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481" w:rsidRPr="00833481" w:rsidRDefault="00833481" w:rsidP="00ED1A8C">
      <w:pPr>
        <w:jc w:val="center"/>
      </w:pPr>
      <w:r w:rsidRPr="00833481">
        <w:rPr>
          <w:rFonts w:hint="eastAsia"/>
          <w:b/>
          <w:bCs/>
        </w:rPr>
        <w:t>2018年5月全国二手车市场分析</w:t>
      </w:r>
    </w:p>
    <w:p w:rsidR="00DB5C59" w:rsidRPr="00833481" w:rsidRDefault="009E47F3"/>
    <w:p w:rsidR="00ED1A8C" w:rsidRDefault="009E47F3" w:rsidP="00ED1A8C">
      <w:pPr>
        <w:ind w:left="426" w:firstLine="414"/>
      </w:pPr>
      <w:r w:rsidRPr="00833481">
        <w:rPr>
          <w:rFonts w:hint="eastAsia"/>
        </w:rPr>
        <w:t>2018</w:t>
      </w:r>
      <w:r w:rsidRPr="00833481">
        <w:rPr>
          <w:rFonts w:hint="eastAsia"/>
        </w:rPr>
        <w:t>年</w:t>
      </w:r>
      <w:r w:rsidRPr="00833481">
        <w:rPr>
          <w:rFonts w:hint="eastAsia"/>
        </w:rPr>
        <w:t>5</w:t>
      </w:r>
      <w:r w:rsidRPr="00833481">
        <w:rPr>
          <w:rFonts w:hint="eastAsia"/>
        </w:rPr>
        <w:t>月，全国二手车市场交易量</w:t>
      </w:r>
      <w:r w:rsidRPr="00833481">
        <w:rPr>
          <w:rFonts w:hint="eastAsia"/>
        </w:rPr>
        <w:t>120.30</w:t>
      </w:r>
      <w:r w:rsidRPr="00833481">
        <w:rPr>
          <w:rFonts w:hint="eastAsia"/>
        </w:rPr>
        <w:t>万辆，</w:t>
      </w:r>
      <w:proofErr w:type="gramStart"/>
      <w:r w:rsidRPr="00833481">
        <w:rPr>
          <w:rFonts w:hint="eastAsia"/>
        </w:rPr>
        <w:t>交易量环比</w:t>
      </w:r>
      <w:proofErr w:type="gramEnd"/>
      <w:r w:rsidRPr="00833481">
        <w:rPr>
          <w:rFonts w:hint="eastAsia"/>
        </w:rPr>
        <w:t>上升</w:t>
      </w:r>
      <w:r w:rsidRPr="00833481">
        <w:rPr>
          <w:rFonts w:hint="eastAsia"/>
        </w:rPr>
        <w:t>4.50%</w:t>
      </w:r>
      <w:r w:rsidRPr="00833481">
        <w:rPr>
          <w:rFonts w:hint="eastAsia"/>
        </w:rPr>
        <w:t>，</w:t>
      </w:r>
      <w:r w:rsidRPr="00833481">
        <w:rPr>
          <w:rFonts w:hint="eastAsia"/>
        </w:rPr>
        <w:t>同比上升</w:t>
      </w:r>
      <w:r w:rsidRPr="00833481">
        <w:rPr>
          <w:rFonts w:hint="eastAsia"/>
        </w:rPr>
        <w:t>21.02%</w:t>
      </w:r>
      <w:r w:rsidR="00ED1A8C">
        <w:rPr>
          <w:rFonts w:hint="eastAsia"/>
        </w:rPr>
        <w:t>。</w:t>
      </w:r>
      <w:r w:rsidR="00ED1A8C" w:rsidRPr="00ED1A8C">
        <w:rPr>
          <w:rFonts w:hint="eastAsia"/>
        </w:rPr>
        <w:t>1-5月，全国二手车累积交易554.58万辆，累计同比增长15.44%</w:t>
      </w:r>
      <w:r w:rsidR="00ED1A8C">
        <w:rPr>
          <w:rFonts w:hint="eastAsia"/>
        </w:rPr>
        <w:t>；</w:t>
      </w:r>
      <w:r w:rsidR="00ED1A8C" w:rsidRPr="00ED1A8C">
        <w:rPr>
          <w:rFonts w:hint="eastAsia"/>
        </w:rPr>
        <w:t>累计交易金额3445.83亿元，同比增长8.08%。</w:t>
      </w:r>
    </w:p>
    <w:p w:rsidR="009E47F3" w:rsidRPr="00ED1A8C" w:rsidRDefault="009E47F3" w:rsidP="00ED1A8C">
      <w:pPr>
        <w:ind w:left="426" w:firstLine="414"/>
        <w:rPr>
          <w:rFonts w:hint="eastAsia"/>
        </w:rPr>
      </w:pPr>
    </w:p>
    <w:p w:rsidR="009E47F3" w:rsidRPr="009E47F3" w:rsidRDefault="009E47F3" w:rsidP="009E47F3">
      <w:pPr>
        <w:ind w:left="360"/>
      </w:pPr>
      <w:r>
        <w:rPr>
          <w:rFonts w:hint="eastAsia"/>
          <w:b/>
          <w:bCs/>
        </w:rPr>
        <w:t>1、</w:t>
      </w:r>
      <w:r w:rsidRPr="009E47F3">
        <w:rPr>
          <w:rFonts w:hint="eastAsia"/>
          <w:b/>
          <w:bCs/>
        </w:rPr>
        <w:t>2018年5月二手车交易车型分析</w:t>
      </w:r>
    </w:p>
    <w:p w:rsidR="00000000" w:rsidRPr="00833481" w:rsidRDefault="009E47F3" w:rsidP="00833481">
      <w:pPr>
        <w:numPr>
          <w:ilvl w:val="0"/>
          <w:numId w:val="1"/>
        </w:numPr>
      </w:pPr>
      <w:r w:rsidRPr="00833481">
        <w:rPr>
          <w:rFonts w:hint="eastAsia"/>
        </w:rPr>
        <w:t>5</w:t>
      </w:r>
      <w:r w:rsidRPr="00833481">
        <w:rPr>
          <w:rFonts w:hint="eastAsia"/>
        </w:rPr>
        <w:t>月，全国二手车车型分析：基本型乘用车仍为主要流通车型，占比为</w:t>
      </w:r>
      <w:r w:rsidRPr="00833481">
        <w:rPr>
          <w:rFonts w:hint="eastAsia"/>
        </w:rPr>
        <w:t>58.22%</w:t>
      </w:r>
      <w:r w:rsidRPr="00833481">
        <w:rPr>
          <w:rFonts w:hint="eastAsia"/>
        </w:rPr>
        <w:t>，其次为客车</w:t>
      </w:r>
      <w:r w:rsidRPr="00833481">
        <w:rPr>
          <w:rFonts w:hint="eastAsia"/>
        </w:rPr>
        <w:t>10.43%</w:t>
      </w:r>
      <w:r w:rsidRPr="00833481">
        <w:rPr>
          <w:rFonts w:hint="eastAsia"/>
        </w:rPr>
        <w:t>，货车</w:t>
      </w:r>
      <w:r w:rsidRPr="00833481">
        <w:rPr>
          <w:rFonts w:hint="eastAsia"/>
        </w:rPr>
        <w:t>9.31%</w:t>
      </w:r>
      <w:r w:rsidRPr="00833481">
        <w:rPr>
          <w:rFonts w:hint="eastAsia"/>
        </w:rPr>
        <w:t>，</w:t>
      </w:r>
      <w:r w:rsidRPr="00833481">
        <w:rPr>
          <w:rFonts w:hint="eastAsia"/>
        </w:rPr>
        <w:t>SUV8.56%</w:t>
      </w:r>
      <w:r w:rsidRPr="00833481">
        <w:rPr>
          <w:rFonts w:hint="eastAsia"/>
        </w:rPr>
        <w:t>，</w:t>
      </w:r>
      <w:r w:rsidRPr="00833481">
        <w:rPr>
          <w:rFonts w:hint="eastAsia"/>
        </w:rPr>
        <w:t>MPV5.83%</w:t>
      </w:r>
      <w:r w:rsidRPr="00833481">
        <w:rPr>
          <w:rFonts w:hint="eastAsia"/>
        </w:rPr>
        <w:t>；相比上月，客车比例，</w:t>
      </w:r>
      <w:r w:rsidRPr="00833481">
        <w:rPr>
          <w:rFonts w:hint="eastAsia"/>
        </w:rPr>
        <w:t>SUV</w:t>
      </w:r>
      <w:r w:rsidRPr="00833481">
        <w:rPr>
          <w:rFonts w:hint="eastAsia"/>
        </w:rPr>
        <w:t>比例有所增加，其它车型占比均有不同程度减少。</w:t>
      </w:r>
    </w:p>
    <w:p w:rsidR="00833481" w:rsidRPr="00833481" w:rsidRDefault="009E47F3" w:rsidP="00833481">
      <w:pPr>
        <w:ind w:left="360"/>
      </w:pPr>
      <w:r>
        <w:rPr>
          <w:rFonts w:hint="eastAsia"/>
          <w:b/>
          <w:bCs/>
        </w:rPr>
        <w:t>2、</w:t>
      </w:r>
      <w:r w:rsidR="00833481" w:rsidRPr="00833481">
        <w:rPr>
          <w:rFonts w:hint="eastAsia"/>
          <w:b/>
          <w:bCs/>
        </w:rPr>
        <w:t>2018年5月二手车交易量区域分布</w:t>
      </w:r>
    </w:p>
    <w:p w:rsidR="00000000" w:rsidRPr="00833481" w:rsidRDefault="009E47F3" w:rsidP="00833481">
      <w:pPr>
        <w:numPr>
          <w:ilvl w:val="0"/>
          <w:numId w:val="1"/>
        </w:numPr>
      </w:pPr>
      <w:r w:rsidRPr="00833481">
        <w:rPr>
          <w:rFonts w:hint="eastAsia"/>
        </w:rPr>
        <w:t>2018</w:t>
      </w:r>
      <w:r w:rsidRPr="00833481">
        <w:rPr>
          <w:rFonts w:hint="eastAsia"/>
        </w:rPr>
        <w:t>年</w:t>
      </w:r>
      <w:r w:rsidRPr="00833481">
        <w:rPr>
          <w:rFonts w:hint="eastAsia"/>
        </w:rPr>
        <w:t>5</w:t>
      </w:r>
      <w:r w:rsidRPr="00833481">
        <w:rPr>
          <w:rFonts w:hint="eastAsia"/>
        </w:rPr>
        <w:t>月全国二手车交易情况区域分布：华东区交易占比最大，为</w:t>
      </w:r>
      <w:r w:rsidRPr="00833481">
        <w:rPr>
          <w:rFonts w:hint="eastAsia"/>
        </w:rPr>
        <w:t>33.78%</w:t>
      </w:r>
      <w:r w:rsidRPr="00833481">
        <w:rPr>
          <w:rFonts w:hint="eastAsia"/>
        </w:rPr>
        <w:t>，与上月相比降低</w:t>
      </w:r>
      <w:r w:rsidRPr="00833481">
        <w:rPr>
          <w:rFonts w:hint="eastAsia"/>
        </w:rPr>
        <w:t>1.43%</w:t>
      </w:r>
      <w:r w:rsidRPr="00833481">
        <w:rPr>
          <w:rFonts w:hint="eastAsia"/>
        </w:rPr>
        <w:t>。</w:t>
      </w:r>
    </w:p>
    <w:p w:rsidR="00000000" w:rsidRPr="00833481" w:rsidRDefault="009E47F3" w:rsidP="00833481">
      <w:pPr>
        <w:numPr>
          <w:ilvl w:val="0"/>
          <w:numId w:val="1"/>
        </w:numPr>
      </w:pPr>
      <w:r w:rsidRPr="00833481">
        <w:rPr>
          <w:rFonts w:hint="eastAsia"/>
        </w:rPr>
        <w:t>中南区</w:t>
      </w:r>
      <w:r w:rsidRPr="00833481">
        <w:rPr>
          <w:rFonts w:hint="eastAsia"/>
        </w:rPr>
        <w:t>25.38%</w:t>
      </w:r>
      <w:r w:rsidRPr="00833481">
        <w:rPr>
          <w:rFonts w:hint="eastAsia"/>
        </w:rPr>
        <w:t>，华北区</w:t>
      </w:r>
      <w:r w:rsidRPr="00833481">
        <w:rPr>
          <w:rFonts w:hint="eastAsia"/>
        </w:rPr>
        <w:t>16.72%</w:t>
      </w:r>
      <w:r w:rsidRPr="00833481">
        <w:rPr>
          <w:rFonts w:hint="eastAsia"/>
        </w:rPr>
        <w:t>，西南区</w:t>
      </w:r>
      <w:r w:rsidRPr="00833481">
        <w:rPr>
          <w:rFonts w:hint="eastAsia"/>
        </w:rPr>
        <w:t>12.58%</w:t>
      </w:r>
      <w:r w:rsidRPr="00833481">
        <w:rPr>
          <w:rFonts w:hint="eastAsia"/>
        </w:rPr>
        <w:t>，东北区</w:t>
      </w:r>
      <w:r w:rsidRPr="00833481">
        <w:rPr>
          <w:rFonts w:hint="eastAsia"/>
        </w:rPr>
        <w:t>7.18%</w:t>
      </w:r>
      <w:r w:rsidRPr="00833481">
        <w:rPr>
          <w:rFonts w:hint="eastAsia"/>
        </w:rPr>
        <w:t>，西北区</w:t>
      </w:r>
      <w:r w:rsidRPr="00833481">
        <w:rPr>
          <w:rFonts w:hint="eastAsia"/>
        </w:rPr>
        <w:t>4.37%</w:t>
      </w:r>
      <w:r w:rsidRPr="00833481">
        <w:rPr>
          <w:rFonts w:hint="eastAsia"/>
        </w:rPr>
        <w:t>。</w:t>
      </w:r>
    </w:p>
    <w:p w:rsidR="00000000" w:rsidRPr="00833481" w:rsidRDefault="009E47F3" w:rsidP="00833481">
      <w:pPr>
        <w:numPr>
          <w:ilvl w:val="0"/>
          <w:numId w:val="1"/>
        </w:numPr>
      </w:pPr>
      <w:r w:rsidRPr="00833481">
        <w:rPr>
          <w:rFonts w:hint="eastAsia"/>
        </w:rPr>
        <w:t>中南地区对比上月涨幅最大，增长了</w:t>
      </w:r>
      <w:r w:rsidRPr="00833481">
        <w:rPr>
          <w:rFonts w:hint="eastAsia"/>
        </w:rPr>
        <w:t>1.78%</w:t>
      </w:r>
      <w:r w:rsidRPr="00833481">
        <w:rPr>
          <w:rFonts w:hint="eastAsia"/>
        </w:rPr>
        <w:t>，华东地区降幅最大，为</w:t>
      </w:r>
      <w:r w:rsidRPr="00833481">
        <w:rPr>
          <w:rFonts w:hint="eastAsia"/>
        </w:rPr>
        <w:t>-1.43%</w:t>
      </w:r>
      <w:r w:rsidRPr="00833481">
        <w:rPr>
          <w:rFonts w:hint="eastAsia"/>
        </w:rPr>
        <w:t>。</w:t>
      </w:r>
    </w:p>
    <w:p w:rsidR="00833481" w:rsidRPr="00833481" w:rsidRDefault="009E47F3" w:rsidP="00833481">
      <w:pPr>
        <w:ind w:left="360"/>
      </w:pPr>
      <w:r>
        <w:rPr>
          <w:rFonts w:hint="eastAsia"/>
          <w:b/>
          <w:bCs/>
        </w:rPr>
        <w:t>3</w:t>
      </w:r>
      <w:r w:rsidR="00833481" w:rsidRPr="00833481">
        <w:rPr>
          <w:rFonts w:hint="eastAsia"/>
          <w:b/>
          <w:bCs/>
        </w:rPr>
        <w:t>、2018年5月二手车交易市场车辆使用年限分析</w:t>
      </w:r>
    </w:p>
    <w:p w:rsidR="00000000" w:rsidRPr="00833481" w:rsidRDefault="009E47F3" w:rsidP="00833481">
      <w:pPr>
        <w:numPr>
          <w:ilvl w:val="0"/>
          <w:numId w:val="4"/>
        </w:numPr>
      </w:pPr>
      <w:r w:rsidRPr="00833481">
        <w:rPr>
          <w:rFonts w:hint="eastAsia"/>
        </w:rPr>
        <w:t>5</w:t>
      </w:r>
      <w:r w:rsidRPr="00833481">
        <w:rPr>
          <w:rFonts w:hint="eastAsia"/>
        </w:rPr>
        <w:t>月，二手车交易市场车辆使用年限分析：使用年限在</w:t>
      </w:r>
      <w:r w:rsidRPr="00833481">
        <w:rPr>
          <w:rFonts w:hint="eastAsia"/>
        </w:rPr>
        <w:t>3-6</w:t>
      </w:r>
      <w:r w:rsidRPr="00833481">
        <w:rPr>
          <w:rFonts w:hint="eastAsia"/>
        </w:rPr>
        <w:t>年的交易量最多，占比为</w:t>
      </w:r>
      <w:r w:rsidRPr="00833481">
        <w:rPr>
          <w:rFonts w:hint="eastAsia"/>
        </w:rPr>
        <w:t>45.7</w:t>
      </w:r>
      <w:r w:rsidRPr="00833481">
        <w:rPr>
          <w:rFonts w:hint="eastAsia"/>
        </w:rPr>
        <w:t>6%</w:t>
      </w:r>
      <w:r w:rsidRPr="00833481">
        <w:rPr>
          <w:rFonts w:hint="eastAsia"/>
        </w:rPr>
        <w:t>，对比</w:t>
      </w:r>
      <w:r w:rsidRPr="00833481">
        <w:rPr>
          <w:rFonts w:hint="eastAsia"/>
        </w:rPr>
        <w:t>4</w:t>
      </w:r>
      <w:r w:rsidRPr="00833481">
        <w:rPr>
          <w:rFonts w:hint="eastAsia"/>
        </w:rPr>
        <w:t>月上升了</w:t>
      </w:r>
      <w:r w:rsidRPr="00833481">
        <w:rPr>
          <w:rFonts w:hint="eastAsia"/>
        </w:rPr>
        <w:t>6.78</w:t>
      </w:r>
      <w:r w:rsidRPr="00833481">
        <w:rPr>
          <w:rFonts w:hint="eastAsia"/>
        </w:rPr>
        <w:t>个百分点；</w:t>
      </w:r>
    </w:p>
    <w:p w:rsidR="00000000" w:rsidRPr="00833481" w:rsidRDefault="009E47F3" w:rsidP="00833481">
      <w:pPr>
        <w:numPr>
          <w:ilvl w:val="0"/>
          <w:numId w:val="4"/>
        </w:numPr>
      </w:pPr>
      <w:r w:rsidRPr="00833481">
        <w:rPr>
          <w:rFonts w:hint="eastAsia"/>
        </w:rPr>
        <w:t>其次</w:t>
      </w:r>
      <w:r w:rsidRPr="00833481">
        <w:rPr>
          <w:rFonts w:hint="eastAsia"/>
        </w:rPr>
        <w:t>3</w:t>
      </w:r>
      <w:r w:rsidRPr="00833481">
        <w:rPr>
          <w:rFonts w:hint="eastAsia"/>
        </w:rPr>
        <w:t>年内为</w:t>
      </w:r>
      <w:r w:rsidRPr="00833481">
        <w:rPr>
          <w:rFonts w:hint="eastAsia"/>
        </w:rPr>
        <w:t xml:space="preserve">22.08% </w:t>
      </w:r>
      <w:r w:rsidRPr="00833481">
        <w:rPr>
          <w:rFonts w:hint="eastAsia"/>
        </w:rPr>
        <w:t>，与</w:t>
      </w:r>
      <w:r w:rsidRPr="00833481">
        <w:rPr>
          <w:rFonts w:hint="eastAsia"/>
        </w:rPr>
        <w:t>4</w:t>
      </w:r>
      <w:r w:rsidRPr="00833481">
        <w:rPr>
          <w:rFonts w:hint="eastAsia"/>
        </w:rPr>
        <w:t>月相比降低</w:t>
      </w:r>
      <w:r w:rsidRPr="00833481">
        <w:rPr>
          <w:rFonts w:hint="eastAsia"/>
        </w:rPr>
        <w:t>0.97</w:t>
      </w:r>
      <w:r w:rsidRPr="00833481">
        <w:rPr>
          <w:rFonts w:hint="eastAsia"/>
        </w:rPr>
        <w:t>个百分点；车龄在</w:t>
      </w:r>
      <w:r w:rsidRPr="00833481">
        <w:rPr>
          <w:rFonts w:hint="eastAsia"/>
        </w:rPr>
        <w:t>7-10</w:t>
      </w:r>
      <w:r w:rsidRPr="00833481">
        <w:rPr>
          <w:rFonts w:hint="eastAsia"/>
        </w:rPr>
        <w:t>年内为</w:t>
      </w:r>
      <w:r w:rsidRPr="00833481">
        <w:rPr>
          <w:rFonts w:hint="eastAsia"/>
        </w:rPr>
        <w:t xml:space="preserve">21.78% </w:t>
      </w:r>
      <w:r w:rsidRPr="00833481">
        <w:rPr>
          <w:rFonts w:hint="eastAsia"/>
        </w:rPr>
        <w:t>，环比下降</w:t>
      </w:r>
      <w:r w:rsidRPr="00833481">
        <w:rPr>
          <w:rFonts w:hint="eastAsia"/>
        </w:rPr>
        <w:t>3.70</w:t>
      </w:r>
      <w:r w:rsidRPr="00833481">
        <w:rPr>
          <w:rFonts w:hint="eastAsia"/>
        </w:rPr>
        <w:t>个百分点；</w:t>
      </w:r>
      <w:r w:rsidRPr="00833481">
        <w:rPr>
          <w:rFonts w:hint="eastAsia"/>
        </w:rPr>
        <w:t>10</w:t>
      </w:r>
      <w:r w:rsidRPr="00833481">
        <w:rPr>
          <w:rFonts w:hint="eastAsia"/>
        </w:rPr>
        <w:t>年以上为</w:t>
      </w:r>
      <w:r w:rsidRPr="00833481">
        <w:rPr>
          <w:rFonts w:hint="eastAsia"/>
        </w:rPr>
        <w:t>10.38%</w:t>
      </w:r>
      <w:r w:rsidRPr="00833481">
        <w:rPr>
          <w:rFonts w:hint="eastAsia"/>
        </w:rPr>
        <w:t>，环比下降</w:t>
      </w:r>
      <w:r w:rsidRPr="00833481">
        <w:rPr>
          <w:rFonts w:hint="eastAsia"/>
        </w:rPr>
        <w:t>2.12</w:t>
      </w:r>
      <w:r w:rsidRPr="00833481">
        <w:rPr>
          <w:rFonts w:hint="eastAsia"/>
        </w:rPr>
        <w:t>个百分点。</w:t>
      </w:r>
    </w:p>
    <w:p w:rsidR="00ED1A8C" w:rsidRPr="00ED1A8C" w:rsidRDefault="009E47F3" w:rsidP="00ED1A8C">
      <w:pPr>
        <w:ind w:left="360"/>
      </w:pPr>
      <w:r>
        <w:rPr>
          <w:rFonts w:hint="eastAsia"/>
          <w:b/>
          <w:bCs/>
        </w:rPr>
        <w:t>4</w:t>
      </w:r>
      <w:r w:rsidR="00ED1A8C" w:rsidRPr="00ED1A8C">
        <w:rPr>
          <w:rFonts w:hint="eastAsia"/>
          <w:b/>
          <w:bCs/>
        </w:rPr>
        <w:t>、2018年5月价格区间分布</w:t>
      </w:r>
    </w:p>
    <w:p w:rsidR="00000000" w:rsidRPr="00ED1A8C" w:rsidRDefault="009E47F3" w:rsidP="00ED1A8C">
      <w:pPr>
        <w:numPr>
          <w:ilvl w:val="0"/>
          <w:numId w:val="5"/>
        </w:numPr>
      </w:pPr>
      <w:r w:rsidRPr="00ED1A8C">
        <w:rPr>
          <w:rFonts w:hint="eastAsia"/>
        </w:rPr>
        <w:t>5</w:t>
      </w:r>
      <w:r w:rsidRPr="00ED1A8C">
        <w:rPr>
          <w:rFonts w:hint="eastAsia"/>
        </w:rPr>
        <w:t>月，二手车价格区间在</w:t>
      </w:r>
      <w:r w:rsidRPr="00ED1A8C">
        <w:rPr>
          <w:rFonts w:hint="eastAsia"/>
        </w:rPr>
        <w:t>3</w:t>
      </w:r>
      <w:r w:rsidRPr="00ED1A8C">
        <w:rPr>
          <w:rFonts w:hint="eastAsia"/>
        </w:rPr>
        <w:t>万元以下价格区间的车辆市场占有量最大，为</w:t>
      </w:r>
      <w:r w:rsidRPr="00ED1A8C">
        <w:rPr>
          <w:rFonts w:hint="eastAsia"/>
        </w:rPr>
        <w:t>38.83%</w:t>
      </w:r>
      <w:r w:rsidRPr="00ED1A8C">
        <w:rPr>
          <w:rFonts w:hint="eastAsia"/>
        </w:rPr>
        <w:t>，较上月相比上升</w:t>
      </w:r>
      <w:r w:rsidRPr="00ED1A8C">
        <w:rPr>
          <w:rFonts w:hint="eastAsia"/>
        </w:rPr>
        <w:t>1.6</w:t>
      </w:r>
      <w:r w:rsidRPr="00ED1A8C">
        <w:rPr>
          <w:rFonts w:hint="eastAsia"/>
        </w:rPr>
        <w:t>个百分点；</w:t>
      </w:r>
    </w:p>
    <w:p w:rsidR="00833481" w:rsidRDefault="00ED1A8C" w:rsidP="00ED1A8C">
      <w:pPr>
        <w:pStyle w:val="a3"/>
        <w:numPr>
          <w:ilvl w:val="0"/>
          <w:numId w:val="5"/>
        </w:numPr>
        <w:ind w:firstLineChars="0"/>
      </w:pPr>
      <w:r w:rsidRPr="00ED1A8C">
        <w:rPr>
          <w:rFonts w:hint="eastAsia"/>
        </w:rPr>
        <w:t>二手车价格在8万元以下的车辆占74.09%，较上月相比上升1.56个百分点。</w:t>
      </w:r>
    </w:p>
    <w:p w:rsidR="00ED1A8C" w:rsidRDefault="00ED1A8C" w:rsidP="00ED1A8C">
      <w:pPr>
        <w:ind w:left="360"/>
        <w:rPr>
          <w:b/>
          <w:bCs/>
        </w:rPr>
      </w:pPr>
    </w:p>
    <w:p w:rsidR="00ED1A8C" w:rsidRPr="00ED1A8C" w:rsidRDefault="009E47F3" w:rsidP="009E47F3">
      <w:pPr>
        <w:ind w:left="360"/>
      </w:pPr>
      <w:r>
        <w:rPr>
          <w:rFonts w:hint="eastAsia"/>
          <w:b/>
          <w:bCs/>
        </w:rPr>
        <w:t>5</w:t>
      </w:r>
      <w:r w:rsidR="00ED1A8C" w:rsidRPr="009E47F3">
        <w:rPr>
          <w:rFonts w:hint="eastAsia"/>
          <w:b/>
          <w:bCs/>
        </w:rPr>
        <w:t>、2018年1-5月价格区间分布对比</w:t>
      </w:r>
    </w:p>
    <w:p w:rsidR="00000000" w:rsidRPr="00ED1A8C" w:rsidRDefault="009E47F3" w:rsidP="009E47F3">
      <w:pPr>
        <w:numPr>
          <w:ilvl w:val="0"/>
          <w:numId w:val="5"/>
        </w:numPr>
      </w:pPr>
      <w:r w:rsidRPr="00ED1A8C">
        <w:rPr>
          <w:rFonts w:hint="eastAsia"/>
        </w:rPr>
        <w:t>同比二手车价格区间分布：</w:t>
      </w:r>
      <w:r w:rsidRPr="00ED1A8C">
        <w:rPr>
          <w:rFonts w:hint="eastAsia"/>
        </w:rPr>
        <w:t>3</w:t>
      </w:r>
      <w:r w:rsidRPr="00ED1A8C">
        <w:rPr>
          <w:rFonts w:hint="eastAsia"/>
        </w:rPr>
        <w:t>万元及以下价格区间的车辆同比上升</w:t>
      </w:r>
      <w:r w:rsidRPr="00ED1A8C">
        <w:rPr>
          <w:rFonts w:hint="eastAsia"/>
        </w:rPr>
        <w:t>1.73%</w:t>
      </w:r>
      <w:r w:rsidRPr="00ED1A8C">
        <w:rPr>
          <w:rFonts w:hint="eastAsia"/>
        </w:rPr>
        <w:t>，</w:t>
      </w:r>
      <w:r w:rsidRPr="00ED1A8C">
        <w:rPr>
          <w:rFonts w:hint="eastAsia"/>
        </w:rPr>
        <w:t>3-5</w:t>
      </w:r>
      <w:r w:rsidRPr="00ED1A8C">
        <w:rPr>
          <w:rFonts w:hint="eastAsia"/>
        </w:rPr>
        <w:t>万同比下降</w:t>
      </w:r>
      <w:r w:rsidRPr="00ED1A8C">
        <w:rPr>
          <w:rFonts w:hint="eastAsia"/>
        </w:rPr>
        <w:t>2.02%</w:t>
      </w:r>
      <w:r w:rsidRPr="00ED1A8C">
        <w:rPr>
          <w:rFonts w:hint="eastAsia"/>
        </w:rPr>
        <w:t>，</w:t>
      </w:r>
      <w:r w:rsidRPr="00ED1A8C">
        <w:rPr>
          <w:rFonts w:hint="eastAsia"/>
        </w:rPr>
        <w:t>5-8</w:t>
      </w:r>
      <w:r w:rsidRPr="00ED1A8C">
        <w:rPr>
          <w:rFonts w:hint="eastAsia"/>
        </w:rPr>
        <w:t>万同比下降</w:t>
      </w:r>
      <w:r w:rsidRPr="00ED1A8C">
        <w:rPr>
          <w:rFonts w:hint="eastAsia"/>
        </w:rPr>
        <w:t>0.40%</w:t>
      </w:r>
      <w:r w:rsidRPr="00ED1A8C">
        <w:rPr>
          <w:rFonts w:hint="eastAsia"/>
        </w:rPr>
        <w:t>，</w:t>
      </w:r>
      <w:r w:rsidRPr="00ED1A8C">
        <w:rPr>
          <w:rFonts w:hint="eastAsia"/>
        </w:rPr>
        <w:t>8-12</w:t>
      </w:r>
      <w:r w:rsidRPr="00ED1A8C">
        <w:rPr>
          <w:rFonts w:hint="eastAsia"/>
        </w:rPr>
        <w:t>万同比</w:t>
      </w:r>
      <w:r w:rsidRPr="00ED1A8C">
        <w:rPr>
          <w:rFonts w:hint="eastAsia"/>
        </w:rPr>
        <w:t>下降</w:t>
      </w:r>
      <w:r w:rsidRPr="00ED1A8C">
        <w:rPr>
          <w:rFonts w:hint="eastAsia"/>
        </w:rPr>
        <w:t>0.23%</w:t>
      </w:r>
      <w:r w:rsidRPr="00ED1A8C">
        <w:rPr>
          <w:rFonts w:hint="eastAsia"/>
        </w:rPr>
        <w:t>，</w:t>
      </w:r>
      <w:r w:rsidRPr="00ED1A8C">
        <w:rPr>
          <w:rFonts w:hint="eastAsia"/>
        </w:rPr>
        <w:t>12-15</w:t>
      </w:r>
      <w:r w:rsidRPr="00ED1A8C">
        <w:rPr>
          <w:rFonts w:hint="eastAsia"/>
        </w:rPr>
        <w:t>万同比上升</w:t>
      </w:r>
      <w:r w:rsidRPr="00ED1A8C">
        <w:rPr>
          <w:rFonts w:hint="eastAsia"/>
        </w:rPr>
        <w:t>0.49%</w:t>
      </w:r>
      <w:r w:rsidRPr="00ED1A8C">
        <w:rPr>
          <w:rFonts w:hint="eastAsia"/>
        </w:rPr>
        <w:t>，</w:t>
      </w:r>
      <w:r w:rsidRPr="00ED1A8C">
        <w:rPr>
          <w:rFonts w:hint="eastAsia"/>
        </w:rPr>
        <w:t>15-30</w:t>
      </w:r>
      <w:r w:rsidRPr="00ED1A8C">
        <w:rPr>
          <w:rFonts w:hint="eastAsia"/>
        </w:rPr>
        <w:t>万同比上升</w:t>
      </w:r>
      <w:r w:rsidRPr="00ED1A8C">
        <w:rPr>
          <w:rFonts w:hint="eastAsia"/>
        </w:rPr>
        <w:t>0.51%</w:t>
      </w:r>
      <w:r w:rsidRPr="00ED1A8C">
        <w:rPr>
          <w:rFonts w:hint="eastAsia"/>
        </w:rPr>
        <w:t>，</w:t>
      </w:r>
      <w:r w:rsidRPr="00ED1A8C">
        <w:rPr>
          <w:rFonts w:hint="eastAsia"/>
        </w:rPr>
        <w:t>30</w:t>
      </w:r>
      <w:r w:rsidRPr="00ED1A8C">
        <w:rPr>
          <w:rFonts w:hint="eastAsia"/>
        </w:rPr>
        <w:t>万以上同比下降</w:t>
      </w:r>
      <w:r w:rsidRPr="00ED1A8C">
        <w:rPr>
          <w:rFonts w:hint="eastAsia"/>
        </w:rPr>
        <w:t>0.07%</w:t>
      </w:r>
      <w:r w:rsidRPr="00ED1A8C">
        <w:rPr>
          <w:rFonts w:hint="eastAsia"/>
        </w:rPr>
        <w:t>；</w:t>
      </w:r>
    </w:p>
    <w:p w:rsidR="00000000" w:rsidRPr="00ED1A8C" w:rsidRDefault="009E47F3" w:rsidP="009E47F3">
      <w:pPr>
        <w:numPr>
          <w:ilvl w:val="0"/>
          <w:numId w:val="5"/>
        </w:numPr>
      </w:pPr>
      <w:r w:rsidRPr="00ED1A8C">
        <w:rPr>
          <w:rFonts w:hint="eastAsia"/>
        </w:rPr>
        <w:t>二手车价格在</w:t>
      </w:r>
      <w:r w:rsidRPr="00ED1A8C">
        <w:rPr>
          <w:rFonts w:hint="eastAsia"/>
        </w:rPr>
        <w:t>8</w:t>
      </w:r>
      <w:r w:rsidRPr="00ED1A8C">
        <w:rPr>
          <w:rFonts w:hint="eastAsia"/>
        </w:rPr>
        <w:t>万元以下的车辆同比下降</w:t>
      </w:r>
      <w:r w:rsidRPr="00ED1A8C">
        <w:rPr>
          <w:rFonts w:hint="eastAsia"/>
        </w:rPr>
        <w:t>0.70%</w:t>
      </w:r>
      <w:r w:rsidRPr="00ED1A8C">
        <w:rPr>
          <w:rFonts w:hint="eastAsia"/>
        </w:rPr>
        <w:t>。</w:t>
      </w:r>
    </w:p>
    <w:p w:rsidR="00ED1A8C" w:rsidRPr="009E47F3" w:rsidRDefault="009E47F3" w:rsidP="009E47F3">
      <w:pPr>
        <w:ind w:left="360"/>
        <w:rPr>
          <w:b/>
          <w:bCs/>
        </w:rPr>
      </w:pPr>
      <w:r w:rsidRPr="009E47F3">
        <w:rPr>
          <w:rFonts w:hint="eastAsia"/>
          <w:b/>
          <w:bCs/>
        </w:rPr>
        <w:t>6</w:t>
      </w:r>
      <w:r w:rsidR="00ED1A8C" w:rsidRPr="009E47F3">
        <w:rPr>
          <w:rFonts w:hint="eastAsia"/>
          <w:b/>
          <w:bCs/>
        </w:rPr>
        <w:t>、2018年5月省市转籍情况</w:t>
      </w:r>
    </w:p>
    <w:p w:rsidR="00000000" w:rsidRPr="00ED1A8C" w:rsidRDefault="009E47F3" w:rsidP="009E47F3">
      <w:pPr>
        <w:numPr>
          <w:ilvl w:val="0"/>
          <w:numId w:val="5"/>
        </w:numPr>
      </w:pPr>
      <w:r w:rsidRPr="00ED1A8C">
        <w:rPr>
          <w:rFonts w:hint="eastAsia"/>
        </w:rPr>
        <w:t>2018</w:t>
      </w:r>
      <w:r w:rsidRPr="00ED1A8C">
        <w:rPr>
          <w:rFonts w:hint="eastAsia"/>
        </w:rPr>
        <w:t>年</w:t>
      </w:r>
      <w:r w:rsidRPr="00ED1A8C">
        <w:rPr>
          <w:rFonts w:hint="eastAsia"/>
        </w:rPr>
        <w:t>5</w:t>
      </w:r>
      <w:r w:rsidRPr="00ED1A8C">
        <w:rPr>
          <w:rFonts w:hint="eastAsia"/>
        </w:rPr>
        <w:t>月全国的转籍比例为</w:t>
      </w:r>
      <w:r w:rsidRPr="00ED1A8C">
        <w:rPr>
          <w:rFonts w:hint="eastAsia"/>
        </w:rPr>
        <w:t>28.34%</w:t>
      </w:r>
      <w:r w:rsidRPr="00ED1A8C">
        <w:rPr>
          <w:rFonts w:hint="eastAsia"/>
        </w:rPr>
        <w:t>，较上月增加</w:t>
      </w:r>
      <w:r w:rsidRPr="00ED1A8C">
        <w:rPr>
          <w:rFonts w:hint="eastAsia"/>
        </w:rPr>
        <w:t>3.88</w:t>
      </w:r>
      <w:r w:rsidRPr="00ED1A8C">
        <w:rPr>
          <w:rFonts w:hint="eastAsia"/>
        </w:rPr>
        <w:t>个百分点；</w:t>
      </w:r>
    </w:p>
    <w:p w:rsidR="00000000" w:rsidRPr="00ED1A8C" w:rsidRDefault="009E47F3" w:rsidP="009E47F3">
      <w:pPr>
        <w:numPr>
          <w:ilvl w:val="0"/>
          <w:numId w:val="5"/>
        </w:numPr>
      </w:pPr>
      <w:r>
        <w:rPr>
          <w:rFonts w:hint="eastAsia"/>
        </w:rPr>
        <w:t>5</w:t>
      </w:r>
      <w:r w:rsidRPr="00ED1A8C">
        <w:rPr>
          <w:rFonts w:hint="eastAsia"/>
        </w:rPr>
        <w:t>月，北京转籍比例最高，西藏转籍比例最低。</w:t>
      </w:r>
      <w:bookmarkStart w:id="0" w:name="_GoBack"/>
      <w:bookmarkEnd w:id="0"/>
    </w:p>
    <w:p w:rsidR="00ED1A8C" w:rsidRPr="00833481" w:rsidRDefault="00ED1A8C" w:rsidP="009E47F3">
      <w:pPr>
        <w:ind w:left="360"/>
        <w:rPr>
          <w:rFonts w:hint="eastAsia"/>
        </w:rPr>
      </w:pPr>
    </w:p>
    <w:sectPr w:rsidR="00ED1A8C" w:rsidRPr="008334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F1A14"/>
    <w:multiLevelType w:val="hybridMultilevel"/>
    <w:tmpl w:val="6DF4BF2E"/>
    <w:lvl w:ilvl="0" w:tplc="E6FC036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287AC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8AB9D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F0845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1CB1C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A0C53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94ABE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EC20E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CEA58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4B6D9F"/>
    <w:multiLevelType w:val="hybridMultilevel"/>
    <w:tmpl w:val="53820C84"/>
    <w:lvl w:ilvl="0" w:tplc="A7FAC80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BE110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DE2C6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D6A09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78C90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74C23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E316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2835B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C28E1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77671"/>
    <w:multiLevelType w:val="hybridMultilevel"/>
    <w:tmpl w:val="33302AD6"/>
    <w:lvl w:ilvl="0" w:tplc="C4F8E4D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6A253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8EBA7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5CD50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6A4B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1AED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7A1C7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6A15E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B6629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2668D"/>
    <w:multiLevelType w:val="hybridMultilevel"/>
    <w:tmpl w:val="F676B1E2"/>
    <w:lvl w:ilvl="0" w:tplc="DB70F9C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3019E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8A39B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1C795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847C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A0ACE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40C61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E4828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B29D7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E0E1A"/>
    <w:multiLevelType w:val="hybridMultilevel"/>
    <w:tmpl w:val="6AE20208"/>
    <w:lvl w:ilvl="0" w:tplc="47A0163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DEF71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18103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EC0A6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6E2BF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6C8BA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C05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0E881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38E6B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147E3"/>
    <w:multiLevelType w:val="hybridMultilevel"/>
    <w:tmpl w:val="3794B528"/>
    <w:lvl w:ilvl="0" w:tplc="5C9090D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9611D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B2AA7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5A87E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AAFB8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7C7F9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0C6A7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609D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A0256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2BF1"/>
    <w:multiLevelType w:val="hybridMultilevel"/>
    <w:tmpl w:val="50A8AB0C"/>
    <w:lvl w:ilvl="0" w:tplc="AFDAB7F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E4590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2A5EE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3AD4C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F0FEE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8C258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E0DE3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80E14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B25F5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94C21"/>
    <w:multiLevelType w:val="hybridMultilevel"/>
    <w:tmpl w:val="82AC91A6"/>
    <w:lvl w:ilvl="0" w:tplc="365CC9A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422C8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AEFA4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68DA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CE9ED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2C04C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7210E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4D37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AAD4E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481"/>
    <w:rsid w:val="00543D15"/>
    <w:rsid w:val="005E3060"/>
    <w:rsid w:val="005F3F93"/>
    <w:rsid w:val="00613CE0"/>
    <w:rsid w:val="00662554"/>
    <w:rsid w:val="00833481"/>
    <w:rsid w:val="009E47F3"/>
    <w:rsid w:val="00EA0C2E"/>
    <w:rsid w:val="00ED1A8C"/>
    <w:rsid w:val="00F4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26DED"/>
  <w15:chartTrackingRefBased/>
  <w15:docId w15:val="{0268BC0C-0DE0-48B9-92FC-D58A4A63F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48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87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5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75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2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67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49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24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13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47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58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6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8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3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1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tyy</dc:creator>
  <cp:keywords/>
  <dc:description/>
  <cp:lastModifiedBy>tyy</cp:lastModifiedBy>
  <cp:revision>1</cp:revision>
  <dcterms:created xsi:type="dcterms:W3CDTF">2018-07-09T08:33:00Z</dcterms:created>
  <dcterms:modified xsi:type="dcterms:W3CDTF">2018-07-09T10:08:00Z</dcterms:modified>
</cp:coreProperties>
</file>