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281B" w:rsidRPr="00273CC3" w:rsidRDefault="00021278" w:rsidP="00B30C93">
      <w:pPr>
        <w:tabs>
          <w:tab w:val="left" w:pos="13467"/>
        </w:tabs>
        <w:jc w:val="center"/>
        <w:outlineLvl w:val="0"/>
        <w:rPr>
          <w:rFonts w:ascii="黑体" w:eastAsia="黑体"/>
          <w:color w:val="000000"/>
          <w:sz w:val="30"/>
          <w:szCs w:val="30"/>
        </w:rPr>
      </w:pPr>
      <w:bookmarkStart w:id="0" w:name="_Toc261214573"/>
      <w:bookmarkStart w:id="1" w:name="_Toc285960399"/>
      <w:bookmarkStart w:id="2" w:name="_Toc285960504"/>
      <w:bookmarkStart w:id="3" w:name="_Toc285960714"/>
      <w:bookmarkStart w:id="4" w:name="_Toc285961894"/>
      <w:r>
        <w:rPr>
          <w:rFonts w:ascii="黑体" w:eastAsia="黑体" w:hint="eastAsia"/>
          <w:color w:val="000000"/>
          <w:sz w:val="30"/>
          <w:szCs w:val="30"/>
        </w:rPr>
        <w:t>20</w:t>
      </w:r>
      <w:r w:rsidR="00110D43">
        <w:rPr>
          <w:rFonts w:ascii="黑体" w:eastAsia="黑体" w:hint="eastAsia"/>
          <w:color w:val="000000"/>
          <w:sz w:val="30"/>
          <w:szCs w:val="30"/>
        </w:rPr>
        <w:t>19年</w:t>
      </w:r>
      <w:r w:rsidR="00F7098A">
        <w:rPr>
          <w:rFonts w:ascii="黑体" w:eastAsia="黑体" w:hint="eastAsia"/>
          <w:color w:val="000000"/>
          <w:sz w:val="30"/>
          <w:szCs w:val="30"/>
        </w:rPr>
        <w:t>3月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0"/>
      <w:bookmarkEnd w:id="1"/>
      <w:bookmarkEnd w:id="2"/>
      <w:bookmarkEnd w:id="3"/>
      <w:bookmarkEnd w:id="4"/>
    </w:p>
    <w:p w:rsidR="00F169E4" w:rsidRDefault="00CA0DC1" w:rsidP="00BC3908">
      <w:pPr>
        <w:jc w:val="center"/>
        <w:rPr>
          <w:b/>
          <w:bCs/>
          <w:color w:val="000000"/>
          <w:sz w:val="24"/>
        </w:rPr>
      </w:pPr>
      <w:r w:rsidRPr="0073771A">
        <w:rPr>
          <w:rFonts w:hint="eastAsia"/>
          <w:b/>
          <w:bCs/>
          <w:color w:val="000000"/>
          <w:sz w:val="24"/>
        </w:rPr>
        <w:t>崔东树</w:t>
      </w:r>
    </w:p>
    <w:p w:rsidR="00C244DA" w:rsidRDefault="00C244DA" w:rsidP="0073172F">
      <w:pPr>
        <w:ind w:firstLineChars="176" w:firstLine="370"/>
        <w:jc w:val="left"/>
      </w:pPr>
      <w:r w:rsidRPr="00C244DA">
        <w:rPr>
          <w:rFonts w:hint="eastAsia"/>
        </w:rPr>
        <w:t>19</w:t>
      </w:r>
      <w:r w:rsidRPr="00C244DA">
        <w:rPr>
          <w:rFonts w:hint="eastAsia"/>
        </w:rPr>
        <w:t>年</w:t>
      </w:r>
      <w:r w:rsidRPr="00C244DA">
        <w:rPr>
          <w:rFonts w:hint="eastAsia"/>
        </w:rPr>
        <w:t>3</w:t>
      </w:r>
      <w:r w:rsidRPr="00C244DA">
        <w:rPr>
          <w:rFonts w:hint="eastAsia"/>
        </w:rPr>
        <w:t>月乘用车市场零售达到</w:t>
      </w:r>
      <w:r w:rsidRPr="00C244DA">
        <w:rPr>
          <w:rFonts w:hint="eastAsia"/>
        </w:rPr>
        <w:t>174</w:t>
      </w:r>
      <w:r w:rsidRPr="00C244DA">
        <w:rPr>
          <w:rFonts w:hint="eastAsia"/>
        </w:rPr>
        <w:t>万台，同比去年</w:t>
      </w:r>
      <w:r w:rsidRPr="00C244DA">
        <w:rPr>
          <w:rFonts w:hint="eastAsia"/>
        </w:rPr>
        <w:t>3</w:t>
      </w:r>
      <w:r w:rsidRPr="00C244DA">
        <w:rPr>
          <w:rFonts w:hint="eastAsia"/>
        </w:rPr>
        <w:t>月</w:t>
      </w:r>
      <w:r w:rsidR="00F57E7A">
        <w:rPr>
          <w:rFonts w:hint="eastAsia"/>
        </w:rPr>
        <w:t>负</w:t>
      </w:r>
      <w:r w:rsidRPr="00C244DA">
        <w:rPr>
          <w:rFonts w:hint="eastAsia"/>
        </w:rPr>
        <w:t>增速</w:t>
      </w:r>
      <w:r w:rsidRPr="00C244DA">
        <w:rPr>
          <w:rFonts w:hint="eastAsia"/>
        </w:rPr>
        <w:t>-12%</w:t>
      </w:r>
      <w:r w:rsidRPr="00C244DA">
        <w:rPr>
          <w:rFonts w:hint="eastAsia"/>
        </w:rPr>
        <w:t>，相对</w:t>
      </w:r>
      <w:r w:rsidRPr="00C244DA">
        <w:rPr>
          <w:rFonts w:hint="eastAsia"/>
        </w:rPr>
        <w:t>18</w:t>
      </w:r>
      <w:r w:rsidRPr="00C244DA">
        <w:rPr>
          <w:rFonts w:hint="eastAsia"/>
        </w:rPr>
        <w:t>年</w:t>
      </w:r>
      <w:r w:rsidRPr="00C244DA">
        <w:rPr>
          <w:rFonts w:hint="eastAsia"/>
        </w:rPr>
        <w:t>4</w:t>
      </w:r>
      <w:r w:rsidRPr="00C244DA">
        <w:rPr>
          <w:rFonts w:hint="eastAsia"/>
        </w:rPr>
        <w:t>季度以来的增速谷底，近几个月呈现逐步回升的较好态势。。</w:t>
      </w:r>
    </w:p>
    <w:p w:rsidR="00C244DA" w:rsidRDefault="00C244DA" w:rsidP="0073172F">
      <w:pPr>
        <w:ind w:firstLineChars="176" w:firstLine="370"/>
        <w:jc w:val="left"/>
      </w:pPr>
      <w:r w:rsidRPr="00C244DA">
        <w:rPr>
          <w:rFonts w:hint="eastAsia"/>
        </w:rPr>
        <w:t>3</w:t>
      </w:r>
      <w:r w:rsidRPr="00C244DA">
        <w:rPr>
          <w:rFonts w:hint="eastAsia"/>
        </w:rPr>
        <w:t>月车市持续分化，其中豪华车增速</w:t>
      </w:r>
      <w:r w:rsidRPr="00C244DA">
        <w:rPr>
          <w:rFonts w:hint="eastAsia"/>
        </w:rPr>
        <w:t>7.5%</w:t>
      </w:r>
      <w:r w:rsidRPr="00C244DA">
        <w:rPr>
          <w:rFonts w:hint="eastAsia"/>
        </w:rPr>
        <w:t>，主流合资品牌增速</w:t>
      </w:r>
      <w:r w:rsidRPr="00C244DA">
        <w:rPr>
          <w:rFonts w:hint="eastAsia"/>
        </w:rPr>
        <w:t>-12.3%</w:t>
      </w:r>
      <w:r w:rsidRPr="00C244DA">
        <w:rPr>
          <w:rFonts w:hint="eastAsia"/>
        </w:rPr>
        <w:t>，自主品牌</w:t>
      </w:r>
      <w:r w:rsidRPr="00C244DA">
        <w:rPr>
          <w:rFonts w:hint="eastAsia"/>
        </w:rPr>
        <w:t>-15.7%</w:t>
      </w:r>
      <w:r w:rsidRPr="00C244DA">
        <w:rPr>
          <w:rFonts w:hint="eastAsia"/>
        </w:rPr>
        <w:t>。日系和德系表现较强，自主等压力仍大，春节后市场结构性观望稍有体现。</w:t>
      </w:r>
    </w:p>
    <w:p w:rsidR="00C244DA" w:rsidRDefault="00C244DA" w:rsidP="0073172F">
      <w:pPr>
        <w:ind w:firstLineChars="176" w:firstLine="370"/>
        <w:jc w:val="left"/>
      </w:pPr>
      <w:r w:rsidRPr="00C244DA">
        <w:rPr>
          <w:rFonts w:hint="eastAsia"/>
        </w:rPr>
        <w:t>各车企应对国六标准实施的进度差异较明显，部分车企国六车型提早投放，稳定渠道和购买信心，近期表现较好，。</w:t>
      </w:r>
    </w:p>
    <w:p w:rsidR="00C244DA" w:rsidRDefault="00F57E7A" w:rsidP="0073172F">
      <w:pPr>
        <w:ind w:firstLineChars="176" w:firstLine="370"/>
        <w:jc w:val="left"/>
      </w:pPr>
      <w:r w:rsidRPr="00F57E7A">
        <w:rPr>
          <w:rFonts w:hint="eastAsia"/>
        </w:rPr>
        <w:t>4</w:t>
      </w:r>
      <w:r w:rsidRPr="00F57E7A">
        <w:rPr>
          <w:rFonts w:hint="eastAsia"/>
        </w:rPr>
        <w:t>月</w:t>
      </w:r>
      <w:r w:rsidRPr="00F57E7A">
        <w:rPr>
          <w:rFonts w:hint="eastAsia"/>
        </w:rPr>
        <w:t>1</w:t>
      </w:r>
      <w:r w:rsidRPr="00F57E7A">
        <w:rPr>
          <w:rFonts w:hint="eastAsia"/>
        </w:rPr>
        <w:t>日的增值税调整降</w:t>
      </w:r>
      <w:r w:rsidRPr="00F57E7A">
        <w:rPr>
          <w:rFonts w:hint="eastAsia"/>
        </w:rPr>
        <w:t>3</w:t>
      </w:r>
      <w:r w:rsidRPr="00F57E7A">
        <w:rPr>
          <w:rFonts w:hint="eastAsia"/>
        </w:rPr>
        <w:t>个点是重大的制造业利好，各制造行业都受益巨大，</w:t>
      </w:r>
      <w:r>
        <w:rPr>
          <w:rFonts w:hint="eastAsia"/>
        </w:rPr>
        <w:t>部分车企也迅速跟进降价行动，</w:t>
      </w:r>
      <w:r w:rsidRPr="00F57E7A">
        <w:rPr>
          <w:rFonts w:hint="eastAsia"/>
        </w:rPr>
        <w:t>4</w:t>
      </w:r>
      <w:r w:rsidRPr="00F57E7A">
        <w:rPr>
          <w:rFonts w:hint="eastAsia"/>
        </w:rPr>
        <w:t>月乘用车零售因此会有环比改善。</w:t>
      </w:r>
      <w:r>
        <w:rPr>
          <w:rFonts w:hint="eastAsia"/>
        </w:rPr>
        <w:t>相信下半年车市逐步回暖走强</w:t>
      </w:r>
    </w:p>
    <w:p w:rsidR="0073172F" w:rsidRDefault="0073172F" w:rsidP="0073172F">
      <w:pPr>
        <w:ind w:firstLineChars="176" w:firstLine="370"/>
        <w:jc w:val="left"/>
      </w:pPr>
      <w:r>
        <w:rPr>
          <w:rFonts w:hint="eastAsia"/>
        </w:rPr>
        <w:t>19</w:t>
      </w:r>
      <w:r>
        <w:rPr>
          <w:rFonts w:hint="eastAsia"/>
        </w:rPr>
        <w:t>年</w:t>
      </w:r>
      <w:r>
        <w:rPr>
          <w:rFonts w:hint="eastAsia"/>
        </w:rPr>
        <w:t>3</w:t>
      </w:r>
      <w:r>
        <w:rPr>
          <w:rFonts w:hint="eastAsia"/>
        </w:rPr>
        <w:t>月乘用车市场零售达到</w:t>
      </w:r>
      <w:r>
        <w:rPr>
          <w:rFonts w:hint="eastAsia"/>
        </w:rPr>
        <w:t>174</w:t>
      </w:r>
      <w:r>
        <w:rPr>
          <w:rFonts w:hint="eastAsia"/>
        </w:rPr>
        <w:t>万台，同比去年</w:t>
      </w:r>
      <w:r>
        <w:rPr>
          <w:rFonts w:hint="eastAsia"/>
        </w:rPr>
        <w:t>3</w:t>
      </w:r>
      <w:r>
        <w:rPr>
          <w:rFonts w:hint="eastAsia"/>
        </w:rPr>
        <w:t>月增速</w:t>
      </w:r>
      <w:r>
        <w:rPr>
          <w:rFonts w:hint="eastAsia"/>
        </w:rPr>
        <w:t>-12%</w:t>
      </w:r>
      <w:r>
        <w:rPr>
          <w:rFonts w:hint="eastAsia"/>
        </w:rPr>
        <w:t>，相对</w:t>
      </w:r>
      <w:r>
        <w:rPr>
          <w:rFonts w:hint="eastAsia"/>
        </w:rPr>
        <w:t>18</w:t>
      </w:r>
      <w:r>
        <w:rPr>
          <w:rFonts w:hint="eastAsia"/>
        </w:rPr>
        <w:t>年</w:t>
      </w:r>
      <w:r>
        <w:rPr>
          <w:rFonts w:hint="eastAsia"/>
        </w:rPr>
        <w:t>4</w:t>
      </w:r>
      <w:r>
        <w:rPr>
          <w:rFonts w:hint="eastAsia"/>
        </w:rPr>
        <w:t>季度以来的增速谷底，近几个月呈现逐步回升的较好态势。</w:t>
      </w:r>
      <w:r>
        <w:rPr>
          <w:rFonts w:hint="eastAsia"/>
        </w:rPr>
        <w:t>3</w:t>
      </w:r>
      <w:r>
        <w:rPr>
          <w:rFonts w:hint="eastAsia"/>
        </w:rPr>
        <w:t>月环比</w:t>
      </w:r>
      <w:r>
        <w:rPr>
          <w:rFonts w:hint="eastAsia"/>
        </w:rPr>
        <w:t>2</w:t>
      </w:r>
      <w:r>
        <w:rPr>
          <w:rFonts w:hint="eastAsia"/>
        </w:rPr>
        <w:t>月增速</w:t>
      </w:r>
      <w:r>
        <w:rPr>
          <w:rFonts w:hint="eastAsia"/>
        </w:rPr>
        <w:t>48%</w:t>
      </w:r>
      <w:r>
        <w:rPr>
          <w:rFonts w:hint="eastAsia"/>
        </w:rPr>
        <w:t>是近期最强的，体现春节因素的扰动较大。</w:t>
      </w:r>
      <w:r>
        <w:rPr>
          <w:rFonts w:hint="eastAsia"/>
        </w:rPr>
        <w:t>19</w:t>
      </w:r>
      <w:r>
        <w:rPr>
          <w:rFonts w:hint="eastAsia"/>
        </w:rPr>
        <w:t>年</w:t>
      </w:r>
      <w:r>
        <w:rPr>
          <w:rFonts w:hint="eastAsia"/>
        </w:rPr>
        <w:t>1-3</w:t>
      </w:r>
      <w:r>
        <w:rPr>
          <w:rFonts w:hint="eastAsia"/>
        </w:rPr>
        <w:t>月的全国乘用车市场累计零售</w:t>
      </w:r>
      <w:r>
        <w:rPr>
          <w:rFonts w:hint="eastAsia"/>
        </w:rPr>
        <w:t>508</w:t>
      </w:r>
      <w:r>
        <w:rPr>
          <w:rFonts w:hint="eastAsia"/>
        </w:rPr>
        <w:t>万台，零售同比累计增速</w:t>
      </w:r>
      <w:r>
        <w:rPr>
          <w:rFonts w:hint="eastAsia"/>
        </w:rPr>
        <w:t>-11%</w:t>
      </w:r>
      <w:r>
        <w:rPr>
          <w:rFonts w:hint="eastAsia"/>
        </w:rPr>
        <w:t>。</w:t>
      </w:r>
    </w:p>
    <w:p w:rsidR="00A836DF" w:rsidRPr="0048556F" w:rsidRDefault="0073172F" w:rsidP="0073172F">
      <w:pPr>
        <w:ind w:firstLineChars="176" w:firstLine="370"/>
        <w:jc w:val="left"/>
        <w:rPr>
          <w:b/>
          <w:bCs/>
          <w:color w:val="000000"/>
          <w:sz w:val="24"/>
        </w:rPr>
      </w:pPr>
      <w:r>
        <w:rPr>
          <w:rFonts w:hint="eastAsia"/>
        </w:rPr>
        <w:t>19</w:t>
      </w:r>
      <w:r>
        <w:rPr>
          <w:rFonts w:hint="eastAsia"/>
        </w:rPr>
        <w:t>年</w:t>
      </w:r>
      <w:r>
        <w:rPr>
          <w:rFonts w:hint="eastAsia"/>
        </w:rPr>
        <w:t>1</w:t>
      </w:r>
      <w:r>
        <w:rPr>
          <w:rFonts w:hint="eastAsia"/>
        </w:rPr>
        <w:t>季度新能源车实现增量</w:t>
      </w:r>
      <w:r>
        <w:rPr>
          <w:rFonts w:hint="eastAsia"/>
        </w:rPr>
        <w:t>13.7</w:t>
      </w:r>
      <w:r>
        <w:rPr>
          <w:rFonts w:hint="eastAsia"/>
        </w:rPr>
        <w:t>万台的开门红的强势走势。依托新能源车补贴政策延续期的利好，</w:t>
      </w:r>
      <w:r>
        <w:rPr>
          <w:rFonts w:hint="eastAsia"/>
        </w:rPr>
        <w:t>3</w:t>
      </w:r>
      <w:r>
        <w:rPr>
          <w:rFonts w:hint="eastAsia"/>
        </w:rPr>
        <w:t>月新能源销量</w:t>
      </w:r>
      <w:r>
        <w:rPr>
          <w:rFonts w:hint="eastAsia"/>
        </w:rPr>
        <w:t>11.1</w:t>
      </w:r>
      <w:r>
        <w:rPr>
          <w:rFonts w:hint="eastAsia"/>
        </w:rPr>
        <w:t>万台，同比增长</w:t>
      </w:r>
      <w:r>
        <w:rPr>
          <w:rFonts w:hint="eastAsia"/>
        </w:rPr>
        <w:t>100%</w:t>
      </w:r>
      <w:r>
        <w:rPr>
          <w:rFonts w:hint="eastAsia"/>
        </w:rPr>
        <w:t>，而</w:t>
      </w:r>
      <w:r>
        <w:rPr>
          <w:rFonts w:hint="eastAsia"/>
        </w:rPr>
        <w:t>3</w:t>
      </w:r>
      <w:r>
        <w:rPr>
          <w:rFonts w:hint="eastAsia"/>
        </w:rPr>
        <w:t>月传统燃油车零售同比下滑</w:t>
      </w:r>
      <w:r>
        <w:rPr>
          <w:rFonts w:hint="eastAsia"/>
        </w:rPr>
        <w:t>-15%</w:t>
      </w:r>
      <w:r>
        <w:rPr>
          <w:rFonts w:hint="eastAsia"/>
        </w:rPr>
        <w:t>；</w:t>
      </w:r>
      <w:r>
        <w:rPr>
          <w:rFonts w:hint="eastAsia"/>
        </w:rPr>
        <w:t>1-3</w:t>
      </w:r>
      <w:r>
        <w:rPr>
          <w:rFonts w:hint="eastAsia"/>
        </w:rPr>
        <w:t>月累计批发新能源车</w:t>
      </w:r>
      <w:r>
        <w:rPr>
          <w:rFonts w:hint="eastAsia"/>
        </w:rPr>
        <w:t>25.4</w:t>
      </w:r>
      <w:r>
        <w:rPr>
          <w:rFonts w:hint="eastAsia"/>
        </w:rPr>
        <w:t>万台，累计增量</w:t>
      </w:r>
      <w:r>
        <w:rPr>
          <w:rFonts w:hint="eastAsia"/>
        </w:rPr>
        <w:t>13.7</w:t>
      </w:r>
      <w:r>
        <w:rPr>
          <w:rFonts w:hint="eastAsia"/>
        </w:rPr>
        <w:t>万台，批发累计增长</w:t>
      </w:r>
      <w:r>
        <w:rPr>
          <w:rFonts w:hint="eastAsia"/>
        </w:rPr>
        <w:t>117.4%</w:t>
      </w:r>
      <w:r>
        <w:rPr>
          <w:rFonts w:hint="eastAsia"/>
        </w:rPr>
        <w:t>。</w:t>
      </w:r>
      <w:r>
        <w:rPr>
          <w:rFonts w:hint="eastAsia"/>
        </w:rPr>
        <w:t>3</w:t>
      </w:r>
      <w:r>
        <w:rPr>
          <w:rFonts w:hint="eastAsia"/>
        </w:rPr>
        <w:t>月</w:t>
      </w:r>
      <w:r>
        <w:rPr>
          <w:rFonts w:hint="eastAsia"/>
        </w:rPr>
        <w:t>A</w:t>
      </w:r>
      <w:r>
        <w:rPr>
          <w:rFonts w:hint="eastAsia"/>
        </w:rPr>
        <w:t>级电动车占比纯电动的</w:t>
      </w:r>
      <w:r>
        <w:rPr>
          <w:rFonts w:hint="eastAsia"/>
        </w:rPr>
        <w:t>55%</w:t>
      </w:r>
      <w:r>
        <w:rPr>
          <w:rFonts w:hint="eastAsia"/>
        </w:rPr>
        <w:t>，实现更高质量的增长。</w:t>
      </w:r>
      <w:r w:rsidR="00A836DF">
        <w:rPr>
          <w:rFonts w:hint="eastAsia"/>
        </w:rPr>
        <w:t>。</w:t>
      </w:r>
    </w:p>
    <w:p w:rsidR="00DA4E37" w:rsidRPr="0073771A" w:rsidRDefault="00DA4E37" w:rsidP="00B30C93">
      <w:pPr>
        <w:outlineLvl w:val="0"/>
        <w:rPr>
          <w:rFonts w:ascii="黑体" w:eastAsia="黑体"/>
          <w:color w:val="000000"/>
          <w:sz w:val="28"/>
          <w:szCs w:val="28"/>
        </w:rPr>
      </w:pPr>
      <w:bookmarkStart w:id="5" w:name="_Toc261214574"/>
      <w:bookmarkStart w:id="6" w:name="_Toc285960400"/>
      <w:bookmarkStart w:id="7" w:name="_Toc285960505"/>
      <w:bookmarkStart w:id="8" w:name="_Toc285960715"/>
      <w:bookmarkStart w:id="9" w:name="_Toc285961895"/>
      <w:r w:rsidRPr="0073771A">
        <w:rPr>
          <w:rFonts w:ascii="黑体" w:eastAsia="黑体" w:hint="eastAsia"/>
          <w:color w:val="000000"/>
          <w:sz w:val="28"/>
          <w:szCs w:val="28"/>
        </w:rPr>
        <w:t>一、</w:t>
      </w:r>
      <w:r w:rsidR="00021278">
        <w:rPr>
          <w:rFonts w:ascii="黑体" w:eastAsia="黑体" w:hint="eastAsia"/>
          <w:color w:val="000000"/>
          <w:sz w:val="28"/>
          <w:szCs w:val="28"/>
        </w:rPr>
        <w:t>20</w:t>
      </w:r>
      <w:r w:rsidR="006D1EB1">
        <w:rPr>
          <w:rFonts w:ascii="黑体" w:eastAsia="黑体" w:hint="eastAsia"/>
          <w:color w:val="000000"/>
          <w:sz w:val="28"/>
          <w:szCs w:val="28"/>
        </w:rPr>
        <w:t>1</w:t>
      </w:r>
      <w:r w:rsidR="000819F1">
        <w:rPr>
          <w:rFonts w:ascii="黑体" w:eastAsia="黑体"/>
          <w:color w:val="000000"/>
          <w:sz w:val="28"/>
          <w:szCs w:val="28"/>
        </w:rPr>
        <w:t>9</w:t>
      </w:r>
      <w:r w:rsidR="006D1EB1">
        <w:rPr>
          <w:rFonts w:ascii="黑体" w:eastAsia="黑体" w:hint="eastAsia"/>
          <w:color w:val="000000"/>
          <w:sz w:val="28"/>
          <w:szCs w:val="28"/>
        </w:rPr>
        <w:t>年</w:t>
      </w:r>
      <w:r w:rsidR="00AB0A6F">
        <w:rPr>
          <w:rFonts w:ascii="黑体" w:eastAsia="黑体" w:hint="eastAsia"/>
          <w:color w:val="000000"/>
          <w:sz w:val="28"/>
          <w:szCs w:val="28"/>
        </w:rPr>
        <w:t>乘用车</w:t>
      </w:r>
      <w:bookmarkEnd w:id="5"/>
      <w:bookmarkEnd w:id="6"/>
      <w:bookmarkEnd w:id="7"/>
      <w:bookmarkEnd w:id="8"/>
      <w:bookmarkEnd w:id="9"/>
      <w:r w:rsidR="00AB0A6F">
        <w:rPr>
          <w:rFonts w:ascii="黑体" w:eastAsia="黑体" w:hint="eastAsia"/>
          <w:color w:val="000000"/>
          <w:sz w:val="28"/>
          <w:szCs w:val="28"/>
        </w:rPr>
        <w:t>市场总体走势</w:t>
      </w:r>
    </w:p>
    <w:p w:rsidR="00A27364" w:rsidRPr="00930081" w:rsidRDefault="00F7098A" w:rsidP="0079181E">
      <w:pPr>
        <w:numPr>
          <w:ilvl w:val="0"/>
          <w:numId w:val="25"/>
        </w:numPr>
        <w:outlineLvl w:val="1"/>
        <w:rPr>
          <w:rFonts w:ascii="黑体" w:eastAsia="黑体" w:hAnsi="黑体"/>
          <w:bCs/>
          <w:sz w:val="24"/>
        </w:rPr>
      </w:pPr>
      <w:bookmarkStart w:id="10" w:name="_Toc285960452"/>
      <w:bookmarkStart w:id="11" w:name="_Toc285960557"/>
      <w:bookmarkStart w:id="12" w:name="_Toc285960767"/>
      <w:bookmarkStart w:id="13" w:name="_Toc285961922"/>
      <w:bookmarkStart w:id="14" w:name="_Hlk480119214"/>
      <w:r>
        <w:rPr>
          <w:rFonts w:ascii="黑体" w:eastAsia="黑体" w:hAnsi="黑体" w:hint="eastAsia"/>
          <w:bCs/>
          <w:sz w:val="24"/>
        </w:rPr>
        <w:t>3月</w:t>
      </w:r>
      <w:r w:rsidR="00A27364" w:rsidRPr="00930081">
        <w:rPr>
          <w:rFonts w:ascii="黑体" w:eastAsia="黑体" w:hAnsi="黑体" w:hint="eastAsia"/>
          <w:bCs/>
          <w:sz w:val="24"/>
        </w:rPr>
        <w:t>市场产销零综合走势</w:t>
      </w:r>
    </w:p>
    <w:p w:rsidR="00007008" w:rsidRDefault="00A17E51" w:rsidP="00A27364">
      <w:pPr>
        <w:widowControl/>
        <w:ind w:firstLineChars="201" w:firstLine="422"/>
        <w:jc w:val="left"/>
        <w:rPr>
          <w:rFonts w:ascii="宋体" w:hAnsi="宋体"/>
          <w:kern w:val="0"/>
          <w:szCs w:val="21"/>
        </w:rPr>
      </w:pPr>
      <w:r w:rsidRPr="00A17E51">
        <w:rPr>
          <w:noProof/>
        </w:rPr>
        <w:drawing>
          <wp:inline distT="0" distB="0" distL="0" distR="0">
            <wp:extent cx="4373880" cy="3619500"/>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73880" cy="3619500"/>
                    </a:xfrm>
                    <a:prstGeom prst="rect">
                      <a:avLst/>
                    </a:prstGeom>
                    <a:noFill/>
                    <a:ln>
                      <a:noFill/>
                    </a:ln>
                  </pic:spPr>
                </pic:pic>
              </a:graphicData>
            </a:graphic>
          </wp:inline>
        </w:drawing>
      </w:r>
    </w:p>
    <w:p w:rsidR="0073172F" w:rsidRDefault="0073172F" w:rsidP="0073172F">
      <w:pPr>
        <w:ind w:firstLineChars="176" w:firstLine="370"/>
        <w:jc w:val="left"/>
      </w:pPr>
      <w:r>
        <w:rPr>
          <w:rFonts w:hint="eastAsia"/>
        </w:rPr>
        <w:t>3</w:t>
      </w:r>
      <w:r>
        <w:rPr>
          <w:rFonts w:hint="eastAsia"/>
        </w:rPr>
        <w:t>月各大类车型增速分化仍较明显，其中轿车零售同比增速</w:t>
      </w:r>
      <w:r>
        <w:rPr>
          <w:rFonts w:hint="eastAsia"/>
        </w:rPr>
        <w:t>-12%</w:t>
      </w:r>
      <w:r>
        <w:rPr>
          <w:rFonts w:hint="eastAsia"/>
        </w:rPr>
        <w:t>，</w:t>
      </w:r>
      <w:r>
        <w:rPr>
          <w:rFonts w:hint="eastAsia"/>
        </w:rPr>
        <w:t>SUV</w:t>
      </w:r>
      <w:r>
        <w:rPr>
          <w:rFonts w:hint="eastAsia"/>
        </w:rPr>
        <w:t>零售同比增速</w:t>
      </w:r>
      <w:r>
        <w:rPr>
          <w:rFonts w:hint="eastAsia"/>
        </w:rPr>
        <w:t>-10.7%</w:t>
      </w:r>
      <w:r>
        <w:rPr>
          <w:rFonts w:hint="eastAsia"/>
        </w:rPr>
        <w:t>，</w:t>
      </w:r>
      <w:r>
        <w:rPr>
          <w:rFonts w:hint="eastAsia"/>
        </w:rPr>
        <w:t xml:space="preserve"> MPV</w:t>
      </w:r>
      <w:r>
        <w:rPr>
          <w:rFonts w:hint="eastAsia"/>
        </w:rPr>
        <w:t>零售同比增速</w:t>
      </w:r>
      <w:r>
        <w:rPr>
          <w:rFonts w:hint="eastAsia"/>
        </w:rPr>
        <w:t>-20.2%</w:t>
      </w:r>
      <w:r>
        <w:rPr>
          <w:rFonts w:hint="eastAsia"/>
        </w:rPr>
        <w:t>。</w:t>
      </w:r>
    </w:p>
    <w:p w:rsidR="0073172F" w:rsidRDefault="0073172F" w:rsidP="0073172F">
      <w:pPr>
        <w:ind w:firstLineChars="176" w:firstLine="370"/>
        <w:jc w:val="left"/>
      </w:pPr>
      <w:r>
        <w:rPr>
          <w:rFonts w:hint="eastAsia"/>
        </w:rPr>
        <w:t>3</w:t>
      </w:r>
      <w:r>
        <w:rPr>
          <w:rFonts w:hint="eastAsia"/>
        </w:rPr>
        <w:t>月车市持续分化，其中豪华车增速</w:t>
      </w:r>
      <w:r>
        <w:rPr>
          <w:rFonts w:hint="eastAsia"/>
        </w:rPr>
        <w:t>7.5%</w:t>
      </w:r>
      <w:r>
        <w:rPr>
          <w:rFonts w:hint="eastAsia"/>
        </w:rPr>
        <w:t>，主流合资品牌增速</w:t>
      </w:r>
      <w:r>
        <w:rPr>
          <w:rFonts w:hint="eastAsia"/>
        </w:rPr>
        <w:t>-12.3%</w:t>
      </w:r>
      <w:r>
        <w:rPr>
          <w:rFonts w:hint="eastAsia"/>
        </w:rPr>
        <w:t>，自主品牌</w:t>
      </w:r>
      <w:r>
        <w:rPr>
          <w:rFonts w:hint="eastAsia"/>
        </w:rPr>
        <w:t>-15.7%</w:t>
      </w:r>
      <w:r>
        <w:rPr>
          <w:rFonts w:hint="eastAsia"/>
        </w:rPr>
        <w:t>。日系和德系表现较强，自主等压力仍大，春节后市场结构性观望稍有体现。</w:t>
      </w:r>
    </w:p>
    <w:p w:rsidR="0073172F" w:rsidRDefault="0073172F" w:rsidP="0073172F">
      <w:pPr>
        <w:ind w:firstLineChars="176" w:firstLine="370"/>
        <w:jc w:val="left"/>
      </w:pPr>
      <w:r>
        <w:rPr>
          <w:rFonts w:hint="eastAsia"/>
        </w:rPr>
        <w:t>各车企应对国六标准实施的进度差异较明显，部分日系车企国六车型提早投放，稳定渠道和购买信心，近期表现较好，。</w:t>
      </w:r>
    </w:p>
    <w:p w:rsidR="0073172F" w:rsidRDefault="0073172F" w:rsidP="0073172F">
      <w:pPr>
        <w:ind w:firstLineChars="176" w:firstLine="370"/>
        <w:jc w:val="left"/>
      </w:pPr>
      <w:r>
        <w:rPr>
          <w:rFonts w:hint="eastAsia"/>
        </w:rPr>
        <w:t>近期影响车市增长的北方市场和县乡车市的两个维度的市场零售表现较弱现象尚未改善。虽然部分厂家紧抓热点启动汽车下乡宣传工作促进销量提升，但总体增量仍偏弱。</w:t>
      </w:r>
    </w:p>
    <w:p w:rsidR="0025748F" w:rsidRPr="00FC7E7E" w:rsidRDefault="0025748F" w:rsidP="00A34223">
      <w:pPr>
        <w:ind w:firstLineChars="134" w:firstLine="281"/>
        <w:jc w:val="left"/>
        <w:rPr>
          <w:color w:val="000000" w:themeColor="text1"/>
        </w:rPr>
      </w:pPr>
    </w:p>
    <w:bookmarkEnd w:id="10"/>
    <w:bookmarkEnd w:id="11"/>
    <w:bookmarkEnd w:id="12"/>
    <w:bookmarkEnd w:id="13"/>
    <w:p w:rsidR="00240D18" w:rsidRPr="00930081" w:rsidRDefault="00240D18" w:rsidP="00240D18">
      <w:pPr>
        <w:numPr>
          <w:ilvl w:val="0"/>
          <w:numId w:val="25"/>
        </w:numPr>
        <w:outlineLvl w:val="1"/>
        <w:rPr>
          <w:rFonts w:ascii="黑体" w:eastAsia="黑体" w:hAnsi="黑体"/>
          <w:bCs/>
          <w:sz w:val="24"/>
        </w:rPr>
      </w:pPr>
      <w:r w:rsidRPr="00930081">
        <w:rPr>
          <w:rFonts w:ascii="黑体" w:eastAsia="黑体" w:hAnsi="黑体" w:hint="eastAsia"/>
          <w:bCs/>
          <w:sz w:val="24"/>
        </w:rPr>
        <w:t>近年狭义乘用车零售走势</w:t>
      </w:r>
    </w:p>
    <w:p w:rsidR="00240D18" w:rsidRDefault="009430BE" w:rsidP="000819F1">
      <w:pPr>
        <w:widowControl/>
        <w:jc w:val="left"/>
      </w:pPr>
      <w:r>
        <w:rPr>
          <w:noProof/>
        </w:rPr>
        <w:drawing>
          <wp:inline distT="0" distB="0" distL="0" distR="0" wp14:anchorId="08F127F8">
            <wp:extent cx="7712075" cy="377380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12075" cy="3773805"/>
                    </a:xfrm>
                    <a:prstGeom prst="rect">
                      <a:avLst/>
                    </a:prstGeom>
                    <a:noFill/>
                  </pic:spPr>
                </pic:pic>
              </a:graphicData>
            </a:graphic>
          </wp:inline>
        </w:drawing>
      </w:r>
    </w:p>
    <w:p w:rsidR="00240D18" w:rsidRDefault="00421059" w:rsidP="00240D18">
      <w:pPr>
        <w:widowControl/>
        <w:ind w:firstLineChars="202" w:firstLine="424"/>
        <w:jc w:val="left"/>
      </w:pPr>
      <w:r w:rsidRPr="00421059">
        <w:rPr>
          <w:rFonts w:hint="eastAsia"/>
        </w:rPr>
        <w:t>19</w:t>
      </w:r>
      <w:r w:rsidRPr="00421059">
        <w:rPr>
          <w:rFonts w:hint="eastAsia"/>
        </w:rPr>
        <w:t>年春节前旺销期短，节后休眠期长，综合导致</w:t>
      </w:r>
      <w:r w:rsidRPr="00421059">
        <w:rPr>
          <w:rFonts w:hint="eastAsia"/>
        </w:rPr>
        <w:t>1-</w:t>
      </w:r>
      <w:r w:rsidR="00F7098A">
        <w:rPr>
          <w:rFonts w:hint="eastAsia"/>
        </w:rPr>
        <w:t>3</w:t>
      </w:r>
      <w:r w:rsidR="00F7098A">
        <w:rPr>
          <w:rFonts w:hint="eastAsia"/>
        </w:rPr>
        <w:t>月</w:t>
      </w:r>
      <w:r w:rsidRPr="00421059">
        <w:rPr>
          <w:rFonts w:hint="eastAsia"/>
        </w:rPr>
        <w:t>累计增速偏低。由于</w:t>
      </w:r>
      <w:r w:rsidRPr="00421059">
        <w:rPr>
          <w:rFonts w:hint="eastAsia"/>
        </w:rPr>
        <w:t>2018</w:t>
      </w:r>
      <w:r w:rsidRPr="00421059">
        <w:rPr>
          <w:rFonts w:hint="eastAsia"/>
        </w:rPr>
        <w:t>年</w:t>
      </w:r>
      <w:r w:rsidRPr="00421059">
        <w:rPr>
          <w:rFonts w:hint="eastAsia"/>
        </w:rPr>
        <w:t>1-</w:t>
      </w:r>
      <w:r w:rsidR="00F7098A">
        <w:rPr>
          <w:rFonts w:hint="eastAsia"/>
        </w:rPr>
        <w:t>3</w:t>
      </w:r>
      <w:r w:rsidR="00F7098A">
        <w:rPr>
          <w:rFonts w:hint="eastAsia"/>
        </w:rPr>
        <w:t>月</w:t>
      </w:r>
      <w:r w:rsidRPr="00421059">
        <w:rPr>
          <w:rFonts w:hint="eastAsia"/>
        </w:rPr>
        <w:t>零售累计增速</w:t>
      </w:r>
      <w:r w:rsidRPr="00421059">
        <w:rPr>
          <w:rFonts w:hint="eastAsia"/>
        </w:rPr>
        <w:t>4.6%</w:t>
      </w:r>
      <w:r w:rsidRPr="00421059">
        <w:rPr>
          <w:rFonts w:hint="eastAsia"/>
        </w:rPr>
        <w:t>，高于年度增速</w:t>
      </w:r>
      <w:r w:rsidRPr="00421059">
        <w:rPr>
          <w:rFonts w:hint="eastAsia"/>
        </w:rPr>
        <w:t>11</w:t>
      </w:r>
      <w:r w:rsidRPr="00421059">
        <w:rPr>
          <w:rFonts w:hint="eastAsia"/>
        </w:rPr>
        <w:t>个百分点，是春节因素的大年。而</w:t>
      </w:r>
      <w:r w:rsidRPr="00421059">
        <w:rPr>
          <w:rFonts w:hint="eastAsia"/>
        </w:rPr>
        <w:t>2019</w:t>
      </w:r>
      <w:r w:rsidRPr="00421059">
        <w:rPr>
          <w:rFonts w:hint="eastAsia"/>
        </w:rPr>
        <w:t>年是春节因素的小年，</w:t>
      </w:r>
      <w:r w:rsidR="00912032">
        <w:rPr>
          <w:rFonts w:hint="eastAsia"/>
        </w:rPr>
        <w:t>虽然</w:t>
      </w:r>
      <w:r w:rsidR="00F7098A">
        <w:rPr>
          <w:rFonts w:hint="eastAsia"/>
        </w:rPr>
        <w:t>3</w:t>
      </w:r>
      <w:r w:rsidR="00F7098A">
        <w:rPr>
          <w:rFonts w:hint="eastAsia"/>
        </w:rPr>
        <w:t>月</w:t>
      </w:r>
      <w:r w:rsidR="00912032">
        <w:rPr>
          <w:rFonts w:hint="eastAsia"/>
        </w:rPr>
        <w:t>环比</w:t>
      </w:r>
      <w:r w:rsidR="00912032">
        <w:rPr>
          <w:rFonts w:hint="eastAsia"/>
        </w:rPr>
        <w:t>2</w:t>
      </w:r>
      <w:r w:rsidR="00912032">
        <w:rPr>
          <w:rFonts w:hint="eastAsia"/>
        </w:rPr>
        <w:t>月回升</w:t>
      </w:r>
      <w:r w:rsidR="00912032">
        <w:rPr>
          <w:rFonts w:hint="eastAsia"/>
        </w:rPr>
        <w:t>5</w:t>
      </w:r>
      <w:r w:rsidR="00912032">
        <w:t>7</w:t>
      </w:r>
      <w:r w:rsidR="00912032">
        <w:rPr>
          <w:rFonts w:hint="eastAsia"/>
        </w:rPr>
        <w:t>万台的回升较好</w:t>
      </w:r>
      <w:r w:rsidRPr="00421059">
        <w:rPr>
          <w:rFonts w:hint="eastAsia"/>
        </w:rPr>
        <w:t>，但单月和累计仍是</w:t>
      </w:r>
      <w:r w:rsidRPr="00421059">
        <w:rPr>
          <w:rFonts w:hint="eastAsia"/>
        </w:rPr>
        <w:t>1-</w:t>
      </w:r>
      <w:r w:rsidR="00F7098A">
        <w:rPr>
          <w:rFonts w:hint="eastAsia"/>
        </w:rPr>
        <w:t>3</w:t>
      </w:r>
      <w:r w:rsidR="00F7098A">
        <w:rPr>
          <w:rFonts w:hint="eastAsia"/>
        </w:rPr>
        <w:t>月</w:t>
      </w:r>
      <w:r w:rsidRPr="00421059">
        <w:rPr>
          <w:rFonts w:hint="eastAsia"/>
        </w:rPr>
        <w:t>的开局呈现历年的增速</w:t>
      </w:r>
      <w:r w:rsidR="00912032">
        <w:rPr>
          <w:rFonts w:hint="eastAsia"/>
        </w:rPr>
        <w:t>偏</w:t>
      </w:r>
      <w:r w:rsidRPr="00421059">
        <w:rPr>
          <w:rFonts w:hint="eastAsia"/>
        </w:rPr>
        <w:t>低位。</w:t>
      </w:r>
    </w:p>
    <w:p w:rsidR="00421059" w:rsidRPr="00635481" w:rsidRDefault="00421059" w:rsidP="00240D18">
      <w:pPr>
        <w:widowControl/>
        <w:ind w:firstLineChars="202" w:firstLine="424"/>
        <w:jc w:val="left"/>
      </w:pPr>
    </w:p>
    <w:p w:rsidR="00240D18" w:rsidRDefault="009430BE" w:rsidP="00240D18">
      <w:pPr>
        <w:widowControl/>
        <w:ind w:firstLineChars="202" w:firstLine="424"/>
        <w:jc w:val="left"/>
        <w:rPr>
          <w:rFonts w:ascii="宋体" w:hAnsi="宋体"/>
          <w:color w:val="000000"/>
          <w:kern w:val="0"/>
          <w:szCs w:val="21"/>
        </w:rPr>
      </w:pPr>
      <w:r w:rsidRPr="009430BE">
        <w:rPr>
          <w:noProof/>
        </w:rPr>
        <w:drawing>
          <wp:inline distT="0" distB="0" distL="0" distR="0">
            <wp:extent cx="5280660" cy="21336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80660" cy="2133600"/>
                    </a:xfrm>
                    <a:prstGeom prst="rect">
                      <a:avLst/>
                    </a:prstGeom>
                    <a:noFill/>
                    <a:ln>
                      <a:noFill/>
                    </a:ln>
                  </pic:spPr>
                </pic:pic>
              </a:graphicData>
            </a:graphic>
          </wp:inline>
        </w:drawing>
      </w:r>
    </w:p>
    <w:p w:rsidR="00FC7E7E" w:rsidRDefault="0073172F" w:rsidP="00240D18">
      <w:pPr>
        <w:widowControl/>
        <w:ind w:firstLineChars="202" w:firstLine="424"/>
        <w:jc w:val="left"/>
        <w:rPr>
          <w:rFonts w:ascii="宋体" w:hAnsi="宋体"/>
          <w:color w:val="000000"/>
          <w:kern w:val="0"/>
          <w:szCs w:val="21"/>
        </w:rPr>
      </w:pPr>
      <w:r w:rsidRPr="0073172F">
        <w:rPr>
          <w:rFonts w:hint="eastAsia"/>
        </w:rPr>
        <w:t>19</w:t>
      </w:r>
      <w:r w:rsidRPr="0073172F">
        <w:rPr>
          <w:rFonts w:hint="eastAsia"/>
        </w:rPr>
        <w:t>年</w:t>
      </w:r>
      <w:r w:rsidRPr="0073172F">
        <w:rPr>
          <w:rFonts w:hint="eastAsia"/>
        </w:rPr>
        <w:t>3</w:t>
      </w:r>
      <w:r w:rsidRPr="0073172F">
        <w:rPr>
          <w:rFonts w:hint="eastAsia"/>
        </w:rPr>
        <w:t>月乘用车市场零售达到</w:t>
      </w:r>
      <w:r w:rsidRPr="0073172F">
        <w:rPr>
          <w:rFonts w:hint="eastAsia"/>
        </w:rPr>
        <w:t>174</w:t>
      </w:r>
      <w:r w:rsidRPr="0073172F">
        <w:rPr>
          <w:rFonts w:hint="eastAsia"/>
        </w:rPr>
        <w:t>万台，同比去年</w:t>
      </w:r>
      <w:r w:rsidRPr="0073172F">
        <w:rPr>
          <w:rFonts w:hint="eastAsia"/>
        </w:rPr>
        <w:t>3</w:t>
      </w:r>
      <w:r w:rsidRPr="0073172F">
        <w:rPr>
          <w:rFonts w:hint="eastAsia"/>
        </w:rPr>
        <w:t>月增速</w:t>
      </w:r>
      <w:r w:rsidRPr="0073172F">
        <w:rPr>
          <w:rFonts w:hint="eastAsia"/>
        </w:rPr>
        <w:t>-12%</w:t>
      </w:r>
      <w:r w:rsidRPr="0073172F">
        <w:rPr>
          <w:rFonts w:hint="eastAsia"/>
        </w:rPr>
        <w:t>，相对</w:t>
      </w:r>
      <w:r w:rsidRPr="0073172F">
        <w:rPr>
          <w:rFonts w:hint="eastAsia"/>
        </w:rPr>
        <w:t>18</w:t>
      </w:r>
      <w:r w:rsidRPr="0073172F">
        <w:rPr>
          <w:rFonts w:hint="eastAsia"/>
        </w:rPr>
        <w:t>年</w:t>
      </w:r>
      <w:r w:rsidRPr="0073172F">
        <w:rPr>
          <w:rFonts w:hint="eastAsia"/>
        </w:rPr>
        <w:t>4</w:t>
      </w:r>
      <w:r w:rsidRPr="0073172F">
        <w:rPr>
          <w:rFonts w:hint="eastAsia"/>
        </w:rPr>
        <w:t>季度以来的增速谷底，近几个月呈现逐步回升的较好态势。</w:t>
      </w:r>
      <w:r w:rsidRPr="0073172F">
        <w:rPr>
          <w:rFonts w:hint="eastAsia"/>
        </w:rPr>
        <w:t>3</w:t>
      </w:r>
      <w:r w:rsidRPr="0073172F">
        <w:rPr>
          <w:rFonts w:hint="eastAsia"/>
        </w:rPr>
        <w:t>月环比</w:t>
      </w:r>
      <w:r w:rsidRPr="0073172F">
        <w:rPr>
          <w:rFonts w:hint="eastAsia"/>
        </w:rPr>
        <w:t>2</w:t>
      </w:r>
      <w:r w:rsidRPr="0073172F">
        <w:rPr>
          <w:rFonts w:hint="eastAsia"/>
        </w:rPr>
        <w:t>月增速</w:t>
      </w:r>
      <w:r w:rsidRPr="0073172F">
        <w:rPr>
          <w:rFonts w:hint="eastAsia"/>
        </w:rPr>
        <w:t>48%</w:t>
      </w:r>
      <w:r w:rsidRPr="0073172F">
        <w:rPr>
          <w:rFonts w:hint="eastAsia"/>
        </w:rPr>
        <w:t>是近期最强的，体现春节因素的扰动较大。</w:t>
      </w:r>
      <w:r w:rsidRPr="0073172F">
        <w:rPr>
          <w:rFonts w:hint="eastAsia"/>
        </w:rPr>
        <w:t>19</w:t>
      </w:r>
      <w:r w:rsidRPr="0073172F">
        <w:rPr>
          <w:rFonts w:hint="eastAsia"/>
        </w:rPr>
        <w:t>年</w:t>
      </w:r>
      <w:r w:rsidRPr="0073172F">
        <w:rPr>
          <w:rFonts w:hint="eastAsia"/>
        </w:rPr>
        <w:t>1-3</w:t>
      </w:r>
      <w:r w:rsidRPr="0073172F">
        <w:rPr>
          <w:rFonts w:hint="eastAsia"/>
        </w:rPr>
        <w:t>月的全国乘用车市场累计零售</w:t>
      </w:r>
      <w:r w:rsidRPr="0073172F">
        <w:rPr>
          <w:rFonts w:hint="eastAsia"/>
        </w:rPr>
        <w:t>508</w:t>
      </w:r>
      <w:r w:rsidRPr="0073172F">
        <w:rPr>
          <w:rFonts w:hint="eastAsia"/>
        </w:rPr>
        <w:t>万台，零售同比累计增速</w:t>
      </w:r>
      <w:r w:rsidRPr="0073172F">
        <w:rPr>
          <w:rFonts w:hint="eastAsia"/>
        </w:rPr>
        <w:t>-11%</w:t>
      </w:r>
      <w:r w:rsidRPr="0073172F">
        <w:rPr>
          <w:rFonts w:hint="eastAsia"/>
        </w:rPr>
        <w:t>。</w:t>
      </w:r>
      <w:r w:rsidR="00FC7E7E">
        <w:rPr>
          <w:rFonts w:ascii="宋体" w:hAnsi="宋体" w:hint="eastAsia"/>
          <w:color w:val="000000"/>
          <w:kern w:val="0"/>
          <w:szCs w:val="21"/>
        </w:rPr>
        <w:t>。</w:t>
      </w:r>
    </w:p>
    <w:p w:rsidR="00240D18" w:rsidRDefault="00240D18" w:rsidP="00240D18">
      <w:pPr>
        <w:widowControl/>
        <w:ind w:firstLineChars="202" w:firstLine="424"/>
        <w:jc w:val="left"/>
        <w:rPr>
          <w:rFonts w:ascii="宋体" w:hAnsi="宋体"/>
          <w:color w:val="000000"/>
          <w:kern w:val="0"/>
          <w:szCs w:val="21"/>
        </w:rPr>
      </w:pPr>
      <w:r>
        <w:rPr>
          <w:rFonts w:ascii="宋体" w:hAnsi="宋体" w:hint="eastAsia"/>
          <w:color w:val="000000"/>
          <w:kern w:val="0"/>
          <w:szCs w:val="21"/>
        </w:rPr>
        <w:t>在16年购置税5%优惠政策退出前的强势走势基础上，1</w:t>
      </w:r>
      <w:r>
        <w:rPr>
          <w:rFonts w:ascii="宋体" w:hAnsi="宋体"/>
          <w:color w:val="000000"/>
          <w:kern w:val="0"/>
          <w:szCs w:val="21"/>
        </w:rPr>
        <w:t>7</w:t>
      </w:r>
      <w:r>
        <w:rPr>
          <w:rFonts w:ascii="宋体" w:hAnsi="宋体" w:hint="eastAsia"/>
          <w:color w:val="000000"/>
          <w:kern w:val="0"/>
          <w:szCs w:val="21"/>
        </w:rPr>
        <w:t>年1-</w:t>
      </w:r>
      <w:r w:rsidR="00F7098A">
        <w:rPr>
          <w:rFonts w:ascii="宋体" w:hAnsi="宋体"/>
          <w:color w:val="000000"/>
          <w:kern w:val="0"/>
          <w:szCs w:val="21"/>
        </w:rPr>
        <w:t>3月</w:t>
      </w:r>
      <w:r>
        <w:rPr>
          <w:rFonts w:ascii="宋体" w:hAnsi="宋体" w:hint="eastAsia"/>
          <w:color w:val="000000"/>
          <w:kern w:val="0"/>
          <w:szCs w:val="21"/>
        </w:rPr>
        <w:t>同比增</w:t>
      </w:r>
      <w:r w:rsidR="00FC7E7E">
        <w:rPr>
          <w:rFonts w:ascii="宋体" w:hAnsi="宋体"/>
          <w:color w:val="000000"/>
          <w:kern w:val="0"/>
          <w:szCs w:val="21"/>
        </w:rPr>
        <w:t>-</w:t>
      </w:r>
      <w:r w:rsidR="0073172F">
        <w:rPr>
          <w:rFonts w:ascii="宋体" w:hAnsi="宋体"/>
          <w:color w:val="000000"/>
          <w:kern w:val="0"/>
          <w:szCs w:val="21"/>
        </w:rPr>
        <w:t>3</w:t>
      </w:r>
      <w:r>
        <w:rPr>
          <w:rFonts w:ascii="宋体" w:hAnsi="宋体" w:hint="eastAsia"/>
          <w:color w:val="000000"/>
          <w:kern w:val="0"/>
          <w:szCs w:val="21"/>
        </w:rPr>
        <w:t>万,</w:t>
      </w:r>
      <w:r>
        <w:rPr>
          <w:rFonts w:ascii="宋体" w:hAnsi="宋体"/>
          <w:color w:val="000000"/>
          <w:kern w:val="0"/>
          <w:szCs w:val="21"/>
        </w:rPr>
        <w:t>18</w:t>
      </w:r>
      <w:r>
        <w:rPr>
          <w:rFonts w:ascii="宋体" w:hAnsi="宋体" w:hint="eastAsia"/>
          <w:color w:val="000000"/>
          <w:kern w:val="0"/>
          <w:szCs w:val="21"/>
        </w:rPr>
        <w:t>年1-</w:t>
      </w:r>
      <w:r w:rsidR="00F7098A">
        <w:rPr>
          <w:rFonts w:ascii="宋体" w:hAnsi="宋体"/>
          <w:color w:val="000000"/>
          <w:kern w:val="0"/>
          <w:szCs w:val="21"/>
        </w:rPr>
        <w:t>3月</w:t>
      </w:r>
      <w:r>
        <w:rPr>
          <w:rFonts w:ascii="宋体" w:hAnsi="宋体" w:hint="eastAsia"/>
          <w:color w:val="000000"/>
          <w:kern w:val="0"/>
          <w:szCs w:val="21"/>
        </w:rPr>
        <w:t>增长</w:t>
      </w:r>
      <w:r w:rsidR="0073172F">
        <w:rPr>
          <w:rFonts w:ascii="宋体" w:hAnsi="宋体"/>
          <w:color w:val="000000"/>
          <w:kern w:val="0"/>
          <w:szCs w:val="21"/>
        </w:rPr>
        <w:t>25</w:t>
      </w:r>
      <w:r>
        <w:rPr>
          <w:rFonts w:ascii="宋体" w:hAnsi="宋体" w:hint="eastAsia"/>
          <w:color w:val="000000"/>
          <w:kern w:val="0"/>
          <w:szCs w:val="21"/>
        </w:rPr>
        <w:t>万台，</w:t>
      </w:r>
      <w:r w:rsidR="00FC7E7E">
        <w:rPr>
          <w:rFonts w:ascii="宋体" w:hAnsi="宋体" w:hint="eastAsia"/>
          <w:color w:val="000000"/>
          <w:kern w:val="0"/>
          <w:szCs w:val="21"/>
        </w:rPr>
        <w:t>仍属历史新高</w:t>
      </w:r>
      <w:r>
        <w:rPr>
          <w:rFonts w:ascii="宋体" w:hAnsi="宋体" w:hint="eastAsia"/>
          <w:color w:val="000000"/>
          <w:kern w:val="0"/>
          <w:szCs w:val="21"/>
        </w:rPr>
        <w:t>。</w:t>
      </w:r>
      <w:r w:rsidR="00FC7E7E">
        <w:rPr>
          <w:rFonts w:ascii="宋体" w:hAnsi="宋体" w:hint="eastAsia"/>
          <w:color w:val="000000"/>
          <w:kern w:val="0"/>
          <w:szCs w:val="21"/>
        </w:rPr>
        <w:t>1</w:t>
      </w:r>
      <w:r w:rsidR="00FC7E7E">
        <w:rPr>
          <w:rFonts w:ascii="宋体" w:hAnsi="宋体"/>
          <w:color w:val="000000"/>
          <w:kern w:val="0"/>
          <w:szCs w:val="21"/>
        </w:rPr>
        <w:t>9</w:t>
      </w:r>
      <w:r w:rsidR="00FC7E7E">
        <w:rPr>
          <w:rFonts w:ascii="宋体" w:hAnsi="宋体" w:hint="eastAsia"/>
          <w:color w:val="000000"/>
          <w:kern w:val="0"/>
          <w:szCs w:val="21"/>
        </w:rPr>
        <w:t>年车市主要是受到春节因素干扰，导致</w:t>
      </w:r>
      <w:r w:rsidR="00F7098A">
        <w:rPr>
          <w:rFonts w:ascii="宋体" w:hAnsi="宋体" w:hint="eastAsia"/>
          <w:color w:val="000000"/>
          <w:kern w:val="0"/>
          <w:szCs w:val="21"/>
        </w:rPr>
        <w:t>3月</w:t>
      </w:r>
      <w:r w:rsidR="00FC7E7E">
        <w:rPr>
          <w:rFonts w:ascii="宋体" w:hAnsi="宋体" w:hint="eastAsia"/>
          <w:color w:val="000000"/>
          <w:kern w:val="0"/>
          <w:szCs w:val="21"/>
        </w:rPr>
        <w:t>单月异常偏低，同时仍受到经济增长压力较大和楼市等外部环境影响</w:t>
      </w:r>
      <w:r w:rsidR="0073172F">
        <w:rPr>
          <w:rFonts w:ascii="宋体" w:hAnsi="宋体" w:hint="eastAsia"/>
          <w:color w:val="000000"/>
          <w:kern w:val="0"/>
          <w:szCs w:val="21"/>
        </w:rPr>
        <w:t>，1</w:t>
      </w:r>
      <w:r w:rsidR="0073172F">
        <w:rPr>
          <w:rFonts w:ascii="宋体" w:hAnsi="宋体"/>
          <w:color w:val="000000"/>
          <w:kern w:val="0"/>
          <w:szCs w:val="21"/>
        </w:rPr>
        <w:t>9</w:t>
      </w:r>
      <w:r w:rsidR="0073172F">
        <w:rPr>
          <w:rFonts w:ascii="宋体" w:hAnsi="宋体" w:hint="eastAsia"/>
          <w:color w:val="000000"/>
          <w:kern w:val="0"/>
          <w:szCs w:val="21"/>
        </w:rPr>
        <w:t>年1-</w:t>
      </w:r>
      <w:r w:rsidR="0073172F">
        <w:rPr>
          <w:rFonts w:ascii="宋体" w:hAnsi="宋体"/>
          <w:color w:val="000000"/>
          <w:kern w:val="0"/>
          <w:szCs w:val="21"/>
        </w:rPr>
        <w:t>3月</w:t>
      </w:r>
      <w:r w:rsidR="0073172F">
        <w:rPr>
          <w:rFonts w:ascii="宋体" w:hAnsi="宋体" w:hint="eastAsia"/>
          <w:color w:val="000000"/>
          <w:kern w:val="0"/>
          <w:szCs w:val="21"/>
        </w:rPr>
        <w:t>同比增</w:t>
      </w:r>
      <w:r w:rsidR="0073172F">
        <w:rPr>
          <w:rFonts w:ascii="宋体" w:hAnsi="宋体"/>
          <w:color w:val="000000"/>
          <w:kern w:val="0"/>
          <w:szCs w:val="21"/>
        </w:rPr>
        <w:t>-60</w:t>
      </w:r>
      <w:r w:rsidR="0073172F">
        <w:rPr>
          <w:rFonts w:ascii="宋体" w:hAnsi="宋体" w:hint="eastAsia"/>
          <w:color w:val="000000"/>
          <w:kern w:val="0"/>
          <w:szCs w:val="21"/>
        </w:rPr>
        <w:t>万</w:t>
      </w:r>
      <w:r w:rsidR="00FC7E7E">
        <w:rPr>
          <w:rFonts w:ascii="宋体" w:hAnsi="宋体" w:hint="eastAsia"/>
          <w:color w:val="000000"/>
          <w:kern w:val="0"/>
          <w:szCs w:val="21"/>
        </w:rPr>
        <w:t>。</w:t>
      </w:r>
      <w:r w:rsidR="00912032">
        <w:rPr>
          <w:rFonts w:ascii="宋体" w:hAnsi="宋体" w:hint="eastAsia"/>
          <w:color w:val="000000"/>
          <w:kern w:val="0"/>
          <w:szCs w:val="21"/>
        </w:rPr>
        <w:t>回落到2</w:t>
      </w:r>
      <w:r w:rsidR="00912032">
        <w:rPr>
          <w:rFonts w:ascii="宋体" w:hAnsi="宋体"/>
          <w:color w:val="000000"/>
          <w:kern w:val="0"/>
          <w:szCs w:val="21"/>
        </w:rPr>
        <w:t>015</w:t>
      </w:r>
      <w:r w:rsidR="00912032">
        <w:rPr>
          <w:rFonts w:ascii="宋体" w:hAnsi="宋体" w:hint="eastAsia"/>
          <w:color w:val="000000"/>
          <w:kern w:val="0"/>
          <w:szCs w:val="21"/>
        </w:rPr>
        <w:t>年水平。</w:t>
      </w:r>
    </w:p>
    <w:p w:rsidR="0043128E" w:rsidRPr="002009FE" w:rsidRDefault="0043128E" w:rsidP="0043128E">
      <w:pPr>
        <w:rPr>
          <w:rFonts w:ascii="Calibri" w:hAnsi="Calibri"/>
          <w:szCs w:val="21"/>
        </w:rPr>
      </w:pPr>
      <w:r>
        <w:rPr>
          <w:rFonts w:ascii="Calibri" w:hAnsi="Calibri" w:cs="宋体"/>
          <w:noProof/>
          <w:szCs w:val="21"/>
        </w:rPr>
        <w:drawing>
          <wp:inline distT="0" distB="0" distL="0" distR="0" wp14:anchorId="0E62EC00" wp14:editId="0404642A">
            <wp:extent cx="4279900" cy="2780030"/>
            <wp:effectExtent l="0" t="0" r="635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Pr="002009FE">
        <w:rPr>
          <w:rFonts w:ascii="Calibri" w:hAnsi="Calibri" w:cs="宋体" w:hint="eastAsia"/>
          <w:szCs w:val="21"/>
        </w:rPr>
        <w:t>。</w:t>
      </w:r>
    </w:p>
    <w:p w:rsidR="0043128E" w:rsidRDefault="0043128E" w:rsidP="0043128E">
      <w:pPr>
        <w:ind w:firstLineChars="135" w:firstLine="283"/>
        <w:rPr>
          <w:rFonts w:ascii="Calibri" w:hAnsi="Calibri"/>
          <w:szCs w:val="21"/>
        </w:rPr>
      </w:pPr>
      <w:r>
        <w:rPr>
          <w:rFonts w:ascii="Calibri" w:hAnsi="Calibri" w:hint="eastAsia"/>
          <w:szCs w:val="21"/>
        </w:rPr>
        <w:t>3</w:t>
      </w:r>
      <w:r>
        <w:rPr>
          <w:rFonts w:ascii="Calibri" w:hAnsi="Calibri" w:hint="eastAsia"/>
          <w:szCs w:val="21"/>
        </w:rPr>
        <w:t>月第一周全国乘用车市场零售达到日均</w:t>
      </w:r>
      <w:r>
        <w:rPr>
          <w:rFonts w:ascii="Calibri" w:hAnsi="Calibri" w:hint="eastAsia"/>
          <w:szCs w:val="21"/>
        </w:rPr>
        <w:t>3</w:t>
      </w:r>
      <w:r>
        <w:rPr>
          <w:rFonts w:ascii="Calibri" w:hAnsi="Calibri"/>
          <w:szCs w:val="21"/>
        </w:rPr>
        <w:t>.4</w:t>
      </w:r>
      <w:r>
        <w:rPr>
          <w:rFonts w:ascii="Calibri" w:hAnsi="Calibri" w:hint="eastAsia"/>
          <w:szCs w:val="21"/>
        </w:rPr>
        <w:t>万台水平，同比增长达到</w:t>
      </w:r>
      <w:r>
        <w:rPr>
          <w:rFonts w:ascii="Calibri" w:hAnsi="Calibri" w:hint="eastAsia"/>
          <w:szCs w:val="21"/>
        </w:rPr>
        <w:t>-</w:t>
      </w:r>
      <w:r>
        <w:rPr>
          <w:rFonts w:ascii="Calibri" w:hAnsi="Calibri"/>
          <w:szCs w:val="21"/>
        </w:rPr>
        <w:t>25</w:t>
      </w:r>
      <w:r>
        <w:rPr>
          <w:rFonts w:ascii="Calibri" w:hAnsi="Calibri" w:hint="eastAsia"/>
          <w:szCs w:val="21"/>
        </w:rPr>
        <w:t>%</w:t>
      </w:r>
      <w:r>
        <w:rPr>
          <w:rFonts w:ascii="Calibri" w:hAnsi="Calibri" w:hint="eastAsia"/>
          <w:szCs w:val="21"/>
        </w:rPr>
        <w:t>，</w:t>
      </w:r>
      <w:r>
        <w:rPr>
          <w:rFonts w:ascii="Calibri" w:hAnsi="Calibri" w:hint="eastAsia"/>
          <w:szCs w:val="21"/>
        </w:rPr>
        <w:t>3</w:t>
      </w:r>
      <w:r>
        <w:rPr>
          <w:rFonts w:ascii="Calibri" w:hAnsi="Calibri" w:hint="eastAsia"/>
          <w:szCs w:val="21"/>
        </w:rPr>
        <w:t>月起步零售较低，似乎市场尚未进入春季启动期。但相对于前几个月的第一周的起步零售</w:t>
      </w:r>
      <w:r>
        <w:rPr>
          <w:rFonts w:ascii="Calibri" w:hAnsi="Calibri" w:hint="eastAsia"/>
          <w:szCs w:val="21"/>
        </w:rPr>
        <w:t>-</w:t>
      </w:r>
      <w:r>
        <w:rPr>
          <w:rFonts w:ascii="Calibri" w:hAnsi="Calibri"/>
          <w:szCs w:val="21"/>
        </w:rPr>
        <w:t>40</w:t>
      </w:r>
      <w:r>
        <w:rPr>
          <w:rFonts w:ascii="Calibri" w:hAnsi="Calibri" w:hint="eastAsia"/>
          <w:szCs w:val="21"/>
        </w:rPr>
        <w:t>%</w:t>
      </w:r>
      <w:r>
        <w:rPr>
          <w:rFonts w:ascii="Calibri" w:hAnsi="Calibri" w:hint="eastAsia"/>
          <w:szCs w:val="21"/>
        </w:rPr>
        <w:t>以上的起步表现看，</w:t>
      </w:r>
      <w:r>
        <w:rPr>
          <w:rFonts w:ascii="Calibri" w:hAnsi="Calibri" w:hint="eastAsia"/>
          <w:szCs w:val="21"/>
        </w:rPr>
        <w:t>3</w:t>
      </w:r>
      <w:r>
        <w:rPr>
          <w:rFonts w:ascii="Calibri" w:hAnsi="Calibri" w:hint="eastAsia"/>
          <w:szCs w:val="21"/>
        </w:rPr>
        <w:t>月的第一周零售走势已经是逐步改善的趋势。</w:t>
      </w:r>
      <w:r>
        <w:rPr>
          <w:rFonts w:ascii="Calibri" w:hAnsi="Calibri"/>
          <w:szCs w:val="21"/>
        </w:rPr>
        <w:t>3</w:t>
      </w:r>
      <w:r>
        <w:rPr>
          <w:rFonts w:ascii="Calibri" w:hAnsi="Calibri" w:hint="eastAsia"/>
          <w:szCs w:val="21"/>
        </w:rPr>
        <w:t>月第二周的零售达到日均</w:t>
      </w:r>
      <w:r>
        <w:rPr>
          <w:rFonts w:ascii="Calibri" w:hAnsi="Calibri" w:hint="eastAsia"/>
          <w:szCs w:val="21"/>
        </w:rPr>
        <w:t>4</w:t>
      </w:r>
      <w:r>
        <w:rPr>
          <w:rFonts w:ascii="Calibri" w:hAnsi="Calibri" w:hint="eastAsia"/>
          <w:szCs w:val="21"/>
        </w:rPr>
        <w:t>万台，同比增速</w:t>
      </w:r>
      <w:r>
        <w:rPr>
          <w:rFonts w:ascii="Calibri" w:hAnsi="Calibri" w:hint="eastAsia"/>
          <w:szCs w:val="21"/>
        </w:rPr>
        <w:t>-</w:t>
      </w:r>
      <w:r>
        <w:rPr>
          <w:rFonts w:ascii="Calibri" w:hAnsi="Calibri"/>
          <w:szCs w:val="21"/>
        </w:rPr>
        <w:t>15</w:t>
      </w:r>
      <w:r>
        <w:rPr>
          <w:rFonts w:ascii="Calibri" w:hAnsi="Calibri" w:hint="eastAsia"/>
          <w:szCs w:val="21"/>
        </w:rPr>
        <w:t>%</w:t>
      </w:r>
      <w:r>
        <w:rPr>
          <w:rFonts w:ascii="Calibri" w:hAnsi="Calibri" w:hint="eastAsia"/>
          <w:szCs w:val="21"/>
        </w:rPr>
        <w:t>的相对平稳水平。第二周走势较第一周改善较明显。</w:t>
      </w:r>
    </w:p>
    <w:p w:rsidR="0043128E" w:rsidRDefault="0043128E" w:rsidP="0043128E">
      <w:pPr>
        <w:ind w:firstLineChars="135" w:firstLine="283"/>
        <w:rPr>
          <w:rFonts w:ascii="Calibri" w:hAnsi="Calibri"/>
          <w:szCs w:val="21"/>
        </w:rPr>
      </w:pPr>
      <w:r>
        <w:rPr>
          <w:rFonts w:ascii="Calibri" w:hAnsi="Calibri" w:hint="eastAsia"/>
          <w:szCs w:val="21"/>
        </w:rPr>
        <w:t>第三周的日均零售达到</w:t>
      </w:r>
      <w:r>
        <w:rPr>
          <w:rFonts w:ascii="Calibri" w:hAnsi="Calibri" w:hint="eastAsia"/>
          <w:szCs w:val="21"/>
        </w:rPr>
        <w:t>4</w:t>
      </w:r>
      <w:r>
        <w:rPr>
          <w:rFonts w:ascii="Calibri" w:hAnsi="Calibri"/>
          <w:szCs w:val="21"/>
        </w:rPr>
        <w:t>.47</w:t>
      </w:r>
      <w:r>
        <w:rPr>
          <w:rFonts w:ascii="Calibri" w:hAnsi="Calibri" w:hint="eastAsia"/>
          <w:szCs w:val="21"/>
        </w:rPr>
        <w:t>万台，环比第二周是小幅增长走势，由于外部信息的复杂，随着进口豪车的降税降价等信息传导，市场有一定的增长较慢的特征，由于个别消费的观望情绪，市场的零售相对低迷。</w:t>
      </w:r>
    </w:p>
    <w:p w:rsidR="0043128E" w:rsidRDefault="0043128E" w:rsidP="0043128E">
      <w:pPr>
        <w:ind w:firstLineChars="135" w:firstLine="283"/>
        <w:rPr>
          <w:rFonts w:ascii="Calibri" w:hAnsi="Calibri"/>
          <w:szCs w:val="21"/>
        </w:rPr>
      </w:pPr>
      <w:r>
        <w:rPr>
          <w:rFonts w:ascii="Calibri" w:hAnsi="Calibri" w:hint="eastAsia"/>
          <w:szCs w:val="21"/>
        </w:rPr>
        <w:t>由于月末加上税收调整，第四周零售目前数据还不完整，但目前预估的第四周零售是</w:t>
      </w:r>
      <w:r>
        <w:rPr>
          <w:rFonts w:ascii="Calibri" w:hAnsi="Calibri" w:hint="eastAsia"/>
          <w:szCs w:val="21"/>
        </w:rPr>
        <w:t>7</w:t>
      </w:r>
      <w:r>
        <w:rPr>
          <w:rFonts w:ascii="Calibri" w:hAnsi="Calibri"/>
          <w:szCs w:val="21"/>
        </w:rPr>
        <w:t>.5</w:t>
      </w:r>
      <w:r>
        <w:rPr>
          <w:rFonts w:ascii="Calibri" w:hAnsi="Calibri" w:hint="eastAsia"/>
          <w:szCs w:val="21"/>
        </w:rPr>
        <w:t>万台，单周实现零售的零增长，但全月仍是同比下降</w:t>
      </w:r>
      <w:r>
        <w:rPr>
          <w:rFonts w:ascii="Calibri" w:hAnsi="Calibri" w:hint="eastAsia"/>
          <w:szCs w:val="21"/>
        </w:rPr>
        <w:t>1</w:t>
      </w:r>
      <w:r>
        <w:rPr>
          <w:rFonts w:ascii="Calibri" w:hAnsi="Calibri"/>
          <w:szCs w:val="21"/>
        </w:rPr>
        <w:t>2</w:t>
      </w:r>
      <w:r>
        <w:rPr>
          <w:rFonts w:ascii="Calibri" w:hAnsi="Calibri" w:hint="eastAsia"/>
          <w:szCs w:val="21"/>
        </w:rPr>
        <w:t>%</w:t>
      </w:r>
      <w:r>
        <w:rPr>
          <w:rFonts w:ascii="Calibri" w:hAnsi="Calibri" w:hint="eastAsia"/>
          <w:szCs w:val="21"/>
        </w:rPr>
        <w:t>。</w:t>
      </w:r>
    </w:p>
    <w:p w:rsidR="0043128E" w:rsidRDefault="0043128E" w:rsidP="0043128E">
      <w:pPr>
        <w:ind w:firstLineChars="135" w:firstLine="283"/>
        <w:rPr>
          <w:rFonts w:ascii="Calibri" w:hAnsi="Calibri"/>
          <w:szCs w:val="21"/>
        </w:rPr>
      </w:pPr>
      <w:r>
        <w:rPr>
          <w:rFonts w:ascii="Calibri" w:hAnsi="Calibri" w:hint="eastAsia"/>
          <w:szCs w:val="21"/>
        </w:rPr>
        <w:t>从</w:t>
      </w:r>
      <w:r>
        <w:rPr>
          <w:rFonts w:ascii="Calibri" w:hAnsi="Calibri" w:hint="eastAsia"/>
          <w:szCs w:val="21"/>
        </w:rPr>
        <w:t>1</w:t>
      </w:r>
      <w:r>
        <w:rPr>
          <w:rFonts w:ascii="Calibri" w:hAnsi="Calibri"/>
          <w:szCs w:val="21"/>
        </w:rPr>
        <w:t>7</w:t>
      </w:r>
      <w:r>
        <w:rPr>
          <w:rFonts w:ascii="Calibri" w:hAnsi="Calibri" w:hint="eastAsia"/>
          <w:szCs w:val="21"/>
        </w:rPr>
        <w:t>年和</w:t>
      </w:r>
      <w:r>
        <w:rPr>
          <w:rFonts w:ascii="Calibri" w:hAnsi="Calibri" w:hint="eastAsia"/>
          <w:szCs w:val="21"/>
        </w:rPr>
        <w:t>1</w:t>
      </w:r>
      <w:r>
        <w:rPr>
          <w:rFonts w:ascii="Calibri" w:hAnsi="Calibri"/>
          <w:szCs w:val="21"/>
        </w:rPr>
        <w:t>8</w:t>
      </w:r>
      <w:r>
        <w:rPr>
          <w:rFonts w:ascii="Calibri" w:hAnsi="Calibri" w:hint="eastAsia"/>
          <w:szCs w:val="21"/>
        </w:rPr>
        <w:t>年的</w:t>
      </w:r>
      <w:r>
        <w:rPr>
          <w:rFonts w:ascii="Calibri" w:hAnsi="Calibri" w:hint="eastAsia"/>
          <w:szCs w:val="21"/>
        </w:rPr>
        <w:t>3</w:t>
      </w:r>
      <w:r>
        <w:rPr>
          <w:rFonts w:ascii="Calibri" w:hAnsi="Calibri" w:hint="eastAsia"/>
          <w:szCs w:val="21"/>
        </w:rPr>
        <w:t>月零售走势看，月初偏低，月末拉升的现象明显，这也是</w:t>
      </w:r>
      <w:r>
        <w:rPr>
          <w:rFonts w:ascii="Calibri" w:hAnsi="Calibri" w:hint="eastAsia"/>
          <w:szCs w:val="21"/>
        </w:rPr>
        <w:t>3</w:t>
      </w:r>
      <w:r>
        <w:rPr>
          <w:rFonts w:ascii="Calibri" w:hAnsi="Calibri" w:hint="eastAsia"/>
          <w:szCs w:val="21"/>
        </w:rPr>
        <w:t>月的新车效应等形成的月末较强表现效应。今年的</w:t>
      </w:r>
      <w:r>
        <w:rPr>
          <w:rFonts w:ascii="Calibri" w:hAnsi="Calibri" w:hint="eastAsia"/>
          <w:szCs w:val="21"/>
        </w:rPr>
        <w:t>3</w:t>
      </w:r>
      <w:r>
        <w:rPr>
          <w:rFonts w:ascii="Calibri" w:hAnsi="Calibri" w:hint="eastAsia"/>
          <w:szCs w:val="21"/>
        </w:rPr>
        <w:t>月面临前期没有出现的税收和环保的复杂局面，今年</w:t>
      </w:r>
      <w:r>
        <w:rPr>
          <w:rFonts w:ascii="Calibri" w:hAnsi="Calibri" w:hint="eastAsia"/>
          <w:szCs w:val="21"/>
        </w:rPr>
        <w:t>3</w:t>
      </w:r>
      <w:r>
        <w:rPr>
          <w:rFonts w:ascii="Calibri" w:hAnsi="Calibri" w:hint="eastAsia"/>
          <w:szCs w:val="21"/>
        </w:rPr>
        <w:t>月初的新车节奏相对较慢，市场热度不足，未来</w:t>
      </w:r>
      <w:r>
        <w:rPr>
          <w:rFonts w:ascii="Calibri" w:hAnsi="Calibri" w:hint="eastAsia"/>
          <w:szCs w:val="21"/>
        </w:rPr>
        <w:t>4</w:t>
      </w:r>
      <w:r>
        <w:rPr>
          <w:rFonts w:ascii="Calibri" w:hAnsi="Calibri" w:hint="eastAsia"/>
          <w:szCs w:val="21"/>
        </w:rPr>
        <w:t>月应该有改善。</w:t>
      </w:r>
    </w:p>
    <w:p w:rsidR="00443FB4" w:rsidRPr="0043128E" w:rsidRDefault="00443FB4" w:rsidP="00060A27">
      <w:pPr>
        <w:ind w:firstLineChars="135" w:firstLine="283"/>
        <w:rPr>
          <w:rFonts w:ascii="Calibri" w:hAnsi="Calibri"/>
          <w:szCs w:val="21"/>
        </w:rPr>
      </w:pPr>
    </w:p>
    <w:p w:rsidR="00616494" w:rsidRPr="00443FB4" w:rsidRDefault="00443FB4" w:rsidP="00443FB4">
      <w:pPr>
        <w:numPr>
          <w:ilvl w:val="0"/>
          <w:numId w:val="25"/>
        </w:numPr>
        <w:outlineLvl w:val="1"/>
        <w:rPr>
          <w:rFonts w:ascii="黑体" w:eastAsia="黑体" w:hAnsi="黑体"/>
          <w:bCs/>
          <w:sz w:val="24"/>
        </w:rPr>
      </w:pPr>
      <w:r>
        <w:rPr>
          <w:rFonts w:ascii="黑体" w:eastAsia="黑体" w:hAnsi="黑体" w:hint="eastAsia"/>
          <w:bCs/>
          <w:sz w:val="24"/>
        </w:rPr>
        <w:t>近年狭义乘用车</w:t>
      </w:r>
      <w:r w:rsidRPr="00443FB4">
        <w:rPr>
          <w:rFonts w:ascii="黑体" w:eastAsia="黑体" w:hAnsi="黑体" w:hint="eastAsia"/>
          <w:bCs/>
          <w:sz w:val="24"/>
        </w:rPr>
        <w:t>批发走势</w:t>
      </w:r>
      <w:r w:rsidR="00616494" w:rsidRPr="00443FB4">
        <w:rPr>
          <w:rFonts w:ascii="黑体" w:eastAsia="黑体" w:hAnsi="黑体" w:hint="eastAsia"/>
          <w:bCs/>
          <w:sz w:val="24"/>
        </w:rPr>
        <w:t>。</w:t>
      </w:r>
    </w:p>
    <w:p w:rsidR="00616494" w:rsidRDefault="002F4187"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686E47A6">
            <wp:extent cx="6419850" cy="3590925"/>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9850" cy="3590925"/>
                    </a:xfrm>
                    <a:prstGeom prst="rect">
                      <a:avLst/>
                    </a:prstGeom>
                    <a:noFill/>
                  </pic:spPr>
                </pic:pic>
              </a:graphicData>
            </a:graphic>
          </wp:inline>
        </w:drawing>
      </w:r>
    </w:p>
    <w:p w:rsidR="00616494" w:rsidRDefault="00912032" w:rsidP="00F06A9A">
      <w:pPr>
        <w:widowControl/>
        <w:ind w:firstLineChars="202" w:firstLine="424"/>
        <w:jc w:val="left"/>
        <w:rPr>
          <w:rFonts w:ascii="宋体" w:hAnsi="宋体"/>
          <w:color w:val="000000"/>
          <w:kern w:val="0"/>
          <w:szCs w:val="21"/>
        </w:rPr>
      </w:pPr>
      <w:r>
        <w:rPr>
          <w:rFonts w:ascii="宋体" w:hAnsi="宋体"/>
          <w:color w:val="000000"/>
          <w:kern w:val="0"/>
          <w:szCs w:val="21"/>
        </w:rPr>
        <w:t>19</w:t>
      </w:r>
      <w:r>
        <w:rPr>
          <w:rFonts w:ascii="宋体" w:hAnsi="宋体" w:hint="eastAsia"/>
          <w:color w:val="000000"/>
          <w:kern w:val="0"/>
          <w:szCs w:val="21"/>
        </w:rPr>
        <w:t>年</w:t>
      </w:r>
      <w:r w:rsidRPr="00912032">
        <w:rPr>
          <w:rFonts w:ascii="宋体" w:hAnsi="宋体" w:hint="eastAsia"/>
          <w:color w:val="000000"/>
          <w:kern w:val="0"/>
          <w:szCs w:val="21"/>
        </w:rPr>
        <w:t>4月1日的增值税调整降3个点是重大的制造业利好，各制造行业都受益巨大，部分车企也迅速跟进降价行动，</w:t>
      </w:r>
      <w:r>
        <w:rPr>
          <w:rFonts w:ascii="宋体" w:hAnsi="宋体" w:hint="eastAsia"/>
          <w:color w:val="000000"/>
          <w:kern w:val="0"/>
          <w:szCs w:val="21"/>
        </w:rPr>
        <w:t>3月批发表现相对较好。</w:t>
      </w:r>
    </w:p>
    <w:p w:rsidR="00421059" w:rsidRDefault="006D1EB1" w:rsidP="00421059">
      <w:pPr>
        <w:widowControl/>
        <w:ind w:firstLineChars="202" w:firstLine="424"/>
        <w:jc w:val="left"/>
        <w:rPr>
          <w:rFonts w:ascii="宋体" w:hAnsi="宋体"/>
          <w:color w:val="000000"/>
          <w:kern w:val="0"/>
          <w:szCs w:val="21"/>
        </w:rPr>
      </w:pPr>
      <w:r>
        <w:rPr>
          <w:rFonts w:ascii="宋体" w:hAnsi="宋体" w:hint="eastAsia"/>
          <w:color w:val="000000"/>
          <w:kern w:val="0"/>
          <w:szCs w:val="21"/>
        </w:rPr>
        <w:t>18年</w:t>
      </w:r>
      <w:r w:rsidR="008F44C6">
        <w:rPr>
          <w:rFonts w:ascii="宋体" w:hAnsi="宋体"/>
          <w:color w:val="000000"/>
          <w:kern w:val="0"/>
          <w:szCs w:val="21"/>
        </w:rPr>
        <w:t>车市的批走势出现</w:t>
      </w:r>
      <w:r w:rsidR="00BF6134">
        <w:rPr>
          <w:rFonts w:ascii="宋体" w:hAnsi="宋体" w:hint="eastAsia"/>
          <w:color w:val="000000"/>
          <w:kern w:val="0"/>
          <w:szCs w:val="21"/>
        </w:rPr>
        <w:t>前高后低</w:t>
      </w:r>
      <w:r w:rsidR="008F44C6">
        <w:rPr>
          <w:rFonts w:ascii="宋体" w:hAnsi="宋体"/>
          <w:color w:val="000000"/>
          <w:kern w:val="0"/>
          <w:szCs w:val="21"/>
        </w:rPr>
        <w:t>趋势</w:t>
      </w:r>
      <w:r w:rsidR="009B7B01">
        <w:rPr>
          <w:rFonts w:ascii="宋体" w:hAnsi="宋体" w:hint="eastAsia"/>
          <w:color w:val="000000"/>
          <w:kern w:val="0"/>
          <w:szCs w:val="21"/>
        </w:rPr>
        <w:t>，</w:t>
      </w:r>
      <w:r w:rsidR="00BF6134">
        <w:rPr>
          <w:rFonts w:ascii="宋体" w:hAnsi="宋体" w:hint="eastAsia"/>
          <w:color w:val="000000"/>
          <w:kern w:val="0"/>
          <w:szCs w:val="21"/>
        </w:rPr>
        <w:t>对2</w:t>
      </w:r>
      <w:r w:rsidR="00BF6134">
        <w:rPr>
          <w:rFonts w:ascii="宋体" w:hAnsi="宋体"/>
          <w:color w:val="000000"/>
          <w:kern w:val="0"/>
          <w:szCs w:val="21"/>
        </w:rPr>
        <w:t>019</w:t>
      </w:r>
      <w:r w:rsidR="00BF6134">
        <w:rPr>
          <w:rFonts w:ascii="宋体" w:hAnsi="宋体" w:hint="eastAsia"/>
          <w:color w:val="000000"/>
          <w:kern w:val="0"/>
          <w:szCs w:val="21"/>
        </w:rPr>
        <w:t>年</w:t>
      </w:r>
      <w:r w:rsidR="00912032">
        <w:rPr>
          <w:rFonts w:ascii="宋体" w:hAnsi="宋体" w:hint="eastAsia"/>
          <w:color w:val="000000"/>
          <w:kern w:val="0"/>
          <w:szCs w:val="21"/>
        </w:rPr>
        <w:t>年初</w:t>
      </w:r>
      <w:r w:rsidR="00BF6134">
        <w:rPr>
          <w:rFonts w:ascii="宋体" w:hAnsi="宋体" w:hint="eastAsia"/>
          <w:color w:val="000000"/>
          <w:kern w:val="0"/>
          <w:szCs w:val="21"/>
        </w:rPr>
        <w:t>压力很大，</w:t>
      </w:r>
      <w:r w:rsidR="00110D43">
        <w:rPr>
          <w:rFonts w:ascii="宋体" w:hAnsi="宋体" w:hint="eastAsia"/>
          <w:color w:val="000000"/>
          <w:kern w:val="0"/>
          <w:szCs w:val="21"/>
        </w:rPr>
        <w:t>19年</w:t>
      </w:r>
      <w:r w:rsidR="00F7098A">
        <w:rPr>
          <w:rFonts w:ascii="宋体" w:hAnsi="宋体" w:hint="eastAsia"/>
          <w:color w:val="000000"/>
          <w:kern w:val="0"/>
          <w:szCs w:val="21"/>
        </w:rPr>
        <w:t>3月</w:t>
      </w:r>
      <w:r w:rsidR="00045E9D" w:rsidRPr="009B7B01">
        <w:rPr>
          <w:rFonts w:ascii="宋体" w:hAnsi="宋体" w:hint="eastAsia"/>
          <w:color w:val="000000"/>
          <w:kern w:val="0"/>
          <w:szCs w:val="21"/>
        </w:rPr>
        <w:t>份达到</w:t>
      </w:r>
      <w:r w:rsidR="00912032">
        <w:rPr>
          <w:rFonts w:ascii="宋体" w:hAnsi="宋体"/>
          <w:color w:val="000000"/>
          <w:kern w:val="0"/>
          <w:szCs w:val="21"/>
        </w:rPr>
        <w:t>192</w:t>
      </w:r>
      <w:r w:rsidR="00045E9D" w:rsidRPr="009B7B01">
        <w:rPr>
          <w:rFonts w:ascii="宋体" w:hAnsi="宋体" w:hint="eastAsia"/>
          <w:color w:val="000000"/>
          <w:kern w:val="0"/>
          <w:szCs w:val="21"/>
        </w:rPr>
        <w:t>万台，同比</w:t>
      </w:r>
      <w:r w:rsidR="00045E9D">
        <w:rPr>
          <w:rFonts w:ascii="宋体" w:hAnsi="宋体" w:hint="eastAsia"/>
          <w:color w:val="000000"/>
          <w:kern w:val="0"/>
          <w:szCs w:val="21"/>
        </w:rPr>
        <w:t>增长</w:t>
      </w:r>
      <w:r w:rsidR="002019F0">
        <w:rPr>
          <w:rFonts w:ascii="宋体" w:hAnsi="宋体" w:hint="eastAsia"/>
          <w:color w:val="000000"/>
          <w:kern w:val="0"/>
          <w:szCs w:val="21"/>
        </w:rPr>
        <w:t>-</w:t>
      </w:r>
      <w:r w:rsidR="002019F0">
        <w:rPr>
          <w:rFonts w:ascii="宋体" w:hAnsi="宋体"/>
          <w:color w:val="000000"/>
          <w:kern w:val="0"/>
          <w:szCs w:val="21"/>
        </w:rPr>
        <w:t>1</w:t>
      </w:r>
      <w:r w:rsidR="00912032">
        <w:rPr>
          <w:rFonts w:ascii="宋体" w:hAnsi="宋体"/>
          <w:color w:val="000000"/>
          <w:kern w:val="0"/>
          <w:szCs w:val="21"/>
        </w:rPr>
        <w:t>0</w:t>
      </w:r>
      <w:r w:rsidR="00045E9D" w:rsidRPr="009B7B01">
        <w:rPr>
          <w:rFonts w:ascii="宋体" w:hAnsi="宋体" w:hint="eastAsia"/>
          <w:color w:val="000000"/>
          <w:kern w:val="0"/>
          <w:szCs w:val="21"/>
        </w:rPr>
        <w:t>%</w:t>
      </w:r>
      <w:r w:rsidR="00045E9D">
        <w:rPr>
          <w:rFonts w:ascii="宋体" w:hAnsi="宋体" w:hint="eastAsia"/>
          <w:color w:val="000000"/>
          <w:kern w:val="0"/>
          <w:szCs w:val="21"/>
        </w:rPr>
        <w:t>，</w:t>
      </w:r>
      <w:r w:rsidR="00F7098A">
        <w:rPr>
          <w:rFonts w:ascii="宋体" w:hAnsi="宋体"/>
          <w:color w:val="000000"/>
          <w:kern w:val="0"/>
          <w:szCs w:val="21"/>
        </w:rPr>
        <w:t>3月</w:t>
      </w:r>
      <w:r w:rsidR="00311A56">
        <w:rPr>
          <w:rFonts w:ascii="宋体" w:hAnsi="宋体" w:hint="eastAsia"/>
          <w:color w:val="000000"/>
          <w:kern w:val="0"/>
          <w:szCs w:val="21"/>
        </w:rPr>
        <w:t>批发回归到1</w:t>
      </w:r>
      <w:r w:rsidR="00912032">
        <w:rPr>
          <w:rFonts w:ascii="宋体" w:hAnsi="宋体"/>
          <w:color w:val="000000"/>
          <w:kern w:val="0"/>
          <w:szCs w:val="21"/>
        </w:rPr>
        <w:t>6</w:t>
      </w:r>
      <w:r w:rsidR="00311A56">
        <w:rPr>
          <w:rFonts w:ascii="宋体" w:hAnsi="宋体" w:hint="eastAsia"/>
          <w:color w:val="000000"/>
          <w:kern w:val="0"/>
          <w:szCs w:val="21"/>
        </w:rPr>
        <w:t>年</w:t>
      </w:r>
      <w:r w:rsidR="00F7098A">
        <w:rPr>
          <w:rFonts w:ascii="宋体" w:hAnsi="宋体" w:hint="eastAsia"/>
          <w:color w:val="000000"/>
          <w:kern w:val="0"/>
          <w:szCs w:val="21"/>
        </w:rPr>
        <w:t>3月</w:t>
      </w:r>
      <w:r w:rsidR="00311A56">
        <w:rPr>
          <w:rFonts w:ascii="宋体" w:hAnsi="宋体" w:hint="eastAsia"/>
          <w:color w:val="000000"/>
          <w:kern w:val="0"/>
          <w:szCs w:val="21"/>
        </w:rPr>
        <w:t>水平</w:t>
      </w:r>
      <w:r w:rsidR="009B7B01">
        <w:rPr>
          <w:rFonts w:ascii="宋体" w:hAnsi="宋体" w:hint="eastAsia"/>
          <w:color w:val="000000"/>
          <w:kern w:val="0"/>
          <w:szCs w:val="21"/>
        </w:rPr>
        <w:t>。</w:t>
      </w:r>
    </w:p>
    <w:p w:rsidR="00421059" w:rsidRPr="00421059" w:rsidRDefault="00421059" w:rsidP="00421059">
      <w:pPr>
        <w:widowControl/>
        <w:ind w:firstLineChars="202" w:firstLine="424"/>
        <w:jc w:val="left"/>
        <w:rPr>
          <w:rFonts w:ascii="宋体" w:hAnsi="宋体"/>
          <w:color w:val="000000"/>
          <w:kern w:val="0"/>
          <w:szCs w:val="21"/>
        </w:rPr>
      </w:pPr>
      <w:r w:rsidRPr="00421059">
        <w:rPr>
          <w:rFonts w:ascii="宋体" w:hAnsi="宋体" w:hint="eastAsia"/>
          <w:color w:val="000000"/>
          <w:kern w:val="0"/>
          <w:szCs w:val="21"/>
        </w:rPr>
        <w:t>虽然部分厂家启动汽车下乡工作，但前期影响车市增长的县乡车市零售表现较弱现象尚未改善，形成普及消费不强但升级较好的局面。</w:t>
      </w:r>
    </w:p>
    <w:p w:rsidR="00107D5B" w:rsidRDefault="002F4187" w:rsidP="002E202A">
      <w:pPr>
        <w:widowControl/>
        <w:ind w:firstLineChars="202" w:firstLine="424"/>
        <w:jc w:val="left"/>
        <w:rPr>
          <w:rFonts w:ascii="宋体" w:hAnsi="宋体"/>
          <w:color w:val="000000"/>
          <w:kern w:val="0"/>
          <w:szCs w:val="21"/>
        </w:rPr>
      </w:pPr>
      <w:r w:rsidRPr="002F4187">
        <w:rPr>
          <w:noProof/>
        </w:rPr>
        <w:drawing>
          <wp:inline distT="0" distB="0" distL="0" distR="0">
            <wp:extent cx="3710940" cy="2247900"/>
            <wp:effectExtent l="0" t="0" r="381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0940" cy="2247900"/>
                    </a:xfrm>
                    <a:prstGeom prst="rect">
                      <a:avLst/>
                    </a:prstGeom>
                    <a:noFill/>
                    <a:ln>
                      <a:noFill/>
                    </a:ln>
                  </pic:spPr>
                </pic:pic>
              </a:graphicData>
            </a:graphic>
          </wp:inline>
        </w:drawing>
      </w:r>
    </w:p>
    <w:p w:rsidR="00912032" w:rsidRDefault="00912032" w:rsidP="00912032">
      <w:pPr>
        <w:widowControl/>
        <w:ind w:firstLineChars="202" w:firstLine="424"/>
        <w:jc w:val="left"/>
        <w:rPr>
          <w:rFonts w:ascii="宋体" w:hAnsi="宋体"/>
          <w:color w:val="000000"/>
          <w:kern w:val="0"/>
          <w:szCs w:val="21"/>
        </w:rPr>
      </w:pPr>
      <w:r>
        <w:rPr>
          <w:rFonts w:ascii="宋体" w:hAnsi="宋体"/>
          <w:color w:val="000000"/>
          <w:kern w:val="0"/>
          <w:szCs w:val="21"/>
        </w:rPr>
        <w:t>19</w:t>
      </w:r>
      <w:r>
        <w:rPr>
          <w:rFonts w:ascii="宋体" w:hAnsi="宋体" w:hint="eastAsia"/>
          <w:color w:val="000000"/>
          <w:kern w:val="0"/>
          <w:szCs w:val="21"/>
        </w:rPr>
        <w:t>年年初的批发增速剧烈下滑。1</w:t>
      </w:r>
      <w:r>
        <w:rPr>
          <w:rFonts w:ascii="宋体" w:hAnsi="宋体"/>
          <w:color w:val="000000"/>
          <w:kern w:val="0"/>
          <w:szCs w:val="21"/>
        </w:rPr>
        <w:t>9</w:t>
      </w:r>
      <w:r>
        <w:rPr>
          <w:rFonts w:ascii="宋体" w:hAnsi="宋体" w:hint="eastAsia"/>
          <w:color w:val="000000"/>
          <w:kern w:val="0"/>
          <w:szCs w:val="21"/>
        </w:rPr>
        <w:t>年</w:t>
      </w:r>
      <w:r w:rsidRPr="009B7B01">
        <w:rPr>
          <w:rFonts w:ascii="宋体" w:hAnsi="宋体" w:hint="eastAsia"/>
          <w:color w:val="000000"/>
          <w:kern w:val="0"/>
          <w:szCs w:val="21"/>
        </w:rPr>
        <w:t>1到</w:t>
      </w:r>
      <w:r>
        <w:rPr>
          <w:rFonts w:ascii="宋体" w:hAnsi="宋体" w:hint="eastAsia"/>
          <w:color w:val="000000"/>
          <w:kern w:val="0"/>
          <w:szCs w:val="21"/>
        </w:rPr>
        <w:t>3月</w:t>
      </w:r>
      <w:r w:rsidRPr="009B7B01">
        <w:rPr>
          <w:rFonts w:ascii="宋体" w:hAnsi="宋体" w:hint="eastAsia"/>
          <w:color w:val="000000"/>
          <w:kern w:val="0"/>
          <w:szCs w:val="21"/>
        </w:rPr>
        <w:t>份</w:t>
      </w:r>
      <w:r>
        <w:rPr>
          <w:rFonts w:ascii="宋体" w:hAnsi="宋体" w:hint="eastAsia"/>
          <w:color w:val="000000"/>
          <w:kern w:val="0"/>
          <w:szCs w:val="21"/>
        </w:rPr>
        <w:t>环比下滑的波动幅度达到较高水平。</w:t>
      </w:r>
    </w:p>
    <w:p w:rsidR="00690C75" w:rsidRDefault="007C4B57" w:rsidP="002E202A">
      <w:pPr>
        <w:widowControl/>
        <w:ind w:firstLineChars="202" w:firstLine="424"/>
        <w:jc w:val="left"/>
        <w:rPr>
          <w:rFonts w:ascii="宋体" w:hAnsi="宋体"/>
          <w:color w:val="000000"/>
          <w:kern w:val="0"/>
          <w:szCs w:val="21"/>
        </w:rPr>
      </w:pPr>
      <w:r>
        <w:rPr>
          <w:rFonts w:ascii="宋体" w:hAnsi="宋体"/>
          <w:color w:val="000000"/>
          <w:kern w:val="0"/>
          <w:szCs w:val="21"/>
        </w:rPr>
        <w:t>1</w:t>
      </w:r>
      <w:r w:rsidR="008E0496">
        <w:rPr>
          <w:rFonts w:ascii="宋体" w:hAnsi="宋体"/>
          <w:color w:val="000000"/>
          <w:kern w:val="0"/>
          <w:szCs w:val="21"/>
        </w:rPr>
        <w:t>9</w:t>
      </w:r>
      <w:r>
        <w:rPr>
          <w:rFonts w:ascii="宋体" w:hAnsi="宋体" w:hint="eastAsia"/>
          <w:color w:val="000000"/>
          <w:kern w:val="0"/>
          <w:szCs w:val="21"/>
        </w:rPr>
        <w:t>年</w:t>
      </w:r>
      <w:r w:rsidR="00045E9D" w:rsidRPr="00045E9D">
        <w:rPr>
          <w:rFonts w:ascii="宋体" w:hAnsi="宋体" w:hint="eastAsia"/>
          <w:color w:val="000000"/>
          <w:kern w:val="0"/>
          <w:szCs w:val="21"/>
        </w:rPr>
        <w:t>1</w:t>
      </w:r>
      <w:r>
        <w:rPr>
          <w:rFonts w:ascii="宋体" w:hAnsi="宋体" w:hint="eastAsia"/>
          <w:color w:val="000000"/>
          <w:kern w:val="0"/>
          <w:szCs w:val="21"/>
        </w:rPr>
        <w:t>-</w:t>
      </w:r>
      <w:r w:rsidR="00F7098A">
        <w:rPr>
          <w:rFonts w:ascii="宋体" w:hAnsi="宋体"/>
          <w:color w:val="000000"/>
          <w:kern w:val="0"/>
          <w:szCs w:val="21"/>
        </w:rPr>
        <w:t>3月</w:t>
      </w:r>
      <w:r w:rsidR="00045E9D" w:rsidRPr="00045E9D">
        <w:rPr>
          <w:rFonts w:ascii="宋体" w:hAnsi="宋体" w:hint="eastAsia"/>
          <w:color w:val="000000"/>
          <w:kern w:val="0"/>
          <w:szCs w:val="21"/>
        </w:rPr>
        <w:t>份车市批发</w:t>
      </w:r>
      <w:r w:rsidR="00750774">
        <w:rPr>
          <w:rFonts w:ascii="宋体" w:hAnsi="宋体" w:hint="eastAsia"/>
          <w:color w:val="000000"/>
          <w:kern w:val="0"/>
          <w:szCs w:val="21"/>
        </w:rPr>
        <w:t>增量</w:t>
      </w:r>
      <w:r w:rsidR="00045E9D" w:rsidRPr="00045E9D">
        <w:rPr>
          <w:rFonts w:ascii="宋体" w:hAnsi="宋体" w:hint="eastAsia"/>
          <w:color w:val="000000"/>
          <w:kern w:val="0"/>
          <w:szCs w:val="21"/>
        </w:rPr>
        <w:t>达到</w:t>
      </w:r>
      <w:r w:rsidR="000D3300">
        <w:rPr>
          <w:rFonts w:ascii="宋体" w:hAnsi="宋体" w:hint="eastAsia"/>
          <w:color w:val="000000"/>
          <w:kern w:val="0"/>
          <w:szCs w:val="21"/>
        </w:rPr>
        <w:t>-</w:t>
      </w:r>
      <w:r w:rsidR="00912032">
        <w:rPr>
          <w:rFonts w:ascii="宋体" w:hAnsi="宋体"/>
          <w:color w:val="000000"/>
          <w:kern w:val="0"/>
          <w:szCs w:val="21"/>
        </w:rPr>
        <w:t>8</w:t>
      </w:r>
      <w:r w:rsidR="008E0496">
        <w:rPr>
          <w:rFonts w:ascii="宋体" w:hAnsi="宋体"/>
          <w:color w:val="000000"/>
          <w:kern w:val="0"/>
          <w:szCs w:val="21"/>
        </w:rPr>
        <w:t>5</w:t>
      </w:r>
      <w:r w:rsidR="00045E9D" w:rsidRPr="00045E9D">
        <w:rPr>
          <w:rFonts w:ascii="宋体" w:hAnsi="宋体" w:hint="eastAsia"/>
          <w:color w:val="000000"/>
          <w:kern w:val="0"/>
          <w:szCs w:val="21"/>
        </w:rPr>
        <w:t>万台，同比增长</w:t>
      </w:r>
      <w:r w:rsidR="000D3300">
        <w:rPr>
          <w:rFonts w:ascii="宋体" w:hAnsi="宋体" w:hint="eastAsia"/>
          <w:color w:val="000000"/>
          <w:kern w:val="0"/>
          <w:szCs w:val="21"/>
        </w:rPr>
        <w:t>-</w:t>
      </w:r>
      <w:r w:rsidR="008E0496">
        <w:rPr>
          <w:rFonts w:ascii="宋体" w:hAnsi="宋体"/>
          <w:color w:val="000000"/>
          <w:kern w:val="0"/>
          <w:szCs w:val="21"/>
        </w:rPr>
        <w:t>1</w:t>
      </w:r>
      <w:r w:rsidR="00912032">
        <w:rPr>
          <w:rFonts w:ascii="宋体" w:hAnsi="宋体"/>
          <w:color w:val="000000"/>
          <w:kern w:val="0"/>
          <w:szCs w:val="21"/>
        </w:rPr>
        <w:t>4</w:t>
      </w:r>
      <w:r w:rsidR="00045E9D" w:rsidRPr="00045E9D">
        <w:rPr>
          <w:rFonts w:ascii="宋体" w:hAnsi="宋体" w:hint="eastAsia"/>
          <w:color w:val="000000"/>
          <w:kern w:val="0"/>
          <w:szCs w:val="21"/>
        </w:rPr>
        <w:t>%，相对于1</w:t>
      </w:r>
      <w:r w:rsidR="008E0496">
        <w:rPr>
          <w:rFonts w:ascii="宋体" w:hAnsi="宋体"/>
          <w:color w:val="000000"/>
          <w:kern w:val="0"/>
          <w:szCs w:val="21"/>
        </w:rPr>
        <w:t>8</w:t>
      </w:r>
      <w:r w:rsidR="00045E9D" w:rsidRPr="00045E9D">
        <w:rPr>
          <w:rFonts w:ascii="宋体" w:hAnsi="宋体" w:hint="eastAsia"/>
          <w:color w:val="000000"/>
          <w:kern w:val="0"/>
          <w:szCs w:val="21"/>
        </w:rPr>
        <w:t>年1</w:t>
      </w:r>
      <w:r w:rsidR="008E0496">
        <w:rPr>
          <w:rFonts w:ascii="宋体" w:hAnsi="宋体" w:hint="eastAsia"/>
          <w:color w:val="000000"/>
          <w:kern w:val="0"/>
          <w:szCs w:val="21"/>
        </w:rPr>
        <w:t>-</w:t>
      </w:r>
      <w:r w:rsidR="00F7098A">
        <w:rPr>
          <w:rFonts w:ascii="宋体" w:hAnsi="宋体"/>
          <w:color w:val="000000"/>
          <w:kern w:val="0"/>
          <w:szCs w:val="21"/>
        </w:rPr>
        <w:t>3月</w:t>
      </w:r>
      <w:r w:rsidR="00045E9D" w:rsidRPr="00045E9D">
        <w:rPr>
          <w:rFonts w:ascii="宋体" w:hAnsi="宋体" w:hint="eastAsia"/>
          <w:color w:val="000000"/>
          <w:kern w:val="0"/>
          <w:szCs w:val="21"/>
        </w:rPr>
        <w:t>份的同比增长速度</w:t>
      </w:r>
      <w:r w:rsidR="00912032">
        <w:rPr>
          <w:rFonts w:ascii="宋体" w:hAnsi="宋体"/>
          <w:color w:val="000000"/>
          <w:kern w:val="0"/>
          <w:szCs w:val="21"/>
        </w:rPr>
        <w:t>3.8</w:t>
      </w:r>
      <w:r w:rsidR="00045E9D" w:rsidRPr="00045E9D">
        <w:rPr>
          <w:rFonts w:ascii="宋体" w:hAnsi="宋体" w:hint="eastAsia"/>
          <w:color w:val="000000"/>
          <w:kern w:val="0"/>
          <w:szCs w:val="21"/>
        </w:rPr>
        <w:t>%</w:t>
      </w:r>
      <w:r>
        <w:rPr>
          <w:rFonts w:ascii="宋体" w:hAnsi="宋体" w:hint="eastAsia"/>
          <w:color w:val="000000"/>
          <w:kern w:val="0"/>
          <w:szCs w:val="21"/>
        </w:rPr>
        <w:t>表现</w:t>
      </w:r>
      <w:r w:rsidR="003E79BF">
        <w:rPr>
          <w:rFonts w:ascii="宋体" w:hAnsi="宋体" w:hint="eastAsia"/>
          <w:color w:val="000000"/>
          <w:kern w:val="0"/>
          <w:szCs w:val="21"/>
        </w:rPr>
        <w:t>较弱</w:t>
      </w:r>
      <w:r w:rsidR="00912032">
        <w:rPr>
          <w:rFonts w:ascii="宋体" w:hAnsi="宋体"/>
          <w:color w:val="000000"/>
          <w:kern w:val="0"/>
          <w:szCs w:val="21"/>
        </w:rPr>
        <w:t>18</w:t>
      </w:r>
      <w:r w:rsidR="00A34223">
        <w:rPr>
          <w:rFonts w:ascii="宋体" w:hAnsi="宋体" w:hint="eastAsia"/>
          <w:color w:val="000000"/>
          <w:kern w:val="0"/>
          <w:szCs w:val="21"/>
        </w:rPr>
        <w:t>个百分点</w:t>
      </w:r>
      <w:r w:rsidR="0006481D">
        <w:rPr>
          <w:rFonts w:ascii="宋体" w:hAnsi="宋体" w:hint="eastAsia"/>
          <w:color w:val="000000"/>
          <w:kern w:val="0"/>
          <w:szCs w:val="21"/>
        </w:rPr>
        <w:t>。</w:t>
      </w:r>
      <w:r w:rsidR="00A418CD">
        <w:rPr>
          <w:rFonts w:ascii="宋体" w:hAnsi="宋体" w:hint="eastAsia"/>
          <w:color w:val="000000"/>
          <w:kern w:val="0"/>
          <w:szCs w:val="21"/>
        </w:rPr>
        <w:t>1</w:t>
      </w:r>
      <w:r w:rsidR="00A418CD">
        <w:rPr>
          <w:rFonts w:ascii="宋体" w:hAnsi="宋体"/>
          <w:color w:val="000000"/>
          <w:kern w:val="0"/>
          <w:szCs w:val="21"/>
        </w:rPr>
        <w:t>7</w:t>
      </w:r>
      <w:r w:rsidR="00A418CD">
        <w:rPr>
          <w:rFonts w:ascii="宋体" w:hAnsi="宋体" w:hint="eastAsia"/>
          <w:color w:val="000000"/>
          <w:kern w:val="0"/>
          <w:szCs w:val="21"/>
        </w:rPr>
        <w:t>年</w:t>
      </w:r>
      <w:r w:rsidR="008E0496">
        <w:rPr>
          <w:rFonts w:ascii="宋体" w:hAnsi="宋体" w:hint="eastAsia"/>
          <w:color w:val="000000"/>
          <w:kern w:val="0"/>
          <w:szCs w:val="21"/>
        </w:rPr>
        <w:t>1</w:t>
      </w:r>
      <w:r w:rsidR="008E0496">
        <w:rPr>
          <w:rFonts w:ascii="宋体" w:hAnsi="宋体"/>
          <w:color w:val="000000"/>
          <w:kern w:val="0"/>
          <w:szCs w:val="21"/>
        </w:rPr>
        <w:t>-</w:t>
      </w:r>
      <w:r w:rsidR="00F7098A">
        <w:rPr>
          <w:rFonts w:ascii="宋体" w:hAnsi="宋体" w:hint="eastAsia"/>
          <w:color w:val="000000"/>
          <w:kern w:val="0"/>
          <w:szCs w:val="21"/>
        </w:rPr>
        <w:t>3月</w:t>
      </w:r>
      <w:r w:rsidR="0006481D">
        <w:rPr>
          <w:rFonts w:ascii="宋体" w:hAnsi="宋体" w:hint="eastAsia"/>
          <w:color w:val="000000"/>
          <w:kern w:val="0"/>
          <w:szCs w:val="21"/>
        </w:rPr>
        <w:t>增速</w:t>
      </w:r>
      <w:r w:rsidR="00912032">
        <w:rPr>
          <w:rFonts w:ascii="宋体" w:hAnsi="宋体"/>
          <w:color w:val="000000"/>
          <w:kern w:val="0"/>
          <w:szCs w:val="21"/>
        </w:rPr>
        <w:t>6</w:t>
      </w:r>
      <w:r>
        <w:rPr>
          <w:rFonts w:ascii="宋体" w:hAnsi="宋体" w:hint="eastAsia"/>
          <w:color w:val="000000"/>
          <w:kern w:val="0"/>
          <w:szCs w:val="21"/>
        </w:rPr>
        <w:t>%</w:t>
      </w:r>
      <w:r w:rsidR="00A418CD">
        <w:rPr>
          <w:rFonts w:ascii="宋体" w:hAnsi="宋体" w:hint="eastAsia"/>
          <w:color w:val="000000"/>
          <w:kern w:val="0"/>
          <w:szCs w:val="21"/>
        </w:rPr>
        <w:t>，</w:t>
      </w:r>
      <w:r w:rsidR="004A3355">
        <w:rPr>
          <w:rFonts w:ascii="宋体" w:hAnsi="宋体" w:hint="eastAsia"/>
          <w:color w:val="000000"/>
          <w:kern w:val="0"/>
          <w:szCs w:val="21"/>
        </w:rPr>
        <w:t>1</w:t>
      </w:r>
      <w:r w:rsidR="004A3355">
        <w:rPr>
          <w:rFonts w:ascii="宋体" w:hAnsi="宋体"/>
          <w:color w:val="000000"/>
          <w:kern w:val="0"/>
          <w:szCs w:val="21"/>
        </w:rPr>
        <w:t>8</w:t>
      </w:r>
      <w:r w:rsidR="004A3355">
        <w:rPr>
          <w:rFonts w:ascii="宋体" w:hAnsi="宋体" w:hint="eastAsia"/>
          <w:color w:val="000000"/>
          <w:kern w:val="0"/>
          <w:szCs w:val="21"/>
        </w:rPr>
        <w:t>年</w:t>
      </w:r>
      <w:r w:rsidR="008E0496">
        <w:rPr>
          <w:rFonts w:ascii="宋体" w:hAnsi="宋体" w:hint="eastAsia"/>
          <w:color w:val="000000"/>
          <w:kern w:val="0"/>
          <w:szCs w:val="21"/>
        </w:rPr>
        <w:t>1</w:t>
      </w:r>
      <w:r w:rsidR="008E0496">
        <w:rPr>
          <w:rFonts w:ascii="宋体" w:hAnsi="宋体"/>
          <w:color w:val="000000"/>
          <w:kern w:val="0"/>
          <w:szCs w:val="21"/>
        </w:rPr>
        <w:t>-</w:t>
      </w:r>
      <w:r w:rsidR="00F7098A">
        <w:rPr>
          <w:rFonts w:ascii="宋体" w:hAnsi="宋体" w:hint="eastAsia"/>
          <w:color w:val="000000"/>
          <w:kern w:val="0"/>
          <w:szCs w:val="21"/>
        </w:rPr>
        <w:t>3月</w:t>
      </w:r>
      <w:r w:rsidR="008E0496">
        <w:rPr>
          <w:rFonts w:ascii="宋体" w:hAnsi="宋体"/>
          <w:color w:val="000000"/>
          <w:kern w:val="0"/>
          <w:szCs w:val="21"/>
        </w:rPr>
        <w:t>3</w:t>
      </w:r>
      <w:r w:rsidR="004A3355">
        <w:rPr>
          <w:rFonts w:ascii="宋体" w:hAnsi="宋体" w:hint="eastAsia"/>
          <w:color w:val="000000"/>
          <w:kern w:val="0"/>
          <w:szCs w:val="21"/>
        </w:rPr>
        <w:t>%，</w:t>
      </w:r>
      <w:r w:rsidR="00A418CD">
        <w:rPr>
          <w:rFonts w:ascii="宋体" w:hAnsi="宋体" w:hint="eastAsia"/>
          <w:color w:val="000000"/>
          <w:kern w:val="0"/>
          <w:szCs w:val="21"/>
        </w:rPr>
        <w:t>今年</w:t>
      </w:r>
      <w:r w:rsidR="008E0496">
        <w:rPr>
          <w:rFonts w:ascii="宋体" w:hAnsi="宋体" w:hint="eastAsia"/>
          <w:color w:val="000000"/>
          <w:kern w:val="0"/>
          <w:szCs w:val="21"/>
        </w:rPr>
        <w:t>1</w:t>
      </w:r>
      <w:r w:rsidR="008E0496">
        <w:rPr>
          <w:rFonts w:ascii="宋体" w:hAnsi="宋体"/>
          <w:color w:val="000000"/>
          <w:kern w:val="0"/>
          <w:szCs w:val="21"/>
        </w:rPr>
        <w:t>-</w:t>
      </w:r>
      <w:r w:rsidR="00F7098A">
        <w:rPr>
          <w:rFonts w:ascii="宋体" w:hAnsi="宋体" w:hint="eastAsia"/>
          <w:color w:val="000000"/>
          <w:kern w:val="0"/>
          <w:szCs w:val="21"/>
        </w:rPr>
        <w:t>3月</w:t>
      </w:r>
      <w:r w:rsidR="00A418CD">
        <w:rPr>
          <w:rFonts w:ascii="宋体" w:hAnsi="宋体" w:hint="eastAsia"/>
          <w:color w:val="000000"/>
          <w:kern w:val="0"/>
          <w:szCs w:val="21"/>
        </w:rPr>
        <w:t>批发增</w:t>
      </w:r>
      <w:r>
        <w:rPr>
          <w:rFonts w:ascii="宋体" w:hAnsi="宋体"/>
          <w:color w:val="000000"/>
          <w:kern w:val="0"/>
          <w:szCs w:val="21"/>
        </w:rPr>
        <w:t>-</w:t>
      </w:r>
      <w:r w:rsidR="00750774">
        <w:rPr>
          <w:rFonts w:ascii="宋体" w:hAnsi="宋体"/>
          <w:color w:val="000000"/>
          <w:kern w:val="0"/>
          <w:szCs w:val="21"/>
        </w:rPr>
        <w:t>1</w:t>
      </w:r>
      <w:r w:rsidR="00912032">
        <w:rPr>
          <w:rFonts w:ascii="宋体" w:hAnsi="宋体"/>
          <w:color w:val="000000"/>
          <w:kern w:val="0"/>
          <w:szCs w:val="21"/>
        </w:rPr>
        <w:t>4</w:t>
      </w:r>
      <w:r w:rsidR="0006481D">
        <w:rPr>
          <w:rFonts w:ascii="宋体" w:hAnsi="宋体" w:hint="eastAsia"/>
          <w:color w:val="000000"/>
          <w:kern w:val="0"/>
          <w:szCs w:val="21"/>
        </w:rPr>
        <w:t>%，</w:t>
      </w:r>
      <w:r w:rsidR="00045E9D">
        <w:rPr>
          <w:rFonts w:ascii="宋体" w:hAnsi="宋体" w:hint="eastAsia"/>
          <w:color w:val="000000"/>
          <w:kern w:val="0"/>
          <w:szCs w:val="21"/>
        </w:rPr>
        <w:t>今年的增长</w:t>
      </w:r>
      <w:r w:rsidR="0006481D">
        <w:rPr>
          <w:rFonts w:ascii="宋体" w:hAnsi="宋体" w:hint="eastAsia"/>
          <w:color w:val="000000"/>
          <w:kern w:val="0"/>
          <w:szCs w:val="21"/>
        </w:rPr>
        <w:t>较去年</w:t>
      </w:r>
      <w:r>
        <w:rPr>
          <w:rFonts w:ascii="宋体" w:hAnsi="宋体" w:hint="eastAsia"/>
          <w:color w:val="000000"/>
          <w:kern w:val="0"/>
          <w:szCs w:val="21"/>
        </w:rPr>
        <w:t>下降</w:t>
      </w:r>
      <w:r w:rsidR="00045E9D">
        <w:rPr>
          <w:rFonts w:ascii="宋体" w:hAnsi="宋体" w:hint="eastAsia"/>
          <w:color w:val="000000"/>
          <w:kern w:val="0"/>
          <w:szCs w:val="21"/>
        </w:rPr>
        <w:t>了</w:t>
      </w:r>
      <w:r w:rsidR="00912032">
        <w:rPr>
          <w:rFonts w:ascii="宋体" w:hAnsi="宋体"/>
          <w:color w:val="000000"/>
          <w:kern w:val="0"/>
          <w:szCs w:val="21"/>
        </w:rPr>
        <w:t>18</w:t>
      </w:r>
      <w:r w:rsidR="00045E9D">
        <w:rPr>
          <w:rFonts w:ascii="宋体" w:hAnsi="宋体" w:hint="eastAsia"/>
          <w:color w:val="000000"/>
          <w:kern w:val="0"/>
          <w:szCs w:val="21"/>
        </w:rPr>
        <w:t>个百分点。</w:t>
      </w:r>
    </w:p>
    <w:p w:rsidR="007A7929" w:rsidRDefault="00912032" w:rsidP="002E202A">
      <w:pPr>
        <w:widowControl/>
        <w:ind w:firstLineChars="202" w:firstLine="424"/>
        <w:jc w:val="left"/>
        <w:rPr>
          <w:rFonts w:ascii="宋体" w:hAnsi="宋体"/>
          <w:color w:val="000000"/>
          <w:kern w:val="0"/>
          <w:szCs w:val="21"/>
        </w:rPr>
      </w:pPr>
      <w:r>
        <w:rPr>
          <w:rFonts w:ascii="宋体" w:hAnsi="宋体" w:hint="eastAsia"/>
          <w:color w:val="000000"/>
          <w:kern w:val="0"/>
          <w:szCs w:val="21"/>
        </w:rPr>
        <w:t>楼市挤压消费和区域分化对车市压力较大。</w:t>
      </w:r>
      <w:r w:rsidR="003E79BF">
        <w:rPr>
          <w:rFonts w:ascii="宋体" w:hAnsi="宋体" w:hint="eastAsia"/>
          <w:color w:val="000000"/>
          <w:kern w:val="0"/>
          <w:szCs w:val="21"/>
        </w:rPr>
        <w:t>楼市涨价的泡沫危机始终伴随车市的压力，1</w:t>
      </w:r>
      <w:r w:rsidR="003E79BF">
        <w:rPr>
          <w:rFonts w:ascii="宋体" w:hAnsi="宋体"/>
          <w:color w:val="000000"/>
          <w:kern w:val="0"/>
          <w:szCs w:val="21"/>
        </w:rPr>
        <w:t>7</w:t>
      </w:r>
      <w:r w:rsidR="003E79BF">
        <w:rPr>
          <w:rFonts w:ascii="宋体" w:hAnsi="宋体" w:hint="eastAsia"/>
          <w:color w:val="000000"/>
          <w:kern w:val="0"/>
          <w:szCs w:val="21"/>
        </w:rPr>
        <w:t>年</w:t>
      </w:r>
      <w:r w:rsidR="008E0496">
        <w:rPr>
          <w:rFonts w:ascii="宋体" w:hAnsi="宋体" w:hint="eastAsia"/>
          <w:color w:val="000000"/>
          <w:kern w:val="0"/>
          <w:szCs w:val="21"/>
        </w:rPr>
        <w:t>3月</w:t>
      </w:r>
      <w:r w:rsidR="003E79BF">
        <w:rPr>
          <w:rFonts w:ascii="宋体" w:hAnsi="宋体" w:hint="eastAsia"/>
          <w:color w:val="000000"/>
          <w:kern w:val="0"/>
          <w:szCs w:val="21"/>
        </w:rPr>
        <w:t>是北京拉动全国炒楼，4月后北京</w:t>
      </w:r>
      <w:r w:rsidR="008E0496">
        <w:rPr>
          <w:rFonts w:ascii="宋体" w:hAnsi="宋体" w:hint="eastAsia"/>
          <w:color w:val="000000"/>
          <w:kern w:val="0"/>
          <w:szCs w:val="21"/>
        </w:rPr>
        <w:t>政策调控</w:t>
      </w:r>
      <w:r w:rsidR="003E79BF">
        <w:rPr>
          <w:rFonts w:ascii="宋体" w:hAnsi="宋体" w:hint="eastAsia"/>
          <w:color w:val="000000"/>
          <w:kern w:val="0"/>
          <w:szCs w:val="21"/>
        </w:rPr>
        <w:t>，炒楼去库存</w:t>
      </w:r>
      <w:r w:rsidR="008E0496">
        <w:rPr>
          <w:rFonts w:ascii="宋体" w:hAnsi="宋体" w:hint="eastAsia"/>
          <w:color w:val="000000"/>
          <w:kern w:val="0"/>
          <w:szCs w:val="21"/>
        </w:rPr>
        <w:t>炒房</w:t>
      </w:r>
      <w:r w:rsidR="003E79BF">
        <w:rPr>
          <w:rFonts w:ascii="宋体" w:hAnsi="宋体" w:hint="eastAsia"/>
          <w:color w:val="000000"/>
          <w:kern w:val="0"/>
          <w:szCs w:val="21"/>
        </w:rPr>
        <w:t>蔓延到全国，但大城市的购房降温改善车市。2</w:t>
      </w:r>
      <w:r w:rsidR="003E79BF">
        <w:rPr>
          <w:rFonts w:ascii="宋体" w:hAnsi="宋体"/>
          <w:color w:val="000000"/>
          <w:kern w:val="0"/>
          <w:szCs w:val="21"/>
        </w:rPr>
        <w:t>018</w:t>
      </w:r>
      <w:r w:rsidR="003E79BF">
        <w:rPr>
          <w:rFonts w:ascii="宋体" w:hAnsi="宋体" w:hint="eastAsia"/>
          <w:color w:val="000000"/>
          <w:kern w:val="0"/>
          <w:szCs w:val="21"/>
        </w:rPr>
        <w:t>年的</w:t>
      </w:r>
      <w:r w:rsidR="008E0496">
        <w:rPr>
          <w:rFonts w:ascii="宋体" w:hAnsi="宋体" w:hint="eastAsia"/>
          <w:color w:val="000000"/>
          <w:kern w:val="0"/>
          <w:szCs w:val="21"/>
        </w:rPr>
        <w:t>中小城市</w:t>
      </w:r>
      <w:r w:rsidR="003E79BF">
        <w:rPr>
          <w:rFonts w:ascii="宋体" w:hAnsi="宋体" w:hint="eastAsia"/>
          <w:color w:val="000000"/>
          <w:kern w:val="0"/>
          <w:szCs w:val="21"/>
        </w:rPr>
        <w:t>炒房热严重升温，导致泡沫仍在延续，中西部楼市危机严重，冲击车市，冲击S</w:t>
      </w:r>
      <w:r w:rsidR="003E79BF">
        <w:rPr>
          <w:rFonts w:ascii="宋体" w:hAnsi="宋体"/>
          <w:color w:val="000000"/>
          <w:kern w:val="0"/>
          <w:szCs w:val="21"/>
        </w:rPr>
        <w:t>UV</w:t>
      </w:r>
      <w:r w:rsidR="003E79BF">
        <w:rPr>
          <w:rFonts w:ascii="宋体" w:hAnsi="宋体" w:hint="eastAsia"/>
          <w:color w:val="000000"/>
          <w:kern w:val="0"/>
          <w:szCs w:val="21"/>
        </w:rPr>
        <w:t>、冲击自主品牌的发展。</w:t>
      </w:r>
    </w:p>
    <w:p w:rsidR="0043128E" w:rsidRPr="002009FE" w:rsidRDefault="0043128E" w:rsidP="0043128E">
      <w:pPr>
        <w:rPr>
          <w:rFonts w:ascii="Calibri" w:hAnsi="Calibri" w:cs="宋体"/>
          <w:szCs w:val="21"/>
        </w:rPr>
      </w:pPr>
      <w:r>
        <w:rPr>
          <w:rFonts w:ascii="Calibri" w:hAnsi="Calibri" w:cs="宋体"/>
          <w:noProof/>
          <w:szCs w:val="21"/>
        </w:rPr>
        <w:drawing>
          <wp:inline distT="0" distB="0" distL="0" distR="0" wp14:anchorId="33F9B3D6" wp14:editId="0D74F907">
            <wp:extent cx="3987165" cy="276796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r w:rsidRPr="002009FE">
        <w:rPr>
          <w:rFonts w:ascii="Calibri" w:hAnsi="Calibri" w:cs="宋体" w:hint="eastAsia"/>
          <w:szCs w:val="21"/>
        </w:rPr>
        <w:t>。</w:t>
      </w:r>
    </w:p>
    <w:p w:rsidR="0043128E" w:rsidRPr="003B1F0A" w:rsidRDefault="0043128E" w:rsidP="0043128E">
      <w:pPr>
        <w:ind w:firstLineChars="270" w:firstLine="567"/>
        <w:rPr>
          <w:rFonts w:ascii="Calibri" w:hAnsi="Calibri"/>
          <w:szCs w:val="21"/>
        </w:rPr>
      </w:pPr>
      <w:r w:rsidRPr="003B1F0A">
        <w:rPr>
          <w:rFonts w:ascii="Calibri" w:hAnsi="Calibri"/>
          <w:szCs w:val="21"/>
        </w:rPr>
        <w:t>3</w:t>
      </w:r>
      <w:r w:rsidRPr="003B1F0A">
        <w:rPr>
          <w:rFonts w:ascii="Calibri" w:hAnsi="Calibri"/>
          <w:szCs w:val="21"/>
        </w:rPr>
        <w:t>月第</w:t>
      </w:r>
      <w:r w:rsidRPr="003B1F0A">
        <w:rPr>
          <w:rFonts w:ascii="Calibri" w:hAnsi="Calibri"/>
          <w:szCs w:val="21"/>
        </w:rPr>
        <w:t>1</w:t>
      </w:r>
      <w:r w:rsidRPr="003B1F0A">
        <w:rPr>
          <w:rFonts w:ascii="Calibri" w:hAnsi="Calibri"/>
          <w:szCs w:val="21"/>
        </w:rPr>
        <w:t>周全国乘用车主力厂家批发达到日均</w:t>
      </w:r>
      <w:r w:rsidRPr="003B1F0A">
        <w:rPr>
          <w:rFonts w:ascii="Calibri" w:hAnsi="Calibri"/>
          <w:szCs w:val="21"/>
        </w:rPr>
        <w:t>3.9</w:t>
      </w:r>
      <w:r w:rsidRPr="003B1F0A">
        <w:rPr>
          <w:rFonts w:ascii="Calibri" w:hAnsi="Calibri"/>
          <w:szCs w:val="21"/>
        </w:rPr>
        <w:t>万台水平，同比增长达到</w:t>
      </w:r>
      <w:r w:rsidRPr="003B1F0A">
        <w:rPr>
          <w:rFonts w:ascii="Calibri" w:hAnsi="Calibri"/>
          <w:szCs w:val="21"/>
        </w:rPr>
        <w:t>-32%</w:t>
      </w:r>
      <w:r w:rsidRPr="003B1F0A">
        <w:rPr>
          <w:rFonts w:ascii="Calibri" w:hAnsi="Calibri"/>
          <w:szCs w:val="21"/>
        </w:rPr>
        <w:t>，</w:t>
      </w:r>
      <w:r w:rsidRPr="003B1F0A">
        <w:rPr>
          <w:rFonts w:ascii="Calibri" w:hAnsi="Calibri"/>
          <w:szCs w:val="21"/>
        </w:rPr>
        <w:t>3</w:t>
      </w:r>
      <w:r w:rsidRPr="003B1F0A">
        <w:rPr>
          <w:rFonts w:ascii="Calibri" w:hAnsi="Calibri"/>
          <w:szCs w:val="21"/>
        </w:rPr>
        <w:t>月起步批发较低，似乎市场尚未进入春季启动期。但相对于前几个月的第一周的起步批发</w:t>
      </w:r>
      <w:r w:rsidRPr="003B1F0A">
        <w:rPr>
          <w:rFonts w:ascii="Calibri" w:hAnsi="Calibri"/>
          <w:szCs w:val="21"/>
        </w:rPr>
        <w:t>-40%</w:t>
      </w:r>
      <w:r w:rsidRPr="003B1F0A">
        <w:rPr>
          <w:rFonts w:ascii="Calibri" w:hAnsi="Calibri"/>
          <w:szCs w:val="21"/>
        </w:rPr>
        <w:t>以上的起步表现看，</w:t>
      </w:r>
      <w:r w:rsidRPr="003B1F0A">
        <w:rPr>
          <w:rFonts w:ascii="Calibri" w:hAnsi="Calibri"/>
          <w:szCs w:val="21"/>
        </w:rPr>
        <w:t>3</w:t>
      </w:r>
      <w:r w:rsidRPr="003B1F0A">
        <w:rPr>
          <w:rFonts w:ascii="Calibri" w:hAnsi="Calibri"/>
          <w:szCs w:val="21"/>
        </w:rPr>
        <w:t>月的第一周批发走势已经是逐步改善的趋势。</w:t>
      </w:r>
    </w:p>
    <w:p w:rsidR="0043128E" w:rsidRDefault="0043128E" w:rsidP="0043128E">
      <w:pPr>
        <w:ind w:firstLineChars="270" w:firstLine="567"/>
        <w:rPr>
          <w:rFonts w:ascii="Calibri" w:hAnsi="Calibri"/>
          <w:szCs w:val="21"/>
        </w:rPr>
      </w:pPr>
      <w:r w:rsidRPr="003B1F0A">
        <w:rPr>
          <w:rFonts w:ascii="Calibri" w:hAnsi="Calibri" w:hint="eastAsia"/>
          <w:szCs w:val="21"/>
        </w:rPr>
        <w:t>第</w:t>
      </w:r>
      <w:r w:rsidRPr="003B1F0A">
        <w:rPr>
          <w:rFonts w:ascii="Calibri" w:hAnsi="Calibri"/>
          <w:szCs w:val="21"/>
        </w:rPr>
        <w:t>2</w:t>
      </w:r>
      <w:r w:rsidRPr="003B1F0A">
        <w:rPr>
          <w:rFonts w:ascii="Calibri" w:hAnsi="Calibri"/>
          <w:szCs w:val="21"/>
        </w:rPr>
        <w:t>周的乘用车主力厂家批发达到日均</w:t>
      </w:r>
      <w:r w:rsidRPr="003B1F0A">
        <w:rPr>
          <w:rFonts w:ascii="Calibri" w:hAnsi="Calibri"/>
          <w:szCs w:val="21"/>
        </w:rPr>
        <w:t>4.75</w:t>
      </w:r>
      <w:r w:rsidRPr="003B1F0A">
        <w:rPr>
          <w:rFonts w:ascii="Calibri" w:hAnsi="Calibri"/>
          <w:szCs w:val="21"/>
        </w:rPr>
        <w:t>万台水平，同比增长达到</w:t>
      </w:r>
      <w:r w:rsidRPr="003B1F0A">
        <w:rPr>
          <w:rFonts w:ascii="Calibri" w:hAnsi="Calibri"/>
          <w:szCs w:val="21"/>
        </w:rPr>
        <w:t>-16%</w:t>
      </w:r>
      <w:r w:rsidRPr="003B1F0A">
        <w:rPr>
          <w:rFonts w:ascii="Calibri" w:hAnsi="Calibri"/>
          <w:szCs w:val="21"/>
        </w:rPr>
        <w:t>，厂家批发销量表现明显改善。</w:t>
      </w:r>
    </w:p>
    <w:p w:rsidR="0043128E" w:rsidRDefault="0043128E" w:rsidP="0043128E">
      <w:pPr>
        <w:ind w:firstLineChars="270" w:firstLine="567"/>
        <w:rPr>
          <w:rFonts w:ascii="Calibri" w:hAnsi="Calibri"/>
          <w:szCs w:val="21"/>
        </w:rPr>
      </w:pPr>
      <w:r>
        <w:rPr>
          <w:rFonts w:ascii="Calibri" w:hAnsi="Calibri" w:hint="eastAsia"/>
          <w:szCs w:val="21"/>
        </w:rPr>
        <w:t>第</w:t>
      </w:r>
      <w:r>
        <w:rPr>
          <w:rFonts w:ascii="Calibri" w:hAnsi="Calibri" w:hint="eastAsia"/>
          <w:szCs w:val="21"/>
        </w:rPr>
        <w:t>3</w:t>
      </w:r>
      <w:r>
        <w:rPr>
          <w:rFonts w:ascii="Calibri" w:hAnsi="Calibri" w:hint="eastAsia"/>
          <w:szCs w:val="21"/>
        </w:rPr>
        <w:t>周的</w:t>
      </w:r>
      <w:r w:rsidRPr="003B1F0A">
        <w:rPr>
          <w:rFonts w:ascii="Calibri" w:hAnsi="Calibri"/>
          <w:szCs w:val="21"/>
        </w:rPr>
        <w:t>乘用车主力厂家批发达到日均</w:t>
      </w:r>
      <w:r>
        <w:rPr>
          <w:rFonts w:ascii="Calibri" w:hAnsi="Calibri"/>
          <w:szCs w:val="21"/>
        </w:rPr>
        <w:t>5.12</w:t>
      </w:r>
      <w:r w:rsidRPr="003B1F0A">
        <w:rPr>
          <w:rFonts w:ascii="Calibri" w:hAnsi="Calibri"/>
          <w:szCs w:val="21"/>
        </w:rPr>
        <w:t>万台水平，同比增长达到</w:t>
      </w:r>
      <w:r w:rsidRPr="003B1F0A">
        <w:rPr>
          <w:rFonts w:ascii="Calibri" w:hAnsi="Calibri"/>
          <w:szCs w:val="21"/>
        </w:rPr>
        <w:t>-16%</w:t>
      </w:r>
      <w:r w:rsidRPr="003B1F0A">
        <w:rPr>
          <w:rFonts w:ascii="Calibri" w:hAnsi="Calibri"/>
          <w:szCs w:val="21"/>
        </w:rPr>
        <w:t>，厂家批发销量</w:t>
      </w:r>
      <w:r>
        <w:rPr>
          <w:rFonts w:ascii="Calibri" w:hAnsi="Calibri" w:hint="eastAsia"/>
          <w:szCs w:val="21"/>
        </w:rPr>
        <w:t>环比平稳增长。而去年同期的第三周是很强的。</w:t>
      </w:r>
    </w:p>
    <w:p w:rsidR="0043128E" w:rsidRDefault="0043128E" w:rsidP="0043128E">
      <w:pPr>
        <w:ind w:firstLineChars="270" w:firstLine="567"/>
        <w:rPr>
          <w:rFonts w:ascii="Calibri" w:hAnsi="Calibri"/>
          <w:szCs w:val="21"/>
        </w:rPr>
      </w:pPr>
      <w:r>
        <w:rPr>
          <w:rFonts w:ascii="Calibri" w:hAnsi="Calibri" w:hint="eastAsia"/>
          <w:szCs w:val="21"/>
        </w:rPr>
        <w:t>最后一周的数据不完整，差距较大，因此暂供参考。</w:t>
      </w:r>
      <w:r w:rsidRPr="003B1F0A">
        <w:rPr>
          <w:rFonts w:ascii="Calibri" w:hAnsi="Calibri"/>
          <w:szCs w:val="21"/>
        </w:rPr>
        <w:t>由于</w:t>
      </w:r>
      <w:r w:rsidRPr="003B1F0A">
        <w:rPr>
          <w:rFonts w:ascii="Calibri" w:hAnsi="Calibri"/>
          <w:szCs w:val="21"/>
        </w:rPr>
        <w:t>4</w:t>
      </w:r>
      <w:r w:rsidRPr="003B1F0A">
        <w:rPr>
          <w:rFonts w:ascii="Calibri" w:hAnsi="Calibri"/>
          <w:szCs w:val="21"/>
        </w:rPr>
        <w:t>月开始的增值税降税政策的利好，因此</w:t>
      </w:r>
      <w:r w:rsidRPr="003B1F0A">
        <w:rPr>
          <w:rFonts w:ascii="Calibri" w:hAnsi="Calibri"/>
          <w:szCs w:val="21"/>
        </w:rPr>
        <w:t>3</w:t>
      </w:r>
      <w:r w:rsidRPr="003B1F0A">
        <w:rPr>
          <w:rFonts w:ascii="Calibri" w:hAnsi="Calibri"/>
          <w:szCs w:val="21"/>
        </w:rPr>
        <w:t>月的经销商进货热情提升，</w:t>
      </w:r>
      <w:r>
        <w:rPr>
          <w:rFonts w:ascii="Calibri" w:hAnsi="Calibri" w:hint="eastAsia"/>
          <w:szCs w:val="21"/>
        </w:rPr>
        <w:t>去年</w:t>
      </w:r>
      <w:r>
        <w:rPr>
          <w:rFonts w:ascii="Calibri" w:hAnsi="Calibri" w:hint="eastAsia"/>
          <w:szCs w:val="21"/>
        </w:rPr>
        <w:t>3</w:t>
      </w:r>
      <w:r>
        <w:rPr>
          <w:rFonts w:ascii="Calibri" w:hAnsi="Calibri" w:hint="eastAsia"/>
          <w:szCs w:val="21"/>
        </w:rPr>
        <w:t>月最后一周偏弱，今年的</w:t>
      </w:r>
      <w:r>
        <w:rPr>
          <w:rFonts w:ascii="Calibri" w:hAnsi="Calibri" w:hint="eastAsia"/>
          <w:szCs w:val="21"/>
        </w:rPr>
        <w:t>3</w:t>
      </w:r>
      <w:r>
        <w:rPr>
          <w:rFonts w:ascii="Calibri" w:hAnsi="Calibri" w:hint="eastAsia"/>
          <w:szCs w:val="21"/>
        </w:rPr>
        <w:t>月最后一周厂家销量达到日均</w:t>
      </w:r>
      <w:r>
        <w:rPr>
          <w:rFonts w:ascii="Calibri" w:hAnsi="Calibri" w:hint="eastAsia"/>
          <w:szCs w:val="21"/>
        </w:rPr>
        <w:t>6</w:t>
      </w:r>
      <w:r>
        <w:rPr>
          <w:rFonts w:ascii="Calibri" w:hAnsi="Calibri"/>
          <w:szCs w:val="21"/>
        </w:rPr>
        <w:t>.88</w:t>
      </w:r>
      <w:r>
        <w:rPr>
          <w:rFonts w:ascii="Calibri" w:hAnsi="Calibri" w:hint="eastAsia"/>
          <w:szCs w:val="21"/>
        </w:rPr>
        <w:t>万台，同比增长</w:t>
      </w:r>
      <w:r>
        <w:rPr>
          <w:rFonts w:ascii="Calibri" w:hAnsi="Calibri" w:hint="eastAsia"/>
          <w:szCs w:val="21"/>
        </w:rPr>
        <w:t>2%</w:t>
      </w:r>
      <w:r>
        <w:rPr>
          <w:rFonts w:ascii="Calibri" w:hAnsi="Calibri" w:hint="eastAsia"/>
          <w:szCs w:val="21"/>
        </w:rPr>
        <w:t>，车市批发</w:t>
      </w:r>
      <w:r>
        <w:rPr>
          <w:rFonts w:ascii="Calibri" w:hAnsi="Calibri" w:hint="eastAsia"/>
          <w:szCs w:val="21"/>
        </w:rPr>
        <w:t>3</w:t>
      </w:r>
      <w:r>
        <w:rPr>
          <w:rFonts w:ascii="Calibri" w:hAnsi="Calibri" w:hint="eastAsia"/>
          <w:szCs w:val="21"/>
        </w:rPr>
        <w:t>月最后一周走强。</w:t>
      </w:r>
    </w:p>
    <w:p w:rsidR="00060A27" w:rsidRPr="002009FE" w:rsidRDefault="00060A27" w:rsidP="00060A27">
      <w:pPr>
        <w:ind w:firstLineChars="270" w:firstLine="567"/>
        <w:rPr>
          <w:rFonts w:ascii="Calibri" w:hAnsi="Calibri"/>
          <w:szCs w:val="21"/>
        </w:rPr>
      </w:pPr>
    </w:p>
    <w:p w:rsidR="005424CC" w:rsidRPr="005424CC" w:rsidRDefault="005424CC" w:rsidP="005424CC">
      <w:pPr>
        <w:numPr>
          <w:ilvl w:val="0"/>
          <w:numId w:val="25"/>
        </w:numPr>
        <w:outlineLvl w:val="1"/>
        <w:rPr>
          <w:rFonts w:ascii="黑体" w:eastAsia="黑体" w:hAnsi="黑体"/>
          <w:bCs/>
          <w:sz w:val="24"/>
        </w:rPr>
      </w:pPr>
      <w:r w:rsidRPr="005424CC">
        <w:rPr>
          <w:rFonts w:ascii="黑体" w:eastAsia="黑体" w:hAnsi="黑体" w:hint="eastAsia"/>
          <w:bCs/>
          <w:sz w:val="24"/>
        </w:rPr>
        <w:t>产销库存月度变化特征</w:t>
      </w:r>
    </w:p>
    <w:p w:rsidR="005424CC" w:rsidRDefault="00A12EFC" w:rsidP="005424CC">
      <w:pPr>
        <w:ind w:firstLineChars="135" w:firstLine="283"/>
      </w:pPr>
      <w:r w:rsidRPr="00A12EFC">
        <w:rPr>
          <w:noProof/>
        </w:rPr>
        <w:drawing>
          <wp:inline distT="0" distB="0" distL="0" distR="0">
            <wp:extent cx="6286500" cy="43891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86500" cy="4389120"/>
                    </a:xfrm>
                    <a:prstGeom prst="rect">
                      <a:avLst/>
                    </a:prstGeom>
                    <a:noFill/>
                    <a:ln>
                      <a:noFill/>
                    </a:ln>
                  </pic:spPr>
                </pic:pic>
              </a:graphicData>
            </a:graphic>
          </wp:inline>
        </w:drawing>
      </w:r>
    </w:p>
    <w:p w:rsidR="00766D18" w:rsidRDefault="00F7098A" w:rsidP="004241E1">
      <w:pPr>
        <w:ind w:firstLineChars="135" w:firstLine="283"/>
      </w:pPr>
      <w:r>
        <w:rPr>
          <w:rFonts w:hint="eastAsia"/>
        </w:rPr>
        <w:t>3</w:t>
      </w:r>
      <w:r>
        <w:rPr>
          <w:rFonts w:hint="eastAsia"/>
        </w:rPr>
        <w:t>月</w:t>
      </w:r>
      <w:r w:rsidR="004241E1">
        <w:rPr>
          <w:rFonts w:hint="eastAsia"/>
        </w:rPr>
        <w:t>产销</w:t>
      </w:r>
      <w:r w:rsidR="00766D18">
        <w:rPr>
          <w:rFonts w:hint="eastAsia"/>
        </w:rPr>
        <w:t>差异</w:t>
      </w:r>
      <w:r w:rsidR="004241E1">
        <w:rPr>
          <w:rFonts w:hint="eastAsia"/>
        </w:rPr>
        <w:t>较大</w:t>
      </w:r>
      <w:r w:rsidR="00766D18">
        <w:rPr>
          <w:rFonts w:hint="eastAsia"/>
        </w:rPr>
        <w:t>。</w:t>
      </w:r>
      <w:r w:rsidR="00766D18" w:rsidRPr="00766D18">
        <w:rPr>
          <w:rFonts w:hint="eastAsia"/>
        </w:rPr>
        <w:t>3</w:t>
      </w:r>
      <w:r w:rsidR="00766D18" w:rsidRPr="00766D18">
        <w:rPr>
          <w:rFonts w:hint="eastAsia"/>
        </w:rPr>
        <w:t>月狭义乘用车生产</w:t>
      </w:r>
      <w:r w:rsidR="00766D18" w:rsidRPr="00766D18">
        <w:rPr>
          <w:rFonts w:hint="eastAsia"/>
        </w:rPr>
        <w:t>200.3</w:t>
      </w:r>
      <w:r w:rsidR="00766D18" w:rsidRPr="00766D18">
        <w:rPr>
          <w:rFonts w:hint="eastAsia"/>
        </w:rPr>
        <w:t>万台，同比增长</w:t>
      </w:r>
      <w:r w:rsidR="00766D18" w:rsidRPr="00766D18">
        <w:rPr>
          <w:rFonts w:hint="eastAsia"/>
        </w:rPr>
        <w:t>-7.4%</w:t>
      </w:r>
      <w:r w:rsidR="00766D18" w:rsidRPr="00766D18">
        <w:rPr>
          <w:rFonts w:hint="eastAsia"/>
        </w:rPr>
        <w:t>；厂家批发</w:t>
      </w:r>
      <w:r w:rsidR="00766D18" w:rsidRPr="00766D18">
        <w:rPr>
          <w:rFonts w:hint="eastAsia"/>
        </w:rPr>
        <w:t>191.7</w:t>
      </w:r>
      <w:r w:rsidR="00766D18" w:rsidRPr="00766D18">
        <w:rPr>
          <w:rFonts w:hint="eastAsia"/>
        </w:rPr>
        <w:t>万台，同比增长</w:t>
      </w:r>
      <w:r w:rsidR="00766D18" w:rsidRPr="00766D18">
        <w:rPr>
          <w:rFonts w:hint="eastAsia"/>
        </w:rPr>
        <w:t>-9.7%</w:t>
      </w:r>
      <w:r w:rsidR="00766D18" w:rsidRPr="00766D18">
        <w:rPr>
          <w:rFonts w:hint="eastAsia"/>
        </w:rPr>
        <w:t>；由此形成厂家库存增加</w:t>
      </w:r>
      <w:r w:rsidR="00766D18" w:rsidRPr="00766D18">
        <w:rPr>
          <w:rFonts w:hint="eastAsia"/>
        </w:rPr>
        <w:t>8.6</w:t>
      </w:r>
      <w:r w:rsidR="00766D18" w:rsidRPr="00766D18">
        <w:rPr>
          <w:rFonts w:hint="eastAsia"/>
        </w:rPr>
        <w:t>万，渠道库存增长</w:t>
      </w:r>
      <w:r w:rsidR="00766D18" w:rsidRPr="00766D18">
        <w:rPr>
          <w:rFonts w:hint="eastAsia"/>
        </w:rPr>
        <w:t>15.7</w:t>
      </w:r>
      <w:r w:rsidR="00766D18" w:rsidRPr="00766D18">
        <w:rPr>
          <w:rFonts w:hint="eastAsia"/>
        </w:rPr>
        <w:t>万。历年春季开局</w:t>
      </w:r>
      <w:r w:rsidR="00766D18" w:rsidRPr="00766D18">
        <w:rPr>
          <w:rFonts w:hint="eastAsia"/>
        </w:rPr>
        <w:t>3</w:t>
      </w:r>
      <w:r w:rsidR="00766D18" w:rsidRPr="00766D18">
        <w:rPr>
          <w:rFonts w:hint="eastAsia"/>
        </w:rPr>
        <w:t>月都是渠道加库存的备货，今年随着国六实施前的去库存考虑，加之增值税的减税的避税效应，减缓了渠道零售节奏。</w:t>
      </w:r>
    </w:p>
    <w:p w:rsidR="00421059" w:rsidRDefault="00F7098A" w:rsidP="00421059">
      <w:pPr>
        <w:ind w:firstLineChars="134" w:firstLine="281"/>
        <w:jc w:val="left"/>
      </w:pPr>
      <w:r>
        <w:rPr>
          <w:rFonts w:hint="eastAsia"/>
        </w:rPr>
        <w:t>3</w:t>
      </w:r>
      <w:r>
        <w:rPr>
          <w:rFonts w:hint="eastAsia"/>
        </w:rPr>
        <w:t>月</w:t>
      </w:r>
      <w:r w:rsidR="00421059" w:rsidRPr="00421059">
        <w:rPr>
          <w:rFonts w:hint="eastAsia"/>
        </w:rPr>
        <w:t>都是渠道加库存的备货，今年随着国六前期的去库存考虑，部分整车企业因生产少而销售偏低，也间接拉低了车市的零售数据。</w:t>
      </w:r>
      <w:r w:rsidR="00421059">
        <w:rPr>
          <w:rFonts w:hint="eastAsia"/>
        </w:rPr>
        <w:t>由于行业处于低迷心态下的求生存状态。厂家去库存效果较好，渠道也是维持生存。</w:t>
      </w:r>
    </w:p>
    <w:p w:rsidR="00BD2A12" w:rsidRDefault="005424CC" w:rsidP="005424CC">
      <w:pPr>
        <w:ind w:firstLineChars="134" w:firstLine="281"/>
        <w:jc w:val="left"/>
      </w:pPr>
      <w:r>
        <w:rPr>
          <w:rFonts w:hint="eastAsia"/>
        </w:rPr>
        <w:t>由于相对历年的年末火爆，</w:t>
      </w:r>
      <w:r>
        <w:rPr>
          <w:rFonts w:hint="eastAsia"/>
        </w:rPr>
        <w:t>2018</w:t>
      </w:r>
      <w:r>
        <w:rPr>
          <w:rFonts w:hint="eastAsia"/>
        </w:rPr>
        <w:t>年产销压力较大，下半年经销商没有赚钱月份，尤其是担心年末国六标准实施，</w:t>
      </w:r>
      <w:r w:rsidR="00BD2A12">
        <w:rPr>
          <w:rFonts w:hint="eastAsia"/>
        </w:rPr>
        <w:t>1</w:t>
      </w:r>
      <w:r w:rsidR="00766D18">
        <w:t>9</w:t>
      </w:r>
      <w:r w:rsidR="00BD2A12">
        <w:rPr>
          <w:rFonts w:hint="eastAsia"/>
        </w:rPr>
        <w:t>年</w:t>
      </w:r>
      <w:r w:rsidR="00F7098A">
        <w:rPr>
          <w:rFonts w:hint="eastAsia"/>
        </w:rPr>
        <w:t>3</w:t>
      </w:r>
      <w:r w:rsidR="00F7098A">
        <w:rPr>
          <w:rFonts w:hint="eastAsia"/>
        </w:rPr>
        <w:t>月</w:t>
      </w:r>
      <w:r>
        <w:rPr>
          <w:rFonts w:hint="eastAsia"/>
        </w:rPr>
        <w:t>库存</w:t>
      </w:r>
      <w:r w:rsidR="00766D18">
        <w:rPr>
          <w:rFonts w:hint="eastAsia"/>
        </w:rPr>
        <w:t>增长</w:t>
      </w:r>
      <w:r>
        <w:rPr>
          <w:rFonts w:hint="eastAsia"/>
        </w:rPr>
        <w:t>较明显</w:t>
      </w:r>
      <w:r w:rsidR="00766D18">
        <w:rPr>
          <w:rFonts w:hint="eastAsia"/>
        </w:rPr>
        <w:t>，随后逐步下降</w:t>
      </w:r>
      <w:r>
        <w:rPr>
          <w:rFonts w:hint="eastAsia"/>
        </w:rPr>
        <w:t>。</w:t>
      </w:r>
    </w:p>
    <w:p w:rsidR="000D3300" w:rsidRPr="002D6BB9" w:rsidRDefault="000D3300" w:rsidP="000D3300">
      <w:pPr>
        <w:ind w:firstLineChars="201" w:firstLine="422"/>
        <w:rPr>
          <w:rFonts w:ascii="宋体" w:hAnsi="宋体"/>
          <w:color w:val="000000"/>
          <w:kern w:val="0"/>
          <w:szCs w:val="21"/>
        </w:rPr>
      </w:pPr>
    </w:p>
    <w:p w:rsidR="000D3300" w:rsidRPr="00443FB4" w:rsidRDefault="000D3300" w:rsidP="00443FB4">
      <w:pPr>
        <w:numPr>
          <w:ilvl w:val="0"/>
          <w:numId w:val="25"/>
        </w:numPr>
        <w:outlineLvl w:val="1"/>
        <w:rPr>
          <w:rFonts w:ascii="黑体" w:eastAsia="黑体" w:hAnsi="黑体"/>
          <w:bCs/>
          <w:sz w:val="24"/>
        </w:rPr>
      </w:pPr>
      <w:r w:rsidRPr="00443FB4">
        <w:rPr>
          <w:rFonts w:ascii="黑体" w:eastAsia="黑体" w:hAnsi="黑体" w:hint="eastAsia"/>
          <w:bCs/>
          <w:sz w:val="24"/>
        </w:rPr>
        <w:t>历年狭义乘用车促销表现</w:t>
      </w:r>
    </w:p>
    <w:p w:rsidR="000D3300" w:rsidRDefault="009827BA" w:rsidP="000D3300">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508FDD8E">
            <wp:extent cx="5200650" cy="3291840"/>
            <wp:effectExtent l="0" t="0" r="0"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650" cy="3291840"/>
                    </a:xfrm>
                    <a:prstGeom prst="rect">
                      <a:avLst/>
                    </a:prstGeom>
                    <a:noFill/>
                  </pic:spPr>
                </pic:pic>
              </a:graphicData>
            </a:graphic>
          </wp:inline>
        </w:drawing>
      </w:r>
    </w:p>
    <w:p w:rsidR="000D3300" w:rsidRDefault="000D3300" w:rsidP="000D3300">
      <w:pPr>
        <w:ind w:firstLineChars="201" w:firstLine="422"/>
        <w:rPr>
          <w:rFonts w:ascii="宋体" w:hAnsi="宋体"/>
          <w:color w:val="000000"/>
          <w:kern w:val="0"/>
          <w:szCs w:val="21"/>
        </w:rPr>
      </w:pPr>
      <w:r w:rsidRPr="00A63620">
        <w:rPr>
          <w:rFonts w:ascii="宋体" w:hAnsi="宋体" w:hint="eastAsia"/>
          <w:color w:val="000000"/>
          <w:kern w:val="0"/>
          <w:szCs w:val="21"/>
        </w:rPr>
        <w:t>2016年车市促销力度相对平稳，2017年处于前</w:t>
      </w:r>
      <w:r>
        <w:rPr>
          <w:rFonts w:ascii="宋体" w:hAnsi="宋体" w:hint="eastAsia"/>
          <w:color w:val="000000"/>
          <w:kern w:val="0"/>
          <w:szCs w:val="21"/>
        </w:rPr>
        <w:t>低</w:t>
      </w:r>
      <w:r w:rsidRPr="00A63620">
        <w:rPr>
          <w:rFonts w:ascii="宋体" w:hAnsi="宋体" w:hint="eastAsia"/>
          <w:color w:val="000000"/>
          <w:kern w:val="0"/>
          <w:szCs w:val="21"/>
        </w:rPr>
        <w:t>中高，年末再度</w:t>
      </w:r>
      <w:r>
        <w:rPr>
          <w:rFonts w:ascii="宋体" w:hAnsi="宋体" w:hint="eastAsia"/>
          <w:color w:val="000000"/>
          <w:kern w:val="0"/>
          <w:szCs w:val="21"/>
        </w:rPr>
        <w:t>收缩的状态。</w:t>
      </w:r>
      <w:r w:rsidRPr="00A63620">
        <w:rPr>
          <w:rFonts w:ascii="宋体" w:hAnsi="宋体" w:hint="eastAsia"/>
          <w:color w:val="000000"/>
          <w:kern w:val="0"/>
          <w:szCs w:val="21"/>
        </w:rPr>
        <w:t>2018年车企促销力度相对较大，尤其是</w:t>
      </w:r>
      <w:r>
        <w:rPr>
          <w:rFonts w:ascii="宋体" w:hAnsi="宋体" w:hint="eastAsia"/>
          <w:color w:val="000000"/>
          <w:kern w:val="0"/>
          <w:szCs w:val="21"/>
        </w:rPr>
        <w:t>4</w:t>
      </w:r>
      <w:r>
        <w:rPr>
          <w:rFonts w:ascii="宋体" w:hAnsi="宋体"/>
          <w:color w:val="000000"/>
          <w:kern w:val="0"/>
          <w:szCs w:val="21"/>
        </w:rPr>
        <w:t>-</w:t>
      </w:r>
      <w:r w:rsidR="00766D18">
        <w:rPr>
          <w:rFonts w:ascii="宋体" w:hAnsi="宋体"/>
          <w:color w:val="000000"/>
          <w:kern w:val="0"/>
          <w:szCs w:val="21"/>
        </w:rPr>
        <w:t>12</w:t>
      </w:r>
      <w:r w:rsidR="00F7098A">
        <w:rPr>
          <w:rFonts w:ascii="宋体" w:hAnsi="宋体" w:hint="eastAsia"/>
          <w:color w:val="000000"/>
          <w:kern w:val="0"/>
          <w:szCs w:val="21"/>
        </w:rPr>
        <w:t>月</w:t>
      </w:r>
      <w:r w:rsidRPr="00A63620">
        <w:rPr>
          <w:rFonts w:ascii="宋体" w:hAnsi="宋体" w:hint="eastAsia"/>
          <w:color w:val="000000"/>
          <w:kern w:val="0"/>
          <w:szCs w:val="21"/>
        </w:rPr>
        <w:t>份增长相对较猛</w:t>
      </w:r>
      <w:r>
        <w:rPr>
          <w:rFonts w:ascii="宋体" w:hAnsi="宋体" w:hint="eastAsia"/>
          <w:color w:val="000000"/>
          <w:kern w:val="0"/>
          <w:szCs w:val="21"/>
        </w:rPr>
        <w:t>。</w:t>
      </w:r>
      <w:r w:rsidR="004B721E">
        <w:rPr>
          <w:rFonts w:ascii="宋体" w:hAnsi="宋体" w:hint="eastAsia"/>
          <w:color w:val="000000"/>
          <w:kern w:val="0"/>
          <w:szCs w:val="21"/>
        </w:rPr>
        <w:t>1</w:t>
      </w:r>
      <w:r w:rsidR="00766D18">
        <w:rPr>
          <w:rFonts w:ascii="宋体" w:hAnsi="宋体"/>
          <w:color w:val="000000"/>
          <w:kern w:val="0"/>
          <w:szCs w:val="21"/>
        </w:rPr>
        <w:t>9</w:t>
      </w:r>
      <w:r w:rsidR="00CC2FBB">
        <w:rPr>
          <w:rFonts w:ascii="宋体" w:hAnsi="宋体" w:hint="eastAsia"/>
          <w:color w:val="000000"/>
          <w:kern w:val="0"/>
          <w:szCs w:val="21"/>
        </w:rPr>
        <w:t>年</w:t>
      </w:r>
      <w:r w:rsidR="00F7098A">
        <w:rPr>
          <w:rFonts w:ascii="宋体" w:hAnsi="宋体" w:hint="eastAsia"/>
          <w:color w:val="000000"/>
          <w:kern w:val="0"/>
          <w:szCs w:val="21"/>
        </w:rPr>
        <w:t>3月</w:t>
      </w:r>
      <w:r w:rsidR="00766D18">
        <w:rPr>
          <w:rFonts w:ascii="宋体" w:hAnsi="宋体" w:hint="eastAsia"/>
          <w:color w:val="000000"/>
          <w:kern w:val="0"/>
          <w:szCs w:val="21"/>
        </w:rPr>
        <w:t>促销</w:t>
      </w:r>
      <w:r w:rsidR="00CC2FBB">
        <w:rPr>
          <w:rFonts w:ascii="宋体" w:hAnsi="宋体" w:hint="eastAsia"/>
          <w:color w:val="000000"/>
          <w:kern w:val="0"/>
          <w:szCs w:val="21"/>
        </w:rPr>
        <w:t>没有明显</w:t>
      </w:r>
      <w:r w:rsidR="00766D18">
        <w:rPr>
          <w:rFonts w:ascii="宋体" w:hAnsi="宋体" w:hint="eastAsia"/>
          <w:color w:val="000000"/>
          <w:kern w:val="0"/>
          <w:szCs w:val="21"/>
        </w:rPr>
        <w:t>加大</w:t>
      </w:r>
      <w:r w:rsidR="00CC2FBB">
        <w:rPr>
          <w:rFonts w:ascii="宋体" w:hAnsi="宋体" w:hint="eastAsia"/>
          <w:color w:val="000000"/>
          <w:kern w:val="0"/>
          <w:szCs w:val="21"/>
        </w:rPr>
        <w:t>的感觉，价格促销力度较大。</w:t>
      </w:r>
    </w:p>
    <w:p w:rsidR="00BD2A12" w:rsidRDefault="00BD2A12" w:rsidP="000D3300">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9</w:t>
      </w:r>
      <w:r>
        <w:rPr>
          <w:rFonts w:ascii="宋体" w:hAnsi="宋体" w:hint="eastAsia"/>
          <w:color w:val="000000"/>
          <w:kern w:val="0"/>
          <w:szCs w:val="21"/>
        </w:rPr>
        <w:t>年的价格信息还不完整，价格基本平稳，该有的价格收缩也不明显。</w:t>
      </w:r>
    </w:p>
    <w:p w:rsidR="00BD5821" w:rsidRPr="000D3300" w:rsidRDefault="00BD5821" w:rsidP="006175F3">
      <w:pPr>
        <w:ind w:firstLineChars="201" w:firstLine="422"/>
        <w:rPr>
          <w:rFonts w:ascii="宋体" w:eastAsiaTheme="minorEastAsia" w:hAnsi="宋体" w:cstheme="minorBidi"/>
          <w:bCs/>
          <w:color w:val="000000"/>
          <w:szCs w:val="21"/>
        </w:rPr>
      </w:pPr>
    </w:p>
    <w:p w:rsidR="00A27364" w:rsidRPr="00930081" w:rsidRDefault="00A27364" w:rsidP="00D76756">
      <w:pPr>
        <w:numPr>
          <w:ilvl w:val="0"/>
          <w:numId w:val="25"/>
        </w:numPr>
        <w:outlineLvl w:val="1"/>
        <w:rPr>
          <w:rFonts w:ascii="黑体" w:eastAsia="黑体" w:hAnsi="黑体"/>
          <w:bCs/>
          <w:sz w:val="24"/>
        </w:rPr>
      </w:pPr>
      <w:r w:rsidRPr="00930081">
        <w:rPr>
          <w:rFonts w:ascii="黑体" w:eastAsia="黑体" w:hAnsi="黑体" w:hint="eastAsia"/>
          <w:bCs/>
          <w:sz w:val="24"/>
        </w:rPr>
        <w:t>狭义乘用车各级别增长特征</w:t>
      </w:r>
    </w:p>
    <w:p w:rsidR="00A27364" w:rsidRDefault="002F4187" w:rsidP="00A27364">
      <w:pPr>
        <w:widowControl/>
        <w:ind w:firstLineChars="201" w:firstLine="422"/>
        <w:jc w:val="left"/>
        <w:rPr>
          <w:rFonts w:ascii="宋体" w:hAnsi="宋体"/>
          <w:kern w:val="0"/>
          <w:szCs w:val="21"/>
        </w:rPr>
      </w:pPr>
      <w:r w:rsidRPr="002F4187">
        <w:rPr>
          <w:noProof/>
        </w:rPr>
        <w:drawing>
          <wp:inline distT="0" distB="0" distL="0" distR="0">
            <wp:extent cx="5372100" cy="3421380"/>
            <wp:effectExtent l="0" t="0" r="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72100" cy="3421380"/>
                    </a:xfrm>
                    <a:prstGeom prst="rect">
                      <a:avLst/>
                    </a:prstGeom>
                    <a:noFill/>
                    <a:ln>
                      <a:noFill/>
                    </a:ln>
                  </pic:spPr>
                </pic:pic>
              </a:graphicData>
            </a:graphic>
          </wp:inline>
        </w:drawing>
      </w:r>
    </w:p>
    <w:p w:rsidR="00421059" w:rsidRDefault="00421059" w:rsidP="00A27364">
      <w:pPr>
        <w:widowControl/>
        <w:ind w:firstLineChars="201" w:firstLine="422"/>
        <w:jc w:val="left"/>
        <w:rPr>
          <w:rFonts w:ascii="宋体" w:hAnsi="宋体"/>
          <w:kern w:val="0"/>
          <w:szCs w:val="21"/>
        </w:rPr>
      </w:pPr>
      <w:r w:rsidRPr="00421059">
        <w:rPr>
          <w:rFonts w:ascii="宋体" w:hAnsi="宋体" w:hint="eastAsia"/>
          <w:kern w:val="0"/>
          <w:szCs w:val="21"/>
        </w:rPr>
        <w:t>19年</w:t>
      </w:r>
      <w:r w:rsidR="00F7098A">
        <w:rPr>
          <w:rFonts w:ascii="宋体" w:hAnsi="宋体" w:hint="eastAsia"/>
          <w:kern w:val="0"/>
          <w:szCs w:val="21"/>
        </w:rPr>
        <w:t>3月</w:t>
      </w:r>
      <w:r w:rsidRPr="00421059">
        <w:rPr>
          <w:rFonts w:ascii="宋体" w:hAnsi="宋体" w:hint="eastAsia"/>
          <w:kern w:val="0"/>
          <w:szCs w:val="21"/>
        </w:rPr>
        <w:t>各大类车型增速分化仍较明显，其中轿车同比零售下降</w:t>
      </w:r>
      <w:r w:rsidR="00766D18">
        <w:rPr>
          <w:rFonts w:ascii="宋体" w:hAnsi="宋体"/>
          <w:kern w:val="0"/>
          <w:szCs w:val="21"/>
        </w:rPr>
        <w:t>12</w:t>
      </w:r>
      <w:r w:rsidRPr="00421059">
        <w:rPr>
          <w:rFonts w:ascii="宋体" w:hAnsi="宋体" w:hint="eastAsia"/>
          <w:kern w:val="0"/>
          <w:szCs w:val="21"/>
        </w:rPr>
        <w:t>%，SUV同比零售下降</w:t>
      </w:r>
      <w:r w:rsidR="00766D18">
        <w:rPr>
          <w:rFonts w:ascii="宋体" w:hAnsi="宋体"/>
          <w:kern w:val="0"/>
          <w:szCs w:val="21"/>
        </w:rPr>
        <w:t>11</w:t>
      </w:r>
      <w:r w:rsidRPr="00421059">
        <w:rPr>
          <w:rFonts w:ascii="宋体" w:hAnsi="宋体" w:hint="eastAsia"/>
          <w:kern w:val="0"/>
          <w:szCs w:val="21"/>
        </w:rPr>
        <w:t>%， MPV零售同比下降</w:t>
      </w:r>
      <w:r w:rsidR="00766D18">
        <w:rPr>
          <w:rFonts w:ascii="宋体" w:hAnsi="宋体"/>
          <w:kern w:val="0"/>
          <w:szCs w:val="21"/>
        </w:rPr>
        <w:t>20</w:t>
      </w:r>
      <w:r w:rsidRPr="00421059">
        <w:rPr>
          <w:rFonts w:ascii="宋体" w:hAnsi="宋体" w:hint="eastAsia"/>
          <w:kern w:val="0"/>
          <w:szCs w:val="21"/>
        </w:rPr>
        <w:t>%。</w:t>
      </w:r>
    </w:p>
    <w:p w:rsidR="00204B99" w:rsidRDefault="00F7098A" w:rsidP="00A27364">
      <w:pPr>
        <w:widowControl/>
        <w:ind w:firstLineChars="201" w:firstLine="422"/>
        <w:jc w:val="left"/>
        <w:rPr>
          <w:rFonts w:ascii="宋体" w:hAnsi="宋体"/>
          <w:kern w:val="0"/>
          <w:szCs w:val="21"/>
        </w:rPr>
      </w:pPr>
      <w:r>
        <w:rPr>
          <w:rFonts w:ascii="宋体" w:hAnsi="宋体" w:hint="eastAsia"/>
          <w:kern w:val="0"/>
          <w:szCs w:val="21"/>
        </w:rPr>
        <w:t>3月</w:t>
      </w:r>
      <w:r w:rsidR="00A27364">
        <w:rPr>
          <w:rFonts w:ascii="宋体" w:hAnsi="宋体" w:hint="eastAsia"/>
          <w:kern w:val="0"/>
          <w:szCs w:val="21"/>
        </w:rPr>
        <w:t>车市产销增速</w:t>
      </w:r>
      <w:r w:rsidR="008E0F35">
        <w:rPr>
          <w:rFonts w:ascii="宋体" w:hAnsi="宋体" w:hint="eastAsia"/>
          <w:kern w:val="0"/>
          <w:szCs w:val="21"/>
        </w:rPr>
        <w:t>偏低稍低于</w:t>
      </w:r>
      <w:r w:rsidR="00A27364">
        <w:rPr>
          <w:rFonts w:ascii="宋体" w:hAnsi="宋体" w:hint="eastAsia"/>
          <w:kern w:val="0"/>
          <w:szCs w:val="21"/>
        </w:rPr>
        <w:t>预期增速，</w:t>
      </w:r>
      <w:r w:rsidR="00204B99">
        <w:rPr>
          <w:rFonts w:ascii="宋体" w:hAnsi="宋体" w:hint="eastAsia"/>
          <w:kern w:val="0"/>
          <w:szCs w:val="21"/>
        </w:rPr>
        <w:t>轿车</w:t>
      </w:r>
      <w:r w:rsidR="00766D18">
        <w:rPr>
          <w:rFonts w:ascii="宋体" w:hAnsi="宋体" w:hint="eastAsia"/>
          <w:kern w:val="0"/>
          <w:szCs w:val="21"/>
        </w:rPr>
        <w:t>贡献度减小</w:t>
      </w:r>
      <w:r w:rsidR="00204B99">
        <w:rPr>
          <w:rFonts w:ascii="宋体" w:hAnsi="宋体" w:hint="eastAsia"/>
          <w:kern w:val="0"/>
          <w:szCs w:val="21"/>
        </w:rPr>
        <w:t>强，</w:t>
      </w:r>
      <w:r w:rsidR="00766D18">
        <w:rPr>
          <w:rFonts w:ascii="宋体" w:hAnsi="宋体" w:hint="eastAsia"/>
          <w:kern w:val="0"/>
          <w:szCs w:val="21"/>
        </w:rPr>
        <w:t xml:space="preserve"> </w:t>
      </w:r>
      <w:r w:rsidR="00A27364">
        <w:rPr>
          <w:rFonts w:ascii="宋体" w:hAnsi="宋体" w:hint="eastAsia"/>
          <w:kern w:val="0"/>
          <w:szCs w:val="21"/>
        </w:rPr>
        <w:t>SUV市场增速</w:t>
      </w:r>
      <w:r w:rsidR="00766D18">
        <w:rPr>
          <w:rFonts w:ascii="宋体" w:hAnsi="宋体" w:hint="eastAsia"/>
          <w:kern w:val="0"/>
          <w:szCs w:val="21"/>
        </w:rPr>
        <w:t>最</w:t>
      </w:r>
      <w:r w:rsidR="00204B99">
        <w:rPr>
          <w:rFonts w:ascii="宋体" w:hAnsi="宋体" w:hint="eastAsia"/>
          <w:kern w:val="0"/>
          <w:szCs w:val="21"/>
        </w:rPr>
        <w:t>，M</w:t>
      </w:r>
      <w:r w:rsidR="00204B99">
        <w:rPr>
          <w:rFonts w:ascii="宋体" w:hAnsi="宋体"/>
          <w:kern w:val="0"/>
          <w:szCs w:val="21"/>
        </w:rPr>
        <w:t>PV</w:t>
      </w:r>
      <w:r w:rsidR="00204B99">
        <w:rPr>
          <w:rFonts w:ascii="宋体" w:hAnsi="宋体" w:hint="eastAsia"/>
          <w:kern w:val="0"/>
          <w:szCs w:val="21"/>
        </w:rPr>
        <w:t>持续最差。</w:t>
      </w:r>
    </w:p>
    <w:p w:rsidR="00A27364" w:rsidRDefault="00766D18" w:rsidP="00A27364">
      <w:pPr>
        <w:widowControl/>
        <w:ind w:firstLineChars="201" w:firstLine="422"/>
        <w:jc w:val="left"/>
        <w:rPr>
          <w:rFonts w:ascii="宋体" w:hAnsi="宋体"/>
          <w:kern w:val="0"/>
          <w:szCs w:val="21"/>
        </w:rPr>
      </w:pPr>
      <w:r>
        <w:rPr>
          <w:rFonts w:ascii="宋体" w:hAnsi="宋体" w:hint="eastAsia"/>
          <w:kern w:val="0"/>
          <w:szCs w:val="21"/>
        </w:rPr>
        <w:t>3</w:t>
      </w:r>
      <w:r w:rsidRPr="00766D18">
        <w:rPr>
          <w:rFonts w:ascii="宋体" w:hAnsi="宋体" w:hint="eastAsia"/>
          <w:kern w:val="0"/>
          <w:szCs w:val="21"/>
        </w:rPr>
        <w:t>月轿车中的a级车型表现相对增长较强，而SUV中的b级和c</w:t>
      </w:r>
      <w:r>
        <w:rPr>
          <w:rFonts w:ascii="宋体" w:hAnsi="宋体" w:hint="eastAsia"/>
          <w:kern w:val="0"/>
          <w:szCs w:val="21"/>
        </w:rPr>
        <w:t>级</w:t>
      </w:r>
      <w:r w:rsidRPr="00766D18">
        <w:rPr>
          <w:rFonts w:ascii="宋体" w:hAnsi="宋体" w:hint="eastAsia"/>
          <w:kern w:val="0"/>
          <w:szCs w:val="21"/>
        </w:rPr>
        <w:t>SUV</w:t>
      </w:r>
      <w:r>
        <w:rPr>
          <w:rFonts w:ascii="宋体" w:hAnsi="宋体" w:hint="eastAsia"/>
          <w:kern w:val="0"/>
          <w:szCs w:val="21"/>
        </w:rPr>
        <w:t>，表现较强</w:t>
      </w:r>
      <w:r w:rsidR="00A27364">
        <w:rPr>
          <w:rFonts w:ascii="宋体" w:hAnsi="宋体" w:hint="eastAsia"/>
          <w:kern w:val="0"/>
          <w:szCs w:val="21"/>
        </w:rPr>
        <w:t>。</w:t>
      </w:r>
    </w:p>
    <w:p w:rsidR="004F2BC2" w:rsidRPr="00443FB4" w:rsidRDefault="004F2BC2" w:rsidP="00443FB4">
      <w:pPr>
        <w:numPr>
          <w:ilvl w:val="0"/>
          <w:numId w:val="25"/>
        </w:numPr>
        <w:outlineLvl w:val="1"/>
        <w:rPr>
          <w:rFonts w:ascii="黑体" w:eastAsia="黑体" w:hAnsi="黑体"/>
          <w:bCs/>
          <w:sz w:val="24"/>
        </w:rPr>
      </w:pPr>
      <w:r w:rsidRPr="005D30A4">
        <w:rPr>
          <w:rFonts w:ascii="黑体" w:eastAsia="黑体" w:hAnsi="黑体"/>
          <w:bCs/>
          <w:sz w:val="24"/>
        </w:rPr>
        <w:t>自主品牌份额走势</w:t>
      </w:r>
    </w:p>
    <w:p w:rsidR="004F2BC2" w:rsidRDefault="009827BA" w:rsidP="004F2BC2">
      <w:pPr>
        <w:ind w:firstLineChars="135" w:firstLine="283"/>
      </w:pPr>
      <w:r>
        <w:rPr>
          <w:noProof/>
        </w:rPr>
        <w:drawing>
          <wp:inline distT="0" distB="0" distL="0" distR="0" wp14:anchorId="297D6E0A">
            <wp:extent cx="6882765" cy="34747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2765" cy="3474720"/>
                    </a:xfrm>
                    <a:prstGeom prst="rect">
                      <a:avLst/>
                    </a:prstGeom>
                    <a:noFill/>
                  </pic:spPr>
                </pic:pic>
              </a:graphicData>
            </a:graphic>
          </wp:inline>
        </w:drawing>
      </w:r>
    </w:p>
    <w:p w:rsidR="00766D18" w:rsidRDefault="008A2ECB" w:rsidP="00045E9D">
      <w:pPr>
        <w:ind w:firstLineChars="135" w:firstLine="283"/>
        <w:rPr>
          <w:rFonts w:ascii="Calibri" w:hAnsi="Calibri" w:cs="Arial"/>
          <w:szCs w:val="22"/>
        </w:rPr>
      </w:pPr>
      <w:r w:rsidRPr="008A2ECB">
        <w:rPr>
          <w:rFonts w:ascii="Calibri" w:hAnsi="Calibri" w:cs="Arial" w:hint="eastAsia"/>
          <w:szCs w:val="22"/>
        </w:rPr>
        <w:t>2009</w:t>
      </w:r>
      <w:r w:rsidRPr="008A2ECB">
        <w:rPr>
          <w:rFonts w:ascii="Calibri" w:hAnsi="Calibri" w:cs="Arial" w:hint="eastAsia"/>
          <w:szCs w:val="22"/>
        </w:rPr>
        <w:t>年</w:t>
      </w:r>
      <w:r w:rsidR="00F7098A">
        <w:rPr>
          <w:rFonts w:ascii="Calibri" w:hAnsi="Calibri" w:cs="Arial" w:hint="eastAsia"/>
          <w:szCs w:val="22"/>
        </w:rPr>
        <w:t>3</w:t>
      </w:r>
      <w:r w:rsidR="00F7098A">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Pr>
          <w:rFonts w:ascii="Calibri" w:hAnsi="Calibri" w:cs="Arial"/>
          <w:szCs w:val="22"/>
        </w:rPr>
        <w:t>4</w:t>
      </w:r>
      <w:r w:rsidR="009827BA">
        <w:rPr>
          <w:rFonts w:ascii="Calibri" w:hAnsi="Calibri" w:cs="Arial"/>
          <w:szCs w:val="22"/>
        </w:rPr>
        <w:t>0</w:t>
      </w:r>
      <w:r>
        <w:rPr>
          <w:rFonts w:ascii="Calibri" w:hAnsi="Calibri" w:cs="Arial" w:hint="eastAsia"/>
          <w:szCs w:val="22"/>
        </w:rPr>
        <w:t>%</w:t>
      </w:r>
      <w:r>
        <w:rPr>
          <w:rFonts w:ascii="Calibri" w:hAnsi="Calibri" w:cs="Arial" w:hint="eastAsia"/>
          <w:szCs w:val="22"/>
        </w:rPr>
        <w:t>，较</w:t>
      </w:r>
      <w:r w:rsidRPr="008A2ECB">
        <w:rPr>
          <w:rFonts w:ascii="Calibri" w:hAnsi="Calibri" w:cs="Arial" w:hint="eastAsia"/>
          <w:szCs w:val="22"/>
        </w:rPr>
        <w:t>16</w:t>
      </w:r>
      <w:r w:rsidRPr="008A2ECB">
        <w:rPr>
          <w:rFonts w:ascii="Calibri" w:hAnsi="Calibri" w:cs="Arial" w:hint="eastAsia"/>
          <w:szCs w:val="22"/>
        </w:rPr>
        <w:t>年</w:t>
      </w:r>
      <w:r>
        <w:rPr>
          <w:rFonts w:ascii="Calibri" w:hAnsi="Calibri" w:cs="Arial" w:hint="eastAsia"/>
          <w:szCs w:val="22"/>
        </w:rPr>
        <w:t>、</w:t>
      </w:r>
      <w:r w:rsidRPr="008A2ECB">
        <w:rPr>
          <w:rFonts w:ascii="Calibri" w:hAnsi="Calibri" w:cs="Arial" w:hint="eastAsia"/>
          <w:szCs w:val="22"/>
        </w:rPr>
        <w:t>17</w:t>
      </w:r>
      <w:r w:rsidRPr="008A2ECB">
        <w:rPr>
          <w:rFonts w:ascii="Calibri" w:hAnsi="Calibri" w:cs="Arial" w:hint="eastAsia"/>
          <w:szCs w:val="22"/>
        </w:rPr>
        <w:t>年</w:t>
      </w:r>
      <w:r>
        <w:rPr>
          <w:rFonts w:ascii="Calibri" w:hAnsi="Calibri" w:cs="Arial" w:hint="eastAsia"/>
          <w:szCs w:val="22"/>
        </w:rPr>
        <w:t>、</w:t>
      </w:r>
      <w:r w:rsidRPr="008A2ECB">
        <w:rPr>
          <w:rFonts w:ascii="Calibri" w:hAnsi="Calibri" w:cs="Arial" w:hint="eastAsia"/>
          <w:szCs w:val="22"/>
        </w:rPr>
        <w:t>18</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Pr>
          <w:rFonts w:ascii="Calibri" w:hAnsi="Calibri" w:cs="Arial" w:hint="eastAsia"/>
          <w:szCs w:val="22"/>
        </w:rPr>
        <w:t>下降，增长压力较大。</w:t>
      </w:r>
      <w:r w:rsidR="00110D43">
        <w:rPr>
          <w:rFonts w:ascii="Calibri" w:hAnsi="Calibri" w:cs="Arial" w:hint="eastAsia"/>
          <w:szCs w:val="22"/>
        </w:rPr>
        <w:t>19</w:t>
      </w:r>
      <w:r w:rsidR="00110D43">
        <w:rPr>
          <w:rFonts w:ascii="Calibri" w:hAnsi="Calibri" w:cs="Arial" w:hint="eastAsia"/>
          <w:szCs w:val="22"/>
        </w:rPr>
        <w:t>年</w:t>
      </w:r>
      <w:r w:rsidR="00F7098A">
        <w:rPr>
          <w:rFonts w:ascii="Calibri" w:hAnsi="Calibri" w:cs="Arial" w:hint="eastAsia"/>
          <w:szCs w:val="22"/>
        </w:rPr>
        <w:t>3</w:t>
      </w:r>
      <w:r w:rsidR="00F7098A">
        <w:rPr>
          <w:rFonts w:ascii="Calibri" w:hAnsi="Calibri" w:cs="Arial" w:hint="eastAsia"/>
          <w:szCs w:val="22"/>
        </w:rPr>
        <w:t>月</w:t>
      </w:r>
      <w:r w:rsidR="00E94A57">
        <w:rPr>
          <w:rFonts w:ascii="Calibri" w:hAnsi="Calibri" w:cs="Arial"/>
          <w:szCs w:val="22"/>
        </w:rPr>
        <w:t>的自主份额</w:t>
      </w:r>
      <w:r w:rsidRPr="008A2ECB">
        <w:rPr>
          <w:rFonts w:ascii="Calibri" w:hAnsi="Calibri" w:cs="Arial" w:hint="eastAsia"/>
          <w:szCs w:val="22"/>
        </w:rPr>
        <w:t>相对</w:t>
      </w:r>
      <w:r w:rsidR="009827BA">
        <w:rPr>
          <w:rFonts w:ascii="Calibri" w:hAnsi="Calibri" w:cs="Arial"/>
          <w:szCs w:val="22"/>
        </w:rPr>
        <w:t>2</w:t>
      </w:r>
      <w:r w:rsidRPr="008A2ECB">
        <w:rPr>
          <w:rFonts w:ascii="Calibri" w:hAnsi="Calibri" w:cs="Arial" w:hint="eastAsia"/>
          <w:szCs w:val="22"/>
        </w:rPr>
        <w:t>月</w:t>
      </w:r>
      <w:r>
        <w:rPr>
          <w:rFonts w:ascii="Calibri" w:hAnsi="Calibri" w:cs="Arial" w:hint="eastAsia"/>
          <w:szCs w:val="22"/>
        </w:rPr>
        <w:t>走</w:t>
      </w:r>
      <w:r w:rsidR="009827BA">
        <w:rPr>
          <w:rFonts w:ascii="Calibri" w:hAnsi="Calibri" w:cs="Arial" w:hint="eastAsia"/>
          <w:szCs w:val="22"/>
        </w:rPr>
        <w:t>弱</w:t>
      </w:r>
      <w:r w:rsidR="00766D18">
        <w:rPr>
          <w:rFonts w:ascii="Calibri" w:hAnsi="Calibri" w:cs="Arial" w:hint="eastAsia"/>
          <w:szCs w:val="22"/>
        </w:rPr>
        <w:t>。</w:t>
      </w:r>
    </w:p>
    <w:p w:rsidR="008A2ECB" w:rsidRDefault="00766D18" w:rsidP="00045E9D">
      <w:pPr>
        <w:ind w:firstLineChars="135" w:firstLine="283"/>
        <w:rPr>
          <w:rFonts w:ascii="Calibri" w:hAnsi="Calibri" w:cs="Arial"/>
          <w:szCs w:val="22"/>
        </w:rPr>
      </w:pPr>
      <w:r>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Pr>
          <w:rFonts w:ascii="Calibri" w:hAnsi="Calibri" w:cs="Arial" w:hint="eastAsia"/>
          <w:szCs w:val="22"/>
        </w:rPr>
        <w:t>8</w:t>
      </w:r>
      <w:r>
        <w:rPr>
          <w:rFonts w:ascii="Calibri" w:hAnsi="Calibri" w:cs="Arial" w:hint="eastAsia"/>
          <w:szCs w:val="22"/>
        </w:rPr>
        <w:t>月以来</w:t>
      </w:r>
      <w:r w:rsidR="008A2ECB" w:rsidRPr="008A2ECB">
        <w:rPr>
          <w:rFonts w:ascii="Calibri" w:hAnsi="Calibri" w:cs="Arial" w:hint="eastAsia"/>
          <w:szCs w:val="22"/>
        </w:rPr>
        <w:t>，</w:t>
      </w:r>
      <w:r>
        <w:rPr>
          <w:rFonts w:ascii="Calibri" w:hAnsi="Calibri" w:cs="Arial" w:hint="eastAsia"/>
          <w:szCs w:val="22"/>
        </w:rPr>
        <w:t>连续</w:t>
      </w:r>
      <w:r>
        <w:rPr>
          <w:rFonts w:ascii="Calibri" w:hAnsi="Calibri" w:cs="Arial" w:hint="eastAsia"/>
          <w:szCs w:val="22"/>
        </w:rPr>
        <w:t>8</w:t>
      </w:r>
      <w:r>
        <w:rPr>
          <w:rFonts w:ascii="Calibri" w:hAnsi="Calibri" w:cs="Arial" w:hint="eastAsia"/>
          <w:szCs w:val="22"/>
        </w:rPr>
        <w:t>个月的</w:t>
      </w:r>
      <w:r w:rsidR="008A2ECB" w:rsidRPr="008A2ECB">
        <w:rPr>
          <w:rFonts w:ascii="Calibri" w:hAnsi="Calibri" w:cs="Arial" w:hint="eastAsia"/>
          <w:szCs w:val="22"/>
        </w:rPr>
        <w:t>自主品牌份额都</w:t>
      </w:r>
      <w:r>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从</w:t>
      </w:r>
      <w:r w:rsidR="008A2ECB" w:rsidRPr="008A2ECB">
        <w:rPr>
          <w:rFonts w:ascii="Calibri" w:hAnsi="Calibri" w:cs="Arial" w:hint="eastAsia"/>
          <w:szCs w:val="22"/>
        </w:rPr>
        <w:t>18</w:t>
      </w:r>
      <w:r w:rsidR="009827BA">
        <w:rPr>
          <w:rFonts w:ascii="Calibri" w:hAnsi="Calibri" w:cs="Arial" w:hint="eastAsia"/>
          <w:szCs w:val="22"/>
        </w:rPr>
        <w:t>年的下半年开始</w:t>
      </w:r>
      <w:r w:rsidR="008A2ECB" w:rsidRPr="008A2ECB">
        <w:rPr>
          <w:rFonts w:ascii="Calibri" w:hAnsi="Calibri" w:cs="Arial" w:hint="eastAsia"/>
          <w:szCs w:val="22"/>
        </w:rPr>
        <w:t>，就相对</w:t>
      </w:r>
      <w:r w:rsidR="008A2ECB" w:rsidRPr="008A2ECB">
        <w:rPr>
          <w:rFonts w:ascii="Calibri" w:hAnsi="Calibri" w:cs="Arial" w:hint="eastAsia"/>
          <w:szCs w:val="22"/>
        </w:rPr>
        <w:t>17</w:t>
      </w:r>
      <w:r w:rsidR="008A2ECB" w:rsidRPr="008A2ECB">
        <w:rPr>
          <w:rFonts w:ascii="Calibri" w:hAnsi="Calibri" w:cs="Arial" w:hint="eastAsia"/>
          <w:szCs w:val="22"/>
        </w:rPr>
        <w:t>年有所下降，</w:t>
      </w:r>
      <w:r w:rsidR="008A2ECB" w:rsidRPr="008A2ECB">
        <w:rPr>
          <w:rFonts w:ascii="Calibri" w:hAnsi="Calibri" w:cs="Arial" w:hint="eastAsia"/>
          <w:szCs w:val="22"/>
        </w:rPr>
        <w:t>19</w:t>
      </w:r>
      <w:r w:rsidR="008A2ECB">
        <w:rPr>
          <w:rFonts w:ascii="Calibri" w:hAnsi="Calibri" w:cs="Arial" w:hint="eastAsia"/>
          <w:szCs w:val="22"/>
        </w:rPr>
        <w:t>年的头</w:t>
      </w:r>
      <w:r w:rsidR="009827BA">
        <w:rPr>
          <w:rFonts w:ascii="Calibri" w:hAnsi="Calibri" w:cs="Arial" w:hint="eastAsia"/>
          <w:szCs w:val="22"/>
        </w:rPr>
        <w:t>3</w:t>
      </w:r>
      <w:r w:rsidR="008A2ECB">
        <w:rPr>
          <w:rFonts w:ascii="Calibri" w:hAnsi="Calibri" w:cs="Arial" w:hint="eastAsia"/>
          <w:szCs w:val="22"/>
        </w:rPr>
        <w:t>个月下降速度仍然较大。</w:t>
      </w:r>
    </w:p>
    <w:p w:rsidR="00CF7C4A" w:rsidRDefault="00CF7C4A" w:rsidP="00F06A9A">
      <w:pPr>
        <w:widowControl/>
        <w:ind w:firstLineChars="201" w:firstLine="422"/>
        <w:jc w:val="left"/>
        <w:rPr>
          <w:rFonts w:ascii="宋体" w:hAnsi="宋体"/>
          <w:kern w:val="0"/>
          <w:szCs w:val="21"/>
        </w:rPr>
      </w:pPr>
    </w:p>
    <w:p w:rsidR="003052A4" w:rsidRPr="003052A4" w:rsidRDefault="003052A4" w:rsidP="00443FB4">
      <w:pPr>
        <w:numPr>
          <w:ilvl w:val="0"/>
          <w:numId w:val="25"/>
        </w:numPr>
        <w:outlineLvl w:val="1"/>
        <w:rPr>
          <w:rFonts w:ascii="黑体" w:eastAsia="黑体" w:hAnsi="黑体"/>
          <w:bCs/>
          <w:sz w:val="24"/>
        </w:rPr>
      </w:pPr>
      <w:r w:rsidRPr="003052A4">
        <w:rPr>
          <w:rFonts w:ascii="黑体" w:eastAsia="黑体" w:hAnsi="黑体" w:hint="eastAsia"/>
          <w:bCs/>
          <w:sz w:val="24"/>
        </w:rPr>
        <w:t>2</w:t>
      </w:r>
      <w:r w:rsidRPr="003052A4">
        <w:rPr>
          <w:rFonts w:ascii="黑体" w:eastAsia="黑体" w:hAnsi="黑体"/>
          <w:bCs/>
          <w:sz w:val="24"/>
        </w:rPr>
        <w:t>0</w:t>
      </w:r>
      <w:r w:rsidR="00110D43">
        <w:rPr>
          <w:rFonts w:ascii="黑体" w:eastAsia="黑体" w:hAnsi="黑体"/>
          <w:bCs/>
          <w:sz w:val="24"/>
        </w:rPr>
        <w:t>19年</w:t>
      </w:r>
      <w:r w:rsidR="00F7098A">
        <w:rPr>
          <w:rFonts w:ascii="黑体" w:eastAsia="黑体" w:hAnsi="黑体"/>
          <w:bCs/>
          <w:sz w:val="24"/>
        </w:rPr>
        <w:t>3月</w:t>
      </w:r>
      <w:r w:rsidRPr="003052A4">
        <w:rPr>
          <w:rFonts w:ascii="黑体" w:eastAsia="黑体" w:hAnsi="黑体" w:hint="eastAsia"/>
          <w:bCs/>
          <w:sz w:val="24"/>
        </w:rPr>
        <w:t>品牌产销特征</w:t>
      </w:r>
    </w:p>
    <w:p w:rsidR="003052A4" w:rsidRDefault="007C033F" w:rsidP="00F06A9A">
      <w:pPr>
        <w:widowControl/>
        <w:ind w:firstLineChars="201" w:firstLine="422"/>
        <w:jc w:val="left"/>
        <w:rPr>
          <w:rFonts w:ascii="宋体" w:hAnsi="宋体"/>
          <w:kern w:val="0"/>
          <w:szCs w:val="21"/>
        </w:rPr>
      </w:pPr>
      <w:r w:rsidRPr="007C033F">
        <w:rPr>
          <w:noProof/>
        </w:rPr>
        <w:drawing>
          <wp:inline distT="0" distB="0" distL="0" distR="0">
            <wp:extent cx="5775960" cy="70180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5960" cy="7018020"/>
                    </a:xfrm>
                    <a:prstGeom prst="rect">
                      <a:avLst/>
                    </a:prstGeom>
                    <a:noFill/>
                    <a:ln>
                      <a:noFill/>
                    </a:ln>
                  </pic:spPr>
                </pic:pic>
              </a:graphicData>
            </a:graphic>
          </wp:inline>
        </w:drawing>
      </w:r>
    </w:p>
    <w:p w:rsidR="00421059" w:rsidRDefault="002D4056" w:rsidP="00F06A9A">
      <w:pPr>
        <w:widowControl/>
        <w:ind w:firstLineChars="201" w:firstLine="422"/>
        <w:jc w:val="left"/>
        <w:rPr>
          <w:rFonts w:ascii="宋体" w:hAnsi="宋体"/>
          <w:kern w:val="0"/>
          <w:szCs w:val="21"/>
        </w:rPr>
      </w:pPr>
      <w:r w:rsidRPr="002D4056">
        <w:rPr>
          <w:rFonts w:ascii="宋体" w:hAnsi="宋体" w:hint="eastAsia"/>
          <w:kern w:val="0"/>
          <w:szCs w:val="21"/>
        </w:rPr>
        <w:t>20</w:t>
      </w:r>
      <w:r w:rsidR="00110D43">
        <w:rPr>
          <w:rFonts w:ascii="宋体" w:hAnsi="宋体"/>
          <w:kern w:val="0"/>
          <w:szCs w:val="21"/>
        </w:rPr>
        <w:t>19年</w:t>
      </w:r>
      <w:r w:rsidR="00F7098A">
        <w:rPr>
          <w:rFonts w:ascii="宋体" w:hAnsi="宋体"/>
          <w:kern w:val="0"/>
          <w:szCs w:val="21"/>
        </w:rPr>
        <w:t>3月</w:t>
      </w:r>
      <w:r w:rsidRPr="002D4056">
        <w:rPr>
          <w:rFonts w:ascii="宋体" w:hAnsi="宋体" w:hint="eastAsia"/>
          <w:kern w:val="0"/>
          <w:szCs w:val="21"/>
        </w:rPr>
        <w:t>总体来看零售相对偏弱</w:t>
      </w:r>
      <w:r>
        <w:rPr>
          <w:rFonts w:ascii="宋体" w:hAnsi="宋体" w:hint="eastAsia"/>
          <w:kern w:val="0"/>
          <w:szCs w:val="21"/>
        </w:rPr>
        <w:t>，车市</w:t>
      </w:r>
      <w:r w:rsidRPr="002D4056">
        <w:rPr>
          <w:rFonts w:ascii="宋体" w:hAnsi="宋体" w:hint="eastAsia"/>
          <w:kern w:val="0"/>
          <w:szCs w:val="21"/>
        </w:rPr>
        <w:t>生产批发</w:t>
      </w:r>
      <w:r>
        <w:rPr>
          <w:rFonts w:ascii="宋体" w:hAnsi="宋体" w:hint="eastAsia"/>
          <w:kern w:val="0"/>
          <w:szCs w:val="21"/>
        </w:rPr>
        <w:t>的</w:t>
      </w:r>
      <w:r w:rsidRPr="002D4056">
        <w:rPr>
          <w:rFonts w:ascii="宋体" w:hAnsi="宋体" w:hint="eastAsia"/>
          <w:kern w:val="0"/>
          <w:szCs w:val="21"/>
        </w:rPr>
        <w:t>增速</w:t>
      </w:r>
      <w:r w:rsidR="008A2ECB">
        <w:rPr>
          <w:rFonts w:ascii="宋体" w:hAnsi="宋体" w:hint="eastAsia"/>
          <w:kern w:val="0"/>
          <w:szCs w:val="21"/>
        </w:rPr>
        <w:t>总体</w:t>
      </w:r>
      <w:r w:rsidRPr="002D4056">
        <w:rPr>
          <w:rFonts w:ascii="宋体" w:hAnsi="宋体" w:hint="eastAsia"/>
          <w:kern w:val="0"/>
          <w:szCs w:val="21"/>
        </w:rPr>
        <w:t>在-</w:t>
      </w:r>
      <w:r w:rsidR="00766D18">
        <w:rPr>
          <w:rFonts w:ascii="宋体" w:hAnsi="宋体"/>
          <w:kern w:val="0"/>
          <w:szCs w:val="21"/>
        </w:rPr>
        <w:t>1</w:t>
      </w:r>
      <w:r w:rsidR="00311A56">
        <w:rPr>
          <w:rFonts w:ascii="宋体" w:hAnsi="宋体"/>
          <w:kern w:val="0"/>
          <w:szCs w:val="21"/>
        </w:rPr>
        <w:t>0</w:t>
      </w:r>
      <w:r w:rsidRPr="002D4056">
        <w:rPr>
          <w:rFonts w:ascii="宋体" w:hAnsi="宋体" w:hint="eastAsia"/>
          <w:kern w:val="0"/>
          <w:szCs w:val="21"/>
        </w:rPr>
        <w:t>%</w:t>
      </w:r>
      <w:r>
        <w:rPr>
          <w:rFonts w:ascii="宋体" w:hAnsi="宋体" w:hint="eastAsia"/>
          <w:kern w:val="0"/>
          <w:szCs w:val="21"/>
        </w:rPr>
        <w:t>左右</w:t>
      </w:r>
      <w:r w:rsidRPr="002D4056">
        <w:rPr>
          <w:rFonts w:ascii="宋体" w:hAnsi="宋体" w:hint="eastAsia"/>
          <w:kern w:val="0"/>
          <w:szCs w:val="21"/>
        </w:rPr>
        <w:t>，而零售在-</w:t>
      </w:r>
      <w:r w:rsidR="000D3300">
        <w:rPr>
          <w:rFonts w:ascii="宋体" w:hAnsi="宋体"/>
          <w:kern w:val="0"/>
          <w:szCs w:val="21"/>
        </w:rPr>
        <w:t>1</w:t>
      </w:r>
      <w:r w:rsidR="00766D18">
        <w:rPr>
          <w:rFonts w:ascii="宋体" w:hAnsi="宋体"/>
          <w:kern w:val="0"/>
          <w:szCs w:val="21"/>
        </w:rPr>
        <w:t>2</w:t>
      </w:r>
      <w:r w:rsidRPr="002D4056">
        <w:rPr>
          <w:rFonts w:ascii="宋体" w:hAnsi="宋体" w:hint="eastAsia"/>
          <w:kern w:val="0"/>
          <w:szCs w:val="21"/>
        </w:rPr>
        <w:t>%</w:t>
      </w:r>
      <w:r>
        <w:rPr>
          <w:rFonts w:ascii="宋体" w:hAnsi="宋体" w:hint="eastAsia"/>
          <w:kern w:val="0"/>
          <w:szCs w:val="21"/>
        </w:rPr>
        <w:t>。</w:t>
      </w:r>
    </w:p>
    <w:p w:rsidR="008A2ECB" w:rsidRDefault="008A2ECB" w:rsidP="008A2ECB">
      <w:pPr>
        <w:widowControl/>
        <w:ind w:firstLineChars="201" w:firstLine="422"/>
        <w:jc w:val="left"/>
        <w:rPr>
          <w:rFonts w:ascii="宋体" w:hAnsi="宋体"/>
          <w:kern w:val="0"/>
          <w:szCs w:val="21"/>
        </w:rPr>
      </w:pPr>
      <w:r w:rsidRPr="008A2ECB">
        <w:rPr>
          <w:rFonts w:ascii="宋体" w:hAnsi="宋体" w:hint="eastAsia"/>
          <w:kern w:val="0"/>
          <w:szCs w:val="21"/>
        </w:rPr>
        <w:t>在</w:t>
      </w:r>
      <w:r w:rsidR="00F7098A">
        <w:rPr>
          <w:rFonts w:ascii="宋体" w:hAnsi="宋体" w:hint="eastAsia"/>
          <w:kern w:val="0"/>
          <w:szCs w:val="21"/>
        </w:rPr>
        <w:t>3月</w:t>
      </w:r>
      <w:r w:rsidR="00766D18">
        <w:rPr>
          <w:rFonts w:ascii="宋体" w:hAnsi="宋体" w:hint="eastAsia"/>
          <w:kern w:val="0"/>
          <w:szCs w:val="21"/>
        </w:rPr>
        <w:t>生产中，豪华品牌的生产同比零增长，合资品牌</w:t>
      </w:r>
      <w:r w:rsidRPr="008A2ECB">
        <w:rPr>
          <w:rFonts w:ascii="宋体" w:hAnsi="宋体" w:hint="eastAsia"/>
          <w:kern w:val="0"/>
          <w:szCs w:val="21"/>
        </w:rPr>
        <w:t>增长</w:t>
      </w:r>
      <w:r w:rsidR="00766D18">
        <w:rPr>
          <w:rFonts w:ascii="宋体" w:hAnsi="宋体"/>
          <w:kern w:val="0"/>
          <w:szCs w:val="21"/>
        </w:rPr>
        <w:t>1</w:t>
      </w:r>
      <w:r w:rsidRPr="008A2ECB">
        <w:rPr>
          <w:rFonts w:ascii="宋体" w:hAnsi="宋体" w:hint="eastAsia"/>
          <w:kern w:val="0"/>
          <w:szCs w:val="21"/>
        </w:rPr>
        <w:t>%，</w:t>
      </w:r>
      <w:r>
        <w:rPr>
          <w:rFonts w:ascii="宋体" w:hAnsi="宋体" w:hint="eastAsia"/>
          <w:kern w:val="0"/>
          <w:szCs w:val="21"/>
        </w:rPr>
        <w:t>自主</w:t>
      </w:r>
      <w:r w:rsidRPr="008A2ECB">
        <w:rPr>
          <w:rFonts w:ascii="宋体" w:hAnsi="宋体" w:hint="eastAsia"/>
          <w:kern w:val="0"/>
          <w:szCs w:val="21"/>
        </w:rPr>
        <w:t>品牌负增长</w:t>
      </w:r>
      <w:r w:rsidR="00766D18">
        <w:rPr>
          <w:rFonts w:ascii="宋体" w:hAnsi="宋体"/>
          <w:kern w:val="0"/>
          <w:szCs w:val="21"/>
        </w:rPr>
        <w:t>20</w:t>
      </w:r>
      <w:r w:rsidRPr="008A2ECB">
        <w:rPr>
          <w:rFonts w:ascii="宋体" w:hAnsi="宋体" w:hint="eastAsia"/>
          <w:kern w:val="0"/>
          <w:szCs w:val="21"/>
        </w:rPr>
        <w:t>%</w:t>
      </w:r>
      <w:r>
        <w:rPr>
          <w:rFonts w:ascii="宋体" w:hAnsi="宋体" w:hint="eastAsia"/>
          <w:kern w:val="0"/>
          <w:szCs w:val="21"/>
        </w:rPr>
        <w:t>。1</w:t>
      </w:r>
      <w:r>
        <w:rPr>
          <w:rFonts w:ascii="宋体" w:hAnsi="宋体"/>
          <w:kern w:val="0"/>
          <w:szCs w:val="21"/>
        </w:rPr>
        <w:t>9</w:t>
      </w:r>
      <w:r w:rsidRPr="008A2ECB">
        <w:rPr>
          <w:rFonts w:ascii="宋体" w:hAnsi="宋体" w:hint="eastAsia"/>
          <w:kern w:val="0"/>
          <w:szCs w:val="21"/>
        </w:rPr>
        <w:t>年1到</w:t>
      </w:r>
      <w:r w:rsidR="00F7098A">
        <w:rPr>
          <w:rFonts w:ascii="宋体" w:hAnsi="宋体" w:hint="eastAsia"/>
          <w:kern w:val="0"/>
          <w:szCs w:val="21"/>
        </w:rPr>
        <w:t>3月</w:t>
      </w:r>
      <w:r w:rsidRPr="008A2ECB">
        <w:rPr>
          <w:rFonts w:ascii="宋体" w:hAnsi="宋体" w:hint="eastAsia"/>
          <w:kern w:val="0"/>
          <w:szCs w:val="21"/>
        </w:rPr>
        <w:t>份总体来看，豪华品牌生产同比增长5%，合资品牌和自主品牌生产同比下滑都是20%，</w:t>
      </w:r>
    </w:p>
    <w:p w:rsidR="008A2ECB" w:rsidRDefault="008A2ECB" w:rsidP="008A2ECB">
      <w:pPr>
        <w:widowControl/>
        <w:ind w:firstLineChars="201" w:firstLine="422"/>
        <w:jc w:val="left"/>
        <w:rPr>
          <w:rFonts w:ascii="宋体" w:hAnsi="宋体"/>
          <w:kern w:val="0"/>
          <w:szCs w:val="21"/>
        </w:rPr>
      </w:pPr>
      <w:r w:rsidRPr="008A2ECB">
        <w:rPr>
          <w:rFonts w:ascii="宋体" w:hAnsi="宋体" w:hint="eastAsia"/>
          <w:kern w:val="0"/>
          <w:szCs w:val="21"/>
        </w:rPr>
        <w:t>在</w:t>
      </w:r>
      <w:r w:rsidR="00F7098A">
        <w:rPr>
          <w:rFonts w:ascii="宋体" w:hAnsi="宋体" w:hint="eastAsia"/>
          <w:kern w:val="0"/>
          <w:szCs w:val="21"/>
        </w:rPr>
        <w:t>3月</w:t>
      </w:r>
      <w:r w:rsidRPr="008A2ECB">
        <w:rPr>
          <w:rFonts w:ascii="宋体" w:hAnsi="宋体" w:hint="eastAsia"/>
          <w:kern w:val="0"/>
          <w:szCs w:val="21"/>
        </w:rPr>
        <w:t>厂家批发</w:t>
      </w:r>
      <w:r>
        <w:rPr>
          <w:rFonts w:ascii="宋体" w:hAnsi="宋体" w:hint="eastAsia"/>
          <w:kern w:val="0"/>
          <w:szCs w:val="21"/>
        </w:rPr>
        <w:t>中</w:t>
      </w:r>
      <w:r w:rsidRPr="008A2ECB">
        <w:rPr>
          <w:rFonts w:ascii="宋体" w:hAnsi="宋体" w:hint="eastAsia"/>
          <w:kern w:val="0"/>
          <w:szCs w:val="21"/>
        </w:rPr>
        <w:t>，</w:t>
      </w:r>
      <w:r>
        <w:rPr>
          <w:rFonts w:ascii="宋体" w:hAnsi="宋体" w:hint="eastAsia"/>
          <w:kern w:val="0"/>
          <w:szCs w:val="21"/>
        </w:rPr>
        <w:t>豪华品牌</w:t>
      </w:r>
      <w:r w:rsidRPr="008A2ECB">
        <w:rPr>
          <w:rFonts w:ascii="宋体" w:hAnsi="宋体" w:hint="eastAsia"/>
          <w:kern w:val="0"/>
          <w:szCs w:val="21"/>
        </w:rPr>
        <w:t>同比</w:t>
      </w:r>
      <w:r w:rsidR="00766D18">
        <w:rPr>
          <w:rFonts w:ascii="宋体" w:hAnsi="宋体" w:hint="eastAsia"/>
          <w:kern w:val="0"/>
          <w:szCs w:val="21"/>
        </w:rPr>
        <w:t>增1</w:t>
      </w:r>
      <w:r w:rsidR="00766D18">
        <w:rPr>
          <w:rFonts w:ascii="宋体" w:hAnsi="宋体"/>
          <w:kern w:val="0"/>
          <w:szCs w:val="21"/>
        </w:rPr>
        <w:t>0</w:t>
      </w:r>
      <w:r w:rsidRPr="008A2ECB">
        <w:rPr>
          <w:rFonts w:ascii="宋体" w:hAnsi="宋体" w:hint="eastAsia"/>
          <w:kern w:val="0"/>
          <w:szCs w:val="21"/>
        </w:rPr>
        <w:t>%，合资品牌厂家销量同比下滑</w:t>
      </w:r>
      <w:r w:rsidR="00766D18">
        <w:rPr>
          <w:rFonts w:ascii="宋体" w:hAnsi="宋体"/>
          <w:kern w:val="0"/>
          <w:szCs w:val="21"/>
        </w:rPr>
        <w:t>5</w:t>
      </w:r>
      <w:r w:rsidRPr="008A2ECB">
        <w:rPr>
          <w:rFonts w:ascii="宋体" w:hAnsi="宋体" w:hint="eastAsia"/>
          <w:kern w:val="0"/>
          <w:szCs w:val="21"/>
        </w:rPr>
        <w:t>%，自主品牌批发同比下降-</w:t>
      </w:r>
      <w:r w:rsidR="00766D18">
        <w:rPr>
          <w:rFonts w:ascii="宋体" w:hAnsi="宋体"/>
          <w:kern w:val="0"/>
          <w:szCs w:val="21"/>
        </w:rPr>
        <w:t>19</w:t>
      </w:r>
      <w:r w:rsidRPr="008A2ECB">
        <w:rPr>
          <w:rFonts w:ascii="宋体" w:hAnsi="宋体" w:hint="eastAsia"/>
          <w:kern w:val="0"/>
          <w:szCs w:val="21"/>
        </w:rPr>
        <w:t>%</w:t>
      </w:r>
      <w:r w:rsidR="002D4056">
        <w:rPr>
          <w:rFonts w:ascii="宋体" w:hAnsi="宋体" w:hint="eastAsia"/>
          <w:kern w:val="0"/>
          <w:szCs w:val="21"/>
        </w:rPr>
        <w:t>。</w:t>
      </w:r>
      <w:r w:rsidRPr="008A2ECB">
        <w:rPr>
          <w:rFonts w:ascii="宋体" w:hAnsi="宋体" w:hint="eastAsia"/>
          <w:kern w:val="0"/>
          <w:szCs w:val="21"/>
        </w:rPr>
        <w:t>而在厂家批发中，1到</w:t>
      </w:r>
      <w:r w:rsidR="00F7098A">
        <w:rPr>
          <w:rFonts w:ascii="宋体" w:hAnsi="宋体" w:hint="eastAsia"/>
          <w:kern w:val="0"/>
          <w:szCs w:val="21"/>
        </w:rPr>
        <w:t>3月</w:t>
      </w:r>
      <w:r w:rsidRPr="008A2ECB">
        <w:rPr>
          <w:rFonts w:ascii="宋体" w:hAnsi="宋体" w:hint="eastAsia"/>
          <w:kern w:val="0"/>
          <w:szCs w:val="21"/>
        </w:rPr>
        <w:t>份，豪华品牌总体下滑</w:t>
      </w:r>
      <w:r w:rsidR="00766D18">
        <w:rPr>
          <w:rFonts w:ascii="宋体" w:hAnsi="宋体"/>
          <w:kern w:val="0"/>
          <w:szCs w:val="21"/>
        </w:rPr>
        <w:t>0</w:t>
      </w:r>
      <w:r w:rsidRPr="008A2ECB">
        <w:rPr>
          <w:rFonts w:ascii="宋体" w:hAnsi="宋体" w:hint="eastAsia"/>
          <w:kern w:val="0"/>
          <w:szCs w:val="21"/>
        </w:rPr>
        <w:t>%，合资品牌下滑1</w:t>
      </w:r>
      <w:r w:rsidR="00766D18">
        <w:rPr>
          <w:rFonts w:ascii="宋体" w:hAnsi="宋体"/>
          <w:kern w:val="0"/>
          <w:szCs w:val="21"/>
        </w:rPr>
        <w:t>1</w:t>
      </w:r>
      <w:r w:rsidRPr="008A2ECB">
        <w:rPr>
          <w:rFonts w:ascii="宋体" w:hAnsi="宋体" w:hint="eastAsia"/>
          <w:kern w:val="0"/>
          <w:szCs w:val="21"/>
        </w:rPr>
        <w:t>%，自主品牌下滑2</w:t>
      </w:r>
      <w:r>
        <w:rPr>
          <w:rFonts w:ascii="宋体" w:hAnsi="宋体"/>
          <w:kern w:val="0"/>
          <w:szCs w:val="21"/>
        </w:rPr>
        <w:t>1</w:t>
      </w:r>
      <w:r w:rsidRPr="008A2ECB">
        <w:rPr>
          <w:rFonts w:ascii="宋体" w:hAnsi="宋体" w:hint="eastAsia"/>
          <w:kern w:val="0"/>
          <w:szCs w:val="21"/>
        </w:rPr>
        <w:t>%</w:t>
      </w:r>
      <w:r>
        <w:rPr>
          <w:rFonts w:ascii="宋体" w:hAnsi="宋体" w:hint="eastAsia"/>
          <w:kern w:val="0"/>
          <w:szCs w:val="21"/>
        </w:rPr>
        <w:t>。</w:t>
      </w:r>
    </w:p>
    <w:p w:rsidR="003052A4" w:rsidRPr="008A2ECB" w:rsidRDefault="008A2ECB" w:rsidP="008A2ECB">
      <w:pPr>
        <w:widowControl/>
        <w:ind w:firstLineChars="201" w:firstLine="422"/>
        <w:jc w:val="left"/>
        <w:rPr>
          <w:rFonts w:ascii="宋体" w:hAnsi="宋体"/>
          <w:kern w:val="0"/>
          <w:szCs w:val="21"/>
        </w:rPr>
      </w:pPr>
      <w:r>
        <w:rPr>
          <w:rFonts w:ascii="宋体" w:hAnsi="宋体" w:hint="eastAsia"/>
          <w:kern w:val="0"/>
          <w:szCs w:val="21"/>
        </w:rPr>
        <w:t>在车市零售中，豪华品牌</w:t>
      </w:r>
      <w:r w:rsidR="00F7098A">
        <w:rPr>
          <w:rFonts w:ascii="宋体" w:hAnsi="宋体" w:hint="eastAsia"/>
          <w:kern w:val="0"/>
          <w:szCs w:val="21"/>
        </w:rPr>
        <w:t>3月</w:t>
      </w:r>
      <w:r w:rsidR="00766D18">
        <w:rPr>
          <w:rFonts w:ascii="宋体" w:hAnsi="宋体" w:hint="eastAsia"/>
          <w:kern w:val="0"/>
          <w:szCs w:val="21"/>
        </w:rPr>
        <w:t>5</w:t>
      </w:r>
      <w:r w:rsidRPr="008A2ECB">
        <w:rPr>
          <w:rFonts w:ascii="宋体" w:hAnsi="宋体" w:hint="eastAsia"/>
          <w:kern w:val="0"/>
          <w:szCs w:val="21"/>
        </w:rPr>
        <w:t>%，合资品牌下滑</w:t>
      </w:r>
      <w:r w:rsidR="00766D18">
        <w:rPr>
          <w:rFonts w:ascii="宋体" w:hAnsi="宋体"/>
          <w:kern w:val="0"/>
          <w:szCs w:val="21"/>
        </w:rPr>
        <w:t>8</w:t>
      </w:r>
      <w:r w:rsidRPr="008A2ECB">
        <w:rPr>
          <w:rFonts w:ascii="宋体" w:hAnsi="宋体" w:hint="eastAsia"/>
          <w:kern w:val="0"/>
          <w:szCs w:val="21"/>
        </w:rPr>
        <w:t>%，</w:t>
      </w:r>
      <w:r w:rsidR="00766D18">
        <w:rPr>
          <w:rFonts w:ascii="宋体" w:hAnsi="宋体" w:hint="eastAsia"/>
          <w:kern w:val="0"/>
          <w:szCs w:val="21"/>
        </w:rPr>
        <w:t>自主</w:t>
      </w:r>
      <w:r w:rsidRPr="008A2ECB">
        <w:rPr>
          <w:rFonts w:ascii="宋体" w:hAnsi="宋体" w:hint="eastAsia"/>
          <w:kern w:val="0"/>
          <w:szCs w:val="21"/>
        </w:rPr>
        <w:t>品牌下滑</w:t>
      </w:r>
      <w:r w:rsidR="00766D18">
        <w:rPr>
          <w:rFonts w:ascii="宋体" w:hAnsi="宋体"/>
          <w:kern w:val="0"/>
          <w:szCs w:val="21"/>
        </w:rPr>
        <w:t>1</w:t>
      </w:r>
      <w:r w:rsidRPr="008A2ECB">
        <w:rPr>
          <w:rFonts w:ascii="宋体" w:hAnsi="宋体" w:hint="eastAsia"/>
          <w:kern w:val="0"/>
          <w:szCs w:val="21"/>
        </w:rPr>
        <w:t>7%</w:t>
      </w:r>
      <w:r>
        <w:rPr>
          <w:rFonts w:ascii="宋体" w:hAnsi="宋体" w:hint="eastAsia"/>
          <w:kern w:val="0"/>
          <w:szCs w:val="21"/>
        </w:rPr>
        <w:t>。</w:t>
      </w:r>
      <w:r w:rsidRPr="008A2ECB">
        <w:rPr>
          <w:rFonts w:ascii="宋体" w:hAnsi="宋体" w:hint="eastAsia"/>
          <w:kern w:val="0"/>
          <w:szCs w:val="21"/>
        </w:rPr>
        <w:t>综合1到</w:t>
      </w:r>
      <w:r w:rsidR="00F7098A">
        <w:rPr>
          <w:rFonts w:ascii="宋体" w:hAnsi="宋体" w:hint="eastAsia"/>
          <w:kern w:val="0"/>
          <w:szCs w:val="21"/>
        </w:rPr>
        <w:t>3月</w:t>
      </w:r>
      <w:r w:rsidRPr="008A2ECB">
        <w:rPr>
          <w:rFonts w:ascii="宋体" w:hAnsi="宋体" w:hint="eastAsia"/>
          <w:kern w:val="0"/>
          <w:szCs w:val="21"/>
        </w:rPr>
        <w:t>份看，豪华品牌同比增长4%，合资品牌同比下滑</w:t>
      </w:r>
      <w:r w:rsidR="00766D18">
        <w:rPr>
          <w:rFonts w:ascii="宋体" w:hAnsi="宋体"/>
          <w:kern w:val="0"/>
          <w:szCs w:val="21"/>
        </w:rPr>
        <w:t>8</w:t>
      </w:r>
      <w:r w:rsidRPr="008A2ECB">
        <w:rPr>
          <w:rFonts w:ascii="宋体" w:hAnsi="宋体" w:hint="eastAsia"/>
          <w:kern w:val="0"/>
          <w:szCs w:val="21"/>
        </w:rPr>
        <w:t>%，</w:t>
      </w:r>
      <w:r>
        <w:rPr>
          <w:rFonts w:ascii="宋体" w:hAnsi="宋体" w:hint="eastAsia"/>
          <w:kern w:val="0"/>
          <w:szCs w:val="21"/>
        </w:rPr>
        <w:t>自主品牌</w:t>
      </w:r>
      <w:r w:rsidRPr="008A2ECB">
        <w:rPr>
          <w:rFonts w:ascii="宋体" w:hAnsi="宋体" w:hint="eastAsia"/>
          <w:kern w:val="0"/>
          <w:szCs w:val="21"/>
        </w:rPr>
        <w:t>同比下滑1</w:t>
      </w:r>
      <w:r w:rsidR="00766D18">
        <w:rPr>
          <w:rFonts w:ascii="宋体" w:hAnsi="宋体"/>
          <w:kern w:val="0"/>
          <w:szCs w:val="21"/>
        </w:rPr>
        <w:t>7</w:t>
      </w:r>
      <w:r w:rsidRPr="008A2ECB">
        <w:rPr>
          <w:rFonts w:ascii="宋体" w:hAnsi="宋体" w:hint="eastAsia"/>
          <w:kern w:val="0"/>
          <w:szCs w:val="21"/>
        </w:rPr>
        <w:t>%，</w:t>
      </w:r>
    </w:p>
    <w:p w:rsidR="00237459" w:rsidRDefault="00237459" w:rsidP="00F06A9A">
      <w:pPr>
        <w:widowControl/>
        <w:ind w:firstLineChars="201" w:firstLine="422"/>
        <w:jc w:val="left"/>
        <w:rPr>
          <w:rFonts w:ascii="宋体" w:hAnsi="宋体"/>
          <w:kern w:val="0"/>
          <w:szCs w:val="21"/>
        </w:rPr>
      </w:pPr>
    </w:p>
    <w:p w:rsidR="00CF7C4A" w:rsidRPr="00443FB4" w:rsidRDefault="00CF7C4A" w:rsidP="00443FB4">
      <w:pPr>
        <w:numPr>
          <w:ilvl w:val="0"/>
          <w:numId w:val="25"/>
        </w:numPr>
        <w:outlineLvl w:val="1"/>
        <w:rPr>
          <w:rFonts w:ascii="黑体" w:eastAsia="黑体" w:hAnsi="黑体"/>
          <w:bCs/>
          <w:sz w:val="24"/>
        </w:rPr>
      </w:pPr>
      <w:r w:rsidRPr="00443FB4">
        <w:rPr>
          <w:rFonts w:ascii="黑体" w:eastAsia="黑体" w:hAnsi="黑体" w:hint="eastAsia"/>
          <w:bCs/>
          <w:sz w:val="24"/>
        </w:rPr>
        <w:t>新能源与传统车</w:t>
      </w:r>
      <w:r w:rsidR="00443FB4">
        <w:rPr>
          <w:rFonts w:ascii="黑体" w:eastAsia="黑体" w:hAnsi="黑体" w:hint="eastAsia"/>
          <w:bCs/>
          <w:sz w:val="24"/>
        </w:rPr>
        <w:t>走势对比</w:t>
      </w:r>
    </w:p>
    <w:p w:rsidR="00CF7C4A" w:rsidRDefault="006032A8" w:rsidP="00F06A9A">
      <w:pPr>
        <w:widowControl/>
        <w:ind w:firstLineChars="201" w:firstLine="422"/>
        <w:jc w:val="left"/>
        <w:rPr>
          <w:rFonts w:ascii="宋体" w:hAnsi="宋体"/>
          <w:kern w:val="0"/>
          <w:szCs w:val="21"/>
        </w:rPr>
      </w:pPr>
      <w:r w:rsidRPr="006032A8">
        <w:rPr>
          <w:noProof/>
        </w:rPr>
        <w:drawing>
          <wp:inline distT="0" distB="0" distL="0" distR="0">
            <wp:extent cx="4754880" cy="386334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54880" cy="3863340"/>
                    </a:xfrm>
                    <a:prstGeom prst="rect">
                      <a:avLst/>
                    </a:prstGeom>
                    <a:noFill/>
                    <a:ln>
                      <a:noFill/>
                    </a:ln>
                  </pic:spPr>
                </pic:pic>
              </a:graphicData>
            </a:graphic>
          </wp:inline>
        </w:drawing>
      </w:r>
    </w:p>
    <w:p w:rsidR="00CF7C4A" w:rsidRDefault="00421059" w:rsidP="00766D18">
      <w:pPr>
        <w:widowControl/>
        <w:ind w:firstLineChars="200" w:firstLine="420"/>
        <w:jc w:val="left"/>
        <w:rPr>
          <w:rFonts w:ascii="宋体" w:hAnsi="宋体"/>
          <w:kern w:val="0"/>
          <w:szCs w:val="21"/>
        </w:rPr>
      </w:pPr>
      <w:r w:rsidRPr="00421059">
        <w:rPr>
          <w:rFonts w:ascii="宋体" w:hAnsi="宋体" w:hint="eastAsia"/>
          <w:kern w:val="0"/>
          <w:szCs w:val="21"/>
        </w:rPr>
        <w:t>19年新能源车继续保持开门红的强势走势。</w:t>
      </w:r>
      <w:r w:rsidR="00F7098A">
        <w:rPr>
          <w:rFonts w:ascii="宋体" w:hAnsi="宋体" w:hint="eastAsia"/>
          <w:kern w:val="0"/>
          <w:szCs w:val="21"/>
        </w:rPr>
        <w:t>3月</w:t>
      </w:r>
      <w:r w:rsidRPr="00421059">
        <w:rPr>
          <w:rFonts w:ascii="宋体" w:hAnsi="宋体" w:hint="eastAsia"/>
          <w:kern w:val="0"/>
          <w:szCs w:val="21"/>
        </w:rPr>
        <w:t>新能源销量</w:t>
      </w:r>
      <w:r w:rsidR="00766D18">
        <w:rPr>
          <w:rFonts w:ascii="宋体" w:hAnsi="宋体"/>
          <w:kern w:val="0"/>
          <w:szCs w:val="21"/>
        </w:rPr>
        <w:t>10</w:t>
      </w:r>
      <w:r w:rsidRPr="00421059">
        <w:rPr>
          <w:rFonts w:ascii="宋体" w:hAnsi="宋体" w:hint="eastAsia"/>
          <w:kern w:val="0"/>
          <w:szCs w:val="21"/>
        </w:rPr>
        <w:t>万台，同比增长</w:t>
      </w:r>
      <w:r w:rsidR="00766D18">
        <w:rPr>
          <w:rFonts w:ascii="宋体" w:hAnsi="宋体"/>
          <w:kern w:val="0"/>
          <w:szCs w:val="21"/>
        </w:rPr>
        <w:t>100</w:t>
      </w:r>
      <w:r w:rsidRPr="00421059">
        <w:rPr>
          <w:rFonts w:ascii="宋体" w:hAnsi="宋体" w:hint="eastAsia"/>
          <w:kern w:val="0"/>
          <w:szCs w:val="21"/>
        </w:rPr>
        <w:t>%；1-</w:t>
      </w:r>
      <w:r w:rsidR="00F7098A">
        <w:rPr>
          <w:rFonts w:ascii="宋体" w:hAnsi="宋体" w:hint="eastAsia"/>
          <w:kern w:val="0"/>
          <w:szCs w:val="21"/>
        </w:rPr>
        <w:t>3月</w:t>
      </w:r>
      <w:r w:rsidRPr="00421059">
        <w:rPr>
          <w:rFonts w:ascii="宋体" w:hAnsi="宋体" w:hint="eastAsia"/>
          <w:kern w:val="0"/>
          <w:szCs w:val="21"/>
        </w:rPr>
        <w:t>累计批发新能源车</w:t>
      </w:r>
      <w:r w:rsidR="00766D18">
        <w:rPr>
          <w:rFonts w:ascii="宋体" w:hAnsi="宋体"/>
          <w:kern w:val="0"/>
          <w:szCs w:val="21"/>
        </w:rPr>
        <w:t>25</w:t>
      </w:r>
      <w:r w:rsidRPr="00421059">
        <w:rPr>
          <w:rFonts w:ascii="宋体" w:hAnsi="宋体" w:hint="eastAsia"/>
          <w:kern w:val="0"/>
          <w:szCs w:val="21"/>
        </w:rPr>
        <w:t>万台，累计增量</w:t>
      </w:r>
      <w:r w:rsidR="00766D18">
        <w:rPr>
          <w:rFonts w:ascii="宋体" w:hAnsi="宋体"/>
          <w:kern w:val="0"/>
          <w:szCs w:val="21"/>
        </w:rPr>
        <w:t>13</w:t>
      </w:r>
      <w:r w:rsidRPr="00421059">
        <w:rPr>
          <w:rFonts w:ascii="宋体" w:hAnsi="宋体" w:hint="eastAsia"/>
          <w:kern w:val="0"/>
          <w:szCs w:val="21"/>
        </w:rPr>
        <w:t>万台。</w:t>
      </w:r>
    </w:p>
    <w:p w:rsidR="008E0F35" w:rsidRDefault="00F7098A" w:rsidP="00766D18">
      <w:pPr>
        <w:ind w:firstLineChars="200" w:firstLine="420"/>
        <w:rPr>
          <w:rFonts w:ascii="宋体" w:hAnsi="宋体"/>
          <w:kern w:val="0"/>
          <w:szCs w:val="21"/>
        </w:rPr>
      </w:pPr>
      <w:r>
        <w:rPr>
          <w:rFonts w:ascii="宋体" w:hAnsi="宋体" w:hint="eastAsia"/>
          <w:kern w:val="0"/>
          <w:szCs w:val="21"/>
        </w:rPr>
        <w:t>3月</w:t>
      </w:r>
      <w:r w:rsidR="00CF7C4A">
        <w:rPr>
          <w:rFonts w:ascii="宋体" w:hAnsi="宋体" w:hint="eastAsia"/>
          <w:kern w:val="0"/>
          <w:szCs w:val="21"/>
        </w:rPr>
        <w:t>新能源表现较强</w:t>
      </w:r>
      <w:r w:rsidR="00750774">
        <w:rPr>
          <w:rFonts w:ascii="宋体" w:hAnsi="宋体" w:hint="eastAsia"/>
          <w:kern w:val="0"/>
          <w:szCs w:val="21"/>
        </w:rPr>
        <w:t>，传统车压力巨大，形成剧烈的分化走势。</w:t>
      </w:r>
    </w:p>
    <w:p w:rsidR="008A2ECB" w:rsidRDefault="008A2ECB" w:rsidP="00766D18">
      <w:pPr>
        <w:ind w:firstLineChars="200" w:firstLine="420"/>
      </w:pPr>
      <w:r>
        <w:t>1</w:t>
      </w:r>
      <w:r w:rsidR="000819F1">
        <w:rPr>
          <w:rFonts w:hint="eastAsia"/>
        </w:rPr>
        <w:t>月</w:t>
      </w:r>
      <w:r w:rsidR="000D3300" w:rsidRPr="000D3300">
        <w:rPr>
          <w:rFonts w:hint="eastAsia"/>
        </w:rPr>
        <w:t>狭义乘用车市场批发增长</w:t>
      </w:r>
      <w:r w:rsidR="000D3300" w:rsidRPr="000D3300">
        <w:rPr>
          <w:rFonts w:hint="eastAsia"/>
        </w:rPr>
        <w:t>-</w:t>
      </w:r>
      <w:r w:rsidR="00311A56">
        <w:t>1</w:t>
      </w:r>
      <w:r>
        <w:t>7</w:t>
      </w:r>
      <w:r w:rsidR="000D3300" w:rsidRPr="000D3300">
        <w:rPr>
          <w:rFonts w:hint="eastAsia"/>
        </w:rPr>
        <w:t>%</w:t>
      </w:r>
      <w:r w:rsidR="000D3300" w:rsidRPr="000D3300">
        <w:rPr>
          <w:rFonts w:hint="eastAsia"/>
        </w:rPr>
        <w:t>，</w:t>
      </w:r>
      <w:r w:rsidR="00F7098A">
        <w:rPr>
          <w:rFonts w:hint="eastAsia"/>
        </w:rPr>
        <w:t>3</w:t>
      </w:r>
      <w:r w:rsidR="00F7098A">
        <w:rPr>
          <w:rFonts w:hint="eastAsia"/>
        </w:rPr>
        <w:t>月</w:t>
      </w:r>
      <w:r w:rsidR="0004629F">
        <w:rPr>
          <w:rFonts w:hint="eastAsia"/>
        </w:rPr>
        <w:t>继续下滑到</w:t>
      </w:r>
      <w:r w:rsidR="0004629F">
        <w:rPr>
          <w:rFonts w:hint="eastAsia"/>
        </w:rPr>
        <w:t>-</w:t>
      </w:r>
      <w:r w:rsidR="0004629F">
        <w:t>1</w:t>
      </w:r>
      <w:r w:rsidR="00766D18">
        <w:t>0</w:t>
      </w:r>
      <w:r w:rsidR="0004629F">
        <w:rPr>
          <w:rFonts w:hint="eastAsia"/>
        </w:rPr>
        <w:t>%</w:t>
      </w:r>
      <w:r w:rsidR="0004629F">
        <w:rPr>
          <w:rFonts w:hint="eastAsia"/>
        </w:rPr>
        <w:t>，</w:t>
      </w:r>
      <w:r w:rsidR="00766D18">
        <w:rPr>
          <w:rFonts w:hint="eastAsia"/>
        </w:rPr>
        <w:t>批发</w:t>
      </w:r>
      <w:r w:rsidR="000D3300" w:rsidRPr="000D3300">
        <w:rPr>
          <w:rFonts w:hint="eastAsia"/>
        </w:rPr>
        <w:t>呈现结构性分化特征，</w:t>
      </w:r>
      <w:r w:rsidR="00766D18">
        <w:rPr>
          <w:rFonts w:hint="eastAsia"/>
        </w:rPr>
        <w:t>3</w:t>
      </w:r>
      <w:r w:rsidR="00766D18">
        <w:rPr>
          <w:rFonts w:hint="eastAsia"/>
        </w:rPr>
        <w:t>月</w:t>
      </w:r>
      <w:r>
        <w:rPr>
          <w:rFonts w:hint="eastAsia"/>
        </w:rPr>
        <w:t>新能源车增</w:t>
      </w:r>
      <w:r>
        <w:rPr>
          <w:rFonts w:hint="eastAsia"/>
        </w:rPr>
        <w:t>1</w:t>
      </w:r>
      <w:r w:rsidR="00766D18">
        <w:t>18</w:t>
      </w:r>
      <w:r>
        <w:rPr>
          <w:rFonts w:hint="eastAsia"/>
        </w:rPr>
        <w:t>%</w:t>
      </w:r>
      <w:r>
        <w:rPr>
          <w:rFonts w:hint="eastAsia"/>
        </w:rPr>
        <w:t>，</w:t>
      </w:r>
      <w:r w:rsidR="000D3300" w:rsidRPr="000D3300">
        <w:rPr>
          <w:rFonts w:hint="eastAsia"/>
        </w:rPr>
        <w:t>走势相对顽强。</w:t>
      </w:r>
      <w:r w:rsidR="00F7098A">
        <w:rPr>
          <w:rFonts w:hint="eastAsia"/>
        </w:rPr>
        <w:t>3</w:t>
      </w:r>
      <w:r w:rsidR="00F7098A">
        <w:rPr>
          <w:rFonts w:hint="eastAsia"/>
        </w:rPr>
        <w:t>月</w:t>
      </w:r>
      <w:r w:rsidR="000D3300" w:rsidRPr="000D3300">
        <w:rPr>
          <w:rFonts w:hint="eastAsia"/>
        </w:rPr>
        <w:t>的传统燃油车批发同比增长</w:t>
      </w:r>
      <w:r w:rsidR="000D3300" w:rsidRPr="000D3300">
        <w:rPr>
          <w:rFonts w:hint="eastAsia"/>
        </w:rPr>
        <w:t>-</w:t>
      </w:r>
      <w:r>
        <w:t>1</w:t>
      </w:r>
      <w:r w:rsidR="00766D18">
        <w:t>3</w:t>
      </w:r>
      <w:r w:rsidR="000D3300" w:rsidRPr="000D3300">
        <w:rPr>
          <w:rFonts w:hint="eastAsia"/>
        </w:rPr>
        <w:t>%</w:t>
      </w:r>
      <w:r w:rsidR="000D3300" w:rsidRPr="000D3300">
        <w:rPr>
          <w:rFonts w:hint="eastAsia"/>
        </w:rPr>
        <w:t>，</w:t>
      </w:r>
      <w:r w:rsidR="00F7098A">
        <w:rPr>
          <w:rFonts w:hint="eastAsia"/>
        </w:rPr>
        <w:t>3</w:t>
      </w:r>
      <w:r w:rsidR="00F7098A">
        <w:rPr>
          <w:rFonts w:hint="eastAsia"/>
        </w:rPr>
        <w:t>月</w:t>
      </w:r>
      <w:r w:rsidR="000D3300" w:rsidRPr="000D3300">
        <w:rPr>
          <w:rFonts w:hint="eastAsia"/>
        </w:rPr>
        <w:t>新能源乘用车批发增速高达</w:t>
      </w:r>
      <w:r w:rsidR="00766D18">
        <w:t>101</w:t>
      </w:r>
      <w:r>
        <w:rPr>
          <w:rFonts w:hint="eastAsia"/>
        </w:rPr>
        <w:t>%</w:t>
      </w:r>
      <w:r>
        <w:rPr>
          <w:rFonts w:hint="eastAsia"/>
        </w:rPr>
        <w:t>。</w:t>
      </w:r>
    </w:p>
    <w:p w:rsidR="008E0F35" w:rsidRDefault="000D3300" w:rsidP="00766D18">
      <w:pPr>
        <w:ind w:firstLineChars="200" w:firstLine="420"/>
      </w:pPr>
      <w:r w:rsidRPr="000D3300">
        <w:rPr>
          <w:rFonts w:hint="eastAsia"/>
        </w:rPr>
        <w:t>2018</w:t>
      </w:r>
      <w:r w:rsidRPr="000D3300">
        <w:rPr>
          <w:rFonts w:hint="eastAsia"/>
        </w:rPr>
        <w:t>年</w:t>
      </w:r>
      <w:r w:rsidRPr="000D3300">
        <w:rPr>
          <w:rFonts w:hint="eastAsia"/>
        </w:rPr>
        <w:t>1-</w:t>
      </w:r>
      <w:r w:rsidR="00F7098A">
        <w:rPr>
          <w:rFonts w:hint="eastAsia"/>
        </w:rPr>
        <w:t>3</w:t>
      </w:r>
      <w:r w:rsidR="00F7098A">
        <w:rPr>
          <w:rFonts w:hint="eastAsia"/>
        </w:rPr>
        <w:t>月</w:t>
      </w:r>
      <w:r w:rsidRPr="000D3300">
        <w:rPr>
          <w:rFonts w:hint="eastAsia"/>
        </w:rPr>
        <w:t>的批发累计增长</w:t>
      </w:r>
      <w:r w:rsidRPr="000D3300">
        <w:rPr>
          <w:rFonts w:hint="eastAsia"/>
        </w:rPr>
        <w:t>-</w:t>
      </w:r>
      <w:r w:rsidR="008A2ECB">
        <w:t>1</w:t>
      </w:r>
      <w:r w:rsidR="00766D18">
        <w:t>4</w:t>
      </w:r>
      <w:r w:rsidRPr="000D3300">
        <w:rPr>
          <w:rFonts w:hint="eastAsia"/>
        </w:rPr>
        <w:t>%</w:t>
      </w:r>
      <w:r w:rsidRPr="000D3300">
        <w:rPr>
          <w:rFonts w:hint="eastAsia"/>
        </w:rPr>
        <w:t>，零售累计增长</w:t>
      </w:r>
      <w:r w:rsidRPr="000D3300">
        <w:rPr>
          <w:rFonts w:hint="eastAsia"/>
        </w:rPr>
        <w:t>-</w:t>
      </w:r>
      <w:r w:rsidR="008A2ECB">
        <w:t>1</w:t>
      </w:r>
      <w:r w:rsidR="00766D18">
        <w:t>1</w:t>
      </w:r>
      <w:r w:rsidRPr="000D3300">
        <w:rPr>
          <w:rFonts w:hint="eastAsia"/>
        </w:rPr>
        <w:t>%</w:t>
      </w:r>
      <w:r w:rsidR="00766D18">
        <w:rPr>
          <w:rFonts w:hint="eastAsia"/>
        </w:rPr>
        <w:t>。新能源成为拉动销量主力</w:t>
      </w:r>
      <w:r w:rsidR="008E0F35">
        <w:rPr>
          <w:rFonts w:hint="eastAsia"/>
        </w:rPr>
        <w:t>。</w:t>
      </w:r>
    </w:p>
    <w:p w:rsidR="00CF7C4A" w:rsidRDefault="00CF7C4A" w:rsidP="00F06A9A">
      <w:pPr>
        <w:widowControl/>
        <w:ind w:firstLineChars="201" w:firstLine="422"/>
        <w:jc w:val="left"/>
        <w:rPr>
          <w:rFonts w:ascii="宋体" w:hAnsi="宋体"/>
          <w:kern w:val="0"/>
          <w:szCs w:val="21"/>
        </w:rPr>
      </w:pPr>
    </w:p>
    <w:bookmarkEnd w:id="14"/>
    <w:p w:rsidR="000E40C7" w:rsidRPr="00FC7E7E" w:rsidRDefault="000E40C7" w:rsidP="000E40C7">
      <w:pPr>
        <w:rPr>
          <w:b/>
          <w:color w:val="FF0000"/>
          <w:sz w:val="22"/>
        </w:rPr>
      </w:pPr>
      <w:r w:rsidRPr="00FC7E7E">
        <w:rPr>
          <w:b/>
          <w:color w:val="FF0000"/>
          <w:sz w:val="22"/>
        </w:rPr>
        <w:t>2</w:t>
      </w:r>
      <w:r w:rsidRPr="00FC7E7E">
        <w:rPr>
          <w:rFonts w:hint="eastAsia"/>
          <w:b/>
          <w:color w:val="FF0000"/>
          <w:sz w:val="22"/>
        </w:rPr>
        <w:t>、</w:t>
      </w:r>
      <w:r w:rsidR="0073172F">
        <w:rPr>
          <w:b/>
          <w:color w:val="FF0000"/>
          <w:sz w:val="22"/>
        </w:rPr>
        <w:t>4</w:t>
      </w:r>
      <w:r w:rsidRPr="00FC7E7E">
        <w:rPr>
          <w:rFonts w:hint="eastAsia"/>
          <w:b/>
          <w:color w:val="FF0000"/>
          <w:sz w:val="22"/>
        </w:rPr>
        <w:t>月全国乘用车市场展望</w:t>
      </w:r>
    </w:p>
    <w:p w:rsidR="0073172F" w:rsidRDefault="0073172F" w:rsidP="0073172F">
      <w:pPr>
        <w:ind w:firstLineChars="202" w:firstLine="424"/>
      </w:pPr>
      <w:r>
        <w:rPr>
          <w:rFonts w:hint="eastAsia"/>
        </w:rPr>
        <w:t>4</w:t>
      </w:r>
      <w:r>
        <w:rPr>
          <w:rFonts w:hint="eastAsia"/>
        </w:rPr>
        <w:t>月有</w:t>
      </w:r>
      <w:r>
        <w:rPr>
          <w:rFonts w:hint="eastAsia"/>
        </w:rPr>
        <w:t>21</w:t>
      </w:r>
      <w:r>
        <w:rPr>
          <w:rFonts w:hint="eastAsia"/>
        </w:rPr>
        <w:t>工作日，较去年同期持平。为促进消费，今年</w:t>
      </w:r>
      <w:r>
        <w:rPr>
          <w:rFonts w:hint="eastAsia"/>
        </w:rPr>
        <w:t>5</w:t>
      </w:r>
      <w:r>
        <w:rPr>
          <w:rFonts w:hint="eastAsia"/>
        </w:rPr>
        <w:t>月劳动节有四天假期，因此迎接五一小长假出游的</w:t>
      </w:r>
      <w:r>
        <w:rPr>
          <w:rFonts w:hint="eastAsia"/>
        </w:rPr>
        <w:t>4</w:t>
      </w:r>
      <w:r>
        <w:rPr>
          <w:rFonts w:hint="eastAsia"/>
        </w:rPr>
        <w:t>月购车换车潮也是值得期待。但由于目前的结婚率持续走低，从</w:t>
      </w:r>
      <w:r>
        <w:rPr>
          <w:rFonts w:hint="eastAsia"/>
        </w:rPr>
        <w:t>2013</w:t>
      </w:r>
      <w:r>
        <w:rPr>
          <w:rFonts w:hint="eastAsia"/>
        </w:rPr>
        <w:t>年的</w:t>
      </w:r>
      <w:r>
        <w:rPr>
          <w:rFonts w:hint="eastAsia"/>
        </w:rPr>
        <w:t>9.9</w:t>
      </w:r>
      <w:r>
        <w:rPr>
          <w:rFonts w:hint="eastAsia"/>
        </w:rPr>
        <w:t>‰逐步走低到</w:t>
      </w:r>
      <w:r>
        <w:rPr>
          <w:rFonts w:hint="eastAsia"/>
        </w:rPr>
        <w:t>7.2</w:t>
      </w:r>
      <w:r>
        <w:rPr>
          <w:rFonts w:hint="eastAsia"/>
        </w:rPr>
        <w:t>‰，春季结婚购车等刚需也不是很强。</w:t>
      </w:r>
    </w:p>
    <w:p w:rsidR="0073172F" w:rsidRDefault="0073172F" w:rsidP="0073172F">
      <w:pPr>
        <w:ind w:firstLineChars="202" w:firstLine="424"/>
      </w:pPr>
      <w:r>
        <w:rPr>
          <w:rFonts w:hint="eastAsia"/>
        </w:rPr>
        <w:t>1</w:t>
      </w:r>
      <w:r>
        <w:rPr>
          <w:rFonts w:hint="eastAsia"/>
        </w:rPr>
        <w:t>季度乘用车仍是唯一低迷市场，</w:t>
      </w:r>
      <w:r>
        <w:rPr>
          <w:rFonts w:hint="eastAsia"/>
        </w:rPr>
        <w:t>4</w:t>
      </w:r>
      <w:r>
        <w:rPr>
          <w:rFonts w:hint="eastAsia"/>
        </w:rPr>
        <w:t>月将有改善。目前金融条件改善、中美贸易摩擦边际缓和、且基建投资预期升温等因素有利于卡车市场改善。大中型客车市场受新能源补贴政策促进也是</w:t>
      </w:r>
      <w:r>
        <w:rPr>
          <w:rFonts w:hint="eastAsia"/>
        </w:rPr>
        <w:t>3</w:t>
      </w:r>
      <w:r>
        <w:rPr>
          <w:rFonts w:hint="eastAsia"/>
        </w:rPr>
        <w:t>月暴增。而消费购买力的增强是缓慢的释放，相信今年全年将减轻企业税收和社保缴费负担约</w:t>
      </w:r>
      <w:r>
        <w:rPr>
          <w:rFonts w:hint="eastAsia"/>
        </w:rPr>
        <w:t>2</w:t>
      </w:r>
      <w:r>
        <w:rPr>
          <w:rFonts w:hint="eastAsia"/>
        </w:rPr>
        <w:t>万亿元将温和推动乘用车市场的回暖。</w:t>
      </w:r>
    </w:p>
    <w:p w:rsidR="0073172F" w:rsidRDefault="0073172F" w:rsidP="0073172F">
      <w:pPr>
        <w:ind w:firstLineChars="202" w:firstLine="424"/>
      </w:pPr>
      <w:r>
        <w:rPr>
          <w:rFonts w:hint="eastAsia"/>
        </w:rPr>
        <w:t>4</w:t>
      </w:r>
      <w:r>
        <w:rPr>
          <w:rFonts w:hint="eastAsia"/>
        </w:rPr>
        <w:t>月</w:t>
      </w:r>
      <w:r>
        <w:rPr>
          <w:rFonts w:hint="eastAsia"/>
        </w:rPr>
        <w:t>1</w:t>
      </w:r>
      <w:r>
        <w:rPr>
          <w:rFonts w:hint="eastAsia"/>
        </w:rPr>
        <w:t>日的增值税调整降</w:t>
      </w:r>
      <w:r>
        <w:rPr>
          <w:rFonts w:hint="eastAsia"/>
        </w:rPr>
        <w:t>3</w:t>
      </w:r>
      <w:r>
        <w:rPr>
          <w:rFonts w:hint="eastAsia"/>
        </w:rPr>
        <w:t>个点是重大的制造业利好，各制造行业都受益巨大，</w:t>
      </w:r>
      <w:r>
        <w:rPr>
          <w:rFonts w:hint="eastAsia"/>
        </w:rPr>
        <w:t>4</w:t>
      </w:r>
      <w:r>
        <w:rPr>
          <w:rFonts w:hint="eastAsia"/>
        </w:rPr>
        <w:t>月乘用车零售因此会有环比改善。目前制造业各行业的价格相对稳定，进口和高端汽车官宣降价较快，有利于消费观望心态的改善，高端豪华车持续走强。</w:t>
      </w:r>
    </w:p>
    <w:p w:rsidR="00FC7E7E" w:rsidRDefault="0073172F" w:rsidP="0073172F">
      <w:pPr>
        <w:ind w:firstLineChars="202" w:firstLine="424"/>
      </w:pPr>
      <w:r>
        <w:rPr>
          <w:rFonts w:hint="eastAsia"/>
        </w:rPr>
        <w:t>近期山东宣布</w:t>
      </w:r>
      <w:r>
        <w:rPr>
          <w:rFonts w:hint="eastAsia"/>
        </w:rPr>
        <w:t>7</w:t>
      </w:r>
      <w:r>
        <w:rPr>
          <w:rFonts w:hint="eastAsia"/>
        </w:rPr>
        <w:t>月实施国六，其他地区仍有不确定性，经销商</w:t>
      </w:r>
      <w:r>
        <w:rPr>
          <w:rFonts w:hint="eastAsia"/>
        </w:rPr>
        <w:t>1</w:t>
      </w:r>
      <w:r>
        <w:rPr>
          <w:rFonts w:hint="eastAsia"/>
        </w:rPr>
        <w:t>年多来都很艰难，因此渠道进销都相对谨慎，</w:t>
      </w:r>
      <w:r>
        <w:rPr>
          <w:rFonts w:hint="eastAsia"/>
        </w:rPr>
        <w:t>4</w:t>
      </w:r>
      <w:r>
        <w:rPr>
          <w:rFonts w:hint="eastAsia"/>
        </w:rPr>
        <w:t>月产销增长应相对较稳。</w:t>
      </w:r>
      <w:r w:rsidR="00FC7E7E">
        <w:rPr>
          <w:rFonts w:hint="eastAsia"/>
        </w:rPr>
        <w:t>。</w:t>
      </w:r>
    </w:p>
    <w:p w:rsidR="000E40C7" w:rsidRDefault="000E40C7" w:rsidP="000E40C7">
      <w:pPr>
        <w:ind w:firstLineChars="167" w:firstLine="351"/>
      </w:pPr>
      <w:r>
        <w:rPr>
          <w:rFonts w:hint="eastAsia"/>
        </w:rPr>
        <w:t>。</w:t>
      </w:r>
    </w:p>
    <w:p w:rsidR="0073172F" w:rsidRPr="006E6E23" w:rsidRDefault="0073172F" w:rsidP="0073172F">
      <w:pPr>
        <w:numPr>
          <w:ilvl w:val="0"/>
          <w:numId w:val="41"/>
        </w:numPr>
        <w:outlineLvl w:val="1"/>
        <w:rPr>
          <w:rFonts w:ascii="黑体" w:eastAsia="黑体" w:hAnsi="黑体"/>
          <w:bCs/>
          <w:color w:val="FF0000"/>
          <w:sz w:val="24"/>
        </w:rPr>
      </w:pPr>
      <w:r w:rsidRPr="006E6E23">
        <w:rPr>
          <w:rFonts w:ascii="黑体" w:eastAsia="黑体" w:hAnsi="黑体" w:hint="eastAsia"/>
          <w:bCs/>
          <w:color w:val="FF0000"/>
          <w:sz w:val="24"/>
        </w:rPr>
        <w:t>增值税降税增强企业活力</w:t>
      </w:r>
      <w:r w:rsidRPr="006E6E23">
        <w:rPr>
          <w:rFonts w:ascii="黑体" w:eastAsia="黑体" w:hAnsi="黑体"/>
          <w:bCs/>
          <w:color w:val="FF0000"/>
          <w:sz w:val="24"/>
        </w:rPr>
        <w:t>3个点并非同步降价</w:t>
      </w:r>
    </w:p>
    <w:p w:rsidR="0073172F" w:rsidRPr="00E75F1E" w:rsidRDefault="0073172F" w:rsidP="0073172F">
      <w:pPr>
        <w:ind w:firstLineChars="135" w:firstLine="283"/>
        <w:rPr>
          <w:rFonts w:asciiTheme="majorHAnsi" w:eastAsiaTheme="majorHAnsi" w:hAnsiTheme="majorHAnsi" w:cs="黑体"/>
          <w:bCs/>
        </w:rPr>
      </w:pPr>
      <w:r>
        <w:rPr>
          <w:rFonts w:asciiTheme="majorHAnsi" w:eastAsiaTheme="majorHAnsi" w:hAnsiTheme="majorHAnsi" w:cs="黑体" w:hint="eastAsia"/>
          <w:bCs/>
        </w:rPr>
        <w:t>4月1日起</w:t>
      </w:r>
      <w:r w:rsidRPr="00E75F1E">
        <w:rPr>
          <w:rFonts w:asciiTheme="majorHAnsi" w:eastAsiaTheme="majorHAnsi" w:hAnsiTheme="majorHAnsi" w:cs="黑体" w:hint="eastAsia"/>
          <w:bCs/>
        </w:rPr>
        <w:t>，</w:t>
      </w:r>
      <w:r>
        <w:rPr>
          <w:rFonts w:asciiTheme="majorHAnsi" w:eastAsiaTheme="majorHAnsi" w:hAnsiTheme="majorHAnsi" w:cs="黑体" w:hint="eastAsia"/>
          <w:bCs/>
        </w:rPr>
        <w:t>国内</w:t>
      </w:r>
      <w:r w:rsidRPr="00E75F1E">
        <w:rPr>
          <w:rFonts w:asciiTheme="majorHAnsi" w:eastAsiaTheme="majorHAnsi" w:hAnsiTheme="majorHAnsi" w:cs="黑体" w:hint="eastAsia"/>
          <w:bCs/>
        </w:rPr>
        <w:t>增值税基本税率将由目前的</w:t>
      </w:r>
      <w:r>
        <w:rPr>
          <w:rFonts w:asciiTheme="majorHAnsi" w:eastAsiaTheme="majorHAnsi" w:hAnsiTheme="majorHAnsi" w:cs="黑体" w:hint="eastAsia"/>
          <w:bCs/>
        </w:rPr>
        <w:t>制造业</w:t>
      </w:r>
      <w:r w:rsidRPr="00E75F1E">
        <w:rPr>
          <w:rFonts w:asciiTheme="majorHAnsi" w:eastAsiaTheme="majorHAnsi" w:hAnsiTheme="majorHAnsi" w:cs="黑体"/>
          <w:bCs/>
        </w:rPr>
        <w:t>16%降至13%，</w:t>
      </w:r>
      <w:r>
        <w:rPr>
          <w:rFonts w:asciiTheme="majorHAnsi" w:eastAsiaTheme="majorHAnsi" w:hAnsiTheme="majorHAnsi" w:cs="黑体" w:hint="eastAsia"/>
          <w:bCs/>
        </w:rPr>
        <w:t>交通运输、建筑等行业</w:t>
      </w:r>
      <w:r w:rsidRPr="00E75F1E">
        <w:rPr>
          <w:rFonts w:asciiTheme="majorHAnsi" w:eastAsiaTheme="majorHAnsi" w:hAnsiTheme="majorHAnsi" w:cs="黑体"/>
          <w:bCs/>
        </w:rPr>
        <w:t>10%降至9%，保持6%不变。</w:t>
      </w:r>
      <w:r w:rsidRPr="003D4BF3">
        <w:rPr>
          <w:rFonts w:asciiTheme="majorHAnsi" w:eastAsiaTheme="majorHAnsi" w:hAnsiTheme="majorHAnsi" w:cs="黑体" w:hint="eastAsia"/>
          <w:bCs/>
        </w:rPr>
        <w:t>降税目的是改善企业经营效益</w:t>
      </w:r>
      <w:r>
        <w:rPr>
          <w:rFonts w:asciiTheme="majorHAnsi" w:eastAsiaTheme="majorHAnsi" w:hAnsiTheme="majorHAnsi" w:cs="黑体" w:hint="eastAsia"/>
          <w:bCs/>
        </w:rPr>
        <w:t>，</w:t>
      </w:r>
      <w:r w:rsidRPr="003D4BF3">
        <w:rPr>
          <w:rFonts w:asciiTheme="majorHAnsi" w:eastAsiaTheme="majorHAnsi" w:hAnsiTheme="majorHAnsi" w:cs="黑体" w:hint="eastAsia"/>
          <w:bCs/>
        </w:rPr>
        <w:t>从而有多余的资金</w:t>
      </w:r>
      <w:r>
        <w:rPr>
          <w:rFonts w:asciiTheme="majorHAnsi" w:eastAsiaTheme="majorHAnsi" w:hAnsiTheme="majorHAnsi" w:cs="黑体" w:hint="eastAsia"/>
          <w:bCs/>
        </w:rPr>
        <w:t>增强企业盈利能力，</w:t>
      </w:r>
      <w:r w:rsidRPr="003D4BF3">
        <w:rPr>
          <w:rFonts w:asciiTheme="majorHAnsi" w:eastAsiaTheme="majorHAnsi" w:hAnsiTheme="majorHAnsi" w:cs="黑体" w:hint="eastAsia"/>
          <w:bCs/>
        </w:rPr>
        <w:t>或者在本行业中进行扩大</w:t>
      </w:r>
      <w:r>
        <w:rPr>
          <w:rFonts w:asciiTheme="majorHAnsi" w:eastAsiaTheme="majorHAnsi" w:hAnsiTheme="majorHAnsi" w:cs="黑体" w:hint="eastAsia"/>
          <w:bCs/>
        </w:rPr>
        <w:t>技术投入</w:t>
      </w:r>
      <w:r w:rsidRPr="003D4BF3">
        <w:rPr>
          <w:rFonts w:asciiTheme="majorHAnsi" w:eastAsiaTheme="majorHAnsi" w:hAnsiTheme="majorHAnsi" w:cs="黑体" w:hint="eastAsia"/>
          <w:bCs/>
        </w:rPr>
        <w:t>，</w:t>
      </w:r>
      <w:r>
        <w:rPr>
          <w:rFonts w:asciiTheme="majorHAnsi" w:eastAsiaTheme="majorHAnsi" w:hAnsiTheme="majorHAnsi" w:cs="黑体" w:hint="eastAsia"/>
          <w:bCs/>
        </w:rPr>
        <w:t>提升增加值和竞争力</w:t>
      </w:r>
      <w:r w:rsidRPr="003D4BF3">
        <w:rPr>
          <w:rFonts w:asciiTheme="majorHAnsi" w:eastAsiaTheme="majorHAnsi" w:hAnsiTheme="majorHAnsi" w:cs="黑体" w:hint="eastAsia"/>
          <w:bCs/>
        </w:rPr>
        <w:t>。</w:t>
      </w:r>
    </w:p>
    <w:p w:rsidR="0073172F" w:rsidRDefault="0073172F" w:rsidP="0073172F">
      <w:pPr>
        <w:ind w:firstLineChars="135" w:firstLine="283"/>
        <w:rPr>
          <w:rFonts w:asciiTheme="majorHAnsi" w:eastAsiaTheme="majorHAnsi" w:hAnsiTheme="majorHAnsi" w:cs="黑体"/>
          <w:bCs/>
        </w:rPr>
      </w:pPr>
      <w:r w:rsidRPr="00E75F1E">
        <w:rPr>
          <w:rFonts w:asciiTheme="majorHAnsi" w:eastAsiaTheme="majorHAnsi" w:hAnsiTheme="majorHAnsi" w:cs="黑体"/>
          <w:bCs/>
        </w:rPr>
        <w:t>为了切实贯彻“减税降费”、“让利于民”的号召，部分进口车和高端车型</w:t>
      </w:r>
      <w:r>
        <w:rPr>
          <w:rFonts w:asciiTheme="majorHAnsi" w:eastAsiaTheme="majorHAnsi" w:hAnsiTheme="majorHAnsi" w:cs="黑体" w:hint="eastAsia"/>
          <w:bCs/>
        </w:rPr>
        <w:t>提早</w:t>
      </w:r>
      <w:r w:rsidRPr="00E75F1E">
        <w:rPr>
          <w:rFonts w:asciiTheme="majorHAnsi" w:eastAsiaTheme="majorHAnsi" w:hAnsiTheme="majorHAnsi" w:cs="黑体"/>
          <w:bCs/>
        </w:rPr>
        <w:t>宣布降低指导价格，这对相应国家政策号召，同时对释放消费观望情绪，平稳销售是很好的事情。</w:t>
      </w:r>
    </w:p>
    <w:p w:rsidR="0073172F" w:rsidRDefault="0073172F" w:rsidP="0073172F">
      <w:pPr>
        <w:ind w:firstLineChars="135" w:firstLine="283"/>
        <w:rPr>
          <w:rFonts w:asciiTheme="majorHAnsi" w:eastAsiaTheme="majorHAnsi" w:hAnsiTheme="majorHAnsi" w:cs="黑体"/>
          <w:bCs/>
        </w:rPr>
      </w:pPr>
      <w:r>
        <w:rPr>
          <w:rFonts w:asciiTheme="majorHAnsi" w:eastAsiaTheme="majorHAnsi" w:hAnsiTheme="majorHAnsi" w:cs="黑体" w:hint="eastAsia"/>
          <w:bCs/>
        </w:rPr>
        <w:t>由于各类车型的价格形成特征不同，价格调整效果也不同。进口车是在进口环节缴纳增值税，增值税率降低3%对进口车进货税收成本有直接降低同等幅度。但国产制造业是产业链很长，上下游各环节分别享受自身增值部分的3%的减税获利，因此国内消费品绝大部分没有降价行动</w:t>
      </w:r>
      <w:r w:rsidRPr="00E75F1E">
        <w:rPr>
          <w:rFonts w:asciiTheme="majorHAnsi" w:eastAsiaTheme="majorHAnsi" w:hAnsiTheme="majorHAnsi" w:cs="黑体"/>
          <w:bCs/>
        </w:rPr>
        <w:t>。</w:t>
      </w:r>
    </w:p>
    <w:p w:rsidR="0073172F" w:rsidRPr="00E75F1E" w:rsidRDefault="0073172F" w:rsidP="0073172F">
      <w:pPr>
        <w:ind w:firstLineChars="135" w:firstLine="283"/>
        <w:rPr>
          <w:rFonts w:asciiTheme="majorHAnsi" w:eastAsiaTheme="majorHAnsi" w:hAnsiTheme="majorHAnsi" w:cs="黑体"/>
          <w:bCs/>
        </w:rPr>
      </w:pPr>
      <w:r w:rsidRPr="00E75F1E">
        <w:rPr>
          <w:rFonts w:asciiTheme="majorHAnsi" w:eastAsiaTheme="majorHAnsi" w:hAnsiTheme="majorHAnsi" w:cs="黑体" w:hint="eastAsia"/>
          <w:bCs/>
        </w:rPr>
        <w:t>由于增值税的征税特征和前期竞争恶化的压力，</w:t>
      </w:r>
      <w:r>
        <w:rPr>
          <w:rFonts w:asciiTheme="majorHAnsi" w:eastAsiaTheme="majorHAnsi" w:hAnsiTheme="majorHAnsi" w:cs="黑体" w:hint="eastAsia"/>
          <w:bCs/>
        </w:rPr>
        <w:t>即使官宣降价，</w:t>
      </w:r>
      <w:r w:rsidRPr="00E75F1E">
        <w:rPr>
          <w:rFonts w:asciiTheme="majorHAnsi" w:eastAsiaTheme="majorHAnsi" w:hAnsiTheme="majorHAnsi" w:cs="黑体" w:hint="eastAsia"/>
          <w:bCs/>
        </w:rPr>
        <w:t>车市实际的终端价格变化不会达到</w:t>
      </w:r>
      <w:r w:rsidRPr="00E75F1E">
        <w:rPr>
          <w:rFonts w:asciiTheme="majorHAnsi" w:eastAsiaTheme="majorHAnsi" w:hAnsiTheme="majorHAnsi" w:cs="黑体"/>
          <w:bCs/>
        </w:rPr>
        <w:t>3%的幅度，甚至部分终端车型价格在国六</w:t>
      </w:r>
      <w:r>
        <w:rPr>
          <w:rFonts w:asciiTheme="majorHAnsi" w:eastAsiaTheme="majorHAnsi" w:hAnsiTheme="majorHAnsi" w:cs="黑体" w:hint="eastAsia"/>
          <w:bCs/>
        </w:rPr>
        <w:t>排放标准实施</w:t>
      </w:r>
      <w:r w:rsidRPr="00E75F1E">
        <w:rPr>
          <w:rFonts w:asciiTheme="majorHAnsi" w:eastAsiaTheme="majorHAnsi" w:hAnsiTheme="majorHAnsi" w:cs="黑体"/>
          <w:bCs/>
        </w:rPr>
        <w:t>后还要涨价。消费者对购车的价格下降不应有太高的预期，根据需要和购买能力的理性消费是合理的选择。</w:t>
      </w:r>
    </w:p>
    <w:p w:rsidR="0073172F" w:rsidRPr="006E6E23" w:rsidRDefault="0073172F" w:rsidP="0073172F">
      <w:pPr>
        <w:numPr>
          <w:ilvl w:val="0"/>
          <w:numId w:val="41"/>
        </w:numPr>
        <w:outlineLvl w:val="1"/>
        <w:rPr>
          <w:rFonts w:ascii="黑体" w:eastAsia="黑体" w:hAnsi="黑体"/>
          <w:bCs/>
          <w:color w:val="FF0000"/>
          <w:sz w:val="24"/>
        </w:rPr>
      </w:pPr>
      <w:r w:rsidRPr="006E6E23">
        <w:rPr>
          <w:rFonts w:ascii="黑体" w:eastAsia="黑体" w:hAnsi="黑体" w:hint="eastAsia"/>
          <w:bCs/>
          <w:color w:val="FF0000"/>
          <w:sz w:val="24"/>
        </w:rPr>
        <w:t>混合动力逐步将被电动车替代</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bCs/>
        </w:rPr>
        <w:t>2018年全球广义新能源乘用车销量达到400万台，同比增速达到17%。其中插混、纯电动、燃料电池的狭义新能源车全球销量达到197万台，同比增长67%。</w:t>
      </w:r>
      <w:r w:rsidRPr="00551113">
        <w:rPr>
          <w:rFonts w:asciiTheme="majorHAnsi" w:eastAsiaTheme="majorHAnsi" w:hAnsiTheme="majorHAnsi" w:cs="黑体" w:hint="eastAsia"/>
          <w:bCs/>
        </w:rPr>
        <w:t>普混仍占据</w:t>
      </w:r>
      <w:r>
        <w:rPr>
          <w:rFonts w:asciiTheme="majorHAnsi" w:eastAsiaTheme="majorHAnsi" w:hAnsiTheme="majorHAnsi" w:cs="黑体" w:hint="eastAsia"/>
          <w:bCs/>
        </w:rPr>
        <w:t>广义新能源车</w:t>
      </w:r>
      <w:r w:rsidRPr="00551113">
        <w:rPr>
          <w:rFonts w:asciiTheme="majorHAnsi" w:eastAsiaTheme="majorHAnsi" w:hAnsiTheme="majorHAnsi" w:cs="黑体" w:hint="eastAsia"/>
          <w:bCs/>
        </w:rPr>
        <w:t>半壁江山。1</w:t>
      </w:r>
      <w:r w:rsidRPr="00551113">
        <w:rPr>
          <w:rFonts w:asciiTheme="majorHAnsi" w:eastAsiaTheme="majorHAnsi" w:hAnsiTheme="majorHAnsi" w:cs="黑体"/>
          <w:bCs/>
        </w:rPr>
        <w:t>9</w:t>
      </w:r>
      <w:r w:rsidRPr="00551113">
        <w:rPr>
          <w:rFonts w:asciiTheme="majorHAnsi" w:eastAsiaTheme="majorHAnsi" w:hAnsiTheme="majorHAnsi" w:cs="黑体" w:hint="eastAsia"/>
          <w:bCs/>
        </w:rPr>
        <w:t>年1月由于美国特斯拉等新能源车的销量偏低，混合动力的销量占比仍达到</w:t>
      </w:r>
      <w:r w:rsidRPr="00551113">
        <w:rPr>
          <w:rFonts w:asciiTheme="majorHAnsi" w:eastAsiaTheme="majorHAnsi" w:hAnsiTheme="majorHAnsi" w:cs="黑体"/>
          <w:bCs/>
        </w:rPr>
        <w:t>全球广义新能源乘用车销量</w:t>
      </w:r>
      <w:r w:rsidRPr="00551113">
        <w:rPr>
          <w:rFonts w:asciiTheme="majorHAnsi" w:eastAsiaTheme="majorHAnsi" w:hAnsiTheme="majorHAnsi" w:cs="黑体" w:hint="eastAsia"/>
          <w:bCs/>
        </w:rPr>
        <w:t>5</w:t>
      </w:r>
      <w:r w:rsidRPr="00551113">
        <w:rPr>
          <w:rFonts w:asciiTheme="majorHAnsi" w:eastAsiaTheme="majorHAnsi" w:hAnsiTheme="majorHAnsi" w:cs="黑体"/>
          <w:bCs/>
        </w:rPr>
        <w:t>2</w:t>
      </w:r>
      <w:r w:rsidRPr="00551113">
        <w:rPr>
          <w:rFonts w:asciiTheme="majorHAnsi" w:eastAsiaTheme="majorHAnsi" w:hAnsiTheme="majorHAnsi" w:cs="黑体" w:hint="eastAsia"/>
          <w:bCs/>
        </w:rPr>
        <w:t>%。</w:t>
      </w:r>
    </w:p>
    <w:p w:rsidR="0073172F" w:rsidRPr="00551113" w:rsidRDefault="0073172F" w:rsidP="0073172F">
      <w:pPr>
        <w:ind w:firstLineChars="135" w:firstLine="283"/>
        <w:rPr>
          <w:rFonts w:asciiTheme="majorHAnsi" w:eastAsiaTheme="majorHAnsi" w:hAnsiTheme="majorHAnsi" w:cs="黑体"/>
          <w:bCs/>
        </w:rPr>
      </w:pPr>
      <w:r>
        <w:rPr>
          <w:rFonts w:asciiTheme="majorHAnsi" w:eastAsiaTheme="majorHAnsi" w:hAnsiTheme="majorHAnsi" w:cs="黑体" w:hint="eastAsia"/>
          <w:bCs/>
        </w:rPr>
        <w:t>虽然</w:t>
      </w:r>
      <w:r w:rsidRPr="00551113">
        <w:rPr>
          <w:rFonts w:asciiTheme="majorHAnsi" w:eastAsiaTheme="majorHAnsi" w:hAnsiTheme="majorHAnsi" w:cs="黑体"/>
          <w:bCs/>
        </w:rPr>
        <w:t>18年美国新能源车3季度加速发展，但中国新能源车发展更快</w:t>
      </w:r>
      <w:r w:rsidRPr="00551113">
        <w:rPr>
          <w:rFonts w:asciiTheme="majorHAnsi" w:eastAsiaTheme="majorHAnsi" w:hAnsiTheme="majorHAnsi" w:cs="黑体" w:hint="eastAsia"/>
          <w:bCs/>
        </w:rPr>
        <w:t>。</w:t>
      </w:r>
      <w:r w:rsidRPr="00551113">
        <w:rPr>
          <w:rFonts w:asciiTheme="majorHAnsi" w:eastAsiaTheme="majorHAnsi" w:hAnsiTheme="majorHAnsi" w:cs="黑体"/>
          <w:bCs/>
        </w:rPr>
        <w:t>中国新能源乘用车18年的世界份额达到53%。</w:t>
      </w:r>
      <w:r w:rsidRPr="00551113">
        <w:rPr>
          <w:rFonts w:asciiTheme="majorHAnsi" w:eastAsiaTheme="majorHAnsi" w:hAnsiTheme="majorHAnsi" w:cs="黑体" w:hint="eastAsia"/>
          <w:bCs/>
        </w:rPr>
        <w:t>1</w:t>
      </w:r>
      <w:r w:rsidRPr="00551113">
        <w:rPr>
          <w:rFonts w:asciiTheme="majorHAnsi" w:eastAsiaTheme="majorHAnsi" w:hAnsiTheme="majorHAnsi" w:cs="黑体"/>
          <w:bCs/>
        </w:rPr>
        <w:t>9</w:t>
      </w:r>
      <w:r w:rsidRPr="00551113">
        <w:rPr>
          <w:rFonts w:asciiTheme="majorHAnsi" w:eastAsiaTheme="majorHAnsi" w:hAnsiTheme="majorHAnsi" w:cs="黑体" w:hint="eastAsia"/>
          <w:bCs/>
        </w:rPr>
        <w:t>年的美国新能源车减速，中国新能源车的优势进一步增强。</w:t>
      </w:r>
      <w:r>
        <w:rPr>
          <w:rFonts w:asciiTheme="majorHAnsi" w:eastAsiaTheme="majorHAnsi" w:hAnsiTheme="majorHAnsi" w:cs="黑体" w:hint="eastAsia"/>
          <w:bCs/>
        </w:rPr>
        <w:t>电动化趋势是中国和美国的共同特征。</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近期丰田开放混合动力的专利，这是很好的事情，但太晚了。中国的普通混合动力的车型数量不多，部分自主品牌和合资品牌已经退出普通混合动力市场转而发展纯电动和插混等</w:t>
      </w:r>
      <w:r>
        <w:rPr>
          <w:rFonts w:asciiTheme="majorHAnsi" w:eastAsiaTheme="majorHAnsi" w:hAnsiTheme="majorHAnsi" w:cs="黑体" w:hint="eastAsia"/>
          <w:bCs/>
        </w:rPr>
        <w:t>新能源线路</w:t>
      </w:r>
      <w:r w:rsidRPr="00551113">
        <w:rPr>
          <w:rFonts w:asciiTheme="majorHAnsi" w:eastAsiaTheme="majorHAnsi" w:hAnsiTheme="majorHAnsi" w:cs="黑体" w:hint="eastAsia"/>
          <w:bCs/>
        </w:rPr>
        <w:t>。</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随着网约车市场的规范，电动车的低成本优势在网约车市场逐步体现，而营运车辆的报废期较短的特点也适合电动车的产品生命周期，混合动力</w:t>
      </w:r>
      <w:r>
        <w:rPr>
          <w:rFonts w:asciiTheme="majorHAnsi" w:eastAsiaTheme="majorHAnsi" w:hAnsiTheme="majorHAnsi" w:cs="黑体" w:hint="eastAsia"/>
          <w:bCs/>
        </w:rPr>
        <w:t>车型</w:t>
      </w:r>
      <w:r w:rsidRPr="00551113">
        <w:rPr>
          <w:rFonts w:asciiTheme="majorHAnsi" w:eastAsiaTheme="majorHAnsi" w:hAnsiTheme="majorHAnsi" w:cs="黑体" w:hint="eastAsia"/>
          <w:bCs/>
        </w:rPr>
        <w:t>的网约神车概念也逐步淡化。</w:t>
      </w:r>
    </w:p>
    <w:p w:rsidR="0073172F" w:rsidRPr="00551113" w:rsidRDefault="0073172F" w:rsidP="0073172F">
      <w:pPr>
        <w:ind w:firstLineChars="135" w:firstLine="283"/>
        <w:rPr>
          <w:rFonts w:asciiTheme="majorHAnsi" w:eastAsiaTheme="majorHAnsi" w:hAnsiTheme="majorHAnsi" w:cs="黑体"/>
          <w:bCs/>
        </w:rPr>
      </w:pPr>
    </w:p>
    <w:p w:rsidR="0073172F" w:rsidRPr="006E6E23" w:rsidRDefault="0073172F" w:rsidP="0073172F">
      <w:pPr>
        <w:numPr>
          <w:ilvl w:val="0"/>
          <w:numId w:val="41"/>
        </w:numPr>
        <w:outlineLvl w:val="1"/>
        <w:rPr>
          <w:rFonts w:ascii="黑体" w:eastAsia="黑体" w:hAnsi="黑体"/>
          <w:bCs/>
          <w:color w:val="FF0000"/>
          <w:sz w:val="24"/>
        </w:rPr>
      </w:pPr>
      <w:r w:rsidRPr="006E6E23">
        <w:rPr>
          <w:rFonts w:ascii="黑体" w:eastAsia="黑体" w:hAnsi="黑体" w:hint="eastAsia"/>
          <w:bCs/>
          <w:color w:val="FF0000"/>
          <w:sz w:val="24"/>
        </w:rPr>
        <w:t>车企需要传统车与新能源车协同发展</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科学技术飞速的发展，人类开采石油的技术也是不断突破，因此石油的开采方式、开采量和转化率也是有很大的提高，石油天然气等能源将实现远比预期更久远的稳定供给。</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传统燃油车与新能源车协同发展是现阶段的主流车企的必然选择。尤其是不同使用场景下的燃油车与电动车各有优势，短期内并非等效替代。</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目前车企的核心技术优势在发动机、车身、底盘等，这些核心技术带来较好的盈利。而电动车的电池等替代发动机的盈利，对车企的盈利模式出现变化。</w:t>
      </w:r>
    </w:p>
    <w:p w:rsidR="0073172F" w:rsidRPr="00551113" w:rsidRDefault="0073172F" w:rsidP="0073172F">
      <w:pPr>
        <w:ind w:firstLineChars="135" w:firstLine="283"/>
        <w:rPr>
          <w:rFonts w:asciiTheme="majorHAnsi" w:eastAsiaTheme="majorHAnsi" w:hAnsiTheme="majorHAnsi" w:cs="黑体"/>
          <w:bCs/>
        </w:rPr>
      </w:pPr>
      <w:r w:rsidRPr="00551113">
        <w:rPr>
          <w:rFonts w:asciiTheme="majorHAnsi" w:eastAsiaTheme="majorHAnsi" w:hAnsiTheme="majorHAnsi" w:cs="黑体" w:hint="eastAsia"/>
          <w:bCs/>
        </w:rPr>
        <w:t>目前车企普遍是传统燃油车业务挣钱，新能源汽车业务亏钱。尤其是在传统车现金流较好，而新能源车的资金压力巨大的情况下，简单鼓励企业放弃挣钱的业务，全力做亏钱的事，这不符合商业规律。双积分政策鼓励车企将燃油车和新能源汽车协同发展、优势互补，实现新能源车与传统车的合理比例结构，这样才能实现可持续发展。</w:t>
      </w:r>
    </w:p>
    <w:p w:rsidR="006D5171" w:rsidRPr="00060A27" w:rsidRDefault="006D5171" w:rsidP="006D5171">
      <w:pPr>
        <w:ind w:firstLineChars="202" w:firstLine="424"/>
      </w:pPr>
    </w:p>
    <w:p w:rsidR="008D2828"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二、</w:t>
      </w:r>
      <w:r>
        <w:rPr>
          <w:rFonts w:ascii="黑体" w:eastAsia="黑体" w:hint="eastAsia"/>
          <w:color w:val="000000"/>
          <w:sz w:val="28"/>
          <w:szCs w:val="28"/>
        </w:rPr>
        <w:t>20</w:t>
      </w:r>
      <w:r w:rsidR="006D1EB1">
        <w:rPr>
          <w:rFonts w:ascii="黑体" w:eastAsia="黑体" w:hint="eastAsia"/>
          <w:color w:val="000000"/>
          <w:sz w:val="28"/>
          <w:szCs w:val="28"/>
        </w:rPr>
        <w:t>18年</w:t>
      </w:r>
      <w:r w:rsidRPr="00567CCA">
        <w:rPr>
          <w:rFonts w:ascii="黑体" w:eastAsia="黑体" w:hint="eastAsia"/>
          <w:color w:val="000000"/>
          <w:sz w:val="28"/>
          <w:szCs w:val="28"/>
        </w:rPr>
        <w:t>汽车工业走势</w:t>
      </w:r>
    </w:p>
    <w:p w:rsidR="00F94AE1" w:rsidRPr="008440F2" w:rsidRDefault="00F94AE1" w:rsidP="00F94AE1">
      <w:pPr>
        <w:ind w:firstLineChars="201" w:firstLine="422"/>
        <w:rPr>
          <w:rFonts w:asciiTheme="minorEastAsia" w:hAnsiTheme="minorEastAsia"/>
          <w:bCs/>
        </w:rPr>
      </w:pPr>
      <w:bookmarkStart w:id="15" w:name="_Toc261214591"/>
    </w:p>
    <w:p w:rsidR="0044048C" w:rsidRPr="008440F2" w:rsidRDefault="0044048C" w:rsidP="0044048C">
      <w:pPr>
        <w:ind w:firstLineChars="201" w:firstLine="422"/>
        <w:rPr>
          <w:rFonts w:asciiTheme="minorEastAsia" w:hAnsiTheme="minorEastAsia"/>
          <w:bCs/>
        </w:rPr>
      </w:pP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1</w:t>
      </w:r>
      <w:r w:rsidRPr="0010096C">
        <w:rPr>
          <w:rFonts w:ascii="黑体" w:eastAsia="黑体" w:hAnsi="宋体"/>
          <w:b/>
          <w:bCs/>
          <w:color w:val="FF0000"/>
          <w:sz w:val="24"/>
        </w:rPr>
        <w:t>9</w:t>
      </w:r>
      <w:r w:rsidRPr="0010096C">
        <w:rPr>
          <w:rFonts w:ascii="黑体" w:eastAsia="黑体" w:hAnsi="宋体" w:hint="eastAsia"/>
          <w:b/>
          <w:bCs/>
          <w:color w:val="FF0000"/>
          <w:sz w:val="24"/>
        </w:rPr>
        <w:t>年汽车消费</w:t>
      </w:r>
      <w:r>
        <w:rPr>
          <w:rFonts w:ascii="黑体" w:eastAsia="黑体" w:hAnsi="宋体" w:hint="eastAsia"/>
          <w:b/>
          <w:bCs/>
          <w:color w:val="FF0000"/>
          <w:sz w:val="24"/>
        </w:rPr>
        <w:t>开局不强</w:t>
      </w:r>
    </w:p>
    <w:p w:rsidR="0044048C" w:rsidRDefault="0044048C" w:rsidP="0044048C">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1976B8D9" wp14:editId="7A9E2403">
            <wp:extent cx="5047615" cy="3139440"/>
            <wp:effectExtent l="0" t="0" r="635" b="3810"/>
            <wp:docPr id="1251" name="图片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7615" cy="3139440"/>
                    </a:xfrm>
                    <a:prstGeom prst="rect">
                      <a:avLst/>
                    </a:prstGeom>
                    <a:noFill/>
                  </pic:spPr>
                </pic:pic>
              </a:graphicData>
            </a:graphic>
          </wp:inline>
        </w:drawing>
      </w:r>
    </w:p>
    <w:p w:rsidR="0044048C" w:rsidRPr="0093575C" w:rsidRDefault="0044048C" w:rsidP="0044048C">
      <w:pPr>
        <w:ind w:firstLineChars="200" w:firstLine="440"/>
        <w:rPr>
          <w:rFonts w:ascii="宋体" w:hAnsi="宋体" w:cs="宋体"/>
          <w:color w:val="333333"/>
          <w:kern w:val="0"/>
          <w:sz w:val="22"/>
        </w:rPr>
      </w:pPr>
      <w:r w:rsidRPr="00C578DD">
        <w:rPr>
          <w:rFonts w:hint="eastAsia"/>
          <w:color w:val="333333"/>
          <w:kern w:val="0"/>
          <w:sz w:val="22"/>
        </w:rPr>
        <w:t xml:space="preserve">　</w:t>
      </w:r>
      <w:r w:rsidRPr="00C578DD">
        <w:rPr>
          <w:rFonts w:hint="eastAsia"/>
          <w:color w:val="333333"/>
          <w:kern w:val="0"/>
          <w:sz w:val="22"/>
        </w:rPr>
        <w:t>2019</w:t>
      </w:r>
      <w:r w:rsidRPr="00C578DD">
        <w:rPr>
          <w:rFonts w:hint="eastAsia"/>
          <w:color w:val="333333"/>
          <w:kern w:val="0"/>
          <w:sz w:val="22"/>
        </w:rPr>
        <w:t>年一季度，社会消费品零售总额</w:t>
      </w:r>
      <w:r w:rsidRPr="00C578DD">
        <w:rPr>
          <w:rFonts w:hint="eastAsia"/>
          <w:color w:val="333333"/>
          <w:kern w:val="0"/>
          <w:sz w:val="22"/>
        </w:rPr>
        <w:t>97790</w:t>
      </w:r>
      <w:r w:rsidRPr="00C578DD">
        <w:rPr>
          <w:rFonts w:hint="eastAsia"/>
          <w:color w:val="333333"/>
          <w:kern w:val="0"/>
          <w:sz w:val="22"/>
        </w:rPr>
        <w:t>亿元，同比名义增长</w:t>
      </w:r>
      <w:r w:rsidRPr="00C578DD">
        <w:rPr>
          <w:rFonts w:hint="eastAsia"/>
          <w:color w:val="333333"/>
          <w:kern w:val="0"/>
          <w:sz w:val="22"/>
        </w:rPr>
        <w:t>8.3%</w:t>
      </w:r>
      <w:r w:rsidRPr="00C578DD">
        <w:rPr>
          <w:rFonts w:hint="eastAsia"/>
          <w:color w:val="333333"/>
          <w:kern w:val="0"/>
          <w:sz w:val="22"/>
        </w:rPr>
        <w:t>。其中，</w:t>
      </w:r>
      <w:r w:rsidRPr="00C578DD">
        <w:rPr>
          <w:rFonts w:hint="eastAsia"/>
          <w:color w:val="333333"/>
          <w:kern w:val="0"/>
          <w:sz w:val="22"/>
        </w:rPr>
        <w:t>3</w:t>
      </w:r>
      <w:r w:rsidRPr="00C578DD">
        <w:rPr>
          <w:rFonts w:hint="eastAsia"/>
          <w:color w:val="333333"/>
          <w:kern w:val="0"/>
          <w:sz w:val="22"/>
        </w:rPr>
        <w:t>月份社会消费品零售总额</w:t>
      </w:r>
      <w:r w:rsidRPr="00C578DD">
        <w:rPr>
          <w:rFonts w:hint="eastAsia"/>
          <w:color w:val="333333"/>
          <w:kern w:val="0"/>
          <w:sz w:val="22"/>
        </w:rPr>
        <w:t>31726</w:t>
      </w:r>
      <w:r w:rsidRPr="00C578DD">
        <w:rPr>
          <w:rFonts w:hint="eastAsia"/>
          <w:color w:val="333333"/>
          <w:kern w:val="0"/>
          <w:sz w:val="22"/>
        </w:rPr>
        <w:t>亿元，同比增长</w:t>
      </w:r>
      <w:r w:rsidRPr="00C578DD">
        <w:rPr>
          <w:rFonts w:hint="eastAsia"/>
          <w:color w:val="333333"/>
          <w:kern w:val="0"/>
          <w:sz w:val="22"/>
        </w:rPr>
        <w:t>8.7%</w:t>
      </w:r>
      <w:r w:rsidRPr="00C578DD">
        <w:rPr>
          <w:rFonts w:hint="eastAsia"/>
          <w:color w:val="333333"/>
          <w:kern w:val="0"/>
          <w:sz w:val="22"/>
        </w:rPr>
        <w:t>。</w:t>
      </w:r>
      <w:r w:rsidRPr="00467204">
        <w:rPr>
          <w:rFonts w:ascii="宋体" w:hAnsi="宋体" w:cs="宋体" w:hint="eastAsia"/>
          <w:color w:val="333333"/>
          <w:kern w:val="0"/>
          <w:sz w:val="22"/>
        </w:rPr>
        <w:t>。</w:t>
      </w:r>
    </w:p>
    <w:p w:rsidR="0044048C" w:rsidRDefault="0044048C" w:rsidP="0044048C">
      <w:pPr>
        <w:ind w:firstLineChars="200" w:firstLine="420"/>
        <w:rPr>
          <w:rFonts w:ascii="宋体" w:hAnsi="宋体" w:cs="宋体"/>
          <w:color w:val="333333"/>
          <w:kern w:val="0"/>
          <w:szCs w:val="21"/>
        </w:rPr>
      </w:pPr>
      <w:r>
        <w:rPr>
          <w:rFonts w:hint="eastAsia"/>
          <w:szCs w:val="21"/>
        </w:rPr>
        <w:t>18</w:t>
      </w:r>
      <w:r>
        <w:rPr>
          <w:rFonts w:hint="eastAsia"/>
          <w:szCs w:val="21"/>
        </w:rPr>
        <w:t>年的汽车消费相对低迷，</w:t>
      </w:r>
      <w:r w:rsidRPr="00E212BA">
        <w:rPr>
          <w:rFonts w:asciiTheme="majorEastAsia" w:eastAsiaTheme="majorEastAsia" w:hAnsiTheme="majorEastAsia" w:hint="eastAsia"/>
        </w:rPr>
        <w:t>入门级消费依旧不足，中高端消费升级表现突出。</w:t>
      </w:r>
      <w:r w:rsidRPr="006264EC">
        <w:rPr>
          <w:rFonts w:ascii="宋体" w:hAnsi="宋体" w:cs="宋体" w:hint="eastAsia"/>
          <w:color w:val="333333"/>
          <w:kern w:val="0"/>
          <w:szCs w:val="21"/>
        </w:rPr>
        <w:t>。</w:t>
      </w:r>
      <w:r>
        <w:rPr>
          <w:rFonts w:ascii="宋体" w:hAnsi="宋体" w:cs="宋体" w:hint="eastAsia"/>
          <w:color w:val="333333"/>
          <w:kern w:val="0"/>
          <w:szCs w:val="21"/>
        </w:rPr>
        <w:t>1</w:t>
      </w:r>
      <w:r>
        <w:rPr>
          <w:rFonts w:ascii="宋体" w:hAnsi="宋体" w:cs="宋体"/>
          <w:color w:val="333333"/>
          <w:kern w:val="0"/>
          <w:szCs w:val="21"/>
        </w:rPr>
        <w:t>9</w:t>
      </w:r>
      <w:r>
        <w:rPr>
          <w:rFonts w:ascii="宋体" w:hAnsi="宋体" w:cs="宋体" w:hint="eastAsia"/>
          <w:color w:val="333333"/>
          <w:kern w:val="0"/>
          <w:szCs w:val="21"/>
        </w:rPr>
        <w:t>年1-3月</w:t>
      </w:r>
      <w:r>
        <w:rPr>
          <w:rFonts w:ascii="宋体" w:hAnsi="宋体" w:cs="宋体"/>
          <w:color w:val="333333"/>
          <w:kern w:val="0"/>
          <w:szCs w:val="21"/>
        </w:rPr>
        <w:t>的</w:t>
      </w:r>
      <w:r w:rsidRPr="00C340B4">
        <w:rPr>
          <w:rFonts w:ascii="宋体" w:hAnsi="宋体" w:cs="宋体" w:hint="eastAsia"/>
          <w:color w:val="333333"/>
          <w:kern w:val="0"/>
          <w:szCs w:val="21"/>
        </w:rPr>
        <w:t>汽车消费在1</w:t>
      </w:r>
      <w:r>
        <w:rPr>
          <w:rFonts w:ascii="宋体" w:hAnsi="宋体" w:cs="宋体"/>
          <w:color w:val="333333"/>
          <w:kern w:val="0"/>
          <w:szCs w:val="21"/>
        </w:rPr>
        <w:t>8</w:t>
      </w:r>
      <w:r w:rsidRPr="00C340B4">
        <w:rPr>
          <w:rFonts w:ascii="宋体" w:hAnsi="宋体" w:cs="宋体" w:hint="eastAsia"/>
          <w:color w:val="333333"/>
          <w:kern w:val="0"/>
          <w:szCs w:val="21"/>
        </w:rPr>
        <w:t>年</w:t>
      </w:r>
      <w:r>
        <w:rPr>
          <w:rFonts w:ascii="宋体" w:hAnsi="宋体" w:cs="宋体" w:hint="eastAsia"/>
          <w:color w:val="333333"/>
          <w:kern w:val="0"/>
          <w:szCs w:val="21"/>
        </w:rPr>
        <w:t>逐步抬高的</w:t>
      </w:r>
      <w:r w:rsidRPr="00C340B4">
        <w:rPr>
          <w:rFonts w:ascii="宋体" w:hAnsi="宋体" w:cs="宋体" w:hint="eastAsia"/>
          <w:color w:val="333333"/>
          <w:kern w:val="0"/>
          <w:szCs w:val="21"/>
        </w:rPr>
        <w:t>基数下</w:t>
      </w:r>
      <w:r>
        <w:rPr>
          <w:rFonts w:ascii="宋体" w:hAnsi="宋体" w:cs="宋体" w:hint="eastAsia"/>
          <w:color w:val="333333"/>
          <w:kern w:val="0"/>
          <w:szCs w:val="21"/>
        </w:rPr>
        <w:t>达到增速</w:t>
      </w:r>
      <w:r>
        <w:rPr>
          <w:rFonts w:ascii="宋体" w:hAnsi="宋体" w:cs="宋体"/>
          <w:color w:val="333333"/>
          <w:kern w:val="0"/>
          <w:szCs w:val="21"/>
        </w:rPr>
        <w:t>-3.4</w:t>
      </w:r>
      <w:r>
        <w:rPr>
          <w:rFonts w:ascii="宋体" w:hAnsi="宋体" w:cs="宋体" w:hint="eastAsia"/>
          <w:color w:val="333333"/>
          <w:kern w:val="0"/>
          <w:szCs w:val="21"/>
        </w:rPr>
        <w:t>%，</w:t>
      </w:r>
      <w:r>
        <w:rPr>
          <w:rFonts w:ascii="宋体" w:hAnsi="宋体" w:cs="宋体"/>
          <w:color w:val="333333"/>
          <w:kern w:val="0"/>
          <w:szCs w:val="21"/>
        </w:rPr>
        <w:t>19</w:t>
      </w:r>
      <w:r>
        <w:rPr>
          <w:rFonts w:ascii="宋体" w:hAnsi="宋体" w:cs="宋体" w:hint="eastAsia"/>
          <w:color w:val="333333"/>
          <w:kern w:val="0"/>
          <w:szCs w:val="21"/>
        </w:rPr>
        <w:t>年</w:t>
      </w:r>
      <w:r>
        <w:rPr>
          <w:rFonts w:ascii="宋体" w:hAnsi="宋体" w:cs="宋体"/>
          <w:color w:val="333333"/>
          <w:kern w:val="0"/>
          <w:szCs w:val="21"/>
        </w:rPr>
        <w:t>1-3月</w:t>
      </w:r>
      <w:r>
        <w:rPr>
          <w:rFonts w:ascii="宋体" w:hAnsi="宋体" w:cs="宋体" w:hint="eastAsia"/>
          <w:color w:val="333333"/>
          <w:kern w:val="0"/>
          <w:szCs w:val="21"/>
        </w:rPr>
        <w:t>较</w:t>
      </w:r>
      <w:r>
        <w:rPr>
          <w:rFonts w:ascii="宋体" w:hAnsi="宋体" w:cs="宋体"/>
          <w:color w:val="333333"/>
          <w:kern w:val="0"/>
          <w:szCs w:val="21"/>
        </w:rPr>
        <w:t>18</w:t>
      </w:r>
      <w:r>
        <w:rPr>
          <w:rFonts w:ascii="宋体" w:hAnsi="宋体" w:cs="宋体" w:hint="eastAsia"/>
          <w:color w:val="333333"/>
          <w:kern w:val="0"/>
          <w:szCs w:val="21"/>
        </w:rPr>
        <w:t>年尚未改善。</w:t>
      </w: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201</w:t>
      </w:r>
      <w:r>
        <w:rPr>
          <w:rFonts w:ascii="黑体" w:eastAsia="黑体" w:hAnsi="宋体"/>
          <w:b/>
          <w:bCs/>
          <w:color w:val="FF0000"/>
          <w:sz w:val="24"/>
        </w:rPr>
        <w:t>9</w:t>
      </w:r>
      <w:r w:rsidRPr="0010096C">
        <w:rPr>
          <w:rFonts w:ascii="黑体" w:eastAsia="黑体" w:hAnsi="宋体" w:hint="eastAsia"/>
          <w:b/>
          <w:bCs/>
          <w:color w:val="FF0000"/>
          <w:sz w:val="24"/>
        </w:rPr>
        <w:t>年1-</w:t>
      </w:r>
      <w:r>
        <w:rPr>
          <w:rFonts w:ascii="黑体" w:eastAsia="黑体" w:hAnsi="宋体" w:hint="eastAsia"/>
          <w:b/>
          <w:bCs/>
          <w:color w:val="FF0000"/>
          <w:sz w:val="24"/>
        </w:rPr>
        <w:t>3月</w:t>
      </w:r>
      <w:r w:rsidRPr="0010096C">
        <w:rPr>
          <w:rFonts w:ascii="黑体" w:eastAsia="黑体" w:hAnsi="宋体" w:hint="eastAsia"/>
          <w:b/>
          <w:bCs/>
          <w:color w:val="FF0000"/>
          <w:sz w:val="24"/>
        </w:rPr>
        <w:t>汽车产量不强</w:t>
      </w:r>
    </w:p>
    <w:p w:rsidR="0044048C" w:rsidRPr="00941384" w:rsidRDefault="0044048C" w:rsidP="0044048C">
      <w:pPr>
        <w:rPr>
          <w:color w:val="000000"/>
        </w:rPr>
      </w:pPr>
      <w:r>
        <w:rPr>
          <w:noProof/>
          <w:color w:val="000000"/>
        </w:rPr>
        <w:drawing>
          <wp:inline distT="0" distB="0" distL="0" distR="0" wp14:anchorId="1FD8765C" wp14:editId="4E417738">
            <wp:extent cx="6041390" cy="3682365"/>
            <wp:effectExtent l="0" t="0" r="0" b="0"/>
            <wp:docPr id="1252" name="图片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1390" cy="3682365"/>
                    </a:xfrm>
                    <a:prstGeom prst="rect">
                      <a:avLst/>
                    </a:prstGeom>
                    <a:noFill/>
                  </pic:spPr>
                </pic:pic>
              </a:graphicData>
            </a:graphic>
          </wp:inline>
        </w:drawing>
      </w:r>
    </w:p>
    <w:p w:rsidR="0044048C" w:rsidRDefault="0044048C" w:rsidP="0044048C">
      <w:pPr>
        <w:ind w:firstLineChars="202" w:firstLine="424"/>
        <w:rPr>
          <w:color w:val="000000"/>
          <w:szCs w:val="21"/>
        </w:rPr>
      </w:pPr>
    </w:p>
    <w:p w:rsidR="0044048C" w:rsidRPr="0093575C" w:rsidRDefault="0044048C" w:rsidP="0044048C">
      <w:pPr>
        <w:ind w:firstLineChars="202" w:firstLine="424"/>
        <w:rPr>
          <w:color w:val="000000"/>
          <w:szCs w:val="21"/>
        </w:rPr>
      </w:pPr>
      <w:r w:rsidRPr="003F2A69">
        <w:rPr>
          <w:rFonts w:hint="eastAsia"/>
          <w:color w:val="000000"/>
          <w:szCs w:val="21"/>
        </w:rPr>
        <w:t>分产品看，</w:t>
      </w:r>
      <w:r w:rsidRPr="00C578DD">
        <w:rPr>
          <w:rFonts w:hint="eastAsia"/>
          <w:color w:val="000000"/>
          <w:szCs w:val="21"/>
        </w:rPr>
        <w:t xml:space="preserve">　分产品看，</w:t>
      </w:r>
      <w:r w:rsidRPr="00C578DD">
        <w:rPr>
          <w:rFonts w:hint="eastAsia"/>
          <w:color w:val="000000"/>
          <w:szCs w:val="21"/>
        </w:rPr>
        <w:t>3</w:t>
      </w:r>
      <w:r w:rsidRPr="00C578DD">
        <w:rPr>
          <w:rFonts w:hint="eastAsia"/>
          <w:color w:val="000000"/>
          <w:szCs w:val="21"/>
        </w:rPr>
        <w:t>月份，</w:t>
      </w:r>
      <w:r w:rsidRPr="00C578DD">
        <w:rPr>
          <w:rFonts w:hint="eastAsia"/>
          <w:color w:val="000000"/>
          <w:szCs w:val="21"/>
        </w:rPr>
        <w:t>605</w:t>
      </w:r>
      <w:r w:rsidRPr="00C578DD">
        <w:rPr>
          <w:rFonts w:hint="eastAsia"/>
          <w:color w:val="000000"/>
          <w:szCs w:val="21"/>
        </w:rPr>
        <w:t>种产品中有</w:t>
      </w:r>
      <w:r w:rsidRPr="00C578DD">
        <w:rPr>
          <w:rFonts w:hint="eastAsia"/>
          <w:color w:val="000000"/>
          <w:szCs w:val="21"/>
        </w:rPr>
        <w:t>414</w:t>
      </w:r>
      <w:r w:rsidRPr="00C578DD">
        <w:rPr>
          <w:rFonts w:hint="eastAsia"/>
          <w:color w:val="000000"/>
          <w:szCs w:val="21"/>
        </w:rPr>
        <w:t>种产品同比增长。其中，钢材</w:t>
      </w:r>
      <w:r w:rsidRPr="00C578DD">
        <w:rPr>
          <w:rFonts w:hint="eastAsia"/>
          <w:color w:val="000000"/>
          <w:szCs w:val="21"/>
        </w:rPr>
        <w:t>9787</w:t>
      </w:r>
      <w:r w:rsidRPr="00C578DD">
        <w:rPr>
          <w:rFonts w:hint="eastAsia"/>
          <w:color w:val="000000"/>
          <w:szCs w:val="21"/>
        </w:rPr>
        <w:t>万吨，同比增长</w:t>
      </w:r>
      <w:r w:rsidRPr="00C578DD">
        <w:rPr>
          <w:rFonts w:hint="eastAsia"/>
          <w:color w:val="000000"/>
          <w:szCs w:val="21"/>
        </w:rPr>
        <w:t>11.4%</w:t>
      </w:r>
      <w:r w:rsidRPr="00C578DD">
        <w:rPr>
          <w:rFonts w:hint="eastAsia"/>
          <w:color w:val="000000"/>
          <w:szCs w:val="21"/>
        </w:rPr>
        <w:t>；水泥</w:t>
      </w:r>
      <w:r w:rsidRPr="00C578DD">
        <w:rPr>
          <w:rFonts w:hint="eastAsia"/>
          <w:color w:val="000000"/>
          <w:szCs w:val="21"/>
        </w:rPr>
        <w:t>17971</w:t>
      </w:r>
      <w:r w:rsidRPr="00C578DD">
        <w:rPr>
          <w:rFonts w:hint="eastAsia"/>
          <w:color w:val="000000"/>
          <w:szCs w:val="21"/>
        </w:rPr>
        <w:t>万吨，增长</w:t>
      </w:r>
      <w:r w:rsidRPr="00C578DD">
        <w:rPr>
          <w:rFonts w:hint="eastAsia"/>
          <w:color w:val="000000"/>
          <w:szCs w:val="21"/>
        </w:rPr>
        <w:t>22.2%</w:t>
      </w:r>
      <w:r w:rsidRPr="00C578DD">
        <w:rPr>
          <w:rFonts w:hint="eastAsia"/>
          <w:color w:val="000000"/>
          <w:szCs w:val="21"/>
        </w:rPr>
        <w:t>；十种有色金属</w:t>
      </w:r>
      <w:r w:rsidRPr="00C578DD">
        <w:rPr>
          <w:rFonts w:hint="eastAsia"/>
          <w:color w:val="000000"/>
          <w:szCs w:val="21"/>
        </w:rPr>
        <w:t>467</w:t>
      </w:r>
      <w:r w:rsidRPr="00C578DD">
        <w:rPr>
          <w:rFonts w:hint="eastAsia"/>
          <w:color w:val="000000"/>
          <w:szCs w:val="21"/>
        </w:rPr>
        <w:t>万吨，增长</w:t>
      </w:r>
      <w:r w:rsidRPr="00C578DD">
        <w:rPr>
          <w:rFonts w:hint="eastAsia"/>
          <w:color w:val="000000"/>
          <w:szCs w:val="21"/>
        </w:rPr>
        <w:t>6.9%</w:t>
      </w:r>
      <w:r w:rsidRPr="00C578DD">
        <w:rPr>
          <w:rFonts w:hint="eastAsia"/>
          <w:color w:val="000000"/>
          <w:szCs w:val="21"/>
        </w:rPr>
        <w:t>；乙烯</w:t>
      </w:r>
      <w:r w:rsidRPr="00C578DD">
        <w:rPr>
          <w:rFonts w:hint="eastAsia"/>
          <w:color w:val="000000"/>
          <w:szCs w:val="21"/>
        </w:rPr>
        <w:t>175</w:t>
      </w:r>
      <w:r w:rsidRPr="00C578DD">
        <w:rPr>
          <w:rFonts w:hint="eastAsia"/>
          <w:color w:val="000000"/>
          <w:szCs w:val="21"/>
        </w:rPr>
        <w:t>万吨，增长</w:t>
      </w:r>
      <w:r w:rsidRPr="00C578DD">
        <w:rPr>
          <w:rFonts w:hint="eastAsia"/>
          <w:color w:val="000000"/>
          <w:szCs w:val="21"/>
        </w:rPr>
        <w:t>7.5%</w:t>
      </w:r>
      <w:r w:rsidRPr="00C578DD">
        <w:rPr>
          <w:rFonts w:hint="eastAsia"/>
          <w:color w:val="000000"/>
          <w:szCs w:val="21"/>
        </w:rPr>
        <w:t>；汽车</w:t>
      </w:r>
      <w:r w:rsidRPr="00C578DD">
        <w:rPr>
          <w:rFonts w:hint="eastAsia"/>
          <w:color w:val="000000"/>
          <w:szCs w:val="21"/>
        </w:rPr>
        <w:t>258.7</w:t>
      </w:r>
      <w:r w:rsidRPr="00C578DD">
        <w:rPr>
          <w:rFonts w:hint="eastAsia"/>
          <w:color w:val="000000"/>
          <w:szCs w:val="21"/>
        </w:rPr>
        <w:t>万辆，下降</w:t>
      </w:r>
      <w:r w:rsidRPr="00C578DD">
        <w:rPr>
          <w:rFonts w:hint="eastAsia"/>
          <w:color w:val="000000"/>
          <w:szCs w:val="21"/>
        </w:rPr>
        <w:t>2.6%</w:t>
      </w:r>
      <w:r w:rsidRPr="00C578DD">
        <w:rPr>
          <w:rFonts w:hint="eastAsia"/>
          <w:color w:val="000000"/>
          <w:szCs w:val="21"/>
        </w:rPr>
        <w:t>，其中，轿车</w:t>
      </w:r>
      <w:r w:rsidRPr="00C578DD">
        <w:rPr>
          <w:rFonts w:hint="eastAsia"/>
          <w:color w:val="000000"/>
          <w:szCs w:val="21"/>
        </w:rPr>
        <w:t>98.8</w:t>
      </w:r>
      <w:r w:rsidRPr="00C578DD">
        <w:rPr>
          <w:rFonts w:hint="eastAsia"/>
          <w:color w:val="000000"/>
          <w:szCs w:val="21"/>
        </w:rPr>
        <w:t>万辆，下降</w:t>
      </w:r>
      <w:r w:rsidRPr="00C578DD">
        <w:rPr>
          <w:rFonts w:hint="eastAsia"/>
          <w:color w:val="000000"/>
          <w:szCs w:val="21"/>
        </w:rPr>
        <w:t>3.4%</w:t>
      </w:r>
      <w:r w:rsidRPr="00C578DD">
        <w:rPr>
          <w:rFonts w:hint="eastAsia"/>
          <w:color w:val="000000"/>
          <w:szCs w:val="21"/>
        </w:rPr>
        <w:t>；新能源汽车</w:t>
      </w:r>
      <w:r w:rsidRPr="00C578DD">
        <w:rPr>
          <w:rFonts w:hint="eastAsia"/>
          <w:color w:val="000000"/>
          <w:szCs w:val="21"/>
        </w:rPr>
        <w:t>10.9</w:t>
      </w:r>
      <w:r w:rsidRPr="00C578DD">
        <w:rPr>
          <w:rFonts w:hint="eastAsia"/>
          <w:color w:val="000000"/>
          <w:szCs w:val="21"/>
        </w:rPr>
        <w:t>万辆，增长</w:t>
      </w:r>
      <w:r w:rsidRPr="00C578DD">
        <w:rPr>
          <w:rFonts w:hint="eastAsia"/>
          <w:color w:val="000000"/>
          <w:szCs w:val="21"/>
        </w:rPr>
        <w:t>41.6%</w:t>
      </w:r>
      <w:r w:rsidRPr="00C578DD">
        <w:rPr>
          <w:rFonts w:hint="eastAsia"/>
          <w:color w:val="000000"/>
          <w:szCs w:val="21"/>
        </w:rPr>
        <w:t>；</w:t>
      </w:r>
      <w:r w:rsidRPr="0093575C">
        <w:rPr>
          <w:rFonts w:hint="eastAsia"/>
          <w:color w:val="000000"/>
          <w:szCs w:val="21"/>
        </w:rPr>
        <w:t>。</w:t>
      </w:r>
    </w:p>
    <w:p w:rsidR="0044048C" w:rsidRPr="00CF1A6F" w:rsidRDefault="0044048C" w:rsidP="0044048C">
      <w:pPr>
        <w:ind w:firstLineChars="202" w:firstLine="424"/>
        <w:rPr>
          <w:color w:val="000000"/>
          <w:sz w:val="20"/>
        </w:rPr>
      </w:pPr>
      <w:r>
        <w:rPr>
          <w:rFonts w:hint="eastAsia"/>
          <w:color w:val="000000"/>
          <w:szCs w:val="21"/>
        </w:rPr>
        <w:t>1</w:t>
      </w:r>
      <w:r>
        <w:rPr>
          <w:color w:val="000000"/>
          <w:szCs w:val="21"/>
        </w:rPr>
        <w:t>9</w:t>
      </w:r>
      <w:r>
        <w:rPr>
          <w:rFonts w:hint="eastAsia"/>
          <w:color w:val="000000"/>
          <w:szCs w:val="21"/>
        </w:rPr>
        <w:t>年</w:t>
      </w:r>
      <w:r>
        <w:rPr>
          <w:rFonts w:hint="eastAsia"/>
          <w:color w:val="000000"/>
          <w:szCs w:val="21"/>
        </w:rPr>
        <w:t>1-3</w:t>
      </w:r>
      <w:r>
        <w:rPr>
          <w:rFonts w:hint="eastAsia"/>
          <w:color w:val="000000"/>
          <w:szCs w:val="21"/>
        </w:rPr>
        <w:t>月</w:t>
      </w:r>
      <w:r w:rsidRPr="00222CC0">
        <w:rPr>
          <w:rFonts w:hint="eastAsia"/>
          <w:color w:val="000000"/>
          <w:szCs w:val="21"/>
        </w:rPr>
        <w:t>的</w:t>
      </w:r>
      <w:r>
        <w:rPr>
          <w:rFonts w:hint="eastAsia"/>
          <w:color w:val="000000"/>
          <w:szCs w:val="21"/>
        </w:rPr>
        <w:t>汽车产量</w:t>
      </w:r>
      <w:r>
        <w:rPr>
          <w:rFonts w:hint="eastAsia"/>
          <w:color w:val="000000"/>
          <w:szCs w:val="21"/>
        </w:rPr>
        <w:t>6</w:t>
      </w:r>
      <w:r>
        <w:rPr>
          <w:color w:val="000000"/>
          <w:szCs w:val="21"/>
        </w:rPr>
        <w:t>31</w:t>
      </w:r>
      <w:r>
        <w:rPr>
          <w:rFonts w:hint="eastAsia"/>
          <w:color w:val="000000"/>
          <w:szCs w:val="21"/>
        </w:rPr>
        <w:t>万台，</w:t>
      </w:r>
      <w:r w:rsidRPr="00222CC0">
        <w:rPr>
          <w:rFonts w:hint="eastAsia"/>
          <w:color w:val="000000"/>
          <w:szCs w:val="21"/>
        </w:rPr>
        <w:t>增速</w:t>
      </w:r>
      <w:r>
        <w:rPr>
          <w:color w:val="000000"/>
          <w:szCs w:val="21"/>
        </w:rPr>
        <w:t>-10</w:t>
      </w:r>
      <w:r w:rsidRPr="00222CC0">
        <w:rPr>
          <w:rFonts w:hint="eastAsia"/>
          <w:color w:val="000000"/>
          <w:szCs w:val="21"/>
        </w:rPr>
        <w:t>%</w:t>
      </w:r>
      <w:r>
        <w:rPr>
          <w:rFonts w:hint="eastAsia"/>
          <w:color w:val="000000"/>
          <w:szCs w:val="21"/>
        </w:rPr>
        <w:t>，</w:t>
      </w:r>
      <w:r w:rsidRPr="00222CC0">
        <w:rPr>
          <w:rFonts w:hint="eastAsia"/>
          <w:color w:val="000000"/>
          <w:szCs w:val="21"/>
        </w:rPr>
        <w:t>较</w:t>
      </w:r>
      <w:r w:rsidRPr="00222CC0">
        <w:rPr>
          <w:color w:val="000000"/>
          <w:szCs w:val="21"/>
        </w:rPr>
        <w:t>1</w:t>
      </w:r>
      <w:r>
        <w:rPr>
          <w:color w:val="000000"/>
          <w:szCs w:val="21"/>
        </w:rPr>
        <w:t>8</w:t>
      </w:r>
      <w:r w:rsidRPr="00222CC0">
        <w:rPr>
          <w:rFonts w:hint="eastAsia"/>
          <w:color w:val="000000"/>
          <w:szCs w:val="21"/>
        </w:rPr>
        <w:t>年的</w:t>
      </w:r>
      <w:r>
        <w:rPr>
          <w:color w:val="000000"/>
          <w:szCs w:val="21"/>
        </w:rPr>
        <w:t>-4</w:t>
      </w:r>
      <w:r w:rsidRPr="00222CC0">
        <w:rPr>
          <w:rFonts w:hint="eastAsia"/>
          <w:color w:val="000000"/>
          <w:szCs w:val="21"/>
        </w:rPr>
        <w:t>%</w:t>
      </w:r>
      <w:r>
        <w:rPr>
          <w:rFonts w:hint="eastAsia"/>
          <w:color w:val="000000"/>
          <w:szCs w:val="21"/>
        </w:rPr>
        <w:t>偏低</w:t>
      </w:r>
      <w:r w:rsidRPr="00222CC0">
        <w:rPr>
          <w:rFonts w:hint="eastAsia"/>
          <w:color w:val="000000"/>
          <w:szCs w:val="21"/>
        </w:rPr>
        <w:t>的行业增速</w:t>
      </w:r>
      <w:r>
        <w:rPr>
          <w:rFonts w:hint="eastAsia"/>
          <w:color w:val="000000"/>
          <w:szCs w:val="21"/>
        </w:rPr>
        <w:t>较差，这是是消费不强因素下的生产低迷。今年</w:t>
      </w:r>
      <w:r>
        <w:rPr>
          <w:b/>
          <w:color w:val="000000"/>
          <w:szCs w:val="21"/>
        </w:rPr>
        <w:t xml:space="preserve"> 1-3</w:t>
      </w:r>
      <w:r>
        <w:rPr>
          <w:b/>
          <w:color w:val="000000"/>
          <w:szCs w:val="21"/>
        </w:rPr>
        <w:t>月月</w:t>
      </w:r>
      <w:r>
        <w:rPr>
          <w:rFonts w:hint="eastAsia"/>
          <w:color w:val="000000"/>
          <w:szCs w:val="21"/>
        </w:rPr>
        <w:t>的生产低迷主要是乘用车的生产偏低，而客车等靠新能源补贴在年初异常较强。</w:t>
      </w:r>
      <w:r>
        <w:rPr>
          <w:rFonts w:hint="eastAsia"/>
          <w:color w:val="000000"/>
          <w:szCs w:val="21"/>
        </w:rPr>
        <w:t>1-3</w:t>
      </w:r>
      <w:r>
        <w:rPr>
          <w:rFonts w:hint="eastAsia"/>
          <w:color w:val="000000"/>
          <w:szCs w:val="21"/>
        </w:rPr>
        <w:t>月的偏低也是去年的前高后低的影响。</w:t>
      </w:r>
    </w:p>
    <w:p w:rsidR="0044048C" w:rsidRPr="00941384" w:rsidRDefault="0044048C" w:rsidP="0044048C">
      <w:pPr>
        <w:rPr>
          <w:color w:val="000000"/>
        </w:rPr>
      </w:pP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1</w:t>
      </w:r>
      <w:r w:rsidRPr="0010096C">
        <w:rPr>
          <w:rFonts w:ascii="黑体" w:eastAsia="黑体" w:hAnsi="宋体"/>
          <w:b/>
          <w:bCs/>
          <w:color w:val="FF0000"/>
          <w:sz w:val="24"/>
        </w:rPr>
        <w:t>9</w:t>
      </w:r>
      <w:r w:rsidRPr="0010096C">
        <w:rPr>
          <w:rFonts w:ascii="黑体" w:eastAsia="黑体" w:hAnsi="宋体" w:hint="eastAsia"/>
          <w:b/>
          <w:bCs/>
          <w:color w:val="FF0000"/>
          <w:sz w:val="24"/>
        </w:rPr>
        <w:t>年汽车增加值低位起步</w:t>
      </w:r>
    </w:p>
    <w:p w:rsidR="0044048C" w:rsidRPr="00941384" w:rsidRDefault="0044048C" w:rsidP="0044048C">
      <w:pPr>
        <w:ind w:firstLineChars="135" w:firstLine="283"/>
      </w:pPr>
      <w:r w:rsidRPr="00C578DD">
        <w:rPr>
          <w:noProof/>
        </w:rPr>
        <w:drawing>
          <wp:inline distT="0" distB="0" distL="0" distR="0" wp14:anchorId="40878A57" wp14:editId="2AD31422">
            <wp:extent cx="4709160" cy="30022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09160" cy="3002280"/>
                    </a:xfrm>
                    <a:prstGeom prst="rect">
                      <a:avLst/>
                    </a:prstGeom>
                    <a:noFill/>
                    <a:ln>
                      <a:noFill/>
                    </a:ln>
                  </pic:spPr>
                </pic:pic>
              </a:graphicData>
            </a:graphic>
          </wp:inline>
        </w:drawing>
      </w:r>
    </w:p>
    <w:p w:rsidR="0044048C" w:rsidRPr="00467204" w:rsidRDefault="0044048C" w:rsidP="0044048C">
      <w:pPr>
        <w:ind w:firstLineChars="202" w:firstLine="424"/>
        <w:rPr>
          <w:color w:val="333333"/>
          <w:szCs w:val="21"/>
        </w:rPr>
      </w:pPr>
      <w:r w:rsidRPr="00D3375F">
        <w:rPr>
          <w:rFonts w:hint="eastAsia"/>
          <w:color w:val="333333"/>
          <w:szCs w:val="21"/>
        </w:rPr>
        <w:t>根据统计局数据：</w:t>
      </w:r>
      <w:r w:rsidRPr="00B75870">
        <w:rPr>
          <w:rFonts w:hint="eastAsia"/>
          <w:color w:val="333333"/>
          <w:szCs w:val="21"/>
        </w:rPr>
        <w:t xml:space="preserve"> </w:t>
      </w:r>
      <w:r w:rsidRPr="00C578DD">
        <w:rPr>
          <w:rFonts w:hint="eastAsia"/>
          <w:color w:val="333333"/>
          <w:szCs w:val="21"/>
        </w:rPr>
        <w:t xml:space="preserve">　</w:t>
      </w:r>
      <w:r w:rsidRPr="00C578DD">
        <w:rPr>
          <w:rFonts w:hint="eastAsia"/>
          <w:color w:val="333333"/>
          <w:szCs w:val="21"/>
        </w:rPr>
        <w:t>2019</w:t>
      </w:r>
      <w:r w:rsidRPr="00C578DD">
        <w:rPr>
          <w:rFonts w:hint="eastAsia"/>
          <w:color w:val="333333"/>
          <w:szCs w:val="21"/>
        </w:rPr>
        <w:t>年</w:t>
      </w:r>
      <w:r w:rsidRPr="00C578DD">
        <w:rPr>
          <w:rFonts w:hint="eastAsia"/>
          <w:color w:val="333333"/>
          <w:szCs w:val="21"/>
        </w:rPr>
        <w:t>3</w:t>
      </w:r>
      <w:r w:rsidRPr="00C578DD">
        <w:rPr>
          <w:rFonts w:hint="eastAsia"/>
          <w:color w:val="333333"/>
          <w:szCs w:val="21"/>
        </w:rPr>
        <w:t>月份，规模以上工业增加值同比实际增长</w:t>
      </w:r>
      <w:r w:rsidRPr="00C578DD">
        <w:rPr>
          <w:rFonts w:hint="eastAsia"/>
          <w:color w:val="333333"/>
          <w:szCs w:val="21"/>
        </w:rPr>
        <w:t>8.5%</w:t>
      </w:r>
      <w:r w:rsidRPr="00C578DD">
        <w:rPr>
          <w:rFonts w:hint="eastAsia"/>
          <w:color w:val="333333"/>
          <w:szCs w:val="21"/>
        </w:rPr>
        <w:t>（以下增加值增速均为扣除价格因素的实际增长率），比</w:t>
      </w:r>
      <w:r w:rsidRPr="00C578DD">
        <w:rPr>
          <w:rFonts w:hint="eastAsia"/>
          <w:color w:val="333333"/>
          <w:szCs w:val="21"/>
        </w:rPr>
        <w:t>1-2</w:t>
      </w:r>
      <w:r w:rsidRPr="00C578DD">
        <w:rPr>
          <w:rFonts w:hint="eastAsia"/>
          <w:color w:val="333333"/>
          <w:szCs w:val="21"/>
        </w:rPr>
        <w:t>月份加快</w:t>
      </w:r>
      <w:r w:rsidRPr="00C578DD">
        <w:rPr>
          <w:rFonts w:hint="eastAsia"/>
          <w:color w:val="333333"/>
          <w:szCs w:val="21"/>
        </w:rPr>
        <w:t>3.2</w:t>
      </w:r>
      <w:r w:rsidRPr="00C578DD">
        <w:rPr>
          <w:rFonts w:hint="eastAsia"/>
          <w:color w:val="333333"/>
          <w:szCs w:val="21"/>
        </w:rPr>
        <w:t>个百分点。从环比看，</w:t>
      </w:r>
      <w:r w:rsidRPr="00C578DD">
        <w:rPr>
          <w:rFonts w:hint="eastAsia"/>
          <w:color w:val="333333"/>
          <w:szCs w:val="21"/>
        </w:rPr>
        <w:t>3</w:t>
      </w:r>
      <w:r w:rsidRPr="00C578DD">
        <w:rPr>
          <w:rFonts w:hint="eastAsia"/>
          <w:color w:val="333333"/>
          <w:szCs w:val="21"/>
        </w:rPr>
        <w:t>月份，规模以上工业增加值比上月增长</w:t>
      </w:r>
      <w:r w:rsidRPr="00C578DD">
        <w:rPr>
          <w:rFonts w:hint="eastAsia"/>
          <w:color w:val="333333"/>
          <w:szCs w:val="21"/>
        </w:rPr>
        <w:t>1%</w:t>
      </w:r>
      <w:r w:rsidRPr="00C578DD">
        <w:rPr>
          <w:rFonts w:hint="eastAsia"/>
          <w:color w:val="333333"/>
          <w:szCs w:val="21"/>
        </w:rPr>
        <w:t>。一季度，规模以上工业增加值同比增长</w:t>
      </w:r>
      <w:r w:rsidRPr="00C578DD">
        <w:rPr>
          <w:rFonts w:hint="eastAsia"/>
          <w:color w:val="333333"/>
          <w:szCs w:val="21"/>
        </w:rPr>
        <w:t>6.5%</w:t>
      </w:r>
      <w:r w:rsidRPr="00C578DD">
        <w:rPr>
          <w:rFonts w:hint="eastAsia"/>
          <w:color w:val="333333"/>
          <w:szCs w:val="21"/>
        </w:rPr>
        <w:t>。</w:t>
      </w:r>
      <w:r w:rsidRPr="00467204">
        <w:rPr>
          <w:rFonts w:hint="eastAsia"/>
          <w:color w:val="333333"/>
          <w:szCs w:val="21"/>
        </w:rPr>
        <w:t>。</w:t>
      </w:r>
    </w:p>
    <w:p w:rsidR="0044048C" w:rsidRPr="00AE4661" w:rsidRDefault="0044048C" w:rsidP="0044048C">
      <w:pPr>
        <w:ind w:firstLineChars="202" w:firstLine="424"/>
        <w:rPr>
          <w:szCs w:val="21"/>
        </w:rPr>
      </w:pPr>
      <w:r w:rsidRPr="00AE4661">
        <w:rPr>
          <w:color w:val="333333"/>
          <w:szCs w:val="21"/>
        </w:rPr>
        <w:t>1</w:t>
      </w:r>
      <w:r>
        <w:rPr>
          <w:color w:val="333333"/>
          <w:szCs w:val="21"/>
        </w:rPr>
        <w:t>9</w:t>
      </w:r>
      <w:r w:rsidRPr="00AE4661">
        <w:rPr>
          <w:color w:val="333333"/>
          <w:szCs w:val="21"/>
        </w:rPr>
        <w:t>年</w:t>
      </w:r>
      <w:r w:rsidRPr="00AE4661">
        <w:rPr>
          <w:b/>
          <w:color w:val="333333"/>
          <w:szCs w:val="21"/>
        </w:rPr>
        <w:t>1</w:t>
      </w:r>
      <w:r w:rsidRPr="00AE4661">
        <w:rPr>
          <w:rFonts w:hint="eastAsia"/>
          <w:b/>
          <w:color w:val="333333"/>
          <w:szCs w:val="21"/>
        </w:rPr>
        <w:t>-</w:t>
      </w:r>
      <w:r>
        <w:rPr>
          <w:b/>
          <w:color w:val="333333"/>
          <w:szCs w:val="21"/>
        </w:rPr>
        <w:t>3</w:t>
      </w:r>
      <w:r>
        <w:rPr>
          <w:b/>
          <w:color w:val="333333"/>
          <w:szCs w:val="21"/>
        </w:rPr>
        <w:t>月</w:t>
      </w:r>
      <w:r w:rsidRPr="00AE4661">
        <w:rPr>
          <w:rFonts w:hint="eastAsia"/>
          <w:szCs w:val="21"/>
        </w:rPr>
        <w:t>的汽车增加值</w:t>
      </w:r>
      <w:r>
        <w:rPr>
          <w:szCs w:val="21"/>
        </w:rPr>
        <w:t>0.2</w:t>
      </w:r>
      <w:r w:rsidRPr="00AE4661">
        <w:rPr>
          <w:rFonts w:hint="eastAsia"/>
          <w:szCs w:val="21"/>
        </w:rPr>
        <w:t>%</w:t>
      </w:r>
      <w:r w:rsidRPr="00AE4661">
        <w:rPr>
          <w:rFonts w:hint="eastAsia"/>
          <w:szCs w:val="21"/>
        </w:rPr>
        <w:t>，仍处近期低位。</w:t>
      </w:r>
      <w:r w:rsidRPr="00AE4661">
        <w:rPr>
          <w:rFonts w:hint="eastAsia"/>
          <w:szCs w:val="21"/>
        </w:rPr>
        <w:t>1</w:t>
      </w:r>
      <w:r>
        <w:rPr>
          <w:szCs w:val="21"/>
        </w:rPr>
        <w:t>8</w:t>
      </w:r>
      <w:r w:rsidRPr="00AE4661">
        <w:rPr>
          <w:rFonts w:hint="eastAsia"/>
          <w:szCs w:val="21"/>
        </w:rPr>
        <w:t>年增</w:t>
      </w:r>
      <w:r>
        <w:rPr>
          <w:szCs w:val="21"/>
        </w:rPr>
        <w:t>5</w:t>
      </w:r>
      <w:r w:rsidRPr="00AE4661">
        <w:rPr>
          <w:rFonts w:hint="eastAsia"/>
          <w:szCs w:val="21"/>
        </w:rPr>
        <w:t>%</w:t>
      </w:r>
      <w:r w:rsidRPr="00AE4661">
        <w:rPr>
          <w:rFonts w:hint="eastAsia"/>
          <w:szCs w:val="21"/>
        </w:rPr>
        <w:t>，</w:t>
      </w:r>
      <w:r w:rsidRPr="00AE4661">
        <w:rPr>
          <w:rFonts w:hint="eastAsia"/>
          <w:szCs w:val="21"/>
        </w:rPr>
        <w:t xml:space="preserve"> 2018</w:t>
      </w:r>
      <w:r w:rsidRPr="00AE4661">
        <w:rPr>
          <w:rFonts w:hint="eastAsia"/>
          <w:szCs w:val="21"/>
        </w:rPr>
        <w:t>年</w:t>
      </w:r>
      <w:r>
        <w:rPr>
          <w:szCs w:val="21"/>
        </w:rPr>
        <w:t>1-3</w:t>
      </w:r>
      <w:r>
        <w:rPr>
          <w:szCs w:val="21"/>
        </w:rPr>
        <w:t>月</w:t>
      </w:r>
      <w:r w:rsidRPr="00AE4661">
        <w:rPr>
          <w:rFonts w:hint="eastAsia"/>
          <w:szCs w:val="21"/>
        </w:rPr>
        <w:t>汽车产销量增速</w:t>
      </w:r>
      <w:r>
        <w:rPr>
          <w:szCs w:val="21"/>
        </w:rPr>
        <w:t>0.2</w:t>
      </w:r>
      <w:r w:rsidRPr="00AE4661">
        <w:rPr>
          <w:rFonts w:hint="eastAsia"/>
          <w:szCs w:val="21"/>
        </w:rPr>
        <w:t>%</w:t>
      </w:r>
      <w:r w:rsidRPr="00AE4661">
        <w:rPr>
          <w:rFonts w:hint="eastAsia"/>
          <w:szCs w:val="21"/>
        </w:rPr>
        <w:t>，</w:t>
      </w:r>
      <w:r w:rsidRPr="00AE4661">
        <w:rPr>
          <w:szCs w:val="21"/>
        </w:rPr>
        <w:t xml:space="preserve"> </w:t>
      </w:r>
      <w:r>
        <w:rPr>
          <w:rFonts w:hint="eastAsia"/>
          <w:szCs w:val="21"/>
        </w:rPr>
        <w:t>今年</w:t>
      </w:r>
      <w:r>
        <w:rPr>
          <w:szCs w:val="21"/>
        </w:rPr>
        <w:t>1-3</w:t>
      </w:r>
      <w:r>
        <w:rPr>
          <w:szCs w:val="21"/>
        </w:rPr>
        <w:t>月</w:t>
      </w:r>
      <w:r w:rsidRPr="00AE4661">
        <w:rPr>
          <w:rFonts w:hint="eastAsia"/>
          <w:szCs w:val="21"/>
        </w:rPr>
        <w:t>增加值</w:t>
      </w:r>
      <w:r>
        <w:rPr>
          <w:szCs w:val="21"/>
        </w:rPr>
        <w:t>0.2</w:t>
      </w:r>
      <w:r w:rsidRPr="00AE4661">
        <w:rPr>
          <w:rFonts w:hint="eastAsia"/>
          <w:szCs w:val="21"/>
        </w:rPr>
        <w:t>%</w:t>
      </w:r>
      <w:r w:rsidRPr="00AE4661">
        <w:rPr>
          <w:rFonts w:hint="eastAsia"/>
          <w:szCs w:val="21"/>
        </w:rPr>
        <w:t>的低增速表现，说明生产数量低增长，但结构表现改善。</w:t>
      </w:r>
      <w:r>
        <w:rPr>
          <w:rFonts w:hint="eastAsia"/>
          <w:szCs w:val="21"/>
        </w:rPr>
        <w:t>19</w:t>
      </w:r>
      <w:r>
        <w:rPr>
          <w:rFonts w:hint="eastAsia"/>
          <w:szCs w:val="21"/>
        </w:rPr>
        <w:t>年</w:t>
      </w:r>
      <w:r>
        <w:rPr>
          <w:rFonts w:hint="eastAsia"/>
          <w:szCs w:val="21"/>
        </w:rPr>
        <w:t>1-3</w:t>
      </w:r>
      <w:r>
        <w:rPr>
          <w:rFonts w:hint="eastAsia"/>
          <w:szCs w:val="21"/>
        </w:rPr>
        <w:t>月</w:t>
      </w:r>
      <w:r w:rsidRPr="00AE4661">
        <w:rPr>
          <w:rFonts w:hint="eastAsia"/>
          <w:color w:val="333333"/>
          <w:szCs w:val="21"/>
        </w:rPr>
        <w:t>汽车业增加值是</w:t>
      </w:r>
      <w:r>
        <w:rPr>
          <w:rFonts w:hint="eastAsia"/>
          <w:color w:val="333333"/>
          <w:szCs w:val="21"/>
        </w:rPr>
        <w:t>低于</w:t>
      </w:r>
      <w:r w:rsidRPr="00AE4661">
        <w:rPr>
          <w:rFonts w:hint="eastAsia"/>
          <w:color w:val="333333"/>
          <w:szCs w:val="21"/>
        </w:rPr>
        <w:t>于制造业增加值平均水平，为制造业稳增长贡献</w:t>
      </w:r>
      <w:r>
        <w:rPr>
          <w:rFonts w:hint="eastAsia"/>
          <w:color w:val="333333"/>
          <w:szCs w:val="21"/>
        </w:rPr>
        <w:t>不</w:t>
      </w:r>
      <w:r w:rsidRPr="00AE4661">
        <w:rPr>
          <w:rFonts w:hint="eastAsia"/>
          <w:color w:val="333333"/>
          <w:szCs w:val="21"/>
        </w:rPr>
        <w:t>大。</w:t>
      </w:r>
    </w:p>
    <w:p w:rsidR="0044048C" w:rsidRPr="00941384" w:rsidRDefault="0044048C" w:rsidP="0044048C">
      <w:pPr>
        <w:ind w:firstLineChars="202" w:firstLine="424"/>
      </w:pP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b/>
          <w:bCs/>
          <w:color w:val="FF0000"/>
          <w:sz w:val="24"/>
        </w:rPr>
        <w:t>1-</w:t>
      </w:r>
      <w:r>
        <w:rPr>
          <w:rFonts w:ascii="黑体" w:eastAsia="黑体" w:hAnsi="宋体"/>
          <w:b/>
          <w:bCs/>
          <w:color w:val="FF0000"/>
          <w:sz w:val="24"/>
        </w:rPr>
        <w:t>3月</w:t>
      </w:r>
      <w:r w:rsidRPr="0010096C">
        <w:rPr>
          <w:rFonts w:ascii="黑体" w:eastAsia="黑体" w:hAnsi="宋体" w:hint="eastAsia"/>
          <w:b/>
          <w:bCs/>
          <w:color w:val="FF0000"/>
          <w:sz w:val="24"/>
        </w:rPr>
        <w:t>新能源汽车生产</w:t>
      </w:r>
      <w:r>
        <w:rPr>
          <w:rFonts w:ascii="黑体" w:eastAsia="黑体" w:hAnsi="宋体"/>
          <w:b/>
          <w:bCs/>
          <w:color w:val="FF0000"/>
          <w:sz w:val="24"/>
        </w:rPr>
        <w:t>25</w:t>
      </w:r>
      <w:r w:rsidRPr="0010096C">
        <w:rPr>
          <w:rFonts w:ascii="黑体" w:eastAsia="黑体" w:hAnsi="宋体" w:hint="eastAsia"/>
          <w:b/>
          <w:bCs/>
          <w:color w:val="FF0000"/>
          <w:sz w:val="24"/>
        </w:rPr>
        <w:t>万增</w:t>
      </w:r>
      <w:r>
        <w:rPr>
          <w:rFonts w:ascii="黑体" w:eastAsia="黑体" w:hAnsi="宋体"/>
          <w:b/>
          <w:bCs/>
          <w:color w:val="FF0000"/>
          <w:sz w:val="24"/>
        </w:rPr>
        <w:t>48</w:t>
      </w:r>
      <w:r w:rsidRPr="0010096C">
        <w:rPr>
          <w:rFonts w:ascii="黑体" w:eastAsia="黑体" w:hAnsi="宋体" w:hint="eastAsia"/>
          <w:b/>
          <w:bCs/>
          <w:color w:val="FF0000"/>
          <w:sz w:val="24"/>
        </w:rPr>
        <w:t>%</w:t>
      </w:r>
    </w:p>
    <w:p w:rsidR="0044048C" w:rsidRDefault="0044048C" w:rsidP="0044048C">
      <w:pPr>
        <w:spacing w:line="375" w:lineRule="atLeast"/>
      </w:pPr>
      <w:r>
        <w:rPr>
          <w:noProof/>
        </w:rPr>
        <w:drawing>
          <wp:inline distT="0" distB="0" distL="0" distR="0" wp14:anchorId="7EB81EBC" wp14:editId="78800FF3">
            <wp:extent cx="5480685" cy="3505200"/>
            <wp:effectExtent l="0" t="0" r="5715" b="0"/>
            <wp:docPr id="1253" name="图片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0685" cy="3505200"/>
                    </a:xfrm>
                    <a:prstGeom prst="rect">
                      <a:avLst/>
                    </a:prstGeom>
                    <a:noFill/>
                  </pic:spPr>
                </pic:pic>
              </a:graphicData>
            </a:graphic>
          </wp:inline>
        </w:drawing>
      </w:r>
    </w:p>
    <w:p w:rsidR="0044048C" w:rsidRDefault="0044048C" w:rsidP="0044048C">
      <w:pPr>
        <w:wordWrap w:val="0"/>
        <w:spacing w:line="375" w:lineRule="atLeast"/>
        <w:rPr>
          <w:color w:val="333333"/>
        </w:rPr>
      </w:pPr>
      <w:r>
        <w:rPr>
          <w:color w:val="333333"/>
        </w:rPr>
        <w:t>  </w:t>
      </w:r>
    </w:p>
    <w:p w:rsidR="0044048C" w:rsidRDefault="0044048C" w:rsidP="0044048C">
      <w:pPr>
        <w:ind w:firstLineChars="202" w:firstLine="424"/>
        <w:rPr>
          <w:color w:val="333333"/>
        </w:rPr>
      </w:pPr>
      <w:r w:rsidRPr="00941384">
        <w:rPr>
          <w:rFonts w:hint="eastAsia"/>
          <w:color w:val="333333"/>
        </w:rPr>
        <w:t>分产品看，</w:t>
      </w:r>
      <w:r>
        <w:rPr>
          <w:b/>
          <w:color w:val="333333"/>
        </w:rPr>
        <w:t xml:space="preserve"> 19</w:t>
      </w:r>
      <w:r>
        <w:rPr>
          <w:rFonts w:hint="eastAsia"/>
          <w:b/>
          <w:color w:val="333333"/>
        </w:rPr>
        <w:t>年</w:t>
      </w:r>
      <w:r>
        <w:rPr>
          <w:b/>
          <w:color w:val="333333"/>
        </w:rPr>
        <w:t>3</w:t>
      </w:r>
      <w:r>
        <w:rPr>
          <w:b/>
          <w:color w:val="333333"/>
        </w:rPr>
        <w:t>月</w:t>
      </w:r>
      <w:r>
        <w:rPr>
          <w:rFonts w:hint="eastAsia"/>
          <w:color w:val="333333"/>
        </w:rPr>
        <w:t>份汽车生产的日均汽车生产</w:t>
      </w:r>
      <w:r>
        <w:rPr>
          <w:color w:val="333333"/>
        </w:rPr>
        <w:t>8.3</w:t>
      </w:r>
      <w:r>
        <w:rPr>
          <w:rFonts w:hint="eastAsia"/>
          <w:color w:val="333333"/>
        </w:rPr>
        <w:t>万台。考虑到</w:t>
      </w:r>
      <w:r>
        <w:rPr>
          <w:color w:val="333333"/>
        </w:rPr>
        <w:t>18</w:t>
      </w:r>
      <w:r>
        <w:rPr>
          <w:rFonts w:hint="eastAsia"/>
          <w:color w:val="333333"/>
        </w:rPr>
        <w:t>年</w:t>
      </w:r>
      <w:r>
        <w:rPr>
          <w:b/>
          <w:color w:val="333333"/>
        </w:rPr>
        <w:t>3</w:t>
      </w:r>
      <w:r>
        <w:rPr>
          <w:b/>
          <w:color w:val="333333"/>
        </w:rPr>
        <w:t>月</w:t>
      </w:r>
      <w:r>
        <w:rPr>
          <w:rFonts w:hint="eastAsia"/>
          <w:color w:val="333333"/>
        </w:rPr>
        <w:t>的</w:t>
      </w:r>
      <w:r>
        <w:rPr>
          <w:color w:val="333333"/>
        </w:rPr>
        <w:t>8.7</w:t>
      </w:r>
      <w:r>
        <w:rPr>
          <w:rFonts w:hint="eastAsia"/>
          <w:color w:val="333333"/>
        </w:rPr>
        <w:t>万的较低增速，今年增速</w:t>
      </w:r>
      <w:r>
        <w:rPr>
          <w:rFonts w:hint="eastAsia"/>
          <w:color w:val="333333"/>
        </w:rPr>
        <w:t>-</w:t>
      </w:r>
      <w:r>
        <w:rPr>
          <w:color w:val="333333"/>
        </w:rPr>
        <w:t>2.6</w:t>
      </w:r>
      <w:r>
        <w:rPr>
          <w:rFonts w:hint="eastAsia"/>
          <w:color w:val="333333"/>
        </w:rPr>
        <w:t>%</w:t>
      </w:r>
      <w:r>
        <w:rPr>
          <w:rFonts w:hint="eastAsia"/>
          <w:color w:val="333333"/>
        </w:rPr>
        <w:t>的表现相对改善。</w:t>
      </w:r>
    </w:p>
    <w:p w:rsidR="0044048C" w:rsidRDefault="0044048C" w:rsidP="0044048C">
      <w:pPr>
        <w:ind w:firstLineChars="202" w:firstLine="424"/>
      </w:pPr>
      <w:r>
        <w:rPr>
          <w:noProof/>
        </w:rPr>
        <w:drawing>
          <wp:inline distT="0" distB="0" distL="0" distR="0" wp14:anchorId="63F0CEA4" wp14:editId="2834630A">
            <wp:extent cx="5401310" cy="3328670"/>
            <wp:effectExtent l="0" t="0" r="8890" b="5080"/>
            <wp:docPr id="1254" name="图片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1310" cy="3328670"/>
                    </a:xfrm>
                    <a:prstGeom prst="rect">
                      <a:avLst/>
                    </a:prstGeom>
                    <a:noFill/>
                  </pic:spPr>
                </pic:pic>
              </a:graphicData>
            </a:graphic>
          </wp:inline>
        </w:drawing>
      </w:r>
    </w:p>
    <w:p w:rsidR="0044048C" w:rsidRDefault="0044048C" w:rsidP="0044048C">
      <w:pPr>
        <w:ind w:firstLineChars="202" w:firstLine="426"/>
        <w:jc w:val="left"/>
      </w:pPr>
      <w:r>
        <w:rPr>
          <w:b/>
          <w:color w:val="333333"/>
        </w:rPr>
        <w:t>3</w:t>
      </w:r>
      <w:r>
        <w:rPr>
          <w:b/>
          <w:color w:val="333333"/>
        </w:rPr>
        <w:t>月</w:t>
      </w:r>
      <w:r>
        <w:rPr>
          <w:rFonts w:hint="eastAsia"/>
          <w:color w:val="333333"/>
        </w:rPr>
        <w:t>份轿车生产</w:t>
      </w:r>
      <w:r>
        <w:rPr>
          <w:color w:val="333333"/>
        </w:rPr>
        <w:t>99</w:t>
      </w:r>
      <w:r w:rsidRPr="005D632F">
        <w:rPr>
          <w:rFonts w:hint="eastAsia"/>
          <w:color w:val="333333"/>
        </w:rPr>
        <w:t>万辆，增长</w:t>
      </w:r>
      <w:r>
        <w:rPr>
          <w:color w:val="333333"/>
        </w:rPr>
        <w:t>-3.4</w:t>
      </w:r>
      <w:r w:rsidRPr="005D632F">
        <w:rPr>
          <w:rFonts w:hint="eastAsia"/>
          <w:color w:val="333333"/>
        </w:rPr>
        <w:t>%</w:t>
      </w:r>
      <w:r>
        <w:rPr>
          <w:rFonts w:hint="eastAsia"/>
          <w:color w:val="333333"/>
        </w:rPr>
        <w:t>；日均轿车生产</w:t>
      </w:r>
      <w:r>
        <w:rPr>
          <w:color w:val="333333"/>
        </w:rPr>
        <w:t>3.2</w:t>
      </w:r>
      <w:r>
        <w:rPr>
          <w:rFonts w:hint="eastAsia"/>
          <w:color w:val="333333"/>
        </w:rPr>
        <w:t>万台</w:t>
      </w:r>
      <w:r>
        <w:rPr>
          <w:rFonts w:hint="eastAsia"/>
          <w:color w:val="333333"/>
        </w:rPr>
        <w:t>.</w:t>
      </w:r>
      <w:r>
        <w:rPr>
          <w:rFonts w:hint="eastAsia"/>
          <w:color w:val="333333"/>
        </w:rPr>
        <w:t>同比增长</w:t>
      </w:r>
      <w:r>
        <w:rPr>
          <w:rFonts w:hint="eastAsia"/>
          <w:color w:val="333333"/>
        </w:rPr>
        <w:t>-</w:t>
      </w:r>
      <w:r>
        <w:rPr>
          <w:color w:val="333333"/>
        </w:rPr>
        <w:t>3.4</w:t>
      </w:r>
      <w:r>
        <w:rPr>
          <w:rFonts w:hint="eastAsia"/>
          <w:color w:val="333333"/>
        </w:rPr>
        <w:t>%</w:t>
      </w:r>
      <w:r>
        <w:rPr>
          <w:rFonts w:hint="eastAsia"/>
          <w:color w:val="333333"/>
        </w:rPr>
        <w:t>。轿车去年</w:t>
      </w:r>
      <w:r>
        <w:rPr>
          <w:color w:val="333333"/>
        </w:rPr>
        <w:t>3</w:t>
      </w:r>
      <w:r>
        <w:rPr>
          <w:color w:val="333333"/>
        </w:rPr>
        <w:t>月</w:t>
      </w:r>
      <w:r>
        <w:rPr>
          <w:rFonts w:hint="eastAsia"/>
          <w:color w:val="333333"/>
        </w:rPr>
        <w:t>日均</w:t>
      </w:r>
      <w:r>
        <w:rPr>
          <w:color w:val="333333"/>
        </w:rPr>
        <w:t>3.3</w:t>
      </w:r>
      <w:r>
        <w:rPr>
          <w:rFonts w:hint="eastAsia"/>
          <w:color w:val="333333"/>
        </w:rPr>
        <w:t>万台。今年由于产品不足和国六观望压力，</w:t>
      </w:r>
      <w:r>
        <w:rPr>
          <w:color w:val="333333"/>
        </w:rPr>
        <w:t xml:space="preserve"> 3</w:t>
      </w:r>
      <w:r>
        <w:rPr>
          <w:color w:val="333333"/>
        </w:rPr>
        <w:t>月</w:t>
      </w:r>
      <w:r>
        <w:rPr>
          <w:rFonts w:hint="eastAsia"/>
          <w:color w:val="333333"/>
        </w:rPr>
        <w:t>生产走弱明显。但大幅好于</w:t>
      </w:r>
      <w:r>
        <w:rPr>
          <w:rFonts w:hint="eastAsia"/>
          <w:color w:val="333333"/>
        </w:rPr>
        <w:t>1-</w:t>
      </w:r>
      <w:r>
        <w:rPr>
          <w:color w:val="333333"/>
        </w:rPr>
        <w:t>2</w:t>
      </w:r>
      <w:r>
        <w:rPr>
          <w:rFonts w:hint="eastAsia"/>
          <w:color w:val="333333"/>
        </w:rPr>
        <w:t>月的数量走势。</w:t>
      </w:r>
    </w:p>
    <w:p w:rsidR="0044048C" w:rsidRPr="00941384" w:rsidRDefault="0044048C" w:rsidP="0044048C">
      <w:pPr>
        <w:jc w:val="left"/>
      </w:pPr>
      <w:r w:rsidRPr="00B0332D">
        <w:rPr>
          <w:noProof/>
        </w:rPr>
        <w:drawing>
          <wp:inline distT="0" distB="0" distL="0" distR="0" wp14:anchorId="7CC83AF7" wp14:editId="288B08BF">
            <wp:extent cx="5013960" cy="2346960"/>
            <wp:effectExtent l="0" t="0" r="0" b="0"/>
            <wp:docPr id="1255" name="图片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13960" cy="2346960"/>
                    </a:xfrm>
                    <a:prstGeom prst="rect">
                      <a:avLst/>
                    </a:prstGeom>
                    <a:noFill/>
                    <a:ln>
                      <a:noFill/>
                    </a:ln>
                  </pic:spPr>
                </pic:pic>
              </a:graphicData>
            </a:graphic>
          </wp:inline>
        </w:drawing>
      </w:r>
    </w:p>
    <w:p w:rsidR="0044048C" w:rsidRPr="00941384" w:rsidRDefault="0044048C" w:rsidP="0044048C">
      <w:pPr>
        <w:ind w:firstLineChars="202" w:firstLine="424"/>
      </w:pPr>
    </w:p>
    <w:p w:rsidR="0044048C" w:rsidRDefault="0044048C" w:rsidP="0044048C">
      <w:pPr>
        <w:ind w:firstLineChars="201" w:firstLine="422"/>
        <w:rPr>
          <w:bCs/>
        </w:rPr>
      </w:pPr>
      <w:r>
        <w:rPr>
          <w:rFonts w:hint="eastAsia"/>
          <w:bCs/>
        </w:rPr>
        <w:t>近两年商用车强，乘用车弱。</w:t>
      </w:r>
      <w:r>
        <w:rPr>
          <w:bCs/>
        </w:rPr>
        <w:t>19</w:t>
      </w:r>
      <w:r>
        <w:rPr>
          <w:bCs/>
        </w:rPr>
        <w:t>年</w:t>
      </w:r>
      <w:r>
        <w:rPr>
          <w:bCs/>
        </w:rPr>
        <w:t>1-3</w:t>
      </w:r>
      <w:r>
        <w:rPr>
          <w:bCs/>
        </w:rPr>
        <w:t>月</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rsidR="0044048C" w:rsidRPr="00941384" w:rsidRDefault="0044048C" w:rsidP="0044048C">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r>
        <w:rPr>
          <w:rFonts w:hint="eastAsia"/>
        </w:rPr>
        <w:t>19</w:t>
      </w:r>
      <w:r>
        <w:rPr>
          <w:rFonts w:hint="eastAsia"/>
        </w:rPr>
        <w:t>年</w:t>
      </w:r>
      <w:r>
        <w:t>1-3</w:t>
      </w:r>
      <w:r>
        <w:t>月</w:t>
      </w:r>
      <w:r>
        <w:rPr>
          <w:rFonts w:hint="eastAsia"/>
        </w:rPr>
        <w:t>生产</w:t>
      </w:r>
      <w:r>
        <w:rPr>
          <w:rFonts w:hint="eastAsia"/>
        </w:rPr>
        <w:t>25</w:t>
      </w:r>
      <w:r>
        <w:rPr>
          <w:rFonts w:hint="eastAsia"/>
        </w:rPr>
        <w:t>万台新能源车，增速</w:t>
      </w:r>
      <w:r>
        <w:t>48</w:t>
      </w:r>
      <w:r>
        <w:rPr>
          <w:rFonts w:hint="eastAsia"/>
        </w:rPr>
        <w:t>%</w:t>
      </w:r>
      <w:r>
        <w:rPr>
          <w:rFonts w:hint="eastAsia"/>
        </w:rPr>
        <w:t>的持续走强，成为车市亮点。</w:t>
      </w: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b/>
          <w:bCs/>
          <w:color w:val="FF0000"/>
          <w:sz w:val="24"/>
        </w:rPr>
        <w:t>19年1-</w:t>
      </w:r>
      <w:r>
        <w:rPr>
          <w:rFonts w:ascii="黑体" w:eastAsia="黑体" w:hAnsi="宋体"/>
          <w:b/>
          <w:bCs/>
          <w:color w:val="FF0000"/>
          <w:sz w:val="24"/>
        </w:rPr>
        <w:t>3月</w:t>
      </w:r>
      <w:r w:rsidRPr="0010096C">
        <w:rPr>
          <w:rFonts w:ascii="黑体" w:eastAsia="黑体" w:hAnsi="宋体" w:hint="eastAsia"/>
          <w:b/>
          <w:bCs/>
          <w:color w:val="FF0000"/>
          <w:sz w:val="24"/>
        </w:rPr>
        <w:t>汽车投资力度走</w:t>
      </w:r>
      <w:r>
        <w:rPr>
          <w:rFonts w:ascii="黑体" w:eastAsia="黑体" w:hAnsi="宋体" w:hint="eastAsia"/>
          <w:b/>
          <w:bCs/>
          <w:color w:val="FF0000"/>
          <w:sz w:val="24"/>
        </w:rPr>
        <w:t>弱</w:t>
      </w:r>
    </w:p>
    <w:p w:rsidR="0044048C" w:rsidRPr="00941384" w:rsidRDefault="0044048C" w:rsidP="0044048C">
      <w:r w:rsidRPr="00B0332D">
        <w:rPr>
          <w:noProof/>
        </w:rPr>
        <w:drawing>
          <wp:inline distT="0" distB="0" distL="0" distR="0" wp14:anchorId="78DB5A54" wp14:editId="12254BA5">
            <wp:extent cx="4259580" cy="2849880"/>
            <wp:effectExtent l="0" t="0" r="762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59580" cy="2849880"/>
                    </a:xfrm>
                    <a:prstGeom prst="rect">
                      <a:avLst/>
                    </a:prstGeom>
                    <a:noFill/>
                    <a:ln>
                      <a:noFill/>
                    </a:ln>
                  </pic:spPr>
                </pic:pic>
              </a:graphicData>
            </a:graphic>
          </wp:inline>
        </w:drawing>
      </w:r>
    </w:p>
    <w:p w:rsidR="0044048C" w:rsidRDefault="0044048C" w:rsidP="0044048C">
      <w:pPr>
        <w:spacing w:line="375" w:lineRule="atLeast"/>
        <w:ind w:firstLineChars="202" w:firstLine="424"/>
      </w:pPr>
      <w:r w:rsidRPr="00B0332D">
        <w:rPr>
          <w:rFonts w:hint="eastAsia"/>
        </w:rPr>
        <w:t xml:space="preserve">　</w:t>
      </w:r>
      <w:r w:rsidRPr="00B0332D">
        <w:rPr>
          <w:rFonts w:hint="eastAsia"/>
        </w:rPr>
        <w:t>2019</w:t>
      </w:r>
      <w:r w:rsidRPr="00B0332D">
        <w:rPr>
          <w:rFonts w:hint="eastAsia"/>
        </w:rPr>
        <w:t>年</w:t>
      </w:r>
      <w:r w:rsidRPr="00B0332D">
        <w:rPr>
          <w:rFonts w:hint="eastAsia"/>
        </w:rPr>
        <w:t>1-3</w:t>
      </w:r>
      <w:r w:rsidRPr="00B0332D">
        <w:rPr>
          <w:rFonts w:hint="eastAsia"/>
        </w:rPr>
        <w:t>月份，全国固定资产投资（不含农户）</w:t>
      </w:r>
      <w:r w:rsidRPr="00B0332D">
        <w:rPr>
          <w:rFonts w:hint="eastAsia"/>
        </w:rPr>
        <w:t>101871</w:t>
      </w:r>
      <w:r w:rsidRPr="00B0332D">
        <w:rPr>
          <w:rFonts w:hint="eastAsia"/>
        </w:rPr>
        <w:t>亿元，同比增长</w:t>
      </w:r>
      <w:r w:rsidRPr="00B0332D">
        <w:rPr>
          <w:rFonts w:hint="eastAsia"/>
        </w:rPr>
        <w:t>6.3%</w:t>
      </w:r>
      <w:r w:rsidRPr="00B0332D">
        <w:rPr>
          <w:rFonts w:hint="eastAsia"/>
        </w:rPr>
        <w:t>，增速比</w:t>
      </w:r>
      <w:r w:rsidRPr="00B0332D">
        <w:rPr>
          <w:rFonts w:hint="eastAsia"/>
        </w:rPr>
        <w:t>1-2</w:t>
      </w:r>
      <w:r w:rsidRPr="00B0332D">
        <w:rPr>
          <w:rFonts w:hint="eastAsia"/>
        </w:rPr>
        <w:t>月份加快</w:t>
      </w:r>
      <w:r w:rsidRPr="00B0332D">
        <w:rPr>
          <w:rFonts w:hint="eastAsia"/>
        </w:rPr>
        <w:t>0.2</w:t>
      </w:r>
      <w:r w:rsidRPr="00B0332D">
        <w:rPr>
          <w:rFonts w:hint="eastAsia"/>
        </w:rPr>
        <w:t>个百分点。其中，民间固定资产投资</w:t>
      </w:r>
      <w:r w:rsidRPr="00B0332D">
        <w:rPr>
          <w:rFonts w:hint="eastAsia"/>
        </w:rPr>
        <w:t>61492</w:t>
      </w:r>
      <w:r w:rsidRPr="00B0332D">
        <w:rPr>
          <w:rFonts w:hint="eastAsia"/>
        </w:rPr>
        <w:t>亿元，同比增长</w:t>
      </w:r>
      <w:r w:rsidRPr="00B0332D">
        <w:rPr>
          <w:rFonts w:hint="eastAsia"/>
        </w:rPr>
        <w:t>6.4%</w:t>
      </w:r>
      <w:r w:rsidRPr="00B0332D">
        <w:rPr>
          <w:rFonts w:hint="eastAsia"/>
        </w:rPr>
        <w:t>，增速比</w:t>
      </w:r>
      <w:r w:rsidRPr="00B0332D">
        <w:rPr>
          <w:rFonts w:hint="eastAsia"/>
        </w:rPr>
        <w:t>1-2</w:t>
      </w:r>
      <w:r w:rsidRPr="00B0332D">
        <w:rPr>
          <w:rFonts w:hint="eastAsia"/>
        </w:rPr>
        <w:t>月份回落</w:t>
      </w:r>
      <w:r w:rsidRPr="00B0332D">
        <w:rPr>
          <w:rFonts w:hint="eastAsia"/>
        </w:rPr>
        <w:t>1.1</w:t>
      </w:r>
      <w:r>
        <w:rPr>
          <w:rFonts w:hint="eastAsia"/>
        </w:rPr>
        <w:t>个百分点</w:t>
      </w:r>
      <w:r w:rsidRPr="00D3375F">
        <w:rPr>
          <w:rFonts w:hint="eastAsia"/>
        </w:rPr>
        <w:t>。</w:t>
      </w:r>
    </w:p>
    <w:p w:rsidR="0044048C" w:rsidRPr="005135E5" w:rsidRDefault="0044048C" w:rsidP="0044048C">
      <w:pPr>
        <w:spacing w:line="375" w:lineRule="atLeast"/>
        <w:ind w:firstLineChars="202" w:firstLine="424"/>
      </w:pPr>
      <w:r>
        <w:rPr>
          <w:rFonts w:hint="eastAsia"/>
        </w:rPr>
        <w:t>1-3</w:t>
      </w:r>
      <w:r>
        <w:rPr>
          <w:rFonts w:hint="eastAsia"/>
        </w:rPr>
        <w:t>月汽车投资应该是不强，从</w:t>
      </w:r>
      <w:r>
        <w:t>1-2</w:t>
      </w:r>
      <w:r>
        <w:t>月</w:t>
      </w:r>
      <w:r>
        <w:rPr>
          <w:rFonts w:hint="eastAsia"/>
        </w:rPr>
        <w:t>的</w:t>
      </w:r>
      <w:r>
        <w:t>8.1</w:t>
      </w:r>
      <w:r>
        <w:rPr>
          <w:rFonts w:hint="eastAsia"/>
        </w:rPr>
        <w:t>%</w:t>
      </w:r>
      <w:r>
        <w:rPr>
          <w:rFonts w:hint="eastAsia"/>
        </w:rPr>
        <w:t>下降到</w:t>
      </w:r>
      <w:r>
        <w:t>19</w:t>
      </w:r>
      <w:r>
        <w:rPr>
          <w:rFonts w:hint="eastAsia"/>
        </w:rPr>
        <w:t>年</w:t>
      </w:r>
      <w:r>
        <w:t>1-3</w:t>
      </w:r>
      <w:r>
        <w:t>月</w:t>
      </w:r>
      <w:r>
        <w:rPr>
          <w:rFonts w:hint="eastAsia"/>
        </w:rPr>
        <w:t>的</w:t>
      </w:r>
      <w:r>
        <w:t>-1</w:t>
      </w:r>
      <w:r>
        <w:rPr>
          <w:rFonts w:hint="eastAsia"/>
        </w:rPr>
        <w:t>%</w:t>
      </w:r>
      <w:r>
        <w:rPr>
          <w:rFonts w:hint="eastAsia"/>
        </w:rPr>
        <w:t>，下降幅度较大，体现行业的巨大压力</w:t>
      </w:r>
      <w:r>
        <w:rPr>
          <w:rFonts w:hint="eastAsia"/>
          <w:szCs w:val="21"/>
        </w:rPr>
        <w:t>。</w:t>
      </w:r>
    </w:p>
    <w:p w:rsidR="0044048C" w:rsidRPr="000961F8" w:rsidRDefault="0044048C" w:rsidP="0044048C">
      <w:pPr>
        <w:keepNext/>
        <w:keepLines/>
        <w:numPr>
          <w:ilvl w:val="0"/>
          <w:numId w:val="4"/>
        </w:numPr>
        <w:spacing w:line="416" w:lineRule="auto"/>
        <w:ind w:left="420"/>
        <w:outlineLvl w:val="1"/>
        <w:rPr>
          <w:color w:val="FF0000"/>
        </w:rPr>
      </w:pPr>
      <w:r w:rsidRPr="000961F8">
        <w:rPr>
          <w:rFonts w:ascii="黑体" w:eastAsia="黑体" w:hAnsi="宋体"/>
          <w:b/>
          <w:bCs/>
          <w:color w:val="FF0000"/>
          <w:sz w:val="24"/>
        </w:rPr>
        <w:t>房</w:t>
      </w:r>
      <w:r w:rsidRPr="000961F8">
        <w:rPr>
          <w:rFonts w:ascii="黑体" w:eastAsia="黑体" w:hAnsi="宋体" w:hint="eastAsia"/>
          <w:b/>
          <w:bCs/>
          <w:color w:val="FF0000"/>
          <w:sz w:val="24"/>
        </w:rPr>
        <w:t>价</w:t>
      </w:r>
      <w:r w:rsidRPr="000961F8">
        <w:rPr>
          <w:rFonts w:ascii="黑体" w:eastAsia="黑体" w:hAnsi="宋体"/>
          <w:b/>
          <w:bCs/>
          <w:color w:val="FF0000"/>
          <w:sz w:val="24"/>
        </w:rPr>
        <w:t>暴增的车市消费挤压</w:t>
      </w:r>
      <w:r w:rsidRPr="000961F8">
        <w:rPr>
          <w:rFonts w:ascii="黑体" w:eastAsia="黑体" w:hAnsi="宋体" w:hint="eastAsia"/>
          <w:b/>
          <w:bCs/>
          <w:color w:val="FF0000"/>
          <w:sz w:val="24"/>
        </w:rPr>
        <w:t>效应</w:t>
      </w:r>
      <w:r>
        <w:rPr>
          <w:rFonts w:ascii="黑体" w:eastAsia="黑体" w:hAnsi="宋体" w:hint="eastAsia"/>
          <w:b/>
          <w:bCs/>
          <w:color w:val="FF0000"/>
          <w:sz w:val="24"/>
        </w:rPr>
        <w:t>持续</w:t>
      </w:r>
      <w:r w:rsidRPr="000961F8">
        <w:rPr>
          <w:rFonts w:ascii="黑体" w:eastAsia="黑体" w:hAnsi="宋体" w:hint="eastAsia"/>
          <w:b/>
          <w:bCs/>
          <w:color w:val="FF0000"/>
          <w:sz w:val="24"/>
        </w:rPr>
        <w:t>较强</w:t>
      </w:r>
    </w:p>
    <w:p w:rsidR="0044048C" w:rsidRDefault="0044048C" w:rsidP="0044048C">
      <w:pPr>
        <w:ind w:firstLineChars="270" w:firstLine="567"/>
      </w:pPr>
      <w:r>
        <w:rPr>
          <w:noProof/>
        </w:rPr>
        <mc:AlternateContent>
          <mc:Choice Requires="wpc">
            <w:drawing>
              <wp:anchor distT="0" distB="0" distL="114300" distR="114300" simplePos="0" relativeHeight="251659264" behindDoc="0" locked="0" layoutInCell="1" allowOverlap="1" wp14:anchorId="3BD3A79F" wp14:editId="41D25ED2">
                <wp:simplePos x="0" y="0"/>
                <wp:positionH relativeFrom="column">
                  <wp:posOffset>-228600</wp:posOffset>
                </wp:positionH>
                <wp:positionV relativeFrom="paragraph">
                  <wp:posOffset>-33598485</wp:posOffset>
                </wp:positionV>
                <wp:extent cx="4754880" cy="2697480"/>
                <wp:effectExtent l="9525" t="9525" r="0" b="0"/>
                <wp:wrapNone/>
                <wp:docPr id="1256" name="画布 12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3" name="Group 205"/>
                        <wpg:cNvGrpSpPr>
                          <a:grpSpLocks/>
                        </wpg:cNvGrpSpPr>
                        <wpg:grpSpPr bwMode="auto">
                          <a:xfrm>
                            <a:off x="0" y="0"/>
                            <a:ext cx="4747260" cy="2628900"/>
                            <a:chOff x="0" y="0"/>
                            <a:chExt cx="7476" cy="4140"/>
                          </a:xfrm>
                        </wpg:grpSpPr>
                        <wps:wsp>
                          <wps:cNvPr id="57" name="Rectangle 5"/>
                          <wps:cNvSpPr>
                            <a:spLocks noChangeArrowheads="1"/>
                          </wps:cNvSpPr>
                          <wps:spPr bwMode="auto">
                            <a:xfrm>
                              <a:off x="0" y="0"/>
                              <a:ext cx="7476" cy="408"/>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6"/>
                          <wps:cNvSpPr>
                            <a:spLocks noChangeArrowheads="1"/>
                          </wps:cNvSpPr>
                          <wps:spPr bwMode="auto">
                            <a:xfrm>
                              <a:off x="4188" y="420"/>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7"/>
                          <wps:cNvSpPr>
                            <a:spLocks noChangeArrowheads="1"/>
                          </wps:cNvSpPr>
                          <wps:spPr bwMode="auto">
                            <a:xfrm>
                              <a:off x="4188" y="600"/>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 name="Rectangle 8"/>
                          <wps:cNvSpPr>
                            <a:spLocks noChangeArrowheads="1"/>
                          </wps:cNvSpPr>
                          <wps:spPr bwMode="auto">
                            <a:xfrm>
                              <a:off x="4188"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9"/>
                          <wps:cNvSpPr>
                            <a:spLocks noChangeArrowheads="1"/>
                          </wps:cNvSpPr>
                          <wps:spPr bwMode="auto">
                            <a:xfrm>
                              <a:off x="4608"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10"/>
                          <wps:cNvSpPr>
                            <a:spLocks noChangeArrowheads="1"/>
                          </wps:cNvSpPr>
                          <wps:spPr bwMode="auto">
                            <a:xfrm>
                              <a:off x="4176" y="396"/>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11"/>
                          <wps:cNvSpPr>
                            <a:spLocks noChangeArrowheads="1"/>
                          </wps:cNvSpPr>
                          <wps:spPr bwMode="auto">
                            <a:xfrm>
                              <a:off x="6336" y="420"/>
                              <a:ext cx="6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12"/>
                          <wps:cNvSpPr>
                            <a:spLocks noChangeArrowheads="1"/>
                          </wps:cNvSpPr>
                          <wps:spPr bwMode="auto">
                            <a:xfrm>
                              <a:off x="6336" y="600"/>
                              <a:ext cx="6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13"/>
                          <wps:cNvSpPr>
                            <a:spLocks noChangeArrowheads="1"/>
                          </wps:cNvSpPr>
                          <wps:spPr bwMode="auto">
                            <a:xfrm>
                              <a:off x="6336"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14"/>
                          <wps:cNvSpPr>
                            <a:spLocks noChangeArrowheads="1"/>
                          </wps:cNvSpPr>
                          <wps:spPr bwMode="auto">
                            <a:xfrm>
                              <a:off x="7020"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 name="Rectangle 15"/>
                          <wps:cNvSpPr>
                            <a:spLocks noChangeArrowheads="1"/>
                          </wps:cNvSpPr>
                          <wps:spPr bwMode="auto">
                            <a:xfrm>
                              <a:off x="6324" y="396"/>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16"/>
                          <wps:cNvSpPr>
                            <a:spLocks noChangeArrowheads="1"/>
                          </wps:cNvSpPr>
                          <wps:spPr bwMode="auto">
                            <a:xfrm>
                              <a:off x="4188" y="660"/>
                              <a:ext cx="1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7"/>
                          <wps:cNvSpPr>
                            <a:spLocks noChangeArrowheads="1"/>
                          </wps:cNvSpPr>
                          <wps:spPr bwMode="auto">
                            <a:xfrm>
                              <a:off x="4188" y="912"/>
                              <a:ext cx="1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Rectangle 18"/>
                          <wps:cNvSpPr>
                            <a:spLocks noChangeArrowheads="1"/>
                          </wps:cNvSpPr>
                          <wps:spPr bwMode="auto">
                            <a:xfrm>
                              <a:off x="4188"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9"/>
                          <wps:cNvSpPr>
                            <a:spLocks noChangeArrowheads="1"/>
                          </wps:cNvSpPr>
                          <wps:spPr bwMode="auto">
                            <a:xfrm>
                              <a:off x="4356"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
                          <wps:cNvSpPr>
                            <a:spLocks noChangeArrowheads="1"/>
                          </wps:cNvSpPr>
                          <wps:spPr bwMode="auto">
                            <a:xfrm>
                              <a:off x="4176" y="636"/>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1"/>
                          <wps:cNvSpPr>
                            <a:spLocks noChangeArrowheads="1"/>
                          </wps:cNvSpPr>
                          <wps:spPr bwMode="auto">
                            <a:xfrm>
                              <a:off x="6336" y="660"/>
                              <a:ext cx="50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2"/>
                          <wps:cNvSpPr>
                            <a:spLocks noChangeArrowheads="1"/>
                          </wps:cNvSpPr>
                          <wps:spPr bwMode="auto">
                            <a:xfrm>
                              <a:off x="6336" y="912"/>
                              <a:ext cx="50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23"/>
                          <wps:cNvSpPr>
                            <a:spLocks noChangeArrowheads="1"/>
                          </wps:cNvSpPr>
                          <wps:spPr bwMode="auto">
                            <a:xfrm>
                              <a:off x="6336"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24"/>
                          <wps:cNvSpPr>
                            <a:spLocks noChangeArrowheads="1"/>
                          </wps:cNvSpPr>
                          <wps:spPr bwMode="auto">
                            <a:xfrm>
                              <a:off x="6828"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Rectangle 25"/>
                          <wps:cNvSpPr>
                            <a:spLocks noChangeArrowheads="1"/>
                          </wps:cNvSpPr>
                          <wps:spPr bwMode="auto">
                            <a:xfrm>
                              <a:off x="6324" y="636"/>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26"/>
                          <wps:cNvSpPr>
                            <a:spLocks noChangeArrowheads="1"/>
                          </wps:cNvSpPr>
                          <wps:spPr bwMode="auto">
                            <a:xfrm>
                              <a:off x="2724" y="972"/>
                              <a:ext cx="408" cy="264"/>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Rectangle 27"/>
                          <wps:cNvSpPr>
                            <a:spLocks noChangeArrowheads="1"/>
                          </wps:cNvSpPr>
                          <wps:spPr bwMode="auto">
                            <a:xfrm>
                              <a:off x="4188" y="972"/>
                              <a:ext cx="38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 name="Rectangle 28"/>
                          <wps:cNvSpPr>
                            <a:spLocks noChangeArrowheads="1"/>
                          </wps:cNvSpPr>
                          <wps:spPr bwMode="auto">
                            <a:xfrm>
                              <a:off x="4188" y="1224"/>
                              <a:ext cx="38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29"/>
                          <wps:cNvSpPr>
                            <a:spLocks noChangeArrowheads="1"/>
                          </wps:cNvSpPr>
                          <wps:spPr bwMode="auto">
                            <a:xfrm>
                              <a:off x="4188"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Rectangle 30"/>
                          <wps:cNvSpPr>
                            <a:spLocks noChangeArrowheads="1"/>
                          </wps:cNvSpPr>
                          <wps:spPr bwMode="auto">
                            <a:xfrm>
                              <a:off x="4560"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Rectangle 31"/>
                          <wps:cNvSpPr>
                            <a:spLocks noChangeArrowheads="1"/>
                          </wps:cNvSpPr>
                          <wps:spPr bwMode="auto">
                            <a:xfrm>
                              <a:off x="4176" y="948"/>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32"/>
                          <wps:cNvSpPr>
                            <a:spLocks noChangeArrowheads="1"/>
                          </wps:cNvSpPr>
                          <wps:spPr bwMode="auto">
                            <a:xfrm>
                              <a:off x="5088" y="972"/>
                              <a:ext cx="420" cy="264"/>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33"/>
                          <wps:cNvSpPr>
                            <a:spLocks noChangeArrowheads="1"/>
                          </wps:cNvSpPr>
                          <wps:spPr bwMode="auto">
                            <a:xfrm>
                              <a:off x="6336" y="972"/>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Rectangle 34"/>
                          <wps:cNvSpPr>
                            <a:spLocks noChangeArrowheads="1"/>
                          </wps:cNvSpPr>
                          <wps:spPr bwMode="auto">
                            <a:xfrm>
                              <a:off x="6336" y="122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Rectangle 35"/>
                          <wps:cNvSpPr>
                            <a:spLocks noChangeArrowheads="1"/>
                          </wps:cNvSpPr>
                          <wps:spPr bwMode="auto">
                            <a:xfrm>
                              <a:off x="6336"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 name="Rectangle 36"/>
                          <wps:cNvSpPr>
                            <a:spLocks noChangeArrowheads="1"/>
                          </wps:cNvSpPr>
                          <wps:spPr bwMode="auto">
                            <a:xfrm>
                              <a:off x="7092"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37"/>
                          <wps:cNvSpPr>
                            <a:spLocks noChangeArrowheads="1"/>
                          </wps:cNvSpPr>
                          <wps:spPr bwMode="auto">
                            <a:xfrm>
                              <a:off x="6324" y="948"/>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 name="Rectangle 38"/>
                          <wps:cNvSpPr>
                            <a:spLocks noChangeArrowheads="1"/>
                          </wps:cNvSpPr>
                          <wps:spPr bwMode="auto">
                            <a:xfrm>
                              <a:off x="2724" y="1284"/>
                              <a:ext cx="40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Rectangle 39"/>
                          <wps:cNvSpPr>
                            <a:spLocks noChangeArrowheads="1"/>
                          </wps:cNvSpPr>
                          <wps:spPr bwMode="auto">
                            <a:xfrm>
                              <a:off x="4188" y="128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40"/>
                          <wps:cNvSpPr>
                            <a:spLocks noChangeArrowheads="1"/>
                          </wps:cNvSpPr>
                          <wps:spPr bwMode="auto">
                            <a:xfrm>
                              <a:off x="4188" y="146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6" name="Rectangle 41"/>
                          <wps:cNvSpPr>
                            <a:spLocks noChangeArrowheads="1"/>
                          </wps:cNvSpPr>
                          <wps:spPr bwMode="auto">
                            <a:xfrm>
                              <a:off x="4188"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7" name="Rectangle 42"/>
                          <wps:cNvSpPr>
                            <a:spLocks noChangeArrowheads="1"/>
                          </wps:cNvSpPr>
                          <wps:spPr bwMode="auto">
                            <a:xfrm>
                              <a:off x="4416"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8" name="Rectangle 43"/>
                          <wps:cNvSpPr>
                            <a:spLocks noChangeArrowheads="1"/>
                          </wps:cNvSpPr>
                          <wps:spPr bwMode="auto">
                            <a:xfrm>
                              <a:off x="4176" y="12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9" name="Rectangle 44"/>
                          <wps:cNvSpPr>
                            <a:spLocks noChangeArrowheads="1"/>
                          </wps:cNvSpPr>
                          <wps:spPr bwMode="auto">
                            <a:xfrm>
                              <a:off x="5088" y="1284"/>
                              <a:ext cx="3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0" name="Rectangle 45"/>
                          <wps:cNvSpPr>
                            <a:spLocks noChangeArrowheads="1"/>
                          </wps:cNvSpPr>
                          <wps:spPr bwMode="auto">
                            <a:xfrm>
                              <a:off x="6336" y="1284"/>
                              <a:ext cx="6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1" name="Rectangle 46"/>
                          <wps:cNvSpPr>
                            <a:spLocks noChangeArrowheads="1"/>
                          </wps:cNvSpPr>
                          <wps:spPr bwMode="auto">
                            <a:xfrm>
                              <a:off x="6336" y="1464"/>
                              <a:ext cx="6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 name="Rectangle 47"/>
                          <wps:cNvSpPr>
                            <a:spLocks noChangeArrowheads="1"/>
                          </wps:cNvSpPr>
                          <wps:spPr bwMode="auto">
                            <a:xfrm>
                              <a:off x="6336"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3" name="Rectangle 48"/>
                          <wps:cNvSpPr>
                            <a:spLocks noChangeArrowheads="1"/>
                          </wps:cNvSpPr>
                          <wps:spPr bwMode="auto">
                            <a:xfrm>
                              <a:off x="6972"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 name="Rectangle 49"/>
                          <wps:cNvSpPr>
                            <a:spLocks noChangeArrowheads="1"/>
                          </wps:cNvSpPr>
                          <wps:spPr bwMode="auto">
                            <a:xfrm>
                              <a:off x="6324" y="12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 name="Rectangle 50"/>
                          <wps:cNvSpPr>
                            <a:spLocks noChangeArrowheads="1"/>
                          </wps:cNvSpPr>
                          <wps:spPr bwMode="auto">
                            <a:xfrm>
                              <a:off x="2724" y="15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51"/>
                          <wps:cNvSpPr>
                            <a:spLocks noChangeArrowheads="1"/>
                          </wps:cNvSpPr>
                          <wps:spPr bwMode="auto">
                            <a:xfrm>
                              <a:off x="4188" y="1524"/>
                              <a:ext cx="32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 name="Rectangle 52"/>
                          <wps:cNvSpPr>
                            <a:spLocks noChangeArrowheads="1"/>
                          </wps:cNvSpPr>
                          <wps:spPr bwMode="auto">
                            <a:xfrm>
                              <a:off x="4188" y="1704"/>
                              <a:ext cx="32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 name="Rectangle 53"/>
                          <wps:cNvSpPr>
                            <a:spLocks noChangeArrowheads="1"/>
                          </wps:cNvSpPr>
                          <wps:spPr bwMode="auto">
                            <a:xfrm>
                              <a:off x="4188"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 name="Rectangle 54"/>
                          <wps:cNvSpPr>
                            <a:spLocks noChangeArrowheads="1"/>
                          </wps:cNvSpPr>
                          <wps:spPr bwMode="auto">
                            <a:xfrm>
                              <a:off x="4500"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 name="Rectangle 55"/>
                          <wps:cNvSpPr>
                            <a:spLocks noChangeArrowheads="1"/>
                          </wps:cNvSpPr>
                          <wps:spPr bwMode="auto">
                            <a:xfrm>
                              <a:off x="4176" y="15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56"/>
                          <wps:cNvSpPr>
                            <a:spLocks noChangeArrowheads="1"/>
                          </wps:cNvSpPr>
                          <wps:spPr bwMode="auto">
                            <a:xfrm>
                              <a:off x="5088" y="15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 name="Rectangle 57"/>
                          <wps:cNvSpPr>
                            <a:spLocks noChangeArrowheads="1"/>
                          </wps:cNvSpPr>
                          <wps:spPr bwMode="auto">
                            <a:xfrm>
                              <a:off x="6336" y="1524"/>
                              <a:ext cx="8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58"/>
                          <wps:cNvSpPr>
                            <a:spLocks noChangeArrowheads="1"/>
                          </wps:cNvSpPr>
                          <wps:spPr bwMode="auto">
                            <a:xfrm>
                              <a:off x="6336" y="1704"/>
                              <a:ext cx="8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 name="Rectangle 59"/>
                          <wps:cNvSpPr>
                            <a:spLocks noChangeArrowheads="1"/>
                          </wps:cNvSpPr>
                          <wps:spPr bwMode="auto">
                            <a:xfrm>
                              <a:off x="6336"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60"/>
                          <wps:cNvSpPr>
                            <a:spLocks noChangeArrowheads="1"/>
                          </wps:cNvSpPr>
                          <wps:spPr bwMode="auto">
                            <a:xfrm>
                              <a:off x="7200"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 name="Rectangle 61"/>
                          <wps:cNvSpPr>
                            <a:spLocks noChangeArrowheads="1"/>
                          </wps:cNvSpPr>
                          <wps:spPr bwMode="auto">
                            <a:xfrm>
                              <a:off x="6324" y="15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 name="Rectangle 62"/>
                          <wps:cNvSpPr>
                            <a:spLocks noChangeArrowheads="1"/>
                          </wps:cNvSpPr>
                          <wps:spPr bwMode="auto">
                            <a:xfrm>
                              <a:off x="2724" y="17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 name="Rectangle 63"/>
                          <wps:cNvSpPr>
                            <a:spLocks noChangeArrowheads="1"/>
                          </wps:cNvSpPr>
                          <wps:spPr bwMode="auto">
                            <a:xfrm>
                              <a:off x="4188" y="176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 name="Rectangle 64"/>
                          <wps:cNvSpPr>
                            <a:spLocks noChangeArrowheads="1"/>
                          </wps:cNvSpPr>
                          <wps:spPr bwMode="auto">
                            <a:xfrm>
                              <a:off x="4188" y="194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65"/>
                          <wps:cNvSpPr>
                            <a:spLocks noChangeArrowheads="1"/>
                          </wps:cNvSpPr>
                          <wps:spPr bwMode="auto">
                            <a:xfrm>
                              <a:off x="4188"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66"/>
                          <wps:cNvSpPr>
                            <a:spLocks noChangeArrowheads="1"/>
                          </wps:cNvSpPr>
                          <wps:spPr bwMode="auto">
                            <a:xfrm>
                              <a:off x="4416"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 name="Rectangle 67"/>
                          <wps:cNvSpPr>
                            <a:spLocks noChangeArrowheads="1"/>
                          </wps:cNvSpPr>
                          <wps:spPr bwMode="auto">
                            <a:xfrm>
                              <a:off x="4176" y="17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 name="Rectangle 68"/>
                          <wps:cNvSpPr>
                            <a:spLocks noChangeArrowheads="1"/>
                          </wps:cNvSpPr>
                          <wps:spPr bwMode="auto">
                            <a:xfrm>
                              <a:off x="5088" y="1764"/>
                              <a:ext cx="8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 name="Rectangle 69"/>
                          <wps:cNvSpPr>
                            <a:spLocks noChangeArrowheads="1"/>
                          </wps:cNvSpPr>
                          <wps:spPr bwMode="auto">
                            <a:xfrm>
                              <a:off x="6336" y="1764"/>
                              <a:ext cx="63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70"/>
                          <wps:cNvSpPr>
                            <a:spLocks noChangeArrowheads="1"/>
                          </wps:cNvSpPr>
                          <wps:spPr bwMode="auto">
                            <a:xfrm>
                              <a:off x="6336" y="1944"/>
                              <a:ext cx="63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71"/>
                          <wps:cNvSpPr>
                            <a:spLocks noChangeArrowheads="1"/>
                          </wps:cNvSpPr>
                          <wps:spPr bwMode="auto">
                            <a:xfrm>
                              <a:off x="6336"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72"/>
                          <wps:cNvSpPr>
                            <a:spLocks noChangeArrowheads="1"/>
                          </wps:cNvSpPr>
                          <wps:spPr bwMode="auto">
                            <a:xfrm>
                              <a:off x="6960"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 name="Rectangle 73"/>
                          <wps:cNvSpPr>
                            <a:spLocks noChangeArrowheads="1"/>
                          </wps:cNvSpPr>
                          <wps:spPr bwMode="auto">
                            <a:xfrm>
                              <a:off x="6324" y="17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74"/>
                          <wps:cNvSpPr>
                            <a:spLocks noChangeArrowheads="1"/>
                          </wps:cNvSpPr>
                          <wps:spPr bwMode="auto">
                            <a:xfrm>
                              <a:off x="2724" y="2004"/>
                              <a:ext cx="15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75"/>
                          <wps:cNvSpPr>
                            <a:spLocks noChangeArrowheads="1"/>
                          </wps:cNvSpPr>
                          <wps:spPr bwMode="auto">
                            <a:xfrm>
                              <a:off x="4188" y="2004"/>
                              <a:ext cx="5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76"/>
                          <wps:cNvSpPr>
                            <a:spLocks noChangeArrowheads="1"/>
                          </wps:cNvSpPr>
                          <wps:spPr bwMode="auto">
                            <a:xfrm>
                              <a:off x="4188" y="2184"/>
                              <a:ext cx="5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 name="Rectangle 77"/>
                          <wps:cNvSpPr>
                            <a:spLocks noChangeArrowheads="1"/>
                          </wps:cNvSpPr>
                          <wps:spPr bwMode="auto">
                            <a:xfrm>
                              <a:off x="4188"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78"/>
                          <wps:cNvSpPr>
                            <a:spLocks noChangeArrowheads="1"/>
                          </wps:cNvSpPr>
                          <wps:spPr bwMode="auto">
                            <a:xfrm>
                              <a:off x="4692"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79"/>
                          <wps:cNvSpPr>
                            <a:spLocks noChangeArrowheads="1"/>
                          </wps:cNvSpPr>
                          <wps:spPr bwMode="auto">
                            <a:xfrm>
                              <a:off x="4176" y="19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80"/>
                          <wps:cNvSpPr>
                            <a:spLocks noChangeArrowheads="1"/>
                          </wps:cNvSpPr>
                          <wps:spPr bwMode="auto">
                            <a:xfrm>
                              <a:off x="5088" y="2004"/>
                              <a:ext cx="15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81"/>
                          <wps:cNvSpPr>
                            <a:spLocks noChangeArrowheads="1"/>
                          </wps:cNvSpPr>
                          <wps:spPr bwMode="auto">
                            <a:xfrm>
                              <a:off x="6336" y="2004"/>
                              <a:ext cx="9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2" name="Rectangle 82"/>
                          <wps:cNvSpPr>
                            <a:spLocks noChangeArrowheads="1"/>
                          </wps:cNvSpPr>
                          <wps:spPr bwMode="auto">
                            <a:xfrm>
                              <a:off x="6336" y="2184"/>
                              <a:ext cx="9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83"/>
                          <wps:cNvSpPr>
                            <a:spLocks noChangeArrowheads="1"/>
                          </wps:cNvSpPr>
                          <wps:spPr bwMode="auto">
                            <a:xfrm>
                              <a:off x="6336"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84"/>
                          <wps:cNvSpPr>
                            <a:spLocks noChangeArrowheads="1"/>
                          </wps:cNvSpPr>
                          <wps:spPr bwMode="auto">
                            <a:xfrm>
                              <a:off x="7320"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85"/>
                          <wps:cNvSpPr>
                            <a:spLocks noChangeArrowheads="1"/>
                          </wps:cNvSpPr>
                          <wps:spPr bwMode="auto">
                            <a:xfrm>
                              <a:off x="6324" y="19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6" name="Rectangle 86"/>
                          <wps:cNvSpPr>
                            <a:spLocks noChangeArrowheads="1"/>
                          </wps:cNvSpPr>
                          <wps:spPr bwMode="auto">
                            <a:xfrm>
                              <a:off x="2724" y="2244"/>
                              <a:ext cx="240"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Rectangle 87"/>
                          <wps:cNvSpPr>
                            <a:spLocks noChangeArrowheads="1"/>
                          </wps:cNvSpPr>
                          <wps:spPr bwMode="auto">
                            <a:xfrm>
                              <a:off x="4188" y="224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88"/>
                          <wps:cNvSpPr>
                            <a:spLocks noChangeArrowheads="1"/>
                          </wps:cNvSpPr>
                          <wps:spPr bwMode="auto">
                            <a:xfrm>
                              <a:off x="4188" y="242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89"/>
                          <wps:cNvSpPr>
                            <a:spLocks noChangeArrowheads="1"/>
                          </wps:cNvSpPr>
                          <wps:spPr bwMode="auto">
                            <a:xfrm>
                              <a:off x="4188"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90"/>
                          <wps:cNvSpPr>
                            <a:spLocks noChangeArrowheads="1"/>
                          </wps:cNvSpPr>
                          <wps:spPr bwMode="auto">
                            <a:xfrm>
                              <a:off x="4416"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1" name="Rectangle 91"/>
                          <wps:cNvSpPr>
                            <a:spLocks noChangeArrowheads="1"/>
                          </wps:cNvSpPr>
                          <wps:spPr bwMode="auto">
                            <a:xfrm>
                              <a:off x="4176" y="22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92"/>
                          <wps:cNvSpPr>
                            <a:spLocks noChangeArrowheads="1"/>
                          </wps:cNvSpPr>
                          <wps:spPr bwMode="auto">
                            <a:xfrm>
                              <a:off x="5088" y="2244"/>
                              <a:ext cx="26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93"/>
                          <wps:cNvSpPr>
                            <a:spLocks noChangeArrowheads="1"/>
                          </wps:cNvSpPr>
                          <wps:spPr bwMode="auto">
                            <a:xfrm>
                              <a:off x="6336" y="224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94"/>
                          <wps:cNvSpPr>
                            <a:spLocks noChangeArrowheads="1"/>
                          </wps:cNvSpPr>
                          <wps:spPr bwMode="auto">
                            <a:xfrm>
                              <a:off x="6336" y="242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95"/>
                          <wps:cNvSpPr>
                            <a:spLocks noChangeArrowheads="1"/>
                          </wps:cNvSpPr>
                          <wps:spPr bwMode="auto">
                            <a:xfrm>
                              <a:off x="6336"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96"/>
                          <wps:cNvSpPr>
                            <a:spLocks noChangeArrowheads="1"/>
                          </wps:cNvSpPr>
                          <wps:spPr bwMode="auto">
                            <a:xfrm>
                              <a:off x="6924"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97"/>
                          <wps:cNvSpPr>
                            <a:spLocks noChangeArrowheads="1"/>
                          </wps:cNvSpPr>
                          <wps:spPr bwMode="auto">
                            <a:xfrm>
                              <a:off x="6324" y="22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98"/>
                          <wps:cNvSpPr>
                            <a:spLocks noChangeArrowheads="1"/>
                          </wps:cNvSpPr>
                          <wps:spPr bwMode="auto">
                            <a:xfrm>
                              <a:off x="2724" y="2484"/>
                              <a:ext cx="16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99"/>
                          <wps:cNvSpPr>
                            <a:spLocks noChangeArrowheads="1"/>
                          </wps:cNvSpPr>
                          <wps:spPr bwMode="auto">
                            <a:xfrm>
                              <a:off x="4188" y="2484"/>
                              <a:ext cx="5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100"/>
                          <wps:cNvSpPr>
                            <a:spLocks noChangeArrowheads="1"/>
                          </wps:cNvSpPr>
                          <wps:spPr bwMode="auto">
                            <a:xfrm>
                              <a:off x="4188" y="2664"/>
                              <a:ext cx="5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Rectangle 101"/>
                          <wps:cNvSpPr>
                            <a:spLocks noChangeArrowheads="1"/>
                          </wps:cNvSpPr>
                          <wps:spPr bwMode="auto">
                            <a:xfrm>
                              <a:off x="4188"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102"/>
                          <wps:cNvSpPr>
                            <a:spLocks noChangeArrowheads="1"/>
                          </wps:cNvSpPr>
                          <wps:spPr bwMode="auto">
                            <a:xfrm>
                              <a:off x="4752"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Rectangle 103"/>
                          <wps:cNvSpPr>
                            <a:spLocks noChangeArrowheads="1"/>
                          </wps:cNvSpPr>
                          <wps:spPr bwMode="auto">
                            <a:xfrm>
                              <a:off x="4176" y="24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Rectangle 104"/>
                          <wps:cNvSpPr>
                            <a:spLocks noChangeArrowheads="1"/>
                          </wps:cNvSpPr>
                          <wps:spPr bwMode="auto">
                            <a:xfrm>
                              <a:off x="5088" y="2484"/>
                              <a:ext cx="16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105"/>
                          <wps:cNvSpPr>
                            <a:spLocks noChangeArrowheads="1"/>
                          </wps:cNvSpPr>
                          <wps:spPr bwMode="auto">
                            <a:xfrm>
                              <a:off x="6336" y="2484"/>
                              <a:ext cx="70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Rectangle 106"/>
                          <wps:cNvSpPr>
                            <a:spLocks noChangeArrowheads="1"/>
                          </wps:cNvSpPr>
                          <wps:spPr bwMode="auto">
                            <a:xfrm>
                              <a:off x="6336" y="2664"/>
                              <a:ext cx="70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 name="Rectangle 107"/>
                          <wps:cNvSpPr>
                            <a:spLocks noChangeArrowheads="1"/>
                          </wps:cNvSpPr>
                          <wps:spPr bwMode="auto">
                            <a:xfrm>
                              <a:off x="6336"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108"/>
                          <wps:cNvSpPr>
                            <a:spLocks noChangeArrowheads="1"/>
                          </wps:cNvSpPr>
                          <wps:spPr bwMode="auto">
                            <a:xfrm>
                              <a:off x="7032"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 name="Rectangle 109"/>
                          <wps:cNvSpPr>
                            <a:spLocks noChangeArrowheads="1"/>
                          </wps:cNvSpPr>
                          <wps:spPr bwMode="auto">
                            <a:xfrm>
                              <a:off x="6324" y="24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0" name="Rectangle 110"/>
                          <wps:cNvSpPr>
                            <a:spLocks noChangeArrowheads="1"/>
                          </wps:cNvSpPr>
                          <wps:spPr bwMode="auto">
                            <a:xfrm>
                              <a:off x="2724" y="2724"/>
                              <a:ext cx="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1" name="Rectangle 111"/>
                          <wps:cNvSpPr>
                            <a:spLocks noChangeArrowheads="1"/>
                          </wps:cNvSpPr>
                          <wps:spPr bwMode="auto">
                            <a:xfrm>
                              <a:off x="4008" y="2724"/>
                              <a:ext cx="168"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2" name="Rectangle 112"/>
                          <wps:cNvSpPr>
                            <a:spLocks noChangeArrowheads="1"/>
                          </wps:cNvSpPr>
                          <wps:spPr bwMode="auto">
                            <a:xfrm>
                              <a:off x="4008" y="2904"/>
                              <a:ext cx="168"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3" name="Rectangle 113"/>
                          <wps:cNvSpPr>
                            <a:spLocks noChangeArrowheads="1"/>
                          </wps:cNvSpPr>
                          <wps:spPr bwMode="auto">
                            <a:xfrm>
                              <a:off x="4008" y="273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Rectangle 114"/>
                          <wps:cNvSpPr>
                            <a:spLocks noChangeArrowheads="1"/>
                          </wps:cNvSpPr>
                          <wps:spPr bwMode="auto">
                            <a:xfrm>
                              <a:off x="4164" y="273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Rectangle 115"/>
                          <wps:cNvSpPr>
                            <a:spLocks noChangeArrowheads="1"/>
                          </wps:cNvSpPr>
                          <wps:spPr bwMode="auto">
                            <a:xfrm>
                              <a:off x="4176" y="27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6" name="Rectangle 116"/>
                          <wps:cNvSpPr>
                            <a:spLocks noChangeArrowheads="1"/>
                          </wps:cNvSpPr>
                          <wps:spPr bwMode="auto">
                            <a:xfrm>
                              <a:off x="5088" y="2724"/>
                              <a:ext cx="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Rectangle 117"/>
                          <wps:cNvSpPr>
                            <a:spLocks noChangeArrowheads="1"/>
                          </wps:cNvSpPr>
                          <wps:spPr bwMode="auto">
                            <a:xfrm>
                              <a:off x="6336" y="2724"/>
                              <a:ext cx="3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8" name="Rectangle 118"/>
                          <wps:cNvSpPr>
                            <a:spLocks noChangeArrowheads="1"/>
                          </wps:cNvSpPr>
                          <wps:spPr bwMode="auto">
                            <a:xfrm>
                              <a:off x="6336" y="2904"/>
                              <a:ext cx="3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 name="Rectangle 119"/>
                          <wps:cNvSpPr>
                            <a:spLocks noChangeArrowheads="1"/>
                          </wps:cNvSpPr>
                          <wps:spPr bwMode="auto">
                            <a:xfrm>
                              <a:off x="6336" y="27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0" name="Rectangle 120"/>
                          <wps:cNvSpPr>
                            <a:spLocks noChangeArrowheads="1"/>
                          </wps:cNvSpPr>
                          <wps:spPr bwMode="auto">
                            <a:xfrm>
                              <a:off x="6672" y="27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 name="Rectangle 121"/>
                          <wps:cNvSpPr>
                            <a:spLocks noChangeArrowheads="1"/>
                          </wps:cNvSpPr>
                          <wps:spPr bwMode="auto">
                            <a:xfrm>
                              <a:off x="6324" y="27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Rectangle 122"/>
                          <wps:cNvSpPr>
                            <a:spLocks noChangeArrowheads="1"/>
                          </wps:cNvSpPr>
                          <wps:spPr bwMode="auto">
                            <a:xfrm>
                              <a:off x="2724" y="29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4" name="Rectangle 123"/>
                          <wps:cNvSpPr>
                            <a:spLocks noChangeArrowheads="1"/>
                          </wps:cNvSpPr>
                          <wps:spPr bwMode="auto">
                            <a:xfrm>
                              <a:off x="4188" y="2964"/>
                              <a:ext cx="4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124"/>
                          <wps:cNvSpPr>
                            <a:spLocks noChangeArrowheads="1"/>
                          </wps:cNvSpPr>
                          <wps:spPr bwMode="auto">
                            <a:xfrm>
                              <a:off x="4188" y="3144"/>
                              <a:ext cx="4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125"/>
                          <wps:cNvSpPr>
                            <a:spLocks noChangeArrowheads="1"/>
                          </wps:cNvSpPr>
                          <wps:spPr bwMode="auto">
                            <a:xfrm>
                              <a:off x="4188"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Rectangle 126"/>
                          <wps:cNvSpPr>
                            <a:spLocks noChangeArrowheads="1"/>
                          </wps:cNvSpPr>
                          <wps:spPr bwMode="auto">
                            <a:xfrm>
                              <a:off x="4656"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127"/>
                          <wps:cNvSpPr>
                            <a:spLocks noChangeArrowheads="1"/>
                          </wps:cNvSpPr>
                          <wps:spPr bwMode="auto">
                            <a:xfrm>
                              <a:off x="4176" y="29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Rectangle 128"/>
                          <wps:cNvSpPr>
                            <a:spLocks noChangeArrowheads="1"/>
                          </wps:cNvSpPr>
                          <wps:spPr bwMode="auto">
                            <a:xfrm>
                              <a:off x="5088" y="29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0" name="Rectangle 129"/>
                          <wps:cNvSpPr>
                            <a:spLocks noChangeArrowheads="1"/>
                          </wps:cNvSpPr>
                          <wps:spPr bwMode="auto">
                            <a:xfrm>
                              <a:off x="6336" y="296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130"/>
                          <wps:cNvSpPr>
                            <a:spLocks noChangeArrowheads="1"/>
                          </wps:cNvSpPr>
                          <wps:spPr bwMode="auto">
                            <a:xfrm>
                              <a:off x="6336" y="314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Rectangle 131"/>
                          <wps:cNvSpPr>
                            <a:spLocks noChangeArrowheads="1"/>
                          </wps:cNvSpPr>
                          <wps:spPr bwMode="auto">
                            <a:xfrm>
                              <a:off x="6336"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132"/>
                          <wps:cNvSpPr>
                            <a:spLocks noChangeArrowheads="1"/>
                          </wps:cNvSpPr>
                          <wps:spPr bwMode="auto">
                            <a:xfrm>
                              <a:off x="7092"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4" name="Rectangle 133"/>
                          <wps:cNvSpPr>
                            <a:spLocks noChangeArrowheads="1"/>
                          </wps:cNvSpPr>
                          <wps:spPr bwMode="auto">
                            <a:xfrm>
                              <a:off x="6324" y="29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5" name="Rectangle 134"/>
                          <wps:cNvSpPr>
                            <a:spLocks noChangeArrowheads="1"/>
                          </wps:cNvSpPr>
                          <wps:spPr bwMode="auto">
                            <a:xfrm>
                              <a:off x="2724" y="3204"/>
                              <a:ext cx="10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6" name="Rectangle 135"/>
                          <wps:cNvSpPr>
                            <a:spLocks noChangeArrowheads="1"/>
                          </wps:cNvSpPr>
                          <wps:spPr bwMode="auto">
                            <a:xfrm>
                              <a:off x="4188" y="3204"/>
                              <a:ext cx="36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7" name="Rectangle 136"/>
                          <wps:cNvSpPr>
                            <a:spLocks noChangeArrowheads="1"/>
                          </wps:cNvSpPr>
                          <wps:spPr bwMode="auto">
                            <a:xfrm>
                              <a:off x="4188" y="3384"/>
                              <a:ext cx="36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8" name="Rectangle 137"/>
                          <wps:cNvSpPr>
                            <a:spLocks noChangeArrowheads="1"/>
                          </wps:cNvSpPr>
                          <wps:spPr bwMode="auto">
                            <a:xfrm>
                              <a:off x="4188"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9" name="Rectangle 138"/>
                          <wps:cNvSpPr>
                            <a:spLocks noChangeArrowheads="1"/>
                          </wps:cNvSpPr>
                          <wps:spPr bwMode="auto">
                            <a:xfrm>
                              <a:off x="453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0" name="Rectangle 139"/>
                          <wps:cNvSpPr>
                            <a:spLocks noChangeArrowheads="1"/>
                          </wps:cNvSpPr>
                          <wps:spPr bwMode="auto">
                            <a:xfrm>
                              <a:off x="4176" y="31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1" name="Rectangle 140"/>
                          <wps:cNvSpPr>
                            <a:spLocks noChangeArrowheads="1"/>
                          </wps:cNvSpPr>
                          <wps:spPr bwMode="auto">
                            <a:xfrm>
                              <a:off x="5088" y="3204"/>
                              <a:ext cx="13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2" name="Rectangle 141"/>
                          <wps:cNvSpPr>
                            <a:spLocks noChangeArrowheads="1"/>
                          </wps:cNvSpPr>
                          <wps:spPr bwMode="auto">
                            <a:xfrm>
                              <a:off x="6336" y="3204"/>
                              <a:ext cx="79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3" name="Rectangle 142"/>
                          <wps:cNvSpPr>
                            <a:spLocks noChangeArrowheads="1"/>
                          </wps:cNvSpPr>
                          <wps:spPr bwMode="auto">
                            <a:xfrm>
                              <a:off x="6336" y="3384"/>
                              <a:ext cx="79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4" name="Rectangle 143"/>
                          <wps:cNvSpPr>
                            <a:spLocks noChangeArrowheads="1"/>
                          </wps:cNvSpPr>
                          <wps:spPr bwMode="auto">
                            <a:xfrm>
                              <a:off x="633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5" name="Rectangle 144"/>
                          <wps:cNvSpPr>
                            <a:spLocks noChangeArrowheads="1"/>
                          </wps:cNvSpPr>
                          <wps:spPr bwMode="auto">
                            <a:xfrm>
                              <a:off x="711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6" name="Rectangle 145"/>
                          <wps:cNvSpPr>
                            <a:spLocks noChangeArrowheads="1"/>
                          </wps:cNvSpPr>
                          <wps:spPr bwMode="auto">
                            <a:xfrm>
                              <a:off x="6324" y="31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7" name="Rectangle 146"/>
                          <wps:cNvSpPr>
                            <a:spLocks noChangeArrowheads="1"/>
                          </wps:cNvSpPr>
                          <wps:spPr bwMode="auto">
                            <a:xfrm>
                              <a:off x="2724" y="3444"/>
                              <a:ext cx="61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8" name="Rectangle 147"/>
                          <wps:cNvSpPr>
                            <a:spLocks noChangeArrowheads="1"/>
                          </wps:cNvSpPr>
                          <wps:spPr bwMode="auto">
                            <a:xfrm>
                              <a:off x="4188" y="3444"/>
                              <a:ext cx="86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9" name="Rectangle 148"/>
                          <wps:cNvSpPr>
                            <a:spLocks noChangeArrowheads="1"/>
                          </wps:cNvSpPr>
                          <wps:spPr bwMode="auto">
                            <a:xfrm>
                              <a:off x="4188" y="3624"/>
                              <a:ext cx="86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0" name="Rectangle 149"/>
                          <wps:cNvSpPr>
                            <a:spLocks noChangeArrowheads="1"/>
                          </wps:cNvSpPr>
                          <wps:spPr bwMode="auto">
                            <a:xfrm>
                              <a:off x="4188"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1" name="Rectangle 150"/>
                          <wps:cNvSpPr>
                            <a:spLocks noChangeArrowheads="1"/>
                          </wps:cNvSpPr>
                          <wps:spPr bwMode="auto">
                            <a:xfrm>
                              <a:off x="5040"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2" name="Rectangle 151"/>
                          <wps:cNvSpPr>
                            <a:spLocks noChangeArrowheads="1"/>
                          </wps:cNvSpPr>
                          <wps:spPr bwMode="auto">
                            <a:xfrm>
                              <a:off x="4176" y="34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3" name="Rectangle 152"/>
                          <wps:cNvSpPr>
                            <a:spLocks noChangeArrowheads="1"/>
                          </wps:cNvSpPr>
                          <wps:spPr bwMode="auto">
                            <a:xfrm>
                              <a:off x="5088" y="3444"/>
                              <a:ext cx="600"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 name="Rectangle 153"/>
                          <wps:cNvSpPr>
                            <a:spLocks noChangeArrowheads="1"/>
                          </wps:cNvSpPr>
                          <wps:spPr bwMode="auto">
                            <a:xfrm>
                              <a:off x="6336" y="3444"/>
                              <a:ext cx="11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5" name="Rectangle 154"/>
                          <wps:cNvSpPr>
                            <a:spLocks noChangeArrowheads="1"/>
                          </wps:cNvSpPr>
                          <wps:spPr bwMode="auto">
                            <a:xfrm>
                              <a:off x="6336" y="3624"/>
                              <a:ext cx="11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6" name="Rectangle 155"/>
                          <wps:cNvSpPr>
                            <a:spLocks noChangeArrowheads="1"/>
                          </wps:cNvSpPr>
                          <wps:spPr bwMode="auto">
                            <a:xfrm>
                              <a:off x="6336"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7" name="Rectangle 156"/>
                          <wps:cNvSpPr>
                            <a:spLocks noChangeArrowheads="1"/>
                          </wps:cNvSpPr>
                          <wps:spPr bwMode="auto">
                            <a:xfrm>
                              <a:off x="7440"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8" name="Rectangle 157"/>
                          <wps:cNvSpPr>
                            <a:spLocks noChangeArrowheads="1"/>
                          </wps:cNvSpPr>
                          <wps:spPr bwMode="auto">
                            <a:xfrm>
                              <a:off x="6324" y="34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9" name="Rectangle 158"/>
                          <wps:cNvSpPr>
                            <a:spLocks noChangeArrowheads="1"/>
                          </wps:cNvSpPr>
                          <wps:spPr bwMode="auto">
                            <a:xfrm>
                              <a:off x="2724" y="3684"/>
                              <a:ext cx="110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0" name="Rectangle 159"/>
                          <wps:cNvSpPr>
                            <a:spLocks noChangeArrowheads="1"/>
                          </wps:cNvSpPr>
                          <wps:spPr bwMode="auto">
                            <a:xfrm>
                              <a:off x="3864" y="3684"/>
                              <a:ext cx="312"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1" name="Rectangle 160"/>
                          <wps:cNvSpPr>
                            <a:spLocks noChangeArrowheads="1"/>
                          </wps:cNvSpPr>
                          <wps:spPr bwMode="auto">
                            <a:xfrm>
                              <a:off x="3864" y="3864"/>
                              <a:ext cx="312"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2" name="Rectangle 161"/>
                          <wps:cNvSpPr>
                            <a:spLocks noChangeArrowheads="1"/>
                          </wps:cNvSpPr>
                          <wps:spPr bwMode="auto">
                            <a:xfrm>
                              <a:off x="3864"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3" name="Rectangle 162"/>
                          <wps:cNvSpPr>
                            <a:spLocks noChangeArrowheads="1"/>
                          </wps:cNvSpPr>
                          <wps:spPr bwMode="auto">
                            <a:xfrm>
                              <a:off x="4164"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4" name="Rectangle 163"/>
                          <wps:cNvSpPr>
                            <a:spLocks noChangeArrowheads="1"/>
                          </wps:cNvSpPr>
                          <wps:spPr bwMode="auto">
                            <a:xfrm>
                              <a:off x="4176" y="36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5" name="Rectangle 164"/>
                          <wps:cNvSpPr>
                            <a:spLocks noChangeArrowheads="1"/>
                          </wps:cNvSpPr>
                          <wps:spPr bwMode="auto">
                            <a:xfrm>
                              <a:off x="5088" y="3684"/>
                              <a:ext cx="116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6" name="Rectangle 165"/>
                          <wps:cNvSpPr>
                            <a:spLocks noChangeArrowheads="1"/>
                          </wps:cNvSpPr>
                          <wps:spPr bwMode="auto">
                            <a:xfrm>
                              <a:off x="6288" y="3684"/>
                              <a:ext cx="36"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7" name="Rectangle 166"/>
                          <wps:cNvSpPr>
                            <a:spLocks noChangeArrowheads="1"/>
                          </wps:cNvSpPr>
                          <wps:spPr bwMode="auto">
                            <a:xfrm>
                              <a:off x="6288" y="3864"/>
                              <a:ext cx="36"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8" name="Rectangle 167"/>
                          <wps:cNvSpPr>
                            <a:spLocks noChangeArrowheads="1"/>
                          </wps:cNvSpPr>
                          <wps:spPr bwMode="auto">
                            <a:xfrm>
                              <a:off x="6288"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9" name="Rectangle 168"/>
                          <wps:cNvSpPr>
                            <a:spLocks noChangeArrowheads="1"/>
                          </wps:cNvSpPr>
                          <wps:spPr bwMode="auto">
                            <a:xfrm>
                              <a:off x="6312"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0" name="Rectangle 169"/>
                          <wps:cNvSpPr>
                            <a:spLocks noChangeArrowheads="1"/>
                          </wps:cNvSpPr>
                          <wps:spPr bwMode="auto">
                            <a:xfrm>
                              <a:off x="6324" y="36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1" name="Rectangle 170"/>
                          <wps:cNvSpPr>
                            <a:spLocks noChangeArrowheads="1"/>
                          </wps:cNvSpPr>
                          <wps:spPr bwMode="auto">
                            <a:xfrm>
                              <a:off x="2724" y="3924"/>
                              <a:ext cx="8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2" name="Rectangle 171"/>
                          <wps:cNvSpPr>
                            <a:spLocks noChangeArrowheads="1"/>
                          </wps:cNvSpPr>
                          <wps:spPr bwMode="auto">
                            <a:xfrm>
                              <a:off x="4188" y="3924"/>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3" name="Rectangle 172"/>
                          <wps:cNvSpPr>
                            <a:spLocks noChangeArrowheads="1"/>
                          </wps:cNvSpPr>
                          <wps:spPr bwMode="auto">
                            <a:xfrm>
                              <a:off x="4188" y="4104"/>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4" name="Rectangle 173"/>
                          <wps:cNvSpPr>
                            <a:spLocks noChangeArrowheads="1"/>
                          </wps:cNvSpPr>
                          <wps:spPr bwMode="auto">
                            <a:xfrm>
                              <a:off x="4188"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5" name="Rectangle 174"/>
                          <wps:cNvSpPr>
                            <a:spLocks noChangeArrowheads="1"/>
                          </wps:cNvSpPr>
                          <wps:spPr bwMode="auto">
                            <a:xfrm>
                              <a:off x="4608"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6" name="Rectangle 175"/>
                          <wps:cNvSpPr>
                            <a:spLocks noChangeArrowheads="1"/>
                          </wps:cNvSpPr>
                          <wps:spPr bwMode="auto">
                            <a:xfrm>
                              <a:off x="4176" y="39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7" name="Rectangle 176"/>
                          <wps:cNvSpPr>
                            <a:spLocks noChangeArrowheads="1"/>
                          </wps:cNvSpPr>
                          <wps:spPr bwMode="auto">
                            <a:xfrm>
                              <a:off x="5088" y="39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8" name="Rectangle 177"/>
                          <wps:cNvSpPr>
                            <a:spLocks noChangeArrowheads="1"/>
                          </wps:cNvSpPr>
                          <wps:spPr bwMode="auto">
                            <a:xfrm>
                              <a:off x="6336" y="392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9" name="Rectangle 178"/>
                          <wps:cNvSpPr>
                            <a:spLocks noChangeArrowheads="1"/>
                          </wps:cNvSpPr>
                          <wps:spPr bwMode="auto">
                            <a:xfrm>
                              <a:off x="6336" y="410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0" name="Rectangle 179"/>
                          <wps:cNvSpPr>
                            <a:spLocks noChangeArrowheads="1"/>
                          </wps:cNvSpPr>
                          <wps:spPr bwMode="auto">
                            <a:xfrm>
                              <a:off x="6336"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1" name="Rectangle 180"/>
                          <wps:cNvSpPr>
                            <a:spLocks noChangeArrowheads="1"/>
                          </wps:cNvSpPr>
                          <wps:spPr bwMode="auto">
                            <a:xfrm>
                              <a:off x="6924"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2" name="Rectangle 181"/>
                          <wps:cNvSpPr>
                            <a:spLocks noChangeArrowheads="1"/>
                          </wps:cNvSpPr>
                          <wps:spPr bwMode="auto">
                            <a:xfrm>
                              <a:off x="6324" y="39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3" name="Rectangle 182"/>
                          <wps:cNvSpPr>
                            <a:spLocks noChangeArrowheads="1"/>
                          </wps:cNvSpPr>
                          <wps:spPr bwMode="auto">
                            <a:xfrm>
                              <a:off x="708" y="108"/>
                              <a:ext cx="12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社会消费统计</w:t>
                                </w:r>
                              </w:p>
                            </w:txbxContent>
                          </wps:txbx>
                          <wps:bodyPr rot="0" vert="horz" wrap="none" lIns="0" tIns="0" rIns="0" bIns="0" anchor="t" anchorCtr="0">
                            <a:spAutoFit/>
                          </wps:bodyPr>
                        </wps:wsp>
                        <wps:wsp>
                          <wps:cNvPr id="1074" name="Rectangle 183"/>
                          <wps:cNvSpPr>
                            <a:spLocks noChangeArrowheads="1"/>
                          </wps:cNvSpPr>
                          <wps:spPr bwMode="auto">
                            <a:xfrm>
                              <a:off x="2904" y="108"/>
                              <a:ext cx="75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18.10月</w:t>
                                </w:r>
                              </w:p>
                            </w:txbxContent>
                          </wps:txbx>
                          <wps:bodyPr rot="0" vert="horz" wrap="none" lIns="0" tIns="0" rIns="0" bIns="0" anchor="t" anchorCtr="0">
                            <a:spAutoFit/>
                          </wps:bodyPr>
                        </wps:wsp>
                        <wps:wsp>
                          <wps:cNvPr id="1075" name="Rectangle 184"/>
                          <wps:cNvSpPr>
                            <a:spLocks noChangeArrowheads="1"/>
                          </wps:cNvSpPr>
                          <wps:spPr bwMode="auto">
                            <a:xfrm>
                              <a:off x="4140" y="108"/>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月同比</w:t>
                                </w:r>
                              </w:p>
                            </w:txbxContent>
                          </wps:txbx>
                          <wps:bodyPr rot="0" vert="horz" wrap="none" lIns="0" tIns="0" rIns="0" bIns="0" anchor="t" anchorCtr="0">
                            <a:spAutoFit/>
                          </wps:bodyPr>
                        </wps:wsp>
                        <wps:wsp>
                          <wps:cNvPr id="1076" name="Rectangle 185"/>
                          <wps:cNvSpPr>
                            <a:spLocks noChangeArrowheads="1"/>
                          </wps:cNvSpPr>
                          <wps:spPr bwMode="auto">
                            <a:xfrm>
                              <a:off x="5184" y="108"/>
                              <a:ext cx="95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18.10月累</w:t>
                                </w:r>
                              </w:p>
                            </w:txbxContent>
                          </wps:txbx>
                          <wps:bodyPr rot="0" vert="horz" wrap="none" lIns="0" tIns="0" rIns="0" bIns="0" anchor="t" anchorCtr="0">
                            <a:spAutoFit/>
                          </wps:bodyPr>
                        </wps:wsp>
                        <wps:wsp>
                          <wps:cNvPr id="1077" name="Rectangle 186"/>
                          <wps:cNvSpPr>
                            <a:spLocks noChangeArrowheads="1"/>
                          </wps:cNvSpPr>
                          <wps:spPr bwMode="auto">
                            <a:xfrm>
                              <a:off x="6444" y="108"/>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累计同比</w:t>
                                </w:r>
                              </w:p>
                            </w:txbxContent>
                          </wps:txbx>
                          <wps:bodyPr rot="0" vert="horz" wrap="none" lIns="0" tIns="0" rIns="0" bIns="0" anchor="t" anchorCtr="0">
                            <a:spAutoFit/>
                          </wps:bodyPr>
                        </wps:wsp>
                        <wps:wsp>
                          <wps:cNvPr id="1078" name="Rectangle 187"/>
                          <wps:cNvSpPr>
                            <a:spLocks noChangeArrowheads="1"/>
                          </wps:cNvSpPr>
                          <wps:spPr bwMode="auto">
                            <a:xfrm>
                              <a:off x="48" y="432"/>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商品零售</w:t>
                                </w:r>
                              </w:p>
                            </w:txbxContent>
                          </wps:txbx>
                          <wps:bodyPr rot="0" vert="horz" wrap="none" lIns="0" tIns="0" rIns="0" bIns="0" anchor="t" anchorCtr="0">
                            <a:spAutoFit/>
                          </wps:bodyPr>
                        </wps:wsp>
                        <wps:wsp>
                          <wps:cNvPr id="1079" name="Rectangle 188"/>
                          <wps:cNvSpPr>
                            <a:spLocks noChangeArrowheads="1"/>
                          </wps:cNvSpPr>
                          <wps:spPr bwMode="auto">
                            <a:xfrm>
                              <a:off x="2952" y="432"/>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31528</w:t>
                                </w:r>
                              </w:p>
                            </w:txbxContent>
                          </wps:txbx>
                          <wps:bodyPr rot="0" vert="horz" wrap="none" lIns="0" tIns="0" rIns="0" bIns="0" anchor="t" anchorCtr="0">
                            <a:spAutoFit/>
                          </wps:bodyPr>
                        </wps:wsp>
                        <wps:wsp>
                          <wps:cNvPr id="1080" name="Rectangle 189"/>
                          <wps:cNvSpPr>
                            <a:spLocks noChangeArrowheads="1"/>
                          </wps:cNvSpPr>
                          <wps:spPr bwMode="auto">
                            <a:xfrm>
                              <a:off x="4248" y="432"/>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8.5</w:t>
                                </w:r>
                              </w:p>
                            </w:txbxContent>
                          </wps:txbx>
                          <wps:bodyPr rot="0" vert="horz" wrap="none" lIns="0" tIns="0" rIns="0" bIns="0" anchor="t" anchorCtr="0">
                            <a:spAutoFit/>
                          </wps:bodyPr>
                        </wps:wsp>
                        <wps:wsp>
                          <wps:cNvPr id="1081" name="Rectangle 190"/>
                          <wps:cNvSpPr>
                            <a:spLocks noChangeArrowheads="1"/>
                          </wps:cNvSpPr>
                          <wps:spPr bwMode="auto">
                            <a:xfrm>
                              <a:off x="5292" y="432"/>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276064</w:t>
                                </w:r>
                              </w:p>
                            </w:txbxContent>
                          </wps:txbx>
                          <wps:bodyPr rot="0" vert="horz" wrap="none" lIns="0" tIns="0" rIns="0" bIns="0" anchor="t" anchorCtr="0">
                            <a:spAutoFit/>
                          </wps:bodyPr>
                        </wps:wsp>
                        <wps:wsp>
                          <wps:cNvPr id="1082" name="Rectangle 191"/>
                          <wps:cNvSpPr>
                            <a:spLocks noChangeArrowheads="1"/>
                          </wps:cNvSpPr>
                          <wps:spPr bwMode="auto">
                            <a:xfrm>
                              <a:off x="6660" y="432"/>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9.1</w:t>
                                </w:r>
                              </w:p>
                            </w:txbxContent>
                          </wps:txbx>
                          <wps:bodyPr rot="0" vert="horz" wrap="none" lIns="0" tIns="0" rIns="0" bIns="0" anchor="t" anchorCtr="0">
                            <a:spAutoFit/>
                          </wps:bodyPr>
                        </wps:wsp>
                        <wps:wsp>
                          <wps:cNvPr id="1083" name="Rectangle 192"/>
                          <wps:cNvSpPr>
                            <a:spLocks noChangeArrowheads="1"/>
                          </wps:cNvSpPr>
                          <wps:spPr bwMode="auto">
                            <a:xfrm>
                              <a:off x="108" y="720"/>
                              <a:ext cx="23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18"/>
                                    <w:szCs w:val="18"/>
                                  </w:rPr>
                                  <w:t>其中：限额以上单位商品零售</w:t>
                                </w:r>
                              </w:p>
                            </w:txbxContent>
                          </wps:txbx>
                          <wps:bodyPr rot="0" vert="horz" wrap="none" lIns="0" tIns="0" rIns="0" bIns="0" anchor="t" anchorCtr="0">
                            <a:spAutoFit/>
                          </wps:bodyPr>
                        </wps:wsp>
                        <wps:wsp>
                          <wps:cNvPr id="1084" name="Rectangle 193"/>
                          <wps:cNvSpPr>
                            <a:spLocks noChangeArrowheads="1"/>
                          </wps:cNvSpPr>
                          <wps:spPr bwMode="auto">
                            <a:xfrm>
                              <a:off x="2952" y="708"/>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11630</w:t>
                                </w:r>
                              </w:p>
                            </w:txbxContent>
                          </wps:txbx>
                          <wps:bodyPr rot="0" vert="horz" wrap="none" lIns="0" tIns="0" rIns="0" bIns="0" anchor="t" anchorCtr="0">
                            <a:spAutoFit/>
                          </wps:bodyPr>
                        </wps:wsp>
                        <wps:wsp>
                          <wps:cNvPr id="1085" name="Rectangle 194"/>
                          <wps:cNvSpPr>
                            <a:spLocks noChangeArrowheads="1"/>
                          </wps:cNvSpPr>
                          <wps:spPr bwMode="auto">
                            <a:xfrm>
                              <a:off x="4248" y="708"/>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3.6</w:t>
                                </w:r>
                              </w:p>
                            </w:txbxContent>
                          </wps:txbx>
                          <wps:bodyPr rot="0" vert="horz" wrap="none" lIns="0" tIns="0" rIns="0" bIns="0" anchor="t" anchorCtr="0">
                            <a:spAutoFit/>
                          </wps:bodyPr>
                        </wps:wsp>
                        <wps:wsp>
                          <wps:cNvPr id="1086" name="Rectangle 195"/>
                          <wps:cNvSpPr>
                            <a:spLocks noChangeArrowheads="1"/>
                          </wps:cNvSpPr>
                          <wps:spPr bwMode="auto">
                            <a:xfrm>
                              <a:off x="5292" y="708"/>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109637</w:t>
                                </w:r>
                              </w:p>
                            </w:txbxContent>
                          </wps:txbx>
                          <wps:bodyPr rot="0" vert="horz" wrap="none" lIns="0" tIns="0" rIns="0" bIns="0" anchor="t" anchorCtr="0">
                            <a:spAutoFit/>
                          </wps:bodyPr>
                        </wps:wsp>
                        <wps:wsp>
                          <wps:cNvPr id="1087" name="Rectangle 196"/>
                          <wps:cNvSpPr>
                            <a:spLocks noChangeArrowheads="1"/>
                          </wps:cNvSpPr>
                          <wps:spPr bwMode="auto">
                            <a:xfrm>
                              <a:off x="6660" y="708"/>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6.6</w:t>
                                </w:r>
                              </w:p>
                            </w:txbxContent>
                          </wps:txbx>
                          <wps:bodyPr rot="0" vert="horz" wrap="none" lIns="0" tIns="0" rIns="0" bIns="0" anchor="t" anchorCtr="0">
                            <a:spAutoFit/>
                          </wps:bodyPr>
                        </wps:wsp>
                        <wps:wsp>
                          <wps:cNvPr id="1088" name="Rectangle 197"/>
                          <wps:cNvSpPr>
                            <a:spLocks noChangeArrowheads="1"/>
                          </wps:cNvSpPr>
                          <wps:spPr bwMode="auto">
                            <a:xfrm>
                              <a:off x="1800" y="1020"/>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粮油食品</w:t>
                                </w:r>
                              </w:p>
                            </w:txbxContent>
                          </wps:txbx>
                          <wps:bodyPr rot="0" vert="horz" wrap="none" lIns="0" tIns="0" rIns="0" bIns="0" anchor="t" anchorCtr="0">
                            <a:spAutoFit/>
                          </wps:bodyPr>
                        </wps:wsp>
                        <wps:wsp>
                          <wps:cNvPr id="1089" name="Rectangle 198"/>
                          <wps:cNvSpPr>
                            <a:spLocks noChangeArrowheads="1"/>
                          </wps:cNvSpPr>
                          <wps:spPr bwMode="auto">
                            <a:xfrm>
                              <a:off x="3012" y="1020"/>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1189</w:t>
                                </w:r>
                              </w:p>
                            </w:txbxContent>
                          </wps:txbx>
                          <wps:bodyPr rot="0" vert="horz" wrap="none" lIns="0" tIns="0" rIns="0" bIns="0" anchor="t" anchorCtr="0">
                            <a:spAutoFit/>
                          </wps:bodyPr>
                        </wps:wsp>
                        <wps:wsp>
                          <wps:cNvPr id="1090" name="Rectangle 199"/>
                          <wps:cNvSpPr>
                            <a:spLocks noChangeArrowheads="1"/>
                          </wps:cNvSpPr>
                          <wps:spPr bwMode="auto">
                            <a:xfrm>
                              <a:off x="4248" y="1020"/>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7.7</w:t>
                                </w:r>
                              </w:p>
                            </w:txbxContent>
                          </wps:txbx>
                          <wps:bodyPr rot="0" vert="horz" wrap="none" lIns="0" tIns="0" rIns="0" bIns="0" anchor="t" anchorCtr="0">
                            <a:spAutoFit/>
                          </wps:bodyPr>
                        </wps:wsp>
                        <wps:wsp>
                          <wps:cNvPr id="1091" name="Rectangle 200"/>
                          <wps:cNvSpPr>
                            <a:spLocks noChangeArrowheads="1"/>
                          </wps:cNvSpPr>
                          <wps:spPr bwMode="auto">
                            <a:xfrm>
                              <a:off x="5352" y="1020"/>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11176</w:t>
                                </w:r>
                              </w:p>
                            </w:txbxContent>
                          </wps:txbx>
                          <wps:bodyPr rot="0" vert="horz" wrap="none" lIns="0" tIns="0" rIns="0" bIns="0" anchor="t" anchorCtr="0">
                            <a:spAutoFit/>
                          </wps:bodyPr>
                        </wps:wsp>
                        <wps:wsp>
                          <wps:cNvPr id="1092" name="Rectangle 201"/>
                          <wps:cNvSpPr>
                            <a:spLocks noChangeArrowheads="1"/>
                          </wps:cNvSpPr>
                          <wps:spPr bwMode="auto">
                            <a:xfrm>
                              <a:off x="6600" y="1020"/>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10.0</w:t>
                                </w:r>
                              </w:p>
                            </w:txbxContent>
                          </wps:txbx>
                          <wps:bodyPr rot="0" vert="horz" wrap="none" lIns="0" tIns="0" rIns="0" bIns="0" anchor="t" anchorCtr="0">
                            <a:spAutoFit/>
                          </wps:bodyPr>
                        </wps:wsp>
                        <wps:wsp>
                          <wps:cNvPr id="1093" name="Rectangle 202"/>
                          <wps:cNvSpPr>
                            <a:spLocks noChangeArrowheads="1"/>
                          </wps:cNvSpPr>
                          <wps:spPr bwMode="auto">
                            <a:xfrm>
                              <a:off x="1800" y="1296"/>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服装针织</w:t>
                                </w:r>
                              </w:p>
                            </w:txbxContent>
                          </wps:txbx>
                          <wps:bodyPr rot="0" vert="horz" wrap="none" lIns="0" tIns="0" rIns="0" bIns="0" anchor="t" anchorCtr="0">
                            <a:spAutoFit/>
                          </wps:bodyPr>
                        </wps:wsp>
                        <wps:wsp>
                          <wps:cNvPr id="1094" name="Rectangle 203"/>
                          <wps:cNvSpPr>
                            <a:spLocks noChangeArrowheads="1"/>
                          </wps:cNvSpPr>
                          <wps:spPr bwMode="auto">
                            <a:xfrm>
                              <a:off x="3012" y="1296"/>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1216</w:t>
                                </w:r>
                              </w:p>
                            </w:txbxContent>
                          </wps:txbx>
                          <wps:bodyPr rot="0" vert="horz" wrap="none" lIns="0" tIns="0" rIns="0" bIns="0" anchor="t" anchorCtr="0">
                            <a:spAutoFit/>
                          </wps:bodyPr>
                        </wps:wsp>
                        <wps:wsp>
                          <wps:cNvPr id="1095" name="Rectangle 204"/>
                          <wps:cNvSpPr>
                            <a:spLocks noChangeArrowheads="1"/>
                          </wps:cNvSpPr>
                          <wps:spPr bwMode="auto">
                            <a:xfrm>
                              <a:off x="4248" y="1296"/>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4.7</w:t>
                                </w:r>
                              </w:p>
                            </w:txbxContent>
                          </wps:txbx>
                          <wps:bodyPr rot="0" vert="horz" wrap="none" lIns="0" tIns="0" rIns="0" bIns="0" anchor="t" anchorCtr="0">
                            <a:spAutoFit/>
                          </wps:bodyPr>
                        </wps:wsp>
                      </wpg:wgp>
                      <wps:wsp>
                        <wps:cNvPr id="1096" name="Rectangle 206"/>
                        <wps:cNvSpPr>
                          <a:spLocks noChangeArrowheads="1"/>
                        </wps:cNvSpPr>
                        <wps:spPr bwMode="auto">
                          <a:xfrm>
                            <a:off x="3398520" y="822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10794</w:t>
                              </w:r>
                            </w:p>
                          </w:txbxContent>
                        </wps:txbx>
                        <wps:bodyPr rot="0" vert="horz" wrap="none" lIns="0" tIns="0" rIns="0" bIns="0" anchor="t" anchorCtr="0">
                          <a:spAutoFit/>
                        </wps:bodyPr>
                      </wps:wsp>
                      <wps:wsp>
                        <wps:cNvPr id="1097" name="Rectangle 207"/>
                        <wps:cNvSpPr>
                          <a:spLocks noChangeArrowheads="1"/>
                        </wps:cNvSpPr>
                        <wps:spPr bwMode="auto">
                          <a:xfrm>
                            <a:off x="4229100" y="822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8.4</w:t>
                              </w:r>
                            </w:p>
                          </w:txbxContent>
                        </wps:txbx>
                        <wps:bodyPr rot="0" vert="horz" wrap="none" lIns="0" tIns="0" rIns="0" bIns="0" anchor="t" anchorCtr="0">
                          <a:spAutoFit/>
                        </wps:bodyPr>
                      </wps:wsp>
                      <wps:wsp>
                        <wps:cNvPr id="1098" name="Rectangle 208"/>
                        <wps:cNvSpPr>
                          <a:spLocks noChangeArrowheads="1"/>
                        </wps:cNvSpPr>
                        <wps:spPr bwMode="auto">
                          <a:xfrm>
                            <a:off x="1280160" y="975360"/>
                            <a:ext cx="381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化妆品</w:t>
                              </w:r>
                            </w:p>
                          </w:txbxContent>
                        </wps:txbx>
                        <wps:bodyPr rot="0" vert="horz" wrap="none" lIns="0" tIns="0" rIns="0" bIns="0" anchor="t" anchorCtr="0">
                          <a:spAutoFit/>
                        </wps:bodyPr>
                      </wps:wsp>
                      <wps:wsp>
                        <wps:cNvPr id="1099" name="Rectangle 209"/>
                        <wps:cNvSpPr>
                          <a:spLocks noChangeArrowheads="1"/>
                        </wps:cNvSpPr>
                        <wps:spPr bwMode="auto">
                          <a:xfrm>
                            <a:off x="1943100" y="975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218</w:t>
                              </w:r>
                            </w:p>
                          </w:txbxContent>
                        </wps:txbx>
                        <wps:bodyPr rot="0" vert="horz" wrap="none" lIns="0" tIns="0" rIns="0" bIns="0" anchor="t" anchorCtr="0">
                          <a:spAutoFit/>
                        </wps:bodyPr>
                      </wps:wsp>
                      <wps:wsp>
                        <wps:cNvPr id="1100" name="Rectangle 210"/>
                        <wps:cNvSpPr>
                          <a:spLocks noChangeArrowheads="1"/>
                        </wps:cNvSpPr>
                        <wps:spPr bwMode="auto">
                          <a:xfrm>
                            <a:off x="2697480" y="975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6.4</w:t>
                              </w:r>
                            </w:p>
                          </w:txbxContent>
                        </wps:txbx>
                        <wps:bodyPr rot="0" vert="horz" wrap="none" lIns="0" tIns="0" rIns="0" bIns="0" anchor="t" anchorCtr="0">
                          <a:spAutoFit/>
                        </wps:bodyPr>
                      </wps:wsp>
                      <wps:wsp>
                        <wps:cNvPr id="1101" name="Rectangle 211"/>
                        <wps:cNvSpPr>
                          <a:spLocks noChangeArrowheads="1"/>
                        </wps:cNvSpPr>
                        <wps:spPr bwMode="auto">
                          <a:xfrm>
                            <a:off x="3429000" y="975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2094</w:t>
                              </w:r>
                            </w:p>
                          </w:txbxContent>
                        </wps:txbx>
                        <wps:bodyPr rot="0" vert="horz" wrap="none" lIns="0" tIns="0" rIns="0" bIns="0" anchor="t" anchorCtr="0">
                          <a:spAutoFit/>
                        </wps:bodyPr>
                      </wps:wsp>
                      <wps:wsp>
                        <wps:cNvPr id="1102" name="Rectangle 212"/>
                        <wps:cNvSpPr>
                          <a:spLocks noChangeArrowheads="1"/>
                        </wps:cNvSpPr>
                        <wps:spPr bwMode="auto">
                          <a:xfrm>
                            <a:off x="4191000" y="975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11.4</w:t>
                              </w:r>
                            </w:p>
                          </w:txbxContent>
                        </wps:txbx>
                        <wps:bodyPr rot="0" vert="horz" wrap="none" lIns="0" tIns="0" rIns="0" bIns="0" anchor="t" anchorCtr="0">
                          <a:spAutoFit/>
                        </wps:bodyPr>
                      </wps:wsp>
                      <wps:wsp>
                        <wps:cNvPr id="1103" name="Rectangle 213"/>
                        <wps:cNvSpPr>
                          <a:spLocks noChangeArrowheads="1"/>
                        </wps:cNvSpPr>
                        <wps:spPr bwMode="auto">
                          <a:xfrm>
                            <a:off x="1143000" y="11277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金银珠宝</w:t>
                              </w:r>
                            </w:p>
                          </w:txbxContent>
                        </wps:txbx>
                        <wps:bodyPr rot="0" vert="horz" wrap="none" lIns="0" tIns="0" rIns="0" bIns="0" anchor="t" anchorCtr="0">
                          <a:spAutoFit/>
                        </wps:bodyPr>
                      </wps:wsp>
                      <wps:wsp>
                        <wps:cNvPr id="1104" name="Rectangle 214"/>
                        <wps:cNvSpPr>
                          <a:spLocks noChangeArrowheads="1"/>
                        </wps:cNvSpPr>
                        <wps:spPr bwMode="auto">
                          <a:xfrm>
                            <a:off x="194310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223</w:t>
                              </w:r>
                            </w:p>
                          </w:txbxContent>
                        </wps:txbx>
                        <wps:bodyPr rot="0" vert="horz" wrap="none" lIns="0" tIns="0" rIns="0" bIns="0" anchor="t" anchorCtr="0">
                          <a:spAutoFit/>
                        </wps:bodyPr>
                      </wps:wsp>
                      <wps:wsp>
                        <wps:cNvPr id="1105" name="Rectangle 215"/>
                        <wps:cNvSpPr>
                          <a:spLocks noChangeArrowheads="1"/>
                        </wps:cNvSpPr>
                        <wps:spPr bwMode="auto">
                          <a:xfrm>
                            <a:off x="269748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4.7</w:t>
                              </w:r>
                            </w:p>
                          </w:txbxContent>
                        </wps:txbx>
                        <wps:bodyPr rot="0" vert="horz" wrap="none" lIns="0" tIns="0" rIns="0" bIns="0" anchor="t" anchorCtr="0">
                          <a:spAutoFit/>
                        </wps:bodyPr>
                      </wps:wsp>
                      <wps:wsp>
                        <wps:cNvPr id="1106" name="Rectangle 216"/>
                        <wps:cNvSpPr>
                          <a:spLocks noChangeArrowheads="1"/>
                        </wps:cNvSpPr>
                        <wps:spPr bwMode="auto">
                          <a:xfrm>
                            <a:off x="3429000" y="1127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2264</w:t>
                              </w:r>
                            </w:p>
                          </w:txbxContent>
                        </wps:txbx>
                        <wps:bodyPr rot="0" vert="horz" wrap="none" lIns="0" tIns="0" rIns="0" bIns="0" anchor="t" anchorCtr="0">
                          <a:spAutoFit/>
                        </wps:bodyPr>
                      </wps:wsp>
                      <wps:wsp>
                        <wps:cNvPr id="1107" name="Rectangle 217"/>
                        <wps:cNvSpPr>
                          <a:spLocks noChangeArrowheads="1"/>
                        </wps:cNvSpPr>
                        <wps:spPr bwMode="auto">
                          <a:xfrm>
                            <a:off x="422910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8.3</w:t>
                              </w:r>
                            </w:p>
                          </w:txbxContent>
                        </wps:txbx>
                        <wps:bodyPr rot="0" vert="horz" wrap="none" lIns="0" tIns="0" rIns="0" bIns="0" anchor="t" anchorCtr="0">
                          <a:spAutoFit/>
                        </wps:bodyPr>
                      </wps:wsp>
                      <wps:wsp>
                        <wps:cNvPr id="1108" name="Rectangle 218"/>
                        <wps:cNvSpPr>
                          <a:spLocks noChangeArrowheads="1"/>
                        </wps:cNvSpPr>
                        <wps:spPr bwMode="auto">
                          <a:xfrm>
                            <a:off x="1280160" y="1280160"/>
                            <a:ext cx="381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日用品</w:t>
                              </w:r>
                            </w:p>
                          </w:txbxContent>
                        </wps:txbx>
                        <wps:bodyPr rot="0" vert="horz" wrap="none" lIns="0" tIns="0" rIns="0" bIns="0" anchor="t" anchorCtr="0">
                          <a:spAutoFit/>
                        </wps:bodyPr>
                      </wps:wsp>
                      <wps:wsp>
                        <wps:cNvPr id="1109" name="Rectangle 219"/>
                        <wps:cNvSpPr>
                          <a:spLocks noChangeArrowheads="1"/>
                        </wps:cNvSpPr>
                        <wps:spPr bwMode="auto">
                          <a:xfrm>
                            <a:off x="1943100" y="1280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448</w:t>
                              </w:r>
                            </w:p>
                          </w:txbxContent>
                        </wps:txbx>
                        <wps:bodyPr rot="0" vert="horz" wrap="none" lIns="0" tIns="0" rIns="0" bIns="0" anchor="t" anchorCtr="0">
                          <a:spAutoFit/>
                        </wps:bodyPr>
                      </wps:wsp>
                      <wps:wsp>
                        <wps:cNvPr id="1110" name="Rectangle 220"/>
                        <wps:cNvSpPr>
                          <a:spLocks noChangeArrowheads="1"/>
                        </wps:cNvSpPr>
                        <wps:spPr bwMode="auto">
                          <a:xfrm>
                            <a:off x="265938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10.2</w:t>
                              </w:r>
                            </w:p>
                          </w:txbxContent>
                        </wps:txbx>
                        <wps:bodyPr rot="0" vert="horz" wrap="none" lIns="0" tIns="0" rIns="0" bIns="0" anchor="t" anchorCtr="0">
                          <a:spAutoFit/>
                        </wps:bodyPr>
                      </wps:wsp>
                      <wps:wsp>
                        <wps:cNvPr id="1111" name="Rectangle 221"/>
                        <wps:cNvSpPr>
                          <a:spLocks noChangeArrowheads="1"/>
                        </wps:cNvSpPr>
                        <wps:spPr bwMode="auto">
                          <a:xfrm>
                            <a:off x="342900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4309</w:t>
                              </w:r>
                            </w:p>
                          </w:txbxContent>
                        </wps:txbx>
                        <wps:bodyPr rot="0" vert="horz" wrap="none" lIns="0" tIns="0" rIns="0" bIns="0" anchor="t" anchorCtr="0">
                          <a:spAutoFit/>
                        </wps:bodyPr>
                      </wps:wsp>
                      <wps:wsp>
                        <wps:cNvPr id="1112" name="Rectangle 222"/>
                        <wps:cNvSpPr>
                          <a:spLocks noChangeArrowheads="1"/>
                        </wps:cNvSpPr>
                        <wps:spPr bwMode="auto">
                          <a:xfrm>
                            <a:off x="419100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13.0</w:t>
                              </w:r>
                            </w:p>
                          </w:txbxContent>
                        </wps:txbx>
                        <wps:bodyPr rot="0" vert="horz" wrap="none" lIns="0" tIns="0" rIns="0" bIns="0" anchor="t" anchorCtr="0">
                          <a:spAutoFit/>
                        </wps:bodyPr>
                      </wps:wsp>
                      <wps:wsp>
                        <wps:cNvPr id="1113" name="Rectangle 223"/>
                        <wps:cNvSpPr>
                          <a:spLocks noChangeArrowheads="1"/>
                        </wps:cNvSpPr>
                        <wps:spPr bwMode="auto">
                          <a:xfrm>
                            <a:off x="1143000" y="14325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家电音像</w:t>
                              </w:r>
                            </w:p>
                          </w:txbxContent>
                        </wps:txbx>
                        <wps:bodyPr rot="0" vert="horz" wrap="none" lIns="0" tIns="0" rIns="0" bIns="0" anchor="t" anchorCtr="0">
                          <a:spAutoFit/>
                        </wps:bodyPr>
                      </wps:wsp>
                      <wps:wsp>
                        <wps:cNvPr id="1114" name="Rectangle 224"/>
                        <wps:cNvSpPr>
                          <a:spLocks noChangeArrowheads="1"/>
                        </wps:cNvSpPr>
                        <wps:spPr bwMode="auto">
                          <a:xfrm>
                            <a:off x="194310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711</w:t>
                              </w:r>
                            </w:p>
                          </w:txbxContent>
                        </wps:txbx>
                        <wps:bodyPr rot="0" vert="horz" wrap="none" lIns="0" tIns="0" rIns="0" bIns="0" anchor="t" anchorCtr="0">
                          <a:spAutoFit/>
                        </wps:bodyPr>
                      </wps:wsp>
                      <wps:wsp>
                        <wps:cNvPr id="1115" name="Rectangle 225"/>
                        <wps:cNvSpPr>
                          <a:spLocks noChangeArrowheads="1"/>
                        </wps:cNvSpPr>
                        <wps:spPr bwMode="auto">
                          <a:xfrm>
                            <a:off x="269748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4.8</w:t>
                              </w:r>
                            </w:p>
                          </w:txbxContent>
                        </wps:txbx>
                        <wps:bodyPr rot="0" vert="horz" wrap="none" lIns="0" tIns="0" rIns="0" bIns="0" anchor="t" anchorCtr="0">
                          <a:spAutoFit/>
                        </wps:bodyPr>
                      </wps:wsp>
                      <wps:wsp>
                        <wps:cNvPr id="1116" name="Rectangle 226"/>
                        <wps:cNvSpPr>
                          <a:spLocks noChangeArrowheads="1"/>
                        </wps:cNvSpPr>
                        <wps:spPr bwMode="auto">
                          <a:xfrm>
                            <a:off x="3429000" y="1432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7020</w:t>
                              </w:r>
                            </w:p>
                          </w:txbxContent>
                        </wps:txbx>
                        <wps:bodyPr rot="0" vert="horz" wrap="none" lIns="0" tIns="0" rIns="0" bIns="0" anchor="t" anchorCtr="0">
                          <a:spAutoFit/>
                        </wps:bodyPr>
                      </wps:wsp>
                      <wps:wsp>
                        <wps:cNvPr id="1117" name="Rectangle 227"/>
                        <wps:cNvSpPr>
                          <a:spLocks noChangeArrowheads="1"/>
                        </wps:cNvSpPr>
                        <wps:spPr bwMode="auto">
                          <a:xfrm>
                            <a:off x="422910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7.8</w:t>
                              </w:r>
                            </w:p>
                          </w:txbxContent>
                        </wps:txbx>
                        <wps:bodyPr rot="0" vert="horz" wrap="none" lIns="0" tIns="0" rIns="0" bIns="0" anchor="t" anchorCtr="0">
                          <a:spAutoFit/>
                        </wps:bodyPr>
                      </wps:wsp>
                      <wps:wsp>
                        <wps:cNvPr id="1118" name="Rectangle 228"/>
                        <wps:cNvSpPr>
                          <a:spLocks noChangeArrowheads="1"/>
                        </wps:cNvSpPr>
                        <wps:spPr bwMode="auto">
                          <a:xfrm>
                            <a:off x="1143000" y="15849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中西药品</w:t>
                              </w:r>
                            </w:p>
                          </w:txbxContent>
                        </wps:txbx>
                        <wps:bodyPr rot="0" vert="horz" wrap="none" lIns="0" tIns="0" rIns="0" bIns="0" anchor="t" anchorCtr="0">
                          <a:spAutoFit/>
                        </wps:bodyPr>
                      </wps:wsp>
                      <wps:wsp>
                        <wps:cNvPr id="1119" name="Rectangle 229"/>
                        <wps:cNvSpPr>
                          <a:spLocks noChangeArrowheads="1"/>
                        </wps:cNvSpPr>
                        <wps:spPr bwMode="auto">
                          <a:xfrm>
                            <a:off x="1943100" y="1584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480</w:t>
                              </w:r>
                            </w:p>
                          </w:txbxContent>
                        </wps:txbx>
                        <wps:bodyPr rot="0" vert="horz" wrap="none" lIns="0" tIns="0" rIns="0" bIns="0" anchor="t" anchorCtr="0">
                          <a:spAutoFit/>
                        </wps:bodyPr>
                      </wps:wsp>
                      <wps:wsp>
                        <wps:cNvPr id="1120" name="Rectangle 230"/>
                        <wps:cNvSpPr>
                          <a:spLocks noChangeArrowheads="1"/>
                        </wps:cNvSpPr>
                        <wps:spPr bwMode="auto">
                          <a:xfrm>
                            <a:off x="2659380" y="1584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11.5</w:t>
                              </w:r>
                            </w:p>
                          </w:txbxContent>
                        </wps:txbx>
                        <wps:bodyPr rot="0" vert="horz" wrap="none" lIns="0" tIns="0" rIns="0" bIns="0" anchor="t" anchorCtr="0">
                          <a:spAutoFit/>
                        </wps:bodyPr>
                      </wps:wsp>
                      <wps:wsp>
                        <wps:cNvPr id="1121" name="Rectangle 231"/>
                        <wps:cNvSpPr>
                          <a:spLocks noChangeArrowheads="1"/>
                        </wps:cNvSpPr>
                        <wps:spPr bwMode="auto">
                          <a:xfrm>
                            <a:off x="3429000" y="1584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4555</w:t>
                              </w:r>
                            </w:p>
                          </w:txbxContent>
                        </wps:txbx>
                        <wps:bodyPr rot="0" vert="horz" wrap="none" lIns="0" tIns="0" rIns="0" bIns="0" anchor="t" anchorCtr="0">
                          <a:spAutoFit/>
                        </wps:bodyPr>
                      </wps:wsp>
                      <wps:wsp>
                        <wps:cNvPr id="1122" name="Rectangle 232"/>
                        <wps:cNvSpPr>
                          <a:spLocks noChangeArrowheads="1"/>
                        </wps:cNvSpPr>
                        <wps:spPr bwMode="auto">
                          <a:xfrm>
                            <a:off x="4229100" y="1584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9.3</w:t>
                              </w:r>
                            </w:p>
                          </w:txbxContent>
                        </wps:txbx>
                        <wps:bodyPr rot="0" vert="horz" wrap="none" lIns="0" tIns="0" rIns="0" bIns="0" anchor="t" anchorCtr="0">
                          <a:spAutoFit/>
                        </wps:bodyPr>
                      </wps:wsp>
                      <wps:wsp>
                        <wps:cNvPr id="1123" name="Rectangle 233"/>
                        <wps:cNvSpPr>
                          <a:spLocks noChangeArrowheads="1"/>
                        </wps:cNvSpPr>
                        <wps:spPr bwMode="auto">
                          <a:xfrm>
                            <a:off x="1143000" y="17373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文化办公</w:t>
                              </w:r>
                            </w:p>
                          </w:txbxContent>
                        </wps:txbx>
                        <wps:bodyPr rot="0" vert="horz" wrap="none" lIns="0" tIns="0" rIns="0" bIns="0" anchor="t" anchorCtr="0">
                          <a:spAutoFit/>
                        </wps:bodyPr>
                      </wps:wsp>
                      <wps:wsp>
                        <wps:cNvPr id="1124" name="Rectangle 234"/>
                        <wps:cNvSpPr>
                          <a:spLocks noChangeArrowheads="1"/>
                        </wps:cNvSpPr>
                        <wps:spPr bwMode="auto">
                          <a:xfrm>
                            <a:off x="1943100" y="1737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266</w:t>
                              </w:r>
                            </w:p>
                          </w:txbxContent>
                        </wps:txbx>
                        <wps:bodyPr rot="0" vert="horz" wrap="none" lIns="0" tIns="0" rIns="0" bIns="0" anchor="t" anchorCtr="0">
                          <a:spAutoFit/>
                        </wps:bodyPr>
                      </wps:wsp>
                      <wps:wsp>
                        <wps:cNvPr id="1125" name="Rectangle 235"/>
                        <wps:cNvSpPr>
                          <a:spLocks noChangeArrowheads="1"/>
                        </wps:cNvSpPr>
                        <wps:spPr bwMode="auto">
                          <a:xfrm>
                            <a:off x="2659380" y="17373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FF0000"/>
                                  <w:kern w:val="0"/>
                                  <w:sz w:val="20"/>
                                  <w:szCs w:val="20"/>
                                </w:rPr>
                                <w:t>(3.3)</w:t>
                              </w:r>
                            </w:p>
                          </w:txbxContent>
                        </wps:txbx>
                        <wps:bodyPr rot="0" vert="horz" wrap="none" lIns="0" tIns="0" rIns="0" bIns="0" anchor="t" anchorCtr="0">
                          <a:spAutoFit/>
                        </wps:bodyPr>
                      </wps:wsp>
                      <wps:wsp>
                        <wps:cNvPr id="1126" name="Rectangle 236"/>
                        <wps:cNvSpPr>
                          <a:spLocks noChangeArrowheads="1"/>
                        </wps:cNvSpPr>
                        <wps:spPr bwMode="auto">
                          <a:xfrm>
                            <a:off x="3429000" y="1737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2534</w:t>
                              </w:r>
                            </w:p>
                          </w:txbxContent>
                        </wps:txbx>
                        <wps:bodyPr rot="0" vert="horz" wrap="none" lIns="0" tIns="0" rIns="0" bIns="0" anchor="t" anchorCtr="0">
                          <a:spAutoFit/>
                        </wps:bodyPr>
                      </wps:wsp>
                      <wps:wsp>
                        <wps:cNvPr id="1127" name="Rectangle 237"/>
                        <wps:cNvSpPr>
                          <a:spLocks noChangeArrowheads="1"/>
                        </wps:cNvSpPr>
                        <wps:spPr bwMode="auto">
                          <a:xfrm>
                            <a:off x="4229100" y="1737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4.6</w:t>
                              </w:r>
                            </w:p>
                          </w:txbxContent>
                        </wps:txbx>
                        <wps:bodyPr rot="0" vert="horz" wrap="none" lIns="0" tIns="0" rIns="0" bIns="0" anchor="t" anchorCtr="0">
                          <a:spAutoFit/>
                        </wps:bodyPr>
                      </wps:wsp>
                      <wps:wsp>
                        <wps:cNvPr id="1128" name="Rectangle 238"/>
                        <wps:cNvSpPr>
                          <a:spLocks noChangeArrowheads="1"/>
                        </wps:cNvSpPr>
                        <wps:spPr bwMode="auto">
                          <a:xfrm>
                            <a:off x="141732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家具</w:t>
                              </w:r>
                            </w:p>
                          </w:txbxContent>
                        </wps:txbx>
                        <wps:bodyPr rot="0" vert="horz" wrap="none" lIns="0" tIns="0" rIns="0" bIns="0" anchor="t" anchorCtr="0">
                          <a:spAutoFit/>
                        </wps:bodyPr>
                      </wps:wsp>
                      <wps:wsp>
                        <wps:cNvPr id="1129" name="Rectangle 239"/>
                        <wps:cNvSpPr>
                          <a:spLocks noChangeArrowheads="1"/>
                        </wps:cNvSpPr>
                        <wps:spPr bwMode="auto">
                          <a:xfrm>
                            <a:off x="1943100" y="1889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213</w:t>
                              </w:r>
                            </w:p>
                          </w:txbxContent>
                        </wps:txbx>
                        <wps:bodyPr rot="0" vert="horz" wrap="none" lIns="0" tIns="0" rIns="0" bIns="0" anchor="t" anchorCtr="0">
                          <a:spAutoFit/>
                        </wps:bodyPr>
                      </wps:wsp>
                      <wps:wsp>
                        <wps:cNvPr id="1130" name="Rectangle 240"/>
                        <wps:cNvSpPr>
                          <a:spLocks noChangeArrowheads="1"/>
                        </wps:cNvSpPr>
                        <wps:spPr bwMode="auto">
                          <a:xfrm>
                            <a:off x="2697480" y="1889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9.5</w:t>
                              </w:r>
                            </w:p>
                          </w:txbxContent>
                        </wps:txbx>
                        <wps:bodyPr rot="0" vert="horz" wrap="none" lIns="0" tIns="0" rIns="0" bIns="0" anchor="t" anchorCtr="0">
                          <a:spAutoFit/>
                        </wps:bodyPr>
                      </wps:wsp>
                      <wps:wsp>
                        <wps:cNvPr id="1131" name="Rectangle 241"/>
                        <wps:cNvSpPr>
                          <a:spLocks noChangeArrowheads="1"/>
                        </wps:cNvSpPr>
                        <wps:spPr bwMode="auto">
                          <a:xfrm>
                            <a:off x="342900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1820</w:t>
                              </w:r>
                            </w:p>
                          </w:txbxContent>
                        </wps:txbx>
                        <wps:bodyPr rot="0" vert="horz" wrap="none" lIns="0" tIns="0" rIns="0" bIns="0" anchor="t" anchorCtr="0">
                          <a:spAutoFit/>
                        </wps:bodyPr>
                      </wps:wsp>
                      <wps:wsp>
                        <wps:cNvPr id="1132" name="Rectangle 242"/>
                        <wps:cNvSpPr>
                          <a:spLocks noChangeArrowheads="1"/>
                        </wps:cNvSpPr>
                        <wps:spPr bwMode="auto">
                          <a:xfrm>
                            <a:off x="419100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10.1</w:t>
                              </w:r>
                            </w:p>
                          </w:txbxContent>
                        </wps:txbx>
                        <wps:bodyPr rot="0" vert="horz" wrap="none" lIns="0" tIns="0" rIns="0" bIns="0" anchor="t" anchorCtr="0">
                          <a:spAutoFit/>
                        </wps:bodyPr>
                      </wps:wsp>
                      <wps:wsp>
                        <wps:cNvPr id="1133" name="Rectangle 243"/>
                        <wps:cNvSpPr>
                          <a:spLocks noChangeArrowheads="1"/>
                        </wps:cNvSpPr>
                        <wps:spPr bwMode="auto">
                          <a:xfrm>
                            <a:off x="1143000" y="20421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通讯器材</w:t>
                              </w:r>
                            </w:p>
                          </w:txbxContent>
                        </wps:txbx>
                        <wps:bodyPr rot="0" vert="horz" wrap="none" lIns="0" tIns="0" rIns="0" bIns="0" anchor="t" anchorCtr="0">
                          <a:spAutoFit/>
                        </wps:bodyPr>
                      </wps:wsp>
                      <wps:wsp>
                        <wps:cNvPr id="1134" name="Rectangle 244"/>
                        <wps:cNvSpPr>
                          <a:spLocks noChangeArrowheads="1"/>
                        </wps:cNvSpPr>
                        <wps:spPr bwMode="auto">
                          <a:xfrm>
                            <a:off x="1943100" y="2042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334</w:t>
                              </w:r>
                            </w:p>
                          </w:txbxContent>
                        </wps:txbx>
                        <wps:bodyPr rot="0" vert="horz" wrap="none" lIns="0" tIns="0" rIns="0" bIns="0" anchor="t" anchorCtr="0">
                          <a:spAutoFit/>
                        </wps:bodyPr>
                      </wps:wsp>
                      <wps:wsp>
                        <wps:cNvPr id="1135" name="Rectangle 245"/>
                        <wps:cNvSpPr>
                          <a:spLocks noChangeArrowheads="1"/>
                        </wps:cNvSpPr>
                        <wps:spPr bwMode="auto">
                          <a:xfrm>
                            <a:off x="2697480" y="2042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7.1</w:t>
                              </w:r>
                            </w:p>
                          </w:txbxContent>
                        </wps:txbx>
                        <wps:bodyPr rot="0" vert="horz" wrap="none" lIns="0" tIns="0" rIns="0" bIns="0" anchor="t" anchorCtr="0">
                          <a:spAutoFit/>
                        </wps:bodyPr>
                      </wps:wsp>
                      <wps:wsp>
                        <wps:cNvPr id="1136" name="Rectangle 246"/>
                        <wps:cNvSpPr>
                          <a:spLocks noChangeArrowheads="1"/>
                        </wps:cNvSpPr>
                        <wps:spPr bwMode="auto">
                          <a:xfrm>
                            <a:off x="3429000" y="2042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3467</w:t>
                              </w:r>
                            </w:p>
                          </w:txbxContent>
                        </wps:txbx>
                        <wps:bodyPr rot="0" vert="horz" wrap="none" lIns="0" tIns="0" rIns="0" bIns="0" anchor="t" anchorCtr="0">
                          <a:spAutoFit/>
                        </wps:bodyPr>
                      </wps:wsp>
                      <wps:wsp>
                        <wps:cNvPr id="1137" name="Rectangle 247"/>
                        <wps:cNvSpPr>
                          <a:spLocks noChangeArrowheads="1"/>
                        </wps:cNvSpPr>
                        <wps:spPr bwMode="auto">
                          <a:xfrm>
                            <a:off x="4191000" y="2042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10.4</w:t>
                              </w:r>
                            </w:p>
                          </w:txbxContent>
                        </wps:txbx>
                        <wps:bodyPr rot="0" vert="horz" wrap="none" lIns="0" tIns="0" rIns="0" bIns="0" anchor="t" anchorCtr="0">
                          <a:spAutoFit/>
                        </wps:bodyPr>
                      </wps:wsp>
                      <wps:wsp>
                        <wps:cNvPr id="1138" name="Rectangle 248"/>
                        <wps:cNvSpPr>
                          <a:spLocks noChangeArrowheads="1"/>
                        </wps:cNvSpPr>
                        <wps:spPr bwMode="auto">
                          <a:xfrm>
                            <a:off x="1005840" y="2194560"/>
                            <a:ext cx="635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石油及制品</w:t>
                              </w:r>
                            </w:p>
                          </w:txbxContent>
                        </wps:txbx>
                        <wps:bodyPr rot="0" vert="horz" wrap="none" lIns="0" tIns="0" rIns="0" bIns="0" anchor="t" anchorCtr="0">
                          <a:spAutoFit/>
                        </wps:bodyPr>
                      </wps:wsp>
                      <wps:wsp>
                        <wps:cNvPr id="1139" name="Rectangle 249"/>
                        <wps:cNvSpPr>
                          <a:spLocks noChangeArrowheads="1"/>
                        </wps:cNvSpPr>
                        <wps:spPr bwMode="auto">
                          <a:xfrm>
                            <a:off x="191262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1795</w:t>
                              </w:r>
                            </w:p>
                          </w:txbxContent>
                        </wps:txbx>
                        <wps:bodyPr rot="0" vert="horz" wrap="none" lIns="0" tIns="0" rIns="0" bIns="0" anchor="t" anchorCtr="0">
                          <a:spAutoFit/>
                        </wps:bodyPr>
                      </wps:wsp>
                      <wps:wsp>
                        <wps:cNvPr id="1140" name="Rectangle 250"/>
                        <wps:cNvSpPr>
                          <a:spLocks noChangeArrowheads="1"/>
                        </wps:cNvSpPr>
                        <wps:spPr bwMode="auto">
                          <a:xfrm>
                            <a:off x="265938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17.1</w:t>
                              </w:r>
                            </w:p>
                          </w:txbxContent>
                        </wps:txbx>
                        <wps:bodyPr rot="0" vert="horz" wrap="none" lIns="0" tIns="0" rIns="0" bIns="0" anchor="t" anchorCtr="0">
                          <a:spAutoFit/>
                        </wps:bodyPr>
                      </wps:wsp>
                      <wps:wsp>
                        <wps:cNvPr id="1141" name="Rectangle 251"/>
                        <wps:cNvSpPr>
                          <a:spLocks noChangeArrowheads="1"/>
                        </wps:cNvSpPr>
                        <wps:spPr bwMode="auto">
                          <a:xfrm>
                            <a:off x="3398520" y="21945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16185</w:t>
                              </w:r>
                            </w:p>
                          </w:txbxContent>
                        </wps:txbx>
                        <wps:bodyPr rot="0" vert="horz" wrap="none" lIns="0" tIns="0" rIns="0" bIns="0" anchor="t" anchorCtr="0">
                          <a:spAutoFit/>
                        </wps:bodyPr>
                      </wps:wsp>
                      <wps:wsp>
                        <wps:cNvPr id="1142" name="Rectangle 252"/>
                        <wps:cNvSpPr>
                          <a:spLocks noChangeArrowheads="1"/>
                        </wps:cNvSpPr>
                        <wps:spPr bwMode="auto">
                          <a:xfrm>
                            <a:off x="419100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14.6</w:t>
                              </w:r>
                            </w:p>
                          </w:txbxContent>
                        </wps:txbx>
                        <wps:bodyPr rot="0" vert="horz" wrap="none" lIns="0" tIns="0" rIns="0" bIns="0" anchor="t" anchorCtr="0">
                          <a:spAutoFit/>
                        </wps:bodyPr>
                      </wps:wsp>
                      <wps:wsp>
                        <wps:cNvPr id="1143" name="Rectangle 253"/>
                        <wps:cNvSpPr>
                          <a:spLocks noChangeArrowheads="1"/>
                        </wps:cNvSpPr>
                        <wps:spPr bwMode="auto">
                          <a:xfrm>
                            <a:off x="1417320" y="2346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汽车</w:t>
                              </w:r>
                            </w:p>
                          </w:txbxContent>
                        </wps:txbx>
                        <wps:bodyPr rot="0" vert="horz" wrap="none" lIns="0" tIns="0" rIns="0" bIns="0" anchor="t" anchorCtr="0">
                          <a:spAutoFit/>
                        </wps:bodyPr>
                      </wps:wsp>
                      <wps:wsp>
                        <wps:cNvPr id="1144" name="Rectangle 254"/>
                        <wps:cNvSpPr>
                          <a:spLocks noChangeArrowheads="1"/>
                        </wps:cNvSpPr>
                        <wps:spPr bwMode="auto">
                          <a:xfrm>
                            <a:off x="1912620" y="2346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3254</w:t>
                              </w:r>
                            </w:p>
                          </w:txbxContent>
                        </wps:txbx>
                        <wps:bodyPr rot="0" vert="horz" wrap="none" lIns="0" tIns="0" rIns="0" bIns="0" anchor="t" anchorCtr="0">
                          <a:spAutoFit/>
                        </wps:bodyPr>
                      </wps:wsp>
                      <wps:wsp>
                        <wps:cNvPr id="1145" name="Rectangle 255"/>
                        <wps:cNvSpPr>
                          <a:spLocks noChangeArrowheads="1"/>
                        </wps:cNvSpPr>
                        <wps:spPr bwMode="auto">
                          <a:xfrm>
                            <a:off x="265938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FF0000"/>
                                  <w:kern w:val="0"/>
                                  <w:sz w:val="20"/>
                                  <w:szCs w:val="20"/>
                                </w:rPr>
                                <w:t>(6.4)</w:t>
                              </w:r>
                            </w:p>
                          </w:txbxContent>
                        </wps:txbx>
                        <wps:bodyPr rot="0" vert="horz" wrap="none" lIns="0" tIns="0" rIns="0" bIns="0" anchor="t" anchorCtr="0">
                          <a:spAutoFit/>
                        </wps:bodyPr>
                      </wps:wsp>
                      <wps:wsp>
                        <wps:cNvPr id="1146" name="Rectangle 256"/>
                        <wps:cNvSpPr>
                          <a:spLocks noChangeArrowheads="1"/>
                        </wps:cNvSpPr>
                        <wps:spPr bwMode="auto">
                          <a:xfrm>
                            <a:off x="339852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31323</w:t>
                              </w:r>
                            </w:p>
                          </w:txbxContent>
                        </wps:txbx>
                        <wps:bodyPr rot="0" vert="horz" wrap="none" lIns="0" tIns="0" rIns="0" bIns="0" anchor="t" anchorCtr="0">
                          <a:spAutoFit/>
                        </wps:bodyPr>
                      </wps:wsp>
                      <wps:wsp>
                        <wps:cNvPr id="1147" name="Rectangle 257"/>
                        <wps:cNvSpPr>
                          <a:spLocks noChangeArrowheads="1"/>
                        </wps:cNvSpPr>
                        <wps:spPr bwMode="auto">
                          <a:xfrm>
                            <a:off x="419100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FF0000"/>
                                  <w:kern w:val="0"/>
                                  <w:sz w:val="20"/>
                                  <w:szCs w:val="20"/>
                                </w:rPr>
                                <w:t>(0.6)</w:t>
                              </w:r>
                            </w:p>
                          </w:txbxContent>
                        </wps:txbx>
                        <wps:bodyPr rot="0" vert="horz" wrap="none" lIns="0" tIns="0" rIns="0" bIns="0" anchor="t" anchorCtr="0">
                          <a:spAutoFit/>
                        </wps:bodyPr>
                      </wps:wsp>
                      <wps:wsp>
                        <wps:cNvPr id="1148" name="Rectangle 258"/>
                        <wps:cNvSpPr>
                          <a:spLocks noChangeArrowheads="1"/>
                        </wps:cNvSpPr>
                        <wps:spPr bwMode="auto">
                          <a:xfrm>
                            <a:off x="1005840" y="2499360"/>
                            <a:ext cx="635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hint="eastAsia"/>
                                  <w:color w:val="000000"/>
                                  <w:kern w:val="0"/>
                                  <w:sz w:val="20"/>
                                  <w:szCs w:val="20"/>
                                </w:rPr>
                                <w:t>建筑及装潢</w:t>
                              </w:r>
                            </w:p>
                          </w:txbxContent>
                        </wps:txbx>
                        <wps:bodyPr rot="0" vert="horz" wrap="none" lIns="0" tIns="0" rIns="0" bIns="0" anchor="t" anchorCtr="0">
                          <a:spAutoFit/>
                        </wps:bodyPr>
                      </wps:wsp>
                      <wps:wsp>
                        <wps:cNvPr id="1149" name="Rectangle 259"/>
                        <wps:cNvSpPr>
                          <a:spLocks noChangeArrowheads="1"/>
                        </wps:cNvSpPr>
                        <wps:spPr bwMode="auto">
                          <a:xfrm>
                            <a:off x="194310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237</w:t>
                              </w:r>
                            </w:p>
                          </w:txbxContent>
                        </wps:txbx>
                        <wps:bodyPr rot="0" vert="horz" wrap="none" lIns="0" tIns="0" rIns="0" bIns="0" anchor="t" anchorCtr="0">
                          <a:spAutoFit/>
                        </wps:bodyPr>
                      </wps:wsp>
                      <wps:wsp>
                        <wps:cNvPr id="1150" name="Rectangle 260"/>
                        <wps:cNvSpPr>
                          <a:spLocks noChangeArrowheads="1"/>
                        </wps:cNvSpPr>
                        <wps:spPr bwMode="auto">
                          <a:xfrm>
                            <a:off x="269748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宋体" w:cs="宋体"/>
                                  <w:color w:val="000000"/>
                                  <w:kern w:val="0"/>
                                  <w:sz w:val="20"/>
                                  <w:szCs w:val="20"/>
                                </w:rPr>
                                <w:t>8.5</w:t>
                              </w:r>
                            </w:p>
                          </w:txbxContent>
                        </wps:txbx>
                        <wps:bodyPr rot="0" vert="horz" wrap="none" lIns="0" tIns="0" rIns="0" bIns="0" anchor="t" anchorCtr="0">
                          <a:spAutoFit/>
                        </wps:bodyPr>
                      </wps:wsp>
                      <wps:wsp>
                        <wps:cNvPr id="1151" name="Rectangle 261"/>
                        <wps:cNvSpPr>
                          <a:spLocks noChangeArrowheads="1"/>
                        </wps:cNvSpPr>
                        <wps:spPr bwMode="auto">
                          <a:xfrm>
                            <a:off x="3429000" y="2499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2004</w:t>
                              </w:r>
                            </w:p>
                          </w:txbxContent>
                        </wps:txbx>
                        <wps:bodyPr rot="0" vert="horz" wrap="none" lIns="0" tIns="0" rIns="0" bIns="0" anchor="t" anchorCtr="0">
                          <a:spAutoFit/>
                        </wps:bodyPr>
                      </wps:wsp>
                      <wps:wsp>
                        <wps:cNvPr id="1152" name="Rectangle 262"/>
                        <wps:cNvSpPr>
                          <a:spLocks noChangeArrowheads="1"/>
                        </wps:cNvSpPr>
                        <wps:spPr bwMode="auto">
                          <a:xfrm>
                            <a:off x="422910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1B95" w:rsidRDefault="00D71B95" w:rsidP="0044048C">
                              <w:r>
                                <w:rPr>
                                  <w:rFonts w:ascii="黑体" w:eastAsia="黑体" w:cs="黑体"/>
                                  <w:color w:val="000000"/>
                                  <w:kern w:val="0"/>
                                  <w:sz w:val="20"/>
                                  <w:szCs w:val="20"/>
                                </w:rPr>
                                <w:t>7.9</w:t>
                              </w:r>
                            </w:p>
                          </w:txbxContent>
                        </wps:txbx>
                        <wps:bodyPr rot="0" vert="horz" wrap="none" lIns="0" tIns="0" rIns="0" bIns="0" anchor="t" anchorCtr="0">
                          <a:spAutoFit/>
                        </wps:bodyPr>
                      </wps:wsp>
                      <wps:wsp>
                        <wps:cNvPr id="1153" name="Rectangle 263"/>
                        <wps:cNvSpPr>
                          <a:spLocks noChangeArrowheads="1"/>
                        </wps:cNvSpPr>
                        <wps:spPr bwMode="auto">
                          <a:xfrm>
                            <a:off x="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4" name="Rectangle 264"/>
                        <wps:cNvSpPr>
                          <a:spLocks noChangeArrowheads="1"/>
                        </wps:cNvSpPr>
                        <wps:spPr bwMode="auto">
                          <a:xfrm>
                            <a:off x="171450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265"/>
                        <wps:cNvSpPr>
                          <a:spLocks noChangeArrowheads="1"/>
                        </wps:cNvSpPr>
                        <wps:spPr bwMode="auto">
                          <a:xfrm>
                            <a:off x="243840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6" name="Rectangle 266"/>
                        <wps:cNvSpPr>
                          <a:spLocks noChangeArrowheads="1"/>
                        </wps:cNvSpPr>
                        <wps:spPr bwMode="auto">
                          <a:xfrm>
                            <a:off x="3215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7" name="Rectangle 267"/>
                        <wps:cNvSpPr>
                          <a:spLocks noChangeArrowheads="1"/>
                        </wps:cNvSpPr>
                        <wps:spPr bwMode="auto">
                          <a:xfrm>
                            <a:off x="3977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Line 268"/>
                        <wps:cNvCnPr>
                          <a:cxnSpLocks noChangeShapeType="1"/>
                        </wps:cNvCnPr>
                        <wps:spPr bwMode="auto">
                          <a:xfrm>
                            <a:off x="7620" y="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9" name="Rectangle 269"/>
                        <wps:cNvSpPr>
                          <a:spLocks noChangeArrowheads="1"/>
                        </wps:cNvSpPr>
                        <wps:spPr bwMode="auto">
                          <a:xfrm>
                            <a:off x="7620" y="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0" name="Rectangle 270"/>
                        <wps:cNvSpPr>
                          <a:spLocks noChangeArrowheads="1"/>
                        </wps:cNvSpPr>
                        <wps:spPr bwMode="auto">
                          <a:xfrm>
                            <a:off x="4739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Line 271"/>
                        <wps:cNvCnPr>
                          <a:cxnSpLocks noChangeShapeType="1"/>
                        </wps:cNvCnPr>
                        <wps:spPr bwMode="auto">
                          <a:xfrm>
                            <a:off x="7620" y="25146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2" name="Rectangle 272"/>
                        <wps:cNvSpPr>
                          <a:spLocks noChangeArrowheads="1"/>
                        </wps:cNvSpPr>
                        <wps:spPr bwMode="auto">
                          <a:xfrm>
                            <a:off x="7620" y="25146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3" name="Line 273"/>
                        <wps:cNvCnPr>
                          <a:cxnSpLocks noChangeShapeType="1"/>
                        </wps:cNvCnPr>
                        <wps:spPr bwMode="auto">
                          <a:xfrm>
                            <a:off x="7620" y="40386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4" name="Rectangle 274"/>
                        <wps:cNvSpPr>
                          <a:spLocks noChangeArrowheads="1"/>
                        </wps:cNvSpPr>
                        <wps:spPr bwMode="auto">
                          <a:xfrm>
                            <a:off x="7620" y="40386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5" name="Line 275"/>
                        <wps:cNvCnPr>
                          <a:cxnSpLocks noChangeShapeType="1"/>
                        </wps:cNvCnPr>
                        <wps:spPr bwMode="auto">
                          <a:xfrm>
                            <a:off x="7620" y="60198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6" name="Rectangle 276"/>
                        <wps:cNvSpPr>
                          <a:spLocks noChangeArrowheads="1"/>
                        </wps:cNvSpPr>
                        <wps:spPr bwMode="auto">
                          <a:xfrm>
                            <a:off x="7620" y="60198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7" name="Line 277"/>
                        <wps:cNvCnPr>
                          <a:cxnSpLocks noChangeShapeType="1"/>
                        </wps:cNvCnPr>
                        <wps:spPr bwMode="auto">
                          <a:xfrm>
                            <a:off x="7620" y="800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8" name="Rectangle 278"/>
                        <wps:cNvSpPr>
                          <a:spLocks noChangeArrowheads="1"/>
                        </wps:cNvSpPr>
                        <wps:spPr bwMode="auto">
                          <a:xfrm>
                            <a:off x="7620" y="800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9" name="Line 279"/>
                        <wps:cNvCnPr>
                          <a:cxnSpLocks noChangeShapeType="1"/>
                        </wps:cNvCnPr>
                        <wps:spPr bwMode="auto">
                          <a:xfrm>
                            <a:off x="7620" y="952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0" name="Rectangle 280"/>
                        <wps:cNvSpPr>
                          <a:spLocks noChangeArrowheads="1"/>
                        </wps:cNvSpPr>
                        <wps:spPr bwMode="auto">
                          <a:xfrm>
                            <a:off x="7620" y="952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1" name="Line 281"/>
                        <wps:cNvCnPr>
                          <a:cxnSpLocks noChangeShapeType="1"/>
                        </wps:cNvCnPr>
                        <wps:spPr bwMode="auto">
                          <a:xfrm>
                            <a:off x="7620" y="1104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2" name="Rectangle 282"/>
                        <wps:cNvSpPr>
                          <a:spLocks noChangeArrowheads="1"/>
                        </wps:cNvSpPr>
                        <wps:spPr bwMode="auto">
                          <a:xfrm>
                            <a:off x="7620" y="1104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Line 283"/>
                        <wps:cNvCnPr>
                          <a:cxnSpLocks noChangeShapeType="1"/>
                        </wps:cNvCnPr>
                        <wps:spPr bwMode="auto">
                          <a:xfrm>
                            <a:off x="7620" y="12573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4" name="Rectangle 284"/>
                        <wps:cNvSpPr>
                          <a:spLocks noChangeArrowheads="1"/>
                        </wps:cNvSpPr>
                        <wps:spPr bwMode="auto">
                          <a:xfrm>
                            <a:off x="7620" y="12573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5" name="Line 285"/>
                        <wps:cNvCnPr>
                          <a:cxnSpLocks noChangeShapeType="1"/>
                        </wps:cNvCnPr>
                        <wps:spPr bwMode="auto">
                          <a:xfrm>
                            <a:off x="7620" y="14097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6" name="Rectangle 286"/>
                        <wps:cNvSpPr>
                          <a:spLocks noChangeArrowheads="1"/>
                        </wps:cNvSpPr>
                        <wps:spPr bwMode="auto">
                          <a:xfrm>
                            <a:off x="7620" y="14097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7" name="Line 287"/>
                        <wps:cNvCnPr>
                          <a:cxnSpLocks noChangeShapeType="1"/>
                        </wps:cNvCnPr>
                        <wps:spPr bwMode="auto">
                          <a:xfrm>
                            <a:off x="7620" y="1562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8" name="Rectangle 288"/>
                        <wps:cNvSpPr>
                          <a:spLocks noChangeArrowheads="1"/>
                        </wps:cNvSpPr>
                        <wps:spPr bwMode="auto">
                          <a:xfrm>
                            <a:off x="7620" y="1562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 name="Line 289"/>
                        <wps:cNvCnPr>
                          <a:cxnSpLocks noChangeShapeType="1"/>
                        </wps:cNvCnPr>
                        <wps:spPr bwMode="auto">
                          <a:xfrm>
                            <a:off x="7620" y="1714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0" name="Rectangle 290"/>
                        <wps:cNvSpPr>
                          <a:spLocks noChangeArrowheads="1"/>
                        </wps:cNvSpPr>
                        <wps:spPr bwMode="auto">
                          <a:xfrm>
                            <a:off x="7620" y="1714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1" name="Line 291"/>
                        <wps:cNvCnPr>
                          <a:cxnSpLocks noChangeShapeType="1"/>
                        </wps:cNvCnPr>
                        <wps:spPr bwMode="auto">
                          <a:xfrm>
                            <a:off x="7620" y="1866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2" name="Rectangle 292"/>
                        <wps:cNvSpPr>
                          <a:spLocks noChangeArrowheads="1"/>
                        </wps:cNvSpPr>
                        <wps:spPr bwMode="auto">
                          <a:xfrm>
                            <a:off x="7620" y="1866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3" name="Line 293"/>
                        <wps:cNvCnPr>
                          <a:cxnSpLocks noChangeShapeType="1"/>
                        </wps:cNvCnPr>
                        <wps:spPr bwMode="auto">
                          <a:xfrm>
                            <a:off x="7620" y="20193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4" name="Rectangle 294"/>
                        <wps:cNvSpPr>
                          <a:spLocks noChangeArrowheads="1"/>
                        </wps:cNvSpPr>
                        <wps:spPr bwMode="auto">
                          <a:xfrm>
                            <a:off x="7620" y="20193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5" name="Line 295"/>
                        <wps:cNvCnPr>
                          <a:cxnSpLocks noChangeShapeType="1"/>
                        </wps:cNvCnPr>
                        <wps:spPr bwMode="auto">
                          <a:xfrm>
                            <a:off x="7620" y="21717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6" name="Rectangle 296"/>
                        <wps:cNvSpPr>
                          <a:spLocks noChangeArrowheads="1"/>
                        </wps:cNvSpPr>
                        <wps:spPr bwMode="auto">
                          <a:xfrm>
                            <a:off x="7620" y="21717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7" name="Line 297"/>
                        <wps:cNvCnPr>
                          <a:cxnSpLocks noChangeShapeType="1"/>
                        </wps:cNvCnPr>
                        <wps:spPr bwMode="auto">
                          <a:xfrm>
                            <a:off x="7620" y="2324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8" name="Rectangle 298"/>
                        <wps:cNvSpPr>
                          <a:spLocks noChangeArrowheads="1"/>
                        </wps:cNvSpPr>
                        <wps:spPr bwMode="auto">
                          <a:xfrm>
                            <a:off x="7620" y="2324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9" name="Line 299"/>
                        <wps:cNvCnPr>
                          <a:cxnSpLocks noChangeShapeType="1"/>
                        </wps:cNvCnPr>
                        <wps:spPr bwMode="auto">
                          <a:xfrm>
                            <a:off x="7620" y="2476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0" name="Rectangle 300"/>
                        <wps:cNvSpPr>
                          <a:spLocks noChangeArrowheads="1"/>
                        </wps:cNvSpPr>
                        <wps:spPr bwMode="auto">
                          <a:xfrm>
                            <a:off x="7620" y="2476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1" name="Line 301"/>
                        <wps:cNvCnPr>
                          <a:cxnSpLocks noChangeShapeType="1"/>
                        </wps:cNvCnPr>
                        <wps:spPr bwMode="auto">
                          <a:xfrm>
                            <a:off x="0" y="0"/>
                            <a:ext cx="0" cy="263652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2" name="Rectangle 302"/>
                        <wps:cNvSpPr>
                          <a:spLocks noChangeArrowheads="1"/>
                        </wps:cNvSpPr>
                        <wps:spPr bwMode="auto">
                          <a:xfrm>
                            <a:off x="0" y="0"/>
                            <a:ext cx="7620" cy="263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3" name="Line 303"/>
                        <wps:cNvCnPr>
                          <a:cxnSpLocks noChangeShapeType="1"/>
                        </wps:cNvCnPr>
                        <wps:spPr bwMode="auto">
                          <a:xfrm>
                            <a:off x="171450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4" name="Rectangle 304"/>
                        <wps:cNvSpPr>
                          <a:spLocks noChangeArrowheads="1"/>
                        </wps:cNvSpPr>
                        <wps:spPr bwMode="auto">
                          <a:xfrm>
                            <a:off x="171450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5" name="Line 305"/>
                        <wps:cNvCnPr>
                          <a:cxnSpLocks noChangeShapeType="1"/>
                        </wps:cNvCnPr>
                        <wps:spPr bwMode="auto">
                          <a:xfrm>
                            <a:off x="243840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6" name="Rectangle 306"/>
                        <wps:cNvSpPr>
                          <a:spLocks noChangeArrowheads="1"/>
                        </wps:cNvSpPr>
                        <wps:spPr bwMode="auto">
                          <a:xfrm>
                            <a:off x="243840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Line 307"/>
                        <wps:cNvCnPr>
                          <a:cxnSpLocks noChangeShapeType="1"/>
                        </wps:cNvCnPr>
                        <wps:spPr bwMode="auto">
                          <a:xfrm>
                            <a:off x="3215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8" name="Rectangle 308"/>
                        <wps:cNvSpPr>
                          <a:spLocks noChangeArrowheads="1"/>
                        </wps:cNvSpPr>
                        <wps:spPr bwMode="auto">
                          <a:xfrm>
                            <a:off x="3215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9" name="Line 309"/>
                        <wps:cNvCnPr>
                          <a:cxnSpLocks noChangeShapeType="1"/>
                        </wps:cNvCnPr>
                        <wps:spPr bwMode="auto">
                          <a:xfrm>
                            <a:off x="3977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0" name="Rectangle 310"/>
                        <wps:cNvSpPr>
                          <a:spLocks noChangeArrowheads="1"/>
                        </wps:cNvSpPr>
                        <wps:spPr bwMode="auto">
                          <a:xfrm>
                            <a:off x="3977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1" name="Line 311"/>
                        <wps:cNvCnPr>
                          <a:cxnSpLocks noChangeShapeType="1"/>
                        </wps:cNvCnPr>
                        <wps:spPr bwMode="auto">
                          <a:xfrm>
                            <a:off x="7620" y="2628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2" name="Rectangle 312"/>
                        <wps:cNvSpPr>
                          <a:spLocks noChangeArrowheads="1"/>
                        </wps:cNvSpPr>
                        <wps:spPr bwMode="auto">
                          <a:xfrm>
                            <a:off x="7620" y="2628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3" name="Line 313"/>
                        <wps:cNvCnPr>
                          <a:cxnSpLocks noChangeShapeType="1"/>
                        </wps:cNvCnPr>
                        <wps:spPr bwMode="auto">
                          <a:xfrm>
                            <a:off x="4739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4" name="Rectangle 314"/>
                        <wps:cNvSpPr>
                          <a:spLocks noChangeArrowheads="1"/>
                        </wps:cNvSpPr>
                        <wps:spPr bwMode="auto">
                          <a:xfrm>
                            <a:off x="4739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5" name="Line 315"/>
                        <wps:cNvCnPr>
                          <a:cxnSpLocks noChangeShapeType="1"/>
                        </wps:cNvCnPr>
                        <wps:spPr bwMode="auto">
                          <a:xfrm>
                            <a:off x="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06" name="Rectangle 316"/>
                        <wps:cNvSpPr>
                          <a:spLocks noChangeArrowheads="1"/>
                        </wps:cNvSpPr>
                        <wps:spPr bwMode="auto">
                          <a:xfrm>
                            <a:off x="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7" name="Line 317"/>
                        <wps:cNvCnPr>
                          <a:cxnSpLocks noChangeShapeType="1"/>
                        </wps:cNvCnPr>
                        <wps:spPr bwMode="auto">
                          <a:xfrm>
                            <a:off x="171450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08" name="Rectangle 318"/>
                        <wps:cNvSpPr>
                          <a:spLocks noChangeArrowheads="1"/>
                        </wps:cNvSpPr>
                        <wps:spPr bwMode="auto">
                          <a:xfrm>
                            <a:off x="171450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9" name="Line 319"/>
                        <wps:cNvCnPr>
                          <a:cxnSpLocks noChangeShapeType="1"/>
                        </wps:cNvCnPr>
                        <wps:spPr bwMode="auto">
                          <a:xfrm>
                            <a:off x="243840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10" name="Rectangle 320"/>
                        <wps:cNvSpPr>
                          <a:spLocks noChangeArrowheads="1"/>
                        </wps:cNvSpPr>
                        <wps:spPr bwMode="auto">
                          <a:xfrm>
                            <a:off x="243840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1" name="Line 321"/>
                        <wps:cNvCnPr>
                          <a:cxnSpLocks noChangeShapeType="1"/>
                        </wps:cNvCnPr>
                        <wps:spPr bwMode="auto">
                          <a:xfrm>
                            <a:off x="3215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12" name="Rectangle 322"/>
                        <wps:cNvSpPr>
                          <a:spLocks noChangeArrowheads="1"/>
                        </wps:cNvSpPr>
                        <wps:spPr bwMode="auto">
                          <a:xfrm>
                            <a:off x="3215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3" name="Line 323"/>
                        <wps:cNvCnPr>
                          <a:cxnSpLocks noChangeShapeType="1"/>
                        </wps:cNvCnPr>
                        <wps:spPr bwMode="auto">
                          <a:xfrm>
                            <a:off x="3977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14" name="Rectangle 324"/>
                        <wps:cNvSpPr>
                          <a:spLocks noChangeArrowheads="1"/>
                        </wps:cNvSpPr>
                        <wps:spPr bwMode="auto">
                          <a:xfrm>
                            <a:off x="3977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5" name="Line 325"/>
                        <wps:cNvCnPr>
                          <a:cxnSpLocks noChangeShapeType="1"/>
                        </wps:cNvCnPr>
                        <wps:spPr bwMode="auto">
                          <a:xfrm>
                            <a:off x="4739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16" name="Rectangle 326"/>
                        <wps:cNvSpPr>
                          <a:spLocks noChangeArrowheads="1"/>
                        </wps:cNvSpPr>
                        <wps:spPr bwMode="auto">
                          <a:xfrm>
                            <a:off x="4739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7" name="Line 327"/>
                        <wps:cNvCnPr>
                          <a:cxnSpLocks noChangeShapeType="1"/>
                        </wps:cNvCnPr>
                        <wps:spPr bwMode="auto">
                          <a:xfrm>
                            <a:off x="4747260" y="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18" name="Rectangle 328"/>
                        <wps:cNvSpPr>
                          <a:spLocks noChangeArrowheads="1"/>
                        </wps:cNvSpPr>
                        <wps:spPr bwMode="auto">
                          <a:xfrm>
                            <a:off x="4747260" y="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9" name="Line 329"/>
                        <wps:cNvCnPr>
                          <a:cxnSpLocks noChangeShapeType="1"/>
                        </wps:cNvCnPr>
                        <wps:spPr bwMode="auto">
                          <a:xfrm>
                            <a:off x="4747260" y="25146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20" name="Rectangle 330"/>
                        <wps:cNvSpPr>
                          <a:spLocks noChangeArrowheads="1"/>
                        </wps:cNvSpPr>
                        <wps:spPr bwMode="auto">
                          <a:xfrm>
                            <a:off x="4747260" y="25146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1" name="Line 331"/>
                        <wps:cNvCnPr>
                          <a:cxnSpLocks noChangeShapeType="1"/>
                        </wps:cNvCnPr>
                        <wps:spPr bwMode="auto">
                          <a:xfrm>
                            <a:off x="4747260" y="40386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22" name="Rectangle 332"/>
                        <wps:cNvSpPr>
                          <a:spLocks noChangeArrowheads="1"/>
                        </wps:cNvSpPr>
                        <wps:spPr bwMode="auto">
                          <a:xfrm>
                            <a:off x="4747260" y="40386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3" name="Line 333"/>
                        <wps:cNvCnPr>
                          <a:cxnSpLocks noChangeShapeType="1"/>
                        </wps:cNvCnPr>
                        <wps:spPr bwMode="auto">
                          <a:xfrm>
                            <a:off x="4747260" y="60198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24" name="Rectangle 334"/>
                        <wps:cNvSpPr>
                          <a:spLocks noChangeArrowheads="1"/>
                        </wps:cNvSpPr>
                        <wps:spPr bwMode="auto">
                          <a:xfrm>
                            <a:off x="4747260" y="60198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5" name="Line 335"/>
                        <wps:cNvCnPr>
                          <a:cxnSpLocks noChangeShapeType="1"/>
                        </wps:cNvCnPr>
                        <wps:spPr bwMode="auto">
                          <a:xfrm>
                            <a:off x="4747260" y="800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26" name="Rectangle 336"/>
                        <wps:cNvSpPr>
                          <a:spLocks noChangeArrowheads="1"/>
                        </wps:cNvSpPr>
                        <wps:spPr bwMode="auto">
                          <a:xfrm>
                            <a:off x="4747260" y="800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7" name="Line 337"/>
                        <wps:cNvCnPr>
                          <a:cxnSpLocks noChangeShapeType="1"/>
                        </wps:cNvCnPr>
                        <wps:spPr bwMode="auto">
                          <a:xfrm>
                            <a:off x="4747260" y="952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28" name="Rectangle 338"/>
                        <wps:cNvSpPr>
                          <a:spLocks noChangeArrowheads="1"/>
                        </wps:cNvSpPr>
                        <wps:spPr bwMode="auto">
                          <a:xfrm>
                            <a:off x="4747260" y="952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9" name="Line 339"/>
                        <wps:cNvCnPr>
                          <a:cxnSpLocks noChangeShapeType="1"/>
                        </wps:cNvCnPr>
                        <wps:spPr bwMode="auto">
                          <a:xfrm>
                            <a:off x="4747260" y="1104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30" name="Rectangle 340"/>
                        <wps:cNvSpPr>
                          <a:spLocks noChangeArrowheads="1"/>
                        </wps:cNvSpPr>
                        <wps:spPr bwMode="auto">
                          <a:xfrm>
                            <a:off x="4747260" y="1104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1" name="Line 341"/>
                        <wps:cNvCnPr>
                          <a:cxnSpLocks noChangeShapeType="1"/>
                        </wps:cNvCnPr>
                        <wps:spPr bwMode="auto">
                          <a:xfrm>
                            <a:off x="4747260" y="12573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32" name="Rectangle 342"/>
                        <wps:cNvSpPr>
                          <a:spLocks noChangeArrowheads="1"/>
                        </wps:cNvSpPr>
                        <wps:spPr bwMode="auto">
                          <a:xfrm>
                            <a:off x="4747260" y="12573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3" name="Line 343"/>
                        <wps:cNvCnPr>
                          <a:cxnSpLocks noChangeShapeType="1"/>
                        </wps:cNvCnPr>
                        <wps:spPr bwMode="auto">
                          <a:xfrm>
                            <a:off x="4747260" y="14097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34" name="Rectangle 344"/>
                        <wps:cNvSpPr>
                          <a:spLocks noChangeArrowheads="1"/>
                        </wps:cNvSpPr>
                        <wps:spPr bwMode="auto">
                          <a:xfrm>
                            <a:off x="4747260" y="14097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5" name="Line 345"/>
                        <wps:cNvCnPr>
                          <a:cxnSpLocks noChangeShapeType="1"/>
                        </wps:cNvCnPr>
                        <wps:spPr bwMode="auto">
                          <a:xfrm>
                            <a:off x="4747260" y="1562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36" name="Rectangle 346"/>
                        <wps:cNvSpPr>
                          <a:spLocks noChangeArrowheads="1"/>
                        </wps:cNvSpPr>
                        <wps:spPr bwMode="auto">
                          <a:xfrm>
                            <a:off x="4747260" y="1562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7" name="Line 347"/>
                        <wps:cNvCnPr>
                          <a:cxnSpLocks noChangeShapeType="1"/>
                        </wps:cNvCnPr>
                        <wps:spPr bwMode="auto">
                          <a:xfrm>
                            <a:off x="4747260" y="1714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38" name="Rectangle 348"/>
                        <wps:cNvSpPr>
                          <a:spLocks noChangeArrowheads="1"/>
                        </wps:cNvSpPr>
                        <wps:spPr bwMode="auto">
                          <a:xfrm>
                            <a:off x="4747260" y="1714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9" name="Line 349"/>
                        <wps:cNvCnPr>
                          <a:cxnSpLocks noChangeShapeType="1"/>
                        </wps:cNvCnPr>
                        <wps:spPr bwMode="auto">
                          <a:xfrm>
                            <a:off x="4747260" y="1866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40" name="Rectangle 350"/>
                        <wps:cNvSpPr>
                          <a:spLocks noChangeArrowheads="1"/>
                        </wps:cNvSpPr>
                        <wps:spPr bwMode="auto">
                          <a:xfrm>
                            <a:off x="4747260" y="1866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1" name="Line 351"/>
                        <wps:cNvCnPr>
                          <a:cxnSpLocks noChangeShapeType="1"/>
                        </wps:cNvCnPr>
                        <wps:spPr bwMode="auto">
                          <a:xfrm>
                            <a:off x="4747260" y="20193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42" name="Rectangle 352"/>
                        <wps:cNvSpPr>
                          <a:spLocks noChangeArrowheads="1"/>
                        </wps:cNvSpPr>
                        <wps:spPr bwMode="auto">
                          <a:xfrm>
                            <a:off x="4747260" y="20193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3" name="Line 353"/>
                        <wps:cNvCnPr>
                          <a:cxnSpLocks noChangeShapeType="1"/>
                        </wps:cNvCnPr>
                        <wps:spPr bwMode="auto">
                          <a:xfrm>
                            <a:off x="4747260" y="21717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44" name="Rectangle 354"/>
                        <wps:cNvSpPr>
                          <a:spLocks noChangeArrowheads="1"/>
                        </wps:cNvSpPr>
                        <wps:spPr bwMode="auto">
                          <a:xfrm>
                            <a:off x="4747260" y="21717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5" name="Line 355"/>
                        <wps:cNvCnPr>
                          <a:cxnSpLocks noChangeShapeType="1"/>
                        </wps:cNvCnPr>
                        <wps:spPr bwMode="auto">
                          <a:xfrm>
                            <a:off x="4747260" y="2324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46" name="Rectangle 356"/>
                        <wps:cNvSpPr>
                          <a:spLocks noChangeArrowheads="1"/>
                        </wps:cNvSpPr>
                        <wps:spPr bwMode="auto">
                          <a:xfrm>
                            <a:off x="4747260" y="2324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7" name="Line 357"/>
                        <wps:cNvCnPr>
                          <a:cxnSpLocks noChangeShapeType="1"/>
                        </wps:cNvCnPr>
                        <wps:spPr bwMode="auto">
                          <a:xfrm>
                            <a:off x="4747260" y="2476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48" name="Rectangle 358"/>
                        <wps:cNvSpPr>
                          <a:spLocks noChangeArrowheads="1"/>
                        </wps:cNvSpPr>
                        <wps:spPr bwMode="auto">
                          <a:xfrm>
                            <a:off x="4747260" y="2476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9" name="Line 359"/>
                        <wps:cNvCnPr>
                          <a:cxnSpLocks noChangeShapeType="1"/>
                        </wps:cNvCnPr>
                        <wps:spPr bwMode="auto">
                          <a:xfrm>
                            <a:off x="4747260" y="2628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250" name="Rectangle 360"/>
                        <wps:cNvSpPr>
                          <a:spLocks noChangeArrowheads="1"/>
                        </wps:cNvSpPr>
                        <wps:spPr bwMode="auto">
                          <a:xfrm>
                            <a:off x="4747260" y="2628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BD3A79F" id="画布 1256" o:spid="_x0000_s1026" editas="canvas" style="position:absolute;left:0;text-align:left;margin-left:-18pt;margin-top:-2645.55pt;width:374.4pt;height:212.4pt;z-index:251659264" coordsize="47548,26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7548;height:26974;visibility:visible;mso-wrap-style:square">
                  <v:fill o:detectmouseclick="t"/>
                  <v:path o:connecttype="none"/>
                </v:shape>
                <v:group id="Group 205" o:spid="_x0000_s1028" style="position:absolute;width:47472;height:26289" coordsize="7476,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5" o:spid="_x0000_s1029" style="position:absolute;width:747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" fillcolor="yellow" stroked="f"/>
                  <v:rect id="Rectangle 6" o:spid="_x0000_s1030" style="position:absolute;left:4188;top:420;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" fillcolor="#63c384" stroked="f"/>
                  <v:rect id="Rectangle 7" o:spid="_x0000_s1031" style="position:absolute;left:4188;top:600;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" fillcolor="#63c384" stroked="f"/>
                  <v:rect id="Rectangle 8" o:spid="_x0000_s1032" style="position:absolute;left:4188;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" fillcolor="#63c384" stroked="f"/>
                  <v:rect id="Rectangle 9" o:spid="_x0000_s1033" style="position:absolute;left:4608;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" fillcolor="#63c384" stroked="f"/>
                  <v:rect id="Rectangle 10" o:spid="_x0000_s1034" style="position:absolute;left:4176;top:396;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rect id="Rectangle 11" o:spid="_x0000_s1035" style="position:absolute;left:6336;top:420;width:6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" fillcolor="#63c384" stroked="f"/>
                  <v:rect id="Rectangle 12" o:spid="_x0000_s1036" style="position:absolute;left:6336;top:600;width:6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" fillcolor="#63c384" stroked="f"/>
                  <v:rect id="Rectangle 13" o:spid="_x0000_s1037" style="position:absolute;left:6336;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" fillcolor="#63c384" stroked="f"/>
                  <v:rect id="Rectangle 14" o:spid="_x0000_s1038" style="position:absolute;left:7020;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" fillcolor="#63c384" stroked="f"/>
                  <v:rect id="Rectangle 15" o:spid="_x0000_s1039" style="position:absolute;left:6324;top:396;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rect id="Rectangle 16" o:spid="_x0000_s1040" style="position:absolute;left:4188;top:660;width:1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" fillcolor="#63c384" stroked="f"/>
                  <v:rect id="Rectangle 17" o:spid="_x0000_s1041" style="position:absolute;left:4188;top:912;width:1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" fillcolor="#63c384" stroked="f"/>
                  <v:rect id="Rectangle 18" o:spid="_x0000_s1042" style="position:absolute;left:4188;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" fillcolor="#63c384" stroked="f"/>
                  <v:rect id="Rectangle 19" o:spid="_x0000_s1043" style="position:absolute;left:4356;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" fillcolor="#63c384" stroked="f"/>
                  <v:rect id="Rectangle 20" o:spid="_x0000_s1044" style="position:absolute;left:4176;top:636;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1" o:spid="_x0000_s1045" style="position:absolute;left:6336;top:660;width:50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" fillcolor="#63c384" stroked="f"/>
                  <v:rect id="Rectangle 22" o:spid="_x0000_s1046" style="position:absolute;left:6336;top:912;width:50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" fillcolor="#63c384" stroked="f"/>
                  <v:rect id="Rectangle 23" o:spid="_x0000_s1047" style="position:absolute;left:6336;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" fillcolor="#63c384" stroked="f"/>
                  <v:rect id="Rectangle 24" o:spid="_x0000_s1048" style="position:absolute;left:6828;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" fillcolor="#63c384" stroked="f"/>
                  <v:rect id="Rectangle 25" o:spid="_x0000_s1049" style="position:absolute;left:6324;top:636;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" fillcolor="black" stroked="f"/>
                  <v:rect id="Rectangle 26" o:spid="_x0000_s1050" style="position:absolute;left:2724;top:972;width:408;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" fillcolor="#638ec6" stroked="f"/>
                  <v:rect id="Rectangle 27" o:spid="_x0000_s1051" style="position:absolute;left:4188;top:972;width:38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" fillcolor="#63c384" stroked="f"/>
                  <v:rect id="Rectangle 28" o:spid="_x0000_s1052" style="position:absolute;left:4188;top:1224;width:38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" fillcolor="#63c384" stroked="f"/>
                  <v:rect id="Rectangle 29" o:spid="_x0000_s1053" style="position:absolute;left:4188;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" fillcolor="#63c384" stroked="f"/>
                  <v:rect id="Rectangle 30" o:spid="_x0000_s1054" style="position:absolute;left:4560;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" fillcolor="#63c384" stroked="f"/>
                  <v:rect id="Rectangle 31" o:spid="_x0000_s1055" style="position:absolute;left:4176;top:948;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" fillcolor="black" stroked="f"/>
                  <v:rect id="Rectangle 32" o:spid="_x0000_s1056" style="position:absolute;left:5088;top:972;width:420;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" fillcolor="#638ec6" stroked="f"/>
                  <v:rect id="Rectangle 33" o:spid="_x0000_s1057" style="position:absolute;left:6336;top:972;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" fillcolor="#63c384" stroked="f"/>
                  <v:rect id="Rectangle 34" o:spid="_x0000_s1058" style="position:absolute;left:6336;top:122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" fillcolor="#63c384" stroked="f"/>
                  <v:rect id="Rectangle 35" o:spid="_x0000_s1059" style="position:absolute;left:6336;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" fillcolor="#63c384" stroked="f"/>
                  <v:rect id="Rectangle 36" o:spid="_x0000_s1060" style="position:absolute;left:7092;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" fillcolor="#63c384" stroked="f"/>
                  <v:rect id="Rectangle 37" o:spid="_x0000_s1061" style="position:absolute;left:6324;top:948;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" fillcolor="black" stroked="f"/>
                  <v:rect id="Rectangle 38" o:spid="_x0000_s1062" style="position:absolute;left:2724;top:1284;width:40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" fillcolor="#638ec6" stroked="f"/>
                  <v:rect id="Rectangle 39" o:spid="_x0000_s1063" style="position:absolute;left:4188;top:128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" fillcolor="#63c384" stroked="f"/>
                  <v:rect id="Rectangle 40" o:spid="_x0000_s1064" style="position:absolute;left:4188;top:146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" fillcolor="#63c384" stroked="f"/>
                  <v:rect id="Rectangle 41" o:spid="_x0000_s1065" style="position:absolute;left:4188;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" fillcolor="#63c384" stroked="f"/>
                  <v:rect id="Rectangle 42" o:spid="_x0000_s1066" style="position:absolute;left:4416;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" fillcolor="#63c384" stroked="f"/>
                  <v:rect id="Rectangle 43" o:spid="_x0000_s1067" style="position:absolute;left:4176;top:12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" fillcolor="black" stroked="f"/>
                  <v:rect id="Rectangle 44" o:spid="_x0000_s1068" style="position:absolute;left:5088;top:1284;width:3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" fillcolor="#638ec6" stroked="f"/>
                  <v:rect id="Rectangle 45" o:spid="_x0000_s1069" style="position:absolute;left:6336;top:1284;width:6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" fillcolor="#63c384" stroked="f"/>
                  <v:rect id="Rectangle 46" o:spid="_x0000_s1070" style="position:absolute;left:6336;top:1464;width:6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" fillcolor="#63c384" stroked="f"/>
                  <v:rect id="Rectangle 47" o:spid="_x0000_s1071" style="position:absolute;left:6336;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" fillcolor="#63c384" stroked="f"/>
                  <v:rect id="Rectangle 48" o:spid="_x0000_s1072" style="position:absolute;left:6972;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" fillcolor="#63c384" stroked="f"/>
                  <v:rect id="Rectangle 49" o:spid="_x0000_s1073" style="position:absolute;left:6324;top:12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" fillcolor="black" stroked="f"/>
                  <v:rect id="Rectangle 50" o:spid="_x0000_s1074" style="position:absolute;left:2724;top:15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" fillcolor="#638ec6" stroked="f"/>
                  <v:rect id="Rectangle 51" o:spid="_x0000_s1075" style="position:absolute;left:4188;top:1524;width:32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" fillcolor="#63c384" stroked="f"/>
                  <v:rect id="Rectangle 52" o:spid="_x0000_s1076" style="position:absolute;left:4188;top:1704;width:32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" fillcolor="#63c384" stroked="f"/>
                  <v:rect id="Rectangle 53" o:spid="_x0000_s1077" style="position:absolute;left:4188;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" fillcolor="#63c384" stroked="f"/>
                  <v:rect id="Rectangle 54" o:spid="_x0000_s1078" style="position:absolute;left:4500;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" fillcolor="#63c384" stroked="f"/>
                  <v:rect id="Rectangle 55" o:spid="_x0000_s1079" style="position:absolute;left:4176;top:15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" fillcolor="black" stroked="f"/>
                  <v:rect id="Rectangle 56" o:spid="_x0000_s1080" style="position:absolute;left:5088;top:15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" fillcolor="#638ec6" stroked="f"/>
                  <v:rect id="Rectangle 57" o:spid="_x0000_s1081" style="position:absolute;left:6336;top:1524;width:8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" fillcolor="#63c384" stroked="f"/>
                  <v:rect id="Rectangle 58" o:spid="_x0000_s1082" style="position:absolute;left:6336;top:1704;width:8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" fillcolor="#63c384" stroked="f"/>
                  <v:rect id="Rectangle 59" o:spid="_x0000_s1083" style="position:absolute;left:6336;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" fillcolor="#63c384" stroked="f"/>
                  <v:rect id="Rectangle 60" o:spid="_x0000_s1084" style="position:absolute;left:7200;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" fillcolor="#63c384" stroked="f"/>
                  <v:rect id="Rectangle 61" o:spid="_x0000_s1085" style="position:absolute;left:6324;top:15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" fillcolor="black" stroked="f"/>
                  <v:rect id="Rectangle 62" o:spid="_x0000_s1086" style="position:absolute;left:2724;top:17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" fillcolor="#638ec6" stroked="f"/>
                  <v:rect id="Rectangle 63" o:spid="_x0000_s1087" style="position:absolute;left:4188;top:176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" fillcolor="#63c384" stroked="f"/>
                  <v:rect id="Rectangle 64" o:spid="_x0000_s1088" style="position:absolute;left:4188;top:194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" fillcolor="#63c384" stroked="f"/>
                  <v:rect id="Rectangle 65" o:spid="_x0000_s1089" style="position:absolute;left:4188;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" fillcolor="#63c384" stroked="f"/>
                  <v:rect id="Rectangle 66" o:spid="_x0000_s1090" style="position:absolute;left:4416;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" fillcolor="#63c384" stroked="f"/>
                  <v:rect id="Rectangle 67" o:spid="_x0000_s1091" style="position:absolute;left:4176;top:17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" fillcolor="black" stroked="f"/>
                  <v:rect id="Rectangle 68" o:spid="_x0000_s1092" style="position:absolute;left:5088;top:1764;width:8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" fillcolor="#638ec6" stroked="f"/>
                  <v:rect id="Rectangle 69" o:spid="_x0000_s1093" style="position:absolute;left:6336;top:1764;width:6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" fillcolor="#63c384" stroked="f"/>
                  <v:rect id="Rectangle 70" o:spid="_x0000_s1094" style="position:absolute;left:6336;top:1944;width:6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" fillcolor="#63c384" stroked="f"/>
                  <v:rect id="Rectangle 71" o:spid="_x0000_s1095" style="position:absolute;left:6336;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" fillcolor="#63c384" stroked="f"/>
                  <v:rect id="Rectangle 72" o:spid="_x0000_s1096" style="position:absolute;left:6960;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" fillcolor="#63c384" stroked="f"/>
                  <v:rect id="Rectangle 73" o:spid="_x0000_s1097" style="position:absolute;left:6324;top:17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" fillcolor="black" stroked="f"/>
                  <v:rect id="Rectangle 74" o:spid="_x0000_s1098" style="position:absolute;left:2724;top:2004;width:15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" fillcolor="#638ec6" stroked="f"/>
                  <v:rect id="Rectangle 75" o:spid="_x0000_s1099" style="position:absolute;left:4188;top:2004;width:5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" fillcolor="#63c384" stroked="f"/>
                  <v:rect id="Rectangle 76" o:spid="_x0000_s1100" style="position:absolute;left:4188;top:2184;width:5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" fillcolor="#63c384" stroked="f"/>
                  <v:rect id="Rectangle 77" o:spid="_x0000_s1101" style="position:absolute;left:4188;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" fillcolor="#63c384" stroked="f"/>
                  <v:rect id="Rectangle 78" o:spid="_x0000_s1102" style="position:absolute;left:4692;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" fillcolor="#63c384" stroked="f"/>
                  <v:rect id="Rectangle 79" o:spid="_x0000_s1103" style="position:absolute;left:4176;top:19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" fillcolor="black" stroked="f"/>
                  <v:rect id="Rectangle 80" o:spid="_x0000_s1104" style="position:absolute;left:5088;top:2004;width:15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" fillcolor="#638ec6" stroked="f"/>
                  <v:rect id="Rectangle 81" o:spid="_x0000_s1105" style="position:absolute;left:6336;top:2004;width:9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" fillcolor="#63c384" stroked="f"/>
                  <v:rect id="Rectangle 82" o:spid="_x0000_s1106" style="position:absolute;left:6336;top:2184;width:9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" fillcolor="#63c384" stroked="f"/>
                  <v:rect id="Rectangle 83" o:spid="_x0000_s1107" style="position:absolute;left:6336;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" fillcolor="#63c384" stroked="f"/>
                  <v:rect id="Rectangle 84" o:spid="_x0000_s1108" style="position:absolute;left:7320;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" fillcolor="#63c384" stroked="f"/>
                  <v:rect id="Rectangle 85" o:spid="_x0000_s1109" style="position:absolute;left:6324;top:19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" fillcolor="black" stroked="f"/>
                  <v:rect id="Rectangle 86" o:spid="_x0000_s1110" style="position:absolute;left:2724;top:2244;width:240;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" fillcolor="#638ec6" stroked="f"/>
                  <v:rect id="Rectangle 87" o:spid="_x0000_s1111" style="position:absolute;left:4188;top:224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" fillcolor="#63c384" stroked="f"/>
                  <v:rect id="Rectangle 88" o:spid="_x0000_s1112" style="position:absolute;left:4188;top:242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" fillcolor="#63c384" stroked="f"/>
                  <v:rect id="Rectangle 89" o:spid="_x0000_s1113" style="position:absolute;left:4188;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" fillcolor="#63c384" stroked="f"/>
                  <v:rect id="Rectangle 90" o:spid="_x0000_s1114" style="position:absolute;left:4416;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" fillcolor="#63c384" stroked="f"/>
                  <v:rect id="Rectangle 91" o:spid="_x0000_s1115" style="position:absolute;left:4176;top:22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" fillcolor="black" stroked="f"/>
                  <v:rect id="Rectangle 92" o:spid="_x0000_s1116" style="position:absolute;left:5088;top:2244;width:26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" fillcolor="#638ec6" stroked="f"/>
                  <v:rect id="Rectangle 93" o:spid="_x0000_s1117" style="position:absolute;left:6336;top:224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" fillcolor="#63c384" stroked="f"/>
                  <v:rect id="Rectangle 94" o:spid="_x0000_s1118" style="position:absolute;left:6336;top:242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" fillcolor="#63c384" stroked="f"/>
                  <v:rect id="Rectangle 95" o:spid="_x0000_s1119" style="position:absolute;left:6336;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" fillcolor="#63c384" stroked="f"/>
                  <v:rect id="Rectangle 96" o:spid="_x0000_s1120" style="position:absolute;left:6924;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" fillcolor="#63c384" stroked="f"/>
                  <v:rect id="Rectangle 97" o:spid="_x0000_s1121" style="position:absolute;left:6324;top:22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hx4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reegN4nIlHQI7vAAAA//8DAFBLAQItABQABgAIAAAAIQDb4fbL7gAAAIUBAAATAAAAAAAA&#10;AAAAAAAAAAAAAABbQ29udGVudF9UeXBlc10ueG1sUEsBAi0AFAAGAAgAAAAhAFr0LFu/AAAAFQEA&#10;AAsAAAAAAAAAAAAAAAAAHwEAAF9yZWxzLy5yZWxzUEsBAi0AFAAGAAgAAAAhAOTqHHjHAAAA3AAA&#10;AA8AAAAAAAAAAAAAAAAABwIAAGRycy9kb3ducmV2LnhtbFBLBQYAAAAAAwADALcAAAD7AgAAAAA=&#10;" fillcolor="black" stroked="f"/>
                  <v:rect id="Rectangle 98" o:spid="_x0000_s1122" style="position:absolute;left:2724;top:2484;width:16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" fillcolor="#638ec6" stroked="f"/>
                  <v:rect id="Rectangle 99" o:spid="_x0000_s1123" style="position:absolute;left:4188;top:2484;width:5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" fillcolor="#63c384" stroked="f"/>
                  <v:rect id="Rectangle 100" o:spid="_x0000_s1124" style="position:absolute;left:4188;top:2664;width:5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" fillcolor="#63c384" stroked="f"/>
                  <v:rect id="Rectangle 101" o:spid="_x0000_s1125" style="position:absolute;left:4188;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" fillcolor="#63c384" stroked="f"/>
                  <v:rect id="Rectangle 102" o:spid="_x0000_s1126" style="position:absolute;left:4752;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" fillcolor="#63c384" stroked="f"/>
                  <v:rect id="Rectangle 103" o:spid="_x0000_s1127" style="position:absolute;left:4176;top:24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" fillcolor="black" stroked="f"/>
                  <v:rect id="Rectangle 104" o:spid="_x0000_s1128" style="position:absolute;left:5088;top:2484;width:16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" fillcolor="#638ec6" stroked="f"/>
                  <v:rect id="Rectangle 105" o:spid="_x0000_s1129" style="position:absolute;left:6336;top:2484;width:70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" fillcolor="#63c384" stroked="f"/>
                  <v:rect id="Rectangle 106" o:spid="_x0000_s1130" style="position:absolute;left:6336;top:2664;width:70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" fillcolor="#63c384" stroked="f"/>
                  <v:rect id="Rectangle 107" o:spid="_x0000_s1131" style="position:absolute;left:6336;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" fillcolor="#63c384" stroked="f"/>
                  <v:rect id="Rectangle 108" o:spid="_x0000_s1132" style="position:absolute;left:7032;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" fillcolor="#63c384" stroked="f"/>
                  <v:rect id="Rectangle 109" o:spid="_x0000_s1133" style="position:absolute;left:6324;top:24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" fillcolor="black" stroked="f"/>
                  <v:rect id="Rectangle 110" o:spid="_x0000_s1134" style="position:absolute;left:2724;top:2724;width: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" fillcolor="#638ec6" stroked="f"/>
                  <v:rect id="Rectangle 111" o:spid="_x0000_s1135" style="position:absolute;left:4008;top:2724;width:1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" fillcolor="red" stroked="f"/>
                  <v:rect id="Rectangle 112" o:spid="_x0000_s1136" style="position:absolute;left:4008;top:2904;width:1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" fillcolor="red" stroked="f"/>
                  <v:rect id="Rectangle 113" o:spid="_x0000_s1137" style="position:absolute;left:4008;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" fillcolor="red" stroked="f"/>
                  <v:rect id="Rectangle 114" o:spid="_x0000_s1138" style="position:absolute;left:4164;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" fillcolor="red" stroked="f"/>
                  <v:rect id="Rectangle 115" o:spid="_x0000_s1139" style="position:absolute;left:4176;top:27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" fillcolor="black" stroked="f"/>
                  <v:rect id="Rectangle 116" o:spid="_x0000_s1140" style="position:absolute;left:5088;top:2724;width: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" fillcolor="#638ec6" stroked="f"/>
                  <v:rect id="Rectangle 117" o:spid="_x0000_s1141" style="position:absolute;left:6336;top:2724;width:3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" fillcolor="#63c384" stroked="f"/>
                  <v:rect id="Rectangle 118" o:spid="_x0000_s1142" style="position:absolute;left:6336;top:2904;width:3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" fillcolor="#63c384" stroked="f"/>
                  <v:rect id="Rectangle 119" o:spid="_x0000_s1143" style="position:absolute;left:6336;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" fillcolor="#63c384" stroked="f"/>
                  <v:rect id="Rectangle 120" o:spid="_x0000_s1144" style="position:absolute;left:6672;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" fillcolor="#63c384" stroked="f"/>
                  <v:rect id="Rectangle 121" o:spid="_x0000_s1145" style="position:absolute;left:6324;top:27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" fillcolor="black" stroked="f"/>
                  <v:rect id="Rectangle 122" o:spid="_x0000_s1146" style="position:absolute;left:2724;top:29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" fillcolor="#638ec6" stroked="f"/>
                  <v:rect id="Rectangle 123" o:spid="_x0000_s1147" style="position:absolute;left:4188;top:2964;width:4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" fillcolor="#63c384" stroked="f"/>
                  <v:rect id="Rectangle 124" o:spid="_x0000_s1148" style="position:absolute;left:4188;top:3144;width:4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" fillcolor="#63c384" stroked="f"/>
                  <v:rect id="Rectangle 125" o:spid="_x0000_s1149" style="position:absolute;left:4188;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" fillcolor="#63c384" stroked="f"/>
                  <v:rect id="Rectangle 126" o:spid="_x0000_s1150" style="position:absolute;left:4656;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" fillcolor="#63c384" stroked="f"/>
                  <v:rect id="Rectangle 127" o:spid="_x0000_s1151" style="position:absolute;left:4176;top:29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" fillcolor="black" stroked="f"/>
                  <v:rect id="Rectangle 128" o:spid="_x0000_s1152" style="position:absolute;left:5088;top:29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" fillcolor="#638ec6" stroked="f"/>
                  <v:rect id="Rectangle 129" o:spid="_x0000_s1153" style="position:absolute;left:6336;top:296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" fillcolor="#63c384" stroked="f"/>
                  <v:rect id="Rectangle 130" o:spid="_x0000_s1154" style="position:absolute;left:6336;top:314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" fillcolor="#63c384" stroked="f"/>
                  <v:rect id="Rectangle 131" o:spid="_x0000_s1155" style="position:absolute;left:6336;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" fillcolor="#63c384" stroked="f"/>
                  <v:rect id="Rectangle 132" o:spid="_x0000_s1156" style="position:absolute;left:7092;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" fillcolor="#63c384" stroked="f"/>
                  <v:rect id="Rectangle 133" o:spid="_x0000_s1157" style="position:absolute;left:6324;top:29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" fillcolor="black" stroked="f"/>
                  <v:rect id="Rectangle 134" o:spid="_x0000_s1158" style="position:absolute;left:2724;top:3204;width:10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" fillcolor="#638ec6" stroked="f"/>
                  <v:rect id="Rectangle 135" o:spid="_x0000_s1159" style="position:absolute;left:4188;top:3204;width:36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" fillcolor="#63c384" stroked="f"/>
                  <v:rect id="Rectangle 136" o:spid="_x0000_s1160" style="position:absolute;left:4188;top:3384;width:36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" fillcolor="#63c384" stroked="f"/>
                  <v:rect id="Rectangle 137" o:spid="_x0000_s1161" style="position:absolute;left:4188;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" fillcolor="#63c384" stroked="f"/>
                  <v:rect id="Rectangle 138" o:spid="_x0000_s1162" style="position:absolute;left:453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" fillcolor="#63c384" stroked="f"/>
                  <v:rect id="Rectangle 139" o:spid="_x0000_s1163" style="position:absolute;left:4176;top:31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" fillcolor="black" stroked="f"/>
                  <v:rect id="Rectangle 140" o:spid="_x0000_s1164" style="position:absolute;left:5088;top:3204;width:13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" fillcolor="#638ec6" stroked="f"/>
                  <v:rect id="Rectangle 141" o:spid="_x0000_s1165" style="position:absolute;left:6336;top:3204;width:79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" fillcolor="#63c384" stroked="f"/>
                  <v:rect id="Rectangle 142" o:spid="_x0000_s1166" style="position:absolute;left:6336;top:3384;width:79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" fillcolor="#63c384" stroked="f"/>
                  <v:rect id="Rectangle 143" o:spid="_x0000_s1167" style="position:absolute;left:633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" fillcolor="#63c384" stroked="f"/>
                  <v:rect id="Rectangle 144" o:spid="_x0000_s1168" style="position:absolute;left:711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" fillcolor="#63c384" stroked="f"/>
                  <v:rect id="Rectangle 145" o:spid="_x0000_s1169" style="position:absolute;left:6324;top:31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" fillcolor="black" stroked="f"/>
                  <v:rect id="Rectangle 146" o:spid="_x0000_s1170" style="position:absolute;left:2724;top:3444;width:61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" fillcolor="#638ec6" stroked="f"/>
                  <v:rect id="Rectangle 147" o:spid="_x0000_s1171" style="position:absolute;left:4188;top:3444;width:86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" fillcolor="#63c384" stroked="f"/>
                  <v:rect id="Rectangle 148" o:spid="_x0000_s1172" style="position:absolute;left:4188;top:3624;width:86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" fillcolor="#63c384" stroked="f"/>
                  <v:rect id="Rectangle 149" o:spid="_x0000_s1173" style="position:absolute;left:4188;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" fillcolor="#63c384" stroked="f"/>
                  <v:rect id="Rectangle 150" o:spid="_x0000_s1174" style="position:absolute;left:5040;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" fillcolor="#63c384" stroked="f"/>
                  <v:rect id="Rectangle 151" o:spid="_x0000_s1175" style="position:absolute;left:4176;top:34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" fillcolor="black" stroked="f"/>
                  <v:rect id="Rectangle 152" o:spid="_x0000_s1176" style="position:absolute;left:5088;top:3444;width:600;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" fillcolor="#638ec6" stroked="f"/>
                  <v:rect id="Rectangle 153" o:spid="_x0000_s1177" style="position:absolute;left:6336;top:3444;width:1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" fillcolor="#63c384" stroked="f"/>
                  <v:rect id="Rectangle 154" o:spid="_x0000_s1178" style="position:absolute;left:6336;top:3624;width:1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" fillcolor="#63c384" stroked="f"/>
                  <v:rect id="Rectangle 155" o:spid="_x0000_s1179" style="position:absolute;left:6336;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" fillcolor="#63c384" stroked="f"/>
                  <v:rect id="Rectangle 156" o:spid="_x0000_s1180" style="position:absolute;left:7440;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" fillcolor="#63c384" stroked="f"/>
                  <v:rect id="Rectangle 157" o:spid="_x0000_s1181" style="position:absolute;left:6324;top:34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" fillcolor="black" stroked="f"/>
                  <v:rect id="Rectangle 158" o:spid="_x0000_s1182" style="position:absolute;left:2724;top:3684;width:110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" fillcolor="#638ec6" stroked="f"/>
                  <v:rect id="Rectangle 159" o:spid="_x0000_s1183" style="position:absolute;left:3864;top:3684;width:31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" fillcolor="red" stroked="f"/>
                  <v:rect id="Rectangle 160" o:spid="_x0000_s1184" style="position:absolute;left:3864;top:3864;width:31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" fillcolor="red" stroked="f"/>
                  <v:rect id="Rectangle 161" o:spid="_x0000_s1185" style="position:absolute;left:3864;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" fillcolor="red" stroked="f"/>
                  <v:rect id="Rectangle 162" o:spid="_x0000_s1186" style="position:absolute;left:4164;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" fillcolor="red" stroked="f"/>
                  <v:rect id="Rectangle 163" o:spid="_x0000_s1187" style="position:absolute;left:4176;top:36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" fillcolor="black" stroked="f"/>
                  <v:rect id="Rectangle 164" o:spid="_x0000_s1188" style="position:absolute;left:5088;top:3684;width:116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" fillcolor="#638ec6" stroked="f"/>
                  <v:rect id="Rectangle 165" o:spid="_x0000_s1189" style="position:absolute;left:6288;top:3684;width: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" fillcolor="red" stroked="f"/>
                  <v:rect id="Rectangle 166" o:spid="_x0000_s1190" style="position:absolute;left:6288;top:3864;width: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" fillcolor="red" stroked="f"/>
                  <v:rect id="Rectangle 167" o:spid="_x0000_s1191" style="position:absolute;left:6288;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" fillcolor="red" stroked="f"/>
                  <v:rect id="Rectangle 168" o:spid="_x0000_s1192" style="position:absolute;left:6312;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" fillcolor="red" stroked="f"/>
                  <v:rect id="Rectangle 169" o:spid="_x0000_s1193" style="position:absolute;left:6324;top:36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" fillcolor="black" stroked="f"/>
                  <v:rect id="Rectangle 170" o:spid="_x0000_s1194" style="position:absolute;left:2724;top:3924;width:8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" fillcolor="#638ec6" stroked="f"/>
                  <v:rect id="Rectangle 171" o:spid="_x0000_s1195" style="position:absolute;left:4188;top:3924;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" fillcolor="#63c384" stroked="f"/>
                  <v:rect id="Rectangle 172" o:spid="_x0000_s1196" style="position:absolute;left:4188;top:4104;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" fillcolor="#63c384" stroked="f"/>
                  <v:rect id="Rectangle 173" o:spid="_x0000_s1197" style="position:absolute;left:4188;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" fillcolor="#63c384" stroked="f"/>
                  <v:rect id="Rectangle 174" o:spid="_x0000_s1198" style="position:absolute;left:4608;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" fillcolor="#63c384" stroked="f"/>
                  <v:rect id="Rectangle 175" o:spid="_x0000_s1199" style="position:absolute;left:4176;top:39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" fillcolor="black" stroked="f"/>
                  <v:rect id="Rectangle 176" o:spid="_x0000_s1200" style="position:absolute;left:5088;top:39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" fillcolor="#638ec6" stroked="f"/>
                  <v:rect id="Rectangle 177" o:spid="_x0000_s1201" style="position:absolute;left:6336;top:392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" fillcolor="#63c384" stroked="f"/>
                  <v:rect id="Rectangle 178" o:spid="_x0000_s1202" style="position:absolute;left:6336;top:410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" fillcolor="#63c384" stroked="f"/>
                  <v:rect id="Rectangle 179" o:spid="_x0000_s1203" style="position:absolute;left:6336;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" fillcolor="#63c384" stroked="f"/>
                  <v:rect id="Rectangle 180" o:spid="_x0000_s1204" style="position:absolute;left:6924;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" fillcolor="#63c384" stroked="f"/>
                  <v:rect id="Rectangle 181" o:spid="_x0000_s1205" style="position:absolute;left:6324;top:39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" fillcolor="black" stroked="f"/>
                  <v:rect id="Rectangle 182" o:spid="_x0000_s1206" style="position:absolute;left:708;top:108;width:12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HLwAAAAN0AAAAPAAAAZHJzL2Rvd25yZXYueG1sRE/bagIx&#10;EH0X+g9hCn3TRAt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ahpRy8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社会消费统计</w:t>
                          </w:r>
                        </w:p>
                      </w:txbxContent>
                    </v:textbox>
                  </v:rect>
                  <v:rect id="Rectangle 183" o:spid="_x0000_s1207" style="position:absolute;left:2904;top:108;width:75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8m/wAAAAN0AAAAPAAAAZHJzL2Rvd25yZXYueG1sRE/bagIx&#10;EH0X+g9hCn3TRCl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5fPJv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18.10月</w:t>
                          </w:r>
                        </w:p>
                      </w:txbxContent>
                    </v:textbox>
                  </v:rect>
                  <v:rect id="Rectangle 184" o:spid="_x0000_s1208" style="position:absolute;left:4140;top:108;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2wkwAAAAN0AAAAPAAAAZHJzL2Rvd25yZXYueG1sRE/bagIx&#10;EH0X+g9hCn3TRKF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ir9sJM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月同比</w:t>
                          </w:r>
                        </w:p>
                      </w:txbxContent>
                    </v:textbox>
                  </v:rect>
                  <v:rect id="Rectangle 185" o:spid="_x0000_s1209" style="position:absolute;left:5184;top:108;width:95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18.10月累</w:t>
                          </w:r>
                        </w:p>
                      </w:txbxContent>
                    </v:textbox>
                  </v:rect>
                  <v:rect id="Rectangle 186" o:spid="_x0000_s1210" style="position:absolute;left:6444;top:108;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累计同比</w:t>
                          </w:r>
                        </w:p>
                      </w:txbxContent>
                    </v:textbox>
                  </v:rect>
                  <v:rect id="Rectangle 187" o:spid="_x0000_s1211" style="position:absolute;left:48;top:432;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商品零售</w:t>
                          </w:r>
                        </w:p>
                      </w:txbxContent>
                    </v:textbox>
                  </v:rect>
                  <v:rect id="Rectangle 188" o:spid="_x0000_s1212" style="position:absolute;left:2952;top:432;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31528</w:t>
                          </w:r>
                        </w:p>
                      </w:txbxContent>
                    </v:textbox>
                  </v:rect>
                  <v:rect id="Rectangle 189" o:spid="_x0000_s1213" style="position:absolute;left:4248;top:432;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8.5</w:t>
                          </w:r>
                        </w:p>
                      </w:txbxContent>
                    </v:textbox>
                  </v:rect>
                  <v:rect id="Rectangle 190" o:spid="_x0000_s1214" style="position:absolute;left:5292;top:432;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276064</w:t>
                          </w:r>
                        </w:p>
                      </w:txbxContent>
                    </v:textbox>
                  </v:rect>
                  <v:rect id="Rectangle 191" o:spid="_x0000_s1215" style="position:absolute;left:6660;top:432;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9.1</w:t>
                          </w:r>
                        </w:p>
                      </w:txbxContent>
                    </v:textbox>
                  </v:rect>
                  <v:rect id="Rectangle 192" o:spid="_x0000_s1216" style="position:absolute;left:108;top:720;width:234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18"/>
                              <w:szCs w:val="18"/>
                            </w:rPr>
                            <w:t>其中：限额以上单位商品零售</w:t>
                          </w:r>
                        </w:p>
                      </w:txbxContent>
                    </v:textbox>
                  </v:rect>
                  <v:rect id="Rectangle 193" o:spid="_x0000_s1217" style="position:absolute;left:2952;top:708;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11630</w:t>
                          </w:r>
                        </w:p>
                      </w:txbxContent>
                    </v:textbox>
                  </v:rect>
                  <v:rect id="Rectangle 194" o:spid="_x0000_s1218" style="position:absolute;left:4248;top:708;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rsidR="00D71B95" w:rsidRDefault="00D71B95" w:rsidP="0044048C">
                          <w:r>
                            <w:rPr>
                              <w:rFonts w:ascii="宋体" w:cs="宋体"/>
                              <w:color w:val="000000"/>
                              <w:kern w:val="0"/>
                              <w:sz w:val="20"/>
                              <w:szCs w:val="20"/>
                            </w:rPr>
                            <w:t>3.6</w:t>
                          </w:r>
                        </w:p>
                      </w:txbxContent>
                    </v:textbox>
                  </v:rect>
                  <v:rect id="Rectangle 195" o:spid="_x0000_s1219" style="position:absolute;left:5292;top:708;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109637</w:t>
                          </w:r>
                        </w:p>
                      </w:txbxContent>
                    </v:textbox>
                  </v:rect>
                  <v:rect id="Rectangle 196" o:spid="_x0000_s1220" style="position:absolute;left:6660;top:708;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6.6</w:t>
                          </w:r>
                        </w:p>
                      </w:txbxContent>
                    </v:textbox>
                  </v:rect>
                  <v:rect id="Rectangle 197" o:spid="_x0000_s1221" style="position:absolute;left:1800;top:1020;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粮油食品</w:t>
                          </w:r>
                        </w:p>
                      </w:txbxContent>
                    </v:textbox>
                  </v:rect>
                  <v:rect id="Rectangle 198" o:spid="_x0000_s1222" style="position:absolute;left:3012;top:1020;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1189</w:t>
                          </w:r>
                        </w:p>
                      </w:txbxContent>
                    </v:textbox>
                  </v:rect>
                  <v:rect id="Rectangle 199" o:spid="_x0000_s1223" style="position:absolute;left:4248;top:1020;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7.7</w:t>
                          </w:r>
                        </w:p>
                      </w:txbxContent>
                    </v:textbox>
                  </v:rect>
                  <v:rect id="Rectangle 200" o:spid="_x0000_s1224" style="position:absolute;left:5352;top:1020;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rsidR="00D71B95" w:rsidRDefault="00D71B95" w:rsidP="0044048C">
                          <w:r>
                            <w:rPr>
                              <w:rFonts w:ascii="黑体" w:eastAsia="黑体" w:cs="黑体"/>
                              <w:color w:val="000000"/>
                              <w:kern w:val="0"/>
                              <w:sz w:val="20"/>
                              <w:szCs w:val="20"/>
                            </w:rPr>
                            <w:t>11176</w:t>
                          </w:r>
                        </w:p>
                      </w:txbxContent>
                    </v:textbox>
                  </v:rect>
                  <v:rect id="Rectangle 201" o:spid="_x0000_s1225" style="position:absolute;left:6600;top:1020;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10.0</w:t>
                          </w:r>
                        </w:p>
                      </w:txbxContent>
                    </v:textbox>
                  </v:rect>
                  <v:rect id="Rectangle 202" o:spid="_x0000_s1226" style="position:absolute;left:1800;top:1296;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服装针织</w:t>
                          </w:r>
                        </w:p>
                      </w:txbxContent>
                    </v:textbox>
                  </v:rect>
                  <v:rect id="Rectangle 203" o:spid="_x0000_s1227" style="position:absolute;left:3012;top:1296;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9FwAAAAN0AAAAPAAAAZHJzL2Rvd25yZXYueG1sRE/bagIx&#10;EH0X+g9hCr5pUil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Vf8vR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1216</w:t>
                          </w:r>
                        </w:p>
                      </w:txbxContent>
                    </v:textbox>
                  </v:rect>
                  <v:rect id="Rectangle 204" o:spid="_x0000_s1228" style="position:absolute;left:4248;top:1296;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rsidR="00D71B95" w:rsidRDefault="00D71B95" w:rsidP="0044048C">
                          <w:r>
                            <w:rPr>
                              <w:rFonts w:ascii="宋体" w:cs="宋体"/>
                              <w:color w:val="000000"/>
                              <w:kern w:val="0"/>
                              <w:sz w:val="20"/>
                              <w:szCs w:val="20"/>
                            </w:rPr>
                            <w:t>4.7</w:t>
                          </w:r>
                        </w:p>
                      </w:txbxContent>
                    </v:textbox>
                  </v:rect>
                </v:group>
                <v:rect id="Rectangle 206" o:spid="_x0000_s1229" style="position:absolute;left:33985;top:822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10794</w:t>
                        </w:r>
                      </w:p>
                    </w:txbxContent>
                  </v:textbox>
                </v:rect>
                <v:rect id="Rectangle 207" o:spid="_x0000_s1230" style="position:absolute;left:42291;top:822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8.4</w:t>
                        </w:r>
                      </w:p>
                    </w:txbxContent>
                  </v:textbox>
                </v:rect>
                <v:rect id="Rectangle 208" o:spid="_x0000_s1231" style="position:absolute;left:12801;top:9753;width:381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化妆品</w:t>
                        </w:r>
                      </w:p>
                    </w:txbxContent>
                  </v:textbox>
                </v:rect>
                <v:rect id="Rectangle 209" o:spid="_x0000_s1232" style="position:absolute;left:19431;top:975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218</w:t>
                        </w:r>
                      </w:p>
                    </w:txbxContent>
                  </v:textbox>
                </v:rect>
                <v:rect id="Rectangle 210" o:spid="_x0000_s1233" style="position:absolute;left:26974;top:975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6.4</w:t>
                        </w:r>
                      </w:p>
                    </w:txbxContent>
                  </v:textbox>
                </v:rect>
                <v:rect id="Rectangle 211" o:spid="_x0000_s1234" style="position:absolute;left:34290;top:975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2094</w:t>
                        </w:r>
                      </w:p>
                    </w:txbxContent>
                  </v:textbox>
                </v:rect>
                <v:rect id="Rectangle 212" o:spid="_x0000_s1235" style="position:absolute;left:41910;top:975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11.4</w:t>
                        </w:r>
                      </w:p>
                    </w:txbxContent>
                  </v:textbox>
                </v:rect>
                <v:rect id="Rectangle 213" o:spid="_x0000_s1236" style="position:absolute;left:11430;top:11277;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0rwQAAAN0AAAAPAAAAZHJzL2Rvd25yZXYueG1sRE/bagIx&#10;EH0X+g9hCn3TZBWK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ET9LSvBAAAA3QAAAA8AAAAA&#10;AAAAAAAAAAAABwIAAGRycy9kb3ducmV2LnhtbFBLBQYAAAAAAwADALcAAAD1AgAAAAA=&#10;" filled="f" stroked="f">
                  <v:textbox style="mso-fit-shape-to-text:t" inset="0,0,0,0">
                    <w:txbxContent>
                      <w:p w:rsidR="00D71B95" w:rsidRDefault="00D71B95" w:rsidP="0044048C">
                        <w:r>
                          <w:rPr>
                            <w:rFonts w:ascii="黑体" w:eastAsia="黑体" w:cs="黑体" w:hint="eastAsia"/>
                            <w:color w:val="000000"/>
                            <w:kern w:val="0"/>
                            <w:sz w:val="20"/>
                            <w:szCs w:val="20"/>
                          </w:rPr>
                          <w:t>金银珠宝</w:t>
                        </w:r>
                      </w:p>
                    </w:txbxContent>
                  </v:textbox>
                </v:rect>
                <v:rect id="Rectangle 214" o:spid="_x0000_s1237" style="position:absolute;left:19431;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LVfwQAAAN0AAAAPAAAAZHJzL2Rvd25yZXYueG1sRE/bagIx&#10;EH0X+g9hCn3TZEWK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MsUtV/BAAAA3QAAAA8AAAAA&#10;AAAAAAAAAAAABwIAAGRycy9kb3ducmV2LnhtbFBLBQYAAAAAAwADALcAAAD1AgAAAAA=&#10;" filled="f" stroked="f">
                  <v:textbox style="mso-fit-shape-to-text:t" inset="0,0,0,0">
                    <w:txbxContent>
                      <w:p w:rsidR="00D71B95" w:rsidRDefault="00D71B95" w:rsidP="0044048C">
                        <w:r>
                          <w:rPr>
                            <w:rFonts w:ascii="黑体" w:eastAsia="黑体" w:cs="黑体"/>
                            <w:color w:val="000000"/>
                            <w:kern w:val="0"/>
                            <w:sz w:val="20"/>
                            <w:szCs w:val="20"/>
                          </w:rPr>
                          <w:t>223</w:t>
                        </w:r>
                      </w:p>
                    </w:txbxContent>
                  </v:textbox>
                </v:rect>
                <v:rect id="Rectangle 215" o:spid="_x0000_s1238" style="position:absolute;left:26974;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BDEwQAAAN0AAAAPAAAAZHJzL2Rvd25yZXYueG1sRE/bagIx&#10;EH0X+g9hCn3TZAWL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KRYEMTBAAAA3QAAAA8AAAAA&#10;AAAAAAAAAAAABwIAAGRycy9kb3ducmV2LnhtbFBLBQYAAAAAAwADALcAAAD1AgAAAAA=&#10;" filled="f" stroked="f">
                  <v:textbox style="mso-fit-shape-to-text:t" inset="0,0,0,0">
                    <w:txbxContent>
                      <w:p w:rsidR="00D71B95" w:rsidRDefault="00D71B95" w:rsidP="0044048C">
                        <w:r>
                          <w:rPr>
                            <w:rFonts w:ascii="宋体" w:cs="宋体"/>
                            <w:color w:val="000000"/>
                            <w:kern w:val="0"/>
                            <w:sz w:val="20"/>
                            <w:szCs w:val="20"/>
                          </w:rPr>
                          <w:t>4.7</w:t>
                        </w:r>
                      </w:p>
                    </w:txbxContent>
                  </v:textbox>
                </v:rect>
                <v:rect id="Rectangle 216" o:spid="_x0000_s1239" style="position:absolute;left:34290;top:1127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" filled="f" stroked="f">
                  <v:textbox style="mso-fit-shape-to-text:t" inset="0,0,0,0">
                    <w:txbxContent>
                      <w:p w:rsidR="00D71B95" w:rsidRDefault="00D71B95" w:rsidP="0044048C">
                        <w:r>
                          <w:rPr>
                            <w:rFonts w:ascii="黑体" w:eastAsia="黑体" w:cs="黑体"/>
                            <w:color w:val="000000"/>
                            <w:kern w:val="0"/>
                            <w:sz w:val="20"/>
                            <w:szCs w:val="20"/>
                          </w:rPr>
                          <w:t>2264</w:t>
                        </w:r>
                      </w:p>
                    </w:txbxContent>
                  </v:textbox>
                </v:rect>
                <v:rect id="Rectangle 217" o:spid="_x0000_s1240" style="position:absolute;left:42291;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" filled="f" stroked="f">
                  <v:textbox style="mso-fit-shape-to-text:t" inset="0,0,0,0">
                    <w:txbxContent>
                      <w:p w:rsidR="00D71B95" w:rsidRDefault="00D71B95" w:rsidP="0044048C">
                        <w:r>
                          <w:rPr>
                            <w:rFonts w:ascii="黑体" w:eastAsia="黑体" w:cs="黑体"/>
                            <w:color w:val="000000"/>
                            <w:kern w:val="0"/>
                            <w:sz w:val="20"/>
                            <w:szCs w:val="20"/>
                          </w:rPr>
                          <w:t>8.3</w:t>
                        </w:r>
                      </w:p>
                    </w:txbxContent>
                  </v:textbox>
                </v:rect>
                <v:rect id="Rectangle 218" o:spid="_x0000_s1241" style="position:absolute;left:12801;top:12801;width:381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日用品</w:t>
                        </w:r>
                      </w:p>
                    </w:txbxContent>
                  </v:textbox>
                </v:rect>
                <v:rect id="Rectangle 219" o:spid="_x0000_s1242" style="position:absolute;left:19431;top:1280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" filled="f" stroked="f">
                  <v:textbox style="mso-fit-shape-to-text:t" inset="0,0,0,0">
                    <w:txbxContent>
                      <w:p w:rsidR="00D71B95" w:rsidRDefault="00D71B95" w:rsidP="0044048C">
                        <w:r>
                          <w:rPr>
                            <w:rFonts w:ascii="黑体" w:eastAsia="黑体" w:cs="黑体"/>
                            <w:color w:val="000000"/>
                            <w:kern w:val="0"/>
                            <w:sz w:val="20"/>
                            <w:szCs w:val="20"/>
                          </w:rPr>
                          <w:t>448</w:t>
                        </w:r>
                      </w:p>
                    </w:txbxContent>
                  </v:textbox>
                </v:rect>
                <v:rect id="Rectangle 220" o:spid="_x0000_s1243" style="position:absolute;left:26593;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10.2</w:t>
                        </w:r>
                      </w:p>
                    </w:txbxContent>
                  </v:textbox>
                </v:rect>
                <v:rect id="Rectangle 221" o:spid="_x0000_s1244" style="position:absolute;left:34290;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" filled="f" stroked="f">
                  <v:textbox style="mso-fit-shape-to-text:t" inset="0,0,0,0">
                    <w:txbxContent>
                      <w:p w:rsidR="00D71B95" w:rsidRDefault="00D71B95" w:rsidP="0044048C">
                        <w:r>
                          <w:rPr>
                            <w:rFonts w:ascii="黑体" w:eastAsia="黑体" w:cs="黑体"/>
                            <w:color w:val="000000"/>
                            <w:kern w:val="0"/>
                            <w:sz w:val="20"/>
                            <w:szCs w:val="20"/>
                          </w:rPr>
                          <w:t>4309</w:t>
                        </w:r>
                      </w:p>
                    </w:txbxContent>
                  </v:textbox>
                </v:rect>
                <v:rect id="Rectangle 222" o:spid="_x0000_s1245" style="position:absolute;left:41910;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13.0</w:t>
                        </w:r>
                      </w:p>
                    </w:txbxContent>
                  </v:textbox>
                </v:rect>
                <v:rect id="Rectangle 223" o:spid="_x0000_s1246" style="position:absolute;left:11430;top:14325;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v2wAAAAN0AAAAPAAAAZHJzL2Rvd25yZXYueG1sRE/bisIw&#10;EH1f8B/CCL6taR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wSS79s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家电音像</w:t>
                        </w:r>
                      </w:p>
                    </w:txbxContent>
                  </v:textbox>
                </v:rect>
                <v:rect id="Rectangle 224" o:spid="_x0000_s1247" style="position:absolute;left:19431;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OCwAAAAN0AAAAPAAAAZHJzL2Rvd25yZXYueG1sRE/bisIw&#10;EH1f8B/CCL6taU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Ts0jg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711</w:t>
                        </w:r>
                      </w:p>
                    </w:txbxContent>
                  </v:textbox>
                </v:rect>
                <v:rect id="Rectangle 225" o:spid="_x0000_s1248" style="position:absolute;left:26974;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YYZwAAAAN0AAAAPAAAAZHJzL2Rvd25yZXYueG1sRE/bisIw&#10;EH1f8B/CCL6taQUX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IYGGGcAAAADdAAAADwAAAAAA&#10;AAAAAAAAAAAHAgAAZHJzL2Rvd25yZXYueG1sUEsFBgAAAAADAAMAtwAAAPQCAAAAAA==&#10;" filled="f" stroked="f">
                  <v:textbox style="mso-fit-shape-to-text:t" inset="0,0,0,0">
                    <w:txbxContent>
                      <w:p w:rsidR="00D71B95" w:rsidRDefault="00D71B95" w:rsidP="0044048C">
                        <w:r>
                          <w:rPr>
                            <w:rFonts w:ascii="宋体" w:cs="宋体"/>
                            <w:color w:val="000000"/>
                            <w:kern w:val="0"/>
                            <w:sz w:val="20"/>
                            <w:szCs w:val="20"/>
                          </w:rPr>
                          <w:t>4.8</w:t>
                        </w:r>
                      </w:p>
                    </w:txbxContent>
                  </v:textbox>
                </v:rect>
                <v:rect id="Rectangle 226" o:spid="_x0000_s1249" style="position:absolute;left:34290;top:1432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7020</w:t>
                        </w:r>
                      </w:p>
                    </w:txbxContent>
                  </v:textbox>
                </v:rect>
                <v:rect id="Rectangle 227" o:spid="_x0000_s1250" style="position:absolute;left:42291;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7.8</w:t>
                        </w:r>
                      </w:p>
                    </w:txbxContent>
                  </v:textbox>
                </v:rect>
                <v:rect id="Rectangle 228" o:spid="_x0000_s1251" style="position:absolute;left:11430;top:15849;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中西药品</w:t>
                        </w:r>
                      </w:p>
                    </w:txbxContent>
                  </v:textbox>
                </v:rect>
                <v:rect id="Rectangle 229" o:spid="_x0000_s1252" style="position:absolute;left:19431;top:1584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480</w:t>
                        </w:r>
                      </w:p>
                    </w:txbxContent>
                  </v:textbox>
                </v:rect>
                <v:rect id="Rectangle 230" o:spid="_x0000_s1253" style="position:absolute;left:26593;top:1584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11.5</w:t>
                        </w:r>
                      </w:p>
                    </w:txbxContent>
                  </v:textbox>
                </v:rect>
                <v:rect id="Rectangle 231" o:spid="_x0000_s1254" style="position:absolute;left:34290;top:1584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4555</w:t>
                        </w:r>
                      </w:p>
                    </w:txbxContent>
                  </v:textbox>
                </v:rect>
                <v:rect id="Rectangle 232" o:spid="_x0000_s1255" style="position:absolute;left:42291;top:1584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9.3</w:t>
                        </w:r>
                      </w:p>
                    </w:txbxContent>
                  </v:textbox>
                </v:rect>
                <v:rect id="Rectangle 233" o:spid="_x0000_s1256" style="position:absolute;left:11430;top:17373;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HFLwAAAAN0AAAAPAAAAZHJzL2Rvd25yZXYueG1sRE/bisIw&#10;EH1f8B/CCL6tqR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D0hxS8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文化办公</w:t>
                        </w:r>
                      </w:p>
                    </w:txbxContent>
                  </v:textbox>
                </v:rect>
                <v:rect id="Rectangle 234" o:spid="_x0000_s1257" style="position:absolute;left:19431;top:1737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k/wAAAAN0AAAAPAAAAZHJzL2Rvd25yZXYueG1sRE/bisIw&#10;EH1f8B/CCL6tqU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gKHpP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266</w:t>
                        </w:r>
                      </w:p>
                    </w:txbxContent>
                  </v:textbox>
                </v:rect>
                <v:rect id="Rectangle 235" o:spid="_x0000_s1258" style="position:absolute;left:26593;top:17373;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ykwAAAAN0AAAAPAAAAZHJzL2Rvd25yZXYueG1sRE/bisIw&#10;EH1f8B/CCL6tqQUX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7+1MpMAAAADdAAAADwAAAAAA&#10;AAAAAAAAAAAHAgAAZHJzL2Rvd25yZXYueG1sUEsFBgAAAAADAAMAtwAAAPQCAAAAAA==&#10;" filled="f" stroked="f">
                  <v:textbox style="mso-fit-shape-to-text:t" inset="0,0,0,0">
                    <w:txbxContent>
                      <w:p w:rsidR="00D71B95" w:rsidRDefault="00D71B95" w:rsidP="0044048C">
                        <w:r>
                          <w:rPr>
                            <w:rFonts w:ascii="宋体" w:cs="宋体"/>
                            <w:color w:val="FF0000"/>
                            <w:kern w:val="0"/>
                            <w:sz w:val="20"/>
                            <w:szCs w:val="20"/>
                          </w:rPr>
                          <w:t>(3.3)</w:t>
                        </w:r>
                      </w:p>
                    </w:txbxContent>
                  </v:textbox>
                </v:rect>
                <v:rect id="Rectangle 236" o:spid="_x0000_s1259" style="position:absolute;left:34290;top:1737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" filled="f" stroked="f">
                  <v:textbox style="mso-fit-shape-to-text:t" inset="0,0,0,0">
                    <w:txbxContent>
                      <w:p w:rsidR="00D71B95" w:rsidRDefault="00D71B95" w:rsidP="0044048C">
                        <w:r>
                          <w:rPr>
                            <w:rFonts w:ascii="黑体" w:eastAsia="黑体" w:cs="黑体"/>
                            <w:color w:val="000000"/>
                            <w:kern w:val="0"/>
                            <w:sz w:val="20"/>
                            <w:szCs w:val="20"/>
                          </w:rPr>
                          <w:t>2534</w:t>
                        </w:r>
                      </w:p>
                    </w:txbxContent>
                  </v:textbox>
                </v:rect>
                <v:rect id="Rectangle 237" o:spid="_x0000_s1260" style="position:absolute;left:42291;top:1737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4.6</w:t>
                        </w:r>
                      </w:p>
                    </w:txbxContent>
                  </v:textbox>
                </v:rect>
                <v:rect id="Rectangle 238" o:spid="_x0000_s1261" style="position:absolute;left:14173;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家具</w:t>
                        </w:r>
                      </w:p>
                    </w:txbxContent>
                  </v:textbox>
                </v:rect>
                <v:rect id="Rectangle 239" o:spid="_x0000_s1262" style="position:absolute;left:19431;top:1889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213</w:t>
                        </w:r>
                      </w:p>
                    </w:txbxContent>
                  </v:textbox>
                </v:rect>
                <v:rect id="Rectangle 240" o:spid="_x0000_s1263" style="position:absolute;left:26974;top:1889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nhwwAAAN0AAAAPAAAAZHJzL2Rvd25yZXYueG1sRI/dagIx&#10;EIXvhb5DmELvNKsF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ekN54c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9.5</w:t>
                        </w:r>
                      </w:p>
                    </w:txbxContent>
                  </v:textbox>
                </v:rect>
                <v:rect id="Rectangle 241" o:spid="_x0000_s1264" style="position:absolute;left:34290;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x6wAAAAN0AAAAPAAAAZHJzL2Rvd25yZXYueG1sRE/bisIw&#10;EH1f8B/CCL6taRUW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FQ/ce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1820</w:t>
                        </w:r>
                      </w:p>
                    </w:txbxContent>
                  </v:textbox>
                </v:rect>
                <v:rect id="Rectangle 242" o:spid="_x0000_s1265" style="position:absolute;left:41910;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10.1</w:t>
                        </w:r>
                      </w:p>
                    </w:txbxContent>
                  </v:textbox>
                </v:rect>
                <v:rect id="Rectangle 243" o:spid="_x0000_s1266" style="position:absolute;left:11430;top:20421;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通讯器材</w:t>
                        </w:r>
                      </w:p>
                    </w:txbxContent>
                  </v:textbox>
                </v:rect>
                <v:rect id="Rectangle 244" o:spid="_x0000_s1267" style="position:absolute;left:19431;top:2042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334</w:t>
                        </w:r>
                      </w:p>
                    </w:txbxContent>
                  </v:textbox>
                </v:rect>
                <v:rect id="Rectangle 245" o:spid="_x0000_s1268" style="position:absolute;left:26974;top:2042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" filled="f" stroked="f">
                  <v:textbox style="mso-fit-shape-to-text:t" inset="0,0,0,0">
                    <w:txbxContent>
                      <w:p w:rsidR="00D71B95" w:rsidRDefault="00D71B95" w:rsidP="0044048C">
                        <w:r>
                          <w:rPr>
                            <w:rFonts w:ascii="宋体" w:cs="宋体"/>
                            <w:color w:val="000000"/>
                            <w:kern w:val="0"/>
                            <w:sz w:val="20"/>
                            <w:szCs w:val="20"/>
                          </w:rPr>
                          <w:t>7.1</w:t>
                        </w:r>
                      </w:p>
                    </w:txbxContent>
                  </v:textbox>
                </v:rect>
                <v:rect id="Rectangle 246" o:spid="_x0000_s1269" style="position:absolute;left:34290;top:2042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" filled="f" stroked="f">
                  <v:textbox style="mso-fit-shape-to-text:t" inset="0,0,0,0">
                    <w:txbxContent>
                      <w:p w:rsidR="00D71B95" w:rsidRDefault="00D71B95" w:rsidP="0044048C">
                        <w:r>
                          <w:rPr>
                            <w:rFonts w:ascii="黑体" w:eastAsia="黑体" w:cs="黑体"/>
                            <w:color w:val="000000"/>
                            <w:kern w:val="0"/>
                            <w:sz w:val="20"/>
                            <w:szCs w:val="20"/>
                          </w:rPr>
                          <w:t>3467</w:t>
                        </w:r>
                      </w:p>
                    </w:txbxContent>
                  </v:textbox>
                </v:rect>
                <v:rect id="Rectangle 247" o:spid="_x0000_s1270" style="position:absolute;left:41910;top:2042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uGVwAAAAN0AAAAPAAAAZHJzL2Rvd25yZXYueG1sRE/bisIw&#10;EH0X/Icwgm+aquB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9arhl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10.4</w:t>
                        </w:r>
                      </w:p>
                    </w:txbxContent>
                  </v:textbox>
                </v:rect>
                <v:rect id="Rectangle 248" o:spid="_x0000_s1271" style="position:absolute;left:10058;top:21945;width:635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XnwwAAAN0AAAAPAAAAZHJzL2Rvd25yZXYueG1sRI/dagIx&#10;EIXvhb5DmELvNKsF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hDV158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石油及制品</w:t>
                        </w:r>
                      </w:p>
                    </w:txbxContent>
                  </v:textbox>
                </v:rect>
                <v:rect id="Rectangle 249" o:spid="_x0000_s1272" style="position:absolute;left:19126;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8wAAAAN0AAAAPAAAAZHJzL2Rvd25yZXYueG1sRE/bisIw&#10;EH0X/Icwgm+aqrC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63nQf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1795</w:t>
                        </w:r>
                      </w:p>
                    </w:txbxContent>
                  </v:textbox>
                </v:rect>
                <v:rect id="Rectangle 250" o:spid="_x0000_s1273" style="position:absolute;left:26593;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qcwwAAAN0AAAAPAAAAZHJzL2Rvd25yZXYueG1sRI/dagIx&#10;EIXvhb5DmELvNKsU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IkUKnM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17.1</w:t>
                        </w:r>
                      </w:p>
                    </w:txbxContent>
                  </v:textbox>
                </v:rect>
                <v:rect id="Rectangle 251" o:spid="_x0000_s1274" style="position:absolute;left:33985;top:21945;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8HwAAAAN0AAAAPAAAAZHJzL2Rvd25yZXYueG1sRE/bisIw&#10;EH1f8B/CCL6taUUW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TQmvB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16185</w:t>
                        </w:r>
                      </w:p>
                    </w:txbxContent>
                  </v:textbox>
                </v:rect>
                <v:rect id="Rectangle 252" o:spid="_x0000_s1275" style="position:absolute;left:41910;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14.6</w:t>
                        </w:r>
                      </w:p>
                    </w:txbxContent>
                  </v:textbox>
                </v:rect>
                <v:rect id="Rectangle 253" o:spid="_x0000_s1276" style="position:absolute;left:14173;top:2346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" filled="f" stroked="f">
                  <v:textbox style="mso-fit-shape-to-text:t" inset="0,0,0,0">
                    <w:txbxContent>
                      <w:p w:rsidR="00D71B95" w:rsidRDefault="00D71B95" w:rsidP="0044048C">
                        <w:r>
                          <w:rPr>
                            <w:rFonts w:ascii="黑体" w:eastAsia="黑体" w:cs="黑体" w:hint="eastAsia"/>
                            <w:color w:val="000000"/>
                            <w:kern w:val="0"/>
                            <w:sz w:val="20"/>
                            <w:szCs w:val="20"/>
                          </w:rPr>
                          <w:t>汽车</w:t>
                        </w:r>
                      </w:p>
                    </w:txbxContent>
                  </v:textbox>
                </v:rect>
                <v:rect id="Rectangle 254" o:spid="_x0000_s1277" style="position:absolute;left:19126;top:2346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3254</w:t>
                        </w:r>
                      </w:p>
                    </w:txbxContent>
                  </v:textbox>
                </v:rect>
                <v:rect id="Rectangle 255" o:spid="_x0000_s1278" style="position:absolute;left:26593;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" filled="f" stroked="f">
                  <v:textbox style="mso-fit-shape-to-text:t" inset="0,0,0,0">
                    <w:txbxContent>
                      <w:p w:rsidR="00D71B95" w:rsidRDefault="00D71B95" w:rsidP="0044048C">
                        <w:r>
                          <w:rPr>
                            <w:rFonts w:ascii="宋体" w:cs="宋体"/>
                            <w:color w:val="FF0000"/>
                            <w:kern w:val="0"/>
                            <w:sz w:val="20"/>
                            <w:szCs w:val="20"/>
                          </w:rPr>
                          <w:t>(6.4)</w:t>
                        </w:r>
                      </w:p>
                    </w:txbxContent>
                  </v:textbox>
                </v:rect>
                <v:rect id="Rectangle 256" o:spid="_x0000_s1279" style="position:absolute;left:33985;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" filled="f" stroked="f">
                  <v:textbox style="mso-fit-shape-to-text:t" inset="0,0,0,0">
                    <w:txbxContent>
                      <w:p w:rsidR="00D71B95" w:rsidRDefault="00D71B95" w:rsidP="0044048C">
                        <w:r>
                          <w:rPr>
                            <w:rFonts w:ascii="黑体" w:eastAsia="黑体" w:cs="黑体"/>
                            <w:color w:val="000000"/>
                            <w:kern w:val="0"/>
                            <w:sz w:val="20"/>
                            <w:szCs w:val="20"/>
                          </w:rPr>
                          <w:t>31323</w:t>
                        </w:r>
                      </w:p>
                    </w:txbxContent>
                  </v:textbox>
                </v:rect>
                <v:rect id="Rectangle 257" o:spid="_x0000_s1280" style="position:absolute;left:41910;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JLowAAAAN0AAAAPAAAAZHJzL2Rvd25yZXYueG1sRE/bisIw&#10;EH0X/Icwgm+aKuJ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rayS6M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FF0000"/>
                            <w:kern w:val="0"/>
                            <w:sz w:val="20"/>
                            <w:szCs w:val="20"/>
                          </w:rPr>
                          <w:t>(0.6)</w:t>
                        </w:r>
                      </w:p>
                    </w:txbxContent>
                  </v:textbox>
                </v:rect>
                <v:rect id="Rectangle 258" o:spid="_x0000_s1281" style="position:absolute;left:10058;top:24993;width:635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aawwAAAN0AAAAPAAAAZHJzL2Rvd25yZXYueG1sRI/dagIx&#10;EIXvhb5DmELvNKsU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3DMGmsMAAADdAAAADwAA&#10;AAAAAAAAAAAAAAAHAgAAZHJzL2Rvd25yZXYueG1sUEsFBgAAAAADAAMAtwAAAPcCAAAAAA==&#10;" filled="f" stroked="f">
                  <v:textbox style="mso-fit-shape-to-text:t" inset="0,0,0,0">
                    <w:txbxContent>
                      <w:p w:rsidR="00D71B95" w:rsidRDefault="00D71B95" w:rsidP="0044048C">
                        <w:r>
                          <w:rPr>
                            <w:rFonts w:ascii="黑体" w:eastAsia="黑体" w:cs="黑体" w:hint="eastAsia"/>
                            <w:color w:val="000000"/>
                            <w:kern w:val="0"/>
                            <w:sz w:val="20"/>
                            <w:szCs w:val="20"/>
                          </w:rPr>
                          <w:t>建筑及装潢</w:t>
                        </w:r>
                      </w:p>
                    </w:txbxContent>
                  </v:textbox>
                </v:rect>
                <v:rect id="Rectangle 259" o:spid="_x0000_s1282" style="position:absolute;left:19431;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6MBwAAAAN0AAAAPAAAAZHJzL2Rvd25yZXYueG1sRE/bisIw&#10;EH0X/Icwgm+aKrK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s3+jA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237</w:t>
                        </w:r>
                      </w:p>
                    </w:txbxContent>
                  </v:textbox>
                </v:rect>
                <v:rect id="Rectangle 260" o:spid="_x0000_s1283" style="position:absolute;left:26974;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JxBwwAAAN0AAAAPAAAAZHJzL2Rvd25yZXYueG1sRI/dagIx&#10;EIXvhb5DmELvNKtQ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p5ycQcMAAADdAAAADwAA&#10;AAAAAAAAAAAAAAAHAgAAZHJzL2Rvd25yZXYueG1sUEsFBgAAAAADAAMAtwAAAPcCAAAAAA==&#10;" filled="f" stroked="f">
                  <v:textbox style="mso-fit-shape-to-text:t" inset="0,0,0,0">
                    <w:txbxContent>
                      <w:p w:rsidR="00D71B95" w:rsidRDefault="00D71B95" w:rsidP="0044048C">
                        <w:r>
                          <w:rPr>
                            <w:rFonts w:ascii="宋体" w:cs="宋体"/>
                            <w:color w:val="000000"/>
                            <w:kern w:val="0"/>
                            <w:sz w:val="20"/>
                            <w:szCs w:val="20"/>
                          </w:rPr>
                          <w:t>8.5</w:t>
                        </w:r>
                      </w:p>
                    </w:txbxContent>
                  </v:textbox>
                </v:rect>
                <v:rect id="Rectangle 261" o:spid="_x0000_s1284" style="position:absolute;left:34290;top:2499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nawAAAAN0AAAAPAAAAZHJzL2Rvd25yZXYueG1sRE/bisIw&#10;EH1f8B/CCL6taQUX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yNA52s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2004</w:t>
                        </w:r>
                      </w:p>
                    </w:txbxContent>
                  </v:textbox>
                </v:rect>
                <v:rect id="Rectangle 262" o:spid="_x0000_s1285" style="position:absolute;left:42291;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" filled="f" stroked="f">
                  <v:textbox style="mso-fit-shape-to-text:t" inset="0,0,0,0">
                    <w:txbxContent>
                      <w:p w:rsidR="00D71B95" w:rsidRDefault="00D71B95" w:rsidP="0044048C">
                        <w:r>
                          <w:rPr>
                            <w:rFonts w:ascii="黑体" w:eastAsia="黑体" w:cs="黑体"/>
                            <w:color w:val="000000"/>
                            <w:kern w:val="0"/>
                            <w:sz w:val="20"/>
                            <w:szCs w:val="20"/>
                          </w:rPr>
                          <w:t>7.9</w:t>
                        </w:r>
                      </w:p>
                    </w:txbxContent>
                  </v:textbox>
                </v:rect>
                <v:rect id="Rectangle 263" o:spid="_x0000_s1286" style="position:absolute;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" fillcolor="#d4d4d4" stroked="f"/>
                <v:rect id="Rectangle 264" o:spid="_x0000_s1287" style="position:absolute;left:17145;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" fillcolor="#d4d4d4" stroked="f"/>
                <v:rect id="Rectangle 265" o:spid="_x0000_s1288" style="position:absolute;left:24384;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" fillcolor="#d4d4d4" stroked="f"/>
                <v:rect id="Rectangle 266" o:spid="_x0000_s1289" style="position:absolute;left:3215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" fillcolor="#d4d4d4" stroked="f"/>
                <v:rect id="Rectangle 267" o:spid="_x0000_s1290" style="position:absolute;left:3977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" fillcolor="#d4d4d4" stroked="f"/>
                <v:line id="Line 268" o:spid="_x0000_s1291" style="position:absolute;visibility:visible;mso-wrap-style:square" from="76,0" to="47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" strokeweight="0"/>
                <v:rect id="Rectangle 269" o:spid="_x0000_s1292" style="position:absolute;left:76;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" fillcolor="black" stroked="f"/>
                <v:rect id="Rectangle 270" o:spid="_x0000_s1293" style="position:absolute;left:4739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" fillcolor="#d4d4d4" stroked="f"/>
                <v:line id="Line 271" o:spid="_x0000_s1294" style="position:absolute;visibility:visible;mso-wrap-style:square" from="76,2514" to="47472,2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" strokeweight="0"/>
                <v:rect id="Rectangle 272" o:spid="_x0000_s1295" style="position:absolute;left:76;top:2514;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" fillcolor="black" stroked="f"/>
                <v:line id="Line 273" o:spid="_x0000_s1296" style="position:absolute;visibility:visible;mso-wrap-style:square" from="76,4038" to="47472,4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" strokeweight="0"/>
                <v:rect id="Rectangle 274" o:spid="_x0000_s1297" style="position:absolute;left:76;top:4038;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" fillcolor="black" stroked="f"/>
                <v:line id="Line 275" o:spid="_x0000_s1298" style="position:absolute;visibility:visible;mso-wrap-style:square" from="76,6019" to="47472,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" strokeweight="0"/>
                <v:rect id="Rectangle 276" o:spid="_x0000_s1299" style="position:absolute;left:76;top:6019;width:47396;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" fillcolor="black" stroked="f"/>
                <v:line id="Line 277" o:spid="_x0000_s1300" style="position:absolute;visibility:visible;mso-wrap-style:square" from="76,8001" to="47472,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" strokeweight="0"/>
                <v:rect id="Rectangle 278" o:spid="_x0000_s1301" style="position:absolute;left:76;top:800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" fillcolor="black" stroked="f"/>
                <v:line id="Line 279" o:spid="_x0000_s1302" style="position:absolute;visibility:visible;mso-wrap-style:square" from="76,9525" to="47472,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" strokeweight="0"/>
                <v:rect id="Rectangle 280" o:spid="_x0000_s1303" style="position:absolute;left:76;top:952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" fillcolor="black" stroked="f"/>
                <v:line id="Line 281" o:spid="_x0000_s1304" style="position:absolute;visibility:visible;mso-wrap-style:square" from="76,11049" to="47472,1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" strokeweight="0"/>
                <v:rect id="Rectangle 282" o:spid="_x0000_s1305" style="position:absolute;left:76;top:1104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" fillcolor="black" stroked="f"/>
                <v:line id="Line 283" o:spid="_x0000_s1306" style="position:absolute;visibility:visible;mso-wrap-style:square" from="76,12573" to="47472,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" strokeweight="0"/>
                <v:rect id="Rectangle 284" o:spid="_x0000_s1307" style="position:absolute;left:76;top:12573;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" fillcolor="black" stroked="f"/>
                <v:line id="Line 285" o:spid="_x0000_s1308" style="position:absolute;visibility:visible;mso-wrap-style:square" from="76,14097" to="47472,14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" strokeweight="0"/>
                <v:rect id="Rectangle 286" o:spid="_x0000_s1309" style="position:absolute;left:76;top:14097;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" fillcolor="black" stroked="f"/>
                <v:line id="Line 287" o:spid="_x0000_s1310" style="position:absolute;visibility:visible;mso-wrap-style:square" from="76,15621" to="47472,15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" strokeweight="0"/>
                <v:rect id="Rectangle 288" o:spid="_x0000_s1311" style="position:absolute;left:76;top:1562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" fillcolor="black" stroked="f"/>
                <v:line id="Line 289" o:spid="_x0000_s1312" style="position:absolute;visibility:visible;mso-wrap-style:square" from="76,17145" to="47472,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" strokeweight="0"/>
                <v:rect id="Rectangle 290" o:spid="_x0000_s1313" style="position:absolute;left:76;top:1714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" fillcolor="black" stroked="f"/>
                <v:line id="Line 291" o:spid="_x0000_s1314" style="position:absolute;visibility:visible;mso-wrap-style:square" from="76,18669" to="47472,18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" strokeweight="0"/>
                <v:rect id="Rectangle 292" o:spid="_x0000_s1315" style="position:absolute;left:76;top:1866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" fillcolor="black" stroked="f"/>
                <v:line id="Line 293" o:spid="_x0000_s1316" style="position:absolute;visibility:visible;mso-wrap-style:square" from="76,20193" to="47472,20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" strokeweight="0"/>
                <v:rect id="Rectangle 294" o:spid="_x0000_s1317" style="position:absolute;left:76;top:20193;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" fillcolor="black" stroked="f"/>
                <v:line id="Line 295" o:spid="_x0000_s1318" style="position:absolute;visibility:visible;mso-wrap-style:square" from="76,21717" to="47472,2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" strokeweight="0"/>
                <v:rect id="Rectangle 296" o:spid="_x0000_s1319" style="position:absolute;left:76;top:21717;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" fillcolor="black" stroked="f"/>
                <v:line id="Line 297" o:spid="_x0000_s1320" style="position:absolute;visibility:visible;mso-wrap-style:square" from="76,23241" to="47472,2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" strokeweight="0"/>
                <v:rect id="Rectangle 298" o:spid="_x0000_s1321" style="position:absolute;left:76;top:2324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" fillcolor="black" stroked="f"/>
                <v:line id="Line 299" o:spid="_x0000_s1322" style="position:absolute;visibility:visible;mso-wrap-style:square" from="76,24765" to="47472,24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" strokeweight="0"/>
                <v:rect id="Rectangle 300" o:spid="_x0000_s1323" style="position:absolute;left:76;top:2476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" fillcolor="black" stroked="f"/>
                <v:line id="Line 301" o:spid="_x0000_s1324" style="position:absolute;visibility:visible;mso-wrap-style:square" from="0,0" to="0,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" strokeweight="0"/>
                <v:rect id="Rectangle 302" o:spid="_x0000_s1325" style="position:absolute;width:76;height:26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" fillcolor="black" stroked="f"/>
                <v:line id="Line 303" o:spid="_x0000_s1326" style="position:absolute;visibility:visible;mso-wrap-style:square" from="17145,76" to="17145,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" strokeweight="0"/>
                <v:rect id="Rectangle 304" o:spid="_x0000_s1327" style="position:absolute;left:17145;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" fillcolor="black" stroked="f"/>
                <v:line id="Line 305" o:spid="_x0000_s1328" style="position:absolute;visibility:visible;mso-wrap-style:square" from="24384,76" to="24384,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" strokeweight="0"/>
                <v:rect id="Rectangle 306" o:spid="_x0000_s1329" style="position:absolute;left:24384;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" fillcolor="black" stroked="f"/>
                <v:line id="Line 307" o:spid="_x0000_s1330" style="position:absolute;visibility:visible;mso-wrap-style:square" from="32156,76" to="3215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" strokeweight="0"/>
                <v:rect id="Rectangle 308" o:spid="_x0000_s1331" style="position:absolute;left:3215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" fillcolor="black" stroked="f"/>
                <v:line id="Line 309" o:spid="_x0000_s1332" style="position:absolute;visibility:visible;mso-wrap-style:square" from="39776,76" to="3977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" strokeweight="0"/>
                <v:rect id="Rectangle 310" o:spid="_x0000_s1333" style="position:absolute;left:3977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" fillcolor="black" stroked="f"/>
                <v:line id="Line 311" o:spid="_x0000_s1334" style="position:absolute;visibility:visible;mso-wrap-style:square" from="76,26289" to="47472,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" strokeweight="0"/>
                <v:rect id="Rectangle 312" o:spid="_x0000_s1335" style="position:absolute;left:76;top:2628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" fillcolor="black" stroked="f"/>
                <v:line id="Line 313" o:spid="_x0000_s1336" style="position:absolute;visibility:visible;mso-wrap-style:square" from="47396,76" to="4739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" strokeweight="0"/>
                <v:rect id="Rectangle 314" o:spid="_x0000_s1337" style="position:absolute;left:4739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" fillcolor="black" stroked="f"/>
                <v:line id="Line 315" o:spid="_x0000_s1338" style="position:absolute;visibility:visible;mso-wrap-style:square" from="0,26365" to="6,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" strokecolor="#d4d4d4" strokeweight="0"/>
                <v:rect id="Rectangle 316" o:spid="_x0000_s1339" style="position:absolute;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" fillcolor="#d4d4d4" stroked="f"/>
                <v:line id="Line 317" o:spid="_x0000_s1340" style="position:absolute;visibility:visible;mso-wrap-style:square" from="17145,26365" to="17151,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" strokecolor="#d4d4d4" strokeweight="0"/>
                <v:rect id="Rectangle 318" o:spid="_x0000_s1341" style="position:absolute;left:17145;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" fillcolor="#d4d4d4" stroked="f"/>
                <v:line id="Line 319" o:spid="_x0000_s1342" style="position:absolute;visibility:visible;mso-wrap-style:square" from="24384,26365" to="24390,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" strokecolor="#d4d4d4" strokeweight="0"/>
                <v:rect id="Rectangle 320" o:spid="_x0000_s1343" style="position:absolute;left:24384;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" fillcolor="#d4d4d4" stroked="f"/>
                <v:line id="Line 321" o:spid="_x0000_s1344" style="position:absolute;visibility:visible;mso-wrap-style:square" from="32156,26365" to="3216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" strokecolor="#d4d4d4" strokeweight="0"/>
                <v:rect id="Rectangle 322" o:spid="_x0000_s1345" style="position:absolute;left:3215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" fillcolor="#d4d4d4" stroked="f"/>
                <v:line id="Line 323" o:spid="_x0000_s1346" style="position:absolute;visibility:visible;mso-wrap-style:square" from="39776,26365" to="3978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" strokecolor="#d4d4d4" strokeweight="0"/>
                <v:rect id="Rectangle 324" o:spid="_x0000_s1347" style="position:absolute;left:3977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" fillcolor="#d4d4d4" stroked="f"/>
                <v:line id="Line 325" o:spid="_x0000_s1348" style="position:absolute;visibility:visible;mso-wrap-style:square" from="47396,26365" to="4740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" strokecolor="#d4d4d4" strokeweight="0"/>
                <v:rect id="Rectangle 326" o:spid="_x0000_s1349" style="position:absolute;left:4739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" fillcolor="#d4d4d4" stroked="f"/>
                <v:line id="Line 327" o:spid="_x0000_s1350" style="position:absolute;visibility:visible;mso-wrap-style:square" from="47472,0" to="474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" strokecolor="#d4d4d4" strokeweight="0"/>
                <v:rect id="Rectangle 328" o:spid="_x0000_s1351" style="position:absolute;left:47472;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" fillcolor="#d4d4d4" stroked="f"/>
                <v:line id="Line 329" o:spid="_x0000_s1352" style="position:absolute;visibility:visible;mso-wrap-style:square" from="47472,2514" to="47478,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" strokecolor="#d4d4d4" strokeweight="0"/>
                <v:rect id="Rectangle 330" o:spid="_x0000_s1353" style="position:absolute;left:47472;top:2514;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" fillcolor="#d4d4d4" stroked="f"/>
                <v:line id="Line 331" o:spid="_x0000_s1354" style="position:absolute;visibility:visible;mso-wrap-style:square" from="47472,4038" to="47478,4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" strokecolor="#d4d4d4" strokeweight="0"/>
                <v:rect id="Rectangle 332" o:spid="_x0000_s1355" style="position:absolute;left:47472;top:4038;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" fillcolor="#d4d4d4" stroked="f"/>
                <v:line id="Line 333" o:spid="_x0000_s1356" style="position:absolute;visibility:visible;mso-wrap-style:square" from="47472,6019" to="47478,6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" strokecolor="#d4d4d4" strokeweight="0"/>
                <v:rect id="Rectangle 334" o:spid="_x0000_s1357" style="position:absolute;left:47472;top:6019;width:76;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" fillcolor="#d4d4d4" stroked="f"/>
                <v:line id="Line 335" o:spid="_x0000_s1358" style="position:absolute;visibility:visible;mso-wrap-style:square" from="47472,8001" to="47478,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" strokecolor="#d4d4d4" strokeweight="0"/>
                <v:rect id="Rectangle 336" o:spid="_x0000_s1359" style="position:absolute;left:47472;top:800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" fillcolor="#d4d4d4" stroked="f"/>
                <v:line id="Line 337" o:spid="_x0000_s1360" style="position:absolute;visibility:visible;mso-wrap-style:square" from="47472,9525" to="47478,9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" strokecolor="#d4d4d4" strokeweight="0"/>
                <v:rect id="Rectangle 338" o:spid="_x0000_s1361" style="position:absolute;left:47472;top:952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" fillcolor="#d4d4d4" stroked="f"/>
                <v:line id="Line 339" o:spid="_x0000_s1362" style="position:absolute;visibility:visible;mso-wrap-style:square" from="47472,11049" to="47478,11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" strokecolor="#d4d4d4" strokeweight="0"/>
                <v:rect id="Rectangle 340" o:spid="_x0000_s1363" style="position:absolute;left:47472;top:1104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" fillcolor="#d4d4d4" stroked="f"/>
                <v:line id="Line 341" o:spid="_x0000_s1364" style="position:absolute;visibility:visible;mso-wrap-style:square" from="47472,12573" to="47478,12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" strokecolor="#d4d4d4" strokeweight="0"/>
                <v:rect id="Rectangle 342" o:spid="_x0000_s1365" style="position:absolute;left:47472;top:12573;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" fillcolor="#d4d4d4" stroked="f"/>
                <v:line id="Line 343" o:spid="_x0000_s1366" style="position:absolute;visibility:visible;mso-wrap-style:square" from="47472,14097" to="47478,14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" strokecolor="#d4d4d4" strokeweight="0"/>
                <v:rect id="Rectangle 344" o:spid="_x0000_s1367" style="position:absolute;left:47472;top:14097;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" fillcolor="#d4d4d4" stroked="f"/>
                <v:line id="Line 345" o:spid="_x0000_s1368" style="position:absolute;visibility:visible;mso-wrap-style:square" from="47472,15621" to="47478,15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" strokecolor="#d4d4d4" strokeweight="0"/>
                <v:rect id="Rectangle 346" o:spid="_x0000_s1369" style="position:absolute;left:47472;top:1562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" fillcolor="#d4d4d4" stroked="f"/>
                <v:line id="Line 347" o:spid="_x0000_s1370" style="position:absolute;visibility:visible;mso-wrap-style:square" from="47472,17145" to="47478,17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" strokecolor="#d4d4d4" strokeweight="0"/>
                <v:rect id="Rectangle 348" o:spid="_x0000_s1371" style="position:absolute;left:47472;top:1714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" fillcolor="#d4d4d4" stroked="f"/>
                <v:line id="Line 349" o:spid="_x0000_s1372" style="position:absolute;visibility:visible;mso-wrap-style:square" from="47472,18669" to="47478,18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" strokecolor="#d4d4d4" strokeweight="0"/>
                <v:rect id="Rectangle 350" o:spid="_x0000_s1373" style="position:absolute;left:47472;top:1866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" fillcolor="#d4d4d4" stroked="f"/>
                <v:line id="Line 351" o:spid="_x0000_s1374" style="position:absolute;visibility:visible;mso-wrap-style:square" from="47472,20193" to="47478,20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" strokecolor="#d4d4d4" strokeweight="0"/>
                <v:rect id="Rectangle 352" o:spid="_x0000_s1375" style="position:absolute;left:47472;top:20193;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" fillcolor="#d4d4d4" stroked="f"/>
                <v:line id="Line 353" o:spid="_x0000_s1376" style="position:absolute;visibility:visible;mso-wrap-style:square" from="47472,21717" to="47478,2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" strokecolor="#d4d4d4" strokeweight="0"/>
                <v:rect id="Rectangle 354" o:spid="_x0000_s1377" style="position:absolute;left:47472;top:21717;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" fillcolor="#d4d4d4" stroked="f"/>
                <v:line id="Line 355" o:spid="_x0000_s1378" style="position:absolute;visibility:visible;mso-wrap-style:square" from="47472,23241" to="47478,23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" strokecolor="#d4d4d4" strokeweight="0"/>
                <v:rect id="Rectangle 356" o:spid="_x0000_s1379" style="position:absolute;left:47472;top:2324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" fillcolor="#d4d4d4" stroked="f"/>
                <v:line id="Line 357" o:spid="_x0000_s1380" style="position:absolute;visibility:visible;mso-wrap-style:square" from="47472,24765" to="47478,24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" strokecolor="#d4d4d4" strokeweight="0"/>
                <v:rect id="Rectangle 358" o:spid="_x0000_s1381" style="position:absolute;left:47472;top:247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" fillcolor="#d4d4d4" stroked="f"/>
                <v:line id="Line 359" o:spid="_x0000_s1382" style="position:absolute;visibility:visible;mso-wrap-style:square" from="47472,26289" to="47478,26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" strokecolor="#d4d4d4" strokeweight="0"/>
                <v:rect id="Rectangle 360" o:spid="_x0000_s1383" style="position:absolute;left:47472;top:2628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" fillcolor="#d4d4d4" stroked="f"/>
              </v:group>
            </w:pict>
          </mc:Fallback>
        </mc:AlternateContent>
      </w:r>
      <w:r>
        <w:rPr>
          <w:noProof/>
        </w:rPr>
        <w:drawing>
          <wp:inline distT="0" distB="0" distL="0" distR="0" wp14:anchorId="3E8C72E2" wp14:editId="2D2024B7">
            <wp:extent cx="5279390" cy="3408045"/>
            <wp:effectExtent l="0" t="0" r="0" b="1905"/>
            <wp:docPr id="1257" name="图片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9390" cy="3408045"/>
                    </a:xfrm>
                    <a:prstGeom prst="rect">
                      <a:avLst/>
                    </a:prstGeom>
                    <a:noFill/>
                  </pic:spPr>
                </pic:pic>
              </a:graphicData>
            </a:graphic>
          </wp:inline>
        </w:drawing>
      </w:r>
    </w:p>
    <w:p w:rsidR="0044048C" w:rsidRDefault="0044048C" w:rsidP="0044048C">
      <w:pPr>
        <w:ind w:firstLineChars="270" w:firstLine="567"/>
      </w:pPr>
      <w:r>
        <w:t>16</w:t>
      </w:r>
      <w:r>
        <w:rPr>
          <w:rFonts w:hint="eastAsia"/>
        </w:rPr>
        <w:t>-</w:t>
      </w:r>
      <w:r>
        <w:t>17</w:t>
      </w:r>
      <w:r>
        <w:t>年楼市</w:t>
      </w:r>
      <w:r>
        <w:rPr>
          <w:rFonts w:hint="eastAsia"/>
        </w:rPr>
        <w:t>火爆影响很大，后期逐步</w:t>
      </w:r>
      <w:r>
        <w:t>降温对车市的促进较好</w:t>
      </w:r>
      <w:r>
        <w:rPr>
          <w:rFonts w:hint="eastAsia"/>
        </w:rPr>
        <w:t>。</w:t>
      </w:r>
      <w:r w:rsidRPr="006B5E02">
        <w:rPr>
          <w:rFonts w:hint="eastAsia"/>
        </w:rPr>
        <w:t>1-3</w:t>
      </w:r>
      <w:r w:rsidRPr="006B5E02">
        <w:rPr>
          <w:rFonts w:hint="eastAsia"/>
        </w:rPr>
        <w:t>月份，商品房销售面积</w:t>
      </w:r>
      <w:r w:rsidRPr="006B5E02">
        <w:rPr>
          <w:rFonts w:hint="eastAsia"/>
        </w:rPr>
        <w:t>29829</w:t>
      </w:r>
      <w:r w:rsidRPr="006B5E02">
        <w:rPr>
          <w:rFonts w:hint="eastAsia"/>
        </w:rPr>
        <w:t>万平方米，同比下降</w:t>
      </w:r>
      <w:r w:rsidRPr="006B5E02">
        <w:rPr>
          <w:rFonts w:hint="eastAsia"/>
        </w:rPr>
        <w:t>0.9%</w:t>
      </w:r>
      <w:r w:rsidRPr="006B5E02">
        <w:rPr>
          <w:rFonts w:hint="eastAsia"/>
        </w:rPr>
        <w:t>，降幅比</w:t>
      </w:r>
      <w:r w:rsidRPr="006B5E02">
        <w:rPr>
          <w:rFonts w:hint="eastAsia"/>
        </w:rPr>
        <w:t>1-2</w:t>
      </w:r>
      <w:r w:rsidRPr="006B5E02">
        <w:rPr>
          <w:rFonts w:hint="eastAsia"/>
        </w:rPr>
        <w:t>月份收窄</w:t>
      </w:r>
      <w:r w:rsidRPr="006B5E02">
        <w:rPr>
          <w:rFonts w:hint="eastAsia"/>
        </w:rPr>
        <w:t>2.7</w:t>
      </w:r>
      <w:r w:rsidRPr="006B5E02">
        <w:rPr>
          <w:rFonts w:hint="eastAsia"/>
        </w:rPr>
        <w:t>个百分点。商品房销售额</w:t>
      </w:r>
      <w:r w:rsidRPr="006B5E02">
        <w:rPr>
          <w:rFonts w:hint="eastAsia"/>
        </w:rPr>
        <w:t>27039</w:t>
      </w:r>
      <w:r w:rsidRPr="006B5E02">
        <w:rPr>
          <w:rFonts w:hint="eastAsia"/>
        </w:rPr>
        <w:t>亿元，增长</w:t>
      </w:r>
      <w:r w:rsidRPr="006B5E02">
        <w:rPr>
          <w:rFonts w:hint="eastAsia"/>
        </w:rPr>
        <w:t>5.6%</w:t>
      </w:r>
      <w:r w:rsidRPr="006B5E02">
        <w:rPr>
          <w:rFonts w:hint="eastAsia"/>
        </w:rPr>
        <w:t>，增速提高</w:t>
      </w:r>
      <w:r w:rsidRPr="006B5E02">
        <w:rPr>
          <w:rFonts w:hint="eastAsia"/>
        </w:rPr>
        <w:t>2.8</w:t>
      </w:r>
      <w:r w:rsidRPr="006B5E02">
        <w:rPr>
          <w:rFonts w:hint="eastAsia"/>
        </w:rPr>
        <w:t>个百分点。其中，住宅销售额增长</w:t>
      </w:r>
      <w:r w:rsidRPr="006B5E02">
        <w:rPr>
          <w:rFonts w:hint="eastAsia"/>
        </w:rPr>
        <w:t>7.5%</w:t>
      </w:r>
      <w:r>
        <w:rPr>
          <w:rFonts w:hint="eastAsia"/>
        </w:rPr>
        <w:t>。</w:t>
      </w:r>
      <w:r w:rsidRPr="006B5E02">
        <w:rPr>
          <w:rFonts w:hint="eastAsia"/>
        </w:rPr>
        <w:t>。</w:t>
      </w:r>
    </w:p>
    <w:p w:rsidR="0044048C" w:rsidRDefault="0044048C" w:rsidP="0044048C">
      <w:pPr>
        <w:ind w:firstLineChars="270" w:firstLine="567"/>
      </w:pPr>
      <w:r w:rsidRPr="000753A2">
        <w:rPr>
          <w:rFonts w:hint="eastAsia"/>
          <w:noProof/>
        </w:rPr>
        <w:drawing>
          <wp:inline distT="0" distB="0" distL="0" distR="0" wp14:anchorId="452D4770" wp14:editId="751A6E0C">
            <wp:extent cx="7002780" cy="1851660"/>
            <wp:effectExtent l="0" t="0" r="7620" b="0"/>
            <wp:docPr id="1258" name="图片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002780" cy="1851660"/>
                    </a:xfrm>
                    <a:prstGeom prst="rect">
                      <a:avLst/>
                    </a:prstGeom>
                    <a:noFill/>
                    <a:ln>
                      <a:noFill/>
                    </a:ln>
                  </pic:spPr>
                </pic:pic>
              </a:graphicData>
            </a:graphic>
          </wp:inline>
        </w:drawing>
      </w:r>
      <w:r>
        <w:rPr>
          <w:rFonts w:hint="eastAsia"/>
        </w:rPr>
        <w:t>。</w:t>
      </w:r>
    </w:p>
    <w:p w:rsidR="0044048C" w:rsidRDefault="0044048C" w:rsidP="0044048C">
      <w:pPr>
        <w:ind w:firstLineChars="270" w:firstLine="567"/>
      </w:pPr>
    </w:p>
    <w:p w:rsidR="0044048C" w:rsidRDefault="0044048C" w:rsidP="0044048C">
      <w:pPr>
        <w:ind w:firstLineChars="270" w:firstLine="567"/>
      </w:pPr>
      <w:r w:rsidRPr="000753A2">
        <w:rPr>
          <w:rFonts w:hint="eastAsia"/>
        </w:rPr>
        <w:t>1-3</w:t>
      </w:r>
      <w:r w:rsidRPr="000753A2">
        <w:rPr>
          <w:rFonts w:hint="eastAsia"/>
        </w:rPr>
        <w:t>月份，东部地区商品房销售面积</w:t>
      </w:r>
      <w:r w:rsidRPr="000753A2">
        <w:rPr>
          <w:rFonts w:hint="eastAsia"/>
        </w:rPr>
        <w:t>11636</w:t>
      </w:r>
      <w:r w:rsidRPr="000753A2">
        <w:rPr>
          <w:rFonts w:hint="eastAsia"/>
        </w:rPr>
        <w:t>万平方米，同比下降</w:t>
      </w:r>
      <w:r w:rsidRPr="000753A2">
        <w:rPr>
          <w:rFonts w:hint="eastAsia"/>
        </w:rPr>
        <w:t>6.8%</w:t>
      </w:r>
      <w:r w:rsidRPr="000753A2">
        <w:rPr>
          <w:rFonts w:hint="eastAsia"/>
        </w:rPr>
        <w:t>，；销售额</w:t>
      </w:r>
      <w:r w:rsidRPr="000753A2">
        <w:rPr>
          <w:rFonts w:hint="eastAsia"/>
        </w:rPr>
        <w:t>14280</w:t>
      </w:r>
      <w:r w:rsidRPr="000753A2">
        <w:rPr>
          <w:rFonts w:hint="eastAsia"/>
        </w:rPr>
        <w:t>亿元，增长</w:t>
      </w:r>
      <w:r w:rsidRPr="000753A2">
        <w:rPr>
          <w:rFonts w:hint="eastAsia"/>
        </w:rPr>
        <w:t>1.1%</w:t>
      </w:r>
      <w:r w:rsidRPr="000753A2">
        <w:rPr>
          <w:rFonts w:hint="eastAsia"/>
        </w:rPr>
        <w:t>。中部地区商品房销售面积</w:t>
      </w:r>
      <w:r w:rsidRPr="000753A2">
        <w:rPr>
          <w:rFonts w:hint="eastAsia"/>
        </w:rPr>
        <w:t>8496</w:t>
      </w:r>
      <w:r w:rsidRPr="000753A2">
        <w:rPr>
          <w:rFonts w:hint="eastAsia"/>
        </w:rPr>
        <w:t>万平方米，增长</w:t>
      </w:r>
      <w:r w:rsidRPr="000753A2">
        <w:rPr>
          <w:rFonts w:hint="eastAsia"/>
        </w:rPr>
        <w:t>2.8%</w:t>
      </w:r>
      <w:r w:rsidRPr="000753A2">
        <w:rPr>
          <w:rFonts w:hint="eastAsia"/>
        </w:rPr>
        <w:t>，；销售额</w:t>
      </w:r>
      <w:r w:rsidRPr="000753A2">
        <w:rPr>
          <w:rFonts w:hint="eastAsia"/>
        </w:rPr>
        <w:t>5897</w:t>
      </w:r>
      <w:r w:rsidRPr="000753A2">
        <w:rPr>
          <w:rFonts w:hint="eastAsia"/>
        </w:rPr>
        <w:t>亿元，增长</w:t>
      </w:r>
      <w:r w:rsidRPr="000753A2">
        <w:rPr>
          <w:rFonts w:hint="eastAsia"/>
        </w:rPr>
        <w:t>10.9%</w:t>
      </w:r>
      <w:r w:rsidRPr="000753A2">
        <w:rPr>
          <w:rFonts w:hint="eastAsia"/>
        </w:rPr>
        <w:t>，增速提高</w:t>
      </w:r>
      <w:r w:rsidRPr="000753A2">
        <w:rPr>
          <w:rFonts w:hint="eastAsia"/>
        </w:rPr>
        <w:t>4.3</w:t>
      </w:r>
      <w:r w:rsidRPr="000753A2">
        <w:rPr>
          <w:rFonts w:hint="eastAsia"/>
        </w:rPr>
        <w:t>个百分点。西部地区商品房销售面积</w:t>
      </w:r>
      <w:r w:rsidRPr="000753A2">
        <w:rPr>
          <w:rFonts w:hint="eastAsia"/>
        </w:rPr>
        <w:t>8736</w:t>
      </w:r>
      <w:r w:rsidRPr="000753A2">
        <w:rPr>
          <w:rFonts w:hint="eastAsia"/>
        </w:rPr>
        <w:t>万平方米，增长</w:t>
      </w:r>
      <w:r w:rsidRPr="000753A2">
        <w:rPr>
          <w:rFonts w:hint="eastAsia"/>
        </w:rPr>
        <w:t>4.3%</w:t>
      </w:r>
      <w:r w:rsidRPr="000753A2">
        <w:rPr>
          <w:rFonts w:hint="eastAsia"/>
        </w:rPr>
        <w:t>，；销售额</w:t>
      </w:r>
      <w:r w:rsidRPr="000753A2">
        <w:rPr>
          <w:rFonts w:hint="eastAsia"/>
        </w:rPr>
        <w:t>6093</w:t>
      </w:r>
      <w:r w:rsidRPr="000753A2">
        <w:rPr>
          <w:rFonts w:hint="eastAsia"/>
        </w:rPr>
        <w:t>亿元，增速提高</w:t>
      </w:r>
      <w:r w:rsidRPr="000753A2">
        <w:rPr>
          <w:rFonts w:hint="eastAsia"/>
        </w:rPr>
        <w:t>2</w:t>
      </w:r>
      <w:r w:rsidRPr="000753A2">
        <w:rPr>
          <w:rFonts w:hint="eastAsia"/>
        </w:rPr>
        <w:t>个百分点。东北地区商品房销售面积</w:t>
      </w:r>
      <w:r w:rsidRPr="000753A2">
        <w:rPr>
          <w:rFonts w:hint="eastAsia"/>
        </w:rPr>
        <w:t>960</w:t>
      </w:r>
      <w:r w:rsidRPr="000753A2">
        <w:rPr>
          <w:rFonts w:hint="eastAsia"/>
        </w:rPr>
        <w:t>万平方米，增长</w:t>
      </w:r>
      <w:r w:rsidRPr="000753A2">
        <w:rPr>
          <w:rFonts w:hint="eastAsia"/>
        </w:rPr>
        <w:t>0.3%</w:t>
      </w:r>
      <w:r w:rsidRPr="000753A2">
        <w:rPr>
          <w:rFonts w:hint="eastAsia"/>
        </w:rPr>
        <w:t>，销售额</w:t>
      </w:r>
      <w:r w:rsidRPr="000753A2">
        <w:rPr>
          <w:rFonts w:hint="eastAsia"/>
        </w:rPr>
        <w:t>768</w:t>
      </w:r>
      <w:r w:rsidRPr="000753A2">
        <w:rPr>
          <w:rFonts w:hint="eastAsia"/>
        </w:rPr>
        <w:t>亿元，增长</w:t>
      </w:r>
      <w:r w:rsidRPr="000753A2">
        <w:rPr>
          <w:rFonts w:hint="eastAsia"/>
        </w:rPr>
        <w:t>6.3%</w:t>
      </w:r>
      <w:r w:rsidRPr="000753A2">
        <w:rPr>
          <w:rFonts w:hint="eastAsia"/>
        </w:rPr>
        <w:t>，</w:t>
      </w:r>
      <w:r w:rsidRPr="000753A2">
        <w:rPr>
          <w:rFonts w:hint="eastAsia"/>
        </w:rPr>
        <w:t>1-2</w:t>
      </w:r>
      <w:r w:rsidRPr="000753A2">
        <w:rPr>
          <w:rFonts w:hint="eastAsia"/>
        </w:rPr>
        <w:t>月份为下降</w:t>
      </w:r>
      <w:r w:rsidRPr="000753A2">
        <w:rPr>
          <w:rFonts w:hint="eastAsia"/>
        </w:rPr>
        <w:t>2.4%</w:t>
      </w:r>
      <w:r w:rsidRPr="000753A2">
        <w:rPr>
          <w:rFonts w:hint="eastAsia"/>
        </w:rPr>
        <w:t>。</w:t>
      </w:r>
      <w:r w:rsidRPr="007D5973">
        <w:rPr>
          <w:rFonts w:hint="eastAsia"/>
        </w:rPr>
        <w:t>。</w:t>
      </w:r>
    </w:p>
    <w:p w:rsidR="0044048C" w:rsidRDefault="0044048C" w:rsidP="0044048C">
      <w:pPr>
        <w:ind w:firstLineChars="270" w:firstLine="567"/>
      </w:pPr>
      <w:r w:rsidRPr="000753A2">
        <w:rPr>
          <w:noProof/>
        </w:rPr>
        <w:drawing>
          <wp:inline distT="0" distB="0" distL="0" distR="0" wp14:anchorId="11FCC4D0" wp14:editId="29171C2E">
            <wp:extent cx="5364480" cy="3352800"/>
            <wp:effectExtent l="0" t="0" r="7620" b="0"/>
            <wp:docPr id="1259" name="图片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4480" cy="3352800"/>
                    </a:xfrm>
                    <a:prstGeom prst="rect">
                      <a:avLst/>
                    </a:prstGeom>
                    <a:noFill/>
                    <a:ln>
                      <a:noFill/>
                    </a:ln>
                  </pic:spPr>
                </pic:pic>
              </a:graphicData>
            </a:graphic>
          </wp:inline>
        </w:drawing>
      </w:r>
    </w:p>
    <w:p w:rsidR="0044048C" w:rsidRDefault="0044048C" w:rsidP="0044048C">
      <w:pPr>
        <w:ind w:firstLineChars="270" w:firstLine="567"/>
      </w:pPr>
    </w:p>
    <w:p w:rsidR="0044048C" w:rsidRDefault="0044048C" w:rsidP="0044048C">
      <w:pPr>
        <w:ind w:firstLineChars="270" w:firstLine="567"/>
      </w:pPr>
      <w:r>
        <w:rPr>
          <w:rFonts w:hint="eastAsia"/>
        </w:rPr>
        <w:t>在</w:t>
      </w:r>
      <w:r>
        <w:rPr>
          <w:rFonts w:hint="eastAsia"/>
        </w:rPr>
        <w:t>17</w:t>
      </w:r>
      <w:r>
        <w:rPr>
          <w:rFonts w:hint="eastAsia"/>
        </w:rPr>
        <w:t>年楼市超火爆下，</w:t>
      </w:r>
      <w:r>
        <w:rPr>
          <w:rFonts w:hint="eastAsia"/>
        </w:rPr>
        <w:t>18</w:t>
      </w:r>
      <w:r>
        <w:rPr>
          <w:rFonts w:hint="eastAsia"/>
        </w:rPr>
        <w:t>年前期楼市仍未有效降温，形成楼市对居民财富的可持续致债务吞噬，</w:t>
      </w:r>
      <w:r>
        <w:t>5-8</w:t>
      </w:r>
      <w:r>
        <w:t>月</w:t>
      </w:r>
      <w:r>
        <w:rPr>
          <w:rFonts w:hint="eastAsia"/>
        </w:rPr>
        <w:t>楼市超级火爆恶炒对车市发展不利。</w:t>
      </w:r>
      <w:r>
        <w:rPr>
          <w:rFonts w:hint="eastAsia"/>
        </w:rPr>
        <w:t>9</w:t>
      </w:r>
      <w:r>
        <w:t>-</w:t>
      </w:r>
      <w:r>
        <w:rPr>
          <w:rFonts w:hint="eastAsia"/>
        </w:rPr>
        <w:t>1</w:t>
      </w:r>
      <w:r>
        <w:t>2</w:t>
      </w:r>
      <w:r>
        <w:rPr>
          <w:rFonts w:hint="eastAsia"/>
        </w:rPr>
        <w:t>月开始的楼市价格增速放缓，销量走低，这是重大的利好。</w:t>
      </w:r>
      <w:r>
        <w:t>18</w:t>
      </w:r>
      <w:r>
        <w:rPr>
          <w:rFonts w:hint="eastAsia"/>
        </w:rPr>
        <w:t>年楼市仍是高基数的高增长。</w:t>
      </w:r>
      <w:r>
        <w:rPr>
          <w:rFonts w:hint="eastAsia"/>
        </w:rPr>
        <w:t>1</w:t>
      </w:r>
      <w:r>
        <w:t>9</w:t>
      </w:r>
      <w:r>
        <w:rPr>
          <w:rFonts w:hint="eastAsia"/>
        </w:rPr>
        <w:t>年初的高基数下房地产仍保持销售额的较好增长。</w:t>
      </w:r>
    </w:p>
    <w:p w:rsidR="0044048C" w:rsidRDefault="0044048C" w:rsidP="0044048C">
      <w:pPr>
        <w:ind w:firstLineChars="270" w:firstLine="567"/>
      </w:pPr>
      <w:r w:rsidRPr="00373180">
        <w:rPr>
          <w:noProof/>
        </w:rPr>
        <w:drawing>
          <wp:inline distT="0" distB="0" distL="0" distR="0" wp14:anchorId="76A0E886" wp14:editId="16055864">
            <wp:extent cx="5105400" cy="1242060"/>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5400" cy="1242060"/>
                    </a:xfrm>
                    <a:prstGeom prst="rect">
                      <a:avLst/>
                    </a:prstGeom>
                    <a:noFill/>
                    <a:ln>
                      <a:noFill/>
                    </a:ln>
                  </pic:spPr>
                </pic:pic>
              </a:graphicData>
            </a:graphic>
          </wp:inline>
        </w:drawing>
      </w:r>
    </w:p>
    <w:p w:rsidR="0044048C" w:rsidRDefault="0044048C" w:rsidP="0044048C">
      <w:pPr>
        <w:ind w:firstLineChars="270" w:firstLine="567"/>
      </w:pPr>
      <w:r>
        <w:rPr>
          <w:rFonts w:hint="eastAsia"/>
        </w:rPr>
        <w:t>楼市火爆主要靠居民的定金和预收款支撑，贷款也处于高位。这对车市的购车资金带来一定分流影响。</w:t>
      </w:r>
    </w:p>
    <w:p w:rsidR="0044048C" w:rsidRDefault="0044048C" w:rsidP="0044048C">
      <w:pPr>
        <w:ind w:firstLineChars="270" w:firstLine="567"/>
      </w:pPr>
      <w:r>
        <w:rPr>
          <w:rFonts w:hint="eastAsia"/>
        </w:rPr>
        <w:t>2018</w:t>
      </w:r>
      <w:r>
        <w:rPr>
          <w:rFonts w:hint="eastAsia"/>
        </w:rPr>
        <w:t>年，房地产开发企业到位资金</w:t>
      </w:r>
      <w:r>
        <w:rPr>
          <w:rFonts w:hint="eastAsia"/>
        </w:rPr>
        <w:t>165963</w:t>
      </w:r>
      <w:r>
        <w:rPr>
          <w:rFonts w:hint="eastAsia"/>
        </w:rPr>
        <w:t>亿元，比上年增长</w:t>
      </w:r>
      <w:r>
        <w:rPr>
          <w:rFonts w:hint="eastAsia"/>
        </w:rPr>
        <w:t>6.4%</w:t>
      </w:r>
      <w:r>
        <w:rPr>
          <w:rFonts w:hint="eastAsia"/>
        </w:rPr>
        <w:t>。其中，国内贷款</w:t>
      </w:r>
      <w:r>
        <w:rPr>
          <w:rFonts w:hint="eastAsia"/>
        </w:rPr>
        <w:t>24005</w:t>
      </w:r>
      <w:r>
        <w:rPr>
          <w:rFonts w:hint="eastAsia"/>
        </w:rPr>
        <w:t>亿元，下降</w:t>
      </w:r>
      <w:r>
        <w:rPr>
          <w:rFonts w:hint="eastAsia"/>
        </w:rPr>
        <w:t>4.9%</w:t>
      </w:r>
      <w:r>
        <w:rPr>
          <w:rFonts w:hint="eastAsia"/>
        </w:rPr>
        <w:t>；利用外资</w:t>
      </w:r>
      <w:r>
        <w:rPr>
          <w:rFonts w:hint="eastAsia"/>
        </w:rPr>
        <w:t>108</w:t>
      </w:r>
      <w:r>
        <w:rPr>
          <w:rFonts w:hint="eastAsia"/>
        </w:rPr>
        <w:t>亿元，下降</w:t>
      </w:r>
      <w:r>
        <w:rPr>
          <w:rFonts w:hint="eastAsia"/>
        </w:rPr>
        <w:t>35.8%</w:t>
      </w:r>
      <w:r>
        <w:rPr>
          <w:rFonts w:hint="eastAsia"/>
        </w:rPr>
        <w:t>；自筹资金</w:t>
      </w:r>
      <w:r>
        <w:rPr>
          <w:rFonts w:hint="eastAsia"/>
        </w:rPr>
        <w:t>55831</w:t>
      </w:r>
      <w:r>
        <w:rPr>
          <w:rFonts w:hint="eastAsia"/>
        </w:rPr>
        <w:t>亿元，增长</w:t>
      </w:r>
      <w:r>
        <w:rPr>
          <w:rFonts w:hint="eastAsia"/>
        </w:rPr>
        <w:t>9.7%</w:t>
      </w:r>
      <w:r>
        <w:rPr>
          <w:rFonts w:hint="eastAsia"/>
        </w:rPr>
        <w:t>；定金及预收款</w:t>
      </w:r>
      <w:r>
        <w:rPr>
          <w:rFonts w:hint="eastAsia"/>
        </w:rPr>
        <w:t>55418</w:t>
      </w:r>
      <w:r>
        <w:rPr>
          <w:rFonts w:hint="eastAsia"/>
        </w:rPr>
        <w:t>亿元，增长</w:t>
      </w:r>
      <w:r>
        <w:rPr>
          <w:rFonts w:hint="eastAsia"/>
        </w:rPr>
        <w:t>13.8%</w:t>
      </w:r>
      <w:r>
        <w:rPr>
          <w:rFonts w:hint="eastAsia"/>
        </w:rPr>
        <w:t>；个人按揭贷款</w:t>
      </w:r>
      <w:r>
        <w:rPr>
          <w:rFonts w:hint="eastAsia"/>
        </w:rPr>
        <w:t>23706</w:t>
      </w:r>
      <w:r>
        <w:rPr>
          <w:rFonts w:hint="eastAsia"/>
        </w:rPr>
        <w:t>亿元，下降</w:t>
      </w:r>
      <w:r>
        <w:rPr>
          <w:rFonts w:hint="eastAsia"/>
        </w:rPr>
        <w:t>0.8%</w:t>
      </w:r>
      <w:r>
        <w:rPr>
          <w:rFonts w:hint="eastAsia"/>
        </w:rPr>
        <w:t>。</w:t>
      </w:r>
      <w:r w:rsidRPr="00BF2C06">
        <w:rPr>
          <w:rFonts w:hint="eastAsia"/>
        </w:rPr>
        <w:t>。</w:t>
      </w:r>
    </w:p>
    <w:p w:rsidR="0044048C" w:rsidRDefault="0044048C" w:rsidP="0044048C">
      <w:pPr>
        <w:ind w:firstLineChars="270" w:firstLine="567"/>
      </w:pPr>
      <w:r>
        <w:t xml:space="preserve">2019 </w:t>
      </w:r>
      <w:r w:rsidRPr="000753A2">
        <w:rPr>
          <w:rFonts w:hint="eastAsia"/>
        </w:rPr>
        <w:t>1-3</w:t>
      </w:r>
      <w:r w:rsidRPr="000753A2">
        <w:rPr>
          <w:rFonts w:hint="eastAsia"/>
        </w:rPr>
        <w:t>月份，房地产开发企业到位资金</w:t>
      </w:r>
      <w:r w:rsidRPr="000753A2">
        <w:rPr>
          <w:rFonts w:hint="eastAsia"/>
        </w:rPr>
        <w:t>38948</w:t>
      </w:r>
      <w:r w:rsidRPr="000753A2">
        <w:rPr>
          <w:rFonts w:hint="eastAsia"/>
        </w:rPr>
        <w:t>亿元，同比增长</w:t>
      </w:r>
      <w:r w:rsidRPr="000753A2">
        <w:rPr>
          <w:rFonts w:hint="eastAsia"/>
        </w:rPr>
        <w:t>5.9%</w:t>
      </w:r>
      <w:r w:rsidRPr="000753A2">
        <w:rPr>
          <w:rFonts w:hint="eastAsia"/>
        </w:rPr>
        <w:t>，增速比</w:t>
      </w:r>
      <w:r w:rsidRPr="000753A2">
        <w:rPr>
          <w:rFonts w:hint="eastAsia"/>
        </w:rPr>
        <w:t>1-2</w:t>
      </w:r>
      <w:r w:rsidRPr="000753A2">
        <w:rPr>
          <w:rFonts w:hint="eastAsia"/>
        </w:rPr>
        <w:t>月份提高</w:t>
      </w:r>
      <w:r w:rsidRPr="000753A2">
        <w:rPr>
          <w:rFonts w:hint="eastAsia"/>
        </w:rPr>
        <w:t>3.8</w:t>
      </w:r>
      <w:r w:rsidRPr="000753A2">
        <w:rPr>
          <w:rFonts w:hint="eastAsia"/>
        </w:rPr>
        <w:t>个百分点。其中，国内贷款</w:t>
      </w:r>
      <w:r w:rsidRPr="000753A2">
        <w:rPr>
          <w:rFonts w:hint="eastAsia"/>
        </w:rPr>
        <w:t>7134</w:t>
      </w:r>
      <w:r w:rsidRPr="000753A2">
        <w:rPr>
          <w:rFonts w:hint="eastAsia"/>
        </w:rPr>
        <w:t>亿元，增长</w:t>
      </w:r>
      <w:r w:rsidRPr="000753A2">
        <w:rPr>
          <w:rFonts w:hint="eastAsia"/>
        </w:rPr>
        <w:t>2.5%</w:t>
      </w:r>
      <w:r w:rsidRPr="000753A2">
        <w:rPr>
          <w:rFonts w:hint="eastAsia"/>
        </w:rPr>
        <w:t>；利用外资</w:t>
      </w:r>
      <w:r w:rsidRPr="000753A2">
        <w:rPr>
          <w:rFonts w:hint="eastAsia"/>
        </w:rPr>
        <w:t>33</w:t>
      </w:r>
      <w:r w:rsidRPr="000753A2">
        <w:rPr>
          <w:rFonts w:hint="eastAsia"/>
        </w:rPr>
        <w:t>亿元，增长</w:t>
      </w:r>
      <w:r w:rsidRPr="000753A2">
        <w:rPr>
          <w:rFonts w:hint="eastAsia"/>
        </w:rPr>
        <w:t>1.1</w:t>
      </w:r>
      <w:r w:rsidRPr="000753A2">
        <w:rPr>
          <w:rFonts w:hint="eastAsia"/>
        </w:rPr>
        <w:t>倍；自筹资金</w:t>
      </w:r>
      <w:r w:rsidRPr="000753A2">
        <w:rPr>
          <w:rFonts w:hint="eastAsia"/>
        </w:rPr>
        <w:t>11795</w:t>
      </w:r>
      <w:r w:rsidRPr="000753A2">
        <w:rPr>
          <w:rFonts w:hint="eastAsia"/>
        </w:rPr>
        <w:t>亿元，增长</w:t>
      </w:r>
      <w:r w:rsidRPr="000753A2">
        <w:rPr>
          <w:rFonts w:hint="eastAsia"/>
        </w:rPr>
        <w:t>3.0%</w:t>
      </w:r>
      <w:r w:rsidRPr="000753A2">
        <w:rPr>
          <w:rFonts w:hint="eastAsia"/>
        </w:rPr>
        <w:t>；定金及预收款</w:t>
      </w:r>
      <w:r w:rsidRPr="000753A2">
        <w:rPr>
          <w:rFonts w:hint="eastAsia"/>
        </w:rPr>
        <w:t>12303</w:t>
      </w:r>
      <w:r w:rsidRPr="000753A2">
        <w:rPr>
          <w:rFonts w:hint="eastAsia"/>
        </w:rPr>
        <w:t>亿元，增长</w:t>
      </w:r>
      <w:r w:rsidRPr="000753A2">
        <w:rPr>
          <w:rFonts w:hint="eastAsia"/>
        </w:rPr>
        <w:t>10.5%</w:t>
      </w:r>
      <w:r w:rsidRPr="000753A2">
        <w:rPr>
          <w:rFonts w:hint="eastAsia"/>
        </w:rPr>
        <w:t>；个人按揭贷款</w:t>
      </w:r>
      <w:r w:rsidRPr="000753A2">
        <w:rPr>
          <w:rFonts w:hint="eastAsia"/>
        </w:rPr>
        <w:t>5645</w:t>
      </w:r>
      <w:r w:rsidRPr="000753A2">
        <w:rPr>
          <w:rFonts w:hint="eastAsia"/>
        </w:rPr>
        <w:t>亿元，增长</w:t>
      </w:r>
      <w:r w:rsidRPr="000753A2">
        <w:rPr>
          <w:rFonts w:hint="eastAsia"/>
        </w:rPr>
        <w:t>9.4%</w:t>
      </w:r>
      <w:r w:rsidRPr="000753A2">
        <w:rPr>
          <w:rFonts w:hint="eastAsia"/>
        </w:rPr>
        <w:t>。</w:t>
      </w:r>
      <w:r>
        <w:rPr>
          <w:rFonts w:hint="eastAsia"/>
        </w:rPr>
        <w:t>。</w:t>
      </w:r>
    </w:p>
    <w:p w:rsidR="0044048C" w:rsidRDefault="0044048C" w:rsidP="0044048C">
      <w:pPr>
        <w:ind w:firstLineChars="270" w:firstLine="567"/>
      </w:pPr>
      <w:r>
        <w:rPr>
          <w:rFonts w:hint="eastAsia"/>
        </w:rPr>
        <w:t>1</w:t>
      </w:r>
      <w:r>
        <w:t>5</w:t>
      </w:r>
      <w:r>
        <w:rPr>
          <w:rFonts w:hint="eastAsia"/>
        </w:rPr>
        <w:t>年楼市暴涨从北上深的东部开始，</w:t>
      </w:r>
      <w:r>
        <w:rPr>
          <w:rFonts w:hint="eastAsia"/>
        </w:rPr>
        <w:t>16</w:t>
      </w:r>
      <w:r>
        <w:rPr>
          <w:rFonts w:hint="eastAsia"/>
        </w:rPr>
        <w:t>年的东部火爆，</w:t>
      </w:r>
      <w:r>
        <w:rPr>
          <w:rFonts w:hint="eastAsia"/>
        </w:rPr>
        <w:t>1</w:t>
      </w:r>
      <w:r>
        <w:t>6</w:t>
      </w:r>
      <w:r>
        <w:rPr>
          <w:rFonts w:hint="eastAsia"/>
        </w:rPr>
        <w:t>年末稍有降温，</w:t>
      </w:r>
      <w:r>
        <w:rPr>
          <w:rFonts w:hint="eastAsia"/>
        </w:rPr>
        <w:t>17-18</w:t>
      </w:r>
      <w:r>
        <w:rPr>
          <w:rFonts w:hint="eastAsia"/>
        </w:rPr>
        <w:t>年中西部跟进，</w:t>
      </w:r>
      <w:r>
        <w:rPr>
          <w:rFonts w:hint="eastAsia"/>
        </w:rPr>
        <w:t>18</w:t>
      </w:r>
      <w:r>
        <w:rPr>
          <w:rFonts w:hint="eastAsia"/>
        </w:rPr>
        <w:t>年楼市依旧恶炒，中西部消费者现金挤压效应体现。。</w:t>
      </w:r>
    </w:p>
    <w:p w:rsidR="0044048C" w:rsidRDefault="0044048C" w:rsidP="0044048C">
      <w:pPr>
        <w:ind w:firstLineChars="270" w:firstLine="567"/>
      </w:pPr>
      <w:r>
        <w:rPr>
          <w:rFonts w:hint="eastAsia"/>
        </w:rPr>
        <w:t>由于中西部的楼市暴增严重，导致县乡市场的购房热情高于购车，楼市对车市的挤压严重。随着楼市降温，车市逐步回稳。我们对未来车市的预期仍是良好的。但</w:t>
      </w:r>
      <w:r>
        <w:rPr>
          <w:rFonts w:hint="eastAsia"/>
        </w:rPr>
        <w:t>17</w:t>
      </w:r>
      <w:r>
        <w:rPr>
          <w:rFonts w:hint="eastAsia"/>
        </w:rPr>
        <w:t>年</w:t>
      </w:r>
      <w:r>
        <w:rPr>
          <w:rFonts w:hint="eastAsia"/>
        </w:rPr>
        <w:t>-18</w:t>
      </w:r>
      <w:r>
        <w:rPr>
          <w:rFonts w:hint="eastAsia"/>
        </w:rPr>
        <w:t>年初至今的中西部和三线楼市的资金分流对车市消费影响暂时仍是有压力的。</w:t>
      </w:r>
    </w:p>
    <w:p w:rsidR="0044048C" w:rsidRPr="00941384" w:rsidRDefault="0044048C" w:rsidP="0044048C">
      <w:pPr>
        <w:ind w:firstLineChars="270" w:firstLine="567"/>
      </w:pPr>
      <w:r>
        <w:rPr>
          <w:rFonts w:hint="eastAsia"/>
        </w:rPr>
        <w:t>1</w:t>
      </w:r>
      <w:r>
        <w:t>8</w:t>
      </w:r>
      <w:r>
        <w:rPr>
          <w:rFonts w:hint="eastAsia"/>
        </w:rPr>
        <w:t>年的</w:t>
      </w:r>
      <w:r w:rsidRPr="005334DE">
        <w:rPr>
          <w:rFonts w:hint="eastAsia"/>
        </w:rPr>
        <w:t>定金及预收款</w:t>
      </w:r>
      <w:r w:rsidRPr="00467204">
        <w:rPr>
          <w:rFonts w:hint="eastAsia"/>
        </w:rPr>
        <w:t>55418</w:t>
      </w:r>
      <w:r w:rsidRPr="00467204">
        <w:rPr>
          <w:rFonts w:hint="eastAsia"/>
        </w:rPr>
        <w:t>亿元，增长</w:t>
      </w:r>
      <w:r w:rsidRPr="00467204">
        <w:rPr>
          <w:rFonts w:hint="eastAsia"/>
        </w:rPr>
        <w:t>13.8%</w:t>
      </w:r>
      <w:r>
        <w:rPr>
          <w:rFonts w:hint="eastAsia"/>
        </w:rPr>
        <w:t>的增长超强，加之</w:t>
      </w:r>
      <w:r>
        <w:rPr>
          <w:rFonts w:hint="eastAsia"/>
        </w:rPr>
        <w:t>1</w:t>
      </w:r>
      <w:r>
        <w:t>9</w:t>
      </w:r>
      <w:r>
        <w:rPr>
          <w:rFonts w:hint="eastAsia"/>
        </w:rPr>
        <w:t>年的资金仍是定金及预收款，短期车市仍承压，未来会好的。</w:t>
      </w:r>
    </w:p>
    <w:p w:rsidR="0044048C" w:rsidRPr="0010096C" w:rsidRDefault="0044048C" w:rsidP="0044048C">
      <w:pPr>
        <w:keepNext/>
        <w:keepLines/>
        <w:numPr>
          <w:ilvl w:val="0"/>
          <w:numId w:val="4"/>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2</w:t>
      </w:r>
      <w:r w:rsidRPr="0010096C">
        <w:rPr>
          <w:rFonts w:ascii="黑体" w:eastAsia="黑体" w:hAnsi="宋体"/>
          <w:b/>
          <w:bCs/>
          <w:color w:val="FF0000"/>
          <w:sz w:val="24"/>
        </w:rPr>
        <w:t>019</w:t>
      </w:r>
      <w:r w:rsidRPr="0010096C">
        <w:rPr>
          <w:rFonts w:ascii="黑体" w:eastAsia="黑体" w:hAnsi="宋体" w:hint="eastAsia"/>
          <w:b/>
          <w:bCs/>
          <w:color w:val="FF0000"/>
          <w:sz w:val="24"/>
        </w:rPr>
        <w:t>年</w:t>
      </w:r>
      <w:r w:rsidRPr="0010096C">
        <w:rPr>
          <w:rFonts w:ascii="黑体" w:eastAsia="黑体" w:hAnsi="宋体"/>
          <w:b/>
          <w:bCs/>
          <w:color w:val="FF0000"/>
          <w:sz w:val="24"/>
        </w:rPr>
        <w:t>车市消费</w:t>
      </w:r>
      <w:r w:rsidRPr="0010096C">
        <w:rPr>
          <w:rFonts w:ascii="黑体" w:eastAsia="黑体" w:hAnsi="宋体" w:hint="eastAsia"/>
          <w:b/>
          <w:bCs/>
          <w:color w:val="FF0000"/>
          <w:sz w:val="24"/>
        </w:rPr>
        <w:t>应该有政策支持</w:t>
      </w:r>
    </w:p>
    <w:p w:rsidR="0044048C" w:rsidRPr="002F4BD5" w:rsidRDefault="0044048C" w:rsidP="0044048C">
      <w:pPr>
        <w:ind w:firstLineChars="270" w:firstLine="567"/>
      </w:pPr>
      <w:r w:rsidRPr="00EC769E">
        <w:rPr>
          <w:noProof/>
        </w:rPr>
        <w:drawing>
          <wp:inline distT="0" distB="0" distL="0" distR="0" wp14:anchorId="661CA39B" wp14:editId="73BD62BF">
            <wp:extent cx="4533900" cy="2484120"/>
            <wp:effectExtent l="0" t="0" r="0" b="0"/>
            <wp:docPr id="1260" name="图片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33900" cy="2484120"/>
                    </a:xfrm>
                    <a:prstGeom prst="rect">
                      <a:avLst/>
                    </a:prstGeom>
                    <a:noFill/>
                    <a:ln>
                      <a:noFill/>
                    </a:ln>
                  </pic:spPr>
                </pic:pic>
              </a:graphicData>
            </a:graphic>
          </wp:inline>
        </w:drawing>
      </w:r>
    </w:p>
    <w:p w:rsidR="0044048C" w:rsidRDefault="0044048C" w:rsidP="0044048C">
      <w:pPr>
        <w:ind w:firstLineChars="270" w:firstLine="567"/>
      </w:pPr>
    </w:p>
    <w:p w:rsidR="0044048C" w:rsidRDefault="0044048C" w:rsidP="0044048C">
      <w:pPr>
        <w:ind w:firstLineChars="270" w:firstLine="567"/>
      </w:pPr>
      <w:r>
        <w:rPr>
          <w:rFonts w:hint="eastAsia"/>
        </w:rPr>
        <w:t>目前看消费不旺的问题仍较突出，抑制房地产涨价和高销量增长，保证车市消费的合理增长的联动意义重大。</w:t>
      </w:r>
      <w:r>
        <w:rPr>
          <w:rFonts w:hint="eastAsia"/>
        </w:rPr>
        <w:t>1-3</w:t>
      </w:r>
      <w:r>
        <w:rPr>
          <w:rFonts w:hint="eastAsia"/>
        </w:rPr>
        <w:t>月车市消费负增长，而未来汽车消费额度巨大，拉动消费龙头效果突出。</w:t>
      </w:r>
      <w:r>
        <w:rPr>
          <w:rFonts w:hint="eastAsia"/>
        </w:rPr>
        <w:t>2</w:t>
      </w:r>
      <w:r>
        <w:t>018</w:t>
      </w:r>
      <w:r>
        <w:rPr>
          <w:rFonts w:hint="eastAsia"/>
        </w:rPr>
        <w:t>年高基数压力难以改变，</w:t>
      </w:r>
      <w:r>
        <w:rPr>
          <w:rFonts w:hint="eastAsia"/>
        </w:rPr>
        <w:t>2</w:t>
      </w:r>
      <w:r>
        <w:t>019</w:t>
      </w:r>
      <w:r>
        <w:rPr>
          <w:rFonts w:hint="eastAsia"/>
        </w:rPr>
        <w:t>年应该有政策支持汽车消费。尤其是房地产</w:t>
      </w:r>
      <w:r>
        <w:rPr>
          <w:rFonts w:hint="eastAsia"/>
        </w:rPr>
        <w:t>2019</w:t>
      </w:r>
      <w:r>
        <w:rPr>
          <w:rFonts w:hint="eastAsia"/>
        </w:rPr>
        <w:t>年持续高涨。</w:t>
      </w:r>
    </w:p>
    <w:p w:rsidR="0044048C" w:rsidRDefault="0044048C" w:rsidP="0044048C">
      <w:pPr>
        <w:ind w:firstLineChars="270" w:firstLine="567"/>
      </w:pPr>
      <w:r>
        <w:rPr>
          <w:rFonts w:hint="eastAsia"/>
        </w:rPr>
        <w:t>综合看刺激汽车消费是改善制造业的重要机会，应该进一步落实刺激汽车消费政策。</w:t>
      </w:r>
    </w:p>
    <w:p w:rsidR="00086F39" w:rsidRDefault="00086F39" w:rsidP="00086F39">
      <w:pPr>
        <w:ind w:firstLineChars="270" w:firstLine="567"/>
        <w:rPr>
          <w:szCs w:val="21"/>
        </w:rPr>
      </w:pPr>
      <w:r>
        <w:rPr>
          <w:rFonts w:hint="eastAsia"/>
        </w:rPr>
        <w:t>。</w:t>
      </w:r>
    </w:p>
    <w:p w:rsidR="00EE6974" w:rsidRPr="00427ED1" w:rsidRDefault="00EE6974" w:rsidP="00F52AC5">
      <w:pPr>
        <w:ind w:firstLineChars="270" w:firstLine="567"/>
      </w:pPr>
    </w:p>
    <w:p w:rsidR="008D2828" w:rsidRDefault="008D2828" w:rsidP="008D2828">
      <w:pPr>
        <w:outlineLvl w:val="0"/>
        <w:rPr>
          <w:rFonts w:ascii="黑体" w:eastAsia="黑体"/>
          <w:color w:val="000000"/>
          <w:sz w:val="28"/>
          <w:szCs w:val="28"/>
        </w:rPr>
      </w:pPr>
      <w:bookmarkStart w:id="16" w:name="_Toc285960414"/>
      <w:bookmarkStart w:id="17" w:name="_Toc285960519"/>
      <w:bookmarkStart w:id="18" w:name="_Toc285960729"/>
      <w:bookmarkStart w:id="19" w:name="_Toc285961909"/>
      <w:r w:rsidRPr="00567CCA">
        <w:rPr>
          <w:rFonts w:ascii="黑体" w:eastAsia="黑体" w:hint="eastAsia"/>
          <w:color w:val="000000"/>
          <w:sz w:val="28"/>
          <w:szCs w:val="28"/>
        </w:rPr>
        <w:t>三、汽车行业环境分析</w:t>
      </w:r>
      <w:bookmarkEnd w:id="16"/>
      <w:bookmarkEnd w:id="17"/>
      <w:bookmarkEnd w:id="18"/>
      <w:bookmarkEnd w:id="19"/>
    </w:p>
    <w:p w:rsidR="00CA0732" w:rsidRPr="00C533FE" w:rsidRDefault="008D2828" w:rsidP="00CA0732">
      <w:pPr>
        <w:pStyle w:val="2"/>
        <w:spacing w:before="0" w:after="0"/>
        <w:rPr>
          <w:rFonts w:ascii="宋体" w:hAnsi="宋体"/>
          <w:color w:val="FF0000"/>
          <w:kern w:val="0"/>
          <w:sz w:val="24"/>
          <w:szCs w:val="24"/>
        </w:rPr>
      </w:pPr>
      <w:bookmarkStart w:id="20" w:name="_Toc285960416"/>
      <w:bookmarkStart w:id="21" w:name="_Toc285960521"/>
      <w:bookmarkStart w:id="22" w:name="_Toc285960731"/>
      <w:r>
        <w:rPr>
          <w:rFonts w:ascii="黑体" w:eastAsia="黑体" w:hAnsi="宋体" w:hint="eastAsia"/>
          <w:color w:val="000000"/>
          <w:sz w:val="24"/>
          <w:szCs w:val="24"/>
        </w:rPr>
        <w:t>1</w:t>
      </w:r>
      <w:r w:rsidRPr="00803595">
        <w:rPr>
          <w:rFonts w:ascii="黑体" w:eastAsia="黑体" w:hAnsi="宋体" w:hint="eastAsia"/>
          <w:color w:val="000000"/>
          <w:sz w:val="24"/>
          <w:szCs w:val="24"/>
        </w:rPr>
        <w:t>、</w:t>
      </w:r>
      <w:bookmarkStart w:id="23" w:name="_Toc285960420"/>
      <w:bookmarkStart w:id="24" w:name="_Toc285960525"/>
      <w:bookmarkStart w:id="25" w:name="_Toc285960735"/>
      <w:bookmarkStart w:id="26" w:name="_Toc285961910"/>
      <w:bookmarkEnd w:id="20"/>
      <w:bookmarkEnd w:id="21"/>
      <w:bookmarkEnd w:id="22"/>
      <w:r w:rsidR="00CA0732" w:rsidRPr="00C533FE">
        <w:rPr>
          <w:rFonts w:ascii="宋体" w:hAnsi="宋体" w:hint="eastAsia"/>
          <w:color w:val="FF0000"/>
          <w:kern w:val="0"/>
          <w:sz w:val="24"/>
          <w:szCs w:val="24"/>
        </w:rPr>
        <w:t>国家层面政策分析</w:t>
      </w:r>
    </w:p>
    <w:p w:rsidR="009374B6" w:rsidRDefault="009374B6" w:rsidP="00070FDB"/>
    <w:p w:rsidR="00F31100" w:rsidRPr="002D2491" w:rsidRDefault="00F31100" w:rsidP="00F31100">
      <w:pPr>
        <w:pStyle w:val="ad"/>
        <w:numPr>
          <w:ilvl w:val="0"/>
          <w:numId w:val="16"/>
        </w:numPr>
        <w:ind w:left="780" w:firstLineChars="0"/>
        <w:outlineLvl w:val="1"/>
        <w:rPr>
          <w:b/>
        </w:rPr>
      </w:pPr>
      <w:r w:rsidRPr="002D2491">
        <w:rPr>
          <w:rFonts w:hint="eastAsia"/>
          <w:b/>
        </w:rPr>
        <w:t>中华人民共和国车辆购置税法已通过</w:t>
      </w:r>
    </w:p>
    <w:p w:rsidR="00F31100" w:rsidRDefault="00F31100" w:rsidP="00F31100">
      <w:r>
        <w:rPr>
          <w:rFonts w:hint="eastAsia"/>
        </w:rPr>
        <w:t>近日获悉，第十三届全国人民代表大会常务委员会第七次会议通过了《中华人民共和国车辆购置税法》</w:t>
      </w:r>
      <w:r>
        <w:t>(</w:t>
      </w:r>
      <w:r>
        <w:t>以下简称：《车辆购置税法》</w:t>
      </w:r>
      <w:r>
        <w:t>)</w:t>
      </w:r>
      <w:r>
        <w:t>，该法将于</w:t>
      </w:r>
      <w:r>
        <w:t>2019</w:t>
      </w:r>
      <w:r>
        <w:t>年</w:t>
      </w:r>
      <w:r>
        <w:t>7</w:t>
      </w:r>
      <w:r>
        <w:t>月</w:t>
      </w:r>
      <w:r>
        <w:t>1</w:t>
      </w:r>
      <w:r>
        <w:t>日起实施。与此同时，已实行了约</w:t>
      </w:r>
      <w:r>
        <w:t>18</w:t>
      </w:r>
      <w:r>
        <w:t>年的《中华人民共和国车辆购置税暂行条例》</w:t>
      </w:r>
      <w:r>
        <w:t>(</w:t>
      </w:r>
      <w:r>
        <w:t>以下简称：《暂行条例》</w:t>
      </w:r>
      <w:r>
        <w:t>)</w:t>
      </w:r>
      <w:r>
        <w:t>也将废止。</w:t>
      </w:r>
    </w:p>
    <w:p w:rsidR="00F31100" w:rsidRDefault="00F31100" w:rsidP="00F31100">
      <w:r>
        <w:rPr>
          <w:rFonts w:hint="eastAsia"/>
        </w:rPr>
        <w:t>财政部部长刘昆表示：车辆购置税对组织财政收入、促进交通基础设施建设以及引导汽车产业健康发展，发挥着重要作用。根据《暂行条例》，自</w:t>
      </w:r>
      <w:r>
        <w:t>2001</w:t>
      </w:r>
      <w:r>
        <w:t>年</w:t>
      </w:r>
      <w:r w:rsidR="00F7098A">
        <w:t>3</w:t>
      </w:r>
      <w:r w:rsidR="00F7098A">
        <w:t>月</w:t>
      </w:r>
      <w:r>
        <w:t>1</w:t>
      </w:r>
      <w:r>
        <w:t>日起，对购置汽车、摩托车等车辆的单位和个人征收车辆购置税。车辆购置税实行从价计征，税率为</w:t>
      </w:r>
      <w:r>
        <w:t>10%</w:t>
      </w:r>
      <w:r>
        <w:t>。《暂行条例》施行以来，车辆购置税运行比较平稳。此前，车辆购置税曾多次被调整。</w:t>
      </w:r>
      <w:r>
        <w:t>2009</w:t>
      </w:r>
      <w:r>
        <w:t>年</w:t>
      </w:r>
      <w:r w:rsidR="00F7098A">
        <w:t>3</w:t>
      </w:r>
      <w:r w:rsidR="00F7098A">
        <w:t>月</w:t>
      </w:r>
      <w:r>
        <w:t>，我国首次推出</w:t>
      </w:r>
      <w:r>
        <w:t>1.6L</w:t>
      </w:r>
      <w:r>
        <w:t>及以下排量车型购置税减半政策，</w:t>
      </w:r>
      <w:r>
        <w:t>2009</w:t>
      </w:r>
      <w:r>
        <w:t>年中国车市销量同比大涨</w:t>
      </w:r>
      <w:r>
        <w:t>46.15%</w:t>
      </w:r>
      <w:r>
        <w:t>，但该优惠政策从</w:t>
      </w:r>
      <w:r>
        <w:t>2011</w:t>
      </w:r>
      <w:r>
        <w:t>年开始予以取消。</w:t>
      </w:r>
      <w:r>
        <w:t>2015</w:t>
      </w:r>
      <w:r>
        <w:t>年</w:t>
      </w:r>
      <w:r>
        <w:t>10</w:t>
      </w:r>
      <w:r>
        <w:t>月底，</w:t>
      </w:r>
      <w:r>
        <w:t>1.6</w:t>
      </w:r>
      <w:r>
        <w:t>升以下排量乘用车购置税</w:t>
      </w:r>
      <w:r>
        <w:rPr>
          <w:rFonts w:hint="eastAsia"/>
        </w:rPr>
        <w:t>减半政策出炉，同年车市同比增幅达到</w:t>
      </w:r>
      <w:r>
        <w:t>14.93%</w:t>
      </w:r>
      <w:r>
        <w:t>。</w:t>
      </w:r>
      <w:r>
        <w:t>2017</w:t>
      </w:r>
      <w:r>
        <w:t>年开始，我国车辆购置税优惠政策逐步取消，即从</w:t>
      </w:r>
      <w:r>
        <w:t>5%</w:t>
      </w:r>
      <w:r>
        <w:t>加到</w:t>
      </w:r>
      <w:r>
        <w:t>7.5%</w:t>
      </w:r>
      <w:r>
        <w:t>，</w:t>
      </w:r>
      <w:r>
        <w:t>2018</w:t>
      </w:r>
      <w:r>
        <w:t>年</w:t>
      </w:r>
      <w:r w:rsidR="00F7098A">
        <w:t>3</w:t>
      </w:r>
      <w:r w:rsidR="00F7098A">
        <w:t>月</w:t>
      </w:r>
      <w:r>
        <w:t>开始再由</w:t>
      </w:r>
      <w:r>
        <w:t>7.5%</w:t>
      </w:r>
      <w:r>
        <w:t>加回至原来</w:t>
      </w:r>
      <w:r>
        <w:t>10%</w:t>
      </w:r>
      <w:r>
        <w:t>的水平。</w:t>
      </w:r>
    </w:p>
    <w:p w:rsidR="00F31100" w:rsidRPr="00BF0F7B"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国务院通过《报废机动车回收管理办法》</w:t>
      </w:r>
    </w:p>
    <w:p w:rsidR="00F31100" w:rsidRDefault="00F31100" w:rsidP="00F31100">
      <w:r>
        <w:rPr>
          <w:rFonts w:hint="eastAsia"/>
        </w:rPr>
        <w:t>近日，在国家总理李克强主持的国务院常务会议上，《报废机动车回收管理办法在经历</w:t>
      </w:r>
      <w:r>
        <w:rPr>
          <w:rFonts w:hint="eastAsia"/>
        </w:rPr>
        <w:t>18</w:t>
      </w:r>
      <w:r>
        <w:rPr>
          <w:rFonts w:hint="eastAsia"/>
        </w:rPr>
        <w:t>年之后，终于有了新版国家标准。与老版“管理办法”相比，最新修订的“管理办法”在准入门槛、五大总成再制造解禁、回收价格解禁等方面做出修订。</w:t>
      </w:r>
    </w:p>
    <w:p w:rsidR="00F31100" w:rsidRDefault="00F31100" w:rsidP="00F31100">
      <w:r>
        <w:rPr>
          <w:rFonts w:hint="eastAsia"/>
        </w:rPr>
        <w:t>其中，老版“管理办法”当中明确规定了从事汽车报废回收行业企业的标准，包括：注册资本不低于</w:t>
      </w:r>
      <w:r>
        <w:rPr>
          <w:rFonts w:hint="eastAsia"/>
        </w:rPr>
        <w:t>50</w:t>
      </w:r>
      <w:r>
        <w:rPr>
          <w:rFonts w:hint="eastAsia"/>
        </w:rPr>
        <w:t>万元人民币，拆解场地面积不低于</w:t>
      </w:r>
      <w:r>
        <w:rPr>
          <w:rFonts w:hint="eastAsia"/>
        </w:rPr>
        <w:t>5000</w:t>
      </w:r>
      <w:r>
        <w:rPr>
          <w:rFonts w:hint="eastAsia"/>
        </w:rPr>
        <w:t>平方米；年回收拆解能力不低于</w:t>
      </w:r>
      <w:r>
        <w:rPr>
          <w:rFonts w:hint="eastAsia"/>
        </w:rPr>
        <w:t>500</w:t>
      </w:r>
      <w:r>
        <w:rPr>
          <w:rFonts w:hint="eastAsia"/>
        </w:rPr>
        <w:t>辆；正式从业人员不少于</w:t>
      </w:r>
      <w:r>
        <w:rPr>
          <w:rFonts w:hint="eastAsia"/>
        </w:rPr>
        <w:t>20</w:t>
      </w:r>
      <w:r>
        <w:rPr>
          <w:rFonts w:hint="eastAsia"/>
        </w:rPr>
        <w:t>人，其中专业技术人员不少于</w:t>
      </w:r>
      <w:r>
        <w:rPr>
          <w:rFonts w:hint="eastAsia"/>
        </w:rPr>
        <w:t>5</w:t>
      </w:r>
      <w:r>
        <w:rPr>
          <w:rFonts w:hint="eastAsia"/>
        </w:rPr>
        <w:t>人。而新版“管理办法”当中不再强调具体的入门标准，修改为具有企业法人资格；有符合国家标准要求的存储、拆解场地和拆解设备、设施；有符合环境保护法律、法规和标准要求的废弃物存储和处理设备、设施；有与报废汽车拆解活动相适应的专业技术人员；有健全的内部管理制度和拆解操作规范，也就是说在准入门槛方面大大降低，汽车报废回收不再是“特种行业”。</w:t>
      </w:r>
    </w:p>
    <w:p w:rsidR="00F31100" w:rsidRDefault="00F31100" w:rsidP="00F31100">
      <w:r>
        <w:rPr>
          <w:rFonts w:hint="eastAsia"/>
        </w:rPr>
        <w:t>第二是五大总成再制造解禁，老版“管理办法”当中规定报废包括发动机、变速箱、前桥、后桥和车架在内汽车五大总成只能作为废金属交售给钢铁企业用作冶炼原料，不允许“五大总成再制造”，但新版“管理办法”这一规定得到解禁。</w:t>
      </w:r>
    </w:p>
    <w:p w:rsidR="00F31100" w:rsidRDefault="00F31100" w:rsidP="00F31100">
      <w:r>
        <w:rPr>
          <w:rFonts w:hint="eastAsia"/>
        </w:rPr>
        <w:t>第三是回收价格解禁，此前，包括“五大总成”在内的汽车废旧金属被作为“废金属”销售给冶炼厂，价格仅在</w:t>
      </w:r>
      <w:r>
        <w:rPr>
          <w:rFonts w:hint="eastAsia"/>
        </w:rPr>
        <w:t>1290</w:t>
      </w:r>
      <w:r>
        <w:rPr>
          <w:rFonts w:hint="eastAsia"/>
        </w:rPr>
        <w:t>元</w:t>
      </w:r>
      <w:r>
        <w:rPr>
          <w:rFonts w:hint="eastAsia"/>
        </w:rPr>
        <w:t>/</w:t>
      </w:r>
      <w:r>
        <w:rPr>
          <w:rFonts w:hint="eastAsia"/>
        </w:rPr>
        <w:t>吨左右，也就间接导致报废回收企业的回收价格不高、消费者不愿进行汽车报废等不良循环。而在新版“管理办法”当中，报废车辆不再按照报废金属价格回收，可以按照市场价格进行交易，有利于提高汽车报废回收企业回收价格，从而提升消费者进行汽车报废的意愿，盘活整个汽车报废市场。</w:t>
      </w:r>
    </w:p>
    <w:p w:rsidR="00F31100" w:rsidRDefault="00F31100" w:rsidP="00F31100">
      <w:pPr>
        <w:rPr>
          <w:rFonts w:cs="宋体"/>
          <w:b/>
          <w:bCs/>
          <w:i/>
          <w:iCs/>
        </w:rPr>
      </w:pPr>
    </w:p>
    <w:p w:rsidR="00F31100" w:rsidRDefault="00F31100" w:rsidP="00F31100">
      <w:pPr>
        <w:pStyle w:val="ad"/>
        <w:numPr>
          <w:ilvl w:val="0"/>
          <w:numId w:val="14"/>
        </w:numPr>
        <w:ind w:left="840" w:firstLineChars="0"/>
        <w:outlineLvl w:val="1"/>
        <w:rPr>
          <w:b/>
        </w:rPr>
      </w:pPr>
      <w:r>
        <w:rPr>
          <w:rFonts w:hint="eastAsia"/>
          <w:b/>
        </w:rPr>
        <w:t>国家标准委：公开征求“低速车国标”标准意见</w:t>
      </w:r>
    </w:p>
    <w:p w:rsidR="00F31100" w:rsidRDefault="00F31100" w:rsidP="00F31100">
      <w:r>
        <w:rPr>
          <w:rFonts w:hint="eastAsia"/>
        </w:rPr>
        <w:t>近日，国家标准委开始对</w:t>
      </w:r>
      <w:r>
        <w:rPr>
          <w:rFonts w:hint="eastAsia"/>
        </w:rPr>
        <w:t>1,537</w:t>
      </w:r>
      <w:r>
        <w:rPr>
          <w:rFonts w:hint="eastAsia"/>
        </w:rPr>
        <w:t>项拟立项国家标准项目公开征求意见，征求意见截止时间为</w:t>
      </w:r>
      <w:r>
        <w:rPr>
          <w:rFonts w:hint="eastAsia"/>
        </w:rPr>
        <w:t>2019</w:t>
      </w:r>
      <w:r>
        <w:rPr>
          <w:rFonts w:hint="eastAsia"/>
        </w:rPr>
        <w:t>年</w:t>
      </w:r>
      <w:r w:rsidR="00F7098A">
        <w:rPr>
          <w:rFonts w:hint="eastAsia"/>
        </w:rPr>
        <w:t>3</w:t>
      </w:r>
      <w:r w:rsidR="00F7098A">
        <w:rPr>
          <w:rFonts w:hint="eastAsia"/>
        </w:rPr>
        <w:t>月</w:t>
      </w:r>
      <w:r>
        <w:rPr>
          <w:rFonts w:hint="eastAsia"/>
        </w:rPr>
        <w:t>18</w:t>
      </w:r>
      <w:r>
        <w:rPr>
          <w:rFonts w:hint="eastAsia"/>
        </w:rPr>
        <w:t>日。特别值得注意的是，其中包括了对《老年电动代步车》标准（俗称“低速电动车”）公开征求意见。在公示的《目的意义》中，国标委明确表示，老年代步车产品设计更适合老年人的驾驶习惯，能够符合广大老年朋友的出行代步的需求。</w:t>
      </w:r>
    </w:p>
    <w:p w:rsidR="00F31100" w:rsidRDefault="00F31100" w:rsidP="00F31100">
      <w:pPr>
        <w:rPr>
          <w:rFonts w:cs="宋体"/>
          <w:b/>
          <w:bCs/>
          <w:i/>
          <w:iCs/>
        </w:rPr>
      </w:pPr>
    </w:p>
    <w:p w:rsidR="00F31100" w:rsidRDefault="00F31100" w:rsidP="00F31100">
      <w:pPr>
        <w:pStyle w:val="ad"/>
        <w:numPr>
          <w:ilvl w:val="0"/>
          <w:numId w:val="14"/>
        </w:numPr>
        <w:ind w:left="840" w:firstLineChars="0"/>
        <w:outlineLvl w:val="1"/>
        <w:rPr>
          <w:b/>
        </w:rPr>
      </w:pPr>
      <w:r>
        <w:rPr>
          <w:rFonts w:hint="eastAsia"/>
          <w:b/>
        </w:rPr>
        <w:t>2018</w:t>
      </w:r>
      <w:r>
        <w:rPr>
          <w:rFonts w:hint="eastAsia"/>
          <w:b/>
        </w:rPr>
        <w:t>年中央财政加大对地方转移支付力度、促进区域协调发展情况</w:t>
      </w:r>
    </w:p>
    <w:p w:rsidR="00F31100" w:rsidRDefault="00F31100" w:rsidP="00F31100">
      <w:r>
        <w:rPr>
          <w:rFonts w:hint="eastAsia"/>
        </w:rPr>
        <w:t>中央对地方转移支付预算</w:t>
      </w:r>
      <w:r>
        <w:rPr>
          <w:rFonts w:hint="eastAsia"/>
        </w:rPr>
        <w:t>6.22</w:t>
      </w:r>
      <w:r>
        <w:rPr>
          <w:rFonts w:hint="eastAsia"/>
        </w:rPr>
        <w:t>万亿元，比上年增长</w:t>
      </w:r>
      <w:r>
        <w:rPr>
          <w:rFonts w:hint="eastAsia"/>
        </w:rPr>
        <w:t>9%</w:t>
      </w:r>
      <w:r>
        <w:rPr>
          <w:rFonts w:hint="eastAsia"/>
        </w:rPr>
        <w:t>，增幅为</w:t>
      </w:r>
      <w:r>
        <w:rPr>
          <w:rFonts w:hint="eastAsia"/>
        </w:rPr>
        <w:t>2013</w:t>
      </w:r>
      <w:r>
        <w:rPr>
          <w:rFonts w:hint="eastAsia"/>
        </w:rPr>
        <w:t>年以来最高。二、综合运用财税政策支持区域协调发展。调整完善中央对地方一般性转移支付办法，加大均衡性转移支付力度，促进区域协调发展。</w:t>
      </w:r>
    </w:p>
    <w:p w:rsidR="00F31100"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发改委：多措并举促进汽车消费加快繁荣二手车市场</w:t>
      </w:r>
    </w:p>
    <w:p w:rsidR="00F31100" w:rsidRDefault="00F31100" w:rsidP="00F31100">
      <w:r>
        <w:rPr>
          <w:rFonts w:hint="eastAsia"/>
        </w:rPr>
        <w:t>发改委、财政部、工信部等十部门印发《进一步优化供给推动消费平稳增长促进形成强大国内市场的实施方案</w:t>
      </w:r>
      <w:r>
        <w:rPr>
          <w:rFonts w:hint="eastAsia"/>
        </w:rPr>
        <w:t>(2019</w:t>
      </w:r>
      <w:r>
        <w:rPr>
          <w:rFonts w:hint="eastAsia"/>
        </w:rPr>
        <w:t>年</w:t>
      </w:r>
      <w:r>
        <w:rPr>
          <w:rFonts w:hint="eastAsia"/>
        </w:rPr>
        <w:t>)</w:t>
      </w:r>
      <w:r>
        <w:rPr>
          <w:rFonts w:hint="eastAsia"/>
        </w:rPr>
        <w:t>》，方案提出，多措并举促进汽车消费，更好满足居民出行需要。</w:t>
      </w:r>
    </w:p>
    <w:p w:rsidR="00F31100" w:rsidRDefault="00F31100" w:rsidP="00F31100">
      <w:r>
        <w:rPr>
          <w:rFonts w:hint="eastAsia"/>
        </w:rPr>
        <w:t>有序推进老旧汽车报废更新。按规定放开报废汽车“五大总成”再制造再利用。有条件的地方可依托市场交易平台，对报废国三及以下排放标准汽车同时购买新车的车主，给予适当补助。对淘汰更新老旧柴油货车、推广使用新能源汽车等大气污染治理措施成效显著的地方，中央财政在安排相关资金时予以适当倾斜支持。</w:t>
      </w:r>
    </w:p>
    <w:p w:rsidR="00F31100" w:rsidRDefault="00F31100" w:rsidP="00F31100">
      <w:r>
        <w:rPr>
          <w:rFonts w:hint="eastAsia"/>
        </w:rPr>
        <w:t>持续优化新能源汽车补贴结构。坚持扶优扶强的导向，将更多补贴用于支持综合性能先进的新能源汽车销售，鼓励发展高技术水平新能源汽车。落实新能源货车差别化通行管理政策，提供通行便利，扩大通行范围。</w:t>
      </w:r>
    </w:p>
    <w:p w:rsidR="00F31100" w:rsidRDefault="00F31100" w:rsidP="00F31100">
      <w:r>
        <w:rPr>
          <w:rFonts w:hint="eastAsia"/>
        </w:rPr>
        <w:t>促进农村汽车更新换代。有条件的地方，可对农村居民报废三轮汽车，购买</w:t>
      </w:r>
      <w:r>
        <w:rPr>
          <w:rFonts w:hint="eastAsia"/>
        </w:rPr>
        <w:t>3.5</w:t>
      </w:r>
      <w:r>
        <w:rPr>
          <w:rFonts w:hint="eastAsia"/>
        </w:rPr>
        <w:t>吨及以下货车或者</w:t>
      </w:r>
      <w:r>
        <w:rPr>
          <w:rFonts w:hint="eastAsia"/>
        </w:rPr>
        <w:t>1.6</w:t>
      </w:r>
      <w:r>
        <w:rPr>
          <w:rFonts w:hint="eastAsia"/>
        </w:rPr>
        <w:t>升及以下排量乘用车，给予适当补贴，带动农村汽车消费。</w:t>
      </w:r>
    </w:p>
    <w:p w:rsidR="00F31100" w:rsidRDefault="00F31100" w:rsidP="00F31100">
      <w:r>
        <w:rPr>
          <w:rFonts w:hint="eastAsia"/>
        </w:rPr>
        <w:t>稳步推进放宽皮卡车进城限制范围。在评估河北、辽宁、河南、云南、湖北、新疆</w:t>
      </w:r>
      <w:r>
        <w:rPr>
          <w:rFonts w:hint="eastAsia"/>
        </w:rPr>
        <w:t>6</w:t>
      </w:r>
      <w:r>
        <w:rPr>
          <w:rFonts w:hint="eastAsia"/>
        </w:rPr>
        <w:t>省区放开皮卡车进城限制试点政策效果基础上，稳妥有序扩大皮卡车进城限制范围。</w:t>
      </w:r>
    </w:p>
    <w:p w:rsidR="00F31100" w:rsidRDefault="00F31100" w:rsidP="00F31100">
      <w:r>
        <w:rPr>
          <w:rFonts w:hint="eastAsia"/>
        </w:rPr>
        <w:t>加快繁荣二手车市场。进一步落实全面取消二手车限迁政策，严防限迁政策出现回潮。对二手车经销企业销售二手车，落实适用销售旧货的增值税政策，依照</w:t>
      </w:r>
      <w:r>
        <w:rPr>
          <w:rFonts w:hint="eastAsia"/>
        </w:rPr>
        <w:t>3%</w:t>
      </w:r>
      <w:r>
        <w:rPr>
          <w:rFonts w:hint="eastAsia"/>
        </w:rPr>
        <w:t>征收率减按</w:t>
      </w:r>
      <w:r>
        <w:rPr>
          <w:rFonts w:hint="eastAsia"/>
        </w:rPr>
        <w:t>2%</w:t>
      </w:r>
      <w:r>
        <w:rPr>
          <w:rFonts w:hint="eastAsia"/>
        </w:rPr>
        <w:t>征收增值税。</w:t>
      </w:r>
    </w:p>
    <w:p w:rsidR="00F31100" w:rsidRDefault="00F31100" w:rsidP="00F31100">
      <w:r>
        <w:rPr>
          <w:rFonts w:hint="eastAsia"/>
        </w:rPr>
        <w:t>进一步优化地方政府机动车管理措施。已实施汽车限购政策的地方，要结合本地实际情况，优化机动车限购管理措施，有条件的地方可适度盘活历年废弃的购车指标，更好满足居民汽车消费需求。</w:t>
      </w:r>
    </w:p>
    <w:p w:rsidR="00F31100" w:rsidRDefault="00F31100" w:rsidP="00F31100">
      <w:pPr>
        <w:rPr>
          <w:rFonts w:cs="宋体"/>
          <w:b/>
          <w:bCs/>
          <w:i/>
          <w:iCs/>
        </w:rPr>
      </w:pPr>
    </w:p>
    <w:p w:rsidR="00F31100" w:rsidRDefault="00F31100" w:rsidP="00F31100">
      <w:pPr>
        <w:pStyle w:val="ad"/>
        <w:numPr>
          <w:ilvl w:val="0"/>
          <w:numId w:val="14"/>
        </w:numPr>
        <w:ind w:left="840" w:firstLineChars="0"/>
        <w:outlineLvl w:val="1"/>
        <w:rPr>
          <w:b/>
        </w:rPr>
      </w:pPr>
      <w:r>
        <w:rPr>
          <w:rFonts w:hint="eastAsia"/>
          <w:b/>
        </w:rPr>
        <w:t>发改委等部门加强居民区充电设施接入满足“一车一桩”需求</w:t>
      </w:r>
    </w:p>
    <w:p w:rsidR="00F31100" w:rsidRDefault="00F7098A" w:rsidP="00F31100">
      <w:r>
        <w:rPr>
          <w:rFonts w:hint="eastAsia"/>
        </w:rPr>
        <w:t>3</w:t>
      </w:r>
      <w:r>
        <w:rPr>
          <w:rFonts w:hint="eastAsia"/>
        </w:rPr>
        <w:t>月</w:t>
      </w:r>
      <w:r w:rsidR="00F31100">
        <w:rPr>
          <w:rFonts w:hint="eastAsia"/>
        </w:rPr>
        <w:t>10</w:t>
      </w:r>
      <w:r w:rsidR="00F31100">
        <w:rPr>
          <w:rFonts w:hint="eastAsia"/>
        </w:rPr>
        <w:t>日，国家发展改革委、国家能源局、工业和信息化部、财政部联合印发《提升新能源汽车充电保障能力行动计划》（以下简称《行动计划》）。</w:t>
      </w:r>
    </w:p>
    <w:p w:rsidR="00F31100" w:rsidRDefault="00F31100" w:rsidP="00F31100">
      <w:r>
        <w:rPr>
          <w:rFonts w:hint="eastAsia"/>
        </w:rPr>
        <w:t>《行动计划》指出，当前，新能源汽车和充电设施尚处于发展过程中，特别是充电基础设施依然面临着建设落地难、运营效率低等问题，仍是制约新能源汽车发展的短板之一，新能源汽车充电保障能力亟待提升。</w:t>
      </w:r>
    </w:p>
    <w:p w:rsidR="00F31100" w:rsidRDefault="00F31100" w:rsidP="00F31100">
      <w:r>
        <w:rPr>
          <w:rFonts w:hint="eastAsia"/>
        </w:rPr>
        <w:t>对此，《行动计划》提出工作目标为：力争用</w:t>
      </w:r>
      <w:r>
        <w:rPr>
          <w:rFonts w:hint="eastAsia"/>
        </w:rPr>
        <w:t>3</w:t>
      </w:r>
      <w:r>
        <w:rPr>
          <w:rFonts w:hint="eastAsia"/>
        </w:rPr>
        <w:t>年时间大幅提升充电技术水平，提高充电设施产品质量，加快完善充电标准体系，全面优化充电设施布局，显著增强充电网络互联互通能力，快速升级充电运营服务品质，进一步优化充电基础设施发展环境和产业格局。</w:t>
      </w:r>
    </w:p>
    <w:p w:rsidR="00F31100" w:rsidRDefault="00F31100" w:rsidP="00F31100">
      <w:r>
        <w:rPr>
          <w:rFonts w:hint="eastAsia"/>
        </w:rPr>
        <w:t>为加强居民区充电设施接入服务，《行动计划》要求，新建居民区应统一将供电线路敷设至固定停车位</w:t>
      </w:r>
      <w:r>
        <w:rPr>
          <w:rFonts w:hint="eastAsia"/>
        </w:rPr>
        <w:t>(</w:t>
      </w:r>
      <w:r>
        <w:rPr>
          <w:rFonts w:hint="eastAsia"/>
        </w:rPr>
        <w:t>或预留敷设条件</w:t>
      </w:r>
      <w:r>
        <w:rPr>
          <w:rFonts w:hint="eastAsia"/>
        </w:rPr>
        <w:t>)</w:t>
      </w:r>
      <w:r>
        <w:rPr>
          <w:rFonts w:hint="eastAsia"/>
        </w:rPr>
        <w:t>，预留用电容量。全面摸排现有居民区停车位安装充电桩及供电现状，研究探索公共电网对物业管理停车位直接供电模式，加快推广电动汽车智能化有序充电。</w:t>
      </w:r>
    </w:p>
    <w:p w:rsidR="00F31100" w:rsidRDefault="00F31100" w:rsidP="00F31100">
      <w:r>
        <w:rPr>
          <w:rFonts w:hint="eastAsia"/>
        </w:rPr>
        <w:t>针对老旧居民区电力容量不够等问题，《行动计划》明确，引导电动汽车低谷充电，挖掘现有电网设备利用潜力，千方百计满足“一车一桩”接电需求。</w:t>
      </w:r>
    </w:p>
    <w:p w:rsidR="00F31100" w:rsidRDefault="00F31100" w:rsidP="00F31100">
      <w:r>
        <w:rPr>
          <w:rFonts w:hint="eastAsia"/>
        </w:rPr>
        <w:t>对于目前存在的项目建设用地、电力接入、配建预留、燃油车占位、运营盈利难等共性问题，《行动计划》提出，加大相关部门间统筹协调力度，从而系统解决上述问题。且鼓励地方充分发挥“十三五”中央财政充电基础设施奖补政策作用，促进整车行业与充电设施建设运营行业合作，调动社会资本积极性，为私人用户提供建桩充电保障。</w:t>
      </w:r>
    </w:p>
    <w:p w:rsidR="00F31100" w:rsidRDefault="00F31100" w:rsidP="00F31100">
      <w:pPr>
        <w:rPr>
          <w:rFonts w:cs="宋体"/>
          <w:b/>
          <w:bCs/>
          <w:i/>
          <w:iCs/>
        </w:rPr>
      </w:pPr>
    </w:p>
    <w:p w:rsidR="00F31100" w:rsidRDefault="00F31100" w:rsidP="00F31100">
      <w:pPr>
        <w:pStyle w:val="ad"/>
        <w:numPr>
          <w:ilvl w:val="0"/>
          <w:numId w:val="14"/>
        </w:numPr>
        <w:ind w:left="840" w:firstLineChars="0"/>
        <w:outlineLvl w:val="1"/>
        <w:rPr>
          <w:b/>
        </w:rPr>
      </w:pPr>
      <w:r>
        <w:rPr>
          <w:rFonts w:hint="eastAsia"/>
          <w:b/>
        </w:rPr>
        <w:t>工信部：乘用车企</w:t>
      </w:r>
      <w:r>
        <w:rPr>
          <w:rFonts w:hint="eastAsia"/>
          <w:b/>
        </w:rPr>
        <w:t>3</w:t>
      </w:r>
      <w:r>
        <w:rPr>
          <w:rFonts w:hint="eastAsia"/>
          <w:b/>
        </w:rPr>
        <w:t>月</w:t>
      </w:r>
      <w:r>
        <w:rPr>
          <w:rFonts w:hint="eastAsia"/>
          <w:b/>
        </w:rPr>
        <w:t>1</w:t>
      </w:r>
      <w:r>
        <w:rPr>
          <w:rFonts w:hint="eastAsia"/>
          <w:b/>
        </w:rPr>
        <w:t>日前提交双积分年度报告及信用承诺书</w:t>
      </w:r>
    </w:p>
    <w:p w:rsidR="00F31100" w:rsidRDefault="00F31100" w:rsidP="00F31100">
      <w:r>
        <w:rPr>
          <w:rFonts w:hint="eastAsia"/>
        </w:rPr>
        <w:t>工信部装备工业发展中心发布了《关于提交</w:t>
      </w:r>
      <w:r>
        <w:rPr>
          <w:rFonts w:hint="eastAsia"/>
        </w:rPr>
        <w:t>2018</w:t>
      </w:r>
      <w:r>
        <w:rPr>
          <w:rFonts w:hint="eastAsia"/>
        </w:rPr>
        <w:t>年度</w:t>
      </w:r>
      <w:r>
        <w:rPr>
          <w:rFonts w:hint="eastAsia"/>
        </w:rPr>
        <w:t>&lt;</w:t>
      </w:r>
      <w:r>
        <w:rPr>
          <w:rFonts w:hint="eastAsia"/>
        </w:rPr>
        <w:t>乘用车企业平均燃料消耗量与新能源汽车积分执行情况年度报告</w:t>
      </w:r>
      <w:r>
        <w:rPr>
          <w:rFonts w:hint="eastAsia"/>
        </w:rPr>
        <w:t>&gt;</w:t>
      </w:r>
      <w:r>
        <w:rPr>
          <w:rFonts w:hint="eastAsia"/>
        </w:rPr>
        <w:t>与</w:t>
      </w:r>
      <w:r>
        <w:rPr>
          <w:rFonts w:hint="eastAsia"/>
        </w:rPr>
        <w:t>&lt;</w:t>
      </w:r>
      <w:r>
        <w:rPr>
          <w:rFonts w:hint="eastAsia"/>
        </w:rPr>
        <w:t>信用承诺书</w:t>
      </w:r>
      <w:r>
        <w:rPr>
          <w:rFonts w:hint="eastAsia"/>
        </w:rPr>
        <w:t>&gt;</w:t>
      </w:r>
      <w:r>
        <w:rPr>
          <w:rFonts w:hint="eastAsia"/>
        </w:rPr>
        <w:t>的通知》。要求乘用车企业于</w:t>
      </w:r>
      <w:r>
        <w:rPr>
          <w:rFonts w:hint="eastAsia"/>
        </w:rPr>
        <w:t>2019</w:t>
      </w:r>
      <w:r>
        <w:rPr>
          <w:rFonts w:hint="eastAsia"/>
        </w:rPr>
        <w:t>年</w:t>
      </w:r>
      <w:r>
        <w:rPr>
          <w:rFonts w:hint="eastAsia"/>
        </w:rPr>
        <w:t>3</w:t>
      </w:r>
      <w:r>
        <w:rPr>
          <w:rFonts w:hint="eastAsia"/>
        </w:rPr>
        <w:t>月</w:t>
      </w:r>
      <w:r>
        <w:rPr>
          <w:rFonts w:hint="eastAsia"/>
        </w:rPr>
        <w:t>1</w:t>
      </w:r>
      <w:r>
        <w:rPr>
          <w:rFonts w:hint="eastAsia"/>
        </w:rPr>
        <w:t>日之前向工信部提交</w:t>
      </w:r>
      <w:r>
        <w:rPr>
          <w:rFonts w:hint="eastAsia"/>
        </w:rPr>
        <w:t>2018</w:t>
      </w:r>
      <w:r>
        <w:rPr>
          <w:rFonts w:hint="eastAsia"/>
        </w:rPr>
        <w:t>年度《乘用车企业平均燃料消耗量与新能源汽车积分执行情况年度报告》与《信用承诺书》。</w:t>
      </w:r>
    </w:p>
    <w:p w:rsidR="00F31100"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工信部：对乘用车燃料消耗量限值等强制性国家标准征求意见</w:t>
      </w:r>
    </w:p>
    <w:p w:rsidR="00F31100" w:rsidRDefault="00F31100" w:rsidP="00F31100">
      <w:r>
        <w:rPr>
          <w:rFonts w:hint="eastAsia"/>
        </w:rPr>
        <w:t>工信部装备工业司组织行业机构、重点企业等单位研究开展了强制性国家标准《乘用车燃料消耗量限值》和《乘用车燃料消耗量评价方法及指标》的制定工作，已形成征求意见稿，现公开征求社会各界意见。征求意见截止日期为</w:t>
      </w:r>
      <w:r>
        <w:rPr>
          <w:rFonts w:hint="eastAsia"/>
        </w:rPr>
        <w:t>2019</w:t>
      </w:r>
      <w:r>
        <w:rPr>
          <w:rFonts w:hint="eastAsia"/>
        </w:rPr>
        <w:t>年</w:t>
      </w:r>
      <w:r w:rsidR="00F7098A">
        <w:rPr>
          <w:rFonts w:hint="eastAsia"/>
        </w:rPr>
        <w:t>3</w:t>
      </w:r>
      <w:r w:rsidR="00F7098A">
        <w:rPr>
          <w:rFonts w:hint="eastAsia"/>
        </w:rPr>
        <w:t>月</w:t>
      </w:r>
      <w:r>
        <w:rPr>
          <w:rFonts w:hint="eastAsia"/>
        </w:rPr>
        <w:t>28</w:t>
      </w:r>
      <w:r>
        <w:rPr>
          <w:rFonts w:hint="eastAsia"/>
        </w:rPr>
        <w:t>日。</w:t>
      </w:r>
    </w:p>
    <w:p w:rsidR="00F31100"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工信部：启动面向</w:t>
      </w:r>
      <w:r>
        <w:rPr>
          <w:rFonts w:hint="eastAsia"/>
          <w:b/>
        </w:rPr>
        <w:t>2035</w:t>
      </w:r>
      <w:r>
        <w:rPr>
          <w:rFonts w:hint="eastAsia"/>
          <w:b/>
        </w:rPr>
        <w:t>年新能源汽车规划</w:t>
      </w:r>
    </w:p>
    <w:p w:rsidR="00F31100" w:rsidRDefault="00F31100" w:rsidP="00F31100">
      <w:r>
        <w:rPr>
          <w:rFonts w:hint="eastAsia"/>
        </w:rPr>
        <w:t>近日，工信部组织召开《新能源汽车产业发展规划</w:t>
      </w:r>
      <w:r>
        <w:rPr>
          <w:rFonts w:hint="eastAsia"/>
        </w:rPr>
        <w:t>(2021-2035</w:t>
      </w:r>
      <w:r>
        <w:rPr>
          <w:rFonts w:hint="eastAsia"/>
        </w:rPr>
        <w:t>年</w:t>
      </w:r>
      <w:r>
        <w:rPr>
          <w:rFonts w:hint="eastAsia"/>
        </w:rPr>
        <w:t>)</w:t>
      </w:r>
      <w:r>
        <w:rPr>
          <w:rFonts w:hint="eastAsia"/>
        </w:rPr>
        <w:t>》</w:t>
      </w:r>
      <w:r>
        <w:rPr>
          <w:rFonts w:hint="eastAsia"/>
        </w:rPr>
        <w:t>(</w:t>
      </w:r>
      <w:r>
        <w:rPr>
          <w:rFonts w:hint="eastAsia"/>
        </w:rPr>
        <w:t>简称“规划”</w:t>
      </w:r>
      <w:r>
        <w:rPr>
          <w:rFonts w:hint="eastAsia"/>
        </w:rPr>
        <w:t>)</w:t>
      </w:r>
      <w:r>
        <w:rPr>
          <w:rFonts w:hint="eastAsia"/>
        </w:rPr>
        <w:t>编制工作启动会，为下一阶段我国新能源汽车发展进行顶层设计。我国汽车产业正处于提质增效、转型升级的攻关期，需要立足当前、谋划长远、系统布局产业的未来发展。通过制定新的规划，深入研究重大问题，明确发展方向。。</w:t>
      </w:r>
    </w:p>
    <w:p w:rsidR="00F31100"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工信部：正研制</w:t>
      </w:r>
      <w:r>
        <w:rPr>
          <w:rFonts w:hint="eastAsia"/>
          <w:b/>
        </w:rPr>
        <w:t>2021</w:t>
      </w:r>
      <w:r>
        <w:rPr>
          <w:rFonts w:hint="eastAsia"/>
          <w:b/>
        </w:rPr>
        <w:t>年新能源积分比例</w:t>
      </w:r>
    </w:p>
    <w:p w:rsidR="00F31100" w:rsidRDefault="00F31100" w:rsidP="00F31100">
      <w:r>
        <w:rPr>
          <w:rFonts w:hint="eastAsia"/>
        </w:rPr>
        <w:t>近日，工信部信软司副司长董大健在新闻发布会上表示，正研究制定</w:t>
      </w:r>
      <w:r>
        <w:rPr>
          <w:rFonts w:hint="eastAsia"/>
        </w:rPr>
        <w:t>2021</w:t>
      </w:r>
      <w:r>
        <w:rPr>
          <w:rFonts w:hint="eastAsia"/>
        </w:rPr>
        <w:t>年</w:t>
      </w:r>
      <w:r>
        <w:rPr>
          <w:rFonts w:hint="eastAsia"/>
        </w:rPr>
        <w:t>-2023</w:t>
      </w:r>
      <w:r>
        <w:rPr>
          <w:rFonts w:hint="eastAsia"/>
        </w:rPr>
        <w:t>年新能源汽车的积分比例。预计新能源汽车产销量</w:t>
      </w:r>
      <w:r>
        <w:rPr>
          <w:rFonts w:hint="eastAsia"/>
        </w:rPr>
        <w:t>2019</w:t>
      </w:r>
      <w:r>
        <w:rPr>
          <w:rFonts w:hint="eastAsia"/>
        </w:rPr>
        <w:t>年有望能够突破</w:t>
      </w:r>
      <w:r>
        <w:rPr>
          <w:rFonts w:hint="eastAsia"/>
        </w:rPr>
        <w:t>150</w:t>
      </w:r>
      <w:r>
        <w:rPr>
          <w:rFonts w:hint="eastAsia"/>
        </w:rPr>
        <w:t>万辆。</w:t>
      </w:r>
    </w:p>
    <w:p w:rsidR="00F31100" w:rsidRDefault="00F31100" w:rsidP="00F31100">
      <w:r>
        <w:rPr>
          <w:rFonts w:hint="eastAsia"/>
        </w:rPr>
        <w:t>工信部将坚持以供给侧结构性改革为主线，推动汽车产业的提质增效，主要是大力发展节能与新能源汽车，智能网联汽车，来促进新动能加快发展壮大。</w:t>
      </w:r>
    </w:p>
    <w:p w:rsidR="00F31100" w:rsidRDefault="00F31100" w:rsidP="00F31100">
      <w:pPr>
        <w:rPr>
          <w:rFonts w:cs="宋体"/>
          <w:b/>
          <w:bCs/>
          <w:i/>
          <w:iCs/>
        </w:rPr>
      </w:pPr>
    </w:p>
    <w:p w:rsidR="00F31100" w:rsidRDefault="00F31100" w:rsidP="00F31100">
      <w:pPr>
        <w:pStyle w:val="ad"/>
        <w:numPr>
          <w:ilvl w:val="0"/>
          <w:numId w:val="14"/>
        </w:numPr>
        <w:ind w:left="840" w:firstLineChars="0"/>
        <w:outlineLvl w:val="1"/>
        <w:rPr>
          <w:b/>
        </w:rPr>
      </w:pPr>
      <w:r>
        <w:rPr>
          <w:rFonts w:hint="eastAsia"/>
          <w:b/>
        </w:rPr>
        <w:t>央行：降准</w:t>
      </w:r>
      <w:r>
        <w:rPr>
          <w:rFonts w:hint="eastAsia"/>
          <w:b/>
        </w:rPr>
        <w:t>1</w:t>
      </w:r>
      <w:r>
        <w:rPr>
          <w:rFonts w:hint="eastAsia"/>
          <w:b/>
        </w:rPr>
        <w:t>个百分点</w:t>
      </w:r>
    </w:p>
    <w:p w:rsidR="00F31100" w:rsidRDefault="00F31100" w:rsidP="00F31100">
      <w:r>
        <w:rPr>
          <w:rFonts w:hint="eastAsia"/>
        </w:rPr>
        <w:t>央行发布消息显示，下调金融机构存款准备金率</w:t>
      </w:r>
      <w:r>
        <w:rPr>
          <w:rFonts w:hint="eastAsia"/>
        </w:rPr>
        <w:t>1</w:t>
      </w:r>
      <w:r>
        <w:rPr>
          <w:rFonts w:hint="eastAsia"/>
        </w:rPr>
        <w:t>个百分点。其中，</w:t>
      </w:r>
      <w:r>
        <w:rPr>
          <w:rFonts w:hint="eastAsia"/>
        </w:rPr>
        <w:t>2019</w:t>
      </w:r>
      <w:r>
        <w:rPr>
          <w:rFonts w:hint="eastAsia"/>
        </w:rPr>
        <w:t>年</w:t>
      </w:r>
      <w:r w:rsidR="00F7098A">
        <w:rPr>
          <w:rFonts w:hint="eastAsia"/>
        </w:rPr>
        <w:t>3</w:t>
      </w:r>
      <w:r w:rsidR="00F7098A">
        <w:rPr>
          <w:rFonts w:hint="eastAsia"/>
        </w:rPr>
        <w:t>月</w:t>
      </w:r>
      <w:r>
        <w:rPr>
          <w:rFonts w:hint="eastAsia"/>
        </w:rPr>
        <w:t>15</w:t>
      </w:r>
      <w:r>
        <w:rPr>
          <w:rFonts w:hint="eastAsia"/>
        </w:rPr>
        <w:t>日和</w:t>
      </w:r>
      <w:r w:rsidR="00F7098A">
        <w:rPr>
          <w:rFonts w:hint="eastAsia"/>
        </w:rPr>
        <w:t>3</w:t>
      </w:r>
      <w:r w:rsidR="00F7098A">
        <w:rPr>
          <w:rFonts w:hint="eastAsia"/>
        </w:rPr>
        <w:t>月</w:t>
      </w:r>
      <w:r>
        <w:rPr>
          <w:rFonts w:hint="eastAsia"/>
        </w:rPr>
        <w:t>25</w:t>
      </w:r>
      <w:r>
        <w:rPr>
          <w:rFonts w:hint="eastAsia"/>
        </w:rPr>
        <w:t>日分别下调</w:t>
      </w:r>
      <w:r>
        <w:rPr>
          <w:rFonts w:hint="eastAsia"/>
        </w:rPr>
        <w:t>0.5</w:t>
      </w:r>
      <w:r>
        <w:rPr>
          <w:rFonts w:hint="eastAsia"/>
        </w:rPr>
        <w:t>个百分点。</w:t>
      </w:r>
    </w:p>
    <w:p w:rsidR="00F31100" w:rsidRDefault="00F31100" w:rsidP="00F31100">
      <w:pPr>
        <w:rPr>
          <w:rFonts w:cs="宋体"/>
          <w:b/>
          <w:bCs/>
          <w:i/>
          <w:iCs/>
        </w:rPr>
      </w:pPr>
    </w:p>
    <w:p w:rsidR="00F31100" w:rsidRDefault="00F31100" w:rsidP="00F31100">
      <w:pPr>
        <w:pStyle w:val="ad"/>
        <w:numPr>
          <w:ilvl w:val="0"/>
          <w:numId w:val="31"/>
        </w:numPr>
        <w:ind w:left="780" w:firstLineChars="0"/>
        <w:outlineLvl w:val="1"/>
        <w:rPr>
          <w:b/>
        </w:rPr>
      </w:pPr>
      <w:r>
        <w:rPr>
          <w:rFonts w:hint="eastAsia"/>
          <w:b/>
        </w:rPr>
        <w:t>交通运输部办公厅、公安部办公厅、商务部办公厅：关于加强城市绿色货运配送示范工程动态管理工作的通知</w:t>
      </w:r>
    </w:p>
    <w:p w:rsidR="00F31100" w:rsidRDefault="00F7098A" w:rsidP="00F31100">
      <w:r>
        <w:rPr>
          <w:rFonts w:hint="eastAsia"/>
        </w:rPr>
        <w:t>3</w:t>
      </w:r>
      <w:r>
        <w:rPr>
          <w:rFonts w:hint="eastAsia"/>
        </w:rPr>
        <w:t>月</w:t>
      </w:r>
      <w:r w:rsidR="00F31100">
        <w:rPr>
          <w:rFonts w:hint="eastAsia"/>
        </w:rPr>
        <w:t>23</w:t>
      </w:r>
      <w:r w:rsidR="00F31100">
        <w:rPr>
          <w:rFonts w:hint="eastAsia"/>
        </w:rPr>
        <w:t>日，交通运输部网站公布《关于加强城市绿色货运配送示范工程动态管理工作的通知》。其中第四项重点为：新能源车辆推广应用情况。主要包括：城市配送新能源车辆购置和运营情况，城市配送新能源车辆充电桩等配套设施建设情况，冷藏保温配送车辆等专业化装备配备情况等。</w:t>
      </w:r>
    </w:p>
    <w:p w:rsidR="00F31100" w:rsidRDefault="00F31100" w:rsidP="00F31100">
      <w:pPr>
        <w:rPr>
          <w:rFonts w:cs="宋体"/>
          <w:b/>
          <w:bCs/>
          <w:i/>
          <w:iCs/>
        </w:rPr>
      </w:pPr>
    </w:p>
    <w:p w:rsidR="00F31100" w:rsidRPr="00BF0F7B" w:rsidRDefault="00F31100" w:rsidP="00F31100">
      <w:pPr>
        <w:pStyle w:val="ad"/>
        <w:numPr>
          <w:ilvl w:val="0"/>
          <w:numId w:val="16"/>
        </w:numPr>
        <w:ind w:left="780" w:firstLineChars="0"/>
        <w:outlineLvl w:val="1"/>
        <w:rPr>
          <w:b/>
        </w:rPr>
      </w:pPr>
      <w:r w:rsidRPr="00BF0F7B">
        <w:rPr>
          <w:rFonts w:hint="eastAsia"/>
          <w:b/>
        </w:rPr>
        <w:t>七部委：元旦起全国供应“国六”车用汽柴油</w:t>
      </w:r>
    </w:p>
    <w:p w:rsidR="00F31100" w:rsidRDefault="00F31100" w:rsidP="00F31100">
      <w:r>
        <w:rPr>
          <w:rFonts w:hint="eastAsia"/>
        </w:rPr>
        <w:t>近日，中华人民共和国国家发展和改革委员会、中华人民共和国公安部、中华人民共和国生态环境部、中华人民共和国商务部、国务院国有资产监督管理委员会、国家市场监督管理总局、国家能源局联合发布了公告，公告提出，</w:t>
      </w:r>
      <w:r>
        <w:t>2019</w:t>
      </w:r>
      <w:r>
        <w:t>年</w:t>
      </w:r>
      <w:r w:rsidR="00F7098A">
        <w:t>3</w:t>
      </w:r>
      <w:r w:rsidR="00F7098A">
        <w:t>月</w:t>
      </w:r>
      <w:r>
        <w:t>1</w:t>
      </w:r>
      <w:r>
        <w:t>日起，全国全面供应符合第六阶段强制性国家标准</w:t>
      </w:r>
      <w:r>
        <w:t>VIA</w:t>
      </w:r>
      <w:r>
        <w:t>车用汽油（含</w:t>
      </w:r>
      <w:r>
        <w:t>E10</w:t>
      </w:r>
      <w:r>
        <w:t>乙醇汽油）、</w:t>
      </w:r>
      <w:r>
        <w:t>VI</w:t>
      </w:r>
      <w:r>
        <w:t>车用柴油（含</w:t>
      </w:r>
      <w:r>
        <w:t>B5</w:t>
      </w:r>
      <w:r>
        <w:t>生物柴油），同时停止国内销售低于国</w:t>
      </w:r>
      <w:r>
        <w:t>VIA</w:t>
      </w:r>
      <w:r>
        <w:t>标准车用汽油（含</w:t>
      </w:r>
      <w:r>
        <w:t>E10</w:t>
      </w:r>
      <w:r>
        <w:t>乙醇汽油）、低于国</w:t>
      </w:r>
      <w:r>
        <w:t>VI</w:t>
      </w:r>
      <w:r>
        <w:t>标准车用柴油（含</w:t>
      </w:r>
      <w:r>
        <w:t>B5</w:t>
      </w:r>
      <w:r>
        <w:t>生物柴油）。</w:t>
      </w:r>
    </w:p>
    <w:p w:rsidR="00F31100" w:rsidRDefault="00F31100" w:rsidP="00F31100">
      <w:pPr>
        <w:rPr>
          <w:rFonts w:cs="宋体"/>
          <w:b/>
          <w:bCs/>
          <w:i/>
          <w:iCs/>
        </w:rPr>
      </w:pPr>
    </w:p>
    <w:p w:rsidR="00F31100" w:rsidRPr="00D65C91" w:rsidRDefault="00F31100" w:rsidP="00F31100">
      <w:pPr>
        <w:pStyle w:val="ad"/>
        <w:numPr>
          <w:ilvl w:val="0"/>
          <w:numId w:val="16"/>
        </w:numPr>
        <w:ind w:left="780" w:firstLineChars="0"/>
        <w:outlineLvl w:val="1"/>
        <w:rPr>
          <w:b/>
        </w:rPr>
      </w:pPr>
      <w:r w:rsidRPr="00D65C91">
        <w:rPr>
          <w:b/>
        </w:rPr>
        <w:t>2019</w:t>
      </w:r>
      <w:r w:rsidRPr="00D65C91">
        <w:rPr>
          <w:b/>
        </w:rPr>
        <w:t>年</w:t>
      </w:r>
      <w:r w:rsidR="00F7098A">
        <w:rPr>
          <w:b/>
        </w:rPr>
        <w:t>3</w:t>
      </w:r>
      <w:r w:rsidR="00F7098A">
        <w:rPr>
          <w:b/>
        </w:rPr>
        <w:t>月</w:t>
      </w:r>
      <w:r w:rsidRPr="00D65C91">
        <w:rPr>
          <w:b/>
        </w:rPr>
        <w:t>1</w:t>
      </w:r>
      <w:r w:rsidRPr="00D65C91">
        <w:rPr>
          <w:b/>
        </w:rPr>
        <w:t>日起我国调整部分进出口关税</w:t>
      </w:r>
    </w:p>
    <w:p w:rsidR="00F31100" w:rsidRDefault="00F31100" w:rsidP="00F31100">
      <w:r>
        <w:rPr>
          <w:rFonts w:hint="eastAsia"/>
        </w:rPr>
        <w:t>为贯彻落实习近平主席在首届中国国际进口博览会开幕式主旨演讲中有关进一步扩大开放的指示精神，经国务院关税税则委员会审议通过，并报国务院批准，自</w:t>
      </w:r>
      <w:r>
        <w:t>2019</w:t>
      </w:r>
      <w:r>
        <w:t>年</w:t>
      </w:r>
      <w:r w:rsidR="00F7098A">
        <w:t>3</w:t>
      </w:r>
      <w:r w:rsidR="00F7098A">
        <w:t>月</w:t>
      </w:r>
      <w:r>
        <w:t>1</w:t>
      </w:r>
      <w:r>
        <w:t>日起，调整部分商品的进出口关税。</w:t>
      </w:r>
    </w:p>
    <w:p w:rsidR="00F31100" w:rsidRDefault="00F31100" w:rsidP="00F31100">
      <w:r>
        <w:rPr>
          <w:rFonts w:hint="eastAsia"/>
        </w:rPr>
        <w:t>为积极扩大进口，削减进口环节制度性成本，助力供给侧结构性改革，我国将对</w:t>
      </w:r>
      <w:r>
        <w:t>700</w:t>
      </w:r>
      <w:r>
        <w:t>余项商品实施进口暂定税率，包括新增对杂粕和部分药品生产原料实施零关税，适当降低棉花滑准税和部分毛皮进口暂定税率，取消有关锰渣等</w:t>
      </w:r>
      <w:r>
        <w:t>4</w:t>
      </w:r>
      <w:r>
        <w:t>种固体废物的进口暂定税率，取消氯化亚砜、新能源汽车用锂离子电池单体的进口暂定税率，恢复执行最惠国税率。继续对国内发展亟需的航空发动机、汽车生产线焊接机器人等先进设备、天然饲草、天然铀等资源性产品实施较低的进口暂定税率。</w:t>
      </w:r>
    </w:p>
    <w:p w:rsidR="00F31100" w:rsidRDefault="00F31100" w:rsidP="00F31100">
      <w:r>
        <w:rPr>
          <w:rFonts w:hint="eastAsia"/>
        </w:rPr>
        <w:t>为支持“一带一路”和自由贸易区建设，加快推进我国与相关国家的经济贸易合作，营造有利于经济长期健康稳定发展的外部条件，</w:t>
      </w:r>
      <w:r>
        <w:t>2019</w:t>
      </w:r>
      <w:r>
        <w:t>年我国对原产于</w:t>
      </w:r>
      <w:r>
        <w:t>23</w:t>
      </w:r>
      <w:r>
        <w:t>个国家或地区的部分商品实施协定税率，其中进一步降税的有中国与新西兰、秘鲁、哥斯达黎加、瑞士、冰岛、澳大利亚、韩国、格鲁吉亚自贸协定以及亚太贸易协定。根据内地与香港、澳门签署的货物贸易协议，对原产于香港、澳门的进口货物将全面实施零关税。随着最惠国税率的降低，相应调整亚太贸易协定项下的孟加拉和老挝两国特惠税率。</w:t>
      </w:r>
    </w:p>
    <w:p w:rsidR="00F31100" w:rsidRDefault="00F31100" w:rsidP="00F31100">
      <w:r>
        <w:t>2019</w:t>
      </w:r>
      <w:r>
        <w:t>年</w:t>
      </w:r>
      <w:r>
        <w:t>7</w:t>
      </w:r>
      <w:r>
        <w:t>月</w:t>
      </w:r>
      <w:r>
        <w:t>1</w:t>
      </w:r>
      <w:r>
        <w:t>日起，我国还将对</w:t>
      </w:r>
      <w:r>
        <w:t>298</w:t>
      </w:r>
      <w:r>
        <w:t>项信息技术产品的最惠国税率实施第四步降税，同时对部分信息技术产品的暂定税率作相应调整。</w:t>
      </w:r>
    </w:p>
    <w:p w:rsidR="00F31100" w:rsidRDefault="00F31100" w:rsidP="00F31100">
      <w:r>
        <w:rPr>
          <w:rFonts w:hint="eastAsia"/>
        </w:rPr>
        <w:t>上述调整有利于发挥好关税统筹利用国内国际两个市场、两种资源的重要职能，有利于统筹协调国内相关产业均衡发展，有利于推动开放合作，共享发展成果，促进我国对外贸易稳定增长。</w:t>
      </w:r>
    </w:p>
    <w:p w:rsidR="00F31100" w:rsidRPr="00D65C91" w:rsidRDefault="00F31100" w:rsidP="00F31100">
      <w:pPr>
        <w:rPr>
          <w:rFonts w:cs="宋体"/>
          <w:b/>
          <w:bCs/>
          <w:i/>
          <w:iCs/>
        </w:rPr>
      </w:pPr>
    </w:p>
    <w:p w:rsidR="006D5171" w:rsidRPr="00C533FE" w:rsidRDefault="006D5171" w:rsidP="00C06050">
      <w:pPr>
        <w:pStyle w:val="2"/>
        <w:rPr>
          <w:rFonts w:ascii="宋体" w:hAnsi="宋体"/>
          <w:color w:val="FF0000"/>
          <w:kern w:val="0"/>
          <w:sz w:val="24"/>
          <w:szCs w:val="24"/>
        </w:rPr>
      </w:pPr>
      <w:r w:rsidRPr="00C533FE">
        <w:rPr>
          <w:rFonts w:ascii="宋体" w:hAnsi="宋体"/>
          <w:color w:val="FF0000"/>
          <w:kern w:val="0"/>
          <w:sz w:val="24"/>
          <w:szCs w:val="24"/>
        </w:rPr>
        <w:t>2</w:t>
      </w:r>
      <w:r w:rsidRPr="00C533FE">
        <w:rPr>
          <w:rFonts w:ascii="宋体" w:hAnsi="宋体" w:hint="eastAsia"/>
          <w:color w:val="FF0000"/>
          <w:kern w:val="0"/>
          <w:sz w:val="24"/>
          <w:szCs w:val="24"/>
        </w:rPr>
        <w:t>、地方补贴政策</w:t>
      </w:r>
    </w:p>
    <w:p w:rsidR="005618CF" w:rsidRPr="0018580B" w:rsidRDefault="005618CF" w:rsidP="005618CF">
      <w:pPr>
        <w:pStyle w:val="ad"/>
        <w:numPr>
          <w:ilvl w:val="0"/>
          <w:numId w:val="16"/>
        </w:numPr>
        <w:ind w:left="780" w:firstLineChars="0"/>
        <w:outlineLvl w:val="1"/>
        <w:rPr>
          <w:b/>
        </w:rPr>
      </w:pPr>
      <w:r w:rsidRPr="0018580B">
        <w:rPr>
          <w:b/>
        </w:rPr>
        <w:t>上海正加大力度推进网约车合规化进程</w:t>
      </w:r>
    </w:p>
    <w:p w:rsidR="005618CF" w:rsidRDefault="005618CF" w:rsidP="005618CF">
      <w:r>
        <w:rPr>
          <w:rFonts w:hint="eastAsia"/>
        </w:rPr>
        <w:t>日前，上海市交通执法部门宣布，继</w:t>
      </w:r>
      <w:r>
        <w:t>4.7</w:t>
      </w:r>
      <w:r>
        <w:t>万辆</w:t>
      </w:r>
      <w:r>
        <w:t>“</w:t>
      </w:r>
      <w:r>
        <w:t>马甲车</w:t>
      </w:r>
      <w:r>
        <w:t>”</w:t>
      </w:r>
      <w:r>
        <w:t>和</w:t>
      </w:r>
      <w:r>
        <w:t>1.3</w:t>
      </w:r>
      <w:r>
        <w:t>万名背景审查不合格驾驶员被封禁后，又有</w:t>
      </w:r>
      <w:r>
        <w:t>254</w:t>
      </w:r>
      <w:r>
        <w:t>名不具备网约车营运资质的驾驶员、</w:t>
      </w:r>
      <w:r>
        <w:t>818</w:t>
      </w:r>
      <w:r>
        <w:t>辆不具备网约车营运资质的营运性质车辆被上海市各大网约车平台清理。上海正在加速推进网约车合规化进程。</w:t>
      </w:r>
    </w:p>
    <w:p w:rsidR="005618CF" w:rsidRPr="0018580B" w:rsidRDefault="005618CF" w:rsidP="005618CF">
      <w:pPr>
        <w:rPr>
          <w:rFonts w:cs="宋体"/>
          <w:b/>
          <w:bCs/>
          <w:i/>
          <w:iCs/>
        </w:rPr>
      </w:pPr>
    </w:p>
    <w:p w:rsidR="005618CF" w:rsidRDefault="005618CF" w:rsidP="005618CF">
      <w:pPr>
        <w:pStyle w:val="ad"/>
        <w:numPr>
          <w:ilvl w:val="0"/>
          <w:numId w:val="14"/>
        </w:numPr>
        <w:ind w:left="840" w:firstLineChars="0"/>
        <w:outlineLvl w:val="1"/>
        <w:rPr>
          <w:b/>
        </w:rPr>
      </w:pPr>
      <w:r>
        <w:rPr>
          <w:rFonts w:hint="eastAsia"/>
          <w:b/>
        </w:rPr>
        <w:t>深圳：《关于开展纯电动物流车运行监测数据接入工作的通知》</w:t>
      </w:r>
    </w:p>
    <w:p w:rsidR="005618CF" w:rsidRDefault="005618CF" w:rsidP="005618CF">
      <w:r>
        <w:rPr>
          <w:rFonts w:hint="eastAsia"/>
        </w:rPr>
        <w:t>深圳市港航货运局发布了《关于开展纯电动物流车运行监测数据接入工作的通知》。通知表示，为确保纯电动物流配送车辆运营资助项目顺利开展，现决定启用纯电动物流配送车辆运行数据接入监管平台，适用范围为</w:t>
      </w:r>
      <w:r>
        <w:rPr>
          <w:rFonts w:hint="eastAsia"/>
        </w:rPr>
        <w:t>2017</w:t>
      </w:r>
      <w:r>
        <w:rPr>
          <w:rFonts w:hint="eastAsia"/>
        </w:rPr>
        <w:t>年</w:t>
      </w:r>
      <w:r w:rsidR="00F7098A">
        <w:rPr>
          <w:rFonts w:hint="eastAsia"/>
        </w:rPr>
        <w:t>3</w:t>
      </w:r>
      <w:r w:rsidR="00F7098A">
        <w:rPr>
          <w:rFonts w:hint="eastAsia"/>
        </w:rPr>
        <w:t>月</w:t>
      </w:r>
      <w:r>
        <w:rPr>
          <w:rFonts w:hint="eastAsia"/>
        </w:rPr>
        <w:t>1</w:t>
      </w:r>
      <w:r>
        <w:rPr>
          <w:rFonts w:hint="eastAsia"/>
        </w:rPr>
        <w:t>日之后在深圳注册登记并从事营运业务的纯电动物流车辆。</w:t>
      </w:r>
    </w:p>
    <w:p w:rsidR="005618CF" w:rsidRDefault="005618CF" w:rsidP="005618CF">
      <w:pPr>
        <w:rPr>
          <w:rFonts w:cs="宋体"/>
          <w:b/>
          <w:bCs/>
          <w:i/>
          <w:iCs/>
        </w:rPr>
      </w:pPr>
    </w:p>
    <w:p w:rsidR="005618CF" w:rsidRDefault="005618CF" w:rsidP="005618CF">
      <w:pPr>
        <w:pStyle w:val="ad"/>
        <w:numPr>
          <w:ilvl w:val="0"/>
          <w:numId w:val="39"/>
        </w:numPr>
        <w:ind w:left="840" w:firstLineChars="0"/>
        <w:outlineLvl w:val="1"/>
        <w:rPr>
          <w:b/>
        </w:rPr>
      </w:pPr>
      <w:r>
        <w:rPr>
          <w:rFonts w:hint="eastAsia"/>
          <w:b/>
        </w:rPr>
        <w:t>深圳：发布</w:t>
      </w:r>
      <w:r>
        <w:rPr>
          <w:rFonts w:hint="eastAsia"/>
          <w:b/>
        </w:rPr>
        <w:t>2018</w:t>
      </w:r>
      <w:r>
        <w:rPr>
          <w:rFonts w:hint="eastAsia"/>
          <w:b/>
        </w:rPr>
        <w:t>年新能源汽车地补标准</w:t>
      </w:r>
    </w:p>
    <w:p w:rsidR="005618CF" w:rsidRDefault="005618CF" w:rsidP="005618CF">
      <w:r>
        <w:rPr>
          <w:rFonts w:hint="eastAsia"/>
        </w:rPr>
        <w:t>深圳市财政委员会和深圳市发展和改革委员会正式发布了《深圳市</w:t>
      </w:r>
      <w:r>
        <w:rPr>
          <w:rFonts w:hint="eastAsia"/>
        </w:rPr>
        <w:t>2018</w:t>
      </w:r>
      <w:r>
        <w:rPr>
          <w:rFonts w:hint="eastAsia"/>
        </w:rPr>
        <w:t>年新能源汽车推广应用财政支持政策》，</w:t>
      </w:r>
      <w:r>
        <w:rPr>
          <w:rFonts w:hint="eastAsia"/>
        </w:rPr>
        <w:t>2018</w:t>
      </w:r>
      <w:r>
        <w:rPr>
          <w:rFonts w:hint="eastAsia"/>
        </w:rPr>
        <w:t>年新能源汽车地方财政购置补贴标准分为三个阶段。政策提到，对于在深圳市依法注册登记的新能源汽车，由新能源汽车生产企业在销售新能源汽车产品时按照扣减补贴后的价格与购车方进行结算。</w:t>
      </w:r>
    </w:p>
    <w:p w:rsidR="005618CF" w:rsidRDefault="005618CF" w:rsidP="005618CF">
      <w:pPr>
        <w:rPr>
          <w:rFonts w:cs="宋体"/>
          <w:b/>
          <w:bCs/>
          <w:i/>
          <w:iCs/>
        </w:rPr>
      </w:pPr>
    </w:p>
    <w:p w:rsidR="005618CF" w:rsidRDefault="005618CF" w:rsidP="005618CF">
      <w:pPr>
        <w:pStyle w:val="ad"/>
        <w:numPr>
          <w:ilvl w:val="0"/>
          <w:numId w:val="14"/>
        </w:numPr>
        <w:ind w:left="840" w:firstLineChars="0"/>
        <w:outlineLvl w:val="1"/>
        <w:rPr>
          <w:b/>
        </w:rPr>
      </w:pPr>
      <w:r>
        <w:rPr>
          <w:rFonts w:hint="eastAsia"/>
          <w:b/>
        </w:rPr>
        <w:t>广东：发布打赢蓝天保卫战实施方案</w:t>
      </w:r>
    </w:p>
    <w:p w:rsidR="005618CF" w:rsidRDefault="005618CF" w:rsidP="005618CF">
      <w:r>
        <w:rPr>
          <w:rFonts w:hint="eastAsia"/>
        </w:rPr>
        <w:t>广东省人民政府发布了《广东省打赢蓝天保卫战实施方案（</w:t>
      </w:r>
      <w:r>
        <w:rPr>
          <w:rFonts w:hint="eastAsia"/>
        </w:rPr>
        <w:t>2018</w:t>
      </w:r>
      <w:r>
        <w:rPr>
          <w:rFonts w:hint="eastAsia"/>
        </w:rPr>
        <w:t>—</w:t>
      </w:r>
      <w:r>
        <w:rPr>
          <w:rFonts w:hint="eastAsia"/>
        </w:rPr>
        <w:t>2020</w:t>
      </w:r>
      <w:r>
        <w:rPr>
          <w:rFonts w:hint="eastAsia"/>
        </w:rPr>
        <w:t>年）》的通知。通知明确：加快新能源汽车推广应用。</w:t>
      </w:r>
      <w:r>
        <w:rPr>
          <w:rFonts w:hint="eastAsia"/>
        </w:rPr>
        <w:t>2018</w:t>
      </w:r>
      <w:r>
        <w:rPr>
          <w:rFonts w:hint="eastAsia"/>
        </w:rPr>
        <w:t>年起，各地级以上市每年更新或新增公交车全面使用电动汽车（含氢燃料电池汽车），其中纯电动车型占比超过</w:t>
      </w:r>
      <w:r>
        <w:rPr>
          <w:rFonts w:hint="eastAsia"/>
        </w:rPr>
        <w:t>85%</w:t>
      </w:r>
      <w:r>
        <w:rPr>
          <w:rFonts w:hint="eastAsia"/>
        </w:rPr>
        <w:t>。</w:t>
      </w:r>
      <w:r>
        <w:rPr>
          <w:rFonts w:hint="eastAsia"/>
        </w:rPr>
        <w:t>2020</w:t>
      </w:r>
      <w:r>
        <w:rPr>
          <w:rFonts w:hint="eastAsia"/>
        </w:rPr>
        <w:t>年年底前，珠三角地区实现全部公交电动化。</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rPr>
          <w:b/>
        </w:rPr>
      </w:pPr>
      <w:r>
        <w:rPr>
          <w:rFonts w:hint="eastAsia"/>
          <w:b/>
        </w:rPr>
        <w:t>广西发布新能源车鼓励政策</w:t>
      </w:r>
    </w:p>
    <w:p w:rsidR="005618CF" w:rsidRDefault="005618CF" w:rsidP="005618CF">
      <w:r>
        <w:rPr>
          <w:rFonts w:hint="eastAsia"/>
        </w:rPr>
        <w:t>近日，广西发布《加快广西新能源汽车推广工作的通知》。通知显示，广西将推进新能源汽车产业快速发展，为符合条件的新能源汽车车主提供多项优惠政策。</w:t>
      </w:r>
    </w:p>
    <w:p w:rsidR="005618CF" w:rsidRDefault="005618CF" w:rsidP="005618CF">
      <w:r>
        <w:rPr>
          <w:rFonts w:hint="eastAsia"/>
        </w:rPr>
        <w:t>具体包括，将对新能源车辆减半征收停车费，并设新能源汽车专用停车位。将新能源汽车充电桩建设纳入自治区和各区市的充电设施建设考核，以解决充电问题。同时，在全区范围推进建设安装新能源汽车充电桩，由各级住房城乡建设部门统筹住宅小区的充电桩报装、安装管理和验收流程。</w:t>
      </w:r>
    </w:p>
    <w:p w:rsidR="005618CF" w:rsidRDefault="005618CF" w:rsidP="005618CF">
      <w:r>
        <w:rPr>
          <w:rFonts w:hint="eastAsia"/>
        </w:rPr>
        <w:t>在道路交通方面，开辟新能源汽车绿色通道，准许不限号、不限行，同时对新能源汽车开放公交专用车道。在现有公务用车租赁管理制度下，实施新能源汽车长期租赁改革，在各级行政事业单位、人民团体、国有企业推广新能源汽车租赁业务等。</w:t>
      </w:r>
    </w:p>
    <w:p w:rsidR="005618CF" w:rsidRDefault="005618CF" w:rsidP="005618CF">
      <w:r>
        <w:rPr>
          <w:rFonts w:hint="eastAsia"/>
        </w:rPr>
        <w:t>在用电方面，</w:t>
      </w:r>
      <w:r>
        <w:rPr>
          <w:rFonts w:hint="eastAsia"/>
          <w:color w:val="FF0000"/>
        </w:rPr>
        <w:t>新能源汽车将享受充电优惠，新能源汽车充电设施按其所在场所执行分类目录电价</w:t>
      </w:r>
      <w:r>
        <w:rPr>
          <w:rFonts w:hint="eastAsia"/>
        </w:rPr>
        <w:t>。其中：居民家庭住宅、居民住宅小区、执行居民电价的非居民用户中设置的充电设施用电，执行居民用电价格中的合表用户电价</w:t>
      </w:r>
      <w:r>
        <w:rPr>
          <w:rFonts w:hint="eastAsia"/>
        </w:rPr>
        <w:t>;</w:t>
      </w:r>
      <w:r>
        <w:rPr>
          <w:rFonts w:hint="eastAsia"/>
        </w:rPr>
        <w:t>其余场所设置的充电设施用电执行大工业用电价格，具备单独计量的，低谷时段</w:t>
      </w:r>
      <w:r>
        <w:rPr>
          <w:rFonts w:hint="eastAsia"/>
        </w:rPr>
        <w:t>(23:00-7:00)</w:t>
      </w:r>
      <w:r>
        <w:rPr>
          <w:rFonts w:hint="eastAsia"/>
        </w:rPr>
        <w:t>用电执行大工业用电价格的</w:t>
      </w:r>
      <w:r>
        <w:rPr>
          <w:rFonts w:hint="eastAsia"/>
        </w:rPr>
        <w:t>50%</w:t>
      </w:r>
      <w:r>
        <w:rPr>
          <w:rFonts w:hint="eastAsia"/>
        </w:rPr>
        <w:t>。</w:t>
      </w:r>
    </w:p>
    <w:p w:rsidR="005618CF" w:rsidRDefault="005618CF" w:rsidP="005618CF">
      <w:pPr>
        <w:rPr>
          <w:rFonts w:cs="宋体"/>
          <w:b/>
          <w:bCs/>
          <w:i/>
          <w:iCs/>
        </w:rPr>
      </w:pPr>
    </w:p>
    <w:p w:rsidR="005618CF" w:rsidRDefault="005618CF" w:rsidP="005618CF">
      <w:pPr>
        <w:pStyle w:val="ad"/>
        <w:numPr>
          <w:ilvl w:val="0"/>
          <w:numId w:val="14"/>
        </w:numPr>
        <w:ind w:left="840" w:firstLineChars="0"/>
        <w:outlineLvl w:val="1"/>
        <w:rPr>
          <w:b/>
        </w:rPr>
      </w:pPr>
      <w:r>
        <w:rPr>
          <w:rFonts w:hint="eastAsia"/>
          <w:b/>
        </w:rPr>
        <w:t>广州：汽车充电拟免两小时停车费</w:t>
      </w:r>
    </w:p>
    <w:p w:rsidR="005618CF" w:rsidRDefault="005618CF" w:rsidP="005618CF">
      <w:r>
        <w:rPr>
          <w:rFonts w:hint="eastAsia"/>
        </w:rPr>
        <w:t>广州市发布了《关于完善机动车停放服务收费管理有关问题的通知（公开征求意见稿）》，明确了城市交通枢纽站及换乘站配套停车设施、旅游景点配套停车设施等场所配套停车场收费标准执行政府定价或政府指导价。值得关注的是，在实行政府指导价或政府定价管理的停车设施内充电（每天在同一停车设施充电首两小时内）的新能源汽车可免停车费。</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pPr>
      <w:r>
        <w:rPr>
          <w:rFonts w:hint="eastAsia"/>
          <w:b/>
        </w:rPr>
        <w:t>杭州：重型柴油车必须实施</w:t>
      </w:r>
      <w:r>
        <w:rPr>
          <w:rFonts w:hint="eastAsia"/>
          <w:b/>
        </w:rPr>
        <w:t>OBD</w:t>
      </w:r>
      <w:r>
        <w:rPr>
          <w:rFonts w:hint="eastAsia"/>
          <w:b/>
        </w:rPr>
        <w:t>在线接入</w:t>
      </w:r>
    </w:p>
    <w:p w:rsidR="005618CF" w:rsidRDefault="005618CF" w:rsidP="005618CF">
      <w:r>
        <w:rPr>
          <w:rFonts w:hint="eastAsia"/>
        </w:rPr>
        <w:t>根据杭州政府网发布的《关于对新注册登记重型柴油车实施车载排放诊断系统</w:t>
      </w:r>
      <w:r>
        <w:rPr>
          <w:rFonts w:hint="eastAsia"/>
        </w:rPr>
        <w:t>(OBD)</w:t>
      </w:r>
      <w:r>
        <w:rPr>
          <w:rFonts w:hint="eastAsia"/>
        </w:rPr>
        <w:t>在线接入的通告》：</w:t>
      </w:r>
      <w:r>
        <w:rPr>
          <w:rFonts w:hint="eastAsia"/>
        </w:rPr>
        <w:t>2019</w:t>
      </w:r>
      <w:r>
        <w:rPr>
          <w:rFonts w:hint="eastAsia"/>
        </w:rPr>
        <w:t>年</w:t>
      </w:r>
      <w:r w:rsidR="00F7098A">
        <w:rPr>
          <w:rFonts w:hint="eastAsia"/>
        </w:rPr>
        <w:t>3</w:t>
      </w:r>
      <w:r w:rsidR="00F7098A">
        <w:rPr>
          <w:rFonts w:hint="eastAsia"/>
        </w:rPr>
        <w:t>月</w:t>
      </w:r>
      <w:r>
        <w:rPr>
          <w:rFonts w:hint="eastAsia"/>
        </w:rPr>
        <w:t>1</w:t>
      </w:r>
      <w:r>
        <w:rPr>
          <w:rFonts w:hint="eastAsia"/>
        </w:rPr>
        <w:t>日起，对进口、销售及转入至杭州的重型柴油车（最大总质量大于</w:t>
      </w:r>
      <w:r>
        <w:rPr>
          <w:rFonts w:hint="eastAsia"/>
        </w:rPr>
        <w:t>3.5</w:t>
      </w:r>
      <w:r>
        <w:rPr>
          <w:rFonts w:hint="eastAsia"/>
        </w:rPr>
        <w:t>吨（不含）的压燃式发动机汽车，包括客车、货车、专项作业车等上道路行驶车辆），在登记上牌环节排放检验前，实施车载排放诊断（</w:t>
      </w:r>
      <w:r>
        <w:rPr>
          <w:rFonts w:hint="eastAsia"/>
        </w:rPr>
        <w:t>OBD</w:t>
      </w:r>
      <w:r>
        <w:rPr>
          <w:rFonts w:hint="eastAsia"/>
        </w:rPr>
        <w:t>）在线接入。</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rPr>
          <w:b/>
        </w:rPr>
      </w:pPr>
      <w:r>
        <w:rPr>
          <w:rFonts w:hint="eastAsia"/>
          <w:b/>
        </w:rPr>
        <w:t>河北：发布完善促进消费体制机制实施方案</w:t>
      </w:r>
    </w:p>
    <w:p w:rsidR="005618CF" w:rsidRDefault="005618CF" w:rsidP="005618CF">
      <w:r>
        <w:rPr>
          <w:rFonts w:hint="eastAsia"/>
        </w:rPr>
        <w:t>河北省人民政府办公厅发布了《河北省关于完善促进消费体制机制实施方案（</w:t>
      </w:r>
      <w:r>
        <w:rPr>
          <w:rFonts w:hint="eastAsia"/>
        </w:rPr>
        <w:t>2019-2020</w:t>
      </w:r>
      <w:r>
        <w:rPr>
          <w:rFonts w:hint="eastAsia"/>
        </w:rPr>
        <w:t>年）》。方案提到，将制定河北省新能源汽车推广应用三年计划，落实新能源汽车车辆购置税优惠政策；加大公共服务领域新能源汽车推广应用力度，全面推动市区公交电动化；加快推进新能源汽车充电基础设施建设，统筹优化充电基础设施全省布局，提高充电服务智能化水平。</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rPr>
          <w:b/>
        </w:rPr>
      </w:pPr>
      <w:r>
        <w:rPr>
          <w:rFonts w:hint="eastAsia"/>
          <w:b/>
        </w:rPr>
        <w:t>北京：发布</w:t>
      </w:r>
      <w:r>
        <w:rPr>
          <w:rFonts w:hint="eastAsia"/>
          <w:b/>
        </w:rPr>
        <w:t>2019</w:t>
      </w:r>
      <w:r>
        <w:rPr>
          <w:rFonts w:hint="eastAsia"/>
          <w:b/>
        </w:rPr>
        <w:t>第</w:t>
      </w:r>
      <w:r>
        <w:rPr>
          <w:rFonts w:hint="eastAsia"/>
          <w:b/>
        </w:rPr>
        <w:t>01</w:t>
      </w:r>
      <w:r>
        <w:rPr>
          <w:rFonts w:hint="eastAsia"/>
          <w:b/>
        </w:rPr>
        <w:t>批环保车型目录</w:t>
      </w:r>
    </w:p>
    <w:p w:rsidR="005618CF" w:rsidRDefault="005618CF" w:rsidP="005618CF">
      <w:r>
        <w:rPr>
          <w:rFonts w:hint="eastAsia"/>
        </w:rPr>
        <w:t>北京市生态环境局发布了《</w:t>
      </w:r>
      <w:r>
        <w:rPr>
          <w:rFonts w:hint="eastAsia"/>
        </w:rPr>
        <w:t>2019</w:t>
      </w:r>
      <w:r>
        <w:rPr>
          <w:rFonts w:hint="eastAsia"/>
        </w:rPr>
        <w:t>年度第一批符合环保排放标准车型目录的公告》。本批次共有</w:t>
      </w:r>
      <w:r>
        <w:rPr>
          <w:rFonts w:hint="eastAsia"/>
        </w:rPr>
        <w:t>7</w:t>
      </w:r>
      <w:r>
        <w:rPr>
          <w:rFonts w:hint="eastAsia"/>
        </w:rPr>
        <w:t>家车企的</w:t>
      </w:r>
      <w:r>
        <w:rPr>
          <w:rFonts w:hint="eastAsia"/>
        </w:rPr>
        <w:t>9</w:t>
      </w:r>
      <w:r>
        <w:rPr>
          <w:rFonts w:hint="eastAsia"/>
        </w:rPr>
        <w:t>款新能源车型入选，其中威马汽车温州、浙江豪情汽车分别列入</w:t>
      </w:r>
      <w:r>
        <w:rPr>
          <w:rFonts w:hint="eastAsia"/>
        </w:rPr>
        <w:t>2</w:t>
      </w:r>
      <w:r>
        <w:rPr>
          <w:rFonts w:hint="eastAsia"/>
        </w:rPr>
        <w:t>个新能源车型；湖北新楚风、郑州宇通客车、一汽青岛解放、江淮汽车、北汽福田</w:t>
      </w:r>
      <w:r>
        <w:rPr>
          <w:rFonts w:hint="eastAsia"/>
        </w:rPr>
        <w:t>5</w:t>
      </w:r>
      <w:r>
        <w:rPr>
          <w:rFonts w:hint="eastAsia"/>
        </w:rPr>
        <w:t>家车企分别列入</w:t>
      </w:r>
      <w:r>
        <w:rPr>
          <w:rFonts w:hint="eastAsia"/>
        </w:rPr>
        <w:t>1</w:t>
      </w:r>
      <w:r>
        <w:rPr>
          <w:rFonts w:hint="eastAsia"/>
        </w:rPr>
        <w:t>个车型。</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rPr>
          <w:b/>
        </w:rPr>
      </w:pPr>
      <w:r>
        <w:rPr>
          <w:rFonts w:hint="eastAsia"/>
          <w:b/>
        </w:rPr>
        <w:t>北京：印发《北京市</w:t>
      </w:r>
      <w:r>
        <w:rPr>
          <w:rFonts w:hint="eastAsia"/>
          <w:b/>
        </w:rPr>
        <w:t>5G</w:t>
      </w:r>
      <w:r>
        <w:rPr>
          <w:rFonts w:hint="eastAsia"/>
          <w:b/>
        </w:rPr>
        <w:t>产业发展行动方案（</w:t>
      </w:r>
      <w:r>
        <w:rPr>
          <w:rFonts w:hint="eastAsia"/>
          <w:b/>
        </w:rPr>
        <w:t>2019</w:t>
      </w:r>
      <w:r>
        <w:rPr>
          <w:rFonts w:hint="eastAsia"/>
          <w:b/>
        </w:rPr>
        <w:t>年</w:t>
      </w:r>
      <w:r>
        <w:rPr>
          <w:rFonts w:hint="eastAsia"/>
          <w:b/>
        </w:rPr>
        <w:t>-2022</w:t>
      </w:r>
      <w:r>
        <w:rPr>
          <w:rFonts w:hint="eastAsia"/>
          <w:b/>
        </w:rPr>
        <w:t>年）》</w:t>
      </w:r>
    </w:p>
    <w:p w:rsidR="005618CF" w:rsidRDefault="005618CF" w:rsidP="005618CF">
      <w:r>
        <w:rPr>
          <w:rFonts w:hint="eastAsia"/>
        </w:rPr>
        <w:t>北京市经济和信息化局近日印发《北京市</w:t>
      </w:r>
      <w:r>
        <w:rPr>
          <w:rFonts w:hint="eastAsia"/>
        </w:rPr>
        <w:t>5G</w:t>
      </w:r>
      <w:r>
        <w:rPr>
          <w:rFonts w:hint="eastAsia"/>
        </w:rPr>
        <w:t>产业发展行动方案（</w:t>
      </w:r>
      <w:r>
        <w:rPr>
          <w:rFonts w:hint="eastAsia"/>
        </w:rPr>
        <w:t>2019</w:t>
      </w:r>
      <w:r>
        <w:rPr>
          <w:rFonts w:hint="eastAsia"/>
        </w:rPr>
        <w:t>年</w:t>
      </w:r>
      <w:r>
        <w:rPr>
          <w:rFonts w:hint="eastAsia"/>
        </w:rPr>
        <w:t>-2022</w:t>
      </w:r>
      <w:r>
        <w:rPr>
          <w:rFonts w:hint="eastAsia"/>
        </w:rPr>
        <w:t>年）》。方案确定了网络建设目标：到</w:t>
      </w:r>
      <w:r>
        <w:rPr>
          <w:rFonts w:hint="eastAsia"/>
        </w:rPr>
        <w:t>2022</w:t>
      </w:r>
      <w:r>
        <w:rPr>
          <w:rFonts w:hint="eastAsia"/>
        </w:rPr>
        <w:t>年，北京市运营商</w:t>
      </w:r>
      <w:r>
        <w:rPr>
          <w:rFonts w:hint="eastAsia"/>
        </w:rPr>
        <w:t>5G</w:t>
      </w:r>
      <w:r>
        <w:rPr>
          <w:rFonts w:hint="eastAsia"/>
        </w:rPr>
        <w:t>网络投资累计超过</w:t>
      </w:r>
      <w:r>
        <w:rPr>
          <w:rFonts w:hint="eastAsia"/>
        </w:rPr>
        <w:t>300</w:t>
      </w:r>
      <w:r>
        <w:rPr>
          <w:rFonts w:hint="eastAsia"/>
        </w:rPr>
        <w:t>亿元，实现首都功能核心区、城市副中心、重要功能区、重要场所的</w:t>
      </w:r>
      <w:r>
        <w:rPr>
          <w:rFonts w:hint="eastAsia"/>
        </w:rPr>
        <w:t>5G</w:t>
      </w:r>
      <w:r>
        <w:rPr>
          <w:rFonts w:hint="eastAsia"/>
        </w:rPr>
        <w:t>网络覆盖。产业发展目标为：</w:t>
      </w:r>
      <w:r>
        <w:rPr>
          <w:rFonts w:hint="eastAsia"/>
        </w:rPr>
        <w:t>5G</w:t>
      </w:r>
      <w:r>
        <w:rPr>
          <w:rFonts w:hint="eastAsia"/>
        </w:rPr>
        <w:t>产业实现收入约</w:t>
      </w:r>
      <w:r>
        <w:rPr>
          <w:rFonts w:hint="eastAsia"/>
        </w:rPr>
        <w:t>2,000</w:t>
      </w:r>
      <w:r>
        <w:rPr>
          <w:rFonts w:hint="eastAsia"/>
        </w:rPr>
        <w:t>亿元，拉动信息服务业及新业态产业规模超过</w:t>
      </w:r>
      <w:r>
        <w:rPr>
          <w:rFonts w:hint="eastAsia"/>
        </w:rPr>
        <w:t>1</w:t>
      </w:r>
      <w:r>
        <w:rPr>
          <w:rFonts w:hint="eastAsia"/>
        </w:rPr>
        <w:t>万亿元。</w:t>
      </w:r>
    </w:p>
    <w:p w:rsidR="005618CF" w:rsidRDefault="005618CF" w:rsidP="005618CF">
      <w:pPr>
        <w:rPr>
          <w:rFonts w:cs="宋体"/>
          <w:b/>
          <w:bCs/>
          <w:i/>
          <w:iCs/>
        </w:rPr>
      </w:pPr>
    </w:p>
    <w:p w:rsidR="005618CF" w:rsidRPr="0018580B" w:rsidRDefault="005618CF" w:rsidP="005618CF">
      <w:pPr>
        <w:pStyle w:val="ad"/>
        <w:numPr>
          <w:ilvl w:val="0"/>
          <w:numId w:val="16"/>
        </w:numPr>
        <w:ind w:left="780" w:firstLineChars="0"/>
        <w:outlineLvl w:val="1"/>
        <w:rPr>
          <w:b/>
        </w:rPr>
      </w:pPr>
      <w:r w:rsidRPr="0018580B">
        <w:rPr>
          <w:b/>
        </w:rPr>
        <w:t>昆明：新增网约车必须是纯电动汽车</w:t>
      </w:r>
    </w:p>
    <w:p w:rsidR="005618CF" w:rsidRDefault="005618CF" w:rsidP="005618CF">
      <w:r>
        <w:rPr>
          <w:rFonts w:hint="eastAsia"/>
        </w:rPr>
        <w:t>据昆明市出租汽车管理局（简称“出管局”）介绍，从</w:t>
      </w:r>
      <w:r>
        <w:t>2019</w:t>
      </w:r>
      <w:r>
        <w:t>年</w:t>
      </w:r>
      <w:r w:rsidR="00F7098A">
        <w:t>3</w:t>
      </w:r>
      <w:r w:rsidR="00F7098A">
        <w:t>月</w:t>
      </w:r>
      <w:r>
        <w:t>1</w:t>
      </w:r>
      <w:r>
        <w:t>日开始，昆明新增网约车必须是纯电动汽车，燃油车、混动汽车将不予发放车辆营运证。</w:t>
      </w:r>
      <w:r>
        <w:t>2018</w:t>
      </w:r>
      <w:r>
        <w:t>年</w:t>
      </w:r>
      <w:r w:rsidR="00F7098A">
        <w:t>3</w:t>
      </w:r>
      <w:r w:rsidR="00F7098A">
        <w:t>月</w:t>
      </w:r>
      <w:r>
        <w:t>31</w:t>
      </w:r>
      <w:r>
        <w:t>日前购买的符合标准的燃油车、混动车欲从事网约车经营，在办理营运证时需向出管局出示购车发票，发票日期应该在</w:t>
      </w:r>
      <w:r>
        <w:t>2018</w:t>
      </w:r>
      <w:r>
        <w:t>年</w:t>
      </w:r>
      <w:r w:rsidR="00F7098A">
        <w:t>3</w:t>
      </w:r>
      <w:r w:rsidR="00F7098A">
        <w:t>月</w:t>
      </w:r>
      <w:r>
        <w:t>31</w:t>
      </w:r>
      <w:r>
        <w:t>日</w:t>
      </w:r>
      <w:r>
        <w:t>24</w:t>
      </w:r>
      <w:r>
        <w:t>点之前，否则不予办理。</w:t>
      </w:r>
    </w:p>
    <w:p w:rsidR="005618CF" w:rsidRPr="0018580B" w:rsidRDefault="005618CF" w:rsidP="005618CF">
      <w:pPr>
        <w:rPr>
          <w:rFonts w:cs="宋体"/>
          <w:b/>
          <w:bCs/>
          <w:i/>
          <w:iCs/>
        </w:rPr>
      </w:pPr>
    </w:p>
    <w:p w:rsidR="005618CF" w:rsidRPr="0029349F" w:rsidRDefault="005618CF" w:rsidP="005618CF">
      <w:pPr>
        <w:pStyle w:val="ad"/>
        <w:numPr>
          <w:ilvl w:val="0"/>
          <w:numId w:val="16"/>
        </w:numPr>
        <w:ind w:left="780" w:firstLineChars="0"/>
        <w:outlineLvl w:val="1"/>
        <w:rPr>
          <w:b/>
        </w:rPr>
      </w:pPr>
      <w:r w:rsidRPr="0029349F">
        <w:rPr>
          <w:rFonts w:hint="eastAsia"/>
          <w:b/>
        </w:rPr>
        <w:t>西安：</w:t>
      </w:r>
      <w:r w:rsidRPr="0029349F">
        <w:rPr>
          <w:b/>
        </w:rPr>
        <w:t>2019</w:t>
      </w:r>
      <w:r w:rsidRPr="0029349F">
        <w:rPr>
          <w:b/>
        </w:rPr>
        <w:t>年底前出租车公交车全部更换为新能源车</w:t>
      </w:r>
    </w:p>
    <w:p w:rsidR="005618CF" w:rsidRDefault="005618CF" w:rsidP="005618CF">
      <w:r>
        <w:t>西安市人民政府发布了《西安市</w:t>
      </w:r>
      <w:r>
        <w:t>“</w:t>
      </w:r>
      <w:r>
        <w:t>铁腕治霾</w:t>
      </w:r>
      <w:r>
        <w:t>·</w:t>
      </w:r>
      <w:r>
        <w:t>保卫蓝天</w:t>
      </w:r>
      <w:r>
        <w:t>”</w:t>
      </w:r>
      <w:r>
        <w:t>三年行动方案（</w:t>
      </w:r>
      <w:r>
        <w:t>2018—2020</w:t>
      </w:r>
      <w:r>
        <w:t>年）（修订版）》。方案提到将加快车辆结构升级，推广使用新能源汽车。加快推进城市建成区新增和更新的环卫、邮政、出租、通勤、轻型物流配送车辆使用新能源或清洁能源汽车。</w:t>
      </w:r>
      <w:r>
        <w:t>2019</w:t>
      </w:r>
      <w:r>
        <w:t>年底前，全市出租汽车、公交车全部更换为纯电动或甲醇汽车等新能源汽车。</w:t>
      </w:r>
    </w:p>
    <w:p w:rsidR="005618CF" w:rsidRDefault="005618CF" w:rsidP="005618CF">
      <w:pPr>
        <w:rPr>
          <w:rFonts w:cs="宋体"/>
          <w:b/>
          <w:bCs/>
          <w:i/>
          <w:iCs/>
        </w:rPr>
      </w:pPr>
    </w:p>
    <w:p w:rsidR="005618CF" w:rsidRDefault="005618CF" w:rsidP="005618CF">
      <w:pPr>
        <w:pStyle w:val="ad"/>
        <w:numPr>
          <w:ilvl w:val="0"/>
          <w:numId w:val="31"/>
        </w:numPr>
        <w:ind w:left="780" w:firstLineChars="0"/>
        <w:outlineLvl w:val="1"/>
        <w:rPr>
          <w:b/>
        </w:rPr>
      </w:pPr>
      <w:r>
        <w:rPr>
          <w:rFonts w:hint="eastAsia"/>
          <w:b/>
        </w:rPr>
        <w:t>海口市网约车或将实现全面新能源化</w:t>
      </w:r>
    </w:p>
    <w:p w:rsidR="005618CF" w:rsidRDefault="005618CF" w:rsidP="005618CF">
      <w:r>
        <w:rPr>
          <w:rFonts w:hint="eastAsia"/>
        </w:rPr>
        <w:t>自</w:t>
      </w:r>
      <w:r>
        <w:rPr>
          <w:rFonts w:hint="eastAsia"/>
        </w:rPr>
        <w:t>2019</w:t>
      </w:r>
      <w:r>
        <w:rPr>
          <w:rFonts w:hint="eastAsia"/>
        </w:rPr>
        <w:t>年起，海口市新增或更换的网约车将</w:t>
      </w:r>
      <w:r>
        <w:rPr>
          <w:rFonts w:hint="eastAsia"/>
        </w:rPr>
        <w:t>100%</w:t>
      </w:r>
      <w:r>
        <w:rPr>
          <w:rFonts w:hint="eastAsia"/>
        </w:rPr>
        <w:t>使用清洁能源车辆。</w:t>
      </w:r>
    </w:p>
    <w:p w:rsidR="005618CF" w:rsidRDefault="005618CF" w:rsidP="005618CF">
      <w:pPr>
        <w:rPr>
          <w:rFonts w:cs="宋体"/>
          <w:b/>
          <w:bCs/>
          <w:i/>
          <w:iCs/>
        </w:rPr>
      </w:pPr>
    </w:p>
    <w:p w:rsidR="005618CF" w:rsidRDefault="005618CF" w:rsidP="005618CF">
      <w:pPr>
        <w:pStyle w:val="ad"/>
        <w:numPr>
          <w:ilvl w:val="0"/>
          <w:numId w:val="14"/>
        </w:numPr>
        <w:ind w:left="840" w:firstLineChars="0"/>
        <w:outlineLvl w:val="1"/>
        <w:rPr>
          <w:b/>
        </w:rPr>
      </w:pPr>
      <w:r>
        <w:rPr>
          <w:rFonts w:hint="eastAsia"/>
          <w:b/>
        </w:rPr>
        <w:t>南京发布</w:t>
      </w:r>
      <w:r>
        <w:rPr>
          <w:rFonts w:hint="eastAsia"/>
          <w:b/>
        </w:rPr>
        <w:t>2020</w:t>
      </w:r>
      <w:r>
        <w:rPr>
          <w:rFonts w:hint="eastAsia"/>
          <w:b/>
        </w:rPr>
        <w:t>年新能源规划</w:t>
      </w:r>
    </w:p>
    <w:p w:rsidR="005618CF" w:rsidRDefault="005618CF" w:rsidP="0043128E">
      <w:pPr>
        <w:ind w:firstLineChars="202" w:firstLine="424"/>
      </w:pPr>
      <w:r>
        <w:rPr>
          <w:rFonts w:hint="eastAsia"/>
        </w:rPr>
        <w:t>近日，南京市印发《南京市打造新能源汽车产业地标行动计划》，提出力争</w:t>
      </w:r>
      <w:r>
        <w:rPr>
          <w:rFonts w:hint="eastAsia"/>
        </w:rPr>
        <w:t>2020</w:t>
      </w:r>
      <w:r>
        <w:rPr>
          <w:rFonts w:hint="eastAsia"/>
        </w:rPr>
        <w:t>年新能源乘用车产销量达到</w:t>
      </w:r>
      <w:r>
        <w:rPr>
          <w:rFonts w:hint="eastAsia"/>
        </w:rPr>
        <w:t>30</w:t>
      </w:r>
      <w:r>
        <w:rPr>
          <w:rFonts w:hint="eastAsia"/>
        </w:rPr>
        <w:t>万辆，</w:t>
      </w:r>
      <w:r>
        <w:rPr>
          <w:rFonts w:hint="eastAsia"/>
        </w:rPr>
        <w:t>2025</w:t>
      </w:r>
      <w:r>
        <w:rPr>
          <w:rFonts w:hint="eastAsia"/>
        </w:rPr>
        <w:t>年力争达到</w:t>
      </w:r>
      <w:r>
        <w:rPr>
          <w:rFonts w:hint="eastAsia"/>
        </w:rPr>
        <w:t>100</w:t>
      </w:r>
      <w:r>
        <w:rPr>
          <w:rFonts w:hint="eastAsia"/>
        </w:rPr>
        <w:t>万辆，新能源商用车的产销量分别达到</w:t>
      </w:r>
      <w:r>
        <w:rPr>
          <w:rFonts w:hint="eastAsia"/>
        </w:rPr>
        <w:t>5</w:t>
      </w:r>
      <w:r>
        <w:rPr>
          <w:rFonts w:hint="eastAsia"/>
        </w:rPr>
        <w:t>万辆和</w:t>
      </w:r>
      <w:r>
        <w:rPr>
          <w:rFonts w:hint="eastAsia"/>
        </w:rPr>
        <w:t>10</w:t>
      </w:r>
      <w:r>
        <w:rPr>
          <w:rFonts w:hint="eastAsia"/>
        </w:rPr>
        <w:t>万辆。</w:t>
      </w:r>
    </w:p>
    <w:p w:rsidR="005618CF" w:rsidRDefault="005618CF" w:rsidP="005618CF">
      <w:pPr>
        <w:rPr>
          <w:rFonts w:cs="宋体"/>
          <w:b/>
          <w:bCs/>
          <w:i/>
          <w:iCs/>
        </w:rPr>
      </w:pPr>
    </w:p>
    <w:p w:rsidR="005618CF" w:rsidRDefault="005618CF" w:rsidP="005618CF">
      <w:pPr>
        <w:pStyle w:val="ad"/>
        <w:numPr>
          <w:ilvl w:val="0"/>
          <w:numId w:val="14"/>
        </w:numPr>
        <w:ind w:left="840" w:firstLineChars="0"/>
        <w:outlineLvl w:val="1"/>
        <w:rPr>
          <w:b/>
        </w:rPr>
      </w:pPr>
      <w:r>
        <w:rPr>
          <w:rFonts w:hint="eastAsia"/>
          <w:b/>
        </w:rPr>
        <w:t>动力电池回收补贴</w:t>
      </w:r>
      <w:r>
        <w:rPr>
          <w:rFonts w:hint="eastAsia"/>
          <w:b/>
        </w:rPr>
        <w:t>1</w:t>
      </w:r>
      <w:r>
        <w:rPr>
          <w:rFonts w:hint="eastAsia"/>
          <w:b/>
        </w:rPr>
        <w:t>千瓦时</w:t>
      </w:r>
      <w:r>
        <w:rPr>
          <w:rFonts w:hint="eastAsia"/>
          <w:b/>
        </w:rPr>
        <w:t>20</w:t>
      </w:r>
      <w:r>
        <w:rPr>
          <w:rFonts w:hint="eastAsia"/>
          <w:b/>
        </w:rPr>
        <w:t>元深圳首设</w:t>
      </w:r>
    </w:p>
    <w:p w:rsidR="005618CF" w:rsidRDefault="005618CF" w:rsidP="0043128E">
      <w:pPr>
        <w:ind w:firstLineChars="202" w:firstLine="424"/>
      </w:pPr>
      <w:r>
        <w:rPr>
          <w:rFonts w:hint="eastAsia"/>
        </w:rPr>
        <w:t>近日，深圳市财政委员会、深圳市发改委联合发布了《深圳市</w:t>
      </w:r>
      <w:r>
        <w:rPr>
          <w:rFonts w:hint="eastAsia"/>
        </w:rPr>
        <w:t>2018</w:t>
      </w:r>
      <w:r>
        <w:rPr>
          <w:rFonts w:hint="eastAsia"/>
        </w:rPr>
        <w:t>年新能源汽车推广应用财政支持政策》（简称《政策》），共设置了三类补贴政策，包括车辆购置补贴、充电设施建设补贴及动力电池回收补贴。</w:t>
      </w:r>
    </w:p>
    <w:p w:rsidR="00675AF3" w:rsidRDefault="00675AF3" w:rsidP="0043128E">
      <w:pPr>
        <w:ind w:firstLineChars="202" w:firstLine="424"/>
      </w:pPr>
    </w:p>
    <w:p w:rsidR="008D2828" w:rsidRPr="00567CCA" w:rsidRDefault="008D2828" w:rsidP="00546A36">
      <w:pPr>
        <w:pStyle w:val="1"/>
        <w:rPr>
          <w:rFonts w:ascii="黑体" w:eastAsia="黑体"/>
          <w:color w:val="000000"/>
          <w:sz w:val="28"/>
          <w:szCs w:val="28"/>
        </w:rPr>
      </w:pPr>
      <w:r w:rsidRPr="00567CCA">
        <w:rPr>
          <w:rFonts w:ascii="黑体" w:eastAsia="黑体" w:hint="eastAsia"/>
          <w:color w:val="000000"/>
          <w:sz w:val="28"/>
          <w:szCs w:val="28"/>
        </w:rPr>
        <w:t>四、汽车集团</w:t>
      </w:r>
      <w:r>
        <w:rPr>
          <w:rFonts w:ascii="黑体" w:eastAsia="黑体" w:hint="eastAsia"/>
          <w:color w:val="000000"/>
          <w:sz w:val="28"/>
          <w:szCs w:val="28"/>
        </w:rPr>
        <w:t>和企业</w:t>
      </w:r>
      <w:r w:rsidRPr="00567CCA">
        <w:rPr>
          <w:rFonts w:ascii="黑体" w:eastAsia="黑体" w:hint="eastAsia"/>
          <w:color w:val="000000"/>
          <w:sz w:val="28"/>
          <w:szCs w:val="28"/>
        </w:rPr>
        <w:t>走势</w:t>
      </w:r>
      <w:bookmarkEnd w:id="15"/>
      <w:bookmarkEnd w:id="23"/>
      <w:bookmarkEnd w:id="24"/>
      <w:bookmarkEnd w:id="25"/>
      <w:bookmarkEnd w:id="26"/>
    </w:p>
    <w:p w:rsidR="000E19A6" w:rsidRPr="000E19A6" w:rsidRDefault="00676F93" w:rsidP="000E19A6">
      <w:pPr>
        <w:outlineLvl w:val="1"/>
        <w:rPr>
          <w:b/>
          <w:bCs/>
          <w:color w:val="FF0000"/>
        </w:rPr>
      </w:pPr>
      <w:bookmarkStart w:id="27" w:name="_Toc285960424"/>
      <w:bookmarkStart w:id="28" w:name="_Toc285960529"/>
      <w:bookmarkStart w:id="29" w:name="_Toc285960739"/>
      <w:bookmarkStart w:id="30" w:name="_Toc285961914"/>
      <w:r>
        <w:rPr>
          <w:b/>
          <w:bCs/>
          <w:color w:val="FF0000"/>
        </w:rPr>
        <w:t>1</w:t>
      </w:r>
      <w:r w:rsidR="000E19A6" w:rsidRPr="000E19A6">
        <w:rPr>
          <w:rFonts w:hint="eastAsia"/>
          <w:b/>
          <w:bCs/>
          <w:color w:val="FF0000"/>
        </w:rPr>
        <w:t>、</w:t>
      </w:r>
      <w:r w:rsidR="006D1EB1">
        <w:rPr>
          <w:rFonts w:hint="eastAsia"/>
          <w:b/>
          <w:bCs/>
          <w:color w:val="FF0000"/>
        </w:rPr>
        <w:t>1</w:t>
      </w:r>
      <w:r w:rsidR="00E66934">
        <w:rPr>
          <w:b/>
          <w:bCs/>
          <w:color w:val="FF0000"/>
        </w:rPr>
        <w:t>9</w:t>
      </w:r>
      <w:r w:rsidR="006D1EB1">
        <w:rPr>
          <w:rFonts w:hint="eastAsia"/>
          <w:b/>
          <w:bCs/>
          <w:color w:val="FF0000"/>
        </w:rPr>
        <w:t>年</w:t>
      </w:r>
      <w:r w:rsidR="000E19A6" w:rsidRPr="000E19A6">
        <w:rPr>
          <w:rFonts w:hint="eastAsia"/>
          <w:b/>
          <w:bCs/>
          <w:color w:val="FF0000"/>
        </w:rPr>
        <w:t>汽车市场</w:t>
      </w:r>
      <w:r w:rsidR="004A3A55">
        <w:rPr>
          <w:rFonts w:hint="eastAsia"/>
          <w:b/>
          <w:bCs/>
          <w:color w:val="FF0000"/>
        </w:rPr>
        <w:t>保持商强乘弱</w:t>
      </w:r>
    </w:p>
    <w:p w:rsidR="000E19A6" w:rsidRDefault="00BD36F4" w:rsidP="008D2828">
      <w:pPr>
        <w:ind w:firstLineChars="257" w:firstLine="540"/>
        <w:rPr>
          <w:color w:val="000000"/>
        </w:rPr>
      </w:pPr>
      <w:r>
        <w:rPr>
          <w:noProof/>
          <w:color w:val="000000"/>
        </w:rPr>
        <w:drawing>
          <wp:inline distT="0" distB="0" distL="0" distR="0" wp14:anchorId="2B50DF2D">
            <wp:extent cx="7279005" cy="38227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79005" cy="3822700"/>
                    </a:xfrm>
                    <a:prstGeom prst="rect">
                      <a:avLst/>
                    </a:prstGeom>
                    <a:noFill/>
                  </pic:spPr>
                </pic:pic>
              </a:graphicData>
            </a:graphic>
          </wp:inline>
        </w:drawing>
      </w:r>
    </w:p>
    <w:p w:rsidR="004A3A55" w:rsidRDefault="004A3A55" w:rsidP="004A3A55">
      <w:pPr>
        <w:ind w:firstLineChars="257" w:firstLine="540"/>
        <w:rPr>
          <w:color w:val="000000"/>
        </w:rPr>
      </w:pPr>
      <w:r w:rsidRPr="004A3A55">
        <w:rPr>
          <w:rFonts w:hint="eastAsia"/>
          <w:color w:val="000000"/>
        </w:rPr>
        <w:t>自</w:t>
      </w:r>
      <w:r w:rsidRPr="004A3A55">
        <w:rPr>
          <w:rFonts w:hint="eastAsia"/>
          <w:color w:val="000000"/>
        </w:rPr>
        <w:t>2017</w:t>
      </w:r>
      <w:r w:rsidRPr="004A3A55">
        <w:rPr>
          <w:rFonts w:hint="eastAsia"/>
          <w:color w:val="000000"/>
        </w:rPr>
        <w:t>年以来，</w:t>
      </w:r>
      <w:r>
        <w:rPr>
          <w:rFonts w:hint="eastAsia"/>
          <w:color w:val="000000"/>
        </w:rPr>
        <w:t>乘用车</w:t>
      </w:r>
      <w:r w:rsidRPr="004A3A55">
        <w:rPr>
          <w:rFonts w:hint="eastAsia"/>
          <w:color w:val="000000"/>
        </w:rPr>
        <w:t>市场相对持续走弱，而商车市场相对持续走强，这</w:t>
      </w:r>
      <w:r>
        <w:rPr>
          <w:rFonts w:hint="eastAsia"/>
          <w:color w:val="000000"/>
        </w:rPr>
        <w:t>是</w:t>
      </w:r>
      <w:r w:rsidRPr="004A3A55">
        <w:rPr>
          <w:rFonts w:hint="eastAsia"/>
          <w:color w:val="000000"/>
        </w:rPr>
        <w:t>政策推动商用车走强</w:t>
      </w:r>
      <w:r>
        <w:rPr>
          <w:rFonts w:hint="eastAsia"/>
          <w:color w:val="000000"/>
        </w:rPr>
        <w:t>，</w:t>
      </w:r>
      <w:r w:rsidRPr="004A3A55">
        <w:rPr>
          <w:rFonts w:hint="eastAsia"/>
          <w:color w:val="000000"/>
        </w:rPr>
        <w:t>而消费不旺导致乘车需求低迷</w:t>
      </w:r>
      <w:r>
        <w:rPr>
          <w:rFonts w:hint="eastAsia"/>
          <w:color w:val="000000"/>
        </w:rPr>
        <w:t>。</w:t>
      </w:r>
    </w:p>
    <w:p w:rsidR="000C20DC" w:rsidRDefault="002F11D5" w:rsidP="000C20DC">
      <w:pPr>
        <w:ind w:firstLineChars="257" w:firstLine="540"/>
        <w:rPr>
          <w:color w:val="000000"/>
        </w:rPr>
      </w:pPr>
      <w:r w:rsidRPr="002F11D5">
        <w:rPr>
          <w:rFonts w:hint="eastAsia"/>
          <w:color w:val="000000"/>
        </w:rPr>
        <w:t>2018</w:t>
      </w:r>
      <w:r w:rsidRPr="002F11D5">
        <w:rPr>
          <w:rFonts w:hint="eastAsia"/>
          <w:color w:val="000000"/>
        </w:rPr>
        <w:t>年汽车总计销量</w:t>
      </w:r>
      <w:r w:rsidRPr="002F11D5">
        <w:rPr>
          <w:rFonts w:hint="eastAsia"/>
          <w:color w:val="000000"/>
        </w:rPr>
        <w:t>2803.89</w:t>
      </w:r>
      <w:r w:rsidRPr="002F11D5">
        <w:rPr>
          <w:rFonts w:hint="eastAsia"/>
          <w:color w:val="000000"/>
        </w:rPr>
        <w:t>万台，累计增速</w:t>
      </w:r>
      <w:r w:rsidRPr="002F11D5">
        <w:rPr>
          <w:rFonts w:hint="eastAsia"/>
          <w:color w:val="000000"/>
        </w:rPr>
        <w:t>-3.1%</w:t>
      </w:r>
      <w:r w:rsidRPr="002F11D5">
        <w:rPr>
          <w:rFonts w:hint="eastAsia"/>
          <w:color w:val="000000"/>
        </w:rPr>
        <w:t>；</w:t>
      </w:r>
      <w:r w:rsidR="00FF611C" w:rsidRPr="00FF611C">
        <w:rPr>
          <w:rFonts w:hint="eastAsia"/>
          <w:color w:val="000000"/>
        </w:rPr>
        <w:t>19</w:t>
      </w:r>
      <w:r w:rsidR="00FF611C" w:rsidRPr="00FF611C">
        <w:rPr>
          <w:rFonts w:hint="eastAsia"/>
          <w:color w:val="000000"/>
        </w:rPr>
        <w:t>年累汽车总计销量</w:t>
      </w:r>
      <w:r w:rsidR="00FF611C" w:rsidRPr="00FF611C">
        <w:rPr>
          <w:rFonts w:hint="eastAsia"/>
          <w:color w:val="000000"/>
        </w:rPr>
        <w:t>384.68</w:t>
      </w:r>
      <w:r w:rsidR="00FF611C" w:rsidRPr="00FF611C">
        <w:rPr>
          <w:rFonts w:hint="eastAsia"/>
          <w:color w:val="000000"/>
        </w:rPr>
        <w:t>万台，累计增速</w:t>
      </w:r>
      <w:r w:rsidR="00FF611C" w:rsidRPr="00FF611C">
        <w:rPr>
          <w:rFonts w:hint="eastAsia"/>
          <w:color w:val="000000"/>
        </w:rPr>
        <w:t>-15%</w:t>
      </w:r>
      <w:r w:rsidR="00FF611C" w:rsidRPr="00FF611C">
        <w:rPr>
          <w:rFonts w:hint="eastAsia"/>
          <w:color w:val="000000"/>
        </w:rPr>
        <w:t>；</w:t>
      </w:r>
      <w:r w:rsidR="00FF611C" w:rsidRPr="00FF611C">
        <w:rPr>
          <w:rFonts w:hint="eastAsia"/>
          <w:color w:val="000000"/>
        </w:rPr>
        <w:t>19.</w:t>
      </w:r>
      <w:r w:rsidR="00F7098A">
        <w:rPr>
          <w:rFonts w:hint="eastAsia"/>
          <w:color w:val="000000"/>
        </w:rPr>
        <w:t>3</w:t>
      </w:r>
      <w:r w:rsidR="00F7098A">
        <w:rPr>
          <w:rFonts w:hint="eastAsia"/>
          <w:color w:val="000000"/>
        </w:rPr>
        <w:t>月</w:t>
      </w:r>
      <w:r w:rsidR="00FF611C" w:rsidRPr="00FF611C">
        <w:rPr>
          <w:rFonts w:hint="eastAsia"/>
          <w:color w:val="000000"/>
        </w:rPr>
        <w:t>汽车总计销量</w:t>
      </w:r>
      <w:r w:rsidR="00FF611C" w:rsidRPr="00FF611C">
        <w:rPr>
          <w:rFonts w:hint="eastAsia"/>
          <w:color w:val="000000"/>
        </w:rPr>
        <w:t>148.16</w:t>
      </w:r>
      <w:r w:rsidR="00FF611C" w:rsidRPr="00FF611C">
        <w:rPr>
          <w:rFonts w:hint="eastAsia"/>
          <w:color w:val="000000"/>
        </w:rPr>
        <w:t>万台，同比增长</w:t>
      </w:r>
      <w:r w:rsidR="00FF611C" w:rsidRPr="00FF611C">
        <w:rPr>
          <w:rFonts w:hint="eastAsia"/>
          <w:color w:val="000000"/>
        </w:rPr>
        <w:t>-13.7%</w:t>
      </w:r>
      <w:r w:rsidR="00FF611C" w:rsidRPr="00FF611C">
        <w:rPr>
          <w:rFonts w:hint="eastAsia"/>
          <w:color w:val="000000"/>
        </w:rPr>
        <w:t>，环比增长</w:t>
      </w:r>
      <w:r w:rsidR="00FF611C" w:rsidRPr="00FF611C">
        <w:rPr>
          <w:rFonts w:hint="eastAsia"/>
          <w:color w:val="000000"/>
        </w:rPr>
        <w:t>-37.4%</w:t>
      </w:r>
      <w:r w:rsidR="00FF611C" w:rsidRPr="00FF611C">
        <w:rPr>
          <w:rFonts w:hint="eastAsia"/>
          <w:color w:val="000000"/>
        </w:rPr>
        <w:t>。</w:t>
      </w:r>
    </w:p>
    <w:p w:rsidR="000E19A6" w:rsidRDefault="008236B2" w:rsidP="000C20DC">
      <w:pPr>
        <w:ind w:firstLineChars="257" w:firstLine="540"/>
        <w:rPr>
          <w:color w:val="000000"/>
        </w:rPr>
      </w:pPr>
      <w:r w:rsidRPr="008236B2">
        <w:rPr>
          <w:rFonts w:hint="eastAsia"/>
          <w:color w:val="000000"/>
        </w:rPr>
        <w:t>19</w:t>
      </w:r>
      <w:r w:rsidRPr="008236B2">
        <w:rPr>
          <w:rFonts w:hint="eastAsia"/>
          <w:color w:val="000000"/>
        </w:rPr>
        <w:t>年</w:t>
      </w:r>
      <w:r w:rsidRPr="008236B2">
        <w:rPr>
          <w:rFonts w:hint="eastAsia"/>
          <w:color w:val="000000"/>
        </w:rPr>
        <w:t>1-3</w:t>
      </w:r>
      <w:r w:rsidRPr="008236B2">
        <w:rPr>
          <w:rFonts w:hint="eastAsia"/>
          <w:color w:val="000000"/>
        </w:rPr>
        <w:t>月累计汽车总计销量</w:t>
      </w:r>
      <w:r w:rsidRPr="008236B2">
        <w:rPr>
          <w:rFonts w:hint="eastAsia"/>
          <w:color w:val="000000"/>
        </w:rPr>
        <w:t>636.68</w:t>
      </w:r>
      <w:r w:rsidRPr="008236B2">
        <w:rPr>
          <w:rFonts w:hint="eastAsia"/>
          <w:color w:val="000000"/>
        </w:rPr>
        <w:t>万台，累计增速</w:t>
      </w:r>
      <w:r w:rsidRPr="008236B2">
        <w:rPr>
          <w:rFonts w:hint="eastAsia"/>
          <w:color w:val="000000"/>
        </w:rPr>
        <w:t>-11.4%</w:t>
      </w:r>
      <w:r w:rsidRPr="008236B2">
        <w:rPr>
          <w:rFonts w:hint="eastAsia"/>
          <w:color w:val="000000"/>
        </w:rPr>
        <w:t>；</w:t>
      </w:r>
      <w:r w:rsidRPr="008236B2">
        <w:rPr>
          <w:rFonts w:hint="eastAsia"/>
          <w:color w:val="000000"/>
        </w:rPr>
        <w:t>19.3</w:t>
      </w:r>
      <w:r w:rsidRPr="008236B2">
        <w:rPr>
          <w:rFonts w:hint="eastAsia"/>
          <w:color w:val="000000"/>
        </w:rPr>
        <w:t>月汽车总计销量</w:t>
      </w:r>
      <w:r w:rsidRPr="008236B2">
        <w:rPr>
          <w:rFonts w:hint="eastAsia"/>
          <w:color w:val="000000"/>
        </w:rPr>
        <w:t>252</w:t>
      </w:r>
      <w:r w:rsidRPr="008236B2">
        <w:rPr>
          <w:rFonts w:hint="eastAsia"/>
          <w:color w:val="000000"/>
        </w:rPr>
        <w:t>万台，同比增长</w:t>
      </w:r>
      <w:r w:rsidRPr="008236B2">
        <w:rPr>
          <w:rFonts w:hint="eastAsia"/>
          <w:color w:val="000000"/>
        </w:rPr>
        <w:t>-5.1%</w:t>
      </w:r>
      <w:r w:rsidRPr="008236B2">
        <w:rPr>
          <w:rFonts w:hint="eastAsia"/>
          <w:color w:val="000000"/>
        </w:rPr>
        <w:t>，环比增长</w:t>
      </w:r>
      <w:r w:rsidRPr="008236B2">
        <w:rPr>
          <w:rFonts w:hint="eastAsia"/>
          <w:color w:val="000000"/>
        </w:rPr>
        <w:t>70.1%</w:t>
      </w:r>
      <w:r w:rsidRPr="008236B2">
        <w:rPr>
          <w:rFonts w:hint="eastAsia"/>
          <w:color w:val="000000"/>
        </w:rPr>
        <w:t>。</w:t>
      </w:r>
      <w:r w:rsidR="00602ACA" w:rsidRPr="00602ACA">
        <w:rPr>
          <w:rFonts w:hint="eastAsia"/>
          <w:color w:val="000000"/>
        </w:rPr>
        <w:t>1</w:t>
      </w:r>
      <w:r w:rsidR="00BD36F4">
        <w:rPr>
          <w:color w:val="000000"/>
        </w:rPr>
        <w:t>9</w:t>
      </w:r>
      <w:r w:rsidR="00602ACA" w:rsidRPr="00602ACA">
        <w:rPr>
          <w:rFonts w:hint="eastAsia"/>
          <w:color w:val="000000"/>
        </w:rPr>
        <w:t>年</w:t>
      </w:r>
      <w:r w:rsidR="009B20F4">
        <w:rPr>
          <w:color w:val="000000"/>
        </w:rPr>
        <w:t>1-</w:t>
      </w:r>
      <w:r w:rsidR="00F7098A">
        <w:rPr>
          <w:color w:val="000000"/>
        </w:rPr>
        <w:t>3</w:t>
      </w:r>
      <w:r w:rsidR="00F7098A">
        <w:rPr>
          <w:color w:val="000000"/>
        </w:rPr>
        <w:t>月</w:t>
      </w:r>
      <w:r w:rsidR="00602ACA" w:rsidRPr="00602ACA">
        <w:rPr>
          <w:rFonts w:hint="eastAsia"/>
          <w:color w:val="000000"/>
        </w:rPr>
        <w:t>份汽车</w:t>
      </w:r>
      <w:r w:rsidR="00602ACA">
        <w:rPr>
          <w:rFonts w:hint="eastAsia"/>
          <w:color w:val="000000"/>
        </w:rPr>
        <w:t>批发</w:t>
      </w:r>
      <w:r w:rsidR="004C7E42">
        <w:rPr>
          <w:rFonts w:hint="eastAsia"/>
          <w:color w:val="000000"/>
        </w:rPr>
        <w:t>增速</w:t>
      </w:r>
      <w:r w:rsidR="00BD36F4">
        <w:rPr>
          <w:color w:val="000000"/>
        </w:rPr>
        <w:t>-11</w:t>
      </w:r>
      <w:r w:rsidR="004C7E42">
        <w:rPr>
          <w:rFonts w:hint="eastAsia"/>
          <w:color w:val="000000"/>
        </w:rPr>
        <w:t>%</w:t>
      </w:r>
      <w:r w:rsidR="004C7E42">
        <w:rPr>
          <w:rFonts w:hint="eastAsia"/>
          <w:color w:val="000000"/>
        </w:rPr>
        <w:t>是</w:t>
      </w:r>
      <w:r w:rsidR="00FC0D6C">
        <w:rPr>
          <w:rFonts w:hint="eastAsia"/>
          <w:color w:val="000000"/>
        </w:rPr>
        <w:t>弱于近几年</w:t>
      </w:r>
      <w:r w:rsidR="009B20F4">
        <w:rPr>
          <w:rFonts w:hint="eastAsia"/>
          <w:color w:val="000000"/>
        </w:rPr>
        <w:t>全年走势</w:t>
      </w:r>
      <w:r w:rsidR="00602ACA" w:rsidRPr="00602ACA">
        <w:rPr>
          <w:rFonts w:hint="eastAsia"/>
          <w:color w:val="000000"/>
        </w:rPr>
        <w:t>，</w:t>
      </w:r>
      <w:r w:rsidR="00E66934">
        <w:rPr>
          <w:rFonts w:hint="eastAsia"/>
          <w:color w:val="000000"/>
        </w:rPr>
        <w:t>1</w:t>
      </w:r>
      <w:r w:rsidR="00E66934">
        <w:rPr>
          <w:color w:val="000000"/>
        </w:rPr>
        <w:t>9.</w:t>
      </w:r>
      <w:r w:rsidR="00F7098A">
        <w:rPr>
          <w:color w:val="000000"/>
        </w:rPr>
        <w:t>3</w:t>
      </w:r>
      <w:r w:rsidR="00F7098A">
        <w:rPr>
          <w:color w:val="000000"/>
        </w:rPr>
        <w:t>月</w:t>
      </w:r>
      <w:r w:rsidR="004C7E42">
        <w:rPr>
          <w:rFonts w:hint="eastAsia"/>
          <w:color w:val="000000"/>
        </w:rPr>
        <w:t>的</w:t>
      </w:r>
      <w:r w:rsidR="00E66934">
        <w:rPr>
          <w:rFonts w:hint="eastAsia"/>
          <w:color w:val="000000"/>
        </w:rPr>
        <w:t>批发</w:t>
      </w:r>
      <w:r w:rsidR="007A6FD1">
        <w:rPr>
          <w:rFonts w:hint="eastAsia"/>
          <w:color w:val="000000"/>
        </w:rPr>
        <w:t>下滑</w:t>
      </w:r>
      <w:r w:rsidR="00E66934">
        <w:rPr>
          <w:rFonts w:hint="eastAsia"/>
          <w:color w:val="000000"/>
        </w:rPr>
        <w:t>-</w:t>
      </w:r>
      <w:r w:rsidR="00BD36F4">
        <w:rPr>
          <w:color w:val="000000"/>
        </w:rPr>
        <w:t>5</w:t>
      </w:r>
      <w:r w:rsidR="00E66934">
        <w:rPr>
          <w:rFonts w:hint="eastAsia"/>
          <w:color w:val="000000"/>
        </w:rPr>
        <w:t>%</w:t>
      </w:r>
      <w:r w:rsidR="00E66934">
        <w:rPr>
          <w:rFonts w:hint="eastAsia"/>
          <w:color w:val="000000"/>
        </w:rPr>
        <w:t>，似乎</w:t>
      </w:r>
      <w:r w:rsidR="009B20F4">
        <w:rPr>
          <w:rFonts w:hint="eastAsia"/>
          <w:color w:val="000000"/>
        </w:rPr>
        <w:t>状态较差</w:t>
      </w:r>
      <w:r w:rsidR="00FC0D6C">
        <w:rPr>
          <w:rFonts w:hint="eastAsia"/>
          <w:color w:val="000000"/>
        </w:rPr>
        <w:t>，</w:t>
      </w:r>
      <w:r w:rsidR="00E66934">
        <w:rPr>
          <w:rFonts w:hint="eastAsia"/>
          <w:color w:val="000000"/>
        </w:rPr>
        <w:t>但</w:t>
      </w:r>
      <w:r w:rsidR="00FF611C">
        <w:rPr>
          <w:rFonts w:hint="eastAsia"/>
          <w:color w:val="000000"/>
        </w:rPr>
        <w:t>主要是春节因素</w:t>
      </w:r>
      <w:r>
        <w:rPr>
          <w:rFonts w:hint="eastAsia"/>
          <w:color w:val="000000"/>
        </w:rPr>
        <w:t>的拉动</w:t>
      </w:r>
      <w:r w:rsidR="00E66934">
        <w:rPr>
          <w:rFonts w:hint="eastAsia"/>
          <w:color w:val="000000"/>
        </w:rPr>
        <w:t>，</w:t>
      </w:r>
      <w:r w:rsidR="000A0816">
        <w:rPr>
          <w:rFonts w:hint="eastAsia"/>
          <w:color w:val="000000"/>
        </w:rPr>
        <w:t>未来</w:t>
      </w:r>
      <w:r w:rsidR="00FC0D6C">
        <w:rPr>
          <w:rFonts w:hint="eastAsia"/>
          <w:color w:val="000000"/>
        </w:rPr>
        <w:t>压力</w:t>
      </w:r>
      <w:r w:rsidR="00D74718">
        <w:rPr>
          <w:rFonts w:hint="eastAsia"/>
          <w:color w:val="000000"/>
        </w:rPr>
        <w:t>逐步缓解</w:t>
      </w:r>
      <w:r w:rsidR="00602ACA">
        <w:rPr>
          <w:rFonts w:hint="eastAsia"/>
          <w:color w:val="000000"/>
        </w:rPr>
        <w:t>。</w:t>
      </w:r>
    </w:p>
    <w:p w:rsidR="000A0816" w:rsidRDefault="000A0816" w:rsidP="000C20DC">
      <w:pPr>
        <w:ind w:firstLineChars="257" w:firstLine="540"/>
        <w:rPr>
          <w:color w:val="000000"/>
        </w:rPr>
      </w:pPr>
    </w:p>
    <w:p w:rsidR="000A0816" w:rsidRPr="000E19A6" w:rsidRDefault="00FF611C" w:rsidP="000A0816">
      <w:pPr>
        <w:outlineLvl w:val="1"/>
        <w:rPr>
          <w:b/>
          <w:bCs/>
          <w:color w:val="FF0000"/>
        </w:rPr>
      </w:pPr>
      <w:r>
        <w:rPr>
          <w:b/>
          <w:bCs/>
          <w:color w:val="FF0000"/>
        </w:rPr>
        <w:t>2</w:t>
      </w:r>
      <w:r w:rsidR="000A0816" w:rsidRPr="000E19A6">
        <w:rPr>
          <w:rFonts w:hint="eastAsia"/>
          <w:b/>
          <w:bCs/>
          <w:color w:val="FF0000"/>
        </w:rPr>
        <w:t>、</w:t>
      </w:r>
      <w:r w:rsidR="000A0816">
        <w:rPr>
          <w:rFonts w:hint="eastAsia"/>
          <w:b/>
          <w:bCs/>
          <w:color w:val="FF0000"/>
        </w:rPr>
        <w:t>1</w:t>
      </w:r>
      <w:r w:rsidR="00E66934">
        <w:rPr>
          <w:b/>
          <w:bCs/>
          <w:color w:val="FF0000"/>
        </w:rPr>
        <w:t>9</w:t>
      </w:r>
      <w:r w:rsidR="000A0816">
        <w:rPr>
          <w:rFonts w:hint="eastAsia"/>
          <w:b/>
          <w:bCs/>
          <w:color w:val="FF0000"/>
        </w:rPr>
        <w:t>年</w:t>
      </w:r>
      <w:r w:rsidR="000A0816" w:rsidRPr="000E19A6">
        <w:rPr>
          <w:rFonts w:hint="eastAsia"/>
          <w:b/>
          <w:bCs/>
          <w:color w:val="FF0000"/>
        </w:rPr>
        <w:t>汽车市场增长</w:t>
      </w:r>
      <w:r w:rsidR="000A0816">
        <w:rPr>
          <w:rFonts w:hint="eastAsia"/>
          <w:b/>
          <w:bCs/>
          <w:color w:val="FF0000"/>
        </w:rPr>
        <w:t>压力加大</w:t>
      </w:r>
    </w:p>
    <w:p w:rsidR="000A0816" w:rsidRPr="000A0816" w:rsidRDefault="006C0256" w:rsidP="000C20DC">
      <w:pPr>
        <w:ind w:firstLineChars="257" w:firstLine="540"/>
        <w:rPr>
          <w:color w:val="000000"/>
        </w:rPr>
      </w:pPr>
      <w:r w:rsidRPr="006C0256">
        <w:rPr>
          <w:noProof/>
        </w:rPr>
        <w:drawing>
          <wp:inline distT="0" distB="0" distL="0" distR="0">
            <wp:extent cx="7109460" cy="4800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109460" cy="4800600"/>
                    </a:xfrm>
                    <a:prstGeom prst="rect">
                      <a:avLst/>
                    </a:prstGeom>
                    <a:noFill/>
                    <a:ln>
                      <a:noFill/>
                    </a:ln>
                  </pic:spPr>
                </pic:pic>
              </a:graphicData>
            </a:graphic>
          </wp:inline>
        </w:drawing>
      </w:r>
    </w:p>
    <w:p w:rsidR="007A6FD1" w:rsidRDefault="00E53A1D" w:rsidP="007A6FD1">
      <w:pPr>
        <w:ind w:firstLineChars="257" w:firstLine="540"/>
        <w:rPr>
          <w:color w:val="000000"/>
        </w:rPr>
      </w:pPr>
      <w:r>
        <w:rPr>
          <w:rFonts w:hint="eastAsia"/>
          <w:color w:val="000000"/>
        </w:rPr>
        <w:t>2</w:t>
      </w:r>
      <w:r>
        <w:rPr>
          <w:color w:val="000000"/>
        </w:rPr>
        <w:t>018</w:t>
      </w:r>
      <w:r>
        <w:rPr>
          <w:rFonts w:hint="eastAsia"/>
          <w:color w:val="000000"/>
        </w:rPr>
        <w:t>年全年的汽车销量</w:t>
      </w:r>
      <w:r>
        <w:rPr>
          <w:rFonts w:hint="eastAsia"/>
          <w:color w:val="000000"/>
        </w:rPr>
        <w:t>2</w:t>
      </w:r>
      <w:r>
        <w:rPr>
          <w:color w:val="000000"/>
        </w:rPr>
        <w:t>807</w:t>
      </w:r>
      <w:r>
        <w:rPr>
          <w:rFonts w:hint="eastAsia"/>
          <w:color w:val="000000"/>
        </w:rPr>
        <w:t>万台，同比降</w:t>
      </w:r>
      <w:r>
        <w:rPr>
          <w:color w:val="000000"/>
        </w:rPr>
        <w:t>-3</w:t>
      </w:r>
      <w:r>
        <w:rPr>
          <w:rFonts w:hint="eastAsia"/>
          <w:color w:val="000000"/>
        </w:rPr>
        <w:t>%</w:t>
      </w:r>
      <w:r>
        <w:rPr>
          <w:rFonts w:hint="eastAsia"/>
          <w:color w:val="000000"/>
        </w:rPr>
        <w:t>，</w:t>
      </w:r>
      <w:r>
        <w:rPr>
          <w:rFonts w:hint="eastAsia"/>
          <w:color w:val="000000"/>
        </w:rPr>
        <w:t>2</w:t>
      </w:r>
      <w:r>
        <w:rPr>
          <w:color w:val="000000"/>
        </w:rPr>
        <w:t>018</w:t>
      </w:r>
      <w:r>
        <w:rPr>
          <w:rFonts w:hint="eastAsia"/>
          <w:color w:val="000000"/>
        </w:rPr>
        <w:t>全年表现也是本世纪来历年较弱的，</w:t>
      </w:r>
      <w:r>
        <w:rPr>
          <w:rFonts w:hint="eastAsia"/>
          <w:color w:val="000000"/>
        </w:rPr>
        <w:t>1</w:t>
      </w:r>
      <w:r>
        <w:rPr>
          <w:color w:val="000000"/>
        </w:rPr>
        <w:t>8</w:t>
      </w:r>
      <w:r>
        <w:rPr>
          <w:rFonts w:hint="eastAsia"/>
          <w:color w:val="000000"/>
        </w:rPr>
        <w:t>年下滑超过预期</w:t>
      </w:r>
    </w:p>
    <w:p w:rsidR="006C0256" w:rsidRDefault="006C0256" w:rsidP="007A6FD1">
      <w:pPr>
        <w:ind w:firstLineChars="257" w:firstLine="540"/>
        <w:rPr>
          <w:color w:val="000000"/>
        </w:rPr>
      </w:pPr>
      <w:r w:rsidRPr="006C0256">
        <w:rPr>
          <w:rFonts w:hint="eastAsia"/>
          <w:color w:val="000000"/>
        </w:rPr>
        <w:t>19</w:t>
      </w:r>
      <w:r w:rsidRPr="006C0256">
        <w:rPr>
          <w:rFonts w:hint="eastAsia"/>
          <w:color w:val="000000"/>
        </w:rPr>
        <w:t>年</w:t>
      </w:r>
      <w:r w:rsidRPr="006C0256">
        <w:rPr>
          <w:rFonts w:hint="eastAsia"/>
          <w:color w:val="000000"/>
        </w:rPr>
        <w:t>1-3</w:t>
      </w:r>
      <w:r w:rsidRPr="006C0256">
        <w:rPr>
          <w:rFonts w:hint="eastAsia"/>
          <w:color w:val="000000"/>
        </w:rPr>
        <w:t>月累计汽车总计销量</w:t>
      </w:r>
      <w:r w:rsidRPr="006C0256">
        <w:rPr>
          <w:rFonts w:hint="eastAsia"/>
          <w:color w:val="000000"/>
        </w:rPr>
        <w:t>636.68</w:t>
      </w:r>
      <w:r w:rsidRPr="006C0256">
        <w:rPr>
          <w:rFonts w:hint="eastAsia"/>
          <w:color w:val="000000"/>
        </w:rPr>
        <w:t>万台，累计增速</w:t>
      </w:r>
      <w:r w:rsidRPr="006C0256">
        <w:rPr>
          <w:rFonts w:hint="eastAsia"/>
          <w:color w:val="000000"/>
        </w:rPr>
        <w:t>-11.4%</w:t>
      </w:r>
      <w:r w:rsidRPr="006C0256">
        <w:rPr>
          <w:rFonts w:hint="eastAsia"/>
          <w:color w:val="000000"/>
        </w:rPr>
        <w:t>；</w:t>
      </w:r>
      <w:r w:rsidRPr="006C0256">
        <w:rPr>
          <w:rFonts w:hint="eastAsia"/>
          <w:color w:val="000000"/>
        </w:rPr>
        <w:t>19.3</w:t>
      </w:r>
      <w:r w:rsidRPr="006C0256">
        <w:rPr>
          <w:rFonts w:hint="eastAsia"/>
          <w:color w:val="000000"/>
        </w:rPr>
        <w:t>月汽车总计销量</w:t>
      </w:r>
      <w:r w:rsidRPr="006C0256">
        <w:rPr>
          <w:rFonts w:hint="eastAsia"/>
          <w:color w:val="000000"/>
        </w:rPr>
        <w:t>252</w:t>
      </w:r>
      <w:r w:rsidRPr="006C0256">
        <w:rPr>
          <w:rFonts w:hint="eastAsia"/>
          <w:color w:val="000000"/>
        </w:rPr>
        <w:t>万台，同比增长</w:t>
      </w:r>
      <w:r w:rsidRPr="006C0256">
        <w:rPr>
          <w:rFonts w:hint="eastAsia"/>
          <w:color w:val="000000"/>
        </w:rPr>
        <w:t>-5.1%</w:t>
      </w:r>
      <w:r w:rsidRPr="006C0256">
        <w:rPr>
          <w:rFonts w:hint="eastAsia"/>
          <w:color w:val="000000"/>
        </w:rPr>
        <w:t>，环比增长</w:t>
      </w:r>
      <w:r w:rsidRPr="006C0256">
        <w:rPr>
          <w:rFonts w:hint="eastAsia"/>
          <w:color w:val="000000"/>
        </w:rPr>
        <w:t>70.1%</w:t>
      </w:r>
      <w:r w:rsidRPr="006C0256">
        <w:rPr>
          <w:rFonts w:hint="eastAsia"/>
          <w:color w:val="000000"/>
        </w:rPr>
        <w:t>。</w:t>
      </w:r>
    </w:p>
    <w:p w:rsidR="005270A9" w:rsidRDefault="004A3A55" w:rsidP="007A6FD1">
      <w:pPr>
        <w:ind w:firstLineChars="257" w:firstLine="540"/>
        <w:rPr>
          <w:color w:val="000000"/>
        </w:rPr>
      </w:pPr>
      <w:r w:rsidRPr="004A3A55">
        <w:rPr>
          <w:rFonts w:hint="eastAsia"/>
          <w:color w:val="000000"/>
        </w:rPr>
        <w:t>一季度乘用车市场持续负增长目前一季度销量低于</w:t>
      </w:r>
      <w:r w:rsidRPr="004A3A55">
        <w:rPr>
          <w:rFonts w:hint="eastAsia"/>
          <w:color w:val="000000"/>
        </w:rPr>
        <w:t>2016</w:t>
      </w:r>
      <w:r w:rsidRPr="004A3A55">
        <w:rPr>
          <w:rFonts w:hint="eastAsia"/>
          <w:color w:val="000000"/>
        </w:rPr>
        <w:t>年水平，呈现严重低迷特征</w:t>
      </w:r>
      <w:r>
        <w:rPr>
          <w:rFonts w:hint="eastAsia"/>
          <w:color w:val="000000"/>
        </w:rPr>
        <w:t>。</w:t>
      </w:r>
      <w:r w:rsidR="006C0256">
        <w:rPr>
          <w:rFonts w:hint="eastAsia"/>
          <w:color w:val="000000"/>
        </w:rPr>
        <w:t>相信</w:t>
      </w:r>
      <w:r w:rsidR="006C0256">
        <w:rPr>
          <w:rFonts w:hint="eastAsia"/>
          <w:color w:val="000000"/>
        </w:rPr>
        <w:t>2</w:t>
      </w:r>
      <w:r w:rsidR="006C0256">
        <w:rPr>
          <w:color w:val="000000"/>
        </w:rPr>
        <w:t>019</w:t>
      </w:r>
      <w:r w:rsidR="006C0256">
        <w:rPr>
          <w:rFonts w:hint="eastAsia"/>
          <w:color w:val="000000"/>
        </w:rPr>
        <w:t>年</w:t>
      </w:r>
      <w:r w:rsidR="002F11D5">
        <w:rPr>
          <w:rFonts w:hint="eastAsia"/>
          <w:color w:val="000000"/>
        </w:rPr>
        <w:t>未来</w:t>
      </w:r>
      <w:r w:rsidR="006C0256">
        <w:rPr>
          <w:rFonts w:hint="eastAsia"/>
          <w:color w:val="000000"/>
        </w:rPr>
        <w:t>下半年</w:t>
      </w:r>
      <w:r w:rsidR="002F11D5">
        <w:rPr>
          <w:rFonts w:hint="eastAsia"/>
          <w:color w:val="000000"/>
        </w:rPr>
        <w:t>的厂家</w:t>
      </w:r>
      <w:r w:rsidR="003E3046">
        <w:rPr>
          <w:rFonts w:hint="eastAsia"/>
          <w:color w:val="000000"/>
        </w:rPr>
        <w:t>的</w:t>
      </w:r>
      <w:r w:rsidR="002F11D5">
        <w:rPr>
          <w:rFonts w:hint="eastAsia"/>
          <w:color w:val="000000"/>
        </w:rPr>
        <w:t>销量预计会有改善</w:t>
      </w:r>
      <w:r w:rsidR="00773CBB">
        <w:rPr>
          <w:rFonts w:hint="eastAsia"/>
          <w:color w:val="000000"/>
        </w:rPr>
        <w:t>，因此对全年的增速</w:t>
      </w:r>
      <w:r w:rsidR="00E53A1D">
        <w:rPr>
          <w:rFonts w:hint="eastAsia"/>
          <w:color w:val="000000"/>
        </w:rPr>
        <w:t>仍预测零增长</w:t>
      </w:r>
      <w:r w:rsidR="00773CBB">
        <w:rPr>
          <w:rFonts w:hint="eastAsia"/>
          <w:color w:val="000000"/>
        </w:rPr>
        <w:t>。</w:t>
      </w:r>
    </w:p>
    <w:p w:rsidR="000A0816" w:rsidRPr="000A0816" w:rsidRDefault="007E4703" w:rsidP="00773CBB">
      <w:pPr>
        <w:ind w:firstLineChars="257" w:firstLine="540"/>
        <w:rPr>
          <w:rFonts w:ascii="宋体" w:hAnsi="宋体" w:cs="宋体"/>
          <w:kern w:val="0"/>
          <w:sz w:val="18"/>
          <w:szCs w:val="18"/>
        </w:rPr>
      </w:pPr>
      <w:r>
        <w:rPr>
          <w:rFonts w:hint="eastAsia"/>
          <w:color w:val="000000"/>
        </w:rPr>
        <w:t>。</w:t>
      </w:r>
    </w:p>
    <w:p w:rsidR="005270A9" w:rsidRPr="000A0816" w:rsidRDefault="005270A9" w:rsidP="007A6FD1">
      <w:pPr>
        <w:ind w:firstLineChars="257" w:firstLine="540"/>
        <w:rPr>
          <w:color w:val="000000"/>
        </w:rPr>
      </w:pPr>
    </w:p>
    <w:p w:rsidR="009B20F4" w:rsidRPr="000E19A6" w:rsidRDefault="007A6FD1" w:rsidP="009B20F4">
      <w:pPr>
        <w:outlineLvl w:val="1"/>
        <w:rPr>
          <w:b/>
          <w:bCs/>
          <w:color w:val="FF0000"/>
        </w:rPr>
      </w:pPr>
      <w:r>
        <w:rPr>
          <w:b/>
          <w:bCs/>
          <w:color w:val="FF0000"/>
        </w:rPr>
        <w:t>3</w:t>
      </w:r>
      <w:r w:rsidR="009B20F4">
        <w:rPr>
          <w:rFonts w:hint="eastAsia"/>
          <w:b/>
          <w:bCs/>
          <w:color w:val="FF0000"/>
        </w:rPr>
        <w:t>、</w:t>
      </w:r>
      <w:r w:rsidR="009B20F4" w:rsidRPr="000E19A6">
        <w:rPr>
          <w:rFonts w:hint="eastAsia"/>
          <w:b/>
          <w:bCs/>
          <w:color w:val="FF0000"/>
        </w:rPr>
        <w:t>1-</w:t>
      </w:r>
      <w:r w:rsidR="00F7098A">
        <w:rPr>
          <w:b/>
          <w:bCs/>
          <w:color w:val="FF0000"/>
        </w:rPr>
        <w:t>3</w:t>
      </w:r>
      <w:r w:rsidR="00F7098A">
        <w:rPr>
          <w:b/>
          <w:bCs/>
          <w:color w:val="FF0000"/>
        </w:rPr>
        <w:t>月</w:t>
      </w:r>
      <w:r w:rsidR="009B20F4" w:rsidRPr="000E19A6">
        <w:rPr>
          <w:rFonts w:hint="eastAsia"/>
          <w:b/>
          <w:bCs/>
          <w:color w:val="FF0000"/>
        </w:rPr>
        <w:t>主力车企集团的表现均较好</w:t>
      </w:r>
    </w:p>
    <w:p w:rsidR="009B20F4" w:rsidRDefault="000B366F" w:rsidP="009B20F4">
      <w:pPr>
        <w:rPr>
          <w:color w:val="000000"/>
        </w:rPr>
      </w:pPr>
      <w:r>
        <w:rPr>
          <w:noProof/>
          <w:color w:val="000000"/>
        </w:rPr>
        <w:drawing>
          <wp:inline distT="0" distB="0" distL="0" distR="0" wp14:anchorId="4B1A6B88">
            <wp:extent cx="6431915" cy="3700780"/>
            <wp:effectExtent l="0" t="0" r="698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31915" cy="3700780"/>
                    </a:xfrm>
                    <a:prstGeom prst="rect">
                      <a:avLst/>
                    </a:prstGeom>
                    <a:noFill/>
                  </pic:spPr>
                </pic:pic>
              </a:graphicData>
            </a:graphic>
          </wp:inline>
        </w:drawing>
      </w:r>
    </w:p>
    <w:p w:rsidR="00E53A1D" w:rsidRDefault="009B20F4" w:rsidP="009B20F4">
      <w:pPr>
        <w:ind w:firstLineChars="135" w:firstLine="283"/>
        <w:rPr>
          <w:color w:val="000000"/>
        </w:rPr>
      </w:pPr>
      <w:r>
        <w:rPr>
          <w:rFonts w:hint="eastAsia"/>
          <w:color w:val="000000"/>
        </w:rPr>
        <w:t>1</w:t>
      </w:r>
      <w:r w:rsidR="00E53A1D">
        <w:rPr>
          <w:color w:val="000000"/>
        </w:rPr>
        <w:t>9</w:t>
      </w:r>
      <w:r>
        <w:rPr>
          <w:rFonts w:hint="eastAsia"/>
          <w:color w:val="000000"/>
        </w:rPr>
        <w:t>年车市走势不强，各集团因为优势板块的差异化市场需求而走势分化。</w:t>
      </w:r>
    </w:p>
    <w:p w:rsidR="009D7506" w:rsidRDefault="00E53A1D" w:rsidP="009B20F4">
      <w:pPr>
        <w:ind w:firstLineChars="135" w:firstLine="283"/>
        <w:rPr>
          <w:color w:val="000000"/>
        </w:rPr>
      </w:pPr>
      <w:r>
        <w:rPr>
          <w:rFonts w:hint="eastAsia"/>
          <w:color w:val="000000"/>
        </w:rPr>
        <w:t>国有大集团表现</w:t>
      </w:r>
      <w:r w:rsidR="00D30E49">
        <w:rPr>
          <w:rFonts w:hint="eastAsia"/>
          <w:color w:val="000000"/>
        </w:rPr>
        <w:t>不强</w:t>
      </w:r>
      <w:r>
        <w:rPr>
          <w:rFonts w:hint="eastAsia"/>
          <w:color w:val="000000"/>
        </w:rPr>
        <w:t>，</w:t>
      </w:r>
      <w:r w:rsidR="009B20F4">
        <w:rPr>
          <w:rFonts w:hint="eastAsia"/>
          <w:color w:val="000000"/>
        </w:rPr>
        <w:t>上汽、</w:t>
      </w:r>
      <w:r>
        <w:rPr>
          <w:rFonts w:hint="eastAsia"/>
          <w:color w:val="000000"/>
        </w:rPr>
        <w:t>一汽、</w:t>
      </w:r>
      <w:r w:rsidR="008236B2">
        <w:rPr>
          <w:rFonts w:hint="eastAsia"/>
          <w:color w:val="000000"/>
        </w:rPr>
        <w:t>长安</w:t>
      </w:r>
      <w:r>
        <w:rPr>
          <w:rFonts w:hint="eastAsia"/>
          <w:color w:val="000000"/>
        </w:rPr>
        <w:t>、</w:t>
      </w:r>
      <w:r w:rsidR="006C0256">
        <w:rPr>
          <w:rFonts w:hint="eastAsia"/>
          <w:color w:val="000000"/>
        </w:rPr>
        <w:t>东风</w:t>
      </w:r>
      <w:r>
        <w:rPr>
          <w:rFonts w:hint="eastAsia"/>
          <w:color w:val="000000"/>
        </w:rPr>
        <w:t>的表现都</w:t>
      </w:r>
      <w:r w:rsidR="00D30E49">
        <w:rPr>
          <w:rFonts w:hint="eastAsia"/>
          <w:color w:val="000000"/>
        </w:rPr>
        <w:t>有压力</w:t>
      </w:r>
      <w:r>
        <w:rPr>
          <w:rFonts w:hint="eastAsia"/>
          <w:color w:val="000000"/>
        </w:rPr>
        <w:t>。</w:t>
      </w:r>
    </w:p>
    <w:p w:rsidR="009B20F4" w:rsidRDefault="00E53A1D" w:rsidP="009B20F4">
      <w:pPr>
        <w:ind w:firstLineChars="135" w:firstLine="283"/>
        <w:rPr>
          <w:color w:val="000000"/>
        </w:rPr>
      </w:pPr>
      <w:r>
        <w:rPr>
          <w:rFonts w:hint="eastAsia"/>
          <w:color w:val="000000"/>
        </w:rPr>
        <w:t>民营自主的表现很好，</w:t>
      </w:r>
      <w:r w:rsidR="00D30E49">
        <w:rPr>
          <w:rFonts w:hint="eastAsia"/>
          <w:color w:val="000000"/>
        </w:rPr>
        <w:t>奇瑞、</w:t>
      </w:r>
      <w:r w:rsidR="00FF611C">
        <w:rPr>
          <w:rFonts w:hint="eastAsia"/>
          <w:color w:val="000000"/>
        </w:rPr>
        <w:t>长城</w:t>
      </w:r>
      <w:r w:rsidR="009B20F4" w:rsidRPr="00901D2D">
        <w:rPr>
          <w:rFonts w:hint="eastAsia"/>
          <w:color w:val="000000"/>
        </w:rPr>
        <w:t>表现依旧相对突出，</w:t>
      </w:r>
      <w:r w:rsidR="004A3A55">
        <w:rPr>
          <w:rFonts w:hint="eastAsia"/>
          <w:color w:val="000000"/>
        </w:rPr>
        <w:t>吉利还算不错。</w:t>
      </w:r>
      <w:r w:rsidR="009B20F4" w:rsidRPr="00901D2D">
        <w:rPr>
          <w:rFonts w:hint="eastAsia"/>
          <w:color w:val="000000"/>
        </w:rPr>
        <w:t>而比亚迪和</w:t>
      </w:r>
      <w:r w:rsidR="00D30E49">
        <w:rPr>
          <w:rFonts w:hint="eastAsia"/>
          <w:color w:val="000000"/>
        </w:rPr>
        <w:t>华晨</w:t>
      </w:r>
      <w:r w:rsidR="009B20F4">
        <w:rPr>
          <w:rFonts w:hint="eastAsia"/>
          <w:color w:val="000000"/>
        </w:rPr>
        <w:t>的表现也是相对较强。</w:t>
      </w:r>
      <w:r w:rsidR="004A3A55">
        <w:rPr>
          <w:rFonts w:hint="eastAsia"/>
          <w:color w:val="000000"/>
        </w:rPr>
        <w:t>因为</w:t>
      </w:r>
      <w:r w:rsidR="004A3A55" w:rsidRPr="004A3A55">
        <w:rPr>
          <w:rFonts w:hint="eastAsia"/>
          <w:color w:val="000000"/>
        </w:rPr>
        <w:t>新旧动能转换和新能源车持续盈利压力，</w:t>
      </w:r>
      <w:r w:rsidR="004A3A55">
        <w:rPr>
          <w:rFonts w:hint="eastAsia"/>
          <w:color w:val="000000"/>
        </w:rPr>
        <w:t>，自主品牌中小企业分化严重低迷。</w:t>
      </w:r>
    </w:p>
    <w:p w:rsidR="004A3A55" w:rsidRDefault="004A3A55" w:rsidP="009B20F4">
      <w:pPr>
        <w:ind w:firstLineChars="135" w:firstLine="283"/>
        <w:rPr>
          <w:color w:val="000000"/>
        </w:rPr>
      </w:pPr>
    </w:p>
    <w:p w:rsidR="009D7506" w:rsidRDefault="000B366F" w:rsidP="009B20F4">
      <w:pPr>
        <w:ind w:firstLineChars="135" w:firstLine="283"/>
        <w:rPr>
          <w:color w:val="000000"/>
        </w:rPr>
      </w:pPr>
      <w:r>
        <w:rPr>
          <w:noProof/>
          <w:color w:val="000000"/>
        </w:rPr>
        <w:drawing>
          <wp:inline distT="0" distB="0" distL="0" distR="0" wp14:anchorId="08843D58">
            <wp:extent cx="7468235" cy="33591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468235" cy="3359150"/>
                    </a:xfrm>
                    <a:prstGeom prst="rect">
                      <a:avLst/>
                    </a:prstGeom>
                    <a:noFill/>
                  </pic:spPr>
                </pic:pic>
              </a:graphicData>
            </a:graphic>
          </wp:inline>
        </w:drawing>
      </w:r>
    </w:p>
    <w:p w:rsidR="00714D81" w:rsidRDefault="004A3A55" w:rsidP="009B20F4">
      <w:pPr>
        <w:ind w:firstLineChars="135" w:firstLine="283"/>
        <w:rPr>
          <w:color w:val="000000"/>
        </w:rPr>
      </w:pPr>
      <w:r w:rsidRPr="004A3A55">
        <w:rPr>
          <w:rFonts w:hint="eastAsia"/>
          <w:color w:val="000000"/>
        </w:rPr>
        <w:t>近几年国有</w:t>
      </w:r>
      <w:r w:rsidRPr="004A3A55">
        <w:rPr>
          <w:rFonts w:hint="eastAsia"/>
          <w:color w:val="000000"/>
        </w:rPr>
        <w:t>6</w:t>
      </w:r>
      <w:r w:rsidRPr="004A3A55">
        <w:rPr>
          <w:rFonts w:hint="eastAsia"/>
          <w:color w:val="000000"/>
        </w:rPr>
        <w:t>大集团</w:t>
      </w:r>
      <w:r w:rsidR="00714D81">
        <w:rPr>
          <w:rFonts w:hint="eastAsia"/>
          <w:color w:val="000000"/>
        </w:rPr>
        <w:t>表现持续分化，三大三小的格局日益复杂，上汽和一汽东风总体表现较强</w:t>
      </w:r>
      <w:r w:rsidRPr="004A3A55">
        <w:rPr>
          <w:rFonts w:hint="eastAsia"/>
          <w:color w:val="000000"/>
        </w:rPr>
        <w:t>，</w:t>
      </w:r>
      <w:r>
        <w:rPr>
          <w:rFonts w:hint="eastAsia"/>
          <w:color w:val="000000"/>
        </w:rPr>
        <w:t>。</w:t>
      </w:r>
      <w:r w:rsidR="008D4866">
        <w:rPr>
          <w:rFonts w:hint="eastAsia"/>
          <w:color w:val="000000"/>
        </w:rPr>
        <w:t>上汽一枝独秀。一汽和东风表现相近</w:t>
      </w:r>
      <w:r w:rsidR="00714D81">
        <w:rPr>
          <w:rFonts w:hint="eastAsia"/>
          <w:color w:val="000000"/>
        </w:rPr>
        <w:t>。</w:t>
      </w:r>
    </w:p>
    <w:p w:rsidR="009D7506" w:rsidRDefault="008236B2" w:rsidP="009B20F4">
      <w:pPr>
        <w:ind w:firstLineChars="135" w:firstLine="283"/>
        <w:rPr>
          <w:color w:val="000000"/>
        </w:rPr>
      </w:pPr>
      <w:r>
        <w:rPr>
          <w:rFonts w:hint="eastAsia"/>
          <w:color w:val="000000"/>
        </w:rPr>
        <w:t>近期</w:t>
      </w:r>
      <w:r w:rsidR="008D4866">
        <w:rPr>
          <w:rFonts w:hint="eastAsia"/>
          <w:color w:val="000000"/>
        </w:rPr>
        <w:t>北汽表现</w:t>
      </w:r>
      <w:r>
        <w:rPr>
          <w:rFonts w:hint="eastAsia"/>
          <w:color w:val="000000"/>
        </w:rPr>
        <w:t>很</w:t>
      </w:r>
      <w:r w:rsidR="008D4866">
        <w:rPr>
          <w:rFonts w:hint="eastAsia"/>
          <w:color w:val="000000"/>
        </w:rPr>
        <w:t>不错。</w:t>
      </w:r>
      <w:r>
        <w:rPr>
          <w:rFonts w:hint="eastAsia"/>
          <w:color w:val="000000"/>
        </w:rPr>
        <w:t>长安去年末强，近期调整。</w:t>
      </w:r>
      <w:r w:rsidR="006C0256">
        <w:rPr>
          <w:rFonts w:hint="eastAsia"/>
          <w:color w:val="000000"/>
        </w:rPr>
        <w:t>广汽近期走势平稳。</w:t>
      </w:r>
      <w:r w:rsidR="00714D81" w:rsidRPr="00714D81">
        <w:rPr>
          <w:rFonts w:hint="eastAsia"/>
          <w:color w:val="000000"/>
        </w:rPr>
        <w:t>而地方国有集团的华晨表现相对较强，江淮仍有走强潜力，</w:t>
      </w:r>
      <w:r w:rsidR="00714D81">
        <w:rPr>
          <w:rFonts w:hint="eastAsia"/>
          <w:color w:val="000000"/>
        </w:rPr>
        <w:t>。</w:t>
      </w:r>
    </w:p>
    <w:p w:rsidR="009D7506" w:rsidRDefault="009D7506" w:rsidP="009B20F4">
      <w:pPr>
        <w:ind w:firstLineChars="135" w:firstLine="283"/>
        <w:rPr>
          <w:color w:val="000000"/>
        </w:rPr>
      </w:pPr>
    </w:p>
    <w:p w:rsidR="00FE1C7E" w:rsidRPr="00714D81" w:rsidRDefault="00FE1C7E" w:rsidP="008D2828">
      <w:pPr>
        <w:ind w:firstLineChars="170" w:firstLine="357"/>
        <w:rPr>
          <w:rFonts w:ascii="宋体" w:hAnsi="宋体"/>
          <w:color w:val="000000"/>
          <w:szCs w:val="21"/>
        </w:rPr>
      </w:pPr>
      <w:bookmarkStart w:id="31" w:name="_Toc285960429"/>
      <w:bookmarkStart w:id="32" w:name="_Toc285960534"/>
      <w:bookmarkStart w:id="33" w:name="_Toc285960744"/>
      <w:bookmarkStart w:id="34" w:name="_Toc285961919"/>
      <w:bookmarkEnd w:id="27"/>
      <w:bookmarkEnd w:id="28"/>
      <w:bookmarkEnd w:id="29"/>
      <w:bookmarkEnd w:id="30"/>
    </w:p>
    <w:p w:rsidR="009B20F4" w:rsidRDefault="008236B2" w:rsidP="009B20F4">
      <w:pPr>
        <w:ind w:firstLineChars="257" w:firstLine="540"/>
        <w:rPr>
          <w:color w:val="000000"/>
        </w:rPr>
      </w:pPr>
      <w:r>
        <w:rPr>
          <w:noProof/>
          <w:color w:val="000000"/>
        </w:rPr>
        <w:drawing>
          <wp:inline distT="0" distB="0" distL="0" distR="0" wp14:anchorId="3D9AE8AB">
            <wp:extent cx="6443980" cy="3572510"/>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43980" cy="3572510"/>
                    </a:xfrm>
                    <a:prstGeom prst="rect">
                      <a:avLst/>
                    </a:prstGeom>
                    <a:noFill/>
                  </pic:spPr>
                </pic:pic>
              </a:graphicData>
            </a:graphic>
          </wp:inline>
        </w:drawing>
      </w:r>
    </w:p>
    <w:p w:rsidR="009B20F4" w:rsidRPr="00567CCA" w:rsidRDefault="009B20F4" w:rsidP="009B20F4">
      <w:pPr>
        <w:keepNext/>
        <w:jc w:val="left"/>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8</w:t>
      </w:r>
      <w:r w:rsidRPr="00567CCA">
        <w:rPr>
          <w:color w:val="000000"/>
        </w:rPr>
        <w:fldChar w:fldCharType="end"/>
      </w:r>
      <w:r w:rsidRPr="00567CCA">
        <w:rPr>
          <w:rFonts w:hint="eastAsia"/>
          <w:color w:val="000000"/>
        </w:rPr>
        <w:t>汽车企业</w:t>
      </w:r>
      <w:r>
        <w:rPr>
          <w:rFonts w:hint="eastAsia"/>
          <w:color w:val="000000"/>
        </w:rPr>
        <w:t>月度销售走势</w:t>
      </w:r>
      <w:r w:rsidRPr="00567CCA">
        <w:rPr>
          <w:rFonts w:hint="eastAsia"/>
          <w:color w:val="000000"/>
        </w:rPr>
        <w:t>对比</w:t>
      </w:r>
    </w:p>
    <w:p w:rsidR="00097F21" w:rsidRDefault="00097F21" w:rsidP="009B20F4">
      <w:pPr>
        <w:ind w:firstLineChars="170" w:firstLine="357"/>
        <w:rPr>
          <w:color w:val="000000"/>
        </w:rPr>
      </w:pPr>
      <w:r w:rsidRPr="00097F21">
        <w:rPr>
          <w:rFonts w:hint="eastAsia"/>
          <w:color w:val="000000"/>
        </w:rPr>
        <w:t>2019</w:t>
      </w:r>
      <w:r w:rsidRPr="00097F21">
        <w:rPr>
          <w:rFonts w:hint="eastAsia"/>
          <w:color w:val="000000"/>
        </w:rPr>
        <w:t>年</w:t>
      </w:r>
      <w:r w:rsidR="00F7098A">
        <w:rPr>
          <w:rFonts w:hint="eastAsia"/>
          <w:color w:val="000000"/>
        </w:rPr>
        <w:t>3</w:t>
      </w:r>
      <w:r w:rsidR="00F7098A">
        <w:rPr>
          <w:rFonts w:hint="eastAsia"/>
          <w:color w:val="000000"/>
        </w:rPr>
        <w:t>月</w:t>
      </w:r>
      <w:r w:rsidRPr="00097F21">
        <w:rPr>
          <w:rFonts w:hint="eastAsia"/>
          <w:color w:val="000000"/>
        </w:rPr>
        <w:t>车市</w:t>
      </w:r>
      <w:r>
        <w:rPr>
          <w:rFonts w:hint="eastAsia"/>
          <w:color w:val="000000"/>
        </w:rPr>
        <w:t>相对低迷，主力厂家大部分出现下滑。</w:t>
      </w:r>
      <w:r w:rsidRPr="00097F21">
        <w:rPr>
          <w:rFonts w:hint="eastAsia"/>
          <w:color w:val="000000"/>
        </w:rPr>
        <w:t>这种表现较强的是，长城汽车</w:t>
      </w:r>
      <w:r>
        <w:rPr>
          <w:rFonts w:hint="eastAsia"/>
          <w:color w:val="000000"/>
        </w:rPr>
        <w:t>、</w:t>
      </w:r>
      <w:r w:rsidRPr="00097F21">
        <w:rPr>
          <w:rFonts w:hint="eastAsia"/>
          <w:color w:val="000000"/>
        </w:rPr>
        <w:t>广汽本田</w:t>
      </w:r>
      <w:r>
        <w:rPr>
          <w:rFonts w:hint="eastAsia"/>
          <w:color w:val="000000"/>
        </w:rPr>
        <w:t>、</w:t>
      </w:r>
      <w:r w:rsidR="008236B2">
        <w:rPr>
          <w:rFonts w:hint="eastAsia"/>
          <w:color w:val="000000"/>
        </w:rPr>
        <w:t>东本</w:t>
      </w:r>
      <w:r>
        <w:rPr>
          <w:rFonts w:hint="eastAsia"/>
          <w:color w:val="000000"/>
        </w:rPr>
        <w:t>都</w:t>
      </w:r>
      <w:r w:rsidRPr="00097F21">
        <w:rPr>
          <w:rFonts w:hint="eastAsia"/>
          <w:color w:val="000000"/>
        </w:rPr>
        <w:t>出现同比增长，</w:t>
      </w:r>
      <w:r w:rsidR="008236B2">
        <w:rPr>
          <w:rFonts w:hint="eastAsia"/>
          <w:color w:val="000000"/>
        </w:rPr>
        <w:t>北京现代尤其是</w:t>
      </w:r>
      <w:r>
        <w:rPr>
          <w:rFonts w:hint="eastAsia"/>
          <w:color w:val="000000"/>
        </w:rPr>
        <w:t>表现</w:t>
      </w:r>
      <w:r w:rsidRPr="00097F21">
        <w:rPr>
          <w:rFonts w:hint="eastAsia"/>
          <w:color w:val="000000"/>
        </w:rPr>
        <w:t>较强</w:t>
      </w:r>
      <w:r>
        <w:rPr>
          <w:rFonts w:hint="eastAsia"/>
          <w:color w:val="000000"/>
        </w:rPr>
        <w:t>。</w:t>
      </w:r>
    </w:p>
    <w:p w:rsidR="009B20F4" w:rsidRDefault="00D30E49" w:rsidP="009B20F4">
      <w:pPr>
        <w:ind w:firstLineChars="170" w:firstLine="357"/>
        <w:rPr>
          <w:rFonts w:ascii="宋体" w:hAnsi="宋体"/>
          <w:color w:val="000000"/>
          <w:szCs w:val="21"/>
        </w:rPr>
      </w:pPr>
      <w:r>
        <w:rPr>
          <w:rFonts w:ascii="宋体" w:hAnsi="宋体" w:hint="eastAsia"/>
          <w:color w:val="000000"/>
          <w:szCs w:val="21"/>
        </w:rPr>
        <w:t>1</w:t>
      </w:r>
      <w:r>
        <w:rPr>
          <w:rFonts w:ascii="宋体" w:hAnsi="宋体"/>
          <w:color w:val="000000"/>
          <w:szCs w:val="21"/>
        </w:rPr>
        <w:t>9</w:t>
      </w:r>
      <w:r>
        <w:rPr>
          <w:rFonts w:ascii="宋体" w:hAnsi="宋体" w:hint="eastAsia"/>
          <w:color w:val="000000"/>
          <w:szCs w:val="21"/>
        </w:rPr>
        <w:t>年主力厂家总体承压。</w:t>
      </w:r>
      <w:r w:rsidR="00F7098A">
        <w:rPr>
          <w:rFonts w:ascii="宋体" w:hAnsi="宋体" w:hint="eastAsia"/>
          <w:color w:val="000000"/>
          <w:szCs w:val="21"/>
        </w:rPr>
        <w:t>3月</w:t>
      </w:r>
      <w:r w:rsidR="009B20F4">
        <w:rPr>
          <w:rFonts w:ascii="宋体" w:hAnsi="宋体" w:hint="eastAsia"/>
          <w:color w:val="000000"/>
          <w:szCs w:val="21"/>
        </w:rPr>
        <w:t>从集团角度看的前10车企中六大集团占据</w:t>
      </w:r>
      <w:r w:rsidR="009B20F4">
        <w:rPr>
          <w:rFonts w:ascii="宋体" w:hAnsi="宋体"/>
          <w:color w:val="000000"/>
          <w:szCs w:val="21"/>
        </w:rPr>
        <w:t>8</w:t>
      </w:r>
      <w:r w:rsidR="009B20F4">
        <w:rPr>
          <w:rFonts w:ascii="宋体" w:hAnsi="宋体" w:hint="eastAsia"/>
          <w:color w:val="000000"/>
          <w:szCs w:val="21"/>
        </w:rPr>
        <w:t>席，较上月一致，车企分化明显，上汽</w:t>
      </w:r>
      <w:r w:rsidR="009B20F4">
        <w:rPr>
          <w:rFonts w:ascii="宋体" w:hAnsi="宋体"/>
          <w:color w:val="000000"/>
          <w:szCs w:val="21"/>
        </w:rPr>
        <w:t>3</w:t>
      </w:r>
      <w:r w:rsidR="009B20F4">
        <w:rPr>
          <w:rFonts w:ascii="宋体" w:hAnsi="宋体" w:hint="eastAsia"/>
          <w:color w:val="000000"/>
          <w:szCs w:val="21"/>
        </w:rPr>
        <w:t>家，东风</w:t>
      </w:r>
      <w:r w:rsidR="008804D3">
        <w:rPr>
          <w:rFonts w:ascii="宋体" w:hAnsi="宋体"/>
          <w:color w:val="000000"/>
          <w:szCs w:val="21"/>
        </w:rPr>
        <w:t>3</w:t>
      </w:r>
      <w:r w:rsidR="009B20F4">
        <w:rPr>
          <w:rFonts w:ascii="宋体" w:hAnsi="宋体" w:hint="eastAsia"/>
          <w:color w:val="000000"/>
          <w:szCs w:val="21"/>
        </w:rPr>
        <w:t>家，一汽有</w:t>
      </w:r>
      <w:r w:rsidR="004919EC">
        <w:rPr>
          <w:rFonts w:ascii="宋体" w:hAnsi="宋体"/>
          <w:color w:val="000000"/>
          <w:szCs w:val="21"/>
        </w:rPr>
        <w:t>1</w:t>
      </w:r>
      <w:r w:rsidR="008804D3">
        <w:rPr>
          <w:rFonts w:ascii="宋体" w:hAnsi="宋体" w:hint="eastAsia"/>
          <w:color w:val="000000"/>
          <w:szCs w:val="21"/>
        </w:rPr>
        <w:t>家</w:t>
      </w:r>
      <w:r w:rsidR="007E5793">
        <w:rPr>
          <w:rFonts w:ascii="宋体" w:hAnsi="宋体" w:hint="eastAsia"/>
          <w:color w:val="000000"/>
          <w:szCs w:val="21"/>
        </w:rPr>
        <w:t>。</w:t>
      </w:r>
      <w:r w:rsidR="009B20F4">
        <w:rPr>
          <w:rFonts w:ascii="宋体" w:hAnsi="宋体"/>
          <w:color w:val="000000"/>
          <w:szCs w:val="21"/>
        </w:rPr>
        <w:t>长城</w:t>
      </w:r>
      <w:r w:rsidR="009B20F4">
        <w:rPr>
          <w:rFonts w:ascii="宋体" w:hAnsi="宋体" w:hint="eastAsia"/>
          <w:color w:val="000000"/>
          <w:szCs w:val="21"/>
        </w:rPr>
        <w:t>在</w:t>
      </w:r>
      <w:r w:rsidR="008804D3">
        <w:rPr>
          <w:rFonts w:ascii="宋体" w:hAnsi="宋体"/>
          <w:color w:val="000000"/>
          <w:szCs w:val="21"/>
        </w:rPr>
        <w:t>8</w:t>
      </w:r>
      <w:r w:rsidR="009B20F4">
        <w:rPr>
          <w:rFonts w:ascii="宋体" w:hAnsi="宋体" w:hint="eastAsia"/>
          <w:color w:val="000000"/>
          <w:szCs w:val="21"/>
        </w:rPr>
        <w:t>位，</w:t>
      </w:r>
      <w:r w:rsidR="009B20F4">
        <w:rPr>
          <w:rFonts w:ascii="宋体" w:hAnsi="宋体"/>
          <w:color w:val="000000"/>
          <w:szCs w:val="21"/>
        </w:rPr>
        <w:t>吉利</w:t>
      </w:r>
      <w:r w:rsidR="009B20F4">
        <w:rPr>
          <w:rFonts w:ascii="宋体" w:hAnsi="宋体" w:hint="eastAsia"/>
          <w:color w:val="000000"/>
          <w:szCs w:val="21"/>
        </w:rPr>
        <w:t>回归</w:t>
      </w:r>
      <w:r w:rsidR="007E5793">
        <w:rPr>
          <w:rFonts w:ascii="宋体" w:hAnsi="宋体" w:hint="eastAsia"/>
          <w:color w:val="000000"/>
          <w:szCs w:val="21"/>
        </w:rPr>
        <w:t>第</w:t>
      </w:r>
      <w:r w:rsidR="008804D3">
        <w:rPr>
          <w:rFonts w:ascii="宋体" w:hAnsi="宋体"/>
          <w:color w:val="000000"/>
          <w:szCs w:val="21"/>
        </w:rPr>
        <w:t>6</w:t>
      </w:r>
      <w:r w:rsidR="007E5793">
        <w:rPr>
          <w:rFonts w:ascii="宋体" w:hAnsi="宋体" w:hint="eastAsia"/>
          <w:color w:val="000000"/>
          <w:szCs w:val="21"/>
        </w:rPr>
        <w:t>位</w:t>
      </w:r>
      <w:r w:rsidR="009B20F4">
        <w:rPr>
          <w:rFonts w:ascii="宋体" w:hAnsi="宋体" w:hint="eastAsia"/>
          <w:color w:val="000000"/>
          <w:szCs w:val="21"/>
        </w:rPr>
        <w:t>。上汽三家都是主力企业，</w:t>
      </w:r>
      <w:r w:rsidR="009B20F4" w:rsidRPr="00FE1C7E">
        <w:rPr>
          <w:rFonts w:ascii="宋体" w:hAnsi="宋体" w:hint="eastAsia"/>
          <w:color w:val="000000"/>
          <w:szCs w:val="21"/>
        </w:rPr>
        <w:t>而且上汽乘用车的也是表现较强，</w:t>
      </w:r>
      <w:r w:rsidR="009B20F4">
        <w:rPr>
          <w:rFonts w:ascii="宋体" w:hAnsi="宋体" w:hint="eastAsia"/>
          <w:color w:val="000000"/>
          <w:szCs w:val="21"/>
        </w:rPr>
        <w:t>；东风的东风日产和东风汽车</w:t>
      </w:r>
      <w:r w:rsidR="008804D3">
        <w:rPr>
          <w:rFonts w:ascii="宋体" w:hAnsi="宋体" w:hint="eastAsia"/>
          <w:color w:val="000000"/>
          <w:szCs w:val="21"/>
        </w:rPr>
        <w:t>、东本本田3</w:t>
      </w:r>
      <w:r w:rsidR="009B20F4">
        <w:rPr>
          <w:rFonts w:ascii="宋体" w:hAnsi="宋体" w:hint="eastAsia"/>
          <w:color w:val="000000"/>
          <w:szCs w:val="21"/>
        </w:rPr>
        <w:t>家，一汽有大众，长安主力是长安汽车；北汽本月有北京现代。独立车企的吉利本月</w:t>
      </w:r>
      <w:r w:rsidR="003E3046">
        <w:rPr>
          <w:rFonts w:ascii="宋体" w:hAnsi="宋体" w:hint="eastAsia"/>
          <w:color w:val="000000"/>
          <w:szCs w:val="21"/>
        </w:rPr>
        <w:t>较稳</w:t>
      </w:r>
      <w:r w:rsidR="009B20F4">
        <w:rPr>
          <w:rFonts w:ascii="宋体" w:hAnsi="宋体" w:hint="eastAsia"/>
          <w:color w:val="000000"/>
          <w:szCs w:val="21"/>
        </w:rPr>
        <w:t>。内资企业有东风汽车、长安、</w:t>
      </w:r>
      <w:r w:rsidR="007E5793">
        <w:rPr>
          <w:rFonts w:ascii="宋体" w:hAnsi="宋体" w:hint="eastAsia"/>
          <w:color w:val="000000"/>
          <w:szCs w:val="21"/>
        </w:rPr>
        <w:t>长城、</w:t>
      </w:r>
      <w:r w:rsidR="009B20F4">
        <w:rPr>
          <w:rFonts w:ascii="宋体" w:hAnsi="宋体" w:hint="eastAsia"/>
          <w:color w:val="000000"/>
          <w:szCs w:val="21"/>
        </w:rPr>
        <w:t>吉利汽车进入前10。</w:t>
      </w:r>
    </w:p>
    <w:p w:rsidR="00901D2D" w:rsidRDefault="00901D2D" w:rsidP="00676F93">
      <w:pPr>
        <w:ind w:firstLineChars="257" w:firstLine="540"/>
        <w:rPr>
          <w:color w:val="000000"/>
        </w:rPr>
      </w:pPr>
    </w:p>
    <w:p w:rsidR="008D2828" w:rsidRPr="000E19A6" w:rsidRDefault="000E19A6" w:rsidP="000E19A6">
      <w:pPr>
        <w:pStyle w:val="ad"/>
        <w:numPr>
          <w:ilvl w:val="0"/>
          <w:numId w:val="29"/>
        </w:numPr>
        <w:ind w:left="426" w:firstLineChars="0"/>
        <w:outlineLvl w:val="1"/>
        <w:rPr>
          <w:b/>
          <w:bCs/>
          <w:color w:val="FF0000"/>
        </w:rPr>
      </w:pPr>
      <w:r>
        <w:rPr>
          <w:rFonts w:hint="eastAsia"/>
          <w:b/>
          <w:bCs/>
          <w:color w:val="FF0000"/>
        </w:rPr>
        <w:t>、</w:t>
      </w:r>
      <w:r w:rsidR="008D2828" w:rsidRPr="000E19A6">
        <w:rPr>
          <w:rFonts w:hint="eastAsia"/>
          <w:b/>
          <w:bCs/>
          <w:color w:val="FF0000"/>
        </w:rPr>
        <w:t>狭义乘用车企业产销走势</w:t>
      </w:r>
    </w:p>
    <w:p w:rsidR="001E072F" w:rsidRDefault="00B95918" w:rsidP="00C82A7E">
      <w:pPr>
        <w:ind w:firstLineChars="134" w:firstLine="282"/>
        <w:rPr>
          <w:rFonts w:ascii="宋体" w:hAnsi="宋体"/>
          <w:color w:val="000000"/>
          <w:szCs w:val="21"/>
        </w:rPr>
      </w:pPr>
      <w:r w:rsidRPr="00B95918">
        <w:rPr>
          <w:b/>
          <w:bCs/>
          <w:color w:val="000000"/>
        </w:rPr>
        <w:tab/>
      </w:r>
      <w:r w:rsidR="009D4D2A" w:rsidRPr="009D4D2A">
        <w:rPr>
          <w:noProof/>
        </w:rPr>
        <w:drawing>
          <wp:inline distT="0" distB="0" distL="0" distR="0">
            <wp:extent cx="7353300" cy="49149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353300" cy="4914900"/>
                    </a:xfrm>
                    <a:prstGeom prst="rect">
                      <a:avLst/>
                    </a:prstGeom>
                    <a:noFill/>
                    <a:ln>
                      <a:noFill/>
                    </a:ln>
                  </pic:spPr>
                </pic:pic>
              </a:graphicData>
            </a:graphic>
          </wp:inline>
        </w:drawing>
      </w:r>
    </w:p>
    <w:p w:rsidR="00714D81" w:rsidRDefault="00714D81" w:rsidP="00927776">
      <w:pPr>
        <w:ind w:firstLineChars="170" w:firstLine="357"/>
        <w:rPr>
          <w:rFonts w:ascii="宋体" w:hAnsi="宋体"/>
          <w:color w:val="000000"/>
          <w:szCs w:val="21"/>
        </w:rPr>
      </w:pPr>
      <w:r w:rsidRPr="00714D81">
        <w:rPr>
          <w:rFonts w:ascii="宋体" w:hAnsi="宋体" w:hint="eastAsia"/>
          <w:color w:val="000000"/>
          <w:szCs w:val="21"/>
        </w:rPr>
        <w:t>2019年郑州市场增速仍远，低于汽车市场的增长速度近几个月每个月都相对较差，</w:t>
      </w:r>
      <w:r>
        <w:rPr>
          <w:rFonts w:ascii="宋体" w:hAnsi="宋体" w:hint="eastAsia"/>
          <w:color w:val="000000"/>
          <w:szCs w:val="21"/>
        </w:rPr>
        <w:t>好</w:t>
      </w:r>
      <w:r w:rsidRPr="00714D81">
        <w:rPr>
          <w:rFonts w:ascii="宋体" w:hAnsi="宋体" w:hint="eastAsia"/>
          <w:color w:val="000000"/>
          <w:szCs w:val="21"/>
        </w:rPr>
        <w:t>在3月份的走路速度相对放缓，</w:t>
      </w:r>
    </w:p>
    <w:p w:rsidR="007A6FD1" w:rsidRDefault="00927776" w:rsidP="00927776">
      <w:pPr>
        <w:ind w:firstLineChars="170" w:firstLine="357"/>
        <w:rPr>
          <w:rFonts w:ascii="宋体" w:hAnsi="宋体"/>
          <w:color w:val="000000"/>
          <w:szCs w:val="21"/>
        </w:rPr>
      </w:pPr>
      <w:r w:rsidRPr="00927776">
        <w:rPr>
          <w:rFonts w:ascii="宋体" w:hAnsi="宋体" w:hint="eastAsia"/>
          <w:color w:val="000000"/>
          <w:szCs w:val="21"/>
        </w:rPr>
        <w:t>2018年狭义乘用车销量2321.2万台，累计增速-4.1%；</w:t>
      </w:r>
      <w:r w:rsidR="008D4866" w:rsidRPr="008D4866">
        <w:rPr>
          <w:rFonts w:ascii="宋体" w:hAnsi="宋体" w:hint="eastAsia"/>
          <w:color w:val="000000"/>
          <w:szCs w:val="21"/>
        </w:rPr>
        <w:t>19年累狭义乘用车销量</w:t>
      </w:r>
      <w:r w:rsidR="008804D3">
        <w:rPr>
          <w:rFonts w:ascii="宋体" w:hAnsi="宋体"/>
          <w:color w:val="000000"/>
          <w:szCs w:val="21"/>
        </w:rPr>
        <w:t>516</w:t>
      </w:r>
      <w:r w:rsidR="008D4866" w:rsidRPr="008D4866">
        <w:rPr>
          <w:rFonts w:ascii="宋体" w:hAnsi="宋体" w:hint="eastAsia"/>
          <w:color w:val="000000"/>
          <w:szCs w:val="21"/>
        </w:rPr>
        <w:t>万台，累计增速-1</w:t>
      </w:r>
      <w:r w:rsidR="008804D3">
        <w:rPr>
          <w:rFonts w:ascii="宋体" w:hAnsi="宋体"/>
          <w:color w:val="000000"/>
          <w:szCs w:val="21"/>
        </w:rPr>
        <w:t>4</w:t>
      </w:r>
      <w:r w:rsidR="008D4866" w:rsidRPr="008D4866">
        <w:rPr>
          <w:rFonts w:ascii="宋体" w:hAnsi="宋体" w:hint="eastAsia"/>
          <w:color w:val="000000"/>
          <w:szCs w:val="21"/>
        </w:rPr>
        <w:t>%；19.</w:t>
      </w:r>
      <w:r w:rsidR="00F7098A">
        <w:rPr>
          <w:rFonts w:ascii="宋体" w:hAnsi="宋体" w:hint="eastAsia"/>
          <w:color w:val="000000"/>
          <w:szCs w:val="21"/>
        </w:rPr>
        <w:t>3月</w:t>
      </w:r>
      <w:r w:rsidR="008D4866" w:rsidRPr="008D4866">
        <w:rPr>
          <w:rFonts w:ascii="宋体" w:hAnsi="宋体" w:hint="eastAsia"/>
          <w:color w:val="000000"/>
          <w:szCs w:val="21"/>
        </w:rPr>
        <w:t>狭义乘用车销量</w:t>
      </w:r>
      <w:r w:rsidR="008804D3">
        <w:rPr>
          <w:rFonts w:ascii="宋体" w:hAnsi="宋体"/>
          <w:color w:val="000000"/>
          <w:szCs w:val="21"/>
        </w:rPr>
        <w:t>197</w:t>
      </w:r>
      <w:r w:rsidR="008D4866" w:rsidRPr="008D4866">
        <w:rPr>
          <w:rFonts w:ascii="宋体" w:hAnsi="宋体" w:hint="eastAsia"/>
          <w:color w:val="000000"/>
          <w:szCs w:val="21"/>
        </w:rPr>
        <w:t>万台，同比增长-</w:t>
      </w:r>
      <w:r w:rsidR="008804D3">
        <w:rPr>
          <w:rFonts w:ascii="宋体" w:hAnsi="宋体"/>
          <w:color w:val="000000"/>
          <w:szCs w:val="21"/>
        </w:rPr>
        <w:t>7</w:t>
      </w:r>
      <w:r w:rsidR="008D4866" w:rsidRPr="008D4866">
        <w:rPr>
          <w:rFonts w:ascii="宋体" w:hAnsi="宋体" w:hint="eastAsia"/>
          <w:color w:val="000000"/>
          <w:szCs w:val="21"/>
        </w:rPr>
        <w:t>%，环比增长-38.4%。</w:t>
      </w:r>
      <w:r w:rsidR="007A6FD1" w:rsidRPr="007A6FD1">
        <w:rPr>
          <w:rFonts w:ascii="宋体" w:hAnsi="宋体" w:hint="eastAsia"/>
          <w:color w:val="000000"/>
          <w:szCs w:val="21"/>
        </w:rPr>
        <w:t>。</w:t>
      </w:r>
    </w:p>
    <w:p w:rsidR="008804D3" w:rsidRDefault="006C0256" w:rsidP="007A6FD1">
      <w:pPr>
        <w:ind w:firstLineChars="170" w:firstLine="357"/>
        <w:rPr>
          <w:rFonts w:ascii="宋体" w:hAnsi="宋体"/>
          <w:color w:val="000000"/>
          <w:szCs w:val="21"/>
        </w:rPr>
      </w:pPr>
      <w:r>
        <w:rPr>
          <w:color w:val="000000"/>
        </w:rPr>
        <w:t>2019</w:t>
      </w:r>
      <w:r>
        <w:rPr>
          <w:rFonts w:hint="eastAsia"/>
          <w:color w:val="000000"/>
        </w:rPr>
        <w:t>年</w:t>
      </w:r>
      <w:r>
        <w:rPr>
          <w:rFonts w:hint="eastAsia"/>
          <w:color w:val="000000"/>
        </w:rPr>
        <w:t>1-3</w:t>
      </w:r>
      <w:r>
        <w:rPr>
          <w:rFonts w:hint="eastAsia"/>
          <w:color w:val="000000"/>
        </w:rPr>
        <w:t>月乘用车厂家批发销量增速</w:t>
      </w:r>
      <w:r>
        <w:rPr>
          <w:color w:val="000000"/>
        </w:rPr>
        <w:t>-11</w:t>
      </w:r>
      <w:r>
        <w:rPr>
          <w:rFonts w:hint="eastAsia"/>
          <w:color w:val="000000"/>
        </w:rPr>
        <w:t>%</w:t>
      </w:r>
      <w:r>
        <w:rPr>
          <w:rFonts w:hint="eastAsia"/>
          <w:color w:val="000000"/>
        </w:rPr>
        <w:t>是历年较低的，弱于汽车市场走势。</w:t>
      </w:r>
    </w:p>
    <w:p w:rsidR="007E5793" w:rsidRDefault="007E5793" w:rsidP="007A6FD1">
      <w:pPr>
        <w:ind w:firstLineChars="170" w:firstLine="357"/>
        <w:rPr>
          <w:rFonts w:ascii="宋体" w:hAnsi="宋体"/>
          <w:color w:val="000000"/>
          <w:szCs w:val="21"/>
        </w:rPr>
      </w:pPr>
    </w:p>
    <w:p w:rsidR="00097F21" w:rsidRDefault="00995CDF" w:rsidP="007A6FD1">
      <w:pPr>
        <w:ind w:firstLineChars="170" w:firstLine="357"/>
        <w:rPr>
          <w:rFonts w:ascii="宋体" w:hAnsi="宋体"/>
          <w:color w:val="000000"/>
          <w:szCs w:val="21"/>
        </w:rPr>
      </w:pPr>
      <w:r>
        <w:rPr>
          <w:rFonts w:ascii="宋体" w:hAnsi="宋体"/>
          <w:noProof/>
          <w:color w:val="000000"/>
          <w:szCs w:val="21"/>
        </w:rPr>
        <w:drawing>
          <wp:inline distT="0" distB="0" distL="0" distR="0" wp14:anchorId="2D64FC3D">
            <wp:extent cx="6443980" cy="3572510"/>
            <wp:effectExtent l="0" t="0" r="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43980" cy="3572510"/>
                    </a:xfrm>
                    <a:prstGeom prst="rect">
                      <a:avLst/>
                    </a:prstGeom>
                    <a:noFill/>
                  </pic:spPr>
                </pic:pic>
              </a:graphicData>
            </a:graphic>
          </wp:inline>
        </w:drawing>
      </w:r>
    </w:p>
    <w:p w:rsidR="000C21B7" w:rsidRDefault="007E5793" w:rsidP="007A6FD1">
      <w:pPr>
        <w:ind w:firstLineChars="170" w:firstLine="357"/>
        <w:rPr>
          <w:rFonts w:ascii="宋体" w:hAnsi="宋体"/>
          <w:color w:val="000000"/>
          <w:szCs w:val="21"/>
        </w:rPr>
      </w:pPr>
      <w:r>
        <w:rPr>
          <w:rFonts w:ascii="宋体" w:hAnsi="宋体" w:hint="eastAsia"/>
          <w:color w:val="000000"/>
          <w:szCs w:val="21"/>
        </w:rPr>
        <w:t>乘用车主力厂家成为三大阵营，</w:t>
      </w:r>
      <w:r w:rsidR="00097F21">
        <w:rPr>
          <w:rFonts w:ascii="宋体" w:hAnsi="宋体" w:hint="eastAsia"/>
          <w:color w:val="000000"/>
          <w:szCs w:val="21"/>
        </w:rPr>
        <w:t>正常月度</w:t>
      </w:r>
      <w:r>
        <w:rPr>
          <w:rFonts w:ascii="宋体" w:hAnsi="宋体" w:hint="eastAsia"/>
          <w:color w:val="000000"/>
          <w:szCs w:val="21"/>
        </w:rPr>
        <w:t>前三甲在</w:t>
      </w:r>
      <w:r w:rsidR="00D820B0">
        <w:rPr>
          <w:rFonts w:ascii="宋体" w:hAnsi="宋体" w:hint="eastAsia"/>
          <w:color w:val="000000"/>
          <w:szCs w:val="21"/>
        </w:rPr>
        <w:t>月均</w:t>
      </w:r>
      <w:r>
        <w:rPr>
          <w:rFonts w:ascii="宋体" w:hAnsi="宋体" w:hint="eastAsia"/>
          <w:color w:val="000000"/>
          <w:szCs w:val="21"/>
        </w:rPr>
        <w:t>1</w:t>
      </w:r>
      <w:r w:rsidR="006C0256">
        <w:rPr>
          <w:rFonts w:ascii="宋体" w:hAnsi="宋体"/>
          <w:color w:val="000000"/>
          <w:szCs w:val="21"/>
        </w:rPr>
        <w:t>6</w:t>
      </w:r>
      <w:r>
        <w:rPr>
          <w:rFonts w:ascii="宋体" w:hAnsi="宋体" w:hint="eastAsia"/>
          <w:color w:val="000000"/>
          <w:szCs w:val="21"/>
        </w:rPr>
        <w:t>万左右，中间在</w:t>
      </w:r>
      <w:r w:rsidR="00D820B0">
        <w:rPr>
          <w:rFonts w:ascii="宋体" w:hAnsi="宋体" w:hint="eastAsia"/>
          <w:color w:val="000000"/>
          <w:szCs w:val="21"/>
        </w:rPr>
        <w:t>月均</w:t>
      </w:r>
      <w:r>
        <w:rPr>
          <w:rFonts w:ascii="宋体" w:hAnsi="宋体" w:hint="eastAsia"/>
          <w:color w:val="000000"/>
          <w:szCs w:val="21"/>
        </w:rPr>
        <w:t>1</w:t>
      </w:r>
      <w:r>
        <w:rPr>
          <w:rFonts w:ascii="宋体" w:hAnsi="宋体"/>
          <w:color w:val="000000"/>
          <w:szCs w:val="21"/>
        </w:rPr>
        <w:t>2</w:t>
      </w:r>
      <w:r>
        <w:rPr>
          <w:rFonts w:ascii="宋体" w:hAnsi="宋体" w:hint="eastAsia"/>
          <w:color w:val="000000"/>
          <w:szCs w:val="21"/>
        </w:rPr>
        <w:t>万水平，后面的在月销</w:t>
      </w:r>
      <w:r w:rsidR="006C0256">
        <w:rPr>
          <w:rFonts w:ascii="宋体" w:hAnsi="宋体"/>
          <w:color w:val="000000"/>
          <w:szCs w:val="21"/>
        </w:rPr>
        <w:t>9</w:t>
      </w:r>
      <w:r>
        <w:rPr>
          <w:rFonts w:ascii="宋体" w:hAnsi="宋体" w:hint="eastAsia"/>
          <w:color w:val="000000"/>
          <w:szCs w:val="21"/>
        </w:rPr>
        <w:t>万台左右。</w:t>
      </w:r>
      <w:r w:rsidR="00F7098A">
        <w:rPr>
          <w:rFonts w:ascii="宋体" w:hAnsi="宋体" w:hint="eastAsia"/>
          <w:color w:val="000000"/>
          <w:szCs w:val="21"/>
        </w:rPr>
        <w:t>3月</w:t>
      </w:r>
      <w:r w:rsidR="00097F21">
        <w:rPr>
          <w:rFonts w:ascii="宋体" w:hAnsi="宋体" w:hint="eastAsia"/>
          <w:color w:val="000000"/>
          <w:szCs w:val="21"/>
        </w:rPr>
        <w:t>主力车企表现一般，奔驰、宝马和奇瑞、长安、</w:t>
      </w:r>
      <w:r w:rsidR="00696A98">
        <w:rPr>
          <w:rFonts w:ascii="宋体" w:hAnsi="宋体" w:hint="eastAsia"/>
          <w:color w:val="000000"/>
          <w:szCs w:val="21"/>
        </w:rPr>
        <w:t>长城走势较强。</w:t>
      </w:r>
      <w:r w:rsidR="00097F21">
        <w:rPr>
          <w:rFonts w:ascii="宋体" w:hAnsi="宋体" w:hint="eastAsia"/>
          <w:color w:val="000000"/>
          <w:szCs w:val="21"/>
        </w:rPr>
        <w:t>一汽大众</w:t>
      </w:r>
      <w:r w:rsidR="00F7098A">
        <w:rPr>
          <w:rFonts w:ascii="宋体" w:hAnsi="宋体" w:hint="eastAsia"/>
          <w:color w:val="000000"/>
          <w:szCs w:val="21"/>
        </w:rPr>
        <w:t>3月</w:t>
      </w:r>
      <w:r w:rsidR="00927776">
        <w:rPr>
          <w:rFonts w:ascii="宋体" w:hAnsi="宋体" w:hint="eastAsia"/>
          <w:color w:val="000000"/>
          <w:szCs w:val="21"/>
        </w:rPr>
        <w:t>生产走势</w:t>
      </w:r>
      <w:r w:rsidR="00097F21">
        <w:rPr>
          <w:rFonts w:ascii="宋体" w:hAnsi="宋体" w:hint="eastAsia"/>
          <w:color w:val="000000"/>
          <w:szCs w:val="21"/>
        </w:rPr>
        <w:t>同比增长</w:t>
      </w:r>
      <w:r w:rsidR="00927776">
        <w:rPr>
          <w:rFonts w:ascii="宋体" w:hAnsi="宋体" w:hint="eastAsia"/>
          <w:color w:val="000000"/>
          <w:szCs w:val="21"/>
        </w:rPr>
        <w:t>。</w:t>
      </w:r>
    </w:p>
    <w:p w:rsidR="00097F21" w:rsidRDefault="00097F21" w:rsidP="007A6FD1">
      <w:pPr>
        <w:ind w:firstLineChars="170" w:firstLine="357"/>
        <w:rPr>
          <w:rFonts w:ascii="宋体" w:hAnsi="宋体"/>
          <w:color w:val="000000"/>
          <w:szCs w:val="21"/>
        </w:rPr>
      </w:pPr>
      <w:r>
        <w:rPr>
          <w:rFonts w:ascii="宋体" w:hAnsi="宋体" w:hint="eastAsia"/>
          <w:color w:val="000000"/>
          <w:szCs w:val="21"/>
        </w:rPr>
        <w:t>长城，广</w:t>
      </w:r>
      <w:r w:rsidR="006C0256">
        <w:rPr>
          <w:rFonts w:ascii="宋体" w:hAnsi="宋体" w:hint="eastAsia"/>
          <w:color w:val="000000"/>
          <w:szCs w:val="21"/>
        </w:rPr>
        <w:t>本</w:t>
      </w:r>
      <w:r>
        <w:rPr>
          <w:rFonts w:ascii="宋体" w:hAnsi="宋体" w:hint="eastAsia"/>
          <w:color w:val="000000"/>
          <w:szCs w:val="21"/>
        </w:rPr>
        <w:t>，华晨宝马，奇瑞等表现较强。</w:t>
      </w:r>
      <w:r w:rsidR="006C0256" w:rsidRPr="006C0256">
        <w:rPr>
          <w:rFonts w:ascii="宋体" w:hAnsi="宋体" w:hint="eastAsia"/>
          <w:color w:val="000000"/>
          <w:szCs w:val="21"/>
        </w:rPr>
        <w:t>是，</w:t>
      </w:r>
      <w:r>
        <w:rPr>
          <w:rFonts w:ascii="宋体" w:hAnsi="宋体" w:hint="eastAsia"/>
          <w:color w:val="000000"/>
          <w:szCs w:val="21"/>
        </w:rPr>
        <w:t>。</w:t>
      </w:r>
    </w:p>
    <w:p w:rsidR="008D4866" w:rsidRDefault="008D4866" w:rsidP="007A6FD1">
      <w:pPr>
        <w:ind w:firstLineChars="170" w:firstLine="357"/>
        <w:rPr>
          <w:rFonts w:ascii="宋体" w:hAnsi="宋体"/>
          <w:color w:val="000000"/>
          <w:szCs w:val="21"/>
        </w:rPr>
      </w:pPr>
    </w:p>
    <w:p w:rsidR="008D4866" w:rsidRPr="008D4866" w:rsidRDefault="008D4866" w:rsidP="008D4866">
      <w:pPr>
        <w:pStyle w:val="ad"/>
        <w:ind w:left="426" w:firstLineChars="0" w:firstLine="0"/>
        <w:outlineLvl w:val="1"/>
        <w:rPr>
          <w:b/>
          <w:bCs/>
          <w:color w:val="FF0000"/>
        </w:rPr>
      </w:pPr>
      <w:r>
        <w:rPr>
          <w:b/>
          <w:bCs/>
          <w:color w:val="FF0000"/>
        </w:rPr>
        <w:t>4.1</w:t>
      </w:r>
      <w:r>
        <w:rPr>
          <w:rFonts w:hint="eastAsia"/>
          <w:b/>
          <w:bCs/>
          <w:color w:val="FF0000"/>
        </w:rPr>
        <w:t>、</w:t>
      </w:r>
      <w:r w:rsidRPr="008D4866">
        <w:rPr>
          <w:rFonts w:hint="eastAsia"/>
          <w:b/>
          <w:bCs/>
          <w:color w:val="FF0000"/>
        </w:rPr>
        <w:t>轿车市场走势</w:t>
      </w:r>
    </w:p>
    <w:p w:rsidR="008804D3" w:rsidRDefault="008804D3" w:rsidP="007A6FD1">
      <w:pPr>
        <w:ind w:firstLineChars="170" w:firstLine="357"/>
        <w:rPr>
          <w:rFonts w:ascii="宋体" w:hAnsi="宋体"/>
          <w:color w:val="000000"/>
          <w:szCs w:val="21"/>
        </w:rPr>
      </w:pPr>
      <w:r w:rsidRPr="008804D3">
        <w:rPr>
          <w:rFonts w:hint="eastAsia"/>
          <w:noProof/>
        </w:rPr>
        <w:drawing>
          <wp:inline distT="0" distB="0" distL="0" distR="0">
            <wp:extent cx="7353300" cy="507492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53300" cy="5074920"/>
                    </a:xfrm>
                    <a:prstGeom prst="rect">
                      <a:avLst/>
                    </a:prstGeom>
                    <a:noFill/>
                    <a:ln>
                      <a:noFill/>
                    </a:ln>
                  </pic:spPr>
                </pic:pic>
              </a:graphicData>
            </a:graphic>
          </wp:inline>
        </w:drawing>
      </w:r>
    </w:p>
    <w:p w:rsidR="006C0256" w:rsidRDefault="00927776" w:rsidP="003E3046">
      <w:pPr>
        <w:ind w:firstLineChars="170" w:firstLine="357"/>
        <w:rPr>
          <w:rFonts w:ascii="宋体" w:hAnsi="宋体"/>
          <w:color w:val="000000"/>
          <w:szCs w:val="21"/>
        </w:rPr>
      </w:pPr>
      <w:r w:rsidRPr="00927776">
        <w:rPr>
          <w:rFonts w:ascii="宋体" w:hAnsi="宋体" w:hint="eastAsia"/>
          <w:color w:val="000000"/>
          <w:szCs w:val="21"/>
        </w:rPr>
        <w:t>2018年轿车销量1154.55万台，累计增速-2.6%；</w:t>
      </w:r>
      <w:r w:rsidR="008804D3" w:rsidRPr="008804D3">
        <w:rPr>
          <w:rFonts w:ascii="宋体" w:hAnsi="宋体" w:hint="eastAsia"/>
          <w:color w:val="000000"/>
          <w:szCs w:val="21"/>
        </w:rPr>
        <w:t>19年1-3月累计轿车销量2</w:t>
      </w:r>
      <w:r w:rsidR="008804D3">
        <w:rPr>
          <w:rFonts w:ascii="宋体" w:hAnsi="宋体"/>
          <w:color w:val="000000"/>
          <w:szCs w:val="21"/>
        </w:rPr>
        <w:t>52</w:t>
      </w:r>
      <w:r w:rsidR="008804D3" w:rsidRPr="008804D3">
        <w:rPr>
          <w:rFonts w:ascii="宋体" w:hAnsi="宋体" w:hint="eastAsia"/>
          <w:color w:val="000000"/>
          <w:szCs w:val="21"/>
        </w:rPr>
        <w:t>万台，累计增速-1</w:t>
      </w:r>
      <w:r w:rsidR="008804D3">
        <w:rPr>
          <w:rFonts w:ascii="宋体" w:hAnsi="宋体"/>
          <w:color w:val="000000"/>
          <w:szCs w:val="21"/>
        </w:rPr>
        <w:t>3</w:t>
      </w:r>
      <w:r w:rsidR="008804D3" w:rsidRPr="008804D3">
        <w:rPr>
          <w:rFonts w:ascii="宋体" w:hAnsi="宋体" w:hint="eastAsia"/>
          <w:color w:val="000000"/>
          <w:szCs w:val="21"/>
        </w:rPr>
        <w:t>%；19.3月销量93.55万台，同比增长-10.2%，环比增长59.7%。</w:t>
      </w:r>
    </w:p>
    <w:p w:rsidR="003E3046" w:rsidRPr="003E3046" w:rsidRDefault="006C0256" w:rsidP="003E3046">
      <w:pPr>
        <w:ind w:firstLineChars="170" w:firstLine="357"/>
        <w:rPr>
          <w:rFonts w:ascii="宋体" w:hAnsi="宋体"/>
          <w:color w:val="000000"/>
          <w:szCs w:val="21"/>
        </w:rPr>
      </w:pPr>
      <w:r w:rsidRPr="006C0256">
        <w:rPr>
          <w:rFonts w:ascii="宋体" w:hAnsi="宋体" w:hint="eastAsia"/>
          <w:color w:val="000000"/>
          <w:szCs w:val="21"/>
        </w:rPr>
        <w:t>轿车市场近两年表现增速相对较低，但波动不大，</w:t>
      </w:r>
      <w:r>
        <w:rPr>
          <w:rFonts w:ascii="宋体" w:hAnsi="宋体" w:hint="eastAsia"/>
          <w:color w:val="000000"/>
          <w:szCs w:val="21"/>
        </w:rPr>
        <w:t>在小幅</w:t>
      </w:r>
      <w:r w:rsidRPr="006C0256">
        <w:rPr>
          <w:rFonts w:ascii="宋体" w:hAnsi="宋体" w:hint="eastAsia"/>
          <w:color w:val="000000"/>
          <w:szCs w:val="21"/>
        </w:rPr>
        <w:t>负增长的区间，</w:t>
      </w:r>
      <w:r w:rsidR="003E3046" w:rsidRPr="003E3046">
        <w:rPr>
          <w:rFonts w:ascii="宋体" w:hAnsi="宋体" w:hint="eastAsia"/>
          <w:color w:val="000000"/>
          <w:szCs w:val="21"/>
        </w:rPr>
        <w:t>。</w:t>
      </w:r>
    </w:p>
    <w:p w:rsidR="00BF3B21" w:rsidRPr="00BF3B21" w:rsidRDefault="00BF3B21" w:rsidP="003E3046">
      <w:pPr>
        <w:ind w:firstLineChars="170" w:firstLine="357"/>
        <w:rPr>
          <w:rFonts w:ascii="宋体" w:hAnsi="宋体"/>
          <w:color w:val="000000"/>
          <w:szCs w:val="21"/>
        </w:rPr>
      </w:pPr>
      <w:r w:rsidRPr="00BF3B21">
        <w:rPr>
          <w:rFonts w:ascii="宋体" w:hAnsi="宋体" w:hint="eastAsia"/>
          <w:color w:val="000000"/>
          <w:szCs w:val="21"/>
        </w:rPr>
        <w:t>。</w:t>
      </w:r>
      <w:r w:rsidR="005E5702">
        <w:rPr>
          <w:rFonts w:ascii="宋体" w:hAnsi="宋体"/>
          <w:noProof/>
          <w:color w:val="000000"/>
          <w:szCs w:val="21"/>
        </w:rPr>
        <w:drawing>
          <wp:inline distT="0" distB="0" distL="0" distR="0" wp14:anchorId="48868D24">
            <wp:extent cx="5681980" cy="3615055"/>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81980" cy="3615055"/>
                    </a:xfrm>
                    <a:prstGeom prst="rect">
                      <a:avLst/>
                    </a:prstGeom>
                    <a:noFill/>
                  </pic:spPr>
                </pic:pic>
              </a:graphicData>
            </a:graphic>
          </wp:inline>
        </w:drawing>
      </w:r>
    </w:p>
    <w:p w:rsidR="000A0816" w:rsidRDefault="007E5793" w:rsidP="007A6FD1">
      <w:pPr>
        <w:ind w:firstLineChars="170" w:firstLine="357"/>
        <w:rPr>
          <w:rFonts w:ascii="宋体" w:hAnsi="宋体"/>
          <w:color w:val="000000"/>
          <w:szCs w:val="21"/>
        </w:rPr>
      </w:pPr>
      <w:r>
        <w:rPr>
          <w:rFonts w:ascii="宋体" w:hAnsi="宋体" w:hint="eastAsia"/>
          <w:color w:val="000000"/>
          <w:szCs w:val="21"/>
        </w:rPr>
        <w:t>轿车主力厂家主要是合资三强</w:t>
      </w:r>
      <w:r w:rsidR="003E3046">
        <w:rPr>
          <w:rFonts w:ascii="宋体" w:hAnsi="宋体" w:hint="eastAsia"/>
          <w:color w:val="000000"/>
          <w:szCs w:val="21"/>
        </w:rPr>
        <w:t>，本月的</w:t>
      </w:r>
      <w:r w:rsidR="008D4866">
        <w:rPr>
          <w:rFonts w:ascii="宋体" w:hAnsi="宋体" w:hint="eastAsia"/>
          <w:color w:val="000000"/>
          <w:szCs w:val="21"/>
        </w:rPr>
        <w:t>一汽大众</w:t>
      </w:r>
      <w:r w:rsidR="006C0256">
        <w:rPr>
          <w:rFonts w:ascii="宋体" w:hAnsi="宋体" w:hint="eastAsia"/>
          <w:color w:val="000000"/>
          <w:szCs w:val="21"/>
        </w:rPr>
        <w:t>、上海大众</w:t>
      </w:r>
      <w:r w:rsidR="008D4866">
        <w:rPr>
          <w:rFonts w:ascii="宋体" w:hAnsi="宋体" w:hint="eastAsia"/>
          <w:color w:val="000000"/>
          <w:szCs w:val="21"/>
        </w:rPr>
        <w:t>很强</w:t>
      </w:r>
      <w:r>
        <w:rPr>
          <w:rFonts w:ascii="宋体" w:hAnsi="宋体" w:hint="eastAsia"/>
          <w:color w:val="000000"/>
          <w:szCs w:val="21"/>
        </w:rPr>
        <w:t>。日产和</w:t>
      </w:r>
      <w:r w:rsidR="008D4866">
        <w:rPr>
          <w:rFonts w:ascii="宋体" w:hAnsi="宋体" w:hint="eastAsia"/>
          <w:color w:val="000000"/>
          <w:szCs w:val="21"/>
        </w:rPr>
        <w:t>丰田、本田</w:t>
      </w:r>
      <w:r>
        <w:rPr>
          <w:rFonts w:ascii="宋体" w:hAnsi="宋体" w:hint="eastAsia"/>
          <w:color w:val="000000"/>
          <w:szCs w:val="21"/>
        </w:rPr>
        <w:t>也是较强。</w:t>
      </w:r>
      <w:r w:rsidR="006C0256">
        <w:rPr>
          <w:rFonts w:ascii="宋体" w:hAnsi="宋体" w:hint="eastAsia"/>
          <w:color w:val="000000"/>
          <w:szCs w:val="21"/>
        </w:rPr>
        <w:t>奔驰宝马等</w:t>
      </w:r>
      <w:r w:rsidR="008D4866">
        <w:rPr>
          <w:rFonts w:ascii="宋体" w:hAnsi="宋体" w:hint="eastAsia"/>
          <w:color w:val="000000"/>
          <w:szCs w:val="21"/>
        </w:rPr>
        <w:t>豪华品牌</w:t>
      </w:r>
      <w:r w:rsidR="00927776">
        <w:rPr>
          <w:rFonts w:ascii="宋体" w:hAnsi="宋体" w:hint="eastAsia"/>
          <w:color w:val="000000"/>
          <w:szCs w:val="21"/>
        </w:rPr>
        <w:t>的轿车表现也较强。</w:t>
      </w:r>
    </w:p>
    <w:p w:rsidR="008D4866" w:rsidRDefault="008D4866" w:rsidP="007A6FD1">
      <w:pPr>
        <w:ind w:firstLineChars="170" w:firstLine="357"/>
        <w:rPr>
          <w:rFonts w:ascii="宋体" w:hAnsi="宋体"/>
          <w:color w:val="000000"/>
          <w:szCs w:val="21"/>
        </w:rPr>
      </w:pPr>
    </w:p>
    <w:p w:rsidR="008D4866" w:rsidRPr="008D4866" w:rsidRDefault="008D4866" w:rsidP="008D4866">
      <w:pPr>
        <w:pStyle w:val="ad"/>
        <w:ind w:left="426" w:firstLineChars="0" w:firstLine="0"/>
        <w:outlineLvl w:val="1"/>
        <w:rPr>
          <w:b/>
          <w:bCs/>
          <w:color w:val="FF0000"/>
        </w:rPr>
      </w:pPr>
      <w:r>
        <w:rPr>
          <w:b/>
          <w:bCs/>
          <w:color w:val="FF0000"/>
        </w:rPr>
        <w:t>4.2</w:t>
      </w:r>
      <w:r>
        <w:rPr>
          <w:rFonts w:hint="eastAsia"/>
          <w:b/>
          <w:bCs/>
          <w:color w:val="FF0000"/>
        </w:rPr>
        <w:t>、</w:t>
      </w:r>
      <w:r>
        <w:rPr>
          <w:rFonts w:hint="eastAsia"/>
          <w:b/>
          <w:bCs/>
          <w:color w:val="FF0000"/>
        </w:rPr>
        <w:t>M</w:t>
      </w:r>
      <w:r>
        <w:rPr>
          <w:b/>
          <w:bCs/>
          <w:color w:val="FF0000"/>
        </w:rPr>
        <w:t>PV</w:t>
      </w:r>
      <w:r w:rsidRPr="008D4866">
        <w:rPr>
          <w:rFonts w:hint="eastAsia"/>
          <w:b/>
          <w:bCs/>
          <w:color w:val="FF0000"/>
        </w:rPr>
        <w:t>市场走势</w:t>
      </w:r>
    </w:p>
    <w:p w:rsidR="00BF6D53" w:rsidRPr="007A6FD1" w:rsidRDefault="008804D3" w:rsidP="007A6FD1">
      <w:pPr>
        <w:ind w:firstLineChars="170" w:firstLine="357"/>
        <w:rPr>
          <w:rFonts w:ascii="宋体" w:hAnsi="宋体"/>
          <w:color w:val="000000"/>
          <w:szCs w:val="21"/>
        </w:rPr>
      </w:pPr>
      <w:r w:rsidRPr="008804D3">
        <w:rPr>
          <w:noProof/>
        </w:rPr>
        <w:drawing>
          <wp:inline distT="0" distB="0" distL="0" distR="0">
            <wp:extent cx="7353300" cy="50749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353300" cy="5074920"/>
                    </a:xfrm>
                    <a:prstGeom prst="rect">
                      <a:avLst/>
                    </a:prstGeom>
                    <a:noFill/>
                    <a:ln>
                      <a:noFill/>
                    </a:ln>
                  </pic:spPr>
                </pic:pic>
              </a:graphicData>
            </a:graphic>
          </wp:inline>
        </w:drawing>
      </w:r>
    </w:p>
    <w:p w:rsidR="003E3046" w:rsidRDefault="00927776" w:rsidP="003E3046">
      <w:pPr>
        <w:ind w:firstLineChars="170" w:firstLine="357"/>
        <w:rPr>
          <w:rFonts w:ascii="宋体" w:hAnsi="宋体"/>
          <w:color w:val="000000"/>
          <w:szCs w:val="21"/>
        </w:rPr>
      </w:pPr>
      <w:r w:rsidRPr="00927776">
        <w:rPr>
          <w:rFonts w:ascii="宋体" w:hAnsi="宋体" w:hint="eastAsia"/>
          <w:color w:val="000000"/>
          <w:szCs w:val="21"/>
        </w:rPr>
        <w:t>2018年MPV销量171.57万台，累计增速-17.7%；</w:t>
      </w:r>
      <w:r w:rsidR="008804D3" w:rsidRPr="008804D3">
        <w:rPr>
          <w:rFonts w:ascii="宋体" w:hAnsi="宋体" w:hint="eastAsia"/>
          <w:color w:val="000000"/>
          <w:szCs w:val="21"/>
        </w:rPr>
        <w:t>19年1-3月累计MPV销量3</w:t>
      </w:r>
      <w:r w:rsidR="008804D3">
        <w:rPr>
          <w:rFonts w:ascii="宋体" w:hAnsi="宋体"/>
          <w:color w:val="000000"/>
          <w:szCs w:val="21"/>
        </w:rPr>
        <w:t>6</w:t>
      </w:r>
      <w:r w:rsidR="008804D3" w:rsidRPr="008804D3">
        <w:rPr>
          <w:rFonts w:ascii="宋体" w:hAnsi="宋体" w:hint="eastAsia"/>
          <w:color w:val="000000"/>
          <w:szCs w:val="21"/>
        </w:rPr>
        <w:t>万台，累计增速-</w:t>
      </w:r>
      <w:r w:rsidR="008804D3">
        <w:rPr>
          <w:rFonts w:ascii="宋体" w:hAnsi="宋体"/>
          <w:color w:val="000000"/>
          <w:szCs w:val="21"/>
        </w:rPr>
        <w:t>24</w:t>
      </w:r>
      <w:r w:rsidR="008804D3" w:rsidRPr="008804D3">
        <w:rPr>
          <w:rFonts w:ascii="宋体" w:hAnsi="宋体" w:hint="eastAsia"/>
          <w:color w:val="000000"/>
          <w:szCs w:val="21"/>
        </w:rPr>
        <w:t>%；19.3月销量14.77万台，同比增长-1</w:t>
      </w:r>
      <w:r w:rsidR="008804D3">
        <w:rPr>
          <w:rFonts w:ascii="宋体" w:hAnsi="宋体"/>
          <w:color w:val="000000"/>
          <w:szCs w:val="21"/>
        </w:rPr>
        <w:t>6</w:t>
      </w:r>
      <w:r w:rsidR="008804D3" w:rsidRPr="008804D3">
        <w:rPr>
          <w:rFonts w:ascii="宋体" w:hAnsi="宋体" w:hint="eastAsia"/>
          <w:color w:val="000000"/>
          <w:szCs w:val="21"/>
        </w:rPr>
        <w:t>%，环比增长73.1%。</w:t>
      </w:r>
      <w:r w:rsidRPr="00927776">
        <w:rPr>
          <w:rFonts w:ascii="宋体" w:hAnsi="宋体" w:hint="eastAsia"/>
          <w:color w:val="000000"/>
          <w:szCs w:val="21"/>
        </w:rPr>
        <w:t>。</w:t>
      </w:r>
    </w:p>
    <w:p w:rsidR="006C0256" w:rsidRPr="003E3046" w:rsidRDefault="006C0256" w:rsidP="003E3046">
      <w:pPr>
        <w:ind w:firstLineChars="170" w:firstLine="357"/>
        <w:rPr>
          <w:rFonts w:ascii="宋体" w:hAnsi="宋体"/>
          <w:color w:val="000000"/>
          <w:szCs w:val="21"/>
        </w:rPr>
      </w:pPr>
      <w:r w:rsidRPr="006C0256">
        <w:rPr>
          <w:rFonts w:ascii="宋体" w:hAnsi="宋体" w:hint="eastAsia"/>
          <w:color w:val="000000"/>
          <w:szCs w:val="21"/>
        </w:rPr>
        <w:t>MP</w:t>
      </w:r>
      <w:r w:rsidR="009D4D2A">
        <w:rPr>
          <w:rFonts w:ascii="宋体" w:hAnsi="宋体"/>
          <w:color w:val="000000"/>
          <w:szCs w:val="21"/>
        </w:rPr>
        <w:t>V</w:t>
      </w:r>
      <w:r w:rsidRPr="006C0256">
        <w:rPr>
          <w:rFonts w:ascii="宋体" w:hAnsi="宋体" w:hint="eastAsia"/>
          <w:color w:val="000000"/>
          <w:szCs w:val="21"/>
        </w:rPr>
        <w:t>市场自2017年出现下滑后，</w:t>
      </w:r>
      <w:r>
        <w:rPr>
          <w:rFonts w:ascii="宋体" w:hAnsi="宋体" w:hint="eastAsia"/>
          <w:color w:val="000000"/>
          <w:szCs w:val="21"/>
        </w:rPr>
        <w:t>持续保持较大下滑幅度。</w:t>
      </w:r>
    </w:p>
    <w:p w:rsidR="00BF3B21" w:rsidRPr="00BF3B21" w:rsidRDefault="006C0256" w:rsidP="003E3046">
      <w:pPr>
        <w:ind w:firstLineChars="170" w:firstLine="357"/>
        <w:rPr>
          <w:rFonts w:ascii="宋体" w:hAnsi="宋体"/>
          <w:color w:val="000000"/>
          <w:szCs w:val="21"/>
        </w:rPr>
      </w:pPr>
      <w:r>
        <w:rPr>
          <w:rFonts w:ascii="宋体" w:hAnsi="宋体"/>
          <w:noProof/>
          <w:color w:val="000000"/>
          <w:szCs w:val="21"/>
        </w:rPr>
        <w:drawing>
          <wp:inline distT="0" distB="0" distL="0" distR="0" wp14:anchorId="20BD7DE9">
            <wp:extent cx="5444490" cy="3426460"/>
            <wp:effectExtent l="0" t="0" r="3810" b="254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44490" cy="3426460"/>
                    </a:xfrm>
                    <a:prstGeom prst="rect">
                      <a:avLst/>
                    </a:prstGeom>
                    <a:noFill/>
                  </pic:spPr>
                </pic:pic>
              </a:graphicData>
            </a:graphic>
          </wp:inline>
        </w:drawing>
      </w:r>
    </w:p>
    <w:p w:rsidR="000A0816" w:rsidRDefault="007E5793" w:rsidP="007A6FD1">
      <w:pPr>
        <w:ind w:firstLineChars="170" w:firstLine="357"/>
        <w:rPr>
          <w:rFonts w:ascii="宋体" w:hAnsi="宋体"/>
          <w:color w:val="000000"/>
          <w:szCs w:val="21"/>
        </w:rPr>
      </w:pPr>
      <w:r>
        <w:rPr>
          <w:rFonts w:ascii="宋体" w:hAnsi="宋体" w:hint="eastAsia"/>
          <w:color w:val="000000"/>
          <w:szCs w:val="21"/>
        </w:rPr>
        <w:t>上汽通用五菱在M</w:t>
      </w:r>
      <w:r>
        <w:rPr>
          <w:rFonts w:ascii="宋体" w:hAnsi="宋体"/>
          <w:color w:val="000000"/>
          <w:szCs w:val="21"/>
        </w:rPr>
        <w:t>PV</w:t>
      </w:r>
      <w:r>
        <w:rPr>
          <w:rFonts w:ascii="宋体" w:hAnsi="宋体" w:hint="eastAsia"/>
          <w:color w:val="000000"/>
          <w:szCs w:val="21"/>
        </w:rPr>
        <w:t>市场表现的一枝独秀</w:t>
      </w:r>
      <w:r w:rsidR="00424943">
        <w:rPr>
          <w:rFonts w:ascii="宋体" w:hAnsi="宋体" w:hint="eastAsia"/>
          <w:color w:val="000000"/>
          <w:szCs w:val="21"/>
        </w:rPr>
        <w:t>，但也出现下滑</w:t>
      </w:r>
      <w:r>
        <w:rPr>
          <w:rFonts w:ascii="宋体" w:hAnsi="宋体" w:hint="eastAsia"/>
          <w:color w:val="000000"/>
          <w:szCs w:val="21"/>
        </w:rPr>
        <w:t>。</w:t>
      </w:r>
      <w:r w:rsidR="00927776">
        <w:rPr>
          <w:rFonts w:ascii="宋体" w:hAnsi="宋体" w:hint="eastAsia"/>
          <w:color w:val="000000"/>
          <w:szCs w:val="21"/>
        </w:rPr>
        <w:t>上汽通用的M</w:t>
      </w:r>
      <w:r w:rsidR="00927776">
        <w:rPr>
          <w:rFonts w:ascii="宋体" w:hAnsi="宋体"/>
          <w:color w:val="000000"/>
          <w:szCs w:val="21"/>
        </w:rPr>
        <w:t>PV</w:t>
      </w:r>
      <w:r w:rsidR="00927776">
        <w:rPr>
          <w:rFonts w:ascii="宋体" w:hAnsi="宋体" w:hint="eastAsia"/>
          <w:color w:val="000000"/>
          <w:szCs w:val="21"/>
        </w:rPr>
        <w:t>保持</w:t>
      </w:r>
      <w:r>
        <w:rPr>
          <w:rFonts w:ascii="宋体" w:hAnsi="宋体" w:hint="eastAsia"/>
          <w:color w:val="000000"/>
          <w:szCs w:val="21"/>
        </w:rPr>
        <w:t>M</w:t>
      </w:r>
      <w:r>
        <w:rPr>
          <w:rFonts w:ascii="宋体" w:hAnsi="宋体"/>
          <w:color w:val="000000"/>
          <w:szCs w:val="21"/>
        </w:rPr>
        <w:t>PV</w:t>
      </w:r>
      <w:r>
        <w:rPr>
          <w:rFonts w:ascii="宋体" w:hAnsi="宋体" w:hint="eastAsia"/>
          <w:color w:val="000000"/>
          <w:szCs w:val="21"/>
        </w:rPr>
        <w:t>的第二强。长安的M</w:t>
      </w:r>
      <w:r>
        <w:rPr>
          <w:rFonts w:ascii="宋体" w:hAnsi="宋体"/>
          <w:color w:val="000000"/>
          <w:szCs w:val="21"/>
        </w:rPr>
        <w:t>PV</w:t>
      </w:r>
      <w:r>
        <w:rPr>
          <w:rFonts w:ascii="宋体" w:hAnsi="宋体" w:hint="eastAsia"/>
          <w:color w:val="000000"/>
          <w:szCs w:val="21"/>
        </w:rPr>
        <w:t>保持平稳。</w:t>
      </w:r>
      <w:r w:rsidR="00927776">
        <w:rPr>
          <w:rFonts w:ascii="宋体" w:hAnsi="宋体" w:hint="eastAsia"/>
          <w:color w:val="000000"/>
          <w:szCs w:val="21"/>
        </w:rPr>
        <w:t>五菱、通用、比亚迪</w:t>
      </w:r>
      <w:r w:rsidR="006C0256">
        <w:rPr>
          <w:rFonts w:ascii="宋体" w:hAnsi="宋体" w:hint="eastAsia"/>
          <w:color w:val="000000"/>
          <w:szCs w:val="21"/>
        </w:rPr>
        <w:t>3月表现均环比高增长</w:t>
      </w:r>
      <w:r w:rsidR="00927776">
        <w:rPr>
          <w:rFonts w:ascii="宋体" w:hAnsi="宋体" w:hint="eastAsia"/>
          <w:color w:val="000000"/>
          <w:szCs w:val="21"/>
        </w:rPr>
        <w:t>。</w:t>
      </w:r>
      <w:r w:rsidR="00424943">
        <w:rPr>
          <w:rFonts w:ascii="宋体" w:hAnsi="宋体" w:hint="eastAsia"/>
          <w:color w:val="000000"/>
          <w:szCs w:val="21"/>
        </w:rPr>
        <w:t>春季生产资料特征不明显。</w:t>
      </w:r>
    </w:p>
    <w:p w:rsidR="0043128E" w:rsidRDefault="0043128E" w:rsidP="007A6FD1">
      <w:pPr>
        <w:ind w:firstLineChars="170" w:firstLine="357"/>
        <w:rPr>
          <w:rFonts w:ascii="宋体" w:hAnsi="宋体"/>
          <w:color w:val="000000"/>
          <w:szCs w:val="21"/>
        </w:rPr>
      </w:pPr>
    </w:p>
    <w:p w:rsidR="008D4866" w:rsidRPr="008D4866" w:rsidRDefault="008D4866" w:rsidP="008D4866">
      <w:pPr>
        <w:pStyle w:val="ad"/>
        <w:ind w:left="426" w:firstLineChars="0" w:firstLine="0"/>
        <w:outlineLvl w:val="1"/>
        <w:rPr>
          <w:b/>
          <w:bCs/>
          <w:color w:val="FF0000"/>
        </w:rPr>
      </w:pPr>
      <w:r>
        <w:rPr>
          <w:b/>
          <w:bCs/>
          <w:color w:val="FF0000"/>
        </w:rPr>
        <w:t>4.3</w:t>
      </w:r>
      <w:r>
        <w:rPr>
          <w:rFonts w:hint="eastAsia"/>
          <w:b/>
          <w:bCs/>
          <w:color w:val="FF0000"/>
        </w:rPr>
        <w:t>、</w:t>
      </w:r>
      <w:r>
        <w:rPr>
          <w:rFonts w:hint="eastAsia"/>
          <w:b/>
          <w:bCs/>
          <w:color w:val="FF0000"/>
        </w:rPr>
        <w:t>S</w:t>
      </w:r>
      <w:r>
        <w:rPr>
          <w:b/>
          <w:bCs/>
          <w:color w:val="FF0000"/>
        </w:rPr>
        <w:t>UV</w:t>
      </w:r>
      <w:r w:rsidRPr="008D4866">
        <w:rPr>
          <w:rFonts w:hint="eastAsia"/>
          <w:b/>
          <w:bCs/>
          <w:color w:val="FF0000"/>
        </w:rPr>
        <w:t>市场走势</w:t>
      </w:r>
    </w:p>
    <w:p w:rsidR="003E3046" w:rsidRDefault="008804D3" w:rsidP="007A6FD1">
      <w:pPr>
        <w:ind w:firstLineChars="170" w:firstLine="357"/>
        <w:rPr>
          <w:rFonts w:ascii="宋体" w:hAnsi="宋体"/>
          <w:color w:val="000000"/>
          <w:szCs w:val="21"/>
        </w:rPr>
      </w:pPr>
      <w:r w:rsidRPr="008804D3">
        <w:rPr>
          <w:noProof/>
        </w:rPr>
        <w:drawing>
          <wp:inline distT="0" distB="0" distL="0" distR="0">
            <wp:extent cx="7353300" cy="507492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353300" cy="5074920"/>
                    </a:xfrm>
                    <a:prstGeom prst="rect">
                      <a:avLst/>
                    </a:prstGeom>
                    <a:noFill/>
                    <a:ln>
                      <a:noFill/>
                    </a:ln>
                  </pic:spPr>
                </pic:pic>
              </a:graphicData>
            </a:graphic>
          </wp:inline>
        </w:drawing>
      </w:r>
    </w:p>
    <w:p w:rsidR="00D66A31" w:rsidRDefault="00927776" w:rsidP="007A6FD1">
      <w:pPr>
        <w:ind w:firstLineChars="170" w:firstLine="357"/>
        <w:rPr>
          <w:rFonts w:ascii="宋体" w:hAnsi="宋体"/>
          <w:color w:val="000000"/>
          <w:szCs w:val="21"/>
        </w:rPr>
      </w:pPr>
      <w:r w:rsidRPr="00927776">
        <w:rPr>
          <w:rFonts w:ascii="宋体" w:hAnsi="宋体" w:hint="eastAsia"/>
          <w:color w:val="000000"/>
          <w:szCs w:val="21"/>
        </w:rPr>
        <w:t>2018年SUV销量995.07万台，累计增速-3.1%；</w:t>
      </w:r>
      <w:r w:rsidR="008804D3" w:rsidRPr="008804D3">
        <w:rPr>
          <w:rFonts w:ascii="宋体" w:hAnsi="宋体" w:hint="eastAsia"/>
          <w:color w:val="000000"/>
          <w:szCs w:val="21"/>
        </w:rPr>
        <w:t>19年1-3月累计SUV销量225.29万台，累计增速-14.</w:t>
      </w:r>
      <w:r w:rsidR="008804D3">
        <w:rPr>
          <w:rFonts w:ascii="宋体" w:hAnsi="宋体"/>
          <w:color w:val="000000"/>
          <w:szCs w:val="21"/>
        </w:rPr>
        <w:t>2</w:t>
      </w:r>
      <w:r w:rsidR="008804D3" w:rsidRPr="008804D3">
        <w:rPr>
          <w:rFonts w:ascii="宋体" w:hAnsi="宋体" w:hint="eastAsia"/>
          <w:color w:val="000000"/>
          <w:szCs w:val="21"/>
        </w:rPr>
        <w:t>%；19.3月销量84.28万台，同比增长-7.2%，环比增长57.1%。</w:t>
      </w:r>
      <w:r w:rsidR="00BF6D53" w:rsidRPr="00BF6D53">
        <w:rPr>
          <w:rFonts w:ascii="宋体" w:hAnsi="宋体" w:hint="eastAsia"/>
          <w:color w:val="000000"/>
          <w:szCs w:val="21"/>
        </w:rPr>
        <w:t>。</w:t>
      </w:r>
    </w:p>
    <w:p w:rsidR="006C0256" w:rsidRPr="006C0256" w:rsidRDefault="006C0256" w:rsidP="007A6FD1">
      <w:pPr>
        <w:ind w:firstLineChars="170" w:firstLine="357"/>
        <w:rPr>
          <w:rFonts w:ascii="宋体" w:hAnsi="宋体"/>
          <w:color w:val="000000"/>
          <w:szCs w:val="21"/>
        </w:rPr>
      </w:pPr>
      <w:r w:rsidRPr="006C0256">
        <w:rPr>
          <w:rFonts w:ascii="宋体" w:hAnsi="宋体" w:hint="eastAsia"/>
          <w:color w:val="000000"/>
          <w:szCs w:val="21"/>
        </w:rPr>
        <w:t>近几年SUV市场出现</w:t>
      </w:r>
      <w:r>
        <w:rPr>
          <w:rFonts w:ascii="宋体" w:hAnsi="宋体" w:hint="eastAsia"/>
          <w:color w:val="000000"/>
          <w:szCs w:val="21"/>
        </w:rPr>
        <w:t>增速</w:t>
      </w:r>
      <w:r w:rsidRPr="006C0256">
        <w:rPr>
          <w:rFonts w:ascii="宋体" w:hAnsi="宋体" w:hint="eastAsia"/>
          <w:color w:val="000000"/>
          <w:szCs w:val="21"/>
        </w:rPr>
        <w:t>大幅下滑，2018年增速出现复返之3的下滑，2019年1~3月份依旧表现相对乏力未来期待能够有希望反弹，</w:t>
      </w:r>
      <w:r>
        <w:rPr>
          <w:rFonts w:ascii="宋体" w:hAnsi="宋体" w:hint="eastAsia"/>
          <w:color w:val="000000"/>
          <w:szCs w:val="21"/>
        </w:rPr>
        <w:t>。</w:t>
      </w:r>
    </w:p>
    <w:p w:rsidR="003E3046" w:rsidRDefault="005E5702" w:rsidP="007A6FD1">
      <w:pPr>
        <w:ind w:firstLineChars="170" w:firstLine="357"/>
        <w:rPr>
          <w:rFonts w:ascii="宋体" w:hAnsi="宋体"/>
          <w:color w:val="000000"/>
          <w:szCs w:val="21"/>
        </w:rPr>
      </w:pPr>
      <w:r>
        <w:rPr>
          <w:rFonts w:ascii="宋体" w:hAnsi="宋体"/>
          <w:noProof/>
          <w:color w:val="000000"/>
          <w:szCs w:val="21"/>
        </w:rPr>
        <w:drawing>
          <wp:inline distT="0" distB="0" distL="0" distR="0" wp14:anchorId="32287C71">
            <wp:extent cx="5560060" cy="3218815"/>
            <wp:effectExtent l="0" t="0" r="2540" b="63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60060" cy="3218815"/>
                    </a:xfrm>
                    <a:prstGeom prst="rect">
                      <a:avLst/>
                    </a:prstGeom>
                    <a:noFill/>
                  </pic:spPr>
                </pic:pic>
              </a:graphicData>
            </a:graphic>
          </wp:inline>
        </w:drawing>
      </w:r>
    </w:p>
    <w:p w:rsidR="000A0816" w:rsidRDefault="00927776" w:rsidP="007A6FD1">
      <w:pPr>
        <w:ind w:firstLineChars="170" w:firstLine="357"/>
        <w:rPr>
          <w:rFonts w:ascii="宋体" w:hAnsi="宋体"/>
          <w:color w:val="000000"/>
          <w:szCs w:val="21"/>
        </w:rPr>
      </w:pPr>
      <w:r>
        <w:rPr>
          <w:rFonts w:ascii="宋体" w:hAnsi="宋体" w:hint="eastAsia"/>
          <w:color w:val="000000"/>
          <w:szCs w:val="21"/>
        </w:rPr>
        <w:t>长城S</w:t>
      </w:r>
      <w:r>
        <w:rPr>
          <w:rFonts w:ascii="宋体" w:hAnsi="宋体"/>
          <w:color w:val="000000"/>
          <w:szCs w:val="21"/>
        </w:rPr>
        <w:t>UV</w:t>
      </w:r>
      <w:r w:rsidR="008D4866">
        <w:rPr>
          <w:rFonts w:ascii="宋体" w:hAnsi="宋体" w:hint="eastAsia"/>
          <w:color w:val="000000"/>
          <w:szCs w:val="21"/>
        </w:rPr>
        <w:t>在</w:t>
      </w:r>
      <w:r w:rsidR="00E36930">
        <w:rPr>
          <w:rFonts w:ascii="宋体" w:hAnsi="宋体"/>
          <w:color w:val="000000"/>
          <w:szCs w:val="21"/>
        </w:rPr>
        <w:t>2018</w:t>
      </w:r>
      <w:r w:rsidR="00E36930">
        <w:rPr>
          <w:rFonts w:ascii="宋体" w:hAnsi="宋体" w:hint="eastAsia"/>
          <w:color w:val="000000"/>
          <w:szCs w:val="21"/>
        </w:rPr>
        <w:t>年</w:t>
      </w:r>
      <w:r w:rsidR="00D30E49">
        <w:rPr>
          <w:rFonts w:ascii="宋体" w:hAnsi="宋体" w:hint="eastAsia"/>
          <w:color w:val="000000"/>
          <w:szCs w:val="21"/>
        </w:rPr>
        <w:t>年末表现优秀，</w:t>
      </w:r>
      <w:r w:rsidR="00E36930">
        <w:rPr>
          <w:rFonts w:ascii="宋体" w:hAnsi="宋体" w:hint="eastAsia"/>
          <w:color w:val="000000"/>
          <w:szCs w:val="21"/>
        </w:rPr>
        <w:t>1</w:t>
      </w:r>
      <w:r w:rsidR="00E36930">
        <w:rPr>
          <w:rFonts w:ascii="宋体" w:hAnsi="宋体"/>
          <w:color w:val="000000"/>
          <w:szCs w:val="21"/>
        </w:rPr>
        <w:t>9</w:t>
      </w:r>
      <w:r w:rsidR="00E36930">
        <w:rPr>
          <w:rFonts w:ascii="宋体" w:hAnsi="宋体" w:hint="eastAsia"/>
          <w:color w:val="000000"/>
          <w:szCs w:val="21"/>
        </w:rPr>
        <w:t>年</w:t>
      </w:r>
      <w:r w:rsidR="00F7098A">
        <w:rPr>
          <w:rFonts w:ascii="宋体" w:hAnsi="宋体" w:hint="eastAsia"/>
          <w:color w:val="000000"/>
          <w:szCs w:val="21"/>
        </w:rPr>
        <w:t>3月</w:t>
      </w:r>
      <w:r w:rsidR="00D30E49">
        <w:rPr>
          <w:rFonts w:ascii="宋体" w:hAnsi="宋体" w:hint="eastAsia"/>
          <w:color w:val="000000"/>
          <w:szCs w:val="21"/>
        </w:rPr>
        <w:t>仍处高位</w:t>
      </w:r>
      <w:r w:rsidR="00E36930">
        <w:rPr>
          <w:rFonts w:ascii="宋体" w:hAnsi="宋体" w:hint="eastAsia"/>
          <w:color w:val="000000"/>
          <w:szCs w:val="21"/>
        </w:rPr>
        <w:t>，同比增长较好。奇瑞</w:t>
      </w:r>
      <w:r w:rsidR="000C675E">
        <w:rPr>
          <w:rFonts w:ascii="宋体" w:hAnsi="宋体" w:hint="eastAsia"/>
          <w:color w:val="000000"/>
          <w:szCs w:val="21"/>
        </w:rPr>
        <w:t>汽车的S</w:t>
      </w:r>
      <w:r w:rsidR="000C675E">
        <w:rPr>
          <w:rFonts w:ascii="宋体" w:hAnsi="宋体"/>
          <w:color w:val="000000"/>
          <w:szCs w:val="21"/>
        </w:rPr>
        <w:t>UV</w:t>
      </w:r>
      <w:r w:rsidR="000C675E">
        <w:rPr>
          <w:rFonts w:ascii="宋体" w:hAnsi="宋体" w:hint="eastAsia"/>
          <w:color w:val="000000"/>
          <w:szCs w:val="21"/>
        </w:rPr>
        <w:t>正增长平稳，</w:t>
      </w:r>
      <w:r w:rsidR="00E36930">
        <w:rPr>
          <w:rFonts w:ascii="宋体" w:hAnsi="宋体" w:hint="eastAsia"/>
          <w:color w:val="000000"/>
          <w:szCs w:val="21"/>
        </w:rPr>
        <w:t>一汽大众</w:t>
      </w:r>
      <w:r w:rsidR="00D30E49">
        <w:rPr>
          <w:rFonts w:ascii="宋体" w:hAnsi="宋体" w:hint="eastAsia"/>
          <w:color w:val="000000"/>
          <w:szCs w:val="21"/>
        </w:rPr>
        <w:t>也有新突破。自主</w:t>
      </w:r>
      <w:r w:rsidR="000C675E">
        <w:rPr>
          <w:rFonts w:ascii="宋体" w:hAnsi="宋体" w:hint="eastAsia"/>
          <w:color w:val="000000"/>
          <w:szCs w:val="21"/>
        </w:rPr>
        <w:t>的</w:t>
      </w:r>
      <w:r w:rsidR="00F7098A">
        <w:rPr>
          <w:rFonts w:ascii="宋体" w:hAnsi="宋体"/>
          <w:color w:val="000000"/>
          <w:szCs w:val="21"/>
        </w:rPr>
        <w:t>3月</w:t>
      </w:r>
      <w:r w:rsidR="000C675E">
        <w:rPr>
          <w:rFonts w:ascii="宋体" w:hAnsi="宋体" w:hint="eastAsia"/>
          <w:color w:val="000000"/>
          <w:szCs w:val="21"/>
        </w:rPr>
        <w:t>增长</w:t>
      </w:r>
      <w:r w:rsidR="00E36930">
        <w:rPr>
          <w:rFonts w:ascii="宋体" w:hAnsi="宋体" w:hint="eastAsia"/>
          <w:color w:val="000000"/>
          <w:szCs w:val="21"/>
        </w:rPr>
        <w:t>较弱</w:t>
      </w:r>
      <w:r w:rsidR="000C675E">
        <w:rPr>
          <w:rFonts w:ascii="宋体" w:hAnsi="宋体" w:hint="eastAsia"/>
          <w:color w:val="000000"/>
          <w:szCs w:val="21"/>
        </w:rPr>
        <w:t>，未来自主S</w:t>
      </w:r>
      <w:r w:rsidR="000C675E">
        <w:rPr>
          <w:rFonts w:ascii="宋体" w:hAnsi="宋体"/>
          <w:color w:val="000000"/>
          <w:szCs w:val="21"/>
        </w:rPr>
        <w:t>UV</w:t>
      </w:r>
      <w:r w:rsidR="000C675E">
        <w:rPr>
          <w:rFonts w:ascii="宋体" w:hAnsi="宋体" w:hint="eastAsia"/>
          <w:color w:val="000000"/>
          <w:szCs w:val="21"/>
        </w:rPr>
        <w:t>能否持续高增长</w:t>
      </w:r>
      <w:r w:rsidR="000429BC">
        <w:rPr>
          <w:rFonts w:ascii="宋体" w:hAnsi="宋体" w:hint="eastAsia"/>
          <w:color w:val="000000"/>
          <w:szCs w:val="21"/>
        </w:rPr>
        <w:t>值得期待</w:t>
      </w:r>
      <w:r w:rsidR="000C675E">
        <w:rPr>
          <w:rFonts w:ascii="宋体" w:hAnsi="宋体" w:hint="eastAsia"/>
          <w:color w:val="000000"/>
          <w:szCs w:val="21"/>
        </w:rPr>
        <w:t>。</w:t>
      </w:r>
    </w:p>
    <w:p w:rsidR="008D4866" w:rsidRDefault="008D4866" w:rsidP="007A6FD1">
      <w:pPr>
        <w:ind w:firstLineChars="170" w:firstLine="357"/>
        <w:rPr>
          <w:rFonts w:ascii="宋体" w:hAnsi="宋体"/>
          <w:color w:val="000000"/>
          <w:szCs w:val="21"/>
        </w:rPr>
      </w:pPr>
    </w:p>
    <w:p w:rsidR="00C82A7E" w:rsidRPr="008D4866" w:rsidRDefault="008D4866" w:rsidP="008D4866">
      <w:pPr>
        <w:outlineLvl w:val="1"/>
        <w:rPr>
          <w:b/>
          <w:bCs/>
          <w:color w:val="FF0000"/>
        </w:rPr>
      </w:pPr>
      <w:r w:rsidRPr="008D4866">
        <w:rPr>
          <w:rFonts w:hint="eastAsia"/>
          <w:b/>
          <w:bCs/>
          <w:color w:val="FF0000"/>
        </w:rPr>
        <w:t>5</w:t>
      </w:r>
      <w:r w:rsidRPr="008D4866">
        <w:rPr>
          <w:rFonts w:hint="eastAsia"/>
          <w:b/>
          <w:bCs/>
          <w:color w:val="FF0000"/>
        </w:rPr>
        <w:t>、商用车市场走势特征分析</w:t>
      </w:r>
    </w:p>
    <w:p w:rsidR="00FF611C" w:rsidRDefault="008804D3" w:rsidP="00541B2C">
      <w:pPr>
        <w:ind w:firstLineChars="170" w:firstLine="357"/>
        <w:rPr>
          <w:rFonts w:ascii="宋体" w:hAnsi="宋体"/>
          <w:color w:val="000000"/>
          <w:szCs w:val="21"/>
        </w:rPr>
      </w:pPr>
      <w:r w:rsidRPr="008804D3">
        <w:rPr>
          <w:noProof/>
        </w:rPr>
        <w:drawing>
          <wp:inline distT="0" distB="0" distL="0" distR="0">
            <wp:extent cx="7353300" cy="507492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53300" cy="5074920"/>
                    </a:xfrm>
                    <a:prstGeom prst="rect">
                      <a:avLst/>
                    </a:prstGeom>
                    <a:noFill/>
                    <a:ln>
                      <a:noFill/>
                    </a:ln>
                  </pic:spPr>
                </pic:pic>
              </a:graphicData>
            </a:graphic>
          </wp:inline>
        </w:drawing>
      </w:r>
    </w:p>
    <w:p w:rsidR="00FF611C" w:rsidRDefault="006C0256" w:rsidP="00541B2C">
      <w:pPr>
        <w:ind w:firstLineChars="170" w:firstLine="357"/>
        <w:rPr>
          <w:rFonts w:ascii="宋体" w:hAnsi="宋体"/>
          <w:color w:val="000000"/>
          <w:szCs w:val="21"/>
        </w:rPr>
      </w:pPr>
      <w:r w:rsidRPr="006C0256">
        <w:rPr>
          <w:rFonts w:ascii="宋体" w:hAnsi="宋体" w:hint="eastAsia"/>
          <w:color w:val="000000"/>
          <w:szCs w:val="21"/>
        </w:rPr>
        <w:t>2010年后商用车市场出现持续低迷，但随着环保和投资的旺盛，</w:t>
      </w:r>
      <w:r>
        <w:rPr>
          <w:rFonts w:ascii="宋体" w:hAnsi="宋体" w:hint="eastAsia"/>
          <w:color w:val="000000"/>
          <w:szCs w:val="21"/>
        </w:rPr>
        <w:t>商用</w:t>
      </w:r>
      <w:r w:rsidRPr="006C0256">
        <w:rPr>
          <w:rFonts w:ascii="宋体" w:hAnsi="宋体" w:hint="eastAsia"/>
          <w:color w:val="000000"/>
          <w:szCs w:val="21"/>
        </w:rPr>
        <w:t>车市场</w:t>
      </w:r>
      <w:r>
        <w:rPr>
          <w:rFonts w:ascii="宋体" w:hAnsi="宋体" w:hint="eastAsia"/>
          <w:color w:val="000000"/>
          <w:szCs w:val="21"/>
        </w:rPr>
        <w:t>逐步</w:t>
      </w:r>
      <w:r w:rsidR="00683C06">
        <w:rPr>
          <w:rFonts w:ascii="宋体" w:hAnsi="宋体" w:hint="eastAsia"/>
          <w:color w:val="000000"/>
          <w:szCs w:val="21"/>
        </w:rPr>
        <w:t>较强</w:t>
      </w:r>
      <w:r>
        <w:rPr>
          <w:rFonts w:ascii="宋体" w:hAnsi="宋体" w:hint="eastAsia"/>
          <w:color w:val="000000"/>
          <w:szCs w:val="21"/>
        </w:rPr>
        <w:t>。</w:t>
      </w:r>
      <w:r w:rsidRPr="006C0256">
        <w:rPr>
          <w:rFonts w:ascii="宋体" w:hAnsi="宋体" w:hint="eastAsia"/>
          <w:color w:val="000000"/>
          <w:szCs w:val="21"/>
        </w:rPr>
        <w:t>尤其这两年的商务车市场出现企稳回暖的态势，18年上车相对增长，</w:t>
      </w:r>
      <w:r>
        <w:rPr>
          <w:rFonts w:ascii="宋体" w:hAnsi="宋体" w:hint="eastAsia"/>
          <w:color w:val="000000"/>
          <w:szCs w:val="21"/>
        </w:rPr>
        <w:t>1-</w:t>
      </w:r>
      <w:r>
        <w:rPr>
          <w:rFonts w:ascii="宋体" w:hAnsi="宋体"/>
          <w:color w:val="000000"/>
          <w:szCs w:val="21"/>
        </w:rPr>
        <w:t>3月</w:t>
      </w:r>
      <w:r>
        <w:rPr>
          <w:rFonts w:ascii="宋体" w:hAnsi="宋体" w:hint="eastAsia"/>
          <w:color w:val="000000"/>
          <w:szCs w:val="21"/>
        </w:rPr>
        <w:t>的广义商用车销量基本持平，这也是很好的表现，说明经济环境还是相对较稳的。</w:t>
      </w:r>
    </w:p>
    <w:p w:rsidR="006C0256" w:rsidRPr="006C0256" w:rsidRDefault="006C0256" w:rsidP="00541B2C">
      <w:pPr>
        <w:ind w:firstLineChars="170" w:firstLine="357"/>
        <w:rPr>
          <w:rFonts w:ascii="宋体" w:hAnsi="宋体"/>
          <w:color w:val="000000"/>
          <w:szCs w:val="21"/>
        </w:rPr>
      </w:pPr>
    </w:p>
    <w:p w:rsidR="00FF611C" w:rsidRDefault="005E5702" w:rsidP="00541B2C">
      <w:pPr>
        <w:ind w:firstLineChars="170" w:firstLine="357"/>
        <w:rPr>
          <w:rFonts w:ascii="宋体" w:hAnsi="宋体"/>
          <w:color w:val="000000"/>
          <w:szCs w:val="21"/>
        </w:rPr>
      </w:pPr>
      <w:r>
        <w:rPr>
          <w:rFonts w:ascii="宋体" w:hAnsi="宋体"/>
          <w:noProof/>
          <w:color w:val="000000"/>
          <w:szCs w:val="21"/>
        </w:rPr>
        <w:drawing>
          <wp:inline distT="0" distB="0" distL="0" distR="0" wp14:anchorId="43CA9F30">
            <wp:extent cx="6139180" cy="376174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9180" cy="3761740"/>
                    </a:xfrm>
                    <a:prstGeom prst="rect">
                      <a:avLst/>
                    </a:prstGeom>
                    <a:noFill/>
                  </pic:spPr>
                </pic:pic>
              </a:graphicData>
            </a:graphic>
          </wp:inline>
        </w:drawing>
      </w:r>
    </w:p>
    <w:p w:rsidR="00FF611C" w:rsidRDefault="00683C06" w:rsidP="00541B2C">
      <w:pPr>
        <w:ind w:firstLineChars="170" w:firstLine="357"/>
        <w:rPr>
          <w:rFonts w:ascii="宋体" w:hAnsi="宋体"/>
          <w:color w:val="000000"/>
          <w:szCs w:val="21"/>
        </w:rPr>
      </w:pPr>
      <w:r w:rsidRPr="00683C06">
        <w:rPr>
          <w:rFonts w:ascii="宋体" w:hAnsi="宋体" w:hint="eastAsia"/>
          <w:color w:val="000000"/>
          <w:szCs w:val="21"/>
        </w:rPr>
        <w:t>上车市场主力的厂家是上汽通用五菱东风和北汽福田等，其中东风和五菱表现相对较强，福田在3月份也出现大幅拉升的局面，重卡中的中国一汽和中国重汽表现都很好，部分</w:t>
      </w:r>
      <w:r>
        <w:rPr>
          <w:rFonts w:ascii="宋体" w:hAnsi="宋体" w:hint="eastAsia"/>
          <w:color w:val="000000"/>
          <w:szCs w:val="21"/>
        </w:rPr>
        <w:t>二线</w:t>
      </w:r>
      <w:r w:rsidRPr="00683C06">
        <w:rPr>
          <w:rFonts w:ascii="宋体" w:hAnsi="宋体" w:hint="eastAsia"/>
          <w:color w:val="000000"/>
          <w:szCs w:val="21"/>
        </w:rPr>
        <w:t>企业走势仍有压力，</w:t>
      </w:r>
    </w:p>
    <w:p w:rsidR="00683C06" w:rsidRPr="00683C06" w:rsidRDefault="00683C06" w:rsidP="00541B2C">
      <w:pPr>
        <w:ind w:firstLineChars="170" w:firstLine="357"/>
        <w:rPr>
          <w:rFonts w:ascii="宋体" w:hAnsi="宋体"/>
          <w:color w:val="000000"/>
          <w:szCs w:val="21"/>
        </w:rPr>
      </w:pPr>
    </w:p>
    <w:p w:rsidR="00C82A7E" w:rsidRPr="000E19A6" w:rsidRDefault="008D4866" w:rsidP="00C82A7E">
      <w:pPr>
        <w:outlineLvl w:val="1"/>
        <w:rPr>
          <w:b/>
          <w:bCs/>
          <w:color w:val="FF0000"/>
        </w:rPr>
      </w:pPr>
      <w:r>
        <w:rPr>
          <w:b/>
          <w:bCs/>
          <w:color w:val="FF0000"/>
        </w:rPr>
        <w:t>6</w:t>
      </w:r>
      <w:r w:rsidR="00C82A7E" w:rsidRPr="000E19A6">
        <w:rPr>
          <w:rFonts w:hint="eastAsia"/>
          <w:b/>
          <w:bCs/>
          <w:color w:val="FF0000"/>
        </w:rPr>
        <w:t>、微车企业产销分类走势</w:t>
      </w:r>
    </w:p>
    <w:p w:rsidR="00C82A7E" w:rsidRDefault="008804D3" w:rsidP="00541B2C">
      <w:pPr>
        <w:ind w:firstLineChars="170" w:firstLine="357"/>
        <w:rPr>
          <w:rFonts w:ascii="宋体" w:hAnsi="宋体"/>
          <w:color w:val="000000"/>
          <w:szCs w:val="21"/>
        </w:rPr>
      </w:pPr>
      <w:r w:rsidRPr="008804D3">
        <w:rPr>
          <w:noProof/>
        </w:rPr>
        <w:drawing>
          <wp:inline distT="0" distB="0" distL="0" distR="0">
            <wp:extent cx="7353300" cy="48006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53300" cy="4800600"/>
                    </a:xfrm>
                    <a:prstGeom prst="rect">
                      <a:avLst/>
                    </a:prstGeom>
                    <a:noFill/>
                    <a:ln>
                      <a:noFill/>
                    </a:ln>
                  </pic:spPr>
                </pic:pic>
              </a:graphicData>
            </a:graphic>
          </wp:inline>
        </w:drawing>
      </w:r>
    </w:p>
    <w:p w:rsidR="008D4866" w:rsidRPr="008D4866" w:rsidRDefault="00927776" w:rsidP="008D4866">
      <w:pPr>
        <w:ind w:firstLineChars="170" w:firstLine="357"/>
        <w:rPr>
          <w:rFonts w:ascii="宋体" w:hAnsi="宋体"/>
          <w:color w:val="000000"/>
          <w:szCs w:val="21"/>
        </w:rPr>
      </w:pPr>
      <w:r w:rsidRPr="00927776">
        <w:rPr>
          <w:rFonts w:ascii="宋体" w:hAnsi="宋体" w:hint="eastAsia"/>
          <w:color w:val="000000"/>
          <w:szCs w:val="21"/>
        </w:rPr>
        <w:t>2018年微型车销量111.82万台，累计增速-0.4%；</w:t>
      </w:r>
      <w:r w:rsidR="008804D3" w:rsidRPr="008804D3">
        <w:rPr>
          <w:rFonts w:ascii="宋体" w:hAnsi="宋体" w:hint="eastAsia"/>
          <w:color w:val="000000"/>
          <w:szCs w:val="21"/>
        </w:rPr>
        <w:t>19年1-3月累计微型车销量27.32万台，累计增速6.8%；19.3月微型车销量12.1万台，同比增长5.6%，环比增长108%。</w:t>
      </w:r>
      <w:r w:rsidR="008D4866" w:rsidRPr="008D4866">
        <w:rPr>
          <w:rFonts w:ascii="宋体" w:hAnsi="宋体" w:hint="eastAsia"/>
          <w:color w:val="000000"/>
          <w:szCs w:val="21"/>
        </w:rPr>
        <w:t>。</w:t>
      </w:r>
    </w:p>
    <w:p w:rsidR="006C0256" w:rsidRPr="006C0256" w:rsidRDefault="00927776" w:rsidP="006C0256">
      <w:pPr>
        <w:ind w:firstLineChars="170" w:firstLine="357"/>
        <w:rPr>
          <w:rFonts w:ascii="宋体" w:hAnsi="宋体"/>
          <w:color w:val="000000"/>
          <w:szCs w:val="21"/>
        </w:rPr>
      </w:pPr>
      <w:r w:rsidRPr="00927776">
        <w:rPr>
          <w:rFonts w:ascii="宋体" w:hAnsi="宋体" w:hint="eastAsia"/>
          <w:color w:val="000000"/>
          <w:szCs w:val="21"/>
        </w:rPr>
        <w:t>2018年微客销量45.82万台，累计增速-16.2%；</w:t>
      </w:r>
      <w:r w:rsidR="008D4866" w:rsidRPr="00927776">
        <w:rPr>
          <w:rFonts w:ascii="宋体" w:hAnsi="宋体" w:hint="eastAsia"/>
          <w:color w:val="000000"/>
          <w:szCs w:val="21"/>
        </w:rPr>
        <w:t xml:space="preserve"> </w:t>
      </w:r>
      <w:r w:rsidRPr="00927776">
        <w:rPr>
          <w:rFonts w:ascii="宋体" w:hAnsi="宋体" w:hint="eastAsia"/>
          <w:color w:val="000000"/>
          <w:szCs w:val="21"/>
        </w:rPr>
        <w:t>2018年微卡销量66万台，累计增速14.6%；</w:t>
      </w:r>
      <w:r w:rsidR="006C0256" w:rsidRPr="006C0256">
        <w:rPr>
          <w:rFonts w:ascii="宋体" w:hAnsi="宋体" w:hint="eastAsia"/>
          <w:color w:val="000000"/>
          <w:szCs w:val="21"/>
        </w:rPr>
        <w:t>19年1-3月累计微客销量16.66万台，累计增速57.4%；19.3月销量5.07万台，同比增长14.1%，环比增长137.3%。</w:t>
      </w:r>
    </w:p>
    <w:p w:rsidR="008D4866" w:rsidRPr="00927776" w:rsidRDefault="006C0256" w:rsidP="006C0256">
      <w:pPr>
        <w:ind w:firstLineChars="170" w:firstLine="357"/>
        <w:rPr>
          <w:rFonts w:ascii="宋体" w:hAnsi="宋体"/>
          <w:color w:val="000000"/>
          <w:szCs w:val="21"/>
        </w:rPr>
      </w:pPr>
      <w:r w:rsidRPr="006C0256">
        <w:rPr>
          <w:rFonts w:ascii="宋体" w:hAnsi="宋体" w:hint="eastAsia"/>
          <w:color w:val="000000"/>
          <w:szCs w:val="21"/>
        </w:rPr>
        <w:t>19年1-3月累计微卡销量10.66万台，累计增速-28.9%；19.3月销量7.03万台，同比增长0.2%，环比增长91%。</w:t>
      </w:r>
      <w:r w:rsidR="008D4866" w:rsidRPr="00927776">
        <w:rPr>
          <w:rFonts w:ascii="宋体" w:hAnsi="宋体"/>
          <w:color w:val="000000"/>
          <w:szCs w:val="21"/>
        </w:rPr>
        <w:t xml:space="preserve"> </w:t>
      </w:r>
    </w:p>
    <w:p w:rsidR="00C82A7E" w:rsidRDefault="005E5702" w:rsidP="00927776">
      <w:pPr>
        <w:ind w:firstLineChars="170" w:firstLine="357"/>
        <w:rPr>
          <w:rFonts w:ascii="宋体" w:hAnsi="宋体"/>
          <w:color w:val="000000"/>
          <w:szCs w:val="21"/>
        </w:rPr>
      </w:pPr>
      <w:r>
        <w:rPr>
          <w:rFonts w:ascii="宋体" w:hAnsi="宋体"/>
          <w:noProof/>
          <w:color w:val="000000"/>
          <w:szCs w:val="21"/>
        </w:rPr>
        <w:drawing>
          <wp:inline distT="0" distB="0" distL="0" distR="0" wp14:anchorId="59F6E211">
            <wp:extent cx="6919595" cy="385318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919595" cy="3853180"/>
                    </a:xfrm>
                    <a:prstGeom prst="rect">
                      <a:avLst/>
                    </a:prstGeom>
                    <a:noFill/>
                  </pic:spPr>
                </pic:pic>
              </a:graphicData>
            </a:graphic>
          </wp:inline>
        </w:drawing>
      </w:r>
      <w:r w:rsidR="00C82A7E" w:rsidRPr="00C82A7E">
        <w:rPr>
          <w:rFonts w:ascii="宋体" w:hAnsi="宋体" w:hint="eastAsia"/>
          <w:color w:val="000000"/>
          <w:szCs w:val="21"/>
        </w:rPr>
        <w:t>。</w:t>
      </w:r>
    </w:p>
    <w:p w:rsidR="00F169E4" w:rsidRDefault="00F169E4" w:rsidP="00602ACA">
      <w:pPr>
        <w:ind w:firstLineChars="170" w:firstLine="357"/>
        <w:rPr>
          <w:rFonts w:ascii="宋体" w:hAnsi="宋体"/>
          <w:color w:val="000000"/>
          <w:szCs w:val="21"/>
        </w:rPr>
      </w:pPr>
    </w:p>
    <w:p w:rsidR="00A3347B" w:rsidRDefault="00D66A31" w:rsidP="00541B2C">
      <w:pPr>
        <w:ind w:firstLineChars="170" w:firstLine="357"/>
        <w:rPr>
          <w:rFonts w:ascii="宋体" w:hAnsi="宋体"/>
          <w:color w:val="000000"/>
          <w:szCs w:val="21"/>
        </w:rPr>
      </w:pPr>
      <w:r>
        <w:rPr>
          <w:rFonts w:ascii="宋体" w:hAnsi="宋体" w:hint="eastAsia"/>
          <w:color w:val="000000"/>
          <w:szCs w:val="21"/>
        </w:rPr>
        <w:t>1</w:t>
      </w:r>
      <w:r w:rsidR="008D4866">
        <w:rPr>
          <w:rFonts w:ascii="宋体" w:hAnsi="宋体"/>
          <w:color w:val="000000"/>
          <w:szCs w:val="21"/>
        </w:rPr>
        <w:t>9</w:t>
      </w:r>
      <w:r>
        <w:rPr>
          <w:rFonts w:ascii="宋体" w:hAnsi="宋体" w:hint="eastAsia"/>
          <w:color w:val="000000"/>
          <w:szCs w:val="21"/>
        </w:rPr>
        <w:t>年的</w:t>
      </w:r>
      <w:r w:rsidR="00F7098A">
        <w:rPr>
          <w:rFonts w:ascii="宋体" w:hAnsi="宋体" w:hint="eastAsia"/>
          <w:color w:val="000000"/>
          <w:szCs w:val="21"/>
        </w:rPr>
        <w:t>3月</w:t>
      </w:r>
      <w:r>
        <w:rPr>
          <w:rFonts w:ascii="宋体" w:hAnsi="宋体" w:hint="eastAsia"/>
          <w:color w:val="000000"/>
          <w:szCs w:val="21"/>
        </w:rPr>
        <w:t>的五菱</w:t>
      </w:r>
      <w:r w:rsidR="00D30E49">
        <w:rPr>
          <w:rFonts w:ascii="宋体" w:hAnsi="宋体" w:hint="eastAsia"/>
          <w:color w:val="000000"/>
          <w:szCs w:val="21"/>
        </w:rPr>
        <w:t>、东风</w:t>
      </w:r>
      <w:r>
        <w:rPr>
          <w:rFonts w:ascii="宋体" w:hAnsi="宋体" w:hint="eastAsia"/>
          <w:color w:val="000000"/>
          <w:szCs w:val="21"/>
        </w:rPr>
        <w:t>走势</w:t>
      </w:r>
      <w:r w:rsidR="00D30E49">
        <w:rPr>
          <w:rFonts w:ascii="宋体" w:hAnsi="宋体" w:hint="eastAsia"/>
          <w:color w:val="000000"/>
          <w:szCs w:val="21"/>
        </w:rPr>
        <w:t>很强</w:t>
      </w:r>
      <w:r>
        <w:rPr>
          <w:rFonts w:ascii="宋体" w:hAnsi="宋体" w:hint="eastAsia"/>
          <w:color w:val="000000"/>
          <w:szCs w:val="21"/>
        </w:rPr>
        <w:t>，而</w:t>
      </w:r>
      <w:r w:rsidR="00F7098A">
        <w:rPr>
          <w:rFonts w:ascii="宋体" w:hAnsi="宋体" w:hint="eastAsia"/>
          <w:color w:val="000000"/>
          <w:szCs w:val="21"/>
        </w:rPr>
        <w:t>3月</w:t>
      </w:r>
      <w:r w:rsidR="00683C06">
        <w:rPr>
          <w:rFonts w:ascii="宋体" w:hAnsi="宋体" w:hint="eastAsia"/>
          <w:color w:val="000000"/>
          <w:szCs w:val="21"/>
        </w:rPr>
        <w:t>其他厂家</w:t>
      </w:r>
      <w:r w:rsidR="00D30E49">
        <w:rPr>
          <w:rFonts w:ascii="宋体" w:hAnsi="宋体" w:hint="eastAsia"/>
          <w:color w:val="000000"/>
          <w:szCs w:val="21"/>
        </w:rPr>
        <w:t>都较差。</w:t>
      </w:r>
      <w:r>
        <w:rPr>
          <w:rFonts w:ascii="宋体" w:hAnsi="宋体" w:hint="eastAsia"/>
          <w:color w:val="000000"/>
          <w:szCs w:val="21"/>
        </w:rPr>
        <w:t>长安</w:t>
      </w:r>
      <w:r w:rsidR="00025FAD">
        <w:rPr>
          <w:rFonts w:ascii="宋体" w:hAnsi="宋体" w:hint="eastAsia"/>
          <w:color w:val="000000"/>
          <w:szCs w:val="21"/>
        </w:rPr>
        <w:t>走势</w:t>
      </w:r>
      <w:r w:rsidR="00683C06">
        <w:rPr>
          <w:rFonts w:ascii="宋体" w:hAnsi="宋体" w:hint="eastAsia"/>
          <w:color w:val="000000"/>
          <w:szCs w:val="21"/>
        </w:rPr>
        <w:t>不强</w:t>
      </w:r>
      <w:r>
        <w:rPr>
          <w:rFonts w:ascii="宋体" w:hAnsi="宋体" w:hint="eastAsia"/>
          <w:color w:val="000000"/>
          <w:szCs w:val="21"/>
        </w:rPr>
        <w:t>，</w:t>
      </w:r>
      <w:r w:rsidR="00025FAD">
        <w:rPr>
          <w:rFonts w:ascii="宋体" w:hAnsi="宋体" w:hint="eastAsia"/>
          <w:color w:val="000000"/>
          <w:szCs w:val="21"/>
        </w:rPr>
        <w:t>奇瑞表现</w:t>
      </w:r>
      <w:r w:rsidR="008D4866">
        <w:rPr>
          <w:rFonts w:ascii="宋体" w:hAnsi="宋体" w:hint="eastAsia"/>
          <w:color w:val="000000"/>
          <w:szCs w:val="21"/>
        </w:rPr>
        <w:t>不错</w:t>
      </w:r>
      <w:r w:rsidR="00025FAD">
        <w:rPr>
          <w:rFonts w:ascii="宋体" w:hAnsi="宋体" w:hint="eastAsia"/>
          <w:color w:val="000000"/>
          <w:szCs w:val="21"/>
        </w:rPr>
        <w:t>，</w:t>
      </w:r>
      <w:r w:rsidR="007A6FD1">
        <w:rPr>
          <w:rFonts w:ascii="宋体" w:hAnsi="宋体" w:hint="eastAsia"/>
          <w:color w:val="000000"/>
          <w:szCs w:val="21"/>
        </w:rPr>
        <w:t>其他</w:t>
      </w:r>
      <w:r w:rsidR="005270A9">
        <w:rPr>
          <w:rFonts w:ascii="宋体" w:hAnsi="宋体" w:hint="eastAsia"/>
          <w:color w:val="000000"/>
          <w:szCs w:val="21"/>
        </w:rPr>
        <w:t>企业走势压力</w:t>
      </w:r>
      <w:r w:rsidR="00025FAD">
        <w:rPr>
          <w:rFonts w:ascii="宋体" w:hAnsi="宋体" w:hint="eastAsia"/>
          <w:color w:val="000000"/>
          <w:szCs w:val="21"/>
        </w:rPr>
        <w:t>仍</w:t>
      </w:r>
      <w:r w:rsidR="005270A9">
        <w:rPr>
          <w:rFonts w:ascii="宋体" w:hAnsi="宋体" w:hint="eastAsia"/>
          <w:color w:val="000000"/>
          <w:szCs w:val="21"/>
        </w:rPr>
        <w:t>较大</w:t>
      </w:r>
      <w:r>
        <w:rPr>
          <w:rFonts w:ascii="宋体" w:hAnsi="宋体" w:hint="eastAsia"/>
          <w:color w:val="000000"/>
          <w:szCs w:val="21"/>
        </w:rPr>
        <w:t>。</w:t>
      </w:r>
    </w:p>
    <w:p w:rsidR="009B20F4" w:rsidRPr="009B20F4" w:rsidRDefault="009B20F4" w:rsidP="00541B2C">
      <w:pPr>
        <w:ind w:firstLineChars="170" w:firstLine="357"/>
        <w:rPr>
          <w:rFonts w:ascii="宋体" w:hAnsi="宋体"/>
          <w:color w:val="000000"/>
          <w:szCs w:val="21"/>
        </w:rPr>
      </w:pPr>
    </w:p>
    <w:p w:rsidR="008D2828" w:rsidRPr="000E19A6" w:rsidRDefault="008D4866" w:rsidP="008D2828">
      <w:pPr>
        <w:outlineLvl w:val="1"/>
        <w:rPr>
          <w:b/>
          <w:bCs/>
          <w:color w:val="FF0000"/>
        </w:rPr>
      </w:pPr>
      <w:bookmarkStart w:id="35" w:name="_Toc261214597"/>
      <w:bookmarkStart w:id="36" w:name="_Toc285960427"/>
      <w:bookmarkStart w:id="37" w:name="_Toc285960532"/>
      <w:bookmarkStart w:id="38" w:name="_Toc285960742"/>
      <w:bookmarkStart w:id="39" w:name="_Toc285961917"/>
      <w:r>
        <w:rPr>
          <w:b/>
          <w:bCs/>
          <w:color w:val="FF0000"/>
        </w:rPr>
        <w:t>7</w:t>
      </w:r>
      <w:r w:rsidR="008D2828" w:rsidRPr="000E19A6">
        <w:rPr>
          <w:rFonts w:hint="eastAsia"/>
          <w:b/>
          <w:bCs/>
          <w:color w:val="FF0000"/>
        </w:rPr>
        <w:t>、轻型卡车企业产销分类走势</w:t>
      </w:r>
      <w:bookmarkEnd w:id="35"/>
      <w:bookmarkEnd w:id="36"/>
      <w:bookmarkEnd w:id="37"/>
      <w:bookmarkEnd w:id="38"/>
      <w:bookmarkEnd w:id="39"/>
    </w:p>
    <w:p w:rsidR="008D2828" w:rsidRDefault="008804D3" w:rsidP="008D2828">
      <w:pPr>
        <w:pStyle w:val="a7"/>
        <w:keepNext/>
        <w:jc w:val="left"/>
        <w:rPr>
          <w:color w:val="000000"/>
        </w:rPr>
      </w:pPr>
      <w:r w:rsidRPr="008804D3">
        <w:rPr>
          <w:noProof/>
        </w:rPr>
        <w:drawing>
          <wp:inline distT="0" distB="0" distL="0" distR="0">
            <wp:extent cx="6766560" cy="503682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66560" cy="5036820"/>
                    </a:xfrm>
                    <a:prstGeom prst="rect">
                      <a:avLst/>
                    </a:prstGeom>
                    <a:noFill/>
                    <a:ln>
                      <a:noFill/>
                    </a:ln>
                  </pic:spPr>
                </pic:pic>
              </a:graphicData>
            </a:graphic>
          </wp:inline>
        </w:drawing>
      </w:r>
    </w:p>
    <w:p w:rsidR="006C0256" w:rsidRPr="006C0256" w:rsidRDefault="00927776" w:rsidP="006C0256">
      <w:pPr>
        <w:ind w:firstLineChars="202" w:firstLine="424"/>
        <w:rPr>
          <w:color w:val="000000"/>
        </w:rPr>
      </w:pPr>
      <w:r w:rsidRPr="00927776">
        <w:rPr>
          <w:rFonts w:hint="eastAsia"/>
          <w:color w:val="000000"/>
        </w:rPr>
        <w:t>2018</w:t>
      </w:r>
      <w:r w:rsidRPr="00927776">
        <w:rPr>
          <w:rFonts w:hint="eastAsia"/>
          <w:color w:val="000000"/>
        </w:rPr>
        <w:t>年卡车销量</w:t>
      </w:r>
      <w:r w:rsidRPr="00927776">
        <w:rPr>
          <w:rFonts w:hint="eastAsia"/>
          <w:color w:val="000000"/>
        </w:rPr>
        <w:t>321.63</w:t>
      </w:r>
      <w:r w:rsidRPr="00927776">
        <w:rPr>
          <w:rFonts w:hint="eastAsia"/>
          <w:color w:val="000000"/>
        </w:rPr>
        <w:t>万台，累计增速</w:t>
      </w:r>
      <w:r w:rsidRPr="00927776">
        <w:rPr>
          <w:rFonts w:hint="eastAsia"/>
          <w:color w:val="000000"/>
        </w:rPr>
        <w:t>3.8%</w:t>
      </w:r>
      <w:r w:rsidRPr="00927776">
        <w:rPr>
          <w:rFonts w:hint="eastAsia"/>
          <w:color w:val="000000"/>
        </w:rPr>
        <w:t>；</w:t>
      </w:r>
      <w:r w:rsidR="006C0256" w:rsidRPr="006C0256">
        <w:rPr>
          <w:rFonts w:hint="eastAsia"/>
          <w:color w:val="000000"/>
        </w:rPr>
        <w:t>19.3</w:t>
      </w:r>
      <w:r w:rsidR="006C0256" w:rsidRPr="006C0256">
        <w:rPr>
          <w:rFonts w:hint="eastAsia"/>
          <w:color w:val="000000"/>
        </w:rPr>
        <w:t>月卡车销量</w:t>
      </w:r>
      <w:r w:rsidR="006C0256" w:rsidRPr="006C0256">
        <w:rPr>
          <w:rFonts w:hint="eastAsia"/>
          <w:color w:val="000000"/>
        </w:rPr>
        <w:t>38.74</w:t>
      </w:r>
      <w:r w:rsidR="006C0256" w:rsidRPr="006C0256">
        <w:rPr>
          <w:rFonts w:hint="eastAsia"/>
          <w:color w:val="000000"/>
        </w:rPr>
        <w:t>万台，同比增长</w:t>
      </w:r>
      <w:r w:rsidR="006C0256" w:rsidRPr="006C0256">
        <w:rPr>
          <w:rFonts w:hint="eastAsia"/>
          <w:color w:val="000000"/>
        </w:rPr>
        <w:t>3.3%</w:t>
      </w:r>
      <w:r w:rsidR="006C0256" w:rsidRPr="006C0256">
        <w:rPr>
          <w:rFonts w:hint="eastAsia"/>
          <w:color w:val="000000"/>
        </w:rPr>
        <w:t>，环比增长</w:t>
      </w:r>
      <w:r w:rsidR="006C0256" w:rsidRPr="006C0256">
        <w:rPr>
          <w:rFonts w:hint="eastAsia"/>
          <w:color w:val="000000"/>
        </w:rPr>
        <w:t>88.2%</w:t>
      </w:r>
      <w:r w:rsidR="006C0256" w:rsidRPr="006C0256">
        <w:rPr>
          <w:rFonts w:hint="eastAsia"/>
          <w:color w:val="000000"/>
        </w:rPr>
        <w:t>。</w:t>
      </w:r>
      <w:r w:rsidR="006C0256" w:rsidRPr="006C0256">
        <w:rPr>
          <w:rFonts w:hint="eastAsia"/>
          <w:color w:val="000000"/>
        </w:rPr>
        <w:t>19</w:t>
      </w:r>
      <w:r w:rsidR="006C0256" w:rsidRPr="006C0256">
        <w:rPr>
          <w:rFonts w:hint="eastAsia"/>
          <w:color w:val="000000"/>
        </w:rPr>
        <w:t>年</w:t>
      </w:r>
      <w:r w:rsidR="006C0256" w:rsidRPr="006C0256">
        <w:rPr>
          <w:rFonts w:hint="eastAsia"/>
          <w:color w:val="000000"/>
        </w:rPr>
        <w:t>1-3</w:t>
      </w:r>
      <w:r w:rsidR="006C0256" w:rsidRPr="006C0256">
        <w:rPr>
          <w:rFonts w:hint="eastAsia"/>
          <w:color w:val="000000"/>
        </w:rPr>
        <w:t>月累计卡车销量</w:t>
      </w:r>
      <w:r w:rsidR="006C0256" w:rsidRPr="006C0256">
        <w:rPr>
          <w:rFonts w:hint="eastAsia"/>
          <w:color w:val="000000"/>
        </w:rPr>
        <w:t>87.06</w:t>
      </w:r>
      <w:r w:rsidR="006C0256" w:rsidRPr="006C0256">
        <w:rPr>
          <w:rFonts w:hint="eastAsia"/>
          <w:color w:val="000000"/>
        </w:rPr>
        <w:t>万台，累计增速</w:t>
      </w:r>
      <w:r w:rsidR="006C0256" w:rsidRPr="006C0256">
        <w:rPr>
          <w:rFonts w:hint="eastAsia"/>
          <w:color w:val="000000"/>
        </w:rPr>
        <w:t>4.2%</w:t>
      </w:r>
      <w:r w:rsidR="006C0256" w:rsidRPr="006C0256">
        <w:rPr>
          <w:rFonts w:hint="eastAsia"/>
          <w:color w:val="000000"/>
        </w:rPr>
        <w:t>；</w:t>
      </w:r>
      <w:r w:rsidR="006C0256" w:rsidRPr="006C0256">
        <w:rPr>
          <w:rFonts w:hint="eastAsia"/>
          <w:color w:val="000000"/>
        </w:rPr>
        <w:t xml:space="preserve"> </w:t>
      </w:r>
    </w:p>
    <w:p w:rsidR="008D4866" w:rsidRPr="008D4866" w:rsidRDefault="00683C06" w:rsidP="006C0256">
      <w:pPr>
        <w:ind w:firstLineChars="202" w:firstLine="424"/>
        <w:rPr>
          <w:color w:val="000000"/>
        </w:rPr>
      </w:pPr>
      <w:r w:rsidRPr="00927776">
        <w:rPr>
          <w:rFonts w:hint="eastAsia"/>
          <w:color w:val="000000"/>
        </w:rPr>
        <w:t>2018</w:t>
      </w:r>
      <w:r w:rsidRPr="00927776">
        <w:rPr>
          <w:rFonts w:hint="eastAsia"/>
          <w:color w:val="000000"/>
        </w:rPr>
        <w:t>年轻卡销量</w:t>
      </w:r>
      <w:r w:rsidRPr="00927776">
        <w:rPr>
          <w:rFonts w:hint="eastAsia"/>
          <w:color w:val="000000"/>
        </w:rPr>
        <w:t>189.05</w:t>
      </w:r>
      <w:r w:rsidRPr="00927776">
        <w:rPr>
          <w:rFonts w:hint="eastAsia"/>
          <w:color w:val="000000"/>
        </w:rPr>
        <w:t>万台，累计增速</w:t>
      </w:r>
      <w:r w:rsidRPr="00927776">
        <w:rPr>
          <w:rFonts w:hint="eastAsia"/>
          <w:color w:val="000000"/>
        </w:rPr>
        <w:t>8.6%</w:t>
      </w:r>
      <w:r w:rsidRPr="00927776">
        <w:rPr>
          <w:rFonts w:hint="eastAsia"/>
          <w:color w:val="000000"/>
        </w:rPr>
        <w:t>；。</w:t>
      </w:r>
      <w:r w:rsidR="006C0256" w:rsidRPr="006C0256">
        <w:rPr>
          <w:rFonts w:hint="eastAsia"/>
          <w:color w:val="000000"/>
        </w:rPr>
        <w:t>19</w:t>
      </w:r>
      <w:r w:rsidR="006C0256" w:rsidRPr="006C0256">
        <w:rPr>
          <w:rFonts w:hint="eastAsia"/>
          <w:color w:val="000000"/>
        </w:rPr>
        <w:t>年</w:t>
      </w:r>
      <w:r w:rsidR="006C0256" w:rsidRPr="006C0256">
        <w:rPr>
          <w:rFonts w:hint="eastAsia"/>
          <w:color w:val="000000"/>
        </w:rPr>
        <w:t>1-3</w:t>
      </w:r>
      <w:r w:rsidR="006C0256" w:rsidRPr="006C0256">
        <w:rPr>
          <w:rFonts w:hint="eastAsia"/>
          <w:color w:val="000000"/>
        </w:rPr>
        <w:t>月累计轻卡销量</w:t>
      </w:r>
      <w:r w:rsidR="006C0256" w:rsidRPr="006C0256">
        <w:rPr>
          <w:rFonts w:hint="eastAsia"/>
          <w:color w:val="000000"/>
        </w:rPr>
        <w:t>49.71</w:t>
      </w:r>
      <w:r w:rsidR="006C0256" w:rsidRPr="006C0256">
        <w:rPr>
          <w:rFonts w:hint="eastAsia"/>
          <w:color w:val="000000"/>
        </w:rPr>
        <w:t>万台，累计增速</w:t>
      </w:r>
      <w:r w:rsidR="006C0256" w:rsidRPr="006C0256">
        <w:rPr>
          <w:rFonts w:hint="eastAsia"/>
          <w:color w:val="000000"/>
        </w:rPr>
        <w:t>7%</w:t>
      </w:r>
      <w:r w:rsidR="006C0256" w:rsidRPr="006C0256">
        <w:rPr>
          <w:rFonts w:hint="eastAsia"/>
          <w:color w:val="000000"/>
        </w:rPr>
        <w:t>；</w:t>
      </w:r>
      <w:r w:rsidR="006C0256" w:rsidRPr="006C0256">
        <w:rPr>
          <w:rFonts w:hint="eastAsia"/>
          <w:color w:val="000000"/>
        </w:rPr>
        <w:t>19.3</w:t>
      </w:r>
      <w:r w:rsidR="006C0256" w:rsidRPr="006C0256">
        <w:rPr>
          <w:rFonts w:hint="eastAsia"/>
          <w:color w:val="000000"/>
        </w:rPr>
        <w:t>月销量</w:t>
      </w:r>
      <w:r w:rsidR="006C0256" w:rsidRPr="006C0256">
        <w:rPr>
          <w:rFonts w:hint="eastAsia"/>
          <w:color w:val="000000"/>
        </w:rPr>
        <w:t>22.14</w:t>
      </w:r>
      <w:r w:rsidR="006C0256" w:rsidRPr="006C0256">
        <w:rPr>
          <w:rFonts w:hint="eastAsia"/>
          <w:color w:val="000000"/>
        </w:rPr>
        <w:t>万台，同比增长</w:t>
      </w:r>
      <w:r w:rsidR="006C0256" w:rsidRPr="006C0256">
        <w:rPr>
          <w:rFonts w:hint="eastAsia"/>
          <w:color w:val="000000"/>
        </w:rPr>
        <w:t>3.2%</w:t>
      </w:r>
      <w:r w:rsidR="006C0256" w:rsidRPr="006C0256">
        <w:rPr>
          <w:rFonts w:hint="eastAsia"/>
          <w:color w:val="000000"/>
        </w:rPr>
        <w:t>，环比增长</w:t>
      </w:r>
      <w:r w:rsidR="006C0256" w:rsidRPr="006C0256">
        <w:rPr>
          <w:rFonts w:hint="eastAsia"/>
          <w:color w:val="000000"/>
        </w:rPr>
        <w:t>87%</w:t>
      </w:r>
      <w:r w:rsidR="006C0256" w:rsidRPr="006C0256">
        <w:rPr>
          <w:rFonts w:hint="eastAsia"/>
          <w:color w:val="000000"/>
        </w:rPr>
        <w:t>。</w:t>
      </w:r>
      <w:r w:rsidR="008D4866" w:rsidRPr="008D4866">
        <w:rPr>
          <w:rFonts w:hint="eastAsia"/>
          <w:color w:val="000000"/>
        </w:rPr>
        <w:t>；</w:t>
      </w:r>
      <w:r w:rsidR="008D4866" w:rsidRPr="008D4866">
        <w:rPr>
          <w:rFonts w:hint="eastAsia"/>
          <w:color w:val="000000"/>
        </w:rPr>
        <w:t xml:space="preserve"> </w:t>
      </w:r>
    </w:p>
    <w:p w:rsidR="00A3347B" w:rsidRPr="00121657" w:rsidRDefault="000C675E" w:rsidP="00BF3B21">
      <w:pPr>
        <w:ind w:firstLineChars="202" w:firstLine="424"/>
        <w:rPr>
          <w:color w:val="000000"/>
        </w:rPr>
      </w:pPr>
      <w:r>
        <w:rPr>
          <w:color w:val="000000"/>
        </w:rPr>
        <w:t>1</w:t>
      </w:r>
      <w:r w:rsidR="008D4866">
        <w:rPr>
          <w:color w:val="000000"/>
        </w:rPr>
        <w:t>9</w:t>
      </w:r>
      <w:r>
        <w:rPr>
          <w:rFonts w:hint="eastAsia"/>
          <w:color w:val="000000"/>
        </w:rPr>
        <w:t>年</w:t>
      </w:r>
      <w:r w:rsidR="00A3347B">
        <w:rPr>
          <w:rFonts w:hint="eastAsia"/>
          <w:color w:val="000000"/>
        </w:rPr>
        <w:t>轻卡市场</w:t>
      </w:r>
      <w:r w:rsidR="002801F1" w:rsidRPr="002801F1">
        <w:rPr>
          <w:rFonts w:hint="eastAsia"/>
          <w:color w:val="000000"/>
        </w:rPr>
        <w:t>销量走势</w:t>
      </w:r>
      <w:r w:rsidR="004304FB">
        <w:rPr>
          <w:rFonts w:hint="eastAsia"/>
          <w:color w:val="000000"/>
        </w:rPr>
        <w:t>较强</w:t>
      </w:r>
      <w:r w:rsidR="002801F1" w:rsidRPr="002801F1">
        <w:rPr>
          <w:rFonts w:hint="eastAsia"/>
          <w:color w:val="000000"/>
        </w:rPr>
        <w:t>，</w:t>
      </w:r>
      <w:r>
        <w:rPr>
          <w:rFonts w:hint="eastAsia"/>
          <w:color w:val="000000"/>
        </w:rPr>
        <w:t>1-</w:t>
      </w:r>
      <w:r w:rsidR="00F7098A">
        <w:rPr>
          <w:rFonts w:hint="eastAsia"/>
          <w:color w:val="000000"/>
        </w:rPr>
        <w:t>3</w:t>
      </w:r>
      <w:r w:rsidR="00F7098A">
        <w:rPr>
          <w:rFonts w:hint="eastAsia"/>
          <w:color w:val="000000"/>
        </w:rPr>
        <w:t>月</w:t>
      </w:r>
      <w:r w:rsidR="002801F1" w:rsidRPr="002801F1">
        <w:rPr>
          <w:rFonts w:hint="eastAsia"/>
          <w:color w:val="000000"/>
        </w:rPr>
        <w:t>份，总体实现增长</w:t>
      </w:r>
      <w:r w:rsidR="00683C06">
        <w:rPr>
          <w:color w:val="000000"/>
        </w:rPr>
        <w:t>6</w:t>
      </w:r>
      <w:r w:rsidR="002801F1" w:rsidRPr="002801F1">
        <w:rPr>
          <w:rFonts w:hint="eastAsia"/>
          <w:color w:val="000000"/>
        </w:rPr>
        <w:t>%</w:t>
      </w:r>
      <w:r w:rsidR="006F58C5">
        <w:rPr>
          <w:rFonts w:hint="eastAsia"/>
          <w:color w:val="000000"/>
        </w:rPr>
        <w:t>的表现很强</w:t>
      </w:r>
      <w:r>
        <w:rPr>
          <w:rFonts w:hint="eastAsia"/>
          <w:color w:val="000000"/>
        </w:rPr>
        <w:t>。</w:t>
      </w:r>
      <w:r w:rsidR="00A3347B">
        <w:rPr>
          <w:rFonts w:hint="eastAsia"/>
          <w:color w:val="000000"/>
        </w:rPr>
        <w:t>。</w:t>
      </w:r>
      <w:r w:rsidR="002801F1" w:rsidRPr="002801F1">
        <w:rPr>
          <w:rFonts w:hint="eastAsia"/>
          <w:color w:val="000000"/>
        </w:rPr>
        <w:t>这是在</w:t>
      </w:r>
      <w:r w:rsidR="006F58C5">
        <w:rPr>
          <w:rFonts w:hint="eastAsia"/>
          <w:color w:val="000000"/>
        </w:rPr>
        <w:t>微卡升级的</w:t>
      </w:r>
      <w:r w:rsidR="002801F1" w:rsidRPr="002801F1">
        <w:rPr>
          <w:rFonts w:hint="eastAsia"/>
          <w:color w:val="000000"/>
        </w:rPr>
        <w:t>轻卡高增长的背景下，</w:t>
      </w:r>
      <w:r w:rsidR="002801F1">
        <w:rPr>
          <w:color w:val="000000"/>
        </w:rPr>
        <w:t>18</w:t>
      </w:r>
      <w:r w:rsidR="002801F1" w:rsidRPr="002801F1">
        <w:rPr>
          <w:rFonts w:hint="eastAsia"/>
          <w:color w:val="000000"/>
        </w:rPr>
        <w:t>年的表现</w:t>
      </w:r>
      <w:r w:rsidR="004304FB" w:rsidRPr="002801F1">
        <w:rPr>
          <w:rFonts w:hint="eastAsia"/>
          <w:color w:val="000000"/>
        </w:rPr>
        <w:t>较好</w:t>
      </w:r>
      <w:r>
        <w:rPr>
          <w:rFonts w:hint="eastAsia"/>
          <w:color w:val="000000"/>
        </w:rPr>
        <w:t>。但</w:t>
      </w:r>
      <w:r w:rsidR="00F7098A">
        <w:rPr>
          <w:rFonts w:hint="eastAsia"/>
          <w:color w:val="000000"/>
        </w:rPr>
        <w:t>3</w:t>
      </w:r>
      <w:r w:rsidR="00F7098A">
        <w:rPr>
          <w:rFonts w:hint="eastAsia"/>
          <w:color w:val="000000"/>
        </w:rPr>
        <w:t>月</w:t>
      </w:r>
      <w:r>
        <w:rPr>
          <w:rFonts w:hint="eastAsia"/>
          <w:color w:val="000000"/>
        </w:rPr>
        <w:t>增长因高基数放缓。</w:t>
      </w:r>
    </w:p>
    <w:p w:rsidR="002364DB" w:rsidRDefault="00BC7A22" w:rsidP="00C65761">
      <w:pPr>
        <w:ind w:firstLineChars="202" w:firstLine="424"/>
        <w:rPr>
          <w:color w:val="000000"/>
        </w:rPr>
      </w:pPr>
      <w:r>
        <w:rPr>
          <w:noProof/>
          <w:color w:val="000000"/>
        </w:rPr>
        <w:drawing>
          <wp:inline distT="0" distB="0" distL="0" distR="0" wp14:anchorId="7D57445B">
            <wp:extent cx="6535420" cy="34994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535420" cy="3499485"/>
                    </a:xfrm>
                    <a:prstGeom prst="rect">
                      <a:avLst/>
                    </a:prstGeom>
                    <a:noFill/>
                  </pic:spPr>
                </pic:pic>
              </a:graphicData>
            </a:graphic>
          </wp:inline>
        </w:drawing>
      </w:r>
    </w:p>
    <w:p w:rsidR="00052D48" w:rsidRDefault="00110D43" w:rsidP="0016268B">
      <w:pPr>
        <w:ind w:firstLineChars="202" w:firstLine="424"/>
        <w:rPr>
          <w:color w:val="000000"/>
        </w:rPr>
      </w:pPr>
      <w:r>
        <w:rPr>
          <w:color w:val="000000"/>
        </w:rPr>
        <w:t>19</w:t>
      </w:r>
      <w:r>
        <w:rPr>
          <w:color w:val="000000"/>
        </w:rPr>
        <w:t>年</w:t>
      </w:r>
      <w:r w:rsidR="00F7098A">
        <w:rPr>
          <w:color w:val="000000"/>
        </w:rPr>
        <w:t>3</w:t>
      </w:r>
      <w:r w:rsidR="00F7098A">
        <w:rPr>
          <w:color w:val="000000"/>
        </w:rPr>
        <w:t>月</w:t>
      </w:r>
      <w:r w:rsidR="00834211">
        <w:rPr>
          <w:rFonts w:hint="eastAsia"/>
          <w:color w:val="000000"/>
        </w:rPr>
        <w:t>的轻卡主力厂家分化较明显，</w:t>
      </w:r>
      <w:r w:rsidR="0086187B">
        <w:rPr>
          <w:rFonts w:hint="eastAsia"/>
          <w:color w:val="000000"/>
        </w:rPr>
        <w:t>福田</w:t>
      </w:r>
      <w:r w:rsidR="00D66A31">
        <w:rPr>
          <w:rFonts w:hint="eastAsia"/>
          <w:color w:val="000000"/>
        </w:rPr>
        <w:t>和长安</w:t>
      </w:r>
      <w:r w:rsidR="0086187B">
        <w:rPr>
          <w:rFonts w:hint="eastAsia"/>
          <w:color w:val="000000"/>
        </w:rPr>
        <w:t>走势超强，</w:t>
      </w:r>
      <w:r w:rsidR="00A3347B">
        <w:rPr>
          <w:rFonts w:hint="eastAsia"/>
          <w:color w:val="000000"/>
        </w:rPr>
        <w:t>江铃、江淮</w:t>
      </w:r>
      <w:r w:rsidR="00834211">
        <w:rPr>
          <w:rFonts w:hint="eastAsia"/>
          <w:color w:val="000000"/>
        </w:rPr>
        <w:t>的轻卡表现</w:t>
      </w:r>
      <w:r w:rsidR="00097F21">
        <w:rPr>
          <w:rFonts w:hint="eastAsia"/>
          <w:color w:val="000000"/>
        </w:rPr>
        <w:t>偏弱</w:t>
      </w:r>
      <w:r w:rsidR="00834211">
        <w:rPr>
          <w:rFonts w:hint="eastAsia"/>
          <w:color w:val="000000"/>
        </w:rPr>
        <w:t>。</w:t>
      </w:r>
    </w:p>
    <w:p w:rsidR="008D2828" w:rsidRDefault="009C146A" w:rsidP="0016268B">
      <w:pPr>
        <w:ind w:firstLineChars="202" w:firstLine="424"/>
        <w:rPr>
          <w:color w:val="000000"/>
        </w:rPr>
      </w:pPr>
      <w:r>
        <w:rPr>
          <w:rFonts w:hint="eastAsia"/>
          <w:color w:val="000000"/>
        </w:rPr>
        <w:t>主力车企的福田保持超强的龙头地位。</w:t>
      </w:r>
      <w:r w:rsidR="00052D48">
        <w:rPr>
          <w:rFonts w:hint="eastAsia"/>
          <w:color w:val="000000"/>
        </w:rPr>
        <w:t>长城皮卡走势很好，</w:t>
      </w:r>
      <w:r w:rsidR="006F58C5">
        <w:rPr>
          <w:rFonts w:hint="eastAsia"/>
          <w:color w:val="000000"/>
        </w:rPr>
        <w:t>长安的轻卡走势很强，从微卡强势企业升级成为轻卡第二强势企业</w:t>
      </w:r>
      <w:r w:rsidR="00B12B5B">
        <w:rPr>
          <w:rFonts w:hint="eastAsia"/>
          <w:color w:val="000000"/>
        </w:rPr>
        <w:t>。</w:t>
      </w:r>
    </w:p>
    <w:p w:rsidR="008D2828" w:rsidRPr="00052D48" w:rsidRDefault="008D2828" w:rsidP="008D2828">
      <w:pPr>
        <w:ind w:firstLineChars="202" w:firstLine="424"/>
        <w:rPr>
          <w:color w:val="000000"/>
        </w:rPr>
      </w:pPr>
    </w:p>
    <w:p w:rsidR="008D2828" w:rsidRPr="000E19A6" w:rsidRDefault="008D4866" w:rsidP="008D2828">
      <w:pPr>
        <w:outlineLvl w:val="1"/>
        <w:rPr>
          <w:b/>
          <w:bCs/>
          <w:color w:val="FF0000"/>
        </w:rPr>
      </w:pPr>
      <w:r>
        <w:rPr>
          <w:b/>
          <w:bCs/>
          <w:color w:val="FF0000"/>
        </w:rPr>
        <w:t>8</w:t>
      </w:r>
      <w:r w:rsidR="008D2828" w:rsidRPr="000E19A6">
        <w:rPr>
          <w:rFonts w:hint="eastAsia"/>
          <w:b/>
          <w:bCs/>
          <w:color w:val="FF0000"/>
        </w:rPr>
        <w:t>、中重型卡车企业产销分类走势</w:t>
      </w:r>
    </w:p>
    <w:p w:rsidR="002364DB" w:rsidRDefault="008804D3" w:rsidP="00C65761">
      <w:pPr>
        <w:ind w:firstLineChars="202" w:firstLine="424"/>
        <w:rPr>
          <w:color w:val="000000"/>
        </w:rPr>
      </w:pPr>
      <w:r w:rsidRPr="008804D3">
        <w:rPr>
          <w:noProof/>
        </w:rPr>
        <w:drawing>
          <wp:inline distT="0" distB="0" distL="0" distR="0">
            <wp:extent cx="6979920" cy="486156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979920" cy="4861560"/>
                    </a:xfrm>
                    <a:prstGeom prst="rect">
                      <a:avLst/>
                    </a:prstGeom>
                    <a:noFill/>
                    <a:ln>
                      <a:noFill/>
                    </a:ln>
                  </pic:spPr>
                </pic:pic>
              </a:graphicData>
            </a:graphic>
          </wp:inline>
        </w:drawing>
      </w:r>
    </w:p>
    <w:p w:rsidR="008D4866" w:rsidRPr="008D4866" w:rsidRDefault="00927776" w:rsidP="008D4866">
      <w:pPr>
        <w:ind w:firstLineChars="202" w:firstLine="424"/>
        <w:rPr>
          <w:color w:val="000000"/>
        </w:rPr>
      </w:pPr>
      <w:r w:rsidRPr="00927776">
        <w:rPr>
          <w:rFonts w:hint="eastAsia"/>
          <w:color w:val="000000"/>
        </w:rPr>
        <w:t>2018</w:t>
      </w:r>
      <w:r w:rsidRPr="00927776">
        <w:rPr>
          <w:rFonts w:hint="eastAsia"/>
          <w:color w:val="000000"/>
        </w:rPr>
        <w:t>年中重卡销量</w:t>
      </w:r>
      <w:r w:rsidRPr="00927776">
        <w:rPr>
          <w:rFonts w:hint="eastAsia"/>
          <w:color w:val="000000"/>
        </w:rPr>
        <w:t>132.57</w:t>
      </w:r>
      <w:r w:rsidRPr="00927776">
        <w:rPr>
          <w:rFonts w:hint="eastAsia"/>
          <w:color w:val="000000"/>
        </w:rPr>
        <w:t>万台，累计增速</w:t>
      </w:r>
      <w:r w:rsidRPr="00927776">
        <w:rPr>
          <w:rFonts w:hint="eastAsia"/>
          <w:color w:val="000000"/>
        </w:rPr>
        <w:t>-2.4%</w:t>
      </w:r>
      <w:r w:rsidRPr="00927776">
        <w:rPr>
          <w:rFonts w:hint="eastAsia"/>
          <w:color w:val="000000"/>
        </w:rPr>
        <w:t>；</w:t>
      </w:r>
      <w:r w:rsidR="006C0256" w:rsidRPr="006C0256">
        <w:rPr>
          <w:rFonts w:hint="eastAsia"/>
          <w:color w:val="000000"/>
        </w:rPr>
        <w:t>19</w:t>
      </w:r>
      <w:r w:rsidR="006C0256" w:rsidRPr="006C0256">
        <w:rPr>
          <w:rFonts w:hint="eastAsia"/>
          <w:color w:val="000000"/>
        </w:rPr>
        <w:t>年</w:t>
      </w:r>
      <w:r w:rsidR="006C0256" w:rsidRPr="006C0256">
        <w:rPr>
          <w:rFonts w:hint="eastAsia"/>
          <w:color w:val="000000"/>
        </w:rPr>
        <w:t>1-3</w:t>
      </w:r>
      <w:r w:rsidR="006C0256" w:rsidRPr="006C0256">
        <w:rPr>
          <w:rFonts w:hint="eastAsia"/>
          <w:color w:val="000000"/>
        </w:rPr>
        <w:t>月累计中重卡销量</w:t>
      </w:r>
      <w:r w:rsidR="006C0256" w:rsidRPr="006C0256">
        <w:rPr>
          <w:rFonts w:hint="eastAsia"/>
          <w:color w:val="000000"/>
        </w:rPr>
        <w:t>3</w:t>
      </w:r>
      <w:r w:rsidR="006C0256">
        <w:rPr>
          <w:color w:val="000000"/>
        </w:rPr>
        <w:t>6.4</w:t>
      </w:r>
      <w:r w:rsidR="006C0256" w:rsidRPr="006C0256">
        <w:rPr>
          <w:rFonts w:hint="eastAsia"/>
          <w:color w:val="000000"/>
        </w:rPr>
        <w:t>万台，累计增速</w:t>
      </w:r>
      <w:r w:rsidR="006C0256">
        <w:rPr>
          <w:color w:val="000000"/>
        </w:rPr>
        <w:t>-2</w:t>
      </w:r>
      <w:r w:rsidR="006C0256" w:rsidRPr="006C0256">
        <w:rPr>
          <w:rFonts w:hint="eastAsia"/>
          <w:color w:val="000000"/>
        </w:rPr>
        <w:t>%</w:t>
      </w:r>
      <w:r w:rsidR="006C0256" w:rsidRPr="006C0256">
        <w:rPr>
          <w:rFonts w:hint="eastAsia"/>
          <w:color w:val="000000"/>
        </w:rPr>
        <w:t>；</w:t>
      </w:r>
      <w:r w:rsidR="006C0256" w:rsidRPr="006C0256">
        <w:rPr>
          <w:rFonts w:hint="eastAsia"/>
          <w:color w:val="000000"/>
        </w:rPr>
        <w:t>19.3</w:t>
      </w:r>
      <w:r w:rsidR="006C0256" w:rsidRPr="006C0256">
        <w:rPr>
          <w:rFonts w:hint="eastAsia"/>
          <w:color w:val="000000"/>
        </w:rPr>
        <w:t>月销量</w:t>
      </w:r>
      <w:r w:rsidR="006C0256" w:rsidRPr="006C0256">
        <w:rPr>
          <w:rFonts w:hint="eastAsia"/>
          <w:color w:val="000000"/>
        </w:rPr>
        <w:t>16.59</w:t>
      </w:r>
      <w:r w:rsidR="006C0256" w:rsidRPr="006C0256">
        <w:rPr>
          <w:rFonts w:hint="eastAsia"/>
          <w:color w:val="000000"/>
        </w:rPr>
        <w:t>万台，同比增长</w:t>
      </w:r>
      <w:r w:rsidR="006C0256" w:rsidRPr="006C0256">
        <w:rPr>
          <w:rFonts w:hint="eastAsia"/>
          <w:color w:val="000000"/>
        </w:rPr>
        <w:t>3.5%</w:t>
      </w:r>
      <w:r w:rsidR="006C0256" w:rsidRPr="006C0256">
        <w:rPr>
          <w:rFonts w:hint="eastAsia"/>
          <w:color w:val="000000"/>
        </w:rPr>
        <w:t>，环比增长</w:t>
      </w:r>
      <w:r w:rsidR="006C0256" w:rsidRPr="006C0256">
        <w:rPr>
          <w:rFonts w:hint="eastAsia"/>
          <w:color w:val="000000"/>
        </w:rPr>
        <w:t>89.7%</w:t>
      </w:r>
      <w:r w:rsidR="006C0256" w:rsidRPr="006C0256">
        <w:rPr>
          <w:rFonts w:hint="eastAsia"/>
          <w:color w:val="000000"/>
        </w:rPr>
        <w:t>。</w:t>
      </w:r>
    </w:p>
    <w:p w:rsidR="00121657" w:rsidRPr="00C82A7E" w:rsidRDefault="008D4866" w:rsidP="00924408">
      <w:pPr>
        <w:ind w:firstLineChars="202" w:firstLine="424"/>
        <w:rPr>
          <w:color w:val="000000"/>
        </w:rPr>
      </w:pPr>
      <w:r>
        <w:rPr>
          <w:rFonts w:hint="eastAsia"/>
          <w:color w:val="000000"/>
        </w:rPr>
        <w:t>1</w:t>
      </w:r>
      <w:r>
        <w:rPr>
          <w:color w:val="000000"/>
        </w:rPr>
        <w:t>8</w:t>
      </w:r>
      <w:r>
        <w:rPr>
          <w:rFonts w:hint="eastAsia"/>
          <w:color w:val="000000"/>
        </w:rPr>
        <w:t>年</w:t>
      </w:r>
      <w:r w:rsidR="006F58C5">
        <w:rPr>
          <w:rFonts w:hint="eastAsia"/>
          <w:color w:val="000000"/>
        </w:rPr>
        <w:t>下半年重卡走势回落，经济运行压力加大的卡车市场逐步疲软。</w:t>
      </w:r>
      <w:r w:rsidR="00683C06">
        <w:rPr>
          <w:rFonts w:hint="eastAsia"/>
          <w:color w:val="000000"/>
        </w:rPr>
        <w:t>随着</w:t>
      </w:r>
      <w:r w:rsidR="00683C06" w:rsidRPr="00683C06">
        <w:rPr>
          <w:rFonts w:hint="eastAsia"/>
          <w:color w:val="000000"/>
        </w:rPr>
        <w:t>债务的发放和各地基建项目的投产，</w:t>
      </w:r>
      <w:r>
        <w:rPr>
          <w:rFonts w:hint="eastAsia"/>
          <w:color w:val="000000"/>
        </w:rPr>
        <w:t>1</w:t>
      </w:r>
      <w:r>
        <w:rPr>
          <w:color w:val="000000"/>
        </w:rPr>
        <w:t>9</w:t>
      </w:r>
      <w:r>
        <w:rPr>
          <w:rFonts w:hint="eastAsia"/>
          <w:color w:val="000000"/>
        </w:rPr>
        <w:t>年</w:t>
      </w:r>
      <w:r w:rsidR="00D66A31">
        <w:rPr>
          <w:color w:val="000000"/>
        </w:rPr>
        <w:t>1</w:t>
      </w:r>
      <w:r w:rsidR="00D66A31">
        <w:rPr>
          <w:rFonts w:hint="eastAsia"/>
          <w:color w:val="000000"/>
        </w:rPr>
        <w:t>-</w:t>
      </w:r>
      <w:r w:rsidR="00F7098A">
        <w:rPr>
          <w:color w:val="000000"/>
        </w:rPr>
        <w:t>3</w:t>
      </w:r>
      <w:r w:rsidR="00F7098A">
        <w:rPr>
          <w:color w:val="000000"/>
        </w:rPr>
        <w:t>月</w:t>
      </w:r>
      <w:r w:rsidR="009C146A">
        <w:rPr>
          <w:rFonts w:hint="eastAsia"/>
          <w:color w:val="000000"/>
        </w:rPr>
        <w:t>表现</w:t>
      </w:r>
      <w:r>
        <w:rPr>
          <w:rFonts w:hint="eastAsia"/>
          <w:color w:val="000000"/>
        </w:rPr>
        <w:t>偏正面。</w:t>
      </w:r>
      <w:r w:rsidR="006F58C5">
        <w:rPr>
          <w:rFonts w:hint="eastAsia"/>
          <w:color w:val="000000"/>
        </w:rPr>
        <w:t>随着公路转铁路和运输需求较少，</w:t>
      </w:r>
      <w:r w:rsidR="009263B9">
        <w:rPr>
          <w:rFonts w:hint="eastAsia"/>
          <w:color w:val="000000"/>
        </w:rPr>
        <w:t>未来中重卡</w:t>
      </w:r>
      <w:r w:rsidR="006F58C5">
        <w:rPr>
          <w:rFonts w:hint="eastAsia"/>
          <w:color w:val="000000"/>
        </w:rPr>
        <w:t>增长潜力有限</w:t>
      </w:r>
      <w:r w:rsidR="00C00201" w:rsidRPr="00C00201">
        <w:rPr>
          <w:rFonts w:hint="eastAsia"/>
          <w:color w:val="000000"/>
        </w:rPr>
        <w:t>。</w:t>
      </w:r>
    </w:p>
    <w:p w:rsidR="00C82A7E" w:rsidRPr="00C82A7E" w:rsidRDefault="00BC7A22" w:rsidP="00121657">
      <w:pPr>
        <w:ind w:firstLineChars="202" w:firstLine="424"/>
        <w:rPr>
          <w:color w:val="000000"/>
        </w:rPr>
      </w:pPr>
      <w:r>
        <w:rPr>
          <w:noProof/>
          <w:color w:val="000000"/>
        </w:rPr>
        <w:drawing>
          <wp:inline distT="0" distB="0" distL="0" distR="0" wp14:anchorId="56701A64">
            <wp:extent cx="6608445" cy="3456940"/>
            <wp:effectExtent l="0" t="0" r="190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608445" cy="3456940"/>
                    </a:xfrm>
                    <a:prstGeom prst="rect">
                      <a:avLst/>
                    </a:prstGeom>
                    <a:noFill/>
                  </pic:spPr>
                </pic:pic>
              </a:graphicData>
            </a:graphic>
          </wp:inline>
        </w:drawing>
      </w:r>
    </w:p>
    <w:p w:rsidR="004520DE" w:rsidRDefault="00097F21" w:rsidP="00541B2C">
      <w:pPr>
        <w:ind w:firstLineChars="202" w:firstLine="424"/>
        <w:rPr>
          <w:rFonts w:ascii="宋体" w:hAnsi="宋体"/>
          <w:color w:val="000000"/>
          <w:szCs w:val="21"/>
        </w:rPr>
      </w:pPr>
      <w:r>
        <w:rPr>
          <w:rFonts w:ascii="宋体" w:hAnsi="宋体" w:hint="eastAsia"/>
          <w:color w:val="000000"/>
          <w:szCs w:val="21"/>
        </w:rPr>
        <w:t>近几年</w:t>
      </w:r>
      <w:r w:rsidR="004C652F">
        <w:rPr>
          <w:rFonts w:ascii="宋体" w:hAnsi="宋体" w:hint="eastAsia"/>
          <w:color w:val="000000"/>
          <w:szCs w:val="21"/>
        </w:rPr>
        <w:t>国家出台整顿运输市场的政策，严重压缩运力，导致运输车型大型化趋势加速</w:t>
      </w:r>
      <w:r w:rsidR="00E643EE">
        <w:rPr>
          <w:rFonts w:ascii="宋体" w:hAnsi="宋体" w:hint="eastAsia"/>
          <w:color w:val="000000"/>
          <w:szCs w:val="21"/>
        </w:rPr>
        <w:t>，投资巨幅增大，对市场的卡车需求较强</w:t>
      </w:r>
      <w:r w:rsidR="004C652F">
        <w:rPr>
          <w:rFonts w:ascii="宋体" w:hAnsi="宋体" w:hint="eastAsia"/>
          <w:color w:val="000000"/>
          <w:szCs w:val="21"/>
        </w:rPr>
        <w:t>。</w:t>
      </w:r>
      <w:r w:rsidR="006F58C5">
        <w:rPr>
          <w:color w:val="000000"/>
        </w:rPr>
        <w:t>随着换车周期</w:t>
      </w:r>
      <w:r w:rsidR="006F58C5">
        <w:rPr>
          <w:rFonts w:hint="eastAsia"/>
          <w:color w:val="000000"/>
        </w:rPr>
        <w:t>走过，</w:t>
      </w:r>
      <w:r w:rsidR="00D30E49">
        <w:rPr>
          <w:rFonts w:hint="eastAsia"/>
          <w:color w:val="000000"/>
        </w:rPr>
        <w:t>1</w:t>
      </w:r>
      <w:r>
        <w:rPr>
          <w:color w:val="000000"/>
        </w:rPr>
        <w:t>9</w:t>
      </w:r>
      <w:r w:rsidR="006F58C5">
        <w:rPr>
          <w:rFonts w:hint="eastAsia"/>
          <w:color w:val="000000"/>
        </w:rPr>
        <w:t>年上半年</w:t>
      </w:r>
      <w:r w:rsidR="006F58C5">
        <w:rPr>
          <w:rFonts w:ascii="宋体" w:hAnsi="宋体" w:hint="eastAsia"/>
          <w:color w:val="000000"/>
          <w:szCs w:val="21"/>
        </w:rPr>
        <w:t>的上游投资景气回升，重卡和牵引车等更新需求增大，重卡结构性</w:t>
      </w:r>
      <w:r>
        <w:rPr>
          <w:rFonts w:ascii="宋体" w:hAnsi="宋体" w:hint="eastAsia"/>
          <w:color w:val="000000"/>
          <w:szCs w:val="21"/>
        </w:rPr>
        <w:t>较好</w:t>
      </w:r>
      <w:r w:rsidR="006F58C5">
        <w:rPr>
          <w:rFonts w:ascii="宋体" w:hAnsi="宋体" w:hint="eastAsia"/>
          <w:color w:val="000000"/>
          <w:szCs w:val="21"/>
        </w:rPr>
        <w:t>。</w:t>
      </w:r>
    </w:p>
    <w:p w:rsidR="008D2828" w:rsidRDefault="006D1EB1" w:rsidP="00541B2C">
      <w:pPr>
        <w:ind w:firstLineChars="202" w:firstLine="424"/>
        <w:rPr>
          <w:rFonts w:ascii="宋体" w:hAnsi="宋体"/>
          <w:color w:val="000000"/>
          <w:szCs w:val="21"/>
        </w:rPr>
      </w:pPr>
      <w:r>
        <w:rPr>
          <w:rFonts w:ascii="宋体" w:hAnsi="宋体" w:hint="eastAsia"/>
          <w:color w:val="000000"/>
          <w:szCs w:val="21"/>
        </w:rPr>
        <w:t>1</w:t>
      </w:r>
      <w:r w:rsidR="00D30E49">
        <w:rPr>
          <w:rFonts w:ascii="宋体" w:hAnsi="宋体"/>
          <w:color w:val="000000"/>
          <w:szCs w:val="21"/>
        </w:rPr>
        <w:t>9</w:t>
      </w:r>
      <w:r>
        <w:rPr>
          <w:rFonts w:ascii="宋体" w:hAnsi="宋体" w:hint="eastAsia"/>
          <w:color w:val="000000"/>
          <w:szCs w:val="21"/>
        </w:rPr>
        <w:t>年</w:t>
      </w:r>
      <w:r w:rsidR="00F7098A">
        <w:rPr>
          <w:rFonts w:ascii="宋体" w:hAnsi="宋体" w:hint="eastAsia"/>
          <w:color w:val="000000"/>
          <w:szCs w:val="21"/>
        </w:rPr>
        <w:t>3月</w:t>
      </w:r>
      <w:r w:rsidR="004520DE">
        <w:rPr>
          <w:rFonts w:ascii="宋体" w:hAnsi="宋体" w:hint="eastAsia"/>
          <w:color w:val="000000"/>
          <w:szCs w:val="21"/>
        </w:rPr>
        <w:t>的主力走势分化，一汽</w:t>
      </w:r>
      <w:r w:rsidR="00683C06">
        <w:rPr>
          <w:rFonts w:ascii="宋体" w:hAnsi="宋体" w:hint="eastAsia"/>
          <w:color w:val="000000"/>
          <w:szCs w:val="21"/>
        </w:rPr>
        <w:t>和东风的</w:t>
      </w:r>
      <w:r w:rsidR="00D30E49">
        <w:rPr>
          <w:rFonts w:ascii="宋体" w:hAnsi="宋体"/>
          <w:color w:val="000000"/>
          <w:szCs w:val="21"/>
        </w:rPr>
        <w:t>19</w:t>
      </w:r>
      <w:r w:rsidR="00D30E49">
        <w:rPr>
          <w:rFonts w:ascii="宋体" w:hAnsi="宋体" w:hint="eastAsia"/>
          <w:color w:val="000000"/>
          <w:szCs w:val="21"/>
        </w:rPr>
        <w:t>年</w:t>
      </w:r>
      <w:r w:rsidR="00F7098A">
        <w:rPr>
          <w:rFonts w:ascii="宋体" w:hAnsi="宋体" w:hint="eastAsia"/>
          <w:color w:val="000000"/>
          <w:szCs w:val="21"/>
        </w:rPr>
        <w:t>3月</w:t>
      </w:r>
      <w:r w:rsidR="009C146A">
        <w:rPr>
          <w:rFonts w:ascii="宋体" w:hAnsi="宋体" w:hint="eastAsia"/>
          <w:color w:val="000000"/>
          <w:szCs w:val="21"/>
        </w:rPr>
        <w:t>走势</w:t>
      </w:r>
      <w:r w:rsidR="00E36930">
        <w:rPr>
          <w:rFonts w:ascii="宋体" w:hAnsi="宋体" w:hint="eastAsia"/>
          <w:color w:val="000000"/>
          <w:szCs w:val="21"/>
        </w:rPr>
        <w:t>仍是领军</w:t>
      </w:r>
      <w:r w:rsidR="00727D0C">
        <w:rPr>
          <w:rFonts w:ascii="宋体" w:hAnsi="宋体" w:hint="eastAsia"/>
          <w:color w:val="000000"/>
          <w:szCs w:val="21"/>
        </w:rPr>
        <w:t>，</w:t>
      </w:r>
      <w:r w:rsidR="00905A0F">
        <w:rPr>
          <w:rFonts w:ascii="宋体" w:hAnsi="宋体" w:hint="eastAsia"/>
          <w:color w:val="000000"/>
          <w:szCs w:val="21"/>
        </w:rPr>
        <w:t>重汽</w:t>
      </w:r>
      <w:r w:rsidR="008D4866">
        <w:rPr>
          <w:rFonts w:ascii="宋体" w:hAnsi="宋体" w:hint="eastAsia"/>
          <w:color w:val="000000"/>
          <w:szCs w:val="21"/>
        </w:rPr>
        <w:t>平稳</w:t>
      </w:r>
      <w:r w:rsidR="00097F21">
        <w:rPr>
          <w:rFonts w:ascii="宋体" w:hAnsi="宋体" w:hint="eastAsia"/>
          <w:color w:val="000000"/>
          <w:szCs w:val="21"/>
        </w:rPr>
        <w:t>，陕汽走强</w:t>
      </w:r>
      <w:r w:rsidR="004520DE">
        <w:rPr>
          <w:rFonts w:ascii="宋体" w:hAnsi="宋体" w:hint="eastAsia"/>
          <w:color w:val="000000"/>
          <w:szCs w:val="21"/>
        </w:rPr>
        <w:t>。</w:t>
      </w:r>
      <w:bookmarkStart w:id="40" w:name="_GoBack"/>
      <w:bookmarkEnd w:id="40"/>
    </w:p>
    <w:p w:rsidR="008D2828" w:rsidRPr="00C405CF" w:rsidRDefault="008D2828" w:rsidP="003E4B83">
      <w:pPr>
        <w:ind w:firstLineChars="201" w:firstLine="422"/>
      </w:pPr>
    </w:p>
    <w:p w:rsidR="008D2828" w:rsidRPr="000E19A6" w:rsidRDefault="008D4866" w:rsidP="008D2828">
      <w:pPr>
        <w:outlineLvl w:val="1"/>
        <w:rPr>
          <w:b/>
          <w:bCs/>
          <w:color w:val="FF0000"/>
        </w:rPr>
      </w:pPr>
      <w:bookmarkStart w:id="41" w:name="_Toc261214598"/>
      <w:bookmarkStart w:id="42" w:name="_Toc285960428"/>
      <w:bookmarkStart w:id="43" w:name="_Toc285960533"/>
      <w:bookmarkStart w:id="44" w:name="_Toc285960743"/>
      <w:bookmarkStart w:id="45" w:name="_Toc285961918"/>
      <w:r>
        <w:rPr>
          <w:b/>
          <w:bCs/>
          <w:color w:val="FF0000"/>
        </w:rPr>
        <w:t>9</w:t>
      </w:r>
      <w:r w:rsidR="000E19A6" w:rsidRPr="000E19A6">
        <w:rPr>
          <w:b/>
          <w:bCs/>
          <w:color w:val="FF0000"/>
        </w:rPr>
        <w:t xml:space="preserve"> </w:t>
      </w:r>
      <w:r w:rsidR="008D2828" w:rsidRPr="000E19A6">
        <w:rPr>
          <w:rFonts w:hint="eastAsia"/>
          <w:b/>
          <w:bCs/>
          <w:color w:val="FF0000"/>
        </w:rPr>
        <w:t>、轻型客车企业销售走势</w:t>
      </w:r>
      <w:bookmarkEnd w:id="41"/>
      <w:bookmarkEnd w:id="42"/>
      <w:bookmarkEnd w:id="43"/>
      <w:bookmarkEnd w:id="44"/>
      <w:bookmarkEnd w:id="45"/>
    </w:p>
    <w:p w:rsidR="00D35E8B" w:rsidRDefault="008804D3" w:rsidP="00F62F4C">
      <w:pPr>
        <w:rPr>
          <w:b/>
          <w:bCs/>
          <w:color w:val="000000"/>
        </w:rPr>
      </w:pPr>
      <w:r w:rsidRPr="008804D3">
        <w:rPr>
          <w:noProof/>
        </w:rPr>
        <w:drawing>
          <wp:inline distT="0" distB="0" distL="0" distR="0">
            <wp:extent cx="7421880" cy="4808220"/>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421880" cy="4808220"/>
                    </a:xfrm>
                    <a:prstGeom prst="rect">
                      <a:avLst/>
                    </a:prstGeom>
                    <a:noFill/>
                    <a:ln>
                      <a:noFill/>
                    </a:ln>
                  </pic:spPr>
                </pic:pic>
              </a:graphicData>
            </a:graphic>
          </wp:inline>
        </w:drawing>
      </w:r>
    </w:p>
    <w:p w:rsidR="006C0256" w:rsidRPr="006C0256" w:rsidRDefault="00927776" w:rsidP="006C0256">
      <w:pPr>
        <w:ind w:firstLineChars="202" w:firstLine="424"/>
        <w:rPr>
          <w:rFonts w:asciiTheme="majorEastAsia" w:eastAsiaTheme="majorEastAsia" w:hAnsiTheme="majorEastAsia"/>
          <w:bCs/>
          <w:color w:val="000000"/>
        </w:rPr>
      </w:pPr>
      <w:r w:rsidRPr="00927776">
        <w:rPr>
          <w:rFonts w:asciiTheme="majorEastAsia" w:eastAsiaTheme="majorEastAsia" w:hAnsiTheme="majorEastAsia" w:hint="eastAsia"/>
          <w:bCs/>
          <w:color w:val="000000"/>
        </w:rPr>
        <w:t>2018年客车销量49.11万台，累计增速-6%；</w:t>
      </w:r>
      <w:r w:rsidR="006C0256" w:rsidRPr="006C0256">
        <w:rPr>
          <w:rFonts w:asciiTheme="majorEastAsia" w:eastAsiaTheme="majorEastAsia" w:hAnsiTheme="majorEastAsia" w:hint="eastAsia"/>
          <w:bCs/>
          <w:color w:val="000000"/>
        </w:rPr>
        <w:t>19年1-3月累计客车销量9.55万台，累计增速-1.8%；19.3月客车销量4.29万台，同比增长0.6%，环比增长120.6%。</w:t>
      </w:r>
    </w:p>
    <w:p w:rsidR="008804D3" w:rsidRPr="008804D3" w:rsidRDefault="006C0256" w:rsidP="006C0256">
      <w:pPr>
        <w:ind w:firstLineChars="202" w:firstLine="424"/>
        <w:rPr>
          <w:rFonts w:asciiTheme="majorEastAsia" w:eastAsiaTheme="majorEastAsia" w:hAnsiTheme="majorEastAsia"/>
          <w:bCs/>
          <w:color w:val="000000"/>
        </w:rPr>
      </w:pPr>
      <w:r w:rsidRPr="006C0256">
        <w:rPr>
          <w:rFonts w:asciiTheme="majorEastAsia" w:eastAsiaTheme="majorEastAsia" w:hAnsiTheme="majorEastAsia" w:hint="eastAsia"/>
          <w:bCs/>
          <w:color w:val="000000"/>
        </w:rPr>
        <w:t>19年1-3月累计轻客销量6.98万台，累计增速-5%；19.3月销量3.22万台，同比增长0.8%，环比增长103.3%。</w:t>
      </w:r>
      <w:r w:rsidR="008804D3" w:rsidRPr="008804D3">
        <w:rPr>
          <w:rFonts w:asciiTheme="majorEastAsia" w:eastAsiaTheme="majorEastAsia" w:hAnsiTheme="majorEastAsia" w:hint="eastAsia"/>
          <w:bCs/>
          <w:color w:val="000000"/>
        </w:rPr>
        <w:t>。</w:t>
      </w:r>
    </w:p>
    <w:p w:rsidR="00D35E8B" w:rsidRPr="00F5115D" w:rsidRDefault="00C00201" w:rsidP="00E109F9">
      <w:pPr>
        <w:ind w:firstLineChars="202" w:firstLine="424"/>
        <w:rPr>
          <w:rFonts w:asciiTheme="majorEastAsia" w:eastAsiaTheme="majorEastAsia" w:hAnsiTheme="majorEastAsia"/>
          <w:color w:val="000000"/>
        </w:rPr>
      </w:pPr>
      <w:r w:rsidRPr="00F5115D">
        <w:rPr>
          <w:rFonts w:asciiTheme="majorEastAsia" w:eastAsiaTheme="majorEastAsia" w:hAnsiTheme="majorEastAsia" w:hint="eastAsia"/>
          <w:color w:val="000000"/>
        </w:rPr>
        <w:t>轻客企业的走势相对平稳，近期</w:t>
      </w:r>
      <w:r w:rsidR="006F58C5">
        <w:rPr>
          <w:rFonts w:asciiTheme="majorEastAsia" w:eastAsiaTheme="majorEastAsia" w:hAnsiTheme="majorEastAsia" w:hint="eastAsia"/>
          <w:color w:val="000000"/>
        </w:rPr>
        <w:t>波动不大</w:t>
      </w:r>
      <w:r w:rsidRPr="00F5115D">
        <w:rPr>
          <w:rFonts w:asciiTheme="majorEastAsia" w:eastAsiaTheme="majorEastAsia" w:hAnsiTheme="majorEastAsia" w:hint="eastAsia"/>
          <w:color w:val="000000"/>
        </w:rPr>
        <w:t>。由于轻客新能源的突破速度较慢，专用车的走势也不是很强，因此轻客的市场压力仍大。</w:t>
      </w:r>
    </w:p>
    <w:p w:rsidR="00D35E8B" w:rsidRDefault="00BC7A22">
      <w:r>
        <w:rPr>
          <w:noProof/>
        </w:rPr>
        <w:drawing>
          <wp:inline distT="0" distB="0" distL="0" distR="0" wp14:anchorId="0120B73A">
            <wp:extent cx="5651500" cy="335280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51500" cy="3352800"/>
                    </a:xfrm>
                    <a:prstGeom prst="rect">
                      <a:avLst/>
                    </a:prstGeom>
                    <a:noFill/>
                  </pic:spPr>
                </pic:pic>
              </a:graphicData>
            </a:graphic>
          </wp:inline>
        </w:drawing>
      </w:r>
    </w:p>
    <w:p w:rsidR="008D2828" w:rsidRPr="00567CCA" w:rsidRDefault="008D2828" w:rsidP="008D2828">
      <w:pPr>
        <w:pStyle w:val="a7"/>
        <w:keepNext/>
        <w:jc w:val="center"/>
        <w:rPr>
          <w:color w:val="000000"/>
        </w:rPr>
      </w:pPr>
    </w:p>
    <w:p w:rsidR="008D2828" w:rsidRDefault="00D30E49" w:rsidP="00E36930">
      <w:pPr>
        <w:ind w:firstLineChars="257" w:firstLine="540"/>
        <w:rPr>
          <w:color w:val="000000"/>
        </w:rPr>
      </w:pPr>
      <w:r>
        <w:rPr>
          <w:rFonts w:hint="eastAsia"/>
          <w:color w:val="000000"/>
        </w:rPr>
        <w:t>近期</w:t>
      </w:r>
      <w:r w:rsidR="007E4703">
        <w:rPr>
          <w:rFonts w:hint="eastAsia"/>
          <w:color w:val="000000"/>
        </w:rPr>
        <w:t>的轻客市场持续</w:t>
      </w:r>
      <w:r>
        <w:rPr>
          <w:rFonts w:hint="eastAsia"/>
          <w:color w:val="000000"/>
        </w:rPr>
        <w:t>平稳走弱</w:t>
      </w:r>
      <w:r w:rsidR="008D2828">
        <w:rPr>
          <w:rFonts w:hint="eastAsia"/>
          <w:color w:val="000000"/>
        </w:rPr>
        <w:t>。</w:t>
      </w:r>
      <w:r w:rsidR="007E4703">
        <w:rPr>
          <w:rFonts w:hint="eastAsia"/>
          <w:color w:val="000000"/>
        </w:rPr>
        <w:t>近两年</w:t>
      </w:r>
      <w:r w:rsidR="004520DE">
        <w:rPr>
          <w:rFonts w:hint="eastAsia"/>
          <w:color w:val="000000"/>
        </w:rPr>
        <w:t>江铃</w:t>
      </w:r>
      <w:r w:rsidR="002364DB">
        <w:rPr>
          <w:rFonts w:hint="eastAsia"/>
          <w:color w:val="000000"/>
        </w:rPr>
        <w:t>走势超强</w:t>
      </w:r>
      <w:r w:rsidR="00380749">
        <w:rPr>
          <w:rFonts w:hint="eastAsia"/>
          <w:color w:val="000000"/>
        </w:rPr>
        <w:t>。</w:t>
      </w:r>
      <w:r>
        <w:rPr>
          <w:rFonts w:hint="eastAsia"/>
          <w:color w:val="000000"/>
        </w:rPr>
        <w:t>其次是福田和长安的走势较强。</w:t>
      </w:r>
      <w:r w:rsidR="004520DE">
        <w:rPr>
          <w:rFonts w:hint="eastAsia"/>
          <w:color w:val="000000"/>
        </w:rPr>
        <w:t>。</w:t>
      </w:r>
      <w:r w:rsidR="007E4703">
        <w:rPr>
          <w:rFonts w:hint="eastAsia"/>
          <w:color w:val="000000"/>
        </w:rPr>
        <w:t>金杯走势逐步平稳</w:t>
      </w:r>
      <w:r w:rsidR="004520DE">
        <w:rPr>
          <w:rFonts w:hint="eastAsia"/>
          <w:color w:val="000000"/>
        </w:rPr>
        <w:t>。</w:t>
      </w:r>
    </w:p>
    <w:p w:rsidR="00FA5AE9" w:rsidRDefault="00FA5AE9" w:rsidP="008D2828">
      <w:pPr>
        <w:ind w:firstLineChars="257" w:firstLine="540"/>
        <w:rPr>
          <w:color w:val="000000"/>
        </w:rPr>
      </w:pPr>
    </w:p>
    <w:p w:rsidR="008D2828" w:rsidRPr="000E19A6" w:rsidRDefault="008D4866" w:rsidP="008D2828">
      <w:pPr>
        <w:outlineLvl w:val="1"/>
        <w:rPr>
          <w:b/>
          <w:bCs/>
          <w:color w:val="FF0000"/>
        </w:rPr>
      </w:pPr>
      <w:r>
        <w:rPr>
          <w:b/>
          <w:bCs/>
          <w:color w:val="FF0000"/>
        </w:rPr>
        <w:t>10</w:t>
      </w:r>
      <w:r w:rsidR="000E19A6" w:rsidRPr="000E19A6">
        <w:rPr>
          <w:b/>
          <w:bCs/>
          <w:color w:val="FF0000"/>
        </w:rPr>
        <w:t xml:space="preserve"> </w:t>
      </w:r>
      <w:r w:rsidR="008D2828" w:rsidRPr="000E19A6">
        <w:rPr>
          <w:rFonts w:hint="eastAsia"/>
          <w:b/>
          <w:bCs/>
          <w:color w:val="FF0000"/>
        </w:rPr>
        <w:t>、大中型客车企业销售走势</w:t>
      </w:r>
    </w:p>
    <w:p w:rsidR="00C0576E" w:rsidRDefault="008804D3" w:rsidP="0097624F">
      <w:pPr>
        <w:ind w:firstLineChars="67" w:firstLine="141"/>
        <w:jc w:val="left"/>
        <w:rPr>
          <w:color w:val="000000"/>
        </w:rPr>
      </w:pPr>
      <w:r w:rsidRPr="008804D3">
        <w:rPr>
          <w:noProof/>
        </w:rPr>
        <w:drawing>
          <wp:inline distT="0" distB="0" distL="0" distR="0">
            <wp:extent cx="7353300" cy="4853940"/>
            <wp:effectExtent l="0" t="0" r="0"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353300" cy="4853940"/>
                    </a:xfrm>
                    <a:prstGeom prst="rect">
                      <a:avLst/>
                    </a:prstGeom>
                    <a:noFill/>
                    <a:ln>
                      <a:noFill/>
                    </a:ln>
                  </pic:spPr>
                </pic:pic>
              </a:graphicData>
            </a:graphic>
          </wp:inline>
        </w:drawing>
      </w:r>
    </w:p>
    <w:p w:rsidR="008D4866" w:rsidRPr="008D4866" w:rsidRDefault="00927776" w:rsidP="008D4866">
      <w:pPr>
        <w:ind w:firstLineChars="202" w:firstLine="424"/>
        <w:rPr>
          <w:rFonts w:asciiTheme="majorEastAsia" w:eastAsiaTheme="majorEastAsia" w:hAnsiTheme="majorEastAsia"/>
          <w:bCs/>
          <w:color w:val="000000"/>
        </w:rPr>
      </w:pPr>
      <w:r w:rsidRPr="00927776">
        <w:rPr>
          <w:rFonts w:asciiTheme="majorEastAsia" w:eastAsiaTheme="majorEastAsia" w:hAnsiTheme="majorEastAsia" w:hint="eastAsia"/>
          <w:bCs/>
          <w:color w:val="000000"/>
        </w:rPr>
        <w:t>2018年大中客销量15.1万台，累计增速-13.2%；</w:t>
      </w:r>
      <w:r w:rsidR="008804D3" w:rsidRPr="008804D3">
        <w:rPr>
          <w:rFonts w:asciiTheme="majorEastAsia" w:eastAsiaTheme="majorEastAsia" w:hAnsiTheme="majorEastAsia" w:hint="eastAsia"/>
          <w:bCs/>
          <w:color w:val="000000"/>
        </w:rPr>
        <w:t>19年1-3月累计大中客销量2.58万台，累计增速8%；19.3月销量1.06万台，同比增长-0.2%，环比增长197.4%。</w:t>
      </w:r>
      <w:r w:rsidR="008D4866" w:rsidRPr="008D4866">
        <w:rPr>
          <w:rFonts w:asciiTheme="majorEastAsia" w:eastAsiaTheme="majorEastAsia" w:hAnsiTheme="majorEastAsia" w:hint="eastAsia"/>
          <w:bCs/>
          <w:color w:val="000000"/>
        </w:rPr>
        <w:t>。</w:t>
      </w:r>
    </w:p>
    <w:p w:rsidR="00C00201" w:rsidRDefault="00277B93" w:rsidP="00BF6D53">
      <w:pPr>
        <w:ind w:firstLineChars="201" w:firstLine="422"/>
        <w:rPr>
          <w:color w:val="000000"/>
        </w:rPr>
      </w:pPr>
      <w:r>
        <w:rPr>
          <w:rFonts w:hint="eastAsia"/>
          <w:color w:val="000000"/>
        </w:rPr>
        <w:t>18</w:t>
      </w:r>
      <w:r>
        <w:rPr>
          <w:rFonts w:hint="eastAsia"/>
          <w:color w:val="000000"/>
        </w:rPr>
        <w:t>年</w:t>
      </w:r>
      <w:r w:rsidR="00574AE1">
        <w:rPr>
          <w:rFonts w:hint="eastAsia"/>
          <w:color w:val="000000"/>
        </w:rPr>
        <w:t>上半年</w:t>
      </w:r>
      <w:r w:rsidRPr="00277B93">
        <w:rPr>
          <w:rFonts w:hint="eastAsia"/>
          <w:color w:val="000000"/>
        </w:rPr>
        <w:t>大中客表现较强，同比增长出现高增长，增长主要是因为新能源车的抢补贴行情，</w:t>
      </w:r>
      <w:r w:rsidR="00EF28BF">
        <w:rPr>
          <w:rFonts w:hint="eastAsia"/>
          <w:color w:val="000000"/>
        </w:rPr>
        <w:t>同时也是目录较好的。</w:t>
      </w:r>
      <w:r w:rsidR="00D30E49">
        <w:rPr>
          <w:rFonts w:hint="eastAsia"/>
          <w:color w:val="000000"/>
        </w:rPr>
        <w:t>随后</w:t>
      </w:r>
      <w:r w:rsidR="00C11873">
        <w:rPr>
          <w:rFonts w:hint="eastAsia"/>
          <w:color w:val="000000"/>
        </w:rPr>
        <w:t>6-</w:t>
      </w:r>
      <w:r w:rsidR="00790CBB">
        <w:rPr>
          <w:color w:val="000000"/>
        </w:rPr>
        <w:t>1</w:t>
      </w:r>
      <w:r w:rsidR="00BF3B21">
        <w:rPr>
          <w:color w:val="000000"/>
        </w:rPr>
        <w:t>0</w:t>
      </w:r>
      <w:r w:rsidR="00790CBB">
        <w:rPr>
          <w:color w:val="000000"/>
        </w:rPr>
        <w:t>月</w:t>
      </w:r>
      <w:r w:rsidR="00C11873">
        <w:rPr>
          <w:rFonts w:hint="eastAsia"/>
          <w:color w:val="000000"/>
        </w:rPr>
        <w:t>调整也是较合理的走势</w:t>
      </w:r>
      <w:r w:rsidR="00574AE1" w:rsidRPr="00574AE1">
        <w:rPr>
          <w:rFonts w:hint="eastAsia"/>
          <w:color w:val="000000"/>
        </w:rPr>
        <w:t>是</w:t>
      </w:r>
      <w:r w:rsidR="00574AE1">
        <w:rPr>
          <w:rFonts w:hint="eastAsia"/>
          <w:color w:val="000000"/>
        </w:rPr>
        <w:t>，</w:t>
      </w:r>
      <w:r w:rsidR="00574AE1">
        <w:rPr>
          <w:rFonts w:hint="eastAsia"/>
          <w:color w:val="000000"/>
        </w:rPr>
        <w:t>1</w:t>
      </w:r>
      <w:r w:rsidR="00574AE1">
        <w:rPr>
          <w:color w:val="000000"/>
        </w:rPr>
        <w:t>9</w:t>
      </w:r>
      <w:r w:rsidR="00574AE1">
        <w:rPr>
          <w:rFonts w:hint="eastAsia"/>
          <w:color w:val="000000"/>
        </w:rPr>
        <w:t>年</w:t>
      </w:r>
      <w:r w:rsidR="00574AE1">
        <w:rPr>
          <w:rFonts w:hint="eastAsia"/>
          <w:color w:val="000000"/>
        </w:rPr>
        <w:t>1</w:t>
      </w:r>
      <w:r w:rsidR="00F7098A">
        <w:rPr>
          <w:rFonts w:hint="eastAsia"/>
          <w:color w:val="000000"/>
        </w:rPr>
        <w:t>月</w:t>
      </w:r>
      <w:r w:rsidR="00BF3B21">
        <w:rPr>
          <w:rFonts w:hint="eastAsia"/>
          <w:color w:val="000000"/>
        </w:rPr>
        <w:t>回升较猛</w:t>
      </w:r>
      <w:r w:rsidR="00C11873">
        <w:rPr>
          <w:rFonts w:hint="eastAsia"/>
          <w:color w:val="000000"/>
        </w:rPr>
        <w:t>。</w:t>
      </w:r>
      <w:r w:rsidR="008D4866">
        <w:rPr>
          <w:rFonts w:hint="eastAsia"/>
          <w:color w:val="000000"/>
        </w:rPr>
        <w:t>1</w:t>
      </w:r>
      <w:r w:rsidR="008D4866">
        <w:rPr>
          <w:color w:val="000000"/>
        </w:rPr>
        <w:t>9</w:t>
      </w:r>
      <w:r w:rsidR="008D4866">
        <w:rPr>
          <w:rFonts w:hint="eastAsia"/>
          <w:color w:val="000000"/>
        </w:rPr>
        <w:t>年</w:t>
      </w:r>
      <w:r w:rsidR="00F7098A">
        <w:rPr>
          <w:rFonts w:hint="eastAsia"/>
          <w:color w:val="000000"/>
        </w:rPr>
        <w:t>3</w:t>
      </w:r>
      <w:r w:rsidR="00F7098A">
        <w:rPr>
          <w:rFonts w:hint="eastAsia"/>
          <w:color w:val="000000"/>
        </w:rPr>
        <w:t>月</w:t>
      </w:r>
      <w:r w:rsidR="00D30E49">
        <w:rPr>
          <w:rFonts w:hint="eastAsia"/>
          <w:color w:val="000000"/>
        </w:rPr>
        <w:t>客车表现较强，抢补贴效应明显。</w:t>
      </w:r>
    </w:p>
    <w:p w:rsidR="006800EC" w:rsidRDefault="006800EC" w:rsidP="00BF6D53">
      <w:pPr>
        <w:ind w:firstLineChars="201" w:firstLine="422"/>
        <w:rPr>
          <w:rFonts w:hint="eastAsia"/>
          <w:color w:val="000000"/>
        </w:rPr>
      </w:pPr>
    </w:p>
    <w:p w:rsidR="00277B93" w:rsidRPr="00277B93" w:rsidRDefault="00BC7A22" w:rsidP="00121657">
      <w:pPr>
        <w:ind w:firstLineChars="257" w:firstLine="540"/>
        <w:rPr>
          <w:color w:val="000000"/>
        </w:rPr>
      </w:pPr>
      <w:r>
        <w:rPr>
          <w:noProof/>
          <w:color w:val="000000"/>
        </w:rPr>
        <w:drawing>
          <wp:inline distT="0" distB="0" distL="0" distR="0" wp14:anchorId="365B8EE8">
            <wp:extent cx="5608955" cy="2969260"/>
            <wp:effectExtent l="0" t="0" r="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08955" cy="2969260"/>
                    </a:xfrm>
                    <a:prstGeom prst="rect">
                      <a:avLst/>
                    </a:prstGeom>
                    <a:noFill/>
                  </pic:spPr>
                </pic:pic>
              </a:graphicData>
            </a:graphic>
          </wp:inline>
        </w:drawing>
      </w:r>
    </w:p>
    <w:p w:rsidR="008D2828" w:rsidRDefault="00380749" w:rsidP="00541B2C">
      <w:pPr>
        <w:ind w:firstLineChars="202" w:firstLine="424"/>
        <w:rPr>
          <w:color w:val="000000"/>
        </w:rPr>
      </w:pPr>
      <w:r>
        <w:rPr>
          <w:rFonts w:hint="eastAsia"/>
          <w:color w:val="000000"/>
        </w:rPr>
        <w:t>新能源车的</w:t>
      </w:r>
      <w:r w:rsidR="00676F93">
        <w:rPr>
          <w:rFonts w:hint="eastAsia"/>
          <w:color w:val="000000"/>
        </w:rPr>
        <w:t>年初</w:t>
      </w:r>
      <w:r>
        <w:rPr>
          <w:rFonts w:hint="eastAsia"/>
          <w:color w:val="000000"/>
        </w:rPr>
        <w:t>暴增对大中型客车也带来促进。</w:t>
      </w:r>
      <w:r w:rsidR="006D1EB1">
        <w:rPr>
          <w:rFonts w:hint="eastAsia"/>
          <w:color w:val="000000"/>
        </w:rPr>
        <w:t>18</w:t>
      </w:r>
      <w:r w:rsidR="006D1EB1">
        <w:rPr>
          <w:rFonts w:hint="eastAsia"/>
          <w:color w:val="000000"/>
        </w:rPr>
        <w:t>年</w:t>
      </w:r>
      <w:r w:rsidR="003C6AF3">
        <w:rPr>
          <w:rFonts w:hint="eastAsia"/>
          <w:color w:val="000000"/>
        </w:rPr>
        <w:t>政策</w:t>
      </w:r>
      <w:r w:rsidR="00D30E49">
        <w:rPr>
          <w:rFonts w:hint="eastAsia"/>
          <w:color w:val="000000"/>
        </w:rPr>
        <w:t>压力</w:t>
      </w:r>
      <w:r w:rsidR="00676F93">
        <w:rPr>
          <w:rFonts w:hint="eastAsia"/>
          <w:color w:val="000000"/>
        </w:rPr>
        <w:t>带来结构性增长</w:t>
      </w:r>
      <w:r w:rsidR="00C11873">
        <w:rPr>
          <w:rFonts w:hint="eastAsia"/>
          <w:color w:val="000000"/>
        </w:rPr>
        <w:t>，</w:t>
      </w:r>
      <w:r w:rsidR="00574AE1">
        <w:rPr>
          <w:rFonts w:hint="eastAsia"/>
          <w:color w:val="000000"/>
        </w:rPr>
        <w:t>1</w:t>
      </w:r>
      <w:r w:rsidR="00574AE1">
        <w:rPr>
          <w:color w:val="000000"/>
        </w:rPr>
        <w:t>8</w:t>
      </w:r>
      <w:r w:rsidR="00574AE1">
        <w:rPr>
          <w:rFonts w:hint="eastAsia"/>
          <w:color w:val="000000"/>
        </w:rPr>
        <w:t>年</w:t>
      </w:r>
      <w:r w:rsidR="00BC7A22">
        <w:rPr>
          <w:rFonts w:hint="eastAsia"/>
          <w:color w:val="000000"/>
        </w:rPr>
        <w:t>1</w:t>
      </w:r>
      <w:r w:rsidR="00BC7A22">
        <w:rPr>
          <w:color w:val="000000"/>
        </w:rPr>
        <w:t>2</w:t>
      </w:r>
      <w:r w:rsidR="00F7098A">
        <w:rPr>
          <w:rFonts w:hint="eastAsia"/>
          <w:color w:val="000000"/>
        </w:rPr>
        <w:t>月</w:t>
      </w:r>
      <w:r w:rsidR="00D30E49">
        <w:rPr>
          <w:rFonts w:hint="eastAsia"/>
          <w:color w:val="000000"/>
        </w:rPr>
        <w:t>宇通</w:t>
      </w:r>
      <w:r w:rsidR="00052D48">
        <w:rPr>
          <w:rFonts w:hint="eastAsia"/>
          <w:color w:val="000000"/>
        </w:rPr>
        <w:t>表现很强。</w:t>
      </w:r>
      <w:r w:rsidR="00052D48">
        <w:rPr>
          <w:rFonts w:hint="eastAsia"/>
          <w:color w:val="000000"/>
        </w:rPr>
        <w:t>1</w:t>
      </w:r>
      <w:r w:rsidR="00052D48">
        <w:rPr>
          <w:color w:val="000000"/>
        </w:rPr>
        <w:t>9</w:t>
      </w:r>
      <w:r w:rsidR="00052D48">
        <w:rPr>
          <w:rFonts w:hint="eastAsia"/>
          <w:color w:val="000000"/>
        </w:rPr>
        <w:t>年</w:t>
      </w:r>
      <w:r w:rsidR="00052D48">
        <w:rPr>
          <w:rFonts w:hint="eastAsia"/>
          <w:color w:val="000000"/>
        </w:rPr>
        <w:t>1</w:t>
      </w:r>
      <w:r w:rsidR="00FF611C">
        <w:rPr>
          <w:color w:val="000000"/>
        </w:rPr>
        <w:t>-</w:t>
      </w:r>
      <w:r w:rsidR="00F7098A">
        <w:rPr>
          <w:color w:val="000000"/>
        </w:rPr>
        <w:t>3</w:t>
      </w:r>
      <w:r w:rsidR="00F7098A">
        <w:rPr>
          <w:color w:val="000000"/>
        </w:rPr>
        <w:t>月</w:t>
      </w:r>
      <w:r w:rsidR="00052D48">
        <w:rPr>
          <w:rFonts w:hint="eastAsia"/>
          <w:color w:val="000000"/>
        </w:rPr>
        <w:t>的北汽福田表现很好</w:t>
      </w:r>
      <w:r w:rsidR="00574AE1">
        <w:rPr>
          <w:rFonts w:hint="eastAsia"/>
          <w:color w:val="000000"/>
        </w:rPr>
        <w:t>，北京公交的促进很好</w:t>
      </w:r>
      <w:r w:rsidR="00052D48">
        <w:rPr>
          <w:rFonts w:hint="eastAsia"/>
          <w:color w:val="000000"/>
        </w:rPr>
        <w:t>。</w:t>
      </w:r>
    </w:p>
    <w:p w:rsidR="003C662B" w:rsidRDefault="003C662B" w:rsidP="00541B2C">
      <w:pPr>
        <w:ind w:firstLineChars="202" w:firstLine="424"/>
        <w:rPr>
          <w:color w:val="000000"/>
        </w:rPr>
      </w:pPr>
    </w:p>
    <w:bookmarkEnd w:id="31"/>
    <w:bookmarkEnd w:id="32"/>
    <w:bookmarkEnd w:id="33"/>
    <w:bookmarkEnd w:id="34"/>
    <w:p w:rsidR="00E04C14" w:rsidRPr="00AB0A6F" w:rsidRDefault="00E04C14" w:rsidP="00E04C14">
      <w:pPr>
        <w:outlineLvl w:val="0"/>
        <w:rPr>
          <w:rFonts w:ascii="黑体" w:eastAsia="黑体"/>
          <w:color w:val="000000"/>
          <w:sz w:val="28"/>
          <w:szCs w:val="28"/>
        </w:rPr>
      </w:pPr>
      <w:r>
        <w:rPr>
          <w:rFonts w:ascii="黑体" w:eastAsia="黑体" w:hint="eastAsia"/>
          <w:color w:val="000000"/>
          <w:sz w:val="28"/>
          <w:szCs w:val="28"/>
        </w:rPr>
        <w:t>四</w:t>
      </w:r>
      <w:r w:rsidRPr="00AB0A6F">
        <w:rPr>
          <w:rFonts w:ascii="黑体" w:eastAsia="黑体" w:hint="eastAsia"/>
          <w:color w:val="000000"/>
          <w:sz w:val="28"/>
          <w:szCs w:val="28"/>
        </w:rPr>
        <w:t>、</w:t>
      </w:r>
      <w:r w:rsidRPr="00AB0A6F">
        <w:rPr>
          <w:rFonts w:ascii="黑体" w:eastAsia="黑体"/>
          <w:color w:val="000000"/>
          <w:sz w:val="28"/>
          <w:szCs w:val="28"/>
        </w:rPr>
        <w:t>乘用车市场</w:t>
      </w:r>
      <w:r w:rsidR="00E45E6E">
        <w:rPr>
          <w:rFonts w:ascii="黑体" w:eastAsia="黑体" w:hint="eastAsia"/>
          <w:color w:val="000000"/>
          <w:sz w:val="28"/>
          <w:szCs w:val="28"/>
        </w:rPr>
        <w:t>运行</w:t>
      </w:r>
      <w:r w:rsidRPr="00AB0A6F">
        <w:rPr>
          <w:rFonts w:ascii="黑体" w:eastAsia="黑体"/>
          <w:color w:val="000000"/>
          <w:sz w:val="28"/>
          <w:szCs w:val="28"/>
        </w:rPr>
        <w:t>表现</w:t>
      </w:r>
    </w:p>
    <w:p w:rsidR="006D5171" w:rsidRDefault="006D5171" w:rsidP="00233A9A">
      <w:pPr>
        <w:pStyle w:val="ad"/>
        <w:keepNext/>
        <w:widowControl/>
        <w:numPr>
          <w:ilvl w:val="0"/>
          <w:numId w:val="36"/>
        </w:numPr>
        <w:ind w:firstLineChars="0"/>
        <w:jc w:val="left"/>
        <w:outlineLvl w:val="1"/>
        <w:rPr>
          <w:rFonts w:ascii="宋体" w:hAnsi="宋体"/>
          <w:b/>
          <w:bCs/>
          <w:iCs/>
          <w:color w:val="000000"/>
          <w:kern w:val="0"/>
          <w:szCs w:val="21"/>
        </w:rPr>
      </w:pPr>
      <w:bookmarkStart w:id="46" w:name="_Toc285960498"/>
      <w:bookmarkStart w:id="47" w:name="_Toc285960603"/>
      <w:bookmarkStart w:id="48" w:name="_Toc285960813"/>
      <w:r>
        <w:rPr>
          <w:rFonts w:ascii="宋体" w:hAnsi="宋体" w:hint="eastAsia"/>
          <w:b/>
          <w:bCs/>
          <w:iCs/>
          <w:color w:val="000000"/>
          <w:kern w:val="0"/>
          <w:szCs w:val="21"/>
        </w:rPr>
        <w:t>新品推动</w:t>
      </w:r>
    </w:p>
    <w:p w:rsidR="006D5171" w:rsidRDefault="006A0C0B" w:rsidP="00E54409">
      <w:pPr>
        <w:ind w:firstLineChars="202" w:firstLine="424"/>
        <w:rPr>
          <w:rFonts w:ascii="宋体" w:hAnsi="宋体"/>
          <w:kern w:val="0"/>
          <w:szCs w:val="21"/>
        </w:rPr>
      </w:pPr>
      <w:r w:rsidRPr="008448C0">
        <w:rPr>
          <w:noProof/>
        </w:rPr>
        <w:drawing>
          <wp:inline distT="0" distB="0" distL="0" distR="0" wp14:anchorId="10EA57BE" wp14:editId="0934D9B6">
            <wp:extent cx="3017520" cy="21412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17520" cy="2141220"/>
                    </a:xfrm>
                    <a:prstGeom prst="rect">
                      <a:avLst/>
                    </a:prstGeom>
                    <a:noFill/>
                    <a:ln>
                      <a:noFill/>
                    </a:ln>
                  </pic:spPr>
                </pic:pic>
              </a:graphicData>
            </a:graphic>
          </wp:inline>
        </w:drawing>
      </w:r>
      <w:r w:rsidR="006D5171" w:rsidRPr="006D5171">
        <w:rPr>
          <w:rFonts w:ascii="宋体" w:hAnsi="宋体" w:hint="eastAsia"/>
          <w:kern w:val="0"/>
          <w:szCs w:val="21"/>
        </w:rPr>
        <w:t>。</w:t>
      </w:r>
    </w:p>
    <w:p w:rsidR="00E54409" w:rsidRDefault="00E54409" w:rsidP="006D5171">
      <w:pPr>
        <w:rPr>
          <w:rFonts w:ascii="宋体" w:hAnsi="宋体"/>
          <w:b/>
          <w:bCs/>
          <w:iCs/>
          <w:color w:val="000000"/>
          <w:kern w:val="0"/>
          <w:szCs w:val="21"/>
        </w:rPr>
      </w:pPr>
    </w:p>
    <w:p w:rsidR="00CB27C9" w:rsidRPr="00980D0A" w:rsidRDefault="00CB27C9" w:rsidP="00233A9A">
      <w:pPr>
        <w:pStyle w:val="ad"/>
        <w:keepNext/>
        <w:widowControl/>
        <w:numPr>
          <w:ilvl w:val="0"/>
          <w:numId w:val="36"/>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rsidR="00CB27C9" w:rsidRDefault="006A0C0B" w:rsidP="003C662B">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49F57ACA">
            <wp:extent cx="5876925" cy="32677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76925" cy="3267710"/>
                    </a:xfrm>
                    <a:prstGeom prst="rect">
                      <a:avLst/>
                    </a:prstGeom>
                    <a:noFill/>
                  </pic:spPr>
                </pic:pic>
              </a:graphicData>
            </a:graphic>
          </wp:inline>
        </w:drawing>
      </w:r>
    </w:p>
    <w:p w:rsidR="00CB27C9" w:rsidRDefault="00A63620" w:rsidP="003C662B">
      <w:pPr>
        <w:ind w:firstLineChars="201" w:firstLine="422"/>
        <w:rPr>
          <w:rFonts w:ascii="宋体" w:hAnsi="宋体"/>
          <w:color w:val="000000"/>
          <w:kern w:val="0"/>
          <w:szCs w:val="21"/>
        </w:rPr>
      </w:pPr>
      <w:r w:rsidRPr="00A63620">
        <w:rPr>
          <w:rFonts w:ascii="宋体" w:hAnsi="宋体" w:hint="eastAsia"/>
          <w:color w:val="000000"/>
          <w:kern w:val="0"/>
          <w:szCs w:val="21"/>
        </w:rPr>
        <w:t>18年</w:t>
      </w:r>
      <w:r w:rsidR="00F7098A">
        <w:rPr>
          <w:rFonts w:ascii="宋体" w:hAnsi="宋体" w:hint="eastAsia"/>
          <w:color w:val="000000"/>
          <w:kern w:val="0"/>
          <w:szCs w:val="21"/>
        </w:rPr>
        <w:t>3月</w:t>
      </w:r>
      <w:r w:rsidRPr="00A63620">
        <w:rPr>
          <w:rFonts w:ascii="宋体" w:hAnsi="宋体" w:hint="eastAsia"/>
          <w:color w:val="000000"/>
          <w:kern w:val="0"/>
          <w:szCs w:val="21"/>
        </w:rPr>
        <w:t>到</w:t>
      </w:r>
      <w:r w:rsidR="00F7098A">
        <w:rPr>
          <w:rFonts w:ascii="宋体" w:hAnsi="宋体" w:hint="eastAsia"/>
          <w:color w:val="000000"/>
          <w:kern w:val="0"/>
          <w:szCs w:val="21"/>
        </w:rPr>
        <w:t>3月</w:t>
      </w:r>
      <w:r w:rsidRPr="00A63620">
        <w:rPr>
          <w:rFonts w:ascii="宋体" w:hAnsi="宋体" w:hint="eastAsia"/>
          <w:color w:val="000000"/>
          <w:kern w:val="0"/>
          <w:szCs w:val="21"/>
        </w:rPr>
        <w:t>，车系促销力度相对较大，尤其是</w:t>
      </w:r>
      <w:r w:rsidR="00F7098A">
        <w:rPr>
          <w:rFonts w:ascii="宋体" w:hAnsi="宋体" w:hint="eastAsia"/>
          <w:color w:val="000000"/>
          <w:kern w:val="0"/>
          <w:szCs w:val="21"/>
        </w:rPr>
        <w:t>3月</w:t>
      </w:r>
      <w:r w:rsidRPr="00A63620">
        <w:rPr>
          <w:rFonts w:ascii="宋体" w:hAnsi="宋体" w:hint="eastAsia"/>
          <w:color w:val="000000"/>
          <w:kern w:val="0"/>
          <w:szCs w:val="21"/>
        </w:rPr>
        <w:t>促销，增长相对较忙，而在2017年是</w:t>
      </w:r>
      <w:r w:rsidR="00F7098A">
        <w:rPr>
          <w:rFonts w:ascii="宋体" w:hAnsi="宋体" w:hint="eastAsia"/>
          <w:color w:val="000000"/>
          <w:kern w:val="0"/>
          <w:szCs w:val="21"/>
        </w:rPr>
        <w:t>3月</w:t>
      </w:r>
      <w:r>
        <w:rPr>
          <w:rFonts w:ascii="宋体" w:hAnsi="宋体" w:hint="eastAsia"/>
          <w:color w:val="000000"/>
          <w:kern w:val="0"/>
          <w:szCs w:val="21"/>
        </w:rPr>
        <w:t>促销力度相对较大。今年的</w:t>
      </w:r>
      <w:r w:rsidR="000D3300">
        <w:rPr>
          <w:rFonts w:ascii="宋体" w:hAnsi="宋体" w:hint="eastAsia"/>
          <w:color w:val="000000"/>
          <w:kern w:val="0"/>
          <w:szCs w:val="21"/>
        </w:rPr>
        <w:t>车市下滑</w:t>
      </w:r>
      <w:r w:rsidRPr="00A63620">
        <w:rPr>
          <w:rFonts w:ascii="宋体" w:hAnsi="宋体" w:hint="eastAsia"/>
          <w:color w:val="000000"/>
          <w:kern w:val="0"/>
          <w:szCs w:val="21"/>
        </w:rPr>
        <w:t>等因素，导致</w:t>
      </w:r>
      <w:r w:rsidR="00F7098A">
        <w:rPr>
          <w:rFonts w:ascii="宋体" w:hAnsi="宋体" w:hint="eastAsia"/>
          <w:color w:val="000000"/>
          <w:kern w:val="0"/>
          <w:szCs w:val="21"/>
        </w:rPr>
        <w:t>3月</w:t>
      </w:r>
      <w:r w:rsidRPr="00A63620">
        <w:rPr>
          <w:rFonts w:ascii="宋体" w:hAnsi="宋体" w:hint="eastAsia"/>
          <w:color w:val="000000"/>
          <w:kern w:val="0"/>
          <w:szCs w:val="21"/>
        </w:rPr>
        <w:t>车市相对处于动荡之中，欧系和德系，以及韩系促销力度增长都相对较</w:t>
      </w:r>
      <w:r>
        <w:rPr>
          <w:rFonts w:ascii="宋体" w:hAnsi="宋体" w:hint="eastAsia"/>
          <w:color w:val="000000"/>
          <w:kern w:val="0"/>
          <w:szCs w:val="21"/>
        </w:rPr>
        <w:t>猛。</w:t>
      </w:r>
    </w:p>
    <w:p w:rsidR="001064FE" w:rsidRDefault="006A0C0B" w:rsidP="003C662B">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16CEB43D">
            <wp:extent cx="5035550" cy="3218815"/>
            <wp:effectExtent l="0" t="0" r="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35550" cy="3218815"/>
                    </a:xfrm>
                    <a:prstGeom prst="rect">
                      <a:avLst/>
                    </a:prstGeom>
                    <a:noFill/>
                  </pic:spPr>
                </pic:pic>
              </a:graphicData>
            </a:graphic>
          </wp:inline>
        </w:drawing>
      </w:r>
    </w:p>
    <w:p w:rsidR="001064FE" w:rsidRDefault="00CC2FBB" w:rsidP="003C662B">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8</w:t>
      </w:r>
      <w:r>
        <w:rPr>
          <w:rFonts w:ascii="宋体" w:hAnsi="宋体" w:hint="eastAsia"/>
          <w:color w:val="000000"/>
          <w:kern w:val="0"/>
          <w:szCs w:val="21"/>
        </w:rPr>
        <w:t>年各级别车型促销增长均较快，最慢的是C级车，因为豪华车较强而表现很好。</w:t>
      </w:r>
      <w:r w:rsidR="00AD3E16">
        <w:rPr>
          <w:rFonts w:ascii="宋体" w:hAnsi="宋体" w:hint="eastAsia"/>
          <w:color w:val="000000"/>
          <w:kern w:val="0"/>
          <w:szCs w:val="21"/>
        </w:rPr>
        <w:t>中低端车型表现较差，消费不旺，供需矛盾体现在价格上的压力就很大。</w:t>
      </w:r>
    </w:p>
    <w:p w:rsidR="001064FE" w:rsidRDefault="001064FE" w:rsidP="003C662B">
      <w:pPr>
        <w:ind w:firstLineChars="201" w:firstLine="422"/>
        <w:rPr>
          <w:rFonts w:ascii="宋体" w:hAnsi="宋体"/>
          <w:color w:val="000000"/>
          <w:kern w:val="0"/>
          <w:szCs w:val="21"/>
        </w:rPr>
      </w:pPr>
    </w:p>
    <w:p w:rsidR="00166616" w:rsidRDefault="00166616" w:rsidP="003C662B">
      <w:pPr>
        <w:ind w:firstLineChars="201" w:firstLine="422"/>
        <w:rPr>
          <w:rFonts w:ascii="宋体" w:hAnsi="宋体"/>
          <w:color w:val="000000"/>
          <w:kern w:val="0"/>
          <w:szCs w:val="21"/>
        </w:rPr>
      </w:pPr>
    </w:p>
    <w:p w:rsidR="00166616" w:rsidRPr="00980D0A" w:rsidRDefault="00166616" w:rsidP="00233A9A">
      <w:pPr>
        <w:pStyle w:val="ad"/>
        <w:keepNext/>
        <w:widowControl/>
        <w:numPr>
          <w:ilvl w:val="0"/>
          <w:numId w:val="36"/>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历年</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rsidR="00CB27C9" w:rsidRDefault="0068794A" w:rsidP="003C662B">
      <w:pPr>
        <w:ind w:firstLineChars="201" w:firstLine="422"/>
        <w:rPr>
          <w:rFonts w:ascii="宋体" w:hAnsi="宋体"/>
          <w:color w:val="000000"/>
          <w:kern w:val="0"/>
          <w:szCs w:val="21"/>
        </w:rPr>
      </w:pPr>
      <w:r w:rsidRPr="0068794A">
        <w:rPr>
          <w:noProof/>
        </w:rPr>
        <w:drawing>
          <wp:inline distT="0" distB="0" distL="0" distR="0">
            <wp:extent cx="5059680" cy="6301740"/>
            <wp:effectExtent l="0" t="0" r="7620" b="381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59680" cy="6301740"/>
                    </a:xfrm>
                    <a:prstGeom prst="rect">
                      <a:avLst/>
                    </a:prstGeom>
                    <a:noFill/>
                    <a:ln>
                      <a:noFill/>
                    </a:ln>
                  </pic:spPr>
                </pic:pic>
              </a:graphicData>
            </a:graphic>
          </wp:inline>
        </w:drawing>
      </w:r>
    </w:p>
    <w:p w:rsidR="00CB27C9" w:rsidRDefault="00F7098A" w:rsidP="003C662B">
      <w:pPr>
        <w:ind w:firstLineChars="201" w:firstLine="422"/>
        <w:rPr>
          <w:rFonts w:ascii="宋体" w:hAnsi="宋体"/>
          <w:color w:val="000000"/>
          <w:kern w:val="0"/>
          <w:szCs w:val="21"/>
        </w:rPr>
      </w:pPr>
      <w:r>
        <w:rPr>
          <w:rFonts w:ascii="宋体" w:hAnsi="宋体" w:hint="eastAsia"/>
          <w:color w:val="000000"/>
          <w:kern w:val="0"/>
          <w:szCs w:val="21"/>
        </w:rPr>
        <w:t>3月</w:t>
      </w:r>
      <w:r w:rsidR="00A63620" w:rsidRPr="00A63620">
        <w:rPr>
          <w:rFonts w:ascii="宋体" w:hAnsi="宋体" w:hint="eastAsia"/>
          <w:color w:val="000000"/>
          <w:kern w:val="0"/>
          <w:szCs w:val="21"/>
        </w:rPr>
        <w:t>份车企促销，增长较猛的是</w:t>
      </w:r>
      <w:r w:rsidR="00702713">
        <w:rPr>
          <w:rFonts w:ascii="宋体" w:hAnsi="宋体" w:hint="eastAsia"/>
          <w:color w:val="000000"/>
          <w:kern w:val="0"/>
          <w:szCs w:val="21"/>
        </w:rPr>
        <w:t>销量压力较大的，尤其是部分自主品牌的促销力度较强。促销较小的</w:t>
      </w:r>
      <w:r w:rsidR="00A63620" w:rsidRPr="00A63620">
        <w:rPr>
          <w:rFonts w:ascii="宋体" w:hAnsi="宋体" w:hint="eastAsia"/>
          <w:color w:val="000000"/>
          <w:kern w:val="0"/>
          <w:szCs w:val="21"/>
        </w:rPr>
        <w:t>主要还是豪华车，</w:t>
      </w:r>
      <w:r w:rsidR="00702713">
        <w:rPr>
          <w:rFonts w:ascii="宋体" w:hAnsi="宋体" w:hint="eastAsia"/>
          <w:color w:val="000000"/>
          <w:kern w:val="0"/>
          <w:szCs w:val="21"/>
        </w:rPr>
        <w:t>原因在于销量增长基本符合预期。</w:t>
      </w:r>
      <w:r w:rsidR="00AF019C">
        <w:rPr>
          <w:rFonts w:ascii="宋体" w:hAnsi="宋体" w:hint="eastAsia"/>
          <w:color w:val="000000"/>
          <w:kern w:val="0"/>
          <w:szCs w:val="21"/>
        </w:rPr>
        <w:t>美系</w:t>
      </w:r>
      <w:r w:rsidR="00A63620" w:rsidRPr="00A63620">
        <w:rPr>
          <w:rFonts w:ascii="宋体" w:hAnsi="宋体" w:hint="eastAsia"/>
          <w:color w:val="000000"/>
          <w:kern w:val="0"/>
          <w:szCs w:val="21"/>
        </w:rPr>
        <w:t>的促销还比</w:t>
      </w:r>
      <w:r>
        <w:rPr>
          <w:rFonts w:ascii="宋体" w:hAnsi="宋体" w:hint="eastAsia"/>
          <w:color w:val="000000"/>
          <w:kern w:val="0"/>
          <w:szCs w:val="21"/>
        </w:rPr>
        <w:t>3月</w:t>
      </w:r>
      <w:r w:rsidR="00A63620" w:rsidRPr="00A63620">
        <w:rPr>
          <w:rFonts w:ascii="宋体" w:hAnsi="宋体" w:hint="eastAsia"/>
          <w:color w:val="000000"/>
          <w:kern w:val="0"/>
          <w:szCs w:val="21"/>
        </w:rPr>
        <w:t>份增长1.6个百分点，而每次的促销增加1.4个百分点，德系的促销主要是因为宝马跟奔驰的触角大幅增长，而</w:t>
      </w:r>
      <w:r w:rsidR="00A63620">
        <w:rPr>
          <w:rFonts w:ascii="宋体" w:hAnsi="宋体" w:hint="eastAsia"/>
          <w:color w:val="000000"/>
          <w:kern w:val="0"/>
          <w:szCs w:val="21"/>
        </w:rPr>
        <w:t>美系</w:t>
      </w:r>
      <w:r w:rsidR="00A63620" w:rsidRPr="00A63620">
        <w:rPr>
          <w:rFonts w:ascii="宋体" w:hAnsi="宋体" w:hint="eastAsia"/>
          <w:color w:val="000000"/>
          <w:kern w:val="0"/>
          <w:szCs w:val="21"/>
        </w:rPr>
        <w:t>的促销是</w:t>
      </w:r>
      <w:r w:rsidR="00A63620">
        <w:rPr>
          <w:rFonts w:ascii="宋体" w:hAnsi="宋体" w:hint="eastAsia"/>
          <w:color w:val="000000"/>
          <w:kern w:val="0"/>
          <w:szCs w:val="21"/>
        </w:rPr>
        <w:t>各厂家压力较大的结果。自主品牌的广汽乘用车促销力度相对增长较猛。</w:t>
      </w:r>
    </w:p>
    <w:p w:rsidR="00CB27C9" w:rsidRDefault="00CB27C9" w:rsidP="003C662B">
      <w:pPr>
        <w:ind w:firstLineChars="201" w:firstLine="422"/>
        <w:rPr>
          <w:rFonts w:ascii="宋体" w:hAnsi="宋体"/>
          <w:color w:val="000000"/>
          <w:kern w:val="0"/>
          <w:szCs w:val="21"/>
        </w:rPr>
      </w:pPr>
    </w:p>
    <w:p w:rsidR="00E04C14" w:rsidRPr="00980D0A" w:rsidRDefault="00E04C14" w:rsidP="00233A9A">
      <w:pPr>
        <w:pStyle w:val="ad"/>
        <w:keepNext/>
        <w:widowControl/>
        <w:numPr>
          <w:ilvl w:val="0"/>
          <w:numId w:val="36"/>
        </w:numPr>
        <w:ind w:firstLineChars="0"/>
        <w:jc w:val="left"/>
        <w:outlineLvl w:val="1"/>
        <w:rPr>
          <w:rFonts w:ascii="宋体" w:hAnsi="宋体"/>
          <w:b/>
          <w:bCs/>
          <w:iCs/>
          <w:color w:val="000000"/>
          <w:kern w:val="0"/>
          <w:szCs w:val="21"/>
        </w:rPr>
      </w:pPr>
      <w:bookmarkStart w:id="49" w:name="_Hlk480119572"/>
      <w:bookmarkStart w:id="50" w:name="_Hlk485545585"/>
      <w:bookmarkStart w:id="51" w:name="_Hlk480124800"/>
      <w:r w:rsidRPr="00980D0A">
        <w:rPr>
          <w:rFonts w:ascii="宋体" w:hAnsi="宋体" w:hint="eastAsia"/>
          <w:b/>
          <w:bCs/>
          <w:iCs/>
          <w:color w:val="000000"/>
          <w:kern w:val="0"/>
          <w:szCs w:val="21"/>
        </w:rPr>
        <w:t>狭义乘用车各级别分车型国内零售表现</w:t>
      </w:r>
    </w:p>
    <w:p w:rsidR="00E04C14" w:rsidRPr="003B34CE" w:rsidRDefault="009827BA" w:rsidP="00236361">
      <w:pPr>
        <w:widowControl/>
        <w:ind w:firstLineChars="202" w:firstLine="424"/>
        <w:rPr>
          <w:rFonts w:ascii="宋体" w:hAnsi="宋体" w:cs="Arial"/>
          <w:color w:val="000000"/>
          <w:kern w:val="0"/>
          <w:sz w:val="18"/>
          <w:szCs w:val="18"/>
        </w:rPr>
      </w:pPr>
      <w:r w:rsidRPr="009827BA">
        <w:rPr>
          <w:noProof/>
        </w:rPr>
        <w:drawing>
          <wp:inline distT="0" distB="0" distL="0" distR="0">
            <wp:extent cx="5676900" cy="3573780"/>
            <wp:effectExtent l="0" t="0" r="0" b="762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76900" cy="3573780"/>
                    </a:xfrm>
                    <a:prstGeom prst="rect">
                      <a:avLst/>
                    </a:prstGeom>
                    <a:noFill/>
                    <a:ln>
                      <a:noFill/>
                    </a:ln>
                  </pic:spPr>
                </pic:pic>
              </a:graphicData>
            </a:graphic>
          </wp:inline>
        </w:drawing>
      </w:r>
    </w:p>
    <w:p w:rsidR="00E04C14" w:rsidRPr="00567CCA" w:rsidRDefault="00E04C14" w:rsidP="00E04C14">
      <w:pPr>
        <w:widowControl/>
        <w:ind w:firstLineChars="202" w:firstLine="364"/>
        <w:jc w:val="center"/>
        <w:rPr>
          <w:rFonts w:ascii="宋体" w:hAnsi="宋体" w:cs="Arial"/>
          <w:color w:val="000000"/>
          <w:kern w:val="0"/>
          <w:sz w:val="18"/>
          <w:szCs w:val="18"/>
        </w:rPr>
      </w:pPr>
      <w:r w:rsidRPr="00567CCA">
        <w:rPr>
          <w:rFonts w:ascii="宋体" w:hAnsi="宋体" w:cs="Arial" w:hint="eastAsia"/>
          <w:color w:val="000000"/>
          <w:kern w:val="0"/>
          <w:sz w:val="18"/>
          <w:szCs w:val="18"/>
        </w:rPr>
        <w:t xml:space="preserve">图表 </w:t>
      </w:r>
      <w:r w:rsidRPr="00567CCA">
        <w:rPr>
          <w:rFonts w:ascii="宋体" w:hAnsi="宋体" w:cs="Arial"/>
          <w:color w:val="000000"/>
          <w:kern w:val="0"/>
          <w:sz w:val="18"/>
          <w:szCs w:val="18"/>
        </w:rPr>
        <w:fldChar w:fldCharType="begin"/>
      </w:r>
      <w:r w:rsidRPr="00567CCA">
        <w:rPr>
          <w:rFonts w:ascii="宋体" w:hAnsi="宋体" w:cs="Arial"/>
          <w:color w:val="000000"/>
          <w:kern w:val="0"/>
          <w:sz w:val="18"/>
          <w:szCs w:val="18"/>
        </w:rPr>
        <w:instrText xml:space="preserve"> </w:instrText>
      </w:r>
      <w:r w:rsidRPr="00567CCA">
        <w:rPr>
          <w:rFonts w:ascii="宋体" w:hAnsi="宋体" w:cs="Arial" w:hint="eastAsia"/>
          <w:color w:val="000000"/>
          <w:kern w:val="0"/>
          <w:sz w:val="18"/>
          <w:szCs w:val="18"/>
        </w:rPr>
        <w:instrText>SEQ 图表 \* ARABIC</w:instrText>
      </w:r>
      <w:r w:rsidRPr="00567CCA">
        <w:rPr>
          <w:rFonts w:ascii="宋体" w:hAnsi="宋体" w:cs="Arial"/>
          <w:color w:val="000000"/>
          <w:kern w:val="0"/>
          <w:sz w:val="18"/>
          <w:szCs w:val="18"/>
        </w:rPr>
        <w:instrText xml:space="preserve"> </w:instrText>
      </w:r>
      <w:r w:rsidRPr="00567CCA">
        <w:rPr>
          <w:rFonts w:ascii="宋体" w:hAnsi="宋体" w:cs="Arial"/>
          <w:color w:val="000000"/>
          <w:kern w:val="0"/>
          <w:sz w:val="18"/>
          <w:szCs w:val="18"/>
        </w:rPr>
        <w:fldChar w:fldCharType="separate"/>
      </w:r>
      <w:r>
        <w:rPr>
          <w:rFonts w:ascii="宋体" w:hAnsi="宋体" w:cs="Arial"/>
          <w:noProof/>
          <w:color w:val="000000"/>
          <w:kern w:val="0"/>
          <w:sz w:val="18"/>
          <w:szCs w:val="18"/>
        </w:rPr>
        <w:t>15</w:t>
      </w:r>
      <w:r w:rsidRPr="00567CCA">
        <w:rPr>
          <w:rFonts w:ascii="宋体" w:hAnsi="宋体" w:cs="Arial"/>
          <w:color w:val="000000"/>
          <w:kern w:val="0"/>
          <w:sz w:val="18"/>
          <w:szCs w:val="18"/>
        </w:rPr>
        <w:fldChar w:fldCharType="end"/>
      </w:r>
      <w:r w:rsidRPr="00567CCA">
        <w:rPr>
          <w:rFonts w:ascii="宋体" w:hAnsi="宋体" w:cs="Arial" w:hint="eastAsia"/>
          <w:color w:val="000000"/>
          <w:kern w:val="0"/>
          <w:sz w:val="18"/>
          <w:szCs w:val="18"/>
        </w:rPr>
        <w:t>狭义乘用车各级别分车型表现</w:t>
      </w:r>
    </w:p>
    <w:p w:rsidR="00A10B78" w:rsidRDefault="00E04C14" w:rsidP="00E04C14">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此表</w:t>
      </w:r>
      <w:r>
        <w:rPr>
          <w:rFonts w:ascii="宋体" w:hAnsi="宋体" w:hint="eastAsia"/>
          <w:color w:val="000000"/>
          <w:kern w:val="0"/>
          <w:szCs w:val="21"/>
        </w:rPr>
        <w:t>用</w:t>
      </w:r>
      <w:r w:rsidRPr="00567CCA">
        <w:rPr>
          <w:rFonts w:ascii="宋体" w:hAnsi="宋体" w:hint="eastAsia"/>
          <w:color w:val="000000"/>
          <w:kern w:val="0"/>
          <w:szCs w:val="21"/>
        </w:rPr>
        <w:t>体现的是每一个细分类别占上一层</w:t>
      </w:r>
      <w:r>
        <w:rPr>
          <w:rFonts w:ascii="宋体" w:hAnsi="宋体" w:hint="eastAsia"/>
          <w:color w:val="000000"/>
          <w:kern w:val="0"/>
          <w:szCs w:val="21"/>
        </w:rPr>
        <w:t>级</w:t>
      </w:r>
      <w:r w:rsidRPr="00567CCA">
        <w:rPr>
          <w:rFonts w:ascii="宋体" w:hAnsi="宋体" w:hint="eastAsia"/>
          <w:color w:val="000000"/>
          <w:kern w:val="0"/>
          <w:szCs w:val="21"/>
        </w:rPr>
        <w:t>总</w:t>
      </w:r>
      <w:r>
        <w:rPr>
          <w:rFonts w:ascii="宋体" w:hAnsi="宋体" w:hint="eastAsia"/>
          <w:color w:val="000000"/>
          <w:kern w:val="0"/>
          <w:szCs w:val="21"/>
        </w:rPr>
        <w:t>零售</w:t>
      </w:r>
      <w:r w:rsidRPr="00567CCA">
        <w:rPr>
          <w:rFonts w:ascii="宋体" w:hAnsi="宋体" w:hint="eastAsia"/>
          <w:color w:val="000000"/>
          <w:kern w:val="0"/>
          <w:szCs w:val="21"/>
        </w:rPr>
        <w:t>量的比重</w:t>
      </w:r>
      <w:r>
        <w:rPr>
          <w:rFonts w:ascii="宋体" w:hAnsi="宋体" w:hint="eastAsia"/>
          <w:color w:val="000000"/>
          <w:kern w:val="0"/>
          <w:szCs w:val="21"/>
        </w:rPr>
        <w:t>，与包含出口和库存变化的批发增长有所差异</w:t>
      </w:r>
      <w:r w:rsidRPr="00567CCA">
        <w:rPr>
          <w:rFonts w:ascii="宋体" w:hAnsi="宋体" w:hint="eastAsia"/>
          <w:color w:val="000000"/>
          <w:kern w:val="0"/>
          <w:szCs w:val="21"/>
        </w:rPr>
        <w:t>。</w:t>
      </w:r>
      <w:r w:rsidR="00110D43">
        <w:rPr>
          <w:rFonts w:ascii="宋体" w:hAnsi="宋体" w:hint="eastAsia"/>
          <w:color w:val="000000"/>
          <w:kern w:val="0"/>
          <w:szCs w:val="21"/>
        </w:rPr>
        <w:t>19年</w:t>
      </w:r>
      <w:r w:rsidR="00F7098A">
        <w:rPr>
          <w:rFonts w:ascii="宋体" w:hAnsi="宋体" w:hint="eastAsia"/>
          <w:color w:val="000000"/>
          <w:kern w:val="0"/>
          <w:szCs w:val="21"/>
        </w:rPr>
        <w:t>3月</w:t>
      </w:r>
      <w:r>
        <w:rPr>
          <w:rFonts w:ascii="宋体" w:hAnsi="宋体" w:hint="eastAsia"/>
          <w:color w:val="000000"/>
          <w:kern w:val="0"/>
          <w:szCs w:val="21"/>
        </w:rPr>
        <w:t>的市场体现</w:t>
      </w:r>
      <w:r w:rsidR="00063A36">
        <w:rPr>
          <w:rFonts w:ascii="宋体" w:hAnsi="宋体"/>
          <w:color w:val="000000"/>
          <w:kern w:val="0"/>
          <w:szCs w:val="21"/>
        </w:rPr>
        <w:t>MPV</w:t>
      </w:r>
      <w:r w:rsidR="00A10B78">
        <w:rPr>
          <w:rFonts w:ascii="宋体" w:hAnsi="宋体" w:hint="eastAsia"/>
          <w:color w:val="000000"/>
          <w:kern w:val="0"/>
          <w:szCs w:val="21"/>
        </w:rPr>
        <w:t>弱</w:t>
      </w:r>
      <w:r>
        <w:rPr>
          <w:rFonts w:ascii="宋体" w:hAnsi="宋体" w:hint="eastAsia"/>
          <w:color w:val="000000"/>
          <w:kern w:val="0"/>
          <w:szCs w:val="21"/>
        </w:rPr>
        <w:t>趋势特征明显，轿车市场的地位处于</w:t>
      </w:r>
      <w:r w:rsidR="00A10B78">
        <w:rPr>
          <w:rFonts w:ascii="宋体" w:hAnsi="宋体" w:hint="eastAsia"/>
          <w:color w:val="000000"/>
          <w:kern w:val="0"/>
          <w:szCs w:val="21"/>
        </w:rPr>
        <w:t>逐步恢复</w:t>
      </w:r>
      <w:r>
        <w:rPr>
          <w:rFonts w:ascii="宋体" w:hAnsi="宋体" w:hint="eastAsia"/>
          <w:color w:val="000000"/>
          <w:kern w:val="0"/>
          <w:szCs w:val="21"/>
        </w:rPr>
        <w:t>的状态，</w:t>
      </w:r>
      <w:r w:rsidR="00063A36">
        <w:rPr>
          <w:rFonts w:ascii="宋体" w:hAnsi="宋体" w:hint="eastAsia"/>
          <w:color w:val="000000"/>
          <w:kern w:val="0"/>
          <w:szCs w:val="21"/>
        </w:rPr>
        <w:t>SUV走势较平稳。</w:t>
      </w:r>
      <w:r>
        <w:rPr>
          <w:rFonts w:ascii="宋体" w:hAnsi="宋体"/>
          <w:color w:val="000000"/>
          <w:kern w:val="0"/>
          <w:szCs w:val="21"/>
        </w:rPr>
        <w:t>轿车中的中高级别走势较好，低端</w:t>
      </w:r>
      <w:r w:rsidR="003C6AF3">
        <w:rPr>
          <w:rFonts w:ascii="宋体" w:hAnsi="宋体" w:hint="eastAsia"/>
          <w:color w:val="000000"/>
          <w:kern w:val="0"/>
          <w:szCs w:val="21"/>
        </w:rPr>
        <w:t>的电动轿车有所恢复</w:t>
      </w:r>
      <w:r>
        <w:rPr>
          <w:rFonts w:ascii="宋体" w:hAnsi="宋体" w:hint="eastAsia"/>
          <w:color w:val="000000"/>
          <w:kern w:val="0"/>
          <w:szCs w:val="21"/>
        </w:rPr>
        <w:t>。</w:t>
      </w:r>
    </w:p>
    <w:p w:rsidR="00E04C14" w:rsidRDefault="004520DE"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前期</w:t>
      </w:r>
      <w:r w:rsidR="00E04C14">
        <w:rPr>
          <w:rFonts w:ascii="宋体" w:hAnsi="宋体" w:hint="eastAsia"/>
          <w:color w:val="000000"/>
          <w:kern w:val="0"/>
          <w:szCs w:val="21"/>
        </w:rPr>
        <w:t>多功能车市场超强增长，其中近年MPV是中低端需求也有下降，A0级MPV表现逐步走弱，消费升级到A级MPV，近期新品也是在A级MPV推出较强。</w:t>
      </w:r>
      <w:r w:rsidR="00063A36">
        <w:rPr>
          <w:rFonts w:ascii="宋体" w:hAnsi="宋体" w:hint="eastAsia"/>
          <w:color w:val="000000"/>
          <w:kern w:val="0"/>
          <w:szCs w:val="21"/>
        </w:rPr>
        <w:t>虽然</w:t>
      </w:r>
      <w:r w:rsidR="006D1EB1">
        <w:rPr>
          <w:rFonts w:ascii="宋体" w:hAnsi="宋体" w:hint="eastAsia"/>
          <w:color w:val="000000"/>
          <w:kern w:val="0"/>
          <w:szCs w:val="21"/>
        </w:rPr>
        <w:t>18年</w:t>
      </w:r>
      <w:r w:rsidR="00063A36">
        <w:rPr>
          <w:rFonts w:ascii="宋体" w:hAnsi="宋体" w:hint="eastAsia"/>
          <w:color w:val="000000"/>
          <w:kern w:val="0"/>
          <w:szCs w:val="21"/>
        </w:rPr>
        <w:t>MPV总体下滑，但</w:t>
      </w:r>
      <w:r w:rsidR="00E04C14">
        <w:rPr>
          <w:rFonts w:ascii="宋体" w:hAnsi="宋体" w:hint="eastAsia"/>
          <w:color w:val="000000"/>
          <w:kern w:val="0"/>
          <w:szCs w:val="21"/>
        </w:rPr>
        <w:t>MPV中高端</w:t>
      </w:r>
      <w:r>
        <w:rPr>
          <w:rFonts w:ascii="宋体" w:hAnsi="宋体" w:hint="eastAsia"/>
          <w:color w:val="000000"/>
          <w:kern w:val="0"/>
          <w:szCs w:val="21"/>
        </w:rPr>
        <w:t>近期较</w:t>
      </w:r>
      <w:r w:rsidR="00E04C14">
        <w:rPr>
          <w:rFonts w:ascii="宋体" w:hAnsi="宋体" w:hint="eastAsia"/>
          <w:color w:val="000000"/>
          <w:kern w:val="0"/>
          <w:szCs w:val="21"/>
        </w:rPr>
        <w:t>强。</w:t>
      </w:r>
    </w:p>
    <w:p w:rsidR="00E04C14" w:rsidRDefault="00E04C14"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前期SUV则是A级火爆，随后延伸到A0级，成为高端向下延伸的特征。</w:t>
      </w:r>
      <w:r w:rsidR="002B2B03">
        <w:rPr>
          <w:rFonts w:ascii="宋体" w:hAnsi="宋体" w:hint="eastAsia"/>
          <w:color w:val="000000"/>
          <w:kern w:val="0"/>
          <w:szCs w:val="21"/>
        </w:rPr>
        <w:t>近两年</w:t>
      </w:r>
      <w:r w:rsidR="004520DE">
        <w:rPr>
          <w:rFonts w:ascii="宋体" w:hAnsi="宋体" w:hint="eastAsia"/>
          <w:color w:val="000000"/>
          <w:kern w:val="0"/>
          <w:szCs w:val="21"/>
        </w:rPr>
        <w:t>出现消费升级较强的特征。</w:t>
      </w:r>
      <w:r w:rsidR="002B2B03" w:rsidRPr="002B2B03">
        <w:rPr>
          <w:rFonts w:ascii="宋体" w:hAnsi="宋体" w:hint="eastAsia"/>
          <w:color w:val="000000"/>
          <w:kern w:val="0"/>
          <w:szCs w:val="21"/>
        </w:rPr>
        <w:t>20</w:t>
      </w:r>
      <w:r w:rsidR="00110D43">
        <w:rPr>
          <w:rFonts w:ascii="宋体" w:hAnsi="宋体"/>
          <w:color w:val="000000"/>
          <w:kern w:val="0"/>
          <w:szCs w:val="21"/>
        </w:rPr>
        <w:t>19年</w:t>
      </w:r>
      <w:r w:rsidR="00F7098A">
        <w:rPr>
          <w:rFonts w:ascii="宋体" w:hAnsi="宋体"/>
          <w:color w:val="000000"/>
          <w:kern w:val="0"/>
          <w:szCs w:val="21"/>
        </w:rPr>
        <w:t>3月</w:t>
      </w:r>
      <w:r>
        <w:rPr>
          <w:rFonts w:ascii="宋体" w:hAnsi="宋体" w:hint="eastAsia"/>
          <w:color w:val="000000"/>
          <w:kern w:val="0"/>
          <w:szCs w:val="21"/>
        </w:rPr>
        <w:t>的A</w:t>
      </w:r>
      <w:r>
        <w:rPr>
          <w:rFonts w:ascii="宋体" w:hAnsi="宋体"/>
          <w:color w:val="000000"/>
          <w:kern w:val="0"/>
          <w:szCs w:val="21"/>
        </w:rPr>
        <w:t>0</w:t>
      </w:r>
      <w:r>
        <w:rPr>
          <w:rFonts w:ascii="宋体" w:hAnsi="宋体" w:hint="eastAsia"/>
          <w:color w:val="000000"/>
          <w:kern w:val="0"/>
          <w:szCs w:val="21"/>
        </w:rPr>
        <w:t>级SUV市场的需求</w:t>
      </w:r>
      <w:r w:rsidR="004520DE">
        <w:rPr>
          <w:rFonts w:ascii="宋体" w:hAnsi="宋体" w:hint="eastAsia"/>
          <w:color w:val="000000"/>
          <w:kern w:val="0"/>
          <w:szCs w:val="21"/>
        </w:rPr>
        <w:t>占比小幅下滑</w:t>
      </w:r>
      <w:r>
        <w:rPr>
          <w:rFonts w:ascii="宋体" w:hAnsi="宋体" w:hint="eastAsia"/>
          <w:color w:val="000000"/>
          <w:kern w:val="0"/>
          <w:szCs w:val="21"/>
        </w:rPr>
        <w:t>，高端</w:t>
      </w:r>
      <w:r w:rsidR="008E685F">
        <w:rPr>
          <w:rFonts w:ascii="宋体" w:hAnsi="宋体" w:hint="eastAsia"/>
          <w:color w:val="000000"/>
          <w:kern w:val="0"/>
          <w:szCs w:val="21"/>
        </w:rPr>
        <w:t>B级</w:t>
      </w:r>
      <w:r>
        <w:rPr>
          <w:rFonts w:ascii="宋体" w:hAnsi="宋体" w:hint="eastAsia"/>
          <w:color w:val="000000"/>
          <w:kern w:val="0"/>
          <w:szCs w:val="21"/>
        </w:rPr>
        <w:t>SUV产销表现</w:t>
      </w:r>
      <w:r w:rsidR="003C6AF3">
        <w:rPr>
          <w:rFonts w:ascii="宋体" w:hAnsi="宋体" w:hint="eastAsia"/>
          <w:color w:val="000000"/>
          <w:kern w:val="0"/>
          <w:szCs w:val="21"/>
        </w:rPr>
        <w:t>较强</w:t>
      </w:r>
      <w:r w:rsidR="00A10B78">
        <w:rPr>
          <w:rFonts w:ascii="宋体" w:hAnsi="宋体" w:hint="eastAsia"/>
          <w:color w:val="000000"/>
          <w:kern w:val="0"/>
          <w:szCs w:val="21"/>
        </w:rPr>
        <w:t>，A级</w:t>
      </w:r>
      <w:r w:rsidR="00F11E1D">
        <w:rPr>
          <w:rFonts w:ascii="宋体" w:hAnsi="宋体" w:hint="eastAsia"/>
          <w:color w:val="000000"/>
          <w:kern w:val="0"/>
          <w:szCs w:val="21"/>
        </w:rPr>
        <w:t>仍是</w:t>
      </w:r>
      <w:r w:rsidR="003C6AF3">
        <w:rPr>
          <w:rFonts w:ascii="宋体" w:hAnsi="宋体" w:hint="eastAsia"/>
          <w:color w:val="000000"/>
          <w:kern w:val="0"/>
          <w:szCs w:val="21"/>
        </w:rPr>
        <w:t>主力</w:t>
      </w:r>
      <w:r>
        <w:rPr>
          <w:rFonts w:ascii="宋体" w:hAnsi="宋体" w:hint="eastAsia"/>
          <w:color w:val="000000"/>
          <w:kern w:val="0"/>
          <w:szCs w:val="21"/>
        </w:rPr>
        <w:t>。</w:t>
      </w:r>
    </w:p>
    <w:bookmarkEnd w:id="49"/>
    <w:bookmarkEnd w:id="50"/>
    <w:p w:rsidR="00E924BB" w:rsidRPr="008D2828" w:rsidRDefault="00E924BB" w:rsidP="00E924BB">
      <w:pPr>
        <w:widowControl/>
        <w:ind w:firstLineChars="201" w:firstLine="422"/>
        <w:jc w:val="left"/>
        <w:rPr>
          <w:rFonts w:ascii="宋体" w:hAnsi="宋体"/>
          <w:kern w:val="0"/>
          <w:szCs w:val="21"/>
        </w:rPr>
      </w:pPr>
    </w:p>
    <w:p w:rsidR="00E924BB" w:rsidRPr="00980D0A" w:rsidRDefault="00E924BB" w:rsidP="00233A9A">
      <w:pPr>
        <w:pStyle w:val="ad"/>
        <w:keepNext/>
        <w:widowControl/>
        <w:numPr>
          <w:ilvl w:val="0"/>
          <w:numId w:val="36"/>
        </w:numPr>
        <w:ind w:firstLineChars="0"/>
        <w:jc w:val="left"/>
        <w:outlineLvl w:val="1"/>
        <w:rPr>
          <w:rFonts w:ascii="宋体" w:hAnsi="宋体"/>
          <w:b/>
          <w:bCs/>
          <w:iCs/>
          <w:color w:val="000000"/>
          <w:kern w:val="0"/>
          <w:szCs w:val="21"/>
        </w:rPr>
      </w:pPr>
      <w:bookmarkStart w:id="52" w:name="_Hlk485545605"/>
      <w:bookmarkStart w:id="53" w:name="_Hlk480119586"/>
      <w:r w:rsidRPr="00980D0A">
        <w:rPr>
          <w:rFonts w:ascii="宋体" w:hAnsi="宋体" w:hint="eastAsia"/>
          <w:b/>
          <w:bCs/>
          <w:iCs/>
          <w:color w:val="000000"/>
          <w:kern w:val="0"/>
          <w:szCs w:val="21"/>
        </w:rPr>
        <w:t>狭义乘用车各国别在细分市场零售表现</w:t>
      </w:r>
    </w:p>
    <w:p w:rsidR="006621AF" w:rsidRDefault="009827BA" w:rsidP="00136779">
      <w:pPr>
        <w:ind w:firstLineChars="202" w:firstLine="424"/>
        <w:rPr>
          <w:rFonts w:ascii="宋体" w:hAnsi="宋体"/>
          <w:noProof/>
          <w:color w:val="000000"/>
          <w:kern w:val="0"/>
          <w:szCs w:val="21"/>
        </w:rPr>
      </w:pPr>
      <w:r w:rsidRPr="009827BA">
        <w:rPr>
          <w:noProof/>
        </w:rPr>
        <w:drawing>
          <wp:inline distT="0" distB="0" distL="0" distR="0">
            <wp:extent cx="3672840" cy="4419600"/>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72840" cy="4419600"/>
                    </a:xfrm>
                    <a:prstGeom prst="rect">
                      <a:avLst/>
                    </a:prstGeom>
                    <a:noFill/>
                    <a:ln>
                      <a:noFill/>
                    </a:ln>
                  </pic:spPr>
                </pic:pic>
              </a:graphicData>
            </a:graphic>
          </wp:inline>
        </w:drawing>
      </w:r>
    </w:p>
    <w:p w:rsidR="000C675E" w:rsidRPr="00E924BB" w:rsidRDefault="00F7098A" w:rsidP="00136779">
      <w:pPr>
        <w:ind w:firstLineChars="202" w:firstLine="424"/>
        <w:rPr>
          <w:rFonts w:ascii="宋体" w:hAnsi="宋体"/>
          <w:color w:val="000000"/>
          <w:kern w:val="0"/>
          <w:szCs w:val="21"/>
        </w:rPr>
      </w:pPr>
      <w:r>
        <w:rPr>
          <w:rFonts w:ascii="宋体" w:hAnsi="宋体" w:hint="eastAsia"/>
          <w:color w:val="000000"/>
          <w:kern w:val="0"/>
          <w:szCs w:val="21"/>
        </w:rPr>
        <w:t>3月</w:t>
      </w:r>
      <w:r w:rsidR="000C675E">
        <w:rPr>
          <w:rFonts w:ascii="宋体" w:hAnsi="宋体" w:hint="eastAsia"/>
          <w:color w:val="000000"/>
          <w:kern w:val="0"/>
          <w:szCs w:val="21"/>
        </w:rPr>
        <w:t>的S</w:t>
      </w:r>
      <w:r w:rsidR="000C675E">
        <w:rPr>
          <w:rFonts w:ascii="宋体" w:hAnsi="宋体"/>
          <w:color w:val="000000"/>
          <w:kern w:val="0"/>
          <w:szCs w:val="21"/>
        </w:rPr>
        <w:t>UV</w:t>
      </w:r>
      <w:r w:rsidR="000C675E">
        <w:rPr>
          <w:rFonts w:ascii="宋体" w:hAnsi="宋体" w:hint="eastAsia"/>
          <w:color w:val="000000"/>
          <w:kern w:val="0"/>
          <w:szCs w:val="21"/>
        </w:rPr>
        <w:t>份额环比</w:t>
      </w:r>
      <w:r w:rsidR="00E109F9">
        <w:rPr>
          <w:rFonts w:ascii="宋体" w:hAnsi="宋体"/>
          <w:color w:val="000000"/>
          <w:kern w:val="0"/>
          <w:szCs w:val="21"/>
        </w:rPr>
        <w:t>9月</w:t>
      </w:r>
      <w:r w:rsidR="00E109F9">
        <w:rPr>
          <w:rFonts w:ascii="宋体" w:hAnsi="宋体" w:hint="eastAsia"/>
          <w:color w:val="000000"/>
          <w:kern w:val="0"/>
          <w:szCs w:val="21"/>
        </w:rPr>
        <w:t>提</w:t>
      </w:r>
      <w:r w:rsidR="000C675E">
        <w:rPr>
          <w:rFonts w:ascii="宋体" w:hAnsi="宋体" w:hint="eastAsia"/>
          <w:color w:val="000000"/>
          <w:kern w:val="0"/>
          <w:szCs w:val="21"/>
        </w:rPr>
        <w:t>升，自主的轿车和S</w:t>
      </w:r>
      <w:r w:rsidR="000C675E">
        <w:rPr>
          <w:rFonts w:ascii="宋体" w:hAnsi="宋体"/>
          <w:color w:val="000000"/>
          <w:kern w:val="0"/>
          <w:szCs w:val="21"/>
        </w:rPr>
        <w:t>UV</w:t>
      </w:r>
      <w:r w:rsidR="000C675E">
        <w:rPr>
          <w:rFonts w:ascii="宋体" w:hAnsi="宋体" w:hint="eastAsia"/>
          <w:color w:val="000000"/>
          <w:kern w:val="0"/>
          <w:szCs w:val="21"/>
        </w:rPr>
        <w:t>份额表现均较8月稍好。</w:t>
      </w:r>
    </w:p>
    <w:p w:rsidR="00C8129C" w:rsidRDefault="00C8129C" w:rsidP="00F11E1D">
      <w:pPr>
        <w:widowControl/>
        <w:ind w:firstLineChars="201" w:firstLine="422"/>
        <w:jc w:val="left"/>
        <w:rPr>
          <w:rFonts w:ascii="宋体" w:hAnsi="宋体"/>
          <w:kern w:val="0"/>
          <w:szCs w:val="21"/>
        </w:rPr>
      </w:pPr>
      <w:bookmarkStart w:id="54" w:name="_Hlk485545630"/>
      <w:bookmarkEnd w:id="46"/>
      <w:bookmarkEnd w:id="47"/>
      <w:bookmarkEnd w:id="48"/>
      <w:bookmarkEnd w:id="51"/>
      <w:bookmarkEnd w:id="52"/>
    </w:p>
    <w:bookmarkEnd w:id="53"/>
    <w:bookmarkEnd w:id="54"/>
    <w:p w:rsidR="00AB0A6F" w:rsidRDefault="000632EA" w:rsidP="00AB0A6F">
      <w:pPr>
        <w:outlineLvl w:val="0"/>
        <w:rPr>
          <w:rFonts w:ascii="黑体" w:eastAsia="黑体"/>
          <w:color w:val="000000"/>
          <w:sz w:val="28"/>
          <w:szCs w:val="28"/>
        </w:rPr>
      </w:pPr>
      <w:r>
        <w:rPr>
          <w:rFonts w:ascii="黑体" w:eastAsia="黑体" w:hint="eastAsia"/>
          <w:color w:val="000000"/>
          <w:sz w:val="28"/>
          <w:szCs w:val="28"/>
        </w:rPr>
        <w:t>五</w:t>
      </w:r>
      <w:r w:rsidR="00AB0A6F" w:rsidRPr="00AB0A6F">
        <w:rPr>
          <w:rFonts w:ascii="黑体" w:eastAsia="黑体" w:hint="eastAsia"/>
          <w:color w:val="000000"/>
          <w:sz w:val="28"/>
          <w:szCs w:val="28"/>
        </w:rPr>
        <w:t>、</w:t>
      </w:r>
      <w:r w:rsidR="00AB0A6F" w:rsidRPr="00AB0A6F">
        <w:rPr>
          <w:rFonts w:ascii="黑体" w:eastAsia="黑体"/>
          <w:color w:val="000000"/>
          <w:sz w:val="28"/>
          <w:szCs w:val="28"/>
        </w:rPr>
        <w:t>乘用车市场</w:t>
      </w:r>
      <w:r w:rsidR="00E45E6E">
        <w:rPr>
          <w:rFonts w:ascii="黑体" w:eastAsia="黑体" w:hint="eastAsia"/>
          <w:color w:val="000000"/>
          <w:sz w:val="28"/>
          <w:szCs w:val="28"/>
        </w:rPr>
        <w:t>竞争表现</w:t>
      </w:r>
    </w:p>
    <w:p w:rsidR="005D30A4" w:rsidRPr="00930081" w:rsidRDefault="005D30A4" w:rsidP="005D30A4">
      <w:pPr>
        <w:numPr>
          <w:ilvl w:val="0"/>
          <w:numId w:val="28"/>
        </w:numPr>
        <w:outlineLvl w:val="1"/>
        <w:rPr>
          <w:rFonts w:ascii="黑体" w:eastAsia="黑体" w:hAnsi="黑体"/>
          <w:bCs/>
          <w:sz w:val="24"/>
        </w:rPr>
      </w:pPr>
      <w:r w:rsidRPr="00930081">
        <w:rPr>
          <w:rFonts w:ascii="黑体" w:eastAsia="黑体" w:hAnsi="黑体" w:hint="eastAsia"/>
          <w:bCs/>
          <w:sz w:val="24"/>
        </w:rPr>
        <w:t>狭义乘用车各</w:t>
      </w:r>
      <w:r>
        <w:rPr>
          <w:rFonts w:ascii="黑体" w:eastAsia="黑体" w:hAnsi="黑体" w:hint="eastAsia"/>
          <w:bCs/>
          <w:sz w:val="24"/>
        </w:rPr>
        <w:t>车系</w:t>
      </w:r>
      <w:r w:rsidRPr="00930081">
        <w:rPr>
          <w:rFonts w:ascii="黑体" w:eastAsia="黑体" w:hAnsi="黑体" w:hint="eastAsia"/>
          <w:bCs/>
          <w:sz w:val="24"/>
        </w:rPr>
        <w:t>增长特征</w:t>
      </w:r>
    </w:p>
    <w:p w:rsidR="00CB3F8C" w:rsidRDefault="002F4187" w:rsidP="00CB3F8C">
      <w:pPr>
        <w:widowControl/>
        <w:ind w:firstLineChars="201" w:firstLine="422"/>
        <w:jc w:val="left"/>
        <w:rPr>
          <w:rFonts w:ascii="宋体" w:hAnsi="宋体"/>
          <w:kern w:val="0"/>
          <w:szCs w:val="21"/>
        </w:rPr>
      </w:pPr>
      <w:r w:rsidRPr="002F4187">
        <w:rPr>
          <w:noProof/>
        </w:rPr>
        <w:drawing>
          <wp:inline distT="0" distB="0" distL="0" distR="0">
            <wp:extent cx="5455920" cy="3345180"/>
            <wp:effectExtent l="0" t="0" r="0" b="762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55920" cy="3345180"/>
                    </a:xfrm>
                    <a:prstGeom prst="rect">
                      <a:avLst/>
                    </a:prstGeom>
                    <a:noFill/>
                    <a:ln>
                      <a:noFill/>
                    </a:ln>
                  </pic:spPr>
                </pic:pic>
              </a:graphicData>
            </a:graphic>
          </wp:inline>
        </w:drawing>
      </w:r>
    </w:p>
    <w:p w:rsidR="00CB3F8C" w:rsidRDefault="00CB3F8C" w:rsidP="00CB3F8C">
      <w:pPr>
        <w:widowControl/>
        <w:ind w:firstLineChars="201" w:firstLine="422"/>
        <w:jc w:val="left"/>
        <w:rPr>
          <w:rFonts w:ascii="宋体" w:hAnsi="宋体"/>
          <w:kern w:val="0"/>
          <w:szCs w:val="21"/>
        </w:rPr>
      </w:pPr>
    </w:p>
    <w:p w:rsidR="00CB3F8C" w:rsidRDefault="00F7098A" w:rsidP="00CB3F8C">
      <w:pPr>
        <w:widowControl/>
        <w:ind w:firstLineChars="201" w:firstLine="422"/>
        <w:jc w:val="left"/>
        <w:rPr>
          <w:rFonts w:ascii="宋体" w:hAnsi="宋体"/>
          <w:kern w:val="0"/>
          <w:szCs w:val="21"/>
        </w:rPr>
      </w:pPr>
      <w:r>
        <w:rPr>
          <w:rFonts w:ascii="宋体" w:hAnsi="宋体" w:hint="eastAsia"/>
          <w:kern w:val="0"/>
          <w:szCs w:val="21"/>
        </w:rPr>
        <w:t>3月</w:t>
      </w:r>
      <w:r w:rsidR="00CB3F8C">
        <w:rPr>
          <w:rFonts w:ascii="宋体" w:hAnsi="宋体" w:hint="eastAsia"/>
          <w:kern w:val="0"/>
          <w:szCs w:val="21"/>
        </w:rPr>
        <w:t>车市增长</w:t>
      </w:r>
      <w:r w:rsidR="00CB3F8C" w:rsidRPr="008A2ECB">
        <w:rPr>
          <w:rFonts w:ascii="宋体" w:hAnsi="宋体" w:hint="eastAsia"/>
          <w:kern w:val="0"/>
          <w:szCs w:val="21"/>
        </w:rPr>
        <w:t>相对低迷，无论批发量还是零售量，</w:t>
      </w:r>
      <w:r w:rsidR="00CB3F8C">
        <w:rPr>
          <w:rFonts w:ascii="宋体" w:hAnsi="宋体" w:hint="eastAsia"/>
          <w:kern w:val="0"/>
          <w:szCs w:val="21"/>
        </w:rPr>
        <w:t>各个车系增长的差异都比较巨大。主要原因是春节前的消费群体是自主S</w:t>
      </w:r>
      <w:r w:rsidR="00CB3F8C">
        <w:rPr>
          <w:rFonts w:ascii="宋体" w:hAnsi="宋体"/>
          <w:kern w:val="0"/>
          <w:szCs w:val="21"/>
        </w:rPr>
        <w:t>UV</w:t>
      </w:r>
      <w:r w:rsidR="00CB3F8C">
        <w:rPr>
          <w:rFonts w:ascii="宋体" w:hAnsi="宋体" w:hint="eastAsia"/>
          <w:kern w:val="0"/>
          <w:szCs w:val="21"/>
        </w:rPr>
        <w:t>，春节后是合资家用车，因此分化较明显。</w:t>
      </w:r>
    </w:p>
    <w:p w:rsidR="00CB3F8C" w:rsidRDefault="00CB3F8C" w:rsidP="00CB3F8C">
      <w:pPr>
        <w:widowControl/>
        <w:ind w:firstLineChars="201" w:firstLine="422"/>
        <w:jc w:val="left"/>
        <w:rPr>
          <w:rFonts w:ascii="宋体" w:hAnsi="宋体"/>
          <w:kern w:val="0"/>
          <w:szCs w:val="21"/>
        </w:rPr>
      </w:pPr>
      <w:r>
        <w:rPr>
          <w:rFonts w:ascii="宋体" w:hAnsi="宋体" w:hint="eastAsia"/>
          <w:kern w:val="0"/>
          <w:szCs w:val="21"/>
        </w:rPr>
        <w:t>批发量增长中，自主品牌和欧系美系增长相对较弱。德系和韩系的批发增长相对较强。</w:t>
      </w:r>
    </w:p>
    <w:p w:rsidR="00CB3F8C" w:rsidRDefault="00CB3F8C" w:rsidP="00CB3F8C">
      <w:pPr>
        <w:widowControl/>
        <w:ind w:firstLineChars="201" w:firstLine="422"/>
        <w:jc w:val="left"/>
        <w:rPr>
          <w:rFonts w:ascii="宋体" w:hAnsi="宋体"/>
          <w:kern w:val="0"/>
          <w:szCs w:val="21"/>
        </w:rPr>
      </w:pPr>
      <w:r w:rsidRPr="008A2ECB">
        <w:rPr>
          <w:rFonts w:ascii="宋体" w:hAnsi="宋体" w:hint="eastAsia"/>
          <w:kern w:val="0"/>
          <w:szCs w:val="21"/>
        </w:rPr>
        <w:t>零售增长中的，</w:t>
      </w:r>
      <w:r>
        <w:rPr>
          <w:rFonts w:ascii="宋体" w:hAnsi="宋体" w:hint="eastAsia"/>
          <w:kern w:val="0"/>
          <w:szCs w:val="21"/>
        </w:rPr>
        <w:t>各车系</w:t>
      </w:r>
      <w:r w:rsidRPr="008A2ECB">
        <w:rPr>
          <w:rFonts w:ascii="宋体" w:hAnsi="宋体" w:hint="eastAsia"/>
          <w:kern w:val="0"/>
          <w:szCs w:val="21"/>
        </w:rPr>
        <w:t>都</w:t>
      </w:r>
      <w:r>
        <w:rPr>
          <w:rFonts w:ascii="宋体" w:hAnsi="宋体" w:hint="eastAsia"/>
          <w:kern w:val="0"/>
          <w:szCs w:val="21"/>
        </w:rPr>
        <w:t>是负增长，但相对来说，日系和德系，零售表现相对较强，负增长较小。</w:t>
      </w:r>
      <w:r w:rsidRPr="008A2ECB">
        <w:rPr>
          <w:rFonts w:ascii="宋体" w:hAnsi="宋体" w:hint="eastAsia"/>
          <w:kern w:val="0"/>
          <w:szCs w:val="21"/>
        </w:rPr>
        <w:t>而欧系美系和自主品牌的同比负增长相对较大</w:t>
      </w:r>
      <w:r>
        <w:rPr>
          <w:rFonts w:ascii="宋体" w:hAnsi="宋体" w:hint="eastAsia"/>
          <w:kern w:val="0"/>
          <w:szCs w:val="21"/>
        </w:rPr>
        <w:t>。</w:t>
      </w:r>
    </w:p>
    <w:p w:rsidR="00781648" w:rsidRDefault="00781648" w:rsidP="00505BE5">
      <w:pPr>
        <w:widowControl/>
        <w:ind w:firstLineChars="201" w:firstLine="422"/>
        <w:jc w:val="left"/>
        <w:rPr>
          <w:rFonts w:ascii="宋体" w:hAnsi="宋体"/>
          <w:kern w:val="0"/>
          <w:szCs w:val="21"/>
        </w:rPr>
      </w:pPr>
    </w:p>
    <w:p w:rsidR="00E04C14" w:rsidRPr="008814C7" w:rsidRDefault="00110D43" w:rsidP="00F86071">
      <w:pPr>
        <w:numPr>
          <w:ilvl w:val="0"/>
          <w:numId w:val="28"/>
        </w:numPr>
        <w:outlineLvl w:val="1"/>
        <w:rPr>
          <w:rFonts w:ascii="黑体" w:eastAsia="黑体" w:hAnsi="黑体"/>
          <w:b/>
          <w:bCs/>
          <w:color w:val="FF0000"/>
          <w:sz w:val="24"/>
        </w:rPr>
      </w:pPr>
      <w:bookmarkStart w:id="55" w:name="_Hlk485545666"/>
      <w:bookmarkStart w:id="56" w:name="_Hlk480119618"/>
      <w:bookmarkStart w:id="57" w:name="_Toc285960455"/>
      <w:bookmarkStart w:id="58" w:name="_Toc285960560"/>
      <w:bookmarkStart w:id="59" w:name="_Toc285960770"/>
      <w:bookmarkStart w:id="60" w:name="_Toc285961925"/>
      <w:r>
        <w:rPr>
          <w:rFonts w:ascii="黑体" w:eastAsia="黑体" w:hAnsi="黑体" w:hint="eastAsia"/>
          <w:b/>
          <w:bCs/>
          <w:color w:val="FF0000"/>
          <w:sz w:val="24"/>
        </w:rPr>
        <w:t>19年</w:t>
      </w:r>
      <w:r w:rsidR="00F7098A">
        <w:rPr>
          <w:rFonts w:ascii="黑体" w:eastAsia="黑体" w:hAnsi="黑体" w:hint="eastAsia"/>
          <w:b/>
          <w:bCs/>
          <w:color w:val="FF0000"/>
          <w:sz w:val="24"/>
        </w:rPr>
        <w:t>3月</w:t>
      </w:r>
      <w:r w:rsidR="00E04C14" w:rsidRPr="008814C7">
        <w:rPr>
          <w:rFonts w:ascii="黑体" w:eastAsia="黑体" w:hAnsi="黑体" w:hint="eastAsia"/>
          <w:b/>
          <w:bCs/>
          <w:color w:val="FF0000"/>
          <w:sz w:val="24"/>
        </w:rPr>
        <w:t>主力车企</w:t>
      </w:r>
      <w:r w:rsidR="001F5043" w:rsidRPr="008814C7">
        <w:rPr>
          <w:rFonts w:ascii="黑体" w:eastAsia="黑体" w:hAnsi="黑体" w:hint="eastAsia"/>
          <w:b/>
          <w:bCs/>
          <w:color w:val="FF0000"/>
          <w:sz w:val="24"/>
        </w:rPr>
        <w:t>批发</w:t>
      </w:r>
      <w:r w:rsidR="00E04C14" w:rsidRPr="008814C7">
        <w:rPr>
          <w:rFonts w:ascii="黑体" w:eastAsia="黑体" w:hAnsi="黑体" w:hint="eastAsia"/>
          <w:b/>
          <w:bCs/>
          <w:color w:val="FF0000"/>
          <w:sz w:val="24"/>
        </w:rPr>
        <w:t>表现</w:t>
      </w:r>
      <w:r w:rsidR="00740FD2" w:rsidRPr="008814C7">
        <w:rPr>
          <w:rFonts w:ascii="黑体" w:eastAsia="黑体" w:hAnsi="黑体" w:hint="eastAsia"/>
          <w:b/>
          <w:bCs/>
          <w:color w:val="FF0000"/>
          <w:sz w:val="24"/>
        </w:rPr>
        <w:t>分化</w:t>
      </w:r>
    </w:p>
    <w:p w:rsidR="00DA5816" w:rsidRDefault="000633D0" w:rsidP="00E04C14">
      <w:pPr>
        <w:snapToGrid w:val="0"/>
        <w:ind w:firstLineChars="210" w:firstLine="441"/>
        <w:jc w:val="left"/>
        <w:rPr>
          <w:rFonts w:asciiTheme="minorHAnsi" w:eastAsiaTheme="minorEastAsia" w:hAnsiTheme="minorHAnsi" w:cstheme="minorBidi"/>
          <w:szCs w:val="22"/>
        </w:rPr>
      </w:pPr>
      <w:r w:rsidRPr="000633D0">
        <w:rPr>
          <w:noProof/>
        </w:rPr>
        <w:drawing>
          <wp:inline distT="0" distB="0" distL="0" distR="0">
            <wp:extent cx="4777740" cy="5158740"/>
            <wp:effectExtent l="0" t="0" r="381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rsidR="00DA5816" w:rsidRDefault="000633D0" w:rsidP="00E04C14">
      <w:pPr>
        <w:snapToGrid w:val="0"/>
        <w:ind w:firstLineChars="210" w:firstLine="441"/>
        <w:jc w:val="left"/>
        <w:rPr>
          <w:rFonts w:asciiTheme="minorHAnsi" w:eastAsiaTheme="minorEastAsia" w:hAnsiTheme="minorHAnsi" w:cstheme="minorBidi"/>
          <w:szCs w:val="22"/>
        </w:rPr>
      </w:pPr>
      <w:r w:rsidRPr="000633D0">
        <w:rPr>
          <w:noProof/>
        </w:rPr>
        <w:drawing>
          <wp:inline distT="0" distB="0" distL="0" distR="0">
            <wp:extent cx="4922520" cy="5158740"/>
            <wp:effectExtent l="0" t="0" r="0" b="38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22520" cy="5158740"/>
                    </a:xfrm>
                    <a:prstGeom prst="rect">
                      <a:avLst/>
                    </a:prstGeom>
                    <a:noFill/>
                    <a:ln>
                      <a:noFill/>
                    </a:ln>
                  </pic:spPr>
                </pic:pic>
              </a:graphicData>
            </a:graphic>
          </wp:inline>
        </w:drawing>
      </w:r>
    </w:p>
    <w:p w:rsidR="00DA5816" w:rsidRDefault="00DA5816" w:rsidP="00E04C14">
      <w:pPr>
        <w:snapToGrid w:val="0"/>
        <w:ind w:firstLineChars="210" w:firstLine="441"/>
        <w:jc w:val="left"/>
        <w:rPr>
          <w:rFonts w:asciiTheme="minorHAnsi" w:eastAsiaTheme="minorEastAsia" w:hAnsiTheme="minorHAnsi" w:cstheme="minorBidi"/>
          <w:szCs w:val="22"/>
        </w:rPr>
      </w:pPr>
    </w:p>
    <w:p w:rsidR="00E04C14" w:rsidRPr="00751018" w:rsidRDefault="0085656D" w:rsidP="00E04C14">
      <w:pPr>
        <w:snapToGrid w:val="0"/>
        <w:ind w:firstLineChars="210" w:firstLine="420"/>
        <w:jc w:val="left"/>
        <w:rPr>
          <w:rFonts w:asciiTheme="minorHAnsi" w:eastAsiaTheme="minorEastAsia" w:hAnsiTheme="minorHAnsi" w:cstheme="minorBidi"/>
          <w:sz w:val="20"/>
          <w:szCs w:val="22"/>
        </w:rPr>
      </w:pPr>
      <w:r>
        <w:rPr>
          <w:rFonts w:asciiTheme="minorHAnsi" w:eastAsiaTheme="minorEastAsia" w:hAnsiTheme="minorHAnsi" w:cstheme="minorBidi" w:hint="eastAsia"/>
          <w:sz w:val="20"/>
          <w:szCs w:val="22"/>
        </w:rPr>
        <w:t>从厂家批发看，</w:t>
      </w:r>
      <w:r w:rsidR="00110D43">
        <w:rPr>
          <w:rFonts w:asciiTheme="minorHAnsi" w:eastAsiaTheme="minorEastAsia" w:hAnsiTheme="minorHAnsi" w:cstheme="minorBidi" w:hint="eastAsia"/>
          <w:sz w:val="20"/>
          <w:szCs w:val="22"/>
        </w:rPr>
        <w:t>19</w:t>
      </w:r>
      <w:r w:rsidR="00110D43">
        <w:rPr>
          <w:rFonts w:asciiTheme="minorHAnsi" w:eastAsiaTheme="minorEastAsia" w:hAnsiTheme="minorHAnsi" w:cstheme="minorBidi" w:hint="eastAsia"/>
          <w:sz w:val="20"/>
          <w:szCs w:val="22"/>
        </w:rPr>
        <w:t>年</w:t>
      </w:r>
      <w:r w:rsidR="00F7098A">
        <w:rPr>
          <w:rFonts w:asciiTheme="minorHAnsi" w:eastAsiaTheme="minorEastAsia" w:hAnsiTheme="minorHAnsi" w:cstheme="minorBidi" w:hint="eastAsia"/>
          <w:sz w:val="20"/>
          <w:szCs w:val="22"/>
        </w:rPr>
        <w:t>3</w:t>
      </w:r>
      <w:r w:rsidR="00F7098A">
        <w:rPr>
          <w:rFonts w:asciiTheme="minorHAnsi" w:eastAsiaTheme="minorEastAsia" w:hAnsiTheme="minorHAnsi" w:cstheme="minorBidi" w:hint="eastAsia"/>
          <w:sz w:val="20"/>
          <w:szCs w:val="22"/>
        </w:rPr>
        <w:t>月</w:t>
      </w:r>
      <w:r w:rsidR="00E04C14" w:rsidRPr="00751018">
        <w:rPr>
          <w:rFonts w:asciiTheme="minorHAnsi" w:eastAsiaTheme="minorEastAsia" w:hAnsiTheme="minorHAnsi" w:cstheme="minorBidi" w:hint="eastAsia"/>
          <w:sz w:val="20"/>
          <w:szCs w:val="22"/>
        </w:rPr>
        <w:t>的前</w:t>
      </w:r>
      <w:r w:rsidR="00E04C14" w:rsidRPr="00751018">
        <w:rPr>
          <w:rFonts w:asciiTheme="minorHAnsi" w:eastAsiaTheme="minorEastAsia" w:hAnsiTheme="minorHAnsi" w:cstheme="minorBidi" w:hint="eastAsia"/>
          <w:sz w:val="20"/>
          <w:szCs w:val="22"/>
        </w:rPr>
        <w:t>10</w:t>
      </w:r>
      <w:r w:rsidR="00E04C14" w:rsidRPr="00751018">
        <w:rPr>
          <w:rFonts w:asciiTheme="minorHAnsi" w:eastAsiaTheme="minorEastAsia" w:hAnsiTheme="minorHAnsi" w:cstheme="minorBidi" w:hint="eastAsia"/>
          <w:sz w:val="20"/>
          <w:szCs w:val="22"/>
        </w:rPr>
        <w:t>位主力车企的销量贡献度</w:t>
      </w:r>
      <w:r w:rsidR="00C7790C" w:rsidRPr="00751018">
        <w:rPr>
          <w:rFonts w:asciiTheme="minorHAnsi" w:eastAsiaTheme="minorEastAsia" w:hAnsiTheme="minorHAnsi" w:cstheme="minorBidi" w:hint="eastAsia"/>
          <w:sz w:val="20"/>
          <w:szCs w:val="22"/>
        </w:rPr>
        <w:t>强</w:t>
      </w:r>
      <w:r w:rsidR="00E04C14" w:rsidRPr="00751018">
        <w:rPr>
          <w:rFonts w:asciiTheme="minorHAnsi" w:eastAsiaTheme="minorEastAsia" w:hAnsiTheme="minorHAnsi" w:cstheme="minorBidi" w:hint="eastAsia"/>
          <w:sz w:val="20"/>
          <w:szCs w:val="22"/>
        </w:rPr>
        <w:t>于</w:t>
      </w:r>
      <w:r w:rsidR="00E04C14" w:rsidRPr="00751018">
        <w:rPr>
          <w:rFonts w:asciiTheme="minorHAnsi" w:eastAsiaTheme="minorEastAsia" w:hAnsiTheme="minorHAnsi" w:cstheme="minorBidi" w:hint="eastAsia"/>
          <w:sz w:val="20"/>
          <w:szCs w:val="22"/>
        </w:rPr>
        <w:t>1</w:t>
      </w:r>
      <w:r w:rsidR="00525CA0">
        <w:rPr>
          <w:rFonts w:asciiTheme="minorHAnsi" w:eastAsiaTheme="minorEastAsia" w:hAnsiTheme="minorHAnsi" w:cstheme="minorBidi"/>
          <w:sz w:val="20"/>
          <w:szCs w:val="22"/>
        </w:rPr>
        <w:t>8</w:t>
      </w:r>
      <w:r w:rsidR="00E04C14" w:rsidRPr="00751018">
        <w:rPr>
          <w:rFonts w:asciiTheme="minorHAnsi" w:eastAsiaTheme="minorEastAsia" w:hAnsiTheme="minorHAnsi" w:cstheme="minorBidi" w:hint="eastAsia"/>
          <w:sz w:val="20"/>
          <w:szCs w:val="22"/>
        </w:rPr>
        <w:t>年的的主力车企</w:t>
      </w:r>
      <w:r w:rsidR="00D64D5A" w:rsidRPr="00751018">
        <w:rPr>
          <w:rFonts w:asciiTheme="minorHAnsi" w:eastAsiaTheme="minorEastAsia" w:hAnsiTheme="minorHAnsi" w:cstheme="minorBidi" w:hint="eastAsia"/>
          <w:sz w:val="20"/>
          <w:szCs w:val="22"/>
        </w:rPr>
        <w:t>的</w:t>
      </w:r>
      <w:r w:rsidR="000E0CAC">
        <w:rPr>
          <w:rFonts w:asciiTheme="minorHAnsi" w:eastAsiaTheme="minorEastAsia" w:hAnsiTheme="minorHAnsi" w:cstheme="minorBidi" w:hint="eastAsia"/>
          <w:sz w:val="20"/>
          <w:szCs w:val="22"/>
        </w:rPr>
        <w:t>份额</w:t>
      </w:r>
      <w:r w:rsidR="00D64D5A" w:rsidRPr="00751018">
        <w:rPr>
          <w:rFonts w:asciiTheme="minorHAnsi" w:eastAsiaTheme="minorEastAsia" w:hAnsiTheme="minorHAnsi" w:cstheme="minorBidi" w:hint="eastAsia"/>
          <w:sz w:val="20"/>
          <w:szCs w:val="22"/>
        </w:rPr>
        <w:t>占比</w:t>
      </w:r>
      <w:r w:rsidR="00E04C14" w:rsidRPr="00751018">
        <w:rPr>
          <w:rFonts w:asciiTheme="minorHAnsi" w:eastAsiaTheme="minorEastAsia" w:hAnsiTheme="minorHAnsi" w:cstheme="minorBidi" w:hint="eastAsia"/>
          <w:sz w:val="20"/>
          <w:szCs w:val="22"/>
        </w:rPr>
        <w:t>表现，</w:t>
      </w:r>
      <w:r w:rsidR="00E04C14" w:rsidRPr="00751018">
        <w:rPr>
          <w:rFonts w:asciiTheme="minorHAnsi" w:eastAsiaTheme="minorEastAsia" w:hAnsiTheme="minorHAnsi" w:cstheme="minorBidi" w:hint="eastAsia"/>
          <w:sz w:val="20"/>
          <w:szCs w:val="22"/>
        </w:rPr>
        <w:t xml:space="preserve"> </w:t>
      </w:r>
      <w:r>
        <w:rPr>
          <w:rFonts w:asciiTheme="minorHAnsi" w:eastAsiaTheme="minorEastAsia" w:hAnsiTheme="minorHAnsi" w:cstheme="minorBidi" w:hint="eastAsia"/>
          <w:sz w:val="20"/>
          <w:szCs w:val="22"/>
        </w:rPr>
        <w:t>也体现了</w:t>
      </w:r>
      <w:r w:rsidR="00F7098A">
        <w:rPr>
          <w:rFonts w:asciiTheme="minorHAnsi" w:eastAsiaTheme="minorEastAsia" w:hAnsiTheme="minorHAnsi" w:cstheme="minorBidi" w:hint="eastAsia"/>
          <w:sz w:val="20"/>
          <w:szCs w:val="22"/>
        </w:rPr>
        <w:t>3</w:t>
      </w:r>
      <w:r w:rsidR="00F7098A">
        <w:rPr>
          <w:rFonts w:asciiTheme="minorHAnsi" w:eastAsiaTheme="minorEastAsia" w:hAnsiTheme="minorHAnsi" w:cstheme="minorBidi" w:hint="eastAsia"/>
          <w:sz w:val="20"/>
          <w:szCs w:val="22"/>
        </w:rPr>
        <w:t>月</w:t>
      </w:r>
      <w:r w:rsidR="00E04C14" w:rsidRPr="00751018">
        <w:rPr>
          <w:rFonts w:asciiTheme="minorHAnsi" w:eastAsiaTheme="minorEastAsia" w:hAnsiTheme="minorHAnsi" w:cstheme="minorBidi" w:hint="eastAsia"/>
          <w:sz w:val="20"/>
          <w:szCs w:val="22"/>
        </w:rPr>
        <w:t>的中小企业表现</w:t>
      </w:r>
      <w:r w:rsidR="000B5C5C" w:rsidRPr="00751018">
        <w:rPr>
          <w:rFonts w:asciiTheme="minorHAnsi" w:eastAsiaTheme="minorEastAsia" w:hAnsiTheme="minorHAnsi" w:cstheme="minorBidi" w:hint="eastAsia"/>
          <w:sz w:val="20"/>
          <w:szCs w:val="22"/>
        </w:rPr>
        <w:t>较</w:t>
      </w:r>
      <w:r w:rsidR="001E5B26">
        <w:rPr>
          <w:rFonts w:asciiTheme="minorHAnsi" w:eastAsiaTheme="minorEastAsia" w:hAnsiTheme="minorHAnsi" w:cstheme="minorBidi" w:hint="eastAsia"/>
          <w:sz w:val="20"/>
          <w:szCs w:val="22"/>
        </w:rPr>
        <w:t>差</w:t>
      </w:r>
      <w:r w:rsidR="00E04C14" w:rsidRPr="00751018">
        <w:rPr>
          <w:rFonts w:asciiTheme="minorHAnsi" w:eastAsiaTheme="minorEastAsia" w:hAnsiTheme="minorHAnsi" w:cstheme="minorBidi" w:hint="eastAsia"/>
          <w:sz w:val="20"/>
          <w:szCs w:val="22"/>
        </w:rPr>
        <w:t>。</w:t>
      </w:r>
    </w:p>
    <w:p w:rsidR="00E04C14" w:rsidRPr="00751018" w:rsidRDefault="00110D43" w:rsidP="00E04C14">
      <w:pPr>
        <w:snapToGrid w:val="0"/>
        <w:ind w:firstLineChars="210" w:firstLine="420"/>
        <w:jc w:val="left"/>
        <w:rPr>
          <w:rFonts w:asciiTheme="minorHAnsi" w:eastAsiaTheme="minorEastAsia" w:hAnsiTheme="minorHAnsi" w:cstheme="minorBidi"/>
          <w:sz w:val="20"/>
          <w:szCs w:val="22"/>
        </w:rPr>
      </w:pPr>
      <w:r>
        <w:rPr>
          <w:rFonts w:asciiTheme="minorHAnsi" w:eastAsiaTheme="minorEastAsia" w:hAnsiTheme="minorHAnsi" w:cstheme="minorBidi" w:hint="eastAsia"/>
          <w:sz w:val="20"/>
          <w:szCs w:val="22"/>
        </w:rPr>
        <w:t>19</w:t>
      </w:r>
      <w:r>
        <w:rPr>
          <w:rFonts w:asciiTheme="minorHAnsi" w:eastAsiaTheme="minorEastAsia" w:hAnsiTheme="minorHAnsi" w:cstheme="minorBidi" w:hint="eastAsia"/>
          <w:sz w:val="20"/>
          <w:szCs w:val="22"/>
        </w:rPr>
        <w:t>年</w:t>
      </w:r>
      <w:r w:rsidR="00F7098A">
        <w:rPr>
          <w:rFonts w:asciiTheme="minorHAnsi" w:eastAsiaTheme="minorEastAsia" w:hAnsiTheme="minorHAnsi" w:cstheme="minorBidi" w:hint="eastAsia"/>
          <w:sz w:val="20"/>
          <w:szCs w:val="22"/>
        </w:rPr>
        <w:t>3</w:t>
      </w:r>
      <w:r w:rsidR="00F7098A">
        <w:rPr>
          <w:rFonts w:asciiTheme="minorHAnsi" w:eastAsiaTheme="minorEastAsia" w:hAnsiTheme="minorHAnsi" w:cstheme="minorBidi" w:hint="eastAsia"/>
          <w:sz w:val="20"/>
          <w:szCs w:val="22"/>
        </w:rPr>
        <w:t>月</w:t>
      </w:r>
      <w:r w:rsidR="00E04C14" w:rsidRPr="00751018">
        <w:rPr>
          <w:rFonts w:asciiTheme="minorHAnsi" w:eastAsiaTheme="minorEastAsia" w:hAnsiTheme="minorHAnsi" w:cstheme="minorBidi" w:hint="eastAsia"/>
          <w:sz w:val="20"/>
          <w:szCs w:val="22"/>
        </w:rPr>
        <w:t>的前</w:t>
      </w:r>
      <w:r w:rsidR="00E04C14" w:rsidRPr="00751018">
        <w:rPr>
          <w:rFonts w:asciiTheme="minorHAnsi" w:eastAsiaTheme="minorEastAsia" w:hAnsiTheme="minorHAnsi" w:cstheme="minorBidi" w:hint="eastAsia"/>
          <w:sz w:val="20"/>
          <w:szCs w:val="22"/>
        </w:rPr>
        <w:t>5</w:t>
      </w:r>
      <w:r w:rsidR="00E04C14" w:rsidRPr="00751018">
        <w:rPr>
          <w:rFonts w:asciiTheme="minorHAnsi" w:eastAsiaTheme="minorEastAsia" w:hAnsiTheme="minorHAnsi" w:cstheme="minorBidi" w:hint="eastAsia"/>
          <w:sz w:val="20"/>
          <w:szCs w:val="22"/>
        </w:rPr>
        <w:t>位增量主力车企的增量</w:t>
      </w:r>
      <w:r w:rsidR="00525CA0">
        <w:rPr>
          <w:rFonts w:asciiTheme="minorHAnsi" w:eastAsiaTheme="minorEastAsia" w:hAnsiTheme="minorHAnsi" w:cstheme="minorBidi" w:hint="eastAsia"/>
          <w:sz w:val="20"/>
          <w:szCs w:val="22"/>
        </w:rPr>
        <w:t>差异</w:t>
      </w:r>
      <w:r w:rsidR="000F4582" w:rsidRPr="00751018">
        <w:rPr>
          <w:rFonts w:asciiTheme="minorHAnsi" w:eastAsiaTheme="minorEastAsia" w:hAnsiTheme="minorHAnsi" w:cstheme="minorBidi" w:hint="eastAsia"/>
          <w:sz w:val="20"/>
          <w:szCs w:val="22"/>
        </w:rPr>
        <w:t>，</w:t>
      </w:r>
      <w:r w:rsidR="00E07668">
        <w:rPr>
          <w:rFonts w:asciiTheme="minorHAnsi" w:eastAsiaTheme="minorEastAsia" w:hAnsiTheme="minorHAnsi" w:cstheme="minorBidi" w:hint="eastAsia"/>
          <w:sz w:val="20"/>
          <w:szCs w:val="22"/>
        </w:rPr>
        <w:t>豪华车与合资车企较强，自主偏弱，奔驰宝马和丰田现代</w:t>
      </w:r>
      <w:r w:rsidR="00F663A6">
        <w:rPr>
          <w:rFonts w:asciiTheme="minorHAnsi" w:eastAsiaTheme="minorEastAsia" w:hAnsiTheme="minorHAnsi" w:cstheme="minorBidi" w:hint="eastAsia"/>
          <w:sz w:val="20"/>
          <w:szCs w:val="22"/>
        </w:rPr>
        <w:t>较强</w:t>
      </w:r>
      <w:r w:rsidR="000E0CAC">
        <w:rPr>
          <w:rFonts w:asciiTheme="minorHAnsi" w:eastAsiaTheme="minorEastAsia" w:hAnsiTheme="minorHAnsi" w:cstheme="minorBidi" w:hint="eastAsia"/>
          <w:sz w:val="20"/>
          <w:szCs w:val="22"/>
        </w:rPr>
        <w:t>。</w:t>
      </w:r>
      <w:r w:rsidR="00C7790C" w:rsidRPr="00751018">
        <w:rPr>
          <w:rFonts w:asciiTheme="minorHAnsi" w:eastAsiaTheme="minorEastAsia" w:hAnsiTheme="minorHAnsi" w:cstheme="minorBidi" w:hint="eastAsia"/>
          <w:sz w:val="20"/>
          <w:szCs w:val="22"/>
        </w:rPr>
        <w:t>自主</w:t>
      </w:r>
      <w:r w:rsidR="00F90A27">
        <w:rPr>
          <w:rFonts w:asciiTheme="minorHAnsi" w:eastAsiaTheme="minorEastAsia" w:hAnsiTheme="minorHAnsi" w:cstheme="minorBidi" w:hint="eastAsia"/>
          <w:sz w:val="20"/>
          <w:szCs w:val="22"/>
        </w:rPr>
        <w:t>部分</w:t>
      </w:r>
      <w:r w:rsidR="0085656D">
        <w:rPr>
          <w:rFonts w:asciiTheme="minorHAnsi" w:eastAsiaTheme="minorEastAsia" w:hAnsiTheme="minorHAnsi" w:cstheme="minorBidi" w:hint="eastAsia"/>
          <w:sz w:val="20"/>
          <w:szCs w:val="22"/>
        </w:rPr>
        <w:t>主力</w:t>
      </w:r>
      <w:r w:rsidR="00F90A27">
        <w:rPr>
          <w:rFonts w:asciiTheme="minorHAnsi" w:eastAsiaTheme="minorEastAsia" w:hAnsiTheme="minorHAnsi" w:cstheme="minorBidi" w:hint="eastAsia"/>
          <w:sz w:val="20"/>
          <w:szCs w:val="22"/>
        </w:rPr>
        <w:t>车企</w:t>
      </w:r>
      <w:r w:rsidR="0085656D">
        <w:rPr>
          <w:rFonts w:asciiTheme="minorHAnsi" w:eastAsiaTheme="minorEastAsia" w:hAnsiTheme="minorHAnsi" w:cstheme="minorBidi" w:hint="eastAsia"/>
          <w:sz w:val="20"/>
          <w:szCs w:val="22"/>
        </w:rPr>
        <w:t>增速</w:t>
      </w:r>
      <w:r w:rsidR="00665D78">
        <w:rPr>
          <w:rFonts w:asciiTheme="minorHAnsi" w:eastAsiaTheme="minorEastAsia" w:hAnsiTheme="minorHAnsi" w:cstheme="minorBidi" w:hint="eastAsia"/>
          <w:sz w:val="20"/>
          <w:szCs w:val="22"/>
        </w:rPr>
        <w:t>较</w:t>
      </w:r>
      <w:r w:rsidR="0085656D">
        <w:rPr>
          <w:rFonts w:asciiTheme="minorHAnsi" w:eastAsiaTheme="minorEastAsia" w:hAnsiTheme="minorHAnsi" w:cstheme="minorBidi" w:hint="eastAsia"/>
          <w:sz w:val="20"/>
          <w:szCs w:val="22"/>
        </w:rPr>
        <w:t>快，</w:t>
      </w:r>
      <w:r w:rsidR="00E07668">
        <w:rPr>
          <w:rFonts w:asciiTheme="minorHAnsi" w:eastAsiaTheme="minorEastAsia" w:hAnsiTheme="minorHAnsi" w:cstheme="minorBidi" w:hint="eastAsia"/>
          <w:sz w:val="20"/>
          <w:szCs w:val="22"/>
        </w:rPr>
        <w:t>长城等</w:t>
      </w:r>
      <w:r w:rsidR="0085656D">
        <w:rPr>
          <w:rFonts w:asciiTheme="minorHAnsi" w:eastAsiaTheme="minorEastAsia" w:hAnsiTheme="minorHAnsi" w:cstheme="minorBidi" w:hint="eastAsia"/>
          <w:sz w:val="20"/>
          <w:szCs w:val="22"/>
        </w:rPr>
        <w:t>自主领先</w:t>
      </w:r>
      <w:r w:rsidR="000F4582" w:rsidRPr="00751018">
        <w:rPr>
          <w:rFonts w:asciiTheme="minorHAnsi" w:eastAsiaTheme="minorEastAsia" w:hAnsiTheme="minorHAnsi" w:cstheme="minorBidi" w:hint="eastAsia"/>
          <w:sz w:val="20"/>
          <w:szCs w:val="22"/>
        </w:rPr>
        <w:t>企业增长较好，</w:t>
      </w:r>
      <w:r w:rsidR="00E04C14" w:rsidRPr="00751018">
        <w:rPr>
          <w:rFonts w:asciiTheme="minorHAnsi" w:eastAsiaTheme="minorEastAsia" w:hAnsiTheme="minorHAnsi" w:cstheme="minorBidi" w:hint="eastAsia"/>
          <w:sz w:val="20"/>
          <w:szCs w:val="22"/>
        </w:rPr>
        <w:t>其中</w:t>
      </w:r>
      <w:r w:rsidR="00220E71" w:rsidRPr="00751018">
        <w:rPr>
          <w:rFonts w:asciiTheme="minorHAnsi" w:eastAsiaTheme="minorEastAsia" w:hAnsiTheme="minorHAnsi" w:cstheme="minorBidi" w:hint="eastAsia"/>
          <w:sz w:val="20"/>
          <w:szCs w:val="22"/>
        </w:rPr>
        <w:t>自主的</w:t>
      </w:r>
      <w:r w:rsidR="00E07668">
        <w:rPr>
          <w:rFonts w:asciiTheme="minorHAnsi" w:eastAsiaTheme="minorEastAsia" w:hAnsiTheme="minorHAnsi" w:cstheme="minorBidi" w:hint="eastAsia"/>
          <w:sz w:val="20"/>
          <w:szCs w:val="22"/>
        </w:rPr>
        <w:t>长城的增长超强</w:t>
      </w:r>
      <w:r w:rsidR="00C7790C" w:rsidRPr="00751018">
        <w:rPr>
          <w:rFonts w:asciiTheme="minorHAnsi" w:eastAsiaTheme="minorEastAsia" w:hAnsiTheme="minorHAnsi" w:cstheme="minorBidi" w:hint="eastAsia"/>
          <w:sz w:val="20"/>
          <w:szCs w:val="22"/>
        </w:rPr>
        <w:t>。</w:t>
      </w:r>
    </w:p>
    <w:p w:rsidR="00DA5816" w:rsidRDefault="00E04C14" w:rsidP="00E04C14">
      <w:pPr>
        <w:snapToGrid w:val="0"/>
        <w:ind w:firstLineChars="210" w:firstLine="420"/>
        <w:jc w:val="left"/>
        <w:rPr>
          <w:rFonts w:asciiTheme="minorHAnsi" w:eastAsiaTheme="minorEastAsia" w:hAnsiTheme="minorHAnsi" w:cstheme="minorBidi"/>
          <w:sz w:val="20"/>
          <w:szCs w:val="22"/>
        </w:rPr>
      </w:pPr>
      <w:r w:rsidRPr="00751018">
        <w:rPr>
          <w:rFonts w:asciiTheme="minorHAnsi" w:eastAsiaTheme="minorEastAsia" w:hAnsiTheme="minorHAnsi" w:cstheme="minorBidi"/>
          <w:sz w:val="20"/>
          <w:szCs w:val="22"/>
        </w:rPr>
        <w:t>从</w:t>
      </w:r>
      <w:r w:rsidR="006D1EB1">
        <w:rPr>
          <w:rFonts w:asciiTheme="minorHAnsi" w:eastAsiaTheme="minorEastAsia" w:hAnsiTheme="minorHAnsi" w:cstheme="minorBidi"/>
          <w:sz w:val="20"/>
          <w:szCs w:val="22"/>
        </w:rPr>
        <w:t>1</w:t>
      </w:r>
      <w:r w:rsidR="00E07668">
        <w:rPr>
          <w:rFonts w:asciiTheme="minorHAnsi" w:eastAsiaTheme="minorEastAsia" w:hAnsiTheme="minorHAnsi" w:cstheme="minorBidi"/>
          <w:sz w:val="20"/>
          <w:szCs w:val="22"/>
        </w:rPr>
        <w:t>9</w:t>
      </w:r>
      <w:r w:rsidR="006D1EB1">
        <w:rPr>
          <w:rFonts w:asciiTheme="minorHAnsi" w:eastAsiaTheme="minorEastAsia" w:hAnsiTheme="minorHAnsi" w:cstheme="minorBidi"/>
          <w:sz w:val="20"/>
          <w:szCs w:val="22"/>
        </w:rPr>
        <w:t>年</w:t>
      </w:r>
      <w:r w:rsidRPr="00751018">
        <w:rPr>
          <w:rFonts w:asciiTheme="minorHAnsi" w:eastAsiaTheme="minorEastAsia" w:hAnsiTheme="minorHAnsi" w:cstheme="minorBidi"/>
          <w:sz w:val="20"/>
          <w:szCs w:val="22"/>
        </w:rPr>
        <w:t>的增量贡献度看</w:t>
      </w:r>
      <w:r w:rsidRPr="00751018">
        <w:rPr>
          <w:rFonts w:asciiTheme="minorHAnsi" w:eastAsiaTheme="minorEastAsia" w:hAnsiTheme="minorHAnsi" w:cstheme="minorBidi" w:hint="eastAsia"/>
          <w:sz w:val="20"/>
          <w:szCs w:val="22"/>
        </w:rPr>
        <w:t>，</w:t>
      </w:r>
      <w:r w:rsidRPr="00751018">
        <w:rPr>
          <w:rFonts w:asciiTheme="minorHAnsi" w:eastAsiaTheme="minorEastAsia" w:hAnsiTheme="minorHAnsi" w:cstheme="minorBidi"/>
          <w:sz w:val="20"/>
          <w:szCs w:val="22"/>
        </w:rPr>
        <w:t>减量的主要是</w:t>
      </w:r>
      <w:r w:rsidR="00220E71" w:rsidRPr="00751018">
        <w:rPr>
          <w:rFonts w:asciiTheme="minorHAnsi" w:eastAsiaTheme="minorEastAsia" w:hAnsiTheme="minorHAnsi" w:cstheme="minorBidi"/>
          <w:sz w:val="20"/>
          <w:szCs w:val="22"/>
        </w:rPr>
        <w:t>部分</w:t>
      </w:r>
      <w:r w:rsidR="00685E00">
        <w:rPr>
          <w:rFonts w:asciiTheme="minorHAnsi" w:eastAsiaTheme="minorEastAsia" w:hAnsiTheme="minorHAnsi" w:cstheme="minorBidi" w:hint="eastAsia"/>
          <w:sz w:val="20"/>
          <w:szCs w:val="22"/>
        </w:rPr>
        <w:t>国有</w:t>
      </w:r>
      <w:r w:rsidR="000E0CAC">
        <w:rPr>
          <w:rFonts w:asciiTheme="minorHAnsi" w:eastAsiaTheme="minorEastAsia" w:hAnsiTheme="minorHAnsi" w:cstheme="minorBidi" w:hint="eastAsia"/>
          <w:sz w:val="20"/>
          <w:szCs w:val="22"/>
        </w:rPr>
        <w:t>自主</w:t>
      </w:r>
      <w:r w:rsidRPr="00751018">
        <w:rPr>
          <w:rFonts w:asciiTheme="minorHAnsi" w:eastAsiaTheme="minorEastAsia" w:hAnsiTheme="minorHAnsi" w:cstheme="minorBidi" w:hint="eastAsia"/>
          <w:sz w:val="20"/>
          <w:szCs w:val="22"/>
        </w:rPr>
        <w:t>。</w:t>
      </w:r>
      <w:r w:rsidRPr="00751018">
        <w:rPr>
          <w:rFonts w:asciiTheme="minorHAnsi" w:eastAsiaTheme="minorEastAsia" w:hAnsiTheme="minorHAnsi" w:cstheme="minorBidi"/>
          <w:sz w:val="20"/>
          <w:szCs w:val="22"/>
        </w:rPr>
        <w:t>自主的</w:t>
      </w:r>
      <w:r w:rsidR="00220E71" w:rsidRPr="00751018">
        <w:rPr>
          <w:rFonts w:asciiTheme="minorHAnsi" w:eastAsiaTheme="minorEastAsia" w:hAnsiTheme="minorHAnsi" w:cstheme="minorBidi" w:hint="eastAsia"/>
          <w:sz w:val="20"/>
          <w:szCs w:val="22"/>
        </w:rPr>
        <w:t>吉利</w:t>
      </w:r>
      <w:r w:rsidR="00220E71" w:rsidRPr="00751018">
        <w:rPr>
          <w:rFonts w:asciiTheme="minorHAnsi" w:eastAsiaTheme="minorEastAsia" w:hAnsiTheme="minorHAnsi" w:cstheme="minorBidi"/>
          <w:sz w:val="20"/>
          <w:szCs w:val="22"/>
        </w:rPr>
        <w:t>和</w:t>
      </w:r>
      <w:r w:rsidR="00E07668">
        <w:rPr>
          <w:rFonts w:asciiTheme="minorHAnsi" w:eastAsiaTheme="minorEastAsia" w:hAnsiTheme="minorHAnsi" w:cstheme="minorBidi" w:hint="eastAsia"/>
          <w:sz w:val="20"/>
          <w:szCs w:val="22"/>
        </w:rPr>
        <w:t>五菱压力很大</w:t>
      </w:r>
      <w:r w:rsidRPr="00751018">
        <w:rPr>
          <w:rFonts w:asciiTheme="minorHAnsi" w:eastAsiaTheme="minorEastAsia" w:hAnsiTheme="minorHAnsi" w:cstheme="minorBidi" w:hint="eastAsia"/>
          <w:sz w:val="20"/>
          <w:szCs w:val="22"/>
        </w:rPr>
        <w:t>。</w:t>
      </w:r>
    </w:p>
    <w:p w:rsidR="00D45B75" w:rsidRDefault="00D45B75" w:rsidP="00E04C14">
      <w:pPr>
        <w:snapToGrid w:val="0"/>
        <w:ind w:firstLineChars="210" w:firstLine="420"/>
        <w:jc w:val="left"/>
        <w:rPr>
          <w:rFonts w:asciiTheme="minorHAnsi" w:eastAsiaTheme="minorEastAsia" w:hAnsiTheme="minorHAnsi" w:cstheme="minorBidi"/>
          <w:sz w:val="20"/>
          <w:szCs w:val="22"/>
        </w:rPr>
      </w:pPr>
    </w:p>
    <w:p w:rsidR="00D45B75" w:rsidRDefault="000633D0" w:rsidP="00E04C14">
      <w:pPr>
        <w:snapToGrid w:val="0"/>
        <w:ind w:firstLineChars="210" w:firstLine="441"/>
        <w:jc w:val="left"/>
        <w:rPr>
          <w:rFonts w:asciiTheme="minorHAnsi" w:eastAsiaTheme="minorEastAsia" w:hAnsiTheme="minorHAnsi" w:cstheme="minorBidi"/>
          <w:sz w:val="20"/>
          <w:szCs w:val="22"/>
        </w:rPr>
      </w:pPr>
      <w:r w:rsidRPr="000633D0">
        <w:rPr>
          <w:noProof/>
        </w:rPr>
        <w:drawing>
          <wp:inline distT="0" distB="0" distL="0" distR="0">
            <wp:extent cx="4876800" cy="5158740"/>
            <wp:effectExtent l="0" t="0" r="0"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76800" cy="5158740"/>
                    </a:xfrm>
                    <a:prstGeom prst="rect">
                      <a:avLst/>
                    </a:prstGeom>
                    <a:noFill/>
                    <a:ln>
                      <a:noFill/>
                    </a:ln>
                  </pic:spPr>
                </pic:pic>
              </a:graphicData>
            </a:graphic>
          </wp:inline>
        </w:drawing>
      </w:r>
    </w:p>
    <w:p w:rsidR="001F5043" w:rsidRDefault="001F5043" w:rsidP="00E04C14">
      <w:pPr>
        <w:snapToGrid w:val="0"/>
        <w:ind w:firstLineChars="210" w:firstLine="441"/>
        <w:jc w:val="left"/>
        <w:rPr>
          <w:rFonts w:asciiTheme="minorHAnsi" w:eastAsiaTheme="minorEastAsia" w:hAnsiTheme="minorHAnsi" w:cstheme="minorBidi"/>
          <w:szCs w:val="22"/>
        </w:rPr>
      </w:pPr>
    </w:p>
    <w:p w:rsidR="00E07668" w:rsidRDefault="00E07668" w:rsidP="00E04C14">
      <w:pPr>
        <w:snapToGrid w:val="0"/>
        <w:ind w:firstLineChars="210" w:firstLine="441"/>
        <w:jc w:val="left"/>
        <w:rPr>
          <w:rFonts w:asciiTheme="minorHAnsi" w:eastAsiaTheme="minorEastAsia" w:hAnsiTheme="minorHAnsi" w:cstheme="minorBidi"/>
          <w:szCs w:val="22"/>
        </w:rPr>
      </w:pPr>
    </w:p>
    <w:p w:rsidR="000633D0" w:rsidRDefault="000633D0" w:rsidP="00E04C14">
      <w:pPr>
        <w:snapToGrid w:val="0"/>
        <w:ind w:firstLineChars="210" w:firstLine="441"/>
        <w:jc w:val="left"/>
        <w:rPr>
          <w:rFonts w:asciiTheme="minorHAnsi" w:eastAsiaTheme="minorEastAsia" w:hAnsiTheme="minorHAnsi" w:cstheme="minorBidi"/>
          <w:szCs w:val="22"/>
        </w:rPr>
      </w:pPr>
    </w:p>
    <w:p w:rsidR="00685E00" w:rsidRDefault="00110D43"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19</w:t>
      </w:r>
      <w:r>
        <w:rPr>
          <w:rFonts w:asciiTheme="minorHAnsi" w:eastAsiaTheme="minorEastAsia" w:hAnsiTheme="minorHAnsi" w:cstheme="minorBidi" w:hint="eastAsia"/>
          <w:szCs w:val="22"/>
        </w:rPr>
        <w:t>年</w:t>
      </w:r>
      <w:r w:rsidR="00F7098A">
        <w:rPr>
          <w:rFonts w:asciiTheme="minorHAnsi" w:eastAsiaTheme="minorEastAsia" w:hAnsiTheme="minorHAnsi" w:cstheme="minorBidi" w:hint="eastAsia"/>
          <w:szCs w:val="22"/>
        </w:rPr>
        <w:t>3</w:t>
      </w:r>
      <w:r w:rsidR="00F7098A">
        <w:rPr>
          <w:rFonts w:asciiTheme="minorHAnsi" w:eastAsiaTheme="minorEastAsia" w:hAnsiTheme="minorHAnsi" w:cstheme="minorBidi" w:hint="eastAsia"/>
          <w:szCs w:val="22"/>
        </w:rPr>
        <w:t>月</w:t>
      </w:r>
      <w:r w:rsidR="00685E00" w:rsidRPr="00685E00">
        <w:rPr>
          <w:rFonts w:asciiTheme="minorHAnsi" w:eastAsiaTheme="minorEastAsia" w:hAnsiTheme="minorHAnsi" w:cstheme="minorBidi" w:hint="eastAsia"/>
          <w:szCs w:val="22"/>
        </w:rPr>
        <w:t>份</w:t>
      </w:r>
      <w:r w:rsidR="00E07668">
        <w:rPr>
          <w:rFonts w:asciiTheme="minorHAnsi" w:eastAsiaTheme="minorEastAsia" w:hAnsiTheme="minorHAnsi" w:cstheme="minorBidi" w:hint="eastAsia"/>
          <w:szCs w:val="22"/>
        </w:rPr>
        <w:t>零售很差</w:t>
      </w:r>
      <w:r w:rsidR="00685E00" w:rsidRPr="00685E00">
        <w:rPr>
          <w:rFonts w:asciiTheme="minorHAnsi" w:eastAsiaTheme="minorEastAsia" w:hAnsiTheme="minorHAnsi" w:cstheme="minorBidi" w:hint="eastAsia"/>
          <w:szCs w:val="22"/>
        </w:rPr>
        <w:t>，主力企业表现相对较强，</w:t>
      </w:r>
      <w:r w:rsidR="00F7098A">
        <w:rPr>
          <w:rFonts w:asciiTheme="minorHAnsi" w:eastAsiaTheme="minorEastAsia" w:hAnsiTheme="minorHAnsi" w:cstheme="minorBidi" w:hint="eastAsia"/>
          <w:szCs w:val="22"/>
        </w:rPr>
        <w:t>3</w:t>
      </w:r>
      <w:r w:rsidR="00F7098A">
        <w:rPr>
          <w:rFonts w:asciiTheme="minorHAnsi" w:eastAsiaTheme="minorEastAsia" w:hAnsiTheme="minorHAnsi" w:cstheme="minorBidi" w:hint="eastAsia"/>
          <w:szCs w:val="22"/>
        </w:rPr>
        <w:t>月</w:t>
      </w:r>
      <w:r w:rsidR="00685E00" w:rsidRPr="00685E00">
        <w:rPr>
          <w:rFonts w:asciiTheme="minorHAnsi" w:eastAsiaTheme="minorEastAsia" w:hAnsiTheme="minorHAnsi" w:cstheme="minorBidi" w:hint="eastAsia"/>
          <w:szCs w:val="22"/>
        </w:rPr>
        <w:t>份主力零售企业前十位达到</w:t>
      </w:r>
      <w:r w:rsidR="00116DE8">
        <w:rPr>
          <w:rFonts w:asciiTheme="minorHAnsi" w:eastAsiaTheme="minorEastAsia" w:hAnsiTheme="minorHAnsi" w:cstheme="minorBidi"/>
          <w:szCs w:val="22"/>
        </w:rPr>
        <w:t>6</w:t>
      </w:r>
      <w:r w:rsidR="00E07668">
        <w:rPr>
          <w:rFonts w:asciiTheme="minorHAnsi" w:eastAsiaTheme="minorEastAsia" w:hAnsiTheme="minorHAnsi" w:cstheme="minorBidi"/>
          <w:szCs w:val="22"/>
        </w:rPr>
        <w:t>1</w:t>
      </w:r>
      <w:r w:rsidR="00685E00" w:rsidRPr="00685E00">
        <w:rPr>
          <w:rFonts w:asciiTheme="minorHAnsi" w:eastAsiaTheme="minorEastAsia" w:hAnsiTheme="minorHAnsi" w:cstheme="minorBidi" w:hint="eastAsia"/>
          <w:szCs w:val="22"/>
        </w:rPr>
        <w:t>%</w:t>
      </w:r>
      <w:r w:rsidR="00685E00" w:rsidRPr="00685E00">
        <w:rPr>
          <w:rFonts w:asciiTheme="minorHAnsi" w:eastAsiaTheme="minorEastAsia" w:hAnsiTheme="minorHAnsi" w:cstheme="minorBidi" w:hint="eastAsia"/>
          <w:szCs w:val="22"/>
        </w:rPr>
        <w:t>的份额，较去年提升</w:t>
      </w:r>
      <w:r w:rsidR="00116DE8">
        <w:rPr>
          <w:rFonts w:asciiTheme="minorHAnsi" w:eastAsiaTheme="minorEastAsia" w:hAnsiTheme="minorHAnsi" w:cstheme="minorBidi" w:hint="eastAsia"/>
          <w:szCs w:val="22"/>
        </w:rPr>
        <w:t>2</w:t>
      </w:r>
      <w:r w:rsidR="00685E00" w:rsidRPr="00685E00">
        <w:rPr>
          <w:rFonts w:asciiTheme="minorHAnsi" w:eastAsiaTheme="minorEastAsia" w:hAnsiTheme="minorHAnsi" w:cstheme="minorBidi" w:hint="eastAsia"/>
          <w:szCs w:val="22"/>
        </w:rPr>
        <w:t>个百分点</w:t>
      </w:r>
      <w:r w:rsidR="00685E00">
        <w:rPr>
          <w:rFonts w:asciiTheme="minorHAnsi" w:eastAsiaTheme="minorEastAsia" w:hAnsiTheme="minorHAnsi" w:cstheme="minorBidi" w:hint="eastAsia"/>
          <w:szCs w:val="22"/>
        </w:rPr>
        <w:t>。</w:t>
      </w:r>
      <w:r w:rsidR="00685E00" w:rsidRPr="00685E00">
        <w:rPr>
          <w:rFonts w:asciiTheme="minorHAnsi" w:eastAsiaTheme="minorEastAsia" w:hAnsiTheme="minorHAnsi" w:cstheme="minorBidi" w:hint="eastAsia"/>
          <w:szCs w:val="22"/>
        </w:rPr>
        <w:t>前五强的批发企业批发增速表现超强，而部分传统自主企业在高增长后走势压力上相对稍大</w:t>
      </w:r>
      <w:r w:rsidR="00E26A71">
        <w:rPr>
          <w:rFonts w:asciiTheme="minorHAnsi" w:eastAsiaTheme="minorEastAsia" w:hAnsiTheme="minorHAnsi" w:cstheme="minorBidi" w:hint="eastAsia"/>
          <w:szCs w:val="22"/>
        </w:rPr>
        <w:t>。</w:t>
      </w:r>
    </w:p>
    <w:p w:rsidR="00685E00" w:rsidRDefault="00685E00" w:rsidP="00E04C14">
      <w:pPr>
        <w:snapToGrid w:val="0"/>
        <w:ind w:firstLineChars="210" w:firstLine="441"/>
        <w:jc w:val="left"/>
        <w:rPr>
          <w:rFonts w:asciiTheme="minorHAnsi" w:eastAsiaTheme="minorEastAsia" w:hAnsiTheme="minorHAnsi" w:cstheme="minorBidi"/>
          <w:szCs w:val="22"/>
        </w:rPr>
      </w:pPr>
      <w:r w:rsidRPr="00685E00">
        <w:rPr>
          <w:rFonts w:asciiTheme="minorHAnsi" w:eastAsiaTheme="minorEastAsia" w:hAnsiTheme="minorHAnsi" w:cstheme="minorBidi" w:hint="eastAsia"/>
          <w:szCs w:val="22"/>
        </w:rPr>
        <w:t>从零售来看，</w:t>
      </w:r>
      <w:r w:rsidR="00F7098A">
        <w:rPr>
          <w:rFonts w:asciiTheme="minorHAnsi" w:eastAsiaTheme="minorEastAsia" w:hAnsiTheme="minorHAnsi" w:cstheme="minorBidi" w:hint="eastAsia"/>
          <w:szCs w:val="22"/>
        </w:rPr>
        <w:t>3</w:t>
      </w:r>
      <w:r w:rsidR="00F7098A">
        <w:rPr>
          <w:rFonts w:asciiTheme="minorHAnsi" w:eastAsiaTheme="minorEastAsia" w:hAnsiTheme="minorHAnsi" w:cstheme="minorBidi" w:hint="eastAsia"/>
          <w:szCs w:val="22"/>
        </w:rPr>
        <w:t>月</w:t>
      </w:r>
      <w:r w:rsidRPr="00685E00">
        <w:rPr>
          <w:rFonts w:asciiTheme="minorHAnsi" w:eastAsiaTheme="minorEastAsia" w:hAnsiTheme="minorHAnsi" w:cstheme="minorBidi" w:hint="eastAsia"/>
          <w:szCs w:val="22"/>
        </w:rPr>
        <w:t>份的增量的主力企业是</w:t>
      </w:r>
      <w:r w:rsidR="00E07668">
        <w:rPr>
          <w:rFonts w:asciiTheme="minorHAnsi" w:eastAsiaTheme="minorEastAsia" w:hAnsiTheme="minorHAnsi" w:cstheme="minorBidi" w:hint="eastAsia"/>
          <w:szCs w:val="22"/>
        </w:rPr>
        <w:t>长城、丰田、宝马等</w:t>
      </w:r>
      <w:r w:rsidR="00116DE8">
        <w:rPr>
          <w:rFonts w:asciiTheme="minorHAnsi" w:eastAsiaTheme="minorEastAsia" w:hAnsiTheme="minorHAnsi" w:cstheme="minorBidi" w:hint="eastAsia"/>
          <w:szCs w:val="22"/>
        </w:rPr>
        <w:t>乘用车</w:t>
      </w:r>
      <w:r w:rsidRPr="00685E00">
        <w:rPr>
          <w:rFonts w:asciiTheme="minorHAnsi" w:eastAsiaTheme="minorEastAsia" w:hAnsiTheme="minorHAnsi" w:cstheme="minorBidi" w:hint="eastAsia"/>
          <w:szCs w:val="22"/>
        </w:rPr>
        <w:t>三大企业</w:t>
      </w:r>
      <w:r>
        <w:rPr>
          <w:rFonts w:asciiTheme="minorHAnsi" w:eastAsiaTheme="minorEastAsia" w:hAnsiTheme="minorHAnsi" w:cstheme="minorBidi" w:hint="eastAsia"/>
          <w:szCs w:val="22"/>
        </w:rPr>
        <w:t>。</w:t>
      </w:r>
      <w:r w:rsidR="00116DE8">
        <w:rPr>
          <w:rFonts w:asciiTheme="minorHAnsi" w:eastAsiaTheme="minorEastAsia" w:hAnsiTheme="minorHAnsi" w:cstheme="minorBidi" w:hint="eastAsia"/>
          <w:szCs w:val="22"/>
        </w:rPr>
        <w:t>但年度看的合资企业较强。</w:t>
      </w:r>
    </w:p>
    <w:p w:rsidR="006F43BF" w:rsidRDefault="006F43BF" w:rsidP="00E04C14">
      <w:pPr>
        <w:snapToGrid w:val="0"/>
        <w:ind w:firstLineChars="210" w:firstLine="441"/>
        <w:jc w:val="left"/>
        <w:rPr>
          <w:rFonts w:asciiTheme="minorHAnsi" w:eastAsiaTheme="minorEastAsia" w:hAnsiTheme="minorHAnsi" w:cstheme="minorBidi"/>
          <w:szCs w:val="22"/>
        </w:rPr>
      </w:pPr>
    </w:p>
    <w:p w:rsidR="006F43BF" w:rsidRDefault="000633D0" w:rsidP="00E04C14">
      <w:pPr>
        <w:snapToGrid w:val="0"/>
        <w:ind w:firstLineChars="210" w:firstLine="441"/>
        <w:jc w:val="left"/>
        <w:rPr>
          <w:rFonts w:asciiTheme="minorHAnsi" w:eastAsiaTheme="minorEastAsia" w:hAnsiTheme="minorHAnsi" w:cstheme="minorBidi"/>
          <w:szCs w:val="22"/>
        </w:rPr>
      </w:pPr>
      <w:r w:rsidRPr="000633D0">
        <w:rPr>
          <w:noProof/>
        </w:rPr>
        <w:drawing>
          <wp:inline distT="0" distB="0" distL="0" distR="0">
            <wp:extent cx="4777740" cy="5158740"/>
            <wp:effectExtent l="0" t="0" r="3810" b="38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rsidR="00064A9E" w:rsidRDefault="00064A9E" w:rsidP="00E04C14">
      <w:pPr>
        <w:snapToGrid w:val="0"/>
        <w:ind w:firstLineChars="210" w:firstLine="441"/>
        <w:jc w:val="left"/>
        <w:rPr>
          <w:rFonts w:asciiTheme="minorHAnsi" w:eastAsiaTheme="minorEastAsia" w:hAnsiTheme="minorHAnsi" w:cstheme="minorBidi"/>
          <w:szCs w:val="22"/>
        </w:rPr>
      </w:pPr>
    </w:p>
    <w:p w:rsidR="00E07668" w:rsidRDefault="00927254" w:rsidP="00E04C14">
      <w:pPr>
        <w:snapToGrid w:val="0"/>
        <w:ind w:firstLineChars="210" w:firstLine="441"/>
        <w:jc w:val="left"/>
        <w:rPr>
          <w:rFonts w:asciiTheme="minorHAnsi" w:eastAsiaTheme="minorEastAsia" w:hAnsiTheme="minorHAnsi" w:cstheme="minorBidi"/>
          <w:szCs w:val="22"/>
        </w:rPr>
      </w:pPr>
      <w:r w:rsidRPr="00927254">
        <w:rPr>
          <w:rFonts w:asciiTheme="minorHAnsi" w:eastAsiaTheme="minorEastAsia" w:hAnsiTheme="minorHAnsi" w:cstheme="minorBidi" w:hint="eastAsia"/>
          <w:szCs w:val="22"/>
        </w:rPr>
        <w:t>20</w:t>
      </w:r>
      <w:r w:rsidR="00110D43">
        <w:rPr>
          <w:rFonts w:asciiTheme="minorHAnsi" w:eastAsiaTheme="minorEastAsia" w:hAnsiTheme="minorHAnsi" w:cstheme="minorBidi" w:hint="eastAsia"/>
          <w:szCs w:val="22"/>
        </w:rPr>
        <w:t>19</w:t>
      </w:r>
      <w:r w:rsidR="00110D43">
        <w:rPr>
          <w:rFonts w:asciiTheme="minorHAnsi" w:eastAsiaTheme="minorEastAsia" w:hAnsiTheme="minorHAnsi" w:cstheme="minorBidi" w:hint="eastAsia"/>
          <w:szCs w:val="22"/>
        </w:rPr>
        <w:t>年</w:t>
      </w:r>
      <w:r w:rsidR="00F7098A">
        <w:rPr>
          <w:rFonts w:asciiTheme="minorHAnsi" w:eastAsiaTheme="minorEastAsia" w:hAnsiTheme="minorHAnsi" w:cstheme="minorBidi" w:hint="eastAsia"/>
          <w:szCs w:val="22"/>
        </w:rPr>
        <w:t>3</w:t>
      </w:r>
      <w:r w:rsidR="00F7098A">
        <w:rPr>
          <w:rFonts w:asciiTheme="minorHAnsi" w:eastAsiaTheme="minorEastAsia" w:hAnsiTheme="minorHAnsi" w:cstheme="minorBidi" w:hint="eastAsia"/>
          <w:szCs w:val="22"/>
        </w:rPr>
        <w:t>月</w:t>
      </w:r>
      <w:r w:rsidRPr="00927254">
        <w:rPr>
          <w:rFonts w:asciiTheme="minorHAnsi" w:eastAsiaTheme="minorEastAsia" w:hAnsiTheme="minorHAnsi" w:cstheme="minorBidi" w:hint="eastAsia"/>
          <w:szCs w:val="22"/>
        </w:rPr>
        <w:t>，企业生产特点相对差异较大，</w:t>
      </w:r>
      <w:r w:rsidR="00E07668">
        <w:rPr>
          <w:rFonts w:asciiTheme="minorHAnsi" w:eastAsiaTheme="minorEastAsia" w:hAnsiTheme="minorHAnsi" w:cstheme="minorBidi" w:hint="eastAsia"/>
          <w:szCs w:val="22"/>
        </w:rPr>
        <w:t>豪华车</w:t>
      </w:r>
      <w:r w:rsidRPr="00927254">
        <w:rPr>
          <w:rFonts w:asciiTheme="minorHAnsi" w:eastAsiaTheme="minorEastAsia" w:hAnsiTheme="minorHAnsi" w:cstheme="minorBidi" w:hint="eastAsia"/>
          <w:szCs w:val="22"/>
        </w:rPr>
        <w:t>主力厂家表现较强</w:t>
      </w:r>
      <w:r>
        <w:rPr>
          <w:rFonts w:asciiTheme="minorHAnsi" w:eastAsiaTheme="minorEastAsia" w:hAnsiTheme="minorHAnsi" w:cstheme="minorBidi" w:hint="eastAsia"/>
          <w:szCs w:val="22"/>
        </w:rPr>
        <w:t>。</w:t>
      </w:r>
      <w:r w:rsidRPr="00927254">
        <w:rPr>
          <w:rFonts w:asciiTheme="minorHAnsi" w:eastAsiaTheme="minorEastAsia" w:hAnsiTheme="minorHAnsi" w:cstheme="minorBidi" w:hint="eastAsia"/>
          <w:szCs w:val="22"/>
        </w:rPr>
        <w:t>其中</w:t>
      </w:r>
      <w:r w:rsidR="00E07668">
        <w:rPr>
          <w:rFonts w:asciiTheme="minorHAnsi" w:eastAsiaTheme="minorEastAsia" w:hAnsiTheme="minorHAnsi" w:cstheme="minorBidi" w:hint="eastAsia"/>
          <w:szCs w:val="22"/>
        </w:rPr>
        <w:t>宝马、奔驰</w:t>
      </w:r>
      <w:r w:rsidRPr="00927254">
        <w:rPr>
          <w:rFonts w:asciiTheme="minorHAnsi" w:eastAsiaTheme="minorEastAsia" w:hAnsiTheme="minorHAnsi" w:cstheme="minorBidi" w:hint="eastAsia"/>
          <w:szCs w:val="22"/>
        </w:rPr>
        <w:t>生产增长</w:t>
      </w:r>
      <w:r w:rsidR="00E07668">
        <w:rPr>
          <w:rFonts w:asciiTheme="minorHAnsi" w:eastAsiaTheme="minorEastAsia" w:hAnsiTheme="minorHAnsi" w:cstheme="minorBidi" w:hint="eastAsia"/>
          <w:szCs w:val="22"/>
        </w:rPr>
        <w:t>很强</w:t>
      </w:r>
      <w:r w:rsidRPr="00927254">
        <w:rPr>
          <w:rFonts w:asciiTheme="minorHAnsi" w:eastAsiaTheme="minorEastAsia" w:hAnsiTheme="minorHAnsi" w:cstheme="minorBidi" w:hint="eastAsia"/>
          <w:szCs w:val="22"/>
        </w:rPr>
        <w:t>，</w:t>
      </w:r>
    </w:p>
    <w:p w:rsidR="00525CA0" w:rsidRDefault="00E07668"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合资车企生产剧烈下滑，上汽三家企业的生产调整力度很强，达到</w:t>
      </w:r>
      <w:r>
        <w:rPr>
          <w:rFonts w:asciiTheme="minorHAnsi" w:eastAsiaTheme="minorEastAsia" w:hAnsiTheme="minorHAnsi" w:cstheme="minorBidi" w:hint="eastAsia"/>
          <w:szCs w:val="22"/>
        </w:rPr>
        <w:t>7</w:t>
      </w:r>
      <w:r>
        <w:rPr>
          <w:rFonts w:asciiTheme="minorHAnsi" w:eastAsiaTheme="minorEastAsia" w:hAnsiTheme="minorHAnsi" w:cstheme="minorBidi" w:hint="eastAsia"/>
          <w:szCs w:val="22"/>
        </w:rPr>
        <w:t>万台水平</w:t>
      </w:r>
      <w:r w:rsidR="00927254">
        <w:rPr>
          <w:rFonts w:asciiTheme="minorHAnsi" w:eastAsiaTheme="minorEastAsia" w:hAnsiTheme="minorHAnsi" w:cstheme="minorBidi" w:hint="eastAsia"/>
          <w:szCs w:val="22"/>
        </w:rPr>
        <w:t>。</w:t>
      </w:r>
    </w:p>
    <w:p w:rsidR="00927254" w:rsidRDefault="00927254"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w:t>
      </w:r>
      <w:r w:rsidRPr="00927254">
        <w:rPr>
          <w:rFonts w:asciiTheme="minorHAnsi" w:eastAsiaTheme="minorEastAsia" w:hAnsiTheme="minorHAnsi" w:cstheme="minorBidi" w:hint="eastAsia"/>
          <w:szCs w:val="22"/>
        </w:rPr>
        <w:t>到</w:t>
      </w:r>
      <w:r w:rsidR="00F7098A">
        <w:rPr>
          <w:rFonts w:asciiTheme="minorHAnsi" w:eastAsiaTheme="minorEastAsia" w:hAnsiTheme="minorHAnsi" w:cstheme="minorBidi" w:hint="eastAsia"/>
          <w:szCs w:val="22"/>
        </w:rPr>
        <w:t>3</w:t>
      </w:r>
      <w:r w:rsidR="00F7098A">
        <w:rPr>
          <w:rFonts w:asciiTheme="minorHAnsi" w:eastAsiaTheme="minorEastAsia" w:hAnsiTheme="minorHAnsi" w:cstheme="minorBidi" w:hint="eastAsia"/>
          <w:szCs w:val="22"/>
        </w:rPr>
        <w:t>月</w:t>
      </w:r>
      <w:r w:rsidRPr="00927254">
        <w:rPr>
          <w:rFonts w:asciiTheme="minorHAnsi" w:eastAsiaTheme="minorEastAsia" w:hAnsiTheme="minorHAnsi" w:cstheme="minorBidi" w:hint="eastAsia"/>
          <w:szCs w:val="22"/>
        </w:rPr>
        <w:t>份生产增长相对较强的是</w:t>
      </w:r>
      <w:r w:rsidR="00E07668">
        <w:rPr>
          <w:rFonts w:asciiTheme="minorHAnsi" w:eastAsiaTheme="minorEastAsia" w:hAnsiTheme="minorHAnsi" w:cstheme="minorBidi" w:hint="eastAsia"/>
          <w:szCs w:val="22"/>
        </w:rPr>
        <w:t>宝马、丰田、大众的</w:t>
      </w:r>
      <w:r w:rsidRPr="00927254">
        <w:rPr>
          <w:rFonts w:asciiTheme="minorHAnsi" w:eastAsiaTheme="minorEastAsia" w:hAnsiTheme="minorHAnsi" w:cstheme="minorBidi" w:hint="eastAsia"/>
          <w:szCs w:val="22"/>
        </w:rPr>
        <w:t>乘用车，其次是</w:t>
      </w:r>
      <w:r w:rsidR="00E07668" w:rsidRPr="00927254">
        <w:rPr>
          <w:rFonts w:asciiTheme="minorHAnsi" w:eastAsiaTheme="minorEastAsia" w:hAnsiTheme="minorHAnsi" w:cstheme="minorBidi" w:hint="eastAsia"/>
          <w:szCs w:val="22"/>
        </w:rPr>
        <w:t>吉利汽车和</w:t>
      </w:r>
      <w:r w:rsidR="00E07668">
        <w:rPr>
          <w:rFonts w:asciiTheme="minorHAnsi" w:eastAsiaTheme="minorEastAsia" w:hAnsiTheme="minorHAnsi" w:cstheme="minorBidi" w:hint="eastAsia"/>
          <w:szCs w:val="22"/>
        </w:rPr>
        <w:t>长城</w:t>
      </w:r>
      <w:r w:rsidRPr="00927254">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生产</w:t>
      </w:r>
      <w:r w:rsidRPr="00927254">
        <w:rPr>
          <w:rFonts w:asciiTheme="minorHAnsi" w:eastAsiaTheme="minorEastAsia" w:hAnsiTheme="minorHAnsi" w:cstheme="minorBidi" w:hint="eastAsia"/>
          <w:szCs w:val="22"/>
        </w:rPr>
        <w:t>表现相对较弱的是</w:t>
      </w:r>
      <w:r w:rsidR="00E07668">
        <w:rPr>
          <w:rFonts w:asciiTheme="minorHAnsi" w:eastAsiaTheme="minorEastAsia" w:hAnsiTheme="minorHAnsi" w:cstheme="minorBidi" w:hint="eastAsia"/>
          <w:szCs w:val="22"/>
        </w:rPr>
        <w:t>上汽大众和五菱、福特</w:t>
      </w:r>
      <w:r>
        <w:rPr>
          <w:rFonts w:asciiTheme="minorHAnsi" w:eastAsiaTheme="minorEastAsia" w:hAnsiTheme="minorHAnsi" w:cstheme="minorBidi" w:hint="eastAsia"/>
          <w:szCs w:val="22"/>
        </w:rPr>
        <w:t>。</w:t>
      </w:r>
    </w:p>
    <w:p w:rsidR="008A2A82" w:rsidRPr="00685E00" w:rsidRDefault="008A2A82" w:rsidP="00E04C14">
      <w:pPr>
        <w:snapToGrid w:val="0"/>
        <w:ind w:firstLineChars="210" w:firstLine="441"/>
        <w:jc w:val="left"/>
        <w:rPr>
          <w:rFonts w:asciiTheme="minorHAnsi" w:eastAsiaTheme="minorEastAsia" w:hAnsiTheme="minorHAnsi" w:cstheme="minorBidi"/>
          <w:szCs w:val="22"/>
        </w:rPr>
      </w:pPr>
    </w:p>
    <w:bookmarkEnd w:id="55"/>
    <w:p w:rsidR="000E6AA2" w:rsidRPr="00F1719C" w:rsidRDefault="00ED4772" w:rsidP="00F86071">
      <w:pPr>
        <w:numPr>
          <w:ilvl w:val="0"/>
          <w:numId w:val="28"/>
        </w:numPr>
        <w:outlineLvl w:val="1"/>
        <w:rPr>
          <w:rFonts w:ascii="宋体" w:hAnsi="宋体"/>
          <w:b/>
          <w:bCs/>
          <w:iCs/>
          <w:color w:val="000000"/>
          <w:kern w:val="0"/>
          <w:szCs w:val="21"/>
        </w:rPr>
      </w:pPr>
      <w:r w:rsidRPr="00F86071">
        <w:rPr>
          <w:rFonts w:ascii="黑体" w:eastAsia="黑体" w:hAnsi="黑体" w:hint="eastAsia"/>
          <w:bCs/>
          <w:sz w:val="24"/>
        </w:rPr>
        <w:t>主力</w:t>
      </w:r>
      <w:r w:rsidR="009719CD" w:rsidRPr="00F86071">
        <w:rPr>
          <w:rFonts w:ascii="黑体" w:eastAsia="黑体" w:hAnsi="黑体" w:hint="eastAsia"/>
          <w:bCs/>
          <w:sz w:val="24"/>
        </w:rPr>
        <w:t>车型</w:t>
      </w:r>
      <w:r w:rsidR="007732F5">
        <w:rPr>
          <w:rFonts w:ascii="黑体" w:eastAsia="黑体" w:hAnsi="黑体" w:hint="eastAsia"/>
          <w:bCs/>
          <w:sz w:val="24"/>
        </w:rPr>
        <w:t>批发零售</w:t>
      </w:r>
      <w:r w:rsidR="009719CD" w:rsidRPr="00F86071">
        <w:rPr>
          <w:rFonts w:ascii="黑体" w:eastAsia="黑体" w:hAnsi="黑体" w:hint="eastAsia"/>
          <w:bCs/>
          <w:sz w:val="24"/>
        </w:rPr>
        <w:t>的表现</w:t>
      </w:r>
    </w:p>
    <w:p w:rsidR="00DA5816" w:rsidRDefault="00946633" w:rsidP="00E04C14">
      <w:pPr>
        <w:ind w:firstLineChars="201" w:firstLine="422"/>
        <w:jc w:val="left"/>
        <w:rPr>
          <w:rFonts w:ascii="宋体" w:hAnsi="宋体"/>
          <w:kern w:val="0"/>
          <w:szCs w:val="21"/>
        </w:rPr>
      </w:pPr>
      <w:r w:rsidRPr="00946633">
        <w:rPr>
          <w:noProof/>
        </w:rPr>
        <w:drawing>
          <wp:inline distT="0" distB="0" distL="0" distR="0">
            <wp:extent cx="4114800" cy="5158740"/>
            <wp:effectExtent l="0" t="0" r="0"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14800" cy="5158740"/>
                    </a:xfrm>
                    <a:prstGeom prst="rect">
                      <a:avLst/>
                    </a:prstGeom>
                    <a:noFill/>
                    <a:ln>
                      <a:noFill/>
                    </a:ln>
                  </pic:spPr>
                </pic:pic>
              </a:graphicData>
            </a:graphic>
          </wp:inline>
        </w:drawing>
      </w:r>
    </w:p>
    <w:p w:rsidR="007732F5" w:rsidRDefault="00F7098A" w:rsidP="00E07668">
      <w:pPr>
        <w:ind w:firstLineChars="201" w:firstLine="422"/>
        <w:jc w:val="left"/>
        <w:rPr>
          <w:rFonts w:ascii="宋体" w:hAnsi="宋体"/>
          <w:kern w:val="0"/>
          <w:szCs w:val="21"/>
        </w:rPr>
      </w:pPr>
      <w:r>
        <w:rPr>
          <w:rFonts w:ascii="宋体" w:hAnsi="宋体" w:hint="eastAsia"/>
          <w:kern w:val="0"/>
          <w:szCs w:val="21"/>
        </w:rPr>
        <w:t>3月</w:t>
      </w:r>
      <w:r w:rsidR="007732F5" w:rsidRPr="007732F5">
        <w:rPr>
          <w:rFonts w:ascii="宋体" w:hAnsi="宋体" w:hint="eastAsia"/>
          <w:kern w:val="0"/>
          <w:szCs w:val="21"/>
        </w:rPr>
        <w:t>轿车主力品牌的批发表现相对不强，前十位品牌占比</w:t>
      </w:r>
      <w:r w:rsidR="00E07668">
        <w:rPr>
          <w:rFonts w:ascii="宋体" w:hAnsi="宋体"/>
          <w:kern w:val="0"/>
          <w:szCs w:val="21"/>
        </w:rPr>
        <w:t>32</w:t>
      </w:r>
      <w:r w:rsidR="007732F5" w:rsidRPr="007732F5">
        <w:rPr>
          <w:rFonts w:ascii="宋体" w:hAnsi="宋体" w:hint="eastAsia"/>
          <w:kern w:val="0"/>
          <w:szCs w:val="21"/>
        </w:rPr>
        <w:t>%，较去年的</w:t>
      </w:r>
      <w:r w:rsidR="00E07668">
        <w:rPr>
          <w:rFonts w:ascii="宋体" w:hAnsi="宋体"/>
          <w:kern w:val="0"/>
          <w:szCs w:val="21"/>
        </w:rPr>
        <w:t>30</w:t>
      </w:r>
      <w:r w:rsidR="007732F5" w:rsidRPr="007732F5">
        <w:rPr>
          <w:rFonts w:ascii="宋体" w:hAnsi="宋体" w:hint="eastAsia"/>
          <w:kern w:val="0"/>
          <w:szCs w:val="21"/>
        </w:rPr>
        <w:t>%</w:t>
      </w:r>
      <w:r w:rsidR="00E07668">
        <w:rPr>
          <w:rFonts w:ascii="宋体" w:hAnsi="宋体" w:hint="eastAsia"/>
          <w:kern w:val="0"/>
          <w:szCs w:val="21"/>
        </w:rPr>
        <w:t>上升</w:t>
      </w:r>
      <w:r w:rsidR="00401C7B">
        <w:rPr>
          <w:rFonts w:ascii="宋体" w:hAnsi="宋体" w:hint="eastAsia"/>
          <w:kern w:val="0"/>
          <w:szCs w:val="21"/>
        </w:rPr>
        <w:t>2</w:t>
      </w:r>
      <w:r w:rsidR="007732F5" w:rsidRPr="007732F5">
        <w:rPr>
          <w:rFonts w:ascii="宋体" w:hAnsi="宋体" w:hint="eastAsia"/>
          <w:kern w:val="0"/>
          <w:szCs w:val="21"/>
        </w:rPr>
        <w:t>个百分点</w:t>
      </w:r>
      <w:r w:rsidR="00401C7B">
        <w:rPr>
          <w:rFonts w:ascii="宋体" w:hAnsi="宋体" w:hint="eastAsia"/>
          <w:kern w:val="0"/>
          <w:szCs w:val="21"/>
        </w:rPr>
        <w:t>。</w:t>
      </w:r>
      <w:r>
        <w:rPr>
          <w:rFonts w:ascii="宋体" w:hAnsi="宋体" w:hint="eastAsia"/>
          <w:kern w:val="0"/>
          <w:szCs w:val="21"/>
        </w:rPr>
        <w:t>3月</w:t>
      </w:r>
      <w:r w:rsidR="00401C7B">
        <w:rPr>
          <w:rFonts w:ascii="宋体" w:hAnsi="宋体" w:hint="eastAsia"/>
          <w:kern w:val="0"/>
          <w:szCs w:val="21"/>
        </w:rPr>
        <w:t>日系品牌表现优秀。</w:t>
      </w:r>
      <w:r>
        <w:rPr>
          <w:rFonts w:ascii="宋体" w:hAnsi="宋体" w:hint="eastAsia"/>
          <w:kern w:val="0"/>
          <w:szCs w:val="21"/>
        </w:rPr>
        <w:t>3月</w:t>
      </w:r>
      <w:r w:rsidR="00401C7B" w:rsidRPr="007732F5">
        <w:rPr>
          <w:rFonts w:ascii="宋体" w:hAnsi="宋体" w:hint="eastAsia"/>
          <w:kern w:val="0"/>
          <w:szCs w:val="21"/>
        </w:rPr>
        <w:t>增量较强的品牌是</w:t>
      </w:r>
      <w:r w:rsidR="00E07668">
        <w:rPr>
          <w:rFonts w:ascii="宋体" w:hAnsi="宋体" w:hint="eastAsia"/>
          <w:kern w:val="0"/>
          <w:szCs w:val="21"/>
        </w:rPr>
        <w:t>荣威I</w:t>
      </w:r>
      <w:r w:rsidR="00E07668">
        <w:rPr>
          <w:rFonts w:ascii="宋体" w:hAnsi="宋体"/>
          <w:kern w:val="0"/>
          <w:szCs w:val="21"/>
        </w:rPr>
        <w:t>5\</w:t>
      </w:r>
      <w:r w:rsidR="00E07668">
        <w:rPr>
          <w:rFonts w:ascii="宋体" w:hAnsi="宋体" w:hint="eastAsia"/>
          <w:kern w:val="0"/>
          <w:szCs w:val="21"/>
        </w:rPr>
        <w:t>缤瑞、轩逸、菲斯塔等</w:t>
      </w:r>
      <w:r w:rsidR="00401C7B">
        <w:rPr>
          <w:rFonts w:ascii="宋体" w:hAnsi="宋体" w:hint="eastAsia"/>
          <w:kern w:val="0"/>
          <w:szCs w:val="21"/>
        </w:rPr>
        <w:t>前期低基数的车型。</w:t>
      </w:r>
      <w:r w:rsidR="007732F5" w:rsidRPr="007732F5">
        <w:rPr>
          <w:rFonts w:ascii="宋体" w:hAnsi="宋体" w:hint="eastAsia"/>
          <w:kern w:val="0"/>
          <w:szCs w:val="21"/>
        </w:rPr>
        <w:t>其中表现相对优秀的</w:t>
      </w:r>
      <w:r w:rsidR="00E07668">
        <w:rPr>
          <w:rFonts w:ascii="宋体" w:hAnsi="宋体" w:hint="eastAsia"/>
          <w:kern w:val="0"/>
          <w:szCs w:val="21"/>
        </w:rPr>
        <w:t>是</w:t>
      </w:r>
      <w:r w:rsidR="007732F5">
        <w:rPr>
          <w:rFonts w:ascii="宋体" w:hAnsi="宋体" w:hint="eastAsia"/>
          <w:kern w:val="0"/>
          <w:szCs w:val="21"/>
        </w:rPr>
        <w:t>部分</w:t>
      </w:r>
      <w:r w:rsidR="007732F5" w:rsidRPr="007732F5">
        <w:rPr>
          <w:rFonts w:ascii="宋体" w:hAnsi="宋体" w:hint="eastAsia"/>
          <w:kern w:val="0"/>
          <w:szCs w:val="21"/>
        </w:rPr>
        <w:t>合资品牌</w:t>
      </w:r>
      <w:r w:rsidR="007732F5">
        <w:rPr>
          <w:rFonts w:ascii="宋体" w:hAnsi="宋体" w:hint="eastAsia"/>
          <w:kern w:val="0"/>
          <w:szCs w:val="21"/>
        </w:rPr>
        <w:t>。</w:t>
      </w:r>
    </w:p>
    <w:p w:rsidR="00E07668" w:rsidRDefault="0067116D" w:rsidP="00E07668">
      <w:pPr>
        <w:ind w:firstLineChars="201" w:firstLine="422"/>
        <w:jc w:val="left"/>
        <w:rPr>
          <w:rFonts w:ascii="宋体" w:hAnsi="宋体"/>
          <w:kern w:val="0"/>
          <w:szCs w:val="21"/>
        </w:rPr>
      </w:pPr>
      <w:r w:rsidRPr="0067116D">
        <w:rPr>
          <w:noProof/>
        </w:rPr>
        <w:drawing>
          <wp:inline distT="0" distB="0" distL="0" distR="0">
            <wp:extent cx="4099560" cy="5158740"/>
            <wp:effectExtent l="0" t="0" r="0" b="381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99560" cy="5158740"/>
                    </a:xfrm>
                    <a:prstGeom prst="rect">
                      <a:avLst/>
                    </a:prstGeom>
                    <a:noFill/>
                    <a:ln>
                      <a:noFill/>
                    </a:ln>
                  </pic:spPr>
                </pic:pic>
              </a:graphicData>
            </a:graphic>
          </wp:inline>
        </w:drawing>
      </w:r>
    </w:p>
    <w:p w:rsidR="00DA5816" w:rsidRDefault="00DA5816" w:rsidP="00E04C14">
      <w:pPr>
        <w:ind w:firstLineChars="201" w:firstLine="422"/>
        <w:jc w:val="left"/>
        <w:rPr>
          <w:rFonts w:ascii="宋体" w:hAnsi="宋体"/>
          <w:kern w:val="0"/>
          <w:szCs w:val="21"/>
        </w:rPr>
      </w:pPr>
    </w:p>
    <w:p w:rsidR="003A0E28" w:rsidRDefault="003A0E28" w:rsidP="00E04C14">
      <w:pPr>
        <w:ind w:firstLineChars="201" w:firstLine="422"/>
        <w:jc w:val="left"/>
        <w:rPr>
          <w:rFonts w:ascii="宋体" w:hAnsi="宋体"/>
          <w:kern w:val="0"/>
          <w:szCs w:val="21"/>
        </w:rPr>
      </w:pPr>
    </w:p>
    <w:p w:rsidR="007732F5" w:rsidRDefault="00E07668" w:rsidP="00E04C14">
      <w:pPr>
        <w:ind w:firstLineChars="201" w:firstLine="422"/>
        <w:jc w:val="left"/>
        <w:rPr>
          <w:rFonts w:ascii="宋体" w:hAnsi="宋体"/>
          <w:kern w:val="0"/>
          <w:szCs w:val="21"/>
        </w:rPr>
      </w:pPr>
      <w:r>
        <w:rPr>
          <w:rFonts w:ascii="宋体" w:hAnsi="宋体" w:hint="eastAsia"/>
          <w:kern w:val="0"/>
          <w:szCs w:val="21"/>
        </w:rPr>
        <w:t>本月</w:t>
      </w:r>
      <w:r w:rsidR="00665D78" w:rsidRPr="00665D78">
        <w:rPr>
          <w:rFonts w:ascii="宋体" w:hAnsi="宋体" w:hint="eastAsia"/>
          <w:kern w:val="0"/>
          <w:szCs w:val="21"/>
        </w:rPr>
        <w:t>主力车型的</w:t>
      </w:r>
      <w:r w:rsidR="007732F5">
        <w:rPr>
          <w:rFonts w:ascii="宋体" w:hAnsi="宋体" w:hint="eastAsia"/>
          <w:kern w:val="0"/>
          <w:szCs w:val="21"/>
        </w:rPr>
        <w:t>零售</w:t>
      </w:r>
      <w:r w:rsidR="00665D78" w:rsidRPr="00665D78">
        <w:rPr>
          <w:rFonts w:ascii="宋体" w:hAnsi="宋体" w:hint="eastAsia"/>
          <w:kern w:val="0"/>
          <w:szCs w:val="21"/>
        </w:rPr>
        <w:t>表现来看总体</w:t>
      </w:r>
      <w:r w:rsidR="007732F5">
        <w:rPr>
          <w:rFonts w:ascii="宋体" w:hAnsi="宋体" w:hint="eastAsia"/>
          <w:kern w:val="0"/>
          <w:szCs w:val="21"/>
        </w:rPr>
        <w:t>表现分化，销量下滑</w:t>
      </w:r>
      <w:r w:rsidR="007732F5" w:rsidRPr="007732F5">
        <w:rPr>
          <w:rFonts w:ascii="宋体" w:hAnsi="宋体" w:hint="eastAsia"/>
          <w:kern w:val="0"/>
          <w:szCs w:val="21"/>
        </w:rPr>
        <w:t>相对较多的是</w:t>
      </w:r>
      <w:r w:rsidR="007732F5">
        <w:rPr>
          <w:rFonts w:ascii="宋体" w:hAnsi="宋体"/>
          <w:kern w:val="0"/>
          <w:szCs w:val="21"/>
        </w:rPr>
        <w:t>SUV</w:t>
      </w:r>
      <w:r>
        <w:rPr>
          <w:rFonts w:ascii="宋体" w:hAnsi="宋体" w:hint="eastAsia"/>
          <w:kern w:val="0"/>
          <w:szCs w:val="21"/>
        </w:rPr>
        <w:t>和M</w:t>
      </w:r>
      <w:r>
        <w:rPr>
          <w:rFonts w:ascii="宋体" w:hAnsi="宋体"/>
          <w:kern w:val="0"/>
          <w:szCs w:val="21"/>
        </w:rPr>
        <w:t>PV</w:t>
      </w:r>
      <w:r w:rsidR="007732F5" w:rsidRPr="007732F5">
        <w:rPr>
          <w:rFonts w:ascii="宋体" w:hAnsi="宋体" w:hint="eastAsia"/>
          <w:kern w:val="0"/>
          <w:szCs w:val="21"/>
        </w:rPr>
        <w:t>产品，</w:t>
      </w:r>
      <w:r w:rsidR="007732F5">
        <w:rPr>
          <w:rFonts w:ascii="宋体" w:hAnsi="宋体" w:hint="eastAsia"/>
          <w:kern w:val="0"/>
          <w:szCs w:val="21"/>
        </w:rPr>
        <w:t>部分</w:t>
      </w:r>
      <w:r w:rsidR="007732F5" w:rsidRPr="007732F5">
        <w:rPr>
          <w:rFonts w:ascii="宋体" w:hAnsi="宋体" w:hint="eastAsia"/>
          <w:kern w:val="0"/>
          <w:szCs w:val="21"/>
        </w:rPr>
        <w:t>合资与自主的</w:t>
      </w:r>
      <w:r w:rsidR="007732F5">
        <w:rPr>
          <w:rFonts w:ascii="宋体" w:hAnsi="宋体" w:hint="eastAsia"/>
          <w:kern w:val="0"/>
          <w:szCs w:val="21"/>
        </w:rPr>
        <w:t>S</w:t>
      </w:r>
      <w:r w:rsidR="007732F5">
        <w:rPr>
          <w:rFonts w:ascii="宋体" w:hAnsi="宋体"/>
          <w:kern w:val="0"/>
          <w:szCs w:val="21"/>
        </w:rPr>
        <w:t>UV</w:t>
      </w:r>
      <w:r w:rsidR="007732F5" w:rsidRPr="007732F5">
        <w:rPr>
          <w:rFonts w:ascii="宋体" w:hAnsi="宋体" w:hint="eastAsia"/>
          <w:kern w:val="0"/>
          <w:szCs w:val="21"/>
        </w:rPr>
        <w:t>产品都有一定的下滑状态，</w:t>
      </w:r>
      <w:r w:rsidR="007732F5">
        <w:rPr>
          <w:rFonts w:ascii="宋体" w:hAnsi="宋体" w:hint="eastAsia"/>
          <w:kern w:val="0"/>
          <w:szCs w:val="21"/>
        </w:rPr>
        <w:t>。</w:t>
      </w:r>
    </w:p>
    <w:p w:rsidR="00F33D76" w:rsidRDefault="007732F5" w:rsidP="00E04C14">
      <w:pPr>
        <w:ind w:firstLineChars="201" w:firstLine="422"/>
        <w:jc w:val="left"/>
        <w:rPr>
          <w:rFonts w:ascii="宋体" w:hAnsi="宋体"/>
          <w:kern w:val="0"/>
          <w:szCs w:val="21"/>
        </w:rPr>
      </w:pPr>
      <w:r>
        <w:rPr>
          <w:rFonts w:ascii="宋体" w:hAnsi="宋体" w:hint="eastAsia"/>
          <w:kern w:val="0"/>
          <w:szCs w:val="21"/>
        </w:rPr>
        <w:t>前期</w:t>
      </w:r>
      <w:r w:rsidR="00665D78" w:rsidRPr="00665D78">
        <w:rPr>
          <w:rFonts w:ascii="宋体" w:hAnsi="宋体" w:hint="eastAsia"/>
          <w:kern w:val="0"/>
          <w:szCs w:val="21"/>
        </w:rPr>
        <w:t>五菱和哈弗h6等自主车企表现相对优秀，</w:t>
      </w:r>
      <w:r>
        <w:rPr>
          <w:rFonts w:ascii="宋体" w:hAnsi="宋体" w:hint="eastAsia"/>
          <w:kern w:val="0"/>
          <w:szCs w:val="21"/>
        </w:rPr>
        <w:t>今年的</w:t>
      </w:r>
      <w:r w:rsidR="00665D78">
        <w:rPr>
          <w:rFonts w:ascii="宋体" w:hAnsi="宋体" w:hint="eastAsia"/>
          <w:kern w:val="0"/>
          <w:szCs w:val="21"/>
        </w:rPr>
        <w:t>五菱</w:t>
      </w:r>
      <w:r w:rsidR="00E07668">
        <w:rPr>
          <w:rFonts w:ascii="宋体" w:hAnsi="宋体" w:hint="eastAsia"/>
          <w:kern w:val="0"/>
          <w:szCs w:val="21"/>
        </w:rPr>
        <w:t>上汽</w:t>
      </w:r>
      <w:r w:rsidR="00665D78">
        <w:rPr>
          <w:rFonts w:ascii="宋体" w:hAnsi="宋体" w:hint="eastAsia"/>
          <w:kern w:val="0"/>
          <w:szCs w:val="21"/>
        </w:rPr>
        <w:t>和吉利都有主要车型进入增量</w:t>
      </w:r>
      <w:r w:rsidR="00665D78" w:rsidRPr="00665D78">
        <w:rPr>
          <w:rFonts w:ascii="宋体" w:hAnsi="宋体" w:hint="eastAsia"/>
          <w:kern w:val="0"/>
          <w:szCs w:val="21"/>
        </w:rPr>
        <w:t>领先行列，</w:t>
      </w:r>
    </w:p>
    <w:p w:rsidR="00665D78" w:rsidRDefault="004A6FC9" w:rsidP="00E04C14">
      <w:pPr>
        <w:ind w:firstLineChars="201" w:firstLine="422"/>
        <w:jc w:val="left"/>
        <w:rPr>
          <w:rFonts w:ascii="宋体" w:hAnsi="宋体"/>
          <w:kern w:val="0"/>
          <w:szCs w:val="21"/>
        </w:rPr>
      </w:pPr>
      <w:r w:rsidRPr="004A6FC9">
        <w:rPr>
          <w:rFonts w:ascii="宋体" w:hAnsi="宋体" w:hint="eastAsia"/>
          <w:kern w:val="0"/>
          <w:szCs w:val="21"/>
        </w:rPr>
        <w:t>从1</w:t>
      </w:r>
      <w:r>
        <w:rPr>
          <w:rFonts w:ascii="宋体" w:hAnsi="宋体" w:hint="eastAsia"/>
          <w:kern w:val="0"/>
          <w:szCs w:val="21"/>
        </w:rPr>
        <w:t>-</w:t>
      </w:r>
      <w:r w:rsidR="00F7098A">
        <w:rPr>
          <w:rFonts w:ascii="宋体" w:hAnsi="宋体" w:hint="eastAsia"/>
          <w:kern w:val="0"/>
          <w:szCs w:val="21"/>
        </w:rPr>
        <w:t>3月</w:t>
      </w:r>
      <w:r w:rsidRPr="004A6FC9">
        <w:rPr>
          <w:rFonts w:ascii="宋体" w:hAnsi="宋体" w:hint="eastAsia"/>
          <w:kern w:val="0"/>
          <w:szCs w:val="21"/>
        </w:rPr>
        <w:t>份销量的增量表现来看，也是五菱</w:t>
      </w:r>
      <w:r>
        <w:rPr>
          <w:rFonts w:ascii="宋体" w:hAnsi="宋体" w:hint="eastAsia"/>
          <w:kern w:val="0"/>
          <w:szCs w:val="21"/>
        </w:rPr>
        <w:t>、</w:t>
      </w:r>
      <w:r w:rsidR="00E07668">
        <w:rPr>
          <w:rFonts w:ascii="宋体" w:hAnsi="宋体" w:hint="eastAsia"/>
          <w:kern w:val="0"/>
          <w:szCs w:val="21"/>
        </w:rPr>
        <w:t>长城</w:t>
      </w:r>
      <w:r w:rsidRPr="004A6FC9">
        <w:rPr>
          <w:rFonts w:ascii="宋体" w:hAnsi="宋体" w:hint="eastAsia"/>
          <w:kern w:val="0"/>
          <w:szCs w:val="21"/>
        </w:rPr>
        <w:t>以及</w:t>
      </w:r>
      <w:r w:rsidR="007732F5">
        <w:rPr>
          <w:rFonts w:ascii="宋体" w:hAnsi="宋体" w:hint="eastAsia"/>
          <w:kern w:val="0"/>
          <w:szCs w:val="21"/>
        </w:rPr>
        <w:t>比亚迪</w:t>
      </w:r>
      <w:r w:rsidRPr="004A6FC9">
        <w:rPr>
          <w:rFonts w:ascii="宋体" w:hAnsi="宋体" w:hint="eastAsia"/>
          <w:kern w:val="0"/>
          <w:szCs w:val="21"/>
        </w:rPr>
        <w:t>等</w:t>
      </w:r>
      <w:r w:rsidR="00F663A6">
        <w:rPr>
          <w:rFonts w:ascii="宋体" w:hAnsi="宋体" w:hint="eastAsia"/>
          <w:kern w:val="0"/>
          <w:szCs w:val="21"/>
        </w:rPr>
        <w:t>部分车型</w:t>
      </w:r>
      <w:r w:rsidRPr="004A6FC9">
        <w:rPr>
          <w:rFonts w:ascii="宋体" w:hAnsi="宋体" w:hint="eastAsia"/>
          <w:kern w:val="0"/>
          <w:szCs w:val="21"/>
        </w:rPr>
        <w:t>表现相对优秀</w:t>
      </w:r>
      <w:r>
        <w:rPr>
          <w:rFonts w:ascii="宋体" w:hAnsi="宋体" w:hint="eastAsia"/>
          <w:kern w:val="0"/>
          <w:szCs w:val="21"/>
        </w:rPr>
        <w:t>。尤其是</w:t>
      </w:r>
      <w:r w:rsidRPr="004A6FC9">
        <w:rPr>
          <w:rFonts w:ascii="宋体" w:hAnsi="宋体" w:hint="eastAsia"/>
          <w:kern w:val="0"/>
          <w:szCs w:val="21"/>
        </w:rPr>
        <w:t>新能源车的增量表现的较强，</w:t>
      </w:r>
    </w:p>
    <w:p w:rsidR="007732F5" w:rsidRDefault="007732F5" w:rsidP="00E04C14">
      <w:pPr>
        <w:ind w:firstLineChars="201" w:firstLine="422"/>
        <w:jc w:val="left"/>
        <w:rPr>
          <w:rFonts w:ascii="宋体" w:hAnsi="宋体"/>
          <w:kern w:val="0"/>
          <w:szCs w:val="21"/>
        </w:rPr>
      </w:pPr>
    </w:p>
    <w:p w:rsidR="007732F5" w:rsidRPr="00F1719C" w:rsidRDefault="007732F5" w:rsidP="007732F5">
      <w:pPr>
        <w:numPr>
          <w:ilvl w:val="0"/>
          <w:numId w:val="28"/>
        </w:numPr>
        <w:outlineLvl w:val="1"/>
        <w:rPr>
          <w:rFonts w:ascii="宋体" w:hAnsi="宋体"/>
          <w:b/>
          <w:bCs/>
          <w:iCs/>
          <w:color w:val="000000"/>
          <w:kern w:val="0"/>
          <w:szCs w:val="21"/>
        </w:rPr>
      </w:pPr>
      <w:r>
        <w:rPr>
          <w:rFonts w:ascii="黑体" w:eastAsia="黑体" w:hAnsi="黑体" w:hint="eastAsia"/>
          <w:bCs/>
          <w:sz w:val="24"/>
        </w:rPr>
        <w:t>轿车</w:t>
      </w:r>
      <w:r w:rsidRPr="00F86071">
        <w:rPr>
          <w:rFonts w:ascii="黑体" w:eastAsia="黑体" w:hAnsi="黑体" w:hint="eastAsia"/>
          <w:bCs/>
          <w:sz w:val="24"/>
        </w:rPr>
        <w:t>主力车型</w:t>
      </w:r>
      <w:r>
        <w:rPr>
          <w:rFonts w:ascii="黑体" w:eastAsia="黑体" w:hAnsi="黑体" w:hint="eastAsia"/>
          <w:bCs/>
          <w:sz w:val="24"/>
        </w:rPr>
        <w:t>批发零售</w:t>
      </w:r>
      <w:r w:rsidRPr="00F86071">
        <w:rPr>
          <w:rFonts w:ascii="黑体" w:eastAsia="黑体" w:hAnsi="黑体" w:hint="eastAsia"/>
          <w:bCs/>
          <w:sz w:val="24"/>
        </w:rPr>
        <w:t>的表现</w:t>
      </w:r>
    </w:p>
    <w:p w:rsidR="004F2BC2" w:rsidRDefault="00946633" w:rsidP="00EE5D10">
      <w:pPr>
        <w:ind w:left="420" w:firstLine="2"/>
        <w:jc w:val="left"/>
        <w:rPr>
          <w:rFonts w:ascii="宋体" w:hAnsi="宋体"/>
          <w:kern w:val="0"/>
          <w:szCs w:val="21"/>
        </w:rPr>
      </w:pPr>
      <w:bookmarkStart w:id="61" w:name="_Hlk485545723"/>
      <w:bookmarkStart w:id="62" w:name="_Hlk480119643"/>
      <w:bookmarkEnd w:id="56"/>
      <w:r w:rsidRPr="00946633">
        <w:rPr>
          <w:noProof/>
        </w:rPr>
        <w:drawing>
          <wp:inline distT="0" distB="0" distL="0" distR="0">
            <wp:extent cx="4358640" cy="5158740"/>
            <wp:effectExtent l="0" t="0" r="3810" b="381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rsidR="0067116D" w:rsidRDefault="0067116D" w:rsidP="00EE5D10">
      <w:pPr>
        <w:ind w:left="420" w:firstLine="2"/>
        <w:jc w:val="left"/>
        <w:rPr>
          <w:rFonts w:ascii="宋体" w:hAnsi="宋体"/>
          <w:kern w:val="0"/>
          <w:szCs w:val="21"/>
        </w:rPr>
      </w:pPr>
      <w:r w:rsidRPr="0067116D">
        <w:rPr>
          <w:rFonts w:hint="eastAsia"/>
          <w:noProof/>
        </w:rPr>
        <w:drawing>
          <wp:inline distT="0" distB="0" distL="0" distR="0">
            <wp:extent cx="4358640" cy="5158740"/>
            <wp:effectExtent l="0" t="0" r="3810" b="38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rsidR="00CB0B94" w:rsidRDefault="00CB0B94" w:rsidP="00EE5D10">
      <w:pPr>
        <w:ind w:left="420" w:firstLine="2"/>
        <w:jc w:val="left"/>
        <w:rPr>
          <w:rFonts w:ascii="宋体" w:hAnsi="宋体"/>
          <w:kern w:val="0"/>
          <w:szCs w:val="21"/>
        </w:rPr>
      </w:pPr>
    </w:p>
    <w:p w:rsidR="00F33D76" w:rsidRDefault="00F7098A" w:rsidP="00EE5D10">
      <w:pPr>
        <w:ind w:left="420" w:firstLine="2"/>
        <w:jc w:val="left"/>
        <w:rPr>
          <w:rFonts w:ascii="宋体" w:hAnsi="宋体"/>
          <w:kern w:val="0"/>
          <w:szCs w:val="21"/>
        </w:rPr>
      </w:pPr>
      <w:r>
        <w:rPr>
          <w:rFonts w:ascii="宋体" w:hAnsi="宋体" w:hint="eastAsia"/>
          <w:kern w:val="0"/>
          <w:szCs w:val="21"/>
        </w:rPr>
        <w:t>3月</w:t>
      </w:r>
      <w:r w:rsidR="004A6FC9" w:rsidRPr="004A6FC9">
        <w:rPr>
          <w:rFonts w:ascii="宋体" w:hAnsi="宋体" w:hint="eastAsia"/>
          <w:kern w:val="0"/>
          <w:szCs w:val="21"/>
        </w:rPr>
        <w:t>轿车主力车型零售表现相对较强，自主品牌表现都是很好，而下滑的主要是</w:t>
      </w:r>
      <w:r w:rsidR="00E07668">
        <w:rPr>
          <w:rFonts w:ascii="宋体" w:hAnsi="宋体" w:hint="eastAsia"/>
          <w:kern w:val="0"/>
          <w:szCs w:val="21"/>
        </w:rPr>
        <w:t>老款</w:t>
      </w:r>
      <w:r w:rsidR="004A6FC9" w:rsidRPr="004A6FC9">
        <w:rPr>
          <w:rFonts w:ascii="宋体" w:hAnsi="宋体" w:hint="eastAsia"/>
          <w:kern w:val="0"/>
          <w:szCs w:val="21"/>
        </w:rPr>
        <w:t>轿车品牌</w:t>
      </w:r>
      <w:r w:rsidR="004A6FC9">
        <w:rPr>
          <w:rFonts w:ascii="宋体" w:hAnsi="宋体" w:hint="eastAsia"/>
          <w:kern w:val="0"/>
          <w:szCs w:val="21"/>
        </w:rPr>
        <w:t>。</w:t>
      </w:r>
    </w:p>
    <w:p w:rsidR="007732F5" w:rsidRDefault="007732F5" w:rsidP="007732F5">
      <w:pPr>
        <w:ind w:firstLineChars="201" w:firstLine="422"/>
        <w:jc w:val="left"/>
        <w:rPr>
          <w:rFonts w:ascii="宋体" w:hAnsi="宋体"/>
          <w:kern w:val="0"/>
          <w:szCs w:val="21"/>
        </w:rPr>
      </w:pPr>
      <w:r>
        <w:rPr>
          <w:rFonts w:ascii="宋体" w:hAnsi="宋体"/>
          <w:kern w:val="0"/>
          <w:szCs w:val="21"/>
        </w:rPr>
        <w:t>今年的主力车型的零售相对</w:t>
      </w:r>
      <w:r>
        <w:rPr>
          <w:rFonts w:ascii="宋体" w:hAnsi="宋体" w:hint="eastAsia"/>
          <w:kern w:val="0"/>
          <w:szCs w:val="21"/>
        </w:rPr>
        <w:t>一般。主要增量的车型相对分散，增量的是合资部分新品和自主SUV车型。</w:t>
      </w:r>
    </w:p>
    <w:p w:rsidR="007732F5" w:rsidRPr="007732F5" w:rsidRDefault="007732F5" w:rsidP="00EE5D10">
      <w:pPr>
        <w:ind w:left="420" w:firstLine="2"/>
        <w:jc w:val="left"/>
        <w:rPr>
          <w:rFonts w:ascii="宋体" w:hAnsi="宋体"/>
          <w:kern w:val="0"/>
          <w:szCs w:val="21"/>
        </w:rPr>
      </w:pPr>
    </w:p>
    <w:p w:rsidR="00C07869" w:rsidRPr="00C07869" w:rsidRDefault="007732F5" w:rsidP="00C07869">
      <w:pPr>
        <w:numPr>
          <w:ilvl w:val="0"/>
          <w:numId w:val="28"/>
        </w:numPr>
        <w:outlineLvl w:val="1"/>
        <w:rPr>
          <w:rFonts w:ascii="宋体" w:hAnsi="宋体"/>
          <w:b/>
          <w:bCs/>
          <w:iCs/>
          <w:color w:val="000000"/>
          <w:kern w:val="0"/>
          <w:szCs w:val="21"/>
        </w:rPr>
      </w:pPr>
      <w:r w:rsidRPr="00C07869">
        <w:rPr>
          <w:rFonts w:ascii="黑体" w:eastAsia="黑体" w:hAnsi="黑体" w:hint="eastAsia"/>
          <w:bCs/>
          <w:sz w:val="24"/>
        </w:rPr>
        <w:t>M</w:t>
      </w:r>
      <w:r w:rsidRPr="00C07869">
        <w:rPr>
          <w:rFonts w:ascii="黑体" w:eastAsia="黑体" w:hAnsi="黑体"/>
          <w:bCs/>
          <w:sz w:val="24"/>
        </w:rPr>
        <w:t>PV</w:t>
      </w:r>
      <w:r w:rsidRPr="00C07869">
        <w:rPr>
          <w:rFonts w:ascii="黑体" w:eastAsia="黑体" w:hAnsi="黑体" w:hint="eastAsia"/>
          <w:bCs/>
          <w:sz w:val="24"/>
        </w:rPr>
        <w:t>主力车型零售的表现</w:t>
      </w:r>
    </w:p>
    <w:p w:rsidR="00F33D76" w:rsidRDefault="00946633" w:rsidP="00EE5D10">
      <w:pPr>
        <w:ind w:left="420" w:firstLine="2"/>
        <w:jc w:val="left"/>
        <w:rPr>
          <w:rFonts w:ascii="宋体" w:hAnsi="宋体"/>
          <w:kern w:val="0"/>
          <w:szCs w:val="21"/>
        </w:rPr>
      </w:pPr>
      <w:r w:rsidRPr="00946633">
        <w:rPr>
          <w:noProof/>
        </w:rPr>
        <w:drawing>
          <wp:inline distT="0" distB="0" distL="0" distR="0">
            <wp:extent cx="4907280" cy="5158740"/>
            <wp:effectExtent l="0" t="0" r="7620" b="381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rsidR="00946633" w:rsidRDefault="00946633" w:rsidP="00EE5D10">
      <w:pPr>
        <w:ind w:left="420" w:firstLine="2"/>
        <w:jc w:val="left"/>
        <w:rPr>
          <w:rFonts w:ascii="宋体" w:hAnsi="宋体"/>
          <w:kern w:val="0"/>
          <w:szCs w:val="21"/>
        </w:rPr>
      </w:pPr>
      <w:r w:rsidRPr="00946633">
        <w:rPr>
          <w:rFonts w:hint="eastAsia"/>
          <w:noProof/>
        </w:rPr>
        <w:drawing>
          <wp:inline distT="0" distB="0" distL="0" distR="0">
            <wp:extent cx="4907280" cy="5158740"/>
            <wp:effectExtent l="0" t="0" r="7620" b="381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rsidR="00151C67" w:rsidRDefault="00151C67" w:rsidP="00EE5D10">
      <w:pPr>
        <w:ind w:left="420" w:firstLine="2"/>
        <w:jc w:val="left"/>
        <w:rPr>
          <w:rFonts w:ascii="宋体" w:hAnsi="宋体"/>
          <w:kern w:val="0"/>
          <w:szCs w:val="21"/>
        </w:rPr>
      </w:pPr>
    </w:p>
    <w:p w:rsidR="00F33D76" w:rsidRDefault="004A6FC9" w:rsidP="00E109F9">
      <w:pPr>
        <w:ind w:firstLine="426"/>
        <w:jc w:val="left"/>
        <w:rPr>
          <w:rFonts w:ascii="宋体" w:hAnsi="宋体"/>
          <w:kern w:val="0"/>
          <w:szCs w:val="21"/>
        </w:rPr>
      </w:pPr>
      <w:r w:rsidRPr="004A6FC9">
        <w:rPr>
          <w:rFonts w:ascii="宋体" w:hAnsi="宋体" w:hint="eastAsia"/>
          <w:kern w:val="0"/>
          <w:szCs w:val="21"/>
        </w:rPr>
        <w:t>mpv市场在</w:t>
      </w:r>
      <w:r>
        <w:rPr>
          <w:rFonts w:ascii="宋体" w:hAnsi="宋体"/>
          <w:kern w:val="0"/>
          <w:szCs w:val="21"/>
        </w:rPr>
        <w:t>2018</w:t>
      </w:r>
      <w:r>
        <w:rPr>
          <w:rFonts w:ascii="宋体" w:hAnsi="宋体" w:hint="eastAsia"/>
          <w:kern w:val="0"/>
          <w:szCs w:val="21"/>
        </w:rPr>
        <w:t>年表现相对较弱，但是像宋MAX</w:t>
      </w:r>
      <w:r w:rsidR="007732F5">
        <w:rPr>
          <w:rFonts w:ascii="宋体" w:hAnsi="宋体" w:hint="eastAsia"/>
          <w:kern w:val="0"/>
          <w:szCs w:val="21"/>
        </w:rPr>
        <w:t>、传祺G</w:t>
      </w:r>
      <w:r w:rsidR="007732F5">
        <w:rPr>
          <w:rFonts w:ascii="宋体" w:hAnsi="宋体"/>
          <w:kern w:val="0"/>
          <w:szCs w:val="21"/>
        </w:rPr>
        <w:t>M8</w:t>
      </w:r>
      <w:r w:rsidR="007732F5">
        <w:rPr>
          <w:rFonts w:ascii="宋体" w:hAnsi="宋体" w:hint="eastAsia"/>
          <w:kern w:val="0"/>
          <w:szCs w:val="21"/>
        </w:rPr>
        <w:t>等</w:t>
      </w:r>
      <w:r w:rsidRPr="004A6FC9">
        <w:rPr>
          <w:rFonts w:ascii="宋体" w:hAnsi="宋体" w:hint="eastAsia"/>
          <w:kern w:val="0"/>
          <w:szCs w:val="21"/>
        </w:rPr>
        <w:t>表现</w:t>
      </w:r>
      <w:r>
        <w:rPr>
          <w:rFonts w:ascii="宋体" w:hAnsi="宋体" w:hint="eastAsia"/>
          <w:kern w:val="0"/>
          <w:szCs w:val="21"/>
        </w:rPr>
        <w:t>很好。</w:t>
      </w:r>
      <w:r w:rsidRPr="004A6FC9">
        <w:rPr>
          <w:rFonts w:ascii="宋体" w:hAnsi="宋体" w:hint="eastAsia"/>
          <w:kern w:val="0"/>
          <w:szCs w:val="21"/>
        </w:rPr>
        <w:t>由于</w:t>
      </w:r>
      <w:r>
        <w:rPr>
          <w:rFonts w:ascii="宋体" w:hAnsi="宋体" w:hint="eastAsia"/>
          <w:kern w:val="0"/>
          <w:szCs w:val="21"/>
        </w:rPr>
        <w:t>mp</w:t>
      </w:r>
      <w:r w:rsidRPr="004A6FC9">
        <w:rPr>
          <w:rFonts w:ascii="宋体" w:hAnsi="宋体" w:hint="eastAsia"/>
          <w:kern w:val="0"/>
          <w:szCs w:val="21"/>
        </w:rPr>
        <w:t>v市场下滑，自主品牌采取了改进车型的措施，使大量的新车表现较好，但</w:t>
      </w:r>
      <w:r>
        <w:rPr>
          <w:rFonts w:ascii="宋体" w:hAnsi="宋体" w:hint="eastAsia"/>
          <w:kern w:val="0"/>
          <w:szCs w:val="21"/>
        </w:rPr>
        <w:t>与之替代的老车下滑极其严重。</w:t>
      </w:r>
    </w:p>
    <w:p w:rsidR="007732F5" w:rsidRDefault="007732F5" w:rsidP="00E109F9">
      <w:pPr>
        <w:ind w:firstLine="426"/>
        <w:jc w:val="left"/>
        <w:rPr>
          <w:rFonts w:ascii="宋体" w:hAnsi="宋体"/>
          <w:kern w:val="0"/>
          <w:szCs w:val="21"/>
        </w:rPr>
      </w:pPr>
    </w:p>
    <w:p w:rsidR="007732F5" w:rsidRPr="00F1719C" w:rsidRDefault="007732F5" w:rsidP="007732F5">
      <w:pPr>
        <w:numPr>
          <w:ilvl w:val="0"/>
          <w:numId w:val="28"/>
        </w:numPr>
        <w:outlineLvl w:val="1"/>
        <w:rPr>
          <w:rFonts w:ascii="宋体" w:hAnsi="宋体"/>
          <w:b/>
          <w:bCs/>
          <w:iCs/>
          <w:color w:val="000000"/>
          <w:kern w:val="0"/>
          <w:szCs w:val="21"/>
        </w:rPr>
      </w:pPr>
      <w:r>
        <w:rPr>
          <w:rFonts w:ascii="黑体" w:eastAsia="黑体" w:hAnsi="黑体"/>
          <w:bCs/>
          <w:sz w:val="24"/>
        </w:rPr>
        <w:t>SUV</w:t>
      </w:r>
      <w:r w:rsidRPr="00F86071">
        <w:rPr>
          <w:rFonts w:ascii="黑体" w:eastAsia="黑体" w:hAnsi="黑体" w:hint="eastAsia"/>
          <w:bCs/>
          <w:sz w:val="24"/>
        </w:rPr>
        <w:t>主力车型</w:t>
      </w:r>
      <w:r>
        <w:rPr>
          <w:rFonts w:ascii="黑体" w:eastAsia="黑体" w:hAnsi="黑体" w:hint="eastAsia"/>
          <w:bCs/>
          <w:sz w:val="24"/>
        </w:rPr>
        <w:t>零售</w:t>
      </w:r>
      <w:r w:rsidRPr="00F86071">
        <w:rPr>
          <w:rFonts w:ascii="黑体" w:eastAsia="黑体" w:hAnsi="黑体" w:hint="eastAsia"/>
          <w:bCs/>
          <w:sz w:val="24"/>
        </w:rPr>
        <w:t>的表现</w:t>
      </w:r>
    </w:p>
    <w:p w:rsidR="004E0250" w:rsidRDefault="00946633" w:rsidP="00EE5D10">
      <w:pPr>
        <w:ind w:left="420" w:firstLine="2"/>
        <w:jc w:val="left"/>
        <w:rPr>
          <w:rFonts w:ascii="宋体" w:hAnsi="宋体"/>
          <w:kern w:val="0"/>
          <w:szCs w:val="21"/>
        </w:rPr>
      </w:pPr>
      <w:r w:rsidRPr="00946633">
        <w:rPr>
          <w:noProof/>
        </w:rPr>
        <w:drawing>
          <wp:inline distT="0" distB="0" distL="0" distR="0">
            <wp:extent cx="4846320" cy="5158740"/>
            <wp:effectExtent l="0" t="0" r="0" b="38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rsidR="0067116D" w:rsidRDefault="0067116D" w:rsidP="00EE5D10">
      <w:pPr>
        <w:ind w:left="420" w:firstLine="2"/>
        <w:jc w:val="left"/>
        <w:rPr>
          <w:rFonts w:ascii="宋体" w:hAnsi="宋体"/>
          <w:kern w:val="0"/>
          <w:szCs w:val="21"/>
        </w:rPr>
      </w:pPr>
      <w:r w:rsidRPr="0067116D">
        <w:rPr>
          <w:rFonts w:hint="eastAsia"/>
          <w:noProof/>
        </w:rPr>
        <w:drawing>
          <wp:inline distT="0" distB="0" distL="0" distR="0">
            <wp:extent cx="4846320" cy="5158740"/>
            <wp:effectExtent l="0" t="0" r="0" b="381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rsidR="00AA4C54" w:rsidRDefault="00AA4C54" w:rsidP="00EE5D10">
      <w:pPr>
        <w:ind w:left="420" w:firstLine="2"/>
        <w:jc w:val="left"/>
        <w:rPr>
          <w:rFonts w:ascii="宋体" w:hAnsi="宋体"/>
          <w:kern w:val="0"/>
          <w:szCs w:val="21"/>
        </w:rPr>
      </w:pPr>
    </w:p>
    <w:p w:rsidR="00F33D76" w:rsidRDefault="004A6FC9" w:rsidP="00EE5D10">
      <w:pPr>
        <w:ind w:left="420" w:firstLine="2"/>
        <w:jc w:val="left"/>
        <w:rPr>
          <w:rFonts w:ascii="宋体" w:hAnsi="宋体"/>
          <w:kern w:val="0"/>
          <w:szCs w:val="21"/>
        </w:rPr>
      </w:pPr>
      <w:r>
        <w:rPr>
          <w:rFonts w:ascii="宋体" w:hAnsi="宋体" w:hint="eastAsia"/>
          <w:kern w:val="0"/>
          <w:szCs w:val="21"/>
        </w:rPr>
        <w:t>S</w:t>
      </w:r>
      <w:r>
        <w:rPr>
          <w:rFonts w:ascii="宋体" w:hAnsi="宋体"/>
          <w:kern w:val="0"/>
          <w:szCs w:val="21"/>
        </w:rPr>
        <w:t>UV</w:t>
      </w:r>
      <w:r>
        <w:rPr>
          <w:rFonts w:ascii="宋体" w:hAnsi="宋体" w:hint="eastAsia"/>
          <w:kern w:val="0"/>
          <w:szCs w:val="21"/>
        </w:rPr>
        <w:t>市场</w:t>
      </w:r>
      <w:r w:rsidRPr="004A6FC9">
        <w:rPr>
          <w:rFonts w:ascii="宋体" w:hAnsi="宋体" w:hint="eastAsia"/>
          <w:kern w:val="0"/>
          <w:szCs w:val="21"/>
        </w:rPr>
        <w:t>在18年表现持续</w:t>
      </w:r>
      <w:r w:rsidR="00DB62CA">
        <w:rPr>
          <w:rFonts w:ascii="宋体" w:hAnsi="宋体" w:hint="eastAsia"/>
          <w:kern w:val="0"/>
          <w:szCs w:val="21"/>
        </w:rPr>
        <w:t>较强</w:t>
      </w:r>
      <w:r w:rsidRPr="004A6FC9">
        <w:rPr>
          <w:rFonts w:ascii="宋体" w:hAnsi="宋体" w:hint="eastAsia"/>
          <w:kern w:val="0"/>
          <w:szCs w:val="21"/>
        </w:rPr>
        <w:t>，</w:t>
      </w:r>
      <w:r w:rsidR="00DB62CA">
        <w:rPr>
          <w:rFonts w:ascii="宋体" w:hAnsi="宋体" w:hint="eastAsia"/>
          <w:kern w:val="0"/>
          <w:szCs w:val="21"/>
        </w:rPr>
        <w:t>但也有增速放缓压力。</w:t>
      </w:r>
      <w:r>
        <w:rPr>
          <w:rFonts w:ascii="宋体" w:hAnsi="宋体" w:hint="eastAsia"/>
          <w:kern w:val="0"/>
          <w:szCs w:val="21"/>
        </w:rPr>
        <w:t>其中</w:t>
      </w:r>
      <w:r w:rsidRPr="004A6FC9">
        <w:rPr>
          <w:rFonts w:ascii="宋体" w:hAnsi="宋体" w:hint="eastAsia"/>
          <w:kern w:val="0"/>
          <w:szCs w:val="21"/>
        </w:rPr>
        <w:t>自主品牌的新车仍然是较强的增长动力</w:t>
      </w:r>
      <w:r>
        <w:rPr>
          <w:rFonts w:ascii="宋体" w:hAnsi="宋体" w:hint="eastAsia"/>
          <w:kern w:val="0"/>
          <w:szCs w:val="21"/>
        </w:rPr>
        <w:t>。</w:t>
      </w:r>
      <w:r w:rsidRPr="004A6FC9">
        <w:rPr>
          <w:rFonts w:ascii="宋体" w:hAnsi="宋体" w:hint="eastAsia"/>
          <w:kern w:val="0"/>
          <w:szCs w:val="21"/>
        </w:rPr>
        <w:t>今年的哈弗h6，宝骏510和传祺gs</w:t>
      </w:r>
      <w:r>
        <w:rPr>
          <w:rFonts w:ascii="宋体" w:hAnsi="宋体"/>
          <w:kern w:val="0"/>
          <w:szCs w:val="21"/>
        </w:rPr>
        <w:t>4</w:t>
      </w:r>
      <w:r w:rsidRPr="004A6FC9">
        <w:rPr>
          <w:rFonts w:ascii="宋体" w:hAnsi="宋体" w:hint="eastAsia"/>
          <w:kern w:val="0"/>
          <w:szCs w:val="21"/>
        </w:rPr>
        <w:t>以及</w:t>
      </w:r>
      <w:r>
        <w:rPr>
          <w:rFonts w:ascii="宋体" w:hAnsi="宋体" w:hint="eastAsia"/>
          <w:kern w:val="0"/>
          <w:szCs w:val="21"/>
        </w:rPr>
        <w:t>吉利博越</w:t>
      </w:r>
      <w:r w:rsidRPr="004A6FC9">
        <w:rPr>
          <w:rFonts w:ascii="宋体" w:hAnsi="宋体" w:hint="eastAsia"/>
          <w:kern w:val="0"/>
          <w:szCs w:val="21"/>
        </w:rPr>
        <w:t>，</w:t>
      </w:r>
      <w:r>
        <w:rPr>
          <w:rFonts w:ascii="宋体" w:hAnsi="宋体" w:hint="eastAsia"/>
          <w:kern w:val="0"/>
          <w:szCs w:val="21"/>
        </w:rPr>
        <w:t>成为</w:t>
      </w:r>
      <w:r w:rsidRPr="004A6FC9">
        <w:rPr>
          <w:rFonts w:ascii="宋体" w:hAnsi="宋体" w:hint="eastAsia"/>
          <w:kern w:val="0"/>
          <w:szCs w:val="21"/>
        </w:rPr>
        <w:t>suv市场零售的前四名</w:t>
      </w:r>
      <w:r>
        <w:rPr>
          <w:rFonts w:ascii="宋体" w:hAnsi="宋体" w:hint="eastAsia"/>
          <w:kern w:val="0"/>
          <w:szCs w:val="21"/>
        </w:rPr>
        <w:t>。</w:t>
      </w:r>
      <w:r w:rsidR="00DB62CA">
        <w:rPr>
          <w:rFonts w:ascii="宋体" w:hAnsi="宋体" w:hint="eastAsia"/>
          <w:kern w:val="0"/>
          <w:szCs w:val="21"/>
        </w:rPr>
        <w:t>但</w:t>
      </w:r>
      <w:r w:rsidR="00DB62CA" w:rsidRPr="00DB62CA">
        <w:rPr>
          <w:rFonts w:ascii="宋体" w:hAnsi="宋体" w:hint="eastAsia"/>
          <w:kern w:val="0"/>
          <w:szCs w:val="21"/>
        </w:rPr>
        <w:t>减量的自主品牌也是相对较多，而增量的自主品牌，</w:t>
      </w:r>
      <w:r w:rsidR="00DB62CA">
        <w:rPr>
          <w:rFonts w:ascii="宋体" w:hAnsi="宋体" w:hint="eastAsia"/>
          <w:kern w:val="0"/>
          <w:szCs w:val="21"/>
        </w:rPr>
        <w:t>主要是自主的新品的推动。</w:t>
      </w:r>
      <w:r w:rsidR="00DB62CA">
        <w:rPr>
          <w:rFonts w:ascii="宋体" w:hAnsi="宋体"/>
          <w:kern w:val="0"/>
          <w:szCs w:val="21"/>
        </w:rPr>
        <w:t xml:space="preserve"> </w:t>
      </w:r>
    </w:p>
    <w:p w:rsidR="004A6FC9" w:rsidRPr="004A6FC9" w:rsidRDefault="004A6FC9" w:rsidP="00EE5D10">
      <w:pPr>
        <w:ind w:left="420" w:firstLine="2"/>
        <w:jc w:val="left"/>
        <w:rPr>
          <w:rFonts w:ascii="宋体" w:hAnsi="宋体"/>
          <w:kern w:val="0"/>
          <w:szCs w:val="21"/>
        </w:rPr>
      </w:pPr>
      <w:r w:rsidRPr="004A6FC9">
        <w:rPr>
          <w:rFonts w:ascii="宋体" w:hAnsi="宋体" w:hint="eastAsia"/>
          <w:kern w:val="0"/>
          <w:szCs w:val="21"/>
        </w:rPr>
        <w:t>从</w:t>
      </w:r>
      <w:r w:rsidR="00F7098A">
        <w:rPr>
          <w:rFonts w:ascii="宋体" w:hAnsi="宋体" w:hint="eastAsia"/>
          <w:kern w:val="0"/>
          <w:szCs w:val="21"/>
        </w:rPr>
        <w:t>3月</w:t>
      </w:r>
      <w:r w:rsidRPr="004A6FC9">
        <w:rPr>
          <w:rFonts w:ascii="宋体" w:hAnsi="宋体" w:hint="eastAsia"/>
          <w:kern w:val="0"/>
          <w:szCs w:val="21"/>
        </w:rPr>
        <w:t>份的增量表现来看，增长最快的都是自主品牌的主力车型，比如宝骏510，长安cs55，远景</w:t>
      </w:r>
      <w:r>
        <w:rPr>
          <w:rFonts w:ascii="宋体" w:hAnsi="宋体" w:hint="eastAsia"/>
          <w:kern w:val="0"/>
          <w:szCs w:val="21"/>
        </w:rPr>
        <w:t>X3</w:t>
      </w:r>
      <w:r w:rsidRPr="004A6FC9">
        <w:rPr>
          <w:rFonts w:ascii="宋体" w:hAnsi="宋体" w:hint="eastAsia"/>
          <w:kern w:val="0"/>
          <w:szCs w:val="21"/>
        </w:rPr>
        <w:t>，</w:t>
      </w:r>
      <w:r w:rsidR="00F663A6">
        <w:rPr>
          <w:rFonts w:ascii="宋体" w:hAnsi="宋体" w:hint="eastAsia"/>
          <w:kern w:val="0"/>
          <w:szCs w:val="21"/>
        </w:rPr>
        <w:t>领克01</w:t>
      </w:r>
      <w:r w:rsidRPr="004A6FC9">
        <w:rPr>
          <w:rFonts w:ascii="宋体" w:hAnsi="宋体" w:hint="eastAsia"/>
          <w:kern w:val="0"/>
          <w:szCs w:val="21"/>
        </w:rPr>
        <w:t>等表现都很好</w:t>
      </w:r>
      <w:r w:rsidR="00DB62CA">
        <w:rPr>
          <w:rFonts w:ascii="宋体" w:hAnsi="宋体" w:hint="eastAsia"/>
          <w:kern w:val="0"/>
          <w:szCs w:val="21"/>
        </w:rPr>
        <w:t>。</w:t>
      </w:r>
    </w:p>
    <w:bookmarkEnd w:id="61"/>
    <w:bookmarkEnd w:id="62"/>
    <w:p w:rsidR="003E0020" w:rsidRDefault="003E0020" w:rsidP="00E04C14">
      <w:pPr>
        <w:ind w:firstLineChars="170" w:firstLine="357"/>
        <w:rPr>
          <w:rFonts w:ascii="宋体" w:hAnsi="宋体"/>
          <w:color w:val="000000"/>
          <w:szCs w:val="21"/>
        </w:rPr>
      </w:pPr>
    </w:p>
    <w:bookmarkEnd w:id="57"/>
    <w:bookmarkEnd w:id="58"/>
    <w:bookmarkEnd w:id="59"/>
    <w:bookmarkEnd w:id="60"/>
    <w:p w:rsidR="009843A7" w:rsidRDefault="001D0E96" w:rsidP="009843A7">
      <w:pPr>
        <w:outlineLvl w:val="0"/>
        <w:rPr>
          <w:rFonts w:ascii="黑体" w:eastAsia="黑体"/>
          <w:color w:val="000000"/>
          <w:sz w:val="28"/>
          <w:szCs w:val="28"/>
        </w:rPr>
      </w:pPr>
      <w:r>
        <w:rPr>
          <w:rFonts w:ascii="黑体" w:eastAsia="黑体" w:hint="eastAsia"/>
          <w:color w:val="000000"/>
          <w:sz w:val="28"/>
          <w:szCs w:val="28"/>
        </w:rPr>
        <w:t>六</w:t>
      </w:r>
      <w:r w:rsidR="009843A7" w:rsidRPr="00AB0A6F">
        <w:rPr>
          <w:rFonts w:ascii="黑体" w:eastAsia="黑体" w:hint="eastAsia"/>
          <w:color w:val="000000"/>
          <w:sz w:val="28"/>
          <w:szCs w:val="28"/>
        </w:rPr>
        <w:t>、</w:t>
      </w:r>
      <w:r w:rsidR="009843A7">
        <w:rPr>
          <w:rFonts w:ascii="黑体" w:eastAsia="黑体" w:hint="eastAsia"/>
          <w:color w:val="000000"/>
          <w:sz w:val="28"/>
          <w:szCs w:val="28"/>
        </w:rPr>
        <w:t>新能源</w:t>
      </w:r>
      <w:r w:rsidR="009843A7" w:rsidRPr="00AB0A6F">
        <w:rPr>
          <w:rFonts w:ascii="黑体" w:eastAsia="黑体"/>
          <w:color w:val="000000"/>
          <w:sz w:val="28"/>
          <w:szCs w:val="28"/>
        </w:rPr>
        <w:t>乘用车市场</w:t>
      </w:r>
      <w:r w:rsidR="009843A7">
        <w:rPr>
          <w:rFonts w:ascii="黑体" w:eastAsia="黑体" w:hint="eastAsia"/>
          <w:color w:val="000000"/>
          <w:sz w:val="28"/>
          <w:szCs w:val="28"/>
        </w:rPr>
        <w:t>分析</w:t>
      </w:r>
    </w:p>
    <w:p w:rsidR="0073172F" w:rsidRDefault="0073172F" w:rsidP="0073172F">
      <w:pPr>
        <w:ind w:firstLineChars="270" w:firstLine="567"/>
        <w:rPr>
          <w:rFonts w:ascii="Calibri" w:hAnsi="Calibri"/>
          <w:szCs w:val="21"/>
        </w:rPr>
      </w:pPr>
      <w:r>
        <w:rPr>
          <w:rFonts w:ascii="Calibri" w:hAnsi="Calibri" w:hint="eastAsia"/>
          <w:szCs w:val="21"/>
        </w:rPr>
        <w:t>3</w:t>
      </w:r>
      <w:r>
        <w:rPr>
          <w:rFonts w:ascii="Calibri" w:hAnsi="Calibri" w:hint="eastAsia"/>
          <w:szCs w:val="21"/>
        </w:rPr>
        <w:t>月</w:t>
      </w:r>
      <w:r>
        <w:rPr>
          <w:rFonts w:ascii="Calibri" w:hAnsi="Calibri" w:hint="eastAsia"/>
          <w:szCs w:val="21"/>
        </w:rPr>
        <w:t>2</w:t>
      </w:r>
      <w:r>
        <w:rPr>
          <w:rFonts w:ascii="Calibri" w:hAnsi="Calibri"/>
          <w:szCs w:val="21"/>
        </w:rPr>
        <w:t>6</w:t>
      </w:r>
      <w:r>
        <w:rPr>
          <w:rFonts w:ascii="Calibri" w:hAnsi="Calibri" w:hint="eastAsia"/>
          <w:szCs w:val="21"/>
        </w:rPr>
        <w:t>日的</w:t>
      </w:r>
      <w:r>
        <w:rPr>
          <w:rFonts w:ascii="Calibri" w:hAnsi="Calibri" w:hint="eastAsia"/>
          <w:szCs w:val="21"/>
        </w:rPr>
        <w:t>2</w:t>
      </w:r>
      <w:r>
        <w:rPr>
          <w:rFonts w:ascii="Calibri" w:hAnsi="Calibri"/>
          <w:szCs w:val="21"/>
        </w:rPr>
        <w:t>019</w:t>
      </w:r>
      <w:r>
        <w:rPr>
          <w:rFonts w:ascii="Calibri" w:hAnsi="Calibri" w:hint="eastAsia"/>
          <w:szCs w:val="21"/>
        </w:rPr>
        <w:t>年</w:t>
      </w:r>
      <w:r w:rsidRPr="00702C75">
        <w:rPr>
          <w:rFonts w:ascii="Calibri" w:hAnsi="Calibri" w:hint="eastAsia"/>
          <w:szCs w:val="21"/>
        </w:rPr>
        <w:t>新能源补贴政策正式发布，</w:t>
      </w:r>
      <w:r>
        <w:rPr>
          <w:rFonts w:ascii="Calibri" w:hAnsi="Calibri" w:hint="eastAsia"/>
          <w:szCs w:val="21"/>
        </w:rPr>
        <w:t>新能源</w:t>
      </w:r>
      <w:r w:rsidRPr="00702C75">
        <w:rPr>
          <w:rFonts w:ascii="Calibri" w:hAnsi="Calibri" w:hint="eastAsia"/>
          <w:szCs w:val="21"/>
        </w:rPr>
        <w:t>补贴政策实现了从补贴推动转向市场选择的</w:t>
      </w:r>
      <w:r>
        <w:rPr>
          <w:rFonts w:ascii="Calibri" w:hAnsi="Calibri" w:hint="eastAsia"/>
          <w:szCs w:val="21"/>
        </w:rPr>
        <w:t>动力转换</w:t>
      </w:r>
      <w:r w:rsidRPr="00702C75">
        <w:rPr>
          <w:rFonts w:ascii="Calibri" w:hAnsi="Calibri" w:hint="eastAsia"/>
          <w:szCs w:val="21"/>
        </w:rPr>
        <w:t>趋势</w:t>
      </w:r>
      <w:r>
        <w:rPr>
          <w:rFonts w:ascii="Calibri" w:hAnsi="Calibri" w:hint="eastAsia"/>
          <w:szCs w:val="21"/>
        </w:rPr>
        <w:t>，补贴政策</w:t>
      </w:r>
      <w:r w:rsidRPr="00702C75">
        <w:rPr>
          <w:rFonts w:ascii="Calibri" w:hAnsi="Calibri" w:hint="eastAsia"/>
          <w:szCs w:val="21"/>
        </w:rPr>
        <w:t>变化</w:t>
      </w:r>
      <w:r>
        <w:rPr>
          <w:rFonts w:ascii="Calibri" w:hAnsi="Calibri" w:hint="eastAsia"/>
          <w:szCs w:val="21"/>
        </w:rPr>
        <w:t>基本符合近期预期。</w:t>
      </w:r>
    </w:p>
    <w:p w:rsidR="0073172F" w:rsidRDefault="0073172F" w:rsidP="0073172F">
      <w:pPr>
        <w:ind w:firstLineChars="270" w:firstLine="567"/>
        <w:rPr>
          <w:rFonts w:ascii="Calibri" w:hAnsi="Calibri"/>
          <w:szCs w:val="21"/>
        </w:rPr>
      </w:pPr>
      <w:r>
        <w:rPr>
          <w:rFonts w:ascii="Calibri" w:hAnsi="Calibri" w:hint="eastAsia"/>
          <w:szCs w:val="21"/>
        </w:rPr>
        <w:t>在</w:t>
      </w:r>
      <w:r w:rsidRPr="00702C75">
        <w:rPr>
          <w:rFonts w:ascii="Calibri" w:hAnsi="Calibri" w:hint="eastAsia"/>
          <w:szCs w:val="21"/>
        </w:rPr>
        <w:t>中美贸易</w:t>
      </w:r>
      <w:r>
        <w:rPr>
          <w:rFonts w:ascii="Calibri" w:hAnsi="Calibri" w:hint="eastAsia"/>
          <w:szCs w:val="21"/>
        </w:rPr>
        <w:t>谈判尚未完成的背景下，中国新能源车</w:t>
      </w:r>
      <w:r w:rsidRPr="00702C75">
        <w:rPr>
          <w:rFonts w:ascii="Calibri" w:hAnsi="Calibri" w:hint="eastAsia"/>
          <w:szCs w:val="21"/>
        </w:rPr>
        <w:t>补贴</w:t>
      </w:r>
      <w:r>
        <w:rPr>
          <w:rFonts w:ascii="Calibri" w:hAnsi="Calibri" w:hint="eastAsia"/>
          <w:szCs w:val="21"/>
        </w:rPr>
        <w:t>调整政策</w:t>
      </w:r>
      <w:r w:rsidRPr="00702C75">
        <w:rPr>
          <w:rFonts w:ascii="Calibri" w:hAnsi="Calibri" w:hint="eastAsia"/>
          <w:szCs w:val="21"/>
        </w:rPr>
        <w:t>推出</w:t>
      </w:r>
      <w:r>
        <w:rPr>
          <w:rFonts w:ascii="Calibri" w:hAnsi="Calibri" w:hint="eastAsia"/>
          <w:szCs w:val="21"/>
        </w:rPr>
        <w:t>是很好的事情。</w:t>
      </w:r>
      <w:r w:rsidRPr="00702C75">
        <w:rPr>
          <w:rFonts w:ascii="Calibri" w:hAnsi="Calibri" w:hint="eastAsia"/>
          <w:szCs w:val="21"/>
        </w:rPr>
        <w:t>今年的</w:t>
      </w:r>
      <w:r>
        <w:rPr>
          <w:rFonts w:ascii="Calibri" w:hAnsi="Calibri" w:hint="eastAsia"/>
          <w:szCs w:val="21"/>
        </w:rPr>
        <w:t>新能源补贴发布时机很好，补贴政策</w:t>
      </w:r>
      <w:r w:rsidRPr="00702C75">
        <w:rPr>
          <w:rFonts w:ascii="Calibri" w:hAnsi="Calibri" w:hint="eastAsia"/>
          <w:szCs w:val="21"/>
        </w:rPr>
        <w:t>延续期多</w:t>
      </w:r>
      <w:r w:rsidRPr="00702C75">
        <w:rPr>
          <w:rFonts w:ascii="Calibri" w:hAnsi="Calibri"/>
          <w:szCs w:val="21"/>
        </w:rPr>
        <w:t>1</w:t>
      </w:r>
      <w:r w:rsidRPr="00702C75">
        <w:rPr>
          <w:rFonts w:ascii="Calibri" w:hAnsi="Calibri"/>
          <w:szCs w:val="21"/>
        </w:rPr>
        <w:t>个半月，</w:t>
      </w:r>
      <w:r>
        <w:rPr>
          <w:rFonts w:ascii="Calibri" w:hAnsi="Calibri" w:hint="eastAsia"/>
          <w:szCs w:val="21"/>
        </w:rPr>
        <w:t>1</w:t>
      </w:r>
      <w:r>
        <w:rPr>
          <w:rFonts w:ascii="Calibri" w:hAnsi="Calibri"/>
          <w:szCs w:val="21"/>
        </w:rPr>
        <w:t>9</w:t>
      </w:r>
      <w:r>
        <w:rPr>
          <w:rFonts w:ascii="Calibri" w:hAnsi="Calibri" w:hint="eastAsia"/>
          <w:szCs w:val="21"/>
        </w:rPr>
        <w:t>年补贴调整的</w:t>
      </w:r>
      <w:r w:rsidRPr="00702C75">
        <w:rPr>
          <w:rFonts w:ascii="Calibri" w:hAnsi="Calibri"/>
          <w:szCs w:val="21"/>
        </w:rPr>
        <w:t>过渡期少一个月，</w:t>
      </w:r>
      <w:r>
        <w:rPr>
          <w:rFonts w:ascii="Calibri" w:hAnsi="Calibri" w:hint="eastAsia"/>
          <w:szCs w:val="21"/>
        </w:rPr>
        <w:t>这样的</w:t>
      </w:r>
      <w:r w:rsidRPr="00702C75">
        <w:rPr>
          <w:rFonts w:ascii="Calibri" w:hAnsi="Calibri"/>
          <w:szCs w:val="21"/>
        </w:rPr>
        <w:t>政策的补贴时间段安排是重大的利好拉动，</w:t>
      </w:r>
      <w:r>
        <w:rPr>
          <w:rFonts w:ascii="Calibri" w:hAnsi="Calibri" w:hint="eastAsia"/>
          <w:szCs w:val="21"/>
        </w:rPr>
        <w:t>对车市的新能源车增长带来很好的增量效果。</w:t>
      </w:r>
    </w:p>
    <w:p w:rsidR="0073172F" w:rsidRDefault="0073172F" w:rsidP="0073172F">
      <w:pPr>
        <w:ind w:firstLineChars="270" w:firstLine="567"/>
        <w:rPr>
          <w:rFonts w:ascii="Calibri" w:hAnsi="Calibri"/>
          <w:szCs w:val="21"/>
        </w:rPr>
      </w:pPr>
      <w:r>
        <w:rPr>
          <w:rFonts w:ascii="Calibri" w:hAnsi="Calibri" w:hint="eastAsia"/>
          <w:szCs w:val="21"/>
        </w:rPr>
        <w:t>在中国与美国类似的补贴退坡政策的影响下，美国新能源车的</w:t>
      </w:r>
      <w:r>
        <w:rPr>
          <w:rFonts w:ascii="Calibri" w:hAnsi="Calibri" w:hint="eastAsia"/>
          <w:szCs w:val="21"/>
        </w:rPr>
        <w:t>1</w:t>
      </w:r>
      <w:r>
        <w:rPr>
          <w:rFonts w:ascii="Calibri" w:hAnsi="Calibri" w:hint="eastAsia"/>
          <w:szCs w:val="21"/>
        </w:rPr>
        <w:t>季度销量同比增速</w:t>
      </w:r>
      <w:r>
        <w:rPr>
          <w:rFonts w:ascii="Calibri" w:hAnsi="Calibri" w:hint="eastAsia"/>
          <w:szCs w:val="21"/>
        </w:rPr>
        <w:t>1</w:t>
      </w:r>
      <w:r>
        <w:rPr>
          <w:rFonts w:ascii="Calibri" w:hAnsi="Calibri"/>
          <w:szCs w:val="21"/>
        </w:rPr>
        <w:t>1</w:t>
      </w:r>
      <w:r>
        <w:rPr>
          <w:rFonts w:ascii="Calibri" w:hAnsi="Calibri" w:hint="eastAsia"/>
          <w:szCs w:val="21"/>
        </w:rPr>
        <w:t>%</w:t>
      </w:r>
      <w:r>
        <w:rPr>
          <w:rFonts w:ascii="Calibri" w:hAnsi="Calibri" w:hint="eastAsia"/>
          <w:szCs w:val="21"/>
        </w:rPr>
        <w:t>相对较差，而</w:t>
      </w:r>
      <w:r w:rsidRPr="00702C75">
        <w:rPr>
          <w:rFonts w:ascii="Calibri" w:hAnsi="Calibri"/>
          <w:szCs w:val="21"/>
        </w:rPr>
        <w:t>2019</w:t>
      </w:r>
      <w:r w:rsidRPr="00702C75">
        <w:rPr>
          <w:rFonts w:ascii="Calibri" w:hAnsi="Calibri"/>
          <w:szCs w:val="21"/>
        </w:rPr>
        <w:t>年</w:t>
      </w:r>
      <w:r>
        <w:rPr>
          <w:rFonts w:ascii="Calibri" w:hAnsi="Calibri" w:hint="eastAsia"/>
          <w:szCs w:val="21"/>
        </w:rPr>
        <w:t>中国</w:t>
      </w:r>
      <w:r w:rsidRPr="00702C75">
        <w:rPr>
          <w:rFonts w:ascii="Calibri" w:hAnsi="Calibri"/>
          <w:szCs w:val="21"/>
        </w:rPr>
        <w:t>的新能源车发展好于预期</w:t>
      </w:r>
      <w:r>
        <w:rPr>
          <w:rFonts w:ascii="Calibri" w:hAnsi="Calibri" w:hint="eastAsia"/>
          <w:szCs w:val="21"/>
        </w:rPr>
        <w:t>。</w:t>
      </w:r>
      <w:r w:rsidRPr="00702C75">
        <w:rPr>
          <w:rFonts w:ascii="Calibri" w:hAnsi="Calibri"/>
          <w:szCs w:val="21"/>
        </w:rPr>
        <w:t>按照</w:t>
      </w:r>
      <w:r w:rsidRPr="00702C75">
        <w:rPr>
          <w:rFonts w:ascii="Calibri" w:hAnsi="Calibri"/>
          <w:szCs w:val="21"/>
        </w:rPr>
        <w:t>2018</w:t>
      </w:r>
      <w:r w:rsidRPr="00702C75">
        <w:rPr>
          <w:rFonts w:ascii="Calibri" w:hAnsi="Calibri"/>
          <w:szCs w:val="21"/>
        </w:rPr>
        <w:t>年新能源车</w:t>
      </w:r>
      <w:r w:rsidRPr="00702C75">
        <w:rPr>
          <w:rFonts w:ascii="Calibri" w:hAnsi="Calibri"/>
          <w:szCs w:val="21"/>
        </w:rPr>
        <w:t>120</w:t>
      </w:r>
      <w:r w:rsidRPr="00702C75">
        <w:rPr>
          <w:rFonts w:ascii="Calibri" w:hAnsi="Calibri"/>
          <w:szCs w:val="21"/>
        </w:rPr>
        <w:t>万台基础，原预测</w:t>
      </w:r>
      <w:r w:rsidRPr="00702C75">
        <w:rPr>
          <w:rFonts w:ascii="Calibri" w:hAnsi="Calibri"/>
          <w:szCs w:val="21"/>
        </w:rPr>
        <w:t>2019</w:t>
      </w:r>
      <w:r w:rsidRPr="00702C75">
        <w:rPr>
          <w:rFonts w:ascii="Calibri" w:hAnsi="Calibri"/>
          <w:szCs w:val="21"/>
        </w:rPr>
        <w:t>年新能源车</w:t>
      </w:r>
      <w:r w:rsidRPr="00702C75">
        <w:rPr>
          <w:rFonts w:ascii="Calibri" w:hAnsi="Calibri"/>
          <w:szCs w:val="21"/>
        </w:rPr>
        <w:t>160</w:t>
      </w:r>
      <w:r w:rsidRPr="00702C75">
        <w:rPr>
          <w:rFonts w:ascii="Calibri" w:hAnsi="Calibri"/>
          <w:szCs w:val="21"/>
        </w:rPr>
        <w:t>万台，</w:t>
      </w:r>
      <w:r>
        <w:rPr>
          <w:rFonts w:ascii="Calibri" w:hAnsi="Calibri" w:hint="eastAsia"/>
          <w:szCs w:val="21"/>
        </w:rPr>
        <w:t>1</w:t>
      </w:r>
      <w:r>
        <w:rPr>
          <w:rFonts w:ascii="Calibri" w:hAnsi="Calibri" w:hint="eastAsia"/>
          <w:szCs w:val="21"/>
        </w:rPr>
        <w:t>季度已经乘用车增量</w:t>
      </w:r>
      <w:r>
        <w:rPr>
          <w:rFonts w:ascii="Calibri" w:hAnsi="Calibri" w:hint="eastAsia"/>
          <w:szCs w:val="21"/>
        </w:rPr>
        <w:t>1</w:t>
      </w:r>
      <w:r>
        <w:rPr>
          <w:rFonts w:ascii="Calibri" w:hAnsi="Calibri"/>
          <w:szCs w:val="21"/>
        </w:rPr>
        <w:t>3.7</w:t>
      </w:r>
      <w:r>
        <w:rPr>
          <w:rFonts w:ascii="Calibri" w:hAnsi="Calibri" w:hint="eastAsia"/>
          <w:szCs w:val="21"/>
        </w:rPr>
        <w:t>万台，目前应调增</w:t>
      </w:r>
      <w:r w:rsidRPr="00702C75">
        <w:rPr>
          <w:rFonts w:ascii="Calibri" w:hAnsi="Calibri"/>
          <w:szCs w:val="21"/>
        </w:rPr>
        <w:t>10</w:t>
      </w:r>
      <w:r w:rsidRPr="00702C75">
        <w:rPr>
          <w:rFonts w:ascii="Calibri" w:hAnsi="Calibri"/>
          <w:szCs w:val="21"/>
        </w:rPr>
        <w:t>万台</w:t>
      </w:r>
      <w:r>
        <w:rPr>
          <w:rFonts w:ascii="Calibri" w:hAnsi="Calibri" w:hint="eastAsia"/>
          <w:szCs w:val="21"/>
        </w:rPr>
        <w:t>乘用车增量</w:t>
      </w:r>
      <w:r w:rsidRPr="00702C75">
        <w:rPr>
          <w:rFonts w:ascii="Calibri" w:hAnsi="Calibri"/>
          <w:szCs w:val="21"/>
        </w:rPr>
        <w:t>，</w:t>
      </w:r>
      <w:r>
        <w:rPr>
          <w:rFonts w:ascii="Calibri" w:hAnsi="Calibri" w:hint="eastAsia"/>
          <w:szCs w:val="21"/>
        </w:rPr>
        <w:t>目前</w:t>
      </w:r>
      <w:r w:rsidRPr="00702C75">
        <w:rPr>
          <w:rFonts w:ascii="Calibri" w:hAnsi="Calibri"/>
          <w:szCs w:val="21"/>
        </w:rPr>
        <w:t>预测</w:t>
      </w:r>
      <w:r w:rsidRPr="00702C75">
        <w:rPr>
          <w:rFonts w:ascii="Calibri" w:hAnsi="Calibri"/>
          <w:szCs w:val="21"/>
        </w:rPr>
        <w:t>2019</w:t>
      </w:r>
      <w:r w:rsidRPr="00702C75">
        <w:rPr>
          <w:rFonts w:ascii="Calibri" w:hAnsi="Calibri"/>
          <w:szCs w:val="21"/>
        </w:rPr>
        <w:t>年的新能源</w:t>
      </w:r>
      <w:r>
        <w:rPr>
          <w:rFonts w:ascii="Calibri" w:hAnsi="Calibri" w:hint="eastAsia"/>
          <w:szCs w:val="21"/>
        </w:rPr>
        <w:t>汽</w:t>
      </w:r>
      <w:r w:rsidRPr="00702C75">
        <w:rPr>
          <w:rFonts w:ascii="Calibri" w:hAnsi="Calibri"/>
          <w:szCs w:val="21"/>
        </w:rPr>
        <w:t>车销量</w:t>
      </w:r>
      <w:r w:rsidRPr="00702C75">
        <w:rPr>
          <w:rFonts w:ascii="Calibri" w:hAnsi="Calibri"/>
          <w:szCs w:val="21"/>
        </w:rPr>
        <w:t>170</w:t>
      </w:r>
      <w:r w:rsidRPr="00702C75">
        <w:rPr>
          <w:rFonts w:ascii="Calibri" w:hAnsi="Calibri"/>
          <w:szCs w:val="21"/>
        </w:rPr>
        <w:t>万台。</w:t>
      </w:r>
    </w:p>
    <w:p w:rsidR="003A7D79" w:rsidRPr="00F57EB5" w:rsidRDefault="003A7D79" w:rsidP="003A7D79">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b/>
          <w:color w:val="FF0000"/>
          <w:sz w:val="24"/>
        </w:rPr>
        <w:t>3月</w:t>
      </w:r>
      <w:r w:rsidRPr="00F57EB5">
        <w:rPr>
          <w:rFonts w:ascii="黑体" w:eastAsia="黑体" w:hAnsi="黑体" w:hint="eastAsia"/>
          <w:b/>
          <w:color w:val="FF0000"/>
          <w:sz w:val="24"/>
        </w:rPr>
        <w:t>新能源车</w:t>
      </w:r>
      <w:r>
        <w:rPr>
          <w:rFonts w:ascii="黑体" w:eastAsia="黑体" w:hAnsi="黑体" w:hint="eastAsia"/>
          <w:b/>
          <w:color w:val="FF0000"/>
          <w:sz w:val="24"/>
        </w:rPr>
        <w:t>强势开门红</w:t>
      </w:r>
    </w:p>
    <w:p w:rsidR="003A7D79" w:rsidRDefault="003A7D79" w:rsidP="003A7D79">
      <w:pPr>
        <w:widowControl/>
        <w:jc w:val="left"/>
        <w:rPr>
          <w:rFonts w:ascii="宋体" w:hAnsi="宋体"/>
          <w:kern w:val="0"/>
          <w:szCs w:val="21"/>
        </w:rPr>
      </w:pPr>
      <w:r>
        <w:rPr>
          <w:rFonts w:ascii="宋体" w:hAnsi="宋体"/>
          <w:noProof/>
          <w:kern w:val="0"/>
          <w:szCs w:val="21"/>
        </w:rPr>
        <w:drawing>
          <wp:inline distT="0" distB="0" distL="0" distR="0" wp14:anchorId="7E1E16A8" wp14:editId="63581534">
            <wp:extent cx="6054090" cy="3736975"/>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54090" cy="3736975"/>
                    </a:xfrm>
                    <a:prstGeom prst="rect">
                      <a:avLst/>
                    </a:prstGeom>
                    <a:noFill/>
                  </pic:spPr>
                </pic:pic>
              </a:graphicData>
            </a:graphic>
          </wp:inline>
        </w:drawing>
      </w:r>
    </w:p>
    <w:p w:rsidR="003A7D79" w:rsidRPr="00FB7206" w:rsidRDefault="003A7D79" w:rsidP="003A7D79">
      <w:pPr>
        <w:widowControl/>
        <w:jc w:val="left"/>
        <w:rPr>
          <w:rFonts w:ascii="宋体" w:hAnsi="宋体"/>
          <w:kern w:val="0"/>
          <w:szCs w:val="21"/>
        </w:rPr>
      </w:pPr>
    </w:p>
    <w:p w:rsidR="003A7D79" w:rsidRDefault="003A7D79" w:rsidP="003A7D79">
      <w:pPr>
        <w:widowControl/>
        <w:ind w:firstLineChars="201" w:firstLine="422"/>
        <w:jc w:val="left"/>
        <w:rPr>
          <w:rFonts w:ascii="宋体" w:hAnsi="宋体"/>
          <w:kern w:val="0"/>
          <w:szCs w:val="21"/>
        </w:rPr>
      </w:pPr>
      <w:r>
        <w:rPr>
          <w:rFonts w:ascii="宋体" w:hAnsi="宋体" w:hint="eastAsia"/>
          <w:kern w:val="0"/>
          <w:szCs w:val="21"/>
        </w:rPr>
        <w:t>传统燃料乘用车市场走势呈现U型：年初高、随后持续下行到夏季谷底再冲高年末的正常走势。新能源车走势则与传统车截然不同，从前几年的简单的年初前低后高走势，逐步演变成补贴驱动下的波浪走势。</w:t>
      </w:r>
    </w:p>
    <w:p w:rsidR="003A7D79" w:rsidRDefault="003A7D79" w:rsidP="003A7D79">
      <w:pPr>
        <w:widowControl/>
        <w:ind w:firstLineChars="201" w:firstLine="422"/>
        <w:jc w:val="left"/>
        <w:rPr>
          <w:rFonts w:ascii="宋体" w:hAnsi="宋体"/>
          <w:kern w:val="0"/>
          <w:szCs w:val="21"/>
        </w:rPr>
      </w:pPr>
      <w:r>
        <w:rPr>
          <w:rFonts w:ascii="宋体" w:hAnsi="宋体" w:hint="eastAsia"/>
          <w:kern w:val="0"/>
          <w:szCs w:val="21"/>
        </w:rPr>
        <w:t>1</w:t>
      </w:r>
      <w:r>
        <w:rPr>
          <w:rFonts w:ascii="宋体" w:hAnsi="宋体"/>
          <w:kern w:val="0"/>
          <w:szCs w:val="21"/>
        </w:rPr>
        <w:t>4</w:t>
      </w:r>
      <w:r>
        <w:rPr>
          <w:rFonts w:ascii="宋体" w:hAnsi="宋体" w:hint="eastAsia"/>
          <w:kern w:val="0"/>
          <w:szCs w:val="21"/>
        </w:rPr>
        <w:t>-</w:t>
      </w:r>
      <w:r>
        <w:rPr>
          <w:rFonts w:ascii="宋体" w:hAnsi="宋体"/>
          <w:kern w:val="0"/>
          <w:szCs w:val="21"/>
        </w:rPr>
        <w:t>17</w:t>
      </w:r>
      <w:r>
        <w:rPr>
          <w:rFonts w:ascii="宋体" w:hAnsi="宋体" w:hint="eastAsia"/>
          <w:kern w:val="0"/>
          <w:szCs w:val="21"/>
        </w:rPr>
        <w:t>年新能源乘用车呈现顽强的月度环比向上趋势。1</w:t>
      </w:r>
      <w:r>
        <w:rPr>
          <w:rFonts w:ascii="宋体" w:hAnsi="宋体"/>
          <w:kern w:val="0"/>
          <w:szCs w:val="21"/>
        </w:rPr>
        <w:t>8</w:t>
      </w:r>
      <w:r>
        <w:rPr>
          <w:rFonts w:ascii="宋体" w:hAnsi="宋体" w:hint="eastAsia"/>
          <w:kern w:val="0"/>
          <w:szCs w:val="21"/>
        </w:rPr>
        <w:t>年</w:t>
      </w:r>
      <w:r w:rsidRPr="000C6D1F">
        <w:rPr>
          <w:rFonts w:ascii="宋体" w:hAnsi="宋体" w:hint="eastAsia"/>
          <w:kern w:val="0"/>
          <w:szCs w:val="21"/>
        </w:rPr>
        <w:t>新能源乘用车市场走势呈现</w:t>
      </w:r>
      <w:r>
        <w:rPr>
          <w:rFonts w:ascii="宋体" w:hAnsi="宋体" w:hint="eastAsia"/>
          <w:kern w:val="0"/>
          <w:szCs w:val="21"/>
        </w:rPr>
        <w:t>波段走势，2019年新能源乘用车目前看仍将呈现波浪走势。</w:t>
      </w:r>
    </w:p>
    <w:p w:rsidR="003A7D79" w:rsidRDefault="003A7D79" w:rsidP="003A7D79">
      <w:pPr>
        <w:widowControl/>
        <w:ind w:firstLineChars="201" w:firstLine="422"/>
        <w:jc w:val="left"/>
        <w:rPr>
          <w:rFonts w:ascii="宋体" w:hAnsi="宋体"/>
          <w:kern w:val="0"/>
          <w:szCs w:val="21"/>
        </w:rPr>
      </w:pPr>
      <w:r>
        <w:rPr>
          <w:rFonts w:ascii="宋体" w:hAnsi="宋体"/>
          <w:kern w:val="0"/>
          <w:szCs w:val="21"/>
        </w:rPr>
        <w:t>18</w:t>
      </w:r>
      <w:r>
        <w:rPr>
          <w:rFonts w:ascii="宋体" w:hAnsi="宋体" w:hint="eastAsia"/>
          <w:kern w:val="0"/>
          <w:szCs w:val="21"/>
        </w:rPr>
        <w:t>年</w:t>
      </w:r>
      <w:r>
        <w:rPr>
          <w:rFonts w:ascii="宋体" w:hAnsi="宋体"/>
          <w:kern w:val="0"/>
          <w:szCs w:val="21"/>
        </w:rPr>
        <w:t>1月</w:t>
      </w:r>
      <w:r w:rsidRPr="000C6D1F">
        <w:rPr>
          <w:rFonts w:ascii="宋体" w:hAnsi="宋体" w:hint="eastAsia"/>
          <w:kern w:val="0"/>
          <w:szCs w:val="21"/>
        </w:rPr>
        <w:t>份的新能源乘用车开门红，销量达到</w:t>
      </w:r>
      <w:r>
        <w:rPr>
          <w:rFonts w:ascii="宋体" w:hAnsi="宋体"/>
          <w:kern w:val="0"/>
          <w:szCs w:val="21"/>
        </w:rPr>
        <w:t>3.1</w:t>
      </w:r>
      <w:r>
        <w:rPr>
          <w:rFonts w:ascii="宋体" w:hAnsi="宋体" w:hint="eastAsia"/>
          <w:kern w:val="0"/>
          <w:szCs w:val="21"/>
        </w:rPr>
        <w:t>万</w:t>
      </w:r>
      <w:r w:rsidRPr="000C6D1F">
        <w:rPr>
          <w:rFonts w:ascii="宋体" w:hAnsi="宋体" w:hint="eastAsia"/>
          <w:kern w:val="0"/>
          <w:szCs w:val="21"/>
        </w:rPr>
        <w:t>台，同比增长4</w:t>
      </w:r>
      <w:r>
        <w:rPr>
          <w:rFonts w:ascii="宋体" w:hAnsi="宋体"/>
          <w:kern w:val="0"/>
          <w:szCs w:val="21"/>
        </w:rPr>
        <w:t>83</w:t>
      </w:r>
      <w:r w:rsidRPr="000C6D1F">
        <w:rPr>
          <w:rFonts w:ascii="宋体" w:hAnsi="宋体" w:hint="eastAsia"/>
          <w:kern w:val="0"/>
          <w:szCs w:val="21"/>
        </w:rPr>
        <w:t>%</w:t>
      </w:r>
      <w:r>
        <w:rPr>
          <w:rFonts w:ascii="宋体" w:hAnsi="宋体" w:hint="eastAsia"/>
          <w:kern w:val="0"/>
          <w:szCs w:val="21"/>
        </w:rPr>
        <w:t>。</w:t>
      </w:r>
      <w:r>
        <w:rPr>
          <w:rFonts w:ascii="宋体" w:hAnsi="宋体"/>
          <w:kern w:val="0"/>
          <w:szCs w:val="21"/>
        </w:rPr>
        <w:t>3月</w:t>
      </w:r>
      <w:r>
        <w:rPr>
          <w:rFonts w:ascii="宋体" w:hAnsi="宋体" w:hint="eastAsia"/>
          <w:kern w:val="0"/>
          <w:szCs w:val="21"/>
        </w:rPr>
        <w:t>因为春节因素仍达到</w:t>
      </w:r>
      <w:r>
        <w:rPr>
          <w:rFonts w:ascii="宋体" w:hAnsi="宋体"/>
          <w:kern w:val="0"/>
          <w:szCs w:val="21"/>
        </w:rPr>
        <w:t>2.9</w:t>
      </w:r>
      <w:r>
        <w:rPr>
          <w:rFonts w:ascii="宋体" w:hAnsi="宋体" w:hint="eastAsia"/>
          <w:kern w:val="0"/>
          <w:szCs w:val="21"/>
        </w:rPr>
        <w:t>万台的规模，应该说是表现良好的。</w:t>
      </w:r>
      <w:r>
        <w:rPr>
          <w:rFonts w:ascii="宋体" w:hAnsi="宋体"/>
          <w:kern w:val="0"/>
          <w:szCs w:val="21"/>
        </w:rPr>
        <w:t>3</w:t>
      </w:r>
      <w:r>
        <w:rPr>
          <w:rFonts w:ascii="宋体" w:hAnsi="宋体" w:hint="eastAsia"/>
          <w:kern w:val="0"/>
          <w:szCs w:val="21"/>
        </w:rPr>
        <w:t>月-</w:t>
      </w:r>
      <w:r>
        <w:rPr>
          <w:rFonts w:ascii="宋体" w:hAnsi="宋体"/>
          <w:kern w:val="0"/>
          <w:szCs w:val="21"/>
        </w:rPr>
        <w:t>5</w:t>
      </w:r>
      <w:r>
        <w:rPr>
          <w:rFonts w:ascii="宋体" w:hAnsi="宋体" w:hint="eastAsia"/>
          <w:kern w:val="0"/>
          <w:szCs w:val="21"/>
        </w:rPr>
        <w:t>月呈现政策明朗后的过渡期的销量暴增。随着政策的正式实施，1</w:t>
      </w:r>
      <w:r>
        <w:rPr>
          <w:rFonts w:ascii="宋体" w:hAnsi="宋体"/>
          <w:kern w:val="0"/>
          <w:szCs w:val="21"/>
        </w:rPr>
        <w:t>8</w:t>
      </w:r>
      <w:r>
        <w:rPr>
          <w:rFonts w:ascii="宋体" w:hAnsi="宋体" w:hint="eastAsia"/>
          <w:kern w:val="0"/>
          <w:szCs w:val="21"/>
        </w:rPr>
        <w:t>年</w:t>
      </w:r>
      <w:r>
        <w:rPr>
          <w:rFonts w:ascii="宋体" w:hAnsi="宋体"/>
          <w:kern w:val="0"/>
          <w:szCs w:val="21"/>
        </w:rPr>
        <w:t>6</w:t>
      </w:r>
      <w:r>
        <w:rPr>
          <w:rFonts w:ascii="宋体" w:hAnsi="宋体" w:hint="eastAsia"/>
          <w:kern w:val="0"/>
          <w:szCs w:val="21"/>
        </w:rPr>
        <w:t>月回落到7万台，</w:t>
      </w:r>
      <w:r>
        <w:rPr>
          <w:rFonts w:ascii="宋体" w:hAnsi="宋体"/>
          <w:kern w:val="0"/>
          <w:szCs w:val="21"/>
        </w:rPr>
        <w:t>7</w:t>
      </w:r>
      <w:r>
        <w:rPr>
          <w:rFonts w:ascii="宋体" w:hAnsi="宋体" w:hint="eastAsia"/>
          <w:kern w:val="0"/>
          <w:szCs w:val="21"/>
        </w:rPr>
        <w:t>月开始一路走高的趋势，1</w:t>
      </w:r>
      <w:r>
        <w:rPr>
          <w:rFonts w:ascii="宋体" w:hAnsi="宋体"/>
          <w:kern w:val="0"/>
          <w:szCs w:val="21"/>
        </w:rPr>
        <w:t>2</w:t>
      </w:r>
      <w:r>
        <w:rPr>
          <w:rFonts w:ascii="宋体" w:hAnsi="宋体" w:hint="eastAsia"/>
          <w:kern w:val="0"/>
          <w:szCs w:val="21"/>
        </w:rPr>
        <w:t>月飙升到1</w:t>
      </w:r>
      <w:r>
        <w:rPr>
          <w:rFonts w:ascii="宋体" w:hAnsi="宋体"/>
          <w:kern w:val="0"/>
          <w:szCs w:val="21"/>
        </w:rPr>
        <w:t>6</w:t>
      </w:r>
      <w:r>
        <w:rPr>
          <w:rFonts w:ascii="宋体" w:hAnsi="宋体" w:hint="eastAsia"/>
          <w:kern w:val="0"/>
          <w:szCs w:val="21"/>
        </w:rPr>
        <w:t>万台。</w:t>
      </w:r>
    </w:p>
    <w:p w:rsidR="003A7D79" w:rsidRDefault="003A7D79" w:rsidP="003A7D79">
      <w:pPr>
        <w:widowControl/>
        <w:ind w:firstLineChars="201" w:firstLine="422"/>
        <w:jc w:val="left"/>
        <w:rPr>
          <w:rFonts w:ascii="宋体" w:hAnsi="宋体"/>
          <w:kern w:val="0"/>
          <w:szCs w:val="21"/>
        </w:rPr>
      </w:pPr>
      <w:r>
        <w:rPr>
          <w:rFonts w:ascii="宋体" w:hAnsi="宋体" w:hint="eastAsia"/>
          <w:kern w:val="0"/>
          <w:szCs w:val="21"/>
        </w:rPr>
        <w:t>1</w:t>
      </w:r>
      <w:r>
        <w:rPr>
          <w:rFonts w:ascii="宋体" w:hAnsi="宋体"/>
          <w:kern w:val="0"/>
          <w:szCs w:val="21"/>
        </w:rPr>
        <w:t>9</w:t>
      </w:r>
      <w:r>
        <w:rPr>
          <w:rFonts w:ascii="宋体" w:hAnsi="宋体" w:hint="eastAsia"/>
          <w:kern w:val="0"/>
          <w:szCs w:val="21"/>
        </w:rPr>
        <w:t>年新能源车的开局良好，1</w:t>
      </w:r>
      <w:r>
        <w:rPr>
          <w:rFonts w:ascii="宋体" w:hAnsi="宋体"/>
          <w:kern w:val="0"/>
          <w:szCs w:val="21"/>
        </w:rPr>
        <w:t>9</w:t>
      </w:r>
      <w:r>
        <w:rPr>
          <w:rFonts w:ascii="宋体" w:hAnsi="宋体" w:hint="eastAsia"/>
          <w:kern w:val="0"/>
          <w:szCs w:val="21"/>
        </w:rPr>
        <w:t>年</w:t>
      </w:r>
      <w:r>
        <w:rPr>
          <w:rFonts w:ascii="宋体" w:hAnsi="宋体"/>
          <w:kern w:val="0"/>
          <w:szCs w:val="21"/>
        </w:rPr>
        <w:t>1</w:t>
      </w:r>
      <w:r>
        <w:rPr>
          <w:rFonts w:ascii="宋体" w:hAnsi="宋体" w:hint="eastAsia"/>
          <w:kern w:val="0"/>
          <w:szCs w:val="21"/>
        </w:rPr>
        <w:t>月批发达到9</w:t>
      </w:r>
      <w:r>
        <w:rPr>
          <w:rFonts w:ascii="宋体" w:hAnsi="宋体"/>
          <w:kern w:val="0"/>
          <w:szCs w:val="21"/>
        </w:rPr>
        <w:t>.1</w:t>
      </w:r>
      <w:r>
        <w:rPr>
          <w:rFonts w:ascii="宋体" w:hAnsi="宋体" w:hint="eastAsia"/>
          <w:kern w:val="0"/>
          <w:szCs w:val="21"/>
        </w:rPr>
        <w:t xml:space="preserve">万台， </w:t>
      </w:r>
      <w:r>
        <w:rPr>
          <w:rFonts w:ascii="宋体" w:hAnsi="宋体"/>
          <w:kern w:val="0"/>
          <w:szCs w:val="21"/>
        </w:rPr>
        <w:t>2</w:t>
      </w:r>
      <w:r>
        <w:rPr>
          <w:rFonts w:ascii="宋体" w:hAnsi="宋体" w:hint="eastAsia"/>
          <w:kern w:val="0"/>
          <w:szCs w:val="21"/>
        </w:rPr>
        <w:t>月因多种因素回落到5万台,</w:t>
      </w:r>
      <w:r>
        <w:rPr>
          <w:rFonts w:ascii="宋体" w:hAnsi="宋体"/>
          <w:kern w:val="0"/>
          <w:szCs w:val="21"/>
        </w:rPr>
        <w:t>3</w:t>
      </w:r>
      <w:r>
        <w:rPr>
          <w:rFonts w:ascii="宋体" w:hAnsi="宋体" w:hint="eastAsia"/>
          <w:kern w:val="0"/>
          <w:szCs w:val="21"/>
        </w:rPr>
        <w:t>月的退坡效应达到1</w:t>
      </w:r>
      <w:r>
        <w:rPr>
          <w:rFonts w:ascii="宋体" w:hAnsi="宋体"/>
          <w:kern w:val="0"/>
          <w:szCs w:val="21"/>
        </w:rPr>
        <w:t>1</w:t>
      </w:r>
      <w:r>
        <w:rPr>
          <w:rFonts w:ascii="宋体" w:hAnsi="宋体" w:hint="eastAsia"/>
          <w:kern w:val="0"/>
          <w:szCs w:val="21"/>
        </w:rPr>
        <w:t>万台。1</w:t>
      </w:r>
      <w:r>
        <w:rPr>
          <w:rFonts w:ascii="宋体" w:hAnsi="宋体"/>
          <w:kern w:val="0"/>
          <w:szCs w:val="21"/>
        </w:rPr>
        <w:t>9</w:t>
      </w:r>
      <w:r>
        <w:rPr>
          <w:rFonts w:ascii="宋体" w:hAnsi="宋体" w:hint="eastAsia"/>
          <w:kern w:val="0"/>
          <w:szCs w:val="21"/>
        </w:rPr>
        <w:t>年新能源狭义乘用车走势很好，体现了新能源乘用车在政策明朗后的阶段性发展动力较强。</w:t>
      </w:r>
    </w:p>
    <w:p w:rsidR="003A7D79" w:rsidRDefault="003A7D79" w:rsidP="003A7D79">
      <w:pPr>
        <w:widowControl/>
        <w:ind w:firstLineChars="201" w:firstLine="422"/>
        <w:jc w:val="left"/>
        <w:rPr>
          <w:rFonts w:ascii="宋体" w:hAnsi="宋体"/>
          <w:kern w:val="0"/>
          <w:szCs w:val="21"/>
        </w:rPr>
      </w:pPr>
      <w:r>
        <w:rPr>
          <w:rFonts w:ascii="宋体" w:hAnsi="宋体"/>
          <w:kern w:val="0"/>
          <w:szCs w:val="21"/>
        </w:rPr>
        <w:t>3月</w:t>
      </w:r>
      <w:r>
        <w:rPr>
          <w:rFonts w:ascii="宋体" w:hAnsi="宋体" w:hint="eastAsia"/>
          <w:kern w:val="0"/>
          <w:szCs w:val="21"/>
        </w:rPr>
        <w:t>新能源广义乘用车批发达到</w:t>
      </w:r>
      <w:r>
        <w:rPr>
          <w:rFonts w:ascii="宋体" w:hAnsi="宋体"/>
          <w:kern w:val="0"/>
          <w:szCs w:val="21"/>
        </w:rPr>
        <w:t>11</w:t>
      </w:r>
      <w:r>
        <w:rPr>
          <w:rFonts w:ascii="宋体" w:hAnsi="宋体" w:hint="eastAsia"/>
          <w:kern w:val="0"/>
          <w:szCs w:val="21"/>
        </w:rPr>
        <w:t>万台，另外微客类车型3月也有一定数量，但微客改装的电动车基本是属于专用车序列的，因此用狭义乘用车的新能源分析更为准确。</w:t>
      </w:r>
    </w:p>
    <w:p w:rsidR="003A7D79" w:rsidRPr="00F57EB5" w:rsidRDefault="003A7D79" w:rsidP="003A7D79">
      <w:pPr>
        <w:pStyle w:val="ad"/>
        <w:widowControl/>
        <w:numPr>
          <w:ilvl w:val="0"/>
          <w:numId w:val="22"/>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世界地位超强</w:t>
      </w:r>
    </w:p>
    <w:p w:rsidR="003A7D79" w:rsidRDefault="003A7D79" w:rsidP="003A7D7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5325491" wp14:editId="36E30F00">
            <wp:extent cx="5487035" cy="321881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7035" cy="3218815"/>
                    </a:xfrm>
                    <a:prstGeom prst="rect">
                      <a:avLst/>
                    </a:prstGeom>
                    <a:noFill/>
                  </pic:spPr>
                </pic:pic>
              </a:graphicData>
            </a:graphic>
          </wp:inline>
        </w:drawing>
      </w:r>
    </w:p>
    <w:p w:rsidR="003A7D79" w:rsidRDefault="003A7D79" w:rsidP="003A7D79">
      <w:pPr>
        <w:widowControl/>
        <w:ind w:firstLineChars="201" w:firstLine="422"/>
        <w:jc w:val="left"/>
        <w:rPr>
          <w:rFonts w:ascii="宋体" w:hAnsi="宋体"/>
          <w:kern w:val="0"/>
          <w:szCs w:val="21"/>
        </w:rPr>
      </w:pPr>
    </w:p>
    <w:p w:rsidR="003A7D79" w:rsidRPr="001C0FDE" w:rsidRDefault="003A7D79" w:rsidP="003A7D79">
      <w:pPr>
        <w:widowControl/>
        <w:ind w:firstLineChars="201" w:firstLine="422"/>
        <w:jc w:val="left"/>
        <w:rPr>
          <w:rFonts w:ascii="宋体" w:hAnsi="宋体"/>
          <w:kern w:val="0"/>
          <w:szCs w:val="21"/>
        </w:rPr>
      </w:pPr>
      <w:r>
        <w:rPr>
          <w:rFonts w:ascii="宋体" w:hAnsi="宋体"/>
          <w:kern w:val="0"/>
          <w:szCs w:val="21"/>
        </w:rPr>
        <w:t>2018年</w:t>
      </w:r>
      <w:r w:rsidRPr="001C0FDE">
        <w:rPr>
          <w:rFonts w:ascii="宋体" w:hAnsi="宋体" w:hint="eastAsia"/>
          <w:kern w:val="0"/>
          <w:szCs w:val="21"/>
        </w:rPr>
        <w:t>1-</w:t>
      </w:r>
      <w:r>
        <w:rPr>
          <w:rFonts w:ascii="宋体" w:hAnsi="宋体"/>
          <w:kern w:val="0"/>
          <w:szCs w:val="21"/>
        </w:rPr>
        <w:t>12月</w:t>
      </w:r>
      <w:r w:rsidRPr="001C0FDE">
        <w:rPr>
          <w:rFonts w:ascii="宋体" w:hAnsi="宋体" w:hint="eastAsia"/>
          <w:kern w:val="0"/>
          <w:szCs w:val="21"/>
        </w:rPr>
        <w:t>份，全球新能源乘用车销量达到</w:t>
      </w:r>
      <w:r>
        <w:rPr>
          <w:rFonts w:ascii="宋体" w:hAnsi="宋体"/>
          <w:kern w:val="0"/>
          <w:szCs w:val="21"/>
        </w:rPr>
        <w:t>202</w:t>
      </w:r>
      <w:r w:rsidRPr="001C0FDE">
        <w:rPr>
          <w:rFonts w:ascii="宋体" w:hAnsi="宋体" w:hint="eastAsia"/>
          <w:kern w:val="0"/>
          <w:szCs w:val="21"/>
        </w:rPr>
        <w:t>万台，同比增速达到</w:t>
      </w:r>
      <w:r>
        <w:rPr>
          <w:rFonts w:ascii="宋体" w:hAnsi="宋体"/>
          <w:kern w:val="0"/>
          <w:szCs w:val="21"/>
        </w:rPr>
        <w:t>66</w:t>
      </w:r>
      <w:r w:rsidRPr="001C0FDE">
        <w:rPr>
          <w:rFonts w:ascii="宋体" w:hAnsi="宋体" w:hint="eastAsia"/>
          <w:kern w:val="0"/>
          <w:szCs w:val="21"/>
        </w:rPr>
        <w:t>%。中国新能源乘用车18年1-</w:t>
      </w:r>
      <w:r>
        <w:rPr>
          <w:rFonts w:ascii="宋体" w:hAnsi="宋体"/>
          <w:kern w:val="0"/>
          <w:szCs w:val="21"/>
        </w:rPr>
        <w:t>12月</w:t>
      </w:r>
      <w:r w:rsidRPr="001C0FDE">
        <w:rPr>
          <w:rFonts w:ascii="宋体" w:hAnsi="宋体" w:hint="eastAsia"/>
          <w:kern w:val="0"/>
          <w:szCs w:val="21"/>
        </w:rPr>
        <w:t>总体销量达到</w:t>
      </w:r>
      <w:r>
        <w:rPr>
          <w:rFonts w:ascii="宋体" w:hAnsi="宋体"/>
          <w:kern w:val="0"/>
          <w:szCs w:val="21"/>
        </w:rPr>
        <w:t>101</w:t>
      </w:r>
      <w:r w:rsidRPr="001C0FDE">
        <w:rPr>
          <w:rFonts w:ascii="宋体" w:hAnsi="宋体" w:hint="eastAsia"/>
          <w:kern w:val="0"/>
          <w:szCs w:val="21"/>
        </w:rPr>
        <w:t>万台，</w:t>
      </w:r>
      <w:r>
        <w:rPr>
          <w:rFonts w:ascii="宋体" w:hAnsi="宋体" w:hint="eastAsia"/>
          <w:kern w:val="0"/>
          <w:szCs w:val="21"/>
        </w:rPr>
        <w:t>占到</w:t>
      </w:r>
      <w:r w:rsidRPr="001C0FDE">
        <w:rPr>
          <w:rFonts w:ascii="宋体" w:hAnsi="宋体" w:hint="eastAsia"/>
          <w:kern w:val="0"/>
          <w:szCs w:val="21"/>
        </w:rPr>
        <w:t>世界份额达到5</w:t>
      </w:r>
      <w:r>
        <w:rPr>
          <w:rFonts w:ascii="宋体" w:hAnsi="宋体"/>
          <w:kern w:val="0"/>
          <w:szCs w:val="21"/>
        </w:rPr>
        <w:t>6</w:t>
      </w:r>
      <w:r w:rsidRPr="001C0FDE">
        <w:rPr>
          <w:rFonts w:ascii="宋体" w:hAnsi="宋体" w:hint="eastAsia"/>
          <w:kern w:val="0"/>
          <w:szCs w:val="21"/>
        </w:rPr>
        <w:t>%。</w:t>
      </w:r>
    </w:p>
    <w:p w:rsidR="003A7D79" w:rsidRDefault="003A7D79" w:rsidP="003A7D79">
      <w:pPr>
        <w:widowControl/>
        <w:ind w:firstLineChars="201" w:firstLine="422"/>
        <w:jc w:val="left"/>
        <w:rPr>
          <w:rFonts w:ascii="宋体" w:hAnsi="宋体"/>
          <w:kern w:val="0"/>
          <w:szCs w:val="21"/>
        </w:rPr>
      </w:pPr>
      <w:r w:rsidRPr="001C0FDE">
        <w:rPr>
          <w:rFonts w:ascii="宋体" w:hAnsi="宋体" w:hint="eastAsia"/>
          <w:kern w:val="0"/>
          <w:szCs w:val="21"/>
        </w:rPr>
        <w:t>18年6月是中国新能源车政策调整的时点，因此国内3季度销量增长暂时放缓也是政策与市场的双驱动的效果。</w:t>
      </w:r>
      <w:r>
        <w:rPr>
          <w:rFonts w:ascii="宋体" w:hAnsi="宋体" w:hint="eastAsia"/>
          <w:kern w:val="0"/>
          <w:szCs w:val="21"/>
        </w:rPr>
        <w:t>1</w:t>
      </w:r>
      <w:r>
        <w:rPr>
          <w:rFonts w:ascii="宋体" w:hAnsi="宋体"/>
          <w:kern w:val="0"/>
          <w:szCs w:val="21"/>
        </w:rPr>
        <w:t>0</w:t>
      </w:r>
      <w:r>
        <w:rPr>
          <w:rFonts w:ascii="宋体" w:hAnsi="宋体" w:hint="eastAsia"/>
          <w:kern w:val="0"/>
          <w:szCs w:val="21"/>
        </w:rPr>
        <w:t>月的份额拉升到5</w:t>
      </w:r>
      <w:r>
        <w:rPr>
          <w:rFonts w:ascii="宋体" w:hAnsi="宋体"/>
          <w:kern w:val="0"/>
          <w:szCs w:val="21"/>
        </w:rPr>
        <w:t>6</w:t>
      </w:r>
      <w:r>
        <w:rPr>
          <w:rFonts w:ascii="宋体" w:hAnsi="宋体" w:hint="eastAsia"/>
          <w:kern w:val="0"/>
          <w:szCs w:val="21"/>
        </w:rPr>
        <w:t>%，表现是很好的。</w:t>
      </w:r>
    </w:p>
    <w:p w:rsidR="003A7D79" w:rsidRPr="00D4165F" w:rsidRDefault="003A7D79" w:rsidP="003A7D79">
      <w:pPr>
        <w:widowControl/>
        <w:ind w:firstLineChars="201" w:firstLine="422"/>
        <w:jc w:val="left"/>
        <w:rPr>
          <w:rFonts w:ascii="宋体" w:hAnsi="宋体"/>
          <w:kern w:val="0"/>
          <w:szCs w:val="21"/>
        </w:rPr>
      </w:pPr>
      <w:r>
        <w:rPr>
          <w:rFonts w:ascii="宋体" w:hAnsi="宋体"/>
          <w:kern w:val="0"/>
          <w:szCs w:val="21"/>
        </w:rPr>
        <w:t>19</w:t>
      </w:r>
      <w:r>
        <w:rPr>
          <w:rFonts w:ascii="宋体" w:hAnsi="宋体" w:hint="eastAsia"/>
          <w:kern w:val="0"/>
          <w:szCs w:val="21"/>
        </w:rPr>
        <w:t>年1</w:t>
      </w:r>
      <w:r>
        <w:rPr>
          <w:rFonts w:ascii="宋体" w:hAnsi="宋体"/>
          <w:kern w:val="0"/>
          <w:szCs w:val="21"/>
        </w:rPr>
        <w:t>-3</w:t>
      </w:r>
      <w:r>
        <w:rPr>
          <w:rFonts w:ascii="宋体" w:hAnsi="宋体" w:hint="eastAsia"/>
          <w:kern w:val="0"/>
          <w:szCs w:val="21"/>
        </w:rPr>
        <w:t>月的中国新能源车处于1</w:t>
      </w:r>
      <w:r>
        <w:rPr>
          <w:rFonts w:ascii="宋体" w:hAnsi="宋体"/>
          <w:kern w:val="0"/>
          <w:szCs w:val="21"/>
        </w:rPr>
        <w:t>8</w:t>
      </w:r>
      <w:r>
        <w:rPr>
          <w:rFonts w:ascii="宋体" w:hAnsi="宋体" w:hint="eastAsia"/>
          <w:kern w:val="0"/>
          <w:szCs w:val="21"/>
        </w:rPr>
        <w:t>年补贴延续期，而美国的能源车因为特斯拉的退坡导致市场增长乏力，因此份额表现相对较强。</w:t>
      </w:r>
    </w:p>
    <w:p w:rsidR="003A7D79" w:rsidRDefault="003A7D79" w:rsidP="003A7D79">
      <w:pPr>
        <w:widowControl/>
        <w:ind w:firstLineChars="201" w:firstLine="422"/>
        <w:jc w:val="left"/>
        <w:rPr>
          <w:rFonts w:ascii="宋体" w:hAnsi="宋体"/>
          <w:kern w:val="0"/>
          <w:szCs w:val="21"/>
        </w:rPr>
      </w:pPr>
      <w:r w:rsidRPr="001C0FDE">
        <w:rPr>
          <w:rFonts w:ascii="宋体" w:hAnsi="宋体" w:hint="eastAsia"/>
          <w:kern w:val="0"/>
          <w:szCs w:val="21"/>
        </w:rPr>
        <w:t>世界新能源市场的格局仍在剧烈变化中，美国领军单品销量车型迅速拉升突破月产2万台，</w:t>
      </w:r>
      <w:r>
        <w:rPr>
          <w:rFonts w:ascii="宋体" w:hAnsi="宋体" w:hint="eastAsia"/>
          <w:kern w:val="0"/>
          <w:szCs w:val="21"/>
        </w:rPr>
        <w:t>形成年末狂奔特色</w:t>
      </w:r>
      <w:r w:rsidRPr="001C0FDE">
        <w:rPr>
          <w:rFonts w:ascii="宋体" w:hAnsi="宋体" w:hint="eastAsia"/>
          <w:kern w:val="0"/>
          <w:szCs w:val="21"/>
        </w:rPr>
        <w:t>。导致美国豪华B级车的新能源化浪潮竞争异常激烈，推动奔驰和宝马都在新能源车加大投入。</w:t>
      </w:r>
    </w:p>
    <w:p w:rsidR="003A7D79" w:rsidRDefault="003A7D79" w:rsidP="003A7D79">
      <w:pPr>
        <w:widowControl/>
        <w:ind w:firstLineChars="201" w:firstLine="422"/>
        <w:jc w:val="left"/>
        <w:rPr>
          <w:rFonts w:ascii="宋体" w:hAnsi="宋体"/>
          <w:kern w:val="0"/>
          <w:szCs w:val="21"/>
        </w:rPr>
      </w:pPr>
    </w:p>
    <w:p w:rsidR="003A7D79" w:rsidRPr="000F02A9" w:rsidRDefault="003A7D79" w:rsidP="003A7D79">
      <w:pPr>
        <w:pStyle w:val="ad"/>
        <w:widowControl/>
        <w:numPr>
          <w:ilvl w:val="0"/>
          <w:numId w:val="22"/>
        </w:numPr>
        <w:ind w:firstLineChars="0"/>
        <w:jc w:val="left"/>
        <w:outlineLvl w:val="1"/>
        <w:rPr>
          <w:rFonts w:ascii="黑体" w:eastAsia="黑体" w:hAnsi="黑体"/>
          <w:b/>
          <w:color w:val="FF0000"/>
          <w:sz w:val="24"/>
        </w:rPr>
      </w:pPr>
      <w:r w:rsidRPr="000F02A9">
        <w:rPr>
          <w:rFonts w:ascii="黑体" w:eastAsia="黑体" w:hAnsi="黑体" w:hint="eastAsia"/>
          <w:b/>
          <w:color w:val="FF0000"/>
          <w:sz w:val="24"/>
        </w:rPr>
        <w:t>新能源车</w:t>
      </w:r>
      <w:r w:rsidRPr="000F02A9">
        <w:rPr>
          <w:rFonts w:ascii="黑体" w:eastAsia="黑体" w:hAnsi="黑体"/>
          <w:b/>
          <w:color w:val="FF0000"/>
          <w:sz w:val="24"/>
        </w:rPr>
        <w:t>目录</w:t>
      </w:r>
      <w:r w:rsidRPr="000F02A9">
        <w:rPr>
          <w:rFonts w:ascii="黑体" w:eastAsia="黑体" w:hAnsi="黑体" w:hint="eastAsia"/>
          <w:b/>
          <w:color w:val="FF0000"/>
          <w:sz w:val="24"/>
        </w:rPr>
        <w:t>的车型数量稳定提升</w:t>
      </w:r>
    </w:p>
    <w:p w:rsidR="003A7D79" w:rsidRPr="009A1708" w:rsidRDefault="003A7D79" w:rsidP="003A7D79">
      <w:pPr>
        <w:widowControl/>
        <w:ind w:firstLineChars="201" w:firstLine="422"/>
        <w:jc w:val="left"/>
        <w:rPr>
          <w:rFonts w:ascii="宋体" w:hAnsi="宋体"/>
          <w:kern w:val="0"/>
          <w:szCs w:val="21"/>
        </w:rPr>
      </w:pPr>
    </w:p>
    <w:p w:rsidR="003A7D79" w:rsidRDefault="003A7D79" w:rsidP="003A7D79">
      <w:pPr>
        <w:ind w:firstLineChars="135" w:firstLine="283"/>
        <w:rPr>
          <w:color w:val="333333"/>
          <w:shd w:val="clear" w:color="auto" w:fill="FFFFFF"/>
        </w:rPr>
      </w:pPr>
      <w:r w:rsidRPr="00D770DF">
        <w:rPr>
          <w:noProof/>
        </w:rPr>
        <w:drawing>
          <wp:inline distT="0" distB="0" distL="0" distR="0" wp14:anchorId="3FC3420D" wp14:editId="40C9B867">
            <wp:extent cx="5135880" cy="246126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35880" cy="2461260"/>
                    </a:xfrm>
                    <a:prstGeom prst="rect">
                      <a:avLst/>
                    </a:prstGeom>
                    <a:noFill/>
                    <a:ln>
                      <a:noFill/>
                    </a:ln>
                  </pic:spPr>
                </pic:pic>
              </a:graphicData>
            </a:graphic>
          </wp:inline>
        </w:drawing>
      </w:r>
    </w:p>
    <w:p w:rsidR="003A7D79" w:rsidRDefault="003A7D79" w:rsidP="003A7D79">
      <w:pPr>
        <w:ind w:firstLineChars="135" w:firstLine="283"/>
        <w:rPr>
          <w:color w:val="333333"/>
          <w:shd w:val="clear" w:color="auto" w:fill="FFFFFF"/>
        </w:rPr>
      </w:pPr>
      <w:r>
        <w:rPr>
          <w:rFonts w:hint="eastAsia"/>
          <w:color w:val="333333"/>
          <w:shd w:val="clear" w:color="auto" w:fill="FFFFFF"/>
        </w:rPr>
        <w:t>19</w:t>
      </w:r>
      <w:r>
        <w:rPr>
          <w:rFonts w:hint="eastAsia"/>
          <w:color w:val="333333"/>
          <w:shd w:val="clear" w:color="auto" w:fill="FFFFFF"/>
        </w:rPr>
        <w:t>年第</w:t>
      </w:r>
      <w:r>
        <w:rPr>
          <w:rFonts w:hint="eastAsia"/>
          <w:color w:val="333333"/>
          <w:shd w:val="clear" w:color="auto" w:fill="FFFFFF"/>
        </w:rPr>
        <w:t>3</w:t>
      </w:r>
      <w:r>
        <w:rPr>
          <w:rFonts w:hint="eastAsia"/>
          <w:color w:val="333333"/>
          <w:shd w:val="clear" w:color="auto" w:fill="FFFFFF"/>
        </w:rPr>
        <w:t>批目录的数量</w:t>
      </w:r>
      <w:r>
        <w:rPr>
          <w:rFonts w:hint="eastAsia"/>
          <w:color w:val="333333"/>
          <w:shd w:val="clear" w:color="auto" w:fill="FFFFFF"/>
        </w:rPr>
        <w:t>1</w:t>
      </w:r>
      <w:r>
        <w:rPr>
          <w:color w:val="333333"/>
          <w:shd w:val="clear" w:color="auto" w:fill="FFFFFF"/>
        </w:rPr>
        <w:t>78</w:t>
      </w:r>
      <w:r>
        <w:rPr>
          <w:rFonts w:hint="eastAsia"/>
          <w:color w:val="333333"/>
          <w:shd w:val="clear" w:color="auto" w:fill="FFFFFF"/>
        </w:rPr>
        <w:t>款相对第</w:t>
      </w:r>
      <w:r>
        <w:rPr>
          <w:rFonts w:hint="eastAsia"/>
          <w:color w:val="333333"/>
          <w:shd w:val="clear" w:color="auto" w:fill="FFFFFF"/>
        </w:rPr>
        <w:t>2</w:t>
      </w:r>
      <w:r>
        <w:rPr>
          <w:rFonts w:hint="eastAsia"/>
          <w:color w:val="333333"/>
          <w:shd w:val="clear" w:color="auto" w:fill="FFFFFF"/>
        </w:rPr>
        <w:t>批的</w:t>
      </w:r>
      <w:r>
        <w:rPr>
          <w:color w:val="333333"/>
          <w:shd w:val="clear" w:color="auto" w:fill="FFFFFF"/>
        </w:rPr>
        <w:t>84</w:t>
      </w:r>
      <w:r>
        <w:rPr>
          <w:rFonts w:hint="eastAsia"/>
          <w:color w:val="333333"/>
          <w:shd w:val="clear" w:color="auto" w:fill="FFFFFF"/>
        </w:rPr>
        <w:t>款较号，相对前期的</w:t>
      </w:r>
      <w:r>
        <w:rPr>
          <w:rFonts w:hint="eastAsia"/>
          <w:color w:val="333333"/>
          <w:shd w:val="clear" w:color="auto" w:fill="FFFFFF"/>
        </w:rPr>
        <w:t>1</w:t>
      </w:r>
      <w:r>
        <w:rPr>
          <w:color w:val="333333"/>
          <w:shd w:val="clear" w:color="auto" w:fill="FFFFFF"/>
        </w:rPr>
        <w:t>8</w:t>
      </w:r>
      <w:r>
        <w:rPr>
          <w:rFonts w:hint="eastAsia"/>
          <w:color w:val="333333"/>
          <w:shd w:val="clear" w:color="auto" w:fill="FFFFFF"/>
        </w:rPr>
        <w:t>年第</w:t>
      </w:r>
      <w:r>
        <w:rPr>
          <w:rFonts w:hint="eastAsia"/>
          <w:color w:val="333333"/>
          <w:shd w:val="clear" w:color="auto" w:fill="FFFFFF"/>
        </w:rPr>
        <w:t>3</w:t>
      </w:r>
      <w:r>
        <w:rPr>
          <w:rFonts w:hint="eastAsia"/>
          <w:color w:val="333333"/>
          <w:shd w:val="clear" w:color="auto" w:fill="FFFFFF"/>
        </w:rPr>
        <w:t>批</w:t>
      </w:r>
      <w:r>
        <w:rPr>
          <w:color w:val="333333"/>
          <w:shd w:val="clear" w:color="auto" w:fill="FFFFFF"/>
        </w:rPr>
        <w:t>304</w:t>
      </w:r>
      <w:r>
        <w:rPr>
          <w:rFonts w:hint="eastAsia"/>
          <w:color w:val="333333"/>
          <w:shd w:val="clear" w:color="auto" w:fill="FFFFFF"/>
        </w:rPr>
        <w:t>款的水平相对较少。</w:t>
      </w:r>
    </w:p>
    <w:p w:rsidR="003A7D79" w:rsidRDefault="003A7D79" w:rsidP="003A7D79">
      <w:pPr>
        <w:ind w:firstLineChars="135" w:firstLine="283"/>
        <w:rPr>
          <w:color w:val="333333"/>
          <w:shd w:val="clear" w:color="auto" w:fill="FFFFFF"/>
        </w:rPr>
      </w:pPr>
      <w:r>
        <w:rPr>
          <w:rFonts w:hint="eastAsia"/>
          <w:color w:val="333333"/>
          <w:shd w:val="clear" w:color="auto" w:fill="FFFFFF"/>
        </w:rPr>
        <w:t>1</w:t>
      </w:r>
      <w:r>
        <w:rPr>
          <w:color w:val="333333"/>
          <w:shd w:val="clear" w:color="auto" w:fill="FFFFFF"/>
        </w:rPr>
        <w:t>9</w:t>
      </w:r>
      <w:r>
        <w:rPr>
          <w:rFonts w:hint="eastAsia"/>
          <w:color w:val="333333"/>
          <w:shd w:val="clear" w:color="auto" w:fill="FFFFFF"/>
        </w:rPr>
        <w:t>年主要是客车目录减少，客车市场潜力小、目录相对较少，尤其是插混和快充的目录车型不是很多。</w:t>
      </w:r>
    </w:p>
    <w:p w:rsidR="003A7D79" w:rsidRDefault="003A7D79" w:rsidP="003A7D79">
      <w:pPr>
        <w:widowControl/>
        <w:ind w:firstLineChars="201" w:firstLine="422"/>
        <w:jc w:val="left"/>
        <w:rPr>
          <w:color w:val="333333"/>
          <w:shd w:val="clear" w:color="auto" w:fill="FFFFFF"/>
        </w:rPr>
      </w:pPr>
      <w:r>
        <w:rPr>
          <w:rFonts w:hint="eastAsia"/>
          <w:color w:val="333333"/>
          <w:shd w:val="clear" w:color="auto" w:fill="FFFFFF"/>
        </w:rPr>
        <w:t>19</w:t>
      </w:r>
      <w:r>
        <w:rPr>
          <w:rFonts w:hint="eastAsia"/>
          <w:color w:val="333333"/>
          <w:shd w:val="clear" w:color="auto" w:fill="FFFFFF"/>
        </w:rPr>
        <w:t>年第</w:t>
      </w:r>
      <w:r>
        <w:rPr>
          <w:rFonts w:hint="eastAsia"/>
          <w:color w:val="333333"/>
          <w:shd w:val="clear" w:color="auto" w:fill="FFFFFF"/>
        </w:rPr>
        <w:t>3</w:t>
      </w:r>
      <w:r>
        <w:rPr>
          <w:rFonts w:hint="eastAsia"/>
          <w:color w:val="333333"/>
          <w:shd w:val="clear" w:color="auto" w:fill="FFFFFF"/>
        </w:rPr>
        <w:t>批纯电专用车目录有</w:t>
      </w:r>
      <w:r>
        <w:rPr>
          <w:color w:val="333333"/>
          <w:shd w:val="clear" w:color="auto" w:fill="FFFFFF"/>
        </w:rPr>
        <w:t>52</w:t>
      </w:r>
      <w:r>
        <w:rPr>
          <w:rFonts w:hint="eastAsia"/>
          <w:color w:val="333333"/>
          <w:shd w:val="clear" w:color="auto" w:fill="FFFFFF"/>
        </w:rPr>
        <w:t>款。由于申报时新政策的产品要求尚不明朗，专用车技术压力大，新品相对较慢</w:t>
      </w:r>
    </w:p>
    <w:p w:rsidR="003A7D79" w:rsidRDefault="003A7D79" w:rsidP="003A7D79">
      <w:pPr>
        <w:widowControl/>
        <w:ind w:firstLineChars="201" w:firstLine="422"/>
        <w:jc w:val="left"/>
        <w:rPr>
          <w:color w:val="333333"/>
          <w:shd w:val="clear" w:color="auto" w:fill="FFFFFF"/>
        </w:rPr>
      </w:pPr>
    </w:p>
    <w:p w:rsidR="003A7D79" w:rsidRPr="000F02A9" w:rsidRDefault="003A7D79" w:rsidP="003A7D79">
      <w:pPr>
        <w:pStyle w:val="ad"/>
        <w:widowControl/>
        <w:numPr>
          <w:ilvl w:val="0"/>
          <w:numId w:val="22"/>
        </w:numPr>
        <w:ind w:firstLineChars="0"/>
        <w:jc w:val="left"/>
        <w:outlineLvl w:val="1"/>
        <w:rPr>
          <w:rFonts w:ascii="黑体" w:eastAsia="黑体" w:hAnsi="黑体"/>
          <w:b/>
          <w:color w:val="FF0000"/>
          <w:sz w:val="24"/>
        </w:rPr>
      </w:pPr>
      <w:r w:rsidRPr="000F02A9">
        <w:rPr>
          <w:rFonts w:ascii="黑体" w:eastAsia="黑体" w:hAnsi="黑体" w:hint="eastAsia"/>
          <w:b/>
          <w:color w:val="FF0000"/>
          <w:sz w:val="24"/>
        </w:rPr>
        <w:t>2</w:t>
      </w:r>
      <w:r w:rsidRPr="000F02A9">
        <w:rPr>
          <w:rFonts w:ascii="黑体" w:eastAsia="黑体" w:hAnsi="黑体"/>
          <w:b/>
          <w:color w:val="FF0000"/>
          <w:sz w:val="24"/>
        </w:rPr>
        <w:t>019</w:t>
      </w:r>
      <w:r w:rsidRPr="000F02A9">
        <w:rPr>
          <w:rFonts w:ascii="黑体" w:eastAsia="黑体" w:hAnsi="黑体" w:hint="eastAsia"/>
          <w:b/>
          <w:color w:val="FF0000"/>
          <w:sz w:val="24"/>
        </w:rPr>
        <w:t>年新能源汽车预测调高到1</w:t>
      </w:r>
      <w:r w:rsidRPr="000F02A9">
        <w:rPr>
          <w:rFonts w:ascii="黑体" w:eastAsia="黑体" w:hAnsi="黑体"/>
          <w:b/>
          <w:color w:val="FF0000"/>
          <w:sz w:val="24"/>
        </w:rPr>
        <w:t>70</w:t>
      </w:r>
      <w:r w:rsidRPr="000F02A9">
        <w:rPr>
          <w:rFonts w:ascii="黑体" w:eastAsia="黑体" w:hAnsi="黑体" w:hint="eastAsia"/>
          <w:b/>
          <w:color w:val="FF0000"/>
          <w:sz w:val="24"/>
        </w:rPr>
        <w:t>万</w:t>
      </w:r>
    </w:p>
    <w:p w:rsidR="003A7D79" w:rsidRPr="000A36A3" w:rsidRDefault="003A7D79" w:rsidP="003A7D79">
      <w:pPr>
        <w:ind w:firstLineChars="202" w:firstLine="444"/>
        <w:rPr>
          <w:rFonts w:eastAsiaTheme="minorHAnsi"/>
          <w:sz w:val="22"/>
        </w:rPr>
      </w:pPr>
      <w:r w:rsidRPr="000A36A3">
        <w:rPr>
          <w:rFonts w:eastAsiaTheme="minorHAnsi" w:hint="eastAsia"/>
          <w:sz w:val="22"/>
        </w:rPr>
        <w:t>3</w:t>
      </w:r>
      <w:r w:rsidRPr="000A36A3">
        <w:rPr>
          <w:rFonts w:eastAsiaTheme="minorHAnsi" w:hint="eastAsia"/>
          <w:sz w:val="22"/>
        </w:rPr>
        <w:t>月</w:t>
      </w:r>
      <w:r w:rsidRPr="000A36A3">
        <w:rPr>
          <w:rFonts w:eastAsiaTheme="minorHAnsi" w:hint="eastAsia"/>
          <w:sz w:val="22"/>
        </w:rPr>
        <w:t>2</w:t>
      </w:r>
      <w:r w:rsidRPr="000A36A3">
        <w:rPr>
          <w:rFonts w:eastAsiaTheme="minorHAnsi"/>
          <w:sz w:val="22"/>
        </w:rPr>
        <w:t>6</w:t>
      </w:r>
      <w:r w:rsidRPr="000A36A3">
        <w:rPr>
          <w:rFonts w:eastAsiaTheme="minorHAnsi" w:hint="eastAsia"/>
          <w:sz w:val="22"/>
        </w:rPr>
        <w:t>日的</w:t>
      </w:r>
      <w:r w:rsidRPr="000A36A3">
        <w:rPr>
          <w:rFonts w:eastAsiaTheme="minorHAnsi" w:hint="eastAsia"/>
          <w:sz w:val="22"/>
        </w:rPr>
        <w:t>2</w:t>
      </w:r>
      <w:r w:rsidRPr="000A36A3">
        <w:rPr>
          <w:rFonts w:eastAsiaTheme="minorHAnsi"/>
          <w:sz w:val="22"/>
        </w:rPr>
        <w:t>019</w:t>
      </w:r>
      <w:r w:rsidRPr="000A36A3">
        <w:rPr>
          <w:rFonts w:eastAsiaTheme="minorHAnsi" w:hint="eastAsia"/>
          <w:sz w:val="22"/>
        </w:rPr>
        <w:t>年新能源补贴政策正式发布，新能源补贴政策实现了从补贴推动转向市场选择的动力转换趋势，补贴政策变化基本符合近期预期。</w:t>
      </w:r>
    </w:p>
    <w:p w:rsidR="003A7D79" w:rsidRPr="000A36A3" w:rsidRDefault="003A7D79" w:rsidP="003A7D79">
      <w:pPr>
        <w:ind w:firstLineChars="202" w:firstLine="444"/>
        <w:rPr>
          <w:rFonts w:eastAsiaTheme="minorHAnsi"/>
          <w:sz w:val="22"/>
        </w:rPr>
      </w:pPr>
      <w:r w:rsidRPr="000A36A3">
        <w:rPr>
          <w:rFonts w:eastAsiaTheme="minorHAnsi" w:hint="eastAsia"/>
          <w:sz w:val="22"/>
        </w:rPr>
        <w:t>在中美贸易谈判尚未完成的背景下，中国新能源车补贴调整政策推出是很好的事情。今年的新能源补贴发布时机很好，补贴政策延续期多</w:t>
      </w:r>
      <w:r w:rsidRPr="000A36A3">
        <w:rPr>
          <w:rFonts w:eastAsiaTheme="minorHAnsi"/>
          <w:sz w:val="22"/>
        </w:rPr>
        <w:t>1</w:t>
      </w:r>
      <w:r w:rsidRPr="000A36A3">
        <w:rPr>
          <w:rFonts w:eastAsiaTheme="minorHAnsi"/>
          <w:sz w:val="22"/>
        </w:rPr>
        <w:t>个半月，</w:t>
      </w:r>
      <w:r w:rsidRPr="000A36A3">
        <w:rPr>
          <w:rFonts w:eastAsiaTheme="minorHAnsi" w:hint="eastAsia"/>
          <w:sz w:val="22"/>
        </w:rPr>
        <w:t>1</w:t>
      </w:r>
      <w:r w:rsidRPr="000A36A3">
        <w:rPr>
          <w:rFonts w:eastAsiaTheme="minorHAnsi"/>
          <w:sz w:val="22"/>
        </w:rPr>
        <w:t>9</w:t>
      </w:r>
      <w:r w:rsidRPr="000A36A3">
        <w:rPr>
          <w:rFonts w:eastAsiaTheme="minorHAnsi" w:hint="eastAsia"/>
          <w:sz w:val="22"/>
        </w:rPr>
        <w:t>年补贴调整的</w:t>
      </w:r>
      <w:r w:rsidRPr="000A36A3">
        <w:rPr>
          <w:rFonts w:eastAsiaTheme="minorHAnsi"/>
          <w:sz w:val="22"/>
        </w:rPr>
        <w:t>过渡期少一个月，</w:t>
      </w:r>
      <w:r w:rsidRPr="000A36A3">
        <w:rPr>
          <w:rFonts w:eastAsiaTheme="minorHAnsi" w:hint="eastAsia"/>
          <w:sz w:val="22"/>
        </w:rPr>
        <w:t>这样的</w:t>
      </w:r>
      <w:r w:rsidRPr="000A36A3">
        <w:rPr>
          <w:rFonts w:eastAsiaTheme="minorHAnsi"/>
          <w:sz w:val="22"/>
        </w:rPr>
        <w:t>政策的补贴时间段安排是重大的利好拉动，</w:t>
      </w:r>
      <w:r w:rsidRPr="000A36A3">
        <w:rPr>
          <w:rFonts w:eastAsiaTheme="minorHAnsi" w:hint="eastAsia"/>
          <w:sz w:val="22"/>
        </w:rPr>
        <w:t>对车市的新能源车增长带来很好的增量效果。</w:t>
      </w:r>
    </w:p>
    <w:p w:rsidR="003A7D79" w:rsidRPr="000A36A3" w:rsidRDefault="003A7D79" w:rsidP="003A7D79">
      <w:pPr>
        <w:ind w:firstLineChars="202" w:firstLine="444"/>
        <w:rPr>
          <w:rFonts w:eastAsiaTheme="minorHAnsi"/>
          <w:sz w:val="22"/>
        </w:rPr>
      </w:pPr>
      <w:r w:rsidRPr="000A36A3">
        <w:rPr>
          <w:rFonts w:eastAsiaTheme="minorHAnsi" w:hint="eastAsia"/>
          <w:sz w:val="22"/>
        </w:rPr>
        <w:t>在中国与美国类似的补贴退坡政策的影响下，美国新能源车的</w:t>
      </w:r>
      <w:r w:rsidRPr="000A36A3">
        <w:rPr>
          <w:rFonts w:eastAsiaTheme="minorHAnsi" w:hint="eastAsia"/>
          <w:sz w:val="22"/>
        </w:rPr>
        <w:t>1</w:t>
      </w:r>
      <w:r w:rsidRPr="000A36A3">
        <w:rPr>
          <w:rFonts w:eastAsiaTheme="minorHAnsi" w:hint="eastAsia"/>
          <w:sz w:val="22"/>
        </w:rPr>
        <w:t>季度销量同比增速</w:t>
      </w:r>
      <w:r w:rsidRPr="000A36A3">
        <w:rPr>
          <w:rFonts w:eastAsiaTheme="minorHAnsi" w:hint="eastAsia"/>
          <w:sz w:val="22"/>
        </w:rPr>
        <w:t>1</w:t>
      </w:r>
      <w:r w:rsidRPr="000A36A3">
        <w:rPr>
          <w:rFonts w:eastAsiaTheme="minorHAnsi"/>
          <w:sz w:val="22"/>
        </w:rPr>
        <w:t>1</w:t>
      </w:r>
      <w:r w:rsidRPr="000A36A3">
        <w:rPr>
          <w:rFonts w:eastAsiaTheme="minorHAnsi" w:hint="eastAsia"/>
          <w:sz w:val="22"/>
        </w:rPr>
        <w:t>%</w:t>
      </w:r>
      <w:r w:rsidRPr="000A36A3">
        <w:rPr>
          <w:rFonts w:eastAsiaTheme="minorHAnsi" w:hint="eastAsia"/>
          <w:sz w:val="22"/>
        </w:rPr>
        <w:t>相对较差，而</w:t>
      </w:r>
      <w:r w:rsidRPr="000A36A3">
        <w:rPr>
          <w:rFonts w:eastAsiaTheme="minorHAnsi"/>
          <w:sz w:val="22"/>
        </w:rPr>
        <w:t>2019</w:t>
      </w:r>
      <w:r w:rsidRPr="000A36A3">
        <w:rPr>
          <w:rFonts w:eastAsiaTheme="minorHAnsi"/>
          <w:sz w:val="22"/>
        </w:rPr>
        <w:t>年</w:t>
      </w:r>
      <w:r w:rsidRPr="000A36A3">
        <w:rPr>
          <w:rFonts w:eastAsiaTheme="minorHAnsi" w:hint="eastAsia"/>
          <w:sz w:val="22"/>
        </w:rPr>
        <w:t>中国</w:t>
      </w:r>
      <w:r w:rsidRPr="000A36A3">
        <w:rPr>
          <w:rFonts w:eastAsiaTheme="minorHAnsi"/>
          <w:sz w:val="22"/>
        </w:rPr>
        <w:t>的新能源车发展好于预期</w:t>
      </w:r>
      <w:r w:rsidRPr="000A36A3">
        <w:rPr>
          <w:rFonts w:eastAsiaTheme="minorHAnsi" w:hint="eastAsia"/>
          <w:sz w:val="22"/>
        </w:rPr>
        <w:t>。</w:t>
      </w:r>
      <w:r w:rsidRPr="000A36A3">
        <w:rPr>
          <w:rFonts w:eastAsiaTheme="minorHAnsi"/>
          <w:sz w:val="22"/>
        </w:rPr>
        <w:t>按照</w:t>
      </w:r>
      <w:r w:rsidRPr="000A36A3">
        <w:rPr>
          <w:rFonts w:eastAsiaTheme="minorHAnsi"/>
          <w:sz w:val="22"/>
        </w:rPr>
        <w:t>2018</w:t>
      </w:r>
      <w:r w:rsidRPr="000A36A3">
        <w:rPr>
          <w:rFonts w:eastAsiaTheme="minorHAnsi"/>
          <w:sz w:val="22"/>
        </w:rPr>
        <w:t>年新能源车</w:t>
      </w:r>
      <w:r w:rsidRPr="000A36A3">
        <w:rPr>
          <w:rFonts w:eastAsiaTheme="minorHAnsi"/>
          <w:sz w:val="22"/>
        </w:rPr>
        <w:t>120</w:t>
      </w:r>
      <w:r w:rsidRPr="000A36A3">
        <w:rPr>
          <w:rFonts w:eastAsiaTheme="minorHAnsi"/>
          <w:sz w:val="22"/>
        </w:rPr>
        <w:t>万台基础，原预测</w:t>
      </w:r>
      <w:r w:rsidRPr="000A36A3">
        <w:rPr>
          <w:rFonts w:eastAsiaTheme="minorHAnsi"/>
          <w:sz w:val="22"/>
        </w:rPr>
        <w:t>2019</w:t>
      </w:r>
      <w:r w:rsidRPr="000A36A3">
        <w:rPr>
          <w:rFonts w:eastAsiaTheme="minorHAnsi"/>
          <w:sz w:val="22"/>
        </w:rPr>
        <w:t>年新能源车</w:t>
      </w:r>
      <w:r w:rsidRPr="000A36A3">
        <w:rPr>
          <w:rFonts w:eastAsiaTheme="minorHAnsi"/>
          <w:sz w:val="22"/>
        </w:rPr>
        <w:t>160</w:t>
      </w:r>
      <w:r w:rsidRPr="000A36A3">
        <w:rPr>
          <w:rFonts w:eastAsiaTheme="minorHAnsi"/>
          <w:sz w:val="22"/>
        </w:rPr>
        <w:t>万台，</w:t>
      </w:r>
      <w:r w:rsidRPr="000A36A3">
        <w:rPr>
          <w:rFonts w:eastAsiaTheme="minorHAnsi" w:hint="eastAsia"/>
          <w:sz w:val="22"/>
        </w:rPr>
        <w:t>1</w:t>
      </w:r>
      <w:r w:rsidRPr="000A36A3">
        <w:rPr>
          <w:rFonts w:eastAsiaTheme="minorHAnsi" w:hint="eastAsia"/>
          <w:sz w:val="22"/>
        </w:rPr>
        <w:t>季度已经乘用车增量</w:t>
      </w:r>
      <w:r w:rsidRPr="000A36A3">
        <w:rPr>
          <w:rFonts w:eastAsiaTheme="minorHAnsi" w:hint="eastAsia"/>
          <w:sz w:val="22"/>
        </w:rPr>
        <w:t>1</w:t>
      </w:r>
      <w:r w:rsidRPr="000A36A3">
        <w:rPr>
          <w:rFonts w:eastAsiaTheme="minorHAnsi"/>
          <w:sz w:val="22"/>
        </w:rPr>
        <w:t>3.7</w:t>
      </w:r>
      <w:r w:rsidRPr="000A36A3">
        <w:rPr>
          <w:rFonts w:eastAsiaTheme="minorHAnsi" w:hint="eastAsia"/>
          <w:sz w:val="22"/>
        </w:rPr>
        <w:t>万台，目前应调增</w:t>
      </w:r>
      <w:r w:rsidRPr="000A36A3">
        <w:rPr>
          <w:rFonts w:eastAsiaTheme="minorHAnsi"/>
          <w:sz w:val="22"/>
        </w:rPr>
        <w:t>10</w:t>
      </w:r>
      <w:r w:rsidRPr="000A36A3">
        <w:rPr>
          <w:rFonts w:eastAsiaTheme="minorHAnsi"/>
          <w:sz w:val="22"/>
        </w:rPr>
        <w:t>万台</w:t>
      </w:r>
      <w:r w:rsidRPr="000A36A3">
        <w:rPr>
          <w:rFonts w:eastAsiaTheme="minorHAnsi" w:hint="eastAsia"/>
          <w:sz w:val="22"/>
        </w:rPr>
        <w:t>乘用车增量</w:t>
      </w:r>
      <w:r w:rsidRPr="000A36A3">
        <w:rPr>
          <w:rFonts w:eastAsiaTheme="minorHAnsi"/>
          <w:sz w:val="22"/>
        </w:rPr>
        <w:t>，</w:t>
      </w:r>
      <w:r w:rsidRPr="000A36A3">
        <w:rPr>
          <w:rFonts w:eastAsiaTheme="minorHAnsi" w:hint="eastAsia"/>
          <w:sz w:val="22"/>
        </w:rPr>
        <w:t>目前</w:t>
      </w:r>
      <w:r w:rsidRPr="000A36A3">
        <w:rPr>
          <w:rFonts w:eastAsiaTheme="minorHAnsi"/>
          <w:sz w:val="22"/>
        </w:rPr>
        <w:t>预测</w:t>
      </w:r>
      <w:r w:rsidRPr="000A36A3">
        <w:rPr>
          <w:rFonts w:eastAsiaTheme="minorHAnsi"/>
          <w:sz w:val="22"/>
        </w:rPr>
        <w:t>2019</w:t>
      </w:r>
      <w:r w:rsidRPr="000A36A3">
        <w:rPr>
          <w:rFonts w:eastAsiaTheme="minorHAnsi"/>
          <w:sz w:val="22"/>
        </w:rPr>
        <w:t>年的新能源</w:t>
      </w:r>
      <w:r w:rsidRPr="000A36A3">
        <w:rPr>
          <w:rFonts w:eastAsiaTheme="minorHAnsi" w:hint="eastAsia"/>
          <w:sz w:val="22"/>
        </w:rPr>
        <w:t>汽</w:t>
      </w:r>
      <w:r w:rsidRPr="000A36A3">
        <w:rPr>
          <w:rFonts w:eastAsiaTheme="minorHAnsi"/>
          <w:sz w:val="22"/>
        </w:rPr>
        <w:t>车销量</w:t>
      </w:r>
      <w:r w:rsidRPr="000A36A3">
        <w:rPr>
          <w:rFonts w:eastAsiaTheme="minorHAnsi"/>
          <w:sz w:val="22"/>
        </w:rPr>
        <w:t>170</w:t>
      </w:r>
      <w:r w:rsidRPr="000A36A3">
        <w:rPr>
          <w:rFonts w:eastAsiaTheme="minorHAnsi"/>
          <w:sz w:val="22"/>
        </w:rPr>
        <w:t>万台。</w:t>
      </w:r>
    </w:p>
    <w:p w:rsidR="003A7D79" w:rsidRPr="000F02A9" w:rsidRDefault="003A7D79" w:rsidP="003A7D79">
      <w:pPr>
        <w:pStyle w:val="ad"/>
        <w:widowControl/>
        <w:numPr>
          <w:ilvl w:val="0"/>
          <w:numId w:val="22"/>
        </w:numPr>
        <w:ind w:firstLineChars="0"/>
        <w:jc w:val="left"/>
        <w:outlineLvl w:val="1"/>
        <w:rPr>
          <w:rFonts w:ascii="黑体" w:eastAsia="黑体" w:hAnsi="黑体"/>
          <w:b/>
          <w:color w:val="FF0000"/>
          <w:sz w:val="24"/>
        </w:rPr>
      </w:pPr>
      <w:r w:rsidRPr="000F02A9">
        <w:rPr>
          <w:rFonts w:ascii="黑体" w:eastAsia="黑体" w:hAnsi="黑体" w:hint="eastAsia"/>
          <w:b/>
          <w:color w:val="FF0000"/>
          <w:sz w:val="24"/>
        </w:rPr>
        <w:t>车企需要传统车与新能源车协同发展</w:t>
      </w:r>
    </w:p>
    <w:p w:rsidR="003A7D79" w:rsidRPr="000A36A3" w:rsidRDefault="003A7D79" w:rsidP="003A7D79">
      <w:pPr>
        <w:ind w:firstLineChars="202" w:firstLine="444"/>
        <w:rPr>
          <w:rFonts w:eastAsiaTheme="minorHAnsi"/>
          <w:sz w:val="22"/>
        </w:rPr>
      </w:pPr>
      <w:r w:rsidRPr="000A36A3">
        <w:rPr>
          <w:rFonts w:eastAsiaTheme="minorHAnsi" w:hint="eastAsia"/>
          <w:sz w:val="22"/>
        </w:rPr>
        <w:t>科学技术飞速的发展，人类开采石油的技术也是不断突破，因此石油的开采方式、开采量和转化率也是有很大的提高，石油天然气等能源将实现远比预期更久远的稳定供给。</w:t>
      </w:r>
    </w:p>
    <w:p w:rsidR="003A7D79" w:rsidRPr="000A36A3" w:rsidRDefault="003A7D79" w:rsidP="003A7D79">
      <w:pPr>
        <w:ind w:firstLineChars="202" w:firstLine="444"/>
        <w:rPr>
          <w:rFonts w:eastAsiaTheme="minorHAnsi"/>
          <w:sz w:val="22"/>
        </w:rPr>
      </w:pPr>
      <w:r w:rsidRPr="000A36A3">
        <w:rPr>
          <w:rFonts w:eastAsiaTheme="minorHAnsi" w:hint="eastAsia"/>
          <w:sz w:val="22"/>
        </w:rPr>
        <w:t>传统燃油车与新能源车协同发展是现阶段的主流车企的必然选择。尤其是不同使用场景下的燃油车与电动车各有优势，短期内并非等效替代。</w:t>
      </w:r>
    </w:p>
    <w:p w:rsidR="003A7D79" w:rsidRPr="000A36A3" w:rsidRDefault="003A7D79" w:rsidP="003A7D79">
      <w:pPr>
        <w:ind w:firstLineChars="202" w:firstLine="444"/>
        <w:rPr>
          <w:rFonts w:eastAsiaTheme="minorHAnsi"/>
          <w:sz w:val="22"/>
        </w:rPr>
      </w:pPr>
      <w:r w:rsidRPr="000A36A3">
        <w:rPr>
          <w:rFonts w:eastAsiaTheme="minorHAnsi" w:hint="eastAsia"/>
          <w:sz w:val="22"/>
        </w:rPr>
        <w:t>目前车企的核心技术优势在发动机、车身、底盘等，这些核心技术带来较好的盈利。而电动车的电池等替代发动机的盈利，对车企的盈利模式出现变化。</w:t>
      </w:r>
    </w:p>
    <w:p w:rsidR="003A7D79" w:rsidRPr="000A36A3" w:rsidRDefault="003A7D79" w:rsidP="003A7D79">
      <w:pPr>
        <w:ind w:firstLineChars="202" w:firstLine="444"/>
        <w:rPr>
          <w:rFonts w:eastAsiaTheme="minorHAnsi"/>
          <w:sz w:val="22"/>
        </w:rPr>
      </w:pPr>
      <w:r w:rsidRPr="000A36A3">
        <w:rPr>
          <w:rFonts w:eastAsiaTheme="minorHAnsi" w:hint="eastAsia"/>
          <w:sz w:val="22"/>
        </w:rPr>
        <w:t>目前车企普遍是传统燃油车业务挣钱，新能源汽车业务亏钱。尤其是在传统车现金流较好，而新能源车的资金压力巨大的情况下，简单鼓励企业放弃挣钱的业务，全力做亏钱的事，这不符合商业规律。双积分政策鼓励车企将燃油车和新能源汽车协同发展、优势互补，实现新能源车与传统车的合理比例结构，这样才能实现可持续发展。</w:t>
      </w:r>
    </w:p>
    <w:p w:rsidR="003A7D79" w:rsidRPr="000F02A9" w:rsidRDefault="003A7D79" w:rsidP="003A7D79">
      <w:pPr>
        <w:widowControl/>
        <w:ind w:firstLineChars="201" w:firstLine="422"/>
        <w:jc w:val="left"/>
        <w:rPr>
          <w:rFonts w:ascii="宋体" w:hAnsi="宋体"/>
          <w:kern w:val="0"/>
          <w:szCs w:val="21"/>
        </w:rPr>
      </w:pPr>
    </w:p>
    <w:p w:rsidR="003A7D79" w:rsidRPr="00F57EB5" w:rsidRDefault="00766D18" w:rsidP="00766D18">
      <w:pPr>
        <w:pStyle w:val="ad"/>
        <w:widowControl/>
        <w:ind w:left="904" w:firstLineChars="0" w:firstLine="0"/>
        <w:jc w:val="left"/>
        <w:outlineLvl w:val="1"/>
        <w:rPr>
          <w:rFonts w:ascii="黑体" w:eastAsia="黑体" w:hAnsi="黑体"/>
          <w:b/>
          <w:color w:val="FF0000"/>
          <w:sz w:val="24"/>
        </w:rPr>
      </w:pPr>
      <w:r>
        <w:rPr>
          <w:rFonts w:ascii="黑体" w:eastAsia="黑体" w:hAnsi="黑体"/>
          <w:b/>
          <w:color w:val="FF0000"/>
          <w:sz w:val="24"/>
        </w:rPr>
        <w:t>6</w:t>
      </w:r>
      <w:r>
        <w:rPr>
          <w:rFonts w:ascii="黑体" w:eastAsia="黑体" w:hAnsi="黑体" w:hint="eastAsia"/>
          <w:b/>
          <w:color w:val="FF0000"/>
          <w:sz w:val="24"/>
        </w:rPr>
        <w:t>、</w:t>
      </w:r>
      <w:r w:rsidR="003A7D79">
        <w:rPr>
          <w:rFonts w:ascii="黑体" w:eastAsia="黑体" w:hAnsi="黑体" w:hint="eastAsia"/>
          <w:b/>
          <w:color w:val="FF0000"/>
          <w:sz w:val="24"/>
        </w:rPr>
        <w:t>1</w:t>
      </w:r>
      <w:r w:rsidR="003A7D79">
        <w:rPr>
          <w:rFonts w:ascii="黑体" w:eastAsia="黑体" w:hAnsi="黑体"/>
          <w:b/>
          <w:color w:val="FF0000"/>
          <w:sz w:val="24"/>
        </w:rPr>
        <w:t>9</w:t>
      </w:r>
      <w:r w:rsidR="003A7D79">
        <w:rPr>
          <w:rFonts w:ascii="黑体" w:eastAsia="黑体" w:hAnsi="黑体" w:hint="eastAsia"/>
          <w:b/>
          <w:color w:val="FF0000"/>
          <w:sz w:val="24"/>
        </w:rPr>
        <w:t>年的</w:t>
      </w:r>
      <w:r w:rsidR="003A7D79" w:rsidRPr="00F57EB5">
        <w:rPr>
          <w:rFonts w:ascii="黑体" w:eastAsia="黑体" w:hAnsi="黑体" w:hint="eastAsia"/>
          <w:b/>
          <w:color w:val="FF0000"/>
          <w:sz w:val="24"/>
        </w:rPr>
        <w:t>新能源车的</w:t>
      </w:r>
      <w:r w:rsidR="003A7D79">
        <w:rPr>
          <w:rFonts w:ascii="黑体" w:eastAsia="黑体" w:hAnsi="黑体" w:hint="eastAsia"/>
          <w:b/>
          <w:color w:val="FF0000"/>
          <w:sz w:val="24"/>
        </w:rPr>
        <w:t>纯电动占</w:t>
      </w:r>
      <w:r w:rsidR="003A7D79">
        <w:rPr>
          <w:rFonts w:ascii="黑体" w:eastAsia="黑体" w:hAnsi="黑体"/>
          <w:b/>
          <w:color w:val="FF0000"/>
          <w:sz w:val="24"/>
        </w:rPr>
        <w:t>80</w:t>
      </w:r>
      <w:r w:rsidR="003A7D79">
        <w:rPr>
          <w:rFonts w:ascii="黑体" w:eastAsia="黑体" w:hAnsi="黑体" w:hint="eastAsia"/>
          <w:b/>
          <w:color w:val="FF0000"/>
          <w:sz w:val="24"/>
        </w:rPr>
        <w:t>%</w:t>
      </w:r>
    </w:p>
    <w:p w:rsidR="003A7D79" w:rsidRDefault="003A7D79" w:rsidP="003A7D79">
      <w:pPr>
        <w:widowControl/>
        <w:jc w:val="left"/>
        <w:rPr>
          <w:rFonts w:ascii="宋体" w:hAnsi="宋体"/>
          <w:kern w:val="0"/>
          <w:szCs w:val="21"/>
        </w:rPr>
      </w:pPr>
      <w:r w:rsidRPr="009A1708">
        <w:rPr>
          <w:noProof/>
        </w:rPr>
        <w:drawing>
          <wp:inline distT="0" distB="0" distL="0" distR="0" wp14:anchorId="15B40C6E" wp14:editId="374D969A">
            <wp:extent cx="7528560" cy="41224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528560" cy="4122420"/>
                    </a:xfrm>
                    <a:prstGeom prst="rect">
                      <a:avLst/>
                    </a:prstGeom>
                    <a:noFill/>
                    <a:ln>
                      <a:noFill/>
                    </a:ln>
                  </pic:spPr>
                </pic:pic>
              </a:graphicData>
            </a:graphic>
          </wp:inline>
        </w:drawing>
      </w:r>
    </w:p>
    <w:p w:rsidR="003A7D79" w:rsidRDefault="003A7D79" w:rsidP="003A7D79">
      <w:pPr>
        <w:widowControl/>
        <w:ind w:firstLineChars="135" w:firstLine="283"/>
        <w:jc w:val="left"/>
        <w:rPr>
          <w:rFonts w:ascii="宋体" w:hAnsi="宋体"/>
          <w:kern w:val="0"/>
          <w:szCs w:val="21"/>
        </w:rPr>
      </w:pPr>
      <w:r>
        <w:rPr>
          <w:rFonts w:ascii="宋体" w:hAnsi="宋体" w:hint="eastAsia"/>
          <w:kern w:val="0"/>
          <w:szCs w:val="21"/>
        </w:rPr>
        <w:t>3月</w:t>
      </w:r>
      <w:r w:rsidRPr="00873C80">
        <w:rPr>
          <w:rFonts w:ascii="宋体" w:hAnsi="宋体" w:hint="eastAsia"/>
          <w:kern w:val="0"/>
          <w:szCs w:val="21"/>
        </w:rPr>
        <w:t>新能源乘用车呈现</w:t>
      </w:r>
      <w:r>
        <w:rPr>
          <w:rFonts w:ascii="宋体" w:hAnsi="宋体" w:hint="eastAsia"/>
          <w:kern w:val="0"/>
          <w:szCs w:val="21"/>
        </w:rPr>
        <w:t>纯电动走强</w:t>
      </w:r>
      <w:r w:rsidRPr="00873C80">
        <w:rPr>
          <w:rFonts w:ascii="宋体" w:hAnsi="宋体" w:hint="eastAsia"/>
          <w:kern w:val="0"/>
          <w:szCs w:val="21"/>
        </w:rPr>
        <w:t>特征。</w:t>
      </w:r>
      <w:r>
        <w:t>19</w:t>
      </w:r>
      <w:r>
        <w:t>年</w:t>
      </w:r>
      <w:r>
        <w:rPr>
          <w:rFonts w:hint="eastAsia"/>
        </w:rPr>
        <w:t>3</w:t>
      </w:r>
      <w:r>
        <w:rPr>
          <w:rFonts w:hint="eastAsia"/>
        </w:rPr>
        <w:t>月新能源乘用车销量达到</w:t>
      </w:r>
      <w:r>
        <w:t>11.1</w:t>
      </w:r>
      <w:r>
        <w:rPr>
          <w:rFonts w:hint="eastAsia"/>
        </w:rPr>
        <w:t>万台，总体同比增速</w:t>
      </w:r>
      <w:r>
        <w:t>100</w:t>
      </w:r>
      <w:r>
        <w:rPr>
          <w:rFonts w:hint="eastAsia"/>
        </w:rPr>
        <w:t>%</w:t>
      </w:r>
      <w:r>
        <w:rPr>
          <w:rFonts w:hint="eastAsia"/>
        </w:rPr>
        <w:t>。</w:t>
      </w:r>
      <w:r>
        <w:rPr>
          <w:rFonts w:ascii="宋体" w:hAnsi="宋体"/>
          <w:kern w:val="0"/>
          <w:szCs w:val="21"/>
        </w:rPr>
        <w:t>3月的</w:t>
      </w:r>
      <w:r w:rsidRPr="00873C80">
        <w:rPr>
          <w:rFonts w:ascii="宋体" w:hAnsi="宋体"/>
          <w:kern w:val="0"/>
          <w:szCs w:val="21"/>
        </w:rPr>
        <w:t>纯电动</w:t>
      </w:r>
      <w:r>
        <w:rPr>
          <w:rFonts w:ascii="宋体" w:hAnsi="宋体" w:hint="eastAsia"/>
          <w:kern w:val="0"/>
          <w:szCs w:val="21"/>
        </w:rPr>
        <w:t>乘用车</w:t>
      </w:r>
      <w:r>
        <w:rPr>
          <w:rFonts w:ascii="宋体" w:hAnsi="宋体"/>
          <w:kern w:val="0"/>
          <w:szCs w:val="21"/>
        </w:rPr>
        <w:t>118</w:t>
      </w:r>
      <w:r>
        <w:rPr>
          <w:rFonts w:ascii="宋体" w:hAnsi="宋体" w:hint="eastAsia"/>
          <w:kern w:val="0"/>
          <w:szCs w:val="21"/>
        </w:rPr>
        <w:t>%的增速，体现了产品升级后的差异化拉动效果。</w:t>
      </w:r>
    </w:p>
    <w:p w:rsidR="003A7D79" w:rsidRDefault="003A7D79" w:rsidP="003A7D79">
      <w:pPr>
        <w:widowControl/>
        <w:ind w:firstLineChars="135" w:firstLine="283"/>
        <w:jc w:val="left"/>
      </w:pPr>
      <w:r>
        <w:rPr>
          <w:rFonts w:ascii="宋体" w:hAnsi="宋体" w:hint="eastAsia"/>
          <w:kern w:val="0"/>
          <w:szCs w:val="21"/>
        </w:rPr>
        <w:t>由于高基数的影响，加之退坡对插混的影响小一些，3月</w:t>
      </w:r>
      <w:r w:rsidRPr="00873C80">
        <w:rPr>
          <w:rFonts w:ascii="宋体" w:hAnsi="宋体" w:hint="eastAsia"/>
          <w:kern w:val="0"/>
          <w:szCs w:val="21"/>
        </w:rPr>
        <w:t>插电混动同比增速</w:t>
      </w:r>
      <w:r>
        <w:rPr>
          <w:rFonts w:ascii="宋体" w:hAnsi="宋体"/>
          <w:kern w:val="0"/>
          <w:szCs w:val="21"/>
        </w:rPr>
        <w:t>48</w:t>
      </w:r>
      <w:r>
        <w:rPr>
          <w:rFonts w:ascii="宋体" w:hAnsi="宋体" w:hint="eastAsia"/>
          <w:kern w:val="0"/>
          <w:szCs w:val="21"/>
        </w:rPr>
        <w:t>%，3月插混较</w:t>
      </w:r>
      <w:r w:rsidRPr="00873C80">
        <w:rPr>
          <w:rFonts w:ascii="宋体" w:hAnsi="宋体"/>
          <w:kern w:val="0"/>
          <w:szCs w:val="21"/>
        </w:rPr>
        <w:t>纯电动</w:t>
      </w:r>
      <w:r>
        <w:rPr>
          <w:rFonts w:ascii="宋体" w:hAnsi="宋体" w:hint="eastAsia"/>
          <w:kern w:val="0"/>
          <w:szCs w:val="21"/>
        </w:rPr>
        <w:t>环比</w:t>
      </w:r>
      <w:r>
        <w:rPr>
          <w:rFonts w:ascii="宋体" w:hAnsi="宋体"/>
          <w:kern w:val="0"/>
          <w:szCs w:val="21"/>
        </w:rPr>
        <w:t>2</w:t>
      </w:r>
      <w:r>
        <w:rPr>
          <w:rFonts w:ascii="宋体" w:hAnsi="宋体" w:hint="eastAsia"/>
          <w:kern w:val="0"/>
          <w:szCs w:val="21"/>
        </w:rPr>
        <w:t>月增长稍弱。</w:t>
      </w:r>
    </w:p>
    <w:p w:rsidR="003A7D79" w:rsidRPr="00D55E1A" w:rsidRDefault="003A7D79" w:rsidP="003A7D79">
      <w:pPr>
        <w:widowControl/>
        <w:ind w:firstLineChars="201" w:firstLine="422"/>
        <w:jc w:val="left"/>
        <w:rPr>
          <w:rFonts w:ascii="宋体" w:hAnsi="宋体"/>
          <w:kern w:val="0"/>
          <w:szCs w:val="21"/>
        </w:rPr>
      </w:pPr>
      <w:r>
        <w:rPr>
          <w:rFonts w:ascii="宋体" w:hAnsi="宋体"/>
          <w:kern w:val="0"/>
          <w:szCs w:val="21"/>
        </w:rPr>
        <w:t>2019年</w:t>
      </w:r>
      <w:r w:rsidRPr="00B61CE8">
        <w:rPr>
          <w:rFonts w:ascii="宋体" w:hAnsi="宋体" w:hint="eastAsia"/>
          <w:kern w:val="0"/>
          <w:szCs w:val="21"/>
        </w:rPr>
        <w:t>的新能源车的纯电动占7</w:t>
      </w:r>
      <w:r>
        <w:rPr>
          <w:rFonts w:ascii="宋体" w:hAnsi="宋体"/>
          <w:kern w:val="0"/>
          <w:szCs w:val="21"/>
        </w:rPr>
        <w:t>9</w:t>
      </w:r>
      <w:r w:rsidRPr="00B61CE8">
        <w:rPr>
          <w:rFonts w:ascii="宋体" w:hAnsi="宋体" w:hint="eastAsia"/>
          <w:kern w:val="0"/>
          <w:szCs w:val="21"/>
        </w:rPr>
        <w:t>%</w:t>
      </w:r>
      <w:r>
        <w:rPr>
          <w:rFonts w:ascii="宋体" w:hAnsi="宋体" w:hint="eastAsia"/>
          <w:kern w:val="0"/>
          <w:szCs w:val="21"/>
        </w:rPr>
        <w:t>，其中3月占比</w:t>
      </w:r>
      <w:r>
        <w:rPr>
          <w:rFonts w:ascii="宋体" w:hAnsi="宋体"/>
          <w:kern w:val="0"/>
          <w:szCs w:val="21"/>
        </w:rPr>
        <w:t>78</w:t>
      </w:r>
      <w:r>
        <w:rPr>
          <w:rFonts w:ascii="宋体" w:hAnsi="宋体" w:hint="eastAsia"/>
          <w:kern w:val="0"/>
          <w:szCs w:val="21"/>
        </w:rPr>
        <w:t>%，相对高于2</w:t>
      </w:r>
      <w:r>
        <w:rPr>
          <w:rFonts w:ascii="宋体" w:hAnsi="宋体"/>
          <w:kern w:val="0"/>
          <w:szCs w:val="21"/>
        </w:rPr>
        <w:t>018</w:t>
      </w:r>
      <w:r>
        <w:rPr>
          <w:rFonts w:ascii="宋体" w:hAnsi="宋体" w:hint="eastAsia"/>
          <w:kern w:val="0"/>
          <w:szCs w:val="21"/>
        </w:rPr>
        <w:t>年3月的7</w:t>
      </w:r>
      <w:r>
        <w:rPr>
          <w:rFonts w:ascii="宋体" w:hAnsi="宋体"/>
          <w:kern w:val="0"/>
          <w:szCs w:val="21"/>
        </w:rPr>
        <w:t>3</w:t>
      </w:r>
      <w:r>
        <w:rPr>
          <w:rFonts w:ascii="宋体" w:hAnsi="宋体" w:hint="eastAsia"/>
          <w:kern w:val="0"/>
          <w:szCs w:val="21"/>
        </w:rPr>
        <w:t>%的水平。2019年3月的纯电动S</w:t>
      </w:r>
      <w:r>
        <w:rPr>
          <w:rFonts w:ascii="宋体" w:hAnsi="宋体"/>
          <w:kern w:val="0"/>
          <w:szCs w:val="21"/>
        </w:rPr>
        <w:t>UV</w:t>
      </w:r>
      <w:r>
        <w:rPr>
          <w:rFonts w:ascii="宋体" w:hAnsi="宋体" w:hint="eastAsia"/>
          <w:kern w:val="0"/>
          <w:szCs w:val="21"/>
        </w:rPr>
        <w:t>的占比</w:t>
      </w:r>
      <w:r>
        <w:rPr>
          <w:rFonts w:ascii="宋体" w:hAnsi="宋体"/>
          <w:kern w:val="0"/>
          <w:szCs w:val="21"/>
        </w:rPr>
        <w:t>28</w:t>
      </w:r>
      <w:r>
        <w:rPr>
          <w:rFonts w:ascii="宋体" w:hAnsi="宋体" w:hint="eastAsia"/>
          <w:kern w:val="0"/>
          <w:szCs w:val="21"/>
        </w:rPr>
        <w:t>%也高于2</w:t>
      </w:r>
      <w:r>
        <w:rPr>
          <w:rFonts w:ascii="宋体" w:hAnsi="宋体"/>
          <w:kern w:val="0"/>
          <w:szCs w:val="21"/>
        </w:rPr>
        <w:t>018</w:t>
      </w:r>
      <w:r>
        <w:rPr>
          <w:rFonts w:ascii="宋体" w:hAnsi="宋体" w:hint="eastAsia"/>
          <w:kern w:val="0"/>
          <w:szCs w:val="21"/>
        </w:rPr>
        <w:t>年3月的</w:t>
      </w:r>
      <w:r>
        <w:rPr>
          <w:rFonts w:ascii="宋体" w:hAnsi="宋体"/>
          <w:kern w:val="0"/>
          <w:szCs w:val="21"/>
        </w:rPr>
        <w:t>11</w:t>
      </w:r>
      <w:r>
        <w:rPr>
          <w:rFonts w:ascii="宋体" w:hAnsi="宋体" w:hint="eastAsia"/>
          <w:kern w:val="0"/>
          <w:szCs w:val="21"/>
        </w:rPr>
        <w:t>%表现，结构改善是很好的。</w:t>
      </w:r>
    </w:p>
    <w:p w:rsidR="003A7D79" w:rsidRPr="00F57EB5" w:rsidRDefault="00766D18" w:rsidP="00766D18">
      <w:pPr>
        <w:pStyle w:val="ad"/>
        <w:widowControl/>
        <w:ind w:left="904" w:firstLineChars="0" w:firstLine="0"/>
        <w:jc w:val="left"/>
        <w:outlineLvl w:val="1"/>
        <w:rPr>
          <w:rFonts w:ascii="黑体" w:eastAsia="黑体" w:hAnsi="黑体"/>
          <w:b/>
          <w:color w:val="FF0000"/>
          <w:sz w:val="24"/>
        </w:rPr>
      </w:pPr>
      <w:r>
        <w:rPr>
          <w:rFonts w:ascii="黑体" w:eastAsia="黑体" w:hAnsi="黑体" w:hint="eastAsia"/>
          <w:b/>
          <w:color w:val="FF0000"/>
          <w:sz w:val="24"/>
        </w:rPr>
        <w:t>7、</w:t>
      </w:r>
      <w:r w:rsidR="003A7D79" w:rsidRPr="00F57EB5">
        <w:rPr>
          <w:rFonts w:ascii="黑体" w:eastAsia="黑体" w:hAnsi="黑体" w:hint="eastAsia"/>
          <w:b/>
          <w:color w:val="FF0000"/>
          <w:sz w:val="24"/>
        </w:rPr>
        <w:t>新能源车的</w:t>
      </w:r>
      <w:r w:rsidR="003A7D79">
        <w:rPr>
          <w:rFonts w:ascii="黑体" w:eastAsia="黑体" w:hAnsi="黑体" w:hint="eastAsia"/>
          <w:b/>
          <w:color w:val="FF0000"/>
          <w:sz w:val="24"/>
        </w:rPr>
        <w:t>级别</w:t>
      </w:r>
      <w:r w:rsidR="003A7D79">
        <w:rPr>
          <w:rFonts w:ascii="黑体" w:eastAsia="黑体" w:hAnsi="黑体"/>
          <w:b/>
          <w:color w:val="FF0000"/>
          <w:sz w:val="24"/>
        </w:rPr>
        <w:t>A</w:t>
      </w:r>
      <w:r w:rsidR="003A7D79">
        <w:rPr>
          <w:rFonts w:ascii="黑体" w:eastAsia="黑体" w:hAnsi="黑体" w:hint="eastAsia"/>
          <w:b/>
          <w:color w:val="FF0000"/>
          <w:sz w:val="24"/>
        </w:rPr>
        <w:t>级超强-A</w:t>
      </w:r>
      <w:r w:rsidR="003A7D79">
        <w:rPr>
          <w:rFonts w:ascii="黑体" w:eastAsia="黑体" w:hAnsi="黑体"/>
          <w:b/>
          <w:color w:val="FF0000"/>
          <w:sz w:val="24"/>
        </w:rPr>
        <w:t>00</w:t>
      </w:r>
      <w:r w:rsidR="003A7D79">
        <w:rPr>
          <w:rFonts w:ascii="黑体" w:eastAsia="黑体" w:hAnsi="黑体" w:hint="eastAsia"/>
          <w:b/>
          <w:color w:val="FF0000"/>
          <w:sz w:val="24"/>
        </w:rPr>
        <w:t>较低</w:t>
      </w:r>
    </w:p>
    <w:p w:rsidR="003A7D79" w:rsidRDefault="003A7D79" w:rsidP="003A7D79">
      <w:r w:rsidRPr="009B4B92">
        <w:rPr>
          <w:noProof/>
        </w:rPr>
        <w:drawing>
          <wp:inline distT="0" distB="0" distL="0" distR="0" wp14:anchorId="36976617" wp14:editId="69345985">
            <wp:extent cx="7528560" cy="48082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528560" cy="4808220"/>
                    </a:xfrm>
                    <a:prstGeom prst="rect">
                      <a:avLst/>
                    </a:prstGeom>
                    <a:noFill/>
                    <a:ln>
                      <a:noFill/>
                    </a:ln>
                  </pic:spPr>
                </pic:pic>
              </a:graphicData>
            </a:graphic>
          </wp:inline>
        </w:drawing>
      </w:r>
    </w:p>
    <w:p w:rsidR="003A7D79" w:rsidRDefault="003A7D79" w:rsidP="003A7D79">
      <w:pPr>
        <w:widowControl/>
        <w:ind w:firstLineChars="201" w:firstLine="422"/>
        <w:jc w:val="left"/>
        <w:rPr>
          <w:rFonts w:ascii="宋体" w:hAnsi="宋体"/>
          <w:kern w:val="0"/>
          <w:szCs w:val="21"/>
        </w:rPr>
      </w:pPr>
    </w:p>
    <w:p w:rsidR="003A7D79" w:rsidRDefault="003A7D79" w:rsidP="003A7D79">
      <w:pPr>
        <w:widowControl/>
        <w:ind w:firstLineChars="201" w:firstLine="422"/>
        <w:jc w:val="left"/>
        <w:rPr>
          <w:rFonts w:ascii="宋体" w:hAnsi="宋体"/>
          <w:kern w:val="0"/>
          <w:szCs w:val="21"/>
        </w:rPr>
      </w:pPr>
      <w:r>
        <w:rPr>
          <w:rFonts w:ascii="宋体" w:hAnsi="宋体"/>
          <w:kern w:val="0"/>
          <w:szCs w:val="21"/>
        </w:rPr>
        <w:t>18</w:t>
      </w:r>
      <w:r>
        <w:rPr>
          <w:rFonts w:ascii="宋体" w:hAnsi="宋体" w:hint="eastAsia"/>
          <w:kern w:val="0"/>
          <w:szCs w:val="21"/>
        </w:rPr>
        <w:t>年1-</w:t>
      </w:r>
      <w:r>
        <w:rPr>
          <w:rFonts w:ascii="宋体" w:hAnsi="宋体"/>
          <w:kern w:val="0"/>
          <w:szCs w:val="21"/>
        </w:rPr>
        <w:t>12月</w:t>
      </w:r>
      <w:r>
        <w:rPr>
          <w:rFonts w:ascii="宋体" w:hAnsi="宋体" w:hint="eastAsia"/>
          <w:kern w:val="0"/>
          <w:szCs w:val="21"/>
        </w:rPr>
        <w:t>新能源乘用车销售</w:t>
      </w:r>
      <w:r>
        <w:rPr>
          <w:rFonts w:ascii="宋体" w:hAnsi="宋体"/>
          <w:kern w:val="0"/>
          <w:szCs w:val="21"/>
        </w:rPr>
        <w:t>101</w:t>
      </w:r>
      <w:r>
        <w:rPr>
          <w:rFonts w:ascii="宋体" w:hAnsi="宋体" w:hint="eastAsia"/>
          <w:kern w:val="0"/>
          <w:szCs w:val="21"/>
        </w:rPr>
        <w:t>万台，同比增长</w:t>
      </w:r>
      <w:r>
        <w:rPr>
          <w:rFonts w:ascii="宋体" w:hAnsi="宋体"/>
          <w:kern w:val="0"/>
          <w:szCs w:val="21"/>
        </w:rPr>
        <w:t>83</w:t>
      </w:r>
      <w:r>
        <w:rPr>
          <w:rFonts w:ascii="宋体" w:hAnsi="宋体" w:hint="eastAsia"/>
          <w:kern w:val="0"/>
          <w:szCs w:val="21"/>
        </w:rPr>
        <w:t>%。1</w:t>
      </w:r>
      <w:r>
        <w:rPr>
          <w:rFonts w:ascii="宋体" w:hAnsi="宋体"/>
          <w:kern w:val="0"/>
          <w:szCs w:val="21"/>
        </w:rPr>
        <w:t>9</w:t>
      </w:r>
      <w:r>
        <w:rPr>
          <w:rFonts w:ascii="宋体" w:hAnsi="宋体" w:hint="eastAsia"/>
          <w:kern w:val="0"/>
          <w:szCs w:val="21"/>
        </w:rPr>
        <w:t>年3月新能源表现仍强，同比增速</w:t>
      </w:r>
      <w:r>
        <w:rPr>
          <w:rFonts w:ascii="宋体" w:hAnsi="宋体"/>
          <w:kern w:val="0"/>
          <w:szCs w:val="21"/>
        </w:rPr>
        <w:t>100</w:t>
      </w:r>
      <w:r>
        <w:rPr>
          <w:rFonts w:ascii="宋体" w:hAnsi="宋体" w:hint="eastAsia"/>
          <w:kern w:val="0"/>
          <w:szCs w:val="21"/>
        </w:rPr>
        <w:t>%，超强于1</w:t>
      </w:r>
      <w:r>
        <w:rPr>
          <w:rFonts w:ascii="宋体" w:hAnsi="宋体"/>
          <w:kern w:val="0"/>
          <w:szCs w:val="21"/>
        </w:rPr>
        <w:t>8</w:t>
      </w:r>
      <w:r>
        <w:rPr>
          <w:rFonts w:ascii="宋体" w:hAnsi="宋体" w:hint="eastAsia"/>
          <w:kern w:val="0"/>
          <w:szCs w:val="21"/>
        </w:rPr>
        <w:t>年全年增速。</w:t>
      </w:r>
    </w:p>
    <w:p w:rsidR="003A7D79" w:rsidRDefault="003A7D79" w:rsidP="003A7D79">
      <w:pPr>
        <w:widowControl/>
        <w:ind w:firstLineChars="201" w:firstLine="422"/>
        <w:jc w:val="left"/>
        <w:rPr>
          <w:rFonts w:ascii="宋体" w:hAnsi="宋体"/>
          <w:kern w:val="0"/>
          <w:szCs w:val="21"/>
        </w:rPr>
      </w:pPr>
      <w:r>
        <w:rPr>
          <w:rFonts w:ascii="宋体" w:hAnsi="宋体" w:hint="eastAsia"/>
          <w:kern w:val="0"/>
          <w:szCs w:val="21"/>
        </w:rPr>
        <w:t>3月</w:t>
      </w:r>
      <w:r>
        <w:rPr>
          <w:rFonts w:ascii="宋体" w:hAnsi="宋体"/>
          <w:kern w:val="0"/>
          <w:szCs w:val="21"/>
        </w:rPr>
        <w:t>纯电动中的</w:t>
      </w:r>
      <w:r>
        <w:rPr>
          <w:rFonts w:ascii="宋体" w:hAnsi="宋体" w:hint="eastAsia"/>
          <w:kern w:val="0"/>
          <w:szCs w:val="21"/>
        </w:rPr>
        <w:t>A0</w:t>
      </w:r>
      <w:r>
        <w:rPr>
          <w:rFonts w:ascii="宋体" w:hAnsi="宋体"/>
          <w:kern w:val="0"/>
          <w:szCs w:val="21"/>
        </w:rPr>
        <w:t>0</w:t>
      </w:r>
      <w:r>
        <w:rPr>
          <w:rFonts w:ascii="宋体" w:hAnsi="宋体" w:hint="eastAsia"/>
          <w:kern w:val="0"/>
          <w:szCs w:val="21"/>
        </w:rPr>
        <w:t>级电动车有</w:t>
      </w:r>
      <w:r>
        <w:rPr>
          <w:rFonts w:ascii="宋体" w:hAnsi="宋体"/>
          <w:kern w:val="0"/>
          <w:szCs w:val="21"/>
        </w:rPr>
        <w:t>2.3</w:t>
      </w:r>
      <w:r>
        <w:rPr>
          <w:rFonts w:ascii="宋体" w:hAnsi="宋体" w:hint="eastAsia"/>
          <w:kern w:val="0"/>
          <w:szCs w:val="21"/>
        </w:rPr>
        <w:t>万台，同比增</w:t>
      </w:r>
      <w:r>
        <w:rPr>
          <w:rFonts w:ascii="宋体" w:hAnsi="宋体"/>
          <w:kern w:val="0"/>
          <w:szCs w:val="21"/>
        </w:rPr>
        <w:t>-18</w:t>
      </w:r>
      <w:r>
        <w:rPr>
          <w:rFonts w:ascii="宋体" w:hAnsi="宋体" w:hint="eastAsia"/>
          <w:kern w:val="0"/>
          <w:szCs w:val="21"/>
        </w:rPr>
        <w:t>%，占纯电动乘用车</w:t>
      </w:r>
      <w:r>
        <w:rPr>
          <w:rFonts w:ascii="宋体" w:hAnsi="宋体"/>
          <w:kern w:val="0"/>
          <w:szCs w:val="21"/>
        </w:rPr>
        <w:t>26</w:t>
      </w:r>
      <w:r>
        <w:rPr>
          <w:rFonts w:ascii="宋体" w:hAnsi="宋体" w:hint="eastAsia"/>
          <w:kern w:val="0"/>
          <w:szCs w:val="21"/>
        </w:rPr>
        <w:t>%份额，较1</w:t>
      </w:r>
      <w:r>
        <w:rPr>
          <w:rFonts w:ascii="宋体" w:hAnsi="宋体"/>
          <w:kern w:val="0"/>
          <w:szCs w:val="21"/>
        </w:rPr>
        <w:t>8</w:t>
      </w:r>
      <w:r>
        <w:rPr>
          <w:rFonts w:ascii="宋体" w:hAnsi="宋体" w:hint="eastAsia"/>
          <w:kern w:val="0"/>
          <w:szCs w:val="21"/>
        </w:rPr>
        <w:t>年3月下降</w:t>
      </w:r>
      <w:r>
        <w:rPr>
          <w:rFonts w:ascii="宋体" w:hAnsi="宋体"/>
          <w:kern w:val="0"/>
          <w:szCs w:val="21"/>
        </w:rPr>
        <w:t>43</w:t>
      </w:r>
      <w:r>
        <w:rPr>
          <w:rFonts w:ascii="宋体" w:hAnsi="宋体" w:hint="eastAsia"/>
          <w:kern w:val="0"/>
          <w:szCs w:val="21"/>
        </w:rPr>
        <w:t>个百分点；今年3月的A级是表现很好的大的市场。A级电动车主要是私家和出租租赁的拉动，因此去年的销量仍较低，今年的</w:t>
      </w:r>
      <w:r>
        <w:rPr>
          <w:rFonts w:ascii="宋体" w:hAnsi="宋体"/>
          <w:kern w:val="0"/>
          <w:szCs w:val="21"/>
        </w:rPr>
        <w:t>3月</w:t>
      </w:r>
      <w:r>
        <w:rPr>
          <w:rFonts w:ascii="宋体" w:hAnsi="宋体" w:hint="eastAsia"/>
          <w:kern w:val="0"/>
          <w:szCs w:val="21"/>
        </w:rPr>
        <w:t>的A级电动车同比增</w:t>
      </w:r>
      <w:r>
        <w:rPr>
          <w:rFonts w:ascii="宋体" w:hAnsi="宋体"/>
          <w:kern w:val="0"/>
          <w:szCs w:val="21"/>
        </w:rPr>
        <w:t>392</w:t>
      </w:r>
      <w:r>
        <w:rPr>
          <w:rFonts w:ascii="宋体" w:hAnsi="宋体" w:hint="eastAsia"/>
          <w:kern w:val="0"/>
          <w:szCs w:val="21"/>
        </w:rPr>
        <w:t>%，环比2</w:t>
      </w:r>
      <w:r>
        <w:rPr>
          <w:rFonts w:ascii="宋体" w:hAnsi="宋体"/>
          <w:kern w:val="0"/>
          <w:szCs w:val="21"/>
        </w:rPr>
        <w:t>月</w:t>
      </w:r>
      <w:r>
        <w:rPr>
          <w:rFonts w:ascii="宋体" w:hAnsi="宋体" w:hint="eastAsia"/>
          <w:kern w:val="0"/>
          <w:szCs w:val="21"/>
        </w:rPr>
        <w:t>增</w:t>
      </w:r>
      <w:r>
        <w:rPr>
          <w:rFonts w:ascii="宋体" w:hAnsi="宋体"/>
          <w:kern w:val="0"/>
          <w:szCs w:val="21"/>
        </w:rPr>
        <w:t>640</w:t>
      </w:r>
      <w:r>
        <w:rPr>
          <w:rFonts w:ascii="宋体" w:hAnsi="宋体" w:hint="eastAsia"/>
          <w:kern w:val="0"/>
          <w:szCs w:val="21"/>
        </w:rPr>
        <w:t>%，体现较好增长态势。而A</w:t>
      </w:r>
      <w:r>
        <w:rPr>
          <w:rFonts w:ascii="宋体" w:hAnsi="宋体"/>
          <w:kern w:val="0"/>
          <w:szCs w:val="21"/>
        </w:rPr>
        <w:t>0</w:t>
      </w:r>
      <w:r>
        <w:rPr>
          <w:rFonts w:ascii="宋体" w:hAnsi="宋体" w:hint="eastAsia"/>
          <w:kern w:val="0"/>
          <w:szCs w:val="21"/>
        </w:rPr>
        <w:t>级电动车同样出现同比暴增，环比表现也很强。</w:t>
      </w:r>
    </w:p>
    <w:p w:rsidR="003A7D79" w:rsidRPr="009A5CF4" w:rsidRDefault="003A7D79" w:rsidP="003A7D79">
      <w:pPr>
        <w:widowControl/>
        <w:ind w:firstLineChars="201" w:firstLine="422"/>
        <w:jc w:val="left"/>
        <w:rPr>
          <w:rFonts w:ascii="宋体" w:hAnsi="宋体"/>
          <w:kern w:val="0"/>
          <w:szCs w:val="21"/>
        </w:rPr>
      </w:pPr>
    </w:p>
    <w:p w:rsidR="003A7D79" w:rsidRPr="00F57EB5" w:rsidRDefault="00766D18" w:rsidP="00766D18">
      <w:pPr>
        <w:pStyle w:val="ad"/>
        <w:widowControl/>
        <w:ind w:left="904" w:firstLineChars="0" w:firstLine="0"/>
        <w:jc w:val="left"/>
        <w:outlineLvl w:val="1"/>
        <w:rPr>
          <w:rFonts w:ascii="黑体" w:eastAsia="黑体" w:hAnsi="黑体"/>
          <w:b/>
          <w:color w:val="FF0000"/>
          <w:sz w:val="24"/>
        </w:rPr>
      </w:pPr>
      <w:r>
        <w:rPr>
          <w:rFonts w:ascii="黑体" w:eastAsia="黑体" w:hAnsi="黑体" w:hint="eastAsia"/>
          <w:b/>
          <w:color w:val="FF0000"/>
          <w:sz w:val="24"/>
        </w:rPr>
        <w:t>8、</w:t>
      </w:r>
      <w:r w:rsidR="003A7D79" w:rsidRPr="00F57EB5">
        <w:rPr>
          <w:rFonts w:ascii="黑体" w:eastAsia="黑体" w:hAnsi="黑体" w:hint="eastAsia"/>
          <w:b/>
          <w:color w:val="FF0000"/>
          <w:sz w:val="24"/>
        </w:rPr>
        <w:t>新能源车</w:t>
      </w:r>
      <w:r w:rsidR="003A7D79">
        <w:rPr>
          <w:rFonts w:ascii="黑体" w:eastAsia="黑体" w:hAnsi="黑体" w:hint="eastAsia"/>
          <w:b/>
          <w:color w:val="FF0000"/>
          <w:sz w:val="24"/>
        </w:rPr>
        <w:t>细分市场</w:t>
      </w:r>
      <w:r w:rsidR="003A7D79" w:rsidRPr="00F57EB5">
        <w:rPr>
          <w:rFonts w:ascii="黑体" w:eastAsia="黑体" w:hAnsi="黑体" w:hint="eastAsia"/>
          <w:b/>
          <w:color w:val="FF0000"/>
          <w:sz w:val="24"/>
        </w:rPr>
        <w:t>变化</w:t>
      </w:r>
    </w:p>
    <w:p w:rsidR="003A7D79" w:rsidRDefault="003A7D79" w:rsidP="003A7D79">
      <w:pPr>
        <w:widowControl/>
        <w:ind w:firstLineChars="201" w:firstLine="422"/>
        <w:jc w:val="left"/>
      </w:pPr>
      <w:r>
        <w:rPr>
          <w:noProof/>
        </w:rPr>
        <w:drawing>
          <wp:inline distT="0" distB="0" distL="0" distR="0" wp14:anchorId="185B2301" wp14:editId="7B5A8F1D">
            <wp:extent cx="6352540" cy="35115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52540" cy="3511550"/>
                    </a:xfrm>
                    <a:prstGeom prst="rect">
                      <a:avLst/>
                    </a:prstGeom>
                    <a:noFill/>
                  </pic:spPr>
                </pic:pic>
              </a:graphicData>
            </a:graphic>
          </wp:inline>
        </w:drawing>
      </w:r>
    </w:p>
    <w:p w:rsidR="003A7D79" w:rsidRDefault="003A7D79" w:rsidP="003A7D79">
      <w:pPr>
        <w:widowControl/>
        <w:ind w:firstLineChars="201" w:firstLine="422"/>
        <w:jc w:val="left"/>
      </w:pPr>
    </w:p>
    <w:p w:rsidR="003A7D79" w:rsidRDefault="003A7D79" w:rsidP="003A7D79">
      <w:pPr>
        <w:widowControl/>
        <w:ind w:firstLineChars="201" w:firstLine="422"/>
        <w:jc w:val="left"/>
      </w:pPr>
      <w:r>
        <w:rPr>
          <w:rFonts w:hint="eastAsia"/>
        </w:rPr>
        <w:t>由于今年</w:t>
      </w:r>
      <w:r>
        <w:rPr>
          <w:rFonts w:hint="eastAsia"/>
        </w:rPr>
        <w:t>3</w:t>
      </w:r>
      <w:r>
        <w:rPr>
          <w:rFonts w:hint="eastAsia"/>
        </w:rPr>
        <w:t>月环比</w:t>
      </w:r>
      <w:r>
        <w:t>2</w:t>
      </w:r>
      <w:r>
        <w:rPr>
          <w:rFonts w:hint="eastAsia"/>
        </w:rPr>
        <w:t>月增长较大，因此各细分市场基本均拉升较明显。</w:t>
      </w:r>
      <w:r>
        <w:rPr>
          <w:rFonts w:hint="eastAsia"/>
        </w:rPr>
        <w:t>1</w:t>
      </w:r>
      <w:r>
        <w:t>8</w:t>
      </w:r>
      <w:r>
        <w:rPr>
          <w:rFonts w:hint="eastAsia"/>
        </w:rPr>
        <w:t>年的</w:t>
      </w:r>
      <w:r>
        <w:t>3</w:t>
      </w:r>
      <w:r>
        <w:t>月</w:t>
      </w:r>
      <w:r>
        <w:rPr>
          <w:rFonts w:hint="eastAsia"/>
        </w:rPr>
        <w:t>环比</w:t>
      </w:r>
      <w:r>
        <w:t>2</w:t>
      </w:r>
      <w:r>
        <w:rPr>
          <w:rFonts w:hint="eastAsia"/>
        </w:rPr>
        <w:t>月也是拉升，但结构差异很大，主要也是</w:t>
      </w:r>
      <w:r>
        <w:rPr>
          <w:rFonts w:hint="eastAsia"/>
        </w:rPr>
        <w:t>1</w:t>
      </w:r>
      <w:r>
        <w:t>8</w:t>
      </w:r>
      <w:r>
        <w:rPr>
          <w:rFonts w:hint="eastAsia"/>
        </w:rPr>
        <w:t>年</w:t>
      </w:r>
      <w:r>
        <w:rPr>
          <w:rFonts w:hint="eastAsia"/>
        </w:rPr>
        <w:t>3</w:t>
      </w:r>
      <w:r>
        <w:rPr>
          <w:rFonts w:hint="eastAsia"/>
        </w:rPr>
        <w:t>月的</w:t>
      </w:r>
      <w:r>
        <w:rPr>
          <w:rFonts w:hint="eastAsia"/>
        </w:rPr>
        <w:t>A</w:t>
      </w:r>
      <w:r>
        <w:rPr>
          <w:rFonts w:hint="eastAsia"/>
        </w:rPr>
        <w:t>级电动车表现很好。</w:t>
      </w:r>
    </w:p>
    <w:p w:rsidR="009A04BA" w:rsidRDefault="003A7D79" w:rsidP="003A7D79">
      <w:pPr>
        <w:widowControl/>
        <w:ind w:firstLineChars="201" w:firstLine="422"/>
        <w:jc w:val="left"/>
        <w:rPr>
          <w:rFonts w:ascii="宋体" w:hAnsi="宋体"/>
          <w:kern w:val="0"/>
          <w:szCs w:val="21"/>
        </w:rPr>
      </w:pPr>
      <w:r>
        <w:rPr>
          <w:rFonts w:hint="eastAsia"/>
        </w:rPr>
        <w:t>1</w:t>
      </w:r>
      <w:r>
        <w:t>8</w:t>
      </w:r>
      <w:r>
        <w:rPr>
          <w:rFonts w:hint="eastAsia"/>
        </w:rPr>
        <w:t>年</w:t>
      </w:r>
      <w:r>
        <w:rPr>
          <w:rFonts w:hint="eastAsia"/>
        </w:rPr>
        <w:t>1</w:t>
      </w:r>
      <w:r>
        <w:t>2</w:t>
      </w:r>
      <w:r>
        <w:t>月</w:t>
      </w:r>
      <w:r>
        <w:rPr>
          <w:rFonts w:hint="eastAsia"/>
        </w:rPr>
        <w:t>的几个主力细分市场都表现很强，加之延续期补贴的效果进一步提前释放，</w:t>
      </w:r>
      <w:r>
        <w:rPr>
          <w:rFonts w:hint="eastAsia"/>
        </w:rPr>
        <w:t>2</w:t>
      </w:r>
      <w:r>
        <w:rPr>
          <w:rFonts w:hint="eastAsia"/>
        </w:rPr>
        <w:t>月政策不明朗，因此</w:t>
      </w:r>
      <w:r>
        <w:rPr>
          <w:rFonts w:hint="eastAsia"/>
        </w:rPr>
        <w:t>3</w:t>
      </w:r>
      <w:r>
        <w:rPr>
          <w:rFonts w:hint="eastAsia"/>
        </w:rPr>
        <w:t>月的各细分市场表现的环比增长较大，亮点相对突出。</w:t>
      </w:r>
      <w:r w:rsidR="009A04BA">
        <w:rPr>
          <w:rFonts w:ascii="宋体" w:hAnsi="宋体" w:hint="eastAsia"/>
          <w:kern w:val="0"/>
          <w:szCs w:val="21"/>
        </w:rPr>
        <w:t>。</w:t>
      </w:r>
    </w:p>
    <w:p w:rsidR="00425A65" w:rsidRPr="009A04BA" w:rsidRDefault="00425A65" w:rsidP="00FD0F90">
      <w:pPr>
        <w:widowControl/>
        <w:shd w:val="clear" w:color="auto" w:fill="FFFFFF"/>
        <w:spacing w:line="408" w:lineRule="atLeast"/>
        <w:ind w:firstLineChars="200" w:firstLine="560"/>
        <w:jc w:val="left"/>
        <w:rPr>
          <w:rFonts w:ascii="黑体" w:eastAsia="黑体"/>
          <w:color w:val="000000"/>
          <w:sz w:val="28"/>
          <w:szCs w:val="28"/>
        </w:rPr>
      </w:pPr>
    </w:p>
    <w:p w:rsidR="00961B60" w:rsidRPr="00567CCA" w:rsidRDefault="00961B60" w:rsidP="00961B60">
      <w:pPr>
        <w:outlineLvl w:val="0"/>
        <w:rPr>
          <w:rFonts w:ascii="黑体" w:eastAsia="黑体"/>
          <w:color w:val="000000"/>
          <w:sz w:val="28"/>
          <w:szCs w:val="28"/>
        </w:rPr>
      </w:pPr>
      <w:r>
        <w:rPr>
          <w:rFonts w:ascii="黑体" w:eastAsia="黑体" w:hint="eastAsia"/>
          <w:color w:val="000000"/>
          <w:sz w:val="28"/>
          <w:szCs w:val="28"/>
        </w:rPr>
        <w:t>七、经济型乘用车车</w:t>
      </w:r>
      <w:r w:rsidRPr="00567CCA">
        <w:rPr>
          <w:rFonts w:ascii="黑体" w:eastAsia="黑体" w:hint="eastAsia"/>
          <w:color w:val="000000"/>
          <w:sz w:val="28"/>
          <w:szCs w:val="28"/>
        </w:rPr>
        <w:t>市场走势</w:t>
      </w:r>
    </w:p>
    <w:p w:rsidR="00961B60" w:rsidRDefault="00961B60" w:rsidP="00961B60">
      <w:pPr>
        <w:widowControl/>
        <w:ind w:firstLineChars="202" w:firstLine="426"/>
        <w:jc w:val="left"/>
        <w:outlineLvl w:val="1"/>
        <w:rPr>
          <w:rFonts w:ascii="宋体" w:hAnsi="宋体"/>
          <w:b/>
          <w:bCs/>
          <w:color w:val="000000"/>
          <w:kern w:val="0"/>
          <w:szCs w:val="21"/>
        </w:rPr>
      </w:pPr>
      <w:bookmarkStart w:id="63" w:name="_Toc261214610"/>
      <w:bookmarkStart w:id="64" w:name="_Toc285960476"/>
      <w:bookmarkStart w:id="65" w:name="_Toc285960581"/>
      <w:bookmarkStart w:id="66" w:name="_Toc285960791"/>
      <w:bookmarkStart w:id="67" w:name="_Toc285961937"/>
      <w:r w:rsidRPr="00567CCA">
        <w:rPr>
          <w:rFonts w:ascii="宋体" w:hAnsi="宋体" w:hint="eastAsia"/>
          <w:b/>
          <w:bCs/>
          <w:color w:val="000000"/>
          <w:kern w:val="0"/>
          <w:szCs w:val="21"/>
        </w:rPr>
        <w:t>1、</w:t>
      </w:r>
      <w:bookmarkStart w:id="68" w:name="_Hlk485545966"/>
      <w:r w:rsidRPr="00567CCA">
        <w:rPr>
          <w:rFonts w:ascii="宋体" w:hAnsi="宋体" w:hint="eastAsia"/>
          <w:b/>
          <w:bCs/>
          <w:color w:val="000000"/>
          <w:kern w:val="0"/>
          <w:szCs w:val="21"/>
        </w:rPr>
        <w:t>A00级轿车</w:t>
      </w:r>
      <w:r>
        <w:rPr>
          <w:rFonts w:ascii="宋体" w:hAnsi="宋体" w:hint="eastAsia"/>
          <w:b/>
          <w:bCs/>
          <w:color w:val="000000"/>
          <w:kern w:val="0"/>
          <w:szCs w:val="21"/>
        </w:rPr>
        <w:t>市场</w:t>
      </w:r>
      <w:r w:rsidRPr="00567CCA">
        <w:rPr>
          <w:rFonts w:ascii="宋体" w:hAnsi="宋体" w:hint="eastAsia"/>
          <w:b/>
          <w:bCs/>
          <w:color w:val="000000"/>
          <w:kern w:val="0"/>
          <w:szCs w:val="21"/>
        </w:rPr>
        <w:t>表现</w:t>
      </w:r>
      <w:bookmarkEnd w:id="63"/>
      <w:bookmarkEnd w:id="64"/>
      <w:bookmarkEnd w:id="65"/>
      <w:bookmarkEnd w:id="66"/>
      <w:bookmarkEnd w:id="67"/>
    </w:p>
    <w:p w:rsidR="00266891" w:rsidRPr="00204C72" w:rsidRDefault="003A15A2" w:rsidP="00425E67">
      <w:pPr>
        <w:ind w:firstLineChars="202" w:firstLine="424"/>
        <w:rPr>
          <w:rFonts w:ascii="宋体" w:hAnsi="宋体"/>
          <w:color w:val="000000"/>
          <w:kern w:val="0"/>
          <w:szCs w:val="21"/>
        </w:rPr>
      </w:pPr>
      <w:r>
        <w:rPr>
          <w:rFonts w:ascii="宋体" w:hAnsi="宋体"/>
          <w:noProof/>
          <w:color w:val="000000"/>
          <w:kern w:val="0"/>
          <w:szCs w:val="21"/>
        </w:rPr>
        <w:drawing>
          <wp:inline distT="0" distB="0" distL="0" distR="0" wp14:anchorId="22EA6161">
            <wp:extent cx="6389370" cy="3304540"/>
            <wp:effectExtent l="0" t="0" r="0" b="0"/>
            <wp:docPr id="1261" name="图片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89370" cy="3304540"/>
                    </a:xfrm>
                    <a:prstGeom prst="rect">
                      <a:avLst/>
                    </a:prstGeom>
                    <a:noFill/>
                  </pic:spPr>
                </pic:pic>
              </a:graphicData>
            </a:graphic>
          </wp:inline>
        </w:drawing>
      </w:r>
    </w:p>
    <w:p w:rsidR="00961B60" w:rsidRPr="00567CCA" w:rsidRDefault="00204C72" w:rsidP="007F3C12">
      <w:pPr>
        <w:ind w:firstLineChars="202" w:firstLine="424"/>
        <w:rPr>
          <w:rFonts w:ascii="宋体" w:hAnsi="宋体" w:cs="Arial"/>
          <w:color w:val="000000"/>
          <w:kern w:val="0"/>
          <w:szCs w:val="21"/>
        </w:rPr>
      </w:pPr>
      <w:r w:rsidRPr="00204C72">
        <w:rPr>
          <w:rFonts w:ascii="宋体" w:hAnsi="宋体" w:hint="eastAsia"/>
          <w:color w:val="000000"/>
          <w:kern w:val="0"/>
          <w:szCs w:val="21"/>
        </w:rPr>
        <w:tab/>
      </w:r>
    </w:p>
    <w:p w:rsidR="001F2FC4" w:rsidRPr="00123B6B"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00级轿车19年3月批发2.48万台，19年3月占批发份额2.65%，较去年同期份额增加-0.46%，19年3月批发较去年同期同比增长-22%，19年3月零售较去年同期同比增长-19%；19年3月批发环比今年1月增长7%，19年3月零售环比今年1月增长5%；19年3月出口较去年同期同比增长-64%；19年3月厂家产销率92%，19年3月渠道批零率100%；19年1-3月生产累计增幅-21%，19年1-3月厂家批发销售累计增幅-11%。</w:t>
      </w:r>
      <w:r w:rsidR="00D067AB" w:rsidRPr="00D067AB">
        <w:rPr>
          <w:rFonts w:ascii="宋体" w:hAnsi="宋体" w:hint="eastAsia"/>
          <w:color w:val="000000"/>
          <w:kern w:val="0"/>
          <w:szCs w:val="21"/>
        </w:rPr>
        <w:tab/>
      </w:r>
    </w:p>
    <w:p w:rsidR="00DF7B96" w:rsidRDefault="00E94E0A" w:rsidP="006F5561">
      <w:pPr>
        <w:widowControl/>
        <w:ind w:firstLineChars="202" w:firstLine="424"/>
        <w:jc w:val="left"/>
        <w:rPr>
          <w:rFonts w:ascii="宋体" w:hAnsi="宋体"/>
          <w:color w:val="000000"/>
          <w:kern w:val="0"/>
          <w:szCs w:val="21"/>
        </w:rPr>
      </w:pPr>
      <w:r>
        <w:rPr>
          <w:rFonts w:ascii="宋体" w:hAnsi="宋体" w:hint="eastAsia"/>
          <w:color w:val="000000"/>
          <w:kern w:val="0"/>
          <w:szCs w:val="21"/>
        </w:rPr>
        <w:t>目前的电动车取代微型轿车趋势较明显。</w:t>
      </w:r>
      <w:r w:rsidR="006D1EB1">
        <w:rPr>
          <w:rFonts w:ascii="宋体" w:hAnsi="宋体" w:hint="eastAsia"/>
          <w:color w:val="000000"/>
          <w:kern w:val="0"/>
          <w:szCs w:val="21"/>
        </w:rPr>
        <w:t>18年</w:t>
      </w:r>
      <w:r w:rsidR="00961B60">
        <w:rPr>
          <w:rFonts w:ascii="宋体" w:hAnsi="宋体" w:hint="eastAsia"/>
          <w:color w:val="000000"/>
          <w:kern w:val="0"/>
          <w:szCs w:val="21"/>
        </w:rPr>
        <w:t>的微轿车型销量下滑较大，</w:t>
      </w:r>
      <w:r w:rsidR="00045765">
        <w:rPr>
          <w:rFonts w:ascii="宋体" w:hAnsi="宋体"/>
          <w:color w:val="000000"/>
          <w:kern w:val="0"/>
          <w:szCs w:val="21"/>
        </w:rPr>
        <w:t>原有的</w:t>
      </w:r>
      <w:r w:rsidR="00045765">
        <w:rPr>
          <w:rFonts w:ascii="宋体" w:hAnsi="宋体" w:hint="eastAsia"/>
          <w:color w:val="000000"/>
          <w:kern w:val="0"/>
          <w:szCs w:val="21"/>
        </w:rPr>
        <w:t>精品微轿下滑更为严重，除了奔奔</w:t>
      </w:r>
      <w:r w:rsidR="00D571B6">
        <w:rPr>
          <w:rFonts w:ascii="宋体" w:hAnsi="宋体" w:hint="eastAsia"/>
          <w:color w:val="000000"/>
          <w:kern w:val="0"/>
          <w:szCs w:val="21"/>
        </w:rPr>
        <w:t>因电动车</w:t>
      </w:r>
      <w:r w:rsidR="00345976">
        <w:rPr>
          <w:rFonts w:ascii="宋体" w:hAnsi="宋体" w:hint="eastAsia"/>
          <w:color w:val="000000"/>
          <w:kern w:val="0"/>
          <w:szCs w:val="21"/>
        </w:rPr>
        <w:t>表现较好</w:t>
      </w:r>
      <w:r w:rsidR="00045765">
        <w:rPr>
          <w:rFonts w:ascii="宋体" w:hAnsi="宋体" w:hint="eastAsia"/>
          <w:color w:val="000000"/>
          <w:kern w:val="0"/>
          <w:szCs w:val="21"/>
        </w:rPr>
        <w:t>外，奥拓、SPARK等相对高端的下滑严重。</w:t>
      </w:r>
      <w:r w:rsidR="007262A0">
        <w:rPr>
          <w:rFonts w:ascii="宋体" w:hAnsi="宋体" w:hint="eastAsia"/>
          <w:color w:val="000000"/>
          <w:kern w:val="0"/>
          <w:szCs w:val="21"/>
        </w:rPr>
        <w:t>1</w:t>
      </w:r>
      <w:r w:rsidR="007262A0">
        <w:rPr>
          <w:rFonts w:ascii="宋体" w:hAnsi="宋体"/>
          <w:color w:val="000000"/>
          <w:kern w:val="0"/>
          <w:szCs w:val="21"/>
        </w:rPr>
        <w:t>9</w:t>
      </w:r>
      <w:r w:rsidR="007262A0">
        <w:rPr>
          <w:rFonts w:ascii="宋体" w:hAnsi="宋体" w:hint="eastAsia"/>
          <w:color w:val="000000"/>
          <w:kern w:val="0"/>
          <w:szCs w:val="21"/>
        </w:rPr>
        <w:t>年</w:t>
      </w:r>
      <w:r w:rsidR="00F7098A">
        <w:rPr>
          <w:rFonts w:ascii="宋体" w:hAnsi="宋体"/>
          <w:color w:val="000000"/>
          <w:kern w:val="0"/>
          <w:szCs w:val="21"/>
        </w:rPr>
        <w:t>3月</w:t>
      </w:r>
      <w:r w:rsidR="00961B60">
        <w:rPr>
          <w:rFonts w:ascii="宋体" w:hAnsi="宋体" w:hint="eastAsia"/>
          <w:color w:val="000000"/>
          <w:kern w:val="0"/>
          <w:szCs w:val="21"/>
        </w:rPr>
        <w:t>主力车型</w:t>
      </w:r>
      <w:r w:rsidR="00DF7B96">
        <w:rPr>
          <w:rFonts w:ascii="宋体" w:hAnsi="宋体" w:hint="eastAsia"/>
          <w:color w:val="000000"/>
          <w:kern w:val="0"/>
          <w:szCs w:val="21"/>
        </w:rPr>
        <w:t>中电动车表现突出，微型电动车逐步体现增量潜力。奇瑞电动车占据主力地位。</w:t>
      </w:r>
    </w:p>
    <w:p w:rsidR="007F3C12" w:rsidRDefault="007F3C12"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69" w:name="_Toc261214611"/>
      <w:bookmarkStart w:id="70" w:name="_Toc285960481"/>
      <w:bookmarkStart w:id="71" w:name="_Toc285960586"/>
      <w:bookmarkStart w:id="72" w:name="_Toc285960796"/>
      <w:bookmarkStart w:id="73" w:name="_Toc285961938"/>
      <w:r w:rsidRPr="00567CCA">
        <w:rPr>
          <w:rFonts w:ascii="宋体" w:hAnsi="宋体" w:hint="eastAsia"/>
          <w:b/>
          <w:bCs/>
          <w:color w:val="000000"/>
          <w:kern w:val="0"/>
          <w:szCs w:val="21"/>
        </w:rPr>
        <w:t>2、</w:t>
      </w:r>
      <w:r>
        <w:rPr>
          <w:rFonts w:ascii="宋体" w:hAnsi="宋体" w:hint="eastAsia"/>
          <w:b/>
          <w:bCs/>
          <w:color w:val="000000"/>
          <w:kern w:val="0"/>
          <w:szCs w:val="21"/>
        </w:rPr>
        <w:t>A0级</w:t>
      </w:r>
      <w:bookmarkStart w:id="74" w:name="_Toc285960484"/>
      <w:bookmarkStart w:id="75" w:name="_Toc285960589"/>
      <w:bookmarkStart w:id="76" w:name="_Toc285960799"/>
      <w:bookmarkEnd w:id="69"/>
      <w:bookmarkEnd w:id="70"/>
      <w:bookmarkEnd w:id="71"/>
      <w:bookmarkEnd w:id="72"/>
      <w:bookmarkEnd w:id="73"/>
      <w:r w:rsidRPr="00567CCA">
        <w:rPr>
          <w:rFonts w:ascii="宋体" w:hAnsi="宋体" w:hint="eastAsia"/>
          <w:b/>
          <w:bCs/>
          <w:color w:val="000000"/>
          <w:kern w:val="0"/>
          <w:szCs w:val="21"/>
        </w:rPr>
        <w:t>轿车主力车型市场走势</w:t>
      </w:r>
      <w:bookmarkEnd w:id="74"/>
      <w:bookmarkEnd w:id="75"/>
      <w:bookmarkEnd w:id="76"/>
    </w:p>
    <w:p w:rsidR="0021787D" w:rsidRPr="0021787D" w:rsidRDefault="003A15A2" w:rsidP="00204C72">
      <w:pPr>
        <w:widowControl/>
        <w:ind w:firstLineChars="202" w:firstLine="424"/>
        <w:jc w:val="left"/>
        <w:rPr>
          <w:color w:val="000000"/>
        </w:rPr>
      </w:pPr>
      <w:r>
        <w:rPr>
          <w:noProof/>
          <w:color w:val="000000"/>
        </w:rPr>
        <w:drawing>
          <wp:inline distT="0" distB="0" distL="0" distR="0" wp14:anchorId="0C636EE4">
            <wp:extent cx="6864985" cy="3426460"/>
            <wp:effectExtent l="0" t="0" r="0" b="2540"/>
            <wp:docPr id="1262" name="图片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864985" cy="3426460"/>
                    </a:xfrm>
                    <a:prstGeom prst="rect">
                      <a:avLst/>
                    </a:prstGeom>
                    <a:noFill/>
                  </pic:spPr>
                </pic:pic>
              </a:graphicData>
            </a:graphic>
          </wp:inline>
        </w:drawing>
      </w:r>
    </w:p>
    <w:p w:rsidR="00961B60" w:rsidRPr="00567CCA" w:rsidRDefault="0021787D" w:rsidP="00961B60">
      <w:pPr>
        <w:widowControl/>
        <w:ind w:firstLineChars="202" w:firstLine="424"/>
        <w:jc w:val="left"/>
        <w:rPr>
          <w:rFonts w:ascii="宋体" w:hAnsi="宋体"/>
          <w:color w:val="000000"/>
          <w:kern w:val="0"/>
          <w:szCs w:val="21"/>
        </w:rPr>
      </w:pP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00961B60" w:rsidRPr="00567CCA">
        <w:rPr>
          <w:rFonts w:ascii="宋体" w:hAnsi="宋体" w:hint="eastAsia"/>
          <w:color w:val="000000"/>
          <w:kern w:val="0"/>
          <w:szCs w:val="21"/>
        </w:rPr>
        <w:t xml:space="preserve">图表 </w:t>
      </w:r>
      <w:r w:rsidR="00961B60" w:rsidRPr="00567CCA">
        <w:rPr>
          <w:rFonts w:ascii="宋体" w:hAnsi="宋体"/>
          <w:color w:val="000000"/>
          <w:kern w:val="0"/>
          <w:szCs w:val="21"/>
        </w:rPr>
        <w:fldChar w:fldCharType="begin"/>
      </w:r>
      <w:r w:rsidR="00961B60" w:rsidRPr="00567CCA">
        <w:rPr>
          <w:rFonts w:ascii="宋体" w:hAnsi="宋体"/>
          <w:color w:val="000000"/>
          <w:kern w:val="0"/>
          <w:szCs w:val="21"/>
        </w:rPr>
        <w:instrText xml:space="preserve"> </w:instrText>
      </w:r>
      <w:r w:rsidR="00961B60" w:rsidRPr="00567CCA">
        <w:rPr>
          <w:rFonts w:ascii="宋体" w:hAnsi="宋体" w:hint="eastAsia"/>
          <w:color w:val="000000"/>
          <w:kern w:val="0"/>
          <w:szCs w:val="21"/>
        </w:rPr>
        <w:instrText>SEQ 图表 \* ARABIC</w:instrText>
      </w:r>
      <w:r w:rsidR="00961B60" w:rsidRPr="00567CCA">
        <w:rPr>
          <w:rFonts w:ascii="宋体" w:hAnsi="宋体"/>
          <w:color w:val="000000"/>
          <w:kern w:val="0"/>
          <w:szCs w:val="21"/>
        </w:rPr>
        <w:instrText xml:space="preserve"> </w:instrText>
      </w:r>
      <w:r w:rsidR="00961B60" w:rsidRPr="00567CCA">
        <w:rPr>
          <w:rFonts w:ascii="宋体" w:hAnsi="宋体"/>
          <w:color w:val="000000"/>
          <w:kern w:val="0"/>
          <w:szCs w:val="21"/>
        </w:rPr>
        <w:fldChar w:fldCharType="separate"/>
      </w:r>
      <w:r w:rsidR="00961B60">
        <w:rPr>
          <w:rFonts w:ascii="宋体" w:hAnsi="宋体"/>
          <w:noProof/>
          <w:color w:val="000000"/>
          <w:kern w:val="0"/>
          <w:szCs w:val="21"/>
        </w:rPr>
        <w:t>27</w:t>
      </w:r>
      <w:r w:rsidR="00961B60" w:rsidRPr="00567CCA">
        <w:rPr>
          <w:rFonts w:ascii="宋体" w:hAnsi="宋体"/>
          <w:color w:val="000000"/>
          <w:kern w:val="0"/>
          <w:szCs w:val="21"/>
        </w:rPr>
        <w:fldChar w:fldCharType="end"/>
      </w:r>
      <w:r w:rsidR="00961B60" w:rsidRPr="00567CCA">
        <w:rPr>
          <w:rFonts w:ascii="宋体" w:hAnsi="宋体" w:hint="eastAsia"/>
          <w:color w:val="000000"/>
          <w:kern w:val="0"/>
          <w:szCs w:val="21"/>
        </w:rPr>
        <w:t>小型</w:t>
      </w:r>
      <w:r w:rsidR="00961B60">
        <w:rPr>
          <w:rFonts w:ascii="宋体" w:hAnsi="宋体" w:hint="eastAsia"/>
          <w:color w:val="000000"/>
          <w:kern w:val="0"/>
          <w:szCs w:val="21"/>
        </w:rPr>
        <w:t>轿车</w:t>
      </w:r>
      <w:r w:rsidR="00961B60" w:rsidRPr="00567CCA">
        <w:rPr>
          <w:rFonts w:ascii="宋体" w:hAnsi="宋体" w:hint="eastAsia"/>
          <w:color w:val="000000"/>
          <w:kern w:val="0"/>
          <w:szCs w:val="21"/>
        </w:rPr>
        <w:t>主力品牌</w:t>
      </w:r>
      <w:r w:rsidR="00961B60">
        <w:rPr>
          <w:rFonts w:ascii="宋体" w:hAnsi="宋体" w:hint="eastAsia"/>
          <w:color w:val="000000"/>
          <w:kern w:val="0"/>
          <w:szCs w:val="21"/>
        </w:rPr>
        <w:t>20</w:t>
      </w:r>
      <w:r w:rsidR="006D1EB1">
        <w:rPr>
          <w:rFonts w:ascii="宋体" w:hAnsi="宋体" w:hint="eastAsia"/>
          <w:color w:val="000000"/>
          <w:kern w:val="0"/>
          <w:szCs w:val="21"/>
        </w:rPr>
        <w:t>18年</w:t>
      </w:r>
      <w:r w:rsidR="00961B60" w:rsidRPr="00567CCA">
        <w:rPr>
          <w:rFonts w:ascii="宋体" w:hAnsi="宋体" w:hint="eastAsia"/>
          <w:color w:val="000000"/>
          <w:kern w:val="0"/>
          <w:szCs w:val="21"/>
        </w:rPr>
        <w:t>走势</w:t>
      </w:r>
    </w:p>
    <w:p w:rsidR="00507C76"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0级轿车19年3月批发7.41万台，19年3月占批发份额7.92%，较去年同期份额增加-1.01%，19年3月批发较去年同期同比增长-19%，19年3月零售较去年同期同比增长-19%；19年3月批发环比今年1月增长-11%，19年3月零售环比今年1月增长-16%；19年3月出口较去年同期同比增长-37%；19年3月厂家产销率100%，19年3月渠道批零率101%；19年1-3月生产累计增幅-25%，19年1-3月厂家批发销售累计增幅-23%。</w:t>
      </w:r>
      <w:r w:rsidR="00251091" w:rsidRPr="00251091">
        <w:rPr>
          <w:rFonts w:ascii="宋体" w:hAnsi="宋体" w:hint="eastAsia"/>
          <w:color w:val="000000"/>
          <w:kern w:val="0"/>
          <w:szCs w:val="21"/>
        </w:rPr>
        <w:t>。</w:t>
      </w:r>
    </w:p>
    <w:p w:rsidR="007262A0" w:rsidRDefault="007262A0" w:rsidP="00507C76">
      <w:pPr>
        <w:widowControl/>
        <w:ind w:firstLineChars="202" w:firstLine="424"/>
        <w:jc w:val="left"/>
        <w:rPr>
          <w:rFonts w:ascii="宋体" w:hAnsi="宋体"/>
          <w:color w:val="000000"/>
          <w:kern w:val="0"/>
          <w:szCs w:val="21"/>
        </w:rPr>
      </w:pPr>
      <w:r>
        <w:rPr>
          <w:rFonts w:ascii="宋体" w:hAnsi="宋体" w:hint="eastAsia"/>
          <w:color w:val="000000"/>
          <w:kern w:val="0"/>
          <w:szCs w:val="21"/>
        </w:rPr>
        <w:t>合资偏重于中高端，小型轿车增长主力在于自主。1</w:t>
      </w:r>
      <w:r>
        <w:rPr>
          <w:rFonts w:ascii="宋体" w:hAnsi="宋体"/>
          <w:color w:val="000000"/>
          <w:kern w:val="0"/>
          <w:szCs w:val="21"/>
        </w:rPr>
        <w:t>8</w:t>
      </w:r>
      <w:r>
        <w:rPr>
          <w:rFonts w:ascii="宋体" w:hAnsi="宋体" w:hint="eastAsia"/>
          <w:color w:val="000000"/>
          <w:kern w:val="0"/>
          <w:szCs w:val="21"/>
        </w:rPr>
        <w:t>年</w:t>
      </w:r>
      <w:r w:rsidR="00E94E0A">
        <w:rPr>
          <w:rFonts w:ascii="宋体" w:hAnsi="宋体" w:hint="eastAsia"/>
          <w:color w:val="000000"/>
          <w:kern w:val="0"/>
          <w:szCs w:val="21"/>
        </w:rPr>
        <w:t>小型车需求靠新品恢复较快，小型车的主力车型的</w:t>
      </w:r>
      <w:r w:rsidR="007C24FE">
        <w:rPr>
          <w:rFonts w:ascii="宋体" w:hAnsi="宋体" w:hint="eastAsia"/>
          <w:color w:val="000000"/>
          <w:kern w:val="0"/>
          <w:szCs w:val="21"/>
        </w:rPr>
        <w:t>宝骏</w:t>
      </w:r>
      <w:r w:rsidR="00E94E0A">
        <w:rPr>
          <w:rFonts w:ascii="宋体" w:hAnsi="宋体" w:hint="eastAsia"/>
          <w:color w:val="000000"/>
          <w:kern w:val="0"/>
          <w:szCs w:val="21"/>
        </w:rPr>
        <w:t>310</w:t>
      </w:r>
      <w:r>
        <w:rPr>
          <w:rFonts w:ascii="宋体" w:hAnsi="宋体" w:hint="eastAsia"/>
          <w:color w:val="000000"/>
          <w:kern w:val="0"/>
          <w:szCs w:val="21"/>
        </w:rPr>
        <w:t>前期</w:t>
      </w:r>
      <w:r w:rsidR="00D571B6">
        <w:rPr>
          <w:rFonts w:ascii="宋体" w:hAnsi="宋体" w:hint="eastAsia"/>
          <w:color w:val="000000"/>
          <w:kern w:val="0"/>
          <w:szCs w:val="21"/>
        </w:rPr>
        <w:t>持续</w:t>
      </w:r>
      <w:r w:rsidR="00CA0732">
        <w:rPr>
          <w:rFonts w:ascii="宋体" w:hAnsi="宋体" w:hint="eastAsia"/>
          <w:color w:val="000000"/>
          <w:kern w:val="0"/>
          <w:szCs w:val="21"/>
        </w:rPr>
        <w:t>拉</w:t>
      </w:r>
      <w:r w:rsidR="00D00F8B">
        <w:rPr>
          <w:rFonts w:ascii="宋体" w:hAnsi="宋体" w:hint="eastAsia"/>
          <w:color w:val="000000"/>
          <w:kern w:val="0"/>
          <w:szCs w:val="21"/>
        </w:rPr>
        <w:t>升较快</w:t>
      </w:r>
      <w:r w:rsidR="007C24FE">
        <w:rPr>
          <w:rFonts w:ascii="宋体" w:hAnsi="宋体" w:hint="eastAsia"/>
          <w:color w:val="000000"/>
          <w:kern w:val="0"/>
          <w:szCs w:val="21"/>
        </w:rPr>
        <w:t>。</w:t>
      </w:r>
    </w:p>
    <w:p w:rsidR="00961B60" w:rsidRDefault="007262A0" w:rsidP="00507C76">
      <w:pPr>
        <w:widowControl/>
        <w:ind w:firstLineChars="202" w:firstLine="424"/>
        <w:jc w:val="left"/>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9</w:t>
      </w:r>
      <w:r>
        <w:rPr>
          <w:rFonts w:ascii="宋体" w:hAnsi="宋体" w:hint="eastAsia"/>
          <w:color w:val="000000"/>
          <w:kern w:val="0"/>
          <w:szCs w:val="21"/>
        </w:rPr>
        <w:t>年</w:t>
      </w:r>
      <w:r w:rsidR="00F7098A">
        <w:rPr>
          <w:rFonts w:ascii="宋体" w:hAnsi="宋体" w:hint="eastAsia"/>
          <w:color w:val="000000"/>
          <w:kern w:val="0"/>
          <w:szCs w:val="21"/>
        </w:rPr>
        <w:t>3月</w:t>
      </w:r>
      <w:r w:rsidR="00054DAD">
        <w:rPr>
          <w:rFonts w:ascii="宋体" w:hAnsi="宋体" w:hint="eastAsia"/>
          <w:color w:val="000000"/>
          <w:kern w:val="0"/>
          <w:szCs w:val="21"/>
        </w:rPr>
        <w:t>波罗走势较</w:t>
      </w:r>
      <w:r w:rsidR="0061766A">
        <w:rPr>
          <w:rFonts w:ascii="宋体" w:hAnsi="宋体" w:hint="eastAsia"/>
          <w:color w:val="000000"/>
          <w:kern w:val="0"/>
          <w:szCs w:val="21"/>
        </w:rPr>
        <w:t>稳</w:t>
      </w:r>
      <w:r w:rsidR="00054DAD">
        <w:rPr>
          <w:rFonts w:ascii="宋体" w:hAnsi="宋体" w:hint="eastAsia"/>
          <w:color w:val="000000"/>
          <w:kern w:val="0"/>
          <w:szCs w:val="21"/>
        </w:rPr>
        <w:t>，</w:t>
      </w:r>
      <w:r w:rsidR="00E94E0A">
        <w:rPr>
          <w:rFonts w:ascii="宋体" w:hAnsi="宋体" w:hint="eastAsia"/>
          <w:color w:val="000000"/>
          <w:kern w:val="0"/>
          <w:szCs w:val="21"/>
        </w:rPr>
        <w:t>日系的</w:t>
      </w:r>
      <w:r w:rsidR="0061766A">
        <w:rPr>
          <w:rFonts w:ascii="宋体" w:hAnsi="宋体" w:hint="eastAsia"/>
          <w:color w:val="000000"/>
          <w:kern w:val="0"/>
          <w:szCs w:val="21"/>
        </w:rPr>
        <w:t>本田</w:t>
      </w:r>
      <w:r w:rsidR="00054DAD">
        <w:rPr>
          <w:rFonts w:ascii="宋体" w:hAnsi="宋体" w:hint="eastAsia"/>
          <w:color w:val="000000"/>
          <w:kern w:val="0"/>
          <w:szCs w:val="21"/>
        </w:rPr>
        <w:t>保持较强地位</w:t>
      </w:r>
      <w:r w:rsidR="00E94E0A">
        <w:rPr>
          <w:rFonts w:ascii="宋体" w:hAnsi="宋体" w:hint="eastAsia"/>
          <w:color w:val="000000"/>
          <w:kern w:val="0"/>
          <w:szCs w:val="21"/>
        </w:rPr>
        <w:t>。</w:t>
      </w:r>
      <w:r w:rsidR="00961B60">
        <w:rPr>
          <w:rFonts w:ascii="宋体" w:hAnsi="宋体" w:hint="eastAsia"/>
          <w:color w:val="000000"/>
          <w:kern w:val="0"/>
          <w:szCs w:val="21"/>
        </w:rPr>
        <w:t>合资的小型入门级车走势相对艰难的。</w:t>
      </w:r>
      <w:r w:rsidR="00E94E0A">
        <w:rPr>
          <w:rFonts w:ascii="宋体" w:hAnsi="宋体" w:hint="eastAsia"/>
          <w:color w:val="000000"/>
          <w:kern w:val="0"/>
          <w:szCs w:val="21"/>
        </w:rPr>
        <w:t>前期</w:t>
      </w:r>
      <w:r w:rsidR="00961B60">
        <w:rPr>
          <w:rFonts w:ascii="宋体" w:hAnsi="宋体" w:hint="eastAsia"/>
          <w:color w:val="000000"/>
          <w:kern w:val="0"/>
          <w:szCs w:val="21"/>
        </w:rPr>
        <w:t>欧美系和韩系的车型为主，</w:t>
      </w:r>
      <w:r w:rsidR="00E94E0A">
        <w:rPr>
          <w:rFonts w:ascii="宋体" w:hAnsi="宋体" w:hint="eastAsia"/>
          <w:color w:val="000000"/>
          <w:kern w:val="0"/>
          <w:szCs w:val="21"/>
        </w:rPr>
        <w:t>悦纳的新品前期迅速拉升，</w:t>
      </w:r>
      <w:r w:rsidR="00054DAD">
        <w:rPr>
          <w:rFonts w:ascii="宋体" w:hAnsi="宋体" w:hint="eastAsia"/>
          <w:color w:val="000000"/>
          <w:kern w:val="0"/>
          <w:szCs w:val="21"/>
        </w:rPr>
        <w:t>近期</w:t>
      </w:r>
      <w:r w:rsidR="00E94E0A">
        <w:rPr>
          <w:rFonts w:ascii="宋体" w:hAnsi="宋体" w:hint="eastAsia"/>
          <w:color w:val="000000"/>
          <w:kern w:val="0"/>
          <w:szCs w:val="21"/>
        </w:rPr>
        <w:t>受韩系危机而拖累。</w:t>
      </w:r>
    </w:p>
    <w:p w:rsidR="007F3C12" w:rsidRDefault="007F3C12" w:rsidP="000D67BF">
      <w:pPr>
        <w:widowControl/>
        <w:ind w:firstLineChars="202" w:firstLine="424"/>
        <w:jc w:val="left"/>
        <w:rPr>
          <w:rFonts w:ascii="宋体" w:hAnsi="宋体"/>
          <w:color w:val="000000"/>
          <w:kern w:val="0"/>
          <w:szCs w:val="21"/>
        </w:rPr>
      </w:pPr>
    </w:p>
    <w:p w:rsidR="00961B60"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Pr>
          <w:rFonts w:ascii="宋体" w:hAnsi="宋体" w:hint="eastAsia"/>
          <w:b/>
          <w:bCs/>
          <w:color w:val="000000"/>
          <w:kern w:val="0"/>
          <w:szCs w:val="21"/>
        </w:rPr>
        <w:t>、A0级MPV</w:t>
      </w:r>
      <w:r w:rsidRPr="00567CCA">
        <w:rPr>
          <w:rFonts w:ascii="宋体" w:hAnsi="宋体" w:hint="eastAsia"/>
          <w:b/>
          <w:bCs/>
          <w:color w:val="000000"/>
          <w:kern w:val="0"/>
          <w:szCs w:val="21"/>
        </w:rPr>
        <w:t>销量走势</w:t>
      </w:r>
    </w:p>
    <w:p w:rsidR="00961B60" w:rsidRDefault="003A15A2"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6D41FEF8">
            <wp:extent cx="5383530" cy="3200400"/>
            <wp:effectExtent l="0" t="0" r="7620" b="0"/>
            <wp:docPr id="1264" name="图片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3530" cy="3200400"/>
                    </a:xfrm>
                    <a:prstGeom prst="rect">
                      <a:avLst/>
                    </a:prstGeom>
                    <a:noFill/>
                  </pic:spPr>
                </pic:pic>
              </a:graphicData>
            </a:graphic>
          </wp:inline>
        </w:drawing>
      </w:r>
    </w:p>
    <w:p w:rsidR="00251091"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0级MPV19年3月批发5.61万台，19年3月占批发份额37.99%，较去年同期份额增加-4.1%，19年3月批发较去年同期同比增长-21%，19年3月零售较去年同期同比增长-27%；19年3月批发环比今年1月增长18%，19年3月零售环比今年1月增长-21%；19年3月出口较去年同期同比增长46%；19年3月厂家产销率98%，19年3月渠道批零率83%；19年1-3月生产累计增幅-26%，19年1-3月厂家批发销售累计增幅-33%。</w:t>
      </w:r>
      <w:r w:rsidR="00251091" w:rsidRPr="00251091">
        <w:rPr>
          <w:rFonts w:ascii="宋体" w:hAnsi="宋体" w:hint="eastAsia"/>
          <w:color w:val="000000"/>
          <w:kern w:val="0"/>
          <w:szCs w:val="21"/>
        </w:rPr>
        <w:t>。</w:t>
      </w:r>
    </w:p>
    <w:p w:rsidR="00B5133E" w:rsidRDefault="00961B60" w:rsidP="00251091">
      <w:pPr>
        <w:widowControl/>
        <w:ind w:firstLineChars="202" w:firstLine="424"/>
        <w:jc w:val="left"/>
        <w:rPr>
          <w:rFonts w:ascii="宋体" w:hAnsi="宋体"/>
          <w:color w:val="000000"/>
          <w:kern w:val="0"/>
          <w:szCs w:val="21"/>
        </w:rPr>
      </w:pPr>
      <w:r>
        <w:rPr>
          <w:rFonts w:ascii="宋体" w:hAnsi="宋体" w:hint="eastAsia"/>
          <w:color w:val="000000"/>
          <w:kern w:val="0"/>
          <w:szCs w:val="21"/>
        </w:rPr>
        <w:t>狭义乘用车的小型多功能车市场前期风声水起，近期</w:t>
      </w:r>
      <w:r w:rsidR="00054DAD">
        <w:rPr>
          <w:rFonts w:ascii="宋体" w:hAnsi="宋体" w:hint="eastAsia"/>
          <w:color w:val="000000"/>
          <w:kern w:val="0"/>
          <w:szCs w:val="21"/>
        </w:rPr>
        <w:t>下滑严重</w:t>
      </w:r>
      <w:r>
        <w:rPr>
          <w:rFonts w:ascii="宋体" w:hAnsi="宋体" w:hint="eastAsia"/>
          <w:color w:val="000000"/>
          <w:kern w:val="0"/>
          <w:szCs w:val="21"/>
        </w:rPr>
        <w:t>。A0级车的MPV前两年发展较快，尤其是微客厂家的MPV类车型快速增长</w:t>
      </w:r>
      <w:r w:rsidR="00B5133E">
        <w:rPr>
          <w:rFonts w:ascii="宋体" w:hAnsi="宋体" w:hint="eastAsia"/>
          <w:color w:val="000000"/>
          <w:kern w:val="0"/>
          <w:szCs w:val="21"/>
        </w:rPr>
        <w:t>，近期主力车企的</w:t>
      </w:r>
      <w:r w:rsidR="00684888">
        <w:rPr>
          <w:rFonts w:ascii="宋体" w:hAnsi="宋体" w:hint="eastAsia"/>
          <w:color w:val="000000"/>
          <w:kern w:val="0"/>
          <w:szCs w:val="21"/>
        </w:rPr>
        <w:t>加速升级分化了市场</w:t>
      </w:r>
      <w:r w:rsidR="00B5133E">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随着连续多年的微客升级和宝骏系列的分流，这类的市场容量下降，A0级MPV也进入负增长的低迷区间。</w:t>
      </w:r>
      <w:r w:rsidR="00110D43">
        <w:rPr>
          <w:rFonts w:ascii="宋体" w:hAnsi="宋体" w:hint="eastAsia"/>
          <w:color w:val="000000"/>
          <w:kern w:val="0"/>
          <w:szCs w:val="21"/>
        </w:rPr>
        <w:t>19年</w:t>
      </w:r>
      <w:r w:rsidR="00F7098A">
        <w:rPr>
          <w:rFonts w:ascii="宋体" w:hAnsi="宋体" w:hint="eastAsia"/>
          <w:color w:val="000000"/>
          <w:kern w:val="0"/>
          <w:szCs w:val="21"/>
        </w:rPr>
        <w:t>3月</w:t>
      </w:r>
      <w:r>
        <w:rPr>
          <w:rFonts w:ascii="宋体" w:hAnsi="宋体" w:hint="eastAsia"/>
          <w:color w:val="000000"/>
          <w:kern w:val="0"/>
          <w:szCs w:val="21"/>
        </w:rPr>
        <w:t>是</w:t>
      </w:r>
      <w:r w:rsidR="00557B3E">
        <w:rPr>
          <w:rFonts w:ascii="宋体" w:hAnsi="宋体" w:hint="eastAsia"/>
          <w:color w:val="000000"/>
          <w:kern w:val="0"/>
          <w:szCs w:val="21"/>
        </w:rPr>
        <w:t>欧诺</w:t>
      </w:r>
      <w:r>
        <w:rPr>
          <w:rFonts w:ascii="宋体" w:hAnsi="宋体" w:hint="eastAsia"/>
          <w:color w:val="000000"/>
          <w:kern w:val="0"/>
          <w:szCs w:val="21"/>
        </w:rPr>
        <w:t>和</w:t>
      </w:r>
      <w:r w:rsidR="00B5133E">
        <w:rPr>
          <w:rFonts w:ascii="宋体" w:hAnsi="宋体" w:hint="eastAsia"/>
          <w:color w:val="000000"/>
          <w:kern w:val="0"/>
          <w:szCs w:val="21"/>
        </w:rPr>
        <w:t>五菱宏光</w:t>
      </w:r>
      <w:r w:rsidR="00F7098A">
        <w:rPr>
          <w:rFonts w:ascii="宋体" w:hAnsi="宋体" w:hint="eastAsia"/>
          <w:color w:val="000000"/>
          <w:kern w:val="0"/>
          <w:szCs w:val="21"/>
        </w:rPr>
        <w:t>3月</w:t>
      </w:r>
      <w:r w:rsidR="007262A0">
        <w:rPr>
          <w:rFonts w:ascii="宋体" w:hAnsi="宋体" w:hint="eastAsia"/>
          <w:color w:val="000000"/>
          <w:kern w:val="0"/>
          <w:szCs w:val="21"/>
        </w:rPr>
        <w:t>表现较强</w:t>
      </w:r>
      <w:r w:rsidR="00B5133E">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Pr>
          <w:rFonts w:ascii="宋体" w:hAnsi="宋体"/>
          <w:b/>
          <w:bCs/>
          <w:color w:val="000000"/>
          <w:kern w:val="0"/>
          <w:szCs w:val="21"/>
        </w:rPr>
        <w:tab/>
        <w:t>A0级</w:t>
      </w:r>
      <w:r>
        <w:rPr>
          <w:rFonts w:ascii="宋体" w:hAnsi="宋体" w:hint="eastAsia"/>
          <w:b/>
          <w:bCs/>
          <w:color w:val="000000"/>
          <w:kern w:val="0"/>
          <w:szCs w:val="21"/>
        </w:rPr>
        <w:t>S</w:t>
      </w:r>
      <w:r>
        <w:rPr>
          <w:rFonts w:ascii="宋体" w:hAnsi="宋体"/>
          <w:b/>
          <w:bCs/>
          <w:color w:val="000000"/>
          <w:kern w:val="0"/>
          <w:szCs w:val="21"/>
        </w:rPr>
        <w:t>UV</w:t>
      </w:r>
      <w:r w:rsidRPr="00567CCA">
        <w:rPr>
          <w:rFonts w:ascii="宋体" w:hAnsi="宋体" w:hint="eastAsia"/>
          <w:b/>
          <w:bCs/>
          <w:color w:val="000000"/>
          <w:kern w:val="0"/>
          <w:szCs w:val="21"/>
        </w:rPr>
        <w:t>销量走势</w:t>
      </w:r>
    </w:p>
    <w:p w:rsidR="00961B60" w:rsidRDefault="003A15A2" w:rsidP="00961B60">
      <w:pPr>
        <w:rPr>
          <w:rFonts w:ascii="宋体" w:hAnsi="宋体"/>
          <w:color w:val="000000"/>
          <w:kern w:val="0"/>
          <w:szCs w:val="21"/>
        </w:rPr>
      </w:pPr>
      <w:r>
        <w:rPr>
          <w:rFonts w:ascii="宋体" w:hAnsi="宋体"/>
          <w:noProof/>
          <w:color w:val="000000"/>
          <w:kern w:val="0"/>
          <w:szCs w:val="21"/>
        </w:rPr>
        <w:drawing>
          <wp:inline distT="0" distB="0" distL="0" distR="0" wp14:anchorId="3D62F085">
            <wp:extent cx="7242810" cy="3944620"/>
            <wp:effectExtent l="0" t="0" r="0" b="0"/>
            <wp:docPr id="1265" name="图片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242810" cy="3944620"/>
                    </a:xfrm>
                    <a:prstGeom prst="rect">
                      <a:avLst/>
                    </a:prstGeom>
                    <a:noFill/>
                  </pic:spPr>
                </pic:pic>
              </a:graphicData>
            </a:graphic>
          </wp:inline>
        </w:drawing>
      </w:r>
    </w:p>
    <w:p w:rsidR="00251091"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0级SUV19年3月批发19.47万台，19年3月占批发份额23.1%，较去年同期份额增加-0.61%，19年3月批发较去年同期同比增长-11%，19年3月零售较去年同期同比增长-7%；19年3月批发环比今年1月增长-6%，19年3月零售环比今年1月增长-21%；19年3月出口较去年同期同比增长-60%；19年3月厂家产销率100%，19年3月渠道批零率92%；19年1-3月生产累计增幅-24%，19年1-3月厂家批发销售累计增幅-18%。</w:t>
      </w:r>
      <w:r w:rsidR="00251091" w:rsidRPr="00251091">
        <w:rPr>
          <w:rFonts w:ascii="宋体" w:hAnsi="宋体" w:hint="eastAsia"/>
          <w:color w:val="000000"/>
          <w:kern w:val="0"/>
          <w:szCs w:val="21"/>
        </w:rPr>
        <w:t>。</w:t>
      </w:r>
    </w:p>
    <w:p w:rsidR="00054DAD" w:rsidRDefault="00961B60" w:rsidP="00251091">
      <w:pPr>
        <w:widowControl/>
        <w:ind w:firstLineChars="202" w:firstLine="424"/>
        <w:jc w:val="left"/>
        <w:rPr>
          <w:rFonts w:ascii="宋体" w:hAnsi="宋体"/>
          <w:color w:val="000000"/>
          <w:kern w:val="0"/>
          <w:szCs w:val="21"/>
        </w:rPr>
      </w:pPr>
      <w:r>
        <w:rPr>
          <w:rFonts w:ascii="宋体" w:hAnsi="宋体" w:hint="eastAsia"/>
          <w:color w:val="000000"/>
          <w:kern w:val="0"/>
          <w:szCs w:val="21"/>
        </w:rPr>
        <w:t>小型S</w:t>
      </w:r>
      <w:r>
        <w:rPr>
          <w:rFonts w:ascii="宋体" w:hAnsi="宋体"/>
          <w:color w:val="000000"/>
          <w:kern w:val="0"/>
          <w:szCs w:val="21"/>
        </w:rPr>
        <w:t>UV</w:t>
      </w:r>
      <w:r w:rsidR="00045765">
        <w:rPr>
          <w:rFonts w:ascii="宋体" w:hAnsi="宋体" w:hint="eastAsia"/>
          <w:color w:val="000000"/>
          <w:kern w:val="0"/>
          <w:szCs w:val="21"/>
        </w:rPr>
        <w:t>前期</w:t>
      </w:r>
      <w:r>
        <w:rPr>
          <w:rFonts w:ascii="宋体" w:hAnsi="宋体" w:hint="eastAsia"/>
          <w:color w:val="000000"/>
          <w:kern w:val="0"/>
          <w:szCs w:val="21"/>
        </w:rPr>
        <w:t>成为</w:t>
      </w:r>
      <w:r w:rsidR="00054DAD">
        <w:rPr>
          <w:rFonts w:ascii="宋体" w:hAnsi="宋体" w:hint="eastAsia"/>
          <w:color w:val="000000"/>
          <w:kern w:val="0"/>
          <w:szCs w:val="21"/>
        </w:rPr>
        <w:t>SUV</w:t>
      </w:r>
      <w:r>
        <w:rPr>
          <w:rFonts w:ascii="宋体" w:hAnsi="宋体" w:hint="eastAsia"/>
          <w:color w:val="000000"/>
          <w:kern w:val="0"/>
          <w:szCs w:val="21"/>
        </w:rPr>
        <w:t>最大的车市亮点，新品爆棚现象明显</w:t>
      </w:r>
      <w:r w:rsidR="00045765">
        <w:rPr>
          <w:rFonts w:ascii="宋体" w:hAnsi="宋体" w:hint="eastAsia"/>
          <w:color w:val="000000"/>
          <w:kern w:val="0"/>
          <w:szCs w:val="21"/>
        </w:rPr>
        <w:t>，</w:t>
      </w:r>
      <w:r w:rsidR="00744EFE">
        <w:rPr>
          <w:rFonts w:ascii="宋体" w:hAnsi="宋体"/>
          <w:color w:val="000000"/>
          <w:kern w:val="0"/>
          <w:szCs w:val="21"/>
        </w:rPr>
        <w:t>近期</w:t>
      </w:r>
      <w:r w:rsidR="00744EFE">
        <w:rPr>
          <w:rFonts w:ascii="宋体" w:hAnsi="宋体" w:hint="eastAsia"/>
          <w:color w:val="000000"/>
          <w:kern w:val="0"/>
          <w:szCs w:val="21"/>
        </w:rPr>
        <w:t>走弱，</w:t>
      </w:r>
      <w:r w:rsidR="00045765">
        <w:rPr>
          <w:rFonts w:ascii="宋体" w:hAnsi="宋体" w:hint="eastAsia"/>
          <w:color w:val="000000"/>
          <w:kern w:val="0"/>
          <w:szCs w:val="21"/>
        </w:rPr>
        <w:t>近期</w:t>
      </w:r>
      <w:r w:rsidR="00345976">
        <w:rPr>
          <w:rFonts w:ascii="宋体" w:hAnsi="宋体" w:hint="eastAsia"/>
          <w:color w:val="000000"/>
          <w:kern w:val="0"/>
          <w:szCs w:val="21"/>
        </w:rPr>
        <w:t>受到</w:t>
      </w:r>
      <w:r w:rsidR="00045765">
        <w:rPr>
          <w:rFonts w:ascii="宋体" w:hAnsi="宋体" w:hint="eastAsia"/>
          <w:color w:val="000000"/>
          <w:kern w:val="0"/>
          <w:szCs w:val="21"/>
        </w:rPr>
        <w:t>A级挤压明显</w:t>
      </w:r>
      <w:r>
        <w:rPr>
          <w:rFonts w:ascii="宋体" w:hAnsi="宋体" w:hint="eastAsia"/>
          <w:color w:val="000000"/>
          <w:kern w:val="0"/>
          <w:szCs w:val="21"/>
        </w:rPr>
        <w:t>。</w:t>
      </w:r>
      <w:r w:rsidR="00F7098A">
        <w:rPr>
          <w:rFonts w:ascii="宋体" w:hAnsi="宋体" w:hint="eastAsia"/>
          <w:color w:val="000000"/>
          <w:kern w:val="0"/>
          <w:szCs w:val="21"/>
        </w:rPr>
        <w:t>3月</w:t>
      </w:r>
      <w:r w:rsidR="00D00F8B">
        <w:rPr>
          <w:rFonts w:ascii="宋体" w:hAnsi="宋体" w:hint="eastAsia"/>
          <w:color w:val="000000"/>
          <w:kern w:val="0"/>
          <w:szCs w:val="21"/>
        </w:rPr>
        <w:t>五菱占据小型SUV高位。</w:t>
      </w:r>
      <w:r w:rsidR="00684888">
        <w:rPr>
          <w:rFonts w:ascii="宋体" w:hAnsi="宋体" w:hint="eastAsia"/>
          <w:color w:val="000000"/>
          <w:kern w:val="0"/>
          <w:szCs w:val="21"/>
        </w:rPr>
        <w:t>长城</w:t>
      </w:r>
      <w:r w:rsidR="00345976">
        <w:rPr>
          <w:rFonts w:ascii="宋体" w:hAnsi="宋体" w:hint="eastAsia"/>
          <w:color w:val="000000"/>
          <w:kern w:val="0"/>
          <w:szCs w:val="21"/>
        </w:rPr>
        <w:t>哈佛H2</w:t>
      </w:r>
      <w:r w:rsidR="00054DAD">
        <w:rPr>
          <w:rFonts w:ascii="宋体" w:hAnsi="宋体" w:hint="eastAsia"/>
          <w:color w:val="000000"/>
          <w:kern w:val="0"/>
          <w:szCs w:val="21"/>
        </w:rPr>
        <w:t>逐步走弱，而自主的宝骏510等小型SUV获得较强增长</w:t>
      </w:r>
      <w:r w:rsidR="00345976">
        <w:rPr>
          <w:rFonts w:ascii="宋体" w:hAnsi="宋体" w:hint="eastAsia"/>
          <w:color w:val="000000"/>
          <w:kern w:val="0"/>
          <w:szCs w:val="21"/>
        </w:rPr>
        <w:t>。</w:t>
      </w:r>
    </w:p>
    <w:p w:rsidR="00961B60" w:rsidRDefault="0072290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本田的XR-V和缤智</w:t>
      </w:r>
      <w:r w:rsidR="00684888">
        <w:rPr>
          <w:rFonts w:ascii="宋体" w:hAnsi="宋体" w:hint="eastAsia"/>
          <w:color w:val="000000"/>
          <w:kern w:val="0"/>
          <w:szCs w:val="21"/>
        </w:rPr>
        <w:t>在</w:t>
      </w:r>
      <w:r w:rsidR="00F7098A">
        <w:rPr>
          <w:rFonts w:ascii="宋体" w:hAnsi="宋体" w:hint="eastAsia"/>
          <w:color w:val="000000"/>
          <w:kern w:val="0"/>
          <w:szCs w:val="21"/>
        </w:rPr>
        <w:t>3月</w:t>
      </w:r>
      <w:r>
        <w:rPr>
          <w:rFonts w:ascii="宋体" w:hAnsi="宋体" w:hint="eastAsia"/>
          <w:color w:val="000000"/>
          <w:kern w:val="0"/>
          <w:szCs w:val="21"/>
        </w:rPr>
        <w:t>表现超强。</w:t>
      </w:r>
      <w:r w:rsidR="00CC62D6">
        <w:rPr>
          <w:rFonts w:ascii="宋体" w:hAnsi="宋体" w:hint="eastAsia"/>
          <w:color w:val="000000"/>
          <w:kern w:val="0"/>
          <w:szCs w:val="21"/>
        </w:rPr>
        <w:t>近期</w:t>
      </w:r>
      <w:r w:rsidR="00961B60">
        <w:rPr>
          <w:rFonts w:ascii="宋体" w:hAnsi="宋体" w:hint="eastAsia"/>
          <w:color w:val="000000"/>
          <w:kern w:val="0"/>
          <w:szCs w:val="21"/>
        </w:rPr>
        <w:t>日系成为小型SUV主力，</w:t>
      </w:r>
      <w:r w:rsidR="00045765">
        <w:rPr>
          <w:rFonts w:ascii="宋体" w:hAnsi="宋体" w:hint="eastAsia"/>
          <w:color w:val="000000"/>
          <w:kern w:val="0"/>
          <w:szCs w:val="21"/>
        </w:rPr>
        <w:t>其产品调整在1.5升的税收</w:t>
      </w:r>
      <w:r w:rsidR="00684888">
        <w:rPr>
          <w:rFonts w:ascii="宋体" w:hAnsi="宋体" w:hint="eastAsia"/>
          <w:color w:val="000000"/>
          <w:kern w:val="0"/>
          <w:szCs w:val="21"/>
        </w:rPr>
        <w:t>优势</w:t>
      </w:r>
      <w:r w:rsidR="00045765">
        <w:rPr>
          <w:rFonts w:ascii="宋体" w:hAnsi="宋体" w:hint="eastAsia"/>
          <w:color w:val="000000"/>
          <w:kern w:val="0"/>
          <w:szCs w:val="21"/>
        </w:rPr>
        <w:t>明显，因此</w:t>
      </w:r>
      <w:r w:rsidR="00961B60">
        <w:rPr>
          <w:rFonts w:ascii="宋体" w:hAnsi="宋体" w:hint="eastAsia"/>
          <w:color w:val="000000"/>
          <w:kern w:val="0"/>
          <w:szCs w:val="21"/>
        </w:rPr>
        <w:t>XRV、缤致表现较强。</w:t>
      </w:r>
      <w:bookmarkEnd w:id="68"/>
    </w:p>
    <w:p w:rsidR="00D00F8B" w:rsidRPr="003C78B6" w:rsidRDefault="00D00F8B" w:rsidP="00961B60">
      <w:pPr>
        <w:widowControl/>
        <w:ind w:firstLineChars="202" w:firstLine="424"/>
        <w:jc w:val="left"/>
        <w:rPr>
          <w:rFonts w:ascii="宋体" w:hAnsi="宋体"/>
          <w:color w:val="000000"/>
          <w:kern w:val="0"/>
          <w:szCs w:val="21"/>
        </w:rPr>
      </w:pPr>
    </w:p>
    <w:p w:rsidR="007C24FE" w:rsidRDefault="007C24FE" w:rsidP="00961B60">
      <w:pPr>
        <w:widowControl/>
        <w:ind w:firstLineChars="202" w:firstLine="424"/>
        <w:jc w:val="left"/>
        <w:rPr>
          <w:rFonts w:ascii="宋体" w:hAnsi="宋体"/>
          <w:color w:val="000000"/>
          <w:kern w:val="0"/>
          <w:szCs w:val="21"/>
        </w:rPr>
      </w:pPr>
    </w:p>
    <w:p w:rsidR="00961B60" w:rsidRDefault="00961B60" w:rsidP="00961B60">
      <w:pPr>
        <w:outlineLvl w:val="0"/>
        <w:rPr>
          <w:rFonts w:ascii="黑体" w:eastAsia="黑体"/>
          <w:color w:val="000000"/>
          <w:sz w:val="28"/>
          <w:szCs w:val="28"/>
        </w:rPr>
      </w:pPr>
      <w:bookmarkStart w:id="77" w:name="_Toc261214612"/>
      <w:bookmarkStart w:id="78" w:name="_Toc285960486"/>
      <w:bookmarkStart w:id="79" w:name="_Toc285960591"/>
      <w:bookmarkStart w:id="80" w:name="_Toc285960801"/>
      <w:bookmarkStart w:id="81" w:name="_Toc285961939"/>
      <w:r>
        <w:rPr>
          <w:rFonts w:ascii="黑体" w:eastAsia="黑体" w:hint="eastAsia"/>
          <w:color w:val="000000"/>
          <w:sz w:val="28"/>
          <w:szCs w:val="28"/>
        </w:rPr>
        <w:t>八</w:t>
      </w:r>
      <w:r w:rsidRPr="001833E8">
        <w:rPr>
          <w:rFonts w:ascii="黑体" w:eastAsia="黑体" w:hint="eastAsia"/>
          <w:color w:val="000000"/>
          <w:sz w:val="28"/>
          <w:szCs w:val="28"/>
        </w:rPr>
        <w:t>、A级乘用车市场走势</w:t>
      </w:r>
      <w:bookmarkEnd w:id="77"/>
      <w:bookmarkEnd w:id="78"/>
      <w:bookmarkEnd w:id="79"/>
      <w:bookmarkEnd w:id="80"/>
      <w:bookmarkEnd w:id="81"/>
    </w:p>
    <w:p w:rsidR="00A34A28" w:rsidRPr="00A34A28" w:rsidRDefault="00A34A28" w:rsidP="00E16796">
      <w:pPr>
        <w:widowControl/>
        <w:ind w:firstLineChars="202" w:firstLine="424"/>
        <w:jc w:val="left"/>
        <w:rPr>
          <w:rFonts w:ascii="宋体" w:hAnsi="宋体"/>
          <w:color w:val="000000"/>
          <w:kern w:val="0"/>
          <w:szCs w:val="21"/>
        </w:rPr>
      </w:pPr>
      <w:bookmarkStart w:id="82" w:name="_Toc285960489"/>
      <w:bookmarkStart w:id="83" w:name="_Toc285960594"/>
      <w:bookmarkStart w:id="84" w:name="_Toc285960804"/>
    </w:p>
    <w:p w:rsidR="00961B60" w:rsidRPr="00567CCA" w:rsidRDefault="00961B60" w:rsidP="00A34A28">
      <w:pPr>
        <w:widowControl/>
        <w:ind w:firstLineChars="202" w:firstLine="426"/>
        <w:outlineLvl w:val="1"/>
        <w:rPr>
          <w:rFonts w:ascii="宋体" w:hAnsi="宋体"/>
          <w:b/>
          <w:bCs/>
          <w:color w:val="000000"/>
          <w:kern w:val="0"/>
          <w:szCs w:val="21"/>
        </w:rPr>
      </w:pPr>
      <w:r>
        <w:rPr>
          <w:rFonts w:ascii="宋体" w:hAnsi="宋体"/>
          <w:b/>
          <w:bCs/>
          <w:color w:val="000000"/>
          <w:kern w:val="0"/>
          <w:szCs w:val="21"/>
        </w:rPr>
        <w:t>1</w:t>
      </w:r>
      <w:r>
        <w:rPr>
          <w:rFonts w:ascii="宋体" w:hAnsi="宋体" w:hint="eastAsia"/>
          <w:b/>
          <w:bCs/>
          <w:color w:val="000000"/>
          <w:kern w:val="0"/>
          <w:szCs w:val="21"/>
        </w:rPr>
        <w:t>、</w:t>
      </w:r>
      <w:bookmarkStart w:id="85" w:name="_Hlk485546113"/>
      <w:r w:rsidRPr="00567CCA">
        <w:rPr>
          <w:rFonts w:ascii="宋体" w:hAnsi="宋体" w:hint="eastAsia"/>
          <w:b/>
          <w:bCs/>
          <w:color w:val="000000"/>
          <w:kern w:val="0"/>
          <w:szCs w:val="21"/>
        </w:rPr>
        <w:t>紧凑型轿车主力车型市场走势</w:t>
      </w:r>
      <w:bookmarkEnd w:id="82"/>
      <w:bookmarkEnd w:id="83"/>
      <w:bookmarkEnd w:id="84"/>
    </w:p>
    <w:p w:rsidR="00961B60" w:rsidRDefault="003A15A2"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4AEEDDCD">
            <wp:extent cx="7124700" cy="4102735"/>
            <wp:effectExtent l="0" t="0" r="0" b="0"/>
            <wp:docPr id="1268" name="图片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124700" cy="4102735"/>
                    </a:xfrm>
                    <a:prstGeom prst="rect">
                      <a:avLst/>
                    </a:prstGeom>
                    <a:noFill/>
                  </pic:spPr>
                </pic:pic>
              </a:graphicData>
            </a:graphic>
          </wp:inline>
        </w:drawing>
      </w:r>
    </w:p>
    <w:p w:rsidR="00961B60" w:rsidRPr="00567CCA"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29</w:t>
      </w:r>
      <w:r w:rsidRPr="00567CCA">
        <w:rPr>
          <w:rFonts w:ascii="宋体" w:hAnsi="宋体"/>
          <w:color w:val="000000"/>
          <w:kern w:val="0"/>
          <w:szCs w:val="21"/>
        </w:rPr>
        <w:fldChar w:fldCharType="end"/>
      </w:r>
      <w:r w:rsidRPr="00567CCA">
        <w:rPr>
          <w:rFonts w:ascii="宋体" w:hAnsi="宋体" w:hint="eastAsia"/>
          <w:color w:val="000000"/>
          <w:kern w:val="0"/>
          <w:szCs w:val="21"/>
        </w:rPr>
        <w:t>紧凑型车主力品牌走势</w:t>
      </w:r>
    </w:p>
    <w:p w:rsidR="00251091"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级轿车19年3月批发61.26万台，19年3月占批发份额65.49%，较去年同期份额增加3.86%，19年3月批发较去年同期同比增长-3%，19年3月零售较去年同期同比增长-8%；19年3月批发环比今年1月增长-6%，19年3月零售环比今年1月增长-19%；19年3月出口较去年同期同比增长-65%；19年3月厂家产销率97%，19年3月渠道批零率93%；19年1-3月生产累计增幅-5%，19年1-3月厂家批发销售累计增幅-7%。</w:t>
      </w:r>
      <w:r w:rsidRPr="00D71B95">
        <w:rPr>
          <w:rFonts w:ascii="宋体" w:hAnsi="宋体" w:hint="eastAsia"/>
          <w:color w:val="000000"/>
          <w:kern w:val="0"/>
          <w:szCs w:val="21"/>
        </w:rPr>
        <w:tab/>
      </w:r>
      <w:r w:rsidR="00E23FC0" w:rsidRPr="00E23FC0">
        <w:rPr>
          <w:rFonts w:ascii="宋体" w:hAnsi="宋体" w:hint="eastAsia"/>
          <w:color w:val="000000"/>
          <w:kern w:val="0"/>
          <w:szCs w:val="21"/>
        </w:rPr>
        <w:t>。</w:t>
      </w:r>
    </w:p>
    <w:p w:rsidR="00980160" w:rsidRDefault="00F7098A" w:rsidP="00251091">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961B60" w:rsidRPr="00567CCA">
        <w:rPr>
          <w:rFonts w:ascii="宋体" w:hAnsi="宋体" w:hint="eastAsia"/>
          <w:color w:val="000000"/>
          <w:kern w:val="0"/>
          <w:szCs w:val="21"/>
        </w:rPr>
        <w:t>的</w:t>
      </w:r>
      <w:r w:rsidR="00961B60">
        <w:rPr>
          <w:rFonts w:ascii="宋体" w:hAnsi="宋体" w:hint="eastAsia"/>
          <w:color w:val="000000"/>
          <w:kern w:val="0"/>
          <w:szCs w:val="21"/>
        </w:rPr>
        <w:t>A级车</w:t>
      </w:r>
      <w:r w:rsidR="00961B60" w:rsidRPr="00567CCA">
        <w:rPr>
          <w:rFonts w:ascii="宋体" w:hAnsi="宋体" w:hint="eastAsia"/>
          <w:color w:val="000000"/>
          <w:kern w:val="0"/>
          <w:szCs w:val="21"/>
        </w:rPr>
        <w:t>主力车型</w:t>
      </w:r>
      <w:r w:rsidR="00961B60">
        <w:rPr>
          <w:rFonts w:ascii="宋体" w:hAnsi="宋体" w:hint="eastAsia"/>
          <w:color w:val="000000"/>
          <w:kern w:val="0"/>
          <w:szCs w:val="21"/>
        </w:rPr>
        <w:t>销量走势</w:t>
      </w:r>
      <w:r w:rsidR="00343D1F">
        <w:rPr>
          <w:rFonts w:ascii="宋体" w:hAnsi="宋体" w:hint="eastAsia"/>
          <w:color w:val="000000"/>
          <w:kern w:val="0"/>
          <w:szCs w:val="21"/>
        </w:rPr>
        <w:t>波动较大</w:t>
      </w:r>
      <w:r w:rsidR="00961B60">
        <w:rPr>
          <w:rFonts w:ascii="宋体" w:hAnsi="宋体" w:hint="eastAsia"/>
          <w:color w:val="000000"/>
          <w:kern w:val="0"/>
          <w:szCs w:val="21"/>
        </w:rPr>
        <w:t>，</w:t>
      </w:r>
      <w:r w:rsidR="008375B1">
        <w:rPr>
          <w:rFonts w:ascii="宋体" w:hAnsi="宋体" w:hint="eastAsia"/>
          <w:color w:val="000000"/>
          <w:kern w:val="0"/>
          <w:szCs w:val="21"/>
        </w:rPr>
        <w:t>德日</w:t>
      </w:r>
      <w:r w:rsidR="00961B60">
        <w:rPr>
          <w:rFonts w:ascii="宋体" w:hAnsi="宋体" w:hint="eastAsia"/>
          <w:color w:val="000000"/>
          <w:kern w:val="0"/>
          <w:szCs w:val="21"/>
        </w:rPr>
        <w:t>美</w:t>
      </w:r>
      <w:r w:rsidR="008375B1">
        <w:rPr>
          <w:rFonts w:ascii="宋体" w:hAnsi="宋体" w:hint="eastAsia"/>
          <w:color w:val="000000"/>
          <w:kern w:val="0"/>
          <w:szCs w:val="21"/>
        </w:rPr>
        <w:t>车</w:t>
      </w:r>
      <w:r w:rsidR="00961B60">
        <w:rPr>
          <w:rFonts w:ascii="宋体" w:hAnsi="宋体" w:hint="eastAsia"/>
          <w:color w:val="000000"/>
          <w:kern w:val="0"/>
          <w:szCs w:val="21"/>
        </w:rPr>
        <w:t>系</w:t>
      </w:r>
      <w:r w:rsidR="008375B1">
        <w:rPr>
          <w:rFonts w:ascii="宋体" w:hAnsi="宋体" w:hint="eastAsia"/>
          <w:color w:val="000000"/>
          <w:kern w:val="0"/>
          <w:szCs w:val="21"/>
        </w:rPr>
        <w:t>的</w:t>
      </w:r>
      <w:r w:rsidR="00BB2639">
        <w:rPr>
          <w:rFonts w:ascii="宋体" w:hAnsi="宋体" w:hint="eastAsia"/>
          <w:color w:val="000000"/>
          <w:kern w:val="0"/>
          <w:szCs w:val="21"/>
        </w:rPr>
        <w:t>表现较好</w:t>
      </w:r>
      <w:r w:rsidR="00961B60">
        <w:rPr>
          <w:rFonts w:ascii="宋体" w:hAnsi="宋体" w:hint="eastAsia"/>
          <w:color w:val="000000"/>
          <w:kern w:val="0"/>
          <w:szCs w:val="21"/>
        </w:rPr>
        <w:t>。日系的轩逸表现较强。德系仍是主力阵容较多的，</w:t>
      </w:r>
      <w:r w:rsidR="007262A0">
        <w:rPr>
          <w:rFonts w:ascii="宋体" w:hAnsi="宋体" w:hint="eastAsia"/>
          <w:color w:val="000000"/>
          <w:kern w:val="0"/>
          <w:szCs w:val="21"/>
        </w:rPr>
        <w:t>朗逸超强。</w:t>
      </w:r>
      <w:r w:rsidR="00961B60">
        <w:rPr>
          <w:rFonts w:ascii="宋体" w:hAnsi="宋体" w:hint="eastAsia"/>
          <w:color w:val="000000"/>
          <w:kern w:val="0"/>
          <w:szCs w:val="21"/>
        </w:rPr>
        <w:t>一汽大众的主力车型都保持较高销量。入门级A</w:t>
      </w:r>
      <w:r w:rsidR="00A07EC0">
        <w:rPr>
          <w:rFonts w:ascii="宋体" w:hAnsi="宋体" w:hint="eastAsia"/>
          <w:color w:val="000000"/>
          <w:kern w:val="0"/>
          <w:szCs w:val="21"/>
        </w:rPr>
        <w:t>级</w:t>
      </w:r>
      <w:r w:rsidR="00961B60">
        <w:rPr>
          <w:rFonts w:ascii="宋体" w:hAnsi="宋体" w:hint="eastAsia"/>
          <w:color w:val="000000"/>
          <w:kern w:val="0"/>
          <w:szCs w:val="21"/>
        </w:rPr>
        <w:t>车捷达、桑塔纳的表现</w:t>
      </w:r>
      <w:r w:rsidR="00027636">
        <w:rPr>
          <w:rFonts w:ascii="宋体" w:hAnsi="宋体" w:hint="eastAsia"/>
          <w:color w:val="000000"/>
          <w:kern w:val="0"/>
          <w:szCs w:val="21"/>
        </w:rPr>
        <w:t>环比</w:t>
      </w:r>
      <w:r w:rsidR="00D61A02">
        <w:rPr>
          <w:rFonts w:ascii="宋体" w:hAnsi="宋体" w:hint="eastAsia"/>
          <w:color w:val="000000"/>
          <w:kern w:val="0"/>
          <w:szCs w:val="21"/>
        </w:rPr>
        <w:t>平稳</w:t>
      </w:r>
      <w:r w:rsidR="00027636">
        <w:rPr>
          <w:rFonts w:ascii="宋体" w:hAnsi="宋体" w:hint="eastAsia"/>
          <w:color w:val="000000"/>
          <w:kern w:val="0"/>
          <w:szCs w:val="21"/>
        </w:rPr>
        <w:t>，</w:t>
      </w:r>
      <w:r w:rsidR="00961B60">
        <w:rPr>
          <w:rFonts w:ascii="宋体" w:hAnsi="宋体" w:hint="eastAsia"/>
          <w:color w:val="000000"/>
          <w:kern w:val="0"/>
          <w:szCs w:val="21"/>
        </w:rPr>
        <w:t>。</w:t>
      </w:r>
      <w:r w:rsidR="00027636">
        <w:rPr>
          <w:rFonts w:ascii="宋体" w:hAnsi="宋体" w:hint="eastAsia"/>
          <w:color w:val="000000"/>
          <w:kern w:val="0"/>
          <w:szCs w:val="21"/>
        </w:rPr>
        <w:t>自主的</w:t>
      </w:r>
      <w:r w:rsidR="00BB2639">
        <w:rPr>
          <w:rFonts w:ascii="宋体" w:hAnsi="宋体" w:hint="eastAsia"/>
          <w:color w:val="000000"/>
          <w:kern w:val="0"/>
          <w:szCs w:val="21"/>
        </w:rPr>
        <w:t>帝豪E</w:t>
      </w:r>
      <w:r w:rsidR="00BB2639">
        <w:rPr>
          <w:rFonts w:ascii="宋体" w:hAnsi="宋体"/>
          <w:color w:val="000000"/>
          <w:kern w:val="0"/>
          <w:szCs w:val="21"/>
        </w:rPr>
        <w:t>C7</w:t>
      </w:r>
      <w:r w:rsidR="00027636">
        <w:rPr>
          <w:rFonts w:ascii="宋体" w:hAnsi="宋体" w:hint="eastAsia"/>
          <w:color w:val="000000"/>
          <w:kern w:val="0"/>
          <w:szCs w:val="21"/>
        </w:rPr>
        <w:t>进入前10名</w:t>
      </w:r>
      <w:r w:rsidR="0004705A">
        <w:rPr>
          <w:rFonts w:ascii="宋体" w:hAnsi="宋体" w:hint="eastAsia"/>
          <w:color w:val="000000"/>
          <w:kern w:val="0"/>
          <w:szCs w:val="21"/>
        </w:rPr>
        <w:t>。</w:t>
      </w:r>
    </w:p>
    <w:p w:rsidR="00980160" w:rsidRDefault="009801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86" w:name="_Toc285960490"/>
      <w:bookmarkStart w:id="87" w:name="_Toc285960595"/>
      <w:bookmarkStart w:id="88" w:name="_Toc285960805"/>
      <w:r>
        <w:rPr>
          <w:rFonts w:ascii="宋体" w:hAnsi="宋体"/>
          <w:b/>
          <w:bCs/>
          <w:color w:val="000000"/>
          <w:kern w:val="0"/>
          <w:szCs w:val="21"/>
        </w:rPr>
        <w:t>2</w:t>
      </w:r>
      <w:r>
        <w:rPr>
          <w:rFonts w:ascii="宋体" w:hAnsi="宋体" w:hint="eastAsia"/>
          <w:b/>
          <w:bCs/>
          <w:color w:val="000000"/>
          <w:kern w:val="0"/>
          <w:szCs w:val="21"/>
        </w:rPr>
        <w:t>、</w:t>
      </w:r>
      <w:r w:rsidRPr="00567CCA">
        <w:rPr>
          <w:rFonts w:ascii="宋体" w:hAnsi="宋体" w:hint="eastAsia"/>
          <w:b/>
          <w:bCs/>
          <w:color w:val="000000"/>
          <w:kern w:val="0"/>
          <w:szCs w:val="21"/>
        </w:rPr>
        <w:t>紧凑型MPV主力车型市场走势</w:t>
      </w:r>
      <w:bookmarkEnd w:id="86"/>
      <w:bookmarkEnd w:id="87"/>
      <w:bookmarkEnd w:id="88"/>
    </w:p>
    <w:p w:rsidR="00961B60" w:rsidRDefault="003A15A2" w:rsidP="00961B60">
      <w:pPr>
        <w:widowControl/>
        <w:ind w:firstLineChars="202" w:firstLine="424"/>
        <w:jc w:val="left"/>
        <w:rPr>
          <w:noProof/>
        </w:rPr>
      </w:pPr>
      <w:r>
        <w:rPr>
          <w:noProof/>
        </w:rPr>
        <w:drawing>
          <wp:inline distT="0" distB="0" distL="0" distR="0" wp14:anchorId="3DCBB076">
            <wp:extent cx="5737860" cy="2962910"/>
            <wp:effectExtent l="0" t="0" r="0" b="8890"/>
            <wp:docPr id="1267" name="图片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7860" cy="296291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30</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紧凑型MPV主力车型市场走势</w:t>
      </w:r>
    </w:p>
    <w:p w:rsidR="00251091"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级MPV19年3月批发4.32万台，19年3月占批发份额29.21%，较去年同期份额增加-5.67%，19年3月批发较去年同期同比增长-27%，19年3月零售较去年同期同比增长-34%；19年3月批发环比今年1月增长-7%，19年3月零售环比今年1月增长-29%；19年3月出口较去年同期同比增长%；19年3月厂家产销率87%，19年3月渠道批零率89%；19年1-3月生产累计增幅-9%，19年1-3月厂家批发销售累计增幅-25%。</w:t>
      </w:r>
      <w:r w:rsidR="00251091" w:rsidRPr="00251091">
        <w:rPr>
          <w:rFonts w:ascii="宋体" w:hAnsi="宋体" w:hint="eastAsia"/>
          <w:color w:val="000000"/>
          <w:kern w:val="0"/>
          <w:szCs w:val="21"/>
        </w:rPr>
        <w:t>。</w:t>
      </w:r>
    </w:p>
    <w:p w:rsidR="00961B60" w:rsidRDefault="00961B60" w:rsidP="00251091">
      <w:pPr>
        <w:widowControl/>
        <w:ind w:firstLineChars="202" w:firstLine="424"/>
        <w:jc w:val="left"/>
        <w:rPr>
          <w:rFonts w:ascii="宋体" w:hAnsi="宋体"/>
          <w:color w:val="000000"/>
          <w:kern w:val="0"/>
          <w:szCs w:val="21"/>
        </w:rPr>
      </w:pPr>
      <w:r>
        <w:rPr>
          <w:rFonts w:ascii="宋体" w:hAnsi="宋体" w:hint="eastAsia"/>
          <w:color w:val="000000"/>
          <w:kern w:val="0"/>
          <w:szCs w:val="21"/>
        </w:rPr>
        <w:t>相对于A0级低价大空间的MPV市场走强，MPV市场的A级合资车型</w:t>
      </w:r>
      <w:r w:rsidR="00343D1F">
        <w:rPr>
          <w:rFonts w:ascii="宋体" w:hAnsi="宋体" w:hint="eastAsia"/>
          <w:color w:val="000000"/>
          <w:kern w:val="0"/>
          <w:szCs w:val="21"/>
        </w:rPr>
        <w:t>销量偏低</w:t>
      </w:r>
      <w:r>
        <w:rPr>
          <w:rFonts w:ascii="宋体" w:hAnsi="宋体" w:hint="eastAsia"/>
          <w:color w:val="000000"/>
          <w:kern w:val="0"/>
          <w:szCs w:val="21"/>
        </w:rPr>
        <w:t>。</w:t>
      </w:r>
      <w:r w:rsidR="00F7098A">
        <w:rPr>
          <w:rFonts w:ascii="宋体" w:hAnsi="宋体" w:hint="eastAsia"/>
          <w:color w:val="000000"/>
          <w:kern w:val="0"/>
          <w:szCs w:val="21"/>
        </w:rPr>
        <w:t>3月</w:t>
      </w:r>
      <w:r w:rsidR="00F82522">
        <w:rPr>
          <w:rFonts w:ascii="宋体" w:hAnsi="宋体" w:hint="eastAsia"/>
          <w:color w:val="000000"/>
          <w:kern w:val="0"/>
          <w:szCs w:val="21"/>
        </w:rPr>
        <w:t>虽然途安表现优秀，但</w:t>
      </w:r>
      <w:r>
        <w:rPr>
          <w:rFonts w:ascii="宋体" w:hAnsi="宋体" w:hint="eastAsia"/>
          <w:color w:val="000000"/>
          <w:kern w:val="0"/>
          <w:szCs w:val="21"/>
        </w:rPr>
        <w:t>自主品牌仍是A级MPV的主力，</w:t>
      </w:r>
      <w:r w:rsidR="00DF735E">
        <w:rPr>
          <w:rFonts w:ascii="宋体" w:hAnsi="宋体" w:hint="eastAsia"/>
          <w:color w:val="000000"/>
          <w:kern w:val="0"/>
          <w:szCs w:val="21"/>
        </w:rPr>
        <w:t>比亚迪宋MAX</w:t>
      </w:r>
      <w:r w:rsidR="00DF0E06">
        <w:rPr>
          <w:rFonts w:ascii="宋体" w:hAnsi="宋体" w:hint="eastAsia"/>
          <w:color w:val="000000"/>
          <w:kern w:val="0"/>
          <w:szCs w:val="21"/>
        </w:rPr>
        <w:t>逐步成为优势车型</w:t>
      </w:r>
      <w:r w:rsidR="00BB2639">
        <w:rPr>
          <w:rFonts w:ascii="宋体" w:hAnsi="宋体" w:hint="eastAsia"/>
          <w:color w:val="000000"/>
          <w:kern w:val="0"/>
          <w:szCs w:val="21"/>
        </w:rPr>
        <w:t xml:space="preserve">，宝骏730 </w:t>
      </w:r>
      <w:r w:rsidR="006800EC">
        <w:rPr>
          <w:rFonts w:ascii="宋体" w:hAnsi="宋体" w:hint="eastAsia"/>
          <w:color w:val="000000"/>
          <w:kern w:val="0"/>
          <w:szCs w:val="21"/>
        </w:rPr>
        <w:t>仍是</w:t>
      </w:r>
      <w:r w:rsidR="00BB2639">
        <w:rPr>
          <w:rFonts w:ascii="宋体" w:hAnsi="宋体" w:hint="eastAsia"/>
          <w:color w:val="000000"/>
          <w:kern w:val="0"/>
          <w:szCs w:val="21"/>
        </w:rPr>
        <w:t>细分市场的第一</w:t>
      </w:r>
      <w:r w:rsidR="00DF0E06">
        <w:rPr>
          <w:rFonts w:ascii="宋体" w:hAnsi="宋体" w:hint="eastAsia"/>
          <w:color w:val="000000"/>
          <w:kern w:val="0"/>
          <w:szCs w:val="21"/>
        </w:rPr>
        <w:t>。</w:t>
      </w:r>
      <w:r>
        <w:rPr>
          <w:rFonts w:ascii="宋体" w:hAnsi="宋体" w:hint="eastAsia"/>
          <w:color w:val="000000"/>
          <w:kern w:val="0"/>
          <w:szCs w:val="21"/>
        </w:rPr>
        <w:t>而幻速H3的走势</w:t>
      </w:r>
      <w:r w:rsidR="00F82522">
        <w:rPr>
          <w:rFonts w:ascii="宋体" w:hAnsi="宋体" w:hint="eastAsia"/>
          <w:color w:val="000000"/>
          <w:kern w:val="0"/>
          <w:szCs w:val="21"/>
        </w:rPr>
        <w:t>逐步下行</w:t>
      </w:r>
      <w:r w:rsidR="00FD3C6C">
        <w:rPr>
          <w:rFonts w:ascii="宋体" w:hAnsi="宋体" w:hint="eastAsia"/>
          <w:color w:val="000000"/>
          <w:kern w:val="0"/>
          <w:szCs w:val="21"/>
        </w:rPr>
        <w:t>，近期五菱宝骏730</w:t>
      </w:r>
      <w:r w:rsidR="00BB2639">
        <w:rPr>
          <w:rFonts w:ascii="宋体" w:hAnsi="宋体" w:hint="eastAsia"/>
          <w:color w:val="000000"/>
          <w:kern w:val="0"/>
          <w:szCs w:val="21"/>
        </w:rPr>
        <w:t>下滑，</w:t>
      </w:r>
      <w:r w:rsidR="008A5AB8">
        <w:rPr>
          <w:rFonts w:ascii="宋体" w:hAnsi="宋体" w:hint="eastAsia"/>
          <w:color w:val="000000"/>
          <w:kern w:val="0"/>
          <w:szCs w:val="21"/>
        </w:rPr>
        <w:t>形成内部结构的重新洗牌</w:t>
      </w:r>
      <w:r>
        <w:rPr>
          <w:rFonts w:ascii="宋体" w:hAnsi="宋体" w:hint="eastAsia"/>
          <w:color w:val="000000"/>
          <w:kern w:val="0"/>
          <w:szCs w:val="21"/>
        </w:rPr>
        <w:t>。合资</w:t>
      </w:r>
      <w:r w:rsidR="00D042C1">
        <w:rPr>
          <w:rFonts w:ascii="宋体" w:hAnsi="宋体" w:hint="eastAsia"/>
          <w:color w:val="000000"/>
          <w:kern w:val="0"/>
          <w:szCs w:val="21"/>
        </w:rPr>
        <w:t>中档</w:t>
      </w:r>
      <w:r>
        <w:rPr>
          <w:rFonts w:ascii="宋体" w:hAnsi="宋体" w:hint="eastAsia"/>
          <w:color w:val="000000"/>
          <w:kern w:val="0"/>
          <w:szCs w:val="21"/>
        </w:rPr>
        <w:t>纯家用MPV市场表现较低迷,市场认可均不太好。</w:t>
      </w:r>
      <w:r w:rsidR="00BB2639">
        <w:rPr>
          <w:rFonts w:ascii="宋体" w:hAnsi="宋体" w:hint="eastAsia"/>
          <w:color w:val="000000"/>
          <w:kern w:val="0"/>
          <w:szCs w:val="21"/>
        </w:rPr>
        <w:t>别克G</w:t>
      </w:r>
      <w:r w:rsidR="00BB2639">
        <w:rPr>
          <w:rFonts w:ascii="宋体" w:hAnsi="宋体"/>
          <w:color w:val="000000"/>
          <w:kern w:val="0"/>
          <w:szCs w:val="21"/>
        </w:rPr>
        <w:t>L6</w:t>
      </w:r>
      <w:r w:rsidR="00BB2639">
        <w:rPr>
          <w:rFonts w:ascii="宋体" w:hAnsi="宋体" w:hint="eastAsia"/>
          <w:color w:val="000000"/>
          <w:kern w:val="0"/>
          <w:szCs w:val="21"/>
        </w:rPr>
        <w:t>的</w:t>
      </w:r>
      <w:r w:rsidR="00D042C1">
        <w:rPr>
          <w:rFonts w:ascii="宋体" w:hAnsi="宋体" w:hint="eastAsia"/>
          <w:color w:val="000000"/>
          <w:kern w:val="0"/>
          <w:szCs w:val="21"/>
        </w:rPr>
        <w:t>车型太小的劣势明显。</w:t>
      </w:r>
    </w:p>
    <w:p w:rsidR="00961B60" w:rsidRPr="00445714"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89" w:name="_Toc285960491"/>
      <w:bookmarkStart w:id="90" w:name="_Toc285960596"/>
      <w:bookmarkStart w:id="91" w:name="_Toc285960806"/>
      <w:r>
        <w:rPr>
          <w:rFonts w:ascii="宋体" w:hAnsi="宋体"/>
          <w:b/>
          <w:bCs/>
          <w:color w:val="000000"/>
          <w:kern w:val="0"/>
          <w:szCs w:val="21"/>
        </w:rPr>
        <w:t>3</w:t>
      </w:r>
      <w:r>
        <w:rPr>
          <w:rFonts w:ascii="宋体" w:hAnsi="宋体" w:hint="eastAsia"/>
          <w:b/>
          <w:bCs/>
          <w:color w:val="000000"/>
          <w:kern w:val="0"/>
          <w:szCs w:val="21"/>
        </w:rPr>
        <w:t>、</w:t>
      </w:r>
      <w:r w:rsidRPr="00567CCA">
        <w:rPr>
          <w:rFonts w:ascii="宋体" w:hAnsi="宋体" w:hint="eastAsia"/>
          <w:b/>
          <w:bCs/>
          <w:color w:val="000000"/>
          <w:kern w:val="0"/>
          <w:szCs w:val="21"/>
        </w:rPr>
        <w:t>紧凑型SUV主力车型市场走势</w:t>
      </w:r>
      <w:bookmarkEnd w:id="89"/>
      <w:bookmarkEnd w:id="90"/>
      <w:bookmarkEnd w:id="91"/>
    </w:p>
    <w:p w:rsidR="00961B60" w:rsidRPr="00567CCA" w:rsidRDefault="003A15A2" w:rsidP="00961B60">
      <w:pPr>
        <w:widowControl/>
        <w:ind w:firstLineChars="202" w:firstLine="364"/>
        <w:jc w:val="left"/>
        <w:rPr>
          <w:rFonts w:ascii="宋体" w:hAnsi="宋体"/>
          <w:color w:val="000000"/>
          <w:kern w:val="0"/>
          <w:sz w:val="18"/>
          <w:szCs w:val="18"/>
        </w:rPr>
      </w:pPr>
      <w:r>
        <w:rPr>
          <w:rFonts w:ascii="宋体" w:hAnsi="宋体"/>
          <w:noProof/>
          <w:color w:val="000000"/>
          <w:kern w:val="0"/>
          <w:sz w:val="18"/>
          <w:szCs w:val="18"/>
        </w:rPr>
        <w:drawing>
          <wp:inline distT="0" distB="0" distL="0" distR="0" wp14:anchorId="48BA54CF">
            <wp:extent cx="6706235" cy="3572510"/>
            <wp:effectExtent l="0" t="0" r="0" b="8890"/>
            <wp:docPr id="1266" name="图片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706235" cy="357251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31</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紧凑型SUV主力车型市场走势</w:t>
      </w:r>
    </w:p>
    <w:p w:rsidR="00784F7C"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A级SUV19年3月批发53.39万台，19年3月占批发份额63.35%，较去年同期份额增加0.03%，19年3月批发较去年同期同比增长-9%，19年3月零售较去年同期同比增长-13%；19年3月批发环比今年1月增长-5%，19年3月零售环比今年1月增长-19%；19年3月出口较去年同期同比增长22%；19年3月厂家产销率92%，19年3月渠道批零率93%；19年1-3月生产累计增幅-14%，19年1-3月厂家批发销售累计增幅-15%。</w:t>
      </w:r>
      <w:bookmarkEnd w:id="85"/>
    </w:p>
    <w:p w:rsidR="00251091" w:rsidRDefault="00251091"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92" w:name="_Toc261214613"/>
      <w:bookmarkStart w:id="93" w:name="_Toc285960492"/>
      <w:bookmarkStart w:id="94" w:name="_Toc285960597"/>
      <w:bookmarkStart w:id="95" w:name="_Toc285960807"/>
      <w:bookmarkStart w:id="96" w:name="_Toc285961940"/>
      <w:r>
        <w:rPr>
          <w:rFonts w:ascii="黑体" w:eastAsia="黑体" w:hint="eastAsia"/>
          <w:color w:val="000000"/>
          <w:sz w:val="28"/>
          <w:szCs w:val="28"/>
        </w:rPr>
        <w:t>九</w:t>
      </w:r>
      <w:r w:rsidRPr="001833E8">
        <w:rPr>
          <w:rFonts w:ascii="黑体" w:eastAsia="黑体" w:hint="eastAsia"/>
          <w:color w:val="000000"/>
          <w:sz w:val="28"/>
          <w:szCs w:val="28"/>
        </w:rPr>
        <w:t>、B 级乘用车市场走势</w:t>
      </w:r>
      <w:bookmarkEnd w:id="92"/>
      <w:bookmarkEnd w:id="93"/>
      <w:bookmarkEnd w:id="94"/>
      <w:bookmarkEnd w:id="95"/>
      <w:bookmarkEnd w:id="96"/>
    </w:p>
    <w:p w:rsidR="00961B60" w:rsidRDefault="00961B60" w:rsidP="00961B60">
      <w:pPr>
        <w:widowControl/>
        <w:ind w:firstLineChars="202" w:firstLine="426"/>
        <w:jc w:val="left"/>
        <w:outlineLvl w:val="1"/>
        <w:rPr>
          <w:rFonts w:ascii="宋体" w:hAnsi="宋体"/>
          <w:b/>
          <w:bCs/>
          <w:color w:val="000000"/>
          <w:kern w:val="0"/>
          <w:szCs w:val="21"/>
        </w:rPr>
      </w:pPr>
      <w:bookmarkStart w:id="97" w:name="_Toc285960495"/>
      <w:bookmarkStart w:id="98" w:name="_Toc285960600"/>
      <w:bookmarkStart w:id="99" w:name="_Toc285960810"/>
      <w:r>
        <w:rPr>
          <w:rFonts w:ascii="宋体" w:hAnsi="宋体"/>
          <w:b/>
          <w:bCs/>
          <w:color w:val="000000"/>
          <w:kern w:val="0"/>
          <w:szCs w:val="21"/>
        </w:rPr>
        <w:t>1</w:t>
      </w:r>
      <w:r w:rsidRPr="00567CCA">
        <w:rPr>
          <w:rFonts w:ascii="宋体" w:hAnsi="宋体" w:hint="eastAsia"/>
          <w:b/>
          <w:bCs/>
          <w:color w:val="000000"/>
          <w:kern w:val="0"/>
          <w:szCs w:val="21"/>
        </w:rPr>
        <w:t>、</w:t>
      </w:r>
      <w:bookmarkStart w:id="100" w:name="_Hlk485546149"/>
      <w:r w:rsidRPr="00567CCA">
        <w:rPr>
          <w:rFonts w:ascii="宋体" w:hAnsi="宋体" w:hint="eastAsia"/>
          <w:b/>
          <w:bCs/>
          <w:color w:val="000000"/>
          <w:kern w:val="0"/>
          <w:szCs w:val="21"/>
        </w:rPr>
        <w:t>B级轿车市场走势</w:t>
      </w:r>
      <w:bookmarkEnd w:id="97"/>
      <w:bookmarkEnd w:id="98"/>
      <w:bookmarkEnd w:id="99"/>
    </w:p>
    <w:p w:rsidR="00A34A28" w:rsidRDefault="003A15A2" w:rsidP="00A34A28">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4E6B04A">
            <wp:extent cx="6309995" cy="3218815"/>
            <wp:effectExtent l="0" t="0" r="0" b="635"/>
            <wp:docPr id="1269" name="图片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309995" cy="3218815"/>
                    </a:xfrm>
                    <a:prstGeom prst="rect">
                      <a:avLst/>
                    </a:prstGeom>
                    <a:noFill/>
                  </pic:spPr>
                </pic:pic>
              </a:graphicData>
            </a:graphic>
          </wp:inline>
        </w:drawing>
      </w:r>
    </w:p>
    <w:p w:rsidR="00251091"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b级轿车19年3月批发16.81万台，19年3月占批发份额17.96%，较去年同期份额增加-1.59%，19年3月批发较去年同期同比增长-16%，19年3月零售较去年同期同比增长-18%；19年3月批发环比今年1月增长-7%，19年3月零售环比今年1月增长-25%；19年3月出口较去年同期同比增长-100%；19年3月厂家产销率93%，19年3月渠道批零率89%；19年1-3月生产累计增幅-17%，19年1-3月厂家批发销售累计增幅-19%。</w:t>
      </w:r>
    </w:p>
    <w:p w:rsidR="00961B60" w:rsidRDefault="00961B60" w:rsidP="00251091">
      <w:pPr>
        <w:widowControl/>
        <w:ind w:firstLineChars="202" w:firstLine="424"/>
        <w:jc w:val="left"/>
        <w:rPr>
          <w:rFonts w:ascii="宋体" w:hAnsi="宋体"/>
          <w:color w:val="000000"/>
          <w:kern w:val="0"/>
          <w:szCs w:val="21"/>
        </w:rPr>
      </w:pPr>
      <w:r>
        <w:rPr>
          <w:rFonts w:ascii="宋体" w:hAnsi="宋体" w:hint="eastAsia"/>
          <w:color w:val="000000"/>
          <w:kern w:val="0"/>
          <w:szCs w:val="21"/>
        </w:rPr>
        <w:t>中高级车市场总体低迷，商务需求较差，私人升级需求也不强，形成</w:t>
      </w:r>
      <w:r w:rsidR="006800EC">
        <w:rPr>
          <w:rFonts w:ascii="宋体" w:hAnsi="宋体" w:hint="eastAsia"/>
          <w:color w:val="000000"/>
          <w:kern w:val="0"/>
          <w:szCs w:val="21"/>
        </w:rPr>
        <w:t>一定</w:t>
      </w:r>
      <w:r>
        <w:rPr>
          <w:rFonts w:ascii="宋体" w:hAnsi="宋体" w:hint="eastAsia"/>
          <w:color w:val="000000"/>
          <w:kern w:val="0"/>
          <w:szCs w:val="21"/>
        </w:rPr>
        <w:t>的增长压力</w:t>
      </w:r>
      <w:r w:rsidR="004E038E">
        <w:rPr>
          <w:rFonts w:ascii="宋体" w:hAnsi="宋体" w:hint="eastAsia"/>
          <w:color w:val="000000"/>
          <w:kern w:val="0"/>
          <w:szCs w:val="21"/>
        </w:rPr>
        <w:t>，因此各车型走势剧烈波动</w:t>
      </w:r>
      <w:r>
        <w:rPr>
          <w:rFonts w:ascii="宋体" w:hAnsi="宋体" w:hint="eastAsia"/>
          <w:color w:val="000000"/>
          <w:kern w:val="0"/>
          <w:szCs w:val="21"/>
        </w:rPr>
        <w:t>。</w:t>
      </w:r>
      <w:r w:rsidR="009768DE">
        <w:rPr>
          <w:rFonts w:ascii="宋体" w:hAnsi="宋体" w:hint="eastAsia"/>
          <w:color w:val="000000"/>
          <w:kern w:val="0"/>
          <w:szCs w:val="21"/>
        </w:rPr>
        <w:t>帕萨特和迈腾等表现也不错，</w:t>
      </w:r>
      <w:r w:rsidR="00BC6782">
        <w:rPr>
          <w:rFonts w:ascii="宋体" w:hAnsi="宋体" w:hint="eastAsia"/>
          <w:color w:val="000000"/>
          <w:kern w:val="0"/>
          <w:szCs w:val="21"/>
        </w:rPr>
        <w:t>雅阁</w:t>
      </w:r>
      <w:r w:rsidR="00F7098A">
        <w:rPr>
          <w:rFonts w:ascii="宋体" w:hAnsi="宋体" w:hint="eastAsia"/>
          <w:color w:val="000000"/>
          <w:kern w:val="0"/>
          <w:szCs w:val="21"/>
        </w:rPr>
        <w:t>3月</w:t>
      </w:r>
      <w:r w:rsidR="00BC6782">
        <w:rPr>
          <w:rFonts w:ascii="宋体" w:hAnsi="宋体" w:hint="eastAsia"/>
          <w:color w:val="000000"/>
          <w:kern w:val="0"/>
          <w:szCs w:val="21"/>
        </w:rPr>
        <w:t>增长较好，</w:t>
      </w:r>
      <w:r w:rsidR="00F20B54">
        <w:rPr>
          <w:rFonts w:ascii="宋体" w:hAnsi="宋体" w:hint="eastAsia"/>
          <w:color w:val="000000"/>
          <w:kern w:val="0"/>
          <w:szCs w:val="21"/>
        </w:rPr>
        <w:t>迈锐宝</w:t>
      </w:r>
      <w:r w:rsidR="004E038E">
        <w:rPr>
          <w:rFonts w:ascii="宋体" w:hAnsi="宋体" w:hint="eastAsia"/>
          <w:color w:val="000000"/>
          <w:kern w:val="0"/>
          <w:szCs w:val="21"/>
        </w:rPr>
        <w:t>、奔驰C级等高中低各有表现突出车型</w:t>
      </w:r>
      <w:r>
        <w:rPr>
          <w:rFonts w:ascii="宋体" w:hAnsi="宋体" w:hint="eastAsia"/>
          <w:color w:val="000000"/>
          <w:kern w:val="0"/>
          <w:szCs w:val="21"/>
        </w:rPr>
        <w:t>。</w:t>
      </w:r>
      <w:r>
        <w:rPr>
          <w:rFonts w:ascii="宋体" w:hAnsi="宋体"/>
          <w:color w:val="000000"/>
          <w:kern w:val="0"/>
          <w:szCs w:val="21"/>
        </w:rPr>
        <w:t>豪华</w:t>
      </w:r>
      <w:r>
        <w:rPr>
          <w:rFonts w:ascii="宋体" w:hAnsi="宋体" w:hint="eastAsia"/>
          <w:color w:val="000000"/>
          <w:kern w:val="0"/>
          <w:szCs w:val="21"/>
        </w:rPr>
        <w:t>B级车的地位总体提升，</w:t>
      </w:r>
      <w:r w:rsidR="00976AC0">
        <w:rPr>
          <w:rFonts w:ascii="宋体" w:hAnsi="宋体" w:hint="eastAsia"/>
          <w:color w:val="000000"/>
          <w:kern w:val="0"/>
          <w:szCs w:val="21"/>
        </w:rPr>
        <w:t>宝马3系和</w:t>
      </w:r>
      <w:r w:rsidR="004E038E">
        <w:rPr>
          <w:rFonts w:ascii="宋体" w:hAnsi="宋体" w:hint="eastAsia"/>
          <w:color w:val="000000"/>
          <w:kern w:val="0"/>
          <w:szCs w:val="21"/>
        </w:rPr>
        <w:t>奔驰C级</w:t>
      </w:r>
      <w:r>
        <w:rPr>
          <w:rFonts w:ascii="宋体" w:hAnsi="宋体" w:hint="eastAsia"/>
          <w:color w:val="000000"/>
          <w:kern w:val="0"/>
          <w:szCs w:val="21"/>
        </w:rPr>
        <w:t>的增长较强成为豪华龙头，豪车的走势呈现相互追赶的局面。</w:t>
      </w:r>
    </w:p>
    <w:p w:rsidR="00B6738C" w:rsidRDefault="00B6738C" w:rsidP="00961B60">
      <w:pPr>
        <w:widowControl/>
        <w:ind w:firstLineChars="202" w:firstLine="424"/>
        <w:jc w:val="left"/>
        <w:rPr>
          <w:rFonts w:ascii="宋体" w:hAnsi="宋体"/>
          <w:color w:val="000000"/>
          <w:kern w:val="0"/>
          <w:szCs w:val="21"/>
        </w:rPr>
      </w:pPr>
    </w:p>
    <w:p w:rsidR="00961B60" w:rsidRPr="001833E8" w:rsidRDefault="00961B60" w:rsidP="00961B60">
      <w:pPr>
        <w:widowControl/>
        <w:ind w:firstLineChars="202" w:firstLine="426"/>
        <w:jc w:val="left"/>
        <w:outlineLvl w:val="1"/>
        <w:rPr>
          <w:rFonts w:ascii="宋体" w:hAnsi="宋体"/>
          <w:b/>
          <w:bCs/>
          <w:color w:val="000000"/>
          <w:kern w:val="0"/>
          <w:szCs w:val="21"/>
        </w:rPr>
      </w:pPr>
      <w:bookmarkStart w:id="101" w:name="_Toc285960496"/>
      <w:bookmarkStart w:id="102" w:name="_Toc285960601"/>
      <w:bookmarkStart w:id="103" w:name="_Toc285960811"/>
      <w:r>
        <w:rPr>
          <w:rFonts w:ascii="宋体" w:hAnsi="宋体"/>
          <w:b/>
          <w:bCs/>
          <w:color w:val="000000"/>
          <w:kern w:val="0"/>
          <w:szCs w:val="21"/>
        </w:rPr>
        <w:t>2</w:t>
      </w:r>
      <w:r w:rsidRPr="00567CCA">
        <w:rPr>
          <w:rFonts w:ascii="宋体" w:hAnsi="宋体" w:hint="eastAsia"/>
          <w:b/>
          <w:bCs/>
          <w:color w:val="000000"/>
          <w:kern w:val="0"/>
          <w:szCs w:val="21"/>
        </w:rPr>
        <w:t>、B级MPV\SUV 市场走势</w:t>
      </w:r>
      <w:bookmarkEnd w:id="101"/>
      <w:bookmarkEnd w:id="102"/>
      <w:bookmarkEnd w:id="103"/>
    </w:p>
    <w:p w:rsidR="00961B60" w:rsidRPr="00567CCA" w:rsidRDefault="003A15A2"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50CA433">
            <wp:extent cx="6273165" cy="3420110"/>
            <wp:effectExtent l="0" t="0" r="0" b="8890"/>
            <wp:docPr id="1270" name="图片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73165" cy="3420110"/>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36</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 xml:space="preserve"> B级MPV\SUV 市场</w:t>
      </w:r>
      <w:r w:rsidR="00A63620">
        <w:rPr>
          <w:rFonts w:ascii="宋体" w:hAnsi="宋体" w:cs="Arial"/>
          <w:color w:val="000000"/>
          <w:kern w:val="0"/>
          <w:szCs w:val="21"/>
        </w:rPr>
        <w:t>17-18年</w:t>
      </w:r>
      <w:r w:rsidRPr="00567CCA">
        <w:rPr>
          <w:rFonts w:ascii="宋体" w:hAnsi="宋体" w:cs="Arial" w:hint="eastAsia"/>
          <w:color w:val="000000"/>
          <w:kern w:val="0"/>
          <w:szCs w:val="21"/>
        </w:rPr>
        <w:t>走势</w:t>
      </w:r>
    </w:p>
    <w:p w:rsidR="00D71B95"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b级SUV19年3月批发10.69万台，19年3月占批发份额12.68%，较去年同期份额增加0.25%，19年3月批发较去年同期同比增长-7%，19年3月零售较去年同期同比增长-4%；19年3月批发环比今年1月增长-7%，19年3月零售环比今年1月增长-15%；19年3月出口较去年同期同比增长-41%；19年3月厂家产销率97%，19年3月渠道批零率93%；19年1-3月生产累计增幅-12%，19年1-3月厂家批发销售累计增幅-12%。</w:t>
      </w:r>
      <w:r w:rsidRPr="00D71B95">
        <w:rPr>
          <w:rFonts w:ascii="宋体" w:hAnsi="宋体" w:hint="eastAsia"/>
          <w:color w:val="000000"/>
          <w:kern w:val="0"/>
          <w:szCs w:val="21"/>
        </w:rPr>
        <w:tab/>
      </w:r>
    </w:p>
    <w:bookmarkEnd w:id="100"/>
    <w:p w:rsidR="00961B60" w:rsidRPr="00567CCA" w:rsidRDefault="00961B60"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104" w:name="_Toc261214614"/>
      <w:bookmarkStart w:id="105" w:name="_Toc285960497"/>
      <w:bookmarkStart w:id="106" w:name="_Toc285960602"/>
      <w:bookmarkStart w:id="107" w:name="_Toc285960812"/>
      <w:bookmarkStart w:id="108" w:name="_Toc285961941"/>
      <w:r>
        <w:rPr>
          <w:rFonts w:ascii="黑体" w:eastAsia="黑体" w:hint="eastAsia"/>
          <w:color w:val="000000"/>
          <w:sz w:val="28"/>
          <w:szCs w:val="28"/>
        </w:rPr>
        <w:t>十</w:t>
      </w:r>
      <w:r w:rsidRPr="001833E8">
        <w:rPr>
          <w:rFonts w:ascii="黑体" w:eastAsia="黑体" w:hint="eastAsia"/>
          <w:color w:val="000000"/>
          <w:sz w:val="28"/>
          <w:szCs w:val="28"/>
        </w:rPr>
        <w:t>、C级和豪华乘用车市场走势</w:t>
      </w:r>
      <w:bookmarkEnd w:id="104"/>
      <w:bookmarkEnd w:id="105"/>
      <w:bookmarkEnd w:id="106"/>
      <w:bookmarkEnd w:id="107"/>
      <w:bookmarkEnd w:id="108"/>
    </w:p>
    <w:p w:rsidR="00961B60" w:rsidRPr="00567CCA" w:rsidRDefault="00961B60" w:rsidP="00961B60">
      <w:pPr>
        <w:widowControl/>
        <w:ind w:firstLineChars="202" w:firstLine="426"/>
        <w:jc w:val="left"/>
        <w:outlineLvl w:val="1"/>
        <w:rPr>
          <w:rFonts w:ascii="宋体" w:hAnsi="宋体"/>
          <w:b/>
          <w:bCs/>
          <w:color w:val="000000"/>
          <w:kern w:val="0"/>
          <w:szCs w:val="21"/>
        </w:rPr>
      </w:pPr>
      <w:r w:rsidRPr="00567CCA">
        <w:rPr>
          <w:rFonts w:ascii="宋体" w:hAnsi="宋体" w:hint="eastAsia"/>
          <w:b/>
          <w:bCs/>
          <w:color w:val="000000"/>
          <w:kern w:val="0"/>
          <w:szCs w:val="21"/>
        </w:rPr>
        <w:t>1、</w:t>
      </w:r>
      <w:bookmarkStart w:id="109" w:name="_Hlk485545784"/>
      <w:r w:rsidRPr="00174E7A">
        <w:rPr>
          <w:rFonts w:ascii="宋体" w:hAnsi="宋体" w:hint="eastAsia"/>
          <w:b/>
          <w:bCs/>
          <w:color w:val="000000"/>
          <w:kern w:val="0"/>
          <w:szCs w:val="21"/>
        </w:rPr>
        <w:t>乘用车</w:t>
      </w:r>
      <w:r w:rsidRPr="00567CCA">
        <w:rPr>
          <w:rFonts w:ascii="宋体" w:hAnsi="宋体" w:hint="eastAsia"/>
          <w:b/>
          <w:bCs/>
          <w:color w:val="000000"/>
          <w:kern w:val="0"/>
          <w:szCs w:val="21"/>
        </w:rPr>
        <w:t>内部</w:t>
      </w:r>
      <w:r w:rsidR="00740FD2">
        <w:rPr>
          <w:rFonts w:ascii="宋体" w:hAnsi="宋体" w:hint="eastAsia"/>
          <w:b/>
          <w:bCs/>
          <w:color w:val="000000"/>
          <w:kern w:val="0"/>
          <w:szCs w:val="21"/>
        </w:rPr>
        <w:t>零售</w:t>
      </w:r>
      <w:r w:rsidRPr="00567CCA">
        <w:rPr>
          <w:rFonts w:ascii="宋体" w:hAnsi="宋体" w:hint="eastAsia"/>
          <w:b/>
          <w:bCs/>
          <w:color w:val="000000"/>
          <w:kern w:val="0"/>
          <w:szCs w:val="21"/>
        </w:rPr>
        <w:t>走势特征</w:t>
      </w:r>
    </w:p>
    <w:p w:rsidR="00961B60" w:rsidRDefault="00F71265" w:rsidP="00845963">
      <w:pPr>
        <w:widowControl/>
        <w:jc w:val="left"/>
        <w:rPr>
          <w:rFonts w:ascii="宋体" w:hAnsi="宋体"/>
          <w:bCs/>
          <w:color w:val="000000"/>
          <w:kern w:val="0"/>
          <w:szCs w:val="21"/>
        </w:rPr>
      </w:pPr>
      <w:r w:rsidRPr="00F71265">
        <w:rPr>
          <w:noProof/>
        </w:rPr>
        <w:drawing>
          <wp:inline distT="0" distB="0" distL="0" distR="0">
            <wp:extent cx="5326380" cy="4739640"/>
            <wp:effectExtent l="0" t="0" r="7620" b="3810"/>
            <wp:docPr id="1274" name="图片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26380" cy="4739640"/>
                    </a:xfrm>
                    <a:prstGeom prst="rect">
                      <a:avLst/>
                    </a:prstGeom>
                    <a:noFill/>
                    <a:ln>
                      <a:noFill/>
                    </a:ln>
                  </pic:spPr>
                </pic:pic>
              </a:graphicData>
            </a:graphic>
          </wp:inline>
        </w:drawing>
      </w:r>
    </w:p>
    <w:p w:rsidR="00961B60" w:rsidRDefault="00246E2D" w:rsidP="00684888">
      <w:pPr>
        <w:widowControl/>
        <w:ind w:firstLineChars="202" w:firstLine="424"/>
        <w:jc w:val="left"/>
        <w:rPr>
          <w:rFonts w:ascii="宋体" w:hAnsi="宋体"/>
          <w:bCs/>
          <w:color w:val="000000"/>
          <w:kern w:val="0"/>
          <w:szCs w:val="21"/>
        </w:rPr>
      </w:pPr>
      <w:r>
        <w:rPr>
          <w:rFonts w:ascii="宋体" w:hAnsi="宋体" w:hint="eastAsia"/>
          <w:bCs/>
          <w:color w:val="000000"/>
          <w:kern w:val="0"/>
          <w:szCs w:val="21"/>
        </w:rPr>
        <w:t>近几年消费升级明显</w:t>
      </w:r>
      <w:r w:rsidR="00E353D3">
        <w:rPr>
          <w:rFonts w:ascii="宋体" w:hAnsi="宋体" w:hint="eastAsia"/>
          <w:bCs/>
          <w:color w:val="000000"/>
          <w:kern w:val="0"/>
          <w:szCs w:val="21"/>
        </w:rPr>
        <w:t>，豪华车表现很好。</w:t>
      </w:r>
      <w:r w:rsidR="00961B60">
        <w:rPr>
          <w:rFonts w:ascii="宋体" w:hAnsi="宋体" w:hint="eastAsia"/>
          <w:bCs/>
          <w:color w:val="000000"/>
          <w:kern w:val="0"/>
          <w:szCs w:val="21"/>
        </w:rPr>
        <w:t>合资主力车型</w:t>
      </w:r>
      <w:r w:rsidR="00364788">
        <w:rPr>
          <w:rFonts w:ascii="宋体" w:hAnsi="宋体" w:hint="eastAsia"/>
          <w:bCs/>
          <w:color w:val="000000"/>
          <w:kern w:val="0"/>
          <w:szCs w:val="21"/>
        </w:rPr>
        <w:t>近两年</w:t>
      </w:r>
      <w:r w:rsidR="00961B60">
        <w:rPr>
          <w:rFonts w:ascii="宋体" w:hAnsi="宋体" w:hint="eastAsia"/>
          <w:bCs/>
          <w:color w:val="000000"/>
          <w:kern w:val="0"/>
          <w:szCs w:val="21"/>
        </w:rPr>
        <w:t>普遍走弱，但</w:t>
      </w:r>
      <w:r w:rsidR="00364788">
        <w:rPr>
          <w:rFonts w:ascii="宋体" w:hAnsi="宋体" w:hint="eastAsia"/>
          <w:bCs/>
          <w:color w:val="000000"/>
          <w:kern w:val="0"/>
          <w:szCs w:val="21"/>
        </w:rPr>
        <w:t>近两年</w:t>
      </w:r>
      <w:r w:rsidR="00961B60">
        <w:rPr>
          <w:rFonts w:ascii="宋体" w:hAnsi="宋体"/>
          <w:bCs/>
          <w:color w:val="000000"/>
          <w:kern w:val="0"/>
          <w:szCs w:val="21"/>
        </w:rPr>
        <w:t>豪华车表现较强</w:t>
      </w:r>
      <w:r w:rsidR="00961B60">
        <w:rPr>
          <w:rFonts w:ascii="宋体" w:hAnsi="宋体" w:hint="eastAsia"/>
          <w:bCs/>
          <w:color w:val="000000"/>
          <w:kern w:val="0"/>
          <w:szCs w:val="21"/>
        </w:rPr>
        <w:t>。</w:t>
      </w:r>
      <w:r w:rsidR="00110D43">
        <w:rPr>
          <w:rFonts w:ascii="宋体" w:hAnsi="宋体" w:hint="eastAsia"/>
          <w:bCs/>
          <w:color w:val="000000"/>
          <w:kern w:val="0"/>
          <w:szCs w:val="21"/>
        </w:rPr>
        <w:t>19年</w:t>
      </w:r>
      <w:r w:rsidR="00F7098A">
        <w:rPr>
          <w:rFonts w:ascii="宋体" w:hAnsi="宋体" w:hint="eastAsia"/>
          <w:bCs/>
          <w:color w:val="000000"/>
          <w:kern w:val="0"/>
          <w:szCs w:val="21"/>
        </w:rPr>
        <w:t>3月</w:t>
      </w:r>
      <w:r w:rsidR="00961B60">
        <w:rPr>
          <w:rFonts w:ascii="宋体" w:hAnsi="宋体" w:hint="eastAsia"/>
          <w:bCs/>
          <w:color w:val="000000"/>
          <w:kern w:val="0"/>
          <w:szCs w:val="21"/>
        </w:rPr>
        <w:t>的豪华车走势</w:t>
      </w:r>
      <w:r w:rsidR="003F48FE">
        <w:rPr>
          <w:rFonts w:ascii="宋体" w:hAnsi="宋体" w:hint="eastAsia"/>
          <w:bCs/>
          <w:color w:val="000000"/>
          <w:kern w:val="0"/>
          <w:szCs w:val="21"/>
        </w:rPr>
        <w:t>较</w:t>
      </w:r>
      <w:r w:rsidR="007856F7">
        <w:rPr>
          <w:rFonts w:ascii="宋体" w:hAnsi="宋体" w:hint="eastAsia"/>
          <w:bCs/>
          <w:color w:val="000000"/>
          <w:kern w:val="0"/>
          <w:szCs w:val="21"/>
        </w:rPr>
        <w:t>强</w:t>
      </w:r>
      <w:r w:rsidR="00961B60">
        <w:rPr>
          <w:rFonts w:ascii="宋体" w:hAnsi="宋体" w:hint="eastAsia"/>
          <w:bCs/>
          <w:color w:val="000000"/>
          <w:kern w:val="0"/>
          <w:szCs w:val="21"/>
        </w:rPr>
        <w:t>，份额达近期</w:t>
      </w:r>
      <w:r w:rsidR="00D513B1">
        <w:rPr>
          <w:rFonts w:ascii="宋体" w:hAnsi="宋体" w:hint="eastAsia"/>
          <w:bCs/>
          <w:color w:val="000000"/>
          <w:kern w:val="0"/>
          <w:szCs w:val="21"/>
        </w:rPr>
        <w:t>较好</w:t>
      </w:r>
      <w:r w:rsidR="007856F7">
        <w:rPr>
          <w:rFonts w:ascii="宋体" w:hAnsi="宋体" w:hint="eastAsia"/>
          <w:bCs/>
          <w:color w:val="000000"/>
          <w:kern w:val="0"/>
          <w:szCs w:val="21"/>
        </w:rPr>
        <w:t>。</w:t>
      </w:r>
      <w:r w:rsidR="00110D43">
        <w:rPr>
          <w:rFonts w:ascii="宋体" w:hAnsi="宋体" w:hint="eastAsia"/>
          <w:bCs/>
          <w:color w:val="000000"/>
          <w:kern w:val="0"/>
          <w:szCs w:val="21"/>
        </w:rPr>
        <w:t>19年</w:t>
      </w:r>
      <w:r w:rsidR="00F7098A">
        <w:rPr>
          <w:rFonts w:ascii="宋体" w:hAnsi="宋体" w:hint="eastAsia"/>
          <w:bCs/>
          <w:color w:val="000000"/>
          <w:kern w:val="0"/>
          <w:szCs w:val="21"/>
        </w:rPr>
        <w:t>3月</w:t>
      </w:r>
      <w:r w:rsidR="00C55E43">
        <w:rPr>
          <w:rFonts w:ascii="宋体" w:hAnsi="宋体" w:hint="eastAsia"/>
          <w:bCs/>
          <w:color w:val="000000"/>
          <w:kern w:val="0"/>
          <w:szCs w:val="21"/>
        </w:rPr>
        <w:t>的自主</w:t>
      </w:r>
      <w:r w:rsidR="007856F7">
        <w:rPr>
          <w:rFonts w:ascii="宋体" w:hAnsi="宋体" w:hint="eastAsia"/>
          <w:bCs/>
          <w:color w:val="000000"/>
          <w:kern w:val="0"/>
          <w:szCs w:val="21"/>
        </w:rPr>
        <w:t>品牌</w:t>
      </w:r>
      <w:r w:rsidR="008A4A76">
        <w:rPr>
          <w:rFonts w:ascii="宋体" w:hAnsi="宋体" w:hint="eastAsia"/>
          <w:bCs/>
          <w:color w:val="000000"/>
          <w:kern w:val="0"/>
          <w:szCs w:val="21"/>
        </w:rPr>
        <w:t>核心集团自主</w:t>
      </w:r>
      <w:r w:rsidR="003A13DC">
        <w:rPr>
          <w:rFonts w:ascii="宋体" w:hAnsi="宋体" w:hint="eastAsia"/>
          <w:bCs/>
          <w:color w:val="000000"/>
          <w:kern w:val="0"/>
          <w:szCs w:val="21"/>
        </w:rPr>
        <w:t>和</w:t>
      </w:r>
      <w:r w:rsidR="00251091">
        <w:rPr>
          <w:rFonts w:ascii="宋体" w:hAnsi="宋体" w:hint="eastAsia"/>
          <w:bCs/>
          <w:color w:val="000000"/>
          <w:kern w:val="0"/>
          <w:szCs w:val="21"/>
        </w:rPr>
        <w:t>日</w:t>
      </w:r>
      <w:r w:rsidR="00E353D3">
        <w:rPr>
          <w:rFonts w:ascii="宋体" w:hAnsi="宋体" w:hint="eastAsia"/>
          <w:bCs/>
          <w:color w:val="000000"/>
          <w:kern w:val="0"/>
          <w:szCs w:val="21"/>
        </w:rPr>
        <w:t>系</w:t>
      </w:r>
      <w:r w:rsidR="00D513B1">
        <w:rPr>
          <w:rFonts w:ascii="宋体" w:hAnsi="宋体" w:hint="eastAsia"/>
          <w:bCs/>
          <w:color w:val="000000"/>
          <w:kern w:val="0"/>
          <w:szCs w:val="21"/>
        </w:rPr>
        <w:t>合资</w:t>
      </w:r>
      <w:r w:rsidR="003A13DC">
        <w:rPr>
          <w:rFonts w:ascii="宋体" w:hAnsi="宋体" w:hint="eastAsia"/>
          <w:bCs/>
          <w:color w:val="000000"/>
          <w:kern w:val="0"/>
          <w:szCs w:val="21"/>
        </w:rPr>
        <w:t>车</w:t>
      </w:r>
      <w:r w:rsidR="00C55E43">
        <w:rPr>
          <w:rFonts w:ascii="宋体" w:hAnsi="宋体" w:hint="eastAsia"/>
          <w:bCs/>
          <w:color w:val="000000"/>
          <w:kern w:val="0"/>
          <w:szCs w:val="21"/>
        </w:rPr>
        <w:t>走势较强，</w:t>
      </w:r>
      <w:r w:rsidR="00E353D3">
        <w:rPr>
          <w:rFonts w:ascii="宋体" w:hAnsi="宋体" w:hint="eastAsia"/>
          <w:bCs/>
          <w:color w:val="000000"/>
          <w:kern w:val="0"/>
          <w:szCs w:val="21"/>
        </w:rPr>
        <w:t>内资</w:t>
      </w:r>
      <w:r w:rsidR="005C5599">
        <w:rPr>
          <w:rFonts w:ascii="宋体" w:hAnsi="宋体" w:hint="eastAsia"/>
          <w:bCs/>
          <w:color w:val="000000"/>
          <w:kern w:val="0"/>
          <w:szCs w:val="21"/>
        </w:rPr>
        <w:t>主力</w:t>
      </w:r>
      <w:r w:rsidR="00E353D3">
        <w:rPr>
          <w:rFonts w:ascii="宋体" w:hAnsi="宋体" w:hint="eastAsia"/>
          <w:bCs/>
          <w:color w:val="000000"/>
          <w:kern w:val="0"/>
          <w:szCs w:val="21"/>
        </w:rPr>
        <w:t>自主走势较好。</w:t>
      </w:r>
    </w:p>
    <w:p w:rsidR="009221D0" w:rsidRDefault="00F71265" w:rsidP="00961B60">
      <w:pPr>
        <w:widowControl/>
        <w:ind w:firstLineChars="202" w:firstLine="424"/>
        <w:jc w:val="left"/>
        <w:rPr>
          <w:rFonts w:ascii="宋体" w:hAnsi="宋体"/>
          <w:bCs/>
          <w:color w:val="000000"/>
          <w:kern w:val="0"/>
          <w:szCs w:val="21"/>
        </w:rPr>
      </w:pPr>
      <w:r>
        <w:rPr>
          <w:rFonts w:ascii="宋体" w:hAnsi="宋体"/>
          <w:bCs/>
          <w:noProof/>
          <w:color w:val="000000"/>
          <w:kern w:val="0"/>
          <w:szCs w:val="21"/>
        </w:rPr>
        <w:drawing>
          <wp:inline distT="0" distB="0" distL="0" distR="0" wp14:anchorId="668C037C">
            <wp:extent cx="6127115" cy="3993515"/>
            <wp:effectExtent l="0" t="0" r="6985" b="6985"/>
            <wp:docPr id="1273" name="图片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7115" cy="3993515"/>
                    </a:xfrm>
                    <a:prstGeom prst="rect">
                      <a:avLst/>
                    </a:prstGeom>
                    <a:noFill/>
                  </pic:spPr>
                </pic:pic>
              </a:graphicData>
            </a:graphic>
          </wp:inline>
        </w:drawing>
      </w:r>
    </w:p>
    <w:p w:rsidR="00B6738C" w:rsidRDefault="00251091" w:rsidP="00620059">
      <w:pPr>
        <w:widowControl/>
        <w:ind w:firstLineChars="202" w:firstLine="424"/>
        <w:jc w:val="left"/>
        <w:rPr>
          <w:rFonts w:ascii="宋体" w:hAnsi="宋体"/>
          <w:bCs/>
          <w:color w:val="000000"/>
          <w:kern w:val="0"/>
          <w:szCs w:val="21"/>
        </w:rPr>
      </w:pPr>
      <w:r w:rsidRPr="00251091">
        <w:rPr>
          <w:rFonts w:ascii="宋体" w:hAnsi="宋体" w:hint="eastAsia"/>
          <w:bCs/>
          <w:color w:val="000000"/>
          <w:kern w:val="0"/>
          <w:szCs w:val="21"/>
        </w:rPr>
        <w:t>。</w:t>
      </w:r>
    </w:p>
    <w:p w:rsidR="00620059" w:rsidRDefault="00D71B95" w:rsidP="00D71B95">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豪华品牌乘用车19年3月批发18.61万台，19年3月占批发份额9.66%，较去年同期份额增加1.71%，19年3月批发较去年同期同比增长10%，19年3月零售较去年同期同比增长8%；19年3月批发环比今年1月增长-7%，19年3月零售环比今年1月增长-12%；19年3月出口较去年同期同比增长0%；19年3月厂家产销率98%，19年3月渠道批零率96%；19年1-3月生产累计增幅4%，19年1-3月厂家批发销售累计增幅0%。</w:t>
      </w:r>
      <w:r w:rsidRPr="00D71B95">
        <w:rPr>
          <w:rFonts w:ascii="宋体" w:hAnsi="宋体" w:hint="eastAsia"/>
          <w:color w:val="000000"/>
          <w:kern w:val="0"/>
          <w:szCs w:val="21"/>
        </w:rPr>
        <w:tab/>
      </w:r>
      <w:r w:rsidR="00620059" w:rsidRPr="00620059">
        <w:rPr>
          <w:rFonts w:ascii="宋体" w:hAnsi="宋体" w:hint="eastAsia"/>
          <w:color w:val="000000"/>
          <w:kern w:val="0"/>
          <w:szCs w:val="21"/>
        </w:rPr>
        <w:t>。</w:t>
      </w:r>
    </w:p>
    <w:p w:rsidR="00875381" w:rsidRDefault="00875381" w:rsidP="00620059">
      <w:pPr>
        <w:widowControl/>
        <w:ind w:firstLineChars="202" w:firstLine="424"/>
        <w:jc w:val="left"/>
        <w:rPr>
          <w:rFonts w:ascii="宋体" w:hAnsi="宋体"/>
          <w:color w:val="000000"/>
          <w:kern w:val="0"/>
          <w:szCs w:val="21"/>
        </w:rPr>
      </w:pPr>
      <w:r>
        <w:rPr>
          <w:rFonts w:ascii="宋体" w:hAnsi="宋体"/>
          <w:color w:val="000000"/>
          <w:kern w:val="0"/>
          <w:szCs w:val="21"/>
        </w:rPr>
        <w:t>从</w:t>
      </w:r>
      <w:r>
        <w:rPr>
          <w:rFonts w:ascii="宋体" w:hAnsi="宋体" w:hint="eastAsia"/>
          <w:color w:val="000000"/>
          <w:kern w:val="0"/>
          <w:szCs w:val="21"/>
        </w:rPr>
        <w:t>豪华品牌</w:t>
      </w:r>
      <w:r>
        <w:rPr>
          <w:rFonts w:ascii="宋体" w:hAnsi="宋体"/>
          <w:color w:val="000000"/>
          <w:kern w:val="0"/>
          <w:szCs w:val="21"/>
        </w:rPr>
        <w:t>的零售走势看市场现对稳定较快增长</w:t>
      </w:r>
      <w:r>
        <w:rPr>
          <w:rFonts w:ascii="宋体" w:hAnsi="宋体" w:hint="eastAsia"/>
          <w:color w:val="000000"/>
          <w:kern w:val="0"/>
          <w:szCs w:val="21"/>
        </w:rPr>
        <w:t>，豪车</w:t>
      </w:r>
      <w:r>
        <w:rPr>
          <w:rFonts w:ascii="宋体" w:hAnsi="宋体"/>
          <w:color w:val="000000"/>
          <w:kern w:val="0"/>
          <w:szCs w:val="21"/>
        </w:rPr>
        <w:t>是中国</w:t>
      </w:r>
      <w:r>
        <w:rPr>
          <w:rFonts w:ascii="宋体" w:hAnsi="宋体" w:hint="eastAsia"/>
          <w:color w:val="000000"/>
          <w:kern w:val="0"/>
          <w:szCs w:val="21"/>
        </w:rPr>
        <w:t>车市的持续增长点。奥迪目前优势还较大，奥迪经销商提车波动持续加大，对奥迪的压力巨大，导致奥迪的中国地位持续弱化。宝马和奔驰均有较好增长潜力，奔驰追赶宝马的效果近期呈现胶着状态。凯迪拉克成为国产的主力，沃尔沃和英菲尼迪等相对平稳。</w:t>
      </w:r>
    </w:p>
    <w:p w:rsidR="00961B60" w:rsidRDefault="00C55E43" w:rsidP="00961B60">
      <w:pPr>
        <w:widowControl/>
        <w:ind w:firstLineChars="202" w:firstLine="424"/>
        <w:jc w:val="left"/>
        <w:rPr>
          <w:rFonts w:ascii="宋体" w:hAnsi="宋体"/>
          <w:bCs/>
          <w:color w:val="000000"/>
          <w:kern w:val="0"/>
          <w:szCs w:val="21"/>
        </w:rPr>
      </w:pPr>
      <w:r>
        <w:rPr>
          <w:rFonts w:ascii="宋体" w:hAnsi="宋体"/>
          <w:bCs/>
          <w:color w:val="000000"/>
          <w:kern w:val="0"/>
          <w:szCs w:val="21"/>
        </w:rPr>
        <w:t>豪华车走势较强主要是新的增量势力的加盟</w:t>
      </w:r>
      <w:r>
        <w:rPr>
          <w:rFonts w:ascii="宋体" w:hAnsi="宋体" w:hint="eastAsia"/>
          <w:bCs/>
          <w:color w:val="000000"/>
          <w:kern w:val="0"/>
          <w:szCs w:val="21"/>
        </w:rPr>
        <w:t>，</w:t>
      </w:r>
      <w:r>
        <w:rPr>
          <w:rFonts w:ascii="宋体" w:hAnsi="宋体"/>
          <w:bCs/>
          <w:color w:val="000000"/>
          <w:kern w:val="0"/>
          <w:szCs w:val="21"/>
        </w:rPr>
        <w:t>近期的豪车国产必然带来豪车市场的竞争充分和总量增大</w:t>
      </w:r>
      <w:r>
        <w:rPr>
          <w:rFonts w:ascii="宋体" w:hAnsi="宋体" w:hint="eastAsia"/>
          <w:bCs/>
          <w:color w:val="000000"/>
          <w:kern w:val="0"/>
          <w:szCs w:val="21"/>
        </w:rPr>
        <w:t>，</w:t>
      </w:r>
      <w:r>
        <w:rPr>
          <w:rFonts w:ascii="宋体" w:hAnsi="宋体"/>
          <w:bCs/>
          <w:color w:val="000000"/>
          <w:kern w:val="0"/>
          <w:szCs w:val="21"/>
        </w:rPr>
        <w:t>有利于市场的走强</w:t>
      </w:r>
      <w:r>
        <w:rPr>
          <w:rFonts w:ascii="宋体" w:hAnsi="宋体" w:hint="eastAsia"/>
          <w:bCs/>
          <w:color w:val="000000"/>
          <w:kern w:val="0"/>
          <w:szCs w:val="21"/>
        </w:rPr>
        <w:t>。</w:t>
      </w:r>
      <w:r w:rsidR="00DE575A">
        <w:rPr>
          <w:rFonts w:ascii="宋体" w:hAnsi="宋体" w:hint="eastAsia"/>
          <w:bCs/>
          <w:color w:val="000000"/>
          <w:kern w:val="0"/>
          <w:szCs w:val="21"/>
        </w:rPr>
        <w:t>尤其是二线的凯迪拉克和</w:t>
      </w:r>
      <w:r w:rsidR="00B710D3">
        <w:rPr>
          <w:rFonts w:ascii="宋体" w:hAnsi="宋体" w:hint="eastAsia"/>
          <w:bCs/>
          <w:color w:val="000000"/>
          <w:kern w:val="0"/>
          <w:szCs w:val="21"/>
        </w:rPr>
        <w:t>沃尔沃</w:t>
      </w:r>
      <w:r w:rsidR="00DE575A">
        <w:rPr>
          <w:rFonts w:ascii="宋体" w:hAnsi="宋体" w:hint="eastAsia"/>
          <w:bCs/>
          <w:color w:val="000000"/>
          <w:kern w:val="0"/>
          <w:szCs w:val="21"/>
        </w:rPr>
        <w:t>的走强，很有促进意义。</w:t>
      </w:r>
      <w:bookmarkEnd w:id="109"/>
    </w:p>
    <w:p w:rsidR="00CF3FA4" w:rsidRPr="00567CCA" w:rsidRDefault="00CF3FA4" w:rsidP="00961B60">
      <w:pPr>
        <w:widowControl/>
        <w:ind w:firstLineChars="202" w:firstLine="424"/>
        <w:jc w:val="left"/>
        <w:rPr>
          <w:rFonts w:ascii="宋体" w:hAnsi="宋体"/>
          <w:bCs/>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110" w:name="_Toc285960500"/>
      <w:bookmarkStart w:id="111" w:name="_Toc285960605"/>
      <w:bookmarkStart w:id="112" w:name="_Toc285960815"/>
      <w:r>
        <w:rPr>
          <w:rFonts w:ascii="宋体" w:hAnsi="宋体"/>
          <w:b/>
          <w:bCs/>
          <w:color w:val="000000"/>
          <w:kern w:val="0"/>
          <w:szCs w:val="21"/>
        </w:rPr>
        <w:t>2</w:t>
      </w:r>
      <w:r w:rsidRPr="00567CCA">
        <w:rPr>
          <w:rFonts w:ascii="宋体" w:hAnsi="宋体" w:hint="eastAsia"/>
          <w:b/>
          <w:bCs/>
          <w:color w:val="000000"/>
          <w:kern w:val="0"/>
          <w:szCs w:val="21"/>
        </w:rPr>
        <w:t>、</w:t>
      </w:r>
      <w:r>
        <w:rPr>
          <w:rFonts w:ascii="宋体" w:hAnsi="宋体" w:hint="eastAsia"/>
          <w:b/>
          <w:bCs/>
          <w:color w:val="000000"/>
          <w:kern w:val="0"/>
          <w:szCs w:val="21"/>
        </w:rPr>
        <w:t>豪华</w:t>
      </w:r>
      <w:r w:rsidR="00684888">
        <w:rPr>
          <w:rFonts w:ascii="宋体" w:hAnsi="宋体" w:hint="eastAsia"/>
          <w:b/>
          <w:bCs/>
          <w:color w:val="000000"/>
          <w:kern w:val="0"/>
          <w:szCs w:val="21"/>
        </w:rPr>
        <w:t>轿车</w:t>
      </w:r>
      <w:r w:rsidRPr="00567CCA">
        <w:rPr>
          <w:rFonts w:ascii="宋体" w:hAnsi="宋体" w:hint="eastAsia"/>
          <w:b/>
          <w:bCs/>
          <w:color w:val="000000"/>
          <w:kern w:val="0"/>
          <w:szCs w:val="21"/>
        </w:rPr>
        <w:t>主力车型市场走势</w:t>
      </w:r>
      <w:bookmarkEnd w:id="110"/>
      <w:bookmarkEnd w:id="111"/>
      <w:bookmarkEnd w:id="112"/>
    </w:p>
    <w:p w:rsidR="00961B60" w:rsidRPr="0094481B" w:rsidRDefault="003A15A2"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2E0864A5">
            <wp:extent cx="6297930" cy="3243580"/>
            <wp:effectExtent l="0" t="0" r="7620" b="0"/>
            <wp:docPr id="1272" name="图片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297930" cy="3243580"/>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37</w:t>
      </w:r>
      <w:r w:rsidRPr="00567CCA">
        <w:rPr>
          <w:rFonts w:ascii="宋体" w:hAnsi="宋体"/>
          <w:color w:val="000000"/>
          <w:kern w:val="0"/>
          <w:szCs w:val="21"/>
        </w:rPr>
        <w:fldChar w:fldCharType="end"/>
      </w:r>
      <w:r w:rsidRPr="00567CCA">
        <w:rPr>
          <w:rFonts w:hint="eastAsia"/>
          <w:color w:val="000000"/>
        </w:rPr>
        <w:t xml:space="preserve">  </w:t>
      </w:r>
      <w:r>
        <w:rPr>
          <w:rFonts w:ascii="宋体" w:hAnsi="宋体" w:hint="eastAsia"/>
          <w:color w:val="000000"/>
          <w:kern w:val="0"/>
          <w:szCs w:val="21"/>
        </w:rPr>
        <w:t>豪华车</w:t>
      </w:r>
      <w:r w:rsidRPr="00567CCA">
        <w:rPr>
          <w:rFonts w:ascii="宋体" w:hAnsi="宋体" w:hint="eastAsia"/>
          <w:color w:val="000000"/>
          <w:kern w:val="0"/>
          <w:szCs w:val="21"/>
        </w:rPr>
        <w:t>走势</w:t>
      </w:r>
    </w:p>
    <w:p w:rsidR="00E3544E" w:rsidRDefault="00D71B95" w:rsidP="00D71B95">
      <w:pPr>
        <w:widowControl/>
        <w:ind w:firstLineChars="202" w:firstLine="424"/>
        <w:jc w:val="left"/>
        <w:rPr>
          <w:rFonts w:ascii="宋体" w:hAnsi="宋体"/>
          <w:color w:val="000000"/>
          <w:kern w:val="0"/>
          <w:szCs w:val="21"/>
        </w:rPr>
      </w:pPr>
      <w:r w:rsidRPr="00D71B95">
        <w:rPr>
          <w:rFonts w:ascii="宋体" w:hAnsi="宋体" w:hint="eastAsia"/>
          <w:bCs/>
          <w:color w:val="000000"/>
          <w:kern w:val="0"/>
          <w:szCs w:val="21"/>
        </w:rPr>
        <w:t>豪华品牌轿车19年3月批发11.09万台，19年3月占批发份额11.86%，较去年同期份额增加1.09%，19年3月批发较去年同期同比增长0%，19年3月零售较去年同期同比增长1%；19年3月批发环比今年1月增长-9%，19年3月零售环比今年1月增长-14%；19年3月出口较去年同期同比增长0%；19年3月厂家产销率101%，19年3月渠道批零率98%；19年1-3月生产累计增幅-2%，19年1-3月厂家批发销售累计增幅-6%。</w:t>
      </w:r>
    </w:p>
    <w:p w:rsidR="00C55E43" w:rsidRDefault="00961B60" w:rsidP="00E3544E">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奔驰、奥迪、宝马</w:t>
      </w:r>
      <w:r>
        <w:rPr>
          <w:rFonts w:ascii="宋体" w:hAnsi="宋体" w:hint="eastAsia"/>
          <w:color w:val="000000"/>
          <w:kern w:val="0"/>
          <w:szCs w:val="21"/>
        </w:rPr>
        <w:t>等豪车</w:t>
      </w:r>
      <w:r w:rsidRPr="00567CCA">
        <w:rPr>
          <w:rFonts w:ascii="宋体" w:hAnsi="宋体" w:hint="eastAsia"/>
          <w:color w:val="000000"/>
          <w:kern w:val="0"/>
          <w:szCs w:val="21"/>
        </w:rPr>
        <w:t>三巨头</w:t>
      </w:r>
      <w:r>
        <w:rPr>
          <w:rFonts w:ascii="宋体" w:hAnsi="宋体" w:hint="eastAsia"/>
          <w:color w:val="000000"/>
          <w:kern w:val="0"/>
          <w:szCs w:val="21"/>
        </w:rPr>
        <w:t>在中国竞争激烈，豪车核心车型是C级豪华轿车，但近期的B级豪华轿车走强。轿车市场的奥迪的先发优势受到宝马和奔驰的追赶</w:t>
      </w:r>
      <w:r w:rsidR="007856F7">
        <w:rPr>
          <w:rFonts w:ascii="宋体" w:hAnsi="宋体" w:hint="eastAsia"/>
          <w:color w:val="000000"/>
          <w:kern w:val="0"/>
          <w:szCs w:val="21"/>
        </w:rPr>
        <w:t>。</w:t>
      </w:r>
      <w:r w:rsidR="00F7098A">
        <w:rPr>
          <w:rFonts w:ascii="宋体" w:hAnsi="宋体" w:hint="eastAsia"/>
          <w:color w:val="000000"/>
          <w:kern w:val="0"/>
          <w:szCs w:val="21"/>
        </w:rPr>
        <w:t>3月</w:t>
      </w:r>
      <w:r w:rsidR="00C55E43">
        <w:rPr>
          <w:rFonts w:ascii="宋体" w:hAnsi="宋体" w:hint="eastAsia"/>
          <w:color w:val="000000"/>
          <w:kern w:val="0"/>
          <w:szCs w:val="21"/>
        </w:rPr>
        <w:t>奔驰</w:t>
      </w:r>
      <w:r w:rsidR="00732B49">
        <w:rPr>
          <w:rFonts w:ascii="宋体" w:hAnsi="宋体"/>
          <w:color w:val="000000"/>
          <w:kern w:val="0"/>
          <w:szCs w:val="21"/>
        </w:rPr>
        <w:t>C</w:t>
      </w:r>
      <w:r w:rsidR="00C55E43">
        <w:rPr>
          <w:rFonts w:ascii="宋体" w:hAnsi="宋体" w:hint="eastAsia"/>
          <w:color w:val="000000"/>
          <w:kern w:val="0"/>
          <w:szCs w:val="21"/>
        </w:rPr>
        <w:t>级拉升较快，也回归主力阵容，对奥迪的冲击较明显</w:t>
      </w:r>
      <w:r>
        <w:rPr>
          <w:rFonts w:ascii="宋体" w:hAnsi="宋体" w:hint="eastAsia"/>
          <w:color w:val="000000"/>
          <w:kern w:val="0"/>
          <w:szCs w:val="21"/>
        </w:rPr>
        <w:t>。</w:t>
      </w:r>
    </w:p>
    <w:p w:rsidR="00740FD2"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奔驰的轿车增速很快，奔驰C级近期</w:t>
      </w:r>
      <w:r w:rsidR="00DD4A02">
        <w:rPr>
          <w:rFonts w:ascii="宋体" w:hAnsi="宋体" w:hint="eastAsia"/>
          <w:color w:val="000000"/>
          <w:kern w:val="0"/>
          <w:szCs w:val="21"/>
        </w:rPr>
        <w:t>超越</w:t>
      </w:r>
      <w:r>
        <w:rPr>
          <w:rFonts w:ascii="宋体" w:hAnsi="宋体" w:hint="eastAsia"/>
          <w:color w:val="000000"/>
          <w:kern w:val="0"/>
          <w:szCs w:val="21"/>
        </w:rPr>
        <w:t>宝马3系</w:t>
      </w:r>
      <w:r w:rsidR="00DD4A02">
        <w:rPr>
          <w:rFonts w:ascii="宋体" w:hAnsi="宋体" w:hint="eastAsia"/>
          <w:color w:val="000000"/>
          <w:kern w:val="0"/>
          <w:szCs w:val="21"/>
        </w:rPr>
        <w:t>和奥迪A4</w:t>
      </w:r>
      <w:r>
        <w:rPr>
          <w:rFonts w:ascii="宋体" w:hAnsi="宋体" w:hint="eastAsia"/>
          <w:color w:val="000000"/>
          <w:kern w:val="0"/>
          <w:szCs w:val="21"/>
        </w:rPr>
        <w:t>，而</w:t>
      </w:r>
      <w:r w:rsidR="004E038E">
        <w:rPr>
          <w:rFonts w:ascii="宋体" w:hAnsi="宋体" w:hint="eastAsia"/>
          <w:color w:val="000000"/>
          <w:kern w:val="0"/>
          <w:szCs w:val="21"/>
        </w:rPr>
        <w:t>奔驰C</w:t>
      </w:r>
      <w:r w:rsidR="003F48FE">
        <w:rPr>
          <w:rFonts w:ascii="宋体" w:hAnsi="宋体" w:hint="eastAsia"/>
          <w:color w:val="000000"/>
          <w:kern w:val="0"/>
          <w:szCs w:val="21"/>
        </w:rPr>
        <w:t>系</w:t>
      </w:r>
      <w:r>
        <w:rPr>
          <w:rFonts w:ascii="宋体" w:hAnsi="宋体" w:hint="eastAsia"/>
          <w:color w:val="000000"/>
          <w:kern w:val="0"/>
          <w:szCs w:val="21"/>
        </w:rPr>
        <w:t>成为豪车的零售领军车型。与此同时其他二线国产豪车也是逐步走强，沃尔沃、英菲尼迪等都逐步增量。</w:t>
      </w: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sidRPr="00567CCA">
        <w:rPr>
          <w:rFonts w:ascii="宋体" w:hAnsi="宋体" w:hint="eastAsia"/>
          <w:b/>
          <w:bCs/>
          <w:color w:val="000000"/>
          <w:kern w:val="0"/>
          <w:szCs w:val="21"/>
        </w:rPr>
        <w:t>、</w:t>
      </w:r>
      <w:r>
        <w:rPr>
          <w:rFonts w:ascii="宋体" w:hAnsi="宋体" w:hint="eastAsia"/>
          <w:b/>
          <w:bCs/>
          <w:color w:val="000000"/>
          <w:kern w:val="0"/>
          <w:szCs w:val="21"/>
        </w:rPr>
        <w:t>豪华</w:t>
      </w:r>
      <w:r w:rsidR="00684888">
        <w:rPr>
          <w:rFonts w:ascii="宋体" w:hAnsi="宋体" w:hint="eastAsia"/>
          <w:b/>
          <w:bCs/>
          <w:color w:val="000000"/>
          <w:kern w:val="0"/>
          <w:szCs w:val="21"/>
        </w:rPr>
        <w:t>S</w:t>
      </w:r>
      <w:r w:rsidR="00684888">
        <w:rPr>
          <w:rFonts w:ascii="宋体" w:hAnsi="宋体"/>
          <w:b/>
          <w:bCs/>
          <w:color w:val="000000"/>
          <w:kern w:val="0"/>
          <w:szCs w:val="21"/>
        </w:rPr>
        <w:t>UV</w:t>
      </w:r>
      <w:r w:rsidRPr="00567CCA">
        <w:rPr>
          <w:rFonts w:ascii="宋体" w:hAnsi="宋体" w:hint="eastAsia"/>
          <w:b/>
          <w:bCs/>
          <w:color w:val="000000"/>
          <w:kern w:val="0"/>
          <w:szCs w:val="21"/>
        </w:rPr>
        <w:t>主力车型市场走势</w:t>
      </w:r>
    </w:p>
    <w:p w:rsidR="00961B60" w:rsidRDefault="003A15A2" w:rsidP="00961B60">
      <w:pPr>
        <w:widowControl/>
        <w:ind w:firstLineChars="202" w:firstLine="424"/>
        <w:jc w:val="left"/>
        <w:rPr>
          <w:noProof/>
        </w:rPr>
      </w:pPr>
      <w:r>
        <w:rPr>
          <w:noProof/>
        </w:rPr>
        <w:drawing>
          <wp:inline distT="0" distB="0" distL="0" distR="0" wp14:anchorId="07C253F9">
            <wp:extent cx="6657340" cy="3902075"/>
            <wp:effectExtent l="0" t="0" r="0" b="3175"/>
            <wp:docPr id="1271" name="图片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657340" cy="3902075"/>
                    </a:xfrm>
                    <a:prstGeom prst="rect">
                      <a:avLst/>
                    </a:prstGeom>
                    <a:noFill/>
                  </pic:spPr>
                </pic:pic>
              </a:graphicData>
            </a:graphic>
          </wp:inline>
        </w:drawing>
      </w:r>
    </w:p>
    <w:p w:rsidR="00E3544E" w:rsidRDefault="006800EC" w:rsidP="006800EC">
      <w:pPr>
        <w:widowControl/>
        <w:ind w:firstLineChars="202" w:firstLine="424"/>
        <w:jc w:val="left"/>
        <w:rPr>
          <w:rFonts w:ascii="宋体" w:hAnsi="宋体"/>
          <w:color w:val="000000"/>
          <w:kern w:val="0"/>
          <w:szCs w:val="21"/>
        </w:rPr>
      </w:pPr>
      <w:r w:rsidRPr="006800EC">
        <w:rPr>
          <w:rFonts w:ascii="宋体" w:hAnsi="宋体" w:hint="eastAsia"/>
          <w:color w:val="000000"/>
          <w:kern w:val="0"/>
          <w:szCs w:val="21"/>
        </w:rPr>
        <w:t>豪华品牌SUV总体19年3月批发7.24万台，19年3月占批发份额8.59%，较去年同期份额增加2.58%，19年3月批发较去年同期同比增长30%，19年3月零售较去年同期同比增长19%；19年3月批发环比今年1月增长-4%，19年3月零售环比今年1月增长-9%；19年3月出口较去年同期同比增长%；19年3月厂家产销率93%，19年3月渠道批零率92%；19年1-3月生产累计增幅17%，19年1-3月厂家批发销售累计增幅12%。</w:t>
      </w:r>
      <w:r w:rsidRPr="006800EC">
        <w:rPr>
          <w:rFonts w:ascii="宋体" w:hAnsi="宋体" w:hint="eastAsia"/>
          <w:color w:val="000000"/>
          <w:kern w:val="0"/>
          <w:szCs w:val="21"/>
        </w:rPr>
        <w:tab/>
      </w:r>
      <w:r w:rsidR="007262A0" w:rsidRPr="007262A0">
        <w:rPr>
          <w:rFonts w:ascii="宋体" w:hAnsi="宋体" w:hint="eastAsia"/>
          <w:color w:val="000000"/>
          <w:kern w:val="0"/>
          <w:szCs w:val="21"/>
        </w:rPr>
        <w:t>。</w:t>
      </w:r>
    </w:p>
    <w:p w:rsidR="005416A5" w:rsidRPr="009452B6" w:rsidRDefault="00961B60" w:rsidP="002B67D9">
      <w:pPr>
        <w:widowControl/>
        <w:ind w:firstLineChars="202" w:firstLine="424"/>
        <w:jc w:val="left"/>
        <w:rPr>
          <w:rFonts w:ascii="宋体" w:hAnsi="宋体"/>
          <w:b/>
          <w:bCs/>
          <w:iCs/>
          <w:color w:val="000000"/>
          <w:kern w:val="0"/>
          <w:szCs w:val="21"/>
        </w:rPr>
      </w:pPr>
      <w:r>
        <w:rPr>
          <w:rFonts w:ascii="宋体" w:hAnsi="宋体" w:hint="eastAsia"/>
          <w:color w:val="000000"/>
          <w:kern w:val="0"/>
          <w:szCs w:val="21"/>
        </w:rPr>
        <w:t>豪华</w:t>
      </w:r>
      <w:r>
        <w:rPr>
          <w:rFonts w:ascii="宋体" w:hAnsi="宋体"/>
          <w:color w:val="000000"/>
          <w:kern w:val="0"/>
          <w:szCs w:val="21"/>
        </w:rPr>
        <w:t>SUV市场</w:t>
      </w:r>
      <w:r>
        <w:rPr>
          <w:rFonts w:ascii="宋体" w:hAnsi="宋体" w:hint="eastAsia"/>
          <w:color w:val="000000"/>
          <w:kern w:val="0"/>
          <w:szCs w:val="21"/>
        </w:rPr>
        <w:t>增长</w:t>
      </w:r>
      <w:r>
        <w:rPr>
          <w:rFonts w:ascii="宋体" w:hAnsi="宋体"/>
          <w:color w:val="000000"/>
          <w:kern w:val="0"/>
          <w:szCs w:val="21"/>
        </w:rPr>
        <w:t>的空间较大</w:t>
      </w:r>
      <w:r>
        <w:rPr>
          <w:rFonts w:ascii="宋体" w:hAnsi="宋体" w:hint="eastAsia"/>
          <w:color w:val="000000"/>
          <w:kern w:val="0"/>
          <w:szCs w:val="21"/>
        </w:rPr>
        <w:t>，</w:t>
      </w:r>
      <w:r>
        <w:rPr>
          <w:rFonts w:ascii="宋体" w:hAnsi="宋体"/>
          <w:color w:val="000000"/>
          <w:kern w:val="0"/>
          <w:szCs w:val="21"/>
        </w:rPr>
        <w:t>竞争相对较稳</w:t>
      </w:r>
      <w:r>
        <w:rPr>
          <w:rFonts w:ascii="宋体" w:hAnsi="宋体" w:hint="eastAsia"/>
          <w:color w:val="000000"/>
          <w:kern w:val="0"/>
          <w:szCs w:val="21"/>
        </w:rPr>
        <w:t>，</w:t>
      </w:r>
      <w:r w:rsidR="00C74DDC">
        <w:rPr>
          <w:rFonts w:ascii="宋体" w:hAnsi="宋体" w:hint="eastAsia"/>
          <w:color w:val="000000"/>
          <w:kern w:val="0"/>
          <w:szCs w:val="21"/>
        </w:rPr>
        <w:t>凯迪拉克X</w:t>
      </w:r>
      <w:r w:rsidR="00C74DDC">
        <w:rPr>
          <w:rFonts w:ascii="宋体" w:hAnsi="宋体"/>
          <w:color w:val="000000"/>
          <w:kern w:val="0"/>
          <w:szCs w:val="21"/>
        </w:rPr>
        <w:t>T</w:t>
      </w:r>
      <w:r w:rsidR="007856F7">
        <w:rPr>
          <w:rFonts w:ascii="宋体" w:hAnsi="宋体" w:hint="eastAsia"/>
          <w:color w:val="000000"/>
          <w:kern w:val="0"/>
          <w:szCs w:val="21"/>
        </w:rPr>
        <w:t>5</w:t>
      </w:r>
      <w:r w:rsidR="006878D7">
        <w:rPr>
          <w:rFonts w:ascii="宋体" w:hAnsi="宋体" w:hint="eastAsia"/>
          <w:color w:val="000000"/>
          <w:kern w:val="0"/>
          <w:szCs w:val="21"/>
        </w:rPr>
        <w:t>近期</w:t>
      </w:r>
      <w:r w:rsidR="007856F7">
        <w:rPr>
          <w:rFonts w:ascii="宋体" w:hAnsi="宋体" w:hint="eastAsia"/>
          <w:color w:val="000000"/>
          <w:kern w:val="0"/>
          <w:szCs w:val="21"/>
        </w:rPr>
        <w:t>表现突出</w:t>
      </w:r>
      <w:r w:rsidR="00885A99">
        <w:rPr>
          <w:rFonts w:ascii="宋体" w:hAnsi="宋体" w:hint="eastAsia"/>
          <w:color w:val="000000"/>
          <w:kern w:val="0"/>
          <w:szCs w:val="21"/>
        </w:rPr>
        <w:t>,驰GL</w:t>
      </w:r>
      <w:r w:rsidR="00885A99">
        <w:rPr>
          <w:rFonts w:ascii="宋体" w:hAnsi="宋体"/>
          <w:color w:val="000000"/>
          <w:kern w:val="0"/>
          <w:szCs w:val="21"/>
        </w:rPr>
        <w:t>C</w:t>
      </w:r>
      <w:r w:rsidR="00885A99">
        <w:rPr>
          <w:rFonts w:ascii="宋体" w:hAnsi="宋体" w:hint="eastAsia"/>
          <w:color w:val="000000"/>
          <w:kern w:val="0"/>
          <w:szCs w:val="21"/>
        </w:rPr>
        <w:t>走势</w:t>
      </w:r>
      <w:r w:rsidR="00C74DDC">
        <w:rPr>
          <w:rFonts w:ascii="宋体" w:hAnsi="宋体" w:hint="eastAsia"/>
          <w:color w:val="000000"/>
          <w:kern w:val="0"/>
          <w:szCs w:val="21"/>
        </w:rPr>
        <w:t>调整较大</w:t>
      </w:r>
      <w:r>
        <w:rPr>
          <w:rFonts w:ascii="宋体" w:hAnsi="宋体" w:hint="eastAsia"/>
          <w:color w:val="000000"/>
          <w:kern w:val="0"/>
          <w:szCs w:val="21"/>
        </w:rPr>
        <w:t>。国产</w:t>
      </w:r>
      <w:r>
        <w:rPr>
          <w:rFonts w:ascii="宋体" w:hAnsi="宋体"/>
          <w:color w:val="000000"/>
          <w:kern w:val="0"/>
          <w:szCs w:val="21"/>
        </w:rPr>
        <w:t>的</w:t>
      </w:r>
      <w:r>
        <w:rPr>
          <w:rFonts w:ascii="宋体" w:hAnsi="宋体" w:hint="eastAsia"/>
          <w:color w:val="000000"/>
          <w:kern w:val="0"/>
          <w:szCs w:val="21"/>
        </w:rPr>
        <w:t>Q3和</w:t>
      </w:r>
      <w:r w:rsidR="00B710D3">
        <w:rPr>
          <w:rFonts w:ascii="宋体" w:hAnsi="宋体" w:hint="eastAsia"/>
          <w:color w:val="000000"/>
          <w:kern w:val="0"/>
          <w:szCs w:val="21"/>
        </w:rPr>
        <w:t>宝马X1</w:t>
      </w:r>
      <w:r>
        <w:rPr>
          <w:rFonts w:ascii="宋体" w:hAnsi="宋体" w:hint="eastAsia"/>
          <w:color w:val="000000"/>
          <w:kern w:val="0"/>
          <w:szCs w:val="21"/>
        </w:rPr>
        <w:t>的</w:t>
      </w:r>
      <w:r w:rsidR="00B710D3">
        <w:rPr>
          <w:rFonts w:ascii="宋体" w:hAnsi="宋体" w:hint="eastAsia"/>
          <w:color w:val="000000"/>
          <w:kern w:val="0"/>
          <w:szCs w:val="21"/>
        </w:rPr>
        <w:t>走势均较强</w:t>
      </w:r>
      <w:r>
        <w:rPr>
          <w:rFonts w:ascii="宋体" w:hAnsi="宋体" w:hint="eastAsia"/>
          <w:color w:val="000000"/>
          <w:kern w:val="0"/>
          <w:szCs w:val="21"/>
        </w:rPr>
        <w:t>。奔驰的上攻态势主要靠新车的增量，而市场容量是很大的，各家都有较好表现。</w:t>
      </w:r>
      <w:r w:rsidR="007856F7">
        <w:rPr>
          <w:rFonts w:ascii="宋体" w:hAnsi="宋体" w:hint="eastAsia"/>
          <w:color w:val="000000"/>
          <w:kern w:val="0"/>
          <w:szCs w:val="21"/>
        </w:rPr>
        <w:t>奔驰</w:t>
      </w:r>
      <w:r w:rsidR="00B710D3">
        <w:rPr>
          <w:rFonts w:ascii="宋体" w:hAnsi="宋体" w:hint="eastAsia"/>
          <w:color w:val="000000"/>
          <w:kern w:val="0"/>
          <w:szCs w:val="21"/>
        </w:rPr>
        <w:t>和宝马</w:t>
      </w:r>
      <w:r w:rsidR="007856F7">
        <w:rPr>
          <w:rFonts w:ascii="宋体" w:hAnsi="宋体" w:hint="eastAsia"/>
          <w:color w:val="000000"/>
          <w:kern w:val="0"/>
          <w:szCs w:val="21"/>
        </w:rPr>
        <w:t>的</w:t>
      </w:r>
      <w:r w:rsidR="00F7098A">
        <w:rPr>
          <w:rFonts w:ascii="宋体" w:hAnsi="宋体" w:hint="eastAsia"/>
          <w:color w:val="000000"/>
          <w:kern w:val="0"/>
          <w:szCs w:val="21"/>
        </w:rPr>
        <w:t>3月</w:t>
      </w:r>
      <w:r w:rsidR="007856F7">
        <w:rPr>
          <w:rFonts w:ascii="宋体" w:hAnsi="宋体" w:hint="eastAsia"/>
          <w:color w:val="000000"/>
          <w:kern w:val="0"/>
          <w:szCs w:val="21"/>
        </w:rPr>
        <w:t>竞争表现</w:t>
      </w:r>
      <w:r w:rsidR="00B710D3">
        <w:rPr>
          <w:rFonts w:ascii="宋体" w:hAnsi="宋体" w:hint="eastAsia"/>
          <w:color w:val="000000"/>
          <w:kern w:val="0"/>
          <w:szCs w:val="21"/>
        </w:rPr>
        <w:t>都相对较稳</w:t>
      </w:r>
      <w:r w:rsidR="007856F7">
        <w:rPr>
          <w:rFonts w:ascii="宋体" w:hAnsi="宋体" w:hint="eastAsia"/>
          <w:color w:val="000000"/>
          <w:kern w:val="0"/>
          <w:szCs w:val="21"/>
        </w:rPr>
        <w:t>。</w:t>
      </w:r>
      <w:r w:rsidR="00B6738C">
        <w:rPr>
          <w:rFonts w:ascii="宋体" w:hAnsi="宋体" w:hint="eastAsia"/>
          <w:color w:val="000000"/>
          <w:kern w:val="0"/>
          <w:szCs w:val="21"/>
        </w:rPr>
        <w:t>奥迪近期表现超强。</w:t>
      </w:r>
      <w:r w:rsidR="006878D7">
        <w:rPr>
          <w:rFonts w:ascii="宋体" w:hAnsi="宋体" w:hint="eastAsia"/>
          <w:color w:val="000000"/>
          <w:kern w:val="0"/>
          <w:szCs w:val="21"/>
        </w:rPr>
        <w:t>宝马X</w:t>
      </w:r>
      <w:r w:rsidR="006878D7">
        <w:rPr>
          <w:rFonts w:ascii="宋体" w:hAnsi="宋体"/>
          <w:color w:val="000000"/>
          <w:kern w:val="0"/>
          <w:szCs w:val="21"/>
        </w:rPr>
        <w:t>3</w:t>
      </w:r>
      <w:r w:rsidR="00C74DDC">
        <w:rPr>
          <w:rFonts w:ascii="宋体" w:hAnsi="宋体" w:hint="eastAsia"/>
          <w:color w:val="000000"/>
          <w:kern w:val="0"/>
          <w:szCs w:val="21"/>
        </w:rPr>
        <w:t>的表现超强。</w:t>
      </w:r>
    </w:p>
    <w:p w:rsidR="00F07DDC" w:rsidRDefault="00F07DDC" w:rsidP="002160B9">
      <w:pPr>
        <w:widowControl/>
        <w:ind w:firstLineChars="202" w:firstLine="424"/>
        <w:jc w:val="left"/>
        <w:rPr>
          <w:rFonts w:ascii="宋体" w:hAnsi="宋体"/>
          <w:color w:val="000000"/>
          <w:kern w:val="0"/>
          <w:szCs w:val="21"/>
        </w:rPr>
      </w:pPr>
    </w:p>
    <w:sectPr w:rsidR="00F07DDC" w:rsidSect="008E09FE">
      <w:footerReference w:type="even" r:id="rId95"/>
      <w:footerReference w:type="default" r:id="rId96"/>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5B6C" w:rsidRDefault="004B5B6C">
      <w:r>
        <w:separator/>
      </w:r>
    </w:p>
  </w:endnote>
  <w:endnote w:type="continuationSeparator" w:id="0">
    <w:p w:rsidR="004B5B6C" w:rsidRDefault="004B5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B95" w:rsidRDefault="00D71B95"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D71B95" w:rsidRDefault="00D71B95"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1B95" w:rsidRDefault="00D71B95"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rsidR="00D71B95" w:rsidRDefault="00D71B95"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5B6C" w:rsidRDefault="004B5B6C">
      <w:r>
        <w:separator/>
      </w:r>
    </w:p>
  </w:footnote>
  <w:footnote w:type="continuationSeparator" w:id="0">
    <w:p w:rsidR="004B5B6C" w:rsidRDefault="004B5B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A8198B6"/>
    <w:multiLevelType w:val="singleLevel"/>
    <w:tmpl w:val="EA8198B6"/>
    <w:lvl w:ilvl="0">
      <w:start w:val="5"/>
      <w:numFmt w:val="decimal"/>
      <w:suff w:val="nothing"/>
      <w:lvlText w:val="%1、"/>
      <w:lvlJc w:val="left"/>
    </w:lvl>
  </w:abstractNum>
  <w:abstractNum w:abstractNumId="1" w15:restartNumberingAfterBreak="0">
    <w:nsid w:val="0241351A"/>
    <w:multiLevelType w:val="hybridMultilevel"/>
    <w:tmpl w:val="866692F0"/>
    <w:lvl w:ilvl="0" w:tplc="BEF671A6">
      <w:start w:val="4"/>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15:restartNumberingAfterBreak="0">
    <w:nsid w:val="0F5B559B"/>
    <w:multiLevelType w:val="hybridMultilevel"/>
    <w:tmpl w:val="32C4F086"/>
    <w:lvl w:ilvl="0" w:tplc="0409000F">
      <w:start w:val="1"/>
      <w:numFmt w:val="decimal"/>
      <w:lvlText w:val="%1."/>
      <w:lvlJc w:val="left"/>
      <w:pPr>
        <w:ind w:left="136" w:hanging="420"/>
      </w:pPr>
    </w:lvl>
    <w:lvl w:ilvl="1" w:tplc="04090019" w:tentative="1">
      <w:start w:val="1"/>
      <w:numFmt w:val="lowerLetter"/>
      <w:lvlText w:val="%2)"/>
      <w:lvlJc w:val="left"/>
      <w:pPr>
        <w:ind w:left="556" w:hanging="420"/>
      </w:pPr>
    </w:lvl>
    <w:lvl w:ilvl="2" w:tplc="0409001B" w:tentative="1">
      <w:start w:val="1"/>
      <w:numFmt w:val="lowerRoman"/>
      <w:lvlText w:val="%3."/>
      <w:lvlJc w:val="right"/>
      <w:pPr>
        <w:ind w:left="976" w:hanging="420"/>
      </w:pPr>
    </w:lvl>
    <w:lvl w:ilvl="3" w:tplc="0409000F" w:tentative="1">
      <w:start w:val="1"/>
      <w:numFmt w:val="decimal"/>
      <w:lvlText w:val="%4."/>
      <w:lvlJc w:val="left"/>
      <w:pPr>
        <w:ind w:left="1396" w:hanging="420"/>
      </w:pPr>
    </w:lvl>
    <w:lvl w:ilvl="4" w:tplc="04090019" w:tentative="1">
      <w:start w:val="1"/>
      <w:numFmt w:val="lowerLetter"/>
      <w:lvlText w:val="%5)"/>
      <w:lvlJc w:val="left"/>
      <w:pPr>
        <w:ind w:left="1816" w:hanging="420"/>
      </w:pPr>
    </w:lvl>
    <w:lvl w:ilvl="5" w:tplc="0409001B" w:tentative="1">
      <w:start w:val="1"/>
      <w:numFmt w:val="lowerRoman"/>
      <w:lvlText w:val="%6."/>
      <w:lvlJc w:val="right"/>
      <w:pPr>
        <w:ind w:left="2236" w:hanging="420"/>
      </w:pPr>
    </w:lvl>
    <w:lvl w:ilvl="6" w:tplc="0409000F" w:tentative="1">
      <w:start w:val="1"/>
      <w:numFmt w:val="decimal"/>
      <w:lvlText w:val="%7."/>
      <w:lvlJc w:val="left"/>
      <w:pPr>
        <w:ind w:left="2656" w:hanging="420"/>
      </w:pPr>
    </w:lvl>
    <w:lvl w:ilvl="7" w:tplc="04090019" w:tentative="1">
      <w:start w:val="1"/>
      <w:numFmt w:val="lowerLetter"/>
      <w:lvlText w:val="%8)"/>
      <w:lvlJc w:val="left"/>
      <w:pPr>
        <w:ind w:left="3076" w:hanging="420"/>
      </w:pPr>
    </w:lvl>
    <w:lvl w:ilvl="8" w:tplc="0409001B" w:tentative="1">
      <w:start w:val="1"/>
      <w:numFmt w:val="lowerRoman"/>
      <w:lvlText w:val="%9."/>
      <w:lvlJc w:val="right"/>
      <w:pPr>
        <w:ind w:left="3496" w:hanging="420"/>
      </w:pPr>
    </w:lvl>
  </w:abstractNum>
  <w:abstractNum w:abstractNumId="3" w15:restartNumberingAfterBreak="0">
    <w:nsid w:val="12FD2BE0"/>
    <w:multiLevelType w:val="hybridMultilevel"/>
    <w:tmpl w:val="94CA8A3E"/>
    <w:lvl w:ilvl="0" w:tplc="04090001">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504634"/>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5" w15:restartNumberingAfterBreak="0">
    <w:nsid w:val="16851F23"/>
    <w:multiLevelType w:val="singleLevel"/>
    <w:tmpl w:val="04090003"/>
    <w:lvl w:ilvl="0">
      <w:start w:val="1"/>
      <w:numFmt w:val="bullet"/>
      <w:lvlText w:val=""/>
      <w:lvlJc w:val="left"/>
      <w:pPr>
        <w:ind w:left="420" w:hanging="420"/>
      </w:pPr>
      <w:rPr>
        <w:rFonts w:ascii="Wingdings" w:hAnsi="Wingdings" w:hint="default"/>
      </w:rPr>
    </w:lvl>
  </w:abstractNum>
  <w:abstractNum w:abstractNumId="6" w15:restartNumberingAfterBreak="0">
    <w:nsid w:val="1C923CC6"/>
    <w:multiLevelType w:val="hybridMultilevel"/>
    <w:tmpl w:val="F49CC91E"/>
    <w:lvl w:ilvl="0" w:tplc="ECDC5A1A">
      <w:start w:val="1"/>
      <w:numFmt w:val="decimal"/>
      <w:lvlText w:val="%1、"/>
      <w:lvlJc w:val="left"/>
      <w:pPr>
        <w:ind w:left="1069"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7" w15:restartNumberingAfterBreak="0">
    <w:nsid w:val="23385936"/>
    <w:multiLevelType w:val="hybridMultilevel"/>
    <w:tmpl w:val="427881D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9" w15:restartNumberingAfterBreak="0">
    <w:nsid w:val="32ED58F3"/>
    <w:multiLevelType w:val="hybridMultilevel"/>
    <w:tmpl w:val="72825FA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3201212"/>
    <w:multiLevelType w:val="singleLevel"/>
    <w:tmpl w:val="04090003"/>
    <w:lvl w:ilvl="0">
      <w:start w:val="1"/>
      <w:numFmt w:val="bullet"/>
      <w:lvlText w:val=""/>
      <w:lvlJc w:val="left"/>
      <w:pPr>
        <w:ind w:left="420" w:hanging="420"/>
      </w:pPr>
      <w:rPr>
        <w:rFonts w:ascii="Wingdings" w:hAnsi="Wingdings" w:hint="default"/>
      </w:rPr>
    </w:lvl>
  </w:abstractNum>
  <w:abstractNum w:abstractNumId="11" w15:restartNumberingAfterBreak="0">
    <w:nsid w:val="37450F8E"/>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377A119C"/>
    <w:multiLevelType w:val="singleLevel"/>
    <w:tmpl w:val="04090003"/>
    <w:lvl w:ilvl="0">
      <w:start w:val="1"/>
      <w:numFmt w:val="bullet"/>
      <w:lvlText w:val=""/>
      <w:lvlJc w:val="left"/>
      <w:pPr>
        <w:ind w:left="420" w:hanging="420"/>
      </w:pPr>
      <w:rPr>
        <w:rFonts w:ascii="Wingdings" w:hAnsi="Wingdings" w:hint="default"/>
      </w:rPr>
    </w:lvl>
  </w:abstractNum>
  <w:abstractNum w:abstractNumId="13" w15:restartNumberingAfterBreak="0">
    <w:nsid w:val="3ADC4F83"/>
    <w:multiLevelType w:val="hybridMultilevel"/>
    <w:tmpl w:val="8F6A7952"/>
    <w:lvl w:ilvl="0" w:tplc="07D0099E">
      <w:start w:val="2"/>
      <w:numFmt w:val="japaneseCounting"/>
      <w:lvlText w:val="%1、"/>
      <w:lvlJc w:val="left"/>
      <w:pPr>
        <w:ind w:left="1285" w:hanging="720"/>
      </w:pPr>
      <w:rPr>
        <w:rFonts w:hint="default"/>
      </w:rPr>
    </w:lvl>
    <w:lvl w:ilvl="1" w:tplc="B190584C">
      <w:start w:val="1"/>
      <w:numFmt w:val="decimal"/>
      <w:lvlText w:val="%2、"/>
      <w:lvlJc w:val="left"/>
      <w:pPr>
        <w:ind w:left="1705" w:hanging="720"/>
      </w:pPr>
      <w:rPr>
        <w:rFonts w:hint="default"/>
      </w:rPr>
    </w:lvl>
    <w:lvl w:ilvl="2" w:tplc="0409001B" w:tentative="1">
      <w:start w:val="1"/>
      <w:numFmt w:val="lowerRoman"/>
      <w:lvlText w:val="%3."/>
      <w:lvlJc w:val="right"/>
      <w:pPr>
        <w:ind w:left="1825" w:hanging="420"/>
      </w:pPr>
    </w:lvl>
    <w:lvl w:ilvl="3" w:tplc="0409000F" w:tentative="1">
      <w:start w:val="1"/>
      <w:numFmt w:val="decimal"/>
      <w:lvlText w:val="%4."/>
      <w:lvlJc w:val="left"/>
      <w:pPr>
        <w:ind w:left="2245" w:hanging="420"/>
      </w:pPr>
    </w:lvl>
    <w:lvl w:ilvl="4" w:tplc="04090019" w:tentative="1">
      <w:start w:val="1"/>
      <w:numFmt w:val="lowerLetter"/>
      <w:lvlText w:val="%5)"/>
      <w:lvlJc w:val="left"/>
      <w:pPr>
        <w:ind w:left="2665" w:hanging="420"/>
      </w:pPr>
    </w:lvl>
    <w:lvl w:ilvl="5" w:tplc="0409001B" w:tentative="1">
      <w:start w:val="1"/>
      <w:numFmt w:val="lowerRoman"/>
      <w:lvlText w:val="%6."/>
      <w:lvlJc w:val="right"/>
      <w:pPr>
        <w:ind w:left="3085" w:hanging="420"/>
      </w:pPr>
    </w:lvl>
    <w:lvl w:ilvl="6" w:tplc="0409000F" w:tentative="1">
      <w:start w:val="1"/>
      <w:numFmt w:val="decimal"/>
      <w:lvlText w:val="%7."/>
      <w:lvlJc w:val="left"/>
      <w:pPr>
        <w:ind w:left="3505" w:hanging="420"/>
      </w:pPr>
    </w:lvl>
    <w:lvl w:ilvl="7" w:tplc="04090019" w:tentative="1">
      <w:start w:val="1"/>
      <w:numFmt w:val="lowerLetter"/>
      <w:lvlText w:val="%8)"/>
      <w:lvlJc w:val="left"/>
      <w:pPr>
        <w:ind w:left="3925" w:hanging="420"/>
      </w:pPr>
    </w:lvl>
    <w:lvl w:ilvl="8" w:tplc="0409001B" w:tentative="1">
      <w:start w:val="1"/>
      <w:numFmt w:val="lowerRoman"/>
      <w:lvlText w:val="%9."/>
      <w:lvlJc w:val="right"/>
      <w:pPr>
        <w:ind w:left="4345" w:hanging="420"/>
      </w:pPr>
    </w:lvl>
  </w:abstractNum>
  <w:abstractNum w:abstractNumId="14"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 w15:restartNumberingAfterBreak="0">
    <w:nsid w:val="3E8002DA"/>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6"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7"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A293E22"/>
    <w:multiLevelType w:val="singleLevel"/>
    <w:tmpl w:val="5794E7AB"/>
    <w:lvl w:ilvl="0">
      <w:start w:val="1"/>
      <w:numFmt w:val="decimal"/>
      <w:lvlText w:val="%1."/>
      <w:lvlJc w:val="left"/>
      <w:pPr>
        <w:ind w:left="420" w:hanging="420"/>
      </w:pPr>
      <w:rPr>
        <w:rFonts w:hint="default"/>
      </w:rPr>
    </w:lvl>
  </w:abstractNum>
  <w:abstractNum w:abstractNumId="20" w15:restartNumberingAfterBreak="0">
    <w:nsid w:val="4D3A64D5"/>
    <w:multiLevelType w:val="hybridMultilevel"/>
    <w:tmpl w:val="F49A5F72"/>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1" w15:restartNumberingAfterBreak="0">
    <w:nsid w:val="502C729C"/>
    <w:multiLevelType w:val="hybridMultilevel"/>
    <w:tmpl w:val="32C4F0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23" w15:restartNumberingAfterBreak="0">
    <w:nsid w:val="57CC59BF"/>
    <w:multiLevelType w:val="singleLevel"/>
    <w:tmpl w:val="04090003"/>
    <w:lvl w:ilvl="0">
      <w:start w:val="1"/>
      <w:numFmt w:val="bullet"/>
      <w:lvlText w:val=""/>
      <w:lvlJc w:val="left"/>
      <w:pPr>
        <w:ind w:left="420" w:hanging="420"/>
      </w:pPr>
      <w:rPr>
        <w:rFonts w:ascii="Wingdings" w:hAnsi="Wingdings" w:hint="default"/>
      </w:rPr>
    </w:lvl>
  </w:abstractNum>
  <w:abstractNum w:abstractNumId="24" w15:restartNumberingAfterBreak="0">
    <w:nsid w:val="57CC5A0B"/>
    <w:multiLevelType w:val="singleLevel"/>
    <w:tmpl w:val="04090003"/>
    <w:lvl w:ilvl="0">
      <w:start w:val="1"/>
      <w:numFmt w:val="bullet"/>
      <w:lvlText w:val=""/>
      <w:lvlJc w:val="left"/>
      <w:pPr>
        <w:ind w:left="420" w:hanging="420"/>
      </w:pPr>
      <w:rPr>
        <w:rFonts w:ascii="Wingdings" w:hAnsi="Wingdings" w:hint="default"/>
      </w:rPr>
    </w:lvl>
  </w:abstractNum>
  <w:abstractNum w:abstractNumId="25"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26"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27" w15:restartNumberingAfterBreak="0">
    <w:nsid w:val="58AA437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15:restartNumberingAfterBreak="0">
    <w:nsid w:val="5CA03948"/>
    <w:multiLevelType w:val="hybridMultilevel"/>
    <w:tmpl w:val="86642D36"/>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D195874"/>
    <w:multiLevelType w:val="hybridMultilevel"/>
    <w:tmpl w:val="250823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1" w15:restartNumberingAfterBreak="0">
    <w:nsid w:val="75934A7B"/>
    <w:multiLevelType w:val="hybridMultilevel"/>
    <w:tmpl w:val="5900EA9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7647510D"/>
    <w:multiLevelType w:val="singleLevel"/>
    <w:tmpl w:val="04090003"/>
    <w:lvl w:ilvl="0">
      <w:start w:val="1"/>
      <w:numFmt w:val="bullet"/>
      <w:lvlText w:val=""/>
      <w:lvlJc w:val="left"/>
      <w:pPr>
        <w:ind w:left="420" w:hanging="420"/>
      </w:pPr>
      <w:rPr>
        <w:rFonts w:ascii="Wingdings" w:hAnsi="Wingdings" w:hint="default"/>
      </w:rPr>
    </w:lvl>
  </w:abstractNum>
  <w:abstractNum w:abstractNumId="33" w15:restartNumberingAfterBreak="0">
    <w:nsid w:val="765145A6"/>
    <w:multiLevelType w:val="hybridMultilevel"/>
    <w:tmpl w:val="5C92BD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75C4C8E"/>
    <w:multiLevelType w:val="singleLevel"/>
    <w:tmpl w:val="0409000F"/>
    <w:lvl w:ilvl="0">
      <w:start w:val="1"/>
      <w:numFmt w:val="decimal"/>
      <w:lvlText w:val="%1."/>
      <w:lvlJc w:val="left"/>
      <w:pPr>
        <w:ind w:left="420" w:hanging="420"/>
      </w:pPr>
      <w:rPr>
        <w:rFonts w:hint="default"/>
      </w:rPr>
    </w:lvl>
  </w:abstractNum>
  <w:abstractNum w:abstractNumId="35" w15:restartNumberingAfterBreak="0">
    <w:nsid w:val="78E118E4"/>
    <w:multiLevelType w:val="hybridMultilevel"/>
    <w:tmpl w:val="2E026342"/>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EA0191A"/>
    <w:multiLevelType w:val="hybridMultilevel"/>
    <w:tmpl w:val="4996639A"/>
    <w:lvl w:ilvl="0" w:tplc="672C63D4">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20"/>
  </w:num>
  <w:num w:numId="2">
    <w:abstractNumId w:val="15"/>
  </w:num>
  <w:num w:numId="3">
    <w:abstractNumId w:val="6"/>
  </w:num>
  <w:num w:numId="4">
    <w:abstractNumId w:val="14"/>
  </w:num>
  <w:num w:numId="5">
    <w:abstractNumId w:val="21"/>
  </w:num>
  <w:num w:numId="6">
    <w:abstractNumId w:val="36"/>
  </w:num>
  <w:num w:numId="7">
    <w:abstractNumId w:val="24"/>
  </w:num>
  <w:num w:numId="8">
    <w:abstractNumId w:val="23"/>
  </w:num>
  <w:num w:numId="9">
    <w:abstractNumId w:val="10"/>
  </w:num>
  <w:num w:numId="10">
    <w:abstractNumId w:val="5"/>
  </w:num>
  <w:num w:numId="11">
    <w:abstractNumId w:val="32"/>
  </w:num>
  <w:num w:numId="12">
    <w:abstractNumId w:val="2"/>
  </w:num>
  <w:num w:numId="13">
    <w:abstractNumId w:val="25"/>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lvlOverride w:ilvl="0">
      <w:startOverride w:val="1"/>
    </w:lvlOverride>
  </w:num>
  <w:num w:numId="16">
    <w:abstractNumId w:val="17"/>
  </w:num>
  <w:num w:numId="17">
    <w:abstractNumId w:val="12"/>
  </w:num>
  <w:num w:numId="18">
    <w:abstractNumId w:val="11"/>
  </w:num>
  <w:num w:numId="19">
    <w:abstractNumId w:val="31"/>
  </w:num>
  <w:num w:numId="20">
    <w:abstractNumId w:val="18"/>
  </w:num>
  <w:num w:numId="21">
    <w:abstractNumId w:val="13"/>
  </w:num>
  <w:num w:numId="22">
    <w:abstractNumId w:val="16"/>
  </w:num>
  <w:num w:numId="23">
    <w:abstractNumId w:val="8"/>
  </w:num>
  <w:num w:numId="24">
    <w:abstractNumId w:val="33"/>
  </w:num>
  <w:num w:numId="25">
    <w:abstractNumId w:val="22"/>
  </w:num>
  <w:num w:numId="26">
    <w:abstractNumId w:val="9"/>
  </w:num>
  <w:num w:numId="27">
    <w:abstractNumId w:val="22"/>
    <w:lvlOverride w:ilvl="0">
      <w:startOverride w:val="1"/>
    </w:lvlOverride>
  </w:num>
  <w:num w:numId="28">
    <w:abstractNumId w:val="26"/>
  </w:num>
  <w:num w:numId="29">
    <w:abstractNumId w:val="1"/>
  </w:num>
  <w:num w:numId="30">
    <w:abstractNumId w:val="28"/>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0"/>
  </w:num>
  <w:num w:numId="34">
    <w:abstractNumId w:val="35"/>
  </w:num>
  <w:num w:numId="35">
    <w:abstractNumId w:val="29"/>
  </w:num>
  <w:num w:numId="36">
    <w:abstractNumId w:val="30"/>
  </w:num>
  <w:num w:numId="37">
    <w:abstractNumId w:val="3"/>
  </w:num>
  <w:num w:numId="38">
    <w:abstractNumId w:val="27"/>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num>
  <w:num w:numId="41">
    <w:abstractNumId w:val="3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displayBackgroundShape/>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81B"/>
    <w:rsid w:val="00000109"/>
    <w:rsid w:val="000005A1"/>
    <w:rsid w:val="00000717"/>
    <w:rsid w:val="00000826"/>
    <w:rsid w:val="000009E8"/>
    <w:rsid w:val="00000BE9"/>
    <w:rsid w:val="000010A6"/>
    <w:rsid w:val="00001246"/>
    <w:rsid w:val="0000187B"/>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5A9"/>
    <w:rsid w:val="00026790"/>
    <w:rsid w:val="0002695F"/>
    <w:rsid w:val="00026986"/>
    <w:rsid w:val="000269AC"/>
    <w:rsid w:val="00026BCD"/>
    <w:rsid w:val="00026C7B"/>
    <w:rsid w:val="00026FFB"/>
    <w:rsid w:val="00027094"/>
    <w:rsid w:val="000272AD"/>
    <w:rsid w:val="000273A2"/>
    <w:rsid w:val="00027636"/>
    <w:rsid w:val="00027872"/>
    <w:rsid w:val="0002792F"/>
    <w:rsid w:val="00027AA1"/>
    <w:rsid w:val="00027BE4"/>
    <w:rsid w:val="00027C9B"/>
    <w:rsid w:val="00027F1A"/>
    <w:rsid w:val="0003015D"/>
    <w:rsid w:val="00030294"/>
    <w:rsid w:val="000304D5"/>
    <w:rsid w:val="0003078D"/>
    <w:rsid w:val="000308CF"/>
    <w:rsid w:val="000309C0"/>
    <w:rsid w:val="00030B1F"/>
    <w:rsid w:val="00030D86"/>
    <w:rsid w:val="00031158"/>
    <w:rsid w:val="0003150D"/>
    <w:rsid w:val="000318DA"/>
    <w:rsid w:val="00031BF0"/>
    <w:rsid w:val="00031C3D"/>
    <w:rsid w:val="00031F57"/>
    <w:rsid w:val="0003205C"/>
    <w:rsid w:val="000322BD"/>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3EF"/>
    <w:rsid w:val="00034A70"/>
    <w:rsid w:val="00034B75"/>
    <w:rsid w:val="00034D06"/>
    <w:rsid w:val="00034E0D"/>
    <w:rsid w:val="00035343"/>
    <w:rsid w:val="0003548B"/>
    <w:rsid w:val="000359EF"/>
    <w:rsid w:val="00035DD6"/>
    <w:rsid w:val="0003624D"/>
    <w:rsid w:val="000365FE"/>
    <w:rsid w:val="00036CF6"/>
    <w:rsid w:val="00036FB2"/>
    <w:rsid w:val="000373D9"/>
    <w:rsid w:val="00037441"/>
    <w:rsid w:val="0003771A"/>
    <w:rsid w:val="0003799D"/>
    <w:rsid w:val="00037AA7"/>
    <w:rsid w:val="00037BF2"/>
    <w:rsid w:val="00037D28"/>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720"/>
    <w:rsid w:val="00087736"/>
    <w:rsid w:val="000877F3"/>
    <w:rsid w:val="00087CA2"/>
    <w:rsid w:val="000900EA"/>
    <w:rsid w:val="000905F6"/>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481"/>
    <w:rsid w:val="000A76E3"/>
    <w:rsid w:val="000A76E5"/>
    <w:rsid w:val="000A7721"/>
    <w:rsid w:val="000A7845"/>
    <w:rsid w:val="000A7CB5"/>
    <w:rsid w:val="000A7CCF"/>
    <w:rsid w:val="000A7D92"/>
    <w:rsid w:val="000A7EB7"/>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5D5"/>
    <w:rsid w:val="000B366F"/>
    <w:rsid w:val="000B3963"/>
    <w:rsid w:val="000B39D9"/>
    <w:rsid w:val="000B3C40"/>
    <w:rsid w:val="000B3C7F"/>
    <w:rsid w:val="000B3CE9"/>
    <w:rsid w:val="000B3EEB"/>
    <w:rsid w:val="000B3F64"/>
    <w:rsid w:val="000B4056"/>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DC"/>
    <w:rsid w:val="000C21B7"/>
    <w:rsid w:val="000C2510"/>
    <w:rsid w:val="000C258F"/>
    <w:rsid w:val="000C2753"/>
    <w:rsid w:val="000C2938"/>
    <w:rsid w:val="000C2999"/>
    <w:rsid w:val="000C29BD"/>
    <w:rsid w:val="000C2C88"/>
    <w:rsid w:val="000C2CF0"/>
    <w:rsid w:val="000C305C"/>
    <w:rsid w:val="000C3406"/>
    <w:rsid w:val="000C3562"/>
    <w:rsid w:val="000C35D8"/>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C85"/>
    <w:rsid w:val="000D3D0B"/>
    <w:rsid w:val="000D3ED0"/>
    <w:rsid w:val="000D41E2"/>
    <w:rsid w:val="000D44CD"/>
    <w:rsid w:val="000D44D8"/>
    <w:rsid w:val="000D4996"/>
    <w:rsid w:val="000D4C42"/>
    <w:rsid w:val="000D4F73"/>
    <w:rsid w:val="000D5016"/>
    <w:rsid w:val="000D512F"/>
    <w:rsid w:val="000D5354"/>
    <w:rsid w:val="000D5415"/>
    <w:rsid w:val="000D5B3E"/>
    <w:rsid w:val="000D5B76"/>
    <w:rsid w:val="000D5EE8"/>
    <w:rsid w:val="000D622D"/>
    <w:rsid w:val="000D66CD"/>
    <w:rsid w:val="000D6734"/>
    <w:rsid w:val="000D67BF"/>
    <w:rsid w:val="000D67DC"/>
    <w:rsid w:val="000D6D1F"/>
    <w:rsid w:val="000D6DD1"/>
    <w:rsid w:val="000D6EF0"/>
    <w:rsid w:val="000D74FC"/>
    <w:rsid w:val="000D78DA"/>
    <w:rsid w:val="000D7971"/>
    <w:rsid w:val="000D7979"/>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A0"/>
    <w:rsid w:val="000F77E0"/>
    <w:rsid w:val="0010015C"/>
    <w:rsid w:val="001001C4"/>
    <w:rsid w:val="001005AB"/>
    <w:rsid w:val="001006AB"/>
    <w:rsid w:val="00100752"/>
    <w:rsid w:val="00100B3B"/>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330"/>
    <w:rsid w:val="001105FC"/>
    <w:rsid w:val="00110BD8"/>
    <w:rsid w:val="00110D43"/>
    <w:rsid w:val="00110DD6"/>
    <w:rsid w:val="00110DF7"/>
    <w:rsid w:val="001110DF"/>
    <w:rsid w:val="0011152C"/>
    <w:rsid w:val="001119CC"/>
    <w:rsid w:val="00111A86"/>
    <w:rsid w:val="00111B17"/>
    <w:rsid w:val="00111C08"/>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918"/>
    <w:rsid w:val="00123B19"/>
    <w:rsid w:val="00123B6B"/>
    <w:rsid w:val="00123F25"/>
    <w:rsid w:val="001240C2"/>
    <w:rsid w:val="0012412D"/>
    <w:rsid w:val="001241F9"/>
    <w:rsid w:val="001247FA"/>
    <w:rsid w:val="001248BE"/>
    <w:rsid w:val="00124996"/>
    <w:rsid w:val="00125165"/>
    <w:rsid w:val="0012516F"/>
    <w:rsid w:val="00125271"/>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34"/>
    <w:rsid w:val="00133DA5"/>
    <w:rsid w:val="00134241"/>
    <w:rsid w:val="00134304"/>
    <w:rsid w:val="0013434E"/>
    <w:rsid w:val="0013435F"/>
    <w:rsid w:val="001343BF"/>
    <w:rsid w:val="00134440"/>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309"/>
    <w:rsid w:val="001405BD"/>
    <w:rsid w:val="001407DB"/>
    <w:rsid w:val="0014087F"/>
    <w:rsid w:val="00140994"/>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117"/>
    <w:rsid w:val="0016471E"/>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E1"/>
    <w:rsid w:val="00181542"/>
    <w:rsid w:val="00181637"/>
    <w:rsid w:val="001820E7"/>
    <w:rsid w:val="001821B3"/>
    <w:rsid w:val="001824C3"/>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A69"/>
    <w:rsid w:val="001902EE"/>
    <w:rsid w:val="001903C9"/>
    <w:rsid w:val="0019052A"/>
    <w:rsid w:val="00190B46"/>
    <w:rsid w:val="00190D47"/>
    <w:rsid w:val="00190DBD"/>
    <w:rsid w:val="0019109D"/>
    <w:rsid w:val="0019128C"/>
    <w:rsid w:val="001913DA"/>
    <w:rsid w:val="00191474"/>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51F"/>
    <w:rsid w:val="001B26B5"/>
    <w:rsid w:val="001B27C4"/>
    <w:rsid w:val="001B28B0"/>
    <w:rsid w:val="001B2C19"/>
    <w:rsid w:val="001B2C61"/>
    <w:rsid w:val="001B2C8B"/>
    <w:rsid w:val="001B2D9C"/>
    <w:rsid w:val="001B3289"/>
    <w:rsid w:val="001B3480"/>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2EC"/>
    <w:rsid w:val="001C72F5"/>
    <w:rsid w:val="001C73A9"/>
    <w:rsid w:val="001C783A"/>
    <w:rsid w:val="001C784F"/>
    <w:rsid w:val="001C79D1"/>
    <w:rsid w:val="001C7BFD"/>
    <w:rsid w:val="001C7D48"/>
    <w:rsid w:val="001C7FA1"/>
    <w:rsid w:val="001D00BF"/>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A0F"/>
    <w:rsid w:val="001D5B32"/>
    <w:rsid w:val="001D5DCC"/>
    <w:rsid w:val="001D5ECC"/>
    <w:rsid w:val="001D5F24"/>
    <w:rsid w:val="001D6038"/>
    <w:rsid w:val="001D6363"/>
    <w:rsid w:val="001D63DE"/>
    <w:rsid w:val="001D66EC"/>
    <w:rsid w:val="001D699D"/>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4120"/>
    <w:rsid w:val="001E42E9"/>
    <w:rsid w:val="001E44B6"/>
    <w:rsid w:val="001E49EE"/>
    <w:rsid w:val="001E4F18"/>
    <w:rsid w:val="001E502B"/>
    <w:rsid w:val="001E50B4"/>
    <w:rsid w:val="001E51E2"/>
    <w:rsid w:val="001E5526"/>
    <w:rsid w:val="001E55C2"/>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917"/>
    <w:rsid w:val="001F1A7F"/>
    <w:rsid w:val="001F1EB2"/>
    <w:rsid w:val="001F2192"/>
    <w:rsid w:val="001F2333"/>
    <w:rsid w:val="001F251D"/>
    <w:rsid w:val="001F2678"/>
    <w:rsid w:val="001F26F4"/>
    <w:rsid w:val="001F270A"/>
    <w:rsid w:val="001F29E6"/>
    <w:rsid w:val="001F29F1"/>
    <w:rsid w:val="001F2B84"/>
    <w:rsid w:val="001F2F5F"/>
    <w:rsid w:val="001F2FC4"/>
    <w:rsid w:val="001F31E5"/>
    <w:rsid w:val="001F35E1"/>
    <w:rsid w:val="001F35F4"/>
    <w:rsid w:val="001F3A8B"/>
    <w:rsid w:val="001F3B3E"/>
    <w:rsid w:val="001F42E8"/>
    <w:rsid w:val="001F43A4"/>
    <w:rsid w:val="001F455E"/>
    <w:rsid w:val="001F45AA"/>
    <w:rsid w:val="001F482A"/>
    <w:rsid w:val="001F4D00"/>
    <w:rsid w:val="001F5043"/>
    <w:rsid w:val="001F57F4"/>
    <w:rsid w:val="001F5BF5"/>
    <w:rsid w:val="001F5C4E"/>
    <w:rsid w:val="001F5E2D"/>
    <w:rsid w:val="001F64BC"/>
    <w:rsid w:val="001F67B1"/>
    <w:rsid w:val="001F6999"/>
    <w:rsid w:val="001F6B56"/>
    <w:rsid w:val="001F6DDA"/>
    <w:rsid w:val="001F6E29"/>
    <w:rsid w:val="001F6EBC"/>
    <w:rsid w:val="001F71E2"/>
    <w:rsid w:val="001F726C"/>
    <w:rsid w:val="001F752B"/>
    <w:rsid w:val="001F759B"/>
    <w:rsid w:val="001F760A"/>
    <w:rsid w:val="001F7895"/>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80"/>
    <w:rsid w:val="00211136"/>
    <w:rsid w:val="0021116D"/>
    <w:rsid w:val="00211194"/>
    <w:rsid w:val="0021123C"/>
    <w:rsid w:val="002114DA"/>
    <w:rsid w:val="002119A5"/>
    <w:rsid w:val="00211A4E"/>
    <w:rsid w:val="00211B5B"/>
    <w:rsid w:val="00211E01"/>
    <w:rsid w:val="00211EC4"/>
    <w:rsid w:val="00211EDA"/>
    <w:rsid w:val="00211F4D"/>
    <w:rsid w:val="002128C9"/>
    <w:rsid w:val="00212AAF"/>
    <w:rsid w:val="00212BED"/>
    <w:rsid w:val="00212E59"/>
    <w:rsid w:val="00212F1C"/>
    <w:rsid w:val="00213037"/>
    <w:rsid w:val="00213083"/>
    <w:rsid w:val="00213640"/>
    <w:rsid w:val="00213851"/>
    <w:rsid w:val="00213BC3"/>
    <w:rsid w:val="00213C2E"/>
    <w:rsid w:val="00213D5E"/>
    <w:rsid w:val="00213DC7"/>
    <w:rsid w:val="002140C6"/>
    <w:rsid w:val="0021416B"/>
    <w:rsid w:val="00214272"/>
    <w:rsid w:val="00214786"/>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446"/>
    <w:rsid w:val="00220727"/>
    <w:rsid w:val="002208EE"/>
    <w:rsid w:val="00220D17"/>
    <w:rsid w:val="00220E71"/>
    <w:rsid w:val="00221303"/>
    <w:rsid w:val="00221382"/>
    <w:rsid w:val="00221402"/>
    <w:rsid w:val="00221452"/>
    <w:rsid w:val="0022155A"/>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4237"/>
    <w:rsid w:val="002246EC"/>
    <w:rsid w:val="0022471C"/>
    <w:rsid w:val="00224755"/>
    <w:rsid w:val="0022492E"/>
    <w:rsid w:val="0022495A"/>
    <w:rsid w:val="00224A02"/>
    <w:rsid w:val="00224A7D"/>
    <w:rsid w:val="00224B9D"/>
    <w:rsid w:val="00224D1B"/>
    <w:rsid w:val="00224DAF"/>
    <w:rsid w:val="00224F1A"/>
    <w:rsid w:val="00224FB3"/>
    <w:rsid w:val="0022510F"/>
    <w:rsid w:val="002251A4"/>
    <w:rsid w:val="002254FD"/>
    <w:rsid w:val="00225560"/>
    <w:rsid w:val="00225977"/>
    <w:rsid w:val="00225993"/>
    <w:rsid w:val="002259D6"/>
    <w:rsid w:val="00225DB4"/>
    <w:rsid w:val="00226054"/>
    <w:rsid w:val="002262C1"/>
    <w:rsid w:val="00226849"/>
    <w:rsid w:val="002277E5"/>
    <w:rsid w:val="00230179"/>
    <w:rsid w:val="00230837"/>
    <w:rsid w:val="002308AB"/>
    <w:rsid w:val="00230D8C"/>
    <w:rsid w:val="00230FD5"/>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320"/>
    <w:rsid w:val="0025241D"/>
    <w:rsid w:val="00252575"/>
    <w:rsid w:val="00252850"/>
    <w:rsid w:val="00252CB3"/>
    <w:rsid w:val="00252F38"/>
    <w:rsid w:val="00253040"/>
    <w:rsid w:val="002532A9"/>
    <w:rsid w:val="0025343F"/>
    <w:rsid w:val="00253574"/>
    <w:rsid w:val="002535FD"/>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4E84"/>
    <w:rsid w:val="002652DA"/>
    <w:rsid w:val="002657C8"/>
    <w:rsid w:val="0026583C"/>
    <w:rsid w:val="002663FA"/>
    <w:rsid w:val="00266634"/>
    <w:rsid w:val="00266693"/>
    <w:rsid w:val="00266891"/>
    <w:rsid w:val="00266C2F"/>
    <w:rsid w:val="00266E61"/>
    <w:rsid w:val="00266EFB"/>
    <w:rsid w:val="00267748"/>
    <w:rsid w:val="002677A8"/>
    <w:rsid w:val="00267C85"/>
    <w:rsid w:val="00267CA4"/>
    <w:rsid w:val="00267DE4"/>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40C"/>
    <w:rsid w:val="002A3B99"/>
    <w:rsid w:val="002A3F60"/>
    <w:rsid w:val="002A4065"/>
    <w:rsid w:val="002A4636"/>
    <w:rsid w:val="002A4923"/>
    <w:rsid w:val="002A5017"/>
    <w:rsid w:val="002A5165"/>
    <w:rsid w:val="002A5977"/>
    <w:rsid w:val="002A5A89"/>
    <w:rsid w:val="002A5B24"/>
    <w:rsid w:val="002A5DF4"/>
    <w:rsid w:val="002A5F6A"/>
    <w:rsid w:val="002A619C"/>
    <w:rsid w:val="002A61F8"/>
    <w:rsid w:val="002A66EC"/>
    <w:rsid w:val="002A6967"/>
    <w:rsid w:val="002A6A40"/>
    <w:rsid w:val="002A71B8"/>
    <w:rsid w:val="002A7294"/>
    <w:rsid w:val="002A73A0"/>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B38"/>
    <w:rsid w:val="002C3DAC"/>
    <w:rsid w:val="002C411C"/>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5BD"/>
    <w:rsid w:val="002C75DE"/>
    <w:rsid w:val="002C7821"/>
    <w:rsid w:val="002C7A52"/>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E91"/>
    <w:rsid w:val="002E6F7C"/>
    <w:rsid w:val="002E7054"/>
    <w:rsid w:val="002E7165"/>
    <w:rsid w:val="002E717D"/>
    <w:rsid w:val="002E744F"/>
    <w:rsid w:val="002E76B6"/>
    <w:rsid w:val="002E79EC"/>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CE"/>
    <w:rsid w:val="002F1FBB"/>
    <w:rsid w:val="002F2375"/>
    <w:rsid w:val="002F23F3"/>
    <w:rsid w:val="002F25E1"/>
    <w:rsid w:val="002F2A2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11C6"/>
    <w:rsid w:val="00301631"/>
    <w:rsid w:val="00301F4C"/>
    <w:rsid w:val="0030269B"/>
    <w:rsid w:val="00302997"/>
    <w:rsid w:val="00302E0A"/>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2A4"/>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BE4"/>
    <w:rsid w:val="00310D25"/>
    <w:rsid w:val="00310F5B"/>
    <w:rsid w:val="0031129B"/>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B8"/>
    <w:rsid w:val="00320421"/>
    <w:rsid w:val="003204D9"/>
    <w:rsid w:val="003205E3"/>
    <w:rsid w:val="003209C8"/>
    <w:rsid w:val="00320C49"/>
    <w:rsid w:val="00320FB8"/>
    <w:rsid w:val="0032107F"/>
    <w:rsid w:val="00321384"/>
    <w:rsid w:val="00321E4B"/>
    <w:rsid w:val="00322360"/>
    <w:rsid w:val="00322361"/>
    <w:rsid w:val="00322717"/>
    <w:rsid w:val="00322F21"/>
    <w:rsid w:val="00322FFE"/>
    <w:rsid w:val="0032301A"/>
    <w:rsid w:val="0032343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301D4"/>
    <w:rsid w:val="003302A1"/>
    <w:rsid w:val="003303DA"/>
    <w:rsid w:val="0033044E"/>
    <w:rsid w:val="003307E1"/>
    <w:rsid w:val="003309C8"/>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F8"/>
    <w:rsid w:val="00334BF7"/>
    <w:rsid w:val="00334C77"/>
    <w:rsid w:val="00334E14"/>
    <w:rsid w:val="00335059"/>
    <w:rsid w:val="00335078"/>
    <w:rsid w:val="00335530"/>
    <w:rsid w:val="003356D2"/>
    <w:rsid w:val="0033584B"/>
    <w:rsid w:val="00335ACC"/>
    <w:rsid w:val="00335C1F"/>
    <w:rsid w:val="00335C60"/>
    <w:rsid w:val="00335C9B"/>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4401"/>
    <w:rsid w:val="00344767"/>
    <w:rsid w:val="003447D1"/>
    <w:rsid w:val="00344AED"/>
    <w:rsid w:val="00344B81"/>
    <w:rsid w:val="00344C2C"/>
    <w:rsid w:val="00345029"/>
    <w:rsid w:val="0034516C"/>
    <w:rsid w:val="00345253"/>
    <w:rsid w:val="0034537E"/>
    <w:rsid w:val="00345976"/>
    <w:rsid w:val="00345A05"/>
    <w:rsid w:val="00345CB6"/>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30C7"/>
    <w:rsid w:val="0035323B"/>
    <w:rsid w:val="00353366"/>
    <w:rsid w:val="003538C3"/>
    <w:rsid w:val="00353EC5"/>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67B"/>
    <w:rsid w:val="00355A65"/>
    <w:rsid w:val="00355CD8"/>
    <w:rsid w:val="003562C8"/>
    <w:rsid w:val="0035647D"/>
    <w:rsid w:val="0035653F"/>
    <w:rsid w:val="00356A60"/>
    <w:rsid w:val="00356CE2"/>
    <w:rsid w:val="00356E7D"/>
    <w:rsid w:val="00356EE1"/>
    <w:rsid w:val="0035710D"/>
    <w:rsid w:val="003572EB"/>
    <w:rsid w:val="00357328"/>
    <w:rsid w:val="00357587"/>
    <w:rsid w:val="00357B75"/>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5CC"/>
    <w:rsid w:val="003738D3"/>
    <w:rsid w:val="00373902"/>
    <w:rsid w:val="00373C29"/>
    <w:rsid w:val="00373FC1"/>
    <w:rsid w:val="003742AB"/>
    <w:rsid w:val="00374462"/>
    <w:rsid w:val="0037490E"/>
    <w:rsid w:val="00374AA9"/>
    <w:rsid w:val="00374BDD"/>
    <w:rsid w:val="00374E9A"/>
    <w:rsid w:val="003751EC"/>
    <w:rsid w:val="0037529A"/>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8E"/>
    <w:rsid w:val="003773A8"/>
    <w:rsid w:val="003773DC"/>
    <w:rsid w:val="00377919"/>
    <w:rsid w:val="00377961"/>
    <w:rsid w:val="00377C40"/>
    <w:rsid w:val="00377F5D"/>
    <w:rsid w:val="00380069"/>
    <w:rsid w:val="003804EB"/>
    <w:rsid w:val="00380534"/>
    <w:rsid w:val="00380727"/>
    <w:rsid w:val="00380749"/>
    <w:rsid w:val="0038097A"/>
    <w:rsid w:val="00380FE7"/>
    <w:rsid w:val="00381154"/>
    <w:rsid w:val="00381227"/>
    <w:rsid w:val="003815C4"/>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5163"/>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23CB"/>
    <w:rsid w:val="003925BA"/>
    <w:rsid w:val="0039260E"/>
    <w:rsid w:val="003926A6"/>
    <w:rsid w:val="003926FF"/>
    <w:rsid w:val="00392F72"/>
    <w:rsid w:val="003933D8"/>
    <w:rsid w:val="0039345A"/>
    <w:rsid w:val="00393805"/>
    <w:rsid w:val="0039394E"/>
    <w:rsid w:val="00393C98"/>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E28"/>
    <w:rsid w:val="003A0FBD"/>
    <w:rsid w:val="003A0FF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F2C"/>
    <w:rsid w:val="003A31E6"/>
    <w:rsid w:val="003A331F"/>
    <w:rsid w:val="003A3918"/>
    <w:rsid w:val="003A3A0D"/>
    <w:rsid w:val="003A3B52"/>
    <w:rsid w:val="003A3C59"/>
    <w:rsid w:val="003A3C62"/>
    <w:rsid w:val="003A3D6D"/>
    <w:rsid w:val="003A3F96"/>
    <w:rsid w:val="003A444B"/>
    <w:rsid w:val="003A4947"/>
    <w:rsid w:val="003A4EB8"/>
    <w:rsid w:val="003A522D"/>
    <w:rsid w:val="003A5342"/>
    <w:rsid w:val="003A59C9"/>
    <w:rsid w:val="003A6077"/>
    <w:rsid w:val="003A63C5"/>
    <w:rsid w:val="003A667E"/>
    <w:rsid w:val="003A66A5"/>
    <w:rsid w:val="003A6B71"/>
    <w:rsid w:val="003A6CB3"/>
    <w:rsid w:val="003A74FE"/>
    <w:rsid w:val="003A761B"/>
    <w:rsid w:val="003A786C"/>
    <w:rsid w:val="003A799E"/>
    <w:rsid w:val="003A7A5F"/>
    <w:rsid w:val="003A7B5D"/>
    <w:rsid w:val="003A7C1B"/>
    <w:rsid w:val="003A7D79"/>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A7"/>
    <w:rsid w:val="003B492E"/>
    <w:rsid w:val="003B4DC4"/>
    <w:rsid w:val="003B4EB6"/>
    <w:rsid w:val="003B4EDF"/>
    <w:rsid w:val="003B50B2"/>
    <w:rsid w:val="003B52E4"/>
    <w:rsid w:val="003B52E7"/>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F83"/>
    <w:rsid w:val="003C13A3"/>
    <w:rsid w:val="003C141F"/>
    <w:rsid w:val="003C142D"/>
    <w:rsid w:val="003C1732"/>
    <w:rsid w:val="003C19DB"/>
    <w:rsid w:val="003C1A7C"/>
    <w:rsid w:val="003C1C98"/>
    <w:rsid w:val="003C1D82"/>
    <w:rsid w:val="003C246E"/>
    <w:rsid w:val="003C270C"/>
    <w:rsid w:val="003C274C"/>
    <w:rsid w:val="003C289B"/>
    <w:rsid w:val="003C2A81"/>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CAD"/>
    <w:rsid w:val="003D0EAC"/>
    <w:rsid w:val="003D100E"/>
    <w:rsid w:val="003D1021"/>
    <w:rsid w:val="003D107F"/>
    <w:rsid w:val="003D10C2"/>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83B"/>
    <w:rsid w:val="003F7970"/>
    <w:rsid w:val="003F7AC5"/>
    <w:rsid w:val="003F7BA7"/>
    <w:rsid w:val="003F7FFD"/>
    <w:rsid w:val="004001BB"/>
    <w:rsid w:val="004002D6"/>
    <w:rsid w:val="004002EB"/>
    <w:rsid w:val="004003F8"/>
    <w:rsid w:val="00400707"/>
    <w:rsid w:val="00400875"/>
    <w:rsid w:val="00400C5A"/>
    <w:rsid w:val="00400D6C"/>
    <w:rsid w:val="00400E3E"/>
    <w:rsid w:val="0040113C"/>
    <w:rsid w:val="00401374"/>
    <w:rsid w:val="0040169D"/>
    <w:rsid w:val="00401771"/>
    <w:rsid w:val="00401BCD"/>
    <w:rsid w:val="00401C7B"/>
    <w:rsid w:val="00402222"/>
    <w:rsid w:val="00402916"/>
    <w:rsid w:val="00402F00"/>
    <w:rsid w:val="00402F90"/>
    <w:rsid w:val="00402FB1"/>
    <w:rsid w:val="00402FCE"/>
    <w:rsid w:val="00403005"/>
    <w:rsid w:val="004031D6"/>
    <w:rsid w:val="0040333C"/>
    <w:rsid w:val="00403470"/>
    <w:rsid w:val="00403483"/>
    <w:rsid w:val="004035FF"/>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971"/>
    <w:rsid w:val="00411B1B"/>
    <w:rsid w:val="00411C74"/>
    <w:rsid w:val="00411CF2"/>
    <w:rsid w:val="00411F70"/>
    <w:rsid w:val="0041210D"/>
    <w:rsid w:val="0041249E"/>
    <w:rsid w:val="00412A87"/>
    <w:rsid w:val="00412D8A"/>
    <w:rsid w:val="00412DFE"/>
    <w:rsid w:val="00412F25"/>
    <w:rsid w:val="00413056"/>
    <w:rsid w:val="00413083"/>
    <w:rsid w:val="0041319A"/>
    <w:rsid w:val="0041321F"/>
    <w:rsid w:val="00413294"/>
    <w:rsid w:val="004133E1"/>
    <w:rsid w:val="004134DC"/>
    <w:rsid w:val="004136C5"/>
    <w:rsid w:val="0041372E"/>
    <w:rsid w:val="004138EF"/>
    <w:rsid w:val="00413A8F"/>
    <w:rsid w:val="00413E85"/>
    <w:rsid w:val="00414671"/>
    <w:rsid w:val="00414A48"/>
    <w:rsid w:val="00414BA1"/>
    <w:rsid w:val="00414C63"/>
    <w:rsid w:val="00414DAA"/>
    <w:rsid w:val="00414F8D"/>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252"/>
    <w:rsid w:val="00422278"/>
    <w:rsid w:val="00422410"/>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B7F"/>
    <w:rsid w:val="00436C5A"/>
    <w:rsid w:val="00436D43"/>
    <w:rsid w:val="00436F03"/>
    <w:rsid w:val="00437279"/>
    <w:rsid w:val="004374CE"/>
    <w:rsid w:val="00437980"/>
    <w:rsid w:val="00437B85"/>
    <w:rsid w:val="00437E9F"/>
    <w:rsid w:val="004400D6"/>
    <w:rsid w:val="004401D6"/>
    <w:rsid w:val="00440488"/>
    <w:rsid w:val="0044048C"/>
    <w:rsid w:val="004404CC"/>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500DB"/>
    <w:rsid w:val="00450518"/>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D4E"/>
    <w:rsid w:val="00455DF4"/>
    <w:rsid w:val="00456685"/>
    <w:rsid w:val="00456836"/>
    <w:rsid w:val="00456988"/>
    <w:rsid w:val="00456A37"/>
    <w:rsid w:val="00457268"/>
    <w:rsid w:val="00457649"/>
    <w:rsid w:val="00457857"/>
    <w:rsid w:val="0045797F"/>
    <w:rsid w:val="004579D0"/>
    <w:rsid w:val="00457BB2"/>
    <w:rsid w:val="00457FD9"/>
    <w:rsid w:val="0046032D"/>
    <w:rsid w:val="004603D6"/>
    <w:rsid w:val="00460E12"/>
    <w:rsid w:val="00460EAC"/>
    <w:rsid w:val="00461159"/>
    <w:rsid w:val="0046126F"/>
    <w:rsid w:val="00461370"/>
    <w:rsid w:val="00461422"/>
    <w:rsid w:val="00461595"/>
    <w:rsid w:val="004615F6"/>
    <w:rsid w:val="004617F9"/>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392C"/>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E5"/>
    <w:rsid w:val="00487AF0"/>
    <w:rsid w:val="00487BBE"/>
    <w:rsid w:val="00487D8A"/>
    <w:rsid w:val="00487DD3"/>
    <w:rsid w:val="00487F41"/>
    <w:rsid w:val="0049000E"/>
    <w:rsid w:val="00490236"/>
    <w:rsid w:val="0049023E"/>
    <w:rsid w:val="00490404"/>
    <w:rsid w:val="00490595"/>
    <w:rsid w:val="0049065B"/>
    <w:rsid w:val="00490A0B"/>
    <w:rsid w:val="00490AFD"/>
    <w:rsid w:val="00490B73"/>
    <w:rsid w:val="00490DA3"/>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4A1"/>
    <w:rsid w:val="004A158C"/>
    <w:rsid w:val="004A1B27"/>
    <w:rsid w:val="004A1C60"/>
    <w:rsid w:val="004A1E16"/>
    <w:rsid w:val="004A2055"/>
    <w:rsid w:val="004A2182"/>
    <w:rsid w:val="004A22A5"/>
    <w:rsid w:val="004A22A9"/>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70F"/>
    <w:rsid w:val="004A7C3B"/>
    <w:rsid w:val="004A7D91"/>
    <w:rsid w:val="004A7DF4"/>
    <w:rsid w:val="004B09D3"/>
    <w:rsid w:val="004B0C0F"/>
    <w:rsid w:val="004B0C50"/>
    <w:rsid w:val="004B1A1C"/>
    <w:rsid w:val="004B1B7A"/>
    <w:rsid w:val="004B1E7F"/>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B42"/>
    <w:rsid w:val="004B5B68"/>
    <w:rsid w:val="004B5B6C"/>
    <w:rsid w:val="004B5B81"/>
    <w:rsid w:val="004B5DEC"/>
    <w:rsid w:val="004B6160"/>
    <w:rsid w:val="004B6226"/>
    <w:rsid w:val="004B629F"/>
    <w:rsid w:val="004B6546"/>
    <w:rsid w:val="004B6687"/>
    <w:rsid w:val="004B66CB"/>
    <w:rsid w:val="004B67D4"/>
    <w:rsid w:val="004B6E17"/>
    <w:rsid w:val="004B7015"/>
    <w:rsid w:val="004B721E"/>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4FA"/>
    <w:rsid w:val="004C35AB"/>
    <w:rsid w:val="004C35F8"/>
    <w:rsid w:val="004C3649"/>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C9B"/>
    <w:rsid w:val="004F0CF9"/>
    <w:rsid w:val="004F0F4B"/>
    <w:rsid w:val="004F11C5"/>
    <w:rsid w:val="004F120C"/>
    <w:rsid w:val="004F13C4"/>
    <w:rsid w:val="004F14D1"/>
    <w:rsid w:val="004F15EA"/>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218"/>
    <w:rsid w:val="0051648A"/>
    <w:rsid w:val="0051693D"/>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F7C"/>
    <w:rsid w:val="0052702A"/>
    <w:rsid w:val="00527099"/>
    <w:rsid w:val="005270A9"/>
    <w:rsid w:val="005271B8"/>
    <w:rsid w:val="005274C0"/>
    <w:rsid w:val="00527B6B"/>
    <w:rsid w:val="00527C73"/>
    <w:rsid w:val="005301F4"/>
    <w:rsid w:val="00530496"/>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FD"/>
    <w:rsid w:val="005348DF"/>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6A5"/>
    <w:rsid w:val="005416D8"/>
    <w:rsid w:val="00541B2C"/>
    <w:rsid w:val="0054214F"/>
    <w:rsid w:val="00542223"/>
    <w:rsid w:val="005424CC"/>
    <w:rsid w:val="00542518"/>
    <w:rsid w:val="0054258D"/>
    <w:rsid w:val="005425B8"/>
    <w:rsid w:val="0054265E"/>
    <w:rsid w:val="005426C2"/>
    <w:rsid w:val="00542739"/>
    <w:rsid w:val="0054277A"/>
    <w:rsid w:val="005428DE"/>
    <w:rsid w:val="005429AE"/>
    <w:rsid w:val="00542B4B"/>
    <w:rsid w:val="0054305D"/>
    <w:rsid w:val="005430A5"/>
    <w:rsid w:val="005431D7"/>
    <w:rsid w:val="0054323E"/>
    <w:rsid w:val="00543262"/>
    <w:rsid w:val="005432A3"/>
    <w:rsid w:val="0054334B"/>
    <w:rsid w:val="005433D2"/>
    <w:rsid w:val="00543556"/>
    <w:rsid w:val="0054365D"/>
    <w:rsid w:val="005438B0"/>
    <w:rsid w:val="00543960"/>
    <w:rsid w:val="005439DE"/>
    <w:rsid w:val="00543BC7"/>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729F"/>
    <w:rsid w:val="0054756E"/>
    <w:rsid w:val="005476E7"/>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78C"/>
    <w:rsid w:val="0055291E"/>
    <w:rsid w:val="00552D67"/>
    <w:rsid w:val="00552D92"/>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346"/>
    <w:rsid w:val="005605B3"/>
    <w:rsid w:val="005606B7"/>
    <w:rsid w:val="00560BEF"/>
    <w:rsid w:val="00560C80"/>
    <w:rsid w:val="00560C9D"/>
    <w:rsid w:val="00560CBB"/>
    <w:rsid w:val="00560E23"/>
    <w:rsid w:val="00560EB9"/>
    <w:rsid w:val="005615C9"/>
    <w:rsid w:val="005618CF"/>
    <w:rsid w:val="00561CE0"/>
    <w:rsid w:val="0056222E"/>
    <w:rsid w:val="0056245F"/>
    <w:rsid w:val="00562515"/>
    <w:rsid w:val="00562577"/>
    <w:rsid w:val="00562E79"/>
    <w:rsid w:val="005636D2"/>
    <w:rsid w:val="005639FF"/>
    <w:rsid w:val="00563D8E"/>
    <w:rsid w:val="00563F0B"/>
    <w:rsid w:val="00564336"/>
    <w:rsid w:val="00564565"/>
    <w:rsid w:val="005645C3"/>
    <w:rsid w:val="00564DDC"/>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40C7"/>
    <w:rsid w:val="00574158"/>
    <w:rsid w:val="005743DC"/>
    <w:rsid w:val="00574495"/>
    <w:rsid w:val="00574691"/>
    <w:rsid w:val="0057484D"/>
    <w:rsid w:val="005748FD"/>
    <w:rsid w:val="005749E9"/>
    <w:rsid w:val="00574AE1"/>
    <w:rsid w:val="00574CA6"/>
    <w:rsid w:val="00574ED5"/>
    <w:rsid w:val="005751A5"/>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B51"/>
    <w:rsid w:val="00585B58"/>
    <w:rsid w:val="00585C21"/>
    <w:rsid w:val="00586514"/>
    <w:rsid w:val="005866C0"/>
    <w:rsid w:val="00586952"/>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78D"/>
    <w:rsid w:val="00592856"/>
    <w:rsid w:val="00592A80"/>
    <w:rsid w:val="00592B32"/>
    <w:rsid w:val="00592BAA"/>
    <w:rsid w:val="00593095"/>
    <w:rsid w:val="005931A9"/>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E0"/>
    <w:rsid w:val="005B352A"/>
    <w:rsid w:val="005B35A7"/>
    <w:rsid w:val="005B35E4"/>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B8"/>
    <w:rsid w:val="005C1E0D"/>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F02"/>
    <w:rsid w:val="005C7F68"/>
    <w:rsid w:val="005D02D6"/>
    <w:rsid w:val="005D0498"/>
    <w:rsid w:val="005D066B"/>
    <w:rsid w:val="005D0842"/>
    <w:rsid w:val="005D08B4"/>
    <w:rsid w:val="005D0A68"/>
    <w:rsid w:val="005D0A6E"/>
    <w:rsid w:val="005D0C55"/>
    <w:rsid w:val="005D0DB6"/>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C20"/>
    <w:rsid w:val="005D425C"/>
    <w:rsid w:val="005D42E7"/>
    <w:rsid w:val="005D4940"/>
    <w:rsid w:val="005D5043"/>
    <w:rsid w:val="005D51B3"/>
    <w:rsid w:val="005D52D0"/>
    <w:rsid w:val="005D58DF"/>
    <w:rsid w:val="005D5976"/>
    <w:rsid w:val="005D5B00"/>
    <w:rsid w:val="005D5B33"/>
    <w:rsid w:val="005D5B35"/>
    <w:rsid w:val="005D5BC3"/>
    <w:rsid w:val="005D5ECA"/>
    <w:rsid w:val="005D5FE9"/>
    <w:rsid w:val="005D615A"/>
    <w:rsid w:val="005D61A4"/>
    <w:rsid w:val="005D6336"/>
    <w:rsid w:val="005D6370"/>
    <w:rsid w:val="005D6438"/>
    <w:rsid w:val="005D6471"/>
    <w:rsid w:val="005D671B"/>
    <w:rsid w:val="005D6720"/>
    <w:rsid w:val="005D6A5D"/>
    <w:rsid w:val="005D6A68"/>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509"/>
    <w:rsid w:val="005E3572"/>
    <w:rsid w:val="005E368F"/>
    <w:rsid w:val="005E37ED"/>
    <w:rsid w:val="005E3828"/>
    <w:rsid w:val="005E3BD0"/>
    <w:rsid w:val="005E3C63"/>
    <w:rsid w:val="005E3F78"/>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F13"/>
    <w:rsid w:val="006110D6"/>
    <w:rsid w:val="006112BE"/>
    <w:rsid w:val="006112F7"/>
    <w:rsid w:val="00611394"/>
    <w:rsid w:val="006114FF"/>
    <w:rsid w:val="006115D6"/>
    <w:rsid w:val="00611DAD"/>
    <w:rsid w:val="00611DE8"/>
    <w:rsid w:val="00611F7C"/>
    <w:rsid w:val="0061206A"/>
    <w:rsid w:val="00612189"/>
    <w:rsid w:val="0061256A"/>
    <w:rsid w:val="00612653"/>
    <w:rsid w:val="006128F9"/>
    <w:rsid w:val="00612AEE"/>
    <w:rsid w:val="00612C7A"/>
    <w:rsid w:val="006130BD"/>
    <w:rsid w:val="006136E8"/>
    <w:rsid w:val="006137E7"/>
    <w:rsid w:val="00613BE4"/>
    <w:rsid w:val="00613EDC"/>
    <w:rsid w:val="00613FD6"/>
    <w:rsid w:val="0061400D"/>
    <w:rsid w:val="006142C7"/>
    <w:rsid w:val="0061448A"/>
    <w:rsid w:val="006145AC"/>
    <w:rsid w:val="00614615"/>
    <w:rsid w:val="00614666"/>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ED"/>
    <w:rsid w:val="00621D17"/>
    <w:rsid w:val="00621F82"/>
    <w:rsid w:val="00621FA6"/>
    <w:rsid w:val="00622302"/>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6F"/>
    <w:rsid w:val="006307BD"/>
    <w:rsid w:val="006307EA"/>
    <w:rsid w:val="00631260"/>
    <w:rsid w:val="006313FD"/>
    <w:rsid w:val="0063146F"/>
    <w:rsid w:val="00631D78"/>
    <w:rsid w:val="00631F2E"/>
    <w:rsid w:val="006323CC"/>
    <w:rsid w:val="006323FC"/>
    <w:rsid w:val="0063269C"/>
    <w:rsid w:val="00632756"/>
    <w:rsid w:val="006329BF"/>
    <w:rsid w:val="00632C99"/>
    <w:rsid w:val="00632D25"/>
    <w:rsid w:val="00632DFA"/>
    <w:rsid w:val="00632E5A"/>
    <w:rsid w:val="00632EE1"/>
    <w:rsid w:val="006332A8"/>
    <w:rsid w:val="00633521"/>
    <w:rsid w:val="00633641"/>
    <w:rsid w:val="00633A99"/>
    <w:rsid w:val="00633D2C"/>
    <w:rsid w:val="00633F04"/>
    <w:rsid w:val="006340C3"/>
    <w:rsid w:val="00634A13"/>
    <w:rsid w:val="00634A1C"/>
    <w:rsid w:val="00634CB1"/>
    <w:rsid w:val="00634D8C"/>
    <w:rsid w:val="00634E85"/>
    <w:rsid w:val="00634EB4"/>
    <w:rsid w:val="00635317"/>
    <w:rsid w:val="0063548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F11"/>
    <w:rsid w:val="0064713B"/>
    <w:rsid w:val="0064734A"/>
    <w:rsid w:val="0064744F"/>
    <w:rsid w:val="00647618"/>
    <w:rsid w:val="006477C0"/>
    <w:rsid w:val="00647DF3"/>
    <w:rsid w:val="00647F18"/>
    <w:rsid w:val="0065000C"/>
    <w:rsid w:val="006500F0"/>
    <w:rsid w:val="00650220"/>
    <w:rsid w:val="006502BF"/>
    <w:rsid w:val="00650C33"/>
    <w:rsid w:val="00650D25"/>
    <w:rsid w:val="00650FDA"/>
    <w:rsid w:val="0065102F"/>
    <w:rsid w:val="00651138"/>
    <w:rsid w:val="0065124D"/>
    <w:rsid w:val="00651374"/>
    <w:rsid w:val="00651495"/>
    <w:rsid w:val="0065150A"/>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9B6"/>
    <w:rsid w:val="00672B58"/>
    <w:rsid w:val="00672DE8"/>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292"/>
    <w:rsid w:val="00683BCE"/>
    <w:rsid w:val="00683C06"/>
    <w:rsid w:val="00683CA4"/>
    <w:rsid w:val="00683DA5"/>
    <w:rsid w:val="00683DE8"/>
    <w:rsid w:val="00683FC2"/>
    <w:rsid w:val="00684003"/>
    <w:rsid w:val="006843E3"/>
    <w:rsid w:val="00684888"/>
    <w:rsid w:val="00684C2D"/>
    <w:rsid w:val="00685006"/>
    <w:rsid w:val="00685025"/>
    <w:rsid w:val="006852A2"/>
    <w:rsid w:val="006856EF"/>
    <w:rsid w:val="00685E00"/>
    <w:rsid w:val="006860DB"/>
    <w:rsid w:val="00686195"/>
    <w:rsid w:val="006866F7"/>
    <w:rsid w:val="00686919"/>
    <w:rsid w:val="00686B7F"/>
    <w:rsid w:val="00686CC7"/>
    <w:rsid w:val="00686D87"/>
    <w:rsid w:val="00686EF8"/>
    <w:rsid w:val="0068710D"/>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37D"/>
    <w:rsid w:val="006A5575"/>
    <w:rsid w:val="006A59CA"/>
    <w:rsid w:val="006A59E3"/>
    <w:rsid w:val="006A5ABC"/>
    <w:rsid w:val="006A5B60"/>
    <w:rsid w:val="006A5C03"/>
    <w:rsid w:val="006A5E34"/>
    <w:rsid w:val="006A5FF4"/>
    <w:rsid w:val="006A6AF7"/>
    <w:rsid w:val="006A6DFD"/>
    <w:rsid w:val="006A6FED"/>
    <w:rsid w:val="006A7033"/>
    <w:rsid w:val="006A7309"/>
    <w:rsid w:val="006A796A"/>
    <w:rsid w:val="006A7B89"/>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E3"/>
    <w:rsid w:val="006D150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7014"/>
    <w:rsid w:val="006E7777"/>
    <w:rsid w:val="006E7826"/>
    <w:rsid w:val="006E79C9"/>
    <w:rsid w:val="006E7C41"/>
    <w:rsid w:val="006E7E2C"/>
    <w:rsid w:val="006E7E8A"/>
    <w:rsid w:val="006F00C1"/>
    <w:rsid w:val="006F053F"/>
    <w:rsid w:val="006F0A04"/>
    <w:rsid w:val="006F0BB7"/>
    <w:rsid w:val="006F0D3C"/>
    <w:rsid w:val="006F1031"/>
    <w:rsid w:val="006F12EF"/>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EC"/>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425"/>
    <w:rsid w:val="0070682A"/>
    <w:rsid w:val="00706B67"/>
    <w:rsid w:val="00706BCC"/>
    <w:rsid w:val="00706FFB"/>
    <w:rsid w:val="00707006"/>
    <w:rsid w:val="00707579"/>
    <w:rsid w:val="00707C17"/>
    <w:rsid w:val="00707CC6"/>
    <w:rsid w:val="00707F12"/>
    <w:rsid w:val="00707FE3"/>
    <w:rsid w:val="00710351"/>
    <w:rsid w:val="0071042E"/>
    <w:rsid w:val="0071076D"/>
    <w:rsid w:val="0071096E"/>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992"/>
    <w:rsid w:val="00724461"/>
    <w:rsid w:val="007245BB"/>
    <w:rsid w:val="007249C8"/>
    <w:rsid w:val="00724CF2"/>
    <w:rsid w:val="00725035"/>
    <w:rsid w:val="0072516C"/>
    <w:rsid w:val="007254F8"/>
    <w:rsid w:val="007255F7"/>
    <w:rsid w:val="007256C7"/>
    <w:rsid w:val="007258DB"/>
    <w:rsid w:val="0072615E"/>
    <w:rsid w:val="007262A0"/>
    <w:rsid w:val="0072643C"/>
    <w:rsid w:val="007268A2"/>
    <w:rsid w:val="007268C2"/>
    <w:rsid w:val="00726B59"/>
    <w:rsid w:val="00727041"/>
    <w:rsid w:val="00727530"/>
    <w:rsid w:val="007278E9"/>
    <w:rsid w:val="007279DB"/>
    <w:rsid w:val="00727CEC"/>
    <w:rsid w:val="00727D0C"/>
    <w:rsid w:val="00730FD0"/>
    <w:rsid w:val="00731248"/>
    <w:rsid w:val="007312A0"/>
    <w:rsid w:val="007316BC"/>
    <w:rsid w:val="0073172F"/>
    <w:rsid w:val="007317F5"/>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F7"/>
    <w:rsid w:val="0073500E"/>
    <w:rsid w:val="00735010"/>
    <w:rsid w:val="0073501E"/>
    <w:rsid w:val="00735687"/>
    <w:rsid w:val="00735833"/>
    <w:rsid w:val="00735904"/>
    <w:rsid w:val="00735AD4"/>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7DA"/>
    <w:rsid w:val="00754810"/>
    <w:rsid w:val="00754BAA"/>
    <w:rsid w:val="00754C9D"/>
    <w:rsid w:val="00754D85"/>
    <w:rsid w:val="00754E21"/>
    <w:rsid w:val="00754E71"/>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7B1"/>
    <w:rsid w:val="00762A80"/>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F03"/>
    <w:rsid w:val="00771F5C"/>
    <w:rsid w:val="00771F99"/>
    <w:rsid w:val="00772033"/>
    <w:rsid w:val="0077203B"/>
    <w:rsid w:val="00772042"/>
    <w:rsid w:val="0077235A"/>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F7E"/>
    <w:rsid w:val="00782AD0"/>
    <w:rsid w:val="00782B5A"/>
    <w:rsid w:val="00782D6A"/>
    <w:rsid w:val="00782E5D"/>
    <w:rsid w:val="00782E67"/>
    <w:rsid w:val="00783236"/>
    <w:rsid w:val="00783318"/>
    <w:rsid w:val="007836D1"/>
    <w:rsid w:val="00783787"/>
    <w:rsid w:val="00783837"/>
    <w:rsid w:val="00783B2D"/>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AA3"/>
    <w:rsid w:val="00786EC0"/>
    <w:rsid w:val="007870FA"/>
    <w:rsid w:val="007871AD"/>
    <w:rsid w:val="00787267"/>
    <w:rsid w:val="007874D6"/>
    <w:rsid w:val="007875DF"/>
    <w:rsid w:val="007877E2"/>
    <w:rsid w:val="007878F8"/>
    <w:rsid w:val="00787B24"/>
    <w:rsid w:val="00787D2B"/>
    <w:rsid w:val="00790053"/>
    <w:rsid w:val="007904C9"/>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365"/>
    <w:rsid w:val="007A1985"/>
    <w:rsid w:val="007A1B22"/>
    <w:rsid w:val="007A1BAE"/>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69"/>
    <w:rsid w:val="007B1571"/>
    <w:rsid w:val="007B168F"/>
    <w:rsid w:val="007B18FB"/>
    <w:rsid w:val="007B1C2F"/>
    <w:rsid w:val="007B210B"/>
    <w:rsid w:val="007B2185"/>
    <w:rsid w:val="007B2417"/>
    <w:rsid w:val="007B270A"/>
    <w:rsid w:val="007B276C"/>
    <w:rsid w:val="007B2BFE"/>
    <w:rsid w:val="007B2C55"/>
    <w:rsid w:val="007B2C8E"/>
    <w:rsid w:val="007B2D90"/>
    <w:rsid w:val="007B2E40"/>
    <w:rsid w:val="007B2EE5"/>
    <w:rsid w:val="007B3523"/>
    <w:rsid w:val="007B354A"/>
    <w:rsid w:val="007B36BF"/>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39E"/>
    <w:rsid w:val="007C34AF"/>
    <w:rsid w:val="007C3863"/>
    <w:rsid w:val="007C396A"/>
    <w:rsid w:val="007C39C2"/>
    <w:rsid w:val="007C3E6E"/>
    <w:rsid w:val="007C4007"/>
    <w:rsid w:val="007C44E4"/>
    <w:rsid w:val="007C473C"/>
    <w:rsid w:val="007C4B57"/>
    <w:rsid w:val="007C4E03"/>
    <w:rsid w:val="007C5007"/>
    <w:rsid w:val="007C52D5"/>
    <w:rsid w:val="007C5462"/>
    <w:rsid w:val="007C56C6"/>
    <w:rsid w:val="007C57DC"/>
    <w:rsid w:val="007C5913"/>
    <w:rsid w:val="007C5AC1"/>
    <w:rsid w:val="007C5E48"/>
    <w:rsid w:val="007C6180"/>
    <w:rsid w:val="007C6EAE"/>
    <w:rsid w:val="007C6F27"/>
    <w:rsid w:val="007C71A9"/>
    <w:rsid w:val="007C7661"/>
    <w:rsid w:val="007C77CD"/>
    <w:rsid w:val="007C79D4"/>
    <w:rsid w:val="007C7B97"/>
    <w:rsid w:val="007C7DA8"/>
    <w:rsid w:val="007D001F"/>
    <w:rsid w:val="007D0143"/>
    <w:rsid w:val="007D037B"/>
    <w:rsid w:val="007D03FA"/>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765"/>
    <w:rsid w:val="007D394E"/>
    <w:rsid w:val="007D3A38"/>
    <w:rsid w:val="007D3AE4"/>
    <w:rsid w:val="007D3E54"/>
    <w:rsid w:val="007D3F67"/>
    <w:rsid w:val="007D4660"/>
    <w:rsid w:val="007D49A2"/>
    <w:rsid w:val="007D4C43"/>
    <w:rsid w:val="007D4D64"/>
    <w:rsid w:val="007D5236"/>
    <w:rsid w:val="007D53EE"/>
    <w:rsid w:val="007D553A"/>
    <w:rsid w:val="007D5A7B"/>
    <w:rsid w:val="007D5B39"/>
    <w:rsid w:val="007D5CF3"/>
    <w:rsid w:val="007D6266"/>
    <w:rsid w:val="007D6505"/>
    <w:rsid w:val="007D66AD"/>
    <w:rsid w:val="007D6889"/>
    <w:rsid w:val="007D6CCC"/>
    <w:rsid w:val="007D6D13"/>
    <w:rsid w:val="007D7051"/>
    <w:rsid w:val="007D76D4"/>
    <w:rsid w:val="007D7EAD"/>
    <w:rsid w:val="007D7EB0"/>
    <w:rsid w:val="007D7F65"/>
    <w:rsid w:val="007E019F"/>
    <w:rsid w:val="007E0A9D"/>
    <w:rsid w:val="007E14D4"/>
    <w:rsid w:val="007E187F"/>
    <w:rsid w:val="007E1B22"/>
    <w:rsid w:val="007E1B90"/>
    <w:rsid w:val="007E1D9A"/>
    <w:rsid w:val="007E1EFB"/>
    <w:rsid w:val="007E205B"/>
    <w:rsid w:val="007E222D"/>
    <w:rsid w:val="007E25AC"/>
    <w:rsid w:val="007E25C2"/>
    <w:rsid w:val="007E2648"/>
    <w:rsid w:val="007E278B"/>
    <w:rsid w:val="007E27E8"/>
    <w:rsid w:val="007E27E9"/>
    <w:rsid w:val="007E285D"/>
    <w:rsid w:val="007E2949"/>
    <w:rsid w:val="007E2E90"/>
    <w:rsid w:val="007E2F60"/>
    <w:rsid w:val="007E45DF"/>
    <w:rsid w:val="007E46F8"/>
    <w:rsid w:val="007E4703"/>
    <w:rsid w:val="007E4922"/>
    <w:rsid w:val="007E4EAC"/>
    <w:rsid w:val="007E51A3"/>
    <w:rsid w:val="007E5403"/>
    <w:rsid w:val="007E556C"/>
    <w:rsid w:val="007E56FD"/>
    <w:rsid w:val="007E5793"/>
    <w:rsid w:val="007E5823"/>
    <w:rsid w:val="007E5878"/>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F0A"/>
    <w:rsid w:val="007F20D8"/>
    <w:rsid w:val="007F2333"/>
    <w:rsid w:val="007F258A"/>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C58"/>
    <w:rsid w:val="00804CF0"/>
    <w:rsid w:val="00804F4C"/>
    <w:rsid w:val="00804F61"/>
    <w:rsid w:val="00804FC5"/>
    <w:rsid w:val="0080509D"/>
    <w:rsid w:val="00805231"/>
    <w:rsid w:val="008052EC"/>
    <w:rsid w:val="008053AE"/>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52E"/>
    <w:rsid w:val="008256CD"/>
    <w:rsid w:val="00825914"/>
    <w:rsid w:val="00825964"/>
    <w:rsid w:val="00825999"/>
    <w:rsid w:val="00825B86"/>
    <w:rsid w:val="00825D4E"/>
    <w:rsid w:val="00825E2F"/>
    <w:rsid w:val="008260A9"/>
    <w:rsid w:val="00826396"/>
    <w:rsid w:val="00826758"/>
    <w:rsid w:val="008268A2"/>
    <w:rsid w:val="00826983"/>
    <w:rsid w:val="00826AE5"/>
    <w:rsid w:val="00826E74"/>
    <w:rsid w:val="00827040"/>
    <w:rsid w:val="00827141"/>
    <w:rsid w:val="00827358"/>
    <w:rsid w:val="008274AD"/>
    <w:rsid w:val="0082762E"/>
    <w:rsid w:val="00827A91"/>
    <w:rsid w:val="00827CD0"/>
    <w:rsid w:val="00827F7C"/>
    <w:rsid w:val="0083020D"/>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4211"/>
    <w:rsid w:val="00834424"/>
    <w:rsid w:val="00834594"/>
    <w:rsid w:val="00834B3E"/>
    <w:rsid w:val="0083539F"/>
    <w:rsid w:val="00835559"/>
    <w:rsid w:val="0083577F"/>
    <w:rsid w:val="008357D5"/>
    <w:rsid w:val="00835A4D"/>
    <w:rsid w:val="00835B0B"/>
    <w:rsid w:val="00835B9A"/>
    <w:rsid w:val="00835D26"/>
    <w:rsid w:val="008360AA"/>
    <w:rsid w:val="008363F9"/>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323C"/>
    <w:rsid w:val="00853568"/>
    <w:rsid w:val="00853586"/>
    <w:rsid w:val="008535EA"/>
    <w:rsid w:val="00853667"/>
    <w:rsid w:val="0085396C"/>
    <w:rsid w:val="00853B5D"/>
    <w:rsid w:val="00853E57"/>
    <w:rsid w:val="00853E73"/>
    <w:rsid w:val="0085414C"/>
    <w:rsid w:val="0085429E"/>
    <w:rsid w:val="00854572"/>
    <w:rsid w:val="00854584"/>
    <w:rsid w:val="00854589"/>
    <w:rsid w:val="008545D4"/>
    <w:rsid w:val="00854665"/>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AF"/>
    <w:rsid w:val="00862F30"/>
    <w:rsid w:val="00863170"/>
    <w:rsid w:val="008637E9"/>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3C4"/>
    <w:rsid w:val="00870CFF"/>
    <w:rsid w:val="00871020"/>
    <w:rsid w:val="0087149E"/>
    <w:rsid w:val="0087188A"/>
    <w:rsid w:val="008718DF"/>
    <w:rsid w:val="00871E94"/>
    <w:rsid w:val="00871EC1"/>
    <w:rsid w:val="00871FAC"/>
    <w:rsid w:val="00872195"/>
    <w:rsid w:val="00872352"/>
    <w:rsid w:val="008725C2"/>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DB6"/>
    <w:rsid w:val="00874F59"/>
    <w:rsid w:val="00874FB9"/>
    <w:rsid w:val="008751B0"/>
    <w:rsid w:val="00875381"/>
    <w:rsid w:val="00875770"/>
    <w:rsid w:val="00875CDB"/>
    <w:rsid w:val="00875F10"/>
    <w:rsid w:val="00875F9E"/>
    <w:rsid w:val="00876141"/>
    <w:rsid w:val="00876827"/>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479"/>
    <w:rsid w:val="00884584"/>
    <w:rsid w:val="008845B6"/>
    <w:rsid w:val="0088462E"/>
    <w:rsid w:val="00884D48"/>
    <w:rsid w:val="00884D87"/>
    <w:rsid w:val="0088503D"/>
    <w:rsid w:val="00885357"/>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292"/>
    <w:rsid w:val="008942F3"/>
    <w:rsid w:val="008944B7"/>
    <w:rsid w:val="008945ED"/>
    <w:rsid w:val="0089496A"/>
    <w:rsid w:val="00894C62"/>
    <w:rsid w:val="00894DD0"/>
    <w:rsid w:val="00894FB1"/>
    <w:rsid w:val="00895276"/>
    <w:rsid w:val="008953DC"/>
    <w:rsid w:val="008955B1"/>
    <w:rsid w:val="008957B1"/>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DEF"/>
    <w:rsid w:val="008A12AD"/>
    <w:rsid w:val="008A131A"/>
    <w:rsid w:val="008A13D6"/>
    <w:rsid w:val="008A15CB"/>
    <w:rsid w:val="008A173A"/>
    <w:rsid w:val="008A17DB"/>
    <w:rsid w:val="008A1BAA"/>
    <w:rsid w:val="008A231B"/>
    <w:rsid w:val="008A25FE"/>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31"/>
    <w:rsid w:val="008C3C01"/>
    <w:rsid w:val="008C3E90"/>
    <w:rsid w:val="008C4214"/>
    <w:rsid w:val="008C446D"/>
    <w:rsid w:val="008C4637"/>
    <w:rsid w:val="008C469D"/>
    <w:rsid w:val="008C474C"/>
    <w:rsid w:val="008C48FD"/>
    <w:rsid w:val="008C4B40"/>
    <w:rsid w:val="008C4EC2"/>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EA7"/>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A6B"/>
    <w:rsid w:val="008D6F7E"/>
    <w:rsid w:val="008D6FC3"/>
    <w:rsid w:val="008D7027"/>
    <w:rsid w:val="008D744E"/>
    <w:rsid w:val="008D74CD"/>
    <w:rsid w:val="008D759A"/>
    <w:rsid w:val="008D75A8"/>
    <w:rsid w:val="008D7653"/>
    <w:rsid w:val="008D7722"/>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FDB"/>
    <w:rsid w:val="008F6FED"/>
    <w:rsid w:val="008F719A"/>
    <w:rsid w:val="008F7504"/>
    <w:rsid w:val="008F7594"/>
    <w:rsid w:val="008F7603"/>
    <w:rsid w:val="008F780E"/>
    <w:rsid w:val="008F7821"/>
    <w:rsid w:val="008F7923"/>
    <w:rsid w:val="008F7A10"/>
    <w:rsid w:val="0090001B"/>
    <w:rsid w:val="0090029F"/>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457"/>
    <w:rsid w:val="00906671"/>
    <w:rsid w:val="00906736"/>
    <w:rsid w:val="009067AD"/>
    <w:rsid w:val="009068BF"/>
    <w:rsid w:val="0090690A"/>
    <w:rsid w:val="00906B96"/>
    <w:rsid w:val="00906C34"/>
    <w:rsid w:val="0090758A"/>
    <w:rsid w:val="0090791B"/>
    <w:rsid w:val="00907925"/>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2019"/>
    <w:rsid w:val="00912032"/>
    <w:rsid w:val="009125D5"/>
    <w:rsid w:val="00912647"/>
    <w:rsid w:val="009127F0"/>
    <w:rsid w:val="009128BE"/>
    <w:rsid w:val="00912A55"/>
    <w:rsid w:val="00912A6D"/>
    <w:rsid w:val="00912A95"/>
    <w:rsid w:val="00912B52"/>
    <w:rsid w:val="00912E39"/>
    <w:rsid w:val="00913205"/>
    <w:rsid w:val="009132E3"/>
    <w:rsid w:val="00913680"/>
    <w:rsid w:val="009137E2"/>
    <w:rsid w:val="009138ED"/>
    <w:rsid w:val="00913BC4"/>
    <w:rsid w:val="00913CFE"/>
    <w:rsid w:val="00913DA3"/>
    <w:rsid w:val="00913EE8"/>
    <w:rsid w:val="009146AA"/>
    <w:rsid w:val="00914834"/>
    <w:rsid w:val="00914960"/>
    <w:rsid w:val="00914AA0"/>
    <w:rsid w:val="00914AA5"/>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581"/>
    <w:rsid w:val="00935858"/>
    <w:rsid w:val="00935869"/>
    <w:rsid w:val="009358FA"/>
    <w:rsid w:val="00935B25"/>
    <w:rsid w:val="00935E49"/>
    <w:rsid w:val="00935E7D"/>
    <w:rsid w:val="00935F82"/>
    <w:rsid w:val="00935FFA"/>
    <w:rsid w:val="0093631F"/>
    <w:rsid w:val="00936838"/>
    <w:rsid w:val="00936940"/>
    <w:rsid w:val="00936A78"/>
    <w:rsid w:val="00936AD9"/>
    <w:rsid w:val="00936C38"/>
    <w:rsid w:val="00936E7F"/>
    <w:rsid w:val="00936EFA"/>
    <w:rsid w:val="00937083"/>
    <w:rsid w:val="009374B6"/>
    <w:rsid w:val="009376E3"/>
    <w:rsid w:val="0093779A"/>
    <w:rsid w:val="009378BC"/>
    <w:rsid w:val="009379D6"/>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F1B"/>
    <w:rsid w:val="00954012"/>
    <w:rsid w:val="00954065"/>
    <w:rsid w:val="00954161"/>
    <w:rsid w:val="009541BF"/>
    <w:rsid w:val="00954481"/>
    <w:rsid w:val="009544C5"/>
    <w:rsid w:val="00954813"/>
    <w:rsid w:val="00954878"/>
    <w:rsid w:val="00954A96"/>
    <w:rsid w:val="00954B1A"/>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232A"/>
    <w:rsid w:val="009624D9"/>
    <w:rsid w:val="009627EC"/>
    <w:rsid w:val="00962979"/>
    <w:rsid w:val="00962E18"/>
    <w:rsid w:val="0096307A"/>
    <w:rsid w:val="0096373B"/>
    <w:rsid w:val="00963758"/>
    <w:rsid w:val="00963790"/>
    <w:rsid w:val="009637DD"/>
    <w:rsid w:val="00963984"/>
    <w:rsid w:val="00963A7D"/>
    <w:rsid w:val="00963BD8"/>
    <w:rsid w:val="00963C7D"/>
    <w:rsid w:val="0096435C"/>
    <w:rsid w:val="00964421"/>
    <w:rsid w:val="00964C0B"/>
    <w:rsid w:val="00964CA2"/>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7029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A8"/>
    <w:rsid w:val="00973BD0"/>
    <w:rsid w:val="0097405F"/>
    <w:rsid w:val="0097406C"/>
    <w:rsid w:val="009740E1"/>
    <w:rsid w:val="00974734"/>
    <w:rsid w:val="009748C8"/>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F"/>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96D"/>
    <w:rsid w:val="00983331"/>
    <w:rsid w:val="009833DC"/>
    <w:rsid w:val="009834AB"/>
    <w:rsid w:val="009838D2"/>
    <w:rsid w:val="0098396B"/>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F"/>
    <w:rsid w:val="009B0327"/>
    <w:rsid w:val="009B034D"/>
    <w:rsid w:val="009B067F"/>
    <w:rsid w:val="009B0C11"/>
    <w:rsid w:val="009B0C55"/>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C"/>
    <w:rsid w:val="009B4811"/>
    <w:rsid w:val="009B4980"/>
    <w:rsid w:val="009B4D43"/>
    <w:rsid w:val="009B4D48"/>
    <w:rsid w:val="009B4DB4"/>
    <w:rsid w:val="009B4DD0"/>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B01"/>
    <w:rsid w:val="009B7FF9"/>
    <w:rsid w:val="009C02C3"/>
    <w:rsid w:val="009C032D"/>
    <w:rsid w:val="009C07B8"/>
    <w:rsid w:val="009C081D"/>
    <w:rsid w:val="009C0B80"/>
    <w:rsid w:val="009C0B97"/>
    <w:rsid w:val="009C0F3C"/>
    <w:rsid w:val="009C0F50"/>
    <w:rsid w:val="009C1011"/>
    <w:rsid w:val="009C1151"/>
    <w:rsid w:val="009C146A"/>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AC9"/>
    <w:rsid w:val="009C6BF4"/>
    <w:rsid w:val="009C6C4A"/>
    <w:rsid w:val="009C6E54"/>
    <w:rsid w:val="009C7082"/>
    <w:rsid w:val="009C72FE"/>
    <w:rsid w:val="009C742D"/>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B37"/>
    <w:rsid w:val="009E0CAD"/>
    <w:rsid w:val="009E0F8C"/>
    <w:rsid w:val="009E1216"/>
    <w:rsid w:val="009E146D"/>
    <w:rsid w:val="009E156C"/>
    <w:rsid w:val="009E164D"/>
    <w:rsid w:val="009E16B3"/>
    <w:rsid w:val="009E1969"/>
    <w:rsid w:val="009E1AFC"/>
    <w:rsid w:val="009E1C2E"/>
    <w:rsid w:val="009E1E5D"/>
    <w:rsid w:val="009E1EAA"/>
    <w:rsid w:val="009E1FC5"/>
    <w:rsid w:val="009E1FE7"/>
    <w:rsid w:val="009E22EC"/>
    <w:rsid w:val="009E2351"/>
    <w:rsid w:val="009E236E"/>
    <w:rsid w:val="009E25DD"/>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4011"/>
    <w:rsid w:val="00A0421A"/>
    <w:rsid w:val="00A04228"/>
    <w:rsid w:val="00A04262"/>
    <w:rsid w:val="00A042F4"/>
    <w:rsid w:val="00A04346"/>
    <w:rsid w:val="00A04570"/>
    <w:rsid w:val="00A04667"/>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7E"/>
    <w:rsid w:val="00A22637"/>
    <w:rsid w:val="00A22652"/>
    <w:rsid w:val="00A227CB"/>
    <w:rsid w:val="00A22819"/>
    <w:rsid w:val="00A228E5"/>
    <w:rsid w:val="00A22A3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B"/>
    <w:rsid w:val="00A2531C"/>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223"/>
    <w:rsid w:val="00A3438F"/>
    <w:rsid w:val="00A344D0"/>
    <w:rsid w:val="00A346CD"/>
    <w:rsid w:val="00A34751"/>
    <w:rsid w:val="00A34806"/>
    <w:rsid w:val="00A34A28"/>
    <w:rsid w:val="00A34B57"/>
    <w:rsid w:val="00A34C32"/>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32F2"/>
    <w:rsid w:val="00A53641"/>
    <w:rsid w:val="00A53F4B"/>
    <w:rsid w:val="00A54130"/>
    <w:rsid w:val="00A54236"/>
    <w:rsid w:val="00A5430E"/>
    <w:rsid w:val="00A543AA"/>
    <w:rsid w:val="00A54476"/>
    <w:rsid w:val="00A54563"/>
    <w:rsid w:val="00A546D8"/>
    <w:rsid w:val="00A548A3"/>
    <w:rsid w:val="00A54902"/>
    <w:rsid w:val="00A54CCE"/>
    <w:rsid w:val="00A54E0C"/>
    <w:rsid w:val="00A54E35"/>
    <w:rsid w:val="00A5531F"/>
    <w:rsid w:val="00A556E7"/>
    <w:rsid w:val="00A55727"/>
    <w:rsid w:val="00A558B2"/>
    <w:rsid w:val="00A55AD9"/>
    <w:rsid w:val="00A55BDC"/>
    <w:rsid w:val="00A55C7C"/>
    <w:rsid w:val="00A55DD7"/>
    <w:rsid w:val="00A561D2"/>
    <w:rsid w:val="00A56227"/>
    <w:rsid w:val="00A56270"/>
    <w:rsid w:val="00A56298"/>
    <w:rsid w:val="00A56553"/>
    <w:rsid w:val="00A5659C"/>
    <w:rsid w:val="00A565BB"/>
    <w:rsid w:val="00A56976"/>
    <w:rsid w:val="00A56B9D"/>
    <w:rsid w:val="00A56EE3"/>
    <w:rsid w:val="00A5718D"/>
    <w:rsid w:val="00A5735E"/>
    <w:rsid w:val="00A57362"/>
    <w:rsid w:val="00A573BB"/>
    <w:rsid w:val="00A5759B"/>
    <w:rsid w:val="00A57731"/>
    <w:rsid w:val="00A57996"/>
    <w:rsid w:val="00A57A65"/>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4FC"/>
    <w:rsid w:val="00A75523"/>
    <w:rsid w:val="00A755ED"/>
    <w:rsid w:val="00A757C4"/>
    <w:rsid w:val="00A7580B"/>
    <w:rsid w:val="00A75840"/>
    <w:rsid w:val="00A75917"/>
    <w:rsid w:val="00A75C20"/>
    <w:rsid w:val="00A75F2B"/>
    <w:rsid w:val="00A76415"/>
    <w:rsid w:val="00A7668E"/>
    <w:rsid w:val="00A76811"/>
    <w:rsid w:val="00A76915"/>
    <w:rsid w:val="00A76CE4"/>
    <w:rsid w:val="00A772D5"/>
    <w:rsid w:val="00A7745E"/>
    <w:rsid w:val="00A776B3"/>
    <w:rsid w:val="00A77909"/>
    <w:rsid w:val="00A77ACA"/>
    <w:rsid w:val="00A77B48"/>
    <w:rsid w:val="00A77EFD"/>
    <w:rsid w:val="00A77F68"/>
    <w:rsid w:val="00A77FB2"/>
    <w:rsid w:val="00A80365"/>
    <w:rsid w:val="00A80B70"/>
    <w:rsid w:val="00A80EC0"/>
    <w:rsid w:val="00A812E1"/>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DD"/>
    <w:rsid w:val="00A907D7"/>
    <w:rsid w:val="00A908F9"/>
    <w:rsid w:val="00A9091C"/>
    <w:rsid w:val="00A9093D"/>
    <w:rsid w:val="00A90A1F"/>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731"/>
    <w:rsid w:val="00A96793"/>
    <w:rsid w:val="00A968EC"/>
    <w:rsid w:val="00A96937"/>
    <w:rsid w:val="00A96BC2"/>
    <w:rsid w:val="00A96C4A"/>
    <w:rsid w:val="00A96ECA"/>
    <w:rsid w:val="00A97031"/>
    <w:rsid w:val="00A9705B"/>
    <w:rsid w:val="00A971D0"/>
    <w:rsid w:val="00A971D6"/>
    <w:rsid w:val="00A97338"/>
    <w:rsid w:val="00A9771F"/>
    <w:rsid w:val="00A978AB"/>
    <w:rsid w:val="00A97E3C"/>
    <w:rsid w:val="00A97EE9"/>
    <w:rsid w:val="00AA043D"/>
    <w:rsid w:val="00AA0C5E"/>
    <w:rsid w:val="00AA0C69"/>
    <w:rsid w:val="00AA0CBB"/>
    <w:rsid w:val="00AA0D47"/>
    <w:rsid w:val="00AA0F52"/>
    <w:rsid w:val="00AA10EC"/>
    <w:rsid w:val="00AA1326"/>
    <w:rsid w:val="00AA17FA"/>
    <w:rsid w:val="00AA1961"/>
    <w:rsid w:val="00AA1BA5"/>
    <w:rsid w:val="00AA1CF6"/>
    <w:rsid w:val="00AA26B6"/>
    <w:rsid w:val="00AA2D2A"/>
    <w:rsid w:val="00AA2E3C"/>
    <w:rsid w:val="00AA3158"/>
    <w:rsid w:val="00AA3189"/>
    <w:rsid w:val="00AA3441"/>
    <w:rsid w:val="00AA3532"/>
    <w:rsid w:val="00AA3B29"/>
    <w:rsid w:val="00AA3D65"/>
    <w:rsid w:val="00AA3F57"/>
    <w:rsid w:val="00AA40ED"/>
    <w:rsid w:val="00AA4334"/>
    <w:rsid w:val="00AA471F"/>
    <w:rsid w:val="00AA4723"/>
    <w:rsid w:val="00AA4819"/>
    <w:rsid w:val="00AA4B4E"/>
    <w:rsid w:val="00AA4C54"/>
    <w:rsid w:val="00AA4D00"/>
    <w:rsid w:val="00AA4D54"/>
    <w:rsid w:val="00AA5348"/>
    <w:rsid w:val="00AA5649"/>
    <w:rsid w:val="00AA5D2A"/>
    <w:rsid w:val="00AA5DCD"/>
    <w:rsid w:val="00AA5EF5"/>
    <w:rsid w:val="00AA5F28"/>
    <w:rsid w:val="00AA5F3D"/>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B85"/>
    <w:rsid w:val="00AB0F35"/>
    <w:rsid w:val="00AB0FB4"/>
    <w:rsid w:val="00AB1067"/>
    <w:rsid w:val="00AB10CB"/>
    <w:rsid w:val="00AB13E1"/>
    <w:rsid w:val="00AB1444"/>
    <w:rsid w:val="00AB1496"/>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3025"/>
    <w:rsid w:val="00AC3518"/>
    <w:rsid w:val="00AC359D"/>
    <w:rsid w:val="00AC3861"/>
    <w:rsid w:val="00AC389F"/>
    <w:rsid w:val="00AC38F6"/>
    <w:rsid w:val="00AC40BA"/>
    <w:rsid w:val="00AC40DE"/>
    <w:rsid w:val="00AC4163"/>
    <w:rsid w:val="00AC4164"/>
    <w:rsid w:val="00AC4236"/>
    <w:rsid w:val="00AC42DF"/>
    <w:rsid w:val="00AC4320"/>
    <w:rsid w:val="00AC4731"/>
    <w:rsid w:val="00AC47B8"/>
    <w:rsid w:val="00AC4C32"/>
    <w:rsid w:val="00AC4C40"/>
    <w:rsid w:val="00AC4ED2"/>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70C6"/>
    <w:rsid w:val="00AC7214"/>
    <w:rsid w:val="00AC7568"/>
    <w:rsid w:val="00AC75E9"/>
    <w:rsid w:val="00AC77E6"/>
    <w:rsid w:val="00AC7840"/>
    <w:rsid w:val="00AC799D"/>
    <w:rsid w:val="00AC7CA3"/>
    <w:rsid w:val="00AC7E4F"/>
    <w:rsid w:val="00AC7F8E"/>
    <w:rsid w:val="00AC7F91"/>
    <w:rsid w:val="00AD0304"/>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4D8"/>
    <w:rsid w:val="00AE3D4F"/>
    <w:rsid w:val="00AE3E03"/>
    <w:rsid w:val="00AE3E06"/>
    <w:rsid w:val="00AE40D2"/>
    <w:rsid w:val="00AE4315"/>
    <w:rsid w:val="00AE466E"/>
    <w:rsid w:val="00AE49E6"/>
    <w:rsid w:val="00AE501B"/>
    <w:rsid w:val="00AE506E"/>
    <w:rsid w:val="00AE51F9"/>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ACB"/>
    <w:rsid w:val="00AF1AE9"/>
    <w:rsid w:val="00AF1B84"/>
    <w:rsid w:val="00AF1D7D"/>
    <w:rsid w:val="00AF2737"/>
    <w:rsid w:val="00AF2B2D"/>
    <w:rsid w:val="00AF2F24"/>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A1"/>
    <w:rsid w:val="00B0369A"/>
    <w:rsid w:val="00B03AB7"/>
    <w:rsid w:val="00B03D83"/>
    <w:rsid w:val="00B04392"/>
    <w:rsid w:val="00B0449F"/>
    <w:rsid w:val="00B0480F"/>
    <w:rsid w:val="00B0497A"/>
    <w:rsid w:val="00B04D5D"/>
    <w:rsid w:val="00B054B9"/>
    <w:rsid w:val="00B05603"/>
    <w:rsid w:val="00B05D95"/>
    <w:rsid w:val="00B0605D"/>
    <w:rsid w:val="00B063DC"/>
    <w:rsid w:val="00B064BD"/>
    <w:rsid w:val="00B064D3"/>
    <w:rsid w:val="00B064D7"/>
    <w:rsid w:val="00B065C7"/>
    <w:rsid w:val="00B066FF"/>
    <w:rsid w:val="00B067D5"/>
    <w:rsid w:val="00B0683E"/>
    <w:rsid w:val="00B06BFA"/>
    <w:rsid w:val="00B07565"/>
    <w:rsid w:val="00B0767E"/>
    <w:rsid w:val="00B0770B"/>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563"/>
    <w:rsid w:val="00B116ED"/>
    <w:rsid w:val="00B11A37"/>
    <w:rsid w:val="00B11BEB"/>
    <w:rsid w:val="00B11C66"/>
    <w:rsid w:val="00B11CAD"/>
    <w:rsid w:val="00B11CD3"/>
    <w:rsid w:val="00B1207E"/>
    <w:rsid w:val="00B120D8"/>
    <w:rsid w:val="00B12669"/>
    <w:rsid w:val="00B1284C"/>
    <w:rsid w:val="00B1296A"/>
    <w:rsid w:val="00B12B5B"/>
    <w:rsid w:val="00B12BF1"/>
    <w:rsid w:val="00B12C99"/>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7003"/>
    <w:rsid w:val="00B5709E"/>
    <w:rsid w:val="00B570DA"/>
    <w:rsid w:val="00B57263"/>
    <w:rsid w:val="00B572A5"/>
    <w:rsid w:val="00B572FA"/>
    <w:rsid w:val="00B5734C"/>
    <w:rsid w:val="00B573DC"/>
    <w:rsid w:val="00B57461"/>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A30"/>
    <w:rsid w:val="00B77DBB"/>
    <w:rsid w:val="00B77EDC"/>
    <w:rsid w:val="00B77F0F"/>
    <w:rsid w:val="00B80074"/>
    <w:rsid w:val="00B8008F"/>
    <w:rsid w:val="00B800F5"/>
    <w:rsid w:val="00B80493"/>
    <w:rsid w:val="00B80496"/>
    <w:rsid w:val="00B8055D"/>
    <w:rsid w:val="00B80816"/>
    <w:rsid w:val="00B808E0"/>
    <w:rsid w:val="00B8093A"/>
    <w:rsid w:val="00B80AD0"/>
    <w:rsid w:val="00B80BEA"/>
    <w:rsid w:val="00B80F7F"/>
    <w:rsid w:val="00B81249"/>
    <w:rsid w:val="00B813E1"/>
    <w:rsid w:val="00B814B7"/>
    <w:rsid w:val="00B8155B"/>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7E"/>
    <w:rsid w:val="00B85872"/>
    <w:rsid w:val="00B85B2A"/>
    <w:rsid w:val="00B85BF3"/>
    <w:rsid w:val="00B85BFC"/>
    <w:rsid w:val="00B85E7F"/>
    <w:rsid w:val="00B85F57"/>
    <w:rsid w:val="00B86120"/>
    <w:rsid w:val="00B861D9"/>
    <w:rsid w:val="00B86280"/>
    <w:rsid w:val="00B864A0"/>
    <w:rsid w:val="00B86567"/>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BE"/>
    <w:rsid w:val="00B93976"/>
    <w:rsid w:val="00B9402C"/>
    <w:rsid w:val="00B942AA"/>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FC"/>
    <w:rsid w:val="00BB03F0"/>
    <w:rsid w:val="00BB0663"/>
    <w:rsid w:val="00BB06F1"/>
    <w:rsid w:val="00BB0805"/>
    <w:rsid w:val="00BB0CDB"/>
    <w:rsid w:val="00BB0D29"/>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F6C"/>
    <w:rsid w:val="00BD0110"/>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A31"/>
    <w:rsid w:val="00BD5B9C"/>
    <w:rsid w:val="00BD5D2D"/>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8B3"/>
    <w:rsid w:val="00BE1A0A"/>
    <w:rsid w:val="00BE1ADA"/>
    <w:rsid w:val="00BE1D11"/>
    <w:rsid w:val="00BE1D33"/>
    <w:rsid w:val="00BE1DE5"/>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C57"/>
    <w:rsid w:val="00BE6DD7"/>
    <w:rsid w:val="00BE6DFD"/>
    <w:rsid w:val="00BE6E7C"/>
    <w:rsid w:val="00BE7347"/>
    <w:rsid w:val="00BE7521"/>
    <w:rsid w:val="00BE764D"/>
    <w:rsid w:val="00BE7B23"/>
    <w:rsid w:val="00BE7DFA"/>
    <w:rsid w:val="00BE7EB9"/>
    <w:rsid w:val="00BE7F0C"/>
    <w:rsid w:val="00BF00DF"/>
    <w:rsid w:val="00BF017C"/>
    <w:rsid w:val="00BF01A7"/>
    <w:rsid w:val="00BF02A0"/>
    <w:rsid w:val="00BF054F"/>
    <w:rsid w:val="00BF06C0"/>
    <w:rsid w:val="00BF0788"/>
    <w:rsid w:val="00BF0E9C"/>
    <w:rsid w:val="00BF0F72"/>
    <w:rsid w:val="00BF10CA"/>
    <w:rsid w:val="00BF12BA"/>
    <w:rsid w:val="00BF1953"/>
    <w:rsid w:val="00BF1976"/>
    <w:rsid w:val="00BF1B04"/>
    <w:rsid w:val="00BF1C37"/>
    <w:rsid w:val="00BF1D56"/>
    <w:rsid w:val="00BF1DFE"/>
    <w:rsid w:val="00BF1E19"/>
    <w:rsid w:val="00BF20A8"/>
    <w:rsid w:val="00BF2338"/>
    <w:rsid w:val="00BF2680"/>
    <w:rsid w:val="00BF27B7"/>
    <w:rsid w:val="00BF3179"/>
    <w:rsid w:val="00BF31A1"/>
    <w:rsid w:val="00BF3352"/>
    <w:rsid w:val="00BF34AD"/>
    <w:rsid w:val="00BF392C"/>
    <w:rsid w:val="00BF3A11"/>
    <w:rsid w:val="00BF3B21"/>
    <w:rsid w:val="00BF3B4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5F0"/>
    <w:rsid w:val="00BF5883"/>
    <w:rsid w:val="00BF5889"/>
    <w:rsid w:val="00BF58BE"/>
    <w:rsid w:val="00BF5A03"/>
    <w:rsid w:val="00BF5B66"/>
    <w:rsid w:val="00BF5BB6"/>
    <w:rsid w:val="00BF60D0"/>
    <w:rsid w:val="00BF6134"/>
    <w:rsid w:val="00BF6613"/>
    <w:rsid w:val="00BF66E7"/>
    <w:rsid w:val="00BF6705"/>
    <w:rsid w:val="00BF6D53"/>
    <w:rsid w:val="00BF6D99"/>
    <w:rsid w:val="00BF6FE2"/>
    <w:rsid w:val="00BF70AB"/>
    <w:rsid w:val="00BF7213"/>
    <w:rsid w:val="00BF733B"/>
    <w:rsid w:val="00BF744E"/>
    <w:rsid w:val="00BF762A"/>
    <w:rsid w:val="00BF7740"/>
    <w:rsid w:val="00BF7930"/>
    <w:rsid w:val="00BF7946"/>
    <w:rsid w:val="00C0007D"/>
    <w:rsid w:val="00C00201"/>
    <w:rsid w:val="00C00254"/>
    <w:rsid w:val="00C0053C"/>
    <w:rsid w:val="00C005F1"/>
    <w:rsid w:val="00C00682"/>
    <w:rsid w:val="00C00910"/>
    <w:rsid w:val="00C00984"/>
    <w:rsid w:val="00C01563"/>
    <w:rsid w:val="00C01677"/>
    <w:rsid w:val="00C016C8"/>
    <w:rsid w:val="00C01722"/>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992"/>
    <w:rsid w:val="00C10B23"/>
    <w:rsid w:val="00C10BCF"/>
    <w:rsid w:val="00C10C1A"/>
    <w:rsid w:val="00C10D22"/>
    <w:rsid w:val="00C111BC"/>
    <w:rsid w:val="00C1123E"/>
    <w:rsid w:val="00C11307"/>
    <w:rsid w:val="00C114AA"/>
    <w:rsid w:val="00C115A8"/>
    <w:rsid w:val="00C11873"/>
    <w:rsid w:val="00C118C1"/>
    <w:rsid w:val="00C119F0"/>
    <w:rsid w:val="00C120BF"/>
    <w:rsid w:val="00C121B2"/>
    <w:rsid w:val="00C12217"/>
    <w:rsid w:val="00C12226"/>
    <w:rsid w:val="00C122DA"/>
    <w:rsid w:val="00C1244D"/>
    <w:rsid w:val="00C12498"/>
    <w:rsid w:val="00C12511"/>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B"/>
    <w:rsid w:val="00C14EBC"/>
    <w:rsid w:val="00C15025"/>
    <w:rsid w:val="00C15151"/>
    <w:rsid w:val="00C151C6"/>
    <w:rsid w:val="00C1566E"/>
    <w:rsid w:val="00C15976"/>
    <w:rsid w:val="00C159A0"/>
    <w:rsid w:val="00C15A15"/>
    <w:rsid w:val="00C15A6E"/>
    <w:rsid w:val="00C15B58"/>
    <w:rsid w:val="00C15C87"/>
    <w:rsid w:val="00C15D63"/>
    <w:rsid w:val="00C15E8A"/>
    <w:rsid w:val="00C15F8A"/>
    <w:rsid w:val="00C1610B"/>
    <w:rsid w:val="00C16594"/>
    <w:rsid w:val="00C1683E"/>
    <w:rsid w:val="00C16B82"/>
    <w:rsid w:val="00C16BBE"/>
    <w:rsid w:val="00C16D49"/>
    <w:rsid w:val="00C16E63"/>
    <w:rsid w:val="00C171AE"/>
    <w:rsid w:val="00C17574"/>
    <w:rsid w:val="00C17DD8"/>
    <w:rsid w:val="00C20087"/>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4A1"/>
    <w:rsid w:val="00C234D4"/>
    <w:rsid w:val="00C2362C"/>
    <w:rsid w:val="00C23DC7"/>
    <w:rsid w:val="00C23E80"/>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3BC"/>
    <w:rsid w:val="00C26910"/>
    <w:rsid w:val="00C26B0B"/>
    <w:rsid w:val="00C26E1E"/>
    <w:rsid w:val="00C26F27"/>
    <w:rsid w:val="00C27009"/>
    <w:rsid w:val="00C27190"/>
    <w:rsid w:val="00C27A6B"/>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F"/>
    <w:rsid w:val="00C31F90"/>
    <w:rsid w:val="00C32909"/>
    <w:rsid w:val="00C32BA5"/>
    <w:rsid w:val="00C32C34"/>
    <w:rsid w:val="00C32CC4"/>
    <w:rsid w:val="00C32D26"/>
    <w:rsid w:val="00C32F40"/>
    <w:rsid w:val="00C331D2"/>
    <w:rsid w:val="00C333FB"/>
    <w:rsid w:val="00C33ABA"/>
    <w:rsid w:val="00C33B56"/>
    <w:rsid w:val="00C33C9B"/>
    <w:rsid w:val="00C33D72"/>
    <w:rsid w:val="00C33DC8"/>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B09"/>
    <w:rsid w:val="00C41B99"/>
    <w:rsid w:val="00C41C80"/>
    <w:rsid w:val="00C41D28"/>
    <w:rsid w:val="00C41D8B"/>
    <w:rsid w:val="00C41F71"/>
    <w:rsid w:val="00C420AA"/>
    <w:rsid w:val="00C421A0"/>
    <w:rsid w:val="00C421AF"/>
    <w:rsid w:val="00C42E38"/>
    <w:rsid w:val="00C42E4B"/>
    <w:rsid w:val="00C4300A"/>
    <w:rsid w:val="00C4389F"/>
    <w:rsid w:val="00C43C7A"/>
    <w:rsid w:val="00C43C7C"/>
    <w:rsid w:val="00C43ED7"/>
    <w:rsid w:val="00C440E7"/>
    <w:rsid w:val="00C4414D"/>
    <w:rsid w:val="00C44161"/>
    <w:rsid w:val="00C4416D"/>
    <w:rsid w:val="00C444DA"/>
    <w:rsid w:val="00C44706"/>
    <w:rsid w:val="00C4490B"/>
    <w:rsid w:val="00C4499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F80"/>
    <w:rsid w:val="00C64FC2"/>
    <w:rsid w:val="00C651A9"/>
    <w:rsid w:val="00C65714"/>
    <w:rsid w:val="00C65761"/>
    <w:rsid w:val="00C6580E"/>
    <w:rsid w:val="00C6594F"/>
    <w:rsid w:val="00C65A6F"/>
    <w:rsid w:val="00C65BD8"/>
    <w:rsid w:val="00C65BEB"/>
    <w:rsid w:val="00C65E0E"/>
    <w:rsid w:val="00C65F29"/>
    <w:rsid w:val="00C65F7F"/>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327D"/>
    <w:rsid w:val="00C83495"/>
    <w:rsid w:val="00C83A7A"/>
    <w:rsid w:val="00C84203"/>
    <w:rsid w:val="00C842F3"/>
    <w:rsid w:val="00C8430F"/>
    <w:rsid w:val="00C84323"/>
    <w:rsid w:val="00C8450D"/>
    <w:rsid w:val="00C846F6"/>
    <w:rsid w:val="00C84851"/>
    <w:rsid w:val="00C84D93"/>
    <w:rsid w:val="00C854B9"/>
    <w:rsid w:val="00C85B44"/>
    <w:rsid w:val="00C85F46"/>
    <w:rsid w:val="00C86148"/>
    <w:rsid w:val="00C861E2"/>
    <w:rsid w:val="00C862FE"/>
    <w:rsid w:val="00C86540"/>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66"/>
    <w:rsid w:val="00CA23F2"/>
    <w:rsid w:val="00CA248D"/>
    <w:rsid w:val="00CA2883"/>
    <w:rsid w:val="00CA2924"/>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13B"/>
    <w:rsid w:val="00CB02BD"/>
    <w:rsid w:val="00CB04C4"/>
    <w:rsid w:val="00CB0AAD"/>
    <w:rsid w:val="00CB0B94"/>
    <w:rsid w:val="00CB0C8A"/>
    <w:rsid w:val="00CB1055"/>
    <w:rsid w:val="00CB1072"/>
    <w:rsid w:val="00CB13D5"/>
    <w:rsid w:val="00CB1488"/>
    <w:rsid w:val="00CB1C57"/>
    <w:rsid w:val="00CB1C61"/>
    <w:rsid w:val="00CB1D15"/>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5007"/>
    <w:rsid w:val="00CB5134"/>
    <w:rsid w:val="00CB52B9"/>
    <w:rsid w:val="00CB5792"/>
    <w:rsid w:val="00CB58FD"/>
    <w:rsid w:val="00CB5A90"/>
    <w:rsid w:val="00CB5BBD"/>
    <w:rsid w:val="00CB5DBC"/>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E94"/>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746"/>
    <w:rsid w:val="00CD2808"/>
    <w:rsid w:val="00CD2BBE"/>
    <w:rsid w:val="00CD3062"/>
    <w:rsid w:val="00CD3498"/>
    <w:rsid w:val="00CD35FE"/>
    <w:rsid w:val="00CD37D3"/>
    <w:rsid w:val="00CD38E4"/>
    <w:rsid w:val="00CD3A02"/>
    <w:rsid w:val="00CD3D7D"/>
    <w:rsid w:val="00CD4128"/>
    <w:rsid w:val="00CD42B3"/>
    <w:rsid w:val="00CD46FD"/>
    <w:rsid w:val="00CD49D9"/>
    <w:rsid w:val="00CD4B3E"/>
    <w:rsid w:val="00CD4BE6"/>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F8F"/>
    <w:rsid w:val="00CE7100"/>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7D"/>
    <w:rsid w:val="00CF1583"/>
    <w:rsid w:val="00CF1624"/>
    <w:rsid w:val="00CF16FE"/>
    <w:rsid w:val="00CF19B4"/>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8B"/>
    <w:rsid w:val="00D01227"/>
    <w:rsid w:val="00D01436"/>
    <w:rsid w:val="00D01451"/>
    <w:rsid w:val="00D014DB"/>
    <w:rsid w:val="00D015F1"/>
    <w:rsid w:val="00D01950"/>
    <w:rsid w:val="00D01AC1"/>
    <w:rsid w:val="00D01C65"/>
    <w:rsid w:val="00D01CA9"/>
    <w:rsid w:val="00D01FB6"/>
    <w:rsid w:val="00D0202D"/>
    <w:rsid w:val="00D0217B"/>
    <w:rsid w:val="00D0285F"/>
    <w:rsid w:val="00D029D5"/>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E4D"/>
    <w:rsid w:val="00D11F9A"/>
    <w:rsid w:val="00D12328"/>
    <w:rsid w:val="00D12401"/>
    <w:rsid w:val="00D126A3"/>
    <w:rsid w:val="00D12792"/>
    <w:rsid w:val="00D1281E"/>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63"/>
    <w:rsid w:val="00D23189"/>
    <w:rsid w:val="00D2325E"/>
    <w:rsid w:val="00D232B3"/>
    <w:rsid w:val="00D232E3"/>
    <w:rsid w:val="00D23ABC"/>
    <w:rsid w:val="00D23CFD"/>
    <w:rsid w:val="00D245A7"/>
    <w:rsid w:val="00D248E9"/>
    <w:rsid w:val="00D24A00"/>
    <w:rsid w:val="00D24A90"/>
    <w:rsid w:val="00D24B8E"/>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31"/>
    <w:rsid w:val="00D3078D"/>
    <w:rsid w:val="00D307C5"/>
    <w:rsid w:val="00D3096E"/>
    <w:rsid w:val="00D30B34"/>
    <w:rsid w:val="00D30DD3"/>
    <w:rsid w:val="00D30E49"/>
    <w:rsid w:val="00D31438"/>
    <w:rsid w:val="00D31981"/>
    <w:rsid w:val="00D319F9"/>
    <w:rsid w:val="00D31C33"/>
    <w:rsid w:val="00D31EE7"/>
    <w:rsid w:val="00D31FFE"/>
    <w:rsid w:val="00D325B1"/>
    <w:rsid w:val="00D32986"/>
    <w:rsid w:val="00D3311C"/>
    <w:rsid w:val="00D33188"/>
    <w:rsid w:val="00D3337E"/>
    <w:rsid w:val="00D3349A"/>
    <w:rsid w:val="00D334A7"/>
    <w:rsid w:val="00D337AD"/>
    <w:rsid w:val="00D338AA"/>
    <w:rsid w:val="00D33A74"/>
    <w:rsid w:val="00D33B79"/>
    <w:rsid w:val="00D33BD8"/>
    <w:rsid w:val="00D33D93"/>
    <w:rsid w:val="00D34492"/>
    <w:rsid w:val="00D34546"/>
    <w:rsid w:val="00D345EB"/>
    <w:rsid w:val="00D3482F"/>
    <w:rsid w:val="00D34858"/>
    <w:rsid w:val="00D3490C"/>
    <w:rsid w:val="00D349FD"/>
    <w:rsid w:val="00D34B41"/>
    <w:rsid w:val="00D34EEF"/>
    <w:rsid w:val="00D34FDE"/>
    <w:rsid w:val="00D35150"/>
    <w:rsid w:val="00D351D3"/>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C"/>
    <w:rsid w:val="00D46EBC"/>
    <w:rsid w:val="00D47466"/>
    <w:rsid w:val="00D474DB"/>
    <w:rsid w:val="00D47AFA"/>
    <w:rsid w:val="00D47BBF"/>
    <w:rsid w:val="00D47E29"/>
    <w:rsid w:val="00D47E3D"/>
    <w:rsid w:val="00D50996"/>
    <w:rsid w:val="00D509BD"/>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1B6"/>
    <w:rsid w:val="00D573D8"/>
    <w:rsid w:val="00D576FB"/>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B33"/>
    <w:rsid w:val="00D86BF0"/>
    <w:rsid w:val="00D86BF2"/>
    <w:rsid w:val="00D86DE0"/>
    <w:rsid w:val="00D871D2"/>
    <w:rsid w:val="00D8750A"/>
    <w:rsid w:val="00D87715"/>
    <w:rsid w:val="00D87A4B"/>
    <w:rsid w:val="00D87B2F"/>
    <w:rsid w:val="00D87C89"/>
    <w:rsid w:val="00D900DE"/>
    <w:rsid w:val="00D90220"/>
    <w:rsid w:val="00D902E7"/>
    <w:rsid w:val="00D908B4"/>
    <w:rsid w:val="00D90C4D"/>
    <w:rsid w:val="00D90D6C"/>
    <w:rsid w:val="00D90F02"/>
    <w:rsid w:val="00D910C4"/>
    <w:rsid w:val="00D91237"/>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DDE"/>
    <w:rsid w:val="00D966D9"/>
    <w:rsid w:val="00D96CBE"/>
    <w:rsid w:val="00D96D77"/>
    <w:rsid w:val="00D97187"/>
    <w:rsid w:val="00D97394"/>
    <w:rsid w:val="00D97735"/>
    <w:rsid w:val="00D97785"/>
    <w:rsid w:val="00D97BDD"/>
    <w:rsid w:val="00DA0000"/>
    <w:rsid w:val="00DA0312"/>
    <w:rsid w:val="00DA04AC"/>
    <w:rsid w:val="00DA065A"/>
    <w:rsid w:val="00DA09F2"/>
    <w:rsid w:val="00DA0E36"/>
    <w:rsid w:val="00DA0F28"/>
    <w:rsid w:val="00DA12E3"/>
    <w:rsid w:val="00DA18F1"/>
    <w:rsid w:val="00DA1C3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4057"/>
    <w:rsid w:val="00DB4072"/>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66B"/>
    <w:rsid w:val="00DD090D"/>
    <w:rsid w:val="00DD0A46"/>
    <w:rsid w:val="00DD0B21"/>
    <w:rsid w:val="00DD0CF9"/>
    <w:rsid w:val="00DD0EEA"/>
    <w:rsid w:val="00DD11D1"/>
    <w:rsid w:val="00DD13AB"/>
    <w:rsid w:val="00DD1654"/>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A02"/>
    <w:rsid w:val="00DD4D96"/>
    <w:rsid w:val="00DD4EC0"/>
    <w:rsid w:val="00DD5463"/>
    <w:rsid w:val="00DD554F"/>
    <w:rsid w:val="00DD5C5F"/>
    <w:rsid w:val="00DD6022"/>
    <w:rsid w:val="00DD6098"/>
    <w:rsid w:val="00DD60F4"/>
    <w:rsid w:val="00DD6284"/>
    <w:rsid w:val="00DD6919"/>
    <w:rsid w:val="00DD6977"/>
    <w:rsid w:val="00DD6CA8"/>
    <w:rsid w:val="00DD6CE6"/>
    <w:rsid w:val="00DD70F2"/>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A0D"/>
    <w:rsid w:val="00DF2DC1"/>
    <w:rsid w:val="00DF2E47"/>
    <w:rsid w:val="00DF2E66"/>
    <w:rsid w:val="00DF2F11"/>
    <w:rsid w:val="00DF3262"/>
    <w:rsid w:val="00DF32EA"/>
    <w:rsid w:val="00DF349A"/>
    <w:rsid w:val="00DF364E"/>
    <w:rsid w:val="00DF3B42"/>
    <w:rsid w:val="00DF42B9"/>
    <w:rsid w:val="00DF43FC"/>
    <w:rsid w:val="00DF490C"/>
    <w:rsid w:val="00DF4AB7"/>
    <w:rsid w:val="00DF4D89"/>
    <w:rsid w:val="00DF4DC7"/>
    <w:rsid w:val="00DF4E7D"/>
    <w:rsid w:val="00DF4F68"/>
    <w:rsid w:val="00DF4FAB"/>
    <w:rsid w:val="00DF4FED"/>
    <w:rsid w:val="00DF5752"/>
    <w:rsid w:val="00DF57CA"/>
    <w:rsid w:val="00DF5808"/>
    <w:rsid w:val="00DF59DD"/>
    <w:rsid w:val="00DF5A8E"/>
    <w:rsid w:val="00DF5AC2"/>
    <w:rsid w:val="00DF5B4A"/>
    <w:rsid w:val="00DF5BFF"/>
    <w:rsid w:val="00DF5F90"/>
    <w:rsid w:val="00DF646C"/>
    <w:rsid w:val="00DF6BE1"/>
    <w:rsid w:val="00DF6D7B"/>
    <w:rsid w:val="00DF6E71"/>
    <w:rsid w:val="00DF7073"/>
    <w:rsid w:val="00DF735E"/>
    <w:rsid w:val="00DF76CB"/>
    <w:rsid w:val="00DF78B3"/>
    <w:rsid w:val="00DF7B96"/>
    <w:rsid w:val="00DF7FA8"/>
    <w:rsid w:val="00E0023B"/>
    <w:rsid w:val="00E0029C"/>
    <w:rsid w:val="00E0039A"/>
    <w:rsid w:val="00E00635"/>
    <w:rsid w:val="00E006C8"/>
    <w:rsid w:val="00E00A01"/>
    <w:rsid w:val="00E00E3F"/>
    <w:rsid w:val="00E00E5A"/>
    <w:rsid w:val="00E00F75"/>
    <w:rsid w:val="00E00F99"/>
    <w:rsid w:val="00E00FC4"/>
    <w:rsid w:val="00E0113A"/>
    <w:rsid w:val="00E0140D"/>
    <w:rsid w:val="00E01CED"/>
    <w:rsid w:val="00E023CA"/>
    <w:rsid w:val="00E0248D"/>
    <w:rsid w:val="00E0258B"/>
    <w:rsid w:val="00E025DE"/>
    <w:rsid w:val="00E026A5"/>
    <w:rsid w:val="00E0276F"/>
    <w:rsid w:val="00E028FA"/>
    <w:rsid w:val="00E02CFE"/>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FB3"/>
    <w:rsid w:val="00E11FE0"/>
    <w:rsid w:val="00E1200A"/>
    <w:rsid w:val="00E124A7"/>
    <w:rsid w:val="00E1280E"/>
    <w:rsid w:val="00E12928"/>
    <w:rsid w:val="00E12AE4"/>
    <w:rsid w:val="00E12C02"/>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9C"/>
    <w:rsid w:val="00E225B1"/>
    <w:rsid w:val="00E2277C"/>
    <w:rsid w:val="00E22960"/>
    <w:rsid w:val="00E229FD"/>
    <w:rsid w:val="00E22B14"/>
    <w:rsid w:val="00E22C75"/>
    <w:rsid w:val="00E230E7"/>
    <w:rsid w:val="00E2315B"/>
    <w:rsid w:val="00E23379"/>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1191"/>
    <w:rsid w:val="00E4120D"/>
    <w:rsid w:val="00E413A8"/>
    <w:rsid w:val="00E417CC"/>
    <w:rsid w:val="00E417DC"/>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712B"/>
    <w:rsid w:val="00E473A5"/>
    <w:rsid w:val="00E475C8"/>
    <w:rsid w:val="00E47696"/>
    <w:rsid w:val="00E47C99"/>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3380"/>
    <w:rsid w:val="00E534F8"/>
    <w:rsid w:val="00E5365D"/>
    <w:rsid w:val="00E53793"/>
    <w:rsid w:val="00E53960"/>
    <w:rsid w:val="00E53A1D"/>
    <w:rsid w:val="00E53B45"/>
    <w:rsid w:val="00E53CBB"/>
    <w:rsid w:val="00E54106"/>
    <w:rsid w:val="00E54409"/>
    <w:rsid w:val="00E5443A"/>
    <w:rsid w:val="00E546FC"/>
    <w:rsid w:val="00E54913"/>
    <w:rsid w:val="00E54CC9"/>
    <w:rsid w:val="00E55288"/>
    <w:rsid w:val="00E55308"/>
    <w:rsid w:val="00E5559D"/>
    <w:rsid w:val="00E5581A"/>
    <w:rsid w:val="00E558C9"/>
    <w:rsid w:val="00E55B75"/>
    <w:rsid w:val="00E55BF1"/>
    <w:rsid w:val="00E55FAC"/>
    <w:rsid w:val="00E56054"/>
    <w:rsid w:val="00E56163"/>
    <w:rsid w:val="00E563AA"/>
    <w:rsid w:val="00E564B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D28"/>
    <w:rsid w:val="00E97D6F"/>
    <w:rsid w:val="00EA0036"/>
    <w:rsid w:val="00EA0C70"/>
    <w:rsid w:val="00EA0D3E"/>
    <w:rsid w:val="00EA0E47"/>
    <w:rsid w:val="00EA0EA1"/>
    <w:rsid w:val="00EA14DA"/>
    <w:rsid w:val="00EA151B"/>
    <w:rsid w:val="00EA1550"/>
    <w:rsid w:val="00EA15E7"/>
    <w:rsid w:val="00EA1648"/>
    <w:rsid w:val="00EA18D6"/>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6637"/>
    <w:rsid w:val="00EB6CBF"/>
    <w:rsid w:val="00EB6F74"/>
    <w:rsid w:val="00EB75DA"/>
    <w:rsid w:val="00EB771D"/>
    <w:rsid w:val="00EB77B5"/>
    <w:rsid w:val="00EB7AD7"/>
    <w:rsid w:val="00EB7B15"/>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803"/>
    <w:rsid w:val="00EC7B31"/>
    <w:rsid w:val="00EC7E21"/>
    <w:rsid w:val="00EC7E7F"/>
    <w:rsid w:val="00ED03C4"/>
    <w:rsid w:val="00ED0BE6"/>
    <w:rsid w:val="00ED0D71"/>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6C0"/>
    <w:rsid w:val="00F10846"/>
    <w:rsid w:val="00F109D4"/>
    <w:rsid w:val="00F10ADE"/>
    <w:rsid w:val="00F10DAA"/>
    <w:rsid w:val="00F11238"/>
    <w:rsid w:val="00F11595"/>
    <w:rsid w:val="00F115B8"/>
    <w:rsid w:val="00F11751"/>
    <w:rsid w:val="00F11AB7"/>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461"/>
    <w:rsid w:val="00F15692"/>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680"/>
    <w:rsid w:val="00F20B45"/>
    <w:rsid w:val="00F20B54"/>
    <w:rsid w:val="00F20E72"/>
    <w:rsid w:val="00F213CA"/>
    <w:rsid w:val="00F218D5"/>
    <w:rsid w:val="00F21CDE"/>
    <w:rsid w:val="00F21DC4"/>
    <w:rsid w:val="00F21EFB"/>
    <w:rsid w:val="00F21F15"/>
    <w:rsid w:val="00F22679"/>
    <w:rsid w:val="00F22993"/>
    <w:rsid w:val="00F22E41"/>
    <w:rsid w:val="00F22E68"/>
    <w:rsid w:val="00F22FE2"/>
    <w:rsid w:val="00F23296"/>
    <w:rsid w:val="00F236BF"/>
    <w:rsid w:val="00F23818"/>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97E"/>
    <w:rsid w:val="00F4299B"/>
    <w:rsid w:val="00F42AC1"/>
    <w:rsid w:val="00F42B78"/>
    <w:rsid w:val="00F42FBE"/>
    <w:rsid w:val="00F43063"/>
    <w:rsid w:val="00F432AD"/>
    <w:rsid w:val="00F4369D"/>
    <w:rsid w:val="00F43833"/>
    <w:rsid w:val="00F43882"/>
    <w:rsid w:val="00F4397F"/>
    <w:rsid w:val="00F44188"/>
    <w:rsid w:val="00F44445"/>
    <w:rsid w:val="00F44464"/>
    <w:rsid w:val="00F44559"/>
    <w:rsid w:val="00F44A41"/>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B0F"/>
    <w:rsid w:val="00F60B6F"/>
    <w:rsid w:val="00F60C15"/>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CFF"/>
    <w:rsid w:val="00F70EE3"/>
    <w:rsid w:val="00F71188"/>
    <w:rsid w:val="00F7122E"/>
    <w:rsid w:val="00F71265"/>
    <w:rsid w:val="00F712AB"/>
    <w:rsid w:val="00F71623"/>
    <w:rsid w:val="00F71846"/>
    <w:rsid w:val="00F71AD6"/>
    <w:rsid w:val="00F71BD9"/>
    <w:rsid w:val="00F71CF2"/>
    <w:rsid w:val="00F71E62"/>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A10"/>
    <w:rsid w:val="00F73AC1"/>
    <w:rsid w:val="00F73C3F"/>
    <w:rsid w:val="00F73E55"/>
    <w:rsid w:val="00F73F44"/>
    <w:rsid w:val="00F73F9E"/>
    <w:rsid w:val="00F744A6"/>
    <w:rsid w:val="00F74565"/>
    <w:rsid w:val="00F74686"/>
    <w:rsid w:val="00F74806"/>
    <w:rsid w:val="00F74831"/>
    <w:rsid w:val="00F74E5A"/>
    <w:rsid w:val="00F74F27"/>
    <w:rsid w:val="00F75163"/>
    <w:rsid w:val="00F758DB"/>
    <w:rsid w:val="00F75BC9"/>
    <w:rsid w:val="00F75BE5"/>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57E"/>
    <w:rsid w:val="00F80A9E"/>
    <w:rsid w:val="00F80EA4"/>
    <w:rsid w:val="00F80EA5"/>
    <w:rsid w:val="00F81009"/>
    <w:rsid w:val="00F8102A"/>
    <w:rsid w:val="00F810ED"/>
    <w:rsid w:val="00F81153"/>
    <w:rsid w:val="00F81A04"/>
    <w:rsid w:val="00F81D1B"/>
    <w:rsid w:val="00F81E13"/>
    <w:rsid w:val="00F81F6A"/>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51F"/>
    <w:rsid w:val="00F905B4"/>
    <w:rsid w:val="00F90A27"/>
    <w:rsid w:val="00F90B67"/>
    <w:rsid w:val="00F90BA3"/>
    <w:rsid w:val="00F90D34"/>
    <w:rsid w:val="00F91141"/>
    <w:rsid w:val="00F91459"/>
    <w:rsid w:val="00F91A3D"/>
    <w:rsid w:val="00F91B62"/>
    <w:rsid w:val="00F91DDF"/>
    <w:rsid w:val="00F91EDB"/>
    <w:rsid w:val="00F921F9"/>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1C"/>
    <w:rsid w:val="00F967A6"/>
    <w:rsid w:val="00F96B5F"/>
    <w:rsid w:val="00F96B9A"/>
    <w:rsid w:val="00F96B9C"/>
    <w:rsid w:val="00F96CEB"/>
    <w:rsid w:val="00F96E90"/>
    <w:rsid w:val="00F970A4"/>
    <w:rsid w:val="00F971DA"/>
    <w:rsid w:val="00F97307"/>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9C6"/>
    <w:rsid w:val="00FA511C"/>
    <w:rsid w:val="00FA517D"/>
    <w:rsid w:val="00FA523A"/>
    <w:rsid w:val="00FA55D2"/>
    <w:rsid w:val="00FA5ABC"/>
    <w:rsid w:val="00FA5AE9"/>
    <w:rsid w:val="00FA5C3C"/>
    <w:rsid w:val="00FA5C98"/>
    <w:rsid w:val="00FA5D11"/>
    <w:rsid w:val="00FA5D86"/>
    <w:rsid w:val="00FA6162"/>
    <w:rsid w:val="00FA6201"/>
    <w:rsid w:val="00FA6269"/>
    <w:rsid w:val="00FA64F5"/>
    <w:rsid w:val="00FA6609"/>
    <w:rsid w:val="00FA679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474"/>
    <w:rsid w:val="00FC0595"/>
    <w:rsid w:val="00FC0D2C"/>
    <w:rsid w:val="00FC0D38"/>
    <w:rsid w:val="00FC0D6C"/>
    <w:rsid w:val="00FC10CB"/>
    <w:rsid w:val="00FC144A"/>
    <w:rsid w:val="00FC150C"/>
    <w:rsid w:val="00FC16CC"/>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D4"/>
    <w:rsid w:val="00FC501F"/>
    <w:rsid w:val="00FC5422"/>
    <w:rsid w:val="00FC550F"/>
    <w:rsid w:val="00FC5572"/>
    <w:rsid w:val="00FC55D7"/>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758"/>
    <w:rsid w:val="00FC77C2"/>
    <w:rsid w:val="00FC7E7E"/>
    <w:rsid w:val="00FD0218"/>
    <w:rsid w:val="00FD03F5"/>
    <w:rsid w:val="00FD0653"/>
    <w:rsid w:val="00FD0705"/>
    <w:rsid w:val="00FD0B1C"/>
    <w:rsid w:val="00FD0C99"/>
    <w:rsid w:val="00FD0F90"/>
    <w:rsid w:val="00FD1267"/>
    <w:rsid w:val="00FD1900"/>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5EA"/>
    <w:rsid w:val="00FD4929"/>
    <w:rsid w:val="00FD4A03"/>
    <w:rsid w:val="00FD4DA2"/>
    <w:rsid w:val="00FD4E00"/>
    <w:rsid w:val="00FD5130"/>
    <w:rsid w:val="00FD5150"/>
    <w:rsid w:val="00FD54A3"/>
    <w:rsid w:val="00FD54A8"/>
    <w:rsid w:val="00FD5570"/>
    <w:rsid w:val="00FD56BF"/>
    <w:rsid w:val="00FD5898"/>
    <w:rsid w:val="00FD58A7"/>
    <w:rsid w:val="00FD58A8"/>
    <w:rsid w:val="00FD5A7C"/>
    <w:rsid w:val="00FD5EBB"/>
    <w:rsid w:val="00FD6634"/>
    <w:rsid w:val="00FD68E5"/>
    <w:rsid w:val="00FD6BB0"/>
    <w:rsid w:val="00FD6EF6"/>
    <w:rsid w:val="00FD6FAA"/>
    <w:rsid w:val="00FD7798"/>
    <w:rsid w:val="00FD7923"/>
    <w:rsid w:val="00FD7A05"/>
    <w:rsid w:val="00FD7C0C"/>
    <w:rsid w:val="00FD7CF1"/>
    <w:rsid w:val="00FE040F"/>
    <w:rsid w:val="00FE0697"/>
    <w:rsid w:val="00FE0807"/>
    <w:rsid w:val="00FE0925"/>
    <w:rsid w:val="00FE0A5C"/>
    <w:rsid w:val="00FE0C6A"/>
    <w:rsid w:val="00FE0EE2"/>
    <w:rsid w:val="00FE0F9A"/>
    <w:rsid w:val="00FE1279"/>
    <w:rsid w:val="00FE1859"/>
    <w:rsid w:val="00FE1C7E"/>
    <w:rsid w:val="00FE1DF5"/>
    <w:rsid w:val="00FE2087"/>
    <w:rsid w:val="00FE22FE"/>
    <w:rsid w:val="00FE230A"/>
    <w:rsid w:val="00FE23A7"/>
    <w:rsid w:val="00FE23D1"/>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E2"/>
    <w:rsid w:val="00FF4C21"/>
    <w:rsid w:val="00FF4F14"/>
    <w:rsid w:val="00FF4FAE"/>
    <w:rsid w:val="00FF505A"/>
    <w:rsid w:val="00FF529C"/>
    <w:rsid w:val="00FF566E"/>
    <w:rsid w:val="00FF5B6C"/>
    <w:rsid w:val="00FF5F5B"/>
    <w:rsid w:val="00FF5F79"/>
    <w:rsid w:val="00FF611C"/>
    <w:rsid w:val="00FF659B"/>
    <w:rsid w:val="00FF660E"/>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72BB522A"/>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11">
    <w:name w:val="toc 1"/>
    <w:basedOn w:val="a"/>
    <w:next w:val="a"/>
    <w:autoRedefine/>
    <w:uiPriority w:val="39"/>
    <w:qFormat/>
    <w:rsid w:val="00113044"/>
  </w:style>
  <w:style w:type="paragraph" w:styleId="21">
    <w:name w:val="toc 2"/>
    <w:basedOn w:val="a"/>
    <w:next w:val="a"/>
    <w:autoRedefine/>
    <w:uiPriority w:val="39"/>
    <w:qFormat/>
    <w:rsid w:val="00113044"/>
    <w:pPr>
      <w:ind w:leftChars="200" w:left="420"/>
    </w:pPr>
  </w:style>
  <w:style w:type="paragraph" w:styleId="31">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41">
    <w:name w:val="toc 4"/>
    <w:basedOn w:val="a"/>
    <w:next w:val="a"/>
    <w:autoRedefine/>
    <w:uiPriority w:val="39"/>
    <w:unhideWhenUsed/>
    <w:rsid w:val="009460F3"/>
    <w:pPr>
      <w:ind w:leftChars="600" w:left="1260"/>
    </w:pPr>
    <w:rPr>
      <w:rFonts w:ascii="Calibri" w:hAnsi="Calibri"/>
      <w:szCs w:val="22"/>
    </w:rPr>
  </w:style>
  <w:style w:type="paragraph" w:styleId="5">
    <w:name w:val="toc 5"/>
    <w:basedOn w:val="a"/>
    <w:next w:val="a"/>
    <w:autoRedefine/>
    <w:uiPriority w:val="39"/>
    <w:unhideWhenUsed/>
    <w:rsid w:val="009460F3"/>
    <w:pPr>
      <w:ind w:leftChars="800" w:left="1680"/>
    </w:pPr>
    <w:rPr>
      <w:rFonts w:ascii="Calibri" w:hAnsi="Calibri"/>
      <w:szCs w:val="22"/>
    </w:rPr>
  </w:style>
  <w:style w:type="paragraph" w:styleId="6">
    <w:name w:val="toc 6"/>
    <w:basedOn w:val="a"/>
    <w:next w:val="a"/>
    <w:autoRedefine/>
    <w:uiPriority w:val="39"/>
    <w:unhideWhenUsed/>
    <w:rsid w:val="009460F3"/>
    <w:pPr>
      <w:ind w:leftChars="1000" w:left="2100"/>
    </w:pPr>
    <w:rPr>
      <w:rFonts w:ascii="Calibri" w:hAnsi="Calibri"/>
      <w:szCs w:val="22"/>
    </w:rPr>
  </w:style>
  <w:style w:type="paragraph" w:styleId="7">
    <w:name w:val="toc 7"/>
    <w:basedOn w:val="a"/>
    <w:next w:val="a"/>
    <w:autoRedefine/>
    <w:uiPriority w:val="39"/>
    <w:unhideWhenUsed/>
    <w:rsid w:val="009460F3"/>
    <w:pPr>
      <w:ind w:leftChars="1200" w:left="2520"/>
    </w:pPr>
    <w:rPr>
      <w:rFonts w:ascii="Calibri" w:hAnsi="Calibri"/>
      <w:szCs w:val="22"/>
    </w:rPr>
  </w:style>
  <w:style w:type="paragraph" w:styleId="8">
    <w:name w:val="toc 8"/>
    <w:basedOn w:val="a"/>
    <w:next w:val="a"/>
    <w:autoRedefine/>
    <w:uiPriority w:val="39"/>
    <w:unhideWhenUsed/>
    <w:rsid w:val="009460F3"/>
    <w:pPr>
      <w:ind w:leftChars="1400" w:left="2940"/>
    </w:pPr>
    <w:rPr>
      <w:rFonts w:ascii="Calibri" w:hAnsi="Calibri"/>
      <w:szCs w:val="22"/>
    </w:rPr>
  </w:style>
  <w:style w:type="paragraph" w:styleId="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2">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2">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png"/><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footer" Target="footer1.xml"/><Relationship Id="rId22" Type="http://schemas.openxmlformats.org/officeDocument/2006/relationships/image" Target="media/image15.png"/><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png"/><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emf"/><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image" Target="media/image69.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png"/><Relationship Id="rId61" Type="http://schemas.openxmlformats.org/officeDocument/2006/relationships/image" Target="media/image54.emf"/><Relationship Id="rId82" Type="http://schemas.openxmlformats.org/officeDocument/2006/relationships/image" Target="media/image75.png"/><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3.emf"/><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7FDC23-56F2-4C43-9DF8-A94C1E1C8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2051</TotalTime>
  <Pages>1</Pages>
  <Words>4417</Words>
  <Characters>25179</Characters>
  <Application>Microsoft Office Word</Application>
  <DocSecurity>0</DocSecurity>
  <Lines>209</Lines>
  <Paragraphs>59</Paragraphs>
  <ScaleCrop>false</ScaleCrop>
  <Company>Microsoft</Company>
  <LinksUpToDate>false</LinksUpToDate>
  <CharactersWithSpaces>29537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24</cp:revision>
  <cp:lastPrinted>2015-03-04T14:09:00Z</cp:lastPrinted>
  <dcterms:created xsi:type="dcterms:W3CDTF">2019-04-05T15:33:00Z</dcterms:created>
  <dcterms:modified xsi:type="dcterms:W3CDTF">2019-04-22T11:07:00Z</dcterms:modified>
</cp:coreProperties>
</file>