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0840" w:rsidRPr="002009FE" w:rsidRDefault="00F90840" w:rsidP="00F90840">
      <w:pPr>
        <w:jc w:val="center"/>
        <w:outlineLvl w:val="0"/>
        <w:rPr>
          <w:rFonts w:ascii="黑体" w:eastAsia="黑体" w:cs="Times New Roman"/>
          <w:sz w:val="24"/>
        </w:rPr>
      </w:pPr>
      <w:bookmarkStart w:id="0" w:name="_Toc308180609"/>
      <w:r w:rsidRPr="002009FE">
        <w:rPr>
          <w:rFonts w:ascii="黑体" w:eastAsia="黑体" w:cs="黑体" w:hint="eastAsia"/>
          <w:sz w:val="24"/>
        </w:rPr>
        <w:t>车市扫描</w:t>
      </w:r>
      <w:r>
        <w:rPr>
          <w:rFonts w:ascii="黑体" w:eastAsia="黑体" w:cs="黑体"/>
          <w:sz w:val="24"/>
        </w:rPr>
        <w:t>-2</w:t>
      </w:r>
      <w:r w:rsidR="0014447F">
        <w:rPr>
          <w:rFonts w:ascii="黑体" w:eastAsia="黑体" w:cs="黑体"/>
          <w:sz w:val="24"/>
        </w:rPr>
        <w:t>019</w:t>
      </w:r>
      <w:r>
        <w:rPr>
          <w:rFonts w:ascii="黑体" w:eastAsia="黑体" w:cs="黑体" w:hint="eastAsia"/>
          <w:sz w:val="24"/>
        </w:rPr>
        <w:t>年</w:t>
      </w:r>
      <w:r w:rsidR="0014447F">
        <w:rPr>
          <w:rFonts w:ascii="黑体" w:eastAsia="黑体" w:cs="黑体"/>
          <w:sz w:val="24"/>
        </w:rPr>
        <w:t>53</w:t>
      </w:r>
      <w:r w:rsidRPr="002009FE">
        <w:rPr>
          <w:rFonts w:ascii="黑体" w:eastAsia="黑体" w:cs="黑体" w:hint="eastAsia"/>
          <w:sz w:val="24"/>
        </w:rPr>
        <w:t>期（</w:t>
      </w:r>
      <w:r>
        <w:rPr>
          <w:rFonts w:ascii="黑体" w:eastAsia="黑体" w:cs="黑体"/>
          <w:sz w:val="24"/>
        </w:rPr>
        <w:t>12</w:t>
      </w:r>
      <w:r w:rsidRPr="002009FE">
        <w:rPr>
          <w:rFonts w:ascii="黑体" w:eastAsia="黑体" w:cs="黑体" w:hint="eastAsia"/>
          <w:sz w:val="24"/>
        </w:rPr>
        <w:t>月</w:t>
      </w:r>
      <w:r w:rsidR="0014447F">
        <w:rPr>
          <w:rFonts w:ascii="黑体" w:eastAsia="黑体" w:cs="黑体"/>
          <w:sz w:val="24"/>
        </w:rPr>
        <w:t>23</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1</w:t>
      </w:r>
      <w:r w:rsidR="0014447F">
        <w:rPr>
          <w:rFonts w:ascii="黑体" w:eastAsia="黑体" w:cs="黑体"/>
          <w:sz w:val="24"/>
        </w:rPr>
        <w:t>2</w:t>
      </w:r>
      <w:r w:rsidRPr="002009FE">
        <w:rPr>
          <w:rFonts w:ascii="黑体" w:eastAsia="黑体" w:cs="黑体" w:hint="eastAsia"/>
          <w:sz w:val="24"/>
        </w:rPr>
        <w:t>月</w:t>
      </w:r>
      <w:r w:rsidR="0014447F">
        <w:rPr>
          <w:rFonts w:ascii="黑体" w:eastAsia="黑体" w:cs="黑体"/>
          <w:sz w:val="24"/>
        </w:rPr>
        <w:t>31</w:t>
      </w:r>
      <w:r w:rsidRPr="002009FE">
        <w:rPr>
          <w:rFonts w:ascii="黑体" w:eastAsia="黑体" w:cs="黑体" w:hint="eastAsia"/>
          <w:sz w:val="24"/>
        </w:rPr>
        <w:t>日）</w:t>
      </w:r>
      <w:bookmarkEnd w:id="0"/>
      <w:r w:rsidR="0014447F">
        <w:rPr>
          <w:rFonts w:ascii="黑体" w:eastAsia="黑体" w:cs="黑体" w:hint="eastAsia"/>
          <w:sz w:val="24"/>
        </w:rPr>
        <w:t>-数据更新</w:t>
      </w:r>
    </w:p>
    <w:p w:rsidR="00F31811" w:rsidRPr="00673E49" w:rsidRDefault="00F31811" w:rsidP="00F31811">
      <w:pPr>
        <w:rPr>
          <w:rFonts w:ascii="黑体" w:eastAsia="黑体" w:cs="黑体"/>
        </w:rPr>
      </w:pPr>
      <w:r w:rsidRPr="00673E49">
        <w:rPr>
          <w:rFonts w:ascii="黑体" w:eastAsia="黑体" w:cs="黑体" w:hint="eastAsia"/>
        </w:rPr>
        <w:t>主要信息源自乘联会每日新闻等</w:t>
      </w:r>
    </w:p>
    <w:p w:rsidR="00F31811" w:rsidRPr="00673E49" w:rsidRDefault="00F31811" w:rsidP="00F31811">
      <w:pPr>
        <w:rPr>
          <w:rFonts w:ascii="黑体" w:eastAsia="黑体" w:cs="黑体"/>
        </w:rPr>
      </w:pPr>
      <w:r w:rsidRPr="00673E49">
        <w:rPr>
          <w:rFonts w:ascii="黑体" w:eastAsia="黑体" w:cs="黑体" w:hint="eastAsia"/>
        </w:rPr>
        <w:t>中国汽车流通协会汽车市场研究分会</w:t>
      </w:r>
    </w:p>
    <w:p w:rsidR="00F31811" w:rsidRPr="00673E49" w:rsidRDefault="00F31811" w:rsidP="00F31811">
      <w:pPr>
        <w:rPr>
          <w:rFonts w:ascii="黑体" w:eastAsia="黑体" w:cs="黑体"/>
        </w:rPr>
      </w:pPr>
      <w:r w:rsidRPr="00673E49">
        <w:rPr>
          <w:rFonts w:ascii="黑体" w:eastAsia="黑体" w:cs="黑体" w:hint="eastAsia"/>
        </w:rPr>
        <w:t>乘用车市场信息联席会</w:t>
      </w:r>
      <w:r>
        <w:rPr>
          <w:rFonts w:ascii="黑体" w:eastAsia="黑体" w:cs="黑体" w:hint="eastAsia"/>
        </w:rPr>
        <w:t>（乘联会）</w:t>
      </w:r>
    </w:p>
    <w:p w:rsidR="00F31811" w:rsidRDefault="00F31811" w:rsidP="00F31811">
      <w:pPr>
        <w:rPr>
          <w:rFonts w:ascii="黑体" w:eastAsia="黑体" w:cs="黑体"/>
        </w:rPr>
      </w:pPr>
      <w:r w:rsidRPr="00673E49">
        <w:rPr>
          <w:rFonts w:ascii="黑体" w:eastAsia="黑体" w:cs="黑体" w:hint="eastAsia"/>
        </w:rPr>
        <w:t>网站：</w:t>
      </w:r>
      <w:hyperlink r:id="rId7" w:history="1">
        <w:r w:rsidRPr="009219B6">
          <w:rPr>
            <w:rStyle w:val="a8"/>
            <w:rFonts w:ascii="黑体" w:eastAsia="黑体" w:cs="黑体"/>
          </w:rPr>
          <w:t>http://www.cpcaauto.com</w:t>
        </w:r>
      </w:hyperlink>
    </w:p>
    <w:p w:rsidR="00F31811" w:rsidRPr="00927BA9" w:rsidRDefault="00F31811" w:rsidP="00F31811">
      <w:pPr>
        <w:rPr>
          <w:rFonts w:cs="Times New Roman"/>
        </w:rPr>
      </w:pPr>
    </w:p>
    <w:p w:rsidR="00F31811" w:rsidRPr="002009FE" w:rsidRDefault="00F31811" w:rsidP="00F31811">
      <w:pPr>
        <w:pStyle w:val="1"/>
        <w:numPr>
          <w:ilvl w:val="0"/>
          <w:numId w:val="1"/>
        </w:numPr>
        <w:ind w:left="284" w:firstLineChars="0"/>
        <w:outlineLvl w:val="0"/>
        <w:rPr>
          <w:rFonts w:ascii="宋体" w:cs="Times New Roman"/>
          <w:b/>
          <w:bCs/>
        </w:rPr>
      </w:pPr>
      <w:r w:rsidRPr="002009FE">
        <w:rPr>
          <w:rFonts w:cs="宋体" w:hint="eastAsia"/>
          <w:b/>
          <w:bCs/>
        </w:rPr>
        <w:t>本周车市概述：</w:t>
      </w:r>
    </w:p>
    <w:p w:rsidR="00F31811" w:rsidRPr="009062AB" w:rsidRDefault="00F31811" w:rsidP="00F31811">
      <w:pPr>
        <w:numPr>
          <w:ilvl w:val="0"/>
          <w:numId w:val="2"/>
        </w:numPr>
        <w:outlineLvl w:val="1"/>
        <w:rPr>
          <w:rFonts w:ascii="黑体" w:eastAsia="黑体" w:hAnsi="黑体" w:cs="Times New Roman"/>
          <w:bCs/>
          <w:color w:val="FF0000"/>
          <w:sz w:val="24"/>
        </w:rPr>
      </w:pPr>
      <w:r w:rsidRPr="009062AB">
        <w:rPr>
          <w:rFonts w:ascii="黑体" w:eastAsia="黑体" w:hAnsi="黑体" w:cs="Times New Roman"/>
          <w:bCs/>
          <w:color w:val="FF0000"/>
          <w:sz w:val="24"/>
        </w:rPr>
        <w:t>19年12</w:t>
      </w:r>
      <w:r w:rsidRPr="009062AB">
        <w:rPr>
          <w:rFonts w:ascii="黑体" w:eastAsia="黑体" w:hAnsi="黑体" w:cs="Times New Roman" w:hint="eastAsia"/>
          <w:bCs/>
          <w:color w:val="FF0000"/>
          <w:sz w:val="24"/>
        </w:rPr>
        <w:t>月</w:t>
      </w:r>
      <w:r w:rsidRPr="009062AB">
        <w:rPr>
          <w:rFonts w:ascii="黑体" w:eastAsia="黑体" w:hAnsi="黑体" w:cs="Times New Roman"/>
          <w:bCs/>
          <w:color w:val="FF0000"/>
          <w:sz w:val="24"/>
        </w:rPr>
        <w:t>全国乘用车市场零售</w:t>
      </w:r>
      <w:r w:rsidRPr="009062AB">
        <w:rPr>
          <w:rFonts w:ascii="黑体" w:eastAsia="黑体" w:hAnsi="黑体" w:cs="Times New Roman" w:hint="eastAsia"/>
          <w:bCs/>
          <w:color w:val="FF0000"/>
          <w:sz w:val="24"/>
        </w:rPr>
        <w:t>逐步回稳</w:t>
      </w:r>
    </w:p>
    <w:p w:rsidR="00F31811" w:rsidRPr="00906E2B" w:rsidRDefault="00EB254E" w:rsidP="00F31811">
      <w:pPr>
        <w:rPr>
          <w:rFonts w:ascii="Calibri" w:eastAsia="宋体" w:hAnsi="Calibri" w:cs="宋体"/>
          <w:szCs w:val="21"/>
        </w:rPr>
      </w:pPr>
      <w:r>
        <w:rPr>
          <w:rFonts w:ascii="Calibri" w:eastAsia="宋体" w:hAnsi="Calibri" w:cs="宋体"/>
          <w:noProof/>
          <w:szCs w:val="21"/>
        </w:rPr>
        <w:drawing>
          <wp:inline distT="0" distB="0" distL="0" distR="0" wp14:anchorId="1F7B5735">
            <wp:extent cx="4279900" cy="28956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9900" cy="2895600"/>
                    </a:xfrm>
                    <a:prstGeom prst="rect">
                      <a:avLst/>
                    </a:prstGeom>
                    <a:noFill/>
                  </pic:spPr>
                </pic:pic>
              </a:graphicData>
            </a:graphic>
          </wp:inline>
        </w:drawing>
      </w:r>
    </w:p>
    <w:p w:rsidR="00F31811" w:rsidRDefault="00F31811" w:rsidP="00F31811">
      <w:pPr>
        <w:ind w:firstLineChars="270" w:firstLine="567"/>
        <w:rPr>
          <w:rFonts w:ascii="Calibri" w:eastAsia="宋体" w:hAnsi="Calibri" w:cs="宋体"/>
          <w:szCs w:val="21"/>
        </w:rPr>
      </w:pPr>
    </w:p>
    <w:p w:rsidR="00F31811" w:rsidRDefault="00F31811" w:rsidP="00F31811">
      <w:pPr>
        <w:ind w:firstLineChars="270" w:firstLine="567"/>
        <w:rPr>
          <w:rFonts w:ascii="Calibri" w:eastAsia="宋体" w:hAnsi="Calibri" w:cs="宋体"/>
          <w:szCs w:val="21"/>
        </w:rPr>
      </w:pPr>
      <w:r>
        <w:rPr>
          <w:rFonts w:ascii="Calibri" w:hAnsi="Calibri"/>
          <w:szCs w:val="21"/>
        </w:rPr>
        <w:t>12</w:t>
      </w:r>
      <w:r w:rsidRPr="007C06F8">
        <w:rPr>
          <w:rFonts w:ascii="Calibri" w:hAnsi="Calibri"/>
          <w:szCs w:val="21"/>
        </w:rPr>
        <w:t>月全国乘用车市场周度零售</w:t>
      </w:r>
      <w:r>
        <w:rPr>
          <w:rFonts w:ascii="Calibri" w:hAnsi="Calibri" w:hint="eastAsia"/>
          <w:szCs w:val="21"/>
        </w:rPr>
        <w:t>起步较低。</w:t>
      </w:r>
      <w:r>
        <w:rPr>
          <w:rFonts w:ascii="Calibri" w:hAnsi="Calibri"/>
          <w:szCs w:val="21"/>
        </w:rPr>
        <w:t>12</w:t>
      </w:r>
      <w:r>
        <w:rPr>
          <w:rFonts w:ascii="Calibri" w:hAnsi="Calibri" w:hint="eastAsia"/>
          <w:szCs w:val="21"/>
        </w:rPr>
        <w:t>月第一周（</w:t>
      </w:r>
      <w:r>
        <w:rPr>
          <w:rFonts w:ascii="Calibri" w:hAnsi="Calibri" w:hint="eastAsia"/>
          <w:szCs w:val="21"/>
        </w:rPr>
        <w:t>1</w:t>
      </w:r>
      <w:r>
        <w:rPr>
          <w:rFonts w:ascii="Calibri" w:hAnsi="Calibri"/>
          <w:szCs w:val="21"/>
        </w:rPr>
        <w:t>-8</w:t>
      </w:r>
      <w:r>
        <w:rPr>
          <w:rFonts w:ascii="Calibri" w:hAnsi="Calibri" w:hint="eastAsia"/>
          <w:szCs w:val="21"/>
        </w:rPr>
        <w:t>日）的乘用车市场零售相对平稳，第一周日均零售</w:t>
      </w:r>
      <w:r>
        <w:rPr>
          <w:rFonts w:ascii="Calibri" w:hAnsi="Calibri"/>
          <w:szCs w:val="21"/>
        </w:rPr>
        <w:t>3</w:t>
      </w:r>
      <w:r>
        <w:rPr>
          <w:rFonts w:ascii="Calibri" w:hAnsi="Calibri" w:hint="eastAsia"/>
          <w:szCs w:val="21"/>
        </w:rPr>
        <w:t>万台，同比增速下降</w:t>
      </w:r>
      <w:r>
        <w:rPr>
          <w:rFonts w:ascii="Calibri" w:hAnsi="Calibri"/>
          <w:szCs w:val="21"/>
        </w:rPr>
        <w:t>20</w:t>
      </w:r>
      <w:r>
        <w:rPr>
          <w:rFonts w:ascii="Calibri" w:hAnsi="Calibri" w:hint="eastAsia"/>
          <w:szCs w:val="21"/>
        </w:rPr>
        <w:t>%</w:t>
      </w:r>
      <w:r>
        <w:rPr>
          <w:rFonts w:ascii="Calibri" w:hAnsi="Calibri" w:hint="eastAsia"/>
          <w:szCs w:val="21"/>
        </w:rPr>
        <w:t>。第一周销量总体偏低</w:t>
      </w:r>
      <w:r>
        <w:rPr>
          <w:rFonts w:ascii="Calibri" w:eastAsia="宋体" w:hAnsi="Calibri" w:cs="宋体" w:hint="eastAsia"/>
          <w:szCs w:val="21"/>
        </w:rPr>
        <w:t>。</w:t>
      </w:r>
    </w:p>
    <w:p w:rsidR="00F31811" w:rsidRDefault="00F31811" w:rsidP="00F31811">
      <w:pPr>
        <w:ind w:firstLineChars="270" w:firstLine="567"/>
        <w:rPr>
          <w:rFonts w:ascii="Calibri" w:hAnsi="Calibri"/>
          <w:szCs w:val="21"/>
        </w:rPr>
      </w:pPr>
      <w:r>
        <w:rPr>
          <w:rFonts w:ascii="Calibri" w:hAnsi="Calibri"/>
          <w:szCs w:val="21"/>
        </w:rPr>
        <w:t>12</w:t>
      </w:r>
      <w:r>
        <w:rPr>
          <w:rFonts w:ascii="Calibri" w:hAnsi="Calibri" w:hint="eastAsia"/>
          <w:szCs w:val="21"/>
        </w:rPr>
        <w:t>月第</w:t>
      </w:r>
      <w:r w:rsidR="004462AC">
        <w:rPr>
          <w:rFonts w:ascii="Calibri" w:hAnsi="Calibri" w:hint="eastAsia"/>
          <w:szCs w:val="21"/>
        </w:rPr>
        <w:t>二</w:t>
      </w:r>
      <w:r>
        <w:rPr>
          <w:rFonts w:ascii="Calibri" w:hAnsi="Calibri" w:hint="eastAsia"/>
          <w:szCs w:val="21"/>
        </w:rPr>
        <w:t>周（</w:t>
      </w:r>
      <w:r>
        <w:rPr>
          <w:rFonts w:ascii="Calibri" w:hAnsi="Calibri"/>
          <w:szCs w:val="21"/>
        </w:rPr>
        <w:t>9-15</w:t>
      </w:r>
      <w:r>
        <w:rPr>
          <w:rFonts w:ascii="Calibri" w:hAnsi="Calibri" w:hint="eastAsia"/>
          <w:szCs w:val="21"/>
        </w:rPr>
        <w:t>日）的乘用车市场零售相对平稳，第</w:t>
      </w:r>
      <w:r w:rsidR="004462AC">
        <w:rPr>
          <w:rFonts w:ascii="Calibri" w:hAnsi="Calibri" w:hint="eastAsia"/>
          <w:szCs w:val="21"/>
        </w:rPr>
        <w:t>二</w:t>
      </w:r>
      <w:r>
        <w:rPr>
          <w:rFonts w:ascii="Calibri" w:hAnsi="Calibri" w:hint="eastAsia"/>
          <w:szCs w:val="21"/>
        </w:rPr>
        <w:t>周日均零售</w:t>
      </w:r>
      <w:r>
        <w:rPr>
          <w:rFonts w:ascii="Calibri" w:hAnsi="Calibri"/>
          <w:szCs w:val="21"/>
        </w:rPr>
        <w:t>5</w:t>
      </w:r>
      <w:r>
        <w:rPr>
          <w:rFonts w:ascii="Calibri" w:hAnsi="Calibri" w:hint="eastAsia"/>
          <w:szCs w:val="21"/>
        </w:rPr>
        <w:t>万台，同比增速下降</w:t>
      </w:r>
      <w:r>
        <w:rPr>
          <w:rFonts w:ascii="Calibri" w:hAnsi="Calibri"/>
          <w:szCs w:val="21"/>
        </w:rPr>
        <w:t>8</w:t>
      </w:r>
      <w:r>
        <w:rPr>
          <w:rFonts w:ascii="Calibri" w:hAnsi="Calibri" w:hint="eastAsia"/>
          <w:szCs w:val="21"/>
        </w:rPr>
        <w:t>%</w:t>
      </w:r>
      <w:r>
        <w:rPr>
          <w:rFonts w:ascii="Calibri" w:hAnsi="Calibri" w:hint="eastAsia"/>
          <w:szCs w:val="21"/>
        </w:rPr>
        <w:t>。</w:t>
      </w:r>
    </w:p>
    <w:p w:rsidR="00F31811" w:rsidRDefault="00F31811" w:rsidP="00F31811">
      <w:pPr>
        <w:ind w:firstLineChars="270" w:firstLine="567"/>
        <w:rPr>
          <w:rFonts w:ascii="Calibri" w:hAnsi="Calibri"/>
          <w:szCs w:val="21"/>
        </w:rPr>
      </w:pPr>
      <w:r>
        <w:rPr>
          <w:rFonts w:ascii="Calibri" w:hAnsi="Calibri"/>
          <w:szCs w:val="21"/>
        </w:rPr>
        <w:t>12</w:t>
      </w:r>
      <w:r>
        <w:rPr>
          <w:rFonts w:ascii="Calibri" w:hAnsi="Calibri" w:hint="eastAsia"/>
          <w:szCs w:val="21"/>
        </w:rPr>
        <w:t>月第</w:t>
      </w:r>
      <w:r w:rsidR="004462AC">
        <w:rPr>
          <w:rFonts w:ascii="Calibri" w:hAnsi="Calibri" w:hint="eastAsia"/>
          <w:szCs w:val="21"/>
        </w:rPr>
        <w:t>三</w:t>
      </w:r>
      <w:r>
        <w:rPr>
          <w:rFonts w:ascii="Calibri" w:hAnsi="Calibri" w:hint="eastAsia"/>
          <w:szCs w:val="21"/>
        </w:rPr>
        <w:t>周（</w:t>
      </w:r>
      <w:r>
        <w:rPr>
          <w:rFonts w:ascii="Calibri" w:hAnsi="Calibri"/>
          <w:szCs w:val="21"/>
        </w:rPr>
        <w:t>16-22</w:t>
      </w:r>
      <w:r>
        <w:rPr>
          <w:rFonts w:ascii="Calibri" w:hAnsi="Calibri" w:hint="eastAsia"/>
          <w:szCs w:val="21"/>
        </w:rPr>
        <w:t>日）的乘用车市场零售相对平稳，第</w:t>
      </w:r>
      <w:r w:rsidR="004462AC">
        <w:rPr>
          <w:rFonts w:ascii="Calibri" w:hAnsi="Calibri" w:hint="eastAsia"/>
          <w:szCs w:val="21"/>
        </w:rPr>
        <w:t>三</w:t>
      </w:r>
      <w:r>
        <w:rPr>
          <w:rFonts w:ascii="Calibri" w:hAnsi="Calibri" w:hint="eastAsia"/>
          <w:szCs w:val="21"/>
        </w:rPr>
        <w:t>周日均零售</w:t>
      </w:r>
      <w:r>
        <w:rPr>
          <w:rFonts w:ascii="Calibri" w:hAnsi="Calibri"/>
          <w:szCs w:val="21"/>
        </w:rPr>
        <w:t>5.6</w:t>
      </w:r>
      <w:r>
        <w:rPr>
          <w:rFonts w:ascii="Calibri" w:hAnsi="Calibri" w:hint="eastAsia"/>
          <w:szCs w:val="21"/>
        </w:rPr>
        <w:t>万台，同比增速下降</w:t>
      </w:r>
      <w:r>
        <w:rPr>
          <w:rFonts w:ascii="Calibri" w:hAnsi="Calibri"/>
          <w:szCs w:val="21"/>
        </w:rPr>
        <w:t>12</w:t>
      </w:r>
      <w:r>
        <w:rPr>
          <w:rFonts w:ascii="Calibri" w:hAnsi="Calibri" w:hint="eastAsia"/>
          <w:szCs w:val="21"/>
        </w:rPr>
        <w:t>%</w:t>
      </w:r>
      <w:r>
        <w:rPr>
          <w:rFonts w:ascii="Calibri" w:hAnsi="Calibri" w:hint="eastAsia"/>
          <w:szCs w:val="21"/>
        </w:rPr>
        <w:t>。</w:t>
      </w:r>
    </w:p>
    <w:p w:rsidR="00EB254E" w:rsidRDefault="00EB254E" w:rsidP="00F31811">
      <w:pPr>
        <w:ind w:firstLineChars="270" w:firstLine="567"/>
        <w:rPr>
          <w:rFonts w:ascii="Calibri" w:hAnsi="Calibri"/>
          <w:szCs w:val="21"/>
        </w:rPr>
      </w:pPr>
      <w:r>
        <w:rPr>
          <w:rFonts w:ascii="Calibri" w:hAnsi="Calibri"/>
          <w:szCs w:val="21"/>
        </w:rPr>
        <w:t>12</w:t>
      </w:r>
      <w:r>
        <w:rPr>
          <w:rFonts w:ascii="Calibri" w:hAnsi="Calibri" w:hint="eastAsia"/>
          <w:szCs w:val="21"/>
        </w:rPr>
        <w:t>月第</w:t>
      </w:r>
      <w:r w:rsidR="004462AC">
        <w:rPr>
          <w:rFonts w:ascii="Calibri" w:hAnsi="Calibri" w:hint="eastAsia"/>
          <w:szCs w:val="21"/>
        </w:rPr>
        <w:t>四</w:t>
      </w:r>
      <w:r>
        <w:rPr>
          <w:rFonts w:ascii="Calibri" w:hAnsi="Calibri" w:hint="eastAsia"/>
          <w:szCs w:val="21"/>
        </w:rPr>
        <w:t>周（</w:t>
      </w:r>
      <w:r>
        <w:rPr>
          <w:rFonts w:ascii="Calibri" w:hAnsi="Calibri"/>
          <w:szCs w:val="21"/>
        </w:rPr>
        <w:t>23-31</w:t>
      </w:r>
      <w:r>
        <w:rPr>
          <w:rFonts w:ascii="Calibri" w:hAnsi="Calibri" w:hint="eastAsia"/>
          <w:szCs w:val="21"/>
        </w:rPr>
        <w:t>日）的乘用车市场零售相对平稳，第</w:t>
      </w:r>
      <w:r w:rsidR="004462AC">
        <w:rPr>
          <w:rFonts w:ascii="Calibri" w:hAnsi="Calibri" w:hint="eastAsia"/>
          <w:szCs w:val="21"/>
        </w:rPr>
        <w:t>四</w:t>
      </w:r>
      <w:r>
        <w:rPr>
          <w:rFonts w:ascii="Calibri" w:hAnsi="Calibri" w:hint="eastAsia"/>
          <w:szCs w:val="21"/>
        </w:rPr>
        <w:t>周日均零售</w:t>
      </w:r>
      <w:r>
        <w:rPr>
          <w:rFonts w:ascii="Calibri" w:hAnsi="Calibri"/>
          <w:szCs w:val="21"/>
        </w:rPr>
        <w:t>11</w:t>
      </w:r>
      <w:r>
        <w:rPr>
          <w:rFonts w:ascii="Calibri" w:hAnsi="Calibri" w:hint="eastAsia"/>
          <w:szCs w:val="21"/>
        </w:rPr>
        <w:t>万台，同比增速增长</w:t>
      </w:r>
      <w:r>
        <w:rPr>
          <w:rFonts w:ascii="Calibri" w:hAnsi="Calibri" w:hint="eastAsia"/>
          <w:szCs w:val="21"/>
        </w:rPr>
        <w:t>5%</w:t>
      </w:r>
      <w:r>
        <w:rPr>
          <w:rFonts w:ascii="Calibri" w:hAnsi="Calibri" w:hint="eastAsia"/>
          <w:szCs w:val="21"/>
        </w:rPr>
        <w:t>。</w:t>
      </w:r>
    </w:p>
    <w:p w:rsidR="00F31811" w:rsidRDefault="00F31811" w:rsidP="00F31811">
      <w:pPr>
        <w:ind w:firstLineChars="270" w:firstLine="567"/>
        <w:rPr>
          <w:rFonts w:ascii="Calibri" w:eastAsia="宋体" w:hAnsi="Calibri" w:cs="宋体"/>
          <w:szCs w:val="21"/>
        </w:rPr>
      </w:pPr>
      <w:r>
        <w:rPr>
          <w:rFonts w:ascii="Calibri" w:eastAsia="宋体" w:hAnsi="Calibri" w:cs="宋体" w:hint="eastAsia"/>
          <w:szCs w:val="21"/>
        </w:rPr>
        <w:t>由于最后一周数据还</w:t>
      </w:r>
      <w:r w:rsidR="00EB254E">
        <w:rPr>
          <w:rFonts w:ascii="Calibri" w:eastAsia="宋体" w:hAnsi="Calibri" w:cs="宋体" w:hint="eastAsia"/>
          <w:szCs w:val="21"/>
        </w:rPr>
        <w:t>不全</w:t>
      </w:r>
      <w:r>
        <w:rPr>
          <w:rFonts w:ascii="Calibri" w:eastAsia="宋体" w:hAnsi="Calibri" w:cs="宋体" w:hint="eastAsia"/>
          <w:szCs w:val="21"/>
        </w:rPr>
        <w:t>，我们目前保守预计</w:t>
      </w:r>
      <w:r>
        <w:rPr>
          <w:rFonts w:ascii="Calibri" w:eastAsia="宋体" w:hAnsi="Calibri" w:cs="宋体" w:hint="eastAsia"/>
          <w:szCs w:val="21"/>
        </w:rPr>
        <w:t>1</w:t>
      </w:r>
      <w:r>
        <w:rPr>
          <w:rFonts w:ascii="Calibri" w:eastAsia="宋体" w:hAnsi="Calibri" w:cs="宋体"/>
          <w:szCs w:val="21"/>
        </w:rPr>
        <w:t>2</w:t>
      </w:r>
      <w:r>
        <w:rPr>
          <w:rFonts w:ascii="Calibri" w:eastAsia="宋体" w:hAnsi="Calibri" w:cs="宋体" w:hint="eastAsia"/>
          <w:szCs w:val="21"/>
        </w:rPr>
        <w:t>月的全月零售同比在</w:t>
      </w:r>
      <w:r>
        <w:rPr>
          <w:rFonts w:ascii="Calibri" w:eastAsia="宋体" w:hAnsi="Calibri" w:cs="宋体" w:hint="eastAsia"/>
          <w:szCs w:val="21"/>
        </w:rPr>
        <w:t>-</w:t>
      </w:r>
      <w:r>
        <w:rPr>
          <w:rFonts w:ascii="Calibri" w:eastAsia="宋体" w:hAnsi="Calibri" w:cs="宋体"/>
          <w:szCs w:val="21"/>
        </w:rPr>
        <w:t>4</w:t>
      </w:r>
      <w:r>
        <w:rPr>
          <w:rFonts w:ascii="Calibri" w:eastAsia="宋体" w:hAnsi="Calibri" w:cs="宋体" w:hint="eastAsia"/>
          <w:szCs w:val="21"/>
        </w:rPr>
        <w:t>%</w:t>
      </w:r>
      <w:r>
        <w:rPr>
          <w:rFonts w:ascii="Calibri" w:eastAsia="宋体" w:hAnsi="Calibri" w:cs="宋体" w:hint="eastAsia"/>
          <w:szCs w:val="21"/>
        </w:rPr>
        <w:t>左右，目前的进度基本与</w:t>
      </w:r>
      <w:r>
        <w:rPr>
          <w:rFonts w:ascii="Calibri" w:eastAsia="宋体" w:hAnsi="Calibri" w:cs="宋体" w:hint="eastAsia"/>
          <w:szCs w:val="21"/>
        </w:rPr>
        <w:t>1</w:t>
      </w:r>
      <w:r>
        <w:rPr>
          <w:rFonts w:ascii="Calibri" w:eastAsia="宋体" w:hAnsi="Calibri" w:cs="宋体"/>
          <w:szCs w:val="21"/>
        </w:rPr>
        <w:t>1</w:t>
      </w:r>
      <w:r>
        <w:rPr>
          <w:rFonts w:ascii="Calibri" w:eastAsia="宋体" w:hAnsi="Calibri" w:cs="宋体" w:hint="eastAsia"/>
          <w:szCs w:val="21"/>
        </w:rPr>
        <w:t>月相近。由于</w:t>
      </w:r>
      <w:r>
        <w:rPr>
          <w:rFonts w:ascii="Calibri" w:eastAsia="宋体" w:hAnsi="Calibri" w:cs="宋体" w:hint="eastAsia"/>
          <w:szCs w:val="21"/>
        </w:rPr>
        <w:t>1</w:t>
      </w:r>
      <w:r>
        <w:rPr>
          <w:rFonts w:ascii="Calibri" w:eastAsia="宋体" w:hAnsi="Calibri" w:cs="宋体"/>
          <w:szCs w:val="21"/>
        </w:rPr>
        <w:t>2</w:t>
      </w:r>
      <w:r>
        <w:rPr>
          <w:rFonts w:ascii="Calibri" w:eastAsia="宋体" w:hAnsi="Calibri" w:cs="宋体" w:hint="eastAsia"/>
          <w:szCs w:val="21"/>
        </w:rPr>
        <w:t>月的年末因素复杂，因此最后一周走势不能简单推断。</w:t>
      </w:r>
    </w:p>
    <w:p w:rsidR="00F31811" w:rsidRPr="00164F87" w:rsidRDefault="00F31811" w:rsidP="00F31811">
      <w:pPr>
        <w:ind w:firstLineChars="270" w:firstLine="567"/>
        <w:rPr>
          <w:rFonts w:ascii="Calibri" w:eastAsia="宋体" w:hAnsi="Calibri" w:cs="宋体"/>
          <w:szCs w:val="21"/>
        </w:rPr>
      </w:pPr>
    </w:p>
    <w:p w:rsidR="00F31811" w:rsidRDefault="00F31811" w:rsidP="00F31811">
      <w:pPr>
        <w:ind w:firstLineChars="135" w:firstLine="283"/>
        <w:rPr>
          <w:rFonts w:ascii="Calibri" w:eastAsia="宋体" w:hAnsi="Calibri" w:cs="宋体"/>
          <w:szCs w:val="21"/>
        </w:rPr>
      </w:pPr>
      <w:r w:rsidRPr="00ED27EF">
        <w:rPr>
          <w:noProof/>
        </w:rPr>
        <w:drawing>
          <wp:inline distT="0" distB="0" distL="0" distR="0" wp14:anchorId="3A82CC70" wp14:editId="46E9BF93">
            <wp:extent cx="4089400" cy="1856402"/>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3188" cy="1862661"/>
                    </a:xfrm>
                    <a:prstGeom prst="rect">
                      <a:avLst/>
                    </a:prstGeom>
                    <a:noFill/>
                    <a:ln>
                      <a:noFill/>
                    </a:ln>
                  </pic:spPr>
                </pic:pic>
              </a:graphicData>
            </a:graphic>
          </wp:inline>
        </w:drawing>
      </w:r>
    </w:p>
    <w:p w:rsidR="00F31811" w:rsidRDefault="00F31811" w:rsidP="00F31811">
      <w:pPr>
        <w:ind w:firstLineChars="135" w:firstLine="283"/>
        <w:rPr>
          <w:rFonts w:ascii="Calibri" w:eastAsia="宋体" w:hAnsi="Calibri" w:cs="Times New Roman"/>
          <w:szCs w:val="21"/>
        </w:rPr>
      </w:pPr>
    </w:p>
    <w:p w:rsidR="00F31811" w:rsidRDefault="00F31811" w:rsidP="00F31811">
      <w:pPr>
        <w:ind w:firstLineChars="135" w:firstLine="283"/>
        <w:rPr>
          <w:rFonts w:ascii="Calibri" w:eastAsia="宋体" w:hAnsi="Calibri" w:cs="Times New Roman"/>
          <w:szCs w:val="21"/>
        </w:rPr>
      </w:pPr>
      <w:r>
        <w:rPr>
          <w:rFonts w:ascii="Calibri" w:eastAsia="宋体" w:hAnsi="Calibri" w:cs="Times New Roman" w:hint="eastAsia"/>
          <w:szCs w:val="21"/>
        </w:rPr>
        <w:t>乘联会每月的周度零售进度走势与月度走势有一定差异性，月度的是稳定的历史数据。周度的是波动的进度数据。前期看车市的进度数据逐步走好，底部逐步抬高，市场需求企稳走好。但</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月的零售保守预期</w:t>
      </w:r>
      <w:r>
        <w:rPr>
          <w:rFonts w:ascii="Calibri" w:eastAsia="宋体" w:hAnsi="Calibri" w:cs="Times New Roman" w:hint="eastAsia"/>
          <w:szCs w:val="21"/>
        </w:rPr>
        <w:t>-</w:t>
      </w:r>
      <w:r>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，前</w:t>
      </w:r>
      <w:r>
        <w:rPr>
          <w:rFonts w:ascii="Calibri" w:eastAsia="宋体" w:hAnsi="Calibri" w:cs="Times New Roman"/>
          <w:szCs w:val="21"/>
        </w:rPr>
        <w:t>3</w:t>
      </w:r>
      <w:r>
        <w:rPr>
          <w:rFonts w:ascii="Calibri" w:eastAsia="宋体" w:hAnsi="Calibri" w:cs="Times New Roman" w:hint="eastAsia"/>
          <w:szCs w:val="21"/>
        </w:rPr>
        <w:t>周的走势正常，进度基本符合预期。</w:t>
      </w:r>
    </w:p>
    <w:p w:rsidR="00F31811" w:rsidRPr="00A109ED" w:rsidRDefault="00F31811" w:rsidP="00F31811">
      <w:pPr>
        <w:ind w:firstLineChars="135" w:firstLine="283"/>
        <w:rPr>
          <w:rFonts w:ascii="Calibri" w:eastAsia="宋体" w:hAnsi="Calibri" w:cs="Times New Roman"/>
          <w:szCs w:val="21"/>
        </w:rPr>
      </w:pPr>
    </w:p>
    <w:p w:rsidR="00F31811" w:rsidRPr="009062AB" w:rsidRDefault="00F31811" w:rsidP="00F31811">
      <w:pPr>
        <w:numPr>
          <w:ilvl w:val="0"/>
          <w:numId w:val="2"/>
        </w:numPr>
        <w:outlineLvl w:val="1"/>
        <w:rPr>
          <w:rFonts w:ascii="黑体" w:eastAsia="黑体" w:hAnsi="黑体" w:cs="Times New Roman"/>
          <w:bCs/>
          <w:color w:val="FF0000"/>
          <w:sz w:val="24"/>
        </w:rPr>
      </w:pPr>
      <w:r w:rsidRPr="009062AB">
        <w:rPr>
          <w:rFonts w:ascii="黑体" w:eastAsia="黑体" w:hAnsi="黑体" w:cs="Times New Roman" w:hint="eastAsia"/>
          <w:bCs/>
          <w:color w:val="FF0000"/>
          <w:sz w:val="24"/>
        </w:rPr>
        <w:t>1</w:t>
      </w:r>
      <w:r w:rsidRPr="009062AB">
        <w:rPr>
          <w:rFonts w:ascii="黑体" w:eastAsia="黑体" w:hAnsi="黑体" w:cs="Times New Roman"/>
          <w:bCs/>
          <w:color w:val="FF0000"/>
          <w:sz w:val="24"/>
        </w:rPr>
        <w:t>9</w:t>
      </w:r>
      <w:r w:rsidRPr="009062AB">
        <w:rPr>
          <w:rFonts w:ascii="黑体" w:eastAsia="黑体" w:hAnsi="黑体" w:cs="Times New Roman" w:hint="eastAsia"/>
          <w:bCs/>
          <w:color w:val="FF0000"/>
          <w:sz w:val="24"/>
        </w:rPr>
        <w:t>年</w:t>
      </w:r>
      <w:r w:rsidRPr="009062AB">
        <w:rPr>
          <w:rFonts w:ascii="黑体" w:eastAsia="黑体" w:hAnsi="黑体" w:cs="Times New Roman"/>
          <w:bCs/>
          <w:color w:val="FF0000"/>
          <w:sz w:val="24"/>
        </w:rPr>
        <w:t>12</w:t>
      </w:r>
      <w:r w:rsidRPr="009062AB">
        <w:rPr>
          <w:rFonts w:ascii="黑体" w:eastAsia="黑体" w:hAnsi="黑体" w:cs="Times New Roman" w:hint="eastAsia"/>
          <w:bCs/>
          <w:color w:val="FF0000"/>
          <w:sz w:val="24"/>
        </w:rPr>
        <w:t>月全国乘用车市场周度批发相对稳健</w:t>
      </w:r>
    </w:p>
    <w:p w:rsidR="00F31811" w:rsidRDefault="00EB254E" w:rsidP="00F31811">
      <w:pPr>
        <w:rPr>
          <w:rFonts w:ascii="Calibri" w:eastAsia="宋体" w:hAnsi="Calibri" w:cs="宋体"/>
          <w:szCs w:val="21"/>
        </w:rPr>
      </w:pPr>
      <w:r>
        <w:rPr>
          <w:rFonts w:ascii="Calibri" w:eastAsia="宋体" w:hAnsi="Calibri" w:cs="宋体"/>
          <w:noProof/>
          <w:szCs w:val="21"/>
        </w:rPr>
        <w:drawing>
          <wp:inline distT="0" distB="0" distL="0" distR="0" wp14:anchorId="5177A009">
            <wp:extent cx="4352925" cy="29019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2925" cy="2901950"/>
                    </a:xfrm>
                    <a:prstGeom prst="rect">
                      <a:avLst/>
                    </a:prstGeom>
                    <a:noFill/>
                  </pic:spPr>
                </pic:pic>
              </a:graphicData>
            </a:graphic>
          </wp:inline>
        </w:drawing>
      </w:r>
      <w:r w:rsidR="00F31811" w:rsidRPr="002009FE">
        <w:rPr>
          <w:rFonts w:ascii="Calibri" w:eastAsia="宋体" w:hAnsi="Calibri" w:cs="宋体" w:hint="eastAsia"/>
          <w:szCs w:val="21"/>
        </w:rPr>
        <w:t>。</w:t>
      </w:r>
    </w:p>
    <w:p w:rsidR="00F31811" w:rsidRDefault="00F31811" w:rsidP="00F31811">
      <w:pPr>
        <w:ind w:firstLineChars="201" w:firstLine="422"/>
        <w:rPr>
          <w:rFonts w:ascii="Calibri" w:hAnsi="Calibri"/>
          <w:szCs w:val="21"/>
        </w:rPr>
      </w:pPr>
      <w:r>
        <w:rPr>
          <w:rFonts w:ascii="Calibri" w:hAnsi="Calibri"/>
          <w:szCs w:val="21"/>
        </w:rPr>
        <w:t>12</w:t>
      </w:r>
      <w:r>
        <w:rPr>
          <w:rFonts w:ascii="Calibri" w:hAnsi="Calibri" w:hint="eastAsia"/>
          <w:szCs w:val="21"/>
        </w:rPr>
        <w:t>月第一周（</w:t>
      </w:r>
      <w:r>
        <w:rPr>
          <w:rFonts w:ascii="Calibri" w:hAnsi="Calibri" w:hint="eastAsia"/>
          <w:szCs w:val="21"/>
        </w:rPr>
        <w:t>1</w:t>
      </w:r>
      <w:r>
        <w:rPr>
          <w:rFonts w:ascii="Calibri" w:hAnsi="Calibri"/>
          <w:szCs w:val="21"/>
        </w:rPr>
        <w:t>-8</w:t>
      </w:r>
      <w:r>
        <w:rPr>
          <w:rFonts w:ascii="Calibri" w:hAnsi="Calibri" w:hint="eastAsia"/>
          <w:szCs w:val="21"/>
        </w:rPr>
        <w:t>日）第</w:t>
      </w:r>
      <w:r w:rsidR="004462AC">
        <w:rPr>
          <w:rFonts w:ascii="Calibri" w:hAnsi="Calibri" w:hint="eastAsia"/>
          <w:szCs w:val="21"/>
        </w:rPr>
        <w:t>一</w:t>
      </w:r>
      <w:r>
        <w:rPr>
          <w:rFonts w:ascii="Calibri" w:hAnsi="Calibri" w:hint="eastAsia"/>
          <w:szCs w:val="21"/>
        </w:rPr>
        <w:t>周日均批发</w:t>
      </w:r>
      <w:r>
        <w:rPr>
          <w:rFonts w:ascii="Calibri" w:hAnsi="Calibri"/>
          <w:szCs w:val="21"/>
        </w:rPr>
        <w:t>3.9</w:t>
      </w:r>
      <w:r>
        <w:rPr>
          <w:rFonts w:ascii="Calibri" w:hAnsi="Calibri" w:hint="eastAsia"/>
          <w:szCs w:val="21"/>
        </w:rPr>
        <w:t>万台，同比增速下降</w:t>
      </w:r>
      <w:r>
        <w:rPr>
          <w:rFonts w:ascii="Calibri" w:hAnsi="Calibri"/>
          <w:szCs w:val="21"/>
        </w:rPr>
        <w:t>9</w:t>
      </w:r>
      <w:r>
        <w:rPr>
          <w:rFonts w:ascii="Calibri" w:hAnsi="Calibri" w:hint="eastAsia"/>
          <w:szCs w:val="21"/>
        </w:rPr>
        <w:t>%</w:t>
      </w:r>
      <w:r>
        <w:rPr>
          <w:rFonts w:ascii="Calibri" w:hAnsi="Calibri" w:hint="eastAsia"/>
          <w:szCs w:val="21"/>
        </w:rPr>
        <w:t>，好于</w:t>
      </w:r>
      <w:r>
        <w:rPr>
          <w:rFonts w:ascii="Calibri" w:hAnsi="Calibri" w:hint="eastAsia"/>
          <w:szCs w:val="21"/>
        </w:rPr>
        <w:t>1</w:t>
      </w:r>
      <w:r>
        <w:rPr>
          <w:rFonts w:ascii="Calibri" w:hAnsi="Calibri"/>
          <w:szCs w:val="21"/>
        </w:rPr>
        <w:t>8</w:t>
      </w:r>
      <w:r>
        <w:rPr>
          <w:rFonts w:ascii="Calibri" w:hAnsi="Calibri" w:hint="eastAsia"/>
          <w:szCs w:val="21"/>
        </w:rPr>
        <w:t>年同期下滑幅度，也好于</w:t>
      </w:r>
      <w:r>
        <w:rPr>
          <w:rFonts w:ascii="Calibri" w:hAnsi="Calibri"/>
          <w:szCs w:val="21"/>
        </w:rPr>
        <w:t>11</w:t>
      </w:r>
      <w:r>
        <w:rPr>
          <w:rFonts w:ascii="Calibri" w:hAnsi="Calibri" w:hint="eastAsia"/>
          <w:szCs w:val="21"/>
        </w:rPr>
        <w:t>月的第一周下滑幅度。</w:t>
      </w:r>
    </w:p>
    <w:p w:rsidR="00F31811" w:rsidRDefault="00F31811" w:rsidP="00F31811">
      <w:pPr>
        <w:ind w:firstLineChars="201" w:firstLine="422"/>
        <w:rPr>
          <w:rFonts w:ascii="Calibri" w:hAnsi="Calibri"/>
          <w:szCs w:val="21"/>
        </w:rPr>
      </w:pPr>
      <w:r>
        <w:rPr>
          <w:rFonts w:ascii="Calibri" w:hAnsi="Calibri"/>
          <w:szCs w:val="21"/>
        </w:rPr>
        <w:t>12</w:t>
      </w:r>
      <w:r>
        <w:rPr>
          <w:rFonts w:ascii="Calibri" w:hAnsi="Calibri" w:hint="eastAsia"/>
          <w:szCs w:val="21"/>
        </w:rPr>
        <w:t>月第</w:t>
      </w:r>
      <w:r w:rsidR="004462AC">
        <w:rPr>
          <w:rFonts w:ascii="Calibri" w:hAnsi="Calibri" w:hint="eastAsia"/>
          <w:szCs w:val="21"/>
        </w:rPr>
        <w:t>二</w:t>
      </w:r>
      <w:r>
        <w:rPr>
          <w:rFonts w:ascii="Calibri" w:hAnsi="Calibri" w:hint="eastAsia"/>
          <w:szCs w:val="21"/>
        </w:rPr>
        <w:t>周（</w:t>
      </w:r>
      <w:r>
        <w:rPr>
          <w:rFonts w:ascii="Calibri" w:hAnsi="Calibri"/>
          <w:szCs w:val="21"/>
        </w:rPr>
        <w:t>9-15</w:t>
      </w:r>
      <w:r>
        <w:rPr>
          <w:rFonts w:ascii="Calibri" w:hAnsi="Calibri" w:hint="eastAsia"/>
          <w:szCs w:val="21"/>
        </w:rPr>
        <w:t>日）日均批发</w:t>
      </w:r>
      <w:r>
        <w:rPr>
          <w:rFonts w:ascii="Calibri" w:hAnsi="Calibri"/>
          <w:szCs w:val="21"/>
        </w:rPr>
        <w:t>5.6</w:t>
      </w:r>
      <w:r>
        <w:rPr>
          <w:rFonts w:ascii="Calibri" w:hAnsi="Calibri" w:hint="eastAsia"/>
          <w:szCs w:val="21"/>
        </w:rPr>
        <w:t>万台，同比增速下降</w:t>
      </w:r>
      <w:r>
        <w:rPr>
          <w:rFonts w:ascii="Calibri" w:hAnsi="Calibri"/>
          <w:szCs w:val="21"/>
        </w:rPr>
        <w:t>1</w:t>
      </w:r>
      <w:r>
        <w:rPr>
          <w:rFonts w:ascii="Calibri" w:hAnsi="Calibri" w:hint="eastAsia"/>
          <w:szCs w:val="21"/>
        </w:rPr>
        <w:t>%</w:t>
      </w:r>
      <w:r>
        <w:rPr>
          <w:rFonts w:ascii="Calibri" w:hAnsi="Calibri" w:hint="eastAsia"/>
          <w:szCs w:val="21"/>
        </w:rPr>
        <w:t>，大幅好于</w:t>
      </w:r>
      <w:r>
        <w:rPr>
          <w:rFonts w:ascii="Calibri" w:hAnsi="Calibri" w:hint="eastAsia"/>
          <w:szCs w:val="21"/>
        </w:rPr>
        <w:t>1</w:t>
      </w:r>
      <w:r>
        <w:rPr>
          <w:rFonts w:ascii="Calibri" w:hAnsi="Calibri"/>
          <w:szCs w:val="21"/>
        </w:rPr>
        <w:t>8</w:t>
      </w:r>
      <w:r>
        <w:rPr>
          <w:rFonts w:ascii="Calibri" w:hAnsi="Calibri" w:hint="eastAsia"/>
          <w:szCs w:val="21"/>
        </w:rPr>
        <w:t>年同期下滑幅度，也好于</w:t>
      </w:r>
      <w:r>
        <w:rPr>
          <w:rFonts w:ascii="Calibri" w:hAnsi="Calibri"/>
          <w:szCs w:val="21"/>
        </w:rPr>
        <w:t>11</w:t>
      </w:r>
      <w:r>
        <w:rPr>
          <w:rFonts w:ascii="Calibri" w:hAnsi="Calibri" w:hint="eastAsia"/>
          <w:szCs w:val="21"/>
        </w:rPr>
        <w:t>月的第</w:t>
      </w:r>
      <w:r w:rsidR="004462AC">
        <w:rPr>
          <w:rFonts w:ascii="Calibri" w:hAnsi="Calibri" w:hint="eastAsia"/>
          <w:szCs w:val="21"/>
        </w:rPr>
        <w:t>二</w:t>
      </w:r>
      <w:r>
        <w:rPr>
          <w:rFonts w:ascii="Calibri" w:hAnsi="Calibri" w:hint="eastAsia"/>
          <w:szCs w:val="21"/>
        </w:rPr>
        <w:t>周下滑幅度。</w:t>
      </w:r>
    </w:p>
    <w:p w:rsidR="00F31811" w:rsidRDefault="00F31811" w:rsidP="00F31811">
      <w:pPr>
        <w:ind w:firstLineChars="201" w:firstLine="422"/>
        <w:rPr>
          <w:rFonts w:ascii="Calibri" w:hAnsi="Calibri"/>
          <w:szCs w:val="21"/>
        </w:rPr>
      </w:pPr>
      <w:r>
        <w:rPr>
          <w:rFonts w:ascii="Calibri" w:hAnsi="Calibri"/>
          <w:szCs w:val="21"/>
        </w:rPr>
        <w:t>12</w:t>
      </w:r>
      <w:r>
        <w:rPr>
          <w:rFonts w:ascii="Calibri" w:hAnsi="Calibri" w:hint="eastAsia"/>
          <w:szCs w:val="21"/>
        </w:rPr>
        <w:t>月第</w:t>
      </w:r>
      <w:r w:rsidR="004462AC">
        <w:rPr>
          <w:rFonts w:ascii="Calibri" w:hAnsi="Calibri" w:hint="eastAsia"/>
          <w:szCs w:val="21"/>
        </w:rPr>
        <w:t>三</w:t>
      </w:r>
      <w:r>
        <w:rPr>
          <w:rFonts w:ascii="Calibri" w:hAnsi="Calibri" w:hint="eastAsia"/>
          <w:szCs w:val="21"/>
        </w:rPr>
        <w:t>周（</w:t>
      </w:r>
      <w:r>
        <w:rPr>
          <w:rFonts w:ascii="Calibri" w:hAnsi="Calibri"/>
          <w:szCs w:val="21"/>
        </w:rPr>
        <w:t>16-22</w:t>
      </w:r>
      <w:r>
        <w:rPr>
          <w:rFonts w:ascii="Calibri" w:hAnsi="Calibri" w:hint="eastAsia"/>
          <w:szCs w:val="21"/>
        </w:rPr>
        <w:t>日）日均批发</w:t>
      </w:r>
      <w:r w:rsidR="004462AC">
        <w:rPr>
          <w:rFonts w:ascii="Calibri" w:hAnsi="Calibri"/>
          <w:szCs w:val="21"/>
        </w:rPr>
        <w:t>6.1</w:t>
      </w:r>
      <w:r>
        <w:rPr>
          <w:rFonts w:ascii="Calibri" w:hAnsi="Calibri" w:hint="eastAsia"/>
          <w:szCs w:val="21"/>
        </w:rPr>
        <w:t>万台，同比增</w:t>
      </w:r>
      <w:r w:rsidR="00C51017">
        <w:rPr>
          <w:rFonts w:ascii="Calibri" w:hAnsi="Calibri" w:hint="eastAsia"/>
          <w:szCs w:val="21"/>
        </w:rPr>
        <w:t>增幅</w:t>
      </w:r>
      <w:r w:rsidR="004462AC">
        <w:rPr>
          <w:rFonts w:ascii="Calibri" w:hAnsi="Calibri"/>
          <w:szCs w:val="21"/>
        </w:rPr>
        <w:t>0</w:t>
      </w:r>
      <w:r>
        <w:rPr>
          <w:rFonts w:ascii="Calibri" w:hAnsi="Calibri" w:hint="eastAsia"/>
          <w:szCs w:val="21"/>
        </w:rPr>
        <w:t>%</w:t>
      </w:r>
      <w:r>
        <w:rPr>
          <w:rFonts w:ascii="Calibri" w:hAnsi="Calibri" w:hint="eastAsia"/>
          <w:szCs w:val="21"/>
        </w:rPr>
        <w:t>，大幅好于</w:t>
      </w:r>
      <w:r>
        <w:rPr>
          <w:rFonts w:ascii="Calibri" w:hAnsi="Calibri" w:hint="eastAsia"/>
          <w:szCs w:val="21"/>
        </w:rPr>
        <w:t>1</w:t>
      </w:r>
      <w:r>
        <w:rPr>
          <w:rFonts w:ascii="Calibri" w:hAnsi="Calibri"/>
          <w:szCs w:val="21"/>
        </w:rPr>
        <w:t>8</w:t>
      </w:r>
      <w:r>
        <w:rPr>
          <w:rFonts w:ascii="Calibri" w:hAnsi="Calibri" w:hint="eastAsia"/>
          <w:szCs w:val="21"/>
        </w:rPr>
        <w:t>年同期下滑幅度，相近于</w:t>
      </w:r>
      <w:r>
        <w:rPr>
          <w:rFonts w:ascii="Calibri" w:hAnsi="Calibri"/>
          <w:szCs w:val="21"/>
        </w:rPr>
        <w:t>11</w:t>
      </w:r>
      <w:r>
        <w:rPr>
          <w:rFonts w:ascii="Calibri" w:hAnsi="Calibri" w:hint="eastAsia"/>
          <w:szCs w:val="21"/>
        </w:rPr>
        <w:t>月的第</w:t>
      </w:r>
      <w:r w:rsidR="004462AC">
        <w:rPr>
          <w:rFonts w:ascii="Calibri" w:hAnsi="Calibri" w:hint="eastAsia"/>
          <w:szCs w:val="21"/>
        </w:rPr>
        <w:t>三</w:t>
      </w:r>
      <w:r>
        <w:rPr>
          <w:rFonts w:ascii="Calibri" w:hAnsi="Calibri" w:hint="eastAsia"/>
          <w:szCs w:val="21"/>
        </w:rPr>
        <w:t>周</w:t>
      </w:r>
      <w:r w:rsidR="00C51017">
        <w:rPr>
          <w:rFonts w:ascii="Calibri" w:hAnsi="Calibri" w:hint="eastAsia"/>
          <w:szCs w:val="21"/>
        </w:rPr>
        <w:t>走势</w:t>
      </w:r>
      <w:r>
        <w:rPr>
          <w:rFonts w:ascii="Calibri" w:hAnsi="Calibri" w:hint="eastAsia"/>
          <w:szCs w:val="21"/>
        </w:rPr>
        <w:t>。</w:t>
      </w:r>
    </w:p>
    <w:p w:rsidR="00F31811" w:rsidRDefault="00F31811" w:rsidP="00F31811">
      <w:pPr>
        <w:ind w:firstLineChars="201" w:firstLine="422"/>
        <w:rPr>
          <w:rFonts w:ascii="Calibri" w:hAnsi="Calibri"/>
          <w:szCs w:val="21"/>
        </w:rPr>
      </w:pPr>
      <w:r>
        <w:rPr>
          <w:rFonts w:ascii="Calibri" w:hAnsi="Calibri" w:hint="eastAsia"/>
          <w:szCs w:val="21"/>
        </w:rPr>
        <w:t>1</w:t>
      </w:r>
      <w:r>
        <w:rPr>
          <w:rFonts w:ascii="Calibri" w:hAnsi="Calibri"/>
          <w:szCs w:val="21"/>
        </w:rPr>
        <w:t>2</w:t>
      </w:r>
      <w:r>
        <w:rPr>
          <w:rFonts w:ascii="Calibri" w:hAnsi="Calibri" w:hint="eastAsia"/>
          <w:szCs w:val="21"/>
        </w:rPr>
        <w:t>月的</w:t>
      </w:r>
      <w:r w:rsidR="004462AC">
        <w:rPr>
          <w:rFonts w:ascii="Calibri" w:hAnsi="Calibri" w:hint="eastAsia"/>
          <w:szCs w:val="21"/>
        </w:rPr>
        <w:t>一至三</w:t>
      </w:r>
      <w:r>
        <w:rPr>
          <w:rFonts w:ascii="Calibri" w:hAnsi="Calibri" w:hint="eastAsia"/>
          <w:szCs w:val="21"/>
        </w:rPr>
        <w:t>周批发走势目前是日均</w:t>
      </w:r>
      <w:r>
        <w:rPr>
          <w:rFonts w:ascii="Calibri" w:hAnsi="Calibri" w:hint="eastAsia"/>
          <w:szCs w:val="21"/>
        </w:rPr>
        <w:t>5</w:t>
      </w:r>
      <w:r>
        <w:rPr>
          <w:rFonts w:ascii="Calibri" w:hAnsi="Calibri"/>
          <w:szCs w:val="21"/>
        </w:rPr>
        <w:t>.</w:t>
      </w:r>
      <w:r w:rsidR="004462AC">
        <w:rPr>
          <w:rFonts w:ascii="Calibri" w:hAnsi="Calibri"/>
          <w:szCs w:val="21"/>
        </w:rPr>
        <w:t>1</w:t>
      </w:r>
      <w:r>
        <w:rPr>
          <w:rFonts w:ascii="Calibri" w:hAnsi="Calibri" w:hint="eastAsia"/>
          <w:szCs w:val="21"/>
        </w:rPr>
        <w:t>万台，同比下降</w:t>
      </w:r>
      <w:r w:rsidR="004462AC">
        <w:rPr>
          <w:rFonts w:ascii="Calibri" w:hAnsi="Calibri"/>
          <w:szCs w:val="21"/>
        </w:rPr>
        <w:t>3</w:t>
      </w:r>
      <w:r>
        <w:rPr>
          <w:rFonts w:ascii="Calibri" w:hAnsi="Calibri" w:hint="eastAsia"/>
          <w:szCs w:val="21"/>
        </w:rPr>
        <w:t>%</w:t>
      </w:r>
      <w:r>
        <w:rPr>
          <w:rFonts w:ascii="Calibri" w:hAnsi="Calibri" w:hint="eastAsia"/>
          <w:szCs w:val="21"/>
        </w:rPr>
        <w:t>，稍好于</w:t>
      </w:r>
      <w:r>
        <w:rPr>
          <w:rFonts w:ascii="Calibri" w:hAnsi="Calibri" w:hint="eastAsia"/>
          <w:szCs w:val="21"/>
        </w:rPr>
        <w:t>1</w:t>
      </w:r>
      <w:r>
        <w:rPr>
          <w:rFonts w:ascii="Calibri" w:hAnsi="Calibri"/>
          <w:szCs w:val="21"/>
        </w:rPr>
        <w:t>1</w:t>
      </w:r>
      <w:r>
        <w:rPr>
          <w:rFonts w:ascii="Calibri" w:hAnsi="Calibri" w:hint="eastAsia"/>
          <w:szCs w:val="21"/>
        </w:rPr>
        <w:t>月的同比下降</w:t>
      </w:r>
      <w:r>
        <w:rPr>
          <w:rFonts w:ascii="Calibri" w:hAnsi="Calibri" w:hint="eastAsia"/>
          <w:szCs w:val="21"/>
        </w:rPr>
        <w:t>8%</w:t>
      </w:r>
      <w:r>
        <w:rPr>
          <w:rFonts w:ascii="Calibri" w:hAnsi="Calibri" w:hint="eastAsia"/>
          <w:szCs w:val="21"/>
        </w:rPr>
        <w:t>的走势进度。</w:t>
      </w:r>
    </w:p>
    <w:p w:rsidR="00EB254E" w:rsidRDefault="00EB254E" w:rsidP="00EB254E">
      <w:pPr>
        <w:ind w:firstLineChars="201" w:firstLine="422"/>
        <w:rPr>
          <w:rFonts w:ascii="Calibri" w:hAnsi="Calibri"/>
          <w:szCs w:val="21"/>
        </w:rPr>
      </w:pPr>
      <w:r>
        <w:rPr>
          <w:rFonts w:ascii="Calibri" w:hAnsi="Calibri"/>
          <w:szCs w:val="21"/>
        </w:rPr>
        <w:t>12</w:t>
      </w:r>
      <w:r>
        <w:rPr>
          <w:rFonts w:ascii="Calibri" w:hAnsi="Calibri" w:hint="eastAsia"/>
          <w:szCs w:val="21"/>
        </w:rPr>
        <w:t>月第</w:t>
      </w:r>
      <w:r w:rsidR="004462AC">
        <w:rPr>
          <w:rFonts w:ascii="Calibri" w:hAnsi="Calibri" w:hint="eastAsia"/>
          <w:szCs w:val="21"/>
        </w:rPr>
        <w:t>四</w:t>
      </w:r>
      <w:r>
        <w:rPr>
          <w:rFonts w:ascii="Calibri" w:hAnsi="Calibri" w:hint="eastAsia"/>
          <w:szCs w:val="21"/>
        </w:rPr>
        <w:t>周（</w:t>
      </w:r>
      <w:r>
        <w:rPr>
          <w:rFonts w:ascii="Calibri" w:hAnsi="Calibri"/>
          <w:szCs w:val="21"/>
        </w:rPr>
        <w:t>23-31</w:t>
      </w:r>
      <w:r>
        <w:rPr>
          <w:rFonts w:ascii="Calibri" w:hAnsi="Calibri" w:hint="eastAsia"/>
          <w:szCs w:val="21"/>
        </w:rPr>
        <w:t>日）日均批发</w:t>
      </w:r>
      <w:r>
        <w:rPr>
          <w:rFonts w:ascii="Calibri" w:hAnsi="Calibri"/>
          <w:szCs w:val="21"/>
        </w:rPr>
        <w:t>9</w:t>
      </w:r>
      <w:r>
        <w:rPr>
          <w:rFonts w:ascii="Calibri" w:hAnsi="Calibri" w:hint="eastAsia"/>
          <w:szCs w:val="21"/>
        </w:rPr>
        <w:t>万台，同比增速增</w:t>
      </w:r>
      <w:r w:rsidR="004462AC">
        <w:rPr>
          <w:rFonts w:ascii="Calibri" w:hAnsi="Calibri" w:hint="eastAsia"/>
          <w:szCs w:val="21"/>
        </w:rPr>
        <w:t>长</w:t>
      </w:r>
      <w:r>
        <w:rPr>
          <w:rFonts w:ascii="Calibri" w:hAnsi="Calibri" w:hint="eastAsia"/>
          <w:szCs w:val="21"/>
        </w:rPr>
        <w:t>7%</w:t>
      </w:r>
      <w:r>
        <w:rPr>
          <w:rFonts w:ascii="Calibri" w:hAnsi="Calibri" w:hint="eastAsia"/>
          <w:szCs w:val="21"/>
        </w:rPr>
        <w:t>，稍低于</w:t>
      </w:r>
      <w:r>
        <w:rPr>
          <w:rFonts w:ascii="Calibri" w:hAnsi="Calibri" w:hint="eastAsia"/>
          <w:szCs w:val="21"/>
        </w:rPr>
        <w:t>1</w:t>
      </w:r>
      <w:r>
        <w:rPr>
          <w:rFonts w:ascii="Calibri" w:hAnsi="Calibri"/>
          <w:szCs w:val="21"/>
        </w:rPr>
        <w:t>8</w:t>
      </w:r>
      <w:r>
        <w:rPr>
          <w:rFonts w:ascii="Calibri" w:hAnsi="Calibri" w:hint="eastAsia"/>
          <w:szCs w:val="21"/>
        </w:rPr>
        <w:t>年同期拉升幅度。</w:t>
      </w:r>
    </w:p>
    <w:p w:rsidR="00F31811" w:rsidRPr="007C1984" w:rsidRDefault="00F31811" w:rsidP="00F31811">
      <w:pPr>
        <w:ind w:firstLineChars="201" w:firstLine="422"/>
        <w:rPr>
          <w:rFonts w:ascii="Calibri" w:hAnsi="Calibri"/>
          <w:szCs w:val="21"/>
        </w:rPr>
      </w:pPr>
      <w:r>
        <w:rPr>
          <w:rFonts w:ascii="Calibri" w:eastAsia="宋体" w:hAnsi="Calibri" w:cs="宋体" w:hint="eastAsia"/>
          <w:szCs w:val="21"/>
        </w:rPr>
        <w:t>由于最后一周数据还</w:t>
      </w:r>
      <w:r w:rsidR="00EB254E">
        <w:rPr>
          <w:rFonts w:ascii="Calibri" w:eastAsia="宋体" w:hAnsi="Calibri" w:cs="宋体" w:hint="eastAsia"/>
          <w:szCs w:val="21"/>
        </w:rPr>
        <w:t>不全</w:t>
      </w:r>
      <w:r>
        <w:rPr>
          <w:rFonts w:ascii="Calibri" w:eastAsia="宋体" w:hAnsi="Calibri" w:cs="宋体" w:hint="eastAsia"/>
          <w:szCs w:val="21"/>
        </w:rPr>
        <w:t>，</w:t>
      </w:r>
      <w:r w:rsidR="00EB254E">
        <w:rPr>
          <w:rFonts w:ascii="Calibri" w:eastAsia="宋体" w:hAnsi="Calibri" w:cs="宋体" w:hint="eastAsia"/>
          <w:szCs w:val="21"/>
        </w:rPr>
        <w:t>目前</w:t>
      </w:r>
      <w:r>
        <w:rPr>
          <w:rFonts w:ascii="Calibri" w:eastAsia="宋体" w:hAnsi="Calibri" w:cs="宋体" w:hint="eastAsia"/>
          <w:szCs w:val="21"/>
        </w:rPr>
        <w:t>看</w:t>
      </w:r>
      <w:r>
        <w:rPr>
          <w:rFonts w:ascii="Calibri" w:hAnsi="Calibri"/>
          <w:szCs w:val="21"/>
        </w:rPr>
        <w:t>19</w:t>
      </w:r>
      <w:r>
        <w:rPr>
          <w:rFonts w:ascii="Calibri" w:hAnsi="Calibri" w:hint="eastAsia"/>
          <w:szCs w:val="21"/>
        </w:rPr>
        <w:t>年</w:t>
      </w:r>
      <w:r>
        <w:rPr>
          <w:rFonts w:ascii="Calibri" w:hAnsi="Calibri" w:hint="eastAsia"/>
          <w:szCs w:val="21"/>
        </w:rPr>
        <w:t>1</w:t>
      </w:r>
      <w:r>
        <w:rPr>
          <w:rFonts w:ascii="Calibri" w:hAnsi="Calibri"/>
          <w:szCs w:val="21"/>
        </w:rPr>
        <w:t>2</w:t>
      </w:r>
      <w:r>
        <w:rPr>
          <w:rFonts w:ascii="Calibri" w:hAnsi="Calibri" w:hint="eastAsia"/>
          <w:szCs w:val="21"/>
        </w:rPr>
        <w:t>月的批发走势有望持平于</w:t>
      </w:r>
      <w:r>
        <w:rPr>
          <w:rFonts w:ascii="Calibri" w:hAnsi="Calibri" w:hint="eastAsia"/>
          <w:szCs w:val="21"/>
        </w:rPr>
        <w:t>1</w:t>
      </w:r>
      <w:r>
        <w:rPr>
          <w:rFonts w:ascii="Calibri" w:hAnsi="Calibri"/>
          <w:szCs w:val="21"/>
        </w:rPr>
        <w:t>8</w:t>
      </w:r>
      <w:r>
        <w:rPr>
          <w:rFonts w:ascii="Calibri" w:hAnsi="Calibri" w:hint="eastAsia"/>
          <w:szCs w:val="21"/>
        </w:rPr>
        <w:t>年</w:t>
      </w:r>
      <w:r>
        <w:rPr>
          <w:rFonts w:ascii="Calibri" w:hAnsi="Calibri" w:hint="eastAsia"/>
          <w:szCs w:val="21"/>
        </w:rPr>
        <w:t>1</w:t>
      </w:r>
      <w:r>
        <w:rPr>
          <w:rFonts w:ascii="Calibri" w:hAnsi="Calibri"/>
          <w:szCs w:val="21"/>
        </w:rPr>
        <w:t>2</w:t>
      </w:r>
      <w:r>
        <w:rPr>
          <w:rFonts w:ascii="Calibri" w:hAnsi="Calibri" w:hint="eastAsia"/>
          <w:szCs w:val="21"/>
        </w:rPr>
        <w:t>月走势，但月末情况复杂，部分月末的企业仍需要稳健，并会考虑</w:t>
      </w:r>
      <w:r>
        <w:rPr>
          <w:rFonts w:ascii="Calibri" w:hAnsi="Calibri"/>
          <w:szCs w:val="21"/>
        </w:rPr>
        <w:t>2020</w:t>
      </w:r>
      <w:r>
        <w:rPr>
          <w:rFonts w:ascii="Calibri" w:hAnsi="Calibri" w:hint="eastAsia"/>
          <w:szCs w:val="21"/>
        </w:rPr>
        <w:t>年的开门红效应更重要。</w:t>
      </w:r>
    </w:p>
    <w:p w:rsidR="00F31811" w:rsidRDefault="00F31811" w:rsidP="00F31811">
      <w:pPr>
        <w:ind w:firstLineChars="201" w:firstLine="422"/>
        <w:rPr>
          <w:rFonts w:ascii="Calibri" w:hAnsi="Calibri"/>
          <w:szCs w:val="21"/>
        </w:rPr>
      </w:pPr>
      <w:r>
        <w:rPr>
          <w:rFonts w:ascii="Calibri" w:hAnsi="Calibri"/>
          <w:szCs w:val="21"/>
        </w:rPr>
        <w:t>17</w:t>
      </w:r>
      <w:r>
        <w:rPr>
          <w:rFonts w:ascii="Calibri" w:hAnsi="Calibri" w:hint="eastAsia"/>
          <w:szCs w:val="21"/>
        </w:rPr>
        <w:t>年的周度走势是前后均衡的增长，原因是市场减税退出前的火爆，</w:t>
      </w:r>
      <w:r>
        <w:rPr>
          <w:rFonts w:ascii="Calibri" w:hAnsi="Calibri" w:hint="eastAsia"/>
          <w:szCs w:val="21"/>
        </w:rPr>
        <w:t>1</w:t>
      </w:r>
      <w:r>
        <w:rPr>
          <w:rFonts w:ascii="Calibri" w:hAnsi="Calibri"/>
          <w:szCs w:val="21"/>
        </w:rPr>
        <w:t>8</w:t>
      </w:r>
      <w:r>
        <w:rPr>
          <w:rFonts w:ascii="Calibri" w:hAnsi="Calibri" w:hint="eastAsia"/>
          <w:szCs w:val="21"/>
        </w:rPr>
        <w:t>年</w:t>
      </w:r>
      <w:r>
        <w:rPr>
          <w:rFonts w:ascii="Calibri" w:hAnsi="Calibri" w:hint="eastAsia"/>
          <w:szCs w:val="21"/>
        </w:rPr>
        <w:t>1</w:t>
      </w:r>
      <w:r>
        <w:rPr>
          <w:rFonts w:ascii="Calibri" w:hAnsi="Calibri"/>
          <w:szCs w:val="21"/>
        </w:rPr>
        <w:t>2</w:t>
      </w:r>
      <w:r>
        <w:rPr>
          <w:rFonts w:ascii="Calibri" w:hAnsi="Calibri" w:hint="eastAsia"/>
          <w:szCs w:val="21"/>
        </w:rPr>
        <w:t>月的批发是相对较差，但部分厂家仍在坚持，因此前低后高走势明显。</w:t>
      </w:r>
      <w:r>
        <w:rPr>
          <w:rFonts w:ascii="Calibri" w:hAnsi="Calibri" w:hint="eastAsia"/>
          <w:szCs w:val="21"/>
        </w:rPr>
        <w:t>1</w:t>
      </w:r>
      <w:r>
        <w:rPr>
          <w:rFonts w:ascii="Calibri" w:hAnsi="Calibri"/>
          <w:szCs w:val="21"/>
        </w:rPr>
        <w:t>9</w:t>
      </w:r>
      <w:r>
        <w:rPr>
          <w:rFonts w:ascii="Calibri" w:hAnsi="Calibri" w:hint="eastAsia"/>
          <w:szCs w:val="21"/>
        </w:rPr>
        <w:t>年</w:t>
      </w:r>
      <w:r>
        <w:rPr>
          <w:rFonts w:ascii="Calibri" w:hAnsi="Calibri" w:hint="eastAsia"/>
          <w:szCs w:val="21"/>
        </w:rPr>
        <w:t>1</w:t>
      </w:r>
      <w:r>
        <w:rPr>
          <w:rFonts w:ascii="Calibri" w:hAnsi="Calibri"/>
          <w:szCs w:val="21"/>
        </w:rPr>
        <w:t>2</w:t>
      </w:r>
      <w:r>
        <w:rPr>
          <w:rFonts w:ascii="Calibri" w:hAnsi="Calibri" w:hint="eastAsia"/>
          <w:szCs w:val="21"/>
        </w:rPr>
        <w:t>月的走势应该是相对平稳的态势</w:t>
      </w:r>
      <w:r w:rsidR="00EB254E">
        <w:rPr>
          <w:rFonts w:ascii="Calibri" w:hAnsi="Calibri" w:hint="eastAsia"/>
          <w:szCs w:val="21"/>
        </w:rPr>
        <w:t>，有希望同比正增长</w:t>
      </w:r>
      <w:r>
        <w:rPr>
          <w:rFonts w:ascii="Calibri" w:hAnsi="Calibri" w:hint="eastAsia"/>
          <w:szCs w:val="21"/>
        </w:rPr>
        <w:t>。</w:t>
      </w:r>
    </w:p>
    <w:p w:rsidR="00F90840" w:rsidRPr="002009FE" w:rsidRDefault="00F90840" w:rsidP="00F90840">
      <w:pPr>
        <w:ind w:firstLineChars="270" w:firstLine="567"/>
        <w:rPr>
          <w:rFonts w:ascii="Calibri" w:eastAsia="宋体" w:hAnsi="Calibri" w:cs="Times New Roman"/>
          <w:szCs w:val="21"/>
        </w:rPr>
      </w:pPr>
    </w:p>
    <w:p w:rsidR="00366F46" w:rsidRPr="002009FE" w:rsidRDefault="00366F46" w:rsidP="00366F46">
      <w:pPr>
        <w:numPr>
          <w:ilvl w:val="0"/>
          <w:numId w:val="2"/>
        </w:numPr>
        <w:outlineLvl w:val="1"/>
        <w:rPr>
          <w:rFonts w:ascii="黑体" w:eastAsia="黑体" w:hAnsi="黑体" w:cs="黑体"/>
          <w:bCs/>
          <w:sz w:val="24"/>
        </w:rPr>
      </w:pPr>
      <w:r w:rsidRPr="00366F46">
        <w:rPr>
          <w:rFonts w:ascii="黑体" w:eastAsia="黑体" w:hAnsi="黑体" w:cs="黑体"/>
          <w:bCs/>
          <w:sz w:val="24"/>
        </w:rPr>
        <w:t>2019年公安上牌数据分析</w:t>
      </w:r>
    </w:p>
    <w:p w:rsidR="00366F46" w:rsidRPr="00366F46" w:rsidRDefault="00366F46" w:rsidP="00366F46">
      <w:pPr>
        <w:ind w:firstLineChars="202" w:firstLine="424"/>
        <w:rPr>
          <w:rFonts w:asciiTheme="minorEastAsia" w:hAnsiTheme="minorEastAsia" w:cs="黑体"/>
          <w:bCs/>
          <w:szCs w:val="21"/>
        </w:rPr>
      </w:pPr>
      <w:r w:rsidRPr="00366F46">
        <w:rPr>
          <w:rFonts w:asciiTheme="minorEastAsia" w:hAnsiTheme="minorEastAsia" w:cs="黑体"/>
          <w:bCs/>
          <w:szCs w:val="21"/>
        </w:rPr>
        <w:t>2019年汽车保有量继续保持8.8%的高增长，全年汽车上牌量2578万台，同比减少</w:t>
      </w:r>
      <w:r w:rsidR="00EB254E">
        <w:rPr>
          <w:rFonts w:asciiTheme="minorEastAsia" w:hAnsiTheme="minorEastAsia" w:cs="黑体"/>
          <w:bCs/>
          <w:szCs w:val="21"/>
        </w:rPr>
        <w:t>1</w:t>
      </w:r>
      <w:r w:rsidRPr="00366F46">
        <w:rPr>
          <w:rFonts w:asciiTheme="minorEastAsia" w:hAnsiTheme="minorEastAsia" w:cs="黑体"/>
          <w:bCs/>
          <w:szCs w:val="21"/>
        </w:rPr>
        <w:t>00万台，增速-3.5%，但相对于19年上半年的上牌减少139万台，增速-10%，2019年下半年的车市已经明显走强。</w:t>
      </w:r>
    </w:p>
    <w:p w:rsidR="00366F46" w:rsidRPr="00366F46" w:rsidRDefault="00366F46" w:rsidP="00366F46">
      <w:pPr>
        <w:ind w:firstLineChars="202" w:firstLine="424"/>
        <w:rPr>
          <w:rFonts w:asciiTheme="minorEastAsia" w:hAnsiTheme="minorEastAsia" w:cs="黑体"/>
          <w:bCs/>
          <w:szCs w:val="21"/>
        </w:rPr>
      </w:pPr>
      <w:r w:rsidRPr="00366F46">
        <w:rPr>
          <w:rFonts w:asciiTheme="minorEastAsia" w:hAnsiTheme="minorEastAsia" w:cs="黑体"/>
          <w:bCs/>
          <w:szCs w:val="21"/>
        </w:rPr>
        <w:t>2019年二手汽车转移登记业务2444万笔，占94.94%，比2018年增加386万笔，增长18.76%，增速较新车的增速高出21个百分点。</w:t>
      </w:r>
    </w:p>
    <w:p w:rsidR="00366F46" w:rsidRPr="00366F46" w:rsidRDefault="00366F46" w:rsidP="00366F46">
      <w:pPr>
        <w:ind w:firstLineChars="202" w:firstLine="424"/>
        <w:rPr>
          <w:rFonts w:asciiTheme="minorEastAsia" w:hAnsiTheme="minorEastAsia" w:cs="黑体"/>
          <w:bCs/>
          <w:szCs w:val="21"/>
        </w:rPr>
      </w:pPr>
      <w:r w:rsidRPr="00366F46">
        <w:rPr>
          <w:rFonts w:asciiTheme="minorEastAsia" w:hAnsiTheme="minorEastAsia" w:cs="黑体" w:hint="eastAsia"/>
          <w:bCs/>
          <w:szCs w:val="21"/>
        </w:rPr>
        <w:t>美国私家车的平均年龄已达</w:t>
      </w:r>
      <w:r w:rsidRPr="00366F46">
        <w:rPr>
          <w:rFonts w:asciiTheme="minorEastAsia" w:hAnsiTheme="minorEastAsia" w:cs="黑体"/>
          <w:bCs/>
          <w:szCs w:val="21"/>
        </w:rPr>
        <w:t>11.8年</w:t>
      </w:r>
      <w:r w:rsidR="00C51017">
        <w:rPr>
          <w:rFonts w:asciiTheme="minorEastAsia" w:hAnsiTheme="minorEastAsia" w:cs="黑体" w:hint="eastAsia"/>
          <w:bCs/>
          <w:szCs w:val="21"/>
        </w:rPr>
        <w:t>，</w:t>
      </w:r>
      <w:r w:rsidRPr="00366F46">
        <w:rPr>
          <w:rFonts w:asciiTheme="minorEastAsia" w:hAnsiTheme="minorEastAsia" w:cs="黑体"/>
          <w:bCs/>
          <w:szCs w:val="21"/>
        </w:rPr>
        <w:t>汽车保有量已创下超过2.78亿辆的纪录。而中国</w:t>
      </w:r>
      <w:r w:rsidRPr="00366F46">
        <w:rPr>
          <w:rFonts w:asciiTheme="minorEastAsia" w:hAnsiTheme="minorEastAsia" w:cs="黑体"/>
          <w:bCs/>
          <w:szCs w:val="21"/>
        </w:rPr>
        <w:lastRenderedPageBreak/>
        <w:t>汽车保有量在2020年也必将超越美国，成为世界第一。</w:t>
      </w:r>
    </w:p>
    <w:p w:rsidR="00366F46" w:rsidRPr="00366F46" w:rsidRDefault="00366F46" w:rsidP="00366F46">
      <w:pPr>
        <w:ind w:firstLineChars="202" w:firstLine="424"/>
        <w:rPr>
          <w:rFonts w:asciiTheme="minorEastAsia" w:hAnsiTheme="minorEastAsia" w:cs="黑体"/>
          <w:bCs/>
          <w:szCs w:val="21"/>
        </w:rPr>
      </w:pPr>
      <w:r w:rsidRPr="00366F46">
        <w:rPr>
          <w:rFonts w:asciiTheme="minorEastAsia" w:hAnsiTheme="minorEastAsia" w:cs="黑体" w:hint="eastAsia"/>
          <w:bCs/>
          <w:szCs w:val="21"/>
        </w:rPr>
        <w:t>目前看中国驾驶员的数量增长并没有出现锐减情况，中国房地产高速增长带来了巨大的道路和停车条件的改善，新能源车的发展带来能源结构的改善，中国车市仍然有稳定增长的巨大潜力。</w:t>
      </w:r>
    </w:p>
    <w:p w:rsidR="00366F46" w:rsidRPr="00366F46" w:rsidRDefault="00366F46" w:rsidP="00366F46">
      <w:pPr>
        <w:ind w:firstLineChars="202" w:firstLine="424"/>
        <w:rPr>
          <w:rFonts w:asciiTheme="minorEastAsia" w:hAnsiTheme="minorEastAsia" w:cs="黑体"/>
          <w:bCs/>
          <w:szCs w:val="21"/>
        </w:rPr>
      </w:pPr>
    </w:p>
    <w:p w:rsidR="00366F46" w:rsidRPr="002009FE" w:rsidRDefault="00366F46" w:rsidP="00366F46">
      <w:pPr>
        <w:numPr>
          <w:ilvl w:val="0"/>
          <w:numId w:val="2"/>
        </w:numPr>
        <w:outlineLvl w:val="1"/>
        <w:rPr>
          <w:rFonts w:ascii="黑体" w:eastAsia="黑体" w:hAnsi="黑体" w:cs="黑体"/>
          <w:bCs/>
          <w:sz w:val="24"/>
        </w:rPr>
      </w:pPr>
      <w:r w:rsidRPr="00366F46">
        <w:rPr>
          <w:rFonts w:ascii="黑体" w:eastAsia="黑体" w:hAnsi="黑体" w:cs="黑体" w:hint="eastAsia"/>
          <w:bCs/>
          <w:sz w:val="24"/>
        </w:rPr>
        <w:t>春节因素决定</w:t>
      </w:r>
      <w:r w:rsidRPr="00366F46">
        <w:rPr>
          <w:rFonts w:ascii="黑体" w:eastAsia="黑体" w:hAnsi="黑体" w:cs="黑体"/>
          <w:bCs/>
          <w:sz w:val="24"/>
        </w:rPr>
        <w:t>2020年前低中高后稳</w:t>
      </w:r>
    </w:p>
    <w:p w:rsidR="00366F46" w:rsidRDefault="00366F46" w:rsidP="00366F46">
      <w:pPr>
        <w:ind w:firstLineChars="202" w:firstLine="424"/>
        <w:rPr>
          <w:rFonts w:asciiTheme="minorEastAsia" w:hAnsiTheme="minorEastAsia" w:cs="黑体"/>
          <w:bCs/>
          <w:szCs w:val="21"/>
        </w:rPr>
      </w:pPr>
      <w:r w:rsidRPr="00366F46">
        <w:rPr>
          <w:rFonts w:asciiTheme="minorEastAsia" w:hAnsiTheme="minorEastAsia" w:cs="黑体" w:hint="eastAsia"/>
          <w:bCs/>
          <w:szCs w:val="21"/>
        </w:rPr>
        <w:t>春节是中国最传统的节日，从历年的春节规律看，</w:t>
      </w:r>
      <w:r w:rsidRPr="00366F46">
        <w:rPr>
          <w:rFonts w:asciiTheme="minorEastAsia" w:hAnsiTheme="minorEastAsia" w:cs="黑体"/>
          <w:bCs/>
          <w:szCs w:val="21"/>
        </w:rPr>
        <w:t>2018年车市是大年，2019年车市是小年，2020年仍是小年。</w:t>
      </w:r>
    </w:p>
    <w:p w:rsidR="00366F46" w:rsidRDefault="00366F46" w:rsidP="00366F46">
      <w:pPr>
        <w:ind w:firstLineChars="202" w:firstLine="424"/>
        <w:rPr>
          <w:rFonts w:asciiTheme="minorEastAsia" w:hAnsiTheme="minorEastAsia" w:cs="黑体"/>
          <w:bCs/>
          <w:szCs w:val="21"/>
        </w:rPr>
      </w:pPr>
      <w:r w:rsidRPr="00366F46">
        <w:rPr>
          <w:rFonts w:asciiTheme="minorEastAsia" w:hAnsiTheme="minorEastAsia" w:cs="黑体" w:hint="eastAsia"/>
          <w:bCs/>
          <w:szCs w:val="21"/>
        </w:rPr>
        <w:t>公历</w:t>
      </w:r>
      <w:r w:rsidRPr="00366F46">
        <w:rPr>
          <w:rFonts w:asciiTheme="minorEastAsia" w:hAnsiTheme="minorEastAsia" w:cs="黑体"/>
          <w:bCs/>
          <w:szCs w:val="21"/>
        </w:rPr>
        <w:t>2020年为闰年，2月29天，全年366天；即将到来的农历庚子鼠年也是闰年，有个“闰四月”，全年共384天。也就是说，2020是双闰年。</w:t>
      </w:r>
    </w:p>
    <w:p w:rsidR="00366F46" w:rsidRDefault="00366F46" w:rsidP="00366F46">
      <w:pPr>
        <w:ind w:firstLineChars="202" w:firstLine="424"/>
        <w:rPr>
          <w:rFonts w:asciiTheme="minorEastAsia" w:hAnsiTheme="minorEastAsia" w:cs="黑体"/>
          <w:bCs/>
          <w:szCs w:val="21"/>
        </w:rPr>
      </w:pPr>
      <w:r w:rsidRPr="00366F46">
        <w:rPr>
          <w:rFonts w:asciiTheme="minorEastAsia" w:hAnsiTheme="minorEastAsia" w:cs="黑体"/>
          <w:bCs/>
          <w:szCs w:val="21"/>
        </w:rPr>
        <w:t>因此虽然2018年车市差，但春节因素很给力，主要是楼市的冲击消费。2019年春节因素和国六实施共同推动2019年车市将前低后高。2020年也面临同样的年初不好过的问题，因此可能</w:t>
      </w:r>
      <w:r w:rsidR="00635392">
        <w:rPr>
          <w:rFonts w:asciiTheme="minorEastAsia" w:hAnsiTheme="minorEastAsia" w:cs="黑体" w:hint="eastAsia"/>
          <w:bCs/>
          <w:szCs w:val="21"/>
        </w:rPr>
        <w:t>出现</w:t>
      </w:r>
      <w:bookmarkStart w:id="1" w:name="_GoBack"/>
      <w:bookmarkEnd w:id="1"/>
      <w:r w:rsidRPr="00366F46">
        <w:rPr>
          <w:rFonts w:asciiTheme="minorEastAsia" w:hAnsiTheme="minorEastAsia" w:cs="黑体"/>
          <w:bCs/>
          <w:szCs w:val="21"/>
        </w:rPr>
        <w:t>前低中高后稳的局面。</w:t>
      </w:r>
    </w:p>
    <w:p w:rsidR="00EB254E" w:rsidRPr="00366F46" w:rsidRDefault="00EB254E" w:rsidP="00366F46">
      <w:pPr>
        <w:ind w:firstLineChars="202" w:firstLine="424"/>
        <w:rPr>
          <w:rFonts w:asciiTheme="minorEastAsia" w:hAnsiTheme="minorEastAsia" w:cs="黑体"/>
          <w:bCs/>
          <w:szCs w:val="21"/>
        </w:rPr>
      </w:pPr>
    </w:p>
    <w:p w:rsidR="00F90840" w:rsidRPr="002009FE" w:rsidRDefault="00366F46" w:rsidP="00366F46">
      <w:pPr>
        <w:numPr>
          <w:ilvl w:val="0"/>
          <w:numId w:val="2"/>
        </w:numPr>
        <w:outlineLvl w:val="1"/>
        <w:rPr>
          <w:rFonts w:ascii="黑体" w:eastAsia="黑体" w:hAnsi="黑体" w:cs="Times New Roman"/>
          <w:bCs/>
          <w:sz w:val="24"/>
        </w:rPr>
      </w:pPr>
      <w:r w:rsidRPr="00366F46">
        <w:rPr>
          <w:rFonts w:ascii="黑体" w:eastAsia="黑体" w:hAnsi="黑体" w:cs="Times New Roman" w:hint="eastAsia"/>
          <w:bCs/>
          <w:sz w:val="24"/>
        </w:rPr>
        <w:t>特斯拉</w:t>
      </w:r>
      <w:r w:rsidRPr="00366F46">
        <w:rPr>
          <w:rFonts w:ascii="黑体" w:eastAsia="黑体" w:hAnsi="黑体" w:cs="Times New Roman"/>
          <w:bCs/>
          <w:sz w:val="24"/>
        </w:rPr>
        <w:t>Model3频繁降价体现直销困境</w:t>
      </w:r>
    </w:p>
    <w:p w:rsidR="00F90840" w:rsidRPr="002009FE" w:rsidRDefault="00366F46" w:rsidP="00366F46">
      <w:pPr>
        <w:ind w:firstLineChars="202" w:firstLine="424"/>
        <w:rPr>
          <w:rFonts w:ascii="黑体" w:eastAsia="黑体" w:hAnsi="黑体" w:cs="黑体"/>
          <w:bCs/>
          <w:sz w:val="24"/>
        </w:rPr>
      </w:pPr>
      <w:r>
        <w:rPr>
          <w:rFonts w:asciiTheme="minorEastAsia" w:hAnsiTheme="minorEastAsia" w:cs="黑体" w:hint="eastAsia"/>
          <w:bCs/>
          <w:szCs w:val="21"/>
        </w:rPr>
        <w:t>特斯拉近期在中国市场表现逐步走强，其价格攻势相对较强。</w:t>
      </w:r>
      <w:r w:rsidRPr="00366F46">
        <w:rPr>
          <w:rFonts w:asciiTheme="minorEastAsia" w:hAnsiTheme="minorEastAsia" w:cs="黑体" w:hint="eastAsia"/>
          <w:bCs/>
          <w:szCs w:val="21"/>
        </w:rPr>
        <w:t>进入</w:t>
      </w:r>
      <w:r w:rsidRPr="00366F46">
        <w:rPr>
          <w:rFonts w:asciiTheme="minorEastAsia" w:hAnsiTheme="minorEastAsia" w:cs="黑体"/>
          <w:bCs/>
          <w:szCs w:val="21"/>
        </w:rPr>
        <w:t>2019年以来，特斯拉出现频繁的价格调整，涨涨跌跌，体现了其调节供需的手段不多。特斯拉由于采取直销模式，因此价格调整成为常态，这也是4S店授权模式与厂家直销的差异特征。品牌经销商是厂家库存的蓄水池，也是市场价格的缓冲器。目前中国车市惨烈竞争最艰难的也是经销商，间接体现出进销差价很小，直销优势难以体现，品牌经销商的价值还是很大的。</w:t>
      </w:r>
    </w:p>
    <w:p w:rsidR="00F90840" w:rsidRPr="00066AF4" w:rsidRDefault="00F90840" w:rsidP="00F90840">
      <w:pPr>
        <w:rPr>
          <w:rFonts w:asciiTheme="minorEastAsia" w:hAnsiTheme="minorEastAsia" w:cs="黑体"/>
          <w:bCs/>
          <w:szCs w:val="21"/>
        </w:rPr>
      </w:pPr>
    </w:p>
    <w:p w:rsidR="00F90840" w:rsidRPr="00044A32" w:rsidRDefault="00F90840" w:rsidP="00F90840">
      <w:pPr>
        <w:outlineLvl w:val="0"/>
        <w:rPr>
          <w:b/>
        </w:rPr>
      </w:pPr>
      <w:r w:rsidRPr="00044A32">
        <w:rPr>
          <w:rFonts w:hint="eastAsia"/>
          <w:b/>
        </w:rPr>
        <w:t>二、</w:t>
      </w:r>
      <w:r w:rsidRPr="00044A32">
        <w:rPr>
          <w:rFonts w:cs="宋体" w:hint="eastAsia"/>
          <w:b/>
          <w:bCs/>
        </w:rPr>
        <w:t>本周上市新车</w:t>
      </w:r>
    </w:p>
    <w:p w:rsidR="00373522" w:rsidRPr="002853C7" w:rsidRDefault="00373522" w:rsidP="00373522">
      <w:pPr>
        <w:pStyle w:val="a7"/>
        <w:numPr>
          <w:ilvl w:val="0"/>
          <w:numId w:val="6"/>
        </w:numPr>
        <w:ind w:firstLineChars="0"/>
        <w:outlineLvl w:val="1"/>
        <w:rPr>
          <w:b/>
        </w:rPr>
      </w:pPr>
      <w:r w:rsidRPr="002853C7">
        <w:rPr>
          <w:b/>
        </w:rPr>
        <w:t>新款凯迪拉克CT6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5"/>
        <w:gridCol w:w="81"/>
      </w:tblGrid>
      <w:tr w:rsidR="00373522" w:rsidRPr="00E47BEC" w:rsidTr="00314C7B">
        <w:trPr>
          <w:tblCellSpacing w:w="15" w:type="dxa"/>
        </w:trPr>
        <w:tc>
          <w:tcPr>
            <w:tcW w:w="0" w:type="auto"/>
            <w:tcBorders>
              <w:top w:val="nil"/>
              <w:left w:val="nil"/>
              <w:bottom w:val="nil"/>
              <w:right w:val="nil"/>
            </w:tcBorders>
            <w:hideMark/>
          </w:tcPr>
          <w:p w:rsidR="00373522" w:rsidRPr="00E47BEC" w:rsidRDefault="00373522" w:rsidP="00314C7B">
            <w:pPr>
              <w:widowControl/>
              <w:jc w:val="left"/>
              <w:rPr>
                <w:rFonts w:ascii="微软雅黑" w:eastAsia="微软雅黑" w:hAnsi="微软雅黑" w:cs="宋体"/>
                <w:color w:val="000000"/>
                <w:kern w:val="0"/>
                <w:sz w:val="27"/>
                <w:szCs w:val="27"/>
              </w:rPr>
            </w:pPr>
            <w:r w:rsidRPr="00E47BEC">
              <w:rPr>
                <w:rFonts w:ascii="微软雅黑" w:eastAsia="微软雅黑" w:hAnsi="微软雅黑" w:cs="宋体"/>
                <w:noProof/>
                <w:color w:val="000000"/>
                <w:kern w:val="0"/>
                <w:sz w:val="27"/>
                <w:szCs w:val="27"/>
              </w:rPr>
              <w:drawing>
                <wp:inline distT="0" distB="0" distL="0" distR="0" wp14:anchorId="5B1440E6" wp14:editId="330AA267">
                  <wp:extent cx="3426845" cy="1800000"/>
                  <wp:effectExtent l="0" t="0" r="2540" b="0"/>
                  <wp:docPr id="26" name="图片 26" descr="http://58.246.65.10:8231/UploadFile/2020010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00103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6845" cy="1800000"/>
                          </a:xfrm>
                          <a:prstGeom prst="rect">
                            <a:avLst/>
                          </a:prstGeom>
                          <a:noFill/>
                          <a:ln>
                            <a:noFill/>
                          </a:ln>
                        </pic:spPr>
                      </pic:pic>
                    </a:graphicData>
                  </a:graphic>
                </wp:inline>
              </w:drawing>
            </w:r>
          </w:p>
        </w:tc>
        <w:tc>
          <w:tcPr>
            <w:tcW w:w="0" w:type="auto"/>
            <w:tcBorders>
              <w:top w:val="nil"/>
              <w:left w:val="nil"/>
              <w:bottom w:val="nil"/>
              <w:right w:val="nil"/>
            </w:tcBorders>
            <w:hideMark/>
          </w:tcPr>
          <w:p w:rsidR="00373522" w:rsidRPr="00E47BEC" w:rsidRDefault="00373522" w:rsidP="00314C7B">
            <w:pPr>
              <w:widowControl/>
              <w:jc w:val="left"/>
              <w:rPr>
                <w:rFonts w:ascii="微软雅黑" w:eastAsia="微软雅黑" w:hAnsi="微软雅黑" w:cs="宋体"/>
                <w:color w:val="000000"/>
                <w:kern w:val="0"/>
                <w:sz w:val="27"/>
                <w:szCs w:val="27"/>
              </w:rPr>
            </w:pPr>
          </w:p>
        </w:tc>
      </w:tr>
    </w:tbl>
    <w:p w:rsidR="00373522" w:rsidRDefault="00373522" w:rsidP="00373522">
      <w:r>
        <w:t>1月2日，新款凯迪拉克CT6上市，新车共推6款，售价区间为37.97万-52.77万元。</w:t>
      </w:r>
    </w:p>
    <w:p w:rsidR="00373522" w:rsidRDefault="00373522" w:rsidP="00373522">
      <w:r>
        <w:rPr>
          <w:rFonts w:hint="eastAsia"/>
        </w:rPr>
        <w:t>外观方面，新车与老款基本一致。</w:t>
      </w:r>
    </w:p>
    <w:p w:rsidR="00373522" w:rsidRDefault="00373522" w:rsidP="00373522">
      <w:r>
        <w:rPr>
          <w:rFonts w:hint="eastAsia"/>
        </w:rPr>
        <w:t>内饰方面，新车采用全新造型的电子挡把，</w:t>
      </w:r>
      <w:r>
        <w:t>28T铂金版车型取消了璇米色内饰。</w:t>
      </w:r>
    </w:p>
    <w:p w:rsidR="00373522" w:rsidRDefault="00373522" w:rsidP="00373522">
      <w:r>
        <w:rPr>
          <w:rFonts w:hint="eastAsia"/>
        </w:rPr>
        <w:t>配置方面，新车配备</w:t>
      </w:r>
      <w:r>
        <w:t>10.2英寸中控屏幕、12.3英寸全液晶仪表盘、感应后备厢、流媒体后视镜、全景影像、双天窗等。</w:t>
      </w:r>
    </w:p>
    <w:p w:rsidR="00373522" w:rsidRDefault="00373522" w:rsidP="00373522">
      <w:r>
        <w:rPr>
          <w:rFonts w:hint="eastAsia"/>
        </w:rPr>
        <w:t>动力方面，新车搭载</w:t>
      </w:r>
      <w:r>
        <w:t>2.0T发动机，匹配10TIP变速箱。</w:t>
      </w:r>
    </w:p>
    <w:p w:rsidR="00373522" w:rsidRDefault="00373522" w:rsidP="00373522">
      <w:pPr>
        <w:rPr>
          <w:rFonts w:cs="宋体"/>
          <w:b/>
          <w:bCs/>
          <w:i/>
          <w:iCs/>
        </w:rPr>
      </w:pPr>
      <w:r w:rsidRPr="007B45F8">
        <w:rPr>
          <w:rFonts w:cs="宋体" w:hint="eastAsia"/>
          <w:b/>
          <w:bCs/>
          <w:i/>
          <w:iCs/>
        </w:rPr>
        <w:t>分析：。</w:t>
      </w:r>
    </w:p>
    <w:p w:rsidR="00373522" w:rsidRPr="002853C7" w:rsidRDefault="00373522" w:rsidP="00373522">
      <w:pPr>
        <w:pStyle w:val="a7"/>
        <w:numPr>
          <w:ilvl w:val="0"/>
          <w:numId w:val="6"/>
        </w:numPr>
        <w:ind w:firstLineChars="0"/>
        <w:outlineLvl w:val="1"/>
        <w:rPr>
          <w:b/>
        </w:rPr>
      </w:pPr>
      <w:r w:rsidRPr="002853C7">
        <w:rPr>
          <w:b/>
        </w:rPr>
        <w:t>一汽森雅R8</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05"/>
        <w:gridCol w:w="81"/>
      </w:tblGrid>
      <w:tr w:rsidR="00373522" w:rsidRPr="00E47BEC" w:rsidTr="00314C7B">
        <w:trPr>
          <w:tblCellSpacing w:w="15" w:type="dxa"/>
        </w:trPr>
        <w:tc>
          <w:tcPr>
            <w:tcW w:w="0" w:type="auto"/>
            <w:tcBorders>
              <w:top w:val="nil"/>
              <w:left w:val="nil"/>
              <w:bottom w:val="nil"/>
              <w:right w:val="nil"/>
            </w:tcBorders>
            <w:hideMark/>
          </w:tcPr>
          <w:p w:rsidR="00373522" w:rsidRPr="00E47BEC" w:rsidRDefault="00373522" w:rsidP="00314C7B">
            <w:pPr>
              <w:widowControl/>
              <w:jc w:val="left"/>
              <w:rPr>
                <w:rFonts w:ascii="微软雅黑" w:eastAsia="微软雅黑" w:hAnsi="微软雅黑" w:cs="宋体"/>
                <w:color w:val="000000"/>
                <w:kern w:val="0"/>
                <w:sz w:val="27"/>
                <w:szCs w:val="27"/>
              </w:rPr>
            </w:pPr>
            <w:r w:rsidRPr="00E47BEC">
              <w:rPr>
                <w:rFonts w:ascii="微软雅黑" w:eastAsia="微软雅黑" w:hAnsi="微软雅黑" w:cs="宋体"/>
                <w:noProof/>
                <w:color w:val="000000"/>
                <w:kern w:val="0"/>
                <w:sz w:val="27"/>
                <w:szCs w:val="27"/>
              </w:rPr>
              <w:lastRenderedPageBreak/>
              <w:drawing>
                <wp:inline distT="0" distB="0" distL="0" distR="0" wp14:anchorId="3A052402" wp14:editId="72432B5A">
                  <wp:extent cx="3442247" cy="1800000"/>
                  <wp:effectExtent l="0" t="0" r="6350" b="0"/>
                  <wp:docPr id="20" name="图片 20" descr="http://58.246.65.10:8231/UploadFile/010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0102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42247" cy="1800000"/>
                          </a:xfrm>
                          <a:prstGeom prst="rect">
                            <a:avLst/>
                          </a:prstGeom>
                          <a:noFill/>
                          <a:ln>
                            <a:noFill/>
                          </a:ln>
                        </pic:spPr>
                      </pic:pic>
                    </a:graphicData>
                  </a:graphic>
                </wp:inline>
              </w:drawing>
            </w:r>
          </w:p>
        </w:tc>
        <w:tc>
          <w:tcPr>
            <w:tcW w:w="0" w:type="auto"/>
            <w:tcBorders>
              <w:top w:val="nil"/>
              <w:left w:val="nil"/>
              <w:bottom w:val="nil"/>
              <w:right w:val="nil"/>
            </w:tcBorders>
            <w:hideMark/>
          </w:tcPr>
          <w:p w:rsidR="00373522" w:rsidRPr="00E47BEC" w:rsidRDefault="00373522" w:rsidP="00314C7B">
            <w:pPr>
              <w:widowControl/>
              <w:jc w:val="left"/>
              <w:rPr>
                <w:rFonts w:ascii="微软雅黑" w:eastAsia="微软雅黑" w:hAnsi="微软雅黑" w:cs="宋体"/>
                <w:color w:val="000000"/>
                <w:kern w:val="0"/>
                <w:sz w:val="27"/>
                <w:szCs w:val="27"/>
              </w:rPr>
            </w:pPr>
          </w:p>
        </w:tc>
      </w:tr>
    </w:tbl>
    <w:p w:rsidR="00373522" w:rsidRDefault="00373522" w:rsidP="00373522">
      <w:r>
        <w:t>1月1日，一汽森雅R8上市，新车共推4款，售价区间为7.49万-8.99万元。</w:t>
      </w:r>
    </w:p>
    <w:p w:rsidR="00373522" w:rsidRDefault="00373522" w:rsidP="00373522">
      <w:r>
        <w:rPr>
          <w:rFonts w:hint="eastAsia"/>
        </w:rPr>
        <w:t>外观方面，新车采用</w:t>
      </w:r>
      <w:r>
        <w:t>U字形前格栅内部搭配黑色蜂窝网状设计，全新样式LED大灯组。</w:t>
      </w:r>
    </w:p>
    <w:p w:rsidR="00373522" w:rsidRDefault="00373522" w:rsidP="00373522">
      <w:r>
        <w:rPr>
          <w:rFonts w:hint="eastAsia"/>
        </w:rPr>
        <w:t>内饰方面，新车采用悬浮式中控屏，大尺寸液晶仪表盘，真皮多功能方向盘，横向空调出风口。</w:t>
      </w:r>
    </w:p>
    <w:p w:rsidR="00373522" w:rsidRDefault="00373522" w:rsidP="00373522">
      <w:r>
        <w:rPr>
          <w:rFonts w:hint="eastAsia"/>
        </w:rPr>
        <w:t>配置方面，新车配备电子手刹、一键启动、全景天窗、逸驾智联</w:t>
      </w:r>
      <w:r>
        <w:t>3.0车联网系统等。</w:t>
      </w:r>
    </w:p>
    <w:p w:rsidR="00373522" w:rsidRDefault="00373522" w:rsidP="00373522">
      <w:r>
        <w:rPr>
          <w:rFonts w:hint="eastAsia"/>
        </w:rPr>
        <w:t>动力方面，新车搭载</w:t>
      </w:r>
      <w:r>
        <w:t>1.6L发动机，匹配5MT和6TIP变速箱。</w:t>
      </w:r>
    </w:p>
    <w:p w:rsidR="00373522" w:rsidRDefault="00373522" w:rsidP="00373522">
      <w:pPr>
        <w:rPr>
          <w:rFonts w:cs="宋体"/>
          <w:b/>
          <w:bCs/>
          <w:i/>
          <w:iCs/>
        </w:rPr>
      </w:pPr>
      <w:r w:rsidRPr="007B45F8">
        <w:rPr>
          <w:rFonts w:cs="宋体" w:hint="eastAsia"/>
          <w:b/>
          <w:bCs/>
          <w:i/>
          <w:iCs/>
        </w:rPr>
        <w:t>分析：。</w:t>
      </w:r>
    </w:p>
    <w:p w:rsidR="002A1119" w:rsidRPr="002853C7" w:rsidRDefault="002A1119" w:rsidP="00F90840">
      <w:pPr>
        <w:pStyle w:val="a7"/>
        <w:numPr>
          <w:ilvl w:val="0"/>
          <w:numId w:val="6"/>
        </w:numPr>
        <w:ind w:firstLineChars="0"/>
        <w:outlineLvl w:val="1"/>
        <w:rPr>
          <w:b/>
        </w:rPr>
      </w:pPr>
      <w:r w:rsidRPr="002853C7">
        <w:rPr>
          <w:b/>
        </w:rPr>
        <w:t>宝骏3101.2L国六版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5"/>
        <w:gridCol w:w="81"/>
      </w:tblGrid>
      <w:tr w:rsidR="002A1119" w:rsidRPr="00E47BEC" w:rsidTr="0098001D">
        <w:trPr>
          <w:tblCellSpacing w:w="15" w:type="dxa"/>
        </w:trPr>
        <w:tc>
          <w:tcPr>
            <w:tcW w:w="0" w:type="auto"/>
            <w:tcBorders>
              <w:top w:val="nil"/>
              <w:left w:val="nil"/>
              <w:bottom w:val="nil"/>
              <w:right w:val="nil"/>
            </w:tcBorders>
            <w:hideMark/>
          </w:tcPr>
          <w:p w:rsidR="002A1119" w:rsidRPr="00E47BEC" w:rsidRDefault="002A1119" w:rsidP="0098001D">
            <w:pPr>
              <w:widowControl/>
              <w:jc w:val="left"/>
              <w:rPr>
                <w:rFonts w:ascii="微软雅黑" w:eastAsia="微软雅黑" w:hAnsi="微软雅黑" w:cs="宋体"/>
                <w:color w:val="000000"/>
                <w:kern w:val="0"/>
                <w:sz w:val="27"/>
                <w:szCs w:val="27"/>
              </w:rPr>
            </w:pPr>
            <w:r w:rsidRPr="00E47BEC">
              <w:rPr>
                <w:rFonts w:ascii="微软雅黑" w:eastAsia="微软雅黑" w:hAnsi="微软雅黑" w:cs="宋体"/>
                <w:noProof/>
                <w:color w:val="000000"/>
                <w:kern w:val="0"/>
                <w:sz w:val="27"/>
                <w:szCs w:val="27"/>
              </w:rPr>
              <w:drawing>
                <wp:inline distT="0" distB="0" distL="0" distR="0" wp14:anchorId="32F51885" wp14:editId="7FBA80E7">
                  <wp:extent cx="3426846" cy="1800000"/>
                  <wp:effectExtent l="0" t="0" r="2540" b="0"/>
                  <wp:docPr id="11" name="图片 11" descr="http://58.246.65.10:8231/UploadFile/2020010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00103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6846" cy="1800000"/>
                          </a:xfrm>
                          <a:prstGeom prst="rect">
                            <a:avLst/>
                          </a:prstGeom>
                          <a:noFill/>
                          <a:ln>
                            <a:noFill/>
                          </a:ln>
                        </pic:spPr>
                      </pic:pic>
                    </a:graphicData>
                  </a:graphic>
                </wp:inline>
              </w:drawing>
            </w:r>
          </w:p>
        </w:tc>
        <w:tc>
          <w:tcPr>
            <w:tcW w:w="0" w:type="auto"/>
            <w:tcBorders>
              <w:top w:val="nil"/>
              <w:left w:val="nil"/>
              <w:bottom w:val="nil"/>
              <w:right w:val="nil"/>
            </w:tcBorders>
            <w:hideMark/>
          </w:tcPr>
          <w:p w:rsidR="002A1119" w:rsidRPr="00E47BEC" w:rsidRDefault="002A1119" w:rsidP="0098001D">
            <w:pPr>
              <w:widowControl/>
              <w:jc w:val="left"/>
              <w:rPr>
                <w:rFonts w:ascii="微软雅黑" w:eastAsia="微软雅黑" w:hAnsi="微软雅黑" w:cs="宋体"/>
                <w:color w:val="000000"/>
                <w:kern w:val="0"/>
                <w:sz w:val="27"/>
                <w:szCs w:val="27"/>
              </w:rPr>
            </w:pPr>
          </w:p>
        </w:tc>
      </w:tr>
    </w:tbl>
    <w:p w:rsidR="002A1119" w:rsidRDefault="002A1119" w:rsidP="00F90840">
      <w:r>
        <w:t>1月2日，宝骏3101.2L国六版上市，新车共推4款，售价区间为4.09万-5.29万元。</w:t>
      </w:r>
    </w:p>
    <w:p w:rsidR="002A1119" w:rsidRDefault="002A1119" w:rsidP="00F90840">
      <w:r>
        <w:rPr>
          <w:rFonts w:hint="eastAsia"/>
        </w:rPr>
        <w:t>外观方面，新车采用六边形前格栅设计，四边形大灯组，黑色贯穿式进气口。</w:t>
      </w:r>
    </w:p>
    <w:p w:rsidR="002A1119" w:rsidRDefault="002A1119" w:rsidP="00F90840">
      <w:r>
        <w:rPr>
          <w:rFonts w:hint="eastAsia"/>
        </w:rPr>
        <w:t>配置方面，新车配备</w:t>
      </w:r>
      <w:r>
        <w:t>ABS+EBD、ESC车身稳定系统、车速感应式自动落锁、ISO-FIX安全座椅接口等。</w:t>
      </w:r>
    </w:p>
    <w:p w:rsidR="002A1119" w:rsidRDefault="002A1119" w:rsidP="00F90840">
      <w:r>
        <w:rPr>
          <w:rFonts w:hint="eastAsia"/>
        </w:rPr>
        <w:t>动力方面，新车搭载</w:t>
      </w:r>
      <w:r>
        <w:t>1.2L发动机，匹配5MT变速箱。</w:t>
      </w:r>
    </w:p>
    <w:p w:rsidR="002A1119" w:rsidRPr="002853C7" w:rsidRDefault="002A1119" w:rsidP="00F90840">
      <w:pPr>
        <w:rPr>
          <w:rFonts w:cs="宋体"/>
          <w:b/>
          <w:bCs/>
          <w:i/>
          <w:iCs/>
        </w:rPr>
      </w:pPr>
      <w:r w:rsidRPr="007B45F8">
        <w:rPr>
          <w:rFonts w:cs="宋体" w:hint="eastAsia"/>
          <w:b/>
          <w:bCs/>
          <w:i/>
          <w:iCs/>
        </w:rPr>
        <w:t>分析：。</w:t>
      </w:r>
    </w:p>
    <w:p w:rsidR="002A1119" w:rsidRPr="0096742B" w:rsidRDefault="002A1119" w:rsidP="00F90840">
      <w:pPr>
        <w:pStyle w:val="a7"/>
        <w:numPr>
          <w:ilvl w:val="0"/>
          <w:numId w:val="6"/>
        </w:numPr>
        <w:ind w:firstLineChars="0"/>
        <w:outlineLvl w:val="1"/>
        <w:rPr>
          <w:b/>
        </w:rPr>
      </w:pPr>
      <w:r w:rsidRPr="0096742B">
        <w:rPr>
          <w:b/>
        </w:rPr>
        <w:t>奇瑞瑞虎3x质享版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83"/>
        <w:gridCol w:w="81"/>
      </w:tblGrid>
      <w:tr w:rsidR="002A1119" w:rsidRPr="00523925" w:rsidTr="0098001D">
        <w:trPr>
          <w:tblCellSpacing w:w="15" w:type="dxa"/>
        </w:trPr>
        <w:tc>
          <w:tcPr>
            <w:tcW w:w="0" w:type="auto"/>
            <w:tcBorders>
              <w:top w:val="nil"/>
              <w:left w:val="nil"/>
              <w:bottom w:val="nil"/>
              <w:right w:val="nil"/>
            </w:tcBorders>
            <w:hideMark/>
          </w:tcPr>
          <w:p w:rsidR="002A1119" w:rsidRPr="00523925" w:rsidRDefault="002A1119" w:rsidP="0098001D">
            <w:pPr>
              <w:widowControl/>
              <w:jc w:val="left"/>
              <w:rPr>
                <w:rFonts w:ascii="微软雅黑" w:eastAsia="微软雅黑" w:hAnsi="微软雅黑" w:cs="宋体"/>
                <w:color w:val="000000"/>
                <w:kern w:val="0"/>
                <w:sz w:val="27"/>
                <w:szCs w:val="27"/>
              </w:rPr>
            </w:pPr>
            <w:r w:rsidRPr="00523925">
              <w:rPr>
                <w:rFonts w:ascii="微软雅黑" w:eastAsia="微软雅黑" w:hAnsi="微软雅黑" w:cs="宋体"/>
                <w:noProof/>
                <w:color w:val="000000"/>
                <w:kern w:val="0"/>
                <w:sz w:val="27"/>
                <w:szCs w:val="27"/>
              </w:rPr>
              <w:lastRenderedPageBreak/>
              <w:drawing>
                <wp:inline distT="0" distB="0" distL="0" distR="0" wp14:anchorId="08606AAB" wp14:editId="75E8E807">
                  <wp:extent cx="3434157" cy="1800000"/>
                  <wp:effectExtent l="0" t="0" r="0" b="0"/>
                  <wp:docPr id="19" name="图片 19" descr="http://58.246.65.10:8231/UploadFile/2019123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191230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34157" cy="1800000"/>
                          </a:xfrm>
                          <a:prstGeom prst="rect">
                            <a:avLst/>
                          </a:prstGeom>
                          <a:noFill/>
                          <a:ln>
                            <a:noFill/>
                          </a:ln>
                        </pic:spPr>
                      </pic:pic>
                    </a:graphicData>
                  </a:graphic>
                </wp:inline>
              </w:drawing>
            </w:r>
          </w:p>
        </w:tc>
        <w:tc>
          <w:tcPr>
            <w:tcW w:w="0" w:type="auto"/>
            <w:tcBorders>
              <w:top w:val="nil"/>
              <w:left w:val="nil"/>
              <w:bottom w:val="nil"/>
              <w:right w:val="nil"/>
            </w:tcBorders>
            <w:hideMark/>
          </w:tcPr>
          <w:p w:rsidR="002A1119" w:rsidRPr="00523925" w:rsidRDefault="002A1119" w:rsidP="0098001D">
            <w:pPr>
              <w:widowControl/>
              <w:jc w:val="left"/>
              <w:rPr>
                <w:rFonts w:ascii="微软雅黑" w:eastAsia="微软雅黑" w:hAnsi="微软雅黑" w:cs="宋体"/>
                <w:color w:val="000000"/>
                <w:kern w:val="0"/>
                <w:sz w:val="27"/>
                <w:szCs w:val="27"/>
              </w:rPr>
            </w:pPr>
          </w:p>
        </w:tc>
      </w:tr>
    </w:tbl>
    <w:p w:rsidR="002A1119" w:rsidRDefault="002A1119" w:rsidP="00F90840">
      <w:r>
        <w:t>12月27日，奇瑞瑞虎3x质享版上市，新车共推6款，售价区间为4.99万-6.69万元。</w:t>
      </w:r>
    </w:p>
    <w:p w:rsidR="002A1119" w:rsidRDefault="002A1119" w:rsidP="00F90840">
      <w:r>
        <w:rPr>
          <w:rFonts w:hint="eastAsia"/>
        </w:rPr>
        <w:t>外观方面，新车与老款基本一致。</w:t>
      </w:r>
    </w:p>
    <w:p w:rsidR="002A1119" w:rsidRDefault="002A1119" w:rsidP="00F90840">
      <w:r>
        <w:rPr>
          <w:rFonts w:hint="eastAsia"/>
        </w:rPr>
        <w:t>配置方面，新车配备</w:t>
      </w:r>
      <w:r>
        <w:t>TPMS胎压监测、电动助力转向、自动大灯、8英寸中控大屏、倒车影像、定速巡航、USB接口、电动天窗等。</w:t>
      </w:r>
    </w:p>
    <w:p w:rsidR="002A1119" w:rsidRDefault="002A1119" w:rsidP="00F90840">
      <w:r>
        <w:rPr>
          <w:rFonts w:hint="eastAsia"/>
        </w:rPr>
        <w:t>动力方面，新车搭载</w:t>
      </w:r>
      <w:r>
        <w:t>1.5L发动机，匹配5MT和CVT变速箱。</w:t>
      </w:r>
    </w:p>
    <w:p w:rsidR="002A1119" w:rsidRDefault="002A1119" w:rsidP="00F90840">
      <w:pPr>
        <w:rPr>
          <w:rFonts w:cs="宋体"/>
          <w:b/>
          <w:bCs/>
          <w:i/>
          <w:iCs/>
        </w:rPr>
      </w:pPr>
      <w:r w:rsidRPr="007B45F8">
        <w:rPr>
          <w:rFonts w:cs="宋体" w:hint="eastAsia"/>
          <w:b/>
          <w:bCs/>
          <w:i/>
          <w:iCs/>
        </w:rPr>
        <w:t>分析：。</w:t>
      </w:r>
    </w:p>
    <w:p w:rsidR="00F90840" w:rsidRPr="00DA5660" w:rsidRDefault="00F90840" w:rsidP="00F90840">
      <w:pPr>
        <w:pStyle w:val="a7"/>
        <w:numPr>
          <w:ilvl w:val="0"/>
          <w:numId w:val="10"/>
        </w:numPr>
        <w:ind w:firstLineChars="0"/>
        <w:outlineLvl w:val="0"/>
        <w:rPr>
          <w:b/>
        </w:rPr>
      </w:pPr>
      <w:r w:rsidRPr="00C97499">
        <w:rPr>
          <w:rFonts w:cs="宋体" w:hint="eastAsia"/>
          <w:b/>
          <w:bCs/>
        </w:rPr>
        <w:t>宏观经济与政策</w:t>
      </w:r>
    </w:p>
    <w:p w:rsidR="00192FBE" w:rsidRPr="002853C7" w:rsidRDefault="00192FBE" w:rsidP="00192FBE">
      <w:pPr>
        <w:pStyle w:val="a7"/>
        <w:numPr>
          <w:ilvl w:val="0"/>
          <w:numId w:val="5"/>
        </w:numPr>
        <w:ind w:firstLineChars="0"/>
        <w:outlineLvl w:val="1"/>
        <w:rPr>
          <w:b/>
        </w:rPr>
      </w:pPr>
      <w:r w:rsidRPr="002853C7">
        <w:rPr>
          <w:rFonts w:hint="eastAsia"/>
          <w:b/>
        </w:rPr>
        <w:t>《报废机动车回收拆解企业技术规范》发布实施</w:t>
      </w:r>
    </w:p>
    <w:p w:rsidR="00192FBE" w:rsidRDefault="00192FBE" w:rsidP="00192FBE">
      <w:r>
        <w:rPr>
          <w:rFonts w:hint="eastAsia"/>
        </w:rPr>
        <w:t>市场监管总局、国家标准委批准发布强制性国家标准《报废机动车回收拆解企业技术规范》（</w:t>
      </w:r>
      <w:r>
        <w:t>GB22128—2019），自发布之日起实施。商务部称，标准修订遵循突出科学性、提高针对性、体现前瞻性、注重协调性的原则，新增企业建设项目选址要求，明确项目选址应符合所在地城市总体规划和国土空间规划，不得建在城市居民区、商业区、饮用水水源保护区及其他环境敏感区内。</w:t>
      </w:r>
    </w:p>
    <w:p w:rsidR="00192FBE" w:rsidRPr="002853C7" w:rsidRDefault="00192FBE" w:rsidP="00192FBE">
      <w:pPr>
        <w:rPr>
          <w:rFonts w:cs="宋体"/>
          <w:b/>
          <w:bCs/>
          <w:i/>
          <w:iCs/>
        </w:rPr>
      </w:pPr>
      <w:r w:rsidRPr="00F94E69">
        <w:rPr>
          <w:rFonts w:cs="宋体" w:hint="eastAsia"/>
          <w:b/>
          <w:bCs/>
          <w:i/>
          <w:iCs/>
        </w:rPr>
        <w:t>分析：。</w:t>
      </w:r>
    </w:p>
    <w:p w:rsidR="00192FBE" w:rsidRPr="002853C7" w:rsidRDefault="00192FBE" w:rsidP="00F90840">
      <w:pPr>
        <w:pStyle w:val="a7"/>
        <w:numPr>
          <w:ilvl w:val="0"/>
          <w:numId w:val="11"/>
        </w:numPr>
        <w:ind w:firstLineChars="0"/>
        <w:outlineLvl w:val="1"/>
        <w:rPr>
          <w:b/>
        </w:rPr>
      </w:pPr>
      <w:r w:rsidRPr="002853C7">
        <w:rPr>
          <w:b/>
        </w:rPr>
        <w:t>12省市计划1月份发行新增专项债券4,386亿元</w:t>
      </w:r>
    </w:p>
    <w:p w:rsidR="00192FBE" w:rsidRDefault="00192FBE" w:rsidP="00F90840">
      <w:r>
        <w:t>截至1月2日，河南省、四川省、山西省、深圳市、广东省等12个省市公布2020年1月份新增专项债券发行计划，发行规模合计4,386亿元。</w:t>
      </w:r>
    </w:p>
    <w:p w:rsidR="00192FBE" w:rsidRDefault="00192FBE" w:rsidP="00F90840">
      <w:pPr>
        <w:rPr>
          <w:rFonts w:cs="宋体"/>
          <w:b/>
          <w:bCs/>
          <w:i/>
          <w:iCs/>
        </w:rPr>
      </w:pPr>
      <w:r w:rsidRPr="00B76960">
        <w:rPr>
          <w:rFonts w:cs="宋体" w:hint="eastAsia"/>
          <w:b/>
          <w:bCs/>
          <w:i/>
          <w:iCs/>
        </w:rPr>
        <w:t>分析：。</w:t>
      </w:r>
    </w:p>
    <w:p w:rsidR="00192FBE" w:rsidRPr="0096742B" w:rsidRDefault="00192FBE" w:rsidP="00F90840">
      <w:pPr>
        <w:pStyle w:val="a7"/>
        <w:numPr>
          <w:ilvl w:val="0"/>
          <w:numId w:val="11"/>
        </w:numPr>
        <w:ind w:firstLineChars="0"/>
        <w:outlineLvl w:val="1"/>
        <w:rPr>
          <w:b/>
        </w:rPr>
      </w:pPr>
      <w:r w:rsidRPr="0096742B">
        <w:rPr>
          <w:b/>
        </w:rPr>
        <w:t>12月中国制造业采购经理指)为（PMI）50.2%</w:t>
      </w:r>
    </w:p>
    <w:p w:rsidR="00192FBE" w:rsidRDefault="00192FBE" w:rsidP="00F90840">
      <w:r>
        <w:t>2019年12月份，中国制造业采购经理指数（PMI）为50.2%，与上月持平。</w:t>
      </w:r>
    </w:p>
    <w:p w:rsidR="00192FBE" w:rsidRDefault="00192FBE" w:rsidP="00F90840">
      <w:pPr>
        <w:rPr>
          <w:rFonts w:cs="宋体"/>
          <w:b/>
          <w:bCs/>
          <w:i/>
          <w:iCs/>
        </w:rPr>
      </w:pPr>
      <w:r w:rsidRPr="00B76960">
        <w:rPr>
          <w:rFonts w:cs="宋体" w:hint="eastAsia"/>
          <w:b/>
          <w:bCs/>
          <w:i/>
          <w:iCs/>
        </w:rPr>
        <w:t>分析：。</w:t>
      </w:r>
    </w:p>
    <w:p w:rsidR="00192FBE" w:rsidRPr="0096742B" w:rsidRDefault="00192FBE" w:rsidP="00E662F0">
      <w:pPr>
        <w:pStyle w:val="a7"/>
        <w:numPr>
          <w:ilvl w:val="0"/>
          <w:numId w:val="5"/>
        </w:numPr>
        <w:ind w:firstLineChars="0"/>
        <w:outlineLvl w:val="1"/>
        <w:rPr>
          <w:b/>
        </w:rPr>
      </w:pPr>
      <w:r w:rsidRPr="0096742B">
        <w:rPr>
          <w:rFonts w:hint="eastAsia"/>
          <w:b/>
        </w:rPr>
        <w:t>工信部：第</w:t>
      </w:r>
      <w:r w:rsidRPr="0096742B">
        <w:rPr>
          <w:b/>
        </w:rPr>
        <w:t>29批免购置税新能源车目录发布</w:t>
      </w:r>
    </w:p>
    <w:p w:rsidR="00192FBE" w:rsidRDefault="00192FBE" w:rsidP="00E662F0">
      <w:r>
        <w:t>12月27日，工信部发布《免征车辆购置税的新能源汽车车型目录（第二十九批）》，共202款新能源车型入选。其中，纯电动乘用车方面，包括东风风神E60/E70、标致e2008、欧拉R1/iQ、北汽EU5、威马EX5/EX6、广汽丰田C-HR、五菱宏光SEV、长安CS55E-Rock、野马EC60、天际ME7、哪吒U、特斯拉MODEL3等27款。插电式混合动力乘用车方面，包括神龙C5AIRCROSS、吉利领克01PHEV、广汽传祺GS4PHEV、沃尔沃XC90T8LFBMED1等4款。</w:t>
      </w:r>
    </w:p>
    <w:p w:rsidR="00192FBE" w:rsidRDefault="00192FBE" w:rsidP="00E662F0">
      <w:pPr>
        <w:rPr>
          <w:rFonts w:cs="宋体"/>
          <w:b/>
          <w:bCs/>
          <w:i/>
          <w:iCs/>
        </w:rPr>
      </w:pPr>
      <w:r w:rsidRPr="00F94E69">
        <w:rPr>
          <w:rFonts w:cs="宋体" w:hint="eastAsia"/>
          <w:b/>
          <w:bCs/>
          <w:i/>
          <w:iCs/>
        </w:rPr>
        <w:t>分析：。</w:t>
      </w:r>
    </w:p>
    <w:p w:rsidR="00192FBE" w:rsidRPr="002853C7" w:rsidRDefault="00192FBE" w:rsidP="00E662F0">
      <w:pPr>
        <w:pStyle w:val="a7"/>
        <w:numPr>
          <w:ilvl w:val="0"/>
          <w:numId w:val="5"/>
        </w:numPr>
        <w:ind w:firstLineChars="0"/>
        <w:outlineLvl w:val="1"/>
        <w:rPr>
          <w:b/>
        </w:rPr>
      </w:pPr>
      <w:r w:rsidRPr="002853C7">
        <w:rPr>
          <w:rFonts w:hint="eastAsia"/>
          <w:b/>
        </w:rPr>
        <w:t>工信部：发布</w:t>
      </w:r>
      <w:r w:rsidRPr="002853C7">
        <w:rPr>
          <w:b/>
        </w:rPr>
        <w:t>2019新能源汽车废旧动力蓄电池综合利用两个行业规范文件</w:t>
      </w:r>
    </w:p>
    <w:p w:rsidR="00192FBE" w:rsidRDefault="00192FBE" w:rsidP="00E662F0">
      <w:r>
        <w:t>工信部于1月2日将《新能源汽车废旧动力蓄电池综合利用行业规范条件（2019年本）》和《新能源汽车废旧动力蓄电池综合利用行业规范公告管理暂行办法（2019年本）》予以公告。《新能源汽车废旧动力蓄电池综合利用行业规范条件》和《新能源汽车废旧动力蓄电池综合利用行业规范公告管理暂行办法》（工业和信息化部公告2016年第6号）同时废止。</w:t>
      </w:r>
    </w:p>
    <w:p w:rsidR="00192FBE" w:rsidRDefault="00192FBE" w:rsidP="00E662F0">
      <w:pPr>
        <w:rPr>
          <w:rFonts w:cs="宋体"/>
          <w:b/>
          <w:bCs/>
          <w:i/>
          <w:iCs/>
        </w:rPr>
      </w:pPr>
      <w:r w:rsidRPr="00F94E69">
        <w:rPr>
          <w:rFonts w:cs="宋体" w:hint="eastAsia"/>
          <w:b/>
          <w:bCs/>
          <w:i/>
          <w:iCs/>
        </w:rPr>
        <w:lastRenderedPageBreak/>
        <w:t>分析：。</w:t>
      </w:r>
    </w:p>
    <w:p w:rsidR="00192FBE" w:rsidRPr="0096742B" w:rsidRDefault="00192FBE" w:rsidP="00E662F0">
      <w:pPr>
        <w:pStyle w:val="a7"/>
        <w:numPr>
          <w:ilvl w:val="0"/>
          <w:numId w:val="5"/>
        </w:numPr>
        <w:ind w:firstLineChars="0"/>
        <w:outlineLvl w:val="1"/>
        <w:rPr>
          <w:b/>
        </w:rPr>
      </w:pPr>
      <w:r w:rsidRPr="0096742B">
        <w:rPr>
          <w:rFonts w:hint="eastAsia"/>
          <w:b/>
        </w:rPr>
        <w:t>工信部：加强区块链核心技术研发，推动区块链与实体经济融合</w:t>
      </w:r>
    </w:p>
    <w:p w:rsidR="00192FBE" w:rsidRDefault="00192FBE" w:rsidP="00E662F0">
      <w:r>
        <w:t>2019新型数字基础设施峰会在北京举办，工信部信软司副司长董大健表示，下一步，工信部信软司将加快推进区块链技术产业创新发展，大力推动区块链和经济社会深度融合。一是跟踪分析前沿动态，加快完善顶层设计；二是加强区块链核心技术研发，持续提高创新能力；三是加快应用落地步伐，推动区块链与实体经济融合；四是建立健全标准体系，构建完善产业生态；五是着力强化安全保障，引导产业健康发展。</w:t>
      </w:r>
    </w:p>
    <w:p w:rsidR="00192FBE" w:rsidRDefault="00192FBE" w:rsidP="00E662F0">
      <w:pPr>
        <w:rPr>
          <w:rFonts w:cs="宋体"/>
          <w:b/>
          <w:bCs/>
          <w:i/>
          <w:iCs/>
        </w:rPr>
      </w:pPr>
      <w:r w:rsidRPr="00F94E69">
        <w:rPr>
          <w:rFonts w:cs="宋体" w:hint="eastAsia"/>
          <w:b/>
          <w:bCs/>
          <w:i/>
          <w:iCs/>
        </w:rPr>
        <w:t>分析：。</w:t>
      </w:r>
    </w:p>
    <w:p w:rsidR="00192FBE" w:rsidRDefault="00192FBE" w:rsidP="00E662F0">
      <w:pPr>
        <w:pStyle w:val="a7"/>
        <w:numPr>
          <w:ilvl w:val="0"/>
          <w:numId w:val="5"/>
        </w:numPr>
        <w:ind w:firstLineChars="0"/>
        <w:outlineLvl w:val="1"/>
        <w:rPr>
          <w:b/>
        </w:rPr>
      </w:pPr>
      <w:r>
        <w:rPr>
          <w:rFonts w:hint="eastAsia"/>
          <w:b/>
        </w:rPr>
        <w:t>关于发布《新能源汽车废旧动力蓄电池综合利用行业规范条件（2019年本）》《新能源汽车废旧动力蓄电池综合利用行业规范公告管理暂行办法（2019年本）》的公告</w:t>
      </w:r>
    </w:p>
    <w:p w:rsidR="00192FBE" w:rsidRDefault="00192FBE" w:rsidP="00E662F0">
      <w:r>
        <w:rPr>
          <w:rFonts w:hint="eastAsia"/>
        </w:rPr>
        <w:t>公告称，为适应行业发展新形势，引导行业持续健康发展，现将《新能源汽车废旧动力蓄电池综合利用行业规范条件（2019年本）》和《新能源汽车废旧动力蓄电池综合利用行业规范公告管理暂行办法（2019年本）》予以公告。《新能源汽车废旧动力蓄电池综合利用行业规范条件》和《新能源汽车废旧动力蓄电池综合利用行业规范公告管理暂行办法》（工业和信息化部公告2016年第6号）同时废止。</w:t>
      </w:r>
    </w:p>
    <w:p w:rsidR="00192FBE" w:rsidRDefault="00192FBE" w:rsidP="00E662F0">
      <w:r>
        <w:rPr>
          <w:rFonts w:hint="eastAsia"/>
        </w:rPr>
        <w:t>《新能源汽车废旧动力蓄电池综合利用行业规范条件（2019年本）》的主要内容包括总则，企业布局与项目选址，技术、装备和工艺，资源综合利用及能耗，环境保护要求，产品质量和职业教育，安全生产、人身健康和社会责任，附则等共八个方面。本规范条件自2020年1月1日起施行。本规范条件适用于在中华人民共和国境内（台湾、香港、澳门地区除外）已建成的所有类型企业。本规范条件是促进行业技术进步和规范发展的引导性文件，不具有行政审批的前置性和强制性。</w:t>
      </w:r>
    </w:p>
    <w:p w:rsidR="00192FBE" w:rsidRDefault="00192FBE" w:rsidP="00E662F0">
      <w:r>
        <w:rPr>
          <w:rFonts w:hint="eastAsia"/>
        </w:rPr>
        <w:t xml:space="preserve">《新能源汽车废旧动力蓄电池综合利用行业规范公告管理暂行办法（2019年本）》的主要内容包括总则、申请和核实、复审与公告、监督管理、附则等共五章十六条。本办法自2020年1月1日起施行，2016年2月4日工业和信息化部发布的《新能源汽车废旧动力蓄电池综合利用行业规范公告管理暂行办法》（工业和信息化部公告2016年第6号）同时废止。本办法适用于中华人民共和国境内（台湾、香港、澳门地区除外）所有类型新能源汽车废旧动力蓄电池综合利用企业。　</w:t>
      </w:r>
    </w:p>
    <w:p w:rsidR="00192FBE" w:rsidRDefault="00192FBE" w:rsidP="00E662F0">
      <w:pPr>
        <w:rPr>
          <w:rFonts w:cs="宋体"/>
          <w:b/>
          <w:bCs/>
          <w:i/>
          <w:iCs/>
        </w:rPr>
      </w:pPr>
      <w:r>
        <w:rPr>
          <w:rFonts w:cs="宋体" w:hint="eastAsia"/>
          <w:b/>
          <w:bCs/>
          <w:i/>
          <w:iCs/>
        </w:rPr>
        <w:t>分析：。</w:t>
      </w:r>
    </w:p>
    <w:p w:rsidR="00192FBE" w:rsidRDefault="00192FBE" w:rsidP="00E662F0">
      <w:pPr>
        <w:pStyle w:val="a7"/>
        <w:numPr>
          <w:ilvl w:val="0"/>
          <w:numId w:val="5"/>
        </w:numPr>
        <w:ind w:firstLineChars="0"/>
        <w:outlineLvl w:val="1"/>
        <w:rPr>
          <w:b/>
        </w:rPr>
      </w:pPr>
      <w:r>
        <w:rPr>
          <w:rFonts w:hint="eastAsia"/>
          <w:b/>
        </w:rPr>
        <w:t>关于发布《中国汽车贸易高质量发展报告》的公告</w:t>
      </w:r>
    </w:p>
    <w:p w:rsidR="00192FBE" w:rsidRDefault="00192FBE" w:rsidP="00E662F0">
      <w:r>
        <w:rPr>
          <w:rFonts w:hint="eastAsia"/>
        </w:rPr>
        <w:t>公告称，汽车产业是国民经济战略性、支柱性产业，是支撑贸易高质量发展的重点产业之一。编制和发布汽车贸易高质量发展报告，是建立贸易高质量发展评价体系、推进贸易高质量发展的一项重要举措。商务部对外贸易司委托中国汽车技术研究中心有限公司编制了《中国汽车贸易高质量发展报告（2019）》，报告从全球视野和历史比较两个维度，系统盘点了我国汽车贸易高质量发展的实践和探索，总结成就、分析差距、研判趋势，旨在引导业界深化认识、提振信心、引领发展。</w:t>
      </w:r>
    </w:p>
    <w:p w:rsidR="00192FBE" w:rsidRDefault="00192FBE" w:rsidP="00E662F0">
      <w:pPr>
        <w:rPr>
          <w:rFonts w:cs="宋体"/>
          <w:b/>
          <w:bCs/>
          <w:i/>
          <w:iCs/>
        </w:rPr>
      </w:pPr>
      <w:r>
        <w:rPr>
          <w:rFonts w:cs="宋体" w:hint="eastAsia"/>
          <w:b/>
          <w:bCs/>
          <w:i/>
          <w:iCs/>
        </w:rPr>
        <w:t>分析：。</w:t>
      </w:r>
    </w:p>
    <w:p w:rsidR="00192FBE" w:rsidRDefault="00192FBE" w:rsidP="00E662F0">
      <w:pPr>
        <w:pStyle w:val="a7"/>
        <w:numPr>
          <w:ilvl w:val="0"/>
          <w:numId w:val="5"/>
        </w:numPr>
        <w:ind w:firstLineChars="0"/>
        <w:outlineLvl w:val="1"/>
        <w:rPr>
          <w:b/>
        </w:rPr>
      </w:pPr>
      <w:r>
        <w:rPr>
          <w:rFonts w:hint="eastAsia"/>
          <w:b/>
        </w:rPr>
        <w:t>关于公布2020年度符合申请汽车、摩托车、非公路用两轮摩托车及全地形车出口许可证条件企业名单的公告</w:t>
      </w:r>
    </w:p>
    <w:p w:rsidR="00192FBE" w:rsidRDefault="00192FBE" w:rsidP="00E662F0">
      <w:r>
        <w:rPr>
          <w:rFonts w:hint="eastAsia"/>
        </w:rPr>
        <w:t>公告称，为做好汽车、摩托车产品出口管理工作，根据《商务部工业和信息化部海关总署质检总局国家认监委关于进一步规范汽车和摩托车产品出口秩序的通知》（商产发〔2012〕318号），商务部、工业和信息化部、海关总署、市场监管总局审核确定了2020年度符合申领汽车和摩托车产品出口许可证条件的企业名单，现予以公布。</w:t>
      </w:r>
    </w:p>
    <w:p w:rsidR="00192FBE" w:rsidRDefault="00192FBE" w:rsidP="00E662F0">
      <w:pPr>
        <w:rPr>
          <w:rFonts w:cs="宋体"/>
          <w:b/>
          <w:bCs/>
          <w:i/>
          <w:iCs/>
        </w:rPr>
      </w:pPr>
      <w:r>
        <w:rPr>
          <w:rFonts w:cs="宋体" w:hint="eastAsia"/>
          <w:b/>
          <w:bCs/>
          <w:i/>
          <w:iCs/>
        </w:rPr>
        <w:t>分析：。</w:t>
      </w:r>
    </w:p>
    <w:p w:rsidR="00192FBE" w:rsidRPr="0096742B" w:rsidRDefault="00192FBE" w:rsidP="00F90840">
      <w:pPr>
        <w:pStyle w:val="a7"/>
        <w:numPr>
          <w:ilvl w:val="0"/>
          <w:numId w:val="11"/>
        </w:numPr>
        <w:ind w:firstLineChars="0"/>
        <w:outlineLvl w:val="1"/>
        <w:rPr>
          <w:b/>
        </w:rPr>
      </w:pPr>
      <w:r w:rsidRPr="0096742B">
        <w:rPr>
          <w:rFonts w:hint="eastAsia"/>
          <w:b/>
        </w:rPr>
        <w:t>全国社会物流总额超</w:t>
      </w:r>
      <w:r w:rsidRPr="0096742B">
        <w:rPr>
          <w:b/>
        </w:rPr>
        <w:t>270万亿元</w:t>
      </w:r>
    </w:p>
    <w:p w:rsidR="00192FBE" w:rsidRDefault="00192FBE" w:rsidP="00F90840">
      <w:r>
        <w:lastRenderedPageBreak/>
        <w:t>中国物流与采购联合会发布数据显示，1至11月，全国社会物流总额为271.7万亿元，按可比价格计算，同比增长5.8%。其中，工业品物流总额246.2万亿元，同比增长5.6%，进口货物物流总额12.9万亿元，同比增长4.0%。</w:t>
      </w:r>
    </w:p>
    <w:p w:rsidR="00192FBE" w:rsidRDefault="00192FBE" w:rsidP="00F90840">
      <w:pPr>
        <w:rPr>
          <w:rFonts w:cs="宋体"/>
          <w:b/>
          <w:bCs/>
          <w:i/>
          <w:iCs/>
        </w:rPr>
      </w:pPr>
      <w:r w:rsidRPr="00B76960">
        <w:rPr>
          <w:rFonts w:cs="宋体" w:hint="eastAsia"/>
          <w:b/>
          <w:bCs/>
          <w:i/>
          <w:iCs/>
        </w:rPr>
        <w:t>分析：。</w:t>
      </w:r>
    </w:p>
    <w:p w:rsidR="00192FBE" w:rsidRPr="002853C7" w:rsidRDefault="00192FBE" w:rsidP="00E662F0">
      <w:pPr>
        <w:pStyle w:val="a7"/>
        <w:numPr>
          <w:ilvl w:val="0"/>
          <w:numId w:val="5"/>
        </w:numPr>
        <w:ind w:firstLineChars="0"/>
        <w:outlineLvl w:val="1"/>
        <w:rPr>
          <w:b/>
        </w:rPr>
      </w:pPr>
      <w:r w:rsidRPr="002853C7">
        <w:rPr>
          <w:rFonts w:hint="eastAsia"/>
          <w:b/>
        </w:rPr>
        <w:t>商务部：《外商投资信息报告办法》</w:t>
      </w:r>
      <w:r w:rsidRPr="002853C7">
        <w:rPr>
          <w:b/>
        </w:rPr>
        <w:t>2020年1月1日起施行</w:t>
      </w:r>
    </w:p>
    <w:p w:rsidR="00192FBE" w:rsidRDefault="00192FBE" w:rsidP="00E662F0">
      <w:r>
        <w:t>《外商投资信息报告办法》已经2019年12月19日商务部第20次部务会议审议通过，并经国家市场监督管理总局同意，现予公布，自2020年1月1日起施行。</w:t>
      </w:r>
    </w:p>
    <w:p w:rsidR="00192FBE" w:rsidRDefault="00192FBE" w:rsidP="00E662F0">
      <w:pPr>
        <w:rPr>
          <w:rFonts w:cs="宋体"/>
          <w:b/>
          <w:bCs/>
          <w:i/>
          <w:iCs/>
        </w:rPr>
      </w:pPr>
      <w:r w:rsidRPr="00F94E69">
        <w:rPr>
          <w:rFonts w:cs="宋体" w:hint="eastAsia"/>
          <w:b/>
          <w:bCs/>
          <w:i/>
          <w:iCs/>
        </w:rPr>
        <w:t>分析：。</w:t>
      </w:r>
    </w:p>
    <w:p w:rsidR="00192FBE" w:rsidRPr="0096742B" w:rsidRDefault="00192FBE" w:rsidP="00F90840">
      <w:pPr>
        <w:pStyle w:val="a7"/>
        <w:numPr>
          <w:ilvl w:val="0"/>
          <w:numId w:val="11"/>
        </w:numPr>
        <w:ind w:firstLineChars="0"/>
        <w:outlineLvl w:val="1"/>
        <w:rPr>
          <w:b/>
        </w:rPr>
      </w:pPr>
      <w:r w:rsidRPr="0096742B">
        <w:rPr>
          <w:rFonts w:hint="eastAsia"/>
          <w:b/>
        </w:rPr>
        <w:t>商务部：前三季度消费贡献率超过</w:t>
      </w:r>
      <w:r w:rsidRPr="0096742B">
        <w:rPr>
          <w:b/>
        </w:rPr>
        <w:t>60%</w:t>
      </w:r>
    </w:p>
    <w:p w:rsidR="00192FBE" w:rsidRDefault="00192FBE" w:rsidP="00F90840">
      <w:r>
        <w:t>12月29日，全国商务工作会议在北京召开。商务部党组书记、部长钟山指出，前11个月，社会消费品零售总额37.3万亿元，同比增长8%；前三季度消费贡献率超过60%，预计保持经济增长第一拉动力。前11个月，服务消费占居民消费比重超过50%。</w:t>
      </w:r>
    </w:p>
    <w:p w:rsidR="00192FBE" w:rsidRDefault="00192FBE" w:rsidP="00F90840">
      <w:pPr>
        <w:rPr>
          <w:rFonts w:cs="宋体"/>
          <w:b/>
          <w:bCs/>
          <w:i/>
          <w:iCs/>
        </w:rPr>
      </w:pPr>
      <w:r w:rsidRPr="00B76960">
        <w:rPr>
          <w:rFonts w:cs="宋体" w:hint="eastAsia"/>
          <w:b/>
          <w:bCs/>
          <w:i/>
          <w:iCs/>
        </w:rPr>
        <w:t>分析：。</w:t>
      </w:r>
    </w:p>
    <w:p w:rsidR="00192FBE" w:rsidRPr="00D1453A" w:rsidRDefault="00192FBE" w:rsidP="00E662F0">
      <w:pPr>
        <w:pStyle w:val="a7"/>
        <w:numPr>
          <w:ilvl w:val="0"/>
          <w:numId w:val="5"/>
        </w:numPr>
        <w:ind w:firstLineChars="0"/>
        <w:outlineLvl w:val="1"/>
        <w:rPr>
          <w:b/>
        </w:rPr>
      </w:pPr>
      <w:r w:rsidRPr="00D1453A">
        <w:rPr>
          <w:rFonts w:hint="eastAsia"/>
          <w:b/>
        </w:rPr>
        <w:t>商务部：深挖汽车后市场潜力，形成新的消费增长点</w:t>
      </w:r>
    </w:p>
    <w:p w:rsidR="00192FBE" w:rsidRDefault="00192FBE" w:rsidP="00E662F0">
      <w:r>
        <w:rPr>
          <w:rFonts w:hint="eastAsia"/>
        </w:rPr>
        <w:t>商务部相关负责人表示，汽车在中国的快速普及已经基本结束，汽车市场正由增量市场向存量市场转变。</w:t>
      </w:r>
    </w:p>
    <w:p w:rsidR="00192FBE" w:rsidRDefault="00192FBE" w:rsidP="00E662F0">
      <w:r>
        <w:rPr>
          <w:rFonts w:hint="eastAsia"/>
        </w:rPr>
        <w:t>商务部市场建设司副司长胡剑萍表示：今年以来，我国从新车、二手车、报废汽车等多个方面促进汽车市场消费，要求实施汽车限购的地区逐步放宽或取消限购。在汽车后市场方面，积极研究促进汽车改装、赛事、文化、旅游等发展的政策措施，深挖汽车后市场潜力，形成新的消费增长点。</w:t>
      </w:r>
    </w:p>
    <w:p w:rsidR="00192FBE" w:rsidRPr="00D1453A" w:rsidRDefault="00192FBE" w:rsidP="00E662F0">
      <w:pPr>
        <w:rPr>
          <w:rFonts w:cs="宋体"/>
          <w:b/>
          <w:bCs/>
          <w:i/>
          <w:iCs/>
        </w:rPr>
      </w:pPr>
      <w:r w:rsidRPr="00F94E69">
        <w:rPr>
          <w:rFonts w:cs="宋体" w:hint="eastAsia"/>
          <w:b/>
          <w:bCs/>
          <w:i/>
          <w:iCs/>
        </w:rPr>
        <w:t>分析：。</w:t>
      </w:r>
    </w:p>
    <w:p w:rsidR="00192FBE" w:rsidRPr="0096742B" w:rsidRDefault="00192FBE" w:rsidP="00E662F0">
      <w:pPr>
        <w:pStyle w:val="a7"/>
        <w:numPr>
          <w:ilvl w:val="0"/>
          <w:numId w:val="5"/>
        </w:numPr>
        <w:ind w:firstLineChars="0"/>
        <w:outlineLvl w:val="1"/>
        <w:rPr>
          <w:b/>
        </w:rPr>
      </w:pPr>
      <w:r w:rsidRPr="0096742B">
        <w:rPr>
          <w:rFonts w:hint="eastAsia"/>
          <w:b/>
        </w:rPr>
        <w:t>商务部：新能源汽车将成为未来汽车市场增长主要领域</w:t>
      </w:r>
    </w:p>
    <w:p w:rsidR="00192FBE" w:rsidRDefault="00192FBE" w:rsidP="00E662F0">
      <w:r>
        <w:rPr>
          <w:rFonts w:hint="eastAsia"/>
        </w:rPr>
        <w:t>商务部正式发布《中国汽车贸易高质量发展报告》，报告提出，新能源汽车将逐渐成为未来汽车市场增长的主要领域，未来几年我国新能源汽车出口有望保持快速增长，成为拉动汽车出口的新兴力量。</w:t>
      </w:r>
    </w:p>
    <w:p w:rsidR="00192FBE" w:rsidRDefault="00192FBE" w:rsidP="00E662F0">
      <w:pPr>
        <w:rPr>
          <w:rFonts w:cs="宋体"/>
          <w:b/>
          <w:bCs/>
          <w:i/>
          <w:iCs/>
        </w:rPr>
      </w:pPr>
      <w:r w:rsidRPr="00F94E69">
        <w:rPr>
          <w:rFonts w:cs="宋体" w:hint="eastAsia"/>
          <w:b/>
          <w:bCs/>
          <w:i/>
          <w:iCs/>
        </w:rPr>
        <w:t>分析：。</w:t>
      </w:r>
    </w:p>
    <w:p w:rsidR="00192FBE" w:rsidRPr="0096742B" w:rsidRDefault="00192FBE" w:rsidP="00E662F0">
      <w:pPr>
        <w:pStyle w:val="a7"/>
        <w:numPr>
          <w:ilvl w:val="0"/>
          <w:numId w:val="5"/>
        </w:numPr>
        <w:ind w:firstLineChars="0"/>
        <w:outlineLvl w:val="1"/>
        <w:rPr>
          <w:b/>
        </w:rPr>
      </w:pPr>
      <w:r w:rsidRPr="0096742B">
        <w:rPr>
          <w:rFonts w:hint="eastAsia"/>
          <w:b/>
        </w:rPr>
        <w:t>天津：修订小客车调控管理政策</w:t>
      </w:r>
      <w:r w:rsidRPr="0096742B">
        <w:rPr>
          <w:b/>
        </w:rPr>
        <w:t>个人指标降低准入门槛</w:t>
      </w:r>
    </w:p>
    <w:p w:rsidR="00192FBE" w:rsidRDefault="00192FBE" w:rsidP="00E662F0">
      <w:r>
        <w:t>《天津市小客车总量调控管理办法（修订稿）》已经市政府常务会议审议通过，将自2020年1月1日起施行。此次修订对部分条款进行优化完善，在个人指标方面放宽了非本市户籍人员个人缴纳社保审核条件，降低了准入门槛，扩大了申请范围。在盘活废弃指标方面将单位“废弃”指标转为个人指标进行配置。</w:t>
      </w:r>
    </w:p>
    <w:p w:rsidR="00192FBE" w:rsidRDefault="00192FBE" w:rsidP="00E662F0">
      <w:pPr>
        <w:rPr>
          <w:rFonts w:cs="宋体"/>
          <w:b/>
          <w:bCs/>
          <w:i/>
          <w:iCs/>
        </w:rPr>
      </w:pPr>
      <w:r w:rsidRPr="00F94E69">
        <w:rPr>
          <w:rFonts w:cs="宋体" w:hint="eastAsia"/>
          <w:b/>
          <w:bCs/>
          <w:i/>
          <w:iCs/>
        </w:rPr>
        <w:t>分析：。</w:t>
      </w:r>
    </w:p>
    <w:p w:rsidR="00192FBE" w:rsidRPr="0096742B" w:rsidRDefault="00192FBE" w:rsidP="00F90840">
      <w:pPr>
        <w:pStyle w:val="a7"/>
        <w:numPr>
          <w:ilvl w:val="0"/>
          <w:numId w:val="11"/>
        </w:numPr>
        <w:ind w:firstLineChars="0"/>
        <w:outlineLvl w:val="1"/>
        <w:rPr>
          <w:b/>
        </w:rPr>
      </w:pPr>
      <w:r w:rsidRPr="0096742B">
        <w:rPr>
          <w:rFonts w:hint="eastAsia"/>
          <w:b/>
        </w:rPr>
        <w:t>外汇局：</w:t>
      </w:r>
      <w:r w:rsidRPr="0096742B">
        <w:rPr>
          <w:b/>
        </w:rPr>
        <w:t>11月国际货物和服务贸易顺差1,604亿元</w:t>
      </w:r>
    </w:p>
    <w:p w:rsidR="00192FBE" w:rsidRDefault="00192FBE" w:rsidP="00F90840">
      <w:r>
        <w:t>11月，我国国际收支口径的国际货物和服务贸易收入16,510亿元，支出14,906亿元，顺差1,604亿元。其中，货物贸易收入15,117亿元，支出12,224亿元，顺差2,893亿元；服务贸易收入1,393亿元，支出2,682亿元，逆差1,289亿元。</w:t>
      </w:r>
    </w:p>
    <w:p w:rsidR="00192FBE" w:rsidRDefault="00192FBE" w:rsidP="00F90840">
      <w:pPr>
        <w:rPr>
          <w:rFonts w:cs="宋体"/>
          <w:b/>
          <w:bCs/>
          <w:i/>
          <w:iCs/>
        </w:rPr>
      </w:pPr>
      <w:r w:rsidRPr="00B76960">
        <w:rPr>
          <w:rFonts w:cs="宋体" w:hint="eastAsia"/>
          <w:b/>
          <w:bCs/>
          <w:i/>
          <w:iCs/>
        </w:rPr>
        <w:t>分析：。</w:t>
      </w:r>
    </w:p>
    <w:p w:rsidR="00F90840" w:rsidRPr="00567A78" w:rsidRDefault="00F90840" w:rsidP="00F90840">
      <w:pPr>
        <w:pStyle w:val="a7"/>
        <w:numPr>
          <w:ilvl w:val="0"/>
          <w:numId w:val="7"/>
        </w:numPr>
        <w:ind w:firstLineChars="0"/>
        <w:outlineLvl w:val="0"/>
        <w:rPr>
          <w:b/>
        </w:rPr>
      </w:pPr>
      <w:r w:rsidRPr="002009FE">
        <w:rPr>
          <w:rFonts w:cs="宋体" w:hint="eastAsia"/>
          <w:b/>
          <w:bCs/>
        </w:rPr>
        <w:t>新品信息跟踪</w:t>
      </w:r>
    </w:p>
    <w:p w:rsidR="002A1119" w:rsidRPr="002853C7" w:rsidRDefault="002A1119" w:rsidP="00F90840">
      <w:pPr>
        <w:pStyle w:val="a7"/>
        <w:numPr>
          <w:ilvl w:val="3"/>
          <w:numId w:val="8"/>
        </w:numPr>
        <w:ind w:left="426" w:firstLineChars="0"/>
        <w:outlineLvl w:val="1"/>
        <w:rPr>
          <w:b/>
        </w:rPr>
      </w:pPr>
      <w:r w:rsidRPr="002853C7">
        <w:rPr>
          <w:rFonts w:hint="eastAsia"/>
          <w:b/>
        </w:rPr>
        <w:t>标致</w:t>
      </w:r>
      <w:r w:rsidRPr="002853C7">
        <w:rPr>
          <w:b/>
        </w:rPr>
        <w:t>e-2008将于3月上市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55"/>
        <w:gridCol w:w="81"/>
      </w:tblGrid>
      <w:tr w:rsidR="002A1119" w:rsidRPr="00E47BEC" w:rsidTr="0098001D">
        <w:trPr>
          <w:tblCellSpacing w:w="15" w:type="dxa"/>
        </w:trPr>
        <w:tc>
          <w:tcPr>
            <w:tcW w:w="0" w:type="auto"/>
            <w:tcBorders>
              <w:top w:val="nil"/>
              <w:left w:val="nil"/>
              <w:bottom w:val="nil"/>
              <w:right w:val="nil"/>
            </w:tcBorders>
            <w:hideMark/>
          </w:tcPr>
          <w:p w:rsidR="002A1119" w:rsidRPr="00E47BEC" w:rsidRDefault="002A1119" w:rsidP="0098001D">
            <w:pPr>
              <w:widowControl/>
              <w:jc w:val="left"/>
              <w:rPr>
                <w:rFonts w:ascii="微软雅黑" w:eastAsia="微软雅黑" w:hAnsi="微软雅黑" w:cs="宋体"/>
                <w:color w:val="000000"/>
                <w:kern w:val="0"/>
                <w:sz w:val="27"/>
                <w:szCs w:val="27"/>
              </w:rPr>
            </w:pPr>
            <w:r w:rsidRPr="00E47BEC">
              <w:rPr>
                <w:rFonts w:ascii="微软雅黑" w:eastAsia="微软雅黑" w:hAnsi="微软雅黑" w:cs="宋体"/>
                <w:noProof/>
                <w:color w:val="000000"/>
                <w:kern w:val="0"/>
                <w:sz w:val="27"/>
                <w:szCs w:val="27"/>
              </w:rPr>
              <w:lastRenderedPageBreak/>
              <w:drawing>
                <wp:inline distT="0" distB="0" distL="0" distR="0" wp14:anchorId="062C60C8" wp14:editId="6F8985D6">
                  <wp:extent cx="3349213" cy="1800000"/>
                  <wp:effectExtent l="0" t="0" r="3810" b="0"/>
                  <wp:docPr id="12" name="图片 12" descr="http://58.246.65.10:8231/UploadFile/2020010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001030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49213" cy="1800000"/>
                          </a:xfrm>
                          <a:prstGeom prst="rect">
                            <a:avLst/>
                          </a:prstGeom>
                          <a:noFill/>
                          <a:ln>
                            <a:noFill/>
                          </a:ln>
                        </pic:spPr>
                      </pic:pic>
                    </a:graphicData>
                  </a:graphic>
                </wp:inline>
              </w:drawing>
            </w:r>
          </w:p>
        </w:tc>
        <w:tc>
          <w:tcPr>
            <w:tcW w:w="0" w:type="auto"/>
            <w:tcBorders>
              <w:top w:val="nil"/>
              <w:left w:val="nil"/>
              <w:bottom w:val="nil"/>
              <w:right w:val="nil"/>
            </w:tcBorders>
            <w:hideMark/>
          </w:tcPr>
          <w:p w:rsidR="002A1119" w:rsidRPr="00E47BEC" w:rsidRDefault="002A1119" w:rsidP="0098001D">
            <w:pPr>
              <w:widowControl/>
              <w:jc w:val="left"/>
              <w:rPr>
                <w:rFonts w:ascii="微软雅黑" w:eastAsia="微软雅黑" w:hAnsi="微软雅黑" w:cs="宋体"/>
                <w:color w:val="000000"/>
                <w:kern w:val="0"/>
                <w:sz w:val="27"/>
                <w:szCs w:val="27"/>
              </w:rPr>
            </w:pPr>
          </w:p>
        </w:tc>
      </w:tr>
    </w:tbl>
    <w:p w:rsidR="002A1119" w:rsidRDefault="002A1119" w:rsidP="00F90840">
      <w:r>
        <w:rPr>
          <w:rFonts w:hint="eastAsia"/>
        </w:rPr>
        <w:t>外观方面，新车采用梯形前进气格栅设计，搭配点阵式镀铬装饰，狮爪式大灯组，贯穿式熏黑尾灯，尾门“</w:t>
      </w:r>
      <w:r>
        <w:t>e-2008”字样标识。</w:t>
      </w:r>
    </w:p>
    <w:p w:rsidR="002A1119" w:rsidRDefault="002A1119" w:rsidP="00F90840">
      <w:r>
        <w:rPr>
          <w:rFonts w:hint="eastAsia"/>
        </w:rPr>
        <w:t>内饰方面，新车采用双辐式方向盘，</w:t>
      </w:r>
      <w:r>
        <w:t>10.1英寸中控屏，类似于飞机操作按钮的物理按键。</w:t>
      </w:r>
    </w:p>
    <w:p w:rsidR="002A1119" w:rsidRDefault="002A1119" w:rsidP="00F90840">
      <w:r>
        <w:rPr>
          <w:rFonts w:hint="eastAsia"/>
        </w:rPr>
        <w:t>动力方面，新车将搭载电动机。</w:t>
      </w:r>
    </w:p>
    <w:p w:rsidR="002A1119" w:rsidRPr="002853C7" w:rsidRDefault="002A1119" w:rsidP="00F90840">
      <w:pPr>
        <w:rPr>
          <w:rFonts w:cs="宋体"/>
          <w:b/>
          <w:bCs/>
          <w:i/>
          <w:iCs/>
        </w:rPr>
      </w:pPr>
      <w:r w:rsidRPr="002009FE">
        <w:rPr>
          <w:rFonts w:cs="宋体" w:hint="eastAsia"/>
          <w:b/>
          <w:bCs/>
          <w:i/>
          <w:iCs/>
        </w:rPr>
        <w:t>分析：。</w:t>
      </w:r>
    </w:p>
    <w:p w:rsidR="002A1119" w:rsidRPr="0096742B" w:rsidRDefault="002A1119" w:rsidP="00F90840">
      <w:pPr>
        <w:pStyle w:val="a7"/>
        <w:numPr>
          <w:ilvl w:val="3"/>
          <w:numId w:val="8"/>
        </w:numPr>
        <w:ind w:left="426" w:firstLineChars="0"/>
        <w:outlineLvl w:val="1"/>
        <w:rPr>
          <w:b/>
        </w:rPr>
      </w:pPr>
      <w:r w:rsidRPr="0096742B">
        <w:rPr>
          <w:rFonts w:hint="eastAsia"/>
          <w:b/>
        </w:rPr>
        <w:t>广汽丰田</w:t>
      </w:r>
      <w:r w:rsidRPr="0096742B">
        <w:rPr>
          <w:b/>
        </w:rPr>
        <w:t>C-HREV将于2020年4月上市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05"/>
        <w:gridCol w:w="81"/>
      </w:tblGrid>
      <w:tr w:rsidR="002A1119" w:rsidRPr="00E47BEC" w:rsidTr="0098001D">
        <w:trPr>
          <w:tblCellSpacing w:w="15" w:type="dxa"/>
        </w:trPr>
        <w:tc>
          <w:tcPr>
            <w:tcW w:w="0" w:type="auto"/>
            <w:tcBorders>
              <w:top w:val="nil"/>
              <w:left w:val="nil"/>
              <w:bottom w:val="nil"/>
              <w:right w:val="nil"/>
            </w:tcBorders>
            <w:hideMark/>
          </w:tcPr>
          <w:p w:rsidR="002A1119" w:rsidRPr="00E47BEC" w:rsidRDefault="002A1119" w:rsidP="0098001D">
            <w:pPr>
              <w:widowControl/>
              <w:jc w:val="left"/>
              <w:rPr>
                <w:rFonts w:ascii="微软雅黑" w:eastAsia="微软雅黑" w:hAnsi="微软雅黑" w:cs="宋体"/>
                <w:color w:val="000000"/>
                <w:kern w:val="0"/>
                <w:sz w:val="27"/>
                <w:szCs w:val="27"/>
              </w:rPr>
            </w:pPr>
            <w:r w:rsidRPr="00E47BEC">
              <w:rPr>
                <w:rFonts w:ascii="微软雅黑" w:eastAsia="微软雅黑" w:hAnsi="微软雅黑" w:cs="宋体"/>
                <w:noProof/>
                <w:color w:val="000000"/>
                <w:kern w:val="0"/>
                <w:sz w:val="27"/>
                <w:szCs w:val="27"/>
              </w:rPr>
              <w:drawing>
                <wp:inline distT="0" distB="0" distL="0" distR="0" wp14:anchorId="32769F0E" wp14:editId="0BC0AAEA">
                  <wp:extent cx="3442247" cy="1800000"/>
                  <wp:effectExtent l="0" t="0" r="6350" b="0"/>
                  <wp:docPr id="4" name="图片 4" descr="http://58.246.65.10:8231/UploadFile/2019123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1912310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42247" cy="1800000"/>
                          </a:xfrm>
                          <a:prstGeom prst="rect">
                            <a:avLst/>
                          </a:prstGeom>
                          <a:noFill/>
                          <a:ln>
                            <a:noFill/>
                          </a:ln>
                        </pic:spPr>
                      </pic:pic>
                    </a:graphicData>
                  </a:graphic>
                </wp:inline>
              </w:drawing>
            </w:r>
          </w:p>
        </w:tc>
        <w:tc>
          <w:tcPr>
            <w:tcW w:w="0" w:type="auto"/>
            <w:tcBorders>
              <w:top w:val="nil"/>
              <w:left w:val="nil"/>
              <w:bottom w:val="nil"/>
              <w:right w:val="nil"/>
            </w:tcBorders>
            <w:hideMark/>
          </w:tcPr>
          <w:p w:rsidR="002A1119" w:rsidRPr="00E47BEC" w:rsidRDefault="002A1119" w:rsidP="0098001D">
            <w:pPr>
              <w:widowControl/>
              <w:jc w:val="left"/>
              <w:rPr>
                <w:rFonts w:ascii="微软雅黑" w:eastAsia="微软雅黑" w:hAnsi="微软雅黑" w:cs="宋体"/>
                <w:color w:val="000000"/>
                <w:kern w:val="0"/>
                <w:sz w:val="27"/>
                <w:szCs w:val="27"/>
              </w:rPr>
            </w:pPr>
          </w:p>
        </w:tc>
      </w:tr>
    </w:tbl>
    <w:p w:rsidR="002A1119" w:rsidRDefault="002A1119" w:rsidP="00F90840">
      <w:r>
        <w:rPr>
          <w:rFonts w:hint="eastAsia"/>
        </w:rPr>
        <w:t>外观方面，新车采用封闭式前格栅造型设计，专属</w:t>
      </w:r>
      <w:r>
        <w:t>EV标识，全新样式低风阻双色轮圈。</w:t>
      </w:r>
    </w:p>
    <w:p w:rsidR="002A1119" w:rsidRDefault="002A1119" w:rsidP="00F90840">
      <w:r>
        <w:rPr>
          <w:rFonts w:hint="eastAsia"/>
        </w:rPr>
        <w:t>配置方面，新车配备天窗、倒车影像、倒车雷达等。</w:t>
      </w:r>
    </w:p>
    <w:p w:rsidR="002A1119" w:rsidRDefault="002A1119" w:rsidP="00F90840">
      <w:r>
        <w:rPr>
          <w:rFonts w:hint="eastAsia"/>
        </w:rPr>
        <w:t>动力方面，新车将搭载电动机。</w:t>
      </w:r>
    </w:p>
    <w:p w:rsidR="002A1119" w:rsidRDefault="002A1119" w:rsidP="00F90840">
      <w:pPr>
        <w:rPr>
          <w:rFonts w:cs="宋体"/>
          <w:b/>
          <w:bCs/>
          <w:i/>
          <w:iCs/>
        </w:rPr>
      </w:pPr>
      <w:r w:rsidRPr="002009FE">
        <w:rPr>
          <w:rFonts w:cs="宋体" w:hint="eastAsia"/>
          <w:b/>
          <w:bCs/>
          <w:i/>
          <w:iCs/>
        </w:rPr>
        <w:t>分析：。</w:t>
      </w:r>
    </w:p>
    <w:p w:rsidR="002A1119" w:rsidRPr="0096742B" w:rsidRDefault="002A1119" w:rsidP="00F90840">
      <w:pPr>
        <w:pStyle w:val="a7"/>
        <w:numPr>
          <w:ilvl w:val="3"/>
          <w:numId w:val="8"/>
        </w:numPr>
        <w:ind w:left="426" w:firstLineChars="0"/>
        <w:outlineLvl w:val="1"/>
        <w:rPr>
          <w:b/>
        </w:rPr>
      </w:pPr>
      <w:r w:rsidRPr="0096742B">
        <w:rPr>
          <w:rFonts w:hint="eastAsia"/>
          <w:b/>
        </w:rPr>
        <w:t>广汽蔚来</w:t>
      </w:r>
      <w:r w:rsidRPr="0096742B">
        <w:rPr>
          <w:b/>
        </w:rPr>
        <w:t>HYCAN007将于2020年4月上市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25"/>
        <w:gridCol w:w="81"/>
      </w:tblGrid>
      <w:tr w:rsidR="002A1119" w:rsidRPr="00523925" w:rsidTr="0098001D">
        <w:trPr>
          <w:tblCellSpacing w:w="15" w:type="dxa"/>
        </w:trPr>
        <w:tc>
          <w:tcPr>
            <w:tcW w:w="0" w:type="auto"/>
            <w:tcBorders>
              <w:top w:val="nil"/>
              <w:left w:val="nil"/>
              <w:bottom w:val="nil"/>
              <w:right w:val="nil"/>
            </w:tcBorders>
            <w:hideMark/>
          </w:tcPr>
          <w:p w:rsidR="002A1119" w:rsidRPr="00523925" w:rsidRDefault="002A1119" w:rsidP="0098001D">
            <w:pPr>
              <w:widowControl/>
              <w:jc w:val="left"/>
              <w:rPr>
                <w:rFonts w:ascii="微软雅黑" w:eastAsia="微软雅黑" w:hAnsi="微软雅黑" w:cs="宋体"/>
                <w:color w:val="000000"/>
                <w:kern w:val="0"/>
                <w:sz w:val="27"/>
                <w:szCs w:val="27"/>
              </w:rPr>
            </w:pPr>
            <w:r w:rsidRPr="00523925">
              <w:rPr>
                <w:rFonts w:ascii="微软雅黑" w:eastAsia="微软雅黑" w:hAnsi="微软雅黑" w:cs="宋体"/>
                <w:noProof/>
                <w:color w:val="000000"/>
                <w:kern w:val="0"/>
                <w:sz w:val="27"/>
                <w:szCs w:val="27"/>
              </w:rPr>
              <w:drawing>
                <wp:inline distT="0" distB="0" distL="0" distR="0" wp14:anchorId="13019C01" wp14:editId="3FCA9B92">
                  <wp:extent cx="3334228" cy="1800000"/>
                  <wp:effectExtent l="0" t="0" r="0" b="0"/>
                  <wp:docPr id="21" name="图片 21" descr="http://58.246.65.10:8231/UploadFile/2019123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1912300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34228" cy="1800000"/>
                          </a:xfrm>
                          <a:prstGeom prst="rect">
                            <a:avLst/>
                          </a:prstGeom>
                          <a:noFill/>
                          <a:ln>
                            <a:noFill/>
                          </a:ln>
                        </pic:spPr>
                      </pic:pic>
                    </a:graphicData>
                  </a:graphic>
                </wp:inline>
              </w:drawing>
            </w:r>
          </w:p>
        </w:tc>
        <w:tc>
          <w:tcPr>
            <w:tcW w:w="0" w:type="auto"/>
            <w:tcBorders>
              <w:top w:val="nil"/>
              <w:left w:val="nil"/>
              <w:bottom w:val="nil"/>
              <w:right w:val="nil"/>
            </w:tcBorders>
            <w:hideMark/>
          </w:tcPr>
          <w:p w:rsidR="002A1119" w:rsidRPr="00523925" w:rsidRDefault="002A1119" w:rsidP="0098001D">
            <w:pPr>
              <w:widowControl/>
              <w:jc w:val="left"/>
              <w:rPr>
                <w:rFonts w:ascii="微软雅黑" w:eastAsia="微软雅黑" w:hAnsi="微软雅黑" w:cs="宋体"/>
                <w:color w:val="000000"/>
                <w:kern w:val="0"/>
                <w:sz w:val="27"/>
                <w:szCs w:val="27"/>
              </w:rPr>
            </w:pPr>
          </w:p>
        </w:tc>
      </w:tr>
    </w:tbl>
    <w:p w:rsidR="002A1119" w:rsidRDefault="002A1119" w:rsidP="00F90840">
      <w:r>
        <w:rPr>
          <w:rFonts w:hint="eastAsia"/>
        </w:rPr>
        <w:t>外观方面，新车采用封闭式进气格栅设计，内部搭配田字形网格，“</w:t>
      </w:r>
      <w:r>
        <w:t>7”字日行灯，T字造型尾灯。</w:t>
      </w:r>
    </w:p>
    <w:p w:rsidR="002A1119" w:rsidRDefault="002A1119" w:rsidP="00F90840">
      <w:r>
        <w:rPr>
          <w:rFonts w:hint="eastAsia"/>
        </w:rPr>
        <w:lastRenderedPageBreak/>
        <w:t>内饰方面，新车采用“</w:t>
      </w:r>
      <w:r>
        <w:t>7”字形三联屏设计。</w:t>
      </w:r>
    </w:p>
    <w:p w:rsidR="002A1119" w:rsidRDefault="002A1119" w:rsidP="00F90840">
      <w:r>
        <w:rPr>
          <w:rFonts w:hint="eastAsia"/>
        </w:rPr>
        <w:t>配置方面，新车配备小</w:t>
      </w:r>
      <w:r>
        <w:t>CANAI智能交互系统、生命守护系统、L2级高级驾驶辅助系统等。</w:t>
      </w:r>
    </w:p>
    <w:p w:rsidR="002A1119" w:rsidRDefault="002A1119" w:rsidP="00F90840">
      <w:r>
        <w:rPr>
          <w:rFonts w:hint="eastAsia"/>
        </w:rPr>
        <w:t>动力方面，新车将搭载电动机。</w:t>
      </w:r>
    </w:p>
    <w:p w:rsidR="002A1119" w:rsidRDefault="002A1119" w:rsidP="00F90840">
      <w:pPr>
        <w:rPr>
          <w:rFonts w:cs="宋体"/>
          <w:b/>
          <w:bCs/>
          <w:i/>
          <w:iCs/>
        </w:rPr>
      </w:pPr>
      <w:r w:rsidRPr="002009FE">
        <w:rPr>
          <w:rFonts w:cs="宋体" w:hint="eastAsia"/>
          <w:b/>
          <w:bCs/>
          <w:i/>
          <w:iCs/>
        </w:rPr>
        <w:t>分析：。</w:t>
      </w:r>
    </w:p>
    <w:p w:rsidR="002A1119" w:rsidRPr="002853C7" w:rsidRDefault="002A1119" w:rsidP="00F90840">
      <w:pPr>
        <w:pStyle w:val="a7"/>
        <w:numPr>
          <w:ilvl w:val="3"/>
          <w:numId w:val="8"/>
        </w:numPr>
        <w:ind w:left="426" w:firstLineChars="0"/>
        <w:outlineLvl w:val="1"/>
        <w:rPr>
          <w:b/>
        </w:rPr>
      </w:pPr>
      <w:r w:rsidRPr="002853C7">
        <w:rPr>
          <w:rFonts w:hint="eastAsia"/>
          <w:b/>
        </w:rPr>
        <w:t>吉利</w:t>
      </w:r>
      <w:r w:rsidRPr="002853C7">
        <w:rPr>
          <w:b/>
        </w:rPr>
        <w:t>icon将于2月14日上市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58"/>
        <w:gridCol w:w="81"/>
      </w:tblGrid>
      <w:tr w:rsidR="002A1119" w:rsidRPr="00E47BEC" w:rsidTr="0098001D">
        <w:trPr>
          <w:tblCellSpacing w:w="15" w:type="dxa"/>
        </w:trPr>
        <w:tc>
          <w:tcPr>
            <w:tcW w:w="0" w:type="auto"/>
            <w:tcBorders>
              <w:top w:val="nil"/>
              <w:left w:val="nil"/>
              <w:bottom w:val="nil"/>
              <w:right w:val="nil"/>
            </w:tcBorders>
            <w:hideMark/>
          </w:tcPr>
          <w:p w:rsidR="002A1119" w:rsidRPr="00E47BEC" w:rsidRDefault="002A1119" w:rsidP="0098001D">
            <w:pPr>
              <w:widowControl/>
              <w:jc w:val="left"/>
              <w:rPr>
                <w:rFonts w:ascii="微软雅黑" w:eastAsia="微软雅黑" w:hAnsi="微软雅黑" w:cs="宋体"/>
                <w:color w:val="000000"/>
                <w:kern w:val="0"/>
                <w:sz w:val="27"/>
                <w:szCs w:val="27"/>
              </w:rPr>
            </w:pPr>
            <w:r w:rsidRPr="00E47BEC">
              <w:rPr>
                <w:rFonts w:ascii="微软雅黑" w:eastAsia="微软雅黑" w:hAnsi="微软雅黑" w:cs="宋体"/>
                <w:noProof/>
                <w:color w:val="000000"/>
                <w:kern w:val="0"/>
                <w:sz w:val="27"/>
                <w:szCs w:val="27"/>
              </w:rPr>
              <w:drawing>
                <wp:inline distT="0" distB="0" distL="0" distR="0" wp14:anchorId="25C37FC8" wp14:editId="5809E310">
                  <wp:extent cx="3418792" cy="1800000"/>
                  <wp:effectExtent l="0" t="0" r="0" b="0"/>
                  <wp:docPr id="22" name="图片 22" descr="http://58.246.65.10:8231/UploadFile/010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01020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18792" cy="1800000"/>
                          </a:xfrm>
                          <a:prstGeom prst="rect">
                            <a:avLst/>
                          </a:prstGeom>
                          <a:noFill/>
                          <a:ln>
                            <a:noFill/>
                          </a:ln>
                        </pic:spPr>
                      </pic:pic>
                    </a:graphicData>
                  </a:graphic>
                </wp:inline>
              </w:drawing>
            </w:r>
          </w:p>
        </w:tc>
        <w:tc>
          <w:tcPr>
            <w:tcW w:w="0" w:type="auto"/>
            <w:tcBorders>
              <w:top w:val="nil"/>
              <w:left w:val="nil"/>
              <w:bottom w:val="nil"/>
              <w:right w:val="nil"/>
            </w:tcBorders>
            <w:hideMark/>
          </w:tcPr>
          <w:p w:rsidR="002A1119" w:rsidRPr="00E47BEC" w:rsidRDefault="002A1119" w:rsidP="0098001D">
            <w:pPr>
              <w:widowControl/>
              <w:jc w:val="left"/>
              <w:rPr>
                <w:rFonts w:ascii="微软雅黑" w:eastAsia="微软雅黑" w:hAnsi="微软雅黑" w:cs="宋体"/>
                <w:color w:val="000000"/>
                <w:kern w:val="0"/>
                <w:sz w:val="27"/>
                <w:szCs w:val="27"/>
              </w:rPr>
            </w:pPr>
          </w:p>
        </w:tc>
      </w:tr>
    </w:tbl>
    <w:p w:rsidR="002A1119" w:rsidRDefault="002A1119" w:rsidP="00F90840">
      <w:r>
        <w:rPr>
          <w:rFonts w:hint="eastAsia"/>
        </w:rPr>
        <w:t>外观方面，新车采用</w:t>
      </w:r>
      <w:r>
        <w:t>CONCEPTICON概念车设计语言，“回”字式前格栅，圆形竖向排列大灯组，内凹式雾灯。</w:t>
      </w:r>
    </w:p>
    <w:p w:rsidR="002A1119" w:rsidRDefault="002A1119" w:rsidP="00F90840">
      <w:r>
        <w:rPr>
          <w:rFonts w:hint="eastAsia"/>
        </w:rPr>
        <w:t>内饰方面，新车采用撞色设计，在空调出风口、挡把区域、车门两侧门把手等处加入大量“时间符号”设计元素。</w:t>
      </w:r>
    </w:p>
    <w:p w:rsidR="002A1119" w:rsidRDefault="002A1119" w:rsidP="00F90840">
      <w:r>
        <w:rPr>
          <w:rFonts w:hint="eastAsia"/>
        </w:rPr>
        <w:t>配置方面，新车配备</w:t>
      </w:r>
      <w:r>
        <w:t>10.25英寸全液晶仪表和10.25英寸悬浮式中控屏。</w:t>
      </w:r>
    </w:p>
    <w:p w:rsidR="002A1119" w:rsidRDefault="002A1119" w:rsidP="00F90840">
      <w:r>
        <w:rPr>
          <w:rFonts w:hint="eastAsia"/>
        </w:rPr>
        <w:t>动力方面，新车将搭载</w:t>
      </w:r>
      <w:r>
        <w:t>1.5T发动机。</w:t>
      </w:r>
    </w:p>
    <w:p w:rsidR="002A1119" w:rsidRDefault="002A1119" w:rsidP="00F90840">
      <w:pPr>
        <w:rPr>
          <w:rFonts w:cs="宋体"/>
          <w:b/>
          <w:bCs/>
          <w:i/>
          <w:iCs/>
        </w:rPr>
      </w:pPr>
      <w:r w:rsidRPr="002009FE">
        <w:rPr>
          <w:rFonts w:cs="宋体" w:hint="eastAsia"/>
          <w:b/>
          <w:bCs/>
          <w:i/>
          <w:iCs/>
        </w:rPr>
        <w:t>分析：。</w:t>
      </w:r>
    </w:p>
    <w:p w:rsidR="002A1119" w:rsidRPr="002853C7" w:rsidRDefault="002A1119" w:rsidP="00F90840">
      <w:pPr>
        <w:pStyle w:val="a7"/>
        <w:numPr>
          <w:ilvl w:val="3"/>
          <w:numId w:val="8"/>
        </w:numPr>
        <w:ind w:left="426" w:firstLineChars="0"/>
        <w:outlineLvl w:val="1"/>
        <w:rPr>
          <w:b/>
        </w:rPr>
      </w:pPr>
      <w:r w:rsidRPr="002853C7">
        <w:rPr>
          <w:rFonts w:hint="eastAsia"/>
          <w:b/>
        </w:rPr>
        <w:t>马自达</w:t>
      </w:r>
      <w:r w:rsidRPr="002853C7">
        <w:rPr>
          <w:b/>
        </w:rPr>
        <w:t>CX-30将于下半年上市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05"/>
        <w:gridCol w:w="81"/>
      </w:tblGrid>
      <w:tr w:rsidR="002A1119" w:rsidRPr="00E47BEC" w:rsidTr="0098001D">
        <w:trPr>
          <w:tblCellSpacing w:w="15" w:type="dxa"/>
        </w:trPr>
        <w:tc>
          <w:tcPr>
            <w:tcW w:w="0" w:type="auto"/>
            <w:tcBorders>
              <w:top w:val="nil"/>
              <w:left w:val="nil"/>
              <w:bottom w:val="nil"/>
              <w:right w:val="nil"/>
            </w:tcBorders>
            <w:hideMark/>
          </w:tcPr>
          <w:p w:rsidR="002A1119" w:rsidRPr="00E47BEC" w:rsidRDefault="002A1119" w:rsidP="0098001D">
            <w:pPr>
              <w:widowControl/>
              <w:jc w:val="left"/>
              <w:rPr>
                <w:rFonts w:ascii="微软雅黑" w:eastAsia="微软雅黑" w:hAnsi="微软雅黑" w:cs="宋体"/>
                <w:color w:val="000000"/>
                <w:kern w:val="0"/>
                <w:sz w:val="27"/>
                <w:szCs w:val="27"/>
              </w:rPr>
            </w:pPr>
            <w:r w:rsidRPr="00E47BEC">
              <w:rPr>
                <w:rFonts w:ascii="微软雅黑" w:eastAsia="微软雅黑" w:hAnsi="微软雅黑" w:cs="宋体"/>
                <w:noProof/>
                <w:color w:val="000000"/>
                <w:kern w:val="0"/>
                <w:sz w:val="27"/>
                <w:szCs w:val="27"/>
              </w:rPr>
              <w:drawing>
                <wp:inline distT="0" distB="0" distL="0" distR="0" wp14:anchorId="45D77403" wp14:editId="758A78F1">
                  <wp:extent cx="3442247" cy="1800000"/>
                  <wp:effectExtent l="0" t="0" r="6350" b="0"/>
                  <wp:docPr id="23" name="图片 23" descr="http://58.246.65.10:8231/UploadFile/0102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01020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42247" cy="1800000"/>
                          </a:xfrm>
                          <a:prstGeom prst="rect">
                            <a:avLst/>
                          </a:prstGeom>
                          <a:noFill/>
                          <a:ln>
                            <a:noFill/>
                          </a:ln>
                        </pic:spPr>
                      </pic:pic>
                    </a:graphicData>
                  </a:graphic>
                </wp:inline>
              </w:drawing>
            </w:r>
          </w:p>
        </w:tc>
        <w:tc>
          <w:tcPr>
            <w:tcW w:w="0" w:type="auto"/>
            <w:tcBorders>
              <w:top w:val="nil"/>
              <w:left w:val="nil"/>
              <w:bottom w:val="nil"/>
              <w:right w:val="nil"/>
            </w:tcBorders>
            <w:hideMark/>
          </w:tcPr>
          <w:p w:rsidR="002A1119" w:rsidRPr="00E47BEC" w:rsidRDefault="002A1119" w:rsidP="0098001D">
            <w:pPr>
              <w:widowControl/>
              <w:jc w:val="left"/>
              <w:rPr>
                <w:rFonts w:ascii="微软雅黑" w:eastAsia="微软雅黑" w:hAnsi="微软雅黑" w:cs="宋体"/>
                <w:color w:val="000000"/>
                <w:kern w:val="0"/>
                <w:sz w:val="27"/>
                <w:szCs w:val="27"/>
              </w:rPr>
            </w:pPr>
          </w:p>
        </w:tc>
      </w:tr>
    </w:tbl>
    <w:p w:rsidR="002A1119" w:rsidRDefault="002A1119" w:rsidP="00F90840">
      <w:r>
        <w:rPr>
          <w:rFonts w:hint="eastAsia"/>
        </w:rPr>
        <w:t>外观方面，新车采用魂动</w:t>
      </w:r>
      <w:r>
        <w:t>2.0设计理念，点阵式前格栅，双边共两出排气装饰。</w:t>
      </w:r>
    </w:p>
    <w:p w:rsidR="002A1119" w:rsidRDefault="002A1119" w:rsidP="00F90840">
      <w:r>
        <w:rPr>
          <w:rFonts w:hint="eastAsia"/>
        </w:rPr>
        <w:t>内饰方面，新车采用三连环样式仪表盘和悬浮式中控屏。</w:t>
      </w:r>
    </w:p>
    <w:p w:rsidR="002A1119" w:rsidRDefault="002A1119" w:rsidP="00F90840">
      <w:r>
        <w:rPr>
          <w:rFonts w:hint="eastAsia"/>
        </w:rPr>
        <w:t>动力方面，新车将搭载</w:t>
      </w:r>
      <w:r>
        <w:t>2.0L发动机。</w:t>
      </w:r>
    </w:p>
    <w:p w:rsidR="002A1119" w:rsidRPr="002853C7" w:rsidRDefault="002A1119" w:rsidP="00F90840">
      <w:pPr>
        <w:rPr>
          <w:rFonts w:cs="宋体"/>
          <w:b/>
          <w:bCs/>
          <w:i/>
          <w:iCs/>
        </w:rPr>
      </w:pPr>
      <w:r w:rsidRPr="002009FE">
        <w:rPr>
          <w:rFonts w:cs="宋体" w:hint="eastAsia"/>
          <w:b/>
          <w:bCs/>
          <w:i/>
          <w:iCs/>
        </w:rPr>
        <w:t>分析：。</w:t>
      </w:r>
    </w:p>
    <w:p w:rsidR="002A1119" w:rsidRPr="00682418" w:rsidRDefault="002A1119" w:rsidP="00F90840">
      <w:pPr>
        <w:pStyle w:val="a7"/>
        <w:numPr>
          <w:ilvl w:val="3"/>
          <w:numId w:val="8"/>
        </w:numPr>
        <w:ind w:left="426" w:firstLineChars="0"/>
        <w:outlineLvl w:val="1"/>
        <w:rPr>
          <w:b/>
        </w:rPr>
      </w:pPr>
      <w:r w:rsidRPr="00682418">
        <w:rPr>
          <w:b/>
        </w:rPr>
        <w:t>奇瑞新能源中型SUV</w:t>
      </w:r>
    </w:p>
    <w:tbl>
      <w:tblPr>
        <w:tblW w:w="5000" w:type="pct"/>
        <w:tblCellSpacing w:w="0" w:type="dxa"/>
        <w:tblCellMar>
          <w:left w:w="0" w:type="dxa"/>
          <w:right w:w="0" w:type="dxa"/>
        </w:tblCellMar>
        <w:tblLook w:val="04A0" w:firstRow="1" w:lastRow="0" w:firstColumn="1" w:lastColumn="0" w:noHBand="0" w:noVBand="1"/>
      </w:tblPr>
      <w:tblGrid>
        <w:gridCol w:w="7648"/>
        <w:gridCol w:w="658"/>
      </w:tblGrid>
      <w:tr w:rsidR="002A1119" w:rsidTr="0098001D">
        <w:trPr>
          <w:trHeight w:val="1500"/>
          <w:tblCellSpacing w:w="0" w:type="dxa"/>
        </w:trPr>
        <w:tc>
          <w:tcPr>
            <w:tcW w:w="3600" w:type="dxa"/>
            <w:vAlign w:val="center"/>
            <w:hideMark/>
          </w:tcPr>
          <w:p w:rsidR="002A1119" w:rsidRDefault="002A1119" w:rsidP="0098001D">
            <w:r>
              <w:rPr>
                <w:noProof/>
                <w:color w:val="000000"/>
              </w:rPr>
              <w:lastRenderedPageBreak/>
              <w:drawing>
                <wp:inline distT="0" distB="0" distL="0" distR="0" wp14:anchorId="71D1DD25" wp14:editId="1B1DC18A">
                  <wp:extent cx="2880000" cy="1800000"/>
                  <wp:effectExtent l="0" t="0" r="0" b="0"/>
                  <wp:docPr id="1" name="图片 1" descr="http://dss.way-s.cn/news/net_images/news163/ffb834196358db0018746b00070348f66accd50e/32d1e68e95cf5cf6282dde906fe3dbda3104c004.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dss.way-s.cn/news/net_images/news163/ffb834196358db0018746b00070348f66accd50e/32d1e68e95cf5cf6282dde906fe3dbda3104c004.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tc>
        <w:tc>
          <w:tcPr>
            <w:tcW w:w="390" w:type="dxa"/>
            <w:vAlign w:val="center"/>
            <w:hideMark/>
          </w:tcPr>
          <w:p w:rsidR="002A1119" w:rsidRDefault="002A1119" w:rsidP="0098001D"/>
        </w:tc>
      </w:tr>
    </w:tbl>
    <w:p w:rsidR="002A1119" w:rsidRDefault="002A1119" w:rsidP="00F90840">
      <w:r>
        <w:rPr>
          <w:rFonts w:hint="eastAsia"/>
        </w:rPr>
        <w:t>奇瑞新能源全新纯电动中级</w:t>
      </w:r>
      <w:r>
        <w:t>SUV已正式下线，该车内部代号为S61，诞生自奇瑞新能源LFS全铝纯电动平台，是继小蚂蚁eQ1后的第二款产品，新车预售价格区间为20万-25万元，并将于2020年年中上市。外观方面，新车造型设计灵感源自海浪，整车线条流动平滑，新车设计风格与奇瑞现有车型的风格差别巨大，前包围两侧的造型非常运动，矩阵式LED头灯采用了分体式设计，并且车头设有一条贯穿式镀铬条，值得一提的是新车启用了全新品牌LOGO。</w:t>
      </w:r>
    </w:p>
    <w:p w:rsidR="002A1119" w:rsidRDefault="002A1119" w:rsidP="00F90840">
      <w:pPr>
        <w:rPr>
          <w:rFonts w:cs="宋体"/>
          <w:b/>
          <w:bCs/>
          <w:i/>
          <w:iCs/>
        </w:rPr>
      </w:pPr>
      <w:r w:rsidRPr="002009FE">
        <w:rPr>
          <w:rFonts w:cs="宋体" w:hint="eastAsia"/>
          <w:b/>
          <w:bCs/>
          <w:i/>
          <w:iCs/>
        </w:rPr>
        <w:t>分析：。</w:t>
      </w:r>
    </w:p>
    <w:p w:rsidR="002A1119" w:rsidRPr="00682418" w:rsidRDefault="002A1119" w:rsidP="00F90840">
      <w:pPr>
        <w:pStyle w:val="a7"/>
        <w:numPr>
          <w:ilvl w:val="3"/>
          <w:numId w:val="8"/>
        </w:numPr>
        <w:ind w:left="426" w:firstLineChars="0"/>
        <w:outlineLvl w:val="1"/>
        <w:rPr>
          <w:b/>
        </w:rPr>
      </w:pPr>
      <w:r w:rsidRPr="00682418">
        <w:rPr>
          <w:b/>
        </w:rPr>
        <w:t>全新GS4PHEV</w:t>
      </w:r>
    </w:p>
    <w:tbl>
      <w:tblPr>
        <w:tblW w:w="5000" w:type="pct"/>
        <w:tblCellSpacing w:w="0" w:type="dxa"/>
        <w:tblCellMar>
          <w:left w:w="0" w:type="dxa"/>
          <w:right w:w="0" w:type="dxa"/>
        </w:tblCellMar>
        <w:tblLook w:val="04A0" w:firstRow="1" w:lastRow="0" w:firstColumn="1" w:lastColumn="0" w:noHBand="0" w:noVBand="1"/>
      </w:tblPr>
      <w:tblGrid>
        <w:gridCol w:w="7648"/>
        <w:gridCol w:w="658"/>
      </w:tblGrid>
      <w:tr w:rsidR="002A1119" w:rsidTr="0098001D">
        <w:trPr>
          <w:trHeight w:val="1500"/>
          <w:tblCellSpacing w:w="0" w:type="dxa"/>
        </w:trPr>
        <w:tc>
          <w:tcPr>
            <w:tcW w:w="3600" w:type="dxa"/>
            <w:vAlign w:val="center"/>
            <w:hideMark/>
          </w:tcPr>
          <w:p w:rsidR="002A1119" w:rsidRDefault="002A1119" w:rsidP="0098001D">
            <w:r>
              <w:rPr>
                <w:noProof/>
                <w:color w:val="000000"/>
              </w:rPr>
              <w:drawing>
                <wp:inline distT="0" distB="0" distL="0" distR="0" wp14:anchorId="277FCBEC" wp14:editId="6CBEE38A">
                  <wp:extent cx="2880000" cy="1800000"/>
                  <wp:effectExtent l="0" t="0" r="0" b="0"/>
                  <wp:docPr id="3" name="图片 3" descr="http://dss.way-s.cn/news/net_images/txnews/4a880b0c03933d563985ccc053d40c2821b6c728/e22e608ecb39bab545d7d9db4ca1ad2f7a231fa3.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ss.way-s.cn/news/net_images/txnews/4a880b0c03933d563985ccc053d40c2821b6c728/e22e608ecb39bab545d7d9db4ca1ad2f7a231fa3.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tc>
        <w:tc>
          <w:tcPr>
            <w:tcW w:w="390" w:type="dxa"/>
            <w:vAlign w:val="center"/>
            <w:hideMark/>
          </w:tcPr>
          <w:p w:rsidR="002A1119" w:rsidRDefault="002A1119" w:rsidP="0098001D"/>
        </w:tc>
      </w:tr>
    </w:tbl>
    <w:p w:rsidR="002A1119" w:rsidRDefault="002A1119" w:rsidP="00F90840">
      <w:r>
        <w:rPr>
          <w:rFonts w:hint="eastAsia"/>
        </w:rPr>
        <w:t>全新传祺</w:t>
      </w:r>
      <w:r>
        <w:t>GS4PHEV车型将搭载由1.5T发动机和电动机组成的动力系统，在NEDC测试标准下，新车的纯电续航里程为61km。外观方面，新车采用与传祺GS4燃油版车型相同的设计，其前脸采用家族凌云翼3.0的设计语言。同时，其还将采用全LED大灯，造型更加精致。值得一提的是，在细节方面，新车格栅以及车标LOGO处还加入了蓝色装饰，更加凸显其新能源车型的身份。</w:t>
      </w:r>
    </w:p>
    <w:p w:rsidR="002A1119" w:rsidRDefault="002A1119" w:rsidP="00F90840">
      <w:pPr>
        <w:rPr>
          <w:rFonts w:cs="宋体"/>
          <w:b/>
          <w:bCs/>
          <w:i/>
          <w:iCs/>
        </w:rPr>
      </w:pPr>
      <w:r w:rsidRPr="002009FE">
        <w:rPr>
          <w:rFonts w:cs="宋体" w:hint="eastAsia"/>
          <w:b/>
          <w:bCs/>
          <w:i/>
          <w:iCs/>
        </w:rPr>
        <w:t>分析：。</w:t>
      </w:r>
    </w:p>
    <w:p w:rsidR="002A1119" w:rsidRPr="00682418" w:rsidRDefault="002A1119" w:rsidP="00F90840">
      <w:pPr>
        <w:pStyle w:val="a7"/>
        <w:numPr>
          <w:ilvl w:val="3"/>
          <w:numId w:val="8"/>
        </w:numPr>
        <w:ind w:left="426" w:firstLineChars="0"/>
        <w:outlineLvl w:val="1"/>
        <w:rPr>
          <w:b/>
        </w:rPr>
      </w:pPr>
      <w:r w:rsidRPr="00682418">
        <w:rPr>
          <w:rFonts w:hint="eastAsia"/>
          <w:b/>
        </w:rPr>
        <w:t>全新瑞虎</w:t>
      </w:r>
      <w:r w:rsidRPr="00682418">
        <w:rPr>
          <w:b/>
        </w:rPr>
        <w:t>7/瑞虎7PRO</w:t>
      </w:r>
    </w:p>
    <w:tbl>
      <w:tblPr>
        <w:tblW w:w="5000" w:type="pct"/>
        <w:tblCellSpacing w:w="0" w:type="dxa"/>
        <w:tblCellMar>
          <w:left w:w="0" w:type="dxa"/>
          <w:right w:w="0" w:type="dxa"/>
        </w:tblCellMar>
        <w:tblLook w:val="04A0" w:firstRow="1" w:lastRow="0" w:firstColumn="1" w:lastColumn="0" w:noHBand="0" w:noVBand="1"/>
      </w:tblPr>
      <w:tblGrid>
        <w:gridCol w:w="7648"/>
        <w:gridCol w:w="658"/>
      </w:tblGrid>
      <w:tr w:rsidR="002A1119" w:rsidTr="0098001D">
        <w:trPr>
          <w:trHeight w:val="1500"/>
          <w:tblCellSpacing w:w="0" w:type="dxa"/>
        </w:trPr>
        <w:tc>
          <w:tcPr>
            <w:tcW w:w="3600" w:type="dxa"/>
            <w:vAlign w:val="center"/>
            <w:hideMark/>
          </w:tcPr>
          <w:p w:rsidR="002A1119" w:rsidRDefault="002A1119" w:rsidP="0098001D">
            <w:r>
              <w:rPr>
                <w:noProof/>
                <w:color w:val="000000"/>
              </w:rPr>
              <w:lastRenderedPageBreak/>
              <w:drawing>
                <wp:inline distT="0" distB="0" distL="0" distR="0" wp14:anchorId="0F124EBA" wp14:editId="4C62FCE7">
                  <wp:extent cx="2880000" cy="1800000"/>
                  <wp:effectExtent l="0" t="0" r="0" b="0"/>
                  <wp:docPr id="18" name="图片 18" descr="http://dss.way-s.cn/news/net_images/txnews/322f2082dcabc690adbae760c168bf9a0631d1ac/eb08d50c91098ae247f09f615063327c0dd657c2.com/newsapp_bt/0/11113867388/641">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ss.way-s.cn/news/net_images/txnews/322f2082dcabc690adbae760c168bf9a0631d1ac/eb08d50c91098ae247f09f615063327c0dd657c2.com/newsapp_bt/0/11113867388/64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tc>
        <w:tc>
          <w:tcPr>
            <w:tcW w:w="390" w:type="dxa"/>
            <w:vAlign w:val="center"/>
            <w:hideMark/>
          </w:tcPr>
          <w:p w:rsidR="002A1119" w:rsidRDefault="002A1119" w:rsidP="0098001D"/>
        </w:tc>
      </w:tr>
    </w:tbl>
    <w:p w:rsidR="002A1119" w:rsidRDefault="002A1119" w:rsidP="00F90840">
      <w:r>
        <w:rPr>
          <w:rFonts w:hint="eastAsia"/>
        </w:rPr>
        <w:t>全新一代瑞虎</w:t>
      </w:r>
      <w:r>
        <w:t>7/瑞虎7PRO正式开启预售。外观方面，全新一代瑞虎7/瑞虎7PRO采用日曜星河全新家族前脸造型，新车全系标配LED大灯和流水式动态LED转向灯，科技感十足。动力方面，新一代瑞虎7搭载1.5T发动机，最大功率156马力，峰值扭矩230牛·米，传动系统匹配6速手动变速箱以及可模拟9速的全新CVT无级变速箱。全新一代瑞虎7PRO1.6T发动机，最大功率197马力，峰值扭矩290牛·米，传动系统匹配7速双离合变速箱。</w:t>
      </w:r>
    </w:p>
    <w:p w:rsidR="002A1119" w:rsidRPr="00682418" w:rsidRDefault="002A1119" w:rsidP="00F90840">
      <w:pPr>
        <w:rPr>
          <w:rFonts w:cs="宋体"/>
          <w:b/>
          <w:bCs/>
          <w:i/>
          <w:iCs/>
        </w:rPr>
      </w:pPr>
      <w:r w:rsidRPr="002009FE">
        <w:rPr>
          <w:rFonts w:cs="宋体" w:hint="eastAsia"/>
          <w:b/>
          <w:bCs/>
          <w:i/>
          <w:iCs/>
        </w:rPr>
        <w:t>分析：。</w:t>
      </w:r>
    </w:p>
    <w:p w:rsidR="002A1119" w:rsidRPr="0096742B" w:rsidRDefault="002A1119" w:rsidP="00F90840">
      <w:pPr>
        <w:pStyle w:val="a7"/>
        <w:numPr>
          <w:ilvl w:val="3"/>
          <w:numId w:val="8"/>
        </w:numPr>
        <w:ind w:left="426" w:firstLineChars="0"/>
        <w:outlineLvl w:val="1"/>
        <w:rPr>
          <w:b/>
        </w:rPr>
      </w:pPr>
      <w:r w:rsidRPr="0096742B">
        <w:rPr>
          <w:rFonts w:hint="eastAsia"/>
          <w:b/>
        </w:rPr>
        <w:t>蔚来</w:t>
      </w:r>
      <w:r w:rsidRPr="0096742B">
        <w:rPr>
          <w:b/>
        </w:rPr>
        <w:t>EC6将于2020年7月上市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5"/>
        <w:gridCol w:w="81"/>
      </w:tblGrid>
      <w:tr w:rsidR="002A1119" w:rsidRPr="00E47BEC" w:rsidTr="0098001D">
        <w:trPr>
          <w:tblCellSpacing w:w="15" w:type="dxa"/>
        </w:trPr>
        <w:tc>
          <w:tcPr>
            <w:tcW w:w="0" w:type="auto"/>
            <w:tcBorders>
              <w:top w:val="nil"/>
              <w:left w:val="nil"/>
              <w:bottom w:val="nil"/>
              <w:right w:val="nil"/>
            </w:tcBorders>
            <w:hideMark/>
          </w:tcPr>
          <w:p w:rsidR="002A1119" w:rsidRPr="00E47BEC" w:rsidRDefault="002A1119" w:rsidP="0098001D">
            <w:pPr>
              <w:widowControl/>
              <w:jc w:val="left"/>
              <w:rPr>
                <w:rFonts w:ascii="微软雅黑" w:eastAsia="微软雅黑" w:hAnsi="微软雅黑" w:cs="宋体"/>
                <w:color w:val="000000"/>
                <w:kern w:val="0"/>
                <w:sz w:val="27"/>
                <w:szCs w:val="27"/>
              </w:rPr>
            </w:pPr>
            <w:r w:rsidRPr="00E47BEC">
              <w:rPr>
                <w:rFonts w:ascii="微软雅黑" w:eastAsia="微软雅黑" w:hAnsi="微软雅黑" w:cs="宋体"/>
                <w:noProof/>
                <w:color w:val="000000"/>
                <w:kern w:val="0"/>
                <w:sz w:val="27"/>
                <w:szCs w:val="27"/>
              </w:rPr>
              <w:drawing>
                <wp:inline distT="0" distB="0" distL="0" distR="0" wp14:anchorId="0C8D00C3" wp14:editId="18630053">
                  <wp:extent cx="3426846" cy="1800000"/>
                  <wp:effectExtent l="0" t="0" r="2540" b="0"/>
                  <wp:docPr id="24" name="图片 24" descr="http://58.246.65.10:8231/UploadFile/2019123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19123102.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26846" cy="1800000"/>
                          </a:xfrm>
                          <a:prstGeom prst="rect">
                            <a:avLst/>
                          </a:prstGeom>
                          <a:noFill/>
                          <a:ln>
                            <a:noFill/>
                          </a:ln>
                        </pic:spPr>
                      </pic:pic>
                    </a:graphicData>
                  </a:graphic>
                </wp:inline>
              </w:drawing>
            </w:r>
          </w:p>
        </w:tc>
        <w:tc>
          <w:tcPr>
            <w:tcW w:w="0" w:type="auto"/>
            <w:tcBorders>
              <w:top w:val="nil"/>
              <w:left w:val="nil"/>
              <w:bottom w:val="nil"/>
              <w:right w:val="nil"/>
            </w:tcBorders>
            <w:hideMark/>
          </w:tcPr>
          <w:p w:rsidR="002A1119" w:rsidRPr="00E47BEC" w:rsidRDefault="002A1119" w:rsidP="0098001D">
            <w:pPr>
              <w:widowControl/>
              <w:jc w:val="left"/>
              <w:rPr>
                <w:rFonts w:ascii="微软雅黑" w:eastAsia="微软雅黑" w:hAnsi="微软雅黑" w:cs="宋体"/>
                <w:color w:val="000000"/>
                <w:kern w:val="0"/>
                <w:sz w:val="27"/>
                <w:szCs w:val="27"/>
              </w:rPr>
            </w:pPr>
          </w:p>
        </w:tc>
      </w:tr>
    </w:tbl>
    <w:p w:rsidR="002A1119" w:rsidRDefault="002A1119" w:rsidP="00F90840">
      <w:r>
        <w:rPr>
          <w:rFonts w:hint="eastAsia"/>
        </w:rPr>
        <w:t>外观方面，新车采用蔚来家族最新的设计风格，溜背式造型，分体式大灯组，尾部类似“鸭嘴”造型。</w:t>
      </w:r>
    </w:p>
    <w:p w:rsidR="002A1119" w:rsidRDefault="002A1119" w:rsidP="00F90840">
      <w:r>
        <w:rPr>
          <w:rFonts w:hint="eastAsia"/>
        </w:rPr>
        <w:t>动力方面，新车将搭载电动机。</w:t>
      </w:r>
    </w:p>
    <w:p w:rsidR="002A1119" w:rsidRDefault="002A1119" w:rsidP="00F90840">
      <w:pPr>
        <w:rPr>
          <w:rFonts w:cs="宋体"/>
          <w:b/>
          <w:bCs/>
          <w:i/>
          <w:iCs/>
        </w:rPr>
      </w:pPr>
      <w:r w:rsidRPr="002009FE">
        <w:rPr>
          <w:rFonts w:cs="宋体" w:hint="eastAsia"/>
          <w:b/>
          <w:bCs/>
          <w:i/>
          <w:iCs/>
        </w:rPr>
        <w:t>分析：。</w:t>
      </w:r>
    </w:p>
    <w:p w:rsidR="002A1119" w:rsidRPr="00682418" w:rsidRDefault="002A1119" w:rsidP="00F90840">
      <w:pPr>
        <w:pStyle w:val="a7"/>
        <w:numPr>
          <w:ilvl w:val="3"/>
          <w:numId w:val="8"/>
        </w:numPr>
        <w:ind w:left="426" w:firstLineChars="0"/>
        <w:outlineLvl w:val="1"/>
        <w:rPr>
          <w:b/>
        </w:rPr>
      </w:pPr>
      <w:r w:rsidRPr="00682418">
        <w:rPr>
          <w:b/>
        </w:rPr>
        <w:t>长安S202</w:t>
      </w:r>
    </w:p>
    <w:tbl>
      <w:tblPr>
        <w:tblW w:w="5000" w:type="pct"/>
        <w:tblCellSpacing w:w="0" w:type="dxa"/>
        <w:tblCellMar>
          <w:left w:w="0" w:type="dxa"/>
          <w:right w:w="0" w:type="dxa"/>
        </w:tblCellMar>
        <w:tblLook w:val="04A0" w:firstRow="1" w:lastRow="0" w:firstColumn="1" w:lastColumn="0" w:noHBand="0" w:noVBand="1"/>
      </w:tblPr>
      <w:tblGrid>
        <w:gridCol w:w="7648"/>
        <w:gridCol w:w="658"/>
      </w:tblGrid>
      <w:tr w:rsidR="002A1119" w:rsidTr="0098001D">
        <w:trPr>
          <w:trHeight w:val="1500"/>
          <w:tblCellSpacing w:w="0" w:type="dxa"/>
        </w:trPr>
        <w:tc>
          <w:tcPr>
            <w:tcW w:w="3600" w:type="dxa"/>
            <w:vAlign w:val="center"/>
            <w:hideMark/>
          </w:tcPr>
          <w:p w:rsidR="002A1119" w:rsidRDefault="002A1119" w:rsidP="0098001D">
            <w:r>
              <w:rPr>
                <w:noProof/>
                <w:color w:val="000000"/>
              </w:rPr>
              <w:drawing>
                <wp:inline distT="0" distB="0" distL="0" distR="0" wp14:anchorId="5841AFDA" wp14:editId="6B042AC4">
                  <wp:extent cx="2880000" cy="1800000"/>
                  <wp:effectExtent l="0" t="0" r="0" b="0"/>
                  <wp:docPr id="2" name="图片 2" descr="http://dss.way-s.cn/news/net_images/txnews/1f23257f85007286e8aa173ee5f4d81db981d3fa/42fc1e72bbc9281793173795ada13f7d4443b47d.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ss.way-s.cn/news/net_images/txnews/1f23257f85007286e8aa173ee5f4d81db981d3fa/42fc1e72bbc9281793173795ada13f7d4443b47d.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tc>
        <w:tc>
          <w:tcPr>
            <w:tcW w:w="390" w:type="dxa"/>
            <w:vAlign w:val="center"/>
            <w:hideMark/>
          </w:tcPr>
          <w:p w:rsidR="002A1119" w:rsidRDefault="002A1119" w:rsidP="0098001D"/>
        </w:tc>
      </w:tr>
    </w:tbl>
    <w:p w:rsidR="002A1119" w:rsidRDefault="002A1119" w:rsidP="00F90840">
      <w:r>
        <w:rPr>
          <w:rFonts w:hint="eastAsia"/>
        </w:rPr>
        <w:t>长安汽车公布了一组全新</w:t>
      </w:r>
      <w:r>
        <w:t>SUV的预告图，该车的代号为S202。相比于此前的官方谍照，这次预告图展示了新车部分量产细节，作为长安新产品序列的首款车型，其设计语言甚至有些</w:t>
      </w:r>
      <w:r>
        <w:lastRenderedPageBreak/>
        <w:t>科幻色彩。预计该车将定位于一款主打运动风格的紧凑型SUV，并于2020年年内正式上市。</w:t>
      </w:r>
    </w:p>
    <w:p w:rsidR="002A1119" w:rsidRDefault="002A1119" w:rsidP="00F90840">
      <w:pPr>
        <w:rPr>
          <w:rFonts w:cs="宋体"/>
          <w:b/>
          <w:bCs/>
          <w:i/>
          <w:iCs/>
        </w:rPr>
      </w:pPr>
      <w:r w:rsidRPr="002009FE">
        <w:rPr>
          <w:rFonts w:cs="宋体" w:hint="eastAsia"/>
          <w:b/>
          <w:bCs/>
          <w:i/>
          <w:iCs/>
        </w:rPr>
        <w:t>分析：。</w:t>
      </w:r>
    </w:p>
    <w:p w:rsidR="00F90840" w:rsidRPr="00CD18D0" w:rsidRDefault="00F90840" w:rsidP="00F90840">
      <w:pPr>
        <w:pStyle w:val="a7"/>
        <w:numPr>
          <w:ilvl w:val="0"/>
          <w:numId w:val="4"/>
        </w:numPr>
        <w:ind w:firstLineChars="0"/>
        <w:outlineLvl w:val="0"/>
      </w:pPr>
      <w:r w:rsidRPr="002009FE">
        <w:rPr>
          <w:rFonts w:cs="宋体" w:hint="eastAsia"/>
          <w:b/>
          <w:bCs/>
          <w:sz w:val="22"/>
        </w:rPr>
        <w:t>企业信息跟踪</w:t>
      </w:r>
    </w:p>
    <w:p w:rsidR="00192FBE" w:rsidRPr="0096742B" w:rsidRDefault="00192FBE" w:rsidP="00F90840">
      <w:pPr>
        <w:pStyle w:val="a7"/>
        <w:numPr>
          <w:ilvl w:val="0"/>
          <w:numId w:val="3"/>
        </w:numPr>
        <w:ind w:firstLineChars="0"/>
        <w:outlineLvl w:val="1"/>
        <w:rPr>
          <w:b/>
        </w:rPr>
      </w:pPr>
      <w:r w:rsidRPr="0096742B">
        <w:rPr>
          <w:rFonts w:hint="eastAsia"/>
          <w:b/>
        </w:rPr>
        <w:t>爱驰汽车</w:t>
      </w:r>
      <w:r w:rsidRPr="0096742B">
        <w:rPr>
          <w:b/>
        </w:rPr>
        <w:t>10城12店齐开业</w:t>
      </w:r>
      <w:r w:rsidRPr="0096742B">
        <w:rPr>
          <w:rFonts w:hint="eastAsia"/>
          <w:b/>
        </w:rPr>
        <w:t>加速渠道布局</w:t>
      </w:r>
    </w:p>
    <w:p w:rsidR="00192FBE" w:rsidRDefault="00192FBE" w:rsidP="00F90840">
      <w:r>
        <w:t>1月2日消息，爱驰汽车官方宣布，在天津、上海、郑州、杭州、昆明、成都、合肥、青岛、长春、泉州10座城市开启12家线下体验店开业仪式，加速推进在全国的渠道布局。</w:t>
      </w:r>
    </w:p>
    <w:p w:rsidR="00192FBE" w:rsidRDefault="00192FBE" w:rsidP="00F90840">
      <w:pPr>
        <w:rPr>
          <w:rFonts w:cs="宋体"/>
          <w:b/>
          <w:bCs/>
          <w:i/>
          <w:iCs/>
        </w:rPr>
      </w:pPr>
      <w:r w:rsidRPr="002009FE">
        <w:rPr>
          <w:rFonts w:cs="宋体" w:hint="eastAsia"/>
          <w:b/>
          <w:bCs/>
          <w:i/>
          <w:iCs/>
        </w:rPr>
        <w:t>分析：。</w:t>
      </w:r>
    </w:p>
    <w:p w:rsidR="00192FBE" w:rsidRPr="0096742B" w:rsidRDefault="00192FBE" w:rsidP="00F90840">
      <w:pPr>
        <w:pStyle w:val="a7"/>
        <w:numPr>
          <w:ilvl w:val="0"/>
          <w:numId w:val="3"/>
        </w:numPr>
        <w:ind w:firstLineChars="0"/>
        <w:outlineLvl w:val="1"/>
        <w:rPr>
          <w:b/>
        </w:rPr>
      </w:pPr>
      <w:r w:rsidRPr="0096742B">
        <w:rPr>
          <w:rFonts w:hint="eastAsia"/>
          <w:b/>
        </w:rPr>
        <w:t>奥迪中国完成编队</w:t>
      </w:r>
      <w:r w:rsidRPr="0096742B">
        <w:rPr>
          <w:b/>
        </w:rPr>
        <w:t>L4级自动驾驶实验</w:t>
      </w:r>
    </w:p>
    <w:p w:rsidR="00192FBE" w:rsidRDefault="00192FBE" w:rsidP="00F90840">
      <w:r>
        <w:t>奥迪中国近日于延崇高速公路一封闭路段进行了乘用车编队的L4自动驾驶及网联汽车相关演示，覆盖7个高速公路驾驶场景，本次演示是奥迪首次进行车辆编队行驶自动驾驶测试。</w:t>
      </w:r>
    </w:p>
    <w:p w:rsidR="00192FBE" w:rsidRDefault="00192FBE" w:rsidP="00F90840">
      <w:pPr>
        <w:rPr>
          <w:rFonts w:cs="宋体"/>
          <w:b/>
          <w:bCs/>
          <w:i/>
          <w:iCs/>
        </w:rPr>
      </w:pPr>
      <w:r w:rsidRPr="002009FE">
        <w:rPr>
          <w:rFonts w:cs="宋体" w:hint="eastAsia"/>
          <w:b/>
          <w:bCs/>
          <w:i/>
          <w:iCs/>
        </w:rPr>
        <w:t>分析：。</w:t>
      </w:r>
    </w:p>
    <w:p w:rsidR="00192FBE" w:rsidRPr="0096742B" w:rsidRDefault="00192FBE" w:rsidP="00F90840">
      <w:pPr>
        <w:pStyle w:val="a7"/>
        <w:numPr>
          <w:ilvl w:val="0"/>
          <w:numId w:val="3"/>
        </w:numPr>
        <w:ind w:firstLineChars="0"/>
        <w:outlineLvl w:val="1"/>
        <w:rPr>
          <w:b/>
        </w:rPr>
      </w:pPr>
      <w:r w:rsidRPr="0096742B">
        <w:rPr>
          <w:b/>
        </w:rPr>
        <w:t>宝雅15亿元入股一汽吉林</w:t>
      </w:r>
      <w:r w:rsidRPr="0096742B">
        <w:rPr>
          <w:rFonts w:hint="eastAsia"/>
          <w:b/>
        </w:rPr>
        <w:t>获</w:t>
      </w:r>
      <w:r w:rsidRPr="0096742B">
        <w:rPr>
          <w:b/>
        </w:rPr>
        <w:t>70.5%股权</w:t>
      </w:r>
    </w:p>
    <w:p w:rsidR="00192FBE" w:rsidRDefault="00192FBE" w:rsidP="00F90840">
      <w:r>
        <w:t>据上海联合产权交易所增资成交公告显示，此前一汽吉林汽车有限公司增资项目已经成交。作为投资方，山东宝雅新能源汽车股份有限公司投资15亿元，获得一汽吉林70.5%的股权。</w:t>
      </w:r>
    </w:p>
    <w:p w:rsidR="00192FBE" w:rsidRDefault="00192FBE" w:rsidP="00F90840">
      <w:pPr>
        <w:rPr>
          <w:rFonts w:cs="宋体"/>
          <w:b/>
          <w:bCs/>
          <w:i/>
          <w:iCs/>
        </w:rPr>
      </w:pPr>
      <w:r w:rsidRPr="002009FE">
        <w:rPr>
          <w:rFonts w:cs="宋体" w:hint="eastAsia"/>
          <w:b/>
          <w:bCs/>
          <w:i/>
          <w:iCs/>
        </w:rPr>
        <w:t>分析：。</w:t>
      </w:r>
    </w:p>
    <w:p w:rsidR="00192FBE" w:rsidRPr="00C64A0B" w:rsidRDefault="00192FBE" w:rsidP="00F90840">
      <w:pPr>
        <w:pStyle w:val="a7"/>
        <w:numPr>
          <w:ilvl w:val="0"/>
          <w:numId w:val="3"/>
        </w:numPr>
        <w:ind w:firstLineChars="0"/>
        <w:outlineLvl w:val="1"/>
        <w:rPr>
          <w:b/>
        </w:rPr>
      </w:pPr>
      <w:r w:rsidRPr="00C64A0B">
        <w:rPr>
          <w:rFonts w:hint="eastAsia"/>
          <w:b/>
        </w:rPr>
        <w:t>北京奔驰年产第</w:t>
      </w:r>
      <w:r w:rsidRPr="00C64A0B">
        <w:rPr>
          <w:b/>
        </w:rPr>
        <w:t>50万辆新车下线再创新高</w:t>
      </w:r>
    </w:p>
    <w:p w:rsidR="00192FBE" w:rsidRDefault="00192FBE" w:rsidP="00F90840">
      <w:r>
        <w:rPr>
          <w:rFonts w:hint="eastAsia"/>
        </w:rPr>
        <w:t>从北京奔驰官方获悉，企业年产第</w:t>
      </w:r>
      <w:r>
        <w:t>50万辆整车正式下线，创造了北京奔驰年产量的历史新高。从产品来看，今年北京奔驰陆续导入投产了长轴距glcsuv、eqc纯电suv、glbsuv与amga35l等全新车型，为销量增长注入新动能。</w:t>
      </w:r>
    </w:p>
    <w:p w:rsidR="00192FBE" w:rsidRDefault="00192FBE" w:rsidP="00F90840">
      <w:pPr>
        <w:rPr>
          <w:rFonts w:cs="宋体"/>
          <w:b/>
          <w:bCs/>
          <w:i/>
          <w:iCs/>
        </w:rPr>
      </w:pPr>
      <w:r w:rsidRPr="002009FE">
        <w:rPr>
          <w:rFonts w:cs="宋体" w:hint="eastAsia"/>
          <w:b/>
          <w:bCs/>
          <w:i/>
          <w:iCs/>
        </w:rPr>
        <w:t>分析：。</w:t>
      </w:r>
    </w:p>
    <w:p w:rsidR="00192FBE" w:rsidRPr="00C64A0B" w:rsidRDefault="00192FBE" w:rsidP="00F90840">
      <w:pPr>
        <w:pStyle w:val="a7"/>
        <w:numPr>
          <w:ilvl w:val="0"/>
          <w:numId w:val="3"/>
        </w:numPr>
        <w:ind w:firstLineChars="0"/>
        <w:outlineLvl w:val="1"/>
        <w:rPr>
          <w:b/>
        </w:rPr>
      </w:pPr>
      <w:r w:rsidRPr="00C64A0B">
        <w:rPr>
          <w:b/>
        </w:rPr>
        <w:t>比亚迪加深与滴滴合作</w:t>
      </w:r>
      <w:r w:rsidRPr="00C64A0B">
        <w:rPr>
          <w:rFonts w:hint="eastAsia"/>
          <w:b/>
        </w:rPr>
        <w:t>拓展网约车市场</w:t>
      </w:r>
    </w:p>
    <w:p w:rsidR="00192FBE" w:rsidRDefault="00192FBE" w:rsidP="00F90840">
      <w:r w:rsidRPr="00884965">
        <w:rPr>
          <w:rFonts w:hint="eastAsia"/>
        </w:rPr>
        <w:t>比亚迪再次表态，将继续加深与滴滴出行合作。近日，在投资者互动平台上，比亚迪董秘回应投资者提问时称，公司在出租车市场的推广已接近十年，目前也在积极拓展网约车市场，加强与滴滴的合作。</w:t>
      </w:r>
    </w:p>
    <w:p w:rsidR="00192FBE" w:rsidRDefault="00192FBE" w:rsidP="00F90840">
      <w:pPr>
        <w:rPr>
          <w:rFonts w:cs="宋体"/>
          <w:b/>
          <w:bCs/>
          <w:i/>
          <w:iCs/>
        </w:rPr>
      </w:pPr>
      <w:r w:rsidRPr="002009FE">
        <w:rPr>
          <w:rFonts w:cs="宋体" w:hint="eastAsia"/>
          <w:b/>
          <w:bCs/>
          <w:i/>
          <w:iCs/>
        </w:rPr>
        <w:t>分析：。</w:t>
      </w:r>
    </w:p>
    <w:p w:rsidR="00192FBE" w:rsidRPr="00D1453A" w:rsidRDefault="00192FBE" w:rsidP="00F90840">
      <w:pPr>
        <w:pStyle w:val="a7"/>
        <w:numPr>
          <w:ilvl w:val="0"/>
          <w:numId w:val="3"/>
        </w:numPr>
        <w:ind w:firstLineChars="0"/>
        <w:outlineLvl w:val="1"/>
        <w:rPr>
          <w:b/>
        </w:rPr>
      </w:pPr>
      <w:r w:rsidRPr="00D1453A">
        <w:rPr>
          <w:rFonts w:hint="eastAsia"/>
          <w:b/>
        </w:rPr>
        <w:t>比亚迪系列新能源环卫装备下线</w:t>
      </w:r>
    </w:p>
    <w:p w:rsidR="00192FBE" w:rsidRDefault="00192FBE" w:rsidP="00F90840">
      <w:r>
        <w:t>2019年12月26日，长沙新能源环卫装备战略合作签约仪式暨盈峰中联-比亚迪全系列新能源环卫装备下线仪式在长沙中联重科产业园举行。</w:t>
      </w:r>
    </w:p>
    <w:p w:rsidR="00192FBE" w:rsidRDefault="00192FBE" w:rsidP="00F90840">
      <w:r>
        <w:rPr>
          <w:rFonts w:hint="eastAsia"/>
        </w:rPr>
        <w:t>本次发布的全系列新能源环卫车采用比亚迪纯电动专用车底盘，除搭载核心的铁电池技术外，还搭载电动集成桥总成、上装与底盘一体化同步设计、整车</w:t>
      </w:r>
      <w:r>
        <w:t>CAN控制、360度全景影像监控等一系列领先技术，保证整车的先进性与安全性同在，充分展现目前中国环卫装备制造的最高水平，及中国高端制造的顶尖水平。</w:t>
      </w:r>
    </w:p>
    <w:p w:rsidR="00192FBE" w:rsidRDefault="00192FBE" w:rsidP="00F90840">
      <w:pPr>
        <w:rPr>
          <w:rFonts w:cs="宋体"/>
          <w:b/>
          <w:bCs/>
          <w:i/>
          <w:iCs/>
        </w:rPr>
      </w:pPr>
      <w:r w:rsidRPr="002009FE">
        <w:rPr>
          <w:rFonts w:cs="宋体" w:hint="eastAsia"/>
          <w:b/>
          <w:bCs/>
          <w:i/>
          <w:iCs/>
        </w:rPr>
        <w:t>分析：。</w:t>
      </w:r>
    </w:p>
    <w:p w:rsidR="00192FBE" w:rsidRPr="002853C7" w:rsidRDefault="00192FBE" w:rsidP="00F90840">
      <w:pPr>
        <w:pStyle w:val="a7"/>
        <w:numPr>
          <w:ilvl w:val="0"/>
          <w:numId w:val="3"/>
        </w:numPr>
        <w:ind w:firstLineChars="0"/>
        <w:outlineLvl w:val="1"/>
        <w:rPr>
          <w:b/>
        </w:rPr>
      </w:pPr>
      <w:r w:rsidRPr="002853C7">
        <w:rPr>
          <w:rFonts w:hint="eastAsia"/>
          <w:b/>
        </w:rPr>
        <w:t>东风出行在</w:t>
      </w:r>
      <w:r w:rsidRPr="002853C7">
        <w:rPr>
          <w:b/>
        </w:rPr>
        <w:t>58个城市取得网约车经营牌照</w:t>
      </w:r>
    </w:p>
    <w:p w:rsidR="00192FBE" w:rsidRDefault="00192FBE" w:rsidP="00F90840">
      <w:r>
        <w:t>东风出行近日对外宣布，目前已在全国58个城市取得了网约车经营牌照，并表示，东风出行将在2020年继续深耕湖北市场，争取在湖北市场的网约车占有率达到30%。东风出行表示，在未来的两年里，计划以武汉为样板向其他城市复制，形成立足湖北、辐射全国的业务格局。</w:t>
      </w:r>
    </w:p>
    <w:p w:rsidR="00192FBE" w:rsidRDefault="00192FBE" w:rsidP="00F90840">
      <w:pPr>
        <w:rPr>
          <w:rFonts w:cs="宋体"/>
          <w:b/>
          <w:bCs/>
          <w:i/>
          <w:iCs/>
        </w:rPr>
      </w:pPr>
      <w:r w:rsidRPr="002009FE">
        <w:rPr>
          <w:rFonts w:cs="宋体" w:hint="eastAsia"/>
          <w:b/>
          <w:bCs/>
          <w:i/>
          <w:iCs/>
        </w:rPr>
        <w:t>分析：。</w:t>
      </w:r>
    </w:p>
    <w:p w:rsidR="00192FBE" w:rsidRPr="002853C7" w:rsidRDefault="00192FBE" w:rsidP="00F90840">
      <w:pPr>
        <w:pStyle w:val="a7"/>
        <w:numPr>
          <w:ilvl w:val="0"/>
          <w:numId w:val="3"/>
        </w:numPr>
        <w:ind w:firstLineChars="0"/>
        <w:outlineLvl w:val="1"/>
        <w:rPr>
          <w:b/>
        </w:rPr>
      </w:pPr>
      <w:r w:rsidRPr="002853C7">
        <w:rPr>
          <w:b/>
        </w:rPr>
        <w:t>东风风神2020年销量目标10万辆</w:t>
      </w:r>
    </w:p>
    <w:p w:rsidR="00192FBE" w:rsidRDefault="00192FBE" w:rsidP="00F90840">
      <w:r>
        <w:t>东风汽车股份官方宣布了2020年的销量目标。其中东风乘用车风神品牌销量目标定为10万辆，同比预增33%；另外，东风汽车股份目标为17万辆，东风商用车目标为22万辆。</w:t>
      </w:r>
    </w:p>
    <w:p w:rsidR="00192FBE" w:rsidRDefault="00192FBE" w:rsidP="00F90840">
      <w:pPr>
        <w:rPr>
          <w:rFonts w:cs="宋体"/>
          <w:b/>
          <w:bCs/>
          <w:i/>
          <w:iCs/>
        </w:rPr>
      </w:pPr>
      <w:r w:rsidRPr="002009FE">
        <w:rPr>
          <w:rFonts w:cs="宋体" w:hint="eastAsia"/>
          <w:b/>
          <w:bCs/>
          <w:i/>
          <w:iCs/>
        </w:rPr>
        <w:t>分析：。</w:t>
      </w:r>
    </w:p>
    <w:p w:rsidR="00192FBE" w:rsidRPr="00682418" w:rsidRDefault="00192FBE" w:rsidP="00F90840">
      <w:pPr>
        <w:pStyle w:val="a7"/>
        <w:numPr>
          <w:ilvl w:val="0"/>
          <w:numId w:val="3"/>
        </w:numPr>
        <w:ind w:firstLineChars="0"/>
        <w:outlineLvl w:val="1"/>
        <w:rPr>
          <w:b/>
        </w:rPr>
      </w:pPr>
      <w:r w:rsidRPr="00682418">
        <w:rPr>
          <w:b/>
        </w:rPr>
        <w:t>东风启辰规划9款新车</w:t>
      </w:r>
    </w:p>
    <w:p w:rsidR="00192FBE" w:rsidRDefault="00192FBE" w:rsidP="00F90840">
      <w:r>
        <w:rPr>
          <w:rFonts w:hint="eastAsia"/>
        </w:rPr>
        <w:lastRenderedPageBreak/>
        <w:t>从官方获悉，东风启辰将基于全新</w:t>
      </w:r>
      <w:r>
        <w:t>VSA架构，衍生三大平台，规划9款新车。其中启辰星作为该架构下首款车型，计划将于2020年一季度上市。根据官方公布的信息，东风启辰VSA架构将衍生VSA-E（以下称E平台）、VSA-L（以下称L平台）以及VSA-C（以下称C平台）三大平台。其中E平台规划一款轿车、一款SUV以及一款MPV车型；L平台规划启辰星、一款SUV以及一款MPV；C平台为一款轿车、一款SUV和一款MPV。从车型级别上看，启辰VSA架构将推出两款轿车、四款SUV以及三款MPV共计九款车型。具体来看，E</w:t>
      </w:r>
      <w:r>
        <w:rPr>
          <w:rFonts w:hint="eastAsia"/>
        </w:rPr>
        <w:t>平台为新能源平台，生产纯电动、新能源车型；</w:t>
      </w:r>
      <w:r>
        <w:t>L平台为中大型平台，生产覆盖C级别（中大型车）到D级别（大型车）的中大型车；C平台为紧凑型平台，未来生产紧凑型车。</w:t>
      </w:r>
    </w:p>
    <w:p w:rsidR="00192FBE" w:rsidRDefault="00192FBE" w:rsidP="00F90840">
      <w:pPr>
        <w:rPr>
          <w:rFonts w:cs="宋体"/>
          <w:b/>
          <w:bCs/>
          <w:i/>
          <w:iCs/>
        </w:rPr>
      </w:pPr>
      <w:r w:rsidRPr="002009FE">
        <w:rPr>
          <w:rFonts w:cs="宋体" w:hint="eastAsia"/>
          <w:b/>
          <w:bCs/>
          <w:i/>
          <w:iCs/>
        </w:rPr>
        <w:t>分析：。</w:t>
      </w:r>
    </w:p>
    <w:p w:rsidR="00192FBE" w:rsidRPr="00D1453A" w:rsidRDefault="00192FBE" w:rsidP="00F90840">
      <w:pPr>
        <w:pStyle w:val="a7"/>
        <w:numPr>
          <w:ilvl w:val="0"/>
          <w:numId w:val="3"/>
        </w:numPr>
        <w:ind w:firstLineChars="0"/>
        <w:outlineLvl w:val="1"/>
        <w:rPr>
          <w:b/>
        </w:rPr>
      </w:pPr>
      <w:r w:rsidRPr="00D1453A">
        <w:rPr>
          <w:rFonts w:hint="eastAsia"/>
          <w:b/>
        </w:rPr>
        <w:t>东风汽车股份升级“真美满”服务品牌</w:t>
      </w:r>
    </w:p>
    <w:p w:rsidR="00192FBE" w:rsidRDefault="00192FBE" w:rsidP="00F90840">
      <w:r>
        <w:rPr>
          <w:rFonts w:hint="eastAsia"/>
        </w:rPr>
        <w:t>东风汽车股份</w:t>
      </w:r>
      <w:r>
        <w:t>29日在武汉发布升级的“真美满”服务品牌，同时发布服务中期事业计划即“CAN”计划(2019-2023)，系统推进服务质量升级，深入挖掘汽车后市场的潜力。</w:t>
      </w:r>
    </w:p>
    <w:p w:rsidR="00192FBE" w:rsidRDefault="00192FBE" w:rsidP="00F90840">
      <w:r>
        <w:rPr>
          <w:rFonts w:hint="eastAsia"/>
        </w:rPr>
        <w:t>据介绍，“</w:t>
      </w:r>
      <w:r>
        <w:t>CAN”表示通过聚焦客户(Customer)、全程呵护(Care)，提升能力(Ability)、全程陪伴(Accompany)，追求美好(Nice)、满足所需(Need)，践行“想在客户前面(Canthink)、做在客户心里(Cando)、达成客户所需(Canachieve)”。“CAN”则表示通过2019-2020年实施“精准服务”、2020-2021年实施“智慧服务”、2022-2023年实施“智联服务”，实现调度平台、诊断平台、预警平台的自我赋能、基于客户大数据和车联网技术导入的体系赋</w:t>
      </w:r>
      <w:r>
        <w:rPr>
          <w:rFonts w:hint="eastAsia"/>
        </w:rPr>
        <w:t>能、客户体验的客户赋能，进而实现客户满意度行业第一，客户问题一次修好率达成</w:t>
      </w:r>
      <w:r>
        <w:t>98%以上，有急必救、承诺必达率100%的目标。</w:t>
      </w:r>
    </w:p>
    <w:p w:rsidR="00192FBE" w:rsidRDefault="00192FBE" w:rsidP="00F90840">
      <w:pPr>
        <w:rPr>
          <w:rFonts w:cs="宋体"/>
          <w:b/>
          <w:bCs/>
          <w:i/>
          <w:iCs/>
        </w:rPr>
      </w:pPr>
      <w:r w:rsidRPr="002009FE">
        <w:rPr>
          <w:rFonts w:cs="宋体" w:hint="eastAsia"/>
          <w:b/>
          <w:bCs/>
          <w:i/>
          <w:iCs/>
        </w:rPr>
        <w:t>分析：。</w:t>
      </w:r>
    </w:p>
    <w:p w:rsidR="00192FBE" w:rsidRPr="0096742B" w:rsidRDefault="00192FBE" w:rsidP="00F90840">
      <w:pPr>
        <w:pStyle w:val="a7"/>
        <w:numPr>
          <w:ilvl w:val="0"/>
          <w:numId w:val="3"/>
        </w:numPr>
        <w:ind w:firstLineChars="0"/>
        <w:outlineLvl w:val="1"/>
        <w:rPr>
          <w:b/>
        </w:rPr>
      </w:pPr>
      <w:r w:rsidRPr="0096742B">
        <w:rPr>
          <w:rFonts w:hint="eastAsia"/>
          <w:b/>
        </w:rPr>
        <w:t>东风汽车将成立</w:t>
      </w:r>
      <w:r w:rsidRPr="0096742B">
        <w:rPr>
          <w:b/>
        </w:rPr>
        <w:t>H事业部，2020年4月推高端品牌</w:t>
      </w:r>
    </w:p>
    <w:p w:rsidR="00192FBE" w:rsidRDefault="00192FBE" w:rsidP="00F90840">
      <w:r>
        <w:t>东风汽车集团有限公司（简称东风公司）党委常委、副总经理尤峥近日透露，东风品牌计划在2020北京车展上发布一个高端品牌，内部代号为“H”，该品牌主要打造高端新能源乘用车产品。</w:t>
      </w:r>
    </w:p>
    <w:p w:rsidR="00192FBE" w:rsidRDefault="00192FBE" w:rsidP="00F90840">
      <w:pPr>
        <w:rPr>
          <w:rFonts w:cs="宋体"/>
          <w:b/>
          <w:bCs/>
          <w:i/>
          <w:iCs/>
        </w:rPr>
      </w:pPr>
      <w:r w:rsidRPr="002009FE">
        <w:rPr>
          <w:rFonts w:cs="宋体" w:hint="eastAsia"/>
          <w:b/>
          <w:bCs/>
          <w:i/>
          <w:iCs/>
        </w:rPr>
        <w:t>分析：。</w:t>
      </w:r>
    </w:p>
    <w:p w:rsidR="00192FBE" w:rsidRPr="00DE3A2C" w:rsidRDefault="00192FBE" w:rsidP="00F90840">
      <w:pPr>
        <w:pStyle w:val="a7"/>
        <w:numPr>
          <w:ilvl w:val="0"/>
          <w:numId w:val="3"/>
        </w:numPr>
        <w:ind w:firstLineChars="0"/>
        <w:outlineLvl w:val="1"/>
        <w:rPr>
          <w:b/>
        </w:rPr>
      </w:pPr>
      <w:r w:rsidRPr="00DE3A2C">
        <w:rPr>
          <w:b/>
        </w:rPr>
        <w:t>东风轻型车挑战12万辆销售目标</w:t>
      </w:r>
      <w:r w:rsidRPr="00DE3A2C">
        <w:rPr>
          <w:rFonts w:hint="eastAsia"/>
          <w:b/>
        </w:rPr>
        <w:t>目标已定</w:t>
      </w:r>
      <w:r w:rsidRPr="00DE3A2C">
        <w:rPr>
          <w:b/>
        </w:rPr>
        <w:t>2020年</w:t>
      </w:r>
    </w:p>
    <w:p w:rsidR="00192FBE" w:rsidRDefault="00192FBE" w:rsidP="00F90840">
      <w:r>
        <w:t>2019年12月29日，以“满载信赖从心出发”为主题的东风轻型商用车营销有限公司2020年商务年会在武汉隆重召开。会议邀请了来自全国各地的经销商、合作伙伴、大客户代表、媒体嘉宾等近700人齐聚一堂。</w:t>
      </w:r>
    </w:p>
    <w:p w:rsidR="00192FBE" w:rsidRDefault="00192FBE" w:rsidP="00F90840">
      <w:r>
        <w:rPr>
          <w:rFonts w:hint="eastAsia"/>
        </w:rPr>
        <w:t>在产品布局上，东风轻型车大踏步领先政策要求，率先完成三大品系四大产品国六全覆盖。</w:t>
      </w:r>
      <w:r>
        <w:t>1月发布国六版东风途逸小卡，7月国六专用底盘发布、途逸家族下线，11月发布全系国六新品，在吸取现有产品成功经验的基础上，借鉴日产整车开发流程和验证体系，带来新一代升级款产品——东风凯普特智悦版和东风多利卡锐能版，实现车身、整车配置、动力性、可靠性、轻量化等多方面提升，以科技赋能产品硬实力。</w:t>
      </w:r>
    </w:p>
    <w:p w:rsidR="00192FBE" w:rsidRDefault="00192FBE" w:rsidP="00F90840">
      <w:r>
        <w:rPr>
          <w:rFonts w:hint="eastAsia"/>
        </w:rPr>
        <w:t>在商务年会上，东风轻型车制定了“</w:t>
      </w:r>
      <w:r>
        <w:t>2020年度销量挑战12万台，2025年构建支撑20万辆的营销组织和业务平台”的目标与任务。</w:t>
      </w:r>
    </w:p>
    <w:p w:rsidR="00192FBE" w:rsidRDefault="00192FBE" w:rsidP="00F90840">
      <w:pPr>
        <w:rPr>
          <w:rFonts w:cs="宋体"/>
          <w:b/>
          <w:bCs/>
          <w:i/>
          <w:iCs/>
        </w:rPr>
      </w:pPr>
      <w:r w:rsidRPr="002009FE">
        <w:rPr>
          <w:rFonts w:cs="宋体" w:hint="eastAsia"/>
          <w:b/>
          <w:bCs/>
          <w:i/>
          <w:iCs/>
        </w:rPr>
        <w:t>分析：。</w:t>
      </w:r>
    </w:p>
    <w:p w:rsidR="00192FBE" w:rsidRPr="0096742B" w:rsidRDefault="00192FBE" w:rsidP="00F90840">
      <w:pPr>
        <w:pStyle w:val="a7"/>
        <w:numPr>
          <w:ilvl w:val="0"/>
          <w:numId w:val="3"/>
        </w:numPr>
        <w:ind w:firstLineChars="0"/>
        <w:outlineLvl w:val="1"/>
        <w:rPr>
          <w:b/>
        </w:rPr>
      </w:pPr>
      <w:r w:rsidRPr="0096742B">
        <w:rPr>
          <w:rFonts w:hint="eastAsia"/>
          <w:b/>
        </w:rPr>
        <w:t>光束汽车再获阶段性进展拿到营业执照</w:t>
      </w:r>
    </w:p>
    <w:p w:rsidR="00192FBE" w:rsidRDefault="00192FBE" w:rsidP="00F90840">
      <w:r>
        <w:t>长城汽车发布海外监管公告称，长城宝马合资公司“光束汽车有限公司”收到张家港市市场监督管理局颁发光束汽车有限公司的营业执照。</w:t>
      </w:r>
    </w:p>
    <w:p w:rsidR="00192FBE" w:rsidRDefault="00192FBE" w:rsidP="00F90840">
      <w:pPr>
        <w:rPr>
          <w:rFonts w:cs="宋体"/>
          <w:b/>
          <w:bCs/>
          <w:i/>
          <w:iCs/>
        </w:rPr>
      </w:pPr>
      <w:r w:rsidRPr="002009FE">
        <w:rPr>
          <w:rFonts w:cs="宋体" w:hint="eastAsia"/>
          <w:b/>
          <w:bCs/>
          <w:i/>
          <w:iCs/>
        </w:rPr>
        <w:t>分析：。</w:t>
      </w:r>
    </w:p>
    <w:p w:rsidR="00192FBE" w:rsidRPr="002853C7" w:rsidRDefault="00192FBE" w:rsidP="00F90840">
      <w:pPr>
        <w:pStyle w:val="a7"/>
        <w:numPr>
          <w:ilvl w:val="0"/>
          <w:numId w:val="3"/>
        </w:numPr>
        <w:ind w:firstLineChars="0"/>
        <w:outlineLvl w:val="1"/>
        <w:rPr>
          <w:b/>
        </w:rPr>
      </w:pPr>
      <w:r w:rsidRPr="002853C7">
        <w:rPr>
          <w:rFonts w:hint="eastAsia"/>
          <w:b/>
        </w:rPr>
        <w:t>广汽丰田今年新车规划：威兰达等</w:t>
      </w:r>
      <w:r w:rsidRPr="002853C7">
        <w:rPr>
          <w:b/>
        </w:rPr>
        <w:t>3款新车上市</w:t>
      </w:r>
    </w:p>
    <w:p w:rsidR="00192FBE" w:rsidRDefault="00192FBE" w:rsidP="00F90840">
      <w:r>
        <w:t>从广汽丰田内部了解到，全新紧凑型SUV威兰达将于今年4月正式上市，同时首款挂有丰田LOGO的纯电动产品：C-HR纯电版，预计也是今年4月上市。与此同时，广汽丰田今年</w:t>
      </w:r>
      <w:r>
        <w:lastRenderedPageBreak/>
        <w:t>还将推出汉兰达国六版车型，全新一代汉兰达入华或将推迟延后至2021年。</w:t>
      </w:r>
    </w:p>
    <w:p w:rsidR="00192FBE" w:rsidRDefault="00192FBE" w:rsidP="00F90840">
      <w:pPr>
        <w:rPr>
          <w:rFonts w:cs="宋体"/>
          <w:b/>
          <w:bCs/>
          <w:i/>
          <w:iCs/>
        </w:rPr>
      </w:pPr>
      <w:r w:rsidRPr="002009FE">
        <w:rPr>
          <w:rFonts w:cs="宋体" w:hint="eastAsia"/>
          <w:b/>
          <w:bCs/>
          <w:i/>
          <w:iCs/>
        </w:rPr>
        <w:t>分析：。</w:t>
      </w:r>
    </w:p>
    <w:p w:rsidR="00192FBE" w:rsidRPr="00D1453A" w:rsidRDefault="00192FBE" w:rsidP="00F90840">
      <w:pPr>
        <w:pStyle w:val="a7"/>
        <w:numPr>
          <w:ilvl w:val="0"/>
          <w:numId w:val="3"/>
        </w:numPr>
        <w:ind w:firstLineChars="0"/>
        <w:outlineLvl w:val="1"/>
        <w:rPr>
          <w:b/>
        </w:rPr>
      </w:pPr>
      <w:r w:rsidRPr="00D1453A">
        <w:rPr>
          <w:b/>
        </w:rPr>
        <w:t>广汽丰田开拓网约车服务</w:t>
      </w:r>
      <w:r w:rsidRPr="00D1453A">
        <w:rPr>
          <w:rFonts w:hint="eastAsia"/>
          <w:b/>
        </w:rPr>
        <w:t>定名丰桔出行</w:t>
      </w:r>
    </w:p>
    <w:p w:rsidR="00192FBE" w:rsidRDefault="00192FBE" w:rsidP="00F90840">
      <w:r>
        <w:rPr>
          <w:rFonts w:hint="eastAsia"/>
        </w:rPr>
        <w:t>由丰田汽车公司、滴滴出行和广汽丰田汽车有限公司合资成立的丰桔出行（北京）科技有限公司在苏州常华店举行交车仪式，广汽丰田及广汽丰田经销商向丰桔出行交付</w:t>
      </w:r>
      <w:r>
        <w:t>300台雷凌双擎。随后，丰桔出行还将在宁波、苏州、常州和金华四城，陆续投放共900台雷凌双擎。</w:t>
      </w:r>
    </w:p>
    <w:p w:rsidR="00192FBE" w:rsidRDefault="00192FBE" w:rsidP="00F90840">
      <w:r>
        <w:rPr>
          <w:rFonts w:hint="eastAsia"/>
        </w:rPr>
        <w:t>除了车辆供给，广汽丰田经销商渠道还将为丰桔出行的网约车提供专属保养服务，以及网约车司机培训、用车指导等服务。</w:t>
      </w:r>
    </w:p>
    <w:p w:rsidR="00192FBE" w:rsidRDefault="00192FBE" w:rsidP="00F90840">
      <w:pPr>
        <w:rPr>
          <w:rFonts w:cs="宋体"/>
          <w:b/>
          <w:bCs/>
          <w:i/>
          <w:iCs/>
        </w:rPr>
      </w:pPr>
      <w:r w:rsidRPr="002009FE">
        <w:rPr>
          <w:rFonts w:cs="宋体" w:hint="eastAsia"/>
          <w:b/>
          <w:bCs/>
          <w:i/>
          <w:iCs/>
        </w:rPr>
        <w:t>分析：。</w:t>
      </w:r>
    </w:p>
    <w:p w:rsidR="00192FBE" w:rsidRPr="0096742B" w:rsidRDefault="00192FBE" w:rsidP="00F90840">
      <w:pPr>
        <w:pStyle w:val="a7"/>
        <w:numPr>
          <w:ilvl w:val="0"/>
          <w:numId w:val="3"/>
        </w:numPr>
        <w:ind w:firstLineChars="0"/>
        <w:outlineLvl w:val="1"/>
        <w:rPr>
          <w:b/>
        </w:rPr>
      </w:pPr>
      <w:r w:rsidRPr="0096742B">
        <w:rPr>
          <w:rFonts w:hint="eastAsia"/>
          <w:b/>
        </w:rPr>
        <w:t>海马确认将进入印度市场</w:t>
      </w:r>
    </w:p>
    <w:p w:rsidR="00192FBE" w:rsidRDefault="00192FBE" w:rsidP="00F90840">
      <w:r>
        <w:t>海马计划在2020年印度世界汽车展期间展示多个纯电动车型，并借此进入该市场。目前，海马正在与印度中央和地方政府讨论合作事宜。</w:t>
      </w:r>
    </w:p>
    <w:p w:rsidR="00192FBE" w:rsidRDefault="00192FBE" w:rsidP="00F90840">
      <w:pPr>
        <w:rPr>
          <w:rFonts w:cs="宋体"/>
          <w:b/>
          <w:bCs/>
          <w:i/>
          <w:iCs/>
        </w:rPr>
      </w:pPr>
      <w:r w:rsidRPr="002009FE">
        <w:rPr>
          <w:rFonts w:cs="宋体" w:hint="eastAsia"/>
          <w:b/>
          <w:bCs/>
          <w:i/>
          <w:iCs/>
        </w:rPr>
        <w:t>分析：。</w:t>
      </w:r>
    </w:p>
    <w:p w:rsidR="00192FBE" w:rsidRPr="00D1453A" w:rsidRDefault="00192FBE" w:rsidP="00F90840">
      <w:pPr>
        <w:pStyle w:val="a7"/>
        <w:numPr>
          <w:ilvl w:val="0"/>
          <w:numId w:val="3"/>
        </w:numPr>
        <w:ind w:firstLineChars="0"/>
        <w:outlineLvl w:val="1"/>
        <w:rPr>
          <w:b/>
        </w:rPr>
      </w:pPr>
      <w:r w:rsidRPr="00D1453A">
        <w:rPr>
          <w:rFonts w:hint="eastAsia"/>
          <w:b/>
        </w:rPr>
        <w:t>哪吒汽车解决用户痛点</w:t>
      </w:r>
      <w:r w:rsidRPr="00D1453A">
        <w:rPr>
          <w:b/>
        </w:rPr>
        <w:t>建设一体化服务生态</w:t>
      </w:r>
    </w:p>
    <w:p w:rsidR="00192FBE" w:rsidRDefault="00192FBE" w:rsidP="00F90840">
      <w:r>
        <w:rPr>
          <w:rFonts w:hint="eastAsia"/>
        </w:rPr>
        <w:t>从哪吒汽车官方获悉，企业举行了“新能源服务生态力量创新聚合——一体化战略合作签约”仪式。哪吒汽车与云车桩、永诚保险、宁波银行、天安保险、聚永融资共同合作，开展车桩互联、充电桩布局、金融服务等业务，建设新能源汽车一体化服务生态。</w:t>
      </w:r>
    </w:p>
    <w:p w:rsidR="00192FBE" w:rsidRDefault="00192FBE" w:rsidP="00F90840">
      <w:pPr>
        <w:rPr>
          <w:rFonts w:cs="宋体"/>
          <w:b/>
          <w:bCs/>
          <w:i/>
          <w:iCs/>
        </w:rPr>
      </w:pPr>
      <w:r w:rsidRPr="002009FE">
        <w:rPr>
          <w:rFonts w:cs="宋体" w:hint="eastAsia"/>
          <w:b/>
          <w:bCs/>
          <w:i/>
          <w:iCs/>
        </w:rPr>
        <w:t>分析：。</w:t>
      </w:r>
    </w:p>
    <w:p w:rsidR="00192FBE" w:rsidRPr="00C64A0B" w:rsidRDefault="00192FBE" w:rsidP="00F90840">
      <w:pPr>
        <w:pStyle w:val="a7"/>
        <w:numPr>
          <w:ilvl w:val="0"/>
          <w:numId w:val="3"/>
        </w:numPr>
        <w:ind w:firstLineChars="0"/>
        <w:outlineLvl w:val="1"/>
        <w:rPr>
          <w:b/>
        </w:rPr>
      </w:pPr>
      <w:r w:rsidRPr="00C64A0B">
        <w:rPr>
          <w:rFonts w:hint="eastAsia"/>
          <w:b/>
        </w:rPr>
        <w:t>奇瑞新能源新车规划曝光</w:t>
      </w:r>
      <w:r w:rsidRPr="00C64A0B">
        <w:rPr>
          <w:b/>
        </w:rPr>
        <w:t>全新SUV下月预售</w:t>
      </w:r>
    </w:p>
    <w:p w:rsidR="00192FBE" w:rsidRDefault="00192FBE" w:rsidP="00F90840">
      <w:r>
        <w:rPr>
          <w:rFonts w:hint="eastAsia"/>
        </w:rPr>
        <w:t>奇瑞新能源旗舰</w:t>
      </w:r>
      <w:r>
        <w:t>suv—s61首台量产车日前已正式下线，新车基于奇瑞新能源lfs全铝车身平台打造，将于2月份开启预售，3月正式上市。此外，有媒体了解到，新一代小蚂蚁以及瑞腾01也将于今年年内上市。</w:t>
      </w:r>
    </w:p>
    <w:p w:rsidR="00192FBE" w:rsidRDefault="00192FBE" w:rsidP="00F90840">
      <w:r>
        <w:rPr>
          <w:rFonts w:hint="eastAsia"/>
        </w:rPr>
        <w:t>奇瑞（石家庄）新能源汽车项目总投资</w:t>
      </w:r>
      <w:r>
        <w:t>30亿元，一期纯电动乘用车年产能达到5万辆，并且还具备开发轿车、suv的产品研发能力。目前奇瑞瑞虎3xe以及小蚂蚁均在此工厂已进行投产。</w:t>
      </w:r>
    </w:p>
    <w:p w:rsidR="00192FBE" w:rsidRPr="00C64A0B" w:rsidRDefault="00192FBE" w:rsidP="00F90840">
      <w:pPr>
        <w:rPr>
          <w:rFonts w:cs="宋体"/>
          <w:b/>
          <w:bCs/>
          <w:i/>
          <w:iCs/>
        </w:rPr>
      </w:pPr>
      <w:r w:rsidRPr="002009FE">
        <w:rPr>
          <w:rFonts w:cs="宋体" w:hint="eastAsia"/>
          <w:b/>
          <w:bCs/>
          <w:i/>
          <w:iCs/>
        </w:rPr>
        <w:t>分析：。</w:t>
      </w:r>
    </w:p>
    <w:p w:rsidR="00192FBE" w:rsidRPr="00D1453A" w:rsidRDefault="00192FBE" w:rsidP="00F90840">
      <w:pPr>
        <w:pStyle w:val="a7"/>
        <w:numPr>
          <w:ilvl w:val="0"/>
          <w:numId w:val="3"/>
        </w:numPr>
        <w:ind w:firstLineChars="0"/>
        <w:outlineLvl w:val="1"/>
        <w:rPr>
          <w:b/>
        </w:rPr>
      </w:pPr>
      <w:r w:rsidRPr="00D1453A">
        <w:rPr>
          <w:rFonts w:hint="eastAsia"/>
          <w:b/>
        </w:rPr>
        <w:t>上汽</w:t>
      </w:r>
      <w:r w:rsidRPr="00D1453A">
        <w:rPr>
          <w:b/>
        </w:rPr>
        <w:t>MAXUS销量逆市增长逾四成</w:t>
      </w:r>
    </w:p>
    <w:p w:rsidR="00192FBE" w:rsidRDefault="00192FBE" w:rsidP="00F90840">
      <w:r>
        <w:t>在全年销量负增长已成定局的车市寒冬，上汽MAXUS（迈克萨斯）却逆势上扬，实现单月销量12连涨，在C2B大规模个性化智能定制模式的助推下交出了一张亮眼的成绩单。上汽MAXUS作为汽车行业内C2B智能定制模式的首创者，真正走出了一条少有人走过的创新之路。</w:t>
      </w:r>
    </w:p>
    <w:p w:rsidR="00192FBE" w:rsidRDefault="00192FBE" w:rsidP="00F90840">
      <w:r>
        <w:rPr>
          <w:rFonts w:hint="eastAsia"/>
        </w:rPr>
        <w:t>回顾</w:t>
      </w:r>
      <w:r>
        <w:t>2019年，上汽MAXUS全年总销量再创新高，达到120,017台，同比增长42.85%，其中，国内销量共计98,382台，同比劲增45.27%，且1-12月均实现同比增长，达成销量12连涨的亮眼成绩；海外销量达到21,635台，同比大涨32.77%。成立九年间，上汽MAXUS保持着60%的年复合增长率，成为行业关注的后起之秀。</w:t>
      </w:r>
    </w:p>
    <w:p w:rsidR="00192FBE" w:rsidRPr="00D1453A" w:rsidRDefault="00192FBE" w:rsidP="00F90840">
      <w:pPr>
        <w:rPr>
          <w:rFonts w:cs="宋体"/>
          <w:b/>
          <w:bCs/>
          <w:i/>
          <w:iCs/>
        </w:rPr>
      </w:pPr>
      <w:r w:rsidRPr="002009FE">
        <w:rPr>
          <w:rFonts w:cs="宋体" w:hint="eastAsia"/>
          <w:b/>
          <w:bCs/>
          <w:i/>
          <w:iCs/>
        </w:rPr>
        <w:t>分析：。</w:t>
      </w:r>
    </w:p>
    <w:p w:rsidR="00192FBE" w:rsidRPr="00C64A0B" w:rsidRDefault="00192FBE" w:rsidP="00F90840">
      <w:pPr>
        <w:pStyle w:val="a7"/>
        <w:numPr>
          <w:ilvl w:val="0"/>
          <w:numId w:val="3"/>
        </w:numPr>
        <w:ind w:firstLineChars="0"/>
        <w:outlineLvl w:val="1"/>
        <w:rPr>
          <w:b/>
        </w:rPr>
      </w:pPr>
      <w:r w:rsidRPr="00C64A0B">
        <w:rPr>
          <w:b/>
        </w:rPr>
        <w:t>特斯拉Model3国产下线1月7日交付首批</w:t>
      </w:r>
    </w:p>
    <w:p w:rsidR="00192FBE" w:rsidRDefault="00192FBE" w:rsidP="00F90840">
      <w:r>
        <w:rPr>
          <w:rFonts w:hint="eastAsia"/>
        </w:rPr>
        <w:t>从特斯拉官方获悉，首批国产</w:t>
      </w:r>
      <w:r>
        <w:t>Model3车型将于1月7日正式对国内消费者进行交付，同时，当天还将举办盛大的庆祝活动。据悉，届时特斯拉CEO马斯克也将亲自到访现场参加交车庆典。</w:t>
      </w:r>
    </w:p>
    <w:p w:rsidR="00192FBE" w:rsidRDefault="00192FBE" w:rsidP="00F90840">
      <w:pPr>
        <w:rPr>
          <w:rFonts w:cs="宋体"/>
          <w:b/>
          <w:bCs/>
          <w:i/>
          <w:iCs/>
        </w:rPr>
      </w:pPr>
      <w:r w:rsidRPr="002009FE">
        <w:rPr>
          <w:rFonts w:cs="宋体" w:hint="eastAsia"/>
          <w:b/>
          <w:bCs/>
          <w:i/>
          <w:iCs/>
        </w:rPr>
        <w:t>分析：。</w:t>
      </w:r>
    </w:p>
    <w:p w:rsidR="00192FBE" w:rsidRPr="00682418" w:rsidRDefault="00192FBE" w:rsidP="00F90840">
      <w:pPr>
        <w:pStyle w:val="a7"/>
        <w:numPr>
          <w:ilvl w:val="0"/>
          <w:numId w:val="3"/>
        </w:numPr>
        <w:ind w:firstLineChars="0"/>
        <w:outlineLvl w:val="1"/>
        <w:rPr>
          <w:b/>
        </w:rPr>
      </w:pPr>
      <w:r w:rsidRPr="00682418">
        <w:rPr>
          <w:rFonts w:hint="eastAsia"/>
          <w:b/>
        </w:rPr>
        <w:t>特斯拉计划国内再建</w:t>
      </w:r>
      <w:r w:rsidRPr="00682418">
        <w:rPr>
          <w:b/>
        </w:rPr>
        <w:t>4000个以上充电桩</w:t>
      </w:r>
    </w:p>
    <w:p w:rsidR="00192FBE" w:rsidRDefault="00192FBE" w:rsidP="00F90840">
      <w:r>
        <w:rPr>
          <w:rFonts w:hint="eastAsia"/>
        </w:rPr>
        <w:t>随着国产</w:t>
      </w:r>
      <w:r>
        <w:t>Model3的全面交付，特斯拉预计2020年在中国大陆地区新增4000个以上超级充电桩，是过去5年建设超级充电桩总量的一倍。</w:t>
      </w:r>
    </w:p>
    <w:p w:rsidR="00192FBE" w:rsidRPr="00682418" w:rsidRDefault="00192FBE" w:rsidP="00F90840">
      <w:pPr>
        <w:rPr>
          <w:rFonts w:cs="宋体"/>
          <w:b/>
          <w:bCs/>
          <w:i/>
          <w:iCs/>
        </w:rPr>
      </w:pPr>
      <w:r w:rsidRPr="002009FE">
        <w:rPr>
          <w:rFonts w:cs="宋体" w:hint="eastAsia"/>
          <w:b/>
          <w:bCs/>
          <w:i/>
          <w:iCs/>
        </w:rPr>
        <w:lastRenderedPageBreak/>
        <w:t>分析：。</w:t>
      </w:r>
    </w:p>
    <w:p w:rsidR="00192FBE" w:rsidRPr="00087F16" w:rsidRDefault="00192FBE" w:rsidP="00F90840">
      <w:pPr>
        <w:pStyle w:val="a7"/>
        <w:numPr>
          <w:ilvl w:val="0"/>
          <w:numId w:val="3"/>
        </w:numPr>
        <w:ind w:firstLineChars="0"/>
        <w:outlineLvl w:val="1"/>
        <w:rPr>
          <w:b/>
        </w:rPr>
      </w:pPr>
      <w:r w:rsidRPr="00087F16">
        <w:rPr>
          <w:b/>
        </w:rPr>
        <w:t>天际汽车新产品规划1年推出1款新车</w:t>
      </w:r>
    </w:p>
    <w:p w:rsidR="00192FBE" w:rsidRDefault="00192FBE" w:rsidP="00F90840">
      <w:r>
        <w:rPr>
          <w:rFonts w:hint="eastAsia"/>
        </w:rPr>
        <w:t>从官方获悉了天际汽车未来的产品规划，未来天际汽车将</w:t>
      </w:r>
      <w:r>
        <w:t>1年推出1款新产品，而天际ME7(参数|询价)推出后本品牌的第二款产品为小型SUV，此前曾在2019上海车展亮相的ME-S概念车，其量产版本将作为天际品牌的第三款车型出现。</w:t>
      </w:r>
    </w:p>
    <w:p w:rsidR="00192FBE" w:rsidRDefault="00192FBE" w:rsidP="00F90840">
      <w:r>
        <w:rPr>
          <w:rFonts w:hint="eastAsia"/>
        </w:rPr>
        <w:t>根据官方的消息，天际汽车将在品牌发展初期阶段保持一年一款新产品的发布速度，除了已经投产的绍兴工厂外，天际汽车还将新建</w:t>
      </w:r>
      <w:r>
        <w:t>4座工厂，其中2座工厂以生产乘用车为主，2座工厂以生产商用车为主，1座工厂则采用乘用车/商用车皆可以生产的整体布局。</w:t>
      </w:r>
    </w:p>
    <w:p w:rsidR="00192FBE" w:rsidRDefault="00192FBE" w:rsidP="00F90840">
      <w:pPr>
        <w:rPr>
          <w:rFonts w:cs="宋体"/>
          <w:b/>
          <w:bCs/>
          <w:i/>
          <w:iCs/>
        </w:rPr>
      </w:pPr>
      <w:r w:rsidRPr="002009FE">
        <w:rPr>
          <w:rFonts w:cs="宋体" w:hint="eastAsia"/>
          <w:b/>
          <w:bCs/>
          <w:i/>
          <w:iCs/>
        </w:rPr>
        <w:t>分析：。</w:t>
      </w:r>
    </w:p>
    <w:p w:rsidR="00192FBE" w:rsidRPr="002853C7" w:rsidRDefault="00192FBE" w:rsidP="00F90840">
      <w:pPr>
        <w:pStyle w:val="a7"/>
        <w:numPr>
          <w:ilvl w:val="0"/>
          <w:numId w:val="3"/>
        </w:numPr>
        <w:ind w:firstLineChars="0"/>
        <w:outlineLvl w:val="1"/>
        <w:rPr>
          <w:b/>
        </w:rPr>
      </w:pPr>
      <w:r w:rsidRPr="002853C7">
        <w:rPr>
          <w:rFonts w:hint="eastAsia"/>
          <w:b/>
        </w:rPr>
        <w:t>一汽红旗投资增产计划</w:t>
      </w:r>
    </w:p>
    <w:p w:rsidR="00192FBE" w:rsidRDefault="00192FBE" w:rsidP="00F90840">
      <w:r>
        <w:t>从长春市生态环境局获悉，一汽集团计划投资4.7亿元进行生产线改造，在总体产能不变的情况下，通过降低奔腾t33的产能，来实现HS5年产11万辆、H5年产6万辆、EV（E-HS3）年产1.4万辆的产能目标。该项目将于2020年4月正式投产。</w:t>
      </w:r>
    </w:p>
    <w:p w:rsidR="00192FBE" w:rsidRDefault="00192FBE" w:rsidP="00F90840">
      <w:pPr>
        <w:rPr>
          <w:rFonts w:cs="宋体"/>
          <w:b/>
          <w:bCs/>
          <w:i/>
          <w:iCs/>
        </w:rPr>
      </w:pPr>
      <w:r w:rsidRPr="002009FE">
        <w:rPr>
          <w:rFonts w:cs="宋体" w:hint="eastAsia"/>
          <w:b/>
          <w:bCs/>
          <w:i/>
          <w:iCs/>
        </w:rPr>
        <w:t>分析：。</w:t>
      </w:r>
    </w:p>
    <w:p w:rsidR="00192FBE" w:rsidRPr="00DE3A2C" w:rsidRDefault="00192FBE" w:rsidP="00F90840">
      <w:pPr>
        <w:pStyle w:val="a7"/>
        <w:numPr>
          <w:ilvl w:val="0"/>
          <w:numId w:val="3"/>
        </w:numPr>
        <w:ind w:firstLineChars="0"/>
        <w:outlineLvl w:val="1"/>
        <w:rPr>
          <w:b/>
        </w:rPr>
      </w:pPr>
      <w:r w:rsidRPr="00DE3A2C">
        <w:rPr>
          <w:b/>
        </w:rPr>
        <w:t>玉柴新一代国六发动机智造产线投用</w:t>
      </w:r>
    </w:p>
    <w:p w:rsidR="00192FBE" w:rsidRDefault="00192FBE" w:rsidP="00F90840">
      <w:r>
        <w:t>2019年，商用车配套玉柴国六机型遍地开花，在全国均处于供不应求状态。客户的信赖与认可源自产品的高可靠性。在玉柴，为打造世界一流品质国六产品，除了拥有一流的设计之外，一流的制造同样不可或缺。</w:t>
      </w:r>
    </w:p>
    <w:p w:rsidR="00192FBE" w:rsidRDefault="00192FBE" w:rsidP="00F90840">
      <w:r>
        <w:rPr>
          <w:rFonts w:hint="eastAsia"/>
        </w:rPr>
        <w:t>为此，在国家排放标准升级之际，玉柴历时三年，先后投入近</w:t>
      </w:r>
      <w:r>
        <w:t>30亿元对生产线进行颠覆性再造，建设全新一代国六生产线。</w:t>
      </w:r>
    </w:p>
    <w:p w:rsidR="00192FBE" w:rsidRDefault="00192FBE" w:rsidP="00F90840">
      <w:r>
        <w:t>2019年12月26日，玉柴新一代国六生产线全面建成投用。</w:t>
      </w:r>
    </w:p>
    <w:p w:rsidR="00192FBE" w:rsidRDefault="00192FBE" w:rsidP="00F90840">
      <w:r>
        <w:rPr>
          <w:rFonts w:hint="eastAsia"/>
        </w:rPr>
        <w:t>新生产线装备水平在世界工业史上居一流水平，通过智造护航玉柴国六世界级品质。</w:t>
      </w:r>
    </w:p>
    <w:p w:rsidR="00192FBE" w:rsidRDefault="00192FBE" w:rsidP="00F90840">
      <w:pPr>
        <w:rPr>
          <w:rFonts w:cs="宋体"/>
          <w:b/>
          <w:bCs/>
          <w:i/>
          <w:iCs/>
        </w:rPr>
      </w:pPr>
      <w:r w:rsidRPr="002009FE">
        <w:rPr>
          <w:rFonts w:cs="宋体" w:hint="eastAsia"/>
          <w:b/>
          <w:bCs/>
          <w:i/>
          <w:iCs/>
        </w:rPr>
        <w:t>分析：。</w:t>
      </w:r>
    </w:p>
    <w:p w:rsidR="00E662F0" w:rsidRPr="002009FE" w:rsidRDefault="00E662F0" w:rsidP="00F90840">
      <w:pPr>
        <w:pStyle w:val="a7"/>
        <w:numPr>
          <w:ilvl w:val="0"/>
          <w:numId w:val="4"/>
        </w:numPr>
        <w:ind w:firstLineChars="0"/>
        <w:outlineLvl w:val="0"/>
      </w:pPr>
      <w:r w:rsidRPr="002009FE">
        <w:rPr>
          <w:rFonts w:cs="宋体" w:hint="eastAsia"/>
          <w:b/>
          <w:bCs/>
        </w:rPr>
        <w:t>行业信息跟踪</w:t>
      </w:r>
    </w:p>
    <w:p w:rsidR="00E662F0" w:rsidRPr="00D1453A" w:rsidRDefault="00E662F0" w:rsidP="00192FBE">
      <w:pPr>
        <w:pStyle w:val="a7"/>
        <w:numPr>
          <w:ilvl w:val="0"/>
          <w:numId w:val="13"/>
        </w:numPr>
        <w:ind w:firstLineChars="0"/>
        <w:outlineLvl w:val="1"/>
        <w:rPr>
          <w:b/>
        </w:rPr>
      </w:pPr>
      <w:r>
        <w:rPr>
          <w:b/>
        </w:rPr>
        <w:t>2020</w:t>
      </w:r>
      <w:r>
        <w:rPr>
          <w:rFonts w:hint="eastAsia"/>
          <w:b/>
        </w:rPr>
        <w:t>年</w:t>
      </w:r>
      <w:r w:rsidRPr="00D1453A">
        <w:rPr>
          <w:b/>
        </w:rPr>
        <w:t>十大商用车政策将实施</w:t>
      </w:r>
    </w:p>
    <w:p w:rsidR="00E662F0" w:rsidRDefault="00E662F0" w:rsidP="00F90840">
      <w:r>
        <w:t>2020年近在眼前！一大波与卡友息息相关的政策即将实施。</w:t>
      </w:r>
    </w:p>
    <w:p w:rsidR="00E662F0" w:rsidRDefault="00E662F0" w:rsidP="00F90840">
      <w:r>
        <w:t>1、国六排放标准实施。</w:t>
      </w:r>
    </w:p>
    <w:p w:rsidR="00E662F0" w:rsidRDefault="00E662F0" w:rsidP="00F90840">
      <w:r>
        <w:t>2、国三补贴持续降低多地直接取消。</w:t>
      </w:r>
    </w:p>
    <w:p w:rsidR="00E662F0" w:rsidRDefault="00E662F0" w:rsidP="00F90840">
      <w:r>
        <w:t>3、货车按车轴收费不停车称重实施。</w:t>
      </w:r>
    </w:p>
    <w:p w:rsidR="00E662F0" w:rsidRDefault="00E662F0" w:rsidP="00F90840">
      <w:r>
        <w:t>4、货车实现不停车收费，没有ETC不再享受5%高速通行优惠。</w:t>
      </w:r>
    </w:p>
    <w:p w:rsidR="00E662F0" w:rsidRDefault="00E662F0" w:rsidP="00F90840">
      <w:r>
        <w:t>5、危险货物新规发布违者最高罚20万。</w:t>
      </w:r>
    </w:p>
    <w:p w:rsidR="00E662F0" w:rsidRDefault="00E662F0" w:rsidP="00F90840">
      <w:r>
        <w:t>6、栏板、仓栅半挂强制配备盘刹和气囊悬架。</w:t>
      </w:r>
    </w:p>
    <w:p w:rsidR="00E662F0" w:rsidRDefault="00E662F0" w:rsidP="00F90840">
      <w:r>
        <w:t>7、“网络货运”乱象终结货运司机强制扣缴税款。</w:t>
      </w:r>
    </w:p>
    <w:p w:rsidR="00E662F0" w:rsidRDefault="00E662F0" w:rsidP="00F90840">
      <w:r>
        <w:t>8、新能源汽车继续免征购置税地方给予新能源公交车补贴。</w:t>
      </w:r>
    </w:p>
    <w:p w:rsidR="00E662F0" w:rsidRDefault="00E662F0" w:rsidP="00F90840">
      <w:r>
        <w:t>9、商用车行业外资股比限制正式取消。</w:t>
      </w:r>
    </w:p>
    <w:p w:rsidR="00E662F0" w:rsidRDefault="00E662F0" w:rsidP="00F90840">
      <w:r>
        <w:t>10、货车“两检合一”实施。</w:t>
      </w:r>
    </w:p>
    <w:p w:rsidR="00E662F0" w:rsidRPr="00D1453A" w:rsidRDefault="00E662F0" w:rsidP="00F90840">
      <w:pPr>
        <w:rPr>
          <w:rFonts w:cs="宋体"/>
          <w:b/>
          <w:bCs/>
          <w:i/>
          <w:iCs/>
        </w:rPr>
      </w:pPr>
      <w:r w:rsidRPr="00F94E69">
        <w:rPr>
          <w:rFonts w:cs="宋体" w:hint="eastAsia"/>
          <w:b/>
          <w:bCs/>
          <w:i/>
          <w:iCs/>
        </w:rPr>
        <w:t>分析：。</w:t>
      </w:r>
    </w:p>
    <w:p w:rsidR="00192FBE" w:rsidRPr="0096742B" w:rsidRDefault="00192FBE" w:rsidP="00192FBE">
      <w:pPr>
        <w:pStyle w:val="a7"/>
        <w:numPr>
          <w:ilvl w:val="0"/>
          <w:numId w:val="14"/>
        </w:numPr>
        <w:ind w:firstLineChars="0"/>
        <w:outlineLvl w:val="1"/>
        <w:rPr>
          <w:b/>
        </w:rPr>
      </w:pPr>
      <w:r w:rsidRPr="0096742B">
        <w:rPr>
          <w:b/>
        </w:rPr>
        <w:t>GoFun出行与一汽出行达成战略托管合作</w:t>
      </w:r>
    </w:p>
    <w:p w:rsidR="00192FBE" w:rsidRDefault="00192FBE" w:rsidP="00192FBE">
      <w:r>
        <w:t>共享汽车品牌GoFun出行近日与一汽出行在成都举行战略合作签约仪式。双方将进行战略托管合作，GoFun为一汽出行提供“产业规划、选址服务、资源配置、行业圈层、专业载体”等汽车产能纾解方案，并以GoFun平台流量入口助力一汽出行获得更高客单收益，一汽出行将为GoFun提供车源补给。</w:t>
      </w:r>
    </w:p>
    <w:p w:rsidR="00192FBE" w:rsidRDefault="00192FBE" w:rsidP="00192FBE">
      <w:pPr>
        <w:rPr>
          <w:rFonts w:cs="宋体"/>
          <w:b/>
          <w:bCs/>
          <w:i/>
          <w:iCs/>
        </w:rPr>
      </w:pPr>
      <w:r w:rsidRPr="002009FE">
        <w:rPr>
          <w:rFonts w:cs="宋体" w:hint="eastAsia"/>
          <w:b/>
          <w:bCs/>
          <w:i/>
          <w:iCs/>
        </w:rPr>
        <w:t>分析：。</w:t>
      </w:r>
    </w:p>
    <w:p w:rsidR="00192FBE" w:rsidRPr="0096742B" w:rsidRDefault="00192FBE" w:rsidP="00192FBE">
      <w:pPr>
        <w:pStyle w:val="a7"/>
        <w:numPr>
          <w:ilvl w:val="0"/>
          <w:numId w:val="14"/>
        </w:numPr>
        <w:ind w:firstLineChars="0"/>
        <w:outlineLvl w:val="1"/>
        <w:rPr>
          <w:b/>
        </w:rPr>
      </w:pPr>
      <w:r w:rsidRPr="0096742B">
        <w:rPr>
          <w:rFonts w:hint="eastAsia"/>
          <w:b/>
        </w:rPr>
        <w:t>阿里巴巴与一汽战略合作，打造智能网联汽车</w:t>
      </w:r>
    </w:p>
    <w:p w:rsidR="00192FBE" w:rsidRDefault="00192FBE" w:rsidP="00192FBE">
      <w:r>
        <w:lastRenderedPageBreak/>
        <w:t>中国一汽与阿里巴巴在长春签署战略合作协议。双方将以斑马智行系统为基础，打造面向未来的下一代智能网联汽车。中国一汽将建设以云计算、数据智能、中台和移动协同技术为核心的数字化技术基础设施，推动汽车行业迈入云上智能时代。</w:t>
      </w:r>
    </w:p>
    <w:p w:rsidR="00192FBE" w:rsidRDefault="00192FBE" w:rsidP="00192FBE">
      <w:pPr>
        <w:rPr>
          <w:rFonts w:cs="宋体"/>
          <w:b/>
          <w:bCs/>
          <w:i/>
          <w:iCs/>
        </w:rPr>
      </w:pPr>
      <w:r w:rsidRPr="002009FE">
        <w:rPr>
          <w:rFonts w:cs="宋体" w:hint="eastAsia"/>
          <w:b/>
          <w:bCs/>
          <w:i/>
          <w:iCs/>
        </w:rPr>
        <w:t>分析：。</w:t>
      </w:r>
    </w:p>
    <w:p w:rsidR="00192FBE" w:rsidRPr="00D1453A" w:rsidRDefault="00192FBE" w:rsidP="00192FBE">
      <w:pPr>
        <w:pStyle w:val="a7"/>
        <w:numPr>
          <w:ilvl w:val="0"/>
          <w:numId w:val="14"/>
        </w:numPr>
        <w:ind w:firstLineChars="0"/>
        <w:outlineLvl w:val="1"/>
        <w:rPr>
          <w:b/>
        </w:rPr>
      </w:pPr>
      <w:r w:rsidRPr="00D1453A">
        <w:rPr>
          <w:b/>
        </w:rPr>
        <w:t>百度地图接入43万个充电桩</w:t>
      </w:r>
      <w:r w:rsidRPr="00D1453A">
        <w:rPr>
          <w:rFonts w:hint="eastAsia"/>
          <w:b/>
        </w:rPr>
        <w:t>充电更便捷</w:t>
      </w:r>
    </w:p>
    <w:p w:rsidR="00192FBE" w:rsidRDefault="00192FBE" w:rsidP="00192FBE">
      <w:r>
        <w:rPr>
          <w:rFonts w:hint="eastAsia"/>
        </w:rPr>
        <w:t>百度地图和联行科技正式签署“新能源出行”业务合作协议，双方将在公共充电服务互联互通、在线启停服务、新能源智能导航等方面展开合作探索。通过合作，联行科技将为百度地图提供全国超过</w:t>
      </w:r>
      <w:r>
        <w:t>43万台公共充电桩的接入服务。</w:t>
      </w:r>
    </w:p>
    <w:p w:rsidR="00192FBE" w:rsidRDefault="00192FBE" w:rsidP="00192FBE">
      <w:pPr>
        <w:rPr>
          <w:rFonts w:cs="宋体"/>
          <w:b/>
          <w:bCs/>
          <w:i/>
          <w:iCs/>
        </w:rPr>
      </w:pPr>
      <w:r w:rsidRPr="002009FE">
        <w:rPr>
          <w:rFonts w:cs="宋体" w:hint="eastAsia"/>
          <w:b/>
          <w:bCs/>
          <w:i/>
          <w:iCs/>
        </w:rPr>
        <w:t>分析：。</w:t>
      </w:r>
    </w:p>
    <w:p w:rsidR="00192FBE" w:rsidRPr="00C64A0B" w:rsidRDefault="00192FBE" w:rsidP="00192FBE">
      <w:pPr>
        <w:pStyle w:val="a7"/>
        <w:numPr>
          <w:ilvl w:val="0"/>
          <w:numId w:val="14"/>
        </w:numPr>
        <w:ind w:firstLineChars="0"/>
        <w:outlineLvl w:val="1"/>
        <w:rPr>
          <w:b/>
        </w:rPr>
      </w:pPr>
      <w:r w:rsidRPr="00C64A0B">
        <w:rPr>
          <w:rFonts w:hint="eastAsia"/>
          <w:b/>
        </w:rPr>
        <w:t>宝能</w:t>
      </w:r>
      <w:r w:rsidRPr="00C64A0B">
        <w:rPr>
          <w:b/>
        </w:rPr>
        <w:t>16.3亿购长安PSA50%股权</w:t>
      </w:r>
    </w:p>
    <w:p w:rsidR="00192FBE" w:rsidRDefault="00192FBE" w:rsidP="00192FBE">
      <w:r>
        <w:t>12月31日，长安汽车对外发布《关于出售合资企业股权的公告》。《公告》显示，长安汽车已在12月30日与深圳前海锐致投资有限公司(前海锐致)签署了《股权转让协议》，将所持有的长安标致雪铁龙汽车有限公司(长安PSA)50%股权全部转让给前海锐致，转让金额为16.3亿元，本次股权转让完成后，长安汽车不再持有长安PSA的股权。</w:t>
      </w:r>
    </w:p>
    <w:p w:rsidR="00192FBE" w:rsidRDefault="00192FBE" w:rsidP="00192FBE">
      <w:pPr>
        <w:rPr>
          <w:rFonts w:cs="宋体"/>
          <w:b/>
          <w:bCs/>
          <w:i/>
          <w:iCs/>
        </w:rPr>
      </w:pPr>
      <w:r w:rsidRPr="002009FE">
        <w:rPr>
          <w:rFonts w:cs="宋体" w:hint="eastAsia"/>
          <w:b/>
          <w:bCs/>
          <w:i/>
          <w:iCs/>
        </w:rPr>
        <w:t>分析：。</w:t>
      </w:r>
    </w:p>
    <w:p w:rsidR="00192FBE" w:rsidRPr="00C64A0B" w:rsidRDefault="00192FBE" w:rsidP="00192FBE">
      <w:pPr>
        <w:pStyle w:val="a7"/>
        <w:numPr>
          <w:ilvl w:val="0"/>
          <w:numId w:val="14"/>
        </w:numPr>
        <w:ind w:firstLineChars="0"/>
        <w:outlineLvl w:val="1"/>
        <w:rPr>
          <w:b/>
        </w:rPr>
      </w:pPr>
      <w:r w:rsidRPr="00C64A0B">
        <w:rPr>
          <w:b/>
        </w:rPr>
        <w:t>比克2020年建成超级电池量产线落户</w:t>
      </w:r>
    </w:p>
    <w:p w:rsidR="00192FBE" w:rsidRDefault="00192FBE" w:rsidP="00192FBE">
      <w:r w:rsidRPr="00884965">
        <w:rPr>
          <w:rFonts w:hint="eastAsia"/>
        </w:rPr>
        <w:t>比克电池宣布，公司已经与美国新能源创新企业</w:t>
      </w:r>
      <w:r w:rsidRPr="00884965">
        <w:t>cadenzainnovation就建设超级电池量产线签订合作建线协议。根据规划，该超级电池项目将在位于深圳的比克电池工业园进行生产，生产线将于2020年上半年建成，产品将销往美国、澳洲、欧洲等地。</w:t>
      </w:r>
    </w:p>
    <w:p w:rsidR="00192FBE" w:rsidRDefault="00192FBE" w:rsidP="00192FBE">
      <w:pPr>
        <w:rPr>
          <w:rFonts w:cs="宋体"/>
          <w:b/>
          <w:bCs/>
          <w:i/>
          <w:iCs/>
        </w:rPr>
      </w:pPr>
      <w:r w:rsidRPr="002009FE">
        <w:rPr>
          <w:rFonts w:cs="宋体" w:hint="eastAsia"/>
          <w:b/>
          <w:bCs/>
          <w:i/>
          <w:iCs/>
        </w:rPr>
        <w:t>分析：。</w:t>
      </w:r>
    </w:p>
    <w:p w:rsidR="00192FBE" w:rsidRPr="0096742B" w:rsidRDefault="00192FBE" w:rsidP="00192FBE">
      <w:pPr>
        <w:pStyle w:val="a7"/>
        <w:numPr>
          <w:ilvl w:val="0"/>
          <w:numId w:val="14"/>
        </w:numPr>
        <w:ind w:firstLineChars="0"/>
        <w:outlineLvl w:val="1"/>
        <w:rPr>
          <w:b/>
        </w:rPr>
      </w:pPr>
      <w:r w:rsidRPr="0096742B">
        <w:rPr>
          <w:b/>
        </w:rPr>
        <w:t>天能动力分拆上市获受理</w:t>
      </w:r>
      <w:r w:rsidRPr="0096742B">
        <w:rPr>
          <w:rFonts w:hint="eastAsia"/>
          <w:b/>
        </w:rPr>
        <w:t>拟募资</w:t>
      </w:r>
      <w:r w:rsidRPr="0096742B">
        <w:rPr>
          <w:b/>
        </w:rPr>
        <w:t>36亿元，</w:t>
      </w:r>
    </w:p>
    <w:p w:rsidR="00192FBE" w:rsidRDefault="00192FBE" w:rsidP="00192FBE">
      <w:r>
        <w:t>天能动力国际有限公司近日发布公告，建议分拆电池板块业务，就其拟首次公开发行股份，并在科创板上市事项向上海证券交易所呈交正式申请。该申请已获得上海证券交易所受理通知，正进行审阅及处理。</w:t>
      </w:r>
    </w:p>
    <w:p w:rsidR="00192FBE" w:rsidRPr="0096742B" w:rsidRDefault="00192FBE" w:rsidP="00192FBE">
      <w:pPr>
        <w:rPr>
          <w:rFonts w:cs="宋体"/>
          <w:b/>
          <w:bCs/>
          <w:i/>
          <w:iCs/>
        </w:rPr>
      </w:pPr>
      <w:r w:rsidRPr="002009FE">
        <w:rPr>
          <w:rFonts w:cs="宋体" w:hint="eastAsia"/>
          <w:b/>
          <w:bCs/>
          <w:i/>
          <w:iCs/>
        </w:rPr>
        <w:t>分析：。</w:t>
      </w:r>
    </w:p>
    <w:p w:rsidR="00192FBE" w:rsidRPr="00087F16" w:rsidRDefault="00192FBE" w:rsidP="00192FBE">
      <w:pPr>
        <w:pStyle w:val="a7"/>
        <w:numPr>
          <w:ilvl w:val="0"/>
          <w:numId w:val="14"/>
        </w:numPr>
        <w:ind w:firstLineChars="0"/>
        <w:outlineLvl w:val="1"/>
        <w:rPr>
          <w:b/>
        </w:rPr>
      </w:pPr>
      <w:r w:rsidRPr="00087F16">
        <w:rPr>
          <w:b/>
        </w:rPr>
        <w:t>长安牵头自动驾驶标准制定2020年发布</w:t>
      </w:r>
    </w:p>
    <w:p w:rsidR="00192FBE" w:rsidRDefault="00192FBE" w:rsidP="00192FBE">
      <w:r>
        <w:rPr>
          <w:rFonts w:hint="eastAsia"/>
        </w:rPr>
        <w:t>近日，由长安汽车、中汽中心牵头制定的《汽车驾驶自动化分级》国家标准，通过了全国汽车标准化技术委员会评审，将于</w:t>
      </w:r>
      <w:r>
        <w:t>2020年正式发布。《汽车驾驶自动化分级》是我国智能网联汽车标准体系的11项基础类标准之一，将为我国后续自动驾驶相关法律、法规、强制类标准的出台提供支撑。</w:t>
      </w:r>
    </w:p>
    <w:p w:rsidR="00192FBE" w:rsidRDefault="00192FBE" w:rsidP="00192FBE">
      <w:r>
        <w:rPr>
          <w:rFonts w:hint="eastAsia"/>
        </w:rPr>
        <w:t>《汽车驾驶自动化分级》国家标准主要包括驾驶自动化的定义、驾驶自动化分级原则、驾驶自动化等级划分要素、驾驶自动化各等级定义、驾驶自动化等级划分流程及判定方法、驾驶自动化各等级技术要求等。该标准将自动驾驶划分为</w:t>
      </w:r>
      <w:r>
        <w:t>0-5等级。第五级属于完全自动驾驶，任何情况下都不要人工接管。</w:t>
      </w:r>
    </w:p>
    <w:p w:rsidR="00192FBE" w:rsidRDefault="00192FBE" w:rsidP="00192FBE">
      <w:pPr>
        <w:rPr>
          <w:rFonts w:cs="宋体"/>
          <w:b/>
          <w:bCs/>
          <w:i/>
          <w:iCs/>
        </w:rPr>
      </w:pPr>
      <w:r w:rsidRPr="002009FE">
        <w:rPr>
          <w:rFonts w:cs="宋体" w:hint="eastAsia"/>
          <w:b/>
          <w:bCs/>
          <w:i/>
          <w:iCs/>
        </w:rPr>
        <w:t>分析：。</w:t>
      </w:r>
    </w:p>
    <w:p w:rsidR="00E662F0" w:rsidRPr="0096742B" w:rsidRDefault="00E662F0" w:rsidP="00192FBE">
      <w:pPr>
        <w:pStyle w:val="a7"/>
        <w:numPr>
          <w:ilvl w:val="0"/>
          <w:numId w:val="14"/>
        </w:numPr>
        <w:ind w:firstLineChars="0"/>
        <w:outlineLvl w:val="1"/>
        <w:rPr>
          <w:b/>
        </w:rPr>
      </w:pPr>
      <w:r w:rsidRPr="0096742B">
        <w:rPr>
          <w:rFonts w:hint="eastAsia"/>
          <w:b/>
        </w:rPr>
        <w:t>三安光电收购威帕克，布局高端车灯领域</w:t>
      </w:r>
    </w:p>
    <w:p w:rsidR="00E662F0" w:rsidRDefault="00E662F0" w:rsidP="00E662F0">
      <w:r>
        <w:t>三安光电股份有限公司发布公告，全资子公司芜湖安瑞光电有限公司以自有货币资金1,050万英镑（约合人民币9,542万元）购买WIPAC（简称“威帕克”）全部资产，另以自有货币资金出资1,903万英镑（约合人民币1.73亿元）用于购置部分设备和补充流动资金。威帕克是一家百年历史的豪华汽车、超级跑车照明系统一级供应商。</w:t>
      </w:r>
    </w:p>
    <w:p w:rsidR="00E662F0" w:rsidRDefault="00E662F0" w:rsidP="00E662F0">
      <w:pPr>
        <w:rPr>
          <w:rFonts w:cs="宋体"/>
          <w:b/>
          <w:bCs/>
          <w:i/>
          <w:iCs/>
        </w:rPr>
      </w:pPr>
      <w:r w:rsidRPr="002009FE">
        <w:rPr>
          <w:rFonts w:cs="宋体" w:hint="eastAsia"/>
          <w:b/>
          <w:bCs/>
          <w:i/>
          <w:iCs/>
        </w:rPr>
        <w:t>分析：。</w:t>
      </w:r>
    </w:p>
    <w:p w:rsidR="00E662F0" w:rsidRPr="00C64A0B" w:rsidRDefault="00E662F0" w:rsidP="00192FBE">
      <w:pPr>
        <w:pStyle w:val="a7"/>
        <w:numPr>
          <w:ilvl w:val="0"/>
          <w:numId w:val="13"/>
        </w:numPr>
        <w:ind w:firstLineChars="0"/>
        <w:outlineLvl w:val="1"/>
        <w:rPr>
          <w:b/>
        </w:rPr>
      </w:pPr>
      <w:r w:rsidRPr="00C64A0B">
        <w:rPr>
          <w:rFonts w:hint="eastAsia"/>
          <w:b/>
        </w:rPr>
        <w:t>百度获批</w:t>
      </w:r>
      <w:r w:rsidRPr="00C64A0B">
        <w:rPr>
          <w:b/>
        </w:rPr>
        <w:t>北京启动自动驾驶载人/物测试</w:t>
      </w:r>
    </w:p>
    <w:p w:rsidR="00E662F0" w:rsidRDefault="00E662F0" w:rsidP="00F90840">
      <w:r>
        <w:t>12月30日，据北京市交通委员会消息，北京正式启动自动驾驶载人载物测试。百度公司40辆车获得了首批自动驾驶载人测试资格，这批车辆累计测试里程在10万公里以上。</w:t>
      </w:r>
    </w:p>
    <w:p w:rsidR="00E662F0" w:rsidRPr="00C64A0B" w:rsidRDefault="00E662F0" w:rsidP="00F90840">
      <w:pPr>
        <w:rPr>
          <w:rFonts w:cs="宋体"/>
          <w:b/>
          <w:bCs/>
          <w:i/>
          <w:iCs/>
        </w:rPr>
      </w:pPr>
      <w:r w:rsidRPr="00F94E69">
        <w:rPr>
          <w:rFonts w:cs="宋体" w:hint="eastAsia"/>
          <w:b/>
          <w:bCs/>
          <w:i/>
          <w:iCs/>
        </w:rPr>
        <w:lastRenderedPageBreak/>
        <w:t>分析：。</w:t>
      </w:r>
    </w:p>
    <w:p w:rsidR="00E662F0" w:rsidRPr="000827D8" w:rsidRDefault="00E662F0" w:rsidP="00192FBE">
      <w:pPr>
        <w:pStyle w:val="a7"/>
        <w:numPr>
          <w:ilvl w:val="0"/>
          <w:numId w:val="13"/>
        </w:numPr>
        <w:ind w:firstLineChars="0"/>
        <w:outlineLvl w:val="1"/>
        <w:rPr>
          <w:b/>
        </w:rPr>
      </w:pPr>
      <w:r w:rsidRPr="000827D8">
        <w:rPr>
          <w:rFonts w:hint="eastAsia"/>
          <w:b/>
        </w:rPr>
        <w:t>交通运输部：严禁任何方式强制安装</w:t>
      </w:r>
      <w:r w:rsidRPr="000827D8">
        <w:rPr>
          <w:b/>
        </w:rPr>
        <w:t>ETC</w:t>
      </w:r>
    </w:p>
    <w:p w:rsidR="00E662F0" w:rsidRDefault="00E662F0" w:rsidP="00F90840">
      <w:r>
        <w:t>交通运输部公路局局长吴德金于近日在国新办发布会上表示，严禁通过任何方式强制安装etc和对非etc车辆通行高速公路设置障碍。他同时表示，截至12月23日，全国etc客户累计达到1.97亿，比去年同期净增了1.2亿，增长了157%。</w:t>
      </w:r>
    </w:p>
    <w:p w:rsidR="00E662F0" w:rsidRPr="000827D8" w:rsidRDefault="00E662F0" w:rsidP="00F90840">
      <w:pPr>
        <w:rPr>
          <w:rFonts w:cs="宋体"/>
          <w:b/>
          <w:bCs/>
          <w:i/>
          <w:iCs/>
        </w:rPr>
      </w:pPr>
      <w:r w:rsidRPr="00F94E69">
        <w:rPr>
          <w:rFonts w:cs="宋体" w:hint="eastAsia"/>
          <w:b/>
          <w:bCs/>
          <w:i/>
          <w:iCs/>
        </w:rPr>
        <w:t>分析：。</w:t>
      </w:r>
    </w:p>
    <w:p w:rsidR="00E662F0" w:rsidRPr="00D1453A" w:rsidRDefault="00E662F0" w:rsidP="00192FBE">
      <w:pPr>
        <w:pStyle w:val="a7"/>
        <w:numPr>
          <w:ilvl w:val="0"/>
          <w:numId w:val="13"/>
        </w:numPr>
        <w:ind w:firstLineChars="0"/>
        <w:outlineLvl w:val="1"/>
        <w:rPr>
          <w:b/>
        </w:rPr>
      </w:pPr>
      <w:r w:rsidRPr="00D1453A">
        <w:rPr>
          <w:rFonts w:hint="eastAsia"/>
          <w:b/>
        </w:rPr>
        <w:t>全国</w:t>
      </w:r>
      <w:r w:rsidRPr="00D1453A">
        <w:rPr>
          <w:b/>
        </w:rPr>
        <w:t>ETC客户已达1.92亿</w:t>
      </w:r>
    </w:p>
    <w:p w:rsidR="00E662F0" w:rsidRDefault="00E662F0" w:rsidP="00F90840">
      <w:r w:rsidRPr="00EC4885">
        <w:rPr>
          <w:rFonts w:hint="eastAsia"/>
        </w:rPr>
        <w:t>截至</w:t>
      </w:r>
      <w:r w:rsidRPr="00EC4885">
        <w:t>12月18日，全国ETC客户累计达到19223.44万，完成发行总目标19085.56万的100.72%。</w:t>
      </w:r>
    </w:p>
    <w:p w:rsidR="00E662F0" w:rsidRDefault="00E662F0" w:rsidP="00F90840">
      <w:pPr>
        <w:rPr>
          <w:rFonts w:cs="宋体"/>
          <w:b/>
          <w:bCs/>
          <w:i/>
          <w:iCs/>
        </w:rPr>
      </w:pPr>
      <w:r w:rsidRPr="00F94E69">
        <w:rPr>
          <w:rFonts w:cs="宋体" w:hint="eastAsia"/>
          <w:b/>
          <w:bCs/>
          <w:i/>
          <w:iCs/>
        </w:rPr>
        <w:t>分析：。</w:t>
      </w:r>
    </w:p>
    <w:p w:rsidR="00F90840" w:rsidRPr="008B0954" w:rsidRDefault="00F90840" w:rsidP="00F90840">
      <w:pPr>
        <w:pStyle w:val="a7"/>
        <w:numPr>
          <w:ilvl w:val="0"/>
          <w:numId w:val="4"/>
        </w:numPr>
        <w:ind w:firstLineChars="0"/>
        <w:outlineLvl w:val="0"/>
        <w:rPr>
          <w:b/>
        </w:rPr>
      </w:pPr>
      <w:r w:rsidRPr="002009FE">
        <w:rPr>
          <w:rFonts w:cs="宋体" w:hint="eastAsia"/>
          <w:b/>
          <w:bCs/>
        </w:rPr>
        <w:t>跨国集团和国际市场</w:t>
      </w:r>
    </w:p>
    <w:p w:rsidR="00E662F0" w:rsidRPr="00006A08" w:rsidRDefault="00E662F0" w:rsidP="00F90840">
      <w:pPr>
        <w:pStyle w:val="a7"/>
        <w:numPr>
          <w:ilvl w:val="0"/>
          <w:numId w:val="9"/>
        </w:numPr>
        <w:ind w:firstLineChars="0"/>
        <w:outlineLvl w:val="1"/>
        <w:rPr>
          <w:b/>
        </w:rPr>
      </w:pPr>
      <w:r w:rsidRPr="00006A08">
        <w:rPr>
          <w:b/>
        </w:rPr>
        <w:t>11月印度车市微跌0.7%</w:t>
      </w:r>
    </w:p>
    <w:p w:rsidR="00E662F0" w:rsidRDefault="00E662F0" w:rsidP="00F90840">
      <w:r>
        <w:rPr>
          <w:rFonts w:hint="eastAsia"/>
        </w:rPr>
        <w:t>据印度汽车制造商协会（</w:t>
      </w:r>
      <w:r>
        <w:t>SIAM）的数据，11月乘用车销量微跌0.84%至263,773辆。印度汽车网站Autopunditz的批发数据也显示，11月乘用车销量为262,958辆，同比微跌0.7%。</w:t>
      </w:r>
    </w:p>
    <w:p w:rsidR="00E662F0" w:rsidRPr="00006A08" w:rsidRDefault="00E662F0" w:rsidP="00F90840">
      <w:pPr>
        <w:rPr>
          <w:rFonts w:cs="宋体"/>
          <w:b/>
          <w:bCs/>
          <w:i/>
          <w:iCs/>
        </w:rPr>
      </w:pPr>
      <w:r w:rsidRPr="002009FE">
        <w:rPr>
          <w:rFonts w:cs="宋体" w:hint="eastAsia"/>
          <w:b/>
          <w:bCs/>
          <w:i/>
          <w:iCs/>
        </w:rPr>
        <w:t>分析：。</w:t>
      </w:r>
    </w:p>
    <w:p w:rsidR="00E662F0" w:rsidRPr="00651117" w:rsidRDefault="00E662F0" w:rsidP="00F90840">
      <w:pPr>
        <w:pStyle w:val="a7"/>
        <w:numPr>
          <w:ilvl w:val="0"/>
          <w:numId w:val="9"/>
        </w:numPr>
        <w:ind w:firstLineChars="0"/>
        <w:outlineLvl w:val="1"/>
        <w:rPr>
          <w:b/>
        </w:rPr>
      </w:pPr>
      <w:r w:rsidRPr="00651117">
        <w:rPr>
          <w:b/>
        </w:rPr>
        <w:t>2025年150万辆大众提升电动车销量目标</w:t>
      </w:r>
    </w:p>
    <w:p w:rsidR="00E662F0" w:rsidRDefault="00E662F0" w:rsidP="00F90840">
      <w:r>
        <w:rPr>
          <w:rFonts w:hint="eastAsia"/>
        </w:rPr>
        <w:t>大众汽车将其</w:t>
      </w:r>
      <w:r>
        <w:t>100万辆电动车销量计划提前至2023年实现，较此前的2025年提前了两年时间。与此同时，大众汽车还将其2025年电动车销量目标提升至150万辆，意味着大众汽车电气化进程再一次加速。</w:t>
      </w:r>
    </w:p>
    <w:p w:rsidR="00E662F0" w:rsidRPr="00651117" w:rsidRDefault="00E662F0" w:rsidP="00F90840">
      <w:pPr>
        <w:rPr>
          <w:rFonts w:cs="宋体"/>
          <w:b/>
          <w:bCs/>
          <w:i/>
          <w:iCs/>
        </w:rPr>
      </w:pPr>
      <w:r w:rsidRPr="002009FE">
        <w:rPr>
          <w:rFonts w:cs="宋体" w:hint="eastAsia"/>
          <w:b/>
          <w:bCs/>
          <w:i/>
          <w:iCs/>
        </w:rPr>
        <w:t>分析：。</w:t>
      </w:r>
    </w:p>
    <w:p w:rsidR="00E662F0" w:rsidRPr="0096742B" w:rsidRDefault="00E662F0" w:rsidP="00F90840">
      <w:pPr>
        <w:pStyle w:val="a7"/>
        <w:numPr>
          <w:ilvl w:val="0"/>
          <w:numId w:val="9"/>
        </w:numPr>
        <w:ind w:firstLineChars="0"/>
        <w:outlineLvl w:val="1"/>
        <w:rPr>
          <w:b/>
        </w:rPr>
      </w:pPr>
      <w:r w:rsidRPr="0096742B">
        <w:rPr>
          <w:b/>
        </w:rPr>
        <w:t>PSA集团旗下标致品牌计划重返美国市场</w:t>
      </w:r>
    </w:p>
    <w:p w:rsidR="00E662F0" w:rsidRDefault="00E662F0" w:rsidP="00F90840">
      <w:r>
        <w:t>PSA集团旗下标致品牌计划在未来几年内将重返美国市场。尽管现阶段PSA正在与FCA进行合并流程，但PSA集团表示，其并不会等到合并完成后再推进标致品牌登陆美国市场的计划。</w:t>
      </w:r>
    </w:p>
    <w:p w:rsidR="00E662F0" w:rsidRPr="00CE68D5" w:rsidRDefault="00E662F0" w:rsidP="00F90840">
      <w:pPr>
        <w:rPr>
          <w:rFonts w:cs="宋体"/>
          <w:b/>
          <w:bCs/>
          <w:i/>
          <w:iCs/>
        </w:rPr>
      </w:pPr>
      <w:r w:rsidRPr="002009FE">
        <w:rPr>
          <w:rFonts w:cs="宋体" w:hint="eastAsia"/>
          <w:b/>
          <w:bCs/>
          <w:i/>
          <w:iCs/>
        </w:rPr>
        <w:t>分析：。</w:t>
      </w:r>
    </w:p>
    <w:p w:rsidR="00E662F0" w:rsidRPr="002853C7" w:rsidRDefault="00E662F0" w:rsidP="00F90840">
      <w:pPr>
        <w:pStyle w:val="a7"/>
        <w:numPr>
          <w:ilvl w:val="0"/>
          <w:numId w:val="9"/>
        </w:numPr>
        <w:ind w:firstLineChars="0"/>
        <w:outlineLvl w:val="1"/>
        <w:rPr>
          <w:b/>
        </w:rPr>
      </w:pPr>
      <w:r w:rsidRPr="002853C7">
        <w:rPr>
          <w:rFonts w:hint="eastAsia"/>
          <w:b/>
        </w:rPr>
        <w:t>爱尔兰或将于</w:t>
      </w:r>
      <w:r w:rsidRPr="002853C7">
        <w:rPr>
          <w:b/>
        </w:rPr>
        <w:t>2030年禁止销售燃油车</w:t>
      </w:r>
    </w:p>
    <w:p w:rsidR="00E662F0" w:rsidRDefault="00E662F0" w:rsidP="00F90840">
      <w:r>
        <w:t>爱尔兰或将于2030年起禁止销售燃油汽车。这项禁令预计会在2020年年初公布，多个政府部门将对该项法案不断完善修改。</w:t>
      </w:r>
    </w:p>
    <w:p w:rsidR="00E662F0" w:rsidRPr="00CE68D5" w:rsidRDefault="00E662F0" w:rsidP="00F90840">
      <w:pPr>
        <w:rPr>
          <w:rFonts w:cs="宋体"/>
          <w:b/>
          <w:bCs/>
          <w:i/>
          <w:iCs/>
        </w:rPr>
      </w:pPr>
      <w:r w:rsidRPr="002009FE">
        <w:rPr>
          <w:rFonts w:cs="宋体" w:hint="eastAsia"/>
          <w:b/>
          <w:bCs/>
          <w:i/>
          <w:iCs/>
        </w:rPr>
        <w:t>分析：。</w:t>
      </w:r>
    </w:p>
    <w:p w:rsidR="00E662F0" w:rsidRPr="00D1453A" w:rsidRDefault="00E662F0" w:rsidP="00F90840">
      <w:pPr>
        <w:pStyle w:val="a7"/>
        <w:numPr>
          <w:ilvl w:val="0"/>
          <w:numId w:val="9"/>
        </w:numPr>
        <w:ind w:firstLineChars="0"/>
        <w:outlineLvl w:val="1"/>
        <w:rPr>
          <w:b/>
        </w:rPr>
      </w:pPr>
      <w:r w:rsidRPr="00D1453A">
        <w:rPr>
          <w:rFonts w:hint="eastAsia"/>
          <w:b/>
        </w:rPr>
        <w:t>宝马</w:t>
      </w:r>
      <w:r w:rsidRPr="00D1453A">
        <w:rPr>
          <w:b/>
        </w:rPr>
        <w:t>X7皮卡概念车正式首发！</w:t>
      </w:r>
    </w:p>
    <w:p w:rsidR="00E662F0" w:rsidRDefault="00E662F0" w:rsidP="00F90840">
      <w:r>
        <w:rPr>
          <w:rFonts w:hint="eastAsia"/>
        </w:rPr>
        <w:t>早在今年</w:t>
      </w:r>
      <w:r>
        <w:t>7月，宝马就正式发布一款X7皮卡概念车的官图，而日前我们从海外媒体了解到这款概念车在位于德国总部的BMWWelt展厅正式首发。</w:t>
      </w:r>
    </w:p>
    <w:p w:rsidR="00E662F0" w:rsidRDefault="00E662F0" w:rsidP="00F90840">
      <w:r>
        <w:rPr>
          <w:rFonts w:hint="eastAsia"/>
        </w:rPr>
        <w:t>外观方面，这款由宝马集团职业培训师与宝马慕尼黑工厂概念车辆制造和模型技术部门合作打造的概念车是基于现款宝马</w:t>
      </w:r>
      <w:r>
        <w:t>X7xDrive40i改造而来，其在保留X7前脸设计的同时，对雾灯和尾灯进行改造。</w:t>
      </w:r>
    </w:p>
    <w:p w:rsidR="00E662F0" w:rsidRPr="00CE68D5" w:rsidRDefault="00E662F0" w:rsidP="00F90840">
      <w:pPr>
        <w:rPr>
          <w:rFonts w:cs="宋体"/>
          <w:b/>
          <w:bCs/>
          <w:i/>
          <w:iCs/>
        </w:rPr>
      </w:pPr>
      <w:r w:rsidRPr="002009FE">
        <w:rPr>
          <w:rFonts w:cs="宋体" w:hint="eastAsia"/>
          <w:b/>
          <w:bCs/>
          <w:i/>
          <w:iCs/>
        </w:rPr>
        <w:t>分析：。</w:t>
      </w:r>
    </w:p>
    <w:p w:rsidR="00E662F0" w:rsidRPr="00061169" w:rsidRDefault="00E662F0" w:rsidP="00F90840">
      <w:pPr>
        <w:pStyle w:val="a7"/>
        <w:numPr>
          <w:ilvl w:val="0"/>
          <w:numId w:val="9"/>
        </w:numPr>
        <w:ind w:firstLineChars="0"/>
        <w:outlineLvl w:val="1"/>
        <w:rPr>
          <w:b/>
        </w:rPr>
      </w:pPr>
      <w:r w:rsidRPr="00061169">
        <w:rPr>
          <w:rFonts w:hint="eastAsia"/>
          <w:b/>
        </w:rPr>
        <w:t>本田</w:t>
      </w:r>
      <w:r w:rsidRPr="00061169">
        <w:rPr>
          <w:b/>
        </w:rPr>
        <w:t>CEO：短期内更看好混合动力汽车</w:t>
      </w:r>
    </w:p>
    <w:p w:rsidR="00E662F0" w:rsidRDefault="00E662F0" w:rsidP="00F90840">
      <w:r>
        <w:rPr>
          <w:rFonts w:hint="eastAsia"/>
        </w:rPr>
        <w:t>近日本田汽车</w:t>
      </w:r>
      <w:r>
        <w:t>CEO高乡孝宏在接受外媒采访时表示，他相信混合动力汽车将在近几年发挥关键作用。至于纯电动汽车，他表示不太确定他们的顾客是否真的想要它，因为他认为这种汽车目前在基础架构以及硬件方面还有很多问题。</w:t>
      </w:r>
    </w:p>
    <w:p w:rsidR="00E662F0" w:rsidRDefault="00E662F0" w:rsidP="00F90840">
      <w:r>
        <w:rPr>
          <w:rFonts w:hint="eastAsia"/>
        </w:rPr>
        <w:t>据了解，本田在电气化转型方面有一个明确的目标，该公司计划在</w:t>
      </w:r>
      <w:r>
        <w:t>2030年实现电气化车型的全球销量占其总汽车总销量的三分之二。目前看来，本田寄希望于这一目标能够主要依靠混合动力汽车来实现。</w:t>
      </w:r>
    </w:p>
    <w:p w:rsidR="00E662F0" w:rsidRPr="00CE68D5" w:rsidRDefault="00E662F0" w:rsidP="00F90840">
      <w:pPr>
        <w:rPr>
          <w:rFonts w:cs="宋体"/>
          <w:b/>
          <w:bCs/>
          <w:i/>
          <w:iCs/>
        </w:rPr>
      </w:pPr>
      <w:r w:rsidRPr="002009FE">
        <w:rPr>
          <w:rFonts w:cs="宋体" w:hint="eastAsia"/>
          <w:b/>
          <w:bCs/>
          <w:i/>
          <w:iCs/>
        </w:rPr>
        <w:t>分析：。</w:t>
      </w:r>
    </w:p>
    <w:p w:rsidR="00E662F0" w:rsidRPr="0096742B" w:rsidRDefault="00E662F0" w:rsidP="00F90840">
      <w:pPr>
        <w:pStyle w:val="a7"/>
        <w:numPr>
          <w:ilvl w:val="0"/>
          <w:numId w:val="9"/>
        </w:numPr>
        <w:ind w:firstLineChars="0"/>
        <w:outlineLvl w:val="1"/>
        <w:rPr>
          <w:b/>
        </w:rPr>
      </w:pPr>
      <w:r w:rsidRPr="0096742B">
        <w:rPr>
          <w:rFonts w:hint="eastAsia"/>
          <w:b/>
        </w:rPr>
        <w:lastRenderedPageBreak/>
        <w:t>标致</w:t>
      </w:r>
      <w:r w:rsidRPr="0096742B">
        <w:rPr>
          <w:b/>
        </w:rPr>
        <w:t>308</w:t>
      </w:r>
      <w:r w:rsidRPr="0096742B">
        <w:rPr>
          <w:rFonts w:hint="eastAsia"/>
          <w:b/>
        </w:rPr>
        <w:t>下一代</w:t>
      </w:r>
      <w:r w:rsidRPr="0096742B">
        <w:rPr>
          <w:b/>
        </w:rPr>
        <w:t>将基于EMP2打造PHEV车型</w:t>
      </w:r>
    </w:p>
    <w:p w:rsidR="00E662F0" w:rsidRDefault="00E662F0" w:rsidP="00F90840">
      <w:r>
        <w:t>标致品牌全球CEO安巴托（Jean-PhilippeImparato）称下一代标致308将基于EMP2平台打造，首先推出的是插电混动车型，之后可能会推出纯电动车型。</w:t>
      </w:r>
    </w:p>
    <w:p w:rsidR="00E662F0" w:rsidRPr="00CE68D5" w:rsidRDefault="00E662F0" w:rsidP="00F90840">
      <w:pPr>
        <w:rPr>
          <w:rFonts w:cs="宋体"/>
          <w:b/>
          <w:bCs/>
          <w:i/>
          <w:iCs/>
        </w:rPr>
      </w:pPr>
      <w:r w:rsidRPr="002009FE">
        <w:rPr>
          <w:rFonts w:cs="宋体" w:hint="eastAsia"/>
          <w:b/>
          <w:bCs/>
          <w:i/>
          <w:iCs/>
        </w:rPr>
        <w:t>分析：。</w:t>
      </w:r>
    </w:p>
    <w:p w:rsidR="00E662F0" w:rsidRPr="00061169" w:rsidRDefault="00E662F0" w:rsidP="00F90840">
      <w:pPr>
        <w:pStyle w:val="a7"/>
        <w:numPr>
          <w:ilvl w:val="0"/>
          <w:numId w:val="9"/>
        </w:numPr>
        <w:ind w:firstLineChars="0"/>
        <w:outlineLvl w:val="1"/>
        <w:rPr>
          <w:b/>
        </w:rPr>
      </w:pPr>
      <w:r w:rsidRPr="00061169">
        <w:rPr>
          <w:rFonts w:hint="eastAsia"/>
          <w:b/>
        </w:rPr>
        <w:t>宾利：纯电动车将考虑使用固态电池技术</w:t>
      </w:r>
    </w:p>
    <w:p w:rsidR="00E662F0" w:rsidRDefault="00E662F0" w:rsidP="00F90840">
      <w:r>
        <w:rPr>
          <w:rFonts w:hint="eastAsia"/>
        </w:rPr>
        <w:t>宾利首席执行官</w:t>
      </w:r>
      <w:r>
        <w:t>AdrianHallmark在接受外媒采访时表示，宾利的纯电动车型将考虑使用固态电池技术，且领导层们正在讨论如何使用固态电池技术帮助品牌重新定义未来的车辆设计。</w:t>
      </w:r>
    </w:p>
    <w:p w:rsidR="00E662F0" w:rsidRDefault="00E662F0" w:rsidP="00F90840">
      <w:r>
        <w:rPr>
          <w:rFonts w:hint="eastAsia"/>
        </w:rPr>
        <w:t>实际上，在业内关于固态电池技术的讨论一直没有停歇，</w:t>
      </w:r>
      <w:r>
        <w:t>2018年6月大众汽车向固态电池公司QuantumScape投资了1亿美元。并希望到2025年建立固态电池生产线。</w:t>
      </w:r>
    </w:p>
    <w:p w:rsidR="00E662F0" w:rsidRPr="00061169" w:rsidRDefault="00E662F0" w:rsidP="00F90840">
      <w:pPr>
        <w:rPr>
          <w:rFonts w:cs="宋体"/>
          <w:b/>
          <w:bCs/>
          <w:i/>
          <w:iCs/>
        </w:rPr>
      </w:pPr>
      <w:r w:rsidRPr="002009FE">
        <w:rPr>
          <w:rFonts w:cs="宋体" w:hint="eastAsia"/>
          <w:b/>
          <w:bCs/>
          <w:i/>
          <w:iCs/>
        </w:rPr>
        <w:t>分析：。</w:t>
      </w:r>
    </w:p>
    <w:p w:rsidR="00E662F0" w:rsidRPr="002853C7" w:rsidRDefault="00E662F0" w:rsidP="00F90840">
      <w:pPr>
        <w:pStyle w:val="a7"/>
        <w:numPr>
          <w:ilvl w:val="0"/>
          <w:numId w:val="9"/>
        </w:numPr>
        <w:ind w:firstLineChars="0"/>
        <w:outlineLvl w:val="1"/>
        <w:rPr>
          <w:b/>
        </w:rPr>
      </w:pPr>
      <w:r w:rsidRPr="002853C7">
        <w:rPr>
          <w:rFonts w:hint="eastAsia"/>
          <w:b/>
        </w:rPr>
        <w:t>博世为自动驾驶推首个车用级激光雷达系统</w:t>
      </w:r>
    </w:p>
    <w:p w:rsidR="00E662F0" w:rsidRDefault="00E662F0" w:rsidP="00F90840">
      <w:r>
        <w:t>博世正在准备量产首个车用级激光雷达系统-长距离激光雷达传感器。对于SAE定义的L3至L5自动驾驶功能来说，激光测距技术必不可少。新型博世传感器同时覆盖长距离和短距离，适用于高速公路和城市道路的自动驾驶场景。通过规模化量产，博世希望能够降低该技术的成本，让其适合大众市场。</w:t>
      </w:r>
    </w:p>
    <w:p w:rsidR="00E662F0" w:rsidRPr="00CE68D5" w:rsidRDefault="00E662F0" w:rsidP="00F90840">
      <w:pPr>
        <w:rPr>
          <w:rFonts w:cs="宋体"/>
          <w:b/>
          <w:bCs/>
          <w:i/>
          <w:iCs/>
        </w:rPr>
      </w:pPr>
      <w:r w:rsidRPr="002009FE">
        <w:rPr>
          <w:rFonts w:cs="宋体" w:hint="eastAsia"/>
          <w:b/>
          <w:bCs/>
          <w:i/>
          <w:iCs/>
        </w:rPr>
        <w:t>分析：。</w:t>
      </w:r>
    </w:p>
    <w:p w:rsidR="00E662F0" w:rsidRPr="002853C7" w:rsidRDefault="00E662F0" w:rsidP="00F90840">
      <w:pPr>
        <w:pStyle w:val="a7"/>
        <w:numPr>
          <w:ilvl w:val="0"/>
          <w:numId w:val="9"/>
        </w:numPr>
        <w:ind w:firstLineChars="0"/>
        <w:outlineLvl w:val="1"/>
        <w:rPr>
          <w:b/>
        </w:rPr>
      </w:pPr>
      <w:r w:rsidRPr="002853C7">
        <w:rPr>
          <w:rFonts w:hint="eastAsia"/>
          <w:b/>
        </w:rPr>
        <w:t>大众集团合规项目推进速度远超预期</w:t>
      </w:r>
    </w:p>
    <w:p w:rsidR="00E662F0" w:rsidRDefault="00E662F0" w:rsidP="00F90840">
      <w:r>
        <w:t>在“柴油门”爆发之后，大众集团在企业内部启动了针对所有员工的合规项目。近期，大众集团相关负责人透露，该项目的实施进度远超预期。原计划至2019年底，应在160个子公司完成推广，但目前已经达到了200个。</w:t>
      </w:r>
    </w:p>
    <w:p w:rsidR="00E662F0" w:rsidRPr="00CE68D5" w:rsidRDefault="00E662F0" w:rsidP="00F90840">
      <w:pPr>
        <w:rPr>
          <w:rFonts w:cs="宋体"/>
          <w:b/>
          <w:bCs/>
          <w:i/>
          <w:iCs/>
        </w:rPr>
      </w:pPr>
      <w:r w:rsidRPr="002009FE">
        <w:rPr>
          <w:rFonts w:cs="宋体" w:hint="eastAsia"/>
          <w:b/>
          <w:bCs/>
          <w:i/>
          <w:iCs/>
        </w:rPr>
        <w:t>分析：。</w:t>
      </w:r>
    </w:p>
    <w:p w:rsidR="00E662F0" w:rsidRPr="000827D8" w:rsidRDefault="00E662F0" w:rsidP="00F90840">
      <w:pPr>
        <w:pStyle w:val="a7"/>
        <w:numPr>
          <w:ilvl w:val="0"/>
          <w:numId w:val="9"/>
        </w:numPr>
        <w:ind w:firstLineChars="0"/>
        <w:outlineLvl w:val="1"/>
        <w:rPr>
          <w:b/>
        </w:rPr>
      </w:pPr>
      <w:r w:rsidRPr="000827D8">
        <w:rPr>
          <w:rFonts w:hint="eastAsia"/>
          <w:b/>
        </w:rPr>
        <w:t>戴姆勒与互联网数据公司合作数据采集</w:t>
      </w:r>
    </w:p>
    <w:p w:rsidR="00E662F0" w:rsidRDefault="00E662F0" w:rsidP="00F90840">
      <w:r>
        <w:t>英国互联网数据公司wejo宣布推出一款新产品neutralserverplus（中立服务器升级版），并与戴姆勒达成合作。经戴姆勒授权，wejo可访问车辆生成的五类数据，包括基于行车里程的车险、燃油状态、车辆状态、车辆上锁状态以及纯电动车专用数据。</w:t>
      </w:r>
    </w:p>
    <w:p w:rsidR="00E662F0" w:rsidRDefault="00E662F0" w:rsidP="00F90840">
      <w:pPr>
        <w:rPr>
          <w:rFonts w:cs="宋体"/>
          <w:b/>
          <w:bCs/>
          <w:i/>
          <w:iCs/>
        </w:rPr>
      </w:pPr>
      <w:r w:rsidRPr="002009FE">
        <w:rPr>
          <w:rFonts w:cs="宋体" w:hint="eastAsia"/>
          <w:b/>
          <w:bCs/>
          <w:i/>
          <w:iCs/>
        </w:rPr>
        <w:t>分析：。</w:t>
      </w:r>
    </w:p>
    <w:p w:rsidR="00E662F0" w:rsidRPr="002853C7" w:rsidRDefault="00E662F0" w:rsidP="00F90840">
      <w:pPr>
        <w:pStyle w:val="a7"/>
        <w:numPr>
          <w:ilvl w:val="0"/>
          <w:numId w:val="9"/>
        </w:numPr>
        <w:ind w:firstLineChars="0"/>
        <w:outlineLvl w:val="1"/>
        <w:rPr>
          <w:b/>
        </w:rPr>
      </w:pPr>
      <w:r w:rsidRPr="002853C7">
        <w:rPr>
          <w:rFonts w:hint="eastAsia"/>
          <w:b/>
        </w:rPr>
        <w:t>法拉利新专利：在挡风玻璃中心处设置支柱</w:t>
      </w:r>
    </w:p>
    <w:p w:rsidR="00E662F0" w:rsidRDefault="00E662F0" w:rsidP="00F90840">
      <w:r>
        <w:t>法拉利申请新专利，在挡风玻璃中心处设置支柱。该设计旨在减轻车体负担，减少A柱占据的空间，通过中央支柱，将车内空间一分为二。在发生事故时更好地保护乘客，同时可作为空气通道，改善空气流通。为了充分利用增加的气流，甚至可将空调移至座位后面。</w:t>
      </w:r>
    </w:p>
    <w:p w:rsidR="00E662F0" w:rsidRPr="00D1453A" w:rsidRDefault="00E662F0" w:rsidP="00F90840">
      <w:pPr>
        <w:rPr>
          <w:rFonts w:cs="宋体"/>
          <w:b/>
          <w:bCs/>
          <w:i/>
          <w:iCs/>
        </w:rPr>
      </w:pPr>
      <w:r w:rsidRPr="002009FE">
        <w:rPr>
          <w:rFonts w:cs="宋体" w:hint="eastAsia"/>
          <w:b/>
          <w:bCs/>
          <w:i/>
          <w:iCs/>
        </w:rPr>
        <w:t>分析：。</w:t>
      </w:r>
    </w:p>
    <w:p w:rsidR="00E662F0" w:rsidRPr="002853C7" w:rsidRDefault="00E662F0" w:rsidP="00F90840">
      <w:pPr>
        <w:pStyle w:val="a7"/>
        <w:numPr>
          <w:ilvl w:val="0"/>
          <w:numId w:val="9"/>
        </w:numPr>
        <w:ind w:firstLineChars="0"/>
        <w:outlineLvl w:val="1"/>
        <w:rPr>
          <w:b/>
        </w:rPr>
      </w:pPr>
      <w:r w:rsidRPr="002853C7">
        <w:rPr>
          <w:rFonts w:hint="eastAsia"/>
          <w:b/>
        </w:rPr>
        <w:t>丰田开发事故响应服务系统快速定损，</w:t>
      </w:r>
    </w:p>
    <w:p w:rsidR="00E662F0" w:rsidRDefault="00E662F0" w:rsidP="00F90840">
      <w:r>
        <w:t>丰田与MS&amp;AD保险集团共同研发了创新型的事故响应服务系统，能够从联网汽车获取驾驶数据，进而可视化事故发生时的驾驶行为及周边场景，并使用人工智能技术（AI）进行事故检测。</w:t>
      </w:r>
    </w:p>
    <w:p w:rsidR="00E662F0" w:rsidRPr="00CE68D5" w:rsidRDefault="00E662F0" w:rsidP="00F90840">
      <w:pPr>
        <w:rPr>
          <w:rFonts w:cs="宋体"/>
          <w:b/>
          <w:bCs/>
          <w:i/>
          <w:iCs/>
        </w:rPr>
      </w:pPr>
      <w:r w:rsidRPr="002009FE">
        <w:rPr>
          <w:rFonts w:cs="宋体" w:hint="eastAsia"/>
          <w:b/>
          <w:bCs/>
          <w:i/>
          <w:iCs/>
        </w:rPr>
        <w:t>分析：。</w:t>
      </w:r>
    </w:p>
    <w:p w:rsidR="00E662F0" w:rsidRPr="00006A08" w:rsidRDefault="00E662F0" w:rsidP="00F90840">
      <w:pPr>
        <w:pStyle w:val="a7"/>
        <w:numPr>
          <w:ilvl w:val="0"/>
          <w:numId w:val="9"/>
        </w:numPr>
        <w:ind w:firstLineChars="0"/>
        <w:outlineLvl w:val="1"/>
        <w:rPr>
          <w:b/>
        </w:rPr>
      </w:pPr>
      <w:r w:rsidRPr="00006A08">
        <w:rPr>
          <w:rFonts w:hint="eastAsia"/>
          <w:b/>
        </w:rPr>
        <w:t>丰田为电动车研发保姆车将成为纯电领域充电宝</w:t>
      </w:r>
    </w:p>
    <w:p w:rsidR="00E662F0" w:rsidRDefault="00E662F0" w:rsidP="00F90840">
      <w:r>
        <w:rPr>
          <w:rFonts w:hint="eastAsia"/>
        </w:rPr>
        <w:t>日前，丰田推出了一款概念车型</w:t>
      </w:r>
      <w:r>
        <w:t>e-Chargeair。e-Chargeair可为其他电动车型充电，相当于一台大型可移动的充电宝。</w:t>
      </w:r>
    </w:p>
    <w:p w:rsidR="00E662F0" w:rsidRPr="00006A08" w:rsidRDefault="00E662F0" w:rsidP="00F90840">
      <w:pPr>
        <w:rPr>
          <w:rFonts w:cs="宋体"/>
          <w:b/>
          <w:bCs/>
          <w:i/>
          <w:iCs/>
        </w:rPr>
      </w:pPr>
      <w:r w:rsidRPr="002009FE">
        <w:rPr>
          <w:rFonts w:cs="宋体" w:hint="eastAsia"/>
          <w:b/>
          <w:bCs/>
          <w:i/>
          <w:iCs/>
        </w:rPr>
        <w:t>分析：。</w:t>
      </w:r>
    </w:p>
    <w:p w:rsidR="00E662F0" w:rsidRPr="00651117" w:rsidRDefault="00E662F0" w:rsidP="00F90840">
      <w:pPr>
        <w:pStyle w:val="a7"/>
        <w:numPr>
          <w:ilvl w:val="0"/>
          <w:numId w:val="9"/>
        </w:numPr>
        <w:ind w:firstLineChars="0"/>
        <w:outlineLvl w:val="1"/>
        <w:rPr>
          <w:b/>
        </w:rPr>
      </w:pPr>
      <w:r w:rsidRPr="00651117">
        <w:rPr>
          <w:rFonts w:hint="eastAsia"/>
          <w:b/>
        </w:rPr>
        <w:t>福特或使用大众</w:t>
      </w:r>
      <w:r w:rsidRPr="00651117">
        <w:rPr>
          <w:b/>
        </w:rPr>
        <w:t>MEB平台扩大纯电动车阵容</w:t>
      </w:r>
    </w:p>
    <w:p w:rsidR="00E662F0" w:rsidRDefault="00E662F0" w:rsidP="00F90840">
      <w:r>
        <w:t>福特计划利用与大众在电动汽车平台meb上的合作，将野马（mustang）家族的电动汽车范围扩大到更多车型。</w:t>
      </w:r>
    </w:p>
    <w:p w:rsidR="00E662F0" w:rsidRPr="00CE68D5" w:rsidRDefault="00E662F0" w:rsidP="00F90840">
      <w:pPr>
        <w:rPr>
          <w:rFonts w:cs="宋体"/>
          <w:b/>
          <w:bCs/>
          <w:i/>
          <w:iCs/>
        </w:rPr>
      </w:pPr>
      <w:r w:rsidRPr="002009FE">
        <w:rPr>
          <w:rFonts w:cs="宋体" w:hint="eastAsia"/>
          <w:b/>
          <w:bCs/>
          <w:i/>
          <w:iCs/>
        </w:rPr>
        <w:lastRenderedPageBreak/>
        <w:t>分析：。</w:t>
      </w:r>
    </w:p>
    <w:p w:rsidR="00E662F0" w:rsidRPr="0096742B" w:rsidRDefault="00E662F0" w:rsidP="00F90840">
      <w:pPr>
        <w:pStyle w:val="a7"/>
        <w:numPr>
          <w:ilvl w:val="0"/>
          <w:numId w:val="9"/>
        </w:numPr>
        <w:ind w:firstLineChars="0"/>
        <w:outlineLvl w:val="1"/>
        <w:rPr>
          <w:b/>
        </w:rPr>
      </w:pPr>
      <w:r w:rsidRPr="0096742B">
        <w:rPr>
          <w:rFonts w:hint="eastAsia"/>
          <w:b/>
        </w:rPr>
        <w:t>荷兰初创公司推出机器人充电枪</w:t>
      </w:r>
    </w:p>
    <w:p w:rsidR="00E662F0" w:rsidRDefault="00E662F0" w:rsidP="00F90840">
      <w:r>
        <w:t>荷兰一家初创公司ROCSYS发布了一段视频，其中显示其研发的机器人充电枪已经连接到配备了CCS充电系统的特斯拉Model3上。ROCSYS已经完成了种子轮融资，专注于研发自动电动汽车充电枪。</w:t>
      </w:r>
    </w:p>
    <w:p w:rsidR="00E662F0" w:rsidRPr="00CE68D5" w:rsidRDefault="00E662F0" w:rsidP="00F90840">
      <w:pPr>
        <w:rPr>
          <w:rFonts w:cs="宋体"/>
          <w:b/>
          <w:bCs/>
          <w:i/>
          <w:iCs/>
        </w:rPr>
      </w:pPr>
      <w:r w:rsidRPr="002009FE">
        <w:rPr>
          <w:rFonts w:cs="宋体" w:hint="eastAsia"/>
          <w:b/>
          <w:bCs/>
          <w:i/>
          <w:iCs/>
        </w:rPr>
        <w:t>分析：。</w:t>
      </w:r>
    </w:p>
    <w:p w:rsidR="00E662F0" w:rsidRPr="00061169" w:rsidRDefault="00E662F0" w:rsidP="00F90840">
      <w:pPr>
        <w:pStyle w:val="a7"/>
        <w:numPr>
          <w:ilvl w:val="0"/>
          <w:numId w:val="9"/>
        </w:numPr>
        <w:ind w:firstLineChars="0"/>
        <w:outlineLvl w:val="1"/>
        <w:rPr>
          <w:b/>
        </w:rPr>
      </w:pPr>
      <w:r w:rsidRPr="00061169">
        <w:rPr>
          <w:rFonts w:hint="eastAsia"/>
          <w:b/>
        </w:rPr>
        <w:t>马自达：</w:t>
      </w:r>
      <w:r w:rsidRPr="00061169">
        <w:rPr>
          <w:b/>
        </w:rPr>
        <w:t>150英里续航已够用</w:t>
      </w:r>
    </w:p>
    <w:p w:rsidR="00E662F0" w:rsidRDefault="00E662F0" w:rsidP="00F90840">
      <w:r>
        <w:rPr>
          <w:rFonts w:hint="eastAsia"/>
        </w:rPr>
        <w:t>全电动</w:t>
      </w:r>
      <w:r>
        <w:t>2020年款马自达MX-30跨界车预计在2020年初启动第一波销售，其被视为欧洲新一代电动汽车浪潮的一部分。马自达和其他在欧洲市场推出电动汽车的企业相信，35.5kWh左右的电池（足够驱动车辆行驶150英里）对客户来说已经足够用了，对于周围环境也更加友好。</w:t>
      </w:r>
    </w:p>
    <w:p w:rsidR="00E662F0" w:rsidRDefault="00E662F0" w:rsidP="00F90840">
      <w:r>
        <w:rPr>
          <w:rFonts w:hint="eastAsia"/>
        </w:rPr>
        <w:t>马自达欧洲研发中心主任克里斯蒂安·舒尔茨将</w:t>
      </w:r>
      <w:r>
        <w:t>MX-30跨界车电池的二氧化碳排放总量与柴油动力版本的马自达紧凑型车进行了比较，如果车辆在行驶里程达到10万英里（约16万公里）之后要换车的话，全电动车型更有优势。</w:t>
      </w:r>
    </w:p>
    <w:p w:rsidR="00E662F0" w:rsidRDefault="00E662F0" w:rsidP="00F90840">
      <w:r>
        <w:rPr>
          <w:rFonts w:hint="eastAsia"/>
        </w:rPr>
        <w:t>克里斯蒂安指出，一个</w:t>
      </w:r>
      <w:r>
        <w:t>95kWh的电池组从投入使用第一天开始就会产生大量的二氧化碳排放，而欧洲2020年更为严格的监管举措就将焦点集中在了二氧化碳上。</w:t>
      </w:r>
    </w:p>
    <w:p w:rsidR="00E662F0" w:rsidRPr="00061169" w:rsidRDefault="00E662F0" w:rsidP="00F90840">
      <w:pPr>
        <w:rPr>
          <w:rFonts w:cs="宋体"/>
          <w:b/>
          <w:bCs/>
          <w:i/>
          <w:iCs/>
        </w:rPr>
      </w:pPr>
      <w:r w:rsidRPr="002009FE">
        <w:rPr>
          <w:rFonts w:cs="宋体" w:hint="eastAsia"/>
          <w:b/>
          <w:bCs/>
          <w:i/>
          <w:iCs/>
        </w:rPr>
        <w:t>分析：。</w:t>
      </w:r>
    </w:p>
    <w:p w:rsidR="00E662F0" w:rsidRPr="00651117" w:rsidRDefault="00E662F0" w:rsidP="00F90840">
      <w:pPr>
        <w:pStyle w:val="a7"/>
        <w:numPr>
          <w:ilvl w:val="0"/>
          <w:numId w:val="9"/>
        </w:numPr>
        <w:ind w:firstLineChars="0"/>
        <w:outlineLvl w:val="1"/>
        <w:rPr>
          <w:b/>
        </w:rPr>
      </w:pPr>
      <w:r w:rsidRPr="00651117">
        <w:rPr>
          <w:rFonts w:hint="eastAsia"/>
          <w:b/>
        </w:rPr>
        <w:t>欧宝开始对纯电动拉力赛车进行测试</w:t>
      </w:r>
    </w:p>
    <w:p w:rsidR="00E662F0" w:rsidRDefault="00E662F0" w:rsidP="00F90840">
      <w:r>
        <w:rPr>
          <w:rFonts w:hint="eastAsia"/>
        </w:rPr>
        <w:t>欧宝汽车已经开始对其全新纯电动拉力赛车</w:t>
      </w:r>
      <w:r>
        <w:t>corsae-rally进行耐久性测试；该车动力电池系统与纯电动版corsa车型相同，容量为50kwh，在该车完成测试后，欧宝将制造新的原型车以进行专门组织的测试活动。</w:t>
      </w:r>
    </w:p>
    <w:p w:rsidR="00E662F0" w:rsidRDefault="00E662F0" w:rsidP="00F90840">
      <w:r>
        <w:t>corsae-rally搭载于纯电动版corsa相同的动力电池组，其容量为50kwh，续航里程为209英里（约合336.4公里）。</w:t>
      </w:r>
    </w:p>
    <w:p w:rsidR="00E662F0" w:rsidRPr="00651117" w:rsidRDefault="00E662F0" w:rsidP="00F90840">
      <w:pPr>
        <w:rPr>
          <w:rFonts w:cs="宋体"/>
          <w:b/>
          <w:bCs/>
          <w:i/>
          <w:iCs/>
        </w:rPr>
      </w:pPr>
      <w:r w:rsidRPr="002009FE">
        <w:rPr>
          <w:rFonts w:cs="宋体" w:hint="eastAsia"/>
          <w:b/>
          <w:bCs/>
          <w:i/>
          <w:iCs/>
        </w:rPr>
        <w:t>分析：。</w:t>
      </w:r>
    </w:p>
    <w:p w:rsidR="00E662F0" w:rsidRPr="0096742B" w:rsidRDefault="00E662F0" w:rsidP="00F90840">
      <w:pPr>
        <w:pStyle w:val="a7"/>
        <w:numPr>
          <w:ilvl w:val="0"/>
          <w:numId w:val="9"/>
        </w:numPr>
        <w:ind w:firstLineChars="0"/>
        <w:outlineLvl w:val="1"/>
        <w:rPr>
          <w:b/>
        </w:rPr>
      </w:pPr>
      <w:r w:rsidRPr="0096742B">
        <w:rPr>
          <w:rFonts w:hint="eastAsia"/>
          <w:b/>
        </w:rPr>
        <w:t>日产执行新的降本计划，减少差旅和促销</w:t>
      </w:r>
    </w:p>
    <w:p w:rsidR="00E662F0" w:rsidRDefault="00E662F0" w:rsidP="00F90840">
      <w:r>
        <w:t>日产或将执行新的削减开支计划。据悉，目前日产已经告知其管理人员减少不必要的差旅、减少销售促销等动作来“节省每一日元”，这些措施或延续至2020年3月份。</w:t>
      </w:r>
    </w:p>
    <w:p w:rsidR="00E662F0" w:rsidRPr="00CE68D5" w:rsidRDefault="00E662F0" w:rsidP="00F90840">
      <w:pPr>
        <w:rPr>
          <w:rFonts w:cs="宋体"/>
          <w:b/>
          <w:bCs/>
          <w:i/>
          <w:iCs/>
        </w:rPr>
      </w:pPr>
      <w:r w:rsidRPr="002009FE">
        <w:rPr>
          <w:rFonts w:cs="宋体" w:hint="eastAsia"/>
          <w:b/>
          <w:bCs/>
          <w:i/>
          <w:iCs/>
        </w:rPr>
        <w:t>分析：。</w:t>
      </w:r>
    </w:p>
    <w:p w:rsidR="00E662F0" w:rsidRPr="00061169" w:rsidRDefault="00E662F0" w:rsidP="00F90840">
      <w:pPr>
        <w:pStyle w:val="a7"/>
        <w:numPr>
          <w:ilvl w:val="0"/>
          <w:numId w:val="9"/>
        </w:numPr>
        <w:ind w:firstLineChars="0"/>
        <w:outlineLvl w:val="1"/>
        <w:rPr>
          <w:b/>
        </w:rPr>
      </w:pPr>
      <w:r w:rsidRPr="00061169">
        <w:rPr>
          <w:rFonts w:hint="eastAsia"/>
          <w:b/>
        </w:rPr>
        <w:t>数据是“新石油”</w:t>
      </w:r>
      <w:r w:rsidRPr="00061169">
        <w:rPr>
          <w:b/>
        </w:rPr>
        <w:t>戴姆勒的合作不简单</w:t>
      </w:r>
    </w:p>
    <w:p w:rsidR="00E662F0" w:rsidRDefault="00E662F0" w:rsidP="00F90840">
      <w:r>
        <w:rPr>
          <w:rFonts w:hint="eastAsia"/>
        </w:rPr>
        <w:t>英国互联网数据公司</w:t>
      </w:r>
      <w:r>
        <w:t>wejo宣布推出一款新产品neutralserverplus，并与戴姆勒达成合作。经戴姆勒授权，wejo可访问车辆生成的五类数据，包括基于行车里程的车险、燃油状态、车辆状态、车辆上锁状态以及纯电动车专用数据。</w:t>
      </w:r>
    </w:p>
    <w:p w:rsidR="00E662F0" w:rsidRDefault="00E662F0" w:rsidP="00F90840">
      <w:r>
        <w:rPr>
          <w:rFonts w:hint="eastAsia"/>
        </w:rPr>
        <w:t>据</w:t>
      </w:r>
      <w:r>
        <w:t>wejo介绍，neutralserverplus由云数据交换平台adept提供支持。adept简化了庞大的联网车辆数据的共享和访问，能做到平均每天处理150亿个数据点，或者每3天处理10亿英里（约合16亿公里）的数据。</w:t>
      </w:r>
    </w:p>
    <w:p w:rsidR="00E662F0" w:rsidRPr="00061169" w:rsidRDefault="00E662F0" w:rsidP="00F90840">
      <w:pPr>
        <w:rPr>
          <w:rFonts w:cs="宋体"/>
          <w:b/>
          <w:bCs/>
          <w:i/>
          <w:iCs/>
        </w:rPr>
      </w:pPr>
      <w:r w:rsidRPr="002009FE">
        <w:rPr>
          <w:rFonts w:cs="宋体" w:hint="eastAsia"/>
          <w:b/>
          <w:bCs/>
          <w:i/>
          <w:iCs/>
        </w:rPr>
        <w:t>分析：。</w:t>
      </w:r>
    </w:p>
    <w:p w:rsidR="00E662F0" w:rsidRPr="002853C7" w:rsidRDefault="00E662F0" w:rsidP="00F90840">
      <w:pPr>
        <w:pStyle w:val="a7"/>
        <w:numPr>
          <w:ilvl w:val="0"/>
          <w:numId w:val="9"/>
        </w:numPr>
        <w:ind w:firstLineChars="0"/>
        <w:outlineLvl w:val="1"/>
        <w:rPr>
          <w:b/>
        </w:rPr>
      </w:pPr>
      <w:r w:rsidRPr="002853C7">
        <w:rPr>
          <w:rFonts w:hint="eastAsia"/>
          <w:b/>
        </w:rPr>
        <w:t>特斯拉将推“打盹模式”提供舒适环境</w:t>
      </w:r>
    </w:p>
    <w:p w:rsidR="00E662F0" w:rsidRDefault="00E662F0" w:rsidP="00F90840">
      <w:r>
        <w:t>特斯拉将推出一项名为“打盹模式”（NapMode）的功能，可以让车主在车内睡觉的同时，打开车内的气候控制系统，并在闹钟响起的时候醒来。</w:t>
      </w:r>
    </w:p>
    <w:p w:rsidR="00E662F0" w:rsidRDefault="00E662F0" w:rsidP="00F90840">
      <w:pPr>
        <w:rPr>
          <w:rFonts w:cs="宋体"/>
          <w:b/>
          <w:bCs/>
          <w:i/>
          <w:iCs/>
        </w:rPr>
      </w:pPr>
      <w:r w:rsidRPr="002009FE">
        <w:rPr>
          <w:rFonts w:cs="宋体" w:hint="eastAsia"/>
          <w:b/>
          <w:bCs/>
          <w:i/>
          <w:iCs/>
        </w:rPr>
        <w:t>分析：。</w:t>
      </w:r>
    </w:p>
    <w:p w:rsidR="00E662F0" w:rsidRPr="0096742B" w:rsidRDefault="00E662F0" w:rsidP="00F90840">
      <w:pPr>
        <w:pStyle w:val="a7"/>
        <w:numPr>
          <w:ilvl w:val="0"/>
          <w:numId w:val="9"/>
        </w:numPr>
        <w:ind w:firstLineChars="0"/>
        <w:outlineLvl w:val="1"/>
        <w:rPr>
          <w:b/>
        </w:rPr>
      </w:pPr>
      <w:r w:rsidRPr="0096742B">
        <w:rPr>
          <w:rFonts w:hint="eastAsia"/>
          <w:b/>
        </w:rPr>
        <w:t>特斯拉申请电解质添加剂专利</w:t>
      </w:r>
    </w:p>
    <w:p w:rsidR="00E662F0" w:rsidRDefault="00E662F0" w:rsidP="00F90840">
      <w:r>
        <w:t>特斯拉近日又为一种新型化学物质申请了专利，可以让电池性能更好、寿命更长、价格更低。该专利涵盖一种新型电池系统，采用的电解质添加剂更少，不过可以用于多种储能应用，如车辆和电网储能，此种电池的使用寿命可能超过100万英里。</w:t>
      </w:r>
    </w:p>
    <w:p w:rsidR="00E662F0" w:rsidRDefault="00E662F0" w:rsidP="00F90840">
      <w:pPr>
        <w:rPr>
          <w:rFonts w:cs="宋体"/>
          <w:b/>
          <w:bCs/>
          <w:i/>
          <w:iCs/>
        </w:rPr>
      </w:pPr>
      <w:r w:rsidRPr="002009FE">
        <w:rPr>
          <w:rFonts w:cs="宋体" w:hint="eastAsia"/>
          <w:b/>
          <w:bCs/>
          <w:i/>
          <w:iCs/>
        </w:rPr>
        <w:lastRenderedPageBreak/>
        <w:t>分析：。</w:t>
      </w:r>
    </w:p>
    <w:p w:rsidR="00E662F0" w:rsidRPr="00061169" w:rsidRDefault="00E662F0" w:rsidP="00F90840">
      <w:pPr>
        <w:pStyle w:val="a7"/>
        <w:numPr>
          <w:ilvl w:val="0"/>
          <w:numId w:val="9"/>
        </w:numPr>
        <w:ind w:firstLineChars="0"/>
        <w:outlineLvl w:val="1"/>
        <w:rPr>
          <w:b/>
        </w:rPr>
      </w:pPr>
      <w:r w:rsidRPr="00061169">
        <w:rPr>
          <w:rFonts w:hint="eastAsia"/>
          <w:b/>
        </w:rPr>
        <w:t>停车场补能方案，大众推出充电机器人新概念</w:t>
      </w:r>
    </w:p>
    <w:p w:rsidR="00E662F0" w:rsidRDefault="00E662F0" w:rsidP="00F90840">
      <w:r>
        <w:rPr>
          <w:rFonts w:hint="eastAsia"/>
        </w:rPr>
        <w:t>大众发布了一项充电机器人的新概念，其中包含支持</w:t>
      </w:r>
      <w:r>
        <w:t>V2X通信的移动机器人及储能电池车。这项概念将停车场等设施作为应用场景，旨在提升补能便利性之余，降低充电设施的安装成本与占地面积。</w:t>
      </w:r>
    </w:p>
    <w:p w:rsidR="00E662F0" w:rsidRPr="00CE68D5" w:rsidRDefault="00E662F0" w:rsidP="00F90840">
      <w:pPr>
        <w:rPr>
          <w:rFonts w:cs="宋体"/>
          <w:b/>
          <w:bCs/>
          <w:i/>
          <w:iCs/>
        </w:rPr>
      </w:pPr>
      <w:r w:rsidRPr="002009FE">
        <w:rPr>
          <w:rFonts w:cs="宋体" w:hint="eastAsia"/>
          <w:b/>
          <w:bCs/>
          <w:i/>
          <w:iCs/>
        </w:rPr>
        <w:t>分析：。</w:t>
      </w:r>
    </w:p>
    <w:p w:rsidR="00E662F0" w:rsidRPr="00061169" w:rsidRDefault="00E662F0" w:rsidP="00F90840">
      <w:pPr>
        <w:pStyle w:val="a7"/>
        <w:numPr>
          <w:ilvl w:val="0"/>
          <w:numId w:val="9"/>
        </w:numPr>
        <w:ind w:firstLineChars="0"/>
        <w:outlineLvl w:val="1"/>
        <w:rPr>
          <w:b/>
        </w:rPr>
      </w:pPr>
      <w:r w:rsidRPr="00061169">
        <w:rPr>
          <w:rFonts w:hint="eastAsia"/>
          <w:b/>
        </w:rPr>
        <w:t>土耳其决定投资</w:t>
      </w:r>
      <w:r w:rsidRPr="00061169">
        <w:rPr>
          <w:b/>
        </w:rPr>
        <w:t>37亿美元生产纯电动车</w:t>
      </w:r>
    </w:p>
    <w:p w:rsidR="00E662F0" w:rsidRDefault="00E662F0" w:rsidP="00F90840">
      <w:r>
        <w:rPr>
          <w:rFonts w:hint="eastAsia"/>
        </w:rPr>
        <w:t>土耳其计划投资</w:t>
      </w:r>
      <w:r>
        <w:t>37亿美元生产纯电动车，主要用于支持土耳其本土品牌togg，并预计在2022年达到年产17.5万辆纯电动车的行业水平。</w:t>
      </w:r>
    </w:p>
    <w:p w:rsidR="00E662F0" w:rsidRPr="00061169" w:rsidRDefault="00E662F0" w:rsidP="00F90840">
      <w:pPr>
        <w:rPr>
          <w:rFonts w:cs="宋体"/>
          <w:b/>
          <w:bCs/>
          <w:i/>
          <w:iCs/>
        </w:rPr>
      </w:pPr>
      <w:r w:rsidRPr="002009FE">
        <w:rPr>
          <w:rFonts w:cs="宋体" w:hint="eastAsia"/>
          <w:b/>
          <w:bCs/>
          <w:i/>
          <w:iCs/>
        </w:rPr>
        <w:t>分析：。</w:t>
      </w:r>
    </w:p>
    <w:p w:rsidR="00E662F0" w:rsidRPr="00061169" w:rsidRDefault="00E662F0" w:rsidP="00F90840">
      <w:pPr>
        <w:pStyle w:val="a7"/>
        <w:numPr>
          <w:ilvl w:val="0"/>
          <w:numId w:val="9"/>
        </w:numPr>
        <w:ind w:firstLineChars="0"/>
        <w:outlineLvl w:val="1"/>
        <w:rPr>
          <w:b/>
        </w:rPr>
      </w:pPr>
      <w:r w:rsidRPr="00061169">
        <w:rPr>
          <w:rFonts w:hint="eastAsia"/>
          <w:b/>
        </w:rPr>
        <w:t>外媒预测</w:t>
      </w:r>
      <w:r w:rsidRPr="00061169">
        <w:rPr>
          <w:b/>
        </w:rPr>
        <w:t>2020年二手车市场五大趋势</w:t>
      </w:r>
    </w:p>
    <w:p w:rsidR="00E662F0" w:rsidRDefault="00E662F0" w:rsidP="00F90840">
      <w:r w:rsidRPr="004E62D1">
        <w:rPr>
          <w:rFonts w:hint="eastAsia"/>
        </w:rPr>
        <w:t>美国著名汽车媒体汽车新闻网（</w:t>
      </w:r>
      <w:r w:rsidRPr="004E62D1">
        <w:t>autonews）针对美国二手车市场做出预测，认为2020年，美国二手车市场会出现5个趋势：1、二手车供给量小幅下降；2、二手车车价下行；3、二手车市场持续融合；4、主流汽车持续走热；5、二手车交易分流。</w:t>
      </w:r>
    </w:p>
    <w:p w:rsidR="00E662F0" w:rsidRPr="00061169" w:rsidRDefault="00E662F0" w:rsidP="00F90840">
      <w:pPr>
        <w:rPr>
          <w:rFonts w:cs="宋体"/>
          <w:b/>
          <w:bCs/>
          <w:i/>
          <w:iCs/>
        </w:rPr>
      </w:pPr>
      <w:r w:rsidRPr="002009FE">
        <w:rPr>
          <w:rFonts w:cs="宋体" w:hint="eastAsia"/>
          <w:b/>
          <w:bCs/>
          <w:i/>
          <w:iCs/>
        </w:rPr>
        <w:t>分析：。</w:t>
      </w:r>
    </w:p>
    <w:p w:rsidR="00E662F0" w:rsidRPr="002853C7" w:rsidRDefault="00E662F0" w:rsidP="00F90840">
      <w:pPr>
        <w:pStyle w:val="a7"/>
        <w:numPr>
          <w:ilvl w:val="0"/>
          <w:numId w:val="9"/>
        </w:numPr>
        <w:ind w:firstLineChars="0"/>
        <w:outlineLvl w:val="1"/>
        <w:rPr>
          <w:b/>
        </w:rPr>
      </w:pPr>
      <w:r w:rsidRPr="002853C7">
        <w:rPr>
          <w:rFonts w:hint="eastAsia"/>
          <w:b/>
        </w:rPr>
        <w:t>英国电动汽车车主将可以用上感应式无线充电垫</w:t>
      </w:r>
    </w:p>
    <w:p w:rsidR="00E662F0" w:rsidRDefault="00E662F0" w:rsidP="00F90840">
      <w:r>
        <w:t>英国电动汽车车主即将可以用上感应式无线充电垫。当车辆停在地面上时，此类嵌入到地下的感应垫会产生交变电磁场，并将磁场转化为电能。该项技术可以消除难看的充电点和笨重的电缆。</w:t>
      </w:r>
    </w:p>
    <w:p w:rsidR="00E662F0" w:rsidRPr="00CE68D5" w:rsidRDefault="00E662F0" w:rsidP="00F90840">
      <w:pPr>
        <w:rPr>
          <w:rFonts w:cs="宋体"/>
          <w:b/>
          <w:bCs/>
          <w:i/>
          <w:iCs/>
        </w:rPr>
      </w:pPr>
      <w:r w:rsidRPr="002009FE">
        <w:rPr>
          <w:rFonts w:cs="宋体" w:hint="eastAsia"/>
          <w:b/>
          <w:bCs/>
          <w:i/>
          <w:iCs/>
        </w:rPr>
        <w:t>分析：。</w:t>
      </w:r>
    </w:p>
    <w:sectPr w:rsidR="00E662F0" w:rsidRPr="00CE68D5" w:rsidSect="0014447F">
      <w:headerReference w:type="default" r:id="rId29"/>
      <w:pgSz w:w="11906" w:h="16838"/>
      <w:pgMar w:top="1440" w:right="1800" w:bottom="1440" w:left="1800" w:header="62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5BBA" w:rsidRDefault="00FD5BBA" w:rsidP="00F90840">
      <w:r>
        <w:separator/>
      </w:r>
    </w:p>
  </w:endnote>
  <w:endnote w:type="continuationSeparator" w:id="0">
    <w:p w:rsidR="00FD5BBA" w:rsidRDefault="00FD5BBA" w:rsidP="00F90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5BBA" w:rsidRDefault="00FD5BBA" w:rsidP="00F90840">
      <w:r>
        <w:separator/>
      </w:r>
    </w:p>
  </w:footnote>
  <w:footnote w:type="continuationSeparator" w:id="0">
    <w:p w:rsidR="00FD5BBA" w:rsidRDefault="00FD5BBA" w:rsidP="00F90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47F" w:rsidRDefault="0014447F" w:rsidP="0014447F">
    <w:pPr>
      <w:pStyle w:val="a3"/>
      <w:jc w:val="left"/>
    </w:pPr>
    <w:r>
      <w:rPr>
        <w:noProof/>
      </w:rPr>
      <w:drawing>
        <wp:inline distT="0" distB="0" distL="0" distR="0" wp14:anchorId="587BC9AC" wp14:editId="1FF4BF7A">
          <wp:extent cx="895350" cy="292100"/>
          <wp:effectExtent l="0" t="0" r="0" b="0"/>
          <wp:docPr id="7" name="图片 7"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6"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7" w15:restartNumberingAfterBreak="0">
    <w:nsid w:val="5CA03948"/>
    <w:multiLevelType w:val="hybridMultilevel"/>
    <w:tmpl w:val="7E52A3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410542"/>
    <w:multiLevelType w:val="hybridMultilevel"/>
    <w:tmpl w:val="8626D2B2"/>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AA4A7B"/>
    <w:multiLevelType w:val="singleLevel"/>
    <w:tmpl w:val="57CC5A31"/>
    <w:lvl w:ilvl="0">
      <w:start w:val="1"/>
      <w:numFmt w:val="decimal"/>
      <w:lvlText w:val="%1."/>
      <w:lvlJc w:val="left"/>
      <w:pPr>
        <w:tabs>
          <w:tab w:val="left" w:pos="425"/>
        </w:tabs>
        <w:ind w:left="425" w:hanging="425"/>
      </w:pPr>
      <w:rPr>
        <w:rFonts w:hint="default"/>
      </w:rPr>
    </w:lvl>
  </w:abstractNum>
  <w:abstractNum w:abstractNumId="10" w15:restartNumberingAfterBreak="0">
    <w:nsid w:val="7135555F"/>
    <w:multiLevelType w:val="hybridMultilevel"/>
    <w:tmpl w:val="7E52A3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6"/>
  </w:num>
  <w:num w:numId="4">
    <w:abstractNumId w:val="8"/>
  </w:num>
  <w:num w:numId="5">
    <w:abstractNumId w:val="7"/>
  </w:num>
  <w:num w:numId="6">
    <w:abstractNumId w:val="3"/>
  </w:num>
  <w:num w:numId="7">
    <w:abstractNumId w:val="1"/>
  </w:num>
  <w:num w:numId="8">
    <w:abstractNumId w:val="4"/>
  </w:num>
  <w:num w:numId="9">
    <w:abstractNumId w:val="2"/>
  </w:num>
  <w:num w:numId="10">
    <w:abstractNumId w:val="12"/>
  </w:num>
  <w:num w:numId="11">
    <w:abstractNumId w:val="1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8AA"/>
    <w:rsid w:val="000829FC"/>
    <w:rsid w:val="00083F7F"/>
    <w:rsid w:val="000B4C2A"/>
    <w:rsid w:val="000F0E82"/>
    <w:rsid w:val="00121387"/>
    <w:rsid w:val="0014447F"/>
    <w:rsid w:val="00192FBE"/>
    <w:rsid w:val="0020234F"/>
    <w:rsid w:val="002968A5"/>
    <w:rsid w:val="002A1119"/>
    <w:rsid w:val="00320478"/>
    <w:rsid w:val="00366F46"/>
    <w:rsid w:val="00373522"/>
    <w:rsid w:val="00382FC7"/>
    <w:rsid w:val="003E21D9"/>
    <w:rsid w:val="003E7957"/>
    <w:rsid w:val="00401E35"/>
    <w:rsid w:val="004462AC"/>
    <w:rsid w:val="004E3B62"/>
    <w:rsid w:val="0060105F"/>
    <w:rsid w:val="00635392"/>
    <w:rsid w:val="00692795"/>
    <w:rsid w:val="007852A8"/>
    <w:rsid w:val="007B4BAF"/>
    <w:rsid w:val="00855952"/>
    <w:rsid w:val="00883232"/>
    <w:rsid w:val="008C5106"/>
    <w:rsid w:val="0098001D"/>
    <w:rsid w:val="00A251A0"/>
    <w:rsid w:val="00A50677"/>
    <w:rsid w:val="00AE66AE"/>
    <w:rsid w:val="00C4031E"/>
    <w:rsid w:val="00C43A1F"/>
    <w:rsid w:val="00C43F32"/>
    <w:rsid w:val="00C51017"/>
    <w:rsid w:val="00C55ECE"/>
    <w:rsid w:val="00CD5BAA"/>
    <w:rsid w:val="00D7466E"/>
    <w:rsid w:val="00E662F0"/>
    <w:rsid w:val="00E74DBA"/>
    <w:rsid w:val="00EB254E"/>
    <w:rsid w:val="00EB269E"/>
    <w:rsid w:val="00F05CD4"/>
    <w:rsid w:val="00F31811"/>
    <w:rsid w:val="00F568AA"/>
    <w:rsid w:val="00F90840"/>
    <w:rsid w:val="00FD5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0B778B"/>
  <w15:chartTrackingRefBased/>
  <w15:docId w15:val="{A1789FA1-18C3-4170-8895-146D469D8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084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4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90840"/>
    <w:rPr>
      <w:sz w:val="18"/>
      <w:szCs w:val="18"/>
    </w:rPr>
  </w:style>
  <w:style w:type="paragraph" w:styleId="a5">
    <w:name w:val="footer"/>
    <w:basedOn w:val="a"/>
    <w:link w:val="a6"/>
    <w:uiPriority w:val="99"/>
    <w:unhideWhenUsed/>
    <w:rsid w:val="00F90840"/>
    <w:pPr>
      <w:tabs>
        <w:tab w:val="center" w:pos="4153"/>
        <w:tab w:val="right" w:pos="8306"/>
      </w:tabs>
      <w:snapToGrid w:val="0"/>
      <w:jc w:val="left"/>
    </w:pPr>
    <w:rPr>
      <w:sz w:val="18"/>
      <w:szCs w:val="18"/>
    </w:rPr>
  </w:style>
  <w:style w:type="character" w:customStyle="1" w:styleId="a6">
    <w:name w:val="页脚 字符"/>
    <w:basedOn w:val="a0"/>
    <w:link w:val="a5"/>
    <w:uiPriority w:val="99"/>
    <w:rsid w:val="00F90840"/>
    <w:rPr>
      <w:sz w:val="18"/>
      <w:szCs w:val="18"/>
    </w:rPr>
  </w:style>
  <w:style w:type="paragraph" w:customStyle="1" w:styleId="1">
    <w:name w:val="列出段落1"/>
    <w:basedOn w:val="a"/>
    <w:uiPriority w:val="99"/>
    <w:qFormat/>
    <w:rsid w:val="00F90840"/>
    <w:pPr>
      <w:ind w:firstLineChars="200" w:firstLine="420"/>
    </w:pPr>
  </w:style>
  <w:style w:type="paragraph" w:styleId="a7">
    <w:name w:val="List Paragraph"/>
    <w:basedOn w:val="a"/>
    <w:uiPriority w:val="34"/>
    <w:qFormat/>
    <w:rsid w:val="00F90840"/>
    <w:pPr>
      <w:ind w:firstLineChars="200" w:firstLine="420"/>
    </w:pPr>
  </w:style>
  <w:style w:type="character" w:styleId="a8">
    <w:name w:val="Hyperlink"/>
    <w:basedOn w:val="a0"/>
    <w:uiPriority w:val="99"/>
    <w:unhideWhenUsed/>
    <w:rsid w:val="00F318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90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6.jpeg"/><Relationship Id="rId3" Type="http://schemas.openxmlformats.org/officeDocument/2006/relationships/settings" Target="settings.xml"/><Relationship Id="rId21" Type="http://schemas.openxmlformats.org/officeDocument/2006/relationships/image" Target="media/image13.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5.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yperlink" Target="http://i.way-s.cn/client.html#/news/notokendetail?id=5e0aca3cd04ed9e6fc7d0691"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i.way-s.cn/client.html#/news/notokendetail?id=5e0d6e51d04ed9e3586ee2aa" TargetMode="Externa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4.jpeg"/><Relationship Id="rId28" Type="http://schemas.openxmlformats.org/officeDocument/2006/relationships/image" Target="media/image17.jpeg"/><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jpeg"/><Relationship Id="rId22" Type="http://schemas.openxmlformats.org/officeDocument/2006/relationships/hyperlink" Target="http://i.way-s.cn/client.html#/news/notokendetail?id=5e0e71a6d04ed921e1c65035" TargetMode="External"/><Relationship Id="rId27" Type="http://schemas.openxmlformats.org/officeDocument/2006/relationships/hyperlink" Target="http://i.way-s.cn/client.html#/news/notokendetail?id=5e0a8099d04ed90b7daa2ab6"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20</Pages>
  <Words>2609</Words>
  <Characters>14875</Characters>
  <Application>Microsoft Office Word</Application>
  <DocSecurity>0</DocSecurity>
  <Lines>123</Lines>
  <Paragraphs>34</Paragraphs>
  <ScaleCrop>false</ScaleCrop>
  <Company/>
  <LinksUpToDate>false</LinksUpToDate>
  <CharactersWithSpaces>17450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11</cp:revision>
  <dcterms:created xsi:type="dcterms:W3CDTF">2020-01-06T15:01:00Z</dcterms:created>
  <dcterms:modified xsi:type="dcterms:W3CDTF">2020-01-08T08:28:00Z</dcterms:modified>
</cp:coreProperties>
</file>