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13EC83" w14:textId="5516032B" w:rsidR="0058281B" w:rsidRPr="00273CC3" w:rsidRDefault="002F7186" w:rsidP="00B30C93">
      <w:pPr>
        <w:tabs>
          <w:tab w:val="left" w:pos="13467"/>
        </w:tabs>
        <w:jc w:val="center"/>
        <w:outlineLvl w:val="0"/>
        <w:rPr>
          <w:rFonts w:ascii="黑体" w:eastAsia="黑体"/>
          <w:color w:val="000000"/>
          <w:sz w:val="30"/>
          <w:szCs w:val="30"/>
        </w:rPr>
      </w:pPr>
      <w:bookmarkStart w:id="0" w:name="_Toc261214573"/>
      <w:bookmarkStart w:id="1" w:name="_Toc285960399"/>
      <w:bookmarkStart w:id="2" w:name="_Toc285960504"/>
      <w:bookmarkStart w:id="3" w:name="_Toc285960714"/>
      <w:bookmarkStart w:id="4" w:name="_Toc285961894"/>
      <w:r>
        <w:rPr>
          <w:rFonts w:ascii="黑体" w:eastAsia="黑体" w:hint="eastAsia"/>
          <w:color w:val="000000"/>
          <w:sz w:val="30"/>
          <w:szCs w:val="30"/>
        </w:rPr>
        <w:t>2020年1月</w:t>
      </w:r>
      <w:r w:rsidR="001D0E96">
        <w:rPr>
          <w:rFonts w:ascii="黑体" w:eastAsia="黑体" w:hint="eastAsia"/>
          <w:color w:val="000000"/>
          <w:sz w:val="30"/>
          <w:szCs w:val="30"/>
        </w:rPr>
        <w:t>汽</w:t>
      </w:r>
      <w:r w:rsidR="00AB0A6F">
        <w:rPr>
          <w:rFonts w:ascii="黑体" w:eastAsia="黑体" w:hint="eastAsia"/>
          <w:color w:val="000000"/>
          <w:sz w:val="30"/>
          <w:szCs w:val="30"/>
        </w:rPr>
        <w:t>车</w:t>
      </w:r>
      <w:r w:rsidR="00F834DD" w:rsidRPr="00273CC3">
        <w:rPr>
          <w:rFonts w:ascii="黑体" w:eastAsia="黑体" w:hint="eastAsia"/>
          <w:color w:val="000000"/>
          <w:sz w:val="30"/>
          <w:szCs w:val="30"/>
        </w:rPr>
        <w:t>市场分析</w:t>
      </w:r>
      <w:r w:rsidR="0058281B" w:rsidRPr="00273CC3">
        <w:rPr>
          <w:rFonts w:ascii="黑体" w:eastAsia="黑体" w:hint="eastAsia"/>
          <w:color w:val="000000"/>
          <w:sz w:val="30"/>
          <w:szCs w:val="30"/>
        </w:rPr>
        <w:t>报告</w:t>
      </w:r>
      <w:bookmarkEnd w:id="0"/>
      <w:bookmarkEnd w:id="1"/>
      <w:bookmarkEnd w:id="2"/>
      <w:bookmarkEnd w:id="3"/>
      <w:bookmarkEnd w:id="4"/>
    </w:p>
    <w:p w14:paraId="24654BD0" w14:textId="77777777" w:rsidR="00F169E4" w:rsidRDefault="00CA0DC1" w:rsidP="00BC3908">
      <w:pPr>
        <w:jc w:val="center"/>
        <w:rPr>
          <w:b/>
          <w:bCs/>
          <w:color w:val="000000"/>
          <w:sz w:val="24"/>
        </w:rPr>
      </w:pPr>
      <w:r w:rsidRPr="0073771A">
        <w:rPr>
          <w:rFonts w:hint="eastAsia"/>
          <w:b/>
          <w:bCs/>
          <w:color w:val="000000"/>
          <w:sz w:val="24"/>
        </w:rPr>
        <w:t>崔东树</w:t>
      </w:r>
    </w:p>
    <w:p w14:paraId="5A38567E" w14:textId="5D1A9FFA" w:rsidR="0055311A" w:rsidRDefault="0055311A" w:rsidP="0055311A">
      <w:pPr>
        <w:ind w:firstLineChars="202" w:firstLine="424"/>
        <w:jc w:val="left"/>
        <w:rPr>
          <w:color w:val="000000" w:themeColor="text1"/>
        </w:rPr>
      </w:pPr>
      <w:r>
        <w:rPr>
          <w:rFonts w:hint="eastAsia"/>
          <w:color w:val="000000" w:themeColor="text1"/>
        </w:rPr>
        <w:t>由于</w:t>
      </w:r>
      <w:r>
        <w:rPr>
          <w:color w:val="000000" w:themeColor="text1"/>
        </w:rPr>
        <w:t>2020</w:t>
      </w:r>
      <w:r>
        <w:rPr>
          <w:color w:val="000000" w:themeColor="text1"/>
        </w:rPr>
        <w:t>年春节是历年最早的春节，因此</w:t>
      </w:r>
      <w:r>
        <w:rPr>
          <w:color w:val="000000" w:themeColor="text1"/>
        </w:rPr>
        <w:t>2020</w:t>
      </w:r>
      <w:r>
        <w:rPr>
          <w:color w:val="000000" w:themeColor="text1"/>
        </w:rPr>
        <w:t>年是车市的小年。抑制了</w:t>
      </w:r>
      <w:r>
        <w:rPr>
          <w:color w:val="000000" w:themeColor="text1"/>
        </w:rPr>
        <w:t>1</w:t>
      </w:r>
      <w:r>
        <w:rPr>
          <w:color w:val="000000" w:themeColor="text1"/>
        </w:rPr>
        <w:t>月的产销增速在</w:t>
      </w:r>
      <w:r>
        <w:rPr>
          <w:color w:val="000000" w:themeColor="text1"/>
        </w:rPr>
        <w:t>-30%</w:t>
      </w:r>
      <w:r>
        <w:rPr>
          <w:color w:val="000000" w:themeColor="text1"/>
        </w:rPr>
        <w:t>左右。</w:t>
      </w:r>
      <w:r>
        <w:rPr>
          <w:rFonts w:hint="eastAsia"/>
          <w:color w:val="000000" w:themeColor="text1"/>
        </w:rPr>
        <w:t>由于今年春节提早加上年前消费促销较大等多因素影响，</w:t>
      </w:r>
      <w:r>
        <w:rPr>
          <w:color w:val="000000" w:themeColor="text1"/>
        </w:rPr>
        <w:t>1</w:t>
      </w:r>
      <w:r>
        <w:rPr>
          <w:color w:val="000000" w:themeColor="text1"/>
        </w:rPr>
        <w:t>月厂家销量开门红的难度大，</w:t>
      </w:r>
      <w:r>
        <w:rPr>
          <w:rFonts w:hint="eastAsia"/>
          <w:color w:val="000000" w:themeColor="text1"/>
        </w:rPr>
        <w:t>乘用车市场</w:t>
      </w:r>
      <w:r>
        <w:rPr>
          <w:color w:val="000000" w:themeColor="text1"/>
        </w:rPr>
        <w:t>总体</w:t>
      </w:r>
      <w:r>
        <w:rPr>
          <w:color w:val="000000" w:themeColor="text1"/>
        </w:rPr>
        <w:t>1</w:t>
      </w:r>
      <w:r>
        <w:rPr>
          <w:color w:val="000000" w:themeColor="text1"/>
        </w:rPr>
        <w:t>月零售负增长</w:t>
      </w:r>
      <w:r>
        <w:rPr>
          <w:color w:val="000000" w:themeColor="text1"/>
        </w:rPr>
        <w:t>20%</w:t>
      </w:r>
      <w:r>
        <w:rPr>
          <w:color w:val="000000" w:themeColor="text1"/>
        </w:rPr>
        <w:t>左右。</w:t>
      </w:r>
    </w:p>
    <w:p w14:paraId="4F1EAA5F" w14:textId="77777777" w:rsidR="00B454D0" w:rsidRPr="0055311A" w:rsidRDefault="00B454D0" w:rsidP="00B454D0">
      <w:pPr>
        <w:ind w:firstLineChars="176" w:firstLine="370"/>
        <w:jc w:val="left"/>
      </w:pPr>
    </w:p>
    <w:p w14:paraId="667AE1CA" w14:textId="5F17A0AB" w:rsidR="00DA4E37" w:rsidRPr="0073771A" w:rsidRDefault="00DA4E37" w:rsidP="00B30C93">
      <w:pPr>
        <w:outlineLvl w:val="0"/>
        <w:rPr>
          <w:rFonts w:ascii="黑体" w:eastAsia="黑体"/>
          <w:color w:val="000000"/>
          <w:sz w:val="28"/>
          <w:szCs w:val="28"/>
        </w:rPr>
      </w:pPr>
      <w:bookmarkStart w:id="5" w:name="_Toc261214574"/>
      <w:bookmarkStart w:id="6" w:name="_Toc285960400"/>
      <w:bookmarkStart w:id="7" w:name="_Toc285960505"/>
      <w:bookmarkStart w:id="8" w:name="_Toc285960715"/>
      <w:bookmarkStart w:id="9" w:name="_Toc285961895"/>
      <w:r w:rsidRPr="0073771A">
        <w:rPr>
          <w:rFonts w:ascii="黑体" w:eastAsia="黑体" w:hint="eastAsia"/>
          <w:color w:val="000000"/>
          <w:sz w:val="28"/>
          <w:szCs w:val="28"/>
        </w:rPr>
        <w:t>一、</w:t>
      </w:r>
      <w:r w:rsidR="002F7186">
        <w:rPr>
          <w:rFonts w:ascii="黑体" w:eastAsia="黑体" w:hint="eastAsia"/>
          <w:color w:val="000000"/>
          <w:sz w:val="28"/>
          <w:szCs w:val="28"/>
        </w:rPr>
        <w:t>2020年</w:t>
      </w:r>
      <w:r w:rsidR="00AB0A6F">
        <w:rPr>
          <w:rFonts w:ascii="黑体" w:eastAsia="黑体" w:hint="eastAsia"/>
          <w:color w:val="000000"/>
          <w:sz w:val="28"/>
          <w:szCs w:val="28"/>
        </w:rPr>
        <w:t>乘用车</w:t>
      </w:r>
      <w:bookmarkEnd w:id="5"/>
      <w:bookmarkEnd w:id="6"/>
      <w:bookmarkEnd w:id="7"/>
      <w:bookmarkEnd w:id="8"/>
      <w:bookmarkEnd w:id="9"/>
      <w:r w:rsidR="00AB0A6F">
        <w:rPr>
          <w:rFonts w:ascii="黑体" w:eastAsia="黑体" w:hint="eastAsia"/>
          <w:color w:val="000000"/>
          <w:sz w:val="28"/>
          <w:szCs w:val="28"/>
        </w:rPr>
        <w:t>市场总体走势</w:t>
      </w:r>
    </w:p>
    <w:p w14:paraId="0D239027" w14:textId="77777777" w:rsidR="00240D18" w:rsidRPr="00930081" w:rsidRDefault="00240D18" w:rsidP="00D40012">
      <w:pPr>
        <w:numPr>
          <w:ilvl w:val="0"/>
          <w:numId w:val="6"/>
        </w:numPr>
        <w:outlineLvl w:val="1"/>
        <w:rPr>
          <w:rFonts w:ascii="黑体" w:eastAsia="黑体" w:hAnsi="黑体"/>
          <w:bCs/>
          <w:sz w:val="24"/>
        </w:rPr>
      </w:pPr>
      <w:bookmarkStart w:id="10" w:name="_Hlk29901492"/>
      <w:bookmarkStart w:id="11" w:name="_Hlk480119214"/>
      <w:r w:rsidRPr="00930081">
        <w:rPr>
          <w:rFonts w:ascii="黑体" w:eastAsia="黑体" w:hAnsi="黑体" w:hint="eastAsia"/>
          <w:bCs/>
          <w:sz w:val="24"/>
        </w:rPr>
        <w:t>近年狭义乘用车零售走势</w:t>
      </w:r>
    </w:p>
    <w:p w14:paraId="285DD98C" w14:textId="50948DAB" w:rsidR="00240D18" w:rsidRPr="00BF5B1B" w:rsidRDefault="00C262A1" w:rsidP="000819F1">
      <w:pPr>
        <w:widowControl/>
        <w:jc w:val="left"/>
      </w:pPr>
      <w:r>
        <w:rPr>
          <w:noProof/>
        </w:rPr>
        <w:drawing>
          <wp:inline distT="0" distB="0" distL="0" distR="0" wp14:anchorId="6D50A33F" wp14:editId="02AA0BD5">
            <wp:extent cx="6285230" cy="3749675"/>
            <wp:effectExtent l="0" t="0" r="1270" b="317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85230" cy="3749675"/>
                    </a:xfrm>
                    <a:prstGeom prst="rect">
                      <a:avLst/>
                    </a:prstGeom>
                    <a:noFill/>
                  </pic:spPr>
                </pic:pic>
              </a:graphicData>
            </a:graphic>
          </wp:inline>
        </w:drawing>
      </w:r>
    </w:p>
    <w:p w14:paraId="336F9E3C" w14:textId="77777777" w:rsidR="006129AA" w:rsidRDefault="006129AA" w:rsidP="000315C0">
      <w:pPr>
        <w:ind w:firstLineChars="202" w:firstLine="424"/>
        <w:jc w:val="left"/>
        <w:rPr>
          <w:color w:val="000000" w:themeColor="text1"/>
        </w:rPr>
      </w:pPr>
    </w:p>
    <w:p w14:paraId="5C163D7C" w14:textId="41FF9FB0" w:rsidR="00B454D0" w:rsidRPr="00B454D0" w:rsidRDefault="00BA2406" w:rsidP="00BA2406">
      <w:pPr>
        <w:ind w:firstLineChars="202" w:firstLine="424"/>
        <w:jc w:val="left"/>
        <w:rPr>
          <w:color w:val="000000" w:themeColor="text1"/>
        </w:rPr>
      </w:pPr>
      <w:r>
        <w:rPr>
          <w:rFonts w:hint="eastAsia"/>
          <w:color w:val="000000" w:themeColor="text1"/>
        </w:rPr>
        <w:t>2</w:t>
      </w:r>
      <w:r>
        <w:rPr>
          <w:color w:val="000000" w:themeColor="text1"/>
        </w:rPr>
        <w:t>020</w:t>
      </w:r>
      <w:r>
        <w:rPr>
          <w:rFonts w:hint="eastAsia"/>
          <w:color w:val="000000" w:themeColor="text1"/>
        </w:rPr>
        <w:t>年</w:t>
      </w:r>
      <w:r>
        <w:rPr>
          <w:color w:val="000000" w:themeColor="text1"/>
        </w:rPr>
        <w:t>1</w:t>
      </w:r>
      <w:r>
        <w:rPr>
          <w:color w:val="000000" w:themeColor="text1"/>
        </w:rPr>
        <w:t>月全国乘用车市场零售</w:t>
      </w:r>
      <w:r>
        <w:rPr>
          <w:color w:val="000000" w:themeColor="text1"/>
        </w:rPr>
        <w:t>172</w:t>
      </w:r>
      <w:r>
        <w:rPr>
          <w:color w:val="000000" w:themeColor="text1"/>
        </w:rPr>
        <w:t>万台，同比</w:t>
      </w:r>
      <w:r>
        <w:rPr>
          <w:rFonts w:hint="eastAsia"/>
          <w:color w:val="000000" w:themeColor="text1"/>
        </w:rPr>
        <w:t>1</w:t>
      </w:r>
      <w:r>
        <w:rPr>
          <w:color w:val="000000" w:themeColor="text1"/>
        </w:rPr>
        <w:t>9</w:t>
      </w:r>
      <w:r>
        <w:rPr>
          <w:rFonts w:hint="eastAsia"/>
          <w:color w:val="000000" w:themeColor="text1"/>
        </w:rPr>
        <w:t>年</w:t>
      </w:r>
      <w:r>
        <w:rPr>
          <w:rFonts w:hint="eastAsia"/>
          <w:color w:val="000000" w:themeColor="text1"/>
        </w:rPr>
        <w:t>1</w:t>
      </w:r>
      <w:r>
        <w:rPr>
          <w:rFonts w:hint="eastAsia"/>
          <w:color w:val="000000" w:themeColor="text1"/>
        </w:rPr>
        <w:t>月</w:t>
      </w:r>
      <w:r>
        <w:rPr>
          <w:color w:val="000000" w:themeColor="text1"/>
        </w:rPr>
        <w:t>下降</w:t>
      </w:r>
      <w:r>
        <w:rPr>
          <w:color w:val="000000" w:themeColor="text1"/>
        </w:rPr>
        <w:t>20%</w:t>
      </w:r>
      <w:r>
        <w:rPr>
          <w:color w:val="000000" w:themeColor="text1"/>
        </w:rPr>
        <w:t>，</w:t>
      </w:r>
      <w:r>
        <w:rPr>
          <w:rFonts w:hint="eastAsia"/>
          <w:color w:val="000000" w:themeColor="text1"/>
        </w:rPr>
        <w:t>这也是自</w:t>
      </w:r>
      <w:r>
        <w:rPr>
          <w:rFonts w:hint="eastAsia"/>
          <w:color w:val="000000" w:themeColor="text1"/>
        </w:rPr>
        <w:t>0</w:t>
      </w:r>
      <w:r>
        <w:rPr>
          <w:color w:val="000000" w:themeColor="text1"/>
        </w:rPr>
        <w:t>5</w:t>
      </w:r>
      <w:r>
        <w:rPr>
          <w:rFonts w:hint="eastAsia"/>
          <w:color w:val="000000" w:themeColor="text1"/>
        </w:rPr>
        <w:t>年乘联会零售统计以来的最低增速。</w:t>
      </w:r>
      <w:r>
        <w:rPr>
          <w:rFonts w:hint="eastAsia"/>
          <w:color w:val="000000" w:themeColor="text1"/>
        </w:rPr>
        <w:t>1</w:t>
      </w:r>
      <w:r>
        <w:rPr>
          <w:rFonts w:hint="eastAsia"/>
          <w:color w:val="000000" w:themeColor="text1"/>
        </w:rPr>
        <w:t>月环比</w:t>
      </w:r>
      <w:r>
        <w:rPr>
          <w:rFonts w:hint="eastAsia"/>
          <w:color w:val="000000" w:themeColor="text1"/>
        </w:rPr>
        <w:t>1</w:t>
      </w:r>
      <w:r>
        <w:rPr>
          <w:color w:val="000000" w:themeColor="text1"/>
        </w:rPr>
        <w:t>9</w:t>
      </w:r>
      <w:r>
        <w:rPr>
          <w:rFonts w:hint="eastAsia"/>
          <w:color w:val="000000" w:themeColor="text1"/>
        </w:rPr>
        <w:t>年</w:t>
      </w:r>
      <w:r>
        <w:rPr>
          <w:rFonts w:hint="eastAsia"/>
          <w:color w:val="000000" w:themeColor="text1"/>
        </w:rPr>
        <w:t>1</w:t>
      </w:r>
      <w:r>
        <w:rPr>
          <w:color w:val="000000" w:themeColor="text1"/>
        </w:rPr>
        <w:t>2</w:t>
      </w:r>
      <w:r>
        <w:rPr>
          <w:rFonts w:hint="eastAsia"/>
          <w:color w:val="000000" w:themeColor="text1"/>
        </w:rPr>
        <w:t>月的零售下降</w:t>
      </w:r>
      <w:r>
        <w:rPr>
          <w:rFonts w:hint="eastAsia"/>
          <w:color w:val="000000" w:themeColor="text1"/>
        </w:rPr>
        <w:t>1</w:t>
      </w:r>
      <w:r>
        <w:rPr>
          <w:color w:val="000000" w:themeColor="text1"/>
        </w:rPr>
        <w:t>7</w:t>
      </w:r>
      <w:r>
        <w:rPr>
          <w:rFonts w:hint="eastAsia"/>
          <w:color w:val="000000" w:themeColor="text1"/>
        </w:rPr>
        <w:t>%</w:t>
      </w:r>
      <w:r>
        <w:rPr>
          <w:rFonts w:hint="eastAsia"/>
          <w:color w:val="000000" w:themeColor="text1"/>
        </w:rPr>
        <w:t>的幅度没有突破近期下限。</w:t>
      </w:r>
    </w:p>
    <w:p w14:paraId="5C41A825" w14:textId="77777777" w:rsidR="006129AA" w:rsidRDefault="006129AA" w:rsidP="006129AA">
      <w:pPr>
        <w:ind w:firstLineChars="202" w:firstLine="424"/>
        <w:jc w:val="left"/>
        <w:rPr>
          <w:color w:val="000000" w:themeColor="text1"/>
        </w:rPr>
      </w:pPr>
      <w:r>
        <w:rPr>
          <w:rFonts w:hint="eastAsia"/>
          <w:color w:val="000000" w:themeColor="text1"/>
        </w:rPr>
        <w:t>。</w:t>
      </w:r>
    </w:p>
    <w:p w14:paraId="5DDC7512" w14:textId="31A392B2" w:rsidR="00E02DD8" w:rsidRDefault="00C262A1" w:rsidP="00E02DD8">
      <w:pPr>
        <w:ind w:firstLineChars="202" w:firstLine="424"/>
        <w:jc w:val="left"/>
      </w:pPr>
      <w:r w:rsidRPr="00C262A1">
        <w:rPr>
          <w:noProof/>
        </w:rPr>
        <w:drawing>
          <wp:inline distT="0" distB="0" distL="0" distR="0" wp14:anchorId="210FB442" wp14:editId="24963608">
            <wp:extent cx="4419600" cy="2125980"/>
            <wp:effectExtent l="0" t="0" r="0" b="762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19600" cy="2125980"/>
                    </a:xfrm>
                    <a:prstGeom prst="rect">
                      <a:avLst/>
                    </a:prstGeom>
                    <a:noFill/>
                    <a:ln>
                      <a:noFill/>
                    </a:ln>
                  </pic:spPr>
                </pic:pic>
              </a:graphicData>
            </a:graphic>
          </wp:inline>
        </w:drawing>
      </w:r>
    </w:p>
    <w:p w14:paraId="6D842760" w14:textId="680459A7" w:rsidR="00B454D0" w:rsidRPr="00B454D0" w:rsidRDefault="002F7186" w:rsidP="00B454D0">
      <w:pPr>
        <w:ind w:firstLineChars="176" w:firstLine="370"/>
        <w:jc w:val="left"/>
        <w:rPr>
          <w:color w:val="000000" w:themeColor="text1"/>
        </w:rPr>
      </w:pPr>
      <w:r>
        <w:rPr>
          <w:rFonts w:hint="eastAsia"/>
          <w:color w:val="000000" w:themeColor="text1"/>
        </w:rPr>
        <w:t>1</w:t>
      </w:r>
      <w:r>
        <w:rPr>
          <w:rFonts w:hint="eastAsia"/>
          <w:color w:val="000000" w:themeColor="text1"/>
        </w:rPr>
        <w:t>月</w:t>
      </w:r>
      <w:r w:rsidR="00B454D0" w:rsidRPr="00B454D0">
        <w:rPr>
          <w:rFonts w:hint="eastAsia"/>
          <w:color w:val="000000" w:themeColor="text1"/>
        </w:rPr>
        <w:t>的零售仍属偏弱走势，应有的春节前回暖走势未达正常水平。近期消费信心不强、随着猪肉等价格相对高位，教育医疗等消费水平提升，加之中西部房地产销售持续增长，居民家庭消费结构性挤压加大，汽车等大宗消费品消费热情不高。</w:t>
      </w:r>
    </w:p>
    <w:p w14:paraId="01E7870A" w14:textId="6A12B531" w:rsidR="00240D18" w:rsidRDefault="002F7186" w:rsidP="00240D18">
      <w:pPr>
        <w:widowControl/>
        <w:ind w:firstLineChars="202" w:firstLine="424"/>
        <w:jc w:val="left"/>
        <w:rPr>
          <w:rFonts w:ascii="宋体" w:hAnsi="宋体"/>
          <w:color w:val="000000"/>
          <w:kern w:val="0"/>
          <w:szCs w:val="21"/>
        </w:rPr>
      </w:pPr>
      <w:r>
        <w:rPr>
          <w:rFonts w:ascii="宋体" w:hAnsi="宋体" w:hint="eastAsia"/>
          <w:color w:val="000000"/>
          <w:kern w:val="0"/>
          <w:szCs w:val="21"/>
        </w:rPr>
        <w:t>1月</w:t>
      </w:r>
      <w:r w:rsidR="00F73905">
        <w:rPr>
          <w:rFonts w:ascii="宋体" w:hAnsi="宋体" w:hint="eastAsia"/>
          <w:color w:val="000000"/>
          <w:kern w:val="0"/>
          <w:szCs w:val="21"/>
        </w:rPr>
        <w:t>的零售同比下滑</w:t>
      </w:r>
      <w:r w:rsidR="00BA2406">
        <w:rPr>
          <w:rFonts w:ascii="宋体" w:hAnsi="宋体"/>
          <w:color w:val="000000"/>
          <w:kern w:val="0"/>
          <w:szCs w:val="21"/>
        </w:rPr>
        <w:t>20</w:t>
      </w:r>
      <w:r w:rsidR="00F73905">
        <w:rPr>
          <w:rFonts w:ascii="宋体" w:hAnsi="宋体" w:hint="eastAsia"/>
          <w:color w:val="000000"/>
          <w:kern w:val="0"/>
          <w:szCs w:val="21"/>
        </w:rPr>
        <w:t>%，是</w:t>
      </w:r>
      <w:r w:rsidR="000315C0">
        <w:rPr>
          <w:rFonts w:ascii="宋体" w:hAnsi="宋体" w:hint="eastAsia"/>
          <w:color w:val="000000"/>
          <w:kern w:val="0"/>
          <w:szCs w:val="21"/>
        </w:rPr>
        <w:t>大幅低于</w:t>
      </w:r>
      <w:r w:rsidR="00C15E10">
        <w:rPr>
          <w:rFonts w:ascii="宋体" w:hAnsi="宋体" w:hint="eastAsia"/>
          <w:color w:val="000000"/>
          <w:kern w:val="0"/>
          <w:szCs w:val="21"/>
        </w:rPr>
        <w:t>1</w:t>
      </w:r>
      <w:r w:rsidR="00BA2406">
        <w:rPr>
          <w:rFonts w:ascii="宋体" w:hAnsi="宋体"/>
          <w:color w:val="000000"/>
          <w:kern w:val="0"/>
          <w:szCs w:val="21"/>
        </w:rPr>
        <w:t>9</w:t>
      </w:r>
      <w:r w:rsidR="00C15E10">
        <w:rPr>
          <w:rFonts w:ascii="宋体" w:hAnsi="宋体" w:hint="eastAsia"/>
          <w:color w:val="000000"/>
          <w:kern w:val="0"/>
          <w:szCs w:val="21"/>
        </w:rPr>
        <w:t>年的</w:t>
      </w:r>
      <w:r>
        <w:rPr>
          <w:rFonts w:ascii="宋体" w:hAnsi="宋体" w:hint="eastAsia"/>
          <w:color w:val="000000"/>
          <w:kern w:val="0"/>
          <w:szCs w:val="21"/>
        </w:rPr>
        <w:t>1月</w:t>
      </w:r>
      <w:r w:rsidR="00F73905">
        <w:rPr>
          <w:rFonts w:ascii="宋体" w:hAnsi="宋体" w:hint="eastAsia"/>
          <w:color w:val="000000"/>
          <w:kern w:val="0"/>
          <w:szCs w:val="21"/>
        </w:rPr>
        <w:t>下滑</w:t>
      </w:r>
      <w:r w:rsidR="00BF5430">
        <w:rPr>
          <w:rFonts w:ascii="宋体" w:hAnsi="宋体" w:hint="eastAsia"/>
          <w:color w:val="000000"/>
          <w:kern w:val="0"/>
          <w:szCs w:val="21"/>
        </w:rPr>
        <w:t>幅度，市场需求下行压力</w:t>
      </w:r>
      <w:r w:rsidR="000315C0">
        <w:rPr>
          <w:rFonts w:ascii="宋体" w:hAnsi="宋体" w:hint="eastAsia"/>
          <w:color w:val="000000"/>
          <w:kern w:val="0"/>
          <w:szCs w:val="21"/>
        </w:rPr>
        <w:t>减弱</w:t>
      </w:r>
      <w:r w:rsidR="00F73905">
        <w:rPr>
          <w:rFonts w:ascii="宋体" w:hAnsi="宋体" w:hint="eastAsia"/>
          <w:color w:val="000000"/>
          <w:kern w:val="0"/>
          <w:szCs w:val="21"/>
        </w:rPr>
        <w:t>。历年的</w:t>
      </w:r>
      <w:r>
        <w:rPr>
          <w:rFonts w:ascii="宋体" w:hAnsi="宋体" w:hint="eastAsia"/>
          <w:color w:val="000000"/>
          <w:kern w:val="0"/>
          <w:szCs w:val="21"/>
        </w:rPr>
        <w:t>1月</w:t>
      </w:r>
      <w:r w:rsidR="00F73905">
        <w:rPr>
          <w:rFonts w:ascii="宋体" w:hAnsi="宋体" w:hint="eastAsia"/>
          <w:color w:val="000000"/>
          <w:kern w:val="0"/>
          <w:szCs w:val="21"/>
        </w:rPr>
        <w:t>都是相对较</w:t>
      </w:r>
      <w:r w:rsidR="00C15E10">
        <w:rPr>
          <w:rFonts w:ascii="宋体" w:hAnsi="宋体" w:hint="eastAsia"/>
          <w:color w:val="000000"/>
          <w:kern w:val="0"/>
          <w:szCs w:val="21"/>
        </w:rPr>
        <w:t>低</w:t>
      </w:r>
      <w:r w:rsidR="00F73905">
        <w:rPr>
          <w:rFonts w:ascii="宋体" w:hAnsi="宋体" w:hint="eastAsia"/>
          <w:color w:val="000000"/>
          <w:kern w:val="0"/>
          <w:szCs w:val="21"/>
        </w:rPr>
        <w:t>的特征</w:t>
      </w:r>
      <w:r w:rsidR="00BA2406">
        <w:rPr>
          <w:rFonts w:ascii="宋体" w:hAnsi="宋体" w:hint="eastAsia"/>
          <w:color w:val="000000"/>
          <w:kern w:val="0"/>
          <w:szCs w:val="21"/>
        </w:rPr>
        <w:t>.</w:t>
      </w:r>
      <w:r w:rsidR="00100846">
        <w:rPr>
          <w:rFonts w:ascii="宋体" w:hAnsi="宋体" w:hint="eastAsia"/>
          <w:color w:val="000000"/>
          <w:kern w:val="0"/>
          <w:szCs w:val="21"/>
        </w:rPr>
        <w:t>此次的低迷时间较长。</w:t>
      </w:r>
      <w:r w:rsidR="00C15E10">
        <w:rPr>
          <w:rFonts w:ascii="宋体" w:hAnsi="宋体" w:hint="eastAsia"/>
          <w:color w:val="000000"/>
          <w:kern w:val="0"/>
          <w:szCs w:val="21"/>
        </w:rPr>
        <w:t>目前有底部徘徊特征。</w:t>
      </w:r>
    </w:p>
    <w:p w14:paraId="2A34332C" w14:textId="77777777" w:rsidR="00FC1AC1" w:rsidRDefault="00FC1AC1" w:rsidP="00240D18">
      <w:pPr>
        <w:widowControl/>
        <w:ind w:firstLineChars="202" w:firstLine="424"/>
        <w:jc w:val="left"/>
        <w:rPr>
          <w:rFonts w:ascii="宋体" w:hAnsi="宋体"/>
          <w:color w:val="000000"/>
          <w:kern w:val="0"/>
          <w:szCs w:val="21"/>
        </w:rPr>
      </w:pPr>
    </w:p>
    <w:p w14:paraId="0A9A3FA7" w14:textId="1A7829E0" w:rsidR="00BA2406" w:rsidRPr="00BA2406" w:rsidRDefault="00BF5B1B" w:rsidP="006D152E">
      <w:pPr>
        <w:numPr>
          <w:ilvl w:val="0"/>
          <w:numId w:val="6"/>
        </w:numPr>
        <w:outlineLvl w:val="1"/>
        <w:rPr>
          <w:rFonts w:ascii="黑体" w:eastAsia="黑体" w:hAnsi="黑体"/>
          <w:bCs/>
          <w:color w:val="FF0000"/>
          <w:sz w:val="24"/>
        </w:rPr>
      </w:pPr>
      <w:r w:rsidRPr="00BA2406">
        <w:rPr>
          <w:rFonts w:ascii="黑体" w:eastAsia="黑体" w:hAnsi="黑体"/>
          <w:bCs/>
          <w:color w:val="FF0000"/>
          <w:sz w:val="24"/>
        </w:rPr>
        <w:t>19年</w:t>
      </w:r>
      <w:r w:rsidR="002F7186" w:rsidRPr="00BA2406">
        <w:rPr>
          <w:rFonts w:ascii="黑体" w:eastAsia="黑体" w:hAnsi="黑体"/>
          <w:bCs/>
          <w:color w:val="FF0000"/>
          <w:sz w:val="24"/>
        </w:rPr>
        <w:t>1月</w:t>
      </w:r>
      <w:r w:rsidRPr="00BA2406">
        <w:rPr>
          <w:rFonts w:ascii="黑体" w:eastAsia="黑体" w:hAnsi="黑体"/>
          <w:bCs/>
          <w:color w:val="FF0000"/>
          <w:sz w:val="24"/>
        </w:rPr>
        <w:t>全国乘用车市场零售</w:t>
      </w:r>
      <w:r w:rsidRPr="00BA2406">
        <w:rPr>
          <w:rFonts w:ascii="黑体" w:eastAsia="黑体" w:hAnsi="黑体" w:hint="eastAsia"/>
          <w:bCs/>
          <w:color w:val="FF0000"/>
          <w:sz w:val="24"/>
        </w:rPr>
        <w:t>逐步回稳</w:t>
      </w:r>
    </w:p>
    <w:p w14:paraId="721C3B4B" w14:textId="77777777" w:rsidR="00BA2406" w:rsidRPr="002009FE" w:rsidRDefault="00BA2406" w:rsidP="00BA2406">
      <w:pPr>
        <w:rPr>
          <w:rFonts w:ascii="Calibri" w:hAnsi="Calibri"/>
          <w:szCs w:val="21"/>
        </w:rPr>
      </w:pPr>
      <w:r>
        <w:rPr>
          <w:rFonts w:ascii="Calibri" w:hAnsi="Calibri"/>
          <w:noProof/>
          <w:szCs w:val="21"/>
        </w:rPr>
        <w:drawing>
          <wp:inline distT="0" distB="0" distL="0" distR="0" wp14:anchorId="70CAFC2D" wp14:editId="36394980">
            <wp:extent cx="4023995" cy="2895600"/>
            <wp:effectExtent l="0" t="0" r="0" b="0"/>
            <wp:docPr id="1865" name="图片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23995" cy="2895600"/>
                    </a:xfrm>
                    <a:prstGeom prst="rect">
                      <a:avLst/>
                    </a:prstGeom>
                    <a:noFill/>
                  </pic:spPr>
                </pic:pic>
              </a:graphicData>
            </a:graphic>
          </wp:inline>
        </w:drawing>
      </w:r>
    </w:p>
    <w:p w14:paraId="401BA03C" w14:textId="77777777" w:rsidR="00BA2406" w:rsidRDefault="00BA2406" w:rsidP="00BA2406">
      <w:pPr>
        <w:ind w:firstLineChars="270" w:firstLine="567"/>
        <w:rPr>
          <w:rFonts w:ascii="Calibri" w:hAnsi="Calibri" w:cs="宋体"/>
          <w:szCs w:val="21"/>
        </w:rPr>
      </w:pPr>
      <w:r>
        <w:rPr>
          <w:rFonts w:ascii="Calibri" w:hAnsi="Calibri"/>
          <w:szCs w:val="21"/>
        </w:rPr>
        <w:t>1</w:t>
      </w:r>
      <w:r w:rsidRPr="007C06F8">
        <w:rPr>
          <w:rFonts w:ascii="Calibri" w:hAnsi="Calibri"/>
          <w:szCs w:val="21"/>
        </w:rPr>
        <w:t>月全国乘用车</w:t>
      </w:r>
      <w:proofErr w:type="gramStart"/>
      <w:r w:rsidRPr="007C06F8">
        <w:rPr>
          <w:rFonts w:ascii="Calibri" w:hAnsi="Calibri"/>
          <w:szCs w:val="21"/>
        </w:rPr>
        <w:t>市场周度零售</w:t>
      </w:r>
      <w:proofErr w:type="gramEnd"/>
      <w:r>
        <w:rPr>
          <w:rFonts w:ascii="Calibri" w:hAnsi="Calibri" w:hint="eastAsia"/>
          <w:szCs w:val="21"/>
        </w:rPr>
        <w:t>起步较低。</w:t>
      </w:r>
      <w:r>
        <w:rPr>
          <w:rFonts w:ascii="Calibri" w:hAnsi="Calibri"/>
          <w:szCs w:val="21"/>
        </w:rPr>
        <w:t>1</w:t>
      </w:r>
      <w:r>
        <w:rPr>
          <w:rFonts w:ascii="Calibri" w:hAnsi="Calibri" w:hint="eastAsia"/>
          <w:szCs w:val="21"/>
        </w:rPr>
        <w:t>月第一周（</w:t>
      </w:r>
      <w:r>
        <w:rPr>
          <w:rFonts w:ascii="Calibri" w:hAnsi="Calibri" w:hint="eastAsia"/>
          <w:szCs w:val="21"/>
        </w:rPr>
        <w:t>1</w:t>
      </w:r>
      <w:r>
        <w:rPr>
          <w:rFonts w:ascii="Calibri" w:hAnsi="Calibri"/>
          <w:szCs w:val="21"/>
        </w:rPr>
        <w:t>-12</w:t>
      </w:r>
      <w:r>
        <w:rPr>
          <w:rFonts w:ascii="Calibri" w:hAnsi="Calibri" w:hint="eastAsia"/>
          <w:szCs w:val="21"/>
        </w:rPr>
        <w:t>日）的乘用车市场零售相对分化，第一周日均零售</w:t>
      </w:r>
      <w:r>
        <w:rPr>
          <w:rFonts w:ascii="Calibri" w:hAnsi="Calibri"/>
          <w:szCs w:val="21"/>
        </w:rPr>
        <w:t>4.9</w:t>
      </w:r>
      <w:r>
        <w:rPr>
          <w:rFonts w:ascii="Calibri" w:hAnsi="Calibri" w:hint="eastAsia"/>
          <w:szCs w:val="21"/>
        </w:rPr>
        <w:t>万台</w:t>
      </w:r>
      <w:r>
        <w:rPr>
          <w:rFonts w:ascii="Calibri" w:hAnsi="Calibri" w:hint="eastAsia"/>
          <w:szCs w:val="21"/>
        </w:rPr>
        <w:t>/</w:t>
      </w:r>
      <w:r>
        <w:rPr>
          <w:rFonts w:ascii="Calibri" w:hAnsi="Calibri" w:hint="eastAsia"/>
          <w:szCs w:val="21"/>
        </w:rPr>
        <w:t>日，同比增速下降</w:t>
      </w:r>
      <w:r>
        <w:rPr>
          <w:rFonts w:ascii="Calibri" w:hAnsi="Calibri"/>
          <w:szCs w:val="21"/>
        </w:rPr>
        <w:t>13</w:t>
      </w:r>
      <w:r>
        <w:rPr>
          <w:rFonts w:ascii="Calibri" w:hAnsi="Calibri" w:hint="eastAsia"/>
          <w:szCs w:val="21"/>
        </w:rPr>
        <w:t>%</w:t>
      </w:r>
      <w:r>
        <w:rPr>
          <w:rFonts w:ascii="Calibri" w:hAnsi="Calibri" w:hint="eastAsia"/>
          <w:szCs w:val="21"/>
        </w:rPr>
        <w:t>。第一周销量总体偏低</w:t>
      </w:r>
      <w:r>
        <w:rPr>
          <w:rFonts w:ascii="Calibri" w:hAnsi="Calibri" w:cs="宋体" w:hint="eastAsia"/>
          <w:szCs w:val="21"/>
        </w:rPr>
        <w:t>。</w:t>
      </w:r>
    </w:p>
    <w:p w14:paraId="7EDEFE87" w14:textId="77777777" w:rsidR="00BA2406" w:rsidRDefault="00BA2406" w:rsidP="00BA2406">
      <w:pPr>
        <w:ind w:firstLineChars="270" w:firstLine="567"/>
        <w:rPr>
          <w:rFonts w:ascii="Calibri" w:hAnsi="Calibri" w:cs="宋体"/>
          <w:szCs w:val="21"/>
        </w:rPr>
      </w:pPr>
      <w:r>
        <w:rPr>
          <w:rFonts w:ascii="Calibri" w:hAnsi="Calibri" w:cs="宋体" w:hint="eastAsia"/>
          <w:szCs w:val="21"/>
        </w:rPr>
        <w:t>1</w:t>
      </w:r>
      <w:r>
        <w:rPr>
          <w:rFonts w:ascii="Calibri" w:hAnsi="Calibri" w:cs="宋体" w:hint="eastAsia"/>
          <w:szCs w:val="21"/>
        </w:rPr>
        <w:t>月第二周的零售达到日均</w:t>
      </w:r>
      <w:r>
        <w:rPr>
          <w:rFonts w:ascii="Calibri" w:hAnsi="Calibri" w:cs="宋体" w:hint="eastAsia"/>
          <w:szCs w:val="21"/>
        </w:rPr>
        <w:t>8</w:t>
      </w:r>
      <w:r>
        <w:rPr>
          <w:rFonts w:ascii="Calibri" w:hAnsi="Calibri" w:cs="宋体"/>
          <w:szCs w:val="21"/>
        </w:rPr>
        <w:t>.6</w:t>
      </w:r>
      <w:r>
        <w:rPr>
          <w:rFonts w:ascii="Calibri" w:hAnsi="Calibri" w:cs="宋体" w:hint="eastAsia"/>
          <w:szCs w:val="21"/>
        </w:rPr>
        <w:t>万台，</w:t>
      </w:r>
      <w:r>
        <w:rPr>
          <w:rFonts w:ascii="Calibri" w:hAnsi="Calibri" w:hint="eastAsia"/>
          <w:szCs w:val="21"/>
        </w:rPr>
        <w:t>同比增速下降</w:t>
      </w:r>
      <w:r>
        <w:rPr>
          <w:rFonts w:ascii="Calibri" w:hAnsi="Calibri"/>
          <w:szCs w:val="21"/>
        </w:rPr>
        <w:t>31</w:t>
      </w:r>
      <w:r>
        <w:rPr>
          <w:rFonts w:ascii="Calibri" w:hAnsi="Calibri" w:hint="eastAsia"/>
          <w:szCs w:val="21"/>
        </w:rPr>
        <w:t>%</w:t>
      </w:r>
      <w:r>
        <w:rPr>
          <w:rFonts w:ascii="Calibri" w:hAnsi="Calibri" w:hint="eastAsia"/>
          <w:szCs w:val="21"/>
        </w:rPr>
        <w:t>，节前</w:t>
      </w:r>
      <w:r>
        <w:rPr>
          <w:rFonts w:ascii="Calibri" w:hAnsi="Calibri" w:cs="宋体" w:hint="eastAsia"/>
          <w:szCs w:val="21"/>
        </w:rPr>
        <w:t>销量提升较快。</w:t>
      </w:r>
    </w:p>
    <w:p w14:paraId="4BD76DFD" w14:textId="77777777" w:rsidR="00BA2406" w:rsidRDefault="00BA2406" w:rsidP="00BA2406">
      <w:pPr>
        <w:ind w:firstLineChars="270" w:firstLine="567"/>
        <w:rPr>
          <w:rFonts w:ascii="Calibri" w:hAnsi="Calibri" w:cs="宋体"/>
          <w:szCs w:val="21"/>
        </w:rPr>
      </w:pPr>
      <w:r>
        <w:rPr>
          <w:rFonts w:ascii="Calibri" w:hAnsi="Calibri" w:cs="宋体" w:hint="eastAsia"/>
          <w:szCs w:val="21"/>
        </w:rPr>
        <w:t>但随着春节的到来，</w:t>
      </w:r>
      <w:r>
        <w:rPr>
          <w:rFonts w:ascii="Calibri" w:hAnsi="Calibri" w:cs="宋体" w:hint="eastAsia"/>
          <w:szCs w:val="21"/>
        </w:rPr>
        <w:t>1</w:t>
      </w:r>
      <w:r>
        <w:rPr>
          <w:rFonts w:ascii="Calibri" w:hAnsi="Calibri" w:cs="宋体" w:hint="eastAsia"/>
          <w:szCs w:val="21"/>
        </w:rPr>
        <w:t>月第</w:t>
      </w:r>
      <w:r>
        <w:rPr>
          <w:rFonts w:ascii="Calibri" w:hAnsi="Calibri" w:cs="宋体" w:hint="eastAsia"/>
          <w:szCs w:val="21"/>
        </w:rPr>
        <w:t>3</w:t>
      </w:r>
      <w:r>
        <w:rPr>
          <w:rFonts w:ascii="Calibri" w:hAnsi="Calibri" w:cs="宋体"/>
          <w:szCs w:val="21"/>
        </w:rPr>
        <w:t>-4</w:t>
      </w:r>
      <w:r>
        <w:rPr>
          <w:rFonts w:ascii="Calibri" w:hAnsi="Calibri" w:cs="宋体" w:hint="eastAsia"/>
          <w:szCs w:val="21"/>
        </w:rPr>
        <w:t>周的零售极低。春节期间的零售大幅下降，同比增速达到</w:t>
      </w:r>
      <w:r>
        <w:rPr>
          <w:rFonts w:ascii="Calibri" w:hAnsi="Calibri" w:cs="宋体" w:hint="eastAsia"/>
          <w:szCs w:val="21"/>
        </w:rPr>
        <w:t>-</w:t>
      </w:r>
      <w:r>
        <w:rPr>
          <w:rFonts w:ascii="Calibri" w:hAnsi="Calibri" w:cs="宋体"/>
          <w:szCs w:val="21"/>
        </w:rPr>
        <w:t>50</w:t>
      </w:r>
      <w:r>
        <w:rPr>
          <w:rFonts w:ascii="Calibri" w:hAnsi="Calibri" w:cs="宋体" w:hint="eastAsia"/>
          <w:szCs w:val="21"/>
        </w:rPr>
        <w:t>%</w:t>
      </w:r>
      <w:r>
        <w:rPr>
          <w:rFonts w:ascii="Calibri" w:hAnsi="Calibri" w:cs="宋体" w:hint="eastAsia"/>
          <w:szCs w:val="21"/>
        </w:rPr>
        <w:t>左右。</w:t>
      </w:r>
    </w:p>
    <w:p w14:paraId="22A360F3" w14:textId="77777777" w:rsidR="00BA2406" w:rsidRDefault="00BA2406" w:rsidP="00BA2406">
      <w:pPr>
        <w:ind w:firstLineChars="270" w:firstLine="567"/>
        <w:rPr>
          <w:rFonts w:ascii="Calibri" w:hAnsi="Calibri" w:cs="宋体"/>
          <w:szCs w:val="21"/>
        </w:rPr>
      </w:pPr>
      <w:r>
        <w:rPr>
          <w:rFonts w:ascii="Calibri" w:hAnsi="Calibri" w:cs="宋体" w:hint="eastAsia"/>
          <w:szCs w:val="21"/>
        </w:rPr>
        <w:t>由于</w:t>
      </w:r>
      <w:r>
        <w:rPr>
          <w:rFonts w:ascii="Calibri" w:hAnsi="Calibri" w:cs="宋体" w:hint="eastAsia"/>
          <w:szCs w:val="21"/>
        </w:rPr>
        <w:t>1</w:t>
      </w:r>
      <w:r>
        <w:rPr>
          <w:rFonts w:ascii="Calibri" w:hAnsi="Calibri" w:cs="宋体"/>
          <w:szCs w:val="21"/>
        </w:rPr>
        <w:t>2</w:t>
      </w:r>
      <w:r>
        <w:rPr>
          <w:rFonts w:ascii="Calibri" w:hAnsi="Calibri" w:cs="宋体" w:hint="eastAsia"/>
          <w:szCs w:val="21"/>
        </w:rPr>
        <w:t>月的全月零售同比在</w:t>
      </w:r>
      <w:r>
        <w:rPr>
          <w:rFonts w:ascii="Calibri" w:hAnsi="Calibri" w:cs="宋体" w:hint="eastAsia"/>
          <w:szCs w:val="21"/>
        </w:rPr>
        <w:t>-</w:t>
      </w:r>
      <w:r>
        <w:rPr>
          <w:rFonts w:ascii="Calibri" w:hAnsi="Calibri" w:cs="宋体"/>
          <w:szCs w:val="21"/>
        </w:rPr>
        <w:t>3</w:t>
      </w:r>
      <w:r>
        <w:rPr>
          <w:rFonts w:ascii="Calibri" w:hAnsi="Calibri" w:cs="宋体" w:hint="eastAsia"/>
          <w:szCs w:val="21"/>
        </w:rPr>
        <w:t>%</w:t>
      </w:r>
      <w:r>
        <w:rPr>
          <w:rFonts w:ascii="Calibri" w:hAnsi="Calibri" w:cs="宋体" w:hint="eastAsia"/>
          <w:szCs w:val="21"/>
        </w:rPr>
        <w:t>也是部分企业努力的结果，市场的零售总体偏弱，春节前的购买力不强，因此对</w:t>
      </w:r>
      <w:r>
        <w:rPr>
          <w:rFonts w:ascii="Calibri" w:hAnsi="Calibri" w:cs="宋体" w:hint="eastAsia"/>
          <w:szCs w:val="21"/>
        </w:rPr>
        <w:t>1</w:t>
      </w:r>
      <w:r>
        <w:rPr>
          <w:rFonts w:ascii="Calibri" w:hAnsi="Calibri" w:cs="宋体" w:hint="eastAsia"/>
          <w:szCs w:val="21"/>
        </w:rPr>
        <w:t>月的预计零售增速</w:t>
      </w:r>
      <w:r>
        <w:rPr>
          <w:rFonts w:ascii="Calibri" w:hAnsi="Calibri" w:cs="宋体" w:hint="eastAsia"/>
          <w:szCs w:val="21"/>
        </w:rPr>
        <w:t>-</w:t>
      </w:r>
      <w:r>
        <w:rPr>
          <w:rFonts w:ascii="Calibri" w:hAnsi="Calibri" w:cs="宋体"/>
          <w:szCs w:val="21"/>
        </w:rPr>
        <w:t>21</w:t>
      </w:r>
      <w:r>
        <w:rPr>
          <w:rFonts w:ascii="Calibri" w:hAnsi="Calibri" w:cs="宋体" w:hint="eastAsia"/>
          <w:szCs w:val="21"/>
        </w:rPr>
        <w:t>%</w:t>
      </w:r>
      <w:r>
        <w:rPr>
          <w:rFonts w:ascii="Calibri" w:hAnsi="Calibri" w:cs="宋体" w:hint="eastAsia"/>
          <w:szCs w:val="21"/>
        </w:rPr>
        <w:t>的走势偏弱，总体不是很乐观。</w:t>
      </w:r>
    </w:p>
    <w:p w14:paraId="199806D7" w14:textId="77777777" w:rsidR="00BF5B1B" w:rsidRPr="00BA2406" w:rsidRDefault="00BF5B1B" w:rsidP="00BF5B1B">
      <w:pPr>
        <w:ind w:firstLineChars="270" w:firstLine="567"/>
        <w:rPr>
          <w:rFonts w:ascii="Calibri" w:hAnsi="Calibri" w:cs="宋体"/>
          <w:szCs w:val="21"/>
        </w:rPr>
      </w:pPr>
    </w:p>
    <w:p w14:paraId="1164045D" w14:textId="77777777" w:rsidR="00443FB4" w:rsidRPr="00BF5B1B" w:rsidRDefault="00443FB4" w:rsidP="00060A27">
      <w:pPr>
        <w:ind w:firstLineChars="135" w:firstLine="283"/>
        <w:rPr>
          <w:rFonts w:ascii="Calibri" w:hAnsi="Calibri"/>
          <w:szCs w:val="21"/>
        </w:rPr>
      </w:pPr>
    </w:p>
    <w:p w14:paraId="45081A55" w14:textId="77777777" w:rsidR="00616494" w:rsidRPr="00E0551C" w:rsidRDefault="00443FB4" w:rsidP="00D40012">
      <w:pPr>
        <w:numPr>
          <w:ilvl w:val="0"/>
          <w:numId w:val="6"/>
        </w:numPr>
        <w:outlineLvl w:val="1"/>
        <w:rPr>
          <w:rFonts w:ascii="黑体" w:eastAsia="黑体" w:hAnsi="黑体"/>
          <w:bCs/>
          <w:color w:val="FF0000"/>
          <w:sz w:val="24"/>
        </w:rPr>
      </w:pPr>
      <w:r w:rsidRPr="00E0551C">
        <w:rPr>
          <w:rFonts w:ascii="黑体" w:eastAsia="黑体" w:hAnsi="黑体" w:hint="eastAsia"/>
          <w:bCs/>
          <w:color w:val="FF0000"/>
          <w:sz w:val="24"/>
        </w:rPr>
        <w:t>近年狭义乘用车批发走势</w:t>
      </w:r>
      <w:r w:rsidR="00616494" w:rsidRPr="00E0551C">
        <w:rPr>
          <w:rFonts w:ascii="黑体" w:eastAsia="黑体" w:hAnsi="黑体" w:hint="eastAsia"/>
          <w:bCs/>
          <w:color w:val="FF0000"/>
          <w:sz w:val="24"/>
        </w:rPr>
        <w:t>。</w:t>
      </w:r>
    </w:p>
    <w:p w14:paraId="62E711B5" w14:textId="7B520053" w:rsidR="00616494" w:rsidRDefault="00BA2406" w:rsidP="00F06A9A">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00FE2AB6" wp14:editId="621283AA">
            <wp:extent cx="6419850" cy="3517900"/>
            <wp:effectExtent l="0" t="0" r="0" b="6350"/>
            <wp:docPr id="1858" name="图片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19850" cy="3517900"/>
                    </a:xfrm>
                    <a:prstGeom prst="rect">
                      <a:avLst/>
                    </a:prstGeom>
                    <a:noFill/>
                  </pic:spPr>
                </pic:pic>
              </a:graphicData>
            </a:graphic>
          </wp:inline>
        </w:drawing>
      </w:r>
    </w:p>
    <w:p w14:paraId="559F3CFF" w14:textId="50F2DE66" w:rsidR="000315C0" w:rsidRPr="009D55F6" w:rsidRDefault="002F7186" w:rsidP="000315C0">
      <w:pPr>
        <w:ind w:firstLineChars="202" w:firstLine="424"/>
        <w:jc w:val="left"/>
        <w:rPr>
          <w:color w:val="000000" w:themeColor="text1"/>
        </w:rPr>
      </w:pPr>
      <w:r>
        <w:rPr>
          <w:rFonts w:hint="eastAsia"/>
          <w:color w:val="000000" w:themeColor="text1"/>
        </w:rPr>
        <w:t>1</w:t>
      </w:r>
      <w:r>
        <w:rPr>
          <w:rFonts w:hint="eastAsia"/>
          <w:color w:val="000000" w:themeColor="text1"/>
        </w:rPr>
        <w:t>月</w:t>
      </w:r>
      <w:r w:rsidR="00375164" w:rsidRPr="00B454D0">
        <w:rPr>
          <w:rFonts w:hint="eastAsia"/>
          <w:color w:val="000000" w:themeColor="text1"/>
        </w:rPr>
        <w:t>厂家批发销量</w:t>
      </w:r>
      <w:r w:rsidR="00BA2406">
        <w:rPr>
          <w:color w:val="000000" w:themeColor="text1"/>
        </w:rPr>
        <w:t>161</w:t>
      </w:r>
      <w:r w:rsidR="00375164" w:rsidRPr="00B454D0">
        <w:rPr>
          <w:rFonts w:hint="eastAsia"/>
          <w:color w:val="000000" w:themeColor="text1"/>
        </w:rPr>
        <w:t>万台，同比下降</w:t>
      </w:r>
      <w:r w:rsidR="00BA2406">
        <w:rPr>
          <w:color w:val="000000" w:themeColor="text1"/>
        </w:rPr>
        <w:t>20</w:t>
      </w:r>
      <w:r w:rsidR="00375164" w:rsidRPr="00B454D0">
        <w:rPr>
          <w:rFonts w:hint="eastAsia"/>
          <w:color w:val="000000" w:themeColor="text1"/>
        </w:rPr>
        <w:t>%</w:t>
      </w:r>
      <w:r w:rsidR="00375164" w:rsidRPr="00B454D0">
        <w:rPr>
          <w:rFonts w:hint="eastAsia"/>
          <w:color w:val="000000" w:themeColor="text1"/>
        </w:rPr>
        <w:t>，相对历年的</w:t>
      </w:r>
      <w:r>
        <w:rPr>
          <w:rFonts w:hint="eastAsia"/>
          <w:color w:val="000000" w:themeColor="text1"/>
        </w:rPr>
        <w:t>1</w:t>
      </w:r>
      <w:r>
        <w:rPr>
          <w:rFonts w:hint="eastAsia"/>
          <w:color w:val="000000" w:themeColor="text1"/>
        </w:rPr>
        <w:t>月</w:t>
      </w:r>
      <w:r w:rsidR="00375164" w:rsidRPr="00B454D0">
        <w:rPr>
          <w:rFonts w:hint="eastAsia"/>
          <w:color w:val="000000" w:themeColor="text1"/>
        </w:rPr>
        <w:t>拉升，今年</w:t>
      </w:r>
      <w:r>
        <w:rPr>
          <w:rFonts w:hint="eastAsia"/>
          <w:color w:val="000000" w:themeColor="text1"/>
        </w:rPr>
        <w:t>1</w:t>
      </w:r>
      <w:r>
        <w:rPr>
          <w:rFonts w:hint="eastAsia"/>
          <w:color w:val="000000" w:themeColor="text1"/>
        </w:rPr>
        <w:t>月</w:t>
      </w:r>
      <w:r w:rsidR="00375164" w:rsidRPr="00B454D0">
        <w:rPr>
          <w:rFonts w:hint="eastAsia"/>
          <w:color w:val="000000" w:themeColor="text1"/>
        </w:rPr>
        <w:t>的批发环比拉升不强，全年市场走势也趋于理性。</w:t>
      </w:r>
      <w:r w:rsidR="000315C0" w:rsidRPr="009D55F6">
        <w:rPr>
          <w:color w:val="000000" w:themeColor="text1"/>
        </w:rPr>
        <w:t>。</w:t>
      </w:r>
    </w:p>
    <w:p w14:paraId="58F3E039" w14:textId="20C78254" w:rsidR="00421059" w:rsidRDefault="006D1EB1" w:rsidP="00421059">
      <w:pPr>
        <w:widowControl/>
        <w:ind w:firstLineChars="202" w:firstLine="424"/>
        <w:jc w:val="left"/>
        <w:rPr>
          <w:rFonts w:ascii="宋体" w:hAnsi="宋体"/>
          <w:color w:val="000000"/>
          <w:kern w:val="0"/>
          <w:szCs w:val="21"/>
        </w:rPr>
      </w:pPr>
      <w:r>
        <w:rPr>
          <w:rFonts w:ascii="宋体" w:hAnsi="宋体" w:hint="eastAsia"/>
          <w:color w:val="000000"/>
          <w:kern w:val="0"/>
          <w:szCs w:val="21"/>
        </w:rPr>
        <w:t>1</w:t>
      </w:r>
      <w:r w:rsidR="00BA2406">
        <w:rPr>
          <w:rFonts w:ascii="宋体" w:hAnsi="宋体"/>
          <w:color w:val="000000"/>
          <w:kern w:val="0"/>
          <w:szCs w:val="21"/>
        </w:rPr>
        <w:t>9</w:t>
      </w:r>
      <w:r>
        <w:rPr>
          <w:rFonts w:ascii="宋体" w:hAnsi="宋体" w:hint="eastAsia"/>
          <w:color w:val="000000"/>
          <w:kern w:val="0"/>
          <w:szCs w:val="21"/>
        </w:rPr>
        <w:t>年</w:t>
      </w:r>
      <w:r w:rsidR="008F44C6">
        <w:rPr>
          <w:rFonts w:ascii="宋体" w:hAnsi="宋体"/>
          <w:color w:val="000000"/>
          <w:kern w:val="0"/>
          <w:szCs w:val="21"/>
        </w:rPr>
        <w:t>车市的</w:t>
      </w:r>
      <w:proofErr w:type="gramStart"/>
      <w:r w:rsidR="008F44C6">
        <w:rPr>
          <w:rFonts w:ascii="宋体" w:hAnsi="宋体"/>
          <w:color w:val="000000"/>
          <w:kern w:val="0"/>
          <w:szCs w:val="21"/>
        </w:rPr>
        <w:t>批走势</w:t>
      </w:r>
      <w:proofErr w:type="gramEnd"/>
      <w:r w:rsidR="008F44C6">
        <w:rPr>
          <w:rFonts w:ascii="宋体" w:hAnsi="宋体"/>
          <w:color w:val="000000"/>
          <w:kern w:val="0"/>
          <w:szCs w:val="21"/>
        </w:rPr>
        <w:t>出现</w:t>
      </w:r>
      <w:r w:rsidR="00BF6134">
        <w:rPr>
          <w:rFonts w:ascii="宋体" w:hAnsi="宋体" w:hint="eastAsia"/>
          <w:color w:val="000000"/>
          <w:kern w:val="0"/>
          <w:szCs w:val="21"/>
        </w:rPr>
        <w:t>前高后低</w:t>
      </w:r>
      <w:r w:rsidR="008F44C6">
        <w:rPr>
          <w:rFonts w:ascii="宋体" w:hAnsi="宋体"/>
          <w:color w:val="000000"/>
          <w:kern w:val="0"/>
          <w:szCs w:val="21"/>
        </w:rPr>
        <w:t>趋势</w:t>
      </w:r>
      <w:r w:rsidR="009B7B01">
        <w:rPr>
          <w:rFonts w:ascii="宋体" w:hAnsi="宋体" w:hint="eastAsia"/>
          <w:color w:val="000000"/>
          <w:kern w:val="0"/>
          <w:szCs w:val="21"/>
        </w:rPr>
        <w:t>，</w:t>
      </w:r>
      <w:r w:rsidR="00BF6134">
        <w:rPr>
          <w:rFonts w:ascii="宋体" w:hAnsi="宋体" w:hint="eastAsia"/>
          <w:color w:val="000000"/>
          <w:kern w:val="0"/>
          <w:szCs w:val="21"/>
        </w:rPr>
        <w:t>对</w:t>
      </w:r>
      <w:r w:rsidR="002F7186">
        <w:rPr>
          <w:rFonts w:ascii="宋体" w:hAnsi="宋体" w:hint="eastAsia"/>
          <w:color w:val="000000"/>
          <w:kern w:val="0"/>
          <w:szCs w:val="21"/>
        </w:rPr>
        <w:t>2020年</w:t>
      </w:r>
      <w:r w:rsidR="00912032">
        <w:rPr>
          <w:rFonts w:ascii="宋体" w:hAnsi="宋体" w:hint="eastAsia"/>
          <w:color w:val="000000"/>
          <w:kern w:val="0"/>
          <w:szCs w:val="21"/>
        </w:rPr>
        <w:t>年</w:t>
      </w:r>
      <w:proofErr w:type="gramStart"/>
      <w:r w:rsidR="00912032">
        <w:rPr>
          <w:rFonts w:ascii="宋体" w:hAnsi="宋体" w:hint="eastAsia"/>
          <w:color w:val="000000"/>
          <w:kern w:val="0"/>
          <w:szCs w:val="21"/>
        </w:rPr>
        <w:t>初</w:t>
      </w:r>
      <w:r w:rsidR="00BF6134">
        <w:rPr>
          <w:rFonts w:ascii="宋体" w:hAnsi="宋体" w:hint="eastAsia"/>
          <w:color w:val="000000"/>
          <w:kern w:val="0"/>
          <w:szCs w:val="21"/>
        </w:rPr>
        <w:t>压力</w:t>
      </w:r>
      <w:proofErr w:type="gramEnd"/>
      <w:r w:rsidR="00BF6134">
        <w:rPr>
          <w:rFonts w:ascii="宋体" w:hAnsi="宋体" w:hint="eastAsia"/>
          <w:color w:val="000000"/>
          <w:kern w:val="0"/>
          <w:szCs w:val="21"/>
        </w:rPr>
        <w:t>很大，</w:t>
      </w:r>
      <w:r w:rsidR="00BE1607">
        <w:rPr>
          <w:rFonts w:ascii="宋体" w:hAnsi="宋体" w:hint="eastAsia"/>
          <w:color w:val="000000"/>
          <w:kern w:val="0"/>
          <w:szCs w:val="21"/>
        </w:rPr>
        <w:t>但国</w:t>
      </w:r>
      <w:proofErr w:type="gramStart"/>
      <w:r w:rsidR="00BE1607">
        <w:rPr>
          <w:rFonts w:ascii="宋体" w:hAnsi="宋体" w:hint="eastAsia"/>
          <w:color w:val="000000"/>
          <w:kern w:val="0"/>
          <w:szCs w:val="21"/>
        </w:rPr>
        <w:t>六实施</w:t>
      </w:r>
      <w:proofErr w:type="gramEnd"/>
      <w:r w:rsidR="000315C0">
        <w:rPr>
          <w:rFonts w:ascii="宋体" w:hAnsi="宋体" w:hint="eastAsia"/>
          <w:color w:val="000000"/>
          <w:kern w:val="0"/>
          <w:szCs w:val="21"/>
        </w:rPr>
        <w:t>后</w:t>
      </w:r>
      <w:r w:rsidR="00BE1607">
        <w:rPr>
          <w:rFonts w:ascii="宋体" w:hAnsi="宋体" w:hint="eastAsia"/>
          <w:color w:val="000000"/>
          <w:kern w:val="0"/>
          <w:szCs w:val="21"/>
        </w:rPr>
        <w:t>的库存增量对批发回稳有促进作用</w:t>
      </w:r>
      <w:r w:rsidR="009B7B01">
        <w:rPr>
          <w:rFonts w:ascii="宋体" w:hAnsi="宋体" w:hint="eastAsia"/>
          <w:color w:val="000000"/>
          <w:kern w:val="0"/>
          <w:szCs w:val="21"/>
        </w:rPr>
        <w:t>。</w:t>
      </w:r>
    </w:p>
    <w:p w14:paraId="1EEDBF87" w14:textId="28F83E42" w:rsidR="00421059" w:rsidRPr="00421059" w:rsidRDefault="00BA2406" w:rsidP="00421059">
      <w:pPr>
        <w:widowControl/>
        <w:ind w:firstLineChars="202" w:firstLine="424"/>
        <w:jc w:val="left"/>
        <w:rPr>
          <w:rFonts w:ascii="宋体" w:hAnsi="宋体"/>
          <w:color w:val="000000"/>
          <w:kern w:val="0"/>
          <w:szCs w:val="21"/>
        </w:rPr>
      </w:pPr>
      <w:r w:rsidRPr="00BA2406">
        <w:rPr>
          <w:noProof/>
        </w:rPr>
        <w:drawing>
          <wp:inline distT="0" distB="0" distL="0" distR="0" wp14:anchorId="03D6AE16" wp14:editId="5AEBF3E3">
            <wp:extent cx="3710940" cy="2247900"/>
            <wp:effectExtent l="0" t="0" r="3810" b="0"/>
            <wp:docPr id="1857" name="图片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10940" cy="2247900"/>
                    </a:xfrm>
                    <a:prstGeom prst="rect">
                      <a:avLst/>
                    </a:prstGeom>
                    <a:noFill/>
                    <a:ln>
                      <a:noFill/>
                    </a:ln>
                  </pic:spPr>
                </pic:pic>
              </a:graphicData>
            </a:graphic>
          </wp:inline>
        </w:drawing>
      </w:r>
    </w:p>
    <w:p w14:paraId="21D96933" w14:textId="77777777" w:rsidR="00912032" w:rsidRDefault="00912032" w:rsidP="00912032">
      <w:pPr>
        <w:widowControl/>
        <w:ind w:firstLineChars="202" w:firstLine="424"/>
        <w:jc w:val="left"/>
        <w:rPr>
          <w:rFonts w:ascii="宋体" w:hAnsi="宋体"/>
          <w:color w:val="000000"/>
          <w:kern w:val="0"/>
          <w:szCs w:val="21"/>
        </w:rPr>
      </w:pPr>
      <w:r>
        <w:rPr>
          <w:rFonts w:ascii="宋体" w:hAnsi="宋体"/>
          <w:color w:val="000000"/>
          <w:kern w:val="0"/>
          <w:szCs w:val="21"/>
        </w:rPr>
        <w:t>19</w:t>
      </w:r>
      <w:r>
        <w:rPr>
          <w:rFonts w:ascii="宋体" w:hAnsi="宋体" w:hint="eastAsia"/>
          <w:color w:val="000000"/>
          <w:kern w:val="0"/>
          <w:szCs w:val="21"/>
        </w:rPr>
        <w:t>年年初的批发增速剧烈下滑。1</w:t>
      </w:r>
      <w:r>
        <w:rPr>
          <w:rFonts w:ascii="宋体" w:hAnsi="宋体"/>
          <w:color w:val="000000"/>
          <w:kern w:val="0"/>
          <w:szCs w:val="21"/>
        </w:rPr>
        <w:t>9</w:t>
      </w:r>
      <w:r>
        <w:rPr>
          <w:rFonts w:ascii="宋体" w:hAnsi="宋体" w:hint="eastAsia"/>
          <w:color w:val="000000"/>
          <w:kern w:val="0"/>
          <w:szCs w:val="21"/>
        </w:rPr>
        <w:t>年</w:t>
      </w:r>
      <w:r w:rsidRPr="009B7B01">
        <w:rPr>
          <w:rFonts w:ascii="宋体" w:hAnsi="宋体" w:hint="eastAsia"/>
          <w:color w:val="000000"/>
          <w:kern w:val="0"/>
          <w:szCs w:val="21"/>
        </w:rPr>
        <w:t>1到</w:t>
      </w:r>
      <w:r w:rsidR="000315C0">
        <w:rPr>
          <w:rFonts w:ascii="宋体" w:hAnsi="宋体"/>
          <w:color w:val="000000"/>
          <w:kern w:val="0"/>
          <w:szCs w:val="21"/>
        </w:rPr>
        <w:t>4</w:t>
      </w:r>
      <w:r w:rsidR="00FF66DF">
        <w:rPr>
          <w:rFonts w:ascii="宋体" w:hAnsi="宋体" w:hint="eastAsia"/>
          <w:color w:val="000000"/>
          <w:kern w:val="0"/>
          <w:szCs w:val="21"/>
        </w:rPr>
        <w:t>月</w:t>
      </w:r>
      <w:r w:rsidRPr="009B7B01">
        <w:rPr>
          <w:rFonts w:ascii="宋体" w:hAnsi="宋体" w:hint="eastAsia"/>
          <w:color w:val="000000"/>
          <w:kern w:val="0"/>
          <w:szCs w:val="21"/>
        </w:rPr>
        <w:t>份</w:t>
      </w:r>
      <w:r>
        <w:rPr>
          <w:rFonts w:ascii="宋体" w:hAnsi="宋体" w:hint="eastAsia"/>
          <w:color w:val="000000"/>
          <w:kern w:val="0"/>
          <w:szCs w:val="21"/>
        </w:rPr>
        <w:t>下滑的波动幅度达到较高水平。</w:t>
      </w:r>
    </w:p>
    <w:p w14:paraId="2CA5841F" w14:textId="3711FF02" w:rsidR="00690C75" w:rsidRDefault="00BA2406" w:rsidP="002E202A">
      <w:pPr>
        <w:widowControl/>
        <w:ind w:firstLineChars="202" w:firstLine="424"/>
        <w:jc w:val="left"/>
        <w:rPr>
          <w:rFonts w:ascii="宋体" w:hAnsi="宋体"/>
          <w:color w:val="000000"/>
          <w:kern w:val="0"/>
          <w:szCs w:val="21"/>
        </w:rPr>
      </w:pPr>
      <w:r>
        <w:rPr>
          <w:rFonts w:ascii="宋体" w:hAnsi="宋体"/>
          <w:color w:val="000000"/>
          <w:kern w:val="0"/>
          <w:szCs w:val="21"/>
        </w:rPr>
        <w:t>20</w:t>
      </w:r>
      <w:r w:rsidR="007C4B57">
        <w:rPr>
          <w:rFonts w:ascii="宋体" w:hAnsi="宋体" w:hint="eastAsia"/>
          <w:color w:val="000000"/>
          <w:kern w:val="0"/>
          <w:szCs w:val="21"/>
        </w:rPr>
        <w:t>年</w:t>
      </w:r>
      <w:r w:rsidR="002F7186">
        <w:rPr>
          <w:rFonts w:ascii="宋体" w:hAnsi="宋体"/>
          <w:color w:val="000000"/>
          <w:kern w:val="0"/>
          <w:szCs w:val="21"/>
        </w:rPr>
        <w:t>1月</w:t>
      </w:r>
      <w:r w:rsidR="00045E9D" w:rsidRPr="00045E9D">
        <w:rPr>
          <w:rFonts w:ascii="宋体" w:hAnsi="宋体" w:hint="eastAsia"/>
          <w:color w:val="000000"/>
          <w:kern w:val="0"/>
          <w:szCs w:val="21"/>
        </w:rPr>
        <w:t>份车市批发</w:t>
      </w:r>
      <w:r w:rsidR="00100846">
        <w:rPr>
          <w:rFonts w:ascii="宋体" w:hAnsi="宋体" w:hint="eastAsia"/>
          <w:color w:val="000000"/>
          <w:kern w:val="0"/>
          <w:szCs w:val="21"/>
        </w:rPr>
        <w:t>销量下降</w:t>
      </w:r>
      <w:r w:rsidR="00045E9D" w:rsidRPr="00045E9D">
        <w:rPr>
          <w:rFonts w:ascii="宋体" w:hAnsi="宋体" w:hint="eastAsia"/>
          <w:color w:val="000000"/>
          <w:kern w:val="0"/>
          <w:szCs w:val="21"/>
        </w:rPr>
        <w:t>，同比增长</w:t>
      </w:r>
      <w:r w:rsidR="000D3300">
        <w:rPr>
          <w:rFonts w:ascii="宋体" w:hAnsi="宋体" w:hint="eastAsia"/>
          <w:color w:val="000000"/>
          <w:kern w:val="0"/>
          <w:szCs w:val="21"/>
        </w:rPr>
        <w:t>-</w:t>
      </w:r>
      <w:r>
        <w:rPr>
          <w:rFonts w:ascii="宋体" w:hAnsi="宋体"/>
          <w:color w:val="000000"/>
          <w:kern w:val="0"/>
          <w:szCs w:val="21"/>
        </w:rPr>
        <w:t>20</w:t>
      </w:r>
      <w:r w:rsidR="00100846">
        <w:rPr>
          <w:rFonts w:ascii="宋体" w:hAnsi="宋体" w:hint="eastAsia"/>
          <w:color w:val="000000"/>
          <w:kern w:val="0"/>
          <w:szCs w:val="21"/>
        </w:rPr>
        <w:t>%</w:t>
      </w:r>
      <w:r w:rsidR="00045E9D" w:rsidRPr="00045E9D">
        <w:rPr>
          <w:rFonts w:ascii="宋体" w:hAnsi="宋体" w:hint="eastAsia"/>
          <w:color w:val="000000"/>
          <w:kern w:val="0"/>
          <w:szCs w:val="21"/>
        </w:rPr>
        <w:t>，相对于1</w:t>
      </w:r>
      <w:r>
        <w:rPr>
          <w:rFonts w:ascii="宋体" w:hAnsi="宋体"/>
          <w:color w:val="000000"/>
          <w:kern w:val="0"/>
          <w:szCs w:val="21"/>
        </w:rPr>
        <w:t>9</w:t>
      </w:r>
      <w:r w:rsidR="00045E9D" w:rsidRPr="00045E9D">
        <w:rPr>
          <w:rFonts w:ascii="宋体" w:hAnsi="宋体" w:hint="eastAsia"/>
          <w:color w:val="000000"/>
          <w:kern w:val="0"/>
          <w:szCs w:val="21"/>
        </w:rPr>
        <w:t>年</w:t>
      </w:r>
      <w:r w:rsidR="002F7186">
        <w:rPr>
          <w:rFonts w:ascii="宋体" w:hAnsi="宋体"/>
          <w:color w:val="000000"/>
          <w:kern w:val="0"/>
          <w:szCs w:val="21"/>
        </w:rPr>
        <w:t>1月</w:t>
      </w:r>
      <w:r w:rsidR="00045E9D" w:rsidRPr="00045E9D">
        <w:rPr>
          <w:rFonts w:ascii="宋体" w:hAnsi="宋体" w:hint="eastAsia"/>
          <w:color w:val="000000"/>
          <w:kern w:val="0"/>
          <w:szCs w:val="21"/>
        </w:rPr>
        <w:t>份的同比增长速度</w:t>
      </w:r>
      <w:r w:rsidR="00835CE3">
        <w:rPr>
          <w:rFonts w:ascii="宋体" w:hAnsi="宋体" w:hint="eastAsia"/>
          <w:color w:val="000000"/>
          <w:kern w:val="0"/>
          <w:szCs w:val="21"/>
        </w:rPr>
        <w:t>-</w:t>
      </w:r>
      <w:r w:rsidR="00835CE3">
        <w:rPr>
          <w:rFonts w:ascii="宋体" w:hAnsi="宋体"/>
          <w:color w:val="000000"/>
          <w:kern w:val="0"/>
          <w:szCs w:val="21"/>
        </w:rPr>
        <w:t>1</w:t>
      </w:r>
      <w:r>
        <w:rPr>
          <w:rFonts w:ascii="宋体" w:hAnsi="宋体"/>
          <w:color w:val="000000"/>
          <w:kern w:val="0"/>
          <w:szCs w:val="21"/>
        </w:rPr>
        <w:t>7</w:t>
      </w:r>
      <w:r w:rsidR="00045E9D" w:rsidRPr="00045E9D">
        <w:rPr>
          <w:rFonts w:ascii="宋体" w:hAnsi="宋体" w:hint="eastAsia"/>
          <w:color w:val="000000"/>
          <w:kern w:val="0"/>
          <w:szCs w:val="21"/>
        </w:rPr>
        <w:t>%</w:t>
      </w:r>
      <w:r w:rsidR="00100846">
        <w:rPr>
          <w:rFonts w:ascii="宋体" w:hAnsi="宋体" w:hint="eastAsia"/>
          <w:color w:val="000000"/>
          <w:kern w:val="0"/>
          <w:szCs w:val="21"/>
        </w:rPr>
        <w:t>，今年增速</w:t>
      </w:r>
      <w:r w:rsidR="007C4B57">
        <w:rPr>
          <w:rFonts w:ascii="宋体" w:hAnsi="宋体" w:hint="eastAsia"/>
          <w:color w:val="000000"/>
          <w:kern w:val="0"/>
          <w:szCs w:val="21"/>
        </w:rPr>
        <w:t>表现</w:t>
      </w:r>
      <w:r>
        <w:rPr>
          <w:rFonts w:ascii="宋体" w:hAnsi="宋体" w:hint="eastAsia"/>
          <w:color w:val="000000"/>
          <w:kern w:val="0"/>
          <w:szCs w:val="21"/>
        </w:rPr>
        <w:t>仍较差</w:t>
      </w:r>
      <w:r w:rsidR="0006481D">
        <w:rPr>
          <w:rFonts w:ascii="宋体" w:hAnsi="宋体" w:hint="eastAsia"/>
          <w:color w:val="000000"/>
          <w:kern w:val="0"/>
          <w:szCs w:val="21"/>
        </w:rPr>
        <w:t>。</w:t>
      </w:r>
    </w:p>
    <w:p w14:paraId="64CA74BF" w14:textId="7E0C74BD" w:rsidR="007A7929" w:rsidRDefault="00100846" w:rsidP="002E202A">
      <w:pPr>
        <w:widowControl/>
        <w:ind w:firstLineChars="202" w:firstLine="424"/>
        <w:jc w:val="left"/>
        <w:rPr>
          <w:rFonts w:ascii="宋体" w:hAnsi="宋体"/>
          <w:color w:val="000000"/>
          <w:kern w:val="0"/>
          <w:szCs w:val="21"/>
        </w:rPr>
      </w:pPr>
      <w:r>
        <w:rPr>
          <w:rFonts w:ascii="宋体" w:hAnsi="宋体" w:hint="eastAsia"/>
          <w:color w:val="000000"/>
          <w:kern w:val="0"/>
          <w:szCs w:val="21"/>
        </w:rPr>
        <w:t>由于自</w:t>
      </w:r>
      <w:r w:rsidR="002F7186">
        <w:rPr>
          <w:rFonts w:ascii="宋体" w:hAnsi="宋体" w:hint="eastAsia"/>
          <w:color w:val="000000"/>
          <w:kern w:val="0"/>
          <w:szCs w:val="21"/>
        </w:rPr>
        <w:t>1月</w:t>
      </w:r>
      <w:r>
        <w:rPr>
          <w:rFonts w:ascii="宋体" w:hAnsi="宋体" w:hint="eastAsia"/>
          <w:color w:val="000000"/>
          <w:kern w:val="0"/>
          <w:szCs w:val="21"/>
        </w:rPr>
        <w:t>开始的基数大幅降低，且负增长幅度急剧加大，今年的</w:t>
      </w:r>
      <w:r w:rsidR="00835CE3">
        <w:rPr>
          <w:rFonts w:ascii="宋体" w:hAnsi="宋体" w:hint="eastAsia"/>
          <w:color w:val="000000"/>
          <w:kern w:val="0"/>
          <w:szCs w:val="21"/>
        </w:rPr>
        <w:t>4季度</w:t>
      </w:r>
      <w:r>
        <w:rPr>
          <w:rFonts w:ascii="宋体" w:hAnsi="宋体" w:hint="eastAsia"/>
          <w:color w:val="000000"/>
          <w:kern w:val="0"/>
          <w:szCs w:val="21"/>
        </w:rPr>
        <w:t>的基数压力明显改善</w:t>
      </w:r>
      <w:r w:rsidR="003E79BF">
        <w:rPr>
          <w:rFonts w:ascii="宋体" w:hAnsi="宋体" w:hint="eastAsia"/>
          <w:color w:val="000000"/>
          <w:kern w:val="0"/>
          <w:szCs w:val="21"/>
        </w:rPr>
        <w:t>。</w:t>
      </w:r>
    </w:p>
    <w:p w14:paraId="45EDBB46" w14:textId="77777777" w:rsidR="000315C0" w:rsidRDefault="000315C0" w:rsidP="00437579">
      <w:pPr>
        <w:ind w:firstLineChars="202" w:firstLine="424"/>
        <w:rPr>
          <w:rFonts w:ascii="Calibri" w:hAnsi="Calibri"/>
          <w:szCs w:val="21"/>
        </w:rPr>
      </w:pPr>
    </w:p>
    <w:p w14:paraId="1B8D5B80" w14:textId="482060EC" w:rsidR="00BA2406" w:rsidRPr="00BA2406" w:rsidRDefault="00BF5B1B" w:rsidP="006D152E">
      <w:pPr>
        <w:numPr>
          <w:ilvl w:val="0"/>
          <w:numId w:val="6"/>
        </w:numPr>
        <w:outlineLvl w:val="1"/>
        <w:rPr>
          <w:rFonts w:ascii="黑体" w:eastAsia="黑体" w:hAnsi="黑体"/>
          <w:bCs/>
          <w:color w:val="FF0000"/>
          <w:sz w:val="24"/>
        </w:rPr>
      </w:pPr>
      <w:r w:rsidRPr="00BA2406">
        <w:rPr>
          <w:rFonts w:ascii="黑体" w:eastAsia="黑体" w:hAnsi="黑体" w:hint="eastAsia"/>
          <w:bCs/>
          <w:color w:val="FF0000"/>
          <w:sz w:val="24"/>
        </w:rPr>
        <w:t>1</w:t>
      </w:r>
      <w:r w:rsidRPr="00BA2406">
        <w:rPr>
          <w:rFonts w:ascii="黑体" w:eastAsia="黑体" w:hAnsi="黑体"/>
          <w:bCs/>
          <w:color w:val="FF0000"/>
          <w:sz w:val="24"/>
        </w:rPr>
        <w:t>9</w:t>
      </w:r>
      <w:r w:rsidRPr="00BA2406">
        <w:rPr>
          <w:rFonts w:ascii="黑体" w:eastAsia="黑体" w:hAnsi="黑体" w:hint="eastAsia"/>
          <w:bCs/>
          <w:color w:val="FF0000"/>
          <w:sz w:val="24"/>
        </w:rPr>
        <w:t>年</w:t>
      </w:r>
      <w:r w:rsidR="002F7186" w:rsidRPr="00BA2406">
        <w:rPr>
          <w:rFonts w:ascii="黑体" w:eastAsia="黑体" w:hAnsi="黑体"/>
          <w:bCs/>
          <w:color w:val="FF0000"/>
          <w:sz w:val="24"/>
        </w:rPr>
        <w:t>1月</w:t>
      </w:r>
      <w:r w:rsidRPr="00BA2406">
        <w:rPr>
          <w:rFonts w:ascii="黑体" w:eastAsia="黑体" w:hAnsi="黑体" w:hint="eastAsia"/>
          <w:bCs/>
          <w:color w:val="FF0000"/>
          <w:sz w:val="24"/>
        </w:rPr>
        <w:t>全国乘用车</w:t>
      </w:r>
      <w:proofErr w:type="gramStart"/>
      <w:r w:rsidRPr="00BA2406">
        <w:rPr>
          <w:rFonts w:ascii="黑体" w:eastAsia="黑体" w:hAnsi="黑体" w:hint="eastAsia"/>
          <w:bCs/>
          <w:color w:val="FF0000"/>
          <w:sz w:val="24"/>
        </w:rPr>
        <w:t>市场周度批发</w:t>
      </w:r>
      <w:proofErr w:type="gramEnd"/>
      <w:r w:rsidRPr="00BA2406">
        <w:rPr>
          <w:rFonts w:ascii="黑体" w:eastAsia="黑体" w:hAnsi="黑体" w:hint="eastAsia"/>
          <w:bCs/>
          <w:color w:val="FF0000"/>
          <w:sz w:val="24"/>
        </w:rPr>
        <w:t>相对稳健</w:t>
      </w:r>
    </w:p>
    <w:p w14:paraId="18FBFE04" w14:textId="77777777" w:rsidR="00BA2406" w:rsidRPr="002009FE" w:rsidRDefault="00BA2406" w:rsidP="00BA2406">
      <w:pPr>
        <w:rPr>
          <w:rFonts w:ascii="Calibri" w:hAnsi="Calibri" w:cs="宋体"/>
          <w:szCs w:val="21"/>
        </w:rPr>
      </w:pPr>
      <w:r>
        <w:rPr>
          <w:rFonts w:ascii="Calibri" w:hAnsi="Calibri" w:cs="宋体"/>
          <w:noProof/>
          <w:szCs w:val="21"/>
        </w:rPr>
        <w:drawing>
          <wp:inline distT="0" distB="0" distL="0" distR="0" wp14:anchorId="7CFF1E2B" wp14:editId="62354B89">
            <wp:extent cx="4072255" cy="2901950"/>
            <wp:effectExtent l="0" t="0" r="4445" b="0"/>
            <wp:docPr id="1869" name="图片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72255" cy="2901950"/>
                    </a:xfrm>
                    <a:prstGeom prst="rect">
                      <a:avLst/>
                    </a:prstGeom>
                    <a:noFill/>
                  </pic:spPr>
                </pic:pic>
              </a:graphicData>
            </a:graphic>
          </wp:inline>
        </w:drawing>
      </w:r>
      <w:r w:rsidRPr="002009FE">
        <w:rPr>
          <w:rFonts w:ascii="Calibri" w:hAnsi="Calibri" w:cs="宋体" w:hint="eastAsia"/>
          <w:szCs w:val="21"/>
        </w:rPr>
        <w:t>。</w:t>
      </w:r>
    </w:p>
    <w:p w14:paraId="164CA1FE" w14:textId="77777777" w:rsidR="00BA2406" w:rsidRDefault="00BA2406" w:rsidP="00BA2406">
      <w:pPr>
        <w:ind w:firstLineChars="270" w:firstLine="567"/>
        <w:rPr>
          <w:rFonts w:ascii="Calibri" w:hAnsi="Calibri" w:cs="宋体"/>
          <w:szCs w:val="21"/>
        </w:rPr>
      </w:pPr>
      <w:r>
        <w:rPr>
          <w:rFonts w:ascii="Calibri" w:hAnsi="Calibri"/>
          <w:szCs w:val="21"/>
        </w:rPr>
        <w:t>1</w:t>
      </w:r>
      <w:r w:rsidRPr="007C06F8">
        <w:rPr>
          <w:rFonts w:ascii="Calibri" w:hAnsi="Calibri"/>
          <w:szCs w:val="21"/>
        </w:rPr>
        <w:t>月全国乘用车</w:t>
      </w:r>
      <w:proofErr w:type="gramStart"/>
      <w:r w:rsidRPr="007C06F8">
        <w:rPr>
          <w:rFonts w:ascii="Calibri" w:hAnsi="Calibri"/>
          <w:szCs w:val="21"/>
        </w:rPr>
        <w:t>市场周度</w:t>
      </w:r>
      <w:r>
        <w:rPr>
          <w:rFonts w:ascii="Calibri" w:hAnsi="Calibri" w:hint="eastAsia"/>
          <w:szCs w:val="21"/>
        </w:rPr>
        <w:t>厂家</w:t>
      </w:r>
      <w:proofErr w:type="gramEnd"/>
      <w:r>
        <w:rPr>
          <w:rFonts w:ascii="Calibri" w:hAnsi="Calibri" w:hint="eastAsia"/>
          <w:szCs w:val="21"/>
        </w:rPr>
        <w:t>销量起步较好。</w:t>
      </w:r>
      <w:r>
        <w:rPr>
          <w:rFonts w:ascii="Calibri" w:hAnsi="Calibri"/>
          <w:szCs w:val="21"/>
        </w:rPr>
        <w:t>1</w:t>
      </w:r>
      <w:r>
        <w:rPr>
          <w:rFonts w:ascii="Calibri" w:hAnsi="Calibri" w:hint="eastAsia"/>
          <w:szCs w:val="21"/>
        </w:rPr>
        <w:t>月第一周（</w:t>
      </w:r>
      <w:r>
        <w:rPr>
          <w:rFonts w:ascii="Calibri" w:hAnsi="Calibri" w:hint="eastAsia"/>
          <w:szCs w:val="21"/>
        </w:rPr>
        <w:t>1</w:t>
      </w:r>
      <w:r>
        <w:rPr>
          <w:rFonts w:ascii="Calibri" w:hAnsi="Calibri"/>
          <w:szCs w:val="21"/>
        </w:rPr>
        <w:t>-12</w:t>
      </w:r>
      <w:r>
        <w:rPr>
          <w:rFonts w:ascii="Calibri" w:hAnsi="Calibri" w:hint="eastAsia"/>
          <w:szCs w:val="21"/>
        </w:rPr>
        <w:t>日）的乘用车厂家努力月初加大批发，实现节前到店的零售不丢量，第一周日均厂家销量</w:t>
      </w:r>
      <w:r>
        <w:rPr>
          <w:rFonts w:ascii="Calibri" w:hAnsi="Calibri"/>
          <w:szCs w:val="21"/>
        </w:rPr>
        <w:t>5.2</w:t>
      </w:r>
      <w:r>
        <w:rPr>
          <w:rFonts w:ascii="Calibri" w:hAnsi="Calibri" w:hint="eastAsia"/>
          <w:szCs w:val="21"/>
        </w:rPr>
        <w:t>万台</w:t>
      </w:r>
      <w:r>
        <w:rPr>
          <w:rFonts w:ascii="Calibri" w:hAnsi="Calibri" w:hint="eastAsia"/>
          <w:szCs w:val="21"/>
        </w:rPr>
        <w:t>/</w:t>
      </w:r>
      <w:r>
        <w:rPr>
          <w:rFonts w:ascii="Calibri" w:hAnsi="Calibri" w:hint="eastAsia"/>
          <w:szCs w:val="21"/>
        </w:rPr>
        <w:t>日，同比增速</w:t>
      </w:r>
      <w:r>
        <w:rPr>
          <w:rFonts w:ascii="Calibri" w:hAnsi="Calibri" w:hint="eastAsia"/>
          <w:szCs w:val="21"/>
        </w:rPr>
        <w:t>0%</w:t>
      </w:r>
      <w:r>
        <w:rPr>
          <w:rFonts w:ascii="Calibri" w:hAnsi="Calibri" w:hint="eastAsia"/>
          <w:szCs w:val="21"/>
        </w:rPr>
        <w:t>。第一周销量总体相对平稳</w:t>
      </w:r>
      <w:r>
        <w:rPr>
          <w:rFonts w:ascii="Calibri" w:hAnsi="Calibri" w:cs="宋体" w:hint="eastAsia"/>
          <w:szCs w:val="21"/>
        </w:rPr>
        <w:t>。</w:t>
      </w:r>
    </w:p>
    <w:p w14:paraId="14EF4C24" w14:textId="77777777" w:rsidR="00BA2406" w:rsidRDefault="00BA2406" w:rsidP="00BA2406">
      <w:pPr>
        <w:ind w:firstLineChars="270" w:firstLine="567"/>
        <w:rPr>
          <w:rFonts w:ascii="Calibri" w:hAnsi="Calibri" w:cs="宋体"/>
          <w:szCs w:val="21"/>
        </w:rPr>
      </w:pPr>
      <w:r>
        <w:rPr>
          <w:rFonts w:ascii="Calibri" w:hAnsi="Calibri" w:cs="宋体" w:hint="eastAsia"/>
          <w:szCs w:val="21"/>
        </w:rPr>
        <w:t>随后第二周的厂家销量达到日均</w:t>
      </w:r>
      <w:r>
        <w:rPr>
          <w:rFonts w:ascii="Calibri" w:hAnsi="Calibri" w:cs="宋体" w:hint="eastAsia"/>
          <w:szCs w:val="21"/>
        </w:rPr>
        <w:t>6</w:t>
      </w:r>
      <w:r>
        <w:rPr>
          <w:rFonts w:ascii="Calibri" w:hAnsi="Calibri" w:cs="宋体"/>
          <w:szCs w:val="21"/>
        </w:rPr>
        <w:t>.8</w:t>
      </w:r>
      <w:r>
        <w:rPr>
          <w:rFonts w:ascii="Calibri" w:hAnsi="Calibri" w:cs="宋体" w:hint="eastAsia"/>
          <w:szCs w:val="21"/>
        </w:rPr>
        <w:t>万台，</w:t>
      </w:r>
      <w:r>
        <w:rPr>
          <w:rFonts w:ascii="Calibri" w:hAnsi="Calibri" w:hint="eastAsia"/>
          <w:szCs w:val="21"/>
        </w:rPr>
        <w:t>同比增速</w:t>
      </w:r>
      <w:r>
        <w:rPr>
          <w:rFonts w:ascii="Calibri" w:hAnsi="Calibri"/>
          <w:szCs w:val="21"/>
        </w:rPr>
        <w:t>28</w:t>
      </w:r>
      <w:r>
        <w:rPr>
          <w:rFonts w:ascii="Calibri" w:hAnsi="Calibri" w:hint="eastAsia"/>
          <w:szCs w:val="21"/>
        </w:rPr>
        <w:t>%</w:t>
      </w:r>
      <w:r>
        <w:rPr>
          <w:rFonts w:ascii="Calibri" w:hAnsi="Calibri" w:hint="eastAsia"/>
          <w:szCs w:val="21"/>
        </w:rPr>
        <w:t>，</w:t>
      </w:r>
      <w:r>
        <w:rPr>
          <w:rFonts w:ascii="Calibri" w:hAnsi="Calibri" w:cs="宋体" w:hint="eastAsia"/>
          <w:szCs w:val="21"/>
        </w:rPr>
        <w:t>表现较好。</w:t>
      </w:r>
    </w:p>
    <w:p w14:paraId="3B48C3C4" w14:textId="77777777" w:rsidR="00BA2406" w:rsidRDefault="00BA2406" w:rsidP="00BA2406">
      <w:pPr>
        <w:ind w:firstLineChars="270" w:firstLine="567"/>
        <w:rPr>
          <w:rFonts w:ascii="Calibri" w:hAnsi="Calibri" w:cs="宋体"/>
          <w:szCs w:val="21"/>
        </w:rPr>
      </w:pPr>
      <w:r>
        <w:rPr>
          <w:rFonts w:ascii="Calibri" w:hAnsi="Calibri" w:cs="宋体" w:hint="eastAsia"/>
          <w:szCs w:val="21"/>
        </w:rPr>
        <w:t>但第</w:t>
      </w:r>
      <w:r>
        <w:rPr>
          <w:rFonts w:ascii="Calibri" w:hAnsi="Calibri" w:cs="宋体" w:hint="eastAsia"/>
          <w:szCs w:val="21"/>
        </w:rPr>
        <w:t>3</w:t>
      </w:r>
      <w:r>
        <w:rPr>
          <w:rFonts w:ascii="Calibri" w:hAnsi="Calibri" w:cs="宋体"/>
          <w:szCs w:val="21"/>
        </w:rPr>
        <w:t>-4</w:t>
      </w:r>
      <w:r>
        <w:rPr>
          <w:rFonts w:ascii="Calibri" w:hAnsi="Calibri" w:cs="宋体" w:hint="eastAsia"/>
          <w:szCs w:val="21"/>
        </w:rPr>
        <w:t>周的日均销量下降到</w:t>
      </w:r>
      <w:r>
        <w:rPr>
          <w:rFonts w:ascii="Calibri" w:hAnsi="Calibri" w:cs="宋体"/>
          <w:szCs w:val="21"/>
        </w:rPr>
        <w:t>3.4</w:t>
      </w:r>
      <w:r>
        <w:rPr>
          <w:rFonts w:ascii="Calibri" w:hAnsi="Calibri" w:cs="宋体" w:hint="eastAsia"/>
          <w:szCs w:val="21"/>
        </w:rPr>
        <w:t>万台，同比增速</w:t>
      </w:r>
      <w:r>
        <w:rPr>
          <w:rFonts w:ascii="Calibri" w:hAnsi="Calibri" w:cs="宋体" w:hint="eastAsia"/>
          <w:szCs w:val="21"/>
        </w:rPr>
        <w:t>-</w:t>
      </w:r>
      <w:r>
        <w:rPr>
          <w:rFonts w:ascii="Calibri" w:hAnsi="Calibri" w:cs="宋体"/>
          <w:szCs w:val="21"/>
        </w:rPr>
        <w:t>50</w:t>
      </w:r>
      <w:r>
        <w:rPr>
          <w:rFonts w:ascii="Calibri" w:hAnsi="Calibri" w:cs="宋体" w:hint="eastAsia"/>
          <w:szCs w:val="21"/>
        </w:rPr>
        <w:t>%</w:t>
      </w:r>
      <w:r>
        <w:rPr>
          <w:rFonts w:ascii="Calibri" w:hAnsi="Calibri" w:cs="宋体" w:hint="eastAsia"/>
          <w:szCs w:val="21"/>
        </w:rPr>
        <w:t>。这些主要是节前的销量。节后的上班第一天没有销售，也是对</w:t>
      </w:r>
      <w:r>
        <w:rPr>
          <w:rFonts w:ascii="Calibri" w:hAnsi="Calibri" w:cs="宋体" w:hint="eastAsia"/>
          <w:szCs w:val="21"/>
        </w:rPr>
        <w:t>1</w:t>
      </w:r>
      <w:r>
        <w:rPr>
          <w:rFonts w:ascii="Calibri" w:hAnsi="Calibri" w:cs="宋体" w:hint="eastAsia"/>
          <w:szCs w:val="21"/>
        </w:rPr>
        <w:t>月厂家批发稍有影响。</w:t>
      </w:r>
    </w:p>
    <w:p w14:paraId="718B0300" w14:textId="77777777" w:rsidR="00BA2406" w:rsidRDefault="00BA2406" w:rsidP="00BA2406">
      <w:pPr>
        <w:ind w:firstLineChars="270" w:firstLine="567"/>
        <w:rPr>
          <w:rFonts w:ascii="Calibri" w:hAnsi="Calibri" w:cs="宋体"/>
          <w:szCs w:val="21"/>
        </w:rPr>
      </w:pPr>
      <w:r>
        <w:rPr>
          <w:rFonts w:ascii="Calibri" w:hAnsi="Calibri" w:cs="宋体" w:hint="eastAsia"/>
          <w:szCs w:val="21"/>
        </w:rPr>
        <w:t>但由于春节前时间太短，因此</w:t>
      </w:r>
      <w:r>
        <w:rPr>
          <w:rFonts w:ascii="Calibri" w:hAnsi="Calibri" w:cs="宋体" w:hint="eastAsia"/>
          <w:szCs w:val="21"/>
        </w:rPr>
        <w:t>1</w:t>
      </w:r>
      <w:r>
        <w:rPr>
          <w:rFonts w:ascii="Calibri" w:hAnsi="Calibri" w:cs="宋体" w:hint="eastAsia"/>
          <w:szCs w:val="21"/>
        </w:rPr>
        <w:t>月厂家销量同比下降</w:t>
      </w:r>
      <w:r>
        <w:rPr>
          <w:rFonts w:ascii="Calibri" w:hAnsi="Calibri" w:cs="宋体"/>
          <w:szCs w:val="21"/>
        </w:rPr>
        <w:t>19</w:t>
      </w:r>
      <w:r>
        <w:rPr>
          <w:rFonts w:ascii="Calibri" w:hAnsi="Calibri" w:cs="宋体" w:hint="eastAsia"/>
          <w:szCs w:val="21"/>
        </w:rPr>
        <w:t>%</w:t>
      </w:r>
      <w:r>
        <w:rPr>
          <w:rFonts w:ascii="Calibri" w:hAnsi="Calibri" w:cs="宋体" w:hint="eastAsia"/>
          <w:szCs w:val="21"/>
        </w:rPr>
        <w:t>，销量表现偏弱。随着疫情的爆发，后面的</w:t>
      </w:r>
      <w:r>
        <w:rPr>
          <w:rFonts w:ascii="Calibri" w:hAnsi="Calibri" w:cs="宋体" w:hint="eastAsia"/>
          <w:szCs w:val="21"/>
        </w:rPr>
        <w:t>2</w:t>
      </w:r>
      <w:r>
        <w:rPr>
          <w:rFonts w:ascii="Calibri" w:hAnsi="Calibri" w:cs="宋体" w:hint="eastAsia"/>
          <w:szCs w:val="21"/>
        </w:rPr>
        <w:t>月批发销量将有较大压力。</w:t>
      </w:r>
    </w:p>
    <w:p w14:paraId="4F354116" w14:textId="77777777" w:rsidR="00C44661" w:rsidRPr="00BA2406" w:rsidRDefault="00C44661" w:rsidP="00C44661">
      <w:pPr>
        <w:ind w:firstLineChars="270" w:firstLine="567"/>
        <w:rPr>
          <w:rFonts w:ascii="Calibri" w:hAnsi="Calibri"/>
          <w:szCs w:val="21"/>
        </w:rPr>
      </w:pPr>
    </w:p>
    <w:p w14:paraId="490EDAF5" w14:textId="77777777" w:rsidR="00755A6E" w:rsidRPr="00C44661" w:rsidRDefault="00755A6E" w:rsidP="00437579">
      <w:pPr>
        <w:ind w:firstLineChars="202" w:firstLine="424"/>
        <w:rPr>
          <w:rFonts w:ascii="Calibri" w:hAnsi="Calibri" w:cs="宋体"/>
          <w:szCs w:val="21"/>
        </w:rPr>
      </w:pPr>
    </w:p>
    <w:p w14:paraId="59F2CD68" w14:textId="77777777" w:rsidR="00E0551C" w:rsidRPr="00E0551C" w:rsidRDefault="00E0551C" w:rsidP="00D40012">
      <w:pPr>
        <w:numPr>
          <w:ilvl w:val="0"/>
          <w:numId w:val="6"/>
        </w:numPr>
        <w:outlineLvl w:val="1"/>
        <w:rPr>
          <w:rFonts w:ascii="黑体" w:eastAsia="黑体" w:hAnsi="黑体"/>
          <w:bCs/>
          <w:color w:val="FF0000"/>
          <w:sz w:val="24"/>
        </w:rPr>
      </w:pPr>
      <w:r w:rsidRPr="00E0551C">
        <w:rPr>
          <w:rFonts w:ascii="黑体" w:eastAsia="黑体" w:hAnsi="黑体" w:hint="eastAsia"/>
          <w:bCs/>
          <w:color w:val="FF0000"/>
          <w:sz w:val="24"/>
        </w:rPr>
        <w:t>近年狭义乘用车</w:t>
      </w:r>
      <w:r>
        <w:rPr>
          <w:rFonts w:ascii="黑体" w:eastAsia="黑体" w:hAnsi="黑体" w:hint="eastAsia"/>
          <w:bCs/>
          <w:color w:val="FF0000"/>
          <w:sz w:val="24"/>
        </w:rPr>
        <w:t>生产</w:t>
      </w:r>
      <w:r w:rsidRPr="00E0551C">
        <w:rPr>
          <w:rFonts w:ascii="黑体" w:eastAsia="黑体" w:hAnsi="黑体" w:hint="eastAsia"/>
          <w:bCs/>
          <w:color w:val="FF0000"/>
          <w:sz w:val="24"/>
        </w:rPr>
        <w:t>走势。</w:t>
      </w:r>
    </w:p>
    <w:p w14:paraId="52BEF7E8" w14:textId="44B5B784" w:rsidR="00060A27" w:rsidRPr="00E0551C" w:rsidRDefault="00BA2406" w:rsidP="00060A27">
      <w:pPr>
        <w:ind w:firstLineChars="270" w:firstLine="567"/>
        <w:rPr>
          <w:rFonts w:ascii="Calibri" w:hAnsi="Calibri"/>
          <w:szCs w:val="21"/>
        </w:rPr>
      </w:pPr>
      <w:r>
        <w:rPr>
          <w:rFonts w:ascii="Calibri" w:hAnsi="Calibri"/>
          <w:noProof/>
          <w:szCs w:val="21"/>
        </w:rPr>
        <w:drawing>
          <wp:inline distT="0" distB="0" distL="0" distR="0" wp14:anchorId="47BEDB80" wp14:editId="0108ABDC">
            <wp:extent cx="6669405" cy="3511550"/>
            <wp:effectExtent l="0" t="0" r="0" b="0"/>
            <wp:docPr id="1859" name="图片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69405" cy="3511550"/>
                    </a:xfrm>
                    <a:prstGeom prst="rect">
                      <a:avLst/>
                    </a:prstGeom>
                    <a:noFill/>
                  </pic:spPr>
                </pic:pic>
              </a:graphicData>
            </a:graphic>
          </wp:inline>
        </w:drawing>
      </w:r>
    </w:p>
    <w:p w14:paraId="0339530E" w14:textId="77777777" w:rsidR="00E0551C" w:rsidRDefault="00E0551C" w:rsidP="00060A27">
      <w:pPr>
        <w:ind w:firstLineChars="270" w:firstLine="567"/>
        <w:rPr>
          <w:rFonts w:ascii="Calibri" w:hAnsi="Calibri"/>
          <w:szCs w:val="21"/>
        </w:rPr>
      </w:pPr>
    </w:p>
    <w:p w14:paraId="4933F669" w14:textId="77777777" w:rsidR="00BE1607" w:rsidRDefault="00E0551C" w:rsidP="0063360F">
      <w:pPr>
        <w:ind w:firstLineChars="201" w:firstLine="422"/>
        <w:rPr>
          <w:rFonts w:ascii="Calibri" w:hAnsi="Calibri"/>
          <w:szCs w:val="21"/>
        </w:rPr>
      </w:pPr>
      <w:r>
        <w:rPr>
          <w:rFonts w:ascii="Calibri" w:hAnsi="Calibri" w:hint="eastAsia"/>
          <w:szCs w:val="21"/>
        </w:rPr>
        <w:t>1</w:t>
      </w:r>
      <w:r>
        <w:rPr>
          <w:rFonts w:ascii="Calibri" w:hAnsi="Calibri"/>
          <w:szCs w:val="21"/>
        </w:rPr>
        <w:t>9</w:t>
      </w:r>
      <w:r>
        <w:rPr>
          <w:rFonts w:ascii="Calibri" w:hAnsi="Calibri" w:hint="eastAsia"/>
          <w:szCs w:val="21"/>
        </w:rPr>
        <w:t>年的生产波动巨大，</w:t>
      </w:r>
      <w:r>
        <w:rPr>
          <w:rFonts w:ascii="Calibri" w:hAnsi="Calibri" w:hint="eastAsia"/>
          <w:szCs w:val="21"/>
        </w:rPr>
        <w:t>3</w:t>
      </w:r>
      <w:r>
        <w:rPr>
          <w:rFonts w:ascii="Calibri" w:hAnsi="Calibri" w:hint="eastAsia"/>
          <w:szCs w:val="21"/>
        </w:rPr>
        <w:t>月生产走势相对正常，</w:t>
      </w:r>
      <w:r>
        <w:rPr>
          <w:rFonts w:ascii="Calibri" w:hAnsi="Calibri" w:hint="eastAsia"/>
          <w:szCs w:val="21"/>
        </w:rPr>
        <w:t>4</w:t>
      </w:r>
      <w:r>
        <w:rPr>
          <w:rFonts w:ascii="Calibri" w:hAnsi="Calibri" w:hint="eastAsia"/>
          <w:szCs w:val="21"/>
        </w:rPr>
        <w:t>月开始剧烈的下滑到</w:t>
      </w:r>
      <w:r>
        <w:rPr>
          <w:rFonts w:ascii="Calibri" w:hAnsi="Calibri" w:hint="eastAsia"/>
          <w:szCs w:val="21"/>
        </w:rPr>
        <w:t>1</w:t>
      </w:r>
      <w:r>
        <w:rPr>
          <w:rFonts w:ascii="Calibri" w:hAnsi="Calibri"/>
          <w:szCs w:val="21"/>
        </w:rPr>
        <w:t>5</w:t>
      </w:r>
      <w:r>
        <w:rPr>
          <w:rFonts w:ascii="Calibri" w:hAnsi="Calibri" w:hint="eastAsia"/>
          <w:szCs w:val="21"/>
        </w:rPr>
        <w:t>年更低的水平。</w:t>
      </w:r>
      <w:r w:rsidR="00A54F21">
        <w:rPr>
          <w:rFonts w:ascii="Calibri" w:hAnsi="Calibri"/>
          <w:szCs w:val="21"/>
        </w:rPr>
        <w:t>5</w:t>
      </w:r>
      <w:r w:rsidR="00BE1607">
        <w:rPr>
          <w:rFonts w:ascii="Calibri" w:hAnsi="Calibri"/>
          <w:szCs w:val="21"/>
        </w:rPr>
        <w:t>-7</w:t>
      </w:r>
      <w:r w:rsidR="0057061D">
        <w:rPr>
          <w:rFonts w:ascii="Calibri" w:hAnsi="Calibri" w:hint="eastAsia"/>
          <w:szCs w:val="21"/>
        </w:rPr>
        <w:t>月</w:t>
      </w:r>
      <w:r>
        <w:rPr>
          <w:rFonts w:ascii="Calibri" w:hAnsi="Calibri" w:hint="eastAsia"/>
          <w:szCs w:val="21"/>
        </w:rPr>
        <w:t>的狭义乘用车生产</w:t>
      </w:r>
      <w:r w:rsidR="00BE1607">
        <w:rPr>
          <w:rFonts w:ascii="Calibri" w:hAnsi="Calibri" w:hint="eastAsia"/>
          <w:szCs w:val="21"/>
        </w:rPr>
        <w:t>保持在</w:t>
      </w:r>
      <w:r w:rsidR="00BE1607">
        <w:rPr>
          <w:rFonts w:ascii="Calibri" w:hAnsi="Calibri" w:hint="eastAsia"/>
          <w:szCs w:val="21"/>
        </w:rPr>
        <w:t>1</w:t>
      </w:r>
      <w:r w:rsidR="00BE1607">
        <w:rPr>
          <w:rFonts w:ascii="Calibri" w:hAnsi="Calibri"/>
          <w:szCs w:val="21"/>
        </w:rPr>
        <w:t>50</w:t>
      </w:r>
      <w:r>
        <w:rPr>
          <w:rFonts w:ascii="Calibri" w:hAnsi="Calibri" w:hint="eastAsia"/>
          <w:szCs w:val="21"/>
        </w:rPr>
        <w:t>万台</w:t>
      </w:r>
      <w:r w:rsidR="00BE1607">
        <w:rPr>
          <w:rFonts w:ascii="Calibri" w:hAnsi="Calibri" w:hint="eastAsia"/>
          <w:szCs w:val="21"/>
        </w:rPr>
        <w:t>的低位水平</w:t>
      </w:r>
      <w:r>
        <w:rPr>
          <w:rFonts w:ascii="Calibri" w:hAnsi="Calibri" w:hint="eastAsia"/>
          <w:szCs w:val="21"/>
        </w:rPr>
        <w:t>，远低于</w:t>
      </w:r>
      <w:r>
        <w:rPr>
          <w:rFonts w:ascii="Calibri" w:hAnsi="Calibri" w:hint="eastAsia"/>
          <w:szCs w:val="21"/>
        </w:rPr>
        <w:t>2</w:t>
      </w:r>
      <w:r>
        <w:rPr>
          <w:rFonts w:ascii="Calibri" w:hAnsi="Calibri"/>
          <w:szCs w:val="21"/>
        </w:rPr>
        <w:t>014</w:t>
      </w:r>
      <w:r>
        <w:rPr>
          <w:rFonts w:ascii="Calibri" w:hAnsi="Calibri" w:hint="eastAsia"/>
          <w:szCs w:val="21"/>
        </w:rPr>
        <w:t>年的生产走势，说明调整</w:t>
      </w:r>
      <w:proofErr w:type="gramStart"/>
      <w:r>
        <w:rPr>
          <w:rFonts w:ascii="Calibri" w:hAnsi="Calibri" w:hint="eastAsia"/>
          <w:szCs w:val="21"/>
        </w:rPr>
        <w:t>之力度</w:t>
      </w:r>
      <w:proofErr w:type="gramEnd"/>
      <w:r>
        <w:rPr>
          <w:rFonts w:ascii="Calibri" w:hAnsi="Calibri" w:hint="eastAsia"/>
          <w:szCs w:val="21"/>
        </w:rPr>
        <w:t>很大</w:t>
      </w:r>
      <w:r w:rsidR="00BE1607">
        <w:rPr>
          <w:rFonts w:ascii="Calibri" w:hAnsi="Calibri" w:hint="eastAsia"/>
          <w:szCs w:val="21"/>
        </w:rPr>
        <w:t>。</w:t>
      </w:r>
    </w:p>
    <w:p w14:paraId="6980E812" w14:textId="3EBA9876" w:rsidR="006129AA" w:rsidRDefault="002F7186" w:rsidP="006129AA">
      <w:pPr>
        <w:ind w:firstLineChars="202" w:firstLine="424"/>
        <w:jc w:val="left"/>
        <w:rPr>
          <w:color w:val="000000" w:themeColor="text1"/>
        </w:rPr>
      </w:pPr>
      <w:r>
        <w:rPr>
          <w:rFonts w:hint="eastAsia"/>
          <w:color w:val="000000" w:themeColor="text1"/>
        </w:rPr>
        <w:t>1</w:t>
      </w:r>
      <w:r>
        <w:rPr>
          <w:rFonts w:hint="eastAsia"/>
          <w:color w:val="000000" w:themeColor="text1"/>
        </w:rPr>
        <w:t>月</w:t>
      </w:r>
      <w:r w:rsidR="00F44BD9" w:rsidRPr="00F44BD9">
        <w:rPr>
          <w:rFonts w:hint="eastAsia"/>
          <w:color w:val="000000" w:themeColor="text1"/>
        </w:rPr>
        <w:t>乘用车生产</w:t>
      </w:r>
      <w:r w:rsidR="00BA2406">
        <w:rPr>
          <w:color w:val="000000" w:themeColor="text1"/>
        </w:rPr>
        <w:t>141</w:t>
      </w:r>
      <w:r w:rsidR="00F44BD9" w:rsidRPr="00F44BD9">
        <w:rPr>
          <w:rFonts w:hint="eastAsia"/>
          <w:color w:val="000000" w:themeColor="text1"/>
        </w:rPr>
        <w:t>万台，同比</w:t>
      </w:r>
      <w:r w:rsidR="00F44BD9" w:rsidRPr="00F44BD9">
        <w:rPr>
          <w:rFonts w:hint="eastAsia"/>
          <w:color w:val="000000" w:themeColor="text1"/>
        </w:rPr>
        <w:t>1</w:t>
      </w:r>
      <w:r w:rsidR="00BA2406">
        <w:rPr>
          <w:color w:val="000000" w:themeColor="text1"/>
        </w:rPr>
        <w:t>9</w:t>
      </w:r>
      <w:r w:rsidR="00F44BD9" w:rsidRPr="00F44BD9">
        <w:rPr>
          <w:rFonts w:hint="eastAsia"/>
          <w:color w:val="000000" w:themeColor="text1"/>
        </w:rPr>
        <w:t>年</w:t>
      </w:r>
      <w:r>
        <w:rPr>
          <w:rFonts w:hint="eastAsia"/>
          <w:color w:val="000000" w:themeColor="text1"/>
        </w:rPr>
        <w:t>1</w:t>
      </w:r>
      <w:r>
        <w:rPr>
          <w:rFonts w:hint="eastAsia"/>
          <w:color w:val="000000" w:themeColor="text1"/>
        </w:rPr>
        <w:t>月</w:t>
      </w:r>
      <w:r w:rsidR="00BA2406">
        <w:rPr>
          <w:rFonts w:hint="eastAsia"/>
          <w:color w:val="000000" w:themeColor="text1"/>
        </w:rPr>
        <w:t>下降</w:t>
      </w:r>
      <w:r w:rsidR="00BA2406">
        <w:rPr>
          <w:rFonts w:hint="eastAsia"/>
          <w:color w:val="000000" w:themeColor="text1"/>
        </w:rPr>
        <w:t>2</w:t>
      </w:r>
      <w:r w:rsidR="00BA2406">
        <w:rPr>
          <w:color w:val="000000" w:themeColor="text1"/>
        </w:rPr>
        <w:t>8</w:t>
      </w:r>
      <w:r w:rsidR="00F44BD9" w:rsidRPr="00F44BD9">
        <w:rPr>
          <w:rFonts w:hint="eastAsia"/>
          <w:color w:val="000000" w:themeColor="text1"/>
        </w:rPr>
        <w:t>%</w:t>
      </w:r>
      <w:r w:rsidR="00F44BD9" w:rsidRPr="00F44BD9">
        <w:rPr>
          <w:rFonts w:hint="eastAsia"/>
          <w:color w:val="000000" w:themeColor="text1"/>
        </w:rPr>
        <w:t>，这是</w:t>
      </w:r>
      <w:r w:rsidR="00BA2406">
        <w:rPr>
          <w:rFonts w:hint="eastAsia"/>
          <w:color w:val="000000" w:themeColor="text1"/>
        </w:rPr>
        <w:t>较低迷的走势，</w:t>
      </w:r>
      <w:r w:rsidR="00F44BD9" w:rsidRPr="00F44BD9">
        <w:rPr>
          <w:rFonts w:hint="eastAsia"/>
          <w:color w:val="000000" w:themeColor="text1"/>
        </w:rPr>
        <w:t>厂家去库存减压特征明显。</w:t>
      </w:r>
    </w:p>
    <w:p w14:paraId="1153E7CA" w14:textId="18C0516B" w:rsidR="000315C0" w:rsidRPr="009D55F6" w:rsidRDefault="00BA2406" w:rsidP="000315C0">
      <w:pPr>
        <w:ind w:firstLineChars="202" w:firstLine="424"/>
        <w:jc w:val="left"/>
        <w:rPr>
          <w:color w:val="000000" w:themeColor="text1"/>
        </w:rPr>
      </w:pPr>
      <w:r w:rsidRPr="00BA2406">
        <w:rPr>
          <w:noProof/>
        </w:rPr>
        <w:drawing>
          <wp:inline distT="0" distB="0" distL="0" distR="0" wp14:anchorId="3D5E1BCD" wp14:editId="2A8DB0B1">
            <wp:extent cx="3954780" cy="2247900"/>
            <wp:effectExtent l="0" t="0" r="7620" b="0"/>
            <wp:docPr id="1860" name="图片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54780" cy="2247900"/>
                    </a:xfrm>
                    <a:prstGeom prst="rect">
                      <a:avLst/>
                    </a:prstGeom>
                    <a:noFill/>
                    <a:ln>
                      <a:noFill/>
                    </a:ln>
                  </pic:spPr>
                </pic:pic>
              </a:graphicData>
            </a:graphic>
          </wp:inline>
        </w:drawing>
      </w:r>
      <w:r w:rsidR="000315C0" w:rsidRPr="009D55F6">
        <w:rPr>
          <w:color w:val="000000" w:themeColor="text1"/>
        </w:rPr>
        <w:t>。</w:t>
      </w:r>
    </w:p>
    <w:p w14:paraId="5AEFDD6A" w14:textId="0511290A" w:rsidR="00E0551C" w:rsidRPr="002009FE" w:rsidRDefault="002F7186" w:rsidP="00060A27">
      <w:pPr>
        <w:ind w:firstLineChars="270" w:firstLine="567"/>
        <w:rPr>
          <w:rFonts w:ascii="Calibri" w:hAnsi="Calibri"/>
          <w:szCs w:val="21"/>
        </w:rPr>
      </w:pPr>
      <w:r>
        <w:rPr>
          <w:rFonts w:ascii="Calibri" w:hAnsi="Calibri" w:hint="eastAsia"/>
          <w:szCs w:val="21"/>
        </w:rPr>
        <w:t>1</w:t>
      </w:r>
      <w:r>
        <w:rPr>
          <w:rFonts w:ascii="Calibri" w:hAnsi="Calibri" w:hint="eastAsia"/>
          <w:szCs w:val="21"/>
        </w:rPr>
        <w:t>月</w:t>
      </w:r>
      <w:r w:rsidR="00835CE3">
        <w:rPr>
          <w:rFonts w:ascii="Calibri" w:hAnsi="Calibri" w:hint="eastAsia"/>
          <w:szCs w:val="21"/>
        </w:rPr>
        <w:t>的生产表现明显</w:t>
      </w:r>
      <w:r w:rsidR="00BA2406">
        <w:rPr>
          <w:rFonts w:ascii="Calibri" w:hAnsi="Calibri" w:hint="eastAsia"/>
          <w:szCs w:val="21"/>
        </w:rPr>
        <w:t>较差</w:t>
      </w:r>
      <w:r w:rsidR="00835CE3">
        <w:rPr>
          <w:rFonts w:ascii="Calibri" w:hAnsi="Calibri" w:hint="eastAsia"/>
          <w:szCs w:val="21"/>
        </w:rPr>
        <w:t>，增速由</w:t>
      </w:r>
      <w:r w:rsidR="00617D08">
        <w:rPr>
          <w:rFonts w:ascii="Calibri" w:hAnsi="Calibri" w:hint="eastAsia"/>
          <w:szCs w:val="21"/>
        </w:rPr>
        <w:t>同期的</w:t>
      </w:r>
      <w:r w:rsidR="00835CE3">
        <w:rPr>
          <w:rFonts w:ascii="Calibri" w:hAnsi="Calibri" w:hint="eastAsia"/>
          <w:szCs w:val="21"/>
        </w:rPr>
        <w:t>-</w:t>
      </w:r>
      <w:r w:rsidR="00BA2406">
        <w:rPr>
          <w:rFonts w:ascii="Calibri" w:hAnsi="Calibri"/>
          <w:szCs w:val="21"/>
        </w:rPr>
        <w:t>15</w:t>
      </w:r>
      <w:r w:rsidR="00835CE3">
        <w:rPr>
          <w:rFonts w:ascii="Calibri" w:hAnsi="Calibri" w:hint="eastAsia"/>
          <w:szCs w:val="21"/>
        </w:rPr>
        <w:t>%</w:t>
      </w:r>
      <w:r w:rsidR="00835CE3">
        <w:rPr>
          <w:rFonts w:ascii="Calibri" w:hAnsi="Calibri" w:hint="eastAsia"/>
          <w:szCs w:val="21"/>
        </w:rPr>
        <w:t>大幅</w:t>
      </w:r>
      <w:r w:rsidR="00BA2406">
        <w:rPr>
          <w:rFonts w:ascii="Calibri" w:hAnsi="Calibri" w:hint="eastAsia"/>
          <w:szCs w:val="21"/>
        </w:rPr>
        <w:t>下降</w:t>
      </w:r>
      <w:r w:rsidR="00617D08">
        <w:rPr>
          <w:rFonts w:ascii="Calibri" w:hAnsi="Calibri" w:hint="eastAsia"/>
          <w:szCs w:val="21"/>
        </w:rPr>
        <w:t>到</w:t>
      </w:r>
      <w:r w:rsidR="00BA2406">
        <w:rPr>
          <w:rFonts w:ascii="Calibri" w:hAnsi="Calibri" w:hint="eastAsia"/>
          <w:szCs w:val="21"/>
        </w:rPr>
        <w:t>-</w:t>
      </w:r>
      <w:r w:rsidR="00BA2406">
        <w:rPr>
          <w:rFonts w:ascii="Calibri" w:hAnsi="Calibri"/>
          <w:szCs w:val="21"/>
        </w:rPr>
        <w:t>28</w:t>
      </w:r>
      <w:r w:rsidR="00617D08">
        <w:rPr>
          <w:rFonts w:ascii="Calibri" w:hAnsi="Calibri" w:hint="eastAsia"/>
          <w:szCs w:val="21"/>
        </w:rPr>
        <w:t>%</w:t>
      </w:r>
      <w:r w:rsidR="00835CE3">
        <w:rPr>
          <w:rFonts w:ascii="Calibri" w:hAnsi="Calibri" w:hint="eastAsia"/>
          <w:szCs w:val="21"/>
        </w:rPr>
        <w:t>。后期仍会逐步的走强。</w:t>
      </w:r>
    </w:p>
    <w:p w14:paraId="3F0E0BB7" w14:textId="77777777" w:rsidR="005424CC" w:rsidRPr="005424CC" w:rsidRDefault="005424CC" w:rsidP="00D40012">
      <w:pPr>
        <w:numPr>
          <w:ilvl w:val="0"/>
          <w:numId w:val="6"/>
        </w:numPr>
        <w:outlineLvl w:val="1"/>
        <w:rPr>
          <w:rFonts w:ascii="黑体" w:eastAsia="黑体" w:hAnsi="黑体"/>
          <w:bCs/>
          <w:sz w:val="24"/>
        </w:rPr>
      </w:pPr>
      <w:r w:rsidRPr="005424CC">
        <w:rPr>
          <w:rFonts w:ascii="黑体" w:eastAsia="黑体" w:hAnsi="黑体" w:hint="eastAsia"/>
          <w:bCs/>
          <w:sz w:val="24"/>
        </w:rPr>
        <w:t>产销库存月度变化特征</w:t>
      </w:r>
    </w:p>
    <w:p w14:paraId="18E44E04" w14:textId="33D6CDA2" w:rsidR="005424CC" w:rsidRDefault="00C262A1" w:rsidP="005424CC">
      <w:pPr>
        <w:ind w:firstLineChars="135" w:firstLine="283"/>
      </w:pPr>
      <w:r w:rsidRPr="00C262A1">
        <w:rPr>
          <w:noProof/>
        </w:rPr>
        <w:drawing>
          <wp:inline distT="0" distB="0" distL="0" distR="0" wp14:anchorId="5C1BA8BA" wp14:editId="625D641E">
            <wp:extent cx="6416040" cy="3688080"/>
            <wp:effectExtent l="0" t="0" r="3810" b="762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16040" cy="3688080"/>
                    </a:xfrm>
                    <a:prstGeom prst="rect">
                      <a:avLst/>
                    </a:prstGeom>
                    <a:noFill/>
                    <a:ln>
                      <a:noFill/>
                    </a:ln>
                  </pic:spPr>
                </pic:pic>
              </a:graphicData>
            </a:graphic>
          </wp:inline>
        </w:drawing>
      </w:r>
    </w:p>
    <w:p w14:paraId="09919D76" w14:textId="6E5B8A02" w:rsidR="00375164" w:rsidRPr="00B454D0" w:rsidRDefault="002F7186" w:rsidP="00375164">
      <w:pPr>
        <w:ind w:firstLineChars="176" w:firstLine="370"/>
        <w:jc w:val="left"/>
        <w:rPr>
          <w:color w:val="000000" w:themeColor="text1"/>
        </w:rPr>
      </w:pPr>
      <w:r>
        <w:rPr>
          <w:rFonts w:hint="eastAsia"/>
          <w:color w:val="000000" w:themeColor="text1"/>
        </w:rPr>
        <w:t>1</w:t>
      </w:r>
      <w:r>
        <w:rPr>
          <w:rFonts w:hint="eastAsia"/>
          <w:color w:val="000000" w:themeColor="text1"/>
        </w:rPr>
        <w:t>月</w:t>
      </w:r>
      <w:r w:rsidR="00375164" w:rsidRPr="00B454D0">
        <w:rPr>
          <w:rFonts w:hint="eastAsia"/>
          <w:color w:val="000000" w:themeColor="text1"/>
        </w:rPr>
        <w:t>渠道库存下降</w:t>
      </w:r>
      <w:r w:rsidR="00BA2406">
        <w:rPr>
          <w:color w:val="000000" w:themeColor="text1"/>
        </w:rPr>
        <w:t>14</w:t>
      </w:r>
      <w:r w:rsidR="00375164" w:rsidRPr="00B454D0">
        <w:rPr>
          <w:rFonts w:hint="eastAsia"/>
          <w:color w:val="000000" w:themeColor="text1"/>
        </w:rPr>
        <w:t>万台，相对于历年</w:t>
      </w:r>
      <w:r>
        <w:rPr>
          <w:rFonts w:hint="eastAsia"/>
          <w:color w:val="000000" w:themeColor="text1"/>
        </w:rPr>
        <w:t>1</w:t>
      </w:r>
      <w:r>
        <w:rPr>
          <w:rFonts w:hint="eastAsia"/>
          <w:color w:val="000000" w:themeColor="text1"/>
        </w:rPr>
        <w:t>月</w:t>
      </w:r>
      <w:r w:rsidR="00375164" w:rsidRPr="00B454D0">
        <w:rPr>
          <w:rFonts w:hint="eastAsia"/>
          <w:color w:val="000000" w:themeColor="text1"/>
        </w:rPr>
        <w:t>下降</w:t>
      </w:r>
      <w:r w:rsidR="00375164" w:rsidRPr="00B454D0">
        <w:rPr>
          <w:rFonts w:hint="eastAsia"/>
          <w:color w:val="000000" w:themeColor="text1"/>
        </w:rPr>
        <w:t>10</w:t>
      </w:r>
      <w:r w:rsidR="00375164" w:rsidRPr="00B454D0">
        <w:rPr>
          <w:rFonts w:hint="eastAsia"/>
          <w:color w:val="000000" w:themeColor="text1"/>
        </w:rPr>
        <w:t>万台以上的规模。</w:t>
      </w:r>
      <w:r w:rsidR="00BA2406">
        <w:rPr>
          <w:color w:val="000000" w:themeColor="text1"/>
        </w:rPr>
        <w:t>20</w:t>
      </w:r>
      <w:r w:rsidR="00375164" w:rsidRPr="00B454D0">
        <w:rPr>
          <w:rFonts w:hint="eastAsia"/>
          <w:color w:val="000000" w:themeColor="text1"/>
        </w:rPr>
        <w:t>年</w:t>
      </w:r>
      <w:r>
        <w:rPr>
          <w:rFonts w:hint="eastAsia"/>
          <w:color w:val="000000" w:themeColor="text1"/>
        </w:rPr>
        <w:t>1</w:t>
      </w:r>
      <w:r>
        <w:rPr>
          <w:rFonts w:hint="eastAsia"/>
          <w:color w:val="000000" w:themeColor="text1"/>
        </w:rPr>
        <w:t>月</w:t>
      </w:r>
      <w:r w:rsidR="00375164" w:rsidRPr="00B454D0">
        <w:rPr>
          <w:rFonts w:hint="eastAsia"/>
          <w:color w:val="000000" w:themeColor="text1"/>
        </w:rPr>
        <w:t>零售偏弱</w:t>
      </w:r>
      <w:r w:rsidR="0055311A">
        <w:rPr>
          <w:rFonts w:hint="eastAsia"/>
          <w:color w:val="000000" w:themeColor="text1"/>
        </w:rPr>
        <w:t>并未</w:t>
      </w:r>
      <w:r w:rsidR="00375164" w:rsidRPr="00B454D0">
        <w:rPr>
          <w:rFonts w:hint="eastAsia"/>
          <w:color w:val="000000" w:themeColor="text1"/>
        </w:rPr>
        <w:t>减缓渠道库存下降速度。</w:t>
      </w:r>
      <w:r>
        <w:rPr>
          <w:rFonts w:hint="eastAsia"/>
          <w:color w:val="000000" w:themeColor="text1"/>
        </w:rPr>
        <w:t>2020</w:t>
      </w:r>
      <w:r>
        <w:rPr>
          <w:rFonts w:hint="eastAsia"/>
          <w:color w:val="000000" w:themeColor="text1"/>
        </w:rPr>
        <w:t>年</w:t>
      </w:r>
      <w:r w:rsidR="00375164" w:rsidRPr="00B454D0">
        <w:rPr>
          <w:rFonts w:hint="eastAsia"/>
          <w:color w:val="000000" w:themeColor="text1"/>
        </w:rPr>
        <w:t>全年渠道库存下降</w:t>
      </w:r>
      <w:r w:rsidR="00375164" w:rsidRPr="00B454D0">
        <w:rPr>
          <w:rFonts w:hint="eastAsia"/>
          <w:color w:val="000000" w:themeColor="text1"/>
        </w:rPr>
        <w:t>14</w:t>
      </w:r>
      <w:r w:rsidR="00375164" w:rsidRPr="00B454D0">
        <w:rPr>
          <w:rFonts w:hint="eastAsia"/>
          <w:color w:val="000000" w:themeColor="text1"/>
        </w:rPr>
        <w:t>万台，而</w:t>
      </w:r>
      <w:r w:rsidR="00375164" w:rsidRPr="00B454D0">
        <w:rPr>
          <w:rFonts w:hint="eastAsia"/>
          <w:color w:val="000000" w:themeColor="text1"/>
        </w:rPr>
        <w:t>2018</w:t>
      </w:r>
      <w:r w:rsidR="00375164" w:rsidRPr="00B454D0">
        <w:rPr>
          <w:rFonts w:hint="eastAsia"/>
          <w:color w:val="000000" w:themeColor="text1"/>
        </w:rPr>
        <w:t>年是增长</w:t>
      </w:r>
      <w:r w:rsidR="00375164" w:rsidRPr="00B454D0">
        <w:rPr>
          <w:rFonts w:hint="eastAsia"/>
          <w:color w:val="000000" w:themeColor="text1"/>
        </w:rPr>
        <w:t>23</w:t>
      </w:r>
      <w:r w:rsidR="00375164" w:rsidRPr="00B454D0">
        <w:rPr>
          <w:rFonts w:hint="eastAsia"/>
          <w:color w:val="000000" w:themeColor="text1"/>
        </w:rPr>
        <w:t>万台，因此</w:t>
      </w:r>
      <w:r>
        <w:rPr>
          <w:rFonts w:hint="eastAsia"/>
          <w:color w:val="000000" w:themeColor="text1"/>
        </w:rPr>
        <w:t>2020</w:t>
      </w:r>
      <w:r>
        <w:rPr>
          <w:rFonts w:hint="eastAsia"/>
          <w:color w:val="000000" w:themeColor="text1"/>
        </w:rPr>
        <w:t>年</w:t>
      </w:r>
      <w:r w:rsidR="00375164" w:rsidRPr="00B454D0">
        <w:rPr>
          <w:rFonts w:hint="eastAsia"/>
          <w:color w:val="000000" w:themeColor="text1"/>
        </w:rPr>
        <w:t>渠道去库存还是较好的。</w:t>
      </w:r>
    </w:p>
    <w:p w14:paraId="32527F93" w14:textId="571DA88C" w:rsidR="001F63D6" w:rsidRDefault="002F7186" w:rsidP="001F63D6">
      <w:pPr>
        <w:ind w:firstLineChars="202" w:firstLine="424"/>
        <w:jc w:val="left"/>
      </w:pPr>
      <w:r>
        <w:rPr>
          <w:rFonts w:hint="eastAsia"/>
        </w:rPr>
        <w:t>1</w:t>
      </w:r>
      <w:r>
        <w:rPr>
          <w:rFonts w:hint="eastAsia"/>
        </w:rPr>
        <w:t>月</w:t>
      </w:r>
      <w:r w:rsidR="00617D08" w:rsidRPr="00617D08">
        <w:rPr>
          <w:rFonts w:hint="eastAsia"/>
        </w:rPr>
        <w:t>零售偏弱体现市场零售走势不强，经销商谨慎提车。</w:t>
      </w:r>
      <w:proofErr w:type="gramStart"/>
      <w:r w:rsidR="00617D08" w:rsidRPr="00617D08">
        <w:rPr>
          <w:rFonts w:hint="eastAsia"/>
        </w:rPr>
        <w:t>车企分化</w:t>
      </w:r>
      <w:proofErr w:type="gramEnd"/>
      <w:r w:rsidR="00617D08" w:rsidRPr="00617D08">
        <w:rPr>
          <w:rFonts w:hint="eastAsia"/>
        </w:rPr>
        <w:t>走势加剧，吉利、</w:t>
      </w:r>
      <w:r w:rsidR="006129AA" w:rsidRPr="00617D08">
        <w:rPr>
          <w:rFonts w:hint="eastAsia"/>
        </w:rPr>
        <w:t>长城、</w:t>
      </w:r>
      <w:r w:rsidR="00617D08" w:rsidRPr="00617D08">
        <w:rPr>
          <w:rFonts w:hint="eastAsia"/>
        </w:rPr>
        <w:t>上汽乘用车等自主燃油车龙头</w:t>
      </w:r>
      <w:proofErr w:type="gramStart"/>
      <w:r w:rsidR="00617D08" w:rsidRPr="00617D08">
        <w:rPr>
          <w:rFonts w:hint="eastAsia"/>
        </w:rPr>
        <w:t>车企表现</w:t>
      </w:r>
      <w:proofErr w:type="gramEnd"/>
      <w:r w:rsidR="00617D08" w:rsidRPr="00617D08">
        <w:rPr>
          <w:rFonts w:hint="eastAsia"/>
        </w:rPr>
        <w:t>较好。</w:t>
      </w:r>
      <w:r w:rsidR="001F63D6">
        <w:t>。虽然部分企业国六车型的逐步到位，但企业生产安排极其谨慎，亟待市场反馈速度升级</w:t>
      </w:r>
    </w:p>
    <w:p w14:paraId="4A04E42E" w14:textId="77777777" w:rsidR="00BD5821" w:rsidRPr="000D3300" w:rsidRDefault="00BD5821" w:rsidP="006175F3">
      <w:pPr>
        <w:ind w:firstLineChars="201" w:firstLine="422"/>
        <w:rPr>
          <w:rFonts w:ascii="宋体" w:eastAsiaTheme="minorEastAsia" w:hAnsi="宋体" w:cstheme="minorBidi"/>
          <w:bCs/>
          <w:color w:val="000000"/>
          <w:szCs w:val="21"/>
        </w:rPr>
      </w:pPr>
    </w:p>
    <w:p w14:paraId="38B2A702" w14:textId="77777777" w:rsidR="00A27364" w:rsidRPr="00930081" w:rsidRDefault="00A27364" w:rsidP="00D40012">
      <w:pPr>
        <w:numPr>
          <w:ilvl w:val="0"/>
          <w:numId w:val="6"/>
        </w:numPr>
        <w:outlineLvl w:val="1"/>
        <w:rPr>
          <w:rFonts w:ascii="黑体" w:eastAsia="黑体" w:hAnsi="黑体"/>
          <w:bCs/>
          <w:sz w:val="24"/>
        </w:rPr>
      </w:pPr>
      <w:r w:rsidRPr="00930081">
        <w:rPr>
          <w:rFonts w:ascii="黑体" w:eastAsia="黑体" w:hAnsi="黑体" w:hint="eastAsia"/>
          <w:bCs/>
          <w:sz w:val="24"/>
        </w:rPr>
        <w:t>狭义乘用车各级别增长特征</w:t>
      </w:r>
    </w:p>
    <w:p w14:paraId="38BDB997" w14:textId="21366E41" w:rsidR="00A27364" w:rsidRDefault="002F7186" w:rsidP="00A27364">
      <w:pPr>
        <w:widowControl/>
        <w:ind w:firstLineChars="201" w:firstLine="422"/>
        <w:jc w:val="left"/>
        <w:rPr>
          <w:rFonts w:ascii="宋体" w:hAnsi="宋体"/>
          <w:kern w:val="0"/>
          <w:szCs w:val="21"/>
        </w:rPr>
      </w:pPr>
      <w:r w:rsidRPr="002F7186">
        <w:rPr>
          <w:noProof/>
        </w:rPr>
        <w:drawing>
          <wp:inline distT="0" distB="0" distL="0" distR="0" wp14:anchorId="1ACB8E21" wp14:editId="0C57D942">
            <wp:extent cx="5425440" cy="3421380"/>
            <wp:effectExtent l="0" t="0" r="3810"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25440" cy="3421380"/>
                    </a:xfrm>
                    <a:prstGeom prst="rect">
                      <a:avLst/>
                    </a:prstGeom>
                    <a:noFill/>
                    <a:ln>
                      <a:noFill/>
                    </a:ln>
                  </pic:spPr>
                </pic:pic>
              </a:graphicData>
            </a:graphic>
          </wp:inline>
        </w:drawing>
      </w:r>
    </w:p>
    <w:p w14:paraId="6185A2BB" w14:textId="48CF9D40" w:rsidR="00B454D0" w:rsidRPr="00B454D0" w:rsidRDefault="002F7186" w:rsidP="00B454D0">
      <w:pPr>
        <w:ind w:firstLineChars="176" w:firstLine="370"/>
        <w:jc w:val="left"/>
        <w:rPr>
          <w:color w:val="000000" w:themeColor="text1"/>
        </w:rPr>
      </w:pPr>
      <w:r>
        <w:rPr>
          <w:rFonts w:hint="eastAsia"/>
          <w:color w:val="000000" w:themeColor="text1"/>
        </w:rPr>
        <w:t>1</w:t>
      </w:r>
      <w:r>
        <w:rPr>
          <w:rFonts w:hint="eastAsia"/>
          <w:color w:val="000000" w:themeColor="text1"/>
        </w:rPr>
        <w:t>月</w:t>
      </w:r>
      <w:r w:rsidR="00B454D0" w:rsidRPr="00B454D0">
        <w:rPr>
          <w:rFonts w:hint="eastAsia"/>
          <w:color w:val="000000" w:themeColor="text1"/>
        </w:rPr>
        <w:t>SUV</w:t>
      </w:r>
      <w:r w:rsidR="00B454D0" w:rsidRPr="00B454D0">
        <w:rPr>
          <w:rFonts w:hint="eastAsia"/>
          <w:color w:val="000000" w:themeColor="text1"/>
        </w:rPr>
        <w:t>零售同比</w:t>
      </w:r>
      <w:r w:rsidR="0055311A">
        <w:rPr>
          <w:rFonts w:hint="eastAsia"/>
          <w:color w:val="000000" w:themeColor="text1"/>
        </w:rPr>
        <w:t>下降</w:t>
      </w:r>
      <w:r w:rsidR="0055311A">
        <w:rPr>
          <w:rFonts w:hint="eastAsia"/>
          <w:color w:val="000000" w:themeColor="text1"/>
        </w:rPr>
        <w:t>1</w:t>
      </w:r>
      <w:r w:rsidR="0055311A">
        <w:rPr>
          <w:color w:val="000000" w:themeColor="text1"/>
        </w:rPr>
        <w:t>5</w:t>
      </w:r>
      <w:r w:rsidR="00B454D0" w:rsidRPr="00B454D0">
        <w:rPr>
          <w:rFonts w:hint="eastAsia"/>
          <w:color w:val="000000" w:themeColor="text1"/>
        </w:rPr>
        <w:t>%</w:t>
      </w:r>
      <w:r w:rsidR="00B454D0" w:rsidRPr="00B454D0">
        <w:rPr>
          <w:rFonts w:hint="eastAsia"/>
          <w:color w:val="000000" w:themeColor="text1"/>
        </w:rPr>
        <w:t>，其中</w:t>
      </w:r>
      <w:r w:rsidR="00B454D0" w:rsidRPr="00B454D0">
        <w:rPr>
          <w:rFonts w:hint="eastAsia"/>
          <w:color w:val="000000" w:themeColor="text1"/>
        </w:rPr>
        <w:t>B</w:t>
      </w:r>
      <w:r w:rsidR="00B454D0" w:rsidRPr="00B454D0">
        <w:rPr>
          <w:rFonts w:hint="eastAsia"/>
          <w:color w:val="000000" w:themeColor="text1"/>
        </w:rPr>
        <w:t>级</w:t>
      </w:r>
      <w:r w:rsidR="00B454D0" w:rsidRPr="00B454D0">
        <w:rPr>
          <w:rFonts w:hint="eastAsia"/>
          <w:color w:val="000000" w:themeColor="text1"/>
        </w:rPr>
        <w:t>SUV</w:t>
      </w:r>
      <w:r w:rsidR="00B454D0" w:rsidRPr="00B454D0">
        <w:rPr>
          <w:rFonts w:hint="eastAsia"/>
          <w:color w:val="000000" w:themeColor="text1"/>
        </w:rPr>
        <w:t>同比去年</w:t>
      </w:r>
      <w:r>
        <w:rPr>
          <w:rFonts w:hint="eastAsia"/>
          <w:color w:val="000000" w:themeColor="text1"/>
        </w:rPr>
        <w:t>1</w:t>
      </w:r>
      <w:r>
        <w:rPr>
          <w:rFonts w:hint="eastAsia"/>
          <w:color w:val="000000" w:themeColor="text1"/>
        </w:rPr>
        <w:t>月</w:t>
      </w:r>
      <w:r w:rsidR="00B454D0" w:rsidRPr="00B454D0">
        <w:rPr>
          <w:rFonts w:hint="eastAsia"/>
          <w:color w:val="000000" w:themeColor="text1"/>
        </w:rPr>
        <w:t>提升</w:t>
      </w:r>
      <w:r w:rsidR="0055311A">
        <w:rPr>
          <w:color w:val="000000" w:themeColor="text1"/>
        </w:rPr>
        <w:t>10</w:t>
      </w:r>
      <w:r w:rsidR="00B454D0" w:rsidRPr="00B454D0">
        <w:rPr>
          <w:rFonts w:hint="eastAsia"/>
          <w:color w:val="000000" w:themeColor="text1"/>
        </w:rPr>
        <w:t>%</w:t>
      </w:r>
      <w:r w:rsidR="00B454D0" w:rsidRPr="00B454D0">
        <w:rPr>
          <w:rFonts w:hint="eastAsia"/>
          <w:color w:val="000000" w:themeColor="text1"/>
        </w:rPr>
        <w:t>，</w:t>
      </w:r>
      <w:r w:rsidR="00B454D0" w:rsidRPr="00B454D0">
        <w:rPr>
          <w:rFonts w:hint="eastAsia"/>
          <w:color w:val="000000" w:themeColor="text1"/>
        </w:rPr>
        <w:t>A</w:t>
      </w:r>
      <w:r w:rsidR="00B454D0" w:rsidRPr="00B454D0">
        <w:rPr>
          <w:rFonts w:hint="eastAsia"/>
          <w:color w:val="000000" w:themeColor="text1"/>
        </w:rPr>
        <w:t>级</w:t>
      </w:r>
      <w:r w:rsidR="00B454D0" w:rsidRPr="00B454D0">
        <w:rPr>
          <w:rFonts w:hint="eastAsia"/>
          <w:color w:val="000000" w:themeColor="text1"/>
        </w:rPr>
        <w:t>SUV</w:t>
      </w:r>
      <w:r w:rsidR="00B454D0" w:rsidRPr="00B454D0">
        <w:rPr>
          <w:rFonts w:hint="eastAsia"/>
          <w:color w:val="000000" w:themeColor="text1"/>
        </w:rPr>
        <w:t>同比去年</w:t>
      </w:r>
      <w:r>
        <w:rPr>
          <w:rFonts w:hint="eastAsia"/>
          <w:color w:val="000000" w:themeColor="text1"/>
        </w:rPr>
        <w:t>1</w:t>
      </w:r>
      <w:r>
        <w:rPr>
          <w:rFonts w:hint="eastAsia"/>
          <w:color w:val="000000" w:themeColor="text1"/>
        </w:rPr>
        <w:t>月</w:t>
      </w:r>
      <w:r w:rsidR="0055311A">
        <w:rPr>
          <w:rFonts w:hint="eastAsia"/>
          <w:color w:val="000000" w:themeColor="text1"/>
        </w:rPr>
        <w:t>降</w:t>
      </w:r>
      <w:r w:rsidR="0055311A">
        <w:rPr>
          <w:rFonts w:hint="eastAsia"/>
          <w:color w:val="000000" w:themeColor="text1"/>
        </w:rPr>
        <w:t>1</w:t>
      </w:r>
      <w:r w:rsidR="00B454D0" w:rsidRPr="00B454D0">
        <w:rPr>
          <w:rFonts w:hint="eastAsia"/>
          <w:color w:val="000000" w:themeColor="text1"/>
        </w:rPr>
        <w:t>5%</w:t>
      </w:r>
      <w:r w:rsidR="00B454D0" w:rsidRPr="00B454D0">
        <w:rPr>
          <w:rFonts w:hint="eastAsia"/>
          <w:color w:val="000000" w:themeColor="text1"/>
        </w:rPr>
        <w:t>，大众等合资</w:t>
      </w:r>
      <w:r w:rsidR="00B454D0" w:rsidRPr="00B454D0">
        <w:rPr>
          <w:rFonts w:hint="eastAsia"/>
          <w:color w:val="000000" w:themeColor="text1"/>
        </w:rPr>
        <w:t>SUV</w:t>
      </w:r>
      <w:r w:rsidR="00B454D0" w:rsidRPr="00B454D0">
        <w:rPr>
          <w:rFonts w:hint="eastAsia"/>
          <w:color w:val="000000" w:themeColor="text1"/>
        </w:rPr>
        <w:t>较强，自主的长安</w:t>
      </w:r>
      <w:r w:rsidR="0055311A">
        <w:rPr>
          <w:rFonts w:hint="eastAsia"/>
          <w:color w:val="000000" w:themeColor="text1"/>
        </w:rPr>
        <w:t>、长城</w:t>
      </w:r>
      <w:r w:rsidR="00B454D0" w:rsidRPr="00B454D0">
        <w:rPr>
          <w:rFonts w:hint="eastAsia"/>
          <w:color w:val="000000" w:themeColor="text1"/>
        </w:rPr>
        <w:t>等</w:t>
      </w:r>
      <w:r w:rsidR="00B454D0" w:rsidRPr="00B454D0">
        <w:rPr>
          <w:rFonts w:hint="eastAsia"/>
          <w:color w:val="000000" w:themeColor="text1"/>
        </w:rPr>
        <w:t>SUV</w:t>
      </w:r>
      <w:r w:rsidR="00B454D0" w:rsidRPr="00B454D0">
        <w:rPr>
          <w:rFonts w:hint="eastAsia"/>
          <w:color w:val="000000" w:themeColor="text1"/>
        </w:rPr>
        <w:t>表现突出。</w:t>
      </w:r>
    </w:p>
    <w:p w14:paraId="5EC0C7B5" w14:textId="00F02686" w:rsidR="00A56749" w:rsidRPr="00930081" w:rsidRDefault="00A56749" w:rsidP="00A56749">
      <w:pPr>
        <w:numPr>
          <w:ilvl w:val="0"/>
          <w:numId w:val="6"/>
        </w:numPr>
        <w:outlineLvl w:val="1"/>
        <w:rPr>
          <w:rFonts w:ascii="黑体" w:eastAsia="黑体" w:hAnsi="黑体"/>
          <w:bCs/>
          <w:sz w:val="24"/>
        </w:rPr>
      </w:pPr>
      <w:r w:rsidRPr="00930081">
        <w:rPr>
          <w:rFonts w:ascii="黑体" w:eastAsia="黑体" w:hAnsi="黑体" w:hint="eastAsia"/>
          <w:bCs/>
          <w:sz w:val="24"/>
        </w:rPr>
        <w:t>狭义乘用车</w:t>
      </w:r>
      <w:r w:rsidR="0055311A">
        <w:rPr>
          <w:rFonts w:ascii="黑体" w:eastAsia="黑体" w:hAnsi="黑体" w:hint="eastAsia"/>
          <w:bCs/>
          <w:sz w:val="24"/>
        </w:rPr>
        <w:t>国别</w:t>
      </w:r>
      <w:r w:rsidRPr="00930081">
        <w:rPr>
          <w:rFonts w:ascii="黑体" w:eastAsia="黑体" w:hAnsi="黑体" w:hint="eastAsia"/>
          <w:bCs/>
          <w:sz w:val="24"/>
        </w:rPr>
        <w:t>增长特征</w:t>
      </w:r>
    </w:p>
    <w:p w14:paraId="24BA5A8D" w14:textId="7FD47935" w:rsidR="00552464" w:rsidRDefault="002F7186" w:rsidP="00A27364">
      <w:pPr>
        <w:widowControl/>
        <w:ind w:firstLineChars="201" w:firstLine="422"/>
        <w:jc w:val="left"/>
        <w:rPr>
          <w:rFonts w:ascii="宋体" w:hAnsi="宋体"/>
          <w:kern w:val="0"/>
          <w:szCs w:val="21"/>
        </w:rPr>
      </w:pPr>
      <w:r w:rsidRPr="002F7186">
        <w:rPr>
          <w:noProof/>
        </w:rPr>
        <w:drawing>
          <wp:inline distT="0" distB="0" distL="0" distR="0" wp14:anchorId="59D69BA7" wp14:editId="0254873A">
            <wp:extent cx="5532120" cy="3345180"/>
            <wp:effectExtent l="0" t="0" r="0" b="762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32120" cy="3345180"/>
                    </a:xfrm>
                    <a:prstGeom prst="rect">
                      <a:avLst/>
                    </a:prstGeom>
                    <a:noFill/>
                    <a:ln>
                      <a:noFill/>
                    </a:ln>
                  </pic:spPr>
                </pic:pic>
              </a:graphicData>
            </a:graphic>
          </wp:inline>
        </w:drawing>
      </w:r>
    </w:p>
    <w:p w14:paraId="1C308700" w14:textId="5C2517EA" w:rsidR="00B454D0" w:rsidRDefault="002F7186" w:rsidP="00B454D0">
      <w:pPr>
        <w:ind w:firstLineChars="176" w:firstLine="370"/>
        <w:jc w:val="left"/>
        <w:rPr>
          <w:color w:val="000000" w:themeColor="text1"/>
        </w:rPr>
      </w:pPr>
      <w:r>
        <w:rPr>
          <w:rFonts w:hint="eastAsia"/>
          <w:color w:val="000000" w:themeColor="text1"/>
        </w:rPr>
        <w:t>1</w:t>
      </w:r>
      <w:r>
        <w:rPr>
          <w:rFonts w:hint="eastAsia"/>
          <w:color w:val="000000" w:themeColor="text1"/>
        </w:rPr>
        <w:t>月</w:t>
      </w:r>
      <w:proofErr w:type="gramStart"/>
      <w:r w:rsidR="00B454D0" w:rsidRPr="00B454D0">
        <w:rPr>
          <w:rFonts w:hint="eastAsia"/>
          <w:color w:val="000000" w:themeColor="text1"/>
        </w:rPr>
        <w:t>零售仍同比</w:t>
      </w:r>
      <w:proofErr w:type="gramEnd"/>
      <w:r w:rsidR="00B454D0" w:rsidRPr="00B454D0">
        <w:rPr>
          <w:rFonts w:hint="eastAsia"/>
          <w:color w:val="000000" w:themeColor="text1"/>
        </w:rPr>
        <w:t>下降</w:t>
      </w:r>
      <w:r w:rsidR="0055311A">
        <w:rPr>
          <w:color w:val="000000" w:themeColor="text1"/>
        </w:rPr>
        <w:t>20</w:t>
      </w:r>
      <w:r w:rsidR="00B454D0" w:rsidRPr="00B454D0">
        <w:rPr>
          <w:rFonts w:hint="eastAsia"/>
          <w:color w:val="000000" w:themeColor="text1"/>
        </w:rPr>
        <w:t>%</w:t>
      </w:r>
      <w:r w:rsidR="00B454D0" w:rsidRPr="00B454D0">
        <w:rPr>
          <w:rFonts w:hint="eastAsia"/>
          <w:color w:val="000000" w:themeColor="text1"/>
        </w:rPr>
        <w:t>，</w:t>
      </w:r>
      <w:proofErr w:type="gramStart"/>
      <w:r w:rsidR="00B454D0" w:rsidRPr="00B454D0">
        <w:rPr>
          <w:rFonts w:hint="eastAsia"/>
          <w:color w:val="000000" w:themeColor="text1"/>
        </w:rPr>
        <w:t>其中德系轿车</w:t>
      </w:r>
      <w:proofErr w:type="gramEnd"/>
      <w:r w:rsidR="00B454D0" w:rsidRPr="00B454D0">
        <w:rPr>
          <w:rFonts w:hint="eastAsia"/>
          <w:color w:val="000000" w:themeColor="text1"/>
        </w:rPr>
        <w:t>同比去年</w:t>
      </w:r>
      <w:r>
        <w:rPr>
          <w:rFonts w:hint="eastAsia"/>
          <w:color w:val="000000" w:themeColor="text1"/>
        </w:rPr>
        <w:t>1</w:t>
      </w:r>
      <w:r>
        <w:rPr>
          <w:rFonts w:hint="eastAsia"/>
          <w:color w:val="000000" w:themeColor="text1"/>
        </w:rPr>
        <w:t>月</w:t>
      </w:r>
      <w:r w:rsidR="0055311A">
        <w:rPr>
          <w:rFonts w:hint="eastAsia"/>
          <w:color w:val="000000" w:themeColor="text1"/>
        </w:rPr>
        <w:t>降</w:t>
      </w:r>
      <w:r w:rsidR="0055311A">
        <w:rPr>
          <w:rFonts w:hint="eastAsia"/>
          <w:color w:val="000000" w:themeColor="text1"/>
        </w:rPr>
        <w:t>6</w:t>
      </w:r>
      <w:r w:rsidR="00B454D0" w:rsidRPr="00B454D0">
        <w:rPr>
          <w:rFonts w:hint="eastAsia"/>
          <w:color w:val="000000" w:themeColor="text1"/>
        </w:rPr>
        <w:t>%</w:t>
      </w:r>
      <w:r w:rsidR="00B454D0" w:rsidRPr="00B454D0">
        <w:rPr>
          <w:rFonts w:hint="eastAsia"/>
          <w:color w:val="000000" w:themeColor="text1"/>
        </w:rPr>
        <w:t>，自主轿车同比</w:t>
      </w:r>
      <w:r w:rsidR="0055311A">
        <w:rPr>
          <w:rFonts w:hint="eastAsia"/>
          <w:color w:val="000000" w:themeColor="text1"/>
        </w:rPr>
        <w:t>降</w:t>
      </w:r>
      <w:r w:rsidR="0055311A">
        <w:rPr>
          <w:rFonts w:hint="eastAsia"/>
          <w:color w:val="000000" w:themeColor="text1"/>
        </w:rPr>
        <w:t>2</w:t>
      </w:r>
      <w:r w:rsidR="0055311A">
        <w:rPr>
          <w:color w:val="000000" w:themeColor="text1"/>
        </w:rPr>
        <w:t>9</w:t>
      </w:r>
      <w:r w:rsidR="0055311A">
        <w:rPr>
          <w:rFonts w:hint="eastAsia"/>
          <w:color w:val="000000" w:themeColor="text1"/>
        </w:rPr>
        <w:t>%</w:t>
      </w:r>
      <w:r w:rsidR="00B454D0" w:rsidRPr="00B454D0">
        <w:rPr>
          <w:rFonts w:hint="eastAsia"/>
          <w:color w:val="000000" w:themeColor="text1"/>
        </w:rPr>
        <w:t>。</w:t>
      </w:r>
      <w:proofErr w:type="gramStart"/>
      <w:r>
        <w:rPr>
          <w:rFonts w:hint="eastAsia"/>
          <w:color w:val="000000" w:themeColor="text1"/>
        </w:rPr>
        <w:t>1</w:t>
      </w:r>
      <w:r>
        <w:rPr>
          <w:rFonts w:hint="eastAsia"/>
          <w:color w:val="000000" w:themeColor="text1"/>
        </w:rPr>
        <w:t>月</w:t>
      </w:r>
      <w:r w:rsidR="0055311A">
        <w:rPr>
          <w:rFonts w:hint="eastAsia"/>
          <w:color w:val="000000" w:themeColor="text1"/>
        </w:rPr>
        <w:t>日系表现</w:t>
      </w:r>
      <w:proofErr w:type="gramEnd"/>
      <w:r w:rsidR="0055311A">
        <w:rPr>
          <w:rFonts w:hint="eastAsia"/>
          <w:color w:val="000000" w:themeColor="text1"/>
        </w:rPr>
        <w:t>较强</w:t>
      </w:r>
      <w:r w:rsidR="00B454D0" w:rsidRPr="00B454D0">
        <w:rPr>
          <w:rFonts w:hint="eastAsia"/>
          <w:color w:val="000000" w:themeColor="text1"/>
        </w:rPr>
        <w:t>。</w:t>
      </w:r>
    </w:p>
    <w:p w14:paraId="0CB7D22F" w14:textId="77777777" w:rsidR="00D55243" w:rsidRDefault="00D55243" w:rsidP="00A27364">
      <w:pPr>
        <w:widowControl/>
        <w:ind w:firstLineChars="201" w:firstLine="422"/>
        <w:jc w:val="left"/>
        <w:rPr>
          <w:rFonts w:ascii="宋体" w:hAnsi="宋体"/>
          <w:kern w:val="0"/>
          <w:szCs w:val="21"/>
        </w:rPr>
      </w:pPr>
    </w:p>
    <w:p w14:paraId="03071DFC" w14:textId="77777777" w:rsidR="004F2BC2" w:rsidRPr="00443FB4" w:rsidRDefault="004F2BC2" w:rsidP="00D40012">
      <w:pPr>
        <w:numPr>
          <w:ilvl w:val="0"/>
          <w:numId w:val="6"/>
        </w:numPr>
        <w:outlineLvl w:val="1"/>
        <w:rPr>
          <w:rFonts w:ascii="黑体" w:eastAsia="黑体" w:hAnsi="黑体"/>
          <w:bCs/>
          <w:sz w:val="24"/>
        </w:rPr>
      </w:pPr>
      <w:r w:rsidRPr="005D30A4">
        <w:rPr>
          <w:rFonts w:ascii="黑体" w:eastAsia="黑体" w:hAnsi="黑体"/>
          <w:bCs/>
          <w:sz w:val="24"/>
        </w:rPr>
        <w:t>自主品牌份额走势</w:t>
      </w:r>
    </w:p>
    <w:p w14:paraId="4315F5E8" w14:textId="39DC930E" w:rsidR="004F2BC2" w:rsidRDefault="00C262A1" w:rsidP="004F2BC2">
      <w:pPr>
        <w:ind w:firstLineChars="135" w:firstLine="283"/>
      </w:pPr>
      <w:r>
        <w:rPr>
          <w:noProof/>
        </w:rPr>
        <w:drawing>
          <wp:inline distT="0" distB="0" distL="0" distR="0" wp14:anchorId="1526C6C5" wp14:editId="590F4525">
            <wp:extent cx="6651625" cy="347472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51625" cy="3474720"/>
                    </a:xfrm>
                    <a:prstGeom prst="rect">
                      <a:avLst/>
                    </a:prstGeom>
                    <a:noFill/>
                  </pic:spPr>
                </pic:pic>
              </a:graphicData>
            </a:graphic>
          </wp:inline>
        </w:drawing>
      </w:r>
    </w:p>
    <w:p w14:paraId="3C87A950" w14:textId="27E139D9" w:rsidR="00766D18" w:rsidRDefault="008A2ECB" w:rsidP="00045E9D">
      <w:pPr>
        <w:ind w:firstLineChars="135" w:firstLine="283"/>
        <w:rPr>
          <w:rFonts w:ascii="Calibri" w:hAnsi="Calibri" w:cs="Arial"/>
          <w:szCs w:val="22"/>
        </w:rPr>
      </w:pPr>
      <w:r w:rsidRPr="008A2ECB">
        <w:rPr>
          <w:rFonts w:ascii="Calibri" w:hAnsi="Calibri" w:cs="Arial" w:hint="eastAsia"/>
          <w:szCs w:val="22"/>
        </w:rPr>
        <w:t>2009</w:t>
      </w:r>
      <w:r w:rsidRPr="008A2ECB">
        <w:rPr>
          <w:rFonts w:ascii="Calibri" w:hAnsi="Calibri" w:cs="Arial" w:hint="eastAsia"/>
          <w:szCs w:val="22"/>
        </w:rPr>
        <w:t>年</w:t>
      </w:r>
      <w:r w:rsidR="002F7186">
        <w:rPr>
          <w:rFonts w:ascii="Calibri" w:hAnsi="Calibri" w:cs="Arial" w:hint="eastAsia"/>
          <w:szCs w:val="22"/>
        </w:rPr>
        <w:t>1</w:t>
      </w:r>
      <w:r w:rsidR="002F7186">
        <w:rPr>
          <w:rFonts w:ascii="Calibri" w:hAnsi="Calibri" w:cs="Arial" w:hint="eastAsia"/>
          <w:szCs w:val="22"/>
        </w:rPr>
        <w:t>月</w:t>
      </w:r>
      <w:r>
        <w:rPr>
          <w:rFonts w:ascii="Calibri" w:hAnsi="Calibri" w:cs="Arial" w:hint="eastAsia"/>
          <w:szCs w:val="22"/>
        </w:rPr>
        <w:t>份</w:t>
      </w:r>
      <w:r w:rsidRPr="008A2ECB">
        <w:rPr>
          <w:rFonts w:ascii="Calibri" w:hAnsi="Calibri" w:cs="Arial" w:hint="eastAsia"/>
          <w:szCs w:val="22"/>
        </w:rPr>
        <w:t>自主品牌份额</w:t>
      </w:r>
      <w:r w:rsidR="006129AA">
        <w:rPr>
          <w:rFonts w:ascii="Calibri" w:hAnsi="Calibri" w:cs="Arial"/>
          <w:szCs w:val="22"/>
        </w:rPr>
        <w:t>41</w:t>
      </w:r>
      <w:r>
        <w:rPr>
          <w:rFonts w:ascii="Calibri" w:hAnsi="Calibri" w:cs="Arial" w:hint="eastAsia"/>
          <w:szCs w:val="22"/>
        </w:rPr>
        <w:t>%</w:t>
      </w:r>
      <w:r>
        <w:rPr>
          <w:rFonts w:ascii="Calibri" w:hAnsi="Calibri" w:cs="Arial" w:hint="eastAsia"/>
          <w:szCs w:val="22"/>
        </w:rPr>
        <w:t>，较</w:t>
      </w:r>
      <w:r w:rsidRPr="008A2ECB">
        <w:rPr>
          <w:rFonts w:ascii="Calibri" w:hAnsi="Calibri" w:cs="Arial" w:hint="eastAsia"/>
          <w:szCs w:val="22"/>
        </w:rPr>
        <w:t>16</w:t>
      </w:r>
      <w:r w:rsidRPr="008A2ECB">
        <w:rPr>
          <w:rFonts w:ascii="Calibri" w:hAnsi="Calibri" w:cs="Arial" w:hint="eastAsia"/>
          <w:szCs w:val="22"/>
        </w:rPr>
        <w:t>年</w:t>
      </w:r>
      <w:r>
        <w:rPr>
          <w:rFonts w:ascii="Calibri" w:hAnsi="Calibri" w:cs="Arial" w:hint="eastAsia"/>
          <w:szCs w:val="22"/>
        </w:rPr>
        <w:t>、</w:t>
      </w:r>
      <w:r w:rsidRPr="008A2ECB">
        <w:rPr>
          <w:rFonts w:ascii="Calibri" w:hAnsi="Calibri" w:cs="Arial" w:hint="eastAsia"/>
          <w:szCs w:val="22"/>
        </w:rPr>
        <w:t>17</w:t>
      </w:r>
      <w:r w:rsidRPr="008A2ECB">
        <w:rPr>
          <w:rFonts w:ascii="Calibri" w:hAnsi="Calibri" w:cs="Arial" w:hint="eastAsia"/>
          <w:szCs w:val="22"/>
        </w:rPr>
        <w:t>年</w:t>
      </w:r>
      <w:r>
        <w:rPr>
          <w:rFonts w:ascii="Calibri" w:hAnsi="Calibri" w:cs="Arial" w:hint="eastAsia"/>
          <w:szCs w:val="22"/>
        </w:rPr>
        <w:t>的</w:t>
      </w:r>
      <w:r w:rsidRPr="008A2ECB">
        <w:rPr>
          <w:rFonts w:ascii="Calibri" w:hAnsi="Calibri" w:cs="Arial" w:hint="eastAsia"/>
          <w:szCs w:val="22"/>
        </w:rPr>
        <w:t>份额</w:t>
      </w:r>
      <w:r>
        <w:rPr>
          <w:rFonts w:ascii="Calibri" w:hAnsi="Calibri" w:cs="Arial" w:hint="eastAsia"/>
          <w:szCs w:val="22"/>
        </w:rPr>
        <w:t>下降，增长压力较大。</w:t>
      </w:r>
      <w:r w:rsidR="006129AA">
        <w:rPr>
          <w:rFonts w:ascii="Calibri" w:hAnsi="Calibri" w:cs="Arial" w:hint="eastAsia"/>
          <w:szCs w:val="22"/>
        </w:rPr>
        <w:t>但</w:t>
      </w:r>
      <w:r w:rsidR="00110D43">
        <w:rPr>
          <w:rFonts w:ascii="Calibri" w:hAnsi="Calibri" w:cs="Arial" w:hint="eastAsia"/>
          <w:szCs w:val="22"/>
        </w:rPr>
        <w:t>19</w:t>
      </w:r>
      <w:r w:rsidR="00110D43">
        <w:rPr>
          <w:rFonts w:ascii="Calibri" w:hAnsi="Calibri" w:cs="Arial" w:hint="eastAsia"/>
          <w:szCs w:val="22"/>
        </w:rPr>
        <w:t>年</w:t>
      </w:r>
      <w:r w:rsidR="002F7186">
        <w:rPr>
          <w:rFonts w:ascii="Calibri" w:hAnsi="Calibri" w:cs="Arial" w:hint="eastAsia"/>
          <w:szCs w:val="22"/>
        </w:rPr>
        <w:t>1</w:t>
      </w:r>
      <w:r w:rsidR="002F7186">
        <w:rPr>
          <w:rFonts w:ascii="Calibri" w:hAnsi="Calibri" w:cs="Arial" w:hint="eastAsia"/>
          <w:szCs w:val="22"/>
        </w:rPr>
        <w:t>月</w:t>
      </w:r>
      <w:r w:rsidR="00E94A57">
        <w:rPr>
          <w:rFonts w:ascii="Calibri" w:hAnsi="Calibri" w:cs="Arial"/>
          <w:szCs w:val="22"/>
        </w:rPr>
        <w:t>的自主份额</w:t>
      </w:r>
      <w:r w:rsidR="006129AA">
        <w:rPr>
          <w:rFonts w:ascii="Calibri" w:hAnsi="Calibri" w:cs="Arial" w:hint="eastAsia"/>
          <w:szCs w:val="22"/>
        </w:rPr>
        <w:t>好于</w:t>
      </w:r>
      <w:r w:rsidR="006129AA" w:rsidRPr="008A2ECB">
        <w:rPr>
          <w:rFonts w:ascii="Calibri" w:hAnsi="Calibri" w:cs="Arial" w:hint="eastAsia"/>
          <w:szCs w:val="22"/>
        </w:rPr>
        <w:t>18</w:t>
      </w:r>
      <w:r w:rsidR="006129AA" w:rsidRPr="008A2ECB">
        <w:rPr>
          <w:rFonts w:ascii="Calibri" w:hAnsi="Calibri" w:cs="Arial" w:hint="eastAsia"/>
          <w:szCs w:val="22"/>
        </w:rPr>
        <w:t>年</w:t>
      </w:r>
      <w:r w:rsidR="00766D18">
        <w:rPr>
          <w:rFonts w:ascii="Calibri" w:hAnsi="Calibri" w:cs="Arial" w:hint="eastAsia"/>
          <w:szCs w:val="22"/>
        </w:rPr>
        <w:t>。</w:t>
      </w:r>
    </w:p>
    <w:p w14:paraId="3B773F59" w14:textId="77777777" w:rsidR="008A2ECB" w:rsidRDefault="00766D18" w:rsidP="00045E9D">
      <w:pPr>
        <w:ind w:firstLineChars="135" w:firstLine="283"/>
        <w:rPr>
          <w:rFonts w:ascii="Calibri" w:hAnsi="Calibri" w:cs="Arial"/>
          <w:szCs w:val="22"/>
        </w:rPr>
      </w:pPr>
      <w:r>
        <w:rPr>
          <w:rFonts w:ascii="Calibri" w:hAnsi="Calibri" w:cs="Arial" w:hint="eastAsia"/>
          <w:szCs w:val="22"/>
        </w:rPr>
        <w:t>自</w:t>
      </w:r>
      <w:r w:rsidR="008A2ECB" w:rsidRPr="008A2ECB">
        <w:rPr>
          <w:rFonts w:ascii="Calibri" w:hAnsi="Calibri" w:cs="Arial" w:hint="eastAsia"/>
          <w:szCs w:val="22"/>
        </w:rPr>
        <w:t>18</w:t>
      </w:r>
      <w:r w:rsidR="008A2ECB" w:rsidRPr="008A2ECB">
        <w:rPr>
          <w:rFonts w:ascii="Calibri" w:hAnsi="Calibri" w:cs="Arial" w:hint="eastAsia"/>
          <w:szCs w:val="22"/>
        </w:rPr>
        <w:t>年</w:t>
      </w:r>
      <w:r w:rsidR="00BE1607">
        <w:rPr>
          <w:rFonts w:ascii="Calibri" w:hAnsi="Calibri" w:cs="Arial"/>
          <w:szCs w:val="22"/>
        </w:rPr>
        <w:t>5</w:t>
      </w:r>
      <w:r w:rsidR="00490EF6">
        <w:rPr>
          <w:rFonts w:ascii="Calibri" w:hAnsi="Calibri" w:cs="Arial"/>
          <w:szCs w:val="22"/>
        </w:rPr>
        <w:t>月</w:t>
      </w:r>
      <w:r>
        <w:rPr>
          <w:rFonts w:ascii="Calibri" w:hAnsi="Calibri" w:cs="Arial" w:hint="eastAsia"/>
          <w:szCs w:val="22"/>
        </w:rPr>
        <w:t>以来</w:t>
      </w:r>
      <w:r w:rsidR="008A2ECB" w:rsidRPr="008A2ECB">
        <w:rPr>
          <w:rFonts w:ascii="Calibri" w:hAnsi="Calibri" w:cs="Arial" w:hint="eastAsia"/>
          <w:szCs w:val="22"/>
        </w:rPr>
        <w:t>，</w:t>
      </w:r>
      <w:r>
        <w:rPr>
          <w:rFonts w:ascii="Calibri" w:hAnsi="Calibri" w:cs="Arial" w:hint="eastAsia"/>
          <w:szCs w:val="22"/>
        </w:rPr>
        <w:t>连续</w:t>
      </w:r>
      <w:r w:rsidR="00A56749">
        <w:rPr>
          <w:rFonts w:ascii="Calibri" w:hAnsi="Calibri" w:cs="Arial"/>
          <w:szCs w:val="22"/>
        </w:rPr>
        <w:t>17</w:t>
      </w:r>
      <w:r>
        <w:rPr>
          <w:rFonts w:ascii="Calibri" w:hAnsi="Calibri" w:cs="Arial" w:hint="eastAsia"/>
          <w:szCs w:val="22"/>
        </w:rPr>
        <w:t>个月的</w:t>
      </w:r>
      <w:r w:rsidR="008A2ECB" w:rsidRPr="008A2ECB">
        <w:rPr>
          <w:rFonts w:ascii="Calibri" w:hAnsi="Calibri" w:cs="Arial" w:hint="eastAsia"/>
          <w:szCs w:val="22"/>
        </w:rPr>
        <w:t>自主品牌份额都</w:t>
      </w:r>
      <w:r>
        <w:rPr>
          <w:rFonts w:ascii="Calibri" w:hAnsi="Calibri" w:cs="Arial" w:hint="eastAsia"/>
          <w:szCs w:val="22"/>
        </w:rPr>
        <w:t>同比</w:t>
      </w:r>
      <w:r w:rsidR="009827BA">
        <w:rPr>
          <w:rFonts w:ascii="Calibri" w:hAnsi="Calibri" w:cs="Arial" w:hint="eastAsia"/>
          <w:szCs w:val="22"/>
        </w:rPr>
        <w:t>下降</w:t>
      </w:r>
      <w:r w:rsidR="008A2ECB" w:rsidRPr="008A2ECB">
        <w:rPr>
          <w:rFonts w:ascii="Calibri" w:hAnsi="Calibri" w:cs="Arial" w:hint="eastAsia"/>
          <w:szCs w:val="22"/>
        </w:rPr>
        <w:t>较大</w:t>
      </w:r>
      <w:r w:rsidR="008A2ECB">
        <w:rPr>
          <w:rFonts w:ascii="Calibri" w:hAnsi="Calibri" w:cs="Arial" w:hint="eastAsia"/>
          <w:szCs w:val="22"/>
        </w:rPr>
        <w:t>。</w:t>
      </w:r>
      <w:r w:rsidR="008A2ECB" w:rsidRPr="008A2ECB">
        <w:rPr>
          <w:rFonts w:ascii="Calibri" w:hAnsi="Calibri" w:cs="Arial" w:hint="eastAsia"/>
          <w:szCs w:val="22"/>
        </w:rPr>
        <w:t>19</w:t>
      </w:r>
      <w:r w:rsidR="008A2ECB">
        <w:rPr>
          <w:rFonts w:ascii="Calibri" w:hAnsi="Calibri" w:cs="Arial" w:hint="eastAsia"/>
          <w:szCs w:val="22"/>
        </w:rPr>
        <w:t>年的</w:t>
      </w:r>
      <w:r w:rsidR="00E0551C">
        <w:rPr>
          <w:rFonts w:ascii="Calibri" w:hAnsi="Calibri" w:cs="Arial" w:hint="eastAsia"/>
          <w:szCs w:val="22"/>
        </w:rPr>
        <w:t>前</w:t>
      </w:r>
      <w:r w:rsidR="00A53B9B">
        <w:rPr>
          <w:rFonts w:ascii="Calibri" w:hAnsi="Calibri" w:cs="Arial"/>
          <w:szCs w:val="22"/>
        </w:rPr>
        <w:t>7</w:t>
      </w:r>
      <w:r w:rsidR="008A2ECB">
        <w:rPr>
          <w:rFonts w:ascii="Calibri" w:hAnsi="Calibri" w:cs="Arial" w:hint="eastAsia"/>
          <w:szCs w:val="22"/>
        </w:rPr>
        <w:t>个月下降速度仍然较大</w:t>
      </w:r>
      <w:r w:rsidR="00BE1607">
        <w:rPr>
          <w:rFonts w:ascii="Calibri" w:hAnsi="Calibri" w:cs="Arial" w:hint="eastAsia"/>
          <w:szCs w:val="22"/>
        </w:rPr>
        <w:t>，</w:t>
      </w:r>
      <w:r w:rsidR="00835CE3">
        <w:rPr>
          <w:rFonts w:ascii="Calibri" w:hAnsi="Calibri" w:cs="Arial" w:hint="eastAsia"/>
          <w:szCs w:val="22"/>
        </w:rPr>
        <w:t>8</w:t>
      </w:r>
      <w:r w:rsidR="00835CE3">
        <w:rPr>
          <w:rFonts w:ascii="Calibri" w:hAnsi="Calibri" w:cs="Arial"/>
          <w:szCs w:val="22"/>
        </w:rPr>
        <w:t>-</w:t>
      </w:r>
      <w:r w:rsidR="005477B3">
        <w:rPr>
          <w:rFonts w:ascii="Calibri" w:hAnsi="Calibri" w:cs="Arial" w:hint="eastAsia"/>
          <w:szCs w:val="22"/>
        </w:rPr>
        <w:t>1</w:t>
      </w:r>
      <w:r w:rsidR="006129AA">
        <w:rPr>
          <w:rFonts w:ascii="Calibri" w:hAnsi="Calibri" w:cs="Arial"/>
          <w:szCs w:val="22"/>
        </w:rPr>
        <w:t>0</w:t>
      </w:r>
      <w:r w:rsidR="005477B3">
        <w:rPr>
          <w:rFonts w:ascii="Calibri" w:hAnsi="Calibri" w:cs="Arial" w:hint="eastAsia"/>
          <w:szCs w:val="22"/>
        </w:rPr>
        <w:t>月</w:t>
      </w:r>
      <w:proofErr w:type="gramStart"/>
      <w:r w:rsidR="00BE1607">
        <w:rPr>
          <w:rFonts w:ascii="Calibri" w:hAnsi="Calibri" w:cs="Arial" w:hint="eastAsia"/>
          <w:szCs w:val="22"/>
        </w:rPr>
        <w:t>稍有收</w:t>
      </w:r>
      <w:proofErr w:type="gramEnd"/>
      <w:r w:rsidR="00BE1607">
        <w:rPr>
          <w:rFonts w:ascii="Calibri" w:hAnsi="Calibri" w:cs="Arial" w:hint="eastAsia"/>
          <w:szCs w:val="22"/>
        </w:rPr>
        <w:t>窄</w:t>
      </w:r>
      <w:r w:rsidR="008A2ECB">
        <w:rPr>
          <w:rFonts w:ascii="Calibri" w:hAnsi="Calibri" w:cs="Arial" w:hint="eastAsia"/>
          <w:szCs w:val="22"/>
        </w:rPr>
        <w:t>。</w:t>
      </w:r>
      <w:r w:rsidR="006129AA">
        <w:rPr>
          <w:rFonts w:ascii="Calibri" w:hAnsi="Calibri" w:cs="Arial" w:hint="eastAsia"/>
          <w:szCs w:val="22"/>
        </w:rPr>
        <w:t>。</w:t>
      </w:r>
    </w:p>
    <w:p w14:paraId="68C618A3" w14:textId="506A2E3B" w:rsidR="00CF7C4A" w:rsidRDefault="00375164" w:rsidP="00F06A9A">
      <w:pPr>
        <w:widowControl/>
        <w:ind w:firstLineChars="201" w:firstLine="422"/>
        <w:jc w:val="left"/>
        <w:rPr>
          <w:rFonts w:ascii="宋体" w:hAnsi="宋体"/>
          <w:kern w:val="0"/>
          <w:szCs w:val="21"/>
        </w:rPr>
      </w:pPr>
      <w:r w:rsidRPr="00B454D0">
        <w:rPr>
          <w:rFonts w:hint="eastAsia"/>
          <w:color w:val="000000" w:themeColor="text1"/>
        </w:rPr>
        <w:t>。</w:t>
      </w:r>
    </w:p>
    <w:p w14:paraId="12AC2738" w14:textId="6122C20A" w:rsidR="003052A4" w:rsidRPr="003052A4" w:rsidRDefault="002F7186" w:rsidP="00D40012">
      <w:pPr>
        <w:numPr>
          <w:ilvl w:val="0"/>
          <w:numId w:val="6"/>
        </w:numPr>
        <w:outlineLvl w:val="1"/>
        <w:rPr>
          <w:rFonts w:ascii="黑体" w:eastAsia="黑体" w:hAnsi="黑体"/>
          <w:bCs/>
          <w:sz w:val="24"/>
        </w:rPr>
      </w:pPr>
      <w:r>
        <w:rPr>
          <w:rFonts w:ascii="黑体" w:eastAsia="黑体" w:hAnsi="黑体" w:hint="eastAsia"/>
          <w:bCs/>
          <w:sz w:val="24"/>
        </w:rPr>
        <w:t>2020年</w:t>
      </w:r>
      <w:r>
        <w:rPr>
          <w:rFonts w:ascii="黑体" w:eastAsia="黑体" w:hAnsi="黑体"/>
          <w:bCs/>
          <w:sz w:val="24"/>
        </w:rPr>
        <w:t>1月</w:t>
      </w:r>
      <w:r w:rsidR="003052A4" w:rsidRPr="003052A4">
        <w:rPr>
          <w:rFonts w:ascii="黑体" w:eastAsia="黑体" w:hAnsi="黑体" w:hint="eastAsia"/>
          <w:bCs/>
          <w:sz w:val="24"/>
        </w:rPr>
        <w:t>品牌产销特征</w:t>
      </w:r>
    </w:p>
    <w:p w14:paraId="71694870" w14:textId="0059908C" w:rsidR="003052A4" w:rsidRDefault="002F7186" w:rsidP="00F06A9A">
      <w:pPr>
        <w:widowControl/>
        <w:ind w:firstLineChars="201" w:firstLine="422"/>
        <w:jc w:val="left"/>
        <w:rPr>
          <w:rFonts w:ascii="宋体" w:hAnsi="宋体"/>
          <w:kern w:val="0"/>
          <w:szCs w:val="21"/>
        </w:rPr>
      </w:pPr>
      <w:r w:rsidRPr="002F7186">
        <w:rPr>
          <w:noProof/>
        </w:rPr>
        <w:drawing>
          <wp:inline distT="0" distB="0" distL="0" distR="0" wp14:anchorId="2EE41B0B" wp14:editId="69B92F54">
            <wp:extent cx="4724400" cy="8069580"/>
            <wp:effectExtent l="0" t="0" r="0" b="762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0" cy="8069580"/>
                    </a:xfrm>
                    <a:prstGeom prst="rect">
                      <a:avLst/>
                    </a:prstGeom>
                    <a:noFill/>
                    <a:ln>
                      <a:noFill/>
                    </a:ln>
                  </pic:spPr>
                </pic:pic>
              </a:graphicData>
            </a:graphic>
          </wp:inline>
        </w:drawing>
      </w:r>
    </w:p>
    <w:p w14:paraId="6F0CDA42" w14:textId="77777777" w:rsidR="006129AA" w:rsidRDefault="001F63D6" w:rsidP="007E5A89">
      <w:pPr>
        <w:ind w:firstLineChars="202" w:firstLine="424"/>
        <w:jc w:val="left"/>
        <w:rPr>
          <w:color w:val="000000" w:themeColor="text1"/>
        </w:rPr>
      </w:pPr>
      <w:proofErr w:type="gramStart"/>
      <w:r w:rsidRPr="001F63D6">
        <w:rPr>
          <w:rFonts w:ascii="宋体" w:hAnsi="宋体" w:hint="eastAsia"/>
          <w:kern w:val="0"/>
          <w:szCs w:val="21"/>
        </w:rPr>
        <w:t>车企分化</w:t>
      </w:r>
      <w:proofErr w:type="gramEnd"/>
      <w:r w:rsidRPr="001F63D6">
        <w:rPr>
          <w:rFonts w:ascii="宋体" w:hAnsi="宋体" w:hint="eastAsia"/>
          <w:kern w:val="0"/>
          <w:szCs w:val="21"/>
        </w:rPr>
        <w:t>走势加剧，SUV增长红利不复存在，新能源市场高增长也逐步降温，合资向下布局入门级市场，存量竞争白热化，自主品牌份额逐渐被挤压。多数企业体量持续低于盈亏平衡点，预计部分企业将逐步深化车型精简及整合平台策略优化成本。</w:t>
      </w:r>
    </w:p>
    <w:p w14:paraId="5B1E13A1" w14:textId="2A58BE53" w:rsidR="00B454D0" w:rsidRDefault="002F7186" w:rsidP="007E5A89">
      <w:pPr>
        <w:ind w:firstLineChars="202" w:firstLine="424"/>
        <w:jc w:val="left"/>
        <w:rPr>
          <w:color w:val="000000" w:themeColor="text1"/>
        </w:rPr>
      </w:pPr>
      <w:r>
        <w:rPr>
          <w:rFonts w:hint="eastAsia"/>
          <w:color w:val="000000" w:themeColor="text1"/>
        </w:rPr>
        <w:t>1</w:t>
      </w:r>
      <w:r>
        <w:rPr>
          <w:rFonts w:hint="eastAsia"/>
          <w:color w:val="000000" w:themeColor="text1"/>
        </w:rPr>
        <w:t>月</w:t>
      </w:r>
      <w:r w:rsidR="00B454D0" w:rsidRPr="00B454D0">
        <w:rPr>
          <w:rFonts w:hint="eastAsia"/>
          <w:color w:val="000000" w:themeColor="text1"/>
        </w:rPr>
        <w:t>消费升级稍好，但入门级消费乏力仍较明显。豪华品牌零售同比去年</w:t>
      </w:r>
      <w:r>
        <w:rPr>
          <w:rFonts w:hint="eastAsia"/>
          <w:color w:val="000000" w:themeColor="text1"/>
        </w:rPr>
        <w:t>1</w:t>
      </w:r>
      <w:r>
        <w:rPr>
          <w:rFonts w:hint="eastAsia"/>
          <w:color w:val="000000" w:themeColor="text1"/>
        </w:rPr>
        <w:t>月</w:t>
      </w:r>
      <w:r w:rsidR="00B454D0" w:rsidRPr="00B454D0">
        <w:rPr>
          <w:rFonts w:hint="eastAsia"/>
          <w:color w:val="000000" w:themeColor="text1"/>
        </w:rPr>
        <w:t>增速</w:t>
      </w:r>
      <w:r w:rsidR="0055311A">
        <w:rPr>
          <w:color w:val="000000" w:themeColor="text1"/>
        </w:rPr>
        <w:t>5</w:t>
      </w:r>
      <w:r w:rsidR="00B454D0" w:rsidRPr="00B454D0">
        <w:rPr>
          <w:rFonts w:hint="eastAsia"/>
          <w:color w:val="000000" w:themeColor="text1"/>
        </w:rPr>
        <w:t>%</w:t>
      </w:r>
      <w:r w:rsidR="00B454D0" w:rsidRPr="00B454D0">
        <w:rPr>
          <w:rFonts w:hint="eastAsia"/>
          <w:color w:val="000000" w:themeColor="text1"/>
        </w:rPr>
        <w:t>，主流合资品牌同比下降</w:t>
      </w:r>
      <w:r w:rsidR="0055311A">
        <w:rPr>
          <w:color w:val="000000" w:themeColor="text1"/>
        </w:rPr>
        <w:t>18</w:t>
      </w:r>
      <w:r w:rsidR="00B454D0" w:rsidRPr="00B454D0">
        <w:rPr>
          <w:rFonts w:hint="eastAsia"/>
          <w:color w:val="000000" w:themeColor="text1"/>
        </w:rPr>
        <w:t>%</w:t>
      </w:r>
      <w:r w:rsidR="00B454D0" w:rsidRPr="00B454D0">
        <w:rPr>
          <w:rFonts w:hint="eastAsia"/>
          <w:color w:val="000000" w:themeColor="text1"/>
        </w:rPr>
        <w:t>，自主品牌同比下降</w:t>
      </w:r>
      <w:r w:rsidR="00B454D0" w:rsidRPr="00B454D0">
        <w:rPr>
          <w:rFonts w:hint="eastAsia"/>
          <w:color w:val="000000" w:themeColor="text1"/>
        </w:rPr>
        <w:t>3</w:t>
      </w:r>
      <w:r w:rsidR="0055311A">
        <w:rPr>
          <w:color w:val="000000" w:themeColor="text1"/>
        </w:rPr>
        <w:t>2</w:t>
      </w:r>
      <w:r w:rsidR="00B454D0" w:rsidRPr="00B454D0">
        <w:rPr>
          <w:rFonts w:hint="eastAsia"/>
          <w:color w:val="000000" w:themeColor="text1"/>
        </w:rPr>
        <w:t>%</w:t>
      </w:r>
      <w:r w:rsidR="00B454D0" w:rsidRPr="00B454D0">
        <w:rPr>
          <w:rFonts w:hint="eastAsia"/>
          <w:color w:val="000000" w:themeColor="text1"/>
        </w:rPr>
        <w:t>。</w:t>
      </w:r>
    </w:p>
    <w:p w14:paraId="2BE3F8DB" w14:textId="77777777" w:rsidR="008A2ECB" w:rsidRDefault="007E5A89" w:rsidP="00B454D0">
      <w:pPr>
        <w:ind w:firstLineChars="202" w:firstLine="424"/>
        <w:jc w:val="left"/>
        <w:rPr>
          <w:rFonts w:ascii="宋体" w:hAnsi="宋体"/>
          <w:kern w:val="0"/>
          <w:szCs w:val="21"/>
        </w:rPr>
      </w:pPr>
      <w:r w:rsidRPr="009D55F6">
        <w:rPr>
          <w:rFonts w:hint="eastAsia"/>
          <w:color w:val="000000" w:themeColor="text1"/>
        </w:rPr>
        <w:t>虽然大众表现优秀，但</w:t>
      </w:r>
      <w:proofErr w:type="gramStart"/>
      <w:r w:rsidRPr="009D55F6">
        <w:rPr>
          <w:rFonts w:hint="eastAsia"/>
          <w:color w:val="000000" w:themeColor="text1"/>
        </w:rPr>
        <w:t>欧美系总体</w:t>
      </w:r>
      <w:proofErr w:type="gramEnd"/>
      <w:r w:rsidRPr="009D55F6">
        <w:rPr>
          <w:rFonts w:hint="eastAsia"/>
          <w:color w:val="000000" w:themeColor="text1"/>
        </w:rPr>
        <w:t>不强。</w:t>
      </w:r>
      <w:r w:rsidR="006D1418">
        <w:rPr>
          <w:rFonts w:ascii="宋体" w:hAnsi="宋体" w:hint="eastAsia"/>
          <w:kern w:val="0"/>
          <w:szCs w:val="21"/>
        </w:rPr>
        <w:t>豪华车的零售表现最强</w:t>
      </w:r>
      <w:r w:rsidR="00A352D5" w:rsidRPr="00A352D5">
        <w:rPr>
          <w:rFonts w:ascii="宋体" w:hAnsi="宋体" w:hint="eastAsia"/>
          <w:kern w:val="0"/>
          <w:szCs w:val="21"/>
        </w:rPr>
        <w:t>。</w:t>
      </w:r>
      <w:r w:rsidR="006D1418">
        <w:rPr>
          <w:rFonts w:ascii="宋体" w:hAnsi="宋体" w:hint="eastAsia"/>
          <w:kern w:val="0"/>
          <w:szCs w:val="21"/>
        </w:rPr>
        <w:t>自主品牌的生产批发零售均处于较低水平。</w:t>
      </w:r>
    </w:p>
    <w:p w14:paraId="63CEBC94" w14:textId="77777777" w:rsidR="00BF3CE0" w:rsidRDefault="00BF3CE0" w:rsidP="00F06A9A">
      <w:pPr>
        <w:widowControl/>
        <w:ind w:firstLineChars="201" w:firstLine="422"/>
        <w:jc w:val="left"/>
        <w:rPr>
          <w:rFonts w:ascii="宋体" w:hAnsi="宋体"/>
          <w:kern w:val="0"/>
          <w:szCs w:val="21"/>
        </w:rPr>
      </w:pPr>
    </w:p>
    <w:p w14:paraId="0D255D80" w14:textId="77777777" w:rsidR="00CF7C4A" w:rsidRPr="00443FB4" w:rsidRDefault="00CF7C4A" w:rsidP="00D40012">
      <w:pPr>
        <w:numPr>
          <w:ilvl w:val="0"/>
          <w:numId w:val="6"/>
        </w:numPr>
        <w:outlineLvl w:val="1"/>
        <w:rPr>
          <w:rFonts w:ascii="黑体" w:eastAsia="黑体" w:hAnsi="黑体"/>
          <w:bCs/>
          <w:sz w:val="24"/>
        </w:rPr>
      </w:pPr>
      <w:r w:rsidRPr="00443FB4">
        <w:rPr>
          <w:rFonts w:ascii="黑体" w:eastAsia="黑体" w:hAnsi="黑体" w:hint="eastAsia"/>
          <w:bCs/>
          <w:sz w:val="24"/>
        </w:rPr>
        <w:t>新能源与传统</w:t>
      </w:r>
      <w:proofErr w:type="gramStart"/>
      <w:r w:rsidRPr="00443FB4">
        <w:rPr>
          <w:rFonts w:ascii="黑体" w:eastAsia="黑体" w:hAnsi="黑体" w:hint="eastAsia"/>
          <w:bCs/>
          <w:sz w:val="24"/>
        </w:rPr>
        <w:t>车</w:t>
      </w:r>
      <w:r w:rsidR="00443FB4">
        <w:rPr>
          <w:rFonts w:ascii="黑体" w:eastAsia="黑体" w:hAnsi="黑体" w:hint="eastAsia"/>
          <w:bCs/>
          <w:sz w:val="24"/>
        </w:rPr>
        <w:t>走势</w:t>
      </w:r>
      <w:proofErr w:type="gramEnd"/>
      <w:r w:rsidR="00443FB4">
        <w:rPr>
          <w:rFonts w:ascii="黑体" w:eastAsia="黑体" w:hAnsi="黑体" w:hint="eastAsia"/>
          <w:bCs/>
          <w:sz w:val="24"/>
        </w:rPr>
        <w:t>对比</w:t>
      </w:r>
    </w:p>
    <w:p w14:paraId="6D80A1E8" w14:textId="2C7A2CF1" w:rsidR="00CF7C4A" w:rsidRDefault="002F7186" w:rsidP="00F06A9A">
      <w:pPr>
        <w:widowControl/>
        <w:ind w:firstLineChars="201" w:firstLine="422"/>
        <w:jc w:val="left"/>
        <w:rPr>
          <w:rFonts w:ascii="宋体" w:hAnsi="宋体"/>
          <w:kern w:val="0"/>
          <w:szCs w:val="21"/>
        </w:rPr>
      </w:pPr>
      <w:r w:rsidRPr="002F7186">
        <w:rPr>
          <w:noProof/>
        </w:rPr>
        <w:drawing>
          <wp:inline distT="0" distB="0" distL="0" distR="0" wp14:anchorId="5B96C7CE" wp14:editId="4F41DAF8">
            <wp:extent cx="5494020" cy="3863340"/>
            <wp:effectExtent l="0" t="0" r="0" b="38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94020" cy="3863340"/>
                    </a:xfrm>
                    <a:prstGeom prst="rect">
                      <a:avLst/>
                    </a:prstGeom>
                    <a:noFill/>
                    <a:ln>
                      <a:noFill/>
                    </a:ln>
                  </pic:spPr>
                </pic:pic>
              </a:graphicData>
            </a:graphic>
          </wp:inline>
        </w:drawing>
      </w:r>
    </w:p>
    <w:p w14:paraId="7AD03A23" w14:textId="3B8EA783" w:rsidR="00375164" w:rsidRPr="00B454D0" w:rsidRDefault="002F7186" w:rsidP="00375164">
      <w:pPr>
        <w:ind w:firstLineChars="176" w:firstLine="370"/>
        <w:jc w:val="left"/>
        <w:rPr>
          <w:color w:val="000000" w:themeColor="text1"/>
        </w:rPr>
      </w:pPr>
      <w:r>
        <w:rPr>
          <w:rFonts w:hint="eastAsia"/>
          <w:color w:val="000000" w:themeColor="text1"/>
        </w:rPr>
        <w:t>1</w:t>
      </w:r>
      <w:r>
        <w:rPr>
          <w:rFonts w:hint="eastAsia"/>
          <w:color w:val="000000" w:themeColor="text1"/>
        </w:rPr>
        <w:t>月</w:t>
      </w:r>
      <w:r w:rsidR="00375164" w:rsidRPr="00B454D0">
        <w:rPr>
          <w:rFonts w:hint="eastAsia"/>
          <w:color w:val="000000" w:themeColor="text1"/>
        </w:rPr>
        <w:t>新能源乘用车批发销量</w:t>
      </w:r>
      <w:r w:rsidR="0055311A">
        <w:rPr>
          <w:color w:val="000000" w:themeColor="text1"/>
        </w:rPr>
        <w:t>4.3</w:t>
      </w:r>
      <w:r w:rsidR="00375164" w:rsidRPr="00B454D0">
        <w:rPr>
          <w:rFonts w:hint="eastAsia"/>
          <w:color w:val="000000" w:themeColor="text1"/>
        </w:rPr>
        <w:t>万台，同比下降</w:t>
      </w:r>
      <w:r w:rsidR="0055311A">
        <w:rPr>
          <w:rFonts w:hint="eastAsia"/>
          <w:color w:val="000000" w:themeColor="text1"/>
        </w:rPr>
        <w:t>5</w:t>
      </w:r>
      <w:r w:rsidR="0055311A">
        <w:rPr>
          <w:color w:val="000000" w:themeColor="text1"/>
        </w:rPr>
        <w:t>3</w:t>
      </w:r>
      <w:r w:rsidR="00375164" w:rsidRPr="00B454D0">
        <w:rPr>
          <w:rFonts w:hint="eastAsia"/>
          <w:color w:val="000000" w:themeColor="text1"/>
        </w:rPr>
        <w:t>%</w:t>
      </w:r>
      <w:r w:rsidR="00375164" w:rsidRPr="00B454D0">
        <w:rPr>
          <w:rFonts w:hint="eastAsia"/>
          <w:color w:val="000000" w:themeColor="text1"/>
        </w:rPr>
        <w:t>，环比</w:t>
      </w:r>
      <w:r w:rsidR="00375164" w:rsidRPr="00B454D0">
        <w:rPr>
          <w:rFonts w:hint="eastAsia"/>
          <w:color w:val="000000" w:themeColor="text1"/>
        </w:rPr>
        <w:t>1</w:t>
      </w:r>
      <w:r w:rsidR="0055311A">
        <w:rPr>
          <w:color w:val="000000" w:themeColor="text1"/>
        </w:rPr>
        <w:t>2</w:t>
      </w:r>
      <w:r w:rsidR="00375164" w:rsidRPr="00B454D0">
        <w:rPr>
          <w:rFonts w:hint="eastAsia"/>
          <w:color w:val="000000" w:themeColor="text1"/>
        </w:rPr>
        <w:t>月</w:t>
      </w:r>
      <w:r w:rsidR="0055311A">
        <w:rPr>
          <w:rFonts w:hint="eastAsia"/>
          <w:color w:val="000000" w:themeColor="text1"/>
        </w:rPr>
        <w:t>下降</w:t>
      </w:r>
      <w:r w:rsidR="0055311A">
        <w:rPr>
          <w:color w:val="000000" w:themeColor="text1"/>
        </w:rPr>
        <w:t>70</w:t>
      </w:r>
      <w:r w:rsidR="00375164" w:rsidRPr="00B454D0">
        <w:rPr>
          <w:rFonts w:hint="eastAsia"/>
          <w:color w:val="000000" w:themeColor="text1"/>
        </w:rPr>
        <w:t>%</w:t>
      </w:r>
      <w:r w:rsidR="00375164" w:rsidRPr="00B454D0">
        <w:rPr>
          <w:rFonts w:hint="eastAsia"/>
          <w:color w:val="000000" w:themeColor="text1"/>
        </w:rPr>
        <w:t>。</w:t>
      </w:r>
    </w:p>
    <w:p w14:paraId="21535078" w14:textId="7A160488" w:rsidR="00375164" w:rsidRPr="00B454D0" w:rsidRDefault="00375164" w:rsidP="00375164">
      <w:pPr>
        <w:ind w:firstLineChars="176" w:firstLine="370"/>
        <w:jc w:val="left"/>
        <w:rPr>
          <w:color w:val="000000" w:themeColor="text1"/>
        </w:rPr>
      </w:pPr>
      <w:r w:rsidRPr="00B454D0">
        <w:rPr>
          <w:rFonts w:hint="eastAsia"/>
          <w:color w:val="000000" w:themeColor="text1"/>
        </w:rPr>
        <w:t>19</w:t>
      </w:r>
      <w:r w:rsidRPr="00B454D0">
        <w:rPr>
          <w:rFonts w:hint="eastAsia"/>
          <w:color w:val="000000" w:themeColor="text1"/>
        </w:rPr>
        <w:t>年</w:t>
      </w:r>
      <w:r w:rsidRPr="00B454D0">
        <w:rPr>
          <w:rFonts w:hint="eastAsia"/>
          <w:color w:val="000000" w:themeColor="text1"/>
        </w:rPr>
        <w:t>1-</w:t>
      </w:r>
      <w:r w:rsidR="002F7186">
        <w:rPr>
          <w:rFonts w:hint="eastAsia"/>
          <w:color w:val="000000" w:themeColor="text1"/>
        </w:rPr>
        <w:t>1</w:t>
      </w:r>
      <w:r w:rsidR="0055311A">
        <w:rPr>
          <w:color w:val="000000" w:themeColor="text1"/>
        </w:rPr>
        <w:t>2</w:t>
      </w:r>
      <w:r w:rsidR="002F7186">
        <w:rPr>
          <w:rFonts w:hint="eastAsia"/>
          <w:color w:val="000000" w:themeColor="text1"/>
        </w:rPr>
        <w:t>月</w:t>
      </w:r>
      <w:r w:rsidRPr="00B454D0">
        <w:rPr>
          <w:rFonts w:hint="eastAsia"/>
          <w:color w:val="000000" w:themeColor="text1"/>
        </w:rPr>
        <w:t>新能源乘用车批发</w:t>
      </w:r>
      <w:r w:rsidRPr="00B454D0">
        <w:rPr>
          <w:rFonts w:hint="eastAsia"/>
          <w:color w:val="000000" w:themeColor="text1"/>
        </w:rPr>
        <w:t>106.0</w:t>
      </w:r>
      <w:r w:rsidRPr="00B454D0">
        <w:rPr>
          <w:rFonts w:hint="eastAsia"/>
          <w:color w:val="000000" w:themeColor="text1"/>
        </w:rPr>
        <w:t>万台，同比增速</w:t>
      </w:r>
      <w:r w:rsidRPr="00B454D0">
        <w:rPr>
          <w:rFonts w:hint="eastAsia"/>
          <w:color w:val="000000" w:themeColor="text1"/>
        </w:rPr>
        <w:t>5.1%</w:t>
      </w:r>
      <w:r w:rsidRPr="00B454D0">
        <w:rPr>
          <w:rFonts w:hint="eastAsia"/>
          <w:color w:val="000000" w:themeColor="text1"/>
        </w:rPr>
        <w:t>。</w:t>
      </w:r>
      <w:r w:rsidR="0055311A">
        <w:rPr>
          <w:rFonts w:hint="eastAsia"/>
          <w:color w:val="000000" w:themeColor="text1"/>
        </w:rPr>
        <w:t>2</w:t>
      </w:r>
      <w:r w:rsidR="0055311A">
        <w:rPr>
          <w:color w:val="000000" w:themeColor="text1"/>
        </w:rPr>
        <w:t>020</w:t>
      </w:r>
      <w:r w:rsidR="0055311A">
        <w:rPr>
          <w:rFonts w:hint="eastAsia"/>
          <w:color w:val="000000" w:themeColor="text1"/>
        </w:rPr>
        <w:t>年</w:t>
      </w:r>
      <w:r w:rsidR="0055311A">
        <w:rPr>
          <w:rFonts w:hint="eastAsia"/>
          <w:color w:val="000000" w:themeColor="text1"/>
        </w:rPr>
        <w:t>1</w:t>
      </w:r>
      <w:r w:rsidR="0055311A">
        <w:rPr>
          <w:rFonts w:hint="eastAsia"/>
          <w:color w:val="000000" w:themeColor="text1"/>
        </w:rPr>
        <w:t>月</w:t>
      </w:r>
      <w:r w:rsidRPr="00B454D0">
        <w:rPr>
          <w:rFonts w:hint="eastAsia"/>
          <w:color w:val="000000" w:themeColor="text1"/>
        </w:rPr>
        <w:t>新能源市场仍处于退坡后的持续调整期，叠加二手新能源车的低价冲击，</w:t>
      </w:r>
      <w:r w:rsidRPr="00B454D0">
        <w:rPr>
          <w:rFonts w:hint="eastAsia"/>
          <w:color w:val="000000" w:themeColor="text1"/>
        </w:rPr>
        <w:t xml:space="preserve"> A00</w:t>
      </w:r>
      <w:r w:rsidRPr="00B454D0">
        <w:rPr>
          <w:rFonts w:hint="eastAsia"/>
          <w:color w:val="000000" w:themeColor="text1"/>
        </w:rPr>
        <w:t>级纯电动份额从</w:t>
      </w:r>
      <w:r w:rsidRPr="00B454D0">
        <w:rPr>
          <w:rFonts w:hint="eastAsia"/>
          <w:color w:val="000000" w:themeColor="text1"/>
        </w:rPr>
        <w:t>49%</w:t>
      </w:r>
      <w:r w:rsidRPr="00B454D0">
        <w:rPr>
          <w:rFonts w:hint="eastAsia"/>
          <w:color w:val="000000" w:themeColor="text1"/>
        </w:rPr>
        <w:t>下降到</w:t>
      </w:r>
      <w:r w:rsidRPr="00B454D0">
        <w:rPr>
          <w:rFonts w:hint="eastAsia"/>
          <w:color w:val="000000" w:themeColor="text1"/>
        </w:rPr>
        <w:t>2</w:t>
      </w:r>
      <w:r w:rsidR="0055311A">
        <w:rPr>
          <w:color w:val="000000" w:themeColor="text1"/>
        </w:rPr>
        <w:t>0</w:t>
      </w:r>
      <w:r w:rsidRPr="00B454D0">
        <w:rPr>
          <w:rFonts w:hint="eastAsia"/>
          <w:color w:val="000000" w:themeColor="text1"/>
        </w:rPr>
        <w:t>%</w:t>
      </w:r>
      <w:r w:rsidRPr="00B454D0">
        <w:rPr>
          <w:rFonts w:hint="eastAsia"/>
          <w:color w:val="000000" w:themeColor="text1"/>
        </w:rPr>
        <w:t>，</w:t>
      </w:r>
      <w:r w:rsidRPr="00B454D0">
        <w:rPr>
          <w:rFonts w:hint="eastAsia"/>
          <w:color w:val="000000" w:themeColor="text1"/>
        </w:rPr>
        <w:t>A</w:t>
      </w:r>
      <w:r w:rsidRPr="00B454D0">
        <w:rPr>
          <w:rFonts w:hint="eastAsia"/>
          <w:color w:val="000000" w:themeColor="text1"/>
        </w:rPr>
        <w:t>级电动车从</w:t>
      </w:r>
      <w:r w:rsidRPr="00B454D0">
        <w:rPr>
          <w:rFonts w:hint="eastAsia"/>
          <w:color w:val="000000" w:themeColor="text1"/>
        </w:rPr>
        <w:t>33%</w:t>
      </w:r>
      <w:r w:rsidRPr="00B454D0">
        <w:rPr>
          <w:rFonts w:hint="eastAsia"/>
          <w:color w:val="000000" w:themeColor="text1"/>
        </w:rPr>
        <w:t>上升到</w:t>
      </w:r>
      <w:r w:rsidRPr="00B454D0">
        <w:rPr>
          <w:rFonts w:hint="eastAsia"/>
          <w:color w:val="000000" w:themeColor="text1"/>
        </w:rPr>
        <w:t>56%</w:t>
      </w:r>
      <w:r w:rsidRPr="00B454D0">
        <w:rPr>
          <w:rFonts w:hint="eastAsia"/>
          <w:color w:val="000000" w:themeColor="text1"/>
        </w:rPr>
        <w:t>。</w:t>
      </w:r>
      <w:proofErr w:type="gramStart"/>
      <w:r w:rsidRPr="00B454D0">
        <w:rPr>
          <w:rFonts w:hint="eastAsia"/>
          <w:color w:val="000000" w:themeColor="text1"/>
        </w:rPr>
        <w:t>网约车出租</w:t>
      </w:r>
      <w:proofErr w:type="gramEnd"/>
      <w:r w:rsidRPr="00B454D0">
        <w:rPr>
          <w:rFonts w:hint="eastAsia"/>
          <w:color w:val="000000" w:themeColor="text1"/>
        </w:rPr>
        <w:t>等市场规模扩大较快，代步私人消费市场仍有较大压力。</w:t>
      </w:r>
    </w:p>
    <w:bookmarkEnd w:id="10"/>
    <w:p w14:paraId="63ADF8E9" w14:textId="39B8D742" w:rsidR="007E5A89" w:rsidRPr="004C362E" w:rsidRDefault="007E5A89" w:rsidP="007E5A89">
      <w:pPr>
        <w:ind w:firstLineChars="202" w:firstLine="424"/>
        <w:jc w:val="left"/>
      </w:pPr>
    </w:p>
    <w:p w14:paraId="2432F0DE" w14:textId="77777777" w:rsidR="00A352D5" w:rsidRPr="00A352D5" w:rsidRDefault="00A352D5" w:rsidP="00A352D5">
      <w:pPr>
        <w:ind w:firstLineChars="200" w:firstLine="420"/>
        <w:rPr>
          <w:rFonts w:ascii="宋体" w:hAnsi="宋体"/>
          <w:kern w:val="0"/>
          <w:szCs w:val="21"/>
        </w:rPr>
      </w:pPr>
    </w:p>
    <w:bookmarkEnd w:id="11"/>
    <w:p w14:paraId="514F2F8B" w14:textId="031C69D4" w:rsidR="00B454D0" w:rsidRDefault="00B454D0" w:rsidP="00B454D0">
      <w:pPr>
        <w:ind w:firstLineChars="202" w:firstLine="487"/>
        <w:jc w:val="left"/>
        <w:rPr>
          <w:b/>
          <w:color w:val="FF0000"/>
          <w:sz w:val="24"/>
        </w:rPr>
      </w:pPr>
      <w:r>
        <w:rPr>
          <w:b/>
          <w:color w:val="FF0000"/>
          <w:sz w:val="24"/>
        </w:rPr>
        <w:t>2</w:t>
      </w:r>
      <w:r>
        <w:rPr>
          <w:b/>
          <w:color w:val="FF0000"/>
          <w:sz w:val="24"/>
        </w:rPr>
        <w:t>、</w:t>
      </w:r>
      <w:r>
        <w:rPr>
          <w:rFonts w:hint="eastAsia"/>
          <w:b/>
          <w:color w:val="FF0000"/>
          <w:sz w:val="24"/>
        </w:rPr>
        <w:t>2020</w:t>
      </w:r>
      <w:r>
        <w:rPr>
          <w:rFonts w:hint="eastAsia"/>
          <w:b/>
          <w:color w:val="FF0000"/>
          <w:sz w:val="24"/>
        </w:rPr>
        <w:t>年</w:t>
      </w:r>
      <w:r w:rsidR="0055311A">
        <w:rPr>
          <w:b/>
          <w:color w:val="FF0000"/>
          <w:sz w:val="24"/>
        </w:rPr>
        <w:t>2</w:t>
      </w:r>
      <w:r>
        <w:rPr>
          <w:b/>
          <w:color w:val="FF0000"/>
          <w:sz w:val="24"/>
        </w:rPr>
        <w:t>月全国乘用车市场展望</w:t>
      </w:r>
    </w:p>
    <w:p w14:paraId="65DFB87E" w14:textId="77777777" w:rsidR="00B454D0" w:rsidRDefault="00B454D0" w:rsidP="00B454D0">
      <w:pPr>
        <w:ind w:firstLineChars="202" w:firstLine="424"/>
        <w:jc w:val="left"/>
        <w:rPr>
          <w:color w:val="000000" w:themeColor="text1"/>
        </w:rPr>
      </w:pPr>
      <w:r>
        <w:rPr>
          <w:rFonts w:hint="eastAsia"/>
          <w:color w:val="000000" w:themeColor="text1"/>
        </w:rPr>
        <w:t>由于</w:t>
      </w:r>
      <w:r>
        <w:rPr>
          <w:color w:val="000000" w:themeColor="text1"/>
        </w:rPr>
        <w:t>2020</w:t>
      </w:r>
      <w:r>
        <w:rPr>
          <w:color w:val="000000" w:themeColor="text1"/>
        </w:rPr>
        <w:t>年春节在</w:t>
      </w:r>
      <w:r>
        <w:rPr>
          <w:color w:val="000000" w:themeColor="text1"/>
        </w:rPr>
        <w:t>1</w:t>
      </w:r>
      <w:r>
        <w:rPr>
          <w:color w:val="000000" w:themeColor="text1"/>
        </w:rPr>
        <w:t>月</w:t>
      </w:r>
      <w:r>
        <w:rPr>
          <w:color w:val="000000" w:themeColor="text1"/>
        </w:rPr>
        <w:t>24</w:t>
      </w:r>
      <w:r>
        <w:rPr>
          <w:color w:val="000000" w:themeColor="text1"/>
        </w:rPr>
        <w:t>日，是历年最早的春节，因此</w:t>
      </w:r>
      <w:r>
        <w:rPr>
          <w:color w:val="000000" w:themeColor="text1"/>
        </w:rPr>
        <w:t>2020</w:t>
      </w:r>
      <w:r>
        <w:rPr>
          <w:color w:val="000000" w:themeColor="text1"/>
        </w:rPr>
        <w:t>年是车市的小年。今年</w:t>
      </w:r>
      <w:r>
        <w:rPr>
          <w:color w:val="000000" w:themeColor="text1"/>
        </w:rPr>
        <w:t>1</w:t>
      </w:r>
      <w:r>
        <w:rPr>
          <w:color w:val="000000" w:themeColor="text1"/>
        </w:rPr>
        <w:t>月有</w:t>
      </w:r>
      <w:r>
        <w:rPr>
          <w:color w:val="000000" w:themeColor="text1"/>
        </w:rPr>
        <w:t>17</w:t>
      </w:r>
      <w:r>
        <w:rPr>
          <w:color w:val="000000" w:themeColor="text1"/>
        </w:rPr>
        <w:t>个工作日，相比去年少了</w:t>
      </w:r>
      <w:r>
        <w:rPr>
          <w:color w:val="000000" w:themeColor="text1"/>
        </w:rPr>
        <w:t>5</w:t>
      </w:r>
      <w:r>
        <w:rPr>
          <w:color w:val="000000" w:themeColor="text1"/>
        </w:rPr>
        <w:t>个工作日，加之临近春节的日历日仅有</w:t>
      </w:r>
      <w:r>
        <w:rPr>
          <w:color w:val="000000" w:themeColor="text1"/>
        </w:rPr>
        <w:t>23</w:t>
      </w:r>
      <w:r>
        <w:rPr>
          <w:color w:val="000000" w:themeColor="text1"/>
        </w:rPr>
        <w:t>天，较去年过节提早</w:t>
      </w:r>
      <w:r>
        <w:rPr>
          <w:color w:val="000000" w:themeColor="text1"/>
        </w:rPr>
        <w:t>11</w:t>
      </w:r>
      <w:r>
        <w:rPr>
          <w:color w:val="000000" w:themeColor="text1"/>
        </w:rPr>
        <w:t>天，春节</w:t>
      </w:r>
      <w:proofErr w:type="gramStart"/>
      <w:r>
        <w:rPr>
          <w:color w:val="000000" w:themeColor="text1"/>
        </w:rPr>
        <w:t>前消费</w:t>
      </w:r>
      <w:proofErr w:type="gramEnd"/>
      <w:r>
        <w:rPr>
          <w:color w:val="000000" w:themeColor="text1"/>
        </w:rPr>
        <w:t>按照以往消费习惯，农历小年（</w:t>
      </w:r>
      <w:r>
        <w:rPr>
          <w:color w:val="000000" w:themeColor="text1"/>
        </w:rPr>
        <w:t>1</w:t>
      </w:r>
      <w:r>
        <w:rPr>
          <w:color w:val="000000" w:themeColor="text1"/>
        </w:rPr>
        <w:t>月</w:t>
      </w:r>
      <w:r>
        <w:rPr>
          <w:color w:val="000000" w:themeColor="text1"/>
        </w:rPr>
        <w:t>17</w:t>
      </w:r>
      <w:r>
        <w:rPr>
          <w:color w:val="000000" w:themeColor="text1"/>
        </w:rPr>
        <w:t>日）之后，到店客流等明显下降，实际消费天数减少，这理论上抑制了</w:t>
      </w:r>
      <w:r>
        <w:rPr>
          <w:color w:val="000000" w:themeColor="text1"/>
        </w:rPr>
        <w:t>1</w:t>
      </w:r>
      <w:r>
        <w:rPr>
          <w:color w:val="000000" w:themeColor="text1"/>
        </w:rPr>
        <w:t>月的产销增速在</w:t>
      </w:r>
      <w:r>
        <w:rPr>
          <w:color w:val="000000" w:themeColor="text1"/>
        </w:rPr>
        <w:t>-30%</w:t>
      </w:r>
      <w:r>
        <w:rPr>
          <w:color w:val="000000" w:themeColor="text1"/>
        </w:rPr>
        <w:t>左右。</w:t>
      </w:r>
    </w:p>
    <w:p w14:paraId="52B5A12C" w14:textId="77777777" w:rsidR="00B454D0" w:rsidRDefault="00B454D0" w:rsidP="00B454D0">
      <w:pPr>
        <w:ind w:firstLineChars="202" w:firstLine="424"/>
        <w:jc w:val="left"/>
        <w:rPr>
          <w:color w:val="000000" w:themeColor="text1"/>
        </w:rPr>
      </w:pPr>
      <w:r>
        <w:rPr>
          <w:rFonts w:hint="eastAsia"/>
          <w:color w:val="000000" w:themeColor="text1"/>
        </w:rPr>
        <w:t>虽然春节前的消费是</w:t>
      </w:r>
      <w:proofErr w:type="gramStart"/>
      <w:r>
        <w:rPr>
          <w:rFonts w:hint="eastAsia"/>
          <w:color w:val="000000" w:themeColor="text1"/>
        </w:rPr>
        <w:t>首购用户</w:t>
      </w:r>
      <w:proofErr w:type="gramEnd"/>
      <w:r>
        <w:rPr>
          <w:rFonts w:hint="eastAsia"/>
          <w:color w:val="000000" w:themeColor="text1"/>
        </w:rPr>
        <w:t>的集中爆发期，车市表现必然较强，但近期生活成本的上升导致可选消费品的支出受阻。好在今年政府强调一定不能拖欠工资和货款，因此春节前的劳动所得还是能落袋为安的，也会对车市有促进。由于</w:t>
      </w:r>
      <w:r>
        <w:rPr>
          <w:color w:val="000000" w:themeColor="text1"/>
        </w:rPr>
        <w:t>1</w:t>
      </w:r>
      <w:r>
        <w:rPr>
          <w:color w:val="000000" w:themeColor="text1"/>
        </w:rPr>
        <w:t>月的新能源车一般不会冲刺，因此</w:t>
      </w:r>
      <w:r>
        <w:rPr>
          <w:color w:val="000000" w:themeColor="text1"/>
        </w:rPr>
        <w:t>1</w:t>
      </w:r>
      <w:r>
        <w:rPr>
          <w:color w:val="000000" w:themeColor="text1"/>
        </w:rPr>
        <w:t>月的销量仍主要靠传统车实现</w:t>
      </w:r>
      <w:r>
        <w:rPr>
          <w:rFonts w:hint="eastAsia"/>
          <w:color w:val="000000" w:themeColor="text1"/>
        </w:rPr>
        <w:t>。</w:t>
      </w:r>
    </w:p>
    <w:p w14:paraId="1CF5084D" w14:textId="77777777" w:rsidR="00B454D0" w:rsidRDefault="00B454D0" w:rsidP="00B454D0">
      <w:pPr>
        <w:ind w:firstLineChars="202" w:firstLine="424"/>
        <w:jc w:val="left"/>
        <w:rPr>
          <w:color w:val="000000" w:themeColor="text1"/>
        </w:rPr>
      </w:pPr>
      <w:r>
        <w:rPr>
          <w:rFonts w:hint="eastAsia"/>
          <w:color w:val="000000" w:themeColor="text1"/>
        </w:rPr>
        <w:t>由于今年春节提早加上年前消费促销较大等多因素影响，</w:t>
      </w:r>
      <w:r>
        <w:rPr>
          <w:color w:val="000000" w:themeColor="text1"/>
        </w:rPr>
        <w:t>1</w:t>
      </w:r>
      <w:r>
        <w:rPr>
          <w:color w:val="000000" w:themeColor="text1"/>
        </w:rPr>
        <w:t>月厂家销量开门红的难度较大，预计</w:t>
      </w:r>
      <w:r>
        <w:rPr>
          <w:rFonts w:hint="eastAsia"/>
          <w:color w:val="000000" w:themeColor="text1"/>
        </w:rPr>
        <w:t>乘用车市场</w:t>
      </w:r>
      <w:r>
        <w:rPr>
          <w:color w:val="000000" w:themeColor="text1"/>
        </w:rPr>
        <w:t>总体</w:t>
      </w:r>
      <w:r>
        <w:rPr>
          <w:color w:val="000000" w:themeColor="text1"/>
        </w:rPr>
        <w:t>1</w:t>
      </w:r>
      <w:r>
        <w:rPr>
          <w:color w:val="000000" w:themeColor="text1"/>
        </w:rPr>
        <w:t>月零售负增长</w:t>
      </w:r>
      <w:r>
        <w:rPr>
          <w:color w:val="000000" w:themeColor="text1"/>
        </w:rPr>
        <w:t>10%</w:t>
      </w:r>
      <w:r>
        <w:rPr>
          <w:color w:val="000000" w:themeColor="text1"/>
        </w:rPr>
        <w:t>左右。</w:t>
      </w:r>
      <w:r>
        <w:rPr>
          <w:rFonts w:hint="eastAsia"/>
          <w:color w:val="000000" w:themeColor="text1"/>
        </w:rPr>
        <w:t>虽然</w:t>
      </w:r>
      <w:r>
        <w:rPr>
          <w:rFonts w:hint="eastAsia"/>
          <w:color w:val="000000" w:themeColor="text1"/>
        </w:rPr>
        <w:t>1</w:t>
      </w:r>
      <w:r>
        <w:rPr>
          <w:color w:val="000000" w:themeColor="text1"/>
        </w:rPr>
        <w:t>9</w:t>
      </w:r>
      <w:r>
        <w:rPr>
          <w:rFonts w:hint="eastAsia"/>
          <w:color w:val="000000" w:themeColor="text1"/>
        </w:rPr>
        <w:t>年末市场不强导致可结转的余粮少，</w:t>
      </w:r>
      <w:r>
        <w:rPr>
          <w:color w:val="000000" w:themeColor="text1"/>
        </w:rPr>
        <w:t>但各厂家仍然会通过</w:t>
      </w:r>
      <w:r>
        <w:rPr>
          <w:rFonts w:hint="eastAsia"/>
          <w:color w:val="000000" w:themeColor="text1"/>
        </w:rPr>
        <w:t>协调</w:t>
      </w:r>
      <w:r>
        <w:rPr>
          <w:color w:val="000000" w:themeColor="text1"/>
        </w:rPr>
        <w:t>19</w:t>
      </w:r>
      <w:r>
        <w:rPr>
          <w:color w:val="000000" w:themeColor="text1"/>
        </w:rPr>
        <w:t>年</w:t>
      </w:r>
      <w:r>
        <w:rPr>
          <w:rFonts w:hint="eastAsia"/>
          <w:color w:val="000000" w:themeColor="text1"/>
        </w:rPr>
        <w:t>年末</w:t>
      </w:r>
      <w:r>
        <w:rPr>
          <w:color w:val="000000" w:themeColor="text1"/>
        </w:rPr>
        <w:t>的产销节奏，来力争</w:t>
      </w:r>
      <w:r>
        <w:rPr>
          <w:color w:val="000000" w:themeColor="text1"/>
        </w:rPr>
        <w:t>2020</w:t>
      </w:r>
      <w:r>
        <w:rPr>
          <w:rFonts w:hint="eastAsia"/>
          <w:color w:val="000000" w:themeColor="text1"/>
        </w:rPr>
        <w:t>年</w:t>
      </w:r>
      <w:r>
        <w:rPr>
          <w:color w:val="000000" w:themeColor="text1"/>
        </w:rPr>
        <w:t>开门</w:t>
      </w:r>
      <w:r>
        <w:rPr>
          <w:rFonts w:hint="eastAsia"/>
          <w:color w:val="000000" w:themeColor="text1"/>
        </w:rPr>
        <w:t>不太差</w:t>
      </w:r>
      <w:r>
        <w:rPr>
          <w:color w:val="000000" w:themeColor="text1"/>
        </w:rPr>
        <w:t>，也有利于</w:t>
      </w:r>
      <w:r>
        <w:rPr>
          <w:color w:val="000000" w:themeColor="text1"/>
        </w:rPr>
        <w:t>2020</w:t>
      </w:r>
      <w:r>
        <w:rPr>
          <w:color w:val="000000" w:themeColor="text1"/>
        </w:rPr>
        <w:t>年车市行业的稳定，让开门表现更强，赢得先发制人的市场声量</w:t>
      </w:r>
      <w:r>
        <w:rPr>
          <w:rFonts w:hint="eastAsia"/>
          <w:color w:val="000000" w:themeColor="text1"/>
        </w:rPr>
        <w:t>，</w:t>
      </w:r>
      <w:r>
        <w:rPr>
          <w:color w:val="000000" w:themeColor="text1"/>
        </w:rPr>
        <w:t>以求达到对全年信心提振的效果。</w:t>
      </w:r>
    </w:p>
    <w:p w14:paraId="7F4C3A5A" w14:textId="77777777" w:rsidR="00B454D0" w:rsidRDefault="00B454D0" w:rsidP="00B454D0">
      <w:pPr>
        <w:ind w:firstLineChars="202" w:firstLine="424"/>
        <w:jc w:val="left"/>
        <w:rPr>
          <w:color w:val="000000" w:themeColor="text1"/>
        </w:rPr>
      </w:pPr>
      <w:r>
        <w:rPr>
          <w:rFonts w:hint="eastAsia"/>
          <w:color w:val="000000" w:themeColor="text1"/>
        </w:rPr>
        <w:t>由于今年</w:t>
      </w:r>
      <w:r>
        <w:rPr>
          <w:color w:val="000000" w:themeColor="text1"/>
        </w:rPr>
        <w:t>1</w:t>
      </w:r>
      <w:r>
        <w:rPr>
          <w:color w:val="000000" w:themeColor="text1"/>
        </w:rPr>
        <w:t>月的新能源车不会冲刺，因此</w:t>
      </w:r>
      <w:r>
        <w:rPr>
          <w:color w:val="000000" w:themeColor="text1"/>
        </w:rPr>
        <w:t>1</w:t>
      </w:r>
      <w:r>
        <w:rPr>
          <w:color w:val="000000" w:themeColor="text1"/>
        </w:rPr>
        <w:t>月的销量贡献仍主要靠传统车实现。伴随新能源车保有</w:t>
      </w:r>
      <w:proofErr w:type="gramStart"/>
      <w:r>
        <w:rPr>
          <w:color w:val="000000" w:themeColor="text1"/>
        </w:rPr>
        <w:t>量规模</w:t>
      </w:r>
      <w:proofErr w:type="gramEnd"/>
      <w:r>
        <w:rPr>
          <w:color w:val="000000" w:themeColor="text1"/>
        </w:rPr>
        <w:t>的持续扩大，在返乡大潮中为用户做好更周到细致的服务准备，也将会为新能源车用户构筑起更健康的用车体验。</w:t>
      </w:r>
    </w:p>
    <w:p w14:paraId="2A677A5E" w14:textId="77777777" w:rsidR="00B454D0" w:rsidRDefault="00B454D0" w:rsidP="00B454D0">
      <w:pPr>
        <w:ind w:firstLineChars="202" w:firstLine="426"/>
        <w:jc w:val="left"/>
        <w:rPr>
          <w:b/>
          <w:bCs/>
          <w:color w:val="000000" w:themeColor="text1"/>
        </w:rPr>
      </w:pPr>
    </w:p>
    <w:p w14:paraId="5ECE42BC" w14:textId="77777777" w:rsidR="00B454D0" w:rsidRDefault="00B454D0" w:rsidP="00B454D0">
      <w:pPr>
        <w:ind w:firstLineChars="202" w:firstLine="487"/>
        <w:jc w:val="left"/>
        <w:rPr>
          <w:b/>
          <w:color w:val="FF0000"/>
          <w:sz w:val="24"/>
        </w:rPr>
      </w:pPr>
      <w:r>
        <w:rPr>
          <w:b/>
          <w:color w:val="FF0000"/>
          <w:sz w:val="24"/>
        </w:rPr>
        <w:t>3</w:t>
      </w:r>
      <w:r>
        <w:rPr>
          <w:b/>
          <w:color w:val="FF0000"/>
          <w:sz w:val="24"/>
        </w:rPr>
        <w:t>、全国乘用车市场零售增速已经见底</w:t>
      </w:r>
    </w:p>
    <w:p w14:paraId="29E3174A" w14:textId="2025967D" w:rsidR="00B454D0" w:rsidRDefault="00B454D0" w:rsidP="00B454D0">
      <w:pPr>
        <w:ind w:firstLineChars="202" w:firstLine="424"/>
        <w:jc w:val="left"/>
        <w:rPr>
          <w:color w:val="000000" w:themeColor="text1"/>
        </w:rPr>
      </w:pPr>
      <w:r>
        <w:rPr>
          <w:color w:val="000000" w:themeColor="text1"/>
        </w:rPr>
        <w:t>2018</w:t>
      </w:r>
      <w:r>
        <w:rPr>
          <w:color w:val="000000" w:themeColor="text1"/>
        </w:rPr>
        <w:t>年</w:t>
      </w:r>
      <w:r>
        <w:rPr>
          <w:rFonts w:hint="eastAsia"/>
          <w:color w:val="000000" w:themeColor="text1"/>
        </w:rPr>
        <w:t>乘用车</w:t>
      </w:r>
      <w:r>
        <w:rPr>
          <w:color w:val="000000" w:themeColor="text1"/>
        </w:rPr>
        <w:t>市场同比下滑</w:t>
      </w:r>
      <w:r>
        <w:rPr>
          <w:color w:val="000000" w:themeColor="text1"/>
        </w:rPr>
        <w:t>3%</w:t>
      </w:r>
      <w:r>
        <w:rPr>
          <w:color w:val="000000" w:themeColor="text1"/>
        </w:rPr>
        <w:t>，</w:t>
      </w:r>
      <w:r w:rsidR="002F7186">
        <w:rPr>
          <w:color w:val="000000" w:themeColor="text1"/>
        </w:rPr>
        <w:t>2020</w:t>
      </w:r>
      <w:r w:rsidR="002F7186">
        <w:rPr>
          <w:color w:val="000000" w:themeColor="text1"/>
        </w:rPr>
        <w:t>年</w:t>
      </w:r>
      <w:r>
        <w:rPr>
          <w:color w:val="000000" w:themeColor="text1"/>
        </w:rPr>
        <w:t>全年零售降幅持续扩大，同比下滑</w:t>
      </w:r>
      <w:r>
        <w:rPr>
          <w:color w:val="000000" w:themeColor="text1"/>
        </w:rPr>
        <w:t>8%</w:t>
      </w:r>
      <w:r>
        <w:rPr>
          <w:color w:val="000000" w:themeColor="text1"/>
        </w:rPr>
        <w:t>，展开</w:t>
      </w:r>
      <w:r w:rsidR="002F7186">
        <w:rPr>
          <w:color w:val="000000" w:themeColor="text1"/>
        </w:rPr>
        <w:t>2020</w:t>
      </w:r>
      <w:r w:rsidR="002F7186">
        <w:rPr>
          <w:color w:val="000000" w:themeColor="text1"/>
        </w:rPr>
        <w:t>年</w:t>
      </w:r>
      <w:r>
        <w:rPr>
          <w:color w:val="000000" w:themeColor="text1"/>
        </w:rPr>
        <w:t>季度表现看，主要集中在</w:t>
      </w:r>
      <w:r w:rsidR="002F7186">
        <w:rPr>
          <w:color w:val="000000" w:themeColor="text1"/>
        </w:rPr>
        <w:t>2020</w:t>
      </w:r>
      <w:r w:rsidR="002F7186">
        <w:rPr>
          <w:color w:val="000000" w:themeColor="text1"/>
        </w:rPr>
        <w:t>年</w:t>
      </w:r>
      <w:r>
        <w:rPr>
          <w:color w:val="000000" w:themeColor="text1"/>
        </w:rPr>
        <w:t>上半年，消费、税收成为近期车市的至暗时刻。虽然近期车市销量仍是负增长，但</w:t>
      </w:r>
      <w:r w:rsidR="002F7186">
        <w:rPr>
          <w:color w:val="000000" w:themeColor="text1"/>
        </w:rPr>
        <w:t>2020</w:t>
      </w:r>
      <w:r w:rsidR="002F7186">
        <w:rPr>
          <w:color w:val="000000" w:themeColor="text1"/>
        </w:rPr>
        <w:t>年</w:t>
      </w:r>
      <w:r>
        <w:rPr>
          <w:color w:val="000000" w:themeColor="text1"/>
        </w:rPr>
        <w:t>下</w:t>
      </w:r>
      <w:proofErr w:type="gramStart"/>
      <w:r>
        <w:rPr>
          <w:color w:val="000000" w:themeColor="text1"/>
        </w:rPr>
        <w:t>半年乘用车</w:t>
      </w:r>
      <w:proofErr w:type="gramEnd"/>
      <w:r>
        <w:rPr>
          <w:color w:val="000000" w:themeColor="text1"/>
        </w:rPr>
        <w:t>市场的增速表现看，消费市场已经筑底，稍显回升态势。这其中的厂家生产增速、批发销量增速、零售增速都是企稳回暖。</w:t>
      </w:r>
    </w:p>
    <w:p w14:paraId="0801486E" w14:textId="09D4F39F" w:rsidR="00B454D0" w:rsidRDefault="002F7186" w:rsidP="00B454D0">
      <w:pPr>
        <w:ind w:firstLineChars="202" w:firstLine="424"/>
        <w:jc w:val="left"/>
        <w:rPr>
          <w:color w:val="000000" w:themeColor="text1"/>
        </w:rPr>
      </w:pPr>
      <w:r>
        <w:rPr>
          <w:color w:val="000000" w:themeColor="text1"/>
        </w:rPr>
        <w:t>2020</w:t>
      </w:r>
      <w:r>
        <w:rPr>
          <w:color w:val="000000" w:themeColor="text1"/>
        </w:rPr>
        <w:t>年</w:t>
      </w:r>
      <w:r w:rsidR="00B454D0">
        <w:rPr>
          <w:color w:val="000000" w:themeColor="text1"/>
        </w:rPr>
        <w:t>的车市艰难主要是部分地区出人意料的</w:t>
      </w:r>
      <w:proofErr w:type="gramStart"/>
      <w:r w:rsidR="00B454D0">
        <w:rPr>
          <w:color w:val="000000" w:themeColor="text1"/>
        </w:rPr>
        <w:t>抢先国</w:t>
      </w:r>
      <w:proofErr w:type="gramEnd"/>
      <w:r w:rsidR="00B454D0">
        <w:rPr>
          <w:color w:val="000000" w:themeColor="text1"/>
        </w:rPr>
        <w:t>六切换，国五库存较大导致车市库存车切换压力较大，这些切换地区在</w:t>
      </w:r>
      <w:r w:rsidR="00B454D0">
        <w:rPr>
          <w:color w:val="000000" w:themeColor="text1"/>
        </w:rPr>
        <w:t>6</w:t>
      </w:r>
      <w:r w:rsidR="00B454D0">
        <w:rPr>
          <w:color w:val="000000" w:themeColor="text1"/>
        </w:rPr>
        <w:t>月底前的零售车型的国六占比仅有不到一半，</w:t>
      </w:r>
      <w:r w:rsidR="00B454D0">
        <w:rPr>
          <w:color w:val="000000" w:themeColor="text1"/>
        </w:rPr>
        <w:t>7</w:t>
      </w:r>
      <w:r w:rsidR="00B454D0">
        <w:rPr>
          <w:color w:val="000000" w:themeColor="text1"/>
        </w:rPr>
        <w:t>月国六车型就达到</w:t>
      </w:r>
      <w:r w:rsidR="00B454D0">
        <w:rPr>
          <w:color w:val="000000" w:themeColor="text1"/>
        </w:rPr>
        <w:t>95%</w:t>
      </w:r>
      <w:r w:rsidR="00B454D0">
        <w:rPr>
          <w:color w:val="000000" w:themeColor="text1"/>
        </w:rPr>
        <w:t>以上。部分车型尤其是自主品牌车型出现国六断档，产品序列出现阶段性断层，被迫丢失市场份额，经销商经营压力进一步加大，造成自主品牌的</w:t>
      </w:r>
      <w:r w:rsidR="00B454D0">
        <w:rPr>
          <w:color w:val="000000" w:themeColor="text1"/>
        </w:rPr>
        <w:t>19</w:t>
      </w:r>
      <w:r w:rsidR="00B454D0">
        <w:rPr>
          <w:color w:val="000000" w:themeColor="text1"/>
        </w:rPr>
        <w:t>年上半年同比下降</w:t>
      </w:r>
      <w:r w:rsidR="00B454D0">
        <w:rPr>
          <w:color w:val="000000" w:themeColor="text1"/>
        </w:rPr>
        <w:t>30%</w:t>
      </w:r>
      <w:r w:rsidR="00B454D0">
        <w:rPr>
          <w:color w:val="000000" w:themeColor="text1"/>
        </w:rPr>
        <w:t>的惨象，自主品牌</w:t>
      </w:r>
      <w:proofErr w:type="gramStart"/>
      <w:r w:rsidR="00B454D0">
        <w:rPr>
          <w:color w:val="000000" w:themeColor="text1"/>
        </w:rPr>
        <w:t>总体市</w:t>
      </w:r>
      <w:proofErr w:type="gramEnd"/>
      <w:r w:rsidR="00B454D0">
        <w:rPr>
          <w:color w:val="000000" w:themeColor="text1"/>
        </w:rPr>
        <w:t>占份额也出现了近五年的新低，个别月份低于</w:t>
      </w:r>
      <w:r w:rsidR="00B454D0">
        <w:rPr>
          <w:color w:val="000000" w:themeColor="text1"/>
        </w:rPr>
        <w:t>38%</w:t>
      </w:r>
      <w:r w:rsidR="00B454D0">
        <w:rPr>
          <w:color w:val="000000" w:themeColor="text1"/>
        </w:rPr>
        <w:t>。伴随下半年车市企稳，终端零售缓慢复苏，</w:t>
      </w:r>
      <w:proofErr w:type="gramStart"/>
      <w:r w:rsidR="00B454D0">
        <w:rPr>
          <w:color w:val="000000" w:themeColor="text1"/>
        </w:rPr>
        <w:t>降幅收</w:t>
      </w:r>
      <w:proofErr w:type="gramEnd"/>
      <w:r w:rsidR="00B454D0">
        <w:rPr>
          <w:color w:val="000000" w:themeColor="text1"/>
        </w:rPr>
        <w:t>窄，经销商才有喘息之机。</w:t>
      </w:r>
    </w:p>
    <w:p w14:paraId="34444F92" w14:textId="77777777" w:rsidR="00B454D0" w:rsidRDefault="00B454D0" w:rsidP="00B454D0">
      <w:pPr>
        <w:ind w:firstLineChars="202" w:firstLine="424"/>
        <w:jc w:val="left"/>
        <w:rPr>
          <w:color w:val="000000" w:themeColor="text1"/>
        </w:rPr>
      </w:pPr>
      <w:r>
        <w:rPr>
          <w:rFonts w:hint="eastAsia"/>
          <w:color w:val="000000" w:themeColor="text1"/>
        </w:rPr>
        <w:t>从生产角度看，汽车工业增加值在</w:t>
      </w:r>
      <w:r>
        <w:rPr>
          <w:color w:val="000000" w:themeColor="text1"/>
        </w:rPr>
        <w:t>1-7</w:t>
      </w:r>
      <w:r>
        <w:rPr>
          <w:color w:val="000000" w:themeColor="text1"/>
        </w:rPr>
        <w:t>月呈现持续负增长</w:t>
      </w:r>
      <w:r>
        <w:rPr>
          <w:color w:val="000000" w:themeColor="text1"/>
        </w:rPr>
        <w:t>4%</w:t>
      </w:r>
      <w:r>
        <w:rPr>
          <w:color w:val="000000" w:themeColor="text1"/>
        </w:rPr>
        <w:t>左右水平，</w:t>
      </w:r>
      <w:r>
        <w:rPr>
          <w:color w:val="000000" w:themeColor="text1"/>
        </w:rPr>
        <w:t>8</w:t>
      </w:r>
      <w:r>
        <w:rPr>
          <w:color w:val="000000" w:themeColor="text1"/>
        </w:rPr>
        <w:t>月开始全面转正，</w:t>
      </w:r>
      <w:r>
        <w:rPr>
          <w:color w:val="000000" w:themeColor="text1"/>
        </w:rPr>
        <w:t>11</w:t>
      </w:r>
      <w:r>
        <w:rPr>
          <w:color w:val="000000" w:themeColor="text1"/>
        </w:rPr>
        <w:t>月甚至达到</w:t>
      </w:r>
      <w:r>
        <w:rPr>
          <w:color w:val="000000" w:themeColor="text1"/>
        </w:rPr>
        <w:t>7%</w:t>
      </w:r>
      <w:r>
        <w:rPr>
          <w:color w:val="000000" w:themeColor="text1"/>
        </w:rPr>
        <w:t>的高位，汽车生产的谷底回暖先于市场零售，这也是厂家必须未雨绸缪安排产销的特征。</w:t>
      </w:r>
    </w:p>
    <w:p w14:paraId="3BAD62F0" w14:textId="69FFA513" w:rsidR="00B454D0" w:rsidRDefault="00B454D0" w:rsidP="00B454D0">
      <w:pPr>
        <w:ind w:firstLineChars="202" w:firstLine="424"/>
        <w:jc w:val="left"/>
        <w:rPr>
          <w:color w:val="000000" w:themeColor="text1"/>
        </w:rPr>
      </w:pPr>
      <w:r>
        <w:rPr>
          <w:rFonts w:hint="eastAsia"/>
          <w:color w:val="000000" w:themeColor="text1"/>
        </w:rPr>
        <w:t>乘联会</w:t>
      </w:r>
      <w:proofErr w:type="gramStart"/>
      <w:r>
        <w:rPr>
          <w:rFonts w:hint="eastAsia"/>
          <w:color w:val="000000" w:themeColor="text1"/>
        </w:rPr>
        <w:t>预测车</w:t>
      </w:r>
      <w:proofErr w:type="gramEnd"/>
      <w:r>
        <w:rPr>
          <w:rFonts w:hint="eastAsia"/>
          <w:color w:val="000000" w:themeColor="text1"/>
        </w:rPr>
        <w:t>市将从</w:t>
      </w:r>
      <w:r w:rsidR="002F7186">
        <w:rPr>
          <w:color w:val="000000" w:themeColor="text1"/>
        </w:rPr>
        <w:t>2020</w:t>
      </w:r>
      <w:r w:rsidR="002F7186">
        <w:rPr>
          <w:color w:val="000000" w:themeColor="text1"/>
        </w:rPr>
        <w:t>年</w:t>
      </w:r>
      <w:r>
        <w:rPr>
          <w:color w:val="000000" w:themeColor="text1"/>
        </w:rPr>
        <w:t>的最惨谷底走出，目前乐观判断是</w:t>
      </w:r>
      <w:r>
        <w:rPr>
          <w:color w:val="000000" w:themeColor="text1"/>
        </w:rPr>
        <w:t>1%</w:t>
      </w:r>
      <w:r>
        <w:rPr>
          <w:color w:val="000000" w:themeColor="text1"/>
        </w:rPr>
        <w:t>，</w:t>
      </w:r>
      <w:r>
        <w:rPr>
          <w:color w:val="000000" w:themeColor="text1"/>
        </w:rPr>
        <w:t>2020</w:t>
      </w:r>
      <w:r>
        <w:rPr>
          <w:color w:val="000000" w:themeColor="text1"/>
        </w:rPr>
        <w:t>年乘用车增速相较</w:t>
      </w:r>
      <w:r w:rsidR="002F7186">
        <w:rPr>
          <w:color w:val="000000" w:themeColor="text1"/>
        </w:rPr>
        <w:t>2020</w:t>
      </w:r>
      <w:r w:rsidR="002F7186">
        <w:rPr>
          <w:color w:val="000000" w:themeColor="text1"/>
        </w:rPr>
        <w:t>年</w:t>
      </w:r>
      <w:r>
        <w:rPr>
          <w:color w:val="000000" w:themeColor="text1"/>
        </w:rPr>
        <w:t>的</w:t>
      </w:r>
      <w:r>
        <w:rPr>
          <w:color w:val="000000" w:themeColor="text1"/>
        </w:rPr>
        <w:t>-8%</w:t>
      </w:r>
      <w:r>
        <w:rPr>
          <w:color w:val="000000" w:themeColor="text1"/>
        </w:rPr>
        <w:t>必然大幅改善，车市颓势逐步扭转，这是建立在内外部环境相对稳定，同时在各项支持政策取得良好成效的基础上，做出的乐观判断。</w:t>
      </w:r>
    </w:p>
    <w:p w14:paraId="05B9754C" w14:textId="77777777" w:rsidR="00B454D0" w:rsidRDefault="00B454D0" w:rsidP="00B454D0">
      <w:pPr>
        <w:ind w:firstLineChars="202" w:firstLine="426"/>
        <w:jc w:val="left"/>
        <w:rPr>
          <w:b/>
          <w:bCs/>
          <w:color w:val="000000" w:themeColor="text1"/>
        </w:rPr>
      </w:pPr>
    </w:p>
    <w:p w14:paraId="36D58B80" w14:textId="77777777" w:rsidR="00B454D0" w:rsidRDefault="00B454D0" w:rsidP="00B454D0">
      <w:pPr>
        <w:ind w:firstLineChars="202" w:firstLine="487"/>
        <w:jc w:val="left"/>
        <w:rPr>
          <w:b/>
          <w:color w:val="FF0000"/>
          <w:sz w:val="24"/>
        </w:rPr>
      </w:pPr>
      <w:r>
        <w:rPr>
          <w:b/>
          <w:color w:val="FF0000"/>
          <w:sz w:val="24"/>
        </w:rPr>
        <w:t>4</w:t>
      </w:r>
      <w:r>
        <w:rPr>
          <w:b/>
          <w:color w:val="FF0000"/>
          <w:sz w:val="24"/>
        </w:rPr>
        <w:t>、中国车市</w:t>
      </w:r>
      <w:r>
        <w:rPr>
          <w:b/>
          <w:color w:val="FF0000"/>
          <w:sz w:val="24"/>
        </w:rPr>
        <w:t>2020</w:t>
      </w:r>
      <w:r>
        <w:rPr>
          <w:b/>
          <w:color w:val="FF0000"/>
          <w:sz w:val="24"/>
        </w:rPr>
        <w:t>年有正增长坚实基础</w:t>
      </w:r>
    </w:p>
    <w:p w14:paraId="39556B64" w14:textId="77777777" w:rsidR="00B454D0" w:rsidRDefault="00B454D0" w:rsidP="00B454D0">
      <w:pPr>
        <w:ind w:firstLineChars="202" w:firstLine="424"/>
        <w:jc w:val="left"/>
        <w:rPr>
          <w:color w:val="000000" w:themeColor="text1"/>
        </w:rPr>
      </w:pPr>
      <w:r>
        <w:rPr>
          <w:rFonts w:hint="eastAsia"/>
          <w:color w:val="000000" w:themeColor="text1"/>
        </w:rPr>
        <w:t>中国车市自</w:t>
      </w:r>
      <w:r>
        <w:rPr>
          <w:color w:val="000000" w:themeColor="text1"/>
        </w:rPr>
        <w:t>2002</w:t>
      </w:r>
      <w:r>
        <w:rPr>
          <w:color w:val="000000" w:themeColor="text1"/>
        </w:rPr>
        <w:t>年进入高速增长期，驶入快车道，历经</w:t>
      </w:r>
      <w:r>
        <w:rPr>
          <w:color w:val="000000" w:themeColor="text1"/>
        </w:rPr>
        <w:t>18</w:t>
      </w:r>
      <w:r>
        <w:rPr>
          <w:color w:val="000000" w:themeColor="text1"/>
        </w:rPr>
        <w:t>年的快速增长，积累较高的保有客户基数，随着居民收入的不断增加，脱贫攻坚深入推</w:t>
      </w:r>
      <w:r>
        <w:rPr>
          <w:rFonts w:hint="eastAsia"/>
          <w:color w:val="000000" w:themeColor="text1"/>
        </w:rPr>
        <w:t>进</w:t>
      </w:r>
      <w:r>
        <w:rPr>
          <w:color w:val="000000" w:themeColor="text1"/>
        </w:rPr>
        <w:t>，全面建成小康社会的宏伟目标即将实现，人民对美好生活的向往成为新奋斗目标，汽车市场新消费群体结构也发生了新变化，换购需求日趋增加，产品技术迭代日益加快，交通路网建设日渐成熟，这些都是支撑我们车市持续健康发展的基石。</w:t>
      </w:r>
    </w:p>
    <w:p w14:paraId="1D05B685" w14:textId="77777777" w:rsidR="00B454D0" w:rsidRDefault="00B454D0" w:rsidP="00B454D0">
      <w:pPr>
        <w:ind w:firstLineChars="202" w:firstLine="424"/>
        <w:jc w:val="left"/>
        <w:rPr>
          <w:color w:val="000000" w:themeColor="text1"/>
        </w:rPr>
      </w:pPr>
      <w:r>
        <w:rPr>
          <w:rFonts w:hint="eastAsia"/>
          <w:color w:val="000000" w:themeColor="text1"/>
        </w:rPr>
        <w:t>针对有车群体的换车特征做过分析，根据交易数据得到的判断是，新车车主平均更新车辆的周期是</w:t>
      </w:r>
      <w:r>
        <w:rPr>
          <w:color w:val="000000" w:themeColor="text1"/>
        </w:rPr>
        <w:t>5</w:t>
      </w:r>
      <w:r>
        <w:rPr>
          <w:color w:val="000000" w:themeColor="text1"/>
        </w:rPr>
        <w:t>年多，</w:t>
      </w:r>
      <w:r>
        <w:rPr>
          <w:color w:val="000000" w:themeColor="text1"/>
        </w:rPr>
        <w:t xml:space="preserve"> 8</w:t>
      </w:r>
      <w:r>
        <w:rPr>
          <w:color w:val="000000" w:themeColor="text1"/>
        </w:rPr>
        <w:t>年更新的属于相对延迟状态，而</w:t>
      </w:r>
      <w:r>
        <w:rPr>
          <w:color w:val="000000" w:themeColor="text1"/>
        </w:rPr>
        <w:t>10</w:t>
      </w:r>
      <w:r>
        <w:rPr>
          <w:color w:val="000000" w:themeColor="text1"/>
        </w:rPr>
        <w:t>年更新属于达到美国等发达国家的水平。</w:t>
      </w:r>
    </w:p>
    <w:p w14:paraId="7F37C1F6" w14:textId="77777777" w:rsidR="00B454D0" w:rsidRDefault="00B454D0" w:rsidP="00B454D0">
      <w:pPr>
        <w:ind w:firstLineChars="202" w:firstLine="424"/>
        <w:jc w:val="left"/>
        <w:rPr>
          <w:color w:val="000000" w:themeColor="text1"/>
        </w:rPr>
      </w:pPr>
      <w:r>
        <w:rPr>
          <w:rFonts w:hint="eastAsia"/>
          <w:color w:val="000000" w:themeColor="text1"/>
        </w:rPr>
        <w:t>如果按照</w:t>
      </w:r>
      <w:r>
        <w:rPr>
          <w:color w:val="000000" w:themeColor="text1"/>
        </w:rPr>
        <w:t>5</w:t>
      </w:r>
      <w:r>
        <w:rPr>
          <w:color w:val="000000" w:themeColor="text1"/>
        </w:rPr>
        <w:t>年使用周期的均值估算，</w:t>
      </w:r>
      <w:r>
        <w:rPr>
          <w:color w:val="000000" w:themeColor="text1"/>
        </w:rPr>
        <w:t>2020</w:t>
      </w:r>
      <w:r>
        <w:rPr>
          <w:color w:val="000000" w:themeColor="text1"/>
        </w:rPr>
        <w:t>年在</w:t>
      </w:r>
      <w:r>
        <w:rPr>
          <w:color w:val="000000" w:themeColor="text1"/>
        </w:rPr>
        <w:t>2100</w:t>
      </w:r>
      <w:r>
        <w:rPr>
          <w:color w:val="000000" w:themeColor="text1"/>
        </w:rPr>
        <w:t>万辆车里，应该有</w:t>
      </w:r>
      <w:r>
        <w:rPr>
          <w:color w:val="000000" w:themeColor="text1"/>
        </w:rPr>
        <w:t>2000</w:t>
      </w:r>
      <w:r>
        <w:rPr>
          <w:color w:val="000000" w:themeColor="text1"/>
        </w:rPr>
        <w:t>万辆是更新车辆，增</w:t>
      </w:r>
      <w:proofErr w:type="gramStart"/>
      <w:r>
        <w:rPr>
          <w:color w:val="000000" w:themeColor="text1"/>
        </w:rPr>
        <w:t>换购占</w:t>
      </w:r>
      <w:proofErr w:type="gramEnd"/>
      <w:r>
        <w:rPr>
          <w:color w:val="000000" w:themeColor="text1"/>
        </w:rPr>
        <w:t>比超</w:t>
      </w:r>
      <w:r>
        <w:rPr>
          <w:color w:val="000000" w:themeColor="text1"/>
        </w:rPr>
        <w:t>95%</w:t>
      </w:r>
      <w:r>
        <w:rPr>
          <w:color w:val="000000" w:themeColor="text1"/>
        </w:rPr>
        <w:t>，仅</w:t>
      </w:r>
      <w:r>
        <w:rPr>
          <w:color w:val="000000" w:themeColor="text1"/>
        </w:rPr>
        <w:t>100</w:t>
      </w:r>
      <w:r>
        <w:rPr>
          <w:color w:val="000000" w:themeColor="text1"/>
        </w:rPr>
        <w:t>万台新购；如果按照</w:t>
      </w:r>
      <w:r>
        <w:rPr>
          <w:color w:val="000000" w:themeColor="text1"/>
        </w:rPr>
        <w:t>8</w:t>
      </w:r>
      <w:r>
        <w:rPr>
          <w:color w:val="000000" w:themeColor="text1"/>
        </w:rPr>
        <w:t>年使用周期估算，</w:t>
      </w:r>
      <w:r>
        <w:rPr>
          <w:color w:val="000000" w:themeColor="text1"/>
        </w:rPr>
        <w:t>2020</w:t>
      </w:r>
      <w:r>
        <w:rPr>
          <w:color w:val="000000" w:themeColor="text1"/>
        </w:rPr>
        <w:t>年里应该有</w:t>
      </w:r>
      <w:r>
        <w:rPr>
          <w:color w:val="000000" w:themeColor="text1"/>
        </w:rPr>
        <w:t>1366</w:t>
      </w:r>
      <w:r>
        <w:rPr>
          <w:color w:val="000000" w:themeColor="text1"/>
        </w:rPr>
        <w:t>万辆是更新车辆，增</w:t>
      </w:r>
      <w:proofErr w:type="gramStart"/>
      <w:r>
        <w:rPr>
          <w:color w:val="000000" w:themeColor="text1"/>
        </w:rPr>
        <w:t>换购占</w:t>
      </w:r>
      <w:proofErr w:type="gramEnd"/>
      <w:r>
        <w:rPr>
          <w:color w:val="000000" w:themeColor="text1"/>
        </w:rPr>
        <w:t>比超</w:t>
      </w:r>
      <w:r>
        <w:rPr>
          <w:color w:val="000000" w:themeColor="text1"/>
        </w:rPr>
        <w:t>65%</w:t>
      </w:r>
      <w:r>
        <w:rPr>
          <w:color w:val="000000" w:themeColor="text1"/>
        </w:rPr>
        <w:t>，仅有</w:t>
      </w:r>
      <w:proofErr w:type="gramStart"/>
      <w:r>
        <w:rPr>
          <w:color w:val="000000" w:themeColor="text1"/>
        </w:rPr>
        <w:t>有</w:t>
      </w:r>
      <w:proofErr w:type="gramEnd"/>
      <w:r>
        <w:rPr>
          <w:color w:val="000000" w:themeColor="text1"/>
        </w:rPr>
        <w:t>640</w:t>
      </w:r>
      <w:r>
        <w:rPr>
          <w:color w:val="000000" w:themeColor="text1"/>
        </w:rPr>
        <w:t>万台是新购或增购；如果按照</w:t>
      </w:r>
      <w:r>
        <w:rPr>
          <w:color w:val="000000" w:themeColor="text1"/>
        </w:rPr>
        <w:t>10</w:t>
      </w:r>
      <w:r>
        <w:rPr>
          <w:color w:val="000000" w:themeColor="text1"/>
        </w:rPr>
        <w:t>年使用周期估算，应该是有</w:t>
      </w:r>
      <w:r>
        <w:rPr>
          <w:color w:val="000000" w:themeColor="text1"/>
        </w:rPr>
        <w:t>1133</w:t>
      </w:r>
      <w:r>
        <w:rPr>
          <w:color w:val="000000" w:themeColor="text1"/>
        </w:rPr>
        <w:t>万辆是更新车辆，增</w:t>
      </w:r>
      <w:proofErr w:type="gramStart"/>
      <w:r>
        <w:rPr>
          <w:color w:val="000000" w:themeColor="text1"/>
        </w:rPr>
        <w:t>换购占</w:t>
      </w:r>
      <w:proofErr w:type="gramEnd"/>
      <w:r>
        <w:rPr>
          <w:color w:val="000000" w:themeColor="text1"/>
        </w:rPr>
        <w:t>比超</w:t>
      </w:r>
      <w:r>
        <w:rPr>
          <w:color w:val="000000" w:themeColor="text1"/>
        </w:rPr>
        <w:t>55%</w:t>
      </w:r>
      <w:r>
        <w:rPr>
          <w:color w:val="000000" w:themeColor="text1"/>
        </w:rPr>
        <w:t>，有</w:t>
      </w:r>
      <w:r>
        <w:rPr>
          <w:color w:val="000000" w:themeColor="text1"/>
        </w:rPr>
        <w:t>1000</w:t>
      </w:r>
      <w:r>
        <w:rPr>
          <w:color w:val="000000" w:themeColor="text1"/>
        </w:rPr>
        <w:t>万新购增购用户。因此，即使受年龄结构的变化影响，存在年轻群体人口不足等压力，但</w:t>
      </w:r>
      <w:r>
        <w:rPr>
          <w:color w:val="000000" w:themeColor="text1"/>
        </w:rPr>
        <w:t>8</w:t>
      </w:r>
      <w:r>
        <w:rPr>
          <w:color w:val="000000" w:themeColor="text1"/>
        </w:rPr>
        <w:t>年换购的支撑</w:t>
      </w:r>
      <w:proofErr w:type="gramStart"/>
      <w:r>
        <w:rPr>
          <w:color w:val="000000" w:themeColor="text1"/>
        </w:rPr>
        <w:t>力依然</w:t>
      </w:r>
      <w:proofErr w:type="gramEnd"/>
      <w:r>
        <w:rPr>
          <w:color w:val="000000" w:themeColor="text1"/>
        </w:rPr>
        <w:t>强大。</w:t>
      </w:r>
    </w:p>
    <w:p w14:paraId="1918FCAC" w14:textId="77777777" w:rsidR="00B454D0" w:rsidRDefault="00B454D0" w:rsidP="00B454D0">
      <w:pPr>
        <w:ind w:firstLineChars="202" w:firstLine="424"/>
        <w:jc w:val="left"/>
        <w:rPr>
          <w:color w:val="000000" w:themeColor="text1"/>
        </w:rPr>
      </w:pPr>
      <w:r>
        <w:rPr>
          <w:rFonts w:hint="eastAsia"/>
          <w:color w:val="000000" w:themeColor="text1"/>
        </w:rPr>
        <w:t>中美贸易战得到阶段性的缓解，</w:t>
      </w:r>
      <w:r>
        <w:rPr>
          <w:color w:val="000000" w:themeColor="text1"/>
        </w:rPr>
        <w:t xml:space="preserve"> 2020</w:t>
      </w:r>
      <w:r>
        <w:rPr>
          <w:color w:val="000000" w:themeColor="text1"/>
        </w:rPr>
        <w:t>年中国经济发生更剧烈的黑天鹅事件的概率降低。全面实现</w:t>
      </w:r>
      <w:r>
        <w:rPr>
          <w:color w:val="000000" w:themeColor="text1"/>
        </w:rPr>
        <w:t>2020</w:t>
      </w:r>
      <w:r>
        <w:rPr>
          <w:color w:val="000000" w:themeColor="text1"/>
        </w:rPr>
        <w:t>年中国经济发展目标必须要靠刺激内需、鼓励高效合理投资，因此</w:t>
      </w:r>
      <w:proofErr w:type="gramStart"/>
      <w:r>
        <w:rPr>
          <w:color w:val="000000" w:themeColor="text1"/>
        </w:rPr>
        <w:t>激励车</w:t>
      </w:r>
      <w:proofErr w:type="gramEnd"/>
      <w:r>
        <w:rPr>
          <w:color w:val="000000" w:themeColor="text1"/>
        </w:rPr>
        <w:t>市发展的体制机制障碍和消费信心不足等问题都会得到缓解。</w:t>
      </w:r>
    </w:p>
    <w:p w14:paraId="6EA2012A" w14:textId="77777777" w:rsidR="00B454D0" w:rsidRDefault="00B454D0" w:rsidP="00B454D0">
      <w:pPr>
        <w:ind w:firstLineChars="202" w:firstLine="424"/>
        <w:jc w:val="left"/>
        <w:rPr>
          <w:color w:val="000000" w:themeColor="text1"/>
        </w:rPr>
      </w:pPr>
      <w:r>
        <w:rPr>
          <w:rFonts w:hint="eastAsia"/>
          <w:color w:val="000000" w:themeColor="text1"/>
        </w:rPr>
        <w:t>中央经济会议要求</w:t>
      </w:r>
      <w:r>
        <w:rPr>
          <w:color w:val="000000" w:themeColor="text1"/>
        </w:rPr>
        <w:t>2020</w:t>
      </w:r>
      <w:r>
        <w:rPr>
          <w:color w:val="000000" w:themeColor="text1"/>
        </w:rPr>
        <w:t>年要坚持稳中求进工作总基调，坚持以供给侧结构性改革为主线，推动高质量发展，我们相信中国车市</w:t>
      </w:r>
      <w:r>
        <w:rPr>
          <w:color w:val="000000" w:themeColor="text1"/>
        </w:rPr>
        <w:t>2020</w:t>
      </w:r>
      <w:r>
        <w:rPr>
          <w:color w:val="000000" w:themeColor="text1"/>
        </w:rPr>
        <w:t>年在乘用车千人保有量</w:t>
      </w:r>
      <w:r>
        <w:rPr>
          <w:color w:val="000000" w:themeColor="text1"/>
        </w:rPr>
        <w:t>174</w:t>
      </w:r>
      <w:r>
        <w:rPr>
          <w:color w:val="000000" w:themeColor="text1"/>
        </w:rPr>
        <w:t>台的较低基础上，在前期积累的大量换购群体的有利条件下，在中国汽车流通协会的二手车交易改善的建议推动下，在全国乘用车厂家努力实现高质量增长的愿望下，</w:t>
      </w:r>
      <w:r>
        <w:rPr>
          <w:color w:val="000000" w:themeColor="text1"/>
        </w:rPr>
        <w:t>2020</w:t>
      </w:r>
      <w:r>
        <w:rPr>
          <w:color w:val="000000" w:themeColor="text1"/>
        </w:rPr>
        <w:t>年的中国乘用车市场有望实现正增长。</w:t>
      </w:r>
    </w:p>
    <w:p w14:paraId="58138851" w14:textId="77777777" w:rsidR="00B454D0" w:rsidRDefault="00B454D0" w:rsidP="00B454D0">
      <w:pPr>
        <w:ind w:firstLineChars="202" w:firstLine="426"/>
        <w:jc w:val="left"/>
        <w:rPr>
          <w:b/>
          <w:bCs/>
          <w:color w:val="000000" w:themeColor="text1"/>
        </w:rPr>
      </w:pPr>
    </w:p>
    <w:p w14:paraId="0061602D" w14:textId="77777777" w:rsidR="00B454D0" w:rsidRDefault="00B454D0" w:rsidP="00B454D0">
      <w:pPr>
        <w:ind w:firstLineChars="202" w:firstLine="487"/>
        <w:jc w:val="left"/>
        <w:rPr>
          <w:b/>
          <w:color w:val="FF0000"/>
          <w:sz w:val="24"/>
        </w:rPr>
      </w:pPr>
      <w:r>
        <w:rPr>
          <w:b/>
          <w:color w:val="FF0000"/>
          <w:sz w:val="24"/>
        </w:rPr>
        <w:t>5</w:t>
      </w:r>
      <w:r>
        <w:rPr>
          <w:b/>
          <w:color w:val="FF0000"/>
          <w:sz w:val="24"/>
        </w:rPr>
        <w:t>、欧美新能源补贴加码对中国的启示</w:t>
      </w:r>
    </w:p>
    <w:p w14:paraId="32B33C2C" w14:textId="77777777" w:rsidR="00B454D0" w:rsidRDefault="00B454D0" w:rsidP="00B454D0">
      <w:pPr>
        <w:ind w:firstLineChars="202" w:firstLine="424"/>
        <w:jc w:val="left"/>
        <w:rPr>
          <w:color w:val="000000" w:themeColor="text1"/>
        </w:rPr>
      </w:pPr>
      <w:r>
        <w:rPr>
          <w:rFonts w:hint="eastAsia"/>
          <w:color w:val="000000" w:themeColor="text1"/>
        </w:rPr>
        <w:t>德国和美国都传出大力鼓励新能源车发展的政策刺激措施，虽然目前是草案阶段，但也体现了欧美国家对发展新能源车的重视程度。</w:t>
      </w:r>
    </w:p>
    <w:p w14:paraId="211822B4" w14:textId="77777777" w:rsidR="00B454D0" w:rsidRDefault="00B454D0" w:rsidP="00B454D0">
      <w:pPr>
        <w:ind w:firstLineChars="202" w:firstLine="424"/>
        <w:jc w:val="left"/>
        <w:rPr>
          <w:color w:val="000000" w:themeColor="text1"/>
        </w:rPr>
      </w:pPr>
      <w:r>
        <w:rPr>
          <w:rFonts w:hint="eastAsia"/>
          <w:color w:val="000000" w:themeColor="text1"/>
        </w:rPr>
        <w:t>尤其是美国针对新能源车补贴政策的可持续延续的问题，应该说是给予了足够的支持，确保美国新能源车企业在做大之后可持续发展，实际他并没有给美国其他企业更多的优惠，而是说促进强势企业更可持续的拿到高额补贴，因此鼓励整车头部企业做强是关键。虽然美国草案的否定可能性大，与特朗普政府的政策取向不一致，但也是有参考意义的。</w:t>
      </w:r>
    </w:p>
    <w:p w14:paraId="35F81687" w14:textId="77777777" w:rsidR="00B454D0" w:rsidRDefault="00B454D0" w:rsidP="00B454D0">
      <w:pPr>
        <w:ind w:firstLineChars="202" w:firstLine="424"/>
        <w:jc w:val="left"/>
        <w:rPr>
          <w:color w:val="000000" w:themeColor="text1"/>
        </w:rPr>
      </w:pPr>
      <w:proofErr w:type="gramStart"/>
      <w:r>
        <w:rPr>
          <w:rFonts w:hint="eastAsia"/>
          <w:color w:val="000000" w:themeColor="text1"/>
        </w:rPr>
        <w:t>促进车</w:t>
      </w:r>
      <w:proofErr w:type="gramEnd"/>
      <w:r>
        <w:rPr>
          <w:rFonts w:hint="eastAsia"/>
          <w:color w:val="000000" w:themeColor="text1"/>
        </w:rPr>
        <w:t>市消费需要给消费者购车理由。中国个人所得税的免税项目应该能有对购车的免税支持，类似购房、上学的减免税政策，形成普惠性小额鼓励。</w:t>
      </w:r>
    </w:p>
    <w:p w14:paraId="0985094B" w14:textId="77777777" w:rsidR="00B454D0" w:rsidRDefault="00B454D0" w:rsidP="00B454D0">
      <w:pPr>
        <w:ind w:firstLineChars="202" w:firstLine="424"/>
        <w:jc w:val="left"/>
        <w:rPr>
          <w:color w:val="000000" w:themeColor="text1"/>
        </w:rPr>
      </w:pPr>
      <w:r>
        <w:rPr>
          <w:rFonts w:hint="eastAsia"/>
          <w:color w:val="000000" w:themeColor="text1"/>
        </w:rPr>
        <w:t>作为全球最大的新能源汽车市场，中国如何保持先发优势，如何平稳度过无补贴时代迫在眉睫。中国需要创新新能源车的补贴与社会支持举措，确保中国在与美国、德国等国家的新能源竞赛中保持优势地位。</w:t>
      </w:r>
    </w:p>
    <w:p w14:paraId="4FC24A54" w14:textId="77777777" w:rsidR="00B454D0" w:rsidRDefault="00B454D0" w:rsidP="00B454D0">
      <w:pPr>
        <w:ind w:firstLineChars="202" w:firstLine="426"/>
        <w:jc w:val="left"/>
        <w:rPr>
          <w:b/>
          <w:bCs/>
          <w:color w:val="000000" w:themeColor="text1"/>
        </w:rPr>
      </w:pPr>
    </w:p>
    <w:p w14:paraId="6BAA4850" w14:textId="77777777" w:rsidR="00B454D0" w:rsidRDefault="00B454D0" w:rsidP="00B454D0">
      <w:pPr>
        <w:ind w:firstLineChars="202" w:firstLine="487"/>
        <w:jc w:val="left"/>
        <w:rPr>
          <w:b/>
          <w:color w:val="FF0000"/>
          <w:sz w:val="24"/>
        </w:rPr>
      </w:pPr>
      <w:r>
        <w:rPr>
          <w:b/>
          <w:color w:val="FF0000"/>
          <w:sz w:val="24"/>
        </w:rPr>
        <w:t>6</w:t>
      </w:r>
      <w:r>
        <w:rPr>
          <w:b/>
          <w:color w:val="FF0000"/>
          <w:sz w:val="24"/>
        </w:rPr>
        <w:t>、零售区域车市龙头分析</w:t>
      </w:r>
    </w:p>
    <w:p w14:paraId="7EA5100E" w14:textId="77777777" w:rsidR="00B454D0" w:rsidRDefault="00B454D0" w:rsidP="00B454D0">
      <w:pPr>
        <w:ind w:firstLineChars="202" w:firstLine="424"/>
        <w:jc w:val="left"/>
        <w:rPr>
          <w:color w:val="000000" w:themeColor="text1"/>
        </w:rPr>
      </w:pPr>
      <w:r>
        <w:rPr>
          <w:rFonts w:hint="eastAsia"/>
          <w:color w:val="000000" w:themeColor="text1"/>
        </w:rPr>
        <w:t>目前全国出现类似北京、上海、广东等全国的销售价格洼地，实际上就是渠道比较复杂的典型特征。</w:t>
      </w:r>
    </w:p>
    <w:p w14:paraId="1D65F7FA" w14:textId="77777777" w:rsidR="00B454D0" w:rsidRDefault="00B454D0" w:rsidP="00B454D0">
      <w:pPr>
        <w:ind w:firstLineChars="202" w:firstLine="424"/>
        <w:jc w:val="left"/>
        <w:rPr>
          <w:color w:val="000000" w:themeColor="text1"/>
        </w:rPr>
      </w:pPr>
      <w:r>
        <w:rPr>
          <w:rFonts w:hint="eastAsia"/>
          <w:color w:val="000000" w:themeColor="text1"/>
        </w:rPr>
        <w:t>目前乘用车市场零售的渠道特征，是以厂家授权</w:t>
      </w:r>
      <w:r>
        <w:rPr>
          <w:color w:val="000000" w:themeColor="text1"/>
        </w:rPr>
        <w:t>4S</w:t>
      </w:r>
      <w:r>
        <w:rPr>
          <w:color w:val="000000" w:themeColor="text1"/>
        </w:rPr>
        <w:t>店一网和</w:t>
      </w:r>
      <w:proofErr w:type="gramStart"/>
      <w:r>
        <w:rPr>
          <w:color w:val="000000" w:themeColor="text1"/>
        </w:rPr>
        <w:t>独立二网相</w:t>
      </w:r>
      <w:proofErr w:type="gramEnd"/>
      <w:r>
        <w:rPr>
          <w:color w:val="000000" w:themeColor="text1"/>
        </w:rPr>
        <w:t>结合为主要特色，区域市场的</w:t>
      </w:r>
      <w:proofErr w:type="gramStart"/>
      <w:r>
        <w:rPr>
          <w:color w:val="000000" w:themeColor="text1"/>
        </w:rPr>
        <w:t>窜货并非</w:t>
      </w:r>
      <w:proofErr w:type="gramEnd"/>
      <w:r>
        <w:rPr>
          <w:color w:val="000000" w:themeColor="text1"/>
        </w:rPr>
        <w:t>新零售渠道拉动的结果，而是体现了在互联网日趋发达的情况</w:t>
      </w:r>
      <w:proofErr w:type="gramStart"/>
      <w:r>
        <w:rPr>
          <w:color w:val="000000" w:themeColor="text1"/>
        </w:rPr>
        <w:t>下车市</w:t>
      </w:r>
      <w:proofErr w:type="gramEnd"/>
      <w:r>
        <w:rPr>
          <w:color w:val="000000" w:themeColor="text1"/>
        </w:rPr>
        <w:t>逐渐往</w:t>
      </w:r>
      <w:proofErr w:type="gramStart"/>
      <w:r>
        <w:rPr>
          <w:color w:val="000000" w:themeColor="text1"/>
        </w:rPr>
        <w:t>低线级城市</w:t>
      </w:r>
      <w:proofErr w:type="gramEnd"/>
      <w:r>
        <w:rPr>
          <w:color w:val="000000" w:themeColor="text1"/>
        </w:rPr>
        <w:t>延展和下沉。</w:t>
      </w:r>
    </w:p>
    <w:p w14:paraId="6BE6F448" w14:textId="77777777" w:rsidR="00B454D0" w:rsidRDefault="00B454D0" w:rsidP="00B454D0">
      <w:pPr>
        <w:ind w:firstLineChars="202" w:firstLine="424"/>
        <w:jc w:val="left"/>
        <w:rPr>
          <w:color w:val="000000" w:themeColor="text1"/>
        </w:rPr>
      </w:pPr>
      <w:r>
        <w:rPr>
          <w:rFonts w:hint="eastAsia"/>
          <w:color w:val="000000" w:themeColor="text1"/>
        </w:rPr>
        <w:t>目前</w:t>
      </w:r>
      <w:r>
        <w:rPr>
          <w:color w:val="000000" w:themeColor="text1"/>
        </w:rPr>
        <w:t>4S</w:t>
      </w:r>
      <w:r>
        <w:rPr>
          <w:color w:val="000000" w:themeColor="text1"/>
        </w:rPr>
        <w:t>店的单店投入大、地点聚集在人口密集、相对发达的区域，以</w:t>
      </w:r>
      <w:proofErr w:type="gramStart"/>
      <w:r>
        <w:rPr>
          <w:color w:val="000000" w:themeColor="text1"/>
        </w:rPr>
        <w:t>单品牌</w:t>
      </w:r>
      <w:proofErr w:type="gramEnd"/>
      <w:r>
        <w:rPr>
          <w:color w:val="000000" w:themeColor="text1"/>
        </w:rPr>
        <w:t>经营、金融产品单一为主要特征。为了实现厂家的销售和考核目标，新购销量增长又主要发生在三四五线城市，销售渠道逐渐下沉，因此月末甩货</w:t>
      </w:r>
      <w:proofErr w:type="gramStart"/>
      <w:r>
        <w:rPr>
          <w:color w:val="000000" w:themeColor="text1"/>
        </w:rPr>
        <w:t>二网销售</w:t>
      </w:r>
      <w:proofErr w:type="gramEnd"/>
      <w:r>
        <w:rPr>
          <w:color w:val="000000" w:themeColor="text1"/>
        </w:rPr>
        <w:t>和区域</w:t>
      </w:r>
      <w:proofErr w:type="gramStart"/>
      <w:r>
        <w:rPr>
          <w:color w:val="000000" w:themeColor="text1"/>
        </w:rPr>
        <w:t>窜货成为</w:t>
      </w:r>
      <w:proofErr w:type="gramEnd"/>
      <w:r>
        <w:rPr>
          <w:color w:val="000000" w:themeColor="text1"/>
        </w:rPr>
        <w:t>常态。</w:t>
      </w:r>
    </w:p>
    <w:p w14:paraId="16364C6B" w14:textId="77777777" w:rsidR="00B454D0" w:rsidRDefault="00B454D0" w:rsidP="00B454D0">
      <w:pPr>
        <w:ind w:firstLineChars="202" w:firstLine="424"/>
        <w:jc w:val="left"/>
        <w:rPr>
          <w:color w:val="000000" w:themeColor="text1"/>
        </w:rPr>
      </w:pPr>
      <w:r>
        <w:rPr>
          <w:rFonts w:hint="eastAsia"/>
          <w:color w:val="000000" w:themeColor="text1"/>
        </w:rPr>
        <w:t>由于自</w:t>
      </w:r>
      <w:r>
        <w:rPr>
          <w:color w:val="000000" w:themeColor="text1"/>
        </w:rPr>
        <w:t>4S</w:t>
      </w:r>
      <w:r>
        <w:rPr>
          <w:color w:val="000000" w:themeColor="text1"/>
        </w:rPr>
        <w:t>店的车型对外</w:t>
      </w:r>
      <w:proofErr w:type="gramStart"/>
      <w:r>
        <w:rPr>
          <w:color w:val="000000" w:themeColor="text1"/>
        </w:rPr>
        <w:t>进入二网批发</w:t>
      </w:r>
      <w:proofErr w:type="gramEnd"/>
      <w:r>
        <w:rPr>
          <w:color w:val="000000" w:themeColor="text1"/>
        </w:rPr>
        <w:t>流程，多形态的城市小展厅正在成为发展趋势，</w:t>
      </w:r>
      <w:proofErr w:type="gramStart"/>
      <w:r>
        <w:rPr>
          <w:color w:val="000000" w:themeColor="text1"/>
        </w:rPr>
        <w:t>导致二网的</w:t>
      </w:r>
      <w:proofErr w:type="gramEnd"/>
      <w:r>
        <w:rPr>
          <w:color w:val="000000" w:themeColor="text1"/>
        </w:rPr>
        <w:t>销售比较火爆，形成我们厂家的批发销量与经销商的零售数据，保险与终端的注册上</w:t>
      </w:r>
      <w:proofErr w:type="gramStart"/>
      <w:r>
        <w:rPr>
          <w:color w:val="000000" w:themeColor="text1"/>
        </w:rPr>
        <w:t>牌数据</w:t>
      </w:r>
      <w:proofErr w:type="gramEnd"/>
      <w:r>
        <w:rPr>
          <w:color w:val="000000" w:themeColor="text1"/>
        </w:rPr>
        <w:t>形成一定节点上规模、需求结构上的差异呈现扩大化趋势，因此也就出现了目前区域销售占龙头地位的特色</w:t>
      </w:r>
      <w:r>
        <w:rPr>
          <w:rFonts w:hint="eastAsia"/>
          <w:color w:val="000000" w:themeColor="text1"/>
        </w:rPr>
        <w:t>。</w:t>
      </w:r>
    </w:p>
    <w:p w14:paraId="3C1E6BD4" w14:textId="77777777" w:rsidR="00B454D0" w:rsidRDefault="00B454D0" w:rsidP="00B454D0">
      <w:pPr>
        <w:ind w:firstLineChars="202" w:firstLine="424"/>
        <w:jc w:val="left"/>
        <w:rPr>
          <w:color w:val="000000" w:themeColor="text1"/>
        </w:rPr>
      </w:pPr>
      <w:r>
        <w:rPr>
          <w:rFonts w:hint="eastAsia"/>
          <w:color w:val="000000" w:themeColor="text1"/>
        </w:rPr>
        <w:t>从华北地区的厂家销量和保险、公安上牌三个口径来看，华北龙头仍然是传统的京津地区。华北的销售特征很明显是以北京跟天津为代表的虹吸效应和全国的价格洼地，产生“部分人到北京买车逛北京，或天津买进口车吃海鲜，然后再开车回家”的京津购车特色旅游现象。上海地区应该是厂家批发量相对较高的，而保险的数据也是明显大于上牌的数据，作为长三角龙头的上海充分体现了各类先导营销的试验场作用。</w:t>
      </w:r>
    </w:p>
    <w:p w14:paraId="75E02597" w14:textId="02FEE9CA" w:rsidR="00AB0A6F" w:rsidRPr="00900340" w:rsidRDefault="00EA2050" w:rsidP="00AB0A6F">
      <w:pPr>
        <w:outlineLvl w:val="0"/>
        <w:rPr>
          <w:rFonts w:ascii="黑体" w:eastAsia="黑体"/>
          <w:color w:val="000000"/>
          <w:szCs w:val="21"/>
        </w:rPr>
      </w:pPr>
      <w:r>
        <w:rPr>
          <w:rFonts w:ascii="黑体" w:eastAsia="黑体" w:hint="eastAsia"/>
          <w:color w:val="000000"/>
          <w:szCs w:val="21"/>
        </w:rPr>
        <w:t>二</w:t>
      </w:r>
      <w:r w:rsidR="00AB0A6F" w:rsidRPr="00900340">
        <w:rPr>
          <w:rFonts w:ascii="黑体" w:eastAsia="黑体" w:hint="eastAsia"/>
          <w:color w:val="000000"/>
          <w:szCs w:val="21"/>
        </w:rPr>
        <w:t>、</w:t>
      </w:r>
      <w:r w:rsidR="00AB0A6F" w:rsidRPr="00900340">
        <w:rPr>
          <w:rFonts w:ascii="黑体" w:eastAsia="黑体"/>
          <w:color w:val="000000"/>
          <w:szCs w:val="21"/>
        </w:rPr>
        <w:t>乘用车</w:t>
      </w:r>
      <w:r w:rsidR="005B48E8" w:rsidRPr="00900340">
        <w:rPr>
          <w:rFonts w:ascii="黑体" w:eastAsia="黑体" w:hint="eastAsia"/>
          <w:color w:val="000000"/>
          <w:szCs w:val="21"/>
        </w:rPr>
        <w:t>细分</w:t>
      </w:r>
      <w:r w:rsidR="00AB0A6F" w:rsidRPr="00900340">
        <w:rPr>
          <w:rFonts w:ascii="黑体" w:eastAsia="黑体"/>
          <w:color w:val="000000"/>
          <w:szCs w:val="21"/>
        </w:rPr>
        <w:t>市场</w:t>
      </w:r>
      <w:r w:rsidR="00E45E6E" w:rsidRPr="00900340">
        <w:rPr>
          <w:rFonts w:ascii="黑体" w:eastAsia="黑体" w:hint="eastAsia"/>
          <w:color w:val="000000"/>
          <w:szCs w:val="21"/>
        </w:rPr>
        <w:t>竞争表现</w:t>
      </w:r>
    </w:p>
    <w:p w14:paraId="2F05219E" w14:textId="77777777" w:rsidR="00BF720C" w:rsidRPr="00900340" w:rsidRDefault="00BF720C" w:rsidP="00505BE5">
      <w:pPr>
        <w:widowControl/>
        <w:ind w:firstLineChars="201" w:firstLine="422"/>
        <w:jc w:val="left"/>
        <w:rPr>
          <w:rFonts w:ascii="宋体" w:hAnsi="宋体"/>
          <w:kern w:val="0"/>
          <w:szCs w:val="21"/>
        </w:rPr>
      </w:pPr>
    </w:p>
    <w:p w14:paraId="72E77074" w14:textId="4D63AE05" w:rsidR="00E04C14" w:rsidRPr="00900340" w:rsidRDefault="00110D43" w:rsidP="00D40012">
      <w:pPr>
        <w:numPr>
          <w:ilvl w:val="0"/>
          <w:numId w:val="7"/>
        </w:numPr>
        <w:outlineLvl w:val="1"/>
        <w:rPr>
          <w:rFonts w:ascii="黑体" w:eastAsia="黑体" w:hAnsi="黑体"/>
          <w:b/>
          <w:bCs/>
          <w:color w:val="FF0000"/>
          <w:szCs w:val="21"/>
        </w:rPr>
      </w:pPr>
      <w:bookmarkStart w:id="12" w:name="_Hlk485545666"/>
      <w:bookmarkStart w:id="13" w:name="_Hlk480119618"/>
      <w:bookmarkStart w:id="14" w:name="_Toc285960455"/>
      <w:bookmarkStart w:id="15" w:name="_Toc285960560"/>
      <w:bookmarkStart w:id="16" w:name="_Toc285960770"/>
      <w:bookmarkStart w:id="17" w:name="_Toc285961925"/>
      <w:r w:rsidRPr="00900340">
        <w:rPr>
          <w:rFonts w:ascii="黑体" w:eastAsia="黑体" w:hAnsi="黑体" w:hint="eastAsia"/>
          <w:b/>
          <w:bCs/>
          <w:color w:val="FF0000"/>
          <w:szCs w:val="21"/>
        </w:rPr>
        <w:t>19年</w:t>
      </w:r>
      <w:r w:rsidR="002F7186">
        <w:rPr>
          <w:rFonts w:ascii="黑体" w:eastAsia="黑体" w:hAnsi="黑体" w:hint="eastAsia"/>
          <w:b/>
          <w:bCs/>
          <w:color w:val="FF0000"/>
          <w:szCs w:val="21"/>
        </w:rPr>
        <w:t>1月</w:t>
      </w:r>
      <w:r w:rsidR="00E04C14" w:rsidRPr="00900340">
        <w:rPr>
          <w:rFonts w:ascii="黑体" w:eastAsia="黑体" w:hAnsi="黑体" w:hint="eastAsia"/>
          <w:b/>
          <w:bCs/>
          <w:color w:val="FF0000"/>
          <w:szCs w:val="21"/>
        </w:rPr>
        <w:t>主力车企</w:t>
      </w:r>
      <w:r w:rsidR="001F5043" w:rsidRPr="00900340">
        <w:rPr>
          <w:rFonts w:ascii="黑体" w:eastAsia="黑体" w:hAnsi="黑体" w:hint="eastAsia"/>
          <w:b/>
          <w:bCs/>
          <w:color w:val="FF0000"/>
          <w:szCs w:val="21"/>
        </w:rPr>
        <w:t>批发</w:t>
      </w:r>
      <w:r w:rsidR="00E04C14" w:rsidRPr="00900340">
        <w:rPr>
          <w:rFonts w:ascii="黑体" w:eastAsia="黑体" w:hAnsi="黑体" w:hint="eastAsia"/>
          <w:b/>
          <w:bCs/>
          <w:color w:val="FF0000"/>
          <w:szCs w:val="21"/>
        </w:rPr>
        <w:t>表现</w:t>
      </w:r>
      <w:r w:rsidR="00740FD2" w:rsidRPr="00900340">
        <w:rPr>
          <w:rFonts w:ascii="黑体" w:eastAsia="黑体" w:hAnsi="黑体" w:hint="eastAsia"/>
          <w:b/>
          <w:bCs/>
          <w:color w:val="FF0000"/>
          <w:szCs w:val="21"/>
        </w:rPr>
        <w:t>分化</w:t>
      </w:r>
    </w:p>
    <w:p w14:paraId="679C8300" w14:textId="6D05D1E3" w:rsidR="008701F1" w:rsidRDefault="008701F1" w:rsidP="00E04C14">
      <w:pPr>
        <w:snapToGrid w:val="0"/>
        <w:ind w:firstLineChars="210" w:firstLine="441"/>
        <w:jc w:val="left"/>
        <w:rPr>
          <w:rFonts w:asciiTheme="minorHAnsi" w:eastAsiaTheme="minorEastAsia" w:hAnsiTheme="minorHAnsi" w:cstheme="minorBidi"/>
          <w:szCs w:val="21"/>
        </w:rPr>
      </w:pPr>
    </w:p>
    <w:p w14:paraId="2E852C60" w14:textId="6A73B3C7" w:rsidR="00C43277" w:rsidRDefault="00C43277" w:rsidP="00E04C14">
      <w:pPr>
        <w:snapToGrid w:val="0"/>
        <w:ind w:firstLineChars="210" w:firstLine="441"/>
        <w:jc w:val="left"/>
        <w:rPr>
          <w:rFonts w:asciiTheme="minorHAnsi" w:eastAsiaTheme="minorEastAsia" w:hAnsiTheme="minorHAnsi" w:cstheme="minorBidi"/>
          <w:szCs w:val="21"/>
        </w:rPr>
      </w:pPr>
      <w:r w:rsidRPr="00C43277">
        <w:rPr>
          <w:rFonts w:hint="eastAsia"/>
          <w:noProof/>
        </w:rPr>
        <w:drawing>
          <wp:inline distT="0" distB="0" distL="0" distR="0" wp14:anchorId="6EC2D46C" wp14:editId="6665CCEE">
            <wp:extent cx="4777740" cy="5158740"/>
            <wp:effectExtent l="0" t="0" r="3810" b="3810"/>
            <wp:docPr id="1866" name="图片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77740" cy="5158740"/>
                    </a:xfrm>
                    <a:prstGeom prst="rect">
                      <a:avLst/>
                    </a:prstGeom>
                    <a:noFill/>
                    <a:ln>
                      <a:noFill/>
                    </a:ln>
                  </pic:spPr>
                </pic:pic>
              </a:graphicData>
            </a:graphic>
          </wp:inline>
        </w:drawing>
      </w:r>
    </w:p>
    <w:p w14:paraId="7A5A89DD" w14:textId="1351E2D6" w:rsidR="008701F1" w:rsidRPr="00900340" w:rsidRDefault="008701F1" w:rsidP="00E04C14">
      <w:pPr>
        <w:snapToGrid w:val="0"/>
        <w:ind w:firstLineChars="210" w:firstLine="441"/>
        <w:jc w:val="left"/>
        <w:rPr>
          <w:rFonts w:asciiTheme="minorHAnsi" w:eastAsiaTheme="minorEastAsia" w:hAnsiTheme="minorHAnsi" w:cstheme="minorBidi"/>
          <w:szCs w:val="21"/>
        </w:rPr>
      </w:pPr>
    </w:p>
    <w:p w14:paraId="7E67CE94" w14:textId="4777D879" w:rsidR="00DA5816" w:rsidRPr="00900340" w:rsidRDefault="00DA5816" w:rsidP="00E04C14">
      <w:pPr>
        <w:snapToGrid w:val="0"/>
        <w:ind w:firstLineChars="210" w:firstLine="441"/>
        <w:jc w:val="left"/>
        <w:rPr>
          <w:rFonts w:asciiTheme="minorHAnsi" w:eastAsiaTheme="minorEastAsia" w:hAnsiTheme="minorHAnsi" w:cstheme="minorBidi"/>
          <w:szCs w:val="21"/>
        </w:rPr>
      </w:pPr>
    </w:p>
    <w:p w14:paraId="6F6D0829" w14:textId="66793682" w:rsidR="00E04C14" w:rsidRPr="00900340" w:rsidRDefault="0085656D" w:rsidP="00E04C14">
      <w:pPr>
        <w:snapToGrid w:val="0"/>
        <w:ind w:firstLineChars="210" w:firstLine="441"/>
        <w:jc w:val="left"/>
        <w:rPr>
          <w:rFonts w:asciiTheme="minorHAnsi" w:eastAsiaTheme="minorEastAsia" w:hAnsiTheme="minorHAnsi" w:cstheme="minorBidi"/>
          <w:szCs w:val="21"/>
        </w:rPr>
      </w:pPr>
      <w:r w:rsidRPr="00900340">
        <w:rPr>
          <w:rFonts w:asciiTheme="minorHAnsi" w:eastAsiaTheme="minorEastAsia" w:hAnsiTheme="minorHAnsi" w:cstheme="minorBidi" w:hint="eastAsia"/>
          <w:szCs w:val="21"/>
        </w:rPr>
        <w:t>从厂家批发看，</w:t>
      </w:r>
      <w:r w:rsidR="00110D43" w:rsidRPr="00900340">
        <w:rPr>
          <w:rFonts w:asciiTheme="minorHAnsi" w:eastAsiaTheme="minorEastAsia" w:hAnsiTheme="minorHAnsi" w:cstheme="minorBidi" w:hint="eastAsia"/>
          <w:szCs w:val="21"/>
        </w:rPr>
        <w:t>19</w:t>
      </w:r>
      <w:r w:rsidR="00110D43" w:rsidRPr="00900340">
        <w:rPr>
          <w:rFonts w:asciiTheme="minorHAnsi" w:eastAsiaTheme="minorEastAsia" w:hAnsiTheme="minorHAnsi" w:cstheme="minorBidi" w:hint="eastAsia"/>
          <w:szCs w:val="21"/>
        </w:rPr>
        <w:t>年</w:t>
      </w:r>
      <w:r w:rsidR="002F7186">
        <w:rPr>
          <w:rFonts w:asciiTheme="minorHAnsi" w:eastAsiaTheme="minorEastAsia" w:hAnsiTheme="minorHAnsi" w:cstheme="minorBidi" w:hint="eastAsia"/>
          <w:szCs w:val="21"/>
        </w:rPr>
        <w:t>1</w:t>
      </w:r>
      <w:r w:rsidR="002F7186">
        <w:rPr>
          <w:rFonts w:asciiTheme="minorHAnsi" w:eastAsiaTheme="minorEastAsia" w:hAnsiTheme="minorHAnsi" w:cstheme="minorBidi" w:hint="eastAsia"/>
          <w:szCs w:val="21"/>
        </w:rPr>
        <w:t>月</w:t>
      </w:r>
      <w:r w:rsidR="00E04C14" w:rsidRPr="00900340">
        <w:rPr>
          <w:rFonts w:asciiTheme="minorHAnsi" w:eastAsiaTheme="minorEastAsia" w:hAnsiTheme="minorHAnsi" w:cstheme="minorBidi" w:hint="eastAsia"/>
          <w:szCs w:val="21"/>
        </w:rPr>
        <w:t>的前</w:t>
      </w:r>
      <w:r w:rsidR="00E04C14" w:rsidRPr="00900340">
        <w:rPr>
          <w:rFonts w:asciiTheme="minorHAnsi" w:eastAsiaTheme="minorEastAsia" w:hAnsiTheme="minorHAnsi" w:cstheme="minorBidi" w:hint="eastAsia"/>
          <w:szCs w:val="21"/>
        </w:rPr>
        <w:t>10</w:t>
      </w:r>
      <w:r w:rsidR="00E04C14" w:rsidRPr="00900340">
        <w:rPr>
          <w:rFonts w:asciiTheme="minorHAnsi" w:eastAsiaTheme="minorEastAsia" w:hAnsiTheme="minorHAnsi" w:cstheme="minorBidi" w:hint="eastAsia"/>
          <w:szCs w:val="21"/>
        </w:rPr>
        <w:t>位主力车企的销量贡献度</w:t>
      </w:r>
      <w:r w:rsidR="00C7790C" w:rsidRPr="00900340">
        <w:rPr>
          <w:rFonts w:asciiTheme="minorHAnsi" w:eastAsiaTheme="minorEastAsia" w:hAnsiTheme="minorHAnsi" w:cstheme="minorBidi" w:hint="eastAsia"/>
          <w:szCs w:val="21"/>
        </w:rPr>
        <w:t>强</w:t>
      </w:r>
      <w:r w:rsidR="00E04C14" w:rsidRPr="00900340">
        <w:rPr>
          <w:rFonts w:asciiTheme="minorHAnsi" w:eastAsiaTheme="minorEastAsia" w:hAnsiTheme="minorHAnsi" w:cstheme="minorBidi" w:hint="eastAsia"/>
          <w:szCs w:val="21"/>
        </w:rPr>
        <w:t>于</w:t>
      </w:r>
      <w:r w:rsidR="00E04C14" w:rsidRPr="00900340">
        <w:rPr>
          <w:rFonts w:asciiTheme="minorHAnsi" w:eastAsiaTheme="minorEastAsia" w:hAnsiTheme="minorHAnsi" w:cstheme="minorBidi" w:hint="eastAsia"/>
          <w:szCs w:val="21"/>
        </w:rPr>
        <w:t>1</w:t>
      </w:r>
      <w:r w:rsidR="00525CA0" w:rsidRPr="00900340">
        <w:rPr>
          <w:rFonts w:asciiTheme="minorHAnsi" w:eastAsiaTheme="minorEastAsia" w:hAnsiTheme="minorHAnsi" w:cstheme="minorBidi"/>
          <w:szCs w:val="21"/>
        </w:rPr>
        <w:t>8</w:t>
      </w:r>
      <w:r w:rsidR="00E04C14" w:rsidRPr="00900340">
        <w:rPr>
          <w:rFonts w:asciiTheme="minorHAnsi" w:eastAsiaTheme="minorEastAsia" w:hAnsiTheme="minorHAnsi" w:cstheme="minorBidi" w:hint="eastAsia"/>
          <w:szCs w:val="21"/>
        </w:rPr>
        <w:t>年的</w:t>
      </w:r>
      <w:proofErr w:type="gramStart"/>
      <w:r w:rsidR="00E04C14" w:rsidRPr="00900340">
        <w:rPr>
          <w:rFonts w:asciiTheme="minorHAnsi" w:eastAsiaTheme="minorEastAsia" w:hAnsiTheme="minorHAnsi" w:cstheme="minorBidi" w:hint="eastAsia"/>
          <w:szCs w:val="21"/>
        </w:rPr>
        <w:t>的</w:t>
      </w:r>
      <w:proofErr w:type="gramEnd"/>
      <w:r w:rsidR="00E04C14" w:rsidRPr="00900340">
        <w:rPr>
          <w:rFonts w:asciiTheme="minorHAnsi" w:eastAsiaTheme="minorEastAsia" w:hAnsiTheme="minorHAnsi" w:cstheme="minorBidi" w:hint="eastAsia"/>
          <w:szCs w:val="21"/>
        </w:rPr>
        <w:t>主力车企</w:t>
      </w:r>
      <w:r w:rsidR="00D64D5A" w:rsidRPr="00900340">
        <w:rPr>
          <w:rFonts w:asciiTheme="minorHAnsi" w:eastAsiaTheme="minorEastAsia" w:hAnsiTheme="minorHAnsi" w:cstheme="minorBidi" w:hint="eastAsia"/>
          <w:szCs w:val="21"/>
        </w:rPr>
        <w:t>的</w:t>
      </w:r>
      <w:r w:rsidR="000E0CAC" w:rsidRPr="00900340">
        <w:rPr>
          <w:rFonts w:asciiTheme="minorHAnsi" w:eastAsiaTheme="minorEastAsia" w:hAnsiTheme="minorHAnsi" w:cstheme="minorBidi" w:hint="eastAsia"/>
          <w:szCs w:val="21"/>
        </w:rPr>
        <w:t>份额</w:t>
      </w:r>
      <w:r w:rsidR="00D64D5A" w:rsidRPr="00900340">
        <w:rPr>
          <w:rFonts w:asciiTheme="minorHAnsi" w:eastAsiaTheme="minorEastAsia" w:hAnsiTheme="minorHAnsi" w:cstheme="minorBidi" w:hint="eastAsia"/>
          <w:szCs w:val="21"/>
        </w:rPr>
        <w:t>占比</w:t>
      </w:r>
      <w:r w:rsidR="00E04C14" w:rsidRPr="00900340">
        <w:rPr>
          <w:rFonts w:asciiTheme="minorHAnsi" w:eastAsiaTheme="minorEastAsia" w:hAnsiTheme="minorHAnsi" w:cstheme="minorBidi" w:hint="eastAsia"/>
          <w:szCs w:val="21"/>
        </w:rPr>
        <w:t>表现，</w:t>
      </w:r>
      <w:r w:rsidR="00E04C14" w:rsidRPr="00900340">
        <w:rPr>
          <w:rFonts w:asciiTheme="minorHAnsi" w:eastAsiaTheme="minorEastAsia" w:hAnsiTheme="minorHAnsi" w:cstheme="minorBidi" w:hint="eastAsia"/>
          <w:szCs w:val="21"/>
        </w:rPr>
        <w:t xml:space="preserve"> </w:t>
      </w:r>
      <w:r w:rsidRPr="00900340">
        <w:rPr>
          <w:rFonts w:asciiTheme="minorHAnsi" w:eastAsiaTheme="minorEastAsia" w:hAnsiTheme="minorHAnsi" w:cstheme="minorBidi" w:hint="eastAsia"/>
          <w:szCs w:val="21"/>
        </w:rPr>
        <w:t>也体现了</w:t>
      </w:r>
      <w:r w:rsidR="002F7186">
        <w:rPr>
          <w:rFonts w:asciiTheme="minorHAnsi" w:eastAsiaTheme="minorEastAsia" w:hAnsiTheme="minorHAnsi" w:cstheme="minorBidi" w:hint="eastAsia"/>
          <w:szCs w:val="21"/>
        </w:rPr>
        <w:t>1</w:t>
      </w:r>
      <w:r w:rsidR="002F7186">
        <w:rPr>
          <w:rFonts w:asciiTheme="minorHAnsi" w:eastAsiaTheme="minorEastAsia" w:hAnsiTheme="minorHAnsi" w:cstheme="minorBidi" w:hint="eastAsia"/>
          <w:szCs w:val="21"/>
        </w:rPr>
        <w:t>月</w:t>
      </w:r>
      <w:r w:rsidR="00E04C14" w:rsidRPr="00900340">
        <w:rPr>
          <w:rFonts w:asciiTheme="minorHAnsi" w:eastAsiaTheme="minorEastAsia" w:hAnsiTheme="minorHAnsi" w:cstheme="minorBidi" w:hint="eastAsia"/>
          <w:szCs w:val="21"/>
        </w:rPr>
        <w:t>的中小企业表现</w:t>
      </w:r>
      <w:r w:rsidR="000B5C5C" w:rsidRPr="00900340">
        <w:rPr>
          <w:rFonts w:asciiTheme="minorHAnsi" w:eastAsiaTheme="minorEastAsia" w:hAnsiTheme="minorHAnsi" w:cstheme="minorBidi" w:hint="eastAsia"/>
          <w:szCs w:val="21"/>
        </w:rPr>
        <w:t>较</w:t>
      </w:r>
      <w:r w:rsidR="001E5B26" w:rsidRPr="00900340">
        <w:rPr>
          <w:rFonts w:asciiTheme="minorHAnsi" w:eastAsiaTheme="minorEastAsia" w:hAnsiTheme="minorHAnsi" w:cstheme="minorBidi" w:hint="eastAsia"/>
          <w:szCs w:val="21"/>
        </w:rPr>
        <w:t>差</w:t>
      </w:r>
      <w:r w:rsidR="00E04C14" w:rsidRPr="00900340">
        <w:rPr>
          <w:rFonts w:asciiTheme="minorHAnsi" w:eastAsiaTheme="minorEastAsia" w:hAnsiTheme="minorHAnsi" w:cstheme="minorBidi" w:hint="eastAsia"/>
          <w:szCs w:val="21"/>
        </w:rPr>
        <w:t>。</w:t>
      </w:r>
    </w:p>
    <w:p w14:paraId="44DF0B99" w14:textId="7F86B88F" w:rsidR="00E04C14" w:rsidRDefault="00110D43" w:rsidP="00E04C14">
      <w:pPr>
        <w:snapToGrid w:val="0"/>
        <w:ind w:firstLineChars="210" w:firstLine="441"/>
        <w:jc w:val="left"/>
        <w:rPr>
          <w:rFonts w:asciiTheme="minorHAnsi" w:eastAsiaTheme="minorEastAsia" w:hAnsiTheme="minorHAnsi" w:cstheme="minorBidi"/>
          <w:szCs w:val="21"/>
        </w:rPr>
      </w:pPr>
      <w:r w:rsidRPr="00900340">
        <w:rPr>
          <w:rFonts w:asciiTheme="minorHAnsi" w:eastAsiaTheme="minorEastAsia" w:hAnsiTheme="minorHAnsi" w:cstheme="minorBidi" w:hint="eastAsia"/>
          <w:szCs w:val="21"/>
        </w:rPr>
        <w:t>19</w:t>
      </w:r>
      <w:r w:rsidRPr="00900340">
        <w:rPr>
          <w:rFonts w:asciiTheme="minorHAnsi" w:eastAsiaTheme="minorEastAsia" w:hAnsiTheme="minorHAnsi" w:cstheme="minorBidi" w:hint="eastAsia"/>
          <w:szCs w:val="21"/>
        </w:rPr>
        <w:t>年</w:t>
      </w:r>
      <w:r w:rsidR="002F7186">
        <w:rPr>
          <w:rFonts w:asciiTheme="minorHAnsi" w:eastAsiaTheme="minorEastAsia" w:hAnsiTheme="minorHAnsi" w:cstheme="minorBidi" w:hint="eastAsia"/>
          <w:szCs w:val="21"/>
        </w:rPr>
        <w:t>1</w:t>
      </w:r>
      <w:r w:rsidR="002F7186">
        <w:rPr>
          <w:rFonts w:asciiTheme="minorHAnsi" w:eastAsiaTheme="minorEastAsia" w:hAnsiTheme="minorHAnsi" w:cstheme="minorBidi" w:hint="eastAsia"/>
          <w:szCs w:val="21"/>
        </w:rPr>
        <w:t>月</w:t>
      </w:r>
      <w:r w:rsidR="00E04C14" w:rsidRPr="00900340">
        <w:rPr>
          <w:rFonts w:asciiTheme="minorHAnsi" w:eastAsiaTheme="minorEastAsia" w:hAnsiTheme="minorHAnsi" w:cstheme="minorBidi" w:hint="eastAsia"/>
          <w:szCs w:val="21"/>
        </w:rPr>
        <w:t>的前</w:t>
      </w:r>
      <w:r w:rsidR="00E04C14" w:rsidRPr="00900340">
        <w:rPr>
          <w:rFonts w:asciiTheme="minorHAnsi" w:eastAsiaTheme="minorEastAsia" w:hAnsiTheme="minorHAnsi" w:cstheme="minorBidi" w:hint="eastAsia"/>
          <w:szCs w:val="21"/>
        </w:rPr>
        <w:t>5</w:t>
      </w:r>
      <w:r w:rsidR="00E04C14" w:rsidRPr="00900340">
        <w:rPr>
          <w:rFonts w:asciiTheme="minorHAnsi" w:eastAsiaTheme="minorEastAsia" w:hAnsiTheme="minorHAnsi" w:cstheme="minorBidi" w:hint="eastAsia"/>
          <w:szCs w:val="21"/>
        </w:rPr>
        <w:t>位增量主力车企的增量</w:t>
      </w:r>
      <w:r w:rsidR="00525CA0" w:rsidRPr="00900340">
        <w:rPr>
          <w:rFonts w:asciiTheme="minorHAnsi" w:eastAsiaTheme="minorEastAsia" w:hAnsiTheme="minorHAnsi" w:cstheme="minorBidi" w:hint="eastAsia"/>
          <w:szCs w:val="21"/>
        </w:rPr>
        <w:t>差异</w:t>
      </w:r>
      <w:r w:rsidR="000F4582" w:rsidRPr="00900340">
        <w:rPr>
          <w:rFonts w:asciiTheme="minorHAnsi" w:eastAsiaTheme="minorEastAsia" w:hAnsiTheme="minorHAnsi" w:cstheme="minorBidi" w:hint="eastAsia"/>
          <w:szCs w:val="21"/>
        </w:rPr>
        <w:t>，</w:t>
      </w:r>
      <w:r w:rsidR="00E07668" w:rsidRPr="00900340">
        <w:rPr>
          <w:rFonts w:asciiTheme="minorHAnsi" w:eastAsiaTheme="minorEastAsia" w:hAnsiTheme="minorHAnsi" w:cstheme="minorBidi" w:hint="eastAsia"/>
          <w:szCs w:val="21"/>
        </w:rPr>
        <w:t>豪华车与合资车企较强，自主偏弱，奔驰宝马和丰田现代</w:t>
      </w:r>
      <w:r w:rsidR="00F663A6" w:rsidRPr="00900340">
        <w:rPr>
          <w:rFonts w:asciiTheme="minorHAnsi" w:eastAsiaTheme="minorEastAsia" w:hAnsiTheme="minorHAnsi" w:cstheme="minorBidi" w:hint="eastAsia"/>
          <w:szCs w:val="21"/>
        </w:rPr>
        <w:t>较强</w:t>
      </w:r>
      <w:r w:rsidR="000E0CAC" w:rsidRPr="00900340">
        <w:rPr>
          <w:rFonts w:asciiTheme="minorHAnsi" w:eastAsiaTheme="minorEastAsia" w:hAnsiTheme="minorHAnsi" w:cstheme="minorBidi" w:hint="eastAsia"/>
          <w:szCs w:val="21"/>
        </w:rPr>
        <w:t>。</w:t>
      </w:r>
      <w:r w:rsidR="00C7790C" w:rsidRPr="00900340">
        <w:rPr>
          <w:rFonts w:asciiTheme="minorHAnsi" w:eastAsiaTheme="minorEastAsia" w:hAnsiTheme="minorHAnsi" w:cstheme="minorBidi" w:hint="eastAsia"/>
          <w:szCs w:val="21"/>
        </w:rPr>
        <w:t>自主</w:t>
      </w:r>
      <w:r w:rsidR="00F90A27" w:rsidRPr="00900340">
        <w:rPr>
          <w:rFonts w:asciiTheme="minorHAnsi" w:eastAsiaTheme="minorEastAsia" w:hAnsiTheme="minorHAnsi" w:cstheme="minorBidi" w:hint="eastAsia"/>
          <w:szCs w:val="21"/>
        </w:rPr>
        <w:t>部分</w:t>
      </w:r>
      <w:r w:rsidR="0085656D" w:rsidRPr="00900340">
        <w:rPr>
          <w:rFonts w:asciiTheme="minorHAnsi" w:eastAsiaTheme="minorEastAsia" w:hAnsiTheme="minorHAnsi" w:cstheme="minorBidi" w:hint="eastAsia"/>
          <w:szCs w:val="21"/>
        </w:rPr>
        <w:t>主力</w:t>
      </w:r>
      <w:r w:rsidR="00F90A27" w:rsidRPr="00900340">
        <w:rPr>
          <w:rFonts w:asciiTheme="minorHAnsi" w:eastAsiaTheme="minorEastAsia" w:hAnsiTheme="minorHAnsi" w:cstheme="minorBidi" w:hint="eastAsia"/>
          <w:szCs w:val="21"/>
        </w:rPr>
        <w:t>车企</w:t>
      </w:r>
      <w:r w:rsidR="0085656D" w:rsidRPr="00900340">
        <w:rPr>
          <w:rFonts w:asciiTheme="minorHAnsi" w:eastAsiaTheme="minorEastAsia" w:hAnsiTheme="minorHAnsi" w:cstheme="minorBidi" w:hint="eastAsia"/>
          <w:szCs w:val="21"/>
        </w:rPr>
        <w:t>增速</w:t>
      </w:r>
      <w:r w:rsidR="00665D78" w:rsidRPr="00900340">
        <w:rPr>
          <w:rFonts w:asciiTheme="minorHAnsi" w:eastAsiaTheme="minorEastAsia" w:hAnsiTheme="minorHAnsi" w:cstheme="minorBidi" w:hint="eastAsia"/>
          <w:szCs w:val="21"/>
        </w:rPr>
        <w:t>较</w:t>
      </w:r>
      <w:r w:rsidR="0085656D" w:rsidRPr="00900340">
        <w:rPr>
          <w:rFonts w:asciiTheme="minorHAnsi" w:eastAsiaTheme="minorEastAsia" w:hAnsiTheme="minorHAnsi" w:cstheme="minorBidi" w:hint="eastAsia"/>
          <w:szCs w:val="21"/>
        </w:rPr>
        <w:t>快，</w:t>
      </w:r>
      <w:r w:rsidR="00E07668" w:rsidRPr="00900340">
        <w:rPr>
          <w:rFonts w:asciiTheme="minorHAnsi" w:eastAsiaTheme="minorEastAsia" w:hAnsiTheme="minorHAnsi" w:cstheme="minorBidi" w:hint="eastAsia"/>
          <w:szCs w:val="21"/>
        </w:rPr>
        <w:t>长城等</w:t>
      </w:r>
      <w:r w:rsidR="0085656D" w:rsidRPr="00900340">
        <w:rPr>
          <w:rFonts w:asciiTheme="minorHAnsi" w:eastAsiaTheme="minorEastAsia" w:hAnsiTheme="minorHAnsi" w:cstheme="minorBidi" w:hint="eastAsia"/>
          <w:szCs w:val="21"/>
        </w:rPr>
        <w:t>自主领先</w:t>
      </w:r>
      <w:r w:rsidR="000F4582" w:rsidRPr="00900340">
        <w:rPr>
          <w:rFonts w:asciiTheme="minorHAnsi" w:eastAsiaTheme="minorEastAsia" w:hAnsiTheme="minorHAnsi" w:cstheme="minorBidi" w:hint="eastAsia"/>
          <w:szCs w:val="21"/>
        </w:rPr>
        <w:t>企业增长较好，</w:t>
      </w:r>
      <w:r w:rsidR="00E04C14" w:rsidRPr="00900340">
        <w:rPr>
          <w:rFonts w:asciiTheme="minorHAnsi" w:eastAsiaTheme="minorEastAsia" w:hAnsiTheme="minorHAnsi" w:cstheme="minorBidi" w:hint="eastAsia"/>
          <w:szCs w:val="21"/>
        </w:rPr>
        <w:t>其中</w:t>
      </w:r>
      <w:r w:rsidR="00220E71" w:rsidRPr="00900340">
        <w:rPr>
          <w:rFonts w:asciiTheme="minorHAnsi" w:eastAsiaTheme="minorEastAsia" w:hAnsiTheme="minorHAnsi" w:cstheme="minorBidi" w:hint="eastAsia"/>
          <w:szCs w:val="21"/>
        </w:rPr>
        <w:t>自主的</w:t>
      </w:r>
      <w:r w:rsidR="00007A11" w:rsidRPr="00900340">
        <w:rPr>
          <w:rFonts w:asciiTheme="minorHAnsi" w:eastAsiaTheme="minorEastAsia" w:hAnsiTheme="minorHAnsi" w:cstheme="minorBidi" w:hint="eastAsia"/>
          <w:szCs w:val="21"/>
        </w:rPr>
        <w:t>北汽新能源</w:t>
      </w:r>
      <w:r w:rsidR="00E07668" w:rsidRPr="00900340">
        <w:rPr>
          <w:rFonts w:asciiTheme="minorHAnsi" w:eastAsiaTheme="minorEastAsia" w:hAnsiTheme="minorHAnsi" w:cstheme="minorBidi" w:hint="eastAsia"/>
          <w:szCs w:val="21"/>
        </w:rPr>
        <w:t>的增长超强</w:t>
      </w:r>
      <w:r w:rsidR="00C7790C" w:rsidRPr="00900340">
        <w:rPr>
          <w:rFonts w:asciiTheme="minorHAnsi" w:eastAsiaTheme="minorEastAsia" w:hAnsiTheme="minorHAnsi" w:cstheme="minorBidi" w:hint="eastAsia"/>
          <w:szCs w:val="21"/>
        </w:rPr>
        <w:t>。</w:t>
      </w:r>
    </w:p>
    <w:p w14:paraId="3BCCCC6A" w14:textId="0CB6334F" w:rsidR="007C643F" w:rsidRDefault="00EA2050" w:rsidP="00E04C14">
      <w:pPr>
        <w:snapToGrid w:val="0"/>
        <w:ind w:firstLineChars="210" w:firstLine="441"/>
        <w:jc w:val="left"/>
        <w:rPr>
          <w:rFonts w:asciiTheme="minorHAnsi" w:eastAsiaTheme="minorEastAsia" w:hAnsiTheme="minorHAnsi" w:cstheme="minorBidi"/>
          <w:szCs w:val="21"/>
        </w:rPr>
      </w:pPr>
      <w:r w:rsidRPr="00EA2050">
        <w:drawing>
          <wp:inline distT="0" distB="0" distL="0" distR="0" wp14:anchorId="20ED9494" wp14:editId="1695D26C">
            <wp:extent cx="4777740" cy="5158740"/>
            <wp:effectExtent l="0" t="0" r="381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77740" cy="5158740"/>
                    </a:xfrm>
                    <a:prstGeom prst="rect">
                      <a:avLst/>
                    </a:prstGeom>
                    <a:noFill/>
                    <a:ln>
                      <a:noFill/>
                    </a:ln>
                  </pic:spPr>
                </pic:pic>
              </a:graphicData>
            </a:graphic>
          </wp:inline>
        </w:drawing>
      </w:r>
    </w:p>
    <w:p w14:paraId="3ACAE490" w14:textId="50C5EDAF" w:rsidR="007C643F" w:rsidRDefault="007C643F" w:rsidP="00E04C14">
      <w:pPr>
        <w:snapToGrid w:val="0"/>
        <w:ind w:firstLineChars="210" w:firstLine="441"/>
        <w:jc w:val="left"/>
        <w:rPr>
          <w:rFonts w:asciiTheme="minorHAnsi" w:eastAsiaTheme="minorEastAsia" w:hAnsiTheme="minorHAnsi" w:cstheme="minorBidi"/>
          <w:szCs w:val="21"/>
        </w:rPr>
      </w:pPr>
    </w:p>
    <w:p w14:paraId="14AF2AED" w14:textId="77777777" w:rsidR="007C643F" w:rsidRPr="00900340" w:rsidRDefault="007C643F" w:rsidP="00E04C14">
      <w:pPr>
        <w:snapToGrid w:val="0"/>
        <w:ind w:firstLineChars="210" w:firstLine="441"/>
        <w:jc w:val="left"/>
        <w:rPr>
          <w:rFonts w:asciiTheme="minorHAnsi" w:eastAsiaTheme="minorEastAsia" w:hAnsiTheme="minorHAnsi" w:cstheme="minorBidi"/>
          <w:szCs w:val="21"/>
        </w:rPr>
      </w:pPr>
    </w:p>
    <w:p w14:paraId="1F0E8BEF" w14:textId="77777777" w:rsidR="00DA5816" w:rsidRPr="00900340" w:rsidRDefault="00E04C14" w:rsidP="00E04C14">
      <w:pPr>
        <w:snapToGrid w:val="0"/>
        <w:ind w:firstLineChars="210" w:firstLine="441"/>
        <w:jc w:val="left"/>
        <w:rPr>
          <w:rFonts w:asciiTheme="minorHAnsi" w:eastAsiaTheme="minorEastAsia" w:hAnsiTheme="minorHAnsi" w:cstheme="minorBidi"/>
          <w:szCs w:val="21"/>
        </w:rPr>
      </w:pPr>
      <w:r w:rsidRPr="00900340">
        <w:rPr>
          <w:rFonts w:asciiTheme="minorHAnsi" w:eastAsiaTheme="minorEastAsia" w:hAnsiTheme="minorHAnsi" w:cstheme="minorBidi"/>
          <w:szCs w:val="21"/>
        </w:rPr>
        <w:t>从</w:t>
      </w:r>
      <w:r w:rsidR="006D1EB1" w:rsidRPr="00900340">
        <w:rPr>
          <w:rFonts w:asciiTheme="minorHAnsi" w:eastAsiaTheme="minorEastAsia" w:hAnsiTheme="minorHAnsi" w:cstheme="minorBidi"/>
          <w:szCs w:val="21"/>
        </w:rPr>
        <w:t>1</w:t>
      </w:r>
      <w:r w:rsidR="00E07668" w:rsidRPr="00900340">
        <w:rPr>
          <w:rFonts w:asciiTheme="minorHAnsi" w:eastAsiaTheme="minorEastAsia" w:hAnsiTheme="minorHAnsi" w:cstheme="minorBidi"/>
          <w:szCs w:val="21"/>
        </w:rPr>
        <w:t>9</w:t>
      </w:r>
      <w:r w:rsidR="006D1EB1" w:rsidRPr="00900340">
        <w:rPr>
          <w:rFonts w:asciiTheme="minorHAnsi" w:eastAsiaTheme="minorEastAsia" w:hAnsiTheme="minorHAnsi" w:cstheme="minorBidi"/>
          <w:szCs w:val="21"/>
        </w:rPr>
        <w:t>年</w:t>
      </w:r>
      <w:r w:rsidRPr="00900340">
        <w:rPr>
          <w:rFonts w:asciiTheme="minorHAnsi" w:eastAsiaTheme="minorEastAsia" w:hAnsiTheme="minorHAnsi" w:cstheme="minorBidi"/>
          <w:szCs w:val="21"/>
        </w:rPr>
        <w:t>的增量贡献度看</w:t>
      </w:r>
      <w:r w:rsidRPr="00900340">
        <w:rPr>
          <w:rFonts w:asciiTheme="minorHAnsi" w:eastAsiaTheme="minorEastAsia" w:hAnsiTheme="minorHAnsi" w:cstheme="minorBidi" w:hint="eastAsia"/>
          <w:szCs w:val="21"/>
        </w:rPr>
        <w:t>，</w:t>
      </w:r>
      <w:r w:rsidRPr="00900340">
        <w:rPr>
          <w:rFonts w:asciiTheme="minorHAnsi" w:eastAsiaTheme="minorEastAsia" w:hAnsiTheme="minorHAnsi" w:cstheme="minorBidi"/>
          <w:szCs w:val="21"/>
        </w:rPr>
        <w:t>减量的主要是</w:t>
      </w:r>
      <w:r w:rsidR="00220E71" w:rsidRPr="00900340">
        <w:rPr>
          <w:rFonts w:asciiTheme="minorHAnsi" w:eastAsiaTheme="minorEastAsia" w:hAnsiTheme="minorHAnsi" w:cstheme="minorBidi"/>
          <w:szCs w:val="21"/>
        </w:rPr>
        <w:t>部分</w:t>
      </w:r>
      <w:r w:rsidR="00685E00" w:rsidRPr="00900340">
        <w:rPr>
          <w:rFonts w:asciiTheme="minorHAnsi" w:eastAsiaTheme="minorEastAsia" w:hAnsiTheme="minorHAnsi" w:cstheme="minorBidi" w:hint="eastAsia"/>
          <w:szCs w:val="21"/>
        </w:rPr>
        <w:t>国有</w:t>
      </w:r>
      <w:r w:rsidR="000E0CAC" w:rsidRPr="00900340">
        <w:rPr>
          <w:rFonts w:asciiTheme="minorHAnsi" w:eastAsiaTheme="minorEastAsia" w:hAnsiTheme="minorHAnsi" w:cstheme="minorBidi" w:hint="eastAsia"/>
          <w:szCs w:val="21"/>
        </w:rPr>
        <w:t>自主</w:t>
      </w:r>
      <w:r w:rsidRPr="00900340">
        <w:rPr>
          <w:rFonts w:asciiTheme="minorHAnsi" w:eastAsiaTheme="minorEastAsia" w:hAnsiTheme="minorHAnsi" w:cstheme="minorBidi" w:hint="eastAsia"/>
          <w:szCs w:val="21"/>
        </w:rPr>
        <w:t>。</w:t>
      </w:r>
      <w:r w:rsidRPr="00900340">
        <w:rPr>
          <w:rFonts w:asciiTheme="minorHAnsi" w:eastAsiaTheme="minorEastAsia" w:hAnsiTheme="minorHAnsi" w:cstheme="minorBidi"/>
          <w:szCs w:val="21"/>
        </w:rPr>
        <w:t>自主的</w:t>
      </w:r>
      <w:r w:rsidR="00220E71" w:rsidRPr="00900340">
        <w:rPr>
          <w:rFonts w:asciiTheme="minorHAnsi" w:eastAsiaTheme="minorEastAsia" w:hAnsiTheme="minorHAnsi" w:cstheme="minorBidi" w:hint="eastAsia"/>
          <w:szCs w:val="21"/>
        </w:rPr>
        <w:t>吉利</w:t>
      </w:r>
      <w:r w:rsidR="00220E71" w:rsidRPr="00900340">
        <w:rPr>
          <w:rFonts w:asciiTheme="minorHAnsi" w:eastAsiaTheme="minorEastAsia" w:hAnsiTheme="minorHAnsi" w:cstheme="minorBidi"/>
          <w:szCs w:val="21"/>
        </w:rPr>
        <w:t>和</w:t>
      </w:r>
      <w:r w:rsidR="00E07668" w:rsidRPr="00900340">
        <w:rPr>
          <w:rFonts w:asciiTheme="minorHAnsi" w:eastAsiaTheme="minorEastAsia" w:hAnsiTheme="minorHAnsi" w:cstheme="minorBidi" w:hint="eastAsia"/>
          <w:szCs w:val="21"/>
        </w:rPr>
        <w:t>五</w:t>
      </w:r>
      <w:proofErr w:type="gramStart"/>
      <w:r w:rsidR="00E07668" w:rsidRPr="00900340">
        <w:rPr>
          <w:rFonts w:asciiTheme="minorHAnsi" w:eastAsiaTheme="minorEastAsia" w:hAnsiTheme="minorHAnsi" w:cstheme="minorBidi" w:hint="eastAsia"/>
          <w:szCs w:val="21"/>
        </w:rPr>
        <w:t>菱压力</w:t>
      </w:r>
      <w:proofErr w:type="gramEnd"/>
      <w:r w:rsidR="00E07668" w:rsidRPr="00900340">
        <w:rPr>
          <w:rFonts w:asciiTheme="minorHAnsi" w:eastAsiaTheme="minorEastAsia" w:hAnsiTheme="minorHAnsi" w:cstheme="minorBidi" w:hint="eastAsia"/>
          <w:szCs w:val="21"/>
        </w:rPr>
        <w:t>很大</w:t>
      </w:r>
      <w:r w:rsidRPr="00900340">
        <w:rPr>
          <w:rFonts w:asciiTheme="minorHAnsi" w:eastAsiaTheme="minorEastAsia" w:hAnsiTheme="minorHAnsi" w:cstheme="minorBidi" w:hint="eastAsia"/>
          <w:szCs w:val="21"/>
        </w:rPr>
        <w:t>。</w:t>
      </w:r>
    </w:p>
    <w:p w14:paraId="0C1B0E65" w14:textId="77777777" w:rsidR="008A2A82" w:rsidRPr="00900340" w:rsidRDefault="008A2A82" w:rsidP="00E04C14">
      <w:pPr>
        <w:snapToGrid w:val="0"/>
        <w:ind w:firstLineChars="210" w:firstLine="441"/>
        <w:jc w:val="left"/>
        <w:rPr>
          <w:rFonts w:asciiTheme="minorHAnsi" w:eastAsiaTheme="minorEastAsia" w:hAnsiTheme="minorHAnsi" w:cstheme="minorBidi"/>
          <w:szCs w:val="21"/>
        </w:rPr>
      </w:pPr>
    </w:p>
    <w:bookmarkEnd w:id="12"/>
    <w:p w14:paraId="0503DF82" w14:textId="77777777" w:rsidR="008F7272" w:rsidRPr="00900340" w:rsidRDefault="005B48E8" w:rsidP="00D40012">
      <w:pPr>
        <w:numPr>
          <w:ilvl w:val="0"/>
          <w:numId w:val="7"/>
        </w:numPr>
        <w:outlineLvl w:val="1"/>
        <w:rPr>
          <w:rFonts w:ascii="宋体" w:hAnsi="宋体"/>
          <w:b/>
          <w:bCs/>
          <w:iCs/>
          <w:color w:val="000000"/>
          <w:kern w:val="0"/>
          <w:szCs w:val="21"/>
        </w:rPr>
      </w:pPr>
      <w:r w:rsidRPr="00900340">
        <w:rPr>
          <w:rFonts w:ascii="黑体" w:eastAsia="黑体" w:hAnsi="黑体" w:hint="eastAsia"/>
          <w:bCs/>
          <w:szCs w:val="21"/>
        </w:rPr>
        <w:t>乘用车</w:t>
      </w:r>
      <w:r w:rsidR="00ED4772" w:rsidRPr="00900340">
        <w:rPr>
          <w:rFonts w:ascii="黑体" w:eastAsia="黑体" w:hAnsi="黑体" w:hint="eastAsia"/>
          <w:bCs/>
          <w:szCs w:val="21"/>
        </w:rPr>
        <w:t>主力</w:t>
      </w:r>
      <w:r w:rsidR="009719CD" w:rsidRPr="00900340">
        <w:rPr>
          <w:rFonts w:ascii="黑体" w:eastAsia="黑体" w:hAnsi="黑体" w:hint="eastAsia"/>
          <w:bCs/>
          <w:szCs w:val="21"/>
        </w:rPr>
        <w:t>车型</w:t>
      </w:r>
      <w:r w:rsidR="007732F5" w:rsidRPr="00900340">
        <w:rPr>
          <w:rFonts w:ascii="黑体" w:eastAsia="黑体" w:hAnsi="黑体" w:hint="eastAsia"/>
          <w:bCs/>
          <w:szCs w:val="21"/>
        </w:rPr>
        <w:t>批发零售</w:t>
      </w:r>
      <w:r w:rsidR="009719CD" w:rsidRPr="00900340">
        <w:rPr>
          <w:rFonts w:ascii="黑体" w:eastAsia="黑体" w:hAnsi="黑体" w:hint="eastAsia"/>
          <w:bCs/>
          <w:szCs w:val="21"/>
        </w:rPr>
        <w:t>的表现</w:t>
      </w:r>
    </w:p>
    <w:p w14:paraId="00A23527" w14:textId="543C2572" w:rsidR="00AE5355" w:rsidRDefault="00AE5355" w:rsidP="00E04C14">
      <w:pPr>
        <w:ind w:firstLineChars="201" w:firstLine="422"/>
        <w:jc w:val="left"/>
        <w:rPr>
          <w:rFonts w:ascii="宋体" w:hAnsi="宋体"/>
          <w:kern w:val="0"/>
          <w:szCs w:val="21"/>
        </w:rPr>
      </w:pPr>
    </w:p>
    <w:p w14:paraId="0A3450CE" w14:textId="1214C48B" w:rsidR="00BE6956" w:rsidRDefault="00BE6956" w:rsidP="00E04C14">
      <w:pPr>
        <w:ind w:firstLineChars="201" w:firstLine="422"/>
        <w:jc w:val="left"/>
        <w:rPr>
          <w:rFonts w:ascii="宋体" w:hAnsi="宋体"/>
          <w:kern w:val="0"/>
          <w:szCs w:val="21"/>
        </w:rPr>
      </w:pPr>
      <w:r w:rsidRPr="00BE6956">
        <w:rPr>
          <w:noProof/>
        </w:rPr>
        <w:drawing>
          <wp:inline distT="0" distB="0" distL="0" distR="0" wp14:anchorId="138E15DD" wp14:editId="2E1260B5">
            <wp:extent cx="4114800" cy="5158740"/>
            <wp:effectExtent l="0" t="0" r="0" b="3810"/>
            <wp:docPr id="1867" name="图片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14800" cy="5158740"/>
                    </a:xfrm>
                    <a:prstGeom prst="rect">
                      <a:avLst/>
                    </a:prstGeom>
                    <a:noFill/>
                    <a:ln>
                      <a:noFill/>
                    </a:ln>
                  </pic:spPr>
                </pic:pic>
              </a:graphicData>
            </a:graphic>
          </wp:inline>
        </w:drawing>
      </w:r>
    </w:p>
    <w:p w14:paraId="7DD27E2C" w14:textId="0B5F3646" w:rsidR="0023625E" w:rsidRPr="00900340" w:rsidRDefault="0023625E" w:rsidP="00E07668">
      <w:pPr>
        <w:ind w:firstLineChars="201" w:firstLine="422"/>
        <w:jc w:val="left"/>
        <w:rPr>
          <w:rFonts w:ascii="宋体" w:hAnsi="宋体"/>
          <w:kern w:val="0"/>
          <w:szCs w:val="21"/>
        </w:rPr>
      </w:pPr>
    </w:p>
    <w:p w14:paraId="0F3F48E9" w14:textId="19864297" w:rsidR="007732F5" w:rsidRPr="00900340" w:rsidRDefault="002F7186" w:rsidP="00E07668">
      <w:pPr>
        <w:ind w:firstLineChars="201" w:firstLine="422"/>
        <w:jc w:val="left"/>
        <w:rPr>
          <w:rFonts w:ascii="宋体" w:hAnsi="宋体"/>
          <w:kern w:val="0"/>
          <w:szCs w:val="21"/>
        </w:rPr>
      </w:pPr>
      <w:r>
        <w:rPr>
          <w:rFonts w:ascii="宋体" w:hAnsi="宋体" w:hint="eastAsia"/>
          <w:kern w:val="0"/>
          <w:szCs w:val="21"/>
        </w:rPr>
        <w:t>1月</w:t>
      </w:r>
      <w:r w:rsidR="007732F5" w:rsidRPr="00900340">
        <w:rPr>
          <w:rFonts w:ascii="宋体" w:hAnsi="宋体" w:hint="eastAsia"/>
          <w:kern w:val="0"/>
          <w:szCs w:val="21"/>
        </w:rPr>
        <w:t>轿车主力品牌的批发表现相对不强，前十位品牌占比</w:t>
      </w:r>
      <w:r w:rsidR="00E07668" w:rsidRPr="00900340">
        <w:rPr>
          <w:rFonts w:ascii="宋体" w:hAnsi="宋体"/>
          <w:kern w:val="0"/>
          <w:szCs w:val="21"/>
        </w:rPr>
        <w:t>32</w:t>
      </w:r>
      <w:r w:rsidR="007732F5" w:rsidRPr="00900340">
        <w:rPr>
          <w:rFonts w:ascii="宋体" w:hAnsi="宋体" w:hint="eastAsia"/>
          <w:kern w:val="0"/>
          <w:szCs w:val="21"/>
        </w:rPr>
        <w:t>%，较去年的</w:t>
      </w:r>
      <w:r w:rsidR="00E07668" w:rsidRPr="00900340">
        <w:rPr>
          <w:rFonts w:ascii="宋体" w:hAnsi="宋体"/>
          <w:kern w:val="0"/>
          <w:szCs w:val="21"/>
        </w:rPr>
        <w:t>30</w:t>
      </w:r>
      <w:r w:rsidR="007732F5" w:rsidRPr="00900340">
        <w:rPr>
          <w:rFonts w:ascii="宋体" w:hAnsi="宋体" w:hint="eastAsia"/>
          <w:kern w:val="0"/>
          <w:szCs w:val="21"/>
        </w:rPr>
        <w:t>%</w:t>
      </w:r>
      <w:r w:rsidR="00E07668" w:rsidRPr="00900340">
        <w:rPr>
          <w:rFonts w:ascii="宋体" w:hAnsi="宋体" w:hint="eastAsia"/>
          <w:kern w:val="0"/>
          <w:szCs w:val="21"/>
        </w:rPr>
        <w:t>上升</w:t>
      </w:r>
      <w:r w:rsidR="00401C7B" w:rsidRPr="00900340">
        <w:rPr>
          <w:rFonts w:ascii="宋体" w:hAnsi="宋体" w:hint="eastAsia"/>
          <w:kern w:val="0"/>
          <w:szCs w:val="21"/>
        </w:rPr>
        <w:t>2</w:t>
      </w:r>
      <w:r w:rsidR="007732F5" w:rsidRPr="00900340">
        <w:rPr>
          <w:rFonts w:ascii="宋体" w:hAnsi="宋体" w:hint="eastAsia"/>
          <w:kern w:val="0"/>
          <w:szCs w:val="21"/>
        </w:rPr>
        <w:t>个百分点</w:t>
      </w:r>
      <w:r w:rsidR="00401C7B" w:rsidRPr="00900340">
        <w:rPr>
          <w:rFonts w:ascii="宋体" w:hAnsi="宋体" w:hint="eastAsia"/>
          <w:kern w:val="0"/>
          <w:szCs w:val="21"/>
        </w:rPr>
        <w:t>。</w:t>
      </w:r>
      <w:r>
        <w:rPr>
          <w:rFonts w:ascii="宋体" w:hAnsi="宋体" w:hint="eastAsia"/>
          <w:kern w:val="0"/>
          <w:szCs w:val="21"/>
        </w:rPr>
        <w:t>1月</w:t>
      </w:r>
      <w:proofErr w:type="gramStart"/>
      <w:r w:rsidR="00401C7B" w:rsidRPr="00900340">
        <w:rPr>
          <w:rFonts w:ascii="宋体" w:hAnsi="宋体" w:hint="eastAsia"/>
          <w:kern w:val="0"/>
          <w:szCs w:val="21"/>
        </w:rPr>
        <w:t>日系品牌</w:t>
      </w:r>
      <w:proofErr w:type="gramEnd"/>
      <w:r w:rsidR="00401C7B" w:rsidRPr="00900340">
        <w:rPr>
          <w:rFonts w:ascii="宋体" w:hAnsi="宋体" w:hint="eastAsia"/>
          <w:kern w:val="0"/>
          <w:szCs w:val="21"/>
        </w:rPr>
        <w:t>表现优秀。</w:t>
      </w:r>
      <w:r>
        <w:rPr>
          <w:rFonts w:ascii="宋体" w:hAnsi="宋体" w:hint="eastAsia"/>
          <w:kern w:val="0"/>
          <w:szCs w:val="21"/>
        </w:rPr>
        <w:t>1月</w:t>
      </w:r>
      <w:r w:rsidR="00401C7B" w:rsidRPr="00900340">
        <w:rPr>
          <w:rFonts w:ascii="宋体" w:hAnsi="宋体" w:hint="eastAsia"/>
          <w:kern w:val="0"/>
          <w:szCs w:val="21"/>
        </w:rPr>
        <w:t>增量较强的品牌</w:t>
      </w:r>
      <w:proofErr w:type="gramStart"/>
      <w:r w:rsidR="00401C7B" w:rsidRPr="00900340">
        <w:rPr>
          <w:rFonts w:ascii="宋体" w:hAnsi="宋体" w:hint="eastAsia"/>
          <w:kern w:val="0"/>
          <w:szCs w:val="21"/>
        </w:rPr>
        <w:t>是</w:t>
      </w:r>
      <w:r w:rsidR="00E07668" w:rsidRPr="00900340">
        <w:rPr>
          <w:rFonts w:ascii="宋体" w:hAnsi="宋体" w:hint="eastAsia"/>
          <w:kern w:val="0"/>
          <w:szCs w:val="21"/>
        </w:rPr>
        <w:t>荣威</w:t>
      </w:r>
      <w:proofErr w:type="gramEnd"/>
      <w:r w:rsidR="00E07668" w:rsidRPr="00900340">
        <w:rPr>
          <w:rFonts w:ascii="宋体" w:hAnsi="宋体" w:hint="eastAsia"/>
          <w:kern w:val="0"/>
          <w:szCs w:val="21"/>
        </w:rPr>
        <w:t>I</w:t>
      </w:r>
      <w:r w:rsidR="00E07668" w:rsidRPr="00900340">
        <w:rPr>
          <w:rFonts w:ascii="宋体" w:hAnsi="宋体"/>
          <w:kern w:val="0"/>
          <w:szCs w:val="21"/>
        </w:rPr>
        <w:t>5\</w:t>
      </w:r>
      <w:proofErr w:type="gramStart"/>
      <w:r w:rsidR="00E07668" w:rsidRPr="00900340">
        <w:rPr>
          <w:rFonts w:ascii="宋体" w:hAnsi="宋体" w:hint="eastAsia"/>
          <w:kern w:val="0"/>
          <w:szCs w:val="21"/>
        </w:rPr>
        <w:t>缤</w:t>
      </w:r>
      <w:proofErr w:type="gramEnd"/>
      <w:r w:rsidR="00E07668" w:rsidRPr="00900340">
        <w:rPr>
          <w:rFonts w:ascii="宋体" w:hAnsi="宋体" w:hint="eastAsia"/>
          <w:kern w:val="0"/>
          <w:szCs w:val="21"/>
        </w:rPr>
        <w:t>瑞、轩逸、菲斯塔等</w:t>
      </w:r>
      <w:r w:rsidR="00401C7B" w:rsidRPr="00900340">
        <w:rPr>
          <w:rFonts w:ascii="宋体" w:hAnsi="宋体" w:hint="eastAsia"/>
          <w:kern w:val="0"/>
          <w:szCs w:val="21"/>
        </w:rPr>
        <w:t>前期低基数的车型。</w:t>
      </w:r>
      <w:r w:rsidR="007732F5" w:rsidRPr="00900340">
        <w:rPr>
          <w:rFonts w:ascii="宋体" w:hAnsi="宋体" w:hint="eastAsia"/>
          <w:kern w:val="0"/>
          <w:szCs w:val="21"/>
        </w:rPr>
        <w:t>其中表现相对优秀的</w:t>
      </w:r>
      <w:r w:rsidR="00E07668" w:rsidRPr="00900340">
        <w:rPr>
          <w:rFonts w:ascii="宋体" w:hAnsi="宋体" w:hint="eastAsia"/>
          <w:kern w:val="0"/>
          <w:szCs w:val="21"/>
        </w:rPr>
        <w:t>是</w:t>
      </w:r>
      <w:r w:rsidR="007732F5" w:rsidRPr="00900340">
        <w:rPr>
          <w:rFonts w:ascii="宋体" w:hAnsi="宋体" w:hint="eastAsia"/>
          <w:kern w:val="0"/>
          <w:szCs w:val="21"/>
        </w:rPr>
        <w:t>部分合资品牌。</w:t>
      </w:r>
    </w:p>
    <w:p w14:paraId="09DCCDEB" w14:textId="77777777" w:rsidR="007732F5" w:rsidRPr="00900340" w:rsidRDefault="007732F5" w:rsidP="00E04C14">
      <w:pPr>
        <w:ind w:firstLineChars="201" w:firstLine="422"/>
        <w:jc w:val="left"/>
        <w:rPr>
          <w:rFonts w:ascii="宋体" w:hAnsi="宋体"/>
          <w:kern w:val="0"/>
          <w:szCs w:val="21"/>
        </w:rPr>
      </w:pPr>
    </w:p>
    <w:p w14:paraId="76D4577B" w14:textId="77777777" w:rsidR="004F2BC2" w:rsidRPr="009703D7" w:rsidRDefault="007732F5" w:rsidP="00B0657F">
      <w:pPr>
        <w:numPr>
          <w:ilvl w:val="0"/>
          <w:numId w:val="7"/>
        </w:numPr>
        <w:ind w:left="420" w:firstLine="2"/>
        <w:jc w:val="left"/>
        <w:outlineLvl w:val="1"/>
        <w:rPr>
          <w:rFonts w:ascii="宋体" w:hAnsi="宋体"/>
          <w:kern w:val="0"/>
          <w:szCs w:val="21"/>
        </w:rPr>
      </w:pPr>
      <w:r w:rsidRPr="009703D7">
        <w:rPr>
          <w:rFonts w:ascii="黑体" w:eastAsia="黑体" w:hAnsi="黑体" w:hint="eastAsia"/>
          <w:bCs/>
          <w:szCs w:val="21"/>
        </w:rPr>
        <w:t>轿车主力车型批发零售的表现</w:t>
      </w:r>
      <w:bookmarkStart w:id="18" w:name="_Hlk485545723"/>
      <w:bookmarkStart w:id="19" w:name="_Hlk480119643"/>
      <w:bookmarkEnd w:id="13"/>
    </w:p>
    <w:p w14:paraId="4B2D02D8" w14:textId="5EB1C6D0" w:rsidR="00911EB8" w:rsidRDefault="00911EB8" w:rsidP="00EE5D10">
      <w:pPr>
        <w:ind w:left="420" w:firstLine="2"/>
        <w:jc w:val="left"/>
        <w:rPr>
          <w:rFonts w:ascii="宋体" w:hAnsi="宋体"/>
          <w:kern w:val="0"/>
          <w:szCs w:val="21"/>
        </w:rPr>
      </w:pPr>
    </w:p>
    <w:p w14:paraId="18D2E75F" w14:textId="675D8C00" w:rsidR="002C737B" w:rsidRDefault="00BE6956" w:rsidP="00EE5D10">
      <w:pPr>
        <w:ind w:left="420" w:firstLine="2"/>
        <w:jc w:val="left"/>
        <w:rPr>
          <w:rFonts w:ascii="宋体" w:hAnsi="宋体"/>
          <w:kern w:val="0"/>
          <w:szCs w:val="21"/>
        </w:rPr>
      </w:pPr>
      <w:r w:rsidRPr="00BE6956">
        <w:rPr>
          <w:noProof/>
        </w:rPr>
        <w:drawing>
          <wp:inline distT="0" distB="0" distL="0" distR="0" wp14:anchorId="6AC6422C" wp14:editId="7EBB028B">
            <wp:extent cx="4358640" cy="5158740"/>
            <wp:effectExtent l="0" t="0" r="3810" b="3810"/>
            <wp:docPr id="1871" name="图片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58640" cy="5158740"/>
                    </a:xfrm>
                    <a:prstGeom prst="rect">
                      <a:avLst/>
                    </a:prstGeom>
                    <a:noFill/>
                    <a:ln>
                      <a:noFill/>
                    </a:ln>
                  </pic:spPr>
                </pic:pic>
              </a:graphicData>
            </a:graphic>
          </wp:inline>
        </w:drawing>
      </w:r>
    </w:p>
    <w:p w14:paraId="6E02E540" w14:textId="6524F9EB" w:rsidR="009703D7" w:rsidRPr="00900340" w:rsidRDefault="009703D7" w:rsidP="00EE5D10">
      <w:pPr>
        <w:ind w:left="420" w:firstLine="2"/>
        <w:jc w:val="left"/>
        <w:rPr>
          <w:rFonts w:ascii="宋体" w:hAnsi="宋体"/>
          <w:kern w:val="0"/>
          <w:szCs w:val="21"/>
        </w:rPr>
      </w:pPr>
    </w:p>
    <w:p w14:paraId="0021BBDE" w14:textId="77777777" w:rsidR="008D424F" w:rsidRPr="00900340" w:rsidRDefault="008D424F" w:rsidP="00EE5D10">
      <w:pPr>
        <w:ind w:left="420" w:firstLine="2"/>
        <w:jc w:val="left"/>
        <w:rPr>
          <w:rFonts w:ascii="宋体" w:hAnsi="宋体"/>
          <w:kern w:val="0"/>
          <w:szCs w:val="21"/>
        </w:rPr>
      </w:pPr>
    </w:p>
    <w:p w14:paraId="2930F19E" w14:textId="2076176B" w:rsidR="00F33D76" w:rsidRPr="00900340" w:rsidRDefault="002F7186" w:rsidP="00EE5D10">
      <w:pPr>
        <w:ind w:left="420" w:firstLine="2"/>
        <w:jc w:val="left"/>
        <w:rPr>
          <w:rFonts w:ascii="宋体" w:hAnsi="宋体"/>
          <w:kern w:val="0"/>
          <w:szCs w:val="21"/>
        </w:rPr>
      </w:pPr>
      <w:r>
        <w:rPr>
          <w:rFonts w:ascii="宋体" w:hAnsi="宋体" w:hint="eastAsia"/>
          <w:kern w:val="0"/>
          <w:szCs w:val="21"/>
        </w:rPr>
        <w:t>1月</w:t>
      </w:r>
      <w:r w:rsidR="004A6FC9" w:rsidRPr="00900340">
        <w:rPr>
          <w:rFonts w:ascii="宋体" w:hAnsi="宋体" w:hint="eastAsia"/>
          <w:kern w:val="0"/>
          <w:szCs w:val="21"/>
        </w:rPr>
        <w:t>轿车主力车型零售表现相对较强，自主品牌表现都是很好，而下滑的主要是</w:t>
      </w:r>
      <w:r w:rsidR="00E07668" w:rsidRPr="00900340">
        <w:rPr>
          <w:rFonts w:ascii="宋体" w:hAnsi="宋体" w:hint="eastAsia"/>
          <w:kern w:val="0"/>
          <w:szCs w:val="21"/>
        </w:rPr>
        <w:t>老款</w:t>
      </w:r>
      <w:r w:rsidR="004A6FC9" w:rsidRPr="00900340">
        <w:rPr>
          <w:rFonts w:ascii="宋体" w:hAnsi="宋体" w:hint="eastAsia"/>
          <w:kern w:val="0"/>
          <w:szCs w:val="21"/>
        </w:rPr>
        <w:t>轿车品牌。</w:t>
      </w:r>
    </w:p>
    <w:p w14:paraId="55B1F631" w14:textId="77777777" w:rsidR="007732F5" w:rsidRPr="00900340" w:rsidRDefault="007732F5" w:rsidP="007732F5">
      <w:pPr>
        <w:ind w:firstLineChars="201" w:firstLine="422"/>
        <w:jc w:val="left"/>
        <w:rPr>
          <w:rFonts w:ascii="宋体" w:hAnsi="宋体"/>
          <w:kern w:val="0"/>
          <w:szCs w:val="21"/>
        </w:rPr>
      </w:pPr>
      <w:r w:rsidRPr="00900340">
        <w:rPr>
          <w:rFonts w:ascii="宋体" w:hAnsi="宋体"/>
          <w:kern w:val="0"/>
          <w:szCs w:val="21"/>
        </w:rPr>
        <w:t>今年的主力车型的零售相对</w:t>
      </w:r>
      <w:r w:rsidRPr="00900340">
        <w:rPr>
          <w:rFonts w:ascii="宋体" w:hAnsi="宋体" w:hint="eastAsia"/>
          <w:kern w:val="0"/>
          <w:szCs w:val="21"/>
        </w:rPr>
        <w:t>一般。主要增量的车型相对分散，增量的是合资部分新品和自主SUV车型。</w:t>
      </w:r>
    </w:p>
    <w:p w14:paraId="273E9C14" w14:textId="77777777" w:rsidR="007732F5" w:rsidRPr="00900340" w:rsidRDefault="007732F5" w:rsidP="00EE5D10">
      <w:pPr>
        <w:ind w:left="420" w:firstLine="2"/>
        <w:jc w:val="left"/>
        <w:rPr>
          <w:rFonts w:ascii="宋体" w:hAnsi="宋体"/>
          <w:kern w:val="0"/>
          <w:szCs w:val="21"/>
        </w:rPr>
      </w:pPr>
    </w:p>
    <w:p w14:paraId="27F682C9" w14:textId="77777777" w:rsidR="00C07869" w:rsidRPr="00900340" w:rsidRDefault="007732F5" w:rsidP="00D40012">
      <w:pPr>
        <w:numPr>
          <w:ilvl w:val="0"/>
          <w:numId w:val="7"/>
        </w:numPr>
        <w:outlineLvl w:val="1"/>
        <w:rPr>
          <w:rFonts w:ascii="宋体" w:hAnsi="宋体"/>
          <w:b/>
          <w:bCs/>
          <w:iCs/>
          <w:color w:val="000000"/>
          <w:kern w:val="0"/>
          <w:szCs w:val="21"/>
        </w:rPr>
      </w:pPr>
      <w:r w:rsidRPr="00900340">
        <w:rPr>
          <w:rFonts w:ascii="黑体" w:eastAsia="黑体" w:hAnsi="黑体" w:hint="eastAsia"/>
          <w:bCs/>
          <w:szCs w:val="21"/>
        </w:rPr>
        <w:t>M</w:t>
      </w:r>
      <w:r w:rsidRPr="00900340">
        <w:rPr>
          <w:rFonts w:ascii="黑体" w:eastAsia="黑体" w:hAnsi="黑体"/>
          <w:bCs/>
          <w:szCs w:val="21"/>
        </w:rPr>
        <w:t>PV</w:t>
      </w:r>
      <w:r w:rsidRPr="00900340">
        <w:rPr>
          <w:rFonts w:ascii="黑体" w:eastAsia="黑体" w:hAnsi="黑体" w:hint="eastAsia"/>
          <w:bCs/>
          <w:szCs w:val="21"/>
        </w:rPr>
        <w:t>主力车型零售的表现</w:t>
      </w:r>
    </w:p>
    <w:p w14:paraId="3704127E" w14:textId="01C864E9" w:rsidR="0023625E" w:rsidRPr="00900340" w:rsidRDefault="00EA2050" w:rsidP="00EE5D10">
      <w:pPr>
        <w:ind w:left="420" w:firstLine="2"/>
        <w:jc w:val="left"/>
        <w:rPr>
          <w:rFonts w:ascii="宋体" w:hAnsi="宋体"/>
          <w:kern w:val="0"/>
          <w:szCs w:val="21"/>
        </w:rPr>
      </w:pPr>
      <w:r w:rsidRPr="00EA2050">
        <w:drawing>
          <wp:inline distT="0" distB="0" distL="0" distR="0" wp14:anchorId="62223A9E" wp14:editId="04A9D120">
            <wp:extent cx="4907280" cy="5158740"/>
            <wp:effectExtent l="0" t="0" r="762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07280" cy="5158740"/>
                    </a:xfrm>
                    <a:prstGeom prst="rect">
                      <a:avLst/>
                    </a:prstGeom>
                    <a:noFill/>
                    <a:ln>
                      <a:noFill/>
                    </a:ln>
                  </pic:spPr>
                </pic:pic>
              </a:graphicData>
            </a:graphic>
          </wp:inline>
        </w:drawing>
      </w:r>
    </w:p>
    <w:p w14:paraId="32462B77" w14:textId="77777777" w:rsidR="00F33D76" w:rsidRPr="00900340" w:rsidRDefault="00F33D76" w:rsidP="00EE5D10">
      <w:pPr>
        <w:ind w:left="420" w:firstLine="2"/>
        <w:jc w:val="left"/>
        <w:rPr>
          <w:rFonts w:ascii="宋体" w:hAnsi="宋体"/>
          <w:kern w:val="0"/>
          <w:szCs w:val="21"/>
        </w:rPr>
      </w:pPr>
    </w:p>
    <w:p w14:paraId="48FE36D7" w14:textId="77777777" w:rsidR="00F33D76" w:rsidRPr="00900340" w:rsidRDefault="004A6FC9" w:rsidP="00E109F9">
      <w:pPr>
        <w:ind w:firstLine="426"/>
        <w:jc w:val="left"/>
        <w:rPr>
          <w:rFonts w:ascii="宋体" w:hAnsi="宋体"/>
          <w:kern w:val="0"/>
          <w:szCs w:val="21"/>
        </w:rPr>
      </w:pPr>
      <w:proofErr w:type="spellStart"/>
      <w:r w:rsidRPr="00900340">
        <w:rPr>
          <w:rFonts w:ascii="宋体" w:hAnsi="宋体" w:hint="eastAsia"/>
          <w:kern w:val="0"/>
          <w:szCs w:val="21"/>
        </w:rPr>
        <w:t>mpv</w:t>
      </w:r>
      <w:proofErr w:type="spellEnd"/>
      <w:r w:rsidRPr="00900340">
        <w:rPr>
          <w:rFonts w:ascii="宋体" w:hAnsi="宋体" w:hint="eastAsia"/>
          <w:kern w:val="0"/>
          <w:szCs w:val="21"/>
        </w:rPr>
        <w:t>市场在</w:t>
      </w:r>
      <w:r w:rsidRPr="00900340">
        <w:rPr>
          <w:rFonts w:ascii="宋体" w:hAnsi="宋体"/>
          <w:kern w:val="0"/>
          <w:szCs w:val="21"/>
        </w:rPr>
        <w:t>2018</w:t>
      </w:r>
      <w:r w:rsidRPr="00900340">
        <w:rPr>
          <w:rFonts w:ascii="宋体" w:hAnsi="宋体" w:hint="eastAsia"/>
          <w:kern w:val="0"/>
          <w:szCs w:val="21"/>
        </w:rPr>
        <w:t>年表现相对较弱，但是像宋MAX</w:t>
      </w:r>
      <w:r w:rsidR="007732F5" w:rsidRPr="00900340">
        <w:rPr>
          <w:rFonts w:ascii="宋体" w:hAnsi="宋体" w:hint="eastAsia"/>
          <w:kern w:val="0"/>
          <w:szCs w:val="21"/>
        </w:rPr>
        <w:t>、传</w:t>
      </w:r>
      <w:proofErr w:type="gramStart"/>
      <w:r w:rsidR="007732F5" w:rsidRPr="00900340">
        <w:rPr>
          <w:rFonts w:ascii="宋体" w:hAnsi="宋体" w:hint="eastAsia"/>
          <w:kern w:val="0"/>
          <w:szCs w:val="21"/>
        </w:rPr>
        <w:t>祺</w:t>
      </w:r>
      <w:proofErr w:type="gramEnd"/>
      <w:r w:rsidR="007732F5" w:rsidRPr="00900340">
        <w:rPr>
          <w:rFonts w:ascii="宋体" w:hAnsi="宋体" w:hint="eastAsia"/>
          <w:kern w:val="0"/>
          <w:szCs w:val="21"/>
        </w:rPr>
        <w:t>G</w:t>
      </w:r>
      <w:r w:rsidR="007732F5" w:rsidRPr="00900340">
        <w:rPr>
          <w:rFonts w:ascii="宋体" w:hAnsi="宋体"/>
          <w:kern w:val="0"/>
          <w:szCs w:val="21"/>
        </w:rPr>
        <w:t>M8</w:t>
      </w:r>
      <w:r w:rsidR="007732F5" w:rsidRPr="00900340">
        <w:rPr>
          <w:rFonts w:ascii="宋体" w:hAnsi="宋体" w:hint="eastAsia"/>
          <w:kern w:val="0"/>
          <w:szCs w:val="21"/>
        </w:rPr>
        <w:t>等</w:t>
      </w:r>
      <w:r w:rsidRPr="00900340">
        <w:rPr>
          <w:rFonts w:ascii="宋体" w:hAnsi="宋体" w:hint="eastAsia"/>
          <w:kern w:val="0"/>
          <w:szCs w:val="21"/>
        </w:rPr>
        <w:t>表现很好。由于</w:t>
      </w:r>
      <w:proofErr w:type="spellStart"/>
      <w:r w:rsidRPr="00900340">
        <w:rPr>
          <w:rFonts w:ascii="宋体" w:hAnsi="宋体" w:hint="eastAsia"/>
          <w:kern w:val="0"/>
          <w:szCs w:val="21"/>
        </w:rPr>
        <w:t>mpv</w:t>
      </w:r>
      <w:proofErr w:type="spellEnd"/>
      <w:r w:rsidRPr="00900340">
        <w:rPr>
          <w:rFonts w:ascii="宋体" w:hAnsi="宋体" w:hint="eastAsia"/>
          <w:kern w:val="0"/>
          <w:szCs w:val="21"/>
        </w:rPr>
        <w:t>市场下滑，自主品牌采取了改进车型的措施，使大量的新车表现较好，但与之替代的老车下滑极其严重。</w:t>
      </w:r>
    </w:p>
    <w:p w14:paraId="5B8AC24D" w14:textId="77777777" w:rsidR="007732F5" w:rsidRPr="00900340" w:rsidRDefault="007732F5" w:rsidP="00E109F9">
      <w:pPr>
        <w:ind w:firstLine="426"/>
        <w:jc w:val="left"/>
        <w:rPr>
          <w:rFonts w:ascii="宋体" w:hAnsi="宋体"/>
          <w:kern w:val="0"/>
          <w:szCs w:val="21"/>
        </w:rPr>
      </w:pPr>
    </w:p>
    <w:p w14:paraId="754CE8E6" w14:textId="77777777" w:rsidR="007732F5" w:rsidRPr="00900340" w:rsidRDefault="007732F5" w:rsidP="00D40012">
      <w:pPr>
        <w:numPr>
          <w:ilvl w:val="0"/>
          <w:numId w:val="7"/>
        </w:numPr>
        <w:outlineLvl w:val="1"/>
        <w:rPr>
          <w:rFonts w:ascii="宋体" w:hAnsi="宋体"/>
          <w:b/>
          <w:bCs/>
          <w:iCs/>
          <w:color w:val="000000"/>
          <w:kern w:val="0"/>
          <w:szCs w:val="21"/>
        </w:rPr>
      </w:pPr>
      <w:r w:rsidRPr="00900340">
        <w:rPr>
          <w:rFonts w:ascii="黑体" w:eastAsia="黑体" w:hAnsi="黑体"/>
          <w:bCs/>
          <w:szCs w:val="21"/>
        </w:rPr>
        <w:t>SUV</w:t>
      </w:r>
      <w:r w:rsidRPr="00900340">
        <w:rPr>
          <w:rFonts w:ascii="黑体" w:eastAsia="黑体" w:hAnsi="黑体" w:hint="eastAsia"/>
          <w:bCs/>
          <w:szCs w:val="21"/>
        </w:rPr>
        <w:t>主力车型零售的表现</w:t>
      </w:r>
    </w:p>
    <w:p w14:paraId="228FB319" w14:textId="56949CD6" w:rsidR="004E0250" w:rsidRDefault="004E0250" w:rsidP="00EE5D10">
      <w:pPr>
        <w:ind w:left="420" w:firstLine="2"/>
        <w:jc w:val="left"/>
        <w:rPr>
          <w:rFonts w:ascii="宋体" w:hAnsi="宋体"/>
          <w:kern w:val="0"/>
          <w:szCs w:val="21"/>
        </w:rPr>
      </w:pPr>
    </w:p>
    <w:p w14:paraId="7DD67D27" w14:textId="2731BD8C" w:rsidR="002C737B" w:rsidRPr="00900340" w:rsidRDefault="00BE6956" w:rsidP="00EE5D10">
      <w:pPr>
        <w:ind w:left="420" w:firstLine="2"/>
        <w:jc w:val="left"/>
        <w:rPr>
          <w:rFonts w:ascii="宋体" w:hAnsi="宋体"/>
          <w:kern w:val="0"/>
          <w:szCs w:val="21"/>
        </w:rPr>
      </w:pPr>
      <w:r w:rsidRPr="00BE6956">
        <w:rPr>
          <w:noProof/>
        </w:rPr>
        <w:drawing>
          <wp:inline distT="0" distB="0" distL="0" distR="0" wp14:anchorId="43EC6EC3" wp14:editId="35415A4B">
            <wp:extent cx="4846320" cy="5158740"/>
            <wp:effectExtent l="0" t="0" r="0" b="3810"/>
            <wp:docPr id="1872" name="图片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46320" cy="5158740"/>
                    </a:xfrm>
                    <a:prstGeom prst="rect">
                      <a:avLst/>
                    </a:prstGeom>
                    <a:noFill/>
                    <a:ln>
                      <a:noFill/>
                    </a:ln>
                  </pic:spPr>
                </pic:pic>
              </a:graphicData>
            </a:graphic>
          </wp:inline>
        </w:drawing>
      </w:r>
    </w:p>
    <w:p w14:paraId="288C2E6A" w14:textId="3EE2B641" w:rsidR="001C776E" w:rsidRDefault="001C776E" w:rsidP="00516B83">
      <w:pPr>
        <w:ind w:firstLine="431"/>
        <w:jc w:val="left"/>
        <w:rPr>
          <w:rFonts w:ascii="宋体" w:hAnsi="宋体"/>
          <w:kern w:val="0"/>
          <w:szCs w:val="21"/>
        </w:rPr>
      </w:pPr>
    </w:p>
    <w:p w14:paraId="24DD6C0E" w14:textId="77777777" w:rsidR="00F33D76" w:rsidRPr="00900340" w:rsidRDefault="004A6FC9" w:rsidP="00516B83">
      <w:pPr>
        <w:ind w:firstLine="431"/>
        <w:jc w:val="left"/>
        <w:rPr>
          <w:rFonts w:ascii="宋体" w:hAnsi="宋体"/>
          <w:kern w:val="0"/>
          <w:szCs w:val="21"/>
        </w:rPr>
      </w:pPr>
      <w:r w:rsidRPr="00900340">
        <w:rPr>
          <w:rFonts w:ascii="宋体" w:hAnsi="宋体" w:hint="eastAsia"/>
          <w:kern w:val="0"/>
          <w:szCs w:val="21"/>
        </w:rPr>
        <w:t>S</w:t>
      </w:r>
      <w:r w:rsidRPr="00900340">
        <w:rPr>
          <w:rFonts w:ascii="宋体" w:hAnsi="宋体"/>
          <w:kern w:val="0"/>
          <w:szCs w:val="21"/>
        </w:rPr>
        <w:t>UV</w:t>
      </w:r>
      <w:r w:rsidRPr="00900340">
        <w:rPr>
          <w:rFonts w:ascii="宋体" w:hAnsi="宋体" w:hint="eastAsia"/>
          <w:kern w:val="0"/>
          <w:szCs w:val="21"/>
        </w:rPr>
        <w:t>市场在18年表现持续</w:t>
      </w:r>
      <w:r w:rsidR="00DB62CA" w:rsidRPr="00900340">
        <w:rPr>
          <w:rFonts w:ascii="宋体" w:hAnsi="宋体" w:hint="eastAsia"/>
          <w:kern w:val="0"/>
          <w:szCs w:val="21"/>
        </w:rPr>
        <w:t>较强</w:t>
      </w:r>
      <w:r w:rsidRPr="00900340">
        <w:rPr>
          <w:rFonts w:ascii="宋体" w:hAnsi="宋体" w:hint="eastAsia"/>
          <w:kern w:val="0"/>
          <w:szCs w:val="21"/>
        </w:rPr>
        <w:t>，</w:t>
      </w:r>
      <w:r w:rsidR="00DB62CA" w:rsidRPr="00900340">
        <w:rPr>
          <w:rFonts w:ascii="宋体" w:hAnsi="宋体" w:hint="eastAsia"/>
          <w:kern w:val="0"/>
          <w:szCs w:val="21"/>
        </w:rPr>
        <w:t>但</w:t>
      </w:r>
      <w:r w:rsidR="00007A11" w:rsidRPr="00900340">
        <w:rPr>
          <w:rFonts w:ascii="宋体" w:hAnsi="宋体" w:hint="eastAsia"/>
          <w:kern w:val="0"/>
          <w:szCs w:val="21"/>
        </w:rPr>
        <w:t>1</w:t>
      </w:r>
      <w:r w:rsidR="00007A11" w:rsidRPr="00900340">
        <w:rPr>
          <w:rFonts w:ascii="宋体" w:hAnsi="宋体"/>
          <w:kern w:val="0"/>
          <w:szCs w:val="21"/>
        </w:rPr>
        <w:t>9</w:t>
      </w:r>
      <w:r w:rsidR="00007A11" w:rsidRPr="00900340">
        <w:rPr>
          <w:rFonts w:ascii="宋体" w:hAnsi="宋体" w:hint="eastAsia"/>
          <w:kern w:val="0"/>
          <w:szCs w:val="21"/>
        </w:rPr>
        <w:t>年</w:t>
      </w:r>
      <w:r w:rsidR="00DB62CA" w:rsidRPr="00900340">
        <w:rPr>
          <w:rFonts w:ascii="宋体" w:hAnsi="宋体" w:hint="eastAsia"/>
          <w:kern w:val="0"/>
          <w:szCs w:val="21"/>
        </w:rPr>
        <w:t>增速放缓压力。</w:t>
      </w:r>
      <w:r w:rsidRPr="00900340">
        <w:rPr>
          <w:rFonts w:ascii="宋体" w:hAnsi="宋体" w:hint="eastAsia"/>
          <w:kern w:val="0"/>
          <w:szCs w:val="21"/>
        </w:rPr>
        <w:t>其中自主品牌的新车仍然是较强的增长动力。今年的哈</w:t>
      </w:r>
      <w:proofErr w:type="gramStart"/>
      <w:r w:rsidRPr="00900340">
        <w:rPr>
          <w:rFonts w:ascii="宋体" w:hAnsi="宋体" w:hint="eastAsia"/>
          <w:kern w:val="0"/>
          <w:szCs w:val="21"/>
        </w:rPr>
        <w:t>弗</w:t>
      </w:r>
      <w:proofErr w:type="gramEnd"/>
      <w:r w:rsidRPr="00900340">
        <w:rPr>
          <w:rFonts w:ascii="宋体" w:hAnsi="宋体" w:hint="eastAsia"/>
          <w:kern w:val="0"/>
          <w:szCs w:val="21"/>
        </w:rPr>
        <w:t>h6，</w:t>
      </w:r>
      <w:proofErr w:type="gramStart"/>
      <w:r w:rsidRPr="00900340">
        <w:rPr>
          <w:rFonts w:ascii="宋体" w:hAnsi="宋体" w:hint="eastAsia"/>
          <w:kern w:val="0"/>
          <w:szCs w:val="21"/>
        </w:rPr>
        <w:t>宝骏</w:t>
      </w:r>
      <w:proofErr w:type="gramEnd"/>
      <w:r w:rsidRPr="00900340">
        <w:rPr>
          <w:rFonts w:ascii="宋体" w:hAnsi="宋体" w:hint="eastAsia"/>
          <w:kern w:val="0"/>
          <w:szCs w:val="21"/>
        </w:rPr>
        <w:t>510和传</w:t>
      </w:r>
      <w:proofErr w:type="gramStart"/>
      <w:r w:rsidRPr="00900340">
        <w:rPr>
          <w:rFonts w:ascii="宋体" w:hAnsi="宋体" w:hint="eastAsia"/>
          <w:kern w:val="0"/>
          <w:szCs w:val="21"/>
        </w:rPr>
        <w:t>祺</w:t>
      </w:r>
      <w:proofErr w:type="gramEnd"/>
      <w:r w:rsidRPr="00900340">
        <w:rPr>
          <w:rFonts w:ascii="宋体" w:hAnsi="宋体" w:hint="eastAsia"/>
          <w:kern w:val="0"/>
          <w:szCs w:val="21"/>
        </w:rPr>
        <w:t>gs</w:t>
      </w:r>
      <w:r w:rsidRPr="00900340">
        <w:rPr>
          <w:rFonts w:ascii="宋体" w:hAnsi="宋体"/>
          <w:kern w:val="0"/>
          <w:szCs w:val="21"/>
        </w:rPr>
        <w:t>4</w:t>
      </w:r>
      <w:r w:rsidRPr="00900340">
        <w:rPr>
          <w:rFonts w:ascii="宋体" w:hAnsi="宋体" w:hint="eastAsia"/>
          <w:kern w:val="0"/>
          <w:szCs w:val="21"/>
        </w:rPr>
        <w:t>以及吉利博越，</w:t>
      </w:r>
      <w:r w:rsidR="00007A11" w:rsidRPr="00900340">
        <w:rPr>
          <w:rFonts w:ascii="宋体" w:hAnsi="宋体" w:hint="eastAsia"/>
          <w:kern w:val="0"/>
          <w:szCs w:val="21"/>
        </w:rPr>
        <w:t>仍是</w:t>
      </w:r>
      <w:proofErr w:type="spellStart"/>
      <w:r w:rsidRPr="00900340">
        <w:rPr>
          <w:rFonts w:ascii="宋体" w:hAnsi="宋体" w:hint="eastAsia"/>
          <w:kern w:val="0"/>
          <w:szCs w:val="21"/>
        </w:rPr>
        <w:t>suv</w:t>
      </w:r>
      <w:proofErr w:type="spellEnd"/>
      <w:r w:rsidRPr="00900340">
        <w:rPr>
          <w:rFonts w:ascii="宋体" w:hAnsi="宋体" w:hint="eastAsia"/>
          <w:kern w:val="0"/>
          <w:szCs w:val="21"/>
        </w:rPr>
        <w:t>市场零售的</w:t>
      </w:r>
      <w:r w:rsidR="00007A11" w:rsidRPr="00900340">
        <w:rPr>
          <w:rFonts w:ascii="宋体" w:hAnsi="宋体" w:hint="eastAsia"/>
          <w:kern w:val="0"/>
          <w:szCs w:val="21"/>
        </w:rPr>
        <w:t>领军</w:t>
      </w:r>
      <w:r w:rsidRPr="00900340">
        <w:rPr>
          <w:rFonts w:ascii="宋体" w:hAnsi="宋体" w:hint="eastAsia"/>
          <w:kern w:val="0"/>
          <w:szCs w:val="21"/>
        </w:rPr>
        <w:t>。</w:t>
      </w:r>
      <w:r w:rsidR="00DB62CA" w:rsidRPr="00900340">
        <w:rPr>
          <w:rFonts w:ascii="宋体" w:hAnsi="宋体" w:hint="eastAsia"/>
          <w:kern w:val="0"/>
          <w:szCs w:val="21"/>
        </w:rPr>
        <w:t>但</w:t>
      </w:r>
      <w:r w:rsidR="00007A11" w:rsidRPr="00900340">
        <w:rPr>
          <w:rFonts w:ascii="宋体" w:hAnsi="宋体" w:hint="eastAsia"/>
          <w:kern w:val="0"/>
          <w:szCs w:val="21"/>
        </w:rPr>
        <w:t>剧烈</w:t>
      </w:r>
      <w:r w:rsidR="00DB62CA" w:rsidRPr="00900340">
        <w:rPr>
          <w:rFonts w:ascii="宋体" w:hAnsi="宋体" w:hint="eastAsia"/>
          <w:kern w:val="0"/>
          <w:szCs w:val="21"/>
        </w:rPr>
        <w:t>减量的自主品牌也是相对较多</w:t>
      </w:r>
      <w:r w:rsidR="00007A11" w:rsidRPr="00900340">
        <w:rPr>
          <w:rFonts w:ascii="宋体" w:hAnsi="宋体" w:hint="eastAsia"/>
          <w:kern w:val="0"/>
          <w:szCs w:val="21"/>
        </w:rPr>
        <w:t>。</w:t>
      </w:r>
      <w:r w:rsidR="00DB62CA" w:rsidRPr="00900340">
        <w:rPr>
          <w:rFonts w:ascii="宋体" w:hAnsi="宋体" w:hint="eastAsia"/>
          <w:kern w:val="0"/>
          <w:szCs w:val="21"/>
        </w:rPr>
        <w:t>而自主品牌</w:t>
      </w:r>
      <w:r w:rsidR="00007A11" w:rsidRPr="00900340">
        <w:rPr>
          <w:rFonts w:ascii="宋体" w:hAnsi="宋体" w:hint="eastAsia"/>
          <w:kern w:val="0"/>
          <w:szCs w:val="21"/>
        </w:rPr>
        <w:t>增量的</w:t>
      </w:r>
      <w:r w:rsidR="00DB62CA" w:rsidRPr="00900340">
        <w:rPr>
          <w:rFonts w:ascii="宋体" w:hAnsi="宋体" w:hint="eastAsia"/>
          <w:kern w:val="0"/>
          <w:szCs w:val="21"/>
        </w:rPr>
        <w:t>主要</w:t>
      </w:r>
      <w:r w:rsidR="00007A11" w:rsidRPr="00900340">
        <w:rPr>
          <w:rFonts w:ascii="宋体" w:hAnsi="宋体" w:hint="eastAsia"/>
          <w:kern w:val="0"/>
          <w:szCs w:val="21"/>
        </w:rPr>
        <w:t>推动</w:t>
      </w:r>
      <w:r w:rsidR="00DB62CA" w:rsidRPr="00900340">
        <w:rPr>
          <w:rFonts w:ascii="宋体" w:hAnsi="宋体" w:hint="eastAsia"/>
          <w:kern w:val="0"/>
          <w:szCs w:val="21"/>
        </w:rPr>
        <w:t>是自主的新品。</w:t>
      </w:r>
      <w:r w:rsidR="00DB62CA" w:rsidRPr="00900340">
        <w:rPr>
          <w:rFonts w:ascii="宋体" w:hAnsi="宋体"/>
          <w:kern w:val="0"/>
          <w:szCs w:val="21"/>
        </w:rPr>
        <w:t xml:space="preserve"> </w:t>
      </w:r>
    </w:p>
    <w:p w14:paraId="5D871CDE" w14:textId="10028207" w:rsidR="004A6FC9" w:rsidRPr="00900340" w:rsidRDefault="004A6FC9" w:rsidP="00516B83">
      <w:pPr>
        <w:ind w:firstLine="431"/>
        <w:jc w:val="left"/>
        <w:rPr>
          <w:rFonts w:ascii="宋体" w:hAnsi="宋体"/>
          <w:kern w:val="0"/>
          <w:szCs w:val="21"/>
        </w:rPr>
      </w:pPr>
      <w:r w:rsidRPr="00900340">
        <w:rPr>
          <w:rFonts w:ascii="宋体" w:hAnsi="宋体" w:hint="eastAsia"/>
          <w:kern w:val="0"/>
          <w:szCs w:val="21"/>
        </w:rPr>
        <w:t>从</w:t>
      </w:r>
      <w:r w:rsidR="002F7186">
        <w:rPr>
          <w:rFonts w:ascii="宋体" w:hAnsi="宋体" w:hint="eastAsia"/>
          <w:kern w:val="0"/>
          <w:szCs w:val="21"/>
        </w:rPr>
        <w:t>1月</w:t>
      </w:r>
      <w:r w:rsidRPr="00900340">
        <w:rPr>
          <w:rFonts w:ascii="宋体" w:hAnsi="宋体" w:hint="eastAsia"/>
          <w:kern w:val="0"/>
          <w:szCs w:val="21"/>
        </w:rPr>
        <w:t>份的增量表现来看，增长最快的都是自主品牌的主力车型，</w:t>
      </w:r>
      <w:proofErr w:type="gramStart"/>
      <w:r w:rsidRPr="00900340">
        <w:rPr>
          <w:rFonts w:ascii="宋体" w:hAnsi="宋体" w:hint="eastAsia"/>
          <w:kern w:val="0"/>
          <w:szCs w:val="21"/>
        </w:rPr>
        <w:t>比如宝骏</w:t>
      </w:r>
      <w:proofErr w:type="gramEnd"/>
      <w:r w:rsidRPr="00900340">
        <w:rPr>
          <w:rFonts w:ascii="宋体" w:hAnsi="宋体" w:hint="eastAsia"/>
          <w:kern w:val="0"/>
          <w:szCs w:val="21"/>
        </w:rPr>
        <w:t>510，长安cs55，远景X3，</w:t>
      </w:r>
      <w:proofErr w:type="gramStart"/>
      <w:r w:rsidR="00F663A6" w:rsidRPr="00900340">
        <w:rPr>
          <w:rFonts w:ascii="宋体" w:hAnsi="宋体" w:hint="eastAsia"/>
          <w:kern w:val="0"/>
          <w:szCs w:val="21"/>
        </w:rPr>
        <w:t>领克01</w:t>
      </w:r>
      <w:r w:rsidRPr="00900340">
        <w:rPr>
          <w:rFonts w:ascii="宋体" w:hAnsi="宋体" w:hint="eastAsia"/>
          <w:kern w:val="0"/>
          <w:szCs w:val="21"/>
        </w:rPr>
        <w:t>等</w:t>
      </w:r>
      <w:proofErr w:type="gramEnd"/>
      <w:r w:rsidRPr="00900340">
        <w:rPr>
          <w:rFonts w:ascii="宋体" w:hAnsi="宋体" w:hint="eastAsia"/>
          <w:kern w:val="0"/>
          <w:szCs w:val="21"/>
        </w:rPr>
        <w:t>表现都很好</w:t>
      </w:r>
      <w:r w:rsidR="00DB62CA" w:rsidRPr="00900340">
        <w:rPr>
          <w:rFonts w:ascii="宋体" w:hAnsi="宋体" w:hint="eastAsia"/>
          <w:kern w:val="0"/>
          <w:szCs w:val="21"/>
        </w:rPr>
        <w:t>。</w:t>
      </w:r>
    </w:p>
    <w:bookmarkEnd w:id="18"/>
    <w:bookmarkEnd w:id="19"/>
    <w:p w14:paraId="236B4AF0" w14:textId="77777777" w:rsidR="003E0020" w:rsidRPr="00900340" w:rsidRDefault="003E0020" w:rsidP="00E04C14">
      <w:pPr>
        <w:ind w:firstLineChars="170" w:firstLine="357"/>
        <w:rPr>
          <w:rFonts w:ascii="宋体" w:hAnsi="宋体"/>
          <w:color w:val="000000"/>
          <w:szCs w:val="21"/>
        </w:rPr>
      </w:pPr>
    </w:p>
    <w:bookmarkEnd w:id="14"/>
    <w:bookmarkEnd w:id="15"/>
    <w:bookmarkEnd w:id="16"/>
    <w:bookmarkEnd w:id="17"/>
    <w:p w14:paraId="6626AE4E" w14:textId="3FD4BACD" w:rsidR="009843A7" w:rsidRPr="00900340" w:rsidRDefault="00EA2050" w:rsidP="009843A7">
      <w:pPr>
        <w:outlineLvl w:val="0"/>
        <w:rPr>
          <w:rFonts w:ascii="黑体" w:eastAsia="黑体"/>
          <w:color w:val="000000"/>
          <w:szCs w:val="21"/>
        </w:rPr>
      </w:pPr>
      <w:r>
        <w:rPr>
          <w:rFonts w:ascii="黑体" w:eastAsia="黑体" w:hint="eastAsia"/>
          <w:color w:val="000000"/>
          <w:szCs w:val="21"/>
        </w:rPr>
        <w:t>三</w:t>
      </w:r>
      <w:r w:rsidR="009843A7" w:rsidRPr="00900340">
        <w:rPr>
          <w:rFonts w:ascii="黑体" w:eastAsia="黑体" w:hint="eastAsia"/>
          <w:color w:val="000000"/>
          <w:szCs w:val="21"/>
        </w:rPr>
        <w:t>、新能源</w:t>
      </w:r>
      <w:r w:rsidR="009843A7" w:rsidRPr="00900340">
        <w:rPr>
          <w:rFonts w:ascii="黑体" w:eastAsia="黑体"/>
          <w:color w:val="000000"/>
          <w:szCs w:val="21"/>
        </w:rPr>
        <w:t>乘用车市场</w:t>
      </w:r>
      <w:r w:rsidR="009843A7" w:rsidRPr="00900340">
        <w:rPr>
          <w:rFonts w:ascii="黑体" w:eastAsia="黑体" w:hint="eastAsia"/>
          <w:color w:val="000000"/>
          <w:szCs w:val="21"/>
        </w:rPr>
        <w:t>分析</w:t>
      </w:r>
    </w:p>
    <w:p w14:paraId="74F9CD5C" w14:textId="77777777" w:rsidR="0073172F" w:rsidRPr="00900340" w:rsidRDefault="0073172F" w:rsidP="0073172F">
      <w:pPr>
        <w:ind w:firstLineChars="270" w:firstLine="567"/>
        <w:rPr>
          <w:rFonts w:ascii="Calibri" w:hAnsi="Calibri"/>
          <w:szCs w:val="21"/>
        </w:rPr>
      </w:pPr>
    </w:p>
    <w:p w14:paraId="54A49928" w14:textId="77777777" w:rsidR="00DA325D" w:rsidRPr="00F57EB5" w:rsidRDefault="00DA325D" w:rsidP="00DA325D">
      <w:pPr>
        <w:pStyle w:val="ad"/>
        <w:widowControl/>
        <w:numPr>
          <w:ilvl w:val="0"/>
          <w:numId w:val="4"/>
        </w:numPr>
        <w:ind w:firstLineChars="0"/>
        <w:jc w:val="left"/>
        <w:outlineLvl w:val="1"/>
        <w:rPr>
          <w:rFonts w:ascii="黑体" w:eastAsia="黑体" w:hAnsi="黑体"/>
          <w:b/>
          <w:color w:val="FF0000"/>
          <w:sz w:val="24"/>
        </w:rPr>
      </w:pPr>
      <w:r>
        <w:rPr>
          <w:rFonts w:ascii="黑体" w:eastAsia="黑体" w:hAnsi="黑体"/>
          <w:b/>
          <w:color w:val="FF0000"/>
          <w:sz w:val="24"/>
        </w:rPr>
        <w:t>1月</w:t>
      </w:r>
      <w:r w:rsidRPr="00F57EB5">
        <w:rPr>
          <w:rFonts w:ascii="黑体" w:eastAsia="黑体" w:hAnsi="黑体" w:hint="eastAsia"/>
          <w:b/>
          <w:color w:val="FF0000"/>
          <w:sz w:val="24"/>
        </w:rPr>
        <w:t>新能源车</w:t>
      </w:r>
      <w:r>
        <w:rPr>
          <w:rFonts w:ascii="黑体" w:eastAsia="黑体" w:hAnsi="黑体" w:hint="eastAsia"/>
          <w:b/>
          <w:color w:val="FF0000"/>
          <w:sz w:val="24"/>
        </w:rPr>
        <w:t>批发环比增长</w:t>
      </w:r>
    </w:p>
    <w:p w14:paraId="49947EFA" w14:textId="77777777" w:rsidR="00DA325D" w:rsidRDefault="00DA325D" w:rsidP="00DA325D">
      <w:pPr>
        <w:widowControl/>
        <w:jc w:val="left"/>
        <w:rPr>
          <w:rFonts w:ascii="宋体" w:hAnsi="宋体"/>
          <w:kern w:val="0"/>
          <w:szCs w:val="21"/>
        </w:rPr>
      </w:pPr>
      <w:r>
        <w:rPr>
          <w:rFonts w:ascii="宋体" w:hAnsi="宋体"/>
          <w:noProof/>
          <w:kern w:val="0"/>
          <w:szCs w:val="21"/>
        </w:rPr>
        <w:drawing>
          <wp:inline distT="0" distB="0" distL="0" distR="0" wp14:anchorId="63690FC0" wp14:editId="508E367B">
            <wp:extent cx="5462270" cy="3736975"/>
            <wp:effectExtent l="0" t="0" r="508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62270" cy="3736975"/>
                    </a:xfrm>
                    <a:prstGeom prst="rect">
                      <a:avLst/>
                    </a:prstGeom>
                    <a:noFill/>
                  </pic:spPr>
                </pic:pic>
              </a:graphicData>
            </a:graphic>
          </wp:inline>
        </w:drawing>
      </w:r>
    </w:p>
    <w:p w14:paraId="60D828CA" w14:textId="77777777" w:rsidR="00DA325D" w:rsidRDefault="00DA325D" w:rsidP="00DA325D">
      <w:pPr>
        <w:widowControl/>
        <w:jc w:val="left"/>
        <w:rPr>
          <w:rFonts w:ascii="宋体" w:hAnsi="宋体"/>
          <w:kern w:val="0"/>
          <w:szCs w:val="21"/>
        </w:rPr>
      </w:pPr>
    </w:p>
    <w:p w14:paraId="5FA1C3C5" w14:textId="77777777" w:rsidR="00DA325D" w:rsidRDefault="00DA325D" w:rsidP="00DA325D">
      <w:pPr>
        <w:widowControl/>
        <w:ind w:firstLineChars="135" w:firstLine="283"/>
        <w:jc w:val="left"/>
        <w:rPr>
          <w:rFonts w:ascii="宋体" w:hAnsi="宋体"/>
          <w:kern w:val="0"/>
          <w:szCs w:val="21"/>
        </w:rPr>
      </w:pPr>
      <w:r w:rsidRPr="00CB3BB6">
        <w:rPr>
          <w:rFonts w:ascii="宋体" w:hAnsi="宋体" w:hint="eastAsia"/>
          <w:kern w:val="0"/>
          <w:szCs w:val="21"/>
        </w:rPr>
        <w:t>2020年1月份新能源乘用车批发达到4</w:t>
      </w:r>
      <w:r>
        <w:rPr>
          <w:rFonts w:ascii="宋体" w:hAnsi="宋体"/>
          <w:kern w:val="0"/>
          <w:szCs w:val="21"/>
        </w:rPr>
        <w:t>3</w:t>
      </w:r>
      <w:r w:rsidRPr="00CB3BB6">
        <w:rPr>
          <w:rFonts w:ascii="宋体" w:hAnsi="宋体" w:hint="eastAsia"/>
          <w:kern w:val="0"/>
          <w:szCs w:val="21"/>
        </w:rPr>
        <w:t>339台，相对于2019年1月份的92,501台下降50%，但相对16~18年的走势</w:t>
      </w:r>
      <w:r>
        <w:rPr>
          <w:rFonts w:ascii="宋体" w:hAnsi="宋体" w:hint="eastAsia"/>
          <w:kern w:val="0"/>
          <w:szCs w:val="21"/>
        </w:rPr>
        <w:t>，</w:t>
      </w:r>
      <w:r w:rsidRPr="00CB3BB6">
        <w:rPr>
          <w:rFonts w:ascii="宋体" w:hAnsi="宋体" w:hint="eastAsia"/>
          <w:kern w:val="0"/>
          <w:szCs w:val="21"/>
        </w:rPr>
        <w:t>2020年1月份的表现相对还是较好的</w:t>
      </w:r>
      <w:r>
        <w:rPr>
          <w:rFonts w:ascii="宋体" w:hAnsi="宋体" w:hint="eastAsia"/>
          <w:kern w:val="0"/>
          <w:szCs w:val="21"/>
        </w:rPr>
        <w:t>。</w:t>
      </w:r>
    </w:p>
    <w:p w14:paraId="5BE0361B" w14:textId="77777777" w:rsidR="00DA325D" w:rsidRPr="004C0213" w:rsidRDefault="00DA325D" w:rsidP="00DA325D">
      <w:pPr>
        <w:widowControl/>
        <w:ind w:firstLineChars="135" w:firstLine="283"/>
        <w:jc w:val="left"/>
        <w:rPr>
          <w:rFonts w:ascii="宋体" w:hAnsi="宋体"/>
          <w:kern w:val="0"/>
          <w:szCs w:val="21"/>
        </w:rPr>
      </w:pPr>
      <w:r w:rsidRPr="004C0213">
        <w:rPr>
          <w:rFonts w:ascii="宋体" w:hAnsi="宋体" w:hint="eastAsia"/>
          <w:kern w:val="0"/>
          <w:szCs w:val="21"/>
        </w:rPr>
        <w:t>2019年</w:t>
      </w:r>
      <w:r>
        <w:rPr>
          <w:rFonts w:ascii="宋体" w:hAnsi="宋体" w:hint="eastAsia"/>
          <w:kern w:val="0"/>
          <w:szCs w:val="21"/>
        </w:rPr>
        <w:t>1月</w:t>
      </w:r>
      <w:r w:rsidRPr="004C0213">
        <w:rPr>
          <w:rFonts w:ascii="宋体" w:hAnsi="宋体" w:hint="eastAsia"/>
          <w:kern w:val="0"/>
          <w:szCs w:val="21"/>
        </w:rPr>
        <w:t>份出现环比大幅拉升的情况，这也是因为新能源车的市场</w:t>
      </w:r>
      <w:r>
        <w:rPr>
          <w:rFonts w:ascii="宋体" w:hAnsi="宋体" w:hint="eastAsia"/>
          <w:kern w:val="0"/>
          <w:szCs w:val="21"/>
        </w:rPr>
        <w:t>仍然是</w:t>
      </w:r>
      <w:r w:rsidRPr="004C0213">
        <w:rPr>
          <w:rFonts w:ascii="宋体" w:hAnsi="宋体" w:hint="eastAsia"/>
          <w:kern w:val="0"/>
          <w:szCs w:val="21"/>
        </w:rPr>
        <w:t>政策拉动的效果</w:t>
      </w:r>
      <w:r>
        <w:rPr>
          <w:rFonts w:ascii="宋体" w:hAnsi="宋体" w:hint="eastAsia"/>
          <w:kern w:val="0"/>
          <w:szCs w:val="21"/>
        </w:rPr>
        <w:t>。</w:t>
      </w:r>
      <w:r w:rsidRPr="00CB3BB6">
        <w:rPr>
          <w:rFonts w:ascii="宋体" w:hAnsi="宋体" w:hint="eastAsia"/>
          <w:kern w:val="0"/>
          <w:szCs w:val="21"/>
        </w:rPr>
        <w:t>由于2018年12月份</w:t>
      </w:r>
      <w:r w:rsidRPr="004C0213">
        <w:rPr>
          <w:rFonts w:ascii="宋体" w:hAnsi="宋体" w:hint="eastAsia"/>
          <w:kern w:val="0"/>
          <w:szCs w:val="21"/>
        </w:rPr>
        <w:t>高销量能够实现油耗的均衡，同时能够获得当年度的新能源车补贴，比</w:t>
      </w:r>
      <w:r>
        <w:rPr>
          <w:rFonts w:ascii="宋体" w:hAnsi="宋体" w:hint="eastAsia"/>
          <w:kern w:val="0"/>
          <w:szCs w:val="21"/>
        </w:rPr>
        <w:t>转年</w:t>
      </w:r>
      <w:r w:rsidRPr="004C0213">
        <w:rPr>
          <w:rFonts w:ascii="宋体" w:hAnsi="宋体" w:hint="eastAsia"/>
          <w:kern w:val="0"/>
          <w:szCs w:val="21"/>
        </w:rPr>
        <w:t>1月份销售效果要好很多，因此形成</w:t>
      </w:r>
      <w:r w:rsidRPr="00CB3BB6">
        <w:rPr>
          <w:rFonts w:ascii="宋体" w:hAnsi="宋体" w:hint="eastAsia"/>
          <w:kern w:val="0"/>
          <w:szCs w:val="21"/>
        </w:rPr>
        <w:t>19年12月份</w:t>
      </w:r>
      <w:r w:rsidRPr="004C0213">
        <w:rPr>
          <w:rFonts w:ascii="宋体" w:hAnsi="宋体" w:hint="eastAsia"/>
          <w:kern w:val="0"/>
          <w:szCs w:val="21"/>
        </w:rPr>
        <w:t>的增量效应</w:t>
      </w:r>
      <w:r>
        <w:rPr>
          <w:rFonts w:ascii="宋体" w:hAnsi="宋体" w:hint="eastAsia"/>
          <w:kern w:val="0"/>
          <w:szCs w:val="21"/>
        </w:rPr>
        <w:t>，</w:t>
      </w:r>
      <w:r w:rsidRPr="00CB3BB6">
        <w:rPr>
          <w:rFonts w:ascii="宋体" w:hAnsi="宋体" w:hint="eastAsia"/>
          <w:kern w:val="0"/>
          <w:szCs w:val="21"/>
        </w:rPr>
        <w:t>在此基础上，2020年1月份达到4.3万台也是不错的表现</w:t>
      </w:r>
      <w:r>
        <w:rPr>
          <w:rFonts w:ascii="宋体" w:hAnsi="宋体" w:hint="eastAsia"/>
          <w:kern w:val="0"/>
          <w:szCs w:val="21"/>
        </w:rPr>
        <w:t>。</w:t>
      </w:r>
    </w:p>
    <w:p w14:paraId="438885F8" w14:textId="77777777" w:rsidR="00DA325D" w:rsidRDefault="00DA325D" w:rsidP="00DA325D">
      <w:pPr>
        <w:widowControl/>
        <w:ind w:firstLineChars="202" w:firstLine="424"/>
        <w:jc w:val="left"/>
        <w:rPr>
          <w:rFonts w:ascii="宋体" w:hAnsi="宋体"/>
          <w:kern w:val="0"/>
          <w:szCs w:val="21"/>
        </w:rPr>
      </w:pPr>
    </w:p>
    <w:p w14:paraId="678864F7" w14:textId="77777777" w:rsidR="00DA325D" w:rsidRPr="00004EE1" w:rsidRDefault="00DA325D" w:rsidP="00DA325D">
      <w:pPr>
        <w:pStyle w:val="ad"/>
        <w:widowControl/>
        <w:numPr>
          <w:ilvl w:val="0"/>
          <w:numId w:val="4"/>
        </w:numPr>
        <w:ind w:firstLineChars="0"/>
        <w:jc w:val="left"/>
        <w:outlineLvl w:val="1"/>
        <w:rPr>
          <w:rFonts w:ascii="黑体" w:eastAsia="黑体" w:hAnsi="黑体"/>
          <w:b/>
          <w:color w:val="FF0000"/>
          <w:sz w:val="24"/>
        </w:rPr>
      </w:pPr>
      <w:r>
        <w:rPr>
          <w:rFonts w:ascii="黑体" w:eastAsia="黑体" w:hAnsi="黑体" w:hint="eastAsia"/>
          <w:b/>
          <w:color w:val="FF0000"/>
          <w:sz w:val="24"/>
        </w:rPr>
        <w:t>1月</w:t>
      </w:r>
      <w:r w:rsidRPr="00004EE1">
        <w:rPr>
          <w:rFonts w:ascii="黑体" w:eastAsia="黑体" w:hAnsi="黑体" w:hint="eastAsia"/>
          <w:b/>
          <w:color w:val="FF0000"/>
          <w:sz w:val="24"/>
        </w:rPr>
        <w:t>新能源车零售增速低</w:t>
      </w:r>
    </w:p>
    <w:p w14:paraId="76964AD1" w14:textId="77777777" w:rsidR="00DA325D" w:rsidRDefault="00DA325D" w:rsidP="00DA325D">
      <w:pPr>
        <w:widowControl/>
        <w:ind w:firstLineChars="202" w:firstLine="424"/>
        <w:jc w:val="left"/>
        <w:rPr>
          <w:rFonts w:ascii="宋体" w:hAnsi="宋体"/>
          <w:kern w:val="0"/>
          <w:szCs w:val="21"/>
        </w:rPr>
      </w:pPr>
      <w:r>
        <w:rPr>
          <w:rFonts w:ascii="宋体" w:hAnsi="宋体"/>
          <w:noProof/>
          <w:kern w:val="0"/>
          <w:szCs w:val="21"/>
        </w:rPr>
        <w:drawing>
          <wp:inline distT="0" distB="0" distL="0" distR="0" wp14:anchorId="7ACCDE94" wp14:editId="2083C210">
            <wp:extent cx="6181725" cy="3706495"/>
            <wp:effectExtent l="0" t="0" r="9525" b="825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81725" cy="3706495"/>
                    </a:xfrm>
                    <a:prstGeom prst="rect">
                      <a:avLst/>
                    </a:prstGeom>
                    <a:noFill/>
                  </pic:spPr>
                </pic:pic>
              </a:graphicData>
            </a:graphic>
          </wp:inline>
        </w:drawing>
      </w:r>
    </w:p>
    <w:p w14:paraId="7EC13420" w14:textId="77777777" w:rsidR="00DA325D" w:rsidRDefault="00DA325D" w:rsidP="00DA325D">
      <w:pPr>
        <w:widowControl/>
        <w:ind w:firstLineChars="202" w:firstLine="424"/>
        <w:jc w:val="left"/>
        <w:rPr>
          <w:rFonts w:ascii="宋体" w:hAnsi="宋体"/>
          <w:kern w:val="0"/>
          <w:szCs w:val="21"/>
        </w:rPr>
      </w:pPr>
    </w:p>
    <w:p w14:paraId="54F9A7BC" w14:textId="77777777" w:rsidR="00DA325D" w:rsidRDefault="00DA325D" w:rsidP="00DA325D">
      <w:pPr>
        <w:widowControl/>
        <w:ind w:firstLineChars="202" w:firstLine="424"/>
        <w:jc w:val="left"/>
        <w:rPr>
          <w:rFonts w:ascii="宋体" w:hAnsi="宋体"/>
          <w:kern w:val="0"/>
          <w:szCs w:val="21"/>
        </w:rPr>
      </w:pPr>
      <w:proofErr w:type="gramStart"/>
      <w:r>
        <w:rPr>
          <w:rFonts w:ascii="宋体" w:hAnsi="宋体" w:hint="eastAsia"/>
          <w:kern w:val="0"/>
          <w:szCs w:val="21"/>
        </w:rPr>
        <w:t>从乘联会</w:t>
      </w:r>
      <w:proofErr w:type="gramEnd"/>
      <w:r>
        <w:rPr>
          <w:rFonts w:ascii="宋体" w:hAnsi="宋体" w:hint="eastAsia"/>
          <w:kern w:val="0"/>
          <w:szCs w:val="21"/>
        </w:rPr>
        <w:t>的零售数据看，</w:t>
      </w:r>
      <w:r w:rsidRPr="00CB3BB6">
        <w:rPr>
          <w:rFonts w:ascii="宋体" w:hAnsi="宋体" w:hint="eastAsia"/>
          <w:kern w:val="0"/>
          <w:szCs w:val="21"/>
        </w:rPr>
        <w:t>2020年1月份，今年乘车零售达到4.12万台，相对于19年1月份的走势大幅下降，但是相对18年1月份的走势表现还是很不错的，尤其是在19年12月份零售达到13.05万台的基础上，2020年1月份总体来看没有实现剧烈的负增长，</w:t>
      </w:r>
      <w:r>
        <w:rPr>
          <w:rFonts w:ascii="宋体" w:hAnsi="宋体" w:hint="eastAsia"/>
          <w:kern w:val="0"/>
          <w:szCs w:val="21"/>
        </w:rPr>
        <w:t>体现</w:t>
      </w:r>
      <w:r w:rsidRPr="00CB3BB6">
        <w:rPr>
          <w:rFonts w:ascii="宋体" w:hAnsi="宋体" w:hint="eastAsia"/>
          <w:kern w:val="0"/>
          <w:szCs w:val="21"/>
        </w:rPr>
        <w:t>新能源乘用车还是有一定需求的</w:t>
      </w:r>
      <w:r>
        <w:rPr>
          <w:rFonts w:ascii="宋体" w:hAnsi="宋体" w:hint="eastAsia"/>
          <w:kern w:val="0"/>
          <w:szCs w:val="21"/>
        </w:rPr>
        <w:t>。</w:t>
      </w:r>
    </w:p>
    <w:p w14:paraId="08A4B7BC" w14:textId="77777777" w:rsidR="00DA325D" w:rsidRDefault="00DA325D" w:rsidP="00DA325D">
      <w:pPr>
        <w:widowControl/>
        <w:ind w:firstLineChars="202" w:firstLine="424"/>
        <w:jc w:val="left"/>
        <w:rPr>
          <w:rFonts w:ascii="宋体" w:hAnsi="宋体"/>
          <w:kern w:val="0"/>
          <w:szCs w:val="21"/>
        </w:rPr>
      </w:pPr>
    </w:p>
    <w:p w14:paraId="32295202" w14:textId="61EAF27D" w:rsidR="00DA325D" w:rsidRPr="00180710" w:rsidRDefault="00EA2050" w:rsidP="00DA325D">
      <w:pPr>
        <w:pStyle w:val="1"/>
        <w:spacing w:before="0" w:after="0"/>
        <w:rPr>
          <w:rFonts w:ascii="宋体" w:hAnsi="宋体"/>
          <w:b w:val="0"/>
          <w:color w:val="FF0000"/>
          <w:kern w:val="0"/>
          <w:sz w:val="28"/>
          <w:szCs w:val="21"/>
        </w:rPr>
      </w:pPr>
      <w:r>
        <w:rPr>
          <w:rFonts w:ascii="宋体" w:hAnsi="宋体" w:hint="eastAsia"/>
          <w:color w:val="FF0000"/>
          <w:kern w:val="0"/>
          <w:sz w:val="28"/>
          <w:szCs w:val="21"/>
        </w:rPr>
        <w:t>四</w:t>
      </w:r>
      <w:r w:rsidR="00DA325D" w:rsidRPr="00180710">
        <w:rPr>
          <w:rFonts w:ascii="宋体" w:hAnsi="宋体" w:hint="eastAsia"/>
          <w:color w:val="FF0000"/>
          <w:kern w:val="0"/>
          <w:sz w:val="28"/>
          <w:szCs w:val="21"/>
        </w:rPr>
        <w:t>、新能源</w:t>
      </w:r>
      <w:r w:rsidR="00DA325D">
        <w:rPr>
          <w:rFonts w:ascii="宋体" w:hAnsi="宋体" w:hint="eastAsia"/>
          <w:color w:val="FF0000"/>
          <w:kern w:val="0"/>
          <w:sz w:val="28"/>
          <w:szCs w:val="21"/>
        </w:rPr>
        <w:t>乘用车市场结构分析</w:t>
      </w:r>
    </w:p>
    <w:p w14:paraId="763BDEBB" w14:textId="77777777" w:rsidR="00DA325D" w:rsidRPr="00F57EB5" w:rsidRDefault="00DA325D" w:rsidP="00DA325D">
      <w:pPr>
        <w:pStyle w:val="ad"/>
        <w:widowControl/>
        <w:numPr>
          <w:ilvl w:val="0"/>
          <w:numId w:val="11"/>
        </w:numPr>
        <w:ind w:firstLineChars="0"/>
        <w:jc w:val="left"/>
        <w:outlineLvl w:val="1"/>
        <w:rPr>
          <w:rFonts w:ascii="黑体" w:eastAsia="黑体" w:hAnsi="黑体"/>
          <w:b/>
          <w:color w:val="FF0000"/>
          <w:sz w:val="24"/>
        </w:rPr>
      </w:pPr>
      <w:r w:rsidRPr="00F57EB5">
        <w:rPr>
          <w:rFonts w:ascii="黑体" w:eastAsia="黑体" w:hAnsi="黑体" w:hint="eastAsia"/>
          <w:b/>
          <w:color w:val="FF0000"/>
          <w:sz w:val="24"/>
        </w:rPr>
        <w:t>新能源车的</w:t>
      </w:r>
      <w:r>
        <w:rPr>
          <w:rFonts w:ascii="黑体" w:eastAsia="黑体" w:hAnsi="黑体" w:hint="eastAsia"/>
          <w:b/>
          <w:color w:val="FF0000"/>
          <w:sz w:val="24"/>
        </w:rPr>
        <w:t>新势力持续走好</w:t>
      </w:r>
    </w:p>
    <w:p w14:paraId="71DC9B20" w14:textId="77777777" w:rsidR="00DA325D" w:rsidRDefault="00DA325D" w:rsidP="00DA325D">
      <w:pPr>
        <w:widowControl/>
        <w:ind w:firstLineChars="201" w:firstLine="422"/>
        <w:jc w:val="left"/>
        <w:rPr>
          <w:rFonts w:ascii="宋体" w:hAnsi="宋体"/>
          <w:kern w:val="0"/>
          <w:szCs w:val="21"/>
        </w:rPr>
      </w:pPr>
      <w:r w:rsidRPr="0085029A">
        <w:rPr>
          <w:noProof/>
        </w:rPr>
        <w:drawing>
          <wp:inline distT="0" distB="0" distL="0" distR="0" wp14:anchorId="79B8A1AC" wp14:editId="3B1F36BA">
            <wp:extent cx="5349240" cy="5090160"/>
            <wp:effectExtent l="0" t="0" r="381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49240" cy="5090160"/>
                    </a:xfrm>
                    <a:prstGeom prst="rect">
                      <a:avLst/>
                    </a:prstGeom>
                    <a:noFill/>
                    <a:ln>
                      <a:noFill/>
                    </a:ln>
                  </pic:spPr>
                </pic:pic>
              </a:graphicData>
            </a:graphic>
          </wp:inline>
        </w:drawing>
      </w:r>
    </w:p>
    <w:p w14:paraId="373809BF" w14:textId="77777777" w:rsidR="00DA325D" w:rsidRDefault="00DA325D" w:rsidP="00DA325D">
      <w:pPr>
        <w:widowControl/>
        <w:ind w:firstLineChars="201" w:firstLine="422"/>
        <w:jc w:val="left"/>
        <w:rPr>
          <w:rFonts w:ascii="宋体" w:hAnsi="宋体"/>
          <w:kern w:val="0"/>
          <w:szCs w:val="21"/>
        </w:rPr>
      </w:pPr>
    </w:p>
    <w:p w14:paraId="7BDAA63F" w14:textId="77777777" w:rsidR="00DA325D" w:rsidRDefault="00DA325D" w:rsidP="00DA325D">
      <w:pPr>
        <w:widowControl/>
        <w:ind w:firstLineChars="201" w:firstLine="422"/>
        <w:jc w:val="left"/>
        <w:rPr>
          <w:rFonts w:ascii="宋体" w:hAnsi="宋体"/>
          <w:kern w:val="0"/>
          <w:szCs w:val="21"/>
        </w:rPr>
      </w:pPr>
      <w:r w:rsidRPr="004C0213">
        <w:rPr>
          <w:rFonts w:ascii="宋体" w:hAnsi="宋体" w:hint="eastAsia"/>
          <w:kern w:val="0"/>
          <w:szCs w:val="21"/>
        </w:rPr>
        <w:t>随着世界新能源车的浪潮，国际新能源车企对中国新能源汽车市场也日益重视</w:t>
      </w:r>
      <w:r>
        <w:rPr>
          <w:rFonts w:ascii="宋体" w:hAnsi="宋体" w:hint="eastAsia"/>
          <w:kern w:val="0"/>
          <w:szCs w:val="21"/>
        </w:rPr>
        <w:t>。</w:t>
      </w:r>
      <w:r w:rsidRPr="004C0213">
        <w:rPr>
          <w:rFonts w:ascii="宋体" w:hAnsi="宋体" w:hint="eastAsia"/>
          <w:kern w:val="0"/>
          <w:szCs w:val="21"/>
        </w:rPr>
        <w:t>因此</w:t>
      </w:r>
      <w:r>
        <w:rPr>
          <w:rFonts w:ascii="宋体" w:hAnsi="宋体" w:hint="eastAsia"/>
          <w:kern w:val="0"/>
          <w:szCs w:val="21"/>
        </w:rPr>
        <w:t>近两年中国新能源乘用车发展形势越来越好，各方发展新能源的热情很高。</w:t>
      </w:r>
    </w:p>
    <w:p w14:paraId="0E28B221" w14:textId="77777777" w:rsidR="00DA325D" w:rsidRDefault="00DA325D" w:rsidP="00DA325D">
      <w:pPr>
        <w:widowControl/>
        <w:ind w:firstLineChars="201" w:firstLine="422"/>
        <w:jc w:val="left"/>
        <w:rPr>
          <w:rFonts w:ascii="宋体" w:hAnsi="宋体"/>
          <w:kern w:val="0"/>
          <w:szCs w:val="21"/>
        </w:rPr>
      </w:pPr>
      <w:r>
        <w:rPr>
          <w:rFonts w:ascii="宋体" w:hAnsi="宋体" w:hint="eastAsia"/>
          <w:kern w:val="0"/>
          <w:szCs w:val="21"/>
        </w:rPr>
        <w:t>新势力车企逐步成为市场重要参与力量，</w:t>
      </w:r>
      <w:r>
        <w:rPr>
          <w:rFonts w:ascii="宋体" w:hAnsi="宋体"/>
          <w:kern w:val="0"/>
          <w:szCs w:val="21"/>
        </w:rPr>
        <w:t>20</w:t>
      </w:r>
      <w:r>
        <w:rPr>
          <w:rFonts w:ascii="宋体" w:hAnsi="宋体" w:hint="eastAsia"/>
          <w:kern w:val="0"/>
          <w:szCs w:val="21"/>
        </w:rPr>
        <w:t>年1月新势力车企的销量逐步达到</w:t>
      </w:r>
      <w:r>
        <w:rPr>
          <w:rFonts w:ascii="宋体" w:hAnsi="宋体"/>
          <w:kern w:val="0"/>
          <w:szCs w:val="21"/>
        </w:rPr>
        <w:t>16</w:t>
      </w:r>
      <w:r>
        <w:rPr>
          <w:rFonts w:ascii="宋体" w:hAnsi="宋体" w:hint="eastAsia"/>
          <w:kern w:val="0"/>
          <w:szCs w:val="21"/>
        </w:rPr>
        <w:t>%的纯电动份额。蔚来、威马、小鹏、合众、国能、速达、国机、</w:t>
      </w:r>
      <w:proofErr w:type="gramStart"/>
      <w:r>
        <w:rPr>
          <w:rFonts w:ascii="宋体" w:hAnsi="宋体" w:hint="eastAsia"/>
          <w:kern w:val="0"/>
          <w:szCs w:val="21"/>
        </w:rPr>
        <w:t>零跑等</w:t>
      </w:r>
      <w:proofErr w:type="gramEnd"/>
      <w:r>
        <w:rPr>
          <w:rFonts w:ascii="宋体" w:hAnsi="宋体" w:hint="eastAsia"/>
          <w:kern w:val="0"/>
          <w:szCs w:val="21"/>
        </w:rPr>
        <w:t>逐步进入量产周期。</w:t>
      </w:r>
    </w:p>
    <w:p w14:paraId="4A465D8D" w14:textId="77777777" w:rsidR="00DA325D" w:rsidRPr="004C0213" w:rsidRDefault="00DA325D" w:rsidP="00DA325D">
      <w:pPr>
        <w:widowControl/>
        <w:ind w:firstLineChars="201" w:firstLine="422"/>
        <w:jc w:val="left"/>
        <w:rPr>
          <w:rFonts w:ascii="宋体" w:hAnsi="宋体"/>
          <w:kern w:val="0"/>
          <w:szCs w:val="21"/>
        </w:rPr>
      </w:pPr>
      <w:proofErr w:type="gramStart"/>
      <w:r w:rsidRPr="004C0213">
        <w:rPr>
          <w:rFonts w:ascii="宋体" w:hAnsi="宋体" w:hint="eastAsia"/>
          <w:kern w:val="0"/>
          <w:szCs w:val="21"/>
        </w:rPr>
        <w:t>插电混动</w:t>
      </w:r>
      <w:r>
        <w:rPr>
          <w:rFonts w:ascii="宋体" w:hAnsi="宋体" w:hint="eastAsia"/>
          <w:kern w:val="0"/>
          <w:szCs w:val="21"/>
        </w:rPr>
        <w:t>车</w:t>
      </w:r>
      <w:proofErr w:type="gramEnd"/>
      <w:r>
        <w:rPr>
          <w:rFonts w:ascii="宋体" w:hAnsi="宋体" w:hint="eastAsia"/>
          <w:kern w:val="0"/>
          <w:szCs w:val="21"/>
        </w:rPr>
        <w:t>型</w:t>
      </w:r>
      <w:r w:rsidRPr="004C0213">
        <w:rPr>
          <w:rFonts w:ascii="宋体" w:hAnsi="宋体" w:hint="eastAsia"/>
          <w:kern w:val="0"/>
          <w:szCs w:val="21"/>
        </w:rPr>
        <w:t>的国际车企也成为重要的组成部分，自主品牌的份额</w:t>
      </w:r>
      <w:r>
        <w:rPr>
          <w:rFonts w:ascii="宋体" w:hAnsi="宋体" w:hint="eastAsia"/>
          <w:kern w:val="0"/>
          <w:szCs w:val="21"/>
        </w:rPr>
        <w:t>从</w:t>
      </w:r>
      <w:r w:rsidRPr="004C0213">
        <w:rPr>
          <w:rFonts w:ascii="宋体" w:hAnsi="宋体" w:hint="eastAsia"/>
          <w:kern w:val="0"/>
          <w:szCs w:val="21"/>
        </w:rPr>
        <w:t>2017年的98%下降到2018年的88%，下降到2019年的58%，下降幅度较快，而且到四季度自主品牌的插</w:t>
      </w:r>
      <w:proofErr w:type="gramStart"/>
      <w:r w:rsidRPr="004C0213">
        <w:rPr>
          <w:rFonts w:ascii="宋体" w:hAnsi="宋体" w:hint="eastAsia"/>
          <w:kern w:val="0"/>
          <w:szCs w:val="21"/>
        </w:rPr>
        <w:t>电混动</w:t>
      </w:r>
      <w:proofErr w:type="gramEnd"/>
      <w:r w:rsidRPr="004C0213">
        <w:rPr>
          <w:rFonts w:ascii="宋体" w:hAnsi="宋体" w:hint="eastAsia"/>
          <w:kern w:val="0"/>
          <w:szCs w:val="21"/>
        </w:rPr>
        <w:t>份额已经</w:t>
      </w:r>
      <w:r>
        <w:rPr>
          <w:rFonts w:ascii="宋体" w:hAnsi="宋体" w:hint="eastAsia"/>
          <w:kern w:val="0"/>
          <w:szCs w:val="21"/>
        </w:rPr>
        <w:t>仅有</w:t>
      </w:r>
      <w:r w:rsidRPr="004C0213">
        <w:rPr>
          <w:rFonts w:ascii="宋体" w:hAnsi="宋体" w:hint="eastAsia"/>
          <w:kern w:val="0"/>
          <w:szCs w:val="21"/>
        </w:rPr>
        <w:t>50%</w:t>
      </w:r>
      <w:r>
        <w:rPr>
          <w:rFonts w:ascii="宋体" w:hAnsi="宋体" w:hint="eastAsia"/>
          <w:kern w:val="0"/>
          <w:szCs w:val="21"/>
        </w:rPr>
        <w:t>。</w:t>
      </w:r>
      <w:r w:rsidRPr="00CB3BB6">
        <w:rPr>
          <w:rFonts w:ascii="宋体" w:hAnsi="宋体" w:hint="eastAsia"/>
          <w:kern w:val="0"/>
          <w:szCs w:val="21"/>
        </w:rPr>
        <w:t>2020年1月份插</w:t>
      </w:r>
      <w:proofErr w:type="gramStart"/>
      <w:r w:rsidRPr="00CB3BB6">
        <w:rPr>
          <w:rFonts w:ascii="宋体" w:hAnsi="宋体" w:hint="eastAsia"/>
          <w:kern w:val="0"/>
          <w:szCs w:val="21"/>
        </w:rPr>
        <w:t>电混动乘</w:t>
      </w:r>
      <w:proofErr w:type="gramEnd"/>
      <w:r w:rsidRPr="00CB3BB6">
        <w:rPr>
          <w:rFonts w:ascii="宋体" w:hAnsi="宋体" w:hint="eastAsia"/>
          <w:kern w:val="0"/>
          <w:szCs w:val="21"/>
        </w:rPr>
        <w:t>用车的自主品牌份额仅有34%的份额，相对于传统燃油车的压力更为巨大</w:t>
      </w:r>
      <w:r>
        <w:rPr>
          <w:rFonts w:ascii="宋体" w:hAnsi="宋体" w:hint="eastAsia"/>
          <w:kern w:val="0"/>
          <w:szCs w:val="21"/>
        </w:rPr>
        <w:t>。</w:t>
      </w:r>
    </w:p>
    <w:p w14:paraId="087FC198" w14:textId="77777777" w:rsidR="00DA325D" w:rsidRPr="004C0213" w:rsidRDefault="00DA325D" w:rsidP="00DA325D">
      <w:pPr>
        <w:widowControl/>
        <w:ind w:firstLineChars="201" w:firstLine="422"/>
        <w:jc w:val="left"/>
        <w:rPr>
          <w:rFonts w:ascii="宋体" w:hAnsi="宋体"/>
          <w:kern w:val="0"/>
          <w:szCs w:val="21"/>
        </w:rPr>
      </w:pPr>
    </w:p>
    <w:p w14:paraId="28328FC1" w14:textId="77777777" w:rsidR="00DA325D" w:rsidRPr="00F57EB5" w:rsidRDefault="00DA325D" w:rsidP="00DA325D">
      <w:pPr>
        <w:pStyle w:val="ad"/>
        <w:widowControl/>
        <w:numPr>
          <w:ilvl w:val="0"/>
          <w:numId w:val="11"/>
        </w:numPr>
        <w:ind w:firstLineChars="0"/>
        <w:jc w:val="left"/>
        <w:outlineLvl w:val="1"/>
        <w:rPr>
          <w:rFonts w:ascii="黑体" w:eastAsia="黑体" w:hAnsi="黑体"/>
          <w:b/>
          <w:color w:val="FF0000"/>
          <w:sz w:val="24"/>
        </w:rPr>
      </w:pPr>
      <w:r>
        <w:rPr>
          <w:rFonts w:ascii="黑体" w:eastAsia="黑体" w:hAnsi="黑体"/>
          <w:b/>
          <w:color w:val="FF0000"/>
          <w:sz w:val="24"/>
        </w:rPr>
        <w:t>20</w:t>
      </w:r>
      <w:r>
        <w:rPr>
          <w:rFonts w:ascii="黑体" w:eastAsia="黑体" w:hAnsi="黑体" w:hint="eastAsia"/>
          <w:b/>
          <w:color w:val="FF0000"/>
          <w:sz w:val="24"/>
        </w:rPr>
        <w:t>年1月的</w:t>
      </w:r>
      <w:r w:rsidRPr="00F57EB5">
        <w:rPr>
          <w:rFonts w:ascii="黑体" w:eastAsia="黑体" w:hAnsi="黑体" w:hint="eastAsia"/>
          <w:b/>
          <w:color w:val="FF0000"/>
          <w:sz w:val="24"/>
        </w:rPr>
        <w:t>新能源车的</w:t>
      </w:r>
      <w:r>
        <w:rPr>
          <w:rFonts w:ascii="黑体" w:eastAsia="黑体" w:hAnsi="黑体" w:hint="eastAsia"/>
          <w:b/>
          <w:color w:val="FF0000"/>
          <w:sz w:val="24"/>
        </w:rPr>
        <w:t>纯电动占</w:t>
      </w:r>
      <w:r>
        <w:rPr>
          <w:rFonts w:ascii="黑体" w:eastAsia="黑体" w:hAnsi="黑体"/>
          <w:b/>
          <w:color w:val="FF0000"/>
          <w:sz w:val="24"/>
        </w:rPr>
        <w:t>71</w:t>
      </w:r>
      <w:r>
        <w:rPr>
          <w:rFonts w:ascii="黑体" w:eastAsia="黑体" w:hAnsi="黑体" w:hint="eastAsia"/>
          <w:b/>
          <w:color w:val="FF0000"/>
          <w:sz w:val="24"/>
        </w:rPr>
        <w:t>%</w:t>
      </w:r>
    </w:p>
    <w:p w14:paraId="36C1A70C" w14:textId="77777777" w:rsidR="00DA325D" w:rsidRDefault="00DA325D" w:rsidP="00DA325D">
      <w:pPr>
        <w:widowControl/>
        <w:jc w:val="left"/>
        <w:rPr>
          <w:rFonts w:ascii="宋体" w:hAnsi="宋体"/>
          <w:kern w:val="0"/>
          <w:szCs w:val="21"/>
        </w:rPr>
      </w:pPr>
      <w:r w:rsidRPr="00DA09AD">
        <w:rPr>
          <w:noProof/>
        </w:rPr>
        <w:drawing>
          <wp:inline distT="0" distB="0" distL="0" distR="0" wp14:anchorId="37833F22" wp14:editId="4119D2B8">
            <wp:extent cx="5814060" cy="417576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14060" cy="4175760"/>
                    </a:xfrm>
                    <a:prstGeom prst="rect">
                      <a:avLst/>
                    </a:prstGeom>
                    <a:noFill/>
                    <a:ln>
                      <a:noFill/>
                    </a:ln>
                  </pic:spPr>
                </pic:pic>
              </a:graphicData>
            </a:graphic>
          </wp:inline>
        </w:drawing>
      </w:r>
    </w:p>
    <w:p w14:paraId="3E323939" w14:textId="77777777" w:rsidR="00DA325D" w:rsidRDefault="00DA325D" w:rsidP="00DA325D">
      <w:pPr>
        <w:widowControl/>
        <w:ind w:firstLineChars="135" w:firstLine="283"/>
        <w:jc w:val="left"/>
        <w:rPr>
          <w:rFonts w:ascii="宋体" w:hAnsi="宋体"/>
          <w:kern w:val="0"/>
          <w:szCs w:val="21"/>
        </w:rPr>
      </w:pPr>
      <w:r>
        <w:rPr>
          <w:rFonts w:ascii="宋体" w:hAnsi="宋体" w:hint="eastAsia"/>
          <w:kern w:val="0"/>
          <w:szCs w:val="21"/>
        </w:rPr>
        <w:t>1月</w:t>
      </w:r>
      <w:r w:rsidRPr="00873C80">
        <w:rPr>
          <w:rFonts w:ascii="宋体" w:hAnsi="宋体" w:hint="eastAsia"/>
          <w:kern w:val="0"/>
          <w:szCs w:val="21"/>
        </w:rPr>
        <w:t>新能源乘用车呈现</w:t>
      </w:r>
      <w:r>
        <w:rPr>
          <w:rFonts w:ascii="宋体" w:hAnsi="宋体" w:hint="eastAsia"/>
          <w:kern w:val="0"/>
          <w:szCs w:val="21"/>
        </w:rPr>
        <w:t>全面负增长</w:t>
      </w:r>
      <w:r w:rsidRPr="00873C80">
        <w:rPr>
          <w:rFonts w:ascii="宋体" w:hAnsi="宋体" w:hint="eastAsia"/>
          <w:kern w:val="0"/>
          <w:szCs w:val="21"/>
        </w:rPr>
        <w:t>特征。</w:t>
      </w:r>
      <w:r>
        <w:t>20</w:t>
      </w:r>
      <w:r>
        <w:t>年</w:t>
      </w:r>
      <w:r>
        <w:rPr>
          <w:rFonts w:hint="eastAsia"/>
        </w:rPr>
        <w:t>1</w:t>
      </w:r>
      <w:r>
        <w:rPr>
          <w:rFonts w:hint="eastAsia"/>
        </w:rPr>
        <w:t>月新能源乘用车销量达到</w:t>
      </w:r>
      <w:r>
        <w:t>4.3</w:t>
      </w:r>
      <w:r>
        <w:rPr>
          <w:rFonts w:hint="eastAsia"/>
        </w:rPr>
        <w:t>万台，总体同比增速下降</w:t>
      </w:r>
      <w:r>
        <w:t>52</w:t>
      </w:r>
      <w:r>
        <w:rPr>
          <w:rFonts w:hint="eastAsia"/>
        </w:rPr>
        <w:t>%</w:t>
      </w:r>
      <w:r>
        <w:rPr>
          <w:rFonts w:hint="eastAsia"/>
        </w:rPr>
        <w:t>。</w:t>
      </w:r>
      <w:r>
        <w:rPr>
          <w:rFonts w:ascii="宋体" w:hAnsi="宋体"/>
          <w:kern w:val="0"/>
          <w:szCs w:val="21"/>
        </w:rPr>
        <w:t>1月的</w:t>
      </w:r>
      <w:r w:rsidRPr="00873C80">
        <w:rPr>
          <w:rFonts w:ascii="宋体" w:hAnsi="宋体"/>
          <w:kern w:val="0"/>
          <w:szCs w:val="21"/>
        </w:rPr>
        <w:t>纯电动</w:t>
      </w:r>
      <w:r>
        <w:rPr>
          <w:rFonts w:ascii="宋体" w:hAnsi="宋体" w:hint="eastAsia"/>
          <w:kern w:val="0"/>
          <w:szCs w:val="21"/>
        </w:rPr>
        <w:t>乘用车</w:t>
      </w:r>
      <w:r>
        <w:rPr>
          <w:rFonts w:ascii="宋体" w:hAnsi="宋体"/>
          <w:kern w:val="0"/>
          <w:szCs w:val="21"/>
        </w:rPr>
        <w:t>-57</w:t>
      </w:r>
      <w:r>
        <w:rPr>
          <w:rFonts w:ascii="宋体" w:hAnsi="宋体" w:hint="eastAsia"/>
          <w:kern w:val="0"/>
          <w:szCs w:val="21"/>
        </w:rPr>
        <w:t>%的增速，体现了补贴退坡前抢补贴的后续影响效果较大。</w:t>
      </w:r>
    </w:p>
    <w:p w14:paraId="27CA0C96" w14:textId="77777777" w:rsidR="00DA325D" w:rsidRDefault="00DA325D" w:rsidP="00DA325D">
      <w:pPr>
        <w:widowControl/>
        <w:ind w:firstLineChars="135" w:firstLine="283"/>
        <w:jc w:val="left"/>
        <w:rPr>
          <w:rFonts w:ascii="宋体" w:hAnsi="宋体"/>
          <w:kern w:val="0"/>
          <w:szCs w:val="21"/>
        </w:rPr>
      </w:pPr>
      <w:r>
        <w:rPr>
          <w:rFonts w:ascii="宋体" w:hAnsi="宋体"/>
          <w:kern w:val="0"/>
          <w:szCs w:val="21"/>
        </w:rPr>
        <w:t>1月的</w:t>
      </w:r>
      <w:r>
        <w:rPr>
          <w:rFonts w:ascii="宋体" w:hAnsi="宋体" w:hint="eastAsia"/>
          <w:kern w:val="0"/>
          <w:szCs w:val="21"/>
        </w:rPr>
        <w:t>插混乘用车下滑</w:t>
      </w:r>
      <w:r>
        <w:rPr>
          <w:rFonts w:ascii="宋体" w:hAnsi="宋体"/>
          <w:kern w:val="0"/>
          <w:szCs w:val="21"/>
        </w:rPr>
        <w:t>34</w:t>
      </w:r>
      <w:r>
        <w:rPr>
          <w:rFonts w:ascii="宋体" w:hAnsi="宋体" w:hint="eastAsia"/>
          <w:kern w:val="0"/>
          <w:szCs w:val="21"/>
        </w:rPr>
        <w:t>的负</w:t>
      </w:r>
      <w:r w:rsidRPr="004E3E24">
        <w:rPr>
          <w:rFonts w:ascii="宋体" w:hAnsi="宋体" w:hint="eastAsia"/>
          <w:kern w:val="0"/>
          <w:szCs w:val="21"/>
        </w:rPr>
        <w:t>增长</w:t>
      </w:r>
      <w:r>
        <w:rPr>
          <w:rFonts w:ascii="宋体" w:hAnsi="宋体" w:hint="eastAsia"/>
          <w:kern w:val="0"/>
          <w:szCs w:val="21"/>
        </w:rPr>
        <w:t>。由于参与厂家的增多，</w:t>
      </w:r>
      <w:proofErr w:type="gramStart"/>
      <w:r>
        <w:rPr>
          <w:rFonts w:ascii="宋体" w:hAnsi="宋体" w:hint="eastAsia"/>
          <w:kern w:val="0"/>
          <w:szCs w:val="21"/>
        </w:rPr>
        <w:t>加之插混的</w:t>
      </w:r>
      <w:proofErr w:type="gramEnd"/>
      <w:r>
        <w:rPr>
          <w:rFonts w:ascii="宋体" w:hAnsi="宋体" w:hint="eastAsia"/>
          <w:kern w:val="0"/>
          <w:szCs w:val="21"/>
        </w:rPr>
        <w:t>车型逐步丰富，近期的</w:t>
      </w:r>
      <w:proofErr w:type="gramStart"/>
      <w:r>
        <w:rPr>
          <w:rFonts w:ascii="宋体" w:hAnsi="宋体" w:hint="eastAsia"/>
          <w:kern w:val="0"/>
          <w:szCs w:val="21"/>
        </w:rPr>
        <w:t>插混占</w:t>
      </w:r>
      <w:proofErr w:type="gramEnd"/>
      <w:r>
        <w:rPr>
          <w:rFonts w:ascii="宋体" w:hAnsi="宋体" w:hint="eastAsia"/>
          <w:kern w:val="0"/>
          <w:szCs w:val="21"/>
        </w:rPr>
        <w:t>比提升，</w:t>
      </w:r>
      <w:proofErr w:type="gramStart"/>
      <w:r>
        <w:rPr>
          <w:rFonts w:ascii="宋体" w:hAnsi="宋体" w:hint="eastAsia"/>
          <w:kern w:val="0"/>
          <w:szCs w:val="21"/>
        </w:rPr>
        <w:t>但插混</w:t>
      </w:r>
      <w:proofErr w:type="gramEnd"/>
      <w:r>
        <w:rPr>
          <w:rFonts w:ascii="宋体" w:hAnsi="宋体" w:hint="eastAsia"/>
          <w:kern w:val="0"/>
          <w:szCs w:val="21"/>
        </w:rPr>
        <w:t>的总体需求偏弱，国六环保政策的干扰下，市场不如纯电动的政策支持力度大。</w:t>
      </w:r>
    </w:p>
    <w:p w14:paraId="0D5197E8" w14:textId="77777777" w:rsidR="00DA325D" w:rsidRDefault="00DA325D" w:rsidP="00DA325D">
      <w:pPr>
        <w:widowControl/>
        <w:ind w:firstLineChars="201" w:firstLine="422"/>
        <w:jc w:val="left"/>
        <w:rPr>
          <w:rFonts w:ascii="宋体" w:hAnsi="宋体"/>
          <w:kern w:val="0"/>
          <w:szCs w:val="21"/>
        </w:rPr>
      </w:pPr>
      <w:r>
        <w:rPr>
          <w:rFonts w:ascii="宋体" w:hAnsi="宋体"/>
          <w:kern w:val="0"/>
          <w:szCs w:val="21"/>
        </w:rPr>
        <w:t>2019年</w:t>
      </w:r>
      <w:r w:rsidRPr="00B61CE8">
        <w:rPr>
          <w:rFonts w:ascii="宋体" w:hAnsi="宋体" w:hint="eastAsia"/>
          <w:kern w:val="0"/>
          <w:szCs w:val="21"/>
        </w:rPr>
        <w:t>的新能源</w:t>
      </w:r>
      <w:r>
        <w:rPr>
          <w:rFonts w:ascii="宋体" w:hAnsi="宋体" w:hint="eastAsia"/>
          <w:kern w:val="0"/>
          <w:szCs w:val="21"/>
        </w:rPr>
        <w:t>乘用车</w:t>
      </w:r>
      <w:r w:rsidRPr="00B61CE8">
        <w:rPr>
          <w:rFonts w:ascii="宋体" w:hAnsi="宋体" w:hint="eastAsia"/>
          <w:kern w:val="0"/>
          <w:szCs w:val="21"/>
        </w:rPr>
        <w:t>的纯电动占</w:t>
      </w:r>
      <w:r>
        <w:rPr>
          <w:rFonts w:ascii="宋体" w:hAnsi="宋体"/>
          <w:kern w:val="0"/>
          <w:szCs w:val="21"/>
        </w:rPr>
        <w:t>80</w:t>
      </w:r>
      <w:r w:rsidRPr="00B61CE8">
        <w:rPr>
          <w:rFonts w:ascii="宋体" w:hAnsi="宋体" w:hint="eastAsia"/>
          <w:kern w:val="0"/>
          <w:szCs w:val="21"/>
        </w:rPr>
        <w:t>%</w:t>
      </w:r>
      <w:r>
        <w:rPr>
          <w:rFonts w:ascii="宋体" w:hAnsi="宋体" w:hint="eastAsia"/>
          <w:kern w:val="0"/>
          <w:szCs w:val="21"/>
        </w:rPr>
        <w:t>，</w:t>
      </w:r>
      <w:r w:rsidRPr="004E3E24">
        <w:rPr>
          <w:rFonts w:ascii="宋体" w:hAnsi="宋体" w:hint="eastAsia"/>
          <w:kern w:val="0"/>
          <w:szCs w:val="21"/>
        </w:rPr>
        <w:t>2020年目前纯电动份额是71%，主要也是因为19年12月份就那种份额达到89%的高位，1月份出现调整</w:t>
      </w:r>
      <w:r>
        <w:rPr>
          <w:rFonts w:ascii="宋体" w:hAnsi="宋体" w:hint="eastAsia"/>
          <w:kern w:val="0"/>
          <w:szCs w:val="21"/>
        </w:rPr>
        <w:t>。</w:t>
      </w:r>
    </w:p>
    <w:p w14:paraId="0E3D68B7" w14:textId="77777777" w:rsidR="00DA325D" w:rsidRDefault="00DA325D" w:rsidP="00DA325D">
      <w:pPr>
        <w:widowControl/>
        <w:ind w:firstLineChars="201" w:firstLine="422"/>
        <w:jc w:val="left"/>
        <w:rPr>
          <w:rFonts w:ascii="宋体" w:hAnsi="宋体"/>
          <w:kern w:val="0"/>
          <w:szCs w:val="21"/>
        </w:rPr>
      </w:pPr>
      <w:r w:rsidRPr="004E3E24">
        <w:rPr>
          <w:rFonts w:ascii="宋体" w:hAnsi="宋体" w:hint="eastAsia"/>
          <w:kern w:val="0"/>
          <w:szCs w:val="21"/>
        </w:rPr>
        <w:t>2020年纯电动车的轿车市场份额占到71%，相对于19年保持稳定</w:t>
      </w:r>
      <w:r>
        <w:rPr>
          <w:rFonts w:ascii="宋体" w:hAnsi="宋体" w:hint="eastAsia"/>
          <w:kern w:val="0"/>
          <w:szCs w:val="21"/>
        </w:rPr>
        <w:t>。</w:t>
      </w:r>
    </w:p>
    <w:p w14:paraId="64E6E841" w14:textId="77777777" w:rsidR="00DA325D" w:rsidRDefault="00DA325D" w:rsidP="00DA325D">
      <w:pPr>
        <w:widowControl/>
        <w:ind w:firstLineChars="201" w:firstLine="422"/>
        <w:jc w:val="left"/>
        <w:rPr>
          <w:rFonts w:ascii="宋体" w:hAnsi="宋体"/>
          <w:kern w:val="0"/>
          <w:szCs w:val="21"/>
        </w:rPr>
      </w:pPr>
      <w:r w:rsidRPr="004E3E24">
        <w:rPr>
          <w:rFonts w:ascii="宋体" w:hAnsi="宋体" w:hint="eastAsia"/>
          <w:kern w:val="0"/>
          <w:szCs w:val="21"/>
        </w:rPr>
        <w:t>2020年插</w:t>
      </w:r>
      <w:proofErr w:type="gramStart"/>
      <w:r w:rsidRPr="004E3E24">
        <w:rPr>
          <w:rFonts w:ascii="宋体" w:hAnsi="宋体" w:hint="eastAsia"/>
          <w:kern w:val="0"/>
          <w:szCs w:val="21"/>
        </w:rPr>
        <w:t>电</w:t>
      </w:r>
      <w:r>
        <w:rPr>
          <w:rFonts w:ascii="宋体" w:hAnsi="宋体" w:hint="eastAsia"/>
          <w:kern w:val="0"/>
          <w:szCs w:val="21"/>
        </w:rPr>
        <w:t>混动</w:t>
      </w:r>
      <w:proofErr w:type="gramEnd"/>
      <w:r w:rsidRPr="004E3E24">
        <w:rPr>
          <w:rFonts w:ascii="宋体" w:hAnsi="宋体" w:hint="eastAsia"/>
          <w:kern w:val="0"/>
          <w:szCs w:val="21"/>
        </w:rPr>
        <w:t>的轿车市场份额达到68%，相对于19年的54%小幅提升</w:t>
      </w:r>
      <w:r>
        <w:rPr>
          <w:rFonts w:ascii="宋体" w:hAnsi="宋体" w:hint="eastAsia"/>
          <w:kern w:val="0"/>
          <w:szCs w:val="21"/>
        </w:rPr>
        <w:t>。</w:t>
      </w:r>
    </w:p>
    <w:p w14:paraId="0968F329" w14:textId="77777777" w:rsidR="00DA325D" w:rsidRPr="00D55E1A" w:rsidRDefault="00DA325D" w:rsidP="00DA325D">
      <w:pPr>
        <w:widowControl/>
        <w:ind w:firstLineChars="201" w:firstLine="422"/>
        <w:jc w:val="left"/>
        <w:rPr>
          <w:rFonts w:ascii="宋体" w:hAnsi="宋体"/>
          <w:kern w:val="0"/>
          <w:szCs w:val="21"/>
        </w:rPr>
      </w:pPr>
    </w:p>
    <w:p w14:paraId="1A4534CD" w14:textId="77777777" w:rsidR="00DA325D" w:rsidRPr="00F57EB5" w:rsidRDefault="00DA325D" w:rsidP="00DA325D">
      <w:pPr>
        <w:pStyle w:val="ad"/>
        <w:widowControl/>
        <w:numPr>
          <w:ilvl w:val="0"/>
          <w:numId w:val="11"/>
        </w:numPr>
        <w:ind w:firstLineChars="0"/>
        <w:jc w:val="left"/>
        <w:outlineLvl w:val="1"/>
        <w:rPr>
          <w:rFonts w:ascii="黑体" w:eastAsia="黑体" w:hAnsi="黑体"/>
          <w:b/>
          <w:color w:val="FF0000"/>
          <w:sz w:val="24"/>
        </w:rPr>
      </w:pPr>
      <w:r w:rsidRPr="00F57EB5">
        <w:rPr>
          <w:rFonts w:ascii="黑体" w:eastAsia="黑体" w:hAnsi="黑体" w:hint="eastAsia"/>
          <w:b/>
          <w:color w:val="FF0000"/>
          <w:sz w:val="24"/>
        </w:rPr>
        <w:t>新能源车的</w:t>
      </w:r>
      <w:r>
        <w:rPr>
          <w:rFonts w:ascii="黑体" w:eastAsia="黑体" w:hAnsi="黑体" w:hint="eastAsia"/>
          <w:b/>
          <w:color w:val="FF0000"/>
          <w:sz w:val="24"/>
        </w:rPr>
        <w:t>级别-</w:t>
      </w:r>
      <w:r>
        <w:rPr>
          <w:rFonts w:ascii="黑体" w:eastAsia="黑体" w:hAnsi="黑体"/>
          <w:b/>
          <w:color w:val="FF0000"/>
          <w:sz w:val="24"/>
        </w:rPr>
        <w:t>A00</w:t>
      </w:r>
      <w:r>
        <w:rPr>
          <w:rFonts w:ascii="黑体" w:eastAsia="黑体" w:hAnsi="黑体" w:hint="eastAsia"/>
          <w:b/>
          <w:color w:val="FF0000"/>
          <w:sz w:val="24"/>
        </w:rPr>
        <w:t>级压力较大</w:t>
      </w:r>
    </w:p>
    <w:p w14:paraId="6C076C32" w14:textId="77777777" w:rsidR="00DA325D" w:rsidRDefault="00DA325D" w:rsidP="00DA325D">
      <w:r w:rsidRPr="0085029A">
        <w:rPr>
          <w:noProof/>
        </w:rPr>
        <w:drawing>
          <wp:inline distT="0" distB="0" distL="0" distR="0" wp14:anchorId="16B5AEBE" wp14:editId="52FD76F4">
            <wp:extent cx="7399020" cy="52578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399020" cy="5257800"/>
                    </a:xfrm>
                    <a:prstGeom prst="rect">
                      <a:avLst/>
                    </a:prstGeom>
                    <a:noFill/>
                    <a:ln>
                      <a:noFill/>
                    </a:ln>
                  </pic:spPr>
                </pic:pic>
              </a:graphicData>
            </a:graphic>
          </wp:inline>
        </w:drawing>
      </w:r>
    </w:p>
    <w:p w14:paraId="73CE9E31" w14:textId="77777777" w:rsidR="00DA325D" w:rsidRDefault="00DA325D" w:rsidP="00DA325D">
      <w:pPr>
        <w:widowControl/>
        <w:ind w:firstLineChars="201" w:firstLine="422"/>
        <w:jc w:val="left"/>
        <w:rPr>
          <w:rFonts w:ascii="宋体" w:hAnsi="宋体"/>
          <w:kern w:val="0"/>
          <w:szCs w:val="21"/>
        </w:rPr>
      </w:pPr>
      <w:r w:rsidRPr="004E3E24">
        <w:rPr>
          <w:rFonts w:ascii="宋体" w:hAnsi="宋体" w:hint="eastAsia"/>
          <w:kern w:val="0"/>
          <w:szCs w:val="21"/>
        </w:rPr>
        <w:t>纯电动乘用车的增长主要是100级车的拉动，因此，从16年的44%上升到17年的69%，下降到18年的4919%年</w:t>
      </w:r>
      <w:proofErr w:type="gramStart"/>
      <w:r w:rsidRPr="004E3E24">
        <w:rPr>
          <w:rFonts w:ascii="宋体" w:hAnsi="宋体" w:hint="eastAsia"/>
          <w:kern w:val="0"/>
          <w:szCs w:val="21"/>
        </w:rPr>
        <w:t>全年是</w:t>
      </w:r>
      <w:proofErr w:type="gramEnd"/>
      <w:r w:rsidRPr="004E3E24">
        <w:rPr>
          <w:rFonts w:ascii="宋体" w:hAnsi="宋体" w:hint="eastAsia"/>
          <w:kern w:val="0"/>
          <w:szCs w:val="21"/>
        </w:rPr>
        <w:t>27%，2020年1月份的纯电动a00机车份额仅有20%，是历史最低水平，</w:t>
      </w:r>
    </w:p>
    <w:p w14:paraId="5897AA85" w14:textId="77777777" w:rsidR="00DA325D" w:rsidRDefault="00DA325D" w:rsidP="00DA325D">
      <w:pPr>
        <w:widowControl/>
        <w:ind w:firstLineChars="201" w:firstLine="422"/>
        <w:jc w:val="left"/>
        <w:rPr>
          <w:rFonts w:ascii="宋体" w:hAnsi="宋体"/>
          <w:kern w:val="0"/>
          <w:szCs w:val="21"/>
        </w:rPr>
      </w:pPr>
      <w:r w:rsidRPr="004E3E24">
        <w:rPr>
          <w:rFonts w:ascii="宋体" w:hAnsi="宋体" w:hint="eastAsia"/>
          <w:kern w:val="0"/>
          <w:szCs w:val="21"/>
        </w:rPr>
        <w:t>而插电混合动力的</w:t>
      </w:r>
      <w:r>
        <w:rPr>
          <w:rFonts w:ascii="宋体" w:hAnsi="宋体"/>
          <w:kern w:val="0"/>
          <w:szCs w:val="21"/>
        </w:rPr>
        <w:t>A</w:t>
      </w:r>
      <w:r w:rsidRPr="004E3E24">
        <w:rPr>
          <w:rFonts w:ascii="宋体" w:hAnsi="宋体" w:hint="eastAsia"/>
          <w:kern w:val="0"/>
          <w:szCs w:val="21"/>
        </w:rPr>
        <w:t>级的插电混合动力车，份额也在持续下降</w:t>
      </w:r>
      <w:r>
        <w:rPr>
          <w:rFonts w:ascii="宋体" w:hAnsi="宋体" w:hint="eastAsia"/>
          <w:kern w:val="0"/>
          <w:szCs w:val="21"/>
        </w:rPr>
        <w:t>.</w:t>
      </w:r>
      <w:r w:rsidRPr="004E3E24">
        <w:rPr>
          <w:rFonts w:ascii="宋体" w:hAnsi="宋体" w:hint="eastAsia"/>
          <w:kern w:val="0"/>
          <w:szCs w:val="21"/>
        </w:rPr>
        <w:t>b级和c</w:t>
      </w:r>
      <w:proofErr w:type="gramStart"/>
      <w:r w:rsidRPr="004E3E24">
        <w:rPr>
          <w:rFonts w:ascii="宋体" w:hAnsi="宋体" w:hint="eastAsia"/>
          <w:kern w:val="0"/>
          <w:szCs w:val="21"/>
        </w:rPr>
        <w:t>级他的</w:t>
      </w:r>
      <w:proofErr w:type="gramEnd"/>
      <w:r w:rsidRPr="004E3E24">
        <w:rPr>
          <w:rFonts w:ascii="宋体" w:hAnsi="宋体" w:hint="eastAsia"/>
          <w:kern w:val="0"/>
          <w:szCs w:val="21"/>
        </w:rPr>
        <w:t>混合动力</w:t>
      </w:r>
      <w:r>
        <w:rPr>
          <w:rFonts w:ascii="宋体" w:hAnsi="宋体" w:hint="eastAsia"/>
          <w:kern w:val="0"/>
          <w:szCs w:val="21"/>
        </w:rPr>
        <w:t>份额</w:t>
      </w:r>
      <w:r w:rsidRPr="004E3E24">
        <w:rPr>
          <w:rFonts w:ascii="宋体" w:hAnsi="宋体" w:hint="eastAsia"/>
          <w:kern w:val="0"/>
          <w:szCs w:val="21"/>
        </w:rPr>
        <w:t>在逐步增长之中，尤其这个月</w:t>
      </w:r>
      <w:r>
        <w:rPr>
          <w:rFonts w:ascii="宋体" w:hAnsi="宋体" w:hint="eastAsia"/>
          <w:kern w:val="0"/>
          <w:szCs w:val="21"/>
        </w:rPr>
        <w:t>理想增程式的销量较好。</w:t>
      </w:r>
    </w:p>
    <w:p w14:paraId="4D759FBC" w14:textId="77777777" w:rsidR="00DA325D" w:rsidRDefault="00DA325D" w:rsidP="00DA325D">
      <w:pPr>
        <w:widowControl/>
        <w:ind w:firstLineChars="201" w:firstLine="422"/>
        <w:jc w:val="left"/>
        <w:rPr>
          <w:rFonts w:ascii="宋体" w:hAnsi="宋体"/>
          <w:kern w:val="0"/>
          <w:szCs w:val="21"/>
        </w:rPr>
      </w:pPr>
      <w:r>
        <w:rPr>
          <w:rFonts w:ascii="宋体" w:hAnsi="宋体" w:hint="eastAsia"/>
          <w:kern w:val="0"/>
          <w:szCs w:val="21"/>
        </w:rPr>
        <w:t>今年的</w:t>
      </w:r>
      <w:r>
        <w:rPr>
          <w:rFonts w:ascii="宋体" w:hAnsi="宋体"/>
          <w:kern w:val="0"/>
          <w:szCs w:val="21"/>
        </w:rPr>
        <w:t>1月</w:t>
      </w:r>
      <w:r>
        <w:rPr>
          <w:rFonts w:ascii="宋体" w:hAnsi="宋体" w:hint="eastAsia"/>
          <w:kern w:val="0"/>
          <w:szCs w:val="21"/>
        </w:rPr>
        <w:t>的A</w:t>
      </w:r>
      <w:r>
        <w:rPr>
          <w:rFonts w:ascii="宋体" w:hAnsi="宋体"/>
          <w:kern w:val="0"/>
          <w:szCs w:val="21"/>
        </w:rPr>
        <w:t>0</w:t>
      </w:r>
      <w:r>
        <w:rPr>
          <w:rFonts w:ascii="宋体" w:hAnsi="宋体" w:hint="eastAsia"/>
          <w:kern w:val="0"/>
          <w:szCs w:val="21"/>
        </w:rPr>
        <w:t>级电动车同比降</w:t>
      </w:r>
      <w:r>
        <w:rPr>
          <w:rFonts w:ascii="宋体" w:hAnsi="宋体"/>
          <w:kern w:val="0"/>
          <w:szCs w:val="21"/>
        </w:rPr>
        <w:t>74</w:t>
      </w:r>
      <w:r>
        <w:rPr>
          <w:rFonts w:ascii="宋体" w:hAnsi="宋体" w:hint="eastAsia"/>
          <w:kern w:val="0"/>
          <w:szCs w:val="21"/>
        </w:rPr>
        <w:t>%，体现政策退出的私人购买压力较大，年轻人对电动车的兴趣不是很大。</w:t>
      </w:r>
    </w:p>
    <w:p w14:paraId="347DCCF5" w14:textId="77777777" w:rsidR="00DA325D" w:rsidRDefault="00DA325D" w:rsidP="00DA325D">
      <w:pPr>
        <w:widowControl/>
        <w:ind w:firstLineChars="201" w:firstLine="422"/>
        <w:jc w:val="left"/>
        <w:rPr>
          <w:rFonts w:ascii="宋体" w:hAnsi="宋体"/>
          <w:kern w:val="0"/>
          <w:szCs w:val="21"/>
        </w:rPr>
      </w:pPr>
      <w:r>
        <w:rPr>
          <w:rFonts w:ascii="宋体" w:hAnsi="宋体" w:hint="eastAsia"/>
          <w:kern w:val="0"/>
          <w:szCs w:val="21"/>
        </w:rPr>
        <w:t>而</w:t>
      </w:r>
      <w:r>
        <w:rPr>
          <w:rFonts w:ascii="宋体" w:hAnsi="宋体"/>
          <w:kern w:val="0"/>
          <w:szCs w:val="21"/>
        </w:rPr>
        <w:t>B</w:t>
      </w:r>
      <w:r>
        <w:rPr>
          <w:rFonts w:ascii="宋体" w:hAnsi="宋体" w:hint="eastAsia"/>
          <w:kern w:val="0"/>
          <w:szCs w:val="21"/>
        </w:rPr>
        <w:t>级电动车虽然数量较小，因新品贡献，同样出现同比暴增，环比表现稍弱。</w:t>
      </w:r>
    </w:p>
    <w:p w14:paraId="592CAECA" w14:textId="77777777" w:rsidR="00DA325D" w:rsidRPr="00F57EB5" w:rsidRDefault="00DA325D" w:rsidP="00DA325D">
      <w:pPr>
        <w:pStyle w:val="ad"/>
        <w:widowControl/>
        <w:numPr>
          <w:ilvl w:val="0"/>
          <w:numId w:val="11"/>
        </w:numPr>
        <w:ind w:firstLineChars="0"/>
        <w:jc w:val="left"/>
        <w:outlineLvl w:val="1"/>
        <w:rPr>
          <w:rFonts w:ascii="黑体" w:eastAsia="黑体" w:hAnsi="黑体"/>
          <w:b/>
          <w:color w:val="FF0000"/>
          <w:sz w:val="24"/>
        </w:rPr>
      </w:pPr>
      <w:r w:rsidRPr="00F57EB5">
        <w:rPr>
          <w:rFonts w:ascii="黑体" w:eastAsia="黑体" w:hAnsi="黑体" w:hint="eastAsia"/>
          <w:b/>
          <w:color w:val="FF0000"/>
          <w:sz w:val="24"/>
        </w:rPr>
        <w:t>新能源车</w:t>
      </w:r>
      <w:r>
        <w:rPr>
          <w:rFonts w:ascii="黑体" w:eastAsia="黑体" w:hAnsi="黑体" w:hint="eastAsia"/>
          <w:b/>
          <w:color w:val="FF0000"/>
          <w:sz w:val="24"/>
        </w:rPr>
        <w:t>细分市场</w:t>
      </w:r>
      <w:r w:rsidRPr="00F57EB5">
        <w:rPr>
          <w:rFonts w:ascii="黑体" w:eastAsia="黑体" w:hAnsi="黑体" w:hint="eastAsia"/>
          <w:b/>
          <w:color w:val="FF0000"/>
          <w:sz w:val="24"/>
        </w:rPr>
        <w:t>变化</w:t>
      </w:r>
    </w:p>
    <w:p w14:paraId="223A68C8" w14:textId="77777777" w:rsidR="00DA325D" w:rsidRDefault="00DA325D" w:rsidP="00DA325D">
      <w:pPr>
        <w:widowControl/>
        <w:ind w:firstLineChars="201" w:firstLine="422"/>
        <w:jc w:val="left"/>
      </w:pPr>
      <w:r>
        <w:rPr>
          <w:noProof/>
        </w:rPr>
        <w:drawing>
          <wp:inline distT="0" distB="0" distL="0" distR="0" wp14:anchorId="60C956DD" wp14:editId="27164F87">
            <wp:extent cx="6980555" cy="364553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980555" cy="3645535"/>
                    </a:xfrm>
                    <a:prstGeom prst="rect">
                      <a:avLst/>
                    </a:prstGeom>
                    <a:noFill/>
                  </pic:spPr>
                </pic:pic>
              </a:graphicData>
            </a:graphic>
          </wp:inline>
        </w:drawing>
      </w:r>
    </w:p>
    <w:p w14:paraId="35D27BA0" w14:textId="77777777" w:rsidR="00DA325D" w:rsidRDefault="00DA325D" w:rsidP="00DA325D">
      <w:pPr>
        <w:widowControl/>
        <w:ind w:firstLineChars="201" w:firstLine="422"/>
        <w:jc w:val="left"/>
      </w:pPr>
      <w:r w:rsidRPr="004E3E24">
        <w:rPr>
          <w:rFonts w:hint="eastAsia"/>
        </w:rPr>
        <w:t>2020</w:t>
      </w:r>
      <w:r w:rsidRPr="004E3E24">
        <w:rPr>
          <w:rFonts w:hint="eastAsia"/>
        </w:rPr>
        <w:t>年新能源车的主要的市场还是</w:t>
      </w:r>
      <w:r>
        <w:t>A</w:t>
      </w:r>
      <w:r w:rsidRPr="004E3E24">
        <w:rPr>
          <w:rFonts w:hint="eastAsia"/>
        </w:rPr>
        <w:t>级电动车市场，达到近</w:t>
      </w:r>
      <w:r w:rsidRPr="004E3E24">
        <w:rPr>
          <w:rFonts w:hint="eastAsia"/>
        </w:rPr>
        <w:t>2</w:t>
      </w:r>
      <w:r w:rsidRPr="004E3E24">
        <w:rPr>
          <w:rFonts w:hint="eastAsia"/>
        </w:rPr>
        <w:t>万台的销量</w:t>
      </w:r>
      <w:r>
        <w:rPr>
          <w:rFonts w:hint="eastAsia"/>
        </w:rPr>
        <w:t>.</w:t>
      </w:r>
      <w:r>
        <w:rPr>
          <w:rFonts w:hint="eastAsia"/>
        </w:rPr>
        <w:t>。</w:t>
      </w:r>
    </w:p>
    <w:p w14:paraId="66DD8117" w14:textId="77777777" w:rsidR="00DA325D" w:rsidRDefault="00DA325D" w:rsidP="00DA325D">
      <w:pPr>
        <w:widowControl/>
        <w:ind w:firstLineChars="201" w:firstLine="422"/>
        <w:jc w:val="left"/>
      </w:pPr>
      <w:r w:rsidRPr="004E3E24">
        <w:rPr>
          <w:rFonts w:hint="eastAsia"/>
        </w:rPr>
        <w:t>A00</w:t>
      </w:r>
      <w:r w:rsidRPr="004E3E24">
        <w:rPr>
          <w:rFonts w:hint="eastAsia"/>
        </w:rPr>
        <w:t>级纯电动车市场</w:t>
      </w:r>
      <w:r>
        <w:rPr>
          <w:rFonts w:hint="eastAsia"/>
        </w:rPr>
        <w:t>仍</w:t>
      </w:r>
      <w:r w:rsidRPr="004E3E24">
        <w:rPr>
          <w:rFonts w:hint="eastAsia"/>
        </w:rPr>
        <w:t>是第二大，但销量下滑较快</w:t>
      </w:r>
      <w:r>
        <w:rPr>
          <w:rFonts w:hint="eastAsia"/>
        </w:rPr>
        <w:t>。</w:t>
      </w:r>
    </w:p>
    <w:p w14:paraId="5AAE32A2" w14:textId="77777777" w:rsidR="00DA325D" w:rsidRDefault="00DA325D" w:rsidP="00DA325D">
      <w:pPr>
        <w:widowControl/>
        <w:ind w:firstLineChars="201" w:firstLine="422"/>
        <w:jc w:val="left"/>
      </w:pPr>
      <w:r w:rsidRPr="004E3E24">
        <w:rPr>
          <w:rFonts w:hint="eastAsia"/>
        </w:rPr>
        <w:t>A0</w:t>
      </w:r>
      <w:r w:rsidRPr="004E3E24">
        <w:rPr>
          <w:rFonts w:hint="eastAsia"/>
        </w:rPr>
        <w:t>级电动车市场总体相对走势平稳，但下行趋势比较明显</w:t>
      </w:r>
      <w:r>
        <w:rPr>
          <w:rFonts w:hint="eastAsia"/>
        </w:rPr>
        <w:t>。</w:t>
      </w:r>
    </w:p>
    <w:p w14:paraId="67D9648A" w14:textId="77777777" w:rsidR="00DA325D" w:rsidRDefault="00DA325D" w:rsidP="00DA325D">
      <w:pPr>
        <w:widowControl/>
        <w:ind w:firstLineChars="201" w:firstLine="422"/>
        <w:jc w:val="left"/>
      </w:pPr>
    </w:p>
    <w:p w14:paraId="19F2ED5C" w14:textId="77777777" w:rsidR="00DA325D" w:rsidRPr="00290A95" w:rsidRDefault="00DA325D" w:rsidP="00DA325D">
      <w:pPr>
        <w:pStyle w:val="ad"/>
        <w:widowControl/>
        <w:numPr>
          <w:ilvl w:val="0"/>
          <w:numId w:val="11"/>
        </w:numPr>
        <w:ind w:firstLineChars="0"/>
        <w:jc w:val="left"/>
        <w:outlineLvl w:val="1"/>
        <w:rPr>
          <w:rFonts w:ascii="黑体" w:eastAsia="黑体" w:hAnsi="黑体"/>
          <w:b/>
          <w:color w:val="FF0000"/>
          <w:sz w:val="24"/>
        </w:rPr>
      </w:pPr>
      <w:r w:rsidRPr="00290A95">
        <w:rPr>
          <w:rFonts w:ascii="黑体" w:eastAsia="黑体" w:hAnsi="黑体" w:hint="eastAsia"/>
          <w:b/>
          <w:color w:val="FF0000"/>
          <w:sz w:val="24"/>
        </w:rPr>
        <w:t>新能源车</w:t>
      </w:r>
      <w:r>
        <w:rPr>
          <w:rFonts w:ascii="黑体" w:eastAsia="黑体" w:hAnsi="黑体" w:hint="eastAsia"/>
          <w:b/>
          <w:color w:val="FF0000"/>
          <w:sz w:val="24"/>
        </w:rPr>
        <w:t>乘用车车型</w:t>
      </w:r>
      <w:r w:rsidRPr="00290A95">
        <w:rPr>
          <w:rFonts w:ascii="黑体" w:eastAsia="黑体" w:hAnsi="黑体" w:hint="eastAsia"/>
          <w:b/>
          <w:color w:val="FF0000"/>
          <w:sz w:val="24"/>
        </w:rPr>
        <w:t>批发表现</w:t>
      </w:r>
    </w:p>
    <w:p w14:paraId="17889321" w14:textId="77777777" w:rsidR="00DA325D" w:rsidRDefault="00DA325D" w:rsidP="00DA325D">
      <w:pPr>
        <w:widowControl/>
        <w:ind w:firstLineChars="201" w:firstLine="422"/>
        <w:jc w:val="left"/>
      </w:pPr>
      <w:r>
        <w:rPr>
          <w:noProof/>
        </w:rPr>
        <w:drawing>
          <wp:inline distT="0" distB="0" distL="0" distR="0" wp14:anchorId="1DF5AF75" wp14:editId="7558E4EE">
            <wp:extent cx="7400925" cy="4785995"/>
            <wp:effectExtent l="0" t="0" r="9525"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400925" cy="4785995"/>
                    </a:xfrm>
                    <a:prstGeom prst="rect">
                      <a:avLst/>
                    </a:prstGeom>
                    <a:noFill/>
                  </pic:spPr>
                </pic:pic>
              </a:graphicData>
            </a:graphic>
          </wp:inline>
        </w:drawing>
      </w:r>
    </w:p>
    <w:p w14:paraId="6D810F02" w14:textId="77777777" w:rsidR="00DA325D" w:rsidRDefault="00DA325D" w:rsidP="00DA325D">
      <w:r w:rsidRPr="004E3E24">
        <w:rPr>
          <w:rFonts w:hint="eastAsia"/>
        </w:rPr>
        <w:t>2020</w:t>
      </w:r>
      <w:r w:rsidRPr="004E3E24">
        <w:rPr>
          <w:rFonts w:hint="eastAsia"/>
        </w:rPr>
        <w:t>年新能源乘用车的主力车型与前期发生巨大变化，由于前期主力车型销量高增长之后的投资，所以</w:t>
      </w:r>
      <w:r w:rsidRPr="004E3E24">
        <w:rPr>
          <w:rFonts w:hint="eastAsia"/>
        </w:rPr>
        <w:t>2020</w:t>
      </w:r>
      <w:r w:rsidRPr="004E3E24">
        <w:rPr>
          <w:rFonts w:hint="eastAsia"/>
        </w:rPr>
        <w:t>年</w:t>
      </w:r>
      <w:r w:rsidRPr="004E3E24">
        <w:rPr>
          <w:rFonts w:hint="eastAsia"/>
        </w:rPr>
        <w:t>1</w:t>
      </w:r>
      <w:r w:rsidRPr="004E3E24">
        <w:rPr>
          <w:rFonts w:hint="eastAsia"/>
        </w:rPr>
        <w:t>月份，销量较好的车型</w:t>
      </w:r>
      <w:proofErr w:type="gramStart"/>
      <w:r w:rsidRPr="004E3E24">
        <w:rPr>
          <w:rFonts w:hint="eastAsia"/>
        </w:rPr>
        <w:t>是荣威</w:t>
      </w:r>
      <w:proofErr w:type="gramEnd"/>
      <w:r>
        <w:t>EI</w:t>
      </w:r>
      <w:r w:rsidRPr="004E3E24">
        <w:rPr>
          <w:rFonts w:hint="eastAsia"/>
        </w:rPr>
        <w:t>5</w:t>
      </w:r>
      <w:r w:rsidRPr="004E3E24">
        <w:rPr>
          <w:rFonts w:hint="eastAsia"/>
        </w:rPr>
        <w:t>和宝马</w:t>
      </w:r>
      <w:r w:rsidRPr="004E3E24">
        <w:rPr>
          <w:rFonts w:hint="eastAsia"/>
        </w:rPr>
        <w:t>5</w:t>
      </w:r>
      <w:proofErr w:type="gramStart"/>
      <w:r w:rsidRPr="004E3E24">
        <w:rPr>
          <w:rFonts w:hint="eastAsia"/>
        </w:rPr>
        <w:t>系以及广汽传祺</w:t>
      </w:r>
      <w:proofErr w:type="gramEnd"/>
      <w:r w:rsidRPr="004E3E24">
        <w:rPr>
          <w:rFonts w:hint="eastAsia"/>
        </w:rPr>
        <w:t>的</w:t>
      </w:r>
      <w:proofErr w:type="spellStart"/>
      <w:r>
        <w:rPr>
          <w:rFonts w:hint="eastAsia"/>
        </w:rPr>
        <w:t>A</w:t>
      </w:r>
      <w:r w:rsidRPr="004E3E24">
        <w:rPr>
          <w:rFonts w:hint="eastAsia"/>
        </w:rPr>
        <w:t>iO</w:t>
      </w:r>
      <w:r>
        <w:t>N</w:t>
      </w:r>
      <w:r w:rsidRPr="004E3E24">
        <w:rPr>
          <w:rFonts w:hint="eastAsia"/>
        </w:rPr>
        <w:t>S</w:t>
      </w:r>
      <w:proofErr w:type="spellEnd"/>
      <w:r>
        <w:rPr>
          <w:rFonts w:hint="eastAsia"/>
        </w:rPr>
        <w:t>.</w:t>
      </w:r>
    </w:p>
    <w:p w14:paraId="0B29BE82" w14:textId="77777777" w:rsidR="00DA325D" w:rsidRDefault="00DA325D" w:rsidP="00DA325D">
      <w:r w:rsidRPr="004E3E24">
        <w:rPr>
          <w:rFonts w:hint="eastAsia"/>
        </w:rPr>
        <w:t>对于未来</w:t>
      </w:r>
      <w:r w:rsidRPr="004E3E24">
        <w:rPr>
          <w:rFonts w:hint="eastAsia"/>
        </w:rPr>
        <w:t>es6</w:t>
      </w:r>
      <w:r w:rsidRPr="004E3E24">
        <w:rPr>
          <w:rFonts w:hint="eastAsia"/>
        </w:rPr>
        <w:t>等车型表现也比较突出，体现造车新势力的表现良好</w:t>
      </w:r>
      <w:r>
        <w:rPr>
          <w:rFonts w:hint="eastAsia"/>
        </w:rPr>
        <w:t>.</w:t>
      </w:r>
    </w:p>
    <w:p w14:paraId="5B7E4197" w14:textId="77777777" w:rsidR="00DA325D" w:rsidRDefault="00DA325D" w:rsidP="00DA325D"/>
    <w:p w14:paraId="15A718D2" w14:textId="77777777" w:rsidR="00DA325D" w:rsidRDefault="00DA325D" w:rsidP="00DA325D">
      <w:pPr>
        <w:rPr>
          <w:rFonts w:cs="宋体"/>
          <w:b/>
          <w:bCs/>
          <w:i/>
          <w:iCs/>
        </w:rPr>
      </w:pPr>
      <w:r w:rsidRPr="002009FE">
        <w:rPr>
          <w:rFonts w:cs="宋体" w:hint="eastAsia"/>
          <w:b/>
          <w:bCs/>
          <w:i/>
          <w:iCs/>
        </w:rPr>
        <w:t>。</w:t>
      </w:r>
    </w:p>
    <w:p w14:paraId="466FF765" w14:textId="0DE2FCFB" w:rsidR="00DA325D" w:rsidRPr="00EB556A" w:rsidRDefault="00EA2050" w:rsidP="00DA325D">
      <w:pPr>
        <w:pStyle w:val="1"/>
        <w:spacing w:before="0" w:after="0"/>
        <w:rPr>
          <w:rFonts w:ascii="宋体" w:hAnsi="宋体"/>
          <w:color w:val="FF0000"/>
          <w:kern w:val="0"/>
          <w:sz w:val="28"/>
          <w:szCs w:val="21"/>
        </w:rPr>
      </w:pPr>
      <w:r>
        <w:rPr>
          <w:rFonts w:ascii="宋体" w:hAnsi="宋体" w:hint="eastAsia"/>
          <w:color w:val="FF0000"/>
          <w:kern w:val="0"/>
          <w:sz w:val="28"/>
          <w:szCs w:val="21"/>
        </w:rPr>
        <w:t>五</w:t>
      </w:r>
      <w:r w:rsidR="00DA325D">
        <w:rPr>
          <w:rFonts w:ascii="宋体" w:hAnsi="宋体" w:hint="eastAsia"/>
          <w:color w:val="FF0000"/>
          <w:kern w:val="0"/>
          <w:sz w:val="28"/>
          <w:szCs w:val="21"/>
        </w:rPr>
        <w:t>、</w:t>
      </w:r>
      <w:r w:rsidR="00DA325D" w:rsidRPr="00EB556A">
        <w:rPr>
          <w:rFonts w:ascii="宋体" w:hAnsi="宋体" w:hint="eastAsia"/>
          <w:color w:val="FF0000"/>
          <w:kern w:val="0"/>
          <w:sz w:val="28"/>
          <w:szCs w:val="21"/>
        </w:rPr>
        <w:t>新能源市场需求结构分析</w:t>
      </w:r>
    </w:p>
    <w:p w14:paraId="5072C5FE" w14:textId="77777777" w:rsidR="00DA325D" w:rsidRPr="00F57EB5" w:rsidRDefault="00DA325D" w:rsidP="00DA325D">
      <w:pPr>
        <w:pStyle w:val="ad"/>
        <w:widowControl/>
        <w:numPr>
          <w:ilvl w:val="0"/>
          <w:numId w:val="15"/>
        </w:numPr>
        <w:ind w:firstLineChars="0"/>
        <w:jc w:val="left"/>
        <w:outlineLvl w:val="1"/>
        <w:rPr>
          <w:rFonts w:ascii="黑体" w:eastAsia="黑体" w:hAnsi="黑体"/>
          <w:b/>
          <w:color w:val="FF0000"/>
          <w:sz w:val="24"/>
        </w:rPr>
      </w:pPr>
      <w:r>
        <w:rPr>
          <w:rFonts w:ascii="黑体" w:eastAsia="黑体" w:hAnsi="黑体"/>
          <w:b/>
          <w:color w:val="FF0000"/>
          <w:sz w:val="24"/>
        </w:rPr>
        <w:t>19</w:t>
      </w:r>
      <w:r>
        <w:rPr>
          <w:rFonts w:ascii="黑体" w:eastAsia="黑体" w:hAnsi="黑体" w:hint="eastAsia"/>
          <w:b/>
          <w:color w:val="FF0000"/>
          <w:sz w:val="24"/>
        </w:rPr>
        <w:t>年</w:t>
      </w:r>
      <w:r w:rsidRPr="00F57EB5">
        <w:rPr>
          <w:rFonts w:ascii="黑体" w:eastAsia="黑体" w:hAnsi="黑体" w:hint="eastAsia"/>
          <w:b/>
          <w:color w:val="FF0000"/>
          <w:sz w:val="24"/>
        </w:rPr>
        <w:t>新能源</w:t>
      </w:r>
      <w:proofErr w:type="gramStart"/>
      <w:r w:rsidRPr="00F57EB5">
        <w:rPr>
          <w:rFonts w:ascii="黑体" w:eastAsia="黑体" w:hAnsi="黑体" w:hint="eastAsia"/>
          <w:b/>
          <w:color w:val="FF0000"/>
          <w:sz w:val="24"/>
        </w:rPr>
        <w:t>车</w:t>
      </w:r>
      <w:r>
        <w:rPr>
          <w:rFonts w:ascii="黑体" w:eastAsia="黑体" w:hAnsi="黑体" w:hint="eastAsia"/>
          <w:b/>
          <w:color w:val="FF0000"/>
          <w:sz w:val="24"/>
        </w:rPr>
        <w:t>区域</w:t>
      </w:r>
      <w:proofErr w:type="gramEnd"/>
      <w:r>
        <w:rPr>
          <w:rFonts w:ascii="黑体" w:eastAsia="黑体" w:hAnsi="黑体" w:hint="eastAsia"/>
          <w:b/>
          <w:color w:val="FF0000"/>
          <w:sz w:val="24"/>
        </w:rPr>
        <w:t>运营特征-出租</w:t>
      </w:r>
      <w:proofErr w:type="gramStart"/>
      <w:r>
        <w:rPr>
          <w:rFonts w:ascii="黑体" w:eastAsia="黑体" w:hAnsi="黑体" w:hint="eastAsia"/>
          <w:b/>
          <w:color w:val="FF0000"/>
          <w:sz w:val="24"/>
        </w:rPr>
        <w:t>租赁占</w:t>
      </w:r>
      <w:proofErr w:type="gramEnd"/>
      <w:r>
        <w:rPr>
          <w:rFonts w:ascii="黑体" w:eastAsia="黑体" w:hAnsi="黑体"/>
          <w:b/>
          <w:color w:val="FF0000"/>
          <w:sz w:val="24"/>
        </w:rPr>
        <w:t>29</w:t>
      </w:r>
      <w:r>
        <w:rPr>
          <w:rFonts w:ascii="黑体" w:eastAsia="黑体" w:hAnsi="黑体" w:hint="eastAsia"/>
          <w:b/>
          <w:color w:val="FF0000"/>
          <w:sz w:val="24"/>
        </w:rPr>
        <w:t>%</w:t>
      </w:r>
    </w:p>
    <w:p w14:paraId="5E22751E" w14:textId="77777777" w:rsidR="00DA325D" w:rsidRDefault="00DA325D" w:rsidP="00DA325D">
      <w:pPr>
        <w:widowControl/>
        <w:ind w:firstLineChars="201" w:firstLine="422"/>
        <w:jc w:val="left"/>
      </w:pPr>
      <w:r w:rsidRPr="00A20475">
        <w:rPr>
          <w:noProof/>
        </w:rPr>
        <w:drawing>
          <wp:inline distT="0" distB="0" distL="0" distR="0" wp14:anchorId="6E537EF6" wp14:editId="143A90FE">
            <wp:extent cx="3124200" cy="4549140"/>
            <wp:effectExtent l="0" t="0" r="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24200" cy="4549140"/>
                    </a:xfrm>
                    <a:prstGeom prst="rect">
                      <a:avLst/>
                    </a:prstGeom>
                    <a:noFill/>
                    <a:ln>
                      <a:noFill/>
                    </a:ln>
                  </pic:spPr>
                </pic:pic>
              </a:graphicData>
            </a:graphic>
          </wp:inline>
        </w:drawing>
      </w:r>
    </w:p>
    <w:p w14:paraId="6AF3E38D" w14:textId="77777777" w:rsidR="00DA325D" w:rsidRDefault="00DA325D" w:rsidP="00DA325D">
      <w:pPr>
        <w:widowControl/>
        <w:ind w:firstLineChars="201" w:firstLine="422"/>
        <w:jc w:val="left"/>
      </w:pPr>
      <w:r>
        <w:rPr>
          <w:rFonts w:hint="eastAsia"/>
        </w:rPr>
        <w:t>以上为历年</w:t>
      </w:r>
      <w:r>
        <w:t>1-12</w:t>
      </w:r>
      <w:r>
        <w:t>月</w:t>
      </w:r>
      <w:r>
        <w:rPr>
          <w:rFonts w:hint="eastAsia"/>
        </w:rPr>
        <w:t>的全年对比，同口径的对比，数据供参考。</w:t>
      </w:r>
    </w:p>
    <w:p w14:paraId="296D8864" w14:textId="77777777" w:rsidR="00DA325D" w:rsidRDefault="00DA325D" w:rsidP="00DA325D">
      <w:pPr>
        <w:widowControl/>
        <w:ind w:firstLineChars="201" w:firstLine="422"/>
        <w:jc w:val="left"/>
      </w:pPr>
      <w:r>
        <w:t>19</w:t>
      </w:r>
      <w:r>
        <w:t>年的</w:t>
      </w:r>
      <w:r>
        <w:rPr>
          <w:rFonts w:hint="eastAsia"/>
        </w:rPr>
        <w:t>保监会</w:t>
      </w:r>
      <w:proofErr w:type="gramStart"/>
      <w:r>
        <w:t>交强险汽车</w:t>
      </w:r>
      <w:proofErr w:type="gramEnd"/>
      <w:r>
        <w:t>销量数据体现</w:t>
      </w:r>
      <w:r>
        <w:rPr>
          <w:rFonts w:hint="eastAsia"/>
        </w:rPr>
        <w:t>深圳最强，北京、杭州、上海表现较好。</w:t>
      </w:r>
    </w:p>
    <w:p w14:paraId="6A163B05" w14:textId="77777777" w:rsidR="00DA325D" w:rsidRDefault="00DA325D" w:rsidP="00DA325D">
      <w:pPr>
        <w:widowControl/>
        <w:ind w:firstLineChars="201" w:firstLine="422"/>
        <w:jc w:val="left"/>
      </w:pPr>
      <w:r>
        <w:rPr>
          <w:rFonts w:hint="eastAsia"/>
        </w:rPr>
        <w:t>广州和深圳、杭州的出租和租赁车辆发展较快，出租租赁的新能源销量中的</w:t>
      </w:r>
      <w:proofErr w:type="gramStart"/>
      <w:r>
        <w:rPr>
          <w:rFonts w:hint="eastAsia"/>
        </w:rPr>
        <w:t>占比较</w:t>
      </w:r>
      <w:proofErr w:type="gramEnd"/>
      <w:r>
        <w:rPr>
          <w:rFonts w:hint="eastAsia"/>
        </w:rPr>
        <w:t>高，且数量巨大。武汉与杭州和广州运营车辆都是在自身总量份额提升较大的。</w:t>
      </w:r>
    </w:p>
    <w:p w14:paraId="71E30EB9" w14:textId="77777777" w:rsidR="00DA325D" w:rsidRDefault="00DA325D" w:rsidP="00DA325D">
      <w:pPr>
        <w:widowControl/>
        <w:ind w:firstLineChars="201" w:firstLine="422"/>
        <w:jc w:val="left"/>
      </w:pPr>
      <w:r>
        <w:rPr>
          <w:rFonts w:hint="eastAsia"/>
        </w:rPr>
        <w:t>北京由于</w:t>
      </w:r>
      <w:r>
        <w:rPr>
          <w:rFonts w:hint="eastAsia"/>
        </w:rPr>
        <w:t>6</w:t>
      </w:r>
      <w:r>
        <w:rPr>
          <w:rFonts w:hint="eastAsia"/>
        </w:rPr>
        <w:t>万指标限制，没有持续放号，指标缺乏，因此</w:t>
      </w:r>
      <w:r>
        <w:rPr>
          <w:rFonts w:hint="eastAsia"/>
        </w:rPr>
        <w:t>1</w:t>
      </w:r>
      <w:r>
        <w:t>9</w:t>
      </w:r>
      <w:r>
        <w:rPr>
          <w:rFonts w:hint="eastAsia"/>
        </w:rPr>
        <w:t>年</w:t>
      </w:r>
      <w:r>
        <w:t>4</w:t>
      </w:r>
      <w:r>
        <w:rPr>
          <w:rFonts w:hint="eastAsia"/>
        </w:rPr>
        <w:t>季度北京销量</w:t>
      </w:r>
      <w:proofErr w:type="gramStart"/>
      <w:r>
        <w:rPr>
          <w:rFonts w:hint="eastAsia"/>
        </w:rPr>
        <w:t>增表现</w:t>
      </w:r>
      <w:proofErr w:type="gramEnd"/>
      <w:r>
        <w:rPr>
          <w:rFonts w:hint="eastAsia"/>
        </w:rPr>
        <w:t>一般。广州、武汉、杭州、西安、重庆等的出租租赁比例较强。</w:t>
      </w:r>
    </w:p>
    <w:p w14:paraId="2EB8BC3B" w14:textId="77777777" w:rsidR="00DA325D" w:rsidRDefault="00DA325D" w:rsidP="00DA325D">
      <w:pPr>
        <w:widowControl/>
        <w:ind w:firstLineChars="201" w:firstLine="422"/>
        <w:jc w:val="left"/>
      </w:pPr>
    </w:p>
    <w:p w14:paraId="0019E201" w14:textId="77777777" w:rsidR="00DA325D" w:rsidRPr="00F57EB5" w:rsidRDefault="00DA325D" w:rsidP="00DA325D">
      <w:pPr>
        <w:pStyle w:val="ad"/>
        <w:widowControl/>
        <w:numPr>
          <w:ilvl w:val="0"/>
          <w:numId w:val="15"/>
        </w:numPr>
        <w:ind w:firstLineChars="0"/>
        <w:jc w:val="left"/>
        <w:outlineLvl w:val="1"/>
        <w:rPr>
          <w:rFonts w:ascii="黑体" w:eastAsia="黑体" w:hAnsi="黑体"/>
          <w:b/>
          <w:color w:val="FF0000"/>
          <w:sz w:val="24"/>
        </w:rPr>
      </w:pPr>
      <w:r>
        <w:rPr>
          <w:rFonts w:ascii="黑体" w:eastAsia="黑体" w:hAnsi="黑体"/>
          <w:b/>
          <w:color w:val="FF0000"/>
          <w:sz w:val="24"/>
        </w:rPr>
        <w:t>19</w:t>
      </w:r>
      <w:r>
        <w:rPr>
          <w:rFonts w:ascii="黑体" w:eastAsia="黑体" w:hAnsi="黑体" w:hint="eastAsia"/>
          <w:b/>
          <w:color w:val="FF0000"/>
          <w:sz w:val="24"/>
        </w:rPr>
        <w:t>年</w:t>
      </w:r>
      <w:r w:rsidRPr="00F57EB5">
        <w:rPr>
          <w:rFonts w:ascii="黑体" w:eastAsia="黑体" w:hAnsi="黑体" w:hint="eastAsia"/>
          <w:b/>
          <w:color w:val="FF0000"/>
          <w:sz w:val="24"/>
        </w:rPr>
        <w:t>新能源</w:t>
      </w:r>
      <w:proofErr w:type="gramStart"/>
      <w:r w:rsidRPr="00F57EB5">
        <w:rPr>
          <w:rFonts w:ascii="黑体" w:eastAsia="黑体" w:hAnsi="黑体" w:hint="eastAsia"/>
          <w:b/>
          <w:color w:val="FF0000"/>
          <w:sz w:val="24"/>
        </w:rPr>
        <w:t>车</w:t>
      </w:r>
      <w:r>
        <w:rPr>
          <w:rFonts w:ascii="黑体" w:eastAsia="黑体" w:hAnsi="黑体" w:hint="eastAsia"/>
          <w:b/>
          <w:color w:val="FF0000"/>
          <w:sz w:val="24"/>
        </w:rPr>
        <w:t>区域</w:t>
      </w:r>
      <w:proofErr w:type="gramEnd"/>
      <w:r>
        <w:rPr>
          <w:rFonts w:ascii="黑体" w:eastAsia="黑体" w:hAnsi="黑体" w:hint="eastAsia"/>
          <w:b/>
          <w:color w:val="FF0000"/>
          <w:sz w:val="24"/>
        </w:rPr>
        <w:t>私人单位购买特征-单位用户占</w:t>
      </w:r>
      <w:r>
        <w:rPr>
          <w:rFonts w:ascii="黑体" w:eastAsia="黑体" w:hAnsi="黑体"/>
          <w:b/>
          <w:color w:val="FF0000"/>
          <w:sz w:val="24"/>
        </w:rPr>
        <w:t>18</w:t>
      </w:r>
      <w:r>
        <w:rPr>
          <w:rFonts w:ascii="黑体" w:eastAsia="黑体" w:hAnsi="黑体" w:hint="eastAsia"/>
          <w:b/>
          <w:color w:val="FF0000"/>
          <w:sz w:val="24"/>
        </w:rPr>
        <w:t>%</w:t>
      </w:r>
    </w:p>
    <w:p w14:paraId="7BFFE72C" w14:textId="77777777" w:rsidR="00DA325D" w:rsidRDefault="00DA325D" w:rsidP="00DA325D">
      <w:pPr>
        <w:widowControl/>
        <w:ind w:firstLineChars="201" w:firstLine="422"/>
        <w:jc w:val="left"/>
      </w:pPr>
      <w:r w:rsidRPr="00017402">
        <w:rPr>
          <w:noProof/>
        </w:rPr>
        <w:drawing>
          <wp:inline distT="0" distB="0" distL="0" distR="0" wp14:anchorId="25D909DC" wp14:editId="125C0F7F">
            <wp:extent cx="3406140" cy="4549140"/>
            <wp:effectExtent l="0" t="0" r="3810" b="3810"/>
            <wp:docPr id="1856" name="图片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406140" cy="4549140"/>
                    </a:xfrm>
                    <a:prstGeom prst="rect">
                      <a:avLst/>
                    </a:prstGeom>
                    <a:noFill/>
                    <a:ln>
                      <a:noFill/>
                    </a:ln>
                  </pic:spPr>
                </pic:pic>
              </a:graphicData>
            </a:graphic>
          </wp:inline>
        </w:drawing>
      </w:r>
    </w:p>
    <w:p w14:paraId="235486A3" w14:textId="77777777" w:rsidR="00DA325D" w:rsidRDefault="00DA325D" w:rsidP="00DA325D">
      <w:pPr>
        <w:widowControl/>
        <w:ind w:firstLineChars="201" w:firstLine="422"/>
        <w:jc w:val="left"/>
      </w:pPr>
    </w:p>
    <w:p w14:paraId="7CBDE1DE" w14:textId="77777777" w:rsidR="00DA325D" w:rsidRDefault="00DA325D" w:rsidP="00DA325D">
      <w:pPr>
        <w:widowControl/>
        <w:ind w:firstLineChars="201" w:firstLine="422"/>
        <w:jc w:val="left"/>
      </w:pPr>
      <w:r>
        <w:rPr>
          <w:rFonts w:hint="eastAsia"/>
        </w:rPr>
        <w:t>以上为</w:t>
      </w:r>
      <w:r>
        <w:rPr>
          <w:rFonts w:hint="eastAsia"/>
        </w:rPr>
        <w:t>1</w:t>
      </w:r>
      <w:r>
        <w:t>9</w:t>
      </w:r>
      <w:r>
        <w:rPr>
          <w:rFonts w:hint="eastAsia"/>
        </w:rPr>
        <w:t>年</w:t>
      </w:r>
      <w:r>
        <w:rPr>
          <w:rFonts w:hint="eastAsia"/>
        </w:rPr>
        <w:t>1-</w:t>
      </w:r>
      <w:r>
        <w:t>12</w:t>
      </w:r>
      <w:r>
        <w:t>月</w:t>
      </w:r>
      <w:r>
        <w:rPr>
          <w:rFonts w:hint="eastAsia"/>
        </w:rPr>
        <w:t>的对比，同口径的对比，数据供参考。</w:t>
      </w:r>
    </w:p>
    <w:p w14:paraId="1B8F0CDE" w14:textId="77777777" w:rsidR="00DA325D" w:rsidRDefault="00DA325D" w:rsidP="00DA325D">
      <w:pPr>
        <w:widowControl/>
        <w:ind w:firstLineChars="201" w:firstLine="422"/>
        <w:jc w:val="left"/>
      </w:pPr>
      <w:r>
        <w:rPr>
          <w:rFonts w:hint="eastAsia"/>
        </w:rPr>
        <w:t>随着国家的促进消费的政策推动，市场的新能源车需求将逐步被满足。北京的私人车辆还有一定的指标增量。深圳新能源车领先于北京，上海的新能源销量的私人与单位用车市场均较强，新能源市场持续快速培育增长。</w:t>
      </w:r>
    </w:p>
    <w:p w14:paraId="59ED6701" w14:textId="77777777" w:rsidR="00DA325D" w:rsidRDefault="00DA325D" w:rsidP="00DA325D">
      <w:pPr>
        <w:widowControl/>
        <w:ind w:firstLineChars="201" w:firstLine="422"/>
        <w:jc w:val="left"/>
      </w:pPr>
    </w:p>
    <w:p w14:paraId="039580B6" w14:textId="77777777" w:rsidR="00DA325D" w:rsidRPr="00F57EB5" w:rsidRDefault="00DA325D" w:rsidP="00DA325D">
      <w:pPr>
        <w:pStyle w:val="ad"/>
        <w:widowControl/>
        <w:numPr>
          <w:ilvl w:val="0"/>
          <w:numId w:val="15"/>
        </w:numPr>
        <w:ind w:firstLineChars="0"/>
        <w:jc w:val="left"/>
        <w:outlineLvl w:val="1"/>
        <w:rPr>
          <w:rFonts w:ascii="黑体" w:eastAsia="黑体" w:hAnsi="黑体"/>
          <w:b/>
          <w:color w:val="FF0000"/>
          <w:sz w:val="24"/>
        </w:rPr>
      </w:pPr>
      <w:r>
        <w:rPr>
          <w:rFonts w:ascii="黑体" w:eastAsia="黑体" w:hAnsi="黑体"/>
          <w:b/>
          <w:color w:val="FF0000"/>
          <w:sz w:val="24"/>
        </w:rPr>
        <w:t>19</w:t>
      </w:r>
      <w:r>
        <w:rPr>
          <w:rFonts w:ascii="黑体" w:eastAsia="黑体" w:hAnsi="黑体" w:hint="eastAsia"/>
          <w:b/>
          <w:color w:val="FF0000"/>
          <w:sz w:val="24"/>
        </w:rPr>
        <w:t>年</w:t>
      </w:r>
      <w:r w:rsidRPr="00F57EB5">
        <w:rPr>
          <w:rFonts w:ascii="黑体" w:eastAsia="黑体" w:hAnsi="黑体" w:hint="eastAsia"/>
          <w:b/>
          <w:color w:val="FF0000"/>
          <w:sz w:val="24"/>
        </w:rPr>
        <w:t>新能源</w:t>
      </w:r>
      <w:proofErr w:type="gramStart"/>
      <w:r w:rsidRPr="00F57EB5">
        <w:rPr>
          <w:rFonts w:ascii="黑体" w:eastAsia="黑体" w:hAnsi="黑体" w:hint="eastAsia"/>
          <w:b/>
          <w:color w:val="FF0000"/>
          <w:sz w:val="24"/>
        </w:rPr>
        <w:t>车</w:t>
      </w:r>
      <w:r>
        <w:rPr>
          <w:rFonts w:ascii="黑体" w:eastAsia="黑体" w:hAnsi="黑体" w:hint="eastAsia"/>
          <w:b/>
          <w:color w:val="FF0000"/>
          <w:sz w:val="24"/>
        </w:rPr>
        <w:t>区域插混纯电比例</w:t>
      </w:r>
      <w:proofErr w:type="gramEnd"/>
      <w:r>
        <w:rPr>
          <w:rFonts w:ascii="黑体" w:eastAsia="黑体" w:hAnsi="黑体" w:hint="eastAsia"/>
          <w:b/>
          <w:color w:val="FF0000"/>
          <w:sz w:val="24"/>
        </w:rPr>
        <w:t>特征-</w:t>
      </w:r>
      <w:proofErr w:type="gramStart"/>
      <w:r>
        <w:rPr>
          <w:rFonts w:ascii="黑体" w:eastAsia="黑体" w:hAnsi="黑体" w:hint="eastAsia"/>
          <w:b/>
          <w:color w:val="FF0000"/>
          <w:sz w:val="24"/>
        </w:rPr>
        <w:t>插混占</w:t>
      </w:r>
      <w:proofErr w:type="gramEnd"/>
      <w:r>
        <w:rPr>
          <w:rFonts w:ascii="黑体" w:eastAsia="黑体" w:hAnsi="黑体"/>
          <w:b/>
          <w:color w:val="FF0000"/>
          <w:sz w:val="24"/>
        </w:rPr>
        <w:t>22</w:t>
      </w:r>
      <w:r>
        <w:rPr>
          <w:rFonts w:ascii="黑体" w:eastAsia="黑体" w:hAnsi="黑体" w:hint="eastAsia"/>
          <w:b/>
          <w:color w:val="FF0000"/>
          <w:sz w:val="24"/>
        </w:rPr>
        <w:t>%</w:t>
      </w:r>
    </w:p>
    <w:p w14:paraId="19777673" w14:textId="77777777" w:rsidR="00DA325D" w:rsidRDefault="00DA325D" w:rsidP="00DA325D">
      <w:pPr>
        <w:widowControl/>
        <w:ind w:firstLineChars="201" w:firstLine="422"/>
        <w:jc w:val="left"/>
      </w:pPr>
      <w:r w:rsidRPr="00017402">
        <w:rPr>
          <w:noProof/>
        </w:rPr>
        <w:drawing>
          <wp:inline distT="0" distB="0" distL="0" distR="0" wp14:anchorId="70CB350E" wp14:editId="3EBF4396">
            <wp:extent cx="4335780" cy="4549140"/>
            <wp:effectExtent l="0" t="0" r="7620" b="381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35780" cy="4549140"/>
                    </a:xfrm>
                    <a:prstGeom prst="rect">
                      <a:avLst/>
                    </a:prstGeom>
                    <a:noFill/>
                    <a:ln>
                      <a:noFill/>
                    </a:ln>
                  </pic:spPr>
                </pic:pic>
              </a:graphicData>
            </a:graphic>
          </wp:inline>
        </w:drawing>
      </w:r>
    </w:p>
    <w:p w14:paraId="1707D353" w14:textId="77777777" w:rsidR="00DA325D" w:rsidRDefault="00DA325D" w:rsidP="00DA325D">
      <w:pPr>
        <w:widowControl/>
        <w:ind w:firstLineChars="201" w:firstLine="422"/>
        <w:jc w:val="left"/>
      </w:pPr>
    </w:p>
    <w:p w14:paraId="2242DDD0" w14:textId="77777777" w:rsidR="00DA325D" w:rsidRDefault="00DA325D" w:rsidP="00DA325D">
      <w:pPr>
        <w:widowControl/>
        <w:ind w:firstLineChars="201" w:firstLine="422"/>
        <w:jc w:val="left"/>
      </w:pPr>
      <w:r>
        <w:rPr>
          <w:rFonts w:hint="eastAsia"/>
        </w:rPr>
        <w:t>1</w:t>
      </w:r>
      <w:r>
        <w:t>9</w:t>
      </w:r>
      <w:r>
        <w:rPr>
          <w:rFonts w:hint="eastAsia"/>
        </w:rPr>
        <w:t>年</w:t>
      </w:r>
      <w:r>
        <w:rPr>
          <w:rFonts w:hint="eastAsia"/>
        </w:rPr>
        <w:t>1-</w:t>
      </w:r>
      <w:r>
        <w:t>12</w:t>
      </w:r>
      <w:r>
        <w:t>月</w:t>
      </w:r>
      <w:r>
        <w:rPr>
          <w:rFonts w:hint="eastAsia"/>
        </w:rPr>
        <w:t>的插混同</w:t>
      </w:r>
      <w:proofErr w:type="gramStart"/>
      <w:r>
        <w:rPr>
          <w:rFonts w:hint="eastAsia"/>
        </w:rPr>
        <w:t>比走势</w:t>
      </w:r>
      <w:proofErr w:type="gramEnd"/>
      <w:r>
        <w:rPr>
          <w:rFonts w:hint="eastAsia"/>
        </w:rPr>
        <w:t>下降。相对</w:t>
      </w:r>
      <w:r>
        <w:rPr>
          <w:rFonts w:hint="eastAsia"/>
        </w:rPr>
        <w:t>2</w:t>
      </w:r>
      <w:r>
        <w:t>018</w:t>
      </w:r>
      <w:r>
        <w:rPr>
          <w:rFonts w:hint="eastAsia"/>
        </w:rPr>
        <w:t>年的数据看，</w:t>
      </w:r>
      <w:proofErr w:type="gramStart"/>
      <w:r>
        <w:rPr>
          <w:rFonts w:hint="eastAsia"/>
        </w:rPr>
        <w:t>插混的</w:t>
      </w:r>
      <w:proofErr w:type="gramEnd"/>
      <w:r>
        <w:rPr>
          <w:rFonts w:hint="eastAsia"/>
        </w:rPr>
        <w:t>份额表现</w:t>
      </w:r>
      <w:proofErr w:type="gramStart"/>
      <w:r>
        <w:rPr>
          <w:rFonts w:hint="eastAsia"/>
        </w:rPr>
        <w:t>明显回归</w:t>
      </w:r>
      <w:proofErr w:type="gramEnd"/>
      <w:r>
        <w:rPr>
          <w:rFonts w:hint="eastAsia"/>
        </w:rPr>
        <w:t>2</w:t>
      </w:r>
      <w:r>
        <w:t>2</w:t>
      </w:r>
      <w:r>
        <w:rPr>
          <w:rFonts w:hint="eastAsia"/>
        </w:rPr>
        <w:t>%</w:t>
      </w:r>
      <w:r>
        <w:rPr>
          <w:rFonts w:hint="eastAsia"/>
        </w:rPr>
        <w:t>左右的中低位水平。</w:t>
      </w:r>
    </w:p>
    <w:p w14:paraId="7A44330D" w14:textId="77777777" w:rsidR="00DA325D" w:rsidRDefault="00DA325D" w:rsidP="00DA325D">
      <w:pPr>
        <w:widowControl/>
        <w:ind w:firstLineChars="201" w:firstLine="422"/>
        <w:jc w:val="left"/>
      </w:pPr>
      <w:r>
        <w:rPr>
          <w:rFonts w:hint="eastAsia"/>
        </w:rPr>
        <w:t>新能源车的区域市场的插混和纯电动的占比表现差异化，主力限购城市的上海、深圳、杭州、天津的插</w:t>
      </w:r>
      <w:proofErr w:type="gramStart"/>
      <w:r>
        <w:rPr>
          <w:rFonts w:hint="eastAsia"/>
        </w:rPr>
        <w:t>电混动</w:t>
      </w:r>
      <w:proofErr w:type="gramEnd"/>
      <w:r>
        <w:rPr>
          <w:rFonts w:hint="eastAsia"/>
        </w:rPr>
        <w:t>的表现很强，但</w:t>
      </w:r>
      <w:r>
        <w:rPr>
          <w:rFonts w:hint="eastAsia"/>
        </w:rPr>
        <w:t>1</w:t>
      </w:r>
      <w:r>
        <w:t>9</w:t>
      </w:r>
      <w:r>
        <w:rPr>
          <w:rFonts w:hint="eastAsia"/>
        </w:rPr>
        <w:t>年回落明显，网</w:t>
      </w:r>
      <w:proofErr w:type="gramStart"/>
      <w:r>
        <w:rPr>
          <w:rFonts w:hint="eastAsia"/>
        </w:rPr>
        <w:t>约车政策</w:t>
      </w:r>
      <w:proofErr w:type="gramEnd"/>
      <w:r>
        <w:rPr>
          <w:rFonts w:hint="eastAsia"/>
        </w:rPr>
        <w:t>影响大。</w:t>
      </w:r>
    </w:p>
    <w:p w14:paraId="2567664C" w14:textId="77777777" w:rsidR="00DA325D" w:rsidRDefault="00DA325D" w:rsidP="00DA325D">
      <w:pPr>
        <w:widowControl/>
        <w:ind w:firstLineChars="201" w:firstLine="422"/>
        <w:jc w:val="left"/>
      </w:pPr>
      <w:r>
        <w:rPr>
          <w:rFonts w:hint="eastAsia"/>
        </w:rPr>
        <w:t>深圳和上海、杭州的新能源主要是网</w:t>
      </w:r>
      <w:proofErr w:type="gramStart"/>
      <w:r>
        <w:rPr>
          <w:rFonts w:hint="eastAsia"/>
        </w:rPr>
        <w:t>约车的插混</w:t>
      </w:r>
      <w:proofErr w:type="gramEnd"/>
      <w:r>
        <w:rPr>
          <w:rFonts w:hint="eastAsia"/>
        </w:rPr>
        <w:t>车型，这也是政策性支持的体现。</w:t>
      </w:r>
    </w:p>
    <w:p w14:paraId="0ACC2CBB" w14:textId="77777777" w:rsidR="00DA325D" w:rsidRPr="00F57EB5" w:rsidRDefault="00DA325D" w:rsidP="00DA325D">
      <w:pPr>
        <w:pStyle w:val="ad"/>
        <w:widowControl/>
        <w:numPr>
          <w:ilvl w:val="0"/>
          <w:numId w:val="15"/>
        </w:numPr>
        <w:ind w:firstLineChars="0"/>
        <w:jc w:val="left"/>
        <w:outlineLvl w:val="1"/>
        <w:rPr>
          <w:rFonts w:ascii="黑体" w:eastAsia="黑体" w:hAnsi="黑体"/>
          <w:b/>
          <w:color w:val="FF0000"/>
          <w:sz w:val="24"/>
        </w:rPr>
      </w:pPr>
      <w:r>
        <w:rPr>
          <w:rFonts w:ascii="黑体" w:eastAsia="黑体" w:hAnsi="黑体"/>
          <w:b/>
          <w:color w:val="FF0000"/>
          <w:sz w:val="24"/>
        </w:rPr>
        <w:t>19</w:t>
      </w:r>
      <w:r>
        <w:rPr>
          <w:rFonts w:ascii="黑体" w:eastAsia="黑体" w:hAnsi="黑体" w:hint="eastAsia"/>
          <w:b/>
          <w:color w:val="FF0000"/>
          <w:sz w:val="24"/>
        </w:rPr>
        <w:t>年</w:t>
      </w:r>
      <w:proofErr w:type="gramStart"/>
      <w:r>
        <w:rPr>
          <w:rFonts w:ascii="黑体" w:eastAsia="黑体" w:hAnsi="黑体" w:hint="eastAsia"/>
          <w:b/>
          <w:color w:val="FF0000"/>
          <w:sz w:val="24"/>
        </w:rPr>
        <w:t>出租网约市场的插混纯电比例</w:t>
      </w:r>
      <w:proofErr w:type="gramEnd"/>
      <w:r>
        <w:rPr>
          <w:rFonts w:ascii="黑体" w:eastAsia="黑体" w:hAnsi="黑体" w:hint="eastAsia"/>
          <w:b/>
          <w:color w:val="FF0000"/>
          <w:sz w:val="24"/>
        </w:rPr>
        <w:t>特征-</w:t>
      </w:r>
      <w:proofErr w:type="gramStart"/>
      <w:r>
        <w:rPr>
          <w:rFonts w:ascii="黑体" w:eastAsia="黑体" w:hAnsi="黑体" w:hint="eastAsia"/>
          <w:b/>
          <w:color w:val="FF0000"/>
          <w:sz w:val="24"/>
        </w:rPr>
        <w:t>插混占</w:t>
      </w:r>
      <w:proofErr w:type="gramEnd"/>
      <w:r>
        <w:rPr>
          <w:rFonts w:ascii="黑体" w:eastAsia="黑体" w:hAnsi="黑体"/>
          <w:b/>
          <w:color w:val="FF0000"/>
          <w:sz w:val="24"/>
        </w:rPr>
        <w:t>6</w:t>
      </w:r>
      <w:r>
        <w:rPr>
          <w:rFonts w:ascii="黑体" w:eastAsia="黑体" w:hAnsi="黑体" w:hint="eastAsia"/>
          <w:b/>
          <w:color w:val="FF0000"/>
          <w:sz w:val="24"/>
        </w:rPr>
        <w:t>%</w:t>
      </w:r>
    </w:p>
    <w:p w14:paraId="55DCC179" w14:textId="77777777" w:rsidR="00DA325D" w:rsidRDefault="00DA325D" w:rsidP="00DA325D">
      <w:pPr>
        <w:widowControl/>
        <w:ind w:firstLineChars="201" w:firstLine="422"/>
        <w:jc w:val="left"/>
      </w:pPr>
      <w:r w:rsidRPr="00F264CE">
        <w:rPr>
          <w:noProof/>
        </w:rPr>
        <w:drawing>
          <wp:inline distT="0" distB="0" distL="0" distR="0" wp14:anchorId="4A90A1BD" wp14:editId="2999BE1B">
            <wp:extent cx="4335780" cy="4549140"/>
            <wp:effectExtent l="0" t="0" r="7620" b="3810"/>
            <wp:docPr id="1861" name="图片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35780" cy="4549140"/>
                    </a:xfrm>
                    <a:prstGeom prst="rect">
                      <a:avLst/>
                    </a:prstGeom>
                    <a:noFill/>
                    <a:ln>
                      <a:noFill/>
                    </a:ln>
                  </pic:spPr>
                </pic:pic>
              </a:graphicData>
            </a:graphic>
          </wp:inline>
        </w:drawing>
      </w:r>
    </w:p>
    <w:p w14:paraId="10F71A00" w14:textId="77777777" w:rsidR="00DA325D" w:rsidRDefault="00DA325D" w:rsidP="00DA325D">
      <w:pPr>
        <w:widowControl/>
        <w:ind w:firstLineChars="201" w:firstLine="422"/>
        <w:jc w:val="left"/>
      </w:pPr>
      <w:r>
        <w:rPr>
          <w:rFonts w:hint="eastAsia"/>
        </w:rPr>
        <w:t>1</w:t>
      </w:r>
      <w:r>
        <w:t>9</w:t>
      </w:r>
      <w:r>
        <w:rPr>
          <w:rFonts w:hint="eastAsia"/>
        </w:rPr>
        <w:t>年的</w:t>
      </w:r>
      <w:proofErr w:type="gramStart"/>
      <w:r>
        <w:rPr>
          <w:rFonts w:hint="eastAsia"/>
        </w:rPr>
        <w:t>出租网约市场的插混</w:t>
      </w:r>
      <w:proofErr w:type="gramEnd"/>
      <w:r>
        <w:rPr>
          <w:rFonts w:hint="eastAsia"/>
        </w:rPr>
        <w:t>车型占比急剧下降，从</w:t>
      </w:r>
      <w:r>
        <w:rPr>
          <w:rFonts w:hint="eastAsia"/>
        </w:rPr>
        <w:t>1</w:t>
      </w:r>
      <w:r>
        <w:t>8</w:t>
      </w:r>
      <w:r>
        <w:rPr>
          <w:rFonts w:hint="eastAsia"/>
        </w:rPr>
        <w:t>年的</w:t>
      </w:r>
      <w:r>
        <w:t>8</w:t>
      </w:r>
      <w:r>
        <w:rPr>
          <w:rFonts w:hint="eastAsia"/>
        </w:rPr>
        <w:t>%</w:t>
      </w:r>
      <w:r>
        <w:rPr>
          <w:rFonts w:hint="eastAsia"/>
        </w:rPr>
        <w:t>下降到</w:t>
      </w:r>
      <w:r>
        <w:rPr>
          <w:rFonts w:hint="eastAsia"/>
        </w:rPr>
        <w:t>1</w:t>
      </w:r>
      <w:r>
        <w:t>9</w:t>
      </w:r>
      <w:r>
        <w:rPr>
          <w:rFonts w:hint="eastAsia"/>
        </w:rPr>
        <w:t>年的</w:t>
      </w:r>
      <w:r>
        <w:t>6</w:t>
      </w:r>
      <w:r>
        <w:rPr>
          <w:rFonts w:hint="eastAsia"/>
        </w:rPr>
        <w:t>%</w:t>
      </w:r>
      <w:r>
        <w:rPr>
          <w:rFonts w:hint="eastAsia"/>
        </w:rPr>
        <w:t>。并导致</w:t>
      </w:r>
      <w:proofErr w:type="gramStart"/>
      <w:r>
        <w:rPr>
          <w:rFonts w:hint="eastAsia"/>
        </w:rPr>
        <w:t>插混市场</w:t>
      </w:r>
      <w:proofErr w:type="gramEnd"/>
      <w:r>
        <w:rPr>
          <w:rFonts w:hint="eastAsia"/>
        </w:rPr>
        <w:t>的竞争格局明显变化。</w:t>
      </w:r>
    </w:p>
    <w:p w14:paraId="72AD19B6" w14:textId="77777777" w:rsidR="00DA325D" w:rsidRDefault="00DA325D" w:rsidP="00DA325D">
      <w:pPr>
        <w:widowControl/>
        <w:ind w:firstLineChars="201" w:firstLine="422"/>
        <w:jc w:val="left"/>
      </w:pPr>
      <w:r>
        <w:rPr>
          <w:rFonts w:hint="eastAsia"/>
        </w:rPr>
        <w:t>广州的网</w:t>
      </w:r>
      <w:proofErr w:type="gramStart"/>
      <w:r>
        <w:rPr>
          <w:rFonts w:hint="eastAsia"/>
        </w:rPr>
        <w:t>约车纯</w:t>
      </w:r>
      <w:proofErr w:type="gramEnd"/>
      <w:r>
        <w:rPr>
          <w:rFonts w:hint="eastAsia"/>
        </w:rPr>
        <w:t>电动车趋势明显，杭州和青岛</w:t>
      </w:r>
      <w:proofErr w:type="gramStart"/>
      <w:r>
        <w:rPr>
          <w:rFonts w:hint="eastAsia"/>
        </w:rPr>
        <w:t>的插混化</w:t>
      </w:r>
      <w:proofErr w:type="gramEnd"/>
      <w:r>
        <w:rPr>
          <w:rFonts w:hint="eastAsia"/>
        </w:rPr>
        <w:t>比较突出。其他市场的</w:t>
      </w:r>
      <w:proofErr w:type="gramStart"/>
      <w:r>
        <w:rPr>
          <w:rFonts w:hint="eastAsia"/>
        </w:rPr>
        <w:t>插混占</w:t>
      </w:r>
      <w:proofErr w:type="gramEnd"/>
      <w:r>
        <w:rPr>
          <w:rFonts w:hint="eastAsia"/>
        </w:rPr>
        <w:t>比下降更为明显。</w:t>
      </w:r>
    </w:p>
    <w:p w14:paraId="75C03F4B" w14:textId="77777777" w:rsidR="00DA325D" w:rsidRPr="005D3C7A" w:rsidRDefault="00DA325D" w:rsidP="00DA325D">
      <w:pPr>
        <w:widowControl/>
        <w:ind w:firstLineChars="201" w:firstLine="422"/>
        <w:jc w:val="left"/>
      </w:pPr>
    </w:p>
    <w:p w14:paraId="6B491AE7" w14:textId="73887174" w:rsidR="00DA325D" w:rsidRDefault="00EA2050" w:rsidP="00DA325D">
      <w:pPr>
        <w:pStyle w:val="ad"/>
        <w:widowControl/>
        <w:ind w:left="142" w:firstLineChars="0" w:firstLine="0"/>
        <w:jc w:val="left"/>
        <w:outlineLvl w:val="0"/>
        <w:rPr>
          <w:rFonts w:ascii="宋体" w:hAnsi="宋体"/>
          <w:b/>
          <w:color w:val="FF0000"/>
          <w:kern w:val="0"/>
          <w:sz w:val="28"/>
          <w:szCs w:val="21"/>
        </w:rPr>
      </w:pPr>
      <w:r>
        <w:rPr>
          <w:rFonts w:ascii="宋体" w:hAnsi="宋体" w:hint="eastAsia"/>
          <w:b/>
          <w:color w:val="FF0000"/>
          <w:kern w:val="0"/>
          <w:sz w:val="28"/>
          <w:szCs w:val="21"/>
        </w:rPr>
        <w:t>六</w:t>
      </w:r>
      <w:r w:rsidR="00DA325D">
        <w:rPr>
          <w:rFonts w:ascii="宋体" w:hAnsi="宋体" w:hint="eastAsia"/>
          <w:b/>
          <w:color w:val="FF0000"/>
          <w:kern w:val="0"/>
          <w:sz w:val="28"/>
          <w:szCs w:val="21"/>
        </w:rPr>
        <w:t>、</w:t>
      </w:r>
      <w:r w:rsidR="00DA325D">
        <w:rPr>
          <w:rFonts w:ascii="宋体" w:hAnsi="宋体"/>
          <w:b/>
          <w:color w:val="FF0000"/>
          <w:kern w:val="0"/>
          <w:sz w:val="28"/>
          <w:szCs w:val="21"/>
        </w:rPr>
        <w:t>1月</w:t>
      </w:r>
      <w:r w:rsidR="00DA325D" w:rsidRPr="00C30725">
        <w:rPr>
          <w:rFonts w:ascii="宋体" w:hAnsi="宋体" w:hint="eastAsia"/>
          <w:b/>
          <w:color w:val="FF0000"/>
          <w:kern w:val="0"/>
          <w:sz w:val="28"/>
          <w:szCs w:val="21"/>
        </w:rPr>
        <w:t>新能源车主力</w:t>
      </w:r>
      <w:r w:rsidR="00DA325D">
        <w:rPr>
          <w:rFonts w:ascii="宋体" w:hAnsi="宋体" w:hint="eastAsia"/>
          <w:b/>
          <w:color w:val="FF0000"/>
          <w:kern w:val="0"/>
          <w:sz w:val="28"/>
          <w:szCs w:val="21"/>
        </w:rPr>
        <w:t>厂家分化</w:t>
      </w:r>
    </w:p>
    <w:p w14:paraId="6E99F717" w14:textId="77777777" w:rsidR="00DA325D" w:rsidRPr="00F140B3" w:rsidRDefault="00DA325D" w:rsidP="00DA325D">
      <w:pPr>
        <w:pStyle w:val="ad"/>
        <w:widowControl/>
        <w:numPr>
          <w:ilvl w:val="0"/>
          <w:numId w:val="5"/>
        </w:numPr>
        <w:ind w:firstLineChars="0"/>
        <w:jc w:val="left"/>
        <w:outlineLvl w:val="1"/>
        <w:rPr>
          <w:rFonts w:ascii="黑体" w:eastAsia="黑体" w:hAnsi="黑体"/>
          <w:b/>
          <w:color w:val="FF0000"/>
          <w:sz w:val="24"/>
        </w:rPr>
      </w:pPr>
      <w:r>
        <w:rPr>
          <w:rFonts w:ascii="黑体" w:eastAsia="黑体" w:hAnsi="黑体" w:hint="eastAsia"/>
          <w:b/>
          <w:color w:val="FF0000"/>
          <w:sz w:val="24"/>
        </w:rPr>
        <w:t>新能源车</w:t>
      </w:r>
      <w:r w:rsidRPr="00F140B3">
        <w:rPr>
          <w:rFonts w:ascii="黑体" w:eastAsia="黑体" w:hAnsi="黑体" w:hint="eastAsia"/>
          <w:b/>
          <w:color w:val="FF0000"/>
          <w:sz w:val="24"/>
        </w:rPr>
        <w:t>新品表现</w:t>
      </w:r>
    </w:p>
    <w:p w14:paraId="23A93235" w14:textId="77777777" w:rsidR="00DA325D" w:rsidRDefault="00DA325D" w:rsidP="00DA325D">
      <w:pPr>
        <w:widowControl/>
        <w:ind w:firstLineChars="201" w:firstLine="422"/>
        <w:jc w:val="left"/>
        <w:rPr>
          <w:rFonts w:ascii="宋体" w:hAnsi="宋体"/>
          <w:kern w:val="0"/>
          <w:szCs w:val="21"/>
        </w:rPr>
      </w:pPr>
      <w:r>
        <w:rPr>
          <w:rFonts w:hint="eastAsia"/>
          <w:noProof/>
        </w:rPr>
        <w:t>无</w:t>
      </w:r>
    </w:p>
    <w:p w14:paraId="2CF7D0AE" w14:textId="77777777" w:rsidR="00DA325D" w:rsidRDefault="00DA325D" w:rsidP="00DA325D">
      <w:pPr>
        <w:widowControl/>
        <w:ind w:firstLineChars="201" w:firstLine="422"/>
        <w:jc w:val="left"/>
        <w:rPr>
          <w:rFonts w:ascii="宋体" w:hAnsi="宋体"/>
          <w:kern w:val="0"/>
          <w:szCs w:val="21"/>
        </w:rPr>
      </w:pPr>
      <w:r>
        <w:rPr>
          <w:rFonts w:ascii="宋体" w:hAnsi="宋体"/>
          <w:kern w:val="0"/>
          <w:szCs w:val="21"/>
        </w:rPr>
        <w:t>1月</w:t>
      </w:r>
      <w:r>
        <w:rPr>
          <w:rFonts w:ascii="宋体" w:hAnsi="宋体" w:hint="eastAsia"/>
          <w:kern w:val="0"/>
          <w:szCs w:val="21"/>
        </w:rPr>
        <w:t>是新能源车新品推出较少时期。由于补贴政策变化期，短期缺乏有效的增量车型，但新品逐步推出有利于行业发展。</w:t>
      </w:r>
    </w:p>
    <w:p w14:paraId="3A0D6A3E" w14:textId="77777777" w:rsidR="00DA325D" w:rsidRPr="00F57EB5" w:rsidRDefault="00DA325D" w:rsidP="00DA325D">
      <w:pPr>
        <w:pStyle w:val="ad"/>
        <w:widowControl/>
        <w:numPr>
          <w:ilvl w:val="0"/>
          <w:numId w:val="5"/>
        </w:numPr>
        <w:ind w:firstLineChars="0"/>
        <w:jc w:val="left"/>
        <w:outlineLvl w:val="1"/>
        <w:rPr>
          <w:rFonts w:ascii="黑体" w:eastAsia="黑体" w:hAnsi="黑体"/>
          <w:b/>
          <w:color w:val="FF0000"/>
          <w:sz w:val="24"/>
        </w:rPr>
      </w:pPr>
      <w:r>
        <w:rPr>
          <w:rFonts w:ascii="黑体" w:eastAsia="黑体" w:hAnsi="黑体" w:hint="eastAsia"/>
          <w:b/>
          <w:color w:val="FF0000"/>
          <w:sz w:val="24"/>
        </w:rPr>
        <w:t>历年逐月</w:t>
      </w:r>
      <w:r w:rsidRPr="00F57EB5">
        <w:rPr>
          <w:rFonts w:ascii="黑体" w:eastAsia="黑体" w:hAnsi="黑体" w:hint="eastAsia"/>
          <w:b/>
          <w:color w:val="FF0000"/>
          <w:sz w:val="24"/>
        </w:rPr>
        <w:t>新能源车主力厂家销量走势</w:t>
      </w:r>
    </w:p>
    <w:p w14:paraId="2FB1ADDB" w14:textId="77777777" w:rsidR="00DA325D" w:rsidRPr="00F41F14" w:rsidRDefault="00DA325D" w:rsidP="00DA325D">
      <w:pPr>
        <w:widowControl/>
        <w:ind w:left="484"/>
        <w:jc w:val="left"/>
      </w:pPr>
      <w:r>
        <w:rPr>
          <w:noProof/>
        </w:rPr>
        <w:drawing>
          <wp:inline distT="0" distB="0" distL="0" distR="0" wp14:anchorId="0A1EE19C" wp14:editId="5DC1E24E">
            <wp:extent cx="7468235" cy="4657725"/>
            <wp:effectExtent l="0" t="0" r="0"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468235" cy="4657725"/>
                    </a:xfrm>
                    <a:prstGeom prst="rect">
                      <a:avLst/>
                    </a:prstGeom>
                    <a:noFill/>
                  </pic:spPr>
                </pic:pic>
              </a:graphicData>
            </a:graphic>
          </wp:inline>
        </w:drawing>
      </w:r>
    </w:p>
    <w:p w14:paraId="4E678286" w14:textId="77777777" w:rsidR="00DA325D" w:rsidRPr="00F41F14" w:rsidRDefault="00DA325D" w:rsidP="00DA325D">
      <w:pPr>
        <w:widowControl/>
        <w:ind w:left="484"/>
        <w:jc w:val="left"/>
      </w:pPr>
    </w:p>
    <w:p w14:paraId="740731F5" w14:textId="77777777" w:rsidR="00DA325D" w:rsidRDefault="00DA325D" w:rsidP="00DA325D">
      <w:pPr>
        <w:widowControl/>
        <w:ind w:left="484" w:firstLineChars="107" w:firstLine="225"/>
        <w:jc w:val="left"/>
      </w:pPr>
      <w:r w:rsidRPr="00F41F14">
        <w:rPr>
          <w:rFonts w:hint="eastAsia"/>
        </w:rPr>
        <w:t>由于今年</w:t>
      </w:r>
      <w:r>
        <w:rPr>
          <w:rFonts w:hint="eastAsia"/>
        </w:rPr>
        <w:t>1</w:t>
      </w:r>
      <w:r>
        <w:rPr>
          <w:rFonts w:hint="eastAsia"/>
        </w:rPr>
        <w:t>月属于新能源补贴的过渡期后的新一年，市场处于新能源补贴冲刺走修整期，补贴影响较大。</w:t>
      </w:r>
    </w:p>
    <w:p w14:paraId="531477B1" w14:textId="77777777" w:rsidR="00DA325D" w:rsidRDefault="00DA325D" w:rsidP="00DA325D">
      <w:pPr>
        <w:widowControl/>
        <w:ind w:left="484" w:firstLineChars="107" w:firstLine="225"/>
        <w:jc w:val="left"/>
      </w:pPr>
      <w:r w:rsidRPr="0054391A">
        <w:rPr>
          <w:rFonts w:hint="eastAsia"/>
        </w:rPr>
        <w:t>由于目前新能源车需求相对疲软，前期库存消化相对较慢，社会原有的分时租赁的替换车型被社会冲击仍然很大，因此</w:t>
      </w:r>
      <w:r>
        <w:rPr>
          <w:rFonts w:hint="eastAsia"/>
        </w:rPr>
        <w:t>需求疲软，各厂家走势分化加大</w:t>
      </w:r>
      <w:r w:rsidRPr="00F41F14">
        <w:rPr>
          <w:rFonts w:hint="eastAsia"/>
        </w:rPr>
        <w:t>。</w:t>
      </w:r>
    </w:p>
    <w:p w14:paraId="5340AC86" w14:textId="77777777" w:rsidR="00DA325D" w:rsidRDefault="00DA325D" w:rsidP="00DA325D">
      <w:pPr>
        <w:widowControl/>
        <w:ind w:left="484" w:firstLineChars="107" w:firstLine="225"/>
        <w:jc w:val="left"/>
      </w:pPr>
      <w:r>
        <w:rPr>
          <w:rFonts w:hint="eastAsia"/>
        </w:rPr>
        <w:t>比亚</w:t>
      </w:r>
      <w:proofErr w:type="gramStart"/>
      <w:r>
        <w:rPr>
          <w:rFonts w:hint="eastAsia"/>
        </w:rPr>
        <w:t>迪</w:t>
      </w:r>
      <w:proofErr w:type="gramEnd"/>
      <w:r>
        <w:rPr>
          <w:rFonts w:hint="eastAsia"/>
        </w:rPr>
        <w:t>始终是一枝独秀，但连续</w:t>
      </w:r>
      <w:r>
        <w:t>3-6</w:t>
      </w:r>
      <w:r>
        <w:rPr>
          <w:rFonts w:hint="eastAsia"/>
        </w:rPr>
        <w:t>月冲刺后，</w:t>
      </w:r>
      <w:r>
        <w:t>7</w:t>
      </w:r>
      <w:r>
        <w:rPr>
          <w:rFonts w:hint="eastAsia"/>
        </w:rPr>
        <w:t>月至今年</w:t>
      </w:r>
      <w:r>
        <w:t>1</w:t>
      </w:r>
      <w:r>
        <w:t>月</w:t>
      </w:r>
      <w:r>
        <w:rPr>
          <w:rFonts w:hint="eastAsia"/>
        </w:rPr>
        <w:t>增长平稳回落。</w:t>
      </w:r>
    </w:p>
    <w:p w14:paraId="732767BE" w14:textId="77777777" w:rsidR="00DA325D" w:rsidRDefault="00DA325D" w:rsidP="00DA325D">
      <w:pPr>
        <w:widowControl/>
        <w:ind w:left="484" w:firstLineChars="107" w:firstLine="225"/>
        <w:jc w:val="left"/>
      </w:pPr>
      <w:r>
        <w:rPr>
          <w:rFonts w:hint="eastAsia"/>
        </w:rPr>
        <w:t>北汽新能源车的波动性增长较强，</w:t>
      </w:r>
      <w:r w:rsidRPr="00F41F14">
        <w:rPr>
          <w:rFonts w:hint="eastAsia"/>
        </w:rPr>
        <w:t>1</w:t>
      </w:r>
      <w:r>
        <w:t>9</w:t>
      </w:r>
      <w:r w:rsidRPr="00F41F14">
        <w:rPr>
          <w:rFonts w:hint="eastAsia"/>
        </w:rPr>
        <w:t>年的</w:t>
      </w:r>
      <w:r>
        <w:t>3-6</w:t>
      </w:r>
      <w:r>
        <w:rPr>
          <w:rFonts w:hint="eastAsia"/>
        </w:rPr>
        <w:t>月连续增长较强，</w:t>
      </w:r>
      <w:r>
        <w:t>7</w:t>
      </w:r>
      <w:r>
        <w:t>月</w:t>
      </w:r>
      <w:r w:rsidRPr="00F41F14">
        <w:rPr>
          <w:rFonts w:hint="eastAsia"/>
        </w:rPr>
        <w:t>环比</w:t>
      </w:r>
      <w:r>
        <w:t>6</w:t>
      </w:r>
      <w:r>
        <w:t>月</w:t>
      </w:r>
      <w:r>
        <w:rPr>
          <w:rFonts w:hint="eastAsia"/>
        </w:rPr>
        <w:t>回落较大</w:t>
      </w:r>
      <w:r w:rsidRPr="00F41F14">
        <w:rPr>
          <w:rFonts w:hint="eastAsia"/>
        </w:rPr>
        <w:t>，</w:t>
      </w:r>
      <w:r>
        <w:rPr>
          <w:rFonts w:hint="eastAsia"/>
        </w:rPr>
        <w:t>且</w:t>
      </w:r>
      <w:r>
        <w:rPr>
          <w:rFonts w:hint="eastAsia"/>
        </w:rPr>
        <w:t>7</w:t>
      </w:r>
      <w:r>
        <w:t>-</w:t>
      </w:r>
      <w:r>
        <w:rPr>
          <w:rFonts w:hint="eastAsia"/>
        </w:rPr>
        <w:t>1</w:t>
      </w:r>
      <w:r>
        <w:t>1</w:t>
      </w:r>
      <w:r>
        <w:rPr>
          <w:rFonts w:hint="eastAsia"/>
        </w:rPr>
        <w:t>月下滑，与历年</w:t>
      </w:r>
      <w:r>
        <w:rPr>
          <w:rFonts w:hint="eastAsia"/>
        </w:rPr>
        <w:t>1</w:t>
      </w:r>
      <w:r>
        <w:rPr>
          <w:rFonts w:hint="eastAsia"/>
        </w:rPr>
        <w:t>月的冲刺形成较大反差。</w:t>
      </w:r>
      <w:r>
        <w:rPr>
          <w:rFonts w:hint="eastAsia"/>
        </w:rPr>
        <w:t>1</w:t>
      </w:r>
      <w:r>
        <w:t>2</w:t>
      </w:r>
      <w:r>
        <w:rPr>
          <w:rFonts w:hint="eastAsia"/>
        </w:rPr>
        <w:t>月的北汽新能源冲刺较强，</w:t>
      </w:r>
      <w:r>
        <w:rPr>
          <w:rFonts w:hint="eastAsia"/>
        </w:rPr>
        <w:t>1</w:t>
      </w:r>
      <w:r>
        <w:rPr>
          <w:rFonts w:hint="eastAsia"/>
        </w:rPr>
        <w:t>月透支后修整。</w:t>
      </w:r>
    </w:p>
    <w:p w14:paraId="49C3E6C6" w14:textId="77777777" w:rsidR="00DA325D" w:rsidRDefault="00DA325D" w:rsidP="00DA325D">
      <w:pPr>
        <w:widowControl/>
        <w:ind w:left="484" w:firstLineChars="107" w:firstLine="225"/>
        <w:jc w:val="left"/>
      </w:pPr>
      <w:r>
        <w:rPr>
          <w:rFonts w:hint="eastAsia"/>
        </w:rPr>
        <w:t>吉利汽车新能源走势平稳较好，帝豪</w:t>
      </w:r>
      <w:r>
        <w:rPr>
          <w:rFonts w:hint="eastAsia"/>
        </w:rPr>
        <w:t>E</w:t>
      </w:r>
      <w:r>
        <w:t>V</w:t>
      </w:r>
      <w:r>
        <w:rPr>
          <w:rFonts w:hint="eastAsia"/>
        </w:rPr>
        <w:t>贡献很好的增量，新品几何的表现也是不错，</w:t>
      </w:r>
      <w:r w:rsidRPr="0054391A">
        <w:rPr>
          <w:rFonts w:hint="eastAsia"/>
        </w:rPr>
        <w:t>但吉利由于年末有已经销售车辆的退回，因此形成帝豪</w:t>
      </w:r>
      <w:r>
        <w:rPr>
          <w:rFonts w:hint="eastAsia"/>
        </w:rPr>
        <w:t>E</w:t>
      </w:r>
      <w:r>
        <w:t>V</w:t>
      </w:r>
      <w:r w:rsidRPr="0054391A">
        <w:rPr>
          <w:rFonts w:hint="eastAsia"/>
        </w:rPr>
        <w:t>威的销量偏低特征，影响了吉利新能源车的</w:t>
      </w:r>
      <w:r>
        <w:rPr>
          <w:rFonts w:hint="eastAsia"/>
        </w:rPr>
        <w:t>月度</w:t>
      </w:r>
      <w:r w:rsidRPr="0054391A">
        <w:rPr>
          <w:rFonts w:hint="eastAsia"/>
        </w:rPr>
        <w:t>销量走势</w:t>
      </w:r>
      <w:r>
        <w:rPr>
          <w:rFonts w:hint="eastAsia"/>
        </w:rPr>
        <w:t>。</w:t>
      </w:r>
    </w:p>
    <w:p w14:paraId="7B79126B" w14:textId="77777777" w:rsidR="00DA325D" w:rsidRDefault="00DA325D" w:rsidP="00DA325D">
      <w:pPr>
        <w:widowControl/>
        <w:ind w:left="484" w:firstLineChars="107" w:firstLine="225"/>
        <w:jc w:val="left"/>
      </w:pPr>
      <w:r>
        <w:rPr>
          <w:rFonts w:hint="eastAsia"/>
        </w:rPr>
        <w:t>前期五菱汽车在依托</w:t>
      </w:r>
      <w:r>
        <w:rPr>
          <w:rFonts w:hint="eastAsia"/>
        </w:rPr>
        <w:t>A</w:t>
      </w:r>
      <w:r>
        <w:t>00</w:t>
      </w:r>
      <w:r>
        <w:rPr>
          <w:rFonts w:hint="eastAsia"/>
        </w:rPr>
        <w:t>级车型明显走强，近期平稳。</w:t>
      </w:r>
      <w:r w:rsidRPr="0054391A">
        <w:rPr>
          <w:rFonts w:hint="eastAsia"/>
        </w:rPr>
        <w:t>上</w:t>
      </w:r>
      <w:r>
        <w:rPr>
          <w:rFonts w:hint="eastAsia"/>
        </w:rPr>
        <w:t>汽乘用车</w:t>
      </w:r>
      <w:r w:rsidRPr="0054391A">
        <w:rPr>
          <w:rFonts w:hint="eastAsia"/>
        </w:rPr>
        <w:t>的年</w:t>
      </w:r>
      <w:r>
        <w:rPr>
          <w:rFonts w:hint="eastAsia"/>
        </w:rPr>
        <w:t>初</w:t>
      </w:r>
      <w:r w:rsidRPr="0054391A">
        <w:rPr>
          <w:rFonts w:hint="eastAsia"/>
        </w:rPr>
        <w:t>表现相对较强，</w:t>
      </w:r>
    </w:p>
    <w:p w14:paraId="6EC48090" w14:textId="77777777" w:rsidR="00DA325D" w:rsidRPr="00952359" w:rsidRDefault="00DA325D" w:rsidP="00DA325D">
      <w:pPr>
        <w:widowControl/>
        <w:ind w:firstLineChars="201" w:firstLine="422"/>
        <w:jc w:val="left"/>
        <w:rPr>
          <w:rFonts w:ascii="宋体" w:hAnsi="宋体"/>
          <w:kern w:val="0"/>
          <w:szCs w:val="21"/>
        </w:rPr>
      </w:pPr>
    </w:p>
    <w:p w14:paraId="03851186" w14:textId="77777777" w:rsidR="00DA325D" w:rsidRPr="00F57EB5" w:rsidRDefault="00DA325D" w:rsidP="00DA325D">
      <w:pPr>
        <w:pStyle w:val="ad"/>
        <w:widowControl/>
        <w:numPr>
          <w:ilvl w:val="0"/>
          <w:numId w:val="5"/>
        </w:numPr>
        <w:ind w:firstLineChars="0"/>
        <w:jc w:val="left"/>
        <w:outlineLvl w:val="1"/>
        <w:rPr>
          <w:rFonts w:ascii="黑体" w:eastAsia="黑体" w:hAnsi="黑体"/>
          <w:b/>
          <w:color w:val="FF0000"/>
          <w:sz w:val="24"/>
        </w:rPr>
      </w:pPr>
      <w:r>
        <w:rPr>
          <w:rFonts w:ascii="黑体" w:eastAsia="黑体" w:hAnsi="黑体" w:hint="eastAsia"/>
          <w:b/>
          <w:color w:val="FF0000"/>
          <w:sz w:val="24"/>
        </w:rPr>
        <w:t>历年纯电动</w:t>
      </w:r>
      <w:r w:rsidRPr="00F57EB5">
        <w:rPr>
          <w:rFonts w:ascii="黑体" w:eastAsia="黑体" w:hAnsi="黑体" w:hint="eastAsia"/>
          <w:b/>
          <w:color w:val="FF0000"/>
          <w:sz w:val="24"/>
        </w:rPr>
        <w:t>主力厂家销量走势</w:t>
      </w:r>
    </w:p>
    <w:p w14:paraId="22FDE2E0" w14:textId="77777777" w:rsidR="00DA325D" w:rsidRPr="001C017D" w:rsidRDefault="00DA325D" w:rsidP="00DA325D">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7213B2DC" wp14:editId="78C18AAB">
            <wp:extent cx="6644640" cy="3706288"/>
            <wp:effectExtent l="0" t="0" r="3810" b="889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650724" cy="3709681"/>
                    </a:xfrm>
                    <a:prstGeom prst="rect">
                      <a:avLst/>
                    </a:prstGeom>
                    <a:noFill/>
                  </pic:spPr>
                </pic:pic>
              </a:graphicData>
            </a:graphic>
          </wp:inline>
        </w:drawing>
      </w:r>
    </w:p>
    <w:p w14:paraId="00F570C3" w14:textId="77777777" w:rsidR="00DA325D" w:rsidRDefault="00DA325D" w:rsidP="00DA325D">
      <w:pPr>
        <w:widowControl/>
        <w:ind w:firstLineChars="201" w:firstLine="422"/>
        <w:jc w:val="left"/>
        <w:rPr>
          <w:rFonts w:ascii="宋体" w:hAnsi="宋体"/>
          <w:kern w:val="0"/>
          <w:szCs w:val="21"/>
        </w:rPr>
      </w:pPr>
    </w:p>
    <w:p w14:paraId="62F3A3F5" w14:textId="77777777" w:rsidR="00DA325D" w:rsidRDefault="00DA325D" w:rsidP="00DA325D">
      <w:pPr>
        <w:widowControl/>
        <w:ind w:firstLineChars="201" w:firstLine="422"/>
        <w:jc w:val="left"/>
        <w:rPr>
          <w:rFonts w:ascii="宋体" w:hAnsi="宋体"/>
          <w:kern w:val="0"/>
          <w:szCs w:val="21"/>
        </w:rPr>
      </w:pPr>
      <w:r w:rsidRPr="0054391A">
        <w:rPr>
          <w:rFonts w:ascii="宋体" w:hAnsi="宋体" w:hint="eastAsia"/>
          <w:kern w:val="0"/>
          <w:szCs w:val="21"/>
        </w:rPr>
        <w:t>至今以来纯电动乘用车市场仍然是自主品牌为主的格局，虽然特斯拉属于进口车，但</w:t>
      </w:r>
      <w:r>
        <w:rPr>
          <w:rFonts w:ascii="宋体" w:hAnsi="宋体" w:hint="eastAsia"/>
          <w:kern w:val="0"/>
          <w:szCs w:val="21"/>
        </w:rPr>
        <w:t>自主车企占据纯电动车的绝对优势地位。合资车企的没有进入前</w:t>
      </w:r>
      <w:r>
        <w:rPr>
          <w:rFonts w:ascii="宋体" w:hAnsi="宋体"/>
          <w:kern w:val="0"/>
          <w:szCs w:val="21"/>
        </w:rPr>
        <w:t>5</w:t>
      </w:r>
      <w:r>
        <w:rPr>
          <w:rFonts w:ascii="宋体" w:hAnsi="宋体" w:hint="eastAsia"/>
          <w:kern w:val="0"/>
          <w:szCs w:val="21"/>
        </w:rPr>
        <w:t>名。</w:t>
      </w:r>
    </w:p>
    <w:p w14:paraId="37E5D3E9" w14:textId="77777777" w:rsidR="00DA325D" w:rsidRDefault="00DA325D" w:rsidP="00DA325D">
      <w:pPr>
        <w:widowControl/>
        <w:ind w:firstLineChars="201" w:firstLine="422"/>
        <w:jc w:val="left"/>
        <w:rPr>
          <w:rFonts w:ascii="宋体" w:hAnsi="宋体"/>
          <w:kern w:val="0"/>
          <w:szCs w:val="21"/>
        </w:rPr>
      </w:pPr>
      <w:r w:rsidRPr="0056646D">
        <w:rPr>
          <w:rFonts w:ascii="宋体" w:hAnsi="宋体" w:hint="eastAsia"/>
          <w:kern w:val="0"/>
          <w:szCs w:val="21"/>
        </w:rPr>
        <w:t>1月份纯电动乘车市场的比亚</w:t>
      </w:r>
      <w:proofErr w:type="gramStart"/>
      <w:r w:rsidRPr="0056646D">
        <w:rPr>
          <w:rFonts w:ascii="宋体" w:hAnsi="宋体" w:hint="eastAsia"/>
          <w:kern w:val="0"/>
          <w:szCs w:val="21"/>
        </w:rPr>
        <w:t>迪</w:t>
      </w:r>
      <w:proofErr w:type="gramEnd"/>
      <w:r w:rsidRPr="0056646D">
        <w:rPr>
          <w:rFonts w:ascii="宋体" w:hAnsi="宋体" w:hint="eastAsia"/>
          <w:kern w:val="0"/>
          <w:szCs w:val="21"/>
        </w:rPr>
        <w:t>，上汽乘用车</w:t>
      </w:r>
      <w:proofErr w:type="gramStart"/>
      <w:r w:rsidRPr="0056646D">
        <w:rPr>
          <w:rFonts w:ascii="宋体" w:hAnsi="宋体" w:hint="eastAsia"/>
          <w:kern w:val="0"/>
          <w:szCs w:val="21"/>
        </w:rPr>
        <w:t>和广汽新能源</w:t>
      </w:r>
      <w:proofErr w:type="gramEnd"/>
      <w:r w:rsidRPr="0056646D">
        <w:rPr>
          <w:rFonts w:ascii="宋体" w:hAnsi="宋体" w:hint="eastAsia"/>
          <w:kern w:val="0"/>
          <w:szCs w:val="21"/>
        </w:rPr>
        <w:t>表现相对优秀，但这个月的</w:t>
      </w:r>
      <w:proofErr w:type="gramStart"/>
      <w:r w:rsidRPr="0056646D">
        <w:rPr>
          <w:rFonts w:ascii="宋体" w:hAnsi="宋体" w:hint="eastAsia"/>
          <w:kern w:val="0"/>
          <w:szCs w:val="21"/>
        </w:rPr>
        <w:t>一</w:t>
      </w:r>
      <w:proofErr w:type="gramEnd"/>
      <w:r w:rsidRPr="0056646D">
        <w:rPr>
          <w:rFonts w:ascii="宋体" w:hAnsi="宋体" w:hint="eastAsia"/>
          <w:kern w:val="0"/>
          <w:szCs w:val="21"/>
        </w:rPr>
        <w:t>汽轿车和未来汽车表现相对较强，北汽新能源处于相对调整期</w:t>
      </w:r>
      <w:r>
        <w:rPr>
          <w:rFonts w:ascii="宋体" w:hAnsi="宋体" w:hint="eastAsia"/>
          <w:kern w:val="0"/>
          <w:szCs w:val="21"/>
        </w:rPr>
        <w:t>。</w:t>
      </w:r>
    </w:p>
    <w:p w14:paraId="06FF51C9" w14:textId="77777777" w:rsidR="00DA325D" w:rsidRDefault="00DA325D" w:rsidP="00DA325D">
      <w:pPr>
        <w:widowControl/>
        <w:ind w:firstLineChars="201" w:firstLine="422"/>
        <w:jc w:val="left"/>
        <w:rPr>
          <w:rFonts w:ascii="宋体" w:hAnsi="宋体"/>
          <w:kern w:val="0"/>
          <w:szCs w:val="21"/>
        </w:rPr>
      </w:pPr>
      <w:r w:rsidRPr="0056646D">
        <w:rPr>
          <w:rFonts w:ascii="宋体" w:hAnsi="宋体" w:hint="eastAsia"/>
          <w:kern w:val="0"/>
          <w:szCs w:val="21"/>
        </w:rPr>
        <w:t>19年1月份的上汽通用五</w:t>
      </w:r>
      <w:proofErr w:type="gramStart"/>
      <w:r w:rsidRPr="0056646D">
        <w:rPr>
          <w:rFonts w:ascii="宋体" w:hAnsi="宋体" w:hint="eastAsia"/>
          <w:kern w:val="0"/>
          <w:szCs w:val="21"/>
        </w:rPr>
        <w:t>菱表现</w:t>
      </w:r>
      <w:proofErr w:type="gramEnd"/>
      <w:r w:rsidRPr="0056646D">
        <w:rPr>
          <w:rFonts w:ascii="宋体" w:hAnsi="宋体" w:hint="eastAsia"/>
          <w:kern w:val="0"/>
          <w:szCs w:val="21"/>
        </w:rPr>
        <w:t>相对较强，但今年微型电动车没有几个企业走势表现优秀</w:t>
      </w:r>
      <w:r>
        <w:rPr>
          <w:rFonts w:ascii="宋体" w:hAnsi="宋体" w:hint="eastAsia"/>
          <w:kern w:val="0"/>
          <w:szCs w:val="21"/>
        </w:rPr>
        <w:t>，下沉的市场压力较大。</w:t>
      </w:r>
    </w:p>
    <w:p w14:paraId="0BF15215" w14:textId="77777777" w:rsidR="00DA325D" w:rsidRDefault="00DA325D" w:rsidP="00DA325D">
      <w:pPr>
        <w:widowControl/>
        <w:ind w:firstLineChars="201" w:firstLine="422"/>
        <w:jc w:val="left"/>
        <w:rPr>
          <w:rFonts w:ascii="宋体" w:hAnsi="宋体"/>
          <w:kern w:val="0"/>
          <w:szCs w:val="21"/>
        </w:rPr>
      </w:pPr>
    </w:p>
    <w:p w14:paraId="43E69CBC" w14:textId="77777777" w:rsidR="00DA325D" w:rsidRPr="00775D10" w:rsidRDefault="00DA325D" w:rsidP="00DA325D">
      <w:pPr>
        <w:pStyle w:val="ad"/>
        <w:widowControl/>
        <w:numPr>
          <w:ilvl w:val="0"/>
          <w:numId w:val="5"/>
        </w:numPr>
        <w:ind w:firstLineChars="0"/>
        <w:jc w:val="left"/>
        <w:outlineLvl w:val="1"/>
        <w:rPr>
          <w:rFonts w:ascii="黑体" w:eastAsia="黑体" w:hAnsi="黑体"/>
          <w:b/>
          <w:color w:val="FF0000"/>
          <w:sz w:val="24"/>
        </w:rPr>
      </w:pPr>
      <w:proofErr w:type="gramStart"/>
      <w:r w:rsidRPr="00775D10">
        <w:rPr>
          <w:rFonts w:ascii="黑体" w:eastAsia="黑体" w:hAnsi="黑体" w:hint="eastAsia"/>
          <w:b/>
          <w:color w:val="FF0000"/>
          <w:sz w:val="24"/>
        </w:rPr>
        <w:t>插电混新能源</w:t>
      </w:r>
      <w:proofErr w:type="gramEnd"/>
      <w:r w:rsidRPr="00775D10">
        <w:rPr>
          <w:rFonts w:ascii="黑体" w:eastAsia="黑体" w:hAnsi="黑体" w:hint="eastAsia"/>
          <w:b/>
          <w:color w:val="FF0000"/>
          <w:sz w:val="24"/>
        </w:rPr>
        <w:t>车企业表现</w:t>
      </w:r>
      <w:r>
        <w:rPr>
          <w:rFonts w:ascii="黑体" w:eastAsia="黑体" w:hAnsi="黑体" w:hint="eastAsia"/>
          <w:b/>
          <w:color w:val="FF0000"/>
          <w:sz w:val="24"/>
        </w:rPr>
        <w:t>一般</w:t>
      </w:r>
    </w:p>
    <w:p w14:paraId="0117BF7A" w14:textId="77777777" w:rsidR="00DA325D" w:rsidRDefault="00DA325D" w:rsidP="00DA325D">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33F1BFED" wp14:editId="5C5CC009">
            <wp:extent cx="7712075" cy="4334510"/>
            <wp:effectExtent l="0" t="0" r="3175" b="889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712075" cy="4334510"/>
                    </a:xfrm>
                    <a:prstGeom prst="rect">
                      <a:avLst/>
                    </a:prstGeom>
                    <a:noFill/>
                  </pic:spPr>
                </pic:pic>
              </a:graphicData>
            </a:graphic>
          </wp:inline>
        </w:drawing>
      </w:r>
    </w:p>
    <w:p w14:paraId="0719635F" w14:textId="77777777" w:rsidR="00DA325D" w:rsidRDefault="00DA325D" w:rsidP="00DA325D">
      <w:pPr>
        <w:widowControl/>
        <w:ind w:firstLineChars="201" w:firstLine="422"/>
        <w:jc w:val="left"/>
        <w:rPr>
          <w:rFonts w:ascii="宋体" w:hAnsi="宋体"/>
          <w:kern w:val="0"/>
          <w:szCs w:val="21"/>
        </w:rPr>
      </w:pPr>
      <w:r w:rsidRPr="0056646D">
        <w:rPr>
          <w:rFonts w:ascii="宋体" w:hAnsi="宋体" w:hint="eastAsia"/>
          <w:kern w:val="0"/>
          <w:szCs w:val="21"/>
        </w:rPr>
        <w:t>2020年1月份</w:t>
      </w:r>
      <w:r>
        <w:rPr>
          <w:rFonts w:ascii="宋体" w:hAnsi="宋体" w:hint="eastAsia"/>
          <w:kern w:val="0"/>
          <w:szCs w:val="21"/>
        </w:rPr>
        <w:t>插</w:t>
      </w:r>
      <w:proofErr w:type="gramStart"/>
      <w:r>
        <w:rPr>
          <w:rFonts w:ascii="宋体" w:hAnsi="宋体" w:hint="eastAsia"/>
          <w:kern w:val="0"/>
          <w:szCs w:val="21"/>
        </w:rPr>
        <w:t>电混动</w:t>
      </w:r>
      <w:proofErr w:type="gramEnd"/>
      <w:r w:rsidRPr="0056646D">
        <w:rPr>
          <w:rFonts w:ascii="宋体" w:hAnsi="宋体" w:hint="eastAsia"/>
          <w:kern w:val="0"/>
          <w:szCs w:val="21"/>
        </w:rPr>
        <w:t>动力市场，主要的厂家是华晨宝马，上汽大众和比亚</w:t>
      </w:r>
      <w:proofErr w:type="gramStart"/>
      <w:r w:rsidRPr="0056646D">
        <w:rPr>
          <w:rFonts w:ascii="宋体" w:hAnsi="宋体" w:hint="eastAsia"/>
          <w:kern w:val="0"/>
          <w:szCs w:val="21"/>
        </w:rPr>
        <w:t>迪</w:t>
      </w:r>
      <w:proofErr w:type="gramEnd"/>
      <w:r w:rsidRPr="0056646D">
        <w:rPr>
          <w:rFonts w:ascii="宋体" w:hAnsi="宋体" w:hint="eastAsia"/>
          <w:kern w:val="0"/>
          <w:szCs w:val="21"/>
        </w:rPr>
        <w:t>三家，对于19年1月份的走势形成较大的反差，其中上汽大众表现相对较强，</w:t>
      </w:r>
      <w:proofErr w:type="gramStart"/>
      <w:r w:rsidRPr="0056646D">
        <w:rPr>
          <w:rFonts w:ascii="宋体" w:hAnsi="宋体" w:hint="eastAsia"/>
          <w:kern w:val="0"/>
          <w:szCs w:val="21"/>
        </w:rPr>
        <w:t>一</w:t>
      </w:r>
      <w:proofErr w:type="gramEnd"/>
      <w:r w:rsidRPr="0056646D">
        <w:rPr>
          <w:rFonts w:ascii="宋体" w:hAnsi="宋体" w:hint="eastAsia"/>
          <w:kern w:val="0"/>
          <w:szCs w:val="21"/>
        </w:rPr>
        <w:t>汽丰田，</w:t>
      </w:r>
      <w:proofErr w:type="gramStart"/>
      <w:r w:rsidRPr="0056646D">
        <w:rPr>
          <w:rFonts w:ascii="宋体" w:hAnsi="宋体" w:hint="eastAsia"/>
          <w:kern w:val="0"/>
          <w:szCs w:val="21"/>
        </w:rPr>
        <w:t>广汽丰田</w:t>
      </w:r>
      <w:proofErr w:type="gramEnd"/>
      <w:r w:rsidRPr="0056646D">
        <w:rPr>
          <w:rFonts w:ascii="宋体" w:hAnsi="宋体" w:hint="eastAsia"/>
          <w:kern w:val="0"/>
          <w:szCs w:val="21"/>
        </w:rPr>
        <w:t>和</w:t>
      </w:r>
      <w:proofErr w:type="gramStart"/>
      <w:r w:rsidRPr="0056646D">
        <w:rPr>
          <w:rFonts w:ascii="宋体" w:hAnsi="宋体" w:hint="eastAsia"/>
          <w:kern w:val="0"/>
          <w:szCs w:val="21"/>
        </w:rPr>
        <w:t>沃尔</w:t>
      </w:r>
      <w:proofErr w:type="gramEnd"/>
      <w:r w:rsidRPr="0056646D">
        <w:rPr>
          <w:rFonts w:ascii="宋体" w:hAnsi="宋体" w:hint="eastAsia"/>
          <w:kern w:val="0"/>
          <w:szCs w:val="21"/>
        </w:rPr>
        <w:t>沃等表现也不错，这也体现了插</w:t>
      </w:r>
      <w:proofErr w:type="gramStart"/>
      <w:r w:rsidRPr="0056646D">
        <w:rPr>
          <w:rFonts w:ascii="宋体" w:hAnsi="宋体" w:hint="eastAsia"/>
          <w:kern w:val="0"/>
          <w:szCs w:val="21"/>
        </w:rPr>
        <w:t>电混动</w:t>
      </w:r>
      <w:proofErr w:type="gramEnd"/>
      <w:r w:rsidRPr="0056646D">
        <w:rPr>
          <w:rFonts w:ascii="宋体" w:hAnsi="宋体" w:hint="eastAsia"/>
          <w:kern w:val="0"/>
          <w:szCs w:val="21"/>
        </w:rPr>
        <w:t>动力车型的合资企业表现相对优秀</w:t>
      </w:r>
      <w:r>
        <w:rPr>
          <w:rFonts w:ascii="宋体" w:hAnsi="宋体" w:hint="eastAsia"/>
          <w:kern w:val="0"/>
          <w:szCs w:val="21"/>
        </w:rPr>
        <w:t>。</w:t>
      </w:r>
    </w:p>
    <w:p w14:paraId="7405E1E4" w14:textId="77777777" w:rsidR="00DA325D" w:rsidRDefault="00DA325D" w:rsidP="00DA325D">
      <w:pPr>
        <w:widowControl/>
        <w:ind w:firstLineChars="201" w:firstLine="422"/>
        <w:jc w:val="left"/>
        <w:rPr>
          <w:rFonts w:ascii="宋体" w:hAnsi="宋体"/>
          <w:kern w:val="0"/>
          <w:szCs w:val="21"/>
        </w:rPr>
      </w:pPr>
      <w:r w:rsidRPr="0056646D">
        <w:rPr>
          <w:rFonts w:ascii="宋体" w:hAnsi="宋体" w:hint="eastAsia"/>
          <w:kern w:val="0"/>
          <w:szCs w:val="21"/>
        </w:rPr>
        <w:t>这个月的理想</w:t>
      </w:r>
      <w:r>
        <w:rPr>
          <w:rFonts w:ascii="宋体" w:hAnsi="宋体" w:hint="eastAsia"/>
          <w:kern w:val="0"/>
          <w:szCs w:val="21"/>
        </w:rPr>
        <w:t>汽车</w:t>
      </w:r>
      <w:r w:rsidRPr="0056646D">
        <w:rPr>
          <w:rFonts w:ascii="宋体" w:hAnsi="宋体" w:hint="eastAsia"/>
          <w:kern w:val="0"/>
          <w:szCs w:val="21"/>
        </w:rPr>
        <w:t>也</w:t>
      </w:r>
      <w:r>
        <w:rPr>
          <w:rFonts w:ascii="宋体" w:hAnsi="宋体" w:hint="eastAsia"/>
          <w:kern w:val="0"/>
          <w:szCs w:val="21"/>
        </w:rPr>
        <w:t>大规模投产销售</w:t>
      </w:r>
      <w:r w:rsidRPr="0056646D">
        <w:rPr>
          <w:rFonts w:ascii="宋体" w:hAnsi="宋体" w:hint="eastAsia"/>
          <w:kern w:val="0"/>
          <w:szCs w:val="21"/>
        </w:rPr>
        <w:t>，</w:t>
      </w:r>
      <w:r>
        <w:rPr>
          <w:rFonts w:ascii="宋体" w:hAnsi="宋体" w:hint="eastAsia"/>
          <w:kern w:val="0"/>
          <w:szCs w:val="21"/>
        </w:rPr>
        <w:t>1月</w:t>
      </w:r>
      <w:r w:rsidRPr="0056646D">
        <w:rPr>
          <w:rFonts w:ascii="宋体" w:hAnsi="宋体" w:hint="eastAsia"/>
          <w:kern w:val="0"/>
          <w:szCs w:val="21"/>
        </w:rPr>
        <w:t>销量达到1000台以上规模，这也是</w:t>
      </w:r>
      <w:r>
        <w:rPr>
          <w:rFonts w:ascii="宋体" w:hAnsi="宋体" w:hint="eastAsia"/>
          <w:kern w:val="0"/>
          <w:szCs w:val="21"/>
        </w:rPr>
        <w:t>增程式</w:t>
      </w:r>
      <w:r w:rsidRPr="0056646D">
        <w:rPr>
          <w:rFonts w:ascii="宋体" w:hAnsi="宋体" w:hint="eastAsia"/>
          <w:kern w:val="0"/>
          <w:szCs w:val="21"/>
        </w:rPr>
        <w:t>电动车很好的市场</w:t>
      </w:r>
      <w:r>
        <w:rPr>
          <w:rFonts w:ascii="宋体" w:hAnsi="宋体" w:hint="eastAsia"/>
          <w:kern w:val="0"/>
          <w:szCs w:val="21"/>
        </w:rPr>
        <w:t>表现。</w:t>
      </w:r>
    </w:p>
    <w:p w14:paraId="20B7DDE1" w14:textId="77777777" w:rsidR="00DA325D" w:rsidRDefault="00DA325D" w:rsidP="00DA325D">
      <w:pPr>
        <w:widowControl/>
        <w:ind w:firstLineChars="201" w:firstLine="422"/>
        <w:jc w:val="left"/>
        <w:rPr>
          <w:rFonts w:ascii="宋体" w:hAnsi="宋体"/>
          <w:kern w:val="0"/>
          <w:szCs w:val="21"/>
        </w:rPr>
      </w:pPr>
    </w:p>
    <w:p w14:paraId="48C7CE24" w14:textId="3446A272" w:rsidR="00DA325D" w:rsidRPr="00DD532B" w:rsidRDefault="00EA2050" w:rsidP="00DA325D">
      <w:pPr>
        <w:pStyle w:val="ad"/>
        <w:widowControl/>
        <w:ind w:left="142" w:firstLineChars="0" w:firstLine="0"/>
        <w:jc w:val="left"/>
        <w:outlineLvl w:val="0"/>
        <w:rPr>
          <w:rFonts w:ascii="宋体" w:hAnsi="宋体"/>
          <w:kern w:val="0"/>
          <w:szCs w:val="21"/>
        </w:rPr>
      </w:pPr>
      <w:bookmarkStart w:id="20" w:name="_GoBack"/>
      <w:bookmarkEnd w:id="20"/>
      <w:r>
        <w:rPr>
          <w:rFonts w:ascii="宋体" w:hAnsi="宋体" w:hint="eastAsia"/>
          <w:b/>
          <w:color w:val="FF0000"/>
          <w:kern w:val="0"/>
          <w:sz w:val="28"/>
          <w:szCs w:val="21"/>
        </w:rPr>
        <w:t>七</w:t>
      </w:r>
      <w:r w:rsidR="00DA325D">
        <w:rPr>
          <w:rFonts w:ascii="宋体" w:hAnsi="宋体" w:hint="eastAsia"/>
          <w:b/>
          <w:color w:val="FF0000"/>
          <w:kern w:val="0"/>
          <w:sz w:val="28"/>
          <w:szCs w:val="21"/>
        </w:rPr>
        <w:t>、</w:t>
      </w:r>
      <w:r w:rsidR="00DA325D">
        <w:rPr>
          <w:rFonts w:ascii="宋体" w:hAnsi="宋体"/>
          <w:b/>
          <w:color w:val="FF0000"/>
          <w:kern w:val="0"/>
          <w:sz w:val="28"/>
          <w:szCs w:val="21"/>
        </w:rPr>
        <w:t>1月</w:t>
      </w:r>
      <w:r w:rsidR="00DA325D" w:rsidRPr="00C30725">
        <w:rPr>
          <w:rFonts w:ascii="宋体" w:hAnsi="宋体" w:hint="eastAsia"/>
          <w:b/>
          <w:color w:val="FF0000"/>
          <w:kern w:val="0"/>
          <w:sz w:val="28"/>
          <w:szCs w:val="21"/>
        </w:rPr>
        <w:t>新能源车主力车型销量表现</w:t>
      </w:r>
      <w:r w:rsidR="00DA325D">
        <w:rPr>
          <w:rFonts w:ascii="宋体" w:hAnsi="宋体" w:hint="eastAsia"/>
          <w:b/>
          <w:color w:val="FF0000"/>
          <w:kern w:val="0"/>
          <w:sz w:val="28"/>
          <w:szCs w:val="21"/>
        </w:rPr>
        <w:t>较强</w:t>
      </w:r>
    </w:p>
    <w:p w14:paraId="343C06E8" w14:textId="77777777" w:rsidR="00DA325D" w:rsidRPr="00775D10" w:rsidRDefault="00DA325D" w:rsidP="00DA325D">
      <w:pPr>
        <w:pStyle w:val="ad"/>
        <w:widowControl/>
        <w:numPr>
          <w:ilvl w:val="0"/>
          <w:numId w:val="22"/>
        </w:numPr>
        <w:ind w:firstLineChars="0"/>
        <w:jc w:val="left"/>
        <w:outlineLvl w:val="1"/>
        <w:rPr>
          <w:rFonts w:ascii="黑体" w:eastAsia="黑体" w:hAnsi="黑体"/>
          <w:b/>
          <w:color w:val="FF0000"/>
          <w:sz w:val="24"/>
        </w:rPr>
      </w:pPr>
      <w:r>
        <w:rPr>
          <w:rFonts w:ascii="黑体" w:eastAsia="黑体" w:hAnsi="黑体" w:hint="eastAsia"/>
          <w:b/>
          <w:color w:val="FF0000"/>
          <w:sz w:val="24"/>
        </w:rPr>
        <w:t>混合动力</w:t>
      </w:r>
      <w:r w:rsidRPr="00775D10">
        <w:rPr>
          <w:rFonts w:ascii="黑体" w:eastAsia="黑体" w:hAnsi="黑体" w:hint="eastAsia"/>
          <w:b/>
          <w:color w:val="FF0000"/>
          <w:sz w:val="24"/>
        </w:rPr>
        <w:t>企业表现</w:t>
      </w:r>
      <w:r>
        <w:rPr>
          <w:rFonts w:ascii="黑体" w:eastAsia="黑体" w:hAnsi="黑体" w:hint="eastAsia"/>
          <w:b/>
          <w:color w:val="FF0000"/>
          <w:sz w:val="24"/>
        </w:rPr>
        <w:t>较强</w:t>
      </w:r>
    </w:p>
    <w:p w14:paraId="7DE1C539" w14:textId="77777777" w:rsidR="00DA325D" w:rsidRDefault="00DA325D" w:rsidP="00DA325D">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6D400A69" wp14:editId="4CDC429F">
            <wp:extent cx="7760970" cy="442023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760970" cy="4420235"/>
                    </a:xfrm>
                    <a:prstGeom prst="rect">
                      <a:avLst/>
                    </a:prstGeom>
                    <a:noFill/>
                  </pic:spPr>
                </pic:pic>
              </a:graphicData>
            </a:graphic>
          </wp:inline>
        </w:drawing>
      </w:r>
    </w:p>
    <w:p w14:paraId="59581ED5" w14:textId="77777777" w:rsidR="00DA325D" w:rsidRDefault="00DA325D" w:rsidP="00DA325D">
      <w:pPr>
        <w:widowControl/>
        <w:ind w:firstLineChars="201" w:firstLine="422"/>
        <w:jc w:val="left"/>
        <w:rPr>
          <w:rFonts w:ascii="宋体" w:hAnsi="宋体"/>
          <w:kern w:val="0"/>
          <w:szCs w:val="21"/>
        </w:rPr>
      </w:pPr>
    </w:p>
    <w:p w14:paraId="24A3A66D" w14:textId="77777777" w:rsidR="00DA325D" w:rsidRDefault="00DA325D" w:rsidP="00DA325D">
      <w:pPr>
        <w:widowControl/>
        <w:ind w:firstLineChars="201" w:firstLine="422"/>
        <w:jc w:val="left"/>
        <w:rPr>
          <w:rFonts w:ascii="宋体" w:hAnsi="宋体"/>
          <w:kern w:val="0"/>
          <w:szCs w:val="21"/>
        </w:rPr>
      </w:pPr>
      <w:r w:rsidRPr="00D95032">
        <w:rPr>
          <w:rFonts w:ascii="宋体" w:hAnsi="宋体" w:hint="eastAsia"/>
          <w:kern w:val="0"/>
          <w:szCs w:val="21"/>
        </w:rPr>
        <w:t>2020年混合动力车型</w:t>
      </w:r>
      <w:proofErr w:type="gramStart"/>
      <w:r w:rsidRPr="00D95032">
        <w:rPr>
          <w:rFonts w:ascii="宋体" w:hAnsi="宋体" w:hint="eastAsia"/>
          <w:kern w:val="0"/>
          <w:szCs w:val="21"/>
        </w:rPr>
        <w:t>还是日系几家</w:t>
      </w:r>
      <w:proofErr w:type="gramEnd"/>
      <w:r w:rsidRPr="00D95032">
        <w:rPr>
          <w:rFonts w:ascii="宋体" w:hAnsi="宋体" w:hint="eastAsia"/>
          <w:kern w:val="0"/>
          <w:szCs w:val="21"/>
        </w:rPr>
        <w:t>的表现相对较强，其中</w:t>
      </w:r>
      <w:proofErr w:type="gramStart"/>
      <w:r>
        <w:rPr>
          <w:rFonts w:ascii="宋体" w:hAnsi="宋体" w:hint="eastAsia"/>
          <w:kern w:val="0"/>
          <w:szCs w:val="21"/>
        </w:rPr>
        <w:t>一</w:t>
      </w:r>
      <w:proofErr w:type="gramEnd"/>
      <w:r>
        <w:rPr>
          <w:rFonts w:ascii="宋体" w:hAnsi="宋体" w:hint="eastAsia"/>
          <w:kern w:val="0"/>
          <w:szCs w:val="21"/>
        </w:rPr>
        <w:t>汽丰田</w:t>
      </w:r>
      <w:r w:rsidRPr="00D95032">
        <w:rPr>
          <w:rFonts w:ascii="宋体" w:hAnsi="宋体" w:hint="eastAsia"/>
          <w:kern w:val="0"/>
          <w:szCs w:val="21"/>
        </w:rPr>
        <w:t>表现优秀</w:t>
      </w:r>
      <w:r>
        <w:rPr>
          <w:rFonts w:ascii="宋体" w:hAnsi="宋体" w:hint="eastAsia"/>
          <w:kern w:val="0"/>
          <w:szCs w:val="21"/>
        </w:rPr>
        <w:t>。</w:t>
      </w:r>
    </w:p>
    <w:p w14:paraId="35345D4B" w14:textId="77777777" w:rsidR="00DA325D" w:rsidRDefault="00DA325D" w:rsidP="00DA325D">
      <w:pPr>
        <w:widowControl/>
        <w:ind w:firstLineChars="201" w:firstLine="422"/>
        <w:jc w:val="left"/>
        <w:rPr>
          <w:rFonts w:ascii="宋体" w:hAnsi="宋体"/>
          <w:kern w:val="0"/>
          <w:szCs w:val="21"/>
        </w:rPr>
      </w:pPr>
      <w:proofErr w:type="gramStart"/>
      <w:r w:rsidRPr="00D95032">
        <w:rPr>
          <w:rFonts w:ascii="宋体" w:hAnsi="宋体" w:hint="eastAsia"/>
          <w:kern w:val="0"/>
          <w:szCs w:val="21"/>
        </w:rPr>
        <w:t>广汽本田</w:t>
      </w:r>
      <w:proofErr w:type="gramEnd"/>
      <w:r w:rsidRPr="00D95032">
        <w:rPr>
          <w:rFonts w:ascii="宋体" w:hAnsi="宋体" w:hint="eastAsia"/>
          <w:kern w:val="0"/>
          <w:szCs w:val="21"/>
        </w:rPr>
        <w:t>表现相对较强，相对走势平稳，东风本田持续走势平稳，这也体现了丰田和本田的产业链优势</w:t>
      </w:r>
      <w:r>
        <w:rPr>
          <w:rFonts w:ascii="宋体" w:hAnsi="宋体" w:hint="eastAsia"/>
          <w:kern w:val="0"/>
          <w:szCs w:val="21"/>
        </w:rPr>
        <w:t>。</w:t>
      </w:r>
    </w:p>
    <w:p w14:paraId="34EBDAD7" w14:textId="77777777" w:rsidR="00DA325D" w:rsidRDefault="00DA325D" w:rsidP="00DA325D">
      <w:pPr>
        <w:widowControl/>
        <w:ind w:firstLineChars="201" w:firstLine="422"/>
        <w:jc w:val="left"/>
        <w:rPr>
          <w:rFonts w:ascii="宋体" w:hAnsi="宋体"/>
          <w:kern w:val="0"/>
          <w:szCs w:val="21"/>
        </w:rPr>
      </w:pPr>
      <w:proofErr w:type="gramStart"/>
      <w:r>
        <w:rPr>
          <w:rFonts w:ascii="宋体" w:hAnsi="宋体" w:hint="eastAsia"/>
          <w:kern w:val="0"/>
          <w:szCs w:val="21"/>
        </w:rPr>
        <w:t>混动品种随着日系</w:t>
      </w:r>
      <w:proofErr w:type="gramEnd"/>
      <w:r>
        <w:rPr>
          <w:rFonts w:ascii="宋体" w:hAnsi="宋体" w:hint="eastAsia"/>
          <w:kern w:val="0"/>
          <w:szCs w:val="21"/>
        </w:rPr>
        <w:t>新品进入而呈现丰田本田平分市场的特色。</w:t>
      </w:r>
    </w:p>
    <w:p w14:paraId="573746B7" w14:textId="77777777" w:rsidR="00DA325D" w:rsidRDefault="00DA325D" w:rsidP="00DA325D">
      <w:pPr>
        <w:widowControl/>
        <w:ind w:firstLineChars="201" w:firstLine="422"/>
        <w:jc w:val="left"/>
        <w:rPr>
          <w:rFonts w:ascii="宋体" w:hAnsi="宋体"/>
          <w:kern w:val="0"/>
          <w:szCs w:val="21"/>
        </w:rPr>
      </w:pPr>
    </w:p>
    <w:p w14:paraId="7EA0C7CC" w14:textId="77777777" w:rsidR="00DA325D" w:rsidRPr="00F57EB5" w:rsidRDefault="00DA325D" w:rsidP="00DA325D">
      <w:pPr>
        <w:pStyle w:val="ad"/>
        <w:widowControl/>
        <w:numPr>
          <w:ilvl w:val="0"/>
          <w:numId w:val="22"/>
        </w:numPr>
        <w:ind w:firstLineChars="0"/>
        <w:jc w:val="left"/>
        <w:outlineLvl w:val="1"/>
        <w:rPr>
          <w:rFonts w:ascii="黑体" w:eastAsia="黑体" w:hAnsi="黑体"/>
          <w:b/>
          <w:color w:val="FF0000"/>
          <w:sz w:val="24"/>
        </w:rPr>
      </w:pPr>
      <w:r>
        <w:rPr>
          <w:rFonts w:ascii="黑体" w:eastAsia="黑体" w:hAnsi="黑体"/>
          <w:b/>
          <w:color w:val="FF0000"/>
          <w:sz w:val="24"/>
        </w:rPr>
        <w:t>1月</w:t>
      </w:r>
      <w:r>
        <w:rPr>
          <w:rFonts w:ascii="黑体" w:eastAsia="黑体" w:hAnsi="黑体" w:hint="eastAsia"/>
          <w:b/>
          <w:color w:val="FF0000"/>
          <w:sz w:val="24"/>
        </w:rPr>
        <w:t>纯电动</w:t>
      </w:r>
      <w:r w:rsidRPr="00F57EB5">
        <w:rPr>
          <w:rFonts w:ascii="黑体" w:eastAsia="黑体" w:hAnsi="黑体" w:hint="eastAsia"/>
          <w:b/>
          <w:color w:val="FF0000"/>
          <w:sz w:val="24"/>
        </w:rPr>
        <w:t>主力车型</w:t>
      </w:r>
      <w:r>
        <w:rPr>
          <w:rFonts w:ascii="黑体" w:eastAsia="黑体" w:hAnsi="黑体" w:hint="eastAsia"/>
          <w:b/>
          <w:color w:val="FF0000"/>
          <w:sz w:val="24"/>
        </w:rPr>
        <w:t>批发环比较强</w:t>
      </w:r>
    </w:p>
    <w:p w14:paraId="791DDDD5" w14:textId="77777777" w:rsidR="00DA325D" w:rsidRPr="00BC40C6" w:rsidRDefault="00DA325D" w:rsidP="00DA325D">
      <w:r>
        <w:rPr>
          <w:noProof/>
        </w:rPr>
        <w:drawing>
          <wp:inline distT="0" distB="0" distL="0" distR="0" wp14:anchorId="38F4BDEE" wp14:editId="20272A15">
            <wp:extent cx="7632700" cy="4511675"/>
            <wp:effectExtent l="0" t="0" r="6350" b="3175"/>
            <wp:docPr id="1863" name="图片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632700" cy="4511675"/>
                    </a:xfrm>
                    <a:prstGeom prst="rect">
                      <a:avLst/>
                    </a:prstGeom>
                    <a:noFill/>
                  </pic:spPr>
                </pic:pic>
              </a:graphicData>
            </a:graphic>
          </wp:inline>
        </w:drawing>
      </w:r>
    </w:p>
    <w:p w14:paraId="09D436FC" w14:textId="77777777" w:rsidR="00DA325D" w:rsidRDefault="00DA325D" w:rsidP="00DA325D">
      <w:pPr>
        <w:widowControl/>
        <w:ind w:firstLineChars="201" w:firstLine="422"/>
        <w:jc w:val="left"/>
        <w:rPr>
          <w:rFonts w:ascii="宋体" w:hAnsi="宋体"/>
          <w:kern w:val="0"/>
          <w:szCs w:val="21"/>
        </w:rPr>
      </w:pPr>
      <w:r w:rsidRPr="00D95032">
        <w:rPr>
          <w:rFonts w:ascii="宋体" w:hAnsi="宋体" w:hint="eastAsia"/>
          <w:kern w:val="0"/>
          <w:szCs w:val="21"/>
        </w:rPr>
        <w:t>2020年纯电动车型表现相对较强的</w:t>
      </w:r>
      <w:proofErr w:type="gramStart"/>
      <w:r w:rsidRPr="00D95032">
        <w:rPr>
          <w:rFonts w:ascii="宋体" w:hAnsi="宋体" w:hint="eastAsia"/>
          <w:kern w:val="0"/>
          <w:szCs w:val="21"/>
        </w:rPr>
        <w:t>是荣威</w:t>
      </w:r>
      <w:proofErr w:type="gramEnd"/>
      <w:r>
        <w:rPr>
          <w:rFonts w:ascii="宋体" w:hAnsi="宋体"/>
          <w:kern w:val="0"/>
          <w:szCs w:val="21"/>
        </w:rPr>
        <w:t>EI</w:t>
      </w:r>
      <w:r w:rsidRPr="00D95032">
        <w:rPr>
          <w:rFonts w:ascii="宋体" w:hAnsi="宋体" w:hint="eastAsia"/>
          <w:kern w:val="0"/>
          <w:szCs w:val="21"/>
        </w:rPr>
        <w:t>5，</w:t>
      </w:r>
      <w:proofErr w:type="gramStart"/>
      <w:r w:rsidRPr="00D95032">
        <w:rPr>
          <w:rFonts w:ascii="宋体" w:hAnsi="宋体" w:hint="eastAsia"/>
          <w:kern w:val="0"/>
          <w:szCs w:val="21"/>
        </w:rPr>
        <w:t>广汽传祺</w:t>
      </w:r>
      <w:proofErr w:type="gramEnd"/>
      <w:r>
        <w:rPr>
          <w:rFonts w:ascii="宋体" w:hAnsi="宋体"/>
          <w:kern w:val="0"/>
          <w:szCs w:val="21"/>
        </w:rPr>
        <w:t>AION</w:t>
      </w:r>
      <w:r w:rsidRPr="00D95032">
        <w:rPr>
          <w:rFonts w:ascii="宋体" w:hAnsi="宋体" w:hint="eastAsia"/>
          <w:kern w:val="0"/>
          <w:szCs w:val="21"/>
        </w:rPr>
        <w:t>s，奔腾</w:t>
      </w:r>
      <w:r>
        <w:rPr>
          <w:rFonts w:ascii="宋体" w:hAnsi="宋体"/>
          <w:kern w:val="0"/>
          <w:szCs w:val="21"/>
        </w:rPr>
        <w:t>B30EV</w:t>
      </w:r>
      <w:r w:rsidRPr="00D95032">
        <w:rPr>
          <w:rFonts w:ascii="宋体" w:hAnsi="宋体" w:hint="eastAsia"/>
          <w:kern w:val="0"/>
          <w:szCs w:val="21"/>
        </w:rPr>
        <w:t>和北汽</w:t>
      </w:r>
      <w:r>
        <w:rPr>
          <w:rFonts w:ascii="宋体" w:hAnsi="宋体" w:hint="eastAsia"/>
          <w:kern w:val="0"/>
          <w:szCs w:val="21"/>
        </w:rPr>
        <w:t>E</w:t>
      </w:r>
      <w:r>
        <w:rPr>
          <w:rFonts w:ascii="宋体" w:hAnsi="宋体"/>
          <w:kern w:val="0"/>
          <w:szCs w:val="21"/>
        </w:rPr>
        <w:t>U</w:t>
      </w:r>
      <w:r w:rsidRPr="00D95032">
        <w:rPr>
          <w:rFonts w:ascii="宋体" w:hAnsi="宋体" w:hint="eastAsia"/>
          <w:kern w:val="0"/>
          <w:szCs w:val="21"/>
        </w:rPr>
        <w:t>系列</w:t>
      </w:r>
      <w:r>
        <w:rPr>
          <w:rFonts w:ascii="宋体" w:hAnsi="宋体" w:hint="eastAsia"/>
          <w:kern w:val="0"/>
          <w:szCs w:val="21"/>
        </w:rPr>
        <w:t>.</w:t>
      </w:r>
    </w:p>
    <w:p w14:paraId="2D4E05BD" w14:textId="77777777" w:rsidR="00DA325D" w:rsidRDefault="00DA325D" w:rsidP="00DA325D">
      <w:pPr>
        <w:widowControl/>
        <w:ind w:firstLineChars="201" w:firstLine="422"/>
        <w:jc w:val="left"/>
        <w:rPr>
          <w:rFonts w:ascii="宋体" w:hAnsi="宋体"/>
          <w:kern w:val="0"/>
          <w:szCs w:val="21"/>
        </w:rPr>
      </w:pPr>
      <w:r w:rsidRPr="00D95032">
        <w:rPr>
          <w:rFonts w:ascii="宋体" w:hAnsi="宋体" w:hint="eastAsia"/>
          <w:kern w:val="0"/>
          <w:szCs w:val="21"/>
        </w:rPr>
        <w:t>相对于19年1月份的新单车走势还是较好的表现，今年大家走势的压力相对比较大，主力车型的销量相对去年同期相比都出现了明显的下降</w:t>
      </w:r>
      <w:r>
        <w:rPr>
          <w:rFonts w:ascii="宋体" w:hAnsi="宋体" w:hint="eastAsia"/>
          <w:kern w:val="0"/>
          <w:szCs w:val="21"/>
        </w:rPr>
        <w:t>。</w:t>
      </w:r>
    </w:p>
    <w:p w14:paraId="253EF33C" w14:textId="77777777" w:rsidR="00DA325D" w:rsidRDefault="00DA325D" w:rsidP="00DA325D">
      <w:pPr>
        <w:widowControl/>
        <w:ind w:firstLineChars="201" w:firstLine="422"/>
        <w:jc w:val="left"/>
        <w:rPr>
          <w:rFonts w:ascii="宋体" w:hAnsi="宋体"/>
          <w:kern w:val="0"/>
          <w:szCs w:val="21"/>
        </w:rPr>
      </w:pPr>
      <w:r>
        <w:rPr>
          <w:rFonts w:ascii="宋体" w:hAnsi="宋体" w:hint="eastAsia"/>
          <w:kern w:val="0"/>
          <w:szCs w:val="21"/>
        </w:rPr>
        <w:t>1月的A级电动车走强，而且1</w:t>
      </w:r>
      <w:r>
        <w:rPr>
          <w:rFonts w:ascii="宋体" w:hAnsi="宋体"/>
          <w:kern w:val="0"/>
          <w:szCs w:val="21"/>
        </w:rPr>
        <w:t>9</w:t>
      </w:r>
      <w:r>
        <w:rPr>
          <w:rFonts w:ascii="宋体" w:hAnsi="宋体" w:hint="eastAsia"/>
          <w:kern w:val="0"/>
          <w:szCs w:val="21"/>
        </w:rPr>
        <w:t>年下半年开始持续超强。中大型电动车市场的A级轿车和A级S</w:t>
      </w:r>
      <w:r>
        <w:rPr>
          <w:rFonts w:ascii="宋体" w:hAnsi="宋体"/>
          <w:kern w:val="0"/>
          <w:szCs w:val="21"/>
        </w:rPr>
        <w:t>UV</w:t>
      </w:r>
      <w:r>
        <w:rPr>
          <w:rFonts w:ascii="宋体" w:hAnsi="宋体" w:hint="eastAsia"/>
          <w:kern w:val="0"/>
          <w:szCs w:val="21"/>
        </w:rPr>
        <w:t>有亮点。</w:t>
      </w:r>
    </w:p>
    <w:p w14:paraId="7B061AE3" w14:textId="77777777" w:rsidR="00DA325D" w:rsidRDefault="00DA325D" w:rsidP="00DA325D">
      <w:pPr>
        <w:widowControl/>
        <w:ind w:firstLineChars="201" w:firstLine="422"/>
        <w:jc w:val="left"/>
        <w:rPr>
          <w:rFonts w:ascii="宋体" w:hAnsi="宋体"/>
          <w:kern w:val="0"/>
          <w:szCs w:val="21"/>
        </w:rPr>
      </w:pPr>
      <w:r>
        <w:rPr>
          <w:rFonts w:ascii="宋体" w:hAnsi="宋体"/>
          <w:kern w:val="0"/>
          <w:szCs w:val="21"/>
        </w:rPr>
        <w:t>20年</w:t>
      </w:r>
      <w:r>
        <w:rPr>
          <w:rFonts w:ascii="宋体" w:hAnsi="宋体" w:hint="eastAsia"/>
          <w:kern w:val="0"/>
          <w:szCs w:val="21"/>
        </w:rPr>
        <w:t>1月相对走强的电动车主要是</w:t>
      </w:r>
      <w:proofErr w:type="gramStart"/>
      <w:r w:rsidRPr="00D95032">
        <w:rPr>
          <w:rFonts w:ascii="宋体" w:hAnsi="宋体" w:hint="eastAsia"/>
          <w:kern w:val="0"/>
          <w:szCs w:val="21"/>
        </w:rPr>
        <w:t>上汽荣威</w:t>
      </w:r>
      <w:proofErr w:type="gramEnd"/>
      <w:r>
        <w:rPr>
          <w:rFonts w:ascii="宋体" w:hAnsi="宋体"/>
          <w:kern w:val="0"/>
          <w:szCs w:val="21"/>
        </w:rPr>
        <w:t>EI</w:t>
      </w:r>
      <w:r w:rsidRPr="00D95032">
        <w:rPr>
          <w:rFonts w:ascii="宋体" w:hAnsi="宋体" w:hint="eastAsia"/>
          <w:kern w:val="0"/>
          <w:szCs w:val="21"/>
        </w:rPr>
        <w:t>5，</w:t>
      </w:r>
      <w:proofErr w:type="gramStart"/>
      <w:r>
        <w:rPr>
          <w:rFonts w:ascii="宋体" w:hAnsi="宋体" w:hint="eastAsia"/>
          <w:kern w:val="0"/>
          <w:szCs w:val="21"/>
        </w:rPr>
        <w:t>和广汽的</w:t>
      </w:r>
      <w:proofErr w:type="gramEnd"/>
      <w:r>
        <w:rPr>
          <w:rFonts w:ascii="宋体" w:hAnsi="宋体" w:hint="eastAsia"/>
          <w:kern w:val="0"/>
          <w:szCs w:val="21"/>
        </w:rPr>
        <w:t>A</w:t>
      </w:r>
      <w:r>
        <w:rPr>
          <w:rFonts w:ascii="宋体" w:hAnsi="宋体"/>
          <w:kern w:val="0"/>
          <w:szCs w:val="21"/>
        </w:rPr>
        <w:t xml:space="preserve">ION </w:t>
      </w:r>
      <w:r>
        <w:rPr>
          <w:rFonts w:ascii="宋体" w:hAnsi="宋体" w:hint="eastAsia"/>
          <w:kern w:val="0"/>
          <w:szCs w:val="21"/>
        </w:rPr>
        <w:t>s电动车，两者的拉升能力都是很强的。</w:t>
      </w:r>
    </w:p>
    <w:p w14:paraId="34426B5B" w14:textId="77777777" w:rsidR="00DA325D" w:rsidRDefault="00DA325D" w:rsidP="00DA325D">
      <w:pPr>
        <w:widowControl/>
        <w:ind w:firstLineChars="201" w:firstLine="422"/>
        <w:jc w:val="left"/>
        <w:rPr>
          <w:rFonts w:ascii="宋体" w:hAnsi="宋体"/>
          <w:kern w:val="0"/>
          <w:szCs w:val="21"/>
        </w:rPr>
      </w:pPr>
      <w:r>
        <w:rPr>
          <w:rFonts w:ascii="宋体" w:hAnsi="宋体" w:hint="eastAsia"/>
          <w:kern w:val="0"/>
          <w:szCs w:val="21"/>
        </w:rPr>
        <w:t>北京市场的需求车型主要是中大型，北汽E</w:t>
      </w:r>
      <w:r>
        <w:rPr>
          <w:rFonts w:ascii="宋体" w:hAnsi="宋体"/>
          <w:kern w:val="0"/>
          <w:szCs w:val="21"/>
        </w:rPr>
        <w:t>U</w:t>
      </w:r>
      <w:r>
        <w:rPr>
          <w:rFonts w:ascii="宋体" w:hAnsi="宋体" w:hint="eastAsia"/>
          <w:kern w:val="0"/>
          <w:szCs w:val="21"/>
        </w:rPr>
        <w:t>表现的好，</w:t>
      </w:r>
      <w:proofErr w:type="gramStart"/>
      <w:r>
        <w:rPr>
          <w:rFonts w:ascii="宋体" w:hAnsi="宋体" w:hint="eastAsia"/>
          <w:kern w:val="0"/>
          <w:szCs w:val="21"/>
        </w:rPr>
        <w:t>广汽的</w:t>
      </w:r>
      <w:proofErr w:type="gramEnd"/>
      <w:r>
        <w:rPr>
          <w:rFonts w:ascii="宋体" w:hAnsi="宋体" w:hint="eastAsia"/>
          <w:kern w:val="0"/>
          <w:szCs w:val="21"/>
        </w:rPr>
        <w:t>A</w:t>
      </w:r>
      <w:r>
        <w:rPr>
          <w:rFonts w:ascii="宋体" w:hAnsi="宋体"/>
          <w:kern w:val="0"/>
          <w:szCs w:val="21"/>
        </w:rPr>
        <w:t xml:space="preserve">ION </w:t>
      </w:r>
      <w:r>
        <w:rPr>
          <w:rFonts w:ascii="宋体" w:hAnsi="宋体" w:hint="eastAsia"/>
          <w:kern w:val="0"/>
          <w:szCs w:val="21"/>
        </w:rPr>
        <w:t>s很强。</w:t>
      </w:r>
      <w:r>
        <w:rPr>
          <w:rFonts w:ascii="宋体" w:hAnsi="宋体"/>
          <w:kern w:val="0"/>
          <w:szCs w:val="21"/>
        </w:rPr>
        <w:t>20</w:t>
      </w:r>
      <w:r>
        <w:rPr>
          <w:rFonts w:ascii="宋体" w:hAnsi="宋体" w:hint="eastAsia"/>
          <w:kern w:val="0"/>
          <w:szCs w:val="21"/>
        </w:rPr>
        <w:t>年</w:t>
      </w:r>
      <w:proofErr w:type="gramStart"/>
      <w:r>
        <w:rPr>
          <w:rFonts w:ascii="宋体" w:hAnsi="宋体" w:hint="eastAsia"/>
          <w:kern w:val="0"/>
          <w:szCs w:val="21"/>
        </w:rPr>
        <w:t>的蔚来</w:t>
      </w:r>
      <w:proofErr w:type="gramEnd"/>
      <w:r>
        <w:rPr>
          <w:rFonts w:ascii="宋体" w:hAnsi="宋体" w:hint="eastAsia"/>
          <w:kern w:val="0"/>
          <w:szCs w:val="21"/>
        </w:rPr>
        <w:t>E</w:t>
      </w:r>
      <w:r>
        <w:rPr>
          <w:rFonts w:ascii="宋体" w:hAnsi="宋体"/>
          <w:kern w:val="0"/>
          <w:szCs w:val="21"/>
        </w:rPr>
        <w:t>S6</w:t>
      </w:r>
      <w:r>
        <w:rPr>
          <w:rFonts w:ascii="宋体" w:hAnsi="宋体" w:hint="eastAsia"/>
          <w:kern w:val="0"/>
          <w:szCs w:val="21"/>
        </w:rPr>
        <w:t>新品表现不错。相对于特斯拉毛豆3的销量差距不大。</w:t>
      </w:r>
    </w:p>
    <w:p w14:paraId="731D4351" w14:textId="77777777" w:rsidR="00DA325D" w:rsidRPr="00F57EB5" w:rsidRDefault="00DA325D" w:rsidP="00DA325D">
      <w:pPr>
        <w:pStyle w:val="ad"/>
        <w:widowControl/>
        <w:numPr>
          <w:ilvl w:val="0"/>
          <w:numId w:val="22"/>
        </w:numPr>
        <w:ind w:firstLineChars="0"/>
        <w:jc w:val="left"/>
        <w:outlineLvl w:val="1"/>
        <w:rPr>
          <w:rFonts w:ascii="黑体" w:eastAsia="黑体" w:hAnsi="黑体"/>
          <w:b/>
          <w:color w:val="FF0000"/>
          <w:sz w:val="24"/>
        </w:rPr>
      </w:pPr>
      <w:r>
        <w:rPr>
          <w:rFonts w:ascii="黑体" w:eastAsia="黑体" w:hAnsi="黑体" w:hint="eastAsia"/>
          <w:b/>
          <w:color w:val="FF0000"/>
          <w:sz w:val="24"/>
        </w:rPr>
        <w:t>插</w:t>
      </w:r>
      <w:proofErr w:type="gramStart"/>
      <w:r>
        <w:rPr>
          <w:rFonts w:ascii="黑体" w:eastAsia="黑体" w:hAnsi="黑体" w:hint="eastAsia"/>
          <w:b/>
          <w:color w:val="FF0000"/>
          <w:sz w:val="24"/>
        </w:rPr>
        <w:t>电混动</w:t>
      </w:r>
      <w:r w:rsidRPr="00F57EB5">
        <w:rPr>
          <w:rFonts w:ascii="黑体" w:eastAsia="黑体" w:hAnsi="黑体" w:hint="eastAsia"/>
          <w:b/>
          <w:color w:val="FF0000"/>
          <w:sz w:val="24"/>
        </w:rPr>
        <w:t>主力</w:t>
      </w:r>
      <w:proofErr w:type="gramEnd"/>
      <w:r w:rsidRPr="00F57EB5">
        <w:rPr>
          <w:rFonts w:ascii="黑体" w:eastAsia="黑体" w:hAnsi="黑体" w:hint="eastAsia"/>
          <w:b/>
          <w:color w:val="FF0000"/>
          <w:sz w:val="24"/>
        </w:rPr>
        <w:t>车型</w:t>
      </w:r>
      <w:r>
        <w:rPr>
          <w:rFonts w:ascii="黑体" w:eastAsia="黑体" w:hAnsi="黑体" w:hint="eastAsia"/>
          <w:b/>
          <w:color w:val="FF0000"/>
          <w:sz w:val="24"/>
        </w:rPr>
        <w:t>批发</w:t>
      </w:r>
      <w:r w:rsidRPr="00F57EB5">
        <w:rPr>
          <w:rFonts w:ascii="黑体" w:eastAsia="黑体" w:hAnsi="黑体" w:hint="eastAsia"/>
          <w:b/>
          <w:color w:val="FF0000"/>
          <w:sz w:val="24"/>
        </w:rPr>
        <w:t>销量</w:t>
      </w:r>
      <w:r>
        <w:rPr>
          <w:rFonts w:ascii="黑体" w:eastAsia="黑体" w:hAnsi="黑体" w:hint="eastAsia"/>
          <w:b/>
          <w:color w:val="FF0000"/>
          <w:sz w:val="24"/>
        </w:rPr>
        <w:t>暂时调整</w:t>
      </w:r>
    </w:p>
    <w:p w14:paraId="44AC82A5" w14:textId="77777777" w:rsidR="00DA325D" w:rsidRDefault="00DA325D" w:rsidP="00DA325D">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19861A35" wp14:editId="48A82E08">
            <wp:extent cx="8047355" cy="449897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047355" cy="4498975"/>
                    </a:xfrm>
                    <a:prstGeom prst="rect">
                      <a:avLst/>
                    </a:prstGeom>
                    <a:noFill/>
                  </pic:spPr>
                </pic:pic>
              </a:graphicData>
            </a:graphic>
          </wp:inline>
        </w:drawing>
      </w:r>
    </w:p>
    <w:p w14:paraId="291CD679" w14:textId="77777777" w:rsidR="00DA325D" w:rsidRDefault="00DA325D" w:rsidP="00DA325D">
      <w:pPr>
        <w:widowControl/>
        <w:ind w:firstLineChars="201" w:firstLine="422"/>
        <w:jc w:val="left"/>
        <w:rPr>
          <w:rFonts w:ascii="宋体" w:hAnsi="宋体"/>
          <w:kern w:val="0"/>
          <w:szCs w:val="21"/>
        </w:rPr>
      </w:pPr>
      <w:r w:rsidRPr="00D95032">
        <w:rPr>
          <w:rFonts w:ascii="宋体" w:hAnsi="宋体" w:hint="eastAsia"/>
          <w:kern w:val="0"/>
          <w:szCs w:val="21"/>
        </w:rPr>
        <w:t>插电混合动力车型</w:t>
      </w:r>
      <w:r>
        <w:rPr>
          <w:rFonts w:ascii="宋体" w:hAnsi="宋体" w:hint="eastAsia"/>
          <w:kern w:val="0"/>
          <w:szCs w:val="21"/>
        </w:rPr>
        <w:t>体现</w:t>
      </w:r>
      <w:r w:rsidRPr="00D95032">
        <w:rPr>
          <w:rFonts w:ascii="宋体" w:hAnsi="宋体" w:hint="eastAsia"/>
          <w:kern w:val="0"/>
          <w:szCs w:val="21"/>
        </w:rPr>
        <w:t>合资企业为主的特色，宝马5系和</w:t>
      </w:r>
      <w:proofErr w:type="gramStart"/>
      <w:r w:rsidRPr="00D95032">
        <w:rPr>
          <w:rFonts w:ascii="宋体" w:hAnsi="宋体" w:hint="eastAsia"/>
          <w:kern w:val="0"/>
          <w:szCs w:val="21"/>
        </w:rPr>
        <w:t>帕萨</w:t>
      </w:r>
      <w:proofErr w:type="gramEnd"/>
      <w:r w:rsidRPr="00D95032">
        <w:rPr>
          <w:rFonts w:ascii="宋体" w:hAnsi="宋体" w:hint="eastAsia"/>
          <w:kern w:val="0"/>
          <w:szCs w:val="21"/>
        </w:rPr>
        <w:t>特的表现相对较强，随后是</w:t>
      </w:r>
      <w:r>
        <w:rPr>
          <w:rFonts w:ascii="宋体" w:hAnsi="宋体" w:hint="eastAsia"/>
          <w:kern w:val="0"/>
          <w:szCs w:val="21"/>
        </w:rPr>
        <w:t>增程式</w:t>
      </w:r>
      <w:r w:rsidRPr="00D95032">
        <w:rPr>
          <w:rFonts w:ascii="宋体" w:hAnsi="宋体" w:hint="eastAsia"/>
          <w:kern w:val="0"/>
          <w:szCs w:val="21"/>
        </w:rPr>
        <w:t>电动车的理想</w:t>
      </w:r>
      <w:r>
        <w:rPr>
          <w:rFonts w:ascii="宋体" w:hAnsi="宋体" w:hint="eastAsia"/>
          <w:kern w:val="0"/>
          <w:szCs w:val="21"/>
        </w:rPr>
        <w:t>O</w:t>
      </w:r>
      <w:r>
        <w:rPr>
          <w:rFonts w:ascii="宋体" w:hAnsi="宋体"/>
          <w:kern w:val="0"/>
          <w:szCs w:val="21"/>
        </w:rPr>
        <w:t>NE</w:t>
      </w:r>
      <w:r w:rsidRPr="00D95032">
        <w:rPr>
          <w:rFonts w:ascii="宋体" w:hAnsi="宋体" w:hint="eastAsia"/>
          <w:kern w:val="0"/>
          <w:szCs w:val="21"/>
        </w:rPr>
        <w:t>，比亚迪唐的表现相对较强，</w:t>
      </w:r>
    </w:p>
    <w:p w14:paraId="525CB453" w14:textId="77777777" w:rsidR="00DA325D" w:rsidRDefault="00DA325D" w:rsidP="00DA325D">
      <w:pPr>
        <w:widowControl/>
        <w:ind w:firstLineChars="201" w:firstLine="422"/>
        <w:jc w:val="left"/>
        <w:rPr>
          <w:rFonts w:ascii="宋体" w:hAnsi="宋体"/>
          <w:kern w:val="0"/>
          <w:szCs w:val="21"/>
        </w:rPr>
      </w:pPr>
      <w:r w:rsidRPr="00D95032">
        <w:rPr>
          <w:rFonts w:ascii="宋体" w:hAnsi="宋体" w:hint="eastAsia"/>
          <w:kern w:val="0"/>
          <w:szCs w:val="21"/>
        </w:rPr>
        <w:t>插电混合动力车型</w:t>
      </w:r>
      <w:r>
        <w:rPr>
          <w:rFonts w:ascii="宋体" w:hAnsi="宋体"/>
          <w:kern w:val="0"/>
          <w:szCs w:val="21"/>
        </w:rPr>
        <w:t>20</w:t>
      </w:r>
      <w:r>
        <w:rPr>
          <w:rFonts w:ascii="宋体" w:hAnsi="宋体" w:hint="eastAsia"/>
          <w:kern w:val="0"/>
          <w:szCs w:val="21"/>
        </w:rPr>
        <w:t>年1月表现相对纯电动更好一些，虽然新品成熟并增量的体现，但自主</w:t>
      </w:r>
      <w:proofErr w:type="gramStart"/>
      <w:r>
        <w:rPr>
          <w:rFonts w:ascii="宋体" w:hAnsi="宋体" w:hint="eastAsia"/>
          <w:kern w:val="0"/>
          <w:szCs w:val="21"/>
        </w:rPr>
        <w:t>品牌老款插混</w:t>
      </w:r>
      <w:proofErr w:type="gramEnd"/>
      <w:r>
        <w:rPr>
          <w:rFonts w:ascii="宋体" w:hAnsi="宋体" w:hint="eastAsia"/>
          <w:kern w:val="0"/>
          <w:szCs w:val="21"/>
        </w:rPr>
        <w:t>稍差。</w:t>
      </w:r>
    </w:p>
    <w:p w14:paraId="497EC239" w14:textId="77777777" w:rsidR="00DA325D" w:rsidRDefault="00DA325D" w:rsidP="00DA325D">
      <w:pPr>
        <w:widowControl/>
        <w:ind w:firstLineChars="201" w:firstLine="422"/>
        <w:jc w:val="left"/>
        <w:rPr>
          <w:rFonts w:ascii="黑体" w:eastAsia="黑体" w:hAnsi="黑体"/>
          <w:b/>
          <w:color w:val="FF0000"/>
          <w:sz w:val="24"/>
        </w:rPr>
      </w:pPr>
      <w:proofErr w:type="gramStart"/>
      <w:r>
        <w:rPr>
          <w:rFonts w:ascii="宋体" w:hAnsi="宋体" w:hint="eastAsia"/>
          <w:kern w:val="0"/>
          <w:szCs w:val="21"/>
        </w:rPr>
        <w:t>上海插混的</w:t>
      </w:r>
      <w:proofErr w:type="gramEnd"/>
      <w:r>
        <w:rPr>
          <w:rFonts w:ascii="宋体" w:hAnsi="宋体" w:hint="eastAsia"/>
          <w:kern w:val="0"/>
          <w:szCs w:val="21"/>
        </w:rPr>
        <w:t>市场优势仍</w:t>
      </w:r>
      <w:r w:rsidRPr="00873C80">
        <w:rPr>
          <w:rFonts w:ascii="宋体" w:hAnsi="宋体" w:hint="eastAsia"/>
          <w:kern w:val="0"/>
          <w:szCs w:val="21"/>
        </w:rPr>
        <w:t>较明显</w:t>
      </w:r>
      <w:r>
        <w:rPr>
          <w:rFonts w:ascii="宋体" w:hAnsi="宋体" w:hint="eastAsia"/>
          <w:kern w:val="0"/>
          <w:szCs w:val="21"/>
        </w:rPr>
        <w:t>，广州和深圳市场的新能源表现目前一般，非限购地区的</w:t>
      </w:r>
      <w:proofErr w:type="gramStart"/>
      <w:r>
        <w:rPr>
          <w:rFonts w:ascii="宋体" w:hAnsi="宋体" w:hint="eastAsia"/>
          <w:kern w:val="0"/>
          <w:szCs w:val="21"/>
        </w:rPr>
        <w:t>插混需求</w:t>
      </w:r>
      <w:proofErr w:type="gramEnd"/>
      <w:r>
        <w:rPr>
          <w:rFonts w:ascii="宋体" w:hAnsi="宋体" w:hint="eastAsia"/>
          <w:kern w:val="0"/>
          <w:szCs w:val="21"/>
        </w:rPr>
        <w:t>也有一定放缓</w:t>
      </w:r>
      <w:r w:rsidRPr="00873C80">
        <w:rPr>
          <w:rFonts w:ascii="宋体" w:hAnsi="宋体" w:hint="eastAsia"/>
          <w:kern w:val="0"/>
          <w:szCs w:val="21"/>
        </w:rPr>
        <w:t>。</w:t>
      </w:r>
    </w:p>
    <w:p w14:paraId="1EEDD808" w14:textId="77777777" w:rsidR="00DA325D" w:rsidRPr="00F57EB5" w:rsidRDefault="00DA325D" w:rsidP="00DA325D">
      <w:pPr>
        <w:pStyle w:val="ad"/>
        <w:widowControl/>
        <w:numPr>
          <w:ilvl w:val="0"/>
          <w:numId w:val="22"/>
        </w:numPr>
        <w:ind w:firstLineChars="0"/>
        <w:jc w:val="left"/>
        <w:outlineLvl w:val="1"/>
        <w:rPr>
          <w:rFonts w:ascii="黑体" w:eastAsia="黑体" w:hAnsi="黑体"/>
          <w:b/>
          <w:color w:val="FF0000"/>
          <w:sz w:val="24"/>
        </w:rPr>
      </w:pPr>
      <w:r>
        <w:rPr>
          <w:rFonts w:ascii="黑体" w:eastAsia="黑体" w:hAnsi="黑体" w:hint="eastAsia"/>
          <w:b/>
          <w:color w:val="FF0000"/>
          <w:sz w:val="24"/>
        </w:rPr>
        <w:t>普通</w:t>
      </w:r>
      <w:proofErr w:type="gramStart"/>
      <w:r>
        <w:rPr>
          <w:rFonts w:ascii="黑体" w:eastAsia="黑体" w:hAnsi="黑体" w:hint="eastAsia"/>
          <w:b/>
          <w:color w:val="FF0000"/>
          <w:sz w:val="24"/>
        </w:rPr>
        <w:t>混动</w:t>
      </w:r>
      <w:r w:rsidRPr="00F57EB5">
        <w:rPr>
          <w:rFonts w:ascii="黑体" w:eastAsia="黑体" w:hAnsi="黑体" w:hint="eastAsia"/>
          <w:b/>
          <w:color w:val="FF0000"/>
          <w:sz w:val="24"/>
        </w:rPr>
        <w:t>主力</w:t>
      </w:r>
      <w:proofErr w:type="gramEnd"/>
      <w:r w:rsidRPr="00F57EB5">
        <w:rPr>
          <w:rFonts w:ascii="黑体" w:eastAsia="黑体" w:hAnsi="黑体" w:hint="eastAsia"/>
          <w:b/>
          <w:color w:val="FF0000"/>
          <w:sz w:val="24"/>
        </w:rPr>
        <w:t>车型</w:t>
      </w:r>
      <w:r>
        <w:rPr>
          <w:rFonts w:ascii="黑体" w:eastAsia="黑体" w:hAnsi="黑体" w:hint="eastAsia"/>
          <w:b/>
          <w:color w:val="FF0000"/>
          <w:sz w:val="24"/>
        </w:rPr>
        <w:t>越来越少但需求良好</w:t>
      </w:r>
    </w:p>
    <w:p w14:paraId="25855DC9" w14:textId="77777777" w:rsidR="00DA325D" w:rsidRPr="00B411FF" w:rsidRDefault="00DA325D" w:rsidP="00DA325D">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76FACD62" wp14:editId="0EA618B3">
            <wp:extent cx="7230745" cy="4151630"/>
            <wp:effectExtent l="0" t="0" r="8255" b="1270"/>
            <wp:docPr id="1864" name="图片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230745" cy="4151630"/>
                    </a:xfrm>
                    <a:prstGeom prst="rect">
                      <a:avLst/>
                    </a:prstGeom>
                    <a:noFill/>
                  </pic:spPr>
                </pic:pic>
              </a:graphicData>
            </a:graphic>
          </wp:inline>
        </w:drawing>
      </w:r>
    </w:p>
    <w:p w14:paraId="086BA850" w14:textId="77777777" w:rsidR="00DA325D" w:rsidRPr="00873C80" w:rsidRDefault="00DA325D" w:rsidP="00DA325D">
      <w:pPr>
        <w:widowControl/>
        <w:ind w:firstLineChars="201" w:firstLine="422"/>
        <w:jc w:val="left"/>
        <w:rPr>
          <w:rFonts w:ascii="宋体" w:hAnsi="宋体"/>
          <w:kern w:val="0"/>
          <w:szCs w:val="21"/>
        </w:rPr>
      </w:pPr>
    </w:p>
    <w:p w14:paraId="2524B2B2" w14:textId="77777777" w:rsidR="00DA325D" w:rsidRDefault="00DA325D" w:rsidP="00DA325D">
      <w:pPr>
        <w:widowControl/>
        <w:ind w:firstLineChars="201" w:firstLine="422"/>
        <w:jc w:val="left"/>
        <w:rPr>
          <w:rFonts w:ascii="宋体" w:hAnsi="宋体"/>
          <w:kern w:val="0"/>
          <w:szCs w:val="21"/>
        </w:rPr>
      </w:pPr>
      <w:r>
        <w:rPr>
          <w:rFonts w:ascii="宋体" w:hAnsi="宋体"/>
          <w:kern w:val="0"/>
          <w:szCs w:val="21"/>
        </w:rPr>
        <w:t>20</w:t>
      </w:r>
      <w:r>
        <w:rPr>
          <w:rFonts w:ascii="宋体" w:hAnsi="宋体" w:hint="eastAsia"/>
          <w:kern w:val="0"/>
          <w:szCs w:val="21"/>
        </w:rPr>
        <w:t>年1月</w:t>
      </w:r>
      <w:r w:rsidRPr="004B1D60">
        <w:rPr>
          <w:rFonts w:ascii="宋体" w:hAnsi="宋体" w:hint="eastAsia"/>
          <w:kern w:val="0"/>
          <w:szCs w:val="21"/>
        </w:rPr>
        <w:t>份普通混合动力</w:t>
      </w:r>
      <w:r>
        <w:rPr>
          <w:rFonts w:ascii="宋体" w:hAnsi="宋体" w:hint="eastAsia"/>
          <w:kern w:val="0"/>
          <w:szCs w:val="21"/>
        </w:rPr>
        <w:t>总体走势稳健，环比变化不大。</w:t>
      </w:r>
      <w:r w:rsidRPr="00D95032">
        <w:rPr>
          <w:rFonts w:ascii="宋体" w:hAnsi="宋体" w:hint="eastAsia"/>
          <w:kern w:val="0"/>
          <w:szCs w:val="21"/>
        </w:rPr>
        <w:t>因为19年12月份</w:t>
      </w:r>
      <w:r>
        <w:rPr>
          <w:rFonts w:ascii="宋体" w:hAnsi="宋体" w:hint="eastAsia"/>
          <w:kern w:val="0"/>
          <w:szCs w:val="21"/>
        </w:rPr>
        <w:t>混合动力</w:t>
      </w:r>
      <w:r w:rsidRPr="00D95032">
        <w:rPr>
          <w:rFonts w:ascii="宋体" w:hAnsi="宋体" w:hint="eastAsia"/>
          <w:kern w:val="0"/>
          <w:szCs w:val="21"/>
        </w:rPr>
        <w:t>车型的加量</w:t>
      </w:r>
      <w:r>
        <w:rPr>
          <w:rFonts w:ascii="宋体" w:hAnsi="宋体" w:hint="eastAsia"/>
          <w:kern w:val="0"/>
          <w:szCs w:val="21"/>
        </w:rPr>
        <w:t>拉升</w:t>
      </w:r>
      <w:r w:rsidRPr="00D95032">
        <w:rPr>
          <w:rFonts w:ascii="宋体" w:hAnsi="宋体" w:hint="eastAsia"/>
          <w:kern w:val="0"/>
          <w:szCs w:val="21"/>
        </w:rPr>
        <w:t>并不明显，所以1月份的环比下降情况也相对平稳，其中表现相对较强的是，</w:t>
      </w:r>
      <w:r>
        <w:rPr>
          <w:rFonts w:ascii="宋体" w:hAnsi="宋体" w:hint="eastAsia"/>
          <w:kern w:val="0"/>
          <w:szCs w:val="21"/>
        </w:rPr>
        <w:t>卡罗拉和R</w:t>
      </w:r>
      <w:r>
        <w:rPr>
          <w:rFonts w:ascii="宋体" w:hAnsi="宋体"/>
          <w:kern w:val="0"/>
          <w:szCs w:val="21"/>
        </w:rPr>
        <w:t>AV4</w:t>
      </w:r>
      <w:r w:rsidRPr="00D95032">
        <w:rPr>
          <w:rFonts w:ascii="宋体" w:hAnsi="宋体" w:hint="eastAsia"/>
          <w:kern w:val="0"/>
          <w:szCs w:val="21"/>
        </w:rPr>
        <w:t>的产品相对表现不错，也体现了a级</w:t>
      </w:r>
      <w:r>
        <w:rPr>
          <w:rFonts w:ascii="宋体" w:hAnsi="宋体"/>
          <w:kern w:val="0"/>
          <w:szCs w:val="21"/>
        </w:rPr>
        <w:t>SUV</w:t>
      </w:r>
      <w:proofErr w:type="gramStart"/>
      <w:r w:rsidRPr="00D95032">
        <w:rPr>
          <w:rFonts w:ascii="宋体" w:hAnsi="宋体" w:hint="eastAsia"/>
          <w:kern w:val="0"/>
          <w:szCs w:val="21"/>
        </w:rPr>
        <w:t>的</w:t>
      </w:r>
      <w:r>
        <w:rPr>
          <w:rFonts w:ascii="宋体" w:hAnsi="宋体" w:hint="eastAsia"/>
          <w:kern w:val="0"/>
          <w:szCs w:val="21"/>
        </w:rPr>
        <w:t>混动优势</w:t>
      </w:r>
      <w:proofErr w:type="gramEnd"/>
      <w:r w:rsidRPr="00D95032">
        <w:rPr>
          <w:rFonts w:ascii="宋体" w:hAnsi="宋体" w:hint="eastAsia"/>
          <w:kern w:val="0"/>
          <w:szCs w:val="21"/>
        </w:rPr>
        <w:t>，</w:t>
      </w:r>
      <w:r>
        <w:rPr>
          <w:rFonts w:ascii="宋体" w:hAnsi="宋体" w:hint="eastAsia"/>
          <w:kern w:val="0"/>
          <w:szCs w:val="21"/>
        </w:rPr>
        <w:t>A级S</w:t>
      </w:r>
      <w:r>
        <w:rPr>
          <w:rFonts w:ascii="宋体" w:hAnsi="宋体"/>
          <w:kern w:val="0"/>
          <w:szCs w:val="21"/>
        </w:rPr>
        <w:t>UV</w:t>
      </w:r>
      <w:proofErr w:type="gramStart"/>
      <w:r>
        <w:rPr>
          <w:rFonts w:ascii="宋体" w:hAnsi="宋体" w:hint="eastAsia"/>
          <w:kern w:val="0"/>
          <w:szCs w:val="21"/>
        </w:rPr>
        <w:t>混动</w:t>
      </w:r>
      <w:r w:rsidRPr="00D95032">
        <w:rPr>
          <w:rFonts w:ascii="宋体" w:hAnsi="宋体" w:hint="eastAsia"/>
          <w:kern w:val="0"/>
          <w:szCs w:val="21"/>
        </w:rPr>
        <w:t>将</w:t>
      </w:r>
      <w:proofErr w:type="gramEnd"/>
      <w:r w:rsidRPr="00D95032">
        <w:rPr>
          <w:rFonts w:ascii="宋体" w:hAnsi="宋体" w:hint="eastAsia"/>
          <w:kern w:val="0"/>
          <w:szCs w:val="21"/>
        </w:rPr>
        <w:t>有较大的市场空间</w:t>
      </w:r>
      <w:r>
        <w:rPr>
          <w:rFonts w:ascii="宋体" w:hAnsi="宋体" w:hint="eastAsia"/>
          <w:kern w:val="0"/>
          <w:szCs w:val="21"/>
        </w:rPr>
        <w:t>.</w:t>
      </w:r>
    </w:p>
    <w:p w14:paraId="0BE821E5" w14:textId="77777777" w:rsidR="00DA325D" w:rsidRPr="00D95032" w:rsidRDefault="00DA325D" w:rsidP="00DA325D">
      <w:pPr>
        <w:widowControl/>
        <w:ind w:firstLineChars="201" w:firstLine="422"/>
        <w:jc w:val="left"/>
      </w:pPr>
      <w:proofErr w:type="gramStart"/>
      <w:r>
        <w:rPr>
          <w:rFonts w:hint="eastAsia"/>
        </w:rPr>
        <w:t>日系的</w:t>
      </w:r>
      <w:proofErr w:type="gramEnd"/>
      <w:r>
        <w:rPr>
          <w:rFonts w:hint="eastAsia"/>
        </w:rPr>
        <w:t>总体新能源表现是很强的。随着丰田的插</w:t>
      </w:r>
      <w:proofErr w:type="gramStart"/>
      <w:r>
        <w:rPr>
          <w:rFonts w:hint="eastAsia"/>
        </w:rPr>
        <w:t>混和普混的</w:t>
      </w:r>
      <w:proofErr w:type="gramEnd"/>
      <w:r>
        <w:rPr>
          <w:rFonts w:hint="eastAsia"/>
        </w:rPr>
        <w:t>全面到位，目前的丰田普混进入正常的产销规模序列。</w:t>
      </w:r>
      <w:r w:rsidRPr="00D95032">
        <w:rPr>
          <w:rFonts w:hint="eastAsia"/>
        </w:rPr>
        <w:t>但随着疫情的发展，</w:t>
      </w:r>
      <w:proofErr w:type="gramStart"/>
      <w:r w:rsidRPr="00D95032">
        <w:rPr>
          <w:rFonts w:hint="eastAsia"/>
        </w:rPr>
        <w:t>日系的</w:t>
      </w:r>
      <w:proofErr w:type="gramEnd"/>
      <w:r w:rsidRPr="00D95032">
        <w:rPr>
          <w:rFonts w:hint="eastAsia"/>
        </w:rPr>
        <w:t>混合动力也面临着产量受损的情况</w:t>
      </w:r>
      <w:r>
        <w:rPr>
          <w:rFonts w:hint="eastAsia"/>
        </w:rPr>
        <w:t>。</w:t>
      </w:r>
    </w:p>
    <w:p w14:paraId="5C8159C9" w14:textId="1A76A7E5" w:rsidR="005416A5" w:rsidRPr="009452B6" w:rsidRDefault="005416A5" w:rsidP="002B67D9">
      <w:pPr>
        <w:widowControl/>
        <w:ind w:firstLineChars="202" w:firstLine="426"/>
        <w:jc w:val="left"/>
        <w:rPr>
          <w:rFonts w:ascii="宋体" w:hAnsi="宋体"/>
          <w:b/>
          <w:bCs/>
          <w:iCs/>
          <w:color w:val="000000"/>
          <w:kern w:val="0"/>
          <w:szCs w:val="21"/>
        </w:rPr>
      </w:pPr>
    </w:p>
    <w:p w14:paraId="695E4D1B" w14:textId="77777777" w:rsidR="00F07DDC" w:rsidRDefault="00F07DDC" w:rsidP="002160B9">
      <w:pPr>
        <w:widowControl/>
        <w:ind w:firstLineChars="202" w:firstLine="424"/>
        <w:jc w:val="left"/>
        <w:rPr>
          <w:rFonts w:ascii="宋体" w:hAnsi="宋体"/>
          <w:color w:val="000000"/>
          <w:kern w:val="0"/>
          <w:szCs w:val="21"/>
        </w:rPr>
      </w:pPr>
    </w:p>
    <w:sectPr w:rsidR="00F07DDC" w:rsidSect="008E09FE">
      <w:footerReference w:type="even" r:id="rId46"/>
      <w:footerReference w:type="default" r:id="rId47"/>
      <w:pgSz w:w="11906" w:h="16838" w:code="9"/>
      <w:pgMar w:top="1440" w:right="680" w:bottom="1361" w:left="680" w:header="851" w:footer="992" w:gutter="0"/>
      <w:pgBorders w:offsetFrom="page">
        <w:top w:val="single" w:sz="4" w:space="24" w:color="auto"/>
        <w:left w:val="single" w:sz="4" w:space="24" w:color="auto"/>
        <w:bottom w:val="single" w:sz="4" w:space="24" w:color="auto"/>
        <w:right w:val="single" w:sz="4" w:space="24" w:color="auto"/>
      </w:pgBorder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2E4419" w14:textId="77777777" w:rsidR="00A93E7A" w:rsidRDefault="00A93E7A">
      <w:r>
        <w:separator/>
      </w:r>
    </w:p>
  </w:endnote>
  <w:endnote w:type="continuationSeparator" w:id="0">
    <w:p w14:paraId="3F9CBEEF" w14:textId="77777777" w:rsidR="00A93E7A" w:rsidRDefault="00A93E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F660DB" w14:textId="77777777" w:rsidR="00635076" w:rsidRDefault="00635076" w:rsidP="000D7D7C">
    <w:pPr>
      <w:pStyle w:val="a5"/>
      <w:framePr w:wrap="around" w:vAnchor="text" w:hAnchor="margin" w:xAlign="right" w:y="1"/>
      <w:rPr>
        <w:rStyle w:val="aa"/>
      </w:rPr>
    </w:pPr>
    <w:r>
      <w:rPr>
        <w:rStyle w:val="aa"/>
      </w:rPr>
      <w:fldChar w:fldCharType="begin"/>
    </w:r>
    <w:r>
      <w:rPr>
        <w:rStyle w:val="aa"/>
      </w:rPr>
      <w:instrText xml:space="preserve">PAGE  </w:instrText>
    </w:r>
    <w:r>
      <w:rPr>
        <w:rStyle w:val="aa"/>
      </w:rPr>
      <w:fldChar w:fldCharType="end"/>
    </w:r>
  </w:p>
  <w:p w14:paraId="3BEE931E" w14:textId="77777777" w:rsidR="00635076" w:rsidRDefault="00635076" w:rsidP="00852580">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78E8B2" w14:textId="77777777" w:rsidR="00635076" w:rsidRDefault="00635076" w:rsidP="000D7D7C">
    <w:pPr>
      <w:pStyle w:val="a5"/>
      <w:framePr w:wrap="around" w:vAnchor="text" w:hAnchor="margin" w:xAlign="right" w:y="1"/>
      <w:rPr>
        <w:rStyle w:val="aa"/>
      </w:rPr>
    </w:pPr>
    <w:r>
      <w:rPr>
        <w:rStyle w:val="aa"/>
      </w:rPr>
      <w:fldChar w:fldCharType="begin"/>
    </w:r>
    <w:r>
      <w:rPr>
        <w:rStyle w:val="aa"/>
      </w:rPr>
      <w:instrText xml:space="preserve">PAGE  </w:instrText>
    </w:r>
    <w:r>
      <w:rPr>
        <w:rStyle w:val="aa"/>
      </w:rPr>
      <w:fldChar w:fldCharType="separate"/>
    </w:r>
    <w:r>
      <w:rPr>
        <w:rStyle w:val="aa"/>
        <w:noProof/>
      </w:rPr>
      <w:t>1</w:t>
    </w:r>
    <w:r>
      <w:rPr>
        <w:rStyle w:val="aa"/>
      </w:rPr>
      <w:fldChar w:fldCharType="end"/>
    </w:r>
  </w:p>
  <w:p w14:paraId="5F83E97A" w14:textId="77777777" w:rsidR="00635076" w:rsidRDefault="00635076" w:rsidP="00852580">
    <w:pPr>
      <w:pStyle w:val="a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7685FA" w14:textId="77777777" w:rsidR="00A93E7A" w:rsidRDefault="00A93E7A">
      <w:r>
        <w:separator/>
      </w:r>
    </w:p>
  </w:footnote>
  <w:footnote w:type="continuationSeparator" w:id="0">
    <w:p w14:paraId="37A85BCA" w14:textId="77777777" w:rsidR="00A93E7A" w:rsidRDefault="00A93E7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B0C9B"/>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 w15:restartNumberingAfterBreak="0">
    <w:nsid w:val="01A71F0F"/>
    <w:multiLevelType w:val="hybridMultilevel"/>
    <w:tmpl w:val="00C841A6"/>
    <w:lvl w:ilvl="0" w:tplc="0409000F">
      <w:start w:val="1"/>
      <w:numFmt w:val="decimal"/>
      <w:lvlText w:val="%1."/>
      <w:lvlJc w:val="left"/>
      <w:pPr>
        <w:ind w:left="846"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2" w15:restartNumberingAfterBreak="0">
    <w:nsid w:val="06034C88"/>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3" w15:restartNumberingAfterBreak="0">
    <w:nsid w:val="0D006299"/>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19480226"/>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5F56A21"/>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6" w15:restartNumberingAfterBreak="0">
    <w:nsid w:val="2F7719C6"/>
    <w:multiLevelType w:val="hybridMultilevel"/>
    <w:tmpl w:val="BF90B122"/>
    <w:lvl w:ilvl="0" w:tplc="0409000F">
      <w:start w:val="1"/>
      <w:numFmt w:val="decimal"/>
      <w:lvlText w:val="%1."/>
      <w:lvlJc w:val="left"/>
      <w:pPr>
        <w:ind w:left="703" w:hanging="420"/>
      </w:p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7" w15:restartNumberingAfterBreak="0">
    <w:nsid w:val="3DCE44E0"/>
    <w:multiLevelType w:val="hybridMultilevel"/>
    <w:tmpl w:val="3CF86C8C"/>
    <w:lvl w:ilvl="0" w:tplc="89E6E0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DE23C16"/>
    <w:multiLevelType w:val="hybridMultilevel"/>
    <w:tmpl w:val="BF90B122"/>
    <w:lvl w:ilvl="0" w:tplc="0409000F">
      <w:start w:val="1"/>
      <w:numFmt w:val="decimal"/>
      <w:lvlText w:val="%1."/>
      <w:lvlJc w:val="left"/>
      <w:pPr>
        <w:ind w:left="703" w:hanging="420"/>
      </w:p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9" w15:restartNumberingAfterBreak="0">
    <w:nsid w:val="3F9B6BF6"/>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0" w15:restartNumberingAfterBreak="0">
    <w:nsid w:val="45A45500"/>
    <w:multiLevelType w:val="hybridMultilevel"/>
    <w:tmpl w:val="00C27720"/>
    <w:lvl w:ilvl="0" w:tplc="04090001">
      <w:start w:val="1"/>
      <w:numFmt w:val="bullet"/>
      <w:lvlText w:val=""/>
      <w:lvlJc w:val="left"/>
      <w:pPr>
        <w:ind w:left="420" w:hanging="420"/>
      </w:pPr>
      <w:rPr>
        <w:rFonts w:ascii="Wingdings" w:hAnsi="Wingding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15:restartNumberingAfterBreak="0">
    <w:nsid w:val="487154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 w15:restartNumberingAfterBreak="0">
    <w:nsid w:val="4E0F4D4C"/>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3" w15:restartNumberingAfterBreak="0">
    <w:nsid w:val="543C5A00"/>
    <w:multiLevelType w:val="hybridMultilevel"/>
    <w:tmpl w:val="7E52A3D2"/>
    <w:lvl w:ilvl="0" w:tplc="0409000F">
      <w:start w:val="1"/>
      <w:numFmt w:val="decimal"/>
      <w:lvlText w:val="%1."/>
      <w:lvlJc w:val="left"/>
      <w:pPr>
        <w:ind w:left="987" w:hanging="420"/>
      </w:pPr>
    </w:lvl>
    <w:lvl w:ilvl="1" w:tplc="04090019">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4" w15:restartNumberingAfterBreak="0">
    <w:nsid w:val="5794E7AB"/>
    <w:multiLevelType w:val="singleLevel"/>
    <w:tmpl w:val="0409000F"/>
    <w:lvl w:ilvl="0">
      <w:start w:val="1"/>
      <w:numFmt w:val="decimal"/>
      <w:lvlText w:val="%1."/>
      <w:lvlJc w:val="left"/>
      <w:pPr>
        <w:ind w:left="420" w:hanging="420"/>
      </w:pPr>
      <w:rPr>
        <w:rFonts w:hint="default"/>
      </w:rPr>
    </w:lvl>
  </w:abstractNum>
  <w:abstractNum w:abstractNumId="15" w15:restartNumberingAfterBreak="0">
    <w:nsid w:val="57CC5A31"/>
    <w:multiLevelType w:val="singleLevel"/>
    <w:tmpl w:val="04090001"/>
    <w:lvl w:ilvl="0">
      <w:start w:val="1"/>
      <w:numFmt w:val="bullet"/>
      <w:lvlText w:val=""/>
      <w:lvlJc w:val="left"/>
      <w:pPr>
        <w:ind w:left="420" w:hanging="420"/>
      </w:pPr>
      <w:rPr>
        <w:rFonts w:ascii="Wingdings" w:hAnsi="Wingdings" w:hint="default"/>
      </w:rPr>
    </w:lvl>
  </w:abstractNum>
  <w:abstractNum w:abstractNumId="16" w15:restartNumberingAfterBreak="0">
    <w:nsid w:val="58190297"/>
    <w:multiLevelType w:val="singleLevel"/>
    <w:tmpl w:val="5794E7AB"/>
    <w:lvl w:ilvl="0">
      <w:start w:val="1"/>
      <w:numFmt w:val="decimal"/>
      <w:lvlText w:val="%1."/>
      <w:lvlJc w:val="left"/>
      <w:pPr>
        <w:ind w:left="562" w:hanging="420"/>
      </w:pPr>
      <w:rPr>
        <w:rFonts w:hint="default"/>
      </w:rPr>
    </w:lvl>
  </w:abstractNum>
  <w:abstractNum w:abstractNumId="17" w15:restartNumberingAfterBreak="0">
    <w:nsid w:val="5CA03948"/>
    <w:multiLevelType w:val="hybridMultilevel"/>
    <w:tmpl w:val="86642D36"/>
    <w:lvl w:ilvl="0" w:tplc="04090001">
      <w:start w:val="1"/>
      <w:numFmt w:val="bullet"/>
      <w:lvlText w:val=""/>
      <w:lvlJc w:val="left"/>
      <w:pPr>
        <w:ind w:left="420" w:hanging="420"/>
      </w:pPr>
      <w:rPr>
        <w:rFonts w:ascii="Wingdings" w:hAnsi="Wingding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15:restartNumberingAfterBreak="0">
    <w:nsid w:val="6B54536B"/>
    <w:multiLevelType w:val="hybridMultilevel"/>
    <w:tmpl w:val="7E52A3D2"/>
    <w:lvl w:ilvl="0" w:tplc="0409000F">
      <w:start w:val="1"/>
      <w:numFmt w:val="decimal"/>
      <w:lvlText w:val="%1."/>
      <w:lvlJc w:val="left"/>
      <w:pPr>
        <w:ind w:left="987" w:hanging="420"/>
      </w:pPr>
    </w:lvl>
    <w:lvl w:ilvl="1" w:tplc="04090019">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9" w15:restartNumberingAfterBreak="0">
    <w:nsid w:val="745E0A3E"/>
    <w:multiLevelType w:val="hybridMultilevel"/>
    <w:tmpl w:val="7E52A3D2"/>
    <w:lvl w:ilvl="0" w:tplc="0409000F">
      <w:start w:val="1"/>
      <w:numFmt w:val="decimal"/>
      <w:lvlText w:val="%1."/>
      <w:lvlJc w:val="left"/>
      <w:pPr>
        <w:ind w:left="987" w:hanging="420"/>
      </w:pPr>
    </w:lvl>
    <w:lvl w:ilvl="1" w:tplc="04090019">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0" w15:restartNumberingAfterBreak="0">
    <w:nsid w:val="75545623"/>
    <w:multiLevelType w:val="hybridMultilevel"/>
    <w:tmpl w:val="82603B86"/>
    <w:lvl w:ilvl="0" w:tplc="ECDC5A1A">
      <w:start w:val="1"/>
      <w:numFmt w:val="decimal"/>
      <w:lvlText w:val="%1、"/>
      <w:lvlJc w:val="left"/>
      <w:pPr>
        <w:ind w:left="360"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21"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FEE1E92"/>
    <w:multiLevelType w:val="hybridMultilevel"/>
    <w:tmpl w:val="B5DE770A"/>
    <w:lvl w:ilvl="0" w:tplc="A2A879DE">
      <w:start w:val="1"/>
      <w:numFmt w:val="decimal"/>
      <w:lvlText w:val="%1、"/>
      <w:lvlJc w:val="left"/>
      <w:pPr>
        <w:ind w:left="730" w:hanging="360"/>
      </w:pPr>
      <w:rPr>
        <w:rFonts w:hint="default"/>
      </w:rPr>
    </w:lvl>
    <w:lvl w:ilvl="1" w:tplc="04090019" w:tentative="1">
      <w:start w:val="1"/>
      <w:numFmt w:val="lowerLetter"/>
      <w:lvlText w:val="%2)"/>
      <w:lvlJc w:val="left"/>
      <w:pPr>
        <w:ind w:left="1210" w:hanging="420"/>
      </w:pPr>
    </w:lvl>
    <w:lvl w:ilvl="2" w:tplc="0409001B" w:tentative="1">
      <w:start w:val="1"/>
      <w:numFmt w:val="lowerRoman"/>
      <w:lvlText w:val="%3."/>
      <w:lvlJc w:val="right"/>
      <w:pPr>
        <w:ind w:left="1630" w:hanging="420"/>
      </w:pPr>
    </w:lvl>
    <w:lvl w:ilvl="3" w:tplc="0409000F" w:tentative="1">
      <w:start w:val="1"/>
      <w:numFmt w:val="decimal"/>
      <w:lvlText w:val="%4."/>
      <w:lvlJc w:val="left"/>
      <w:pPr>
        <w:ind w:left="2050" w:hanging="420"/>
      </w:pPr>
    </w:lvl>
    <w:lvl w:ilvl="4" w:tplc="04090019" w:tentative="1">
      <w:start w:val="1"/>
      <w:numFmt w:val="lowerLetter"/>
      <w:lvlText w:val="%5)"/>
      <w:lvlJc w:val="left"/>
      <w:pPr>
        <w:ind w:left="2470" w:hanging="420"/>
      </w:pPr>
    </w:lvl>
    <w:lvl w:ilvl="5" w:tplc="0409001B" w:tentative="1">
      <w:start w:val="1"/>
      <w:numFmt w:val="lowerRoman"/>
      <w:lvlText w:val="%6."/>
      <w:lvlJc w:val="right"/>
      <w:pPr>
        <w:ind w:left="2890" w:hanging="420"/>
      </w:pPr>
    </w:lvl>
    <w:lvl w:ilvl="6" w:tplc="0409000F" w:tentative="1">
      <w:start w:val="1"/>
      <w:numFmt w:val="decimal"/>
      <w:lvlText w:val="%7."/>
      <w:lvlJc w:val="left"/>
      <w:pPr>
        <w:ind w:left="3310" w:hanging="420"/>
      </w:pPr>
    </w:lvl>
    <w:lvl w:ilvl="7" w:tplc="04090019" w:tentative="1">
      <w:start w:val="1"/>
      <w:numFmt w:val="lowerLetter"/>
      <w:lvlText w:val="%8)"/>
      <w:lvlJc w:val="left"/>
      <w:pPr>
        <w:ind w:left="3730" w:hanging="420"/>
      </w:pPr>
    </w:lvl>
    <w:lvl w:ilvl="8" w:tplc="0409001B" w:tentative="1">
      <w:start w:val="1"/>
      <w:numFmt w:val="lowerRoman"/>
      <w:lvlText w:val="%9."/>
      <w:lvlJc w:val="right"/>
      <w:pPr>
        <w:ind w:left="4150" w:hanging="420"/>
      </w:pPr>
    </w:lvl>
  </w:abstractNum>
  <w:num w:numId="1">
    <w:abstractNumId w:val="8"/>
  </w:num>
  <w:num w:numId="2">
    <w:abstractNumId w:val="15"/>
  </w:num>
  <w:num w:numId="3">
    <w:abstractNumId w:val="10"/>
  </w:num>
  <w:num w:numId="4">
    <w:abstractNumId w:val="9"/>
  </w:num>
  <w:num w:numId="5">
    <w:abstractNumId w:val="5"/>
  </w:num>
  <w:num w:numId="6">
    <w:abstractNumId w:val="14"/>
  </w:num>
  <w:num w:numId="7">
    <w:abstractNumId w:val="16"/>
  </w:num>
  <w:num w:numId="8">
    <w:abstractNumId w:val="17"/>
  </w:num>
  <w:num w:numId="9">
    <w:abstractNumId w:val="20"/>
  </w:num>
  <w:num w:numId="10">
    <w:abstractNumId w:val="0"/>
  </w:num>
  <w:num w:numId="11">
    <w:abstractNumId w:val="2"/>
  </w:num>
  <w:num w:numId="12">
    <w:abstractNumId w:val="18"/>
  </w:num>
  <w:num w:numId="13">
    <w:abstractNumId w:val="19"/>
  </w:num>
  <w:num w:numId="14">
    <w:abstractNumId w:val="13"/>
  </w:num>
  <w:num w:numId="15">
    <w:abstractNumId w:val="1"/>
  </w:num>
  <w:num w:numId="16">
    <w:abstractNumId w:val="4"/>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1"/>
  </w:num>
  <w:num w:numId="21">
    <w:abstractNumId w:val="6"/>
  </w:num>
  <w:num w:numId="22">
    <w:abstractNumId w:val="12"/>
  </w:num>
  <w:num w:numId="23">
    <w:abstractNumId w:val="22"/>
  </w:num>
  <w:num w:numId="24">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00"/>
  <w:displayBackgroundShape/>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style="mso-position-vertical:top"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281B"/>
    <w:rsid w:val="00000109"/>
    <w:rsid w:val="000005A1"/>
    <w:rsid w:val="00000717"/>
    <w:rsid w:val="00000826"/>
    <w:rsid w:val="000009E8"/>
    <w:rsid w:val="00000BE9"/>
    <w:rsid w:val="00000CD6"/>
    <w:rsid w:val="000010A6"/>
    <w:rsid w:val="00001246"/>
    <w:rsid w:val="0000187B"/>
    <w:rsid w:val="00001C8F"/>
    <w:rsid w:val="00002095"/>
    <w:rsid w:val="00002533"/>
    <w:rsid w:val="00002591"/>
    <w:rsid w:val="00002CFA"/>
    <w:rsid w:val="00002D31"/>
    <w:rsid w:val="00002E4B"/>
    <w:rsid w:val="000031BA"/>
    <w:rsid w:val="00003251"/>
    <w:rsid w:val="00003270"/>
    <w:rsid w:val="00003AC5"/>
    <w:rsid w:val="00003D8F"/>
    <w:rsid w:val="00003E8C"/>
    <w:rsid w:val="000041F0"/>
    <w:rsid w:val="00004249"/>
    <w:rsid w:val="00004E67"/>
    <w:rsid w:val="00004F1E"/>
    <w:rsid w:val="000053F3"/>
    <w:rsid w:val="0000575D"/>
    <w:rsid w:val="00005788"/>
    <w:rsid w:val="00005816"/>
    <w:rsid w:val="000064E5"/>
    <w:rsid w:val="0000685D"/>
    <w:rsid w:val="00006956"/>
    <w:rsid w:val="00006AAF"/>
    <w:rsid w:val="00006DF4"/>
    <w:rsid w:val="00006F53"/>
    <w:rsid w:val="00007008"/>
    <w:rsid w:val="0000723E"/>
    <w:rsid w:val="0000735B"/>
    <w:rsid w:val="0000737C"/>
    <w:rsid w:val="000073D6"/>
    <w:rsid w:val="00007401"/>
    <w:rsid w:val="00007485"/>
    <w:rsid w:val="00007491"/>
    <w:rsid w:val="00007579"/>
    <w:rsid w:val="00007592"/>
    <w:rsid w:val="000076D9"/>
    <w:rsid w:val="00007710"/>
    <w:rsid w:val="0000779E"/>
    <w:rsid w:val="0000786B"/>
    <w:rsid w:val="00007968"/>
    <w:rsid w:val="00007A11"/>
    <w:rsid w:val="00007B02"/>
    <w:rsid w:val="00007B13"/>
    <w:rsid w:val="00007B42"/>
    <w:rsid w:val="00007B5E"/>
    <w:rsid w:val="00007BFB"/>
    <w:rsid w:val="00007C59"/>
    <w:rsid w:val="00007F1F"/>
    <w:rsid w:val="0001013B"/>
    <w:rsid w:val="000101D1"/>
    <w:rsid w:val="0001035E"/>
    <w:rsid w:val="000107AC"/>
    <w:rsid w:val="0001083C"/>
    <w:rsid w:val="00010A2C"/>
    <w:rsid w:val="00010A46"/>
    <w:rsid w:val="00010C38"/>
    <w:rsid w:val="00010F1B"/>
    <w:rsid w:val="00010F83"/>
    <w:rsid w:val="0001101F"/>
    <w:rsid w:val="0001107E"/>
    <w:rsid w:val="00011303"/>
    <w:rsid w:val="00011A40"/>
    <w:rsid w:val="00011CF7"/>
    <w:rsid w:val="00011D40"/>
    <w:rsid w:val="00011DE7"/>
    <w:rsid w:val="00011F3D"/>
    <w:rsid w:val="00012212"/>
    <w:rsid w:val="00012269"/>
    <w:rsid w:val="0001237E"/>
    <w:rsid w:val="000125B0"/>
    <w:rsid w:val="00012671"/>
    <w:rsid w:val="000126C3"/>
    <w:rsid w:val="00012AFB"/>
    <w:rsid w:val="00012BA6"/>
    <w:rsid w:val="00012F6E"/>
    <w:rsid w:val="00013111"/>
    <w:rsid w:val="000136A4"/>
    <w:rsid w:val="0001379A"/>
    <w:rsid w:val="000139E1"/>
    <w:rsid w:val="00013C81"/>
    <w:rsid w:val="00013CB1"/>
    <w:rsid w:val="00013D54"/>
    <w:rsid w:val="00013E16"/>
    <w:rsid w:val="000143E1"/>
    <w:rsid w:val="000144F0"/>
    <w:rsid w:val="00014874"/>
    <w:rsid w:val="00014B3D"/>
    <w:rsid w:val="00014D1B"/>
    <w:rsid w:val="00014EA8"/>
    <w:rsid w:val="000152FD"/>
    <w:rsid w:val="00015354"/>
    <w:rsid w:val="00015AB7"/>
    <w:rsid w:val="00015B55"/>
    <w:rsid w:val="00015C76"/>
    <w:rsid w:val="00015E78"/>
    <w:rsid w:val="00015F23"/>
    <w:rsid w:val="0001650D"/>
    <w:rsid w:val="00016566"/>
    <w:rsid w:val="00016680"/>
    <w:rsid w:val="00016890"/>
    <w:rsid w:val="00016AB8"/>
    <w:rsid w:val="00016B6F"/>
    <w:rsid w:val="00016DE1"/>
    <w:rsid w:val="00016E62"/>
    <w:rsid w:val="000174A1"/>
    <w:rsid w:val="000177A5"/>
    <w:rsid w:val="00017949"/>
    <w:rsid w:val="00017A14"/>
    <w:rsid w:val="00017BC2"/>
    <w:rsid w:val="00017C5E"/>
    <w:rsid w:val="000204C2"/>
    <w:rsid w:val="000205AA"/>
    <w:rsid w:val="00020A5F"/>
    <w:rsid w:val="00020B41"/>
    <w:rsid w:val="0002109A"/>
    <w:rsid w:val="00021278"/>
    <w:rsid w:val="0002169B"/>
    <w:rsid w:val="00021A50"/>
    <w:rsid w:val="00021B57"/>
    <w:rsid w:val="00021B93"/>
    <w:rsid w:val="00021C8A"/>
    <w:rsid w:val="00021CEF"/>
    <w:rsid w:val="00021F35"/>
    <w:rsid w:val="000220FD"/>
    <w:rsid w:val="00022137"/>
    <w:rsid w:val="00022283"/>
    <w:rsid w:val="00022429"/>
    <w:rsid w:val="0002245E"/>
    <w:rsid w:val="00022A72"/>
    <w:rsid w:val="00022D2A"/>
    <w:rsid w:val="00022D99"/>
    <w:rsid w:val="00022F44"/>
    <w:rsid w:val="0002364D"/>
    <w:rsid w:val="0002373A"/>
    <w:rsid w:val="00023742"/>
    <w:rsid w:val="000237EA"/>
    <w:rsid w:val="00024259"/>
    <w:rsid w:val="000243A8"/>
    <w:rsid w:val="00024461"/>
    <w:rsid w:val="0002477D"/>
    <w:rsid w:val="0002483A"/>
    <w:rsid w:val="000249C0"/>
    <w:rsid w:val="00024A84"/>
    <w:rsid w:val="00024B08"/>
    <w:rsid w:val="00024B70"/>
    <w:rsid w:val="00024CEF"/>
    <w:rsid w:val="00024D45"/>
    <w:rsid w:val="00024D71"/>
    <w:rsid w:val="00025099"/>
    <w:rsid w:val="0002525E"/>
    <w:rsid w:val="000256C8"/>
    <w:rsid w:val="00025AE5"/>
    <w:rsid w:val="00025FA4"/>
    <w:rsid w:val="00025FAD"/>
    <w:rsid w:val="00025FF2"/>
    <w:rsid w:val="000260E0"/>
    <w:rsid w:val="00026268"/>
    <w:rsid w:val="000264D7"/>
    <w:rsid w:val="000265A9"/>
    <w:rsid w:val="00026790"/>
    <w:rsid w:val="0002695F"/>
    <w:rsid w:val="00026986"/>
    <w:rsid w:val="000269AC"/>
    <w:rsid w:val="00026B80"/>
    <w:rsid w:val="00026BCD"/>
    <w:rsid w:val="00026C7B"/>
    <w:rsid w:val="00026FFB"/>
    <w:rsid w:val="00027094"/>
    <w:rsid w:val="000272AD"/>
    <w:rsid w:val="000273A2"/>
    <w:rsid w:val="00027636"/>
    <w:rsid w:val="00027872"/>
    <w:rsid w:val="0002792F"/>
    <w:rsid w:val="00027AA1"/>
    <w:rsid w:val="00027BE4"/>
    <w:rsid w:val="00027C9B"/>
    <w:rsid w:val="00027F1A"/>
    <w:rsid w:val="0003015D"/>
    <w:rsid w:val="00030294"/>
    <w:rsid w:val="000304D5"/>
    <w:rsid w:val="0003078D"/>
    <w:rsid w:val="000308CF"/>
    <w:rsid w:val="000309C0"/>
    <w:rsid w:val="00030B1F"/>
    <w:rsid w:val="00030D86"/>
    <w:rsid w:val="00031158"/>
    <w:rsid w:val="0003150D"/>
    <w:rsid w:val="000315C0"/>
    <w:rsid w:val="000318DA"/>
    <w:rsid w:val="00031BF0"/>
    <w:rsid w:val="00031C3D"/>
    <w:rsid w:val="00031F57"/>
    <w:rsid w:val="0003205C"/>
    <w:rsid w:val="000322BD"/>
    <w:rsid w:val="00032360"/>
    <w:rsid w:val="0003266B"/>
    <w:rsid w:val="00032673"/>
    <w:rsid w:val="00032A78"/>
    <w:rsid w:val="00032ABB"/>
    <w:rsid w:val="00032D66"/>
    <w:rsid w:val="000330D3"/>
    <w:rsid w:val="0003326C"/>
    <w:rsid w:val="00033568"/>
    <w:rsid w:val="00033648"/>
    <w:rsid w:val="0003388C"/>
    <w:rsid w:val="0003393C"/>
    <w:rsid w:val="00033CE1"/>
    <w:rsid w:val="00033DA7"/>
    <w:rsid w:val="00033FD7"/>
    <w:rsid w:val="000343EF"/>
    <w:rsid w:val="00034A70"/>
    <w:rsid w:val="00034B75"/>
    <w:rsid w:val="00034D06"/>
    <w:rsid w:val="00034E0D"/>
    <w:rsid w:val="00035343"/>
    <w:rsid w:val="0003548B"/>
    <w:rsid w:val="000359EF"/>
    <w:rsid w:val="00035B01"/>
    <w:rsid w:val="00035DD6"/>
    <w:rsid w:val="0003624D"/>
    <w:rsid w:val="000365DF"/>
    <w:rsid w:val="000365FE"/>
    <w:rsid w:val="00036CF6"/>
    <w:rsid w:val="00036FB2"/>
    <w:rsid w:val="000373D9"/>
    <w:rsid w:val="00037441"/>
    <w:rsid w:val="0003771A"/>
    <w:rsid w:val="0003799D"/>
    <w:rsid w:val="00037AA7"/>
    <w:rsid w:val="00037BF2"/>
    <w:rsid w:val="00037D28"/>
    <w:rsid w:val="00037F22"/>
    <w:rsid w:val="00040109"/>
    <w:rsid w:val="000404FE"/>
    <w:rsid w:val="0004057A"/>
    <w:rsid w:val="00040E10"/>
    <w:rsid w:val="0004132C"/>
    <w:rsid w:val="00041559"/>
    <w:rsid w:val="00041568"/>
    <w:rsid w:val="00041632"/>
    <w:rsid w:val="000417B2"/>
    <w:rsid w:val="0004190D"/>
    <w:rsid w:val="00041AC8"/>
    <w:rsid w:val="00041B0F"/>
    <w:rsid w:val="00041E32"/>
    <w:rsid w:val="00041EBD"/>
    <w:rsid w:val="00042150"/>
    <w:rsid w:val="00042544"/>
    <w:rsid w:val="000429BC"/>
    <w:rsid w:val="00042B78"/>
    <w:rsid w:val="00042CE7"/>
    <w:rsid w:val="00042D47"/>
    <w:rsid w:val="00042D6C"/>
    <w:rsid w:val="0004308D"/>
    <w:rsid w:val="0004316B"/>
    <w:rsid w:val="00043213"/>
    <w:rsid w:val="000432A4"/>
    <w:rsid w:val="000432F5"/>
    <w:rsid w:val="00043312"/>
    <w:rsid w:val="0004336F"/>
    <w:rsid w:val="000433CB"/>
    <w:rsid w:val="00043410"/>
    <w:rsid w:val="000436AF"/>
    <w:rsid w:val="000439BF"/>
    <w:rsid w:val="00043B9A"/>
    <w:rsid w:val="00043D11"/>
    <w:rsid w:val="00043DDD"/>
    <w:rsid w:val="0004444F"/>
    <w:rsid w:val="000444D7"/>
    <w:rsid w:val="000447FD"/>
    <w:rsid w:val="00044814"/>
    <w:rsid w:val="000449A0"/>
    <w:rsid w:val="000450DA"/>
    <w:rsid w:val="000450E8"/>
    <w:rsid w:val="000451BC"/>
    <w:rsid w:val="00045254"/>
    <w:rsid w:val="00045370"/>
    <w:rsid w:val="000453D4"/>
    <w:rsid w:val="00045475"/>
    <w:rsid w:val="000456A4"/>
    <w:rsid w:val="00045765"/>
    <w:rsid w:val="00045E9D"/>
    <w:rsid w:val="00046050"/>
    <w:rsid w:val="0004629F"/>
    <w:rsid w:val="00046618"/>
    <w:rsid w:val="000466A0"/>
    <w:rsid w:val="0004692B"/>
    <w:rsid w:val="00046935"/>
    <w:rsid w:val="000469E1"/>
    <w:rsid w:val="00046AE9"/>
    <w:rsid w:val="00046C1D"/>
    <w:rsid w:val="0004705A"/>
    <w:rsid w:val="0004735F"/>
    <w:rsid w:val="000473BF"/>
    <w:rsid w:val="0004760C"/>
    <w:rsid w:val="00047778"/>
    <w:rsid w:val="000477B0"/>
    <w:rsid w:val="000478B7"/>
    <w:rsid w:val="00047A91"/>
    <w:rsid w:val="00047BBB"/>
    <w:rsid w:val="00047BC3"/>
    <w:rsid w:val="00047D51"/>
    <w:rsid w:val="00047E50"/>
    <w:rsid w:val="000507D0"/>
    <w:rsid w:val="0005082F"/>
    <w:rsid w:val="00050B4C"/>
    <w:rsid w:val="00050C0A"/>
    <w:rsid w:val="00050CAB"/>
    <w:rsid w:val="00050D6A"/>
    <w:rsid w:val="00050E98"/>
    <w:rsid w:val="00050F2C"/>
    <w:rsid w:val="00051095"/>
    <w:rsid w:val="00051713"/>
    <w:rsid w:val="0005173D"/>
    <w:rsid w:val="00051A6E"/>
    <w:rsid w:val="00051EB9"/>
    <w:rsid w:val="00051FB4"/>
    <w:rsid w:val="00052029"/>
    <w:rsid w:val="000521A4"/>
    <w:rsid w:val="000522E6"/>
    <w:rsid w:val="00052696"/>
    <w:rsid w:val="000526E7"/>
    <w:rsid w:val="000528D2"/>
    <w:rsid w:val="000528D5"/>
    <w:rsid w:val="00052B18"/>
    <w:rsid w:val="00052D31"/>
    <w:rsid w:val="00052D48"/>
    <w:rsid w:val="00053564"/>
    <w:rsid w:val="00054041"/>
    <w:rsid w:val="0005405B"/>
    <w:rsid w:val="0005408A"/>
    <w:rsid w:val="000549D9"/>
    <w:rsid w:val="00054C44"/>
    <w:rsid w:val="00054DA4"/>
    <w:rsid w:val="00054DAD"/>
    <w:rsid w:val="0005505D"/>
    <w:rsid w:val="0005511F"/>
    <w:rsid w:val="00055126"/>
    <w:rsid w:val="0005522B"/>
    <w:rsid w:val="00055370"/>
    <w:rsid w:val="000554BD"/>
    <w:rsid w:val="00055556"/>
    <w:rsid w:val="000555A3"/>
    <w:rsid w:val="00055657"/>
    <w:rsid w:val="00055C59"/>
    <w:rsid w:val="00055D58"/>
    <w:rsid w:val="00056172"/>
    <w:rsid w:val="00056261"/>
    <w:rsid w:val="000566D7"/>
    <w:rsid w:val="00056A42"/>
    <w:rsid w:val="00056B22"/>
    <w:rsid w:val="00056CC3"/>
    <w:rsid w:val="00057143"/>
    <w:rsid w:val="000571EF"/>
    <w:rsid w:val="0005766A"/>
    <w:rsid w:val="00057688"/>
    <w:rsid w:val="000576F7"/>
    <w:rsid w:val="000578F2"/>
    <w:rsid w:val="00057BF7"/>
    <w:rsid w:val="00057C0F"/>
    <w:rsid w:val="00057EBA"/>
    <w:rsid w:val="00060036"/>
    <w:rsid w:val="00060044"/>
    <w:rsid w:val="0006006E"/>
    <w:rsid w:val="000600D5"/>
    <w:rsid w:val="0006021B"/>
    <w:rsid w:val="0006021F"/>
    <w:rsid w:val="00060267"/>
    <w:rsid w:val="00060A27"/>
    <w:rsid w:val="00060C48"/>
    <w:rsid w:val="00060DAF"/>
    <w:rsid w:val="00060DEE"/>
    <w:rsid w:val="00060F20"/>
    <w:rsid w:val="00060F77"/>
    <w:rsid w:val="00061593"/>
    <w:rsid w:val="00061658"/>
    <w:rsid w:val="00061746"/>
    <w:rsid w:val="0006177B"/>
    <w:rsid w:val="00061A31"/>
    <w:rsid w:val="00061E78"/>
    <w:rsid w:val="00061E96"/>
    <w:rsid w:val="00061EAD"/>
    <w:rsid w:val="000621E4"/>
    <w:rsid w:val="0006238D"/>
    <w:rsid w:val="0006246A"/>
    <w:rsid w:val="000626E3"/>
    <w:rsid w:val="00062946"/>
    <w:rsid w:val="00062A4C"/>
    <w:rsid w:val="00062E08"/>
    <w:rsid w:val="00062FFE"/>
    <w:rsid w:val="00063087"/>
    <w:rsid w:val="000630B1"/>
    <w:rsid w:val="00063196"/>
    <w:rsid w:val="000632EA"/>
    <w:rsid w:val="000633D0"/>
    <w:rsid w:val="000635DB"/>
    <w:rsid w:val="0006366B"/>
    <w:rsid w:val="00063727"/>
    <w:rsid w:val="00063A36"/>
    <w:rsid w:val="00063B89"/>
    <w:rsid w:val="00063C56"/>
    <w:rsid w:val="00063D7D"/>
    <w:rsid w:val="00063DB0"/>
    <w:rsid w:val="0006405A"/>
    <w:rsid w:val="00064084"/>
    <w:rsid w:val="00064284"/>
    <w:rsid w:val="000642E7"/>
    <w:rsid w:val="00064314"/>
    <w:rsid w:val="00064383"/>
    <w:rsid w:val="00064728"/>
    <w:rsid w:val="0006481D"/>
    <w:rsid w:val="000649F2"/>
    <w:rsid w:val="00064A56"/>
    <w:rsid w:val="00064A9E"/>
    <w:rsid w:val="00064C69"/>
    <w:rsid w:val="00064DAD"/>
    <w:rsid w:val="00064F40"/>
    <w:rsid w:val="0006514C"/>
    <w:rsid w:val="00065155"/>
    <w:rsid w:val="00065345"/>
    <w:rsid w:val="00065427"/>
    <w:rsid w:val="00065459"/>
    <w:rsid w:val="000655C2"/>
    <w:rsid w:val="00065796"/>
    <w:rsid w:val="000658BB"/>
    <w:rsid w:val="00065995"/>
    <w:rsid w:val="000659EF"/>
    <w:rsid w:val="00065B73"/>
    <w:rsid w:val="00065D71"/>
    <w:rsid w:val="00065EF7"/>
    <w:rsid w:val="00065FC6"/>
    <w:rsid w:val="0006626D"/>
    <w:rsid w:val="00066374"/>
    <w:rsid w:val="00066451"/>
    <w:rsid w:val="00066481"/>
    <w:rsid w:val="00066628"/>
    <w:rsid w:val="0006666B"/>
    <w:rsid w:val="000666C8"/>
    <w:rsid w:val="00066B10"/>
    <w:rsid w:val="00066DAE"/>
    <w:rsid w:val="00066EB5"/>
    <w:rsid w:val="00066FFD"/>
    <w:rsid w:val="0006700D"/>
    <w:rsid w:val="0006718E"/>
    <w:rsid w:val="000671C1"/>
    <w:rsid w:val="0006739B"/>
    <w:rsid w:val="0006750F"/>
    <w:rsid w:val="00067576"/>
    <w:rsid w:val="00067762"/>
    <w:rsid w:val="00067BC5"/>
    <w:rsid w:val="00067F4F"/>
    <w:rsid w:val="00067F92"/>
    <w:rsid w:val="00067FE2"/>
    <w:rsid w:val="00070474"/>
    <w:rsid w:val="0007066F"/>
    <w:rsid w:val="00070CF3"/>
    <w:rsid w:val="00070EE4"/>
    <w:rsid w:val="00070FDB"/>
    <w:rsid w:val="0007140B"/>
    <w:rsid w:val="000715A0"/>
    <w:rsid w:val="000715EE"/>
    <w:rsid w:val="0007181B"/>
    <w:rsid w:val="00071957"/>
    <w:rsid w:val="000719FC"/>
    <w:rsid w:val="00071A96"/>
    <w:rsid w:val="00071B82"/>
    <w:rsid w:val="00071BCB"/>
    <w:rsid w:val="00071C3D"/>
    <w:rsid w:val="00072565"/>
    <w:rsid w:val="00072A89"/>
    <w:rsid w:val="00072FA6"/>
    <w:rsid w:val="00072FEC"/>
    <w:rsid w:val="00073208"/>
    <w:rsid w:val="0007331C"/>
    <w:rsid w:val="000734CF"/>
    <w:rsid w:val="00073533"/>
    <w:rsid w:val="000735B6"/>
    <w:rsid w:val="00073BE7"/>
    <w:rsid w:val="00073C39"/>
    <w:rsid w:val="00073DD2"/>
    <w:rsid w:val="00073E5A"/>
    <w:rsid w:val="0007411F"/>
    <w:rsid w:val="00074D18"/>
    <w:rsid w:val="00074DEA"/>
    <w:rsid w:val="0007510A"/>
    <w:rsid w:val="000755FF"/>
    <w:rsid w:val="00075676"/>
    <w:rsid w:val="000756E5"/>
    <w:rsid w:val="00075955"/>
    <w:rsid w:val="00075B9D"/>
    <w:rsid w:val="00075CBB"/>
    <w:rsid w:val="00076107"/>
    <w:rsid w:val="00076171"/>
    <w:rsid w:val="00076293"/>
    <w:rsid w:val="000763DF"/>
    <w:rsid w:val="00076BBB"/>
    <w:rsid w:val="000770D6"/>
    <w:rsid w:val="000778F5"/>
    <w:rsid w:val="000779BA"/>
    <w:rsid w:val="00077BD6"/>
    <w:rsid w:val="00080385"/>
    <w:rsid w:val="00080550"/>
    <w:rsid w:val="000806B9"/>
    <w:rsid w:val="00080817"/>
    <w:rsid w:val="000809CC"/>
    <w:rsid w:val="00080B8A"/>
    <w:rsid w:val="00080DD9"/>
    <w:rsid w:val="00080E31"/>
    <w:rsid w:val="00080EF8"/>
    <w:rsid w:val="00080F5B"/>
    <w:rsid w:val="0008146D"/>
    <w:rsid w:val="00081547"/>
    <w:rsid w:val="0008157A"/>
    <w:rsid w:val="000819F1"/>
    <w:rsid w:val="00081CAA"/>
    <w:rsid w:val="00081D14"/>
    <w:rsid w:val="00081E4A"/>
    <w:rsid w:val="0008222B"/>
    <w:rsid w:val="00082629"/>
    <w:rsid w:val="00082A50"/>
    <w:rsid w:val="00082CE0"/>
    <w:rsid w:val="000838F6"/>
    <w:rsid w:val="00083B0E"/>
    <w:rsid w:val="00083C8E"/>
    <w:rsid w:val="00084182"/>
    <w:rsid w:val="00084421"/>
    <w:rsid w:val="00084476"/>
    <w:rsid w:val="000845DB"/>
    <w:rsid w:val="00084674"/>
    <w:rsid w:val="000847BC"/>
    <w:rsid w:val="00084D55"/>
    <w:rsid w:val="00084D9A"/>
    <w:rsid w:val="00084ED0"/>
    <w:rsid w:val="00085055"/>
    <w:rsid w:val="000850CF"/>
    <w:rsid w:val="000850D7"/>
    <w:rsid w:val="00085145"/>
    <w:rsid w:val="00085163"/>
    <w:rsid w:val="00085429"/>
    <w:rsid w:val="0008543B"/>
    <w:rsid w:val="0008546A"/>
    <w:rsid w:val="0008553C"/>
    <w:rsid w:val="00085824"/>
    <w:rsid w:val="00085F9A"/>
    <w:rsid w:val="00086035"/>
    <w:rsid w:val="00086153"/>
    <w:rsid w:val="000861DF"/>
    <w:rsid w:val="00086865"/>
    <w:rsid w:val="000869CC"/>
    <w:rsid w:val="00086A24"/>
    <w:rsid w:val="00086A62"/>
    <w:rsid w:val="00086B4C"/>
    <w:rsid w:val="00086B51"/>
    <w:rsid w:val="00086C03"/>
    <w:rsid w:val="00086C27"/>
    <w:rsid w:val="00086DA7"/>
    <w:rsid w:val="00086E29"/>
    <w:rsid w:val="00086F39"/>
    <w:rsid w:val="000871E3"/>
    <w:rsid w:val="00087226"/>
    <w:rsid w:val="0008737A"/>
    <w:rsid w:val="00087422"/>
    <w:rsid w:val="0008751B"/>
    <w:rsid w:val="000876A7"/>
    <w:rsid w:val="00087720"/>
    <w:rsid w:val="00087736"/>
    <w:rsid w:val="000877F3"/>
    <w:rsid w:val="00087CA2"/>
    <w:rsid w:val="000900EA"/>
    <w:rsid w:val="000905F6"/>
    <w:rsid w:val="000907E1"/>
    <w:rsid w:val="0009086D"/>
    <w:rsid w:val="00090958"/>
    <w:rsid w:val="00090BCE"/>
    <w:rsid w:val="00090D5C"/>
    <w:rsid w:val="000911AB"/>
    <w:rsid w:val="000912A5"/>
    <w:rsid w:val="0009163F"/>
    <w:rsid w:val="000916F1"/>
    <w:rsid w:val="000918B1"/>
    <w:rsid w:val="00091922"/>
    <w:rsid w:val="00091AC7"/>
    <w:rsid w:val="00091D74"/>
    <w:rsid w:val="000921CA"/>
    <w:rsid w:val="0009231D"/>
    <w:rsid w:val="0009276D"/>
    <w:rsid w:val="000929E2"/>
    <w:rsid w:val="00092A41"/>
    <w:rsid w:val="00092C92"/>
    <w:rsid w:val="0009325A"/>
    <w:rsid w:val="000932EF"/>
    <w:rsid w:val="000933B7"/>
    <w:rsid w:val="000936CF"/>
    <w:rsid w:val="0009373C"/>
    <w:rsid w:val="0009398A"/>
    <w:rsid w:val="00093C19"/>
    <w:rsid w:val="00093CAD"/>
    <w:rsid w:val="00094645"/>
    <w:rsid w:val="00095129"/>
    <w:rsid w:val="00095431"/>
    <w:rsid w:val="0009544F"/>
    <w:rsid w:val="0009557B"/>
    <w:rsid w:val="0009571D"/>
    <w:rsid w:val="00095C9C"/>
    <w:rsid w:val="00096130"/>
    <w:rsid w:val="00096259"/>
    <w:rsid w:val="000965B1"/>
    <w:rsid w:val="00096783"/>
    <w:rsid w:val="00096D8C"/>
    <w:rsid w:val="00096F70"/>
    <w:rsid w:val="0009708F"/>
    <w:rsid w:val="0009723B"/>
    <w:rsid w:val="00097256"/>
    <w:rsid w:val="00097263"/>
    <w:rsid w:val="00097278"/>
    <w:rsid w:val="00097307"/>
    <w:rsid w:val="00097801"/>
    <w:rsid w:val="00097889"/>
    <w:rsid w:val="000978B9"/>
    <w:rsid w:val="00097C35"/>
    <w:rsid w:val="00097D01"/>
    <w:rsid w:val="00097E82"/>
    <w:rsid w:val="00097F21"/>
    <w:rsid w:val="000A01AF"/>
    <w:rsid w:val="000A021D"/>
    <w:rsid w:val="000A03A3"/>
    <w:rsid w:val="000A04AE"/>
    <w:rsid w:val="000A04C4"/>
    <w:rsid w:val="000A0542"/>
    <w:rsid w:val="000A05BA"/>
    <w:rsid w:val="000A0816"/>
    <w:rsid w:val="000A0905"/>
    <w:rsid w:val="000A0936"/>
    <w:rsid w:val="000A094F"/>
    <w:rsid w:val="000A0B0B"/>
    <w:rsid w:val="000A0BED"/>
    <w:rsid w:val="000A1262"/>
    <w:rsid w:val="000A148B"/>
    <w:rsid w:val="000A161B"/>
    <w:rsid w:val="000A161D"/>
    <w:rsid w:val="000A185F"/>
    <w:rsid w:val="000A1AA5"/>
    <w:rsid w:val="000A1B01"/>
    <w:rsid w:val="000A1C40"/>
    <w:rsid w:val="000A1E81"/>
    <w:rsid w:val="000A20D7"/>
    <w:rsid w:val="000A225B"/>
    <w:rsid w:val="000A29C4"/>
    <w:rsid w:val="000A30B5"/>
    <w:rsid w:val="000A314E"/>
    <w:rsid w:val="000A31F9"/>
    <w:rsid w:val="000A3D0B"/>
    <w:rsid w:val="000A3E65"/>
    <w:rsid w:val="000A4205"/>
    <w:rsid w:val="000A4929"/>
    <w:rsid w:val="000A4A8E"/>
    <w:rsid w:val="000A514F"/>
    <w:rsid w:val="000A5171"/>
    <w:rsid w:val="000A5175"/>
    <w:rsid w:val="000A54A6"/>
    <w:rsid w:val="000A5522"/>
    <w:rsid w:val="000A55CC"/>
    <w:rsid w:val="000A5634"/>
    <w:rsid w:val="000A5727"/>
    <w:rsid w:val="000A58F8"/>
    <w:rsid w:val="000A59D3"/>
    <w:rsid w:val="000A5B6F"/>
    <w:rsid w:val="000A5BA1"/>
    <w:rsid w:val="000A5D47"/>
    <w:rsid w:val="000A6421"/>
    <w:rsid w:val="000A654B"/>
    <w:rsid w:val="000A657D"/>
    <w:rsid w:val="000A6769"/>
    <w:rsid w:val="000A68E8"/>
    <w:rsid w:val="000A6A7E"/>
    <w:rsid w:val="000A6A96"/>
    <w:rsid w:val="000A6C19"/>
    <w:rsid w:val="000A6CB9"/>
    <w:rsid w:val="000A6F64"/>
    <w:rsid w:val="000A70C3"/>
    <w:rsid w:val="000A7238"/>
    <w:rsid w:val="000A7481"/>
    <w:rsid w:val="000A76E3"/>
    <w:rsid w:val="000A76E5"/>
    <w:rsid w:val="000A7721"/>
    <w:rsid w:val="000A7845"/>
    <w:rsid w:val="000A7CB5"/>
    <w:rsid w:val="000A7CCF"/>
    <w:rsid w:val="000A7D92"/>
    <w:rsid w:val="000A7EB7"/>
    <w:rsid w:val="000B0321"/>
    <w:rsid w:val="000B0C25"/>
    <w:rsid w:val="000B0D4A"/>
    <w:rsid w:val="000B0F63"/>
    <w:rsid w:val="000B0FB7"/>
    <w:rsid w:val="000B10EC"/>
    <w:rsid w:val="000B1225"/>
    <w:rsid w:val="000B12C6"/>
    <w:rsid w:val="000B13CE"/>
    <w:rsid w:val="000B1548"/>
    <w:rsid w:val="000B170B"/>
    <w:rsid w:val="000B18EC"/>
    <w:rsid w:val="000B1AFA"/>
    <w:rsid w:val="000B1B07"/>
    <w:rsid w:val="000B1BEF"/>
    <w:rsid w:val="000B1C15"/>
    <w:rsid w:val="000B1C3B"/>
    <w:rsid w:val="000B2461"/>
    <w:rsid w:val="000B254F"/>
    <w:rsid w:val="000B274F"/>
    <w:rsid w:val="000B35D5"/>
    <w:rsid w:val="000B366F"/>
    <w:rsid w:val="000B3963"/>
    <w:rsid w:val="000B39D9"/>
    <w:rsid w:val="000B3C40"/>
    <w:rsid w:val="000B3C7F"/>
    <w:rsid w:val="000B3CE9"/>
    <w:rsid w:val="000B3EEB"/>
    <w:rsid w:val="000B3F64"/>
    <w:rsid w:val="000B4056"/>
    <w:rsid w:val="000B44B4"/>
    <w:rsid w:val="000B480E"/>
    <w:rsid w:val="000B4BF9"/>
    <w:rsid w:val="000B4C41"/>
    <w:rsid w:val="000B514A"/>
    <w:rsid w:val="000B53F8"/>
    <w:rsid w:val="000B556F"/>
    <w:rsid w:val="000B57FE"/>
    <w:rsid w:val="000B5B44"/>
    <w:rsid w:val="000B5B47"/>
    <w:rsid w:val="000B5C5C"/>
    <w:rsid w:val="000B5DE3"/>
    <w:rsid w:val="000B5FAC"/>
    <w:rsid w:val="000B6065"/>
    <w:rsid w:val="000B648C"/>
    <w:rsid w:val="000B673E"/>
    <w:rsid w:val="000B6A48"/>
    <w:rsid w:val="000B6C09"/>
    <w:rsid w:val="000B6C3B"/>
    <w:rsid w:val="000B6CEC"/>
    <w:rsid w:val="000B6D2A"/>
    <w:rsid w:val="000B6EE1"/>
    <w:rsid w:val="000B728C"/>
    <w:rsid w:val="000B72F8"/>
    <w:rsid w:val="000B7611"/>
    <w:rsid w:val="000B784B"/>
    <w:rsid w:val="000B7A95"/>
    <w:rsid w:val="000B7B6C"/>
    <w:rsid w:val="000B7DAB"/>
    <w:rsid w:val="000B7E25"/>
    <w:rsid w:val="000B7F64"/>
    <w:rsid w:val="000C00DD"/>
    <w:rsid w:val="000C0108"/>
    <w:rsid w:val="000C01BC"/>
    <w:rsid w:val="000C0674"/>
    <w:rsid w:val="000C06EB"/>
    <w:rsid w:val="000C08DC"/>
    <w:rsid w:val="000C0C92"/>
    <w:rsid w:val="000C1502"/>
    <w:rsid w:val="000C16E4"/>
    <w:rsid w:val="000C178B"/>
    <w:rsid w:val="000C1A0C"/>
    <w:rsid w:val="000C1D51"/>
    <w:rsid w:val="000C2046"/>
    <w:rsid w:val="000C20DC"/>
    <w:rsid w:val="000C21B7"/>
    <w:rsid w:val="000C2510"/>
    <w:rsid w:val="000C258F"/>
    <w:rsid w:val="000C2753"/>
    <w:rsid w:val="000C2938"/>
    <w:rsid w:val="000C2999"/>
    <w:rsid w:val="000C29BD"/>
    <w:rsid w:val="000C2C88"/>
    <w:rsid w:val="000C2CF0"/>
    <w:rsid w:val="000C305C"/>
    <w:rsid w:val="000C336E"/>
    <w:rsid w:val="000C3406"/>
    <w:rsid w:val="000C3562"/>
    <w:rsid w:val="000C35D8"/>
    <w:rsid w:val="000C36A9"/>
    <w:rsid w:val="000C370F"/>
    <w:rsid w:val="000C38D1"/>
    <w:rsid w:val="000C391C"/>
    <w:rsid w:val="000C40DE"/>
    <w:rsid w:val="000C411D"/>
    <w:rsid w:val="000C417E"/>
    <w:rsid w:val="000C436E"/>
    <w:rsid w:val="000C442D"/>
    <w:rsid w:val="000C44E1"/>
    <w:rsid w:val="000C483B"/>
    <w:rsid w:val="000C4BAA"/>
    <w:rsid w:val="000C4EE9"/>
    <w:rsid w:val="000C5002"/>
    <w:rsid w:val="000C50DE"/>
    <w:rsid w:val="000C5268"/>
    <w:rsid w:val="000C5368"/>
    <w:rsid w:val="000C56E6"/>
    <w:rsid w:val="000C5771"/>
    <w:rsid w:val="000C5F48"/>
    <w:rsid w:val="000C61F8"/>
    <w:rsid w:val="000C6325"/>
    <w:rsid w:val="000C6661"/>
    <w:rsid w:val="000C675E"/>
    <w:rsid w:val="000C6BAA"/>
    <w:rsid w:val="000C6BD4"/>
    <w:rsid w:val="000C6D4A"/>
    <w:rsid w:val="000C71C8"/>
    <w:rsid w:val="000C71CC"/>
    <w:rsid w:val="000C72A8"/>
    <w:rsid w:val="000C72B7"/>
    <w:rsid w:val="000C72E3"/>
    <w:rsid w:val="000C77FD"/>
    <w:rsid w:val="000C7933"/>
    <w:rsid w:val="000C7AA9"/>
    <w:rsid w:val="000C7B43"/>
    <w:rsid w:val="000C7C27"/>
    <w:rsid w:val="000D0041"/>
    <w:rsid w:val="000D006E"/>
    <w:rsid w:val="000D00E1"/>
    <w:rsid w:val="000D0201"/>
    <w:rsid w:val="000D04AC"/>
    <w:rsid w:val="000D04CD"/>
    <w:rsid w:val="000D052E"/>
    <w:rsid w:val="000D07A7"/>
    <w:rsid w:val="000D08F2"/>
    <w:rsid w:val="000D0973"/>
    <w:rsid w:val="000D0B8D"/>
    <w:rsid w:val="000D105E"/>
    <w:rsid w:val="000D10F4"/>
    <w:rsid w:val="000D1307"/>
    <w:rsid w:val="000D1383"/>
    <w:rsid w:val="000D141F"/>
    <w:rsid w:val="000D1895"/>
    <w:rsid w:val="000D195C"/>
    <w:rsid w:val="000D19BD"/>
    <w:rsid w:val="000D1A30"/>
    <w:rsid w:val="000D1F2E"/>
    <w:rsid w:val="000D1FD8"/>
    <w:rsid w:val="000D206B"/>
    <w:rsid w:val="000D25DB"/>
    <w:rsid w:val="000D2799"/>
    <w:rsid w:val="000D2886"/>
    <w:rsid w:val="000D2B67"/>
    <w:rsid w:val="000D2B92"/>
    <w:rsid w:val="000D2D2C"/>
    <w:rsid w:val="000D2E96"/>
    <w:rsid w:val="000D2EDF"/>
    <w:rsid w:val="000D2F27"/>
    <w:rsid w:val="000D307D"/>
    <w:rsid w:val="000D3300"/>
    <w:rsid w:val="000D338C"/>
    <w:rsid w:val="000D3C85"/>
    <w:rsid w:val="000D3D0B"/>
    <w:rsid w:val="000D3ED0"/>
    <w:rsid w:val="000D41E2"/>
    <w:rsid w:val="000D44CD"/>
    <w:rsid w:val="000D44D8"/>
    <w:rsid w:val="000D4996"/>
    <w:rsid w:val="000D4C42"/>
    <w:rsid w:val="000D4F73"/>
    <w:rsid w:val="000D5016"/>
    <w:rsid w:val="000D512F"/>
    <w:rsid w:val="000D5354"/>
    <w:rsid w:val="000D5415"/>
    <w:rsid w:val="000D5B3E"/>
    <w:rsid w:val="000D5B76"/>
    <w:rsid w:val="000D5EE8"/>
    <w:rsid w:val="000D622D"/>
    <w:rsid w:val="000D6319"/>
    <w:rsid w:val="000D66CD"/>
    <w:rsid w:val="000D6734"/>
    <w:rsid w:val="000D67BF"/>
    <w:rsid w:val="000D67DC"/>
    <w:rsid w:val="000D6AF1"/>
    <w:rsid w:val="000D6D1F"/>
    <w:rsid w:val="000D6DD1"/>
    <w:rsid w:val="000D6EF0"/>
    <w:rsid w:val="000D71D0"/>
    <w:rsid w:val="000D74FC"/>
    <w:rsid w:val="000D78DA"/>
    <w:rsid w:val="000D7971"/>
    <w:rsid w:val="000D7979"/>
    <w:rsid w:val="000D7A48"/>
    <w:rsid w:val="000D7D7C"/>
    <w:rsid w:val="000D7D94"/>
    <w:rsid w:val="000E04B3"/>
    <w:rsid w:val="000E06A1"/>
    <w:rsid w:val="000E07E3"/>
    <w:rsid w:val="000E08CA"/>
    <w:rsid w:val="000E0BA2"/>
    <w:rsid w:val="000E0BA4"/>
    <w:rsid w:val="000E0CAC"/>
    <w:rsid w:val="000E1477"/>
    <w:rsid w:val="000E16C8"/>
    <w:rsid w:val="000E19A6"/>
    <w:rsid w:val="000E1A9B"/>
    <w:rsid w:val="000E1ACB"/>
    <w:rsid w:val="000E1B5A"/>
    <w:rsid w:val="000E1EBB"/>
    <w:rsid w:val="000E203B"/>
    <w:rsid w:val="000E21A0"/>
    <w:rsid w:val="000E2651"/>
    <w:rsid w:val="000E273B"/>
    <w:rsid w:val="000E2875"/>
    <w:rsid w:val="000E28BF"/>
    <w:rsid w:val="000E298E"/>
    <w:rsid w:val="000E29D1"/>
    <w:rsid w:val="000E2A79"/>
    <w:rsid w:val="000E2B8E"/>
    <w:rsid w:val="000E31B6"/>
    <w:rsid w:val="000E328E"/>
    <w:rsid w:val="000E334D"/>
    <w:rsid w:val="000E3366"/>
    <w:rsid w:val="000E3376"/>
    <w:rsid w:val="000E3558"/>
    <w:rsid w:val="000E384B"/>
    <w:rsid w:val="000E3E44"/>
    <w:rsid w:val="000E40C7"/>
    <w:rsid w:val="000E421B"/>
    <w:rsid w:val="000E43E6"/>
    <w:rsid w:val="000E459E"/>
    <w:rsid w:val="000E47C3"/>
    <w:rsid w:val="000E47F8"/>
    <w:rsid w:val="000E4A31"/>
    <w:rsid w:val="000E4A68"/>
    <w:rsid w:val="000E4C1F"/>
    <w:rsid w:val="000E4DDD"/>
    <w:rsid w:val="000E4E92"/>
    <w:rsid w:val="000E4EE7"/>
    <w:rsid w:val="000E4F46"/>
    <w:rsid w:val="000E50C8"/>
    <w:rsid w:val="000E50FE"/>
    <w:rsid w:val="000E51D3"/>
    <w:rsid w:val="000E56ED"/>
    <w:rsid w:val="000E5721"/>
    <w:rsid w:val="000E5A09"/>
    <w:rsid w:val="000E5D0E"/>
    <w:rsid w:val="000E5F26"/>
    <w:rsid w:val="000E60AC"/>
    <w:rsid w:val="000E64AF"/>
    <w:rsid w:val="000E6AA2"/>
    <w:rsid w:val="000E6AC8"/>
    <w:rsid w:val="000E6C8E"/>
    <w:rsid w:val="000E6CCB"/>
    <w:rsid w:val="000E6DED"/>
    <w:rsid w:val="000E6DFB"/>
    <w:rsid w:val="000E7269"/>
    <w:rsid w:val="000E72D9"/>
    <w:rsid w:val="000E7811"/>
    <w:rsid w:val="000F02E5"/>
    <w:rsid w:val="000F041C"/>
    <w:rsid w:val="000F0547"/>
    <w:rsid w:val="000F059C"/>
    <w:rsid w:val="000F07D3"/>
    <w:rsid w:val="000F0C1D"/>
    <w:rsid w:val="000F1105"/>
    <w:rsid w:val="000F1329"/>
    <w:rsid w:val="000F1864"/>
    <w:rsid w:val="000F1B38"/>
    <w:rsid w:val="000F1BF5"/>
    <w:rsid w:val="000F1D61"/>
    <w:rsid w:val="000F1D94"/>
    <w:rsid w:val="000F245E"/>
    <w:rsid w:val="000F2541"/>
    <w:rsid w:val="000F272D"/>
    <w:rsid w:val="000F2886"/>
    <w:rsid w:val="000F2B45"/>
    <w:rsid w:val="000F310A"/>
    <w:rsid w:val="000F346B"/>
    <w:rsid w:val="000F3659"/>
    <w:rsid w:val="000F380C"/>
    <w:rsid w:val="000F3B9C"/>
    <w:rsid w:val="000F3D5F"/>
    <w:rsid w:val="000F40A4"/>
    <w:rsid w:val="000F40F3"/>
    <w:rsid w:val="000F4144"/>
    <w:rsid w:val="000F42E7"/>
    <w:rsid w:val="000F441A"/>
    <w:rsid w:val="000F4582"/>
    <w:rsid w:val="000F458F"/>
    <w:rsid w:val="000F468B"/>
    <w:rsid w:val="000F4739"/>
    <w:rsid w:val="000F47EA"/>
    <w:rsid w:val="000F47F1"/>
    <w:rsid w:val="000F496F"/>
    <w:rsid w:val="000F498C"/>
    <w:rsid w:val="000F4BBB"/>
    <w:rsid w:val="000F4C71"/>
    <w:rsid w:val="000F4D11"/>
    <w:rsid w:val="000F4D20"/>
    <w:rsid w:val="000F4E95"/>
    <w:rsid w:val="000F522B"/>
    <w:rsid w:val="000F523E"/>
    <w:rsid w:val="000F563E"/>
    <w:rsid w:val="000F5795"/>
    <w:rsid w:val="000F5891"/>
    <w:rsid w:val="000F5A58"/>
    <w:rsid w:val="000F5D8F"/>
    <w:rsid w:val="000F5EE0"/>
    <w:rsid w:val="000F6152"/>
    <w:rsid w:val="000F63B0"/>
    <w:rsid w:val="000F63D4"/>
    <w:rsid w:val="000F63EC"/>
    <w:rsid w:val="000F63F3"/>
    <w:rsid w:val="000F65BE"/>
    <w:rsid w:val="000F6882"/>
    <w:rsid w:val="000F69D8"/>
    <w:rsid w:val="000F6B79"/>
    <w:rsid w:val="000F6C6F"/>
    <w:rsid w:val="000F6D33"/>
    <w:rsid w:val="000F6E75"/>
    <w:rsid w:val="000F6EC1"/>
    <w:rsid w:val="000F6F60"/>
    <w:rsid w:val="000F6FFB"/>
    <w:rsid w:val="000F73BF"/>
    <w:rsid w:val="000F7416"/>
    <w:rsid w:val="000F760F"/>
    <w:rsid w:val="000F76A0"/>
    <w:rsid w:val="000F77E0"/>
    <w:rsid w:val="0010015C"/>
    <w:rsid w:val="001001C4"/>
    <w:rsid w:val="001005AB"/>
    <w:rsid w:val="001006AB"/>
    <w:rsid w:val="00100752"/>
    <w:rsid w:val="00100846"/>
    <w:rsid w:val="00100B22"/>
    <w:rsid w:val="00100B3B"/>
    <w:rsid w:val="001010CB"/>
    <w:rsid w:val="00101127"/>
    <w:rsid w:val="001016D4"/>
    <w:rsid w:val="00101912"/>
    <w:rsid w:val="00101BBF"/>
    <w:rsid w:val="00101C97"/>
    <w:rsid w:val="00101E24"/>
    <w:rsid w:val="00101F72"/>
    <w:rsid w:val="001025AA"/>
    <w:rsid w:val="00102660"/>
    <w:rsid w:val="001027A9"/>
    <w:rsid w:val="00102819"/>
    <w:rsid w:val="00102B29"/>
    <w:rsid w:val="00102DB4"/>
    <w:rsid w:val="00102DCB"/>
    <w:rsid w:val="00102DF7"/>
    <w:rsid w:val="00103079"/>
    <w:rsid w:val="00103149"/>
    <w:rsid w:val="001032FF"/>
    <w:rsid w:val="001033B3"/>
    <w:rsid w:val="00103473"/>
    <w:rsid w:val="001034ED"/>
    <w:rsid w:val="001034F5"/>
    <w:rsid w:val="0010353C"/>
    <w:rsid w:val="00103ABA"/>
    <w:rsid w:val="001041A4"/>
    <w:rsid w:val="001043C0"/>
    <w:rsid w:val="00104ABB"/>
    <w:rsid w:val="00104B6F"/>
    <w:rsid w:val="00104C55"/>
    <w:rsid w:val="00105109"/>
    <w:rsid w:val="00105740"/>
    <w:rsid w:val="001057F7"/>
    <w:rsid w:val="00105FA8"/>
    <w:rsid w:val="00105FB4"/>
    <w:rsid w:val="00106081"/>
    <w:rsid w:val="0010613D"/>
    <w:rsid w:val="001064FE"/>
    <w:rsid w:val="001067CE"/>
    <w:rsid w:val="00106846"/>
    <w:rsid w:val="00106AC4"/>
    <w:rsid w:val="00106CDF"/>
    <w:rsid w:val="00106E98"/>
    <w:rsid w:val="0010724E"/>
    <w:rsid w:val="00107743"/>
    <w:rsid w:val="0010780F"/>
    <w:rsid w:val="00107A43"/>
    <w:rsid w:val="00107A59"/>
    <w:rsid w:val="00107D5B"/>
    <w:rsid w:val="00107E5E"/>
    <w:rsid w:val="00107F39"/>
    <w:rsid w:val="00107FC0"/>
    <w:rsid w:val="001100FD"/>
    <w:rsid w:val="00110160"/>
    <w:rsid w:val="00110330"/>
    <w:rsid w:val="001105FC"/>
    <w:rsid w:val="00110BD8"/>
    <w:rsid w:val="00110D43"/>
    <w:rsid w:val="00110DD6"/>
    <w:rsid w:val="00110DF7"/>
    <w:rsid w:val="001110DF"/>
    <w:rsid w:val="0011152C"/>
    <w:rsid w:val="001119CC"/>
    <w:rsid w:val="00111A86"/>
    <w:rsid w:val="00111B17"/>
    <w:rsid w:val="00111C08"/>
    <w:rsid w:val="00111CF5"/>
    <w:rsid w:val="00111D73"/>
    <w:rsid w:val="00111FF8"/>
    <w:rsid w:val="001120E7"/>
    <w:rsid w:val="00112246"/>
    <w:rsid w:val="00112B3D"/>
    <w:rsid w:val="00112E0A"/>
    <w:rsid w:val="00112E29"/>
    <w:rsid w:val="00113000"/>
    <w:rsid w:val="00113044"/>
    <w:rsid w:val="001132B7"/>
    <w:rsid w:val="0011365F"/>
    <w:rsid w:val="001138CD"/>
    <w:rsid w:val="00113E29"/>
    <w:rsid w:val="00113F12"/>
    <w:rsid w:val="00114106"/>
    <w:rsid w:val="0011414A"/>
    <w:rsid w:val="001143E9"/>
    <w:rsid w:val="00114A09"/>
    <w:rsid w:val="00114BC9"/>
    <w:rsid w:val="00114D29"/>
    <w:rsid w:val="00114E65"/>
    <w:rsid w:val="00114F12"/>
    <w:rsid w:val="0011523A"/>
    <w:rsid w:val="00115287"/>
    <w:rsid w:val="00115B13"/>
    <w:rsid w:val="00115CA3"/>
    <w:rsid w:val="001160BD"/>
    <w:rsid w:val="00116416"/>
    <w:rsid w:val="001164CD"/>
    <w:rsid w:val="001164FA"/>
    <w:rsid w:val="0011691E"/>
    <w:rsid w:val="00116B09"/>
    <w:rsid w:val="00116B22"/>
    <w:rsid w:val="00116BA7"/>
    <w:rsid w:val="00116C56"/>
    <w:rsid w:val="00116D48"/>
    <w:rsid w:val="00116DE8"/>
    <w:rsid w:val="00117182"/>
    <w:rsid w:val="001172D4"/>
    <w:rsid w:val="0011753E"/>
    <w:rsid w:val="0011778B"/>
    <w:rsid w:val="0011788E"/>
    <w:rsid w:val="001179F8"/>
    <w:rsid w:val="00117BFB"/>
    <w:rsid w:val="00117C35"/>
    <w:rsid w:val="00117F6E"/>
    <w:rsid w:val="001202CF"/>
    <w:rsid w:val="00120362"/>
    <w:rsid w:val="0012056B"/>
    <w:rsid w:val="0012058B"/>
    <w:rsid w:val="0012063F"/>
    <w:rsid w:val="0012078A"/>
    <w:rsid w:val="00120968"/>
    <w:rsid w:val="00120D31"/>
    <w:rsid w:val="00120D36"/>
    <w:rsid w:val="00120FF9"/>
    <w:rsid w:val="00121657"/>
    <w:rsid w:val="00121829"/>
    <w:rsid w:val="0012183F"/>
    <w:rsid w:val="00121AF8"/>
    <w:rsid w:val="00121BAD"/>
    <w:rsid w:val="00121F7D"/>
    <w:rsid w:val="00122286"/>
    <w:rsid w:val="001228DA"/>
    <w:rsid w:val="0012318C"/>
    <w:rsid w:val="00123202"/>
    <w:rsid w:val="001234CE"/>
    <w:rsid w:val="001235D8"/>
    <w:rsid w:val="00123918"/>
    <w:rsid w:val="00123B19"/>
    <w:rsid w:val="00123B6B"/>
    <w:rsid w:val="00123F25"/>
    <w:rsid w:val="001240C2"/>
    <w:rsid w:val="0012412D"/>
    <w:rsid w:val="001241F9"/>
    <w:rsid w:val="001247FA"/>
    <w:rsid w:val="001248BE"/>
    <w:rsid w:val="00124996"/>
    <w:rsid w:val="00125165"/>
    <w:rsid w:val="0012516F"/>
    <w:rsid w:val="00125271"/>
    <w:rsid w:val="00125403"/>
    <w:rsid w:val="001255E7"/>
    <w:rsid w:val="00125631"/>
    <w:rsid w:val="001258C1"/>
    <w:rsid w:val="001259B8"/>
    <w:rsid w:val="001259BB"/>
    <w:rsid w:val="00125CA9"/>
    <w:rsid w:val="00126047"/>
    <w:rsid w:val="001265E4"/>
    <w:rsid w:val="0012660B"/>
    <w:rsid w:val="001269D3"/>
    <w:rsid w:val="00126BAE"/>
    <w:rsid w:val="00126D31"/>
    <w:rsid w:val="00126DB5"/>
    <w:rsid w:val="00126E3C"/>
    <w:rsid w:val="00126F26"/>
    <w:rsid w:val="00126F51"/>
    <w:rsid w:val="00126F73"/>
    <w:rsid w:val="00127522"/>
    <w:rsid w:val="001279B6"/>
    <w:rsid w:val="00127A54"/>
    <w:rsid w:val="00127B5E"/>
    <w:rsid w:val="00127FE0"/>
    <w:rsid w:val="00130060"/>
    <w:rsid w:val="001300C8"/>
    <w:rsid w:val="00130230"/>
    <w:rsid w:val="00130248"/>
    <w:rsid w:val="00130402"/>
    <w:rsid w:val="0013070E"/>
    <w:rsid w:val="00130A36"/>
    <w:rsid w:val="00130CA9"/>
    <w:rsid w:val="00130FC0"/>
    <w:rsid w:val="0013133B"/>
    <w:rsid w:val="0013138E"/>
    <w:rsid w:val="00131625"/>
    <w:rsid w:val="00131A4C"/>
    <w:rsid w:val="001325A5"/>
    <w:rsid w:val="00132CE5"/>
    <w:rsid w:val="00132D1A"/>
    <w:rsid w:val="00132E91"/>
    <w:rsid w:val="00132EB3"/>
    <w:rsid w:val="00132F48"/>
    <w:rsid w:val="00132F9A"/>
    <w:rsid w:val="001331B7"/>
    <w:rsid w:val="0013337F"/>
    <w:rsid w:val="00133647"/>
    <w:rsid w:val="001338B1"/>
    <w:rsid w:val="00133C78"/>
    <w:rsid w:val="00133D34"/>
    <w:rsid w:val="00133DA5"/>
    <w:rsid w:val="00134241"/>
    <w:rsid w:val="00134304"/>
    <w:rsid w:val="0013434E"/>
    <w:rsid w:val="0013435F"/>
    <w:rsid w:val="001343BF"/>
    <w:rsid w:val="00134440"/>
    <w:rsid w:val="0013459D"/>
    <w:rsid w:val="00134640"/>
    <w:rsid w:val="00134750"/>
    <w:rsid w:val="001348BE"/>
    <w:rsid w:val="00134AA8"/>
    <w:rsid w:val="00134BA8"/>
    <w:rsid w:val="00134F94"/>
    <w:rsid w:val="001351D2"/>
    <w:rsid w:val="00135412"/>
    <w:rsid w:val="00135418"/>
    <w:rsid w:val="00135A76"/>
    <w:rsid w:val="00135DC8"/>
    <w:rsid w:val="00136377"/>
    <w:rsid w:val="00136779"/>
    <w:rsid w:val="00136A4C"/>
    <w:rsid w:val="00136BE9"/>
    <w:rsid w:val="00136FAC"/>
    <w:rsid w:val="0013728F"/>
    <w:rsid w:val="001372BD"/>
    <w:rsid w:val="001374AD"/>
    <w:rsid w:val="00137598"/>
    <w:rsid w:val="001375E8"/>
    <w:rsid w:val="0013772E"/>
    <w:rsid w:val="00137743"/>
    <w:rsid w:val="00137801"/>
    <w:rsid w:val="00137894"/>
    <w:rsid w:val="00137C2E"/>
    <w:rsid w:val="00137D4E"/>
    <w:rsid w:val="0014008E"/>
    <w:rsid w:val="00140309"/>
    <w:rsid w:val="00140393"/>
    <w:rsid w:val="001405BD"/>
    <w:rsid w:val="001407DB"/>
    <w:rsid w:val="0014087F"/>
    <w:rsid w:val="00140994"/>
    <w:rsid w:val="001409BB"/>
    <w:rsid w:val="00140C7C"/>
    <w:rsid w:val="00140DEE"/>
    <w:rsid w:val="00140FA8"/>
    <w:rsid w:val="00141225"/>
    <w:rsid w:val="0014124D"/>
    <w:rsid w:val="0014146B"/>
    <w:rsid w:val="00141CA3"/>
    <w:rsid w:val="00141CA8"/>
    <w:rsid w:val="00141ED3"/>
    <w:rsid w:val="00141F4B"/>
    <w:rsid w:val="0014218E"/>
    <w:rsid w:val="001424E8"/>
    <w:rsid w:val="00142549"/>
    <w:rsid w:val="001427CB"/>
    <w:rsid w:val="0014297B"/>
    <w:rsid w:val="00142E25"/>
    <w:rsid w:val="0014325B"/>
    <w:rsid w:val="001435A8"/>
    <w:rsid w:val="00143623"/>
    <w:rsid w:val="0014378D"/>
    <w:rsid w:val="001439F8"/>
    <w:rsid w:val="00143AED"/>
    <w:rsid w:val="00143BC7"/>
    <w:rsid w:val="00143E29"/>
    <w:rsid w:val="00143F34"/>
    <w:rsid w:val="001440F4"/>
    <w:rsid w:val="0014420E"/>
    <w:rsid w:val="00144243"/>
    <w:rsid w:val="0014428C"/>
    <w:rsid w:val="001445BC"/>
    <w:rsid w:val="00144706"/>
    <w:rsid w:val="00144C71"/>
    <w:rsid w:val="00144CFC"/>
    <w:rsid w:val="00144E5D"/>
    <w:rsid w:val="00144E99"/>
    <w:rsid w:val="00144F9A"/>
    <w:rsid w:val="00145031"/>
    <w:rsid w:val="00145215"/>
    <w:rsid w:val="001457B1"/>
    <w:rsid w:val="0014585F"/>
    <w:rsid w:val="00145E58"/>
    <w:rsid w:val="001467E5"/>
    <w:rsid w:val="0014687F"/>
    <w:rsid w:val="00146A0D"/>
    <w:rsid w:val="00146B86"/>
    <w:rsid w:val="00146E86"/>
    <w:rsid w:val="001472A2"/>
    <w:rsid w:val="001474FA"/>
    <w:rsid w:val="00147801"/>
    <w:rsid w:val="00147C8D"/>
    <w:rsid w:val="00147D9E"/>
    <w:rsid w:val="00147DAF"/>
    <w:rsid w:val="00147F6B"/>
    <w:rsid w:val="001501D9"/>
    <w:rsid w:val="0015023E"/>
    <w:rsid w:val="0015040A"/>
    <w:rsid w:val="00150429"/>
    <w:rsid w:val="0015070B"/>
    <w:rsid w:val="0015089B"/>
    <w:rsid w:val="00150BBA"/>
    <w:rsid w:val="00150BC3"/>
    <w:rsid w:val="0015125B"/>
    <w:rsid w:val="001512CF"/>
    <w:rsid w:val="001512E1"/>
    <w:rsid w:val="001515C4"/>
    <w:rsid w:val="0015166F"/>
    <w:rsid w:val="0015178E"/>
    <w:rsid w:val="00151A5F"/>
    <w:rsid w:val="00151C67"/>
    <w:rsid w:val="00151D68"/>
    <w:rsid w:val="001520EA"/>
    <w:rsid w:val="0015214B"/>
    <w:rsid w:val="0015233B"/>
    <w:rsid w:val="00152485"/>
    <w:rsid w:val="0015274D"/>
    <w:rsid w:val="00152D7B"/>
    <w:rsid w:val="00153094"/>
    <w:rsid w:val="001532F0"/>
    <w:rsid w:val="0015388B"/>
    <w:rsid w:val="00153ACF"/>
    <w:rsid w:val="00153D0B"/>
    <w:rsid w:val="001541B2"/>
    <w:rsid w:val="001542B1"/>
    <w:rsid w:val="001545DB"/>
    <w:rsid w:val="00154711"/>
    <w:rsid w:val="001549E3"/>
    <w:rsid w:val="00154AD3"/>
    <w:rsid w:val="00154D6E"/>
    <w:rsid w:val="00154F38"/>
    <w:rsid w:val="001551A8"/>
    <w:rsid w:val="001551E0"/>
    <w:rsid w:val="00155241"/>
    <w:rsid w:val="001555B4"/>
    <w:rsid w:val="001555D4"/>
    <w:rsid w:val="00156601"/>
    <w:rsid w:val="00156794"/>
    <w:rsid w:val="00156812"/>
    <w:rsid w:val="001569B4"/>
    <w:rsid w:val="00156D70"/>
    <w:rsid w:val="001573F5"/>
    <w:rsid w:val="0015751B"/>
    <w:rsid w:val="00157A1E"/>
    <w:rsid w:val="00157B16"/>
    <w:rsid w:val="00157DC5"/>
    <w:rsid w:val="001600E8"/>
    <w:rsid w:val="001603DB"/>
    <w:rsid w:val="00160645"/>
    <w:rsid w:val="00160695"/>
    <w:rsid w:val="0016096D"/>
    <w:rsid w:val="00160B81"/>
    <w:rsid w:val="00160C85"/>
    <w:rsid w:val="001613C1"/>
    <w:rsid w:val="001614E2"/>
    <w:rsid w:val="00161639"/>
    <w:rsid w:val="00161796"/>
    <w:rsid w:val="00161852"/>
    <w:rsid w:val="00161873"/>
    <w:rsid w:val="00161951"/>
    <w:rsid w:val="00161DFC"/>
    <w:rsid w:val="00161F16"/>
    <w:rsid w:val="00162021"/>
    <w:rsid w:val="00162374"/>
    <w:rsid w:val="00162521"/>
    <w:rsid w:val="001625F4"/>
    <w:rsid w:val="001625F9"/>
    <w:rsid w:val="0016268B"/>
    <w:rsid w:val="00162887"/>
    <w:rsid w:val="001629C7"/>
    <w:rsid w:val="00163130"/>
    <w:rsid w:val="0016352B"/>
    <w:rsid w:val="00163613"/>
    <w:rsid w:val="00163F87"/>
    <w:rsid w:val="0016401C"/>
    <w:rsid w:val="001640A8"/>
    <w:rsid w:val="00164117"/>
    <w:rsid w:val="0016471E"/>
    <w:rsid w:val="00164869"/>
    <w:rsid w:val="00164A06"/>
    <w:rsid w:val="00164D21"/>
    <w:rsid w:val="001652F3"/>
    <w:rsid w:val="00165350"/>
    <w:rsid w:val="0016552C"/>
    <w:rsid w:val="001655E8"/>
    <w:rsid w:val="001657A0"/>
    <w:rsid w:val="00165859"/>
    <w:rsid w:val="00165B2D"/>
    <w:rsid w:val="00165DAB"/>
    <w:rsid w:val="0016605C"/>
    <w:rsid w:val="00166344"/>
    <w:rsid w:val="00166352"/>
    <w:rsid w:val="00166448"/>
    <w:rsid w:val="001664EE"/>
    <w:rsid w:val="00166580"/>
    <w:rsid w:val="00166616"/>
    <w:rsid w:val="001666AA"/>
    <w:rsid w:val="001668ED"/>
    <w:rsid w:val="001669DD"/>
    <w:rsid w:val="00166A25"/>
    <w:rsid w:val="00166B06"/>
    <w:rsid w:val="00166B12"/>
    <w:rsid w:val="00166C69"/>
    <w:rsid w:val="001671F5"/>
    <w:rsid w:val="001673A9"/>
    <w:rsid w:val="001677F4"/>
    <w:rsid w:val="00167834"/>
    <w:rsid w:val="0016794F"/>
    <w:rsid w:val="00167A96"/>
    <w:rsid w:val="00167C4D"/>
    <w:rsid w:val="0017049D"/>
    <w:rsid w:val="00170561"/>
    <w:rsid w:val="001705A5"/>
    <w:rsid w:val="00170752"/>
    <w:rsid w:val="001707E8"/>
    <w:rsid w:val="00170A64"/>
    <w:rsid w:val="00170BA0"/>
    <w:rsid w:val="00170BD7"/>
    <w:rsid w:val="00170D6F"/>
    <w:rsid w:val="0017108D"/>
    <w:rsid w:val="00171A72"/>
    <w:rsid w:val="0017250B"/>
    <w:rsid w:val="00172593"/>
    <w:rsid w:val="0017264F"/>
    <w:rsid w:val="00172A6D"/>
    <w:rsid w:val="00172B02"/>
    <w:rsid w:val="00172B99"/>
    <w:rsid w:val="00172F83"/>
    <w:rsid w:val="00173035"/>
    <w:rsid w:val="0017332C"/>
    <w:rsid w:val="00173482"/>
    <w:rsid w:val="00173548"/>
    <w:rsid w:val="00173657"/>
    <w:rsid w:val="001738A2"/>
    <w:rsid w:val="00173900"/>
    <w:rsid w:val="00173A37"/>
    <w:rsid w:val="00173ACB"/>
    <w:rsid w:val="00173B64"/>
    <w:rsid w:val="00173CDE"/>
    <w:rsid w:val="00173EF2"/>
    <w:rsid w:val="00174009"/>
    <w:rsid w:val="0017438E"/>
    <w:rsid w:val="00174463"/>
    <w:rsid w:val="001744B5"/>
    <w:rsid w:val="00174E52"/>
    <w:rsid w:val="00174E7A"/>
    <w:rsid w:val="00174EED"/>
    <w:rsid w:val="001753E5"/>
    <w:rsid w:val="001755ED"/>
    <w:rsid w:val="0017575B"/>
    <w:rsid w:val="001758A1"/>
    <w:rsid w:val="001759C3"/>
    <w:rsid w:val="00175D27"/>
    <w:rsid w:val="00175EE6"/>
    <w:rsid w:val="001763AE"/>
    <w:rsid w:val="001763FE"/>
    <w:rsid w:val="00176685"/>
    <w:rsid w:val="00176781"/>
    <w:rsid w:val="001767DA"/>
    <w:rsid w:val="00176830"/>
    <w:rsid w:val="0017697A"/>
    <w:rsid w:val="00176A43"/>
    <w:rsid w:val="00176B2C"/>
    <w:rsid w:val="00176E02"/>
    <w:rsid w:val="00177246"/>
    <w:rsid w:val="001772AC"/>
    <w:rsid w:val="00177616"/>
    <w:rsid w:val="00177AA7"/>
    <w:rsid w:val="00177E18"/>
    <w:rsid w:val="001801D9"/>
    <w:rsid w:val="00180951"/>
    <w:rsid w:val="00180962"/>
    <w:rsid w:val="00180CDD"/>
    <w:rsid w:val="00180D4E"/>
    <w:rsid w:val="00180FB1"/>
    <w:rsid w:val="00181227"/>
    <w:rsid w:val="001812E1"/>
    <w:rsid w:val="00181542"/>
    <w:rsid w:val="00181637"/>
    <w:rsid w:val="001820E7"/>
    <w:rsid w:val="001821B3"/>
    <w:rsid w:val="001824C3"/>
    <w:rsid w:val="001825D9"/>
    <w:rsid w:val="001825EC"/>
    <w:rsid w:val="00182632"/>
    <w:rsid w:val="0018263B"/>
    <w:rsid w:val="0018285A"/>
    <w:rsid w:val="00182D5D"/>
    <w:rsid w:val="00183133"/>
    <w:rsid w:val="001833E8"/>
    <w:rsid w:val="0018343C"/>
    <w:rsid w:val="001834D8"/>
    <w:rsid w:val="00183694"/>
    <w:rsid w:val="001836DC"/>
    <w:rsid w:val="00183745"/>
    <w:rsid w:val="001838C4"/>
    <w:rsid w:val="00183A9A"/>
    <w:rsid w:val="00183AF2"/>
    <w:rsid w:val="00183B3D"/>
    <w:rsid w:val="00183F44"/>
    <w:rsid w:val="00184474"/>
    <w:rsid w:val="001846EC"/>
    <w:rsid w:val="001846EE"/>
    <w:rsid w:val="00184C6B"/>
    <w:rsid w:val="00184F8F"/>
    <w:rsid w:val="00184FBD"/>
    <w:rsid w:val="001851D7"/>
    <w:rsid w:val="001852A4"/>
    <w:rsid w:val="001856F3"/>
    <w:rsid w:val="001857AA"/>
    <w:rsid w:val="001858B8"/>
    <w:rsid w:val="00186151"/>
    <w:rsid w:val="001861D2"/>
    <w:rsid w:val="0018621B"/>
    <w:rsid w:val="001865C0"/>
    <w:rsid w:val="001868D2"/>
    <w:rsid w:val="0018695A"/>
    <w:rsid w:val="00186A5A"/>
    <w:rsid w:val="00186C44"/>
    <w:rsid w:val="00186CE3"/>
    <w:rsid w:val="00186F87"/>
    <w:rsid w:val="001870CB"/>
    <w:rsid w:val="00187298"/>
    <w:rsid w:val="00187397"/>
    <w:rsid w:val="00187458"/>
    <w:rsid w:val="001877A4"/>
    <w:rsid w:val="001879A0"/>
    <w:rsid w:val="00187A69"/>
    <w:rsid w:val="001902EE"/>
    <w:rsid w:val="001903C9"/>
    <w:rsid w:val="0019052A"/>
    <w:rsid w:val="00190B46"/>
    <w:rsid w:val="00190D47"/>
    <w:rsid w:val="00190DBD"/>
    <w:rsid w:val="0019109D"/>
    <w:rsid w:val="0019128C"/>
    <w:rsid w:val="001913DA"/>
    <w:rsid w:val="00191474"/>
    <w:rsid w:val="001917EB"/>
    <w:rsid w:val="0019193B"/>
    <w:rsid w:val="00191B93"/>
    <w:rsid w:val="001923D5"/>
    <w:rsid w:val="0019270B"/>
    <w:rsid w:val="001927BE"/>
    <w:rsid w:val="00192A3F"/>
    <w:rsid w:val="00192A5A"/>
    <w:rsid w:val="0019324A"/>
    <w:rsid w:val="001932B7"/>
    <w:rsid w:val="00193327"/>
    <w:rsid w:val="001936EE"/>
    <w:rsid w:val="00193853"/>
    <w:rsid w:val="001938CC"/>
    <w:rsid w:val="001938D3"/>
    <w:rsid w:val="00193DC7"/>
    <w:rsid w:val="00193F77"/>
    <w:rsid w:val="001940E6"/>
    <w:rsid w:val="001945AF"/>
    <w:rsid w:val="001946B1"/>
    <w:rsid w:val="00194A01"/>
    <w:rsid w:val="00195057"/>
    <w:rsid w:val="00195122"/>
    <w:rsid w:val="0019522B"/>
    <w:rsid w:val="001952F7"/>
    <w:rsid w:val="001955C8"/>
    <w:rsid w:val="00195682"/>
    <w:rsid w:val="001957AA"/>
    <w:rsid w:val="00195848"/>
    <w:rsid w:val="00195B16"/>
    <w:rsid w:val="00195C2E"/>
    <w:rsid w:val="00195CD6"/>
    <w:rsid w:val="00196367"/>
    <w:rsid w:val="001963BD"/>
    <w:rsid w:val="00196463"/>
    <w:rsid w:val="001968B1"/>
    <w:rsid w:val="0019693B"/>
    <w:rsid w:val="00196A20"/>
    <w:rsid w:val="00196AC1"/>
    <w:rsid w:val="00196D7C"/>
    <w:rsid w:val="00196D83"/>
    <w:rsid w:val="00197205"/>
    <w:rsid w:val="001972BA"/>
    <w:rsid w:val="001972E7"/>
    <w:rsid w:val="0019767D"/>
    <w:rsid w:val="001976F8"/>
    <w:rsid w:val="00197A3B"/>
    <w:rsid w:val="00197BB5"/>
    <w:rsid w:val="00197BCA"/>
    <w:rsid w:val="00197CA1"/>
    <w:rsid w:val="00197D76"/>
    <w:rsid w:val="001A023C"/>
    <w:rsid w:val="001A02D6"/>
    <w:rsid w:val="001A0838"/>
    <w:rsid w:val="001A096D"/>
    <w:rsid w:val="001A0B58"/>
    <w:rsid w:val="001A0B65"/>
    <w:rsid w:val="001A0C14"/>
    <w:rsid w:val="001A0D18"/>
    <w:rsid w:val="001A0FE2"/>
    <w:rsid w:val="001A199A"/>
    <w:rsid w:val="001A1A05"/>
    <w:rsid w:val="001A1B5E"/>
    <w:rsid w:val="001A1FD0"/>
    <w:rsid w:val="001A20EA"/>
    <w:rsid w:val="001A2233"/>
    <w:rsid w:val="001A226F"/>
    <w:rsid w:val="001A2CE9"/>
    <w:rsid w:val="001A311E"/>
    <w:rsid w:val="001A359E"/>
    <w:rsid w:val="001A3891"/>
    <w:rsid w:val="001A38C7"/>
    <w:rsid w:val="001A3A3A"/>
    <w:rsid w:val="001A3A3B"/>
    <w:rsid w:val="001A3AC6"/>
    <w:rsid w:val="001A3B04"/>
    <w:rsid w:val="001A410B"/>
    <w:rsid w:val="001A41A7"/>
    <w:rsid w:val="001A4219"/>
    <w:rsid w:val="001A4440"/>
    <w:rsid w:val="001A4496"/>
    <w:rsid w:val="001A4A69"/>
    <w:rsid w:val="001A4DAF"/>
    <w:rsid w:val="001A53D7"/>
    <w:rsid w:val="001A543B"/>
    <w:rsid w:val="001A54BD"/>
    <w:rsid w:val="001A56CB"/>
    <w:rsid w:val="001A5754"/>
    <w:rsid w:val="001A5836"/>
    <w:rsid w:val="001A588D"/>
    <w:rsid w:val="001A5A7E"/>
    <w:rsid w:val="001A6300"/>
    <w:rsid w:val="001A64C5"/>
    <w:rsid w:val="001A67DC"/>
    <w:rsid w:val="001A68A1"/>
    <w:rsid w:val="001A6D44"/>
    <w:rsid w:val="001A6E88"/>
    <w:rsid w:val="001A7349"/>
    <w:rsid w:val="001A73CC"/>
    <w:rsid w:val="001A7422"/>
    <w:rsid w:val="001A74A0"/>
    <w:rsid w:val="001A79FC"/>
    <w:rsid w:val="001A7AF7"/>
    <w:rsid w:val="001A7B28"/>
    <w:rsid w:val="001A7CE6"/>
    <w:rsid w:val="001A7DE4"/>
    <w:rsid w:val="001B00A7"/>
    <w:rsid w:val="001B016B"/>
    <w:rsid w:val="001B03BA"/>
    <w:rsid w:val="001B0419"/>
    <w:rsid w:val="001B09A1"/>
    <w:rsid w:val="001B0B2C"/>
    <w:rsid w:val="001B0F48"/>
    <w:rsid w:val="001B0F72"/>
    <w:rsid w:val="001B11AF"/>
    <w:rsid w:val="001B14D7"/>
    <w:rsid w:val="001B156A"/>
    <w:rsid w:val="001B1915"/>
    <w:rsid w:val="001B1BAE"/>
    <w:rsid w:val="001B1DC6"/>
    <w:rsid w:val="001B1E7F"/>
    <w:rsid w:val="001B2205"/>
    <w:rsid w:val="001B238D"/>
    <w:rsid w:val="001B251F"/>
    <w:rsid w:val="001B26B5"/>
    <w:rsid w:val="001B27C4"/>
    <w:rsid w:val="001B28B0"/>
    <w:rsid w:val="001B2C19"/>
    <w:rsid w:val="001B2C61"/>
    <w:rsid w:val="001B2C8B"/>
    <w:rsid w:val="001B2D9C"/>
    <w:rsid w:val="001B3289"/>
    <w:rsid w:val="001B3480"/>
    <w:rsid w:val="001B3614"/>
    <w:rsid w:val="001B3885"/>
    <w:rsid w:val="001B3D1D"/>
    <w:rsid w:val="001B3F30"/>
    <w:rsid w:val="001B4132"/>
    <w:rsid w:val="001B42AF"/>
    <w:rsid w:val="001B432E"/>
    <w:rsid w:val="001B4372"/>
    <w:rsid w:val="001B4388"/>
    <w:rsid w:val="001B4489"/>
    <w:rsid w:val="001B46F9"/>
    <w:rsid w:val="001B4C1E"/>
    <w:rsid w:val="001B4DEB"/>
    <w:rsid w:val="001B4E72"/>
    <w:rsid w:val="001B534B"/>
    <w:rsid w:val="001B57E7"/>
    <w:rsid w:val="001B5A23"/>
    <w:rsid w:val="001B5BA7"/>
    <w:rsid w:val="001B5C8F"/>
    <w:rsid w:val="001B5FD0"/>
    <w:rsid w:val="001B6032"/>
    <w:rsid w:val="001B6206"/>
    <w:rsid w:val="001B634C"/>
    <w:rsid w:val="001B65CD"/>
    <w:rsid w:val="001B678F"/>
    <w:rsid w:val="001B699F"/>
    <w:rsid w:val="001B6AB2"/>
    <w:rsid w:val="001B6E4A"/>
    <w:rsid w:val="001B7164"/>
    <w:rsid w:val="001B71F5"/>
    <w:rsid w:val="001B7205"/>
    <w:rsid w:val="001B74BE"/>
    <w:rsid w:val="001B78D2"/>
    <w:rsid w:val="001B79B3"/>
    <w:rsid w:val="001B7CA7"/>
    <w:rsid w:val="001B7F9F"/>
    <w:rsid w:val="001C017C"/>
    <w:rsid w:val="001C05EE"/>
    <w:rsid w:val="001C06B1"/>
    <w:rsid w:val="001C0FA3"/>
    <w:rsid w:val="001C15AE"/>
    <w:rsid w:val="001C18C8"/>
    <w:rsid w:val="001C1B54"/>
    <w:rsid w:val="001C1DFA"/>
    <w:rsid w:val="001C1E09"/>
    <w:rsid w:val="001C1FE8"/>
    <w:rsid w:val="001C20D9"/>
    <w:rsid w:val="001C20F9"/>
    <w:rsid w:val="001C29BE"/>
    <w:rsid w:val="001C2B46"/>
    <w:rsid w:val="001C310A"/>
    <w:rsid w:val="001C31E6"/>
    <w:rsid w:val="001C31F1"/>
    <w:rsid w:val="001C38E2"/>
    <w:rsid w:val="001C47C3"/>
    <w:rsid w:val="001C49E3"/>
    <w:rsid w:val="001C4B04"/>
    <w:rsid w:val="001C4DC0"/>
    <w:rsid w:val="001C4E0A"/>
    <w:rsid w:val="001C52C7"/>
    <w:rsid w:val="001C551E"/>
    <w:rsid w:val="001C5553"/>
    <w:rsid w:val="001C55FD"/>
    <w:rsid w:val="001C5617"/>
    <w:rsid w:val="001C565A"/>
    <w:rsid w:val="001C59A2"/>
    <w:rsid w:val="001C600A"/>
    <w:rsid w:val="001C6241"/>
    <w:rsid w:val="001C6246"/>
    <w:rsid w:val="001C62E2"/>
    <w:rsid w:val="001C6324"/>
    <w:rsid w:val="001C666A"/>
    <w:rsid w:val="001C6A80"/>
    <w:rsid w:val="001C6C45"/>
    <w:rsid w:val="001C6F4D"/>
    <w:rsid w:val="001C72EC"/>
    <w:rsid w:val="001C72F5"/>
    <w:rsid w:val="001C73A9"/>
    <w:rsid w:val="001C776E"/>
    <w:rsid w:val="001C783A"/>
    <w:rsid w:val="001C784F"/>
    <w:rsid w:val="001C79D1"/>
    <w:rsid w:val="001C7BFD"/>
    <w:rsid w:val="001C7D48"/>
    <w:rsid w:val="001C7FA1"/>
    <w:rsid w:val="001D00BF"/>
    <w:rsid w:val="001D041D"/>
    <w:rsid w:val="001D057E"/>
    <w:rsid w:val="001D05D7"/>
    <w:rsid w:val="001D06BC"/>
    <w:rsid w:val="001D06F9"/>
    <w:rsid w:val="001D0953"/>
    <w:rsid w:val="001D0B8E"/>
    <w:rsid w:val="001D0BDA"/>
    <w:rsid w:val="001D0C2C"/>
    <w:rsid w:val="001D0E96"/>
    <w:rsid w:val="001D1142"/>
    <w:rsid w:val="001D12CE"/>
    <w:rsid w:val="001D15C0"/>
    <w:rsid w:val="001D19A8"/>
    <w:rsid w:val="001D1A53"/>
    <w:rsid w:val="001D1FF4"/>
    <w:rsid w:val="001D20F3"/>
    <w:rsid w:val="001D2336"/>
    <w:rsid w:val="001D270C"/>
    <w:rsid w:val="001D278A"/>
    <w:rsid w:val="001D28A1"/>
    <w:rsid w:val="001D29CD"/>
    <w:rsid w:val="001D2E13"/>
    <w:rsid w:val="001D2FE3"/>
    <w:rsid w:val="001D303D"/>
    <w:rsid w:val="001D350C"/>
    <w:rsid w:val="001D3585"/>
    <w:rsid w:val="001D3615"/>
    <w:rsid w:val="001D3633"/>
    <w:rsid w:val="001D3F08"/>
    <w:rsid w:val="001D4551"/>
    <w:rsid w:val="001D4559"/>
    <w:rsid w:val="001D468D"/>
    <w:rsid w:val="001D4ADA"/>
    <w:rsid w:val="001D4AF3"/>
    <w:rsid w:val="001D4CFA"/>
    <w:rsid w:val="001D5046"/>
    <w:rsid w:val="001D5119"/>
    <w:rsid w:val="001D5355"/>
    <w:rsid w:val="001D5419"/>
    <w:rsid w:val="001D551B"/>
    <w:rsid w:val="001D564C"/>
    <w:rsid w:val="001D5661"/>
    <w:rsid w:val="001D5A0F"/>
    <w:rsid w:val="001D5B32"/>
    <w:rsid w:val="001D5DCC"/>
    <w:rsid w:val="001D5ECC"/>
    <w:rsid w:val="001D5F24"/>
    <w:rsid w:val="001D6038"/>
    <w:rsid w:val="001D6363"/>
    <w:rsid w:val="001D63DE"/>
    <w:rsid w:val="001D66EC"/>
    <w:rsid w:val="001D699D"/>
    <w:rsid w:val="001D6C83"/>
    <w:rsid w:val="001D7067"/>
    <w:rsid w:val="001D7497"/>
    <w:rsid w:val="001D7725"/>
    <w:rsid w:val="001D7AE9"/>
    <w:rsid w:val="001D7D8D"/>
    <w:rsid w:val="001D7DAD"/>
    <w:rsid w:val="001D7E5C"/>
    <w:rsid w:val="001D7ED9"/>
    <w:rsid w:val="001D7F72"/>
    <w:rsid w:val="001E01F8"/>
    <w:rsid w:val="001E0313"/>
    <w:rsid w:val="001E072F"/>
    <w:rsid w:val="001E08D0"/>
    <w:rsid w:val="001E0A67"/>
    <w:rsid w:val="001E1113"/>
    <w:rsid w:val="001E1692"/>
    <w:rsid w:val="001E17F7"/>
    <w:rsid w:val="001E195F"/>
    <w:rsid w:val="001E1F25"/>
    <w:rsid w:val="001E219A"/>
    <w:rsid w:val="001E2272"/>
    <w:rsid w:val="001E2273"/>
    <w:rsid w:val="001E22C1"/>
    <w:rsid w:val="001E26CD"/>
    <w:rsid w:val="001E2A4F"/>
    <w:rsid w:val="001E2C12"/>
    <w:rsid w:val="001E2E2F"/>
    <w:rsid w:val="001E2E48"/>
    <w:rsid w:val="001E2F80"/>
    <w:rsid w:val="001E327F"/>
    <w:rsid w:val="001E3649"/>
    <w:rsid w:val="001E37DF"/>
    <w:rsid w:val="001E3F7D"/>
    <w:rsid w:val="001E3FB7"/>
    <w:rsid w:val="001E4120"/>
    <w:rsid w:val="001E42E9"/>
    <w:rsid w:val="001E44B6"/>
    <w:rsid w:val="001E49EE"/>
    <w:rsid w:val="001E4F18"/>
    <w:rsid w:val="001E502B"/>
    <w:rsid w:val="001E50B4"/>
    <w:rsid w:val="001E51E2"/>
    <w:rsid w:val="001E5526"/>
    <w:rsid w:val="001E55C2"/>
    <w:rsid w:val="001E59FD"/>
    <w:rsid w:val="001E5A0B"/>
    <w:rsid w:val="001E5A8A"/>
    <w:rsid w:val="001E5AE5"/>
    <w:rsid w:val="001E5B26"/>
    <w:rsid w:val="001E5CFC"/>
    <w:rsid w:val="001E5FC6"/>
    <w:rsid w:val="001E612B"/>
    <w:rsid w:val="001E613E"/>
    <w:rsid w:val="001E614A"/>
    <w:rsid w:val="001E6255"/>
    <w:rsid w:val="001E630C"/>
    <w:rsid w:val="001E64D7"/>
    <w:rsid w:val="001E6679"/>
    <w:rsid w:val="001E66D9"/>
    <w:rsid w:val="001E6DFD"/>
    <w:rsid w:val="001E7007"/>
    <w:rsid w:val="001E7082"/>
    <w:rsid w:val="001E7146"/>
    <w:rsid w:val="001E7157"/>
    <w:rsid w:val="001E74BD"/>
    <w:rsid w:val="001E76E2"/>
    <w:rsid w:val="001E79CA"/>
    <w:rsid w:val="001F016D"/>
    <w:rsid w:val="001F0577"/>
    <w:rsid w:val="001F07F3"/>
    <w:rsid w:val="001F0A45"/>
    <w:rsid w:val="001F0CC3"/>
    <w:rsid w:val="001F0F2A"/>
    <w:rsid w:val="001F1246"/>
    <w:rsid w:val="001F1435"/>
    <w:rsid w:val="001F1505"/>
    <w:rsid w:val="001F1517"/>
    <w:rsid w:val="001F171D"/>
    <w:rsid w:val="001F1734"/>
    <w:rsid w:val="001F184F"/>
    <w:rsid w:val="001F18DF"/>
    <w:rsid w:val="001F1917"/>
    <w:rsid w:val="001F1A7F"/>
    <w:rsid w:val="001F1C23"/>
    <w:rsid w:val="001F1EB2"/>
    <w:rsid w:val="001F2192"/>
    <w:rsid w:val="001F2333"/>
    <w:rsid w:val="001F251D"/>
    <w:rsid w:val="001F2678"/>
    <w:rsid w:val="001F26F4"/>
    <w:rsid w:val="001F270A"/>
    <w:rsid w:val="001F29E6"/>
    <w:rsid w:val="001F29F1"/>
    <w:rsid w:val="001F2B84"/>
    <w:rsid w:val="001F2F5F"/>
    <w:rsid w:val="001F2FC4"/>
    <w:rsid w:val="001F31E5"/>
    <w:rsid w:val="001F35E1"/>
    <w:rsid w:val="001F35F4"/>
    <w:rsid w:val="001F3A8B"/>
    <w:rsid w:val="001F3B3E"/>
    <w:rsid w:val="001F42E8"/>
    <w:rsid w:val="001F43A4"/>
    <w:rsid w:val="001F455E"/>
    <w:rsid w:val="001F45AA"/>
    <w:rsid w:val="001F482A"/>
    <w:rsid w:val="001F4D00"/>
    <w:rsid w:val="001F5043"/>
    <w:rsid w:val="001F57F4"/>
    <w:rsid w:val="001F5BF5"/>
    <w:rsid w:val="001F5C4E"/>
    <w:rsid w:val="001F5E2D"/>
    <w:rsid w:val="001F63D6"/>
    <w:rsid w:val="001F64BC"/>
    <w:rsid w:val="001F654C"/>
    <w:rsid w:val="001F67B1"/>
    <w:rsid w:val="001F6999"/>
    <w:rsid w:val="001F6B56"/>
    <w:rsid w:val="001F6DDA"/>
    <w:rsid w:val="001F6E29"/>
    <w:rsid w:val="001F6EBC"/>
    <w:rsid w:val="001F7124"/>
    <w:rsid w:val="001F71E2"/>
    <w:rsid w:val="001F726C"/>
    <w:rsid w:val="001F752B"/>
    <w:rsid w:val="001F759B"/>
    <w:rsid w:val="001F760A"/>
    <w:rsid w:val="001F7895"/>
    <w:rsid w:val="001F78B2"/>
    <w:rsid w:val="001F7A1D"/>
    <w:rsid w:val="001F7ACC"/>
    <w:rsid w:val="001F7AED"/>
    <w:rsid w:val="001F7C0D"/>
    <w:rsid w:val="001F7D3D"/>
    <w:rsid w:val="00200073"/>
    <w:rsid w:val="002007D0"/>
    <w:rsid w:val="00200866"/>
    <w:rsid w:val="00200DED"/>
    <w:rsid w:val="00200F26"/>
    <w:rsid w:val="0020101E"/>
    <w:rsid w:val="00201478"/>
    <w:rsid w:val="002017A4"/>
    <w:rsid w:val="00201976"/>
    <w:rsid w:val="002019F0"/>
    <w:rsid w:val="00201C9E"/>
    <w:rsid w:val="00202111"/>
    <w:rsid w:val="002021A8"/>
    <w:rsid w:val="00202511"/>
    <w:rsid w:val="00202572"/>
    <w:rsid w:val="0020287E"/>
    <w:rsid w:val="002028F1"/>
    <w:rsid w:val="00202920"/>
    <w:rsid w:val="00202CDA"/>
    <w:rsid w:val="002034F4"/>
    <w:rsid w:val="002035BD"/>
    <w:rsid w:val="00203630"/>
    <w:rsid w:val="002038B0"/>
    <w:rsid w:val="00203924"/>
    <w:rsid w:val="00203AF4"/>
    <w:rsid w:val="00203E25"/>
    <w:rsid w:val="0020420F"/>
    <w:rsid w:val="00204407"/>
    <w:rsid w:val="002046FA"/>
    <w:rsid w:val="002048FB"/>
    <w:rsid w:val="00204A33"/>
    <w:rsid w:val="00204A8C"/>
    <w:rsid w:val="00204B99"/>
    <w:rsid w:val="00204C3B"/>
    <w:rsid w:val="00204C72"/>
    <w:rsid w:val="00204E9F"/>
    <w:rsid w:val="00204FED"/>
    <w:rsid w:val="002057E5"/>
    <w:rsid w:val="0020588C"/>
    <w:rsid w:val="00205B45"/>
    <w:rsid w:val="00205D02"/>
    <w:rsid w:val="002062AA"/>
    <w:rsid w:val="002067A6"/>
    <w:rsid w:val="00206BA9"/>
    <w:rsid w:val="00206EE5"/>
    <w:rsid w:val="0020715B"/>
    <w:rsid w:val="00207183"/>
    <w:rsid w:val="00207434"/>
    <w:rsid w:val="00207485"/>
    <w:rsid w:val="002074AD"/>
    <w:rsid w:val="002075DE"/>
    <w:rsid w:val="00207614"/>
    <w:rsid w:val="00207706"/>
    <w:rsid w:val="0020798C"/>
    <w:rsid w:val="00207A3F"/>
    <w:rsid w:val="00207A76"/>
    <w:rsid w:val="00207CC5"/>
    <w:rsid w:val="00207D01"/>
    <w:rsid w:val="00207D79"/>
    <w:rsid w:val="00207EB4"/>
    <w:rsid w:val="0021016B"/>
    <w:rsid w:val="00210366"/>
    <w:rsid w:val="00210813"/>
    <w:rsid w:val="002108CC"/>
    <w:rsid w:val="00210912"/>
    <w:rsid w:val="00210B09"/>
    <w:rsid w:val="00210B80"/>
    <w:rsid w:val="00211136"/>
    <w:rsid w:val="0021116D"/>
    <w:rsid w:val="00211194"/>
    <w:rsid w:val="0021123C"/>
    <w:rsid w:val="002114DA"/>
    <w:rsid w:val="002119A5"/>
    <w:rsid w:val="00211A4E"/>
    <w:rsid w:val="00211A74"/>
    <w:rsid w:val="00211B5B"/>
    <w:rsid w:val="00211E01"/>
    <w:rsid w:val="00211EC4"/>
    <w:rsid w:val="00211EDA"/>
    <w:rsid w:val="00211F4D"/>
    <w:rsid w:val="002128C9"/>
    <w:rsid w:val="00212AAF"/>
    <w:rsid w:val="00212BED"/>
    <w:rsid w:val="00212E59"/>
    <w:rsid w:val="00212F1C"/>
    <w:rsid w:val="00213037"/>
    <w:rsid w:val="00213083"/>
    <w:rsid w:val="002131A9"/>
    <w:rsid w:val="00213640"/>
    <w:rsid w:val="00213851"/>
    <w:rsid w:val="00213BC3"/>
    <w:rsid w:val="00213C2E"/>
    <w:rsid w:val="00213D5E"/>
    <w:rsid w:val="00213DC7"/>
    <w:rsid w:val="002140C6"/>
    <w:rsid w:val="0021416B"/>
    <w:rsid w:val="00214272"/>
    <w:rsid w:val="00214786"/>
    <w:rsid w:val="0021481C"/>
    <w:rsid w:val="00214922"/>
    <w:rsid w:val="00214A95"/>
    <w:rsid w:val="00214C8B"/>
    <w:rsid w:val="00214D6E"/>
    <w:rsid w:val="00214D8F"/>
    <w:rsid w:val="00214EEF"/>
    <w:rsid w:val="00215499"/>
    <w:rsid w:val="00215724"/>
    <w:rsid w:val="00215758"/>
    <w:rsid w:val="002157D1"/>
    <w:rsid w:val="0021589C"/>
    <w:rsid w:val="00215A13"/>
    <w:rsid w:val="00215A23"/>
    <w:rsid w:val="00215A77"/>
    <w:rsid w:val="00215C29"/>
    <w:rsid w:val="00215CE9"/>
    <w:rsid w:val="0021607E"/>
    <w:rsid w:val="002160B9"/>
    <w:rsid w:val="002161F5"/>
    <w:rsid w:val="002163F4"/>
    <w:rsid w:val="002164C2"/>
    <w:rsid w:val="002164EA"/>
    <w:rsid w:val="00216575"/>
    <w:rsid w:val="00216594"/>
    <w:rsid w:val="002165A8"/>
    <w:rsid w:val="002167D3"/>
    <w:rsid w:val="002169B5"/>
    <w:rsid w:val="00217126"/>
    <w:rsid w:val="0021713A"/>
    <w:rsid w:val="0021755B"/>
    <w:rsid w:val="0021787D"/>
    <w:rsid w:val="00217957"/>
    <w:rsid w:val="00217A8A"/>
    <w:rsid w:val="0022006F"/>
    <w:rsid w:val="00220183"/>
    <w:rsid w:val="002201B9"/>
    <w:rsid w:val="00220446"/>
    <w:rsid w:val="0022046C"/>
    <w:rsid w:val="00220727"/>
    <w:rsid w:val="002208EE"/>
    <w:rsid w:val="00220D17"/>
    <w:rsid w:val="00220E71"/>
    <w:rsid w:val="00220F2A"/>
    <w:rsid w:val="00221303"/>
    <w:rsid w:val="00221382"/>
    <w:rsid w:val="00221402"/>
    <w:rsid w:val="00221452"/>
    <w:rsid w:val="0022155A"/>
    <w:rsid w:val="00221675"/>
    <w:rsid w:val="0022169D"/>
    <w:rsid w:val="00221BA2"/>
    <w:rsid w:val="00221D5B"/>
    <w:rsid w:val="00221FCC"/>
    <w:rsid w:val="002220BC"/>
    <w:rsid w:val="002224AD"/>
    <w:rsid w:val="00222538"/>
    <w:rsid w:val="00222625"/>
    <w:rsid w:val="002227FE"/>
    <w:rsid w:val="0022295C"/>
    <w:rsid w:val="00222A58"/>
    <w:rsid w:val="00222B8F"/>
    <w:rsid w:val="00222DBA"/>
    <w:rsid w:val="00223081"/>
    <w:rsid w:val="00223219"/>
    <w:rsid w:val="00223813"/>
    <w:rsid w:val="00223CEB"/>
    <w:rsid w:val="00223F64"/>
    <w:rsid w:val="00224237"/>
    <w:rsid w:val="002246EC"/>
    <w:rsid w:val="0022471C"/>
    <w:rsid w:val="00224755"/>
    <w:rsid w:val="0022492E"/>
    <w:rsid w:val="0022495A"/>
    <w:rsid w:val="00224A02"/>
    <w:rsid w:val="00224A7D"/>
    <w:rsid w:val="00224B9D"/>
    <w:rsid w:val="00224D1B"/>
    <w:rsid w:val="00224DAF"/>
    <w:rsid w:val="00224F1A"/>
    <w:rsid w:val="00224F24"/>
    <w:rsid w:val="00224FB3"/>
    <w:rsid w:val="0022510F"/>
    <w:rsid w:val="002251A4"/>
    <w:rsid w:val="002254FD"/>
    <w:rsid w:val="00225560"/>
    <w:rsid w:val="00225977"/>
    <w:rsid w:val="00225993"/>
    <w:rsid w:val="002259D6"/>
    <w:rsid w:val="00225DB4"/>
    <w:rsid w:val="00226054"/>
    <w:rsid w:val="002262C1"/>
    <w:rsid w:val="00226849"/>
    <w:rsid w:val="002277E5"/>
    <w:rsid w:val="00230179"/>
    <w:rsid w:val="00230837"/>
    <w:rsid w:val="002308AB"/>
    <w:rsid w:val="00230D8C"/>
    <w:rsid w:val="00230FD5"/>
    <w:rsid w:val="00231411"/>
    <w:rsid w:val="0023151C"/>
    <w:rsid w:val="00231864"/>
    <w:rsid w:val="00231AA1"/>
    <w:rsid w:val="00231B62"/>
    <w:rsid w:val="0023213D"/>
    <w:rsid w:val="00232157"/>
    <w:rsid w:val="00232420"/>
    <w:rsid w:val="002324C5"/>
    <w:rsid w:val="00232752"/>
    <w:rsid w:val="002327F8"/>
    <w:rsid w:val="00232B1B"/>
    <w:rsid w:val="00232B73"/>
    <w:rsid w:val="00232BD8"/>
    <w:rsid w:val="002334B8"/>
    <w:rsid w:val="002337B9"/>
    <w:rsid w:val="002337D0"/>
    <w:rsid w:val="002338C1"/>
    <w:rsid w:val="00233A9A"/>
    <w:rsid w:val="00233AD5"/>
    <w:rsid w:val="00233E6D"/>
    <w:rsid w:val="00233FBA"/>
    <w:rsid w:val="0023423C"/>
    <w:rsid w:val="00234280"/>
    <w:rsid w:val="0023434D"/>
    <w:rsid w:val="00234361"/>
    <w:rsid w:val="0023480D"/>
    <w:rsid w:val="00234814"/>
    <w:rsid w:val="002348A7"/>
    <w:rsid w:val="002348ED"/>
    <w:rsid w:val="00234B5D"/>
    <w:rsid w:val="00234D3E"/>
    <w:rsid w:val="00234DAA"/>
    <w:rsid w:val="00234FE5"/>
    <w:rsid w:val="00235089"/>
    <w:rsid w:val="002357F5"/>
    <w:rsid w:val="002358C1"/>
    <w:rsid w:val="002358F5"/>
    <w:rsid w:val="00235A5A"/>
    <w:rsid w:val="00235A86"/>
    <w:rsid w:val="00235B84"/>
    <w:rsid w:val="0023620E"/>
    <w:rsid w:val="0023625E"/>
    <w:rsid w:val="002362EB"/>
    <w:rsid w:val="00236361"/>
    <w:rsid w:val="002363DD"/>
    <w:rsid w:val="002364DB"/>
    <w:rsid w:val="002368CA"/>
    <w:rsid w:val="00236A85"/>
    <w:rsid w:val="00236AF4"/>
    <w:rsid w:val="00236B7D"/>
    <w:rsid w:val="00236C49"/>
    <w:rsid w:val="00236CA6"/>
    <w:rsid w:val="00236D75"/>
    <w:rsid w:val="00236E38"/>
    <w:rsid w:val="00236F06"/>
    <w:rsid w:val="0023700D"/>
    <w:rsid w:val="00237459"/>
    <w:rsid w:val="002374CB"/>
    <w:rsid w:val="002376D1"/>
    <w:rsid w:val="00237837"/>
    <w:rsid w:val="00237902"/>
    <w:rsid w:val="00237AE2"/>
    <w:rsid w:val="00240226"/>
    <w:rsid w:val="0024031D"/>
    <w:rsid w:val="00240338"/>
    <w:rsid w:val="00240364"/>
    <w:rsid w:val="00240378"/>
    <w:rsid w:val="002406CC"/>
    <w:rsid w:val="00240766"/>
    <w:rsid w:val="00240ADD"/>
    <w:rsid w:val="00240D18"/>
    <w:rsid w:val="00240F63"/>
    <w:rsid w:val="00241126"/>
    <w:rsid w:val="002411A4"/>
    <w:rsid w:val="002412C2"/>
    <w:rsid w:val="0024135D"/>
    <w:rsid w:val="002413C5"/>
    <w:rsid w:val="00241468"/>
    <w:rsid w:val="00241610"/>
    <w:rsid w:val="002416BF"/>
    <w:rsid w:val="00241814"/>
    <w:rsid w:val="002418DD"/>
    <w:rsid w:val="00241A54"/>
    <w:rsid w:val="00241E11"/>
    <w:rsid w:val="00241E7A"/>
    <w:rsid w:val="00241E90"/>
    <w:rsid w:val="00241F10"/>
    <w:rsid w:val="00241F1B"/>
    <w:rsid w:val="00242192"/>
    <w:rsid w:val="002421FD"/>
    <w:rsid w:val="002427F1"/>
    <w:rsid w:val="002428A0"/>
    <w:rsid w:val="002428C8"/>
    <w:rsid w:val="00242AD2"/>
    <w:rsid w:val="00242C2B"/>
    <w:rsid w:val="00242C4C"/>
    <w:rsid w:val="00242DCB"/>
    <w:rsid w:val="00242F77"/>
    <w:rsid w:val="002432BF"/>
    <w:rsid w:val="002432D8"/>
    <w:rsid w:val="002433C8"/>
    <w:rsid w:val="002437AA"/>
    <w:rsid w:val="00243D01"/>
    <w:rsid w:val="002440B7"/>
    <w:rsid w:val="0024413D"/>
    <w:rsid w:val="00244570"/>
    <w:rsid w:val="0024457A"/>
    <w:rsid w:val="002447D9"/>
    <w:rsid w:val="00244872"/>
    <w:rsid w:val="00244A19"/>
    <w:rsid w:val="00244A1E"/>
    <w:rsid w:val="00244AB5"/>
    <w:rsid w:val="00244D63"/>
    <w:rsid w:val="00244E5F"/>
    <w:rsid w:val="00244F07"/>
    <w:rsid w:val="00244F92"/>
    <w:rsid w:val="002451FB"/>
    <w:rsid w:val="0024521D"/>
    <w:rsid w:val="00245417"/>
    <w:rsid w:val="00245774"/>
    <w:rsid w:val="0024577F"/>
    <w:rsid w:val="00245802"/>
    <w:rsid w:val="00245973"/>
    <w:rsid w:val="00245B41"/>
    <w:rsid w:val="00245EF4"/>
    <w:rsid w:val="002461DC"/>
    <w:rsid w:val="002463B4"/>
    <w:rsid w:val="002465CA"/>
    <w:rsid w:val="002465CF"/>
    <w:rsid w:val="00246643"/>
    <w:rsid w:val="00246BAB"/>
    <w:rsid w:val="00246D25"/>
    <w:rsid w:val="00246E2D"/>
    <w:rsid w:val="002472E2"/>
    <w:rsid w:val="00247396"/>
    <w:rsid w:val="00247454"/>
    <w:rsid w:val="00247593"/>
    <w:rsid w:val="00247664"/>
    <w:rsid w:val="00247710"/>
    <w:rsid w:val="002477F2"/>
    <w:rsid w:val="002479F8"/>
    <w:rsid w:val="00247AEB"/>
    <w:rsid w:val="00247BE9"/>
    <w:rsid w:val="00247C37"/>
    <w:rsid w:val="00247C44"/>
    <w:rsid w:val="00250279"/>
    <w:rsid w:val="0025049B"/>
    <w:rsid w:val="00250655"/>
    <w:rsid w:val="002509CD"/>
    <w:rsid w:val="00250D94"/>
    <w:rsid w:val="00250EF7"/>
    <w:rsid w:val="00250F8F"/>
    <w:rsid w:val="00251091"/>
    <w:rsid w:val="0025126D"/>
    <w:rsid w:val="00251322"/>
    <w:rsid w:val="00251568"/>
    <w:rsid w:val="002515BE"/>
    <w:rsid w:val="0025183E"/>
    <w:rsid w:val="002518A2"/>
    <w:rsid w:val="00251B4D"/>
    <w:rsid w:val="00252237"/>
    <w:rsid w:val="00252320"/>
    <w:rsid w:val="0025241D"/>
    <w:rsid w:val="00252575"/>
    <w:rsid w:val="00252850"/>
    <w:rsid w:val="00252CB3"/>
    <w:rsid w:val="00252F38"/>
    <w:rsid w:val="00253040"/>
    <w:rsid w:val="002532A9"/>
    <w:rsid w:val="0025343F"/>
    <w:rsid w:val="00253574"/>
    <w:rsid w:val="002535FD"/>
    <w:rsid w:val="0025360E"/>
    <w:rsid w:val="00253CF7"/>
    <w:rsid w:val="00253E00"/>
    <w:rsid w:val="00254067"/>
    <w:rsid w:val="002542CE"/>
    <w:rsid w:val="00254739"/>
    <w:rsid w:val="0025491F"/>
    <w:rsid w:val="002549A3"/>
    <w:rsid w:val="00254A37"/>
    <w:rsid w:val="00254C11"/>
    <w:rsid w:val="0025524C"/>
    <w:rsid w:val="002552B1"/>
    <w:rsid w:val="002552D5"/>
    <w:rsid w:val="002557E5"/>
    <w:rsid w:val="002558D3"/>
    <w:rsid w:val="002558E7"/>
    <w:rsid w:val="00255A49"/>
    <w:rsid w:val="00255D77"/>
    <w:rsid w:val="0025602C"/>
    <w:rsid w:val="002560F3"/>
    <w:rsid w:val="002564EF"/>
    <w:rsid w:val="0025695B"/>
    <w:rsid w:val="00256BA8"/>
    <w:rsid w:val="00256C47"/>
    <w:rsid w:val="00256CA2"/>
    <w:rsid w:val="00256CDB"/>
    <w:rsid w:val="00256E59"/>
    <w:rsid w:val="00256E94"/>
    <w:rsid w:val="002573AC"/>
    <w:rsid w:val="0025748F"/>
    <w:rsid w:val="002575B5"/>
    <w:rsid w:val="00257977"/>
    <w:rsid w:val="00257DCB"/>
    <w:rsid w:val="00257E69"/>
    <w:rsid w:val="00257ED4"/>
    <w:rsid w:val="0026024A"/>
    <w:rsid w:val="002602CA"/>
    <w:rsid w:val="002607ED"/>
    <w:rsid w:val="00260959"/>
    <w:rsid w:val="00260A90"/>
    <w:rsid w:val="00260D08"/>
    <w:rsid w:val="00261102"/>
    <w:rsid w:val="002611AD"/>
    <w:rsid w:val="002616FE"/>
    <w:rsid w:val="002617FD"/>
    <w:rsid w:val="0026193D"/>
    <w:rsid w:val="00261987"/>
    <w:rsid w:val="00261B9A"/>
    <w:rsid w:val="00261F3D"/>
    <w:rsid w:val="002624A5"/>
    <w:rsid w:val="00262507"/>
    <w:rsid w:val="00262508"/>
    <w:rsid w:val="0026251A"/>
    <w:rsid w:val="00262594"/>
    <w:rsid w:val="00262895"/>
    <w:rsid w:val="00262A1B"/>
    <w:rsid w:val="00262A1C"/>
    <w:rsid w:val="00262B63"/>
    <w:rsid w:val="00262DB8"/>
    <w:rsid w:val="00262E7E"/>
    <w:rsid w:val="00262FD0"/>
    <w:rsid w:val="0026314B"/>
    <w:rsid w:val="00263343"/>
    <w:rsid w:val="002635A0"/>
    <w:rsid w:val="002635A3"/>
    <w:rsid w:val="0026363A"/>
    <w:rsid w:val="00263757"/>
    <w:rsid w:val="00263B0F"/>
    <w:rsid w:val="00263D84"/>
    <w:rsid w:val="00263DEB"/>
    <w:rsid w:val="0026408B"/>
    <w:rsid w:val="002648A8"/>
    <w:rsid w:val="00264B83"/>
    <w:rsid w:val="00264E84"/>
    <w:rsid w:val="002652DA"/>
    <w:rsid w:val="002657C8"/>
    <w:rsid w:val="0026583C"/>
    <w:rsid w:val="002663FA"/>
    <w:rsid w:val="00266634"/>
    <w:rsid w:val="00266693"/>
    <w:rsid w:val="00266891"/>
    <w:rsid w:val="00266C2F"/>
    <w:rsid w:val="00266E61"/>
    <w:rsid w:val="00266EFB"/>
    <w:rsid w:val="00267748"/>
    <w:rsid w:val="002677A8"/>
    <w:rsid w:val="00267C85"/>
    <w:rsid w:val="00267CA4"/>
    <w:rsid w:val="00267DE4"/>
    <w:rsid w:val="00267DF1"/>
    <w:rsid w:val="002707DA"/>
    <w:rsid w:val="002708F9"/>
    <w:rsid w:val="00270932"/>
    <w:rsid w:val="00270BED"/>
    <w:rsid w:val="00270C66"/>
    <w:rsid w:val="00270D5C"/>
    <w:rsid w:val="002711B7"/>
    <w:rsid w:val="00271229"/>
    <w:rsid w:val="00271513"/>
    <w:rsid w:val="0027154E"/>
    <w:rsid w:val="002715C1"/>
    <w:rsid w:val="00271643"/>
    <w:rsid w:val="00271754"/>
    <w:rsid w:val="002718BD"/>
    <w:rsid w:val="00271D5C"/>
    <w:rsid w:val="002720AD"/>
    <w:rsid w:val="002720AF"/>
    <w:rsid w:val="002720BC"/>
    <w:rsid w:val="0027231A"/>
    <w:rsid w:val="0027239D"/>
    <w:rsid w:val="00272A35"/>
    <w:rsid w:val="00272F98"/>
    <w:rsid w:val="00273030"/>
    <w:rsid w:val="0027332B"/>
    <w:rsid w:val="00273622"/>
    <w:rsid w:val="00273830"/>
    <w:rsid w:val="00273A55"/>
    <w:rsid w:val="00273AE5"/>
    <w:rsid w:val="00273B15"/>
    <w:rsid w:val="00273CC3"/>
    <w:rsid w:val="00273FAF"/>
    <w:rsid w:val="00274144"/>
    <w:rsid w:val="002743AC"/>
    <w:rsid w:val="002745C6"/>
    <w:rsid w:val="002748CE"/>
    <w:rsid w:val="00274921"/>
    <w:rsid w:val="00275362"/>
    <w:rsid w:val="00275550"/>
    <w:rsid w:val="00275569"/>
    <w:rsid w:val="00276065"/>
    <w:rsid w:val="0027627B"/>
    <w:rsid w:val="002765E1"/>
    <w:rsid w:val="00276757"/>
    <w:rsid w:val="00276906"/>
    <w:rsid w:val="00276A05"/>
    <w:rsid w:val="00276B3F"/>
    <w:rsid w:val="00276D7A"/>
    <w:rsid w:val="00276EA0"/>
    <w:rsid w:val="002771FD"/>
    <w:rsid w:val="0027723A"/>
    <w:rsid w:val="0027775E"/>
    <w:rsid w:val="00277993"/>
    <w:rsid w:val="00277B93"/>
    <w:rsid w:val="00277E1C"/>
    <w:rsid w:val="00277E57"/>
    <w:rsid w:val="002801F1"/>
    <w:rsid w:val="002802A3"/>
    <w:rsid w:val="002803D3"/>
    <w:rsid w:val="002805FE"/>
    <w:rsid w:val="00280744"/>
    <w:rsid w:val="002808CB"/>
    <w:rsid w:val="002808FC"/>
    <w:rsid w:val="002809D4"/>
    <w:rsid w:val="00280AB9"/>
    <w:rsid w:val="00280D80"/>
    <w:rsid w:val="00280F33"/>
    <w:rsid w:val="00281161"/>
    <w:rsid w:val="0028143F"/>
    <w:rsid w:val="00281975"/>
    <w:rsid w:val="00281990"/>
    <w:rsid w:val="00281C12"/>
    <w:rsid w:val="00281CF3"/>
    <w:rsid w:val="002822A3"/>
    <w:rsid w:val="002822BA"/>
    <w:rsid w:val="002823F6"/>
    <w:rsid w:val="00282BD8"/>
    <w:rsid w:val="00282D7C"/>
    <w:rsid w:val="00282E85"/>
    <w:rsid w:val="0028314D"/>
    <w:rsid w:val="002834CE"/>
    <w:rsid w:val="0028359A"/>
    <w:rsid w:val="0028365D"/>
    <w:rsid w:val="00283791"/>
    <w:rsid w:val="002839A9"/>
    <w:rsid w:val="00283ABD"/>
    <w:rsid w:val="00283AEF"/>
    <w:rsid w:val="00283C05"/>
    <w:rsid w:val="00283C8E"/>
    <w:rsid w:val="00283D39"/>
    <w:rsid w:val="00283DF6"/>
    <w:rsid w:val="00283FFD"/>
    <w:rsid w:val="0028427F"/>
    <w:rsid w:val="0028434D"/>
    <w:rsid w:val="00284432"/>
    <w:rsid w:val="00284A6D"/>
    <w:rsid w:val="00284C51"/>
    <w:rsid w:val="00284D12"/>
    <w:rsid w:val="00285062"/>
    <w:rsid w:val="002851BD"/>
    <w:rsid w:val="002852F5"/>
    <w:rsid w:val="00285434"/>
    <w:rsid w:val="00285469"/>
    <w:rsid w:val="00285557"/>
    <w:rsid w:val="00285702"/>
    <w:rsid w:val="00285ADB"/>
    <w:rsid w:val="00285FF4"/>
    <w:rsid w:val="00286623"/>
    <w:rsid w:val="002867D3"/>
    <w:rsid w:val="0028684D"/>
    <w:rsid w:val="00286B9C"/>
    <w:rsid w:val="00286BDF"/>
    <w:rsid w:val="00286DFD"/>
    <w:rsid w:val="00286EC1"/>
    <w:rsid w:val="00286FEE"/>
    <w:rsid w:val="00287143"/>
    <w:rsid w:val="002871D6"/>
    <w:rsid w:val="00287473"/>
    <w:rsid w:val="002874DE"/>
    <w:rsid w:val="0028750A"/>
    <w:rsid w:val="00287993"/>
    <w:rsid w:val="00287A68"/>
    <w:rsid w:val="00287A85"/>
    <w:rsid w:val="00287BA4"/>
    <w:rsid w:val="00287D0D"/>
    <w:rsid w:val="00287DA9"/>
    <w:rsid w:val="00287E8E"/>
    <w:rsid w:val="00287F03"/>
    <w:rsid w:val="00287F7A"/>
    <w:rsid w:val="00287FC2"/>
    <w:rsid w:val="00290138"/>
    <w:rsid w:val="002903A1"/>
    <w:rsid w:val="002904F9"/>
    <w:rsid w:val="00290546"/>
    <w:rsid w:val="0029090D"/>
    <w:rsid w:val="0029107F"/>
    <w:rsid w:val="00291273"/>
    <w:rsid w:val="002919BC"/>
    <w:rsid w:val="00291A1E"/>
    <w:rsid w:val="00291BC6"/>
    <w:rsid w:val="00292045"/>
    <w:rsid w:val="002921B5"/>
    <w:rsid w:val="002929B7"/>
    <w:rsid w:val="00292A06"/>
    <w:rsid w:val="00292A42"/>
    <w:rsid w:val="00292C34"/>
    <w:rsid w:val="00292D90"/>
    <w:rsid w:val="00292DFA"/>
    <w:rsid w:val="0029305B"/>
    <w:rsid w:val="00293750"/>
    <w:rsid w:val="00293829"/>
    <w:rsid w:val="00293C1E"/>
    <w:rsid w:val="00293C35"/>
    <w:rsid w:val="00293EFF"/>
    <w:rsid w:val="00294089"/>
    <w:rsid w:val="002943D3"/>
    <w:rsid w:val="00294C10"/>
    <w:rsid w:val="00294E0E"/>
    <w:rsid w:val="00294F5F"/>
    <w:rsid w:val="00294F62"/>
    <w:rsid w:val="00295274"/>
    <w:rsid w:val="00295548"/>
    <w:rsid w:val="0029586E"/>
    <w:rsid w:val="002959D3"/>
    <w:rsid w:val="00295CE3"/>
    <w:rsid w:val="00295ECB"/>
    <w:rsid w:val="00295F2A"/>
    <w:rsid w:val="0029642A"/>
    <w:rsid w:val="002967CF"/>
    <w:rsid w:val="002974ED"/>
    <w:rsid w:val="00297614"/>
    <w:rsid w:val="00297911"/>
    <w:rsid w:val="00297960"/>
    <w:rsid w:val="00297DF3"/>
    <w:rsid w:val="002A002E"/>
    <w:rsid w:val="002A00BB"/>
    <w:rsid w:val="002A0648"/>
    <w:rsid w:val="002A0781"/>
    <w:rsid w:val="002A07EC"/>
    <w:rsid w:val="002A096F"/>
    <w:rsid w:val="002A0C2A"/>
    <w:rsid w:val="002A0EC3"/>
    <w:rsid w:val="002A10E4"/>
    <w:rsid w:val="002A12FE"/>
    <w:rsid w:val="002A16FA"/>
    <w:rsid w:val="002A1825"/>
    <w:rsid w:val="002A1943"/>
    <w:rsid w:val="002A19B2"/>
    <w:rsid w:val="002A19C7"/>
    <w:rsid w:val="002A1B88"/>
    <w:rsid w:val="002A21B3"/>
    <w:rsid w:val="002A263F"/>
    <w:rsid w:val="002A27F3"/>
    <w:rsid w:val="002A2D75"/>
    <w:rsid w:val="002A2E00"/>
    <w:rsid w:val="002A32A5"/>
    <w:rsid w:val="002A3364"/>
    <w:rsid w:val="002A340C"/>
    <w:rsid w:val="002A3B99"/>
    <w:rsid w:val="002A3F60"/>
    <w:rsid w:val="002A4065"/>
    <w:rsid w:val="002A4636"/>
    <w:rsid w:val="002A4923"/>
    <w:rsid w:val="002A5017"/>
    <w:rsid w:val="002A5165"/>
    <w:rsid w:val="002A5977"/>
    <w:rsid w:val="002A5A37"/>
    <w:rsid w:val="002A5A89"/>
    <w:rsid w:val="002A5B24"/>
    <w:rsid w:val="002A5DF4"/>
    <w:rsid w:val="002A5F6A"/>
    <w:rsid w:val="002A619C"/>
    <w:rsid w:val="002A61F8"/>
    <w:rsid w:val="002A66EC"/>
    <w:rsid w:val="002A6967"/>
    <w:rsid w:val="002A6A40"/>
    <w:rsid w:val="002A71B8"/>
    <w:rsid w:val="002A7294"/>
    <w:rsid w:val="002A73A0"/>
    <w:rsid w:val="002A7669"/>
    <w:rsid w:val="002A76AB"/>
    <w:rsid w:val="002A7807"/>
    <w:rsid w:val="002A785B"/>
    <w:rsid w:val="002A7EA7"/>
    <w:rsid w:val="002B0001"/>
    <w:rsid w:val="002B009B"/>
    <w:rsid w:val="002B00A4"/>
    <w:rsid w:val="002B02C9"/>
    <w:rsid w:val="002B0401"/>
    <w:rsid w:val="002B06AE"/>
    <w:rsid w:val="002B0E1E"/>
    <w:rsid w:val="002B126A"/>
    <w:rsid w:val="002B13E8"/>
    <w:rsid w:val="002B1749"/>
    <w:rsid w:val="002B1A10"/>
    <w:rsid w:val="002B1BAE"/>
    <w:rsid w:val="002B1C36"/>
    <w:rsid w:val="002B1C51"/>
    <w:rsid w:val="002B2047"/>
    <w:rsid w:val="002B26A0"/>
    <w:rsid w:val="002B2737"/>
    <w:rsid w:val="002B2861"/>
    <w:rsid w:val="002B2870"/>
    <w:rsid w:val="002B2B03"/>
    <w:rsid w:val="002B2C48"/>
    <w:rsid w:val="002B313E"/>
    <w:rsid w:val="002B3166"/>
    <w:rsid w:val="002B33D3"/>
    <w:rsid w:val="002B371E"/>
    <w:rsid w:val="002B37D7"/>
    <w:rsid w:val="002B38C9"/>
    <w:rsid w:val="002B3A23"/>
    <w:rsid w:val="002B3C8E"/>
    <w:rsid w:val="002B3FE9"/>
    <w:rsid w:val="002B4003"/>
    <w:rsid w:val="002B461B"/>
    <w:rsid w:val="002B487B"/>
    <w:rsid w:val="002B4BC3"/>
    <w:rsid w:val="002B4D36"/>
    <w:rsid w:val="002B4DA4"/>
    <w:rsid w:val="002B4E84"/>
    <w:rsid w:val="002B4E8E"/>
    <w:rsid w:val="002B4F83"/>
    <w:rsid w:val="002B50A3"/>
    <w:rsid w:val="002B5322"/>
    <w:rsid w:val="002B5455"/>
    <w:rsid w:val="002B5490"/>
    <w:rsid w:val="002B55CC"/>
    <w:rsid w:val="002B5970"/>
    <w:rsid w:val="002B5B4F"/>
    <w:rsid w:val="002B5C07"/>
    <w:rsid w:val="002B5FA5"/>
    <w:rsid w:val="002B6047"/>
    <w:rsid w:val="002B608A"/>
    <w:rsid w:val="002B60CC"/>
    <w:rsid w:val="002B67D9"/>
    <w:rsid w:val="002B6A85"/>
    <w:rsid w:val="002B6D57"/>
    <w:rsid w:val="002B6DC8"/>
    <w:rsid w:val="002B7018"/>
    <w:rsid w:val="002B7254"/>
    <w:rsid w:val="002B72D1"/>
    <w:rsid w:val="002B7350"/>
    <w:rsid w:val="002B7916"/>
    <w:rsid w:val="002B7A06"/>
    <w:rsid w:val="002B7A46"/>
    <w:rsid w:val="002B7B5E"/>
    <w:rsid w:val="002B7C2C"/>
    <w:rsid w:val="002B7C31"/>
    <w:rsid w:val="002B7CAD"/>
    <w:rsid w:val="002B7CC8"/>
    <w:rsid w:val="002B7CCD"/>
    <w:rsid w:val="002B7D13"/>
    <w:rsid w:val="002B7D38"/>
    <w:rsid w:val="002B7E13"/>
    <w:rsid w:val="002C0141"/>
    <w:rsid w:val="002C01AD"/>
    <w:rsid w:val="002C05BA"/>
    <w:rsid w:val="002C0702"/>
    <w:rsid w:val="002C07D6"/>
    <w:rsid w:val="002C081B"/>
    <w:rsid w:val="002C0A37"/>
    <w:rsid w:val="002C0BD9"/>
    <w:rsid w:val="002C0E40"/>
    <w:rsid w:val="002C0E45"/>
    <w:rsid w:val="002C0F5C"/>
    <w:rsid w:val="002C0F8D"/>
    <w:rsid w:val="002C11A4"/>
    <w:rsid w:val="002C1498"/>
    <w:rsid w:val="002C15C7"/>
    <w:rsid w:val="002C17E3"/>
    <w:rsid w:val="002C1877"/>
    <w:rsid w:val="002C18AD"/>
    <w:rsid w:val="002C1939"/>
    <w:rsid w:val="002C1F6A"/>
    <w:rsid w:val="002C2021"/>
    <w:rsid w:val="002C21E2"/>
    <w:rsid w:val="002C2437"/>
    <w:rsid w:val="002C2708"/>
    <w:rsid w:val="002C282A"/>
    <w:rsid w:val="002C296B"/>
    <w:rsid w:val="002C29DA"/>
    <w:rsid w:val="002C2A93"/>
    <w:rsid w:val="002C2AD9"/>
    <w:rsid w:val="002C2F40"/>
    <w:rsid w:val="002C375A"/>
    <w:rsid w:val="002C394C"/>
    <w:rsid w:val="002C3B38"/>
    <w:rsid w:val="002C3DAC"/>
    <w:rsid w:val="002C411C"/>
    <w:rsid w:val="002C4171"/>
    <w:rsid w:val="002C431A"/>
    <w:rsid w:val="002C4687"/>
    <w:rsid w:val="002C4B67"/>
    <w:rsid w:val="002C4E55"/>
    <w:rsid w:val="002C4F1B"/>
    <w:rsid w:val="002C5993"/>
    <w:rsid w:val="002C5C3C"/>
    <w:rsid w:val="002C5C3E"/>
    <w:rsid w:val="002C5E86"/>
    <w:rsid w:val="002C6525"/>
    <w:rsid w:val="002C65A8"/>
    <w:rsid w:val="002C6690"/>
    <w:rsid w:val="002C6695"/>
    <w:rsid w:val="002C673C"/>
    <w:rsid w:val="002C6948"/>
    <w:rsid w:val="002C6B60"/>
    <w:rsid w:val="002C6EA4"/>
    <w:rsid w:val="002C7263"/>
    <w:rsid w:val="002C737B"/>
    <w:rsid w:val="002C75BD"/>
    <w:rsid w:val="002C75DE"/>
    <w:rsid w:val="002C7821"/>
    <w:rsid w:val="002C7A52"/>
    <w:rsid w:val="002C7E2C"/>
    <w:rsid w:val="002D0290"/>
    <w:rsid w:val="002D03D1"/>
    <w:rsid w:val="002D0564"/>
    <w:rsid w:val="002D05F1"/>
    <w:rsid w:val="002D0673"/>
    <w:rsid w:val="002D08B8"/>
    <w:rsid w:val="002D0A2F"/>
    <w:rsid w:val="002D0BD7"/>
    <w:rsid w:val="002D0F1B"/>
    <w:rsid w:val="002D0F74"/>
    <w:rsid w:val="002D1094"/>
    <w:rsid w:val="002D10D6"/>
    <w:rsid w:val="002D11C4"/>
    <w:rsid w:val="002D1352"/>
    <w:rsid w:val="002D13BB"/>
    <w:rsid w:val="002D13E9"/>
    <w:rsid w:val="002D1465"/>
    <w:rsid w:val="002D1493"/>
    <w:rsid w:val="002D1503"/>
    <w:rsid w:val="002D17A1"/>
    <w:rsid w:val="002D1DC2"/>
    <w:rsid w:val="002D1EB4"/>
    <w:rsid w:val="002D1F33"/>
    <w:rsid w:val="002D2159"/>
    <w:rsid w:val="002D2452"/>
    <w:rsid w:val="002D2558"/>
    <w:rsid w:val="002D2709"/>
    <w:rsid w:val="002D28D5"/>
    <w:rsid w:val="002D2A34"/>
    <w:rsid w:val="002D2E22"/>
    <w:rsid w:val="002D2F15"/>
    <w:rsid w:val="002D3042"/>
    <w:rsid w:val="002D30D6"/>
    <w:rsid w:val="002D314D"/>
    <w:rsid w:val="002D34AB"/>
    <w:rsid w:val="002D34EB"/>
    <w:rsid w:val="002D3584"/>
    <w:rsid w:val="002D35C9"/>
    <w:rsid w:val="002D3734"/>
    <w:rsid w:val="002D38C3"/>
    <w:rsid w:val="002D39C8"/>
    <w:rsid w:val="002D3A34"/>
    <w:rsid w:val="002D3BA5"/>
    <w:rsid w:val="002D3DEB"/>
    <w:rsid w:val="002D4056"/>
    <w:rsid w:val="002D4129"/>
    <w:rsid w:val="002D42F4"/>
    <w:rsid w:val="002D4586"/>
    <w:rsid w:val="002D487C"/>
    <w:rsid w:val="002D48B9"/>
    <w:rsid w:val="002D4AE6"/>
    <w:rsid w:val="002D509F"/>
    <w:rsid w:val="002D53BC"/>
    <w:rsid w:val="002D56A2"/>
    <w:rsid w:val="002D5827"/>
    <w:rsid w:val="002D59F2"/>
    <w:rsid w:val="002D5B82"/>
    <w:rsid w:val="002D5CCE"/>
    <w:rsid w:val="002D5DD8"/>
    <w:rsid w:val="002D60F2"/>
    <w:rsid w:val="002D637B"/>
    <w:rsid w:val="002D6706"/>
    <w:rsid w:val="002D67B8"/>
    <w:rsid w:val="002D6964"/>
    <w:rsid w:val="002D6AB8"/>
    <w:rsid w:val="002D6AC2"/>
    <w:rsid w:val="002D6AFB"/>
    <w:rsid w:val="002D6B1A"/>
    <w:rsid w:val="002D6BB9"/>
    <w:rsid w:val="002D6C3A"/>
    <w:rsid w:val="002D6DF5"/>
    <w:rsid w:val="002D6E8A"/>
    <w:rsid w:val="002D6EA9"/>
    <w:rsid w:val="002D6F6C"/>
    <w:rsid w:val="002D7109"/>
    <w:rsid w:val="002D719D"/>
    <w:rsid w:val="002D7209"/>
    <w:rsid w:val="002D750F"/>
    <w:rsid w:val="002D7B65"/>
    <w:rsid w:val="002D7CC9"/>
    <w:rsid w:val="002E02F3"/>
    <w:rsid w:val="002E048C"/>
    <w:rsid w:val="002E06CD"/>
    <w:rsid w:val="002E06E9"/>
    <w:rsid w:val="002E0E40"/>
    <w:rsid w:val="002E0EE8"/>
    <w:rsid w:val="002E1014"/>
    <w:rsid w:val="002E10E6"/>
    <w:rsid w:val="002E1208"/>
    <w:rsid w:val="002E122B"/>
    <w:rsid w:val="002E1459"/>
    <w:rsid w:val="002E1464"/>
    <w:rsid w:val="002E15AB"/>
    <w:rsid w:val="002E1935"/>
    <w:rsid w:val="002E1A38"/>
    <w:rsid w:val="002E1BC9"/>
    <w:rsid w:val="002E1D38"/>
    <w:rsid w:val="002E1F41"/>
    <w:rsid w:val="002E202A"/>
    <w:rsid w:val="002E20DE"/>
    <w:rsid w:val="002E22A8"/>
    <w:rsid w:val="002E23BC"/>
    <w:rsid w:val="002E2453"/>
    <w:rsid w:val="002E2538"/>
    <w:rsid w:val="002E2792"/>
    <w:rsid w:val="002E2A8F"/>
    <w:rsid w:val="002E2F7D"/>
    <w:rsid w:val="002E31DD"/>
    <w:rsid w:val="002E374D"/>
    <w:rsid w:val="002E3843"/>
    <w:rsid w:val="002E38F3"/>
    <w:rsid w:val="002E3AD4"/>
    <w:rsid w:val="002E3B3C"/>
    <w:rsid w:val="002E3CDA"/>
    <w:rsid w:val="002E3EFA"/>
    <w:rsid w:val="002E3FBF"/>
    <w:rsid w:val="002E42A4"/>
    <w:rsid w:val="002E45BD"/>
    <w:rsid w:val="002E46B4"/>
    <w:rsid w:val="002E4EEB"/>
    <w:rsid w:val="002E503C"/>
    <w:rsid w:val="002E5CA6"/>
    <w:rsid w:val="002E6132"/>
    <w:rsid w:val="002E6452"/>
    <w:rsid w:val="002E646B"/>
    <w:rsid w:val="002E67EA"/>
    <w:rsid w:val="002E6877"/>
    <w:rsid w:val="002E6A26"/>
    <w:rsid w:val="002E6AE4"/>
    <w:rsid w:val="002E6E91"/>
    <w:rsid w:val="002E6F7C"/>
    <w:rsid w:val="002E7054"/>
    <w:rsid w:val="002E7165"/>
    <w:rsid w:val="002E717D"/>
    <w:rsid w:val="002E744F"/>
    <w:rsid w:val="002E76B6"/>
    <w:rsid w:val="002E79EC"/>
    <w:rsid w:val="002E7BEA"/>
    <w:rsid w:val="002E7FE8"/>
    <w:rsid w:val="002F0169"/>
    <w:rsid w:val="002F059F"/>
    <w:rsid w:val="002F0AD3"/>
    <w:rsid w:val="002F0BA7"/>
    <w:rsid w:val="002F0DD4"/>
    <w:rsid w:val="002F0EB9"/>
    <w:rsid w:val="002F0F9D"/>
    <w:rsid w:val="002F10A5"/>
    <w:rsid w:val="002F11D5"/>
    <w:rsid w:val="002F161F"/>
    <w:rsid w:val="002F17C4"/>
    <w:rsid w:val="002F1865"/>
    <w:rsid w:val="002F1936"/>
    <w:rsid w:val="002F1A47"/>
    <w:rsid w:val="002F1BC0"/>
    <w:rsid w:val="002F1E57"/>
    <w:rsid w:val="002F1ECE"/>
    <w:rsid w:val="002F1FBB"/>
    <w:rsid w:val="002F2375"/>
    <w:rsid w:val="002F23F3"/>
    <w:rsid w:val="002F25E1"/>
    <w:rsid w:val="002F2A28"/>
    <w:rsid w:val="002F2D68"/>
    <w:rsid w:val="002F3167"/>
    <w:rsid w:val="002F31E4"/>
    <w:rsid w:val="002F35B1"/>
    <w:rsid w:val="002F36B5"/>
    <w:rsid w:val="002F377C"/>
    <w:rsid w:val="002F37F9"/>
    <w:rsid w:val="002F3860"/>
    <w:rsid w:val="002F3A03"/>
    <w:rsid w:val="002F3A1B"/>
    <w:rsid w:val="002F3A24"/>
    <w:rsid w:val="002F3C20"/>
    <w:rsid w:val="002F3DCB"/>
    <w:rsid w:val="002F4164"/>
    <w:rsid w:val="002F4187"/>
    <w:rsid w:val="002F43D2"/>
    <w:rsid w:val="002F45BB"/>
    <w:rsid w:val="002F4695"/>
    <w:rsid w:val="002F48B8"/>
    <w:rsid w:val="002F4D2E"/>
    <w:rsid w:val="002F4DD9"/>
    <w:rsid w:val="002F5486"/>
    <w:rsid w:val="002F5570"/>
    <w:rsid w:val="002F5714"/>
    <w:rsid w:val="002F57E1"/>
    <w:rsid w:val="002F5AD2"/>
    <w:rsid w:val="002F5C59"/>
    <w:rsid w:val="002F61BB"/>
    <w:rsid w:val="002F6578"/>
    <w:rsid w:val="002F669E"/>
    <w:rsid w:val="002F670A"/>
    <w:rsid w:val="002F6832"/>
    <w:rsid w:val="002F69AD"/>
    <w:rsid w:val="002F6B08"/>
    <w:rsid w:val="002F6DE6"/>
    <w:rsid w:val="002F6E1D"/>
    <w:rsid w:val="002F6EFB"/>
    <w:rsid w:val="002F7186"/>
    <w:rsid w:val="002F719F"/>
    <w:rsid w:val="002F748C"/>
    <w:rsid w:val="002F74C9"/>
    <w:rsid w:val="002F7521"/>
    <w:rsid w:val="002F76F4"/>
    <w:rsid w:val="002F79C7"/>
    <w:rsid w:val="002F7B63"/>
    <w:rsid w:val="002F7CC0"/>
    <w:rsid w:val="003000D4"/>
    <w:rsid w:val="00300168"/>
    <w:rsid w:val="00300848"/>
    <w:rsid w:val="00300875"/>
    <w:rsid w:val="00300C8D"/>
    <w:rsid w:val="00300DA9"/>
    <w:rsid w:val="00300EED"/>
    <w:rsid w:val="00300FE3"/>
    <w:rsid w:val="003011C6"/>
    <w:rsid w:val="00301631"/>
    <w:rsid w:val="00301F4C"/>
    <w:rsid w:val="0030269B"/>
    <w:rsid w:val="00302997"/>
    <w:rsid w:val="00302E0A"/>
    <w:rsid w:val="003031E8"/>
    <w:rsid w:val="00303366"/>
    <w:rsid w:val="00303709"/>
    <w:rsid w:val="003037AE"/>
    <w:rsid w:val="003038B7"/>
    <w:rsid w:val="00303A54"/>
    <w:rsid w:val="00303DE6"/>
    <w:rsid w:val="00303FF7"/>
    <w:rsid w:val="0030419A"/>
    <w:rsid w:val="0030429B"/>
    <w:rsid w:val="00304474"/>
    <w:rsid w:val="00304725"/>
    <w:rsid w:val="0030472B"/>
    <w:rsid w:val="00305267"/>
    <w:rsid w:val="003052A4"/>
    <w:rsid w:val="00305331"/>
    <w:rsid w:val="0030550E"/>
    <w:rsid w:val="00305522"/>
    <w:rsid w:val="003058E5"/>
    <w:rsid w:val="00305A74"/>
    <w:rsid w:val="00305B23"/>
    <w:rsid w:val="00305BB9"/>
    <w:rsid w:val="00305F57"/>
    <w:rsid w:val="00305FA8"/>
    <w:rsid w:val="00306049"/>
    <w:rsid w:val="003061DD"/>
    <w:rsid w:val="00306263"/>
    <w:rsid w:val="003066D0"/>
    <w:rsid w:val="003071EC"/>
    <w:rsid w:val="00307323"/>
    <w:rsid w:val="00307AF5"/>
    <w:rsid w:val="00307BEB"/>
    <w:rsid w:val="00307EF0"/>
    <w:rsid w:val="003104A2"/>
    <w:rsid w:val="00310A69"/>
    <w:rsid w:val="00310BE4"/>
    <w:rsid w:val="00310D25"/>
    <w:rsid w:val="00310F5B"/>
    <w:rsid w:val="0031129B"/>
    <w:rsid w:val="003113D1"/>
    <w:rsid w:val="00311490"/>
    <w:rsid w:val="00311A56"/>
    <w:rsid w:val="00311C8F"/>
    <w:rsid w:val="0031263F"/>
    <w:rsid w:val="003126F0"/>
    <w:rsid w:val="00312A72"/>
    <w:rsid w:val="00312DF5"/>
    <w:rsid w:val="00312F64"/>
    <w:rsid w:val="003131F4"/>
    <w:rsid w:val="0031336E"/>
    <w:rsid w:val="003133CD"/>
    <w:rsid w:val="003136CE"/>
    <w:rsid w:val="003137A6"/>
    <w:rsid w:val="00313898"/>
    <w:rsid w:val="00313A17"/>
    <w:rsid w:val="00313A18"/>
    <w:rsid w:val="00313DEA"/>
    <w:rsid w:val="00313E27"/>
    <w:rsid w:val="003140C9"/>
    <w:rsid w:val="003144E8"/>
    <w:rsid w:val="00314767"/>
    <w:rsid w:val="00314847"/>
    <w:rsid w:val="003149D7"/>
    <w:rsid w:val="00314AAB"/>
    <w:rsid w:val="00314C7E"/>
    <w:rsid w:val="00314CDB"/>
    <w:rsid w:val="00314E17"/>
    <w:rsid w:val="00315099"/>
    <w:rsid w:val="003151B2"/>
    <w:rsid w:val="003152C7"/>
    <w:rsid w:val="00315408"/>
    <w:rsid w:val="00315728"/>
    <w:rsid w:val="0031594E"/>
    <w:rsid w:val="00315B0B"/>
    <w:rsid w:val="00315B33"/>
    <w:rsid w:val="00315CFE"/>
    <w:rsid w:val="003164B1"/>
    <w:rsid w:val="003165FA"/>
    <w:rsid w:val="003166FD"/>
    <w:rsid w:val="00316966"/>
    <w:rsid w:val="00316A0E"/>
    <w:rsid w:val="00316AC9"/>
    <w:rsid w:val="00316B27"/>
    <w:rsid w:val="00316EAB"/>
    <w:rsid w:val="00316EC5"/>
    <w:rsid w:val="00316F28"/>
    <w:rsid w:val="00316F7E"/>
    <w:rsid w:val="00316FE9"/>
    <w:rsid w:val="00317287"/>
    <w:rsid w:val="00317ADC"/>
    <w:rsid w:val="00317BDE"/>
    <w:rsid w:val="003202A1"/>
    <w:rsid w:val="003202A3"/>
    <w:rsid w:val="0032031A"/>
    <w:rsid w:val="003203B8"/>
    <w:rsid w:val="00320421"/>
    <w:rsid w:val="003204D9"/>
    <w:rsid w:val="003205E3"/>
    <w:rsid w:val="003209C8"/>
    <w:rsid w:val="00320C49"/>
    <w:rsid w:val="00320FB8"/>
    <w:rsid w:val="0032107F"/>
    <w:rsid w:val="00321384"/>
    <w:rsid w:val="00321ADB"/>
    <w:rsid w:val="00321E4B"/>
    <w:rsid w:val="00322360"/>
    <w:rsid w:val="00322361"/>
    <w:rsid w:val="00322717"/>
    <w:rsid w:val="00322F21"/>
    <w:rsid w:val="00322FFE"/>
    <w:rsid w:val="0032301A"/>
    <w:rsid w:val="00323432"/>
    <w:rsid w:val="00323AFB"/>
    <w:rsid w:val="00324049"/>
    <w:rsid w:val="0032412C"/>
    <w:rsid w:val="00324321"/>
    <w:rsid w:val="00324459"/>
    <w:rsid w:val="003244AD"/>
    <w:rsid w:val="003247CC"/>
    <w:rsid w:val="00324AF8"/>
    <w:rsid w:val="00324FB1"/>
    <w:rsid w:val="00325107"/>
    <w:rsid w:val="00325254"/>
    <w:rsid w:val="0032567E"/>
    <w:rsid w:val="0032584F"/>
    <w:rsid w:val="00325C7A"/>
    <w:rsid w:val="00325CEC"/>
    <w:rsid w:val="00325DF6"/>
    <w:rsid w:val="003262A8"/>
    <w:rsid w:val="00326326"/>
    <w:rsid w:val="00326400"/>
    <w:rsid w:val="00326567"/>
    <w:rsid w:val="00326BB1"/>
    <w:rsid w:val="00326CFF"/>
    <w:rsid w:val="00326E97"/>
    <w:rsid w:val="00326FEB"/>
    <w:rsid w:val="003270C3"/>
    <w:rsid w:val="00327211"/>
    <w:rsid w:val="003274B0"/>
    <w:rsid w:val="00327955"/>
    <w:rsid w:val="00327A71"/>
    <w:rsid w:val="00327C0E"/>
    <w:rsid w:val="00327CDB"/>
    <w:rsid w:val="00327CFC"/>
    <w:rsid w:val="00327F21"/>
    <w:rsid w:val="003301D4"/>
    <w:rsid w:val="003302A1"/>
    <w:rsid w:val="003303DA"/>
    <w:rsid w:val="0033044E"/>
    <w:rsid w:val="003307E1"/>
    <w:rsid w:val="003309C8"/>
    <w:rsid w:val="00330DDA"/>
    <w:rsid w:val="00330F32"/>
    <w:rsid w:val="00330F5B"/>
    <w:rsid w:val="003310C1"/>
    <w:rsid w:val="00331AE1"/>
    <w:rsid w:val="00331C46"/>
    <w:rsid w:val="00331C8A"/>
    <w:rsid w:val="00331E47"/>
    <w:rsid w:val="00331F29"/>
    <w:rsid w:val="0033222E"/>
    <w:rsid w:val="0033231F"/>
    <w:rsid w:val="003323EA"/>
    <w:rsid w:val="003327F7"/>
    <w:rsid w:val="00332A37"/>
    <w:rsid w:val="00332D27"/>
    <w:rsid w:val="00332E5E"/>
    <w:rsid w:val="00332F8F"/>
    <w:rsid w:val="003336A7"/>
    <w:rsid w:val="003339DB"/>
    <w:rsid w:val="00333B2E"/>
    <w:rsid w:val="00333FAF"/>
    <w:rsid w:val="003340D7"/>
    <w:rsid w:val="00334250"/>
    <w:rsid w:val="003344A2"/>
    <w:rsid w:val="0033454A"/>
    <w:rsid w:val="003345A2"/>
    <w:rsid w:val="0033461A"/>
    <w:rsid w:val="003346BF"/>
    <w:rsid w:val="0033471C"/>
    <w:rsid w:val="00334721"/>
    <w:rsid w:val="003348D1"/>
    <w:rsid w:val="00334A29"/>
    <w:rsid w:val="00334AF8"/>
    <w:rsid w:val="00334BF7"/>
    <w:rsid w:val="00334C77"/>
    <w:rsid w:val="00334E14"/>
    <w:rsid w:val="00335059"/>
    <w:rsid w:val="00335078"/>
    <w:rsid w:val="00335530"/>
    <w:rsid w:val="003356D2"/>
    <w:rsid w:val="0033584B"/>
    <w:rsid w:val="00335A52"/>
    <w:rsid w:val="00335ACC"/>
    <w:rsid w:val="00335C1F"/>
    <w:rsid w:val="00335C60"/>
    <w:rsid w:val="00335C9B"/>
    <w:rsid w:val="00335F4E"/>
    <w:rsid w:val="0033644A"/>
    <w:rsid w:val="0033647D"/>
    <w:rsid w:val="00336705"/>
    <w:rsid w:val="0033678E"/>
    <w:rsid w:val="00336BE6"/>
    <w:rsid w:val="0033742E"/>
    <w:rsid w:val="003374F6"/>
    <w:rsid w:val="00337AF4"/>
    <w:rsid w:val="00337E78"/>
    <w:rsid w:val="00337F8E"/>
    <w:rsid w:val="00340646"/>
    <w:rsid w:val="0034095A"/>
    <w:rsid w:val="00340968"/>
    <w:rsid w:val="0034096A"/>
    <w:rsid w:val="00340A00"/>
    <w:rsid w:val="00340A67"/>
    <w:rsid w:val="00340C0B"/>
    <w:rsid w:val="00341021"/>
    <w:rsid w:val="00341368"/>
    <w:rsid w:val="00341714"/>
    <w:rsid w:val="00341813"/>
    <w:rsid w:val="0034183D"/>
    <w:rsid w:val="003420BF"/>
    <w:rsid w:val="003426DC"/>
    <w:rsid w:val="0034277B"/>
    <w:rsid w:val="0034277F"/>
    <w:rsid w:val="00342B87"/>
    <w:rsid w:val="00343197"/>
    <w:rsid w:val="003431AE"/>
    <w:rsid w:val="00343286"/>
    <w:rsid w:val="003435A2"/>
    <w:rsid w:val="003435DD"/>
    <w:rsid w:val="003438D6"/>
    <w:rsid w:val="00343960"/>
    <w:rsid w:val="00343AD3"/>
    <w:rsid w:val="00343CFB"/>
    <w:rsid w:val="00343D1F"/>
    <w:rsid w:val="00343D20"/>
    <w:rsid w:val="00343D81"/>
    <w:rsid w:val="00343DA6"/>
    <w:rsid w:val="00344401"/>
    <w:rsid w:val="00344767"/>
    <w:rsid w:val="003447D1"/>
    <w:rsid w:val="00344AED"/>
    <w:rsid w:val="00344B81"/>
    <w:rsid w:val="00344C2C"/>
    <w:rsid w:val="00345029"/>
    <w:rsid w:val="0034516C"/>
    <w:rsid w:val="00345253"/>
    <w:rsid w:val="0034537E"/>
    <w:rsid w:val="00345976"/>
    <w:rsid w:val="00345A05"/>
    <w:rsid w:val="00345CB6"/>
    <w:rsid w:val="00346019"/>
    <w:rsid w:val="00346308"/>
    <w:rsid w:val="003464A8"/>
    <w:rsid w:val="00346762"/>
    <w:rsid w:val="00346D44"/>
    <w:rsid w:val="00347192"/>
    <w:rsid w:val="00347234"/>
    <w:rsid w:val="00347298"/>
    <w:rsid w:val="00347349"/>
    <w:rsid w:val="0034755D"/>
    <w:rsid w:val="003476DE"/>
    <w:rsid w:val="00347705"/>
    <w:rsid w:val="003478D8"/>
    <w:rsid w:val="00347927"/>
    <w:rsid w:val="00347C7F"/>
    <w:rsid w:val="00347CA2"/>
    <w:rsid w:val="00347F47"/>
    <w:rsid w:val="00350086"/>
    <w:rsid w:val="00350161"/>
    <w:rsid w:val="00350469"/>
    <w:rsid w:val="003504BA"/>
    <w:rsid w:val="00351078"/>
    <w:rsid w:val="0035107D"/>
    <w:rsid w:val="00351310"/>
    <w:rsid w:val="0035162F"/>
    <w:rsid w:val="0035167C"/>
    <w:rsid w:val="0035170C"/>
    <w:rsid w:val="00351AC4"/>
    <w:rsid w:val="00351CD0"/>
    <w:rsid w:val="00351EC8"/>
    <w:rsid w:val="00351F27"/>
    <w:rsid w:val="003522D6"/>
    <w:rsid w:val="003522F5"/>
    <w:rsid w:val="0035246F"/>
    <w:rsid w:val="0035253C"/>
    <w:rsid w:val="00352A64"/>
    <w:rsid w:val="00352AE7"/>
    <w:rsid w:val="00352B74"/>
    <w:rsid w:val="00352CD3"/>
    <w:rsid w:val="00352D28"/>
    <w:rsid w:val="00352DD8"/>
    <w:rsid w:val="003530C7"/>
    <w:rsid w:val="0035323B"/>
    <w:rsid w:val="00353366"/>
    <w:rsid w:val="003538C3"/>
    <w:rsid w:val="00353EC5"/>
    <w:rsid w:val="003542AC"/>
    <w:rsid w:val="003542B0"/>
    <w:rsid w:val="00354454"/>
    <w:rsid w:val="0035454A"/>
    <w:rsid w:val="003547A4"/>
    <w:rsid w:val="0035486E"/>
    <w:rsid w:val="00354989"/>
    <w:rsid w:val="003549DC"/>
    <w:rsid w:val="00354A05"/>
    <w:rsid w:val="00354A93"/>
    <w:rsid w:val="00354DB3"/>
    <w:rsid w:val="00354E1B"/>
    <w:rsid w:val="00355078"/>
    <w:rsid w:val="0035549A"/>
    <w:rsid w:val="003555AB"/>
    <w:rsid w:val="0035567B"/>
    <w:rsid w:val="00355A65"/>
    <w:rsid w:val="00355CD8"/>
    <w:rsid w:val="003562C8"/>
    <w:rsid w:val="00356457"/>
    <w:rsid w:val="0035647D"/>
    <w:rsid w:val="0035653F"/>
    <w:rsid w:val="00356A60"/>
    <w:rsid w:val="00356CE2"/>
    <w:rsid w:val="00356E7D"/>
    <w:rsid w:val="00356EE1"/>
    <w:rsid w:val="0035710D"/>
    <w:rsid w:val="003572EB"/>
    <w:rsid w:val="00357328"/>
    <w:rsid w:val="00357587"/>
    <w:rsid w:val="003579BB"/>
    <w:rsid w:val="00357B75"/>
    <w:rsid w:val="00357BC9"/>
    <w:rsid w:val="00357C34"/>
    <w:rsid w:val="00357C40"/>
    <w:rsid w:val="00357D4B"/>
    <w:rsid w:val="0036005F"/>
    <w:rsid w:val="003601E7"/>
    <w:rsid w:val="003608F5"/>
    <w:rsid w:val="0036091A"/>
    <w:rsid w:val="00360976"/>
    <w:rsid w:val="00360C3C"/>
    <w:rsid w:val="00360E82"/>
    <w:rsid w:val="003615A3"/>
    <w:rsid w:val="00361AD5"/>
    <w:rsid w:val="00361B84"/>
    <w:rsid w:val="00361D58"/>
    <w:rsid w:val="00361F88"/>
    <w:rsid w:val="00362189"/>
    <w:rsid w:val="00362410"/>
    <w:rsid w:val="003624FC"/>
    <w:rsid w:val="00362AA4"/>
    <w:rsid w:val="00362B27"/>
    <w:rsid w:val="00363226"/>
    <w:rsid w:val="00363521"/>
    <w:rsid w:val="00363578"/>
    <w:rsid w:val="003635F4"/>
    <w:rsid w:val="0036372F"/>
    <w:rsid w:val="00363907"/>
    <w:rsid w:val="00363A74"/>
    <w:rsid w:val="00363C0B"/>
    <w:rsid w:val="00363C1B"/>
    <w:rsid w:val="00364739"/>
    <w:rsid w:val="00364788"/>
    <w:rsid w:val="00364823"/>
    <w:rsid w:val="0036482F"/>
    <w:rsid w:val="0036492B"/>
    <w:rsid w:val="003649DB"/>
    <w:rsid w:val="0036532D"/>
    <w:rsid w:val="0036586D"/>
    <w:rsid w:val="003659A6"/>
    <w:rsid w:val="00365BCB"/>
    <w:rsid w:val="00365D27"/>
    <w:rsid w:val="00365D80"/>
    <w:rsid w:val="00365E64"/>
    <w:rsid w:val="00366002"/>
    <w:rsid w:val="0036613D"/>
    <w:rsid w:val="00366148"/>
    <w:rsid w:val="00366208"/>
    <w:rsid w:val="00366981"/>
    <w:rsid w:val="00366CAA"/>
    <w:rsid w:val="00366F32"/>
    <w:rsid w:val="00366FD0"/>
    <w:rsid w:val="00367217"/>
    <w:rsid w:val="003676F3"/>
    <w:rsid w:val="003677A4"/>
    <w:rsid w:val="003677FB"/>
    <w:rsid w:val="00367CA9"/>
    <w:rsid w:val="00367F8B"/>
    <w:rsid w:val="00370063"/>
    <w:rsid w:val="003703B1"/>
    <w:rsid w:val="00370598"/>
    <w:rsid w:val="0037060D"/>
    <w:rsid w:val="00370686"/>
    <w:rsid w:val="0037085B"/>
    <w:rsid w:val="00370E90"/>
    <w:rsid w:val="00371063"/>
    <w:rsid w:val="0037116D"/>
    <w:rsid w:val="003712F0"/>
    <w:rsid w:val="0037134A"/>
    <w:rsid w:val="00371463"/>
    <w:rsid w:val="00371644"/>
    <w:rsid w:val="0037171F"/>
    <w:rsid w:val="00371A25"/>
    <w:rsid w:val="00372541"/>
    <w:rsid w:val="003727AE"/>
    <w:rsid w:val="003729C8"/>
    <w:rsid w:val="00372DCA"/>
    <w:rsid w:val="00372F53"/>
    <w:rsid w:val="00373232"/>
    <w:rsid w:val="0037324C"/>
    <w:rsid w:val="003732B1"/>
    <w:rsid w:val="003732C7"/>
    <w:rsid w:val="003735CC"/>
    <w:rsid w:val="003738D3"/>
    <w:rsid w:val="00373902"/>
    <w:rsid w:val="00373C29"/>
    <w:rsid w:val="00373FC1"/>
    <w:rsid w:val="003742AB"/>
    <w:rsid w:val="00374462"/>
    <w:rsid w:val="0037490E"/>
    <w:rsid w:val="00374AA9"/>
    <w:rsid w:val="00374BDD"/>
    <w:rsid w:val="00374E9A"/>
    <w:rsid w:val="00375164"/>
    <w:rsid w:val="003751EC"/>
    <w:rsid w:val="0037529A"/>
    <w:rsid w:val="00375442"/>
    <w:rsid w:val="00375513"/>
    <w:rsid w:val="0037557F"/>
    <w:rsid w:val="003755ED"/>
    <w:rsid w:val="0037587E"/>
    <w:rsid w:val="00375915"/>
    <w:rsid w:val="00375B51"/>
    <w:rsid w:val="00375DD0"/>
    <w:rsid w:val="00375E3E"/>
    <w:rsid w:val="00375FE2"/>
    <w:rsid w:val="00376060"/>
    <w:rsid w:val="003760C4"/>
    <w:rsid w:val="00376494"/>
    <w:rsid w:val="003766B1"/>
    <w:rsid w:val="0037689D"/>
    <w:rsid w:val="00376B03"/>
    <w:rsid w:val="00376C73"/>
    <w:rsid w:val="00376DDD"/>
    <w:rsid w:val="00376E73"/>
    <w:rsid w:val="00376F08"/>
    <w:rsid w:val="00377094"/>
    <w:rsid w:val="0037738E"/>
    <w:rsid w:val="003773A8"/>
    <w:rsid w:val="003773DC"/>
    <w:rsid w:val="00377919"/>
    <w:rsid w:val="00377961"/>
    <w:rsid w:val="00377C40"/>
    <w:rsid w:val="00377F5D"/>
    <w:rsid w:val="00380069"/>
    <w:rsid w:val="003804EB"/>
    <w:rsid w:val="00380534"/>
    <w:rsid w:val="00380727"/>
    <w:rsid w:val="00380749"/>
    <w:rsid w:val="0038097A"/>
    <w:rsid w:val="00380FE7"/>
    <w:rsid w:val="00381154"/>
    <w:rsid w:val="00381227"/>
    <w:rsid w:val="0038150D"/>
    <w:rsid w:val="003815C4"/>
    <w:rsid w:val="003817B4"/>
    <w:rsid w:val="0038183C"/>
    <w:rsid w:val="003818EB"/>
    <w:rsid w:val="00381906"/>
    <w:rsid w:val="00381939"/>
    <w:rsid w:val="0038199F"/>
    <w:rsid w:val="00381E23"/>
    <w:rsid w:val="00381EC6"/>
    <w:rsid w:val="00381FDC"/>
    <w:rsid w:val="00382F30"/>
    <w:rsid w:val="0038323F"/>
    <w:rsid w:val="0038328C"/>
    <w:rsid w:val="003835C4"/>
    <w:rsid w:val="00383643"/>
    <w:rsid w:val="0038375F"/>
    <w:rsid w:val="00383818"/>
    <w:rsid w:val="00383BFA"/>
    <w:rsid w:val="00383C80"/>
    <w:rsid w:val="00383C83"/>
    <w:rsid w:val="00383EBF"/>
    <w:rsid w:val="00383FD7"/>
    <w:rsid w:val="00384094"/>
    <w:rsid w:val="003842AC"/>
    <w:rsid w:val="00384391"/>
    <w:rsid w:val="0038449A"/>
    <w:rsid w:val="003844DD"/>
    <w:rsid w:val="003845EB"/>
    <w:rsid w:val="003846FE"/>
    <w:rsid w:val="00384703"/>
    <w:rsid w:val="00384765"/>
    <w:rsid w:val="00384A14"/>
    <w:rsid w:val="00384B5C"/>
    <w:rsid w:val="00384BB3"/>
    <w:rsid w:val="00384D16"/>
    <w:rsid w:val="00384EC3"/>
    <w:rsid w:val="00385163"/>
    <w:rsid w:val="003851FC"/>
    <w:rsid w:val="003852C5"/>
    <w:rsid w:val="0038533A"/>
    <w:rsid w:val="003853AE"/>
    <w:rsid w:val="003854D8"/>
    <w:rsid w:val="003854E0"/>
    <w:rsid w:val="0038557C"/>
    <w:rsid w:val="00385595"/>
    <w:rsid w:val="00385992"/>
    <w:rsid w:val="00385B17"/>
    <w:rsid w:val="00385B33"/>
    <w:rsid w:val="00385C0C"/>
    <w:rsid w:val="00386217"/>
    <w:rsid w:val="003864E0"/>
    <w:rsid w:val="00386A4B"/>
    <w:rsid w:val="00386B19"/>
    <w:rsid w:val="00386E77"/>
    <w:rsid w:val="00386EE6"/>
    <w:rsid w:val="00387141"/>
    <w:rsid w:val="003871F2"/>
    <w:rsid w:val="0038737B"/>
    <w:rsid w:val="003875AA"/>
    <w:rsid w:val="00387681"/>
    <w:rsid w:val="0038786D"/>
    <w:rsid w:val="003878A0"/>
    <w:rsid w:val="00387A3A"/>
    <w:rsid w:val="00387D7A"/>
    <w:rsid w:val="00387EB7"/>
    <w:rsid w:val="00387EEA"/>
    <w:rsid w:val="00387F51"/>
    <w:rsid w:val="003901A0"/>
    <w:rsid w:val="0039021A"/>
    <w:rsid w:val="0039048E"/>
    <w:rsid w:val="00390857"/>
    <w:rsid w:val="0039099E"/>
    <w:rsid w:val="00390B95"/>
    <w:rsid w:val="00390C55"/>
    <w:rsid w:val="00390DE7"/>
    <w:rsid w:val="00390E31"/>
    <w:rsid w:val="00390EF2"/>
    <w:rsid w:val="003910B3"/>
    <w:rsid w:val="003910C5"/>
    <w:rsid w:val="0039147F"/>
    <w:rsid w:val="00391722"/>
    <w:rsid w:val="003918FA"/>
    <w:rsid w:val="00391AD7"/>
    <w:rsid w:val="00391B42"/>
    <w:rsid w:val="0039215B"/>
    <w:rsid w:val="003923CB"/>
    <w:rsid w:val="003925BA"/>
    <w:rsid w:val="0039260E"/>
    <w:rsid w:val="003926A6"/>
    <w:rsid w:val="003926FF"/>
    <w:rsid w:val="00392F72"/>
    <w:rsid w:val="003933D8"/>
    <w:rsid w:val="0039345A"/>
    <w:rsid w:val="00393805"/>
    <w:rsid w:val="0039386F"/>
    <w:rsid w:val="0039394E"/>
    <w:rsid w:val="00393C98"/>
    <w:rsid w:val="00393D15"/>
    <w:rsid w:val="00394178"/>
    <w:rsid w:val="00394203"/>
    <w:rsid w:val="00394460"/>
    <w:rsid w:val="003946F7"/>
    <w:rsid w:val="0039497B"/>
    <w:rsid w:val="00394BA2"/>
    <w:rsid w:val="00394C8A"/>
    <w:rsid w:val="00394F67"/>
    <w:rsid w:val="00394F8E"/>
    <w:rsid w:val="00395336"/>
    <w:rsid w:val="00395511"/>
    <w:rsid w:val="003958D9"/>
    <w:rsid w:val="00395D8B"/>
    <w:rsid w:val="00395EEE"/>
    <w:rsid w:val="003960F1"/>
    <w:rsid w:val="003966A0"/>
    <w:rsid w:val="00396AA2"/>
    <w:rsid w:val="00396DA8"/>
    <w:rsid w:val="00396F22"/>
    <w:rsid w:val="003973D6"/>
    <w:rsid w:val="00397689"/>
    <w:rsid w:val="003978F0"/>
    <w:rsid w:val="00397939"/>
    <w:rsid w:val="00397950"/>
    <w:rsid w:val="00397A9B"/>
    <w:rsid w:val="00397D8B"/>
    <w:rsid w:val="003A063C"/>
    <w:rsid w:val="003A08C9"/>
    <w:rsid w:val="003A0B53"/>
    <w:rsid w:val="003A0B82"/>
    <w:rsid w:val="003A0D0D"/>
    <w:rsid w:val="003A0D94"/>
    <w:rsid w:val="003A0DD2"/>
    <w:rsid w:val="003A0E28"/>
    <w:rsid w:val="003A0FBD"/>
    <w:rsid w:val="003A0FF3"/>
    <w:rsid w:val="003A108B"/>
    <w:rsid w:val="003A111D"/>
    <w:rsid w:val="003A129B"/>
    <w:rsid w:val="003A13DC"/>
    <w:rsid w:val="003A1526"/>
    <w:rsid w:val="003A15A2"/>
    <w:rsid w:val="003A1717"/>
    <w:rsid w:val="003A17B7"/>
    <w:rsid w:val="003A1811"/>
    <w:rsid w:val="003A19FD"/>
    <w:rsid w:val="003A1A2C"/>
    <w:rsid w:val="003A1B3F"/>
    <w:rsid w:val="003A1C80"/>
    <w:rsid w:val="003A1CF6"/>
    <w:rsid w:val="003A1D0A"/>
    <w:rsid w:val="003A1DB9"/>
    <w:rsid w:val="003A1E73"/>
    <w:rsid w:val="003A1E86"/>
    <w:rsid w:val="003A2378"/>
    <w:rsid w:val="003A2608"/>
    <w:rsid w:val="003A2753"/>
    <w:rsid w:val="003A2783"/>
    <w:rsid w:val="003A2926"/>
    <w:rsid w:val="003A292F"/>
    <w:rsid w:val="003A294E"/>
    <w:rsid w:val="003A296E"/>
    <w:rsid w:val="003A2994"/>
    <w:rsid w:val="003A2B2A"/>
    <w:rsid w:val="003A2CE4"/>
    <w:rsid w:val="003A2F2C"/>
    <w:rsid w:val="003A31E6"/>
    <w:rsid w:val="003A331F"/>
    <w:rsid w:val="003A3918"/>
    <w:rsid w:val="003A3A0D"/>
    <w:rsid w:val="003A3B52"/>
    <w:rsid w:val="003A3C59"/>
    <w:rsid w:val="003A3C62"/>
    <w:rsid w:val="003A3D6D"/>
    <w:rsid w:val="003A3F96"/>
    <w:rsid w:val="003A444B"/>
    <w:rsid w:val="003A4947"/>
    <w:rsid w:val="003A4D45"/>
    <w:rsid w:val="003A4EB8"/>
    <w:rsid w:val="003A522D"/>
    <w:rsid w:val="003A5342"/>
    <w:rsid w:val="003A59C9"/>
    <w:rsid w:val="003A6077"/>
    <w:rsid w:val="003A63C5"/>
    <w:rsid w:val="003A667E"/>
    <w:rsid w:val="003A66A5"/>
    <w:rsid w:val="003A6B71"/>
    <w:rsid w:val="003A6CB3"/>
    <w:rsid w:val="003A74FE"/>
    <w:rsid w:val="003A761B"/>
    <w:rsid w:val="003A786C"/>
    <w:rsid w:val="003A799E"/>
    <w:rsid w:val="003A7A5F"/>
    <w:rsid w:val="003A7B5D"/>
    <w:rsid w:val="003A7C1B"/>
    <w:rsid w:val="003A7D79"/>
    <w:rsid w:val="003B04F3"/>
    <w:rsid w:val="003B07E4"/>
    <w:rsid w:val="003B0A87"/>
    <w:rsid w:val="003B0B3B"/>
    <w:rsid w:val="003B0CA2"/>
    <w:rsid w:val="003B1318"/>
    <w:rsid w:val="003B1534"/>
    <w:rsid w:val="003B193F"/>
    <w:rsid w:val="003B19EB"/>
    <w:rsid w:val="003B1AF9"/>
    <w:rsid w:val="003B1D8C"/>
    <w:rsid w:val="003B2434"/>
    <w:rsid w:val="003B249E"/>
    <w:rsid w:val="003B24A7"/>
    <w:rsid w:val="003B26B2"/>
    <w:rsid w:val="003B2723"/>
    <w:rsid w:val="003B2BDD"/>
    <w:rsid w:val="003B3076"/>
    <w:rsid w:val="003B33B6"/>
    <w:rsid w:val="003B34CE"/>
    <w:rsid w:val="003B35B8"/>
    <w:rsid w:val="003B3621"/>
    <w:rsid w:val="003B3845"/>
    <w:rsid w:val="003B3BD8"/>
    <w:rsid w:val="003B3BED"/>
    <w:rsid w:val="003B3E42"/>
    <w:rsid w:val="003B40AD"/>
    <w:rsid w:val="003B4488"/>
    <w:rsid w:val="003B45A7"/>
    <w:rsid w:val="003B492E"/>
    <w:rsid w:val="003B4DC4"/>
    <w:rsid w:val="003B4EB6"/>
    <w:rsid w:val="003B4EDF"/>
    <w:rsid w:val="003B50B2"/>
    <w:rsid w:val="003B52E4"/>
    <w:rsid w:val="003B52E7"/>
    <w:rsid w:val="003B554F"/>
    <w:rsid w:val="003B556A"/>
    <w:rsid w:val="003B56B3"/>
    <w:rsid w:val="003B5833"/>
    <w:rsid w:val="003B5E74"/>
    <w:rsid w:val="003B608E"/>
    <w:rsid w:val="003B612F"/>
    <w:rsid w:val="003B6233"/>
    <w:rsid w:val="003B6539"/>
    <w:rsid w:val="003B6583"/>
    <w:rsid w:val="003B6630"/>
    <w:rsid w:val="003B66F3"/>
    <w:rsid w:val="003B6921"/>
    <w:rsid w:val="003B6D33"/>
    <w:rsid w:val="003B70E5"/>
    <w:rsid w:val="003B71CE"/>
    <w:rsid w:val="003B73B1"/>
    <w:rsid w:val="003B76C6"/>
    <w:rsid w:val="003B784B"/>
    <w:rsid w:val="003B78B8"/>
    <w:rsid w:val="003B79F1"/>
    <w:rsid w:val="003B7B7B"/>
    <w:rsid w:val="003B7BF3"/>
    <w:rsid w:val="003B7F81"/>
    <w:rsid w:val="003C0138"/>
    <w:rsid w:val="003C040E"/>
    <w:rsid w:val="003C0701"/>
    <w:rsid w:val="003C0A58"/>
    <w:rsid w:val="003C0D94"/>
    <w:rsid w:val="003C0DDE"/>
    <w:rsid w:val="003C0F83"/>
    <w:rsid w:val="003C13A3"/>
    <w:rsid w:val="003C141F"/>
    <w:rsid w:val="003C142D"/>
    <w:rsid w:val="003C1732"/>
    <w:rsid w:val="003C19DB"/>
    <w:rsid w:val="003C1A7C"/>
    <w:rsid w:val="003C1C98"/>
    <w:rsid w:val="003C1D82"/>
    <w:rsid w:val="003C23CD"/>
    <w:rsid w:val="003C246E"/>
    <w:rsid w:val="003C270C"/>
    <w:rsid w:val="003C274C"/>
    <w:rsid w:val="003C289B"/>
    <w:rsid w:val="003C2A81"/>
    <w:rsid w:val="003C2BEE"/>
    <w:rsid w:val="003C2DAC"/>
    <w:rsid w:val="003C32B8"/>
    <w:rsid w:val="003C33A0"/>
    <w:rsid w:val="003C342F"/>
    <w:rsid w:val="003C3460"/>
    <w:rsid w:val="003C35E0"/>
    <w:rsid w:val="003C35ED"/>
    <w:rsid w:val="003C36F4"/>
    <w:rsid w:val="003C3871"/>
    <w:rsid w:val="003C3A4D"/>
    <w:rsid w:val="003C3F4E"/>
    <w:rsid w:val="003C3F8B"/>
    <w:rsid w:val="003C4067"/>
    <w:rsid w:val="003C41D2"/>
    <w:rsid w:val="003C441E"/>
    <w:rsid w:val="003C44CD"/>
    <w:rsid w:val="003C4AAA"/>
    <w:rsid w:val="003C4D11"/>
    <w:rsid w:val="003C4D16"/>
    <w:rsid w:val="003C4D1E"/>
    <w:rsid w:val="003C519B"/>
    <w:rsid w:val="003C55DE"/>
    <w:rsid w:val="003C55F3"/>
    <w:rsid w:val="003C58FE"/>
    <w:rsid w:val="003C5B8B"/>
    <w:rsid w:val="003C5D24"/>
    <w:rsid w:val="003C5D28"/>
    <w:rsid w:val="003C5ECE"/>
    <w:rsid w:val="003C5F33"/>
    <w:rsid w:val="003C64DE"/>
    <w:rsid w:val="003C65D4"/>
    <w:rsid w:val="003C662B"/>
    <w:rsid w:val="003C6663"/>
    <w:rsid w:val="003C6979"/>
    <w:rsid w:val="003C6AF3"/>
    <w:rsid w:val="003C6DAE"/>
    <w:rsid w:val="003C6E29"/>
    <w:rsid w:val="003C701E"/>
    <w:rsid w:val="003C7127"/>
    <w:rsid w:val="003C7353"/>
    <w:rsid w:val="003C7655"/>
    <w:rsid w:val="003C769D"/>
    <w:rsid w:val="003C76C0"/>
    <w:rsid w:val="003C78B6"/>
    <w:rsid w:val="003C7E9B"/>
    <w:rsid w:val="003D0097"/>
    <w:rsid w:val="003D0269"/>
    <w:rsid w:val="003D0A61"/>
    <w:rsid w:val="003D0CAD"/>
    <w:rsid w:val="003D0EAC"/>
    <w:rsid w:val="003D100E"/>
    <w:rsid w:val="003D1021"/>
    <w:rsid w:val="003D107F"/>
    <w:rsid w:val="003D10C2"/>
    <w:rsid w:val="003D1689"/>
    <w:rsid w:val="003D1787"/>
    <w:rsid w:val="003D196E"/>
    <w:rsid w:val="003D1A67"/>
    <w:rsid w:val="003D1A85"/>
    <w:rsid w:val="003D1B7A"/>
    <w:rsid w:val="003D1C1E"/>
    <w:rsid w:val="003D1CD3"/>
    <w:rsid w:val="003D1EE7"/>
    <w:rsid w:val="003D204E"/>
    <w:rsid w:val="003D226C"/>
    <w:rsid w:val="003D273B"/>
    <w:rsid w:val="003D2865"/>
    <w:rsid w:val="003D2A4A"/>
    <w:rsid w:val="003D2AC4"/>
    <w:rsid w:val="003D2AFA"/>
    <w:rsid w:val="003D3066"/>
    <w:rsid w:val="003D32E9"/>
    <w:rsid w:val="003D364D"/>
    <w:rsid w:val="003D3683"/>
    <w:rsid w:val="003D36A8"/>
    <w:rsid w:val="003D38BF"/>
    <w:rsid w:val="003D398D"/>
    <w:rsid w:val="003D3DA0"/>
    <w:rsid w:val="003D4019"/>
    <w:rsid w:val="003D417F"/>
    <w:rsid w:val="003D41CC"/>
    <w:rsid w:val="003D41E7"/>
    <w:rsid w:val="003D43EE"/>
    <w:rsid w:val="003D4749"/>
    <w:rsid w:val="003D4778"/>
    <w:rsid w:val="003D47CC"/>
    <w:rsid w:val="003D490E"/>
    <w:rsid w:val="003D4A39"/>
    <w:rsid w:val="003D4D1A"/>
    <w:rsid w:val="003D4EA5"/>
    <w:rsid w:val="003D4F1C"/>
    <w:rsid w:val="003D51B0"/>
    <w:rsid w:val="003D546B"/>
    <w:rsid w:val="003D5687"/>
    <w:rsid w:val="003D5C49"/>
    <w:rsid w:val="003D5C71"/>
    <w:rsid w:val="003D5FD8"/>
    <w:rsid w:val="003D6123"/>
    <w:rsid w:val="003D613F"/>
    <w:rsid w:val="003D68F4"/>
    <w:rsid w:val="003D693F"/>
    <w:rsid w:val="003D694A"/>
    <w:rsid w:val="003D69F4"/>
    <w:rsid w:val="003D6F93"/>
    <w:rsid w:val="003D719F"/>
    <w:rsid w:val="003D71A5"/>
    <w:rsid w:val="003D7603"/>
    <w:rsid w:val="003E001F"/>
    <w:rsid w:val="003E0020"/>
    <w:rsid w:val="003E00CF"/>
    <w:rsid w:val="003E00D7"/>
    <w:rsid w:val="003E013F"/>
    <w:rsid w:val="003E04CA"/>
    <w:rsid w:val="003E0554"/>
    <w:rsid w:val="003E05E1"/>
    <w:rsid w:val="003E0602"/>
    <w:rsid w:val="003E0981"/>
    <w:rsid w:val="003E0D40"/>
    <w:rsid w:val="003E0D4C"/>
    <w:rsid w:val="003E0DD5"/>
    <w:rsid w:val="003E1127"/>
    <w:rsid w:val="003E14F2"/>
    <w:rsid w:val="003E15D2"/>
    <w:rsid w:val="003E1CD2"/>
    <w:rsid w:val="003E227E"/>
    <w:rsid w:val="003E24DC"/>
    <w:rsid w:val="003E25C9"/>
    <w:rsid w:val="003E2817"/>
    <w:rsid w:val="003E2956"/>
    <w:rsid w:val="003E2D51"/>
    <w:rsid w:val="003E3046"/>
    <w:rsid w:val="003E3250"/>
    <w:rsid w:val="003E35E8"/>
    <w:rsid w:val="003E389D"/>
    <w:rsid w:val="003E392B"/>
    <w:rsid w:val="003E3B4E"/>
    <w:rsid w:val="003E3E62"/>
    <w:rsid w:val="003E404C"/>
    <w:rsid w:val="003E429D"/>
    <w:rsid w:val="003E44C6"/>
    <w:rsid w:val="003E4564"/>
    <w:rsid w:val="003E4590"/>
    <w:rsid w:val="003E47F5"/>
    <w:rsid w:val="003E4943"/>
    <w:rsid w:val="003E4B83"/>
    <w:rsid w:val="003E4BC8"/>
    <w:rsid w:val="003E4DA7"/>
    <w:rsid w:val="003E51D0"/>
    <w:rsid w:val="003E56EB"/>
    <w:rsid w:val="003E5DD9"/>
    <w:rsid w:val="003E5F62"/>
    <w:rsid w:val="003E61D9"/>
    <w:rsid w:val="003E63E1"/>
    <w:rsid w:val="003E642E"/>
    <w:rsid w:val="003E6534"/>
    <w:rsid w:val="003E68D9"/>
    <w:rsid w:val="003E694C"/>
    <w:rsid w:val="003E6D95"/>
    <w:rsid w:val="003E6F42"/>
    <w:rsid w:val="003E6FC2"/>
    <w:rsid w:val="003E710A"/>
    <w:rsid w:val="003E7342"/>
    <w:rsid w:val="003E739A"/>
    <w:rsid w:val="003E7703"/>
    <w:rsid w:val="003E7958"/>
    <w:rsid w:val="003E79BF"/>
    <w:rsid w:val="003E7A99"/>
    <w:rsid w:val="003E7B1E"/>
    <w:rsid w:val="003E7B28"/>
    <w:rsid w:val="003E7BA7"/>
    <w:rsid w:val="003F04B9"/>
    <w:rsid w:val="003F04F6"/>
    <w:rsid w:val="003F0732"/>
    <w:rsid w:val="003F0737"/>
    <w:rsid w:val="003F0BF5"/>
    <w:rsid w:val="003F0CDC"/>
    <w:rsid w:val="003F0DD1"/>
    <w:rsid w:val="003F137E"/>
    <w:rsid w:val="003F1397"/>
    <w:rsid w:val="003F1442"/>
    <w:rsid w:val="003F169B"/>
    <w:rsid w:val="003F18ED"/>
    <w:rsid w:val="003F1ED9"/>
    <w:rsid w:val="003F20E1"/>
    <w:rsid w:val="003F23A0"/>
    <w:rsid w:val="003F246A"/>
    <w:rsid w:val="003F24DF"/>
    <w:rsid w:val="003F2754"/>
    <w:rsid w:val="003F2D5B"/>
    <w:rsid w:val="003F2DD8"/>
    <w:rsid w:val="003F2FD6"/>
    <w:rsid w:val="003F3279"/>
    <w:rsid w:val="003F33AC"/>
    <w:rsid w:val="003F37F5"/>
    <w:rsid w:val="003F3AAE"/>
    <w:rsid w:val="003F3BE0"/>
    <w:rsid w:val="003F3CC2"/>
    <w:rsid w:val="003F3FBC"/>
    <w:rsid w:val="003F408A"/>
    <w:rsid w:val="003F4142"/>
    <w:rsid w:val="003F42D5"/>
    <w:rsid w:val="003F43B5"/>
    <w:rsid w:val="003F4746"/>
    <w:rsid w:val="003F48FE"/>
    <w:rsid w:val="003F4BDD"/>
    <w:rsid w:val="003F4C3A"/>
    <w:rsid w:val="003F4FC0"/>
    <w:rsid w:val="003F51FA"/>
    <w:rsid w:val="003F5256"/>
    <w:rsid w:val="003F5797"/>
    <w:rsid w:val="003F57A1"/>
    <w:rsid w:val="003F5B99"/>
    <w:rsid w:val="003F5D57"/>
    <w:rsid w:val="003F5FC4"/>
    <w:rsid w:val="003F62BC"/>
    <w:rsid w:val="003F6448"/>
    <w:rsid w:val="003F6872"/>
    <w:rsid w:val="003F68E3"/>
    <w:rsid w:val="003F6D1F"/>
    <w:rsid w:val="003F71AA"/>
    <w:rsid w:val="003F71B1"/>
    <w:rsid w:val="003F721B"/>
    <w:rsid w:val="003F76E1"/>
    <w:rsid w:val="003F783B"/>
    <w:rsid w:val="003F7970"/>
    <w:rsid w:val="003F7AC5"/>
    <w:rsid w:val="003F7BA7"/>
    <w:rsid w:val="003F7FFD"/>
    <w:rsid w:val="004001BB"/>
    <w:rsid w:val="004002D6"/>
    <w:rsid w:val="004002EB"/>
    <w:rsid w:val="004003F8"/>
    <w:rsid w:val="00400707"/>
    <w:rsid w:val="00400875"/>
    <w:rsid w:val="00400C5A"/>
    <w:rsid w:val="00400D6C"/>
    <w:rsid w:val="00400E3E"/>
    <w:rsid w:val="0040113C"/>
    <w:rsid w:val="00401374"/>
    <w:rsid w:val="0040169D"/>
    <w:rsid w:val="00401771"/>
    <w:rsid w:val="00401BCD"/>
    <w:rsid w:val="00401C7B"/>
    <w:rsid w:val="00402222"/>
    <w:rsid w:val="00402641"/>
    <w:rsid w:val="00402916"/>
    <w:rsid w:val="00402F00"/>
    <w:rsid w:val="00402F90"/>
    <w:rsid w:val="00402FB1"/>
    <w:rsid w:val="00402FCE"/>
    <w:rsid w:val="00403005"/>
    <w:rsid w:val="004031D6"/>
    <w:rsid w:val="0040333C"/>
    <w:rsid w:val="00403470"/>
    <w:rsid w:val="00403483"/>
    <w:rsid w:val="004035FF"/>
    <w:rsid w:val="00403AF4"/>
    <w:rsid w:val="00403D9F"/>
    <w:rsid w:val="0040421C"/>
    <w:rsid w:val="004042F8"/>
    <w:rsid w:val="0040488A"/>
    <w:rsid w:val="00404FAB"/>
    <w:rsid w:val="00404FE1"/>
    <w:rsid w:val="004050B4"/>
    <w:rsid w:val="004053E8"/>
    <w:rsid w:val="00405821"/>
    <w:rsid w:val="00405861"/>
    <w:rsid w:val="004058F5"/>
    <w:rsid w:val="00405CC6"/>
    <w:rsid w:val="00405EFB"/>
    <w:rsid w:val="00406008"/>
    <w:rsid w:val="00406140"/>
    <w:rsid w:val="00406597"/>
    <w:rsid w:val="00406748"/>
    <w:rsid w:val="00406998"/>
    <w:rsid w:val="00406A96"/>
    <w:rsid w:val="00406ADE"/>
    <w:rsid w:val="0040742A"/>
    <w:rsid w:val="00407495"/>
    <w:rsid w:val="004076E6"/>
    <w:rsid w:val="004078FC"/>
    <w:rsid w:val="0040796A"/>
    <w:rsid w:val="00407C20"/>
    <w:rsid w:val="00410034"/>
    <w:rsid w:val="004103B9"/>
    <w:rsid w:val="00410437"/>
    <w:rsid w:val="004104B7"/>
    <w:rsid w:val="00410644"/>
    <w:rsid w:val="004108AD"/>
    <w:rsid w:val="00410A9E"/>
    <w:rsid w:val="00411407"/>
    <w:rsid w:val="004115DA"/>
    <w:rsid w:val="00411653"/>
    <w:rsid w:val="004118F3"/>
    <w:rsid w:val="00411971"/>
    <w:rsid w:val="00411B1B"/>
    <w:rsid w:val="00411C6A"/>
    <w:rsid w:val="00411C74"/>
    <w:rsid w:val="00411CF2"/>
    <w:rsid w:val="00411F70"/>
    <w:rsid w:val="0041210D"/>
    <w:rsid w:val="0041249E"/>
    <w:rsid w:val="00412796"/>
    <w:rsid w:val="00412A87"/>
    <w:rsid w:val="00412D8A"/>
    <w:rsid w:val="00412DFE"/>
    <w:rsid w:val="00412F25"/>
    <w:rsid w:val="00413056"/>
    <w:rsid w:val="00413083"/>
    <w:rsid w:val="0041319A"/>
    <w:rsid w:val="0041321F"/>
    <w:rsid w:val="00413294"/>
    <w:rsid w:val="004133E1"/>
    <w:rsid w:val="004134DC"/>
    <w:rsid w:val="004136C5"/>
    <w:rsid w:val="0041372E"/>
    <w:rsid w:val="004138EF"/>
    <w:rsid w:val="00413A8F"/>
    <w:rsid w:val="00413E85"/>
    <w:rsid w:val="00414671"/>
    <w:rsid w:val="00414A48"/>
    <w:rsid w:val="00414BA1"/>
    <w:rsid w:val="00414C63"/>
    <w:rsid w:val="00414DAA"/>
    <w:rsid w:val="00414F8D"/>
    <w:rsid w:val="004156C7"/>
    <w:rsid w:val="004159C6"/>
    <w:rsid w:val="00415A42"/>
    <w:rsid w:val="00415D77"/>
    <w:rsid w:val="00415E52"/>
    <w:rsid w:val="00415E79"/>
    <w:rsid w:val="00415EDC"/>
    <w:rsid w:val="00415FFB"/>
    <w:rsid w:val="0041690A"/>
    <w:rsid w:val="00416ADC"/>
    <w:rsid w:val="00416E66"/>
    <w:rsid w:val="00417118"/>
    <w:rsid w:val="00417178"/>
    <w:rsid w:val="0041736B"/>
    <w:rsid w:val="004173AF"/>
    <w:rsid w:val="00417557"/>
    <w:rsid w:val="0041767D"/>
    <w:rsid w:val="004177C0"/>
    <w:rsid w:val="00417B53"/>
    <w:rsid w:val="00417B81"/>
    <w:rsid w:val="00417B9B"/>
    <w:rsid w:val="00417C4A"/>
    <w:rsid w:val="00417D65"/>
    <w:rsid w:val="00417F37"/>
    <w:rsid w:val="0042005E"/>
    <w:rsid w:val="00420135"/>
    <w:rsid w:val="00420282"/>
    <w:rsid w:val="00420326"/>
    <w:rsid w:val="004203DA"/>
    <w:rsid w:val="00420559"/>
    <w:rsid w:val="004205BA"/>
    <w:rsid w:val="00420996"/>
    <w:rsid w:val="00420B4A"/>
    <w:rsid w:val="00420D68"/>
    <w:rsid w:val="00420F23"/>
    <w:rsid w:val="00421059"/>
    <w:rsid w:val="00421171"/>
    <w:rsid w:val="004212D3"/>
    <w:rsid w:val="0042131C"/>
    <w:rsid w:val="004213F2"/>
    <w:rsid w:val="0042164E"/>
    <w:rsid w:val="00421AA8"/>
    <w:rsid w:val="00421B9E"/>
    <w:rsid w:val="00421C56"/>
    <w:rsid w:val="0042219F"/>
    <w:rsid w:val="00422252"/>
    <w:rsid w:val="00422278"/>
    <w:rsid w:val="00422410"/>
    <w:rsid w:val="004229C9"/>
    <w:rsid w:val="004229D2"/>
    <w:rsid w:val="00422DFB"/>
    <w:rsid w:val="00423285"/>
    <w:rsid w:val="00423300"/>
    <w:rsid w:val="0042342F"/>
    <w:rsid w:val="0042348D"/>
    <w:rsid w:val="0042361C"/>
    <w:rsid w:val="00423621"/>
    <w:rsid w:val="004236F1"/>
    <w:rsid w:val="0042386E"/>
    <w:rsid w:val="004238B7"/>
    <w:rsid w:val="00423C0D"/>
    <w:rsid w:val="00423C81"/>
    <w:rsid w:val="00423E09"/>
    <w:rsid w:val="00423EF6"/>
    <w:rsid w:val="004241E1"/>
    <w:rsid w:val="00424614"/>
    <w:rsid w:val="004248C3"/>
    <w:rsid w:val="00424943"/>
    <w:rsid w:val="00424BBA"/>
    <w:rsid w:val="00424C7B"/>
    <w:rsid w:val="00424CE2"/>
    <w:rsid w:val="00424E02"/>
    <w:rsid w:val="00424F00"/>
    <w:rsid w:val="00424F37"/>
    <w:rsid w:val="004250C7"/>
    <w:rsid w:val="00425521"/>
    <w:rsid w:val="004255AD"/>
    <w:rsid w:val="004257EC"/>
    <w:rsid w:val="0042583C"/>
    <w:rsid w:val="004258C6"/>
    <w:rsid w:val="00425A65"/>
    <w:rsid w:val="00425ACF"/>
    <w:rsid w:val="00425CAE"/>
    <w:rsid w:val="00425E67"/>
    <w:rsid w:val="00426100"/>
    <w:rsid w:val="0042624C"/>
    <w:rsid w:val="0042633C"/>
    <w:rsid w:val="00426470"/>
    <w:rsid w:val="0042649D"/>
    <w:rsid w:val="00426596"/>
    <w:rsid w:val="00426976"/>
    <w:rsid w:val="0042697E"/>
    <w:rsid w:val="004269F3"/>
    <w:rsid w:val="00426A3E"/>
    <w:rsid w:val="004270C2"/>
    <w:rsid w:val="00427206"/>
    <w:rsid w:val="00427233"/>
    <w:rsid w:val="0042732C"/>
    <w:rsid w:val="004274EC"/>
    <w:rsid w:val="00427633"/>
    <w:rsid w:val="00427673"/>
    <w:rsid w:val="00427952"/>
    <w:rsid w:val="00427EC5"/>
    <w:rsid w:val="00427ED1"/>
    <w:rsid w:val="00430297"/>
    <w:rsid w:val="004303B6"/>
    <w:rsid w:val="004304D0"/>
    <w:rsid w:val="004304FB"/>
    <w:rsid w:val="0043068F"/>
    <w:rsid w:val="0043076C"/>
    <w:rsid w:val="004309CE"/>
    <w:rsid w:val="00430B2B"/>
    <w:rsid w:val="00430D2F"/>
    <w:rsid w:val="00430D87"/>
    <w:rsid w:val="00431069"/>
    <w:rsid w:val="0043128B"/>
    <w:rsid w:val="0043128E"/>
    <w:rsid w:val="00431927"/>
    <w:rsid w:val="00431A30"/>
    <w:rsid w:val="00431ADE"/>
    <w:rsid w:val="00431B1A"/>
    <w:rsid w:val="00431BAA"/>
    <w:rsid w:val="00431D34"/>
    <w:rsid w:val="00431F50"/>
    <w:rsid w:val="00432085"/>
    <w:rsid w:val="004320A1"/>
    <w:rsid w:val="004328E9"/>
    <w:rsid w:val="004329CC"/>
    <w:rsid w:val="00432B31"/>
    <w:rsid w:val="004330B6"/>
    <w:rsid w:val="004330D0"/>
    <w:rsid w:val="00433432"/>
    <w:rsid w:val="004335BE"/>
    <w:rsid w:val="00433619"/>
    <w:rsid w:val="00433BE3"/>
    <w:rsid w:val="00433D4D"/>
    <w:rsid w:val="004340CA"/>
    <w:rsid w:val="00434964"/>
    <w:rsid w:val="00434A8F"/>
    <w:rsid w:val="00434BEE"/>
    <w:rsid w:val="00434C26"/>
    <w:rsid w:val="00434C46"/>
    <w:rsid w:val="0043508E"/>
    <w:rsid w:val="0043516B"/>
    <w:rsid w:val="00435CC6"/>
    <w:rsid w:val="00435CF3"/>
    <w:rsid w:val="00435D58"/>
    <w:rsid w:val="00435EE8"/>
    <w:rsid w:val="004360F3"/>
    <w:rsid w:val="004361AA"/>
    <w:rsid w:val="00436289"/>
    <w:rsid w:val="00436538"/>
    <w:rsid w:val="004365AF"/>
    <w:rsid w:val="0043663D"/>
    <w:rsid w:val="0043677E"/>
    <w:rsid w:val="00436991"/>
    <w:rsid w:val="004369BD"/>
    <w:rsid w:val="00436B7F"/>
    <w:rsid w:val="00436C5A"/>
    <w:rsid w:val="00436D43"/>
    <w:rsid w:val="00436F03"/>
    <w:rsid w:val="00437279"/>
    <w:rsid w:val="004374CE"/>
    <w:rsid w:val="00437579"/>
    <w:rsid w:val="00437980"/>
    <w:rsid w:val="00437B85"/>
    <w:rsid w:val="00437E9F"/>
    <w:rsid w:val="004400D6"/>
    <w:rsid w:val="004401D6"/>
    <w:rsid w:val="00440488"/>
    <w:rsid w:val="0044048C"/>
    <w:rsid w:val="004404CC"/>
    <w:rsid w:val="00440515"/>
    <w:rsid w:val="004407F4"/>
    <w:rsid w:val="004409AD"/>
    <w:rsid w:val="00440BAB"/>
    <w:rsid w:val="00440C2B"/>
    <w:rsid w:val="00441101"/>
    <w:rsid w:val="004411BB"/>
    <w:rsid w:val="004413C0"/>
    <w:rsid w:val="00441D23"/>
    <w:rsid w:val="00441F69"/>
    <w:rsid w:val="00442361"/>
    <w:rsid w:val="004425A9"/>
    <w:rsid w:val="00442608"/>
    <w:rsid w:val="004426EC"/>
    <w:rsid w:val="004427A6"/>
    <w:rsid w:val="00442975"/>
    <w:rsid w:val="00442B92"/>
    <w:rsid w:val="00442D88"/>
    <w:rsid w:val="00442E52"/>
    <w:rsid w:val="00442E59"/>
    <w:rsid w:val="004430D8"/>
    <w:rsid w:val="004431F1"/>
    <w:rsid w:val="00443454"/>
    <w:rsid w:val="004434C4"/>
    <w:rsid w:val="004436E4"/>
    <w:rsid w:val="00443735"/>
    <w:rsid w:val="00443994"/>
    <w:rsid w:val="004439E6"/>
    <w:rsid w:val="00443A1C"/>
    <w:rsid w:val="00443A22"/>
    <w:rsid w:val="00443B4B"/>
    <w:rsid w:val="00443FB4"/>
    <w:rsid w:val="00444486"/>
    <w:rsid w:val="004448E3"/>
    <w:rsid w:val="00444951"/>
    <w:rsid w:val="00444EB6"/>
    <w:rsid w:val="00444FF8"/>
    <w:rsid w:val="00445015"/>
    <w:rsid w:val="004450B8"/>
    <w:rsid w:val="004450CD"/>
    <w:rsid w:val="004452CD"/>
    <w:rsid w:val="00445714"/>
    <w:rsid w:val="004457AD"/>
    <w:rsid w:val="00445A5E"/>
    <w:rsid w:val="00445C08"/>
    <w:rsid w:val="00445C2D"/>
    <w:rsid w:val="00445F10"/>
    <w:rsid w:val="00446183"/>
    <w:rsid w:val="0044627D"/>
    <w:rsid w:val="00446557"/>
    <w:rsid w:val="00446661"/>
    <w:rsid w:val="00446900"/>
    <w:rsid w:val="0044699F"/>
    <w:rsid w:val="00446C63"/>
    <w:rsid w:val="00447402"/>
    <w:rsid w:val="00447C8B"/>
    <w:rsid w:val="00447D28"/>
    <w:rsid w:val="00447D72"/>
    <w:rsid w:val="00447E52"/>
    <w:rsid w:val="004500DB"/>
    <w:rsid w:val="00450518"/>
    <w:rsid w:val="00450AED"/>
    <w:rsid w:val="00450E2A"/>
    <w:rsid w:val="00450E87"/>
    <w:rsid w:val="00450FDE"/>
    <w:rsid w:val="004510F4"/>
    <w:rsid w:val="00451150"/>
    <w:rsid w:val="004514C7"/>
    <w:rsid w:val="004515CC"/>
    <w:rsid w:val="00451912"/>
    <w:rsid w:val="00451ADB"/>
    <w:rsid w:val="00451C46"/>
    <w:rsid w:val="00451F88"/>
    <w:rsid w:val="004520DE"/>
    <w:rsid w:val="004521C5"/>
    <w:rsid w:val="00452234"/>
    <w:rsid w:val="0045234F"/>
    <w:rsid w:val="0045267F"/>
    <w:rsid w:val="004527A3"/>
    <w:rsid w:val="004529FD"/>
    <w:rsid w:val="00452FBC"/>
    <w:rsid w:val="00453102"/>
    <w:rsid w:val="00453138"/>
    <w:rsid w:val="0045329F"/>
    <w:rsid w:val="00453AFD"/>
    <w:rsid w:val="004540EE"/>
    <w:rsid w:val="00454167"/>
    <w:rsid w:val="00454172"/>
    <w:rsid w:val="004543BF"/>
    <w:rsid w:val="00454A9B"/>
    <w:rsid w:val="00454BDE"/>
    <w:rsid w:val="00454C0D"/>
    <w:rsid w:val="00454CC6"/>
    <w:rsid w:val="00454E04"/>
    <w:rsid w:val="00454F53"/>
    <w:rsid w:val="00455532"/>
    <w:rsid w:val="0045588D"/>
    <w:rsid w:val="00455D4E"/>
    <w:rsid w:val="00455DF4"/>
    <w:rsid w:val="00456685"/>
    <w:rsid w:val="00456836"/>
    <w:rsid w:val="00456988"/>
    <w:rsid w:val="00456A37"/>
    <w:rsid w:val="00457268"/>
    <w:rsid w:val="00457649"/>
    <w:rsid w:val="00457857"/>
    <w:rsid w:val="0045797F"/>
    <w:rsid w:val="004579D0"/>
    <w:rsid w:val="00457BB2"/>
    <w:rsid w:val="00457FD9"/>
    <w:rsid w:val="0046032D"/>
    <w:rsid w:val="004603D6"/>
    <w:rsid w:val="00460E09"/>
    <w:rsid w:val="00460E12"/>
    <w:rsid w:val="00460EAC"/>
    <w:rsid w:val="00461159"/>
    <w:rsid w:val="0046126F"/>
    <w:rsid w:val="00461370"/>
    <w:rsid w:val="00461422"/>
    <w:rsid w:val="00461595"/>
    <w:rsid w:val="004615F6"/>
    <w:rsid w:val="004617F9"/>
    <w:rsid w:val="00461EB8"/>
    <w:rsid w:val="00462123"/>
    <w:rsid w:val="004625E2"/>
    <w:rsid w:val="0046267F"/>
    <w:rsid w:val="004628CF"/>
    <w:rsid w:val="0046295D"/>
    <w:rsid w:val="00462A04"/>
    <w:rsid w:val="00462ED4"/>
    <w:rsid w:val="004631CD"/>
    <w:rsid w:val="004633BD"/>
    <w:rsid w:val="004636AA"/>
    <w:rsid w:val="00463732"/>
    <w:rsid w:val="004637B3"/>
    <w:rsid w:val="00463820"/>
    <w:rsid w:val="00463CB0"/>
    <w:rsid w:val="00463E1D"/>
    <w:rsid w:val="004642FD"/>
    <w:rsid w:val="00464DA4"/>
    <w:rsid w:val="00464F85"/>
    <w:rsid w:val="0046511C"/>
    <w:rsid w:val="00465350"/>
    <w:rsid w:val="0046540B"/>
    <w:rsid w:val="004655CD"/>
    <w:rsid w:val="004658FD"/>
    <w:rsid w:val="00465B19"/>
    <w:rsid w:val="00465CC3"/>
    <w:rsid w:val="00465D5D"/>
    <w:rsid w:val="00465EF3"/>
    <w:rsid w:val="00465FCC"/>
    <w:rsid w:val="00466097"/>
    <w:rsid w:val="00466194"/>
    <w:rsid w:val="0046637D"/>
    <w:rsid w:val="00466639"/>
    <w:rsid w:val="00466A3E"/>
    <w:rsid w:val="00466AB7"/>
    <w:rsid w:val="00466D15"/>
    <w:rsid w:val="00466EB8"/>
    <w:rsid w:val="00467332"/>
    <w:rsid w:val="004679DE"/>
    <w:rsid w:val="00467A71"/>
    <w:rsid w:val="00467C9C"/>
    <w:rsid w:val="00467E5B"/>
    <w:rsid w:val="004701AF"/>
    <w:rsid w:val="0047079D"/>
    <w:rsid w:val="004707D8"/>
    <w:rsid w:val="00470A04"/>
    <w:rsid w:val="00470A30"/>
    <w:rsid w:val="00470C3E"/>
    <w:rsid w:val="00470D01"/>
    <w:rsid w:val="00471315"/>
    <w:rsid w:val="00471537"/>
    <w:rsid w:val="004716D1"/>
    <w:rsid w:val="00471782"/>
    <w:rsid w:val="004719C1"/>
    <w:rsid w:val="00471A55"/>
    <w:rsid w:val="00471ADC"/>
    <w:rsid w:val="00471B7B"/>
    <w:rsid w:val="00471D10"/>
    <w:rsid w:val="0047232F"/>
    <w:rsid w:val="00472683"/>
    <w:rsid w:val="00472728"/>
    <w:rsid w:val="00472B55"/>
    <w:rsid w:val="00473002"/>
    <w:rsid w:val="00473237"/>
    <w:rsid w:val="004734C3"/>
    <w:rsid w:val="00473702"/>
    <w:rsid w:val="0047381C"/>
    <w:rsid w:val="0047385D"/>
    <w:rsid w:val="00473869"/>
    <w:rsid w:val="00473C70"/>
    <w:rsid w:val="0047410A"/>
    <w:rsid w:val="0047436E"/>
    <w:rsid w:val="004744A7"/>
    <w:rsid w:val="00474966"/>
    <w:rsid w:val="00474C20"/>
    <w:rsid w:val="00474F3B"/>
    <w:rsid w:val="00475156"/>
    <w:rsid w:val="0047520E"/>
    <w:rsid w:val="004753A9"/>
    <w:rsid w:val="0047559A"/>
    <w:rsid w:val="0047573E"/>
    <w:rsid w:val="0047619D"/>
    <w:rsid w:val="00476213"/>
    <w:rsid w:val="00476239"/>
    <w:rsid w:val="004766BE"/>
    <w:rsid w:val="00476860"/>
    <w:rsid w:val="00476B3D"/>
    <w:rsid w:val="00476FBB"/>
    <w:rsid w:val="00477057"/>
    <w:rsid w:val="0047723E"/>
    <w:rsid w:val="00477441"/>
    <w:rsid w:val="004774EC"/>
    <w:rsid w:val="00477971"/>
    <w:rsid w:val="00477DA6"/>
    <w:rsid w:val="00480121"/>
    <w:rsid w:val="004804B3"/>
    <w:rsid w:val="00480631"/>
    <w:rsid w:val="0048068D"/>
    <w:rsid w:val="004807EE"/>
    <w:rsid w:val="0048096F"/>
    <w:rsid w:val="00480E00"/>
    <w:rsid w:val="00480FEF"/>
    <w:rsid w:val="00480FF8"/>
    <w:rsid w:val="0048123F"/>
    <w:rsid w:val="004812A3"/>
    <w:rsid w:val="004813CA"/>
    <w:rsid w:val="00481602"/>
    <w:rsid w:val="00481674"/>
    <w:rsid w:val="004818C0"/>
    <w:rsid w:val="00481E49"/>
    <w:rsid w:val="00481F90"/>
    <w:rsid w:val="00482119"/>
    <w:rsid w:val="00482331"/>
    <w:rsid w:val="0048237A"/>
    <w:rsid w:val="004823C9"/>
    <w:rsid w:val="00482495"/>
    <w:rsid w:val="00482634"/>
    <w:rsid w:val="0048297D"/>
    <w:rsid w:val="00482A9C"/>
    <w:rsid w:val="0048392C"/>
    <w:rsid w:val="0048401B"/>
    <w:rsid w:val="00484197"/>
    <w:rsid w:val="004841C6"/>
    <w:rsid w:val="004846E0"/>
    <w:rsid w:val="00484B8C"/>
    <w:rsid w:val="00484FC1"/>
    <w:rsid w:val="0048500D"/>
    <w:rsid w:val="0048556F"/>
    <w:rsid w:val="004855BE"/>
    <w:rsid w:val="00485719"/>
    <w:rsid w:val="00485961"/>
    <w:rsid w:val="0048637E"/>
    <w:rsid w:val="004863C6"/>
    <w:rsid w:val="004864D9"/>
    <w:rsid w:val="0048655A"/>
    <w:rsid w:val="004865E5"/>
    <w:rsid w:val="00486636"/>
    <w:rsid w:val="00486797"/>
    <w:rsid w:val="0048682E"/>
    <w:rsid w:val="0048682F"/>
    <w:rsid w:val="004869BF"/>
    <w:rsid w:val="00486A29"/>
    <w:rsid w:val="00486D58"/>
    <w:rsid w:val="00486DCA"/>
    <w:rsid w:val="004870B1"/>
    <w:rsid w:val="004870FA"/>
    <w:rsid w:val="004872BD"/>
    <w:rsid w:val="004872C4"/>
    <w:rsid w:val="00487348"/>
    <w:rsid w:val="00487509"/>
    <w:rsid w:val="004876CF"/>
    <w:rsid w:val="004877A3"/>
    <w:rsid w:val="004877B3"/>
    <w:rsid w:val="004877DA"/>
    <w:rsid w:val="004877EB"/>
    <w:rsid w:val="0048784B"/>
    <w:rsid w:val="00487AAF"/>
    <w:rsid w:val="00487AE5"/>
    <w:rsid w:val="00487AF0"/>
    <w:rsid w:val="00487BBE"/>
    <w:rsid w:val="00487D8A"/>
    <w:rsid w:val="00487DD3"/>
    <w:rsid w:val="00487F41"/>
    <w:rsid w:val="0049000E"/>
    <w:rsid w:val="00490236"/>
    <w:rsid w:val="0049023E"/>
    <w:rsid w:val="00490404"/>
    <w:rsid w:val="00490595"/>
    <w:rsid w:val="0049065B"/>
    <w:rsid w:val="00490A0B"/>
    <w:rsid w:val="00490AFD"/>
    <w:rsid w:val="00490B73"/>
    <w:rsid w:val="00490DA3"/>
    <w:rsid w:val="00490EF6"/>
    <w:rsid w:val="00491264"/>
    <w:rsid w:val="0049128C"/>
    <w:rsid w:val="00491932"/>
    <w:rsid w:val="004919EC"/>
    <w:rsid w:val="00491B52"/>
    <w:rsid w:val="00491F5B"/>
    <w:rsid w:val="00492169"/>
    <w:rsid w:val="0049218B"/>
    <w:rsid w:val="004921FE"/>
    <w:rsid w:val="004923C5"/>
    <w:rsid w:val="00492578"/>
    <w:rsid w:val="0049267A"/>
    <w:rsid w:val="004926D6"/>
    <w:rsid w:val="004929EF"/>
    <w:rsid w:val="00492C30"/>
    <w:rsid w:val="004931AF"/>
    <w:rsid w:val="00493591"/>
    <w:rsid w:val="00493764"/>
    <w:rsid w:val="0049473F"/>
    <w:rsid w:val="0049482F"/>
    <w:rsid w:val="00494863"/>
    <w:rsid w:val="004949F0"/>
    <w:rsid w:val="004949F8"/>
    <w:rsid w:val="00494A74"/>
    <w:rsid w:val="00494B10"/>
    <w:rsid w:val="0049534C"/>
    <w:rsid w:val="00495569"/>
    <w:rsid w:val="00495811"/>
    <w:rsid w:val="00495B2D"/>
    <w:rsid w:val="00495D69"/>
    <w:rsid w:val="00495E05"/>
    <w:rsid w:val="00496038"/>
    <w:rsid w:val="004962E5"/>
    <w:rsid w:val="00496446"/>
    <w:rsid w:val="00496492"/>
    <w:rsid w:val="00496546"/>
    <w:rsid w:val="00496A81"/>
    <w:rsid w:val="00496BBF"/>
    <w:rsid w:val="00496CA1"/>
    <w:rsid w:val="00496E6A"/>
    <w:rsid w:val="00496E79"/>
    <w:rsid w:val="00496E80"/>
    <w:rsid w:val="00496FD0"/>
    <w:rsid w:val="004970D4"/>
    <w:rsid w:val="0049739D"/>
    <w:rsid w:val="0049771B"/>
    <w:rsid w:val="00497943"/>
    <w:rsid w:val="00497D94"/>
    <w:rsid w:val="00497D9C"/>
    <w:rsid w:val="004A01A2"/>
    <w:rsid w:val="004A03C3"/>
    <w:rsid w:val="004A0519"/>
    <w:rsid w:val="004A05C0"/>
    <w:rsid w:val="004A062D"/>
    <w:rsid w:val="004A067A"/>
    <w:rsid w:val="004A0805"/>
    <w:rsid w:val="004A0DCC"/>
    <w:rsid w:val="004A116D"/>
    <w:rsid w:val="004A11DD"/>
    <w:rsid w:val="004A127D"/>
    <w:rsid w:val="004A14A1"/>
    <w:rsid w:val="004A158C"/>
    <w:rsid w:val="004A169B"/>
    <w:rsid w:val="004A1B27"/>
    <w:rsid w:val="004A1C60"/>
    <w:rsid w:val="004A1E16"/>
    <w:rsid w:val="004A2055"/>
    <w:rsid w:val="004A2182"/>
    <w:rsid w:val="004A22A5"/>
    <w:rsid w:val="004A22A9"/>
    <w:rsid w:val="004A2455"/>
    <w:rsid w:val="004A27C4"/>
    <w:rsid w:val="004A2BFE"/>
    <w:rsid w:val="004A2F14"/>
    <w:rsid w:val="004A3009"/>
    <w:rsid w:val="004A3245"/>
    <w:rsid w:val="004A3355"/>
    <w:rsid w:val="004A33AE"/>
    <w:rsid w:val="004A34C5"/>
    <w:rsid w:val="004A354A"/>
    <w:rsid w:val="004A365E"/>
    <w:rsid w:val="004A393A"/>
    <w:rsid w:val="004A3A55"/>
    <w:rsid w:val="004A3C45"/>
    <w:rsid w:val="004A3DDE"/>
    <w:rsid w:val="004A3E10"/>
    <w:rsid w:val="004A440A"/>
    <w:rsid w:val="004A483B"/>
    <w:rsid w:val="004A4CE3"/>
    <w:rsid w:val="004A4E05"/>
    <w:rsid w:val="004A4FDF"/>
    <w:rsid w:val="004A594A"/>
    <w:rsid w:val="004A5D71"/>
    <w:rsid w:val="004A5DB1"/>
    <w:rsid w:val="004A60BE"/>
    <w:rsid w:val="004A641A"/>
    <w:rsid w:val="004A6674"/>
    <w:rsid w:val="004A677B"/>
    <w:rsid w:val="004A6C7C"/>
    <w:rsid w:val="004A6D66"/>
    <w:rsid w:val="004A6FC9"/>
    <w:rsid w:val="004A7051"/>
    <w:rsid w:val="004A7116"/>
    <w:rsid w:val="004A7240"/>
    <w:rsid w:val="004A770F"/>
    <w:rsid w:val="004A7C3B"/>
    <w:rsid w:val="004A7D91"/>
    <w:rsid w:val="004A7DF4"/>
    <w:rsid w:val="004B09D3"/>
    <w:rsid w:val="004B0C0F"/>
    <w:rsid w:val="004B0C50"/>
    <w:rsid w:val="004B1A1C"/>
    <w:rsid w:val="004B1B7A"/>
    <w:rsid w:val="004B1E7F"/>
    <w:rsid w:val="004B207D"/>
    <w:rsid w:val="004B2142"/>
    <w:rsid w:val="004B226F"/>
    <w:rsid w:val="004B22D4"/>
    <w:rsid w:val="004B24A4"/>
    <w:rsid w:val="004B2709"/>
    <w:rsid w:val="004B273F"/>
    <w:rsid w:val="004B2CE4"/>
    <w:rsid w:val="004B2E91"/>
    <w:rsid w:val="004B30BF"/>
    <w:rsid w:val="004B3255"/>
    <w:rsid w:val="004B33D2"/>
    <w:rsid w:val="004B3698"/>
    <w:rsid w:val="004B371D"/>
    <w:rsid w:val="004B37FF"/>
    <w:rsid w:val="004B3ABF"/>
    <w:rsid w:val="004B43C3"/>
    <w:rsid w:val="004B445C"/>
    <w:rsid w:val="004B44C7"/>
    <w:rsid w:val="004B4765"/>
    <w:rsid w:val="004B4845"/>
    <w:rsid w:val="004B48F5"/>
    <w:rsid w:val="004B4AE1"/>
    <w:rsid w:val="004B508E"/>
    <w:rsid w:val="004B51D3"/>
    <w:rsid w:val="004B52E9"/>
    <w:rsid w:val="004B5803"/>
    <w:rsid w:val="004B5B42"/>
    <w:rsid w:val="004B5B68"/>
    <w:rsid w:val="004B5B6C"/>
    <w:rsid w:val="004B5B81"/>
    <w:rsid w:val="004B5DEC"/>
    <w:rsid w:val="004B6160"/>
    <w:rsid w:val="004B6226"/>
    <w:rsid w:val="004B629F"/>
    <w:rsid w:val="004B64E7"/>
    <w:rsid w:val="004B6546"/>
    <w:rsid w:val="004B6687"/>
    <w:rsid w:val="004B66CB"/>
    <w:rsid w:val="004B67D4"/>
    <w:rsid w:val="004B6E17"/>
    <w:rsid w:val="004B7015"/>
    <w:rsid w:val="004B721E"/>
    <w:rsid w:val="004B757F"/>
    <w:rsid w:val="004B7A07"/>
    <w:rsid w:val="004B7BC4"/>
    <w:rsid w:val="004B7D63"/>
    <w:rsid w:val="004B7DB2"/>
    <w:rsid w:val="004B7EF1"/>
    <w:rsid w:val="004C0376"/>
    <w:rsid w:val="004C0751"/>
    <w:rsid w:val="004C089B"/>
    <w:rsid w:val="004C08B5"/>
    <w:rsid w:val="004C09EC"/>
    <w:rsid w:val="004C1017"/>
    <w:rsid w:val="004C1025"/>
    <w:rsid w:val="004C1429"/>
    <w:rsid w:val="004C1505"/>
    <w:rsid w:val="004C16A4"/>
    <w:rsid w:val="004C17B1"/>
    <w:rsid w:val="004C17F3"/>
    <w:rsid w:val="004C1B47"/>
    <w:rsid w:val="004C1B72"/>
    <w:rsid w:val="004C232F"/>
    <w:rsid w:val="004C2345"/>
    <w:rsid w:val="004C26C5"/>
    <w:rsid w:val="004C29BF"/>
    <w:rsid w:val="004C2F78"/>
    <w:rsid w:val="004C3245"/>
    <w:rsid w:val="004C34FA"/>
    <w:rsid w:val="004C35AB"/>
    <w:rsid w:val="004C35F8"/>
    <w:rsid w:val="004C3649"/>
    <w:rsid w:val="004C45BC"/>
    <w:rsid w:val="004C47C1"/>
    <w:rsid w:val="004C4831"/>
    <w:rsid w:val="004C4852"/>
    <w:rsid w:val="004C494E"/>
    <w:rsid w:val="004C4AB6"/>
    <w:rsid w:val="004C4C80"/>
    <w:rsid w:val="004C4E52"/>
    <w:rsid w:val="004C5CBE"/>
    <w:rsid w:val="004C609C"/>
    <w:rsid w:val="004C60B2"/>
    <w:rsid w:val="004C60D4"/>
    <w:rsid w:val="004C630F"/>
    <w:rsid w:val="004C652F"/>
    <w:rsid w:val="004C666C"/>
    <w:rsid w:val="004C6727"/>
    <w:rsid w:val="004C696C"/>
    <w:rsid w:val="004C6C86"/>
    <w:rsid w:val="004C6EBF"/>
    <w:rsid w:val="004C74D2"/>
    <w:rsid w:val="004C7538"/>
    <w:rsid w:val="004C7BA9"/>
    <w:rsid w:val="004C7D07"/>
    <w:rsid w:val="004C7D67"/>
    <w:rsid w:val="004C7E42"/>
    <w:rsid w:val="004D0666"/>
    <w:rsid w:val="004D0988"/>
    <w:rsid w:val="004D0A8D"/>
    <w:rsid w:val="004D0ADD"/>
    <w:rsid w:val="004D0BA7"/>
    <w:rsid w:val="004D0EFA"/>
    <w:rsid w:val="004D1031"/>
    <w:rsid w:val="004D128B"/>
    <w:rsid w:val="004D1AC1"/>
    <w:rsid w:val="004D1B8C"/>
    <w:rsid w:val="004D1BEA"/>
    <w:rsid w:val="004D20C3"/>
    <w:rsid w:val="004D2374"/>
    <w:rsid w:val="004D2553"/>
    <w:rsid w:val="004D2A24"/>
    <w:rsid w:val="004D2B01"/>
    <w:rsid w:val="004D2B9C"/>
    <w:rsid w:val="004D2CFB"/>
    <w:rsid w:val="004D31C0"/>
    <w:rsid w:val="004D32F9"/>
    <w:rsid w:val="004D33EB"/>
    <w:rsid w:val="004D358D"/>
    <w:rsid w:val="004D3597"/>
    <w:rsid w:val="004D3926"/>
    <w:rsid w:val="004D3B18"/>
    <w:rsid w:val="004D3C54"/>
    <w:rsid w:val="004D3D75"/>
    <w:rsid w:val="004D3EF0"/>
    <w:rsid w:val="004D41A5"/>
    <w:rsid w:val="004D475D"/>
    <w:rsid w:val="004D4791"/>
    <w:rsid w:val="004D47CD"/>
    <w:rsid w:val="004D4AD6"/>
    <w:rsid w:val="004D4B12"/>
    <w:rsid w:val="004D4C42"/>
    <w:rsid w:val="004D502D"/>
    <w:rsid w:val="004D51A8"/>
    <w:rsid w:val="004D53F4"/>
    <w:rsid w:val="004D545C"/>
    <w:rsid w:val="004D5554"/>
    <w:rsid w:val="004D5575"/>
    <w:rsid w:val="004D57E1"/>
    <w:rsid w:val="004D5858"/>
    <w:rsid w:val="004D5943"/>
    <w:rsid w:val="004D59AA"/>
    <w:rsid w:val="004D5CFA"/>
    <w:rsid w:val="004D6000"/>
    <w:rsid w:val="004D622D"/>
    <w:rsid w:val="004D6267"/>
    <w:rsid w:val="004D6377"/>
    <w:rsid w:val="004D63F0"/>
    <w:rsid w:val="004D6502"/>
    <w:rsid w:val="004D6567"/>
    <w:rsid w:val="004D6773"/>
    <w:rsid w:val="004D67DC"/>
    <w:rsid w:val="004D6933"/>
    <w:rsid w:val="004D6B24"/>
    <w:rsid w:val="004D6D3C"/>
    <w:rsid w:val="004D6DA2"/>
    <w:rsid w:val="004D7407"/>
    <w:rsid w:val="004D7556"/>
    <w:rsid w:val="004D7BAB"/>
    <w:rsid w:val="004E0165"/>
    <w:rsid w:val="004E0250"/>
    <w:rsid w:val="004E02F8"/>
    <w:rsid w:val="004E038E"/>
    <w:rsid w:val="004E064D"/>
    <w:rsid w:val="004E07BF"/>
    <w:rsid w:val="004E0C3C"/>
    <w:rsid w:val="004E0CDB"/>
    <w:rsid w:val="004E0D7B"/>
    <w:rsid w:val="004E0E25"/>
    <w:rsid w:val="004E0F77"/>
    <w:rsid w:val="004E108A"/>
    <w:rsid w:val="004E12DA"/>
    <w:rsid w:val="004E134F"/>
    <w:rsid w:val="004E13B0"/>
    <w:rsid w:val="004E1450"/>
    <w:rsid w:val="004E1744"/>
    <w:rsid w:val="004E1C5D"/>
    <w:rsid w:val="004E1F66"/>
    <w:rsid w:val="004E2141"/>
    <w:rsid w:val="004E2211"/>
    <w:rsid w:val="004E253A"/>
    <w:rsid w:val="004E2836"/>
    <w:rsid w:val="004E30E8"/>
    <w:rsid w:val="004E325F"/>
    <w:rsid w:val="004E3343"/>
    <w:rsid w:val="004E36DE"/>
    <w:rsid w:val="004E3C1B"/>
    <w:rsid w:val="004E3F88"/>
    <w:rsid w:val="004E4401"/>
    <w:rsid w:val="004E4AD6"/>
    <w:rsid w:val="004E4F38"/>
    <w:rsid w:val="004E4FA5"/>
    <w:rsid w:val="004E5393"/>
    <w:rsid w:val="004E5418"/>
    <w:rsid w:val="004E54EF"/>
    <w:rsid w:val="004E5892"/>
    <w:rsid w:val="004E5A45"/>
    <w:rsid w:val="004E5E27"/>
    <w:rsid w:val="004E5EA9"/>
    <w:rsid w:val="004E5F45"/>
    <w:rsid w:val="004E6123"/>
    <w:rsid w:val="004E6230"/>
    <w:rsid w:val="004E62DC"/>
    <w:rsid w:val="004E69BE"/>
    <w:rsid w:val="004E6A66"/>
    <w:rsid w:val="004E6B7F"/>
    <w:rsid w:val="004E6C2C"/>
    <w:rsid w:val="004E6C5B"/>
    <w:rsid w:val="004E6CCC"/>
    <w:rsid w:val="004E6FAE"/>
    <w:rsid w:val="004E702A"/>
    <w:rsid w:val="004E70BE"/>
    <w:rsid w:val="004E730C"/>
    <w:rsid w:val="004E7626"/>
    <w:rsid w:val="004E7BE3"/>
    <w:rsid w:val="004E7C11"/>
    <w:rsid w:val="004E7E21"/>
    <w:rsid w:val="004F008A"/>
    <w:rsid w:val="004F0153"/>
    <w:rsid w:val="004F0383"/>
    <w:rsid w:val="004F041C"/>
    <w:rsid w:val="004F0870"/>
    <w:rsid w:val="004F0949"/>
    <w:rsid w:val="004F097F"/>
    <w:rsid w:val="004F09D3"/>
    <w:rsid w:val="004F0C9B"/>
    <w:rsid w:val="004F0CF9"/>
    <w:rsid w:val="004F0F4B"/>
    <w:rsid w:val="004F11C5"/>
    <w:rsid w:val="004F120C"/>
    <w:rsid w:val="004F13C4"/>
    <w:rsid w:val="004F14D1"/>
    <w:rsid w:val="004F15EA"/>
    <w:rsid w:val="004F1688"/>
    <w:rsid w:val="004F1965"/>
    <w:rsid w:val="004F19F5"/>
    <w:rsid w:val="004F1A4F"/>
    <w:rsid w:val="004F1A52"/>
    <w:rsid w:val="004F1B8E"/>
    <w:rsid w:val="004F1EBF"/>
    <w:rsid w:val="004F238C"/>
    <w:rsid w:val="004F2399"/>
    <w:rsid w:val="004F258C"/>
    <w:rsid w:val="004F264E"/>
    <w:rsid w:val="004F27B0"/>
    <w:rsid w:val="004F27F9"/>
    <w:rsid w:val="004F29E5"/>
    <w:rsid w:val="004F2BC2"/>
    <w:rsid w:val="004F33A5"/>
    <w:rsid w:val="004F340C"/>
    <w:rsid w:val="004F3434"/>
    <w:rsid w:val="004F352D"/>
    <w:rsid w:val="004F380E"/>
    <w:rsid w:val="004F3C04"/>
    <w:rsid w:val="004F3E88"/>
    <w:rsid w:val="004F4002"/>
    <w:rsid w:val="004F42CB"/>
    <w:rsid w:val="004F44CB"/>
    <w:rsid w:val="004F44ED"/>
    <w:rsid w:val="004F44F9"/>
    <w:rsid w:val="004F465C"/>
    <w:rsid w:val="004F46E9"/>
    <w:rsid w:val="004F4760"/>
    <w:rsid w:val="004F489C"/>
    <w:rsid w:val="004F4C0B"/>
    <w:rsid w:val="004F4C5F"/>
    <w:rsid w:val="004F4D3A"/>
    <w:rsid w:val="004F4DE4"/>
    <w:rsid w:val="004F52CA"/>
    <w:rsid w:val="004F53B1"/>
    <w:rsid w:val="004F5638"/>
    <w:rsid w:val="004F56A5"/>
    <w:rsid w:val="004F5BD8"/>
    <w:rsid w:val="004F5D08"/>
    <w:rsid w:val="004F5D20"/>
    <w:rsid w:val="004F5ECE"/>
    <w:rsid w:val="004F5F68"/>
    <w:rsid w:val="004F6276"/>
    <w:rsid w:val="004F634B"/>
    <w:rsid w:val="004F665F"/>
    <w:rsid w:val="004F6A34"/>
    <w:rsid w:val="004F6B7D"/>
    <w:rsid w:val="004F6EC9"/>
    <w:rsid w:val="004F73FC"/>
    <w:rsid w:val="004F774D"/>
    <w:rsid w:val="004F798B"/>
    <w:rsid w:val="00500568"/>
    <w:rsid w:val="00500A7B"/>
    <w:rsid w:val="00500ADF"/>
    <w:rsid w:val="00500D03"/>
    <w:rsid w:val="005010C2"/>
    <w:rsid w:val="00501287"/>
    <w:rsid w:val="0050133E"/>
    <w:rsid w:val="0050138B"/>
    <w:rsid w:val="00501438"/>
    <w:rsid w:val="005014E2"/>
    <w:rsid w:val="00501508"/>
    <w:rsid w:val="00501B88"/>
    <w:rsid w:val="00501B95"/>
    <w:rsid w:val="00502190"/>
    <w:rsid w:val="00502426"/>
    <w:rsid w:val="0050268E"/>
    <w:rsid w:val="0050291B"/>
    <w:rsid w:val="00502BA3"/>
    <w:rsid w:val="00502BEC"/>
    <w:rsid w:val="00502C17"/>
    <w:rsid w:val="00502CD2"/>
    <w:rsid w:val="00502D6A"/>
    <w:rsid w:val="00502F68"/>
    <w:rsid w:val="00503224"/>
    <w:rsid w:val="005035AE"/>
    <w:rsid w:val="0050362F"/>
    <w:rsid w:val="005036F7"/>
    <w:rsid w:val="005037E7"/>
    <w:rsid w:val="00503840"/>
    <w:rsid w:val="0050387A"/>
    <w:rsid w:val="005042B0"/>
    <w:rsid w:val="0050440D"/>
    <w:rsid w:val="005046A0"/>
    <w:rsid w:val="00504739"/>
    <w:rsid w:val="00504F7A"/>
    <w:rsid w:val="00505110"/>
    <w:rsid w:val="00505260"/>
    <w:rsid w:val="00505400"/>
    <w:rsid w:val="005055D4"/>
    <w:rsid w:val="00505685"/>
    <w:rsid w:val="00505735"/>
    <w:rsid w:val="005058D2"/>
    <w:rsid w:val="00505995"/>
    <w:rsid w:val="00505BE5"/>
    <w:rsid w:val="00505D85"/>
    <w:rsid w:val="0050601C"/>
    <w:rsid w:val="005065AF"/>
    <w:rsid w:val="005066F1"/>
    <w:rsid w:val="005069AF"/>
    <w:rsid w:val="00506A5D"/>
    <w:rsid w:val="00506BB3"/>
    <w:rsid w:val="00506BF4"/>
    <w:rsid w:val="00506D20"/>
    <w:rsid w:val="005070D9"/>
    <w:rsid w:val="005070E9"/>
    <w:rsid w:val="00507171"/>
    <w:rsid w:val="005071D7"/>
    <w:rsid w:val="005076E1"/>
    <w:rsid w:val="0050786A"/>
    <w:rsid w:val="00507C76"/>
    <w:rsid w:val="00507F6D"/>
    <w:rsid w:val="00510170"/>
    <w:rsid w:val="0051028C"/>
    <w:rsid w:val="00510501"/>
    <w:rsid w:val="00510728"/>
    <w:rsid w:val="00510759"/>
    <w:rsid w:val="00510781"/>
    <w:rsid w:val="00510B6A"/>
    <w:rsid w:val="00510E8E"/>
    <w:rsid w:val="005113CD"/>
    <w:rsid w:val="0051144C"/>
    <w:rsid w:val="0051174D"/>
    <w:rsid w:val="00511760"/>
    <w:rsid w:val="00511CD7"/>
    <w:rsid w:val="00511FEB"/>
    <w:rsid w:val="0051213D"/>
    <w:rsid w:val="00512489"/>
    <w:rsid w:val="00512824"/>
    <w:rsid w:val="00512B78"/>
    <w:rsid w:val="00512EE2"/>
    <w:rsid w:val="00513084"/>
    <w:rsid w:val="0051315B"/>
    <w:rsid w:val="00513226"/>
    <w:rsid w:val="005132F6"/>
    <w:rsid w:val="005134AA"/>
    <w:rsid w:val="005136BF"/>
    <w:rsid w:val="005136E9"/>
    <w:rsid w:val="005138BC"/>
    <w:rsid w:val="00513B54"/>
    <w:rsid w:val="00513BD4"/>
    <w:rsid w:val="00513C5A"/>
    <w:rsid w:val="00513E15"/>
    <w:rsid w:val="005140BB"/>
    <w:rsid w:val="005141CD"/>
    <w:rsid w:val="00514210"/>
    <w:rsid w:val="00514347"/>
    <w:rsid w:val="005144B4"/>
    <w:rsid w:val="005146EB"/>
    <w:rsid w:val="005147AF"/>
    <w:rsid w:val="00514A8E"/>
    <w:rsid w:val="00514ADA"/>
    <w:rsid w:val="00514C37"/>
    <w:rsid w:val="00514CD2"/>
    <w:rsid w:val="00514E21"/>
    <w:rsid w:val="00514F00"/>
    <w:rsid w:val="0051502B"/>
    <w:rsid w:val="0051508F"/>
    <w:rsid w:val="0051542E"/>
    <w:rsid w:val="00515514"/>
    <w:rsid w:val="00515645"/>
    <w:rsid w:val="00515960"/>
    <w:rsid w:val="00515FCA"/>
    <w:rsid w:val="00516089"/>
    <w:rsid w:val="00516218"/>
    <w:rsid w:val="0051648A"/>
    <w:rsid w:val="0051693D"/>
    <w:rsid w:val="00516B83"/>
    <w:rsid w:val="00516CC4"/>
    <w:rsid w:val="00516F9C"/>
    <w:rsid w:val="00517100"/>
    <w:rsid w:val="005176EA"/>
    <w:rsid w:val="0051775A"/>
    <w:rsid w:val="00517820"/>
    <w:rsid w:val="005178B0"/>
    <w:rsid w:val="00517AFC"/>
    <w:rsid w:val="00517E63"/>
    <w:rsid w:val="00517F0A"/>
    <w:rsid w:val="0052017E"/>
    <w:rsid w:val="00520816"/>
    <w:rsid w:val="00520A63"/>
    <w:rsid w:val="00520AAD"/>
    <w:rsid w:val="00520AC6"/>
    <w:rsid w:val="00520B00"/>
    <w:rsid w:val="00520EA0"/>
    <w:rsid w:val="00520EA8"/>
    <w:rsid w:val="005210AC"/>
    <w:rsid w:val="00521101"/>
    <w:rsid w:val="0052110F"/>
    <w:rsid w:val="0052139E"/>
    <w:rsid w:val="005213A5"/>
    <w:rsid w:val="0052149D"/>
    <w:rsid w:val="00521694"/>
    <w:rsid w:val="00521755"/>
    <w:rsid w:val="00521849"/>
    <w:rsid w:val="0052188B"/>
    <w:rsid w:val="00521919"/>
    <w:rsid w:val="00521AE6"/>
    <w:rsid w:val="00521BC0"/>
    <w:rsid w:val="00521CDA"/>
    <w:rsid w:val="00521CEF"/>
    <w:rsid w:val="00521EA8"/>
    <w:rsid w:val="00521EB9"/>
    <w:rsid w:val="005221B5"/>
    <w:rsid w:val="005221EA"/>
    <w:rsid w:val="005223C4"/>
    <w:rsid w:val="0052279C"/>
    <w:rsid w:val="005227CE"/>
    <w:rsid w:val="00522AC5"/>
    <w:rsid w:val="00522D13"/>
    <w:rsid w:val="00522D2E"/>
    <w:rsid w:val="00523109"/>
    <w:rsid w:val="00523200"/>
    <w:rsid w:val="0052334D"/>
    <w:rsid w:val="005234EE"/>
    <w:rsid w:val="00523991"/>
    <w:rsid w:val="00523A50"/>
    <w:rsid w:val="00523C8B"/>
    <w:rsid w:val="00523EC4"/>
    <w:rsid w:val="00524198"/>
    <w:rsid w:val="005249D2"/>
    <w:rsid w:val="00524A2B"/>
    <w:rsid w:val="00524A6C"/>
    <w:rsid w:val="00524B29"/>
    <w:rsid w:val="00524D04"/>
    <w:rsid w:val="00524E4A"/>
    <w:rsid w:val="005251E1"/>
    <w:rsid w:val="005254F4"/>
    <w:rsid w:val="0052584D"/>
    <w:rsid w:val="005258EE"/>
    <w:rsid w:val="00525C92"/>
    <w:rsid w:val="00525CA0"/>
    <w:rsid w:val="00526843"/>
    <w:rsid w:val="0052690E"/>
    <w:rsid w:val="00526957"/>
    <w:rsid w:val="00526DEE"/>
    <w:rsid w:val="00526F7C"/>
    <w:rsid w:val="0052702A"/>
    <w:rsid w:val="00527099"/>
    <w:rsid w:val="005270A9"/>
    <w:rsid w:val="005271B8"/>
    <w:rsid w:val="005274C0"/>
    <w:rsid w:val="00527B6B"/>
    <w:rsid w:val="00527C73"/>
    <w:rsid w:val="005301F4"/>
    <w:rsid w:val="005303C2"/>
    <w:rsid w:val="00530496"/>
    <w:rsid w:val="00530842"/>
    <w:rsid w:val="005309DC"/>
    <w:rsid w:val="00530C8A"/>
    <w:rsid w:val="00530E40"/>
    <w:rsid w:val="00531024"/>
    <w:rsid w:val="0053116E"/>
    <w:rsid w:val="005319D1"/>
    <w:rsid w:val="00531A6F"/>
    <w:rsid w:val="00531B46"/>
    <w:rsid w:val="00531C5E"/>
    <w:rsid w:val="00531C5F"/>
    <w:rsid w:val="00531F9E"/>
    <w:rsid w:val="00532906"/>
    <w:rsid w:val="00532D55"/>
    <w:rsid w:val="00532E9F"/>
    <w:rsid w:val="005333DC"/>
    <w:rsid w:val="005335F7"/>
    <w:rsid w:val="00533CC1"/>
    <w:rsid w:val="00533DE1"/>
    <w:rsid w:val="00533E53"/>
    <w:rsid w:val="00534042"/>
    <w:rsid w:val="00534067"/>
    <w:rsid w:val="0053417F"/>
    <w:rsid w:val="005341EA"/>
    <w:rsid w:val="00534495"/>
    <w:rsid w:val="00534642"/>
    <w:rsid w:val="005346FD"/>
    <w:rsid w:val="005348DF"/>
    <w:rsid w:val="00534AD5"/>
    <w:rsid w:val="00534F78"/>
    <w:rsid w:val="00535261"/>
    <w:rsid w:val="0053571F"/>
    <w:rsid w:val="00535868"/>
    <w:rsid w:val="00535CF7"/>
    <w:rsid w:val="00535D60"/>
    <w:rsid w:val="00535DE6"/>
    <w:rsid w:val="0053603E"/>
    <w:rsid w:val="005362E5"/>
    <w:rsid w:val="00536780"/>
    <w:rsid w:val="00536D04"/>
    <w:rsid w:val="00536DD4"/>
    <w:rsid w:val="00536FD6"/>
    <w:rsid w:val="005372FF"/>
    <w:rsid w:val="00537382"/>
    <w:rsid w:val="00537539"/>
    <w:rsid w:val="00537A9C"/>
    <w:rsid w:val="00537B07"/>
    <w:rsid w:val="00537C27"/>
    <w:rsid w:val="00537D25"/>
    <w:rsid w:val="00537EA7"/>
    <w:rsid w:val="00537F1F"/>
    <w:rsid w:val="00537F29"/>
    <w:rsid w:val="00537FD3"/>
    <w:rsid w:val="0054009D"/>
    <w:rsid w:val="005400ED"/>
    <w:rsid w:val="0054038F"/>
    <w:rsid w:val="0054057A"/>
    <w:rsid w:val="0054081B"/>
    <w:rsid w:val="005409BC"/>
    <w:rsid w:val="00540AB2"/>
    <w:rsid w:val="00540AD1"/>
    <w:rsid w:val="00540B2C"/>
    <w:rsid w:val="00540E30"/>
    <w:rsid w:val="00540FC7"/>
    <w:rsid w:val="0054110F"/>
    <w:rsid w:val="0054127D"/>
    <w:rsid w:val="005414E2"/>
    <w:rsid w:val="005416A5"/>
    <w:rsid w:val="005416D8"/>
    <w:rsid w:val="00541B2C"/>
    <w:rsid w:val="0054214F"/>
    <w:rsid w:val="00542223"/>
    <w:rsid w:val="005424CC"/>
    <w:rsid w:val="00542518"/>
    <w:rsid w:val="0054258D"/>
    <w:rsid w:val="005425B8"/>
    <w:rsid w:val="0054265E"/>
    <w:rsid w:val="005426C2"/>
    <w:rsid w:val="00542739"/>
    <w:rsid w:val="0054277A"/>
    <w:rsid w:val="005428DE"/>
    <w:rsid w:val="005429AE"/>
    <w:rsid w:val="00542B4B"/>
    <w:rsid w:val="00542F1E"/>
    <w:rsid w:val="0054305D"/>
    <w:rsid w:val="005430A5"/>
    <w:rsid w:val="005431D7"/>
    <w:rsid w:val="00543208"/>
    <w:rsid w:val="0054323E"/>
    <w:rsid w:val="00543262"/>
    <w:rsid w:val="005432A3"/>
    <w:rsid w:val="0054334B"/>
    <w:rsid w:val="005433D2"/>
    <w:rsid w:val="00543556"/>
    <w:rsid w:val="0054365D"/>
    <w:rsid w:val="005438B0"/>
    <w:rsid w:val="00543960"/>
    <w:rsid w:val="005439C0"/>
    <w:rsid w:val="005439DE"/>
    <w:rsid w:val="00543BC7"/>
    <w:rsid w:val="00543CA4"/>
    <w:rsid w:val="00544080"/>
    <w:rsid w:val="00544344"/>
    <w:rsid w:val="005443C7"/>
    <w:rsid w:val="00544546"/>
    <w:rsid w:val="005449EE"/>
    <w:rsid w:val="00544A69"/>
    <w:rsid w:val="00544BB2"/>
    <w:rsid w:val="00544D01"/>
    <w:rsid w:val="00544D5A"/>
    <w:rsid w:val="00544DF8"/>
    <w:rsid w:val="00545205"/>
    <w:rsid w:val="0054541C"/>
    <w:rsid w:val="0054569F"/>
    <w:rsid w:val="00545BA4"/>
    <w:rsid w:val="00545F6B"/>
    <w:rsid w:val="0054641E"/>
    <w:rsid w:val="005464B6"/>
    <w:rsid w:val="00546644"/>
    <w:rsid w:val="00546A0B"/>
    <w:rsid w:val="00546A36"/>
    <w:rsid w:val="00546A9D"/>
    <w:rsid w:val="00546AB8"/>
    <w:rsid w:val="0054729F"/>
    <w:rsid w:val="0054756E"/>
    <w:rsid w:val="005476E7"/>
    <w:rsid w:val="005477B3"/>
    <w:rsid w:val="005479AB"/>
    <w:rsid w:val="00547AF7"/>
    <w:rsid w:val="00547D9A"/>
    <w:rsid w:val="00550482"/>
    <w:rsid w:val="005504F8"/>
    <w:rsid w:val="00550B15"/>
    <w:rsid w:val="00550B49"/>
    <w:rsid w:val="00550F4A"/>
    <w:rsid w:val="00550F80"/>
    <w:rsid w:val="0055109B"/>
    <w:rsid w:val="005512B8"/>
    <w:rsid w:val="005518CE"/>
    <w:rsid w:val="00551A87"/>
    <w:rsid w:val="00551B18"/>
    <w:rsid w:val="00551BD6"/>
    <w:rsid w:val="00551C0B"/>
    <w:rsid w:val="00551F8A"/>
    <w:rsid w:val="00552225"/>
    <w:rsid w:val="00552464"/>
    <w:rsid w:val="0055278C"/>
    <w:rsid w:val="0055291E"/>
    <w:rsid w:val="00552D67"/>
    <w:rsid w:val="00552D92"/>
    <w:rsid w:val="0055311A"/>
    <w:rsid w:val="0055355E"/>
    <w:rsid w:val="0055381D"/>
    <w:rsid w:val="005538CE"/>
    <w:rsid w:val="00553C5F"/>
    <w:rsid w:val="00553C9C"/>
    <w:rsid w:val="00553EDB"/>
    <w:rsid w:val="00554060"/>
    <w:rsid w:val="0055409A"/>
    <w:rsid w:val="00554329"/>
    <w:rsid w:val="0055457F"/>
    <w:rsid w:val="005545E6"/>
    <w:rsid w:val="00554E1C"/>
    <w:rsid w:val="00554E58"/>
    <w:rsid w:val="0055556F"/>
    <w:rsid w:val="00555714"/>
    <w:rsid w:val="0055597F"/>
    <w:rsid w:val="00555C44"/>
    <w:rsid w:val="00556099"/>
    <w:rsid w:val="005560F3"/>
    <w:rsid w:val="0055619F"/>
    <w:rsid w:val="00556242"/>
    <w:rsid w:val="00556A61"/>
    <w:rsid w:val="00557071"/>
    <w:rsid w:val="00557337"/>
    <w:rsid w:val="005573FE"/>
    <w:rsid w:val="00557422"/>
    <w:rsid w:val="0055754F"/>
    <w:rsid w:val="005575F2"/>
    <w:rsid w:val="00557784"/>
    <w:rsid w:val="0055778B"/>
    <w:rsid w:val="005577C4"/>
    <w:rsid w:val="00557911"/>
    <w:rsid w:val="00557B3E"/>
    <w:rsid w:val="00557BCF"/>
    <w:rsid w:val="00557C3A"/>
    <w:rsid w:val="00557D1F"/>
    <w:rsid w:val="00557F68"/>
    <w:rsid w:val="00560195"/>
    <w:rsid w:val="0056020C"/>
    <w:rsid w:val="00560346"/>
    <w:rsid w:val="005605B3"/>
    <w:rsid w:val="005606B7"/>
    <w:rsid w:val="00560BEF"/>
    <w:rsid w:val="00560C80"/>
    <w:rsid w:val="00560C9D"/>
    <w:rsid w:val="00560CBB"/>
    <w:rsid w:val="00560E23"/>
    <w:rsid w:val="00560EB9"/>
    <w:rsid w:val="005615C9"/>
    <w:rsid w:val="005618CF"/>
    <w:rsid w:val="00561CE0"/>
    <w:rsid w:val="0056222E"/>
    <w:rsid w:val="00562337"/>
    <w:rsid w:val="0056245F"/>
    <w:rsid w:val="00562515"/>
    <w:rsid w:val="00562577"/>
    <w:rsid w:val="00562E79"/>
    <w:rsid w:val="005636D2"/>
    <w:rsid w:val="005639FF"/>
    <w:rsid w:val="00563D8E"/>
    <w:rsid w:val="00563F0B"/>
    <w:rsid w:val="00564336"/>
    <w:rsid w:val="00564565"/>
    <w:rsid w:val="005645C3"/>
    <w:rsid w:val="00564DDC"/>
    <w:rsid w:val="00564F36"/>
    <w:rsid w:val="005651DA"/>
    <w:rsid w:val="005652B6"/>
    <w:rsid w:val="00565364"/>
    <w:rsid w:val="005653C2"/>
    <w:rsid w:val="0056566C"/>
    <w:rsid w:val="00565AAE"/>
    <w:rsid w:val="00565AE7"/>
    <w:rsid w:val="00565AFE"/>
    <w:rsid w:val="00565B2C"/>
    <w:rsid w:val="00565DC3"/>
    <w:rsid w:val="00565F23"/>
    <w:rsid w:val="005661D0"/>
    <w:rsid w:val="00566311"/>
    <w:rsid w:val="00566954"/>
    <w:rsid w:val="00566ABE"/>
    <w:rsid w:val="00566C4E"/>
    <w:rsid w:val="00567047"/>
    <w:rsid w:val="005671CB"/>
    <w:rsid w:val="00567413"/>
    <w:rsid w:val="00567802"/>
    <w:rsid w:val="00567972"/>
    <w:rsid w:val="00567AB3"/>
    <w:rsid w:val="00567BB7"/>
    <w:rsid w:val="00567C26"/>
    <w:rsid w:val="00567C77"/>
    <w:rsid w:val="00567CCA"/>
    <w:rsid w:val="0057006F"/>
    <w:rsid w:val="00570250"/>
    <w:rsid w:val="0057038D"/>
    <w:rsid w:val="00570510"/>
    <w:rsid w:val="005705E1"/>
    <w:rsid w:val="0057061D"/>
    <w:rsid w:val="0057097C"/>
    <w:rsid w:val="00570BD5"/>
    <w:rsid w:val="00570D04"/>
    <w:rsid w:val="00571054"/>
    <w:rsid w:val="005710DA"/>
    <w:rsid w:val="0057115B"/>
    <w:rsid w:val="005711BE"/>
    <w:rsid w:val="005715FA"/>
    <w:rsid w:val="00571B68"/>
    <w:rsid w:val="00571D87"/>
    <w:rsid w:val="00572101"/>
    <w:rsid w:val="005724CB"/>
    <w:rsid w:val="00572576"/>
    <w:rsid w:val="005725C9"/>
    <w:rsid w:val="005726EA"/>
    <w:rsid w:val="00572737"/>
    <w:rsid w:val="00572999"/>
    <w:rsid w:val="00572CB0"/>
    <w:rsid w:val="00572EC9"/>
    <w:rsid w:val="005732AD"/>
    <w:rsid w:val="00573474"/>
    <w:rsid w:val="0057353B"/>
    <w:rsid w:val="00573586"/>
    <w:rsid w:val="005736E3"/>
    <w:rsid w:val="005737BC"/>
    <w:rsid w:val="005737BE"/>
    <w:rsid w:val="005739A6"/>
    <w:rsid w:val="00573B83"/>
    <w:rsid w:val="00573DF3"/>
    <w:rsid w:val="00573E98"/>
    <w:rsid w:val="005740C7"/>
    <w:rsid w:val="00574158"/>
    <w:rsid w:val="005743DC"/>
    <w:rsid w:val="00574495"/>
    <w:rsid w:val="00574691"/>
    <w:rsid w:val="0057484D"/>
    <w:rsid w:val="005748FD"/>
    <w:rsid w:val="005749E9"/>
    <w:rsid w:val="00574AE1"/>
    <w:rsid w:val="00574CA6"/>
    <w:rsid w:val="00574ED5"/>
    <w:rsid w:val="005751A5"/>
    <w:rsid w:val="005751F2"/>
    <w:rsid w:val="005756CD"/>
    <w:rsid w:val="005759AF"/>
    <w:rsid w:val="00576100"/>
    <w:rsid w:val="0057621B"/>
    <w:rsid w:val="005762E4"/>
    <w:rsid w:val="00576554"/>
    <w:rsid w:val="005768A8"/>
    <w:rsid w:val="005768BB"/>
    <w:rsid w:val="005768D9"/>
    <w:rsid w:val="005768FF"/>
    <w:rsid w:val="00576955"/>
    <w:rsid w:val="00576A4D"/>
    <w:rsid w:val="00576B1F"/>
    <w:rsid w:val="00576BBA"/>
    <w:rsid w:val="00576BCF"/>
    <w:rsid w:val="00576DEE"/>
    <w:rsid w:val="00577074"/>
    <w:rsid w:val="005774A8"/>
    <w:rsid w:val="0057759D"/>
    <w:rsid w:val="00577820"/>
    <w:rsid w:val="00577826"/>
    <w:rsid w:val="00577AD4"/>
    <w:rsid w:val="00577BC3"/>
    <w:rsid w:val="00577ED3"/>
    <w:rsid w:val="00577F9E"/>
    <w:rsid w:val="005800AA"/>
    <w:rsid w:val="0058011E"/>
    <w:rsid w:val="0058039E"/>
    <w:rsid w:val="00580559"/>
    <w:rsid w:val="0058059E"/>
    <w:rsid w:val="00580893"/>
    <w:rsid w:val="00580B40"/>
    <w:rsid w:val="00580E6A"/>
    <w:rsid w:val="00580F2C"/>
    <w:rsid w:val="0058100D"/>
    <w:rsid w:val="005813A5"/>
    <w:rsid w:val="005814BB"/>
    <w:rsid w:val="005814E2"/>
    <w:rsid w:val="00581612"/>
    <w:rsid w:val="005817E7"/>
    <w:rsid w:val="0058184B"/>
    <w:rsid w:val="00581AC4"/>
    <w:rsid w:val="00581B64"/>
    <w:rsid w:val="00581C5F"/>
    <w:rsid w:val="00581C7B"/>
    <w:rsid w:val="0058281B"/>
    <w:rsid w:val="00582871"/>
    <w:rsid w:val="00582C1E"/>
    <w:rsid w:val="00582C37"/>
    <w:rsid w:val="00582F36"/>
    <w:rsid w:val="005830A6"/>
    <w:rsid w:val="005831F2"/>
    <w:rsid w:val="00583446"/>
    <w:rsid w:val="0058392A"/>
    <w:rsid w:val="00583BD5"/>
    <w:rsid w:val="00583BDF"/>
    <w:rsid w:val="005842DC"/>
    <w:rsid w:val="0058454E"/>
    <w:rsid w:val="00584C8F"/>
    <w:rsid w:val="0058548F"/>
    <w:rsid w:val="0058562D"/>
    <w:rsid w:val="00585B51"/>
    <w:rsid w:val="00585B58"/>
    <w:rsid w:val="00585C21"/>
    <w:rsid w:val="00586514"/>
    <w:rsid w:val="005866C0"/>
    <w:rsid w:val="00586952"/>
    <w:rsid w:val="00586E1B"/>
    <w:rsid w:val="005871E8"/>
    <w:rsid w:val="0058745B"/>
    <w:rsid w:val="005875BC"/>
    <w:rsid w:val="00587646"/>
    <w:rsid w:val="00587A64"/>
    <w:rsid w:val="00587AD3"/>
    <w:rsid w:val="00587C04"/>
    <w:rsid w:val="00590322"/>
    <w:rsid w:val="005903E8"/>
    <w:rsid w:val="00590477"/>
    <w:rsid w:val="0059065F"/>
    <w:rsid w:val="005908E1"/>
    <w:rsid w:val="00590BD8"/>
    <w:rsid w:val="00590CC5"/>
    <w:rsid w:val="00590E05"/>
    <w:rsid w:val="00590EE5"/>
    <w:rsid w:val="00590F66"/>
    <w:rsid w:val="00591775"/>
    <w:rsid w:val="00591910"/>
    <w:rsid w:val="00591C8F"/>
    <w:rsid w:val="00591E40"/>
    <w:rsid w:val="005921A6"/>
    <w:rsid w:val="00592336"/>
    <w:rsid w:val="005924D4"/>
    <w:rsid w:val="0059278D"/>
    <w:rsid w:val="00592856"/>
    <w:rsid w:val="00592A80"/>
    <w:rsid w:val="00592B32"/>
    <w:rsid w:val="00592BAA"/>
    <w:rsid w:val="00593095"/>
    <w:rsid w:val="005931A9"/>
    <w:rsid w:val="00593364"/>
    <w:rsid w:val="00593844"/>
    <w:rsid w:val="00593D51"/>
    <w:rsid w:val="00593EA6"/>
    <w:rsid w:val="005944EB"/>
    <w:rsid w:val="00594609"/>
    <w:rsid w:val="0059476C"/>
    <w:rsid w:val="00594C1A"/>
    <w:rsid w:val="00594D8E"/>
    <w:rsid w:val="00594DB0"/>
    <w:rsid w:val="005950D3"/>
    <w:rsid w:val="0059529F"/>
    <w:rsid w:val="00595B93"/>
    <w:rsid w:val="00595BE7"/>
    <w:rsid w:val="00595FAA"/>
    <w:rsid w:val="005962BE"/>
    <w:rsid w:val="00596C8B"/>
    <w:rsid w:val="00596E98"/>
    <w:rsid w:val="00596F63"/>
    <w:rsid w:val="00597240"/>
    <w:rsid w:val="005973A2"/>
    <w:rsid w:val="005973D0"/>
    <w:rsid w:val="00597512"/>
    <w:rsid w:val="0059753D"/>
    <w:rsid w:val="005978EA"/>
    <w:rsid w:val="005A01AB"/>
    <w:rsid w:val="005A06A7"/>
    <w:rsid w:val="005A078E"/>
    <w:rsid w:val="005A07EF"/>
    <w:rsid w:val="005A08B6"/>
    <w:rsid w:val="005A0954"/>
    <w:rsid w:val="005A09B9"/>
    <w:rsid w:val="005A0A27"/>
    <w:rsid w:val="005A0A39"/>
    <w:rsid w:val="005A0AF1"/>
    <w:rsid w:val="005A0DE2"/>
    <w:rsid w:val="005A0E29"/>
    <w:rsid w:val="005A0E47"/>
    <w:rsid w:val="005A0EF1"/>
    <w:rsid w:val="005A1396"/>
    <w:rsid w:val="005A1495"/>
    <w:rsid w:val="005A1522"/>
    <w:rsid w:val="005A15FE"/>
    <w:rsid w:val="005A16B0"/>
    <w:rsid w:val="005A19A9"/>
    <w:rsid w:val="005A1A86"/>
    <w:rsid w:val="005A1D6E"/>
    <w:rsid w:val="005A1EE1"/>
    <w:rsid w:val="005A1F47"/>
    <w:rsid w:val="005A2057"/>
    <w:rsid w:val="005A2874"/>
    <w:rsid w:val="005A2D11"/>
    <w:rsid w:val="005A2F6F"/>
    <w:rsid w:val="005A30E0"/>
    <w:rsid w:val="005A33E4"/>
    <w:rsid w:val="005A3602"/>
    <w:rsid w:val="005A3CEB"/>
    <w:rsid w:val="005A3FC9"/>
    <w:rsid w:val="005A405A"/>
    <w:rsid w:val="005A418B"/>
    <w:rsid w:val="005A4255"/>
    <w:rsid w:val="005A4265"/>
    <w:rsid w:val="005A4428"/>
    <w:rsid w:val="005A49FA"/>
    <w:rsid w:val="005A4A23"/>
    <w:rsid w:val="005A4B24"/>
    <w:rsid w:val="005A4CBA"/>
    <w:rsid w:val="005A4D56"/>
    <w:rsid w:val="005A50BB"/>
    <w:rsid w:val="005A52C9"/>
    <w:rsid w:val="005A532C"/>
    <w:rsid w:val="005A54D4"/>
    <w:rsid w:val="005A5646"/>
    <w:rsid w:val="005A58AA"/>
    <w:rsid w:val="005A5AB9"/>
    <w:rsid w:val="005A5AC2"/>
    <w:rsid w:val="005A5E03"/>
    <w:rsid w:val="005A5EDE"/>
    <w:rsid w:val="005A5F4D"/>
    <w:rsid w:val="005A6138"/>
    <w:rsid w:val="005A6147"/>
    <w:rsid w:val="005A63CA"/>
    <w:rsid w:val="005A6890"/>
    <w:rsid w:val="005A68CC"/>
    <w:rsid w:val="005A6A7D"/>
    <w:rsid w:val="005A7086"/>
    <w:rsid w:val="005A71DC"/>
    <w:rsid w:val="005A7489"/>
    <w:rsid w:val="005A75D2"/>
    <w:rsid w:val="005A784E"/>
    <w:rsid w:val="005A7A06"/>
    <w:rsid w:val="005A7B29"/>
    <w:rsid w:val="005A7B57"/>
    <w:rsid w:val="005A7C1B"/>
    <w:rsid w:val="005A7C62"/>
    <w:rsid w:val="005A7E15"/>
    <w:rsid w:val="005A7E9A"/>
    <w:rsid w:val="005A7F98"/>
    <w:rsid w:val="005A7FE4"/>
    <w:rsid w:val="005B0572"/>
    <w:rsid w:val="005B059C"/>
    <w:rsid w:val="005B06E3"/>
    <w:rsid w:val="005B0722"/>
    <w:rsid w:val="005B07DD"/>
    <w:rsid w:val="005B0820"/>
    <w:rsid w:val="005B0BFA"/>
    <w:rsid w:val="005B0D86"/>
    <w:rsid w:val="005B0E4A"/>
    <w:rsid w:val="005B0EE5"/>
    <w:rsid w:val="005B11DC"/>
    <w:rsid w:val="005B16B7"/>
    <w:rsid w:val="005B1829"/>
    <w:rsid w:val="005B1904"/>
    <w:rsid w:val="005B194E"/>
    <w:rsid w:val="005B1B96"/>
    <w:rsid w:val="005B1DA8"/>
    <w:rsid w:val="005B1EE8"/>
    <w:rsid w:val="005B20CA"/>
    <w:rsid w:val="005B2236"/>
    <w:rsid w:val="005B2246"/>
    <w:rsid w:val="005B2580"/>
    <w:rsid w:val="005B26D8"/>
    <w:rsid w:val="005B2969"/>
    <w:rsid w:val="005B2FAC"/>
    <w:rsid w:val="005B2FB6"/>
    <w:rsid w:val="005B2FE0"/>
    <w:rsid w:val="005B352A"/>
    <w:rsid w:val="005B35A7"/>
    <w:rsid w:val="005B35E4"/>
    <w:rsid w:val="005B3673"/>
    <w:rsid w:val="005B36E9"/>
    <w:rsid w:val="005B3862"/>
    <w:rsid w:val="005B3BAC"/>
    <w:rsid w:val="005B3C7D"/>
    <w:rsid w:val="005B3CAB"/>
    <w:rsid w:val="005B3D8C"/>
    <w:rsid w:val="005B3DEF"/>
    <w:rsid w:val="005B3F91"/>
    <w:rsid w:val="005B3FF8"/>
    <w:rsid w:val="005B42A7"/>
    <w:rsid w:val="005B42D4"/>
    <w:rsid w:val="005B43A2"/>
    <w:rsid w:val="005B442F"/>
    <w:rsid w:val="005B460A"/>
    <w:rsid w:val="005B4779"/>
    <w:rsid w:val="005B484D"/>
    <w:rsid w:val="005B48E8"/>
    <w:rsid w:val="005B4A46"/>
    <w:rsid w:val="005B4A5A"/>
    <w:rsid w:val="005B4A62"/>
    <w:rsid w:val="005B4D12"/>
    <w:rsid w:val="005B4EBD"/>
    <w:rsid w:val="005B4FB6"/>
    <w:rsid w:val="005B5335"/>
    <w:rsid w:val="005B542C"/>
    <w:rsid w:val="005B547C"/>
    <w:rsid w:val="005B54DE"/>
    <w:rsid w:val="005B55FE"/>
    <w:rsid w:val="005B5687"/>
    <w:rsid w:val="005B58A5"/>
    <w:rsid w:val="005B59AE"/>
    <w:rsid w:val="005B5D82"/>
    <w:rsid w:val="005B5ECE"/>
    <w:rsid w:val="005B5F02"/>
    <w:rsid w:val="005B6204"/>
    <w:rsid w:val="005B633D"/>
    <w:rsid w:val="005B6497"/>
    <w:rsid w:val="005B6499"/>
    <w:rsid w:val="005B64BC"/>
    <w:rsid w:val="005B677C"/>
    <w:rsid w:val="005B6838"/>
    <w:rsid w:val="005B69E2"/>
    <w:rsid w:val="005B6AD6"/>
    <w:rsid w:val="005B6D18"/>
    <w:rsid w:val="005B6F35"/>
    <w:rsid w:val="005B7099"/>
    <w:rsid w:val="005B711F"/>
    <w:rsid w:val="005B73B7"/>
    <w:rsid w:val="005B749A"/>
    <w:rsid w:val="005B75BD"/>
    <w:rsid w:val="005B790A"/>
    <w:rsid w:val="005B7A98"/>
    <w:rsid w:val="005B7CD0"/>
    <w:rsid w:val="005C0056"/>
    <w:rsid w:val="005C0071"/>
    <w:rsid w:val="005C03A4"/>
    <w:rsid w:val="005C03FB"/>
    <w:rsid w:val="005C05F4"/>
    <w:rsid w:val="005C06CA"/>
    <w:rsid w:val="005C088D"/>
    <w:rsid w:val="005C08E6"/>
    <w:rsid w:val="005C091D"/>
    <w:rsid w:val="005C0980"/>
    <w:rsid w:val="005C0B63"/>
    <w:rsid w:val="005C0CD3"/>
    <w:rsid w:val="005C0F2B"/>
    <w:rsid w:val="005C107C"/>
    <w:rsid w:val="005C1148"/>
    <w:rsid w:val="005C17BA"/>
    <w:rsid w:val="005C193F"/>
    <w:rsid w:val="005C197F"/>
    <w:rsid w:val="005C1B83"/>
    <w:rsid w:val="005C1BDF"/>
    <w:rsid w:val="005C1DB8"/>
    <w:rsid w:val="005C1E0D"/>
    <w:rsid w:val="005C1FEB"/>
    <w:rsid w:val="005C213A"/>
    <w:rsid w:val="005C2565"/>
    <w:rsid w:val="005C25C5"/>
    <w:rsid w:val="005C2742"/>
    <w:rsid w:val="005C29BF"/>
    <w:rsid w:val="005C2CA3"/>
    <w:rsid w:val="005C2D30"/>
    <w:rsid w:val="005C2D4F"/>
    <w:rsid w:val="005C2DB9"/>
    <w:rsid w:val="005C2E42"/>
    <w:rsid w:val="005C3037"/>
    <w:rsid w:val="005C346C"/>
    <w:rsid w:val="005C38A7"/>
    <w:rsid w:val="005C3A33"/>
    <w:rsid w:val="005C3C08"/>
    <w:rsid w:val="005C3E80"/>
    <w:rsid w:val="005C3FB5"/>
    <w:rsid w:val="005C3FE5"/>
    <w:rsid w:val="005C42C7"/>
    <w:rsid w:val="005C43B1"/>
    <w:rsid w:val="005C470F"/>
    <w:rsid w:val="005C4838"/>
    <w:rsid w:val="005C487C"/>
    <w:rsid w:val="005C4B52"/>
    <w:rsid w:val="005C50F9"/>
    <w:rsid w:val="005C523A"/>
    <w:rsid w:val="005C5331"/>
    <w:rsid w:val="005C5522"/>
    <w:rsid w:val="005C5599"/>
    <w:rsid w:val="005C563E"/>
    <w:rsid w:val="005C57F5"/>
    <w:rsid w:val="005C59C5"/>
    <w:rsid w:val="005C59D6"/>
    <w:rsid w:val="005C5D03"/>
    <w:rsid w:val="005C6269"/>
    <w:rsid w:val="005C64EB"/>
    <w:rsid w:val="005C6599"/>
    <w:rsid w:val="005C6683"/>
    <w:rsid w:val="005C67E6"/>
    <w:rsid w:val="005C6A11"/>
    <w:rsid w:val="005C6C8C"/>
    <w:rsid w:val="005C6DEE"/>
    <w:rsid w:val="005C70FE"/>
    <w:rsid w:val="005C71CB"/>
    <w:rsid w:val="005C71E1"/>
    <w:rsid w:val="005C72E2"/>
    <w:rsid w:val="005C7371"/>
    <w:rsid w:val="005C77C7"/>
    <w:rsid w:val="005C7F02"/>
    <w:rsid w:val="005C7F68"/>
    <w:rsid w:val="005D02D6"/>
    <w:rsid w:val="005D0498"/>
    <w:rsid w:val="005D066B"/>
    <w:rsid w:val="005D0842"/>
    <w:rsid w:val="005D08B4"/>
    <w:rsid w:val="005D0A68"/>
    <w:rsid w:val="005D0A6E"/>
    <w:rsid w:val="005D0C55"/>
    <w:rsid w:val="005D0DB6"/>
    <w:rsid w:val="005D0FAD"/>
    <w:rsid w:val="005D1080"/>
    <w:rsid w:val="005D1264"/>
    <w:rsid w:val="005D173E"/>
    <w:rsid w:val="005D18B9"/>
    <w:rsid w:val="005D19AF"/>
    <w:rsid w:val="005D1B15"/>
    <w:rsid w:val="005D1C9E"/>
    <w:rsid w:val="005D235B"/>
    <w:rsid w:val="005D24D9"/>
    <w:rsid w:val="005D24DA"/>
    <w:rsid w:val="005D256F"/>
    <w:rsid w:val="005D25BE"/>
    <w:rsid w:val="005D2827"/>
    <w:rsid w:val="005D283E"/>
    <w:rsid w:val="005D2A28"/>
    <w:rsid w:val="005D2C75"/>
    <w:rsid w:val="005D2F19"/>
    <w:rsid w:val="005D30A4"/>
    <w:rsid w:val="005D3141"/>
    <w:rsid w:val="005D3655"/>
    <w:rsid w:val="005D3990"/>
    <w:rsid w:val="005D3C20"/>
    <w:rsid w:val="005D411B"/>
    <w:rsid w:val="005D425C"/>
    <w:rsid w:val="005D42E7"/>
    <w:rsid w:val="005D4940"/>
    <w:rsid w:val="005D5043"/>
    <w:rsid w:val="005D51B3"/>
    <w:rsid w:val="005D52D0"/>
    <w:rsid w:val="005D58DF"/>
    <w:rsid w:val="005D5976"/>
    <w:rsid w:val="005D5B00"/>
    <w:rsid w:val="005D5B33"/>
    <w:rsid w:val="005D5B35"/>
    <w:rsid w:val="005D5BC3"/>
    <w:rsid w:val="005D5DB1"/>
    <w:rsid w:val="005D5ECA"/>
    <w:rsid w:val="005D5F29"/>
    <w:rsid w:val="005D5FE9"/>
    <w:rsid w:val="005D615A"/>
    <w:rsid w:val="005D61A4"/>
    <w:rsid w:val="005D6336"/>
    <w:rsid w:val="005D6370"/>
    <w:rsid w:val="005D6438"/>
    <w:rsid w:val="005D6471"/>
    <w:rsid w:val="005D671B"/>
    <w:rsid w:val="005D6720"/>
    <w:rsid w:val="005D6A5D"/>
    <w:rsid w:val="005D6A68"/>
    <w:rsid w:val="005D6E9B"/>
    <w:rsid w:val="005D7110"/>
    <w:rsid w:val="005D75D4"/>
    <w:rsid w:val="005D7614"/>
    <w:rsid w:val="005D765B"/>
    <w:rsid w:val="005D793B"/>
    <w:rsid w:val="005D7AF3"/>
    <w:rsid w:val="005D7B11"/>
    <w:rsid w:val="005E0170"/>
    <w:rsid w:val="005E08D2"/>
    <w:rsid w:val="005E08FF"/>
    <w:rsid w:val="005E09A5"/>
    <w:rsid w:val="005E09DF"/>
    <w:rsid w:val="005E0AC3"/>
    <w:rsid w:val="005E148A"/>
    <w:rsid w:val="005E18A2"/>
    <w:rsid w:val="005E1926"/>
    <w:rsid w:val="005E196C"/>
    <w:rsid w:val="005E1AB7"/>
    <w:rsid w:val="005E1CC0"/>
    <w:rsid w:val="005E1EF1"/>
    <w:rsid w:val="005E209C"/>
    <w:rsid w:val="005E2498"/>
    <w:rsid w:val="005E2718"/>
    <w:rsid w:val="005E2C4F"/>
    <w:rsid w:val="005E2DFF"/>
    <w:rsid w:val="005E2EED"/>
    <w:rsid w:val="005E3044"/>
    <w:rsid w:val="005E3189"/>
    <w:rsid w:val="005E3238"/>
    <w:rsid w:val="005E32C2"/>
    <w:rsid w:val="005E334A"/>
    <w:rsid w:val="005E33A4"/>
    <w:rsid w:val="005E33F5"/>
    <w:rsid w:val="005E3509"/>
    <w:rsid w:val="005E3572"/>
    <w:rsid w:val="005E368F"/>
    <w:rsid w:val="005E37ED"/>
    <w:rsid w:val="005E3828"/>
    <w:rsid w:val="005E3BD0"/>
    <w:rsid w:val="005E3C63"/>
    <w:rsid w:val="005E3F78"/>
    <w:rsid w:val="005E4144"/>
    <w:rsid w:val="005E47F6"/>
    <w:rsid w:val="005E4858"/>
    <w:rsid w:val="005E4A80"/>
    <w:rsid w:val="005E4C2E"/>
    <w:rsid w:val="005E4CF7"/>
    <w:rsid w:val="005E5127"/>
    <w:rsid w:val="005E53E8"/>
    <w:rsid w:val="005E5521"/>
    <w:rsid w:val="005E56BE"/>
    <w:rsid w:val="005E5702"/>
    <w:rsid w:val="005E58FA"/>
    <w:rsid w:val="005E60BF"/>
    <w:rsid w:val="005E61DB"/>
    <w:rsid w:val="005E625D"/>
    <w:rsid w:val="005E6852"/>
    <w:rsid w:val="005E6D32"/>
    <w:rsid w:val="005E6D8C"/>
    <w:rsid w:val="005E7263"/>
    <w:rsid w:val="005E733F"/>
    <w:rsid w:val="005E76C7"/>
    <w:rsid w:val="005E77D3"/>
    <w:rsid w:val="005E77EF"/>
    <w:rsid w:val="005E7A04"/>
    <w:rsid w:val="005E7A69"/>
    <w:rsid w:val="005E7B80"/>
    <w:rsid w:val="005E7C1F"/>
    <w:rsid w:val="005E7CFE"/>
    <w:rsid w:val="005E7F21"/>
    <w:rsid w:val="005E7FA2"/>
    <w:rsid w:val="005F0118"/>
    <w:rsid w:val="005F01C3"/>
    <w:rsid w:val="005F01DF"/>
    <w:rsid w:val="005F02F4"/>
    <w:rsid w:val="005F067F"/>
    <w:rsid w:val="005F111D"/>
    <w:rsid w:val="005F12D2"/>
    <w:rsid w:val="005F15F9"/>
    <w:rsid w:val="005F19AA"/>
    <w:rsid w:val="005F1B71"/>
    <w:rsid w:val="005F2462"/>
    <w:rsid w:val="005F2B20"/>
    <w:rsid w:val="005F2C58"/>
    <w:rsid w:val="005F2DA1"/>
    <w:rsid w:val="005F2F3C"/>
    <w:rsid w:val="005F32C9"/>
    <w:rsid w:val="005F34A0"/>
    <w:rsid w:val="005F35B2"/>
    <w:rsid w:val="005F38B2"/>
    <w:rsid w:val="005F3B46"/>
    <w:rsid w:val="005F4816"/>
    <w:rsid w:val="005F493A"/>
    <w:rsid w:val="005F4F53"/>
    <w:rsid w:val="005F57C7"/>
    <w:rsid w:val="005F5B60"/>
    <w:rsid w:val="005F5C1C"/>
    <w:rsid w:val="005F5C9A"/>
    <w:rsid w:val="005F61F4"/>
    <w:rsid w:val="005F63FC"/>
    <w:rsid w:val="005F6600"/>
    <w:rsid w:val="005F68F2"/>
    <w:rsid w:val="005F6966"/>
    <w:rsid w:val="005F6F53"/>
    <w:rsid w:val="005F7289"/>
    <w:rsid w:val="005F735C"/>
    <w:rsid w:val="005F74B1"/>
    <w:rsid w:val="005F74E9"/>
    <w:rsid w:val="005F75F8"/>
    <w:rsid w:val="005F78D0"/>
    <w:rsid w:val="005F7AF6"/>
    <w:rsid w:val="005F7F1E"/>
    <w:rsid w:val="005F7FB6"/>
    <w:rsid w:val="0060011D"/>
    <w:rsid w:val="00600449"/>
    <w:rsid w:val="006007C2"/>
    <w:rsid w:val="00600843"/>
    <w:rsid w:val="0060091A"/>
    <w:rsid w:val="0060092F"/>
    <w:rsid w:val="00600950"/>
    <w:rsid w:val="00600B0A"/>
    <w:rsid w:val="00600EF2"/>
    <w:rsid w:val="006011EB"/>
    <w:rsid w:val="0060129C"/>
    <w:rsid w:val="006019BD"/>
    <w:rsid w:val="00601F6A"/>
    <w:rsid w:val="00602855"/>
    <w:rsid w:val="0060292F"/>
    <w:rsid w:val="00602ACA"/>
    <w:rsid w:val="00602B7D"/>
    <w:rsid w:val="00602CBA"/>
    <w:rsid w:val="00602FDB"/>
    <w:rsid w:val="00602FFE"/>
    <w:rsid w:val="006032A8"/>
    <w:rsid w:val="00603509"/>
    <w:rsid w:val="00603B9D"/>
    <w:rsid w:val="00603BCD"/>
    <w:rsid w:val="00603D23"/>
    <w:rsid w:val="00603D57"/>
    <w:rsid w:val="00603E10"/>
    <w:rsid w:val="00603FDA"/>
    <w:rsid w:val="00604135"/>
    <w:rsid w:val="0060437D"/>
    <w:rsid w:val="006045DA"/>
    <w:rsid w:val="006047A0"/>
    <w:rsid w:val="006047AE"/>
    <w:rsid w:val="006048F5"/>
    <w:rsid w:val="00604D12"/>
    <w:rsid w:val="00604D4C"/>
    <w:rsid w:val="00604EDF"/>
    <w:rsid w:val="00605163"/>
    <w:rsid w:val="0060542F"/>
    <w:rsid w:val="00605473"/>
    <w:rsid w:val="0060578D"/>
    <w:rsid w:val="00605881"/>
    <w:rsid w:val="006058B1"/>
    <w:rsid w:val="00605B21"/>
    <w:rsid w:val="0060604F"/>
    <w:rsid w:val="00606214"/>
    <w:rsid w:val="006062B1"/>
    <w:rsid w:val="0060648B"/>
    <w:rsid w:val="00606491"/>
    <w:rsid w:val="006066C1"/>
    <w:rsid w:val="006067D7"/>
    <w:rsid w:val="00606A06"/>
    <w:rsid w:val="00606A3D"/>
    <w:rsid w:val="00606B65"/>
    <w:rsid w:val="00606CCA"/>
    <w:rsid w:val="00607029"/>
    <w:rsid w:val="006070D3"/>
    <w:rsid w:val="00607592"/>
    <w:rsid w:val="006079D6"/>
    <w:rsid w:val="006079FB"/>
    <w:rsid w:val="00607C99"/>
    <w:rsid w:val="00607D40"/>
    <w:rsid w:val="006101C2"/>
    <w:rsid w:val="006103A7"/>
    <w:rsid w:val="0061048A"/>
    <w:rsid w:val="00610680"/>
    <w:rsid w:val="00610754"/>
    <w:rsid w:val="006107EA"/>
    <w:rsid w:val="00610AC5"/>
    <w:rsid w:val="00610BBC"/>
    <w:rsid w:val="00610C1F"/>
    <w:rsid w:val="00610F13"/>
    <w:rsid w:val="006110D6"/>
    <w:rsid w:val="006112BE"/>
    <w:rsid w:val="006112F7"/>
    <w:rsid w:val="00611394"/>
    <w:rsid w:val="006114FF"/>
    <w:rsid w:val="006115D6"/>
    <w:rsid w:val="00611DAD"/>
    <w:rsid w:val="00611DE8"/>
    <w:rsid w:val="00611F7C"/>
    <w:rsid w:val="0061206A"/>
    <w:rsid w:val="00612189"/>
    <w:rsid w:val="0061256A"/>
    <w:rsid w:val="00612653"/>
    <w:rsid w:val="006128F9"/>
    <w:rsid w:val="006129AA"/>
    <w:rsid w:val="00612AEE"/>
    <w:rsid w:val="00612C7A"/>
    <w:rsid w:val="006130BD"/>
    <w:rsid w:val="006136E8"/>
    <w:rsid w:val="006137E7"/>
    <w:rsid w:val="00613BE4"/>
    <w:rsid w:val="00613EDC"/>
    <w:rsid w:val="00613FCD"/>
    <w:rsid w:val="00613FD6"/>
    <w:rsid w:val="0061400D"/>
    <w:rsid w:val="006142C7"/>
    <w:rsid w:val="0061448A"/>
    <w:rsid w:val="006145AC"/>
    <w:rsid w:val="00614615"/>
    <w:rsid w:val="00614666"/>
    <w:rsid w:val="00614908"/>
    <w:rsid w:val="006149A9"/>
    <w:rsid w:val="006149F4"/>
    <w:rsid w:val="00614DA9"/>
    <w:rsid w:val="0061521E"/>
    <w:rsid w:val="00615815"/>
    <w:rsid w:val="00615A8D"/>
    <w:rsid w:val="00615AB0"/>
    <w:rsid w:val="00615D6D"/>
    <w:rsid w:val="00615E0C"/>
    <w:rsid w:val="00616110"/>
    <w:rsid w:val="006161A3"/>
    <w:rsid w:val="00616494"/>
    <w:rsid w:val="006165AB"/>
    <w:rsid w:val="00616622"/>
    <w:rsid w:val="006166DF"/>
    <w:rsid w:val="006169B9"/>
    <w:rsid w:val="00616C50"/>
    <w:rsid w:val="00616E27"/>
    <w:rsid w:val="00616F9E"/>
    <w:rsid w:val="006170BC"/>
    <w:rsid w:val="00617164"/>
    <w:rsid w:val="00617216"/>
    <w:rsid w:val="006174D4"/>
    <w:rsid w:val="00617569"/>
    <w:rsid w:val="00617585"/>
    <w:rsid w:val="006175F3"/>
    <w:rsid w:val="0061766A"/>
    <w:rsid w:val="00617A76"/>
    <w:rsid w:val="00617B6A"/>
    <w:rsid w:val="00617BA0"/>
    <w:rsid w:val="00617D08"/>
    <w:rsid w:val="00617ED9"/>
    <w:rsid w:val="00620059"/>
    <w:rsid w:val="006201A7"/>
    <w:rsid w:val="006201B4"/>
    <w:rsid w:val="00620262"/>
    <w:rsid w:val="00620380"/>
    <w:rsid w:val="006203F6"/>
    <w:rsid w:val="00620702"/>
    <w:rsid w:val="00620723"/>
    <w:rsid w:val="00620A2E"/>
    <w:rsid w:val="006211AF"/>
    <w:rsid w:val="0062153B"/>
    <w:rsid w:val="006219BC"/>
    <w:rsid w:val="00621BDD"/>
    <w:rsid w:val="00621CED"/>
    <w:rsid w:val="00621D17"/>
    <w:rsid w:val="00621F82"/>
    <w:rsid w:val="00621FA6"/>
    <w:rsid w:val="00622302"/>
    <w:rsid w:val="0062246A"/>
    <w:rsid w:val="0062283E"/>
    <w:rsid w:val="00622A6F"/>
    <w:rsid w:val="00622D27"/>
    <w:rsid w:val="00622EBC"/>
    <w:rsid w:val="006230A8"/>
    <w:rsid w:val="0062319D"/>
    <w:rsid w:val="00623231"/>
    <w:rsid w:val="0062338A"/>
    <w:rsid w:val="00623686"/>
    <w:rsid w:val="0062369A"/>
    <w:rsid w:val="0062375D"/>
    <w:rsid w:val="00623E2E"/>
    <w:rsid w:val="00623E4F"/>
    <w:rsid w:val="00623E9E"/>
    <w:rsid w:val="006243BE"/>
    <w:rsid w:val="006243E5"/>
    <w:rsid w:val="0062468B"/>
    <w:rsid w:val="00624865"/>
    <w:rsid w:val="00624BD7"/>
    <w:rsid w:val="00624C5C"/>
    <w:rsid w:val="00624F17"/>
    <w:rsid w:val="006256FD"/>
    <w:rsid w:val="00625715"/>
    <w:rsid w:val="00625762"/>
    <w:rsid w:val="00625789"/>
    <w:rsid w:val="00625A85"/>
    <w:rsid w:val="00625F14"/>
    <w:rsid w:val="00625FD8"/>
    <w:rsid w:val="00626414"/>
    <w:rsid w:val="0062645C"/>
    <w:rsid w:val="00626674"/>
    <w:rsid w:val="006266D8"/>
    <w:rsid w:val="00626993"/>
    <w:rsid w:val="00626C8F"/>
    <w:rsid w:val="00626D30"/>
    <w:rsid w:val="00626E35"/>
    <w:rsid w:val="00626E88"/>
    <w:rsid w:val="00626F39"/>
    <w:rsid w:val="0062704D"/>
    <w:rsid w:val="006270F9"/>
    <w:rsid w:val="00627100"/>
    <w:rsid w:val="00627714"/>
    <w:rsid w:val="006278B6"/>
    <w:rsid w:val="00627F27"/>
    <w:rsid w:val="00627F6F"/>
    <w:rsid w:val="006307BD"/>
    <w:rsid w:val="006307EA"/>
    <w:rsid w:val="00631260"/>
    <w:rsid w:val="006313FD"/>
    <w:rsid w:val="0063146F"/>
    <w:rsid w:val="00631D78"/>
    <w:rsid w:val="00631F2E"/>
    <w:rsid w:val="006323CC"/>
    <w:rsid w:val="006323FC"/>
    <w:rsid w:val="0063269C"/>
    <w:rsid w:val="00632756"/>
    <w:rsid w:val="006327C6"/>
    <w:rsid w:val="006329BF"/>
    <w:rsid w:val="00632C99"/>
    <w:rsid w:val="00632D25"/>
    <w:rsid w:val="00632DFA"/>
    <w:rsid w:val="00632E5A"/>
    <w:rsid w:val="00632EE1"/>
    <w:rsid w:val="006332A8"/>
    <w:rsid w:val="00633521"/>
    <w:rsid w:val="0063360F"/>
    <w:rsid w:val="00633641"/>
    <w:rsid w:val="00633A99"/>
    <w:rsid w:val="00633D2C"/>
    <w:rsid w:val="00633F04"/>
    <w:rsid w:val="006340C3"/>
    <w:rsid w:val="00634A13"/>
    <w:rsid w:val="00634A1C"/>
    <w:rsid w:val="00634CB1"/>
    <w:rsid w:val="00634D8C"/>
    <w:rsid w:val="00634E85"/>
    <w:rsid w:val="00634EB4"/>
    <w:rsid w:val="00635076"/>
    <w:rsid w:val="00635317"/>
    <w:rsid w:val="00635481"/>
    <w:rsid w:val="00635611"/>
    <w:rsid w:val="00635A59"/>
    <w:rsid w:val="00635C8F"/>
    <w:rsid w:val="00635DB0"/>
    <w:rsid w:val="00635F93"/>
    <w:rsid w:val="0063637C"/>
    <w:rsid w:val="006363E0"/>
    <w:rsid w:val="0063661A"/>
    <w:rsid w:val="0063672C"/>
    <w:rsid w:val="0063676A"/>
    <w:rsid w:val="006367FB"/>
    <w:rsid w:val="00636CD3"/>
    <w:rsid w:val="006371BD"/>
    <w:rsid w:val="006373F4"/>
    <w:rsid w:val="00637517"/>
    <w:rsid w:val="00637588"/>
    <w:rsid w:val="006375F1"/>
    <w:rsid w:val="00637772"/>
    <w:rsid w:val="00637940"/>
    <w:rsid w:val="00637DC9"/>
    <w:rsid w:val="00640185"/>
    <w:rsid w:val="0064030A"/>
    <w:rsid w:val="006404BC"/>
    <w:rsid w:val="006404E0"/>
    <w:rsid w:val="00640761"/>
    <w:rsid w:val="006407B3"/>
    <w:rsid w:val="00640805"/>
    <w:rsid w:val="00640894"/>
    <w:rsid w:val="006408C9"/>
    <w:rsid w:val="00640960"/>
    <w:rsid w:val="00640A92"/>
    <w:rsid w:val="00640C30"/>
    <w:rsid w:val="00640DA4"/>
    <w:rsid w:val="00640F56"/>
    <w:rsid w:val="006412C5"/>
    <w:rsid w:val="006414D4"/>
    <w:rsid w:val="0064151D"/>
    <w:rsid w:val="00641893"/>
    <w:rsid w:val="00641D1D"/>
    <w:rsid w:val="00641D83"/>
    <w:rsid w:val="0064217A"/>
    <w:rsid w:val="006421D0"/>
    <w:rsid w:val="0064229B"/>
    <w:rsid w:val="00642454"/>
    <w:rsid w:val="006428A5"/>
    <w:rsid w:val="006429F7"/>
    <w:rsid w:val="00642BD2"/>
    <w:rsid w:val="00642CA8"/>
    <w:rsid w:val="00642CFA"/>
    <w:rsid w:val="00642DB4"/>
    <w:rsid w:val="00642FA4"/>
    <w:rsid w:val="0064312C"/>
    <w:rsid w:val="0064352A"/>
    <w:rsid w:val="00643661"/>
    <w:rsid w:val="006436A9"/>
    <w:rsid w:val="00643843"/>
    <w:rsid w:val="00643BBD"/>
    <w:rsid w:val="00644511"/>
    <w:rsid w:val="006445C2"/>
    <w:rsid w:val="00644717"/>
    <w:rsid w:val="00644FF2"/>
    <w:rsid w:val="00645165"/>
    <w:rsid w:val="00645233"/>
    <w:rsid w:val="0064545C"/>
    <w:rsid w:val="00645533"/>
    <w:rsid w:val="006457BA"/>
    <w:rsid w:val="006457F2"/>
    <w:rsid w:val="00645A74"/>
    <w:rsid w:val="00645E6B"/>
    <w:rsid w:val="006460BD"/>
    <w:rsid w:val="006462B9"/>
    <w:rsid w:val="00646733"/>
    <w:rsid w:val="00646B73"/>
    <w:rsid w:val="00646B96"/>
    <w:rsid w:val="00646C51"/>
    <w:rsid w:val="00646EC1"/>
    <w:rsid w:val="00646F11"/>
    <w:rsid w:val="0064713B"/>
    <w:rsid w:val="0064734A"/>
    <w:rsid w:val="0064744F"/>
    <w:rsid w:val="00647618"/>
    <w:rsid w:val="006477C0"/>
    <w:rsid w:val="00647DF3"/>
    <w:rsid w:val="00647F18"/>
    <w:rsid w:val="0065000C"/>
    <w:rsid w:val="006500F0"/>
    <w:rsid w:val="00650220"/>
    <w:rsid w:val="006502BF"/>
    <w:rsid w:val="00650BFB"/>
    <w:rsid w:val="00650C33"/>
    <w:rsid w:val="00650D25"/>
    <w:rsid w:val="00650FDA"/>
    <w:rsid w:val="0065102F"/>
    <w:rsid w:val="00651138"/>
    <w:rsid w:val="0065124D"/>
    <w:rsid w:val="00651374"/>
    <w:rsid w:val="00651495"/>
    <w:rsid w:val="0065150A"/>
    <w:rsid w:val="00651600"/>
    <w:rsid w:val="00651602"/>
    <w:rsid w:val="00651704"/>
    <w:rsid w:val="006517C4"/>
    <w:rsid w:val="00651B42"/>
    <w:rsid w:val="00652025"/>
    <w:rsid w:val="006520A0"/>
    <w:rsid w:val="0065211B"/>
    <w:rsid w:val="00652289"/>
    <w:rsid w:val="006526AD"/>
    <w:rsid w:val="006530FB"/>
    <w:rsid w:val="00653395"/>
    <w:rsid w:val="00653478"/>
    <w:rsid w:val="0065365F"/>
    <w:rsid w:val="006539D5"/>
    <w:rsid w:val="00653DCE"/>
    <w:rsid w:val="00653DFF"/>
    <w:rsid w:val="00653E4A"/>
    <w:rsid w:val="00653E50"/>
    <w:rsid w:val="00653ED1"/>
    <w:rsid w:val="00654853"/>
    <w:rsid w:val="0065496B"/>
    <w:rsid w:val="00654AA0"/>
    <w:rsid w:val="0065508A"/>
    <w:rsid w:val="0065526D"/>
    <w:rsid w:val="00655457"/>
    <w:rsid w:val="006554EE"/>
    <w:rsid w:val="0065567B"/>
    <w:rsid w:val="00655914"/>
    <w:rsid w:val="00655BCA"/>
    <w:rsid w:val="00655BE8"/>
    <w:rsid w:val="00655E65"/>
    <w:rsid w:val="00655FE2"/>
    <w:rsid w:val="0065600D"/>
    <w:rsid w:val="006560A4"/>
    <w:rsid w:val="00656171"/>
    <w:rsid w:val="00656225"/>
    <w:rsid w:val="006567B5"/>
    <w:rsid w:val="00656995"/>
    <w:rsid w:val="00656B69"/>
    <w:rsid w:val="00657139"/>
    <w:rsid w:val="00657373"/>
    <w:rsid w:val="00657463"/>
    <w:rsid w:val="00657771"/>
    <w:rsid w:val="00657AEA"/>
    <w:rsid w:val="00657AF9"/>
    <w:rsid w:val="00657C02"/>
    <w:rsid w:val="00657E91"/>
    <w:rsid w:val="00660CE0"/>
    <w:rsid w:val="00660D1C"/>
    <w:rsid w:val="00660D62"/>
    <w:rsid w:val="00660D76"/>
    <w:rsid w:val="00660D90"/>
    <w:rsid w:val="00661094"/>
    <w:rsid w:val="00661230"/>
    <w:rsid w:val="006612C8"/>
    <w:rsid w:val="006615A8"/>
    <w:rsid w:val="0066160F"/>
    <w:rsid w:val="006616CD"/>
    <w:rsid w:val="00661BCC"/>
    <w:rsid w:val="00661E80"/>
    <w:rsid w:val="006621AF"/>
    <w:rsid w:val="006621DA"/>
    <w:rsid w:val="00662314"/>
    <w:rsid w:val="00662669"/>
    <w:rsid w:val="006629CD"/>
    <w:rsid w:val="00662AE9"/>
    <w:rsid w:val="00662B88"/>
    <w:rsid w:val="00662BBA"/>
    <w:rsid w:val="00662F51"/>
    <w:rsid w:val="006631B8"/>
    <w:rsid w:val="006632D4"/>
    <w:rsid w:val="006635B6"/>
    <w:rsid w:val="0066362B"/>
    <w:rsid w:val="006637CF"/>
    <w:rsid w:val="00663D19"/>
    <w:rsid w:val="00663D36"/>
    <w:rsid w:val="00663D87"/>
    <w:rsid w:val="00664030"/>
    <w:rsid w:val="00664056"/>
    <w:rsid w:val="00664083"/>
    <w:rsid w:val="0066419A"/>
    <w:rsid w:val="0066460B"/>
    <w:rsid w:val="0066477C"/>
    <w:rsid w:val="00664832"/>
    <w:rsid w:val="00664888"/>
    <w:rsid w:val="00664AFC"/>
    <w:rsid w:val="00664C1D"/>
    <w:rsid w:val="00664C3E"/>
    <w:rsid w:val="00664F3E"/>
    <w:rsid w:val="00664F96"/>
    <w:rsid w:val="006651AA"/>
    <w:rsid w:val="006652F2"/>
    <w:rsid w:val="00665658"/>
    <w:rsid w:val="00665695"/>
    <w:rsid w:val="00665828"/>
    <w:rsid w:val="0066588F"/>
    <w:rsid w:val="00665A13"/>
    <w:rsid w:val="00665D78"/>
    <w:rsid w:val="00665FEE"/>
    <w:rsid w:val="00666277"/>
    <w:rsid w:val="00666323"/>
    <w:rsid w:val="006664DA"/>
    <w:rsid w:val="0066688F"/>
    <w:rsid w:val="00666DB6"/>
    <w:rsid w:val="00666EAB"/>
    <w:rsid w:val="0066715C"/>
    <w:rsid w:val="006673B9"/>
    <w:rsid w:val="006676D9"/>
    <w:rsid w:val="00667846"/>
    <w:rsid w:val="00667B52"/>
    <w:rsid w:val="00667D57"/>
    <w:rsid w:val="006700F2"/>
    <w:rsid w:val="006705A5"/>
    <w:rsid w:val="006705B9"/>
    <w:rsid w:val="006705F5"/>
    <w:rsid w:val="00670931"/>
    <w:rsid w:val="00670A05"/>
    <w:rsid w:val="00670D3D"/>
    <w:rsid w:val="00670DCC"/>
    <w:rsid w:val="00670E69"/>
    <w:rsid w:val="00670F45"/>
    <w:rsid w:val="0067116D"/>
    <w:rsid w:val="00671183"/>
    <w:rsid w:val="006712A4"/>
    <w:rsid w:val="00671352"/>
    <w:rsid w:val="006715CA"/>
    <w:rsid w:val="006718D6"/>
    <w:rsid w:val="00671A90"/>
    <w:rsid w:val="00671B1D"/>
    <w:rsid w:val="006720D0"/>
    <w:rsid w:val="0067218C"/>
    <w:rsid w:val="00672564"/>
    <w:rsid w:val="006729B6"/>
    <w:rsid w:val="00672B58"/>
    <w:rsid w:val="00672DE8"/>
    <w:rsid w:val="00672F59"/>
    <w:rsid w:val="00673136"/>
    <w:rsid w:val="00673211"/>
    <w:rsid w:val="00673DD4"/>
    <w:rsid w:val="00674045"/>
    <w:rsid w:val="0067426B"/>
    <w:rsid w:val="00674690"/>
    <w:rsid w:val="006746E8"/>
    <w:rsid w:val="00674BB5"/>
    <w:rsid w:val="00674ECA"/>
    <w:rsid w:val="00674ECB"/>
    <w:rsid w:val="00675183"/>
    <w:rsid w:val="006752C2"/>
    <w:rsid w:val="0067541C"/>
    <w:rsid w:val="00675434"/>
    <w:rsid w:val="006754D2"/>
    <w:rsid w:val="006754F4"/>
    <w:rsid w:val="00675820"/>
    <w:rsid w:val="006758DA"/>
    <w:rsid w:val="00675A85"/>
    <w:rsid w:val="00675AF3"/>
    <w:rsid w:val="00675BB7"/>
    <w:rsid w:val="00675D8F"/>
    <w:rsid w:val="006760AA"/>
    <w:rsid w:val="00676407"/>
    <w:rsid w:val="00676818"/>
    <w:rsid w:val="006769FB"/>
    <w:rsid w:val="00676A5E"/>
    <w:rsid w:val="00676BF9"/>
    <w:rsid w:val="00676BFC"/>
    <w:rsid w:val="00676D73"/>
    <w:rsid w:val="00676E67"/>
    <w:rsid w:val="00676F93"/>
    <w:rsid w:val="0067749B"/>
    <w:rsid w:val="006775E1"/>
    <w:rsid w:val="00677655"/>
    <w:rsid w:val="0067785D"/>
    <w:rsid w:val="00677DE8"/>
    <w:rsid w:val="00677FDD"/>
    <w:rsid w:val="0068000E"/>
    <w:rsid w:val="006800EC"/>
    <w:rsid w:val="006801BE"/>
    <w:rsid w:val="006803AE"/>
    <w:rsid w:val="006803DD"/>
    <w:rsid w:val="006803FB"/>
    <w:rsid w:val="006805C9"/>
    <w:rsid w:val="006807DD"/>
    <w:rsid w:val="00680AFB"/>
    <w:rsid w:val="00680BCC"/>
    <w:rsid w:val="00680BF3"/>
    <w:rsid w:val="00680EAD"/>
    <w:rsid w:val="006812C6"/>
    <w:rsid w:val="00681B35"/>
    <w:rsid w:val="00682210"/>
    <w:rsid w:val="0068235B"/>
    <w:rsid w:val="006824B3"/>
    <w:rsid w:val="006824CA"/>
    <w:rsid w:val="00682755"/>
    <w:rsid w:val="00682934"/>
    <w:rsid w:val="00682C70"/>
    <w:rsid w:val="006830A6"/>
    <w:rsid w:val="006830BA"/>
    <w:rsid w:val="006830F3"/>
    <w:rsid w:val="00683292"/>
    <w:rsid w:val="00683BCE"/>
    <w:rsid w:val="00683C06"/>
    <w:rsid w:val="00683CA4"/>
    <w:rsid w:val="00683DA5"/>
    <w:rsid w:val="00683DE8"/>
    <w:rsid w:val="00683FC2"/>
    <w:rsid w:val="00684003"/>
    <w:rsid w:val="00684038"/>
    <w:rsid w:val="006843E3"/>
    <w:rsid w:val="00684888"/>
    <w:rsid w:val="00684C2D"/>
    <w:rsid w:val="00685006"/>
    <w:rsid w:val="00685025"/>
    <w:rsid w:val="006852A2"/>
    <w:rsid w:val="006856EF"/>
    <w:rsid w:val="00685E00"/>
    <w:rsid w:val="006860DB"/>
    <w:rsid w:val="00686195"/>
    <w:rsid w:val="006866F7"/>
    <w:rsid w:val="00686919"/>
    <w:rsid w:val="00686B7F"/>
    <w:rsid w:val="00686CC7"/>
    <w:rsid w:val="00686D87"/>
    <w:rsid w:val="00686EF8"/>
    <w:rsid w:val="0068710D"/>
    <w:rsid w:val="00687235"/>
    <w:rsid w:val="00687248"/>
    <w:rsid w:val="006873D9"/>
    <w:rsid w:val="006878C9"/>
    <w:rsid w:val="006878D7"/>
    <w:rsid w:val="0068794A"/>
    <w:rsid w:val="00687EF8"/>
    <w:rsid w:val="006904A4"/>
    <w:rsid w:val="00690585"/>
    <w:rsid w:val="006905C7"/>
    <w:rsid w:val="006908DE"/>
    <w:rsid w:val="00690BE4"/>
    <w:rsid w:val="00690C75"/>
    <w:rsid w:val="00691037"/>
    <w:rsid w:val="00691048"/>
    <w:rsid w:val="006911F9"/>
    <w:rsid w:val="006913EE"/>
    <w:rsid w:val="006919D7"/>
    <w:rsid w:val="00691DEF"/>
    <w:rsid w:val="00692196"/>
    <w:rsid w:val="00692833"/>
    <w:rsid w:val="00692D3A"/>
    <w:rsid w:val="00692D75"/>
    <w:rsid w:val="00692DB8"/>
    <w:rsid w:val="00692EEA"/>
    <w:rsid w:val="00692FA1"/>
    <w:rsid w:val="00693111"/>
    <w:rsid w:val="0069328B"/>
    <w:rsid w:val="006932B0"/>
    <w:rsid w:val="006938A7"/>
    <w:rsid w:val="006938E1"/>
    <w:rsid w:val="0069395B"/>
    <w:rsid w:val="00693C32"/>
    <w:rsid w:val="00693F9B"/>
    <w:rsid w:val="00693FAD"/>
    <w:rsid w:val="00693FDB"/>
    <w:rsid w:val="00694260"/>
    <w:rsid w:val="006947C6"/>
    <w:rsid w:val="00694945"/>
    <w:rsid w:val="006949A9"/>
    <w:rsid w:val="00694A85"/>
    <w:rsid w:val="00694CFF"/>
    <w:rsid w:val="00694F19"/>
    <w:rsid w:val="00695127"/>
    <w:rsid w:val="00695745"/>
    <w:rsid w:val="00695DE1"/>
    <w:rsid w:val="00695E5D"/>
    <w:rsid w:val="00695EF1"/>
    <w:rsid w:val="006966B1"/>
    <w:rsid w:val="00696A98"/>
    <w:rsid w:val="00696B3B"/>
    <w:rsid w:val="00696C08"/>
    <w:rsid w:val="00696C19"/>
    <w:rsid w:val="00696CF8"/>
    <w:rsid w:val="00696E27"/>
    <w:rsid w:val="00696F27"/>
    <w:rsid w:val="00697102"/>
    <w:rsid w:val="00697310"/>
    <w:rsid w:val="006973BF"/>
    <w:rsid w:val="006977D5"/>
    <w:rsid w:val="00697C05"/>
    <w:rsid w:val="00697C20"/>
    <w:rsid w:val="00697E9B"/>
    <w:rsid w:val="006A009A"/>
    <w:rsid w:val="006A0206"/>
    <w:rsid w:val="006A03BC"/>
    <w:rsid w:val="006A051A"/>
    <w:rsid w:val="006A052C"/>
    <w:rsid w:val="006A055D"/>
    <w:rsid w:val="006A07E9"/>
    <w:rsid w:val="006A0857"/>
    <w:rsid w:val="006A08DC"/>
    <w:rsid w:val="006A0C0B"/>
    <w:rsid w:val="006A1154"/>
    <w:rsid w:val="006A1372"/>
    <w:rsid w:val="006A19E5"/>
    <w:rsid w:val="006A1A24"/>
    <w:rsid w:val="006A1B72"/>
    <w:rsid w:val="006A1D95"/>
    <w:rsid w:val="006A1E0A"/>
    <w:rsid w:val="006A1ECB"/>
    <w:rsid w:val="006A239D"/>
    <w:rsid w:val="006A23C9"/>
    <w:rsid w:val="006A23F4"/>
    <w:rsid w:val="006A249C"/>
    <w:rsid w:val="006A250C"/>
    <w:rsid w:val="006A2588"/>
    <w:rsid w:val="006A26B5"/>
    <w:rsid w:val="006A28BE"/>
    <w:rsid w:val="006A29EF"/>
    <w:rsid w:val="006A2DA7"/>
    <w:rsid w:val="006A2E7D"/>
    <w:rsid w:val="006A32D1"/>
    <w:rsid w:val="006A33F5"/>
    <w:rsid w:val="006A3507"/>
    <w:rsid w:val="006A365C"/>
    <w:rsid w:val="006A38AA"/>
    <w:rsid w:val="006A39B3"/>
    <w:rsid w:val="006A3B2B"/>
    <w:rsid w:val="006A3B5F"/>
    <w:rsid w:val="006A3C97"/>
    <w:rsid w:val="006A3D56"/>
    <w:rsid w:val="006A3D93"/>
    <w:rsid w:val="006A3F66"/>
    <w:rsid w:val="006A4240"/>
    <w:rsid w:val="006A4745"/>
    <w:rsid w:val="006A4951"/>
    <w:rsid w:val="006A4B8F"/>
    <w:rsid w:val="006A4C75"/>
    <w:rsid w:val="006A4D27"/>
    <w:rsid w:val="006A4E3E"/>
    <w:rsid w:val="006A51B7"/>
    <w:rsid w:val="006A52ED"/>
    <w:rsid w:val="006A537D"/>
    <w:rsid w:val="006A5575"/>
    <w:rsid w:val="006A59CA"/>
    <w:rsid w:val="006A59E3"/>
    <w:rsid w:val="006A5ABC"/>
    <w:rsid w:val="006A5B60"/>
    <w:rsid w:val="006A5C03"/>
    <w:rsid w:val="006A5E34"/>
    <w:rsid w:val="006A5FF4"/>
    <w:rsid w:val="006A6892"/>
    <w:rsid w:val="006A6AF7"/>
    <w:rsid w:val="006A6DFD"/>
    <w:rsid w:val="006A6FED"/>
    <w:rsid w:val="006A7033"/>
    <w:rsid w:val="006A7309"/>
    <w:rsid w:val="006A796A"/>
    <w:rsid w:val="006A7B89"/>
    <w:rsid w:val="006A7D73"/>
    <w:rsid w:val="006A7F20"/>
    <w:rsid w:val="006B016E"/>
    <w:rsid w:val="006B03B4"/>
    <w:rsid w:val="006B089E"/>
    <w:rsid w:val="006B0933"/>
    <w:rsid w:val="006B0A95"/>
    <w:rsid w:val="006B0AF0"/>
    <w:rsid w:val="006B0AF5"/>
    <w:rsid w:val="006B143F"/>
    <w:rsid w:val="006B1548"/>
    <w:rsid w:val="006B17A3"/>
    <w:rsid w:val="006B190A"/>
    <w:rsid w:val="006B19F4"/>
    <w:rsid w:val="006B1D04"/>
    <w:rsid w:val="006B1DCA"/>
    <w:rsid w:val="006B2043"/>
    <w:rsid w:val="006B2056"/>
    <w:rsid w:val="006B20AE"/>
    <w:rsid w:val="006B214C"/>
    <w:rsid w:val="006B219D"/>
    <w:rsid w:val="006B234F"/>
    <w:rsid w:val="006B239E"/>
    <w:rsid w:val="006B271E"/>
    <w:rsid w:val="006B2ADB"/>
    <w:rsid w:val="006B2FB5"/>
    <w:rsid w:val="006B34C2"/>
    <w:rsid w:val="006B3567"/>
    <w:rsid w:val="006B3A41"/>
    <w:rsid w:val="006B3A50"/>
    <w:rsid w:val="006B3A54"/>
    <w:rsid w:val="006B3AD0"/>
    <w:rsid w:val="006B3B88"/>
    <w:rsid w:val="006B3C0C"/>
    <w:rsid w:val="006B3DDC"/>
    <w:rsid w:val="006B404D"/>
    <w:rsid w:val="006B412C"/>
    <w:rsid w:val="006B45CB"/>
    <w:rsid w:val="006B47CF"/>
    <w:rsid w:val="006B4B32"/>
    <w:rsid w:val="006B4C10"/>
    <w:rsid w:val="006B4C2B"/>
    <w:rsid w:val="006B4CA5"/>
    <w:rsid w:val="006B4D04"/>
    <w:rsid w:val="006B4D76"/>
    <w:rsid w:val="006B4E27"/>
    <w:rsid w:val="006B4EC0"/>
    <w:rsid w:val="006B54E4"/>
    <w:rsid w:val="006B5593"/>
    <w:rsid w:val="006B577F"/>
    <w:rsid w:val="006B5826"/>
    <w:rsid w:val="006B5B5B"/>
    <w:rsid w:val="006B5B80"/>
    <w:rsid w:val="006B5C2D"/>
    <w:rsid w:val="006B5DE1"/>
    <w:rsid w:val="006B5E7A"/>
    <w:rsid w:val="006B5F0E"/>
    <w:rsid w:val="006B63C0"/>
    <w:rsid w:val="006B63FA"/>
    <w:rsid w:val="006B66F9"/>
    <w:rsid w:val="006B6C70"/>
    <w:rsid w:val="006B7792"/>
    <w:rsid w:val="006B7F02"/>
    <w:rsid w:val="006C0017"/>
    <w:rsid w:val="006C015B"/>
    <w:rsid w:val="006C016E"/>
    <w:rsid w:val="006C0256"/>
    <w:rsid w:val="006C0769"/>
    <w:rsid w:val="006C09AF"/>
    <w:rsid w:val="006C0F23"/>
    <w:rsid w:val="006C0FCF"/>
    <w:rsid w:val="006C109C"/>
    <w:rsid w:val="006C10C9"/>
    <w:rsid w:val="006C12E7"/>
    <w:rsid w:val="006C1859"/>
    <w:rsid w:val="006C186A"/>
    <w:rsid w:val="006C1E29"/>
    <w:rsid w:val="006C1E88"/>
    <w:rsid w:val="006C1EBA"/>
    <w:rsid w:val="006C2460"/>
    <w:rsid w:val="006C26BB"/>
    <w:rsid w:val="006C27A1"/>
    <w:rsid w:val="006C29BE"/>
    <w:rsid w:val="006C2D3D"/>
    <w:rsid w:val="006C3522"/>
    <w:rsid w:val="006C3804"/>
    <w:rsid w:val="006C3963"/>
    <w:rsid w:val="006C39BE"/>
    <w:rsid w:val="006C3AD7"/>
    <w:rsid w:val="006C3F73"/>
    <w:rsid w:val="006C4002"/>
    <w:rsid w:val="006C4111"/>
    <w:rsid w:val="006C44B8"/>
    <w:rsid w:val="006C44BA"/>
    <w:rsid w:val="006C455B"/>
    <w:rsid w:val="006C4928"/>
    <w:rsid w:val="006C4C4F"/>
    <w:rsid w:val="006C4DC4"/>
    <w:rsid w:val="006C4EA3"/>
    <w:rsid w:val="006C51E3"/>
    <w:rsid w:val="006C5868"/>
    <w:rsid w:val="006C58C0"/>
    <w:rsid w:val="006C5A44"/>
    <w:rsid w:val="006C5B5D"/>
    <w:rsid w:val="006C5BA0"/>
    <w:rsid w:val="006C5C2E"/>
    <w:rsid w:val="006C5EDF"/>
    <w:rsid w:val="006C5F1D"/>
    <w:rsid w:val="006C6484"/>
    <w:rsid w:val="006C64D1"/>
    <w:rsid w:val="006C693C"/>
    <w:rsid w:val="006C6BFC"/>
    <w:rsid w:val="006C6CD6"/>
    <w:rsid w:val="006C6D53"/>
    <w:rsid w:val="006C6F21"/>
    <w:rsid w:val="006C71ED"/>
    <w:rsid w:val="006C7232"/>
    <w:rsid w:val="006C73ED"/>
    <w:rsid w:val="006C75E6"/>
    <w:rsid w:val="006C784E"/>
    <w:rsid w:val="006C78CF"/>
    <w:rsid w:val="006C7936"/>
    <w:rsid w:val="006C7A8F"/>
    <w:rsid w:val="006C7DF6"/>
    <w:rsid w:val="006D00D3"/>
    <w:rsid w:val="006D0235"/>
    <w:rsid w:val="006D0333"/>
    <w:rsid w:val="006D0520"/>
    <w:rsid w:val="006D0584"/>
    <w:rsid w:val="006D0740"/>
    <w:rsid w:val="006D0A71"/>
    <w:rsid w:val="006D0E61"/>
    <w:rsid w:val="006D114F"/>
    <w:rsid w:val="006D11A6"/>
    <w:rsid w:val="006D12D3"/>
    <w:rsid w:val="006D1418"/>
    <w:rsid w:val="006D14E3"/>
    <w:rsid w:val="006D150E"/>
    <w:rsid w:val="006D152E"/>
    <w:rsid w:val="006D164C"/>
    <w:rsid w:val="006D169C"/>
    <w:rsid w:val="006D1796"/>
    <w:rsid w:val="006D17C6"/>
    <w:rsid w:val="006D1827"/>
    <w:rsid w:val="006D197C"/>
    <w:rsid w:val="006D1AA1"/>
    <w:rsid w:val="006D1CF1"/>
    <w:rsid w:val="006D1D09"/>
    <w:rsid w:val="006D1EB1"/>
    <w:rsid w:val="006D1EF3"/>
    <w:rsid w:val="006D1F0E"/>
    <w:rsid w:val="006D2038"/>
    <w:rsid w:val="006D21F2"/>
    <w:rsid w:val="006D22D2"/>
    <w:rsid w:val="006D22D4"/>
    <w:rsid w:val="006D2457"/>
    <w:rsid w:val="006D254B"/>
    <w:rsid w:val="006D255D"/>
    <w:rsid w:val="006D2606"/>
    <w:rsid w:val="006D26FC"/>
    <w:rsid w:val="006D2768"/>
    <w:rsid w:val="006D278E"/>
    <w:rsid w:val="006D27C9"/>
    <w:rsid w:val="006D282B"/>
    <w:rsid w:val="006D28CE"/>
    <w:rsid w:val="006D2CCC"/>
    <w:rsid w:val="006D2D00"/>
    <w:rsid w:val="006D2D01"/>
    <w:rsid w:val="006D2D65"/>
    <w:rsid w:val="006D2DAD"/>
    <w:rsid w:val="006D2FE8"/>
    <w:rsid w:val="006D3308"/>
    <w:rsid w:val="006D3492"/>
    <w:rsid w:val="006D35EC"/>
    <w:rsid w:val="006D38D1"/>
    <w:rsid w:val="006D3B96"/>
    <w:rsid w:val="006D3C63"/>
    <w:rsid w:val="006D401B"/>
    <w:rsid w:val="006D412C"/>
    <w:rsid w:val="006D4557"/>
    <w:rsid w:val="006D460A"/>
    <w:rsid w:val="006D4772"/>
    <w:rsid w:val="006D4A52"/>
    <w:rsid w:val="006D4D6F"/>
    <w:rsid w:val="006D510E"/>
    <w:rsid w:val="006D5171"/>
    <w:rsid w:val="006D5544"/>
    <w:rsid w:val="006D5B7D"/>
    <w:rsid w:val="006D5E52"/>
    <w:rsid w:val="006D6295"/>
    <w:rsid w:val="006D62CD"/>
    <w:rsid w:val="006D7103"/>
    <w:rsid w:val="006D7162"/>
    <w:rsid w:val="006D747B"/>
    <w:rsid w:val="006D7668"/>
    <w:rsid w:val="006D76C0"/>
    <w:rsid w:val="006D78CA"/>
    <w:rsid w:val="006D7928"/>
    <w:rsid w:val="006D7A08"/>
    <w:rsid w:val="006D7B7E"/>
    <w:rsid w:val="006E005C"/>
    <w:rsid w:val="006E018F"/>
    <w:rsid w:val="006E0405"/>
    <w:rsid w:val="006E05CE"/>
    <w:rsid w:val="006E0656"/>
    <w:rsid w:val="006E09A0"/>
    <w:rsid w:val="006E0C8C"/>
    <w:rsid w:val="006E0CDC"/>
    <w:rsid w:val="006E0DF3"/>
    <w:rsid w:val="006E0F1C"/>
    <w:rsid w:val="006E1138"/>
    <w:rsid w:val="006E11CB"/>
    <w:rsid w:val="006E1D7A"/>
    <w:rsid w:val="006E1EA2"/>
    <w:rsid w:val="006E1EE3"/>
    <w:rsid w:val="006E2536"/>
    <w:rsid w:val="006E28FF"/>
    <w:rsid w:val="006E2D3E"/>
    <w:rsid w:val="006E2F64"/>
    <w:rsid w:val="006E32DB"/>
    <w:rsid w:val="006E348B"/>
    <w:rsid w:val="006E38B9"/>
    <w:rsid w:val="006E3A43"/>
    <w:rsid w:val="006E3A4B"/>
    <w:rsid w:val="006E3E23"/>
    <w:rsid w:val="006E3F81"/>
    <w:rsid w:val="006E3FF4"/>
    <w:rsid w:val="006E41D2"/>
    <w:rsid w:val="006E428C"/>
    <w:rsid w:val="006E4334"/>
    <w:rsid w:val="006E46CD"/>
    <w:rsid w:val="006E482E"/>
    <w:rsid w:val="006E4B10"/>
    <w:rsid w:val="006E4E53"/>
    <w:rsid w:val="006E4EAC"/>
    <w:rsid w:val="006E5222"/>
    <w:rsid w:val="006E5485"/>
    <w:rsid w:val="006E550C"/>
    <w:rsid w:val="006E56BE"/>
    <w:rsid w:val="006E5774"/>
    <w:rsid w:val="006E594C"/>
    <w:rsid w:val="006E605B"/>
    <w:rsid w:val="006E6465"/>
    <w:rsid w:val="006E64D8"/>
    <w:rsid w:val="006E6572"/>
    <w:rsid w:val="006E6693"/>
    <w:rsid w:val="006E6695"/>
    <w:rsid w:val="006E6757"/>
    <w:rsid w:val="006E6B1E"/>
    <w:rsid w:val="006E6B6C"/>
    <w:rsid w:val="006E6F9C"/>
    <w:rsid w:val="006E6FA3"/>
    <w:rsid w:val="006E7014"/>
    <w:rsid w:val="006E7777"/>
    <w:rsid w:val="006E7826"/>
    <w:rsid w:val="006E79C9"/>
    <w:rsid w:val="006E7C41"/>
    <w:rsid w:val="006E7E2C"/>
    <w:rsid w:val="006E7E8A"/>
    <w:rsid w:val="006F00C1"/>
    <w:rsid w:val="006F053F"/>
    <w:rsid w:val="006F0A04"/>
    <w:rsid w:val="006F0BB7"/>
    <w:rsid w:val="006F0D3C"/>
    <w:rsid w:val="006F1031"/>
    <w:rsid w:val="006F12EF"/>
    <w:rsid w:val="006F138A"/>
    <w:rsid w:val="006F14AE"/>
    <w:rsid w:val="006F151B"/>
    <w:rsid w:val="006F1711"/>
    <w:rsid w:val="006F19AF"/>
    <w:rsid w:val="006F19BF"/>
    <w:rsid w:val="006F1B1F"/>
    <w:rsid w:val="006F1B6D"/>
    <w:rsid w:val="006F1C63"/>
    <w:rsid w:val="006F21D0"/>
    <w:rsid w:val="006F2499"/>
    <w:rsid w:val="006F2540"/>
    <w:rsid w:val="006F272C"/>
    <w:rsid w:val="006F275E"/>
    <w:rsid w:val="006F2A01"/>
    <w:rsid w:val="006F2A3E"/>
    <w:rsid w:val="006F2A8E"/>
    <w:rsid w:val="006F2B8B"/>
    <w:rsid w:val="006F2BB8"/>
    <w:rsid w:val="006F2F3B"/>
    <w:rsid w:val="006F32D5"/>
    <w:rsid w:val="006F377D"/>
    <w:rsid w:val="006F3C59"/>
    <w:rsid w:val="006F3E28"/>
    <w:rsid w:val="006F3EA4"/>
    <w:rsid w:val="006F4285"/>
    <w:rsid w:val="006F43BF"/>
    <w:rsid w:val="006F44B8"/>
    <w:rsid w:val="006F4772"/>
    <w:rsid w:val="006F5143"/>
    <w:rsid w:val="006F534F"/>
    <w:rsid w:val="006F53D0"/>
    <w:rsid w:val="006F5561"/>
    <w:rsid w:val="006F565F"/>
    <w:rsid w:val="006F567D"/>
    <w:rsid w:val="006F569F"/>
    <w:rsid w:val="006F58C5"/>
    <w:rsid w:val="006F5C5B"/>
    <w:rsid w:val="006F5DE4"/>
    <w:rsid w:val="006F5DEA"/>
    <w:rsid w:val="006F5FC1"/>
    <w:rsid w:val="006F60F5"/>
    <w:rsid w:val="006F6156"/>
    <w:rsid w:val="006F622E"/>
    <w:rsid w:val="006F641D"/>
    <w:rsid w:val="006F670A"/>
    <w:rsid w:val="006F726D"/>
    <w:rsid w:val="006F7371"/>
    <w:rsid w:val="006F754C"/>
    <w:rsid w:val="006F7C89"/>
    <w:rsid w:val="006F7C9D"/>
    <w:rsid w:val="006F7F80"/>
    <w:rsid w:val="006F7FEC"/>
    <w:rsid w:val="00700019"/>
    <w:rsid w:val="0070015D"/>
    <w:rsid w:val="00700238"/>
    <w:rsid w:val="00700357"/>
    <w:rsid w:val="0070044E"/>
    <w:rsid w:val="00700628"/>
    <w:rsid w:val="00700775"/>
    <w:rsid w:val="00700ABE"/>
    <w:rsid w:val="00700AE9"/>
    <w:rsid w:val="00700CCD"/>
    <w:rsid w:val="00700EBD"/>
    <w:rsid w:val="00700F93"/>
    <w:rsid w:val="007011FE"/>
    <w:rsid w:val="00701317"/>
    <w:rsid w:val="007014EF"/>
    <w:rsid w:val="00701666"/>
    <w:rsid w:val="0070180F"/>
    <w:rsid w:val="00701C97"/>
    <w:rsid w:val="00701E04"/>
    <w:rsid w:val="00702155"/>
    <w:rsid w:val="007022AB"/>
    <w:rsid w:val="00702648"/>
    <w:rsid w:val="007026FF"/>
    <w:rsid w:val="00702713"/>
    <w:rsid w:val="007028DD"/>
    <w:rsid w:val="00702AF3"/>
    <w:rsid w:val="00702C1F"/>
    <w:rsid w:val="00702C8C"/>
    <w:rsid w:val="00702F59"/>
    <w:rsid w:val="00703002"/>
    <w:rsid w:val="007034AA"/>
    <w:rsid w:val="0070363D"/>
    <w:rsid w:val="0070365E"/>
    <w:rsid w:val="00703AF5"/>
    <w:rsid w:val="00703B99"/>
    <w:rsid w:val="00703C80"/>
    <w:rsid w:val="00703CB0"/>
    <w:rsid w:val="00703DB5"/>
    <w:rsid w:val="00704180"/>
    <w:rsid w:val="00704407"/>
    <w:rsid w:val="0070476E"/>
    <w:rsid w:val="007049B0"/>
    <w:rsid w:val="00704B74"/>
    <w:rsid w:val="00705456"/>
    <w:rsid w:val="0070578E"/>
    <w:rsid w:val="007057B5"/>
    <w:rsid w:val="00705955"/>
    <w:rsid w:val="007059F1"/>
    <w:rsid w:val="00706425"/>
    <w:rsid w:val="0070682A"/>
    <w:rsid w:val="00706B67"/>
    <w:rsid w:val="00706BCC"/>
    <w:rsid w:val="00706FFB"/>
    <w:rsid w:val="00707006"/>
    <w:rsid w:val="00707579"/>
    <w:rsid w:val="00707C17"/>
    <w:rsid w:val="00707CC6"/>
    <w:rsid w:val="00707F12"/>
    <w:rsid w:val="00707FE3"/>
    <w:rsid w:val="0071030D"/>
    <w:rsid w:val="00710351"/>
    <w:rsid w:val="0071042E"/>
    <w:rsid w:val="0071076D"/>
    <w:rsid w:val="0071096E"/>
    <w:rsid w:val="00710B9A"/>
    <w:rsid w:val="00710D14"/>
    <w:rsid w:val="00710F00"/>
    <w:rsid w:val="007111C3"/>
    <w:rsid w:val="00711214"/>
    <w:rsid w:val="00711330"/>
    <w:rsid w:val="007113B8"/>
    <w:rsid w:val="007113BB"/>
    <w:rsid w:val="007113F0"/>
    <w:rsid w:val="00711668"/>
    <w:rsid w:val="007117C9"/>
    <w:rsid w:val="00711903"/>
    <w:rsid w:val="00711989"/>
    <w:rsid w:val="007119B1"/>
    <w:rsid w:val="00711B8B"/>
    <w:rsid w:val="00711C74"/>
    <w:rsid w:val="007121E8"/>
    <w:rsid w:val="00712347"/>
    <w:rsid w:val="00712623"/>
    <w:rsid w:val="00712B34"/>
    <w:rsid w:val="00713131"/>
    <w:rsid w:val="0071337D"/>
    <w:rsid w:val="007133EE"/>
    <w:rsid w:val="00713637"/>
    <w:rsid w:val="0071385F"/>
    <w:rsid w:val="00713A0D"/>
    <w:rsid w:val="00713BEE"/>
    <w:rsid w:val="00713C36"/>
    <w:rsid w:val="00713CB1"/>
    <w:rsid w:val="00713F5D"/>
    <w:rsid w:val="00714243"/>
    <w:rsid w:val="0071441C"/>
    <w:rsid w:val="007144E9"/>
    <w:rsid w:val="0071450E"/>
    <w:rsid w:val="00714D81"/>
    <w:rsid w:val="00714DEF"/>
    <w:rsid w:val="00714FBB"/>
    <w:rsid w:val="007150EE"/>
    <w:rsid w:val="00715352"/>
    <w:rsid w:val="0071553A"/>
    <w:rsid w:val="0071556A"/>
    <w:rsid w:val="0071596C"/>
    <w:rsid w:val="00715AB3"/>
    <w:rsid w:val="00715BC4"/>
    <w:rsid w:val="00715C1B"/>
    <w:rsid w:val="00716324"/>
    <w:rsid w:val="00716481"/>
    <w:rsid w:val="0071666A"/>
    <w:rsid w:val="007168D1"/>
    <w:rsid w:val="0071691E"/>
    <w:rsid w:val="00716E25"/>
    <w:rsid w:val="00716E70"/>
    <w:rsid w:val="00716F0F"/>
    <w:rsid w:val="007170B1"/>
    <w:rsid w:val="007170B2"/>
    <w:rsid w:val="00717269"/>
    <w:rsid w:val="0071745E"/>
    <w:rsid w:val="0071794C"/>
    <w:rsid w:val="00717CC1"/>
    <w:rsid w:val="00717E2D"/>
    <w:rsid w:val="00720133"/>
    <w:rsid w:val="0072016A"/>
    <w:rsid w:val="00720186"/>
    <w:rsid w:val="00720278"/>
    <w:rsid w:val="007205BC"/>
    <w:rsid w:val="0072086B"/>
    <w:rsid w:val="00720927"/>
    <w:rsid w:val="00720ADE"/>
    <w:rsid w:val="00720FB5"/>
    <w:rsid w:val="00720FC6"/>
    <w:rsid w:val="007212FD"/>
    <w:rsid w:val="007213E5"/>
    <w:rsid w:val="007214A4"/>
    <w:rsid w:val="00721973"/>
    <w:rsid w:val="00721BCF"/>
    <w:rsid w:val="00721C35"/>
    <w:rsid w:val="00721CEC"/>
    <w:rsid w:val="00721D4E"/>
    <w:rsid w:val="00722149"/>
    <w:rsid w:val="00722165"/>
    <w:rsid w:val="007221EC"/>
    <w:rsid w:val="007222C2"/>
    <w:rsid w:val="00722484"/>
    <w:rsid w:val="0072274E"/>
    <w:rsid w:val="007228EA"/>
    <w:rsid w:val="00722900"/>
    <w:rsid w:val="00722A98"/>
    <w:rsid w:val="00722B80"/>
    <w:rsid w:val="00723145"/>
    <w:rsid w:val="00723448"/>
    <w:rsid w:val="0072368D"/>
    <w:rsid w:val="0072384E"/>
    <w:rsid w:val="007238C6"/>
    <w:rsid w:val="00723992"/>
    <w:rsid w:val="00724461"/>
    <w:rsid w:val="007245BB"/>
    <w:rsid w:val="007249C8"/>
    <w:rsid w:val="00724CF2"/>
    <w:rsid w:val="00725035"/>
    <w:rsid w:val="0072516C"/>
    <w:rsid w:val="007254F8"/>
    <w:rsid w:val="007255F7"/>
    <w:rsid w:val="007256C7"/>
    <w:rsid w:val="007258DB"/>
    <w:rsid w:val="0072615E"/>
    <w:rsid w:val="00726206"/>
    <w:rsid w:val="007262A0"/>
    <w:rsid w:val="0072643C"/>
    <w:rsid w:val="0072683E"/>
    <w:rsid w:val="007268A2"/>
    <w:rsid w:val="007268C2"/>
    <w:rsid w:val="00726B59"/>
    <w:rsid w:val="00727041"/>
    <w:rsid w:val="00727530"/>
    <w:rsid w:val="007278E9"/>
    <w:rsid w:val="007279DB"/>
    <w:rsid w:val="00727CEC"/>
    <w:rsid w:val="00727D0C"/>
    <w:rsid w:val="00730FD0"/>
    <w:rsid w:val="00731044"/>
    <w:rsid w:val="00731248"/>
    <w:rsid w:val="007312A0"/>
    <w:rsid w:val="007316BC"/>
    <w:rsid w:val="0073172F"/>
    <w:rsid w:val="007317F5"/>
    <w:rsid w:val="0073187F"/>
    <w:rsid w:val="0073251A"/>
    <w:rsid w:val="00732612"/>
    <w:rsid w:val="00732926"/>
    <w:rsid w:val="007329BC"/>
    <w:rsid w:val="00732B49"/>
    <w:rsid w:val="00732F85"/>
    <w:rsid w:val="0073313D"/>
    <w:rsid w:val="00733302"/>
    <w:rsid w:val="00733A1E"/>
    <w:rsid w:val="00733AB6"/>
    <w:rsid w:val="00733C43"/>
    <w:rsid w:val="00733C9E"/>
    <w:rsid w:val="00734021"/>
    <w:rsid w:val="0073415D"/>
    <w:rsid w:val="00734544"/>
    <w:rsid w:val="007346BD"/>
    <w:rsid w:val="00734806"/>
    <w:rsid w:val="0073483D"/>
    <w:rsid w:val="0073499E"/>
    <w:rsid w:val="007349C2"/>
    <w:rsid w:val="00734A11"/>
    <w:rsid w:val="00734A1A"/>
    <w:rsid w:val="00734EB8"/>
    <w:rsid w:val="00734EF7"/>
    <w:rsid w:val="0073500E"/>
    <w:rsid w:val="00735010"/>
    <w:rsid w:val="0073501E"/>
    <w:rsid w:val="00735687"/>
    <w:rsid w:val="00735833"/>
    <w:rsid w:val="00735904"/>
    <w:rsid w:val="00735AD4"/>
    <w:rsid w:val="00735B90"/>
    <w:rsid w:val="00735CE8"/>
    <w:rsid w:val="00735EE0"/>
    <w:rsid w:val="0073615D"/>
    <w:rsid w:val="007361A4"/>
    <w:rsid w:val="007361F6"/>
    <w:rsid w:val="0073622C"/>
    <w:rsid w:val="0073657F"/>
    <w:rsid w:val="007365EC"/>
    <w:rsid w:val="00736913"/>
    <w:rsid w:val="00736A67"/>
    <w:rsid w:val="00736B78"/>
    <w:rsid w:val="00736E13"/>
    <w:rsid w:val="00736FBF"/>
    <w:rsid w:val="00737062"/>
    <w:rsid w:val="00737068"/>
    <w:rsid w:val="00737399"/>
    <w:rsid w:val="007376C5"/>
    <w:rsid w:val="0073771A"/>
    <w:rsid w:val="00737C7E"/>
    <w:rsid w:val="00737C87"/>
    <w:rsid w:val="00737F4C"/>
    <w:rsid w:val="00737FFC"/>
    <w:rsid w:val="0074007B"/>
    <w:rsid w:val="00740286"/>
    <w:rsid w:val="007403EA"/>
    <w:rsid w:val="00740617"/>
    <w:rsid w:val="00740628"/>
    <w:rsid w:val="00740666"/>
    <w:rsid w:val="007407AF"/>
    <w:rsid w:val="007407E1"/>
    <w:rsid w:val="00740AE4"/>
    <w:rsid w:val="00740B25"/>
    <w:rsid w:val="00740DCC"/>
    <w:rsid w:val="00740F7C"/>
    <w:rsid w:val="00740FD2"/>
    <w:rsid w:val="00740FFB"/>
    <w:rsid w:val="0074105D"/>
    <w:rsid w:val="00741191"/>
    <w:rsid w:val="00741609"/>
    <w:rsid w:val="00741706"/>
    <w:rsid w:val="007417A2"/>
    <w:rsid w:val="0074186A"/>
    <w:rsid w:val="00741A4B"/>
    <w:rsid w:val="00741FEB"/>
    <w:rsid w:val="0074210C"/>
    <w:rsid w:val="0074236C"/>
    <w:rsid w:val="0074254C"/>
    <w:rsid w:val="00742D45"/>
    <w:rsid w:val="00742DDF"/>
    <w:rsid w:val="007431AE"/>
    <w:rsid w:val="0074385D"/>
    <w:rsid w:val="007438FF"/>
    <w:rsid w:val="00743978"/>
    <w:rsid w:val="00743A77"/>
    <w:rsid w:val="00743B05"/>
    <w:rsid w:val="00743BD5"/>
    <w:rsid w:val="00743CA6"/>
    <w:rsid w:val="00743DEB"/>
    <w:rsid w:val="00743E77"/>
    <w:rsid w:val="00743FB9"/>
    <w:rsid w:val="007443DC"/>
    <w:rsid w:val="007444E7"/>
    <w:rsid w:val="00744609"/>
    <w:rsid w:val="00744736"/>
    <w:rsid w:val="00744AA8"/>
    <w:rsid w:val="00744EFE"/>
    <w:rsid w:val="007453FF"/>
    <w:rsid w:val="00745409"/>
    <w:rsid w:val="007455EB"/>
    <w:rsid w:val="007456FC"/>
    <w:rsid w:val="00745702"/>
    <w:rsid w:val="00745C21"/>
    <w:rsid w:val="00745F40"/>
    <w:rsid w:val="007467B8"/>
    <w:rsid w:val="0074725E"/>
    <w:rsid w:val="00747396"/>
    <w:rsid w:val="0074756B"/>
    <w:rsid w:val="0074756D"/>
    <w:rsid w:val="007475AD"/>
    <w:rsid w:val="007478D2"/>
    <w:rsid w:val="00747BC9"/>
    <w:rsid w:val="007502C7"/>
    <w:rsid w:val="00750515"/>
    <w:rsid w:val="007505AA"/>
    <w:rsid w:val="007506F1"/>
    <w:rsid w:val="00750774"/>
    <w:rsid w:val="00750862"/>
    <w:rsid w:val="00750971"/>
    <w:rsid w:val="00750EED"/>
    <w:rsid w:val="00750F4A"/>
    <w:rsid w:val="00750F51"/>
    <w:rsid w:val="00751018"/>
    <w:rsid w:val="00751291"/>
    <w:rsid w:val="007513F1"/>
    <w:rsid w:val="00751640"/>
    <w:rsid w:val="0075193C"/>
    <w:rsid w:val="00751B78"/>
    <w:rsid w:val="00751BF2"/>
    <w:rsid w:val="00752470"/>
    <w:rsid w:val="0075271F"/>
    <w:rsid w:val="007527CC"/>
    <w:rsid w:val="007528E8"/>
    <w:rsid w:val="00752DB1"/>
    <w:rsid w:val="00753022"/>
    <w:rsid w:val="00753060"/>
    <w:rsid w:val="0075308D"/>
    <w:rsid w:val="007533C5"/>
    <w:rsid w:val="00753AB2"/>
    <w:rsid w:val="00753AE4"/>
    <w:rsid w:val="00753BC5"/>
    <w:rsid w:val="00753E6F"/>
    <w:rsid w:val="0075408E"/>
    <w:rsid w:val="007540F2"/>
    <w:rsid w:val="0075440F"/>
    <w:rsid w:val="0075455B"/>
    <w:rsid w:val="0075469A"/>
    <w:rsid w:val="007546AE"/>
    <w:rsid w:val="007547DA"/>
    <w:rsid w:val="00754810"/>
    <w:rsid w:val="00754BAA"/>
    <w:rsid w:val="00754C9D"/>
    <w:rsid w:val="00754D85"/>
    <w:rsid w:val="00754E21"/>
    <w:rsid w:val="00754E71"/>
    <w:rsid w:val="00755A6E"/>
    <w:rsid w:val="00755D02"/>
    <w:rsid w:val="0075607A"/>
    <w:rsid w:val="00756089"/>
    <w:rsid w:val="0075611C"/>
    <w:rsid w:val="00756177"/>
    <w:rsid w:val="007561AD"/>
    <w:rsid w:val="007562E5"/>
    <w:rsid w:val="00756510"/>
    <w:rsid w:val="00756764"/>
    <w:rsid w:val="00756841"/>
    <w:rsid w:val="00756A14"/>
    <w:rsid w:val="00756A48"/>
    <w:rsid w:val="0075702C"/>
    <w:rsid w:val="00757163"/>
    <w:rsid w:val="00757166"/>
    <w:rsid w:val="0075730A"/>
    <w:rsid w:val="00757359"/>
    <w:rsid w:val="00757411"/>
    <w:rsid w:val="00757424"/>
    <w:rsid w:val="0075769D"/>
    <w:rsid w:val="00757809"/>
    <w:rsid w:val="00757875"/>
    <w:rsid w:val="00757972"/>
    <w:rsid w:val="00757B0B"/>
    <w:rsid w:val="00757CC3"/>
    <w:rsid w:val="00757E28"/>
    <w:rsid w:val="00757E3C"/>
    <w:rsid w:val="00757E69"/>
    <w:rsid w:val="007601AC"/>
    <w:rsid w:val="00760261"/>
    <w:rsid w:val="007605E3"/>
    <w:rsid w:val="0076099B"/>
    <w:rsid w:val="00760A82"/>
    <w:rsid w:val="00760F1D"/>
    <w:rsid w:val="00761240"/>
    <w:rsid w:val="00761500"/>
    <w:rsid w:val="00761689"/>
    <w:rsid w:val="007616D5"/>
    <w:rsid w:val="00761769"/>
    <w:rsid w:val="00761903"/>
    <w:rsid w:val="00761A5C"/>
    <w:rsid w:val="00761AB1"/>
    <w:rsid w:val="00761E2A"/>
    <w:rsid w:val="00762135"/>
    <w:rsid w:val="0076223F"/>
    <w:rsid w:val="00762451"/>
    <w:rsid w:val="0076251C"/>
    <w:rsid w:val="007627B1"/>
    <w:rsid w:val="00762A80"/>
    <w:rsid w:val="00762B93"/>
    <w:rsid w:val="00762D58"/>
    <w:rsid w:val="007630B6"/>
    <w:rsid w:val="0076321D"/>
    <w:rsid w:val="007632D7"/>
    <w:rsid w:val="0076339C"/>
    <w:rsid w:val="00763753"/>
    <w:rsid w:val="00763830"/>
    <w:rsid w:val="00763B20"/>
    <w:rsid w:val="00763C1A"/>
    <w:rsid w:val="00763DFA"/>
    <w:rsid w:val="00763E6B"/>
    <w:rsid w:val="00763EA0"/>
    <w:rsid w:val="00763FD3"/>
    <w:rsid w:val="007641C6"/>
    <w:rsid w:val="00764366"/>
    <w:rsid w:val="00764511"/>
    <w:rsid w:val="00764CF5"/>
    <w:rsid w:val="00764E0B"/>
    <w:rsid w:val="00764EBC"/>
    <w:rsid w:val="007650EF"/>
    <w:rsid w:val="00765275"/>
    <w:rsid w:val="00765367"/>
    <w:rsid w:val="00765594"/>
    <w:rsid w:val="00765711"/>
    <w:rsid w:val="00765740"/>
    <w:rsid w:val="00765ACA"/>
    <w:rsid w:val="007661B9"/>
    <w:rsid w:val="007669E6"/>
    <w:rsid w:val="00766C71"/>
    <w:rsid w:val="00766D18"/>
    <w:rsid w:val="007671B2"/>
    <w:rsid w:val="0076727B"/>
    <w:rsid w:val="007677C0"/>
    <w:rsid w:val="007678EB"/>
    <w:rsid w:val="007679A2"/>
    <w:rsid w:val="00767A93"/>
    <w:rsid w:val="00767B8C"/>
    <w:rsid w:val="00767CAD"/>
    <w:rsid w:val="00767FBB"/>
    <w:rsid w:val="0077008F"/>
    <w:rsid w:val="0077033D"/>
    <w:rsid w:val="00770374"/>
    <w:rsid w:val="00770771"/>
    <w:rsid w:val="0077094A"/>
    <w:rsid w:val="007709B9"/>
    <w:rsid w:val="007714C6"/>
    <w:rsid w:val="0077159F"/>
    <w:rsid w:val="00771893"/>
    <w:rsid w:val="00771911"/>
    <w:rsid w:val="00771E8E"/>
    <w:rsid w:val="00771F03"/>
    <w:rsid w:val="00771F5C"/>
    <w:rsid w:val="00771F99"/>
    <w:rsid w:val="00772033"/>
    <w:rsid w:val="0077203B"/>
    <w:rsid w:val="00772042"/>
    <w:rsid w:val="0077235A"/>
    <w:rsid w:val="00772452"/>
    <w:rsid w:val="00772581"/>
    <w:rsid w:val="0077259E"/>
    <w:rsid w:val="007725DC"/>
    <w:rsid w:val="00772942"/>
    <w:rsid w:val="007729BE"/>
    <w:rsid w:val="007731FD"/>
    <w:rsid w:val="007732AC"/>
    <w:rsid w:val="007732F5"/>
    <w:rsid w:val="0077367E"/>
    <w:rsid w:val="007736AB"/>
    <w:rsid w:val="007737ED"/>
    <w:rsid w:val="00773969"/>
    <w:rsid w:val="00773CBB"/>
    <w:rsid w:val="00773E95"/>
    <w:rsid w:val="00774273"/>
    <w:rsid w:val="007742A5"/>
    <w:rsid w:val="0077442B"/>
    <w:rsid w:val="007744F9"/>
    <w:rsid w:val="007745B2"/>
    <w:rsid w:val="00774912"/>
    <w:rsid w:val="007749E9"/>
    <w:rsid w:val="00774C3C"/>
    <w:rsid w:val="00774F37"/>
    <w:rsid w:val="00774F7A"/>
    <w:rsid w:val="0077520B"/>
    <w:rsid w:val="0077523C"/>
    <w:rsid w:val="007755AC"/>
    <w:rsid w:val="0077578F"/>
    <w:rsid w:val="007757DD"/>
    <w:rsid w:val="00775A03"/>
    <w:rsid w:val="00775A4B"/>
    <w:rsid w:val="00775CE4"/>
    <w:rsid w:val="00775D50"/>
    <w:rsid w:val="00775EB4"/>
    <w:rsid w:val="00776182"/>
    <w:rsid w:val="007764FE"/>
    <w:rsid w:val="007767F7"/>
    <w:rsid w:val="00776BF5"/>
    <w:rsid w:val="00776BF9"/>
    <w:rsid w:val="00776FD7"/>
    <w:rsid w:val="007770D3"/>
    <w:rsid w:val="0077741F"/>
    <w:rsid w:val="0077749A"/>
    <w:rsid w:val="00777554"/>
    <w:rsid w:val="00777637"/>
    <w:rsid w:val="007778DF"/>
    <w:rsid w:val="007779B1"/>
    <w:rsid w:val="00777B08"/>
    <w:rsid w:val="00777BC7"/>
    <w:rsid w:val="00777E39"/>
    <w:rsid w:val="00777E6C"/>
    <w:rsid w:val="00777F36"/>
    <w:rsid w:val="00780287"/>
    <w:rsid w:val="0078041C"/>
    <w:rsid w:val="00780902"/>
    <w:rsid w:val="00780B31"/>
    <w:rsid w:val="00780BB9"/>
    <w:rsid w:val="00780BD3"/>
    <w:rsid w:val="00780D6B"/>
    <w:rsid w:val="00781444"/>
    <w:rsid w:val="00781648"/>
    <w:rsid w:val="007819B7"/>
    <w:rsid w:val="00781C82"/>
    <w:rsid w:val="00781F7E"/>
    <w:rsid w:val="00782AD0"/>
    <w:rsid w:val="00782B5A"/>
    <w:rsid w:val="00782D6A"/>
    <w:rsid w:val="00782E5D"/>
    <w:rsid w:val="00782E67"/>
    <w:rsid w:val="00783236"/>
    <w:rsid w:val="00783318"/>
    <w:rsid w:val="007836D1"/>
    <w:rsid w:val="00783787"/>
    <w:rsid w:val="00783837"/>
    <w:rsid w:val="00783B2D"/>
    <w:rsid w:val="00783F73"/>
    <w:rsid w:val="007840CB"/>
    <w:rsid w:val="007841E9"/>
    <w:rsid w:val="007844C4"/>
    <w:rsid w:val="00784526"/>
    <w:rsid w:val="00784A92"/>
    <w:rsid w:val="00784A95"/>
    <w:rsid w:val="00784B4D"/>
    <w:rsid w:val="00784BA9"/>
    <w:rsid w:val="00784D16"/>
    <w:rsid w:val="00784EF7"/>
    <w:rsid w:val="00784F7C"/>
    <w:rsid w:val="00784F96"/>
    <w:rsid w:val="0078502A"/>
    <w:rsid w:val="007854A9"/>
    <w:rsid w:val="007854D1"/>
    <w:rsid w:val="007856F7"/>
    <w:rsid w:val="0078591A"/>
    <w:rsid w:val="00785959"/>
    <w:rsid w:val="00785B0D"/>
    <w:rsid w:val="00785BD4"/>
    <w:rsid w:val="00785C1A"/>
    <w:rsid w:val="00785C8F"/>
    <w:rsid w:val="007863DA"/>
    <w:rsid w:val="007864B5"/>
    <w:rsid w:val="007864D9"/>
    <w:rsid w:val="00786AA3"/>
    <w:rsid w:val="00786EC0"/>
    <w:rsid w:val="007870FA"/>
    <w:rsid w:val="007871AD"/>
    <w:rsid w:val="00787267"/>
    <w:rsid w:val="007874D6"/>
    <w:rsid w:val="007875DF"/>
    <w:rsid w:val="007877E2"/>
    <w:rsid w:val="007878F8"/>
    <w:rsid w:val="00787B24"/>
    <w:rsid w:val="00787D2B"/>
    <w:rsid w:val="00790053"/>
    <w:rsid w:val="007904C9"/>
    <w:rsid w:val="00790B15"/>
    <w:rsid w:val="00790CBB"/>
    <w:rsid w:val="00790CED"/>
    <w:rsid w:val="00791332"/>
    <w:rsid w:val="0079156A"/>
    <w:rsid w:val="007915A9"/>
    <w:rsid w:val="007917B6"/>
    <w:rsid w:val="0079181E"/>
    <w:rsid w:val="007918E6"/>
    <w:rsid w:val="00791A44"/>
    <w:rsid w:val="00791EB2"/>
    <w:rsid w:val="007920D8"/>
    <w:rsid w:val="0079216D"/>
    <w:rsid w:val="00792708"/>
    <w:rsid w:val="00792814"/>
    <w:rsid w:val="007929CD"/>
    <w:rsid w:val="00792F24"/>
    <w:rsid w:val="00792F49"/>
    <w:rsid w:val="00793073"/>
    <w:rsid w:val="007933CD"/>
    <w:rsid w:val="00793625"/>
    <w:rsid w:val="007938F8"/>
    <w:rsid w:val="00793E68"/>
    <w:rsid w:val="00793EC0"/>
    <w:rsid w:val="00793ED9"/>
    <w:rsid w:val="00793FA9"/>
    <w:rsid w:val="00794150"/>
    <w:rsid w:val="0079437A"/>
    <w:rsid w:val="007944B6"/>
    <w:rsid w:val="007944C3"/>
    <w:rsid w:val="00794788"/>
    <w:rsid w:val="007947F0"/>
    <w:rsid w:val="00794951"/>
    <w:rsid w:val="00794ACE"/>
    <w:rsid w:val="00794BC6"/>
    <w:rsid w:val="00794CCE"/>
    <w:rsid w:val="007950A5"/>
    <w:rsid w:val="0079553E"/>
    <w:rsid w:val="00795606"/>
    <w:rsid w:val="0079560D"/>
    <w:rsid w:val="00795A01"/>
    <w:rsid w:val="00795F94"/>
    <w:rsid w:val="00796556"/>
    <w:rsid w:val="0079683A"/>
    <w:rsid w:val="00796AC1"/>
    <w:rsid w:val="00796AC5"/>
    <w:rsid w:val="00796C66"/>
    <w:rsid w:val="00796D03"/>
    <w:rsid w:val="00796D17"/>
    <w:rsid w:val="00796F73"/>
    <w:rsid w:val="00797205"/>
    <w:rsid w:val="00797434"/>
    <w:rsid w:val="0079761E"/>
    <w:rsid w:val="00797B39"/>
    <w:rsid w:val="00797B71"/>
    <w:rsid w:val="00797CD1"/>
    <w:rsid w:val="00797DC8"/>
    <w:rsid w:val="007A00CF"/>
    <w:rsid w:val="007A02CD"/>
    <w:rsid w:val="007A04C9"/>
    <w:rsid w:val="007A0871"/>
    <w:rsid w:val="007A091B"/>
    <w:rsid w:val="007A0B17"/>
    <w:rsid w:val="007A0F50"/>
    <w:rsid w:val="007A10BA"/>
    <w:rsid w:val="007A1365"/>
    <w:rsid w:val="007A1985"/>
    <w:rsid w:val="007A1B22"/>
    <w:rsid w:val="007A1BAE"/>
    <w:rsid w:val="007A1BC3"/>
    <w:rsid w:val="007A1C47"/>
    <w:rsid w:val="007A1D64"/>
    <w:rsid w:val="007A207D"/>
    <w:rsid w:val="007A21CF"/>
    <w:rsid w:val="007A2491"/>
    <w:rsid w:val="007A2602"/>
    <w:rsid w:val="007A26FF"/>
    <w:rsid w:val="007A2BB5"/>
    <w:rsid w:val="007A2EEA"/>
    <w:rsid w:val="007A378D"/>
    <w:rsid w:val="007A3866"/>
    <w:rsid w:val="007A398E"/>
    <w:rsid w:val="007A3F2C"/>
    <w:rsid w:val="007A4249"/>
    <w:rsid w:val="007A44D2"/>
    <w:rsid w:val="007A46A6"/>
    <w:rsid w:val="007A47CA"/>
    <w:rsid w:val="007A4861"/>
    <w:rsid w:val="007A4AA0"/>
    <w:rsid w:val="007A51F5"/>
    <w:rsid w:val="007A523D"/>
    <w:rsid w:val="007A5464"/>
    <w:rsid w:val="007A54AC"/>
    <w:rsid w:val="007A5E4F"/>
    <w:rsid w:val="007A6039"/>
    <w:rsid w:val="007A6062"/>
    <w:rsid w:val="007A61AF"/>
    <w:rsid w:val="007A627A"/>
    <w:rsid w:val="007A6563"/>
    <w:rsid w:val="007A658D"/>
    <w:rsid w:val="007A6740"/>
    <w:rsid w:val="007A6B23"/>
    <w:rsid w:val="007A6B7E"/>
    <w:rsid w:val="007A6EFF"/>
    <w:rsid w:val="007A6FD1"/>
    <w:rsid w:val="007A7134"/>
    <w:rsid w:val="007A714A"/>
    <w:rsid w:val="007A715B"/>
    <w:rsid w:val="007A71A7"/>
    <w:rsid w:val="007A75FA"/>
    <w:rsid w:val="007A7613"/>
    <w:rsid w:val="007A7929"/>
    <w:rsid w:val="007A7BE0"/>
    <w:rsid w:val="007A7DF5"/>
    <w:rsid w:val="007A7EC8"/>
    <w:rsid w:val="007B01D7"/>
    <w:rsid w:val="007B0225"/>
    <w:rsid w:val="007B0276"/>
    <w:rsid w:val="007B058F"/>
    <w:rsid w:val="007B080E"/>
    <w:rsid w:val="007B0856"/>
    <w:rsid w:val="007B0913"/>
    <w:rsid w:val="007B091F"/>
    <w:rsid w:val="007B095E"/>
    <w:rsid w:val="007B0ACA"/>
    <w:rsid w:val="007B0B25"/>
    <w:rsid w:val="007B0DCB"/>
    <w:rsid w:val="007B109F"/>
    <w:rsid w:val="007B1569"/>
    <w:rsid w:val="007B1571"/>
    <w:rsid w:val="007B168F"/>
    <w:rsid w:val="007B18FB"/>
    <w:rsid w:val="007B1C2F"/>
    <w:rsid w:val="007B210B"/>
    <w:rsid w:val="007B2185"/>
    <w:rsid w:val="007B2417"/>
    <w:rsid w:val="007B270A"/>
    <w:rsid w:val="007B276C"/>
    <w:rsid w:val="007B2BFE"/>
    <w:rsid w:val="007B2C55"/>
    <w:rsid w:val="007B2C8E"/>
    <w:rsid w:val="007B2D90"/>
    <w:rsid w:val="007B2E40"/>
    <w:rsid w:val="007B2EE5"/>
    <w:rsid w:val="007B3523"/>
    <w:rsid w:val="007B354A"/>
    <w:rsid w:val="007B36BF"/>
    <w:rsid w:val="007B372D"/>
    <w:rsid w:val="007B3B13"/>
    <w:rsid w:val="007B3B54"/>
    <w:rsid w:val="007B3CFC"/>
    <w:rsid w:val="007B3D2A"/>
    <w:rsid w:val="007B4385"/>
    <w:rsid w:val="007B45C1"/>
    <w:rsid w:val="007B477B"/>
    <w:rsid w:val="007B47A3"/>
    <w:rsid w:val="007B4BB8"/>
    <w:rsid w:val="007B5246"/>
    <w:rsid w:val="007B5349"/>
    <w:rsid w:val="007B53A0"/>
    <w:rsid w:val="007B55D5"/>
    <w:rsid w:val="007B58E7"/>
    <w:rsid w:val="007B5951"/>
    <w:rsid w:val="007B5A56"/>
    <w:rsid w:val="007B5A73"/>
    <w:rsid w:val="007B5B80"/>
    <w:rsid w:val="007B5C9E"/>
    <w:rsid w:val="007B5DBD"/>
    <w:rsid w:val="007B5F9A"/>
    <w:rsid w:val="007B6283"/>
    <w:rsid w:val="007B62AC"/>
    <w:rsid w:val="007B665B"/>
    <w:rsid w:val="007B68F8"/>
    <w:rsid w:val="007B6A3F"/>
    <w:rsid w:val="007B6E61"/>
    <w:rsid w:val="007B71AB"/>
    <w:rsid w:val="007B71CA"/>
    <w:rsid w:val="007B7253"/>
    <w:rsid w:val="007B72FF"/>
    <w:rsid w:val="007B7470"/>
    <w:rsid w:val="007B7606"/>
    <w:rsid w:val="007B77E8"/>
    <w:rsid w:val="007B7EDF"/>
    <w:rsid w:val="007C00A0"/>
    <w:rsid w:val="007C015D"/>
    <w:rsid w:val="007C021B"/>
    <w:rsid w:val="007C033F"/>
    <w:rsid w:val="007C0567"/>
    <w:rsid w:val="007C0938"/>
    <w:rsid w:val="007C0BF0"/>
    <w:rsid w:val="007C0D1B"/>
    <w:rsid w:val="007C0F55"/>
    <w:rsid w:val="007C12DC"/>
    <w:rsid w:val="007C1862"/>
    <w:rsid w:val="007C18F3"/>
    <w:rsid w:val="007C1960"/>
    <w:rsid w:val="007C1972"/>
    <w:rsid w:val="007C1A0F"/>
    <w:rsid w:val="007C1B05"/>
    <w:rsid w:val="007C1C00"/>
    <w:rsid w:val="007C1F6E"/>
    <w:rsid w:val="007C21F1"/>
    <w:rsid w:val="007C226C"/>
    <w:rsid w:val="007C24DA"/>
    <w:rsid w:val="007C24FE"/>
    <w:rsid w:val="007C255C"/>
    <w:rsid w:val="007C25CC"/>
    <w:rsid w:val="007C25DE"/>
    <w:rsid w:val="007C2635"/>
    <w:rsid w:val="007C2A63"/>
    <w:rsid w:val="007C2AA4"/>
    <w:rsid w:val="007C301B"/>
    <w:rsid w:val="007C31A3"/>
    <w:rsid w:val="007C322E"/>
    <w:rsid w:val="007C32D1"/>
    <w:rsid w:val="007C339E"/>
    <w:rsid w:val="007C34AF"/>
    <w:rsid w:val="007C3863"/>
    <w:rsid w:val="007C396A"/>
    <w:rsid w:val="007C39C2"/>
    <w:rsid w:val="007C3E6E"/>
    <w:rsid w:val="007C4007"/>
    <w:rsid w:val="007C44E4"/>
    <w:rsid w:val="007C473C"/>
    <w:rsid w:val="007C4B57"/>
    <w:rsid w:val="007C4E03"/>
    <w:rsid w:val="007C4F0A"/>
    <w:rsid w:val="007C5007"/>
    <w:rsid w:val="007C52D5"/>
    <w:rsid w:val="007C5462"/>
    <w:rsid w:val="007C56C6"/>
    <w:rsid w:val="007C57DC"/>
    <w:rsid w:val="007C5913"/>
    <w:rsid w:val="007C5AC1"/>
    <w:rsid w:val="007C5E48"/>
    <w:rsid w:val="007C6180"/>
    <w:rsid w:val="007C643F"/>
    <w:rsid w:val="007C6D1C"/>
    <w:rsid w:val="007C6EAE"/>
    <w:rsid w:val="007C6F27"/>
    <w:rsid w:val="007C71A9"/>
    <w:rsid w:val="007C7661"/>
    <w:rsid w:val="007C77CD"/>
    <w:rsid w:val="007C79D4"/>
    <w:rsid w:val="007C7B97"/>
    <w:rsid w:val="007C7DA8"/>
    <w:rsid w:val="007D001F"/>
    <w:rsid w:val="007D0143"/>
    <w:rsid w:val="007D037B"/>
    <w:rsid w:val="007D03FA"/>
    <w:rsid w:val="007D0818"/>
    <w:rsid w:val="007D08CE"/>
    <w:rsid w:val="007D0D38"/>
    <w:rsid w:val="007D0F46"/>
    <w:rsid w:val="007D1126"/>
    <w:rsid w:val="007D1258"/>
    <w:rsid w:val="007D16AA"/>
    <w:rsid w:val="007D18E3"/>
    <w:rsid w:val="007D1C86"/>
    <w:rsid w:val="007D1CAB"/>
    <w:rsid w:val="007D20B1"/>
    <w:rsid w:val="007D219A"/>
    <w:rsid w:val="007D222A"/>
    <w:rsid w:val="007D2549"/>
    <w:rsid w:val="007D25E9"/>
    <w:rsid w:val="007D2BBC"/>
    <w:rsid w:val="007D2D1C"/>
    <w:rsid w:val="007D2EA4"/>
    <w:rsid w:val="007D2FAE"/>
    <w:rsid w:val="007D3424"/>
    <w:rsid w:val="007D35AC"/>
    <w:rsid w:val="007D3765"/>
    <w:rsid w:val="007D394E"/>
    <w:rsid w:val="007D3A38"/>
    <w:rsid w:val="007D3AE4"/>
    <w:rsid w:val="007D3E54"/>
    <w:rsid w:val="007D3F67"/>
    <w:rsid w:val="007D4660"/>
    <w:rsid w:val="007D49A2"/>
    <w:rsid w:val="007D4C43"/>
    <w:rsid w:val="007D4D64"/>
    <w:rsid w:val="007D5236"/>
    <w:rsid w:val="007D53EE"/>
    <w:rsid w:val="007D553A"/>
    <w:rsid w:val="007D5A7B"/>
    <w:rsid w:val="007D5B39"/>
    <w:rsid w:val="007D5CF3"/>
    <w:rsid w:val="007D6266"/>
    <w:rsid w:val="007D6505"/>
    <w:rsid w:val="007D66AD"/>
    <w:rsid w:val="007D6889"/>
    <w:rsid w:val="007D69FB"/>
    <w:rsid w:val="007D6CCC"/>
    <w:rsid w:val="007D6D13"/>
    <w:rsid w:val="007D7051"/>
    <w:rsid w:val="007D76D4"/>
    <w:rsid w:val="007D7EAD"/>
    <w:rsid w:val="007D7EB0"/>
    <w:rsid w:val="007D7F65"/>
    <w:rsid w:val="007E019F"/>
    <w:rsid w:val="007E0A9D"/>
    <w:rsid w:val="007E14D4"/>
    <w:rsid w:val="007E16E9"/>
    <w:rsid w:val="007E187F"/>
    <w:rsid w:val="007E1B22"/>
    <w:rsid w:val="007E1B90"/>
    <w:rsid w:val="007E1D9A"/>
    <w:rsid w:val="007E1EFB"/>
    <w:rsid w:val="007E205B"/>
    <w:rsid w:val="007E20F6"/>
    <w:rsid w:val="007E222D"/>
    <w:rsid w:val="007E25AC"/>
    <w:rsid w:val="007E25C2"/>
    <w:rsid w:val="007E2648"/>
    <w:rsid w:val="007E278B"/>
    <w:rsid w:val="007E27E8"/>
    <w:rsid w:val="007E27E9"/>
    <w:rsid w:val="007E285D"/>
    <w:rsid w:val="007E2949"/>
    <w:rsid w:val="007E2E90"/>
    <w:rsid w:val="007E2F60"/>
    <w:rsid w:val="007E40A6"/>
    <w:rsid w:val="007E45DF"/>
    <w:rsid w:val="007E46F8"/>
    <w:rsid w:val="007E4703"/>
    <w:rsid w:val="007E4922"/>
    <w:rsid w:val="007E4EAC"/>
    <w:rsid w:val="007E51A3"/>
    <w:rsid w:val="007E5403"/>
    <w:rsid w:val="007E556C"/>
    <w:rsid w:val="007E56FD"/>
    <w:rsid w:val="007E5793"/>
    <w:rsid w:val="007E5823"/>
    <w:rsid w:val="007E5878"/>
    <w:rsid w:val="007E5A89"/>
    <w:rsid w:val="007E5BC5"/>
    <w:rsid w:val="007E5EAA"/>
    <w:rsid w:val="007E6878"/>
    <w:rsid w:val="007E6889"/>
    <w:rsid w:val="007E6954"/>
    <w:rsid w:val="007E6A67"/>
    <w:rsid w:val="007E6DDF"/>
    <w:rsid w:val="007E7102"/>
    <w:rsid w:val="007E7123"/>
    <w:rsid w:val="007E7140"/>
    <w:rsid w:val="007E750F"/>
    <w:rsid w:val="007E768A"/>
    <w:rsid w:val="007E76D3"/>
    <w:rsid w:val="007E7BD6"/>
    <w:rsid w:val="007E7CB3"/>
    <w:rsid w:val="007E7CEF"/>
    <w:rsid w:val="007E7CF7"/>
    <w:rsid w:val="007E7D4C"/>
    <w:rsid w:val="007E7D95"/>
    <w:rsid w:val="007E7EA5"/>
    <w:rsid w:val="007E7F7D"/>
    <w:rsid w:val="007F005E"/>
    <w:rsid w:val="007F015A"/>
    <w:rsid w:val="007F05A8"/>
    <w:rsid w:val="007F078B"/>
    <w:rsid w:val="007F08F7"/>
    <w:rsid w:val="007F0FC1"/>
    <w:rsid w:val="007F100C"/>
    <w:rsid w:val="007F1025"/>
    <w:rsid w:val="007F10E3"/>
    <w:rsid w:val="007F11D4"/>
    <w:rsid w:val="007F12B3"/>
    <w:rsid w:val="007F1522"/>
    <w:rsid w:val="007F16A2"/>
    <w:rsid w:val="007F1D07"/>
    <w:rsid w:val="007F1F0A"/>
    <w:rsid w:val="007F20D8"/>
    <w:rsid w:val="007F2333"/>
    <w:rsid w:val="007F258A"/>
    <w:rsid w:val="007F2F83"/>
    <w:rsid w:val="007F301D"/>
    <w:rsid w:val="007F323E"/>
    <w:rsid w:val="007F3868"/>
    <w:rsid w:val="007F3A3C"/>
    <w:rsid w:val="007F3B03"/>
    <w:rsid w:val="007F3B65"/>
    <w:rsid w:val="007F3C12"/>
    <w:rsid w:val="007F3CDF"/>
    <w:rsid w:val="007F42CF"/>
    <w:rsid w:val="007F4BC2"/>
    <w:rsid w:val="007F4D2D"/>
    <w:rsid w:val="007F4D45"/>
    <w:rsid w:val="007F4E13"/>
    <w:rsid w:val="007F52DA"/>
    <w:rsid w:val="007F5307"/>
    <w:rsid w:val="007F552E"/>
    <w:rsid w:val="007F5893"/>
    <w:rsid w:val="007F58F4"/>
    <w:rsid w:val="007F5DBA"/>
    <w:rsid w:val="007F65AC"/>
    <w:rsid w:val="007F670B"/>
    <w:rsid w:val="007F6A2D"/>
    <w:rsid w:val="007F6CED"/>
    <w:rsid w:val="007F6DE0"/>
    <w:rsid w:val="007F6EDD"/>
    <w:rsid w:val="007F7100"/>
    <w:rsid w:val="007F778D"/>
    <w:rsid w:val="007F77D9"/>
    <w:rsid w:val="007F7DC0"/>
    <w:rsid w:val="007F7DF7"/>
    <w:rsid w:val="0080000B"/>
    <w:rsid w:val="008004B9"/>
    <w:rsid w:val="00800735"/>
    <w:rsid w:val="008008D3"/>
    <w:rsid w:val="00800E7B"/>
    <w:rsid w:val="008013E4"/>
    <w:rsid w:val="00801669"/>
    <w:rsid w:val="00801890"/>
    <w:rsid w:val="00801E5F"/>
    <w:rsid w:val="00802349"/>
    <w:rsid w:val="00802363"/>
    <w:rsid w:val="0080254B"/>
    <w:rsid w:val="00802556"/>
    <w:rsid w:val="0080288A"/>
    <w:rsid w:val="00802CB8"/>
    <w:rsid w:val="00802EDF"/>
    <w:rsid w:val="00802F43"/>
    <w:rsid w:val="008030D9"/>
    <w:rsid w:val="00803595"/>
    <w:rsid w:val="008035B1"/>
    <w:rsid w:val="0080383B"/>
    <w:rsid w:val="00803857"/>
    <w:rsid w:val="00803D58"/>
    <w:rsid w:val="0080412F"/>
    <w:rsid w:val="00804BE9"/>
    <w:rsid w:val="00804C58"/>
    <w:rsid w:val="00804CF0"/>
    <w:rsid w:val="00804F4C"/>
    <w:rsid w:val="00804F61"/>
    <w:rsid w:val="00804FC5"/>
    <w:rsid w:val="0080509D"/>
    <w:rsid w:val="00805231"/>
    <w:rsid w:val="008052EC"/>
    <w:rsid w:val="008053AE"/>
    <w:rsid w:val="008056A0"/>
    <w:rsid w:val="0080590F"/>
    <w:rsid w:val="00805F26"/>
    <w:rsid w:val="008060BB"/>
    <w:rsid w:val="008060C2"/>
    <w:rsid w:val="00806255"/>
    <w:rsid w:val="00806449"/>
    <w:rsid w:val="008064DB"/>
    <w:rsid w:val="008067A4"/>
    <w:rsid w:val="00806BA7"/>
    <w:rsid w:val="00806D66"/>
    <w:rsid w:val="00806E85"/>
    <w:rsid w:val="00806F92"/>
    <w:rsid w:val="00807453"/>
    <w:rsid w:val="00807788"/>
    <w:rsid w:val="008077C5"/>
    <w:rsid w:val="00810139"/>
    <w:rsid w:val="00810157"/>
    <w:rsid w:val="0081015A"/>
    <w:rsid w:val="008103BB"/>
    <w:rsid w:val="008103D6"/>
    <w:rsid w:val="008104F8"/>
    <w:rsid w:val="00810551"/>
    <w:rsid w:val="0081076D"/>
    <w:rsid w:val="00810881"/>
    <w:rsid w:val="008109BE"/>
    <w:rsid w:val="00810DB9"/>
    <w:rsid w:val="008110D7"/>
    <w:rsid w:val="008112AE"/>
    <w:rsid w:val="00811463"/>
    <w:rsid w:val="008115C5"/>
    <w:rsid w:val="0081160A"/>
    <w:rsid w:val="008118A6"/>
    <w:rsid w:val="00811A64"/>
    <w:rsid w:val="00811AF3"/>
    <w:rsid w:val="00811BB9"/>
    <w:rsid w:val="00811C2A"/>
    <w:rsid w:val="00811DCB"/>
    <w:rsid w:val="00811E23"/>
    <w:rsid w:val="00811F9B"/>
    <w:rsid w:val="0081205D"/>
    <w:rsid w:val="008120AB"/>
    <w:rsid w:val="0081225E"/>
    <w:rsid w:val="008123F6"/>
    <w:rsid w:val="008125C8"/>
    <w:rsid w:val="00812712"/>
    <w:rsid w:val="0081275F"/>
    <w:rsid w:val="00812784"/>
    <w:rsid w:val="00812D5F"/>
    <w:rsid w:val="00812D61"/>
    <w:rsid w:val="00812DCC"/>
    <w:rsid w:val="00812E02"/>
    <w:rsid w:val="00812ECC"/>
    <w:rsid w:val="00812F42"/>
    <w:rsid w:val="00813148"/>
    <w:rsid w:val="00813182"/>
    <w:rsid w:val="00813272"/>
    <w:rsid w:val="00813508"/>
    <w:rsid w:val="0081364C"/>
    <w:rsid w:val="0081365C"/>
    <w:rsid w:val="008136A5"/>
    <w:rsid w:val="00813777"/>
    <w:rsid w:val="00813831"/>
    <w:rsid w:val="00813D2C"/>
    <w:rsid w:val="00813F02"/>
    <w:rsid w:val="00814230"/>
    <w:rsid w:val="00814249"/>
    <w:rsid w:val="008145BC"/>
    <w:rsid w:val="008146BC"/>
    <w:rsid w:val="008148DB"/>
    <w:rsid w:val="00814BDE"/>
    <w:rsid w:val="00814D2D"/>
    <w:rsid w:val="00814E6F"/>
    <w:rsid w:val="008150E9"/>
    <w:rsid w:val="0081528C"/>
    <w:rsid w:val="0081540E"/>
    <w:rsid w:val="008155FA"/>
    <w:rsid w:val="00815712"/>
    <w:rsid w:val="008157B7"/>
    <w:rsid w:val="008158C7"/>
    <w:rsid w:val="00815F2B"/>
    <w:rsid w:val="008160DC"/>
    <w:rsid w:val="008164F5"/>
    <w:rsid w:val="00816765"/>
    <w:rsid w:val="00816A60"/>
    <w:rsid w:val="00816AE1"/>
    <w:rsid w:val="00816BC3"/>
    <w:rsid w:val="00817339"/>
    <w:rsid w:val="008174FA"/>
    <w:rsid w:val="008177BE"/>
    <w:rsid w:val="00817B7A"/>
    <w:rsid w:val="00817B9C"/>
    <w:rsid w:val="00817D68"/>
    <w:rsid w:val="00817FD3"/>
    <w:rsid w:val="0082060E"/>
    <w:rsid w:val="00820E0E"/>
    <w:rsid w:val="00821109"/>
    <w:rsid w:val="00821312"/>
    <w:rsid w:val="00821913"/>
    <w:rsid w:val="00821A72"/>
    <w:rsid w:val="00821CF6"/>
    <w:rsid w:val="00821D70"/>
    <w:rsid w:val="00821E00"/>
    <w:rsid w:val="00822661"/>
    <w:rsid w:val="008226D5"/>
    <w:rsid w:val="00822787"/>
    <w:rsid w:val="00822CE2"/>
    <w:rsid w:val="00823007"/>
    <w:rsid w:val="0082344F"/>
    <w:rsid w:val="00823598"/>
    <w:rsid w:val="008236B2"/>
    <w:rsid w:val="00823744"/>
    <w:rsid w:val="00823773"/>
    <w:rsid w:val="0082393B"/>
    <w:rsid w:val="00823C1D"/>
    <w:rsid w:val="00823E73"/>
    <w:rsid w:val="008240E4"/>
    <w:rsid w:val="0082415B"/>
    <w:rsid w:val="0082421D"/>
    <w:rsid w:val="00824C53"/>
    <w:rsid w:val="00824F0A"/>
    <w:rsid w:val="0082512E"/>
    <w:rsid w:val="008251F9"/>
    <w:rsid w:val="0082552E"/>
    <w:rsid w:val="008256CD"/>
    <w:rsid w:val="00825914"/>
    <w:rsid w:val="00825964"/>
    <w:rsid w:val="00825999"/>
    <w:rsid w:val="00825B86"/>
    <w:rsid w:val="00825D4E"/>
    <w:rsid w:val="00825E2F"/>
    <w:rsid w:val="008260A9"/>
    <w:rsid w:val="00826396"/>
    <w:rsid w:val="00826758"/>
    <w:rsid w:val="008268A2"/>
    <w:rsid w:val="00826983"/>
    <w:rsid w:val="00826AE5"/>
    <w:rsid w:val="00826E74"/>
    <w:rsid w:val="00827040"/>
    <w:rsid w:val="00827141"/>
    <w:rsid w:val="00827358"/>
    <w:rsid w:val="008274AD"/>
    <w:rsid w:val="0082762E"/>
    <w:rsid w:val="0082772A"/>
    <w:rsid w:val="00827A91"/>
    <w:rsid w:val="00827CD0"/>
    <w:rsid w:val="00827F7C"/>
    <w:rsid w:val="0083020D"/>
    <w:rsid w:val="008303FB"/>
    <w:rsid w:val="008304BB"/>
    <w:rsid w:val="00830573"/>
    <w:rsid w:val="00830755"/>
    <w:rsid w:val="00830931"/>
    <w:rsid w:val="00830BF8"/>
    <w:rsid w:val="00830EDD"/>
    <w:rsid w:val="00831351"/>
    <w:rsid w:val="00831432"/>
    <w:rsid w:val="008314EC"/>
    <w:rsid w:val="008314F9"/>
    <w:rsid w:val="00831A15"/>
    <w:rsid w:val="00831C35"/>
    <w:rsid w:val="00831F0B"/>
    <w:rsid w:val="008320F1"/>
    <w:rsid w:val="00832239"/>
    <w:rsid w:val="00832313"/>
    <w:rsid w:val="008324BD"/>
    <w:rsid w:val="00832788"/>
    <w:rsid w:val="008329FC"/>
    <w:rsid w:val="00832E17"/>
    <w:rsid w:val="00832EBD"/>
    <w:rsid w:val="0083312B"/>
    <w:rsid w:val="008332B5"/>
    <w:rsid w:val="0083353D"/>
    <w:rsid w:val="008338E3"/>
    <w:rsid w:val="00833BE6"/>
    <w:rsid w:val="00833BF7"/>
    <w:rsid w:val="00833DCD"/>
    <w:rsid w:val="00833E3B"/>
    <w:rsid w:val="00834211"/>
    <w:rsid w:val="00834424"/>
    <w:rsid w:val="00834594"/>
    <w:rsid w:val="00834B3E"/>
    <w:rsid w:val="0083539F"/>
    <w:rsid w:val="00835559"/>
    <w:rsid w:val="0083577F"/>
    <w:rsid w:val="008357D5"/>
    <w:rsid w:val="00835A4D"/>
    <w:rsid w:val="00835B0B"/>
    <w:rsid w:val="00835B9A"/>
    <w:rsid w:val="00835CE3"/>
    <w:rsid w:val="00835D26"/>
    <w:rsid w:val="008360AA"/>
    <w:rsid w:val="008363F9"/>
    <w:rsid w:val="008368C7"/>
    <w:rsid w:val="00836CE0"/>
    <w:rsid w:val="00836CEE"/>
    <w:rsid w:val="00837277"/>
    <w:rsid w:val="008373BF"/>
    <w:rsid w:val="008374B4"/>
    <w:rsid w:val="008375B1"/>
    <w:rsid w:val="0083778B"/>
    <w:rsid w:val="008378CA"/>
    <w:rsid w:val="00837B79"/>
    <w:rsid w:val="00837C2E"/>
    <w:rsid w:val="00837DC8"/>
    <w:rsid w:val="00837DDD"/>
    <w:rsid w:val="008401C7"/>
    <w:rsid w:val="00840293"/>
    <w:rsid w:val="008403B2"/>
    <w:rsid w:val="008403D4"/>
    <w:rsid w:val="0084048B"/>
    <w:rsid w:val="00840719"/>
    <w:rsid w:val="00840AF9"/>
    <w:rsid w:val="00840D97"/>
    <w:rsid w:val="00840E07"/>
    <w:rsid w:val="00840E0D"/>
    <w:rsid w:val="00841130"/>
    <w:rsid w:val="00841158"/>
    <w:rsid w:val="00841258"/>
    <w:rsid w:val="00841324"/>
    <w:rsid w:val="00841399"/>
    <w:rsid w:val="008413D0"/>
    <w:rsid w:val="00841517"/>
    <w:rsid w:val="00841663"/>
    <w:rsid w:val="00841720"/>
    <w:rsid w:val="00841782"/>
    <w:rsid w:val="008419B7"/>
    <w:rsid w:val="00841DA5"/>
    <w:rsid w:val="00841E77"/>
    <w:rsid w:val="00842004"/>
    <w:rsid w:val="00842163"/>
    <w:rsid w:val="008422A5"/>
    <w:rsid w:val="008426F4"/>
    <w:rsid w:val="0084287A"/>
    <w:rsid w:val="00842B9C"/>
    <w:rsid w:val="00842D5C"/>
    <w:rsid w:val="00842E96"/>
    <w:rsid w:val="0084323D"/>
    <w:rsid w:val="00843489"/>
    <w:rsid w:val="008435CE"/>
    <w:rsid w:val="00843670"/>
    <w:rsid w:val="008436AA"/>
    <w:rsid w:val="008437AC"/>
    <w:rsid w:val="008438E0"/>
    <w:rsid w:val="00843BF4"/>
    <w:rsid w:val="00844014"/>
    <w:rsid w:val="00844362"/>
    <w:rsid w:val="00844402"/>
    <w:rsid w:val="00844464"/>
    <w:rsid w:val="008444A3"/>
    <w:rsid w:val="0084463C"/>
    <w:rsid w:val="008447EC"/>
    <w:rsid w:val="00844923"/>
    <w:rsid w:val="00844B51"/>
    <w:rsid w:val="00844C67"/>
    <w:rsid w:val="00844EB8"/>
    <w:rsid w:val="008450A2"/>
    <w:rsid w:val="00845411"/>
    <w:rsid w:val="00845844"/>
    <w:rsid w:val="00845963"/>
    <w:rsid w:val="00845B14"/>
    <w:rsid w:val="00845C33"/>
    <w:rsid w:val="00845F0E"/>
    <w:rsid w:val="00846018"/>
    <w:rsid w:val="0084602F"/>
    <w:rsid w:val="00846213"/>
    <w:rsid w:val="008464B5"/>
    <w:rsid w:val="0084677C"/>
    <w:rsid w:val="00846818"/>
    <w:rsid w:val="00846841"/>
    <w:rsid w:val="00846D89"/>
    <w:rsid w:val="00846F01"/>
    <w:rsid w:val="008470D9"/>
    <w:rsid w:val="0084716E"/>
    <w:rsid w:val="0084751D"/>
    <w:rsid w:val="008476B3"/>
    <w:rsid w:val="00847AA5"/>
    <w:rsid w:val="00847CAC"/>
    <w:rsid w:val="00847DF3"/>
    <w:rsid w:val="00847E7B"/>
    <w:rsid w:val="00850217"/>
    <w:rsid w:val="0085026C"/>
    <w:rsid w:val="008503DC"/>
    <w:rsid w:val="0085060B"/>
    <w:rsid w:val="008507E7"/>
    <w:rsid w:val="00850AC1"/>
    <w:rsid w:val="00850AF0"/>
    <w:rsid w:val="00850CAF"/>
    <w:rsid w:val="00850FA2"/>
    <w:rsid w:val="0085111D"/>
    <w:rsid w:val="00851C1F"/>
    <w:rsid w:val="00851F84"/>
    <w:rsid w:val="00852295"/>
    <w:rsid w:val="00852580"/>
    <w:rsid w:val="00852736"/>
    <w:rsid w:val="008527BA"/>
    <w:rsid w:val="00852A38"/>
    <w:rsid w:val="00852AEB"/>
    <w:rsid w:val="0085323C"/>
    <w:rsid w:val="00853568"/>
    <w:rsid w:val="00853586"/>
    <w:rsid w:val="008535EA"/>
    <w:rsid w:val="00853667"/>
    <w:rsid w:val="0085396C"/>
    <w:rsid w:val="00853B5D"/>
    <w:rsid w:val="00853E57"/>
    <w:rsid w:val="00853E73"/>
    <w:rsid w:val="00854147"/>
    <w:rsid w:val="0085414C"/>
    <w:rsid w:val="0085429E"/>
    <w:rsid w:val="00854572"/>
    <w:rsid w:val="00854584"/>
    <w:rsid w:val="00854589"/>
    <w:rsid w:val="008545D4"/>
    <w:rsid w:val="00854665"/>
    <w:rsid w:val="00854933"/>
    <w:rsid w:val="00854AC6"/>
    <w:rsid w:val="00854CB2"/>
    <w:rsid w:val="00854D8B"/>
    <w:rsid w:val="008551BC"/>
    <w:rsid w:val="00855462"/>
    <w:rsid w:val="00855B9A"/>
    <w:rsid w:val="00855C35"/>
    <w:rsid w:val="00855FEB"/>
    <w:rsid w:val="0085638F"/>
    <w:rsid w:val="0085656D"/>
    <w:rsid w:val="008568D6"/>
    <w:rsid w:val="008569B3"/>
    <w:rsid w:val="008569EB"/>
    <w:rsid w:val="00856DA0"/>
    <w:rsid w:val="00857171"/>
    <w:rsid w:val="00857240"/>
    <w:rsid w:val="0085748C"/>
    <w:rsid w:val="008577B5"/>
    <w:rsid w:val="008578AE"/>
    <w:rsid w:val="00857907"/>
    <w:rsid w:val="008579C3"/>
    <w:rsid w:val="00857A20"/>
    <w:rsid w:val="00857C10"/>
    <w:rsid w:val="00857C5C"/>
    <w:rsid w:val="00857CA7"/>
    <w:rsid w:val="00857CB7"/>
    <w:rsid w:val="00857D65"/>
    <w:rsid w:val="008600D6"/>
    <w:rsid w:val="008601A8"/>
    <w:rsid w:val="008603F0"/>
    <w:rsid w:val="008605BB"/>
    <w:rsid w:val="008606BD"/>
    <w:rsid w:val="00860825"/>
    <w:rsid w:val="00860877"/>
    <w:rsid w:val="008608EF"/>
    <w:rsid w:val="00860C5D"/>
    <w:rsid w:val="00860C94"/>
    <w:rsid w:val="00860D23"/>
    <w:rsid w:val="00860EAD"/>
    <w:rsid w:val="00860EEF"/>
    <w:rsid w:val="00861173"/>
    <w:rsid w:val="00861663"/>
    <w:rsid w:val="00861830"/>
    <w:rsid w:val="0086187B"/>
    <w:rsid w:val="00861CB6"/>
    <w:rsid w:val="00861F7C"/>
    <w:rsid w:val="008620CB"/>
    <w:rsid w:val="00862285"/>
    <w:rsid w:val="008623FA"/>
    <w:rsid w:val="00862794"/>
    <w:rsid w:val="00862ABF"/>
    <w:rsid w:val="00862DE3"/>
    <w:rsid w:val="00862E54"/>
    <w:rsid w:val="00862EAF"/>
    <w:rsid w:val="00862F30"/>
    <w:rsid w:val="00863170"/>
    <w:rsid w:val="008637E9"/>
    <w:rsid w:val="008638FD"/>
    <w:rsid w:val="00863ACA"/>
    <w:rsid w:val="00863F93"/>
    <w:rsid w:val="008643FA"/>
    <w:rsid w:val="0086496A"/>
    <w:rsid w:val="008649E1"/>
    <w:rsid w:val="00864CBC"/>
    <w:rsid w:val="00864D7C"/>
    <w:rsid w:val="00864E13"/>
    <w:rsid w:val="00864E42"/>
    <w:rsid w:val="00864EB4"/>
    <w:rsid w:val="00864FAB"/>
    <w:rsid w:val="00865176"/>
    <w:rsid w:val="00865705"/>
    <w:rsid w:val="00865B22"/>
    <w:rsid w:val="008661A3"/>
    <w:rsid w:val="008664B7"/>
    <w:rsid w:val="0086652B"/>
    <w:rsid w:val="0086685D"/>
    <w:rsid w:val="008668C4"/>
    <w:rsid w:val="00866911"/>
    <w:rsid w:val="00866ABF"/>
    <w:rsid w:val="00866DD1"/>
    <w:rsid w:val="00867022"/>
    <w:rsid w:val="008672D9"/>
    <w:rsid w:val="00867638"/>
    <w:rsid w:val="008677C1"/>
    <w:rsid w:val="00867BD3"/>
    <w:rsid w:val="00867BF9"/>
    <w:rsid w:val="00867CD4"/>
    <w:rsid w:val="00867D38"/>
    <w:rsid w:val="00867D42"/>
    <w:rsid w:val="00867DD5"/>
    <w:rsid w:val="00867EAE"/>
    <w:rsid w:val="0087009C"/>
    <w:rsid w:val="008701F1"/>
    <w:rsid w:val="00870289"/>
    <w:rsid w:val="008703C4"/>
    <w:rsid w:val="00870CFF"/>
    <w:rsid w:val="00871020"/>
    <w:rsid w:val="0087149E"/>
    <w:rsid w:val="0087188A"/>
    <w:rsid w:val="008718DF"/>
    <w:rsid w:val="00871E94"/>
    <w:rsid w:val="00871EC1"/>
    <w:rsid w:val="00871FAC"/>
    <w:rsid w:val="0087208B"/>
    <w:rsid w:val="00872181"/>
    <w:rsid w:val="00872195"/>
    <w:rsid w:val="00872352"/>
    <w:rsid w:val="008725C2"/>
    <w:rsid w:val="008729ED"/>
    <w:rsid w:val="00872BF3"/>
    <w:rsid w:val="008734DF"/>
    <w:rsid w:val="00873535"/>
    <w:rsid w:val="00873986"/>
    <w:rsid w:val="00873CA7"/>
    <w:rsid w:val="00873CF9"/>
    <w:rsid w:val="00873DA0"/>
    <w:rsid w:val="00873E29"/>
    <w:rsid w:val="00873F22"/>
    <w:rsid w:val="00874482"/>
    <w:rsid w:val="008746BF"/>
    <w:rsid w:val="0087483B"/>
    <w:rsid w:val="00874949"/>
    <w:rsid w:val="00874A99"/>
    <w:rsid w:val="00874B7B"/>
    <w:rsid w:val="00874BBF"/>
    <w:rsid w:val="00874BF9"/>
    <w:rsid w:val="00874DB6"/>
    <w:rsid w:val="00874F59"/>
    <w:rsid w:val="00874FB9"/>
    <w:rsid w:val="008751B0"/>
    <w:rsid w:val="00875381"/>
    <w:rsid w:val="00875770"/>
    <w:rsid w:val="00875CDB"/>
    <w:rsid w:val="00875F10"/>
    <w:rsid w:val="00875F9E"/>
    <w:rsid w:val="00876141"/>
    <w:rsid w:val="00876827"/>
    <w:rsid w:val="00876C28"/>
    <w:rsid w:val="00877417"/>
    <w:rsid w:val="00877632"/>
    <w:rsid w:val="00880368"/>
    <w:rsid w:val="008804D3"/>
    <w:rsid w:val="008805F6"/>
    <w:rsid w:val="00880716"/>
    <w:rsid w:val="008808D5"/>
    <w:rsid w:val="00880A01"/>
    <w:rsid w:val="00880DB0"/>
    <w:rsid w:val="00880E53"/>
    <w:rsid w:val="00880FF7"/>
    <w:rsid w:val="008813F1"/>
    <w:rsid w:val="008814C7"/>
    <w:rsid w:val="0088159C"/>
    <w:rsid w:val="0088178B"/>
    <w:rsid w:val="00882109"/>
    <w:rsid w:val="0088215F"/>
    <w:rsid w:val="00882541"/>
    <w:rsid w:val="00882592"/>
    <w:rsid w:val="00882804"/>
    <w:rsid w:val="00882B8E"/>
    <w:rsid w:val="00882D12"/>
    <w:rsid w:val="00882EEB"/>
    <w:rsid w:val="00883033"/>
    <w:rsid w:val="00883278"/>
    <w:rsid w:val="00883560"/>
    <w:rsid w:val="008835B7"/>
    <w:rsid w:val="00883623"/>
    <w:rsid w:val="00883BAC"/>
    <w:rsid w:val="00883BF2"/>
    <w:rsid w:val="00883C03"/>
    <w:rsid w:val="00883C1E"/>
    <w:rsid w:val="00883EA1"/>
    <w:rsid w:val="00883FF5"/>
    <w:rsid w:val="00884028"/>
    <w:rsid w:val="00884056"/>
    <w:rsid w:val="00884138"/>
    <w:rsid w:val="00884479"/>
    <w:rsid w:val="00884584"/>
    <w:rsid w:val="008845B6"/>
    <w:rsid w:val="0088462E"/>
    <w:rsid w:val="00884D48"/>
    <w:rsid w:val="00884D87"/>
    <w:rsid w:val="0088503D"/>
    <w:rsid w:val="00885357"/>
    <w:rsid w:val="008856EF"/>
    <w:rsid w:val="0088571C"/>
    <w:rsid w:val="00885728"/>
    <w:rsid w:val="00885A99"/>
    <w:rsid w:val="00885BBE"/>
    <w:rsid w:val="00885D49"/>
    <w:rsid w:val="00885DC4"/>
    <w:rsid w:val="00885F90"/>
    <w:rsid w:val="0088619E"/>
    <w:rsid w:val="00886444"/>
    <w:rsid w:val="008864EF"/>
    <w:rsid w:val="0088685A"/>
    <w:rsid w:val="00886871"/>
    <w:rsid w:val="008868C6"/>
    <w:rsid w:val="008868D7"/>
    <w:rsid w:val="00886D67"/>
    <w:rsid w:val="00886DEB"/>
    <w:rsid w:val="00886EDD"/>
    <w:rsid w:val="0088788F"/>
    <w:rsid w:val="00887BEC"/>
    <w:rsid w:val="00887CA9"/>
    <w:rsid w:val="00887F0E"/>
    <w:rsid w:val="00887F48"/>
    <w:rsid w:val="00890083"/>
    <w:rsid w:val="00890100"/>
    <w:rsid w:val="00890299"/>
    <w:rsid w:val="008905E4"/>
    <w:rsid w:val="00890721"/>
    <w:rsid w:val="00890AE4"/>
    <w:rsid w:val="00890AE6"/>
    <w:rsid w:val="00890C04"/>
    <w:rsid w:val="00890CEC"/>
    <w:rsid w:val="00890DFA"/>
    <w:rsid w:val="00890EAA"/>
    <w:rsid w:val="00890F74"/>
    <w:rsid w:val="00891319"/>
    <w:rsid w:val="00891474"/>
    <w:rsid w:val="008917ED"/>
    <w:rsid w:val="00891E41"/>
    <w:rsid w:val="00891F4E"/>
    <w:rsid w:val="008920D7"/>
    <w:rsid w:val="0089249F"/>
    <w:rsid w:val="008929E1"/>
    <w:rsid w:val="00892DDF"/>
    <w:rsid w:val="00892EC0"/>
    <w:rsid w:val="00892F19"/>
    <w:rsid w:val="00892F1F"/>
    <w:rsid w:val="00893423"/>
    <w:rsid w:val="008934F2"/>
    <w:rsid w:val="00893533"/>
    <w:rsid w:val="0089361E"/>
    <w:rsid w:val="008936C3"/>
    <w:rsid w:val="008937E8"/>
    <w:rsid w:val="00893E7F"/>
    <w:rsid w:val="00893EB1"/>
    <w:rsid w:val="00893F3D"/>
    <w:rsid w:val="00893F42"/>
    <w:rsid w:val="00894031"/>
    <w:rsid w:val="0089409C"/>
    <w:rsid w:val="008940C4"/>
    <w:rsid w:val="00894292"/>
    <w:rsid w:val="008942F3"/>
    <w:rsid w:val="008944B7"/>
    <w:rsid w:val="008945ED"/>
    <w:rsid w:val="0089496A"/>
    <w:rsid w:val="00894C62"/>
    <w:rsid w:val="00894DD0"/>
    <w:rsid w:val="00894FB1"/>
    <w:rsid w:val="00895276"/>
    <w:rsid w:val="008953DC"/>
    <w:rsid w:val="008955B1"/>
    <w:rsid w:val="008957B1"/>
    <w:rsid w:val="0089586C"/>
    <w:rsid w:val="0089586F"/>
    <w:rsid w:val="00895C10"/>
    <w:rsid w:val="00895EA7"/>
    <w:rsid w:val="00895F94"/>
    <w:rsid w:val="008960FC"/>
    <w:rsid w:val="00896333"/>
    <w:rsid w:val="0089644E"/>
    <w:rsid w:val="008965D4"/>
    <w:rsid w:val="00896822"/>
    <w:rsid w:val="00896A69"/>
    <w:rsid w:val="00896D4B"/>
    <w:rsid w:val="00896FB6"/>
    <w:rsid w:val="00897026"/>
    <w:rsid w:val="008971E8"/>
    <w:rsid w:val="00897203"/>
    <w:rsid w:val="00897642"/>
    <w:rsid w:val="00897E3B"/>
    <w:rsid w:val="00897F47"/>
    <w:rsid w:val="008A0349"/>
    <w:rsid w:val="008A05BB"/>
    <w:rsid w:val="008A08F1"/>
    <w:rsid w:val="008A0A37"/>
    <w:rsid w:val="008A0A40"/>
    <w:rsid w:val="008A0ACA"/>
    <w:rsid w:val="008A0DEF"/>
    <w:rsid w:val="008A12AD"/>
    <w:rsid w:val="008A131A"/>
    <w:rsid w:val="008A13D6"/>
    <w:rsid w:val="008A15CB"/>
    <w:rsid w:val="008A173A"/>
    <w:rsid w:val="008A17DB"/>
    <w:rsid w:val="008A1BAA"/>
    <w:rsid w:val="008A231B"/>
    <w:rsid w:val="008A25FE"/>
    <w:rsid w:val="008A275A"/>
    <w:rsid w:val="008A29DB"/>
    <w:rsid w:val="008A29F3"/>
    <w:rsid w:val="008A2A47"/>
    <w:rsid w:val="008A2A5F"/>
    <w:rsid w:val="008A2A82"/>
    <w:rsid w:val="008A2CE1"/>
    <w:rsid w:val="008A2ECB"/>
    <w:rsid w:val="008A3014"/>
    <w:rsid w:val="008A35A5"/>
    <w:rsid w:val="008A366F"/>
    <w:rsid w:val="008A37FA"/>
    <w:rsid w:val="008A3946"/>
    <w:rsid w:val="008A3DA8"/>
    <w:rsid w:val="008A4198"/>
    <w:rsid w:val="008A423A"/>
    <w:rsid w:val="008A42C7"/>
    <w:rsid w:val="008A4395"/>
    <w:rsid w:val="008A4520"/>
    <w:rsid w:val="008A4A2E"/>
    <w:rsid w:val="008A4A76"/>
    <w:rsid w:val="008A4AE2"/>
    <w:rsid w:val="008A4CC8"/>
    <w:rsid w:val="008A4D70"/>
    <w:rsid w:val="008A4E2B"/>
    <w:rsid w:val="008A509B"/>
    <w:rsid w:val="008A5354"/>
    <w:rsid w:val="008A5AB8"/>
    <w:rsid w:val="008A5B41"/>
    <w:rsid w:val="008A5DA8"/>
    <w:rsid w:val="008A5FB3"/>
    <w:rsid w:val="008A60B1"/>
    <w:rsid w:val="008A6261"/>
    <w:rsid w:val="008A6354"/>
    <w:rsid w:val="008A6971"/>
    <w:rsid w:val="008A6A03"/>
    <w:rsid w:val="008A6D93"/>
    <w:rsid w:val="008A7690"/>
    <w:rsid w:val="008A7CC5"/>
    <w:rsid w:val="008A7DD6"/>
    <w:rsid w:val="008A7DF8"/>
    <w:rsid w:val="008A7FCE"/>
    <w:rsid w:val="008B00BF"/>
    <w:rsid w:val="008B043C"/>
    <w:rsid w:val="008B066F"/>
    <w:rsid w:val="008B0EFD"/>
    <w:rsid w:val="008B0F2F"/>
    <w:rsid w:val="008B113B"/>
    <w:rsid w:val="008B11CB"/>
    <w:rsid w:val="008B12D6"/>
    <w:rsid w:val="008B14A5"/>
    <w:rsid w:val="008B16FB"/>
    <w:rsid w:val="008B18AE"/>
    <w:rsid w:val="008B1903"/>
    <w:rsid w:val="008B1919"/>
    <w:rsid w:val="008B1F65"/>
    <w:rsid w:val="008B2020"/>
    <w:rsid w:val="008B2154"/>
    <w:rsid w:val="008B217B"/>
    <w:rsid w:val="008B21A6"/>
    <w:rsid w:val="008B21F5"/>
    <w:rsid w:val="008B234E"/>
    <w:rsid w:val="008B267C"/>
    <w:rsid w:val="008B29C7"/>
    <w:rsid w:val="008B2A78"/>
    <w:rsid w:val="008B30BD"/>
    <w:rsid w:val="008B31B6"/>
    <w:rsid w:val="008B3241"/>
    <w:rsid w:val="008B340C"/>
    <w:rsid w:val="008B350F"/>
    <w:rsid w:val="008B35D0"/>
    <w:rsid w:val="008B3ADA"/>
    <w:rsid w:val="008B3E61"/>
    <w:rsid w:val="008B3EEB"/>
    <w:rsid w:val="008B3F75"/>
    <w:rsid w:val="008B40A6"/>
    <w:rsid w:val="008B42D9"/>
    <w:rsid w:val="008B458E"/>
    <w:rsid w:val="008B4683"/>
    <w:rsid w:val="008B473F"/>
    <w:rsid w:val="008B47FA"/>
    <w:rsid w:val="008B48AA"/>
    <w:rsid w:val="008B4950"/>
    <w:rsid w:val="008B4A6D"/>
    <w:rsid w:val="008B4C51"/>
    <w:rsid w:val="008B4D22"/>
    <w:rsid w:val="008B4D56"/>
    <w:rsid w:val="008B4E55"/>
    <w:rsid w:val="008B50AE"/>
    <w:rsid w:val="008B53BA"/>
    <w:rsid w:val="008B56B3"/>
    <w:rsid w:val="008B59ED"/>
    <w:rsid w:val="008B5AA6"/>
    <w:rsid w:val="008B5C4B"/>
    <w:rsid w:val="008B5E1B"/>
    <w:rsid w:val="008B5EC1"/>
    <w:rsid w:val="008B5F20"/>
    <w:rsid w:val="008B610B"/>
    <w:rsid w:val="008B6314"/>
    <w:rsid w:val="008B68F2"/>
    <w:rsid w:val="008B6A9A"/>
    <w:rsid w:val="008B6CE0"/>
    <w:rsid w:val="008B6EF4"/>
    <w:rsid w:val="008B71E6"/>
    <w:rsid w:val="008B7808"/>
    <w:rsid w:val="008B780C"/>
    <w:rsid w:val="008B7817"/>
    <w:rsid w:val="008B7ADA"/>
    <w:rsid w:val="008B7C68"/>
    <w:rsid w:val="008C025B"/>
    <w:rsid w:val="008C05EA"/>
    <w:rsid w:val="008C06EC"/>
    <w:rsid w:val="008C0775"/>
    <w:rsid w:val="008C0832"/>
    <w:rsid w:val="008C0935"/>
    <w:rsid w:val="008C09D8"/>
    <w:rsid w:val="008C0B14"/>
    <w:rsid w:val="008C0C32"/>
    <w:rsid w:val="008C0E63"/>
    <w:rsid w:val="008C0FD0"/>
    <w:rsid w:val="008C1186"/>
    <w:rsid w:val="008C11C3"/>
    <w:rsid w:val="008C122F"/>
    <w:rsid w:val="008C1377"/>
    <w:rsid w:val="008C165D"/>
    <w:rsid w:val="008C173E"/>
    <w:rsid w:val="008C1FDB"/>
    <w:rsid w:val="008C2193"/>
    <w:rsid w:val="008C227F"/>
    <w:rsid w:val="008C2424"/>
    <w:rsid w:val="008C24E7"/>
    <w:rsid w:val="008C2551"/>
    <w:rsid w:val="008C26A4"/>
    <w:rsid w:val="008C2F97"/>
    <w:rsid w:val="008C31E6"/>
    <w:rsid w:val="008C3394"/>
    <w:rsid w:val="008C3615"/>
    <w:rsid w:val="008C38DB"/>
    <w:rsid w:val="008C3B19"/>
    <w:rsid w:val="008C3B31"/>
    <w:rsid w:val="008C3C01"/>
    <w:rsid w:val="008C3E90"/>
    <w:rsid w:val="008C4214"/>
    <w:rsid w:val="008C446D"/>
    <w:rsid w:val="008C4637"/>
    <w:rsid w:val="008C469D"/>
    <w:rsid w:val="008C474C"/>
    <w:rsid w:val="008C48FD"/>
    <w:rsid w:val="008C4B40"/>
    <w:rsid w:val="008C4EC2"/>
    <w:rsid w:val="008C4F10"/>
    <w:rsid w:val="008C50F2"/>
    <w:rsid w:val="008C5169"/>
    <w:rsid w:val="008C5234"/>
    <w:rsid w:val="008C571D"/>
    <w:rsid w:val="008C5962"/>
    <w:rsid w:val="008C5C38"/>
    <w:rsid w:val="008C5D01"/>
    <w:rsid w:val="008C5F78"/>
    <w:rsid w:val="008C5FD8"/>
    <w:rsid w:val="008C60A9"/>
    <w:rsid w:val="008C6403"/>
    <w:rsid w:val="008C6B20"/>
    <w:rsid w:val="008C733E"/>
    <w:rsid w:val="008C7594"/>
    <w:rsid w:val="008C78A8"/>
    <w:rsid w:val="008C7A21"/>
    <w:rsid w:val="008C7A2E"/>
    <w:rsid w:val="008C7F5A"/>
    <w:rsid w:val="008D0258"/>
    <w:rsid w:val="008D0333"/>
    <w:rsid w:val="008D047A"/>
    <w:rsid w:val="008D04EC"/>
    <w:rsid w:val="008D0714"/>
    <w:rsid w:val="008D0819"/>
    <w:rsid w:val="008D0888"/>
    <w:rsid w:val="008D08B6"/>
    <w:rsid w:val="008D0CD6"/>
    <w:rsid w:val="008D0EA7"/>
    <w:rsid w:val="008D124D"/>
    <w:rsid w:val="008D19CF"/>
    <w:rsid w:val="008D1A85"/>
    <w:rsid w:val="008D1D2C"/>
    <w:rsid w:val="008D1EC9"/>
    <w:rsid w:val="008D1F7A"/>
    <w:rsid w:val="008D200E"/>
    <w:rsid w:val="008D228A"/>
    <w:rsid w:val="008D2460"/>
    <w:rsid w:val="008D2574"/>
    <w:rsid w:val="008D2828"/>
    <w:rsid w:val="008D2C78"/>
    <w:rsid w:val="008D2E4A"/>
    <w:rsid w:val="008D3113"/>
    <w:rsid w:val="008D3199"/>
    <w:rsid w:val="008D31B0"/>
    <w:rsid w:val="008D31E2"/>
    <w:rsid w:val="008D32E4"/>
    <w:rsid w:val="008D3541"/>
    <w:rsid w:val="008D3547"/>
    <w:rsid w:val="008D3889"/>
    <w:rsid w:val="008D391D"/>
    <w:rsid w:val="008D3DF3"/>
    <w:rsid w:val="008D3F38"/>
    <w:rsid w:val="008D40EC"/>
    <w:rsid w:val="008D41AF"/>
    <w:rsid w:val="008D4245"/>
    <w:rsid w:val="008D424F"/>
    <w:rsid w:val="008D43F8"/>
    <w:rsid w:val="008D469B"/>
    <w:rsid w:val="008D4866"/>
    <w:rsid w:val="008D488D"/>
    <w:rsid w:val="008D4B78"/>
    <w:rsid w:val="008D4EBF"/>
    <w:rsid w:val="008D4EDC"/>
    <w:rsid w:val="008D4F75"/>
    <w:rsid w:val="008D5329"/>
    <w:rsid w:val="008D5564"/>
    <w:rsid w:val="008D5925"/>
    <w:rsid w:val="008D5AA9"/>
    <w:rsid w:val="008D5BDC"/>
    <w:rsid w:val="008D5C36"/>
    <w:rsid w:val="008D5C92"/>
    <w:rsid w:val="008D5D11"/>
    <w:rsid w:val="008D5D4E"/>
    <w:rsid w:val="008D60F2"/>
    <w:rsid w:val="008D6109"/>
    <w:rsid w:val="008D683A"/>
    <w:rsid w:val="008D6A6B"/>
    <w:rsid w:val="008D6F7E"/>
    <w:rsid w:val="008D6FC3"/>
    <w:rsid w:val="008D7027"/>
    <w:rsid w:val="008D744E"/>
    <w:rsid w:val="008D74CD"/>
    <w:rsid w:val="008D759A"/>
    <w:rsid w:val="008D75A8"/>
    <w:rsid w:val="008D7653"/>
    <w:rsid w:val="008D7722"/>
    <w:rsid w:val="008D78E5"/>
    <w:rsid w:val="008D7CA1"/>
    <w:rsid w:val="008D7E15"/>
    <w:rsid w:val="008D7EE7"/>
    <w:rsid w:val="008E005C"/>
    <w:rsid w:val="008E00FA"/>
    <w:rsid w:val="008E01F5"/>
    <w:rsid w:val="008E029A"/>
    <w:rsid w:val="008E0496"/>
    <w:rsid w:val="008E096A"/>
    <w:rsid w:val="008E097B"/>
    <w:rsid w:val="008E09FE"/>
    <w:rsid w:val="008E0A38"/>
    <w:rsid w:val="008E0F35"/>
    <w:rsid w:val="008E15DB"/>
    <w:rsid w:val="008E1668"/>
    <w:rsid w:val="008E1B81"/>
    <w:rsid w:val="008E1C75"/>
    <w:rsid w:val="008E1C85"/>
    <w:rsid w:val="008E208B"/>
    <w:rsid w:val="008E24EB"/>
    <w:rsid w:val="008E25C5"/>
    <w:rsid w:val="008E2609"/>
    <w:rsid w:val="008E2C13"/>
    <w:rsid w:val="008E2FCF"/>
    <w:rsid w:val="008E30B0"/>
    <w:rsid w:val="008E3253"/>
    <w:rsid w:val="008E350D"/>
    <w:rsid w:val="008E35BB"/>
    <w:rsid w:val="008E3D14"/>
    <w:rsid w:val="008E3EE6"/>
    <w:rsid w:val="008E405B"/>
    <w:rsid w:val="008E42B0"/>
    <w:rsid w:val="008E4342"/>
    <w:rsid w:val="008E449C"/>
    <w:rsid w:val="008E4542"/>
    <w:rsid w:val="008E46AD"/>
    <w:rsid w:val="008E48AD"/>
    <w:rsid w:val="008E4A18"/>
    <w:rsid w:val="008E4BF4"/>
    <w:rsid w:val="008E4E7B"/>
    <w:rsid w:val="008E514F"/>
    <w:rsid w:val="008E5246"/>
    <w:rsid w:val="008E526B"/>
    <w:rsid w:val="008E52D1"/>
    <w:rsid w:val="008E52DC"/>
    <w:rsid w:val="008E53DD"/>
    <w:rsid w:val="008E54D4"/>
    <w:rsid w:val="008E590D"/>
    <w:rsid w:val="008E59C7"/>
    <w:rsid w:val="008E5A92"/>
    <w:rsid w:val="008E5B83"/>
    <w:rsid w:val="008E5EF6"/>
    <w:rsid w:val="008E5F63"/>
    <w:rsid w:val="008E6042"/>
    <w:rsid w:val="008E6115"/>
    <w:rsid w:val="008E634B"/>
    <w:rsid w:val="008E63A7"/>
    <w:rsid w:val="008E643E"/>
    <w:rsid w:val="008E685F"/>
    <w:rsid w:val="008E6AF5"/>
    <w:rsid w:val="008E6FDD"/>
    <w:rsid w:val="008E72DF"/>
    <w:rsid w:val="008E783D"/>
    <w:rsid w:val="008E7921"/>
    <w:rsid w:val="008E7D88"/>
    <w:rsid w:val="008E7FF4"/>
    <w:rsid w:val="008F00EC"/>
    <w:rsid w:val="008F017C"/>
    <w:rsid w:val="008F0194"/>
    <w:rsid w:val="008F024F"/>
    <w:rsid w:val="008F09B2"/>
    <w:rsid w:val="008F0BBE"/>
    <w:rsid w:val="008F0C06"/>
    <w:rsid w:val="008F0C1F"/>
    <w:rsid w:val="008F0CA8"/>
    <w:rsid w:val="008F0F80"/>
    <w:rsid w:val="008F165A"/>
    <w:rsid w:val="008F17A9"/>
    <w:rsid w:val="008F1BB2"/>
    <w:rsid w:val="008F1FF7"/>
    <w:rsid w:val="008F22CA"/>
    <w:rsid w:val="008F22F4"/>
    <w:rsid w:val="008F23B2"/>
    <w:rsid w:val="008F2602"/>
    <w:rsid w:val="008F26A6"/>
    <w:rsid w:val="008F30DF"/>
    <w:rsid w:val="008F3318"/>
    <w:rsid w:val="008F3383"/>
    <w:rsid w:val="008F33B8"/>
    <w:rsid w:val="008F370D"/>
    <w:rsid w:val="008F37DA"/>
    <w:rsid w:val="008F3988"/>
    <w:rsid w:val="008F3C8A"/>
    <w:rsid w:val="008F3CB4"/>
    <w:rsid w:val="008F3DF8"/>
    <w:rsid w:val="008F3EB6"/>
    <w:rsid w:val="008F3FC9"/>
    <w:rsid w:val="008F42A0"/>
    <w:rsid w:val="008F435F"/>
    <w:rsid w:val="008F44C6"/>
    <w:rsid w:val="008F46A5"/>
    <w:rsid w:val="008F480C"/>
    <w:rsid w:val="008F4AB0"/>
    <w:rsid w:val="008F4BA2"/>
    <w:rsid w:val="008F4CE9"/>
    <w:rsid w:val="008F4E20"/>
    <w:rsid w:val="008F4F49"/>
    <w:rsid w:val="008F508A"/>
    <w:rsid w:val="008F513C"/>
    <w:rsid w:val="008F52AE"/>
    <w:rsid w:val="008F5523"/>
    <w:rsid w:val="008F572B"/>
    <w:rsid w:val="008F58EC"/>
    <w:rsid w:val="008F59DF"/>
    <w:rsid w:val="008F5B49"/>
    <w:rsid w:val="008F5BFF"/>
    <w:rsid w:val="008F5F74"/>
    <w:rsid w:val="008F60E1"/>
    <w:rsid w:val="008F6480"/>
    <w:rsid w:val="008F661B"/>
    <w:rsid w:val="008F661C"/>
    <w:rsid w:val="008F66AE"/>
    <w:rsid w:val="008F6B40"/>
    <w:rsid w:val="008F6BA3"/>
    <w:rsid w:val="008F6DC3"/>
    <w:rsid w:val="008F6E16"/>
    <w:rsid w:val="008F6FDB"/>
    <w:rsid w:val="008F6FED"/>
    <w:rsid w:val="008F719A"/>
    <w:rsid w:val="008F7272"/>
    <w:rsid w:val="008F7504"/>
    <w:rsid w:val="008F7594"/>
    <w:rsid w:val="008F7603"/>
    <w:rsid w:val="008F780E"/>
    <w:rsid w:val="008F7821"/>
    <w:rsid w:val="008F7923"/>
    <w:rsid w:val="008F7A10"/>
    <w:rsid w:val="0090001B"/>
    <w:rsid w:val="0090029F"/>
    <w:rsid w:val="00900340"/>
    <w:rsid w:val="00900452"/>
    <w:rsid w:val="0090048B"/>
    <w:rsid w:val="00900505"/>
    <w:rsid w:val="00900509"/>
    <w:rsid w:val="00900660"/>
    <w:rsid w:val="0090094E"/>
    <w:rsid w:val="00900CC7"/>
    <w:rsid w:val="00900D19"/>
    <w:rsid w:val="00900DCB"/>
    <w:rsid w:val="00900F8A"/>
    <w:rsid w:val="009012EF"/>
    <w:rsid w:val="00901350"/>
    <w:rsid w:val="0090184B"/>
    <w:rsid w:val="00901BB0"/>
    <w:rsid w:val="00901D2D"/>
    <w:rsid w:val="00901FF6"/>
    <w:rsid w:val="009021B1"/>
    <w:rsid w:val="00902282"/>
    <w:rsid w:val="00902AD5"/>
    <w:rsid w:val="00902B3D"/>
    <w:rsid w:val="00902BF1"/>
    <w:rsid w:val="00902E05"/>
    <w:rsid w:val="00903209"/>
    <w:rsid w:val="00903231"/>
    <w:rsid w:val="00903383"/>
    <w:rsid w:val="009033B2"/>
    <w:rsid w:val="00903B0C"/>
    <w:rsid w:val="00903CD0"/>
    <w:rsid w:val="00903E81"/>
    <w:rsid w:val="0090400F"/>
    <w:rsid w:val="009044CB"/>
    <w:rsid w:val="0090477A"/>
    <w:rsid w:val="00904839"/>
    <w:rsid w:val="00904CA6"/>
    <w:rsid w:val="00905136"/>
    <w:rsid w:val="0090564B"/>
    <w:rsid w:val="0090595E"/>
    <w:rsid w:val="00905A0F"/>
    <w:rsid w:val="00905AB7"/>
    <w:rsid w:val="00906306"/>
    <w:rsid w:val="00906457"/>
    <w:rsid w:val="00906671"/>
    <w:rsid w:val="00906736"/>
    <w:rsid w:val="009067AD"/>
    <w:rsid w:val="009068BF"/>
    <w:rsid w:val="0090690A"/>
    <w:rsid w:val="00906B96"/>
    <w:rsid w:val="00906C34"/>
    <w:rsid w:val="0090758A"/>
    <w:rsid w:val="0090791B"/>
    <w:rsid w:val="00907925"/>
    <w:rsid w:val="00907D8D"/>
    <w:rsid w:val="00907FB1"/>
    <w:rsid w:val="00907FD0"/>
    <w:rsid w:val="00910137"/>
    <w:rsid w:val="009102CD"/>
    <w:rsid w:val="0091048A"/>
    <w:rsid w:val="00910997"/>
    <w:rsid w:val="00910C19"/>
    <w:rsid w:val="00910C41"/>
    <w:rsid w:val="00910C9C"/>
    <w:rsid w:val="00910E1D"/>
    <w:rsid w:val="0091107D"/>
    <w:rsid w:val="0091129E"/>
    <w:rsid w:val="00911476"/>
    <w:rsid w:val="009114E9"/>
    <w:rsid w:val="009114F7"/>
    <w:rsid w:val="009115AF"/>
    <w:rsid w:val="0091162F"/>
    <w:rsid w:val="009116FE"/>
    <w:rsid w:val="00911E6C"/>
    <w:rsid w:val="00911EB8"/>
    <w:rsid w:val="00912019"/>
    <w:rsid w:val="00912032"/>
    <w:rsid w:val="009125D5"/>
    <w:rsid w:val="00912647"/>
    <w:rsid w:val="009127F0"/>
    <w:rsid w:val="009128BE"/>
    <w:rsid w:val="00912A55"/>
    <w:rsid w:val="00912A6D"/>
    <w:rsid w:val="00912A95"/>
    <w:rsid w:val="00912B52"/>
    <w:rsid w:val="00912E39"/>
    <w:rsid w:val="00913205"/>
    <w:rsid w:val="009132E3"/>
    <w:rsid w:val="00913680"/>
    <w:rsid w:val="009137E2"/>
    <w:rsid w:val="009138ED"/>
    <w:rsid w:val="00913BC4"/>
    <w:rsid w:val="00913CFE"/>
    <w:rsid w:val="00913DA3"/>
    <w:rsid w:val="00913EE8"/>
    <w:rsid w:val="009146AA"/>
    <w:rsid w:val="00914834"/>
    <w:rsid w:val="00914960"/>
    <w:rsid w:val="00914AA0"/>
    <w:rsid w:val="00914AA5"/>
    <w:rsid w:val="00914D53"/>
    <w:rsid w:val="00914ECD"/>
    <w:rsid w:val="00915140"/>
    <w:rsid w:val="009151BF"/>
    <w:rsid w:val="009151EF"/>
    <w:rsid w:val="009152E2"/>
    <w:rsid w:val="0091534A"/>
    <w:rsid w:val="00915596"/>
    <w:rsid w:val="009155F8"/>
    <w:rsid w:val="0091574B"/>
    <w:rsid w:val="00915946"/>
    <w:rsid w:val="00916085"/>
    <w:rsid w:val="009161B3"/>
    <w:rsid w:val="009161D7"/>
    <w:rsid w:val="009162F0"/>
    <w:rsid w:val="00916454"/>
    <w:rsid w:val="009165CA"/>
    <w:rsid w:val="009165FE"/>
    <w:rsid w:val="00916615"/>
    <w:rsid w:val="00916959"/>
    <w:rsid w:val="009169BB"/>
    <w:rsid w:val="009169E9"/>
    <w:rsid w:val="00916BEC"/>
    <w:rsid w:val="00917325"/>
    <w:rsid w:val="009173B6"/>
    <w:rsid w:val="009175E4"/>
    <w:rsid w:val="009176C3"/>
    <w:rsid w:val="00917AC5"/>
    <w:rsid w:val="00917F5F"/>
    <w:rsid w:val="00920126"/>
    <w:rsid w:val="009202AF"/>
    <w:rsid w:val="009202BF"/>
    <w:rsid w:val="009206DB"/>
    <w:rsid w:val="00920B49"/>
    <w:rsid w:val="00920BB4"/>
    <w:rsid w:val="00920FCB"/>
    <w:rsid w:val="00920FCC"/>
    <w:rsid w:val="009210B3"/>
    <w:rsid w:val="0092153D"/>
    <w:rsid w:val="0092159B"/>
    <w:rsid w:val="00921869"/>
    <w:rsid w:val="009218AC"/>
    <w:rsid w:val="009218EE"/>
    <w:rsid w:val="00922091"/>
    <w:rsid w:val="009221D0"/>
    <w:rsid w:val="009225D0"/>
    <w:rsid w:val="0092265A"/>
    <w:rsid w:val="009226C3"/>
    <w:rsid w:val="00922FAB"/>
    <w:rsid w:val="0092301B"/>
    <w:rsid w:val="0092329A"/>
    <w:rsid w:val="0092339D"/>
    <w:rsid w:val="009233EB"/>
    <w:rsid w:val="00923738"/>
    <w:rsid w:val="00923CDE"/>
    <w:rsid w:val="00923D55"/>
    <w:rsid w:val="00923D94"/>
    <w:rsid w:val="00923EA5"/>
    <w:rsid w:val="00923F10"/>
    <w:rsid w:val="00923F94"/>
    <w:rsid w:val="00924001"/>
    <w:rsid w:val="00924161"/>
    <w:rsid w:val="0092422F"/>
    <w:rsid w:val="0092439B"/>
    <w:rsid w:val="00924408"/>
    <w:rsid w:val="009244A1"/>
    <w:rsid w:val="00924EB9"/>
    <w:rsid w:val="00925167"/>
    <w:rsid w:val="009251F5"/>
    <w:rsid w:val="0092557B"/>
    <w:rsid w:val="009255B8"/>
    <w:rsid w:val="00925722"/>
    <w:rsid w:val="00925748"/>
    <w:rsid w:val="00925B0D"/>
    <w:rsid w:val="00925BED"/>
    <w:rsid w:val="00925C43"/>
    <w:rsid w:val="00925F85"/>
    <w:rsid w:val="00926183"/>
    <w:rsid w:val="009262DE"/>
    <w:rsid w:val="009263B9"/>
    <w:rsid w:val="00926461"/>
    <w:rsid w:val="009265B1"/>
    <w:rsid w:val="009265EA"/>
    <w:rsid w:val="00926603"/>
    <w:rsid w:val="00926AD0"/>
    <w:rsid w:val="00926B7E"/>
    <w:rsid w:val="00926CD1"/>
    <w:rsid w:val="00926DED"/>
    <w:rsid w:val="00927254"/>
    <w:rsid w:val="0092754D"/>
    <w:rsid w:val="00927623"/>
    <w:rsid w:val="0092763F"/>
    <w:rsid w:val="00927776"/>
    <w:rsid w:val="009277F2"/>
    <w:rsid w:val="009279CE"/>
    <w:rsid w:val="00927C5D"/>
    <w:rsid w:val="00927C8A"/>
    <w:rsid w:val="00927F09"/>
    <w:rsid w:val="00930081"/>
    <w:rsid w:val="00930154"/>
    <w:rsid w:val="009304EB"/>
    <w:rsid w:val="00930A01"/>
    <w:rsid w:val="00930AAE"/>
    <w:rsid w:val="009312D7"/>
    <w:rsid w:val="00931349"/>
    <w:rsid w:val="00931358"/>
    <w:rsid w:val="0093144C"/>
    <w:rsid w:val="00931505"/>
    <w:rsid w:val="009317C4"/>
    <w:rsid w:val="00931818"/>
    <w:rsid w:val="00931F98"/>
    <w:rsid w:val="00932094"/>
    <w:rsid w:val="00932390"/>
    <w:rsid w:val="009324F8"/>
    <w:rsid w:val="0093269E"/>
    <w:rsid w:val="009328CE"/>
    <w:rsid w:val="00932A41"/>
    <w:rsid w:val="00932A80"/>
    <w:rsid w:val="00932B5F"/>
    <w:rsid w:val="00932B85"/>
    <w:rsid w:val="00932C4A"/>
    <w:rsid w:val="00932D17"/>
    <w:rsid w:val="00932E76"/>
    <w:rsid w:val="009331C6"/>
    <w:rsid w:val="009331FA"/>
    <w:rsid w:val="009333BD"/>
    <w:rsid w:val="0093346B"/>
    <w:rsid w:val="00933484"/>
    <w:rsid w:val="00933762"/>
    <w:rsid w:val="00933965"/>
    <w:rsid w:val="00933BC8"/>
    <w:rsid w:val="00933BEC"/>
    <w:rsid w:val="00933F04"/>
    <w:rsid w:val="00933F84"/>
    <w:rsid w:val="0093418C"/>
    <w:rsid w:val="00934262"/>
    <w:rsid w:val="009347EB"/>
    <w:rsid w:val="00934946"/>
    <w:rsid w:val="00934ADC"/>
    <w:rsid w:val="00934C29"/>
    <w:rsid w:val="00934E7C"/>
    <w:rsid w:val="00934F10"/>
    <w:rsid w:val="0093508D"/>
    <w:rsid w:val="00935581"/>
    <w:rsid w:val="00935858"/>
    <w:rsid w:val="00935869"/>
    <w:rsid w:val="009358FA"/>
    <w:rsid w:val="00935B25"/>
    <w:rsid w:val="00935E49"/>
    <w:rsid w:val="00935E7D"/>
    <w:rsid w:val="00935F82"/>
    <w:rsid w:val="00935FFA"/>
    <w:rsid w:val="0093631F"/>
    <w:rsid w:val="0093638C"/>
    <w:rsid w:val="00936838"/>
    <w:rsid w:val="00936940"/>
    <w:rsid w:val="009369DD"/>
    <w:rsid w:val="00936A78"/>
    <w:rsid w:val="00936AD9"/>
    <w:rsid w:val="00936C38"/>
    <w:rsid w:val="00936E7F"/>
    <w:rsid w:val="00936EFA"/>
    <w:rsid w:val="00937083"/>
    <w:rsid w:val="009374B6"/>
    <w:rsid w:val="009376E3"/>
    <w:rsid w:val="0093779A"/>
    <w:rsid w:val="009378BC"/>
    <w:rsid w:val="009379D6"/>
    <w:rsid w:val="00937A00"/>
    <w:rsid w:val="00937BF3"/>
    <w:rsid w:val="0094039B"/>
    <w:rsid w:val="00940538"/>
    <w:rsid w:val="00940619"/>
    <w:rsid w:val="009406F2"/>
    <w:rsid w:val="00940A95"/>
    <w:rsid w:val="00940D25"/>
    <w:rsid w:val="00940D74"/>
    <w:rsid w:val="00940E74"/>
    <w:rsid w:val="0094106A"/>
    <w:rsid w:val="009412FE"/>
    <w:rsid w:val="00941321"/>
    <w:rsid w:val="00941B42"/>
    <w:rsid w:val="00941C0C"/>
    <w:rsid w:val="00941CAD"/>
    <w:rsid w:val="00941FDD"/>
    <w:rsid w:val="009422DF"/>
    <w:rsid w:val="009425F7"/>
    <w:rsid w:val="009427FD"/>
    <w:rsid w:val="00942824"/>
    <w:rsid w:val="009429B8"/>
    <w:rsid w:val="00942D9D"/>
    <w:rsid w:val="00942E31"/>
    <w:rsid w:val="00942F43"/>
    <w:rsid w:val="00942F8C"/>
    <w:rsid w:val="009430BE"/>
    <w:rsid w:val="009430DC"/>
    <w:rsid w:val="0094352E"/>
    <w:rsid w:val="009436A1"/>
    <w:rsid w:val="009438B0"/>
    <w:rsid w:val="00943E7A"/>
    <w:rsid w:val="009441EB"/>
    <w:rsid w:val="009442A2"/>
    <w:rsid w:val="00944672"/>
    <w:rsid w:val="009447EA"/>
    <w:rsid w:val="0094481B"/>
    <w:rsid w:val="00944CA3"/>
    <w:rsid w:val="00945278"/>
    <w:rsid w:val="009452B6"/>
    <w:rsid w:val="009455FB"/>
    <w:rsid w:val="009456BF"/>
    <w:rsid w:val="00945757"/>
    <w:rsid w:val="009458D5"/>
    <w:rsid w:val="009459A5"/>
    <w:rsid w:val="00945B7D"/>
    <w:rsid w:val="00945D6D"/>
    <w:rsid w:val="00945D8B"/>
    <w:rsid w:val="00945E5B"/>
    <w:rsid w:val="009460F3"/>
    <w:rsid w:val="009462F7"/>
    <w:rsid w:val="009465E7"/>
    <w:rsid w:val="00946633"/>
    <w:rsid w:val="00946B27"/>
    <w:rsid w:val="00946BCD"/>
    <w:rsid w:val="00946CB9"/>
    <w:rsid w:val="00946E07"/>
    <w:rsid w:val="00946E0B"/>
    <w:rsid w:val="00946F7C"/>
    <w:rsid w:val="009475FA"/>
    <w:rsid w:val="0094779F"/>
    <w:rsid w:val="00947A03"/>
    <w:rsid w:val="00947A08"/>
    <w:rsid w:val="00947ACB"/>
    <w:rsid w:val="00947B0D"/>
    <w:rsid w:val="00947E94"/>
    <w:rsid w:val="009503B5"/>
    <w:rsid w:val="0095065A"/>
    <w:rsid w:val="00950714"/>
    <w:rsid w:val="009508DA"/>
    <w:rsid w:val="009509A4"/>
    <w:rsid w:val="00950D19"/>
    <w:rsid w:val="00950FB5"/>
    <w:rsid w:val="00951035"/>
    <w:rsid w:val="009511C0"/>
    <w:rsid w:val="0095144F"/>
    <w:rsid w:val="0095145B"/>
    <w:rsid w:val="009515FB"/>
    <w:rsid w:val="00951843"/>
    <w:rsid w:val="00951968"/>
    <w:rsid w:val="00951A7F"/>
    <w:rsid w:val="00951C56"/>
    <w:rsid w:val="00951FC1"/>
    <w:rsid w:val="0095201B"/>
    <w:rsid w:val="0095204D"/>
    <w:rsid w:val="009520F7"/>
    <w:rsid w:val="009522DD"/>
    <w:rsid w:val="00952375"/>
    <w:rsid w:val="009524CD"/>
    <w:rsid w:val="00952602"/>
    <w:rsid w:val="009526C3"/>
    <w:rsid w:val="009526DB"/>
    <w:rsid w:val="009526F5"/>
    <w:rsid w:val="00952731"/>
    <w:rsid w:val="00952EC7"/>
    <w:rsid w:val="00952ECD"/>
    <w:rsid w:val="0095304B"/>
    <w:rsid w:val="00953106"/>
    <w:rsid w:val="00953119"/>
    <w:rsid w:val="009536CF"/>
    <w:rsid w:val="00953927"/>
    <w:rsid w:val="00953948"/>
    <w:rsid w:val="00953C88"/>
    <w:rsid w:val="00953D7F"/>
    <w:rsid w:val="00953E5B"/>
    <w:rsid w:val="00953F1B"/>
    <w:rsid w:val="00954012"/>
    <w:rsid w:val="00954065"/>
    <w:rsid w:val="00954161"/>
    <w:rsid w:val="009541BF"/>
    <w:rsid w:val="00954481"/>
    <w:rsid w:val="009544C5"/>
    <w:rsid w:val="00954813"/>
    <w:rsid w:val="00954878"/>
    <w:rsid w:val="00954A96"/>
    <w:rsid w:val="00954B1A"/>
    <w:rsid w:val="00954BA5"/>
    <w:rsid w:val="00954F9E"/>
    <w:rsid w:val="00955131"/>
    <w:rsid w:val="00955554"/>
    <w:rsid w:val="00955AD7"/>
    <w:rsid w:val="00955C9B"/>
    <w:rsid w:val="00955FF9"/>
    <w:rsid w:val="0095621F"/>
    <w:rsid w:val="00956377"/>
    <w:rsid w:val="00956D94"/>
    <w:rsid w:val="009572F2"/>
    <w:rsid w:val="009576FB"/>
    <w:rsid w:val="0095791D"/>
    <w:rsid w:val="00957C84"/>
    <w:rsid w:val="00957DA2"/>
    <w:rsid w:val="00960118"/>
    <w:rsid w:val="00960313"/>
    <w:rsid w:val="00960A4D"/>
    <w:rsid w:val="00960D5E"/>
    <w:rsid w:val="00960FF0"/>
    <w:rsid w:val="0096126D"/>
    <w:rsid w:val="00961283"/>
    <w:rsid w:val="00961535"/>
    <w:rsid w:val="00961542"/>
    <w:rsid w:val="00961951"/>
    <w:rsid w:val="00961AE1"/>
    <w:rsid w:val="00961B60"/>
    <w:rsid w:val="00961DA4"/>
    <w:rsid w:val="00961F75"/>
    <w:rsid w:val="0096232A"/>
    <w:rsid w:val="009624D9"/>
    <w:rsid w:val="009627EC"/>
    <w:rsid w:val="00962979"/>
    <w:rsid w:val="00962E18"/>
    <w:rsid w:val="0096307A"/>
    <w:rsid w:val="0096373B"/>
    <w:rsid w:val="00963758"/>
    <w:rsid w:val="00963790"/>
    <w:rsid w:val="009637DD"/>
    <w:rsid w:val="00963984"/>
    <w:rsid w:val="00963A7D"/>
    <w:rsid w:val="00963BD8"/>
    <w:rsid w:val="00963C7D"/>
    <w:rsid w:val="0096435C"/>
    <w:rsid w:val="00964421"/>
    <w:rsid w:val="00964C0B"/>
    <w:rsid w:val="00964CA2"/>
    <w:rsid w:val="009651F0"/>
    <w:rsid w:val="00965308"/>
    <w:rsid w:val="0096583A"/>
    <w:rsid w:val="00965973"/>
    <w:rsid w:val="00965DE9"/>
    <w:rsid w:val="00965DED"/>
    <w:rsid w:val="00965EF9"/>
    <w:rsid w:val="00966005"/>
    <w:rsid w:val="0096609F"/>
    <w:rsid w:val="00966322"/>
    <w:rsid w:val="00966352"/>
    <w:rsid w:val="009663B2"/>
    <w:rsid w:val="00966450"/>
    <w:rsid w:val="0096683F"/>
    <w:rsid w:val="00966C9F"/>
    <w:rsid w:val="00966FAC"/>
    <w:rsid w:val="0096703D"/>
    <w:rsid w:val="0096714F"/>
    <w:rsid w:val="009671B5"/>
    <w:rsid w:val="009672A7"/>
    <w:rsid w:val="00967529"/>
    <w:rsid w:val="00967664"/>
    <w:rsid w:val="0096785E"/>
    <w:rsid w:val="00967B97"/>
    <w:rsid w:val="00970297"/>
    <w:rsid w:val="009703D7"/>
    <w:rsid w:val="0097056C"/>
    <w:rsid w:val="0097060A"/>
    <w:rsid w:val="0097070D"/>
    <w:rsid w:val="00970E05"/>
    <w:rsid w:val="009713A7"/>
    <w:rsid w:val="0097141B"/>
    <w:rsid w:val="009718A8"/>
    <w:rsid w:val="009719CD"/>
    <w:rsid w:val="00971C03"/>
    <w:rsid w:val="00971DFF"/>
    <w:rsid w:val="00971F24"/>
    <w:rsid w:val="0097267C"/>
    <w:rsid w:val="009726E0"/>
    <w:rsid w:val="009727FC"/>
    <w:rsid w:val="00972A06"/>
    <w:rsid w:val="00972B6F"/>
    <w:rsid w:val="00973106"/>
    <w:rsid w:val="0097313A"/>
    <w:rsid w:val="0097342D"/>
    <w:rsid w:val="009738FC"/>
    <w:rsid w:val="00973A59"/>
    <w:rsid w:val="00973B5E"/>
    <w:rsid w:val="00973BA8"/>
    <w:rsid w:val="00973BD0"/>
    <w:rsid w:val="0097405F"/>
    <w:rsid w:val="0097406C"/>
    <w:rsid w:val="009740E1"/>
    <w:rsid w:val="00974734"/>
    <w:rsid w:val="009748C8"/>
    <w:rsid w:val="00974913"/>
    <w:rsid w:val="00974C33"/>
    <w:rsid w:val="00974D34"/>
    <w:rsid w:val="00974D42"/>
    <w:rsid w:val="00974DB6"/>
    <w:rsid w:val="00974DDE"/>
    <w:rsid w:val="00974E32"/>
    <w:rsid w:val="00974EAB"/>
    <w:rsid w:val="00975177"/>
    <w:rsid w:val="009753E5"/>
    <w:rsid w:val="009754BB"/>
    <w:rsid w:val="00975730"/>
    <w:rsid w:val="00975A08"/>
    <w:rsid w:val="00975A6C"/>
    <w:rsid w:val="00975E36"/>
    <w:rsid w:val="009760F1"/>
    <w:rsid w:val="009761A5"/>
    <w:rsid w:val="00976240"/>
    <w:rsid w:val="0097624F"/>
    <w:rsid w:val="00976745"/>
    <w:rsid w:val="009768DE"/>
    <w:rsid w:val="00976AC0"/>
    <w:rsid w:val="00976FEE"/>
    <w:rsid w:val="00977172"/>
    <w:rsid w:val="009771E5"/>
    <w:rsid w:val="00977322"/>
    <w:rsid w:val="00977A25"/>
    <w:rsid w:val="00977B5D"/>
    <w:rsid w:val="00977CF9"/>
    <w:rsid w:val="00977DCA"/>
    <w:rsid w:val="00977DFD"/>
    <w:rsid w:val="00977EC6"/>
    <w:rsid w:val="00980084"/>
    <w:rsid w:val="00980160"/>
    <w:rsid w:val="009805C2"/>
    <w:rsid w:val="00980D0A"/>
    <w:rsid w:val="00980FE6"/>
    <w:rsid w:val="009810CA"/>
    <w:rsid w:val="0098122A"/>
    <w:rsid w:val="00981273"/>
    <w:rsid w:val="00981BA4"/>
    <w:rsid w:val="00981BC9"/>
    <w:rsid w:val="00981C88"/>
    <w:rsid w:val="00981FD3"/>
    <w:rsid w:val="009820B9"/>
    <w:rsid w:val="00982405"/>
    <w:rsid w:val="00982623"/>
    <w:rsid w:val="009826A3"/>
    <w:rsid w:val="009827BA"/>
    <w:rsid w:val="009827F3"/>
    <w:rsid w:val="0098296D"/>
    <w:rsid w:val="00983331"/>
    <w:rsid w:val="009833DC"/>
    <w:rsid w:val="009834AB"/>
    <w:rsid w:val="009838D2"/>
    <w:rsid w:val="0098396B"/>
    <w:rsid w:val="00983D8E"/>
    <w:rsid w:val="00983F2D"/>
    <w:rsid w:val="00983F58"/>
    <w:rsid w:val="00983F91"/>
    <w:rsid w:val="0098426D"/>
    <w:rsid w:val="009842AA"/>
    <w:rsid w:val="00984355"/>
    <w:rsid w:val="009843A7"/>
    <w:rsid w:val="00984805"/>
    <w:rsid w:val="00984884"/>
    <w:rsid w:val="00984906"/>
    <w:rsid w:val="00984CA7"/>
    <w:rsid w:val="00985364"/>
    <w:rsid w:val="00985415"/>
    <w:rsid w:val="0098543B"/>
    <w:rsid w:val="00985568"/>
    <w:rsid w:val="0098574C"/>
    <w:rsid w:val="009857F8"/>
    <w:rsid w:val="00985817"/>
    <w:rsid w:val="009858F6"/>
    <w:rsid w:val="00985DC9"/>
    <w:rsid w:val="00985DD7"/>
    <w:rsid w:val="00985FEB"/>
    <w:rsid w:val="00985FF0"/>
    <w:rsid w:val="00985FF4"/>
    <w:rsid w:val="0098617B"/>
    <w:rsid w:val="009863C6"/>
    <w:rsid w:val="009863F6"/>
    <w:rsid w:val="00986401"/>
    <w:rsid w:val="00986517"/>
    <w:rsid w:val="0098667E"/>
    <w:rsid w:val="009868F4"/>
    <w:rsid w:val="00986972"/>
    <w:rsid w:val="00986C46"/>
    <w:rsid w:val="00986F81"/>
    <w:rsid w:val="009871EE"/>
    <w:rsid w:val="009876CE"/>
    <w:rsid w:val="00987ACD"/>
    <w:rsid w:val="00987B3E"/>
    <w:rsid w:val="00987B90"/>
    <w:rsid w:val="00987C35"/>
    <w:rsid w:val="00987CF1"/>
    <w:rsid w:val="00987F94"/>
    <w:rsid w:val="00990225"/>
    <w:rsid w:val="009903B7"/>
    <w:rsid w:val="009904C4"/>
    <w:rsid w:val="00990838"/>
    <w:rsid w:val="009908DD"/>
    <w:rsid w:val="00990E8F"/>
    <w:rsid w:val="00991169"/>
    <w:rsid w:val="009912CA"/>
    <w:rsid w:val="009913D1"/>
    <w:rsid w:val="00991B4A"/>
    <w:rsid w:val="00991D15"/>
    <w:rsid w:val="00991E0A"/>
    <w:rsid w:val="00992165"/>
    <w:rsid w:val="00992597"/>
    <w:rsid w:val="009925AE"/>
    <w:rsid w:val="0099269A"/>
    <w:rsid w:val="00992826"/>
    <w:rsid w:val="00992A95"/>
    <w:rsid w:val="00992D88"/>
    <w:rsid w:val="00992FD2"/>
    <w:rsid w:val="0099303D"/>
    <w:rsid w:val="0099334F"/>
    <w:rsid w:val="009934A2"/>
    <w:rsid w:val="00993606"/>
    <w:rsid w:val="00993631"/>
    <w:rsid w:val="00993698"/>
    <w:rsid w:val="00993766"/>
    <w:rsid w:val="00993835"/>
    <w:rsid w:val="00993B36"/>
    <w:rsid w:val="00993E8F"/>
    <w:rsid w:val="00993FA4"/>
    <w:rsid w:val="00993FB1"/>
    <w:rsid w:val="009944C7"/>
    <w:rsid w:val="00994506"/>
    <w:rsid w:val="00994A76"/>
    <w:rsid w:val="00994A8F"/>
    <w:rsid w:val="00994CA8"/>
    <w:rsid w:val="00994DD9"/>
    <w:rsid w:val="00994E86"/>
    <w:rsid w:val="00994FE0"/>
    <w:rsid w:val="0099505B"/>
    <w:rsid w:val="009953D5"/>
    <w:rsid w:val="009956C8"/>
    <w:rsid w:val="00995819"/>
    <w:rsid w:val="00995A2D"/>
    <w:rsid w:val="00995A6A"/>
    <w:rsid w:val="00995CDF"/>
    <w:rsid w:val="00995E7B"/>
    <w:rsid w:val="00995ED4"/>
    <w:rsid w:val="00995F03"/>
    <w:rsid w:val="00995FC4"/>
    <w:rsid w:val="00996020"/>
    <w:rsid w:val="009960AE"/>
    <w:rsid w:val="00996194"/>
    <w:rsid w:val="009961F4"/>
    <w:rsid w:val="00996282"/>
    <w:rsid w:val="0099662E"/>
    <w:rsid w:val="00996632"/>
    <w:rsid w:val="009968D8"/>
    <w:rsid w:val="00996D51"/>
    <w:rsid w:val="00997238"/>
    <w:rsid w:val="009972C9"/>
    <w:rsid w:val="009975EB"/>
    <w:rsid w:val="00997809"/>
    <w:rsid w:val="009978B0"/>
    <w:rsid w:val="00997AA0"/>
    <w:rsid w:val="00997E6B"/>
    <w:rsid w:val="009A0040"/>
    <w:rsid w:val="009A0155"/>
    <w:rsid w:val="009A0210"/>
    <w:rsid w:val="009A0365"/>
    <w:rsid w:val="009A04BA"/>
    <w:rsid w:val="009A07C0"/>
    <w:rsid w:val="009A0A85"/>
    <w:rsid w:val="009A0A9C"/>
    <w:rsid w:val="009A0C7B"/>
    <w:rsid w:val="009A0D93"/>
    <w:rsid w:val="009A0EFB"/>
    <w:rsid w:val="009A0F29"/>
    <w:rsid w:val="009A13C5"/>
    <w:rsid w:val="009A1496"/>
    <w:rsid w:val="009A15E6"/>
    <w:rsid w:val="009A17BF"/>
    <w:rsid w:val="009A1A18"/>
    <w:rsid w:val="009A1A7A"/>
    <w:rsid w:val="009A1B51"/>
    <w:rsid w:val="009A1B58"/>
    <w:rsid w:val="009A1C53"/>
    <w:rsid w:val="009A1DEB"/>
    <w:rsid w:val="009A1E75"/>
    <w:rsid w:val="009A29F1"/>
    <w:rsid w:val="009A2A94"/>
    <w:rsid w:val="009A2CE5"/>
    <w:rsid w:val="009A2F3A"/>
    <w:rsid w:val="009A3393"/>
    <w:rsid w:val="009A362D"/>
    <w:rsid w:val="009A36BA"/>
    <w:rsid w:val="009A3B6D"/>
    <w:rsid w:val="009A4477"/>
    <w:rsid w:val="009A4790"/>
    <w:rsid w:val="009A496B"/>
    <w:rsid w:val="009A4A1A"/>
    <w:rsid w:val="009A4AC1"/>
    <w:rsid w:val="009A4B14"/>
    <w:rsid w:val="009A5459"/>
    <w:rsid w:val="009A55A6"/>
    <w:rsid w:val="009A581A"/>
    <w:rsid w:val="009A5A7D"/>
    <w:rsid w:val="009A5F20"/>
    <w:rsid w:val="009A60AA"/>
    <w:rsid w:val="009A6127"/>
    <w:rsid w:val="009A62AA"/>
    <w:rsid w:val="009A62D5"/>
    <w:rsid w:val="009A6959"/>
    <w:rsid w:val="009A6987"/>
    <w:rsid w:val="009A6D41"/>
    <w:rsid w:val="009A6FFC"/>
    <w:rsid w:val="009A712A"/>
    <w:rsid w:val="009A72BB"/>
    <w:rsid w:val="009A73E9"/>
    <w:rsid w:val="009A7953"/>
    <w:rsid w:val="009A7FCF"/>
    <w:rsid w:val="009B0327"/>
    <w:rsid w:val="009B034D"/>
    <w:rsid w:val="009B067F"/>
    <w:rsid w:val="009B0A54"/>
    <w:rsid w:val="009B0C11"/>
    <w:rsid w:val="009B0C55"/>
    <w:rsid w:val="009B0C93"/>
    <w:rsid w:val="009B0DB0"/>
    <w:rsid w:val="009B10EC"/>
    <w:rsid w:val="009B1449"/>
    <w:rsid w:val="009B1855"/>
    <w:rsid w:val="009B185C"/>
    <w:rsid w:val="009B20F4"/>
    <w:rsid w:val="009B219F"/>
    <w:rsid w:val="009B2351"/>
    <w:rsid w:val="009B2438"/>
    <w:rsid w:val="009B2776"/>
    <w:rsid w:val="009B2861"/>
    <w:rsid w:val="009B2DAB"/>
    <w:rsid w:val="009B30CC"/>
    <w:rsid w:val="009B318E"/>
    <w:rsid w:val="009B3845"/>
    <w:rsid w:val="009B3C2E"/>
    <w:rsid w:val="009B3EA3"/>
    <w:rsid w:val="009B3EBF"/>
    <w:rsid w:val="009B4128"/>
    <w:rsid w:val="009B4212"/>
    <w:rsid w:val="009B43FC"/>
    <w:rsid w:val="009B4811"/>
    <w:rsid w:val="009B4980"/>
    <w:rsid w:val="009B4D43"/>
    <w:rsid w:val="009B4D48"/>
    <w:rsid w:val="009B4DB4"/>
    <w:rsid w:val="009B4DD0"/>
    <w:rsid w:val="009B5086"/>
    <w:rsid w:val="009B5450"/>
    <w:rsid w:val="009B5A01"/>
    <w:rsid w:val="009B5B62"/>
    <w:rsid w:val="009B5CDD"/>
    <w:rsid w:val="009B5E23"/>
    <w:rsid w:val="009B5F6A"/>
    <w:rsid w:val="009B629A"/>
    <w:rsid w:val="009B6742"/>
    <w:rsid w:val="009B697D"/>
    <w:rsid w:val="009B6E07"/>
    <w:rsid w:val="009B6F2B"/>
    <w:rsid w:val="009B6F2D"/>
    <w:rsid w:val="009B6F3C"/>
    <w:rsid w:val="009B7377"/>
    <w:rsid w:val="009B74C2"/>
    <w:rsid w:val="009B7569"/>
    <w:rsid w:val="009B7B01"/>
    <w:rsid w:val="009B7FF9"/>
    <w:rsid w:val="009C02C3"/>
    <w:rsid w:val="009C032D"/>
    <w:rsid w:val="009C0595"/>
    <w:rsid w:val="009C07B8"/>
    <w:rsid w:val="009C081D"/>
    <w:rsid w:val="009C0B80"/>
    <w:rsid w:val="009C0B97"/>
    <w:rsid w:val="009C0D1D"/>
    <w:rsid w:val="009C0F3C"/>
    <w:rsid w:val="009C0F50"/>
    <w:rsid w:val="009C1011"/>
    <w:rsid w:val="009C1151"/>
    <w:rsid w:val="009C146A"/>
    <w:rsid w:val="009C1E03"/>
    <w:rsid w:val="009C1E20"/>
    <w:rsid w:val="009C21E3"/>
    <w:rsid w:val="009C2298"/>
    <w:rsid w:val="009C2356"/>
    <w:rsid w:val="009C27FC"/>
    <w:rsid w:val="009C2A41"/>
    <w:rsid w:val="009C2AE4"/>
    <w:rsid w:val="009C2BD3"/>
    <w:rsid w:val="009C2DEE"/>
    <w:rsid w:val="009C2F37"/>
    <w:rsid w:val="009C3174"/>
    <w:rsid w:val="009C3BEE"/>
    <w:rsid w:val="009C3D26"/>
    <w:rsid w:val="009C3D4D"/>
    <w:rsid w:val="009C3E02"/>
    <w:rsid w:val="009C4176"/>
    <w:rsid w:val="009C46AF"/>
    <w:rsid w:val="009C4874"/>
    <w:rsid w:val="009C4A65"/>
    <w:rsid w:val="009C4A7C"/>
    <w:rsid w:val="009C4F33"/>
    <w:rsid w:val="009C4F4D"/>
    <w:rsid w:val="009C564D"/>
    <w:rsid w:val="009C5690"/>
    <w:rsid w:val="009C5B47"/>
    <w:rsid w:val="009C5C85"/>
    <w:rsid w:val="009C5D98"/>
    <w:rsid w:val="009C5EDD"/>
    <w:rsid w:val="009C601D"/>
    <w:rsid w:val="009C6089"/>
    <w:rsid w:val="009C63B5"/>
    <w:rsid w:val="009C65ED"/>
    <w:rsid w:val="009C6AC9"/>
    <w:rsid w:val="009C6BF4"/>
    <w:rsid w:val="009C6C4A"/>
    <w:rsid w:val="009C6E54"/>
    <w:rsid w:val="009C7082"/>
    <w:rsid w:val="009C72FE"/>
    <w:rsid w:val="009C742D"/>
    <w:rsid w:val="009C7658"/>
    <w:rsid w:val="009C7774"/>
    <w:rsid w:val="009C77A1"/>
    <w:rsid w:val="009C7C3D"/>
    <w:rsid w:val="009C7E73"/>
    <w:rsid w:val="009D00F0"/>
    <w:rsid w:val="009D0182"/>
    <w:rsid w:val="009D030E"/>
    <w:rsid w:val="009D0362"/>
    <w:rsid w:val="009D0472"/>
    <w:rsid w:val="009D08BD"/>
    <w:rsid w:val="009D0C55"/>
    <w:rsid w:val="009D0F27"/>
    <w:rsid w:val="009D1088"/>
    <w:rsid w:val="009D11EB"/>
    <w:rsid w:val="009D196F"/>
    <w:rsid w:val="009D1C5F"/>
    <w:rsid w:val="009D1D00"/>
    <w:rsid w:val="009D1F12"/>
    <w:rsid w:val="009D1FA9"/>
    <w:rsid w:val="009D1FEA"/>
    <w:rsid w:val="009D224E"/>
    <w:rsid w:val="009D241E"/>
    <w:rsid w:val="009D2528"/>
    <w:rsid w:val="009D2738"/>
    <w:rsid w:val="009D2744"/>
    <w:rsid w:val="009D2E71"/>
    <w:rsid w:val="009D2F39"/>
    <w:rsid w:val="009D31DC"/>
    <w:rsid w:val="009D3356"/>
    <w:rsid w:val="009D34FA"/>
    <w:rsid w:val="009D3C62"/>
    <w:rsid w:val="009D43CB"/>
    <w:rsid w:val="009D4D2A"/>
    <w:rsid w:val="009D50F1"/>
    <w:rsid w:val="009D5154"/>
    <w:rsid w:val="009D550A"/>
    <w:rsid w:val="009D6489"/>
    <w:rsid w:val="009D64E5"/>
    <w:rsid w:val="009D664B"/>
    <w:rsid w:val="009D6728"/>
    <w:rsid w:val="009D6AD5"/>
    <w:rsid w:val="009D6E2D"/>
    <w:rsid w:val="009D7506"/>
    <w:rsid w:val="009D753D"/>
    <w:rsid w:val="009D75D0"/>
    <w:rsid w:val="009D7D8B"/>
    <w:rsid w:val="009E0033"/>
    <w:rsid w:val="009E0045"/>
    <w:rsid w:val="009E0098"/>
    <w:rsid w:val="009E0238"/>
    <w:rsid w:val="009E0877"/>
    <w:rsid w:val="009E0B37"/>
    <w:rsid w:val="009E0CAD"/>
    <w:rsid w:val="009E0F8C"/>
    <w:rsid w:val="009E1216"/>
    <w:rsid w:val="009E146D"/>
    <w:rsid w:val="009E156C"/>
    <w:rsid w:val="009E164D"/>
    <w:rsid w:val="009E16B3"/>
    <w:rsid w:val="009E18CC"/>
    <w:rsid w:val="009E1969"/>
    <w:rsid w:val="009E1AFC"/>
    <w:rsid w:val="009E1C2E"/>
    <w:rsid w:val="009E1E5D"/>
    <w:rsid w:val="009E1EAA"/>
    <w:rsid w:val="009E1FC5"/>
    <w:rsid w:val="009E1FE7"/>
    <w:rsid w:val="009E22EC"/>
    <w:rsid w:val="009E2351"/>
    <w:rsid w:val="009E236E"/>
    <w:rsid w:val="009E25DD"/>
    <w:rsid w:val="009E28AB"/>
    <w:rsid w:val="009E2921"/>
    <w:rsid w:val="009E29A0"/>
    <w:rsid w:val="009E2A35"/>
    <w:rsid w:val="009E2C8F"/>
    <w:rsid w:val="009E2DCC"/>
    <w:rsid w:val="009E2FB0"/>
    <w:rsid w:val="009E3071"/>
    <w:rsid w:val="009E30B1"/>
    <w:rsid w:val="009E327B"/>
    <w:rsid w:val="009E36CB"/>
    <w:rsid w:val="009E3808"/>
    <w:rsid w:val="009E38E7"/>
    <w:rsid w:val="009E3A4B"/>
    <w:rsid w:val="009E4174"/>
    <w:rsid w:val="009E4260"/>
    <w:rsid w:val="009E455A"/>
    <w:rsid w:val="009E4817"/>
    <w:rsid w:val="009E483F"/>
    <w:rsid w:val="009E4917"/>
    <w:rsid w:val="009E49B3"/>
    <w:rsid w:val="009E4BDE"/>
    <w:rsid w:val="009E4DB2"/>
    <w:rsid w:val="009E4E62"/>
    <w:rsid w:val="009E5185"/>
    <w:rsid w:val="009E51F7"/>
    <w:rsid w:val="009E5540"/>
    <w:rsid w:val="009E56F8"/>
    <w:rsid w:val="009E5793"/>
    <w:rsid w:val="009E5929"/>
    <w:rsid w:val="009E6439"/>
    <w:rsid w:val="009E66DB"/>
    <w:rsid w:val="009E67B4"/>
    <w:rsid w:val="009E6AAC"/>
    <w:rsid w:val="009E6CE6"/>
    <w:rsid w:val="009E6DA6"/>
    <w:rsid w:val="009E7193"/>
    <w:rsid w:val="009E7335"/>
    <w:rsid w:val="009E7457"/>
    <w:rsid w:val="009E752F"/>
    <w:rsid w:val="009E7B29"/>
    <w:rsid w:val="009E7BE1"/>
    <w:rsid w:val="009E7CBE"/>
    <w:rsid w:val="009F01ED"/>
    <w:rsid w:val="009F038B"/>
    <w:rsid w:val="009F03C8"/>
    <w:rsid w:val="009F07EF"/>
    <w:rsid w:val="009F08CE"/>
    <w:rsid w:val="009F0916"/>
    <w:rsid w:val="009F0ACA"/>
    <w:rsid w:val="009F0C35"/>
    <w:rsid w:val="009F0FCC"/>
    <w:rsid w:val="009F1027"/>
    <w:rsid w:val="009F111E"/>
    <w:rsid w:val="009F11A7"/>
    <w:rsid w:val="009F134F"/>
    <w:rsid w:val="009F1551"/>
    <w:rsid w:val="009F1666"/>
    <w:rsid w:val="009F18F6"/>
    <w:rsid w:val="009F1AE3"/>
    <w:rsid w:val="009F1C13"/>
    <w:rsid w:val="009F1D2F"/>
    <w:rsid w:val="009F1E5A"/>
    <w:rsid w:val="009F2244"/>
    <w:rsid w:val="009F249E"/>
    <w:rsid w:val="009F2535"/>
    <w:rsid w:val="009F2C0A"/>
    <w:rsid w:val="009F2DE1"/>
    <w:rsid w:val="009F3029"/>
    <w:rsid w:val="009F306D"/>
    <w:rsid w:val="009F30FF"/>
    <w:rsid w:val="009F3325"/>
    <w:rsid w:val="009F33C2"/>
    <w:rsid w:val="009F34FB"/>
    <w:rsid w:val="009F37BE"/>
    <w:rsid w:val="009F39CC"/>
    <w:rsid w:val="009F3A35"/>
    <w:rsid w:val="009F3B94"/>
    <w:rsid w:val="009F3C66"/>
    <w:rsid w:val="009F41E4"/>
    <w:rsid w:val="009F46B3"/>
    <w:rsid w:val="009F4811"/>
    <w:rsid w:val="009F4B0F"/>
    <w:rsid w:val="009F4D30"/>
    <w:rsid w:val="009F4EE0"/>
    <w:rsid w:val="009F4FD3"/>
    <w:rsid w:val="009F50C1"/>
    <w:rsid w:val="009F51A5"/>
    <w:rsid w:val="009F53A3"/>
    <w:rsid w:val="009F53B7"/>
    <w:rsid w:val="009F592C"/>
    <w:rsid w:val="009F595D"/>
    <w:rsid w:val="009F5C4E"/>
    <w:rsid w:val="009F5E3E"/>
    <w:rsid w:val="009F5E72"/>
    <w:rsid w:val="009F6028"/>
    <w:rsid w:val="009F6473"/>
    <w:rsid w:val="009F64A2"/>
    <w:rsid w:val="009F6506"/>
    <w:rsid w:val="009F6777"/>
    <w:rsid w:val="009F6A05"/>
    <w:rsid w:val="009F6A7A"/>
    <w:rsid w:val="009F6F05"/>
    <w:rsid w:val="009F7261"/>
    <w:rsid w:val="009F73EE"/>
    <w:rsid w:val="009F75EB"/>
    <w:rsid w:val="009F7ADA"/>
    <w:rsid w:val="009F7D16"/>
    <w:rsid w:val="009F7E40"/>
    <w:rsid w:val="009F7EB5"/>
    <w:rsid w:val="00A00121"/>
    <w:rsid w:val="00A00225"/>
    <w:rsid w:val="00A002E4"/>
    <w:rsid w:val="00A00346"/>
    <w:rsid w:val="00A0051E"/>
    <w:rsid w:val="00A007B2"/>
    <w:rsid w:val="00A007D9"/>
    <w:rsid w:val="00A0083D"/>
    <w:rsid w:val="00A00A25"/>
    <w:rsid w:val="00A00AC3"/>
    <w:rsid w:val="00A00B82"/>
    <w:rsid w:val="00A00C73"/>
    <w:rsid w:val="00A00D5F"/>
    <w:rsid w:val="00A012D2"/>
    <w:rsid w:val="00A016AC"/>
    <w:rsid w:val="00A01A4E"/>
    <w:rsid w:val="00A01B37"/>
    <w:rsid w:val="00A01CBD"/>
    <w:rsid w:val="00A01CD2"/>
    <w:rsid w:val="00A01CEB"/>
    <w:rsid w:val="00A01E2B"/>
    <w:rsid w:val="00A01EC3"/>
    <w:rsid w:val="00A01F17"/>
    <w:rsid w:val="00A021C6"/>
    <w:rsid w:val="00A022E3"/>
    <w:rsid w:val="00A02726"/>
    <w:rsid w:val="00A02AA2"/>
    <w:rsid w:val="00A02AD1"/>
    <w:rsid w:val="00A02F59"/>
    <w:rsid w:val="00A03144"/>
    <w:rsid w:val="00A03256"/>
    <w:rsid w:val="00A0331A"/>
    <w:rsid w:val="00A03767"/>
    <w:rsid w:val="00A0385A"/>
    <w:rsid w:val="00A0399F"/>
    <w:rsid w:val="00A04011"/>
    <w:rsid w:val="00A0421A"/>
    <w:rsid w:val="00A04228"/>
    <w:rsid w:val="00A04262"/>
    <w:rsid w:val="00A042F4"/>
    <w:rsid w:val="00A04346"/>
    <w:rsid w:val="00A04570"/>
    <w:rsid w:val="00A04667"/>
    <w:rsid w:val="00A0485F"/>
    <w:rsid w:val="00A048A0"/>
    <w:rsid w:val="00A049D5"/>
    <w:rsid w:val="00A04BDA"/>
    <w:rsid w:val="00A05047"/>
    <w:rsid w:val="00A0504A"/>
    <w:rsid w:val="00A050E7"/>
    <w:rsid w:val="00A05144"/>
    <w:rsid w:val="00A051BE"/>
    <w:rsid w:val="00A05553"/>
    <w:rsid w:val="00A058EC"/>
    <w:rsid w:val="00A05CFC"/>
    <w:rsid w:val="00A05D05"/>
    <w:rsid w:val="00A06314"/>
    <w:rsid w:val="00A0647A"/>
    <w:rsid w:val="00A0694C"/>
    <w:rsid w:val="00A06CF8"/>
    <w:rsid w:val="00A06F2C"/>
    <w:rsid w:val="00A0777F"/>
    <w:rsid w:val="00A0786D"/>
    <w:rsid w:val="00A07994"/>
    <w:rsid w:val="00A07AD7"/>
    <w:rsid w:val="00A07B73"/>
    <w:rsid w:val="00A07D3E"/>
    <w:rsid w:val="00A07E99"/>
    <w:rsid w:val="00A07EC0"/>
    <w:rsid w:val="00A10183"/>
    <w:rsid w:val="00A105B5"/>
    <w:rsid w:val="00A107C6"/>
    <w:rsid w:val="00A109A5"/>
    <w:rsid w:val="00A10B78"/>
    <w:rsid w:val="00A10D31"/>
    <w:rsid w:val="00A10D73"/>
    <w:rsid w:val="00A10FBE"/>
    <w:rsid w:val="00A11031"/>
    <w:rsid w:val="00A112BE"/>
    <w:rsid w:val="00A1134F"/>
    <w:rsid w:val="00A11593"/>
    <w:rsid w:val="00A115B4"/>
    <w:rsid w:val="00A11621"/>
    <w:rsid w:val="00A116F6"/>
    <w:rsid w:val="00A117C2"/>
    <w:rsid w:val="00A11AD9"/>
    <w:rsid w:val="00A11DE7"/>
    <w:rsid w:val="00A11E71"/>
    <w:rsid w:val="00A121DE"/>
    <w:rsid w:val="00A1252B"/>
    <w:rsid w:val="00A1273D"/>
    <w:rsid w:val="00A12752"/>
    <w:rsid w:val="00A129E2"/>
    <w:rsid w:val="00A12A94"/>
    <w:rsid w:val="00A12BA9"/>
    <w:rsid w:val="00A12EFC"/>
    <w:rsid w:val="00A131DA"/>
    <w:rsid w:val="00A136BD"/>
    <w:rsid w:val="00A13746"/>
    <w:rsid w:val="00A13895"/>
    <w:rsid w:val="00A13C03"/>
    <w:rsid w:val="00A140B8"/>
    <w:rsid w:val="00A141F6"/>
    <w:rsid w:val="00A143BF"/>
    <w:rsid w:val="00A145CD"/>
    <w:rsid w:val="00A146CF"/>
    <w:rsid w:val="00A1472F"/>
    <w:rsid w:val="00A1476C"/>
    <w:rsid w:val="00A1496B"/>
    <w:rsid w:val="00A14C38"/>
    <w:rsid w:val="00A14C41"/>
    <w:rsid w:val="00A1560C"/>
    <w:rsid w:val="00A156BB"/>
    <w:rsid w:val="00A15B7A"/>
    <w:rsid w:val="00A15F1F"/>
    <w:rsid w:val="00A160E3"/>
    <w:rsid w:val="00A161E7"/>
    <w:rsid w:val="00A1624D"/>
    <w:rsid w:val="00A163E4"/>
    <w:rsid w:val="00A164C1"/>
    <w:rsid w:val="00A1698C"/>
    <w:rsid w:val="00A16D4F"/>
    <w:rsid w:val="00A1727D"/>
    <w:rsid w:val="00A174CA"/>
    <w:rsid w:val="00A1758F"/>
    <w:rsid w:val="00A17DF3"/>
    <w:rsid w:val="00A17E0B"/>
    <w:rsid w:val="00A17E51"/>
    <w:rsid w:val="00A2005F"/>
    <w:rsid w:val="00A203A4"/>
    <w:rsid w:val="00A204CC"/>
    <w:rsid w:val="00A204D7"/>
    <w:rsid w:val="00A20BA1"/>
    <w:rsid w:val="00A20E79"/>
    <w:rsid w:val="00A20FB4"/>
    <w:rsid w:val="00A20FD3"/>
    <w:rsid w:val="00A210B9"/>
    <w:rsid w:val="00A210FF"/>
    <w:rsid w:val="00A212FB"/>
    <w:rsid w:val="00A21A2E"/>
    <w:rsid w:val="00A21AAE"/>
    <w:rsid w:val="00A21B2C"/>
    <w:rsid w:val="00A22131"/>
    <w:rsid w:val="00A22134"/>
    <w:rsid w:val="00A2236B"/>
    <w:rsid w:val="00A2257E"/>
    <w:rsid w:val="00A22637"/>
    <w:rsid w:val="00A22652"/>
    <w:rsid w:val="00A227CB"/>
    <w:rsid w:val="00A22819"/>
    <w:rsid w:val="00A228E5"/>
    <w:rsid w:val="00A22A32"/>
    <w:rsid w:val="00A22F72"/>
    <w:rsid w:val="00A232AF"/>
    <w:rsid w:val="00A23590"/>
    <w:rsid w:val="00A239A1"/>
    <w:rsid w:val="00A23BC9"/>
    <w:rsid w:val="00A23C97"/>
    <w:rsid w:val="00A23CD3"/>
    <w:rsid w:val="00A23DB6"/>
    <w:rsid w:val="00A2413F"/>
    <w:rsid w:val="00A2437C"/>
    <w:rsid w:val="00A24395"/>
    <w:rsid w:val="00A243BF"/>
    <w:rsid w:val="00A24479"/>
    <w:rsid w:val="00A24491"/>
    <w:rsid w:val="00A2457A"/>
    <w:rsid w:val="00A24919"/>
    <w:rsid w:val="00A24D6C"/>
    <w:rsid w:val="00A24E17"/>
    <w:rsid w:val="00A24ED3"/>
    <w:rsid w:val="00A25049"/>
    <w:rsid w:val="00A2523F"/>
    <w:rsid w:val="00A2526B"/>
    <w:rsid w:val="00A2531C"/>
    <w:rsid w:val="00A254E8"/>
    <w:rsid w:val="00A25896"/>
    <w:rsid w:val="00A25A4D"/>
    <w:rsid w:val="00A25C21"/>
    <w:rsid w:val="00A25F54"/>
    <w:rsid w:val="00A2608C"/>
    <w:rsid w:val="00A260FD"/>
    <w:rsid w:val="00A26210"/>
    <w:rsid w:val="00A26368"/>
    <w:rsid w:val="00A26431"/>
    <w:rsid w:val="00A26498"/>
    <w:rsid w:val="00A26655"/>
    <w:rsid w:val="00A26772"/>
    <w:rsid w:val="00A267B1"/>
    <w:rsid w:val="00A26813"/>
    <w:rsid w:val="00A26B7B"/>
    <w:rsid w:val="00A26C47"/>
    <w:rsid w:val="00A271A2"/>
    <w:rsid w:val="00A271FC"/>
    <w:rsid w:val="00A27364"/>
    <w:rsid w:val="00A275C5"/>
    <w:rsid w:val="00A27827"/>
    <w:rsid w:val="00A278D1"/>
    <w:rsid w:val="00A27907"/>
    <w:rsid w:val="00A3037D"/>
    <w:rsid w:val="00A3049E"/>
    <w:rsid w:val="00A30A81"/>
    <w:rsid w:val="00A30DE0"/>
    <w:rsid w:val="00A31232"/>
    <w:rsid w:val="00A313DA"/>
    <w:rsid w:val="00A3145A"/>
    <w:rsid w:val="00A3151A"/>
    <w:rsid w:val="00A31561"/>
    <w:rsid w:val="00A316EA"/>
    <w:rsid w:val="00A31728"/>
    <w:rsid w:val="00A31800"/>
    <w:rsid w:val="00A318A0"/>
    <w:rsid w:val="00A31C05"/>
    <w:rsid w:val="00A31C39"/>
    <w:rsid w:val="00A31E8B"/>
    <w:rsid w:val="00A3216F"/>
    <w:rsid w:val="00A325E6"/>
    <w:rsid w:val="00A3268D"/>
    <w:rsid w:val="00A32931"/>
    <w:rsid w:val="00A32A0D"/>
    <w:rsid w:val="00A32A97"/>
    <w:rsid w:val="00A32B4A"/>
    <w:rsid w:val="00A32C5B"/>
    <w:rsid w:val="00A32FCF"/>
    <w:rsid w:val="00A331D9"/>
    <w:rsid w:val="00A331E3"/>
    <w:rsid w:val="00A331F2"/>
    <w:rsid w:val="00A3347B"/>
    <w:rsid w:val="00A334C9"/>
    <w:rsid w:val="00A335DB"/>
    <w:rsid w:val="00A33A24"/>
    <w:rsid w:val="00A33C6A"/>
    <w:rsid w:val="00A33CAF"/>
    <w:rsid w:val="00A33E69"/>
    <w:rsid w:val="00A33EB9"/>
    <w:rsid w:val="00A34144"/>
    <w:rsid w:val="00A34223"/>
    <w:rsid w:val="00A3438F"/>
    <w:rsid w:val="00A344D0"/>
    <w:rsid w:val="00A346CD"/>
    <w:rsid w:val="00A34751"/>
    <w:rsid w:val="00A34806"/>
    <w:rsid w:val="00A34A28"/>
    <w:rsid w:val="00A34B57"/>
    <w:rsid w:val="00A34C32"/>
    <w:rsid w:val="00A352D5"/>
    <w:rsid w:val="00A354A5"/>
    <w:rsid w:val="00A35638"/>
    <w:rsid w:val="00A35664"/>
    <w:rsid w:val="00A35B95"/>
    <w:rsid w:val="00A36391"/>
    <w:rsid w:val="00A363D4"/>
    <w:rsid w:val="00A36718"/>
    <w:rsid w:val="00A367AD"/>
    <w:rsid w:val="00A36CBA"/>
    <w:rsid w:val="00A36E54"/>
    <w:rsid w:val="00A37165"/>
    <w:rsid w:val="00A3779B"/>
    <w:rsid w:val="00A37C48"/>
    <w:rsid w:val="00A37D6F"/>
    <w:rsid w:val="00A40208"/>
    <w:rsid w:val="00A402E7"/>
    <w:rsid w:val="00A4035F"/>
    <w:rsid w:val="00A406C7"/>
    <w:rsid w:val="00A40761"/>
    <w:rsid w:val="00A40807"/>
    <w:rsid w:val="00A4083E"/>
    <w:rsid w:val="00A4089D"/>
    <w:rsid w:val="00A40BD8"/>
    <w:rsid w:val="00A40DBF"/>
    <w:rsid w:val="00A40ED6"/>
    <w:rsid w:val="00A41549"/>
    <w:rsid w:val="00A41679"/>
    <w:rsid w:val="00A418CD"/>
    <w:rsid w:val="00A419B3"/>
    <w:rsid w:val="00A419C2"/>
    <w:rsid w:val="00A41A98"/>
    <w:rsid w:val="00A41AC5"/>
    <w:rsid w:val="00A41AD9"/>
    <w:rsid w:val="00A41B1D"/>
    <w:rsid w:val="00A42026"/>
    <w:rsid w:val="00A42158"/>
    <w:rsid w:val="00A42388"/>
    <w:rsid w:val="00A42451"/>
    <w:rsid w:val="00A426A9"/>
    <w:rsid w:val="00A426BE"/>
    <w:rsid w:val="00A42B6A"/>
    <w:rsid w:val="00A42B89"/>
    <w:rsid w:val="00A42E08"/>
    <w:rsid w:val="00A42F00"/>
    <w:rsid w:val="00A4311B"/>
    <w:rsid w:val="00A431F8"/>
    <w:rsid w:val="00A432F7"/>
    <w:rsid w:val="00A434FB"/>
    <w:rsid w:val="00A43A22"/>
    <w:rsid w:val="00A4405F"/>
    <w:rsid w:val="00A44353"/>
    <w:rsid w:val="00A4504F"/>
    <w:rsid w:val="00A4507A"/>
    <w:rsid w:val="00A45476"/>
    <w:rsid w:val="00A454E6"/>
    <w:rsid w:val="00A45A8D"/>
    <w:rsid w:val="00A45B14"/>
    <w:rsid w:val="00A45CD6"/>
    <w:rsid w:val="00A46056"/>
    <w:rsid w:val="00A460AA"/>
    <w:rsid w:val="00A462C1"/>
    <w:rsid w:val="00A465CF"/>
    <w:rsid w:val="00A46A2F"/>
    <w:rsid w:val="00A46EBA"/>
    <w:rsid w:val="00A4773A"/>
    <w:rsid w:val="00A4774A"/>
    <w:rsid w:val="00A47A3D"/>
    <w:rsid w:val="00A47C1C"/>
    <w:rsid w:val="00A47CD5"/>
    <w:rsid w:val="00A47E63"/>
    <w:rsid w:val="00A47EFF"/>
    <w:rsid w:val="00A47FB1"/>
    <w:rsid w:val="00A5014A"/>
    <w:rsid w:val="00A503E3"/>
    <w:rsid w:val="00A50AAE"/>
    <w:rsid w:val="00A50C0D"/>
    <w:rsid w:val="00A51226"/>
    <w:rsid w:val="00A5126F"/>
    <w:rsid w:val="00A5146E"/>
    <w:rsid w:val="00A51510"/>
    <w:rsid w:val="00A51623"/>
    <w:rsid w:val="00A51A23"/>
    <w:rsid w:val="00A51A29"/>
    <w:rsid w:val="00A51BDD"/>
    <w:rsid w:val="00A52CE3"/>
    <w:rsid w:val="00A532F2"/>
    <w:rsid w:val="00A53641"/>
    <w:rsid w:val="00A53B9B"/>
    <w:rsid w:val="00A53F4B"/>
    <w:rsid w:val="00A54130"/>
    <w:rsid w:val="00A54236"/>
    <w:rsid w:val="00A5430E"/>
    <w:rsid w:val="00A543AA"/>
    <w:rsid w:val="00A5444B"/>
    <w:rsid w:val="00A54476"/>
    <w:rsid w:val="00A54563"/>
    <w:rsid w:val="00A546D8"/>
    <w:rsid w:val="00A548A3"/>
    <w:rsid w:val="00A54902"/>
    <w:rsid w:val="00A54CCE"/>
    <w:rsid w:val="00A54E0C"/>
    <w:rsid w:val="00A54E35"/>
    <w:rsid w:val="00A54F21"/>
    <w:rsid w:val="00A5531F"/>
    <w:rsid w:val="00A556E7"/>
    <w:rsid w:val="00A55727"/>
    <w:rsid w:val="00A558B2"/>
    <w:rsid w:val="00A55AD9"/>
    <w:rsid w:val="00A55BDC"/>
    <w:rsid w:val="00A55C7C"/>
    <w:rsid w:val="00A55DD7"/>
    <w:rsid w:val="00A560B7"/>
    <w:rsid w:val="00A561D2"/>
    <w:rsid w:val="00A56227"/>
    <w:rsid w:val="00A56270"/>
    <w:rsid w:val="00A56298"/>
    <w:rsid w:val="00A56553"/>
    <w:rsid w:val="00A5659C"/>
    <w:rsid w:val="00A565BB"/>
    <w:rsid w:val="00A56749"/>
    <w:rsid w:val="00A56976"/>
    <w:rsid w:val="00A56B9D"/>
    <w:rsid w:val="00A56EE3"/>
    <w:rsid w:val="00A5718D"/>
    <w:rsid w:val="00A5735E"/>
    <w:rsid w:val="00A57362"/>
    <w:rsid w:val="00A573BB"/>
    <w:rsid w:val="00A5759B"/>
    <w:rsid w:val="00A57731"/>
    <w:rsid w:val="00A57996"/>
    <w:rsid w:val="00A57A65"/>
    <w:rsid w:val="00A57B34"/>
    <w:rsid w:val="00A57C88"/>
    <w:rsid w:val="00A57FE7"/>
    <w:rsid w:val="00A601B2"/>
    <w:rsid w:val="00A60303"/>
    <w:rsid w:val="00A6082B"/>
    <w:rsid w:val="00A609C0"/>
    <w:rsid w:val="00A60A85"/>
    <w:rsid w:val="00A60C95"/>
    <w:rsid w:val="00A60D30"/>
    <w:rsid w:val="00A60FAE"/>
    <w:rsid w:val="00A6166F"/>
    <w:rsid w:val="00A61823"/>
    <w:rsid w:val="00A61876"/>
    <w:rsid w:val="00A618B5"/>
    <w:rsid w:val="00A61ABD"/>
    <w:rsid w:val="00A61E26"/>
    <w:rsid w:val="00A61E3C"/>
    <w:rsid w:val="00A62131"/>
    <w:rsid w:val="00A62136"/>
    <w:rsid w:val="00A622E7"/>
    <w:rsid w:val="00A62595"/>
    <w:rsid w:val="00A62617"/>
    <w:rsid w:val="00A62700"/>
    <w:rsid w:val="00A627D1"/>
    <w:rsid w:val="00A62A04"/>
    <w:rsid w:val="00A62A5C"/>
    <w:rsid w:val="00A62CBF"/>
    <w:rsid w:val="00A62E8D"/>
    <w:rsid w:val="00A62F07"/>
    <w:rsid w:val="00A635AA"/>
    <w:rsid w:val="00A63620"/>
    <w:rsid w:val="00A63816"/>
    <w:rsid w:val="00A63A82"/>
    <w:rsid w:val="00A63A84"/>
    <w:rsid w:val="00A63B6A"/>
    <w:rsid w:val="00A63C5F"/>
    <w:rsid w:val="00A63FC4"/>
    <w:rsid w:val="00A6440D"/>
    <w:rsid w:val="00A64566"/>
    <w:rsid w:val="00A64672"/>
    <w:rsid w:val="00A64898"/>
    <w:rsid w:val="00A6496A"/>
    <w:rsid w:val="00A64AFD"/>
    <w:rsid w:val="00A64B23"/>
    <w:rsid w:val="00A64D5C"/>
    <w:rsid w:val="00A651E5"/>
    <w:rsid w:val="00A652A9"/>
    <w:rsid w:val="00A65889"/>
    <w:rsid w:val="00A65AAA"/>
    <w:rsid w:val="00A65DF3"/>
    <w:rsid w:val="00A65F3D"/>
    <w:rsid w:val="00A66270"/>
    <w:rsid w:val="00A66695"/>
    <w:rsid w:val="00A66780"/>
    <w:rsid w:val="00A669C5"/>
    <w:rsid w:val="00A66EA0"/>
    <w:rsid w:val="00A66F4E"/>
    <w:rsid w:val="00A66F5E"/>
    <w:rsid w:val="00A67793"/>
    <w:rsid w:val="00A67A43"/>
    <w:rsid w:val="00A67C99"/>
    <w:rsid w:val="00A67D19"/>
    <w:rsid w:val="00A67D7A"/>
    <w:rsid w:val="00A67E2F"/>
    <w:rsid w:val="00A70197"/>
    <w:rsid w:val="00A703E1"/>
    <w:rsid w:val="00A704CA"/>
    <w:rsid w:val="00A70ACB"/>
    <w:rsid w:val="00A71214"/>
    <w:rsid w:val="00A714C8"/>
    <w:rsid w:val="00A71522"/>
    <w:rsid w:val="00A719F0"/>
    <w:rsid w:val="00A71B2F"/>
    <w:rsid w:val="00A72056"/>
    <w:rsid w:val="00A72514"/>
    <w:rsid w:val="00A73011"/>
    <w:rsid w:val="00A730F4"/>
    <w:rsid w:val="00A73239"/>
    <w:rsid w:val="00A73430"/>
    <w:rsid w:val="00A737A4"/>
    <w:rsid w:val="00A73ACE"/>
    <w:rsid w:val="00A73D6C"/>
    <w:rsid w:val="00A73F61"/>
    <w:rsid w:val="00A73F83"/>
    <w:rsid w:val="00A73FB9"/>
    <w:rsid w:val="00A740F0"/>
    <w:rsid w:val="00A742AD"/>
    <w:rsid w:val="00A74739"/>
    <w:rsid w:val="00A74C2F"/>
    <w:rsid w:val="00A74C56"/>
    <w:rsid w:val="00A75214"/>
    <w:rsid w:val="00A754FC"/>
    <w:rsid w:val="00A75523"/>
    <w:rsid w:val="00A755ED"/>
    <w:rsid w:val="00A757C4"/>
    <w:rsid w:val="00A7580B"/>
    <w:rsid w:val="00A75827"/>
    <w:rsid w:val="00A75840"/>
    <w:rsid w:val="00A75917"/>
    <w:rsid w:val="00A75C20"/>
    <w:rsid w:val="00A75F2B"/>
    <w:rsid w:val="00A76415"/>
    <w:rsid w:val="00A7668E"/>
    <w:rsid w:val="00A76811"/>
    <w:rsid w:val="00A76915"/>
    <w:rsid w:val="00A76CE4"/>
    <w:rsid w:val="00A772D5"/>
    <w:rsid w:val="00A772F7"/>
    <w:rsid w:val="00A7745E"/>
    <w:rsid w:val="00A776B3"/>
    <w:rsid w:val="00A77909"/>
    <w:rsid w:val="00A77ACA"/>
    <w:rsid w:val="00A77B48"/>
    <w:rsid w:val="00A77EFD"/>
    <w:rsid w:val="00A77F68"/>
    <w:rsid w:val="00A77FB2"/>
    <w:rsid w:val="00A80365"/>
    <w:rsid w:val="00A80B70"/>
    <w:rsid w:val="00A80EC0"/>
    <w:rsid w:val="00A812E1"/>
    <w:rsid w:val="00A81484"/>
    <w:rsid w:val="00A814AA"/>
    <w:rsid w:val="00A81641"/>
    <w:rsid w:val="00A81822"/>
    <w:rsid w:val="00A81D71"/>
    <w:rsid w:val="00A81F54"/>
    <w:rsid w:val="00A81FDD"/>
    <w:rsid w:val="00A8211C"/>
    <w:rsid w:val="00A8234B"/>
    <w:rsid w:val="00A8240A"/>
    <w:rsid w:val="00A82613"/>
    <w:rsid w:val="00A8264B"/>
    <w:rsid w:val="00A82881"/>
    <w:rsid w:val="00A82D66"/>
    <w:rsid w:val="00A82EEF"/>
    <w:rsid w:val="00A82F61"/>
    <w:rsid w:val="00A83033"/>
    <w:rsid w:val="00A83199"/>
    <w:rsid w:val="00A83513"/>
    <w:rsid w:val="00A83621"/>
    <w:rsid w:val="00A836DF"/>
    <w:rsid w:val="00A83CDE"/>
    <w:rsid w:val="00A83DCC"/>
    <w:rsid w:val="00A83E3A"/>
    <w:rsid w:val="00A84102"/>
    <w:rsid w:val="00A84462"/>
    <w:rsid w:val="00A84630"/>
    <w:rsid w:val="00A84865"/>
    <w:rsid w:val="00A84A7E"/>
    <w:rsid w:val="00A84ABA"/>
    <w:rsid w:val="00A84ACC"/>
    <w:rsid w:val="00A84CA4"/>
    <w:rsid w:val="00A852E3"/>
    <w:rsid w:val="00A85864"/>
    <w:rsid w:val="00A86092"/>
    <w:rsid w:val="00A86260"/>
    <w:rsid w:val="00A86B60"/>
    <w:rsid w:val="00A872F1"/>
    <w:rsid w:val="00A8740F"/>
    <w:rsid w:val="00A874CB"/>
    <w:rsid w:val="00A874D1"/>
    <w:rsid w:val="00A877AF"/>
    <w:rsid w:val="00A877FF"/>
    <w:rsid w:val="00A87CF3"/>
    <w:rsid w:val="00A90209"/>
    <w:rsid w:val="00A902EA"/>
    <w:rsid w:val="00A90385"/>
    <w:rsid w:val="00A903F4"/>
    <w:rsid w:val="00A906DD"/>
    <w:rsid w:val="00A907D7"/>
    <w:rsid w:val="00A908F9"/>
    <w:rsid w:val="00A9091C"/>
    <w:rsid w:val="00A9093D"/>
    <w:rsid w:val="00A90A1F"/>
    <w:rsid w:val="00A90C29"/>
    <w:rsid w:val="00A90D56"/>
    <w:rsid w:val="00A90EFD"/>
    <w:rsid w:val="00A91582"/>
    <w:rsid w:val="00A915FE"/>
    <w:rsid w:val="00A91926"/>
    <w:rsid w:val="00A91AEC"/>
    <w:rsid w:val="00A91D5F"/>
    <w:rsid w:val="00A91DAA"/>
    <w:rsid w:val="00A92796"/>
    <w:rsid w:val="00A929AF"/>
    <w:rsid w:val="00A929B7"/>
    <w:rsid w:val="00A929EE"/>
    <w:rsid w:val="00A92A66"/>
    <w:rsid w:val="00A92E79"/>
    <w:rsid w:val="00A931D7"/>
    <w:rsid w:val="00A93A54"/>
    <w:rsid w:val="00A93AAC"/>
    <w:rsid w:val="00A93B05"/>
    <w:rsid w:val="00A93B1B"/>
    <w:rsid w:val="00A93CFE"/>
    <w:rsid w:val="00A93E7A"/>
    <w:rsid w:val="00A9403C"/>
    <w:rsid w:val="00A9431B"/>
    <w:rsid w:val="00A94407"/>
    <w:rsid w:val="00A94467"/>
    <w:rsid w:val="00A944BA"/>
    <w:rsid w:val="00A94A85"/>
    <w:rsid w:val="00A94C8A"/>
    <w:rsid w:val="00A94D74"/>
    <w:rsid w:val="00A94D7D"/>
    <w:rsid w:val="00A94F20"/>
    <w:rsid w:val="00A94F54"/>
    <w:rsid w:val="00A95010"/>
    <w:rsid w:val="00A9506E"/>
    <w:rsid w:val="00A953F3"/>
    <w:rsid w:val="00A9546D"/>
    <w:rsid w:val="00A9555A"/>
    <w:rsid w:val="00A955F7"/>
    <w:rsid w:val="00A95F01"/>
    <w:rsid w:val="00A960A0"/>
    <w:rsid w:val="00A9622C"/>
    <w:rsid w:val="00A963DE"/>
    <w:rsid w:val="00A96731"/>
    <w:rsid w:val="00A96793"/>
    <w:rsid w:val="00A968EC"/>
    <w:rsid w:val="00A96937"/>
    <w:rsid w:val="00A96BC2"/>
    <w:rsid w:val="00A96C4A"/>
    <w:rsid w:val="00A96CDD"/>
    <w:rsid w:val="00A96ECA"/>
    <w:rsid w:val="00A97031"/>
    <w:rsid w:val="00A9705B"/>
    <w:rsid w:val="00A971D0"/>
    <w:rsid w:val="00A971D6"/>
    <w:rsid w:val="00A97338"/>
    <w:rsid w:val="00A9771F"/>
    <w:rsid w:val="00A978AB"/>
    <w:rsid w:val="00A97E3C"/>
    <w:rsid w:val="00A97EE9"/>
    <w:rsid w:val="00AA043D"/>
    <w:rsid w:val="00AA076D"/>
    <w:rsid w:val="00AA0C5E"/>
    <w:rsid w:val="00AA0C69"/>
    <w:rsid w:val="00AA0CBB"/>
    <w:rsid w:val="00AA0D47"/>
    <w:rsid w:val="00AA0F52"/>
    <w:rsid w:val="00AA10EC"/>
    <w:rsid w:val="00AA1326"/>
    <w:rsid w:val="00AA17FA"/>
    <w:rsid w:val="00AA1961"/>
    <w:rsid w:val="00AA1BA5"/>
    <w:rsid w:val="00AA1CF6"/>
    <w:rsid w:val="00AA24EC"/>
    <w:rsid w:val="00AA26B6"/>
    <w:rsid w:val="00AA2D2A"/>
    <w:rsid w:val="00AA2E3C"/>
    <w:rsid w:val="00AA3158"/>
    <w:rsid w:val="00AA3189"/>
    <w:rsid w:val="00AA3441"/>
    <w:rsid w:val="00AA3532"/>
    <w:rsid w:val="00AA3B29"/>
    <w:rsid w:val="00AA3D65"/>
    <w:rsid w:val="00AA3F57"/>
    <w:rsid w:val="00AA3F8C"/>
    <w:rsid w:val="00AA40ED"/>
    <w:rsid w:val="00AA4334"/>
    <w:rsid w:val="00AA471F"/>
    <w:rsid w:val="00AA4723"/>
    <w:rsid w:val="00AA4819"/>
    <w:rsid w:val="00AA4B4E"/>
    <w:rsid w:val="00AA4BCD"/>
    <w:rsid w:val="00AA4C54"/>
    <w:rsid w:val="00AA4D00"/>
    <w:rsid w:val="00AA4D54"/>
    <w:rsid w:val="00AA5348"/>
    <w:rsid w:val="00AA5649"/>
    <w:rsid w:val="00AA5D2A"/>
    <w:rsid w:val="00AA5DCD"/>
    <w:rsid w:val="00AA5EF5"/>
    <w:rsid w:val="00AA5F28"/>
    <w:rsid w:val="00AA5F3D"/>
    <w:rsid w:val="00AA5F67"/>
    <w:rsid w:val="00AA5F9A"/>
    <w:rsid w:val="00AA5FA8"/>
    <w:rsid w:val="00AA5FB1"/>
    <w:rsid w:val="00AA605A"/>
    <w:rsid w:val="00AA637B"/>
    <w:rsid w:val="00AA6386"/>
    <w:rsid w:val="00AA6574"/>
    <w:rsid w:val="00AA6689"/>
    <w:rsid w:val="00AA6751"/>
    <w:rsid w:val="00AA6B46"/>
    <w:rsid w:val="00AA6BDF"/>
    <w:rsid w:val="00AA7209"/>
    <w:rsid w:val="00AA73AF"/>
    <w:rsid w:val="00AA779C"/>
    <w:rsid w:val="00AA78E9"/>
    <w:rsid w:val="00AA7A26"/>
    <w:rsid w:val="00AA7EFC"/>
    <w:rsid w:val="00AA7F0B"/>
    <w:rsid w:val="00AB002A"/>
    <w:rsid w:val="00AB022F"/>
    <w:rsid w:val="00AB0423"/>
    <w:rsid w:val="00AB08E1"/>
    <w:rsid w:val="00AB09FB"/>
    <w:rsid w:val="00AB0A6F"/>
    <w:rsid w:val="00AB0B85"/>
    <w:rsid w:val="00AB0F35"/>
    <w:rsid w:val="00AB0FB4"/>
    <w:rsid w:val="00AB0FE4"/>
    <w:rsid w:val="00AB1067"/>
    <w:rsid w:val="00AB10CB"/>
    <w:rsid w:val="00AB13E1"/>
    <w:rsid w:val="00AB1444"/>
    <w:rsid w:val="00AB1496"/>
    <w:rsid w:val="00AB19EC"/>
    <w:rsid w:val="00AB1AEA"/>
    <w:rsid w:val="00AB27E6"/>
    <w:rsid w:val="00AB286D"/>
    <w:rsid w:val="00AB2DBD"/>
    <w:rsid w:val="00AB2E1F"/>
    <w:rsid w:val="00AB2FF6"/>
    <w:rsid w:val="00AB2FF9"/>
    <w:rsid w:val="00AB3060"/>
    <w:rsid w:val="00AB3093"/>
    <w:rsid w:val="00AB311A"/>
    <w:rsid w:val="00AB3191"/>
    <w:rsid w:val="00AB33F5"/>
    <w:rsid w:val="00AB38B5"/>
    <w:rsid w:val="00AB38D5"/>
    <w:rsid w:val="00AB3959"/>
    <w:rsid w:val="00AB4177"/>
    <w:rsid w:val="00AB4234"/>
    <w:rsid w:val="00AB427C"/>
    <w:rsid w:val="00AB4553"/>
    <w:rsid w:val="00AB4CF7"/>
    <w:rsid w:val="00AB4DEF"/>
    <w:rsid w:val="00AB4E6B"/>
    <w:rsid w:val="00AB50D0"/>
    <w:rsid w:val="00AB54E0"/>
    <w:rsid w:val="00AB58DF"/>
    <w:rsid w:val="00AB5A26"/>
    <w:rsid w:val="00AB5D69"/>
    <w:rsid w:val="00AB5DA4"/>
    <w:rsid w:val="00AB70BB"/>
    <w:rsid w:val="00AB72C7"/>
    <w:rsid w:val="00AB76C9"/>
    <w:rsid w:val="00AB79F8"/>
    <w:rsid w:val="00AB79F9"/>
    <w:rsid w:val="00AB7AE6"/>
    <w:rsid w:val="00AB7B97"/>
    <w:rsid w:val="00AB7FD4"/>
    <w:rsid w:val="00AC0015"/>
    <w:rsid w:val="00AC00DD"/>
    <w:rsid w:val="00AC011D"/>
    <w:rsid w:val="00AC0207"/>
    <w:rsid w:val="00AC050D"/>
    <w:rsid w:val="00AC0857"/>
    <w:rsid w:val="00AC089A"/>
    <w:rsid w:val="00AC08CF"/>
    <w:rsid w:val="00AC09DE"/>
    <w:rsid w:val="00AC0DB8"/>
    <w:rsid w:val="00AC0F28"/>
    <w:rsid w:val="00AC11A3"/>
    <w:rsid w:val="00AC131C"/>
    <w:rsid w:val="00AC1D32"/>
    <w:rsid w:val="00AC1D98"/>
    <w:rsid w:val="00AC1DCB"/>
    <w:rsid w:val="00AC20F3"/>
    <w:rsid w:val="00AC211B"/>
    <w:rsid w:val="00AC2657"/>
    <w:rsid w:val="00AC284D"/>
    <w:rsid w:val="00AC3025"/>
    <w:rsid w:val="00AC3170"/>
    <w:rsid w:val="00AC3518"/>
    <w:rsid w:val="00AC359D"/>
    <w:rsid w:val="00AC3861"/>
    <w:rsid w:val="00AC389F"/>
    <w:rsid w:val="00AC38F6"/>
    <w:rsid w:val="00AC40BA"/>
    <w:rsid w:val="00AC40DE"/>
    <w:rsid w:val="00AC4163"/>
    <w:rsid w:val="00AC4164"/>
    <w:rsid w:val="00AC4236"/>
    <w:rsid w:val="00AC42DF"/>
    <w:rsid w:val="00AC4320"/>
    <w:rsid w:val="00AC4731"/>
    <w:rsid w:val="00AC47B8"/>
    <w:rsid w:val="00AC4C32"/>
    <w:rsid w:val="00AC4C40"/>
    <w:rsid w:val="00AC4ED2"/>
    <w:rsid w:val="00AC4FA1"/>
    <w:rsid w:val="00AC50AD"/>
    <w:rsid w:val="00AC552B"/>
    <w:rsid w:val="00AC55B4"/>
    <w:rsid w:val="00AC57ED"/>
    <w:rsid w:val="00AC5AC5"/>
    <w:rsid w:val="00AC5BB7"/>
    <w:rsid w:val="00AC5F65"/>
    <w:rsid w:val="00AC6051"/>
    <w:rsid w:val="00AC60C8"/>
    <w:rsid w:val="00AC629B"/>
    <w:rsid w:val="00AC6466"/>
    <w:rsid w:val="00AC6489"/>
    <w:rsid w:val="00AC6531"/>
    <w:rsid w:val="00AC6B64"/>
    <w:rsid w:val="00AC6C41"/>
    <w:rsid w:val="00AC70C6"/>
    <w:rsid w:val="00AC7214"/>
    <w:rsid w:val="00AC7568"/>
    <w:rsid w:val="00AC75E9"/>
    <w:rsid w:val="00AC77E6"/>
    <w:rsid w:val="00AC7840"/>
    <w:rsid w:val="00AC799D"/>
    <w:rsid w:val="00AC7CA3"/>
    <w:rsid w:val="00AC7E4F"/>
    <w:rsid w:val="00AC7F8E"/>
    <w:rsid w:val="00AC7F91"/>
    <w:rsid w:val="00AD0304"/>
    <w:rsid w:val="00AD061A"/>
    <w:rsid w:val="00AD0689"/>
    <w:rsid w:val="00AD0763"/>
    <w:rsid w:val="00AD077E"/>
    <w:rsid w:val="00AD079F"/>
    <w:rsid w:val="00AD086F"/>
    <w:rsid w:val="00AD0A4E"/>
    <w:rsid w:val="00AD0C42"/>
    <w:rsid w:val="00AD0D1C"/>
    <w:rsid w:val="00AD0EE5"/>
    <w:rsid w:val="00AD0F00"/>
    <w:rsid w:val="00AD100A"/>
    <w:rsid w:val="00AD1309"/>
    <w:rsid w:val="00AD1506"/>
    <w:rsid w:val="00AD1571"/>
    <w:rsid w:val="00AD165F"/>
    <w:rsid w:val="00AD17D8"/>
    <w:rsid w:val="00AD1B5C"/>
    <w:rsid w:val="00AD2069"/>
    <w:rsid w:val="00AD2084"/>
    <w:rsid w:val="00AD2272"/>
    <w:rsid w:val="00AD277A"/>
    <w:rsid w:val="00AD293A"/>
    <w:rsid w:val="00AD2C5A"/>
    <w:rsid w:val="00AD2EC6"/>
    <w:rsid w:val="00AD31E5"/>
    <w:rsid w:val="00AD333C"/>
    <w:rsid w:val="00AD34C0"/>
    <w:rsid w:val="00AD35DF"/>
    <w:rsid w:val="00AD3E16"/>
    <w:rsid w:val="00AD4699"/>
    <w:rsid w:val="00AD4DD2"/>
    <w:rsid w:val="00AD52E0"/>
    <w:rsid w:val="00AD566B"/>
    <w:rsid w:val="00AD58D6"/>
    <w:rsid w:val="00AD5A3E"/>
    <w:rsid w:val="00AD5AD7"/>
    <w:rsid w:val="00AD5B65"/>
    <w:rsid w:val="00AD5C12"/>
    <w:rsid w:val="00AD5D5D"/>
    <w:rsid w:val="00AD601E"/>
    <w:rsid w:val="00AD6192"/>
    <w:rsid w:val="00AD665B"/>
    <w:rsid w:val="00AD6671"/>
    <w:rsid w:val="00AD68B4"/>
    <w:rsid w:val="00AD68E9"/>
    <w:rsid w:val="00AD69D3"/>
    <w:rsid w:val="00AD6CDF"/>
    <w:rsid w:val="00AD6E14"/>
    <w:rsid w:val="00AD6F2F"/>
    <w:rsid w:val="00AD7390"/>
    <w:rsid w:val="00AD77DB"/>
    <w:rsid w:val="00AD78CD"/>
    <w:rsid w:val="00AE01C5"/>
    <w:rsid w:val="00AE0689"/>
    <w:rsid w:val="00AE08C9"/>
    <w:rsid w:val="00AE103E"/>
    <w:rsid w:val="00AE11F7"/>
    <w:rsid w:val="00AE1421"/>
    <w:rsid w:val="00AE1435"/>
    <w:rsid w:val="00AE150F"/>
    <w:rsid w:val="00AE1630"/>
    <w:rsid w:val="00AE1A35"/>
    <w:rsid w:val="00AE1CFA"/>
    <w:rsid w:val="00AE214C"/>
    <w:rsid w:val="00AE22FB"/>
    <w:rsid w:val="00AE2799"/>
    <w:rsid w:val="00AE2934"/>
    <w:rsid w:val="00AE2979"/>
    <w:rsid w:val="00AE2C49"/>
    <w:rsid w:val="00AE339C"/>
    <w:rsid w:val="00AE34D8"/>
    <w:rsid w:val="00AE3D4F"/>
    <w:rsid w:val="00AE3E03"/>
    <w:rsid w:val="00AE3E06"/>
    <w:rsid w:val="00AE40D2"/>
    <w:rsid w:val="00AE4315"/>
    <w:rsid w:val="00AE466E"/>
    <w:rsid w:val="00AE49E6"/>
    <w:rsid w:val="00AE501B"/>
    <w:rsid w:val="00AE506E"/>
    <w:rsid w:val="00AE51F9"/>
    <w:rsid w:val="00AE5355"/>
    <w:rsid w:val="00AE535A"/>
    <w:rsid w:val="00AE5429"/>
    <w:rsid w:val="00AE54A6"/>
    <w:rsid w:val="00AE556F"/>
    <w:rsid w:val="00AE55FE"/>
    <w:rsid w:val="00AE5605"/>
    <w:rsid w:val="00AE56DE"/>
    <w:rsid w:val="00AE57DE"/>
    <w:rsid w:val="00AE5932"/>
    <w:rsid w:val="00AE5D55"/>
    <w:rsid w:val="00AE5ECD"/>
    <w:rsid w:val="00AE5EE2"/>
    <w:rsid w:val="00AE5F02"/>
    <w:rsid w:val="00AE610B"/>
    <w:rsid w:val="00AE6154"/>
    <w:rsid w:val="00AE622B"/>
    <w:rsid w:val="00AE6894"/>
    <w:rsid w:val="00AE6A71"/>
    <w:rsid w:val="00AE6ACA"/>
    <w:rsid w:val="00AE7013"/>
    <w:rsid w:val="00AE710A"/>
    <w:rsid w:val="00AE7122"/>
    <w:rsid w:val="00AE7153"/>
    <w:rsid w:val="00AE749A"/>
    <w:rsid w:val="00AE7503"/>
    <w:rsid w:val="00AE75AC"/>
    <w:rsid w:val="00AE75E7"/>
    <w:rsid w:val="00AE77C9"/>
    <w:rsid w:val="00AE7A28"/>
    <w:rsid w:val="00AE7A96"/>
    <w:rsid w:val="00AE7CFA"/>
    <w:rsid w:val="00AE7DA0"/>
    <w:rsid w:val="00AE7DE8"/>
    <w:rsid w:val="00AF00E9"/>
    <w:rsid w:val="00AF011A"/>
    <w:rsid w:val="00AF019C"/>
    <w:rsid w:val="00AF01C6"/>
    <w:rsid w:val="00AF0459"/>
    <w:rsid w:val="00AF04D4"/>
    <w:rsid w:val="00AF0702"/>
    <w:rsid w:val="00AF081A"/>
    <w:rsid w:val="00AF0C7C"/>
    <w:rsid w:val="00AF152B"/>
    <w:rsid w:val="00AF16BC"/>
    <w:rsid w:val="00AF16D4"/>
    <w:rsid w:val="00AF1ACB"/>
    <w:rsid w:val="00AF1AE9"/>
    <w:rsid w:val="00AF1B84"/>
    <w:rsid w:val="00AF1D7D"/>
    <w:rsid w:val="00AF2737"/>
    <w:rsid w:val="00AF2B2D"/>
    <w:rsid w:val="00AF2F24"/>
    <w:rsid w:val="00AF33AE"/>
    <w:rsid w:val="00AF37FC"/>
    <w:rsid w:val="00AF3826"/>
    <w:rsid w:val="00AF3FEB"/>
    <w:rsid w:val="00AF4003"/>
    <w:rsid w:val="00AF4332"/>
    <w:rsid w:val="00AF4377"/>
    <w:rsid w:val="00AF43ED"/>
    <w:rsid w:val="00AF477E"/>
    <w:rsid w:val="00AF4AB7"/>
    <w:rsid w:val="00AF4C5C"/>
    <w:rsid w:val="00AF4F89"/>
    <w:rsid w:val="00AF5477"/>
    <w:rsid w:val="00AF5526"/>
    <w:rsid w:val="00AF557B"/>
    <w:rsid w:val="00AF557C"/>
    <w:rsid w:val="00AF575D"/>
    <w:rsid w:val="00AF5837"/>
    <w:rsid w:val="00AF5ABD"/>
    <w:rsid w:val="00AF5AFD"/>
    <w:rsid w:val="00AF5B0F"/>
    <w:rsid w:val="00AF5CB9"/>
    <w:rsid w:val="00AF6480"/>
    <w:rsid w:val="00AF655A"/>
    <w:rsid w:val="00AF6830"/>
    <w:rsid w:val="00AF6963"/>
    <w:rsid w:val="00AF69F5"/>
    <w:rsid w:val="00AF6BB1"/>
    <w:rsid w:val="00AF73DC"/>
    <w:rsid w:val="00AF73DF"/>
    <w:rsid w:val="00AF7763"/>
    <w:rsid w:val="00AF7991"/>
    <w:rsid w:val="00AF7A9E"/>
    <w:rsid w:val="00AF7CE6"/>
    <w:rsid w:val="00AF7DC8"/>
    <w:rsid w:val="00AF7F24"/>
    <w:rsid w:val="00B00158"/>
    <w:rsid w:val="00B00391"/>
    <w:rsid w:val="00B003D1"/>
    <w:rsid w:val="00B003E4"/>
    <w:rsid w:val="00B003F1"/>
    <w:rsid w:val="00B004F1"/>
    <w:rsid w:val="00B00907"/>
    <w:rsid w:val="00B00949"/>
    <w:rsid w:val="00B00AC3"/>
    <w:rsid w:val="00B00ACD"/>
    <w:rsid w:val="00B00C6B"/>
    <w:rsid w:val="00B00C87"/>
    <w:rsid w:val="00B00E88"/>
    <w:rsid w:val="00B011BE"/>
    <w:rsid w:val="00B012EF"/>
    <w:rsid w:val="00B01437"/>
    <w:rsid w:val="00B014F0"/>
    <w:rsid w:val="00B015FE"/>
    <w:rsid w:val="00B0165A"/>
    <w:rsid w:val="00B01A70"/>
    <w:rsid w:val="00B01B6D"/>
    <w:rsid w:val="00B021CF"/>
    <w:rsid w:val="00B022A8"/>
    <w:rsid w:val="00B022FA"/>
    <w:rsid w:val="00B0252B"/>
    <w:rsid w:val="00B02716"/>
    <w:rsid w:val="00B02AE8"/>
    <w:rsid w:val="00B03056"/>
    <w:rsid w:val="00B030D3"/>
    <w:rsid w:val="00B03352"/>
    <w:rsid w:val="00B033A1"/>
    <w:rsid w:val="00B0369A"/>
    <w:rsid w:val="00B03AB7"/>
    <w:rsid w:val="00B03D83"/>
    <w:rsid w:val="00B04392"/>
    <w:rsid w:val="00B0449F"/>
    <w:rsid w:val="00B0480F"/>
    <w:rsid w:val="00B0497A"/>
    <w:rsid w:val="00B04A85"/>
    <w:rsid w:val="00B04D5D"/>
    <w:rsid w:val="00B054B9"/>
    <w:rsid w:val="00B05603"/>
    <w:rsid w:val="00B05D95"/>
    <w:rsid w:val="00B0605D"/>
    <w:rsid w:val="00B063DC"/>
    <w:rsid w:val="00B064BD"/>
    <w:rsid w:val="00B064D3"/>
    <w:rsid w:val="00B064D7"/>
    <w:rsid w:val="00B0657F"/>
    <w:rsid w:val="00B065C7"/>
    <w:rsid w:val="00B066FF"/>
    <w:rsid w:val="00B067D5"/>
    <w:rsid w:val="00B0683E"/>
    <w:rsid w:val="00B06BFA"/>
    <w:rsid w:val="00B07565"/>
    <w:rsid w:val="00B0767E"/>
    <w:rsid w:val="00B0770B"/>
    <w:rsid w:val="00B0799D"/>
    <w:rsid w:val="00B07A6D"/>
    <w:rsid w:val="00B07AD7"/>
    <w:rsid w:val="00B07E63"/>
    <w:rsid w:val="00B07EF1"/>
    <w:rsid w:val="00B100C6"/>
    <w:rsid w:val="00B10268"/>
    <w:rsid w:val="00B104A8"/>
    <w:rsid w:val="00B105FA"/>
    <w:rsid w:val="00B1086A"/>
    <w:rsid w:val="00B10878"/>
    <w:rsid w:val="00B10B2A"/>
    <w:rsid w:val="00B10B41"/>
    <w:rsid w:val="00B10B9F"/>
    <w:rsid w:val="00B10DF9"/>
    <w:rsid w:val="00B10E8D"/>
    <w:rsid w:val="00B10EC6"/>
    <w:rsid w:val="00B11064"/>
    <w:rsid w:val="00B11073"/>
    <w:rsid w:val="00B110E9"/>
    <w:rsid w:val="00B11563"/>
    <w:rsid w:val="00B116ED"/>
    <w:rsid w:val="00B11A37"/>
    <w:rsid w:val="00B11BEB"/>
    <w:rsid w:val="00B11C66"/>
    <w:rsid w:val="00B11CAD"/>
    <w:rsid w:val="00B11CD3"/>
    <w:rsid w:val="00B1207E"/>
    <w:rsid w:val="00B120D8"/>
    <w:rsid w:val="00B12669"/>
    <w:rsid w:val="00B1284C"/>
    <w:rsid w:val="00B1296A"/>
    <w:rsid w:val="00B12B5B"/>
    <w:rsid w:val="00B12BF1"/>
    <w:rsid w:val="00B12C99"/>
    <w:rsid w:val="00B12E24"/>
    <w:rsid w:val="00B12F15"/>
    <w:rsid w:val="00B1311B"/>
    <w:rsid w:val="00B133E1"/>
    <w:rsid w:val="00B134F9"/>
    <w:rsid w:val="00B13675"/>
    <w:rsid w:val="00B136CE"/>
    <w:rsid w:val="00B136F1"/>
    <w:rsid w:val="00B137DD"/>
    <w:rsid w:val="00B13BA0"/>
    <w:rsid w:val="00B13D63"/>
    <w:rsid w:val="00B13DE9"/>
    <w:rsid w:val="00B13E06"/>
    <w:rsid w:val="00B142E4"/>
    <w:rsid w:val="00B145BA"/>
    <w:rsid w:val="00B14632"/>
    <w:rsid w:val="00B14939"/>
    <w:rsid w:val="00B149E7"/>
    <w:rsid w:val="00B14D0E"/>
    <w:rsid w:val="00B14EDD"/>
    <w:rsid w:val="00B14F1D"/>
    <w:rsid w:val="00B15003"/>
    <w:rsid w:val="00B15284"/>
    <w:rsid w:val="00B154DA"/>
    <w:rsid w:val="00B1556F"/>
    <w:rsid w:val="00B15805"/>
    <w:rsid w:val="00B15896"/>
    <w:rsid w:val="00B15995"/>
    <w:rsid w:val="00B16166"/>
    <w:rsid w:val="00B161B9"/>
    <w:rsid w:val="00B16209"/>
    <w:rsid w:val="00B1659B"/>
    <w:rsid w:val="00B166D0"/>
    <w:rsid w:val="00B16895"/>
    <w:rsid w:val="00B16B43"/>
    <w:rsid w:val="00B16BFD"/>
    <w:rsid w:val="00B16D2D"/>
    <w:rsid w:val="00B16EFA"/>
    <w:rsid w:val="00B17368"/>
    <w:rsid w:val="00B17721"/>
    <w:rsid w:val="00B17AA9"/>
    <w:rsid w:val="00B17AE8"/>
    <w:rsid w:val="00B17B86"/>
    <w:rsid w:val="00B17E3D"/>
    <w:rsid w:val="00B203D9"/>
    <w:rsid w:val="00B20502"/>
    <w:rsid w:val="00B2075A"/>
    <w:rsid w:val="00B2092D"/>
    <w:rsid w:val="00B20C8E"/>
    <w:rsid w:val="00B2105D"/>
    <w:rsid w:val="00B210CD"/>
    <w:rsid w:val="00B2146E"/>
    <w:rsid w:val="00B214B3"/>
    <w:rsid w:val="00B2167F"/>
    <w:rsid w:val="00B21793"/>
    <w:rsid w:val="00B219D6"/>
    <w:rsid w:val="00B21E52"/>
    <w:rsid w:val="00B22907"/>
    <w:rsid w:val="00B22951"/>
    <w:rsid w:val="00B22B79"/>
    <w:rsid w:val="00B22C01"/>
    <w:rsid w:val="00B22E2B"/>
    <w:rsid w:val="00B22E76"/>
    <w:rsid w:val="00B22E96"/>
    <w:rsid w:val="00B23254"/>
    <w:rsid w:val="00B2357F"/>
    <w:rsid w:val="00B23635"/>
    <w:rsid w:val="00B23ABC"/>
    <w:rsid w:val="00B23F54"/>
    <w:rsid w:val="00B240C9"/>
    <w:rsid w:val="00B245E3"/>
    <w:rsid w:val="00B24973"/>
    <w:rsid w:val="00B24A2F"/>
    <w:rsid w:val="00B24CA9"/>
    <w:rsid w:val="00B24D21"/>
    <w:rsid w:val="00B24EE3"/>
    <w:rsid w:val="00B25001"/>
    <w:rsid w:val="00B25064"/>
    <w:rsid w:val="00B25132"/>
    <w:rsid w:val="00B25190"/>
    <w:rsid w:val="00B25394"/>
    <w:rsid w:val="00B254B3"/>
    <w:rsid w:val="00B254BA"/>
    <w:rsid w:val="00B25BB7"/>
    <w:rsid w:val="00B25CD5"/>
    <w:rsid w:val="00B25F90"/>
    <w:rsid w:val="00B26046"/>
    <w:rsid w:val="00B2611E"/>
    <w:rsid w:val="00B26187"/>
    <w:rsid w:val="00B261BF"/>
    <w:rsid w:val="00B261F9"/>
    <w:rsid w:val="00B262AA"/>
    <w:rsid w:val="00B263F2"/>
    <w:rsid w:val="00B26529"/>
    <w:rsid w:val="00B265D7"/>
    <w:rsid w:val="00B26614"/>
    <w:rsid w:val="00B26745"/>
    <w:rsid w:val="00B267BA"/>
    <w:rsid w:val="00B26ACD"/>
    <w:rsid w:val="00B26C54"/>
    <w:rsid w:val="00B26ECB"/>
    <w:rsid w:val="00B27252"/>
    <w:rsid w:val="00B27321"/>
    <w:rsid w:val="00B273EE"/>
    <w:rsid w:val="00B277AA"/>
    <w:rsid w:val="00B27A09"/>
    <w:rsid w:val="00B27B42"/>
    <w:rsid w:val="00B27BA1"/>
    <w:rsid w:val="00B27C2E"/>
    <w:rsid w:val="00B27C8B"/>
    <w:rsid w:val="00B27ED2"/>
    <w:rsid w:val="00B3052D"/>
    <w:rsid w:val="00B308BF"/>
    <w:rsid w:val="00B30981"/>
    <w:rsid w:val="00B30B12"/>
    <w:rsid w:val="00B30C93"/>
    <w:rsid w:val="00B30D39"/>
    <w:rsid w:val="00B30EB5"/>
    <w:rsid w:val="00B31054"/>
    <w:rsid w:val="00B314E1"/>
    <w:rsid w:val="00B315B0"/>
    <w:rsid w:val="00B31A08"/>
    <w:rsid w:val="00B31AD1"/>
    <w:rsid w:val="00B31BFE"/>
    <w:rsid w:val="00B31EA2"/>
    <w:rsid w:val="00B31EB3"/>
    <w:rsid w:val="00B31F41"/>
    <w:rsid w:val="00B31F6C"/>
    <w:rsid w:val="00B32027"/>
    <w:rsid w:val="00B3204D"/>
    <w:rsid w:val="00B32093"/>
    <w:rsid w:val="00B321A9"/>
    <w:rsid w:val="00B3221C"/>
    <w:rsid w:val="00B322FA"/>
    <w:rsid w:val="00B3266A"/>
    <w:rsid w:val="00B32904"/>
    <w:rsid w:val="00B32A3D"/>
    <w:rsid w:val="00B32A54"/>
    <w:rsid w:val="00B32C74"/>
    <w:rsid w:val="00B32E88"/>
    <w:rsid w:val="00B32EB9"/>
    <w:rsid w:val="00B33584"/>
    <w:rsid w:val="00B33823"/>
    <w:rsid w:val="00B340DF"/>
    <w:rsid w:val="00B34366"/>
    <w:rsid w:val="00B346D3"/>
    <w:rsid w:val="00B347AB"/>
    <w:rsid w:val="00B34DE7"/>
    <w:rsid w:val="00B35165"/>
    <w:rsid w:val="00B351FA"/>
    <w:rsid w:val="00B35307"/>
    <w:rsid w:val="00B3532F"/>
    <w:rsid w:val="00B35351"/>
    <w:rsid w:val="00B353A7"/>
    <w:rsid w:val="00B35523"/>
    <w:rsid w:val="00B35682"/>
    <w:rsid w:val="00B356C1"/>
    <w:rsid w:val="00B3576F"/>
    <w:rsid w:val="00B35951"/>
    <w:rsid w:val="00B35A43"/>
    <w:rsid w:val="00B35B29"/>
    <w:rsid w:val="00B35BDF"/>
    <w:rsid w:val="00B36408"/>
    <w:rsid w:val="00B3660D"/>
    <w:rsid w:val="00B36824"/>
    <w:rsid w:val="00B36A3E"/>
    <w:rsid w:val="00B36A9D"/>
    <w:rsid w:val="00B36BE3"/>
    <w:rsid w:val="00B3707A"/>
    <w:rsid w:val="00B37695"/>
    <w:rsid w:val="00B37969"/>
    <w:rsid w:val="00B37B4C"/>
    <w:rsid w:val="00B37BE3"/>
    <w:rsid w:val="00B37C1D"/>
    <w:rsid w:val="00B37D43"/>
    <w:rsid w:val="00B37DB6"/>
    <w:rsid w:val="00B40D5C"/>
    <w:rsid w:val="00B4108E"/>
    <w:rsid w:val="00B41209"/>
    <w:rsid w:val="00B41341"/>
    <w:rsid w:val="00B415C9"/>
    <w:rsid w:val="00B419E2"/>
    <w:rsid w:val="00B41CB1"/>
    <w:rsid w:val="00B4217E"/>
    <w:rsid w:val="00B42404"/>
    <w:rsid w:val="00B42772"/>
    <w:rsid w:val="00B42A49"/>
    <w:rsid w:val="00B42A4C"/>
    <w:rsid w:val="00B42E61"/>
    <w:rsid w:val="00B42F8E"/>
    <w:rsid w:val="00B43011"/>
    <w:rsid w:val="00B43520"/>
    <w:rsid w:val="00B435BF"/>
    <w:rsid w:val="00B43996"/>
    <w:rsid w:val="00B44068"/>
    <w:rsid w:val="00B440A4"/>
    <w:rsid w:val="00B4427F"/>
    <w:rsid w:val="00B445CC"/>
    <w:rsid w:val="00B44673"/>
    <w:rsid w:val="00B44750"/>
    <w:rsid w:val="00B44F6D"/>
    <w:rsid w:val="00B44F89"/>
    <w:rsid w:val="00B454D0"/>
    <w:rsid w:val="00B45633"/>
    <w:rsid w:val="00B45664"/>
    <w:rsid w:val="00B45673"/>
    <w:rsid w:val="00B457F4"/>
    <w:rsid w:val="00B45949"/>
    <w:rsid w:val="00B45BB5"/>
    <w:rsid w:val="00B45C45"/>
    <w:rsid w:val="00B462FA"/>
    <w:rsid w:val="00B465E9"/>
    <w:rsid w:val="00B46639"/>
    <w:rsid w:val="00B46D1B"/>
    <w:rsid w:val="00B46FAE"/>
    <w:rsid w:val="00B46FF7"/>
    <w:rsid w:val="00B472C3"/>
    <w:rsid w:val="00B47522"/>
    <w:rsid w:val="00B47782"/>
    <w:rsid w:val="00B478E5"/>
    <w:rsid w:val="00B47E21"/>
    <w:rsid w:val="00B5020C"/>
    <w:rsid w:val="00B50273"/>
    <w:rsid w:val="00B5029E"/>
    <w:rsid w:val="00B50321"/>
    <w:rsid w:val="00B50427"/>
    <w:rsid w:val="00B50576"/>
    <w:rsid w:val="00B50715"/>
    <w:rsid w:val="00B5079B"/>
    <w:rsid w:val="00B50D43"/>
    <w:rsid w:val="00B50E6B"/>
    <w:rsid w:val="00B50E83"/>
    <w:rsid w:val="00B50FAD"/>
    <w:rsid w:val="00B51304"/>
    <w:rsid w:val="00B5133E"/>
    <w:rsid w:val="00B513CA"/>
    <w:rsid w:val="00B515C9"/>
    <w:rsid w:val="00B51642"/>
    <w:rsid w:val="00B517CD"/>
    <w:rsid w:val="00B517DE"/>
    <w:rsid w:val="00B51813"/>
    <w:rsid w:val="00B51958"/>
    <w:rsid w:val="00B51A03"/>
    <w:rsid w:val="00B51D9B"/>
    <w:rsid w:val="00B51FBB"/>
    <w:rsid w:val="00B520E7"/>
    <w:rsid w:val="00B521D5"/>
    <w:rsid w:val="00B52756"/>
    <w:rsid w:val="00B527C0"/>
    <w:rsid w:val="00B528F9"/>
    <w:rsid w:val="00B52A80"/>
    <w:rsid w:val="00B52B67"/>
    <w:rsid w:val="00B52CAC"/>
    <w:rsid w:val="00B52D31"/>
    <w:rsid w:val="00B53038"/>
    <w:rsid w:val="00B53181"/>
    <w:rsid w:val="00B537E4"/>
    <w:rsid w:val="00B538DC"/>
    <w:rsid w:val="00B538EA"/>
    <w:rsid w:val="00B53B60"/>
    <w:rsid w:val="00B53FBA"/>
    <w:rsid w:val="00B53FED"/>
    <w:rsid w:val="00B5401A"/>
    <w:rsid w:val="00B541DF"/>
    <w:rsid w:val="00B54292"/>
    <w:rsid w:val="00B542F8"/>
    <w:rsid w:val="00B543FC"/>
    <w:rsid w:val="00B5458F"/>
    <w:rsid w:val="00B54E04"/>
    <w:rsid w:val="00B54EF2"/>
    <w:rsid w:val="00B550EF"/>
    <w:rsid w:val="00B553DE"/>
    <w:rsid w:val="00B55A26"/>
    <w:rsid w:val="00B55BA5"/>
    <w:rsid w:val="00B55BB0"/>
    <w:rsid w:val="00B55D3E"/>
    <w:rsid w:val="00B5603F"/>
    <w:rsid w:val="00B561B0"/>
    <w:rsid w:val="00B561BE"/>
    <w:rsid w:val="00B561FC"/>
    <w:rsid w:val="00B5629A"/>
    <w:rsid w:val="00B56410"/>
    <w:rsid w:val="00B56414"/>
    <w:rsid w:val="00B568AF"/>
    <w:rsid w:val="00B56A63"/>
    <w:rsid w:val="00B56C10"/>
    <w:rsid w:val="00B56C85"/>
    <w:rsid w:val="00B56D38"/>
    <w:rsid w:val="00B56E94"/>
    <w:rsid w:val="00B57003"/>
    <w:rsid w:val="00B5709E"/>
    <w:rsid w:val="00B570DA"/>
    <w:rsid w:val="00B57253"/>
    <w:rsid w:val="00B57263"/>
    <w:rsid w:val="00B572A5"/>
    <w:rsid w:val="00B572FA"/>
    <w:rsid w:val="00B5734C"/>
    <w:rsid w:val="00B573DC"/>
    <w:rsid w:val="00B57461"/>
    <w:rsid w:val="00B5751F"/>
    <w:rsid w:val="00B576FF"/>
    <w:rsid w:val="00B5790F"/>
    <w:rsid w:val="00B579B5"/>
    <w:rsid w:val="00B57AF0"/>
    <w:rsid w:val="00B57B0F"/>
    <w:rsid w:val="00B57DDB"/>
    <w:rsid w:val="00B6003D"/>
    <w:rsid w:val="00B60716"/>
    <w:rsid w:val="00B607B4"/>
    <w:rsid w:val="00B6084A"/>
    <w:rsid w:val="00B60EBF"/>
    <w:rsid w:val="00B61265"/>
    <w:rsid w:val="00B6153A"/>
    <w:rsid w:val="00B6168E"/>
    <w:rsid w:val="00B618FC"/>
    <w:rsid w:val="00B6195D"/>
    <w:rsid w:val="00B61D8A"/>
    <w:rsid w:val="00B62072"/>
    <w:rsid w:val="00B6213A"/>
    <w:rsid w:val="00B6225C"/>
    <w:rsid w:val="00B6242A"/>
    <w:rsid w:val="00B62621"/>
    <w:rsid w:val="00B62649"/>
    <w:rsid w:val="00B62661"/>
    <w:rsid w:val="00B62718"/>
    <w:rsid w:val="00B627C9"/>
    <w:rsid w:val="00B628B4"/>
    <w:rsid w:val="00B62AF9"/>
    <w:rsid w:val="00B62BEE"/>
    <w:rsid w:val="00B62DBF"/>
    <w:rsid w:val="00B63040"/>
    <w:rsid w:val="00B630F5"/>
    <w:rsid w:val="00B6314B"/>
    <w:rsid w:val="00B631B3"/>
    <w:rsid w:val="00B6325B"/>
    <w:rsid w:val="00B63459"/>
    <w:rsid w:val="00B6372D"/>
    <w:rsid w:val="00B63751"/>
    <w:rsid w:val="00B63759"/>
    <w:rsid w:val="00B63A40"/>
    <w:rsid w:val="00B63B3D"/>
    <w:rsid w:val="00B63E5B"/>
    <w:rsid w:val="00B63F4A"/>
    <w:rsid w:val="00B640C6"/>
    <w:rsid w:val="00B6413A"/>
    <w:rsid w:val="00B645C6"/>
    <w:rsid w:val="00B645E8"/>
    <w:rsid w:val="00B648F4"/>
    <w:rsid w:val="00B6498A"/>
    <w:rsid w:val="00B64995"/>
    <w:rsid w:val="00B656BC"/>
    <w:rsid w:val="00B65C69"/>
    <w:rsid w:val="00B65C70"/>
    <w:rsid w:val="00B65DD4"/>
    <w:rsid w:val="00B65F4E"/>
    <w:rsid w:val="00B663A3"/>
    <w:rsid w:val="00B6652A"/>
    <w:rsid w:val="00B665A8"/>
    <w:rsid w:val="00B665C1"/>
    <w:rsid w:val="00B665ED"/>
    <w:rsid w:val="00B66890"/>
    <w:rsid w:val="00B668D8"/>
    <w:rsid w:val="00B66ADE"/>
    <w:rsid w:val="00B66EF7"/>
    <w:rsid w:val="00B670A9"/>
    <w:rsid w:val="00B671F3"/>
    <w:rsid w:val="00B67257"/>
    <w:rsid w:val="00B6738C"/>
    <w:rsid w:val="00B67411"/>
    <w:rsid w:val="00B67443"/>
    <w:rsid w:val="00B67464"/>
    <w:rsid w:val="00B6755E"/>
    <w:rsid w:val="00B676B5"/>
    <w:rsid w:val="00B67A24"/>
    <w:rsid w:val="00B67D2B"/>
    <w:rsid w:val="00B67F81"/>
    <w:rsid w:val="00B700D5"/>
    <w:rsid w:val="00B70509"/>
    <w:rsid w:val="00B706D6"/>
    <w:rsid w:val="00B70EAD"/>
    <w:rsid w:val="00B710D3"/>
    <w:rsid w:val="00B71101"/>
    <w:rsid w:val="00B711C1"/>
    <w:rsid w:val="00B711D0"/>
    <w:rsid w:val="00B7120B"/>
    <w:rsid w:val="00B712DE"/>
    <w:rsid w:val="00B714F9"/>
    <w:rsid w:val="00B71591"/>
    <w:rsid w:val="00B715E6"/>
    <w:rsid w:val="00B716C6"/>
    <w:rsid w:val="00B71DD2"/>
    <w:rsid w:val="00B71DD9"/>
    <w:rsid w:val="00B71DDC"/>
    <w:rsid w:val="00B7290E"/>
    <w:rsid w:val="00B72C7C"/>
    <w:rsid w:val="00B72D7B"/>
    <w:rsid w:val="00B72EF1"/>
    <w:rsid w:val="00B72F05"/>
    <w:rsid w:val="00B732A5"/>
    <w:rsid w:val="00B733D3"/>
    <w:rsid w:val="00B73640"/>
    <w:rsid w:val="00B73CFF"/>
    <w:rsid w:val="00B73E43"/>
    <w:rsid w:val="00B74450"/>
    <w:rsid w:val="00B750A9"/>
    <w:rsid w:val="00B7514E"/>
    <w:rsid w:val="00B75277"/>
    <w:rsid w:val="00B753C0"/>
    <w:rsid w:val="00B753DD"/>
    <w:rsid w:val="00B755C5"/>
    <w:rsid w:val="00B755EE"/>
    <w:rsid w:val="00B7565F"/>
    <w:rsid w:val="00B75693"/>
    <w:rsid w:val="00B75B4F"/>
    <w:rsid w:val="00B76158"/>
    <w:rsid w:val="00B7647D"/>
    <w:rsid w:val="00B76957"/>
    <w:rsid w:val="00B76C52"/>
    <w:rsid w:val="00B76C55"/>
    <w:rsid w:val="00B76DF6"/>
    <w:rsid w:val="00B76E0C"/>
    <w:rsid w:val="00B76EE0"/>
    <w:rsid w:val="00B76EEE"/>
    <w:rsid w:val="00B77058"/>
    <w:rsid w:val="00B77303"/>
    <w:rsid w:val="00B773CD"/>
    <w:rsid w:val="00B778E2"/>
    <w:rsid w:val="00B77963"/>
    <w:rsid w:val="00B77A30"/>
    <w:rsid w:val="00B77DBB"/>
    <w:rsid w:val="00B77EDC"/>
    <w:rsid w:val="00B77F0F"/>
    <w:rsid w:val="00B80074"/>
    <w:rsid w:val="00B8008F"/>
    <w:rsid w:val="00B800F5"/>
    <w:rsid w:val="00B80493"/>
    <w:rsid w:val="00B80496"/>
    <w:rsid w:val="00B8055D"/>
    <w:rsid w:val="00B80816"/>
    <w:rsid w:val="00B808E0"/>
    <w:rsid w:val="00B8093A"/>
    <w:rsid w:val="00B80AD0"/>
    <w:rsid w:val="00B80BEA"/>
    <w:rsid w:val="00B80D03"/>
    <w:rsid w:val="00B80F7F"/>
    <w:rsid w:val="00B81249"/>
    <w:rsid w:val="00B813E1"/>
    <w:rsid w:val="00B814B7"/>
    <w:rsid w:val="00B8155B"/>
    <w:rsid w:val="00B821E3"/>
    <w:rsid w:val="00B821FA"/>
    <w:rsid w:val="00B822F1"/>
    <w:rsid w:val="00B8268E"/>
    <w:rsid w:val="00B82823"/>
    <w:rsid w:val="00B828A6"/>
    <w:rsid w:val="00B8299D"/>
    <w:rsid w:val="00B82A7F"/>
    <w:rsid w:val="00B82AD1"/>
    <w:rsid w:val="00B82D0D"/>
    <w:rsid w:val="00B82D84"/>
    <w:rsid w:val="00B83070"/>
    <w:rsid w:val="00B8314A"/>
    <w:rsid w:val="00B8331A"/>
    <w:rsid w:val="00B834EF"/>
    <w:rsid w:val="00B836CF"/>
    <w:rsid w:val="00B8382A"/>
    <w:rsid w:val="00B83DCE"/>
    <w:rsid w:val="00B83F52"/>
    <w:rsid w:val="00B83FF7"/>
    <w:rsid w:val="00B84101"/>
    <w:rsid w:val="00B841B0"/>
    <w:rsid w:val="00B8420B"/>
    <w:rsid w:val="00B8433A"/>
    <w:rsid w:val="00B8440A"/>
    <w:rsid w:val="00B84594"/>
    <w:rsid w:val="00B8460A"/>
    <w:rsid w:val="00B84782"/>
    <w:rsid w:val="00B8480A"/>
    <w:rsid w:val="00B84AF8"/>
    <w:rsid w:val="00B84B88"/>
    <w:rsid w:val="00B84C9E"/>
    <w:rsid w:val="00B84D3D"/>
    <w:rsid w:val="00B84FAA"/>
    <w:rsid w:val="00B85159"/>
    <w:rsid w:val="00B855C2"/>
    <w:rsid w:val="00B85613"/>
    <w:rsid w:val="00B8567E"/>
    <w:rsid w:val="00B85872"/>
    <w:rsid w:val="00B85B2A"/>
    <w:rsid w:val="00B85BF3"/>
    <w:rsid w:val="00B85BFC"/>
    <w:rsid w:val="00B85E7F"/>
    <w:rsid w:val="00B85F57"/>
    <w:rsid w:val="00B86120"/>
    <w:rsid w:val="00B861D9"/>
    <w:rsid w:val="00B86280"/>
    <w:rsid w:val="00B864A0"/>
    <w:rsid w:val="00B86567"/>
    <w:rsid w:val="00B86F31"/>
    <w:rsid w:val="00B877DA"/>
    <w:rsid w:val="00B878BC"/>
    <w:rsid w:val="00B87CC7"/>
    <w:rsid w:val="00B87D0A"/>
    <w:rsid w:val="00B903E8"/>
    <w:rsid w:val="00B90652"/>
    <w:rsid w:val="00B9066F"/>
    <w:rsid w:val="00B906A3"/>
    <w:rsid w:val="00B907BB"/>
    <w:rsid w:val="00B90B76"/>
    <w:rsid w:val="00B90B84"/>
    <w:rsid w:val="00B90CE5"/>
    <w:rsid w:val="00B90E4E"/>
    <w:rsid w:val="00B9106A"/>
    <w:rsid w:val="00B91482"/>
    <w:rsid w:val="00B916C5"/>
    <w:rsid w:val="00B91B9A"/>
    <w:rsid w:val="00B91C74"/>
    <w:rsid w:val="00B92065"/>
    <w:rsid w:val="00B923BA"/>
    <w:rsid w:val="00B923D5"/>
    <w:rsid w:val="00B92859"/>
    <w:rsid w:val="00B92CF4"/>
    <w:rsid w:val="00B930E8"/>
    <w:rsid w:val="00B932FB"/>
    <w:rsid w:val="00B9333E"/>
    <w:rsid w:val="00B933BE"/>
    <w:rsid w:val="00B93976"/>
    <w:rsid w:val="00B9402C"/>
    <w:rsid w:val="00B942AA"/>
    <w:rsid w:val="00B942BE"/>
    <w:rsid w:val="00B94329"/>
    <w:rsid w:val="00B9459B"/>
    <w:rsid w:val="00B94848"/>
    <w:rsid w:val="00B94D27"/>
    <w:rsid w:val="00B94D37"/>
    <w:rsid w:val="00B94DF3"/>
    <w:rsid w:val="00B9502B"/>
    <w:rsid w:val="00B95195"/>
    <w:rsid w:val="00B952B5"/>
    <w:rsid w:val="00B953A8"/>
    <w:rsid w:val="00B954E7"/>
    <w:rsid w:val="00B9554B"/>
    <w:rsid w:val="00B9559B"/>
    <w:rsid w:val="00B95918"/>
    <w:rsid w:val="00B95A4B"/>
    <w:rsid w:val="00B95A77"/>
    <w:rsid w:val="00B95BCD"/>
    <w:rsid w:val="00B95C47"/>
    <w:rsid w:val="00B95CDC"/>
    <w:rsid w:val="00B95D95"/>
    <w:rsid w:val="00B95FAB"/>
    <w:rsid w:val="00B960FE"/>
    <w:rsid w:val="00B96130"/>
    <w:rsid w:val="00B962BE"/>
    <w:rsid w:val="00B962CC"/>
    <w:rsid w:val="00B966BD"/>
    <w:rsid w:val="00B968B9"/>
    <w:rsid w:val="00B96939"/>
    <w:rsid w:val="00B969E6"/>
    <w:rsid w:val="00B96C60"/>
    <w:rsid w:val="00B96DE1"/>
    <w:rsid w:val="00B96FDA"/>
    <w:rsid w:val="00B96FDC"/>
    <w:rsid w:val="00B96FFC"/>
    <w:rsid w:val="00B97274"/>
    <w:rsid w:val="00B972E4"/>
    <w:rsid w:val="00B972FD"/>
    <w:rsid w:val="00B97308"/>
    <w:rsid w:val="00B97329"/>
    <w:rsid w:val="00B97406"/>
    <w:rsid w:val="00B974B9"/>
    <w:rsid w:val="00B97590"/>
    <w:rsid w:val="00B978B7"/>
    <w:rsid w:val="00B97C1D"/>
    <w:rsid w:val="00B97C71"/>
    <w:rsid w:val="00B97E56"/>
    <w:rsid w:val="00B97FBC"/>
    <w:rsid w:val="00BA036E"/>
    <w:rsid w:val="00BA06D0"/>
    <w:rsid w:val="00BA086D"/>
    <w:rsid w:val="00BA0B0E"/>
    <w:rsid w:val="00BA0D5D"/>
    <w:rsid w:val="00BA0FE3"/>
    <w:rsid w:val="00BA1072"/>
    <w:rsid w:val="00BA11BF"/>
    <w:rsid w:val="00BA131D"/>
    <w:rsid w:val="00BA1452"/>
    <w:rsid w:val="00BA1611"/>
    <w:rsid w:val="00BA1B64"/>
    <w:rsid w:val="00BA1DCC"/>
    <w:rsid w:val="00BA2154"/>
    <w:rsid w:val="00BA2406"/>
    <w:rsid w:val="00BA28AC"/>
    <w:rsid w:val="00BA28C3"/>
    <w:rsid w:val="00BA2E81"/>
    <w:rsid w:val="00BA2F2D"/>
    <w:rsid w:val="00BA3136"/>
    <w:rsid w:val="00BA3224"/>
    <w:rsid w:val="00BA32AD"/>
    <w:rsid w:val="00BA35BD"/>
    <w:rsid w:val="00BA3A09"/>
    <w:rsid w:val="00BA3A18"/>
    <w:rsid w:val="00BA4063"/>
    <w:rsid w:val="00BA412D"/>
    <w:rsid w:val="00BA44C2"/>
    <w:rsid w:val="00BA4627"/>
    <w:rsid w:val="00BA486D"/>
    <w:rsid w:val="00BA49A4"/>
    <w:rsid w:val="00BA4AB1"/>
    <w:rsid w:val="00BA4C94"/>
    <w:rsid w:val="00BA4F08"/>
    <w:rsid w:val="00BA4F10"/>
    <w:rsid w:val="00BA51E5"/>
    <w:rsid w:val="00BA547C"/>
    <w:rsid w:val="00BA5764"/>
    <w:rsid w:val="00BA585B"/>
    <w:rsid w:val="00BA586D"/>
    <w:rsid w:val="00BA5AB4"/>
    <w:rsid w:val="00BA5D8C"/>
    <w:rsid w:val="00BA64BD"/>
    <w:rsid w:val="00BA65CF"/>
    <w:rsid w:val="00BA66C7"/>
    <w:rsid w:val="00BA6709"/>
    <w:rsid w:val="00BA676A"/>
    <w:rsid w:val="00BA69E7"/>
    <w:rsid w:val="00BA6B27"/>
    <w:rsid w:val="00BA6C88"/>
    <w:rsid w:val="00BA6CE9"/>
    <w:rsid w:val="00BA6CFD"/>
    <w:rsid w:val="00BA6D7C"/>
    <w:rsid w:val="00BA6F42"/>
    <w:rsid w:val="00BA6F94"/>
    <w:rsid w:val="00BA7051"/>
    <w:rsid w:val="00BA716E"/>
    <w:rsid w:val="00BA71B5"/>
    <w:rsid w:val="00BA71C6"/>
    <w:rsid w:val="00BA745C"/>
    <w:rsid w:val="00BA7487"/>
    <w:rsid w:val="00BA749A"/>
    <w:rsid w:val="00BA7507"/>
    <w:rsid w:val="00BA765B"/>
    <w:rsid w:val="00BA78B5"/>
    <w:rsid w:val="00BA7BE0"/>
    <w:rsid w:val="00BA7CD9"/>
    <w:rsid w:val="00BA7CFC"/>
    <w:rsid w:val="00BB03F0"/>
    <w:rsid w:val="00BB0663"/>
    <w:rsid w:val="00BB06F1"/>
    <w:rsid w:val="00BB0805"/>
    <w:rsid w:val="00BB0CDB"/>
    <w:rsid w:val="00BB0D29"/>
    <w:rsid w:val="00BB0D44"/>
    <w:rsid w:val="00BB0F3B"/>
    <w:rsid w:val="00BB1317"/>
    <w:rsid w:val="00BB1530"/>
    <w:rsid w:val="00BB1A48"/>
    <w:rsid w:val="00BB21A1"/>
    <w:rsid w:val="00BB2237"/>
    <w:rsid w:val="00BB239B"/>
    <w:rsid w:val="00BB2447"/>
    <w:rsid w:val="00BB2639"/>
    <w:rsid w:val="00BB2A16"/>
    <w:rsid w:val="00BB2BDE"/>
    <w:rsid w:val="00BB2BF0"/>
    <w:rsid w:val="00BB2D9E"/>
    <w:rsid w:val="00BB2E10"/>
    <w:rsid w:val="00BB319A"/>
    <w:rsid w:val="00BB337D"/>
    <w:rsid w:val="00BB33FA"/>
    <w:rsid w:val="00BB3474"/>
    <w:rsid w:val="00BB36FF"/>
    <w:rsid w:val="00BB37F9"/>
    <w:rsid w:val="00BB3A46"/>
    <w:rsid w:val="00BB3A56"/>
    <w:rsid w:val="00BB3B1A"/>
    <w:rsid w:val="00BB3B35"/>
    <w:rsid w:val="00BB3B3F"/>
    <w:rsid w:val="00BB412B"/>
    <w:rsid w:val="00BB42F6"/>
    <w:rsid w:val="00BB43EC"/>
    <w:rsid w:val="00BB4413"/>
    <w:rsid w:val="00BB4442"/>
    <w:rsid w:val="00BB44D4"/>
    <w:rsid w:val="00BB46F8"/>
    <w:rsid w:val="00BB47A9"/>
    <w:rsid w:val="00BB49AE"/>
    <w:rsid w:val="00BB4C39"/>
    <w:rsid w:val="00BB4D97"/>
    <w:rsid w:val="00BB51BE"/>
    <w:rsid w:val="00BB5420"/>
    <w:rsid w:val="00BB5560"/>
    <w:rsid w:val="00BB5A82"/>
    <w:rsid w:val="00BB5DE6"/>
    <w:rsid w:val="00BB5F07"/>
    <w:rsid w:val="00BB5F26"/>
    <w:rsid w:val="00BB60C6"/>
    <w:rsid w:val="00BB6105"/>
    <w:rsid w:val="00BB65F5"/>
    <w:rsid w:val="00BB68B8"/>
    <w:rsid w:val="00BB6CB2"/>
    <w:rsid w:val="00BB6EA8"/>
    <w:rsid w:val="00BB73C4"/>
    <w:rsid w:val="00BB74D7"/>
    <w:rsid w:val="00BB76EF"/>
    <w:rsid w:val="00BB7C3C"/>
    <w:rsid w:val="00BB7C7C"/>
    <w:rsid w:val="00BC0524"/>
    <w:rsid w:val="00BC0954"/>
    <w:rsid w:val="00BC0B05"/>
    <w:rsid w:val="00BC0B9B"/>
    <w:rsid w:val="00BC0D6B"/>
    <w:rsid w:val="00BC1133"/>
    <w:rsid w:val="00BC1354"/>
    <w:rsid w:val="00BC13D8"/>
    <w:rsid w:val="00BC13E6"/>
    <w:rsid w:val="00BC1479"/>
    <w:rsid w:val="00BC1520"/>
    <w:rsid w:val="00BC15F7"/>
    <w:rsid w:val="00BC161D"/>
    <w:rsid w:val="00BC1A97"/>
    <w:rsid w:val="00BC1C04"/>
    <w:rsid w:val="00BC1CB4"/>
    <w:rsid w:val="00BC1F8B"/>
    <w:rsid w:val="00BC203C"/>
    <w:rsid w:val="00BC20FE"/>
    <w:rsid w:val="00BC2307"/>
    <w:rsid w:val="00BC2370"/>
    <w:rsid w:val="00BC2376"/>
    <w:rsid w:val="00BC2438"/>
    <w:rsid w:val="00BC2449"/>
    <w:rsid w:val="00BC2463"/>
    <w:rsid w:val="00BC24DC"/>
    <w:rsid w:val="00BC2B34"/>
    <w:rsid w:val="00BC2C5E"/>
    <w:rsid w:val="00BC2CB9"/>
    <w:rsid w:val="00BC2D4C"/>
    <w:rsid w:val="00BC2D57"/>
    <w:rsid w:val="00BC300B"/>
    <w:rsid w:val="00BC3013"/>
    <w:rsid w:val="00BC3076"/>
    <w:rsid w:val="00BC3370"/>
    <w:rsid w:val="00BC3584"/>
    <w:rsid w:val="00BC38ED"/>
    <w:rsid w:val="00BC3908"/>
    <w:rsid w:val="00BC424D"/>
    <w:rsid w:val="00BC42A2"/>
    <w:rsid w:val="00BC4400"/>
    <w:rsid w:val="00BC454B"/>
    <w:rsid w:val="00BC46B6"/>
    <w:rsid w:val="00BC4793"/>
    <w:rsid w:val="00BC48EE"/>
    <w:rsid w:val="00BC4ADB"/>
    <w:rsid w:val="00BC4B68"/>
    <w:rsid w:val="00BC51A0"/>
    <w:rsid w:val="00BC51CB"/>
    <w:rsid w:val="00BC523A"/>
    <w:rsid w:val="00BC577F"/>
    <w:rsid w:val="00BC5795"/>
    <w:rsid w:val="00BC57F9"/>
    <w:rsid w:val="00BC58BB"/>
    <w:rsid w:val="00BC593C"/>
    <w:rsid w:val="00BC5B21"/>
    <w:rsid w:val="00BC6198"/>
    <w:rsid w:val="00BC61BF"/>
    <w:rsid w:val="00BC630F"/>
    <w:rsid w:val="00BC6372"/>
    <w:rsid w:val="00BC6782"/>
    <w:rsid w:val="00BC6B7E"/>
    <w:rsid w:val="00BC6B7F"/>
    <w:rsid w:val="00BC6F07"/>
    <w:rsid w:val="00BC7025"/>
    <w:rsid w:val="00BC7225"/>
    <w:rsid w:val="00BC7A22"/>
    <w:rsid w:val="00BC7A49"/>
    <w:rsid w:val="00BC7ACC"/>
    <w:rsid w:val="00BC7F6C"/>
    <w:rsid w:val="00BD0110"/>
    <w:rsid w:val="00BD02B1"/>
    <w:rsid w:val="00BD03AB"/>
    <w:rsid w:val="00BD061C"/>
    <w:rsid w:val="00BD0890"/>
    <w:rsid w:val="00BD0AE0"/>
    <w:rsid w:val="00BD0C89"/>
    <w:rsid w:val="00BD0D0C"/>
    <w:rsid w:val="00BD0D93"/>
    <w:rsid w:val="00BD0DA3"/>
    <w:rsid w:val="00BD11D2"/>
    <w:rsid w:val="00BD1491"/>
    <w:rsid w:val="00BD1768"/>
    <w:rsid w:val="00BD1AB6"/>
    <w:rsid w:val="00BD1B66"/>
    <w:rsid w:val="00BD1D6F"/>
    <w:rsid w:val="00BD1E13"/>
    <w:rsid w:val="00BD1E1E"/>
    <w:rsid w:val="00BD1E67"/>
    <w:rsid w:val="00BD1E68"/>
    <w:rsid w:val="00BD1FD8"/>
    <w:rsid w:val="00BD227F"/>
    <w:rsid w:val="00BD23CD"/>
    <w:rsid w:val="00BD2420"/>
    <w:rsid w:val="00BD247E"/>
    <w:rsid w:val="00BD2777"/>
    <w:rsid w:val="00BD2851"/>
    <w:rsid w:val="00BD2A12"/>
    <w:rsid w:val="00BD2AB3"/>
    <w:rsid w:val="00BD2BF4"/>
    <w:rsid w:val="00BD34AC"/>
    <w:rsid w:val="00BD36F4"/>
    <w:rsid w:val="00BD39BC"/>
    <w:rsid w:val="00BD3CB1"/>
    <w:rsid w:val="00BD3DAE"/>
    <w:rsid w:val="00BD3FA1"/>
    <w:rsid w:val="00BD4341"/>
    <w:rsid w:val="00BD45E2"/>
    <w:rsid w:val="00BD47DA"/>
    <w:rsid w:val="00BD4F44"/>
    <w:rsid w:val="00BD508E"/>
    <w:rsid w:val="00BD556A"/>
    <w:rsid w:val="00BD565F"/>
    <w:rsid w:val="00BD56F3"/>
    <w:rsid w:val="00BD5821"/>
    <w:rsid w:val="00BD5861"/>
    <w:rsid w:val="00BD5A31"/>
    <w:rsid w:val="00BD5B9C"/>
    <w:rsid w:val="00BD5D2D"/>
    <w:rsid w:val="00BD5FBF"/>
    <w:rsid w:val="00BD6152"/>
    <w:rsid w:val="00BD646F"/>
    <w:rsid w:val="00BD65C6"/>
    <w:rsid w:val="00BD6D89"/>
    <w:rsid w:val="00BD6F5A"/>
    <w:rsid w:val="00BD73EB"/>
    <w:rsid w:val="00BD7584"/>
    <w:rsid w:val="00BD7BC5"/>
    <w:rsid w:val="00BD7C5E"/>
    <w:rsid w:val="00BD7CE8"/>
    <w:rsid w:val="00BD7EAD"/>
    <w:rsid w:val="00BE0030"/>
    <w:rsid w:val="00BE006D"/>
    <w:rsid w:val="00BE02F3"/>
    <w:rsid w:val="00BE0393"/>
    <w:rsid w:val="00BE05A9"/>
    <w:rsid w:val="00BE05F8"/>
    <w:rsid w:val="00BE0602"/>
    <w:rsid w:val="00BE0973"/>
    <w:rsid w:val="00BE0981"/>
    <w:rsid w:val="00BE09E9"/>
    <w:rsid w:val="00BE0A0C"/>
    <w:rsid w:val="00BE0A70"/>
    <w:rsid w:val="00BE0E68"/>
    <w:rsid w:val="00BE0F9C"/>
    <w:rsid w:val="00BE1607"/>
    <w:rsid w:val="00BE18B3"/>
    <w:rsid w:val="00BE1A0A"/>
    <w:rsid w:val="00BE1ADA"/>
    <w:rsid w:val="00BE1D11"/>
    <w:rsid w:val="00BE1D33"/>
    <w:rsid w:val="00BE1DE5"/>
    <w:rsid w:val="00BE20F2"/>
    <w:rsid w:val="00BE21E0"/>
    <w:rsid w:val="00BE2A34"/>
    <w:rsid w:val="00BE2B26"/>
    <w:rsid w:val="00BE2BDD"/>
    <w:rsid w:val="00BE2D8E"/>
    <w:rsid w:val="00BE30AA"/>
    <w:rsid w:val="00BE3455"/>
    <w:rsid w:val="00BE369B"/>
    <w:rsid w:val="00BE3836"/>
    <w:rsid w:val="00BE3D42"/>
    <w:rsid w:val="00BE3EB5"/>
    <w:rsid w:val="00BE3F8F"/>
    <w:rsid w:val="00BE40F0"/>
    <w:rsid w:val="00BE40F9"/>
    <w:rsid w:val="00BE4367"/>
    <w:rsid w:val="00BE43AF"/>
    <w:rsid w:val="00BE4746"/>
    <w:rsid w:val="00BE4808"/>
    <w:rsid w:val="00BE48A0"/>
    <w:rsid w:val="00BE49E2"/>
    <w:rsid w:val="00BE49F3"/>
    <w:rsid w:val="00BE4E05"/>
    <w:rsid w:val="00BE5211"/>
    <w:rsid w:val="00BE5257"/>
    <w:rsid w:val="00BE541C"/>
    <w:rsid w:val="00BE55D1"/>
    <w:rsid w:val="00BE571F"/>
    <w:rsid w:val="00BE5922"/>
    <w:rsid w:val="00BE59CB"/>
    <w:rsid w:val="00BE59FD"/>
    <w:rsid w:val="00BE627F"/>
    <w:rsid w:val="00BE6466"/>
    <w:rsid w:val="00BE652F"/>
    <w:rsid w:val="00BE65DE"/>
    <w:rsid w:val="00BE68C6"/>
    <w:rsid w:val="00BE6956"/>
    <w:rsid w:val="00BE6C57"/>
    <w:rsid w:val="00BE6DD7"/>
    <w:rsid w:val="00BE6DFD"/>
    <w:rsid w:val="00BE6E7C"/>
    <w:rsid w:val="00BE7347"/>
    <w:rsid w:val="00BE7521"/>
    <w:rsid w:val="00BE764D"/>
    <w:rsid w:val="00BE778E"/>
    <w:rsid w:val="00BE7B23"/>
    <w:rsid w:val="00BE7DFA"/>
    <w:rsid w:val="00BE7EB9"/>
    <w:rsid w:val="00BE7F0C"/>
    <w:rsid w:val="00BF00DF"/>
    <w:rsid w:val="00BF017C"/>
    <w:rsid w:val="00BF01A7"/>
    <w:rsid w:val="00BF02A0"/>
    <w:rsid w:val="00BF054F"/>
    <w:rsid w:val="00BF06C0"/>
    <w:rsid w:val="00BF0788"/>
    <w:rsid w:val="00BF0868"/>
    <w:rsid w:val="00BF0E9C"/>
    <w:rsid w:val="00BF0F72"/>
    <w:rsid w:val="00BF10CA"/>
    <w:rsid w:val="00BF12BA"/>
    <w:rsid w:val="00BF1949"/>
    <w:rsid w:val="00BF1953"/>
    <w:rsid w:val="00BF1976"/>
    <w:rsid w:val="00BF1B04"/>
    <w:rsid w:val="00BF1C37"/>
    <w:rsid w:val="00BF1D56"/>
    <w:rsid w:val="00BF1DFE"/>
    <w:rsid w:val="00BF1E19"/>
    <w:rsid w:val="00BF20A8"/>
    <w:rsid w:val="00BF2338"/>
    <w:rsid w:val="00BF2680"/>
    <w:rsid w:val="00BF27B7"/>
    <w:rsid w:val="00BF2A7D"/>
    <w:rsid w:val="00BF3179"/>
    <w:rsid w:val="00BF31A1"/>
    <w:rsid w:val="00BF3352"/>
    <w:rsid w:val="00BF34AD"/>
    <w:rsid w:val="00BF392C"/>
    <w:rsid w:val="00BF3A11"/>
    <w:rsid w:val="00BF3B21"/>
    <w:rsid w:val="00BF3B40"/>
    <w:rsid w:val="00BF3CE0"/>
    <w:rsid w:val="00BF3D03"/>
    <w:rsid w:val="00BF3F6F"/>
    <w:rsid w:val="00BF417F"/>
    <w:rsid w:val="00BF42BC"/>
    <w:rsid w:val="00BF4507"/>
    <w:rsid w:val="00BF47D8"/>
    <w:rsid w:val="00BF48BE"/>
    <w:rsid w:val="00BF48CB"/>
    <w:rsid w:val="00BF49A6"/>
    <w:rsid w:val="00BF4C19"/>
    <w:rsid w:val="00BF5194"/>
    <w:rsid w:val="00BF527F"/>
    <w:rsid w:val="00BF5299"/>
    <w:rsid w:val="00BF53A3"/>
    <w:rsid w:val="00BF5430"/>
    <w:rsid w:val="00BF55F0"/>
    <w:rsid w:val="00BF5883"/>
    <w:rsid w:val="00BF5889"/>
    <w:rsid w:val="00BF58BE"/>
    <w:rsid w:val="00BF5A03"/>
    <w:rsid w:val="00BF5B1B"/>
    <w:rsid w:val="00BF5B66"/>
    <w:rsid w:val="00BF5BB6"/>
    <w:rsid w:val="00BF60D0"/>
    <w:rsid w:val="00BF6134"/>
    <w:rsid w:val="00BF6613"/>
    <w:rsid w:val="00BF66E7"/>
    <w:rsid w:val="00BF6705"/>
    <w:rsid w:val="00BF6D53"/>
    <w:rsid w:val="00BF6D99"/>
    <w:rsid w:val="00BF6FE2"/>
    <w:rsid w:val="00BF70AB"/>
    <w:rsid w:val="00BF720C"/>
    <w:rsid w:val="00BF7213"/>
    <w:rsid w:val="00BF733B"/>
    <w:rsid w:val="00BF744E"/>
    <w:rsid w:val="00BF762A"/>
    <w:rsid w:val="00BF7740"/>
    <w:rsid w:val="00BF7930"/>
    <w:rsid w:val="00BF7946"/>
    <w:rsid w:val="00BF7AAC"/>
    <w:rsid w:val="00C0007D"/>
    <w:rsid w:val="00C00201"/>
    <w:rsid w:val="00C00254"/>
    <w:rsid w:val="00C0053C"/>
    <w:rsid w:val="00C005F1"/>
    <w:rsid w:val="00C00682"/>
    <w:rsid w:val="00C00910"/>
    <w:rsid w:val="00C00984"/>
    <w:rsid w:val="00C01563"/>
    <w:rsid w:val="00C01677"/>
    <w:rsid w:val="00C016C8"/>
    <w:rsid w:val="00C01722"/>
    <w:rsid w:val="00C018CF"/>
    <w:rsid w:val="00C01EC7"/>
    <w:rsid w:val="00C01F49"/>
    <w:rsid w:val="00C02025"/>
    <w:rsid w:val="00C02282"/>
    <w:rsid w:val="00C02321"/>
    <w:rsid w:val="00C0254F"/>
    <w:rsid w:val="00C0293C"/>
    <w:rsid w:val="00C0299F"/>
    <w:rsid w:val="00C029E7"/>
    <w:rsid w:val="00C02B46"/>
    <w:rsid w:val="00C02B70"/>
    <w:rsid w:val="00C02F0C"/>
    <w:rsid w:val="00C031DC"/>
    <w:rsid w:val="00C035CD"/>
    <w:rsid w:val="00C036CF"/>
    <w:rsid w:val="00C038D2"/>
    <w:rsid w:val="00C0393F"/>
    <w:rsid w:val="00C03A0B"/>
    <w:rsid w:val="00C03DA5"/>
    <w:rsid w:val="00C03F6C"/>
    <w:rsid w:val="00C03FE5"/>
    <w:rsid w:val="00C044C6"/>
    <w:rsid w:val="00C0474F"/>
    <w:rsid w:val="00C048DF"/>
    <w:rsid w:val="00C04CEC"/>
    <w:rsid w:val="00C04E5F"/>
    <w:rsid w:val="00C05019"/>
    <w:rsid w:val="00C050CF"/>
    <w:rsid w:val="00C051BE"/>
    <w:rsid w:val="00C0537C"/>
    <w:rsid w:val="00C05674"/>
    <w:rsid w:val="00C0576E"/>
    <w:rsid w:val="00C058B5"/>
    <w:rsid w:val="00C05920"/>
    <w:rsid w:val="00C05941"/>
    <w:rsid w:val="00C05C97"/>
    <w:rsid w:val="00C05E80"/>
    <w:rsid w:val="00C05EB9"/>
    <w:rsid w:val="00C05F57"/>
    <w:rsid w:val="00C06050"/>
    <w:rsid w:val="00C0605B"/>
    <w:rsid w:val="00C06172"/>
    <w:rsid w:val="00C0641C"/>
    <w:rsid w:val="00C066BC"/>
    <w:rsid w:val="00C0677E"/>
    <w:rsid w:val="00C06797"/>
    <w:rsid w:val="00C068BA"/>
    <w:rsid w:val="00C06DED"/>
    <w:rsid w:val="00C06E74"/>
    <w:rsid w:val="00C06EFA"/>
    <w:rsid w:val="00C071D4"/>
    <w:rsid w:val="00C07556"/>
    <w:rsid w:val="00C07869"/>
    <w:rsid w:val="00C07B2E"/>
    <w:rsid w:val="00C07C5A"/>
    <w:rsid w:val="00C10462"/>
    <w:rsid w:val="00C10522"/>
    <w:rsid w:val="00C10628"/>
    <w:rsid w:val="00C10652"/>
    <w:rsid w:val="00C1072F"/>
    <w:rsid w:val="00C10992"/>
    <w:rsid w:val="00C10B23"/>
    <w:rsid w:val="00C10BCF"/>
    <w:rsid w:val="00C10C1A"/>
    <w:rsid w:val="00C10D22"/>
    <w:rsid w:val="00C111BC"/>
    <w:rsid w:val="00C1123E"/>
    <w:rsid w:val="00C11307"/>
    <w:rsid w:val="00C114AA"/>
    <w:rsid w:val="00C115A8"/>
    <w:rsid w:val="00C11873"/>
    <w:rsid w:val="00C118C1"/>
    <w:rsid w:val="00C119F0"/>
    <w:rsid w:val="00C11DF9"/>
    <w:rsid w:val="00C120BF"/>
    <w:rsid w:val="00C121B2"/>
    <w:rsid w:val="00C12217"/>
    <w:rsid w:val="00C12226"/>
    <w:rsid w:val="00C122DA"/>
    <w:rsid w:val="00C1244D"/>
    <w:rsid w:val="00C12498"/>
    <w:rsid w:val="00C12511"/>
    <w:rsid w:val="00C1263C"/>
    <w:rsid w:val="00C126C6"/>
    <w:rsid w:val="00C127A9"/>
    <w:rsid w:val="00C12949"/>
    <w:rsid w:val="00C129EE"/>
    <w:rsid w:val="00C12BEC"/>
    <w:rsid w:val="00C13085"/>
    <w:rsid w:val="00C13379"/>
    <w:rsid w:val="00C137DB"/>
    <w:rsid w:val="00C14350"/>
    <w:rsid w:val="00C1438F"/>
    <w:rsid w:val="00C1455A"/>
    <w:rsid w:val="00C14609"/>
    <w:rsid w:val="00C146BB"/>
    <w:rsid w:val="00C146FB"/>
    <w:rsid w:val="00C148ED"/>
    <w:rsid w:val="00C14A77"/>
    <w:rsid w:val="00C14B1E"/>
    <w:rsid w:val="00C14BDA"/>
    <w:rsid w:val="00C14EB6"/>
    <w:rsid w:val="00C14EBB"/>
    <w:rsid w:val="00C14EBC"/>
    <w:rsid w:val="00C15025"/>
    <w:rsid w:val="00C15151"/>
    <w:rsid w:val="00C151C6"/>
    <w:rsid w:val="00C1566E"/>
    <w:rsid w:val="00C15976"/>
    <w:rsid w:val="00C159A0"/>
    <w:rsid w:val="00C15A15"/>
    <w:rsid w:val="00C15A6E"/>
    <w:rsid w:val="00C15B58"/>
    <w:rsid w:val="00C15C87"/>
    <w:rsid w:val="00C15D63"/>
    <w:rsid w:val="00C15E10"/>
    <w:rsid w:val="00C15E8A"/>
    <w:rsid w:val="00C15F8A"/>
    <w:rsid w:val="00C1610B"/>
    <w:rsid w:val="00C16594"/>
    <w:rsid w:val="00C1683E"/>
    <w:rsid w:val="00C16B82"/>
    <w:rsid w:val="00C16BBE"/>
    <w:rsid w:val="00C16D49"/>
    <w:rsid w:val="00C16E63"/>
    <w:rsid w:val="00C171AE"/>
    <w:rsid w:val="00C17574"/>
    <w:rsid w:val="00C17DD8"/>
    <w:rsid w:val="00C20087"/>
    <w:rsid w:val="00C200D6"/>
    <w:rsid w:val="00C206EF"/>
    <w:rsid w:val="00C20F46"/>
    <w:rsid w:val="00C21206"/>
    <w:rsid w:val="00C215E7"/>
    <w:rsid w:val="00C216E9"/>
    <w:rsid w:val="00C21730"/>
    <w:rsid w:val="00C2184A"/>
    <w:rsid w:val="00C21891"/>
    <w:rsid w:val="00C21E4B"/>
    <w:rsid w:val="00C21E6D"/>
    <w:rsid w:val="00C21F10"/>
    <w:rsid w:val="00C21F19"/>
    <w:rsid w:val="00C21FC5"/>
    <w:rsid w:val="00C224D2"/>
    <w:rsid w:val="00C225AD"/>
    <w:rsid w:val="00C2293F"/>
    <w:rsid w:val="00C22C0C"/>
    <w:rsid w:val="00C22ED0"/>
    <w:rsid w:val="00C22FF5"/>
    <w:rsid w:val="00C231E5"/>
    <w:rsid w:val="00C232CB"/>
    <w:rsid w:val="00C234A1"/>
    <w:rsid w:val="00C234D4"/>
    <w:rsid w:val="00C2362C"/>
    <w:rsid w:val="00C23DC7"/>
    <w:rsid w:val="00C23E80"/>
    <w:rsid w:val="00C24062"/>
    <w:rsid w:val="00C24395"/>
    <w:rsid w:val="00C243ED"/>
    <w:rsid w:val="00C244DA"/>
    <w:rsid w:val="00C24904"/>
    <w:rsid w:val="00C24A4F"/>
    <w:rsid w:val="00C24BA9"/>
    <w:rsid w:val="00C24F92"/>
    <w:rsid w:val="00C2513E"/>
    <w:rsid w:val="00C2515E"/>
    <w:rsid w:val="00C2515F"/>
    <w:rsid w:val="00C252D0"/>
    <w:rsid w:val="00C25450"/>
    <w:rsid w:val="00C25637"/>
    <w:rsid w:val="00C25ABA"/>
    <w:rsid w:val="00C25C73"/>
    <w:rsid w:val="00C25C9F"/>
    <w:rsid w:val="00C25FDE"/>
    <w:rsid w:val="00C262A1"/>
    <w:rsid w:val="00C263BC"/>
    <w:rsid w:val="00C26910"/>
    <w:rsid w:val="00C26A59"/>
    <w:rsid w:val="00C26B0B"/>
    <w:rsid w:val="00C26E1E"/>
    <w:rsid w:val="00C26F27"/>
    <w:rsid w:val="00C27009"/>
    <w:rsid w:val="00C27190"/>
    <w:rsid w:val="00C27A6B"/>
    <w:rsid w:val="00C27BFD"/>
    <w:rsid w:val="00C27D6B"/>
    <w:rsid w:val="00C27DD2"/>
    <w:rsid w:val="00C300D7"/>
    <w:rsid w:val="00C30343"/>
    <w:rsid w:val="00C308C2"/>
    <w:rsid w:val="00C309CF"/>
    <w:rsid w:val="00C30E1F"/>
    <w:rsid w:val="00C30E7C"/>
    <w:rsid w:val="00C30E7D"/>
    <w:rsid w:val="00C30FAA"/>
    <w:rsid w:val="00C31080"/>
    <w:rsid w:val="00C311DD"/>
    <w:rsid w:val="00C31213"/>
    <w:rsid w:val="00C31276"/>
    <w:rsid w:val="00C314A4"/>
    <w:rsid w:val="00C3165F"/>
    <w:rsid w:val="00C31BAC"/>
    <w:rsid w:val="00C31C66"/>
    <w:rsid w:val="00C31DC4"/>
    <w:rsid w:val="00C31DFD"/>
    <w:rsid w:val="00C31DFF"/>
    <w:rsid w:val="00C31E55"/>
    <w:rsid w:val="00C31F90"/>
    <w:rsid w:val="00C32909"/>
    <w:rsid w:val="00C32BA5"/>
    <w:rsid w:val="00C32C34"/>
    <w:rsid w:val="00C32CC4"/>
    <w:rsid w:val="00C32D26"/>
    <w:rsid w:val="00C32F40"/>
    <w:rsid w:val="00C331D2"/>
    <w:rsid w:val="00C333FB"/>
    <w:rsid w:val="00C334C3"/>
    <w:rsid w:val="00C33ABA"/>
    <w:rsid w:val="00C33B56"/>
    <w:rsid w:val="00C33C9B"/>
    <w:rsid w:val="00C33D72"/>
    <w:rsid w:val="00C33DC8"/>
    <w:rsid w:val="00C33EA5"/>
    <w:rsid w:val="00C3435B"/>
    <w:rsid w:val="00C34628"/>
    <w:rsid w:val="00C34A05"/>
    <w:rsid w:val="00C34D32"/>
    <w:rsid w:val="00C34D7C"/>
    <w:rsid w:val="00C34ED1"/>
    <w:rsid w:val="00C35040"/>
    <w:rsid w:val="00C35556"/>
    <w:rsid w:val="00C35761"/>
    <w:rsid w:val="00C357AE"/>
    <w:rsid w:val="00C35B5F"/>
    <w:rsid w:val="00C35D14"/>
    <w:rsid w:val="00C36499"/>
    <w:rsid w:val="00C36B33"/>
    <w:rsid w:val="00C36BC0"/>
    <w:rsid w:val="00C36D71"/>
    <w:rsid w:val="00C36DBA"/>
    <w:rsid w:val="00C37180"/>
    <w:rsid w:val="00C37264"/>
    <w:rsid w:val="00C37489"/>
    <w:rsid w:val="00C375A7"/>
    <w:rsid w:val="00C3785C"/>
    <w:rsid w:val="00C4004A"/>
    <w:rsid w:val="00C400DE"/>
    <w:rsid w:val="00C40425"/>
    <w:rsid w:val="00C404B6"/>
    <w:rsid w:val="00C405CF"/>
    <w:rsid w:val="00C40738"/>
    <w:rsid w:val="00C40752"/>
    <w:rsid w:val="00C407BD"/>
    <w:rsid w:val="00C40990"/>
    <w:rsid w:val="00C40F4B"/>
    <w:rsid w:val="00C4105C"/>
    <w:rsid w:val="00C412B8"/>
    <w:rsid w:val="00C41485"/>
    <w:rsid w:val="00C41B09"/>
    <w:rsid w:val="00C41B99"/>
    <w:rsid w:val="00C41C80"/>
    <w:rsid w:val="00C41D28"/>
    <w:rsid w:val="00C41D8B"/>
    <w:rsid w:val="00C41F71"/>
    <w:rsid w:val="00C420AA"/>
    <w:rsid w:val="00C421A0"/>
    <w:rsid w:val="00C421AF"/>
    <w:rsid w:val="00C42872"/>
    <w:rsid w:val="00C42E38"/>
    <w:rsid w:val="00C42E4B"/>
    <w:rsid w:val="00C4300A"/>
    <w:rsid w:val="00C43277"/>
    <w:rsid w:val="00C4389F"/>
    <w:rsid w:val="00C43C7A"/>
    <w:rsid w:val="00C43C7C"/>
    <w:rsid w:val="00C43ED7"/>
    <w:rsid w:val="00C440E7"/>
    <w:rsid w:val="00C4414D"/>
    <w:rsid w:val="00C44161"/>
    <w:rsid w:val="00C4416D"/>
    <w:rsid w:val="00C444DA"/>
    <w:rsid w:val="00C44661"/>
    <w:rsid w:val="00C44706"/>
    <w:rsid w:val="00C4490B"/>
    <w:rsid w:val="00C4499B"/>
    <w:rsid w:val="00C44B31"/>
    <w:rsid w:val="00C44B63"/>
    <w:rsid w:val="00C453FC"/>
    <w:rsid w:val="00C454ED"/>
    <w:rsid w:val="00C455B1"/>
    <w:rsid w:val="00C4575D"/>
    <w:rsid w:val="00C45C08"/>
    <w:rsid w:val="00C45D8C"/>
    <w:rsid w:val="00C45E8D"/>
    <w:rsid w:val="00C45FB6"/>
    <w:rsid w:val="00C464A6"/>
    <w:rsid w:val="00C4666E"/>
    <w:rsid w:val="00C46746"/>
    <w:rsid w:val="00C467C7"/>
    <w:rsid w:val="00C469C7"/>
    <w:rsid w:val="00C46B64"/>
    <w:rsid w:val="00C46C35"/>
    <w:rsid w:val="00C4706A"/>
    <w:rsid w:val="00C471F9"/>
    <w:rsid w:val="00C47301"/>
    <w:rsid w:val="00C4742A"/>
    <w:rsid w:val="00C4775F"/>
    <w:rsid w:val="00C4798B"/>
    <w:rsid w:val="00C479B0"/>
    <w:rsid w:val="00C47E55"/>
    <w:rsid w:val="00C47EDB"/>
    <w:rsid w:val="00C50135"/>
    <w:rsid w:val="00C50324"/>
    <w:rsid w:val="00C50339"/>
    <w:rsid w:val="00C50389"/>
    <w:rsid w:val="00C503A6"/>
    <w:rsid w:val="00C503CA"/>
    <w:rsid w:val="00C5055F"/>
    <w:rsid w:val="00C505A3"/>
    <w:rsid w:val="00C505AC"/>
    <w:rsid w:val="00C50742"/>
    <w:rsid w:val="00C508B9"/>
    <w:rsid w:val="00C50980"/>
    <w:rsid w:val="00C50A28"/>
    <w:rsid w:val="00C50A29"/>
    <w:rsid w:val="00C50B22"/>
    <w:rsid w:val="00C50CA8"/>
    <w:rsid w:val="00C50F48"/>
    <w:rsid w:val="00C51118"/>
    <w:rsid w:val="00C512D7"/>
    <w:rsid w:val="00C515F1"/>
    <w:rsid w:val="00C5188D"/>
    <w:rsid w:val="00C5193A"/>
    <w:rsid w:val="00C51965"/>
    <w:rsid w:val="00C51A59"/>
    <w:rsid w:val="00C51F05"/>
    <w:rsid w:val="00C524B8"/>
    <w:rsid w:val="00C525A6"/>
    <w:rsid w:val="00C526A1"/>
    <w:rsid w:val="00C526AF"/>
    <w:rsid w:val="00C52704"/>
    <w:rsid w:val="00C52B12"/>
    <w:rsid w:val="00C52DE3"/>
    <w:rsid w:val="00C531B3"/>
    <w:rsid w:val="00C53372"/>
    <w:rsid w:val="00C534F5"/>
    <w:rsid w:val="00C536D5"/>
    <w:rsid w:val="00C5379E"/>
    <w:rsid w:val="00C537C8"/>
    <w:rsid w:val="00C538A0"/>
    <w:rsid w:val="00C53A59"/>
    <w:rsid w:val="00C53CDE"/>
    <w:rsid w:val="00C53D74"/>
    <w:rsid w:val="00C53DF0"/>
    <w:rsid w:val="00C53FA0"/>
    <w:rsid w:val="00C540FA"/>
    <w:rsid w:val="00C54166"/>
    <w:rsid w:val="00C54226"/>
    <w:rsid w:val="00C5423D"/>
    <w:rsid w:val="00C55121"/>
    <w:rsid w:val="00C5519A"/>
    <w:rsid w:val="00C55444"/>
    <w:rsid w:val="00C554AA"/>
    <w:rsid w:val="00C5570F"/>
    <w:rsid w:val="00C55D06"/>
    <w:rsid w:val="00C55DEC"/>
    <w:rsid w:val="00C55E43"/>
    <w:rsid w:val="00C55EF9"/>
    <w:rsid w:val="00C56574"/>
    <w:rsid w:val="00C565D4"/>
    <w:rsid w:val="00C56AB7"/>
    <w:rsid w:val="00C56DA1"/>
    <w:rsid w:val="00C56EB4"/>
    <w:rsid w:val="00C570D2"/>
    <w:rsid w:val="00C57512"/>
    <w:rsid w:val="00C57923"/>
    <w:rsid w:val="00C57C5C"/>
    <w:rsid w:val="00C57FEC"/>
    <w:rsid w:val="00C6007F"/>
    <w:rsid w:val="00C6022B"/>
    <w:rsid w:val="00C6030A"/>
    <w:rsid w:val="00C60380"/>
    <w:rsid w:val="00C60420"/>
    <w:rsid w:val="00C6051F"/>
    <w:rsid w:val="00C608A1"/>
    <w:rsid w:val="00C60938"/>
    <w:rsid w:val="00C609D8"/>
    <w:rsid w:val="00C60C19"/>
    <w:rsid w:val="00C60E6E"/>
    <w:rsid w:val="00C60FEB"/>
    <w:rsid w:val="00C61176"/>
    <w:rsid w:val="00C614FE"/>
    <w:rsid w:val="00C6161F"/>
    <w:rsid w:val="00C6178E"/>
    <w:rsid w:val="00C617A8"/>
    <w:rsid w:val="00C617E7"/>
    <w:rsid w:val="00C6182B"/>
    <w:rsid w:val="00C61C87"/>
    <w:rsid w:val="00C61EAA"/>
    <w:rsid w:val="00C61EB3"/>
    <w:rsid w:val="00C61FB8"/>
    <w:rsid w:val="00C6235B"/>
    <w:rsid w:val="00C6240F"/>
    <w:rsid w:val="00C628A8"/>
    <w:rsid w:val="00C629FD"/>
    <w:rsid w:val="00C62C08"/>
    <w:rsid w:val="00C630D6"/>
    <w:rsid w:val="00C63248"/>
    <w:rsid w:val="00C6335E"/>
    <w:rsid w:val="00C634A9"/>
    <w:rsid w:val="00C63547"/>
    <w:rsid w:val="00C636FE"/>
    <w:rsid w:val="00C63710"/>
    <w:rsid w:val="00C63B54"/>
    <w:rsid w:val="00C63B86"/>
    <w:rsid w:val="00C63C5D"/>
    <w:rsid w:val="00C63DD6"/>
    <w:rsid w:val="00C63F53"/>
    <w:rsid w:val="00C64041"/>
    <w:rsid w:val="00C64356"/>
    <w:rsid w:val="00C64F80"/>
    <w:rsid w:val="00C64FC2"/>
    <w:rsid w:val="00C651A9"/>
    <w:rsid w:val="00C65714"/>
    <w:rsid w:val="00C65761"/>
    <w:rsid w:val="00C6580E"/>
    <w:rsid w:val="00C6594F"/>
    <w:rsid w:val="00C65A6F"/>
    <w:rsid w:val="00C65BD8"/>
    <w:rsid w:val="00C65BEB"/>
    <w:rsid w:val="00C65E0E"/>
    <w:rsid w:val="00C65F29"/>
    <w:rsid w:val="00C65F7F"/>
    <w:rsid w:val="00C660E9"/>
    <w:rsid w:val="00C6632C"/>
    <w:rsid w:val="00C66CF8"/>
    <w:rsid w:val="00C671F1"/>
    <w:rsid w:val="00C6721E"/>
    <w:rsid w:val="00C672D8"/>
    <w:rsid w:val="00C6734A"/>
    <w:rsid w:val="00C677EB"/>
    <w:rsid w:val="00C67886"/>
    <w:rsid w:val="00C67896"/>
    <w:rsid w:val="00C67897"/>
    <w:rsid w:val="00C678A9"/>
    <w:rsid w:val="00C678B1"/>
    <w:rsid w:val="00C678BC"/>
    <w:rsid w:val="00C67D99"/>
    <w:rsid w:val="00C67EB8"/>
    <w:rsid w:val="00C7011A"/>
    <w:rsid w:val="00C702A4"/>
    <w:rsid w:val="00C70317"/>
    <w:rsid w:val="00C70339"/>
    <w:rsid w:val="00C70465"/>
    <w:rsid w:val="00C70866"/>
    <w:rsid w:val="00C70874"/>
    <w:rsid w:val="00C708D8"/>
    <w:rsid w:val="00C7092A"/>
    <w:rsid w:val="00C70D48"/>
    <w:rsid w:val="00C70DE2"/>
    <w:rsid w:val="00C70F8B"/>
    <w:rsid w:val="00C70FB8"/>
    <w:rsid w:val="00C71245"/>
    <w:rsid w:val="00C71262"/>
    <w:rsid w:val="00C713BC"/>
    <w:rsid w:val="00C718A1"/>
    <w:rsid w:val="00C719CF"/>
    <w:rsid w:val="00C719EC"/>
    <w:rsid w:val="00C71CEA"/>
    <w:rsid w:val="00C71DDE"/>
    <w:rsid w:val="00C7204C"/>
    <w:rsid w:val="00C72544"/>
    <w:rsid w:val="00C728DF"/>
    <w:rsid w:val="00C73011"/>
    <w:rsid w:val="00C7364C"/>
    <w:rsid w:val="00C73EDA"/>
    <w:rsid w:val="00C749D4"/>
    <w:rsid w:val="00C74DDC"/>
    <w:rsid w:val="00C7540D"/>
    <w:rsid w:val="00C75504"/>
    <w:rsid w:val="00C756A0"/>
    <w:rsid w:val="00C7570E"/>
    <w:rsid w:val="00C75EFE"/>
    <w:rsid w:val="00C7609D"/>
    <w:rsid w:val="00C760E1"/>
    <w:rsid w:val="00C76427"/>
    <w:rsid w:val="00C7652D"/>
    <w:rsid w:val="00C76689"/>
    <w:rsid w:val="00C7680C"/>
    <w:rsid w:val="00C76835"/>
    <w:rsid w:val="00C76894"/>
    <w:rsid w:val="00C768AA"/>
    <w:rsid w:val="00C76900"/>
    <w:rsid w:val="00C76B8C"/>
    <w:rsid w:val="00C76FCB"/>
    <w:rsid w:val="00C7706A"/>
    <w:rsid w:val="00C7729A"/>
    <w:rsid w:val="00C774C7"/>
    <w:rsid w:val="00C776A9"/>
    <w:rsid w:val="00C7787F"/>
    <w:rsid w:val="00C7790C"/>
    <w:rsid w:val="00C77BF6"/>
    <w:rsid w:val="00C77CEF"/>
    <w:rsid w:val="00C77F14"/>
    <w:rsid w:val="00C77FD2"/>
    <w:rsid w:val="00C800E6"/>
    <w:rsid w:val="00C80111"/>
    <w:rsid w:val="00C803B2"/>
    <w:rsid w:val="00C8077B"/>
    <w:rsid w:val="00C80A57"/>
    <w:rsid w:val="00C8129C"/>
    <w:rsid w:val="00C812C9"/>
    <w:rsid w:val="00C8136A"/>
    <w:rsid w:val="00C819C1"/>
    <w:rsid w:val="00C81B68"/>
    <w:rsid w:val="00C81C83"/>
    <w:rsid w:val="00C81C92"/>
    <w:rsid w:val="00C81CAA"/>
    <w:rsid w:val="00C82041"/>
    <w:rsid w:val="00C820D8"/>
    <w:rsid w:val="00C82231"/>
    <w:rsid w:val="00C82458"/>
    <w:rsid w:val="00C8257E"/>
    <w:rsid w:val="00C828F8"/>
    <w:rsid w:val="00C829F4"/>
    <w:rsid w:val="00C82A7E"/>
    <w:rsid w:val="00C82ACC"/>
    <w:rsid w:val="00C82DED"/>
    <w:rsid w:val="00C8327D"/>
    <w:rsid w:val="00C83495"/>
    <w:rsid w:val="00C83A7A"/>
    <w:rsid w:val="00C84203"/>
    <w:rsid w:val="00C842F3"/>
    <w:rsid w:val="00C8430F"/>
    <w:rsid w:val="00C84323"/>
    <w:rsid w:val="00C8450D"/>
    <w:rsid w:val="00C846F6"/>
    <w:rsid w:val="00C846FC"/>
    <w:rsid w:val="00C84851"/>
    <w:rsid w:val="00C84D93"/>
    <w:rsid w:val="00C854B9"/>
    <w:rsid w:val="00C85B44"/>
    <w:rsid w:val="00C85C96"/>
    <w:rsid w:val="00C85F46"/>
    <w:rsid w:val="00C86148"/>
    <w:rsid w:val="00C861E2"/>
    <w:rsid w:val="00C862FE"/>
    <w:rsid w:val="00C86540"/>
    <w:rsid w:val="00C86EF0"/>
    <w:rsid w:val="00C874EE"/>
    <w:rsid w:val="00C877F3"/>
    <w:rsid w:val="00C8786A"/>
    <w:rsid w:val="00C878C8"/>
    <w:rsid w:val="00C87922"/>
    <w:rsid w:val="00C8792D"/>
    <w:rsid w:val="00C879F4"/>
    <w:rsid w:val="00C87A1C"/>
    <w:rsid w:val="00C87A62"/>
    <w:rsid w:val="00C87B1B"/>
    <w:rsid w:val="00C87F0D"/>
    <w:rsid w:val="00C90406"/>
    <w:rsid w:val="00C90530"/>
    <w:rsid w:val="00C906B7"/>
    <w:rsid w:val="00C909E2"/>
    <w:rsid w:val="00C90C82"/>
    <w:rsid w:val="00C91274"/>
    <w:rsid w:val="00C91599"/>
    <w:rsid w:val="00C91AA7"/>
    <w:rsid w:val="00C91B05"/>
    <w:rsid w:val="00C91C50"/>
    <w:rsid w:val="00C91CE7"/>
    <w:rsid w:val="00C91EE8"/>
    <w:rsid w:val="00C92192"/>
    <w:rsid w:val="00C921B3"/>
    <w:rsid w:val="00C92419"/>
    <w:rsid w:val="00C92430"/>
    <w:rsid w:val="00C925E4"/>
    <w:rsid w:val="00C92748"/>
    <w:rsid w:val="00C9279A"/>
    <w:rsid w:val="00C928E0"/>
    <w:rsid w:val="00C92A2D"/>
    <w:rsid w:val="00C92B73"/>
    <w:rsid w:val="00C92BB3"/>
    <w:rsid w:val="00C92C7F"/>
    <w:rsid w:val="00C92E5B"/>
    <w:rsid w:val="00C930A3"/>
    <w:rsid w:val="00C932A6"/>
    <w:rsid w:val="00C933A8"/>
    <w:rsid w:val="00C93410"/>
    <w:rsid w:val="00C93518"/>
    <w:rsid w:val="00C935EC"/>
    <w:rsid w:val="00C93755"/>
    <w:rsid w:val="00C939B1"/>
    <w:rsid w:val="00C93A95"/>
    <w:rsid w:val="00C93D7B"/>
    <w:rsid w:val="00C94070"/>
    <w:rsid w:val="00C9407D"/>
    <w:rsid w:val="00C9420A"/>
    <w:rsid w:val="00C9427E"/>
    <w:rsid w:val="00C945EC"/>
    <w:rsid w:val="00C94615"/>
    <w:rsid w:val="00C94685"/>
    <w:rsid w:val="00C94A1A"/>
    <w:rsid w:val="00C95677"/>
    <w:rsid w:val="00C9567C"/>
    <w:rsid w:val="00C95ACA"/>
    <w:rsid w:val="00C95D06"/>
    <w:rsid w:val="00C95DF2"/>
    <w:rsid w:val="00C95EA1"/>
    <w:rsid w:val="00C96048"/>
    <w:rsid w:val="00C96794"/>
    <w:rsid w:val="00C96B09"/>
    <w:rsid w:val="00C96B25"/>
    <w:rsid w:val="00C96C4A"/>
    <w:rsid w:val="00C96DFF"/>
    <w:rsid w:val="00C975E3"/>
    <w:rsid w:val="00C9760D"/>
    <w:rsid w:val="00C9793A"/>
    <w:rsid w:val="00C97BAC"/>
    <w:rsid w:val="00C97D04"/>
    <w:rsid w:val="00C97D1F"/>
    <w:rsid w:val="00CA043B"/>
    <w:rsid w:val="00CA0732"/>
    <w:rsid w:val="00CA0DC1"/>
    <w:rsid w:val="00CA10E2"/>
    <w:rsid w:val="00CA1128"/>
    <w:rsid w:val="00CA1328"/>
    <w:rsid w:val="00CA194F"/>
    <w:rsid w:val="00CA1968"/>
    <w:rsid w:val="00CA1A16"/>
    <w:rsid w:val="00CA1AB1"/>
    <w:rsid w:val="00CA1AD3"/>
    <w:rsid w:val="00CA1B89"/>
    <w:rsid w:val="00CA1D49"/>
    <w:rsid w:val="00CA22BC"/>
    <w:rsid w:val="00CA2321"/>
    <w:rsid w:val="00CA2366"/>
    <w:rsid w:val="00CA23F2"/>
    <w:rsid w:val="00CA248D"/>
    <w:rsid w:val="00CA2859"/>
    <w:rsid w:val="00CA2883"/>
    <w:rsid w:val="00CA2924"/>
    <w:rsid w:val="00CA2D96"/>
    <w:rsid w:val="00CA2DA9"/>
    <w:rsid w:val="00CA2DE5"/>
    <w:rsid w:val="00CA2EBB"/>
    <w:rsid w:val="00CA3735"/>
    <w:rsid w:val="00CA3A6A"/>
    <w:rsid w:val="00CA3A75"/>
    <w:rsid w:val="00CA3AD6"/>
    <w:rsid w:val="00CA4333"/>
    <w:rsid w:val="00CA43F2"/>
    <w:rsid w:val="00CA454E"/>
    <w:rsid w:val="00CA4B0D"/>
    <w:rsid w:val="00CA4C53"/>
    <w:rsid w:val="00CA4DE4"/>
    <w:rsid w:val="00CA5609"/>
    <w:rsid w:val="00CA57D7"/>
    <w:rsid w:val="00CA589E"/>
    <w:rsid w:val="00CA5B2E"/>
    <w:rsid w:val="00CA5C92"/>
    <w:rsid w:val="00CA5D59"/>
    <w:rsid w:val="00CA5F24"/>
    <w:rsid w:val="00CA5FED"/>
    <w:rsid w:val="00CA6680"/>
    <w:rsid w:val="00CA6920"/>
    <w:rsid w:val="00CA6AE2"/>
    <w:rsid w:val="00CA75CD"/>
    <w:rsid w:val="00CA763B"/>
    <w:rsid w:val="00CA78DE"/>
    <w:rsid w:val="00CA79D9"/>
    <w:rsid w:val="00CA7AD0"/>
    <w:rsid w:val="00CA7BF0"/>
    <w:rsid w:val="00CB00B2"/>
    <w:rsid w:val="00CB013B"/>
    <w:rsid w:val="00CB02BD"/>
    <w:rsid w:val="00CB04C4"/>
    <w:rsid w:val="00CB0AAD"/>
    <w:rsid w:val="00CB0B94"/>
    <w:rsid w:val="00CB0C8A"/>
    <w:rsid w:val="00CB1055"/>
    <w:rsid w:val="00CB1072"/>
    <w:rsid w:val="00CB13D5"/>
    <w:rsid w:val="00CB1488"/>
    <w:rsid w:val="00CB1C57"/>
    <w:rsid w:val="00CB1C61"/>
    <w:rsid w:val="00CB1D15"/>
    <w:rsid w:val="00CB1EB1"/>
    <w:rsid w:val="00CB21F1"/>
    <w:rsid w:val="00CB2704"/>
    <w:rsid w:val="00CB27C9"/>
    <w:rsid w:val="00CB2A15"/>
    <w:rsid w:val="00CB2BD1"/>
    <w:rsid w:val="00CB2DED"/>
    <w:rsid w:val="00CB2EE2"/>
    <w:rsid w:val="00CB3088"/>
    <w:rsid w:val="00CB30EB"/>
    <w:rsid w:val="00CB337C"/>
    <w:rsid w:val="00CB359B"/>
    <w:rsid w:val="00CB3898"/>
    <w:rsid w:val="00CB3D32"/>
    <w:rsid w:val="00CB3F8C"/>
    <w:rsid w:val="00CB4199"/>
    <w:rsid w:val="00CB4531"/>
    <w:rsid w:val="00CB4686"/>
    <w:rsid w:val="00CB46B9"/>
    <w:rsid w:val="00CB4902"/>
    <w:rsid w:val="00CB4AF1"/>
    <w:rsid w:val="00CB5007"/>
    <w:rsid w:val="00CB5134"/>
    <w:rsid w:val="00CB52B9"/>
    <w:rsid w:val="00CB5792"/>
    <w:rsid w:val="00CB58FD"/>
    <w:rsid w:val="00CB5A90"/>
    <w:rsid w:val="00CB5BBD"/>
    <w:rsid w:val="00CB5DBC"/>
    <w:rsid w:val="00CB5F8C"/>
    <w:rsid w:val="00CB5FE9"/>
    <w:rsid w:val="00CB605A"/>
    <w:rsid w:val="00CB61C9"/>
    <w:rsid w:val="00CB6316"/>
    <w:rsid w:val="00CB6406"/>
    <w:rsid w:val="00CB6597"/>
    <w:rsid w:val="00CB65CD"/>
    <w:rsid w:val="00CB6702"/>
    <w:rsid w:val="00CB696A"/>
    <w:rsid w:val="00CB6DF3"/>
    <w:rsid w:val="00CB728E"/>
    <w:rsid w:val="00CB76DD"/>
    <w:rsid w:val="00CB775A"/>
    <w:rsid w:val="00CB7852"/>
    <w:rsid w:val="00CB7CC4"/>
    <w:rsid w:val="00CB7E94"/>
    <w:rsid w:val="00CC000D"/>
    <w:rsid w:val="00CC012E"/>
    <w:rsid w:val="00CC028A"/>
    <w:rsid w:val="00CC02A1"/>
    <w:rsid w:val="00CC03B3"/>
    <w:rsid w:val="00CC050C"/>
    <w:rsid w:val="00CC0513"/>
    <w:rsid w:val="00CC05C9"/>
    <w:rsid w:val="00CC05ED"/>
    <w:rsid w:val="00CC063A"/>
    <w:rsid w:val="00CC0862"/>
    <w:rsid w:val="00CC0A16"/>
    <w:rsid w:val="00CC0BA4"/>
    <w:rsid w:val="00CC0BE0"/>
    <w:rsid w:val="00CC0EBD"/>
    <w:rsid w:val="00CC1368"/>
    <w:rsid w:val="00CC14AD"/>
    <w:rsid w:val="00CC160D"/>
    <w:rsid w:val="00CC173D"/>
    <w:rsid w:val="00CC1E1F"/>
    <w:rsid w:val="00CC2424"/>
    <w:rsid w:val="00CC2493"/>
    <w:rsid w:val="00CC251F"/>
    <w:rsid w:val="00CC2560"/>
    <w:rsid w:val="00CC27AE"/>
    <w:rsid w:val="00CC2C74"/>
    <w:rsid w:val="00CC2FB2"/>
    <w:rsid w:val="00CC2FBB"/>
    <w:rsid w:val="00CC3378"/>
    <w:rsid w:val="00CC3897"/>
    <w:rsid w:val="00CC397F"/>
    <w:rsid w:val="00CC3F20"/>
    <w:rsid w:val="00CC3F74"/>
    <w:rsid w:val="00CC403C"/>
    <w:rsid w:val="00CC479C"/>
    <w:rsid w:val="00CC4A70"/>
    <w:rsid w:val="00CC4ACF"/>
    <w:rsid w:val="00CC4CA1"/>
    <w:rsid w:val="00CC4CE3"/>
    <w:rsid w:val="00CC4D52"/>
    <w:rsid w:val="00CC4EC6"/>
    <w:rsid w:val="00CC51AB"/>
    <w:rsid w:val="00CC54B9"/>
    <w:rsid w:val="00CC56BD"/>
    <w:rsid w:val="00CC56D6"/>
    <w:rsid w:val="00CC57AA"/>
    <w:rsid w:val="00CC5A39"/>
    <w:rsid w:val="00CC5ECF"/>
    <w:rsid w:val="00CC603A"/>
    <w:rsid w:val="00CC6193"/>
    <w:rsid w:val="00CC62D6"/>
    <w:rsid w:val="00CC64D8"/>
    <w:rsid w:val="00CC6625"/>
    <w:rsid w:val="00CC66F4"/>
    <w:rsid w:val="00CC6D65"/>
    <w:rsid w:val="00CC6F86"/>
    <w:rsid w:val="00CC7069"/>
    <w:rsid w:val="00CC740F"/>
    <w:rsid w:val="00CC77B7"/>
    <w:rsid w:val="00CC77E9"/>
    <w:rsid w:val="00CC78C6"/>
    <w:rsid w:val="00CC7D28"/>
    <w:rsid w:val="00CC7F48"/>
    <w:rsid w:val="00CD01A7"/>
    <w:rsid w:val="00CD036A"/>
    <w:rsid w:val="00CD08EE"/>
    <w:rsid w:val="00CD097B"/>
    <w:rsid w:val="00CD0F73"/>
    <w:rsid w:val="00CD149B"/>
    <w:rsid w:val="00CD152C"/>
    <w:rsid w:val="00CD1689"/>
    <w:rsid w:val="00CD16AE"/>
    <w:rsid w:val="00CD1775"/>
    <w:rsid w:val="00CD189A"/>
    <w:rsid w:val="00CD18C8"/>
    <w:rsid w:val="00CD1972"/>
    <w:rsid w:val="00CD1AFD"/>
    <w:rsid w:val="00CD1F36"/>
    <w:rsid w:val="00CD1FF9"/>
    <w:rsid w:val="00CD20D6"/>
    <w:rsid w:val="00CD2190"/>
    <w:rsid w:val="00CD24B2"/>
    <w:rsid w:val="00CD2746"/>
    <w:rsid w:val="00CD2808"/>
    <w:rsid w:val="00CD2BBE"/>
    <w:rsid w:val="00CD2FC4"/>
    <w:rsid w:val="00CD3062"/>
    <w:rsid w:val="00CD3498"/>
    <w:rsid w:val="00CD35FE"/>
    <w:rsid w:val="00CD37D3"/>
    <w:rsid w:val="00CD38E4"/>
    <w:rsid w:val="00CD3A02"/>
    <w:rsid w:val="00CD3D7D"/>
    <w:rsid w:val="00CD4128"/>
    <w:rsid w:val="00CD42B3"/>
    <w:rsid w:val="00CD46FD"/>
    <w:rsid w:val="00CD49D9"/>
    <w:rsid w:val="00CD4B3E"/>
    <w:rsid w:val="00CD4BE6"/>
    <w:rsid w:val="00CD4DBB"/>
    <w:rsid w:val="00CD4EE9"/>
    <w:rsid w:val="00CD5445"/>
    <w:rsid w:val="00CD5897"/>
    <w:rsid w:val="00CD5BAF"/>
    <w:rsid w:val="00CD5D7F"/>
    <w:rsid w:val="00CD6032"/>
    <w:rsid w:val="00CD617B"/>
    <w:rsid w:val="00CD626F"/>
    <w:rsid w:val="00CD62C7"/>
    <w:rsid w:val="00CD62EE"/>
    <w:rsid w:val="00CD645E"/>
    <w:rsid w:val="00CD677B"/>
    <w:rsid w:val="00CD6C15"/>
    <w:rsid w:val="00CD6DCD"/>
    <w:rsid w:val="00CD6F6D"/>
    <w:rsid w:val="00CD7217"/>
    <w:rsid w:val="00CD72C4"/>
    <w:rsid w:val="00CD7345"/>
    <w:rsid w:val="00CD74F9"/>
    <w:rsid w:val="00CD76C4"/>
    <w:rsid w:val="00CD77C1"/>
    <w:rsid w:val="00CD78B9"/>
    <w:rsid w:val="00CD7A85"/>
    <w:rsid w:val="00CD7B46"/>
    <w:rsid w:val="00CD7BD6"/>
    <w:rsid w:val="00CD7C95"/>
    <w:rsid w:val="00CD7D9E"/>
    <w:rsid w:val="00CD7FE8"/>
    <w:rsid w:val="00CE0195"/>
    <w:rsid w:val="00CE027A"/>
    <w:rsid w:val="00CE0494"/>
    <w:rsid w:val="00CE049F"/>
    <w:rsid w:val="00CE055A"/>
    <w:rsid w:val="00CE0841"/>
    <w:rsid w:val="00CE0A37"/>
    <w:rsid w:val="00CE0A49"/>
    <w:rsid w:val="00CE0EC4"/>
    <w:rsid w:val="00CE0FD7"/>
    <w:rsid w:val="00CE10AC"/>
    <w:rsid w:val="00CE127C"/>
    <w:rsid w:val="00CE128E"/>
    <w:rsid w:val="00CE13FB"/>
    <w:rsid w:val="00CE1514"/>
    <w:rsid w:val="00CE17F2"/>
    <w:rsid w:val="00CE17F6"/>
    <w:rsid w:val="00CE1C7B"/>
    <w:rsid w:val="00CE1EF1"/>
    <w:rsid w:val="00CE1FD5"/>
    <w:rsid w:val="00CE21B0"/>
    <w:rsid w:val="00CE22D7"/>
    <w:rsid w:val="00CE235D"/>
    <w:rsid w:val="00CE24E5"/>
    <w:rsid w:val="00CE2D27"/>
    <w:rsid w:val="00CE315D"/>
    <w:rsid w:val="00CE320C"/>
    <w:rsid w:val="00CE329C"/>
    <w:rsid w:val="00CE362F"/>
    <w:rsid w:val="00CE376C"/>
    <w:rsid w:val="00CE37C6"/>
    <w:rsid w:val="00CE37CA"/>
    <w:rsid w:val="00CE3954"/>
    <w:rsid w:val="00CE3A5B"/>
    <w:rsid w:val="00CE3B73"/>
    <w:rsid w:val="00CE3E07"/>
    <w:rsid w:val="00CE40E8"/>
    <w:rsid w:val="00CE419F"/>
    <w:rsid w:val="00CE42E2"/>
    <w:rsid w:val="00CE44A3"/>
    <w:rsid w:val="00CE4748"/>
    <w:rsid w:val="00CE4823"/>
    <w:rsid w:val="00CE4A46"/>
    <w:rsid w:val="00CE4B60"/>
    <w:rsid w:val="00CE4C10"/>
    <w:rsid w:val="00CE4E97"/>
    <w:rsid w:val="00CE4F03"/>
    <w:rsid w:val="00CE522E"/>
    <w:rsid w:val="00CE56CC"/>
    <w:rsid w:val="00CE5764"/>
    <w:rsid w:val="00CE5BFB"/>
    <w:rsid w:val="00CE5D6B"/>
    <w:rsid w:val="00CE5DD1"/>
    <w:rsid w:val="00CE6146"/>
    <w:rsid w:val="00CE63C0"/>
    <w:rsid w:val="00CE6596"/>
    <w:rsid w:val="00CE695F"/>
    <w:rsid w:val="00CE6BB3"/>
    <w:rsid w:val="00CE6C70"/>
    <w:rsid w:val="00CE6F8F"/>
    <w:rsid w:val="00CE7100"/>
    <w:rsid w:val="00CE7458"/>
    <w:rsid w:val="00CE7498"/>
    <w:rsid w:val="00CE780D"/>
    <w:rsid w:val="00CE78C4"/>
    <w:rsid w:val="00CE7A8D"/>
    <w:rsid w:val="00CE7AD0"/>
    <w:rsid w:val="00CE7DD2"/>
    <w:rsid w:val="00CF03DB"/>
    <w:rsid w:val="00CF04A2"/>
    <w:rsid w:val="00CF05B1"/>
    <w:rsid w:val="00CF0BA8"/>
    <w:rsid w:val="00CF0BB7"/>
    <w:rsid w:val="00CF0BBE"/>
    <w:rsid w:val="00CF10E3"/>
    <w:rsid w:val="00CF11C8"/>
    <w:rsid w:val="00CF1414"/>
    <w:rsid w:val="00CF1472"/>
    <w:rsid w:val="00CF147D"/>
    <w:rsid w:val="00CF1583"/>
    <w:rsid w:val="00CF1624"/>
    <w:rsid w:val="00CF16FE"/>
    <w:rsid w:val="00CF19B4"/>
    <w:rsid w:val="00CF219B"/>
    <w:rsid w:val="00CF2508"/>
    <w:rsid w:val="00CF2617"/>
    <w:rsid w:val="00CF29F3"/>
    <w:rsid w:val="00CF2ACB"/>
    <w:rsid w:val="00CF2CA7"/>
    <w:rsid w:val="00CF2F18"/>
    <w:rsid w:val="00CF31AC"/>
    <w:rsid w:val="00CF3343"/>
    <w:rsid w:val="00CF3578"/>
    <w:rsid w:val="00CF3591"/>
    <w:rsid w:val="00CF37CF"/>
    <w:rsid w:val="00CF3921"/>
    <w:rsid w:val="00CF3C21"/>
    <w:rsid w:val="00CF3C6E"/>
    <w:rsid w:val="00CF3C71"/>
    <w:rsid w:val="00CF3CF6"/>
    <w:rsid w:val="00CF3FA4"/>
    <w:rsid w:val="00CF4058"/>
    <w:rsid w:val="00CF411D"/>
    <w:rsid w:val="00CF461F"/>
    <w:rsid w:val="00CF48D2"/>
    <w:rsid w:val="00CF4A19"/>
    <w:rsid w:val="00CF4D20"/>
    <w:rsid w:val="00CF4FDA"/>
    <w:rsid w:val="00CF55E5"/>
    <w:rsid w:val="00CF55FB"/>
    <w:rsid w:val="00CF5DE8"/>
    <w:rsid w:val="00CF5E7A"/>
    <w:rsid w:val="00CF5FED"/>
    <w:rsid w:val="00CF6115"/>
    <w:rsid w:val="00CF64FB"/>
    <w:rsid w:val="00CF6699"/>
    <w:rsid w:val="00CF6907"/>
    <w:rsid w:val="00CF6943"/>
    <w:rsid w:val="00CF6B38"/>
    <w:rsid w:val="00CF72D9"/>
    <w:rsid w:val="00CF747A"/>
    <w:rsid w:val="00CF7C4A"/>
    <w:rsid w:val="00CF7F42"/>
    <w:rsid w:val="00D00556"/>
    <w:rsid w:val="00D0093E"/>
    <w:rsid w:val="00D00D4F"/>
    <w:rsid w:val="00D00D81"/>
    <w:rsid w:val="00D00E7E"/>
    <w:rsid w:val="00D00F8B"/>
    <w:rsid w:val="00D0113F"/>
    <w:rsid w:val="00D0118B"/>
    <w:rsid w:val="00D01227"/>
    <w:rsid w:val="00D013EE"/>
    <w:rsid w:val="00D01436"/>
    <w:rsid w:val="00D01451"/>
    <w:rsid w:val="00D014DB"/>
    <w:rsid w:val="00D015F1"/>
    <w:rsid w:val="00D01950"/>
    <w:rsid w:val="00D01AC1"/>
    <w:rsid w:val="00D01C65"/>
    <w:rsid w:val="00D01CA9"/>
    <w:rsid w:val="00D01FB6"/>
    <w:rsid w:val="00D0202D"/>
    <w:rsid w:val="00D0217B"/>
    <w:rsid w:val="00D0285F"/>
    <w:rsid w:val="00D029D5"/>
    <w:rsid w:val="00D02CA6"/>
    <w:rsid w:val="00D02E5B"/>
    <w:rsid w:val="00D02EEC"/>
    <w:rsid w:val="00D03001"/>
    <w:rsid w:val="00D0302E"/>
    <w:rsid w:val="00D0316A"/>
    <w:rsid w:val="00D0319C"/>
    <w:rsid w:val="00D031AD"/>
    <w:rsid w:val="00D03318"/>
    <w:rsid w:val="00D033DD"/>
    <w:rsid w:val="00D03426"/>
    <w:rsid w:val="00D0380A"/>
    <w:rsid w:val="00D03A8A"/>
    <w:rsid w:val="00D03C68"/>
    <w:rsid w:val="00D03C7D"/>
    <w:rsid w:val="00D03CDA"/>
    <w:rsid w:val="00D03FD8"/>
    <w:rsid w:val="00D042C1"/>
    <w:rsid w:val="00D042F3"/>
    <w:rsid w:val="00D046F4"/>
    <w:rsid w:val="00D04C26"/>
    <w:rsid w:val="00D04D29"/>
    <w:rsid w:val="00D04D4C"/>
    <w:rsid w:val="00D05424"/>
    <w:rsid w:val="00D056B8"/>
    <w:rsid w:val="00D056C2"/>
    <w:rsid w:val="00D05FC0"/>
    <w:rsid w:val="00D06186"/>
    <w:rsid w:val="00D063FF"/>
    <w:rsid w:val="00D064C0"/>
    <w:rsid w:val="00D06639"/>
    <w:rsid w:val="00D067AB"/>
    <w:rsid w:val="00D06C97"/>
    <w:rsid w:val="00D06E03"/>
    <w:rsid w:val="00D072C9"/>
    <w:rsid w:val="00D0737A"/>
    <w:rsid w:val="00D07F8D"/>
    <w:rsid w:val="00D1060D"/>
    <w:rsid w:val="00D1095C"/>
    <w:rsid w:val="00D10B20"/>
    <w:rsid w:val="00D10C25"/>
    <w:rsid w:val="00D10DFB"/>
    <w:rsid w:val="00D112EB"/>
    <w:rsid w:val="00D11358"/>
    <w:rsid w:val="00D11852"/>
    <w:rsid w:val="00D11D6E"/>
    <w:rsid w:val="00D11DEE"/>
    <w:rsid w:val="00D11E4D"/>
    <w:rsid w:val="00D11F9A"/>
    <w:rsid w:val="00D12328"/>
    <w:rsid w:val="00D12401"/>
    <w:rsid w:val="00D126A3"/>
    <w:rsid w:val="00D12792"/>
    <w:rsid w:val="00D1281E"/>
    <w:rsid w:val="00D129B2"/>
    <w:rsid w:val="00D12B8C"/>
    <w:rsid w:val="00D12C36"/>
    <w:rsid w:val="00D13040"/>
    <w:rsid w:val="00D132D1"/>
    <w:rsid w:val="00D13BD3"/>
    <w:rsid w:val="00D13CE6"/>
    <w:rsid w:val="00D140D3"/>
    <w:rsid w:val="00D142DE"/>
    <w:rsid w:val="00D14446"/>
    <w:rsid w:val="00D14938"/>
    <w:rsid w:val="00D14A95"/>
    <w:rsid w:val="00D14B7D"/>
    <w:rsid w:val="00D14C21"/>
    <w:rsid w:val="00D15497"/>
    <w:rsid w:val="00D1550E"/>
    <w:rsid w:val="00D15F2F"/>
    <w:rsid w:val="00D16770"/>
    <w:rsid w:val="00D167AD"/>
    <w:rsid w:val="00D168B1"/>
    <w:rsid w:val="00D16960"/>
    <w:rsid w:val="00D16A39"/>
    <w:rsid w:val="00D16B92"/>
    <w:rsid w:val="00D16C3B"/>
    <w:rsid w:val="00D16C44"/>
    <w:rsid w:val="00D16D63"/>
    <w:rsid w:val="00D16DF2"/>
    <w:rsid w:val="00D16E02"/>
    <w:rsid w:val="00D16E71"/>
    <w:rsid w:val="00D17144"/>
    <w:rsid w:val="00D1726E"/>
    <w:rsid w:val="00D17506"/>
    <w:rsid w:val="00D17D65"/>
    <w:rsid w:val="00D17DFC"/>
    <w:rsid w:val="00D17F37"/>
    <w:rsid w:val="00D17FA3"/>
    <w:rsid w:val="00D20005"/>
    <w:rsid w:val="00D201BA"/>
    <w:rsid w:val="00D203F8"/>
    <w:rsid w:val="00D204AC"/>
    <w:rsid w:val="00D204BD"/>
    <w:rsid w:val="00D20818"/>
    <w:rsid w:val="00D20B58"/>
    <w:rsid w:val="00D20DF1"/>
    <w:rsid w:val="00D20F16"/>
    <w:rsid w:val="00D2102D"/>
    <w:rsid w:val="00D21162"/>
    <w:rsid w:val="00D212D9"/>
    <w:rsid w:val="00D21382"/>
    <w:rsid w:val="00D215EA"/>
    <w:rsid w:val="00D21620"/>
    <w:rsid w:val="00D21658"/>
    <w:rsid w:val="00D216D0"/>
    <w:rsid w:val="00D2179A"/>
    <w:rsid w:val="00D21C28"/>
    <w:rsid w:val="00D21C3F"/>
    <w:rsid w:val="00D21CD6"/>
    <w:rsid w:val="00D21DDB"/>
    <w:rsid w:val="00D21DFC"/>
    <w:rsid w:val="00D21E0A"/>
    <w:rsid w:val="00D21F88"/>
    <w:rsid w:val="00D21FA1"/>
    <w:rsid w:val="00D2279D"/>
    <w:rsid w:val="00D228C4"/>
    <w:rsid w:val="00D22935"/>
    <w:rsid w:val="00D229CB"/>
    <w:rsid w:val="00D22B69"/>
    <w:rsid w:val="00D22C22"/>
    <w:rsid w:val="00D22C46"/>
    <w:rsid w:val="00D22C63"/>
    <w:rsid w:val="00D23189"/>
    <w:rsid w:val="00D2325E"/>
    <w:rsid w:val="00D232B3"/>
    <w:rsid w:val="00D232E3"/>
    <w:rsid w:val="00D23ABC"/>
    <w:rsid w:val="00D23CFD"/>
    <w:rsid w:val="00D245A7"/>
    <w:rsid w:val="00D248E9"/>
    <w:rsid w:val="00D24A00"/>
    <w:rsid w:val="00D24A90"/>
    <w:rsid w:val="00D24B8E"/>
    <w:rsid w:val="00D25083"/>
    <w:rsid w:val="00D25125"/>
    <w:rsid w:val="00D25409"/>
    <w:rsid w:val="00D2576C"/>
    <w:rsid w:val="00D25827"/>
    <w:rsid w:val="00D2587A"/>
    <w:rsid w:val="00D25A72"/>
    <w:rsid w:val="00D25B4C"/>
    <w:rsid w:val="00D25BD0"/>
    <w:rsid w:val="00D25E4C"/>
    <w:rsid w:val="00D25F63"/>
    <w:rsid w:val="00D26092"/>
    <w:rsid w:val="00D263DF"/>
    <w:rsid w:val="00D26800"/>
    <w:rsid w:val="00D2697C"/>
    <w:rsid w:val="00D26C0B"/>
    <w:rsid w:val="00D26CBA"/>
    <w:rsid w:val="00D26D93"/>
    <w:rsid w:val="00D27226"/>
    <w:rsid w:val="00D2737F"/>
    <w:rsid w:val="00D273AA"/>
    <w:rsid w:val="00D2744C"/>
    <w:rsid w:val="00D278B3"/>
    <w:rsid w:val="00D27B35"/>
    <w:rsid w:val="00D27C28"/>
    <w:rsid w:val="00D27C3C"/>
    <w:rsid w:val="00D27ED8"/>
    <w:rsid w:val="00D300BB"/>
    <w:rsid w:val="00D3014E"/>
    <w:rsid w:val="00D30400"/>
    <w:rsid w:val="00D304DA"/>
    <w:rsid w:val="00D30581"/>
    <w:rsid w:val="00D30631"/>
    <w:rsid w:val="00D3078D"/>
    <w:rsid w:val="00D307C5"/>
    <w:rsid w:val="00D3096E"/>
    <w:rsid w:val="00D30B34"/>
    <w:rsid w:val="00D30DD3"/>
    <w:rsid w:val="00D30E49"/>
    <w:rsid w:val="00D31438"/>
    <w:rsid w:val="00D31981"/>
    <w:rsid w:val="00D319F9"/>
    <w:rsid w:val="00D31C33"/>
    <w:rsid w:val="00D31EE7"/>
    <w:rsid w:val="00D31FFE"/>
    <w:rsid w:val="00D325B1"/>
    <w:rsid w:val="00D32986"/>
    <w:rsid w:val="00D330A8"/>
    <w:rsid w:val="00D3311C"/>
    <w:rsid w:val="00D33188"/>
    <w:rsid w:val="00D3337E"/>
    <w:rsid w:val="00D33385"/>
    <w:rsid w:val="00D3349A"/>
    <w:rsid w:val="00D334A7"/>
    <w:rsid w:val="00D337AD"/>
    <w:rsid w:val="00D338AA"/>
    <w:rsid w:val="00D33A74"/>
    <w:rsid w:val="00D33B79"/>
    <w:rsid w:val="00D33BD8"/>
    <w:rsid w:val="00D33D93"/>
    <w:rsid w:val="00D342D2"/>
    <w:rsid w:val="00D34492"/>
    <w:rsid w:val="00D34546"/>
    <w:rsid w:val="00D345EB"/>
    <w:rsid w:val="00D3482F"/>
    <w:rsid w:val="00D34858"/>
    <w:rsid w:val="00D3490C"/>
    <w:rsid w:val="00D349FD"/>
    <w:rsid w:val="00D34B41"/>
    <w:rsid w:val="00D34EEF"/>
    <w:rsid w:val="00D34FDE"/>
    <w:rsid w:val="00D35150"/>
    <w:rsid w:val="00D351D3"/>
    <w:rsid w:val="00D353BC"/>
    <w:rsid w:val="00D353DC"/>
    <w:rsid w:val="00D35506"/>
    <w:rsid w:val="00D35D95"/>
    <w:rsid w:val="00D35E8B"/>
    <w:rsid w:val="00D35ED8"/>
    <w:rsid w:val="00D35F06"/>
    <w:rsid w:val="00D36079"/>
    <w:rsid w:val="00D360D3"/>
    <w:rsid w:val="00D361B7"/>
    <w:rsid w:val="00D36867"/>
    <w:rsid w:val="00D368DE"/>
    <w:rsid w:val="00D36C53"/>
    <w:rsid w:val="00D3719B"/>
    <w:rsid w:val="00D37477"/>
    <w:rsid w:val="00D3780E"/>
    <w:rsid w:val="00D37821"/>
    <w:rsid w:val="00D37AAE"/>
    <w:rsid w:val="00D37D77"/>
    <w:rsid w:val="00D40012"/>
    <w:rsid w:val="00D400C1"/>
    <w:rsid w:val="00D40656"/>
    <w:rsid w:val="00D40AEB"/>
    <w:rsid w:val="00D40C06"/>
    <w:rsid w:val="00D40F7C"/>
    <w:rsid w:val="00D41105"/>
    <w:rsid w:val="00D411B9"/>
    <w:rsid w:val="00D412F7"/>
    <w:rsid w:val="00D41342"/>
    <w:rsid w:val="00D4136C"/>
    <w:rsid w:val="00D413F7"/>
    <w:rsid w:val="00D41592"/>
    <w:rsid w:val="00D417B8"/>
    <w:rsid w:val="00D4188B"/>
    <w:rsid w:val="00D41C36"/>
    <w:rsid w:val="00D41F2C"/>
    <w:rsid w:val="00D4240E"/>
    <w:rsid w:val="00D426E0"/>
    <w:rsid w:val="00D427B5"/>
    <w:rsid w:val="00D427EB"/>
    <w:rsid w:val="00D42B27"/>
    <w:rsid w:val="00D43176"/>
    <w:rsid w:val="00D4357F"/>
    <w:rsid w:val="00D4363A"/>
    <w:rsid w:val="00D4367C"/>
    <w:rsid w:val="00D43F03"/>
    <w:rsid w:val="00D43FB7"/>
    <w:rsid w:val="00D44063"/>
    <w:rsid w:val="00D44D1C"/>
    <w:rsid w:val="00D44EDE"/>
    <w:rsid w:val="00D44FF9"/>
    <w:rsid w:val="00D45220"/>
    <w:rsid w:val="00D4526E"/>
    <w:rsid w:val="00D4527E"/>
    <w:rsid w:val="00D453AB"/>
    <w:rsid w:val="00D453C6"/>
    <w:rsid w:val="00D453C7"/>
    <w:rsid w:val="00D45454"/>
    <w:rsid w:val="00D454DB"/>
    <w:rsid w:val="00D456A5"/>
    <w:rsid w:val="00D456FD"/>
    <w:rsid w:val="00D45A73"/>
    <w:rsid w:val="00D45B75"/>
    <w:rsid w:val="00D45DD8"/>
    <w:rsid w:val="00D46199"/>
    <w:rsid w:val="00D461F1"/>
    <w:rsid w:val="00D46548"/>
    <w:rsid w:val="00D466FC"/>
    <w:rsid w:val="00D46822"/>
    <w:rsid w:val="00D46A85"/>
    <w:rsid w:val="00D46DFC"/>
    <w:rsid w:val="00D46EBC"/>
    <w:rsid w:val="00D47466"/>
    <w:rsid w:val="00D474DB"/>
    <w:rsid w:val="00D47AFA"/>
    <w:rsid w:val="00D47BBF"/>
    <w:rsid w:val="00D47E29"/>
    <w:rsid w:val="00D47E3D"/>
    <w:rsid w:val="00D50996"/>
    <w:rsid w:val="00D509BD"/>
    <w:rsid w:val="00D50AC6"/>
    <w:rsid w:val="00D50C3D"/>
    <w:rsid w:val="00D50E44"/>
    <w:rsid w:val="00D50E5E"/>
    <w:rsid w:val="00D50F83"/>
    <w:rsid w:val="00D510AC"/>
    <w:rsid w:val="00D513B1"/>
    <w:rsid w:val="00D516B7"/>
    <w:rsid w:val="00D517C3"/>
    <w:rsid w:val="00D5198B"/>
    <w:rsid w:val="00D51993"/>
    <w:rsid w:val="00D51B0F"/>
    <w:rsid w:val="00D51FD2"/>
    <w:rsid w:val="00D5201F"/>
    <w:rsid w:val="00D52179"/>
    <w:rsid w:val="00D5220F"/>
    <w:rsid w:val="00D52471"/>
    <w:rsid w:val="00D5255A"/>
    <w:rsid w:val="00D52674"/>
    <w:rsid w:val="00D52833"/>
    <w:rsid w:val="00D52A43"/>
    <w:rsid w:val="00D52F9F"/>
    <w:rsid w:val="00D52FE9"/>
    <w:rsid w:val="00D5322A"/>
    <w:rsid w:val="00D5326F"/>
    <w:rsid w:val="00D53591"/>
    <w:rsid w:val="00D541B7"/>
    <w:rsid w:val="00D54AED"/>
    <w:rsid w:val="00D54D74"/>
    <w:rsid w:val="00D54E05"/>
    <w:rsid w:val="00D550C1"/>
    <w:rsid w:val="00D55243"/>
    <w:rsid w:val="00D55386"/>
    <w:rsid w:val="00D553F8"/>
    <w:rsid w:val="00D556C5"/>
    <w:rsid w:val="00D55C59"/>
    <w:rsid w:val="00D55CFB"/>
    <w:rsid w:val="00D5617F"/>
    <w:rsid w:val="00D5631E"/>
    <w:rsid w:val="00D564F5"/>
    <w:rsid w:val="00D5659F"/>
    <w:rsid w:val="00D56812"/>
    <w:rsid w:val="00D56AFC"/>
    <w:rsid w:val="00D56C19"/>
    <w:rsid w:val="00D56D4A"/>
    <w:rsid w:val="00D57080"/>
    <w:rsid w:val="00D571B6"/>
    <w:rsid w:val="00D573D8"/>
    <w:rsid w:val="00D576FB"/>
    <w:rsid w:val="00D601A8"/>
    <w:rsid w:val="00D60269"/>
    <w:rsid w:val="00D602D4"/>
    <w:rsid w:val="00D602FA"/>
    <w:rsid w:val="00D6048F"/>
    <w:rsid w:val="00D60E8C"/>
    <w:rsid w:val="00D60FB3"/>
    <w:rsid w:val="00D610A5"/>
    <w:rsid w:val="00D6153E"/>
    <w:rsid w:val="00D61631"/>
    <w:rsid w:val="00D61660"/>
    <w:rsid w:val="00D61A02"/>
    <w:rsid w:val="00D61A10"/>
    <w:rsid w:val="00D61AC9"/>
    <w:rsid w:val="00D61BFC"/>
    <w:rsid w:val="00D61E2C"/>
    <w:rsid w:val="00D62483"/>
    <w:rsid w:val="00D625C3"/>
    <w:rsid w:val="00D6297D"/>
    <w:rsid w:val="00D62A74"/>
    <w:rsid w:val="00D62BCB"/>
    <w:rsid w:val="00D62CDE"/>
    <w:rsid w:val="00D62DFA"/>
    <w:rsid w:val="00D62E11"/>
    <w:rsid w:val="00D6316B"/>
    <w:rsid w:val="00D6372B"/>
    <w:rsid w:val="00D639E2"/>
    <w:rsid w:val="00D63C88"/>
    <w:rsid w:val="00D63C8D"/>
    <w:rsid w:val="00D63E9F"/>
    <w:rsid w:val="00D6419A"/>
    <w:rsid w:val="00D64262"/>
    <w:rsid w:val="00D64349"/>
    <w:rsid w:val="00D64589"/>
    <w:rsid w:val="00D6464F"/>
    <w:rsid w:val="00D64798"/>
    <w:rsid w:val="00D648EB"/>
    <w:rsid w:val="00D64982"/>
    <w:rsid w:val="00D64A9F"/>
    <w:rsid w:val="00D64B7E"/>
    <w:rsid w:val="00D64D5A"/>
    <w:rsid w:val="00D64D5E"/>
    <w:rsid w:val="00D64E54"/>
    <w:rsid w:val="00D65343"/>
    <w:rsid w:val="00D6556C"/>
    <w:rsid w:val="00D656ED"/>
    <w:rsid w:val="00D659F1"/>
    <w:rsid w:val="00D65B50"/>
    <w:rsid w:val="00D65C33"/>
    <w:rsid w:val="00D65CE2"/>
    <w:rsid w:val="00D65E6F"/>
    <w:rsid w:val="00D66151"/>
    <w:rsid w:val="00D661E5"/>
    <w:rsid w:val="00D662B7"/>
    <w:rsid w:val="00D66359"/>
    <w:rsid w:val="00D663F8"/>
    <w:rsid w:val="00D66439"/>
    <w:rsid w:val="00D6652D"/>
    <w:rsid w:val="00D66574"/>
    <w:rsid w:val="00D6658B"/>
    <w:rsid w:val="00D665D7"/>
    <w:rsid w:val="00D665EA"/>
    <w:rsid w:val="00D6660E"/>
    <w:rsid w:val="00D66978"/>
    <w:rsid w:val="00D66A31"/>
    <w:rsid w:val="00D66BB4"/>
    <w:rsid w:val="00D66CD1"/>
    <w:rsid w:val="00D66D4D"/>
    <w:rsid w:val="00D66FDA"/>
    <w:rsid w:val="00D67111"/>
    <w:rsid w:val="00D67391"/>
    <w:rsid w:val="00D67443"/>
    <w:rsid w:val="00D6744C"/>
    <w:rsid w:val="00D67835"/>
    <w:rsid w:val="00D67AAE"/>
    <w:rsid w:val="00D67C2F"/>
    <w:rsid w:val="00D67C67"/>
    <w:rsid w:val="00D67CC4"/>
    <w:rsid w:val="00D67D8C"/>
    <w:rsid w:val="00D67F28"/>
    <w:rsid w:val="00D67F7C"/>
    <w:rsid w:val="00D7044D"/>
    <w:rsid w:val="00D704EC"/>
    <w:rsid w:val="00D70553"/>
    <w:rsid w:val="00D705E5"/>
    <w:rsid w:val="00D70746"/>
    <w:rsid w:val="00D7093A"/>
    <w:rsid w:val="00D7097C"/>
    <w:rsid w:val="00D70C50"/>
    <w:rsid w:val="00D70C9E"/>
    <w:rsid w:val="00D70CFD"/>
    <w:rsid w:val="00D70F27"/>
    <w:rsid w:val="00D71117"/>
    <w:rsid w:val="00D71175"/>
    <w:rsid w:val="00D7123D"/>
    <w:rsid w:val="00D7154D"/>
    <w:rsid w:val="00D71640"/>
    <w:rsid w:val="00D71A3C"/>
    <w:rsid w:val="00D71B95"/>
    <w:rsid w:val="00D720C6"/>
    <w:rsid w:val="00D722D9"/>
    <w:rsid w:val="00D72449"/>
    <w:rsid w:val="00D728FC"/>
    <w:rsid w:val="00D72901"/>
    <w:rsid w:val="00D72A7A"/>
    <w:rsid w:val="00D72AAD"/>
    <w:rsid w:val="00D72C81"/>
    <w:rsid w:val="00D72E1F"/>
    <w:rsid w:val="00D72FC5"/>
    <w:rsid w:val="00D7321D"/>
    <w:rsid w:val="00D7326E"/>
    <w:rsid w:val="00D735BA"/>
    <w:rsid w:val="00D7376F"/>
    <w:rsid w:val="00D738A0"/>
    <w:rsid w:val="00D739B0"/>
    <w:rsid w:val="00D73DDC"/>
    <w:rsid w:val="00D7404D"/>
    <w:rsid w:val="00D74195"/>
    <w:rsid w:val="00D741A2"/>
    <w:rsid w:val="00D74287"/>
    <w:rsid w:val="00D7439C"/>
    <w:rsid w:val="00D744B3"/>
    <w:rsid w:val="00D7467E"/>
    <w:rsid w:val="00D74718"/>
    <w:rsid w:val="00D74A0F"/>
    <w:rsid w:val="00D74A6F"/>
    <w:rsid w:val="00D74E70"/>
    <w:rsid w:val="00D75398"/>
    <w:rsid w:val="00D753C5"/>
    <w:rsid w:val="00D754AC"/>
    <w:rsid w:val="00D7556A"/>
    <w:rsid w:val="00D757BF"/>
    <w:rsid w:val="00D7593D"/>
    <w:rsid w:val="00D75B91"/>
    <w:rsid w:val="00D75C34"/>
    <w:rsid w:val="00D75CD8"/>
    <w:rsid w:val="00D75E93"/>
    <w:rsid w:val="00D76005"/>
    <w:rsid w:val="00D7628F"/>
    <w:rsid w:val="00D762E5"/>
    <w:rsid w:val="00D76427"/>
    <w:rsid w:val="00D76514"/>
    <w:rsid w:val="00D76756"/>
    <w:rsid w:val="00D7675B"/>
    <w:rsid w:val="00D769AF"/>
    <w:rsid w:val="00D76BE8"/>
    <w:rsid w:val="00D76C83"/>
    <w:rsid w:val="00D76FAB"/>
    <w:rsid w:val="00D77113"/>
    <w:rsid w:val="00D77274"/>
    <w:rsid w:val="00D77BC5"/>
    <w:rsid w:val="00D77C31"/>
    <w:rsid w:val="00D77CB0"/>
    <w:rsid w:val="00D77E5B"/>
    <w:rsid w:val="00D77F05"/>
    <w:rsid w:val="00D800C6"/>
    <w:rsid w:val="00D80174"/>
    <w:rsid w:val="00D801F4"/>
    <w:rsid w:val="00D80216"/>
    <w:rsid w:val="00D802B1"/>
    <w:rsid w:val="00D80576"/>
    <w:rsid w:val="00D809E5"/>
    <w:rsid w:val="00D80A6C"/>
    <w:rsid w:val="00D810CC"/>
    <w:rsid w:val="00D81296"/>
    <w:rsid w:val="00D8143B"/>
    <w:rsid w:val="00D817EA"/>
    <w:rsid w:val="00D81C6F"/>
    <w:rsid w:val="00D81ED0"/>
    <w:rsid w:val="00D820B0"/>
    <w:rsid w:val="00D8211E"/>
    <w:rsid w:val="00D82158"/>
    <w:rsid w:val="00D8234E"/>
    <w:rsid w:val="00D82370"/>
    <w:rsid w:val="00D82B0A"/>
    <w:rsid w:val="00D82B2A"/>
    <w:rsid w:val="00D82DD4"/>
    <w:rsid w:val="00D82E9B"/>
    <w:rsid w:val="00D8318F"/>
    <w:rsid w:val="00D83320"/>
    <w:rsid w:val="00D83558"/>
    <w:rsid w:val="00D83672"/>
    <w:rsid w:val="00D836AB"/>
    <w:rsid w:val="00D839EA"/>
    <w:rsid w:val="00D83A04"/>
    <w:rsid w:val="00D83AA3"/>
    <w:rsid w:val="00D83BF5"/>
    <w:rsid w:val="00D83E39"/>
    <w:rsid w:val="00D840AD"/>
    <w:rsid w:val="00D840D2"/>
    <w:rsid w:val="00D84390"/>
    <w:rsid w:val="00D844C1"/>
    <w:rsid w:val="00D84566"/>
    <w:rsid w:val="00D8474B"/>
    <w:rsid w:val="00D8484D"/>
    <w:rsid w:val="00D848C3"/>
    <w:rsid w:val="00D84CAE"/>
    <w:rsid w:val="00D84FB5"/>
    <w:rsid w:val="00D85050"/>
    <w:rsid w:val="00D850E7"/>
    <w:rsid w:val="00D852A4"/>
    <w:rsid w:val="00D852FC"/>
    <w:rsid w:val="00D854A1"/>
    <w:rsid w:val="00D854AF"/>
    <w:rsid w:val="00D85553"/>
    <w:rsid w:val="00D855A6"/>
    <w:rsid w:val="00D85660"/>
    <w:rsid w:val="00D858DF"/>
    <w:rsid w:val="00D85A5C"/>
    <w:rsid w:val="00D85ACA"/>
    <w:rsid w:val="00D86055"/>
    <w:rsid w:val="00D8631B"/>
    <w:rsid w:val="00D86424"/>
    <w:rsid w:val="00D86444"/>
    <w:rsid w:val="00D86578"/>
    <w:rsid w:val="00D86A1E"/>
    <w:rsid w:val="00D86B33"/>
    <w:rsid w:val="00D86BF0"/>
    <w:rsid w:val="00D86BF2"/>
    <w:rsid w:val="00D86DE0"/>
    <w:rsid w:val="00D871D2"/>
    <w:rsid w:val="00D873C1"/>
    <w:rsid w:val="00D8750A"/>
    <w:rsid w:val="00D87715"/>
    <w:rsid w:val="00D878EB"/>
    <w:rsid w:val="00D87A4B"/>
    <w:rsid w:val="00D87B2F"/>
    <w:rsid w:val="00D87C89"/>
    <w:rsid w:val="00D900DE"/>
    <w:rsid w:val="00D90220"/>
    <w:rsid w:val="00D902E7"/>
    <w:rsid w:val="00D908B4"/>
    <w:rsid w:val="00D90C4D"/>
    <w:rsid w:val="00D90D6C"/>
    <w:rsid w:val="00D90F02"/>
    <w:rsid w:val="00D910C4"/>
    <w:rsid w:val="00D91237"/>
    <w:rsid w:val="00D915E5"/>
    <w:rsid w:val="00D9178E"/>
    <w:rsid w:val="00D91932"/>
    <w:rsid w:val="00D91B38"/>
    <w:rsid w:val="00D92205"/>
    <w:rsid w:val="00D923EF"/>
    <w:rsid w:val="00D928DB"/>
    <w:rsid w:val="00D929A9"/>
    <w:rsid w:val="00D92A59"/>
    <w:rsid w:val="00D92E6B"/>
    <w:rsid w:val="00D92F11"/>
    <w:rsid w:val="00D930B8"/>
    <w:rsid w:val="00D9316B"/>
    <w:rsid w:val="00D9326F"/>
    <w:rsid w:val="00D932AC"/>
    <w:rsid w:val="00D93565"/>
    <w:rsid w:val="00D93672"/>
    <w:rsid w:val="00D93FF6"/>
    <w:rsid w:val="00D9420B"/>
    <w:rsid w:val="00D942ED"/>
    <w:rsid w:val="00D9435F"/>
    <w:rsid w:val="00D9471A"/>
    <w:rsid w:val="00D947C7"/>
    <w:rsid w:val="00D94ABA"/>
    <w:rsid w:val="00D94BDB"/>
    <w:rsid w:val="00D94C05"/>
    <w:rsid w:val="00D94E17"/>
    <w:rsid w:val="00D950BE"/>
    <w:rsid w:val="00D953AA"/>
    <w:rsid w:val="00D958EB"/>
    <w:rsid w:val="00D959BD"/>
    <w:rsid w:val="00D95A8A"/>
    <w:rsid w:val="00D95BF4"/>
    <w:rsid w:val="00D95CC8"/>
    <w:rsid w:val="00D95DDE"/>
    <w:rsid w:val="00D9603B"/>
    <w:rsid w:val="00D966D9"/>
    <w:rsid w:val="00D96CBE"/>
    <w:rsid w:val="00D96D77"/>
    <w:rsid w:val="00D97187"/>
    <w:rsid w:val="00D97394"/>
    <w:rsid w:val="00D97735"/>
    <w:rsid w:val="00D97785"/>
    <w:rsid w:val="00D97BDD"/>
    <w:rsid w:val="00DA0000"/>
    <w:rsid w:val="00DA0312"/>
    <w:rsid w:val="00DA04AC"/>
    <w:rsid w:val="00DA065A"/>
    <w:rsid w:val="00DA09F2"/>
    <w:rsid w:val="00DA0A50"/>
    <w:rsid w:val="00DA0E36"/>
    <w:rsid w:val="00DA0F28"/>
    <w:rsid w:val="00DA12E3"/>
    <w:rsid w:val="00DA18F1"/>
    <w:rsid w:val="00DA1C36"/>
    <w:rsid w:val="00DA1D66"/>
    <w:rsid w:val="00DA1D9F"/>
    <w:rsid w:val="00DA1F14"/>
    <w:rsid w:val="00DA1F99"/>
    <w:rsid w:val="00DA2067"/>
    <w:rsid w:val="00DA226B"/>
    <w:rsid w:val="00DA2469"/>
    <w:rsid w:val="00DA2603"/>
    <w:rsid w:val="00DA26B3"/>
    <w:rsid w:val="00DA2760"/>
    <w:rsid w:val="00DA2876"/>
    <w:rsid w:val="00DA28F0"/>
    <w:rsid w:val="00DA2DF9"/>
    <w:rsid w:val="00DA2F04"/>
    <w:rsid w:val="00DA325D"/>
    <w:rsid w:val="00DA3352"/>
    <w:rsid w:val="00DA34D9"/>
    <w:rsid w:val="00DA34F0"/>
    <w:rsid w:val="00DA3990"/>
    <w:rsid w:val="00DA3B9C"/>
    <w:rsid w:val="00DA3E46"/>
    <w:rsid w:val="00DA3F2A"/>
    <w:rsid w:val="00DA3FC0"/>
    <w:rsid w:val="00DA4148"/>
    <w:rsid w:val="00DA41A8"/>
    <w:rsid w:val="00DA464A"/>
    <w:rsid w:val="00DA47D0"/>
    <w:rsid w:val="00DA4817"/>
    <w:rsid w:val="00DA49B7"/>
    <w:rsid w:val="00DA4D21"/>
    <w:rsid w:val="00DA4E37"/>
    <w:rsid w:val="00DA507C"/>
    <w:rsid w:val="00DA51D6"/>
    <w:rsid w:val="00DA52D9"/>
    <w:rsid w:val="00DA5419"/>
    <w:rsid w:val="00DA5816"/>
    <w:rsid w:val="00DA59F9"/>
    <w:rsid w:val="00DA5A63"/>
    <w:rsid w:val="00DA5B4E"/>
    <w:rsid w:val="00DA5B55"/>
    <w:rsid w:val="00DA5C1C"/>
    <w:rsid w:val="00DA5DA2"/>
    <w:rsid w:val="00DA5E4B"/>
    <w:rsid w:val="00DA5E95"/>
    <w:rsid w:val="00DA645E"/>
    <w:rsid w:val="00DA64D1"/>
    <w:rsid w:val="00DA67AE"/>
    <w:rsid w:val="00DA6D93"/>
    <w:rsid w:val="00DA6F0A"/>
    <w:rsid w:val="00DA7090"/>
    <w:rsid w:val="00DA715E"/>
    <w:rsid w:val="00DA7205"/>
    <w:rsid w:val="00DA74D2"/>
    <w:rsid w:val="00DA77FC"/>
    <w:rsid w:val="00DA78A2"/>
    <w:rsid w:val="00DA7966"/>
    <w:rsid w:val="00DA7A8E"/>
    <w:rsid w:val="00DA7BBC"/>
    <w:rsid w:val="00DA7FA2"/>
    <w:rsid w:val="00DB0307"/>
    <w:rsid w:val="00DB0351"/>
    <w:rsid w:val="00DB05CF"/>
    <w:rsid w:val="00DB05DF"/>
    <w:rsid w:val="00DB0699"/>
    <w:rsid w:val="00DB06C1"/>
    <w:rsid w:val="00DB073E"/>
    <w:rsid w:val="00DB0778"/>
    <w:rsid w:val="00DB0929"/>
    <w:rsid w:val="00DB094F"/>
    <w:rsid w:val="00DB0954"/>
    <w:rsid w:val="00DB0B0B"/>
    <w:rsid w:val="00DB0C11"/>
    <w:rsid w:val="00DB0C29"/>
    <w:rsid w:val="00DB0C44"/>
    <w:rsid w:val="00DB0C48"/>
    <w:rsid w:val="00DB0E6D"/>
    <w:rsid w:val="00DB0F34"/>
    <w:rsid w:val="00DB1244"/>
    <w:rsid w:val="00DB12A1"/>
    <w:rsid w:val="00DB141D"/>
    <w:rsid w:val="00DB17D3"/>
    <w:rsid w:val="00DB17DF"/>
    <w:rsid w:val="00DB1A26"/>
    <w:rsid w:val="00DB1ADF"/>
    <w:rsid w:val="00DB1CB3"/>
    <w:rsid w:val="00DB1CF9"/>
    <w:rsid w:val="00DB1F0A"/>
    <w:rsid w:val="00DB2166"/>
    <w:rsid w:val="00DB241B"/>
    <w:rsid w:val="00DB24F1"/>
    <w:rsid w:val="00DB257D"/>
    <w:rsid w:val="00DB2974"/>
    <w:rsid w:val="00DB2991"/>
    <w:rsid w:val="00DB2C89"/>
    <w:rsid w:val="00DB2FD6"/>
    <w:rsid w:val="00DB3222"/>
    <w:rsid w:val="00DB33A4"/>
    <w:rsid w:val="00DB34C8"/>
    <w:rsid w:val="00DB4057"/>
    <w:rsid w:val="00DB4072"/>
    <w:rsid w:val="00DB4080"/>
    <w:rsid w:val="00DB439D"/>
    <w:rsid w:val="00DB4471"/>
    <w:rsid w:val="00DB4B33"/>
    <w:rsid w:val="00DB4CCE"/>
    <w:rsid w:val="00DB5372"/>
    <w:rsid w:val="00DB5682"/>
    <w:rsid w:val="00DB56DF"/>
    <w:rsid w:val="00DB5AD8"/>
    <w:rsid w:val="00DB5AE2"/>
    <w:rsid w:val="00DB5C98"/>
    <w:rsid w:val="00DB5D9B"/>
    <w:rsid w:val="00DB62CA"/>
    <w:rsid w:val="00DB6610"/>
    <w:rsid w:val="00DB6804"/>
    <w:rsid w:val="00DB6EEE"/>
    <w:rsid w:val="00DB6FAA"/>
    <w:rsid w:val="00DB7667"/>
    <w:rsid w:val="00DB76F7"/>
    <w:rsid w:val="00DB7835"/>
    <w:rsid w:val="00DB78A6"/>
    <w:rsid w:val="00DB7901"/>
    <w:rsid w:val="00DB7B97"/>
    <w:rsid w:val="00DB7C03"/>
    <w:rsid w:val="00DB7E10"/>
    <w:rsid w:val="00DC022D"/>
    <w:rsid w:val="00DC028A"/>
    <w:rsid w:val="00DC02DB"/>
    <w:rsid w:val="00DC03D1"/>
    <w:rsid w:val="00DC05D2"/>
    <w:rsid w:val="00DC0664"/>
    <w:rsid w:val="00DC0A99"/>
    <w:rsid w:val="00DC0B6B"/>
    <w:rsid w:val="00DC0B9C"/>
    <w:rsid w:val="00DC0EAB"/>
    <w:rsid w:val="00DC11C9"/>
    <w:rsid w:val="00DC13AE"/>
    <w:rsid w:val="00DC162D"/>
    <w:rsid w:val="00DC175D"/>
    <w:rsid w:val="00DC17C3"/>
    <w:rsid w:val="00DC1855"/>
    <w:rsid w:val="00DC18B9"/>
    <w:rsid w:val="00DC1FE9"/>
    <w:rsid w:val="00DC205C"/>
    <w:rsid w:val="00DC234C"/>
    <w:rsid w:val="00DC236A"/>
    <w:rsid w:val="00DC2404"/>
    <w:rsid w:val="00DC2693"/>
    <w:rsid w:val="00DC2A75"/>
    <w:rsid w:val="00DC2C19"/>
    <w:rsid w:val="00DC2EA4"/>
    <w:rsid w:val="00DC2F25"/>
    <w:rsid w:val="00DC353B"/>
    <w:rsid w:val="00DC3604"/>
    <w:rsid w:val="00DC3867"/>
    <w:rsid w:val="00DC3B93"/>
    <w:rsid w:val="00DC3BB5"/>
    <w:rsid w:val="00DC3C12"/>
    <w:rsid w:val="00DC3D32"/>
    <w:rsid w:val="00DC4309"/>
    <w:rsid w:val="00DC4430"/>
    <w:rsid w:val="00DC444A"/>
    <w:rsid w:val="00DC44A3"/>
    <w:rsid w:val="00DC46BA"/>
    <w:rsid w:val="00DC4843"/>
    <w:rsid w:val="00DC4C27"/>
    <w:rsid w:val="00DC4D4B"/>
    <w:rsid w:val="00DC5003"/>
    <w:rsid w:val="00DC505B"/>
    <w:rsid w:val="00DC518F"/>
    <w:rsid w:val="00DC51D8"/>
    <w:rsid w:val="00DC56F2"/>
    <w:rsid w:val="00DC5AD8"/>
    <w:rsid w:val="00DC5D93"/>
    <w:rsid w:val="00DC5F8E"/>
    <w:rsid w:val="00DC62FE"/>
    <w:rsid w:val="00DC6587"/>
    <w:rsid w:val="00DC6757"/>
    <w:rsid w:val="00DC6BD9"/>
    <w:rsid w:val="00DC6C12"/>
    <w:rsid w:val="00DC6D1F"/>
    <w:rsid w:val="00DC6FFF"/>
    <w:rsid w:val="00DC7023"/>
    <w:rsid w:val="00DC74A9"/>
    <w:rsid w:val="00DC751C"/>
    <w:rsid w:val="00DC75E6"/>
    <w:rsid w:val="00DC779D"/>
    <w:rsid w:val="00DC796E"/>
    <w:rsid w:val="00DC7ABA"/>
    <w:rsid w:val="00DC7ED2"/>
    <w:rsid w:val="00DD01BF"/>
    <w:rsid w:val="00DD02F4"/>
    <w:rsid w:val="00DD066B"/>
    <w:rsid w:val="00DD090D"/>
    <w:rsid w:val="00DD0A46"/>
    <w:rsid w:val="00DD0B21"/>
    <w:rsid w:val="00DD0CF9"/>
    <w:rsid w:val="00DD0EEA"/>
    <w:rsid w:val="00DD11D1"/>
    <w:rsid w:val="00DD13AB"/>
    <w:rsid w:val="00DD1654"/>
    <w:rsid w:val="00DD17B2"/>
    <w:rsid w:val="00DD17B3"/>
    <w:rsid w:val="00DD17E4"/>
    <w:rsid w:val="00DD197B"/>
    <w:rsid w:val="00DD19BE"/>
    <w:rsid w:val="00DD19C3"/>
    <w:rsid w:val="00DD1AB3"/>
    <w:rsid w:val="00DD1BB1"/>
    <w:rsid w:val="00DD1D1D"/>
    <w:rsid w:val="00DD1D2C"/>
    <w:rsid w:val="00DD1E28"/>
    <w:rsid w:val="00DD2049"/>
    <w:rsid w:val="00DD206E"/>
    <w:rsid w:val="00DD228E"/>
    <w:rsid w:val="00DD2355"/>
    <w:rsid w:val="00DD2715"/>
    <w:rsid w:val="00DD28A0"/>
    <w:rsid w:val="00DD2B1C"/>
    <w:rsid w:val="00DD2B83"/>
    <w:rsid w:val="00DD2BE1"/>
    <w:rsid w:val="00DD2BFF"/>
    <w:rsid w:val="00DD2CC5"/>
    <w:rsid w:val="00DD2DA4"/>
    <w:rsid w:val="00DD2FBB"/>
    <w:rsid w:val="00DD311D"/>
    <w:rsid w:val="00DD3321"/>
    <w:rsid w:val="00DD334B"/>
    <w:rsid w:val="00DD344B"/>
    <w:rsid w:val="00DD3900"/>
    <w:rsid w:val="00DD3E4F"/>
    <w:rsid w:val="00DD4049"/>
    <w:rsid w:val="00DD41B4"/>
    <w:rsid w:val="00DD4262"/>
    <w:rsid w:val="00DD4724"/>
    <w:rsid w:val="00DD49F4"/>
    <w:rsid w:val="00DD4A02"/>
    <w:rsid w:val="00DD4D96"/>
    <w:rsid w:val="00DD4EC0"/>
    <w:rsid w:val="00DD5463"/>
    <w:rsid w:val="00DD554F"/>
    <w:rsid w:val="00DD5C27"/>
    <w:rsid w:val="00DD5C5F"/>
    <w:rsid w:val="00DD6022"/>
    <w:rsid w:val="00DD6098"/>
    <w:rsid w:val="00DD60F4"/>
    <w:rsid w:val="00DD6284"/>
    <w:rsid w:val="00DD6919"/>
    <w:rsid w:val="00DD6977"/>
    <w:rsid w:val="00DD6CA8"/>
    <w:rsid w:val="00DD6CE6"/>
    <w:rsid w:val="00DD70F2"/>
    <w:rsid w:val="00DD77F1"/>
    <w:rsid w:val="00DD782A"/>
    <w:rsid w:val="00DD7964"/>
    <w:rsid w:val="00DD7A7C"/>
    <w:rsid w:val="00DD7C89"/>
    <w:rsid w:val="00DE06E3"/>
    <w:rsid w:val="00DE0BCF"/>
    <w:rsid w:val="00DE0CAB"/>
    <w:rsid w:val="00DE0E11"/>
    <w:rsid w:val="00DE0E41"/>
    <w:rsid w:val="00DE1181"/>
    <w:rsid w:val="00DE1400"/>
    <w:rsid w:val="00DE1543"/>
    <w:rsid w:val="00DE1610"/>
    <w:rsid w:val="00DE161D"/>
    <w:rsid w:val="00DE16FB"/>
    <w:rsid w:val="00DE1AB3"/>
    <w:rsid w:val="00DE1B59"/>
    <w:rsid w:val="00DE1BA0"/>
    <w:rsid w:val="00DE21A5"/>
    <w:rsid w:val="00DE225F"/>
    <w:rsid w:val="00DE28AF"/>
    <w:rsid w:val="00DE2C91"/>
    <w:rsid w:val="00DE2DD0"/>
    <w:rsid w:val="00DE2DDB"/>
    <w:rsid w:val="00DE301C"/>
    <w:rsid w:val="00DE387F"/>
    <w:rsid w:val="00DE38E5"/>
    <w:rsid w:val="00DE3C6A"/>
    <w:rsid w:val="00DE3EAE"/>
    <w:rsid w:val="00DE4A19"/>
    <w:rsid w:val="00DE4BA4"/>
    <w:rsid w:val="00DE4BB4"/>
    <w:rsid w:val="00DE4DC4"/>
    <w:rsid w:val="00DE4DD9"/>
    <w:rsid w:val="00DE4E62"/>
    <w:rsid w:val="00DE5230"/>
    <w:rsid w:val="00DE540D"/>
    <w:rsid w:val="00DE54AE"/>
    <w:rsid w:val="00DE54B5"/>
    <w:rsid w:val="00DE564D"/>
    <w:rsid w:val="00DE575A"/>
    <w:rsid w:val="00DE5842"/>
    <w:rsid w:val="00DE584F"/>
    <w:rsid w:val="00DE61AA"/>
    <w:rsid w:val="00DE6251"/>
    <w:rsid w:val="00DE6311"/>
    <w:rsid w:val="00DE660E"/>
    <w:rsid w:val="00DE6720"/>
    <w:rsid w:val="00DE6AE3"/>
    <w:rsid w:val="00DE6B2E"/>
    <w:rsid w:val="00DE6BA1"/>
    <w:rsid w:val="00DE6BE9"/>
    <w:rsid w:val="00DE7011"/>
    <w:rsid w:val="00DE72C4"/>
    <w:rsid w:val="00DE7A0F"/>
    <w:rsid w:val="00DE7B3C"/>
    <w:rsid w:val="00DE7D29"/>
    <w:rsid w:val="00DE7D57"/>
    <w:rsid w:val="00DE7FE6"/>
    <w:rsid w:val="00DF05CC"/>
    <w:rsid w:val="00DF0696"/>
    <w:rsid w:val="00DF0882"/>
    <w:rsid w:val="00DF08E9"/>
    <w:rsid w:val="00DF0B1E"/>
    <w:rsid w:val="00DF0D9C"/>
    <w:rsid w:val="00DF0E06"/>
    <w:rsid w:val="00DF0EDF"/>
    <w:rsid w:val="00DF1172"/>
    <w:rsid w:val="00DF1270"/>
    <w:rsid w:val="00DF12FE"/>
    <w:rsid w:val="00DF14E6"/>
    <w:rsid w:val="00DF1605"/>
    <w:rsid w:val="00DF16D3"/>
    <w:rsid w:val="00DF1962"/>
    <w:rsid w:val="00DF1B05"/>
    <w:rsid w:val="00DF1F29"/>
    <w:rsid w:val="00DF1FE6"/>
    <w:rsid w:val="00DF205A"/>
    <w:rsid w:val="00DF23F7"/>
    <w:rsid w:val="00DF25C7"/>
    <w:rsid w:val="00DF25D2"/>
    <w:rsid w:val="00DF26FD"/>
    <w:rsid w:val="00DF2769"/>
    <w:rsid w:val="00DF2A0D"/>
    <w:rsid w:val="00DF2DC1"/>
    <w:rsid w:val="00DF2E47"/>
    <w:rsid w:val="00DF2E66"/>
    <w:rsid w:val="00DF2F11"/>
    <w:rsid w:val="00DF3262"/>
    <w:rsid w:val="00DF32EA"/>
    <w:rsid w:val="00DF349A"/>
    <w:rsid w:val="00DF364E"/>
    <w:rsid w:val="00DF3B42"/>
    <w:rsid w:val="00DF42B9"/>
    <w:rsid w:val="00DF43FC"/>
    <w:rsid w:val="00DF45C5"/>
    <w:rsid w:val="00DF490C"/>
    <w:rsid w:val="00DF4AB7"/>
    <w:rsid w:val="00DF4D89"/>
    <w:rsid w:val="00DF4DC7"/>
    <w:rsid w:val="00DF4E7D"/>
    <w:rsid w:val="00DF4F68"/>
    <w:rsid w:val="00DF4FAB"/>
    <w:rsid w:val="00DF4FED"/>
    <w:rsid w:val="00DF5752"/>
    <w:rsid w:val="00DF57CA"/>
    <w:rsid w:val="00DF5808"/>
    <w:rsid w:val="00DF58AA"/>
    <w:rsid w:val="00DF59DD"/>
    <w:rsid w:val="00DF5A8E"/>
    <w:rsid w:val="00DF5AC2"/>
    <w:rsid w:val="00DF5B4A"/>
    <w:rsid w:val="00DF5BFF"/>
    <w:rsid w:val="00DF5F90"/>
    <w:rsid w:val="00DF630D"/>
    <w:rsid w:val="00DF646C"/>
    <w:rsid w:val="00DF6BE1"/>
    <w:rsid w:val="00DF6D7B"/>
    <w:rsid w:val="00DF6E71"/>
    <w:rsid w:val="00DF7073"/>
    <w:rsid w:val="00DF735E"/>
    <w:rsid w:val="00DF76CB"/>
    <w:rsid w:val="00DF78B3"/>
    <w:rsid w:val="00DF7B96"/>
    <w:rsid w:val="00DF7FA8"/>
    <w:rsid w:val="00E0023B"/>
    <w:rsid w:val="00E0029C"/>
    <w:rsid w:val="00E0039A"/>
    <w:rsid w:val="00E00635"/>
    <w:rsid w:val="00E006C8"/>
    <w:rsid w:val="00E00A01"/>
    <w:rsid w:val="00E00E3F"/>
    <w:rsid w:val="00E00E5A"/>
    <w:rsid w:val="00E00F75"/>
    <w:rsid w:val="00E00F99"/>
    <w:rsid w:val="00E00FC4"/>
    <w:rsid w:val="00E0113A"/>
    <w:rsid w:val="00E0140D"/>
    <w:rsid w:val="00E01CED"/>
    <w:rsid w:val="00E023CA"/>
    <w:rsid w:val="00E0248D"/>
    <w:rsid w:val="00E0252F"/>
    <w:rsid w:val="00E0258B"/>
    <w:rsid w:val="00E025DE"/>
    <w:rsid w:val="00E026A5"/>
    <w:rsid w:val="00E0276F"/>
    <w:rsid w:val="00E028FA"/>
    <w:rsid w:val="00E02C79"/>
    <w:rsid w:val="00E02CFE"/>
    <w:rsid w:val="00E02DD8"/>
    <w:rsid w:val="00E02FEB"/>
    <w:rsid w:val="00E03218"/>
    <w:rsid w:val="00E03475"/>
    <w:rsid w:val="00E03531"/>
    <w:rsid w:val="00E038FF"/>
    <w:rsid w:val="00E03B97"/>
    <w:rsid w:val="00E03BB1"/>
    <w:rsid w:val="00E03C66"/>
    <w:rsid w:val="00E03DF7"/>
    <w:rsid w:val="00E041A3"/>
    <w:rsid w:val="00E041A7"/>
    <w:rsid w:val="00E04292"/>
    <w:rsid w:val="00E0430D"/>
    <w:rsid w:val="00E043F2"/>
    <w:rsid w:val="00E044B0"/>
    <w:rsid w:val="00E044C7"/>
    <w:rsid w:val="00E046C7"/>
    <w:rsid w:val="00E047A8"/>
    <w:rsid w:val="00E048FA"/>
    <w:rsid w:val="00E04C14"/>
    <w:rsid w:val="00E05257"/>
    <w:rsid w:val="00E0528D"/>
    <w:rsid w:val="00E054B7"/>
    <w:rsid w:val="00E0551C"/>
    <w:rsid w:val="00E055A5"/>
    <w:rsid w:val="00E057D3"/>
    <w:rsid w:val="00E05845"/>
    <w:rsid w:val="00E059EE"/>
    <w:rsid w:val="00E05FC8"/>
    <w:rsid w:val="00E062C7"/>
    <w:rsid w:val="00E063EC"/>
    <w:rsid w:val="00E06402"/>
    <w:rsid w:val="00E0678A"/>
    <w:rsid w:val="00E0678D"/>
    <w:rsid w:val="00E06B85"/>
    <w:rsid w:val="00E06BFF"/>
    <w:rsid w:val="00E06E28"/>
    <w:rsid w:val="00E06FEE"/>
    <w:rsid w:val="00E071DB"/>
    <w:rsid w:val="00E07668"/>
    <w:rsid w:val="00E0784C"/>
    <w:rsid w:val="00E078F2"/>
    <w:rsid w:val="00E07A1D"/>
    <w:rsid w:val="00E07A41"/>
    <w:rsid w:val="00E07BE0"/>
    <w:rsid w:val="00E07D4D"/>
    <w:rsid w:val="00E07D9D"/>
    <w:rsid w:val="00E07DFC"/>
    <w:rsid w:val="00E07FEB"/>
    <w:rsid w:val="00E10102"/>
    <w:rsid w:val="00E1041D"/>
    <w:rsid w:val="00E104CA"/>
    <w:rsid w:val="00E104D8"/>
    <w:rsid w:val="00E10681"/>
    <w:rsid w:val="00E10784"/>
    <w:rsid w:val="00E10940"/>
    <w:rsid w:val="00E109F9"/>
    <w:rsid w:val="00E10D2D"/>
    <w:rsid w:val="00E115F3"/>
    <w:rsid w:val="00E11769"/>
    <w:rsid w:val="00E1185C"/>
    <w:rsid w:val="00E11C4B"/>
    <w:rsid w:val="00E11CC6"/>
    <w:rsid w:val="00E11E06"/>
    <w:rsid w:val="00E11FB3"/>
    <w:rsid w:val="00E11FE0"/>
    <w:rsid w:val="00E1200A"/>
    <w:rsid w:val="00E124A7"/>
    <w:rsid w:val="00E1280E"/>
    <w:rsid w:val="00E12928"/>
    <w:rsid w:val="00E12AE4"/>
    <w:rsid w:val="00E12C02"/>
    <w:rsid w:val="00E1393C"/>
    <w:rsid w:val="00E13A4A"/>
    <w:rsid w:val="00E13B29"/>
    <w:rsid w:val="00E141BE"/>
    <w:rsid w:val="00E14210"/>
    <w:rsid w:val="00E143C1"/>
    <w:rsid w:val="00E1467C"/>
    <w:rsid w:val="00E14939"/>
    <w:rsid w:val="00E149C9"/>
    <w:rsid w:val="00E14E33"/>
    <w:rsid w:val="00E14F05"/>
    <w:rsid w:val="00E14FD1"/>
    <w:rsid w:val="00E15365"/>
    <w:rsid w:val="00E15530"/>
    <w:rsid w:val="00E15595"/>
    <w:rsid w:val="00E155F0"/>
    <w:rsid w:val="00E1566D"/>
    <w:rsid w:val="00E15A1D"/>
    <w:rsid w:val="00E15A9C"/>
    <w:rsid w:val="00E15D3F"/>
    <w:rsid w:val="00E15DD8"/>
    <w:rsid w:val="00E16066"/>
    <w:rsid w:val="00E161EE"/>
    <w:rsid w:val="00E1634C"/>
    <w:rsid w:val="00E1638B"/>
    <w:rsid w:val="00E164FF"/>
    <w:rsid w:val="00E16533"/>
    <w:rsid w:val="00E166FD"/>
    <w:rsid w:val="00E16796"/>
    <w:rsid w:val="00E168DC"/>
    <w:rsid w:val="00E16A27"/>
    <w:rsid w:val="00E16AA4"/>
    <w:rsid w:val="00E16C85"/>
    <w:rsid w:val="00E16DA4"/>
    <w:rsid w:val="00E171EC"/>
    <w:rsid w:val="00E1760E"/>
    <w:rsid w:val="00E1798D"/>
    <w:rsid w:val="00E17B22"/>
    <w:rsid w:val="00E17BB8"/>
    <w:rsid w:val="00E17C7D"/>
    <w:rsid w:val="00E17F26"/>
    <w:rsid w:val="00E20076"/>
    <w:rsid w:val="00E20131"/>
    <w:rsid w:val="00E20197"/>
    <w:rsid w:val="00E2021E"/>
    <w:rsid w:val="00E2033C"/>
    <w:rsid w:val="00E2044C"/>
    <w:rsid w:val="00E20528"/>
    <w:rsid w:val="00E20A79"/>
    <w:rsid w:val="00E20B5C"/>
    <w:rsid w:val="00E20C49"/>
    <w:rsid w:val="00E20E3C"/>
    <w:rsid w:val="00E20F72"/>
    <w:rsid w:val="00E210BE"/>
    <w:rsid w:val="00E213B6"/>
    <w:rsid w:val="00E21754"/>
    <w:rsid w:val="00E21D7C"/>
    <w:rsid w:val="00E21F12"/>
    <w:rsid w:val="00E22125"/>
    <w:rsid w:val="00E2219C"/>
    <w:rsid w:val="00E225B1"/>
    <w:rsid w:val="00E2277C"/>
    <w:rsid w:val="00E22960"/>
    <w:rsid w:val="00E229FD"/>
    <w:rsid w:val="00E22B14"/>
    <w:rsid w:val="00E22C75"/>
    <w:rsid w:val="00E230E7"/>
    <w:rsid w:val="00E2315B"/>
    <w:rsid w:val="00E23379"/>
    <w:rsid w:val="00E235E3"/>
    <w:rsid w:val="00E23832"/>
    <w:rsid w:val="00E23B52"/>
    <w:rsid w:val="00E23FC0"/>
    <w:rsid w:val="00E2414A"/>
    <w:rsid w:val="00E2437D"/>
    <w:rsid w:val="00E2441C"/>
    <w:rsid w:val="00E244D4"/>
    <w:rsid w:val="00E2454C"/>
    <w:rsid w:val="00E24597"/>
    <w:rsid w:val="00E24726"/>
    <w:rsid w:val="00E24AAF"/>
    <w:rsid w:val="00E24C9F"/>
    <w:rsid w:val="00E24FEC"/>
    <w:rsid w:val="00E25271"/>
    <w:rsid w:val="00E253A2"/>
    <w:rsid w:val="00E2545C"/>
    <w:rsid w:val="00E256DA"/>
    <w:rsid w:val="00E2578D"/>
    <w:rsid w:val="00E26009"/>
    <w:rsid w:val="00E26371"/>
    <w:rsid w:val="00E263EF"/>
    <w:rsid w:val="00E265C1"/>
    <w:rsid w:val="00E265FF"/>
    <w:rsid w:val="00E26725"/>
    <w:rsid w:val="00E268BE"/>
    <w:rsid w:val="00E2694C"/>
    <w:rsid w:val="00E26A71"/>
    <w:rsid w:val="00E26B15"/>
    <w:rsid w:val="00E26C61"/>
    <w:rsid w:val="00E26F50"/>
    <w:rsid w:val="00E27192"/>
    <w:rsid w:val="00E271B1"/>
    <w:rsid w:val="00E27563"/>
    <w:rsid w:val="00E2791A"/>
    <w:rsid w:val="00E27A1E"/>
    <w:rsid w:val="00E27B67"/>
    <w:rsid w:val="00E27CA5"/>
    <w:rsid w:val="00E27E38"/>
    <w:rsid w:val="00E27E60"/>
    <w:rsid w:val="00E300CF"/>
    <w:rsid w:val="00E3034D"/>
    <w:rsid w:val="00E3042D"/>
    <w:rsid w:val="00E30A47"/>
    <w:rsid w:val="00E30AF6"/>
    <w:rsid w:val="00E30C1B"/>
    <w:rsid w:val="00E30C21"/>
    <w:rsid w:val="00E30E33"/>
    <w:rsid w:val="00E30EB4"/>
    <w:rsid w:val="00E30EC7"/>
    <w:rsid w:val="00E30F20"/>
    <w:rsid w:val="00E30F63"/>
    <w:rsid w:val="00E315B1"/>
    <w:rsid w:val="00E31630"/>
    <w:rsid w:val="00E3195E"/>
    <w:rsid w:val="00E31AC6"/>
    <w:rsid w:val="00E3208D"/>
    <w:rsid w:val="00E3230B"/>
    <w:rsid w:val="00E323A4"/>
    <w:rsid w:val="00E32421"/>
    <w:rsid w:val="00E325B1"/>
    <w:rsid w:val="00E3290E"/>
    <w:rsid w:val="00E32AB6"/>
    <w:rsid w:val="00E32B3F"/>
    <w:rsid w:val="00E32DBB"/>
    <w:rsid w:val="00E3363A"/>
    <w:rsid w:val="00E33662"/>
    <w:rsid w:val="00E34055"/>
    <w:rsid w:val="00E34223"/>
    <w:rsid w:val="00E34555"/>
    <w:rsid w:val="00E34602"/>
    <w:rsid w:val="00E3495F"/>
    <w:rsid w:val="00E34B86"/>
    <w:rsid w:val="00E34FC8"/>
    <w:rsid w:val="00E35119"/>
    <w:rsid w:val="00E353D3"/>
    <w:rsid w:val="00E3544E"/>
    <w:rsid w:val="00E354DB"/>
    <w:rsid w:val="00E358CE"/>
    <w:rsid w:val="00E35CB3"/>
    <w:rsid w:val="00E35D34"/>
    <w:rsid w:val="00E35DD8"/>
    <w:rsid w:val="00E360B4"/>
    <w:rsid w:val="00E362E0"/>
    <w:rsid w:val="00E3658B"/>
    <w:rsid w:val="00E366C4"/>
    <w:rsid w:val="00E36862"/>
    <w:rsid w:val="00E36930"/>
    <w:rsid w:val="00E36E8C"/>
    <w:rsid w:val="00E36F37"/>
    <w:rsid w:val="00E370F1"/>
    <w:rsid w:val="00E3727D"/>
    <w:rsid w:val="00E3729E"/>
    <w:rsid w:val="00E37318"/>
    <w:rsid w:val="00E37617"/>
    <w:rsid w:val="00E377EC"/>
    <w:rsid w:val="00E37A20"/>
    <w:rsid w:val="00E37C05"/>
    <w:rsid w:val="00E4007B"/>
    <w:rsid w:val="00E400C4"/>
    <w:rsid w:val="00E4025A"/>
    <w:rsid w:val="00E406B7"/>
    <w:rsid w:val="00E40722"/>
    <w:rsid w:val="00E40AA9"/>
    <w:rsid w:val="00E40F9D"/>
    <w:rsid w:val="00E41191"/>
    <w:rsid w:val="00E4120D"/>
    <w:rsid w:val="00E413A8"/>
    <w:rsid w:val="00E417CC"/>
    <w:rsid w:val="00E417DC"/>
    <w:rsid w:val="00E41BA3"/>
    <w:rsid w:val="00E41F9A"/>
    <w:rsid w:val="00E4204F"/>
    <w:rsid w:val="00E42219"/>
    <w:rsid w:val="00E42277"/>
    <w:rsid w:val="00E422B0"/>
    <w:rsid w:val="00E42571"/>
    <w:rsid w:val="00E4259C"/>
    <w:rsid w:val="00E4279A"/>
    <w:rsid w:val="00E428B3"/>
    <w:rsid w:val="00E42B5D"/>
    <w:rsid w:val="00E42D0C"/>
    <w:rsid w:val="00E42FF1"/>
    <w:rsid w:val="00E43373"/>
    <w:rsid w:val="00E43471"/>
    <w:rsid w:val="00E434E6"/>
    <w:rsid w:val="00E436FC"/>
    <w:rsid w:val="00E4379D"/>
    <w:rsid w:val="00E437B5"/>
    <w:rsid w:val="00E43B94"/>
    <w:rsid w:val="00E43C47"/>
    <w:rsid w:val="00E43D06"/>
    <w:rsid w:val="00E440DC"/>
    <w:rsid w:val="00E446B4"/>
    <w:rsid w:val="00E448A6"/>
    <w:rsid w:val="00E44BD0"/>
    <w:rsid w:val="00E44D85"/>
    <w:rsid w:val="00E44DA5"/>
    <w:rsid w:val="00E44E4E"/>
    <w:rsid w:val="00E45130"/>
    <w:rsid w:val="00E456ED"/>
    <w:rsid w:val="00E45D75"/>
    <w:rsid w:val="00E45E6E"/>
    <w:rsid w:val="00E45F38"/>
    <w:rsid w:val="00E45F70"/>
    <w:rsid w:val="00E45FAE"/>
    <w:rsid w:val="00E46349"/>
    <w:rsid w:val="00E464D1"/>
    <w:rsid w:val="00E46526"/>
    <w:rsid w:val="00E468AA"/>
    <w:rsid w:val="00E46AAA"/>
    <w:rsid w:val="00E46CF1"/>
    <w:rsid w:val="00E4712B"/>
    <w:rsid w:val="00E473A5"/>
    <w:rsid w:val="00E475C8"/>
    <w:rsid w:val="00E47696"/>
    <w:rsid w:val="00E47C99"/>
    <w:rsid w:val="00E47DB5"/>
    <w:rsid w:val="00E47F69"/>
    <w:rsid w:val="00E5013F"/>
    <w:rsid w:val="00E5026C"/>
    <w:rsid w:val="00E50388"/>
    <w:rsid w:val="00E503D3"/>
    <w:rsid w:val="00E505D0"/>
    <w:rsid w:val="00E50605"/>
    <w:rsid w:val="00E5066A"/>
    <w:rsid w:val="00E507A8"/>
    <w:rsid w:val="00E50B85"/>
    <w:rsid w:val="00E50B9E"/>
    <w:rsid w:val="00E50BAF"/>
    <w:rsid w:val="00E50BFB"/>
    <w:rsid w:val="00E50CC3"/>
    <w:rsid w:val="00E51126"/>
    <w:rsid w:val="00E51523"/>
    <w:rsid w:val="00E51525"/>
    <w:rsid w:val="00E517C5"/>
    <w:rsid w:val="00E5190D"/>
    <w:rsid w:val="00E51A75"/>
    <w:rsid w:val="00E51B6E"/>
    <w:rsid w:val="00E51DAB"/>
    <w:rsid w:val="00E51EC0"/>
    <w:rsid w:val="00E522D9"/>
    <w:rsid w:val="00E52348"/>
    <w:rsid w:val="00E523D7"/>
    <w:rsid w:val="00E52560"/>
    <w:rsid w:val="00E529DA"/>
    <w:rsid w:val="00E52B49"/>
    <w:rsid w:val="00E52B86"/>
    <w:rsid w:val="00E52BBB"/>
    <w:rsid w:val="00E52D05"/>
    <w:rsid w:val="00E52EC2"/>
    <w:rsid w:val="00E52EC7"/>
    <w:rsid w:val="00E52F39"/>
    <w:rsid w:val="00E52F57"/>
    <w:rsid w:val="00E53380"/>
    <w:rsid w:val="00E534F8"/>
    <w:rsid w:val="00E5365D"/>
    <w:rsid w:val="00E53793"/>
    <w:rsid w:val="00E53960"/>
    <w:rsid w:val="00E53A1D"/>
    <w:rsid w:val="00E53B45"/>
    <w:rsid w:val="00E53CBB"/>
    <w:rsid w:val="00E54106"/>
    <w:rsid w:val="00E54376"/>
    <w:rsid w:val="00E54409"/>
    <w:rsid w:val="00E5443A"/>
    <w:rsid w:val="00E546FC"/>
    <w:rsid w:val="00E54913"/>
    <w:rsid w:val="00E54CC9"/>
    <w:rsid w:val="00E55288"/>
    <w:rsid w:val="00E55308"/>
    <w:rsid w:val="00E5559D"/>
    <w:rsid w:val="00E5581A"/>
    <w:rsid w:val="00E558C9"/>
    <w:rsid w:val="00E5599E"/>
    <w:rsid w:val="00E55B75"/>
    <w:rsid w:val="00E55BF1"/>
    <w:rsid w:val="00E55FAC"/>
    <w:rsid w:val="00E56054"/>
    <w:rsid w:val="00E56163"/>
    <w:rsid w:val="00E563AA"/>
    <w:rsid w:val="00E564B8"/>
    <w:rsid w:val="00E56674"/>
    <w:rsid w:val="00E568BB"/>
    <w:rsid w:val="00E569EE"/>
    <w:rsid w:val="00E56B3B"/>
    <w:rsid w:val="00E57197"/>
    <w:rsid w:val="00E5733B"/>
    <w:rsid w:val="00E5743C"/>
    <w:rsid w:val="00E575CC"/>
    <w:rsid w:val="00E5776B"/>
    <w:rsid w:val="00E5779B"/>
    <w:rsid w:val="00E578DA"/>
    <w:rsid w:val="00E57B8E"/>
    <w:rsid w:val="00E60011"/>
    <w:rsid w:val="00E60122"/>
    <w:rsid w:val="00E60431"/>
    <w:rsid w:val="00E60812"/>
    <w:rsid w:val="00E60D88"/>
    <w:rsid w:val="00E60D89"/>
    <w:rsid w:val="00E60FCD"/>
    <w:rsid w:val="00E615C7"/>
    <w:rsid w:val="00E61673"/>
    <w:rsid w:val="00E61937"/>
    <w:rsid w:val="00E61B61"/>
    <w:rsid w:val="00E61BC9"/>
    <w:rsid w:val="00E61C03"/>
    <w:rsid w:val="00E61E13"/>
    <w:rsid w:val="00E61F33"/>
    <w:rsid w:val="00E624FC"/>
    <w:rsid w:val="00E6270D"/>
    <w:rsid w:val="00E628B8"/>
    <w:rsid w:val="00E628F2"/>
    <w:rsid w:val="00E6299B"/>
    <w:rsid w:val="00E629EC"/>
    <w:rsid w:val="00E62B02"/>
    <w:rsid w:val="00E632C2"/>
    <w:rsid w:val="00E63A19"/>
    <w:rsid w:val="00E63A91"/>
    <w:rsid w:val="00E63C7B"/>
    <w:rsid w:val="00E63D17"/>
    <w:rsid w:val="00E64049"/>
    <w:rsid w:val="00E641D8"/>
    <w:rsid w:val="00E643EE"/>
    <w:rsid w:val="00E6458D"/>
    <w:rsid w:val="00E64CB3"/>
    <w:rsid w:val="00E64F20"/>
    <w:rsid w:val="00E6531D"/>
    <w:rsid w:val="00E65346"/>
    <w:rsid w:val="00E6539E"/>
    <w:rsid w:val="00E656A4"/>
    <w:rsid w:val="00E658D3"/>
    <w:rsid w:val="00E65902"/>
    <w:rsid w:val="00E65931"/>
    <w:rsid w:val="00E65CDF"/>
    <w:rsid w:val="00E65E51"/>
    <w:rsid w:val="00E661D6"/>
    <w:rsid w:val="00E66208"/>
    <w:rsid w:val="00E6679B"/>
    <w:rsid w:val="00E66803"/>
    <w:rsid w:val="00E6680F"/>
    <w:rsid w:val="00E66894"/>
    <w:rsid w:val="00E66934"/>
    <w:rsid w:val="00E66C88"/>
    <w:rsid w:val="00E66F46"/>
    <w:rsid w:val="00E672ED"/>
    <w:rsid w:val="00E6782E"/>
    <w:rsid w:val="00E6797E"/>
    <w:rsid w:val="00E67BE9"/>
    <w:rsid w:val="00E67CB5"/>
    <w:rsid w:val="00E67E8D"/>
    <w:rsid w:val="00E700F5"/>
    <w:rsid w:val="00E70194"/>
    <w:rsid w:val="00E70492"/>
    <w:rsid w:val="00E705E3"/>
    <w:rsid w:val="00E70719"/>
    <w:rsid w:val="00E70986"/>
    <w:rsid w:val="00E70AF0"/>
    <w:rsid w:val="00E70EAA"/>
    <w:rsid w:val="00E71240"/>
    <w:rsid w:val="00E71243"/>
    <w:rsid w:val="00E713B5"/>
    <w:rsid w:val="00E71405"/>
    <w:rsid w:val="00E7147A"/>
    <w:rsid w:val="00E714EE"/>
    <w:rsid w:val="00E717F1"/>
    <w:rsid w:val="00E71ED5"/>
    <w:rsid w:val="00E720ED"/>
    <w:rsid w:val="00E72267"/>
    <w:rsid w:val="00E724C6"/>
    <w:rsid w:val="00E725D6"/>
    <w:rsid w:val="00E72810"/>
    <w:rsid w:val="00E7287F"/>
    <w:rsid w:val="00E7298B"/>
    <w:rsid w:val="00E72BFC"/>
    <w:rsid w:val="00E72CB6"/>
    <w:rsid w:val="00E72F56"/>
    <w:rsid w:val="00E732AC"/>
    <w:rsid w:val="00E732F5"/>
    <w:rsid w:val="00E7341B"/>
    <w:rsid w:val="00E735FF"/>
    <w:rsid w:val="00E73768"/>
    <w:rsid w:val="00E73AFB"/>
    <w:rsid w:val="00E73B29"/>
    <w:rsid w:val="00E73BFB"/>
    <w:rsid w:val="00E73E56"/>
    <w:rsid w:val="00E741B1"/>
    <w:rsid w:val="00E7421E"/>
    <w:rsid w:val="00E742D4"/>
    <w:rsid w:val="00E7430A"/>
    <w:rsid w:val="00E743DD"/>
    <w:rsid w:val="00E74648"/>
    <w:rsid w:val="00E74709"/>
    <w:rsid w:val="00E747BC"/>
    <w:rsid w:val="00E74BE1"/>
    <w:rsid w:val="00E75088"/>
    <w:rsid w:val="00E752CA"/>
    <w:rsid w:val="00E753B1"/>
    <w:rsid w:val="00E75464"/>
    <w:rsid w:val="00E75578"/>
    <w:rsid w:val="00E75795"/>
    <w:rsid w:val="00E757E4"/>
    <w:rsid w:val="00E75945"/>
    <w:rsid w:val="00E75FA3"/>
    <w:rsid w:val="00E75FCD"/>
    <w:rsid w:val="00E76142"/>
    <w:rsid w:val="00E76178"/>
    <w:rsid w:val="00E761E4"/>
    <w:rsid w:val="00E76CE6"/>
    <w:rsid w:val="00E76F07"/>
    <w:rsid w:val="00E77124"/>
    <w:rsid w:val="00E7748D"/>
    <w:rsid w:val="00E77524"/>
    <w:rsid w:val="00E80033"/>
    <w:rsid w:val="00E802C8"/>
    <w:rsid w:val="00E8039D"/>
    <w:rsid w:val="00E80B23"/>
    <w:rsid w:val="00E80C7F"/>
    <w:rsid w:val="00E80FC4"/>
    <w:rsid w:val="00E81145"/>
    <w:rsid w:val="00E812D1"/>
    <w:rsid w:val="00E8146E"/>
    <w:rsid w:val="00E814FA"/>
    <w:rsid w:val="00E81594"/>
    <w:rsid w:val="00E81B27"/>
    <w:rsid w:val="00E81D79"/>
    <w:rsid w:val="00E81E41"/>
    <w:rsid w:val="00E81FFD"/>
    <w:rsid w:val="00E821EB"/>
    <w:rsid w:val="00E822A0"/>
    <w:rsid w:val="00E826C4"/>
    <w:rsid w:val="00E82E6A"/>
    <w:rsid w:val="00E82EDA"/>
    <w:rsid w:val="00E82FD9"/>
    <w:rsid w:val="00E834C3"/>
    <w:rsid w:val="00E835F1"/>
    <w:rsid w:val="00E837E9"/>
    <w:rsid w:val="00E83D0F"/>
    <w:rsid w:val="00E83D3B"/>
    <w:rsid w:val="00E83FCE"/>
    <w:rsid w:val="00E84147"/>
    <w:rsid w:val="00E841E6"/>
    <w:rsid w:val="00E841FB"/>
    <w:rsid w:val="00E84757"/>
    <w:rsid w:val="00E84E51"/>
    <w:rsid w:val="00E84FAA"/>
    <w:rsid w:val="00E851EC"/>
    <w:rsid w:val="00E85D47"/>
    <w:rsid w:val="00E8620D"/>
    <w:rsid w:val="00E86811"/>
    <w:rsid w:val="00E86918"/>
    <w:rsid w:val="00E86991"/>
    <w:rsid w:val="00E86CB8"/>
    <w:rsid w:val="00E86FAB"/>
    <w:rsid w:val="00E872E9"/>
    <w:rsid w:val="00E87499"/>
    <w:rsid w:val="00E87AE4"/>
    <w:rsid w:val="00E87DC7"/>
    <w:rsid w:val="00E90303"/>
    <w:rsid w:val="00E9067A"/>
    <w:rsid w:val="00E906B2"/>
    <w:rsid w:val="00E90833"/>
    <w:rsid w:val="00E90B00"/>
    <w:rsid w:val="00E90C79"/>
    <w:rsid w:val="00E90F65"/>
    <w:rsid w:val="00E91030"/>
    <w:rsid w:val="00E910B6"/>
    <w:rsid w:val="00E91247"/>
    <w:rsid w:val="00E91309"/>
    <w:rsid w:val="00E913AD"/>
    <w:rsid w:val="00E9160B"/>
    <w:rsid w:val="00E9214E"/>
    <w:rsid w:val="00E92253"/>
    <w:rsid w:val="00E92311"/>
    <w:rsid w:val="00E92479"/>
    <w:rsid w:val="00E924BB"/>
    <w:rsid w:val="00E9258D"/>
    <w:rsid w:val="00E926D6"/>
    <w:rsid w:val="00E927E6"/>
    <w:rsid w:val="00E92AD3"/>
    <w:rsid w:val="00E92CCF"/>
    <w:rsid w:val="00E93368"/>
    <w:rsid w:val="00E93554"/>
    <w:rsid w:val="00E9392F"/>
    <w:rsid w:val="00E939FC"/>
    <w:rsid w:val="00E93EE5"/>
    <w:rsid w:val="00E93F33"/>
    <w:rsid w:val="00E93F5D"/>
    <w:rsid w:val="00E94122"/>
    <w:rsid w:val="00E94362"/>
    <w:rsid w:val="00E945D6"/>
    <w:rsid w:val="00E94661"/>
    <w:rsid w:val="00E9470D"/>
    <w:rsid w:val="00E94856"/>
    <w:rsid w:val="00E9490B"/>
    <w:rsid w:val="00E94969"/>
    <w:rsid w:val="00E94A57"/>
    <w:rsid w:val="00E94E0A"/>
    <w:rsid w:val="00E94F24"/>
    <w:rsid w:val="00E94F29"/>
    <w:rsid w:val="00E95585"/>
    <w:rsid w:val="00E95938"/>
    <w:rsid w:val="00E95BAC"/>
    <w:rsid w:val="00E9605F"/>
    <w:rsid w:val="00E962AA"/>
    <w:rsid w:val="00E964F4"/>
    <w:rsid w:val="00E966DE"/>
    <w:rsid w:val="00E96930"/>
    <w:rsid w:val="00E96938"/>
    <w:rsid w:val="00E96ACE"/>
    <w:rsid w:val="00E96D67"/>
    <w:rsid w:val="00E96E85"/>
    <w:rsid w:val="00E97209"/>
    <w:rsid w:val="00E97214"/>
    <w:rsid w:val="00E9725C"/>
    <w:rsid w:val="00E972B4"/>
    <w:rsid w:val="00E9739A"/>
    <w:rsid w:val="00E97541"/>
    <w:rsid w:val="00E976C1"/>
    <w:rsid w:val="00E97720"/>
    <w:rsid w:val="00E97BFE"/>
    <w:rsid w:val="00E97C8C"/>
    <w:rsid w:val="00E97D28"/>
    <w:rsid w:val="00E97D6F"/>
    <w:rsid w:val="00EA0036"/>
    <w:rsid w:val="00EA0C70"/>
    <w:rsid w:val="00EA0D3E"/>
    <w:rsid w:val="00EA0E47"/>
    <w:rsid w:val="00EA0EA1"/>
    <w:rsid w:val="00EA14DA"/>
    <w:rsid w:val="00EA151B"/>
    <w:rsid w:val="00EA1550"/>
    <w:rsid w:val="00EA15E7"/>
    <w:rsid w:val="00EA1648"/>
    <w:rsid w:val="00EA1863"/>
    <w:rsid w:val="00EA18D6"/>
    <w:rsid w:val="00EA2050"/>
    <w:rsid w:val="00EA2BAF"/>
    <w:rsid w:val="00EA33F3"/>
    <w:rsid w:val="00EA341A"/>
    <w:rsid w:val="00EA399A"/>
    <w:rsid w:val="00EA3A37"/>
    <w:rsid w:val="00EA3F8C"/>
    <w:rsid w:val="00EA4421"/>
    <w:rsid w:val="00EA460D"/>
    <w:rsid w:val="00EA49AA"/>
    <w:rsid w:val="00EA4A85"/>
    <w:rsid w:val="00EA4B04"/>
    <w:rsid w:val="00EA4CEA"/>
    <w:rsid w:val="00EA50EB"/>
    <w:rsid w:val="00EA515A"/>
    <w:rsid w:val="00EA564F"/>
    <w:rsid w:val="00EA5703"/>
    <w:rsid w:val="00EA5980"/>
    <w:rsid w:val="00EA599F"/>
    <w:rsid w:val="00EA59C2"/>
    <w:rsid w:val="00EA5A6A"/>
    <w:rsid w:val="00EA5B27"/>
    <w:rsid w:val="00EA5BA2"/>
    <w:rsid w:val="00EA5F74"/>
    <w:rsid w:val="00EA6747"/>
    <w:rsid w:val="00EA6F2F"/>
    <w:rsid w:val="00EA70BC"/>
    <w:rsid w:val="00EA771D"/>
    <w:rsid w:val="00EA78DE"/>
    <w:rsid w:val="00EA7A48"/>
    <w:rsid w:val="00EA7BA9"/>
    <w:rsid w:val="00EA7D1A"/>
    <w:rsid w:val="00EA7D7E"/>
    <w:rsid w:val="00EB02CA"/>
    <w:rsid w:val="00EB0700"/>
    <w:rsid w:val="00EB094D"/>
    <w:rsid w:val="00EB11C6"/>
    <w:rsid w:val="00EB1366"/>
    <w:rsid w:val="00EB1CD2"/>
    <w:rsid w:val="00EB20B2"/>
    <w:rsid w:val="00EB23A4"/>
    <w:rsid w:val="00EB2561"/>
    <w:rsid w:val="00EB2788"/>
    <w:rsid w:val="00EB27D8"/>
    <w:rsid w:val="00EB2A67"/>
    <w:rsid w:val="00EB355E"/>
    <w:rsid w:val="00EB360D"/>
    <w:rsid w:val="00EB3750"/>
    <w:rsid w:val="00EB3789"/>
    <w:rsid w:val="00EB3852"/>
    <w:rsid w:val="00EB3BDB"/>
    <w:rsid w:val="00EB3D27"/>
    <w:rsid w:val="00EB40E3"/>
    <w:rsid w:val="00EB4224"/>
    <w:rsid w:val="00EB4397"/>
    <w:rsid w:val="00EB43C0"/>
    <w:rsid w:val="00EB4AA7"/>
    <w:rsid w:val="00EB4C25"/>
    <w:rsid w:val="00EB4FEE"/>
    <w:rsid w:val="00EB527D"/>
    <w:rsid w:val="00EB54CD"/>
    <w:rsid w:val="00EB5600"/>
    <w:rsid w:val="00EB5638"/>
    <w:rsid w:val="00EB57AB"/>
    <w:rsid w:val="00EB58E4"/>
    <w:rsid w:val="00EB5B55"/>
    <w:rsid w:val="00EB5D13"/>
    <w:rsid w:val="00EB5F07"/>
    <w:rsid w:val="00EB5F75"/>
    <w:rsid w:val="00EB6637"/>
    <w:rsid w:val="00EB6CBF"/>
    <w:rsid w:val="00EB6F74"/>
    <w:rsid w:val="00EB75DA"/>
    <w:rsid w:val="00EB771D"/>
    <w:rsid w:val="00EB77B5"/>
    <w:rsid w:val="00EB7AD7"/>
    <w:rsid w:val="00EB7B15"/>
    <w:rsid w:val="00EB7C0C"/>
    <w:rsid w:val="00EB7E02"/>
    <w:rsid w:val="00EB7FBE"/>
    <w:rsid w:val="00EC0087"/>
    <w:rsid w:val="00EC0174"/>
    <w:rsid w:val="00EC01E9"/>
    <w:rsid w:val="00EC02C0"/>
    <w:rsid w:val="00EC02D7"/>
    <w:rsid w:val="00EC061A"/>
    <w:rsid w:val="00EC0663"/>
    <w:rsid w:val="00EC06BF"/>
    <w:rsid w:val="00EC08B5"/>
    <w:rsid w:val="00EC0D37"/>
    <w:rsid w:val="00EC11BB"/>
    <w:rsid w:val="00EC173C"/>
    <w:rsid w:val="00EC1A28"/>
    <w:rsid w:val="00EC1C62"/>
    <w:rsid w:val="00EC1CA5"/>
    <w:rsid w:val="00EC1CBB"/>
    <w:rsid w:val="00EC1E63"/>
    <w:rsid w:val="00EC236E"/>
    <w:rsid w:val="00EC2431"/>
    <w:rsid w:val="00EC24BB"/>
    <w:rsid w:val="00EC25C3"/>
    <w:rsid w:val="00EC28BC"/>
    <w:rsid w:val="00EC2CB0"/>
    <w:rsid w:val="00EC2D09"/>
    <w:rsid w:val="00EC301B"/>
    <w:rsid w:val="00EC319E"/>
    <w:rsid w:val="00EC3433"/>
    <w:rsid w:val="00EC3456"/>
    <w:rsid w:val="00EC34E3"/>
    <w:rsid w:val="00EC374E"/>
    <w:rsid w:val="00EC3D0B"/>
    <w:rsid w:val="00EC3F1F"/>
    <w:rsid w:val="00EC3FD0"/>
    <w:rsid w:val="00EC40B1"/>
    <w:rsid w:val="00EC4137"/>
    <w:rsid w:val="00EC4298"/>
    <w:rsid w:val="00EC42E4"/>
    <w:rsid w:val="00EC4486"/>
    <w:rsid w:val="00EC4570"/>
    <w:rsid w:val="00EC5238"/>
    <w:rsid w:val="00EC5700"/>
    <w:rsid w:val="00EC5CB7"/>
    <w:rsid w:val="00EC5E8F"/>
    <w:rsid w:val="00EC63B0"/>
    <w:rsid w:val="00EC63BA"/>
    <w:rsid w:val="00EC644C"/>
    <w:rsid w:val="00EC67A7"/>
    <w:rsid w:val="00EC69EC"/>
    <w:rsid w:val="00EC6D62"/>
    <w:rsid w:val="00EC6D7F"/>
    <w:rsid w:val="00EC6F07"/>
    <w:rsid w:val="00EC7165"/>
    <w:rsid w:val="00EC7225"/>
    <w:rsid w:val="00EC72AF"/>
    <w:rsid w:val="00EC769C"/>
    <w:rsid w:val="00EC778B"/>
    <w:rsid w:val="00EC7803"/>
    <w:rsid w:val="00EC7B31"/>
    <w:rsid w:val="00EC7E21"/>
    <w:rsid w:val="00EC7E7F"/>
    <w:rsid w:val="00ED03C4"/>
    <w:rsid w:val="00ED0BE6"/>
    <w:rsid w:val="00ED0D71"/>
    <w:rsid w:val="00ED190B"/>
    <w:rsid w:val="00ED1D0F"/>
    <w:rsid w:val="00ED1E09"/>
    <w:rsid w:val="00ED2162"/>
    <w:rsid w:val="00ED2192"/>
    <w:rsid w:val="00ED260B"/>
    <w:rsid w:val="00ED267A"/>
    <w:rsid w:val="00ED26CF"/>
    <w:rsid w:val="00ED2C8D"/>
    <w:rsid w:val="00ED2CA9"/>
    <w:rsid w:val="00ED3245"/>
    <w:rsid w:val="00ED3615"/>
    <w:rsid w:val="00ED3824"/>
    <w:rsid w:val="00ED38BF"/>
    <w:rsid w:val="00ED3914"/>
    <w:rsid w:val="00ED3992"/>
    <w:rsid w:val="00ED3C45"/>
    <w:rsid w:val="00ED4423"/>
    <w:rsid w:val="00ED4579"/>
    <w:rsid w:val="00ED4772"/>
    <w:rsid w:val="00ED49D2"/>
    <w:rsid w:val="00ED4D07"/>
    <w:rsid w:val="00ED5169"/>
    <w:rsid w:val="00ED54C3"/>
    <w:rsid w:val="00ED5719"/>
    <w:rsid w:val="00ED5793"/>
    <w:rsid w:val="00ED57D2"/>
    <w:rsid w:val="00ED57E9"/>
    <w:rsid w:val="00ED58BA"/>
    <w:rsid w:val="00ED5E2B"/>
    <w:rsid w:val="00ED5F1D"/>
    <w:rsid w:val="00ED643A"/>
    <w:rsid w:val="00ED6927"/>
    <w:rsid w:val="00ED6A03"/>
    <w:rsid w:val="00ED71F2"/>
    <w:rsid w:val="00ED72EC"/>
    <w:rsid w:val="00ED7673"/>
    <w:rsid w:val="00ED767B"/>
    <w:rsid w:val="00ED770F"/>
    <w:rsid w:val="00ED7884"/>
    <w:rsid w:val="00ED788B"/>
    <w:rsid w:val="00ED789E"/>
    <w:rsid w:val="00ED7BD5"/>
    <w:rsid w:val="00ED7C95"/>
    <w:rsid w:val="00EE00D0"/>
    <w:rsid w:val="00EE026B"/>
    <w:rsid w:val="00EE03DD"/>
    <w:rsid w:val="00EE082D"/>
    <w:rsid w:val="00EE0D88"/>
    <w:rsid w:val="00EE0FC6"/>
    <w:rsid w:val="00EE1053"/>
    <w:rsid w:val="00EE1305"/>
    <w:rsid w:val="00EE136F"/>
    <w:rsid w:val="00EE14D9"/>
    <w:rsid w:val="00EE15E4"/>
    <w:rsid w:val="00EE17E7"/>
    <w:rsid w:val="00EE18F8"/>
    <w:rsid w:val="00EE1AF7"/>
    <w:rsid w:val="00EE1CB6"/>
    <w:rsid w:val="00EE1CDC"/>
    <w:rsid w:val="00EE206F"/>
    <w:rsid w:val="00EE2106"/>
    <w:rsid w:val="00EE235F"/>
    <w:rsid w:val="00EE272C"/>
    <w:rsid w:val="00EE27A6"/>
    <w:rsid w:val="00EE285C"/>
    <w:rsid w:val="00EE2B96"/>
    <w:rsid w:val="00EE2DC3"/>
    <w:rsid w:val="00EE2DCD"/>
    <w:rsid w:val="00EE32FF"/>
    <w:rsid w:val="00EE330E"/>
    <w:rsid w:val="00EE3812"/>
    <w:rsid w:val="00EE3A82"/>
    <w:rsid w:val="00EE3E6F"/>
    <w:rsid w:val="00EE3F67"/>
    <w:rsid w:val="00EE4048"/>
    <w:rsid w:val="00EE4103"/>
    <w:rsid w:val="00EE41AF"/>
    <w:rsid w:val="00EE4305"/>
    <w:rsid w:val="00EE4405"/>
    <w:rsid w:val="00EE443D"/>
    <w:rsid w:val="00EE44CC"/>
    <w:rsid w:val="00EE45D6"/>
    <w:rsid w:val="00EE49ED"/>
    <w:rsid w:val="00EE4E1D"/>
    <w:rsid w:val="00EE4F9B"/>
    <w:rsid w:val="00EE4FB0"/>
    <w:rsid w:val="00EE5971"/>
    <w:rsid w:val="00EE5A32"/>
    <w:rsid w:val="00EE5C13"/>
    <w:rsid w:val="00EE5D10"/>
    <w:rsid w:val="00EE6123"/>
    <w:rsid w:val="00EE63AE"/>
    <w:rsid w:val="00EE63CB"/>
    <w:rsid w:val="00EE64CD"/>
    <w:rsid w:val="00EE6609"/>
    <w:rsid w:val="00EE6974"/>
    <w:rsid w:val="00EE6B7D"/>
    <w:rsid w:val="00EE6D51"/>
    <w:rsid w:val="00EE6D62"/>
    <w:rsid w:val="00EE6ED2"/>
    <w:rsid w:val="00EE7387"/>
    <w:rsid w:val="00EE73F9"/>
    <w:rsid w:val="00EE747E"/>
    <w:rsid w:val="00EE7646"/>
    <w:rsid w:val="00EE77D6"/>
    <w:rsid w:val="00EE77E1"/>
    <w:rsid w:val="00EE78DA"/>
    <w:rsid w:val="00EE7900"/>
    <w:rsid w:val="00EE7A21"/>
    <w:rsid w:val="00EE7B67"/>
    <w:rsid w:val="00EE7C08"/>
    <w:rsid w:val="00EF00F9"/>
    <w:rsid w:val="00EF01B7"/>
    <w:rsid w:val="00EF0563"/>
    <w:rsid w:val="00EF060F"/>
    <w:rsid w:val="00EF0B23"/>
    <w:rsid w:val="00EF12D4"/>
    <w:rsid w:val="00EF144A"/>
    <w:rsid w:val="00EF1A16"/>
    <w:rsid w:val="00EF1AD4"/>
    <w:rsid w:val="00EF1BA0"/>
    <w:rsid w:val="00EF1C69"/>
    <w:rsid w:val="00EF221D"/>
    <w:rsid w:val="00EF28BF"/>
    <w:rsid w:val="00EF2ADE"/>
    <w:rsid w:val="00EF2B57"/>
    <w:rsid w:val="00EF2CBA"/>
    <w:rsid w:val="00EF3000"/>
    <w:rsid w:val="00EF3046"/>
    <w:rsid w:val="00EF30EB"/>
    <w:rsid w:val="00EF319E"/>
    <w:rsid w:val="00EF324E"/>
    <w:rsid w:val="00EF3276"/>
    <w:rsid w:val="00EF350C"/>
    <w:rsid w:val="00EF3B0C"/>
    <w:rsid w:val="00EF3DA7"/>
    <w:rsid w:val="00EF3DBF"/>
    <w:rsid w:val="00EF3FD5"/>
    <w:rsid w:val="00EF4360"/>
    <w:rsid w:val="00EF44F3"/>
    <w:rsid w:val="00EF4849"/>
    <w:rsid w:val="00EF4CC4"/>
    <w:rsid w:val="00EF4F9A"/>
    <w:rsid w:val="00EF51D9"/>
    <w:rsid w:val="00EF56AF"/>
    <w:rsid w:val="00EF5D50"/>
    <w:rsid w:val="00EF60E0"/>
    <w:rsid w:val="00EF613B"/>
    <w:rsid w:val="00EF61C9"/>
    <w:rsid w:val="00EF6A4D"/>
    <w:rsid w:val="00EF6D07"/>
    <w:rsid w:val="00EF7299"/>
    <w:rsid w:val="00EF72A5"/>
    <w:rsid w:val="00EF73E2"/>
    <w:rsid w:val="00EF7484"/>
    <w:rsid w:val="00EF773E"/>
    <w:rsid w:val="00EF7BA0"/>
    <w:rsid w:val="00EF7C79"/>
    <w:rsid w:val="00EF7D69"/>
    <w:rsid w:val="00EF7DBB"/>
    <w:rsid w:val="00EF7EBF"/>
    <w:rsid w:val="00F002B6"/>
    <w:rsid w:val="00F00610"/>
    <w:rsid w:val="00F0068C"/>
    <w:rsid w:val="00F006C6"/>
    <w:rsid w:val="00F0076D"/>
    <w:rsid w:val="00F00A26"/>
    <w:rsid w:val="00F00A72"/>
    <w:rsid w:val="00F00AF7"/>
    <w:rsid w:val="00F00CA0"/>
    <w:rsid w:val="00F00DD2"/>
    <w:rsid w:val="00F011BC"/>
    <w:rsid w:val="00F011EC"/>
    <w:rsid w:val="00F017CA"/>
    <w:rsid w:val="00F02472"/>
    <w:rsid w:val="00F02A73"/>
    <w:rsid w:val="00F02E37"/>
    <w:rsid w:val="00F0302B"/>
    <w:rsid w:val="00F03170"/>
    <w:rsid w:val="00F03362"/>
    <w:rsid w:val="00F0378F"/>
    <w:rsid w:val="00F037E5"/>
    <w:rsid w:val="00F03814"/>
    <w:rsid w:val="00F038EC"/>
    <w:rsid w:val="00F03956"/>
    <w:rsid w:val="00F03AF9"/>
    <w:rsid w:val="00F03B30"/>
    <w:rsid w:val="00F03BCF"/>
    <w:rsid w:val="00F03C3D"/>
    <w:rsid w:val="00F03E0B"/>
    <w:rsid w:val="00F04040"/>
    <w:rsid w:val="00F04157"/>
    <w:rsid w:val="00F04299"/>
    <w:rsid w:val="00F0442F"/>
    <w:rsid w:val="00F048FE"/>
    <w:rsid w:val="00F04B20"/>
    <w:rsid w:val="00F04D5B"/>
    <w:rsid w:val="00F04E26"/>
    <w:rsid w:val="00F04F7A"/>
    <w:rsid w:val="00F04FDF"/>
    <w:rsid w:val="00F0529E"/>
    <w:rsid w:val="00F054AA"/>
    <w:rsid w:val="00F05822"/>
    <w:rsid w:val="00F05960"/>
    <w:rsid w:val="00F05A0E"/>
    <w:rsid w:val="00F05B27"/>
    <w:rsid w:val="00F05B66"/>
    <w:rsid w:val="00F05CC1"/>
    <w:rsid w:val="00F05F63"/>
    <w:rsid w:val="00F0616F"/>
    <w:rsid w:val="00F06502"/>
    <w:rsid w:val="00F065F7"/>
    <w:rsid w:val="00F06A9A"/>
    <w:rsid w:val="00F06BE9"/>
    <w:rsid w:val="00F06C18"/>
    <w:rsid w:val="00F06FF3"/>
    <w:rsid w:val="00F0734F"/>
    <w:rsid w:val="00F0750B"/>
    <w:rsid w:val="00F077FD"/>
    <w:rsid w:val="00F0786B"/>
    <w:rsid w:val="00F07876"/>
    <w:rsid w:val="00F07C18"/>
    <w:rsid w:val="00F07D04"/>
    <w:rsid w:val="00F07DA0"/>
    <w:rsid w:val="00F07DDC"/>
    <w:rsid w:val="00F106C0"/>
    <w:rsid w:val="00F10846"/>
    <w:rsid w:val="00F109D4"/>
    <w:rsid w:val="00F10ADE"/>
    <w:rsid w:val="00F10DAA"/>
    <w:rsid w:val="00F11238"/>
    <w:rsid w:val="00F11595"/>
    <w:rsid w:val="00F115B8"/>
    <w:rsid w:val="00F11751"/>
    <w:rsid w:val="00F11AB7"/>
    <w:rsid w:val="00F11B5E"/>
    <w:rsid w:val="00F11D63"/>
    <w:rsid w:val="00F11E1D"/>
    <w:rsid w:val="00F121A7"/>
    <w:rsid w:val="00F125CE"/>
    <w:rsid w:val="00F126E6"/>
    <w:rsid w:val="00F12885"/>
    <w:rsid w:val="00F12B86"/>
    <w:rsid w:val="00F12ECB"/>
    <w:rsid w:val="00F1359F"/>
    <w:rsid w:val="00F13893"/>
    <w:rsid w:val="00F13DA0"/>
    <w:rsid w:val="00F13E65"/>
    <w:rsid w:val="00F1428B"/>
    <w:rsid w:val="00F144EB"/>
    <w:rsid w:val="00F145B3"/>
    <w:rsid w:val="00F1461E"/>
    <w:rsid w:val="00F14694"/>
    <w:rsid w:val="00F146A5"/>
    <w:rsid w:val="00F151F1"/>
    <w:rsid w:val="00F15232"/>
    <w:rsid w:val="00F15461"/>
    <w:rsid w:val="00F15692"/>
    <w:rsid w:val="00F15D6B"/>
    <w:rsid w:val="00F15E4B"/>
    <w:rsid w:val="00F15EA5"/>
    <w:rsid w:val="00F160DC"/>
    <w:rsid w:val="00F16136"/>
    <w:rsid w:val="00F161A2"/>
    <w:rsid w:val="00F164DE"/>
    <w:rsid w:val="00F16537"/>
    <w:rsid w:val="00F16640"/>
    <w:rsid w:val="00F1687B"/>
    <w:rsid w:val="00F169E4"/>
    <w:rsid w:val="00F16E91"/>
    <w:rsid w:val="00F1712F"/>
    <w:rsid w:val="00F1719C"/>
    <w:rsid w:val="00F172D3"/>
    <w:rsid w:val="00F17761"/>
    <w:rsid w:val="00F17887"/>
    <w:rsid w:val="00F17DFF"/>
    <w:rsid w:val="00F17E49"/>
    <w:rsid w:val="00F17E5A"/>
    <w:rsid w:val="00F17E61"/>
    <w:rsid w:val="00F17F60"/>
    <w:rsid w:val="00F20127"/>
    <w:rsid w:val="00F201E3"/>
    <w:rsid w:val="00F202CB"/>
    <w:rsid w:val="00F2037E"/>
    <w:rsid w:val="00F203AD"/>
    <w:rsid w:val="00F20680"/>
    <w:rsid w:val="00F20B45"/>
    <w:rsid w:val="00F20B54"/>
    <w:rsid w:val="00F20E72"/>
    <w:rsid w:val="00F213CA"/>
    <w:rsid w:val="00F218D5"/>
    <w:rsid w:val="00F21CDE"/>
    <w:rsid w:val="00F21DC4"/>
    <w:rsid w:val="00F21EFB"/>
    <w:rsid w:val="00F21F15"/>
    <w:rsid w:val="00F22679"/>
    <w:rsid w:val="00F22993"/>
    <w:rsid w:val="00F22E41"/>
    <w:rsid w:val="00F22E68"/>
    <w:rsid w:val="00F22FE2"/>
    <w:rsid w:val="00F23296"/>
    <w:rsid w:val="00F236BF"/>
    <w:rsid w:val="00F23818"/>
    <w:rsid w:val="00F23B0B"/>
    <w:rsid w:val="00F23D54"/>
    <w:rsid w:val="00F23F8D"/>
    <w:rsid w:val="00F241FE"/>
    <w:rsid w:val="00F242C3"/>
    <w:rsid w:val="00F24403"/>
    <w:rsid w:val="00F24423"/>
    <w:rsid w:val="00F2444B"/>
    <w:rsid w:val="00F24838"/>
    <w:rsid w:val="00F248A7"/>
    <w:rsid w:val="00F248B8"/>
    <w:rsid w:val="00F24C06"/>
    <w:rsid w:val="00F24FA1"/>
    <w:rsid w:val="00F25081"/>
    <w:rsid w:val="00F250C2"/>
    <w:rsid w:val="00F25173"/>
    <w:rsid w:val="00F253C5"/>
    <w:rsid w:val="00F25687"/>
    <w:rsid w:val="00F25824"/>
    <w:rsid w:val="00F25940"/>
    <w:rsid w:val="00F2594C"/>
    <w:rsid w:val="00F2596D"/>
    <w:rsid w:val="00F2606B"/>
    <w:rsid w:val="00F260AF"/>
    <w:rsid w:val="00F260FB"/>
    <w:rsid w:val="00F26520"/>
    <w:rsid w:val="00F26BD8"/>
    <w:rsid w:val="00F26FBC"/>
    <w:rsid w:val="00F2703F"/>
    <w:rsid w:val="00F300C1"/>
    <w:rsid w:val="00F301EC"/>
    <w:rsid w:val="00F3026E"/>
    <w:rsid w:val="00F30636"/>
    <w:rsid w:val="00F30669"/>
    <w:rsid w:val="00F3075E"/>
    <w:rsid w:val="00F30798"/>
    <w:rsid w:val="00F30821"/>
    <w:rsid w:val="00F30B26"/>
    <w:rsid w:val="00F30B36"/>
    <w:rsid w:val="00F30C22"/>
    <w:rsid w:val="00F30E2B"/>
    <w:rsid w:val="00F30EFB"/>
    <w:rsid w:val="00F31100"/>
    <w:rsid w:val="00F31231"/>
    <w:rsid w:val="00F31239"/>
    <w:rsid w:val="00F312CA"/>
    <w:rsid w:val="00F3143C"/>
    <w:rsid w:val="00F3151B"/>
    <w:rsid w:val="00F31685"/>
    <w:rsid w:val="00F3178F"/>
    <w:rsid w:val="00F31CCE"/>
    <w:rsid w:val="00F31D7F"/>
    <w:rsid w:val="00F3258A"/>
    <w:rsid w:val="00F32976"/>
    <w:rsid w:val="00F32C4F"/>
    <w:rsid w:val="00F32EE6"/>
    <w:rsid w:val="00F330E7"/>
    <w:rsid w:val="00F33283"/>
    <w:rsid w:val="00F333F4"/>
    <w:rsid w:val="00F3364E"/>
    <w:rsid w:val="00F338DC"/>
    <w:rsid w:val="00F338EF"/>
    <w:rsid w:val="00F33A13"/>
    <w:rsid w:val="00F33BFF"/>
    <w:rsid w:val="00F33D47"/>
    <w:rsid w:val="00F33D76"/>
    <w:rsid w:val="00F3449D"/>
    <w:rsid w:val="00F34550"/>
    <w:rsid w:val="00F34734"/>
    <w:rsid w:val="00F34774"/>
    <w:rsid w:val="00F347A6"/>
    <w:rsid w:val="00F34BC8"/>
    <w:rsid w:val="00F35375"/>
    <w:rsid w:val="00F353A6"/>
    <w:rsid w:val="00F358FE"/>
    <w:rsid w:val="00F35A39"/>
    <w:rsid w:val="00F361E9"/>
    <w:rsid w:val="00F3622C"/>
    <w:rsid w:val="00F3652A"/>
    <w:rsid w:val="00F36788"/>
    <w:rsid w:val="00F368BA"/>
    <w:rsid w:val="00F36940"/>
    <w:rsid w:val="00F369D3"/>
    <w:rsid w:val="00F36DEB"/>
    <w:rsid w:val="00F36E98"/>
    <w:rsid w:val="00F36EE3"/>
    <w:rsid w:val="00F371B7"/>
    <w:rsid w:val="00F372AD"/>
    <w:rsid w:val="00F375A7"/>
    <w:rsid w:val="00F37658"/>
    <w:rsid w:val="00F37AF1"/>
    <w:rsid w:val="00F37B07"/>
    <w:rsid w:val="00F37CEB"/>
    <w:rsid w:val="00F40277"/>
    <w:rsid w:val="00F40297"/>
    <w:rsid w:val="00F406AA"/>
    <w:rsid w:val="00F4080D"/>
    <w:rsid w:val="00F4097A"/>
    <w:rsid w:val="00F40A0C"/>
    <w:rsid w:val="00F40A6D"/>
    <w:rsid w:val="00F40A80"/>
    <w:rsid w:val="00F40E2C"/>
    <w:rsid w:val="00F411F7"/>
    <w:rsid w:val="00F41241"/>
    <w:rsid w:val="00F412E2"/>
    <w:rsid w:val="00F41363"/>
    <w:rsid w:val="00F41EF1"/>
    <w:rsid w:val="00F42201"/>
    <w:rsid w:val="00F4252F"/>
    <w:rsid w:val="00F425C9"/>
    <w:rsid w:val="00F426F0"/>
    <w:rsid w:val="00F4271C"/>
    <w:rsid w:val="00F4297E"/>
    <w:rsid w:val="00F4299B"/>
    <w:rsid w:val="00F42AC1"/>
    <w:rsid w:val="00F42B78"/>
    <w:rsid w:val="00F42FBE"/>
    <w:rsid w:val="00F43063"/>
    <w:rsid w:val="00F432AD"/>
    <w:rsid w:val="00F4369D"/>
    <w:rsid w:val="00F43833"/>
    <w:rsid w:val="00F43882"/>
    <w:rsid w:val="00F4397F"/>
    <w:rsid w:val="00F44188"/>
    <w:rsid w:val="00F44445"/>
    <w:rsid w:val="00F44464"/>
    <w:rsid w:val="00F44559"/>
    <w:rsid w:val="00F44A41"/>
    <w:rsid w:val="00F44BD9"/>
    <w:rsid w:val="00F44C98"/>
    <w:rsid w:val="00F44CFD"/>
    <w:rsid w:val="00F44D1B"/>
    <w:rsid w:val="00F45003"/>
    <w:rsid w:val="00F45135"/>
    <w:rsid w:val="00F4524A"/>
    <w:rsid w:val="00F4535A"/>
    <w:rsid w:val="00F45399"/>
    <w:rsid w:val="00F457E4"/>
    <w:rsid w:val="00F45B5F"/>
    <w:rsid w:val="00F45BA3"/>
    <w:rsid w:val="00F45E66"/>
    <w:rsid w:val="00F45EB7"/>
    <w:rsid w:val="00F460C3"/>
    <w:rsid w:val="00F4696F"/>
    <w:rsid w:val="00F46A26"/>
    <w:rsid w:val="00F46A42"/>
    <w:rsid w:val="00F46AD5"/>
    <w:rsid w:val="00F46ECE"/>
    <w:rsid w:val="00F47586"/>
    <w:rsid w:val="00F47B91"/>
    <w:rsid w:val="00F47DF2"/>
    <w:rsid w:val="00F47F7D"/>
    <w:rsid w:val="00F50110"/>
    <w:rsid w:val="00F50442"/>
    <w:rsid w:val="00F5068B"/>
    <w:rsid w:val="00F50AFE"/>
    <w:rsid w:val="00F50B16"/>
    <w:rsid w:val="00F50CA8"/>
    <w:rsid w:val="00F50CF7"/>
    <w:rsid w:val="00F50DCD"/>
    <w:rsid w:val="00F50F7B"/>
    <w:rsid w:val="00F50F81"/>
    <w:rsid w:val="00F51077"/>
    <w:rsid w:val="00F5115D"/>
    <w:rsid w:val="00F5121A"/>
    <w:rsid w:val="00F51226"/>
    <w:rsid w:val="00F51299"/>
    <w:rsid w:val="00F51463"/>
    <w:rsid w:val="00F514E0"/>
    <w:rsid w:val="00F51572"/>
    <w:rsid w:val="00F515EE"/>
    <w:rsid w:val="00F517B0"/>
    <w:rsid w:val="00F51A49"/>
    <w:rsid w:val="00F51B94"/>
    <w:rsid w:val="00F51B9A"/>
    <w:rsid w:val="00F51CCE"/>
    <w:rsid w:val="00F51D90"/>
    <w:rsid w:val="00F51DB3"/>
    <w:rsid w:val="00F52309"/>
    <w:rsid w:val="00F5278A"/>
    <w:rsid w:val="00F52AC5"/>
    <w:rsid w:val="00F52EA0"/>
    <w:rsid w:val="00F52F6A"/>
    <w:rsid w:val="00F53428"/>
    <w:rsid w:val="00F5362E"/>
    <w:rsid w:val="00F53740"/>
    <w:rsid w:val="00F537AE"/>
    <w:rsid w:val="00F5397E"/>
    <w:rsid w:val="00F53C5B"/>
    <w:rsid w:val="00F53D52"/>
    <w:rsid w:val="00F53D8B"/>
    <w:rsid w:val="00F54114"/>
    <w:rsid w:val="00F54299"/>
    <w:rsid w:val="00F54379"/>
    <w:rsid w:val="00F54790"/>
    <w:rsid w:val="00F54851"/>
    <w:rsid w:val="00F548A9"/>
    <w:rsid w:val="00F549DB"/>
    <w:rsid w:val="00F54A03"/>
    <w:rsid w:val="00F54A1A"/>
    <w:rsid w:val="00F54A86"/>
    <w:rsid w:val="00F54BE4"/>
    <w:rsid w:val="00F54E34"/>
    <w:rsid w:val="00F55101"/>
    <w:rsid w:val="00F55108"/>
    <w:rsid w:val="00F551E0"/>
    <w:rsid w:val="00F552E6"/>
    <w:rsid w:val="00F55500"/>
    <w:rsid w:val="00F555C2"/>
    <w:rsid w:val="00F559B8"/>
    <w:rsid w:val="00F55C0E"/>
    <w:rsid w:val="00F55DD4"/>
    <w:rsid w:val="00F5666D"/>
    <w:rsid w:val="00F56931"/>
    <w:rsid w:val="00F56E0C"/>
    <w:rsid w:val="00F56F63"/>
    <w:rsid w:val="00F56FBE"/>
    <w:rsid w:val="00F5716F"/>
    <w:rsid w:val="00F57365"/>
    <w:rsid w:val="00F573C5"/>
    <w:rsid w:val="00F578FD"/>
    <w:rsid w:val="00F57D11"/>
    <w:rsid w:val="00F57DEC"/>
    <w:rsid w:val="00F57E7A"/>
    <w:rsid w:val="00F6034A"/>
    <w:rsid w:val="00F60847"/>
    <w:rsid w:val="00F60B0F"/>
    <w:rsid w:val="00F60B6F"/>
    <w:rsid w:val="00F60C15"/>
    <w:rsid w:val="00F60FED"/>
    <w:rsid w:val="00F610E9"/>
    <w:rsid w:val="00F61103"/>
    <w:rsid w:val="00F6119A"/>
    <w:rsid w:val="00F6151A"/>
    <w:rsid w:val="00F61AB2"/>
    <w:rsid w:val="00F61B17"/>
    <w:rsid w:val="00F627E0"/>
    <w:rsid w:val="00F62954"/>
    <w:rsid w:val="00F62A92"/>
    <w:rsid w:val="00F62BD3"/>
    <w:rsid w:val="00F62F4C"/>
    <w:rsid w:val="00F62F88"/>
    <w:rsid w:val="00F63206"/>
    <w:rsid w:val="00F632E2"/>
    <w:rsid w:val="00F632F6"/>
    <w:rsid w:val="00F635DC"/>
    <w:rsid w:val="00F63664"/>
    <w:rsid w:val="00F636C7"/>
    <w:rsid w:val="00F637A7"/>
    <w:rsid w:val="00F639FE"/>
    <w:rsid w:val="00F63ABF"/>
    <w:rsid w:val="00F63D96"/>
    <w:rsid w:val="00F64087"/>
    <w:rsid w:val="00F64300"/>
    <w:rsid w:val="00F64328"/>
    <w:rsid w:val="00F643A5"/>
    <w:rsid w:val="00F645E7"/>
    <w:rsid w:val="00F64691"/>
    <w:rsid w:val="00F648D0"/>
    <w:rsid w:val="00F64906"/>
    <w:rsid w:val="00F64987"/>
    <w:rsid w:val="00F649D1"/>
    <w:rsid w:val="00F64A1D"/>
    <w:rsid w:val="00F64B7A"/>
    <w:rsid w:val="00F64B91"/>
    <w:rsid w:val="00F64DA8"/>
    <w:rsid w:val="00F6504C"/>
    <w:rsid w:val="00F652D6"/>
    <w:rsid w:val="00F65495"/>
    <w:rsid w:val="00F65523"/>
    <w:rsid w:val="00F65962"/>
    <w:rsid w:val="00F65FEB"/>
    <w:rsid w:val="00F660A5"/>
    <w:rsid w:val="00F662A9"/>
    <w:rsid w:val="00F663A6"/>
    <w:rsid w:val="00F66400"/>
    <w:rsid w:val="00F666C3"/>
    <w:rsid w:val="00F66750"/>
    <w:rsid w:val="00F6675C"/>
    <w:rsid w:val="00F66C05"/>
    <w:rsid w:val="00F66C6A"/>
    <w:rsid w:val="00F66E9A"/>
    <w:rsid w:val="00F66EBE"/>
    <w:rsid w:val="00F67001"/>
    <w:rsid w:val="00F67380"/>
    <w:rsid w:val="00F67A0B"/>
    <w:rsid w:val="00F67D0C"/>
    <w:rsid w:val="00F67DA0"/>
    <w:rsid w:val="00F67E3B"/>
    <w:rsid w:val="00F67F61"/>
    <w:rsid w:val="00F70009"/>
    <w:rsid w:val="00F70151"/>
    <w:rsid w:val="00F704DC"/>
    <w:rsid w:val="00F70678"/>
    <w:rsid w:val="00F7073B"/>
    <w:rsid w:val="00F7098A"/>
    <w:rsid w:val="00F70A1B"/>
    <w:rsid w:val="00F70BF2"/>
    <w:rsid w:val="00F70CFF"/>
    <w:rsid w:val="00F70EE3"/>
    <w:rsid w:val="00F71188"/>
    <w:rsid w:val="00F7122E"/>
    <w:rsid w:val="00F71265"/>
    <w:rsid w:val="00F712AB"/>
    <w:rsid w:val="00F71623"/>
    <w:rsid w:val="00F71846"/>
    <w:rsid w:val="00F71AD6"/>
    <w:rsid w:val="00F71BD9"/>
    <w:rsid w:val="00F71CF2"/>
    <w:rsid w:val="00F71E62"/>
    <w:rsid w:val="00F7210E"/>
    <w:rsid w:val="00F72281"/>
    <w:rsid w:val="00F7239B"/>
    <w:rsid w:val="00F723BF"/>
    <w:rsid w:val="00F7247A"/>
    <w:rsid w:val="00F724C9"/>
    <w:rsid w:val="00F726D6"/>
    <w:rsid w:val="00F726DD"/>
    <w:rsid w:val="00F72800"/>
    <w:rsid w:val="00F728C2"/>
    <w:rsid w:val="00F72A83"/>
    <w:rsid w:val="00F72BD9"/>
    <w:rsid w:val="00F72E99"/>
    <w:rsid w:val="00F7302A"/>
    <w:rsid w:val="00F7328F"/>
    <w:rsid w:val="00F73652"/>
    <w:rsid w:val="00F736AB"/>
    <w:rsid w:val="00F736C7"/>
    <w:rsid w:val="00F7375C"/>
    <w:rsid w:val="00F73905"/>
    <w:rsid w:val="00F73A10"/>
    <w:rsid w:val="00F73AC1"/>
    <w:rsid w:val="00F73C3F"/>
    <w:rsid w:val="00F73E55"/>
    <w:rsid w:val="00F73F44"/>
    <w:rsid w:val="00F73F9E"/>
    <w:rsid w:val="00F744A6"/>
    <w:rsid w:val="00F74565"/>
    <w:rsid w:val="00F74686"/>
    <w:rsid w:val="00F74806"/>
    <w:rsid w:val="00F74831"/>
    <w:rsid w:val="00F748D4"/>
    <w:rsid w:val="00F74E5A"/>
    <w:rsid w:val="00F74F27"/>
    <w:rsid w:val="00F75163"/>
    <w:rsid w:val="00F758DB"/>
    <w:rsid w:val="00F75BC9"/>
    <w:rsid w:val="00F75BE5"/>
    <w:rsid w:val="00F75C28"/>
    <w:rsid w:val="00F75D54"/>
    <w:rsid w:val="00F76217"/>
    <w:rsid w:val="00F76603"/>
    <w:rsid w:val="00F76713"/>
    <w:rsid w:val="00F7693E"/>
    <w:rsid w:val="00F76F25"/>
    <w:rsid w:val="00F770DC"/>
    <w:rsid w:val="00F77146"/>
    <w:rsid w:val="00F77298"/>
    <w:rsid w:val="00F77345"/>
    <w:rsid w:val="00F77346"/>
    <w:rsid w:val="00F77465"/>
    <w:rsid w:val="00F77782"/>
    <w:rsid w:val="00F77839"/>
    <w:rsid w:val="00F77C1D"/>
    <w:rsid w:val="00F77ED5"/>
    <w:rsid w:val="00F8016D"/>
    <w:rsid w:val="00F802C1"/>
    <w:rsid w:val="00F8057E"/>
    <w:rsid w:val="00F80A9E"/>
    <w:rsid w:val="00F80EA4"/>
    <w:rsid w:val="00F80EA5"/>
    <w:rsid w:val="00F81009"/>
    <w:rsid w:val="00F8102A"/>
    <w:rsid w:val="00F810ED"/>
    <w:rsid w:val="00F81153"/>
    <w:rsid w:val="00F81A04"/>
    <w:rsid w:val="00F81D1B"/>
    <w:rsid w:val="00F81E13"/>
    <w:rsid w:val="00F81F6A"/>
    <w:rsid w:val="00F824E9"/>
    <w:rsid w:val="00F82522"/>
    <w:rsid w:val="00F82538"/>
    <w:rsid w:val="00F8274B"/>
    <w:rsid w:val="00F82A8C"/>
    <w:rsid w:val="00F82BC1"/>
    <w:rsid w:val="00F82D3A"/>
    <w:rsid w:val="00F83016"/>
    <w:rsid w:val="00F834B6"/>
    <w:rsid w:val="00F834DD"/>
    <w:rsid w:val="00F83C1A"/>
    <w:rsid w:val="00F83E5B"/>
    <w:rsid w:val="00F840E0"/>
    <w:rsid w:val="00F84467"/>
    <w:rsid w:val="00F84CF3"/>
    <w:rsid w:val="00F84D11"/>
    <w:rsid w:val="00F84E3D"/>
    <w:rsid w:val="00F84EAD"/>
    <w:rsid w:val="00F851B5"/>
    <w:rsid w:val="00F851F6"/>
    <w:rsid w:val="00F8566E"/>
    <w:rsid w:val="00F8576D"/>
    <w:rsid w:val="00F857C4"/>
    <w:rsid w:val="00F85A3C"/>
    <w:rsid w:val="00F85AFD"/>
    <w:rsid w:val="00F85D56"/>
    <w:rsid w:val="00F85F30"/>
    <w:rsid w:val="00F85FFD"/>
    <w:rsid w:val="00F86071"/>
    <w:rsid w:val="00F8618A"/>
    <w:rsid w:val="00F86263"/>
    <w:rsid w:val="00F86645"/>
    <w:rsid w:val="00F86BB8"/>
    <w:rsid w:val="00F87002"/>
    <w:rsid w:val="00F8722E"/>
    <w:rsid w:val="00F8736F"/>
    <w:rsid w:val="00F8742D"/>
    <w:rsid w:val="00F8765C"/>
    <w:rsid w:val="00F876C6"/>
    <w:rsid w:val="00F87750"/>
    <w:rsid w:val="00F8788F"/>
    <w:rsid w:val="00F878C3"/>
    <w:rsid w:val="00F879E0"/>
    <w:rsid w:val="00F87A85"/>
    <w:rsid w:val="00F87F7B"/>
    <w:rsid w:val="00F90212"/>
    <w:rsid w:val="00F903B9"/>
    <w:rsid w:val="00F9040D"/>
    <w:rsid w:val="00F904BD"/>
    <w:rsid w:val="00F9051F"/>
    <w:rsid w:val="00F905B4"/>
    <w:rsid w:val="00F90A27"/>
    <w:rsid w:val="00F90B67"/>
    <w:rsid w:val="00F90BA3"/>
    <w:rsid w:val="00F90D34"/>
    <w:rsid w:val="00F91141"/>
    <w:rsid w:val="00F91459"/>
    <w:rsid w:val="00F91A3D"/>
    <w:rsid w:val="00F91B62"/>
    <w:rsid w:val="00F91DDF"/>
    <w:rsid w:val="00F91EDB"/>
    <w:rsid w:val="00F921F9"/>
    <w:rsid w:val="00F922D8"/>
    <w:rsid w:val="00F92BEB"/>
    <w:rsid w:val="00F92F56"/>
    <w:rsid w:val="00F93037"/>
    <w:rsid w:val="00F930FE"/>
    <w:rsid w:val="00F931AF"/>
    <w:rsid w:val="00F9358A"/>
    <w:rsid w:val="00F935C7"/>
    <w:rsid w:val="00F9378A"/>
    <w:rsid w:val="00F939DD"/>
    <w:rsid w:val="00F939FF"/>
    <w:rsid w:val="00F93A75"/>
    <w:rsid w:val="00F93AF7"/>
    <w:rsid w:val="00F93BEB"/>
    <w:rsid w:val="00F93DC4"/>
    <w:rsid w:val="00F93E00"/>
    <w:rsid w:val="00F94038"/>
    <w:rsid w:val="00F948FD"/>
    <w:rsid w:val="00F94AE1"/>
    <w:rsid w:val="00F94B89"/>
    <w:rsid w:val="00F94FA3"/>
    <w:rsid w:val="00F95064"/>
    <w:rsid w:val="00F95246"/>
    <w:rsid w:val="00F956B2"/>
    <w:rsid w:val="00F95749"/>
    <w:rsid w:val="00F95C08"/>
    <w:rsid w:val="00F95C3E"/>
    <w:rsid w:val="00F95D47"/>
    <w:rsid w:val="00F96010"/>
    <w:rsid w:val="00F96051"/>
    <w:rsid w:val="00F960B6"/>
    <w:rsid w:val="00F96153"/>
    <w:rsid w:val="00F9617A"/>
    <w:rsid w:val="00F96191"/>
    <w:rsid w:val="00F96295"/>
    <w:rsid w:val="00F9661C"/>
    <w:rsid w:val="00F967A6"/>
    <w:rsid w:val="00F96B5F"/>
    <w:rsid w:val="00F96B9A"/>
    <w:rsid w:val="00F96B9C"/>
    <w:rsid w:val="00F96CEB"/>
    <w:rsid w:val="00F96E90"/>
    <w:rsid w:val="00F970A4"/>
    <w:rsid w:val="00F971DA"/>
    <w:rsid w:val="00F97307"/>
    <w:rsid w:val="00F97568"/>
    <w:rsid w:val="00F97678"/>
    <w:rsid w:val="00F976C5"/>
    <w:rsid w:val="00F977BA"/>
    <w:rsid w:val="00F97928"/>
    <w:rsid w:val="00F97C72"/>
    <w:rsid w:val="00F97CB5"/>
    <w:rsid w:val="00F97D0F"/>
    <w:rsid w:val="00F97DC1"/>
    <w:rsid w:val="00F97DD3"/>
    <w:rsid w:val="00FA032C"/>
    <w:rsid w:val="00FA03F5"/>
    <w:rsid w:val="00FA09CD"/>
    <w:rsid w:val="00FA0F6C"/>
    <w:rsid w:val="00FA10EB"/>
    <w:rsid w:val="00FA147F"/>
    <w:rsid w:val="00FA1481"/>
    <w:rsid w:val="00FA1D52"/>
    <w:rsid w:val="00FA2324"/>
    <w:rsid w:val="00FA23AB"/>
    <w:rsid w:val="00FA304B"/>
    <w:rsid w:val="00FA3149"/>
    <w:rsid w:val="00FA341D"/>
    <w:rsid w:val="00FA37C2"/>
    <w:rsid w:val="00FA380A"/>
    <w:rsid w:val="00FA3B3A"/>
    <w:rsid w:val="00FA3C3B"/>
    <w:rsid w:val="00FA3F91"/>
    <w:rsid w:val="00FA41EA"/>
    <w:rsid w:val="00FA41FF"/>
    <w:rsid w:val="00FA4234"/>
    <w:rsid w:val="00FA4260"/>
    <w:rsid w:val="00FA444E"/>
    <w:rsid w:val="00FA49C6"/>
    <w:rsid w:val="00FA511C"/>
    <w:rsid w:val="00FA517D"/>
    <w:rsid w:val="00FA523A"/>
    <w:rsid w:val="00FA55D2"/>
    <w:rsid w:val="00FA55E8"/>
    <w:rsid w:val="00FA5ABC"/>
    <w:rsid w:val="00FA5AE9"/>
    <w:rsid w:val="00FA5C3C"/>
    <w:rsid w:val="00FA5C98"/>
    <w:rsid w:val="00FA5D11"/>
    <w:rsid w:val="00FA5D86"/>
    <w:rsid w:val="00FA6162"/>
    <w:rsid w:val="00FA6201"/>
    <w:rsid w:val="00FA6269"/>
    <w:rsid w:val="00FA64F5"/>
    <w:rsid w:val="00FA6609"/>
    <w:rsid w:val="00FA6790"/>
    <w:rsid w:val="00FA69E0"/>
    <w:rsid w:val="00FA6F36"/>
    <w:rsid w:val="00FA7016"/>
    <w:rsid w:val="00FA70F7"/>
    <w:rsid w:val="00FA712F"/>
    <w:rsid w:val="00FA7363"/>
    <w:rsid w:val="00FA77FB"/>
    <w:rsid w:val="00FA7B8F"/>
    <w:rsid w:val="00FA7BB1"/>
    <w:rsid w:val="00FA7D63"/>
    <w:rsid w:val="00FB02A3"/>
    <w:rsid w:val="00FB0354"/>
    <w:rsid w:val="00FB041E"/>
    <w:rsid w:val="00FB09E3"/>
    <w:rsid w:val="00FB0A77"/>
    <w:rsid w:val="00FB0A98"/>
    <w:rsid w:val="00FB0BAF"/>
    <w:rsid w:val="00FB104E"/>
    <w:rsid w:val="00FB143E"/>
    <w:rsid w:val="00FB1617"/>
    <w:rsid w:val="00FB1D28"/>
    <w:rsid w:val="00FB1E5E"/>
    <w:rsid w:val="00FB1EB1"/>
    <w:rsid w:val="00FB2015"/>
    <w:rsid w:val="00FB20C9"/>
    <w:rsid w:val="00FB2397"/>
    <w:rsid w:val="00FB2F74"/>
    <w:rsid w:val="00FB3173"/>
    <w:rsid w:val="00FB348D"/>
    <w:rsid w:val="00FB35D7"/>
    <w:rsid w:val="00FB35F9"/>
    <w:rsid w:val="00FB361A"/>
    <w:rsid w:val="00FB38F2"/>
    <w:rsid w:val="00FB3A23"/>
    <w:rsid w:val="00FB3A90"/>
    <w:rsid w:val="00FB3AA8"/>
    <w:rsid w:val="00FB3B72"/>
    <w:rsid w:val="00FB3CA9"/>
    <w:rsid w:val="00FB3EA1"/>
    <w:rsid w:val="00FB41AB"/>
    <w:rsid w:val="00FB4807"/>
    <w:rsid w:val="00FB4813"/>
    <w:rsid w:val="00FB4A2F"/>
    <w:rsid w:val="00FB4B43"/>
    <w:rsid w:val="00FB4C74"/>
    <w:rsid w:val="00FB4EAA"/>
    <w:rsid w:val="00FB4FA5"/>
    <w:rsid w:val="00FB515F"/>
    <w:rsid w:val="00FB544E"/>
    <w:rsid w:val="00FB563A"/>
    <w:rsid w:val="00FB5658"/>
    <w:rsid w:val="00FB5957"/>
    <w:rsid w:val="00FB5962"/>
    <w:rsid w:val="00FB5E60"/>
    <w:rsid w:val="00FB67DE"/>
    <w:rsid w:val="00FB67EB"/>
    <w:rsid w:val="00FB6866"/>
    <w:rsid w:val="00FB68FD"/>
    <w:rsid w:val="00FB6D24"/>
    <w:rsid w:val="00FB6FAB"/>
    <w:rsid w:val="00FB7051"/>
    <w:rsid w:val="00FB7088"/>
    <w:rsid w:val="00FB72F8"/>
    <w:rsid w:val="00FB7367"/>
    <w:rsid w:val="00FB7480"/>
    <w:rsid w:val="00FB77B3"/>
    <w:rsid w:val="00FB7A80"/>
    <w:rsid w:val="00FB7B42"/>
    <w:rsid w:val="00FB7D8E"/>
    <w:rsid w:val="00FB7F57"/>
    <w:rsid w:val="00FB7F8E"/>
    <w:rsid w:val="00FC0474"/>
    <w:rsid w:val="00FC0595"/>
    <w:rsid w:val="00FC0D2C"/>
    <w:rsid w:val="00FC0D38"/>
    <w:rsid w:val="00FC0D6C"/>
    <w:rsid w:val="00FC10CB"/>
    <w:rsid w:val="00FC144A"/>
    <w:rsid w:val="00FC150C"/>
    <w:rsid w:val="00FC16CC"/>
    <w:rsid w:val="00FC1AC1"/>
    <w:rsid w:val="00FC1BAF"/>
    <w:rsid w:val="00FC2035"/>
    <w:rsid w:val="00FC2489"/>
    <w:rsid w:val="00FC26CD"/>
    <w:rsid w:val="00FC26CF"/>
    <w:rsid w:val="00FC2827"/>
    <w:rsid w:val="00FC2944"/>
    <w:rsid w:val="00FC2C80"/>
    <w:rsid w:val="00FC2E06"/>
    <w:rsid w:val="00FC3033"/>
    <w:rsid w:val="00FC309C"/>
    <w:rsid w:val="00FC3514"/>
    <w:rsid w:val="00FC35D6"/>
    <w:rsid w:val="00FC35E5"/>
    <w:rsid w:val="00FC3641"/>
    <w:rsid w:val="00FC3712"/>
    <w:rsid w:val="00FC37F5"/>
    <w:rsid w:val="00FC381C"/>
    <w:rsid w:val="00FC3975"/>
    <w:rsid w:val="00FC3977"/>
    <w:rsid w:val="00FC39FD"/>
    <w:rsid w:val="00FC3AA4"/>
    <w:rsid w:val="00FC3AC1"/>
    <w:rsid w:val="00FC3DAA"/>
    <w:rsid w:val="00FC40C2"/>
    <w:rsid w:val="00FC4137"/>
    <w:rsid w:val="00FC428E"/>
    <w:rsid w:val="00FC470F"/>
    <w:rsid w:val="00FC4AEC"/>
    <w:rsid w:val="00FC4C63"/>
    <w:rsid w:val="00FC4C97"/>
    <w:rsid w:val="00FC4CD4"/>
    <w:rsid w:val="00FC501F"/>
    <w:rsid w:val="00FC5422"/>
    <w:rsid w:val="00FC550F"/>
    <w:rsid w:val="00FC5572"/>
    <w:rsid w:val="00FC55D7"/>
    <w:rsid w:val="00FC57BC"/>
    <w:rsid w:val="00FC58E3"/>
    <w:rsid w:val="00FC59B0"/>
    <w:rsid w:val="00FC5E3C"/>
    <w:rsid w:val="00FC5F0B"/>
    <w:rsid w:val="00FC5F9B"/>
    <w:rsid w:val="00FC61A2"/>
    <w:rsid w:val="00FC61A9"/>
    <w:rsid w:val="00FC63AC"/>
    <w:rsid w:val="00FC65D5"/>
    <w:rsid w:val="00FC6CEB"/>
    <w:rsid w:val="00FC6DA3"/>
    <w:rsid w:val="00FC6DBB"/>
    <w:rsid w:val="00FC6E30"/>
    <w:rsid w:val="00FC6F39"/>
    <w:rsid w:val="00FC73A4"/>
    <w:rsid w:val="00FC7598"/>
    <w:rsid w:val="00FC75B4"/>
    <w:rsid w:val="00FC7758"/>
    <w:rsid w:val="00FC77C2"/>
    <w:rsid w:val="00FC7E7E"/>
    <w:rsid w:val="00FD0218"/>
    <w:rsid w:val="00FD02F9"/>
    <w:rsid w:val="00FD03F5"/>
    <w:rsid w:val="00FD0653"/>
    <w:rsid w:val="00FD0705"/>
    <w:rsid w:val="00FD0B1C"/>
    <w:rsid w:val="00FD0C99"/>
    <w:rsid w:val="00FD0F90"/>
    <w:rsid w:val="00FD1267"/>
    <w:rsid w:val="00FD1900"/>
    <w:rsid w:val="00FD1CAB"/>
    <w:rsid w:val="00FD1D74"/>
    <w:rsid w:val="00FD1DCB"/>
    <w:rsid w:val="00FD1E8A"/>
    <w:rsid w:val="00FD1F79"/>
    <w:rsid w:val="00FD1F7B"/>
    <w:rsid w:val="00FD228D"/>
    <w:rsid w:val="00FD25F1"/>
    <w:rsid w:val="00FD2878"/>
    <w:rsid w:val="00FD2E58"/>
    <w:rsid w:val="00FD2EBE"/>
    <w:rsid w:val="00FD30D9"/>
    <w:rsid w:val="00FD31F7"/>
    <w:rsid w:val="00FD3264"/>
    <w:rsid w:val="00FD354E"/>
    <w:rsid w:val="00FD357C"/>
    <w:rsid w:val="00FD371F"/>
    <w:rsid w:val="00FD3780"/>
    <w:rsid w:val="00FD37A1"/>
    <w:rsid w:val="00FD38D6"/>
    <w:rsid w:val="00FD3AE8"/>
    <w:rsid w:val="00FD3C6C"/>
    <w:rsid w:val="00FD3CCF"/>
    <w:rsid w:val="00FD3F7F"/>
    <w:rsid w:val="00FD4407"/>
    <w:rsid w:val="00FD45EA"/>
    <w:rsid w:val="00FD4929"/>
    <w:rsid w:val="00FD4A03"/>
    <w:rsid w:val="00FD4DA2"/>
    <w:rsid w:val="00FD4E00"/>
    <w:rsid w:val="00FD4E8F"/>
    <w:rsid w:val="00FD5130"/>
    <w:rsid w:val="00FD5150"/>
    <w:rsid w:val="00FD54A3"/>
    <w:rsid w:val="00FD54A8"/>
    <w:rsid w:val="00FD5570"/>
    <w:rsid w:val="00FD56BF"/>
    <w:rsid w:val="00FD5898"/>
    <w:rsid w:val="00FD58A7"/>
    <w:rsid w:val="00FD58A8"/>
    <w:rsid w:val="00FD5A7C"/>
    <w:rsid w:val="00FD5EBB"/>
    <w:rsid w:val="00FD6634"/>
    <w:rsid w:val="00FD68E5"/>
    <w:rsid w:val="00FD6BB0"/>
    <w:rsid w:val="00FD6EF6"/>
    <w:rsid w:val="00FD6FAA"/>
    <w:rsid w:val="00FD7798"/>
    <w:rsid w:val="00FD7923"/>
    <w:rsid w:val="00FD7A05"/>
    <w:rsid w:val="00FD7C0C"/>
    <w:rsid w:val="00FD7C48"/>
    <w:rsid w:val="00FD7CF1"/>
    <w:rsid w:val="00FE040F"/>
    <w:rsid w:val="00FE0697"/>
    <w:rsid w:val="00FE0807"/>
    <w:rsid w:val="00FE0925"/>
    <w:rsid w:val="00FE0A5C"/>
    <w:rsid w:val="00FE0C6A"/>
    <w:rsid w:val="00FE0EE2"/>
    <w:rsid w:val="00FE0F9A"/>
    <w:rsid w:val="00FE1063"/>
    <w:rsid w:val="00FE1279"/>
    <w:rsid w:val="00FE1859"/>
    <w:rsid w:val="00FE1C6C"/>
    <w:rsid w:val="00FE1C7E"/>
    <w:rsid w:val="00FE1DF5"/>
    <w:rsid w:val="00FE2087"/>
    <w:rsid w:val="00FE22FE"/>
    <w:rsid w:val="00FE230A"/>
    <w:rsid w:val="00FE23A7"/>
    <w:rsid w:val="00FE23D1"/>
    <w:rsid w:val="00FE3214"/>
    <w:rsid w:val="00FE33CE"/>
    <w:rsid w:val="00FE3707"/>
    <w:rsid w:val="00FE3827"/>
    <w:rsid w:val="00FE3901"/>
    <w:rsid w:val="00FE3B5E"/>
    <w:rsid w:val="00FE3C67"/>
    <w:rsid w:val="00FE3F09"/>
    <w:rsid w:val="00FE3FC6"/>
    <w:rsid w:val="00FE4513"/>
    <w:rsid w:val="00FE489D"/>
    <w:rsid w:val="00FE499B"/>
    <w:rsid w:val="00FE4C43"/>
    <w:rsid w:val="00FE4C7D"/>
    <w:rsid w:val="00FE5061"/>
    <w:rsid w:val="00FE51C5"/>
    <w:rsid w:val="00FE5552"/>
    <w:rsid w:val="00FE5679"/>
    <w:rsid w:val="00FE5C20"/>
    <w:rsid w:val="00FE5C9C"/>
    <w:rsid w:val="00FE5D40"/>
    <w:rsid w:val="00FE5E52"/>
    <w:rsid w:val="00FE619E"/>
    <w:rsid w:val="00FE6261"/>
    <w:rsid w:val="00FE62E6"/>
    <w:rsid w:val="00FE6433"/>
    <w:rsid w:val="00FE651D"/>
    <w:rsid w:val="00FE6796"/>
    <w:rsid w:val="00FE695A"/>
    <w:rsid w:val="00FE6977"/>
    <w:rsid w:val="00FE6B3D"/>
    <w:rsid w:val="00FE6BD3"/>
    <w:rsid w:val="00FE6DE2"/>
    <w:rsid w:val="00FE72B0"/>
    <w:rsid w:val="00FE72EB"/>
    <w:rsid w:val="00FE75AB"/>
    <w:rsid w:val="00FE7689"/>
    <w:rsid w:val="00FE77A9"/>
    <w:rsid w:val="00FE7F0E"/>
    <w:rsid w:val="00FF0055"/>
    <w:rsid w:val="00FF00CD"/>
    <w:rsid w:val="00FF01B8"/>
    <w:rsid w:val="00FF0201"/>
    <w:rsid w:val="00FF0384"/>
    <w:rsid w:val="00FF0C4F"/>
    <w:rsid w:val="00FF0EC3"/>
    <w:rsid w:val="00FF1283"/>
    <w:rsid w:val="00FF13BC"/>
    <w:rsid w:val="00FF17DC"/>
    <w:rsid w:val="00FF1B37"/>
    <w:rsid w:val="00FF1CB7"/>
    <w:rsid w:val="00FF1DEC"/>
    <w:rsid w:val="00FF1E14"/>
    <w:rsid w:val="00FF20F3"/>
    <w:rsid w:val="00FF2864"/>
    <w:rsid w:val="00FF290F"/>
    <w:rsid w:val="00FF2A43"/>
    <w:rsid w:val="00FF2BE8"/>
    <w:rsid w:val="00FF2C3C"/>
    <w:rsid w:val="00FF2EA5"/>
    <w:rsid w:val="00FF2FDB"/>
    <w:rsid w:val="00FF3047"/>
    <w:rsid w:val="00FF3128"/>
    <w:rsid w:val="00FF320E"/>
    <w:rsid w:val="00FF3485"/>
    <w:rsid w:val="00FF34A4"/>
    <w:rsid w:val="00FF36C5"/>
    <w:rsid w:val="00FF392C"/>
    <w:rsid w:val="00FF396F"/>
    <w:rsid w:val="00FF3B21"/>
    <w:rsid w:val="00FF3B41"/>
    <w:rsid w:val="00FF3B84"/>
    <w:rsid w:val="00FF3E2B"/>
    <w:rsid w:val="00FF4316"/>
    <w:rsid w:val="00FF48FF"/>
    <w:rsid w:val="00FF4B64"/>
    <w:rsid w:val="00FF4BE2"/>
    <w:rsid w:val="00FF4C21"/>
    <w:rsid w:val="00FF4F14"/>
    <w:rsid w:val="00FF4FAE"/>
    <w:rsid w:val="00FF505A"/>
    <w:rsid w:val="00FF529C"/>
    <w:rsid w:val="00FF566E"/>
    <w:rsid w:val="00FF5B6C"/>
    <w:rsid w:val="00FF5F5B"/>
    <w:rsid w:val="00FF5F79"/>
    <w:rsid w:val="00FF611C"/>
    <w:rsid w:val="00FF659B"/>
    <w:rsid w:val="00FF660E"/>
    <w:rsid w:val="00FF66DF"/>
    <w:rsid w:val="00FF686B"/>
    <w:rsid w:val="00FF6980"/>
    <w:rsid w:val="00FF6A14"/>
    <w:rsid w:val="00FF6D0C"/>
    <w:rsid w:val="00FF702C"/>
    <w:rsid w:val="00FF708B"/>
    <w:rsid w:val="00FF7115"/>
    <w:rsid w:val="00FF7361"/>
    <w:rsid w:val="00FF73DD"/>
    <w:rsid w:val="00FF75D6"/>
    <w:rsid w:val="00FF78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style="mso-position-vertical:top" fill="f" fillcolor="white" stroke="f">
      <v:fill color="white" on="f"/>
      <v:stroke on="f"/>
    </o:shapedefaults>
    <o:shapelayout v:ext="edit">
      <o:idmap v:ext="edit" data="1"/>
    </o:shapelayout>
  </w:shapeDefaults>
  <w:decimalSymbol w:val="."/>
  <w:listSeparator w:val=","/>
  <w14:docId w14:val="63024BBB"/>
  <w14:discardImageEditingData/>
  <w15:docId w15:val="{5B0BAD1C-B1A6-48C2-AFDF-813E762CD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HTML Preformatted" w:semiHidden="1" w:unhideWhenUsed="1"/>
    <w:lsdException w:name="HTML Sample"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a">
    <w:name w:val="Normal"/>
    <w:qFormat/>
    <w:rsid w:val="00B8480A"/>
    <w:pPr>
      <w:widowControl w:val="0"/>
      <w:jc w:val="both"/>
    </w:pPr>
    <w:rPr>
      <w:kern w:val="2"/>
      <w:sz w:val="21"/>
      <w:szCs w:val="24"/>
    </w:rPr>
  </w:style>
  <w:style w:type="paragraph" w:styleId="1">
    <w:name w:val="heading 1"/>
    <w:basedOn w:val="a"/>
    <w:next w:val="a"/>
    <w:link w:val="10"/>
    <w:qFormat/>
    <w:rsid w:val="001F42E8"/>
    <w:pPr>
      <w:keepNext/>
      <w:keepLines/>
      <w:spacing w:before="340" w:after="330" w:line="578" w:lineRule="auto"/>
      <w:outlineLvl w:val="0"/>
    </w:pPr>
    <w:rPr>
      <w:b/>
      <w:bCs/>
      <w:kern w:val="44"/>
      <w:sz w:val="44"/>
      <w:szCs w:val="44"/>
    </w:rPr>
  </w:style>
  <w:style w:type="paragraph" w:styleId="2">
    <w:name w:val="heading 2"/>
    <w:basedOn w:val="a"/>
    <w:next w:val="a"/>
    <w:link w:val="20"/>
    <w:qFormat/>
    <w:rsid w:val="004A4FDF"/>
    <w:pPr>
      <w:keepNext/>
      <w:keepLines/>
      <w:spacing w:before="260" w:after="260" w:line="416" w:lineRule="auto"/>
      <w:outlineLvl w:val="1"/>
    </w:pPr>
    <w:rPr>
      <w:rFonts w:ascii="Cambria" w:hAnsi="Cambria"/>
      <w:b/>
      <w:bCs/>
      <w:sz w:val="32"/>
      <w:szCs w:val="32"/>
    </w:rPr>
  </w:style>
  <w:style w:type="paragraph" w:styleId="3">
    <w:name w:val="heading 3"/>
    <w:basedOn w:val="a"/>
    <w:next w:val="a"/>
    <w:link w:val="30"/>
    <w:qFormat/>
    <w:rsid w:val="003F5FC4"/>
    <w:pPr>
      <w:keepNext/>
      <w:keepLines/>
      <w:spacing w:before="260" w:after="260" w:line="416" w:lineRule="auto"/>
      <w:outlineLvl w:val="2"/>
    </w:pPr>
    <w:rPr>
      <w:b/>
      <w:bCs/>
      <w:sz w:val="32"/>
      <w:szCs w:val="32"/>
    </w:rPr>
  </w:style>
  <w:style w:type="paragraph" w:styleId="4">
    <w:name w:val="heading 4"/>
    <w:basedOn w:val="a"/>
    <w:next w:val="a"/>
    <w:link w:val="40"/>
    <w:semiHidden/>
    <w:unhideWhenUsed/>
    <w:qFormat/>
    <w:rsid w:val="003374F6"/>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58281B"/>
    <w:pPr>
      <w:pBdr>
        <w:bottom w:val="single" w:sz="6" w:space="1" w:color="auto"/>
      </w:pBdr>
      <w:tabs>
        <w:tab w:val="center" w:pos="4153"/>
        <w:tab w:val="right" w:pos="8306"/>
      </w:tabs>
      <w:snapToGrid w:val="0"/>
      <w:jc w:val="center"/>
    </w:pPr>
    <w:rPr>
      <w:sz w:val="18"/>
      <w:szCs w:val="18"/>
    </w:rPr>
  </w:style>
  <w:style w:type="paragraph" w:styleId="a5">
    <w:name w:val="footer"/>
    <w:basedOn w:val="a"/>
    <w:link w:val="a6"/>
    <w:rsid w:val="0058281B"/>
    <w:pPr>
      <w:tabs>
        <w:tab w:val="center" w:pos="4153"/>
        <w:tab w:val="right" w:pos="8306"/>
      </w:tabs>
      <w:snapToGrid w:val="0"/>
      <w:jc w:val="left"/>
    </w:pPr>
    <w:rPr>
      <w:sz w:val="18"/>
      <w:szCs w:val="18"/>
    </w:rPr>
  </w:style>
  <w:style w:type="paragraph" w:styleId="a7">
    <w:name w:val="caption"/>
    <w:basedOn w:val="a"/>
    <w:next w:val="a"/>
    <w:qFormat/>
    <w:rsid w:val="006B239E"/>
    <w:rPr>
      <w:rFonts w:ascii="Arial" w:eastAsia="黑体" w:hAnsi="Arial" w:cs="Arial"/>
      <w:sz w:val="20"/>
      <w:szCs w:val="20"/>
    </w:rPr>
  </w:style>
  <w:style w:type="paragraph" w:styleId="a8">
    <w:name w:val="Date"/>
    <w:basedOn w:val="a"/>
    <w:next w:val="a"/>
    <w:link w:val="a9"/>
    <w:rsid w:val="00C32909"/>
    <w:pPr>
      <w:ind w:leftChars="2500" w:left="100"/>
    </w:pPr>
  </w:style>
  <w:style w:type="character" w:styleId="aa">
    <w:name w:val="page number"/>
    <w:basedOn w:val="a0"/>
    <w:rsid w:val="00852580"/>
  </w:style>
  <w:style w:type="character" w:styleId="ab">
    <w:name w:val="Hyperlink"/>
    <w:uiPriority w:val="99"/>
    <w:rsid w:val="000A20D7"/>
    <w:rPr>
      <w:color w:val="0000FF"/>
      <w:u w:val="single"/>
    </w:rPr>
  </w:style>
  <w:style w:type="paragraph" w:styleId="TOC1">
    <w:name w:val="toc 1"/>
    <w:basedOn w:val="a"/>
    <w:next w:val="a"/>
    <w:autoRedefine/>
    <w:uiPriority w:val="39"/>
    <w:qFormat/>
    <w:rsid w:val="00113044"/>
  </w:style>
  <w:style w:type="paragraph" w:styleId="TOC2">
    <w:name w:val="toc 2"/>
    <w:basedOn w:val="a"/>
    <w:next w:val="a"/>
    <w:autoRedefine/>
    <w:uiPriority w:val="39"/>
    <w:qFormat/>
    <w:rsid w:val="00113044"/>
    <w:pPr>
      <w:ind w:leftChars="200" w:left="420"/>
    </w:pPr>
  </w:style>
  <w:style w:type="paragraph" w:styleId="TOC3">
    <w:name w:val="toc 3"/>
    <w:basedOn w:val="a"/>
    <w:next w:val="a"/>
    <w:autoRedefine/>
    <w:uiPriority w:val="39"/>
    <w:qFormat/>
    <w:rsid w:val="00C15A6E"/>
    <w:pPr>
      <w:ind w:leftChars="400" w:left="840"/>
    </w:pPr>
  </w:style>
  <w:style w:type="character" w:customStyle="1" w:styleId="20">
    <w:name w:val="标题 2 字符"/>
    <w:link w:val="2"/>
    <w:rsid w:val="004A4FDF"/>
    <w:rPr>
      <w:rFonts w:ascii="Cambria" w:eastAsia="宋体" w:hAnsi="Cambria" w:cs="Times New Roman"/>
      <w:b/>
      <w:bCs/>
      <w:kern w:val="2"/>
      <w:sz w:val="32"/>
      <w:szCs w:val="32"/>
    </w:rPr>
  </w:style>
  <w:style w:type="table" w:styleId="ac">
    <w:name w:val="Table Grid"/>
    <w:basedOn w:val="a1"/>
    <w:rsid w:val="004813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uiPriority w:val="34"/>
    <w:qFormat/>
    <w:rsid w:val="00C06EFA"/>
    <w:pPr>
      <w:ind w:firstLineChars="200" w:firstLine="420"/>
    </w:pPr>
  </w:style>
  <w:style w:type="character" w:customStyle="1" w:styleId="10">
    <w:name w:val="标题 1 字符"/>
    <w:link w:val="1"/>
    <w:rsid w:val="001F42E8"/>
    <w:rPr>
      <w:b/>
      <w:bCs/>
      <w:kern w:val="44"/>
      <w:sz w:val="44"/>
      <w:szCs w:val="44"/>
    </w:rPr>
  </w:style>
  <w:style w:type="character" w:customStyle="1" w:styleId="30">
    <w:name w:val="标题 3 字符"/>
    <w:link w:val="3"/>
    <w:rsid w:val="003F5FC4"/>
    <w:rPr>
      <w:b/>
      <w:bCs/>
      <w:kern w:val="2"/>
      <w:sz w:val="32"/>
      <w:szCs w:val="32"/>
    </w:rPr>
  </w:style>
  <w:style w:type="character" w:styleId="ae">
    <w:name w:val="Strong"/>
    <w:uiPriority w:val="22"/>
    <w:qFormat/>
    <w:rsid w:val="00BA4F10"/>
    <w:rPr>
      <w:b/>
      <w:bCs/>
    </w:rPr>
  </w:style>
  <w:style w:type="paragraph" w:styleId="TOC">
    <w:name w:val="TOC Heading"/>
    <w:basedOn w:val="1"/>
    <w:next w:val="a"/>
    <w:uiPriority w:val="39"/>
    <w:qFormat/>
    <w:rsid w:val="009460F3"/>
    <w:pPr>
      <w:widowControl/>
      <w:spacing w:before="480" w:after="0" w:line="276" w:lineRule="auto"/>
      <w:jc w:val="left"/>
      <w:outlineLvl w:val="9"/>
    </w:pPr>
    <w:rPr>
      <w:rFonts w:ascii="Cambria" w:hAnsi="Cambria"/>
      <w:color w:val="365F91"/>
      <w:kern w:val="0"/>
      <w:sz w:val="28"/>
      <w:szCs w:val="28"/>
    </w:rPr>
  </w:style>
  <w:style w:type="paragraph" w:styleId="af">
    <w:name w:val="Balloon Text"/>
    <w:basedOn w:val="a"/>
    <w:link w:val="af0"/>
    <w:rsid w:val="009460F3"/>
    <w:rPr>
      <w:sz w:val="18"/>
      <w:szCs w:val="18"/>
    </w:rPr>
  </w:style>
  <w:style w:type="character" w:customStyle="1" w:styleId="af0">
    <w:name w:val="批注框文本 字符"/>
    <w:link w:val="af"/>
    <w:rsid w:val="009460F3"/>
    <w:rPr>
      <w:kern w:val="2"/>
      <w:sz w:val="18"/>
      <w:szCs w:val="18"/>
    </w:rPr>
  </w:style>
  <w:style w:type="paragraph" w:styleId="TOC4">
    <w:name w:val="toc 4"/>
    <w:basedOn w:val="a"/>
    <w:next w:val="a"/>
    <w:autoRedefine/>
    <w:uiPriority w:val="39"/>
    <w:unhideWhenUsed/>
    <w:rsid w:val="009460F3"/>
    <w:pPr>
      <w:ind w:leftChars="600" w:left="1260"/>
    </w:pPr>
    <w:rPr>
      <w:rFonts w:ascii="Calibri" w:hAnsi="Calibri"/>
      <w:szCs w:val="22"/>
    </w:rPr>
  </w:style>
  <w:style w:type="paragraph" w:styleId="TOC5">
    <w:name w:val="toc 5"/>
    <w:basedOn w:val="a"/>
    <w:next w:val="a"/>
    <w:autoRedefine/>
    <w:uiPriority w:val="39"/>
    <w:unhideWhenUsed/>
    <w:rsid w:val="009460F3"/>
    <w:pPr>
      <w:ind w:leftChars="800" w:left="1680"/>
    </w:pPr>
    <w:rPr>
      <w:rFonts w:ascii="Calibri" w:hAnsi="Calibri"/>
      <w:szCs w:val="22"/>
    </w:rPr>
  </w:style>
  <w:style w:type="paragraph" w:styleId="TOC6">
    <w:name w:val="toc 6"/>
    <w:basedOn w:val="a"/>
    <w:next w:val="a"/>
    <w:autoRedefine/>
    <w:uiPriority w:val="39"/>
    <w:unhideWhenUsed/>
    <w:rsid w:val="009460F3"/>
    <w:pPr>
      <w:ind w:leftChars="1000" w:left="2100"/>
    </w:pPr>
    <w:rPr>
      <w:rFonts w:ascii="Calibri" w:hAnsi="Calibri"/>
      <w:szCs w:val="22"/>
    </w:rPr>
  </w:style>
  <w:style w:type="paragraph" w:styleId="TOC7">
    <w:name w:val="toc 7"/>
    <w:basedOn w:val="a"/>
    <w:next w:val="a"/>
    <w:autoRedefine/>
    <w:uiPriority w:val="39"/>
    <w:unhideWhenUsed/>
    <w:rsid w:val="009460F3"/>
    <w:pPr>
      <w:ind w:leftChars="1200" w:left="2520"/>
    </w:pPr>
    <w:rPr>
      <w:rFonts w:ascii="Calibri" w:hAnsi="Calibri"/>
      <w:szCs w:val="22"/>
    </w:rPr>
  </w:style>
  <w:style w:type="paragraph" w:styleId="TOC8">
    <w:name w:val="toc 8"/>
    <w:basedOn w:val="a"/>
    <w:next w:val="a"/>
    <w:autoRedefine/>
    <w:uiPriority w:val="39"/>
    <w:unhideWhenUsed/>
    <w:rsid w:val="009460F3"/>
    <w:pPr>
      <w:ind w:leftChars="1400" w:left="2940"/>
    </w:pPr>
    <w:rPr>
      <w:rFonts w:ascii="Calibri" w:hAnsi="Calibri"/>
      <w:szCs w:val="22"/>
    </w:rPr>
  </w:style>
  <w:style w:type="paragraph" w:styleId="TOC9">
    <w:name w:val="toc 9"/>
    <w:basedOn w:val="a"/>
    <w:next w:val="a"/>
    <w:autoRedefine/>
    <w:uiPriority w:val="39"/>
    <w:unhideWhenUsed/>
    <w:rsid w:val="009460F3"/>
    <w:pPr>
      <w:ind w:leftChars="1600" w:left="3360"/>
    </w:pPr>
    <w:rPr>
      <w:rFonts w:ascii="Calibri" w:hAnsi="Calibri"/>
      <w:szCs w:val="22"/>
    </w:rPr>
  </w:style>
  <w:style w:type="character" w:customStyle="1" w:styleId="a4">
    <w:name w:val="页眉 字符"/>
    <w:link w:val="a3"/>
    <w:rsid w:val="0071076D"/>
    <w:rPr>
      <w:kern w:val="2"/>
      <w:sz w:val="18"/>
      <w:szCs w:val="18"/>
    </w:rPr>
  </w:style>
  <w:style w:type="character" w:customStyle="1" w:styleId="a6">
    <w:name w:val="页脚 字符"/>
    <w:link w:val="a5"/>
    <w:rsid w:val="0071076D"/>
    <w:rPr>
      <w:kern w:val="2"/>
      <w:sz w:val="18"/>
      <w:szCs w:val="18"/>
    </w:rPr>
  </w:style>
  <w:style w:type="character" w:customStyle="1" w:styleId="a9">
    <w:name w:val="日期 字符"/>
    <w:link w:val="a8"/>
    <w:rsid w:val="0071076D"/>
    <w:rPr>
      <w:kern w:val="2"/>
      <w:sz w:val="21"/>
      <w:szCs w:val="24"/>
    </w:rPr>
  </w:style>
  <w:style w:type="table" w:styleId="31">
    <w:name w:val="Table Colorful 3"/>
    <w:basedOn w:val="a1"/>
    <w:rsid w:val="00861830"/>
    <w:pPr>
      <w:widowControl w:val="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1">
    <w:name w:val="Table Classic 1"/>
    <w:basedOn w:val="a1"/>
    <w:rsid w:val="00861830"/>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40">
    <w:name w:val="标题 4 字符"/>
    <w:link w:val="4"/>
    <w:semiHidden/>
    <w:rsid w:val="003374F6"/>
    <w:rPr>
      <w:rFonts w:ascii="Cambria" w:eastAsia="宋体" w:hAnsi="Cambria" w:cs="Times New Roman"/>
      <w:b/>
      <w:bCs/>
      <w:kern w:val="2"/>
      <w:sz w:val="28"/>
      <w:szCs w:val="28"/>
    </w:rPr>
  </w:style>
  <w:style w:type="table" w:styleId="af1">
    <w:name w:val="Table Elegant"/>
    <w:basedOn w:val="a1"/>
    <w:rsid w:val="00AE5605"/>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af2">
    <w:name w:val="annotation reference"/>
    <w:basedOn w:val="a0"/>
    <w:rsid w:val="00690BE4"/>
    <w:rPr>
      <w:sz w:val="21"/>
      <w:szCs w:val="21"/>
    </w:rPr>
  </w:style>
  <w:style w:type="paragraph" w:styleId="af3">
    <w:name w:val="annotation text"/>
    <w:basedOn w:val="a"/>
    <w:link w:val="af4"/>
    <w:rsid w:val="00690BE4"/>
    <w:pPr>
      <w:jc w:val="left"/>
    </w:pPr>
  </w:style>
  <w:style w:type="character" w:customStyle="1" w:styleId="af4">
    <w:name w:val="批注文字 字符"/>
    <w:basedOn w:val="a0"/>
    <w:link w:val="af3"/>
    <w:rsid w:val="00690BE4"/>
    <w:rPr>
      <w:kern w:val="2"/>
      <w:sz w:val="21"/>
      <w:szCs w:val="24"/>
    </w:rPr>
  </w:style>
  <w:style w:type="paragraph" w:styleId="af5">
    <w:name w:val="annotation subject"/>
    <w:basedOn w:val="af3"/>
    <w:next w:val="af3"/>
    <w:link w:val="af6"/>
    <w:rsid w:val="00690BE4"/>
    <w:rPr>
      <w:b/>
      <w:bCs/>
    </w:rPr>
  </w:style>
  <w:style w:type="character" w:customStyle="1" w:styleId="af6">
    <w:name w:val="批注主题 字符"/>
    <w:basedOn w:val="af4"/>
    <w:link w:val="af5"/>
    <w:rsid w:val="00690BE4"/>
    <w:rPr>
      <w:b/>
      <w:bCs/>
      <w:kern w:val="2"/>
      <w:sz w:val="21"/>
      <w:szCs w:val="24"/>
    </w:rPr>
  </w:style>
  <w:style w:type="paragraph" w:styleId="af7">
    <w:name w:val="Normal (Web)"/>
    <w:basedOn w:val="a"/>
    <w:uiPriority w:val="99"/>
    <w:unhideWhenUsed/>
    <w:rsid w:val="00D067AB"/>
    <w:pPr>
      <w:widowControl/>
      <w:spacing w:before="100" w:beforeAutospacing="1" w:after="100" w:afterAutospacing="1"/>
      <w:jc w:val="left"/>
    </w:pPr>
    <w:rPr>
      <w:rFonts w:ascii="宋体" w:hAnsi="宋体" w:cs="宋体"/>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87877">
      <w:bodyDiv w:val="1"/>
      <w:marLeft w:val="0"/>
      <w:marRight w:val="0"/>
      <w:marTop w:val="0"/>
      <w:marBottom w:val="0"/>
      <w:divBdr>
        <w:top w:val="none" w:sz="0" w:space="0" w:color="auto"/>
        <w:left w:val="none" w:sz="0" w:space="0" w:color="auto"/>
        <w:bottom w:val="none" w:sz="0" w:space="0" w:color="auto"/>
        <w:right w:val="none" w:sz="0" w:space="0" w:color="auto"/>
      </w:divBdr>
    </w:div>
    <w:div w:id="4526193">
      <w:bodyDiv w:val="1"/>
      <w:marLeft w:val="0"/>
      <w:marRight w:val="0"/>
      <w:marTop w:val="0"/>
      <w:marBottom w:val="0"/>
      <w:divBdr>
        <w:top w:val="none" w:sz="0" w:space="0" w:color="auto"/>
        <w:left w:val="none" w:sz="0" w:space="0" w:color="auto"/>
        <w:bottom w:val="none" w:sz="0" w:space="0" w:color="auto"/>
        <w:right w:val="none" w:sz="0" w:space="0" w:color="auto"/>
      </w:divBdr>
    </w:div>
    <w:div w:id="4863010">
      <w:bodyDiv w:val="1"/>
      <w:marLeft w:val="0"/>
      <w:marRight w:val="0"/>
      <w:marTop w:val="0"/>
      <w:marBottom w:val="0"/>
      <w:divBdr>
        <w:top w:val="none" w:sz="0" w:space="0" w:color="auto"/>
        <w:left w:val="none" w:sz="0" w:space="0" w:color="auto"/>
        <w:bottom w:val="none" w:sz="0" w:space="0" w:color="auto"/>
        <w:right w:val="none" w:sz="0" w:space="0" w:color="auto"/>
      </w:divBdr>
    </w:div>
    <w:div w:id="7491622">
      <w:bodyDiv w:val="1"/>
      <w:marLeft w:val="0"/>
      <w:marRight w:val="0"/>
      <w:marTop w:val="0"/>
      <w:marBottom w:val="0"/>
      <w:divBdr>
        <w:top w:val="none" w:sz="0" w:space="0" w:color="auto"/>
        <w:left w:val="none" w:sz="0" w:space="0" w:color="auto"/>
        <w:bottom w:val="none" w:sz="0" w:space="0" w:color="auto"/>
        <w:right w:val="none" w:sz="0" w:space="0" w:color="auto"/>
      </w:divBdr>
    </w:div>
    <w:div w:id="8022528">
      <w:bodyDiv w:val="1"/>
      <w:marLeft w:val="0"/>
      <w:marRight w:val="0"/>
      <w:marTop w:val="0"/>
      <w:marBottom w:val="0"/>
      <w:divBdr>
        <w:top w:val="none" w:sz="0" w:space="0" w:color="auto"/>
        <w:left w:val="none" w:sz="0" w:space="0" w:color="auto"/>
        <w:bottom w:val="none" w:sz="0" w:space="0" w:color="auto"/>
        <w:right w:val="none" w:sz="0" w:space="0" w:color="auto"/>
      </w:divBdr>
      <w:divsChild>
        <w:div w:id="261692609">
          <w:marLeft w:val="0"/>
          <w:marRight w:val="0"/>
          <w:marTop w:val="0"/>
          <w:marBottom w:val="0"/>
          <w:divBdr>
            <w:top w:val="none" w:sz="0" w:space="0" w:color="auto"/>
            <w:left w:val="none" w:sz="0" w:space="0" w:color="auto"/>
            <w:bottom w:val="none" w:sz="0" w:space="0" w:color="auto"/>
            <w:right w:val="none" w:sz="0" w:space="0" w:color="auto"/>
          </w:divBdr>
        </w:div>
        <w:div w:id="573587429">
          <w:marLeft w:val="0"/>
          <w:marRight w:val="0"/>
          <w:marTop w:val="0"/>
          <w:marBottom w:val="0"/>
          <w:divBdr>
            <w:top w:val="none" w:sz="0" w:space="0" w:color="auto"/>
            <w:left w:val="none" w:sz="0" w:space="0" w:color="auto"/>
            <w:bottom w:val="none" w:sz="0" w:space="0" w:color="auto"/>
            <w:right w:val="none" w:sz="0" w:space="0" w:color="auto"/>
          </w:divBdr>
        </w:div>
        <w:div w:id="1880390228">
          <w:marLeft w:val="0"/>
          <w:marRight w:val="0"/>
          <w:marTop w:val="0"/>
          <w:marBottom w:val="0"/>
          <w:divBdr>
            <w:top w:val="none" w:sz="0" w:space="0" w:color="auto"/>
            <w:left w:val="none" w:sz="0" w:space="0" w:color="auto"/>
            <w:bottom w:val="none" w:sz="0" w:space="0" w:color="auto"/>
            <w:right w:val="none" w:sz="0" w:space="0" w:color="auto"/>
          </w:divBdr>
        </w:div>
      </w:divsChild>
    </w:div>
    <w:div w:id="8916315">
      <w:bodyDiv w:val="1"/>
      <w:marLeft w:val="0"/>
      <w:marRight w:val="0"/>
      <w:marTop w:val="0"/>
      <w:marBottom w:val="0"/>
      <w:divBdr>
        <w:top w:val="none" w:sz="0" w:space="0" w:color="auto"/>
        <w:left w:val="none" w:sz="0" w:space="0" w:color="auto"/>
        <w:bottom w:val="none" w:sz="0" w:space="0" w:color="auto"/>
        <w:right w:val="none" w:sz="0" w:space="0" w:color="auto"/>
      </w:divBdr>
    </w:div>
    <w:div w:id="9068274">
      <w:bodyDiv w:val="1"/>
      <w:marLeft w:val="0"/>
      <w:marRight w:val="0"/>
      <w:marTop w:val="0"/>
      <w:marBottom w:val="0"/>
      <w:divBdr>
        <w:top w:val="none" w:sz="0" w:space="0" w:color="auto"/>
        <w:left w:val="none" w:sz="0" w:space="0" w:color="auto"/>
        <w:bottom w:val="none" w:sz="0" w:space="0" w:color="auto"/>
        <w:right w:val="none" w:sz="0" w:space="0" w:color="auto"/>
      </w:divBdr>
    </w:div>
    <w:div w:id="10570775">
      <w:bodyDiv w:val="1"/>
      <w:marLeft w:val="0"/>
      <w:marRight w:val="0"/>
      <w:marTop w:val="0"/>
      <w:marBottom w:val="0"/>
      <w:divBdr>
        <w:top w:val="none" w:sz="0" w:space="0" w:color="auto"/>
        <w:left w:val="none" w:sz="0" w:space="0" w:color="auto"/>
        <w:bottom w:val="none" w:sz="0" w:space="0" w:color="auto"/>
        <w:right w:val="none" w:sz="0" w:space="0" w:color="auto"/>
      </w:divBdr>
    </w:div>
    <w:div w:id="10643772">
      <w:bodyDiv w:val="1"/>
      <w:marLeft w:val="0"/>
      <w:marRight w:val="0"/>
      <w:marTop w:val="0"/>
      <w:marBottom w:val="0"/>
      <w:divBdr>
        <w:top w:val="none" w:sz="0" w:space="0" w:color="auto"/>
        <w:left w:val="none" w:sz="0" w:space="0" w:color="auto"/>
        <w:bottom w:val="none" w:sz="0" w:space="0" w:color="auto"/>
        <w:right w:val="none" w:sz="0" w:space="0" w:color="auto"/>
      </w:divBdr>
    </w:div>
    <w:div w:id="11685886">
      <w:bodyDiv w:val="1"/>
      <w:marLeft w:val="0"/>
      <w:marRight w:val="0"/>
      <w:marTop w:val="0"/>
      <w:marBottom w:val="0"/>
      <w:divBdr>
        <w:top w:val="none" w:sz="0" w:space="0" w:color="auto"/>
        <w:left w:val="none" w:sz="0" w:space="0" w:color="auto"/>
        <w:bottom w:val="none" w:sz="0" w:space="0" w:color="auto"/>
        <w:right w:val="none" w:sz="0" w:space="0" w:color="auto"/>
      </w:divBdr>
    </w:div>
    <w:div w:id="11954385">
      <w:bodyDiv w:val="1"/>
      <w:marLeft w:val="0"/>
      <w:marRight w:val="0"/>
      <w:marTop w:val="0"/>
      <w:marBottom w:val="0"/>
      <w:divBdr>
        <w:top w:val="none" w:sz="0" w:space="0" w:color="auto"/>
        <w:left w:val="none" w:sz="0" w:space="0" w:color="auto"/>
        <w:bottom w:val="none" w:sz="0" w:space="0" w:color="auto"/>
        <w:right w:val="none" w:sz="0" w:space="0" w:color="auto"/>
      </w:divBdr>
    </w:div>
    <w:div w:id="12730006">
      <w:bodyDiv w:val="1"/>
      <w:marLeft w:val="0"/>
      <w:marRight w:val="0"/>
      <w:marTop w:val="0"/>
      <w:marBottom w:val="0"/>
      <w:divBdr>
        <w:top w:val="none" w:sz="0" w:space="0" w:color="auto"/>
        <w:left w:val="none" w:sz="0" w:space="0" w:color="auto"/>
        <w:bottom w:val="none" w:sz="0" w:space="0" w:color="auto"/>
        <w:right w:val="none" w:sz="0" w:space="0" w:color="auto"/>
      </w:divBdr>
    </w:div>
    <w:div w:id="14623939">
      <w:bodyDiv w:val="1"/>
      <w:marLeft w:val="0"/>
      <w:marRight w:val="0"/>
      <w:marTop w:val="0"/>
      <w:marBottom w:val="0"/>
      <w:divBdr>
        <w:top w:val="none" w:sz="0" w:space="0" w:color="auto"/>
        <w:left w:val="none" w:sz="0" w:space="0" w:color="auto"/>
        <w:bottom w:val="none" w:sz="0" w:space="0" w:color="auto"/>
        <w:right w:val="none" w:sz="0" w:space="0" w:color="auto"/>
      </w:divBdr>
    </w:div>
    <w:div w:id="14771375">
      <w:bodyDiv w:val="1"/>
      <w:marLeft w:val="0"/>
      <w:marRight w:val="0"/>
      <w:marTop w:val="0"/>
      <w:marBottom w:val="0"/>
      <w:divBdr>
        <w:top w:val="none" w:sz="0" w:space="0" w:color="auto"/>
        <w:left w:val="none" w:sz="0" w:space="0" w:color="auto"/>
        <w:bottom w:val="none" w:sz="0" w:space="0" w:color="auto"/>
        <w:right w:val="none" w:sz="0" w:space="0" w:color="auto"/>
      </w:divBdr>
      <w:divsChild>
        <w:div w:id="17390044">
          <w:marLeft w:val="0"/>
          <w:marRight w:val="0"/>
          <w:marTop w:val="0"/>
          <w:marBottom w:val="0"/>
          <w:divBdr>
            <w:top w:val="none" w:sz="0" w:space="0" w:color="auto"/>
            <w:left w:val="none" w:sz="0" w:space="0" w:color="auto"/>
            <w:bottom w:val="none" w:sz="0" w:space="0" w:color="auto"/>
            <w:right w:val="none" w:sz="0" w:space="0" w:color="auto"/>
          </w:divBdr>
          <w:divsChild>
            <w:div w:id="58133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9583">
      <w:bodyDiv w:val="1"/>
      <w:marLeft w:val="0"/>
      <w:marRight w:val="0"/>
      <w:marTop w:val="0"/>
      <w:marBottom w:val="0"/>
      <w:divBdr>
        <w:top w:val="none" w:sz="0" w:space="0" w:color="auto"/>
        <w:left w:val="none" w:sz="0" w:space="0" w:color="auto"/>
        <w:bottom w:val="none" w:sz="0" w:space="0" w:color="auto"/>
        <w:right w:val="none" w:sz="0" w:space="0" w:color="auto"/>
      </w:divBdr>
    </w:div>
    <w:div w:id="20476676">
      <w:bodyDiv w:val="1"/>
      <w:marLeft w:val="0"/>
      <w:marRight w:val="0"/>
      <w:marTop w:val="0"/>
      <w:marBottom w:val="0"/>
      <w:divBdr>
        <w:top w:val="none" w:sz="0" w:space="0" w:color="auto"/>
        <w:left w:val="none" w:sz="0" w:space="0" w:color="auto"/>
        <w:bottom w:val="none" w:sz="0" w:space="0" w:color="auto"/>
        <w:right w:val="none" w:sz="0" w:space="0" w:color="auto"/>
      </w:divBdr>
    </w:div>
    <w:div w:id="21366867">
      <w:bodyDiv w:val="1"/>
      <w:marLeft w:val="0"/>
      <w:marRight w:val="0"/>
      <w:marTop w:val="0"/>
      <w:marBottom w:val="0"/>
      <w:divBdr>
        <w:top w:val="none" w:sz="0" w:space="0" w:color="auto"/>
        <w:left w:val="none" w:sz="0" w:space="0" w:color="auto"/>
        <w:bottom w:val="none" w:sz="0" w:space="0" w:color="auto"/>
        <w:right w:val="none" w:sz="0" w:space="0" w:color="auto"/>
      </w:divBdr>
    </w:div>
    <w:div w:id="22024713">
      <w:bodyDiv w:val="1"/>
      <w:marLeft w:val="0"/>
      <w:marRight w:val="0"/>
      <w:marTop w:val="0"/>
      <w:marBottom w:val="0"/>
      <w:divBdr>
        <w:top w:val="none" w:sz="0" w:space="0" w:color="auto"/>
        <w:left w:val="none" w:sz="0" w:space="0" w:color="auto"/>
        <w:bottom w:val="none" w:sz="0" w:space="0" w:color="auto"/>
        <w:right w:val="none" w:sz="0" w:space="0" w:color="auto"/>
      </w:divBdr>
    </w:div>
    <w:div w:id="26180279">
      <w:bodyDiv w:val="1"/>
      <w:marLeft w:val="0"/>
      <w:marRight w:val="0"/>
      <w:marTop w:val="0"/>
      <w:marBottom w:val="0"/>
      <w:divBdr>
        <w:top w:val="none" w:sz="0" w:space="0" w:color="auto"/>
        <w:left w:val="none" w:sz="0" w:space="0" w:color="auto"/>
        <w:bottom w:val="none" w:sz="0" w:space="0" w:color="auto"/>
        <w:right w:val="none" w:sz="0" w:space="0" w:color="auto"/>
      </w:divBdr>
    </w:div>
    <w:div w:id="28459290">
      <w:bodyDiv w:val="1"/>
      <w:marLeft w:val="0"/>
      <w:marRight w:val="0"/>
      <w:marTop w:val="0"/>
      <w:marBottom w:val="0"/>
      <w:divBdr>
        <w:top w:val="none" w:sz="0" w:space="0" w:color="auto"/>
        <w:left w:val="none" w:sz="0" w:space="0" w:color="auto"/>
        <w:bottom w:val="none" w:sz="0" w:space="0" w:color="auto"/>
        <w:right w:val="none" w:sz="0" w:space="0" w:color="auto"/>
      </w:divBdr>
    </w:div>
    <w:div w:id="29498540">
      <w:bodyDiv w:val="1"/>
      <w:marLeft w:val="0"/>
      <w:marRight w:val="0"/>
      <w:marTop w:val="0"/>
      <w:marBottom w:val="0"/>
      <w:divBdr>
        <w:top w:val="none" w:sz="0" w:space="0" w:color="auto"/>
        <w:left w:val="none" w:sz="0" w:space="0" w:color="auto"/>
        <w:bottom w:val="none" w:sz="0" w:space="0" w:color="auto"/>
        <w:right w:val="none" w:sz="0" w:space="0" w:color="auto"/>
      </w:divBdr>
    </w:div>
    <w:div w:id="30962460">
      <w:bodyDiv w:val="1"/>
      <w:marLeft w:val="0"/>
      <w:marRight w:val="0"/>
      <w:marTop w:val="0"/>
      <w:marBottom w:val="0"/>
      <w:divBdr>
        <w:top w:val="none" w:sz="0" w:space="0" w:color="auto"/>
        <w:left w:val="none" w:sz="0" w:space="0" w:color="auto"/>
        <w:bottom w:val="none" w:sz="0" w:space="0" w:color="auto"/>
        <w:right w:val="none" w:sz="0" w:space="0" w:color="auto"/>
      </w:divBdr>
    </w:div>
    <w:div w:id="31535409">
      <w:bodyDiv w:val="1"/>
      <w:marLeft w:val="0"/>
      <w:marRight w:val="0"/>
      <w:marTop w:val="0"/>
      <w:marBottom w:val="0"/>
      <w:divBdr>
        <w:top w:val="none" w:sz="0" w:space="0" w:color="auto"/>
        <w:left w:val="none" w:sz="0" w:space="0" w:color="auto"/>
        <w:bottom w:val="none" w:sz="0" w:space="0" w:color="auto"/>
        <w:right w:val="none" w:sz="0" w:space="0" w:color="auto"/>
      </w:divBdr>
    </w:div>
    <w:div w:id="33162476">
      <w:bodyDiv w:val="1"/>
      <w:marLeft w:val="0"/>
      <w:marRight w:val="0"/>
      <w:marTop w:val="0"/>
      <w:marBottom w:val="0"/>
      <w:divBdr>
        <w:top w:val="none" w:sz="0" w:space="0" w:color="auto"/>
        <w:left w:val="none" w:sz="0" w:space="0" w:color="auto"/>
        <w:bottom w:val="none" w:sz="0" w:space="0" w:color="auto"/>
        <w:right w:val="none" w:sz="0" w:space="0" w:color="auto"/>
      </w:divBdr>
    </w:div>
    <w:div w:id="34045582">
      <w:bodyDiv w:val="1"/>
      <w:marLeft w:val="0"/>
      <w:marRight w:val="0"/>
      <w:marTop w:val="0"/>
      <w:marBottom w:val="0"/>
      <w:divBdr>
        <w:top w:val="none" w:sz="0" w:space="0" w:color="auto"/>
        <w:left w:val="none" w:sz="0" w:space="0" w:color="auto"/>
        <w:bottom w:val="none" w:sz="0" w:space="0" w:color="auto"/>
        <w:right w:val="none" w:sz="0" w:space="0" w:color="auto"/>
      </w:divBdr>
    </w:div>
    <w:div w:id="34081666">
      <w:bodyDiv w:val="1"/>
      <w:marLeft w:val="0"/>
      <w:marRight w:val="0"/>
      <w:marTop w:val="0"/>
      <w:marBottom w:val="0"/>
      <w:divBdr>
        <w:top w:val="none" w:sz="0" w:space="0" w:color="auto"/>
        <w:left w:val="none" w:sz="0" w:space="0" w:color="auto"/>
        <w:bottom w:val="none" w:sz="0" w:space="0" w:color="auto"/>
        <w:right w:val="none" w:sz="0" w:space="0" w:color="auto"/>
      </w:divBdr>
    </w:div>
    <w:div w:id="34353419">
      <w:bodyDiv w:val="1"/>
      <w:marLeft w:val="0"/>
      <w:marRight w:val="0"/>
      <w:marTop w:val="0"/>
      <w:marBottom w:val="0"/>
      <w:divBdr>
        <w:top w:val="none" w:sz="0" w:space="0" w:color="auto"/>
        <w:left w:val="none" w:sz="0" w:space="0" w:color="auto"/>
        <w:bottom w:val="none" w:sz="0" w:space="0" w:color="auto"/>
        <w:right w:val="none" w:sz="0" w:space="0" w:color="auto"/>
      </w:divBdr>
    </w:div>
    <w:div w:id="34935706">
      <w:bodyDiv w:val="1"/>
      <w:marLeft w:val="0"/>
      <w:marRight w:val="0"/>
      <w:marTop w:val="0"/>
      <w:marBottom w:val="0"/>
      <w:divBdr>
        <w:top w:val="none" w:sz="0" w:space="0" w:color="auto"/>
        <w:left w:val="none" w:sz="0" w:space="0" w:color="auto"/>
        <w:bottom w:val="none" w:sz="0" w:space="0" w:color="auto"/>
        <w:right w:val="none" w:sz="0" w:space="0" w:color="auto"/>
      </w:divBdr>
    </w:div>
    <w:div w:id="35005808">
      <w:bodyDiv w:val="1"/>
      <w:marLeft w:val="0"/>
      <w:marRight w:val="0"/>
      <w:marTop w:val="0"/>
      <w:marBottom w:val="0"/>
      <w:divBdr>
        <w:top w:val="none" w:sz="0" w:space="0" w:color="auto"/>
        <w:left w:val="none" w:sz="0" w:space="0" w:color="auto"/>
        <w:bottom w:val="none" w:sz="0" w:space="0" w:color="auto"/>
        <w:right w:val="none" w:sz="0" w:space="0" w:color="auto"/>
      </w:divBdr>
    </w:div>
    <w:div w:id="40135395">
      <w:bodyDiv w:val="1"/>
      <w:marLeft w:val="0"/>
      <w:marRight w:val="0"/>
      <w:marTop w:val="0"/>
      <w:marBottom w:val="0"/>
      <w:divBdr>
        <w:top w:val="none" w:sz="0" w:space="0" w:color="auto"/>
        <w:left w:val="none" w:sz="0" w:space="0" w:color="auto"/>
        <w:bottom w:val="none" w:sz="0" w:space="0" w:color="auto"/>
        <w:right w:val="none" w:sz="0" w:space="0" w:color="auto"/>
      </w:divBdr>
    </w:div>
    <w:div w:id="41566800">
      <w:bodyDiv w:val="1"/>
      <w:marLeft w:val="0"/>
      <w:marRight w:val="0"/>
      <w:marTop w:val="0"/>
      <w:marBottom w:val="0"/>
      <w:divBdr>
        <w:top w:val="none" w:sz="0" w:space="0" w:color="auto"/>
        <w:left w:val="none" w:sz="0" w:space="0" w:color="auto"/>
        <w:bottom w:val="none" w:sz="0" w:space="0" w:color="auto"/>
        <w:right w:val="none" w:sz="0" w:space="0" w:color="auto"/>
      </w:divBdr>
    </w:div>
    <w:div w:id="41832263">
      <w:bodyDiv w:val="1"/>
      <w:marLeft w:val="0"/>
      <w:marRight w:val="0"/>
      <w:marTop w:val="0"/>
      <w:marBottom w:val="0"/>
      <w:divBdr>
        <w:top w:val="none" w:sz="0" w:space="0" w:color="auto"/>
        <w:left w:val="none" w:sz="0" w:space="0" w:color="auto"/>
        <w:bottom w:val="none" w:sz="0" w:space="0" w:color="auto"/>
        <w:right w:val="none" w:sz="0" w:space="0" w:color="auto"/>
      </w:divBdr>
    </w:div>
    <w:div w:id="42533481">
      <w:bodyDiv w:val="1"/>
      <w:marLeft w:val="0"/>
      <w:marRight w:val="0"/>
      <w:marTop w:val="0"/>
      <w:marBottom w:val="0"/>
      <w:divBdr>
        <w:top w:val="none" w:sz="0" w:space="0" w:color="auto"/>
        <w:left w:val="none" w:sz="0" w:space="0" w:color="auto"/>
        <w:bottom w:val="none" w:sz="0" w:space="0" w:color="auto"/>
        <w:right w:val="none" w:sz="0" w:space="0" w:color="auto"/>
      </w:divBdr>
    </w:div>
    <w:div w:id="43257241">
      <w:bodyDiv w:val="1"/>
      <w:marLeft w:val="0"/>
      <w:marRight w:val="0"/>
      <w:marTop w:val="0"/>
      <w:marBottom w:val="0"/>
      <w:divBdr>
        <w:top w:val="none" w:sz="0" w:space="0" w:color="auto"/>
        <w:left w:val="none" w:sz="0" w:space="0" w:color="auto"/>
        <w:bottom w:val="none" w:sz="0" w:space="0" w:color="auto"/>
        <w:right w:val="none" w:sz="0" w:space="0" w:color="auto"/>
      </w:divBdr>
    </w:div>
    <w:div w:id="43647683">
      <w:bodyDiv w:val="1"/>
      <w:marLeft w:val="0"/>
      <w:marRight w:val="0"/>
      <w:marTop w:val="0"/>
      <w:marBottom w:val="0"/>
      <w:divBdr>
        <w:top w:val="none" w:sz="0" w:space="0" w:color="auto"/>
        <w:left w:val="none" w:sz="0" w:space="0" w:color="auto"/>
        <w:bottom w:val="none" w:sz="0" w:space="0" w:color="auto"/>
        <w:right w:val="none" w:sz="0" w:space="0" w:color="auto"/>
      </w:divBdr>
    </w:div>
    <w:div w:id="43990909">
      <w:bodyDiv w:val="1"/>
      <w:marLeft w:val="0"/>
      <w:marRight w:val="0"/>
      <w:marTop w:val="0"/>
      <w:marBottom w:val="0"/>
      <w:divBdr>
        <w:top w:val="none" w:sz="0" w:space="0" w:color="auto"/>
        <w:left w:val="none" w:sz="0" w:space="0" w:color="auto"/>
        <w:bottom w:val="none" w:sz="0" w:space="0" w:color="auto"/>
        <w:right w:val="none" w:sz="0" w:space="0" w:color="auto"/>
      </w:divBdr>
    </w:div>
    <w:div w:id="49229150">
      <w:bodyDiv w:val="1"/>
      <w:marLeft w:val="0"/>
      <w:marRight w:val="0"/>
      <w:marTop w:val="0"/>
      <w:marBottom w:val="0"/>
      <w:divBdr>
        <w:top w:val="none" w:sz="0" w:space="0" w:color="auto"/>
        <w:left w:val="none" w:sz="0" w:space="0" w:color="auto"/>
        <w:bottom w:val="none" w:sz="0" w:space="0" w:color="auto"/>
        <w:right w:val="none" w:sz="0" w:space="0" w:color="auto"/>
      </w:divBdr>
    </w:div>
    <w:div w:id="52195342">
      <w:bodyDiv w:val="1"/>
      <w:marLeft w:val="0"/>
      <w:marRight w:val="0"/>
      <w:marTop w:val="0"/>
      <w:marBottom w:val="0"/>
      <w:divBdr>
        <w:top w:val="none" w:sz="0" w:space="0" w:color="auto"/>
        <w:left w:val="none" w:sz="0" w:space="0" w:color="auto"/>
        <w:bottom w:val="none" w:sz="0" w:space="0" w:color="auto"/>
        <w:right w:val="none" w:sz="0" w:space="0" w:color="auto"/>
      </w:divBdr>
    </w:div>
    <w:div w:id="52581172">
      <w:bodyDiv w:val="1"/>
      <w:marLeft w:val="0"/>
      <w:marRight w:val="0"/>
      <w:marTop w:val="0"/>
      <w:marBottom w:val="0"/>
      <w:divBdr>
        <w:top w:val="none" w:sz="0" w:space="0" w:color="auto"/>
        <w:left w:val="none" w:sz="0" w:space="0" w:color="auto"/>
        <w:bottom w:val="none" w:sz="0" w:space="0" w:color="auto"/>
        <w:right w:val="none" w:sz="0" w:space="0" w:color="auto"/>
      </w:divBdr>
    </w:div>
    <w:div w:id="53160866">
      <w:bodyDiv w:val="1"/>
      <w:marLeft w:val="0"/>
      <w:marRight w:val="0"/>
      <w:marTop w:val="0"/>
      <w:marBottom w:val="0"/>
      <w:divBdr>
        <w:top w:val="none" w:sz="0" w:space="0" w:color="auto"/>
        <w:left w:val="none" w:sz="0" w:space="0" w:color="auto"/>
        <w:bottom w:val="none" w:sz="0" w:space="0" w:color="auto"/>
        <w:right w:val="none" w:sz="0" w:space="0" w:color="auto"/>
      </w:divBdr>
    </w:div>
    <w:div w:id="53311002">
      <w:bodyDiv w:val="1"/>
      <w:marLeft w:val="0"/>
      <w:marRight w:val="0"/>
      <w:marTop w:val="0"/>
      <w:marBottom w:val="0"/>
      <w:divBdr>
        <w:top w:val="none" w:sz="0" w:space="0" w:color="auto"/>
        <w:left w:val="none" w:sz="0" w:space="0" w:color="auto"/>
        <w:bottom w:val="none" w:sz="0" w:space="0" w:color="auto"/>
        <w:right w:val="none" w:sz="0" w:space="0" w:color="auto"/>
      </w:divBdr>
    </w:div>
    <w:div w:id="54285612">
      <w:bodyDiv w:val="1"/>
      <w:marLeft w:val="0"/>
      <w:marRight w:val="0"/>
      <w:marTop w:val="0"/>
      <w:marBottom w:val="0"/>
      <w:divBdr>
        <w:top w:val="none" w:sz="0" w:space="0" w:color="auto"/>
        <w:left w:val="none" w:sz="0" w:space="0" w:color="auto"/>
        <w:bottom w:val="none" w:sz="0" w:space="0" w:color="auto"/>
        <w:right w:val="none" w:sz="0" w:space="0" w:color="auto"/>
      </w:divBdr>
    </w:div>
    <w:div w:id="54479315">
      <w:bodyDiv w:val="1"/>
      <w:marLeft w:val="0"/>
      <w:marRight w:val="0"/>
      <w:marTop w:val="0"/>
      <w:marBottom w:val="0"/>
      <w:divBdr>
        <w:top w:val="none" w:sz="0" w:space="0" w:color="auto"/>
        <w:left w:val="none" w:sz="0" w:space="0" w:color="auto"/>
        <w:bottom w:val="none" w:sz="0" w:space="0" w:color="auto"/>
        <w:right w:val="none" w:sz="0" w:space="0" w:color="auto"/>
      </w:divBdr>
    </w:div>
    <w:div w:id="55787219">
      <w:bodyDiv w:val="1"/>
      <w:marLeft w:val="0"/>
      <w:marRight w:val="0"/>
      <w:marTop w:val="0"/>
      <w:marBottom w:val="0"/>
      <w:divBdr>
        <w:top w:val="none" w:sz="0" w:space="0" w:color="auto"/>
        <w:left w:val="none" w:sz="0" w:space="0" w:color="auto"/>
        <w:bottom w:val="none" w:sz="0" w:space="0" w:color="auto"/>
        <w:right w:val="none" w:sz="0" w:space="0" w:color="auto"/>
      </w:divBdr>
    </w:div>
    <w:div w:id="56247850">
      <w:bodyDiv w:val="1"/>
      <w:marLeft w:val="0"/>
      <w:marRight w:val="0"/>
      <w:marTop w:val="0"/>
      <w:marBottom w:val="0"/>
      <w:divBdr>
        <w:top w:val="none" w:sz="0" w:space="0" w:color="auto"/>
        <w:left w:val="none" w:sz="0" w:space="0" w:color="auto"/>
        <w:bottom w:val="none" w:sz="0" w:space="0" w:color="auto"/>
        <w:right w:val="none" w:sz="0" w:space="0" w:color="auto"/>
      </w:divBdr>
    </w:div>
    <w:div w:id="56902218">
      <w:bodyDiv w:val="1"/>
      <w:marLeft w:val="0"/>
      <w:marRight w:val="0"/>
      <w:marTop w:val="0"/>
      <w:marBottom w:val="0"/>
      <w:divBdr>
        <w:top w:val="none" w:sz="0" w:space="0" w:color="auto"/>
        <w:left w:val="none" w:sz="0" w:space="0" w:color="auto"/>
        <w:bottom w:val="none" w:sz="0" w:space="0" w:color="auto"/>
        <w:right w:val="none" w:sz="0" w:space="0" w:color="auto"/>
      </w:divBdr>
    </w:div>
    <w:div w:id="57440940">
      <w:bodyDiv w:val="1"/>
      <w:marLeft w:val="0"/>
      <w:marRight w:val="0"/>
      <w:marTop w:val="0"/>
      <w:marBottom w:val="0"/>
      <w:divBdr>
        <w:top w:val="none" w:sz="0" w:space="0" w:color="auto"/>
        <w:left w:val="none" w:sz="0" w:space="0" w:color="auto"/>
        <w:bottom w:val="none" w:sz="0" w:space="0" w:color="auto"/>
        <w:right w:val="none" w:sz="0" w:space="0" w:color="auto"/>
      </w:divBdr>
    </w:div>
    <w:div w:id="59594289">
      <w:bodyDiv w:val="1"/>
      <w:marLeft w:val="0"/>
      <w:marRight w:val="0"/>
      <w:marTop w:val="0"/>
      <w:marBottom w:val="0"/>
      <w:divBdr>
        <w:top w:val="none" w:sz="0" w:space="0" w:color="auto"/>
        <w:left w:val="none" w:sz="0" w:space="0" w:color="auto"/>
        <w:bottom w:val="none" w:sz="0" w:space="0" w:color="auto"/>
        <w:right w:val="none" w:sz="0" w:space="0" w:color="auto"/>
      </w:divBdr>
    </w:div>
    <w:div w:id="62028405">
      <w:bodyDiv w:val="1"/>
      <w:marLeft w:val="0"/>
      <w:marRight w:val="0"/>
      <w:marTop w:val="0"/>
      <w:marBottom w:val="0"/>
      <w:divBdr>
        <w:top w:val="none" w:sz="0" w:space="0" w:color="auto"/>
        <w:left w:val="none" w:sz="0" w:space="0" w:color="auto"/>
        <w:bottom w:val="none" w:sz="0" w:space="0" w:color="auto"/>
        <w:right w:val="none" w:sz="0" w:space="0" w:color="auto"/>
      </w:divBdr>
    </w:div>
    <w:div w:id="65610539">
      <w:bodyDiv w:val="1"/>
      <w:marLeft w:val="0"/>
      <w:marRight w:val="0"/>
      <w:marTop w:val="0"/>
      <w:marBottom w:val="0"/>
      <w:divBdr>
        <w:top w:val="none" w:sz="0" w:space="0" w:color="auto"/>
        <w:left w:val="none" w:sz="0" w:space="0" w:color="auto"/>
        <w:bottom w:val="none" w:sz="0" w:space="0" w:color="auto"/>
        <w:right w:val="none" w:sz="0" w:space="0" w:color="auto"/>
      </w:divBdr>
    </w:div>
    <w:div w:id="65691080">
      <w:bodyDiv w:val="1"/>
      <w:marLeft w:val="0"/>
      <w:marRight w:val="0"/>
      <w:marTop w:val="0"/>
      <w:marBottom w:val="0"/>
      <w:divBdr>
        <w:top w:val="none" w:sz="0" w:space="0" w:color="auto"/>
        <w:left w:val="none" w:sz="0" w:space="0" w:color="auto"/>
        <w:bottom w:val="none" w:sz="0" w:space="0" w:color="auto"/>
        <w:right w:val="none" w:sz="0" w:space="0" w:color="auto"/>
      </w:divBdr>
    </w:div>
    <w:div w:id="66223944">
      <w:bodyDiv w:val="1"/>
      <w:marLeft w:val="0"/>
      <w:marRight w:val="0"/>
      <w:marTop w:val="0"/>
      <w:marBottom w:val="0"/>
      <w:divBdr>
        <w:top w:val="none" w:sz="0" w:space="0" w:color="auto"/>
        <w:left w:val="none" w:sz="0" w:space="0" w:color="auto"/>
        <w:bottom w:val="none" w:sz="0" w:space="0" w:color="auto"/>
        <w:right w:val="none" w:sz="0" w:space="0" w:color="auto"/>
      </w:divBdr>
    </w:div>
    <w:div w:id="67731272">
      <w:bodyDiv w:val="1"/>
      <w:marLeft w:val="0"/>
      <w:marRight w:val="0"/>
      <w:marTop w:val="0"/>
      <w:marBottom w:val="0"/>
      <w:divBdr>
        <w:top w:val="none" w:sz="0" w:space="0" w:color="auto"/>
        <w:left w:val="none" w:sz="0" w:space="0" w:color="auto"/>
        <w:bottom w:val="none" w:sz="0" w:space="0" w:color="auto"/>
        <w:right w:val="none" w:sz="0" w:space="0" w:color="auto"/>
      </w:divBdr>
    </w:div>
    <w:div w:id="68042667">
      <w:bodyDiv w:val="1"/>
      <w:marLeft w:val="0"/>
      <w:marRight w:val="0"/>
      <w:marTop w:val="0"/>
      <w:marBottom w:val="0"/>
      <w:divBdr>
        <w:top w:val="none" w:sz="0" w:space="0" w:color="auto"/>
        <w:left w:val="none" w:sz="0" w:space="0" w:color="auto"/>
        <w:bottom w:val="none" w:sz="0" w:space="0" w:color="auto"/>
        <w:right w:val="none" w:sz="0" w:space="0" w:color="auto"/>
      </w:divBdr>
    </w:div>
    <w:div w:id="69160388">
      <w:bodyDiv w:val="1"/>
      <w:marLeft w:val="0"/>
      <w:marRight w:val="0"/>
      <w:marTop w:val="0"/>
      <w:marBottom w:val="0"/>
      <w:divBdr>
        <w:top w:val="none" w:sz="0" w:space="0" w:color="auto"/>
        <w:left w:val="none" w:sz="0" w:space="0" w:color="auto"/>
        <w:bottom w:val="none" w:sz="0" w:space="0" w:color="auto"/>
        <w:right w:val="none" w:sz="0" w:space="0" w:color="auto"/>
      </w:divBdr>
    </w:div>
    <w:div w:id="69161627">
      <w:bodyDiv w:val="1"/>
      <w:marLeft w:val="0"/>
      <w:marRight w:val="0"/>
      <w:marTop w:val="0"/>
      <w:marBottom w:val="0"/>
      <w:divBdr>
        <w:top w:val="none" w:sz="0" w:space="0" w:color="auto"/>
        <w:left w:val="none" w:sz="0" w:space="0" w:color="auto"/>
        <w:bottom w:val="none" w:sz="0" w:space="0" w:color="auto"/>
        <w:right w:val="none" w:sz="0" w:space="0" w:color="auto"/>
      </w:divBdr>
    </w:div>
    <w:div w:id="71246063">
      <w:bodyDiv w:val="1"/>
      <w:marLeft w:val="0"/>
      <w:marRight w:val="0"/>
      <w:marTop w:val="0"/>
      <w:marBottom w:val="0"/>
      <w:divBdr>
        <w:top w:val="none" w:sz="0" w:space="0" w:color="auto"/>
        <w:left w:val="none" w:sz="0" w:space="0" w:color="auto"/>
        <w:bottom w:val="none" w:sz="0" w:space="0" w:color="auto"/>
        <w:right w:val="none" w:sz="0" w:space="0" w:color="auto"/>
      </w:divBdr>
    </w:div>
    <w:div w:id="71591616">
      <w:bodyDiv w:val="1"/>
      <w:marLeft w:val="0"/>
      <w:marRight w:val="0"/>
      <w:marTop w:val="0"/>
      <w:marBottom w:val="0"/>
      <w:divBdr>
        <w:top w:val="none" w:sz="0" w:space="0" w:color="auto"/>
        <w:left w:val="none" w:sz="0" w:space="0" w:color="auto"/>
        <w:bottom w:val="none" w:sz="0" w:space="0" w:color="auto"/>
        <w:right w:val="none" w:sz="0" w:space="0" w:color="auto"/>
      </w:divBdr>
    </w:div>
    <w:div w:id="75637358">
      <w:bodyDiv w:val="1"/>
      <w:marLeft w:val="0"/>
      <w:marRight w:val="0"/>
      <w:marTop w:val="0"/>
      <w:marBottom w:val="0"/>
      <w:divBdr>
        <w:top w:val="none" w:sz="0" w:space="0" w:color="auto"/>
        <w:left w:val="none" w:sz="0" w:space="0" w:color="auto"/>
        <w:bottom w:val="none" w:sz="0" w:space="0" w:color="auto"/>
        <w:right w:val="none" w:sz="0" w:space="0" w:color="auto"/>
      </w:divBdr>
    </w:div>
    <w:div w:id="77681739">
      <w:bodyDiv w:val="1"/>
      <w:marLeft w:val="0"/>
      <w:marRight w:val="0"/>
      <w:marTop w:val="0"/>
      <w:marBottom w:val="0"/>
      <w:divBdr>
        <w:top w:val="none" w:sz="0" w:space="0" w:color="auto"/>
        <w:left w:val="none" w:sz="0" w:space="0" w:color="auto"/>
        <w:bottom w:val="none" w:sz="0" w:space="0" w:color="auto"/>
        <w:right w:val="none" w:sz="0" w:space="0" w:color="auto"/>
      </w:divBdr>
    </w:div>
    <w:div w:id="78336939">
      <w:bodyDiv w:val="1"/>
      <w:marLeft w:val="0"/>
      <w:marRight w:val="0"/>
      <w:marTop w:val="0"/>
      <w:marBottom w:val="0"/>
      <w:divBdr>
        <w:top w:val="none" w:sz="0" w:space="0" w:color="auto"/>
        <w:left w:val="none" w:sz="0" w:space="0" w:color="auto"/>
        <w:bottom w:val="none" w:sz="0" w:space="0" w:color="auto"/>
        <w:right w:val="none" w:sz="0" w:space="0" w:color="auto"/>
      </w:divBdr>
    </w:div>
    <w:div w:id="79183335">
      <w:bodyDiv w:val="1"/>
      <w:marLeft w:val="0"/>
      <w:marRight w:val="0"/>
      <w:marTop w:val="0"/>
      <w:marBottom w:val="0"/>
      <w:divBdr>
        <w:top w:val="none" w:sz="0" w:space="0" w:color="auto"/>
        <w:left w:val="none" w:sz="0" w:space="0" w:color="auto"/>
        <w:bottom w:val="none" w:sz="0" w:space="0" w:color="auto"/>
        <w:right w:val="none" w:sz="0" w:space="0" w:color="auto"/>
      </w:divBdr>
    </w:div>
    <w:div w:id="79641943">
      <w:bodyDiv w:val="1"/>
      <w:marLeft w:val="0"/>
      <w:marRight w:val="0"/>
      <w:marTop w:val="0"/>
      <w:marBottom w:val="0"/>
      <w:divBdr>
        <w:top w:val="none" w:sz="0" w:space="0" w:color="auto"/>
        <w:left w:val="none" w:sz="0" w:space="0" w:color="auto"/>
        <w:bottom w:val="none" w:sz="0" w:space="0" w:color="auto"/>
        <w:right w:val="none" w:sz="0" w:space="0" w:color="auto"/>
      </w:divBdr>
      <w:divsChild>
        <w:div w:id="163208228">
          <w:marLeft w:val="0"/>
          <w:marRight w:val="0"/>
          <w:marTop w:val="0"/>
          <w:marBottom w:val="0"/>
          <w:divBdr>
            <w:top w:val="none" w:sz="0" w:space="0" w:color="auto"/>
            <w:left w:val="none" w:sz="0" w:space="0" w:color="auto"/>
            <w:bottom w:val="none" w:sz="0" w:space="0" w:color="auto"/>
            <w:right w:val="none" w:sz="0" w:space="0" w:color="auto"/>
          </w:divBdr>
          <w:divsChild>
            <w:div w:id="433328082">
              <w:marLeft w:val="0"/>
              <w:marRight w:val="0"/>
              <w:marTop w:val="0"/>
              <w:marBottom w:val="0"/>
              <w:divBdr>
                <w:top w:val="none" w:sz="0" w:space="0" w:color="auto"/>
                <w:left w:val="none" w:sz="0" w:space="0" w:color="auto"/>
                <w:bottom w:val="none" w:sz="0" w:space="0" w:color="auto"/>
                <w:right w:val="none" w:sz="0" w:space="0" w:color="auto"/>
              </w:divBdr>
            </w:div>
            <w:div w:id="19460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00887">
      <w:bodyDiv w:val="1"/>
      <w:marLeft w:val="0"/>
      <w:marRight w:val="0"/>
      <w:marTop w:val="0"/>
      <w:marBottom w:val="0"/>
      <w:divBdr>
        <w:top w:val="none" w:sz="0" w:space="0" w:color="auto"/>
        <w:left w:val="none" w:sz="0" w:space="0" w:color="auto"/>
        <w:bottom w:val="none" w:sz="0" w:space="0" w:color="auto"/>
        <w:right w:val="none" w:sz="0" w:space="0" w:color="auto"/>
      </w:divBdr>
    </w:div>
    <w:div w:id="85929661">
      <w:bodyDiv w:val="1"/>
      <w:marLeft w:val="0"/>
      <w:marRight w:val="0"/>
      <w:marTop w:val="0"/>
      <w:marBottom w:val="0"/>
      <w:divBdr>
        <w:top w:val="none" w:sz="0" w:space="0" w:color="auto"/>
        <w:left w:val="none" w:sz="0" w:space="0" w:color="auto"/>
        <w:bottom w:val="none" w:sz="0" w:space="0" w:color="auto"/>
        <w:right w:val="none" w:sz="0" w:space="0" w:color="auto"/>
      </w:divBdr>
    </w:div>
    <w:div w:id="87578887">
      <w:bodyDiv w:val="1"/>
      <w:marLeft w:val="0"/>
      <w:marRight w:val="0"/>
      <w:marTop w:val="0"/>
      <w:marBottom w:val="0"/>
      <w:divBdr>
        <w:top w:val="none" w:sz="0" w:space="0" w:color="auto"/>
        <w:left w:val="none" w:sz="0" w:space="0" w:color="auto"/>
        <w:bottom w:val="none" w:sz="0" w:space="0" w:color="auto"/>
        <w:right w:val="none" w:sz="0" w:space="0" w:color="auto"/>
      </w:divBdr>
    </w:div>
    <w:div w:id="87970808">
      <w:bodyDiv w:val="1"/>
      <w:marLeft w:val="0"/>
      <w:marRight w:val="0"/>
      <w:marTop w:val="0"/>
      <w:marBottom w:val="0"/>
      <w:divBdr>
        <w:top w:val="none" w:sz="0" w:space="0" w:color="auto"/>
        <w:left w:val="none" w:sz="0" w:space="0" w:color="auto"/>
        <w:bottom w:val="none" w:sz="0" w:space="0" w:color="auto"/>
        <w:right w:val="none" w:sz="0" w:space="0" w:color="auto"/>
      </w:divBdr>
    </w:div>
    <w:div w:id="88090946">
      <w:bodyDiv w:val="1"/>
      <w:marLeft w:val="0"/>
      <w:marRight w:val="0"/>
      <w:marTop w:val="0"/>
      <w:marBottom w:val="0"/>
      <w:divBdr>
        <w:top w:val="none" w:sz="0" w:space="0" w:color="auto"/>
        <w:left w:val="none" w:sz="0" w:space="0" w:color="auto"/>
        <w:bottom w:val="none" w:sz="0" w:space="0" w:color="auto"/>
        <w:right w:val="none" w:sz="0" w:space="0" w:color="auto"/>
      </w:divBdr>
    </w:div>
    <w:div w:id="89856965">
      <w:bodyDiv w:val="1"/>
      <w:marLeft w:val="0"/>
      <w:marRight w:val="0"/>
      <w:marTop w:val="0"/>
      <w:marBottom w:val="0"/>
      <w:divBdr>
        <w:top w:val="none" w:sz="0" w:space="0" w:color="auto"/>
        <w:left w:val="none" w:sz="0" w:space="0" w:color="auto"/>
        <w:bottom w:val="none" w:sz="0" w:space="0" w:color="auto"/>
        <w:right w:val="none" w:sz="0" w:space="0" w:color="auto"/>
      </w:divBdr>
    </w:div>
    <w:div w:id="89938619">
      <w:bodyDiv w:val="1"/>
      <w:marLeft w:val="0"/>
      <w:marRight w:val="0"/>
      <w:marTop w:val="0"/>
      <w:marBottom w:val="0"/>
      <w:divBdr>
        <w:top w:val="none" w:sz="0" w:space="0" w:color="auto"/>
        <w:left w:val="none" w:sz="0" w:space="0" w:color="auto"/>
        <w:bottom w:val="none" w:sz="0" w:space="0" w:color="auto"/>
        <w:right w:val="none" w:sz="0" w:space="0" w:color="auto"/>
      </w:divBdr>
    </w:div>
    <w:div w:id="90129089">
      <w:bodyDiv w:val="1"/>
      <w:marLeft w:val="0"/>
      <w:marRight w:val="0"/>
      <w:marTop w:val="0"/>
      <w:marBottom w:val="0"/>
      <w:divBdr>
        <w:top w:val="none" w:sz="0" w:space="0" w:color="auto"/>
        <w:left w:val="none" w:sz="0" w:space="0" w:color="auto"/>
        <w:bottom w:val="none" w:sz="0" w:space="0" w:color="auto"/>
        <w:right w:val="none" w:sz="0" w:space="0" w:color="auto"/>
      </w:divBdr>
    </w:div>
    <w:div w:id="91826355">
      <w:bodyDiv w:val="1"/>
      <w:marLeft w:val="0"/>
      <w:marRight w:val="0"/>
      <w:marTop w:val="0"/>
      <w:marBottom w:val="0"/>
      <w:divBdr>
        <w:top w:val="none" w:sz="0" w:space="0" w:color="auto"/>
        <w:left w:val="none" w:sz="0" w:space="0" w:color="auto"/>
        <w:bottom w:val="none" w:sz="0" w:space="0" w:color="auto"/>
        <w:right w:val="none" w:sz="0" w:space="0" w:color="auto"/>
      </w:divBdr>
      <w:divsChild>
        <w:div w:id="1487629473">
          <w:marLeft w:val="0"/>
          <w:marRight w:val="0"/>
          <w:marTop w:val="0"/>
          <w:marBottom w:val="0"/>
          <w:divBdr>
            <w:top w:val="none" w:sz="0" w:space="0" w:color="auto"/>
            <w:left w:val="none" w:sz="0" w:space="0" w:color="auto"/>
            <w:bottom w:val="none" w:sz="0" w:space="0" w:color="auto"/>
            <w:right w:val="none" w:sz="0" w:space="0" w:color="auto"/>
          </w:divBdr>
        </w:div>
      </w:divsChild>
    </w:div>
    <w:div w:id="93941523">
      <w:bodyDiv w:val="1"/>
      <w:marLeft w:val="0"/>
      <w:marRight w:val="0"/>
      <w:marTop w:val="0"/>
      <w:marBottom w:val="0"/>
      <w:divBdr>
        <w:top w:val="none" w:sz="0" w:space="0" w:color="auto"/>
        <w:left w:val="none" w:sz="0" w:space="0" w:color="auto"/>
        <w:bottom w:val="none" w:sz="0" w:space="0" w:color="auto"/>
        <w:right w:val="none" w:sz="0" w:space="0" w:color="auto"/>
      </w:divBdr>
    </w:div>
    <w:div w:id="95056680">
      <w:bodyDiv w:val="1"/>
      <w:marLeft w:val="0"/>
      <w:marRight w:val="0"/>
      <w:marTop w:val="0"/>
      <w:marBottom w:val="0"/>
      <w:divBdr>
        <w:top w:val="none" w:sz="0" w:space="0" w:color="auto"/>
        <w:left w:val="none" w:sz="0" w:space="0" w:color="auto"/>
        <w:bottom w:val="none" w:sz="0" w:space="0" w:color="auto"/>
        <w:right w:val="none" w:sz="0" w:space="0" w:color="auto"/>
      </w:divBdr>
    </w:div>
    <w:div w:id="96295818">
      <w:bodyDiv w:val="1"/>
      <w:marLeft w:val="0"/>
      <w:marRight w:val="0"/>
      <w:marTop w:val="0"/>
      <w:marBottom w:val="0"/>
      <w:divBdr>
        <w:top w:val="none" w:sz="0" w:space="0" w:color="auto"/>
        <w:left w:val="none" w:sz="0" w:space="0" w:color="auto"/>
        <w:bottom w:val="none" w:sz="0" w:space="0" w:color="auto"/>
        <w:right w:val="none" w:sz="0" w:space="0" w:color="auto"/>
      </w:divBdr>
    </w:div>
    <w:div w:id="99684993">
      <w:bodyDiv w:val="1"/>
      <w:marLeft w:val="0"/>
      <w:marRight w:val="0"/>
      <w:marTop w:val="0"/>
      <w:marBottom w:val="0"/>
      <w:divBdr>
        <w:top w:val="none" w:sz="0" w:space="0" w:color="auto"/>
        <w:left w:val="none" w:sz="0" w:space="0" w:color="auto"/>
        <w:bottom w:val="none" w:sz="0" w:space="0" w:color="auto"/>
        <w:right w:val="none" w:sz="0" w:space="0" w:color="auto"/>
      </w:divBdr>
    </w:div>
    <w:div w:id="102775061">
      <w:bodyDiv w:val="1"/>
      <w:marLeft w:val="0"/>
      <w:marRight w:val="0"/>
      <w:marTop w:val="0"/>
      <w:marBottom w:val="0"/>
      <w:divBdr>
        <w:top w:val="none" w:sz="0" w:space="0" w:color="auto"/>
        <w:left w:val="none" w:sz="0" w:space="0" w:color="auto"/>
        <w:bottom w:val="none" w:sz="0" w:space="0" w:color="auto"/>
        <w:right w:val="none" w:sz="0" w:space="0" w:color="auto"/>
      </w:divBdr>
    </w:div>
    <w:div w:id="104153061">
      <w:bodyDiv w:val="1"/>
      <w:marLeft w:val="0"/>
      <w:marRight w:val="0"/>
      <w:marTop w:val="0"/>
      <w:marBottom w:val="0"/>
      <w:divBdr>
        <w:top w:val="none" w:sz="0" w:space="0" w:color="auto"/>
        <w:left w:val="none" w:sz="0" w:space="0" w:color="auto"/>
        <w:bottom w:val="none" w:sz="0" w:space="0" w:color="auto"/>
        <w:right w:val="none" w:sz="0" w:space="0" w:color="auto"/>
      </w:divBdr>
    </w:div>
    <w:div w:id="107511445">
      <w:bodyDiv w:val="1"/>
      <w:marLeft w:val="0"/>
      <w:marRight w:val="0"/>
      <w:marTop w:val="0"/>
      <w:marBottom w:val="0"/>
      <w:divBdr>
        <w:top w:val="none" w:sz="0" w:space="0" w:color="auto"/>
        <w:left w:val="none" w:sz="0" w:space="0" w:color="auto"/>
        <w:bottom w:val="none" w:sz="0" w:space="0" w:color="auto"/>
        <w:right w:val="none" w:sz="0" w:space="0" w:color="auto"/>
      </w:divBdr>
    </w:div>
    <w:div w:id="107546721">
      <w:bodyDiv w:val="1"/>
      <w:marLeft w:val="0"/>
      <w:marRight w:val="0"/>
      <w:marTop w:val="0"/>
      <w:marBottom w:val="0"/>
      <w:divBdr>
        <w:top w:val="none" w:sz="0" w:space="0" w:color="auto"/>
        <w:left w:val="none" w:sz="0" w:space="0" w:color="auto"/>
        <w:bottom w:val="none" w:sz="0" w:space="0" w:color="auto"/>
        <w:right w:val="none" w:sz="0" w:space="0" w:color="auto"/>
      </w:divBdr>
    </w:div>
    <w:div w:id="107824593">
      <w:bodyDiv w:val="1"/>
      <w:marLeft w:val="0"/>
      <w:marRight w:val="0"/>
      <w:marTop w:val="0"/>
      <w:marBottom w:val="0"/>
      <w:divBdr>
        <w:top w:val="none" w:sz="0" w:space="0" w:color="auto"/>
        <w:left w:val="none" w:sz="0" w:space="0" w:color="auto"/>
        <w:bottom w:val="none" w:sz="0" w:space="0" w:color="auto"/>
        <w:right w:val="none" w:sz="0" w:space="0" w:color="auto"/>
      </w:divBdr>
    </w:div>
    <w:div w:id="109135324">
      <w:bodyDiv w:val="1"/>
      <w:marLeft w:val="0"/>
      <w:marRight w:val="0"/>
      <w:marTop w:val="0"/>
      <w:marBottom w:val="0"/>
      <w:divBdr>
        <w:top w:val="none" w:sz="0" w:space="0" w:color="auto"/>
        <w:left w:val="none" w:sz="0" w:space="0" w:color="auto"/>
        <w:bottom w:val="none" w:sz="0" w:space="0" w:color="auto"/>
        <w:right w:val="none" w:sz="0" w:space="0" w:color="auto"/>
      </w:divBdr>
    </w:div>
    <w:div w:id="109739004">
      <w:bodyDiv w:val="1"/>
      <w:marLeft w:val="0"/>
      <w:marRight w:val="0"/>
      <w:marTop w:val="0"/>
      <w:marBottom w:val="0"/>
      <w:divBdr>
        <w:top w:val="none" w:sz="0" w:space="0" w:color="auto"/>
        <w:left w:val="none" w:sz="0" w:space="0" w:color="auto"/>
        <w:bottom w:val="none" w:sz="0" w:space="0" w:color="auto"/>
        <w:right w:val="none" w:sz="0" w:space="0" w:color="auto"/>
      </w:divBdr>
    </w:div>
    <w:div w:id="111175084">
      <w:bodyDiv w:val="1"/>
      <w:marLeft w:val="0"/>
      <w:marRight w:val="0"/>
      <w:marTop w:val="0"/>
      <w:marBottom w:val="0"/>
      <w:divBdr>
        <w:top w:val="none" w:sz="0" w:space="0" w:color="auto"/>
        <w:left w:val="none" w:sz="0" w:space="0" w:color="auto"/>
        <w:bottom w:val="none" w:sz="0" w:space="0" w:color="auto"/>
        <w:right w:val="none" w:sz="0" w:space="0" w:color="auto"/>
      </w:divBdr>
    </w:div>
    <w:div w:id="111290339">
      <w:bodyDiv w:val="1"/>
      <w:marLeft w:val="0"/>
      <w:marRight w:val="0"/>
      <w:marTop w:val="0"/>
      <w:marBottom w:val="0"/>
      <w:divBdr>
        <w:top w:val="none" w:sz="0" w:space="0" w:color="auto"/>
        <w:left w:val="none" w:sz="0" w:space="0" w:color="auto"/>
        <w:bottom w:val="none" w:sz="0" w:space="0" w:color="auto"/>
        <w:right w:val="none" w:sz="0" w:space="0" w:color="auto"/>
      </w:divBdr>
    </w:div>
    <w:div w:id="113447551">
      <w:bodyDiv w:val="1"/>
      <w:marLeft w:val="0"/>
      <w:marRight w:val="0"/>
      <w:marTop w:val="0"/>
      <w:marBottom w:val="0"/>
      <w:divBdr>
        <w:top w:val="none" w:sz="0" w:space="0" w:color="auto"/>
        <w:left w:val="none" w:sz="0" w:space="0" w:color="auto"/>
        <w:bottom w:val="none" w:sz="0" w:space="0" w:color="auto"/>
        <w:right w:val="none" w:sz="0" w:space="0" w:color="auto"/>
      </w:divBdr>
    </w:div>
    <w:div w:id="114567130">
      <w:bodyDiv w:val="1"/>
      <w:marLeft w:val="0"/>
      <w:marRight w:val="0"/>
      <w:marTop w:val="0"/>
      <w:marBottom w:val="0"/>
      <w:divBdr>
        <w:top w:val="none" w:sz="0" w:space="0" w:color="auto"/>
        <w:left w:val="none" w:sz="0" w:space="0" w:color="auto"/>
        <w:bottom w:val="none" w:sz="0" w:space="0" w:color="auto"/>
        <w:right w:val="none" w:sz="0" w:space="0" w:color="auto"/>
      </w:divBdr>
    </w:div>
    <w:div w:id="115023039">
      <w:bodyDiv w:val="1"/>
      <w:marLeft w:val="0"/>
      <w:marRight w:val="0"/>
      <w:marTop w:val="0"/>
      <w:marBottom w:val="0"/>
      <w:divBdr>
        <w:top w:val="none" w:sz="0" w:space="0" w:color="auto"/>
        <w:left w:val="none" w:sz="0" w:space="0" w:color="auto"/>
        <w:bottom w:val="none" w:sz="0" w:space="0" w:color="auto"/>
        <w:right w:val="none" w:sz="0" w:space="0" w:color="auto"/>
      </w:divBdr>
    </w:div>
    <w:div w:id="117114272">
      <w:bodyDiv w:val="1"/>
      <w:marLeft w:val="0"/>
      <w:marRight w:val="0"/>
      <w:marTop w:val="0"/>
      <w:marBottom w:val="0"/>
      <w:divBdr>
        <w:top w:val="none" w:sz="0" w:space="0" w:color="auto"/>
        <w:left w:val="none" w:sz="0" w:space="0" w:color="auto"/>
        <w:bottom w:val="none" w:sz="0" w:space="0" w:color="auto"/>
        <w:right w:val="none" w:sz="0" w:space="0" w:color="auto"/>
      </w:divBdr>
    </w:div>
    <w:div w:id="117994987">
      <w:bodyDiv w:val="1"/>
      <w:marLeft w:val="0"/>
      <w:marRight w:val="0"/>
      <w:marTop w:val="0"/>
      <w:marBottom w:val="0"/>
      <w:divBdr>
        <w:top w:val="none" w:sz="0" w:space="0" w:color="auto"/>
        <w:left w:val="none" w:sz="0" w:space="0" w:color="auto"/>
        <w:bottom w:val="none" w:sz="0" w:space="0" w:color="auto"/>
        <w:right w:val="none" w:sz="0" w:space="0" w:color="auto"/>
      </w:divBdr>
    </w:div>
    <w:div w:id="118305516">
      <w:bodyDiv w:val="1"/>
      <w:marLeft w:val="0"/>
      <w:marRight w:val="0"/>
      <w:marTop w:val="0"/>
      <w:marBottom w:val="0"/>
      <w:divBdr>
        <w:top w:val="none" w:sz="0" w:space="0" w:color="auto"/>
        <w:left w:val="none" w:sz="0" w:space="0" w:color="auto"/>
        <w:bottom w:val="none" w:sz="0" w:space="0" w:color="auto"/>
        <w:right w:val="none" w:sz="0" w:space="0" w:color="auto"/>
      </w:divBdr>
    </w:div>
    <w:div w:id="120342783">
      <w:bodyDiv w:val="1"/>
      <w:marLeft w:val="0"/>
      <w:marRight w:val="0"/>
      <w:marTop w:val="0"/>
      <w:marBottom w:val="0"/>
      <w:divBdr>
        <w:top w:val="none" w:sz="0" w:space="0" w:color="auto"/>
        <w:left w:val="none" w:sz="0" w:space="0" w:color="auto"/>
        <w:bottom w:val="none" w:sz="0" w:space="0" w:color="auto"/>
        <w:right w:val="none" w:sz="0" w:space="0" w:color="auto"/>
      </w:divBdr>
    </w:div>
    <w:div w:id="121123508">
      <w:bodyDiv w:val="1"/>
      <w:marLeft w:val="0"/>
      <w:marRight w:val="0"/>
      <w:marTop w:val="0"/>
      <w:marBottom w:val="0"/>
      <w:divBdr>
        <w:top w:val="none" w:sz="0" w:space="0" w:color="auto"/>
        <w:left w:val="none" w:sz="0" w:space="0" w:color="auto"/>
        <w:bottom w:val="none" w:sz="0" w:space="0" w:color="auto"/>
        <w:right w:val="none" w:sz="0" w:space="0" w:color="auto"/>
      </w:divBdr>
    </w:div>
    <w:div w:id="123542017">
      <w:bodyDiv w:val="1"/>
      <w:marLeft w:val="0"/>
      <w:marRight w:val="0"/>
      <w:marTop w:val="0"/>
      <w:marBottom w:val="0"/>
      <w:divBdr>
        <w:top w:val="none" w:sz="0" w:space="0" w:color="auto"/>
        <w:left w:val="none" w:sz="0" w:space="0" w:color="auto"/>
        <w:bottom w:val="none" w:sz="0" w:space="0" w:color="auto"/>
        <w:right w:val="none" w:sz="0" w:space="0" w:color="auto"/>
      </w:divBdr>
    </w:div>
    <w:div w:id="130366668">
      <w:bodyDiv w:val="1"/>
      <w:marLeft w:val="0"/>
      <w:marRight w:val="0"/>
      <w:marTop w:val="0"/>
      <w:marBottom w:val="0"/>
      <w:divBdr>
        <w:top w:val="none" w:sz="0" w:space="0" w:color="auto"/>
        <w:left w:val="none" w:sz="0" w:space="0" w:color="auto"/>
        <w:bottom w:val="none" w:sz="0" w:space="0" w:color="auto"/>
        <w:right w:val="none" w:sz="0" w:space="0" w:color="auto"/>
      </w:divBdr>
    </w:div>
    <w:div w:id="131489057">
      <w:bodyDiv w:val="1"/>
      <w:marLeft w:val="0"/>
      <w:marRight w:val="0"/>
      <w:marTop w:val="0"/>
      <w:marBottom w:val="0"/>
      <w:divBdr>
        <w:top w:val="none" w:sz="0" w:space="0" w:color="auto"/>
        <w:left w:val="none" w:sz="0" w:space="0" w:color="auto"/>
        <w:bottom w:val="none" w:sz="0" w:space="0" w:color="auto"/>
        <w:right w:val="none" w:sz="0" w:space="0" w:color="auto"/>
      </w:divBdr>
    </w:div>
    <w:div w:id="135413878">
      <w:bodyDiv w:val="1"/>
      <w:marLeft w:val="0"/>
      <w:marRight w:val="0"/>
      <w:marTop w:val="0"/>
      <w:marBottom w:val="0"/>
      <w:divBdr>
        <w:top w:val="none" w:sz="0" w:space="0" w:color="auto"/>
        <w:left w:val="none" w:sz="0" w:space="0" w:color="auto"/>
        <w:bottom w:val="none" w:sz="0" w:space="0" w:color="auto"/>
        <w:right w:val="none" w:sz="0" w:space="0" w:color="auto"/>
      </w:divBdr>
      <w:divsChild>
        <w:div w:id="1291477813">
          <w:marLeft w:val="0"/>
          <w:marRight w:val="0"/>
          <w:marTop w:val="0"/>
          <w:marBottom w:val="0"/>
          <w:divBdr>
            <w:top w:val="none" w:sz="0" w:space="0" w:color="auto"/>
            <w:left w:val="none" w:sz="0" w:space="0" w:color="auto"/>
            <w:bottom w:val="none" w:sz="0" w:space="0" w:color="auto"/>
            <w:right w:val="none" w:sz="0" w:space="0" w:color="auto"/>
          </w:divBdr>
          <w:divsChild>
            <w:div w:id="523324296">
              <w:marLeft w:val="0"/>
              <w:marRight w:val="0"/>
              <w:marTop w:val="0"/>
              <w:marBottom w:val="0"/>
              <w:divBdr>
                <w:top w:val="none" w:sz="0" w:space="0" w:color="auto"/>
                <w:left w:val="none" w:sz="0" w:space="0" w:color="auto"/>
                <w:bottom w:val="none" w:sz="0" w:space="0" w:color="auto"/>
                <w:right w:val="none" w:sz="0" w:space="0" w:color="auto"/>
              </w:divBdr>
            </w:div>
            <w:div w:id="1204093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53719">
      <w:bodyDiv w:val="1"/>
      <w:marLeft w:val="0"/>
      <w:marRight w:val="0"/>
      <w:marTop w:val="0"/>
      <w:marBottom w:val="0"/>
      <w:divBdr>
        <w:top w:val="none" w:sz="0" w:space="0" w:color="auto"/>
        <w:left w:val="none" w:sz="0" w:space="0" w:color="auto"/>
        <w:bottom w:val="none" w:sz="0" w:space="0" w:color="auto"/>
        <w:right w:val="none" w:sz="0" w:space="0" w:color="auto"/>
      </w:divBdr>
    </w:div>
    <w:div w:id="136649122">
      <w:bodyDiv w:val="1"/>
      <w:marLeft w:val="0"/>
      <w:marRight w:val="0"/>
      <w:marTop w:val="0"/>
      <w:marBottom w:val="0"/>
      <w:divBdr>
        <w:top w:val="none" w:sz="0" w:space="0" w:color="auto"/>
        <w:left w:val="none" w:sz="0" w:space="0" w:color="auto"/>
        <w:bottom w:val="none" w:sz="0" w:space="0" w:color="auto"/>
        <w:right w:val="none" w:sz="0" w:space="0" w:color="auto"/>
      </w:divBdr>
    </w:div>
    <w:div w:id="139272079">
      <w:bodyDiv w:val="1"/>
      <w:marLeft w:val="0"/>
      <w:marRight w:val="0"/>
      <w:marTop w:val="0"/>
      <w:marBottom w:val="0"/>
      <w:divBdr>
        <w:top w:val="none" w:sz="0" w:space="0" w:color="auto"/>
        <w:left w:val="none" w:sz="0" w:space="0" w:color="auto"/>
        <w:bottom w:val="none" w:sz="0" w:space="0" w:color="auto"/>
        <w:right w:val="none" w:sz="0" w:space="0" w:color="auto"/>
      </w:divBdr>
    </w:div>
    <w:div w:id="139688009">
      <w:bodyDiv w:val="1"/>
      <w:marLeft w:val="0"/>
      <w:marRight w:val="0"/>
      <w:marTop w:val="0"/>
      <w:marBottom w:val="0"/>
      <w:divBdr>
        <w:top w:val="none" w:sz="0" w:space="0" w:color="auto"/>
        <w:left w:val="none" w:sz="0" w:space="0" w:color="auto"/>
        <w:bottom w:val="none" w:sz="0" w:space="0" w:color="auto"/>
        <w:right w:val="none" w:sz="0" w:space="0" w:color="auto"/>
      </w:divBdr>
    </w:div>
    <w:div w:id="139881726">
      <w:bodyDiv w:val="1"/>
      <w:marLeft w:val="0"/>
      <w:marRight w:val="0"/>
      <w:marTop w:val="0"/>
      <w:marBottom w:val="0"/>
      <w:divBdr>
        <w:top w:val="none" w:sz="0" w:space="0" w:color="auto"/>
        <w:left w:val="none" w:sz="0" w:space="0" w:color="auto"/>
        <w:bottom w:val="none" w:sz="0" w:space="0" w:color="auto"/>
        <w:right w:val="none" w:sz="0" w:space="0" w:color="auto"/>
      </w:divBdr>
    </w:div>
    <w:div w:id="142084893">
      <w:bodyDiv w:val="1"/>
      <w:marLeft w:val="0"/>
      <w:marRight w:val="0"/>
      <w:marTop w:val="0"/>
      <w:marBottom w:val="0"/>
      <w:divBdr>
        <w:top w:val="none" w:sz="0" w:space="0" w:color="auto"/>
        <w:left w:val="none" w:sz="0" w:space="0" w:color="auto"/>
        <w:bottom w:val="none" w:sz="0" w:space="0" w:color="auto"/>
        <w:right w:val="none" w:sz="0" w:space="0" w:color="auto"/>
      </w:divBdr>
    </w:div>
    <w:div w:id="145636621">
      <w:bodyDiv w:val="1"/>
      <w:marLeft w:val="0"/>
      <w:marRight w:val="0"/>
      <w:marTop w:val="0"/>
      <w:marBottom w:val="0"/>
      <w:divBdr>
        <w:top w:val="none" w:sz="0" w:space="0" w:color="auto"/>
        <w:left w:val="none" w:sz="0" w:space="0" w:color="auto"/>
        <w:bottom w:val="none" w:sz="0" w:space="0" w:color="auto"/>
        <w:right w:val="none" w:sz="0" w:space="0" w:color="auto"/>
      </w:divBdr>
    </w:div>
    <w:div w:id="148324133">
      <w:bodyDiv w:val="1"/>
      <w:marLeft w:val="0"/>
      <w:marRight w:val="0"/>
      <w:marTop w:val="0"/>
      <w:marBottom w:val="0"/>
      <w:divBdr>
        <w:top w:val="none" w:sz="0" w:space="0" w:color="auto"/>
        <w:left w:val="none" w:sz="0" w:space="0" w:color="auto"/>
        <w:bottom w:val="none" w:sz="0" w:space="0" w:color="auto"/>
        <w:right w:val="none" w:sz="0" w:space="0" w:color="auto"/>
      </w:divBdr>
    </w:div>
    <w:div w:id="148593372">
      <w:bodyDiv w:val="1"/>
      <w:marLeft w:val="0"/>
      <w:marRight w:val="0"/>
      <w:marTop w:val="0"/>
      <w:marBottom w:val="0"/>
      <w:divBdr>
        <w:top w:val="none" w:sz="0" w:space="0" w:color="auto"/>
        <w:left w:val="none" w:sz="0" w:space="0" w:color="auto"/>
        <w:bottom w:val="none" w:sz="0" w:space="0" w:color="auto"/>
        <w:right w:val="none" w:sz="0" w:space="0" w:color="auto"/>
      </w:divBdr>
    </w:div>
    <w:div w:id="149642269">
      <w:bodyDiv w:val="1"/>
      <w:marLeft w:val="0"/>
      <w:marRight w:val="0"/>
      <w:marTop w:val="0"/>
      <w:marBottom w:val="0"/>
      <w:divBdr>
        <w:top w:val="none" w:sz="0" w:space="0" w:color="auto"/>
        <w:left w:val="none" w:sz="0" w:space="0" w:color="auto"/>
        <w:bottom w:val="none" w:sz="0" w:space="0" w:color="auto"/>
        <w:right w:val="none" w:sz="0" w:space="0" w:color="auto"/>
      </w:divBdr>
    </w:div>
    <w:div w:id="150023470">
      <w:bodyDiv w:val="1"/>
      <w:marLeft w:val="0"/>
      <w:marRight w:val="0"/>
      <w:marTop w:val="0"/>
      <w:marBottom w:val="0"/>
      <w:divBdr>
        <w:top w:val="none" w:sz="0" w:space="0" w:color="auto"/>
        <w:left w:val="none" w:sz="0" w:space="0" w:color="auto"/>
        <w:bottom w:val="none" w:sz="0" w:space="0" w:color="auto"/>
        <w:right w:val="none" w:sz="0" w:space="0" w:color="auto"/>
      </w:divBdr>
    </w:div>
    <w:div w:id="150221578">
      <w:bodyDiv w:val="1"/>
      <w:marLeft w:val="0"/>
      <w:marRight w:val="0"/>
      <w:marTop w:val="0"/>
      <w:marBottom w:val="0"/>
      <w:divBdr>
        <w:top w:val="none" w:sz="0" w:space="0" w:color="auto"/>
        <w:left w:val="none" w:sz="0" w:space="0" w:color="auto"/>
        <w:bottom w:val="none" w:sz="0" w:space="0" w:color="auto"/>
        <w:right w:val="none" w:sz="0" w:space="0" w:color="auto"/>
      </w:divBdr>
    </w:div>
    <w:div w:id="153764031">
      <w:bodyDiv w:val="1"/>
      <w:marLeft w:val="0"/>
      <w:marRight w:val="0"/>
      <w:marTop w:val="0"/>
      <w:marBottom w:val="0"/>
      <w:divBdr>
        <w:top w:val="none" w:sz="0" w:space="0" w:color="auto"/>
        <w:left w:val="none" w:sz="0" w:space="0" w:color="auto"/>
        <w:bottom w:val="none" w:sz="0" w:space="0" w:color="auto"/>
        <w:right w:val="none" w:sz="0" w:space="0" w:color="auto"/>
      </w:divBdr>
    </w:div>
    <w:div w:id="156306666">
      <w:bodyDiv w:val="1"/>
      <w:marLeft w:val="0"/>
      <w:marRight w:val="0"/>
      <w:marTop w:val="0"/>
      <w:marBottom w:val="0"/>
      <w:divBdr>
        <w:top w:val="none" w:sz="0" w:space="0" w:color="auto"/>
        <w:left w:val="none" w:sz="0" w:space="0" w:color="auto"/>
        <w:bottom w:val="none" w:sz="0" w:space="0" w:color="auto"/>
        <w:right w:val="none" w:sz="0" w:space="0" w:color="auto"/>
      </w:divBdr>
    </w:div>
    <w:div w:id="159390038">
      <w:bodyDiv w:val="1"/>
      <w:marLeft w:val="0"/>
      <w:marRight w:val="0"/>
      <w:marTop w:val="0"/>
      <w:marBottom w:val="0"/>
      <w:divBdr>
        <w:top w:val="none" w:sz="0" w:space="0" w:color="auto"/>
        <w:left w:val="none" w:sz="0" w:space="0" w:color="auto"/>
        <w:bottom w:val="none" w:sz="0" w:space="0" w:color="auto"/>
        <w:right w:val="none" w:sz="0" w:space="0" w:color="auto"/>
      </w:divBdr>
    </w:div>
    <w:div w:id="160119984">
      <w:bodyDiv w:val="1"/>
      <w:marLeft w:val="0"/>
      <w:marRight w:val="0"/>
      <w:marTop w:val="0"/>
      <w:marBottom w:val="0"/>
      <w:divBdr>
        <w:top w:val="none" w:sz="0" w:space="0" w:color="auto"/>
        <w:left w:val="none" w:sz="0" w:space="0" w:color="auto"/>
        <w:bottom w:val="none" w:sz="0" w:space="0" w:color="auto"/>
        <w:right w:val="none" w:sz="0" w:space="0" w:color="auto"/>
      </w:divBdr>
    </w:div>
    <w:div w:id="162823404">
      <w:bodyDiv w:val="1"/>
      <w:marLeft w:val="0"/>
      <w:marRight w:val="0"/>
      <w:marTop w:val="0"/>
      <w:marBottom w:val="0"/>
      <w:divBdr>
        <w:top w:val="none" w:sz="0" w:space="0" w:color="auto"/>
        <w:left w:val="none" w:sz="0" w:space="0" w:color="auto"/>
        <w:bottom w:val="none" w:sz="0" w:space="0" w:color="auto"/>
        <w:right w:val="none" w:sz="0" w:space="0" w:color="auto"/>
      </w:divBdr>
    </w:div>
    <w:div w:id="164514309">
      <w:bodyDiv w:val="1"/>
      <w:marLeft w:val="0"/>
      <w:marRight w:val="0"/>
      <w:marTop w:val="0"/>
      <w:marBottom w:val="0"/>
      <w:divBdr>
        <w:top w:val="none" w:sz="0" w:space="0" w:color="auto"/>
        <w:left w:val="none" w:sz="0" w:space="0" w:color="auto"/>
        <w:bottom w:val="none" w:sz="0" w:space="0" w:color="auto"/>
        <w:right w:val="none" w:sz="0" w:space="0" w:color="auto"/>
      </w:divBdr>
    </w:div>
    <w:div w:id="164976535">
      <w:bodyDiv w:val="1"/>
      <w:marLeft w:val="0"/>
      <w:marRight w:val="0"/>
      <w:marTop w:val="0"/>
      <w:marBottom w:val="0"/>
      <w:divBdr>
        <w:top w:val="none" w:sz="0" w:space="0" w:color="auto"/>
        <w:left w:val="none" w:sz="0" w:space="0" w:color="auto"/>
        <w:bottom w:val="none" w:sz="0" w:space="0" w:color="auto"/>
        <w:right w:val="none" w:sz="0" w:space="0" w:color="auto"/>
      </w:divBdr>
    </w:div>
    <w:div w:id="166485719">
      <w:bodyDiv w:val="1"/>
      <w:marLeft w:val="0"/>
      <w:marRight w:val="0"/>
      <w:marTop w:val="0"/>
      <w:marBottom w:val="0"/>
      <w:divBdr>
        <w:top w:val="none" w:sz="0" w:space="0" w:color="auto"/>
        <w:left w:val="none" w:sz="0" w:space="0" w:color="auto"/>
        <w:bottom w:val="none" w:sz="0" w:space="0" w:color="auto"/>
        <w:right w:val="none" w:sz="0" w:space="0" w:color="auto"/>
      </w:divBdr>
    </w:div>
    <w:div w:id="170877025">
      <w:bodyDiv w:val="1"/>
      <w:marLeft w:val="0"/>
      <w:marRight w:val="0"/>
      <w:marTop w:val="0"/>
      <w:marBottom w:val="0"/>
      <w:divBdr>
        <w:top w:val="none" w:sz="0" w:space="0" w:color="auto"/>
        <w:left w:val="none" w:sz="0" w:space="0" w:color="auto"/>
        <w:bottom w:val="none" w:sz="0" w:space="0" w:color="auto"/>
        <w:right w:val="none" w:sz="0" w:space="0" w:color="auto"/>
      </w:divBdr>
    </w:div>
    <w:div w:id="171339186">
      <w:bodyDiv w:val="1"/>
      <w:marLeft w:val="0"/>
      <w:marRight w:val="0"/>
      <w:marTop w:val="0"/>
      <w:marBottom w:val="0"/>
      <w:divBdr>
        <w:top w:val="none" w:sz="0" w:space="0" w:color="auto"/>
        <w:left w:val="none" w:sz="0" w:space="0" w:color="auto"/>
        <w:bottom w:val="none" w:sz="0" w:space="0" w:color="auto"/>
        <w:right w:val="none" w:sz="0" w:space="0" w:color="auto"/>
      </w:divBdr>
    </w:div>
    <w:div w:id="172375619">
      <w:bodyDiv w:val="1"/>
      <w:marLeft w:val="0"/>
      <w:marRight w:val="0"/>
      <w:marTop w:val="0"/>
      <w:marBottom w:val="0"/>
      <w:divBdr>
        <w:top w:val="none" w:sz="0" w:space="0" w:color="auto"/>
        <w:left w:val="none" w:sz="0" w:space="0" w:color="auto"/>
        <w:bottom w:val="none" w:sz="0" w:space="0" w:color="auto"/>
        <w:right w:val="none" w:sz="0" w:space="0" w:color="auto"/>
      </w:divBdr>
    </w:div>
    <w:div w:id="172889053">
      <w:bodyDiv w:val="1"/>
      <w:marLeft w:val="0"/>
      <w:marRight w:val="0"/>
      <w:marTop w:val="0"/>
      <w:marBottom w:val="0"/>
      <w:divBdr>
        <w:top w:val="none" w:sz="0" w:space="0" w:color="auto"/>
        <w:left w:val="none" w:sz="0" w:space="0" w:color="auto"/>
        <w:bottom w:val="none" w:sz="0" w:space="0" w:color="auto"/>
        <w:right w:val="none" w:sz="0" w:space="0" w:color="auto"/>
      </w:divBdr>
    </w:div>
    <w:div w:id="176652154">
      <w:bodyDiv w:val="1"/>
      <w:marLeft w:val="0"/>
      <w:marRight w:val="0"/>
      <w:marTop w:val="0"/>
      <w:marBottom w:val="0"/>
      <w:divBdr>
        <w:top w:val="none" w:sz="0" w:space="0" w:color="auto"/>
        <w:left w:val="none" w:sz="0" w:space="0" w:color="auto"/>
        <w:bottom w:val="none" w:sz="0" w:space="0" w:color="auto"/>
        <w:right w:val="none" w:sz="0" w:space="0" w:color="auto"/>
      </w:divBdr>
    </w:div>
    <w:div w:id="177038555">
      <w:bodyDiv w:val="1"/>
      <w:marLeft w:val="0"/>
      <w:marRight w:val="0"/>
      <w:marTop w:val="0"/>
      <w:marBottom w:val="0"/>
      <w:divBdr>
        <w:top w:val="none" w:sz="0" w:space="0" w:color="auto"/>
        <w:left w:val="none" w:sz="0" w:space="0" w:color="auto"/>
        <w:bottom w:val="none" w:sz="0" w:space="0" w:color="auto"/>
        <w:right w:val="none" w:sz="0" w:space="0" w:color="auto"/>
      </w:divBdr>
    </w:div>
    <w:div w:id="178350527">
      <w:bodyDiv w:val="1"/>
      <w:marLeft w:val="0"/>
      <w:marRight w:val="0"/>
      <w:marTop w:val="0"/>
      <w:marBottom w:val="0"/>
      <w:divBdr>
        <w:top w:val="none" w:sz="0" w:space="0" w:color="auto"/>
        <w:left w:val="none" w:sz="0" w:space="0" w:color="auto"/>
        <w:bottom w:val="none" w:sz="0" w:space="0" w:color="auto"/>
        <w:right w:val="none" w:sz="0" w:space="0" w:color="auto"/>
      </w:divBdr>
    </w:div>
    <w:div w:id="179316982">
      <w:bodyDiv w:val="1"/>
      <w:marLeft w:val="0"/>
      <w:marRight w:val="0"/>
      <w:marTop w:val="0"/>
      <w:marBottom w:val="0"/>
      <w:divBdr>
        <w:top w:val="none" w:sz="0" w:space="0" w:color="auto"/>
        <w:left w:val="none" w:sz="0" w:space="0" w:color="auto"/>
        <w:bottom w:val="none" w:sz="0" w:space="0" w:color="auto"/>
        <w:right w:val="none" w:sz="0" w:space="0" w:color="auto"/>
      </w:divBdr>
    </w:div>
    <w:div w:id="179510951">
      <w:bodyDiv w:val="1"/>
      <w:marLeft w:val="0"/>
      <w:marRight w:val="0"/>
      <w:marTop w:val="0"/>
      <w:marBottom w:val="0"/>
      <w:divBdr>
        <w:top w:val="none" w:sz="0" w:space="0" w:color="auto"/>
        <w:left w:val="none" w:sz="0" w:space="0" w:color="auto"/>
        <w:bottom w:val="none" w:sz="0" w:space="0" w:color="auto"/>
        <w:right w:val="none" w:sz="0" w:space="0" w:color="auto"/>
      </w:divBdr>
    </w:div>
    <w:div w:id="179585081">
      <w:bodyDiv w:val="1"/>
      <w:marLeft w:val="0"/>
      <w:marRight w:val="0"/>
      <w:marTop w:val="0"/>
      <w:marBottom w:val="0"/>
      <w:divBdr>
        <w:top w:val="none" w:sz="0" w:space="0" w:color="auto"/>
        <w:left w:val="none" w:sz="0" w:space="0" w:color="auto"/>
        <w:bottom w:val="none" w:sz="0" w:space="0" w:color="auto"/>
        <w:right w:val="none" w:sz="0" w:space="0" w:color="auto"/>
      </w:divBdr>
    </w:div>
    <w:div w:id="182399498">
      <w:bodyDiv w:val="1"/>
      <w:marLeft w:val="0"/>
      <w:marRight w:val="0"/>
      <w:marTop w:val="0"/>
      <w:marBottom w:val="0"/>
      <w:divBdr>
        <w:top w:val="none" w:sz="0" w:space="0" w:color="auto"/>
        <w:left w:val="none" w:sz="0" w:space="0" w:color="auto"/>
        <w:bottom w:val="none" w:sz="0" w:space="0" w:color="auto"/>
        <w:right w:val="none" w:sz="0" w:space="0" w:color="auto"/>
      </w:divBdr>
    </w:div>
    <w:div w:id="183130365">
      <w:bodyDiv w:val="1"/>
      <w:marLeft w:val="0"/>
      <w:marRight w:val="0"/>
      <w:marTop w:val="0"/>
      <w:marBottom w:val="0"/>
      <w:divBdr>
        <w:top w:val="none" w:sz="0" w:space="0" w:color="auto"/>
        <w:left w:val="none" w:sz="0" w:space="0" w:color="auto"/>
        <w:bottom w:val="none" w:sz="0" w:space="0" w:color="auto"/>
        <w:right w:val="none" w:sz="0" w:space="0" w:color="auto"/>
      </w:divBdr>
    </w:div>
    <w:div w:id="184025627">
      <w:bodyDiv w:val="1"/>
      <w:marLeft w:val="0"/>
      <w:marRight w:val="0"/>
      <w:marTop w:val="0"/>
      <w:marBottom w:val="0"/>
      <w:divBdr>
        <w:top w:val="none" w:sz="0" w:space="0" w:color="auto"/>
        <w:left w:val="none" w:sz="0" w:space="0" w:color="auto"/>
        <w:bottom w:val="none" w:sz="0" w:space="0" w:color="auto"/>
        <w:right w:val="none" w:sz="0" w:space="0" w:color="auto"/>
      </w:divBdr>
    </w:div>
    <w:div w:id="188110330">
      <w:bodyDiv w:val="1"/>
      <w:marLeft w:val="0"/>
      <w:marRight w:val="0"/>
      <w:marTop w:val="0"/>
      <w:marBottom w:val="0"/>
      <w:divBdr>
        <w:top w:val="none" w:sz="0" w:space="0" w:color="auto"/>
        <w:left w:val="none" w:sz="0" w:space="0" w:color="auto"/>
        <w:bottom w:val="none" w:sz="0" w:space="0" w:color="auto"/>
        <w:right w:val="none" w:sz="0" w:space="0" w:color="auto"/>
      </w:divBdr>
    </w:div>
    <w:div w:id="189954083">
      <w:bodyDiv w:val="1"/>
      <w:marLeft w:val="0"/>
      <w:marRight w:val="0"/>
      <w:marTop w:val="0"/>
      <w:marBottom w:val="0"/>
      <w:divBdr>
        <w:top w:val="none" w:sz="0" w:space="0" w:color="auto"/>
        <w:left w:val="none" w:sz="0" w:space="0" w:color="auto"/>
        <w:bottom w:val="none" w:sz="0" w:space="0" w:color="auto"/>
        <w:right w:val="none" w:sz="0" w:space="0" w:color="auto"/>
      </w:divBdr>
    </w:div>
    <w:div w:id="189998584">
      <w:bodyDiv w:val="1"/>
      <w:marLeft w:val="0"/>
      <w:marRight w:val="0"/>
      <w:marTop w:val="0"/>
      <w:marBottom w:val="0"/>
      <w:divBdr>
        <w:top w:val="none" w:sz="0" w:space="0" w:color="auto"/>
        <w:left w:val="none" w:sz="0" w:space="0" w:color="auto"/>
        <w:bottom w:val="none" w:sz="0" w:space="0" w:color="auto"/>
        <w:right w:val="none" w:sz="0" w:space="0" w:color="auto"/>
      </w:divBdr>
    </w:div>
    <w:div w:id="191502178">
      <w:bodyDiv w:val="1"/>
      <w:marLeft w:val="0"/>
      <w:marRight w:val="0"/>
      <w:marTop w:val="0"/>
      <w:marBottom w:val="0"/>
      <w:divBdr>
        <w:top w:val="none" w:sz="0" w:space="0" w:color="auto"/>
        <w:left w:val="none" w:sz="0" w:space="0" w:color="auto"/>
        <w:bottom w:val="none" w:sz="0" w:space="0" w:color="auto"/>
        <w:right w:val="none" w:sz="0" w:space="0" w:color="auto"/>
      </w:divBdr>
    </w:div>
    <w:div w:id="192377903">
      <w:bodyDiv w:val="1"/>
      <w:marLeft w:val="0"/>
      <w:marRight w:val="0"/>
      <w:marTop w:val="0"/>
      <w:marBottom w:val="0"/>
      <w:divBdr>
        <w:top w:val="none" w:sz="0" w:space="0" w:color="auto"/>
        <w:left w:val="none" w:sz="0" w:space="0" w:color="auto"/>
        <w:bottom w:val="none" w:sz="0" w:space="0" w:color="auto"/>
        <w:right w:val="none" w:sz="0" w:space="0" w:color="auto"/>
      </w:divBdr>
    </w:div>
    <w:div w:id="193883440">
      <w:bodyDiv w:val="1"/>
      <w:marLeft w:val="0"/>
      <w:marRight w:val="0"/>
      <w:marTop w:val="0"/>
      <w:marBottom w:val="0"/>
      <w:divBdr>
        <w:top w:val="none" w:sz="0" w:space="0" w:color="auto"/>
        <w:left w:val="none" w:sz="0" w:space="0" w:color="auto"/>
        <w:bottom w:val="none" w:sz="0" w:space="0" w:color="auto"/>
        <w:right w:val="none" w:sz="0" w:space="0" w:color="auto"/>
      </w:divBdr>
    </w:div>
    <w:div w:id="193887743">
      <w:bodyDiv w:val="1"/>
      <w:marLeft w:val="0"/>
      <w:marRight w:val="0"/>
      <w:marTop w:val="0"/>
      <w:marBottom w:val="0"/>
      <w:divBdr>
        <w:top w:val="none" w:sz="0" w:space="0" w:color="auto"/>
        <w:left w:val="none" w:sz="0" w:space="0" w:color="auto"/>
        <w:bottom w:val="none" w:sz="0" w:space="0" w:color="auto"/>
        <w:right w:val="none" w:sz="0" w:space="0" w:color="auto"/>
      </w:divBdr>
    </w:div>
    <w:div w:id="196161810">
      <w:bodyDiv w:val="1"/>
      <w:marLeft w:val="0"/>
      <w:marRight w:val="0"/>
      <w:marTop w:val="0"/>
      <w:marBottom w:val="0"/>
      <w:divBdr>
        <w:top w:val="none" w:sz="0" w:space="0" w:color="auto"/>
        <w:left w:val="none" w:sz="0" w:space="0" w:color="auto"/>
        <w:bottom w:val="none" w:sz="0" w:space="0" w:color="auto"/>
        <w:right w:val="none" w:sz="0" w:space="0" w:color="auto"/>
      </w:divBdr>
    </w:div>
    <w:div w:id="197132649">
      <w:bodyDiv w:val="1"/>
      <w:marLeft w:val="0"/>
      <w:marRight w:val="0"/>
      <w:marTop w:val="0"/>
      <w:marBottom w:val="0"/>
      <w:divBdr>
        <w:top w:val="none" w:sz="0" w:space="0" w:color="auto"/>
        <w:left w:val="none" w:sz="0" w:space="0" w:color="auto"/>
        <w:bottom w:val="none" w:sz="0" w:space="0" w:color="auto"/>
        <w:right w:val="none" w:sz="0" w:space="0" w:color="auto"/>
      </w:divBdr>
    </w:div>
    <w:div w:id="198277637">
      <w:bodyDiv w:val="1"/>
      <w:marLeft w:val="0"/>
      <w:marRight w:val="0"/>
      <w:marTop w:val="0"/>
      <w:marBottom w:val="0"/>
      <w:divBdr>
        <w:top w:val="none" w:sz="0" w:space="0" w:color="auto"/>
        <w:left w:val="none" w:sz="0" w:space="0" w:color="auto"/>
        <w:bottom w:val="none" w:sz="0" w:space="0" w:color="auto"/>
        <w:right w:val="none" w:sz="0" w:space="0" w:color="auto"/>
      </w:divBdr>
    </w:div>
    <w:div w:id="198586685">
      <w:bodyDiv w:val="1"/>
      <w:marLeft w:val="0"/>
      <w:marRight w:val="0"/>
      <w:marTop w:val="0"/>
      <w:marBottom w:val="0"/>
      <w:divBdr>
        <w:top w:val="none" w:sz="0" w:space="0" w:color="auto"/>
        <w:left w:val="none" w:sz="0" w:space="0" w:color="auto"/>
        <w:bottom w:val="none" w:sz="0" w:space="0" w:color="auto"/>
        <w:right w:val="none" w:sz="0" w:space="0" w:color="auto"/>
      </w:divBdr>
    </w:div>
    <w:div w:id="199755049">
      <w:bodyDiv w:val="1"/>
      <w:marLeft w:val="0"/>
      <w:marRight w:val="0"/>
      <w:marTop w:val="0"/>
      <w:marBottom w:val="0"/>
      <w:divBdr>
        <w:top w:val="none" w:sz="0" w:space="0" w:color="auto"/>
        <w:left w:val="none" w:sz="0" w:space="0" w:color="auto"/>
        <w:bottom w:val="none" w:sz="0" w:space="0" w:color="auto"/>
        <w:right w:val="none" w:sz="0" w:space="0" w:color="auto"/>
      </w:divBdr>
    </w:div>
    <w:div w:id="199783674">
      <w:bodyDiv w:val="1"/>
      <w:marLeft w:val="0"/>
      <w:marRight w:val="0"/>
      <w:marTop w:val="0"/>
      <w:marBottom w:val="0"/>
      <w:divBdr>
        <w:top w:val="none" w:sz="0" w:space="0" w:color="auto"/>
        <w:left w:val="none" w:sz="0" w:space="0" w:color="auto"/>
        <w:bottom w:val="none" w:sz="0" w:space="0" w:color="auto"/>
        <w:right w:val="none" w:sz="0" w:space="0" w:color="auto"/>
      </w:divBdr>
    </w:div>
    <w:div w:id="202138157">
      <w:bodyDiv w:val="1"/>
      <w:marLeft w:val="0"/>
      <w:marRight w:val="0"/>
      <w:marTop w:val="0"/>
      <w:marBottom w:val="0"/>
      <w:divBdr>
        <w:top w:val="none" w:sz="0" w:space="0" w:color="auto"/>
        <w:left w:val="none" w:sz="0" w:space="0" w:color="auto"/>
        <w:bottom w:val="none" w:sz="0" w:space="0" w:color="auto"/>
        <w:right w:val="none" w:sz="0" w:space="0" w:color="auto"/>
      </w:divBdr>
    </w:div>
    <w:div w:id="204945809">
      <w:bodyDiv w:val="1"/>
      <w:marLeft w:val="0"/>
      <w:marRight w:val="0"/>
      <w:marTop w:val="0"/>
      <w:marBottom w:val="0"/>
      <w:divBdr>
        <w:top w:val="none" w:sz="0" w:space="0" w:color="auto"/>
        <w:left w:val="none" w:sz="0" w:space="0" w:color="auto"/>
        <w:bottom w:val="none" w:sz="0" w:space="0" w:color="auto"/>
        <w:right w:val="none" w:sz="0" w:space="0" w:color="auto"/>
      </w:divBdr>
    </w:div>
    <w:div w:id="205140577">
      <w:bodyDiv w:val="1"/>
      <w:marLeft w:val="0"/>
      <w:marRight w:val="0"/>
      <w:marTop w:val="0"/>
      <w:marBottom w:val="0"/>
      <w:divBdr>
        <w:top w:val="none" w:sz="0" w:space="0" w:color="auto"/>
        <w:left w:val="none" w:sz="0" w:space="0" w:color="auto"/>
        <w:bottom w:val="none" w:sz="0" w:space="0" w:color="auto"/>
        <w:right w:val="none" w:sz="0" w:space="0" w:color="auto"/>
      </w:divBdr>
    </w:div>
    <w:div w:id="205996740">
      <w:bodyDiv w:val="1"/>
      <w:marLeft w:val="0"/>
      <w:marRight w:val="0"/>
      <w:marTop w:val="0"/>
      <w:marBottom w:val="0"/>
      <w:divBdr>
        <w:top w:val="none" w:sz="0" w:space="0" w:color="auto"/>
        <w:left w:val="none" w:sz="0" w:space="0" w:color="auto"/>
        <w:bottom w:val="none" w:sz="0" w:space="0" w:color="auto"/>
        <w:right w:val="none" w:sz="0" w:space="0" w:color="auto"/>
      </w:divBdr>
    </w:div>
    <w:div w:id="208229229">
      <w:bodyDiv w:val="1"/>
      <w:marLeft w:val="0"/>
      <w:marRight w:val="0"/>
      <w:marTop w:val="0"/>
      <w:marBottom w:val="0"/>
      <w:divBdr>
        <w:top w:val="none" w:sz="0" w:space="0" w:color="auto"/>
        <w:left w:val="none" w:sz="0" w:space="0" w:color="auto"/>
        <w:bottom w:val="none" w:sz="0" w:space="0" w:color="auto"/>
        <w:right w:val="none" w:sz="0" w:space="0" w:color="auto"/>
      </w:divBdr>
    </w:div>
    <w:div w:id="208567675">
      <w:bodyDiv w:val="1"/>
      <w:marLeft w:val="0"/>
      <w:marRight w:val="0"/>
      <w:marTop w:val="0"/>
      <w:marBottom w:val="0"/>
      <w:divBdr>
        <w:top w:val="none" w:sz="0" w:space="0" w:color="auto"/>
        <w:left w:val="none" w:sz="0" w:space="0" w:color="auto"/>
        <w:bottom w:val="none" w:sz="0" w:space="0" w:color="auto"/>
        <w:right w:val="none" w:sz="0" w:space="0" w:color="auto"/>
      </w:divBdr>
    </w:div>
    <w:div w:id="208961389">
      <w:bodyDiv w:val="1"/>
      <w:marLeft w:val="0"/>
      <w:marRight w:val="0"/>
      <w:marTop w:val="0"/>
      <w:marBottom w:val="0"/>
      <w:divBdr>
        <w:top w:val="none" w:sz="0" w:space="0" w:color="auto"/>
        <w:left w:val="none" w:sz="0" w:space="0" w:color="auto"/>
        <w:bottom w:val="none" w:sz="0" w:space="0" w:color="auto"/>
        <w:right w:val="none" w:sz="0" w:space="0" w:color="auto"/>
      </w:divBdr>
    </w:div>
    <w:div w:id="209415204">
      <w:bodyDiv w:val="1"/>
      <w:marLeft w:val="0"/>
      <w:marRight w:val="0"/>
      <w:marTop w:val="0"/>
      <w:marBottom w:val="0"/>
      <w:divBdr>
        <w:top w:val="none" w:sz="0" w:space="0" w:color="auto"/>
        <w:left w:val="none" w:sz="0" w:space="0" w:color="auto"/>
        <w:bottom w:val="none" w:sz="0" w:space="0" w:color="auto"/>
        <w:right w:val="none" w:sz="0" w:space="0" w:color="auto"/>
      </w:divBdr>
    </w:div>
    <w:div w:id="210578658">
      <w:bodyDiv w:val="1"/>
      <w:marLeft w:val="0"/>
      <w:marRight w:val="0"/>
      <w:marTop w:val="0"/>
      <w:marBottom w:val="0"/>
      <w:divBdr>
        <w:top w:val="none" w:sz="0" w:space="0" w:color="auto"/>
        <w:left w:val="none" w:sz="0" w:space="0" w:color="auto"/>
        <w:bottom w:val="none" w:sz="0" w:space="0" w:color="auto"/>
        <w:right w:val="none" w:sz="0" w:space="0" w:color="auto"/>
      </w:divBdr>
    </w:div>
    <w:div w:id="212693134">
      <w:bodyDiv w:val="1"/>
      <w:marLeft w:val="0"/>
      <w:marRight w:val="0"/>
      <w:marTop w:val="0"/>
      <w:marBottom w:val="0"/>
      <w:divBdr>
        <w:top w:val="none" w:sz="0" w:space="0" w:color="auto"/>
        <w:left w:val="none" w:sz="0" w:space="0" w:color="auto"/>
        <w:bottom w:val="none" w:sz="0" w:space="0" w:color="auto"/>
        <w:right w:val="none" w:sz="0" w:space="0" w:color="auto"/>
      </w:divBdr>
    </w:div>
    <w:div w:id="213007013">
      <w:bodyDiv w:val="1"/>
      <w:marLeft w:val="0"/>
      <w:marRight w:val="0"/>
      <w:marTop w:val="0"/>
      <w:marBottom w:val="0"/>
      <w:divBdr>
        <w:top w:val="none" w:sz="0" w:space="0" w:color="auto"/>
        <w:left w:val="none" w:sz="0" w:space="0" w:color="auto"/>
        <w:bottom w:val="none" w:sz="0" w:space="0" w:color="auto"/>
        <w:right w:val="none" w:sz="0" w:space="0" w:color="auto"/>
      </w:divBdr>
    </w:div>
    <w:div w:id="216936331">
      <w:bodyDiv w:val="1"/>
      <w:marLeft w:val="0"/>
      <w:marRight w:val="0"/>
      <w:marTop w:val="0"/>
      <w:marBottom w:val="0"/>
      <w:divBdr>
        <w:top w:val="none" w:sz="0" w:space="0" w:color="auto"/>
        <w:left w:val="none" w:sz="0" w:space="0" w:color="auto"/>
        <w:bottom w:val="none" w:sz="0" w:space="0" w:color="auto"/>
        <w:right w:val="none" w:sz="0" w:space="0" w:color="auto"/>
      </w:divBdr>
    </w:div>
    <w:div w:id="220211706">
      <w:bodyDiv w:val="1"/>
      <w:marLeft w:val="0"/>
      <w:marRight w:val="0"/>
      <w:marTop w:val="0"/>
      <w:marBottom w:val="0"/>
      <w:divBdr>
        <w:top w:val="none" w:sz="0" w:space="0" w:color="auto"/>
        <w:left w:val="none" w:sz="0" w:space="0" w:color="auto"/>
        <w:bottom w:val="none" w:sz="0" w:space="0" w:color="auto"/>
        <w:right w:val="none" w:sz="0" w:space="0" w:color="auto"/>
      </w:divBdr>
    </w:div>
    <w:div w:id="221142337">
      <w:bodyDiv w:val="1"/>
      <w:marLeft w:val="0"/>
      <w:marRight w:val="0"/>
      <w:marTop w:val="0"/>
      <w:marBottom w:val="0"/>
      <w:divBdr>
        <w:top w:val="none" w:sz="0" w:space="0" w:color="auto"/>
        <w:left w:val="none" w:sz="0" w:space="0" w:color="auto"/>
        <w:bottom w:val="none" w:sz="0" w:space="0" w:color="auto"/>
        <w:right w:val="none" w:sz="0" w:space="0" w:color="auto"/>
      </w:divBdr>
    </w:div>
    <w:div w:id="222102870">
      <w:bodyDiv w:val="1"/>
      <w:marLeft w:val="0"/>
      <w:marRight w:val="0"/>
      <w:marTop w:val="0"/>
      <w:marBottom w:val="0"/>
      <w:divBdr>
        <w:top w:val="none" w:sz="0" w:space="0" w:color="auto"/>
        <w:left w:val="none" w:sz="0" w:space="0" w:color="auto"/>
        <w:bottom w:val="none" w:sz="0" w:space="0" w:color="auto"/>
        <w:right w:val="none" w:sz="0" w:space="0" w:color="auto"/>
      </w:divBdr>
    </w:div>
    <w:div w:id="222520870">
      <w:bodyDiv w:val="1"/>
      <w:marLeft w:val="0"/>
      <w:marRight w:val="0"/>
      <w:marTop w:val="0"/>
      <w:marBottom w:val="0"/>
      <w:divBdr>
        <w:top w:val="none" w:sz="0" w:space="0" w:color="auto"/>
        <w:left w:val="none" w:sz="0" w:space="0" w:color="auto"/>
        <w:bottom w:val="none" w:sz="0" w:space="0" w:color="auto"/>
        <w:right w:val="none" w:sz="0" w:space="0" w:color="auto"/>
      </w:divBdr>
    </w:div>
    <w:div w:id="227113924">
      <w:bodyDiv w:val="1"/>
      <w:marLeft w:val="0"/>
      <w:marRight w:val="0"/>
      <w:marTop w:val="0"/>
      <w:marBottom w:val="0"/>
      <w:divBdr>
        <w:top w:val="none" w:sz="0" w:space="0" w:color="auto"/>
        <w:left w:val="none" w:sz="0" w:space="0" w:color="auto"/>
        <w:bottom w:val="none" w:sz="0" w:space="0" w:color="auto"/>
        <w:right w:val="none" w:sz="0" w:space="0" w:color="auto"/>
      </w:divBdr>
    </w:div>
    <w:div w:id="228227727">
      <w:bodyDiv w:val="1"/>
      <w:marLeft w:val="0"/>
      <w:marRight w:val="0"/>
      <w:marTop w:val="0"/>
      <w:marBottom w:val="0"/>
      <w:divBdr>
        <w:top w:val="none" w:sz="0" w:space="0" w:color="auto"/>
        <w:left w:val="none" w:sz="0" w:space="0" w:color="auto"/>
        <w:bottom w:val="none" w:sz="0" w:space="0" w:color="auto"/>
        <w:right w:val="none" w:sz="0" w:space="0" w:color="auto"/>
      </w:divBdr>
    </w:div>
    <w:div w:id="228461698">
      <w:bodyDiv w:val="1"/>
      <w:marLeft w:val="0"/>
      <w:marRight w:val="0"/>
      <w:marTop w:val="0"/>
      <w:marBottom w:val="0"/>
      <w:divBdr>
        <w:top w:val="none" w:sz="0" w:space="0" w:color="auto"/>
        <w:left w:val="none" w:sz="0" w:space="0" w:color="auto"/>
        <w:bottom w:val="none" w:sz="0" w:space="0" w:color="auto"/>
        <w:right w:val="none" w:sz="0" w:space="0" w:color="auto"/>
      </w:divBdr>
    </w:div>
    <w:div w:id="230163470">
      <w:bodyDiv w:val="1"/>
      <w:marLeft w:val="0"/>
      <w:marRight w:val="0"/>
      <w:marTop w:val="0"/>
      <w:marBottom w:val="0"/>
      <w:divBdr>
        <w:top w:val="none" w:sz="0" w:space="0" w:color="auto"/>
        <w:left w:val="none" w:sz="0" w:space="0" w:color="auto"/>
        <w:bottom w:val="none" w:sz="0" w:space="0" w:color="auto"/>
        <w:right w:val="none" w:sz="0" w:space="0" w:color="auto"/>
      </w:divBdr>
    </w:div>
    <w:div w:id="231428525">
      <w:bodyDiv w:val="1"/>
      <w:marLeft w:val="0"/>
      <w:marRight w:val="0"/>
      <w:marTop w:val="0"/>
      <w:marBottom w:val="0"/>
      <w:divBdr>
        <w:top w:val="none" w:sz="0" w:space="0" w:color="auto"/>
        <w:left w:val="none" w:sz="0" w:space="0" w:color="auto"/>
        <w:bottom w:val="none" w:sz="0" w:space="0" w:color="auto"/>
        <w:right w:val="none" w:sz="0" w:space="0" w:color="auto"/>
      </w:divBdr>
    </w:div>
    <w:div w:id="232666331">
      <w:bodyDiv w:val="1"/>
      <w:marLeft w:val="0"/>
      <w:marRight w:val="0"/>
      <w:marTop w:val="0"/>
      <w:marBottom w:val="0"/>
      <w:divBdr>
        <w:top w:val="none" w:sz="0" w:space="0" w:color="auto"/>
        <w:left w:val="none" w:sz="0" w:space="0" w:color="auto"/>
        <w:bottom w:val="none" w:sz="0" w:space="0" w:color="auto"/>
        <w:right w:val="none" w:sz="0" w:space="0" w:color="auto"/>
      </w:divBdr>
    </w:div>
    <w:div w:id="233047789">
      <w:bodyDiv w:val="1"/>
      <w:marLeft w:val="0"/>
      <w:marRight w:val="0"/>
      <w:marTop w:val="0"/>
      <w:marBottom w:val="0"/>
      <w:divBdr>
        <w:top w:val="none" w:sz="0" w:space="0" w:color="auto"/>
        <w:left w:val="none" w:sz="0" w:space="0" w:color="auto"/>
        <w:bottom w:val="none" w:sz="0" w:space="0" w:color="auto"/>
        <w:right w:val="none" w:sz="0" w:space="0" w:color="auto"/>
      </w:divBdr>
    </w:div>
    <w:div w:id="234629810">
      <w:bodyDiv w:val="1"/>
      <w:marLeft w:val="0"/>
      <w:marRight w:val="0"/>
      <w:marTop w:val="0"/>
      <w:marBottom w:val="0"/>
      <w:divBdr>
        <w:top w:val="none" w:sz="0" w:space="0" w:color="auto"/>
        <w:left w:val="none" w:sz="0" w:space="0" w:color="auto"/>
        <w:bottom w:val="none" w:sz="0" w:space="0" w:color="auto"/>
        <w:right w:val="none" w:sz="0" w:space="0" w:color="auto"/>
      </w:divBdr>
    </w:div>
    <w:div w:id="235167782">
      <w:bodyDiv w:val="1"/>
      <w:marLeft w:val="0"/>
      <w:marRight w:val="0"/>
      <w:marTop w:val="0"/>
      <w:marBottom w:val="0"/>
      <w:divBdr>
        <w:top w:val="none" w:sz="0" w:space="0" w:color="auto"/>
        <w:left w:val="none" w:sz="0" w:space="0" w:color="auto"/>
        <w:bottom w:val="none" w:sz="0" w:space="0" w:color="auto"/>
        <w:right w:val="none" w:sz="0" w:space="0" w:color="auto"/>
      </w:divBdr>
    </w:div>
    <w:div w:id="235358771">
      <w:bodyDiv w:val="1"/>
      <w:marLeft w:val="0"/>
      <w:marRight w:val="0"/>
      <w:marTop w:val="0"/>
      <w:marBottom w:val="0"/>
      <w:divBdr>
        <w:top w:val="none" w:sz="0" w:space="0" w:color="auto"/>
        <w:left w:val="none" w:sz="0" w:space="0" w:color="auto"/>
        <w:bottom w:val="none" w:sz="0" w:space="0" w:color="auto"/>
        <w:right w:val="none" w:sz="0" w:space="0" w:color="auto"/>
      </w:divBdr>
    </w:div>
    <w:div w:id="238172531">
      <w:bodyDiv w:val="1"/>
      <w:marLeft w:val="0"/>
      <w:marRight w:val="0"/>
      <w:marTop w:val="0"/>
      <w:marBottom w:val="0"/>
      <w:divBdr>
        <w:top w:val="none" w:sz="0" w:space="0" w:color="auto"/>
        <w:left w:val="none" w:sz="0" w:space="0" w:color="auto"/>
        <w:bottom w:val="none" w:sz="0" w:space="0" w:color="auto"/>
        <w:right w:val="none" w:sz="0" w:space="0" w:color="auto"/>
      </w:divBdr>
    </w:div>
    <w:div w:id="238557645">
      <w:bodyDiv w:val="1"/>
      <w:marLeft w:val="0"/>
      <w:marRight w:val="0"/>
      <w:marTop w:val="0"/>
      <w:marBottom w:val="0"/>
      <w:divBdr>
        <w:top w:val="none" w:sz="0" w:space="0" w:color="auto"/>
        <w:left w:val="none" w:sz="0" w:space="0" w:color="auto"/>
        <w:bottom w:val="none" w:sz="0" w:space="0" w:color="auto"/>
        <w:right w:val="none" w:sz="0" w:space="0" w:color="auto"/>
      </w:divBdr>
    </w:div>
    <w:div w:id="238828998">
      <w:bodyDiv w:val="1"/>
      <w:marLeft w:val="0"/>
      <w:marRight w:val="0"/>
      <w:marTop w:val="0"/>
      <w:marBottom w:val="0"/>
      <w:divBdr>
        <w:top w:val="none" w:sz="0" w:space="0" w:color="auto"/>
        <w:left w:val="none" w:sz="0" w:space="0" w:color="auto"/>
        <w:bottom w:val="none" w:sz="0" w:space="0" w:color="auto"/>
        <w:right w:val="none" w:sz="0" w:space="0" w:color="auto"/>
      </w:divBdr>
    </w:div>
    <w:div w:id="242495322">
      <w:bodyDiv w:val="1"/>
      <w:marLeft w:val="0"/>
      <w:marRight w:val="0"/>
      <w:marTop w:val="0"/>
      <w:marBottom w:val="0"/>
      <w:divBdr>
        <w:top w:val="none" w:sz="0" w:space="0" w:color="auto"/>
        <w:left w:val="none" w:sz="0" w:space="0" w:color="auto"/>
        <w:bottom w:val="none" w:sz="0" w:space="0" w:color="auto"/>
        <w:right w:val="none" w:sz="0" w:space="0" w:color="auto"/>
      </w:divBdr>
    </w:div>
    <w:div w:id="242760992">
      <w:bodyDiv w:val="1"/>
      <w:marLeft w:val="0"/>
      <w:marRight w:val="0"/>
      <w:marTop w:val="0"/>
      <w:marBottom w:val="0"/>
      <w:divBdr>
        <w:top w:val="none" w:sz="0" w:space="0" w:color="auto"/>
        <w:left w:val="none" w:sz="0" w:space="0" w:color="auto"/>
        <w:bottom w:val="none" w:sz="0" w:space="0" w:color="auto"/>
        <w:right w:val="none" w:sz="0" w:space="0" w:color="auto"/>
      </w:divBdr>
    </w:div>
    <w:div w:id="243073474">
      <w:bodyDiv w:val="1"/>
      <w:marLeft w:val="0"/>
      <w:marRight w:val="0"/>
      <w:marTop w:val="0"/>
      <w:marBottom w:val="0"/>
      <w:divBdr>
        <w:top w:val="none" w:sz="0" w:space="0" w:color="auto"/>
        <w:left w:val="none" w:sz="0" w:space="0" w:color="auto"/>
        <w:bottom w:val="none" w:sz="0" w:space="0" w:color="auto"/>
        <w:right w:val="none" w:sz="0" w:space="0" w:color="auto"/>
      </w:divBdr>
    </w:div>
    <w:div w:id="243419062">
      <w:bodyDiv w:val="1"/>
      <w:marLeft w:val="0"/>
      <w:marRight w:val="0"/>
      <w:marTop w:val="0"/>
      <w:marBottom w:val="0"/>
      <w:divBdr>
        <w:top w:val="none" w:sz="0" w:space="0" w:color="auto"/>
        <w:left w:val="none" w:sz="0" w:space="0" w:color="auto"/>
        <w:bottom w:val="none" w:sz="0" w:space="0" w:color="auto"/>
        <w:right w:val="none" w:sz="0" w:space="0" w:color="auto"/>
      </w:divBdr>
    </w:div>
    <w:div w:id="243682160">
      <w:bodyDiv w:val="1"/>
      <w:marLeft w:val="0"/>
      <w:marRight w:val="0"/>
      <w:marTop w:val="0"/>
      <w:marBottom w:val="0"/>
      <w:divBdr>
        <w:top w:val="none" w:sz="0" w:space="0" w:color="auto"/>
        <w:left w:val="none" w:sz="0" w:space="0" w:color="auto"/>
        <w:bottom w:val="none" w:sz="0" w:space="0" w:color="auto"/>
        <w:right w:val="none" w:sz="0" w:space="0" w:color="auto"/>
      </w:divBdr>
    </w:div>
    <w:div w:id="243883325">
      <w:bodyDiv w:val="1"/>
      <w:marLeft w:val="0"/>
      <w:marRight w:val="0"/>
      <w:marTop w:val="0"/>
      <w:marBottom w:val="0"/>
      <w:divBdr>
        <w:top w:val="none" w:sz="0" w:space="0" w:color="auto"/>
        <w:left w:val="none" w:sz="0" w:space="0" w:color="auto"/>
        <w:bottom w:val="none" w:sz="0" w:space="0" w:color="auto"/>
        <w:right w:val="none" w:sz="0" w:space="0" w:color="auto"/>
      </w:divBdr>
    </w:div>
    <w:div w:id="244608265">
      <w:bodyDiv w:val="1"/>
      <w:marLeft w:val="0"/>
      <w:marRight w:val="0"/>
      <w:marTop w:val="0"/>
      <w:marBottom w:val="0"/>
      <w:divBdr>
        <w:top w:val="none" w:sz="0" w:space="0" w:color="auto"/>
        <w:left w:val="none" w:sz="0" w:space="0" w:color="auto"/>
        <w:bottom w:val="none" w:sz="0" w:space="0" w:color="auto"/>
        <w:right w:val="none" w:sz="0" w:space="0" w:color="auto"/>
      </w:divBdr>
    </w:div>
    <w:div w:id="245189983">
      <w:bodyDiv w:val="1"/>
      <w:marLeft w:val="0"/>
      <w:marRight w:val="0"/>
      <w:marTop w:val="0"/>
      <w:marBottom w:val="0"/>
      <w:divBdr>
        <w:top w:val="none" w:sz="0" w:space="0" w:color="auto"/>
        <w:left w:val="none" w:sz="0" w:space="0" w:color="auto"/>
        <w:bottom w:val="none" w:sz="0" w:space="0" w:color="auto"/>
        <w:right w:val="none" w:sz="0" w:space="0" w:color="auto"/>
      </w:divBdr>
    </w:div>
    <w:div w:id="246965643">
      <w:bodyDiv w:val="1"/>
      <w:marLeft w:val="0"/>
      <w:marRight w:val="0"/>
      <w:marTop w:val="0"/>
      <w:marBottom w:val="0"/>
      <w:divBdr>
        <w:top w:val="none" w:sz="0" w:space="0" w:color="auto"/>
        <w:left w:val="none" w:sz="0" w:space="0" w:color="auto"/>
        <w:bottom w:val="none" w:sz="0" w:space="0" w:color="auto"/>
        <w:right w:val="none" w:sz="0" w:space="0" w:color="auto"/>
      </w:divBdr>
    </w:div>
    <w:div w:id="247085170">
      <w:bodyDiv w:val="1"/>
      <w:marLeft w:val="0"/>
      <w:marRight w:val="0"/>
      <w:marTop w:val="0"/>
      <w:marBottom w:val="0"/>
      <w:divBdr>
        <w:top w:val="none" w:sz="0" w:space="0" w:color="auto"/>
        <w:left w:val="none" w:sz="0" w:space="0" w:color="auto"/>
        <w:bottom w:val="none" w:sz="0" w:space="0" w:color="auto"/>
        <w:right w:val="none" w:sz="0" w:space="0" w:color="auto"/>
      </w:divBdr>
    </w:div>
    <w:div w:id="248855638">
      <w:bodyDiv w:val="1"/>
      <w:marLeft w:val="0"/>
      <w:marRight w:val="0"/>
      <w:marTop w:val="0"/>
      <w:marBottom w:val="0"/>
      <w:divBdr>
        <w:top w:val="none" w:sz="0" w:space="0" w:color="auto"/>
        <w:left w:val="none" w:sz="0" w:space="0" w:color="auto"/>
        <w:bottom w:val="none" w:sz="0" w:space="0" w:color="auto"/>
        <w:right w:val="none" w:sz="0" w:space="0" w:color="auto"/>
      </w:divBdr>
    </w:div>
    <w:div w:id="250705143">
      <w:bodyDiv w:val="1"/>
      <w:marLeft w:val="0"/>
      <w:marRight w:val="0"/>
      <w:marTop w:val="0"/>
      <w:marBottom w:val="0"/>
      <w:divBdr>
        <w:top w:val="none" w:sz="0" w:space="0" w:color="auto"/>
        <w:left w:val="none" w:sz="0" w:space="0" w:color="auto"/>
        <w:bottom w:val="none" w:sz="0" w:space="0" w:color="auto"/>
        <w:right w:val="none" w:sz="0" w:space="0" w:color="auto"/>
      </w:divBdr>
    </w:div>
    <w:div w:id="253630227">
      <w:bodyDiv w:val="1"/>
      <w:marLeft w:val="0"/>
      <w:marRight w:val="0"/>
      <w:marTop w:val="0"/>
      <w:marBottom w:val="0"/>
      <w:divBdr>
        <w:top w:val="none" w:sz="0" w:space="0" w:color="auto"/>
        <w:left w:val="none" w:sz="0" w:space="0" w:color="auto"/>
        <w:bottom w:val="none" w:sz="0" w:space="0" w:color="auto"/>
        <w:right w:val="none" w:sz="0" w:space="0" w:color="auto"/>
      </w:divBdr>
    </w:div>
    <w:div w:id="254559489">
      <w:bodyDiv w:val="1"/>
      <w:marLeft w:val="0"/>
      <w:marRight w:val="0"/>
      <w:marTop w:val="0"/>
      <w:marBottom w:val="0"/>
      <w:divBdr>
        <w:top w:val="none" w:sz="0" w:space="0" w:color="auto"/>
        <w:left w:val="none" w:sz="0" w:space="0" w:color="auto"/>
        <w:bottom w:val="none" w:sz="0" w:space="0" w:color="auto"/>
        <w:right w:val="none" w:sz="0" w:space="0" w:color="auto"/>
      </w:divBdr>
    </w:div>
    <w:div w:id="256140725">
      <w:bodyDiv w:val="1"/>
      <w:marLeft w:val="0"/>
      <w:marRight w:val="0"/>
      <w:marTop w:val="0"/>
      <w:marBottom w:val="0"/>
      <w:divBdr>
        <w:top w:val="none" w:sz="0" w:space="0" w:color="auto"/>
        <w:left w:val="none" w:sz="0" w:space="0" w:color="auto"/>
        <w:bottom w:val="none" w:sz="0" w:space="0" w:color="auto"/>
        <w:right w:val="none" w:sz="0" w:space="0" w:color="auto"/>
      </w:divBdr>
    </w:div>
    <w:div w:id="256326019">
      <w:bodyDiv w:val="1"/>
      <w:marLeft w:val="0"/>
      <w:marRight w:val="0"/>
      <w:marTop w:val="0"/>
      <w:marBottom w:val="0"/>
      <w:divBdr>
        <w:top w:val="none" w:sz="0" w:space="0" w:color="auto"/>
        <w:left w:val="none" w:sz="0" w:space="0" w:color="auto"/>
        <w:bottom w:val="none" w:sz="0" w:space="0" w:color="auto"/>
        <w:right w:val="none" w:sz="0" w:space="0" w:color="auto"/>
      </w:divBdr>
    </w:div>
    <w:div w:id="256836233">
      <w:bodyDiv w:val="1"/>
      <w:marLeft w:val="0"/>
      <w:marRight w:val="0"/>
      <w:marTop w:val="0"/>
      <w:marBottom w:val="0"/>
      <w:divBdr>
        <w:top w:val="none" w:sz="0" w:space="0" w:color="auto"/>
        <w:left w:val="none" w:sz="0" w:space="0" w:color="auto"/>
        <w:bottom w:val="none" w:sz="0" w:space="0" w:color="auto"/>
        <w:right w:val="none" w:sz="0" w:space="0" w:color="auto"/>
      </w:divBdr>
    </w:div>
    <w:div w:id="257520198">
      <w:bodyDiv w:val="1"/>
      <w:marLeft w:val="0"/>
      <w:marRight w:val="0"/>
      <w:marTop w:val="0"/>
      <w:marBottom w:val="0"/>
      <w:divBdr>
        <w:top w:val="none" w:sz="0" w:space="0" w:color="auto"/>
        <w:left w:val="none" w:sz="0" w:space="0" w:color="auto"/>
        <w:bottom w:val="none" w:sz="0" w:space="0" w:color="auto"/>
        <w:right w:val="none" w:sz="0" w:space="0" w:color="auto"/>
      </w:divBdr>
    </w:div>
    <w:div w:id="257836229">
      <w:bodyDiv w:val="1"/>
      <w:marLeft w:val="0"/>
      <w:marRight w:val="0"/>
      <w:marTop w:val="0"/>
      <w:marBottom w:val="0"/>
      <w:divBdr>
        <w:top w:val="none" w:sz="0" w:space="0" w:color="auto"/>
        <w:left w:val="none" w:sz="0" w:space="0" w:color="auto"/>
        <w:bottom w:val="none" w:sz="0" w:space="0" w:color="auto"/>
        <w:right w:val="none" w:sz="0" w:space="0" w:color="auto"/>
      </w:divBdr>
    </w:div>
    <w:div w:id="261256463">
      <w:bodyDiv w:val="1"/>
      <w:marLeft w:val="0"/>
      <w:marRight w:val="0"/>
      <w:marTop w:val="0"/>
      <w:marBottom w:val="0"/>
      <w:divBdr>
        <w:top w:val="none" w:sz="0" w:space="0" w:color="auto"/>
        <w:left w:val="none" w:sz="0" w:space="0" w:color="auto"/>
        <w:bottom w:val="none" w:sz="0" w:space="0" w:color="auto"/>
        <w:right w:val="none" w:sz="0" w:space="0" w:color="auto"/>
      </w:divBdr>
    </w:div>
    <w:div w:id="264533105">
      <w:bodyDiv w:val="1"/>
      <w:marLeft w:val="0"/>
      <w:marRight w:val="0"/>
      <w:marTop w:val="0"/>
      <w:marBottom w:val="0"/>
      <w:divBdr>
        <w:top w:val="none" w:sz="0" w:space="0" w:color="auto"/>
        <w:left w:val="none" w:sz="0" w:space="0" w:color="auto"/>
        <w:bottom w:val="none" w:sz="0" w:space="0" w:color="auto"/>
        <w:right w:val="none" w:sz="0" w:space="0" w:color="auto"/>
      </w:divBdr>
    </w:div>
    <w:div w:id="264660076">
      <w:bodyDiv w:val="1"/>
      <w:marLeft w:val="0"/>
      <w:marRight w:val="0"/>
      <w:marTop w:val="0"/>
      <w:marBottom w:val="0"/>
      <w:divBdr>
        <w:top w:val="none" w:sz="0" w:space="0" w:color="auto"/>
        <w:left w:val="none" w:sz="0" w:space="0" w:color="auto"/>
        <w:bottom w:val="none" w:sz="0" w:space="0" w:color="auto"/>
        <w:right w:val="none" w:sz="0" w:space="0" w:color="auto"/>
      </w:divBdr>
    </w:div>
    <w:div w:id="266038262">
      <w:bodyDiv w:val="1"/>
      <w:marLeft w:val="0"/>
      <w:marRight w:val="0"/>
      <w:marTop w:val="0"/>
      <w:marBottom w:val="0"/>
      <w:divBdr>
        <w:top w:val="none" w:sz="0" w:space="0" w:color="auto"/>
        <w:left w:val="none" w:sz="0" w:space="0" w:color="auto"/>
        <w:bottom w:val="none" w:sz="0" w:space="0" w:color="auto"/>
        <w:right w:val="none" w:sz="0" w:space="0" w:color="auto"/>
      </w:divBdr>
    </w:div>
    <w:div w:id="267011996">
      <w:bodyDiv w:val="1"/>
      <w:marLeft w:val="0"/>
      <w:marRight w:val="0"/>
      <w:marTop w:val="0"/>
      <w:marBottom w:val="0"/>
      <w:divBdr>
        <w:top w:val="none" w:sz="0" w:space="0" w:color="auto"/>
        <w:left w:val="none" w:sz="0" w:space="0" w:color="auto"/>
        <w:bottom w:val="none" w:sz="0" w:space="0" w:color="auto"/>
        <w:right w:val="none" w:sz="0" w:space="0" w:color="auto"/>
      </w:divBdr>
    </w:div>
    <w:div w:id="269356814">
      <w:bodyDiv w:val="1"/>
      <w:marLeft w:val="0"/>
      <w:marRight w:val="0"/>
      <w:marTop w:val="0"/>
      <w:marBottom w:val="0"/>
      <w:divBdr>
        <w:top w:val="none" w:sz="0" w:space="0" w:color="auto"/>
        <w:left w:val="none" w:sz="0" w:space="0" w:color="auto"/>
        <w:bottom w:val="none" w:sz="0" w:space="0" w:color="auto"/>
        <w:right w:val="none" w:sz="0" w:space="0" w:color="auto"/>
      </w:divBdr>
    </w:div>
    <w:div w:id="269631221">
      <w:bodyDiv w:val="1"/>
      <w:marLeft w:val="0"/>
      <w:marRight w:val="0"/>
      <w:marTop w:val="0"/>
      <w:marBottom w:val="0"/>
      <w:divBdr>
        <w:top w:val="none" w:sz="0" w:space="0" w:color="auto"/>
        <w:left w:val="none" w:sz="0" w:space="0" w:color="auto"/>
        <w:bottom w:val="none" w:sz="0" w:space="0" w:color="auto"/>
        <w:right w:val="none" w:sz="0" w:space="0" w:color="auto"/>
      </w:divBdr>
    </w:div>
    <w:div w:id="271985794">
      <w:bodyDiv w:val="1"/>
      <w:marLeft w:val="0"/>
      <w:marRight w:val="0"/>
      <w:marTop w:val="0"/>
      <w:marBottom w:val="0"/>
      <w:divBdr>
        <w:top w:val="none" w:sz="0" w:space="0" w:color="auto"/>
        <w:left w:val="none" w:sz="0" w:space="0" w:color="auto"/>
        <w:bottom w:val="none" w:sz="0" w:space="0" w:color="auto"/>
        <w:right w:val="none" w:sz="0" w:space="0" w:color="auto"/>
      </w:divBdr>
    </w:div>
    <w:div w:id="273754288">
      <w:bodyDiv w:val="1"/>
      <w:marLeft w:val="0"/>
      <w:marRight w:val="0"/>
      <w:marTop w:val="0"/>
      <w:marBottom w:val="0"/>
      <w:divBdr>
        <w:top w:val="none" w:sz="0" w:space="0" w:color="auto"/>
        <w:left w:val="none" w:sz="0" w:space="0" w:color="auto"/>
        <w:bottom w:val="none" w:sz="0" w:space="0" w:color="auto"/>
        <w:right w:val="none" w:sz="0" w:space="0" w:color="auto"/>
      </w:divBdr>
    </w:div>
    <w:div w:id="275210104">
      <w:bodyDiv w:val="1"/>
      <w:marLeft w:val="0"/>
      <w:marRight w:val="0"/>
      <w:marTop w:val="0"/>
      <w:marBottom w:val="0"/>
      <w:divBdr>
        <w:top w:val="none" w:sz="0" w:space="0" w:color="auto"/>
        <w:left w:val="none" w:sz="0" w:space="0" w:color="auto"/>
        <w:bottom w:val="none" w:sz="0" w:space="0" w:color="auto"/>
        <w:right w:val="none" w:sz="0" w:space="0" w:color="auto"/>
      </w:divBdr>
    </w:div>
    <w:div w:id="276261413">
      <w:bodyDiv w:val="1"/>
      <w:marLeft w:val="0"/>
      <w:marRight w:val="0"/>
      <w:marTop w:val="0"/>
      <w:marBottom w:val="0"/>
      <w:divBdr>
        <w:top w:val="none" w:sz="0" w:space="0" w:color="auto"/>
        <w:left w:val="none" w:sz="0" w:space="0" w:color="auto"/>
        <w:bottom w:val="none" w:sz="0" w:space="0" w:color="auto"/>
        <w:right w:val="none" w:sz="0" w:space="0" w:color="auto"/>
      </w:divBdr>
    </w:div>
    <w:div w:id="277220592">
      <w:bodyDiv w:val="1"/>
      <w:marLeft w:val="0"/>
      <w:marRight w:val="0"/>
      <w:marTop w:val="0"/>
      <w:marBottom w:val="0"/>
      <w:divBdr>
        <w:top w:val="none" w:sz="0" w:space="0" w:color="auto"/>
        <w:left w:val="none" w:sz="0" w:space="0" w:color="auto"/>
        <w:bottom w:val="none" w:sz="0" w:space="0" w:color="auto"/>
        <w:right w:val="none" w:sz="0" w:space="0" w:color="auto"/>
      </w:divBdr>
    </w:div>
    <w:div w:id="279072524">
      <w:bodyDiv w:val="1"/>
      <w:marLeft w:val="0"/>
      <w:marRight w:val="0"/>
      <w:marTop w:val="0"/>
      <w:marBottom w:val="0"/>
      <w:divBdr>
        <w:top w:val="none" w:sz="0" w:space="0" w:color="auto"/>
        <w:left w:val="none" w:sz="0" w:space="0" w:color="auto"/>
        <w:bottom w:val="none" w:sz="0" w:space="0" w:color="auto"/>
        <w:right w:val="none" w:sz="0" w:space="0" w:color="auto"/>
      </w:divBdr>
    </w:div>
    <w:div w:id="280377119">
      <w:bodyDiv w:val="1"/>
      <w:marLeft w:val="0"/>
      <w:marRight w:val="0"/>
      <w:marTop w:val="0"/>
      <w:marBottom w:val="0"/>
      <w:divBdr>
        <w:top w:val="none" w:sz="0" w:space="0" w:color="auto"/>
        <w:left w:val="none" w:sz="0" w:space="0" w:color="auto"/>
        <w:bottom w:val="none" w:sz="0" w:space="0" w:color="auto"/>
        <w:right w:val="none" w:sz="0" w:space="0" w:color="auto"/>
      </w:divBdr>
    </w:div>
    <w:div w:id="282077308">
      <w:bodyDiv w:val="1"/>
      <w:marLeft w:val="0"/>
      <w:marRight w:val="0"/>
      <w:marTop w:val="0"/>
      <w:marBottom w:val="0"/>
      <w:divBdr>
        <w:top w:val="none" w:sz="0" w:space="0" w:color="auto"/>
        <w:left w:val="none" w:sz="0" w:space="0" w:color="auto"/>
        <w:bottom w:val="none" w:sz="0" w:space="0" w:color="auto"/>
        <w:right w:val="none" w:sz="0" w:space="0" w:color="auto"/>
      </w:divBdr>
    </w:div>
    <w:div w:id="282229260">
      <w:bodyDiv w:val="1"/>
      <w:marLeft w:val="0"/>
      <w:marRight w:val="0"/>
      <w:marTop w:val="0"/>
      <w:marBottom w:val="0"/>
      <w:divBdr>
        <w:top w:val="none" w:sz="0" w:space="0" w:color="auto"/>
        <w:left w:val="none" w:sz="0" w:space="0" w:color="auto"/>
        <w:bottom w:val="none" w:sz="0" w:space="0" w:color="auto"/>
        <w:right w:val="none" w:sz="0" w:space="0" w:color="auto"/>
      </w:divBdr>
    </w:div>
    <w:div w:id="283005287">
      <w:bodyDiv w:val="1"/>
      <w:marLeft w:val="0"/>
      <w:marRight w:val="0"/>
      <w:marTop w:val="0"/>
      <w:marBottom w:val="0"/>
      <w:divBdr>
        <w:top w:val="none" w:sz="0" w:space="0" w:color="auto"/>
        <w:left w:val="none" w:sz="0" w:space="0" w:color="auto"/>
        <w:bottom w:val="none" w:sz="0" w:space="0" w:color="auto"/>
        <w:right w:val="none" w:sz="0" w:space="0" w:color="auto"/>
      </w:divBdr>
    </w:div>
    <w:div w:id="283923729">
      <w:bodyDiv w:val="1"/>
      <w:marLeft w:val="0"/>
      <w:marRight w:val="0"/>
      <w:marTop w:val="0"/>
      <w:marBottom w:val="0"/>
      <w:divBdr>
        <w:top w:val="none" w:sz="0" w:space="0" w:color="auto"/>
        <w:left w:val="none" w:sz="0" w:space="0" w:color="auto"/>
        <w:bottom w:val="none" w:sz="0" w:space="0" w:color="auto"/>
        <w:right w:val="none" w:sz="0" w:space="0" w:color="auto"/>
      </w:divBdr>
    </w:div>
    <w:div w:id="284510279">
      <w:bodyDiv w:val="1"/>
      <w:marLeft w:val="0"/>
      <w:marRight w:val="0"/>
      <w:marTop w:val="0"/>
      <w:marBottom w:val="0"/>
      <w:divBdr>
        <w:top w:val="none" w:sz="0" w:space="0" w:color="auto"/>
        <w:left w:val="none" w:sz="0" w:space="0" w:color="auto"/>
        <w:bottom w:val="none" w:sz="0" w:space="0" w:color="auto"/>
        <w:right w:val="none" w:sz="0" w:space="0" w:color="auto"/>
      </w:divBdr>
    </w:div>
    <w:div w:id="287052859">
      <w:bodyDiv w:val="1"/>
      <w:marLeft w:val="0"/>
      <w:marRight w:val="0"/>
      <w:marTop w:val="0"/>
      <w:marBottom w:val="0"/>
      <w:divBdr>
        <w:top w:val="none" w:sz="0" w:space="0" w:color="auto"/>
        <w:left w:val="none" w:sz="0" w:space="0" w:color="auto"/>
        <w:bottom w:val="none" w:sz="0" w:space="0" w:color="auto"/>
        <w:right w:val="none" w:sz="0" w:space="0" w:color="auto"/>
      </w:divBdr>
    </w:div>
    <w:div w:id="291719062">
      <w:bodyDiv w:val="1"/>
      <w:marLeft w:val="0"/>
      <w:marRight w:val="0"/>
      <w:marTop w:val="0"/>
      <w:marBottom w:val="0"/>
      <w:divBdr>
        <w:top w:val="none" w:sz="0" w:space="0" w:color="auto"/>
        <w:left w:val="none" w:sz="0" w:space="0" w:color="auto"/>
        <w:bottom w:val="none" w:sz="0" w:space="0" w:color="auto"/>
        <w:right w:val="none" w:sz="0" w:space="0" w:color="auto"/>
      </w:divBdr>
    </w:div>
    <w:div w:id="291862469">
      <w:bodyDiv w:val="1"/>
      <w:marLeft w:val="0"/>
      <w:marRight w:val="0"/>
      <w:marTop w:val="0"/>
      <w:marBottom w:val="0"/>
      <w:divBdr>
        <w:top w:val="none" w:sz="0" w:space="0" w:color="auto"/>
        <w:left w:val="none" w:sz="0" w:space="0" w:color="auto"/>
        <w:bottom w:val="none" w:sz="0" w:space="0" w:color="auto"/>
        <w:right w:val="none" w:sz="0" w:space="0" w:color="auto"/>
      </w:divBdr>
    </w:div>
    <w:div w:id="291911385">
      <w:bodyDiv w:val="1"/>
      <w:marLeft w:val="0"/>
      <w:marRight w:val="0"/>
      <w:marTop w:val="0"/>
      <w:marBottom w:val="0"/>
      <w:divBdr>
        <w:top w:val="none" w:sz="0" w:space="0" w:color="auto"/>
        <w:left w:val="none" w:sz="0" w:space="0" w:color="auto"/>
        <w:bottom w:val="none" w:sz="0" w:space="0" w:color="auto"/>
        <w:right w:val="none" w:sz="0" w:space="0" w:color="auto"/>
      </w:divBdr>
    </w:div>
    <w:div w:id="293873724">
      <w:bodyDiv w:val="1"/>
      <w:marLeft w:val="0"/>
      <w:marRight w:val="0"/>
      <w:marTop w:val="0"/>
      <w:marBottom w:val="0"/>
      <w:divBdr>
        <w:top w:val="none" w:sz="0" w:space="0" w:color="auto"/>
        <w:left w:val="none" w:sz="0" w:space="0" w:color="auto"/>
        <w:bottom w:val="none" w:sz="0" w:space="0" w:color="auto"/>
        <w:right w:val="none" w:sz="0" w:space="0" w:color="auto"/>
      </w:divBdr>
    </w:div>
    <w:div w:id="295573761">
      <w:bodyDiv w:val="1"/>
      <w:marLeft w:val="0"/>
      <w:marRight w:val="0"/>
      <w:marTop w:val="0"/>
      <w:marBottom w:val="0"/>
      <w:divBdr>
        <w:top w:val="none" w:sz="0" w:space="0" w:color="auto"/>
        <w:left w:val="none" w:sz="0" w:space="0" w:color="auto"/>
        <w:bottom w:val="none" w:sz="0" w:space="0" w:color="auto"/>
        <w:right w:val="none" w:sz="0" w:space="0" w:color="auto"/>
      </w:divBdr>
    </w:div>
    <w:div w:id="298458445">
      <w:bodyDiv w:val="1"/>
      <w:marLeft w:val="0"/>
      <w:marRight w:val="0"/>
      <w:marTop w:val="0"/>
      <w:marBottom w:val="0"/>
      <w:divBdr>
        <w:top w:val="none" w:sz="0" w:space="0" w:color="auto"/>
        <w:left w:val="none" w:sz="0" w:space="0" w:color="auto"/>
        <w:bottom w:val="none" w:sz="0" w:space="0" w:color="auto"/>
        <w:right w:val="none" w:sz="0" w:space="0" w:color="auto"/>
      </w:divBdr>
    </w:div>
    <w:div w:id="302463054">
      <w:bodyDiv w:val="1"/>
      <w:marLeft w:val="0"/>
      <w:marRight w:val="0"/>
      <w:marTop w:val="0"/>
      <w:marBottom w:val="0"/>
      <w:divBdr>
        <w:top w:val="none" w:sz="0" w:space="0" w:color="auto"/>
        <w:left w:val="none" w:sz="0" w:space="0" w:color="auto"/>
        <w:bottom w:val="none" w:sz="0" w:space="0" w:color="auto"/>
        <w:right w:val="none" w:sz="0" w:space="0" w:color="auto"/>
      </w:divBdr>
    </w:div>
    <w:div w:id="305546305">
      <w:bodyDiv w:val="1"/>
      <w:marLeft w:val="0"/>
      <w:marRight w:val="0"/>
      <w:marTop w:val="0"/>
      <w:marBottom w:val="0"/>
      <w:divBdr>
        <w:top w:val="none" w:sz="0" w:space="0" w:color="auto"/>
        <w:left w:val="none" w:sz="0" w:space="0" w:color="auto"/>
        <w:bottom w:val="none" w:sz="0" w:space="0" w:color="auto"/>
        <w:right w:val="none" w:sz="0" w:space="0" w:color="auto"/>
      </w:divBdr>
    </w:div>
    <w:div w:id="307587616">
      <w:bodyDiv w:val="1"/>
      <w:marLeft w:val="0"/>
      <w:marRight w:val="0"/>
      <w:marTop w:val="0"/>
      <w:marBottom w:val="0"/>
      <w:divBdr>
        <w:top w:val="none" w:sz="0" w:space="0" w:color="auto"/>
        <w:left w:val="none" w:sz="0" w:space="0" w:color="auto"/>
        <w:bottom w:val="none" w:sz="0" w:space="0" w:color="auto"/>
        <w:right w:val="none" w:sz="0" w:space="0" w:color="auto"/>
      </w:divBdr>
    </w:div>
    <w:div w:id="309529710">
      <w:bodyDiv w:val="1"/>
      <w:marLeft w:val="0"/>
      <w:marRight w:val="0"/>
      <w:marTop w:val="0"/>
      <w:marBottom w:val="0"/>
      <w:divBdr>
        <w:top w:val="none" w:sz="0" w:space="0" w:color="auto"/>
        <w:left w:val="none" w:sz="0" w:space="0" w:color="auto"/>
        <w:bottom w:val="none" w:sz="0" w:space="0" w:color="auto"/>
        <w:right w:val="none" w:sz="0" w:space="0" w:color="auto"/>
      </w:divBdr>
    </w:div>
    <w:div w:id="309871055">
      <w:bodyDiv w:val="1"/>
      <w:marLeft w:val="0"/>
      <w:marRight w:val="0"/>
      <w:marTop w:val="0"/>
      <w:marBottom w:val="0"/>
      <w:divBdr>
        <w:top w:val="none" w:sz="0" w:space="0" w:color="auto"/>
        <w:left w:val="none" w:sz="0" w:space="0" w:color="auto"/>
        <w:bottom w:val="none" w:sz="0" w:space="0" w:color="auto"/>
        <w:right w:val="none" w:sz="0" w:space="0" w:color="auto"/>
      </w:divBdr>
    </w:div>
    <w:div w:id="313802233">
      <w:bodyDiv w:val="1"/>
      <w:marLeft w:val="0"/>
      <w:marRight w:val="0"/>
      <w:marTop w:val="0"/>
      <w:marBottom w:val="0"/>
      <w:divBdr>
        <w:top w:val="none" w:sz="0" w:space="0" w:color="auto"/>
        <w:left w:val="none" w:sz="0" w:space="0" w:color="auto"/>
        <w:bottom w:val="none" w:sz="0" w:space="0" w:color="auto"/>
        <w:right w:val="none" w:sz="0" w:space="0" w:color="auto"/>
      </w:divBdr>
    </w:div>
    <w:div w:id="315185512">
      <w:bodyDiv w:val="1"/>
      <w:marLeft w:val="0"/>
      <w:marRight w:val="0"/>
      <w:marTop w:val="0"/>
      <w:marBottom w:val="0"/>
      <w:divBdr>
        <w:top w:val="none" w:sz="0" w:space="0" w:color="auto"/>
        <w:left w:val="none" w:sz="0" w:space="0" w:color="auto"/>
        <w:bottom w:val="none" w:sz="0" w:space="0" w:color="auto"/>
        <w:right w:val="none" w:sz="0" w:space="0" w:color="auto"/>
      </w:divBdr>
    </w:div>
    <w:div w:id="318534186">
      <w:bodyDiv w:val="1"/>
      <w:marLeft w:val="0"/>
      <w:marRight w:val="0"/>
      <w:marTop w:val="0"/>
      <w:marBottom w:val="0"/>
      <w:divBdr>
        <w:top w:val="none" w:sz="0" w:space="0" w:color="auto"/>
        <w:left w:val="none" w:sz="0" w:space="0" w:color="auto"/>
        <w:bottom w:val="none" w:sz="0" w:space="0" w:color="auto"/>
        <w:right w:val="none" w:sz="0" w:space="0" w:color="auto"/>
      </w:divBdr>
    </w:div>
    <w:div w:id="324435140">
      <w:bodyDiv w:val="1"/>
      <w:marLeft w:val="0"/>
      <w:marRight w:val="0"/>
      <w:marTop w:val="0"/>
      <w:marBottom w:val="0"/>
      <w:divBdr>
        <w:top w:val="none" w:sz="0" w:space="0" w:color="auto"/>
        <w:left w:val="none" w:sz="0" w:space="0" w:color="auto"/>
        <w:bottom w:val="none" w:sz="0" w:space="0" w:color="auto"/>
        <w:right w:val="none" w:sz="0" w:space="0" w:color="auto"/>
      </w:divBdr>
    </w:div>
    <w:div w:id="339696720">
      <w:bodyDiv w:val="1"/>
      <w:marLeft w:val="0"/>
      <w:marRight w:val="0"/>
      <w:marTop w:val="0"/>
      <w:marBottom w:val="0"/>
      <w:divBdr>
        <w:top w:val="none" w:sz="0" w:space="0" w:color="auto"/>
        <w:left w:val="none" w:sz="0" w:space="0" w:color="auto"/>
        <w:bottom w:val="none" w:sz="0" w:space="0" w:color="auto"/>
        <w:right w:val="none" w:sz="0" w:space="0" w:color="auto"/>
      </w:divBdr>
      <w:divsChild>
        <w:div w:id="472409482">
          <w:marLeft w:val="0"/>
          <w:marRight w:val="0"/>
          <w:marTop w:val="0"/>
          <w:marBottom w:val="0"/>
          <w:divBdr>
            <w:top w:val="none" w:sz="0" w:space="0" w:color="auto"/>
            <w:left w:val="none" w:sz="0" w:space="0" w:color="auto"/>
            <w:bottom w:val="none" w:sz="0" w:space="0" w:color="auto"/>
            <w:right w:val="none" w:sz="0" w:space="0" w:color="auto"/>
          </w:divBdr>
          <w:divsChild>
            <w:div w:id="622729552">
              <w:marLeft w:val="0"/>
              <w:marRight w:val="0"/>
              <w:marTop w:val="0"/>
              <w:marBottom w:val="0"/>
              <w:divBdr>
                <w:top w:val="none" w:sz="0" w:space="0" w:color="auto"/>
                <w:left w:val="none" w:sz="0" w:space="0" w:color="auto"/>
                <w:bottom w:val="none" w:sz="0" w:space="0" w:color="auto"/>
                <w:right w:val="none" w:sz="0" w:space="0" w:color="auto"/>
              </w:divBdr>
            </w:div>
            <w:div w:id="864826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13427">
      <w:bodyDiv w:val="1"/>
      <w:marLeft w:val="0"/>
      <w:marRight w:val="0"/>
      <w:marTop w:val="0"/>
      <w:marBottom w:val="0"/>
      <w:divBdr>
        <w:top w:val="none" w:sz="0" w:space="0" w:color="auto"/>
        <w:left w:val="none" w:sz="0" w:space="0" w:color="auto"/>
        <w:bottom w:val="none" w:sz="0" w:space="0" w:color="auto"/>
        <w:right w:val="none" w:sz="0" w:space="0" w:color="auto"/>
      </w:divBdr>
    </w:div>
    <w:div w:id="341207927">
      <w:bodyDiv w:val="1"/>
      <w:marLeft w:val="0"/>
      <w:marRight w:val="0"/>
      <w:marTop w:val="0"/>
      <w:marBottom w:val="0"/>
      <w:divBdr>
        <w:top w:val="none" w:sz="0" w:space="0" w:color="auto"/>
        <w:left w:val="none" w:sz="0" w:space="0" w:color="auto"/>
        <w:bottom w:val="none" w:sz="0" w:space="0" w:color="auto"/>
        <w:right w:val="none" w:sz="0" w:space="0" w:color="auto"/>
      </w:divBdr>
    </w:div>
    <w:div w:id="342250012">
      <w:bodyDiv w:val="1"/>
      <w:marLeft w:val="0"/>
      <w:marRight w:val="0"/>
      <w:marTop w:val="0"/>
      <w:marBottom w:val="0"/>
      <w:divBdr>
        <w:top w:val="none" w:sz="0" w:space="0" w:color="auto"/>
        <w:left w:val="none" w:sz="0" w:space="0" w:color="auto"/>
        <w:bottom w:val="none" w:sz="0" w:space="0" w:color="auto"/>
        <w:right w:val="none" w:sz="0" w:space="0" w:color="auto"/>
      </w:divBdr>
      <w:divsChild>
        <w:div w:id="802700433">
          <w:marLeft w:val="0"/>
          <w:marRight w:val="0"/>
          <w:marTop w:val="0"/>
          <w:marBottom w:val="0"/>
          <w:divBdr>
            <w:top w:val="none" w:sz="0" w:space="0" w:color="auto"/>
            <w:left w:val="none" w:sz="0" w:space="0" w:color="auto"/>
            <w:bottom w:val="none" w:sz="0" w:space="0" w:color="auto"/>
            <w:right w:val="none" w:sz="0" w:space="0" w:color="auto"/>
          </w:divBdr>
        </w:div>
      </w:divsChild>
    </w:div>
    <w:div w:id="346253551">
      <w:bodyDiv w:val="1"/>
      <w:marLeft w:val="0"/>
      <w:marRight w:val="0"/>
      <w:marTop w:val="0"/>
      <w:marBottom w:val="0"/>
      <w:divBdr>
        <w:top w:val="none" w:sz="0" w:space="0" w:color="auto"/>
        <w:left w:val="none" w:sz="0" w:space="0" w:color="auto"/>
        <w:bottom w:val="none" w:sz="0" w:space="0" w:color="auto"/>
        <w:right w:val="none" w:sz="0" w:space="0" w:color="auto"/>
      </w:divBdr>
    </w:div>
    <w:div w:id="346444079">
      <w:bodyDiv w:val="1"/>
      <w:marLeft w:val="0"/>
      <w:marRight w:val="0"/>
      <w:marTop w:val="0"/>
      <w:marBottom w:val="0"/>
      <w:divBdr>
        <w:top w:val="none" w:sz="0" w:space="0" w:color="auto"/>
        <w:left w:val="none" w:sz="0" w:space="0" w:color="auto"/>
        <w:bottom w:val="none" w:sz="0" w:space="0" w:color="auto"/>
        <w:right w:val="none" w:sz="0" w:space="0" w:color="auto"/>
      </w:divBdr>
    </w:div>
    <w:div w:id="349574887">
      <w:bodyDiv w:val="1"/>
      <w:marLeft w:val="0"/>
      <w:marRight w:val="0"/>
      <w:marTop w:val="0"/>
      <w:marBottom w:val="0"/>
      <w:divBdr>
        <w:top w:val="none" w:sz="0" w:space="0" w:color="auto"/>
        <w:left w:val="none" w:sz="0" w:space="0" w:color="auto"/>
        <w:bottom w:val="none" w:sz="0" w:space="0" w:color="auto"/>
        <w:right w:val="none" w:sz="0" w:space="0" w:color="auto"/>
      </w:divBdr>
      <w:divsChild>
        <w:div w:id="2088728074">
          <w:marLeft w:val="0"/>
          <w:marRight w:val="0"/>
          <w:marTop w:val="0"/>
          <w:marBottom w:val="0"/>
          <w:divBdr>
            <w:top w:val="none" w:sz="0" w:space="0" w:color="auto"/>
            <w:left w:val="none" w:sz="0" w:space="0" w:color="auto"/>
            <w:bottom w:val="none" w:sz="0" w:space="0" w:color="auto"/>
            <w:right w:val="none" w:sz="0" w:space="0" w:color="auto"/>
          </w:divBdr>
          <w:divsChild>
            <w:div w:id="476725879">
              <w:marLeft w:val="0"/>
              <w:marRight w:val="0"/>
              <w:marTop w:val="0"/>
              <w:marBottom w:val="0"/>
              <w:divBdr>
                <w:top w:val="none" w:sz="0" w:space="0" w:color="auto"/>
                <w:left w:val="none" w:sz="0" w:space="0" w:color="auto"/>
                <w:bottom w:val="none" w:sz="0" w:space="0" w:color="auto"/>
                <w:right w:val="none" w:sz="0" w:space="0" w:color="auto"/>
              </w:divBdr>
            </w:div>
            <w:div w:id="70972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649467">
      <w:bodyDiv w:val="1"/>
      <w:marLeft w:val="0"/>
      <w:marRight w:val="0"/>
      <w:marTop w:val="0"/>
      <w:marBottom w:val="0"/>
      <w:divBdr>
        <w:top w:val="none" w:sz="0" w:space="0" w:color="auto"/>
        <w:left w:val="none" w:sz="0" w:space="0" w:color="auto"/>
        <w:bottom w:val="none" w:sz="0" w:space="0" w:color="auto"/>
        <w:right w:val="none" w:sz="0" w:space="0" w:color="auto"/>
      </w:divBdr>
    </w:div>
    <w:div w:id="349920077">
      <w:bodyDiv w:val="1"/>
      <w:marLeft w:val="0"/>
      <w:marRight w:val="0"/>
      <w:marTop w:val="0"/>
      <w:marBottom w:val="0"/>
      <w:divBdr>
        <w:top w:val="none" w:sz="0" w:space="0" w:color="auto"/>
        <w:left w:val="none" w:sz="0" w:space="0" w:color="auto"/>
        <w:bottom w:val="none" w:sz="0" w:space="0" w:color="auto"/>
        <w:right w:val="none" w:sz="0" w:space="0" w:color="auto"/>
      </w:divBdr>
    </w:div>
    <w:div w:id="350491644">
      <w:bodyDiv w:val="1"/>
      <w:marLeft w:val="0"/>
      <w:marRight w:val="0"/>
      <w:marTop w:val="0"/>
      <w:marBottom w:val="0"/>
      <w:divBdr>
        <w:top w:val="none" w:sz="0" w:space="0" w:color="auto"/>
        <w:left w:val="none" w:sz="0" w:space="0" w:color="auto"/>
        <w:bottom w:val="none" w:sz="0" w:space="0" w:color="auto"/>
        <w:right w:val="none" w:sz="0" w:space="0" w:color="auto"/>
      </w:divBdr>
    </w:div>
    <w:div w:id="353969369">
      <w:bodyDiv w:val="1"/>
      <w:marLeft w:val="0"/>
      <w:marRight w:val="0"/>
      <w:marTop w:val="0"/>
      <w:marBottom w:val="0"/>
      <w:divBdr>
        <w:top w:val="none" w:sz="0" w:space="0" w:color="auto"/>
        <w:left w:val="none" w:sz="0" w:space="0" w:color="auto"/>
        <w:bottom w:val="none" w:sz="0" w:space="0" w:color="auto"/>
        <w:right w:val="none" w:sz="0" w:space="0" w:color="auto"/>
      </w:divBdr>
    </w:div>
    <w:div w:id="355230466">
      <w:bodyDiv w:val="1"/>
      <w:marLeft w:val="0"/>
      <w:marRight w:val="0"/>
      <w:marTop w:val="0"/>
      <w:marBottom w:val="0"/>
      <w:divBdr>
        <w:top w:val="none" w:sz="0" w:space="0" w:color="auto"/>
        <w:left w:val="none" w:sz="0" w:space="0" w:color="auto"/>
        <w:bottom w:val="none" w:sz="0" w:space="0" w:color="auto"/>
        <w:right w:val="none" w:sz="0" w:space="0" w:color="auto"/>
      </w:divBdr>
    </w:div>
    <w:div w:id="357000898">
      <w:bodyDiv w:val="1"/>
      <w:marLeft w:val="0"/>
      <w:marRight w:val="0"/>
      <w:marTop w:val="0"/>
      <w:marBottom w:val="0"/>
      <w:divBdr>
        <w:top w:val="none" w:sz="0" w:space="0" w:color="auto"/>
        <w:left w:val="none" w:sz="0" w:space="0" w:color="auto"/>
        <w:bottom w:val="none" w:sz="0" w:space="0" w:color="auto"/>
        <w:right w:val="none" w:sz="0" w:space="0" w:color="auto"/>
      </w:divBdr>
    </w:div>
    <w:div w:id="358092698">
      <w:bodyDiv w:val="1"/>
      <w:marLeft w:val="0"/>
      <w:marRight w:val="0"/>
      <w:marTop w:val="0"/>
      <w:marBottom w:val="0"/>
      <w:divBdr>
        <w:top w:val="none" w:sz="0" w:space="0" w:color="auto"/>
        <w:left w:val="none" w:sz="0" w:space="0" w:color="auto"/>
        <w:bottom w:val="none" w:sz="0" w:space="0" w:color="auto"/>
        <w:right w:val="none" w:sz="0" w:space="0" w:color="auto"/>
      </w:divBdr>
    </w:div>
    <w:div w:id="358625060">
      <w:bodyDiv w:val="1"/>
      <w:marLeft w:val="0"/>
      <w:marRight w:val="0"/>
      <w:marTop w:val="0"/>
      <w:marBottom w:val="0"/>
      <w:divBdr>
        <w:top w:val="none" w:sz="0" w:space="0" w:color="auto"/>
        <w:left w:val="none" w:sz="0" w:space="0" w:color="auto"/>
        <w:bottom w:val="none" w:sz="0" w:space="0" w:color="auto"/>
        <w:right w:val="none" w:sz="0" w:space="0" w:color="auto"/>
      </w:divBdr>
    </w:div>
    <w:div w:id="360477921">
      <w:bodyDiv w:val="1"/>
      <w:marLeft w:val="0"/>
      <w:marRight w:val="0"/>
      <w:marTop w:val="0"/>
      <w:marBottom w:val="0"/>
      <w:divBdr>
        <w:top w:val="none" w:sz="0" w:space="0" w:color="auto"/>
        <w:left w:val="none" w:sz="0" w:space="0" w:color="auto"/>
        <w:bottom w:val="none" w:sz="0" w:space="0" w:color="auto"/>
        <w:right w:val="none" w:sz="0" w:space="0" w:color="auto"/>
      </w:divBdr>
    </w:div>
    <w:div w:id="363020020">
      <w:bodyDiv w:val="1"/>
      <w:marLeft w:val="0"/>
      <w:marRight w:val="0"/>
      <w:marTop w:val="0"/>
      <w:marBottom w:val="0"/>
      <w:divBdr>
        <w:top w:val="none" w:sz="0" w:space="0" w:color="auto"/>
        <w:left w:val="none" w:sz="0" w:space="0" w:color="auto"/>
        <w:bottom w:val="none" w:sz="0" w:space="0" w:color="auto"/>
        <w:right w:val="none" w:sz="0" w:space="0" w:color="auto"/>
      </w:divBdr>
    </w:div>
    <w:div w:id="368184719">
      <w:bodyDiv w:val="1"/>
      <w:marLeft w:val="0"/>
      <w:marRight w:val="0"/>
      <w:marTop w:val="0"/>
      <w:marBottom w:val="0"/>
      <w:divBdr>
        <w:top w:val="none" w:sz="0" w:space="0" w:color="auto"/>
        <w:left w:val="none" w:sz="0" w:space="0" w:color="auto"/>
        <w:bottom w:val="none" w:sz="0" w:space="0" w:color="auto"/>
        <w:right w:val="none" w:sz="0" w:space="0" w:color="auto"/>
      </w:divBdr>
    </w:div>
    <w:div w:id="368457874">
      <w:bodyDiv w:val="1"/>
      <w:marLeft w:val="0"/>
      <w:marRight w:val="0"/>
      <w:marTop w:val="0"/>
      <w:marBottom w:val="0"/>
      <w:divBdr>
        <w:top w:val="none" w:sz="0" w:space="0" w:color="auto"/>
        <w:left w:val="none" w:sz="0" w:space="0" w:color="auto"/>
        <w:bottom w:val="none" w:sz="0" w:space="0" w:color="auto"/>
        <w:right w:val="none" w:sz="0" w:space="0" w:color="auto"/>
      </w:divBdr>
    </w:div>
    <w:div w:id="371543738">
      <w:bodyDiv w:val="1"/>
      <w:marLeft w:val="0"/>
      <w:marRight w:val="0"/>
      <w:marTop w:val="0"/>
      <w:marBottom w:val="0"/>
      <w:divBdr>
        <w:top w:val="none" w:sz="0" w:space="0" w:color="auto"/>
        <w:left w:val="none" w:sz="0" w:space="0" w:color="auto"/>
        <w:bottom w:val="none" w:sz="0" w:space="0" w:color="auto"/>
        <w:right w:val="none" w:sz="0" w:space="0" w:color="auto"/>
      </w:divBdr>
    </w:div>
    <w:div w:id="372584919">
      <w:bodyDiv w:val="1"/>
      <w:marLeft w:val="0"/>
      <w:marRight w:val="0"/>
      <w:marTop w:val="0"/>
      <w:marBottom w:val="0"/>
      <w:divBdr>
        <w:top w:val="none" w:sz="0" w:space="0" w:color="auto"/>
        <w:left w:val="none" w:sz="0" w:space="0" w:color="auto"/>
        <w:bottom w:val="none" w:sz="0" w:space="0" w:color="auto"/>
        <w:right w:val="none" w:sz="0" w:space="0" w:color="auto"/>
      </w:divBdr>
    </w:div>
    <w:div w:id="373627833">
      <w:bodyDiv w:val="1"/>
      <w:marLeft w:val="0"/>
      <w:marRight w:val="0"/>
      <w:marTop w:val="0"/>
      <w:marBottom w:val="0"/>
      <w:divBdr>
        <w:top w:val="none" w:sz="0" w:space="0" w:color="auto"/>
        <w:left w:val="none" w:sz="0" w:space="0" w:color="auto"/>
        <w:bottom w:val="none" w:sz="0" w:space="0" w:color="auto"/>
        <w:right w:val="none" w:sz="0" w:space="0" w:color="auto"/>
      </w:divBdr>
    </w:div>
    <w:div w:id="375854991">
      <w:bodyDiv w:val="1"/>
      <w:marLeft w:val="0"/>
      <w:marRight w:val="0"/>
      <w:marTop w:val="0"/>
      <w:marBottom w:val="0"/>
      <w:divBdr>
        <w:top w:val="none" w:sz="0" w:space="0" w:color="auto"/>
        <w:left w:val="none" w:sz="0" w:space="0" w:color="auto"/>
        <w:bottom w:val="none" w:sz="0" w:space="0" w:color="auto"/>
        <w:right w:val="none" w:sz="0" w:space="0" w:color="auto"/>
      </w:divBdr>
    </w:div>
    <w:div w:id="377441685">
      <w:bodyDiv w:val="1"/>
      <w:marLeft w:val="0"/>
      <w:marRight w:val="0"/>
      <w:marTop w:val="0"/>
      <w:marBottom w:val="0"/>
      <w:divBdr>
        <w:top w:val="none" w:sz="0" w:space="0" w:color="auto"/>
        <w:left w:val="none" w:sz="0" w:space="0" w:color="auto"/>
        <w:bottom w:val="none" w:sz="0" w:space="0" w:color="auto"/>
        <w:right w:val="none" w:sz="0" w:space="0" w:color="auto"/>
      </w:divBdr>
      <w:divsChild>
        <w:div w:id="913974125">
          <w:marLeft w:val="0"/>
          <w:marRight w:val="0"/>
          <w:marTop w:val="0"/>
          <w:marBottom w:val="0"/>
          <w:divBdr>
            <w:top w:val="none" w:sz="0" w:space="0" w:color="auto"/>
            <w:left w:val="none" w:sz="0" w:space="0" w:color="auto"/>
            <w:bottom w:val="none" w:sz="0" w:space="0" w:color="auto"/>
            <w:right w:val="none" w:sz="0" w:space="0" w:color="auto"/>
          </w:divBdr>
          <w:divsChild>
            <w:div w:id="444733867">
              <w:marLeft w:val="0"/>
              <w:marRight w:val="0"/>
              <w:marTop w:val="0"/>
              <w:marBottom w:val="0"/>
              <w:divBdr>
                <w:top w:val="none" w:sz="0" w:space="0" w:color="auto"/>
                <w:left w:val="none" w:sz="0" w:space="0" w:color="auto"/>
                <w:bottom w:val="none" w:sz="0" w:space="0" w:color="auto"/>
                <w:right w:val="none" w:sz="0" w:space="0" w:color="auto"/>
              </w:divBdr>
            </w:div>
            <w:div w:id="662899430">
              <w:marLeft w:val="0"/>
              <w:marRight w:val="0"/>
              <w:marTop w:val="0"/>
              <w:marBottom w:val="0"/>
              <w:divBdr>
                <w:top w:val="none" w:sz="0" w:space="0" w:color="auto"/>
                <w:left w:val="none" w:sz="0" w:space="0" w:color="auto"/>
                <w:bottom w:val="none" w:sz="0" w:space="0" w:color="auto"/>
                <w:right w:val="none" w:sz="0" w:space="0" w:color="auto"/>
              </w:divBdr>
            </w:div>
            <w:div w:id="116739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9284010">
      <w:bodyDiv w:val="1"/>
      <w:marLeft w:val="0"/>
      <w:marRight w:val="0"/>
      <w:marTop w:val="0"/>
      <w:marBottom w:val="0"/>
      <w:divBdr>
        <w:top w:val="none" w:sz="0" w:space="0" w:color="auto"/>
        <w:left w:val="none" w:sz="0" w:space="0" w:color="auto"/>
        <w:bottom w:val="none" w:sz="0" w:space="0" w:color="auto"/>
        <w:right w:val="none" w:sz="0" w:space="0" w:color="auto"/>
      </w:divBdr>
    </w:div>
    <w:div w:id="380859460">
      <w:bodyDiv w:val="1"/>
      <w:marLeft w:val="0"/>
      <w:marRight w:val="0"/>
      <w:marTop w:val="0"/>
      <w:marBottom w:val="0"/>
      <w:divBdr>
        <w:top w:val="none" w:sz="0" w:space="0" w:color="auto"/>
        <w:left w:val="none" w:sz="0" w:space="0" w:color="auto"/>
        <w:bottom w:val="none" w:sz="0" w:space="0" w:color="auto"/>
        <w:right w:val="none" w:sz="0" w:space="0" w:color="auto"/>
      </w:divBdr>
    </w:div>
    <w:div w:id="380979342">
      <w:bodyDiv w:val="1"/>
      <w:marLeft w:val="0"/>
      <w:marRight w:val="0"/>
      <w:marTop w:val="0"/>
      <w:marBottom w:val="0"/>
      <w:divBdr>
        <w:top w:val="none" w:sz="0" w:space="0" w:color="auto"/>
        <w:left w:val="none" w:sz="0" w:space="0" w:color="auto"/>
        <w:bottom w:val="none" w:sz="0" w:space="0" w:color="auto"/>
        <w:right w:val="none" w:sz="0" w:space="0" w:color="auto"/>
      </w:divBdr>
    </w:div>
    <w:div w:id="381248751">
      <w:bodyDiv w:val="1"/>
      <w:marLeft w:val="0"/>
      <w:marRight w:val="0"/>
      <w:marTop w:val="0"/>
      <w:marBottom w:val="0"/>
      <w:divBdr>
        <w:top w:val="none" w:sz="0" w:space="0" w:color="auto"/>
        <w:left w:val="none" w:sz="0" w:space="0" w:color="auto"/>
        <w:bottom w:val="none" w:sz="0" w:space="0" w:color="auto"/>
        <w:right w:val="none" w:sz="0" w:space="0" w:color="auto"/>
      </w:divBdr>
      <w:divsChild>
        <w:div w:id="1592810329">
          <w:marLeft w:val="0"/>
          <w:marRight w:val="0"/>
          <w:marTop w:val="0"/>
          <w:marBottom w:val="0"/>
          <w:divBdr>
            <w:top w:val="none" w:sz="0" w:space="0" w:color="auto"/>
            <w:left w:val="none" w:sz="0" w:space="0" w:color="auto"/>
            <w:bottom w:val="none" w:sz="0" w:space="0" w:color="auto"/>
            <w:right w:val="none" w:sz="0" w:space="0" w:color="auto"/>
          </w:divBdr>
          <w:divsChild>
            <w:div w:id="179674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637518">
      <w:bodyDiv w:val="1"/>
      <w:marLeft w:val="0"/>
      <w:marRight w:val="0"/>
      <w:marTop w:val="0"/>
      <w:marBottom w:val="0"/>
      <w:divBdr>
        <w:top w:val="none" w:sz="0" w:space="0" w:color="auto"/>
        <w:left w:val="none" w:sz="0" w:space="0" w:color="auto"/>
        <w:bottom w:val="none" w:sz="0" w:space="0" w:color="auto"/>
        <w:right w:val="none" w:sz="0" w:space="0" w:color="auto"/>
      </w:divBdr>
    </w:div>
    <w:div w:id="385300283">
      <w:bodyDiv w:val="1"/>
      <w:marLeft w:val="0"/>
      <w:marRight w:val="0"/>
      <w:marTop w:val="0"/>
      <w:marBottom w:val="0"/>
      <w:divBdr>
        <w:top w:val="none" w:sz="0" w:space="0" w:color="auto"/>
        <w:left w:val="none" w:sz="0" w:space="0" w:color="auto"/>
        <w:bottom w:val="none" w:sz="0" w:space="0" w:color="auto"/>
        <w:right w:val="none" w:sz="0" w:space="0" w:color="auto"/>
      </w:divBdr>
    </w:div>
    <w:div w:id="386028517">
      <w:bodyDiv w:val="1"/>
      <w:marLeft w:val="0"/>
      <w:marRight w:val="0"/>
      <w:marTop w:val="0"/>
      <w:marBottom w:val="0"/>
      <w:divBdr>
        <w:top w:val="none" w:sz="0" w:space="0" w:color="auto"/>
        <w:left w:val="none" w:sz="0" w:space="0" w:color="auto"/>
        <w:bottom w:val="none" w:sz="0" w:space="0" w:color="auto"/>
        <w:right w:val="none" w:sz="0" w:space="0" w:color="auto"/>
      </w:divBdr>
    </w:div>
    <w:div w:id="388193588">
      <w:bodyDiv w:val="1"/>
      <w:marLeft w:val="0"/>
      <w:marRight w:val="0"/>
      <w:marTop w:val="0"/>
      <w:marBottom w:val="0"/>
      <w:divBdr>
        <w:top w:val="none" w:sz="0" w:space="0" w:color="auto"/>
        <w:left w:val="none" w:sz="0" w:space="0" w:color="auto"/>
        <w:bottom w:val="none" w:sz="0" w:space="0" w:color="auto"/>
        <w:right w:val="none" w:sz="0" w:space="0" w:color="auto"/>
      </w:divBdr>
    </w:div>
    <w:div w:id="390539461">
      <w:bodyDiv w:val="1"/>
      <w:marLeft w:val="0"/>
      <w:marRight w:val="0"/>
      <w:marTop w:val="0"/>
      <w:marBottom w:val="0"/>
      <w:divBdr>
        <w:top w:val="none" w:sz="0" w:space="0" w:color="auto"/>
        <w:left w:val="none" w:sz="0" w:space="0" w:color="auto"/>
        <w:bottom w:val="none" w:sz="0" w:space="0" w:color="auto"/>
        <w:right w:val="none" w:sz="0" w:space="0" w:color="auto"/>
      </w:divBdr>
    </w:div>
    <w:div w:id="392313766">
      <w:bodyDiv w:val="1"/>
      <w:marLeft w:val="0"/>
      <w:marRight w:val="0"/>
      <w:marTop w:val="0"/>
      <w:marBottom w:val="0"/>
      <w:divBdr>
        <w:top w:val="none" w:sz="0" w:space="0" w:color="auto"/>
        <w:left w:val="none" w:sz="0" w:space="0" w:color="auto"/>
        <w:bottom w:val="none" w:sz="0" w:space="0" w:color="auto"/>
        <w:right w:val="none" w:sz="0" w:space="0" w:color="auto"/>
      </w:divBdr>
    </w:div>
    <w:div w:id="394427380">
      <w:bodyDiv w:val="1"/>
      <w:marLeft w:val="0"/>
      <w:marRight w:val="0"/>
      <w:marTop w:val="0"/>
      <w:marBottom w:val="0"/>
      <w:divBdr>
        <w:top w:val="none" w:sz="0" w:space="0" w:color="auto"/>
        <w:left w:val="none" w:sz="0" w:space="0" w:color="auto"/>
        <w:bottom w:val="none" w:sz="0" w:space="0" w:color="auto"/>
        <w:right w:val="none" w:sz="0" w:space="0" w:color="auto"/>
      </w:divBdr>
    </w:div>
    <w:div w:id="395933891">
      <w:bodyDiv w:val="1"/>
      <w:marLeft w:val="0"/>
      <w:marRight w:val="0"/>
      <w:marTop w:val="0"/>
      <w:marBottom w:val="0"/>
      <w:divBdr>
        <w:top w:val="none" w:sz="0" w:space="0" w:color="auto"/>
        <w:left w:val="none" w:sz="0" w:space="0" w:color="auto"/>
        <w:bottom w:val="none" w:sz="0" w:space="0" w:color="auto"/>
        <w:right w:val="none" w:sz="0" w:space="0" w:color="auto"/>
      </w:divBdr>
    </w:div>
    <w:div w:id="397097210">
      <w:bodyDiv w:val="1"/>
      <w:marLeft w:val="0"/>
      <w:marRight w:val="0"/>
      <w:marTop w:val="0"/>
      <w:marBottom w:val="0"/>
      <w:divBdr>
        <w:top w:val="none" w:sz="0" w:space="0" w:color="auto"/>
        <w:left w:val="none" w:sz="0" w:space="0" w:color="auto"/>
        <w:bottom w:val="none" w:sz="0" w:space="0" w:color="auto"/>
        <w:right w:val="none" w:sz="0" w:space="0" w:color="auto"/>
      </w:divBdr>
    </w:div>
    <w:div w:id="398871470">
      <w:bodyDiv w:val="1"/>
      <w:marLeft w:val="0"/>
      <w:marRight w:val="0"/>
      <w:marTop w:val="0"/>
      <w:marBottom w:val="0"/>
      <w:divBdr>
        <w:top w:val="none" w:sz="0" w:space="0" w:color="auto"/>
        <w:left w:val="none" w:sz="0" w:space="0" w:color="auto"/>
        <w:bottom w:val="none" w:sz="0" w:space="0" w:color="auto"/>
        <w:right w:val="none" w:sz="0" w:space="0" w:color="auto"/>
      </w:divBdr>
    </w:div>
    <w:div w:id="399864464">
      <w:bodyDiv w:val="1"/>
      <w:marLeft w:val="0"/>
      <w:marRight w:val="0"/>
      <w:marTop w:val="0"/>
      <w:marBottom w:val="0"/>
      <w:divBdr>
        <w:top w:val="none" w:sz="0" w:space="0" w:color="auto"/>
        <w:left w:val="none" w:sz="0" w:space="0" w:color="auto"/>
        <w:bottom w:val="none" w:sz="0" w:space="0" w:color="auto"/>
        <w:right w:val="none" w:sz="0" w:space="0" w:color="auto"/>
      </w:divBdr>
    </w:div>
    <w:div w:id="401874288">
      <w:bodyDiv w:val="1"/>
      <w:marLeft w:val="0"/>
      <w:marRight w:val="0"/>
      <w:marTop w:val="0"/>
      <w:marBottom w:val="0"/>
      <w:divBdr>
        <w:top w:val="none" w:sz="0" w:space="0" w:color="auto"/>
        <w:left w:val="none" w:sz="0" w:space="0" w:color="auto"/>
        <w:bottom w:val="none" w:sz="0" w:space="0" w:color="auto"/>
        <w:right w:val="none" w:sz="0" w:space="0" w:color="auto"/>
      </w:divBdr>
    </w:div>
    <w:div w:id="402484567">
      <w:bodyDiv w:val="1"/>
      <w:marLeft w:val="0"/>
      <w:marRight w:val="0"/>
      <w:marTop w:val="0"/>
      <w:marBottom w:val="0"/>
      <w:divBdr>
        <w:top w:val="none" w:sz="0" w:space="0" w:color="auto"/>
        <w:left w:val="none" w:sz="0" w:space="0" w:color="auto"/>
        <w:bottom w:val="none" w:sz="0" w:space="0" w:color="auto"/>
        <w:right w:val="none" w:sz="0" w:space="0" w:color="auto"/>
      </w:divBdr>
    </w:div>
    <w:div w:id="402681467">
      <w:bodyDiv w:val="1"/>
      <w:marLeft w:val="0"/>
      <w:marRight w:val="0"/>
      <w:marTop w:val="0"/>
      <w:marBottom w:val="0"/>
      <w:divBdr>
        <w:top w:val="none" w:sz="0" w:space="0" w:color="auto"/>
        <w:left w:val="none" w:sz="0" w:space="0" w:color="auto"/>
        <w:bottom w:val="none" w:sz="0" w:space="0" w:color="auto"/>
        <w:right w:val="none" w:sz="0" w:space="0" w:color="auto"/>
      </w:divBdr>
    </w:div>
    <w:div w:id="402799058">
      <w:bodyDiv w:val="1"/>
      <w:marLeft w:val="0"/>
      <w:marRight w:val="0"/>
      <w:marTop w:val="0"/>
      <w:marBottom w:val="0"/>
      <w:divBdr>
        <w:top w:val="none" w:sz="0" w:space="0" w:color="auto"/>
        <w:left w:val="none" w:sz="0" w:space="0" w:color="auto"/>
        <w:bottom w:val="none" w:sz="0" w:space="0" w:color="auto"/>
        <w:right w:val="none" w:sz="0" w:space="0" w:color="auto"/>
      </w:divBdr>
    </w:div>
    <w:div w:id="402920454">
      <w:bodyDiv w:val="1"/>
      <w:marLeft w:val="0"/>
      <w:marRight w:val="0"/>
      <w:marTop w:val="0"/>
      <w:marBottom w:val="0"/>
      <w:divBdr>
        <w:top w:val="none" w:sz="0" w:space="0" w:color="auto"/>
        <w:left w:val="none" w:sz="0" w:space="0" w:color="auto"/>
        <w:bottom w:val="none" w:sz="0" w:space="0" w:color="auto"/>
        <w:right w:val="none" w:sz="0" w:space="0" w:color="auto"/>
      </w:divBdr>
    </w:div>
    <w:div w:id="403071449">
      <w:bodyDiv w:val="1"/>
      <w:marLeft w:val="0"/>
      <w:marRight w:val="0"/>
      <w:marTop w:val="0"/>
      <w:marBottom w:val="0"/>
      <w:divBdr>
        <w:top w:val="none" w:sz="0" w:space="0" w:color="auto"/>
        <w:left w:val="none" w:sz="0" w:space="0" w:color="auto"/>
        <w:bottom w:val="none" w:sz="0" w:space="0" w:color="auto"/>
        <w:right w:val="none" w:sz="0" w:space="0" w:color="auto"/>
      </w:divBdr>
    </w:div>
    <w:div w:id="405957483">
      <w:bodyDiv w:val="1"/>
      <w:marLeft w:val="0"/>
      <w:marRight w:val="0"/>
      <w:marTop w:val="0"/>
      <w:marBottom w:val="0"/>
      <w:divBdr>
        <w:top w:val="none" w:sz="0" w:space="0" w:color="auto"/>
        <w:left w:val="none" w:sz="0" w:space="0" w:color="auto"/>
        <w:bottom w:val="none" w:sz="0" w:space="0" w:color="auto"/>
        <w:right w:val="none" w:sz="0" w:space="0" w:color="auto"/>
      </w:divBdr>
    </w:div>
    <w:div w:id="407730584">
      <w:bodyDiv w:val="1"/>
      <w:marLeft w:val="0"/>
      <w:marRight w:val="0"/>
      <w:marTop w:val="0"/>
      <w:marBottom w:val="0"/>
      <w:divBdr>
        <w:top w:val="none" w:sz="0" w:space="0" w:color="auto"/>
        <w:left w:val="none" w:sz="0" w:space="0" w:color="auto"/>
        <w:bottom w:val="none" w:sz="0" w:space="0" w:color="auto"/>
        <w:right w:val="none" w:sz="0" w:space="0" w:color="auto"/>
      </w:divBdr>
    </w:div>
    <w:div w:id="409085688">
      <w:bodyDiv w:val="1"/>
      <w:marLeft w:val="0"/>
      <w:marRight w:val="0"/>
      <w:marTop w:val="0"/>
      <w:marBottom w:val="0"/>
      <w:divBdr>
        <w:top w:val="none" w:sz="0" w:space="0" w:color="auto"/>
        <w:left w:val="none" w:sz="0" w:space="0" w:color="auto"/>
        <w:bottom w:val="none" w:sz="0" w:space="0" w:color="auto"/>
        <w:right w:val="none" w:sz="0" w:space="0" w:color="auto"/>
      </w:divBdr>
    </w:div>
    <w:div w:id="409694050">
      <w:bodyDiv w:val="1"/>
      <w:marLeft w:val="0"/>
      <w:marRight w:val="0"/>
      <w:marTop w:val="0"/>
      <w:marBottom w:val="0"/>
      <w:divBdr>
        <w:top w:val="none" w:sz="0" w:space="0" w:color="auto"/>
        <w:left w:val="none" w:sz="0" w:space="0" w:color="auto"/>
        <w:bottom w:val="none" w:sz="0" w:space="0" w:color="auto"/>
        <w:right w:val="none" w:sz="0" w:space="0" w:color="auto"/>
      </w:divBdr>
    </w:div>
    <w:div w:id="410389745">
      <w:bodyDiv w:val="1"/>
      <w:marLeft w:val="0"/>
      <w:marRight w:val="0"/>
      <w:marTop w:val="0"/>
      <w:marBottom w:val="0"/>
      <w:divBdr>
        <w:top w:val="none" w:sz="0" w:space="0" w:color="auto"/>
        <w:left w:val="none" w:sz="0" w:space="0" w:color="auto"/>
        <w:bottom w:val="none" w:sz="0" w:space="0" w:color="auto"/>
        <w:right w:val="none" w:sz="0" w:space="0" w:color="auto"/>
      </w:divBdr>
    </w:div>
    <w:div w:id="411195381">
      <w:bodyDiv w:val="1"/>
      <w:marLeft w:val="0"/>
      <w:marRight w:val="0"/>
      <w:marTop w:val="0"/>
      <w:marBottom w:val="0"/>
      <w:divBdr>
        <w:top w:val="none" w:sz="0" w:space="0" w:color="auto"/>
        <w:left w:val="none" w:sz="0" w:space="0" w:color="auto"/>
        <w:bottom w:val="none" w:sz="0" w:space="0" w:color="auto"/>
        <w:right w:val="none" w:sz="0" w:space="0" w:color="auto"/>
      </w:divBdr>
    </w:div>
    <w:div w:id="411589067">
      <w:bodyDiv w:val="1"/>
      <w:marLeft w:val="0"/>
      <w:marRight w:val="0"/>
      <w:marTop w:val="0"/>
      <w:marBottom w:val="0"/>
      <w:divBdr>
        <w:top w:val="none" w:sz="0" w:space="0" w:color="auto"/>
        <w:left w:val="none" w:sz="0" w:space="0" w:color="auto"/>
        <w:bottom w:val="none" w:sz="0" w:space="0" w:color="auto"/>
        <w:right w:val="none" w:sz="0" w:space="0" w:color="auto"/>
      </w:divBdr>
    </w:div>
    <w:div w:id="412241816">
      <w:bodyDiv w:val="1"/>
      <w:marLeft w:val="0"/>
      <w:marRight w:val="0"/>
      <w:marTop w:val="0"/>
      <w:marBottom w:val="0"/>
      <w:divBdr>
        <w:top w:val="none" w:sz="0" w:space="0" w:color="auto"/>
        <w:left w:val="none" w:sz="0" w:space="0" w:color="auto"/>
        <w:bottom w:val="none" w:sz="0" w:space="0" w:color="auto"/>
        <w:right w:val="none" w:sz="0" w:space="0" w:color="auto"/>
      </w:divBdr>
    </w:div>
    <w:div w:id="414672942">
      <w:bodyDiv w:val="1"/>
      <w:marLeft w:val="0"/>
      <w:marRight w:val="0"/>
      <w:marTop w:val="0"/>
      <w:marBottom w:val="0"/>
      <w:divBdr>
        <w:top w:val="none" w:sz="0" w:space="0" w:color="auto"/>
        <w:left w:val="none" w:sz="0" w:space="0" w:color="auto"/>
        <w:bottom w:val="none" w:sz="0" w:space="0" w:color="auto"/>
        <w:right w:val="none" w:sz="0" w:space="0" w:color="auto"/>
      </w:divBdr>
    </w:div>
    <w:div w:id="415051203">
      <w:bodyDiv w:val="1"/>
      <w:marLeft w:val="0"/>
      <w:marRight w:val="0"/>
      <w:marTop w:val="0"/>
      <w:marBottom w:val="0"/>
      <w:divBdr>
        <w:top w:val="none" w:sz="0" w:space="0" w:color="auto"/>
        <w:left w:val="none" w:sz="0" w:space="0" w:color="auto"/>
        <w:bottom w:val="none" w:sz="0" w:space="0" w:color="auto"/>
        <w:right w:val="none" w:sz="0" w:space="0" w:color="auto"/>
      </w:divBdr>
    </w:div>
    <w:div w:id="419058346">
      <w:bodyDiv w:val="1"/>
      <w:marLeft w:val="0"/>
      <w:marRight w:val="0"/>
      <w:marTop w:val="0"/>
      <w:marBottom w:val="0"/>
      <w:divBdr>
        <w:top w:val="none" w:sz="0" w:space="0" w:color="auto"/>
        <w:left w:val="none" w:sz="0" w:space="0" w:color="auto"/>
        <w:bottom w:val="none" w:sz="0" w:space="0" w:color="auto"/>
        <w:right w:val="none" w:sz="0" w:space="0" w:color="auto"/>
      </w:divBdr>
    </w:div>
    <w:div w:id="419525833">
      <w:bodyDiv w:val="1"/>
      <w:marLeft w:val="0"/>
      <w:marRight w:val="0"/>
      <w:marTop w:val="0"/>
      <w:marBottom w:val="0"/>
      <w:divBdr>
        <w:top w:val="none" w:sz="0" w:space="0" w:color="auto"/>
        <w:left w:val="none" w:sz="0" w:space="0" w:color="auto"/>
        <w:bottom w:val="none" w:sz="0" w:space="0" w:color="auto"/>
        <w:right w:val="none" w:sz="0" w:space="0" w:color="auto"/>
      </w:divBdr>
    </w:div>
    <w:div w:id="420838436">
      <w:bodyDiv w:val="1"/>
      <w:marLeft w:val="0"/>
      <w:marRight w:val="0"/>
      <w:marTop w:val="0"/>
      <w:marBottom w:val="0"/>
      <w:divBdr>
        <w:top w:val="none" w:sz="0" w:space="0" w:color="auto"/>
        <w:left w:val="none" w:sz="0" w:space="0" w:color="auto"/>
        <w:bottom w:val="none" w:sz="0" w:space="0" w:color="auto"/>
        <w:right w:val="none" w:sz="0" w:space="0" w:color="auto"/>
      </w:divBdr>
    </w:div>
    <w:div w:id="420879352">
      <w:bodyDiv w:val="1"/>
      <w:marLeft w:val="0"/>
      <w:marRight w:val="0"/>
      <w:marTop w:val="0"/>
      <w:marBottom w:val="0"/>
      <w:divBdr>
        <w:top w:val="none" w:sz="0" w:space="0" w:color="auto"/>
        <w:left w:val="none" w:sz="0" w:space="0" w:color="auto"/>
        <w:bottom w:val="none" w:sz="0" w:space="0" w:color="auto"/>
        <w:right w:val="none" w:sz="0" w:space="0" w:color="auto"/>
      </w:divBdr>
    </w:div>
    <w:div w:id="422921075">
      <w:bodyDiv w:val="1"/>
      <w:marLeft w:val="0"/>
      <w:marRight w:val="0"/>
      <w:marTop w:val="0"/>
      <w:marBottom w:val="0"/>
      <w:divBdr>
        <w:top w:val="none" w:sz="0" w:space="0" w:color="auto"/>
        <w:left w:val="none" w:sz="0" w:space="0" w:color="auto"/>
        <w:bottom w:val="none" w:sz="0" w:space="0" w:color="auto"/>
        <w:right w:val="none" w:sz="0" w:space="0" w:color="auto"/>
      </w:divBdr>
    </w:div>
    <w:div w:id="423457944">
      <w:bodyDiv w:val="1"/>
      <w:marLeft w:val="0"/>
      <w:marRight w:val="0"/>
      <w:marTop w:val="0"/>
      <w:marBottom w:val="0"/>
      <w:divBdr>
        <w:top w:val="none" w:sz="0" w:space="0" w:color="auto"/>
        <w:left w:val="none" w:sz="0" w:space="0" w:color="auto"/>
        <w:bottom w:val="none" w:sz="0" w:space="0" w:color="auto"/>
        <w:right w:val="none" w:sz="0" w:space="0" w:color="auto"/>
      </w:divBdr>
    </w:div>
    <w:div w:id="424303409">
      <w:bodyDiv w:val="1"/>
      <w:marLeft w:val="0"/>
      <w:marRight w:val="0"/>
      <w:marTop w:val="0"/>
      <w:marBottom w:val="0"/>
      <w:divBdr>
        <w:top w:val="none" w:sz="0" w:space="0" w:color="auto"/>
        <w:left w:val="none" w:sz="0" w:space="0" w:color="auto"/>
        <w:bottom w:val="none" w:sz="0" w:space="0" w:color="auto"/>
        <w:right w:val="none" w:sz="0" w:space="0" w:color="auto"/>
      </w:divBdr>
    </w:div>
    <w:div w:id="424619085">
      <w:bodyDiv w:val="1"/>
      <w:marLeft w:val="0"/>
      <w:marRight w:val="0"/>
      <w:marTop w:val="0"/>
      <w:marBottom w:val="0"/>
      <w:divBdr>
        <w:top w:val="none" w:sz="0" w:space="0" w:color="auto"/>
        <w:left w:val="none" w:sz="0" w:space="0" w:color="auto"/>
        <w:bottom w:val="none" w:sz="0" w:space="0" w:color="auto"/>
        <w:right w:val="none" w:sz="0" w:space="0" w:color="auto"/>
      </w:divBdr>
    </w:div>
    <w:div w:id="425930147">
      <w:bodyDiv w:val="1"/>
      <w:marLeft w:val="0"/>
      <w:marRight w:val="0"/>
      <w:marTop w:val="0"/>
      <w:marBottom w:val="0"/>
      <w:divBdr>
        <w:top w:val="none" w:sz="0" w:space="0" w:color="auto"/>
        <w:left w:val="none" w:sz="0" w:space="0" w:color="auto"/>
        <w:bottom w:val="none" w:sz="0" w:space="0" w:color="auto"/>
        <w:right w:val="none" w:sz="0" w:space="0" w:color="auto"/>
      </w:divBdr>
    </w:div>
    <w:div w:id="428356814">
      <w:bodyDiv w:val="1"/>
      <w:marLeft w:val="0"/>
      <w:marRight w:val="0"/>
      <w:marTop w:val="0"/>
      <w:marBottom w:val="0"/>
      <w:divBdr>
        <w:top w:val="none" w:sz="0" w:space="0" w:color="auto"/>
        <w:left w:val="none" w:sz="0" w:space="0" w:color="auto"/>
        <w:bottom w:val="none" w:sz="0" w:space="0" w:color="auto"/>
        <w:right w:val="none" w:sz="0" w:space="0" w:color="auto"/>
      </w:divBdr>
    </w:div>
    <w:div w:id="432361261">
      <w:bodyDiv w:val="1"/>
      <w:marLeft w:val="0"/>
      <w:marRight w:val="0"/>
      <w:marTop w:val="0"/>
      <w:marBottom w:val="0"/>
      <w:divBdr>
        <w:top w:val="none" w:sz="0" w:space="0" w:color="auto"/>
        <w:left w:val="none" w:sz="0" w:space="0" w:color="auto"/>
        <w:bottom w:val="none" w:sz="0" w:space="0" w:color="auto"/>
        <w:right w:val="none" w:sz="0" w:space="0" w:color="auto"/>
      </w:divBdr>
    </w:div>
    <w:div w:id="432551995">
      <w:bodyDiv w:val="1"/>
      <w:marLeft w:val="0"/>
      <w:marRight w:val="0"/>
      <w:marTop w:val="0"/>
      <w:marBottom w:val="0"/>
      <w:divBdr>
        <w:top w:val="none" w:sz="0" w:space="0" w:color="auto"/>
        <w:left w:val="none" w:sz="0" w:space="0" w:color="auto"/>
        <w:bottom w:val="none" w:sz="0" w:space="0" w:color="auto"/>
        <w:right w:val="none" w:sz="0" w:space="0" w:color="auto"/>
      </w:divBdr>
    </w:div>
    <w:div w:id="433477444">
      <w:bodyDiv w:val="1"/>
      <w:marLeft w:val="0"/>
      <w:marRight w:val="0"/>
      <w:marTop w:val="0"/>
      <w:marBottom w:val="0"/>
      <w:divBdr>
        <w:top w:val="none" w:sz="0" w:space="0" w:color="auto"/>
        <w:left w:val="none" w:sz="0" w:space="0" w:color="auto"/>
        <w:bottom w:val="none" w:sz="0" w:space="0" w:color="auto"/>
        <w:right w:val="none" w:sz="0" w:space="0" w:color="auto"/>
      </w:divBdr>
    </w:div>
    <w:div w:id="437025894">
      <w:bodyDiv w:val="1"/>
      <w:marLeft w:val="0"/>
      <w:marRight w:val="0"/>
      <w:marTop w:val="0"/>
      <w:marBottom w:val="0"/>
      <w:divBdr>
        <w:top w:val="none" w:sz="0" w:space="0" w:color="auto"/>
        <w:left w:val="none" w:sz="0" w:space="0" w:color="auto"/>
        <w:bottom w:val="none" w:sz="0" w:space="0" w:color="auto"/>
        <w:right w:val="none" w:sz="0" w:space="0" w:color="auto"/>
      </w:divBdr>
    </w:div>
    <w:div w:id="443573806">
      <w:bodyDiv w:val="1"/>
      <w:marLeft w:val="0"/>
      <w:marRight w:val="0"/>
      <w:marTop w:val="0"/>
      <w:marBottom w:val="0"/>
      <w:divBdr>
        <w:top w:val="none" w:sz="0" w:space="0" w:color="auto"/>
        <w:left w:val="none" w:sz="0" w:space="0" w:color="auto"/>
        <w:bottom w:val="none" w:sz="0" w:space="0" w:color="auto"/>
        <w:right w:val="none" w:sz="0" w:space="0" w:color="auto"/>
      </w:divBdr>
    </w:div>
    <w:div w:id="445197542">
      <w:bodyDiv w:val="1"/>
      <w:marLeft w:val="0"/>
      <w:marRight w:val="0"/>
      <w:marTop w:val="0"/>
      <w:marBottom w:val="0"/>
      <w:divBdr>
        <w:top w:val="none" w:sz="0" w:space="0" w:color="auto"/>
        <w:left w:val="none" w:sz="0" w:space="0" w:color="auto"/>
        <w:bottom w:val="none" w:sz="0" w:space="0" w:color="auto"/>
        <w:right w:val="none" w:sz="0" w:space="0" w:color="auto"/>
      </w:divBdr>
    </w:div>
    <w:div w:id="446201092">
      <w:bodyDiv w:val="1"/>
      <w:marLeft w:val="0"/>
      <w:marRight w:val="0"/>
      <w:marTop w:val="0"/>
      <w:marBottom w:val="0"/>
      <w:divBdr>
        <w:top w:val="none" w:sz="0" w:space="0" w:color="auto"/>
        <w:left w:val="none" w:sz="0" w:space="0" w:color="auto"/>
        <w:bottom w:val="none" w:sz="0" w:space="0" w:color="auto"/>
        <w:right w:val="none" w:sz="0" w:space="0" w:color="auto"/>
      </w:divBdr>
    </w:div>
    <w:div w:id="446654917">
      <w:bodyDiv w:val="1"/>
      <w:marLeft w:val="0"/>
      <w:marRight w:val="0"/>
      <w:marTop w:val="0"/>
      <w:marBottom w:val="0"/>
      <w:divBdr>
        <w:top w:val="none" w:sz="0" w:space="0" w:color="auto"/>
        <w:left w:val="none" w:sz="0" w:space="0" w:color="auto"/>
        <w:bottom w:val="none" w:sz="0" w:space="0" w:color="auto"/>
        <w:right w:val="none" w:sz="0" w:space="0" w:color="auto"/>
      </w:divBdr>
    </w:div>
    <w:div w:id="448361236">
      <w:bodyDiv w:val="1"/>
      <w:marLeft w:val="0"/>
      <w:marRight w:val="0"/>
      <w:marTop w:val="0"/>
      <w:marBottom w:val="0"/>
      <w:divBdr>
        <w:top w:val="none" w:sz="0" w:space="0" w:color="auto"/>
        <w:left w:val="none" w:sz="0" w:space="0" w:color="auto"/>
        <w:bottom w:val="none" w:sz="0" w:space="0" w:color="auto"/>
        <w:right w:val="none" w:sz="0" w:space="0" w:color="auto"/>
      </w:divBdr>
    </w:div>
    <w:div w:id="449667750">
      <w:bodyDiv w:val="1"/>
      <w:marLeft w:val="0"/>
      <w:marRight w:val="0"/>
      <w:marTop w:val="0"/>
      <w:marBottom w:val="0"/>
      <w:divBdr>
        <w:top w:val="none" w:sz="0" w:space="0" w:color="auto"/>
        <w:left w:val="none" w:sz="0" w:space="0" w:color="auto"/>
        <w:bottom w:val="none" w:sz="0" w:space="0" w:color="auto"/>
        <w:right w:val="none" w:sz="0" w:space="0" w:color="auto"/>
      </w:divBdr>
    </w:div>
    <w:div w:id="450781218">
      <w:bodyDiv w:val="1"/>
      <w:marLeft w:val="0"/>
      <w:marRight w:val="0"/>
      <w:marTop w:val="0"/>
      <w:marBottom w:val="0"/>
      <w:divBdr>
        <w:top w:val="none" w:sz="0" w:space="0" w:color="auto"/>
        <w:left w:val="none" w:sz="0" w:space="0" w:color="auto"/>
        <w:bottom w:val="none" w:sz="0" w:space="0" w:color="auto"/>
        <w:right w:val="none" w:sz="0" w:space="0" w:color="auto"/>
      </w:divBdr>
    </w:div>
    <w:div w:id="455411910">
      <w:bodyDiv w:val="1"/>
      <w:marLeft w:val="0"/>
      <w:marRight w:val="0"/>
      <w:marTop w:val="0"/>
      <w:marBottom w:val="0"/>
      <w:divBdr>
        <w:top w:val="none" w:sz="0" w:space="0" w:color="auto"/>
        <w:left w:val="none" w:sz="0" w:space="0" w:color="auto"/>
        <w:bottom w:val="none" w:sz="0" w:space="0" w:color="auto"/>
        <w:right w:val="none" w:sz="0" w:space="0" w:color="auto"/>
      </w:divBdr>
    </w:div>
    <w:div w:id="456140466">
      <w:bodyDiv w:val="1"/>
      <w:marLeft w:val="0"/>
      <w:marRight w:val="0"/>
      <w:marTop w:val="0"/>
      <w:marBottom w:val="0"/>
      <w:divBdr>
        <w:top w:val="none" w:sz="0" w:space="0" w:color="auto"/>
        <w:left w:val="none" w:sz="0" w:space="0" w:color="auto"/>
        <w:bottom w:val="none" w:sz="0" w:space="0" w:color="auto"/>
        <w:right w:val="none" w:sz="0" w:space="0" w:color="auto"/>
      </w:divBdr>
    </w:div>
    <w:div w:id="456337647">
      <w:bodyDiv w:val="1"/>
      <w:marLeft w:val="0"/>
      <w:marRight w:val="0"/>
      <w:marTop w:val="0"/>
      <w:marBottom w:val="0"/>
      <w:divBdr>
        <w:top w:val="none" w:sz="0" w:space="0" w:color="auto"/>
        <w:left w:val="none" w:sz="0" w:space="0" w:color="auto"/>
        <w:bottom w:val="none" w:sz="0" w:space="0" w:color="auto"/>
        <w:right w:val="none" w:sz="0" w:space="0" w:color="auto"/>
      </w:divBdr>
    </w:div>
    <w:div w:id="457066935">
      <w:bodyDiv w:val="1"/>
      <w:marLeft w:val="0"/>
      <w:marRight w:val="0"/>
      <w:marTop w:val="0"/>
      <w:marBottom w:val="0"/>
      <w:divBdr>
        <w:top w:val="none" w:sz="0" w:space="0" w:color="auto"/>
        <w:left w:val="none" w:sz="0" w:space="0" w:color="auto"/>
        <w:bottom w:val="none" w:sz="0" w:space="0" w:color="auto"/>
        <w:right w:val="none" w:sz="0" w:space="0" w:color="auto"/>
      </w:divBdr>
    </w:div>
    <w:div w:id="460928574">
      <w:bodyDiv w:val="1"/>
      <w:marLeft w:val="0"/>
      <w:marRight w:val="0"/>
      <w:marTop w:val="0"/>
      <w:marBottom w:val="0"/>
      <w:divBdr>
        <w:top w:val="none" w:sz="0" w:space="0" w:color="auto"/>
        <w:left w:val="none" w:sz="0" w:space="0" w:color="auto"/>
        <w:bottom w:val="none" w:sz="0" w:space="0" w:color="auto"/>
        <w:right w:val="none" w:sz="0" w:space="0" w:color="auto"/>
      </w:divBdr>
    </w:div>
    <w:div w:id="461580966">
      <w:bodyDiv w:val="1"/>
      <w:marLeft w:val="0"/>
      <w:marRight w:val="0"/>
      <w:marTop w:val="0"/>
      <w:marBottom w:val="0"/>
      <w:divBdr>
        <w:top w:val="none" w:sz="0" w:space="0" w:color="auto"/>
        <w:left w:val="none" w:sz="0" w:space="0" w:color="auto"/>
        <w:bottom w:val="none" w:sz="0" w:space="0" w:color="auto"/>
        <w:right w:val="none" w:sz="0" w:space="0" w:color="auto"/>
      </w:divBdr>
    </w:div>
    <w:div w:id="461582439">
      <w:bodyDiv w:val="1"/>
      <w:marLeft w:val="0"/>
      <w:marRight w:val="0"/>
      <w:marTop w:val="0"/>
      <w:marBottom w:val="0"/>
      <w:divBdr>
        <w:top w:val="none" w:sz="0" w:space="0" w:color="auto"/>
        <w:left w:val="none" w:sz="0" w:space="0" w:color="auto"/>
        <w:bottom w:val="none" w:sz="0" w:space="0" w:color="auto"/>
        <w:right w:val="none" w:sz="0" w:space="0" w:color="auto"/>
      </w:divBdr>
    </w:div>
    <w:div w:id="461583895">
      <w:bodyDiv w:val="1"/>
      <w:marLeft w:val="0"/>
      <w:marRight w:val="0"/>
      <w:marTop w:val="0"/>
      <w:marBottom w:val="0"/>
      <w:divBdr>
        <w:top w:val="none" w:sz="0" w:space="0" w:color="auto"/>
        <w:left w:val="none" w:sz="0" w:space="0" w:color="auto"/>
        <w:bottom w:val="none" w:sz="0" w:space="0" w:color="auto"/>
        <w:right w:val="none" w:sz="0" w:space="0" w:color="auto"/>
      </w:divBdr>
    </w:div>
    <w:div w:id="463238839">
      <w:bodyDiv w:val="1"/>
      <w:marLeft w:val="0"/>
      <w:marRight w:val="0"/>
      <w:marTop w:val="0"/>
      <w:marBottom w:val="0"/>
      <w:divBdr>
        <w:top w:val="none" w:sz="0" w:space="0" w:color="auto"/>
        <w:left w:val="none" w:sz="0" w:space="0" w:color="auto"/>
        <w:bottom w:val="none" w:sz="0" w:space="0" w:color="auto"/>
        <w:right w:val="none" w:sz="0" w:space="0" w:color="auto"/>
      </w:divBdr>
    </w:div>
    <w:div w:id="465006895">
      <w:bodyDiv w:val="1"/>
      <w:marLeft w:val="0"/>
      <w:marRight w:val="0"/>
      <w:marTop w:val="0"/>
      <w:marBottom w:val="0"/>
      <w:divBdr>
        <w:top w:val="none" w:sz="0" w:space="0" w:color="auto"/>
        <w:left w:val="none" w:sz="0" w:space="0" w:color="auto"/>
        <w:bottom w:val="none" w:sz="0" w:space="0" w:color="auto"/>
        <w:right w:val="none" w:sz="0" w:space="0" w:color="auto"/>
      </w:divBdr>
    </w:div>
    <w:div w:id="465975785">
      <w:bodyDiv w:val="1"/>
      <w:marLeft w:val="0"/>
      <w:marRight w:val="0"/>
      <w:marTop w:val="0"/>
      <w:marBottom w:val="0"/>
      <w:divBdr>
        <w:top w:val="none" w:sz="0" w:space="0" w:color="auto"/>
        <w:left w:val="none" w:sz="0" w:space="0" w:color="auto"/>
        <w:bottom w:val="none" w:sz="0" w:space="0" w:color="auto"/>
        <w:right w:val="none" w:sz="0" w:space="0" w:color="auto"/>
      </w:divBdr>
    </w:div>
    <w:div w:id="468017117">
      <w:bodyDiv w:val="1"/>
      <w:marLeft w:val="0"/>
      <w:marRight w:val="0"/>
      <w:marTop w:val="0"/>
      <w:marBottom w:val="0"/>
      <w:divBdr>
        <w:top w:val="none" w:sz="0" w:space="0" w:color="auto"/>
        <w:left w:val="none" w:sz="0" w:space="0" w:color="auto"/>
        <w:bottom w:val="none" w:sz="0" w:space="0" w:color="auto"/>
        <w:right w:val="none" w:sz="0" w:space="0" w:color="auto"/>
      </w:divBdr>
    </w:div>
    <w:div w:id="468286173">
      <w:bodyDiv w:val="1"/>
      <w:marLeft w:val="0"/>
      <w:marRight w:val="0"/>
      <w:marTop w:val="0"/>
      <w:marBottom w:val="0"/>
      <w:divBdr>
        <w:top w:val="none" w:sz="0" w:space="0" w:color="auto"/>
        <w:left w:val="none" w:sz="0" w:space="0" w:color="auto"/>
        <w:bottom w:val="none" w:sz="0" w:space="0" w:color="auto"/>
        <w:right w:val="none" w:sz="0" w:space="0" w:color="auto"/>
      </w:divBdr>
    </w:div>
    <w:div w:id="468479313">
      <w:bodyDiv w:val="1"/>
      <w:marLeft w:val="0"/>
      <w:marRight w:val="0"/>
      <w:marTop w:val="0"/>
      <w:marBottom w:val="0"/>
      <w:divBdr>
        <w:top w:val="none" w:sz="0" w:space="0" w:color="auto"/>
        <w:left w:val="none" w:sz="0" w:space="0" w:color="auto"/>
        <w:bottom w:val="none" w:sz="0" w:space="0" w:color="auto"/>
        <w:right w:val="none" w:sz="0" w:space="0" w:color="auto"/>
      </w:divBdr>
    </w:div>
    <w:div w:id="470441168">
      <w:bodyDiv w:val="1"/>
      <w:marLeft w:val="0"/>
      <w:marRight w:val="0"/>
      <w:marTop w:val="0"/>
      <w:marBottom w:val="0"/>
      <w:divBdr>
        <w:top w:val="none" w:sz="0" w:space="0" w:color="auto"/>
        <w:left w:val="none" w:sz="0" w:space="0" w:color="auto"/>
        <w:bottom w:val="none" w:sz="0" w:space="0" w:color="auto"/>
        <w:right w:val="none" w:sz="0" w:space="0" w:color="auto"/>
      </w:divBdr>
    </w:div>
    <w:div w:id="470709769">
      <w:bodyDiv w:val="1"/>
      <w:marLeft w:val="0"/>
      <w:marRight w:val="0"/>
      <w:marTop w:val="0"/>
      <w:marBottom w:val="0"/>
      <w:divBdr>
        <w:top w:val="none" w:sz="0" w:space="0" w:color="auto"/>
        <w:left w:val="none" w:sz="0" w:space="0" w:color="auto"/>
        <w:bottom w:val="none" w:sz="0" w:space="0" w:color="auto"/>
        <w:right w:val="none" w:sz="0" w:space="0" w:color="auto"/>
      </w:divBdr>
    </w:div>
    <w:div w:id="471212243">
      <w:bodyDiv w:val="1"/>
      <w:marLeft w:val="0"/>
      <w:marRight w:val="0"/>
      <w:marTop w:val="0"/>
      <w:marBottom w:val="0"/>
      <w:divBdr>
        <w:top w:val="none" w:sz="0" w:space="0" w:color="auto"/>
        <w:left w:val="none" w:sz="0" w:space="0" w:color="auto"/>
        <w:bottom w:val="none" w:sz="0" w:space="0" w:color="auto"/>
        <w:right w:val="none" w:sz="0" w:space="0" w:color="auto"/>
      </w:divBdr>
    </w:div>
    <w:div w:id="471680272">
      <w:bodyDiv w:val="1"/>
      <w:marLeft w:val="0"/>
      <w:marRight w:val="0"/>
      <w:marTop w:val="0"/>
      <w:marBottom w:val="0"/>
      <w:divBdr>
        <w:top w:val="none" w:sz="0" w:space="0" w:color="auto"/>
        <w:left w:val="none" w:sz="0" w:space="0" w:color="auto"/>
        <w:bottom w:val="none" w:sz="0" w:space="0" w:color="auto"/>
        <w:right w:val="none" w:sz="0" w:space="0" w:color="auto"/>
      </w:divBdr>
    </w:div>
    <w:div w:id="472404863">
      <w:bodyDiv w:val="1"/>
      <w:marLeft w:val="0"/>
      <w:marRight w:val="0"/>
      <w:marTop w:val="0"/>
      <w:marBottom w:val="0"/>
      <w:divBdr>
        <w:top w:val="none" w:sz="0" w:space="0" w:color="auto"/>
        <w:left w:val="none" w:sz="0" w:space="0" w:color="auto"/>
        <w:bottom w:val="none" w:sz="0" w:space="0" w:color="auto"/>
        <w:right w:val="none" w:sz="0" w:space="0" w:color="auto"/>
      </w:divBdr>
    </w:div>
    <w:div w:id="472871285">
      <w:bodyDiv w:val="1"/>
      <w:marLeft w:val="0"/>
      <w:marRight w:val="0"/>
      <w:marTop w:val="0"/>
      <w:marBottom w:val="0"/>
      <w:divBdr>
        <w:top w:val="none" w:sz="0" w:space="0" w:color="auto"/>
        <w:left w:val="none" w:sz="0" w:space="0" w:color="auto"/>
        <w:bottom w:val="none" w:sz="0" w:space="0" w:color="auto"/>
        <w:right w:val="none" w:sz="0" w:space="0" w:color="auto"/>
      </w:divBdr>
    </w:div>
    <w:div w:id="475495913">
      <w:bodyDiv w:val="1"/>
      <w:marLeft w:val="0"/>
      <w:marRight w:val="0"/>
      <w:marTop w:val="0"/>
      <w:marBottom w:val="0"/>
      <w:divBdr>
        <w:top w:val="none" w:sz="0" w:space="0" w:color="auto"/>
        <w:left w:val="none" w:sz="0" w:space="0" w:color="auto"/>
        <w:bottom w:val="none" w:sz="0" w:space="0" w:color="auto"/>
        <w:right w:val="none" w:sz="0" w:space="0" w:color="auto"/>
      </w:divBdr>
    </w:div>
    <w:div w:id="476142508">
      <w:bodyDiv w:val="1"/>
      <w:marLeft w:val="0"/>
      <w:marRight w:val="0"/>
      <w:marTop w:val="0"/>
      <w:marBottom w:val="0"/>
      <w:divBdr>
        <w:top w:val="none" w:sz="0" w:space="0" w:color="auto"/>
        <w:left w:val="none" w:sz="0" w:space="0" w:color="auto"/>
        <w:bottom w:val="none" w:sz="0" w:space="0" w:color="auto"/>
        <w:right w:val="none" w:sz="0" w:space="0" w:color="auto"/>
      </w:divBdr>
    </w:div>
    <w:div w:id="478229161">
      <w:bodyDiv w:val="1"/>
      <w:marLeft w:val="0"/>
      <w:marRight w:val="0"/>
      <w:marTop w:val="0"/>
      <w:marBottom w:val="0"/>
      <w:divBdr>
        <w:top w:val="none" w:sz="0" w:space="0" w:color="auto"/>
        <w:left w:val="none" w:sz="0" w:space="0" w:color="auto"/>
        <w:bottom w:val="none" w:sz="0" w:space="0" w:color="auto"/>
        <w:right w:val="none" w:sz="0" w:space="0" w:color="auto"/>
      </w:divBdr>
    </w:div>
    <w:div w:id="478546004">
      <w:bodyDiv w:val="1"/>
      <w:marLeft w:val="0"/>
      <w:marRight w:val="0"/>
      <w:marTop w:val="0"/>
      <w:marBottom w:val="0"/>
      <w:divBdr>
        <w:top w:val="none" w:sz="0" w:space="0" w:color="auto"/>
        <w:left w:val="none" w:sz="0" w:space="0" w:color="auto"/>
        <w:bottom w:val="none" w:sz="0" w:space="0" w:color="auto"/>
        <w:right w:val="none" w:sz="0" w:space="0" w:color="auto"/>
      </w:divBdr>
    </w:div>
    <w:div w:id="479660799">
      <w:bodyDiv w:val="1"/>
      <w:marLeft w:val="0"/>
      <w:marRight w:val="0"/>
      <w:marTop w:val="0"/>
      <w:marBottom w:val="0"/>
      <w:divBdr>
        <w:top w:val="none" w:sz="0" w:space="0" w:color="auto"/>
        <w:left w:val="none" w:sz="0" w:space="0" w:color="auto"/>
        <w:bottom w:val="none" w:sz="0" w:space="0" w:color="auto"/>
        <w:right w:val="none" w:sz="0" w:space="0" w:color="auto"/>
      </w:divBdr>
    </w:div>
    <w:div w:id="480004860">
      <w:bodyDiv w:val="1"/>
      <w:marLeft w:val="0"/>
      <w:marRight w:val="0"/>
      <w:marTop w:val="0"/>
      <w:marBottom w:val="0"/>
      <w:divBdr>
        <w:top w:val="none" w:sz="0" w:space="0" w:color="auto"/>
        <w:left w:val="none" w:sz="0" w:space="0" w:color="auto"/>
        <w:bottom w:val="none" w:sz="0" w:space="0" w:color="auto"/>
        <w:right w:val="none" w:sz="0" w:space="0" w:color="auto"/>
      </w:divBdr>
    </w:div>
    <w:div w:id="480267044">
      <w:bodyDiv w:val="1"/>
      <w:marLeft w:val="0"/>
      <w:marRight w:val="0"/>
      <w:marTop w:val="0"/>
      <w:marBottom w:val="0"/>
      <w:divBdr>
        <w:top w:val="none" w:sz="0" w:space="0" w:color="auto"/>
        <w:left w:val="none" w:sz="0" w:space="0" w:color="auto"/>
        <w:bottom w:val="none" w:sz="0" w:space="0" w:color="auto"/>
        <w:right w:val="none" w:sz="0" w:space="0" w:color="auto"/>
      </w:divBdr>
    </w:div>
    <w:div w:id="480855938">
      <w:bodyDiv w:val="1"/>
      <w:marLeft w:val="0"/>
      <w:marRight w:val="0"/>
      <w:marTop w:val="0"/>
      <w:marBottom w:val="0"/>
      <w:divBdr>
        <w:top w:val="none" w:sz="0" w:space="0" w:color="auto"/>
        <w:left w:val="none" w:sz="0" w:space="0" w:color="auto"/>
        <w:bottom w:val="none" w:sz="0" w:space="0" w:color="auto"/>
        <w:right w:val="none" w:sz="0" w:space="0" w:color="auto"/>
      </w:divBdr>
    </w:div>
    <w:div w:id="482282092">
      <w:bodyDiv w:val="1"/>
      <w:marLeft w:val="0"/>
      <w:marRight w:val="0"/>
      <w:marTop w:val="0"/>
      <w:marBottom w:val="0"/>
      <w:divBdr>
        <w:top w:val="none" w:sz="0" w:space="0" w:color="auto"/>
        <w:left w:val="none" w:sz="0" w:space="0" w:color="auto"/>
        <w:bottom w:val="none" w:sz="0" w:space="0" w:color="auto"/>
        <w:right w:val="none" w:sz="0" w:space="0" w:color="auto"/>
      </w:divBdr>
    </w:div>
    <w:div w:id="482769866">
      <w:bodyDiv w:val="1"/>
      <w:marLeft w:val="0"/>
      <w:marRight w:val="0"/>
      <w:marTop w:val="0"/>
      <w:marBottom w:val="0"/>
      <w:divBdr>
        <w:top w:val="none" w:sz="0" w:space="0" w:color="auto"/>
        <w:left w:val="none" w:sz="0" w:space="0" w:color="auto"/>
        <w:bottom w:val="none" w:sz="0" w:space="0" w:color="auto"/>
        <w:right w:val="none" w:sz="0" w:space="0" w:color="auto"/>
      </w:divBdr>
    </w:div>
    <w:div w:id="485049447">
      <w:bodyDiv w:val="1"/>
      <w:marLeft w:val="0"/>
      <w:marRight w:val="0"/>
      <w:marTop w:val="0"/>
      <w:marBottom w:val="0"/>
      <w:divBdr>
        <w:top w:val="none" w:sz="0" w:space="0" w:color="auto"/>
        <w:left w:val="none" w:sz="0" w:space="0" w:color="auto"/>
        <w:bottom w:val="none" w:sz="0" w:space="0" w:color="auto"/>
        <w:right w:val="none" w:sz="0" w:space="0" w:color="auto"/>
      </w:divBdr>
    </w:div>
    <w:div w:id="486630007">
      <w:bodyDiv w:val="1"/>
      <w:marLeft w:val="0"/>
      <w:marRight w:val="0"/>
      <w:marTop w:val="0"/>
      <w:marBottom w:val="0"/>
      <w:divBdr>
        <w:top w:val="none" w:sz="0" w:space="0" w:color="auto"/>
        <w:left w:val="none" w:sz="0" w:space="0" w:color="auto"/>
        <w:bottom w:val="none" w:sz="0" w:space="0" w:color="auto"/>
        <w:right w:val="none" w:sz="0" w:space="0" w:color="auto"/>
      </w:divBdr>
    </w:div>
    <w:div w:id="489488636">
      <w:bodyDiv w:val="1"/>
      <w:marLeft w:val="0"/>
      <w:marRight w:val="0"/>
      <w:marTop w:val="0"/>
      <w:marBottom w:val="0"/>
      <w:divBdr>
        <w:top w:val="none" w:sz="0" w:space="0" w:color="auto"/>
        <w:left w:val="none" w:sz="0" w:space="0" w:color="auto"/>
        <w:bottom w:val="none" w:sz="0" w:space="0" w:color="auto"/>
        <w:right w:val="none" w:sz="0" w:space="0" w:color="auto"/>
      </w:divBdr>
      <w:divsChild>
        <w:div w:id="1864517161">
          <w:marLeft w:val="0"/>
          <w:marRight w:val="0"/>
          <w:marTop w:val="0"/>
          <w:marBottom w:val="0"/>
          <w:divBdr>
            <w:top w:val="none" w:sz="0" w:space="0" w:color="auto"/>
            <w:left w:val="none" w:sz="0" w:space="0" w:color="auto"/>
            <w:bottom w:val="none" w:sz="0" w:space="0" w:color="auto"/>
            <w:right w:val="none" w:sz="0" w:space="0" w:color="auto"/>
          </w:divBdr>
          <w:divsChild>
            <w:div w:id="747314187">
              <w:marLeft w:val="0"/>
              <w:marRight w:val="0"/>
              <w:marTop w:val="0"/>
              <w:marBottom w:val="0"/>
              <w:divBdr>
                <w:top w:val="single" w:sz="6" w:space="0" w:color="C8D8F2"/>
                <w:left w:val="none" w:sz="0" w:space="0" w:color="auto"/>
                <w:bottom w:val="none" w:sz="0" w:space="0" w:color="auto"/>
                <w:right w:val="none" w:sz="0" w:space="0" w:color="auto"/>
              </w:divBdr>
              <w:divsChild>
                <w:div w:id="1802187360">
                  <w:marLeft w:val="0"/>
                  <w:marRight w:val="0"/>
                  <w:marTop w:val="0"/>
                  <w:marBottom w:val="0"/>
                  <w:divBdr>
                    <w:top w:val="none" w:sz="0" w:space="0" w:color="auto"/>
                    <w:left w:val="none" w:sz="0" w:space="0" w:color="auto"/>
                    <w:bottom w:val="none" w:sz="0" w:space="0" w:color="auto"/>
                    <w:right w:val="none" w:sz="0" w:space="0" w:color="auto"/>
                  </w:divBdr>
                  <w:divsChild>
                    <w:div w:id="1000743237">
                      <w:marLeft w:val="0"/>
                      <w:marRight w:val="0"/>
                      <w:marTop w:val="0"/>
                      <w:marBottom w:val="0"/>
                      <w:divBdr>
                        <w:top w:val="none" w:sz="0" w:space="0" w:color="auto"/>
                        <w:left w:val="none" w:sz="0" w:space="0" w:color="auto"/>
                        <w:bottom w:val="none" w:sz="0" w:space="0" w:color="auto"/>
                        <w:right w:val="none" w:sz="0" w:space="0" w:color="auto"/>
                      </w:divBdr>
                      <w:divsChild>
                        <w:div w:id="1587303655">
                          <w:marLeft w:val="0"/>
                          <w:marRight w:val="0"/>
                          <w:marTop w:val="0"/>
                          <w:marBottom w:val="0"/>
                          <w:divBdr>
                            <w:top w:val="none" w:sz="0" w:space="0" w:color="auto"/>
                            <w:left w:val="none" w:sz="0" w:space="0" w:color="auto"/>
                            <w:bottom w:val="none" w:sz="0" w:space="0" w:color="auto"/>
                            <w:right w:val="none" w:sz="0" w:space="0" w:color="auto"/>
                          </w:divBdr>
                          <w:divsChild>
                            <w:div w:id="1421441121">
                              <w:marLeft w:val="0"/>
                              <w:marRight w:val="0"/>
                              <w:marTop w:val="225"/>
                              <w:marBottom w:val="0"/>
                              <w:divBdr>
                                <w:top w:val="none" w:sz="0" w:space="0" w:color="auto"/>
                                <w:left w:val="none" w:sz="0" w:space="0" w:color="auto"/>
                                <w:bottom w:val="none" w:sz="0" w:space="0" w:color="auto"/>
                                <w:right w:val="none" w:sz="0" w:space="0" w:color="auto"/>
                              </w:divBdr>
                              <w:divsChild>
                                <w:div w:id="1639460476">
                                  <w:marLeft w:val="0"/>
                                  <w:marRight w:val="0"/>
                                  <w:marTop w:val="0"/>
                                  <w:marBottom w:val="0"/>
                                  <w:divBdr>
                                    <w:top w:val="none" w:sz="0" w:space="0" w:color="auto"/>
                                    <w:left w:val="none" w:sz="0" w:space="0" w:color="auto"/>
                                    <w:bottom w:val="none" w:sz="0" w:space="0" w:color="auto"/>
                                    <w:right w:val="none" w:sz="0" w:space="0" w:color="auto"/>
                                  </w:divBdr>
                                  <w:divsChild>
                                    <w:div w:id="1385956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91725450">
      <w:bodyDiv w:val="1"/>
      <w:marLeft w:val="0"/>
      <w:marRight w:val="0"/>
      <w:marTop w:val="0"/>
      <w:marBottom w:val="0"/>
      <w:divBdr>
        <w:top w:val="none" w:sz="0" w:space="0" w:color="auto"/>
        <w:left w:val="none" w:sz="0" w:space="0" w:color="auto"/>
        <w:bottom w:val="none" w:sz="0" w:space="0" w:color="auto"/>
        <w:right w:val="none" w:sz="0" w:space="0" w:color="auto"/>
      </w:divBdr>
    </w:div>
    <w:div w:id="492651045">
      <w:bodyDiv w:val="1"/>
      <w:marLeft w:val="0"/>
      <w:marRight w:val="0"/>
      <w:marTop w:val="0"/>
      <w:marBottom w:val="0"/>
      <w:divBdr>
        <w:top w:val="none" w:sz="0" w:space="0" w:color="auto"/>
        <w:left w:val="none" w:sz="0" w:space="0" w:color="auto"/>
        <w:bottom w:val="none" w:sz="0" w:space="0" w:color="auto"/>
        <w:right w:val="none" w:sz="0" w:space="0" w:color="auto"/>
      </w:divBdr>
    </w:div>
    <w:div w:id="492919704">
      <w:bodyDiv w:val="1"/>
      <w:marLeft w:val="0"/>
      <w:marRight w:val="0"/>
      <w:marTop w:val="0"/>
      <w:marBottom w:val="0"/>
      <w:divBdr>
        <w:top w:val="none" w:sz="0" w:space="0" w:color="auto"/>
        <w:left w:val="none" w:sz="0" w:space="0" w:color="auto"/>
        <w:bottom w:val="none" w:sz="0" w:space="0" w:color="auto"/>
        <w:right w:val="none" w:sz="0" w:space="0" w:color="auto"/>
      </w:divBdr>
    </w:div>
    <w:div w:id="493766306">
      <w:bodyDiv w:val="1"/>
      <w:marLeft w:val="0"/>
      <w:marRight w:val="0"/>
      <w:marTop w:val="0"/>
      <w:marBottom w:val="0"/>
      <w:divBdr>
        <w:top w:val="none" w:sz="0" w:space="0" w:color="auto"/>
        <w:left w:val="none" w:sz="0" w:space="0" w:color="auto"/>
        <w:bottom w:val="none" w:sz="0" w:space="0" w:color="auto"/>
        <w:right w:val="none" w:sz="0" w:space="0" w:color="auto"/>
      </w:divBdr>
    </w:div>
    <w:div w:id="493880935">
      <w:bodyDiv w:val="1"/>
      <w:marLeft w:val="0"/>
      <w:marRight w:val="0"/>
      <w:marTop w:val="0"/>
      <w:marBottom w:val="0"/>
      <w:divBdr>
        <w:top w:val="none" w:sz="0" w:space="0" w:color="auto"/>
        <w:left w:val="none" w:sz="0" w:space="0" w:color="auto"/>
        <w:bottom w:val="none" w:sz="0" w:space="0" w:color="auto"/>
        <w:right w:val="none" w:sz="0" w:space="0" w:color="auto"/>
      </w:divBdr>
    </w:div>
    <w:div w:id="496848800">
      <w:bodyDiv w:val="1"/>
      <w:marLeft w:val="0"/>
      <w:marRight w:val="0"/>
      <w:marTop w:val="0"/>
      <w:marBottom w:val="0"/>
      <w:divBdr>
        <w:top w:val="none" w:sz="0" w:space="0" w:color="auto"/>
        <w:left w:val="none" w:sz="0" w:space="0" w:color="auto"/>
        <w:bottom w:val="none" w:sz="0" w:space="0" w:color="auto"/>
        <w:right w:val="none" w:sz="0" w:space="0" w:color="auto"/>
      </w:divBdr>
    </w:div>
    <w:div w:id="497813380">
      <w:bodyDiv w:val="1"/>
      <w:marLeft w:val="0"/>
      <w:marRight w:val="0"/>
      <w:marTop w:val="0"/>
      <w:marBottom w:val="0"/>
      <w:divBdr>
        <w:top w:val="none" w:sz="0" w:space="0" w:color="auto"/>
        <w:left w:val="none" w:sz="0" w:space="0" w:color="auto"/>
        <w:bottom w:val="none" w:sz="0" w:space="0" w:color="auto"/>
        <w:right w:val="none" w:sz="0" w:space="0" w:color="auto"/>
      </w:divBdr>
    </w:div>
    <w:div w:id="498346971">
      <w:bodyDiv w:val="1"/>
      <w:marLeft w:val="0"/>
      <w:marRight w:val="0"/>
      <w:marTop w:val="0"/>
      <w:marBottom w:val="0"/>
      <w:divBdr>
        <w:top w:val="none" w:sz="0" w:space="0" w:color="auto"/>
        <w:left w:val="none" w:sz="0" w:space="0" w:color="auto"/>
        <w:bottom w:val="none" w:sz="0" w:space="0" w:color="auto"/>
        <w:right w:val="none" w:sz="0" w:space="0" w:color="auto"/>
      </w:divBdr>
    </w:div>
    <w:div w:id="499546380">
      <w:bodyDiv w:val="1"/>
      <w:marLeft w:val="0"/>
      <w:marRight w:val="0"/>
      <w:marTop w:val="0"/>
      <w:marBottom w:val="0"/>
      <w:divBdr>
        <w:top w:val="none" w:sz="0" w:space="0" w:color="auto"/>
        <w:left w:val="none" w:sz="0" w:space="0" w:color="auto"/>
        <w:bottom w:val="none" w:sz="0" w:space="0" w:color="auto"/>
        <w:right w:val="none" w:sz="0" w:space="0" w:color="auto"/>
      </w:divBdr>
    </w:div>
    <w:div w:id="503011797">
      <w:bodyDiv w:val="1"/>
      <w:marLeft w:val="0"/>
      <w:marRight w:val="0"/>
      <w:marTop w:val="0"/>
      <w:marBottom w:val="0"/>
      <w:divBdr>
        <w:top w:val="none" w:sz="0" w:space="0" w:color="auto"/>
        <w:left w:val="none" w:sz="0" w:space="0" w:color="auto"/>
        <w:bottom w:val="none" w:sz="0" w:space="0" w:color="auto"/>
        <w:right w:val="none" w:sz="0" w:space="0" w:color="auto"/>
      </w:divBdr>
    </w:div>
    <w:div w:id="505361575">
      <w:bodyDiv w:val="1"/>
      <w:marLeft w:val="0"/>
      <w:marRight w:val="0"/>
      <w:marTop w:val="0"/>
      <w:marBottom w:val="0"/>
      <w:divBdr>
        <w:top w:val="none" w:sz="0" w:space="0" w:color="auto"/>
        <w:left w:val="none" w:sz="0" w:space="0" w:color="auto"/>
        <w:bottom w:val="none" w:sz="0" w:space="0" w:color="auto"/>
        <w:right w:val="none" w:sz="0" w:space="0" w:color="auto"/>
      </w:divBdr>
    </w:div>
    <w:div w:id="505435749">
      <w:bodyDiv w:val="1"/>
      <w:marLeft w:val="0"/>
      <w:marRight w:val="0"/>
      <w:marTop w:val="0"/>
      <w:marBottom w:val="0"/>
      <w:divBdr>
        <w:top w:val="none" w:sz="0" w:space="0" w:color="auto"/>
        <w:left w:val="none" w:sz="0" w:space="0" w:color="auto"/>
        <w:bottom w:val="none" w:sz="0" w:space="0" w:color="auto"/>
        <w:right w:val="none" w:sz="0" w:space="0" w:color="auto"/>
      </w:divBdr>
    </w:div>
    <w:div w:id="507714650">
      <w:bodyDiv w:val="1"/>
      <w:marLeft w:val="0"/>
      <w:marRight w:val="0"/>
      <w:marTop w:val="0"/>
      <w:marBottom w:val="0"/>
      <w:divBdr>
        <w:top w:val="none" w:sz="0" w:space="0" w:color="auto"/>
        <w:left w:val="none" w:sz="0" w:space="0" w:color="auto"/>
        <w:bottom w:val="none" w:sz="0" w:space="0" w:color="auto"/>
        <w:right w:val="none" w:sz="0" w:space="0" w:color="auto"/>
      </w:divBdr>
    </w:div>
    <w:div w:id="509217246">
      <w:bodyDiv w:val="1"/>
      <w:marLeft w:val="0"/>
      <w:marRight w:val="0"/>
      <w:marTop w:val="0"/>
      <w:marBottom w:val="0"/>
      <w:divBdr>
        <w:top w:val="none" w:sz="0" w:space="0" w:color="auto"/>
        <w:left w:val="none" w:sz="0" w:space="0" w:color="auto"/>
        <w:bottom w:val="none" w:sz="0" w:space="0" w:color="auto"/>
        <w:right w:val="none" w:sz="0" w:space="0" w:color="auto"/>
      </w:divBdr>
    </w:div>
    <w:div w:id="511184703">
      <w:bodyDiv w:val="1"/>
      <w:marLeft w:val="0"/>
      <w:marRight w:val="0"/>
      <w:marTop w:val="0"/>
      <w:marBottom w:val="0"/>
      <w:divBdr>
        <w:top w:val="none" w:sz="0" w:space="0" w:color="auto"/>
        <w:left w:val="none" w:sz="0" w:space="0" w:color="auto"/>
        <w:bottom w:val="none" w:sz="0" w:space="0" w:color="auto"/>
        <w:right w:val="none" w:sz="0" w:space="0" w:color="auto"/>
      </w:divBdr>
    </w:div>
    <w:div w:id="513809837">
      <w:bodyDiv w:val="1"/>
      <w:marLeft w:val="0"/>
      <w:marRight w:val="0"/>
      <w:marTop w:val="0"/>
      <w:marBottom w:val="0"/>
      <w:divBdr>
        <w:top w:val="none" w:sz="0" w:space="0" w:color="auto"/>
        <w:left w:val="none" w:sz="0" w:space="0" w:color="auto"/>
        <w:bottom w:val="none" w:sz="0" w:space="0" w:color="auto"/>
        <w:right w:val="none" w:sz="0" w:space="0" w:color="auto"/>
      </w:divBdr>
    </w:div>
    <w:div w:id="516162952">
      <w:bodyDiv w:val="1"/>
      <w:marLeft w:val="0"/>
      <w:marRight w:val="0"/>
      <w:marTop w:val="0"/>
      <w:marBottom w:val="0"/>
      <w:divBdr>
        <w:top w:val="none" w:sz="0" w:space="0" w:color="auto"/>
        <w:left w:val="none" w:sz="0" w:space="0" w:color="auto"/>
        <w:bottom w:val="none" w:sz="0" w:space="0" w:color="auto"/>
        <w:right w:val="none" w:sz="0" w:space="0" w:color="auto"/>
      </w:divBdr>
    </w:div>
    <w:div w:id="517742042">
      <w:bodyDiv w:val="1"/>
      <w:marLeft w:val="0"/>
      <w:marRight w:val="0"/>
      <w:marTop w:val="0"/>
      <w:marBottom w:val="0"/>
      <w:divBdr>
        <w:top w:val="none" w:sz="0" w:space="0" w:color="auto"/>
        <w:left w:val="none" w:sz="0" w:space="0" w:color="auto"/>
        <w:bottom w:val="none" w:sz="0" w:space="0" w:color="auto"/>
        <w:right w:val="none" w:sz="0" w:space="0" w:color="auto"/>
      </w:divBdr>
    </w:div>
    <w:div w:id="518393873">
      <w:bodyDiv w:val="1"/>
      <w:marLeft w:val="0"/>
      <w:marRight w:val="0"/>
      <w:marTop w:val="0"/>
      <w:marBottom w:val="0"/>
      <w:divBdr>
        <w:top w:val="none" w:sz="0" w:space="0" w:color="auto"/>
        <w:left w:val="none" w:sz="0" w:space="0" w:color="auto"/>
        <w:bottom w:val="none" w:sz="0" w:space="0" w:color="auto"/>
        <w:right w:val="none" w:sz="0" w:space="0" w:color="auto"/>
      </w:divBdr>
    </w:div>
    <w:div w:id="519320751">
      <w:bodyDiv w:val="1"/>
      <w:marLeft w:val="0"/>
      <w:marRight w:val="0"/>
      <w:marTop w:val="0"/>
      <w:marBottom w:val="0"/>
      <w:divBdr>
        <w:top w:val="none" w:sz="0" w:space="0" w:color="auto"/>
        <w:left w:val="none" w:sz="0" w:space="0" w:color="auto"/>
        <w:bottom w:val="none" w:sz="0" w:space="0" w:color="auto"/>
        <w:right w:val="none" w:sz="0" w:space="0" w:color="auto"/>
      </w:divBdr>
    </w:div>
    <w:div w:id="519391499">
      <w:bodyDiv w:val="1"/>
      <w:marLeft w:val="0"/>
      <w:marRight w:val="0"/>
      <w:marTop w:val="0"/>
      <w:marBottom w:val="0"/>
      <w:divBdr>
        <w:top w:val="none" w:sz="0" w:space="0" w:color="auto"/>
        <w:left w:val="none" w:sz="0" w:space="0" w:color="auto"/>
        <w:bottom w:val="none" w:sz="0" w:space="0" w:color="auto"/>
        <w:right w:val="none" w:sz="0" w:space="0" w:color="auto"/>
      </w:divBdr>
    </w:div>
    <w:div w:id="519469778">
      <w:bodyDiv w:val="1"/>
      <w:marLeft w:val="0"/>
      <w:marRight w:val="0"/>
      <w:marTop w:val="0"/>
      <w:marBottom w:val="0"/>
      <w:divBdr>
        <w:top w:val="none" w:sz="0" w:space="0" w:color="auto"/>
        <w:left w:val="none" w:sz="0" w:space="0" w:color="auto"/>
        <w:bottom w:val="none" w:sz="0" w:space="0" w:color="auto"/>
        <w:right w:val="none" w:sz="0" w:space="0" w:color="auto"/>
      </w:divBdr>
    </w:div>
    <w:div w:id="519588343">
      <w:bodyDiv w:val="1"/>
      <w:marLeft w:val="0"/>
      <w:marRight w:val="0"/>
      <w:marTop w:val="0"/>
      <w:marBottom w:val="0"/>
      <w:divBdr>
        <w:top w:val="none" w:sz="0" w:space="0" w:color="auto"/>
        <w:left w:val="none" w:sz="0" w:space="0" w:color="auto"/>
        <w:bottom w:val="none" w:sz="0" w:space="0" w:color="auto"/>
        <w:right w:val="none" w:sz="0" w:space="0" w:color="auto"/>
      </w:divBdr>
    </w:div>
    <w:div w:id="519702142">
      <w:bodyDiv w:val="1"/>
      <w:marLeft w:val="0"/>
      <w:marRight w:val="0"/>
      <w:marTop w:val="0"/>
      <w:marBottom w:val="0"/>
      <w:divBdr>
        <w:top w:val="none" w:sz="0" w:space="0" w:color="auto"/>
        <w:left w:val="none" w:sz="0" w:space="0" w:color="auto"/>
        <w:bottom w:val="none" w:sz="0" w:space="0" w:color="auto"/>
        <w:right w:val="none" w:sz="0" w:space="0" w:color="auto"/>
      </w:divBdr>
    </w:div>
    <w:div w:id="520893975">
      <w:bodyDiv w:val="1"/>
      <w:marLeft w:val="0"/>
      <w:marRight w:val="0"/>
      <w:marTop w:val="0"/>
      <w:marBottom w:val="0"/>
      <w:divBdr>
        <w:top w:val="none" w:sz="0" w:space="0" w:color="auto"/>
        <w:left w:val="none" w:sz="0" w:space="0" w:color="auto"/>
        <w:bottom w:val="none" w:sz="0" w:space="0" w:color="auto"/>
        <w:right w:val="none" w:sz="0" w:space="0" w:color="auto"/>
      </w:divBdr>
    </w:div>
    <w:div w:id="523636902">
      <w:bodyDiv w:val="1"/>
      <w:marLeft w:val="0"/>
      <w:marRight w:val="0"/>
      <w:marTop w:val="0"/>
      <w:marBottom w:val="0"/>
      <w:divBdr>
        <w:top w:val="none" w:sz="0" w:space="0" w:color="auto"/>
        <w:left w:val="none" w:sz="0" w:space="0" w:color="auto"/>
        <w:bottom w:val="none" w:sz="0" w:space="0" w:color="auto"/>
        <w:right w:val="none" w:sz="0" w:space="0" w:color="auto"/>
      </w:divBdr>
    </w:div>
    <w:div w:id="524052490">
      <w:bodyDiv w:val="1"/>
      <w:marLeft w:val="0"/>
      <w:marRight w:val="0"/>
      <w:marTop w:val="0"/>
      <w:marBottom w:val="0"/>
      <w:divBdr>
        <w:top w:val="none" w:sz="0" w:space="0" w:color="auto"/>
        <w:left w:val="none" w:sz="0" w:space="0" w:color="auto"/>
        <w:bottom w:val="none" w:sz="0" w:space="0" w:color="auto"/>
        <w:right w:val="none" w:sz="0" w:space="0" w:color="auto"/>
      </w:divBdr>
    </w:div>
    <w:div w:id="524636296">
      <w:bodyDiv w:val="1"/>
      <w:marLeft w:val="0"/>
      <w:marRight w:val="0"/>
      <w:marTop w:val="0"/>
      <w:marBottom w:val="0"/>
      <w:divBdr>
        <w:top w:val="none" w:sz="0" w:space="0" w:color="auto"/>
        <w:left w:val="none" w:sz="0" w:space="0" w:color="auto"/>
        <w:bottom w:val="none" w:sz="0" w:space="0" w:color="auto"/>
        <w:right w:val="none" w:sz="0" w:space="0" w:color="auto"/>
      </w:divBdr>
    </w:div>
    <w:div w:id="527135022">
      <w:bodyDiv w:val="1"/>
      <w:marLeft w:val="0"/>
      <w:marRight w:val="0"/>
      <w:marTop w:val="0"/>
      <w:marBottom w:val="0"/>
      <w:divBdr>
        <w:top w:val="none" w:sz="0" w:space="0" w:color="auto"/>
        <w:left w:val="none" w:sz="0" w:space="0" w:color="auto"/>
        <w:bottom w:val="none" w:sz="0" w:space="0" w:color="auto"/>
        <w:right w:val="none" w:sz="0" w:space="0" w:color="auto"/>
      </w:divBdr>
    </w:div>
    <w:div w:id="531458049">
      <w:bodyDiv w:val="1"/>
      <w:marLeft w:val="0"/>
      <w:marRight w:val="0"/>
      <w:marTop w:val="0"/>
      <w:marBottom w:val="0"/>
      <w:divBdr>
        <w:top w:val="none" w:sz="0" w:space="0" w:color="auto"/>
        <w:left w:val="none" w:sz="0" w:space="0" w:color="auto"/>
        <w:bottom w:val="none" w:sz="0" w:space="0" w:color="auto"/>
        <w:right w:val="none" w:sz="0" w:space="0" w:color="auto"/>
      </w:divBdr>
    </w:div>
    <w:div w:id="531572240">
      <w:bodyDiv w:val="1"/>
      <w:marLeft w:val="0"/>
      <w:marRight w:val="0"/>
      <w:marTop w:val="0"/>
      <w:marBottom w:val="0"/>
      <w:divBdr>
        <w:top w:val="none" w:sz="0" w:space="0" w:color="auto"/>
        <w:left w:val="none" w:sz="0" w:space="0" w:color="auto"/>
        <w:bottom w:val="none" w:sz="0" w:space="0" w:color="auto"/>
        <w:right w:val="none" w:sz="0" w:space="0" w:color="auto"/>
      </w:divBdr>
    </w:div>
    <w:div w:id="532377666">
      <w:bodyDiv w:val="1"/>
      <w:marLeft w:val="0"/>
      <w:marRight w:val="0"/>
      <w:marTop w:val="0"/>
      <w:marBottom w:val="0"/>
      <w:divBdr>
        <w:top w:val="none" w:sz="0" w:space="0" w:color="auto"/>
        <w:left w:val="none" w:sz="0" w:space="0" w:color="auto"/>
        <w:bottom w:val="none" w:sz="0" w:space="0" w:color="auto"/>
        <w:right w:val="none" w:sz="0" w:space="0" w:color="auto"/>
      </w:divBdr>
    </w:div>
    <w:div w:id="537163214">
      <w:bodyDiv w:val="1"/>
      <w:marLeft w:val="0"/>
      <w:marRight w:val="0"/>
      <w:marTop w:val="0"/>
      <w:marBottom w:val="0"/>
      <w:divBdr>
        <w:top w:val="none" w:sz="0" w:space="0" w:color="auto"/>
        <w:left w:val="none" w:sz="0" w:space="0" w:color="auto"/>
        <w:bottom w:val="none" w:sz="0" w:space="0" w:color="auto"/>
        <w:right w:val="none" w:sz="0" w:space="0" w:color="auto"/>
      </w:divBdr>
    </w:div>
    <w:div w:id="537544939">
      <w:bodyDiv w:val="1"/>
      <w:marLeft w:val="0"/>
      <w:marRight w:val="0"/>
      <w:marTop w:val="0"/>
      <w:marBottom w:val="0"/>
      <w:divBdr>
        <w:top w:val="none" w:sz="0" w:space="0" w:color="auto"/>
        <w:left w:val="none" w:sz="0" w:space="0" w:color="auto"/>
        <w:bottom w:val="none" w:sz="0" w:space="0" w:color="auto"/>
        <w:right w:val="none" w:sz="0" w:space="0" w:color="auto"/>
      </w:divBdr>
    </w:div>
    <w:div w:id="537545266">
      <w:bodyDiv w:val="1"/>
      <w:marLeft w:val="0"/>
      <w:marRight w:val="0"/>
      <w:marTop w:val="0"/>
      <w:marBottom w:val="0"/>
      <w:divBdr>
        <w:top w:val="none" w:sz="0" w:space="0" w:color="auto"/>
        <w:left w:val="none" w:sz="0" w:space="0" w:color="auto"/>
        <w:bottom w:val="none" w:sz="0" w:space="0" w:color="auto"/>
        <w:right w:val="none" w:sz="0" w:space="0" w:color="auto"/>
      </w:divBdr>
    </w:div>
    <w:div w:id="539051044">
      <w:bodyDiv w:val="1"/>
      <w:marLeft w:val="0"/>
      <w:marRight w:val="0"/>
      <w:marTop w:val="0"/>
      <w:marBottom w:val="0"/>
      <w:divBdr>
        <w:top w:val="none" w:sz="0" w:space="0" w:color="auto"/>
        <w:left w:val="none" w:sz="0" w:space="0" w:color="auto"/>
        <w:bottom w:val="none" w:sz="0" w:space="0" w:color="auto"/>
        <w:right w:val="none" w:sz="0" w:space="0" w:color="auto"/>
      </w:divBdr>
    </w:div>
    <w:div w:id="541207605">
      <w:bodyDiv w:val="1"/>
      <w:marLeft w:val="0"/>
      <w:marRight w:val="0"/>
      <w:marTop w:val="0"/>
      <w:marBottom w:val="0"/>
      <w:divBdr>
        <w:top w:val="none" w:sz="0" w:space="0" w:color="auto"/>
        <w:left w:val="none" w:sz="0" w:space="0" w:color="auto"/>
        <w:bottom w:val="none" w:sz="0" w:space="0" w:color="auto"/>
        <w:right w:val="none" w:sz="0" w:space="0" w:color="auto"/>
      </w:divBdr>
    </w:div>
    <w:div w:id="543980081">
      <w:bodyDiv w:val="1"/>
      <w:marLeft w:val="0"/>
      <w:marRight w:val="0"/>
      <w:marTop w:val="0"/>
      <w:marBottom w:val="0"/>
      <w:divBdr>
        <w:top w:val="none" w:sz="0" w:space="0" w:color="auto"/>
        <w:left w:val="none" w:sz="0" w:space="0" w:color="auto"/>
        <w:bottom w:val="none" w:sz="0" w:space="0" w:color="auto"/>
        <w:right w:val="none" w:sz="0" w:space="0" w:color="auto"/>
      </w:divBdr>
    </w:div>
    <w:div w:id="544100533">
      <w:bodyDiv w:val="1"/>
      <w:marLeft w:val="0"/>
      <w:marRight w:val="0"/>
      <w:marTop w:val="0"/>
      <w:marBottom w:val="0"/>
      <w:divBdr>
        <w:top w:val="none" w:sz="0" w:space="0" w:color="auto"/>
        <w:left w:val="none" w:sz="0" w:space="0" w:color="auto"/>
        <w:bottom w:val="none" w:sz="0" w:space="0" w:color="auto"/>
        <w:right w:val="none" w:sz="0" w:space="0" w:color="auto"/>
      </w:divBdr>
    </w:div>
    <w:div w:id="544171959">
      <w:bodyDiv w:val="1"/>
      <w:marLeft w:val="0"/>
      <w:marRight w:val="0"/>
      <w:marTop w:val="0"/>
      <w:marBottom w:val="0"/>
      <w:divBdr>
        <w:top w:val="none" w:sz="0" w:space="0" w:color="auto"/>
        <w:left w:val="none" w:sz="0" w:space="0" w:color="auto"/>
        <w:bottom w:val="none" w:sz="0" w:space="0" w:color="auto"/>
        <w:right w:val="none" w:sz="0" w:space="0" w:color="auto"/>
      </w:divBdr>
    </w:div>
    <w:div w:id="545802195">
      <w:bodyDiv w:val="1"/>
      <w:marLeft w:val="0"/>
      <w:marRight w:val="0"/>
      <w:marTop w:val="0"/>
      <w:marBottom w:val="0"/>
      <w:divBdr>
        <w:top w:val="none" w:sz="0" w:space="0" w:color="auto"/>
        <w:left w:val="none" w:sz="0" w:space="0" w:color="auto"/>
        <w:bottom w:val="none" w:sz="0" w:space="0" w:color="auto"/>
        <w:right w:val="none" w:sz="0" w:space="0" w:color="auto"/>
      </w:divBdr>
    </w:div>
    <w:div w:id="547033288">
      <w:bodyDiv w:val="1"/>
      <w:marLeft w:val="0"/>
      <w:marRight w:val="0"/>
      <w:marTop w:val="0"/>
      <w:marBottom w:val="0"/>
      <w:divBdr>
        <w:top w:val="none" w:sz="0" w:space="0" w:color="auto"/>
        <w:left w:val="none" w:sz="0" w:space="0" w:color="auto"/>
        <w:bottom w:val="none" w:sz="0" w:space="0" w:color="auto"/>
        <w:right w:val="none" w:sz="0" w:space="0" w:color="auto"/>
      </w:divBdr>
    </w:div>
    <w:div w:id="547034073">
      <w:bodyDiv w:val="1"/>
      <w:marLeft w:val="0"/>
      <w:marRight w:val="0"/>
      <w:marTop w:val="0"/>
      <w:marBottom w:val="0"/>
      <w:divBdr>
        <w:top w:val="none" w:sz="0" w:space="0" w:color="auto"/>
        <w:left w:val="none" w:sz="0" w:space="0" w:color="auto"/>
        <w:bottom w:val="none" w:sz="0" w:space="0" w:color="auto"/>
        <w:right w:val="none" w:sz="0" w:space="0" w:color="auto"/>
      </w:divBdr>
    </w:div>
    <w:div w:id="547374910">
      <w:bodyDiv w:val="1"/>
      <w:marLeft w:val="0"/>
      <w:marRight w:val="0"/>
      <w:marTop w:val="0"/>
      <w:marBottom w:val="0"/>
      <w:divBdr>
        <w:top w:val="none" w:sz="0" w:space="0" w:color="auto"/>
        <w:left w:val="none" w:sz="0" w:space="0" w:color="auto"/>
        <w:bottom w:val="none" w:sz="0" w:space="0" w:color="auto"/>
        <w:right w:val="none" w:sz="0" w:space="0" w:color="auto"/>
      </w:divBdr>
    </w:div>
    <w:div w:id="548417426">
      <w:bodyDiv w:val="1"/>
      <w:marLeft w:val="0"/>
      <w:marRight w:val="0"/>
      <w:marTop w:val="0"/>
      <w:marBottom w:val="0"/>
      <w:divBdr>
        <w:top w:val="none" w:sz="0" w:space="0" w:color="auto"/>
        <w:left w:val="none" w:sz="0" w:space="0" w:color="auto"/>
        <w:bottom w:val="none" w:sz="0" w:space="0" w:color="auto"/>
        <w:right w:val="none" w:sz="0" w:space="0" w:color="auto"/>
      </w:divBdr>
    </w:div>
    <w:div w:id="552811145">
      <w:bodyDiv w:val="1"/>
      <w:marLeft w:val="0"/>
      <w:marRight w:val="0"/>
      <w:marTop w:val="0"/>
      <w:marBottom w:val="0"/>
      <w:divBdr>
        <w:top w:val="none" w:sz="0" w:space="0" w:color="auto"/>
        <w:left w:val="none" w:sz="0" w:space="0" w:color="auto"/>
        <w:bottom w:val="none" w:sz="0" w:space="0" w:color="auto"/>
        <w:right w:val="none" w:sz="0" w:space="0" w:color="auto"/>
      </w:divBdr>
    </w:div>
    <w:div w:id="555166546">
      <w:bodyDiv w:val="1"/>
      <w:marLeft w:val="0"/>
      <w:marRight w:val="0"/>
      <w:marTop w:val="0"/>
      <w:marBottom w:val="0"/>
      <w:divBdr>
        <w:top w:val="none" w:sz="0" w:space="0" w:color="auto"/>
        <w:left w:val="none" w:sz="0" w:space="0" w:color="auto"/>
        <w:bottom w:val="none" w:sz="0" w:space="0" w:color="auto"/>
        <w:right w:val="none" w:sz="0" w:space="0" w:color="auto"/>
      </w:divBdr>
    </w:div>
    <w:div w:id="555554829">
      <w:bodyDiv w:val="1"/>
      <w:marLeft w:val="0"/>
      <w:marRight w:val="0"/>
      <w:marTop w:val="0"/>
      <w:marBottom w:val="0"/>
      <w:divBdr>
        <w:top w:val="none" w:sz="0" w:space="0" w:color="auto"/>
        <w:left w:val="none" w:sz="0" w:space="0" w:color="auto"/>
        <w:bottom w:val="none" w:sz="0" w:space="0" w:color="auto"/>
        <w:right w:val="none" w:sz="0" w:space="0" w:color="auto"/>
      </w:divBdr>
    </w:div>
    <w:div w:id="558051908">
      <w:bodyDiv w:val="1"/>
      <w:marLeft w:val="0"/>
      <w:marRight w:val="0"/>
      <w:marTop w:val="0"/>
      <w:marBottom w:val="0"/>
      <w:divBdr>
        <w:top w:val="none" w:sz="0" w:space="0" w:color="auto"/>
        <w:left w:val="none" w:sz="0" w:space="0" w:color="auto"/>
        <w:bottom w:val="none" w:sz="0" w:space="0" w:color="auto"/>
        <w:right w:val="none" w:sz="0" w:space="0" w:color="auto"/>
      </w:divBdr>
    </w:div>
    <w:div w:id="558125892">
      <w:bodyDiv w:val="1"/>
      <w:marLeft w:val="0"/>
      <w:marRight w:val="0"/>
      <w:marTop w:val="0"/>
      <w:marBottom w:val="0"/>
      <w:divBdr>
        <w:top w:val="none" w:sz="0" w:space="0" w:color="auto"/>
        <w:left w:val="none" w:sz="0" w:space="0" w:color="auto"/>
        <w:bottom w:val="none" w:sz="0" w:space="0" w:color="auto"/>
        <w:right w:val="none" w:sz="0" w:space="0" w:color="auto"/>
      </w:divBdr>
    </w:div>
    <w:div w:id="558397543">
      <w:bodyDiv w:val="1"/>
      <w:marLeft w:val="0"/>
      <w:marRight w:val="0"/>
      <w:marTop w:val="0"/>
      <w:marBottom w:val="0"/>
      <w:divBdr>
        <w:top w:val="none" w:sz="0" w:space="0" w:color="auto"/>
        <w:left w:val="none" w:sz="0" w:space="0" w:color="auto"/>
        <w:bottom w:val="none" w:sz="0" w:space="0" w:color="auto"/>
        <w:right w:val="none" w:sz="0" w:space="0" w:color="auto"/>
      </w:divBdr>
    </w:div>
    <w:div w:id="560599428">
      <w:bodyDiv w:val="1"/>
      <w:marLeft w:val="0"/>
      <w:marRight w:val="0"/>
      <w:marTop w:val="0"/>
      <w:marBottom w:val="0"/>
      <w:divBdr>
        <w:top w:val="none" w:sz="0" w:space="0" w:color="auto"/>
        <w:left w:val="none" w:sz="0" w:space="0" w:color="auto"/>
        <w:bottom w:val="none" w:sz="0" w:space="0" w:color="auto"/>
        <w:right w:val="none" w:sz="0" w:space="0" w:color="auto"/>
      </w:divBdr>
    </w:div>
    <w:div w:id="561520688">
      <w:bodyDiv w:val="1"/>
      <w:marLeft w:val="0"/>
      <w:marRight w:val="0"/>
      <w:marTop w:val="0"/>
      <w:marBottom w:val="0"/>
      <w:divBdr>
        <w:top w:val="none" w:sz="0" w:space="0" w:color="auto"/>
        <w:left w:val="none" w:sz="0" w:space="0" w:color="auto"/>
        <w:bottom w:val="none" w:sz="0" w:space="0" w:color="auto"/>
        <w:right w:val="none" w:sz="0" w:space="0" w:color="auto"/>
      </w:divBdr>
    </w:div>
    <w:div w:id="561792050">
      <w:bodyDiv w:val="1"/>
      <w:marLeft w:val="0"/>
      <w:marRight w:val="0"/>
      <w:marTop w:val="0"/>
      <w:marBottom w:val="0"/>
      <w:divBdr>
        <w:top w:val="none" w:sz="0" w:space="0" w:color="auto"/>
        <w:left w:val="none" w:sz="0" w:space="0" w:color="auto"/>
        <w:bottom w:val="none" w:sz="0" w:space="0" w:color="auto"/>
        <w:right w:val="none" w:sz="0" w:space="0" w:color="auto"/>
      </w:divBdr>
    </w:div>
    <w:div w:id="567495292">
      <w:bodyDiv w:val="1"/>
      <w:marLeft w:val="0"/>
      <w:marRight w:val="0"/>
      <w:marTop w:val="0"/>
      <w:marBottom w:val="0"/>
      <w:divBdr>
        <w:top w:val="none" w:sz="0" w:space="0" w:color="auto"/>
        <w:left w:val="none" w:sz="0" w:space="0" w:color="auto"/>
        <w:bottom w:val="none" w:sz="0" w:space="0" w:color="auto"/>
        <w:right w:val="none" w:sz="0" w:space="0" w:color="auto"/>
      </w:divBdr>
    </w:div>
    <w:div w:id="569003041">
      <w:bodyDiv w:val="1"/>
      <w:marLeft w:val="0"/>
      <w:marRight w:val="0"/>
      <w:marTop w:val="0"/>
      <w:marBottom w:val="0"/>
      <w:divBdr>
        <w:top w:val="none" w:sz="0" w:space="0" w:color="auto"/>
        <w:left w:val="none" w:sz="0" w:space="0" w:color="auto"/>
        <w:bottom w:val="none" w:sz="0" w:space="0" w:color="auto"/>
        <w:right w:val="none" w:sz="0" w:space="0" w:color="auto"/>
      </w:divBdr>
    </w:div>
    <w:div w:id="570578227">
      <w:bodyDiv w:val="1"/>
      <w:marLeft w:val="0"/>
      <w:marRight w:val="0"/>
      <w:marTop w:val="0"/>
      <w:marBottom w:val="0"/>
      <w:divBdr>
        <w:top w:val="none" w:sz="0" w:space="0" w:color="auto"/>
        <w:left w:val="none" w:sz="0" w:space="0" w:color="auto"/>
        <w:bottom w:val="none" w:sz="0" w:space="0" w:color="auto"/>
        <w:right w:val="none" w:sz="0" w:space="0" w:color="auto"/>
      </w:divBdr>
    </w:div>
    <w:div w:id="570892646">
      <w:bodyDiv w:val="1"/>
      <w:marLeft w:val="0"/>
      <w:marRight w:val="0"/>
      <w:marTop w:val="0"/>
      <w:marBottom w:val="0"/>
      <w:divBdr>
        <w:top w:val="none" w:sz="0" w:space="0" w:color="auto"/>
        <w:left w:val="none" w:sz="0" w:space="0" w:color="auto"/>
        <w:bottom w:val="none" w:sz="0" w:space="0" w:color="auto"/>
        <w:right w:val="none" w:sz="0" w:space="0" w:color="auto"/>
      </w:divBdr>
    </w:div>
    <w:div w:id="571353409">
      <w:bodyDiv w:val="1"/>
      <w:marLeft w:val="0"/>
      <w:marRight w:val="0"/>
      <w:marTop w:val="0"/>
      <w:marBottom w:val="0"/>
      <w:divBdr>
        <w:top w:val="none" w:sz="0" w:space="0" w:color="auto"/>
        <w:left w:val="none" w:sz="0" w:space="0" w:color="auto"/>
        <w:bottom w:val="none" w:sz="0" w:space="0" w:color="auto"/>
        <w:right w:val="none" w:sz="0" w:space="0" w:color="auto"/>
      </w:divBdr>
    </w:div>
    <w:div w:id="572130018">
      <w:bodyDiv w:val="1"/>
      <w:marLeft w:val="0"/>
      <w:marRight w:val="0"/>
      <w:marTop w:val="0"/>
      <w:marBottom w:val="0"/>
      <w:divBdr>
        <w:top w:val="none" w:sz="0" w:space="0" w:color="auto"/>
        <w:left w:val="none" w:sz="0" w:space="0" w:color="auto"/>
        <w:bottom w:val="none" w:sz="0" w:space="0" w:color="auto"/>
        <w:right w:val="none" w:sz="0" w:space="0" w:color="auto"/>
      </w:divBdr>
    </w:div>
    <w:div w:id="575089781">
      <w:bodyDiv w:val="1"/>
      <w:marLeft w:val="0"/>
      <w:marRight w:val="0"/>
      <w:marTop w:val="0"/>
      <w:marBottom w:val="0"/>
      <w:divBdr>
        <w:top w:val="none" w:sz="0" w:space="0" w:color="auto"/>
        <w:left w:val="none" w:sz="0" w:space="0" w:color="auto"/>
        <w:bottom w:val="none" w:sz="0" w:space="0" w:color="auto"/>
        <w:right w:val="none" w:sz="0" w:space="0" w:color="auto"/>
      </w:divBdr>
    </w:div>
    <w:div w:id="577062525">
      <w:bodyDiv w:val="1"/>
      <w:marLeft w:val="0"/>
      <w:marRight w:val="0"/>
      <w:marTop w:val="0"/>
      <w:marBottom w:val="0"/>
      <w:divBdr>
        <w:top w:val="none" w:sz="0" w:space="0" w:color="auto"/>
        <w:left w:val="none" w:sz="0" w:space="0" w:color="auto"/>
        <w:bottom w:val="none" w:sz="0" w:space="0" w:color="auto"/>
        <w:right w:val="none" w:sz="0" w:space="0" w:color="auto"/>
      </w:divBdr>
    </w:div>
    <w:div w:id="579756915">
      <w:bodyDiv w:val="1"/>
      <w:marLeft w:val="0"/>
      <w:marRight w:val="0"/>
      <w:marTop w:val="0"/>
      <w:marBottom w:val="0"/>
      <w:divBdr>
        <w:top w:val="none" w:sz="0" w:space="0" w:color="auto"/>
        <w:left w:val="none" w:sz="0" w:space="0" w:color="auto"/>
        <w:bottom w:val="none" w:sz="0" w:space="0" w:color="auto"/>
        <w:right w:val="none" w:sz="0" w:space="0" w:color="auto"/>
      </w:divBdr>
    </w:div>
    <w:div w:id="580018830">
      <w:bodyDiv w:val="1"/>
      <w:marLeft w:val="0"/>
      <w:marRight w:val="0"/>
      <w:marTop w:val="0"/>
      <w:marBottom w:val="0"/>
      <w:divBdr>
        <w:top w:val="none" w:sz="0" w:space="0" w:color="auto"/>
        <w:left w:val="none" w:sz="0" w:space="0" w:color="auto"/>
        <w:bottom w:val="none" w:sz="0" w:space="0" w:color="auto"/>
        <w:right w:val="none" w:sz="0" w:space="0" w:color="auto"/>
      </w:divBdr>
    </w:div>
    <w:div w:id="581334303">
      <w:bodyDiv w:val="1"/>
      <w:marLeft w:val="0"/>
      <w:marRight w:val="0"/>
      <w:marTop w:val="0"/>
      <w:marBottom w:val="0"/>
      <w:divBdr>
        <w:top w:val="none" w:sz="0" w:space="0" w:color="auto"/>
        <w:left w:val="none" w:sz="0" w:space="0" w:color="auto"/>
        <w:bottom w:val="none" w:sz="0" w:space="0" w:color="auto"/>
        <w:right w:val="none" w:sz="0" w:space="0" w:color="auto"/>
      </w:divBdr>
    </w:div>
    <w:div w:id="585581469">
      <w:bodyDiv w:val="1"/>
      <w:marLeft w:val="0"/>
      <w:marRight w:val="0"/>
      <w:marTop w:val="0"/>
      <w:marBottom w:val="0"/>
      <w:divBdr>
        <w:top w:val="none" w:sz="0" w:space="0" w:color="auto"/>
        <w:left w:val="none" w:sz="0" w:space="0" w:color="auto"/>
        <w:bottom w:val="none" w:sz="0" w:space="0" w:color="auto"/>
        <w:right w:val="none" w:sz="0" w:space="0" w:color="auto"/>
      </w:divBdr>
    </w:div>
    <w:div w:id="585967109">
      <w:bodyDiv w:val="1"/>
      <w:marLeft w:val="0"/>
      <w:marRight w:val="0"/>
      <w:marTop w:val="0"/>
      <w:marBottom w:val="0"/>
      <w:divBdr>
        <w:top w:val="none" w:sz="0" w:space="0" w:color="auto"/>
        <w:left w:val="none" w:sz="0" w:space="0" w:color="auto"/>
        <w:bottom w:val="none" w:sz="0" w:space="0" w:color="auto"/>
        <w:right w:val="none" w:sz="0" w:space="0" w:color="auto"/>
      </w:divBdr>
    </w:div>
    <w:div w:id="587735025">
      <w:bodyDiv w:val="1"/>
      <w:marLeft w:val="0"/>
      <w:marRight w:val="0"/>
      <w:marTop w:val="0"/>
      <w:marBottom w:val="0"/>
      <w:divBdr>
        <w:top w:val="none" w:sz="0" w:space="0" w:color="auto"/>
        <w:left w:val="none" w:sz="0" w:space="0" w:color="auto"/>
        <w:bottom w:val="none" w:sz="0" w:space="0" w:color="auto"/>
        <w:right w:val="none" w:sz="0" w:space="0" w:color="auto"/>
      </w:divBdr>
    </w:div>
    <w:div w:id="588538239">
      <w:bodyDiv w:val="1"/>
      <w:marLeft w:val="0"/>
      <w:marRight w:val="0"/>
      <w:marTop w:val="0"/>
      <w:marBottom w:val="0"/>
      <w:divBdr>
        <w:top w:val="none" w:sz="0" w:space="0" w:color="auto"/>
        <w:left w:val="none" w:sz="0" w:space="0" w:color="auto"/>
        <w:bottom w:val="none" w:sz="0" w:space="0" w:color="auto"/>
        <w:right w:val="none" w:sz="0" w:space="0" w:color="auto"/>
      </w:divBdr>
    </w:div>
    <w:div w:id="588854555">
      <w:bodyDiv w:val="1"/>
      <w:marLeft w:val="0"/>
      <w:marRight w:val="0"/>
      <w:marTop w:val="0"/>
      <w:marBottom w:val="0"/>
      <w:divBdr>
        <w:top w:val="none" w:sz="0" w:space="0" w:color="auto"/>
        <w:left w:val="none" w:sz="0" w:space="0" w:color="auto"/>
        <w:bottom w:val="none" w:sz="0" w:space="0" w:color="auto"/>
        <w:right w:val="none" w:sz="0" w:space="0" w:color="auto"/>
      </w:divBdr>
    </w:div>
    <w:div w:id="589197348">
      <w:bodyDiv w:val="1"/>
      <w:marLeft w:val="0"/>
      <w:marRight w:val="0"/>
      <w:marTop w:val="0"/>
      <w:marBottom w:val="0"/>
      <w:divBdr>
        <w:top w:val="none" w:sz="0" w:space="0" w:color="auto"/>
        <w:left w:val="none" w:sz="0" w:space="0" w:color="auto"/>
        <w:bottom w:val="none" w:sz="0" w:space="0" w:color="auto"/>
        <w:right w:val="none" w:sz="0" w:space="0" w:color="auto"/>
      </w:divBdr>
    </w:div>
    <w:div w:id="590167061">
      <w:bodyDiv w:val="1"/>
      <w:marLeft w:val="0"/>
      <w:marRight w:val="0"/>
      <w:marTop w:val="0"/>
      <w:marBottom w:val="0"/>
      <w:divBdr>
        <w:top w:val="none" w:sz="0" w:space="0" w:color="auto"/>
        <w:left w:val="none" w:sz="0" w:space="0" w:color="auto"/>
        <w:bottom w:val="none" w:sz="0" w:space="0" w:color="auto"/>
        <w:right w:val="none" w:sz="0" w:space="0" w:color="auto"/>
      </w:divBdr>
    </w:div>
    <w:div w:id="590890700">
      <w:bodyDiv w:val="1"/>
      <w:marLeft w:val="0"/>
      <w:marRight w:val="0"/>
      <w:marTop w:val="0"/>
      <w:marBottom w:val="0"/>
      <w:divBdr>
        <w:top w:val="none" w:sz="0" w:space="0" w:color="auto"/>
        <w:left w:val="none" w:sz="0" w:space="0" w:color="auto"/>
        <w:bottom w:val="none" w:sz="0" w:space="0" w:color="auto"/>
        <w:right w:val="none" w:sz="0" w:space="0" w:color="auto"/>
      </w:divBdr>
    </w:div>
    <w:div w:id="591009186">
      <w:bodyDiv w:val="1"/>
      <w:marLeft w:val="0"/>
      <w:marRight w:val="0"/>
      <w:marTop w:val="0"/>
      <w:marBottom w:val="0"/>
      <w:divBdr>
        <w:top w:val="none" w:sz="0" w:space="0" w:color="auto"/>
        <w:left w:val="none" w:sz="0" w:space="0" w:color="auto"/>
        <w:bottom w:val="none" w:sz="0" w:space="0" w:color="auto"/>
        <w:right w:val="none" w:sz="0" w:space="0" w:color="auto"/>
      </w:divBdr>
    </w:div>
    <w:div w:id="592322445">
      <w:bodyDiv w:val="1"/>
      <w:marLeft w:val="0"/>
      <w:marRight w:val="0"/>
      <w:marTop w:val="0"/>
      <w:marBottom w:val="0"/>
      <w:divBdr>
        <w:top w:val="none" w:sz="0" w:space="0" w:color="auto"/>
        <w:left w:val="none" w:sz="0" w:space="0" w:color="auto"/>
        <w:bottom w:val="none" w:sz="0" w:space="0" w:color="auto"/>
        <w:right w:val="none" w:sz="0" w:space="0" w:color="auto"/>
      </w:divBdr>
    </w:div>
    <w:div w:id="594289378">
      <w:bodyDiv w:val="1"/>
      <w:marLeft w:val="0"/>
      <w:marRight w:val="0"/>
      <w:marTop w:val="0"/>
      <w:marBottom w:val="0"/>
      <w:divBdr>
        <w:top w:val="none" w:sz="0" w:space="0" w:color="auto"/>
        <w:left w:val="none" w:sz="0" w:space="0" w:color="auto"/>
        <w:bottom w:val="none" w:sz="0" w:space="0" w:color="auto"/>
        <w:right w:val="none" w:sz="0" w:space="0" w:color="auto"/>
      </w:divBdr>
    </w:div>
    <w:div w:id="594944642">
      <w:bodyDiv w:val="1"/>
      <w:marLeft w:val="0"/>
      <w:marRight w:val="0"/>
      <w:marTop w:val="0"/>
      <w:marBottom w:val="0"/>
      <w:divBdr>
        <w:top w:val="none" w:sz="0" w:space="0" w:color="auto"/>
        <w:left w:val="none" w:sz="0" w:space="0" w:color="auto"/>
        <w:bottom w:val="none" w:sz="0" w:space="0" w:color="auto"/>
        <w:right w:val="none" w:sz="0" w:space="0" w:color="auto"/>
      </w:divBdr>
    </w:div>
    <w:div w:id="597179213">
      <w:bodyDiv w:val="1"/>
      <w:marLeft w:val="0"/>
      <w:marRight w:val="0"/>
      <w:marTop w:val="0"/>
      <w:marBottom w:val="0"/>
      <w:divBdr>
        <w:top w:val="none" w:sz="0" w:space="0" w:color="auto"/>
        <w:left w:val="none" w:sz="0" w:space="0" w:color="auto"/>
        <w:bottom w:val="none" w:sz="0" w:space="0" w:color="auto"/>
        <w:right w:val="none" w:sz="0" w:space="0" w:color="auto"/>
      </w:divBdr>
    </w:div>
    <w:div w:id="600265376">
      <w:bodyDiv w:val="1"/>
      <w:marLeft w:val="0"/>
      <w:marRight w:val="0"/>
      <w:marTop w:val="0"/>
      <w:marBottom w:val="0"/>
      <w:divBdr>
        <w:top w:val="none" w:sz="0" w:space="0" w:color="auto"/>
        <w:left w:val="none" w:sz="0" w:space="0" w:color="auto"/>
        <w:bottom w:val="none" w:sz="0" w:space="0" w:color="auto"/>
        <w:right w:val="none" w:sz="0" w:space="0" w:color="auto"/>
      </w:divBdr>
    </w:div>
    <w:div w:id="600525054">
      <w:bodyDiv w:val="1"/>
      <w:marLeft w:val="0"/>
      <w:marRight w:val="0"/>
      <w:marTop w:val="0"/>
      <w:marBottom w:val="0"/>
      <w:divBdr>
        <w:top w:val="none" w:sz="0" w:space="0" w:color="auto"/>
        <w:left w:val="none" w:sz="0" w:space="0" w:color="auto"/>
        <w:bottom w:val="none" w:sz="0" w:space="0" w:color="auto"/>
        <w:right w:val="none" w:sz="0" w:space="0" w:color="auto"/>
      </w:divBdr>
    </w:div>
    <w:div w:id="600845663">
      <w:bodyDiv w:val="1"/>
      <w:marLeft w:val="0"/>
      <w:marRight w:val="0"/>
      <w:marTop w:val="0"/>
      <w:marBottom w:val="0"/>
      <w:divBdr>
        <w:top w:val="none" w:sz="0" w:space="0" w:color="auto"/>
        <w:left w:val="none" w:sz="0" w:space="0" w:color="auto"/>
        <w:bottom w:val="none" w:sz="0" w:space="0" w:color="auto"/>
        <w:right w:val="none" w:sz="0" w:space="0" w:color="auto"/>
      </w:divBdr>
    </w:div>
    <w:div w:id="602231880">
      <w:bodyDiv w:val="1"/>
      <w:marLeft w:val="0"/>
      <w:marRight w:val="0"/>
      <w:marTop w:val="0"/>
      <w:marBottom w:val="0"/>
      <w:divBdr>
        <w:top w:val="none" w:sz="0" w:space="0" w:color="auto"/>
        <w:left w:val="none" w:sz="0" w:space="0" w:color="auto"/>
        <w:bottom w:val="none" w:sz="0" w:space="0" w:color="auto"/>
        <w:right w:val="none" w:sz="0" w:space="0" w:color="auto"/>
      </w:divBdr>
    </w:div>
    <w:div w:id="605574721">
      <w:bodyDiv w:val="1"/>
      <w:marLeft w:val="0"/>
      <w:marRight w:val="0"/>
      <w:marTop w:val="0"/>
      <w:marBottom w:val="0"/>
      <w:divBdr>
        <w:top w:val="none" w:sz="0" w:space="0" w:color="auto"/>
        <w:left w:val="none" w:sz="0" w:space="0" w:color="auto"/>
        <w:bottom w:val="none" w:sz="0" w:space="0" w:color="auto"/>
        <w:right w:val="none" w:sz="0" w:space="0" w:color="auto"/>
      </w:divBdr>
    </w:div>
    <w:div w:id="607078755">
      <w:bodyDiv w:val="1"/>
      <w:marLeft w:val="0"/>
      <w:marRight w:val="0"/>
      <w:marTop w:val="0"/>
      <w:marBottom w:val="0"/>
      <w:divBdr>
        <w:top w:val="none" w:sz="0" w:space="0" w:color="auto"/>
        <w:left w:val="none" w:sz="0" w:space="0" w:color="auto"/>
        <w:bottom w:val="none" w:sz="0" w:space="0" w:color="auto"/>
        <w:right w:val="none" w:sz="0" w:space="0" w:color="auto"/>
      </w:divBdr>
    </w:div>
    <w:div w:id="607322799">
      <w:bodyDiv w:val="1"/>
      <w:marLeft w:val="0"/>
      <w:marRight w:val="0"/>
      <w:marTop w:val="0"/>
      <w:marBottom w:val="0"/>
      <w:divBdr>
        <w:top w:val="none" w:sz="0" w:space="0" w:color="auto"/>
        <w:left w:val="none" w:sz="0" w:space="0" w:color="auto"/>
        <w:bottom w:val="none" w:sz="0" w:space="0" w:color="auto"/>
        <w:right w:val="none" w:sz="0" w:space="0" w:color="auto"/>
      </w:divBdr>
    </w:div>
    <w:div w:id="607782442">
      <w:bodyDiv w:val="1"/>
      <w:marLeft w:val="0"/>
      <w:marRight w:val="0"/>
      <w:marTop w:val="0"/>
      <w:marBottom w:val="0"/>
      <w:divBdr>
        <w:top w:val="none" w:sz="0" w:space="0" w:color="auto"/>
        <w:left w:val="none" w:sz="0" w:space="0" w:color="auto"/>
        <w:bottom w:val="none" w:sz="0" w:space="0" w:color="auto"/>
        <w:right w:val="none" w:sz="0" w:space="0" w:color="auto"/>
      </w:divBdr>
    </w:div>
    <w:div w:id="610672224">
      <w:bodyDiv w:val="1"/>
      <w:marLeft w:val="0"/>
      <w:marRight w:val="0"/>
      <w:marTop w:val="0"/>
      <w:marBottom w:val="0"/>
      <w:divBdr>
        <w:top w:val="none" w:sz="0" w:space="0" w:color="auto"/>
        <w:left w:val="none" w:sz="0" w:space="0" w:color="auto"/>
        <w:bottom w:val="none" w:sz="0" w:space="0" w:color="auto"/>
        <w:right w:val="none" w:sz="0" w:space="0" w:color="auto"/>
      </w:divBdr>
    </w:div>
    <w:div w:id="610825597">
      <w:bodyDiv w:val="1"/>
      <w:marLeft w:val="0"/>
      <w:marRight w:val="0"/>
      <w:marTop w:val="0"/>
      <w:marBottom w:val="0"/>
      <w:divBdr>
        <w:top w:val="none" w:sz="0" w:space="0" w:color="auto"/>
        <w:left w:val="none" w:sz="0" w:space="0" w:color="auto"/>
        <w:bottom w:val="none" w:sz="0" w:space="0" w:color="auto"/>
        <w:right w:val="none" w:sz="0" w:space="0" w:color="auto"/>
      </w:divBdr>
    </w:div>
    <w:div w:id="612595877">
      <w:bodyDiv w:val="1"/>
      <w:marLeft w:val="0"/>
      <w:marRight w:val="0"/>
      <w:marTop w:val="0"/>
      <w:marBottom w:val="0"/>
      <w:divBdr>
        <w:top w:val="none" w:sz="0" w:space="0" w:color="auto"/>
        <w:left w:val="none" w:sz="0" w:space="0" w:color="auto"/>
        <w:bottom w:val="none" w:sz="0" w:space="0" w:color="auto"/>
        <w:right w:val="none" w:sz="0" w:space="0" w:color="auto"/>
      </w:divBdr>
    </w:div>
    <w:div w:id="612638323">
      <w:bodyDiv w:val="1"/>
      <w:marLeft w:val="0"/>
      <w:marRight w:val="0"/>
      <w:marTop w:val="0"/>
      <w:marBottom w:val="0"/>
      <w:divBdr>
        <w:top w:val="none" w:sz="0" w:space="0" w:color="auto"/>
        <w:left w:val="none" w:sz="0" w:space="0" w:color="auto"/>
        <w:bottom w:val="none" w:sz="0" w:space="0" w:color="auto"/>
        <w:right w:val="none" w:sz="0" w:space="0" w:color="auto"/>
      </w:divBdr>
    </w:div>
    <w:div w:id="612785312">
      <w:bodyDiv w:val="1"/>
      <w:marLeft w:val="0"/>
      <w:marRight w:val="0"/>
      <w:marTop w:val="0"/>
      <w:marBottom w:val="0"/>
      <w:divBdr>
        <w:top w:val="none" w:sz="0" w:space="0" w:color="auto"/>
        <w:left w:val="none" w:sz="0" w:space="0" w:color="auto"/>
        <w:bottom w:val="none" w:sz="0" w:space="0" w:color="auto"/>
        <w:right w:val="none" w:sz="0" w:space="0" w:color="auto"/>
      </w:divBdr>
    </w:div>
    <w:div w:id="613288170">
      <w:bodyDiv w:val="1"/>
      <w:marLeft w:val="0"/>
      <w:marRight w:val="0"/>
      <w:marTop w:val="0"/>
      <w:marBottom w:val="0"/>
      <w:divBdr>
        <w:top w:val="none" w:sz="0" w:space="0" w:color="auto"/>
        <w:left w:val="none" w:sz="0" w:space="0" w:color="auto"/>
        <w:bottom w:val="none" w:sz="0" w:space="0" w:color="auto"/>
        <w:right w:val="none" w:sz="0" w:space="0" w:color="auto"/>
      </w:divBdr>
    </w:div>
    <w:div w:id="615258241">
      <w:bodyDiv w:val="1"/>
      <w:marLeft w:val="0"/>
      <w:marRight w:val="0"/>
      <w:marTop w:val="0"/>
      <w:marBottom w:val="0"/>
      <w:divBdr>
        <w:top w:val="none" w:sz="0" w:space="0" w:color="auto"/>
        <w:left w:val="none" w:sz="0" w:space="0" w:color="auto"/>
        <w:bottom w:val="none" w:sz="0" w:space="0" w:color="auto"/>
        <w:right w:val="none" w:sz="0" w:space="0" w:color="auto"/>
      </w:divBdr>
    </w:div>
    <w:div w:id="616301397">
      <w:bodyDiv w:val="1"/>
      <w:marLeft w:val="0"/>
      <w:marRight w:val="0"/>
      <w:marTop w:val="0"/>
      <w:marBottom w:val="0"/>
      <w:divBdr>
        <w:top w:val="none" w:sz="0" w:space="0" w:color="auto"/>
        <w:left w:val="none" w:sz="0" w:space="0" w:color="auto"/>
        <w:bottom w:val="none" w:sz="0" w:space="0" w:color="auto"/>
        <w:right w:val="none" w:sz="0" w:space="0" w:color="auto"/>
      </w:divBdr>
    </w:div>
    <w:div w:id="621158800">
      <w:bodyDiv w:val="1"/>
      <w:marLeft w:val="0"/>
      <w:marRight w:val="0"/>
      <w:marTop w:val="0"/>
      <w:marBottom w:val="0"/>
      <w:divBdr>
        <w:top w:val="none" w:sz="0" w:space="0" w:color="auto"/>
        <w:left w:val="none" w:sz="0" w:space="0" w:color="auto"/>
        <w:bottom w:val="none" w:sz="0" w:space="0" w:color="auto"/>
        <w:right w:val="none" w:sz="0" w:space="0" w:color="auto"/>
      </w:divBdr>
    </w:div>
    <w:div w:id="621423094">
      <w:bodyDiv w:val="1"/>
      <w:marLeft w:val="0"/>
      <w:marRight w:val="0"/>
      <w:marTop w:val="0"/>
      <w:marBottom w:val="0"/>
      <w:divBdr>
        <w:top w:val="none" w:sz="0" w:space="0" w:color="auto"/>
        <w:left w:val="none" w:sz="0" w:space="0" w:color="auto"/>
        <w:bottom w:val="none" w:sz="0" w:space="0" w:color="auto"/>
        <w:right w:val="none" w:sz="0" w:space="0" w:color="auto"/>
      </w:divBdr>
    </w:div>
    <w:div w:id="625045198">
      <w:bodyDiv w:val="1"/>
      <w:marLeft w:val="0"/>
      <w:marRight w:val="0"/>
      <w:marTop w:val="0"/>
      <w:marBottom w:val="0"/>
      <w:divBdr>
        <w:top w:val="none" w:sz="0" w:space="0" w:color="auto"/>
        <w:left w:val="none" w:sz="0" w:space="0" w:color="auto"/>
        <w:bottom w:val="none" w:sz="0" w:space="0" w:color="auto"/>
        <w:right w:val="none" w:sz="0" w:space="0" w:color="auto"/>
      </w:divBdr>
    </w:div>
    <w:div w:id="625620559">
      <w:bodyDiv w:val="1"/>
      <w:marLeft w:val="0"/>
      <w:marRight w:val="0"/>
      <w:marTop w:val="0"/>
      <w:marBottom w:val="0"/>
      <w:divBdr>
        <w:top w:val="none" w:sz="0" w:space="0" w:color="auto"/>
        <w:left w:val="none" w:sz="0" w:space="0" w:color="auto"/>
        <w:bottom w:val="none" w:sz="0" w:space="0" w:color="auto"/>
        <w:right w:val="none" w:sz="0" w:space="0" w:color="auto"/>
      </w:divBdr>
    </w:div>
    <w:div w:id="626471486">
      <w:bodyDiv w:val="1"/>
      <w:marLeft w:val="0"/>
      <w:marRight w:val="0"/>
      <w:marTop w:val="0"/>
      <w:marBottom w:val="0"/>
      <w:divBdr>
        <w:top w:val="none" w:sz="0" w:space="0" w:color="auto"/>
        <w:left w:val="none" w:sz="0" w:space="0" w:color="auto"/>
        <w:bottom w:val="none" w:sz="0" w:space="0" w:color="auto"/>
        <w:right w:val="none" w:sz="0" w:space="0" w:color="auto"/>
      </w:divBdr>
    </w:div>
    <w:div w:id="627005154">
      <w:bodyDiv w:val="1"/>
      <w:marLeft w:val="0"/>
      <w:marRight w:val="0"/>
      <w:marTop w:val="0"/>
      <w:marBottom w:val="0"/>
      <w:divBdr>
        <w:top w:val="none" w:sz="0" w:space="0" w:color="auto"/>
        <w:left w:val="none" w:sz="0" w:space="0" w:color="auto"/>
        <w:bottom w:val="none" w:sz="0" w:space="0" w:color="auto"/>
        <w:right w:val="none" w:sz="0" w:space="0" w:color="auto"/>
      </w:divBdr>
    </w:div>
    <w:div w:id="628247535">
      <w:bodyDiv w:val="1"/>
      <w:marLeft w:val="0"/>
      <w:marRight w:val="0"/>
      <w:marTop w:val="0"/>
      <w:marBottom w:val="0"/>
      <w:divBdr>
        <w:top w:val="none" w:sz="0" w:space="0" w:color="auto"/>
        <w:left w:val="none" w:sz="0" w:space="0" w:color="auto"/>
        <w:bottom w:val="none" w:sz="0" w:space="0" w:color="auto"/>
        <w:right w:val="none" w:sz="0" w:space="0" w:color="auto"/>
      </w:divBdr>
    </w:div>
    <w:div w:id="628627118">
      <w:bodyDiv w:val="1"/>
      <w:marLeft w:val="0"/>
      <w:marRight w:val="0"/>
      <w:marTop w:val="0"/>
      <w:marBottom w:val="0"/>
      <w:divBdr>
        <w:top w:val="none" w:sz="0" w:space="0" w:color="auto"/>
        <w:left w:val="none" w:sz="0" w:space="0" w:color="auto"/>
        <w:bottom w:val="none" w:sz="0" w:space="0" w:color="auto"/>
        <w:right w:val="none" w:sz="0" w:space="0" w:color="auto"/>
      </w:divBdr>
    </w:div>
    <w:div w:id="628632178">
      <w:bodyDiv w:val="1"/>
      <w:marLeft w:val="0"/>
      <w:marRight w:val="0"/>
      <w:marTop w:val="0"/>
      <w:marBottom w:val="0"/>
      <w:divBdr>
        <w:top w:val="none" w:sz="0" w:space="0" w:color="auto"/>
        <w:left w:val="none" w:sz="0" w:space="0" w:color="auto"/>
        <w:bottom w:val="none" w:sz="0" w:space="0" w:color="auto"/>
        <w:right w:val="none" w:sz="0" w:space="0" w:color="auto"/>
      </w:divBdr>
    </w:div>
    <w:div w:id="629240236">
      <w:bodyDiv w:val="1"/>
      <w:marLeft w:val="0"/>
      <w:marRight w:val="0"/>
      <w:marTop w:val="0"/>
      <w:marBottom w:val="0"/>
      <w:divBdr>
        <w:top w:val="none" w:sz="0" w:space="0" w:color="auto"/>
        <w:left w:val="none" w:sz="0" w:space="0" w:color="auto"/>
        <w:bottom w:val="none" w:sz="0" w:space="0" w:color="auto"/>
        <w:right w:val="none" w:sz="0" w:space="0" w:color="auto"/>
      </w:divBdr>
    </w:div>
    <w:div w:id="629288537">
      <w:bodyDiv w:val="1"/>
      <w:marLeft w:val="0"/>
      <w:marRight w:val="0"/>
      <w:marTop w:val="0"/>
      <w:marBottom w:val="0"/>
      <w:divBdr>
        <w:top w:val="none" w:sz="0" w:space="0" w:color="auto"/>
        <w:left w:val="none" w:sz="0" w:space="0" w:color="auto"/>
        <w:bottom w:val="none" w:sz="0" w:space="0" w:color="auto"/>
        <w:right w:val="none" w:sz="0" w:space="0" w:color="auto"/>
      </w:divBdr>
    </w:div>
    <w:div w:id="631256104">
      <w:bodyDiv w:val="1"/>
      <w:marLeft w:val="0"/>
      <w:marRight w:val="0"/>
      <w:marTop w:val="0"/>
      <w:marBottom w:val="0"/>
      <w:divBdr>
        <w:top w:val="none" w:sz="0" w:space="0" w:color="auto"/>
        <w:left w:val="none" w:sz="0" w:space="0" w:color="auto"/>
        <w:bottom w:val="none" w:sz="0" w:space="0" w:color="auto"/>
        <w:right w:val="none" w:sz="0" w:space="0" w:color="auto"/>
      </w:divBdr>
    </w:div>
    <w:div w:id="632439894">
      <w:bodyDiv w:val="1"/>
      <w:marLeft w:val="0"/>
      <w:marRight w:val="0"/>
      <w:marTop w:val="0"/>
      <w:marBottom w:val="0"/>
      <w:divBdr>
        <w:top w:val="none" w:sz="0" w:space="0" w:color="auto"/>
        <w:left w:val="none" w:sz="0" w:space="0" w:color="auto"/>
        <w:bottom w:val="none" w:sz="0" w:space="0" w:color="auto"/>
        <w:right w:val="none" w:sz="0" w:space="0" w:color="auto"/>
      </w:divBdr>
    </w:div>
    <w:div w:id="633221333">
      <w:bodyDiv w:val="1"/>
      <w:marLeft w:val="0"/>
      <w:marRight w:val="0"/>
      <w:marTop w:val="0"/>
      <w:marBottom w:val="0"/>
      <w:divBdr>
        <w:top w:val="none" w:sz="0" w:space="0" w:color="auto"/>
        <w:left w:val="none" w:sz="0" w:space="0" w:color="auto"/>
        <w:bottom w:val="none" w:sz="0" w:space="0" w:color="auto"/>
        <w:right w:val="none" w:sz="0" w:space="0" w:color="auto"/>
      </w:divBdr>
    </w:div>
    <w:div w:id="635792154">
      <w:bodyDiv w:val="1"/>
      <w:marLeft w:val="0"/>
      <w:marRight w:val="0"/>
      <w:marTop w:val="0"/>
      <w:marBottom w:val="0"/>
      <w:divBdr>
        <w:top w:val="none" w:sz="0" w:space="0" w:color="auto"/>
        <w:left w:val="none" w:sz="0" w:space="0" w:color="auto"/>
        <w:bottom w:val="none" w:sz="0" w:space="0" w:color="auto"/>
        <w:right w:val="none" w:sz="0" w:space="0" w:color="auto"/>
      </w:divBdr>
    </w:div>
    <w:div w:id="637615235">
      <w:bodyDiv w:val="1"/>
      <w:marLeft w:val="0"/>
      <w:marRight w:val="0"/>
      <w:marTop w:val="0"/>
      <w:marBottom w:val="0"/>
      <w:divBdr>
        <w:top w:val="none" w:sz="0" w:space="0" w:color="auto"/>
        <w:left w:val="none" w:sz="0" w:space="0" w:color="auto"/>
        <w:bottom w:val="none" w:sz="0" w:space="0" w:color="auto"/>
        <w:right w:val="none" w:sz="0" w:space="0" w:color="auto"/>
      </w:divBdr>
    </w:div>
    <w:div w:id="638921621">
      <w:bodyDiv w:val="1"/>
      <w:marLeft w:val="0"/>
      <w:marRight w:val="0"/>
      <w:marTop w:val="0"/>
      <w:marBottom w:val="0"/>
      <w:divBdr>
        <w:top w:val="none" w:sz="0" w:space="0" w:color="auto"/>
        <w:left w:val="none" w:sz="0" w:space="0" w:color="auto"/>
        <w:bottom w:val="none" w:sz="0" w:space="0" w:color="auto"/>
        <w:right w:val="none" w:sz="0" w:space="0" w:color="auto"/>
      </w:divBdr>
    </w:div>
    <w:div w:id="639766277">
      <w:bodyDiv w:val="1"/>
      <w:marLeft w:val="0"/>
      <w:marRight w:val="0"/>
      <w:marTop w:val="0"/>
      <w:marBottom w:val="0"/>
      <w:divBdr>
        <w:top w:val="none" w:sz="0" w:space="0" w:color="auto"/>
        <w:left w:val="none" w:sz="0" w:space="0" w:color="auto"/>
        <w:bottom w:val="none" w:sz="0" w:space="0" w:color="auto"/>
        <w:right w:val="none" w:sz="0" w:space="0" w:color="auto"/>
      </w:divBdr>
      <w:divsChild>
        <w:div w:id="1742559473">
          <w:marLeft w:val="0"/>
          <w:marRight w:val="0"/>
          <w:marTop w:val="0"/>
          <w:marBottom w:val="0"/>
          <w:divBdr>
            <w:top w:val="none" w:sz="0" w:space="0" w:color="auto"/>
            <w:left w:val="none" w:sz="0" w:space="0" w:color="auto"/>
            <w:bottom w:val="none" w:sz="0" w:space="0" w:color="auto"/>
            <w:right w:val="none" w:sz="0" w:space="0" w:color="auto"/>
          </w:divBdr>
        </w:div>
      </w:divsChild>
    </w:div>
    <w:div w:id="641232751">
      <w:bodyDiv w:val="1"/>
      <w:marLeft w:val="0"/>
      <w:marRight w:val="0"/>
      <w:marTop w:val="0"/>
      <w:marBottom w:val="0"/>
      <w:divBdr>
        <w:top w:val="none" w:sz="0" w:space="0" w:color="auto"/>
        <w:left w:val="none" w:sz="0" w:space="0" w:color="auto"/>
        <w:bottom w:val="none" w:sz="0" w:space="0" w:color="auto"/>
        <w:right w:val="none" w:sz="0" w:space="0" w:color="auto"/>
      </w:divBdr>
    </w:div>
    <w:div w:id="643005846">
      <w:bodyDiv w:val="1"/>
      <w:marLeft w:val="0"/>
      <w:marRight w:val="0"/>
      <w:marTop w:val="0"/>
      <w:marBottom w:val="0"/>
      <w:divBdr>
        <w:top w:val="none" w:sz="0" w:space="0" w:color="auto"/>
        <w:left w:val="none" w:sz="0" w:space="0" w:color="auto"/>
        <w:bottom w:val="none" w:sz="0" w:space="0" w:color="auto"/>
        <w:right w:val="none" w:sz="0" w:space="0" w:color="auto"/>
      </w:divBdr>
    </w:div>
    <w:div w:id="644312352">
      <w:bodyDiv w:val="1"/>
      <w:marLeft w:val="0"/>
      <w:marRight w:val="0"/>
      <w:marTop w:val="0"/>
      <w:marBottom w:val="0"/>
      <w:divBdr>
        <w:top w:val="none" w:sz="0" w:space="0" w:color="auto"/>
        <w:left w:val="none" w:sz="0" w:space="0" w:color="auto"/>
        <w:bottom w:val="none" w:sz="0" w:space="0" w:color="auto"/>
        <w:right w:val="none" w:sz="0" w:space="0" w:color="auto"/>
      </w:divBdr>
    </w:div>
    <w:div w:id="645471878">
      <w:bodyDiv w:val="1"/>
      <w:marLeft w:val="0"/>
      <w:marRight w:val="0"/>
      <w:marTop w:val="0"/>
      <w:marBottom w:val="0"/>
      <w:divBdr>
        <w:top w:val="none" w:sz="0" w:space="0" w:color="auto"/>
        <w:left w:val="none" w:sz="0" w:space="0" w:color="auto"/>
        <w:bottom w:val="none" w:sz="0" w:space="0" w:color="auto"/>
        <w:right w:val="none" w:sz="0" w:space="0" w:color="auto"/>
      </w:divBdr>
    </w:div>
    <w:div w:id="647444237">
      <w:bodyDiv w:val="1"/>
      <w:marLeft w:val="0"/>
      <w:marRight w:val="0"/>
      <w:marTop w:val="0"/>
      <w:marBottom w:val="0"/>
      <w:divBdr>
        <w:top w:val="none" w:sz="0" w:space="0" w:color="auto"/>
        <w:left w:val="none" w:sz="0" w:space="0" w:color="auto"/>
        <w:bottom w:val="none" w:sz="0" w:space="0" w:color="auto"/>
        <w:right w:val="none" w:sz="0" w:space="0" w:color="auto"/>
      </w:divBdr>
    </w:div>
    <w:div w:id="647787152">
      <w:bodyDiv w:val="1"/>
      <w:marLeft w:val="0"/>
      <w:marRight w:val="0"/>
      <w:marTop w:val="0"/>
      <w:marBottom w:val="0"/>
      <w:divBdr>
        <w:top w:val="none" w:sz="0" w:space="0" w:color="auto"/>
        <w:left w:val="none" w:sz="0" w:space="0" w:color="auto"/>
        <w:bottom w:val="none" w:sz="0" w:space="0" w:color="auto"/>
        <w:right w:val="none" w:sz="0" w:space="0" w:color="auto"/>
      </w:divBdr>
    </w:div>
    <w:div w:id="647829362">
      <w:bodyDiv w:val="1"/>
      <w:marLeft w:val="0"/>
      <w:marRight w:val="0"/>
      <w:marTop w:val="0"/>
      <w:marBottom w:val="0"/>
      <w:divBdr>
        <w:top w:val="none" w:sz="0" w:space="0" w:color="auto"/>
        <w:left w:val="none" w:sz="0" w:space="0" w:color="auto"/>
        <w:bottom w:val="none" w:sz="0" w:space="0" w:color="auto"/>
        <w:right w:val="none" w:sz="0" w:space="0" w:color="auto"/>
      </w:divBdr>
    </w:div>
    <w:div w:id="649678444">
      <w:bodyDiv w:val="1"/>
      <w:marLeft w:val="0"/>
      <w:marRight w:val="0"/>
      <w:marTop w:val="0"/>
      <w:marBottom w:val="0"/>
      <w:divBdr>
        <w:top w:val="none" w:sz="0" w:space="0" w:color="auto"/>
        <w:left w:val="none" w:sz="0" w:space="0" w:color="auto"/>
        <w:bottom w:val="none" w:sz="0" w:space="0" w:color="auto"/>
        <w:right w:val="none" w:sz="0" w:space="0" w:color="auto"/>
      </w:divBdr>
    </w:div>
    <w:div w:id="651833332">
      <w:bodyDiv w:val="1"/>
      <w:marLeft w:val="0"/>
      <w:marRight w:val="0"/>
      <w:marTop w:val="0"/>
      <w:marBottom w:val="0"/>
      <w:divBdr>
        <w:top w:val="none" w:sz="0" w:space="0" w:color="auto"/>
        <w:left w:val="none" w:sz="0" w:space="0" w:color="auto"/>
        <w:bottom w:val="none" w:sz="0" w:space="0" w:color="auto"/>
        <w:right w:val="none" w:sz="0" w:space="0" w:color="auto"/>
      </w:divBdr>
    </w:div>
    <w:div w:id="653535230">
      <w:bodyDiv w:val="1"/>
      <w:marLeft w:val="0"/>
      <w:marRight w:val="0"/>
      <w:marTop w:val="0"/>
      <w:marBottom w:val="0"/>
      <w:divBdr>
        <w:top w:val="none" w:sz="0" w:space="0" w:color="auto"/>
        <w:left w:val="none" w:sz="0" w:space="0" w:color="auto"/>
        <w:bottom w:val="none" w:sz="0" w:space="0" w:color="auto"/>
        <w:right w:val="none" w:sz="0" w:space="0" w:color="auto"/>
      </w:divBdr>
      <w:divsChild>
        <w:div w:id="646056481">
          <w:marLeft w:val="0"/>
          <w:marRight w:val="0"/>
          <w:marTop w:val="0"/>
          <w:marBottom w:val="0"/>
          <w:divBdr>
            <w:top w:val="none" w:sz="0" w:space="0" w:color="auto"/>
            <w:left w:val="none" w:sz="0" w:space="0" w:color="auto"/>
            <w:bottom w:val="none" w:sz="0" w:space="0" w:color="auto"/>
            <w:right w:val="none" w:sz="0" w:space="0" w:color="auto"/>
          </w:divBdr>
          <w:divsChild>
            <w:div w:id="10109002">
              <w:marLeft w:val="0"/>
              <w:marRight w:val="0"/>
              <w:marTop w:val="0"/>
              <w:marBottom w:val="0"/>
              <w:divBdr>
                <w:top w:val="none" w:sz="0" w:space="0" w:color="auto"/>
                <w:left w:val="none" w:sz="0" w:space="0" w:color="auto"/>
                <w:bottom w:val="none" w:sz="0" w:space="0" w:color="auto"/>
                <w:right w:val="none" w:sz="0" w:space="0" w:color="auto"/>
              </w:divBdr>
            </w:div>
            <w:div w:id="905190886">
              <w:marLeft w:val="0"/>
              <w:marRight w:val="0"/>
              <w:marTop w:val="0"/>
              <w:marBottom w:val="0"/>
              <w:divBdr>
                <w:top w:val="none" w:sz="0" w:space="0" w:color="auto"/>
                <w:left w:val="none" w:sz="0" w:space="0" w:color="auto"/>
                <w:bottom w:val="none" w:sz="0" w:space="0" w:color="auto"/>
                <w:right w:val="none" w:sz="0" w:space="0" w:color="auto"/>
              </w:divBdr>
            </w:div>
            <w:div w:id="1820802365">
              <w:marLeft w:val="0"/>
              <w:marRight w:val="0"/>
              <w:marTop w:val="0"/>
              <w:marBottom w:val="0"/>
              <w:divBdr>
                <w:top w:val="none" w:sz="0" w:space="0" w:color="auto"/>
                <w:left w:val="none" w:sz="0" w:space="0" w:color="auto"/>
                <w:bottom w:val="none" w:sz="0" w:space="0" w:color="auto"/>
                <w:right w:val="none" w:sz="0" w:space="0" w:color="auto"/>
              </w:divBdr>
            </w:div>
            <w:div w:id="198581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989787">
      <w:bodyDiv w:val="1"/>
      <w:marLeft w:val="0"/>
      <w:marRight w:val="0"/>
      <w:marTop w:val="0"/>
      <w:marBottom w:val="0"/>
      <w:divBdr>
        <w:top w:val="none" w:sz="0" w:space="0" w:color="auto"/>
        <w:left w:val="none" w:sz="0" w:space="0" w:color="auto"/>
        <w:bottom w:val="none" w:sz="0" w:space="0" w:color="auto"/>
        <w:right w:val="none" w:sz="0" w:space="0" w:color="auto"/>
      </w:divBdr>
    </w:div>
    <w:div w:id="657881754">
      <w:bodyDiv w:val="1"/>
      <w:marLeft w:val="0"/>
      <w:marRight w:val="0"/>
      <w:marTop w:val="0"/>
      <w:marBottom w:val="0"/>
      <w:divBdr>
        <w:top w:val="none" w:sz="0" w:space="0" w:color="auto"/>
        <w:left w:val="none" w:sz="0" w:space="0" w:color="auto"/>
        <w:bottom w:val="none" w:sz="0" w:space="0" w:color="auto"/>
        <w:right w:val="none" w:sz="0" w:space="0" w:color="auto"/>
      </w:divBdr>
    </w:div>
    <w:div w:id="659430079">
      <w:bodyDiv w:val="1"/>
      <w:marLeft w:val="0"/>
      <w:marRight w:val="0"/>
      <w:marTop w:val="0"/>
      <w:marBottom w:val="0"/>
      <w:divBdr>
        <w:top w:val="none" w:sz="0" w:space="0" w:color="auto"/>
        <w:left w:val="none" w:sz="0" w:space="0" w:color="auto"/>
        <w:bottom w:val="none" w:sz="0" w:space="0" w:color="auto"/>
        <w:right w:val="none" w:sz="0" w:space="0" w:color="auto"/>
      </w:divBdr>
    </w:div>
    <w:div w:id="659964091">
      <w:bodyDiv w:val="1"/>
      <w:marLeft w:val="0"/>
      <w:marRight w:val="0"/>
      <w:marTop w:val="0"/>
      <w:marBottom w:val="0"/>
      <w:divBdr>
        <w:top w:val="none" w:sz="0" w:space="0" w:color="auto"/>
        <w:left w:val="none" w:sz="0" w:space="0" w:color="auto"/>
        <w:bottom w:val="none" w:sz="0" w:space="0" w:color="auto"/>
        <w:right w:val="none" w:sz="0" w:space="0" w:color="auto"/>
      </w:divBdr>
    </w:div>
    <w:div w:id="660081798">
      <w:bodyDiv w:val="1"/>
      <w:marLeft w:val="0"/>
      <w:marRight w:val="0"/>
      <w:marTop w:val="0"/>
      <w:marBottom w:val="0"/>
      <w:divBdr>
        <w:top w:val="none" w:sz="0" w:space="0" w:color="auto"/>
        <w:left w:val="none" w:sz="0" w:space="0" w:color="auto"/>
        <w:bottom w:val="none" w:sz="0" w:space="0" w:color="auto"/>
        <w:right w:val="none" w:sz="0" w:space="0" w:color="auto"/>
      </w:divBdr>
    </w:div>
    <w:div w:id="660307742">
      <w:bodyDiv w:val="1"/>
      <w:marLeft w:val="0"/>
      <w:marRight w:val="0"/>
      <w:marTop w:val="0"/>
      <w:marBottom w:val="0"/>
      <w:divBdr>
        <w:top w:val="none" w:sz="0" w:space="0" w:color="auto"/>
        <w:left w:val="none" w:sz="0" w:space="0" w:color="auto"/>
        <w:bottom w:val="none" w:sz="0" w:space="0" w:color="auto"/>
        <w:right w:val="none" w:sz="0" w:space="0" w:color="auto"/>
      </w:divBdr>
    </w:div>
    <w:div w:id="661275750">
      <w:bodyDiv w:val="1"/>
      <w:marLeft w:val="0"/>
      <w:marRight w:val="0"/>
      <w:marTop w:val="0"/>
      <w:marBottom w:val="0"/>
      <w:divBdr>
        <w:top w:val="none" w:sz="0" w:space="0" w:color="auto"/>
        <w:left w:val="none" w:sz="0" w:space="0" w:color="auto"/>
        <w:bottom w:val="none" w:sz="0" w:space="0" w:color="auto"/>
        <w:right w:val="none" w:sz="0" w:space="0" w:color="auto"/>
      </w:divBdr>
    </w:div>
    <w:div w:id="661664328">
      <w:bodyDiv w:val="1"/>
      <w:marLeft w:val="0"/>
      <w:marRight w:val="0"/>
      <w:marTop w:val="0"/>
      <w:marBottom w:val="0"/>
      <w:divBdr>
        <w:top w:val="none" w:sz="0" w:space="0" w:color="auto"/>
        <w:left w:val="none" w:sz="0" w:space="0" w:color="auto"/>
        <w:bottom w:val="none" w:sz="0" w:space="0" w:color="auto"/>
        <w:right w:val="none" w:sz="0" w:space="0" w:color="auto"/>
      </w:divBdr>
    </w:div>
    <w:div w:id="663775007">
      <w:bodyDiv w:val="1"/>
      <w:marLeft w:val="0"/>
      <w:marRight w:val="0"/>
      <w:marTop w:val="0"/>
      <w:marBottom w:val="0"/>
      <w:divBdr>
        <w:top w:val="none" w:sz="0" w:space="0" w:color="auto"/>
        <w:left w:val="none" w:sz="0" w:space="0" w:color="auto"/>
        <w:bottom w:val="none" w:sz="0" w:space="0" w:color="auto"/>
        <w:right w:val="none" w:sz="0" w:space="0" w:color="auto"/>
      </w:divBdr>
    </w:div>
    <w:div w:id="664825348">
      <w:bodyDiv w:val="1"/>
      <w:marLeft w:val="0"/>
      <w:marRight w:val="0"/>
      <w:marTop w:val="0"/>
      <w:marBottom w:val="0"/>
      <w:divBdr>
        <w:top w:val="none" w:sz="0" w:space="0" w:color="auto"/>
        <w:left w:val="none" w:sz="0" w:space="0" w:color="auto"/>
        <w:bottom w:val="none" w:sz="0" w:space="0" w:color="auto"/>
        <w:right w:val="none" w:sz="0" w:space="0" w:color="auto"/>
      </w:divBdr>
    </w:div>
    <w:div w:id="667103499">
      <w:bodyDiv w:val="1"/>
      <w:marLeft w:val="0"/>
      <w:marRight w:val="0"/>
      <w:marTop w:val="0"/>
      <w:marBottom w:val="0"/>
      <w:divBdr>
        <w:top w:val="none" w:sz="0" w:space="0" w:color="auto"/>
        <w:left w:val="none" w:sz="0" w:space="0" w:color="auto"/>
        <w:bottom w:val="none" w:sz="0" w:space="0" w:color="auto"/>
        <w:right w:val="none" w:sz="0" w:space="0" w:color="auto"/>
      </w:divBdr>
    </w:div>
    <w:div w:id="668484071">
      <w:bodyDiv w:val="1"/>
      <w:marLeft w:val="0"/>
      <w:marRight w:val="0"/>
      <w:marTop w:val="0"/>
      <w:marBottom w:val="0"/>
      <w:divBdr>
        <w:top w:val="none" w:sz="0" w:space="0" w:color="auto"/>
        <w:left w:val="none" w:sz="0" w:space="0" w:color="auto"/>
        <w:bottom w:val="none" w:sz="0" w:space="0" w:color="auto"/>
        <w:right w:val="none" w:sz="0" w:space="0" w:color="auto"/>
      </w:divBdr>
    </w:div>
    <w:div w:id="670447045">
      <w:bodyDiv w:val="1"/>
      <w:marLeft w:val="0"/>
      <w:marRight w:val="0"/>
      <w:marTop w:val="0"/>
      <w:marBottom w:val="0"/>
      <w:divBdr>
        <w:top w:val="none" w:sz="0" w:space="0" w:color="auto"/>
        <w:left w:val="none" w:sz="0" w:space="0" w:color="auto"/>
        <w:bottom w:val="none" w:sz="0" w:space="0" w:color="auto"/>
        <w:right w:val="none" w:sz="0" w:space="0" w:color="auto"/>
      </w:divBdr>
    </w:div>
    <w:div w:id="671031451">
      <w:bodyDiv w:val="1"/>
      <w:marLeft w:val="0"/>
      <w:marRight w:val="0"/>
      <w:marTop w:val="0"/>
      <w:marBottom w:val="0"/>
      <w:divBdr>
        <w:top w:val="none" w:sz="0" w:space="0" w:color="auto"/>
        <w:left w:val="none" w:sz="0" w:space="0" w:color="auto"/>
        <w:bottom w:val="none" w:sz="0" w:space="0" w:color="auto"/>
        <w:right w:val="none" w:sz="0" w:space="0" w:color="auto"/>
      </w:divBdr>
    </w:div>
    <w:div w:id="671570682">
      <w:bodyDiv w:val="1"/>
      <w:marLeft w:val="0"/>
      <w:marRight w:val="0"/>
      <w:marTop w:val="0"/>
      <w:marBottom w:val="0"/>
      <w:divBdr>
        <w:top w:val="none" w:sz="0" w:space="0" w:color="auto"/>
        <w:left w:val="none" w:sz="0" w:space="0" w:color="auto"/>
        <w:bottom w:val="none" w:sz="0" w:space="0" w:color="auto"/>
        <w:right w:val="none" w:sz="0" w:space="0" w:color="auto"/>
      </w:divBdr>
    </w:div>
    <w:div w:id="672686440">
      <w:bodyDiv w:val="1"/>
      <w:marLeft w:val="0"/>
      <w:marRight w:val="0"/>
      <w:marTop w:val="0"/>
      <w:marBottom w:val="0"/>
      <w:divBdr>
        <w:top w:val="none" w:sz="0" w:space="0" w:color="auto"/>
        <w:left w:val="none" w:sz="0" w:space="0" w:color="auto"/>
        <w:bottom w:val="none" w:sz="0" w:space="0" w:color="auto"/>
        <w:right w:val="none" w:sz="0" w:space="0" w:color="auto"/>
      </w:divBdr>
      <w:divsChild>
        <w:div w:id="827096070">
          <w:marLeft w:val="0"/>
          <w:marRight w:val="0"/>
          <w:marTop w:val="0"/>
          <w:marBottom w:val="0"/>
          <w:divBdr>
            <w:top w:val="none" w:sz="0" w:space="0" w:color="auto"/>
            <w:left w:val="none" w:sz="0" w:space="0" w:color="auto"/>
            <w:bottom w:val="none" w:sz="0" w:space="0" w:color="auto"/>
            <w:right w:val="none" w:sz="0" w:space="0" w:color="auto"/>
          </w:divBdr>
          <w:divsChild>
            <w:div w:id="958534480">
              <w:marLeft w:val="0"/>
              <w:marRight w:val="0"/>
              <w:marTop w:val="0"/>
              <w:marBottom w:val="0"/>
              <w:divBdr>
                <w:top w:val="none" w:sz="0" w:space="0" w:color="auto"/>
                <w:left w:val="none" w:sz="0" w:space="0" w:color="auto"/>
                <w:bottom w:val="none" w:sz="0" w:space="0" w:color="auto"/>
                <w:right w:val="none" w:sz="0" w:space="0" w:color="auto"/>
              </w:divBdr>
            </w:div>
            <w:div w:id="1794522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798293">
      <w:bodyDiv w:val="1"/>
      <w:marLeft w:val="0"/>
      <w:marRight w:val="0"/>
      <w:marTop w:val="0"/>
      <w:marBottom w:val="0"/>
      <w:divBdr>
        <w:top w:val="none" w:sz="0" w:space="0" w:color="auto"/>
        <w:left w:val="none" w:sz="0" w:space="0" w:color="auto"/>
        <w:bottom w:val="none" w:sz="0" w:space="0" w:color="auto"/>
        <w:right w:val="none" w:sz="0" w:space="0" w:color="auto"/>
      </w:divBdr>
    </w:div>
    <w:div w:id="672878099">
      <w:bodyDiv w:val="1"/>
      <w:marLeft w:val="0"/>
      <w:marRight w:val="0"/>
      <w:marTop w:val="0"/>
      <w:marBottom w:val="0"/>
      <w:divBdr>
        <w:top w:val="none" w:sz="0" w:space="0" w:color="auto"/>
        <w:left w:val="none" w:sz="0" w:space="0" w:color="auto"/>
        <w:bottom w:val="none" w:sz="0" w:space="0" w:color="auto"/>
        <w:right w:val="none" w:sz="0" w:space="0" w:color="auto"/>
      </w:divBdr>
      <w:divsChild>
        <w:div w:id="2142915387">
          <w:marLeft w:val="0"/>
          <w:marRight w:val="0"/>
          <w:marTop w:val="0"/>
          <w:marBottom w:val="0"/>
          <w:divBdr>
            <w:top w:val="none" w:sz="0" w:space="0" w:color="auto"/>
            <w:left w:val="none" w:sz="0" w:space="0" w:color="auto"/>
            <w:bottom w:val="none" w:sz="0" w:space="0" w:color="auto"/>
            <w:right w:val="none" w:sz="0" w:space="0" w:color="auto"/>
          </w:divBdr>
          <w:divsChild>
            <w:div w:id="382828163">
              <w:marLeft w:val="0"/>
              <w:marRight w:val="0"/>
              <w:marTop w:val="0"/>
              <w:marBottom w:val="0"/>
              <w:divBdr>
                <w:top w:val="none" w:sz="0" w:space="0" w:color="auto"/>
                <w:left w:val="none" w:sz="0" w:space="0" w:color="auto"/>
                <w:bottom w:val="none" w:sz="0" w:space="0" w:color="auto"/>
                <w:right w:val="none" w:sz="0" w:space="0" w:color="auto"/>
              </w:divBdr>
            </w:div>
            <w:div w:id="653295458">
              <w:marLeft w:val="0"/>
              <w:marRight w:val="0"/>
              <w:marTop w:val="0"/>
              <w:marBottom w:val="0"/>
              <w:divBdr>
                <w:top w:val="none" w:sz="0" w:space="0" w:color="auto"/>
                <w:left w:val="none" w:sz="0" w:space="0" w:color="auto"/>
                <w:bottom w:val="none" w:sz="0" w:space="0" w:color="auto"/>
                <w:right w:val="none" w:sz="0" w:space="0" w:color="auto"/>
              </w:divBdr>
            </w:div>
            <w:div w:id="851845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421203">
      <w:bodyDiv w:val="1"/>
      <w:marLeft w:val="0"/>
      <w:marRight w:val="0"/>
      <w:marTop w:val="0"/>
      <w:marBottom w:val="0"/>
      <w:divBdr>
        <w:top w:val="none" w:sz="0" w:space="0" w:color="auto"/>
        <w:left w:val="none" w:sz="0" w:space="0" w:color="auto"/>
        <w:bottom w:val="none" w:sz="0" w:space="0" w:color="auto"/>
        <w:right w:val="none" w:sz="0" w:space="0" w:color="auto"/>
      </w:divBdr>
    </w:div>
    <w:div w:id="676689120">
      <w:bodyDiv w:val="1"/>
      <w:marLeft w:val="0"/>
      <w:marRight w:val="0"/>
      <w:marTop w:val="0"/>
      <w:marBottom w:val="0"/>
      <w:divBdr>
        <w:top w:val="none" w:sz="0" w:space="0" w:color="auto"/>
        <w:left w:val="none" w:sz="0" w:space="0" w:color="auto"/>
        <w:bottom w:val="none" w:sz="0" w:space="0" w:color="auto"/>
        <w:right w:val="none" w:sz="0" w:space="0" w:color="auto"/>
      </w:divBdr>
    </w:div>
    <w:div w:id="677730980">
      <w:bodyDiv w:val="1"/>
      <w:marLeft w:val="0"/>
      <w:marRight w:val="0"/>
      <w:marTop w:val="0"/>
      <w:marBottom w:val="0"/>
      <w:divBdr>
        <w:top w:val="none" w:sz="0" w:space="0" w:color="auto"/>
        <w:left w:val="none" w:sz="0" w:space="0" w:color="auto"/>
        <w:bottom w:val="none" w:sz="0" w:space="0" w:color="auto"/>
        <w:right w:val="none" w:sz="0" w:space="0" w:color="auto"/>
      </w:divBdr>
    </w:div>
    <w:div w:id="679236131">
      <w:bodyDiv w:val="1"/>
      <w:marLeft w:val="0"/>
      <w:marRight w:val="0"/>
      <w:marTop w:val="0"/>
      <w:marBottom w:val="0"/>
      <w:divBdr>
        <w:top w:val="none" w:sz="0" w:space="0" w:color="auto"/>
        <w:left w:val="none" w:sz="0" w:space="0" w:color="auto"/>
        <w:bottom w:val="none" w:sz="0" w:space="0" w:color="auto"/>
        <w:right w:val="none" w:sz="0" w:space="0" w:color="auto"/>
      </w:divBdr>
    </w:div>
    <w:div w:id="683753832">
      <w:bodyDiv w:val="1"/>
      <w:marLeft w:val="0"/>
      <w:marRight w:val="0"/>
      <w:marTop w:val="0"/>
      <w:marBottom w:val="0"/>
      <w:divBdr>
        <w:top w:val="none" w:sz="0" w:space="0" w:color="auto"/>
        <w:left w:val="none" w:sz="0" w:space="0" w:color="auto"/>
        <w:bottom w:val="none" w:sz="0" w:space="0" w:color="auto"/>
        <w:right w:val="none" w:sz="0" w:space="0" w:color="auto"/>
      </w:divBdr>
    </w:div>
    <w:div w:id="683871786">
      <w:bodyDiv w:val="1"/>
      <w:marLeft w:val="0"/>
      <w:marRight w:val="0"/>
      <w:marTop w:val="0"/>
      <w:marBottom w:val="0"/>
      <w:divBdr>
        <w:top w:val="none" w:sz="0" w:space="0" w:color="auto"/>
        <w:left w:val="none" w:sz="0" w:space="0" w:color="auto"/>
        <w:bottom w:val="none" w:sz="0" w:space="0" w:color="auto"/>
        <w:right w:val="none" w:sz="0" w:space="0" w:color="auto"/>
      </w:divBdr>
    </w:div>
    <w:div w:id="684088290">
      <w:bodyDiv w:val="1"/>
      <w:marLeft w:val="0"/>
      <w:marRight w:val="0"/>
      <w:marTop w:val="0"/>
      <w:marBottom w:val="0"/>
      <w:divBdr>
        <w:top w:val="none" w:sz="0" w:space="0" w:color="auto"/>
        <w:left w:val="none" w:sz="0" w:space="0" w:color="auto"/>
        <w:bottom w:val="none" w:sz="0" w:space="0" w:color="auto"/>
        <w:right w:val="none" w:sz="0" w:space="0" w:color="auto"/>
      </w:divBdr>
    </w:div>
    <w:div w:id="684093097">
      <w:bodyDiv w:val="1"/>
      <w:marLeft w:val="0"/>
      <w:marRight w:val="0"/>
      <w:marTop w:val="0"/>
      <w:marBottom w:val="0"/>
      <w:divBdr>
        <w:top w:val="none" w:sz="0" w:space="0" w:color="auto"/>
        <w:left w:val="none" w:sz="0" w:space="0" w:color="auto"/>
        <w:bottom w:val="none" w:sz="0" w:space="0" w:color="auto"/>
        <w:right w:val="none" w:sz="0" w:space="0" w:color="auto"/>
      </w:divBdr>
    </w:div>
    <w:div w:id="684327386">
      <w:bodyDiv w:val="1"/>
      <w:marLeft w:val="0"/>
      <w:marRight w:val="0"/>
      <w:marTop w:val="0"/>
      <w:marBottom w:val="0"/>
      <w:divBdr>
        <w:top w:val="none" w:sz="0" w:space="0" w:color="auto"/>
        <w:left w:val="none" w:sz="0" w:space="0" w:color="auto"/>
        <w:bottom w:val="none" w:sz="0" w:space="0" w:color="auto"/>
        <w:right w:val="none" w:sz="0" w:space="0" w:color="auto"/>
      </w:divBdr>
    </w:div>
    <w:div w:id="686712768">
      <w:bodyDiv w:val="1"/>
      <w:marLeft w:val="0"/>
      <w:marRight w:val="0"/>
      <w:marTop w:val="0"/>
      <w:marBottom w:val="0"/>
      <w:divBdr>
        <w:top w:val="none" w:sz="0" w:space="0" w:color="auto"/>
        <w:left w:val="none" w:sz="0" w:space="0" w:color="auto"/>
        <w:bottom w:val="none" w:sz="0" w:space="0" w:color="auto"/>
        <w:right w:val="none" w:sz="0" w:space="0" w:color="auto"/>
      </w:divBdr>
    </w:div>
    <w:div w:id="690452780">
      <w:bodyDiv w:val="1"/>
      <w:marLeft w:val="0"/>
      <w:marRight w:val="0"/>
      <w:marTop w:val="0"/>
      <w:marBottom w:val="0"/>
      <w:divBdr>
        <w:top w:val="none" w:sz="0" w:space="0" w:color="auto"/>
        <w:left w:val="none" w:sz="0" w:space="0" w:color="auto"/>
        <w:bottom w:val="none" w:sz="0" w:space="0" w:color="auto"/>
        <w:right w:val="none" w:sz="0" w:space="0" w:color="auto"/>
      </w:divBdr>
    </w:div>
    <w:div w:id="692458454">
      <w:bodyDiv w:val="1"/>
      <w:marLeft w:val="0"/>
      <w:marRight w:val="0"/>
      <w:marTop w:val="0"/>
      <w:marBottom w:val="0"/>
      <w:divBdr>
        <w:top w:val="none" w:sz="0" w:space="0" w:color="auto"/>
        <w:left w:val="none" w:sz="0" w:space="0" w:color="auto"/>
        <w:bottom w:val="none" w:sz="0" w:space="0" w:color="auto"/>
        <w:right w:val="none" w:sz="0" w:space="0" w:color="auto"/>
      </w:divBdr>
    </w:div>
    <w:div w:id="693307878">
      <w:bodyDiv w:val="1"/>
      <w:marLeft w:val="0"/>
      <w:marRight w:val="0"/>
      <w:marTop w:val="0"/>
      <w:marBottom w:val="0"/>
      <w:divBdr>
        <w:top w:val="none" w:sz="0" w:space="0" w:color="auto"/>
        <w:left w:val="none" w:sz="0" w:space="0" w:color="auto"/>
        <w:bottom w:val="none" w:sz="0" w:space="0" w:color="auto"/>
        <w:right w:val="none" w:sz="0" w:space="0" w:color="auto"/>
      </w:divBdr>
    </w:div>
    <w:div w:id="694044335">
      <w:bodyDiv w:val="1"/>
      <w:marLeft w:val="0"/>
      <w:marRight w:val="0"/>
      <w:marTop w:val="0"/>
      <w:marBottom w:val="0"/>
      <w:divBdr>
        <w:top w:val="none" w:sz="0" w:space="0" w:color="auto"/>
        <w:left w:val="none" w:sz="0" w:space="0" w:color="auto"/>
        <w:bottom w:val="none" w:sz="0" w:space="0" w:color="auto"/>
        <w:right w:val="none" w:sz="0" w:space="0" w:color="auto"/>
      </w:divBdr>
    </w:div>
    <w:div w:id="695540742">
      <w:bodyDiv w:val="1"/>
      <w:marLeft w:val="0"/>
      <w:marRight w:val="0"/>
      <w:marTop w:val="0"/>
      <w:marBottom w:val="0"/>
      <w:divBdr>
        <w:top w:val="none" w:sz="0" w:space="0" w:color="auto"/>
        <w:left w:val="none" w:sz="0" w:space="0" w:color="auto"/>
        <w:bottom w:val="none" w:sz="0" w:space="0" w:color="auto"/>
        <w:right w:val="none" w:sz="0" w:space="0" w:color="auto"/>
      </w:divBdr>
    </w:div>
    <w:div w:id="695617586">
      <w:bodyDiv w:val="1"/>
      <w:marLeft w:val="0"/>
      <w:marRight w:val="0"/>
      <w:marTop w:val="0"/>
      <w:marBottom w:val="0"/>
      <w:divBdr>
        <w:top w:val="none" w:sz="0" w:space="0" w:color="auto"/>
        <w:left w:val="none" w:sz="0" w:space="0" w:color="auto"/>
        <w:bottom w:val="none" w:sz="0" w:space="0" w:color="auto"/>
        <w:right w:val="none" w:sz="0" w:space="0" w:color="auto"/>
      </w:divBdr>
    </w:div>
    <w:div w:id="698551208">
      <w:bodyDiv w:val="1"/>
      <w:marLeft w:val="0"/>
      <w:marRight w:val="0"/>
      <w:marTop w:val="0"/>
      <w:marBottom w:val="0"/>
      <w:divBdr>
        <w:top w:val="none" w:sz="0" w:space="0" w:color="auto"/>
        <w:left w:val="none" w:sz="0" w:space="0" w:color="auto"/>
        <w:bottom w:val="none" w:sz="0" w:space="0" w:color="auto"/>
        <w:right w:val="none" w:sz="0" w:space="0" w:color="auto"/>
      </w:divBdr>
    </w:div>
    <w:div w:id="699936966">
      <w:bodyDiv w:val="1"/>
      <w:marLeft w:val="0"/>
      <w:marRight w:val="0"/>
      <w:marTop w:val="0"/>
      <w:marBottom w:val="0"/>
      <w:divBdr>
        <w:top w:val="none" w:sz="0" w:space="0" w:color="auto"/>
        <w:left w:val="none" w:sz="0" w:space="0" w:color="auto"/>
        <w:bottom w:val="none" w:sz="0" w:space="0" w:color="auto"/>
        <w:right w:val="none" w:sz="0" w:space="0" w:color="auto"/>
      </w:divBdr>
    </w:div>
    <w:div w:id="700514543">
      <w:bodyDiv w:val="1"/>
      <w:marLeft w:val="0"/>
      <w:marRight w:val="0"/>
      <w:marTop w:val="0"/>
      <w:marBottom w:val="0"/>
      <w:divBdr>
        <w:top w:val="none" w:sz="0" w:space="0" w:color="auto"/>
        <w:left w:val="none" w:sz="0" w:space="0" w:color="auto"/>
        <w:bottom w:val="none" w:sz="0" w:space="0" w:color="auto"/>
        <w:right w:val="none" w:sz="0" w:space="0" w:color="auto"/>
      </w:divBdr>
    </w:div>
    <w:div w:id="701899090">
      <w:bodyDiv w:val="1"/>
      <w:marLeft w:val="0"/>
      <w:marRight w:val="0"/>
      <w:marTop w:val="0"/>
      <w:marBottom w:val="0"/>
      <w:divBdr>
        <w:top w:val="none" w:sz="0" w:space="0" w:color="auto"/>
        <w:left w:val="none" w:sz="0" w:space="0" w:color="auto"/>
        <w:bottom w:val="none" w:sz="0" w:space="0" w:color="auto"/>
        <w:right w:val="none" w:sz="0" w:space="0" w:color="auto"/>
      </w:divBdr>
    </w:div>
    <w:div w:id="704334061">
      <w:bodyDiv w:val="1"/>
      <w:marLeft w:val="0"/>
      <w:marRight w:val="0"/>
      <w:marTop w:val="0"/>
      <w:marBottom w:val="0"/>
      <w:divBdr>
        <w:top w:val="none" w:sz="0" w:space="0" w:color="auto"/>
        <w:left w:val="none" w:sz="0" w:space="0" w:color="auto"/>
        <w:bottom w:val="none" w:sz="0" w:space="0" w:color="auto"/>
        <w:right w:val="none" w:sz="0" w:space="0" w:color="auto"/>
      </w:divBdr>
    </w:div>
    <w:div w:id="705102566">
      <w:bodyDiv w:val="1"/>
      <w:marLeft w:val="0"/>
      <w:marRight w:val="0"/>
      <w:marTop w:val="0"/>
      <w:marBottom w:val="0"/>
      <w:divBdr>
        <w:top w:val="none" w:sz="0" w:space="0" w:color="auto"/>
        <w:left w:val="none" w:sz="0" w:space="0" w:color="auto"/>
        <w:bottom w:val="none" w:sz="0" w:space="0" w:color="auto"/>
        <w:right w:val="none" w:sz="0" w:space="0" w:color="auto"/>
      </w:divBdr>
    </w:div>
    <w:div w:id="707267141">
      <w:bodyDiv w:val="1"/>
      <w:marLeft w:val="0"/>
      <w:marRight w:val="0"/>
      <w:marTop w:val="0"/>
      <w:marBottom w:val="0"/>
      <w:divBdr>
        <w:top w:val="none" w:sz="0" w:space="0" w:color="auto"/>
        <w:left w:val="none" w:sz="0" w:space="0" w:color="auto"/>
        <w:bottom w:val="none" w:sz="0" w:space="0" w:color="auto"/>
        <w:right w:val="none" w:sz="0" w:space="0" w:color="auto"/>
      </w:divBdr>
    </w:div>
    <w:div w:id="707873834">
      <w:bodyDiv w:val="1"/>
      <w:marLeft w:val="0"/>
      <w:marRight w:val="0"/>
      <w:marTop w:val="0"/>
      <w:marBottom w:val="0"/>
      <w:divBdr>
        <w:top w:val="none" w:sz="0" w:space="0" w:color="auto"/>
        <w:left w:val="none" w:sz="0" w:space="0" w:color="auto"/>
        <w:bottom w:val="none" w:sz="0" w:space="0" w:color="auto"/>
        <w:right w:val="none" w:sz="0" w:space="0" w:color="auto"/>
      </w:divBdr>
    </w:div>
    <w:div w:id="712195145">
      <w:bodyDiv w:val="1"/>
      <w:marLeft w:val="0"/>
      <w:marRight w:val="0"/>
      <w:marTop w:val="0"/>
      <w:marBottom w:val="0"/>
      <w:divBdr>
        <w:top w:val="none" w:sz="0" w:space="0" w:color="auto"/>
        <w:left w:val="none" w:sz="0" w:space="0" w:color="auto"/>
        <w:bottom w:val="none" w:sz="0" w:space="0" w:color="auto"/>
        <w:right w:val="none" w:sz="0" w:space="0" w:color="auto"/>
      </w:divBdr>
    </w:div>
    <w:div w:id="713041996">
      <w:bodyDiv w:val="1"/>
      <w:marLeft w:val="0"/>
      <w:marRight w:val="0"/>
      <w:marTop w:val="0"/>
      <w:marBottom w:val="0"/>
      <w:divBdr>
        <w:top w:val="none" w:sz="0" w:space="0" w:color="auto"/>
        <w:left w:val="none" w:sz="0" w:space="0" w:color="auto"/>
        <w:bottom w:val="none" w:sz="0" w:space="0" w:color="auto"/>
        <w:right w:val="none" w:sz="0" w:space="0" w:color="auto"/>
      </w:divBdr>
    </w:div>
    <w:div w:id="713192283">
      <w:bodyDiv w:val="1"/>
      <w:marLeft w:val="0"/>
      <w:marRight w:val="0"/>
      <w:marTop w:val="0"/>
      <w:marBottom w:val="0"/>
      <w:divBdr>
        <w:top w:val="none" w:sz="0" w:space="0" w:color="auto"/>
        <w:left w:val="none" w:sz="0" w:space="0" w:color="auto"/>
        <w:bottom w:val="none" w:sz="0" w:space="0" w:color="auto"/>
        <w:right w:val="none" w:sz="0" w:space="0" w:color="auto"/>
      </w:divBdr>
    </w:div>
    <w:div w:id="716198638">
      <w:bodyDiv w:val="1"/>
      <w:marLeft w:val="0"/>
      <w:marRight w:val="0"/>
      <w:marTop w:val="0"/>
      <w:marBottom w:val="0"/>
      <w:divBdr>
        <w:top w:val="none" w:sz="0" w:space="0" w:color="auto"/>
        <w:left w:val="none" w:sz="0" w:space="0" w:color="auto"/>
        <w:bottom w:val="none" w:sz="0" w:space="0" w:color="auto"/>
        <w:right w:val="none" w:sz="0" w:space="0" w:color="auto"/>
      </w:divBdr>
    </w:div>
    <w:div w:id="716662382">
      <w:bodyDiv w:val="1"/>
      <w:marLeft w:val="0"/>
      <w:marRight w:val="0"/>
      <w:marTop w:val="0"/>
      <w:marBottom w:val="0"/>
      <w:divBdr>
        <w:top w:val="none" w:sz="0" w:space="0" w:color="auto"/>
        <w:left w:val="none" w:sz="0" w:space="0" w:color="auto"/>
        <w:bottom w:val="none" w:sz="0" w:space="0" w:color="auto"/>
        <w:right w:val="none" w:sz="0" w:space="0" w:color="auto"/>
      </w:divBdr>
    </w:div>
    <w:div w:id="717358679">
      <w:bodyDiv w:val="1"/>
      <w:marLeft w:val="0"/>
      <w:marRight w:val="0"/>
      <w:marTop w:val="0"/>
      <w:marBottom w:val="0"/>
      <w:divBdr>
        <w:top w:val="none" w:sz="0" w:space="0" w:color="auto"/>
        <w:left w:val="none" w:sz="0" w:space="0" w:color="auto"/>
        <w:bottom w:val="none" w:sz="0" w:space="0" w:color="auto"/>
        <w:right w:val="none" w:sz="0" w:space="0" w:color="auto"/>
      </w:divBdr>
    </w:div>
    <w:div w:id="718672580">
      <w:bodyDiv w:val="1"/>
      <w:marLeft w:val="0"/>
      <w:marRight w:val="0"/>
      <w:marTop w:val="0"/>
      <w:marBottom w:val="0"/>
      <w:divBdr>
        <w:top w:val="none" w:sz="0" w:space="0" w:color="auto"/>
        <w:left w:val="none" w:sz="0" w:space="0" w:color="auto"/>
        <w:bottom w:val="none" w:sz="0" w:space="0" w:color="auto"/>
        <w:right w:val="none" w:sz="0" w:space="0" w:color="auto"/>
      </w:divBdr>
      <w:divsChild>
        <w:div w:id="1708601505">
          <w:marLeft w:val="0"/>
          <w:marRight w:val="0"/>
          <w:marTop w:val="0"/>
          <w:marBottom w:val="0"/>
          <w:divBdr>
            <w:top w:val="none" w:sz="0" w:space="0" w:color="auto"/>
            <w:left w:val="none" w:sz="0" w:space="0" w:color="auto"/>
            <w:bottom w:val="none" w:sz="0" w:space="0" w:color="auto"/>
            <w:right w:val="none" w:sz="0" w:space="0" w:color="auto"/>
          </w:divBdr>
        </w:div>
      </w:divsChild>
    </w:div>
    <w:div w:id="720134768">
      <w:bodyDiv w:val="1"/>
      <w:marLeft w:val="0"/>
      <w:marRight w:val="0"/>
      <w:marTop w:val="0"/>
      <w:marBottom w:val="0"/>
      <w:divBdr>
        <w:top w:val="none" w:sz="0" w:space="0" w:color="auto"/>
        <w:left w:val="none" w:sz="0" w:space="0" w:color="auto"/>
        <w:bottom w:val="none" w:sz="0" w:space="0" w:color="auto"/>
        <w:right w:val="none" w:sz="0" w:space="0" w:color="auto"/>
      </w:divBdr>
    </w:div>
    <w:div w:id="720636866">
      <w:bodyDiv w:val="1"/>
      <w:marLeft w:val="0"/>
      <w:marRight w:val="0"/>
      <w:marTop w:val="0"/>
      <w:marBottom w:val="0"/>
      <w:divBdr>
        <w:top w:val="none" w:sz="0" w:space="0" w:color="auto"/>
        <w:left w:val="none" w:sz="0" w:space="0" w:color="auto"/>
        <w:bottom w:val="none" w:sz="0" w:space="0" w:color="auto"/>
        <w:right w:val="none" w:sz="0" w:space="0" w:color="auto"/>
      </w:divBdr>
    </w:div>
    <w:div w:id="720902341">
      <w:bodyDiv w:val="1"/>
      <w:marLeft w:val="0"/>
      <w:marRight w:val="0"/>
      <w:marTop w:val="0"/>
      <w:marBottom w:val="0"/>
      <w:divBdr>
        <w:top w:val="none" w:sz="0" w:space="0" w:color="auto"/>
        <w:left w:val="none" w:sz="0" w:space="0" w:color="auto"/>
        <w:bottom w:val="none" w:sz="0" w:space="0" w:color="auto"/>
        <w:right w:val="none" w:sz="0" w:space="0" w:color="auto"/>
      </w:divBdr>
    </w:div>
    <w:div w:id="721515769">
      <w:bodyDiv w:val="1"/>
      <w:marLeft w:val="0"/>
      <w:marRight w:val="0"/>
      <w:marTop w:val="0"/>
      <w:marBottom w:val="0"/>
      <w:divBdr>
        <w:top w:val="none" w:sz="0" w:space="0" w:color="auto"/>
        <w:left w:val="none" w:sz="0" w:space="0" w:color="auto"/>
        <w:bottom w:val="none" w:sz="0" w:space="0" w:color="auto"/>
        <w:right w:val="none" w:sz="0" w:space="0" w:color="auto"/>
      </w:divBdr>
      <w:divsChild>
        <w:div w:id="216747058">
          <w:marLeft w:val="0"/>
          <w:marRight w:val="0"/>
          <w:marTop w:val="0"/>
          <w:marBottom w:val="0"/>
          <w:divBdr>
            <w:top w:val="none" w:sz="0" w:space="0" w:color="auto"/>
            <w:left w:val="none" w:sz="0" w:space="0" w:color="auto"/>
            <w:bottom w:val="none" w:sz="0" w:space="0" w:color="auto"/>
            <w:right w:val="none" w:sz="0" w:space="0" w:color="auto"/>
          </w:divBdr>
        </w:div>
      </w:divsChild>
    </w:div>
    <w:div w:id="721758880">
      <w:bodyDiv w:val="1"/>
      <w:marLeft w:val="0"/>
      <w:marRight w:val="0"/>
      <w:marTop w:val="0"/>
      <w:marBottom w:val="0"/>
      <w:divBdr>
        <w:top w:val="none" w:sz="0" w:space="0" w:color="auto"/>
        <w:left w:val="none" w:sz="0" w:space="0" w:color="auto"/>
        <w:bottom w:val="none" w:sz="0" w:space="0" w:color="auto"/>
        <w:right w:val="none" w:sz="0" w:space="0" w:color="auto"/>
      </w:divBdr>
    </w:div>
    <w:div w:id="722558687">
      <w:bodyDiv w:val="1"/>
      <w:marLeft w:val="0"/>
      <w:marRight w:val="0"/>
      <w:marTop w:val="0"/>
      <w:marBottom w:val="0"/>
      <w:divBdr>
        <w:top w:val="none" w:sz="0" w:space="0" w:color="auto"/>
        <w:left w:val="none" w:sz="0" w:space="0" w:color="auto"/>
        <w:bottom w:val="none" w:sz="0" w:space="0" w:color="auto"/>
        <w:right w:val="none" w:sz="0" w:space="0" w:color="auto"/>
      </w:divBdr>
    </w:div>
    <w:div w:id="723791241">
      <w:bodyDiv w:val="1"/>
      <w:marLeft w:val="0"/>
      <w:marRight w:val="0"/>
      <w:marTop w:val="0"/>
      <w:marBottom w:val="0"/>
      <w:divBdr>
        <w:top w:val="none" w:sz="0" w:space="0" w:color="auto"/>
        <w:left w:val="none" w:sz="0" w:space="0" w:color="auto"/>
        <w:bottom w:val="none" w:sz="0" w:space="0" w:color="auto"/>
        <w:right w:val="none" w:sz="0" w:space="0" w:color="auto"/>
      </w:divBdr>
    </w:div>
    <w:div w:id="723916164">
      <w:bodyDiv w:val="1"/>
      <w:marLeft w:val="0"/>
      <w:marRight w:val="0"/>
      <w:marTop w:val="0"/>
      <w:marBottom w:val="0"/>
      <w:divBdr>
        <w:top w:val="none" w:sz="0" w:space="0" w:color="auto"/>
        <w:left w:val="none" w:sz="0" w:space="0" w:color="auto"/>
        <w:bottom w:val="none" w:sz="0" w:space="0" w:color="auto"/>
        <w:right w:val="none" w:sz="0" w:space="0" w:color="auto"/>
      </w:divBdr>
    </w:div>
    <w:div w:id="728262289">
      <w:bodyDiv w:val="1"/>
      <w:marLeft w:val="0"/>
      <w:marRight w:val="0"/>
      <w:marTop w:val="0"/>
      <w:marBottom w:val="0"/>
      <w:divBdr>
        <w:top w:val="none" w:sz="0" w:space="0" w:color="auto"/>
        <w:left w:val="none" w:sz="0" w:space="0" w:color="auto"/>
        <w:bottom w:val="none" w:sz="0" w:space="0" w:color="auto"/>
        <w:right w:val="none" w:sz="0" w:space="0" w:color="auto"/>
      </w:divBdr>
    </w:div>
    <w:div w:id="728309985">
      <w:bodyDiv w:val="1"/>
      <w:marLeft w:val="0"/>
      <w:marRight w:val="0"/>
      <w:marTop w:val="0"/>
      <w:marBottom w:val="0"/>
      <w:divBdr>
        <w:top w:val="none" w:sz="0" w:space="0" w:color="auto"/>
        <w:left w:val="none" w:sz="0" w:space="0" w:color="auto"/>
        <w:bottom w:val="none" w:sz="0" w:space="0" w:color="auto"/>
        <w:right w:val="none" w:sz="0" w:space="0" w:color="auto"/>
      </w:divBdr>
    </w:div>
    <w:div w:id="729351012">
      <w:bodyDiv w:val="1"/>
      <w:marLeft w:val="0"/>
      <w:marRight w:val="0"/>
      <w:marTop w:val="0"/>
      <w:marBottom w:val="0"/>
      <w:divBdr>
        <w:top w:val="none" w:sz="0" w:space="0" w:color="auto"/>
        <w:left w:val="none" w:sz="0" w:space="0" w:color="auto"/>
        <w:bottom w:val="none" w:sz="0" w:space="0" w:color="auto"/>
        <w:right w:val="none" w:sz="0" w:space="0" w:color="auto"/>
      </w:divBdr>
    </w:div>
    <w:div w:id="729688400">
      <w:bodyDiv w:val="1"/>
      <w:marLeft w:val="0"/>
      <w:marRight w:val="0"/>
      <w:marTop w:val="0"/>
      <w:marBottom w:val="0"/>
      <w:divBdr>
        <w:top w:val="none" w:sz="0" w:space="0" w:color="auto"/>
        <w:left w:val="none" w:sz="0" w:space="0" w:color="auto"/>
        <w:bottom w:val="none" w:sz="0" w:space="0" w:color="auto"/>
        <w:right w:val="none" w:sz="0" w:space="0" w:color="auto"/>
      </w:divBdr>
    </w:div>
    <w:div w:id="729695711">
      <w:bodyDiv w:val="1"/>
      <w:marLeft w:val="0"/>
      <w:marRight w:val="0"/>
      <w:marTop w:val="0"/>
      <w:marBottom w:val="0"/>
      <w:divBdr>
        <w:top w:val="none" w:sz="0" w:space="0" w:color="auto"/>
        <w:left w:val="none" w:sz="0" w:space="0" w:color="auto"/>
        <w:bottom w:val="none" w:sz="0" w:space="0" w:color="auto"/>
        <w:right w:val="none" w:sz="0" w:space="0" w:color="auto"/>
      </w:divBdr>
    </w:div>
    <w:div w:id="730930398">
      <w:bodyDiv w:val="1"/>
      <w:marLeft w:val="0"/>
      <w:marRight w:val="0"/>
      <w:marTop w:val="0"/>
      <w:marBottom w:val="0"/>
      <w:divBdr>
        <w:top w:val="none" w:sz="0" w:space="0" w:color="auto"/>
        <w:left w:val="none" w:sz="0" w:space="0" w:color="auto"/>
        <w:bottom w:val="none" w:sz="0" w:space="0" w:color="auto"/>
        <w:right w:val="none" w:sz="0" w:space="0" w:color="auto"/>
      </w:divBdr>
    </w:div>
    <w:div w:id="731738690">
      <w:bodyDiv w:val="1"/>
      <w:marLeft w:val="0"/>
      <w:marRight w:val="0"/>
      <w:marTop w:val="0"/>
      <w:marBottom w:val="0"/>
      <w:divBdr>
        <w:top w:val="none" w:sz="0" w:space="0" w:color="auto"/>
        <w:left w:val="none" w:sz="0" w:space="0" w:color="auto"/>
        <w:bottom w:val="none" w:sz="0" w:space="0" w:color="auto"/>
        <w:right w:val="none" w:sz="0" w:space="0" w:color="auto"/>
      </w:divBdr>
    </w:div>
    <w:div w:id="731926132">
      <w:bodyDiv w:val="1"/>
      <w:marLeft w:val="0"/>
      <w:marRight w:val="0"/>
      <w:marTop w:val="0"/>
      <w:marBottom w:val="0"/>
      <w:divBdr>
        <w:top w:val="none" w:sz="0" w:space="0" w:color="auto"/>
        <w:left w:val="none" w:sz="0" w:space="0" w:color="auto"/>
        <w:bottom w:val="none" w:sz="0" w:space="0" w:color="auto"/>
        <w:right w:val="none" w:sz="0" w:space="0" w:color="auto"/>
      </w:divBdr>
    </w:div>
    <w:div w:id="732779097">
      <w:bodyDiv w:val="1"/>
      <w:marLeft w:val="0"/>
      <w:marRight w:val="0"/>
      <w:marTop w:val="0"/>
      <w:marBottom w:val="0"/>
      <w:divBdr>
        <w:top w:val="none" w:sz="0" w:space="0" w:color="auto"/>
        <w:left w:val="none" w:sz="0" w:space="0" w:color="auto"/>
        <w:bottom w:val="none" w:sz="0" w:space="0" w:color="auto"/>
        <w:right w:val="none" w:sz="0" w:space="0" w:color="auto"/>
      </w:divBdr>
    </w:div>
    <w:div w:id="733042775">
      <w:bodyDiv w:val="1"/>
      <w:marLeft w:val="0"/>
      <w:marRight w:val="0"/>
      <w:marTop w:val="0"/>
      <w:marBottom w:val="0"/>
      <w:divBdr>
        <w:top w:val="none" w:sz="0" w:space="0" w:color="auto"/>
        <w:left w:val="none" w:sz="0" w:space="0" w:color="auto"/>
        <w:bottom w:val="none" w:sz="0" w:space="0" w:color="auto"/>
        <w:right w:val="none" w:sz="0" w:space="0" w:color="auto"/>
      </w:divBdr>
    </w:div>
    <w:div w:id="734547517">
      <w:bodyDiv w:val="1"/>
      <w:marLeft w:val="0"/>
      <w:marRight w:val="0"/>
      <w:marTop w:val="0"/>
      <w:marBottom w:val="0"/>
      <w:divBdr>
        <w:top w:val="none" w:sz="0" w:space="0" w:color="auto"/>
        <w:left w:val="none" w:sz="0" w:space="0" w:color="auto"/>
        <w:bottom w:val="none" w:sz="0" w:space="0" w:color="auto"/>
        <w:right w:val="none" w:sz="0" w:space="0" w:color="auto"/>
      </w:divBdr>
    </w:div>
    <w:div w:id="734551218">
      <w:bodyDiv w:val="1"/>
      <w:marLeft w:val="0"/>
      <w:marRight w:val="0"/>
      <w:marTop w:val="0"/>
      <w:marBottom w:val="0"/>
      <w:divBdr>
        <w:top w:val="none" w:sz="0" w:space="0" w:color="auto"/>
        <w:left w:val="none" w:sz="0" w:space="0" w:color="auto"/>
        <w:bottom w:val="none" w:sz="0" w:space="0" w:color="auto"/>
        <w:right w:val="none" w:sz="0" w:space="0" w:color="auto"/>
      </w:divBdr>
    </w:div>
    <w:div w:id="735207564">
      <w:bodyDiv w:val="1"/>
      <w:marLeft w:val="0"/>
      <w:marRight w:val="0"/>
      <w:marTop w:val="0"/>
      <w:marBottom w:val="0"/>
      <w:divBdr>
        <w:top w:val="none" w:sz="0" w:space="0" w:color="auto"/>
        <w:left w:val="none" w:sz="0" w:space="0" w:color="auto"/>
        <w:bottom w:val="none" w:sz="0" w:space="0" w:color="auto"/>
        <w:right w:val="none" w:sz="0" w:space="0" w:color="auto"/>
      </w:divBdr>
    </w:div>
    <w:div w:id="735208430">
      <w:bodyDiv w:val="1"/>
      <w:marLeft w:val="0"/>
      <w:marRight w:val="0"/>
      <w:marTop w:val="0"/>
      <w:marBottom w:val="0"/>
      <w:divBdr>
        <w:top w:val="none" w:sz="0" w:space="0" w:color="auto"/>
        <w:left w:val="none" w:sz="0" w:space="0" w:color="auto"/>
        <w:bottom w:val="none" w:sz="0" w:space="0" w:color="auto"/>
        <w:right w:val="none" w:sz="0" w:space="0" w:color="auto"/>
      </w:divBdr>
      <w:divsChild>
        <w:div w:id="1122767724">
          <w:marLeft w:val="0"/>
          <w:marRight w:val="0"/>
          <w:marTop w:val="0"/>
          <w:marBottom w:val="0"/>
          <w:divBdr>
            <w:top w:val="none" w:sz="0" w:space="0" w:color="auto"/>
            <w:left w:val="none" w:sz="0" w:space="0" w:color="auto"/>
            <w:bottom w:val="none" w:sz="0" w:space="0" w:color="auto"/>
            <w:right w:val="none" w:sz="0" w:space="0" w:color="auto"/>
          </w:divBdr>
          <w:divsChild>
            <w:div w:id="356663347">
              <w:marLeft w:val="0"/>
              <w:marRight w:val="0"/>
              <w:marTop w:val="0"/>
              <w:marBottom w:val="0"/>
              <w:divBdr>
                <w:top w:val="none" w:sz="0" w:space="0" w:color="auto"/>
                <w:left w:val="none" w:sz="0" w:space="0" w:color="auto"/>
                <w:bottom w:val="none" w:sz="0" w:space="0" w:color="auto"/>
                <w:right w:val="none" w:sz="0" w:space="0" w:color="auto"/>
              </w:divBdr>
            </w:div>
            <w:div w:id="1985154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320909">
      <w:bodyDiv w:val="1"/>
      <w:marLeft w:val="0"/>
      <w:marRight w:val="0"/>
      <w:marTop w:val="0"/>
      <w:marBottom w:val="0"/>
      <w:divBdr>
        <w:top w:val="none" w:sz="0" w:space="0" w:color="auto"/>
        <w:left w:val="none" w:sz="0" w:space="0" w:color="auto"/>
        <w:bottom w:val="none" w:sz="0" w:space="0" w:color="auto"/>
        <w:right w:val="none" w:sz="0" w:space="0" w:color="auto"/>
      </w:divBdr>
    </w:div>
    <w:div w:id="735590199">
      <w:bodyDiv w:val="1"/>
      <w:marLeft w:val="0"/>
      <w:marRight w:val="0"/>
      <w:marTop w:val="0"/>
      <w:marBottom w:val="0"/>
      <w:divBdr>
        <w:top w:val="none" w:sz="0" w:space="0" w:color="auto"/>
        <w:left w:val="none" w:sz="0" w:space="0" w:color="auto"/>
        <w:bottom w:val="none" w:sz="0" w:space="0" w:color="auto"/>
        <w:right w:val="none" w:sz="0" w:space="0" w:color="auto"/>
      </w:divBdr>
      <w:divsChild>
        <w:div w:id="759058852">
          <w:marLeft w:val="0"/>
          <w:marRight w:val="0"/>
          <w:marTop w:val="0"/>
          <w:marBottom w:val="0"/>
          <w:divBdr>
            <w:top w:val="none" w:sz="0" w:space="0" w:color="auto"/>
            <w:left w:val="none" w:sz="0" w:space="0" w:color="auto"/>
            <w:bottom w:val="none" w:sz="0" w:space="0" w:color="auto"/>
            <w:right w:val="none" w:sz="0" w:space="0" w:color="auto"/>
          </w:divBdr>
        </w:div>
      </w:divsChild>
    </w:div>
    <w:div w:id="736636580">
      <w:bodyDiv w:val="1"/>
      <w:marLeft w:val="0"/>
      <w:marRight w:val="0"/>
      <w:marTop w:val="0"/>
      <w:marBottom w:val="0"/>
      <w:divBdr>
        <w:top w:val="none" w:sz="0" w:space="0" w:color="auto"/>
        <w:left w:val="none" w:sz="0" w:space="0" w:color="auto"/>
        <w:bottom w:val="none" w:sz="0" w:space="0" w:color="auto"/>
        <w:right w:val="none" w:sz="0" w:space="0" w:color="auto"/>
      </w:divBdr>
    </w:div>
    <w:div w:id="737745610">
      <w:bodyDiv w:val="1"/>
      <w:marLeft w:val="0"/>
      <w:marRight w:val="0"/>
      <w:marTop w:val="0"/>
      <w:marBottom w:val="0"/>
      <w:divBdr>
        <w:top w:val="none" w:sz="0" w:space="0" w:color="auto"/>
        <w:left w:val="none" w:sz="0" w:space="0" w:color="auto"/>
        <w:bottom w:val="none" w:sz="0" w:space="0" w:color="auto"/>
        <w:right w:val="none" w:sz="0" w:space="0" w:color="auto"/>
      </w:divBdr>
    </w:div>
    <w:div w:id="737870963">
      <w:bodyDiv w:val="1"/>
      <w:marLeft w:val="0"/>
      <w:marRight w:val="0"/>
      <w:marTop w:val="0"/>
      <w:marBottom w:val="0"/>
      <w:divBdr>
        <w:top w:val="none" w:sz="0" w:space="0" w:color="auto"/>
        <w:left w:val="none" w:sz="0" w:space="0" w:color="auto"/>
        <w:bottom w:val="none" w:sz="0" w:space="0" w:color="auto"/>
        <w:right w:val="none" w:sz="0" w:space="0" w:color="auto"/>
      </w:divBdr>
    </w:div>
    <w:div w:id="740445949">
      <w:bodyDiv w:val="1"/>
      <w:marLeft w:val="0"/>
      <w:marRight w:val="0"/>
      <w:marTop w:val="0"/>
      <w:marBottom w:val="0"/>
      <w:divBdr>
        <w:top w:val="none" w:sz="0" w:space="0" w:color="auto"/>
        <w:left w:val="none" w:sz="0" w:space="0" w:color="auto"/>
        <w:bottom w:val="none" w:sz="0" w:space="0" w:color="auto"/>
        <w:right w:val="none" w:sz="0" w:space="0" w:color="auto"/>
      </w:divBdr>
      <w:divsChild>
        <w:div w:id="1084300374">
          <w:marLeft w:val="0"/>
          <w:marRight w:val="0"/>
          <w:marTop w:val="0"/>
          <w:marBottom w:val="0"/>
          <w:divBdr>
            <w:top w:val="none" w:sz="0" w:space="0" w:color="auto"/>
            <w:left w:val="none" w:sz="0" w:space="0" w:color="auto"/>
            <w:bottom w:val="none" w:sz="0" w:space="0" w:color="auto"/>
            <w:right w:val="none" w:sz="0" w:space="0" w:color="auto"/>
          </w:divBdr>
          <w:divsChild>
            <w:div w:id="251427243">
              <w:marLeft w:val="0"/>
              <w:marRight w:val="0"/>
              <w:marTop w:val="0"/>
              <w:marBottom w:val="0"/>
              <w:divBdr>
                <w:top w:val="none" w:sz="0" w:space="0" w:color="auto"/>
                <w:left w:val="none" w:sz="0" w:space="0" w:color="auto"/>
                <w:bottom w:val="none" w:sz="0" w:space="0" w:color="auto"/>
                <w:right w:val="none" w:sz="0" w:space="0" w:color="auto"/>
              </w:divBdr>
            </w:div>
            <w:div w:id="790708073">
              <w:marLeft w:val="0"/>
              <w:marRight w:val="0"/>
              <w:marTop w:val="0"/>
              <w:marBottom w:val="0"/>
              <w:divBdr>
                <w:top w:val="none" w:sz="0" w:space="0" w:color="auto"/>
                <w:left w:val="none" w:sz="0" w:space="0" w:color="auto"/>
                <w:bottom w:val="none" w:sz="0" w:space="0" w:color="auto"/>
                <w:right w:val="none" w:sz="0" w:space="0" w:color="auto"/>
              </w:divBdr>
            </w:div>
            <w:div w:id="2146966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903859">
      <w:bodyDiv w:val="1"/>
      <w:marLeft w:val="0"/>
      <w:marRight w:val="0"/>
      <w:marTop w:val="0"/>
      <w:marBottom w:val="0"/>
      <w:divBdr>
        <w:top w:val="none" w:sz="0" w:space="0" w:color="auto"/>
        <w:left w:val="none" w:sz="0" w:space="0" w:color="auto"/>
        <w:bottom w:val="none" w:sz="0" w:space="0" w:color="auto"/>
        <w:right w:val="none" w:sz="0" w:space="0" w:color="auto"/>
      </w:divBdr>
    </w:div>
    <w:div w:id="742138583">
      <w:bodyDiv w:val="1"/>
      <w:marLeft w:val="0"/>
      <w:marRight w:val="0"/>
      <w:marTop w:val="0"/>
      <w:marBottom w:val="0"/>
      <w:divBdr>
        <w:top w:val="none" w:sz="0" w:space="0" w:color="auto"/>
        <w:left w:val="none" w:sz="0" w:space="0" w:color="auto"/>
        <w:bottom w:val="none" w:sz="0" w:space="0" w:color="auto"/>
        <w:right w:val="none" w:sz="0" w:space="0" w:color="auto"/>
      </w:divBdr>
    </w:div>
    <w:div w:id="743795439">
      <w:bodyDiv w:val="1"/>
      <w:marLeft w:val="0"/>
      <w:marRight w:val="0"/>
      <w:marTop w:val="0"/>
      <w:marBottom w:val="0"/>
      <w:divBdr>
        <w:top w:val="none" w:sz="0" w:space="0" w:color="auto"/>
        <w:left w:val="none" w:sz="0" w:space="0" w:color="auto"/>
        <w:bottom w:val="none" w:sz="0" w:space="0" w:color="auto"/>
        <w:right w:val="none" w:sz="0" w:space="0" w:color="auto"/>
      </w:divBdr>
    </w:div>
    <w:div w:id="743843808">
      <w:bodyDiv w:val="1"/>
      <w:marLeft w:val="0"/>
      <w:marRight w:val="0"/>
      <w:marTop w:val="0"/>
      <w:marBottom w:val="0"/>
      <w:divBdr>
        <w:top w:val="none" w:sz="0" w:space="0" w:color="auto"/>
        <w:left w:val="none" w:sz="0" w:space="0" w:color="auto"/>
        <w:bottom w:val="none" w:sz="0" w:space="0" w:color="auto"/>
        <w:right w:val="none" w:sz="0" w:space="0" w:color="auto"/>
      </w:divBdr>
    </w:div>
    <w:div w:id="744566245">
      <w:bodyDiv w:val="1"/>
      <w:marLeft w:val="0"/>
      <w:marRight w:val="0"/>
      <w:marTop w:val="0"/>
      <w:marBottom w:val="0"/>
      <w:divBdr>
        <w:top w:val="none" w:sz="0" w:space="0" w:color="auto"/>
        <w:left w:val="none" w:sz="0" w:space="0" w:color="auto"/>
        <w:bottom w:val="none" w:sz="0" w:space="0" w:color="auto"/>
        <w:right w:val="none" w:sz="0" w:space="0" w:color="auto"/>
      </w:divBdr>
    </w:div>
    <w:div w:id="745608638">
      <w:bodyDiv w:val="1"/>
      <w:marLeft w:val="0"/>
      <w:marRight w:val="0"/>
      <w:marTop w:val="0"/>
      <w:marBottom w:val="0"/>
      <w:divBdr>
        <w:top w:val="none" w:sz="0" w:space="0" w:color="auto"/>
        <w:left w:val="none" w:sz="0" w:space="0" w:color="auto"/>
        <w:bottom w:val="none" w:sz="0" w:space="0" w:color="auto"/>
        <w:right w:val="none" w:sz="0" w:space="0" w:color="auto"/>
      </w:divBdr>
    </w:div>
    <w:div w:id="745759305">
      <w:bodyDiv w:val="1"/>
      <w:marLeft w:val="0"/>
      <w:marRight w:val="0"/>
      <w:marTop w:val="0"/>
      <w:marBottom w:val="0"/>
      <w:divBdr>
        <w:top w:val="none" w:sz="0" w:space="0" w:color="auto"/>
        <w:left w:val="none" w:sz="0" w:space="0" w:color="auto"/>
        <w:bottom w:val="none" w:sz="0" w:space="0" w:color="auto"/>
        <w:right w:val="none" w:sz="0" w:space="0" w:color="auto"/>
      </w:divBdr>
    </w:div>
    <w:div w:id="747993331">
      <w:bodyDiv w:val="1"/>
      <w:marLeft w:val="0"/>
      <w:marRight w:val="0"/>
      <w:marTop w:val="0"/>
      <w:marBottom w:val="0"/>
      <w:divBdr>
        <w:top w:val="none" w:sz="0" w:space="0" w:color="auto"/>
        <w:left w:val="none" w:sz="0" w:space="0" w:color="auto"/>
        <w:bottom w:val="none" w:sz="0" w:space="0" w:color="auto"/>
        <w:right w:val="none" w:sz="0" w:space="0" w:color="auto"/>
      </w:divBdr>
    </w:div>
    <w:div w:id="749279610">
      <w:bodyDiv w:val="1"/>
      <w:marLeft w:val="0"/>
      <w:marRight w:val="0"/>
      <w:marTop w:val="0"/>
      <w:marBottom w:val="0"/>
      <w:divBdr>
        <w:top w:val="none" w:sz="0" w:space="0" w:color="auto"/>
        <w:left w:val="none" w:sz="0" w:space="0" w:color="auto"/>
        <w:bottom w:val="none" w:sz="0" w:space="0" w:color="auto"/>
        <w:right w:val="none" w:sz="0" w:space="0" w:color="auto"/>
      </w:divBdr>
    </w:div>
    <w:div w:id="749742107">
      <w:bodyDiv w:val="1"/>
      <w:marLeft w:val="0"/>
      <w:marRight w:val="0"/>
      <w:marTop w:val="0"/>
      <w:marBottom w:val="0"/>
      <w:divBdr>
        <w:top w:val="none" w:sz="0" w:space="0" w:color="auto"/>
        <w:left w:val="none" w:sz="0" w:space="0" w:color="auto"/>
        <w:bottom w:val="none" w:sz="0" w:space="0" w:color="auto"/>
        <w:right w:val="none" w:sz="0" w:space="0" w:color="auto"/>
      </w:divBdr>
    </w:div>
    <w:div w:id="750277997">
      <w:bodyDiv w:val="1"/>
      <w:marLeft w:val="0"/>
      <w:marRight w:val="0"/>
      <w:marTop w:val="0"/>
      <w:marBottom w:val="0"/>
      <w:divBdr>
        <w:top w:val="none" w:sz="0" w:space="0" w:color="auto"/>
        <w:left w:val="none" w:sz="0" w:space="0" w:color="auto"/>
        <w:bottom w:val="none" w:sz="0" w:space="0" w:color="auto"/>
        <w:right w:val="none" w:sz="0" w:space="0" w:color="auto"/>
      </w:divBdr>
    </w:div>
    <w:div w:id="751895208">
      <w:bodyDiv w:val="1"/>
      <w:marLeft w:val="0"/>
      <w:marRight w:val="0"/>
      <w:marTop w:val="0"/>
      <w:marBottom w:val="0"/>
      <w:divBdr>
        <w:top w:val="none" w:sz="0" w:space="0" w:color="auto"/>
        <w:left w:val="none" w:sz="0" w:space="0" w:color="auto"/>
        <w:bottom w:val="none" w:sz="0" w:space="0" w:color="auto"/>
        <w:right w:val="none" w:sz="0" w:space="0" w:color="auto"/>
      </w:divBdr>
    </w:div>
    <w:div w:id="755322829">
      <w:bodyDiv w:val="1"/>
      <w:marLeft w:val="0"/>
      <w:marRight w:val="0"/>
      <w:marTop w:val="0"/>
      <w:marBottom w:val="0"/>
      <w:divBdr>
        <w:top w:val="none" w:sz="0" w:space="0" w:color="auto"/>
        <w:left w:val="none" w:sz="0" w:space="0" w:color="auto"/>
        <w:bottom w:val="none" w:sz="0" w:space="0" w:color="auto"/>
        <w:right w:val="none" w:sz="0" w:space="0" w:color="auto"/>
      </w:divBdr>
    </w:div>
    <w:div w:id="756563247">
      <w:bodyDiv w:val="1"/>
      <w:marLeft w:val="0"/>
      <w:marRight w:val="0"/>
      <w:marTop w:val="0"/>
      <w:marBottom w:val="0"/>
      <w:divBdr>
        <w:top w:val="none" w:sz="0" w:space="0" w:color="auto"/>
        <w:left w:val="none" w:sz="0" w:space="0" w:color="auto"/>
        <w:bottom w:val="none" w:sz="0" w:space="0" w:color="auto"/>
        <w:right w:val="none" w:sz="0" w:space="0" w:color="auto"/>
      </w:divBdr>
    </w:div>
    <w:div w:id="757562674">
      <w:bodyDiv w:val="1"/>
      <w:marLeft w:val="0"/>
      <w:marRight w:val="0"/>
      <w:marTop w:val="0"/>
      <w:marBottom w:val="0"/>
      <w:divBdr>
        <w:top w:val="none" w:sz="0" w:space="0" w:color="auto"/>
        <w:left w:val="none" w:sz="0" w:space="0" w:color="auto"/>
        <w:bottom w:val="none" w:sz="0" w:space="0" w:color="auto"/>
        <w:right w:val="none" w:sz="0" w:space="0" w:color="auto"/>
      </w:divBdr>
    </w:div>
    <w:div w:id="757799303">
      <w:bodyDiv w:val="1"/>
      <w:marLeft w:val="0"/>
      <w:marRight w:val="0"/>
      <w:marTop w:val="0"/>
      <w:marBottom w:val="0"/>
      <w:divBdr>
        <w:top w:val="none" w:sz="0" w:space="0" w:color="auto"/>
        <w:left w:val="none" w:sz="0" w:space="0" w:color="auto"/>
        <w:bottom w:val="none" w:sz="0" w:space="0" w:color="auto"/>
        <w:right w:val="none" w:sz="0" w:space="0" w:color="auto"/>
      </w:divBdr>
    </w:div>
    <w:div w:id="757869418">
      <w:bodyDiv w:val="1"/>
      <w:marLeft w:val="0"/>
      <w:marRight w:val="0"/>
      <w:marTop w:val="0"/>
      <w:marBottom w:val="0"/>
      <w:divBdr>
        <w:top w:val="none" w:sz="0" w:space="0" w:color="auto"/>
        <w:left w:val="none" w:sz="0" w:space="0" w:color="auto"/>
        <w:bottom w:val="none" w:sz="0" w:space="0" w:color="auto"/>
        <w:right w:val="none" w:sz="0" w:space="0" w:color="auto"/>
      </w:divBdr>
    </w:div>
    <w:div w:id="759327382">
      <w:bodyDiv w:val="1"/>
      <w:marLeft w:val="0"/>
      <w:marRight w:val="0"/>
      <w:marTop w:val="0"/>
      <w:marBottom w:val="0"/>
      <w:divBdr>
        <w:top w:val="none" w:sz="0" w:space="0" w:color="auto"/>
        <w:left w:val="none" w:sz="0" w:space="0" w:color="auto"/>
        <w:bottom w:val="none" w:sz="0" w:space="0" w:color="auto"/>
        <w:right w:val="none" w:sz="0" w:space="0" w:color="auto"/>
      </w:divBdr>
    </w:div>
    <w:div w:id="761221426">
      <w:bodyDiv w:val="1"/>
      <w:marLeft w:val="0"/>
      <w:marRight w:val="0"/>
      <w:marTop w:val="0"/>
      <w:marBottom w:val="0"/>
      <w:divBdr>
        <w:top w:val="none" w:sz="0" w:space="0" w:color="auto"/>
        <w:left w:val="none" w:sz="0" w:space="0" w:color="auto"/>
        <w:bottom w:val="none" w:sz="0" w:space="0" w:color="auto"/>
        <w:right w:val="none" w:sz="0" w:space="0" w:color="auto"/>
      </w:divBdr>
    </w:div>
    <w:div w:id="763496330">
      <w:bodyDiv w:val="1"/>
      <w:marLeft w:val="0"/>
      <w:marRight w:val="0"/>
      <w:marTop w:val="0"/>
      <w:marBottom w:val="0"/>
      <w:divBdr>
        <w:top w:val="none" w:sz="0" w:space="0" w:color="auto"/>
        <w:left w:val="none" w:sz="0" w:space="0" w:color="auto"/>
        <w:bottom w:val="none" w:sz="0" w:space="0" w:color="auto"/>
        <w:right w:val="none" w:sz="0" w:space="0" w:color="auto"/>
      </w:divBdr>
    </w:div>
    <w:div w:id="764427067">
      <w:bodyDiv w:val="1"/>
      <w:marLeft w:val="0"/>
      <w:marRight w:val="0"/>
      <w:marTop w:val="0"/>
      <w:marBottom w:val="0"/>
      <w:divBdr>
        <w:top w:val="none" w:sz="0" w:space="0" w:color="auto"/>
        <w:left w:val="none" w:sz="0" w:space="0" w:color="auto"/>
        <w:bottom w:val="none" w:sz="0" w:space="0" w:color="auto"/>
        <w:right w:val="none" w:sz="0" w:space="0" w:color="auto"/>
      </w:divBdr>
    </w:div>
    <w:div w:id="764962050">
      <w:bodyDiv w:val="1"/>
      <w:marLeft w:val="0"/>
      <w:marRight w:val="0"/>
      <w:marTop w:val="0"/>
      <w:marBottom w:val="0"/>
      <w:divBdr>
        <w:top w:val="none" w:sz="0" w:space="0" w:color="auto"/>
        <w:left w:val="none" w:sz="0" w:space="0" w:color="auto"/>
        <w:bottom w:val="none" w:sz="0" w:space="0" w:color="auto"/>
        <w:right w:val="none" w:sz="0" w:space="0" w:color="auto"/>
      </w:divBdr>
    </w:div>
    <w:div w:id="769277318">
      <w:bodyDiv w:val="1"/>
      <w:marLeft w:val="0"/>
      <w:marRight w:val="0"/>
      <w:marTop w:val="0"/>
      <w:marBottom w:val="0"/>
      <w:divBdr>
        <w:top w:val="none" w:sz="0" w:space="0" w:color="auto"/>
        <w:left w:val="none" w:sz="0" w:space="0" w:color="auto"/>
        <w:bottom w:val="none" w:sz="0" w:space="0" w:color="auto"/>
        <w:right w:val="none" w:sz="0" w:space="0" w:color="auto"/>
      </w:divBdr>
    </w:div>
    <w:div w:id="771320305">
      <w:bodyDiv w:val="1"/>
      <w:marLeft w:val="0"/>
      <w:marRight w:val="0"/>
      <w:marTop w:val="0"/>
      <w:marBottom w:val="0"/>
      <w:divBdr>
        <w:top w:val="none" w:sz="0" w:space="0" w:color="auto"/>
        <w:left w:val="none" w:sz="0" w:space="0" w:color="auto"/>
        <w:bottom w:val="none" w:sz="0" w:space="0" w:color="auto"/>
        <w:right w:val="none" w:sz="0" w:space="0" w:color="auto"/>
      </w:divBdr>
    </w:div>
    <w:div w:id="772676869">
      <w:bodyDiv w:val="1"/>
      <w:marLeft w:val="0"/>
      <w:marRight w:val="0"/>
      <w:marTop w:val="0"/>
      <w:marBottom w:val="0"/>
      <w:divBdr>
        <w:top w:val="none" w:sz="0" w:space="0" w:color="auto"/>
        <w:left w:val="none" w:sz="0" w:space="0" w:color="auto"/>
        <w:bottom w:val="none" w:sz="0" w:space="0" w:color="auto"/>
        <w:right w:val="none" w:sz="0" w:space="0" w:color="auto"/>
      </w:divBdr>
      <w:divsChild>
        <w:div w:id="329212839">
          <w:marLeft w:val="0"/>
          <w:marRight w:val="0"/>
          <w:marTop w:val="0"/>
          <w:marBottom w:val="0"/>
          <w:divBdr>
            <w:top w:val="none" w:sz="0" w:space="0" w:color="auto"/>
            <w:left w:val="none" w:sz="0" w:space="0" w:color="auto"/>
            <w:bottom w:val="none" w:sz="0" w:space="0" w:color="auto"/>
            <w:right w:val="none" w:sz="0" w:space="0" w:color="auto"/>
          </w:divBdr>
          <w:divsChild>
            <w:div w:id="31754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895369">
      <w:bodyDiv w:val="1"/>
      <w:marLeft w:val="0"/>
      <w:marRight w:val="0"/>
      <w:marTop w:val="0"/>
      <w:marBottom w:val="0"/>
      <w:divBdr>
        <w:top w:val="none" w:sz="0" w:space="0" w:color="auto"/>
        <w:left w:val="none" w:sz="0" w:space="0" w:color="auto"/>
        <w:bottom w:val="none" w:sz="0" w:space="0" w:color="auto"/>
        <w:right w:val="none" w:sz="0" w:space="0" w:color="auto"/>
      </w:divBdr>
    </w:div>
    <w:div w:id="780614179">
      <w:bodyDiv w:val="1"/>
      <w:marLeft w:val="0"/>
      <w:marRight w:val="0"/>
      <w:marTop w:val="0"/>
      <w:marBottom w:val="0"/>
      <w:divBdr>
        <w:top w:val="none" w:sz="0" w:space="0" w:color="auto"/>
        <w:left w:val="none" w:sz="0" w:space="0" w:color="auto"/>
        <w:bottom w:val="none" w:sz="0" w:space="0" w:color="auto"/>
        <w:right w:val="none" w:sz="0" w:space="0" w:color="auto"/>
      </w:divBdr>
    </w:div>
    <w:div w:id="782111017">
      <w:bodyDiv w:val="1"/>
      <w:marLeft w:val="0"/>
      <w:marRight w:val="0"/>
      <w:marTop w:val="0"/>
      <w:marBottom w:val="0"/>
      <w:divBdr>
        <w:top w:val="none" w:sz="0" w:space="0" w:color="auto"/>
        <w:left w:val="none" w:sz="0" w:space="0" w:color="auto"/>
        <w:bottom w:val="none" w:sz="0" w:space="0" w:color="auto"/>
        <w:right w:val="none" w:sz="0" w:space="0" w:color="auto"/>
      </w:divBdr>
    </w:div>
    <w:div w:id="782385724">
      <w:bodyDiv w:val="1"/>
      <w:marLeft w:val="0"/>
      <w:marRight w:val="0"/>
      <w:marTop w:val="0"/>
      <w:marBottom w:val="0"/>
      <w:divBdr>
        <w:top w:val="none" w:sz="0" w:space="0" w:color="auto"/>
        <w:left w:val="none" w:sz="0" w:space="0" w:color="auto"/>
        <w:bottom w:val="none" w:sz="0" w:space="0" w:color="auto"/>
        <w:right w:val="none" w:sz="0" w:space="0" w:color="auto"/>
      </w:divBdr>
    </w:div>
    <w:div w:id="783425354">
      <w:bodyDiv w:val="1"/>
      <w:marLeft w:val="0"/>
      <w:marRight w:val="0"/>
      <w:marTop w:val="0"/>
      <w:marBottom w:val="0"/>
      <w:divBdr>
        <w:top w:val="none" w:sz="0" w:space="0" w:color="auto"/>
        <w:left w:val="none" w:sz="0" w:space="0" w:color="auto"/>
        <w:bottom w:val="none" w:sz="0" w:space="0" w:color="auto"/>
        <w:right w:val="none" w:sz="0" w:space="0" w:color="auto"/>
      </w:divBdr>
    </w:div>
    <w:div w:id="783885677">
      <w:bodyDiv w:val="1"/>
      <w:marLeft w:val="0"/>
      <w:marRight w:val="0"/>
      <w:marTop w:val="0"/>
      <w:marBottom w:val="0"/>
      <w:divBdr>
        <w:top w:val="none" w:sz="0" w:space="0" w:color="auto"/>
        <w:left w:val="none" w:sz="0" w:space="0" w:color="auto"/>
        <w:bottom w:val="none" w:sz="0" w:space="0" w:color="auto"/>
        <w:right w:val="none" w:sz="0" w:space="0" w:color="auto"/>
      </w:divBdr>
    </w:div>
    <w:div w:id="784232160">
      <w:bodyDiv w:val="1"/>
      <w:marLeft w:val="0"/>
      <w:marRight w:val="0"/>
      <w:marTop w:val="0"/>
      <w:marBottom w:val="0"/>
      <w:divBdr>
        <w:top w:val="none" w:sz="0" w:space="0" w:color="auto"/>
        <w:left w:val="none" w:sz="0" w:space="0" w:color="auto"/>
        <w:bottom w:val="none" w:sz="0" w:space="0" w:color="auto"/>
        <w:right w:val="none" w:sz="0" w:space="0" w:color="auto"/>
      </w:divBdr>
    </w:div>
    <w:div w:id="784932670">
      <w:bodyDiv w:val="1"/>
      <w:marLeft w:val="0"/>
      <w:marRight w:val="0"/>
      <w:marTop w:val="0"/>
      <w:marBottom w:val="0"/>
      <w:divBdr>
        <w:top w:val="none" w:sz="0" w:space="0" w:color="auto"/>
        <w:left w:val="none" w:sz="0" w:space="0" w:color="auto"/>
        <w:bottom w:val="none" w:sz="0" w:space="0" w:color="auto"/>
        <w:right w:val="none" w:sz="0" w:space="0" w:color="auto"/>
      </w:divBdr>
    </w:div>
    <w:div w:id="787162863">
      <w:bodyDiv w:val="1"/>
      <w:marLeft w:val="0"/>
      <w:marRight w:val="0"/>
      <w:marTop w:val="0"/>
      <w:marBottom w:val="0"/>
      <w:divBdr>
        <w:top w:val="none" w:sz="0" w:space="0" w:color="auto"/>
        <w:left w:val="none" w:sz="0" w:space="0" w:color="auto"/>
        <w:bottom w:val="none" w:sz="0" w:space="0" w:color="auto"/>
        <w:right w:val="none" w:sz="0" w:space="0" w:color="auto"/>
      </w:divBdr>
    </w:div>
    <w:div w:id="789856839">
      <w:bodyDiv w:val="1"/>
      <w:marLeft w:val="0"/>
      <w:marRight w:val="0"/>
      <w:marTop w:val="0"/>
      <w:marBottom w:val="0"/>
      <w:divBdr>
        <w:top w:val="none" w:sz="0" w:space="0" w:color="auto"/>
        <w:left w:val="none" w:sz="0" w:space="0" w:color="auto"/>
        <w:bottom w:val="none" w:sz="0" w:space="0" w:color="auto"/>
        <w:right w:val="none" w:sz="0" w:space="0" w:color="auto"/>
      </w:divBdr>
    </w:div>
    <w:div w:id="793864301">
      <w:bodyDiv w:val="1"/>
      <w:marLeft w:val="0"/>
      <w:marRight w:val="0"/>
      <w:marTop w:val="0"/>
      <w:marBottom w:val="0"/>
      <w:divBdr>
        <w:top w:val="none" w:sz="0" w:space="0" w:color="auto"/>
        <w:left w:val="none" w:sz="0" w:space="0" w:color="auto"/>
        <w:bottom w:val="none" w:sz="0" w:space="0" w:color="auto"/>
        <w:right w:val="none" w:sz="0" w:space="0" w:color="auto"/>
      </w:divBdr>
    </w:div>
    <w:div w:id="796294524">
      <w:bodyDiv w:val="1"/>
      <w:marLeft w:val="0"/>
      <w:marRight w:val="0"/>
      <w:marTop w:val="0"/>
      <w:marBottom w:val="0"/>
      <w:divBdr>
        <w:top w:val="none" w:sz="0" w:space="0" w:color="auto"/>
        <w:left w:val="none" w:sz="0" w:space="0" w:color="auto"/>
        <w:bottom w:val="none" w:sz="0" w:space="0" w:color="auto"/>
        <w:right w:val="none" w:sz="0" w:space="0" w:color="auto"/>
      </w:divBdr>
    </w:div>
    <w:div w:id="797065830">
      <w:bodyDiv w:val="1"/>
      <w:marLeft w:val="0"/>
      <w:marRight w:val="0"/>
      <w:marTop w:val="0"/>
      <w:marBottom w:val="0"/>
      <w:divBdr>
        <w:top w:val="none" w:sz="0" w:space="0" w:color="auto"/>
        <w:left w:val="none" w:sz="0" w:space="0" w:color="auto"/>
        <w:bottom w:val="none" w:sz="0" w:space="0" w:color="auto"/>
        <w:right w:val="none" w:sz="0" w:space="0" w:color="auto"/>
      </w:divBdr>
    </w:div>
    <w:div w:id="797340757">
      <w:bodyDiv w:val="1"/>
      <w:marLeft w:val="0"/>
      <w:marRight w:val="0"/>
      <w:marTop w:val="0"/>
      <w:marBottom w:val="0"/>
      <w:divBdr>
        <w:top w:val="none" w:sz="0" w:space="0" w:color="auto"/>
        <w:left w:val="none" w:sz="0" w:space="0" w:color="auto"/>
        <w:bottom w:val="none" w:sz="0" w:space="0" w:color="auto"/>
        <w:right w:val="none" w:sz="0" w:space="0" w:color="auto"/>
      </w:divBdr>
    </w:div>
    <w:div w:id="807740706">
      <w:bodyDiv w:val="1"/>
      <w:marLeft w:val="0"/>
      <w:marRight w:val="0"/>
      <w:marTop w:val="0"/>
      <w:marBottom w:val="0"/>
      <w:divBdr>
        <w:top w:val="none" w:sz="0" w:space="0" w:color="auto"/>
        <w:left w:val="none" w:sz="0" w:space="0" w:color="auto"/>
        <w:bottom w:val="none" w:sz="0" w:space="0" w:color="auto"/>
        <w:right w:val="none" w:sz="0" w:space="0" w:color="auto"/>
      </w:divBdr>
    </w:div>
    <w:div w:id="807822251">
      <w:bodyDiv w:val="1"/>
      <w:marLeft w:val="0"/>
      <w:marRight w:val="0"/>
      <w:marTop w:val="0"/>
      <w:marBottom w:val="0"/>
      <w:divBdr>
        <w:top w:val="none" w:sz="0" w:space="0" w:color="auto"/>
        <w:left w:val="none" w:sz="0" w:space="0" w:color="auto"/>
        <w:bottom w:val="none" w:sz="0" w:space="0" w:color="auto"/>
        <w:right w:val="none" w:sz="0" w:space="0" w:color="auto"/>
      </w:divBdr>
    </w:div>
    <w:div w:id="809127755">
      <w:bodyDiv w:val="1"/>
      <w:marLeft w:val="0"/>
      <w:marRight w:val="0"/>
      <w:marTop w:val="0"/>
      <w:marBottom w:val="0"/>
      <w:divBdr>
        <w:top w:val="none" w:sz="0" w:space="0" w:color="auto"/>
        <w:left w:val="none" w:sz="0" w:space="0" w:color="auto"/>
        <w:bottom w:val="none" w:sz="0" w:space="0" w:color="auto"/>
        <w:right w:val="none" w:sz="0" w:space="0" w:color="auto"/>
      </w:divBdr>
    </w:div>
    <w:div w:id="812723040">
      <w:bodyDiv w:val="1"/>
      <w:marLeft w:val="0"/>
      <w:marRight w:val="0"/>
      <w:marTop w:val="0"/>
      <w:marBottom w:val="0"/>
      <w:divBdr>
        <w:top w:val="none" w:sz="0" w:space="0" w:color="auto"/>
        <w:left w:val="none" w:sz="0" w:space="0" w:color="auto"/>
        <w:bottom w:val="none" w:sz="0" w:space="0" w:color="auto"/>
        <w:right w:val="none" w:sz="0" w:space="0" w:color="auto"/>
      </w:divBdr>
    </w:div>
    <w:div w:id="813566372">
      <w:bodyDiv w:val="1"/>
      <w:marLeft w:val="0"/>
      <w:marRight w:val="0"/>
      <w:marTop w:val="0"/>
      <w:marBottom w:val="0"/>
      <w:divBdr>
        <w:top w:val="none" w:sz="0" w:space="0" w:color="auto"/>
        <w:left w:val="none" w:sz="0" w:space="0" w:color="auto"/>
        <w:bottom w:val="none" w:sz="0" w:space="0" w:color="auto"/>
        <w:right w:val="none" w:sz="0" w:space="0" w:color="auto"/>
      </w:divBdr>
    </w:div>
    <w:div w:id="819080808">
      <w:bodyDiv w:val="1"/>
      <w:marLeft w:val="0"/>
      <w:marRight w:val="0"/>
      <w:marTop w:val="0"/>
      <w:marBottom w:val="0"/>
      <w:divBdr>
        <w:top w:val="none" w:sz="0" w:space="0" w:color="auto"/>
        <w:left w:val="none" w:sz="0" w:space="0" w:color="auto"/>
        <w:bottom w:val="none" w:sz="0" w:space="0" w:color="auto"/>
        <w:right w:val="none" w:sz="0" w:space="0" w:color="auto"/>
      </w:divBdr>
      <w:divsChild>
        <w:div w:id="6367630">
          <w:marLeft w:val="0"/>
          <w:marRight w:val="0"/>
          <w:marTop w:val="0"/>
          <w:marBottom w:val="0"/>
          <w:divBdr>
            <w:top w:val="none" w:sz="0" w:space="0" w:color="auto"/>
            <w:left w:val="none" w:sz="0" w:space="0" w:color="auto"/>
            <w:bottom w:val="none" w:sz="0" w:space="0" w:color="auto"/>
            <w:right w:val="none" w:sz="0" w:space="0" w:color="auto"/>
          </w:divBdr>
        </w:div>
      </w:divsChild>
    </w:div>
    <w:div w:id="820315659">
      <w:bodyDiv w:val="1"/>
      <w:marLeft w:val="0"/>
      <w:marRight w:val="0"/>
      <w:marTop w:val="0"/>
      <w:marBottom w:val="0"/>
      <w:divBdr>
        <w:top w:val="none" w:sz="0" w:space="0" w:color="auto"/>
        <w:left w:val="none" w:sz="0" w:space="0" w:color="auto"/>
        <w:bottom w:val="none" w:sz="0" w:space="0" w:color="auto"/>
        <w:right w:val="none" w:sz="0" w:space="0" w:color="auto"/>
      </w:divBdr>
    </w:div>
    <w:div w:id="820660212">
      <w:bodyDiv w:val="1"/>
      <w:marLeft w:val="0"/>
      <w:marRight w:val="0"/>
      <w:marTop w:val="0"/>
      <w:marBottom w:val="0"/>
      <w:divBdr>
        <w:top w:val="none" w:sz="0" w:space="0" w:color="auto"/>
        <w:left w:val="none" w:sz="0" w:space="0" w:color="auto"/>
        <w:bottom w:val="none" w:sz="0" w:space="0" w:color="auto"/>
        <w:right w:val="none" w:sz="0" w:space="0" w:color="auto"/>
      </w:divBdr>
    </w:div>
    <w:div w:id="821501553">
      <w:bodyDiv w:val="1"/>
      <w:marLeft w:val="0"/>
      <w:marRight w:val="0"/>
      <w:marTop w:val="0"/>
      <w:marBottom w:val="0"/>
      <w:divBdr>
        <w:top w:val="none" w:sz="0" w:space="0" w:color="auto"/>
        <w:left w:val="none" w:sz="0" w:space="0" w:color="auto"/>
        <w:bottom w:val="none" w:sz="0" w:space="0" w:color="auto"/>
        <w:right w:val="none" w:sz="0" w:space="0" w:color="auto"/>
      </w:divBdr>
    </w:div>
    <w:div w:id="823426886">
      <w:bodyDiv w:val="1"/>
      <w:marLeft w:val="0"/>
      <w:marRight w:val="0"/>
      <w:marTop w:val="0"/>
      <w:marBottom w:val="0"/>
      <w:divBdr>
        <w:top w:val="none" w:sz="0" w:space="0" w:color="auto"/>
        <w:left w:val="none" w:sz="0" w:space="0" w:color="auto"/>
        <w:bottom w:val="none" w:sz="0" w:space="0" w:color="auto"/>
        <w:right w:val="none" w:sz="0" w:space="0" w:color="auto"/>
      </w:divBdr>
    </w:div>
    <w:div w:id="823467936">
      <w:bodyDiv w:val="1"/>
      <w:marLeft w:val="0"/>
      <w:marRight w:val="0"/>
      <w:marTop w:val="0"/>
      <w:marBottom w:val="0"/>
      <w:divBdr>
        <w:top w:val="none" w:sz="0" w:space="0" w:color="auto"/>
        <w:left w:val="none" w:sz="0" w:space="0" w:color="auto"/>
        <w:bottom w:val="none" w:sz="0" w:space="0" w:color="auto"/>
        <w:right w:val="none" w:sz="0" w:space="0" w:color="auto"/>
      </w:divBdr>
    </w:div>
    <w:div w:id="828598362">
      <w:bodyDiv w:val="1"/>
      <w:marLeft w:val="0"/>
      <w:marRight w:val="0"/>
      <w:marTop w:val="0"/>
      <w:marBottom w:val="0"/>
      <w:divBdr>
        <w:top w:val="none" w:sz="0" w:space="0" w:color="auto"/>
        <w:left w:val="none" w:sz="0" w:space="0" w:color="auto"/>
        <w:bottom w:val="none" w:sz="0" w:space="0" w:color="auto"/>
        <w:right w:val="none" w:sz="0" w:space="0" w:color="auto"/>
      </w:divBdr>
    </w:div>
    <w:div w:id="831146492">
      <w:bodyDiv w:val="1"/>
      <w:marLeft w:val="0"/>
      <w:marRight w:val="0"/>
      <w:marTop w:val="0"/>
      <w:marBottom w:val="0"/>
      <w:divBdr>
        <w:top w:val="none" w:sz="0" w:space="0" w:color="auto"/>
        <w:left w:val="none" w:sz="0" w:space="0" w:color="auto"/>
        <w:bottom w:val="none" w:sz="0" w:space="0" w:color="auto"/>
        <w:right w:val="none" w:sz="0" w:space="0" w:color="auto"/>
      </w:divBdr>
    </w:div>
    <w:div w:id="833178258">
      <w:bodyDiv w:val="1"/>
      <w:marLeft w:val="0"/>
      <w:marRight w:val="0"/>
      <w:marTop w:val="0"/>
      <w:marBottom w:val="0"/>
      <w:divBdr>
        <w:top w:val="none" w:sz="0" w:space="0" w:color="auto"/>
        <w:left w:val="none" w:sz="0" w:space="0" w:color="auto"/>
        <w:bottom w:val="none" w:sz="0" w:space="0" w:color="auto"/>
        <w:right w:val="none" w:sz="0" w:space="0" w:color="auto"/>
      </w:divBdr>
    </w:div>
    <w:div w:id="833643095">
      <w:bodyDiv w:val="1"/>
      <w:marLeft w:val="0"/>
      <w:marRight w:val="0"/>
      <w:marTop w:val="0"/>
      <w:marBottom w:val="0"/>
      <w:divBdr>
        <w:top w:val="none" w:sz="0" w:space="0" w:color="auto"/>
        <w:left w:val="none" w:sz="0" w:space="0" w:color="auto"/>
        <w:bottom w:val="none" w:sz="0" w:space="0" w:color="auto"/>
        <w:right w:val="none" w:sz="0" w:space="0" w:color="auto"/>
      </w:divBdr>
    </w:div>
    <w:div w:id="834341966">
      <w:bodyDiv w:val="1"/>
      <w:marLeft w:val="0"/>
      <w:marRight w:val="0"/>
      <w:marTop w:val="0"/>
      <w:marBottom w:val="0"/>
      <w:divBdr>
        <w:top w:val="none" w:sz="0" w:space="0" w:color="auto"/>
        <w:left w:val="none" w:sz="0" w:space="0" w:color="auto"/>
        <w:bottom w:val="none" w:sz="0" w:space="0" w:color="auto"/>
        <w:right w:val="none" w:sz="0" w:space="0" w:color="auto"/>
      </w:divBdr>
    </w:div>
    <w:div w:id="834761837">
      <w:bodyDiv w:val="1"/>
      <w:marLeft w:val="0"/>
      <w:marRight w:val="0"/>
      <w:marTop w:val="0"/>
      <w:marBottom w:val="0"/>
      <w:divBdr>
        <w:top w:val="none" w:sz="0" w:space="0" w:color="auto"/>
        <w:left w:val="none" w:sz="0" w:space="0" w:color="auto"/>
        <w:bottom w:val="none" w:sz="0" w:space="0" w:color="auto"/>
        <w:right w:val="none" w:sz="0" w:space="0" w:color="auto"/>
      </w:divBdr>
    </w:div>
    <w:div w:id="837883344">
      <w:bodyDiv w:val="1"/>
      <w:marLeft w:val="0"/>
      <w:marRight w:val="0"/>
      <w:marTop w:val="0"/>
      <w:marBottom w:val="0"/>
      <w:divBdr>
        <w:top w:val="none" w:sz="0" w:space="0" w:color="auto"/>
        <w:left w:val="none" w:sz="0" w:space="0" w:color="auto"/>
        <w:bottom w:val="none" w:sz="0" w:space="0" w:color="auto"/>
        <w:right w:val="none" w:sz="0" w:space="0" w:color="auto"/>
      </w:divBdr>
    </w:div>
    <w:div w:id="838273555">
      <w:bodyDiv w:val="1"/>
      <w:marLeft w:val="0"/>
      <w:marRight w:val="0"/>
      <w:marTop w:val="0"/>
      <w:marBottom w:val="0"/>
      <w:divBdr>
        <w:top w:val="none" w:sz="0" w:space="0" w:color="auto"/>
        <w:left w:val="none" w:sz="0" w:space="0" w:color="auto"/>
        <w:bottom w:val="none" w:sz="0" w:space="0" w:color="auto"/>
        <w:right w:val="none" w:sz="0" w:space="0" w:color="auto"/>
      </w:divBdr>
    </w:div>
    <w:div w:id="841043094">
      <w:bodyDiv w:val="1"/>
      <w:marLeft w:val="0"/>
      <w:marRight w:val="0"/>
      <w:marTop w:val="0"/>
      <w:marBottom w:val="0"/>
      <w:divBdr>
        <w:top w:val="none" w:sz="0" w:space="0" w:color="auto"/>
        <w:left w:val="none" w:sz="0" w:space="0" w:color="auto"/>
        <w:bottom w:val="none" w:sz="0" w:space="0" w:color="auto"/>
        <w:right w:val="none" w:sz="0" w:space="0" w:color="auto"/>
      </w:divBdr>
    </w:div>
    <w:div w:id="841553272">
      <w:bodyDiv w:val="1"/>
      <w:marLeft w:val="0"/>
      <w:marRight w:val="0"/>
      <w:marTop w:val="0"/>
      <w:marBottom w:val="0"/>
      <w:divBdr>
        <w:top w:val="none" w:sz="0" w:space="0" w:color="auto"/>
        <w:left w:val="none" w:sz="0" w:space="0" w:color="auto"/>
        <w:bottom w:val="none" w:sz="0" w:space="0" w:color="auto"/>
        <w:right w:val="none" w:sz="0" w:space="0" w:color="auto"/>
      </w:divBdr>
    </w:div>
    <w:div w:id="846939031">
      <w:bodyDiv w:val="1"/>
      <w:marLeft w:val="0"/>
      <w:marRight w:val="0"/>
      <w:marTop w:val="0"/>
      <w:marBottom w:val="0"/>
      <w:divBdr>
        <w:top w:val="none" w:sz="0" w:space="0" w:color="auto"/>
        <w:left w:val="none" w:sz="0" w:space="0" w:color="auto"/>
        <w:bottom w:val="none" w:sz="0" w:space="0" w:color="auto"/>
        <w:right w:val="none" w:sz="0" w:space="0" w:color="auto"/>
      </w:divBdr>
    </w:div>
    <w:div w:id="847139708">
      <w:bodyDiv w:val="1"/>
      <w:marLeft w:val="0"/>
      <w:marRight w:val="0"/>
      <w:marTop w:val="0"/>
      <w:marBottom w:val="0"/>
      <w:divBdr>
        <w:top w:val="none" w:sz="0" w:space="0" w:color="auto"/>
        <w:left w:val="none" w:sz="0" w:space="0" w:color="auto"/>
        <w:bottom w:val="none" w:sz="0" w:space="0" w:color="auto"/>
        <w:right w:val="none" w:sz="0" w:space="0" w:color="auto"/>
      </w:divBdr>
    </w:div>
    <w:div w:id="849563776">
      <w:bodyDiv w:val="1"/>
      <w:marLeft w:val="0"/>
      <w:marRight w:val="0"/>
      <w:marTop w:val="0"/>
      <w:marBottom w:val="0"/>
      <w:divBdr>
        <w:top w:val="none" w:sz="0" w:space="0" w:color="auto"/>
        <w:left w:val="none" w:sz="0" w:space="0" w:color="auto"/>
        <w:bottom w:val="none" w:sz="0" w:space="0" w:color="auto"/>
        <w:right w:val="none" w:sz="0" w:space="0" w:color="auto"/>
      </w:divBdr>
    </w:div>
    <w:div w:id="852038887">
      <w:bodyDiv w:val="1"/>
      <w:marLeft w:val="0"/>
      <w:marRight w:val="0"/>
      <w:marTop w:val="0"/>
      <w:marBottom w:val="0"/>
      <w:divBdr>
        <w:top w:val="none" w:sz="0" w:space="0" w:color="auto"/>
        <w:left w:val="none" w:sz="0" w:space="0" w:color="auto"/>
        <w:bottom w:val="none" w:sz="0" w:space="0" w:color="auto"/>
        <w:right w:val="none" w:sz="0" w:space="0" w:color="auto"/>
      </w:divBdr>
    </w:div>
    <w:div w:id="852916880">
      <w:bodyDiv w:val="1"/>
      <w:marLeft w:val="0"/>
      <w:marRight w:val="0"/>
      <w:marTop w:val="0"/>
      <w:marBottom w:val="0"/>
      <w:divBdr>
        <w:top w:val="none" w:sz="0" w:space="0" w:color="auto"/>
        <w:left w:val="none" w:sz="0" w:space="0" w:color="auto"/>
        <w:bottom w:val="none" w:sz="0" w:space="0" w:color="auto"/>
        <w:right w:val="none" w:sz="0" w:space="0" w:color="auto"/>
      </w:divBdr>
    </w:div>
    <w:div w:id="854344652">
      <w:bodyDiv w:val="1"/>
      <w:marLeft w:val="0"/>
      <w:marRight w:val="0"/>
      <w:marTop w:val="0"/>
      <w:marBottom w:val="0"/>
      <w:divBdr>
        <w:top w:val="none" w:sz="0" w:space="0" w:color="auto"/>
        <w:left w:val="none" w:sz="0" w:space="0" w:color="auto"/>
        <w:bottom w:val="none" w:sz="0" w:space="0" w:color="auto"/>
        <w:right w:val="none" w:sz="0" w:space="0" w:color="auto"/>
      </w:divBdr>
    </w:div>
    <w:div w:id="855078430">
      <w:bodyDiv w:val="1"/>
      <w:marLeft w:val="0"/>
      <w:marRight w:val="0"/>
      <w:marTop w:val="0"/>
      <w:marBottom w:val="0"/>
      <w:divBdr>
        <w:top w:val="none" w:sz="0" w:space="0" w:color="auto"/>
        <w:left w:val="none" w:sz="0" w:space="0" w:color="auto"/>
        <w:bottom w:val="none" w:sz="0" w:space="0" w:color="auto"/>
        <w:right w:val="none" w:sz="0" w:space="0" w:color="auto"/>
      </w:divBdr>
    </w:div>
    <w:div w:id="856820092">
      <w:bodyDiv w:val="1"/>
      <w:marLeft w:val="0"/>
      <w:marRight w:val="0"/>
      <w:marTop w:val="0"/>
      <w:marBottom w:val="0"/>
      <w:divBdr>
        <w:top w:val="none" w:sz="0" w:space="0" w:color="auto"/>
        <w:left w:val="none" w:sz="0" w:space="0" w:color="auto"/>
        <w:bottom w:val="none" w:sz="0" w:space="0" w:color="auto"/>
        <w:right w:val="none" w:sz="0" w:space="0" w:color="auto"/>
      </w:divBdr>
    </w:div>
    <w:div w:id="857692252">
      <w:bodyDiv w:val="1"/>
      <w:marLeft w:val="0"/>
      <w:marRight w:val="0"/>
      <w:marTop w:val="0"/>
      <w:marBottom w:val="0"/>
      <w:divBdr>
        <w:top w:val="none" w:sz="0" w:space="0" w:color="auto"/>
        <w:left w:val="none" w:sz="0" w:space="0" w:color="auto"/>
        <w:bottom w:val="none" w:sz="0" w:space="0" w:color="auto"/>
        <w:right w:val="none" w:sz="0" w:space="0" w:color="auto"/>
      </w:divBdr>
    </w:div>
    <w:div w:id="860052546">
      <w:bodyDiv w:val="1"/>
      <w:marLeft w:val="0"/>
      <w:marRight w:val="0"/>
      <w:marTop w:val="0"/>
      <w:marBottom w:val="0"/>
      <w:divBdr>
        <w:top w:val="none" w:sz="0" w:space="0" w:color="auto"/>
        <w:left w:val="none" w:sz="0" w:space="0" w:color="auto"/>
        <w:bottom w:val="none" w:sz="0" w:space="0" w:color="auto"/>
        <w:right w:val="none" w:sz="0" w:space="0" w:color="auto"/>
      </w:divBdr>
    </w:div>
    <w:div w:id="860705152">
      <w:bodyDiv w:val="1"/>
      <w:marLeft w:val="0"/>
      <w:marRight w:val="0"/>
      <w:marTop w:val="0"/>
      <w:marBottom w:val="0"/>
      <w:divBdr>
        <w:top w:val="none" w:sz="0" w:space="0" w:color="auto"/>
        <w:left w:val="none" w:sz="0" w:space="0" w:color="auto"/>
        <w:bottom w:val="none" w:sz="0" w:space="0" w:color="auto"/>
        <w:right w:val="none" w:sz="0" w:space="0" w:color="auto"/>
      </w:divBdr>
    </w:div>
    <w:div w:id="861555505">
      <w:bodyDiv w:val="1"/>
      <w:marLeft w:val="0"/>
      <w:marRight w:val="0"/>
      <w:marTop w:val="0"/>
      <w:marBottom w:val="0"/>
      <w:divBdr>
        <w:top w:val="none" w:sz="0" w:space="0" w:color="auto"/>
        <w:left w:val="none" w:sz="0" w:space="0" w:color="auto"/>
        <w:bottom w:val="none" w:sz="0" w:space="0" w:color="auto"/>
        <w:right w:val="none" w:sz="0" w:space="0" w:color="auto"/>
      </w:divBdr>
    </w:div>
    <w:div w:id="862592411">
      <w:bodyDiv w:val="1"/>
      <w:marLeft w:val="0"/>
      <w:marRight w:val="0"/>
      <w:marTop w:val="0"/>
      <w:marBottom w:val="0"/>
      <w:divBdr>
        <w:top w:val="none" w:sz="0" w:space="0" w:color="auto"/>
        <w:left w:val="none" w:sz="0" w:space="0" w:color="auto"/>
        <w:bottom w:val="none" w:sz="0" w:space="0" w:color="auto"/>
        <w:right w:val="none" w:sz="0" w:space="0" w:color="auto"/>
      </w:divBdr>
    </w:div>
    <w:div w:id="862747659">
      <w:bodyDiv w:val="1"/>
      <w:marLeft w:val="0"/>
      <w:marRight w:val="0"/>
      <w:marTop w:val="0"/>
      <w:marBottom w:val="0"/>
      <w:divBdr>
        <w:top w:val="none" w:sz="0" w:space="0" w:color="auto"/>
        <w:left w:val="none" w:sz="0" w:space="0" w:color="auto"/>
        <w:bottom w:val="none" w:sz="0" w:space="0" w:color="auto"/>
        <w:right w:val="none" w:sz="0" w:space="0" w:color="auto"/>
      </w:divBdr>
    </w:div>
    <w:div w:id="862978505">
      <w:bodyDiv w:val="1"/>
      <w:marLeft w:val="0"/>
      <w:marRight w:val="0"/>
      <w:marTop w:val="0"/>
      <w:marBottom w:val="0"/>
      <w:divBdr>
        <w:top w:val="none" w:sz="0" w:space="0" w:color="auto"/>
        <w:left w:val="none" w:sz="0" w:space="0" w:color="auto"/>
        <w:bottom w:val="none" w:sz="0" w:space="0" w:color="auto"/>
        <w:right w:val="none" w:sz="0" w:space="0" w:color="auto"/>
      </w:divBdr>
    </w:div>
    <w:div w:id="864371176">
      <w:bodyDiv w:val="1"/>
      <w:marLeft w:val="0"/>
      <w:marRight w:val="0"/>
      <w:marTop w:val="0"/>
      <w:marBottom w:val="0"/>
      <w:divBdr>
        <w:top w:val="none" w:sz="0" w:space="0" w:color="auto"/>
        <w:left w:val="none" w:sz="0" w:space="0" w:color="auto"/>
        <w:bottom w:val="none" w:sz="0" w:space="0" w:color="auto"/>
        <w:right w:val="none" w:sz="0" w:space="0" w:color="auto"/>
      </w:divBdr>
    </w:div>
    <w:div w:id="866023631">
      <w:bodyDiv w:val="1"/>
      <w:marLeft w:val="0"/>
      <w:marRight w:val="0"/>
      <w:marTop w:val="0"/>
      <w:marBottom w:val="0"/>
      <w:divBdr>
        <w:top w:val="none" w:sz="0" w:space="0" w:color="auto"/>
        <w:left w:val="none" w:sz="0" w:space="0" w:color="auto"/>
        <w:bottom w:val="none" w:sz="0" w:space="0" w:color="auto"/>
        <w:right w:val="none" w:sz="0" w:space="0" w:color="auto"/>
      </w:divBdr>
      <w:divsChild>
        <w:div w:id="202791283">
          <w:marLeft w:val="0"/>
          <w:marRight w:val="0"/>
          <w:marTop w:val="0"/>
          <w:marBottom w:val="0"/>
          <w:divBdr>
            <w:top w:val="none" w:sz="0" w:space="0" w:color="auto"/>
            <w:left w:val="none" w:sz="0" w:space="0" w:color="auto"/>
            <w:bottom w:val="none" w:sz="0" w:space="0" w:color="auto"/>
            <w:right w:val="none" w:sz="0" w:space="0" w:color="auto"/>
          </w:divBdr>
          <w:divsChild>
            <w:div w:id="326593567">
              <w:marLeft w:val="0"/>
              <w:marRight w:val="0"/>
              <w:marTop w:val="0"/>
              <w:marBottom w:val="0"/>
              <w:divBdr>
                <w:top w:val="none" w:sz="0" w:space="0" w:color="auto"/>
                <w:left w:val="none" w:sz="0" w:space="0" w:color="auto"/>
                <w:bottom w:val="none" w:sz="0" w:space="0" w:color="auto"/>
                <w:right w:val="none" w:sz="0" w:space="0" w:color="auto"/>
              </w:divBdr>
            </w:div>
            <w:div w:id="1988699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676741">
      <w:bodyDiv w:val="1"/>
      <w:marLeft w:val="0"/>
      <w:marRight w:val="0"/>
      <w:marTop w:val="0"/>
      <w:marBottom w:val="0"/>
      <w:divBdr>
        <w:top w:val="none" w:sz="0" w:space="0" w:color="auto"/>
        <w:left w:val="none" w:sz="0" w:space="0" w:color="auto"/>
        <w:bottom w:val="none" w:sz="0" w:space="0" w:color="auto"/>
        <w:right w:val="none" w:sz="0" w:space="0" w:color="auto"/>
      </w:divBdr>
    </w:div>
    <w:div w:id="869420781">
      <w:bodyDiv w:val="1"/>
      <w:marLeft w:val="0"/>
      <w:marRight w:val="0"/>
      <w:marTop w:val="0"/>
      <w:marBottom w:val="0"/>
      <w:divBdr>
        <w:top w:val="none" w:sz="0" w:space="0" w:color="auto"/>
        <w:left w:val="none" w:sz="0" w:space="0" w:color="auto"/>
        <w:bottom w:val="none" w:sz="0" w:space="0" w:color="auto"/>
        <w:right w:val="none" w:sz="0" w:space="0" w:color="auto"/>
      </w:divBdr>
    </w:div>
    <w:div w:id="870145323">
      <w:bodyDiv w:val="1"/>
      <w:marLeft w:val="0"/>
      <w:marRight w:val="0"/>
      <w:marTop w:val="0"/>
      <w:marBottom w:val="0"/>
      <w:divBdr>
        <w:top w:val="none" w:sz="0" w:space="0" w:color="auto"/>
        <w:left w:val="none" w:sz="0" w:space="0" w:color="auto"/>
        <w:bottom w:val="none" w:sz="0" w:space="0" w:color="auto"/>
        <w:right w:val="none" w:sz="0" w:space="0" w:color="auto"/>
      </w:divBdr>
    </w:div>
    <w:div w:id="871115803">
      <w:bodyDiv w:val="1"/>
      <w:marLeft w:val="0"/>
      <w:marRight w:val="0"/>
      <w:marTop w:val="0"/>
      <w:marBottom w:val="0"/>
      <w:divBdr>
        <w:top w:val="none" w:sz="0" w:space="0" w:color="auto"/>
        <w:left w:val="none" w:sz="0" w:space="0" w:color="auto"/>
        <w:bottom w:val="none" w:sz="0" w:space="0" w:color="auto"/>
        <w:right w:val="none" w:sz="0" w:space="0" w:color="auto"/>
      </w:divBdr>
    </w:div>
    <w:div w:id="878519415">
      <w:bodyDiv w:val="1"/>
      <w:marLeft w:val="0"/>
      <w:marRight w:val="0"/>
      <w:marTop w:val="0"/>
      <w:marBottom w:val="0"/>
      <w:divBdr>
        <w:top w:val="none" w:sz="0" w:space="0" w:color="auto"/>
        <w:left w:val="none" w:sz="0" w:space="0" w:color="auto"/>
        <w:bottom w:val="none" w:sz="0" w:space="0" w:color="auto"/>
        <w:right w:val="none" w:sz="0" w:space="0" w:color="auto"/>
      </w:divBdr>
    </w:div>
    <w:div w:id="879823354">
      <w:bodyDiv w:val="1"/>
      <w:marLeft w:val="0"/>
      <w:marRight w:val="0"/>
      <w:marTop w:val="0"/>
      <w:marBottom w:val="0"/>
      <w:divBdr>
        <w:top w:val="none" w:sz="0" w:space="0" w:color="auto"/>
        <w:left w:val="none" w:sz="0" w:space="0" w:color="auto"/>
        <w:bottom w:val="none" w:sz="0" w:space="0" w:color="auto"/>
        <w:right w:val="none" w:sz="0" w:space="0" w:color="auto"/>
      </w:divBdr>
    </w:div>
    <w:div w:id="883785502">
      <w:bodyDiv w:val="1"/>
      <w:marLeft w:val="0"/>
      <w:marRight w:val="0"/>
      <w:marTop w:val="0"/>
      <w:marBottom w:val="0"/>
      <w:divBdr>
        <w:top w:val="none" w:sz="0" w:space="0" w:color="auto"/>
        <w:left w:val="none" w:sz="0" w:space="0" w:color="auto"/>
        <w:bottom w:val="none" w:sz="0" w:space="0" w:color="auto"/>
        <w:right w:val="none" w:sz="0" w:space="0" w:color="auto"/>
      </w:divBdr>
    </w:div>
    <w:div w:id="886336060">
      <w:bodyDiv w:val="1"/>
      <w:marLeft w:val="0"/>
      <w:marRight w:val="0"/>
      <w:marTop w:val="0"/>
      <w:marBottom w:val="0"/>
      <w:divBdr>
        <w:top w:val="none" w:sz="0" w:space="0" w:color="auto"/>
        <w:left w:val="none" w:sz="0" w:space="0" w:color="auto"/>
        <w:bottom w:val="none" w:sz="0" w:space="0" w:color="auto"/>
        <w:right w:val="none" w:sz="0" w:space="0" w:color="auto"/>
      </w:divBdr>
    </w:div>
    <w:div w:id="886339693">
      <w:bodyDiv w:val="1"/>
      <w:marLeft w:val="0"/>
      <w:marRight w:val="0"/>
      <w:marTop w:val="0"/>
      <w:marBottom w:val="0"/>
      <w:divBdr>
        <w:top w:val="none" w:sz="0" w:space="0" w:color="auto"/>
        <w:left w:val="none" w:sz="0" w:space="0" w:color="auto"/>
        <w:bottom w:val="none" w:sz="0" w:space="0" w:color="auto"/>
        <w:right w:val="none" w:sz="0" w:space="0" w:color="auto"/>
      </w:divBdr>
    </w:div>
    <w:div w:id="887687877">
      <w:bodyDiv w:val="1"/>
      <w:marLeft w:val="0"/>
      <w:marRight w:val="0"/>
      <w:marTop w:val="0"/>
      <w:marBottom w:val="0"/>
      <w:divBdr>
        <w:top w:val="none" w:sz="0" w:space="0" w:color="auto"/>
        <w:left w:val="none" w:sz="0" w:space="0" w:color="auto"/>
        <w:bottom w:val="none" w:sz="0" w:space="0" w:color="auto"/>
        <w:right w:val="none" w:sz="0" w:space="0" w:color="auto"/>
      </w:divBdr>
    </w:div>
    <w:div w:id="888564911">
      <w:bodyDiv w:val="1"/>
      <w:marLeft w:val="0"/>
      <w:marRight w:val="0"/>
      <w:marTop w:val="0"/>
      <w:marBottom w:val="0"/>
      <w:divBdr>
        <w:top w:val="none" w:sz="0" w:space="0" w:color="auto"/>
        <w:left w:val="none" w:sz="0" w:space="0" w:color="auto"/>
        <w:bottom w:val="none" w:sz="0" w:space="0" w:color="auto"/>
        <w:right w:val="none" w:sz="0" w:space="0" w:color="auto"/>
      </w:divBdr>
    </w:div>
    <w:div w:id="891962135">
      <w:bodyDiv w:val="1"/>
      <w:marLeft w:val="0"/>
      <w:marRight w:val="0"/>
      <w:marTop w:val="0"/>
      <w:marBottom w:val="0"/>
      <w:divBdr>
        <w:top w:val="none" w:sz="0" w:space="0" w:color="auto"/>
        <w:left w:val="none" w:sz="0" w:space="0" w:color="auto"/>
        <w:bottom w:val="none" w:sz="0" w:space="0" w:color="auto"/>
        <w:right w:val="none" w:sz="0" w:space="0" w:color="auto"/>
      </w:divBdr>
    </w:div>
    <w:div w:id="893199907">
      <w:bodyDiv w:val="1"/>
      <w:marLeft w:val="0"/>
      <w:marRight w:val="0"/>
      <w:marTop w:val="0"/>
      <w:marBottom w:val="0"/>
      <w:divBdr>
        <w:top w:val="none" w:sz="0" w:space="0" w:color="auto"/>
        <w:left w:val="none" w:sz="0" w:space="0" w:color="auto"/>
        <w:bottom w:val="none" w:sz="0" w:space="0" w:color="auto"/>
        <w:right w:val="none" w:sz="0" w:space="0" w:color="auto"/>
      </w:divBdr>
    </w:div>
    <w:div w:id="894386922">
      <w:bodyDiv w:val="1"/>
      <w:marLeft w:val="0"/>
      <w:marRight w:val="0"/>
      <w:marTop w:val="0"/>
      <w:marBottom w:val="0"/>
      <w:divBdr>
        <w:top w:val="none" w:sz="0" w:space="0" w:color="auto"/>
        <w:left w:val="none" w:sz="0" w:space="0" w:color="auto"/>
        <w:bottom w:val="none" w:sz="0" w:space="0" w:color="auto"/>
        <w:right w:val="none" w:sz="0" w:space="0" w:color="auto"/>
      </w:divBdr>
    </w:div>
    <w:div w:id="894854528">
      <w:bodyDiv w:val="1"/>
      <w:marLeft w:val="0"/>
      <w:marRight w:val="0"/>
      <w:marTop w:val="0"/>
      <w:marBottom w:val="0"/>
      <w:divBdr>
        <w:top w:val="none" w:sz="0" w:space="0" w:color="auto"/>
        <w:left w:val="none" w:sz="0" w:space="0" w:color="auto"/>
        <w:bottom w:val="none" w:sz="0" w:space="0" w:color="auto"/>
        <w:right w:val="none" w:sz="0" w:space="0" w:color="auto"/>
      </w:divBdr>
    </w:div>
    <w:div w:id="895435541">
      <w:bodyDiv w:val="1"/>
      <w:marLeft w:val="0"/>
      <w:marRight w:val="0"/>
      <w:marTop w:val="0"/>
      <w:marBottom w:val="0"/>
      <w:divBdr>
        <w:top w:val="none" w:sz="0" w:space="0" w:color="auto"/>
        <w:left w:val="none" w:sz="0" w:space="0" w:color="auto"/>
        <w:bottom w:val="none" w:sz="0" w:space="0" w:color="auto"/>
        <w:right w:val="none" w:sz="0" w:space="0" w:color="auto"/>
      </w:divBdr>
    </w:div>
    <w:div w:id="895552513">
      <w:bodyDiv w:val="1"/>
      <w:marLeft w:val="0"/>
      <w:marRight w:val="0"/>
      <w:marTop w:val="0"/>
      <w:marBottom w:val="0"/>
      <w:divBdr>
        <w:top w:val="none" w:sz="0" w:space="0" w:color="auto"/>
        <w:left w:val="none" w:sz="0" w:space="0" w:color="auto"/>
        <w:bottom w:val="none" w:sz="0" w:space="0" w:color="auto"/>
        <w:right w:val="none" w:sz="0" w:space="0" w:color="auto"/>
      </w:divBdr>
    </w:div>
    <w:div w:id="896402698">
      <w:bodyDiv w:val="1"/>
      <w:marLeft w:val="0"/>
      <w:marRight w:val="0"/>
      <w:marTop w:val="0"/>
      <w:marBottom w:val="0"/>
      <w:divBdr>
        <w:top w:val="none" w:sz="0" w:space="0" w:color="auto"/>
        <w:left w:val="none" w:sz="0" w:space="0" w:color="auto"/>
        <w:bottom w:val="none" w:sz="0" w:space="0" w:color="auto"/>
        <w:right w:val="none" w:sz="0" w:space="0" w:color="auto"/>
      </w:divBdr>
    </w:div>
    <w:div w:id="897787762">
      <w:bodyDiv w:val="1"/>
      <w:marLeft w:val="0"/>
      <w:marRight w:val="0"/>
      <w:marTop w:val="0"/>
      <w:marBottom w:val="0"/>
      <w:divBdr>
        <w:top w:val="none" w:sz="0" w:space="0" w:color="auto"/>
        <w:left w:val="none" w:sz="0" w:space="0" w:color="auto"/>
        <w:bottom w:val="none" w:sz="0" w:space="0" w:color="auto"/>
        <w:right w:val="none" w:sz="0" w:space="0" w:color="auto"/>
      </w:divBdr>
    </w:div>
    <w:div w:id="897866041">
      <w:bodyDiv w:val="1"/>
      <w:marLeft w:val="0"/>
      <w:marRight w:val="0"/>
      <w:marTop w:val="0"/>
      <w:marBottom w:val="0"/>
      <w:divBdr>
        <w:top w:val="none" w:sz="0" w:space="0" w:color="auto"/>
        <w:left w:val="none" w:sz="0" w:space="0" w:color="auto"/>
        <w:bottom w:val="none" w:sz="0" w:space="0" w:color="auto"/>
        <w:right w:val="none" w:sz="0" w:space="0" w:color="auto"/>
      </w:divBdr>
    </w:div>
    <w:div w:id="897979139">
      <w:bodyDiv w:val="1"/>
      <w:marLeft w:val="0"/>
      <w:marRight w:val="0"/>
      <w:marTop w:val="0"/>
      <w:marBottom w:val="0"/>
      <w:divBdr>
        <w:top w:val="none" w:sz="0" w:space="0" w:color="auto"/>
        <w:left w:val="none" w:sz="0" w:space="0" w:color="auto"/>
        <w:bottom w:val="none" w:sz="0" w:space="0" w:color="auto"/>
        <w:right w:val="none" w:sz="0" w:space="0" w:color="auto"/>
      </w:divBdr>
    </w:div>
    <w:div w:id="898710891">
      <w:bodyDiv w:val="1"/>
      <w:marLeft w:val="0"/>
      <w:marRight w:val="0"/>
      <w:marTop w:val="0"/>
      <w:marBottom w:val="0"/>
      <w:divBdr>
        <w:top w:val="none" w:sz="0" w:space="0" w:color="auto"/>
        <w:left w:val="none" w:sz="0" w:space="0" w:color="auto"/>
        <w:bottom w:val="none" w:sz="0" w:space="0" w:color="auto"/>
        <w:right w:val="none" w:sz="0" w:space="0" w:color="auto"/>
      </w:divBdr>
    </w:div>
    <w:div w:id="899361421">
      <w:bodyDiv w:val="1"/>
      <w:marLeft w:val="0"/>
      <w:marRight w:val="0"/>
      <w:marTop w:val="0"/>
      <w:marBottom w:val="0"/>
      <w:divBdr>
        <w:top w:val="none" w:sz="0" w:space="0" w:color="auto"/>
        <w:left w:val="none" w:sz="0" w:space="0" w:color="auto"/>
        <w:bottom w:val="none" w:sz="0" w:space="0" w:color="auto"/>
        <w:right w:val="none" w:sz="0" w:space="0" w:color="auto"/>
      </w:divBdr>
    </w:div>
    <w:div w:id="902182123">
      <w:bodyDiv w:val="1"/>
      <w:marLeft w:val="0"/>
      <w:marRight w:val="0"/>
      <w:marTop w:val="0"/>
      <w:marBottom w:val="0"/>
      <w:divBdr>
        <w:top w:val="none" w:sz="0" w:space="0" w:color="auto"/>
        <w:left w:val="none" w:sz="0" w:space="0" w:color="auto"/>
        <w:bottom w:val="none" w:sz="0" w:space="0" w:color="auto"/>
        <w:right w:val="none" w:sz="0" w:space="0" w:color="auto"/>
      </w:divBdr>
    </w:div>
    <w:div w:id="902909911">
      <w:bodyDiv w:val="1"/>
      <w:marLeft w:val="0"/>
      <w:marRight w:val="0"/>
      <w:marTop w:val="0"/>
      <w:marBottom w:val="0"/>
      <w:divBdr>
        <w:top w:val="none" w:sz="0" w:space="0" w:color="auto"/>
        <w:left w:val="none" w:sz="0" w:space="0" w:color="auto"/>
        <w:bottom w:val="none" w:sz="0" w:space="0" w:color="auto"/>
        <w:right w:val="none" w:sz="0" w:space="0" w:color="auto"/>
      </w:divBdr>
    </w:div>
    <w:div w:id="902983591">
      <w:bodyDiv w:val="1"/>
      <w:marLeft w:val="0"/>
      <w:marRight w:val="0"/>
      <w:marTop w:val="0"/>
      <w:marBottom w:val="0"/>
      <w:divBdr>
        <w:top w:val="none" w:sz="0" w:space="0" w:color="auto"/>
        <w:left w:val="none" w:sz="0" w:space="0" w:color="auto"/>
        <w:bottom w:val="none" w:sz="0" w:space="0" w:color="auto"/>
        <w:right w:val="none" w:sz="0" w:space="0" w:color="auto"/>
      </w:divBdr>
      <w:divsChild>
        <w:div w:id="1876888001">
          <w:marLeft w:val="0"/>
          <w:marRight w:val="0"/>
          <w:marTop w:val="0"/>
          <w:marBottom w:val="0"/>
          <w:divBdr>
            <w:top w:val="none" w:sz="0" w:space="0" w:color="auto"/>
            <w:left w:val="none" w:sz="0" w:space="0" w:color="auto"/>
            <w:bottom w:val="none" w:sz="0" w:space="0" w:color="auto"/>
            <w:right w:val="none" w:sz="0" w:space="0" w:color="auto"/>
          </w:divBdr>
          <w:divsChild>
            <w:div w:id="1297373713">
              <w:marLeft w:val="0"/>
              <w:marRight w:val="0"/>
              <w:marTop w:val="0"/>
              <w:marBottom w:val="0"/>
              <w:divBdr>
                <w:top w:val="none" w:sz="0" w:space="0" w:color="auto"/>
                <w:left w:val="none" w:sz="0" w:space="0" w:color="auto"/>
                <w:bottom w:val="none" w:sz="0" w:space="0" w:color="auto"/>
                <w:right w:val="none" w:sz="0" w:space="0" w:color="auto"/>
              </w:divBdr>
            </w:div>
            <w:div w:id="1392459466">
              <w:marLeft w:val="0"/>
              <w:marRight w:val="0"/>
              <w:marTop w:val="0"/>
              <w:marBottom w:val="0"/>
              <w:divBdr>
                <w:top w:val="none" w:sz="0" w:space="0" w:color="auto"/>
                <w:left w:val="none" w:sz="0" w:space="0" w:color="auto"/>
                <w:bottom w:val="none" w:sz="0" w:space="0" w:color="auto"/>
                <w:right w:val="none" w:sz="0" w:space="0" w:color="auto"/>
              </w:divBdr>
            </w:div>
            <w:div w:id="1885363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224116">
      <w:bodyDiv w:val="1"/>
      <w:marLeft w:val="0"/>
      <w:marRight w:val="0"/>
      <w:marTop w:val="0"/>
      <w:marBottom w:val="0"/>
      <w:divBdr>
        <w:top w:val="none" w:sz="0" w:space="0" w:color="auto"/>
        <w:left w:val="none" w:sz="0" w:space="0" w:color="auto"/>
        <w:bottom w:val="none" w:sz="0" w:space="0" w:color="auto"/>
        <w:right w:val="none" w:sz="0" w:space="0" w:color="auto"/>
      </w:divBdr>
    </w:div>
    <w:div w:id="906308490">
      <w:bodyDiv w:val="1"/>
      <w:marLeft w:val="0"/>
      <w:marRight w:val="0"/>
      <w:marTop w:val="0"/>
      <w:marBottom w:val="0"/>
      <w:divBdr>
        <w:top w:val="none" w:sz="0" w:space="0" w:color="auto"/>
        <w:left w:val="none" w:sz="0" w:space="0" w:color="auto"/>
        <w:bottom w:val="none" w:sz="0" w:space="0" w:color="auto"/>
        <w:right w:val="none" w:sz="0" w:space="0" w:color="auto"/>
      </w:divBdr>
    </w:div>
    <w:div w:id="907619397">
      <w:bodyDiv w:val="1"/>
      <w:marLeft w:val="0"/>
      <w:marRight w:val="0"/>
      <w:marTop w:val="0"/>
      <w:marBottom w:val="0"/>
      <w:divBdr>
        <w:top w:val="none" w:sz="0" w:space="0" w:color="auto"/>
        <w:left w:val="none" w:sz="0" w:space="0" w:color="auto"/>
        <w:bottom w:val="none" w:sz="0" w:space="0" w:color="auto"/>
        <w:right w:val="none" w:sz="0" w:space="0" w:color="auto"/>
      </w:divBdr>
    </w:div>
    <w:div w:id="908003449">
      <w:bodyDiv w:val="1"/>
      <w:marLeft w:val="0"/>
      <w:marRight w:val="0"/>
      <w:marTop w:val="0"/>
      <w:marBottom w:val="0"/>
      <w:divBdr>
        <w:top w:val="none" w:sz="0" w:space="0" w:color="auto"/>
        <w:left w:val="none" w:sz="0" w:space="0" w:color="auto"/>
        <w:bottom w:val="none" w:sz="0" w:space="0" w:color="auto"/>
        <w:right w:val="none" w:sz="0" w:space="0" w:color="auto"/>
      </w:divBdr>
    </w:div>
    <w:div w:id="909315189">
      <w:bodyDiv w:val="1"/>
      <w:marLeft w:val="0"/>
      <w:marRight w:val="0"/>
      <w:marTop w:val="0"/>
      <w:marBottom w:val="0"/>
      <w:divBdr>
        <w:top w:val="none" w:sz="0" w:space="0" w:color="auto"/>
        <w:left w:val="none" w:sz="0" w:space="0" w:color="auto"/>
        <w:bottom w:val="none" w:sz="0" w:space="0" w:color="auto"/>
        <w:right w:val="none" w:sz="0" w:space="0" w:color="auto"/>
      </w:divBdr>
    </w:div>
    <w:div w:id="913203487">
      <w:bodyDiv w:val="1"/>
      <w:marLeft w:val="0"/>
      <w:marRight w:val="0"/>
      <w:marTop w:val="0"/>
      <w:marBottom w:val="0"/>
      <w:divBdr>
        <w:top w:val="none" w:sz="0" w:space="0" w:color="auto"/>
        <w:left w:val="none" w:sz="0" w:space="0" w:color="auto"/>
        <w:bottom w:val="none" w:sz="0" w:space="0" w:color="auto"/>
        <w:right w:val="none" w:sz="0" w:space="0" w:color="auto"/>
      </w:divBdr>
    </w:div>
    <w:div w:id="915750647">
      <w:bodyDiv w:val="1"/>
      <w:marLeft w:val="0"/>
      <w:marRight w:val="0"/>
      <w:marTop w:val="0"/>
      <w:marBottom w:val="0"/>
      <w:divBdr>
        <w:top w:val="none" w:sz="0" w:space="0" w:color="auto"/>
        <w:left w:val="none" w:sz="0" w:space="0" w:color="auto"/>
        <w:bottom w:val="none" w:sz="0" w:space="0" w:color="auto"/>
        <w:right w:val="none" w:sz="0" w:space="0" w:color="auto"/>
      </w:divBdr>
    </w:div>
    <w:div w:id="916130956">
      <w:bodyDiv w:val="1"/>
      <w:marLeft w:val="0"/>
      <w:marRight w:val="0"/>
      <w:marTop w:val="0"/>
      <w:marBottom w:val="0"/>
      <w:divBdr>
        <w:top w:val="none" w:sz="0" w:space="0" w:color="auto"/>
        <w:left w:val="none" w:sz="0" w:space="0" w:color="auto"/>
        <w:bottom w:val="none" w:sz="0" w:space="0" w:color="auto"/>
        <w:right w:val="none" w:sz="0" w:space="0" w:color="auto"/>
      </w:divBdr>
      <w:divsChild>
        <w:div w:id="1558860280">
          <w:marLeft w:val="0"/>
          <w:marRight w:val="0"/>
          <w:marTop w:val="0"/>
          <w:marBottom w:val="0"/>
          <w:divBdr>
            <w:top w:val="none" w:sz="0" w:space="0" w:color="auto"/>
            <w:left w:val="none" w:sz="0" w:space="0" w:color="auto"/>
            <w:bottom w:val="none" w:sz="0" w:space="0" w:color="auto"/>
            <w:right w:val="none" w:sz="0" w:space="0" w:color="auto"/>
          </w:divBdr>
          <w:divsChild>
            <w:div w:id="601302955">
              <w:marLeft w:val="0"/>
              <w:marRight w:val="0"/>
              <w:marTop w:val="0"/>
              <w:marBottom w:val="0"/>
              <w:divBdr>
                <w:top w:val="none" w:sz="0" w:space="0" w:color="auto"/>
                <w:left w:val="none" w:sz="0" w:space="0" w:color="auto"/>
                <w:bottom w:val="none" w:sz="0" w:space="0" w:color="auto"/>
                <w:right w:val="none" w:sz="0" w:space="0" w:color="auto"/>
              </w:divBdr>
            </w:div>
            <w:div w:id="152019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748634">
      <w:bodyDiv w:val="1"/>
      <w:marLeft w:val="0"/>
      <w:marRight w:val="0"/>
      <w:marTop w:val="0"/>
      <w:marBottom w:val="0"/>
      <w:divBdr>
        <w:top w:val="none" w:sz="0" w:space="0" w:color="auto"/>
        <w:left w:val="none" w:sz="0" w:space="0" w:color="auto"/>
        <w:bottom w:val="none" w:sz="0" w:space="0" w:color="auto"/>
        <w:right w:val="none" w:sz="0" w:space="0" w:color="auto"/>
      </w:divBdr>
    </w:div>
    <w:div w:id="916749439">
      <w:bodyDiv w:val="1"/>
      <w:marLeft w:val="0"/>
      <w:marRight w:val="0"/>
      <w:marTop w:val="0"/>
      <w:marBottom w:val="0"/>
      <w:divBdr>
        <w:top w:val="none" w:sz="0" w:space="0" w:color="auto"/>
        <w:left w:val="none" w:sz="0" w:space="0" w:color="auto"/>
        <w:bottom w:val="none" w:sz="0" w:space="0" w:color="auto"/>
        <w:right w:val="none" w:sz="0" w:space="0" w:color="auto"/>
      </w:divBdr>
    </w:div>
    <w:div w:id="918057657">
      <w:bodyDiv w:val="1"/>
      <w:marLeft w:val="0"/>
      <w:marRight w:val="0"/>
      <w:marTop w:val="0"/>
      <w:marBottom w:val="0"/>
      <w:divBdr>
        <w:top w:val="none" w:sz="0" w:space="0" w:color="auto"/>
        <w:left w:val="none" w:sz="0" w:space="0" w:color="auto"/>
        <w:bottom w:val="none" w:sz="0" w:space="0" w:color="auto"/>
        <w:right w:val="none" w:sz="0" w:space="0" w:color="auto"/>
      </w:divBdr>
    </w:div>
    <w:div w:id="920792831">
      <w:bodyDiv w:val="1"/>
      <w:marLeft w:val="0"/>
      <w:marRight w:val="0"/>
      <w:marTop w:val="0"/>
      <w:marBottom w:val="0"/>
      <w:divBdr>
        <w:top w:val="none" w:sz="0" w:space="0" w:color="auto"/>
        <w:left w:val="none" w:sz="0" w:space="0" w:color="auto"/>
        <w:bottom w:val="none" w:sz="0" w:space="0" w:color="auto"/>
        <w:right w:val="none" w:sz="0" w:space="0" w:color="auto"/>
      </w:divBdr>
    </w:div>
    <w:div w:id="929004995">
      <w:bodyDiv w:val="1"/>
      <w:marLeft w:val="0"/>
      <w:marRight w:val="0"/>
      <w:marTop w:val="0"/>
      <w:marBottom w:val="0"/>
      <w:divBdr>
        <w:top w:val="none" w:sz="0" w:space="0" w:color="auto"/>
        <w:left w:val="none" w:sz="0" w:space="0" w:color="auto"/>
        <w:bottom w:val="none" w:sz="0" w:space="0" w:color="auto"/>
        <w:right w:val="none" w:sz="0" w:space="0" w:color="auto"/>
      </w:divBdr>
    </w:div>
    <w:div w:id="929965984">
      <w:bodyDiv w:val="1"/>
      <w:marLeft w:val="0"/>
      <w:marRight w:val="0"/>
      <w:marTop w:val="0"/>
      <w:marBottom w:val="0"/>
      <w:divBdr>
        <w:top w:val="none" w:sz="0" w:space="0" w:color="auto"/>
        <w:left w:val="none" w:sz="0" w:space="0" w:color="auto"/>
        <w:bottom w:val="none" w:sz="0" w:space="0" w:color="auto"/>
        <w:right w:val="none" w:sz="0" w:space="0" w:color="auto"/>
      </w:divBdr>
    </w:div>
    <w:div w:id="929974278">
      <w:bodyDiv w:val="1"/>
      <w:marLeft w:val="0"/>
      <w:marRight w:val="0"/>
      <w:marTop w:val="0"/>
      <w:marBottom w:val="0"/>
      <w:divBdr>
        <w:top w:val="none" w:sz="0" w:space="0" w:color="auto"/>
        <w:left w:val="none" w:sz="0" w:space="0" w:color="auto"/>
        <w:bottom w:val="none" w:sz="0" w:space="0" w:color="auto"/>
        <w:right w:val="none" w:sz="0" w:space="0" w:color="auto"/>
      </w:divBdr>
    </w:div>
    <w:div w:id="934553165">
      <w:bodyDiv w:val="1"/>
      <w:marLeft w:val="0"/>
      <w:marRight w:val="0"/>
      <w:marTop w:val="0"/>
      <w:marBottom w:val="0"/>
      <w:divBdr>
        <w:top w:val="none" w:sz="0" w:space="0" w:color="auto"/>
        <w:left w:val="none" w:sz="0" w:space="0" w:color="auto"/>
        <w:bottom w:val="none" w:sz="0" w:space="0" w:color="auto"/>
        <w:right w:val="none" w:sz="0" w:space="0" w:color="auto"/>
      </w:divBdr>
    </w:div>
    <w:div w:id="935669399">
      <w:bodyDiv w:val="1"/>
      <w:marLeft w:val="0"/>
      <w:marRight w:val="0"/>
      <w:marTop w:val="0"/>
      <w:marBottom w:val="0"/>
      <w:divBdr>
        <w:top w:val="none" w:sz="0" w:space="0" w:color="auto"/>
        <w:left w:val="none" w:sz="0" w:space="0" w:color="auto"/>
        <w:bottom w:val="none" w:sz="0" w:space="0" w:color="auto"/>
        <w:right w:val="none" w:sz="0" w:space="0" w:color="auto"/>
      </w:divBdr>
    </w:div>
    <w:div w:id="936981989">
      <w:bodyDiv w:val="1"/>
      <w:marLeft w:val="0"/>
      <w:marRight w:val="0"/>
      <w:marTop w:val="0"/>
      <w:marBottom w:val="0"/>
      <w:divBdr>
        <w:top w:val="none" w:sz="0" w:space="0" w:color="auto"/>
        <w:left w:val="none" w:sz="0" w:space="0" w:color="auto"/>
        <w:bottom w:val="none" w:sz="0" w:space="0" w:color="auto"/>
        <w:right w:val="none" w:sz="0" w:space="0" w:color="auto"/>
      </w:divBdr>
    </w:div>
    <w:div w:id="937178900">
      <w:bodyDiv w:val="1"/>
      <w:marLeft w:val="0"/>
      <w:marRight w:val="0"/>
      <w:marTop w:val="0"/>
      <w:marBottom w:val="0"/>
      <w:divBdr>
        <w:top w:val="none" w:sz="0" w:space="0" w:color="auto"/>
        <w:left w:val="none" w:sz="0" w:space="0" w:color="auto"/>
        <w:bottom w:val="none" w:sz="0" w:space="0" w:color="auto"/>
        <w:right w:val="none" w:sz="0" w:space="0" w:color="auto"/>
      </w:divBdr>
    </w:div>
    <w:div w:id="938295908">
      <w:bodyDiv w:val="1"/>
      <w:marLeft w:val="0"/>
      <w:marRight w:val="0"/>
      <w:marTop w:val="0"/>
      <w:marBottom w:val="0"/>
      <w:divBdr>
        <w:top w:val="none" w:sz="0" w:space="0" w:color="auto"/>
        <w:left w:val="none" w:sz="0" w:space="0" w:color="auto"/>
        <w:bottom w:val="none" w:sz="0" w:space="0" w:color="auto"/>
        <w:right w:val="none" w:sz="0" w:space="0" w:color="auto"/>
      </w:divBdr>
    </w:div>
    <w:div w:id="938761378">
      <w:bodyDiv w:val="1"/>
      <w:marLeft w:val="0"/>
      <w:marRight w:val="0"/>
      <w:marTop w:val="0"/>
      <w:marBottom w:val="0"/>
      <w:divBdr>
        <w:top w:val="none" w:sz="0" w:space="0" w:color="auto"/>
        <w:left w:val="none" w:sz="0" w:space="0" w:color="auto"/>
        <w:bottom w:val="none" w:sz="0" w:space="0" w:color="auto"/>
        <w:right w:val="none" w:sz="0" w:space="0" w:color="auto"/>
      </w:divBdr>
    </w:div>
    <w:div w:id="940724256">
      <w:bodyDiv w:val="1"/>
      <w:marLeft w:val="0"/>
      <w:marRight w:val="0"/>
      <w:marTop w:val="0"/>
      <w:marBottom w:val="0"/>
      <w:divBdr>
        <w:top w:val="none" w:sz="0" w:space="0" w:color="auto"/>
        <w:left w:val="none" w:sz="0" w:space="0" w:color="auto"/>
        <w:bottom w:val="none" w:sz="0" w:space="0" w:color="auto"/>
        <w:right w:val="none" w:sz="0" w:space="0" w:color="auto"/>
      </w:divBdr>
    </w:div>
    <w:div w:id="942608764">
      <w:bodyDiv w:val="1"/>
      <w:marLeft w:val="0"/>
      <w:marRight w:val="0"/>
      <w:marTop w:val="0"/>
      <w:marBottom w:val="0"/>
      <w:divBdr>
        <w:top w:val="none" w:sz="0" w:space="0" w:color="auto"/>
        <w:left w:val="none" w:sz="0" w:space="0" w:color="auto"/>
        <w:bottom w:val="none" w:sz="0" w:space="0" w:color="auto"/>
        <w:right w:val="none" w:sz="0" w:space="0" w:color="auto"/>
      </w:divBdr>
    </w:div>
    <w:div w:id="943417764">
      <w:bodyDiv w:val="1"/>
      <w:marLeft w:val="0"/>
      <w:marRight w:val="0"/>
      <w:marTop w:val="0"/>
      <w:marBottom w:val="0"/>
      <w:divBdr>
        <w:top w:val="none" w:sz="0" w:space="0" w:color="auto"/>
        <w:left w:val="none" w:sz="0" w:space="0" w:color="auto"/>
        <w:bottom w:val="none" w:sz="0" w:space="0" w:color="auto"/>
        <w:right w:val="none" w:sz="0" w:space="0" w:color="auto"/>
      </w:divBdr>
    </w:div>
    <w:div w:id="946884652">
      <w:bodyDiv w:val="1"/>
      <w:marLeft w:val="0"/>
      <w:marRight w:val="0"/>
      <w:marTop w:val="0"/>
      <w:marBottom w:val="0"/>
      <w:divBdr>
        <w:top w:val="none" w:sz="0" w:space="0" w:color="auto"/>
        <w:left w:val="none" w:sz="0" w:space="0" w:color="auto"/>
        <w:bottom w:val="none" w:sz="0" w:space="0" w:color="auto"/>
        <w:right w:val="none" w:sz="0" w:space="0" w:color="auto"/>
      </w:divBdr>
    </w:div>
    <w:div w:id="949774706">
      <w:bodyDiv w:val="1"/>
      <w:marLeft w:val="0"/>
      <w:marRight w:val="0"/>
      <w:marTop w:val="0"/>
      <w:marBottom w:val="0"/>
      <w:divBdr>
        <w:top w:val="none" w:sz="0" w:space="0" w:color="auto"/>
        <w:left w:val="none" w:sz="0" w:space="0" w:color="auto"/>
        <w:bottom w:val="none" w:sz="0" w:space="0" w:color="auto"/>
        <w:right w:val="none" w:sz="0" w:space="0" w:color="auto"/>
      </w:divBdr>
    </w:div>
    <w:div w:id="950014118">
      <w:bodyDiv w:val="1"/>
      <w:marLeft w:val="0"/>
      <w:marRight w:val="0"/>
      <w:marTop w:val="0"/>
      <w:marBottom w:val="0"/>
      <w:divBdr>
        <w:top w:val="none" w:sz="0" w:space="0" w:color="auto"/>
        <w:left w:val="none" w:sz="0" w:space="0" w:color="auto"/>
        <w:bottom w:val="none" w:sz="0" w:space="0" w:color="auto"/>
        <w:right w:val="none" w:sz="0" w:space="0" w:color="auto"/>
      </w:divBdr>
    </w:div>
    <w:div w:id="950357555">
      <w:bodyDiv w:val="1"/>
      <w:marLeft w:val="0"/>
      <w:marRight w:val="0"/>
      <w:marTop w:val="0"/>
      <w:marBottom w:val="0"/>
      <w:divBdr>
        <w:top w:val="none" w:sz="0" w:space="0" w:color="auto"/>
        <w:left w:val="none" w:sz="0" w:space="0" w:color="auto"/>
        <w:bottom w:val="none" w:sz="0" w:space="0" w:color="auto"/>
        <w:right w:val="none" w:sz="0" w:space="0" w:color="auto"/>
      </w:divBdr>
    </w:div>
    <w:div w:id="951596542">
      <w:bodyDiv w:val="1"/>
      <w:marLeft w:val="0"/>
      <w:marRight w:val="0"/>
      <w:marTop w:val="0"/>
      <w:marBottom w:val="0"/>
      <w:divBdr>
        <w:top w:val="none" w:sz="0" w:space="0" w:color="auto"/>
        <w:left w:val="none" w:sz="0" w:space="0" w:color="auto"/>
        <w:bottom w:val="none" w:sz="0" w:space="0" w:color="auto"/>
        <w:right w:val="none" w:sz="0" w:space="0" w:color="auto"/>
      </w:divBdr>
    </w:div>
    <w:div w:id="951782717">
      <w:bodyDiv w:val="1"/>
      <w:marLeft w:val="0"/>
      <w:marRight w:val="0"/>
      <w:marTop w:val="0"/>
      <w:marBottom w:val="0"/>
      <w:divBdr>
        <w:top w:val="none" w:sz="0" w:space="0" w:color="auto"/>
        <w:left w:val="none" w:sz="0" w:space="0" w:color="auto"/>
        <w:bottom w:val="none" w:sz="0" w:space="0" w:color="auto"/>
        <w:right w:val="none" w:sz="0" w:space="0" w:color="auto"/>
      </w:divBdr>
    </w:div>
    <w:div w:id="951977130">
      <w:bodyDiv w:val="1"/>
      <w:marLeft w:val="0"/>
      <w:marRight w:val="0"/>
      <w:marTop w:val="0"/>
      <w:marBottom w:val="0"/>
      <w:divBdr>
        <w:top w:val="none" w:sz="0" w:space="0" w:color="auto"/>
        <w:left w:val="none" w:sz="0" w:space="0" w:color="auto"/>
        <w:bottom w:val="none" w:sz="0" w:space="0" w:color="auto"/>
        <w:right w:val="none" w:sz="0" w:space="0" w:color="auto"/>
      </w:divBdr>
      <w:divsChild>
        <w:div w:id="1964145704">
          <w:marLeft w:val="0"/>
          <w:marRight w:val="0"/>
          <w:marTop w:val="0"/>
          <w:marBottom w:val="0"/>
          <w:divBdr>
            <w:top w:val="none" w:sz="0" w:space="0" w:color="auto"/>
            <w:left w:val="none" w:sz="0" w:space="0" w:color="auto"/>
            <w:bottom w:val="none" w:sz="0" w:space="0" w:color="auto"/>
            <w:right w:val="none" w:sz="0" w:space="0" w:color="auto"/>
          </w:divBdr>
          <w:divsChild>
            <w:div w:id="1590381092">
              <w:marLeft w:val="0"/>
              <w:marRight w:val="0"/>
              <w:marTop w:val="0"/>
              <w:marBottom w:val="0"/>
              <w:divBdr>
                <w:top w:val="none" w:sz="0" w:space="0" w:color="auto"/>
                <w:left w:val="none" w:sz="0" w:space="0" w:color="auto"/>
                <w:bottom w:val="none" w:sz="0" w:space="0" w:color="auto"/>
                <w:right w:val="none" w:sz="0" w:space="0" w:color="auto"/>
              </w:divBdr>
            </w:div>
            <w:div w:id="1793135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984626">
      <w:bodyDiv w:val="1"/>
      <w:marLeft w:val="0"/>
      <w:marRight w:val="0"/>
      <w:marTop w:val="0"/>
      <w:marBottom w:val="0"/>
      <w:divBdr>
        <w:top w:val="none" w:sz="0" w:space="0" w:color="auto"/>
        <w:left w:val="none" w:sz="0" w:space="0" w:color="auto"/>
        <w:bottom w:val="none" w:sz="0" w:space="0" w:color="auto"/>
        <w:right w:val="none" w:sz="0" w:space="0" w:color="auto"/>
      </w:divBdr>
    </w:div>
    <w:div w:id="953289906">
      <w:bodyDiv w:val="1"/>
      <w:marLeft w:val="0"/>
      <w:marRight w:val="0"/>
      <w:marTop w:val="0"/>
      <w:marBottom w:val="0"/>
      <w:divBdr>
        <w:top w:val="none" w:sz="0" w:space="0" w:color="auto"/>
        <w:left w:val="none" w:sz="0" w:space="0" w:color="auto"/>
        <w:bottom w:val="none" w:sz="0" w:space="0" w:color="auto"/>
        <w:right w:val="none" w:sz="0" w:space="0" w:color="auto"/>
      </w:divBdr>
    </w:div>
    <w:div w:id="954092210">
      <w:bodyDiv w:val="1"/>
      <w:marLeft w:val="0"/>
      <w:marRight w:val="0"/>
      <w:marTop w:val="0"/>
      <w:marBottom w:val="0"/>
      <w:divBdr>
        <w:top w:val="none" w:sz="0" w:space="0" w:color="auto"/>
        <w:left w:val="none" w:sz="0" w:space="0" w:color="auto"/>
        <w:bottom w:val="none" w:sz="0" w:space="0" w:color="auto"/>
        <w:right w:val="none" w:sz="0" w:space="0" w:color="auto"/>
      </w:divBdr>
    </w:div>
    <w:div w:id="954411720">
      <w:bodyDiv w:val="1"/>
      <w:marLeft w:val="0"/>
      <w:marRight w:val="0"/>
      <w:marTop w:val="0"/>
      <w:marBottom w:val="0"/>
      <w:divBdr>
        <w:top w:val="none" w:sz="0" w:space="0" w:color="auto"/>
        <w:left w:val="none" w:sz="0" w:space="0" w:color="auto"/>
        <w:bottom w:val="none" w:sz="0" w:space="0" w:color="auto"/>
        <w:right w:val="none" w:sz="0" w:space="0" w:color="auto"/>
      </w:divBdr>
    </w:div>
    <w:div w:id="956522491">
      <w:bodyDiv w:val="1"/>
      <w:marLeft w:val="0"/>
      <w:marRight w:val="0"/>
      <w:marTop w:val="0"/>
      <w:marBottom w:val="0"/>
      <w:divBdr>
        <w:top w:val="none" w:sz="0" w:space="0" w:color="auto"/>
        <w:left w:val="none" w:sz="0" w:space="0" w:color="auto"/>
        <w:bottom w:val="none" w:sz="0" w:space="0" w:color="auto"/>
        <w:right w:val="none" w:sz="0" w:space="0" w:color="auto"/>
      </w:divBdr>
    </w:div>
    <w:div w:id="956906377">
      <w:bodyDiv w:val="1"/>
      <w:marLeft w:val="0"/>
      <w:marRight w:val="0"/>
      <w:marTop w:val="0"/>
      <w:marBottom w:val="0"/>
      <w:divBdr>
        <w:top w:val="none" w:sz="0" w:space="0" w:color="auto"/>
        <w:left w:val="none" w:sz="0" w:space="0" w:color="auto"/>
        <w:bottom w:val="none" w:sz="0" w:space="0" w:color="auto"/>
        <w:right w:val="none" w:sz="0" w:space="0" w:color="auto"/>
      </w:divBdr>
    </w:div>
    <w:div w:id="957420114">
      <w:bodyDiv w:val="1"/>
      <w:marLeft w:val="0"/>
      <w:marRight w:val="0"/>
      <w:marTop w:val="0"/>
      <w:marBottom w:val="0"/>
      <w:divBdr>
        <w:top w:val="none" w:sz="0" w:space="0" w:color="auto"/>
        <w:left w:val="none" w:sz="0" w:space="0" w:color="auto"/>
        <w:bottom w:val="none" w:sz="0" w:space="0" w:color="auto"/>
        <w:right w:val="none" w:sz="0" w:space="0" w:color="auto"/>
      </w:divBdr>
    </w:div>
    <w:div w:id="958996399">
      <w:bodyDiv w:val="1"/>
      <w:marLeft w:val="0"/>
      <w:marRight w:val="0"/>
      <w:marTop w:val="0"/>
      <w:marBottom w:val="0"/>
      <w:divBdr>
        <w:top w:val="none" w:sz="0" w:space="0" w:color="auto"/>
        <w:left w:val="none" w:sz="0" w:space="0" w:color="auto"/>
        <w:bottom w:val="none" w:sz="0" w:space="0" w:color="auto"/>
        <w:right w:val="none" w:sz="0" w:space="0" w:color="auto"/>
      </w:divBdr>
    </w:div>
    <w:div w:id="961036093">
      <w:bodyDiv w:val="1"/>
      <w:marLeft w:val="0"/>
      <w:marRight w:val="0"/>
      <w:marTop w:val="0"/>
      <w:marBottom w:val="0"/>
      <w:divBdr>
        <w:top w:val="none" w:sz="0" w:space="0" w:color="auto"/>
        <w:left w:val="none" w:sz="0" w:space="0" w:color="auto"/>
        <w:bottom w:val="none" w:sz="0" w:space="0" w:color="auto"/>
        <w:right w:val="none" w:sz="0" w:space="0" w:color="auto"/>
      </w:divBdr>
    </w:div>
    <w:div w:id="961812284">
      <w:bodyDiv w:val="1"/>
      <w:marLeft w:val="0"/>
      <w:marRight w:val="0"/>
      <w:marTop w:val="0"/>
      <w:marBottom w:val="0"/>
      <w:divBdr>
        <w:top w:val="none" w:sz="0" w:space="0" w:color="auto"/>
        <w:left w:val="none" w:sz="0" w:space="0" w:color="auto"/>
        <w:bottom w:val="none" w:sz="0" w:space="0" w:color="auto"/>
        <w:right w:val="none" w:sz="0" w:space="0" w:color="auto"/>
      </w:divBdr>
    </w:div>
    <w:div w:id="962347056">
      <w:bodyDiv w:val="1"/>
      <w:marLeft w:val="0"/>
      <w:marRight w:val="0"/>
      <w:marTop w:val="0"/>
      <w:marBottom w:val="0"/>
      <w:divBdr>
        <w:top w:val="none" w:sz="0" w:space="0" w:color="auto"/>
        <w:left w:val="none" w:sz="0" w:space="0" w:color="auto"/>
        <w:bottom w:val="none" w:sz="0" w:space="0" w:color="auto"/>
        <w:right w:val="none" w:sz="0" w:space="0" w:color="auto"/>
      </w:divBdr>
    </w:div>
    <w:div w:id="966547754">
      <w:bodyDiv w:val="1"/>
      <w:marLeft w:val="0"/>
      <w:marRight w:val="0"/>
      <w:marTop w:val="0"/>
      <w:marBottom w:val="0"/>
      <w:divBdr>
        <w:top w:val="none" w:sz="0" w:space="0" w:color="auto"/>
        <w:left w:val="none" w:sz="0" w:space="0" w:color="auto"/>
        <w:bottom w:val="none" w:sz="0" w:space="0" w:color="auto"/>
        <w:right w:val="none" w:sz="0" w:space="0" w:color="auto"/>
      </w:divBdr>
    </w:div>
    <w:div w:id="967321965">
      <w:bodyDiv w:val="1"/>
      <w:marLeft w:val="0"/>
      <w:marRight w:val="0"/>
      <w:marTop w:val="0"/>
      <w:marBottom w:val="0"/>
      <w:divBdr>
        <w:top w:val="none" w:sz="0" w:space="0" w:color="auto"/>
        <w:left w:val="none" w:sz="0" w:space="0" w:color="auto"/>
        <w:bottom w:val="none" w:sz="0" w:space="0" w:color="auto"/>
        <w:right w:val="none" w:sz="0" w:space="0" w:color="auto"/>
      </w:divBdr>
    </w:div>
    <w:div w:id="969358094">
      <w:bodyDiv w:val="1"/>
      <w:marLeft w:val="0"/>
      <w:marRight w:val="0"/>
      <w:marTop w:val="0"/>
      <w:marBottom w:val="0"/>
      <w:divBdr>
        <w:top w:val="none" w:sz="0" w:space="0" w:color="auto"/>
        <w:left w:val="none" w:sz="0" w:space="0" w:color="auto"/>
        <w:bottom w:val="none" w:sz="0" w:space="0" w:color="auto"/>
        <w:right w:val="none" w:sz="0" w:space="0" w:color="auto"/>
      </w:divBdr>
    </w:div>
    <w:div w:id="969821052">
      <w:bodyDiv w:val="1"/>
      <w:marLeft w:val="0"/>
      <w:marRight w:val="0"/>
      <w:marTop w:val="0"/>
      <w:marBottom w:val="0"/>
      <w:divBdr>
        <w:top w:val="none" w:sz="0" w:space="0" w:color="auto"/>
        <w:left w:val="none" w:sz="0" w:space="0" w:color="auto"/>
        <w:bottom w:val="none" w:sz="0" w:space="0" w:color="auto"/>
        <w:right w:val="none" w:sz="0" w:space="0" w:color="auto"/>
      </w:divBdr>
    </w:div>
    <w:div w:id="974063692">
      <w:bodyDiv w:val="1"/>
      <w:marLeft w:val="0"/>
      <w:marRight w:val="0"/>
      <w:marTop w:val="0"/>
      <w:marBottom w:val="0"/>
      <w:divBdr>
        <w:top w:val="none" w:sz="0" w:space="0" w:color="auto"/>
        <w:left w:val="none" w:sz="0" w:space="0" w:color="auto"/>
        <w:bottom w:val="none" w:sz="0" w:space="0" w:color="auto"/>
        <w:right w:val="none" w:sz="0" w:space="0" w:color="auto"/>
      </w:divBdr>
    </w:div>
    <w:div w:id="974480476">
      <w:bodyDiv w:val="1"/>
      <w:marLeft w:val="0"/>
      <w:marRight w:val="0"/>
      <w:marTop w:val="0"/>
      <w:marBottom w:val="0"/>
      <w:divBdr>
        <w:top w:val="none" w:sz="0" w:space="0" w:color="auto"/>
        <w:left w:val="none" w:sz="0" w:space="0" w:color="auto"/>
        <w:bottom w:val="none" w:sz="0" w:space="0" w:color="auto"/>
        <w:right w:val="none" w:sz="0" w:space="0" w:color="auto"/>
      </w:divBdr>
    </w:div>
    <w:div w:id="974601485">
      <w:bodyDiv w:val="1"/>
      <w:marLeft w:val="0"/>
      <w:marRight w:val="0"/>
      <w:marTop w:val="0"/>
      <w:marBottom w:val="0"/>
      <w:divBdr>
        <w:top w:val="none" w:sz="0" w:space="0" w:color="auto"/>
        <w:left w:val="none" w:sz="0" w:space="0" w:color="auto"/>
        <w:bottom w:val="none" w:sz="0" w:space="0" w:color="auto"/>
        <w:right w:val="none" w:sz="0" w:space="0" w:color="auto"/>
      </w:divBdr>
    </w:div>
    <w:div w:id="975834107">
      <w:bodyDiv w:val="1"/>
      <w:marLeft w:val="0"/>
      <w:marRight w:val="0"/>
      <w:marTop w:val="0"/>
      <w:marBottom w:val="0"/>
      <w:divBdr>
        <w:top w:val="none" w:sz="0" w:space="0" w:color="auto"/>
        <w:left w:val="none" w:sz="0" w:space="0" w:color="auto"/>
        <w:bottom w:val="none" w:sz="0" w:space="0" w:color="auto"/>
        <w:right w:val="none" w:sz="0" w:space="0" w:color="auto"/>
      </w:divBdr>
    </w:div>
    <w:div w:id="982584209">
      <w:bodyDiv w:val="1"/>
      <w:marLeft w:val="0"/>
      <w:marRight w:val="0"/>
      <w:marTop w:val="0"/>
      <w:marBottom w:val="0"/>
      <w:divBdr>
        <w:top w:val="none" w:sz="0" w:space="0" w:color="auto"/>
        <w:left w:val="none" w:sz="0" w:space="0" w:color="auto"/>
        <w:bottom w:val="none" w:sz="0" w:space="0" w:color="auto"/>
        <w:right w:val="none" w:sz="0" w:space="0" w:color="auto"/>
      </w:divBdr>
    </w:div>
    <w:div w:id="983390146">
      <w:bodyDiv w:val="1"/>
      <w:marLeft w:val="0"/>
      <w:marRight w:val="0"/>
      <w:marTop w:val="0"/>
      <w:marBottom w:val="0"/>
      <w:divBdr>
        <w:top w:val="none" w:sz="0" w:space="0" w:color="auto"/>
        <w:left w:val="none" w:sz="0" w:space="0" w:color="auto"/>
        <w:bottom w:val="none" w:sz="0" w:space="0" w:color="auto"/>
        <w:right w:val="none" w:sz="0" w:space="0" w:color="auto"/>
      </w:divBdr>
    </w:div>
    <w:div w:id="986203254">
      <w:bodyDiv w:val="1"/>
      <w:marLeft w:val="0"/>
      <w:marRight w:val="0"/>
      <w:marTop w:val="0"/>
      <w:marBottom w:val="0"/>
      <w:divBdr>
        <w:top w:val="none" w:sz="0" w:space="0" w:color="auto"/>
        <w:left w:val="none" w:sz="0" w:space="0" w:color="auto"/>
        <w:bottom w:val="none" w:sz="0" w:space="0" w:color="auto"/>
        <w:right w:val="none" w:sz="0" w:space="0" w:color="auto"/>
      </w:divBdr>
    </w:div>
    <w:div w:id="992489074">
      <w:bodyDiv w:val="1"/>
      <w:marLeft w:val="0"/>
      <w:marRight w:val="0"/>
      <w:marTop w:val="0"/>
      <w:marBottom w:val="0"/>
      <w:divBdr>
        <w:top w:val="none" w:sz="0" w:space="0" w:color="auto"/>
        <w:left w:val="none" w:sz="0" w:space="0" w:color="auto"/>
        <w:bottom w:val="none" w:sz="0" w:space="0" w:color="auto"/>
        <w:right w:val="none" w:sz="0" w:space="0" w:color="auto"/>
      </w:divBdr>
    </w:div>
    <w:div w:id="993338875">
      <w:bodyDiv w:val="1"/>
      <w:marLeft w:val="0"/>
      <w:marRight w:val="0"/>
      <w:marTop w:val="0"/>
      <w:marBottom w:val="0"/>
      <w:divBdr>
        <w:top w:val="none" w:sz="0" w:space="0" w:color="auto"/>
        <w:left w:val="none" w:sz="0" w:space="0" w:color="auto"/>
        <w:bottom w:val="none" w:sz="0" w:space="0" w:color="auto"/>
        <w:right w:val="none" w:sz="0" w:space="0" w:color="auto"/>
      </w:divBdr>
    </w:div>
    <w:div w:id="995913016">
      <w:bodyDiv w:val="1"/>
      <w:marLeft w:val="0"/>
      <w:marRight w:val="0"/>
      <w:marTop w:val="0"/>
      <w:marBottom w:val="0"/>
      <w:divBdr>
        <w:top w:val="none" w:sz="0" w:space="0" w:color="auto"/>
        <w:left w:val="none" w:sz="0" w:space="0" w:color="auto"/>
        <w:bottom w:val="none" w:sz="0" w:space="0" w:color="auto"/>
        <w:right w:val="none" w:sz="0" w:space="0" w:color="auto"/>
      </w:divBdr>
    </w:div>
    <w:div w:id="996609879">
      <w:bodyDiv w:val="1"/>
      <w:marLeft w:val="0"/>
      <w:marRight w:val="0"/>
      <w:marTop w:val="0"/>
      <w:marBottom w:val="0"/>
      <w:divBdr>
        <w:top w:val="none" w:sz="0" w:space="0" w:color="auto"/>
        <w:left w:val="none" w:sz="0" w:space="0" w:color="auto"/>
        <w:bottom w:val="none" w:sz="0" w:space="0" w:color="auto"/>
        <w:right w:val="none" w:sz="0" w:space="0" w:color="auto"/>
      </w:divBdr>
    </w:div>
    <w:div w:id="997464992">
      <w:bodyDiv w:val="1"/>
      <w:marLeft w:val="0"/>
      <w:marRight w:val="0"/>
      <w:marTop w:val="0"/>
      <w:marBottom w:val="0"/>
      <w:divBdr>
        <w:top w:val="none" w:sz="0" w:space="0" w:color="auto"/>
        <w:left w:val="none" w:sz="0" w:space="0" w:color="auto"/>
        <w:bottom w:val="none" w:sz="0" w:space="0" w:color="auto"/>
        <w:right w:val="none" w:sz="0" w:space="0" w:color="auto"/>
      </w:divBdr>
    </w:div>
    <w:div w:id="999430291">
      <w:bodyDiv w:val="1"/>
      <w:marLeft w:val="0"/>
      <w:marRight w:val="0"/>
      <w:marTop w:val="0"/>
      <w:marBottom w:val="0"/>
      <w:divBdr>
        <w:top w:val="none" w:sz="0" w:space="0" w:color="auto"/>
        <w:left w:val="none" w:sz="0" w:space="0" w:color="auto"/>
        <w:bottom w:val="none" w:sz="0" w:space="0" w:color="auto"/>
        <w:right w:val="none" w:sz="0" w:space="0" w:color="auto"/>
      </w:divBdr>
    </w:div>
    <w:div w:id="999506721">
      <w:bodyDiv w:val="1"/>
      <w:marLeft w:val="0"/>
      <w:marRight w:val="0"/>
      <w:marTop w:val="0"/>
      <w:marBottom w:val="0"/>
      <w:divBdr>
        <w:top w:val="none" w:sz="0" w:space="0" w:color="auto"/>
        <w:left w:val="none" w:sz="0" w:space="0" w:color="auto"/>
        <w:bottom w:val="none" w:sz="0" w:space="0" w:color="auto"/>
        <w:right w:val="none" w:sz="0" w:space="0" w:color="auto"/>
      </w:divBdr>
    </w:div>
    <w:div w:id="1000815322">
      <w:bodyDiv w:val="1"/>
      <w:marLeft w:val="0"/>
      <w:marRight w:val="0"/>
      <w:marTop w:val="0"/>
      <w:marBottom w:val="0"/>
      <w:divBdr>
        <w:top w:val="none" w:sz="0" w:space="0" w:color="auto"/>
        <w:left w:val="none" w:sz="0" w:space="0" w:color="auto"/>
        <w:bottom w:val="none" w:sz="0" w:space="0" w:color="auto"/>
        <w:right w:val="none" w:sz="0" w:space="0" w:color="auto"/>
      </w:divBdr>
    </w:div>
    <w:div w:id="1000935393">
      <w:bodyDiv w:val="1"/>
      <w:marLeft w:val="0"/>
      <w:marRight w:val="0"/>
      <w:marTop w:val="0"/>
      <w:marBottom w:val="0"/>
      <w:divBdr>
        <w:top w:val="none" w:sz="0" w:space="0" w:color="auto"/>
        <w:left w:val="none" w:sz="0" w:space="0" w:color="auto"/>
        <w:bottom w:val="none" w:sz="0" w:space="0" w:color="auto"/>
        <w:right w:val="none" w:sz="0" w:space="0" w:color="auto"/>
      </w:divBdr>
    </w:div>
    <w:div w:id="1001472944">
      <w:bodyDiv w:val="1"/>
      <w:marLeft w:val="0"/>
      <w:marRight w:val="0"/>
      <w:marTop w:val="0"/>
      <w:marBottom w:val="0"/>
      <w:divBdr>
        <w:top w:val="none" w:sz="0" w:space="0" w:color="auto"/>
        <w:left w:val="none" w:sz="0" w:space="0" w:color="auto"/>
        <w:bottom w:val="none" w:sz="0" w:space="0" w:color="auto"/>
        <w:right w:val="none" w:sz="0" w:space="0" w:color="auto"/>
      </w:divBdr>
    </w:div>
    <w:div w:id="1001662393">
      <w:bodyDiv w:val="1"/>
      <w:marLeft w:val="0"/>
      <w:marRight w:val="0"/>
      <w:marTop w:val="0"/>
      <w:marBottom w:val="0"/>
      <w:divBdr>
        <w:top w:val="none" w:sz="0" w:space="0" w:color="auto"/>
        <w:left w:val="none" w:sz="0" w:space="0" w:color="auto"/>
        <w:bottom w:val="none" w:sz="0" w:space="0" w:color="auto"/>
        <w:right w:val="none" w:sz="0" w:space="0" w:color="auto"/>
      </w:divBdr>
    </w:div>
    <w:div w:id="1006325190">
      <w:bodyDiv w:val="1"/>
      <w:marLeft w:val="0"/>
      <w:marRight w:val="0"/>
      <w:marTop w:val="0"/>
      <w:marBottom w:val="0"/>
      <w:divBdr>
        <w:top w:val="none" w:sz="0" w:space="0" w:color="auto"/>
        <w:left w:val="none" w:sz="0" w:space="0" w:color="auto"/>
        <w:bottom w:val="none" w:sz="0" w:space="0" w:color="auto"/>
        <w:right w:val="none" w:sz="0" w:space="0" w:color="auto"/>
      </w:divBdr>
    </w:div>
    <w:div w:id="1006514704">
      <w:bodyDiv w:val="1"/>
      <w:marLeft w:val="0"/>
      <w:marRight w:val="0"/>
      <w:marTop w:val="0"/>
      <w:marBottom w:val="0"/>
      <w:divBdr>
        <w:top w:val="none" w:sz="0" w:space="0" w:color="auto"/>
        <w:left w:val="none" w:sz="0" w:space="0" w:color="auto"/>
        <w:bottom w:val="none" w:sz="0" w:space="0" w:color="auto"/>
        <w:right w:val="none" w:sz="0" w:space="0" w:color="auto"/>
      </w:divBdr>
    </w:div>
    <w:div w:id="1007173976">
      <w:bodyDiv w:val="1"/>
      <w:marLeft w:val="0"/>
      <w:marRight w:val="0"/>
      <w:marTop w:val="0"/>
      <w:marBottom w:val="0"/>
      <w:divBdr>
        <w:top w:val="none" w:sz="0" w:space="0" w:color="auto"/>
        <w:left w:val="none" w:sz="0" w:space="0" w:color="auto"/>
        <w:bottom w:val="none" w:sz="0" w:space="0" w:color="auto"/>
        <w:right w:val="none" w:sz="0" w:space="0" w:color="auto"/>
      </w:divBdr>
    </w:div>
    <w:div w:id="1007364588">
      <w:bodyDiv w:val="1"/>
      <w:marLeft w:val="0"/>
      <w:marRight w:val="0"/>
      <w:marTop w:val="0"/>
      <w:marBottom w:val="0"/>
      <w:divBdr>
        <w:top w:val="none" w:sz="0" w:space="0" w:color="auto"/>
        <w:left w:val="none" w:sz="0" w:space="0" w:color="auto"/>
        <w:bottom w:val="none" w:sz="0" w:space="0" w:color="auto"/>
        <w:right w:val="none" w:sz="0" w:space="0" w:color="auto"/>
      </w:divBdr>
    </w:div>
    <w:div w:id="1008941789">
      <w:bodyDiv w:val="1"/>
      <w:marLeft w:val="0"/>
      <w:marRight w:val="0"/>
      <w:marTop w:val="0"/>
      <w:marBottom w:val="0"/>
      <w:divBdr>
        <w:top w:val="none" w:sz="0" w:space="0" w:color="auto"/>
        <w:left w:val="none" w:sz="0" w:space="0" w:color="auto"/>
        <w:bottom w:val="none" w:sz="0" w:space="0" w:color="auto"/>
        <w:right w:val="none" w:sz="0" w:space="0" w:color="auto"/>
      </w:divBdr>
    </w:div>
    <w:div w:id="1008992464">
      <w:bodyDiv w:val="1"/>
      <w:marLeft w:val="0"/>
      <w:marRight w:val="0"/>
      <w:marTop w:val="0"/>
      <w:marBottom w:val="0"/>
      <w:divBdr>
        <w:top w:val="none" w:sz="0" w:space="0" w:color="auto"/>
        <w:left w:val="none" w:sz="0" w:space="0" w:color="auto"/>
        <w:bottom w:val="none" w:sz="0" w:space="0" w:color="auto"/>
        <w:right w:val="none" w:sz="0" w:space="0" w:color="auto"/>
      </w:divBdr>
    </w:div>
    <w:div w:id="1009336285">
      <w:bodyDiv w:val="1"/>
      <w:marLeft w:val="0"/>
      <w:marRight w:val="0"/>
      <w:marTop w:val="0"/>
      <w:marBottom w:val="0"/>
      <w:divBdr>
        <w:top w:val="none" w:sz="0" w:space="0" w:color="auto"/>
        <w:left w:val="none" w:sz="0" w:space="0" w:color="auto"/>
        <w:bottom w:val="none" w:sz="0" w:space="0" w:color="auto"/>
        <w:right w:val="none" w:sz="0" w:space="0" w:color="auto"/>
      </w:divBdr>
    </w:div>
    <w:div w:id="1014185417">
      <w:bodyDiv w:val="1"/>
      <w:marLeft w:val="0"/>
      <w:marRight w:val="0"/>
      <w:marTop w:val="0"/>
      <w:marBottom w:val="0"/>
      <w:divBdr>
        <w:top w:val="none" w:sz="0" w:space="0" w:color="auto"/>
        <w:left w:val="none" w:sz="0" w:space="0" w:color="auto"/>
        <w:bottom w:val="none" w:sz="0" w:space="0" w:color="auto"/>
        <w:right w:val="none" w:sz="0" w:space="0" w:color="auto"/>
      </w:divBdr>
    </w:div>
    <w:div w:id="1014648141">
      <w:bodyDiv w:val="1"/>
      <w:marLeft w:val="0"/>
      <w:marRight w:val="0"/>
      <w:marTop w:val="0"/>
      <w:marBottom w:val="0"/>
      <w:divBdr>
        <w:top w:val="none" w:sz="0" w:space="0" w:color="auto"/>
        <w:left w:val="none" w:sz="0" w:space="0" w:color="auto"/>
        <w:bottom w:val="none" w:sz="0" w:space="0" w:color="auto"/>
        <w:right w:val="none" w:sz="0" w:space="0" w:color="auto"/>
      </w:divBdr>
    </w:div>
    <w:div w:id="1014768916">
      <w:bodyDiv w:val="1"/>
      <w:marLeft w:val="0"/>
      <w:marRight w:val="0"/>
      <w:marTop w:val="0"/>
      <w:marBottom w:val="0"/>
      <w:divBdr>
        <w:top w:val="none" w:sz="0" w:space="0" w:color="auto"/>
        <w:left w:val="none" w:sz="0" w:space="0" w:color="auto"/>
        <w:bottom w:val="none" w:sz="0" w:space="0" w:color="auto"/>
        <w:right w:val="none" w:sz="0" w:space="0" w:color="auto"/>
      </w:divBdr>
    </w:div>
    <w:div w:id="1017855374">
      <w:bodyDiv w:val="1"/>
      <w:marLeft w:val="0"/>
      <w:marRight w:val="0"/>
      <w:marTop w:val="0"/>
      <w:marBottom w:val="0"/>
      <w:divBdr>
        <w:top w:val="none" w:sz="0" w:space="0" w:color="auto"/>
        <w:left w:val="none" w:sz="0" w:space="0" w:color="auto"/>
        <w:bottom w:val="none" w:sz="0" w:space="0" w:color="auto"/>
        <w:right w:val="none" w:sz="0" w:space="0" w:color="auto"/>
      </w:divBdr>
    </w:div>
    <w:div w:id="1019697745">
      <w:bodyDiv w:val="1"/>
      <w:marLeft w:val="0"/>
      <w:marRight w:val="0"/>
      <w:marTop w:val="0"/>
      <w:marBottom w:val="0"/>
      <w:divBdr>
        <w:top w:val="none" w:sz="0" w:space="0" w:color="auto"/>
        <w:left w:val="none" w:sz="0" w:space="0" w:color="auto"/>
        <w:bottom w:val="none" w:sz="0" w:space="0" w:color="auto"/>
        <w:right w:val="none" w:sz="0" w:space="0" w:color="auto"/>
      </w:divBdr>
    </w:div>
    <w:div w:id="1020082639">
      <w:bodyDiv w:val="1"/>
      <w:marLeft w:val="0"/>
      <w:marRight w:val="0"/>
      <w:marTop w:val="0"/>
      <w:marBottom w:val="0"/>
      <w:divBdr>
        <w:top w:val="none" w:sz="0" w:space="0" w:color="auto"/>
        <w:left w:val="none" w:sz="0" w:space="0" w:color="auto"/>
        <w:bottom w:val="none" w:sz="0" w:space="0" w:color="auto"/>
        <w:right w:val="none" w:sz="0" w:space="0" w:color="auto"/>
      </w:divBdr>
    </w:div>
    <w:div w:id="1020816085">
      <w:bodyDiv w:val="1"/>
      <w:marLeft w:val="0"/>
      <w:marRight w:val="0"/>
      <w:marTop w:val="0"/>
      <w:marBottom w:val="0"/>
      <w:divBdr>
        <w:top w:val="none" w:sz="0" w:space="0" w:color="auto"/>
        <w:left w:val="none" w:sz="0" w:space="0" w:color="auto"/>
        <w:bottom w:val="none" w:sz="0" w:space="0" w:color="auto"/>
        <w:right w:val="none" w:sz="0" w:space="0" w:color="auto"/>
      </w:divBdr>
    </w:div>
    <w:div w:id="1021014039">
      <w:bodyDiv w:val="1"/>
      <w:marLeft w:val="0"/>
      <w:marRight w:val="0"/>
      <w:marTop w:val="0"/>
      <w:marBottom w:val="0"/>
      <w:divBdr>
        <w:top w:val="none" w:sz="0" w:space="0" w:color="auto"/>
        <w:left w:val="none" w:sz="0" w:space="0" w:color="auto"/>
        <w:bottom w:val="none" w:sz="0" w:space="0" w:color="auto"/>
        <w:right w:val="none" w:sz="0" w:space="0" w:color="auto"/>
      </w:divBdr>
    </w:div>
    <w:div w:id="1024667792">
      <w:bodyDiv w:val="1"/>
      <w:marLeft w:val="0"/>
      <w:marRight w:val="0"/>
      <w:marTop w:val="0"/>
      <w:marBottom w:val="0"/>
      <w:divBdr>
        <w:top w:val="none" w:sz="0" w:space="0" w:color="auto"/>
        <w:left w:val="none" w:sz="0" w:space="0" w:color="auto"/>
        <w:bottom w:val="none" w:sz="0" w:space="0" w:color="auto"/>
        <w:right w:val="none" w:sz="0" w:space="0" w:color="auto"/>
      </w:divBdr>
    </w:div>
    <w:div w:id="1025130575">
      <w:bodyDiv w:val="1"/>
      <w:marLeft w:val="0"/>
      <w:marRight w:val="0"/>
      <w:marTop w:val="0"/>
      <w:marBottom w:val="0"/>
      <w:divBdr>
        <w:top w:val="none" w:sz="0" w:space="0" w:color="auto"/>
        <w:left w:val="none" w:sz="0" w:space="0" w:color="auto"/>
        <w:bottom w:val="none" w:sz="0" w:space="0" w:color="auto"/>
        <w:right w:val="none" w:sz="0" w:space="0" w:color="auto"/>
      </w:divBdr>
    </w:div>
    <w:div w:id="1026831107">
      <w:bodyDiv w:val="1"/>
      <w:marLeft w:val="0"/>
      <w:marRight w:val="0"/>
      <w:marTop w:val="0"/>
      <w:marBottom w:val="0"/>
      <w:divBdr>
        <w:top w:val="none" w:sz="0" w:space="0" w:color="auto"/>
        <w:left w:val="none" w:sz="0" w:space="0" w:color="auto"/>
        <w:bottom w:val="none" w:sz="0" w:space="0" w:color="auto"/>
        <w:right w:val="none" w:sz="0" w:space="0" w:color="auto"/>
      </w:divBdr>
    </w:div>
    <w:div w:id="1027098226">
      <w:bodyDiv w:val="1"/>
      <w:marLeft w:val="0"/>
      <w:marRight w:val="0"/>
      <w:marTop w:val="0"/>
      <w:marBottom w:val="0"/>
      <w:divBdr>
        <w:top w:val="none" w:sz="0" w:space="0" w:color="auto"/>
        <w:left w:val="none" w:sz="0" w:space="0" w:color="auto"/>
        <w:bottom w:val="none" w:sz="0" w:space="0" w:color="auto"/>
        <w:right w:val="none" w:sz="0" w:space="0" w:color="auto"/>
      </w:divBdr>
    </w:div>
    <w:div w:id="1031609887">
      <w:bodyDiv w:val="1"/>
      <w:marLeft w:val="0"/>
      <w:marRight w:val="0"/>
      <w:marTop w:val="0"/>
      <w:marBottom w:val="0"/>
      <w:divBdr>
        <w:top w:val="none" w:sz="0" w:space="0" w:color="auto"/>
        <w:left w:val="none" w:sz="0" w:space="0" w:color="auto"/>
        <w:bottom w:val="none" w:sz="0" w:space="0" w:color="auto"/>
        <w:right w:val="none" w:sz="0" w:space="0" w:color="auto"/>
      </w:divBdr>
    </w:div>
    <w:div w:id="1033186621">
      <w:bodyDiv w:val="1"/>
      <w:marLeft w:val="0"/>
      <w:marRight w:val="0"/>
      <w:marTop w:val="0"/>
      <w:marBottom w:val="0"/>
      <w:divBdr>
        <w:top w:val="none" w:sz="0" w:space="0" w:color="auto"/>
        <w:left w:val="none" w:sz="0" w:space="0" w:color="auto"/>
        <w:bottom w:val="none" w:sz="0" w:space="0" w:color="auto"/>
        <w:right w:val="none" w:sz="0" w:space="0" w:color="auto"/>
      </w:divBdr>
    </w:div>
    <w:div w:id="1033728516">
      <w:bodyDiv w:val="1"/>
      <w:marLeft w:val="0"/>
      <w:marRight w:val="0"/>
      <w:marTop w:val="0"/>
      <w:marBottom w:val="0"/>
      <w:divBdr>
        <w:top w:val="none" w:sz="0" w:space="0" w:color="auto"/>
        <w:left w:val="none" w:sz="0" w:space="0" w:color="auto"/>
        <w:bottom w:val="none" w:sz="0" w:space="0" w:color="auto"/>
        <w:right w:val="none" w:sz="0" w:space="0" w:color="auto"/>
      </w:divBdr>
      <w:divsChild>
        <w:div w:id="394280882">
          <w:marLeft w:val="0"/>
          <w:marRight w:val="0"/>
          <w:marTop w:val="0"/>
          <w:marBottom w:val="0"/>
          <w:divBdr>
            <w:top w:val="none" w:sz="0" w:space="0" w:color="auto"/>
            <w:left w:val="none" w:sz="0" w:space="0" w:color="auto"/>
            <w:bottom w:val="none" w:sz="0" w:space="0" w:color="auto"/>
            <w:right w:val="none" w:sz="0" w:space="0" w:color="auto"/>
          </w:divBdr>
        </w:div>
        <w:div w:id="427502531">
          <w:marLeft w:val="0"/>
          <w:marRight w:val="0"/>
          <w:marTop w:val="0"/>
          <w:marBottom w:val="0"/>
          <w:divBdr>
            <w:top w:val="none" w:sz="0" w:space="0" w:color="auto"/>
            <w:left w:val="none" w:sz="0" w:space="0" w:color="auto"/>
            <w:bottom w:val="none" w:sz="0" w:space="0" w:color="auto"/>
            <w:right w:val="none" w:sz="0" w:space="0" w:color="auto"/>
          </w:divBdr>
        </w:div>
        <w:div w:id="439108253">
          <w:marLeft w:val="0"/>
          <w:marRight w:val="0"/>
          <w:marTop w:val="0"/>
          <w:marBottom w:val="0"/>
          <w:divBdr>
            <w:top w:val="none" w:sz="0" w:space="0" w:color="auto"/>
            <w:left w:val="none" w:sz="0" w:space="0" w:color="auto"/>
            <w:bottom w:val="none" w:sz="0" w:space="0" w:color="auto"/>
            <w:right w:val="none" w:sz="0" w:space="0" w:color="auto"/>
          </w:divBdr>
        </w:div>
        <w:div w:id="1795178301">
          <w:marLeft w:val="0"/>
          <w:marRight w:val="0"/>
          <w:marTop w:val="0"/>
          <w:marBottom w:val="0"/>
          <w:divBdr>
            <w:top w:val="none" w:sz="0" w:space="0" w:color="auto"/>
            <w:left w:val="none" w:sz="0" w:space="0" w:color="auto"/>
            <w:bottom w:val="none" w:sz="0" w:space="0" w:color="auto"/>
            <w:right w:val="none" w:sz="0" w:space="0" w:color="auto"/>
          </w:divBdr>
        </w:div>
        <w:div w:id="2142529055">
          <w:marLeft w:val="0"/>
          <w:marRight w:val="0"/>
          <w:marTop w:val="0"/>
          <w:marBottom w:val="0"/>
          <w:divBdr>
            <w:top w:val="none" w:sz="0" w:space="0" w:color="auto"/>
            <w:left w:val="none" w:sz="0" w:space="0" w:color="auto"/>
            <w:bottom w:val="none" w:sz="0" w:space="0" w:color="auto"/>
            <w:right w:val="none" w:sz="0" w:space="0" w:color="auto"/>
          </w:divBdr>
        </w:div>
      </w:divsChild>
    </w:div>
    <w:div w:id="1035422114">
      <w:bodyDiv w:val="1"/>
      <w:marLeft w:val="0"/>
      <w:marRight w:val="0"/>
      <w:marTop w:val="0"/>
      <w:marBottom w:val="0"/>
      <w:divBdr>
        <w:top w:val="none" w:sz="0" w:space="0" w:color="auto"/>
        <w:left w:val="none" w:sz="0" w:space="0" w:color="auto"/>
        <w:bottom w:val="none" w:sz="0" w:space="0" w:color="auto"/>
        <w:right w:val="none" w:sz="0" w:space="0" w:color="auto"/>
      </w:divBdr>
    </w:div>
    <w:div w:id="1036396323">
      <w:bodyDiv w:val="1"/>
      <w:marLeft w:val="0"/>
      <w:marRight w:val="0"/>
      <w:marTop w:val="0"/>
      <w:marBottom w:val="0"/>
      <w:divBdr>
        <w:top w:val="none" w:sz="0" w:space="0" w:color="auto"/>
        <w:left w:val="none" w:sz="0" w:space="0" w:color="auto"/>
        <w:bottom w:val="none" w:sz="0" w:space="0" w:color="auto"/>
        <w:right w:val="none" w:sz="0" w:space="0" w:color="auto"/>
      </w:divBdr>
    </w:div>
    <w:div w:id="1036468911">
      <w:bodyDiv w:val="1"/>
      <w:marLeft w:val="0"/>
      <w:marRight w:val="0"/>
      <w:marTop w:val="0"/>
      <w:marBottom w:val="0"/>
      <w:divBdr>
        <w:top w:val="none" w:sz="0" w:space="0" w:color="auto"/>
        <w:left w:val="none" w:sz="0" w:space="0" w:color="auto"/>
        <w:bottom w:val="none" w:sz="0" w:space="0" w:color="auto"/>
        <w:right w:val="none" w:sz="0" w:space="0" w:color="auto"/>
      </w:divBdr>
    </w:div>
    <w:div w:id="1036806721">
      <w:bodyDiv w:val="1"/>
      <w:marLeft w:val="0"/>
      <w:marRight w:val="0"/>
      <w:marTop w:val="0"/>
      <w:marBottom w:val="0"/>
      <w:divBdr>
        <w:top w:val="none" w:sz="0" w:space="0" w:color="auto"/>
        <w:left w:val="none" w:sz="0" w:space="0" w:color="auto"/>
        <w:bottom w:val="none" w:sz="0" w:space="0" w:color="auto"/>
        <w:right w:val="none" w:sz="0" w:space="0" w:color="auto"/>
      </w:divBdr>
    </w:div>
    <w:div w:id="1041244691">
      <w:bodyDiv w:val="1"/>
      <w:marLeft w:val="0"/>
      <w:marRight w:val="0"/>
      <w:marTop w:val="0"/>
      <w:marBottom w:val="0"/>
      <w:divBdr>
        <w:top w:val="none" w:sz="0" w:space="0" w:color="auto"/>
        <w:left w:val="none" w:sz="0" w:space="0" w:color="auto"/>
        <w:bottom w:val="none" w:sz="0" w:space="0" w:color="auto"/>
        <w:right w:val="none" w:sz="0" w:space="0" w:color="auto"/>
      </w:divBdr>
    </w:div>
    <w:div w:id="1044135128">
      <w:bodyDiv w:val="1"/>
      <w:marLeft w:val="0"/>
      <w:marRight w:val="0"/>
      <w:marTop w:val="0"/>
      <w:marBottom w:val="0"/>
      <w:divBdr>
        <w:top w:val="none" w:sz="0" w:space="0" w:color="auto"/>
        <w:left w:val="none" w:sz="0" w:space="0" w:color="auto"/>
        <w:bottom w:val="none" w:sz="0" w:space="0" w:color="auto"/>
        <w:right w:val="none" w:sz="0" w:space="0" w:color="auto"/>
      </w:divBdr>
    </w:div>
    <w:div w:id="1045326329">
      <w:bodyDiv w:val="1"/>
      <w:marLeft w:val="0"/>
      <w:marRight w:val="0"/>
      <w:marTop w:val="0"/>
      <w:marBottom w:val="0"/>
      <w:divBdr>
        <w:top w:val="none" w:sz="0" w:space="0" w:color="auto"/>
        <w:left w:val="none" w:sz="0" w:space="0" w:color="auto"/>
        <w:bottom w:val="none" w:sz="0" w:space="0" w:color="auto"/>
        <w:right w:val="none" w:sz="0" w:space="0" w:color="auto"/>
      </w:divBdr>
    </w:div>
    <w:div w:id="1046296371">
      <w:bodyDiv w:val="1"/>
      <w:marLeft w:val="0"/>
      <w:marRight w:val="0"/>
      <w:marTop w:val="0"/>
      <w:marBottom w:val="0"/>
      <w:divBdr>
        <w:top w:val="none" w:sz="0" w:space="0" w:color="auto"/>
        <w:left w:val="none" w:sz="0" w:space="0" w:color="auto"/>
        <w:bottom w:val="none" w:sz="0" w:space="0" w:color="auto"/>
        <w:right w:val="none" w:sz="0" w:space="0" w:color="auto"/>
      </w:divBdr>
    </w:div>
    <w:div w:id="1049454143">
      <w:bodyDiv w:val="1"/>
      <w:marLeft w:val="0"/>
      <w:marRight w:val="0"/>
      <w:marTop w:val="0"/>
      <w:marBottom w:val="0"/>
      <w:divBdr>
        <w:top w:val="none" w:sz="0" w:space="0" w:color="auto"/>
        <w:left w:val="none" w:sz="0" w:space="0" w:color="auto"/>
        <w:bottom w:val="none" w:sz="0" w:space="0" w:color="auto"/>
        <w:right w:val="none" w:sz="0" w:space="0" w:color="auto"/>
      </w:divBdr>
    </w:div>
    <w:div w:id="1051420219">
      <w:bodyDiv w:val="1"/>
      <w:marLeft w:val="0"/>
      <w:marRight w:val="0"/>
      <w:marTop w:val="0"/>
      <w:marBottom w:val="0"/>
      <w:divBdr>
        <w:top w:val="none" w:sz="0" w:space="0" w:color="auto"/>
        <w:left w:val="none" w:sz="0" w:space="0" w:color="auto"/>
        <w:bottom w:val="none" w:sz="0" w:space="0" w:color="auto"/>
        <w:right w:val="none" w:sz="0" w:space="0" w:color="auto"/>
      </w:divBdr>
    </w:div>
    <w:div w:id="1051878510">
      <w:bodyDiv w:val="1"/>
      <w:marLeft w:val="0"/>
      <w:marRight w:val="0"/>
      <w:marTop w:val="0"/>
      <w:marBottom w:val="0"/>
      <w:divBdr>
        <w:top w:val="none" w:sz="0" w:space="0" w:color="auto"/>
        <w:left w:val="none" w:sz="0" w:space="0" w:color="auto"/>
        <w:bottom w:val="none" w:sz="0" w:space="0" w:color="auto"/>
        <w:right w:val="none" w:sz="0" w:space="0" w:color="auto"/>
      </w:divBdr>
    </w:div>
    <w:div w:id="1052727603">
      <w:bodyDiv w:val="1"/>
      <w:marLeft w:val="75"/>
      <w:marRight w:val="75"/>
      <w:marTop w:val="75"/>
      <w:marBottom w:val="75"/>
      <w:divBdr>
        <w:top w:val="none" w:sz="0" w:space="0" w:color="auto"/>
        <w:left w:val="none" w:sz="0" w:space="0" w:color="auto"/>
        <w:bottom w:val="none" w:sz="0" w:space="0" w:color="auto"/>
        <w:right w:val="none" w:sz="0" w:space="0" w:color="auto"/>
      </w:divBdr>
      <w:divsChild>
        <w:div w:id="650866050">
          <w:marLeft w:val="0"/>
          <w:marRight w:val="0"/>
          <w:marTop w:val="0"/>
          <w:marBottom w:val="0"/>
          <w:divBdr>
            <w:top w:val="none" w:sz="0" w:space="0" w:color="auto"/>
            <w:left w:val="none" w:sz="0" w:space="0" w:color="auto"/>
            <w:bottom w:val="none" w:sz="0" w:space="0" w:color="auto"/>
            <w:right w:val="none" w:sz="0" w:space="0" w:color="auto"/>
          </w:divBdr>
          <w:divsChild>
            <w:div w:id="129977307">
              <w:marLeft w:val="0"/>
              <w:marRight w:val="0"/>
              <w:marTop w:val="0"/>
              <w:marBottom w:val="0"/>
              <w:divBdr>
                <w:top w:val="none" w:sz="0" w:space="0" w:color="auto"/>
                <w:left w:val="none" w:sz="0" w:space="0" w:color="auto"/>
                <w:bottom w:val="single" w:sz="6" w:space="0" w:color="DEDEDE"/>
                <w:right w:val="none" w:sz="0" w:space="0" w:color="auto"/>
              </w:divBdr>
              <w:divsChild>
                <w:div w:id="52857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388901">
      <w:bodyDiv w:val="1"/>
      <w:marLeft w:val="0"/>
      <w:marRight w:val="0"/>
      <w:marTop w:val="0"/>
      <w:marBottom w:val="0"/>
      <w:divBdr>
        <w:top w:val="none" w:sz="0" w:space="0" w:color="auto"/>
        <w:left w:val="none" w:sz="0" w:space="0" w:color="auto"/>
        <w:bottom w:val="none" w:sz="0" w:space="0" w:color="auto"/>
        <w:right w:val="none" w:sz="0" w:space="0" w:color="auto"/>
      </w:divBdr>
    </w:div>
    <w:div w:id="1054894854">
      <w:bodyDiv w:val="1"/>
      <w:marLeft w:val="0"/>
      <w:marRight w:val="0"/>
      <w:marTop w:val="0"/>
      <w:marBottom w:val="0"/>
      <w:divBdr>
        <w:top w:val="none" w:sz="0" w:space="0" w:color="auto"/>
        <w:left w:val="none" w:sz="0" w:space="0" w:color="auto"/>
        <w:bottom w:val="none" w:sz="0" w:space="0" w:color="auto"/>
        <w:right w:val="none" w:sz="0" w:space="0" w:color="auto"/>
      </w:divBdr>
    </w:div>
    <w:div w:id="1057121485">
      <w:bodyDiv w:val="1"/>
      <w:marLeft w:val="0"/>
      <w:marRight w:val="0"/>
      <w:marTop w:val="0"/>
      <w:marBottom w:val="0"/>
      <w:divBdr>
        <w:top w:val="none" w:sz="0" w:space="0" w:color="auto"/>
        <w:left w:val="none" w:sz="0" w:space="0" w:color="auto"/>
        <w:bottom w:val="none" w:sz="0" w:space="0" w:color="auto"/>
        <w:right w:val="none" w:sz="0" w:space="0" w:color="auto"/>
      </w:divBdr>
    </w:div>
    <w:div w:id="1058288195">
      <w:bodyDiv w:val="1"/>
      <w:marLeft w:val="0"/>
      <w:marRight w:val="0"/>
      <w:marTop w:val="0"/>
      <w:marBottom w:val="0"/>
      <w:divBdr>
        <w:top w:val="none" w:sz="0" w:space="0" w:color="auto"/>
        <w:left w:val="none" w:sz="0" w:space="0" w:color="auto"/>
        <w:bottom w:val="none" w:sz="0" w:space="0" w:color="auto"/>
        <w:right w:val="none" w:sz="0" w:space="0" w:color="auto"/>
      </w:divBdr>
      <w:divsChild>
        <w:div w:id="117072624">
          <w:marLeft w:val="0"/>
          <w:marRight w:val="0"/>
          <w:marTop w:val="0"/>
          <w:marBottom w:val="0"/>
          <w:divBdr>
            <w:top w:val="none" w:sz="0" w:space="0" w:color="auto"/>
            <w:left w:val="none" w:sz="0" w:space="0" w:color="auto"/>
            <w:bottom w:val="none" w:sz="0" w:space="0" w:color="auto"/>
            <w:right w:val="none" w:sz="0" w:space="0" w:color="auto"/>
          </w:divBdr>
          <w:divsChild>
            <w:div w:id="250820327">
              <w:marLeft w:val="0"/>
              <w:marRight w:val="0"/>
              <w:marTop w:val="0"/>
              <w:marBottom w:val="0"/>
              <w:divBdr>
                <w:top w:val="none" w:sz="0" w:space="0" w:color="auto"/>
                <w:left w:val="none" w:sz="0" w:space="0" w:color="auto"/>
                <w:bottom w:val="none" w:sz="0" w:space="0" w:color="auto"/>
                <w:right w:val="none" w:sz="0" w:space="0" w:color="auto"/>
              </w:divBdr>
            </w:div>
            <w:div w:id="1336108993">
              <w:marLeft w:val="0"/>
              <w:marRight w:val="0"/>
              <w:marTop w:val="0"/>
              <w:marBottom w:val="0"/>
              <w:divBdr>
                <w:top w:val="none" w:sz="0" w:space="0" w:color="auto"/>
                <w:left w:val="none" w:sz="0" w:space="0" w:color="auto"/>
                <w:bottom w:val="none" w:sz="0" w:space="0" w:color="auto"/>
                <w:right w:val="none" w:sz="0" w:space="0" w:color="auto"/>
              </w:divBdr>
            </w:div>
            <w:div w:id="1338339485">
              <w:marLeft w:val="0"/>
              <w:marRight w:val="0"/>
              <w:marTop w:val="0"/>
              <w:marBottom w:val="0"/>
              <w:divBdr>
                <w:top w:val="none" w:sz="0" w:space="0" w:color="auto"/>
                <w:left w:val="none" w:sz="0" w:space="0" w:color="auto"/>
                <w:bottom w:val="none" w:sz="0" w:space="0" w:color="auto"/>
                <w:right w:val="none" w:sz="0" w:space="0" w:color="auto"/>
              </w:divBdr>
            </w:div>
            <w:div w:id="1874074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892675">
      <w:bodyDiv w:val="1"/>
      <w:marLeft w:val="0"/>
      <w:marRight w:val="0"/>
      <w:marTop w:val="0"/>
      <w:marBottom w:val="0"/>
      <w:divBdr>
        <w:top w:val="none" w:sz="0" w:space="0" w:color="auto"/>
        <w:left w:val="none" w:sz="0" w:space="0" w:color="auto"/>
        <w:bottom w:val="none" w:sz="0" w:space="0" w:color="auto"/>
        <w:right w:val="none" w:sz="0" w:space="0" w:color="auto"/>
      </w:divBdr>
    </w:div>
    <w:div w:id="1065107307">
      <w:bodyDiv w:val="1"/>
      <w:marLeft w:val="0"/>
      <w:marRight w:val="0"/>
      <w:marTop w:val="0"/>
      <w:marBottom w:val="0"/>
      <w:divBdr>
        <w:top w:val="none" w:sz="0" w:space="0" w:color="auto"/>
        <w:left w:val="none" w:sz="0" w:space="0" w:color="auto"/>
        <w:bottom w:val="none" w:sz="0" w:space="0" w:color="auto"/>
        <w:right w:val="none" w:sz="0" w:space="0" w:color="auto"/>
      </w:divBdr>
    </w:div>
    <w:div w:id="1069308295">
      <w:bodyDiv w:val="1"/>
      <w:marLeft w:val="0"/>
      <w:marRight w:val="0"/>
      <w:marTop w:val="0"/>
      <w:marBottom w:val="0"/>
      <w:divBdr>
        <w:top w:val="none" w:sz="0" w:space="0" w:color="auto"/>
        <w:left w:val="none" w:sz="0" w:space="0" w:color="auto"/>
        <w:bottom w:val="none" w:sz="0" w:space="0" w:color="auto"/>
        <w:right w:val="none" w:sz="0" w:space="0" w:color="auto"/>
      </w:divBdr>
    </w:div>
    <w:div w:id="1069377637">
      <w:bodyDiv w:val="1"/>
      <w:marLeft w:val="0"/>
      <w:marRight w:val="0"/>
      <w:marTop w:val="0"/>
      <w:marBottom w:val="0"/>
      <w:divBdr>
        <w:top w:val="none" w:sz="0" w:space="0" w:color="auto"/>
        <w:left w:val="none" w:sz="0" w:space="0" w:color="auto"/>
        <w:bottom w:val="none" w:sz="0" w:space="0" w:color="auto"/>
        <w:right w:val="none" w:sz="0" w:space="0" w:color="auto"/>
      </w:divBdr>
    </w:div>
    <w:div w:id="1070008023">
      <w:bodyDiv w:val="1"/>
      <w:marLeft w:val="0"/>
      <w:marRight w:val="0"/>
      <w:marTop w:val="0"/>
      <w:marBottom w:val="0"/>
      <w:divBdr>
        <w:top w:val="none" w:sz="0" w:space="0" w:color="auto"/>
        <w:left w:val="none" w:sz="0" w:space="0" w:color="auto"/>
        <w:bottom w:val="none" w:sz="0" w:space="0" w:color="auto"/>
        <w:right w:val="none" w:sz="0" w:space="0" w:color="auto"/>
      </w:divBdr>
    </w:div>
    <w:div w:id="1070150979">
      <w:bodyDiv w:val="1"/>
      <w:marLeft w:val="0"/>
      <w:marRight w:val="0"/>
      <w:marTop w:val="0"/>
      <w:marBottom w:val="0"/>
      <w:divBdr>
        <w:top w:val="none" w:sz="0" w:space="0" w:color="auto"/>
        <w:left w:val="none" w:sz="0" w:space="0" w:color="auto"/>
        <w:bottom w:val="none" w:sz="0" w:space="0" w:color="auto"/>
        <w:right w:val="none" w:sz="0" w:space="0" w:color="auto"/>
      </w:divBdr>
    </w:div>
    <w:div w:id="1070422938">
      <w:bodyDiv w:val="1"/>
      <w:marLeft w:val="0"/>
      <w:marRight w:val="0"/>
      <w:marTop w:val="0"/>
      <w:marBottom w:val="0"/>
      <w:divBdr>
        <w:top w:val="none" w:sz="0" w:space="0" w:color="auto"/>
        <w:left w:val="none" w:sz="0" w:space="0" w:color="auto"/>
        <w:bottom w:val="none" w:sz="0" w:space="0" w:color="auto"/>
        <w:right w:val="none" w:sz="0" w:space="0" w:color="auto"/>
      </w:divBdr>
    </w:div>
    <w:div w:id="1071540134">
      <w:bodyDiv w:val="1"/>
      <w:marLeft w:val="0"/>
      <w:marRight w:val="0"/>
      <w:marTop w:val="0"/>
      <w:marBottom w:val="0"/>
      <w:divBdr>
        <w:top w:val="none" w:sz="0" w:space="0" w:color="auto"/>
        <w:left w:val="none" w:sz="0" w:space="0" w:color="auto"/>
        <w:bottom w:val="none" w:sz="0" w:space="0" w:color="auto"/>
        <w:right w:val="none" w:sz="0" w:space="0" w:color="auto"/>
      </w:divBdr>
    </w:div>
    <w:div w:id="1073048278">
      <w:bodyDiv w:val="1"/>
      <w:marLeft w:val="0"/>
      <w:marRight w:val="0"/>
      <w:marTop w:val="0"/>
      <w:marBottom w:val="0"/>
      <w:divBdr>
        <w:top w:val="none" w:sz="0" w:space="0" w:color="auto"/>
        <w:left w:val="none" w:sz="0" w:space="0" w:color="auto"/>
        <w:bottom w:val="none" w:sz="0" w:space="0" w:color="auto"/>
        <w:right w:val="none" w:sz="0" w:space="0" w:color="auto"/>
      </w:divBdr>
    </w:div>
    <w:div w:id="1075010805">
      <w:bodyDiv w:val="1"/>
      <w:marLeft w:val="0"/>
      <w:marRight w:val="0"/>
      <w:marTop w:val="0"/>
      <w:marBottom w:val="0"/>
      <w:divBdr>
        <w:top w:val="none" w:sz="0" w:space="0" w:color="auto"/>
        <w:left w:val="none" w:sz="0" w:space="0" w:color="auto"/>
        <w:bottom w:val="none" w:sz="0" w:space="0" w:color="auto"/>
        <w:right w:val="none" w:sz="0" w:space="0" w:color="auto"/>
      </w:divBdr>
    </w:div>
    <w:div w:id="1075319494">
      <w:bodyDiv w:val="1"/>
      <w:marLeft w:val="0"/>
      <w:marRight w:val="0"/>
      <w:marTop w:val="0"/>
      <w:marBottom w:val="0"/>
      <w:divBdr>
        <w:top w:val="none" w:sz="0" w:space="0" w:color="auto"/>
        <w:left w:val="none" w:sz="0" w:space="0" w:color="auto"/>
        <w:bottom w:val="none" w:sz="0" w:space="0" w:color="auto"/>
        <w:right w:val="none" w:sz="0" w:space="0" w:color="auto"/>
      </w:divBdr>
    </w:div>
    <w:div w:id="1076629327">
      <w:bodyDiv w:val="1"/>
      <w:marLeft w:val="0"/>
      <w:marRight w:val="0"/>
      <w:marTop w:val="0"/>
      <w:marBottom w:val="0"/>
      <w:divBdr>
        <w:top w:val="none" w:sz="0" w:space="0" w:color="auto"/>
        <w:left w:val="none" w:sz="0" w:space="0" w:color="auto"/>
        <w:bottom w:val="none" w:sz="0" w:space="0" w:color="auto"/>
        <w:right w:val="none" w:sz="0" w:space="0" w:color="auto"/>
      </w:divBdr>
    </w:div>
    <w:div w:id="1077827053">
      <w:bodyDiv w:val="1"/>
      <w:marLeft w:val="0"/>
      <w:marRight w:val="0"/>
      <w:marTop w:val="0"/>
      <w:marBottom w:val="0"/>
      <w:divBdr>
        <w:top w:val="none" w:sz="0" w:space="0" w:color="auto"/>
        <w:left w:val="none" w:sz="0" w:space="0" w:color="auto"/>
        <w:bottom w:val="none" w:sz="0" w:space="0" w:color="auto"/>
        <w:right w:val="none" w:sz="0" w:space="0" w:color="auto"/>
      </w:divBdr>
    </w:div>
    <w:div w:id="1079522250">
      <w:bodyDiv w:val="1"/>
      <w:marLeft w:val="0"/>
      <w:marRight w:val="0"/>
      <w:marTop w:val="0"/>
      <w:marBottom w:val="0"/>
      <w:divBdr>
        <w:top w:val="none" w:sz="0" w:space="0" w:color="auto"/>
        <w:left w:val="none" w:sz="0" w:space="0" w:color="auto"/>
        <w:bottom w:val="none" w:sz="0" w:space="0" w:color="auto"/>
        <w:right w:val="none" w:sz="0" w:space="0" w:color="auto"/>
      </w:divBdr>
    </w:div>
    <w:div w:id="1080637928">
      <w:bodyDiv w:val="1"/>
      <w:marLeft w:val="0"/>
      <w:marRight w:val="0"/>
      <w:marTop w:val="0"/>
      <w:marBottom w:val="0"/>
      <w:divBdr>
        <w:top w:val="none" w:sz="0" w:space="0" w:color="auto"/>
        <w:left w:val="none" w:sz="0" w:space="0" w:color="auto"/>
        <w:bottom w:val="none" w:sz="0" w:space="0" w:color="auto"/>
        <w:right w:val="none" w:sz="0" w:space="0" w:color="auto"/>
      </w:divBdr>
    </w:div>
    <w:div w:id="1082291636">
      <w:bodyDiv w:val="1"/>
      <w:marLeft w:val="0"/>
      <w:marRight w:val="0"/>
      <w:marTop w:val="0"/>
      <w:marBottom w:val="0"/>
      <w:divBdr>
        <w:top w:val="none" w:sz="0" w:space="0" w:color="auto"/>
        <w:left w:val="none" w:sz="0" w:space="0" w:color="auto"/>
        <w:bottom w:val="none" w:sz="0" w:space="0" w:color="auto"/>
        <w:right w:val="none" w:sz="0" w:space="0" w:color="auto"/>
      </w:divBdr>
    </w:div>
    <w:div w:id="1083142765">
      <w:bodyDiv w:val="1"/>
      <w:marLeft w:val="0"/>
      <w:marRight w:val="0"/>
      <w:marTop w:val="0"/>
      <w:marBottom w:val="0"/>
      <w:divBdr>
        <w:top w:val="none" w:sz="0" w:space="0" w:color="auto"/>
        <w:left w:val="none" w:sz="0" w:space="0" w:color="auto"/>
        <w:bottom w:val="none" w:sz="0" w:space="0" w:color="auto"/>
        <w:right w:val="none" w:sz="0" w:space="0" w:color="auto"/>
      </w:divBdr>
    </w:div>
    <w:div w:id="1083187254">
      <w:bodyDiv w:val="1"/>
      <w:marLeft w:val="0"/>
      <w:marRight w:val="0"/>
      <w:marTop w:val="0"/>
      <w:marBottom w:val="0"/>
      <w:divBdr>
        <w:top w:val="none" w:sz="0" w:space="0" w:color="auto"/>
        <w:left w:val="none" w:sz="0" w:space="0" w:color="auto"/>
        <w:bottom w:val="none" w:sz="0" w:space="0" w:color="auto"/>
        <w:right w:val="none" w:sz="0" w:space="0" w:color="auto"/>
      </w:divBdr>
    </w:div>
    <w:div w:id="1084643227">
      <w:bodyDiv w:val="1"/>
      <w:marLeft w:val="0"/>
      <w:marRight w:val="0"/>
      <w:marTop w:val="0"/>
      <w:marBottom w:val="0"/>
      <w:divBdr>
        <w:top w:val="none" w:sz="0" w:space="0" w:color="auto"/>
        <w:left w:val="none" w:sz="0" w:space="0" w:color="auto"/>
        <w:bottom w:val="none" w:sz="0" w:space="0" w:color="auto"/>
        <w:right w:val="none" w:sz="0" w:space="0" w:color="auto"/>
      </w:divBdr>
    </w:div>
    <w:div w:id="1084957785">
      <w:bodyDiv w:val="1"/>
      <w:marLeft w:val="0"/>
      <w:marRight w:val="0"/>
      <w:marTop w:val="0"/>
      <w:marBottom w:val="0"/>
      <w:divBdr>
        <w:top w:val="none" w:sz="0" w:space="0" w:color="auto"/>
        <w:left w:val="none" w:sz="0" w:space="0" w:color="auto"/>
        <w:bottom w:val="none" w:sz="0" w:space="0" w:color="auto"/>
        <w:right w:val="none" w:sz="0" w:space="0" w:color="auto"/>
      </w:divBdr>
    </w:div>
    <w:div w:id="1086457923">
      <w:bodyDiv w:val="1"/>
      <w:marLeft w:val="0"/>
      <w:marRight w:val="0"/>
      <w:marTop w:val="0"/>
      <w:marBottom w:val="0"/>
      <w:divBdr>
        <w:top w:val="none" w:sz="0" w:space="0" w:color="auto"/>
        <w:left w:val="none" w:sz="0" w:space="0" w:color="auto"/>
        <w:bottom w:val="none" w:sz="0" w:space="0" w:color="auto"/>
        <w:right w:val="none" w:sz="0" w:space="0" w:color="auto"/>
      </w:divBdr>
    </w:div>
    <w:div w:id="1087994144">
      <w:bodyDiv w:val="1"/>
      <w:marLeft w:val="0"/>
      <w:marRight w:val="0"/>
      <w:marTop w:val="0"/>
      <w:marBottom w:val="0"/>
      <w:divBdr>
        <w:top w:val="none" w:sz="0" w:space="0" w:color="auto"/>
        <w:left w:val="none" w:sz="0" w:space="0" w:color="auto"/>
        <w:bottom w:val="none" w:sz="0" w:space="0" w:color="auto"/>
        <w:right w:val="none" w:sz="0" w:space="0" w:color="auto"/>
      </w:divBdr>
    </w:div>
    <w:div w:id="1095250397">
      <w:bodyDiv w:val="1"/>
      <w:marLeft w:val="0"/>
      <w:marRight w:val="0"/>
      <w:marTop w:val="0"/>
      <w:marBottom w:val="0"/>
      <w:divBdr>
        <w:top w:val="none" w:sz="0" w:space="0" w:color="auto"/>
        <w:left w:val="none" w:sz="0" w:space="0" w:color="auto"/>
        <w:bottom w:val="none" w:sz="0" w:space="0" w:color="auto"/>
        <w:right w:val="none" w:sz="0" w:space="0" w:color="auto"/>
      </w:divBdr>
    </w:div>
    <w:div w:id="1096173165">
      <w:bodyDiv w:val="1"/>
      <w:marLeft w:val="0"/>
      <w:marRight w:val="0"/>
      <w:marTop w:val="0"/>
      <w:marBottom w:val="0"/>
      <w:divBdr>
        <w:top w:val="none" w:sz="0" w:space="0" w:color="auto"/>
        <w:left w:val="none" w:sz="0" w:space="0" w:color="auto"/>
        <w:bottom w:val="none" w:sz="0" w:space="0" w:color="auto"/>
        <w:right w:val="none" w:sz="0" w:space="0" w:color="auto"/>
      </w:divBdr>
    </w:div>
    <w:div w:id="1098713366">
      <w:bodyDiv w:val="1"/>
      <w:marLeft w:val="0"/>
      <w:marRight w:val="0"/>
      <w:marTop w:val="0"/>
      <w:marBottom w:val="0"/>
      <w:divBdr>
        <w:top w:val="none" w:sz="0" w:space="0" w:color="auto"/>
        <w:left w:val="none" w:sz="0" w:space="0" w:color="auto"/>
        <w:bottom w:val="none" w:sz="0" w:space="0" w:color="auto"/>
        <w:right w:val="none" w:sz="0" w:space="0" w:color="auto"/>
      </w:divBdr>
    </w:div>
    <w:div w:id="1099641775">
      <w:bodyDiv w:val="1"/>
      <w:marLeft w:val="0"/>
      <w:marRight w:val="0"/>
      <w:marTop w:val="0"/>
      <w:marBottom w:val="0"/>
      <w:divBdr>
        <w:top w:val="none" w:sz="0" w:space="0" w:color="auto"/>
        <w:left w:val="none" w:sz="0" w:space="0" w:color="auto"/>
        <w:bottom w:val="none" w:sz="0" w:space="0" w:color="auto"/>
        <w:right w:val="none" w:sz="0" w:space="0" w:color="auto"/>
      </w:divBdr>
    </w:div>
    <w:div w:id="1099907822">
      <w:bodyDiv w:val="1"/>
      <w:marLeft w:val="0"/>
      <w:marRight w:val="0"/>
      <w:marTop w:val="0"/>
      <w:marBottom w:val="0"/>
      <w:divBdr>
        <w:top w:val="none" w:sz="0" w:space="0" w:color="auto"/>
        <w:left w:val="none" w:sz="0" w:space="0" w:color="auto"/>
        <w:bottom w:val="none" w:sz="0" w:space="0" w:color="auto"/>
        <w:right w:val="none" w:sz="0" w:space="0" w:color="auto"/>
      </w:divBdr>
    </w:div>
    <w:div w:id="1102068057">
      <w:bodyDiv w:val="1"/>
      <w:marLeft w:val="0"/>
      <w:marRight w:val="0"/>
      <w:marTop w:val="0"/>
      <w:marBottom w:val="0"/>
      <w:divBdr>
        <w:top w:val="none" w:sz="0" w:space="0" w:color="auto"/>
        <w:left w:val="none" w:sz="0" w:space="0" w:color="auto"/>
        <w:bottom w:val="none" w:sz="0" w:space="0" w:color="auto"/>
        <w:right w:val="none" w:sz="0" w:space="0" w:color="auto"/>
      </w:divBdr>
    </w:div>
    <w:div w:id="1104879498">
      <w:bodyDiv w:val="1"/>
      <w:marLeft w:val="0"/>
      <w:marRight w:val="0"/>
      <w:marTop w:val="0"/>
      <w:marBottom w:val="0"/>
      <w:divBdr>
        <w:top w:val="none" w:sz="0" w:space="0" w:color="auto"/>
        <w:left w:val="none" w:sz="0" w:space="0" w:color="auto"/>
        <w:bottom w:val="none" w:sz="0" w:space="0" w:color="auto"/>
        <w:right w:val="none" w:sz="0" w:space="0" w:color="auto"/>
      </w:divBdr>
    </w:div>
    <w:div w:id="1110901583">
      <w:bodyDiv w:val="1"/>
      <w:marLeft w:val="0"/>
      <w:marRight w:val="0"/>
      <w:marTop w:val="0"/>
      <w:marBottom w:val="0"/>
      <w:divBdr>
        <w:top w:val="none" w:sz="0" w:space="0" w:color="auto"/>
        <w:left w:val="none" w:sz="0" w:space="0" w:color="auto"/>
        <w:bottom w:val="none" w:sz="0" w:space="0" w:color="auto"/>
        <w:right w:val="none" w:sz="0" w:space="0" w:color="auto"/>
      </w:divBdr>
    </w:div>
    <w:div w:id="1111899390">
      <w:bodyDiv w:val="1"/>
      <w:marLeft w:val="0"/>
      <w:marRight w:val="0"/>
      <w:marTop w:val="0"/>
      <w:marBottom w:val="0"/>
      <w:divBdr>
        <w:top w:val="none" w:sz="0" w:space="0" w:color="auto"/>
        <w:left w:val="none" w:sz="0" w:space="0" w:color="auto"/>
        <w:bottom w:val="none" w:sz="0" w:space="0" w:color="auto"/>
        <w:right w:val="none" w:sz="0" w:space="0" w:color="auto"/>
      </w:divBdr>
    </w:div>
    <w:div w:id="1113549866">
      <w:bodyDiv w:val="1"/>
      <w:marLeft w:val="0"/>
      <w:marRight w:val="0"/>
      <w:marTop w:val="0"/>
      <w:marBottom w:val="0"/>
      <w:divBdr>
        <w:top w:val="none" w:sz="0" w:space="0" w:color="auto"/>
        <w:left w:val="none" w:sz="0" w:space="0" w:color="auto"/>
        <w:bottom w:val="none" w:sz="0" w:space="0" w:color="auto"/>
        <w:right w:val="none" w:sz="0" w:space="0" w:color="auto"/>
      </w:divBdr>
    </w:div>
    <w:div w:id="1114401404">
      <w:bodyDiv w:val="1"/>
      <w:marLeft w:val="0"/>
      <w:marRight w:val="0"/>
      <w:marTop w:val="0"/>
      <w:marBottom w:val="0"/>
      <w:divBdr>
        <w:top w:val="none" w:sz="0" w:space="0" w:color="auto"/>
        <w:left w:val="none" w:sz="0" w:space="0" w:color="auto"/>
        <w:bottom w:val="none" w:sz="0" w:space="0" w:color="auto"/>
        <w:right w:val="none" w:sz="0" w:space="0" w:color="auto"/>
      </w:divBdr>
    </w:div>
    <w:div w:id="1115246372">
      <w:bodyDiv w:val="1"/>
      <w:marLeft w:val="0"/>
      <w:marRight w:val="0"/>
      <w:marTop w:val="0"/>
      <w:marBottom w:val="0"/>
      <w:divBdr>
        <w:top w:val="none" w:sz="0" w:space="0" w:color="auto"/>
        <w:left w:val="none" w:sz="0" w:space="0" w:color="auto"/>
        <w:bottom w:val="none" w:sz="0" w:space="0" w:color="auto"/>
        <w:right w:val="none" w:sz="0" w:space="0" w:color="auto"/>
      </w:divBdr>
    </w:div>
    <w:div w:id="1116632412">
      <w:bodyDiv w:val="1"/>
      <w:marLeft w:val="0"/>
      <w:marRight w:val="0"/>
      <w:marTop w:val="0"/>
      <w:marBottom w:val="0"/>
      <w:divBdr>
        <w:top w:val="none" w:sz="0" w:space="0" w:color="auto"/>
        <w:left w:val="none" w:sz="0" w:space="0" w:color="auto"/>
        <w:bottom w:val="none" w:sz="0" w:space="0" w:color="auto"/>
        <w:right w:val="none" w:sz="0" w:space="0" w:color="auto"/>
      </w:divBdr>
    </w:div>
    <w:div w:id="1121992313">
      <w:bodyDiv w:val="1"/>
      <w:marLeft w:val="0"/>
      <w:marRight w:val="0"/>
      <w:marTop w:val="0"/>
      <w:marBottom w:val="0"/>
      <w:divBdr>
        <w:top w:val="none" w:sz="0" w:space="0" w:color="auto"/>
        <w:left w:val="none" w:sz="0" w:space="0" w:color="auto"/>
        <w:bottom w:val="none" w:sz="0" w:space="0" w:color="auto"/>
        <w:right w:val="none" w:sz="0" w:space="0" w:color="auto"/>
      </w:divBdr>
    </w:div>
    <w:div w:id="1122262819">
      <w:bodyDiv w:val="1"/>
      <w:marLeft w:val="0"/>
      <w:marRight w:val="0"/>
      <w:marTop w:val="0"/>
      <w:marBottom w:val="0"/>
      <w:divBdr>
        <w:top w:val="none" w:sz="0" w:space="0" w:color="auto"/>
        <w:left w:val="none" w:sz="0" w:space="0" w:color="auto"/>
        <w:bottom w:val="none" w:sz="0" w:space="0" w:color="auto"/>
        <w:right w:val="none" w:sz="0" w:space="0" w:color="auto"/>
      </w:divBdr>
    </w:div>
    <w:div w:id="1125201975">
      <w:bodyDiv w:val="1"/>
      <w:marLeft w:val="0"/>
      <w:marRight w:val="0"/>
      <w:marTop w:val="0"/>
      <w:marBottom w:val="0"/>
      <w:divBdr>
        <w:top w:val="none" w:sz="0" w:space="0" w:color="auto"/>
        <w:left w:val="none" w:sz="0" w:space="0" w:color="auto"/>
        <w:bottom w:val="none" w:sz="0" w:space="0" w:color="auto"/>
        <w:right w:val="none" w:sz="0" w:space="0" w:color="auto"/>
      </w:divBdr>
    </w:div>
    <w:div w:id="1127822207">
      <w:bodyDiv w:val="1"/>
      <w:marLeft w:val="0"/>
      <w:marRight w:val="0"/>
      <w:marTop w:val="0"/>
      <w:marBottom w:val="0"/>
      <w:divBdr>
        <w:top w:val="none" w:sz="0" w:space="0" w:color="auto"/>
        <w:left w:val="none" w:sz="0" w:space="0" w:color="auto"/>
        <w:bottom w:val="none" w:sz="0" w:space="0" w:color="auto"/>
        <w:right w:val="none" w:sz="0" w:space="0" w:color="auto"/>
      </w:divBdr>
    </w:div>
    <w:div w:id="1128015404">
      <w:bodyDiv w:val="1"/>
      <w:marLeft w:val="0"/>
      <w:marRight w:val="0"/>
      <w:marTop w:val="0"/>
      <w:marBottom w:val="0"/>
      <w:divBdr>
        <w:top w:val="none" w:sz="0" w:space="0" w:color="auto"/>
        <w:left w:val="none" w:sz="0" w:space="0" w:color="auto"/>
        <w:bottom w:val="none" w:sz="0" w:space="0" w:color="auto"/>
        <w:right w:val="none" w:sz="0" w:space="0" w:color="auto"/>
      </w:divBdr>
    </w:div>
    <w:div w:id="1128469096">
      <w:bodyDiv w:val="1"/>
      <w:marLeft w:val="0"/>
      <w:marRight w:val="0"/>
      <w:marTop w:val="0"/>
      <w:marBottom w:val="0"/>
      <w:divBdr>
        <w:top w:val="none" w:sz="0" w:space="0" w:color="auto"/>
        <w:left w:val="none" w:sz="0" w:space="0" w:color="auto"/>
        <w:bottom w:val="none" w:sz="0" w:space="0" w:color="auto"/>
        <w:right w:val="none" w:sz="0" w:space="0" w:color="auto"/>
      </w:divBdr>
    </w:div>
    <w:div w:id="1130561735">
      <w:bodyDiv w:val="1"/>
      <w:marLeft w:val="0"/>
      <w:marRight w:val="0"/>
      <w:marTop w:val="0"/>
      <w:marBottom w:val="0"/>
      <w:divBdr>
        <w:top w:val="none" w:sz="0" w:space="0" w:color="auto"/>
        <w:left w:val="none" w:sz="0" w:space="0" w:color="auto"/>
        <w:bottom w:val="none" w:sz="0" w:space="0" w:color="auto"/>
        <w:right w:val="none" w:sz="0" w:space="0" w:color="auto"/>
      </w:divBdr>
      <w:divsChild>
        <w:div w:id="502864796">
          <w:marLeft w:val="0"/>
          <w:marRight w:val="0"/>
          <w:marTop w:val="0"/>
          <w:marBottom w:val="0"/>
          <w:divBdr>
            <w:top w:val="none" w:sz="0" w:space="0" w:color="auto"/>
            <w:left w:val="none" w:sz="0" w:space="0" w:color="auto"/>
            <w:bottom w:val="none" w:sz="0" w:space="0" w:color="auto"/>
            <w:right w:val="none" w:sz="0" w:space="0" w:color="auto"/>
          </w:divBdr>
        </w:div>
      </w:divsChild>
    </w:div>
    <w:div w:id="1134786967">
      <w:bodyDiv w:val="1"/>
      <w:marLeft w:val="0"/>
      <w:marRight w:val="0"/>
      <w:marTop w:val="0"/>
      <w:marBottom w:val="0"/>
      <w:divBdr>
        <w:top w:val="none" w:sz="0" w:space="0" w:color="auto"/>
        <w:left w:val="none" w:sz="0" w:space="0" w:color="auto"/>
        <w:bottom w:val="none" w:sz="0" w:space="0" w:color="auto"/>
        <w:right w:val="none" w:sz="0" w:space="0" w:color="auto"/>
      </w:divBdr>
    </w:div>
    <w:div w:id="1135563172">
      <w:bodyDiv w:val="1"/>
      <w:marLeft w:val="0"/>
      <w:marRight w:val="0"/>
      <w:marTop w:val="0"/>
      <w:marBottom w:val="0"/>
      <w:divBdr>
        <w:top w:val="none" w:sz="0" w:space="0" w:color="auto"/>
        <w:left w:val="none" w:sz="0" w:space="0" w:color="auto"/>
        <w:bottom w:val="none" w:sz="0" w:space="0" w:color="auto"/>
        <w:right w:val="none" w:sz="0" w:space="0" w:color="auto"/>
      </w:divBdr>
    </w:div>
    <w:div w:id="1136222080">
      <w:bodyDiv w:val="1"/>
      <w:marLeft w:val="0"/>
      <w:marRight w:val="0"/>
      <w:marTop w:val="0"/>
      <w:marBottom w:val="0"/>
      <w:divBdr>
        <w:top w:val="none" w:sz="0" w:space="0" w:color="auto"/>
        <w:left w:val="none" w:sz="0" w:space="0" w:color="auto"/>
        <w:bottom w:val="none" w:sz="0" w:space="0" w:color="auto"/>
        <w:right w:val="none" w:sz="0" w:space="0" w:color="auto"/>
      </w:divBdr>
    </w:div>
    <w:div w:id="1136989391">
      <w:bodyDiv w:val="1"/>
      <w:marLeft w:val="0"/>
      <w:marRight w:val="0"/>
      <w:marTop w:val="0"/>
      <w:marBottom w:val="0"/>
      <w:divBdr>
        <w:top w:val="none" w:sz="0" w:space="0" w:color="auto"/>
        <w:left w:val="none" w:sz="0" w:space="0" w:color="auto"/>
        <w:bottom w:val="none" w:sz="0" w:space="0" w:color="auto"/>
        <w:right w:val="none" w:sz="0" w:space="0" w:color="auto"/>
      </w:divBdr>
    </w:div>
    <w:div w:id="1137144939">
      <w:bodyDiv w:val="1"/>
      <w:marLeft w:val="0"/>
      <w:marRight w:val="0"/>
      <w:marTop w:val="0"/>
      <w:marBottom w:val="0"/>
      <w:divBdr>
        <w:top w:val="none" w:sz="0" w:space="0" w:color="auto"/>
        <w:left w:val="none" w:sz="0" w:space="0" w:color="auto"/>
        <w:bottom w:val="none" w:sz="0" w:space="0" w:color="auto"/>
        <w:right w:val="none" w:sz="0" w:space="0" w:color="auto"/>
      </w:divBdr>
    </w:div>
    <w:div w:id="1139035744">
      <w:bodyDiv w:val="1"/>
      <w:marLeft w:val="0"/>
      <w:marRight w:val="0"/>
      <w:marTop w:val="0"/>
      <w:marBottom w:val="0"/>
      <w:divBdr>
        <w:top w:val="none" w:sz="0" w:space="0" w:color="auto"/>
        <w:left w:val="none" w:sz="0" w:space="0" w:color="auto"/>
        <w:bottom w:val="none" w:sz="0" w:space="0" w:color="auto"/>
        <w:right w:val="none" w:sz="0" w:space="0" w:color="auto"/>
      </w:divBdr>
    </w:div>
    <w:div w:id="1140996271">
      <w:bodyDiv w:val="1"/>
      <w:marLeft w:val="0"/>
      <w:marRight w:val="0"/>
      <w:marTop w:val="0"/>
      <w:marBottom w:val="0"/>
      <w:divBdr>
        <w:top w:val="none" w:sz="0" w:space="0" w:color="auto"/>
        <w:left w:val="none" w:sz="0" w:space="0" w:color="auto"/>
        <w:bottom w:val="none" w:sz="0" w:space="0" w:color="auto"/>
        <w:right w:val="none" w:sz="0" w:space="0" w:color="auto"/>
      </w:divBdr>
    </w:div>
    <w:div w:id="1141457137">
      <w:bodyDiv w:val="1"/>
      <w:marLeft w:val="0"/>
      <w:marRight w:val="0"/>
      <w:marTop w:val="0"/>
      <w:marBottom w:val="0"/>
      <w:divBdr>
        <w:top w:val="none" w:sz="0" w:space="0" w:color="auto"/>
        <w:left w:val="none" w:sz="0" w:space="0" w:color="auto"/>
        <w:bottom w:val="none" w:sz="0" w:space="0" w:color="auto"/>
        <w:right w:val="none" w:sz="0" w:space="0" w:color="auto"/>
      </w:divBdr>
    </w:div>
    <w:div w:id="1141728768">
      <w:bodyDiv w:val="1"/>
      <w:marLeft w:val="0"/>
      <w:marRight w:val="0"/>
      <w:marTop w:val="0"/>
      <w:marBottom w:val="0"/>
      <w:divBdr>
        <w:top w:val="none" w:sz="0" w:space="0" w:color="auto"/>
        <w:left w:val="none" w:sz="0" w:space="0" w:color="auto"/>
        <w:bottom w:val="none" w:sz="0" w:space="0" w:color="auto"/>
        <w:right w:val="none" w:sz="0" w:space="0" w:color="auto"/>
      </w:divBdr>
    </w:div>
    <w:div w:id="1144464414">
      <w:bodyDiv w:val="1"/>
      <w:marLeft w:val="0"/>
      <w:marRight w:val="0"/>
      <w:marTop w:val="0"/>
      <w:marBottom w:val="0"/>
      <w:divBdr>
        <w:top w:val="none" w:sz="0" w:space="0" w:color="auto"/>
        <w:left w:val="none" w:sz="0" w:space="0" w:color="auto"/>
        <w:bottom w:val="none" w:sz="0" w:space="0" w:color="auto"/>
        <w:right w:val="none" w:sz="0" w:space="0" w:color="auto"/>
      </w:divBdr>
    </w:div>
    <w:div w:id="1148782986">
      <w:bodyDiv w:val="1"/>
      <w:marLeft w:val="0"/>
      <w:marRight w:val="0"/>
      <w:marTop w:val="0"/>
      <w:marBottom w:val="0"/>
      <w:divBdr>
        <w:top w:val="none" w:sz="0" w:space="0" w:color="auto"/>
        <w:left w:val="none" w:sz="0" w:space="0" w:color="auto"/>
        <w:bottom w:val="none" w:sz="0" w:space="0" w:color="auto"/>
        <w:right w:val="none" w:sz="0" w:space="0" w:color="auto"/>
      </w:divBdr>
    </w:div>
    <w:div w:id="1149594616">
      <w:bodyDiv w:val="1"/>
      <w:marLeft w:val="0"/>
      <w:marRight w:val="0"/>
      <w:marTop w:val="0"/>
      <w:marBottom w:val="0"/>
      <w:divBdr>
        <w:top w:val="none" w:sz="0" w:space="0" w:color="auto"/>
        <w:left w:val="none" w:sz="0" w:space="0" w:color="auto"/>
        <w:bottom w:val="none" w:sz="0" w:space="0" w:color="auto"/>
        <w:right w:val="none" w:sz="0" w:space="0" w:color="auto"/>
      </w:divBdr>
    </w:div>
    <w:div w:id="1154613748">
      <w:bodyDiv w:val="1"/>
      <w:marLeft w:val="0"/>
      <w:marRight w:val="0"/>
      <w:marTop w:val="0"/>
      <w:marBottom w:val="0"/>
      <w:divBdr>
        <w:top w:val="none" w:sz="0" w:space="0" w:color="auto"/>
        <w:left w:val="none" w:sz="0" w:space="0" w:color="auto"/>
        <w:bottom w:val="none" w:sz="0" w:space="0" w:color="auto"/>
        <w:right w:val="none" w:sz="0" w:space="0" w:color="auto"/>
      </w:divBdr>
    </w:div>
    <w:div w:id="1154834392">
      <w:bodyDiv w:val="1"/>
      <w:marLeft w:val="0"/>
      <w:marRight w:val="0"/>
      <w:marTop w:val="0"/>
      <w:marBottom w:val="0"/>
      <w:divBdr>
        <w:top w:val="none" w:sz="0" w:space="0" w:color="auto"/>
        <w:left w:val="none" w:sz="0" w:space="0" w:color="auto"/>
        <w:bottom w:val="none" w:sz="0" w:space="0" w:color="auto"/>
        <w:right w:val="none" w:sz="0" w:space="0" w:color="auto"/>
      </w:divBdr>
    </w:div>
    <w:div w:id="1155561860">
      <w:bodyDiv w:val="1"/>
      <w:marLeft w:val="0"/>
      <w:marRight w:val="0"/>
      <w:marTop w:val="0"/>
      <w:marBottom w:val="0"/>
      <w:divBdr>
        <w:top w:val="none" w:sz="0" w:space="0" w:color="auto"/>
        <w:left w:val="none" w:sz="0" w:space="0" w:color="auto"/>
        <w:bottom w:val="none" w:sz="0" w:space="0" w:color="auto"/>
        <w:right w:val="none" w:sz="0" w:space="0" w:color="auto"/>
      </w:divBdr>
    </w:div>
    <w:div w:id="1155995658">
      <w:bodyDiv w:val="1"/>
      <w:marLeft w:val="0"/>
      <w:marRight w:val="0"/>
      <w:marTop w:val="0"/>
      <w:marBottom w:val="0"/>
      <w:divBdr>
        <w:top w:val="none" w:sz="0" w:space="0" w:color="auto"/>
        <w:left w:val="none" w:sz="0" w:space="0" w:color="auto"/>
        <w:bottom w:val="none" w:sz="0" w:space="0" w:color="auto"/>
        <w:right w:val="none" w:sz="0" w:space="0" w:color="auto"/>
      </w:divBdr>
    </w:div>
    <w:div w:id="1156459226">
      <w:bodyDiv w:val="1"/>
      <w:marLeft w:val="0"/>
      <w:marRight w:val="0"/>
      <w:marTop w:val="0"/>
      <w:marBottom w:val="0"/>
      <w:divBdr>
        <w:top w:val="none" w:sz="0" w:space="0" w:color="auto"/>
        <w:left w:val="none" w:sz="0" w:space="0" w:color="auto"/>
        <w:bottom w:val="none" w:sz="0" w:space="0" w:color="auto"/>
        <w:right w:val="none" w:sz="0" w:space="0" w:color="auto"/>
      </w:divBdr>
    </w:div>
    <w:div w:id="1158231452">
      <w:bodyDiv w:val="1"/>
      <w:marLeft w:val="0"/>
      <w:marRight w:val="0"/>
      <w:marTop w:val="0"/>
      <w:marBottom w:val="0"/>
      <w:divBdr>
        <w:top w:val="none" w:sz="0" w:space="0" w:color="auto"/>
        <w:left w:val="none" w:sz="0" w:space="0" w:color="auto"/>
        <w:bottom w:val="none" w:sz="0" w:space="0" w:color="auto"/>
        <w:right w:val="none" w:sz="0" w:space="0" w:color="auto"/>
      </w:divBdr>
    </w:div>
    <w:div w:id="1159157389">
      <w:bodyDiv w:val="1"/>
      <w:marLeft w:val="0"/>
      <w:marRight w:val="0"/>
      <w:marTop w:val="0"/>
      <w:marBottom w:val="0"/>
      <w:divBdr>
        <w:top w:val="none" w:sz="0" w:space="0" w:color="auto"/>
        <w:left w:val="none" w:sz="0" w:space="0" w:color="auto"/>
        <w:bottom w:val="none" w:sz="0" w:space="0" w:color="auto"/>
        <w:right w:val="none" w:sz="0" w:space="0" w:color="auto"/>
      </w:divBdr>
    </w:div>
    <w:div w:id="1159662324">
      <w:bodyDiv w:val="1"/>
      <w:marLeft w:val="0"/>
      <w:marRight w:val="0"/>
      <w:marTop w:val="0"/>
      <w:marBottom w:val="0"/>
      <w:divBdr>
        <w:top w:val="none" w:sz="0" w:space="0" w:color="auto"/>
        <w:left w:val="none" w:sz="0" w:space="0" w:color="auto"/>
        <w:bottom w:val="none" w:sz="0" w:space="0" w:color="auto"/>
        <w:right w:val="none" w:sz="0" w:space="0" w:color="auto"/>
      </w:divBdr>
    </w:div>
    <w:div w:id="1166900593">
      <w:bodyDiv w:val="1"/>
      <w:marLeft w:val="0"/>
      <w:marRight w:val="0"/>
      <w:marTop w:val="0"/>
      <w:marBottom w:val="0"/>
      <w:divBdr>
        <w:top w:val="none" w:sz="0" w:space="0" w:color="auto"/>
        <w:left w:val="none" w:sz="0" w:space="0" w:color="auto"/>
        <w:bottom w:val="none" w:sz="0" w:space="0" w:color="auto"/>
        <w:right w:val="none" w:sz="0" w:space="0" w:color="auto"/>
      </w:divBdr>
    </w:div>
    <w:div w:id="1167206284">
      <w:bodyDiv w:val="1"/>
      <w:marLeft w:val="0"/>
      <w:marRight w:val="0"/>
      <w:marTop w:val="0"/>
      <w:marBottom w:val="0"/>
      <w:divBdr>
        <w:top w:val="none" w:sz="0" w:space="0" w:color="auto"/>
        <w:left w:val="none" w:sz="0" w:space="0" w:color="auto"/>
        <w:bottom w:val="none" w:sz="0" w:space="0" w:color="auto"/>
        <w:right w:val="none" w:sz="0" w:space="0" w:color="auto"/>
      </w:divBdr>
    </w:div>
    <w:div w:id="1167941112">
      <w:bodyDiv w:val="1"/>
      <w:marLeft w:val="0"/>
      <w:marRight w:val="0"/>
      <w:marTop w:val="0"/>
      <w:marBottom w:val="0"/>
      <w:divBdr>
        <w:top w:val="none" w:sz="0" w:space="0" w:color="auto"/>
        <w:left w:val="none" w:sz="0" w:space="0" w:color="auto"/>
        <w:bottom w:val="none" w:sz="0" w:space="0" w:color="auto"/>
        <w:right w:val="none" w:sz="0" w:space="0" w:color="auto"/>
      </w:divBdr>
    </w:div>
    <w:div w:id="1168441596">
      <w:bodyDiv w:val="1"/>
      <w:marLeft w:val="0"/>
      <w:marRight w:val="0"/>
      <w:marTop w:val="0"/>
      <w:marBottom w:val="0"/>
      <w:divBdr>
        <w:top w:val="none" w:sz="0" w:space="0" w:color="auto"/>
        <w:left w:val="none" w:sz="0" w:space="0" w:color="auto"/>
        <w:bottom w:val="none" w:sz="0" w:space="0" w:color="auto"/>
        <w:right w:val="none" w:sz="0" w:space="0" w:color="auto"/>
      </w:divBdr>
    </w:div>
    <w:div w:id="1168712279">
      <w:bodyDiv w:val="1"/>
      <w:marLeft w:val="0"/>
      <w:marRight w:val="0"/>
      <w:marTop w:val="0"/>
      <w:marBottom w:val="0"/>
      <w:divBdr>
        <w:top w:val="none" w:sz="0" w:space="0" w:color="auto"/>
        <w:left w:val="none" w:sz="0" w:space="0" w:color="auto"/>
        <w:bottom w:val="none" w:sz="0" w:space="0" w:color="auto"/>
        <w:right w:val="none" w:sz="0" w:space="0" w:color="auto"/>
      </w:divBdr>
    </w:div>
    <w:div w:id="1173111956">
      <w:bodyDiv w:val="1"/>
      <w:marLeft w:val="0"/>
      <w:marRight w:val="0"/>
      <w:marTop w:val="0"/>
      <w:marBottom w:val="0"/>
      <w:divBdr>
        <w:top w:val="none" w:sz="0" w:space="0" w:color="auto"/>
        <w:left w:val="none" w:sz="0" w:space="0" w:color="auto"/>
        <w:bottom w:val="none" w:sz="0" w:space="0" w:color="auto"/>
        <w:right w:val="none" w:sz="0" w:space="0" w:color="auto"/>
      </w:divBdr>
    </w:div>
    <w:div w:id="1174150906">
      <w:bodyDiv w:val="1"/>
      <w:marLeft w:val="0"/>
      <w:marRight w:val="0"/>
      <w:marTop w:val="0"/>
      <w:marBottom w:val="0"/>
      <w:divBdr>
        <w:top w:val="none" w:sz="0" w:space="0" w:color="auto"/>
        <w:left w:val="none" w:sz="0" w:space="0" w:color="auto"/>
        <w:bottom w:val="none" w:sz="0" w:space="0" w:color="auto"/>
        <w:right w:val="none" w:sz="0" w:space="0" w:color="auto"/>
      </w:divBdr>
    </w:div>
    <w:div w:id="1174690609">
      <w:bodyDiv w:val="1"/>
      <w:marLeft w:val="0"/>
      <w:marRight w:val="0"/>
      <w:marTop w:val="0"/>
      <w:marBottom w:val="0"/>
      <w:divBdr>
        <w:top w:val="none" w:sz="0" w:space="0" w:color="auto"/>
        <w:left w:val="none" w:sz="0" w:space="0" w:color="auto"/>
        <w:bottom w:val="none" w:sz="0" w:space="0" w:color="auto"/>
        <w:right w:val="none" w:sz="0" w:space="0" w:color="auto"/>
      </w:divBdr>
      <w:divsChild>
        <w:div w:id="1862668608">
          <w:marLeft w:val="0"/>
          <w:marRight w:val="0"/>
          <w:marTop w:val="0"/>
          <w:marBottom w:val="0"/>
          <w:divBdr>
            <w:top w:val="none" w:sz="0" w:space="0" w:color="auto"/>
            <w:left w:val="none" w:sz="0" w:space="0" w:color="auto"/>
            <w:bottom w:val="none" w:sz="0" w:space="0" w:color="auto"/>
            <w:right w:val="none" w:sz="0" w:space="0" w:color="auto"/>
          </w:divBdr>
        </w:div>
      </w:divsChild>
    </w:div>
    <w:div w:id="1174879205">
      <w:bodyDiv w:val="1"/>
      <w:marLeft w:val="0"/>
      <w:marRight w:val="0"/>
      <w:marTop w:val="0"/>
      <w:marBottom w:val="0"/>
      <w:divBdr>
        <w:top w:val="none" w:sz="0" w:space="0" w:color="auto"/>
        <w:left w:val="none" w:sz="0" w:space="0" w:color="auto"/>
        <w:bottom w:val="none" w:sz="0" w:space="0" w:color="auto"/>
        <w:right w:val="none" w:sz="0" w:space="0" w:color="auto"/>
      </w:divBdr>
    </w:div>
    <w:div w:id="1178077070">
      <w:bodyDiv w:val="1"/>
      <w:marLeft w:val="0"/>
      <w:marRight w:val="0"/>
      <w:marTop w:val="0"/>
      <w:marBottom w:val="0"/>
      <w:divBdr>
        <w:top w:val="none" w:sz="0" w:space="0" w:color="auto"/>
        <w:left w:val="none" w:sz="0" w:space="0" w:color="auto"/>
        <w:bottom w:val="none" w:sz="0" w:space="0" w:color="auto"/>
        <w:right w:val="none" w:sz="0" w:space="0" w:color="auto"/>
      </w:divBdr>
    </w:div>
    <w:div w:id="1178151402">
      <w:bodyDiv w:val="1"/>
      <w:marLeft w:val="0"/>
      <w:marRight w:val="0"/>
      <w:marTop w:val="0"/>
      <w:marBottom w:val="0"/>
      <w:divBdr>
        <w:top w:val="none" w:sz="0" w:space="0" w:color="auto"/>
        <w:left w:val="none" w:sz="0" w:space="0" w:color="auto"/>
        <w:bottom w:val="none" w:sz="0" w:space="0" w:color="auto"/>
        <w:right w:val="none" w:sz="0" w:space="0" w:color="auto"/>
      </w:divBdr>
    </w:div>
    <w:div w:id="1178740802">
      <w:bodyDiv w:val="1"/>
      <w:marLeft w:val="0"/>
      <w:marRight w:val="0"/>
      <w:marTop w:val="0"/>
      <w:marBottom w:val="0"/>
      <w:divBdr>
        <w:top w:val="none" w:sz="0" w:space="0" w:color="auto"/>
        <w:left w:val="none" w:sz="0" w:space="0" w:color="auto"/>
        <w:bottom w:val="none" w:sz="0" w:space="0" w:color="auto"/>
        <w:right w:val="none" w:sz="0" w:space="0" w:color="auto"/>
      </w:divBdr>
      <w:divsChild>
        <w:div w:id="413817037">
          <w:marLeft w:val="0"/>
          <w:marRight w:val="0"/>
          <w:marTop w:val="0"/>
          <w:marBottom w:val="0"/>
          <w:divBdr>
            <w:top w:val="none" w:sz="0" w:space="0" w:color="auto"/>
            <w:left w:val="none" w:sz="0" w:space="0" w:color="auto"/>
            <w:bottom w:val="none" w:sz="0" w:space="0" w:color="auto"/>
            <w:right w:val="none" w:sz="0" w:space="0" w:color="auto"/>
          </w:divBdr>
          <w:divsChild>
            <w:div w:id="70394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390712">
      <w:bodyDiv w:val="1"/>
      <w:marLeft w:val="0"/>
      <w:marRight w:val="0"/>
      <w:marTop w:val="0"/>
      <w:marBottom w:val="0"/>
      <w:divBdr>
        <w:top w:val="none" w:sz="0" w:space="0" w:color="auto"/>
        <w:left w:val="none" w:sz="0" w:space="0" w:color="auto"/>
        <w:bottom w:val="none" w:sz="0" w:space="0" w:color="auto"/>
        <w:right w:val="none" w:sz="0" w:space="0" w:color="auto"/>
      </w:divBdr>
    </w:div>
    <w:div w:id="1180508234">
      <w:bodyDiv w:val="1"/>
      <w:marLeft w:val="0"/>
      <w:marRight w:val="0"/>
      <w:marTop w:val="0"/>
      <w:marBottom w:val="0"/>
      <w:divBdr>
        <w:top w:val="none" w:sz="0" w:space="0" w:color="auto"/>
        <w:left w:val="none" w:sz="0" w:space="0" w:color="auto"/>
        <w:bottom w:val="none" w:sz="0" w:space="0" w:color="auto"/>
        <w:right w:val="none" w:sz="0" w:space="0" w:color="auto"/>
      </w:divBdr>
    </w:div>
    <w:div w:id="1182088211">
      <w:bodyDiv w:val="1"/>
      <w:marLeft w:val="0"/>
      <w:marRight w:val="0"/>
      <w:marTop w:val="0"/>
      <w:marBottom w:val="0"/>
      <w:divBdr>
        <w:top w:val="none" w:sz="0" w:space="0" w:color="auto"/>
        <w:left w:val="none" w:sz="0" w:space="0" w:color="auto"/>
        <w:bottom w:val="none" w:sz="0" w:space="0" w:color="auto"/>
        <w:right w:val="none" w:sz="0" w:space="0" w:color="auto"/>
      </w:divBdr>
    </w:div>
    <w:div w:id="1183209314">
      <w:bodyDiv w:val="1"/>
      <w:marLeft w:val="0"/>
      <w:marRight w:val="0"/>
      <w:marTop w:val="0"/>
      <w:marBottom w:val="0"/>
      <w:divBdr>
        <w:top w:val="none" w:sz="0" w:space="0" w:color="auto"/>
        <w:left w:val="none" w:sz="0" w:space="0" w:color="auto"/>
        <w:bottom w:val="none" w:sz="0" w:space="0" w:color="auto"/>
        <w:right w:val="none" w:sz="0" w:space="0" w:color="auto"/>
      </w:divBdr>
    </w:div>
    <w:div w:id="1183546088">
      <w:bodyDiv w:val="1"/>
      <w:marLeft w:val="0"/>
      <w:marRight w:val="0"/>
      <w:marTop w:val="0"/>
      <w:marBottom w:val="0"/>
      <w:divBdr>
        <w:top w:val="none" w:sz="0" w:space="0" w:color="auto"/>
        <w:left w:val="none" w:sz="0" w:space="0" w:color="auto"/>
        <w:bottom w:val="none" w:sz="0" w:space="0" w:color="auto"/>
        <w:right w:val="none" w:sz="0" w:space="0" w:color="auto"/>
      </w:divBdr>
    </w:div>
    <w:div w:id="1184780858">
      <w:bodyDiv w:val="1"/>
      <w:marLeft w:val="0"/>
      <w:marRight w:val="0"/>
      <w:marTop w:val="0"/>
      <w:marBottom w:val="0"/>
      <w:divBdr>
        <w:top w:val="none" w:sz="0" w:space="0" w:color="auto"/>
        <w:left w:val="none" w:sz="0" w:space="0" w:color="auto"/>
        <w:bottom w:val="none" w:sz="0" w:space="0" w:color="auto"/>
        <w:right w:val="none" w:sz="0" w:space="0" w:color="auto"/>
      </w:divBdr>
    </w:div>
    <w:div w:id="1184787345">
      <w:bodyDiv w:val="1"/>
      <w:marLeft w:val="0"/>
      <w:marRight w:val="0"/>
      <w:marTop w:val="0"/>
      <w:marBottom w:val="0"/>
      <w:divBdr>
        <w:top w:val="none" w:sz="0" w:space="0" w:color="auto"/>
        <w:left w:val="none" w:sz="0" w:space="0" w:color="auto"/>
        <w:bottom w:val="none" w:sz="0" w:space="0" w:color="auto"/>
        <w:right w:val="none" w:sz="0" w:space="0" w:color="auto"/>
      </w:divBdr>
    </w:div>
    <w:div w:id="1185898480">
      <w:bodyDiv w:val="1"/>
      <w:marLeft w:val="0"/>
      <w:marRight w:val="0"/>
      <w:marTop w:val="0"/>
      <w:marBottom w:val="0"/>
      <w:divBdr>
        <w:top w:val="none" w:sz="0" w:space="0" w:color="auto"/>
        <w:left w:val="none" w:sz="0" w:space="0" w:color="auto"/>
        <w:bottom w:val="none" w:sz="0" w:space="0" w:color="auto"/>
        <w:right w:val="none" w:sz="0" w:space="0" w:color="auto"/>
      </w:divBdr>
    </w:div>
    <w:div w:id="1186017636">
      <w:bodyDiv w:val="1"/>
      <w:marLeft w:val="0"/>
      <w:marRight w:val="0"/>
      <w:marTop w:val="0"/>
      <w:marBottom w:val="0"/>
      <w:divBdr>
        <w:top w:val="none" w:sz="0" w:space="0" w:color="auto"/>
        <w:left w:val="none" w:sz="0" w:space="0" w:color="auto"/>
        <w:bottom w:val="none" w:sz="0" w:space="0" w:color="auto"/>
        <w:right w:val="none" w:sz="0" w:space="0" w:color="auto"/>
      </w:divBdr>
    </w:div>
    <w:div w:id="1186551691">
      <w:bodyDiv w:val="1"/>
      <w:marLeft w:val="0"/>
      <w:marRight w:val="0"/>
      <w:marTop w:val="0"/>
      <w:marBottom w:val="0"/>
      <w:divBdr>
        <w:top w:val="none" w:sz="0" w:space="0" w:color="auto"/>
        <w:left w:val="none" w:sz="0" w:space="0" w:color="auto"/>
        <w:bottom w:val="none" w:sz="0" w:space="0" w:color="auto"/>
        <w:right w:val="none" w:sz="0" w:space="0" w:color="auto"/>
      </w:divBdr>
    </w:div>
    <w:div w:id="1187599034">
      <w:bodyDiv w:val="1"/>
      <w:marLeft w:val="0"/>
      <w:marRight w:val="0"/>
      <w:marTop w:val="0"/>
      <w:marBottom w:val="0"/>
      <w:divBdr>
        <w:top w:val="none" w:sz="0" w:space="0" w:color="auto"/>
        <w:left w:val="none" w:sz="0" w:space="0" w:color="auto"/>
        <w:bottom w:val="none" w:sz="0" w:space="0" w:color="auto"/>
        <w:right w:val="none" w:sz="0" w:space="0" w:color="auto"/>
      </w:divBdr>
    </w:div>
    <w:div w:id="1187717444">
      <w:bodyDiv w:val="1"/>
      <w:marLeft w:val="0"/>
      <w:marRight w:val="0"/>
      <w:marTop w:val="0"/>
      <w:marBottom w:val="0"/>
      <w:divBdr>
        <w:top w:val="none" w:sz="0" w:space="0" w:color="auto"/>
        <w:left w:val="none" w:sz="0" w:space="0" w:color="auto"/>
        <w:bottom w:val="none" w:sz="0" w:space="0" w:color="auto"/>
        <w:right w:val="none" w:sz="0" w:space="0" w:color="auto"/>
      </w:divBdr>
    </w:div>
    <w:div w:id="1191723793">
      <w:bodyDiv w:val="1"/>
      <w:marLeft w:val="0"/>
      <w:marRight w:val="0"/>
      <w:marTop w:val="0"/>
      <w:marBottom w:val="0"/>
      <w:divBdr>
        <w:top w:val="none" w:sz="0" w:space="0" w:color="auto"/>
        <w:left w:val="none" w:sz="0" w:space="0" w:color="auto"/>
        <w:bottom w:val="none" w:sz="0" w:space="0" w:color="auto"/>
        <w:right w:val="none" w:sz="0" w:space="0" w:color="auto"/>
      </w:divBdr>
    </w:div>
    <w:div w:id="1191839849">
      <w:bodyDiv w:val="1"/>
      <w:marLeft w:val="0"/>
      <w:marRight w:val="0"/>
      <w:marTop w:val="0"/>
      <w:marBottom w:val="0"/>
      <w:divBdr>
        <w:top w:val="none" w:sz="0" w:space="0" w:color="auto"/>
        <w:left w:val="none" w:sz="0" w:space="0" w:color="auto"/>
        <w:bottom w:val="none" w:sz="0" w:space="0" w:color="auto"/>
        <w:right w:val="none" w:sz="0" w:space="0" w:color="auto"/>
      </w:divBdr>
    </w:div>
    <w:div w:id="1192185030">
      <w:bodyDiv w:val="1"/>
      <w:marLeft w:val="0"/>
      <w:marRight w:val="0"/>
      <w:marTop w:val="0"/>
      <w:marBottom w:val="0"/>
      <w:divBdr>
        <w:top w:val="none" w:sz="0" w:space="0" w:color="auto"/>
        <w:left w:val="none" w:sz="0" w:space="0" w:color="auto"/>
        <w:bottom w:val="none" w:sz="0" w:space="0" w:color="auto"/>
        <w:right w:val="none" w:sz="0" w:space="0" w:color="auto"/>
      </w:divBdr>
    </w:div>
    <w:div w:id="1192524785">
      <w:bodyDiv w:val="1"/>
      <w:marLeft w:val="0"/>
      <w:marRight w:val="0"/>
      <w:marTop w:val="0"/>
      <w:marBottom w:val="0"/>
      <w:divBdr>
        <w:top w:val="none" w:sz="0" w:space="0" w:color="auto"/>
        <w:left w:val="none" w:sz="0" w:space="0" w:color="auto"/>
        <w:bottom w:val="none" w:sz="0" w:space="0" w:color="auto"/>
        <w:right w:val="none" w:sz="0" w:space="0" w:color="auto"/>
      </w:divBdr>
    </w:div>
    <w:div w:id="1193961627">
      <w:bodyDiv w:val="1"/>
      <w:marLeft w:val="0"/>
      <w:marRight w:val="0"/>
      <w:marTop w:val="0"/>
      <w:marBottom w:val="0"/>
      <w:divBdr>
        <w:top w:val="none" w:sz="0" w:space="0" w:color="auto"/>
        <w:left w:val="none" w:sz="0" w:space="0" w:color="auto"/>
        <w:bottom w:val="none" w:sz="0" w:space="0" w:color="auto"/>
        <w:right w:val="none" w:sz="0" w:space="0" w:color="auto"/>
      </w:divBdr>
    </w:div>
    <w:div w:id="1195120516">
      <w:bodyDiv w:val="1"/>
      <w:marLeft w:val="0"/>
      <w:marRight w:val="0"/>
      <w:marTop w:val="0"/>
      <w:marBottom w:val="0"/>
      <w:divBdr>
        <w:top w:val="none" w:sz="0" w:space="0" w:color="auto"/>
        <w:left w:val="none" w:sz="0" w:space="0" w:color="auto"/>
        <w:bottom w:val="none" w:sz="0" w:space="0" w:color="auto"/>
        <w:right w:val="none" w:sz="0" w:space="0" w:color="auto"/>
      </w:divBdr>
    </w:div>
    <w:div w:id="1195578098">
      <w:bodyDiv w:val="1"/>
      <w:marLeft w:val="0"/>
      <w:marRight w:val="0"/>
      <w:marTop w:val="0"/>
      <w:marBottom w:val="0"/>
      <w:divBdr>
        <w:top w:val="none" w:sz="0" w:space="0" w:color="auto"/>
        <w:left w:val="none" w:sz="0" w:space="0" w:color="auto"/>
        <w:bottom w:val="none" w:sz="0" w:space="0" w:color="auto"/>
        <w:right w:val="none" w:sz="0" w:space="0" w:color="auto"/>
      </w:divBdr>
    </w:div>
    <w:div w:id="1197427122">
      <w:bodyDiv w:val="1"/>
      <w:marLeft w:val="0"/>
      <w:marRight w:val="0"/>
      <w:marTop w:val="0"/>
      <w:marBottom w:val="0"/>
      <w:divBdr>
        <w:top w:val="none" w:sz="0" w:space="0" w:color="auto"/>
        <w:left w:val="none" w:sz="0" w:space="0" w:color="auto"/>
        <w:bottom w:val="none" w:sz="0" w:space="0" w:color="auto"/>
        <w:right w:val="none" w:sz="0" w:space="0" w:color="auto"/>
      </w:divBdr>
    </w:div>
    <w:div w:id="1198350509">
      <w:bodyDiv w:val="1"/>
      <w:marLeft w:val="0"/>
      <w:marRight w:val="0"/>
      <w:marTop w:val="0"/>
      <w:marBottom w:val="0"/>
      <w:divBdr>
        <w:top w:val="none" w:sz="0" w:space="0" w:color="auto"/>
        <w:left w:val="none" w:sz="0" w:space="0" w:color="auto"/>
        <w:bottom w:val="none" w:sz="0" w:space="0" w:color="auto"/>
        <w:right w:val="none" w:sz="0" w:space="0" w:color="auto"/>
      </w:divBdr>
    </w:div>
    <w:div w:id="1198663413">
      <w:bodyDiv w:val="1"/>
      <w:marLeft w:val="0"/>
      <w:marRight w:val="0"/>
      <w:marTop w:val="0"/>
      <w:marBottom w:val="0"/>
      <w:divBdr>
        <w:top w:val="none" w:sz="0" w:space="0" w:color="auto"/>
        <w:left w:val="none" w:sz="0" w:space="0" w:color="auto"/>
        <w:bottom w:val="none" w:sz="0" w:space="0" w:color="auto"/>
        <w:right w:val="none" w:sz="0" w:space="0" w:color="auto"/>
      </w:divBdr>
    </w:div>
    <w:div w:id="1200514714">
      <w:bodyDiv w:val="1"/>
      <w:marLeft w:val="0"/>
      <w:marRight w:val="0"/>
      <w:marTop w:val="0"/>
      <w:marBottom w:val="0"/>
      <w:divBdr>
        <w:top w:val="none" w:sz="0" w:space="0" w:color="auto"/>
        <w:left w:val="none" w:sz="0" w:space="0" w:color="auto"/>
        <w:bottom w:val="none" w:sz="0" w:space="0" w:color="auto"/>
        <w:right w:val="none" w:sz="0" w:space="0" w:color="auto"/>
      </w:divBdr>
      <w:divsChild>
        <w:div w:id="1884824240">
          <w:marLeft w:val="0"/>
          <w:marRight w:val="0"/>
          <w:marTop w:val="0"/>
          <w:marBottom w:val="0"/>
          <w:divBdr>
            <w:top w:val="none" w:sz="0" w:space="0" w:color="auto"/>
            <w:left w:val="none" w:sz="0" w:space="0" w:color="auto"/>
            <w:bottom w:val="none" w:sz="0" w:space="0" w:color="auto"/>
            <w:right w:val="none" w:sz="0" w:space="0" w:color="auto"/>
          </w:divBdr>
        </w:div>
      </w:divsChild>
    </w:div>
    <w:div w:id="1201895056">
      <w:bodyDiv w:val="1"/>
      <w:marLeft w:val="0"/>
      <w:marRight w:val="0"/>
      <w:marTop w:val="0"/>
      <w:marBottom w:val="0"/>
      <w:divBdr>
        <w:top w:val="none" w:sz="0" w:space="0" w:color="auto"/>
        <w:left w:val="none" w:sz="0" w:space="0" w:color="auto"/>
        <w:bottom w:val="none" w:sz="0" w:space="0" w:color="auto"/>
        <w:right w:val="none" w:sz="0" w:space="0" w:color="auto"/>
      </w:divBdr>
    </w:div>
    <w:div w:id="1203665344">
      <w:bodyDiv w:val="1"/>
      <w:marLeft w:val="0"/>
      <w:marRight w:val="0"/>
      <w:marTop w:val="0"/>
      <w:marBottom w:val="0"/>
      <w:divBdr>
        <w:top w:val="none" w:sz="0" w:space="0" w:color="auto"/>
        <w:left w:val="none" w:sz="0" w:space="0" w:color="auto"/>
        <w:bottom w:val="none" w:sz="0" w:space="0" w:color="auto"/>
        <w:right w:val="none" w:sz="0" w:space="0" w:color="auto"/>
      </w:divBdr>
    </w:div>
    <w:div w:id="1204902314">
      <w:bodyDiv w:val="1"/>
      <w:marLeft w:val="0"/>
      <w:marRight w:val="0"/>
      <w:marTop w:val="0"/>
      <w:marBottom w:val="0"/>
      <w:divBdr>
        <w:top w:val="none" w:sz="0" w:space="0" w:color="auto"/>
        <w:left w:val="none" w:sz="0" w:space="0" w:color="auto"/>
        <w:bottom w:val="none" w:sz="0" w:space="0" w:color="auto"/>
        <w:right w:val="none" w:sz="0" w:space="0" w:color="auto"/>
      </w:divBdr>
    </w:div>
    <w:div w:id="1206605479">
      <w:bodyDiv w:val="1"/>
      <w:marLeft w:val="0"/>
      <w:marRight w:val="0"/>
      <w:marTop w:val="0"/>
      <w:marBottom w:val="0"/>
      <w:divBdr>
        <w:top w:val="none" w:sz="0" w:space="0" w:color="auto"/>
        <w:left w:val="none" w:sz="0" w:space="0" w:color="auto"/>
        <w:bottom w:val="none" w:sz="0" w:space="0" w:color="auto"/>
        <w:right w:val="none" w:sz="0" w:space="0" w:color="auto"/>
      </w:divBdr>
    </w:div>
    <w:div w:id="1207378514">
      <w:bodyDiv w:val="1"/>
      <w:marLeft w:val="0"/>
      <w:marRight w:val="0"/>
      <w:marTop w:val="0"/>
      <w:marBottom w:val="0"/>
      <w:divBdr>
        <w:top w:val="none" w:sz="0" w:space="0" w:color="auto"/>
        <w:left w:val="none" w:sz="0" w:space="0" w:color="auto"/>
        <w:bottom w:val="none" w:sz="0" w:space="0" w:color="auto"/>
        <w:right w:val="none" w:sz="0" w:space="0" w:color="auto"/>
      </w:divBdr>
    </w:div>
    <w:div w:id="1207841257">
      <w:bodyDiv w:val="1"/>
      <w:marLeft w:val="0"/>
      <w:marRight w:val="0"/>
      <w:marTop w:val="0"/>
      <w:marBottom w:val="0"/>
      <w:divBdr>
        <w:top w:val="none" w:sz="0" w:space="0" w:color="auto"/>
        <w:left w:val="none" w:sz="0" w:space="0" w:color="auto"/>
        <w:bottom w:val="none" w:sz="0" w:space="0" w:color="auto"/>
        <w:right w:val="none" w:sz="0" w:space="0" w:color="auto"/>
      </w:divBdr>
    </w:div>
    <w:div w:id="1208764015">
      <w:bodyDiv w:val="1"/>
      <w:marLeft w:val="0"/>
      <w:marRight w:val="0"/>
      <w:marTop w:val="0"/>
      <w:marBottom w:val="0"/>
      <w:divBdr>
        <w:top w:val="none" w:sz="0" w:space="0" w:color="auto"/>
        <w:left w:val="none" w:sz="0" w:space="0" w:color="auto"/>
        <w:bottom w:val="none" w:sz="0" w:space="0" w:color="auto"/>
        <w:right w:val="none" w:sz="0" w:space="0" w:color="auto"/>
      </w:divBdr>
    </w:div>
    <w:div w:id="1209296511">
      <w:bodyDiv w:val="1"/>
      <w:marLeft w:val="0"/>
      <w:marRight w:val="0"/>
      <w:marTop w:val="0"/>
      <w:marBottom w:val="0"/>
      <w:divBdr>
        <w:top w:val="none" w:sz="0" w:space="0" w:color="auto"/>
        <w:left w:val="none" w:sz="0" w:space="0" w:color="auto"/>
        <w:bottom w:val="none" w:sz="0" w:space="0" w:color="auto"/>
        <w:right w:val="none" w:sz="0" w:space="0" w:color="auto"/>
      </w:divBdr>
    </w:div>
    <w:div w:id="1210414027">
      <w:bodyDiv w:val="1"/>
      <w:marLeft w:val="0"/>
      <w:marRight w:val="0"/>
      <w:marTop w:val="0"/>
      <w:marBottom w:val="0"/>
      <w:divBdr>
        <w:top w:val="none" w:sz="0" w:space="0" w:color="auto"/>
        <w:left w:val="none" w:sz="0" w:space="0" w:color="auto"/>
        <w:bottom w:val="none" w:sz="0" w:space="0" w:color="auto"/>
        <w:right w:val="none" w:sz="0" w:space="0" w:color="auto"/>
      </w:divBdr>
    </w:div>
    <w:div w:id="1211263863">
      <w:bodyDiv w:val="1"/>
      <w:marLeft w:val="0"/>
      <w:marRight w:val="0"/>
      <w:marTop w:val="0"/>
      <w:marBottom w:val="0"/>
      <w:divBdr>
        <w:top w:val="none" w:sz="0" w:space="0" w:color="auto"/>
        <w:left w:val="none" w:sz="0" w:space="0" w:color="auto"/>
        <w:bottom w:val="none" w:sz="0" w:space="0" w:color="auto"/>
        <w:right w:val="none" w:sz="0" w:space="0" w:color="auto"/>
      </w:divBdr>
    </w:div>
    <w:div w:id="1212308839">
      <w:bodyDiv w:val="1"/>
      <w:marLeft w:val="0"/>
      <w:marRight w:val="0"/>
      <w:marTop w:val="0"/>
      <w:marBottom w:val="0"/>
      <w:divBdr>
        <w:top w:val="none" w:sz="0" w:space="0" w:color="auto"/>
        <w:left w:val="none" w:sz="0" w:space="0" w:color="auto"/>
        <w:bottom w:val="none" w:sz="0" w:space="0" w:color="auto"/>
        <w:right w:val="none" w:sz="0" w:space="0" w:color="auto"/>
      </w:divBdr>
    </w:div>
    <w:div w:id="1213273518">
      <w:bodyDiv w:val="1"/>
      <w:marLeft w:val="0"/>
      <w:marRight w:val="0"/>
      <w:marTop w:val="0"/>
      <w:marBottom w:val="0"/>
      <w:divBdr>
        <w:top w:val="none" w:sz="0" w:space="0" w:color="auto"/>
        <w:left w:val="none" w:sz="0" w:space="0" w:color="auto"/>
        <w:bottom w:val="none" w:sz="0" w:space="0" w:color="auto"/>
        <w:right w:val="none" w:sz="0" w:space="0" w:color="auto"/>
      </w:divBdr>
    </w:div>
    <w:div w:id="1213690213">
      <w:bodyDiv w:val="1"/>
      <w:marLeft w:val="0"/>
      <w:marRight w:val="0"/>
      <w:marTop w:val="0"/>
      <w:marBottom w:val="0"/>
      <w:divBdr>
        <w:top w:val="none" w:sz="0" w:space="0" w:color="auto"/>
        <w:left w:val="none" w:sz="0" w:space="0" w:color="auto"/>
        <w:bottom w:val="none" w:sz="0" w:space="0" w:color="auto"/>
        <w:right w:val="none" w:sz="0" w:space="0" w:color="auto"/>
      </w:divBdr>
    </w:div>
    <w:div w:id="1214465584">
      <w:bodyDiv w:val="1"/>
      <w:marLeft w:val="0"/>
      <w:marRight w:val="0"/>
      <w:marTop w:val="0"/>
      <w:marBottom w:val="0"/>
      <w:divBdr>
        <w:top w:val="none" w:sz="0" w:space="0" w:color="auto"/>
        <w:left w:val="none" w:sz="0" w:space="0" w:color="auto"/>
        <w:bottom w:val="none" w:sz="0" w:space="0" w:color="auto"/>
        <w:right w:val="none" w:sz="0" w:space="0" w:color="auto"/>
      </w:divBdr>
    </w:div>
    <w:div w:id="1218663754">
      <w:bodyDiv w:val="1"/>
      <w:marLeft w:val="0"/>
      <w:marRight w:val="0"/>
      <w:marTop w:val="0"/>
      <w:marBottom w:val="0"/>
      <w:divBdr>
        <w:top w:val="none" w:sz="0" w:space="0" w:color="auto"/>
        <w:left w:val="none" w:sz="0" w:space="0" w:color="auto"/>
        <w:bottom w:val="none" w:sz="0" w:space="0" w:color="auto"/>
        <w:right w:val="none" w:sz="0" w:space="0" w:color="auto"/>
      </w:divBdr>
    </w:div>
    <w:div w:id="1219124572">
      <w:bodyDiv w:val="1"/>
      <w:marLeft w:val="0"/>
      <w:marRight w:val="0"/>
      <w:marTop w:val="0"/>
      <w:marBottom w:val="0"/>
      <w:divBdr>
        <w:top w:val="none" w:sz="0" w:space="0" w:color="auto"/>
        <w:left w:val="none" w:sz="0" w:space="0" w:color="auto"/>
        <w:bottom w:val="none" w:sz="0" w:space="0" w:color="auto"/>
        <w:right w:val="none" w:sz="0" w:space="0" w:color="auto"/>
      </w:divBdr>
    </w:div>
    <w:div w:id="1220822849">
      <w:bodyDiv w:val="1"/>
      <w:marLeft w:val="0"/>
      <w:marRight w:val="0"/>
      <w:marTop w:val="0"/>
      <w:marBottom w:val="0"/>
      <w:divBdr>
        <w:top w:val="none" w:sz="0" w:space="0" w:color="auto"/>
        <w:left w:val="none" w:sz="0" w:space="0" w:color="auto"/>
        <w:bottom w:val="none" w:sz="0" w:space="0" w:color="auto"/>
        <w:right w:val="none" w:sz="0" w:space="0" w:color="auto"/>
      </w:divBdr>
    </w:div>
    <w:div w:id="1223370969">
      <w:bodyDiv w:val="1"/>
      <w:marLeft w:val="0"/>
      <w:marRight w:val="0"/>
      <w:marTop w:val="0"/>
      <w:marBottom w:val="0"/>
      <w:divBdr>
        <w:top w:val="none" w:sz="0" w:space="0" w:color="auto"/>
        <w:left w:val="none" w:sz="0" w:space="0" w:color="auto"/>
        <w:bottom w:val="none" w:sz="0" w:space="0" w:color="auto"/>
        <w:right w:val="none" w:sz="0" w:space="0" w:color="auto"/>
      </w:divBdr>
    </w:div>
    <w:div w:id="1225263583">
      <w:bodyDiv w:val="1"/>
      <w:marLeft w:val="0"/>
      <w:marRight w:val="0"/>
      <w:marTop w:val="0"/>
      <w:marBottom w:val="0"/>
      <w:divBdr>
        <w:top w:val="none" w:sz="0" w:space="0" w:color="auto"/>
        <w:left w:val="none" w:sz="0" w:space="0" w:color="auto"/>
        <w:bottom w:val="none" w:sz="0" w:space="0" w:color="auto"/>
        <w:right w:val="none" w:sz="0" w:space="0" w:color="auto"/>
      </w:divBdr>
    </w:div>
    <w:div w:id="1226184359">
      <w:bodyDiv w:val="1"/>
      <w:marLeft w:val="0"/>
      <w:marRight w:val="0"/>
      <w:marTop w:val="0"/>
      <w:marBottom w:val="0"/>
      <w:divBdr>
        <w:top w:val="none" w:sz="0" w:space="0" w:color="auto"/>
        <w:left w:val="none" w:sz="0" w:space="0" w:color="auto"/>
        <w:bottom w:val="none" w:sz="0" w:space="0" w:color="auto"/>
        <w:right w:val="none" w:sz="0" w:space="0" w:color="auto"/>
      </w:divBdr>
    </w:div>
    <w:div w:id="1229656021">
      <w:bodyDiv w:val="1"/>
      <w:marLeft w:val="0"/>
      <w:marRight w:val="0"/>
      <w:marTop w:val="0"/>
      <w:marBottom w:val="0"/>
      <w:divBdr>
        <w:top w:val="none" w:sz="0" w:space="0" w:color="auto"/>
        <w:left w:val="none" w:sz="0" w:space="0" w:color="auto"/>
        <w:bottom w:val="none" w:sz="0" w:space="0" w:color="auto"/>
        <w:right w:val="none" w:sz="0" w:space="0" w:color="auto"/>
      </w:divBdr>
      <w:divsChild>
        <w:div w:id="1310672132">
          <w:marLeft w:val="0"/>
          <w:marRight w:val="0"/>
          <w:marTop w:val="0"/>
          <w:marBottom w:val="0"/>
          <w:divBdr>
            <w:top w:val="none" w:sz="0" w:space="0" w:color="auto"/>
            <w:left w:val="none" w:sz="0" w:space="0" w:color="auto"/>
            <w:bottom w:val="none" w:sz="0" w:space="0" w:color="auto"/>
            <w:right w:val="none" w:sz="0" w:space="0" w:color="auto"/>
          </w:divBdr>
          <w:divsChild>
            <w:div w:id="58869850">
              <w:marLeft w:val="0"/>
              <w:marRight w:val="0"/>
              <w:marTop w:val="0"/>
              <w:marBottom w:val="0"/>
              <w:divBdr>
                <w:top w:val="none" w:sz="0" w:space="0" w:color="auto"/>
                <w:left w:val="none" w:sz="0" w:space="0" w:color="auto"/>
                <w:bottom w:val="none" w:sz="0" w:space="0" w:color="auto"/>
                <w:right w:val="none" w:sz="0" w:space="0" w:color="auto"/>
              </w:divBdr>
            </w:div>
            <w:div w:id="177738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4923766">
      <w:bodyDiv w:val="1"/>
      <w:marLeft w:val="0"/>
      <w:marRight w:val="0"/>
      <w:marTop w:val="0"/>
      <w:marBottom w:val="0"/>
      <w:divBdr>
        <w:top w:val="none" w:sz="0" w:space="0" w:color="auto"/>
        <w:left w:val="none" w:sz="0" w:space="0" w:color="auto"/>
        <w:bottom w:val="none" w:sz="0" w:space="0" w:color="auto"/>
        <w:right w:val="none" w:sz="0" w:space="0" w:color="auto"/>
      </w:divBdr>
    </w:div>
    <w:div w:id="1234969986">
      <w:bodyDiv w:val="1"/>
      <w:marLeft w:val="0"/>
      <w:marRight w:val="0"/>
      <w:marTop w:val="0"/>
      <w:marBottom w:val="0"/>
      <w:divBdr>
        <w:top w:val="none" w:sz="0" w:space="0" w:color="auto"/>
        <w:left w:val="none" w:sz="0" w:space="0" w:color="auto"/>
        <w:bottom w:val="none" w:sz="0" w:space="0" w:color="auto"/>
        <w:right w:val="none" w:sz="0" w:space="0" w:color="auto"/>
      </w:divBdr>
    </w:div>
    <w:div w:id="1235975288">
      <w:bodyDiv w:val="1"/>
      <w:marLeft w:val="0"/>
      <w:marRight w:val="0"/>
      <w:marTop w:val="0"/>
      <w:marBottom w:val="0"/>
      <w:divBdr>
        <w:top w:val="none" w:sz="0" w:space="0" w:color="auto"/>
        <w:left w:val="none" w:sz="0" w:space="0" w:color="auto"/>
        <w:bottom w:val="none" w:sz="0" w:space="0" w:color="auto"/>
        <w:right w:val="none" w:sz="0" w:space="0" w:color="auto"/>
      </w:divBdr>
    </w:div>
    <w:div w:id="1241214880">
      <w:bodyDiv w:val="1"/>
      <w:marLeft w:val="0"/>
      <w:marRight w:val="0"/>
      <w:marTop w:val="0"/>
      <w:marBottom w:val="0"/>
      <w:divBdr>
        <w:top w:val="none" w:sz="0" w:space="0" w:color="auto"/>
        <w:left w:val="none" w:sz="0" w:space="0" w:color="auto"/>
        <w:bottom w:val="none" w:sz="0" w:space="0" w:color="auto"/>
        <w:right w:val="none" w:sz="0" w:space="0" w:color="auto"/>
      </w:divBdr>
    </w:div>
    <w:div w:id="1241795909">
      <w:bodyDiv w:val="1"/>
      <w:marLeft w:val="0"/>
      <w:marRight w:val="0"/>
      <w:marTop w:val="0"/>
      <w:marBottom w:val="0"/>
      <w:divBdr>
        <w:top w:val="none" w:sz="0" w:space="0" w:color="auto"/>
        <w:left w:val="none" w:sz="0" w:space="0" w:color="auto"/>
        <w:bottom w:val="none" w:sz="0" w:space="0" w:color="auto"/>
        <w:right w:val="none" w:sz="0" w:space="0" w:color="auto"/>
      </w:divBdr>
    </w:div>
    <w:div w:id="1243443928">
      <w:bodyDiv w:val="1"/>
      <w:marLeft w:val="0"/>
      <w:marRight w:val="0"/>
      <w:marTop w:val="0"/>
      <w:marBottom w:val="0"/>
      <w:divBdr>
        <w:top w:val="none" w:sz="0" w:space="0" w:color="auto"/>
        <w:left w:val="none" w:sz="0" w:space="0" w:color="auto"/>
        <w:bottom w:val="none" w:sz="0" w:space="0" w:color="auto"/>
        <w:right w:val="none" w:sz="0" w:space="0" w:color="auto"/>
      </w:divBdr>
    </w:div>
    <w:div w:id="1243759636">
      <w:bodyDiv w:val="1"/>
      <w:marLeft w:val="0"/>
      <w:marRight w:val="0"/>
      <w:marTop w:val="0"/>
      <w:marBottom w:val="0"/>
      <w:divBdr>
        <w:top w:val="none" w:sz="0" w:space="0" w:color="auto"/>
        <w:left w:val="none" w:sz="0" w:space="0" w:color="auto"/>
        <w:bottom w:val="none" w:sz="0" w:space="0" w:color="auto"/>
        <w:right w:val="none" w:sz="0" w:space="0" w:color="auto"/>
      </w:divBdr>
    </w:div>
    <w:div w:id="1247349406">
      <w:bodyDiv w:val="1"/>
      <w:marLeft w:val="0"/>
      <w:marRight w:val="0"/>
      <w:marTop w:val="0"/>
      <w:marBottom w:val="0"/>
      <w:divBdr>
        <w:top w:val="none" w:sz="0" w:space="0" w:color="auto"/>
        <w:left w:val="none" w:sz="0" w:space="0" w:color="auto"/>
        <w:bottom w:val="none" w:sz="0" w:space="0" w:color="auto"/>
        <w:right w:val="none" w:sz="0" w:space="0" w:color="auto"/>
      </w:divBdr>
    </w:div>
    <w:div w:id="1247423194">
      <w:bodyDiv w:val="1"/>
      <w:marLeft w:val="0"/>
      <w:marRight w:val="0"/>
      <w:marTop w:val="0"/>
      <w:marBottom w:val="0"/>
      <w:divBdr>
        <w:top w:val="none" w:sz="0" w:space="0" w:color="auto"/>
        <w:left w:val="none" w:sz="0" w:space="0" w:color="auto"/>
        <w:bottom w:val="none" w:sz="0" w:space="0" w:color="auto"/>
        <w:right w:val="none" w:sz="0" w:space="0" w:color="auto"/>
      </w:divBdr>
    </w:div>
    <w:div w:id="1250197066">
      <w:bodyDiv w:val="1"/>
      <w:marLeft w:val="0"/>
      <w:marRight w:val="0"/>
      <w:marTop w:val="0"/>
      <w:marBottom w:val="0"/>
      <w:divBdr>
        <w:top w:val="none" w:sz="0" w:space="0" w:color="auto"/>
        <w:left w:val="none" w:sz="0" w:space="0" w:color="auto"/>
        <w:bottom w:val="none" w:sz="0" w:space="0" w:color="auto"/>
        <w:right w:val="none" w:sz="0" w:space="0" w:color="auto"/>
      </w:divBdr>
    </w:div>
    <w:div w:id="1250961374">
      <w:bodyDiv w:val="1"/>
      <w:marLeft w:val="0"/>
      <w:marRight w:val="0"/>
      <w:marTop w:val="0"/>
      <w:marBottom w:val="0"/>
      <w:divBdr>
        <w:top w:val="none" w:sz="0" w:space="0" w:color="auto"/>
        <w:left w:val="none" w:sz="0" w:space="0" w:color="auto"/>
        <w:bottom w:val="none" w:sz="0" w:space="0" w:color="auto"/>
        <w:right w:val="none" w:sz="0" w:space="0" w:color="auto"/>
      </w:divBdr>
    </w:div>
    <w:div w:id="1251040460">
      <w:bodyDiv w:val="1"/>
      <w:marLeft w:val="0"/>
      <w:marRight w:val="0"/>
      <w:marTop w:val="0"/>
      <w:marBottom w:val="0"/>
      <w:divBdr>
        <w:top w:val="none" w:sz="0" w:space="0" w:color="auto"/>
        <w:left w:val="none" w:sz="0" w:space="0" w:color="auto"/>
        <w:bottom w:val="none" w:sz="0" w:space="0" w:color="auto"/>
        <w:right w:val="none" w:sz="0" w:space="0" w:color="auto"/>
      </w:divBdr>
    </w:div>
    <w:div w:id="1251307246">
      <w:bodyDiv w:val="1"/>
      <w:marLeft w:val="0"/>
      <w:marRight w:val="0"/>
      <w:marTop w:val="0"/>
      <w:marBottom w:val="0"/>
      <w:divBdr>
        <w:top w:val="none" w:sz="0" w:space="0" w:color="auto"/>
        <w:left w:val="none" w:sz="0" w:space="0" w:color="auto"/>
        <w:bottom w:val="none" w:sz="0" w:space="0" w:color="auto"/>
        <w:right w:val="none" w:sz="0" w:space="0" w:color="auto"/>
      </w:divBdr>
    </w:div>
    <w:div w:id="1253976499">
      <w:bodyDiv w:val="1"/>
      <w:marLeft w:val="0"/>
      <w:marRight w:val="0"/>
      <w:marTop w:val="0"/>
      <w:marBottom w:val="0"/>
      <w:divBdr>
        <w:top w:val="none" w:sz="0" w:space="0" w:color="auto"/>
        <w:left w:val="none" w:sz="0" w:space="0" w:color="auto"/>
        <w:bottom w:val="none" w:sz="0" w:space="0" w:color="auto"/>
        <w:right w:val="none" w:sz="0" w:space="0" w:color="auto"/>
      </w:divBdr>
    </w:div>
    <w:div w:id="1255474234">
      <w:bodyDiv w:val="1"/>
      <w:marLeft w:val="0"/>
      <w:marRight w:val="0"/>
      <w:marTop w:val="0"/>
      <w:marBottom w:val="0"/>
      <w:divBdr>
        <w:top w:val="none" w:sz="0" w:space="0" w:color="auto"/>
        <w:left w:val="none" w:sz="0" w:space="0" w:color="auto"/>
        <w:bottom w:val="none" w:sz="0" w:space="0" w:color="auto"/>
        <w:right w:val="none" w:sz="0" w:space="0" w:color="auto"/>
      </w:divBdr>
    </w:div>
    <w:div w:id="1255820763">
      <w:bodyDiv w:val="1"/>
      <w:marLeft w:val="0"/>
      <w:marRight w:val="0"/>
      <w:marTop w:val="0"/>
      <w:marBottom w:val="0"/>
      <w:divBdr>
        <w:top w:val="none" w:sz="0" w:space="0" w:color="auto"/>
        <w:left w:val="none" w:sz="0" w:space="0" w:color="auto"/>
        <w:bottom w:val="none" w:sz="0" w:space="0" w:color="auto"/>
        <w:right w:val="none" w:sz="0" w:space="0" w:color="auto"/>
      </w:divBdr>
    </w:div>
    <w:div w:id="1255936810">
      <w:bodyDiv w:val="1"/>
      <w:marLeft w:val="0"/>
      <w:marRight w:val="0"/>
      <w:marTop w:val="0"/>
      <w:marBottom w:val="0"/>
      <w:divBdr>
        <w:top w:val="none" w:sz="0" w:space="0" w:color="auto"/>
        <w:left w:val="none" w:sz="0" w:space="0" w:color="auto"/>
        <w:bottom w:val="none" w:sz="0" w:space="0" w:color="auto"/>
        <w:right w:val="none" w:sz="0" w:space="0" w:color="auto"/>
      </w:divBdr>
    </w:div>
    <w:div w:id="1256666887">
      <w:bodyDiv w:val="1"/>
      <w:marLeft w:val="0"/>
      <w:marRight w:val="0"/>
      <w:marTop w:val="0"/>
      <w:marBottom w:val="0"/>
      <w:divBdr>
        <w:top w:val="none" w:sz="0" w:space="0" w:color="auto"/>
        <w:left w:val="none" w:sz="0" w:space="0" w:color="auto"/>
        <w:bottom w:val="none" w:sz="0" w:space="0" w:color="auto"/>
        <w:right w:val="none" w:sz="0" w:space="0" w:color="auto"/>
      </w:divBdr>
    </w:div>
    <w:div w:id="1257396995">
      <w:bodyDiv w:val="1"/>
      <w:marLeft w:val="0"/>
      <w:marRight w:val="0"/>
      <w:marTop w:val="0"/>
      <w:marBottom w:val="0"/>
      <w:divBdr>
        <w:top w:val="none" w:sz="0" w:space="0" w:color="auto"/>
        <w:left w:val="none" w:sz="0" w:space="0" w:color="auto"/>
        <w:bottom w:val="none" w:sz="0" w:space="0" w:color="auto"/>
        <w:right w:val="none" w:sz="0" w:space="0" w:color="auto"/>
      </w:divBdr>
    </w:div>
    <w:div w:id="1260022760">
      <w:bodyDiv w:val="1"/>
      <w:marLeft w:val="0"/>
      <w:marRight w:val="0"/>
      <w:marTop w:val="0"/>
      <w:marBottom w:val="0"/>
      <w:divBdr>
        <w:top w:val="none" w:sz="0" w:space="0" w:color="auto"/>
        <w:left w:val="none" w:sz="0" w:space="0" w:color="auto"/>
        <w:bottom w:val="none" w:sz="0" w:space="0" w:color="auto"/>
        <w:right w:val="none" w:sz="0" w:space="0" w:color="auto"/>
      </w:divBdr>
    </w:div>
    <w:div w:id="1261257491">
      <w:bodyDiv w:val="1"/>
      <w:marLeft w:val="0"/>
      <w:marRight w:val="0"/>
      <w:marTop w:val="0"/>
      <w:marBottom w:val="0"/>
      <w:divBdr>
        <w:top w:val="none" w:sz="0" w:space="0" w:color="auto"/>
        <w:left w:val="none" w:sz="0" w:space="0" w:color="auto"/>
        <w:bottom w:val="none" w:sz="0" w:space="0" w:color="auto"/>
        <w:right w:val="none" w:sz="0" w:space="0" w:color="auto"/>
      </w:divBdr>
    </w:div>
    <w:div w:id="1263494687">
      <w:bodyDiv w:val="1"/>
      <w:marLeft w:val="0"/>
      <w:marRight w:val="0"/>
      <w:marTop w:val="0"/>
      <w:marBottom w:val="0"/>
      <w:divBdr>
        <w:top w:val="none" w:sz="0" w:space="0" w:color="auto"/>
        <w:left w:val="none" w:sz="0" w:space="0" w:color="auto"/>
        <w:bottom w:val="none" w:sz="0" w:space="0" w:color="auto"/>
        <w:right w:val="none" w:sz="0" w:space="0" w:color="auto"/>
      </w:divBdr>
      <w:divsChild>
        <w:div w:id="572551461">
          <w:marLeft w:val="0"/>
          <w:marRight w:val="0"/>
          <w:marTop w:val="0"/>
          <w:marBottom w:val="0"/>
          <w:divBdr>
            <w:top w:val="none" w:sz="0" w:space="0" w:color="auto"/>
            <w:left w:val="none" w:sz="0" w:space="0" w:color="auto"/>
            <w:bottom w:val="none" w:sz="0" w:space="0" w:color="auto"/>
            <w:right w:val="none" w:sz="0" w:space="0" w:color="auto"/>
          </w:divBdr>
          <w:divsChild>
            <w:div w:id="496775310">
              <w:marLeft w:val="0"/>
              <w:marRight w:val="0"/>
              <w:marTop w:val="0"/>
              <w:marBottom w:val="0"/>
              <w:divBdr>
                <w:top w:val="none" w:sz="0" w:space="0" w:color="auto"/>
                <w:left w:val="none" w:sz="0" w:space="0" w:color="auto"/>
                <w:bottom w:val="none" w:sz="0" w:space="0" w:color="auto"/>
                <w:right w:val="none" w:sz="0" w:space="0" w:color="auto"/>
              </w:divBdr>
            </w:div>
            <w:div w:id="123662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146705">
      <w:bodyDiv w:val="1"/>
      <w:marLeft w:val="0"/>
      <w:marRight w:val="0"/>
      <w:marTop w:val="0"/>
      <w:marBottom w:val="0"/>
      <w:divBdr>
        <w:top w:val="none" w:sz="0" w:space="0" w:color="auto"/>
        <w:left w:val="none" w:sz="0" w:space="0" w:color="auto"/>
        <w:bottom w:val="none" w:sz="0" w:space="0" w:color="auto"/>
        <w:right w:val="none" w:sz="0" w:space="0" w:color="auto"/>
      </w:divBdr>
    </w:div>
    <w:div w:id="1266765280">
      <w:bodyDiv w:val="1"/>
      <w:marLeft w:val="0"/>
      <w:marRight w:val="0"/>
      <w:marTop w:val="0"/>
      <w:marBottom w:val="0"/>
      <w:divBdr>
        <w:top w:val="none" w:sz="0" w:space="0" w:color="auto"/>
        <w:left w:val="none" w:sz="0" w:space="0" w:color="auto"/>
        <w:bottom w:val="none" w:sz="0" w:space="0" w:color="auto"/>
        <w:right w:val="none" w:sz="0" w:space="0" w:color="auto"/>
      </w:divBdr>
    </w:div>
    <w:div w:id="1266960089">
      <w:bodyDiv w:val="1"/>
      <w:marLeft w:val="0"/>
      <w:marRight w:val="0"/>
      <w:marTop w:val="0"/>
      <w:marBottom w:val="0"/>
      <w:divBdr>
        <w:top w:val="none" w:sz="0" w:space="0" w:color="auto"/>
        <w:left w:val="none" w:sz="0" w:space="0" w:color="auto"/>
        <w:bottom w:val="none" w:sz="0" w:space="0" w:color="auto"/>
        <w:right w:val="none" w:sz="0" w:space="0" w:color="auto"/>
      </w:divBdr>
    </w:div>
    <w:div w:id="1268729338">
      <w:bodyDiv w:val="1"/>
      <w:marLeft w:val="0"/>
      <w:marRight w:val="0"/>
      <w:marTop w:val="0"/>
      <w:marBottom w:val="0"/>
      <w:divBdr>
        <w:top w:val="none" w:sz="0" w:space="0" w:color="auto"/>
        <w:left w:val="none" w:sz="0" w:space="0" w:color="auto"/>
        <w:bottom w:val="none" w:sz="0" w:space="0" w:color="auto"/>
        <w:right w:val="none" w:sz="0" w:space="0" w:color="auto"/>
      </w:divBdr>
    </w:div>
    <w:div w:id="1270161799">
      <w:bodyDiv w:val="1"/>
      <w:marLeft w:val="0"/>
      <w:marRight w:val="0"/>
      <w:marTop w:val="0"/>
      <w:marBottom w:val="0"/>
      <w:divBdr>
        <w:top w:val="none" w:sz="0" w:space="0" w:color="auto"/>
        <w:left w:val="none" w:sz="0" w:space="0" w:color="auto"/>
        <w:bottom w:val="none" w:sz="0" w:space="0" w:color="auto"/>
        <w:right w:val="none" w:sz="0" w:space="0" w:color="auto"/>
      </w:divBdr>
    </w:div>
    <w:div w:id="1274165655">
      <w:bodyDiv w:val="1"/>
      <w:marLeft w:val="0"/>
      <w:marRight w:val="0"/>
      <w:marTop w:val="0"/>
      <w:marBottom w:val="0"/>
      <w:divBdr>
        <w:top w:val="none" w:sz="0" w:space="0" w:color="auto"/>
        <w:left w:val="none" w:sz="0" w:space="0" w:color="auto"/>
        <w:bottom w:val="none" w:sz="0" w:space="0" w:color="auto"/>
        <w:right w:val="none" w:sz="0" w:space="0" w:color="auto"/>
      </w:divBdr>
    </w:div>
    <w:div w:id="1274479607">
      <w:bodyDiv w:val="1"/>
      <w:marLeft w:val="0"/>
      <w:marRight w:val="0"/>
      <w:marTop w:val="0"/>
      <w:marBottom w:val="0"/>
      <w:divBdr>
        <w:top w:val="none" w:sz="0" w:space="0" w:color="auto"/>
        <w:left w:val="none" w:sz="0" w:space="0" w:color="auto"/>
        <w:bottom w:val="none" w:sz="0" w:space="0" w:color="auto"/>
        <w:right w:val="none" w:sz="0" w:space="0" w:color="auto"/>
      </w:divBdr>
    </w:div>
    <w:div w:id="1276062973">
      <w:bodyDiv w:val="1"/>
      <w:marLeft w:val="0"/>
      <w:marRight w:val="0"/>
      <w:marTop w:val="0"/>
      <w:marBottom w:val="0"/>
      <w:divBdr>
        <w:top w:val="none" w:sz="0" w:space="0" w:color="auto"/>
        <w:left w:val="none" w:sz="0" w:space="0" w:color="auto"/>
        <w:bottom w:val="none" w:sz="0" w:space="0" w:color="auto"/>
        <w:right w:val="none" w:sz="0" w:space="0" w:color="auto"/>
      </w:divBdr>
    </w:div>
    <w:div w:id="1283613444">
      <w:bodyDiv w:val="1"/>
      <w:marLeft w:val="0"/>
      <w:marRight w:val="0"/>
      <w:marTop w:val="0"/>
      <w:marBottom w:val="0"/>
      <w:divBdr>
        <w:top w:val="none" w:sz="0" w:space="0" w:color="auto"/>
        <w:left w:val="none" w:sz="0" w:space="0" w:color="auto"/>
        <w:bottom w:val="none" w:sz="0" w:space="0" w:color="auto"/>
        <w:right w:val="none" w:sz="0" w:space="0" w:color="auto"/>
      </w:divBdr>
    </w:div>
    <w:div w:id="1283801679">
      <w:bodyDiv w:val="1"/>
      <w:marLeft w:val="0"/>
      <w:marRight w:val="0"/>
      <w:marTop w:val="0"/>
      <w:marBottom w:val="0"/>
      <w:divBdr>
        <w:top w:val="none" w:sz="0" w:space="0" w:color="auto"/>
        <w:left w:val="none" w:sz="0" w:space="0" w:color="auto"/>
        <w:bottom w:val="none" w:sz="0" w:space="0" w:color="auto"/>
        <w:right w:val="none" w:sz="0" w:space="0" w:color="auto"/>
      </w:divBdr>
    </w:div>
    <w:div w:id="1284384160">
      <w:bodyDiv w:val="1"/>
      <w:marLeft w:val="0"/>
      <w:marRight w:val="0"/>
      <w:marTop w:val="0"/>
      <w:marBottom w:val="0"/>
      <w:divBdr>
        <w:top w:val="none" w:sz="0" w:space="0" w:color="auto"/>
        <w:left w:val="none" w:sz="0" w:space="0" w:color="auto"/>
        <w:bottom w:val="none" w:sz="0" w:space="0" w:color="auto"/>
        <w:right w:val="none" w:sz="0" w:space="0" w:color="auto"/>
      </w:divBdr>
    </w:div>
    <w:div w:id="1284964572">
      <w:bodyDiv w:val="1"/>
      <w:marLeft w:val="0"/>
      <w:marRight w:val="0"/>
      <w:marTop w:val="0"/>
      <w:marBottom w:val="0"/>
      <w:divBdr>
        <w:top w:val="none" w:sz="0" w:space="0" w:color="auto"/>
        <w:left w:val="none" w:sz="0" w:space="0" w:color="auto"/>
        <w:bottom w:val="none" w:sz="0" w:space="0" w:color="auto"/>
        <w:right w:val="none" w:sz="0" w:space="0" w:color="auto"/>
      </w:divBdr>
    </w:div>
    <w:div w:id="1286279219">
      <w:bodyDiv w:val="1"/>
      <w:marLeft w:val="0"/>
      <w:marRight w:val="0"/>
      <w:marTop w:val="0"/>
      <w:marBottom w:val="0"/>
      <w:divBdr>
        <w:top w:val="none" w:sz="0" w:space="0" w:color="auto"/>
        <w:left w:val="none" w:sz="0" w:space="0" w:color="auto"/>
        <w:bottom w:val="none" w:sz="0" w:space="0" w:color="auto"/>
        <w:right w:val="none" w:sz="0" w:space="0" w:color="auto"/>
      </w:divBdr>
    </w:div>
    <w:div w:id="1290209750">
      <w:bodyDiv w:val="1"/>
      <w:marLeft w:val="0"/>
      <w:marRight w:val="0"/>
      <w:marTop w:val="0"/>
      <w:marBottom w:val="0"/>
      <w:divBdr>
        <w:top w:val="none" w:sz="0" w:space="0" w:color="auto"/>
        <w:left w:val="none" w:sz="0" w:space="0" w:color="auto"/>
        <w:bottom w:val="none" w:sz="0" w:space="0" w:color="auto"/>
        <w:right w:val="none" w:sz="0" w:space="0" w:color="auto"/>
      </w:divBdr>
    </w:div>
    <w:div w:id="1290354091">
      <w:bodyDiv w:val="1"/>
      <w:marLeft w:val="0"/>
      <w:marRight w:val="0"/>
      <w:marTop w:val="0"/>
      <w:marBottom w:val="0"/>
      <w:divBdr>
        <w:top w:val="none" w:sz="0" w:space="0" w:color="auto"/>
        <w:left w:val="none" w:sz="0" w:space="0" w:color="auto"/>
        <w:bottom w:val="none" w:sz="0" w:space="0" w:color="auto"/>
        <w:right w:val="none" w:sz="0" w:space="0" w:color="auto"/>
      </w:divBdr>
    </w:div>
    <w:div w:id="1291089523">
      <w:bodyDiv w:val="1"/>
      <w:marLeft w:val="0"/>
      <w:marRight w:val="0"/>
      <w:marTop w:val="0"/>
      <w:marBottom w:val="0"/>
      <w:divBdr>
        <w:top w:val="none" w:sz="0" w:space="0" w:color="auto"/>
        <w:left w:val="none" w:sz="0" w:space="0" w:color="auto"/>
        <w:bottom w:val="none" w:sz="0" w:space="0" w:color="auto"/>
        <w:right w:val="none" w:sz="0" w:space="0" w:color="auto"/>
      </w:divBdr>
    </w:div>
    <w:div w:id="1292639543">
      <w:bodyDiv w:val="1"/>
      <w:marLeft w:val="0"/>
      <w:marRight w:val="0"/>
      <w:marTop w:val="0"/>
      <w:marBottom w:val="0"/>
      <w:divBdr>
        <w:top w:val="none" w:sz="0" w:space="0" w:color="auto"/>
        <w:left w:val="none" w:sz="0" w:space="0" w:color="auto"/>
        <w:bottom w:val="none" w:sz="0" w:space="0" w:color="auto"/>
        <w:right w:val="none" w:sz="0" w:space="0" w:color="auto"/>
      </w:divBdr>
    </w:div>
    <w:div w:id="1295991146">
      <w:bodyDiv w:val="1"/>
      <w:marLeft w:val="0"/>
      <w:marRight w:val="0"/>
      <w:marTop w:val="0"/>
      <w:marBottom w:val="0"/>
      <w:divBdr>
        <w:top w:val="none" w:sz="0" w:space="0" w:color="auto"/>
        <w:left w:val="none" w:sz="0" w:space="0" w:color="auto"/>
        <w:bottom w:val="none" w:sz="0" w:space="0" w:color="auto"/>
        <w:right w:val="none" w:sz="0" w:space="0" w:color="auto"/>
      </w:divBdr>
    </w:div>
    <w:div w:id="1298338547">
      <w:bodyDiv w:val="1"/>
      <w:marLeft w:val="0"/>
      <w:marRight w:val="0"/>
      <w:marTop w:val="0"/>
      <w:marBottom w:val="0"/>
      <w:divBdr>
        <w:top w:val="none" w:sz="0" w:space="0" w:color="auto"/>
        <w:left w:val="none" w:sz="0" w:space="0" w:color="auto"/>
        <w:bottom w:val="none" w:sz="0" w:space="0" w:color="auto"/>
        <w:right w:val="none" w:sz="0" w:space="0" w:color="auto"/>
      </w:divBdr>
    </w:div>
    <w:div w:id="1299533959">
      <w:bodyDiv w:val="1"/>
      <w:marLeft w:val="0"/>
      <w:marRight w:val="0"/>
      <w:marTop w:val="0"/>
      <w:marBottom w:val="0"/>
      <w:divBdr>
        <w:top w:val="none" w:sz="0" w:space="0" w:color="auto"/>
        <w:left w:val="none" w:sz="0" w:space="0" w:color="auto"/>
        <w:bottom w:val="none" w:sz="0" w:space="0" w:color="auto"/>
        <w:right w:val="none" w:sz="0" w:space="0" w:color="auto"/>
      </w:divBdr>
    </w:div>
    <w:div w:id="1300306879">
      <w:bodyDiv w:val="1"/>
      <w:marLeft w:val="0"/>
      <w:marRight w:val="0"/>
      <w:marTop w:val="0"/>
      <w:marBottom w:val="0"/>
      <w:divBdr>
        <w:top w:val="none" w:sz="0" w:space="0" w:color="auto"/>
        <w:left w:val="none" w:sz="0" w:space="0" w:color="auto"/>
        <w:bottom w:val="none" w:sz="0" w:space="0" w:color="auto"/>
        <w:right w:val="none" w:sz="0" w:space="0" w:color="auto"/>
      </w:divBdr>
    </w:div>
    <w:div w:id="1303924026">
      <w:bodyDiv w:val="1"/>
      <w:marLeft w:val="0"/>
      <w:marRight w:val="0"/>
      <w:marTop w:val="0"/>
      <w:marBottom w:val="0"/>
      <w:divBdr>
        <w:top w:val="none" w:sz="0" w:space="0" w:color="auto"/>
        <w:left w:val="none" w:sz="0" w:space="0" w:color="auto"/>
        <w:bottom w:val="none" w:sz="0" w:space="0" w:color="auto"/>
        <w:right w:val="none" w:sz="0" w:space="0" w:color="auto"/>
      </w:divBdr>
    </w:div>
    <w:div w:id="1306742440">
      <w:bodyDiv w:val="1"/>
      <w:marLeft w:val="0"/>
      <w:marRight w:val="0"/>
      <w:marTop w:val="0"/>
      <w:marBottom w:val="0"/>
      <w:divBdr>
        <w:top w:val="none" w:sz="0" w:space="0" w:color="auto"/>
        <w:left w:val="none" w:sz="0" w:space="0" w:color="auto"/>
        <w:bottom w:val="none" w:sz="0" w:space="0" w:color="auto"/>
        <w:right w:val="none" w:sz="0" w:space="0" w:color="auto"/>
      </w:divBdr>
    </w:div>
    <w:div w:id="1307198220">
      <w:bodyDiv w:val="1"/>
      <w:marLeft w:val="0"/>
      <w:marRight w:val="0"/>
      <w:marTop w:val="0"/>
      <w:marBottom w:val="0"/>
      <w:divBdr>
        <w:top w:val="none" w:sz="0" w:space="0" w:color="auto"/>
        <w:left w:val="none" w:sz="0" w:space="0" w:color="auto"/>
        <w:bottom w:val="none" w:sz="0" w:space="0" w:color="auto"/>
        <w:right w:val="none" w:sz="0" w:space="0" w:color="auto"/>
      </w:divBdr>
    </w:div>
    <w:div w:id="1309626255">
      <w:bodyDiv w:val="1"/>
      <w:marLeft w:val="0"/>
      <w:marRight w:val="0"/>
      <w:marTop w:val="0"/>
      <w:marBottom w:val="0"/>
      <w:divBdr>
        <w:top w:val="none" w:sz="0" w:space="0" w:color="auto"/>
        <w:left w:val="none" w:sz="0" w:space="0" w:color="auto"/>
        <w:bottom w:val="none" w:sz="0" w:space="0" w:color="auto"/>
        <w:right w:val="none" w:sz="0" w:space="0" w:color="auto"/>
      </w:divBdr>
    </w:div>
    <w:div w:id="1312061004">
      <w:bodyDiv w:val="1"/>
      <w:marLeft w:val="0"/>
      <w:marRight w:val="0"/>
      <w:marTop w:val="0"/>
      <w:marBottom w:val="0"/>
      <w:divBdr>
        <w:top w:val="none" w:sz="0" w:space="0" w:color="auto"/>
        <w:left w:val="none" w:sz="0" w:space="0" w:color="auto"/>
        <w:bottom w:val="none" w:sz="0" w:space="0" w:color="auto"/>
        <w:right w:val="none" w:sz="0" w:space="0" w:color="auto"/>
      </w:divBdr>
    </w:div>
    <w:div w:id="1313171700">
      <w:bodyDiv w:val="1"/>
      <w:marLeft w:val="0"/>
      <w:marRight w:val="0"/>
      <w:marTop w:val="0"/>
      <w:marBottom w:val="0"/>
      <w:divBdr>
        <w:top w:val="none" w:sz="0" w:space="0" w:color="auto"/>
        <w:left w:val="none" w:sz="0" w:space="0" w:color="auto"/>
        <w:bottom w:val="none" w:sz="0" w:space="0" w:color="auto"/>
        <w:right w:val="none" w:sz="0" w:space="0" w:color="auto"/>
      </w:divBdr>
    </w:div>
    <w:div w:id="1316911404">
      <w:bodyDiv w:val="1"/>
      <w:marLeft w:val="0"/>
      <w:marRight w:val="0"/>
      <w:marTop w:val="0"/>
      <w:marBottom w:val="0"/>
      <w:divBdr>
        <w:top w:val="none" w:sz="0" w:space="0" w:color="auto"/>
        <w:left w:val="none" w:sz="0" w:space="0" w:color="auto"/>
        <w:bottom w:val="none" w:sz="0" w:space="0" w:color="auto"/>
        <w:right w:val="none" w:sz="0" w:space="0" w:color="auto"/>
      </w:divBdr>
    </w:div>
    <w:div w:id="1318070629">
      <w:bodyDiv w:val="1"/>
      <w:marLeft w:val="0"/>
      <w:marRight w:val="0"/>
      <w:marTop w:val="0"/>
      <w:marBottom w:val="0"/>
      <w:divBdr>
        <w:top w:val="none" w:sz="0" w:space="0" w:color="auto"/>
        <w:left w:val="none" w:sz="0" w:space="0" w:color="auto"/>
        <w:bottom w:val="none" w:sz="0" w:space="0" w:color="auto"/>
        <w:right w:val="none" w:sz="0" w:space="0" w:color="auto"/>
      </w:divBdr>
    </w:div>
    <w:div w:id="1319919348">
      <w:bodyDiv w:val="1"/>
      <w:marLeft w:val="0"/>
      <w:marRight w:val="0"/>
      <w:marTop w:val="0"/>
      <w:marBottom w:val="0"/>
      <w:divBdr>
        <w:top w:val="none" w:sz="0" w:space="0" w:color="auto"/>
        <w:left w:val="none" w:sz="0" w:space="0" w:color="auto"/>
        <w:bottom w:val="none" w:sz="0" w:space="0" w:color="auto"/>
        <w:right w:val="none" w:sz="0" w:space="0" w:color="auto"/>
      </w:divBdr>
      <w:divsChild>
        <w:div w:id="1904438265">
          <w:marLeft w:val="0"/>
          <w:marRight w:val="0"/>
          <w:marTop w:val="0"/>
          <w:marBottom w:val="0"/>
          <w:divBdr>
            <w:top w:val="none" w:sz="0" w:space="0" w:color="auto"/>
            <w:left w:val="none" w:sz="0" w:space="0" w:color="auto"/>
            <w:bottom w:val="none" w:sz="0" w:space="0" w:color="auto"/>
            <w:right w:val="none" w:sz="0" w:space="0" w:color="auto"/>
          </w:divBdr>
          <w:divsChild>
            <w:div w:id="1699768981">
              <w:marLeft w:val="0"/>
              <w:marRight w:val="0"/>
              <w:marTop w:val="0"/>
              <w:marBottom w:val="0"/>
              <w:divBdr>
                <w:top w:val="none" w:sz="0" w:space="0" w:color="auto"/>
                <w:left w:val="none" w:sz="0" w:space="0" w:color="auto"/>
                <w:bottom w:val="none" w:sz="0" w:space="0" w:color="auto"/>
                <w:right w:val="none" w:sz="0" w:space="0" w:color="auto"/>
              </w:divBdr>
              <w:divsChild>
                <w:div w:id="1802113021">
                  <w:marLeft w:val="0"/>
                  <w:marRight w:val="0"/>
                  <w:marTop w:val="150"/>
                  <w:marBottom w:val="0"/>
                  <w:divBdr>
                    <w:top w:val="none" w:sz="0" w:space="0" w:color="auto"/>
                    <w:left w:val="none" w:sz="0" w:space="0" w:color="auto"/>
                    <w:bottom w:val="none" w:sz="0" w:space="0" w:color="auto"/>
                    <w:right w:val="none" w:sz="0" w:space="0" w:color="auto"/>
                  </w:divBdr>
                  <w:divsChild>
                    <w:div w:id="2012635869">
                      <w:marLeft w:val="0"/>
                      <w:marRight w:val="0"/>
                      <w:marTop w:val="375"/>
                      <w:marBottom w:val="0"/>
                      <w:divBdr>
                        <w:top w:val="none" w:sz="0" w:space="0" w:color="auto"/>
                        <w:left w:val="none" w:sz="0" w:space="0" w:color="auto"/>
                        <w:bottom w:val="none" w:sz="0" w:space="0" w:color="auto"/>
                        <w:right w:val="none" w:sz="0" w:space="0" w:color="auto"/>
                      </w:divBdr>
                      <w:divsChild>
                        <w:div w:id="1437628054">
                          <w:marLeft w:val="0"/>
                          <w:marRight w:val="0"/>
                          <w:marTop w:val="0"/>
                          <w:marBottom w:val="0"/>
                          <w:divBdr>
                            <w:top w:val="none" w:sz="0" w:space="0" w:color="auto"/>
                            <w:left w:val="none" w:sz="0" w:space="0" w:color="auto"/>
                            <w:bottom w:val="none" w:sz="0" w:space="0" w:color="auto"/>
                            <w:right w:val="none" w:sz="0" w:space="0" w:color="auto"/>
                          </w:divBdr>
                          <w:divsChild>
                            <w:div w:id="2102069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0235860">
      <w:bodyDiv w:val="1"/>
      <w:marLeft w:val="0"/>
      <w:marRight w:val="0"/>
      <w:marTop w:val="0"/>
      <w:marBottom w:val="0"/>
      <w:divBdr>
        <w:top w:val="none" w:sz="0" w:space="0" w:color="auto"/>
        <w:left w:val="none" w:sz="0" w:space="0" w:color="auto"/>
        <w:bottom w:val="none" w:sz="0" w:space="0" w:color="auto"/>
        <w:right w:val="none" w:sz="0" w:space="0" w:color="auto"/>
      </w:divBdr>
    </w:div>
    <w:div w:id="1321079071">
      <w:bodyDiv w:val="1"/>
      <w:marLeft w:val="0"/>
      <w:marRight w:val="0"/>
      <w:marTop w:val="0"/>
      <w:marBottom w:val="0"/>
      <w:divBdr>
        <w:top w:val="none" w:sz="0" w:space="0" w:color="auto"/>
        <w:left w:val="none" w:sz="0" w:space="0" w:color="auto"/>
        <w:bottom w:val="none" w:sz="0" w:space="0" w:color="auto"/>
        <w:right w:val="none" w:sz="0" w:space="0" w:color="auto"/>
      </w:divBdr>
    </w:div>
    <w:div w:id="1322614027">
      <w:bodyDiv w:val="1"/>
      <w:marLeft w:val="0"/>
      <w:marRight w:val="0"/>
      <w:marTop w:val="0"/>
      <w:marBottom w:val="0"/>
      <w:divBdr>
        <w:top w:val="none" w:sz="0" w:space="0" w:color="auto"/>
        <w:left w:val="none" w:sz="0" w:space="0" w:color="auto"/>
        <w:bottom w:val="none" w:sz="0" w:space="0" w:color="auto"/>
        <w:right w:val="none" w:sz="0" w:space="0" w:color="auto"/>
      </w:divBdr>
    </w:div>
    <w:div w:id="1322737932">
      <w:bodyDiv w:val="1"/>
      <w:marLeft w:val="0"/>
      <w:marRight w:val="0"/>
      <w:marTop w:val="0"/>
      <w:marBottom w:val="0"/>
      <w:divBdr>
        <w:top w:val="none" w:sz="0" w:space="0" w:color="auto"/>
        <w:left w:val="none" w:sz="0" w:space="0" w:color="auto"/>
        <w:bottom w:val="none" w:sz="0" w:space="0" w:color="auto"/>
        <w:right w:val="none" w:sz="0" w:space="0" w:color="auto"/>
      </w:divBdr>
    </w:div>
    <w:div w:id="1324042223">
      <w:bodyDiv w:val="1"/>
      <w:marLeft w:val="0"/>
      <w:marRight w:val="0"/>
      <w:marTop w:val="0"/>
      <w:marBottom w:val="0"/>
      <w:divBdr>
        <w:top w:val="none" w:sz="0" w:space="0" w:color="auto"/>
        <w:left w:val="none" w:sz="0" w:space="0" w:color="auto"/>
        <w:bottom w:val="none" w:sz="0" w:space="0" w:color="auto"/>
        <w:right w:val="none" w:sz="0" w:space="0" w:color="auto"/>
      </w:divBdr>
    </w:div>
    <w:div w:id="1330912713">
      <w:bodyDiv w:val="1"/>
      <w:marLeft w:val="0"/>
      <w:marRight w:val="0"/>
      <w:marTop w:val="0"/>
      <w:marBottom w:val="0"/>
      <w:divBdr>
        <w:top w:val="none" w:sz="0" w:space="0" w:color="auto"/>
        <w:left w:val="none" w:sz="0" w:space="0" w:color="auto"/>
        <w:bottom w:val="none" w:sz="0" w:space="0" w:color="auto"/>
        <w:right w:val="none" w:sz="0" w:space="0" w:color="auto"/>
      </w:divBdr>
    </w:div>
    <w:div w:id="1332173090">
      <w:bodyDiv w:val="1"/>
      <w:marLeft w:val="0"/>
      <w:marRight w:val="0"/>
      <w:marTop w:val="0"/>
      <w:marBottom w:val="0"/>
      <w:divBdr>
        <w:top w:val="none" w:sz="0" w:space="0" w:color="auto"/>
        <w:left w:val="none" w:sz="0" w:space="0" w:color="auto"/>
        <w:bottom w:val="none" w:sz="0" w:space="0" w:color="auto"/>
        <w:right w:val="none" w:sz="0" w:space="0" w:color="auto"/>
      </w:divBdr>
      <w:divsChild>
        <w:div w:id="1808349680">
          <w:marLeft w:val="0"/>
          <w:marRight w:val="0"/>
          <w:marTop w:val="0"/>
          <w:marBottom w:val="0"/>
          <w:divBdr>
            <w:top w:val="none" w:sz="0" w:space="0" w:color="auto"/>
            <w:left w:val="none" w:sz="0" w:space="0" w:color="auto"/>
            <w:bottom w:val="none" w:sz="0" w:space="0" w:color="auto"/>
            <w:right w:val="none" w:sz="0" w:space="0" w:color="auto"/>
          </w:divBdr>
          <w:divsChild>
            <w:div w:id="193615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996427">
      <w:bodyDiv w:val="1"/>
      <w:marLeft w:val="0"/>
      <w:marRight w:val="0"/>
      <w:marTop w:val="0"/>
      <w:marBottom w:val="0"/>
      <w:divBdr>
        <w:top w:val="none" w:sz="0" w:space="0" w:color="auto"/>
        <w:left w:val="none" w:sz="0" w:space="0" w:color="auto"/>
        <w:bottom w:val="none" w:sz="0" w:space="0" w:color="auto"/>
        <w:right w:val="none" w:sz="0" w:space="0" w:color="auto"/>
      </w:divBdr>
    </w:div>
    <w:div w:id="1334145119">
      <w:bodyDiv w:val="1"/>
      <w:marLeft w:val="0"/>
      <w:marRight w:val="0"/>
      <w:marTop w:val="0"/>
      <w:marBottom w:val="0"/>
      <w:divBdr>
        <w:top w:val="none" w:sz="0" w:space="0" w:color="auto"/>
        <w:left w:val="none" w:sz="0" w:space="0" w:color="auto"/>
        <w:bottom w:val="none" w:sz="0" w:space="0" w:color="auto"/>
        <w:right w:val="none" w:sz="0" w:space="0" w:color="auto"/>
      </w:divBdr>
    </w:div>
    <w:div w:id="1335186145">
      <w:bodyDiv w:val="1"/>
      <w:marLeft w:val="0"/>
      <w:marRight w:val="0"/>
      <w:marTop w:val="0"/>
      <w:marBottom w:val="0"/>
      <w:divBdr>
        <w:top w:val="none" w:sz="0" w:space="0" w:color="auto"/>
        <w:left w:val="none" w:sz="0" w:space="0" w:color="auto"/>
        <w:bottom w:val="none" w:sz="0" w:space="0" w:color="auto"/>
        <w:right w:val="none" w:sz="0" w:space="0" w:color="auto"/>
      </w:divBdr>
    </w:div>
    <w:div w:id="1336154150">
      <w:bodyDiv w:val="1"/>
      <w:marLeft w:val="0"/>
      <w:marRight w:val="0"/>
      <w:marTop w:val="0"/>
      <w:marBottom w:val="0"/>
      <w:divBdr>
        <w:top w:val="none" w:sz="0" w:space="0" w:color="auto"/>
        <w:left w:val="none" w:sz="0" w:space="0" w:color="auto"/>
        <w:bottom w:val="none" w:sz="0" w:space="0" w:color="auto"/>
        <w:right w:val="none" w:sz="0" w:space="0" w:color="auto"/>
      </w:divBdr>
    </w:div>
    <w:div w:id="1341002377">
      <w:bodyDiv w:val="1"/>
      <w:marLeft w:val="0"/>
      <w:marRight w:val="0"/>
      <w:marTop w:val="0"/>
      <w:marBottom w:val="0"/>
      <w:divBdr>
        <w:top w:val="none" w:sz="0" w:space="0" w:color="auto"/>
        <w:left w:val="none" w:sz="0" w:space="0" w:color="auto"/>
        <w:bottom w:val="none" w:sz="0" w:space="0" w:color="auto"/>
        <w:right w:val="none" w:sz="0" w:space="0" w:color="auto"/>
      </w:divBdr>
    </w:div>
    <w:div w:id="1341661135">
      <w:bodyDiv w:val="1"/>
      <w:marLeft w:val="0"/>
      <w:marRight w:val="0"/>
      <w:marTop w:val="0"/>
      <w:marBottom w:val="0"/>
      <w:divBdr>
        <w:top w:val="none" w:sz="0" w:space="0" w:color="auto"/>
        <w:left w:val="none" w:sz="0" w:space="0" w:color="auto"/>
        <w:bottom w:val="none" w:sz="0" w:space="0" w:color="auto"/>
        <w:right w:val="none" w:sz="0" w:space="0" w:color="auto"/>
      </w:divBdr>
    </w:div>
    <w:div w:id="1342320655">
      <w:bodyDiv w:val="1"/>
      <w:marLeft w:val="0"/>
      <w:marRight w:val="0"/>
      <w:marTop w:val="0"/>
      <w:marBottom w:val="0"/>
      <w:divBdr>
        <w:top w:val="none" w:sz="0" w:space="0" w:color="auto"/>
        <w:left w:val="none" w:sz="0" w:space="0" w:color="auto"/>
        <w:bottom w:val="none" w:sz="0" w:space="0" w:color="auto"/>
        <w:right w:val="none" w:sz="0" w:space="0" w:color="auto"/>
      </w:divBdr>
    </w:div>
    <w:div w:id="1344161497">
      <w:bodyDiv w:val="1"/>
      <w:marLeft w:val="0"/>
      <w:marRight w:val="0"/>
      <w:marTop w:val="0"/>
      <w:marBottom w:val="0"/>
      <w:divBdr>
        <w:top w:val="none" w:sz="0" w:space="0" w:color="auto"/>
        <w:left w:val="none" w:sz="0" w:space="0" w:color="auto"/>
        <w:bottom w:val="none" w:sz="0" w:space="0" w:color="auto"/>
        <w:right w:val="none" w:sz="0" w:space="0" w:color="auto"/>
      </w:divBdr>
    </w:div>
    <w:div w:id="1346053564">
      <w:bodyDiv w:val="1"/>
      <w:marLeft w:val="0"/>
      <w:marRight w:val="0"/>
      <w:marTop w:val="0"/>
      <w:marBottom w:val="0"/>
      <w:divBdr>
        <w:top w:val="none" w:sz="0" w:space="0" w:color="auto"/>
        <w:left w:val="none" w:sz="0" w:space="0" w:color="auto"/>
        <w:bottom w:val="none" w:sz="0" w:space="0" w:color="auto"/>
        <w:right w:val="none" w:sz="0" w:space="0" w:color="auto"/>
      </w:divBdr>
      <w:divsChild>
        <w:div w:id="1638950281">
          <w:marLeft w:val="0"/>
          <w:marRight w:val="0"/>
          <w:marTop w:val="0"/>
          <w:marBottom w:val="0"/>
          <w:divBdr>
            <w:top w:val="none" w:sz="0" w:space="0" w:color="auto"/>
            <w:left w:val="none" w:sz="0" w:space="0" w:color="auto"/>
            <w:bottom w:val="none" w:sz="0" w:space="0" w:color="auto"/>
            <w:right w:val="none" w:sz="0" w:space="0" w:color="auto"/>
          </w:divBdr>
        </w:div>
      </w:divsChild>
    </w:div>
    <w:div w:id="1346394991">
      <w:bodyDiv w:val="1"/>
      <w:marLeft w:val="0"/>
      <w:marRight w:val="0"/>
      <w:marTop w:val="0"/>
      <w:marBottom w:val="0"/>
      <w:divBdr>
        <w:top w:val="none" w:sz="0" w:space="0" w:color="auto"/>
        <w:left w:val="none" w:sz="0" w:space="0" w:color="auto"/>
        <w:bottom w:val="none" w:sz="0" w:space="0" w:color="auto"/>
        <w:right w:val="none" w:sz="0" w:space="0" w:color="auto"/>
      </w:divBdr>
    </w:div>
    <w:div w:id="1346446142">
      <w:bodyDiv w:val="1"/>
      <w:marLeft w:val="0"/>
      <w:marRight w:val="0"/>
      <w:marTop w:val="0"/>
      <w:marBottom w:val="0"/>
      <w:divBdr>
        <w:top w:val="none" w:sz="0" w:space="0" w:color="auto"/>
        <w:left w:val="none" w:sz="0" w:space="0" w:color="auto"/>
        <w:bottom w:val="none" w:sz="0" w:space="0" w:color="auto"/>
        <w:right w:val="none" w:sz="0" w:space="0" w:color="auto"/>
      </w:divBdr>
    </w:div>
    <w:div w:id="1347243599">
      <w:bodyDiv w:val="1"/>
      <w:marLeft w:val="0"/>
      <w:marRight w:val="0"/>
      <w:marTop w:val="0"/>
      <w:marBottom w:val="0"/>
      <w:divBdr>
        <w:top w:val="none" w:sz="0" w:space="0" w:color="auto"/>
        <w:left w:val="none" w:sz="0" w:space="0" w:color="auto"/>
        <w:bottom w:val="none" w:sz="0" w:space="0" w:color="auto"/>
        <w:right w:val="none" w:sz="0" w:space="0" w:color="auto"/>
      </w:divBdr>
    </w:div>
    <w:div w:id="1348171236">
      <w:bodyDiv w:val="1"/>
      <w:marLeft w:val="0"/>
      <w:marRight w:val="0"/>
      <w:marTop w:val="0"/>
      <w:marBottom w:val="0"/>
      <w:divBdr>
        <w:top w:val="none" w:sz="0" w:space="0" w:color="auto"/>
        <w:left w:val="none" w:sz="0" w:space="0" w:color="auto"/>
        <w:bottom w:val="none" w:sz="0" w:space="0" w:color="auto"/>
        <w:right w:val="none" w:sz="0" w:space="0" w:color="auto"/>
      </w:divBdr>
    </w:div>
    <w:div w:id="1349064435">
      <w:bodyDiv w:val="1"/>
      <w:marLeft w:val="0"/>
      <w:marRight w:val="0"/>
      <w:marTop w:val="0"/>
      <w:marBottom w:val="0"/>
      <w:divBdr>
        <w:top w:val="none" w:sz="0" w:space="0" w:color="auto"/>
        <w:left w:val="none" w:sz="0" w:space="0" w:color="auto"/>
        <w:bottom w:val="none" w:sz="0" w:space="0" w:color="auto"/>
        <w:right w:val="none" w:sz="0" w:space="0" w:color="auto"/>
      </w:divBdr>
    </w:div>
    <w:div w:id="1350521509">
      <w:bodyDiv w:val="1"/>
      <w:marLeft w:val="0"/>
      <w:marRight w:val="0"/>
      <w:marTop w:val="0"/>
      <w:marBottom w:val="0"/>
      <w:divBdr>
        <w:top w:val="none" w:sz="0" w:space="0" w:color="auto"/>
        <w:left w:val="none" w:sz="0" w:space="0" w:color="auto"/>
        <w:bottom w:val="none" w:sz="0" w:space="0" w:color="auto"/>
        <w:right w:val="none" w:sz="0" w:space="0" w:color="auto"/>
      </w:divBdr>
      <w:divsChild>
        <w:div w:id="1854300739">
          <w:marLeft w:val="0"/>
          <w:marRight w:val="0"/>
          <w:marTop w:val="0"/>
          <w:marBottom w:val="0"/>
          <w:divBdr>
            <w:top w:val="none" w:sz="0" w:space="0" w:color="auto"/>
            <w:left w:val="none" w:sz="0" w:space="0" w:color="auto"/>
            <w:bottom w:val="none" w:sz="0" w:space="0" w:color="auto"/>
            <w:right w:val="none" w:sz="0" w:space="0" w:color="auto"/>
          </w:divBdr>
        </w:div>
      </w:divsChild>
    </w:div>
    <w:div w:id="1351101871">
      <w:bodyDiv w:val="1"/>
      <w:marLeft w:val="0"/>
      <w:marRight w:val="0"/>
      <w:marTop w:val="0"/>
      <w:marBottom w:val="0"/>
      <w:divBdr>
        <w:top w:val="none" w:sz="0" w:space="0" w:color="auto"/>
        <w:left w:val="none" w:sz="0" w:space="0" w:color="auto"/>
        <w:bottom w:val="none" w:sz="0" w:space="0" w:color="auto"/>
        <w:right w:val="none" w:sz="0" w:space="0" w:color="auto"/>
      </w:divBdr>
    </w:div>
    <w:div w:id="1351493033">
      <w:bodyDiv w:val="1"/>
      <w:marLeft w:val="0"/>
      <w:marRight w:val="0"/>
      <w:marTop w:val="0"/>
      <w:marBottom w:val="0"/>
      <w:divBdr>
        <w:top w:val="none" w:sz="0" w:space="0" w:color="auto"/>
        <w:left w:val="none" w:sz="0" w:space="0" w:color="auto"/>
        <w:bottom w:val="none" w:sz="0" w:space="0" w:color="auto"/>
        <w:right w:val="none" w:sz="0" w:space="0" w:color="auto"/>
      </w:divBdr>
    </w:div>
    <w:div w:id="1352872760">
      <w:bodyDiv w:val="1"/>
      <w:marLeft w:val="0"/>
      <w:marRight w:val="0"/>
      <w:marTop w:val="0"/>
      <w:marBottom w:val="0"/>
      <w:divBdr>
        <w:top w:val="none" w:sz="0" w:space="0" w:color="auto"/>
        <w:left w:val="none" w:sz="0" w:space="0" w:color="auto"/>
        <w:bottom w:val="none" w:sz="0" w:space="0" w:color="auto"/>
        <w:right w:val="none" w:sz="0" w:space="0" w:color="auto"/>
      </w:divBdr>
    </w:div>
    <w:div w:id="1353069258">
      <w:bodyDiv w:val="1"/>
      <w:marLeft w:val="0"/>
      <w:marRight w:val="0"/>
      <w:marTop w:val="0"/>
      <w:marBottom w:val="0"/>
      <w:divBdr>
        <w:top w:val="none" w:sz="0" w:space="0" w:color="auto"/>
        <w:left w:val="none" w:sz="0" w:space="0" w:color="auto"/>
        <w:bottom w:val="none" w:sz="0" w:space="0" w:color="auto"/>
        <w:right w:val="none" w:sz="0" w:space="0" w:color="auto"/>
      </w:divBdr>
    </w:div>
    <w:div w:id="1353411049">
      <w:bodyDiv w:val="1"/>
      <w:marLeft w:val="0"/>
      <w:marRight w:val="0"/>
      <w:marTop w:val="0"/>
      <w:marBottom w:val="0"/>
      <w:divBdr>
        <w:top w:val="none" w:sz="0" w:space="0" w:color="auto"/>
        <w:left w:val="none" w:sz="0" w:space="0" w:color="auto"/>
        <w:bottom w:val="none" w:sz="0" w:space="0" w:color="auto"/>
        <w:right w:val="none" w:sz="0" w:space="0" w:color="auto"/>
      </w:divBdr>
    </w:div>
    <w:div w:id="1354530314">
      <w:bodyDiv w:val="1"/>
      <w:marLeft w:val="0"/>
      <w:marRight w:val="0"/>
      <w:marTop w:val="0"/>
      <w:marBottom w:val="0"/>
      <w:divBdr>
        <w:top w:val="none" w:sz="0" w:space="0" w:color="auto"/>
        <w:left w:val="none" w:sz="0" w:space="0" w:color="auto"/>
        <w:bottom w:val="none" w:sz="0" w:space="0" w:color="auto"/>
        <w:right w:val="none" w:sz="0" w:space="0" w:color="auto"/>
      </w:divBdr>
    </w:div>
    <w:div w:id="1359312627">
      <w:bodyDiv w:val="1"/>
      <w:marLeft w:val="0"/>
      <w:marRight w:val="0"/>
      <w:marTop w:val="0"/>
      <w:marBottom w:val="0"/>
      <w:divBdr>
        <w:top w:val="none" w:sz="0" w:space="0" w:color="auto"/>
        <w:left w:val="none" w:sz="0" w:space="0" w:color="auto"/>
        <w:bottom w:val="none" w:sz="0" w:space="0" w:color="auto"/>
        <w:right w:val="none" w:sz="0" w:space="0" w:color="auto"/>
      </w:divBdr>
    </w:div>
    <w:div w:id="1360200769">
      <w:bodyDiv w:val="1"/>
      <w:marLeft w:val="0"/>
      <w:marRight w:val="0"/>
      <w:marTop w:val="0"/>
      <w:marBottom w:val="0"/>
      <w:divBdr>
        <w:top w:val="none" w:sz="0" w:space="0" w:color="auto"/>
        <w:left w:val="none" w:sz="0" w:space="0" w:color="auto"/>
        <w:bottom w:val="none" w:sz="0" w:space="0" w:color="auto"/>
        <w:right w:val="none" w:sz="0" w:space="0" w:color="auto"/>
      </w:divBdr>
      <w:divsChild>
        <w:div w:id="495072579">
          <w:marLeft w:val="0"/>
          <w:marRight w:val="0"/>
          <w:marTop w:val="0"/>
          <w:marBottom w:val="0"/>
          <w:divBdr>
            <w:top w:val="none" w:sz="0" w:space="0" w:color="auto"/>
            <w:left w:val="none" w:sz="0" w:space="0" w:color="auto"/>
            <w:bottom w:val="none" w:sz="0" w:space="0" w:color="auto"/>
            <w:right w:val="none" w:sz="0" w:space="0" w:color="auto"/>
          </w:divBdr>
        </w:div>
      </w:divsChild>
    </w:div>
    <w:div w:id="1362784333">
      <w:bodyDiv w:val="1"/>
      <w:marLeft w:val="0"/>
      <w:marRight w:val="0"/>
      <w:marTop w:val="0"/>
      <w:marBottom w:val="0"/>
      <w:divBdr>
        <w:top w:val="none" w:sz="0" w:space="0" w:color="auto"/>
        <w:left w:val="none" w:sz="0" w:space="0" w:color="auto"/>
        <w:bottom w:val="none" w:sz="0" w:space="0" w:color="auto"/>
        <w:right w:val="none" w:sz="0" w:space="0" w:color="auto"/>
      </w:divBdr>
    </w:div>
    <w:div w:id="1363093749">
      <w:bodyDiv w:val="1"/>
      <w:marLeft w:val="0"/>
      <w:marRight w:val="0"/>
      <w:marTop w:val="0"/>
      <w:marBottom w:val="0"/>
      <w:divBdr>
        <w:top w:val="none" w:sz="0" w:space="0" w:color="auto"/>
        <w:left w:val="none" w:sz="0" w:space="0" w:color="auto"/>
        <w:bottom w:val="none" w:sz="0" w:space="0" w:color="auto"/>
        <w:right w:val="none" w:sz="0" w:space="0" w:color="auto"/>
      </w:divBdr>
    </w:div>
    <w:div w:id="1366633256">
      <w:bodyDiv w:val="1"/>
      <w:marLeft w:val="0"/>
      <w:marRight w:val="0"/>
      <w:marTop w:val="0"/>
      <w:marBottom w:val="0"/>
      <w:divBdr>
        <w:top w:val="none" w:sz="0" w:space="0" w:color="auto"/>
        <w:left w:val="none" w:sz="0" w:space="0" w:color="auto"/>
        <w:bottom w:val="none" w:sz="0" w:space="0" w:color="auto"/>
        <w:right w:val="none" w:sz="0" w:space="0" w:color="auto"/>
      </w:divBdr>
    </w:div>
    <w:div w:id="1367021541">
      <w:bodyDiv w:val="1"/>
      <w:marLeft w:val="0"/>
      <w:marRight w:val="0"/>
      <w:marTop w:val="0"/>
      <w:marBottom w:val="0"/>
      <w:divBdr>
        <w:top w:val="none" w:sz="0" w:space="0" w:color="auto"/>
        <w:left w:val="none" w:sz="0" w:space="0" w:color="auto"/>
        <w:bottom w:val="none" w:sz="0" w:space="0" w:color="auto"/>
        <w:right w:val="none" w:sz="0" w:space="0" w:color="auto"/>
      </w:divBdr>
    </w:div>
    <w:div w:id="1367483994">
      <w:bodyDiv w:val="1"/>
      <w:marLeft w:val="0"/>
      <w:marRight w:val="0"/>
      <w:marTop w:val="0"/>
      <w:marBottom w:val="0"/>
      <w:divBdr>
        <w:top w:val="none" w:sz="0" w:space="0" w:color="auto"/>
        <w:left w:val="none" w:sz="0" w:space="0" w:color="auto"/>
        <w:bottom w:val="none" w:sz="0" w:space="0" w:color="auto"/>
        <w:right w:val="none" w:sz="0" w:space="0" w:color="auto"/>
      </w:divBdr>
    </w:div>
    <w:div w:id="1370640540">
      <w:bodyDiv w:val="1"/>
      <w:marLeft w:val="0"/>
      <w:marRight w:val="0"/>
      <w:marTop w:val="0"/>
      <w:marBottom w:val="0"/>
      <w:divBdr>
        <w:top w:val="none" w:sz="0" w:space="0" w:color="auto"/>
        <w:left w:val="none" w:sz="0" w:space="0" w:color="auto"/>
        <w:bottom w:val="none" w:sz="0" w:space="0" w:color="auto"/>
        <w:right w:val="none" w:sz="0" w:space="0" w:color="auto"/>
      </w:divBdr>
    </w:div>
    <w:div w:id="1370643869">
      <w:bodyDiv w:val="1"/>
      <w:marLeft w:val="0"/>
      <w:marRight w:val="0"/>
      <w:marTop w:val="0"/>
      <w:marBottom w:val="0"/>
      <w:divBdr>
        <w:top w:val="none" w:sz="0" w:space="0" w:color="auto"/>
        <w:left w:val="none" w:sz="0" w:space="0" w:color="auto"/>
        <w:bottom w:val="none" w:sz="0" w:space="0" w:color="auto"/>
        <w:right w:val="none" w:sz="0" w:space="0" w:color="auto"/>
      </w:divBdr>
    </w:div>
    <w:div w:id="1372075773">
      <w:bodyDiv w:val="1"/>
      <w:marLeft w:val="0"/>
      <w:marRight w:val="0"/>
      <w:marTop w:val="0"/>
      <w:marBottom w:val="0"/>
      <w:divBdr>
        <w:top w:val="none" w:sz="0" w:space="0" w:color="auto"/>
        <w:left w:val="none" w:sz="0" w:space="0" w:color="auto"/>
        <w:bottom w:val="none" w:sz="0" w:space="0" w:color="auto"/>
        <w:right w:val="none" w:sz="0" w:space="0" w:color="auto"/>
      </w:divBdr>
    </w:div>
    <w:div w:id="1378122059">
      <w:bodyDiv w:val="1"/>
      <w:marLeft w:val="0"/>
      <w:marRight w:val="0"/>
      <w:marTop w:val="0"/>
      <w:marBottom w:val="0"/>
      <w:divBdr>
        <w:top w:val="none" w:sz="0" w:space="0" w:color="auto"/>
        <w:left w:val="none" w:sz="0" w:space="0" w:color="auto"/>
        <w:bottom w:val="none" w:sz="0" w:space="0" w:color="auto"/>
        <w:right w:val="none" w:sz="0" w:space="0" w:color="auto"/>
      </w:divBdr>
    </w:div>
    <w:div w:id="1378897442">
      <w:bodyDiv w:val="1"/>
      <w:marLeft w:val="0"/>
      <w:marRight w:val="0"/>
      <w:marTop w:val="0"/>
      <w:marBottom w:val="0"/>
      <w:divBdr>
        <w:top w:val="none" w:sz="0" w:space="0" w:color="auto"/>
        <w:left w:val="none" w:sz="0" w:space="0" w:color="auto"/>
        <w:bottom w:val="none" w:sz="0" w:space="0" w:color="auto"/>
        <w:right w:val="none" w:sz="0" w:space="0" w:color="auto"/>
      </w:divBdr>
    </w:div>
    <w:div w:id="1380395169">
      <w:bodyDiv w:val="1"/>
      <w:marLeft w:val="0"/>
      <w:marRight w:val="0"/>
      <w:marTop w:val="0"/>
      <w:marBottom w:val="0"/>
      <w:divBdr>
        <w:top w:val="none" w:sz="0" w:space="0" w:color="auto"/>
        <w:left w:val="none" w:sz="0" w:space="0" w:color="auto"/>
        <w:bottom w:val="none" w:sz="0" w:space="0" w:color="auto"/>
        <w:right w:val="none" w:sz="0" w:space="0" w:color="auto"/>
      </w:divBdr>
    </w:div>
    <w:div w:id="1382746554">
      <w:bodyDiv w:val="1"/>
      <w:marLeft w:val="0"/>
      <w:marRight w:val="0"/>
      <w:marTop w:val="0"/>
      <w:marBottom w:val="0"/>
      <w:divBdr>
        <w:top w:val="none" w:sz="0" w:space="0" w:color="auto"/>
        <w:left w:val="none" w:sz="0" w:space="0" w:color="auto"/>
        <w:bottom w:val="none" w:sz="0" w:space="0" w:color="auto"/>
        <w:right w:val="none" w:sz="0" w:space="0" w:color="auto"/>
      </w:divBdr>
    </w:div>
    <w:div w:id="1387602058">
      <w:bodyDiv w:val="1"/>
      <w:marLeft w:val="0"/>
      <w:marRight w:val="0"/>
      <w:marTop w:val="0"/>
      <w:marBottom w:val="0"/>
      <w:divBdr>
        <w:top w:val="none" w:sz="0" w:space="0" w:color="auto"/>
        <w:left w:val="none" w:sz="0" w:space="0" w:color="auto"/>
        <w:bottom w:val="none" w:sz="0" w:space="0" w:color="auto"/>
        <w:right w:val="none" w:sz="0" w:space="0" w:color="auto"/>
      </w:divBdr>
    </w:div>
    <w:div w:id="1387950423">
      <w:bodyDiv w:val="1"/>
      <w:marLeft w:val="0"/>
      <w:marRight w:val="0"/>
      <w:marTop w:val="0"/>
      <w:marBottom w:val="0"/>
      <w:divBdr>
        <w:top w:val="none" w:sz="0" w:space="0" w:color="auto"/>
        <w:left w:val="none" w:sz="0" w:space="0" w:color="auto"/>
        <w:bottom w:val="none" w:sz="0" w:space="0" w:color="auto"/>
        <w:right w:val="none" w:sz="0" w:space="0" w:color="auto"/>
      </w:divBdr>
    </w:div>
    <w:div w:id="1391998280">
      <w:bodyDiv w:val="1"/>
      <w:marLeft w:val="0"/>
      <w:marRight w:val="0"/>
      <w:marTop w:val="0"/>
      <w:marBottom w:val="0"/>
      <w:divBdr>
        <w:top w:val="none" w:sz="0" w:space="0" w:color="auto"/>
        <w:left w:val="none" w:sz="0" w:space="0" w:color="auto"/>
        <w:bottom w:val="none" w:sz="0" w:space="0" w:color="auto"/>
        <w:right w:val="none" w:sz="0" w:space="0" w:color="auto"/>
      </w:divBdr>
    </w:div>
    <w:div w:id="1393967991">
      <w:bodyDiv w:val="1"/>
      <w:marLeft w:val="0"/>
      <w:marRight w:val="0"/>
      <w:marTop w:val="0"/>
      <w:marBottom w:val="0"/>
      <w:divBdr>
        <w:top w:val="none" w:sz="0" w:space="0" w:color="auto"/>
        <w:left w:val="none" w:sz="0" w:space="0" w:color="auto"/>
        <w:bottom w:val="none" w:sz="0" w:space="0" w:color="auto"/>
        <w:right w:val="none" w:sz="0" w:space="0" w:color="auto"/>
      </w:divBdr>
    </w:div>
    <w:div w:id="1399210047">
      <w:bodyDiv w:val="1"/>
      <w:marLeft w:val="0"/>
      <w:marRight w:val="0"/>
      <w:marTop w:val="0"/>
      <w:marBottom w:val="0"/>
      <w:divBdr>
        <w:top w:val="none" w:sz="0" w:space="0" w:color="auto"/>
        <w:left w:val="none" w:sz="0" w:space="0" w:color="auto"/>
        <w:bottom w:val="none" w:sz="0" w:space="0" w:color="auto"/>
        <w:right w:val="none" w:sz="0" w:space="0" w:color="auto"/>
      </w:divBdr>
    </w:div>
    <w:div w:id="1400710682">
      <w:bodyDiv w:val="1"/>
      <w:marLeft w:val="0"/>
      <w:marRight w:val="0"/>
      <w:marTop w:val="0"/>
      <w:marBottom w:val="0"/>
      <w:divBdr>
        <w:top w:val="none" w:sz="0" w:space="0" w:color="auto"/>
        <w:left w:val="none" w:sz="0" w:space="0" w:color="auto"/>
        <w:bottom w:val="none" w:sz="0" w:space="0" w:color="auto"/>
        <w:right w:val="none" w:sz="0" w:space="0" w:color="auto"/>
      </w:divBdr>
    </w:div>
    <w:div w:id="1404259951">
      <w:bodyDiv w:val="1"/>
      <w:marLeft w:val="0"/>
      <w:marRight w:val="0"/>
      <w:marTop w:val="0"/>
      <w:marBottom w:val="0"/>
      <w:divBdr>
        <w:top w:val="none" w:sz="0" w:space="0" w:color="auto"/>
        <w:left w:val="none" w:sz="0" w:space="0" w:color="auto"/>
        <w:bottom w:val="none" w:sz="0" w:space="0" w:color="auto"/>
        <w:right w:val="none" w:sz="0" w:space="0" w:color="auto"/>
      </w:divBdr>
    </w:div>
    <w:div w:id="1407727304">
      <w:bodyDiv w:val="1"/>
      <w:marLeft w:val="0"/>
      <w:marRight w:val="0"/>
      <w:marTop w:val="0"/>
      <w:marBottom w:val="0"/>
      <w:divBdr>
        <w:top w:val="none" w:sz="0" w:space="0" w:color="auto"/>
        <w:left w:val="none" w:sz="0" w:space="0" w:color="auto"/>
        <w:bottom w:val="none" w:sz="0" w:space="0" w:color="auto"/>
        <w:right w:val="none" w:sz="0" w:space="0" w:color="auto"/>
      </w:divBdr>
      <w:divsChild>
        <w:div w:id="719747263">
          <w:marLeft w:val="0"/>
          <w:marRight w:val="0"/>
          <w:marTop w:val="0"/>
          <w:marBottom w:val="0"/>
          <w:divBdr>
            <w:top w:val="none" w:sz="0" w:space="0" w:color="auto"/>
            <w:left w:val="none" w:sz="0" w:space="0" w:color="auto"/>
            <w:bottom w:val="none" w:sz="0" w:space="0" w:color="auto"/>
            <w:right w:val="none" w:sz="0" w:space="0" w:color="auto"/>
          </w:divBdr>
        </w:div>
      </w:divsChild>
    </w:div>
    <w:div w:id="1408383733">
      <w:bodyDiv w:val="1"/>
      <w:marLeft w:val="0"/>
      <w:marRight w:val="0"/>
      <w:marTop w:val="0"/>
      <w:marBottom w:val="0"/>
      <w:divBdr>
        <w:top w:val="none" w:sz="0" w:space="0" w:color="auto"/>
        <w:left w:val="none" w:sz="0" w:space="0" w:color="auto"/>
        <w:bottom w:val="none" w:sz="0" w:space="0" w:color="auto"/>
        <w:right w:val="none" w:sz="0" w:space="0" w:color="auto"/>
      </w:divBdr>
    </w:div>
    <w:div w:id="1409039311">
      <w:bodyDiv w:val="1"/>
      <w:marLeft w:val="0"/>
      <w:marRight w:val="0"/>
      <w:marTop w:val="0"/>
      <w:marBottom w:val="0"/>
      <w:divBdr>
        <w:top w:val="none" w:sz="0" w:space="0" w:color="auto"/>
        <w:left w:val="none" w:sz="0" w:space="0" w:color="auto"/>
        <w:bottom w:val="none" w:sz="0" w:space="0" w:color="auto"/>
        <w:right w:val="none" w:sz="0" w:space="0" w:color="auto"/>
      </w:divBdr>
    </w:div>
    <w:div w:id="1410037160">
      <w:bodyDiv w:val="1"/>
      <w:marLeft w:val="0"/>
      <w:marRight w:val="0"/>
      <w:marTop w:val="0"/>
      <w:marBottom w:val="0"/>
      <w:divBdr>
        <w:top w:val="none" w:sz="0" w:space="0" w:color="auto"/>
        <w:left w:val="none" w:sz="0" w:space="0" w:color="auto"/>
        <w:bottom w:val="none" w:sz="0" w:space="0" w:color="auto"/>
        <w:right w:val="none" w:sz="0" w:space="0" w:color="auto"/>
      </w:divBdr>
    </w:div>
    <w:div w:id="1415013282">
      <w:bodyDiv w:val="1"/>
      <w:marLeft w:val="0"/>
      <w:marRight w:val="0"/>
      <w:marTop w:val="0"/>
      <w:marBottom w:val="0"/>
      <w:divBdr>
        <w:top w:val="none" w:sz="0" w:space="0" w:color="auto"/>
        <w:left w:val="none" w:sz="0" w:space="0" w:color="auto"/>
        <w:bottom w:val="none" w:sz="0" w:space="0" w:color="auto"/>
        <w:right w:val="none" w:sz="0" w:space="0" w:color="auto"/>
      </w:divBdr>
    </w:div>
    <w:div w:id="1416168189">
      <w:bodyDiv w:val="1"/>
      <w:marLeft w:val="0"/>
      <w:marRight w:val="0"/>
      <w:marTop w:val="0"/>
      <w:marBottom w:val="0"/>
      <w:divBdr>
        <w:top w:val="none" w:sz="0" w:space="0" w:color="auto"/>
        <w:left w:val="none" w:sz="0" w:space="0" w:color="auto"/>
        <w:bottom w:val="none" w:sz="0" w:space="0" w:color="auto"/>
        <w:right w:val="none" w:sz="0" w:space="0" w:color="auto"/>
      </w:divBdr>
    </w:div>
    <w:div w:id="1416586860">
      <w:bodyDiv w:val="1"/>
      <w:marLeft w:val="0"/>
      <w:marRight w:val="0"/>
      <w:marTop w:val="0"/>
      <w:marBottom w:val="0"/>
      <w:divBdr>
        <w:top w:val="none" w:sz="0" w:space="0" w:color="auto"/>
        <w:left w:val="none" w:sz="0" w:space="0" w:color="auto"/>
        <w:bottom w:val="none" w:sz="0" w:space="0" w:color="auto"/>
        <w:right w:val="none" w:sz="0" w:space="0" w:color="auto"/>
      </w:divBdr>
    </w:div>
    <w:div w:id="1421411311">
      <w:bodyDiv w:val="1"/>
      <w:marLeft w:val="0"/>
      <w:marRight w:val="0"/>
      <w:marTop w:val="0"/>
      <w:marBottom w:val="0"/>
      <w:divBdr>
        <w:top w:val="none" w:sz="0" w:space="0" w:color="auto"/>
        <w:left w:val="none" w:sz="0" w:space="0" w:color="auto"/>
        <w:bottom w:val="none" w:sz="0" w:space="0" w:color="auto"/>
        <w:right w:val="none" w:sz="0" w:space="0" w:color="auto"/>
      </w:divBdr>
    </w:div>
    <w:div w:id="1422262921">
      <w:bodyDiv w:val="1"/>
      <w:marLeft w:val="0"/>
      <w:marRight w:val="0"/>
      <w:marTop w:val="0"/>
      <w:marBottom w:val="0"/>
      <w:divBdr>
        <w:top w:val="none" w:sz="0" w:space="0" w:color="auto"/>
        <w:left w:val="none" w:sz="0" w:space="0" w:color="auto"/>
        <w:bottom w:val="none" w:sz="0" w:space="0" w:color="auto"/>
        <w:right w:val="none" w:sz="0" w:space="0" w:color="auto"/>
      </w:divBdr>
    </w:div>
    <w:div w:id="1427309816">
      <w:bodyDiv w:val="1"/>
      <w:marLeft w:val="0"/>
      <w:marRight w:val="0"/>
      <w:marTop w:val="0"/>
      <w:marBottom w:val="0"/>
      <w:divBdr>
        <w:top w:val="none" w:sz="0" w:space="0" w:color="auto"/>
        <w:left w:val="none" w:sz="0" w:space="0" w:color="auto"/>
        <w:bottom w:val="none" w:sz="0" w:space="0" w:color="auto"/>
        <w:right w:val="none" w:sz="0" w:space="0" w:color="auto"/>
      </w:divBdr>
    </w:div>
    <w:div w:id="1427727264">
      <w:bodyDiv w:val="1"/>
      <w:marLeft w:val="0"/>
      <w:marRight w:val="0"/>
      <w:marTop w:val="0"/>
      <w:marBottom w:val="0"/>
      <w:divBdr>
        <w:top w:val="none" w:sz="0" w:space="0" w:color="auto"/>
        <w:left w:val="none" w:sz="0" w:space="0" w:color="auto"/>
        <w:bottom w:val="none" w:sz="0" w:space="0" w:color="auto"/>
        <w:right w:val="none" w:sz="0" w:space="0" w:color="auto"/>
      </w:divBdr>
    </w:div>
    <w:div w:id="1427768616">
      <w:bodyDiv w:val="1"/>
      <w:marLeft w:val="0"/>
      <w:marRight w:val="0"/>
      <w:marTop w:val="0"/>
      <w:marBottom w:val="0"/>
      <w:divBdr>
        <w:top w:val="none" w:sz="0" w:space="0" w:color="auto"/>
        <w:left w:val="none" w:sz="0" w:space="0" w:color="auto"/>
        <w:bottom w:val="none" w:sz="0" w:space="0" w:color="auto"/>
        <w:right w:val="none" w:sz="0" w:space="0" w:color="auto"/>
      </w:divBdr>
    </w:div>
    <w:div w:id="1427918210">
      <w:bodyDiv w:val="1"/>
      <w:marLeft w:val="0"/>
      <w:marRight w:val="0"/>
      <w:marTop w:val="0"/>
      <w:marBottom w:val="0"/>
      <w:divBdr>
        <w:top w:val="none" w:sz="0" w:space="0" w:color="auto"/>
        <w:left w:val="none" w:sz="0" w:space="0" w:color="auto"/>
        <w:bottom w:val="none" w:sz="0" w:space="0" w:color="auto"/>
        <w:right w:val="none" w:sz="0" w:space="0" w:color="auto"/>
      </w:divBdr>
    </w:div>
    <w:div w:id="1428841875">
      <w:bodyDiv w:val="1"/>
      <w:marLeft w:val="0"/>
      <w:marRight w:val="0"/>
      <w:marTop w:val="0"/>
      <w:marBottom w:val="0"/>
      <w:divBdr>
        <w:top w:val="none" w:sz="0" w:space="0" w:color="auto"/>
        <w:left w:val="none" w:sz="0" w:space="0" w:color="auto"/>
        <w:bottom w:val="none" w:sz="0" w:space="0" w:color="auto"/>
        <w:right w:val="none" w:sz="0" w:space="0" w:color="auto"/>
      </w:divBdr>
    </w:div>
    <w:div w:id="1430737061">
      <w:bodyDiv w:val="1"/>
      <w:marLeft w:val="0"/>
      <w:marRight w:val="0"/>
      <w:marTop w:val="0"/>
      <w:marBottom w:val="0"/>
      <w:divBdr>
        <w:top w:val="none" w:sz="0" w:space="0" w:color="auto"/>
        <w:left w:val="none" w:sz="0" w:space="0" w:color="auto"/>
        <w:bottom w:val="none" w:sz="0" w:space="0" w:color="auto"/>
        <w:right w:val="none" w:sz="0" w:space="0" w:color="auto"/>
      </w:divBdr>
    </w:div>
    <w:div w:id="1431197804">
      <w:bodyDiv w:val="1"/>
      <w:marLeft w:val="0"/>
      <w:marRight w:val="0"/>
      <w:marTop w:val="0"/>
      <w:marBottom w:val="0"/>
      <w:divBdr>
        <w:top w:val="none" w:sz="0" w:space="0" w:color="auto"/>
        <w:left w:val="none" w:sz="0" w:space="0" w:color="auto"/>
        <w:bottom w:val="none" w:sz="0" w:space="0" w:color="auto"/>
        <w:right w:val="none" w:sz="0" w:space="0" w:color="auto"/>
      </w:divBdr>
    </w:div>
    <w:div w:id="1431583167">
      <w:bodyDiv w:val="1"/>
      <w:marLeft w:val="0"/>
      <w:marRight w:val="0"/>
      <w:marTop w:val="0"/>
      <w:marBottom w:val="0"/>
      <w:divBdr>
        <w:top w:val="none" w:sz="0" w:space="0" w:color="auto"/>
        <w:left w:val="none" w:sz="0" w:space="0" w:color="auto"/>
        <w:bottom w:val="none" w:sz="0" w:space="0" w:color="auto"/>
        <w:right w:val="none" w:sz="0" w:space="0" w:color="auto"/>
      </w:divBdr>
    </w:div>
    <w:div w:id="1431849305">
      <w:bodyDiv w:val="1"/>
      <w:marLeft w:val="0"/>
      <w:marRight w:val="0"/>
      <w:marTop w:val="0"/>
      <w:marBottom w:val="0"/>
      <w:divBdr>
        <w:top w:val="none" w:sz="0" w:space="0" w:color="auto"/>
        <w:left w:val="none" w:sz="0" w:space="0" w:color="auto"/>
        <w:bottom w:val="none" w:sz="0" w:space="0" w:color="auto"/>
        <w:right w:val="none" w:sz="0" w:space="0" w:color="auto"/>
      </w:divBdr>
    </w:div>
    <w:div w:id="1431925986">
      <w:bodyDiv w:val="1"/>
      <w:marLeft w:val="0"/>
      <w:marRight w:val="0"/>
      <w:marTop w:val="0"/>
      <w:marBottom w:val="0"/>
      <w:divBdr>
        <w:top w:val="none" w:sz="0" w:space="0" w:color="auto"/>
        <w:left w:val="none" w:sz="0" w:space="0" w:color="auto"/>
        <w:bottom w:val="none" w:sz="0" w:space="0" w:color="auto"/>
        <w:right w:val="none" w:sz="0" w:space="0" w:color="auto"/>
      </w:divBdr>
    </w:div>
    <w:div w:id="1432434902">
      <w:bodyDiv w:val="1"/>
      <w:marLeft w:val="0"/>
      <w:marRight w:val="0"/>
      <w:marTop w:val="0"/>
      <w:marBottom w:val="0"/>
      <w:divBdr>
        <w:top w:val="none" w:sz="0" w:space="0" w:color="auto"/>
        <w:left w:val="none" w:sz="0" w:space="0" w:color="auto"/>
        <w:bottom w:val="none" w:sz="0" w:space="0" w:color="auto"/>
        <w:right w:val="none" w:sz="0" w:space="0" w:color="auto"/>
      </w:divBdr>
    </w:div>
    <w:div w:id="1432509587">
      <w:bodyDiv w:val="1"/>
      <w:marLeft w:val="0"/>
      <w:marRight w:val="0"/>
      <w:marTop w:val="0"/>
      <w:marBottom w:val="0"/>
      <w:divBdr>
        <w:top w:val="none" w:sz="0" w:space="0" w:color="auto"/>
        <w:left w:val="none" w:sz="0" w:space="0" w:color="auto"/>
        <w:bottom w:val="none" w:sz="0" w:space="0" w:color="auto"/>
        <w:right w:val="none" w:sz="0" w:space="0" w:color="auto"/>
      </w:divBdr>
    </w:div>
    <w:div w:id="1432625165">
      <w:bodyDiv w:val="1"/>
      <w:marLeft w:val="0"/>
      <w:marRight w:val="0"/>
      <w:marTop w:val="0"/>
      <w:marBottom w:val="0"/>
      <w:divBdr>
        <w:top w:val="none" w:sz="0" w:space="0" w:color="auto"/>
        <w:left w:val="none" w:sz="0" w:space="0" w:color="auto"/>
        <w:bottom w:val="none" w:sz="0" w:space="0" w:color="auto"/>
        <w:right w:val="none" w:sz="0" w:space="0" w:color="auto"/>
      </w:divBdr>
    </w:div>
    <w:div w:id="1432894825">
      <w:bodyDiv w:val="1"/>
      <w:marLeft w:val="0"/>
      <w:marRight w:val="0"/>
      <w:marTop w:val="0"/>
      <w:marBottom w:val="0"/>
      <w:divBdr>
        <w:top w:val="none" w:sz="0" w:space="0" w:color="auto"/>
        <w:left w:val="none" w:sz="0" w:space="0" w:color="auto"/>
        <w:bottom w:val="none" w:sz="0" w:space="0" w:color="auto"/>
        <w:right w:val="none" w:sz="0" w:space="0" w:color="auto"/>
      </w:divBdr>
    </w:div>
    <w:div w:id="1435437431">
      <w:bodyDiv w:val="1"/>
      <w:marLeft w:val="0"/>
      <w:marRight w:val="0"/>
      <w:marTop w:val="0"/>
      <w:marBottom w:val="0"/>
      <w:divBdr>
        <w:top w:val="none" w:sz="0" w:space="0" w:color="auto"/>
        <w:left w:val="none" w:sz="0" w:space="0" w:color="auto"/>
        <w:bottom w:val="none" w:sz="0" w:space="0" w:color="auto"/>
        <w:right w:val="none" w:sz="0" w:space="0" w:color="auto"/>
      </w:divBdr>
    </w:div>
    <w:div w:id="1437403915">
      <w:bodyDiv w:val="1"/>
      <w:marLeft w:val="0"/>
      <w:marRight w:val="0"/>
      <w:marTop w:val="0"/>
      <w:marBottom w:val="0"/>
      <w:divBdr>
        <w:top w:val="none" w:sz="0" w:space="0" w:color="auto"/>
        <w:left w:val="none" w:sz="0" w:space="0" w:color="auto"/>
        <w:bottom w:val="none" w:sz="0" w:space="0" w:color="auto"/>
        <w:right w:val="none" w:sz="0" w:space="0" w:color="auto"/>
      </w:divBdr>
    </w:div>
    <w:div w:id="1441098498">
      <w:bodyDiv w:val="1"/>
      <w:marLeft w:val="0"/>
      <w:marRight w:val="0"/>
      <w:marTop w:val="0"/>
      <w:marBottom w:val="0"/>
      <w:divBdr>
        <w:top w:val="none" w:sz="0" w:space="0" w:color="auto"/>
        <w:left w:val="none" w:sz="0" w:space="0" w:color="auto"/>
        <w:bottom w:val="none" w:sz="0" w:space="0" w:color="auto"/>
        <w:right w:val="none" w:sz="0" w:space="0" w:color="auto"/>
      </w:divBdr>
    </w:div>
    <w:div w:id="1441411422">
      <w:bodyDiv w:val="1"/>
      <w:marLeft w:val="0"/>
      <w:marRight w:val="0"/>
      <w:marTop w:val="0"/>
      <w:marBottom w:val="0"/>
      <w:divBdr>
        <w:top w:val="none" w:sz="0" w:space="0" w:color="auto"/>
        <w:left w:val="none" w:sz="0" w:space="0" w:color="auto"/>
        <w:bottom w:val="none" w:sz="0" w:space="0" w:color="auto"/>
        <w:right w:val="none" w:sz="0" w:space="0" w:color="auto"/>
      </w:divBdr>
    </w:div>
    <w:div w:id="1442383496">
      <w:bodyDiv w:val="1"/>
      <w:marLeft w:val="0"/>
      <w:marRight w:val="0"/>
      <w:marTop w:val="0"/>
      <w:marBottom w:val="0"/>
      <w:divBdr>
        <w:top w:val="none" w:sz="0" w:space="0" w:color="auto"/>
        <w:left w:val="none" w:sz="0" w:space="0" w:color="auto"/>
        <w:bottom w:val="none" w:sz="0" w:space="0" w:color="auto"/>
        <w:right w:val="none" w:sz="0" w:space="0" w:color="auto"/>
      </w:divBdr>
    </w:div>
    <w:div w:id="1443724195">
      <w:bodyDiv w:val="1"/>
      <w:marLeft w:val="0"/>
      <w:marRight w:val="0"/>
      <w:marTop w:val="0"/>
      <w:marBottom w:val="0"/>
      <w:divBdr>
        <w:top w:val="none" w:sz="0" w:space="0" w:color="auto"/>
        <w:left w:val="none" w:sz="0" w:space="0" w:color="auto"/>
        <w:bottom w:val="none" w:sz="0" w:space="0" w:color="auto"/>
        <w:right w:val="none" w:sz="0" w:space="0" w:color="auto"/>
      </w:divBdr>
    </w:div>
    <w:div w:id="1446733400">
      <w:bodyDiv w:val="1"/>
      <w:marLeft w:val="0"/>
      <w:marRight w:val="0"/>
      <w:marTop w:val="0"/>
      <w:marBottom w:val="0"/>
      <w:divBdr>
        <w:top w:val="none" w:sz="0" w:space="0" w:color="auto"/>
        <w:left w:val="none" w:sz="0" w:space="0" w:color="auto"/>
        <w:bottom w:val="none" w:sz="0" w:space="0" w:color="auto"/>
        <w:right w:val="none" w:sz="0" w:space="0" w:color="auto"/>
      </w:divBdr>
    </w:div>
    <w:div w:id="1455101096">
      <w:bodyDiv w:val="1"/>
      <w:marLeft w:val="0"/>
      <w:marRight w:val="0"/>
      <w:marTop w:val="0"/>
      <w:marBottom w:val="0"/>
      <w:divBdr>
        <w:top w:val="none" w:sz="0" w:space="0" w:color="auto"/>
        <w:left w:val="none" w:sz="0" w:space="0" w:color="auto"/>
        <w:bottom w:val="none" w:sz="0" w:space="0" w:color="auto"/>
        <w:right w:val="none" w:sz="0" w:space="0" w:color="auto"/>
      </w:divBdr>
    </w:div>
    <w:div w:id="1455903590">
      <w:bodyDiv w:val="1"/>
      <w:marLeft w:val="0"/>
      <w:marRight w:val="0"/>
      <w:marTop w:val="0"/>
      <w:marBottom w:val="0"/>
      <w:divBdr>
        <w:top w:val="none" w:sz="0" w:space="0" w:color="auto"/>
        <w:left w:val="none" w:sz="0" w:space="0" w:color="auto"/>
        <w:bottom w:val="none" w:sz="0" w:space="0" w:color="auto"/>
        <w:right w:val="none" w:sz="0" w:space="0" w:color="auto"/>
      </w:divBdr>
    </w:div>
    <w:div w:id="1458138200">
      <w:bodyDiv w:val="1"/>
      <w:marLeft w:val="0"/>
      <w:marRight w:val="0"/>
      <w:marTop w:val="0"/>
      <w:marBottom w:val="0"/>
      <w:divBdr>
        <w:top w:val="none" w:sz="0" w:space="0" w:color="auto"/>
        <w:left w:val="none" w:sz="0" w:space="0" w:color="auto"/>
        <w:bottom w:val="none" w:sz="0" w:space="0" w:color="auto"/>
        <w:right w:val="none" w:sz="0" w:space="0" w:color="auto"/>
      </w:divBdr>
    </w:div>
    <w:div w:id="1459034582">
      <w:bodyDiv w:val="1"/>
      <w:marLeft w:val="0"/>
      <w:marRight w:val="0"/>
      <w:marTop w:val="0"/>
      <w:marBottom w:val="0"/>
      <w:divBdr>
        <w:top w:val="none" w:sz="0" w:space="0" w:color="auto"/>
        <w:left w:val="none" w:sz="0" w:space="0" w:color="auto"/>
        <w:bottom w:val="none" w:sz="0" w:space="0" w:color="auto"/>
        <w:right w:val="none" w:sz="0" w:space="0" w:color="auto"/>
      </w:divBdr>
    </w:div>
    <w:div w:id="1459488069">
      <w:bodyDiv w:val="1"/>
      <w:marLeft w:val="0"/>
      <w:marRight w:val="0"/>
      <w:marTop w:val="0"/>
      <w:marBottom w:val="0"/>
      <w:divBdr>
        <w:top w:val="none" w:sz="0" w:space="0" w:color="auto"/>
        <w:left w:val="none" w:sz="0" w:space="0" w:color="auto"/>
        <w:bottom w:val="none" w:sz="0" w:space="0" w:color="auto"/>
        <w:right w:val="none" w:sz="0" w:space="0" w:color="auto"/>
      </w:divBdr>
    </w:div>
    <w:div w:id="1459763325">
      <w:bodyDiv w:val="1"/>
      <w:marLeft w:val="0"/>
      <w:marRight w:val="0"/>
      <w:marTop w:val="0"/>
      <w:marBottom w:val="0"/>
      <w:divBdr>
        <w:top w:val="none" w:sz="0" w:space="0" w:color="auto"/>
        <w:left w:val="none" w:sz="0" w:space="0" w:color="auto"/>
        <w:bottom w:val="none" w:sz="0" w:space="0" w:color="auto"/>
        <w:right w:val="none" w:sz="0" w:space="0" w:color="auto"/>
      </w:divBdr>
    </w:div>
    <w:div w:id="1466121045">
      <w:bodyDiv w:val="1"/>
      <w:marLeft w:val="0"/>
      <w:marRight w:val="0"/>
      <w:marTop w:val="0"/>
      <w:marBottom w:val="0"/>
      <w:divBdr>
        <w:top w:val="none" w:sz="0" w:space="0" w:color="auto"/>
        <w:left w:val="none" w:sz="0" w:space="0" w:color="auto"/>
        <w:bottom w:val="none" w:sz="0" w:space="0" w:color="auto"/>
        <w:right w:val="none" w:sz="0" w:space="0" w:color="auto"/>
      </w:divBdr>
    </w:div>
    <w:div w:id="1466772116">
      <w:bodyDiv w:val="1"/>
      <w:marLeft w:val="0"/>
      <w:marRight w:val="0"/>
      <w:marTop w:val="0"/>
      <w:marBottom w:val="0"/>
      <w:divBdr>
        <w:top w:val="none" w:sz="0" w:space="0" w:color="auto"/>
        <w:left w:val="none" w:sz="0" w:space="0" w:color="auto"/>
        <w:bottom w:val="none" w:sz="0" w:space="0" w:color="auto"/>
        <w:right w:val="none" w:sz="0" w:space="0" w:color="auto"/>
      </w:divBdr>
    </w:div>
    <w:div w:id="1467159843">
      <w:bodyDiv w:val="1"/>
      <w:marLeft w:val="0"/>
      <w:marRight w:val="0"/>
      <w:marTop w:val="0"/>
      <w:marBottom w:val="0"/>
      <w:divBdr>
        <w:top w:val="none" w:sz="0" w:space="0" w:color="auto"/>
        <w:left w:val="none" w:sz="0" w:space="0" w:color="auto"/>
        <w:bottom w:val="none" w:sz="0" w:space="0" w:color="auto"/>
        <w:right w:val="none" w:sz="0" w:space="0" w:color="auto"/>
      </w:divBdr>
    </w:div>
    <w:div w:id="1468014507">
      <w:bodyDiv w:val="1"/>
      <w:marLeft w:val="0"/>
      <w:marRight w:val="0"/>
      <w:marTop w:val="0"/>
      <w:marBottom w:val="0"/>
      <w:divBdr>
        <w:top w:val="none" w:sz="0" w:space="0" w:color="auto"/>
        <w:left w:val="none" w:sz="0" w:space="0" w:color="auto"/>
        <w:bottom w:val="none" w:sz="0" w:space="0" w:color="auto"/>
        <w:right w:val="none" w:sz="0" w:space="0" w:color="auto"/>
      </w:divBdr>
    </w:div>
    <w:div w:id="1468400048">
      <w:bodyDiv w:val="1"/>
      <w:marLeft w:val="0"/>
      <w:marRight w:val="0"/>
      <w:marTop w:val="0"/>
      <w:marBottom w:val="0"/>
      <w:divBdr>
        <w:top w:val="none" w:sz="0" w:space="0" w:color="auto"/>
        <w:left w:val="none" w:sz="0" w:space="0" w:color="auto"/>
        <w:bottom w:val="none" w:sz="0" w:space="0" w:color="auto"/>
        <w:right w:val="none" w:sz="0" w:space="0" w:color="auto"/>
      </w:divBdr>
    </w:div>
    <w:div w:id="1469055687">
      <w:bodyDiv w:val="1"/>
      <w:marLeft w:val="0"/>
      <w:marRight w:val="0"/>
      <w:marTop w:val="0"/>
      <w:marBottom w:val="0"/>
      <w:divBdr>
        <w:top w:val="none" w:sz="0" w:space="0" w:color="auto"/>
        <w:left w:val="none" w:sz="0" w:space="0" w:color="auto"/>
        <w:bottom w:val="none" w:sz="0" w:space="0" w:color="auto"/>
        <w:right w:val="none" w:sz="0" w:space="0" w:color="auto"/>
      </w:divBdr>
    </w:div>
    <w:div w:id="1473788156">
      <w:bodyDiv w:val="1"/>
      <w:marLeft w:val="0"/>
      <w:marRight w:val="0"/>
      <w:marTop w:val="0"/>
      <w:marBottom w:val="0"/>
      <w:divBdr>
        <w:top w:val="none" w:sz="0" w:space="0" w:color="auto"/>
        <w:left w:val="none" w:sz="0" w:space="0" w:color="auto"/>
        <w:bottom w:val="none" w:sz="0" w:space="0" w:color="auto"/>
        <w:right w:val="none" w:sz="0" w:space="0" w:color="auto"/>
      </w:divBdr>
    </w:div>
    <w:div w:id="1474982272">
      <w:bodyDiv w:val="1"/>
      <w:marLeft w:val="0"/>
      <w:marRight w:val="0"/>
      <w:marTop w:val="0"/>
      <w:marBottom w:val="0"/>
      <w:divBdr>
        <w:top w:val="none" w:sz="0" w:space="0" w:color="auto"/>
        <w:left w:val="none" w:sz="0" w:space="0" w:color="auto"/>
        <w:bottom w:val="none" w:sz="0" w:space="0" w:color="auto"/>
        <w:right w:val="none" w:sz="0" w:space="0" w:color="auto"/>
      </w:divBdr>
    </w:div>
    <w:div w:id="1475028583">
      <w:bodyDiv w:val="1"/>
      <w:marLeft w:val="0"/>
      <w:marRight w:val="0"/>
      <w:marTop w:val="0"/>
      <w:marBottom w:val="0"/>
      <w:divBdr>
        <w:top w:val="none" w:sz="0" w:space="0" w:color="auto"/>
        <w:left w:val="none" w:sz="0" w:space="0" w:color="auto"/>
        <w:bottom w:val="none" w:sz="0" w:space="0" w:color="auto"/>
        <w:right w:val="none" w:sz="0" w:space="0" w:color="auto"/>
      </w:divBdr>
    </w:div>
    <w:div w:id="1477717858">
      <w:bodyDiv w:val="1"/>
      <w:marLeft w:val="0"/>
      <w:marRight w:val="0"/>
      <w:marTop w:val="0"/>
      <w:marBottom w:val="0"/>
      <w:divBdr>
        <w:top w:val="none" w:sz="0" w:space="0" w:color="auto"/>
        <w:left w:val="none" w:sz="0" w:space="0" w:color="auto"/>
        <w:bottom w:val="none" w:sz="0" w:space="0" w:color="auto"/>
        <w:right w:val="none" w:sz="0" w:space="0" w:color="auto"/>
      </w:divBdr>
    </w:div>
    <w:div w:id="1479033217">
      <w:bodyDiv w:val="1"/>
      <w:marLeft w:val="0"/>
      <w:marRight w:val="0"/>
      <w:marTop w:val="0"/>
      <w:marBottom w:val="0"/>
      <w:divBdr>
        <w:top w:val="none" w:sz="0" w:space="0" w:color="auto"/>
        <w:left w:val="none" w:sz="0" w:space="0" w:color="auto"/>
        <w:bottom w:val="none" w:sz="0" w:space="0" w:color="auto"/>
        <w:right w:val="none" w:sz="0" w:space="0" w:color="auto"/>
      </w:divBdr>
    </w:div>
    <w:div w:id="1479497317">
      <w:bodyDiv w:val="1"/>
      <w:marLeft w:val="0"/>
      <w:marRight w:val="0"/>
      <w:marTop w:val="0"/>
      <w:marBottom w:val="0"/>
      <w:divBdr>
        <w:top w:val="none" w:sz="0" w:space="0" w:color="auto"/>
        <w:left w:val="none" w:sz="0" w:space="0" w:color="auto"/>
        <w:bottom w:val="none" w:sz="0" w:space="0" w:color="auto"/>
        <w:right w:val="none" w:sz="0" w:space="0" w:color="auto"/>
      </w:divBdr>
    </w:div>
    <w:div w:id="1481967126">
      <w:bodyDiv w:val="1"/>
      <w:marLeft w:val="0"/>
      <w:marRight w:val="0"/>
      <w:marTop w:val="0"/>
      <w:marBottom w:val="0"/>
      <w:divBdr>
        <w:top w:val="none" w:sz="0" w:space="0" w:color="auto"/>
        <w:left w:val="none" w:sz="0" w:space="0" w:color="auto"/>
        <w:bottom w:val="none" w:sz="0" w:space="0" w:color="auto"/>
        <w:right w:val="none" w:sz="0" w:space="0" w:color="auto"/>
      </w:divBdr>
    </w:div>
    <w:div w:id="1482115879">
      <w:bodyDiv w:val="1"/>
      <w:marLeft w:val="0"/>
      <w:marRight w:val="0"/>
      <w:marTop w:val="0"/>
      <w:marBottom w:val="0"/>
      <w:divBdr>
        <w:top w:val="none" w:sz="0" w:space="0" w:color="auto"/>
        <w:left w:val="none" w:sz="0" w:space="0" w:color="auto"/>
        <w:bottom w:val="none" w:sz="0" w:space="0" w:color="auto"/>
        <w:right w:val="none" w:sz="0" w:space="0" w:color="auto"/>
      </w:divBdr>
      <w:divsChild>
        <w:div w:id="1148549161">
          <w:marLeft w:val="0"/>
          <w:marRight w:val="0"/>
          <w:marTop w:val="0"/>
          <w:marBottom w:val="0"/>
          <w:divBdr>
            <w:top w:val="none" w:sz="0" w:space="0" w:color="auto"/>
            <w:left w:val="none" w:sz="0" w:space="0" w:color="auto"/>
            <w:bottom w:val="none" w:sz="0" w:space="0" w:color="auto"/>
            <w:right w:val="none" w:sz="0" w:space="0" w:color="auto"/>
          </w:divBdr>
          <w:divsChild>
            <w:div w:id="1484852808">
              <w:marLeft w:val="0"/>
              <w:marRight w:val="0"/>
              <w:marTop w:val="0"/>
              <w:marBottom w:val="0"/>
              <w:divBdr>
                <w:top w:val="none" w:sz="0" w:space="0" w:color="auto"/>
                <w:left w:val="none" w:sz="0" w:space="0" w:color="auto"/>
                <w:bottom w:val="none" w:sz="0" w:space="0" w:color="auto"/>
                <w:right w:val="none" w:sz="0" w:space="0" w:color="auto"/>
              </w:divBdr>
            </w:div>
            <w:div w:id="2119593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16">
      <w:bodyDiv w:val="1"/>
      <w:marLeft w:val="0"/>
      <w:marRight w:val="0"/>
      <w:marTop w:val="0"/>
      <w:marBottom w:val="0"/>
      <w:divBdr>
        <w:top w:val="none" w:sz="0" w:space="0" w:color="auto"/>
        <w:left w:val="none" w:sz="0" w:space="0" w:color="auto"/>
        <w:bottom w:val="none" w:sz="0" w:space="0" w:color="auto"/>
        <w:right w:val="none" w:sz="0" w:space="0" w:color="auto"/>
      </w:divBdr>
    </w:div>
    <w:div w:id="1484007142">
      <w:bodyDiv w:val="1"/>
      <w:marLeft w:val="0"/>
      <w:marRight w:val="0"/>
      <w:marTop w:val="0"/>
      <w:marBottom w:val="0"/>
      <w:divBdr>
        <w:top w:val="none" w:sz="0" w:space="0" w:color="auto"/>
        <w:left w:val="none" w:sz="0" w:space="0" w:color="auto"/>
        <w:bottom w:val="none" w:sz="0" w:space="0" w:color="auto"/>
        <w:right w:val="none" w:sz="0" w:space="0" w:color="auto"/>
      </w:divBdr>
    </w:div>
    <w:div w:id="1485312687">
      <w:bodyDiv w:val="1"/>
      <w:marLeft w:val="0"/>
      <w:marRight w:val="0"/>
      <w:marTop w:val="0"/>
      <w:marBottom w:val="0"/>
      <w:divBdr>
        <w:top w:val="none" w:sz="0" w:space="0" w:color="auto"/>
        <w:left w:val="none" w:sz="0" w:space="0" w:color="auto"/>
        <w:bottom w:val="none" w:sz="0" w:space="0" w:color="auto"/>
        <w:right w:val="none" w:sz="0" w:space="0" w:color="auto"/>
      </w:divBdr>
    </w:div>
    <w:div w:id="1487165362">
      <w:bodyDiv w:val="1"/>
      <w:marLeft w:val="0"/>
      <w:marRight w:val="0"/>
      <w:marTop w:val="0"/>
      <w:marBottom w:val="0"/>
      <w:divBdr>
        <w:top w:val="none" w:sz="0" w:space="0" w:color="auto"/>
        <w:left w:val="none" w:sz="0" w:space="0" w:color="auto"/>
        <w:bottom w:val="none" w:sz="0" w:space="0" w:color="auto"/>
        <w:right w:val="none" w:sz="0" w:space="0" w:color="auto"/>
      </w:divBdr>
    </w:div>
    <w:div w:id="1487356118">
      <w:bodyDiv w:val="1"/>
      <w:marLeft w:val="0"/>
      <w:marRight w:val="0"/>
      <w:marTop w:val="0"/>
      <w:marBottom w:val="0"/>
      <w:divBdr>
        <w:top w:val="none" w:sz="0" w:space="0" w:color="auto"/>
        <w:left w:val="none" w:sz="0" w:space="0" w:color="auto"/>
        <w:bottom w:val="none" w:sz="0" w:space="0" w:color="auto"/>
        <w:right w:val="none" w:sz="0" w:space="0" w:color="auto"/>
      </w:divBdr>
    </w:div>
    <w:div w:id="1489128038">
      <w:bodyDiv w:val="1"/>
      <w:marLeft w:val="0"/>
      <w:marRight w:val="0"/>
      <w:marTop w:val="0"/>
      <w:marBottom w:val="0"/>
      <w:divBdr>
        <w:top w:val="none" w:sz="0" w:space="0" w:color="auto"/>
        <w:left w:val="none" w:sz="0" w:space="0" w:color="auto"/>
        <w:bottom w:val="none" w:sz="0" w:space="0" w:color="auto"/>
        <w:right w:val="none" w:sz="0" w:space="0" w:color="auto"/>
      </w:divBdr>
    </w:div>
    <w:div w:id="1489444147">
      <w:bodyDiv w:val="1"/>
      <w:marLeft w:val="0"/>
      <w:marRight w:val="0"/>
      <w:marTop w:val="0"/>
      <w:marBottom w:val="0"/>
      <w:divBdr>
        <w:top w:val="none" w:sz="0" w:space="0" w:color="auto"/>
        <w:left w:val="none" w:sz="0" w:space="0" w:color="auto"/>
        <w:bottom w:val="none" w:sz="0" w:space="0" w:color="auto"/>
        <w:right w:val="none" w:sz="0" w:space="0" w:color="auto"/>
      </w:divBdr>
    </w:div>
    <w:div w:id="1491367536">
      <w:bodyDiv w:val="1"/>
      <w:marLeft w:val="0"/>
      <w:marRight w:val="0"/>
      <w:marTop w:val="0"/>
      <w:marBottom w:val="0"/>
      <w:divBdr>
        <w:top w:val="none" w:sz="0" w:space="0" w:color="auto"/>
        <w:left w:val="none" w:sz="0" w:space="0" w:color="auto"/>
        <w:bottom w:val="none" w:sz="0" w:space="0" w:color="auto"/>
        <w:right w:val="none" w:sz="0" w:space="0" w:color="auto"/>
      </w:divBdr>
    </w:div>
    <w:div w:id="1493444554">
      <w:bodyDiv w:val="1"/>
      <w:marLeft w:val="0"/>
      <w:marRight w:val="0"/>
      <w:marTop w:val="0"/>
      <w:marBottom w:val="0"/>
      <w:divBdr>
        <w:top w:val="none" w:sz="0" w:space="0" w:color="auto"/>
        <w:left w:val="none" w:sz="0" w:space="0" w:color="auto"/>
        <w:bottom w:val="none" w:sz="0" w:space="0" w:color="auto"/>
        <w:right w:val="none" w:sz="0" w:space="0" w:color="auto"/>
      </w:divBdr>
    </w:div>
    <w:div w:id="1493570088">
      <w:bodyDiv w:val="1"/>
      <w:marLeft w:val="0"/>
      <w:marRight w:val="0"/>
      <w:marTop w:val="0"/>
      <w:marBottom w:val="0"/>
      <w:divBdr>
        <w:top w:val="none" w:sz="0" w:space="0" w:color="auto"/>
        <w:left w:val="none" w:sz="0" w:space="0" w:color="auto"/>
        <w:bottom w:val="none" w:sz="0" w:space="0" w:color="auto"/>
        <w:right w:val="none" w:sz="0" w:space="0" w:color="auto"/>
      </w:divBdr>
    </w:div>
    <w:div w:id="1498038282">
      <w:bodyDiv w:val="1"/>
      <w:marLeft w:val="0"/>
      <w:marRight w:val="0"/>
      <w:marTop w:val="0"/>
      <w:marBottom w:val="0"/>
      <w:divBdr>
        <w:top w:val="none" w:sz="0" w:space="0" w:color="auto"/>
        <w:left w:val="none" w:sz="0" w:space="0" w:color="auto"/>
        <w:bottom w:val="none" w:sz="0" w:space="0" w:color="auto"/>
        <w:right w:val="none" w:sz="0" w:space="0" w:color="auto"/>
      </w:divBdr>
      <w:divsChild>
        <w:div w:id="394282665">
          <w:marLeft w:val="0"/>
          <w:marRight w:val="0"/>
          <w:marTop w:val="0"/>
          <w:marBottom w:val="0"/>
          <w:divBdr>
            <w:top w:val="none" w:sz="0" w:space="0" w:color="auto"/>
            <w:left w:val="none" w:sz="0" w:space="0" w:color="auto"/>
            <w:bottom w:val="none" w:sz="0" w:space="0" w:color="auto"/>
            <w:right w:val="none" w:sz="0" w:space="0" w:color="auto"/>
          </w:divBdr>
        </w:div>
      </w:divsChild>
    </w:div>
    <w:div w:id="1500078728">
      <w:bodyDiv w:val="1"/>
      <w:marLeft w:val="0"/>
      <w:marRight w:val="0"/>
      <w:marTop w:val="0"/>
      <w:marBottom w:val="0"/>
      <w:divBdr>
        <w:top w:val="none" w:sz="0" w:space="0" w:color="auto"/>
        <w:left w:val="none" w:sz="0" w:space="0" w:color="auto"/>
        <w:bottom w:val="none" w:sz="0" w:space="0" w:color="auto"/>
        <w:right w:val="none" w:sz="0" w:space="0" w:color="auto"/>
      </w:divBdr>
    </w:div>
    <w:div w:id="1502088987">
      <w:bodyDiv w:val="1"/>
      <w:marLeft w:val="0"/>
      <w:marRight w:val="0"/>
      <w:marTop w:val="0"/>
      <w:marBottom w:val="0"/>
      <w:divBdr>
        <w:top w:val="none" w:sz="0" w:space="0" w:color="auto"/>
        <w:left w:val="none" w:sz="0" w:space="0" w:color="auto"/>
        <w:bottom w:val="none" w:sz="0" w:space="0" w:color="auto"/>
        <w:right w:val="none" w:sz="0" w:space="0" w:color="auto"/>
      </w:divBdr>
    </w:div>
    <w:div w:id="1502117093">
      <w:bodyDiv w:val="1"/>
      <w:marLeft w:val="0"/>
      <w:marRight w:val="0"/>
      <w:marTop w:val="0"/>
      <w:marBottom w:val="0"/>
      <w:divBdr>
        <w:top w:val="none" w:sz="0" w:space="0" w:color="auto"/>
        <w:left w:val="none" w:sz="0" w:space="0" w:color="auto"/>
        <w:bottom w:val="none" w:sz="0" w:space="0" w:color="auto"/>
        <w:right w:val="none" w:sz="0" w:space="0" w:color="auto"/>
      </w:divBdr>
    </w:div>
    <w:div w:id="1503276917">
      <w:bodyDiv w:val="1"/>
      <w:marLeft w:val="0"/>
      <w:marRight w:val="0"/>
      <w:marTop w:val="0"/>
      <w:marBottom w:val="0"/>
      <w:divBdr>
        <w:top w:val="none" w:sz="0" w:space="0" w:color="auto"/>
        <w:left w:val="none" w:sz="0" w:space="0" w:color="auto"/>
        <w:bottom w:val="none" w:sz="0" w:space="0" w:color="auto"/>
        <w:right w:val="none" w:sz="0" w:space="0" w:color="auto"/>
      </w:divBdr>
    </w:div>
    <w:div w:id="1504466958">
      <w:bodyDiv w:val="1"/>
      <w:marLeft w:val="0"/>
      <w:marRight w:val="0"/>
      <w:marTop w:val="0"/>
      <w:marBottom w:val="0"/>
      <w:divBdr>
        <w:top w:val="none" w:sz="0" w:space="0" w:color="auto"/>
        <w:left w:val="none" w:sz="0" w:space="0" w:color="auto"/>
        <w:bottom w:val="none" w:sz="0" w:space="0" w:color="auto"/>
        <w:right w:val="none" w:sz="0" w:space="0" w:color="auto"/>
      </w:divBdr>
    </w:div>
    <w:div w:id="1506089162">
      <w:bodyDiv w:val="1"/>
      <w:marLeft w:val="0"/>
      <w:marRight w:val="0"/>
      <w:marTop w:val="0"/>
      <w:marBottom w:val="0"/>
      <w:divBdr>
        <w:top w:val="none" w:sz="0" w:space="0" w:color="auto"/>
        <w:left w:val="none" w:sz="0" w:space="0" w:color="auto"/>
        <w:bottom w:val="none" w:sz="0" w:space="0" w:color="auto"/>
        <w:right w:val="none" w:sz="0" w:space="0" w:color="auto"/>
      </w:divBdr>
      <w:divsChild>
        <w:div w:id="1756130734">
          <w:marLeft w:val="0"/>
          <w:marRight w:val="0"/>
          <w:marTop w:val="0"/>
          <w:marBottom w:val="0"/>
          <w:divBdr>
            <w:top w:val="none" w:sz="0" w:space="0" w:color="auto"/>
            <w:left w:val="none" w:sz="0" w:space="0" w:color="auto"/>
            <w:bottom w:val="none" w:sz="0" w:space="0" w:color="auto"/>
            <w:right w:val="none" w:sz="0" w:space="0" w:color="auto"/>
          </w:divBdr>
          <w:divsChild>
            <w:div w:id="1629824466">
              <w:marLeft w:val="0"/>
              <w:marRight w:val="0"/>
              <w:marTop w:val="0"/>
              <w:marBottom w:val="0"/>
              <w:divBdr>
                <w:top w:val="none" w:sz="0" w:space="0" w:color="auto"/>
                <w:left w:val="none" w:sz="0" w:space="0" w:color="auto"/>
                <w:bottom w:val="none" w:sz="0" w:space="0" w:color="auto"/>
                <w:right w:val="none" w:sz="0" w:space="0" w:color="auto"/>
              </w:divBdr>
            </w:div>
            <w:div w:id="20355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39565">
      <w:bodyDiv w:val="1"/>
      <w:marLeft w:val="0"/>
      <w:marRight w:val="0"/>
      <w:marTop w:val="0"/>
      <w:marBottom w:val="0"/>
      <w:divBdr>
        <w:top w:val="none" w:sz="0" w:space="0" w:color="auto"/>
        <w:left w:val="none" w:sz="0" w:space="0" w:color="auto"/>
        <w:bottom w:val="none" w:sz="0" w:space="0" w:color="auto"/>
        <w:right w:val="none" w:sz="0" w:space="0" w:color="auto"/>
      </w:divBdr>
    </w:div>
    <w:div w:id="1508130883">
      <w:bodyDiv w:val="1"/>
      <w:marLeft w:val="0"/>
      <w:marRight w:val="0"/>
      <w:marTop w:val="0"/>
      <w:marBottom w:val="0"/>
      <w:divBdr>
        <w:top w:val="none" w:sz="0" w:space="0" w:color="auto"/>
        <w:left w:val="none" w:sz="0" w:space="0" w:color="auto"/>
        <w:bottom w:val="none" w:sz="0" w:space="0" w:color="auto"/>
        <w:right w:val="none" w:sz="0" w:space="0" w:color="auto"/>
      </w:divBdr>
    </w:div>
    <w:div w:id="1512328645">
      <w:bodyDiv w:val="1"/>
      <w:marLeft w:val="0"/>
      <w:marRight w:val="0"/>
      <w:marTop w:val="0"/>
      <w:marBottom w:val="0"/>
      <w:divBdr>
        <w:top w:val="none" w:sz="0" w:space="0" w:color="auto"/>
        <w:left w:val="none" w:sz="0" w:space="0" w:color="auto"/>
        <w:bottom w:val="none" w:sz="0" w:space="0" w:color="auto"/>
        <w:right w:val="none" w:sz="0" w:space="0" w:color="auto"/>
      </w:divBdr>
    </w:div>
    <w:div w:id="1512909643">
      <w:bodyDiv w:val="1"/>
      <w:marLeft w:val="0"/>
      <w:marRight w:val="0"/>
      <w:marTop w:val="0"/>
      <w:marBottom w:val="0"/>
      <w:divBdr>
        <w:top w:val="none" w:sz="0" w:space="0" w:color="auto"/>
        <w:left w:val="none" w:sz="0" w:space="0" w:color="auto"/>
        <w:bottom w:val="none" w:sz="0" w:space="0" w:color="auto"/>
        <w:right w:val="none" w:sz="0" w:space="0" w:color="auto"/>
      </w:divBdr>
    </w:div>
    <w:div w:id="1513177646">
      <w:bodyDiv w:val="1"/>
      <w:marLeft w:val="0"/>
      <w:marRight w:val="0"/>
      <w:marTop w:val="0"/>
      <w:marBottom w:val="0"/>
      <w:divBdr>
        <w:top w:val="none" w:sz="0" w:space="0" w:color="auto"/>
        <w:left w:val="none" w:sz="0" w:space="0" w:color="auto"/>
        <w:bottom w:val="none" w:sz="0" w:space="0" w:color="auto"/>
        <w:right w:val="none" w:sz="0" w:space="0" w:color="auto"/>
      </w:divBdr>
    </w:div>
    <w:div w:id="1514496686">
      <w:bodyDiv w:val="1"/>
      <w:marLeft w:val="0"/>
      <w:marRight w:val="0"/>
      <w:marTop w:val="0"/>
      <w:marBottom w:val="0"/>
      <w:divBdr>
        <w:top w:val="none" w:sz="0" w:space="0" w:color="auto"/>
        <w:left w:val="none" w:sz="0" w:space="0" w:color="auto"/>
        <w:bottom w:val="none" w:sz="0" w:space="0" w:color="auto"/>
        <w:right w:val="none" w:sz="0" w:space="0" w:color="auto"/>
      </w:divBdr>
    </w:div>
    <w:div w:id="1516266562">
      <w:bodyDiv w:val="1"/>
      <w:marLeft w:val="0"/>
      <w:marRight w:val="0"/>
      <w:marTop w:val="0"/>
      <w:marBottom w:val="0"/>
      <w:divBdr>
        <w:top w:val="none" w:sz="0" w:space="0" w:color="auto"/>
        <w:left w:val="none" w:sz="0" w:space="0" w:color="auto"/>
        <w:bottom w:val="none" w:sz="0" w:space="0" w:color="auto"/>
        <w:right w:val="none" w:sz="0" w:space="0" w:color="auto"/>
      </w:divBdr>
    </w:div>
    <w:div w:id="1516379811">
      <w:bodyDiv w:val="1"/>
      <w:marLeft w:val="0"/>
      <w:marRight w:val="0"/>
      <w:marTop w:val="0"/>
      <w:marBottom w:val="0"/>
      <w:divBdr>
        <w:top w:val="none" w:sz="0" w:space="0" w:color="auto"/>
        <w:left w:val="none" w:sz="0" w:space="0" w:color="auto"/>
        <w:bottom w:val="none" w:sz="0" w:space="0" w:color="auto"/>
        <w:right w:val="none" w:sz="0" w:space="0" w:color="auto"/>
      </w:divBdr>
    </w:div>
    <w:div w:id="1517384515">
      <w:bodyDiv w:val="1"/>
      <w:marLeft w:val="0"/>
      <w:marRight w:val="0"/>
      <w:marTop w:val="0"/>
      <w:marBottom w:val="0"/>
      <w:divBdr>
        <w:top w:val="none" w:sz="0" w:space="0" w:color="auto"/>
        <w:left w:val="none" w:sz="0" w:space="0" w:color="auto"/>
        <w:bottom w:val="none" w:sz="0" w:space="0" w:color="auto"/>
        <w:right w:val="none" w:sz="0" w:space="0" w:color="auto"/>
      </w:divBdr>
    </w:div>
    <w:div w:id="1517575529">
      <w:bodyDiv w:val="1"/>
      <w:marLeft w:val="0"/>
      <w:marRight w:val="0"/>
      <w:marTop w:val="0"/>
      <w:marBottom w:val="0"/>
      <w:divBdr>
        <w:top w:val="none" w:sz="0" w:space="0" w:color="auto"/>
        <w:left w:val="none" w:sz="0" w:space="0" w:color="auto"/>
        <w:bottom w:val="none" w:sz="0" w:space="0" w:color="auto"/>
        <w:right w:val="none" w:sz="0" w:space="0" w:color="auto"/>
      </w:divBdr>
    </w:div>
    <w:div w:id="1518933285">
      <w:bodyDiv w:val="1"/>
      <w:marLeft w:val="0"/>
      <w:marRight w:val="0"/>
      <w:marTop w:val="0"/>
      <w:marBottom w:val="0"/>
      <w:divBdr>
        <w:top w:val="none" w:sz="0" w:space="0" w:color="auto"/>
        <w:left w:val="none" w:sz="0" w:space="0" w:color="auto"/>
        <w:bottom w:val="none" w:sz="0" w:space="0" w:color="auto"/>
        <w:right w:val="none" w:sz="0" w:space="0" w:color="auto"/>
      </w:divBdr>
    </w:div>
    <w:div w:id="1519848316">
      <w:bodyDiv w:val="1"/>
      <w:marLeft w:val="0"/>
      <w:marRight w:val="0"/>
      <w:marTop w:val="0"/>
      <w:marBottom w:val="0"/>
      <w:divBdr>
        <w:top w:val="none" w:sz="0" w:space="0" w:color="auto"/>
        <w:left w:val="none" w:sz="0" w:space="0" w:color="auto"/>
        <w:bottom w:val="none" w:sz="0" w:space="0" w:color="auto"/>
        <w:right w:val="none" w:sz="0" w:space="0" w:color="auto"/>
      </w:divBdr>
    </w:div>
    <w:div w:id="1523934065">
      <w:bodyDiv w:val="1"/>
      <w:marLeft w:val="0"/>
      <w:marRight w:val="0"/>
      <w:marTop w:val="0"/>
      <w:marBottom w:val="0"/>
      <w:divBdr>
        <w:top w:val="none" w:sz="0" w:space="0" w:color="auto"/>
        <w:left w:val="none" w:sz="0" w:space="0" w:color="auto"/>
        <w:bottom w:val="none" w:sz="0" w:space="0" w:color="auto"/>
        <w:right w:val="none" w:sz="0" w:space="0" w:color="auto"/>
      </w:divBdr>
    </w:div>
    <w:div w:id="1524900870">
      <w:bodyDiv w:val="1"/>
      <w:marLeft w:val="0"/>
      <w:marRight w:val="0"/>
      <w:marTop w:val="0"/>
      <w:marBottom w:val="0"/>
      <w:divBdr>
        <w:top w:val="none" w:sz="0" w:space="0" w:color="auto"/>
        <w:left w:val="none" w:sz="0" w:space="0" w:color="auto"/>
        <w:bottom w:val="none" w:sz="0" w:space="0" w:color="auto"/>
        <w:right w:val="none" w:sz="0" w:space="0" w:color="auto"/>
      </w:divBdr>
    </w:div>
    <w:div w:id="1524978154">
      <w:bodyDiv w:val="1"/>
      <w:marLeft w:val="0"/>
      <w:marRight w:val="0"/>
      <w:marTop w:val="0"/>
      <w:marBottom w:val="0"/>
      <w:divBdr>
        <w:top w:val="none" w:sz="0" w:space="0" w:color="auto"/>
        <w:left w:val="none" w:sz="0" w:space="0" w:color="auto"/>
        <w:bottom w:val="none" w:sz="0" w:space="0" w:color="auto"/>
        <w:right w:val="none" w:sz="0" w:space="0" w:color="auto"/>
      </w:divBdr>
    </w:div>
    <w:div w:id="1525050762">
      <w:bodyDiv w:val="1"/>
      <w:marLeft w:val="0"/>
      <w:marRight w:val="0"/>
      <w:marTop w:val="0"/>
      <w:marBottom w:val="0"/>
      <w:divBdr>
        <w:top w:val="none" w:sz="0" w:space="0" w:color="auto"/>
        <w:left w:val="none" w:sz="0" w:space="0" w:color="auto"/>
        <w:bottom w:val="none" w:sz="0" w:space="0" w:color="auto"/>
        <w:right w:val="none" w:sz="0" w:space="0" w:color="auto"/>
      </w:divBdr>
    </w:div>
    <w:div w:id="1530023013">
      <w:bodyDiv w:val="1"/>
      <w:marLeft w:val="0"/>
      <w:marRight w:val="0"/>
      <w:marTop w:val="0"/>
      <w:marBottom w:val="0"/>
      <w:divBdr>
        <w:top w:val="none" w:sz="0" w:space="0" w:color="auto"/>
        <w:left w:val="none" w:sz="0" w:space="0" w:color="auto"/>
        <w:bottom w:val="none" w:sz="0" w:space="0" w:color="auto"/>
        <w:right w:val="none" w:sz="0" w:space="0" w:color="auto"/>
      </w:divBdr>
    </w:div>
    <w:div w:id="1530218584">
      <w:bodyDiv w:val="1"/>
      <w:marLeft w:val="0"/>
      <w:marRight w:val="0"/>
      <w:marTop w:val="0"/>
      <w:marBottom w:val="0"/>
      <w:divBdr>
        <w:top w:val="none" w:sz="0" w:space="0" w:color="auto"/>
        <w:left w:val="none" w:sz="0" w:space="0" w:color="auto"/>
        <w:bottom w:val="none" w:sz="0" w:space="0" w:color="auto"/>
        <w:right w:val="none" w:sz="0" w:space="0" w:color="auto"/>
      </w:divBdr>
    </w:div>
    <w:div w:id="1531140487">
      <w:bodyDiv w:val="1"/>
      <w:marLeft w:val="0"/>
      <w:marRight w:val="0"/>
      <w:marTop w:val="0"/>
      <w:marBottom w:val="0"/>
      <w:divBdr>
        <w:top w:val="none" w:sz="0" w:space="0" w:color="auto"/>
        <w:left w:val="none" w:sz="0" w:space="0" w:color="auto"/>
        <w:bottom w:val="none" w:sz="0" w:space="0" w:color="auto"/>
        <w:right w:val="none" w:sz="0" w:space="0" w:color="auto"/>
      </w:divBdr>
    </w:div>
    <w:div w:id="1534490008">
      <w:bodyDiv w:val="1"/>
      <w:marLeft w:val="0"/>
      <w:marRight w:val="0"/>
      <w:marTop w:val="0"/>
      <w:marBottom w:val="0"/>
      <w:divBdr>
        <w:top w:val="none" w:sz="0" w:space="0" w:color="auto"/>
        <w:left w:val="none" w:sz="0" w:space="0" w:color="auto"/>
        <w:bottom w:val="none" w:sz="0" w:space="0" w:color="auto"/>
        <w:right w:val="none" w:sz="0" w:space="0" w:color="auto"/>
      </w:divBdr>
    </w:div>
    <w:div w:id="1535999132">
      <w:bodyDiv w:val="1"/>
      <w:marLeft w:val="0"/>
      <w:marRight w:val="0"/>
      <w:marTop w:val="0"/>
      <w:marBottom w:val="0"/>
      <w:divBdr>
        <w:top w:val="none" w:sz="0" w:space="0" w:color="auto"/>
        <w:left w:val="none" w:sz="0" w:space="0" w:color="auto"/>
        <w:bottom w:val="none" w:sz="0" w:space="0" w:color="auto"/>
        <w:right w:val="none" w:sz="0" w:space="0" w:color="auto"/>
      </w:divBdr>
    </w:div>
    <w:div w:id="1537234524">
      <w:bodyDiv w:val="1"/>
      <w:marLeft w:val="0"/>
      <w:marRight w:val="0"/>
      <w:marTop w:val="0"/>
      <w:marBottom w:val="0"/>
      <w:divBdr>
        <w:top w:val="none" w:sz="0" w:space="0" w:color="auto"/>
        <w:left w:val="none" w:sz="0" w:space="0" w:color="auto"/>
        <w:bottom w:val="none" w:sz="0" w:space="0" w:color="auto"/>
        <w:right w:val="none" w:sz="0" w:space="0" w:color="auto"/>
      </w:divBdr>
    </w:div>
    <w:div w:id="1537506793">
      <w:bodyDiv w:val="1"/>
      <w:marLeft w:val="0"/>
      <w:marRight w:val="0"/>
      <w:marTop w:val="0"/>
      <w:marBottom w:val="0"/>
      <w:divBdr>
        <w:top w:val="none" w:sz="0" w:space="0" w:color="auto"/>
        <w:left w:val="none" w:sz="0" w:space="0" w:color="auto"/>
        <w:bottom w:val="none" w:sz="0" w:space="0" w:color="auto"/>
        <w:right w:val="none" w:sz="0" w:space="0" w:color="auto"/>
      </w:divBdr>
    </w:div>
    <w:div w:id="1538589626">
      <w:bodyDiv w:val="1"/>
      <w:marLeft w:val="0"/>
      <w:marRight w:val="0"/>
      <w:marTop w:val="0"/>
      <w:marBottom w:val="0"/>
      <w:divBdr>
        <w:top w:val="none" w:sz="0" w:space="0" w:color="auto"/>
        <w:left w:val="none" w:sz="0" w:space="0" w:color="auto"/>
        <w:bottom w:val="none" w:sz="0" w:space="0" w:color="auto"/>
        <w:right w:val="none" w:sz="0" w:space="0" w:color="auto"/>
      </w:divBdr>
      <w:divsChild>
        <w:div w:id="485247741">
          <w:marLeft w:val="0"/>
          <w:marRight w:val="0"/>
          <w:marTop w:val="0"/>
          <w:marBottom w:val="0"/>
          <w:divBdr>
            <w:top w:val="none" w:sz="0" w:space="0" w:color="auto"/>
            <w:left w:val="none" w:sz="0" w:space="0" w:color="auto"/>
            <w:bottom w:val="none" w:sz="0" w:space="0" w:color="auto"/>
            <w:right w:val="none" w:sz="0" w:space="0" w:color="auto"/>
          </w:divBdr>
          <w:divsChild>
            <w:div w:id="948972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631247">
      <w:bodyDiv w:val="1"/>
      <w:marLeft w:val="0"/>
      <w:marRight w:val="0"/>
      <w:marTop w:val="0"/>
      <w:marBottom w:val="0"/>
      <w:divBdr>
        <w:top w:val="none" w:sz="0" w:space="0" w:color="auto"/>
        <w:left w:val="none" w:sz="0" w:space="0" w:color="auto"/>
        <w:bottom w:val="none" w:sz="0" w:space="0" w:color="auto"/>
        <w:right w:val="none" w:sz="0" w:space="0" w:color="auto"/>
      </w:divBdr>
    </w:div>
    <w:div w:id="1546286020">
      <w:bodyDiv w:val="1"/>
      <w:marLeft w:val="0"/>
      <w:marRight w:val="0"/>
      <w:marTop w:val="0"/>
      <w:marBottom w:val="0"/>
      <w:divBdr>
        <w:top w:val="none" w:sz="0" w:space="0" w:color="auto"/>
        <w:left w:val="none" w:sz="0" w:space="0" w:color="auto"/>
        <w:bottom w:val="none" w:sz="0" w:space="0" w:color="auto"/>
        <w:right w:val="none" w:sz="0" w:space="0" w:color="auto"/>
      </w:divBdr>
    </w:div>
    <w:div w:id="1546911752">
      <w:bodyDiv w:val="1"/>
      <w:marLeft w:val="0"/>
      <w:marRight w:val="0"/>
      <w:marTop w:val="0"/>
      <w:marBottom w:val="0"/>
      <w:divBdr>
        <w:top w:val="none" w:sz="0" w:space="0" w:color="auto"/>
        <w:left w:val="none" w:sz="0" w:space="0" w:color="auto"/>
        <w:bottom w:val="none" w:sz="0" w:space="0" w:color="auto"/>
        <w:right w:val="none" w:sz="0" w:space="0" w:color="auto"/>
      </w:divBdr>
    </w:div>
    <w:div w:id="1546991947">
      <w:bodyDiv w:val="1"/>
      <w:marLeft w:val="0"/>
      <w:marRight w:val="0"/>
      <w:marTop w:val="0"/>
      <w:marBottom w:val="0"/>
      <w:divBdr>
        <w:top w:val="none" w:sz="0" w:space="0" w:color="auto"/>
        <w:left w:val="none" w:sz="0" w:space="0" w:color="auto"/>
        <w:bottom w:val="none" w:sz="0" w:space="0" w:color="auto"/>
        <w:right w:val="none" w:sz="0" w:space="0" w:color="auto"/>
      </w:divBdr>
    </w:div>
    <w:div w:id="1548563406">
      <w:bodyDiv w:val="1"/>
      <w:marLeft w:val="0"/>
      <w:marRight w:val="0"/>
      <w:marTop w:val="0"/>
      <w:marBottom w:val="0"/>
      <w:divBdr>
        <w:top w:val="none" w:sz="0" w:space="0" w:color="auto"/>
        <w:left w:val="none" w:sz="0" w:space="0" w:color="auto"/>
        <w:bottom w:val="none" w:sz="0" w:space="0" w:color="auto"/>
        <w:right w:val="none" w:sz="0" w:space="0" w:color="auto"/>
      </w:divBdr>
    </w:div>
    <w:div w:id="1549075676">
      <w:bodyDiv w:val="1"/>
      <w:marLeft w:val="0"/>
      <w:marRight w:val="0"/>
      <w:marTop w:val="0"/>
      <w:marBottom w:val="0"/>
      <w:divBdr>
        <w:top w:val="none" w:sz="0" w:space="0" w:color="auto"/>
        <w:left w:val="none" w:sz="0" w:space="0" w:color="auto"/>
        <w:bottom w:val="none" w:sz="0" w:space="0" w:color="auto"/>
        <w:right w:val="none" w:sz="0" w:space="0" w:color="auto"/>
      </w:divBdr>
      <w:divsChild>
        <w:div w:id="729691626">
          <w:marLeft w:val="0"/>
          <w:marRight w:val="0"/>
          <w:marTop w:val="0"/>
          <w:marBottom w:val="0"/>
          <w:divBdr>
            <w:top w:val="none" w:sz="0" w:space="0" w:color="auto"/>
            <w:left w:val="none" w:sz="0" w:space="0" w:color="auto"/>
            <w:bottom w:val="none" w:sz="0" w:space="0" w:color="auto"/>
            <w:right w:val="none" w:sz="0" w:space="0" w:color="auto"/>
          </w:divBdr>
          <w:divsChild>
            <w:div w:id="1388797800">
              <w:marLeft w:val="0"/>
              <w:marRight w:val="0"/>
              <w:marTop w:val="0"/>
              <w:marBottom w:val="0"/>
              <w:divBdr>
                <w:top w:val="none" w:sz="0" w:space="0" w:color="auto"/>
                <w:left w:val="none" w:sz="0" w:space="0" w:color="auto"/>
                <w:bottom w:val="none" w:sz="0" w:space="0" w:color="auto"/>
                <w:right w:val="none" w:sz="0" w:space="0" w:color="auto"/>
              </w:divBdr>
            </w:div>
            <w:div w:id="1699772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307776">
      <w:bodyDiv w:val="1"/>
      <w:marLeft w:val="0"/>
      <w:marRight w:val="0"/>
      <w:marTop w:val="0"/>
      <w:marBottom w:val="0"/>
      <w:divBdr>
        <w:top w:val="none" w:sz="0" w:space="0" w:color="auto"/>
        <w:left w:val="none" w:sz="0" w:space="0" w:color="auto"/>
        <w:bottom w:val="none" w:sz="0" w:space="0" w:color="auto"/>
        <w:right w:val="none" w:sz="0" w:space="0" w:color="auto"/>
      </w:divBdr>
    </w:div>
    <w:div w:id="1552769288">
      <w:bodyDiv w:val="1"/>
      <w:marLeft w:val="0"/>
      <w:marRight w:val="0"/>
      <w:marTop w:val="0"/>
      <w:marBottom w:val="0"/>
      <w:divBdr>
        <w:top w:val="none" w:sz="0" w:space="0" w:color="auto"/>
        <w:left w:val="none" w:sz="0" w:space="0" w:color="auto"/>
        <w:bottom w:val="none" w:sz="0" w:space="0" w:color="auto"/>
        <w:right w:val="none" w:sz="0" w:space="0" w:color="auto"/>
      </w:divBdr>
    </w:div>
    <w:div w:id="1553301430">
      <w:bodyDiv w:val="1"/>
      <w:marLeft w:val="0"/>
      <w:marRight w:val="0"/>
      <w:marTop w:val="0"/>
      <w:marBottom w:val="0"/>
      <w:divBdr>
        <w:top w:val="none" w:sz="0" w:space="0" w:color="auto"/>
        <w:left w:val="none" w:sz="0" w:space="0" w:color="auto"/>
        <w:bottom w:val="none" w:sz="0" w:space="0" w:color="auto"/>
        <w:right w:val="none" w:sz="0" w:space="0" w:color="auto"/>
      </w:divBdr>
    </w:div>
    <w:div w:id="1554006349">
      <w:bodyDiv w:val="1"/>
      <w:marLeft w:val="0"/>
      <w:marRight w:val="0"/>
      <w:marTop w:val="0"/>
      <w:marBottom w:val="0"/>
      <w:divBdr>
        <w:top w:val="none" w:sz="0" w:space="0" w:color="auto"/>
        <w:left w:val="none" w:sz="0" w:space="0" w:color="auto"/>
        <w:bottom w:val="none" w:sz="0" w:space="0" w:color="auto"/>
        <w:right w:val="none" w:sz="0" w:space="0" w:color="auto"/>
      </w:divBdr>
    </w:div>
    <w:div w:id="1555702854">
      <w:bodyDiv w:val="1"/>
      <w:marLeft w:val="0"/>
      <w:marRight w:val="0"/>
      <w:marTop w:val="0"/>
      <w:marBottom w:val="0"/>
      <w:divBdr>
        <w:top w:val="none" w:sz="0" w:space="0" w:color="auto"/>
        <w:left w:val="none" w:sz="0" w:space="0" w:color="auto"/>
        <w:bottom w:val="none" w:sz="0" w:space="0" w:color="auto"/>
        <w:right w:val="none" w:sz="0" w:space="0" w:color="auto"/>
      </w:divBdr>
    </w:div>
    <w:div w:id="1559970994">
      <w:bodyDiv w:val="1"/>
      <w:marLeft w:val="0"/>
      <w:marRight w:val="0"/>
      <w:marTop w:val="0"/>
      <w:marBottom w:val="0"/>
      <w:divBdr>
        <w:top w:val="none" w:sz="0" w:space="0" w:color="auto"/>
        <w:left w:val="none" w:sz="0" w:space="0" w:color="auto"/>
        <w:bottom w:val="none" w:sz="0" w:space="0" w:color="auto"/>
        <w:right w:val="none" w:sz="0" w:space="0" w:color="auto"/>
      </w:divBdr>
    </w:div>
    <w:div w:id="1561094707">
      <w:bodyDiv w:val="1"/>
      <w:marLeft w:val="0"/>
      <w:marRight w:val="0"/>
      <w:marTop w:val="0"/>
      <w:marBottom w:val="0"/>
      <w:divBdr>
        <w:top w:val="none" w:sz="0" w:space="0" w:color="auto"/>
        <w:left w:val="none" w:sz="0" w:space="0" w:color="auto"/>
        <w:bottom w:val="none" w:sz="0" w:space="0" w:color="auto"/>
        <w:right w:val="none" w:sz="0" w:space="0" w:color="auto"/>
      </w:divBdr>
    </w:div>
    <w:div w:id="1561406716">
      <w:bodyDiv w:val="1"/>
      <w:marLeft w:val="0"/>
      <w:marRight w:val="0"/>
      <w:marTop w:val="0"/>
      <w:marBottom w:val="0"/>
      <w:divBdr>
        <w:top w:val="none" w:sz="0" w:space="0" w:color="auto"/>
        <w:left w:val="none" w:sz="0" w:space="0" w:color="auto"/>
        <w:bottom w:val="none" w:sz="0" w:space="0" w:color="auto"/>
        <w:right w:val="none" w:sz="0" w:space="0" w:color="auto"/>
      </w:divBdr>
    </w:div>
    <w:div w:id="1562523651">
      <w:bodyDiv w:val="1"/>
      <w:marLeft w:val="0"/>
      <w:marRight w:val="0"/>
      <w:marTop w:val="0"/>
      <w:marBottom w:val="0"/>
      <w:divBdr>
        <w:top w:val="none" w:sz="0" w:space="0" w:color="auto"/>
        <w:left w:val="none" w:sz="0" w:space="0" w:color="auto"/>
        <w:bottom w:val="none" w:sz="0" w:space="0" w:color="auto"/>
        <w:right w:val="none" w:sz="0" w:space="0" w:color="auto"/>
      </w:divBdr>
    </w:div>
    <w:div w:id="1564951414">
      <w:bodyDiv w:val="1"/>
      <w:marLeft w:val="0"/>
      <w:marRight w:val="0"/>
      <w:marTop w:val="0"/>
      <w:marBottom w:val="0"/>
      <w:divBdr>
        <w:top w:val="none" w:sz="0" w:space="0" w:color="auto"/>
        <w:left w:val="none" w:sz="0" w:space="0" w:color="auto"/>
        <w:bottom w:val="none" w:sz="0" w:space="0" w:color="auto"/>
        <w:right w:val="none" w:sz="0" w:space="0" w:color="auto"/>
      </w:divBdr>
    </w:div>
    <w:div w:id="1567109825">
      <w:bodyDiv w:val="1"/>
      <w:marLeft w:val="0"/>
      <w:marRight w:val="0"/>
      <w:marTop w:val="0"/>
      <w:marBottom w:val="0"/>
      <w:divBdr>
        <w:top w:val="none" w:sz="0" w:space="0" w:color="auto"/>
        <w:left w:val="none" w:sz="0" w:space="0" w:color="auto"/>
        <w:bottom w:val="none" w:sz="0" w:space="0" w:color="auto"/>
        <w:right w:val="none" w:sz="0" w:space="0" w:color="auto"/>
      </w:divBdr>
    </w:div>
    <w:div w:id="1568491187">
      <w:bodyDiv w:val="1"/>
      <w:marLeft w:val="0"/>
      <w:marRight w:val="0"/>
      <w:marTop w:val="0"/>
      <w:marBottom w:val="0"/>
      <w:divBdr>
        <w:top w:val="none" w:sz="0" w:space="0" w:color="auto"/>
        <w:left w:val="none" w:sz="0" w:space="0" w:color="auto"/>
        <w:bottom w:val="none" w:sz="0" w:space="0" w:color="auto"/>
        <w:right w:val="none" w:sz="0" w:space="0" w:color="auto"/>
      </w:divBdr>
    </w:div>
    <w:div w:id="1568613502">
      <w:bodyDiv w:val="1"/>
      <w:marLeft w:val="0"/>
      <w:marRight w:val="0"/>
      <w:marTop w:val="0"/>
      <w:marBottom w:val="0"/>
      <w:divBdr>
        <w:top w:val="none" w:sz="0" w:space="0" w:color="auto"/>
        <w:left w:val="none" w:sz="0" w:space="0" w:color="auto"/>
        <w:bottom w:val="none" w:sz="0" w:space="0" w:color="auto"/>
        <w:right w:val="none" w:sz="0" w:space="0" w:color="auto"/>
      </w:divBdr>
    </w:div>
    <w:div w:id="1569806094">
      <w:bodyDiv w:val="1"/>
      <w:marLeft w:val="0"/>
      <w:marRight w:val="0"/>
      <w:marTop w:val="0"/>
      <w:marBottom w:val="0"/>
      <w:divBdr>
        <w:top w:val="none" w:sz="0" w:space="0" w:color="auto"/>
        <w:left w:val="none" w:sz="0" w:space="0" w:color="auto"/>
        <w:bottom w:val="none" w:sz="0" w:space="0" w:color="auto"/>
        <w:right w:val="none" w:sz="0" w:space="0" w:color="auto"/>
      </w:divBdr>
    </w:div>
    <w:div w:id="1571648581">
      <w:bodyDiv w:val="1"/>
      <w:marLeft w:val="0"/>
      <w:marRight w:val="0"/>
      <w:marTop w:val="0"/>
      <w:marBottom w:val="0"/>
      <w:divBdr>
        <w:top w:val="none" w:sz="0" w:space="0" w:color="auto"/>
        <w:left w:val="none" w:sz="0" w:space="0" w:color="auto"/>
        <w:bottom w:val="none" w:sz="0" w:space="0" w:color="auto"/>
        <w:right w:val="none" w:sz="0" w:space="0" w:color="auto"/>
      </w:divBdr>
    </w:div>
    <w:div w:id="1572543732">
      <w:bodyDiv w:val="1"/>
      <w:marLeft w:val="0"/>
      <w:marRight w:val="0"/>
      <w:marTop w:val="0"/>
      <w:marBottom w:val="0"/>
      <w:divBdr>
        <w:top w:val="none" w:sz="0" w:space="0" w:color="auto"/>
        <w:left w:val="none" w:sz="0" w:space="0" w:color="auto"/>
        <w:bottom w:val="none" w:sz="0" w:space="0" w:color="auto"/>
        <w:right w:val="none" w:sz="0" w:space="0" w:color="auto"/>
      </w:divBdr>
    </w:div>
    <w:div w:id="1572810739">
      <w:bodyDiv w:val="1"/>
      <w:marLeft w:val="0"/>
      <w:marRight w:val="0"/>
      <w:marTop w:val="0"/>
      <w:marBottom w:val="0"/>
      <w:divBdr>
        <w:top w:val="none" w:sz="0" w:space="0" w:color="auto"/>
        <w:left w:val="none" w:sz="0" w:space="0" w:color="auto"/>
        <w:bottom w:val="none" w:sz="0" w:space="0" w:color="auto"/>
        <w:right w:val="none" w:sz="0" w:space="0" w:color="auto"/>
      </w:divBdr>
    </w:div>
    <w:div w:id="1573269144">
      <w:bodyDiv w:val="1"/>
      <w:marLeft w:val="0"/>
      <w:marRight w:val="0"/>
      <w:marTop w:val="0"/>
      <w:marBottom w:val="0"/>
      <w:divBdr>
        <w:top w:val="none" w:sz="0" w:space="0" w:color="auto"/>
        <w:left w:val="none" w:sz="0" w:space="0" w:color="auto"/>
        <w:bottom w:val="none" w:sz="0" w:space="0" w:color="auto"/>
        <w:right w:val="none" w:sz="0" w:space="0" w:color="auto"/>
      </w:divBdr>
    </w:div>
    <w:div w:id="1573546522">
      <w:bodyDiv w:val="1"/>
      <w:marLeft w:val="0"/>
      <w:marRight w:val="0"/>
      <w:marTop w:val="0"/>
      <w:marBottom w:val="0"/>
      <w:divBdr>
        <w:top w:val="none" w:sz="0" w:space="0" w:color="auto"/>
        <w:left w:val="none" w:sz="0" w:space="0" w:color="auto"/>
        <w:bottom w:val="none" w:sz="0" w:space="0" w:color="auto"/>
        <w:right w:val="none" w:sz="0" w:space="0" w:color="auto"/>
      </w:divBdr>
    </w:div>
    <w:div w:id="1573739505">
      <w:bodyDiv w:val="1"/>
      <w:marLeft w:val="0"/>
      <w:marRight w:val="0"/>
      <w:marTop w:val="0"/>
      <w:marBottom w:val="0"/>
      <w:divBdr>
        <w:top w:val="none" w:sz="0" w:space="0" w:color="auto"/>
        <w:left w:val="none" w:sz="0" w:space="0" w:color="auto"/>
        <w:bottom w:val="none" w:sz="0" w:space="0" w:color="auto"/>
        <w:right w:val="none" w:sz="0" w:space="0" w:color="auto"/>
      </w:divBdr>
      <w:divsChild>
        <w:div w:id="1512642591">
          <w:marLeft w:val="0"/>
          <w:marRight w:val="0"/>
          <w:marTop w:val="0"/>
          <w:marBottom w:val="0"/>
          <w:divBdr>
            <w:top w:val="none" w:sz="0" w:space="0" w:color="auto"/>
            <w:left w:val="none" w:sz="0" w:space="0" w:color="auto"/>
            <w:bottom w:val="none" w:sz="0" w:space="0" w:color="auto"/>
            <w:right w:val="none" w:sz="0" w:space="0" w:color="auto"/>
          </w:divBdr>
          <w:divsChild>
            <w:div w:id="1220439320">
              <w:marLeft w:val="0"/>
              <w:marRight w:val="0"/>
              <w:marTop w:val="0"/>
              <w:marBottom w:val="0"/>
              <w:divBdr>
                <w:top w:val="none" w:sz="0" w:space="0" w:color="auto"/>
                <w:left w:val="none" w:sz="0" w:space="0" w:color="auto"/>
                <w:bottom w:val="none" w:sz="0" w:space="0" w:color="auto"/>
                <w:right w:val="none" w:sz="0" w:space="0" w:color="auto"/>
              </w:divBdr>
            </w:div>
            <w:div w:id="1269049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509331">
      <w:bodyDiv w:val="1"/>
      <w:marLeft w:val="0"/>
      <w:marRight w:val="0"/>
      <w:marTop w:val="0"/>
      <w:marBottom w:val="0"/>
      <w:divBdr>
        <w:top w:val="none" w:sz="0" w:space="0" w:color="auto"/>
        <w:left w:val="none" w:sz="0" w:space="0" w:color="auto"/>
        <w:bottom w:val="none" w:sz="0" w:space="0" w:color="auto"/>
        <w:right w:val="none" w:sz="0" w:space="0" w:color="auto"/>
      </w:divBdr>
    </w:div>
    <w:div w:id="1576552908">
      <w:bodyDiv w:val="1"/>
      <w:marLeft w:val="0"/>
      <w:marRight w:val="0"/>
      <w:marTop w:val="0"/>
      <w:marBottom w:val="0"/>
      <w:divBdr>
        <w:top w:val="none" w:sz="0" w:space="0" w:color="auto"/>
        <w:left w:val="none" w:sz="0" w:space="0" w:color="auto"/>
        <w:bottom w:val="none" w:sz="0" w:space="0" w:color="auto"/>
        <w:right w:val="none" w:sz="0" w:space="0" w:color="auto"/>
      </w:divBdr>
    </w:div>
    <w:div w:id="1579170274">
      <w:bodyDiv w:val="1"/>
      <w:marLeft w:val="0"/>
      <w:marRight w:val="0"/>
      <w:marTop w:val="0"/>
      <w:marBottom w:val="0"/>
      <w:divBdr>
        <w:top w:val="none" w:sz="0" w:space="0" w:color="auto"/>
        <w:left w:val="none" w:sz="0" w:space="0" w:color="auto"/>
        <w:bottom w:val="none" w:sz="0" w:space="0" w:color="auto"/>
        <w:right w:val="none" w:sz="0" w:space="0" w:color="auto"/>
      </w:divBdr>
    </w:div>
    <w:div w:id="1579680018">
      <w:bodyDiv w:val="1"/>
      <w:marLeft w:val="0"/>
      <w:marRight w:val="0"/>
      <w:marTop w:val="0"/>
      <w:marBottom w:val="0"/>
      <w:divBdr>
        <w:top w:val="none" w:sz="0" w:space="0" w:color="auto"/>
        <w:left w:val="none" w:sz="0" w:space="0" w:color="auto"/>
        <w:bottom w:val="none" w:sz="0" w:space="0" w:color="auto"/>
        <w:right w:val="none" w:sz="0" w:space="0" w:color="auto"/>
      </w:divBdr>
    </w:div>
    <w:div w:id="1584483830">
      <w:bodyDiv w:val="1"/>
      <w:marLeft w:val="0"/>
      <w:marRight w:val="0"/>
      <w:marTop w:val="0"/>
      <w:marBottom w:val="0"/>
      <w:divBdr>
        <w:top w:val="none" w:sz="0" w:space="0" w:color="auto"/>
        <w:left w:val="none" w:sz="0" w:space="0" w:color="auto"/>
        <w:bottom w:val="none" w:sz="0" w:space="0" w:color="auto"/>
        <w:right w:val="none" w:sz="0" w:space="0" w:color="auto"/>
      </w:divBdr>
    </w:div>
    <w:div w:id="1584562060">
      <w:bodyDiv w:val="1"/>
      <w:marLeft w:val="0"/>
      <w:marRight w:val="0"/>
      <w:marTop w:val="0"/>
      <w:marBottom w:val="0"/>
      <w:divBdr>
        <w:top w:val="none" w:sz="0" w:space="0" w:color="auto"/>
        <w:left w:val="none" w:sz="0" w:space="0" w:color="auto"/>
        <w:bottom w:val="none" w:sz="0" w:space="0" w:color="auto"/>
        <w:right w:val="none" w:sz="0" w:space="0" w:color="auto"/>
      </w:divBdr>
    </w:div>
    <w:div w:id="1587425351">
      <w:bodyDiv w:val="1"/>
      <w:marLeft w:val="0"/>
      <w:marRight w:val="0"/>
      <w:marTop w:val="0"/>
      <w:marBottom w:val="0"/>
      <w:divBdr>
        <w:top w:val="none" w:sz="0" w:space="0" w:color="auto"/>
        <w:left w:val="none" w:sz="0" w:space="0" w:color="auto"/>
        <w:bottom w:val="none" w:sz="0" w:space="0" w:color="auto"/>
        <w:right w:val="none" w:sz="0" w:space="0" w:color="auto"/>
      </w:divBdr>
    </w:div>
    <w:div w:id="1587956709">
      <w:bodyDiv w:val="1"/>
      <w:marLeft w:val="0"/>
      <w:marRight w:val="0"/>
      <w:marTop w:val="0"/>
      <w:marBottom w:val="0"/>
      <w:divBdr>
        <w:top w:val="none" w:sz="0" w:space="0" w:color="auto"/>
        <w:left w:val="none" w:sz="0" w:space="0" w:color="auto"/>
        <w:bottom w:val="none" w:sz="0" w:space="0" w:color="auto"/>
        <w:right w:val="none" w:sz="0" w:space="0" w:color="auto"/>
      </w:divBdr>
    </w:div>
    <w:div w:id="1588346530">
      <w:bodyDiv w:val="1"/>
      <w:marLeft w:val="0"/>
      <w:marRight w:val="0"/>
      <w:marTop w:val="0"/>
      <w:marBottom w:val="0"/>
      <w:divBdr>
        <w:top w:val="none" w:sz="0" w:space="0" w:color="auto"/>
        <w:left w:val="none" w:sz="0" w:space="0" w:color="auto"/>
        <w:bottom w:val="none" w:sz="0" w:space="0" w:color="auto"/>
        <w:right w:val="none" w:sz="0" w:space="0" w:color="auto"/>
      </w:divBdr>
    </w:div>
    <w:div w:id="1591423842">
      <w:bodyDiv w:val="1"/>
      <w:marLeft w:val="0"/>
      <w:marRight w:val="0"/>
      <w:marTop w:val="0"/>
      <w:marBottom w:val="0"/>
      <w:divBdr>
        <w:top w:val="none" w:sz="0" w:space="0" w:color="auto"/>
        <w:left w:val="none" w:sz="0" w:space="0" w:color="auto"/>
        <w:bottom w:val="none" w:sz="0" w:space="0" w:color="auto"/>
        <w:right w:val="none" w:sz="0" w:space="0" w:color="auto"/>
      </w:divBdr>
    </w:div>
    <w:div w:id="1591962154">
      <w:bodyDiv w:val="1"/>
      <w:marLeft w:val="0"/>
      <w:marRight w:val="0"/>
      <w:marTop w:val="0"/>
      <w:marBottom w:val="0"/>
      <w:divBdr>
        <w:top w:val="none" w:sz="0" w:space="0" w:color="auto"/>
        <w:left w:val="none" w:sz="0" w:space="0" w:color="auto"/>
        <w:bottom w:val="none" w:sz="0" w:space="0" w:color="auto"/>
        <w:right w:val="none" w:sz="0" w:space="0" w:color="auto"/>
      </w:divBdr>
    </w:div>
    <w:div w:id="1593735625">
      <w:bodyDiv w:val="1"/>
      <w:marLeft w:val="0"/>
      <w:marRight w:val="0"/>
      <w:marTop w:val="0"/>
      <w:marBottom w:val="0"/>
      <w:divBdr>
        <w:top w:val="none" w:sz="0" w:space="0" w:color="auto"/>
        <w:left w:val="none" w:sz="0" w:space="0" w:color="auto"/>
        <w:bottom w:val="none" w:sz="0" w:space="0" w:color="auto"/>
        <w:right w:val="none" w:sz="0" w:space="0" w:color="auto"/>
      </w:divBdr>
    </w:div>
    <w:div w:id="1599413039">
      <w:bodyDiv w:val="1"/>
      <w:marLeft w:val="0"/>
      <w:marRight w:val="0"/>
      <w:marTop w:val="0"/>
      <w:marBottom w:val="0"/>
      <w:divBdr>
        <w:top w:val="none" w:sz="0" w:space="0" w:color="auto"/>
        <w:left w:val="none" w:sz="0" w:space="0" w:color="auto"/>
        <w:bottom w:val="none" w:sz="0" w:space="0" w:color="auto"/>
        <w:right w:val="none" w:sz="0" w:space="0" w:color="auto"/>
      </w:divBdr>
    </w:div>
    <w:div w:id="1599875689">
      <w:bodyDiv w:val="1"/>
      <w:marLeft w:val="0"/>
      <w:marRight w:val="0"/>
      <w:marTop w:val="0"/>
      <w:marBottom w:val="0"/>
      <w:divBdr>
        <w:top w:val="none" w:sz="0" w:space="0" w:color="auto"/>
        <w:left w:val="none" w:sz="0" w:space="0" w:color="auto"/>
        <w:bottom w:val="none" w:sz="0" w:space="0" w:color="auto"/>
        <w:right w:val="none" w:sz="0" w:space="0" w:color="auto"/>
      </w:divBdr>
    </w:div>
    <w:div w:id="1602757953">
      <w:bodyDiv w:val="1"/>
      <w:marLeft w:val="0"/>
      <w:marRight w:val="0"/>
      <w:marTop w:val="0"/>
      <w:marBottom w:val="0"/>
      <w:divBdr>
        <w:top w:val="none" w:sz="0" w:space="0" w:color="auto"/>
        <w:left w:val="none" w:sz="0" w:space="0" w:color="auto"/>
        <w:bottom w:val="none" w:sz="0" w:space="0" w:color="auto"/>
        <w:right w:val="none" w:sz="0" w:space="0" w:color="auto"/>
      </w:divBdr>
    </w:div>
    <w:div w:id="1603026548">
      <w:bodyDiv w:val="1"/>
      <w:marLeft w:val="0"/>
      <w:marRight w:val="0"/>
      <w:marTop w:val="0"/>
      <w:marBottom w:val="0"/>
      <w:divBdr>
        <w:top w:val="none" w:sz="0" w:space="0" w:color="auto"/>
        <w:left w:val="none" w:sz="0" w:space="0" w:color="auto"/>
        <w:bottom w:val="none" w:sz="0" w:space="0" w:color="auto"/>
        <w:right w:val="none" w:sz="0" w:space="0" w:color="auto"/>
      </w:divBdr>
    </w:div>
    <w:div w:id="1606574657">
      <w:bodyDiv w:val="1"/>
      <w:marLeft w:val="0"/>
      <w:marRight w:val="0"/>
      <w:marTop w:val="0"/>
      <w:marBottom w:val="0"/>
      <w:divBdr>
        <w:top w:val="none" w:sz="0" w:space="0" w:color="auto"/>
        <w:left w:val="none" w:sz="0" w:space="0" w:color="auto"/>
        <w:bottom w:val="none" w:sz="0" w:space="0" w:color="auto"/>
        <w:right w:val="none" w:sz="0" w:space="0" w:color="auto"/>
      </w:divBdr>
      <w:divsChild>
        <w:div w:id="1334071190">
          <w:marLeft w:val="0"/>
          <w:marRight w:val="0"/>
          <w:marTop w:val="0"/>
          <w:marBottom w:val="0"/>
          <w:divBdr>
            <w:top w:val="none" w:sz="0" w:space="0" w:color="auto"/>
            <w:left w:val="none" w:sz="0" w:space="0" w:color="auto"/>
            <w:bottom w:val="none" w:sz="0" w:space="0" w:color="auto"/>
            <w:right w:val="none" w:sz="0" w:space="0" w:color="auto"/>
          </w:divBdr>
        </w:div>
      </w:divsChild>
    </w:div>
    <w:div w:id="1607805149">
      <w:bodyDiv w:val="1"/>
      <w:marLeft w:val="0"/>
      <w:marRight w:val="0"/>
      <w:marTop w:val="0"/>
      <w:marBottom w:val="0"/>
      <w:divBdr>
        <w:top w:val="none" w:sz="0" w:space="0" w:color="auto"/>
        <w:left w:val="none" w:sz="0" w:space="0" w:color="auto"/>
        <w:bottom w:val="none" w:sz="0" w:space="0" w:color="auto"/>
        <w:right w:val="none" w:sz="0" w:space="0" w:color="auto"/>
      </w:divBdr>
    </w:div>
    <w:div w:id="1608804883">
      <w:bodyDiv w:val="1"/>
      <w:marLeft w:val="0"/>
      <w:marRight w:val="0"/>
      <w:marTop w:val="0"/>
      <w:marBottom w:val="0"/>
      <w:divBdr>
        <w:top w:val="none" w:sz="0" w:space="0" w:color="auto"/>
        <w:left w:val="none" w:sz="0" w:space="0" w:color="auto"/>
        <w:bottom w:val="none" w:sz="0" w:space="0" w:color="auto"/>
        <w:right w:val="none" w:sz="0" w:space="0" w:color="auto"/>
      </w:divBdr>
    </w:div>
    <w:div w:id="1609049257">
      <w:bodyDiv w:val="1"/>
      <w:marLeft w:val="0"/>
      <w:marRight w:val="0"/>
      <w:marTop w:val="0"/>
      <w:marBottom w:val="0"/>
      <w:divBdr>
        <w:top w:val="none" w:sz="0" w:space="0" w:color="auto"/>
        <w:left w:val="none" w:sz="0" w:space="0" w:color="auto"/>
        <w:bottom w:val="none" w:sz="0" w:space="0" w:color="auto"/>
        <w:right w:val="none" w:sz="0" w:space="0" w:color="auto"/>
      </w:divBdr>
    </w:div>
    <w:div w:id="1609072612">
      <w:bodyDiv w:val="1"/>
      <w:marLeft w:val="0"/>
      <w:marRight w:val="0"/>
      <w:marTop w:val="0"/>
      <w:marBottom w:val="0"/>
      <w:divBdr>
        <w:top w:val="none" w:sz="0" w:space="0" w:color="auto"/>
        <w:left w:val="none" w:sz="0" w:space="0" w:color="auto"/>
        <w:bottom w:val="none" w:sz="0" w:space="0" w:color="auto"/>
        <w:right w:val="none" w:sz="0" w:space="0" w:color="auto"/>
      </w:divBdr>
      <w:divsChild>
        <w:div w:id="168101684">
          <w:marLeft w:val="0"/>
          <w:marRight w:val="0"/>
          <w:marTop w:val="0"/>
          <w:marBottom w:val="0"/>
          <w:divBdr>
            <w:top w:val="none" w:sz="0" w:space="0" w:color="auto"/>
            <w:left w:val="none" w:sz="0" w:space="0" w:color="auto"/>
            <w:bottom w:val="none" w:sz="0" w:space="0" w:color="auto"/>
            <w:right w:val="none" w:sz="0" w:space="0" w:color="auto"/>
          </w:divBdr>
          <w:divsChild>
            <w:div w:id="1402945577">
              <w:marLeft w:val="0"/>
              <w:marRight w:val="0"/>
              <w:marTop w:val="0"/>
              <w:marBottom w:val="0"/>
              <w:divBdr>
                <w:top w:val="none" w:sz="0" w:space="0" w:color="auto"/>
                <w:left w:val="none" w:sz="0" w:space="0" w:color="auto"/>
                <w:bottom w:val="none" w:sz="0" w:space="0" w:color="auto"/>
                <w:right w:val="none" w:sz="0" w:space="0" w:color="auto"/>
              </w:divBdr>
            </w:div>
            <w:div w:id="180689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191149">
      <w:bodyDiv w:val="1"/>
      <w:marLeft w:val="0"/>
      <w:marRight w:val="0"/>
      <w:marTop w:val="0"/>
      <w:marBottom w:val="0"/>
      <w:divBdr>
        <w:top w:val="none" w:sz="0" w:space="0" w:color="auto"/>
        <w:left w:val="none" w:sz="0" w:space="0" w:color="auto"/>
        <w:bottom w:val="none" w:sz="0" w:space="0" w:color="auto"/>
        <w:right w:val="none" w:sz="0" w:space="0" w:color="auto"/>
      </w:divBdr>
    </w:div>
    <w:div w:id="1609435011">
      <w:bodyDiv w:val="1"/>
      <w:marLeft w:val="0"/>
      <w:marRight w:val="0"/>
      <w:marTop w:val="0"/>
      <w:marBottom w:val="0"/>
      <w:divBdr>
        <w:top w:val="none" w:sz="0" w:space="0" w:color="auto"/>
        <w:left w:val="none" w:sz="0" w:space="0" w:color="auto"/>
        <w:bottom w:val="none" w:sz="0" w:space="0" w:color="auto"/>
        <w:right w:val="none" w:sz="0" w:space="0" w:color="auto"/>
      </w:divBdr>
    </w:div>
    <w:div w:id="1609661681">
      <w:bodyDiv w:val="1"/>
      <w:marLeft w:val="0"/>
      <w:marRight w:val="0"/>
      <w:marTop w:val="0"/>
      <w:marBottom w:val="0"/>
      <w:divBdr>
        <w:top w:val="none" w:sz="0" w:space="0" w:color="auto"/>
        <w:left w:val="none" w:sz="0" w:space="0" w:color="auto"/>
        <w:bottom w:val="none" w:sz="0" w:space="0" w:color="auto"/>
        <w:right w:val="none" w:sz="0" w:space="0" w:color="auto"/>
      </w:divBdr>
    </w:div>
    <w:div w:id="1610889517">
      <w:bodyDiv w:val="1"/>
      <w:marLeft w:val="0"/>
      <w:marRight w:val="0"/>
      <w:marTop w:val="0"/>
      <w:marBottom w:val="0"/>
      <w:divBdr>
        <w:top w:val="none" w:sz="0" w:space="0" w:color="auto"/>
        <w:left w:val="none" w:sz="0" w:space="0" w:color="auto"/>
        <w:bottom w:val="none" w:sz="0" w:space="0" w:color="auto"/>
        <w:right w:val="none" w:sz="0" w:space="0" w:color="auto"/>
      </w:divBdr>
    </w:div>
    <w:div w:id="1610895942">
      <w:bodyDiv w:val="1"/>
      <w:marLeft w:val="0"/>
      <w:marRight w:val="0"/>
      <w:marTop w:val="0"/>
      <w:marBottom w:val="0"/>
      <w:divBdr>
        <w:top w:val="none" w:sz="0" w:space="0" w:color="auto"/>
        <w:left w:val="none" w:sz="0" w:space="0" w:color="auto"/>
        <w:bottom w:val="none" w:sz="0" w:space="0" w:color="auto"/>
        <w:right w:val="none" w:sz="0" w:space="0" w:color="auto"/>
      </w:divBdr>
    </w:div>
    <w:div w:id="1613703807">
      <w:bodyDiv w:val="1"/>
      <w:marLeft w:val="0"/>
      <w:marRight w:val="0"/>
      <w:marTop w:val="0"/>
      <w:marBottom w:val="0"/>
      <w:divBdr>
        <w:top w:val="none" w:sz="0" w:space="0" w:color="auto"/>
        <w:left w:val="none" w:sz="0" w:space="0" w:color="auto"/>
        <w:bottom w:val="none" w:sz="0" w:space="0" w:color="auto"/>
        <w:right w:val="none" w:sz="0" w:space="0" w:color="auto"/>
      </w:divBdr>
    </w:div>
    <w:div w:id="1614479486">
      <w:bodyDiv w:val="1"/>
      <w:marLeft w:val="0"/>
      <w:marRight w:val="0"/>
      <w:marTop w:val="0"/>
      <w:marBottom w:val="0"/>
      <w:divBdr>
        <w:top w:val="none" w:sz="0" w:space="0" w:color="auto"/>
        <w:left w:val="none" w:sz="0" w:space="0" w:color="auto"/>
        <w:bottom w:val="none" w:sz="0" w:space="0" w:color="auto"/>
        <w:right w:val="none" w:sz="0" w:space="0" w:color="auto"/>
      </w:divBdr>
    </w:div>
    <w:div w:id="1616447620">
      <w:bodyDiv w:val="1"/>
      <w:marLeft w:val="0"/>
      <w:marRight w:val="0"/>
      <w:marTop w:val="0"/>
      <w:marBottom w:val="0"/>
      <w:divBdr>
        <w:top w:val="none" w:sz="0" w:space="0" w:color="auto"/>
        <w:left w:val="none" w:sz="0" w:space="0" w:color="auto"/>
        <w:bottom w:val="none" w:sz="0" w:space="0" w:color="auto"/>
        <w:right w:val="none" w:sz="0" w:space="0" w:color="auto"/>
      </w:divBdr>
    </w:div>
    <w:div w:id="1619216519">
      <w:bodyDiv w:val="1"/>
      <w:marLeft w:val="0"/>
      <w:marRight w:val="0"/>
      <w:marTop w:val="0"/>
      <w:marBottom w:val="0"/>
      <w:divBdr>
        <w:top w:val="none" w:sz="0" w:space="0" w:color="auto"/>
        <w:left w:val="none" w:sz="0" w:space="0" w:color="auto"/>
        <w:bottom w:val="none" w:sz="0" w:space="0" w:color="auto"/>
        <w:right w:val="none" w:sz="0" w:space="0" w:color="auto"/>
      </w:divBdr>
    </w:div>
    <w:div w:id="1619338857">
      <w:bodyDiv w:val="1"/>
      <w:marLeft w:val="0"/>
      <w:marRight w:val="0"/>
      <w:marTop w:val="0"/>
      <w:marBottom w:val="0"/>
      <w:divBdr>
        <w:top w:val="none" w:sz="0" w:space="0" w:color="auto"/>
        <w:left w:val="none" w:sz="0" w:space="0" w:color="auto"/>
        <w:bottom w:val="none" w:sz="0" w:space="0" w:color="auto"/>
        <w:right w:val="none" w:sz="0" w:space="0" w:color="auto"/>
      </w:divBdr>
    </w:div>
    <w:div w:id="1619681991">
      <w:bodyDiv w:val="1"/>
      <w:marLeft w:val="0"/>
      <w:marRight w:val="0"/>
      <w:marTop w:val="0"/>
      <w:marBottom w:val="0"/>
      <w:divBdr>
        <w:top w:val="none" w:sz="0" w:space="0" w:color="auto"/>
        <w:left w:val="none" w:sz="0" w:space="0" w:color="auto"/>
        <w:bottom w:val="none" w:sz="0" w:space="0" w:color="auto"/>
        <w:right w:val="none" w:sz="0" w:space="0" w:color="auto"/>
      </w:divBdr>
      <w:divsChild>
        <w:div w:id="1030689525">
          <w:marLeft w:val="0"/>
          <w:marRight w:val="0"/>
          <w:marTop w:val="0"/>
          <w:marBottom w:val="0"/>
          <w:divBdr>
            <w:top w:val="none" w:sz="0" w:space="0" w:color="auto"/>
            <w:left w:val="none" w:sz="0" w:space="0" w:color="auto"/>
            <w:bottom w:val="none" w:sz="0" w:space="0" w:color="auto"/>
            <w:right w:val="none" w:sz="0" w:space="0" w:color="auto"/>
          </w:divBdr>
          <w:divsChild>
            <w:div w:id="1306005897">
              <w:marLeft w:val="0"/>
              <w:marRight w:val="0"/>
              <w:marTop w:val="0"/>
              <w:marBottom w:val="0"/>
              <w:divBdr>
                <w:top w:val="none" w:sz="0" w:space="0" w:color="auto"/>
                <w:left w:val="none" w:sz="0" w:space="0" w:color="auto"/>
                <w:bottom w:val="none" w:sz="0" w:space="0" w:color="auto"/>
                <w:right w:val="none" w:sz="0" w:space="0" w:color="auto"/>
              </w:divBdr>
            </w:div>
            <w:div w:id="1950890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842490">
      <w:bodyDiv w:val="1"/>
      <w:marLeft w:val="0"/>
      <w:marRight w:val="0"/>
      <w:marTop w:val="0"/>
      <w:marBottom w:val="0"/>
      <w:divBdr>
        <w:top w:val="none" w:sz="0" w:space="0" w:color="auto"/>
        <w:left w:val="none" w:sz="0" w:space="0" w:color="auto"/>
        <w:bottom w:val="none" w:sz="0" w:space="0" w:color="auto"/>
        <w:right w:val="none" w:sz="0" w:space="0" w:color="auto"/>
      </w:divBdr>
    </w:div>
    <w:div w:id="1627346411">
      <w:bodyDiv w:val="1"/>
      <w:marLeft w:val="0"/>
      <w:marRight w:val="0"/>
      <w:marTop w:val="0"/>
      <w:marBottom w:val="0"/>
      <w:divBdr>
        <w:top w:val="none" w:sz="0" w:space="0" w:color="auto"/>
        <w:left w:val="none" w:sz="0" w:space="0" w:color="auto"/>
        <w:bottom w:val="none" w:sz="0" w:space="0" w:color="auto"/>
        <w:right w:val="none" w:sz="0" w:space="0" w:color="auto"/>
      </w:divBdr>
    </w:div>
    <w:div w:id="1627932666">
      <w:bodyDiv w:val="1"/>
      <w:marLeft w:val="0"/>
      <w:marRight w:val="0"/>
      <w:marTop w:val="0"/>
      <w:marBottom w:val="0"/>
      <w:divBdr>
        <w:top w:val="none" w:sz="0" w:space="0" w:color="auto"/>
        <w:left w:val="none" w:sz="0" w:space="0" w:color="auto"/>
        <w:bottom w:val="none" w:sz="0" w:space="0" w:color="auto"/>
        <w:right w:val="none" w:sz="0" w:space="0" w:color="auto"/>
      </w:divBdr>
      <w:divsChild>
        <w:div w:id="814377927">
          <w:marLeft w:val="0"/>
          <w:marRight w:val="0"/>
          <w:marTop w:val="0"/>
          <w:marBottom w:val="0"/>
          <w:divBdr>
            <w:top w:val="none" w:sz="0" w:space="0" w:color="auto"/>
            <w:left w:val="none" w:sz="0" w:space="0" w:color="auto"/>
            <w:bottom w:val="none" w:sz="0" w:space="0" w:color="auto"/>
            <w:right w:val="none" w:sz="0" w:space="0" w:color="auto"/>
          </w:divBdr>
          <w:divsChild>
            <w:div w:id="185023608">
              <w:marLeft w:val="0"/>
              <w:marRight w:val="0"/>
              <w:marTop w:val="0"/>
              <w:marBottom w:val="0"/>
              <w:divBdr>
                <w:top w:val="none" w:sz="0" w:space="0" w:color="auto"/>
                <w:left w:val="none" w:sz="0" w:space="0" w:color="auto"/>
                <w:bottom w:val="none" w:sz="0" w:space="0" w:color="auto"/>
                <w:right w:val="none" w:sz="0" w:space="0" w:color="auto"/>
              </w:divBdr>
            </w:div>
            <w:div w:id="149456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0042952">
      <w:bodyDiv w:val="1"/>
      <w:marLeft w:val="0"/>
      <w:marRight w:val="0"/>
      <w:marTop w:val="0"/>
      <w:marBottom w:val="0"/>
      <w:divBdr>
        <w:top w:val="none" w:sz="0" w:space="0" w:color="auto"/>
        <w:left w:val="none" w:sz="0" w:space="0" w:color="auto"/>
        <w:bottom w:val="none" w:sz="0" w:space="0" w:color="auto"/>
        <w:right w:val="none" w:sz="0" w:space="0" w:color="auto"/>
      </w:divBdr>
    </w:div>
    <w:div w:id="1631978918">
      <w:bodyDiv w:val="1"/>
      <w:marLeft w:val="0"/>
      <w:marRight w:val="0"/>
      <w:marTop w:val="0"/>
      <w:marBottom w:val="0"/>
      <w:divBdr>
        <w:top w:val="none" w:sz="0" w:space="0" w:color="auto"/>
        <w:left w:val="none" w:sz="0" w:space="0" w:color="auto"/>
        <w:bottom w:val="none" w:sz="0" w:space="0" w:color="auto"/>
        <w:right w:val="none" w:sz="0" w:space="0" w:color="auto"/>
      </w:divBdr>
    </w:div>
    <w:div w:id="1632325365">
      <w:bodyDiv w:val="1"/>
      <w:marLeft w:val="0"/>
      <w:marRight w:val="0"/>
      <w:marTop w:val="0"/>
      <w:marBottom w:val="0"/>
      <w:divBdr>
        <w:top w:val="none" w:sz="0" w:space="0" w:color="auto"/>
        <w:left w:val="none" w:sz="0" w:space="0" w:color="auto"/>
        <w:bottom w:val="none" w:sz="0" w:space="0" w:color="auto"/>
        <w:right w:val="none" w:sz="0" w:space="0" w:color="auto"/>
      </w:divBdr>
      <w:divsChild>
        <w:div w:id="350567468">
          <w:marLeft w:val="0"/>
          <w:marRight w:val="0"/>
          <w:marTop w:val="0"/>
          <w:marBottom w:val="0"/>
          <w:divBdr>
            <w:top w:val="none" w:sz="0" w:space="0" w:color="auto"/>
            <w:left w:val="none" w:sz="0" w:space="0" w:color="auto"/>
            <w:bottom w:val="none" w:sz="0" w:space="0" w:color="auto"/>
            <w:right w:val="none" w:sz="0" w:space="0" w:color="auto"/>
          </w:divBdr>
        </w:div>
        <w:div w:id="443038731">
          <w:marLeft w:val="0"/>
          <w:marRight w:val="0"/>
          <w:marTop w:val="0"/>
          <w:marBottom w:val="0"/>
          <w:divBdr>
            <w:top w:val="none" w:sz="0" w:space="0" w:color="auto"/>
            <w:left w:val="none" w:sz="0" w:space="0" w:color="auto"/>
            <w:bottom w:val="none" w:sz="0" w:space="0" w:color="auto"/>
            <w:right w:val="none" w:sz="0" w:space="0" w:color="auto"/>
          </w:divBdr>
        </w:div>
        <w:div w:id="678315471">
          <w:marLeft w:val="0"/>
          <w:marRight w:val="0"/>
          <w:marTop w:val="0"/>
          <w:marBottom w:val="0"/>
          <w:divBdr>
            <w:top w:val="none" w:sz="0" w:space="0" w:color="auto"/>
            <w:left w:val="none" w:sz="0" w:space="0" w:color="auto"/>
            <w:bottom w:val="none" w:sz="0" w:space="0" w:color="auto"/>
            <w:right w:val="none" w:sz="0" w:space="0" w:color="auto"/>
          </w:divBdr>
        </w:div>
        <w:div w:id="1118379254">
          <w:marLeft w:val="0"/>
          <w:marRight w:val="0"/>
          <w:marTop w:val="0"/>
          <w:marBottom w:val="0"/>
          <w:divBdr>
            <w:top w:val="none" w:sz="0" w:space="0" w:color="auto"/>
            <w:left w:val="none" w:sz="0" w:space="0" w:color="auto"/>
            <w:bottom w:val="none" w:sz="0" w:space="0" w:color="auto"/>
            <w:right w:val="none" w:sz="0" w:space="0" w:color="auto"/>
          </w:divBdr>
        </w:div>
        <w:div w:id="2140218018">
          <w:marLeft w:val="0"/>
          <w:marRight w:val="0"/>
          <w:marTop w:val="0"/>
          <w:marBottom w:val="0"/>
          <w:divBdr>
            <w:top w:val="none" w:sz="0" w:space="0" w:color="auto"/>
            <w:left w:val="none" w:sz="0" w:space="0" w:color="auto"/>
            <w:bottom w:val="none" w:sz="0" w:space="0" w:color="auto"/>
            <w:right w:val="none" w:sz="0" w:space="0" w:color="auto"/>
          </w:divBdr>
        </w:div>
      </w:divsChild>
    </w:div>
    <w:div w:id="1632437137">
      <w:bodyDiv w:val="1"/>
      <w:marLeft w:val="0"/>
      <w:marRight w:val="0"/>
      <w:marTop w:val="0"/>
      <w:marBottom w:val="0"/>
      <w:divBdr>
        <w:top w:val="none" w:sz="0" w:space="0" w:color="auto"/>
        <w:left w:val="none" w:sz="0" w:space="0" w:color="auto"/>
        <w:bottom w:val="none" w:sz="0" w:space="0" w:color="auto"/>
        <w:right w:val="none" w:sz="0" w:space="0" w:color="auto"/>
      </w:divBdr>
    </w:div>
    <w:div w:id="1633057853">
      <w:bodyDiv w:val="1"/>
      <w:marLeft w:val="0"/>
      <w:marRight w:val="0"/>
      <w:marTop w:val="0"/>
      <w:marBottom w:val="0"/>
      <w:divBdr>
        <w:top w:val="none" w:sz="0" w:space="0" w:color="auto"/>
        <w:left w:val="none" w:sz="0" w:space="0" w:color="auto"/>
        <w:bottom w:val="none" w:sz="0" w:space="0" w:color="auto"/>
        <w:right w:val="none" w:sz="0" w:space="0" w:color="auto"/>
      </w:divBdr>
    </w:div>
    <w:div w:id="1638799859">
      <w:bodyDiv w:val="1"/>
      <w:marLeft w:val="0"/>
      <w:marRight w:val="0"/>
      <w:marTop w:val="0"/>
      <w:marBottom w:val="0"/>
      <w:divBdr>
        <w:top w:val="none" w:sz="0" w:space="0" w:color="auto"/>
        <w:left w:val="none" w:sz="0" w:space="0" w:color="auto"/>
        <w:bottom w:val="none" w:sz="0" w:space="0" w:color="auto"/>
        <w:right w:val="none" w:sz="0" w:space="0" w:color="auto"/>
      </w:divBdr>
    </w:div>
    <w:div w:id="1639216417">
      <w:bodyDiv w:val="1"/>
      <w:marLeft w:val="0"/>
      <w:marRight w:val="0"/>
      <w:marTop w:val="0"/>
      <w:marBottom w:val="0"/>
      <w:divBdr>
        <w:top w:val="none" w:sz="0" w:space="0" w:color="auto"/>
        <w:left w:val="none" w:sz="0" w:space="0" w:color="auto"/>
        <w:bottom w:val="none" w:sz="0" w:space="0" w:color="auto"/>
        <w:right w:val="none" w:sz="0" w:space="0" w:color="auto"/>
      </w:divBdr>
    </w:div>
    <w:div w:id="1639795200">
      <w:bodyDiv w:val="1"/>
      <w:marLeft w:val="0"/>
      <w:marRight w:val="0"/>
      <w:marTop w:val="0"/>
      <w:marBottom w:val="0"/>
      <w:divBdr>
        <w:top w:val="none" w:sz="0" w:space="0" w:color="auto"/>
        <w:left w:val="none" w:sz="0" w:space="0" w:color="auto"/>
        <w:bottom w:val="none" w:sz="0" w:space="0" w:color="auto"/>
        <w:right w:val="none" w:sz="0" w:space="0" w:color="auto"/>
      </w:divBdr>
    </w:div>
    <w:div w:id="1641036376">
      <w:bodyDiv w:val="1"/>
      <w:marLeft w:val="0"/>
      <w:marRight w:val="0"/>
      <w:marTop w:val="0"/>
      <w:marBottom w:val="0"/>
      <w:divBdr>
        <w:top w:val="none" w:sz="0" w:space="0" w:color="auto"/>
        <w:left w:val="none" w:sz="0" w:space="0" w:color="auto"/>
        <w:bottom w:val="none" w:sz="0" w:space="0" w:color="auto"/>
        <w:right w:val="none" w:sz="0" w:space="0" w:color="auto"/>
      </w:divBdr>
    </w:div>
    <w:div w:id="1641037722">
      <w:bodyDiv w:val="1"/>
      <w:marLeft w:val="0"/>
      <w:marRight w:val="0"/>
      <w:marTop w:val="0"/>
      <w:marBottom w:val="0"/>
      <w:divBdr>
        <w:top w:val="none" w:sz="0" w:space="0" w:color="auto"/>
        <w:left w:val="none" w:sz="0" w:space="0" w:color="auto"/>
        <w:bottom w:val="none" w:sz="0" w:space="0" w:color="auto"/>
        <w:right w:val="none" w:sz="0" w:space="0" w:color="auto"/>
      </w:divBdr>
    </w:div>
    <w:div w:id="1641567442">
      <w:bodyDiv w:val="1"/>
      <w:marLeft w:val="0"/>
      <w:marRight w:val="0"/>
      <w:marTop w:val="0"/>
      <w:marBottom w:val="0"/>
      <w:divBdr>
        <w:top w:val="none" w:sz="0" w:space="0" w:color="auto"/>
        <w:left w:val="none" w:sz="0" w:space="0" w:color="auto"/>
        <w:bottom w:val="none" w:sz="0" w:space="0" w:color="auto"/>
        <w:right w:val="none" w:sz="0" w:space="0" w:color="auto"/>
      </w:divBdr>
    </w:div>
    <w:div w:id="1641616850">
      <w:bodyDiv w:val="1"/>
      <w:marLeft w:val="0"/>
      <w:marRight w:val="0"/>
      <w:marTop w:val="0"/>
      <w:marBottom w:val="0"/>
      <w:divBdr>
        <w:top w:val="none" w:sz="0" w:space="0" w:color="auto"/>
        <w:left w:val="none" w:sz="0" w:space="0" w:color="auto"/>
        <w:bottom w:val="none" w:sz="0" w:space="0" w:color="auto"/>
        <w:right w:val="none" w:sz="0" w:space="0" w:color="auto"/>
      </w:divBdr>
      <w:divsChild>
        <w:div w:id="2068070203">
          <w:marLeft w:val="0"/>
          <w:marRight w:val="0"/>
          <w:marTop w:val="0"/>
          <w:marBottom w:val="0"/>
          <w:divBdr>
            <w:top w:val="none" w:sz="0" w:space="0" w:color="auto"/>
            <w:left w:val="none" w:sz="0" w:space="0" w:color="auto"/>
            <w:bottom w:val="none" w:sz="0" w:space="0" w:color="auto"/>
            <w:right w:val="none" w:sz="0" w:space="0" w:color="auto"/>
          </w:divBdr>
          <w:divsChild>
            <w:div w:id="1236815340">
              <w:marLeft w:val="0"/>
              <w:marRight w:val="0"/>
              <w:marTop w:val="0"/>
              <w:marBottom w:val="0"/>
              <w:divBdr>
                <w:top w:val="none" w:sz="0" w:space="0" w:color="auto"/>
                <w:left w:val="none" w:sz="0" w:space="0" w:color="auto"/>
                <w:bottom w:val="none" w:sz="0" w:space="0" w:color="auto"/>
                <w:right w:val="none" w:sz="0" w:space="0" w:color="auto"/>
              </w:divBdr>
            </w:div>
            <w:div w:id="1957901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503258">
      <w:bodyDiv w:val="1"/>
      <w:marLeft w:val="0"/>
      <w:marRight w:val="0"/>
      <w:marTop w:val="0"/>
      <w:marBottom w:val="0"/>
      <w:divBdr>
        <w:top w:val="none" w:sz="0" w:space="0" w:color="auto"/>
        <w:left w:val="none" w:sz="0" w:space="0" w:color="auto"/>
        <w:bottom w:val="none" w:sz="0" w:space="0" w:color="auto"/>
        <w:right w:val="none" w:sz="0" w:space="0" w:color="auto"/>
      </w:divBdr>
    </w:div>
    <w:div w:id="1644964382">
      <w:bodyDiv w:val="1"/>
      <w:marLeft w:val="0"/>
      <w:marRight w:val="0"/>
      <w:marTop w:val="0"/>
      <w:marBottom w:val="0"/>
      <w:divBdr>
        <w:top w:val="none" w:sz="0" w:space="0" w:color="auto"/>
        <w:left w:val="none" w:sz="0" w:space="0" w:color="auto"/>
        <w:bottom w:val="none" w:sz="0" w:space="0" w:color="auto"/>
        <w:right w:val="none" w:sz="0" w:space="0" w:color="auto"/>
      </w:divBdr>
    </w:div>
    <w:div w:id="1647667376">
      <w:bodyDiv w:val="1"/>
      <w:marLeft w:val="0"/>
      <w:marRight w:val="0"/>
      <w:marTop w:val="0"/>
      <w:marBottom w:val="0"/>
      <w:divBdr>
        <w:top w:val="none" w:sz="0" w:space="0" w:color="auto"/>
        <w:left w:val="none" w:sz="0" w:space="0" w:color="auto"/>
        <w:bottom w:val="none" w:sz="0" w:space="0" w:color="auto"/>
        <w:right w:val="none" w:sz="0" w:space="0" w:color="auto"/>
      </w:divBdr>
    </w:div>
    <w:div w:id="1652057956">
      <w:bodyDiv w:val="1"/>
      <w:marLeft w:val="0"/>
      <w:marRight w:val="0"/>
      <w:marTop w:val="0"/>
      <w:marBottom w:val="0"/>
      <w:divBdr>
        <w:top w:val="none" w:sz="0" w:space="0" w:color="auto"/>
        <w:left w:val="none" w:sz="0" w:space="0" w:color="auto"/>
        <w:bottom w:val="none" w:sz="0" w:space="0" w:color="auto"/>
        <w:right w:val="none" w:sz="0" w:space="0" w:color="auto"/>
      </w:divBdr>
    </w:div>
    <w:div w:id="1652445154">
      <w:bodyDiv w:val="1"/>
      <w:marLeft w:val="0"/>
      <w:marRight w:val="0"/>
      <w:marTop w:val="0"/>
      <w:marBottom w:val="0"/>
      <w:divBdr>
        <w:top w:val="none" w:sz="0" w:space="0" w:color="auto"/>
        <w:left w:val="none" w:sz="0" w:space="0" w:color="auto"/>
        <w:bottom w:val="none" w:sz="0" w:space="0" w:color="auto"/>
        <w:right w:val="none" w:sz="0" w:space="0" w:color="auto"/>
      </w:divBdr>
    </w:div>
    <w:div w:id="1654875158">
      <w:bodyDiv w:val="1"/>
      <w:marLeft w:val="0"/>
      <w:marRight w:val="0"/>
      <w:marTop w:val="0"/>
      <w:marBottom w:val="0"/>
      <w:divBdr>
        <w:top w:val="none" w:sz="0" w:space="0" w:color="auto"/>
        <w:left w:val="none" w:sz="0" w:space="0" w:color="auto"/>
        <w:bottom w:val="none" w:sz="0" w:space="0" w:color="auto"/>
        <w:right w:val="none" w:sz="0" w:space="0" w:color="auto"/>
      </w:divBdr>
    </w:div>
    <w:div w:id="1655985325">
      <w:bodyDiv w:val="1"/>
      <w:marLeft w:val="0"/>
      <w:marRight w:val="0"/>
      <w:marTop w:val="0"/>
      <w:marBottom w:val="0"/>
      <w:divBdr>
        <w:top w:val="none" w:sz="0" w:space="0" w:color="auto"/>
        <w:left w:val="none" w:sz="0" w:space="0" w:color="auto"/>
        <w:bottom w:val="none" w:sz="0" w:space="0" w:color="auto"/>
        <w:right w:val="none" w:sz="0" w:space="0" w:color="auto"/>
      </w:divBdr>
    </w:div>
    <w:div w:id="1659914742">
      <w:bodyDiv w:val="1"/>
      <w:marLeft w:val="0"/>
      <w:marRight w:val="0"/>
      <w:marTop w:val="0"/>
      <w:marBottom w:val="0"/>
      <w:divBdr>
        <w:top w:val="none" w:sz="0" w:space="0" w:color="auto"/>
        <w:left w:val="none" w:sz="0" w:space="0" w:color="auto"/>
        <w:bottom w:val="none" w:sz="0" w:space="0" w:color="auto"/>
        <w:right w:val="none" w:sz="0" w:space="0" w:color="auto"/>
      </w:divBdr>
    </w:div>
    <w:div w:id="1660883079">
      <w:bodyDiv w:val="1"/>
      <w:marLeft w:val="0"/>
      <w:marRight w:val="0"/>
      <w:marTop w:val="0"/>
      <w:marBottom w:val="0"/>
      <w:divBdr>
        <w:top w:val="none" w:sz="0" w:space="0" w:color="auto"/>
        <w:left w:val="none" w:sz="0" w:space="0" w:color="auto"/>
        <w:bottom w:val="none" w:sz="0" w:space="0" w:color="auto"/>
        <w:right w:val="none" w:sz="0" w:space="0" w:color="auto"/>
      </w:divBdr>
    </w:div>
    <w:div w:id="1663660179">
      <w:bodyDiv w:val="1"/>
      <w:marLeft w:val="0"/>
      <w:marRight w:val="0"/>
      <w:marTop w:val="0"/>
      <w:marBottom w:val="0"/>
      <w:divBdr>
        <w:top w:val="none" w:sz="0" w:space="0" w:color="auto"/>
        <w:left w:val="none" w:sz="0" w:space="0" w:color="auto"/>
        <w:bottom w:val="none" w:sz="0" w:space="0" w:color="auto"/>
        <w:right w:val="none" w:sz="0" w:space="0" w:color="auto"/>
      </w:divBdr>
    </w:div>
    <w:div w:id="1663967801">
      <w:bodyDiv w:val="1"/>
      <w:marLeft w:val="0"/>
      <w:marRight w:val="0"/>
      <w:marTop w:val="0"/>
      <w:marBottom w:val="0"/>
      <w:divBdr>
        <w:top w:val="none" w:sz="0" w:space="0" w:color="auto"/>
        <w:left w:val="none" w:sz="0" w:space="0" w:color="auto"/>
        <w:bottom w:val="none" w:sz="0" w:space="0" w:color="auto"/>
        <w:right w:val="none" w:sz="0" w:space="0" w:color="auto"/>
      </w:divBdr>
    </w:div>
    <w:div w:id="1666854460">
      <w:bodyDiv w:val="1"/>
      <w:marLeft w:val="0"/>
      <w:marRight w:val="0"/>
      <w:marTop w:val="0"/>
      <w:marBottom w:val="0"/>
      <w:divBdr>
        <w:top w:val="none" w:sz="0" w:space="0" w:color="auto"/>
        <w:left w:val="none" w:sz="0" w:space="0" w:color="auto"/>
        <w:bottom w:val="none" w:sz="0" w:space="0" w:color="auto"/>
        <w:right w:val="none" w:sz="0" w:space="0" w:color="auto"/>
      </w:divBdr>
    </w:div>
    <w:div w:id="1667122692">
      <w:bodyDiv w:val="1"/>
      <w:marLeft w:val="0"/>
      <w:marRight w:val="0"/>
      <w:marTop w:val="0"/>
      <w:marBottom w:val="0"/>
      <w:divBdr>
        <w:top w:val="none" w:sz="0" w:space="0" w:color="auto"/>
        <w:left w:val="none" w:sz="0" w:space="0" w:color="auto"/>
        <w:bottom w:val="none" w:sz="0" w:space="0" w:color="auto"/>
        <w:right w:val="none" w:sz="0" w:space="0" w:color="auto"/>
      </w:divBdr>
    </w:div>
    <w:div w:id="1667516916">
      <w:bodyDiv w:val="1"/>
      <w:marLeft w:val="0"/>
      <w:marRight w:val="0"/>
      <w:marTop w:val="0"/>
      <w:marBottom w:val="0"/>
      <w:divBdr>
        <w:top w:val="none" w:sz="0" w:space="0" w:color="auto"/>
        <w:left w:val="none" w:sz="0" w:space="0" w:color="auto"/>
        <w:bottom w:val="none" w:sz="0" w:space="0" w:color="auto"/>
        <w:right w:val="none" w:sz="0" w:space="0" w:color="auto"/>
      </w:divBdr>
    </w:div>
    <w:div w:id="1667635207">
      <w:bodyDiv w:val="1"/>
      <w:marLeft w:val="0"/>
      <w:marRight w:val="0"/>
      <w:marTop w:val="0"/>
      <w:marBottom w:val="0"/>
      <w:divBdr>
        <w:top w:val="none" w:sz="0" w:space="0" w:color="auto"/>
        <w:left w:val="none" w:sz="0" w:space="0" w:color="auto"/>
        <w:bottom w:val="none" w:sz="0" w:space="0" w:color="auto"/>
        <w:right w:val="none" w:sz="0" w:space="0" w:color="auto"/>
      </w:divBdr>
    </w:div>
    <w:div w:id="1669363150">
      <w:bodyDiv w:val="1"/>
      <w:marLeft w:val="0"/>
      <w:marRight w:val="0"/>
      <w:marTop w:val="0"/>
      <w:marBottom w:val="0"/>
      <w:divBdr>
        <w:top w:val="none" w:sz="0" w:space="0" w:color="auto"/>
        <w:left w:val="none" w:sz="0" w:space="0" w:color="auto"/>
        <w:bottom w:val="none" w:sz="0" w:space="0" w:color="auto"/>
        <w:right w:val="none" w:sz="0" w:space="0" w:color="auto"/>
      </w:divBdr>
    </w:div>
    <w:div w:id="1669945228">
      <w:bodyDiv w:val="1"/>
      <w:marLeft w:val="0"/>
      <w:marRight w:val="0"/>
      <w:marTop w:val="0"/>
      <w:marBottom w:val="0"/>
      <w:divBdr>
        <w:top w:val="none" w:sz="0" w:space="0" w:color="auto"/>
        <w:left w:val="none" w:sz="0" w:space="0" w:color="auto"/>
        <w:bottom w:val="none" w:sz="0" w:space="0" w:color="auto"/>
        <w:right w:val="none" w:sz="0" w:space="0" w:color="auto"/>
      </w:divBdr>
    </w:div>
    <w:div w:id="1670207357">
      <w:bodyDiv w:val="1"/>
      <w:marLeft w:val="0"/>
      <w:marRight w:val="0"/>
      <w:marTop w:val="0"/>
      <w:marBottom w:val="0"/>
      <w:divBdr>
        <w:top w:val="none" w:sz="0" w:space="0" w:color="auto"/>
        <w:left w:val="none" w:sz="0" w:space="0" w:color="auto"/>
        <w:bottom w:val="none" w:sz="0" w:space="0" w:color="auto"/>
        <w:right w:val="none" w:sz="0" w:space="0" w:color="auto"/>
      </w:divBdr>
    </w:div>
    <w:div w:id="1674993843">
      <w:bodyDiv w:val="1"/>
      <w:marLeft w:val="0"/>
      <w:marRight w:val="0"/>
      <w:marTop w:val="0"/>
      <w:marBottom w:val="0"/>
      <w:divBdr>
        <w:top w:val="none" w:sz="0" w:space="0" w:color="auto"/>
        <w:left w:val="none" w:sz="0" w:space="0" w:color="auto"/>
        <w:bottom w:val="none" w:sz="0" w:space="0" w:color="auto"/>
        <w:right w:val="none" w:sz="0" w:space="0" w:color="auto"/>
      </w:divBdr>
    </w:div>
    <w:div w:id="1675036801">
      <w:bodyDiv w:val="1"/>
      <w:marLeft w:val="0"/>
      <w:marRight w:val="0"/>
      <w:marTop w:val="0"/>
      <w:marBottom w:val="0"/>
      <w:divBdr>
        <w:top w:val="none" w:sz="0" w:space="0" w:color="auto"/>
        <w:left w:val="none" w:sz="0" w:space="0" w:color="auto"/>
        <w:bottom w:val="none" w:sz="0" w:space="0" w:color="auto"/>
        <w:right w:val="none" w:sz="0" w:space="0" w:color="auto"/>
      </w:divBdr>
    </w:div>
    <w:div w:id="1676835165">
      <w:bodyDiv w:val="1"/>
      <w:marLeft w:val="0"/>
      <w:marRight w:val="0"/>
      <w:marTop w:val="0"/>
      <w:marBottom w:val="0"/>
      <w:divBdr>
        <w:top w:val="none" w:sz="0" w:space="0" w:color="auto"/>
        <w:left w:val="none" w:sz="0" w:space="0" w:color="auto"/>
        <w:bottom w:val="none" w:sz="0" w:space="0" w:color="auto"/>
        <w:right w:val="none" w:sz="0" w:space="0" w:color="auto"/>
      </w:divBdr>
    </w:div>
    <w:div w:id="1686901643">
      <w:bodyDiv w:val="1"/>
      <w:marLeft w:val="0"/>
      <w:marRight w:val="0"/>
      <w:marTop w:val="0"/>
      <w:marBottom w:val="0"/>
      <w:divBdr>
        <w:top w:val="none" w:sz="0" w:space="0" w:color="auto"/>
        <w:left w:val="none" w:sz="0" w:space="0" w:color="auto"/>
        <w:bottom w:val="none" w:sz="0" w:space="0" w:color="auto"/>
        <w:right w:val="none" w:sz="0" w:space="0" w:color="auto"/>
      </w:divBdr>
    </w:div>
    <w:div w:id="1687711950">
      <w:bodyDiv w:val="1"/>
      <w:marLeft w:val="0"/>
      <w:marRight w:val="0"/>
      <w:marTop w:val="0"/>
      <w:marBottom w:val="0"/>
      <w:divBdr>
        <w:top w:val="none" w:sz="0" w:space="0" w:color="auto"/>
        <w:left w:val="none" w:sz="0" w:space="0" w:color="auto"/>
        <w:bottom w:val="none" w:sz="0" w:space="0" w:color="auto"/>
        <w:right w:val="none" w:sz="0" w:space="0" w:color="auto"/>
      </w:divBdr>
    </w:div>
    <w:div w:id="1689333654">
      <w:bodyDiv w:val="1"/>
      <w:marLeft w:val="0"/>
      <w:marRight w:val="0"/>
      <w:marTop w:val="0"/>
      <w:marBottom w:val="0"/>
      <w:divBdr>
        <w:top w:val="none" w:sz="0" w:space="0" w:color="auto"/>
        <w:left w:val="none" w:sz="0" w:space="0" w:color="auto"/>
        <w:bottom w:val="none" w:sz="0" w:space="0" w:color="auto"/>
        <w:right w:val="none" w:sz="0" w:space="0" w:color="auto"/>
      </w:divBdr>
      <w:divsChild>
        <w:div w:id="1154225630">
          <w:marLeft w:val="0"/>
          <w:marRight w:val="0"/>
          <w:marTop w:val="0"/>
          <w:marBottom w:val="0"/>
          <w:divBdr>
            <w:top w:val="none" w:sz="0" w:space="0" w:color="auto"/>
            <w:left w:val="none" w:sz="0" w:space="0" w:color="auto"/>
            <w:bottom w:val="none" w:sz="0" w:space="0" w:color="auto"/>
            <w:right w:val="none" w:sz="0" w:space="0" w:color="auto"/>
          </w:divBdr>
          <w:divsChild>
            <w:div w:id="387653262">
              <w:marLeft w:val="0"/>
              <w:marRight w:val="0"/>
              <w:marTop w:val="0"/>
              <w:marBottom w:val="0"/>
              <w:divBdr>
                <w:top w:val="none" w:sz="0" w:space="0" w:color="auto"/>
                <w:left w:val="none" w:sz="0" w:space="0" w:color="auto"/>
                <w:bottom w:val="none" w:sz="0" w:space="0" w:color="auto"/>
                <w:right w:val="none" w:sz="0" w:space="0" w:color="auto"/>
              </w:divBdr>
            </w:div>
            <w:div w:id="955216112">
              <w:marLeft w:val="0"/>
              <w:marRight w:val="0"/>
              <w:marTop w:val="0"/>
              <w:marBottom w:val="0"/>
              <w:divBdr>
                <w:top w:val="none" w:sz="0" w:space="0" w:color="auto"/>
                <w:left w:val="none" w:sz="0" w:space="0" w:color="auto"/>
                <w:bottom w:val="none" w:sz="0" w:space="0" w:color="auto"/>
                <w:right w:val="none" w:sz="0" w:space="0" w:color="auto"/>
              </w:divBdr>
            </w:div>
            <w:div w:id="1140459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100934">
      <w:bodyDiv w:val="1"/>
      <w:marLeft w:val="0"/>
      <w:marRight w:val="0"/>
      <w:marTop w:val="0"/>
      <w:marBottom w:val="0"/>
      <w:divBdr>
        <w:top w:val="none" w:sz="0" w:space="0" w:color="auto"/>
        <w:left w:val="none" w:sz="0" w:space="0" w:color="auto"/>
        <w:bottom w:val="none" w:sz="0" w:space="0" w:color="auto"/>
        <w:right w:val="none" w:sz="0" w:space="0" w:color="auto"/>
      </w:divBdr>
    </w:div>
    <w:div w:id="1696036037">
      <w:bodyDiv w:val="1"/>
      <w:marLeft w:val="0"/>
      <w:marRight w:val="0"/>
      <w:marTop w:val="0"/>
      <w:marBottom w:val="0"/>
      <w:divBdr>
        <w:top w:val="none" w:sz="0" w:space="0" w:color="auto"/>
        <w:left w:val="none" w:sz="0" w:space="0" w:color="auto"/>
        <w:bottom w:val="none" w:sz="0" w:space="0" w:color="auto"/>
        <w:right w:val="none" w:sz="0" w:space="0" w:color="auto"/>
      </w:divBdr>
    </w:div>
    <w:div w:id="1704598670">
      <w:bodyDiv w:val="1"/>
      <w:marLeft w:val="0"/>
      <w:marRight w:val="0"/>
      <w:marTop w:val="0"/>
      <w:marBottom w:val="0"/>
      <w:divBdr>
        <w:top w:val="none" w:sz="0" w:space="0" w:color="auto"/>
        <w:left w:val="none" w:sz="0" w:space="0" w:color="auto"/>
        <w:bottom w:val="none" w:sz="0" w:space="0" w:color="auto"/>
        <w:right w:val="none" w:sz="0" w:space="0" w:color="auto"/>
      </w:divBdr>
    </w:div>
    <w:div w:id="1705523719">
      <w:bodyDiv w:val="1"/>
      <w:marLeft w:val="0"/>
      <w:marRight w:val="0"/>
      <w:marTop w:val="0"/>
      <w:marBottom w:val="0"/>
      <w:divBdr>
        <w:top w:val="none" w:sz="0" w:space="0" w:color="auto"/>
        <w:left w:val="none" w:sz="0" w:space="0" w:color="auto"/>
        <w:bottom w:val="none" w:sz="0" w:space="0" w:color="auto"/>
        <w:right w:val="none" w:sz="0" w:space="0" w:color="auto"/>
      </w:divBdr>
    </w:div>
    <w:div w:id="1706758200">
      <w:bodyDiv w:val="1"/>
      <w:marLeft w:val="0"/>
      <w:marRight w:val="0"/>
      <w:marTop w:val="0"/>
      <w:marBottom w:val="0"/>
      <w:divBdr>
        <w:top w:val="none" w:sz="0" w:space="0" w:color="auto"/>
        <w:left w:val="none" w:sz="0" w:space="0" w:color="auto"/>
        <w:bottom w:val="none" w:sz="0" w:space="0" w:color="auto"/>
        <w:right w:val="none" w:sz="0" w:space="0" w:color="auto"/>
      </w:divBdr>
    </w:div>
    <w:div w:id="1707173826">
      <w:bodyDiv w:val="1"/>
      <w:marLeft w:val="0"/>
      <w:marRight w:val="0"/>
      <w:marTop w:val="0"/>
      <w:marBottom w:val="0"/>
      <w:divBdr>
        <w:top w:val="none" w:sz="0" w:space="0" w:color="auto"/>
        <w:left w:val="none" w:sz="0" w:space="0" w:color="auto"/>
        <w:bottom w:val="none" w:sz="0" w:space="0" w:color="auto"/>
        <w:right w:val="none" w:sz="0" w:space="0" w:color="auto"/>
      </w:divBdr>
    </w:div>
    <w:div w:id="1707213172">
      <w:bodyDiv w:val="1"/>
      <w:marLeft w:val="0"/>
      <w:marRight w:val="0"/>
      <w:marTop w:val="0"/>
      <w:marBottom w:val="0"/>
      <w:divBdr>
        <w:top w:val="none" w:sz="0" w:space="0" w:color="auto"/>
        <w:left w:val="none" w:sz="0" w:space="0" w:color="auto"/>
        <w:bottom w:val="none" w:sz="0" w:space="0" w:color="auto"/>
        <w:right w:val="none" w:sz="0" w:space="0" w:color="auto"/>
      </w:divBdr>
    </w:div>
    <w:div w:id="1708411673">
      <w:bodyDiv w:val="1"/>
      <w:marLeft w:val="0"/>
      <w:marRight w:val="0"/>
      <w:marTop w:val="0"/>
      <w:marBottom w:val="0"/>
      <w:divBdr>
        <w:top w:val="none" w:sz="0" w:space="0" w:color="auto"/>
        <w:left w:val="none" w:sz="0" w:space="0" w:color="auto"/>
        <w:bottom w:val="none" w:sz="0" w:space="0" w:color="auto"/>
        <w:right w:val="none" w:sz="0" w:space="0" w:color="auto"/>
      </w:divBdr>
    </w:div>
    <w:div w:id="1709181869">
      <w:bodyDiv w:val="1"/>
      <w:marLeft w:val="0"/>
      <w:marRight w:val="0"/>
      <w:marTop w:val="0"/>
      <w:marBottom w:val="0"/>
      <w:divBdr>
        <w:top w:val="none" w:sz="0" w:space="0" w:color="auto"/>
        <w:left w:val="none" w:sz="0" w:space="0" w:color="auto"/>
        <w:bottom w:val="none" w:sz="0" w:space="0" w:color="auto"/>
        <w:right w:val="none" w:sz="0" w:space="0" w:color="auto"/>
      </w:divBdr>
    </w:div>
    <w:div w:id="1713771301">
      <w:bodyDiv w:val="1"/>
      <w:marLeft w:val="0"/>
      <w:marRight w:val="0"/>
      <w:marTop w:val="0"/>
      <w:marBottom w:val="0"/>
      <w:divBdr>
        <w:top w:val="none" w:sz="0" w:space="0" w:color="auto"/>
        <w:left w:val="none" w:sz="0" w:space="0" w:color="auto"/>
        <w:bottom w:val="none" w:sz="0" w:space="0" w:color="auto"/>
        <w:right w:val="none" w:sz="0" w:space="0" w:color="auto"/>
      </w:divBdr>
    </w:div>
    <w:div w:id="1714769953">
      <w:bodyDiv w:val="1"/>
      <w:marLeft w:val="0"/>
      <w:marRight w:val="0"/>
      <w:marTop w:val="0"/>
      <w:marBottom w:val="0"/>
      <w:divBdr>
        <w:top w:val="none" w:sz="0" w:space="0" w:color="auto"/>
        <w:left w:val="none" w:sz="0" w:space="0" w:color="auto"/>
        <w:bottom w:val="none" w:sz="0" w:space="0" w:color="auto"/>
        <w:right w:val="none" w:sz="0" w:space="0" w:color="auto"/>
      </w:divBdr>
    </w:div>
    <w:div w:id="1716848863">
      <w:bodyDiv w:val="1"/>
      <w:marLeft w:val="0"/>
      <w:marRight w:val="0"/>
      <w:marTop w:val="0"/>
      <w:marBottom w:val="0"/>
      <w:divBdr>
        <w:top w:val="none" w:sz="0" w:space="0" w:color="auto"/>
        <w:left w:val="none" w:sz="0" w:space="0" w:color="auto"/>
        <w:bottom w:val="none" w:sz="0" w:space="0" w:color="auto"/>
        <w:right w:val="none" w:sz="0" w:space="0" w:color="auto"/>
      </w:divBdr>
    </w:div>
    <w:div w:id="1717048463">
      <w:bodyDiv w:val="1"/>
      <w:marLeft w:val="0"/>
      <w:marRight w:val="0"/>
      <w:marTop w:val="0"/>
      <w:marBottom w:val="0"/>
      <w:divBdr>
        <w:top w:val="none" w:sz="0" w:space="0" w:color="auto"/>
        <w:left w:val="none" w:sz="0" w:space="0" w:color="auto"/>
        <w:bottom w:val="none" w:sz="0" w:space="0" w:color="auto"/>
        <w:right w:val="none" w:sz="0" w:space="0" w:color="auto"/>
      </w:divBdr>
    </w:div>
    <w:div w:id="1717584953">
      <w:bodyDiv w:val="1"/>
      <w:marLeft w:val="0"/>
      <w:marRight w:val="0"/>
      <w:marTop w:val="0"/>
      <w:marBottom w:val="0"/>
      <w:divBdr>
        <w:top w:val="none" w:sz="0" w:space="0" w:color="auto"/>
        <w:left w:val="none" w:sz="0" w:space="0" w:color="auto"/>
        <w:bottom w:val="none" w:sz="0" w:space="0" w:color="auto"/>
        <w:right w:val="none" w:sz="0" w:space="0" w:color="auto"/>
      </w:divBdr>
    </w:div>
    <w:div w:id="1719626024">
      <w:bodyDiv w:val="1"/>
      <w:marLeft w:val="0"/>
      <w:marRight w:val="0"/>
      <w:marTop w:val="0"/>
      <w:marBottom w:val="0"/>
      <w:divBdr>
        <w:top w:val="none" w:sz="0" w:space="0" w:color="auto"/>
        <w:left w:val="none" w:sz="0" w:space="0" w:color="auto"/>
        <w:bottom w:val="none" w:sz="0" w:space="0" w:color="auto"/>
        <w:right w:val="none" w:sz="0" w:space="0" w:color="auto"/>
      </w:divBdr>
    </w:div>
    <w:div w:id="1721705690">
      <w:bodyDiv w:val="1"/>
      <w:marLeft w:val="0"/>
      <w:marRight w:val="0"/>
      <w:marTop w:val="0"/>
      <w:marBottom w:val="0"/>
      <w:divBdr>
        <w:top w:val="none" w:sz="0" w:space="0" w:color="auto"/>
        <w:left w:val="none" w:sz="0" w:space="0" w:color="auto"/>
        <w:bottom w:val="none" w:sz="0" w:space="0" w:color="auto"/>
        <w:right w:val="none" w:sz="0" w:space="0" w:color="auto"/>
      </w:divBdr>
    </w:div>
    <w:div w:id="1722628087">
      <w:bodyDiv w:val="1"/>
      <w:marLeft w:val="0"/>
      <w:marRight w:val="0"/>
      <w:marTop w:val="0"/>
      <w:marBottom w:val="0"/>
      <w:divBdr>
        <w:top w:val="none" w:sz="0" w:space="0" w:color="auto"/>
        <w:left w:val="none" w:sz="0" w:space="0" w:color="auto"/>
        <w:bottom w:val="none" w:sz="0" w:space="0" w:color="auto"/>
        <w:right w:val="none" w:sz="0" w:space="0" w:color="auto"/>
      </w:divBdr>
    </w:div>
    <w:div w:id="1724015022">
      <w:bodyDiv w:val="1"/>
      <w:marLeft w:val="0"/>
      <w:marRight w:val="0"/>
      <w:marTop w:val="0"/>
      <w:marBottom w:val="0"/>
      <w:divBdr>
        <w:top w:val="none" w:sz="0" w:space="0" w:color="auto"/>
        <w:left w:val="none" w:sz="0" w:space="0" w:color="auto"/>
        <w:bottom w:val="none" w:sz="0" w:space="0" w:color="auto"/>
        <w:right w:val="none" w:sz="0" w:space="0" w:color="auto"/>
      </w:divBdr>
    </w:div>
    <w:div w:id="1727338357">
      <w:bodyDiv w:val="1"/>
      <w:marLeft w:val="0"/>
      <w:marRight w:val="0"/>
      <w:marTop w:val="0"/>
      <w:marBottom w:val="0"/>
      <w:divBdr>
        <w:top w:val="none" w:sz="0" w:space="0" w:color="auto"/>
        <w:left w:val="none" w:sz="0" w:space="0" w:color="auto"/>
        <w:bottom w:val="none" w:sz="0" w:space="0" w:color="auto"/>
        <w:right w:val="none" w:sz="0" w:space="0" w:color="auto"/>
      </w:divBdr>
    </w:div>
    <w:div w:id="1727487591">
      <w:bodyDiv w:val="1"/>
      <w:marLeft w:val="0"/>
      <w:marRight w:val="0"/>
      <w:marTop w:val="0"/>
      <w:marBottom w:val="0"/>
      <w:divBdr>
        <w:top w:val="none" w:sz="0" w:space="0" w:color="auto"/>
        <w:left w:val="none" w:sz="0" w:space="0" w:color="auto"/>
        <w:bottom w:val="none" w:sz="0" w:space="0" w:color="auto"/>
        <w:right w:val="none" w:sz="0" w:space="0" w:color="auto"/>
      </w:divBdr>
    </w:div>
    <w:div w:id="1736933286">
      <w:bodyDiv w:val="1"/>
      <w:marLeft w:val="0"/>
      <w:marRight w:val="0"/>
      <w:marTop w:val="0"/>
      <w:marBottom w:val="0"/>
      <w:divBdr>
        <w:top w:val="none" w:sz="0" w:space="0" w:color="auto"/>
        <w:left w:val="none" w:sz="0" w:space="0" w:color="auto"/>
        <w:bottom w:val="none" w:sz="0" w:space="0" w:color="auto"/>
        <w:right w:val="none" w:sz="0" w:space="0" w:color="auto"/>
      </w:divBdr>
    </w:div>
    <w:div w:id="1739017782">
      <w:bodyDiv w:val="1"/>
      <w:marLeft w:val="0"/>
      <w:marRight w:val="0"/>
      <w:marTop w:val="0"/>
      <w:marBottom w:val="0"/>
      <w:divBdr>
        <w:top w:val="none" w:sz="0" w:space="0" w:color="auto"/>
        <w:left w:val="none" w:sz="0" w:space="0" w:color="auto"/>
        <w:bottom w:val="none" w:sz="0" w:space="0" w:color="auto"/>
        <w:right w:val="none" w:sz="0" w:space="0" w:color="auto"/>
      </w:divBdr>
    </w:div>
    <w:div w:id="1739863084">
      <w:bodyDiv w:val="1"/>
      <w:marLeft w:val="0"/>
      <w:marRight w:val="0"/>
      <w:marTop w:val="0"/>
      <w:marBottom w:val="0"/>
      <w:divBdr>
        <w:top w:val="none" w:sz="0" w:space="0" w:color="auto"/>
        <w:left w:val="none" w:sz="0" w:space="0" w:color="auto"/>
        <w:bottom w:val="none" w:sz="0" w:space="0" w:color="auto"/>
        <w:right w:val="none" w:sz="0" w:space="0" w:color="auto"/>
      </w:divBdr>
    </w:div>
    <w:div w:id="1740902841">
      <w:bodyDiv w:val="1"/>
      <w:marLeft w:val="0"/>
      <w:marRight w:val="0"/>
      <w:marTop w:val="0"/>
      <w:marBottom w:val="0"/>
      <w:divBdr>
        <w:top w:val="none" w:sz="0" w:space="0" w:color="auto"/>
        <w:left w:val="none" w:sz="0" w:space="0" w:color="auto"/>
        <w:bottom w:val="none" w:sz="0" w:space="0" w:color="auto"/>
        <w:right w:val="none" w:sz="0" w:space="0" w:color="auto"/>
      </w:divBdr>
    </w:div>
    <w:div w:id="1741437289">
      <w:bodyDiv w:val="1"/>
      <w:marLeft w:val="0"/>
      <w:marRight w:val="0"/>
      <w:marTop w:val="0"/>
      <w:marBottom w:val="0"/>
      <w:divBdr>
        <w:top w:val="none" w:sz="0" w:space="0" w:color="auto"/>
        <w:left w:val="none" w:sz="0" w:space="0" w:color="auto"/>
        <w:bottom w:val="none" w:sz="0" w:space="0" w:color="auto"/>
        <w:right w:val="none" w:sz="0" w:space="0" w:color="auto"/>
      </w:divBdr>
    </w:div>
    <w:div w:id="1745449631">
      <w:bodyDiv w:val="1"/>
      <w:marLeft w:val="0"/>
      <w:marRight w:val="0"/>
      <w:marTop w:val="0"/>
      <w:marBottom w:val="0"/>
      <w:divBdr>
        <w:top w:val="none" w:sz="0" w:space="0" w:color="auto"/>
        <w:left w:val="none" w:sz="0" w:space="0" w:color="auto"/>
        <w:bottom w:val="none" w:sz="0" w:space="0" w:color="auto"/>
        <w:right w:val="none" w:sz="0" w:space="0" w:color="auto"/>
      </w:divBdr>
    </w:div>
    <w:div w:id="1746953788">
      <w:bodyDiv w:val="1"/>
      <w:marLeft w:val="0"/>
      <w:marRight w:val="0"/>
      <w:marTop w:val="0"/>
      <w:marBottom w:val="0"/>
      <w:divBdr>
        <w:top w:val="none" w:sz="0" w:space="0" w:color="auto"/>
        <w:left w:val="none" w:sz="0" w:space="0" w:color="auto"/>
        <w:bottom w:val="none" w:sz="0" w:space="0" w:color="auto"/>
        <w:right w:val="none" w:sz="0" w:space="0" w:color="auto"/>
      </w:divBdr>
    </w:div>
    <w:div w:id="1750230620">
      <w:bodyDiv w:val="1"/>
      <w:marLeft w:val="0"/>
      <w:marRight w:val="0"/>
      <w:marTop w:val="0"/>
      <w:marBottom w:val="0"/>
      <w:divBdr>
        <w:top w:val="none" w:sz="0" w:space="0" w:color="auto"/>
        <w:left w:val="none" w:sz="0" w:space="0" w:color="auto"/>
        <w:bottom w:val="none" w:sz="0" w:space="0" w:color="auto"/>
        <w:right w:val="none" w:sz="0" w:space="0" w:color="auto"/>
      </w:divBdr>
    </w:div>
    <w:div w:id="1750734685">
      <w:bodyDiv w:val="1"/>
      <w:marLeft w:val="0"/>
      <w:marRight w:val="0"/>
      <w:marTop w:val="0"/>
      <w:marBottom w:val="0"/>
      <w:divBdr>
        <w:top w:val="none" w:sz="0" w:space="0" w:color="auto"/>
        <w:left w:val="none" w:sz="0" w:space="0" w:color="auto"/>
        <w:bottom w:val="none" w:sz="0" w:space="0" w:color="auto"/>
        <w:right w:val="none" w:sz="0" w:space="0" w:color="auto"/>
      </w:divBdr>
      <w:divsChild>
        <w:div w:id="995456765">
          <w:marLeft w:val="0"/>
          <w:marRight w:val="0"/>
          <w:marTop w:val="0"/>
          <w:marBottom w:val="0"/>
          <w:divBdr>
            <w:top w:val="none" w:sz="0" w:space="0" w:color="auto"/>
            <w:left w:val="none" w:sz="0" w:space="0" w:color="auto"/>
            <w:bottom w:val="none" w:sz="0" w:space="0" w:color="auto"/>
            <w:right w:val="none" w:sz="0" w:space="0" w:color="auto"/>
          </w:divBdr>
          <w:divsChild>
            <w:div w:id="248848966">
              <w:marLeft w:val="0"/>
              <w:marRight w:val="0"/>
              <w:marTop w:val="0"/>
              <w:marBottom w:val="0"/>
              <w:divBdr>
                <w:top w:val="none" w:sz="0" w:space="0" w:color="auto"/>
                <w:left w:val="none" w:sz="0" w:space="0" w:color="auto"/>
                <w:bottom w:val="none" w:sz="0" w:space="0" w:color="auto"/>
                <w:right w:val="none" w:sz="0" w:space="0" w:color="auto"/>
              </w:divBdr>
            </w:div>
            <w:div w:id="2071031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3576359">
      <w:bodyDiv w:val="1"/>
      <w:marLeft w:val="0"/>
      <w:marRight w:val="0"/>
      <w:marTop w:val="0"/>
      <w:marBottom w:val="0"/>
      <w:divBdr>
        <w:top w:val="none" w:sz="0" w:space="0" w:color="auto"/>
        <w:left w:val="none" w:sz="0" w:space="0" w:color="auto"/>
        <w:bottom w:val="none" w:sz="0" w:space="0" w:color="auto"/>
        <w:right w:val="none" w:sz="0" w:space="0" w:color="auto"/>
      </w:divBdr>
    </w:div>
    <w:div w:id="1754358191">
      <w:bodyDiv w:val="1"/>
      <w:marLeft w:val="0"/>
      <w:marRight w:val="0"/>
      <w:marTop w:val="0"/>
      <w:marBottom w:val="0"/>
      <w:divBdr>
        <w:top w:val="none" w:sz="0" w:space="0" w:color="auto"/>
        <w:left w:val="none" w:sz="0" w:space="0" w:color="auto"/>
        <w:bottom w:val="none" w:sz="0" w:space="0" w:color="auto"/>
        <w:right w:val="none" w:sz="0" w:space="0" w:color="auto"/>
      </w:divBdr>
    </w:div>
    <w:div w:id="1755012423">
      <w:bodyDiv w:val="1"/>
      <w:marLeft w:val="0"/>
      <w:marRight w:val="0"/>
      <w:marTop w:val="0"/>
      <w:marBottom w:val="0"/>
      <w:divBdr>
        <w:top w:val="none" w:sz="0" w:space="0" w:color="auto"/>
        <w:left w:val="none" w:sz="0" w:space="0" w:color="auto"/>
        <w:bottom w:val="none" w:sz="0" w:space="0" w:color="auto"/>
        <w:right w:val="none" w:sz="0" w:space="0" w:color="auto"/>
      </w:divBdr>
    </w:div>
    <w:div w:id="1757558640">
      <w:bodyDiv w:val="1"/>
      <w:marLeft w:val="0"/>
      <w:marRight w:val="0"/>
      <w:marTop w:val="0"/>
      <w:marBottom w:val="0"/>
      <w:divBdr>
        <w:top w:val="none" w:sz="0" w:space="0" w:color="auto"/>
        <w:left w:val="none" w:sz="0" w:space="0" w:color="auto"/>
        <w:bottom w:val="none" w:sz="0" w:space="0" w:color="auto"/>
        <w:right w:val="none" w:sz="0" w:space="0" w:color="auto"/>
      </w:divBdr>
    </w:div>
    <w:div w:id="1758287821">
      <w:bodyDiv w:val="1"/>
      <w:marLeft w:val="0"/>
      <w:marRight w:val="0"/>
      <w:marTop w:val="0"/>
      <w:marBottom w:val="0"/>
      <w:divBdr>
        <w:top w:val="none" w:sz="0" w:space="0" w:color="auto"/>
        <w:left w:val="none" w:sz="0" w:space="0" w:color="auto"/>
        <w:bottom w:val="none" w:sz="0" w:space="0" w:color="auto"/>
        <w:right w:val="none" w:sz="0" w:space="0" w:color="auto"/>
      </w:divBdr>
    </w:div>
    <w:div w:id="1759909931">
      <w:bodyDiv w:val="1"/>
      <w:marLeft w:val="0"/>
      <w:marRight w:val="0"/>
      <w:marTop w:val="0"/>
      <w:marBottom w:val="0"/>
      <w:divBdr>
        <w:top w:val="none" w:sz="0" w:space="0" w:color="auto"/>
        <w:left w:val="none" w:sz="0" w:space="0" w:color="auto"/>
        <w:bottom w:val="none" w:sz="0" w:space="0" w:color="auto"/>
        <w:right w:val="none" w:sz="0" w:space="0" w:color="auto"/>
      </w:divBdr>
    </w:div>
    <w:div w:id="1760441981">
      <w:bodyDiv w:val="1"/>
      <w:marLeft w:val="0"/>
      <w:marRight w:val="0"/>
      <w:marTop w:val="0"/>
      <w:marBottom w:val="0"/>
      <w:divBdr>
        <w:top w:val="none" w:sz="0" w:space="0" w:color="auto"/>
        <w:left w:val="none" w:sz="0" w:space="0" w:color="auto"/>
        <w:bottom w:val="none" w:sz="0" w:space="0" w:color="auto"/>
        <w:right w:val="none" w:sz="0" w:space="0" w:color="auto"/>
      </w:divBdr>
    </w:div>
    <w:div w:id="1762488054">
      <w:bodyDiv w:val="1"/>
      <w:marLeft w:val="0"/>
      <w:marRight w:val="0"/>
      <w:marTop w:val="0"/>
      <w:marBottom w:val="0"/>
      <w:divBdr>
        <w:top w:val="none" w:sz="0" w:space="0" w:color="auto"/>
        <w:left w:val="none" w:sz="0" w:space="0" w:color="auto"/>
        <w:bottom w:val="none" w:sz="0" w:space="0" w:color="auto"/>
        <w:right w:val="none" w:sz="0" w:space="0" w:color="auto"/>
      </w:divBdr>
    </w:div>
    <w:div w:id="1763991164">
      <w:bodyDiv w:val="1"/>
      <w:marLeft w:val="0"/>
      <w:marRight w:val="0"/>
      <w:marTop w:val="0"/>
      <w:marBottom w:val="0"/>
      <w:divBdr>
        <w:top w:val="none" w:sz="0" w:space="0" w:color="auto"/>
        <w:left w:val="none" w:sz="0" w:space="0" w:color="auto"/>
        <w:bottom w:val="none" w:sz="0" w:space="0" w:color="auto"/>
        <w:right w:val="none" w:sz="0" w:space="0" w:color="auto"/>
      </w:divBdr>
    </w:div>
    <w:div w:id="1766028956">
      <w:bodyDiv w:val="1"/>
      <w:marLeft w:val="0"/>
      <w:marRight w:val="0"/>
      <w:marTop w:val="0"/>
      <w:marBottom w:val="0"/>
      <w:divBdr>
        <w:top w:val="none" w:sz="0" w:space="0" w:color="auto"/>
        <w:left w:val="none" w:sz="0" w:space="0" w:color="auto"/>
        <w:bottom w:val="none" w:sz="0" w:space="0" w:color="auto"/>
        <w:right w:val="none" w:sz="0" w:space="0" w:color="auto"/>
      </w:divBdr>
    </w:div>
    <w:div w:id="1766226371">
      <w:bodyDiv w:val="1"/>
      <w:marLeft w:val="0"/>
      <w:marRight w:val="0"/>
      <w:marTop w:val="0"/>
      <w:marBottom w:val="0"/>
      <w:divBdr>
        <w:top w:val="none" w:sz="0" w:space="0" w:color="auto"/>
        <w:left w:val="none" w:sz="0" w:space="0" w:color="auto"/>
        <w:bottom w:val="none" w:sz="0" w:space="0" w:color="auto"/>
        <w:right w:val="none" w:sz="0" w:space="0" w:color="auto"/>
      </w:divBdr>
    </w:div>
    <w:div w:id="1766683055">
      <w:bodyDiv w:val="1"/>
      <w:marLeft w:val="0"/>
      <w:marRight w:val="0"/>
      <w:marTop w:val="0"/>
      <w:marBottom w:val="0"/>
      <w:divBdr>
        <w:top w:val="none" w:sz="0" w:space="0" w:color="auto"/>
        <w:left w:val="none" w:sz="0" w:space="0" w:color="auto"/>
        <w:bottom w:val="none" w:sz="0" w:space="0" w:color="auto"/>
        <w:right w:val="none" w:sz="0" w:space="0" w:color="auto"/>
      </w:divBdr>
    </w:div>
    <w:div w:id="1766875652">
      <w:bodyDiv w:val="1"/>
      <w:marLeft w:val="0"/>
      <w:marRight w:val="0"/>
      <w:marTop w:val="0"/>
      <w:marBottom w:val="0"/>
      <w:divBdr>
        <w:top w:val="none" w:sz="0" w:space="0" w:color="auto"/>
        <w:left w:val="none" w:sz="0" w:space="0" w:color="auto"/>
        <w:bottom w:val="none" w:sz="0" w:space="0" w:color="auto"/>
        <w:right w:val="none" w:sz="0" w:space="0" w:color="auto"/>
      </w:divBdr>
    </w:div>
    <w:div w:id="1766921207">
      <w:bodyDiv w:val="1"/>
      <w:marLeft w:val="0"/>
      <w:marRight w:val="0"/>
      <w:marTop w:val="0"/>
      <w:marBottom w:val="0"/>
      <w:divBdr>
        <w:top w:val="none" w:sz="0" w:space="0" w:color="auto"/>
        <w:left w:val="none" w:sz="0" w:space="0" w:color="auto"/>
        <w:bottom w:val="none" w:sz="0" w:space="0" w:color="auto"/>
        <w:right w:val="none" w:sz="0" w:space="0" w:color="auto"/>
      </w:divBdr>
    </w:div>
    <w:div w:id="1767731807">
      <w:bodyDiv w:val="1"/>
      <w:marLeft w:val="0"/>
      <w:marRight w:val="0"/>
      <w:marTop w:val="0"/>
      <w:marBottom w:val="0"/>
      <w:divBdr>
        <w:top w:val="none" w:sz="0" w:space="0" w:color="auto"/>
        <w:left w:val="none" w:sz="0" w:space="0" w:color="auto"/>
        <w:bottom w:val="none" w:sz="0" w:space="0" w:color="auto"/>
        <w:right w:val="none" w:sz="0" w:space="0" w:color="auto"/>
      </w:divBdr>
    </w:div>
    <w:div w:id="1767965232">
      <w:bodyDiv w:val="1"/>
      <w:marLeft w:val="0"/>
      <w:marRight w:val="0"/>
      <w:marTop w:val="0"/>
      <w:marBottom w:val="0"/>
      <w:divBdr>
        <w:top w:val="none" w:sz="0" w:space="0" w:color="auto"/>
        <w:left w:val="none" w:sz="0" w:space="0" w:color="auto"/>
        <w:bottom w:val="none" w:sz="0" w:space="0" w:color="auto"/>
        <w:right w:val="none" w:sz="0" w:space="0" w:color="auto"/>
      </w:divBdr>
    </w:div>
    <w:div w:id="1770933099">
      <w:bodyDiv w:val="1"/>
      <w:marLeft w:val="0"/>
      <w:marRight w:val="0"/>
      <w:marTop w:val="0"/>
      <w:marBottom w:val="0"/>
      <w:divBdr>
        <w:top w:val="none" w:sz="0" w:space="0" w:color="auto"/>
        <w:left w:val="none" w:sz="0" w:space="0" w:color="auto"/>
        <w:bottom w:val="none" w:sz="0" w:space="0" w:color="auto"/>
        <w:right w:val="none" w:sz="0" w:space="0" w:color="auto"/>
      </w:divBdr>
    </w:div>
    <w:div w:id="1771580333">
      <w:bodyDiv w:val="1"/>
      <w:marLeft w:val="0"/>
      <w:marRight w:val="0"/>
      <w:marTop w:val="0"/>
      <w:marBottom w:val="0"/>
      <w:divBdr>
        <w:top w:val="none" w:sz="0" w:space="0" w:color="auto"/>
        <w:left w:val="none" w:sz="0" w:space="0" w:color="auto"/>
        <w:bottom w:val="none" w:sz="0" w:space="0" w:color="auto"/>
        <w:right w:val="none" w:sz="0" w:space="0" w:color="auto"/>
      </w:divBdr>
    </w:div>
    <w:div w:id="1772120454">
      <w:bodyDiv w:val="1"/>
      <w:marLeft w:val="0"/>
      <w:marRight w:val="0"/>
      <w:marTop w:val="0"/>
      <w:marBottom w:val="0"/>
      <w:divBdr>
        <w:top w:val="none" w:sz="0" w:space="0" w:color="auto"/>
        <w:left w:val="none" w:sz="0" w:space="0" w:color="auto"/>
        <w:bottom w:val="none" w:sz="0" w:space="0" w:color="auto"/>
        <w:right w:val="none" w:sz="0" w:space="0" w:color="auto"/>
      </w:divBdr>
    </w:div>
    <w:div w:id="1774596310">
      <w:bodyDiv w:val="1"/>
      <w:marLeft w:val="0"/>
      <w:marRight w:val="0"/>
      <w:marTop w:val="0"/>
      <w:marBottom w:val="0"/>
      <w:divBdr>
        <w:top w:val="none" w:sz="0" w:space="0" w:color="auto"/>
        <w:left w:val="none" w:sz="0" w:space="0" w:color="auto"/>
        <w:bottom w:val="none" w:sz="0" w:space="0" w:color="auto"/>
        <w:right w:val="none" w:sz="0" w:space="0" w:color="auto"/>
      </w:divBdr>
    </w:div>
    <w:div w:id="1775981990">
      <w:bodyDiv w:val="1"/>
      <w:marLeft w:val="0"/>
      <w:marRight w:val="0"/>
      <w:marTop w:val="0"/>
      <w:marBottom w:val="0"/>
      <w:divBdr>
        <w:top w:val="none" w:sz="0" w:space="0" w:color="auto"/>
        <w:left w:val="none" w:sz="0" w:space="0" w:color="auto"/>
        <w:bottom w:val="none" w:sz="0" w:space="0" w:color="auto"/>
        <w:right w:val="none" w:sz="0" w:space="0" w:color="auto"/>
      </w:divBdr>
    </w:div>
    <w:div w:id="1776824130">
      <w:bodyDiv w:val="1"/>
      <w:marLeft w:val="0"/>
      <w:marRight w:val="0"/>
      <w:marTop w:val="0"/>
      <w:marBottom w:val="0"/>
      <w:divBdr>
        <w:top w:val="none" w:sz="0" w:space="0" w:color="auto"/>
        <w:left w:val="none" w:sz="0" w:space="0" w:color="auto"/>
        <w:bottom w:val="none" w:sz="0" w:space="0" w:color="auto"/>
        <w:right w:val="none" w:sz="0" w:space="0" w:color="auto"/>
      </w:divBdr>
    </w:div>
    <w:div w:id="1779447891">
      <w:bodyDiv w:val="1"/>
      <w:marLeft w:val="0"/>
      <w:marRight w:val="0"/>
      <w:marTop w:val="0"/>
      <w:marBottom w:val="0"/>
      <w:divBdr>
        <w:top w:val="none" w:sz="0" w:space="0" w:color="auto"/>
        <w:left w:val="none" w:sz="0" w:space="0" w:color="auto"/>
        <w:bottom w:val="none" w:sz="0" w:space="0" w:color="auto"/>
        <w:right w:val="none" w:sz="0" w:space="0" w:color="auto"/>
      </w:divBdr>
    </w:div>
    <w:div w:id="1779913592">
      <w:bodyDiv w:val="1"/>
      <w:marLeft w:val="0"/>
      <w:marRight w:val="0"/>
      <w:marTop w:val="0"/>
      <w:marBottom w:val="0"/>
      <w:divBdr>
        <w:top w:val="none" w:sz="0" w:space="0" w:color="auto"/>
        <w:left w:val="none" w:sz="0" w:space="0" w:color="auto"/>
        <w:bottom w:val="none" w:sz="0" w:space="0" w:color="auto"/>
        <w:right w:val="none" w:sz="0" w:space="0" w:color="auto"/>
      </w:divBdr>
    </w:div>
    <w:div w:id="1780955723">
      <w:bodyDiv w:val="1"/>
      <w:marLeft w:val="0"/>
      <w:marRight w:val="0"/>
      <w:marTop w:val="0"/>
      <w:marBottom w:val="0"/>
      <w:divBdr>
        <w:top w:val="none" w:sz="0" w:space="0" w:color="auto"/>
        <w:left w:val="none" w:sz="0" w:space="0" w:color="auto"/>
        <w:bottom w:val="none" w:sz="0" w:space="0" w:color="auto"/>
        <w:right w:val="none" w:sz="0" w:space="0" w:color="auto"/>
      </w:divBdr>
    </w:div>
    <w:div w:id="1783114817">
      <w:bodyDiv w:val="1"/>
      <w:marLeft w:val="0"/>
      <w:marRight w:val="0"/>
      <w:marTop w:val="0"/>
      <w:marBottom w:val="0"/>
      <w:divBdr>
        <w:top w:val="none" w:sz="0" w:space="0" w:color="auto"/>
        <w:left w:val="none" w:sz="0" w:space="0" w:color="auto"/>
        <w:bottom w:val="none" w:sz="0" w:space="0" w:color="auto"/>
        <w:right w:val="none" w:sz="0" w:space="0" w:color="auto"/>
      </w:divBdr>
    </w:div>
    <w:div w:id="1783260604">
      <w:bodyDiv w:val="1"/>
      <w:marLeft w:val="0"/>
      <w:marRight w:val="0"/>
      <w:marTop w:val="0"/>
      <w:marBottom w:val="0"/>
      <w:divBdr>
        <w:top w:val="none" w:sz="0" w:space="0" w:color="auto"/>
        <w:left w:val="none" w:sz="0" w:space="0" w:color="auto"/>
        <w:bottom w:val="none" w:sz="0" w:space="0" w:color="auto"/>
        <w:right w:val="none" w:sz="0" w:space="0" w:color="auto"/>
      </w:divBdr>
    </w:div>
    <w:div w:id="1784418352">
      <w:bodyDiv w:val="1"/>
      <w:marLeft w:val="0"/>
      <w:marRight w:val="0"/>
      <w:marTop w:val="0"/>
      <w:marBottom w:val="0"/>
      <w:divBdr>
        <w:top w:val="none" w:sz="0" w:space="0" w:color="auto"/>
        <w:left w:val="none" w:sz="0" w:space="0" w:color="auto"/>
        <w:bottom w:val="none" w:sz="0" w:space="0" w:color="auto"/>
        <w:right w:val="none" w:sz="0" w:space="0" w:color="auto"/>
      </w:divBdr>
    </w:div>
    <w:div w:id="1786461705">
      <w:bodyDiv w:val="1"/>
      <w:marLeft w:val="0"/>
      <w:marRight w:val="0"/>
      <w:marTop w:val="0"/>
      <w:marBottom w:val="0"/>
      <w:divBdr>
        <w:top w:val="none" w:sz="0" w:space="0" w:color="auto"/>
        <w:left w:val="none" w:sz="0" w:space="0" w:color="auto"/>
        <w:bottom w:val="none" w:sz="0" w:space="0" w:color="auto"/>
        <w:right w:val="none" w:sz="0" w:space="0" w:color="auto"/>
      </w:divBdr>
    </w:div>
    <w:div w:id="1788113583">
      <w:bodyDiv w:val="1"/>
      <w:marLeft w:val="0"/>
      <w:marRight w:val="0"/>
      <w:marTop w:val="0"/>
      <w:marBottom w:val="0"/>
      <w:divBdr>
        <w:top w:val="none" w:sz="0" w:space="0" w:color="auto"/>
        <w:left w:val="none" w:sz="0" w:space="0" w:color="auto"/>
        <w:bottom w:val="none" w:sz="0" w:space="0" w:color="auto"/>
        <w:right w:val="none" w:sz="0" w:space="0" w:color="auto"/>
      </w:divBdr>
    </w:div>
    <w:div w:id="1788160040">
      <w:bodyDiv w:val="1"/>
      <w:marLeft w:val="0"/>
      <w:marRight w:val="0"/>
      <w:marTop w:val="0"/>
      <w:marBottom w:val="0"/>
      <w:divBdr>
        <w:top w:val="none" w:sz="0" w:space="0" w:color="auto"/>
        <w:left w:val="none" w:sz="0" w:space="0" w:color="auto"/>
        <w:bottom w:val="none" w:sz="0" w:space="0" w:color="auto"/>
        <w:right w:val="none" w:sz="0" w:space="0" w:color="auto"/>
      </w:divBdr>
    </w:div>
    <w:div w:id="1788499033">
      <w:bodyDiv w:val="1"/>
      <w:marLeft w:val="0"/>
      <w:marRight w:val="0"/>
      <w:marTop w:val="0"/>
      <w:marBottom w:val="0"/>
      <w:divBdr>
        <w:top w:val="none" w:sz="0" w:space="0" w:color="auto"/>
        <w:left w:val="none" w:sz="0" w:space="0" w:color="auto"/>
        <w:bottom w:val="none" w:sz="0" w:space="0" w:color="auto"/>
        <w:right w:val="none" w:sz="0" w:space="0" w:color="auto"/>
      </w:divBdr>
    </w:div>
    <w:div w:id="1790129047">
      <w:bodyDiv w:val="1"/>
      <w:marLeft w:val="0"/>
      <w:marRight w:val="0"/>
      <w:marTop w:val="0"/>
      <w:marBottom w:val="0"/>
      <w:divBdr>
        <w:top w:val="none" w:sz="0" w:space="0" w:color="auto"/>
        <w:left w:val="none" w:sz="0" w:space="0" w:color="auto"/>
        <w:bottom w:val="none" w:sz="0" w:space="0" w:color="auto"/>
        <w:right w:val="none" w:sz="0" w:space="0" w:color="auto"/>
      </w:divBdr>
    </w:div>
    <w:div w:id="1791165243">
      <w:bodyDiv w:val="1"/>
      <w:marLeft w:val="0"/>
      <w:marRight w:val="0"/>
      <w:marTop w:val="0"/>
      <w:marBottom w:val="0"/>
      <w:divBdr>
        <w:top w:val="none" w:sz="0" w:space="0" w:color="auto"/>
        <w:left w:val="none" w:sz="0" w:space="0" w:color="auto"/>
        <w:bottom w:val="none" w:sz="0" w:space="0" w:color="auto"/>
        <w:right w:val="none" w:sz="0" w:space="0" w:color="auto"/>
      </w:divBdr>
    </w:div>
    <w:div w:id="1793667335">
      <w:bodyDiv w:val="1"/>
      <w:marLeft w:val="0"/>
      <w:marRight w:val="0"/>
      <w:marTop w:val="0"/>
      <w:marBottom w:val="0"/>
      <w:divBdr>
        <w:top w:val="none" w:sz="0" w:space="0" w:color="auto"/>
        <w:left w:val="none" w:sz="0" w:space="0" w:color="auto"/>
        <w:bottom w:val="none" w:sz="0" w:space="0" w:color="auto"/>
        <w:right w:val="none" w:sz="0" w:space="0" w:color="auto"/>
      </w:divBdr>
    </w:div>
    <w:div w:id="1795978532">
      <w:bodyDiv w:val="1"/>
      <w:marLeft w:val="0"/>
      <w:marRight w:val="0"/>
      <w:marTop w:val="0"/>
      <w:marBottom w:val="0"/>
      <w:divBdr>
        <w:top w:val="none" w:sz="0" w:space="0" w:color="auto"/>
        <w:left w:val="none" w:sz="0" w:space="0" w:color="auto"/>
        <w:bottom w:val="none" w:sz="0" w:space="0" w:color="auto"/>
        <w:right w:val="none" w:sz="0" w:space="0" w:color="auto"/>
      </w:divBdr>
    </w:div>
    <w:div w:id="1797481863">
      <w:bodyDiv w:val="1"/>
      <w:marLeft w:val="0"/>
      <w:marRight w:val="0"/>
      <w:marTop w:val="0"/>
      <w:marBottom w:val="0"/>
      <w:divBdr>
        <w:top w:val="none" w:sz="0" w:space="0" w:color="auto"/>
        <w:left w:val="none" w:sz="0" w:space="0" w:color="auto"/>
        <w:bottom w:val="none" w:sz="0" w:space="0" w:color="auto"/>
        <w:right w:val="none" w:sz="0" w:space="0" w:color="auto"/>
      </w:divBdr>
    </w:div>
    <w:div w:id="1799640493">
      <w:bodyDiv w:val="1"/>
      <w:marLeft w:val="0"/>
      <w:marRight w:val="0"/>
      <w:marTop w:val="0"/>
      <w:marBottom w:val="0"/>
      <w:divBdr>
        <w:top w:val="none" w:sz="0" w:space="0" w:color="auto"/>
        <w:left w:val="none" w:sz="0" w:space="0" w:color="auto"/>
        <w:bottom w:val="none" w:sz="0" w:space="0" w:color="auto"/>
        <w:right w:val="none" w:sz="0" w:space="0" w:color="auto"/>
      </w:divBdr>
    </w:div>
    <w:div w:id="1800998603">
      <w:bodyDiv w:val="1"/>
      <w:marLeft w:val="0"/>
      <w:marRight w:val="0"/>
      <w:marTop w:val="0"/>
      <w:marBottom w:val="0"/>
      <w:divBdr>
        <w:top w:val="none" w:sz="0" w:space="0" w:color="auto"/>
        <w:left w:val="none" w:sz="0" w:space="0" w:color="auto"/>
        <w:bottom w:val="none" w:sz="0" w:space="0" w:color="auto"/>
        <w:right w:val="none" w:sz="0" w:space="0" w:color="auto"/>
      </w:divBdr>
    </w:div>
    <w:div w:id="1804303828">
      <w:bodyDiv w:val="1"/>
      <w:marLeft w:val="0"/>
      <w:marRight w:val="0"/>
      <w:marTop w:val="0"/>
      <w:marBottom w:val="0"/>
      <w:divBdr>
        <w:top w:val="none" w:sz="0" w:space="0" w:color="auto"/>
        <w:left w:val="none" w:sz="0" w:space="0" w:color="auto"/>
        <w:bottom w:val="none" w:sz="0" w:space="0" w:color="auto"/>
        <w:right w:val="none" w:sz="0" w:space="0" w:color="auto"/>
      </w:divBdr>
    </w:div>
    <w:div w:id="1806462785">
      <w:bodyDiv w:val="1"/>
      <w:marLeft w:val="0"/>
      <w:marRight w:val="0"/>
      <w:marTop w:val="0"/>
      <w:marBottom w:val="0"/>
      <w:divBdr>
        <w:top w:val="none" w:sz="0" w:space="0" w:color="auto"/>
        <w:left w:val="none" w:sz="0" w:space="0" w:color="auto"/>
        <w:bottom w:val="none" w:sz="0" w:space="0" w:color="auto"/>
        <w:right w:val="none" w:sz="0" w:space="0" w:color="auto"/>
      </w:divBdr>
    </w:div>
    <w:div w:id="1806503679">
      <w:bodyDiv w:val="1"/>
      <w:marLeft w:val="0"/>
      <w:marRight w:val="0"/>
      <w:marTop w:val="0"/>
      <w:marBottom w:val="0"/>
      <w:divBdr>
        <w:top w:val="none" w:sz="0" w:space="0" w:color="auto"/>
        <w:left w:val="none" w:sz="0" w:space="0" w:color="auto"/>
        <w:bottom w:val="none" w:sz="0" w:space="0" w:color="auto"/>
        <w:right w:val="none" w:sz="0" w:space="0" w:color="auto"/>
      </w:divBdr>
    </w:div>
    <w:div w:id="1810171353">
      <w:bodyDiv w:val="1"/>
      <w:marLeft w:val="0"/>
      <w:marRight w:val="0"/>
      <w:marTop w:val="0"/>
      <w:marBottom w:val="0"/>
      <w:divBdr>
        <w:top w:val="none" w:sz="0" w:space="0" w:color="auto"/>
        <w:left w:val="none" w:sz="0" w:space="0" w:color="auto"/>
        <w:bottom w:val="none" w:sz="0" w:space="0" w:color="auto"/>
        <w:right w:val="none" w:sz="0" w:space="0" w:color="auto"/>
      </w:divBdr>
    </w:div>
    <w:div w:id="1810509357">
      <w:bodyDiv w:val="1"/>
      <w:marLeft w:val="0"/>
      <w:marRight w:val="0"/>
      <w:marTop w:val="0"/>
      <w:marBottom w:val="0"/>
      <w:divBdr>
        <w:top w:val="none" w:sz="0" w:space="0" w:color="auto"/>
        <w:left w:val="none" w:sz="0" w:space="0" w:color="auto"/>
        <w:bottom w:val="none" w:sz="0" w:space="0" w:color="auto"/>
        <w:right w:val="none" w:sz="0" w:space="0" w:color="auto"/>
      </w:divBdr>
    </w:div>
    <w:div w:id="1811511539">
      <w:bodyDiv w:val="1"/>
      <w:marLeft w:val="0"/>
      <w:marRight w:val="0"/>
      <w:marTop w:val="0"/>
      <w:marBottom w:val="0"/>
      <w:divBdr>
        <w:top w:val="none" w:sz="0" w:space="0" w:color="auto"/>
        <w:left w:val="none" w:sz="0" w:space="0" w:color="auto"/>
        <w:bottom w:val="none" w:sz="0" w:space="0" w:color="auto"/>
        <w:right w:val="none" w:sz="0" w:space="0" w:color="auto"/>
      </w:divBdr>
    </w:div>
    <w:div w:id="1817530080">
      <w:bodyDiv w:val="1"/>
      <w:marLeft w:val="0"/>
      <w:marRight w:val="0"/>
      <w:marTop w:val="0"/>
      <w:marBottom w:val="0"/>
      <w:divBdr>
        <w:top w:val="none" w:sz="0" w:space="0" w:color="auto"/>
        <w:left w:val="none" w:sz="0" w:space="0" w:color="auto"/>
        <w:bottom w:val="none" w:sz="0" w:space="0" w:color="auto"/>
        <w:right w:val="none" w:sz="0" w:space="0" w:color="auto"/>
      </w:divBdr>
    </w:div>
    <w:div w:id="1820150453">
      <w:bodyDiv w:val="1"/>
      <w:marLeft w:val="0"/>
      <w:marRight w:val="0"/>
      <w:marTop w:val="0"/>
      <w:marBottom w:val="0"/>
      <w:divBdr>
        <w:top w:val="none" w:sz="0" w:space="0" w:color="auto"/>
        <w:left w:val="none" w:sz="0" w:space="0" w:color="auto"/>
        <w:bottom w:val="none" w:sz="0" w:space="0" w:color="auto"/>
        <w:right w:val="none" w:sz="0" w:space="0" w:color="auto"/>
      </w:divBdr>
    </w:div>
    <w:div w:id="1820262484">
      <w:bodyDiv w:val="1"/>
      <w:marLeft w:val="0"/>
      <w:marRight w:val="0"/>
      <w:marTop w:val="0"/>
      <w:marBottom w:val="0"/>
      <w:divBdr>
        <w:top w:val="none" w:sz="0" w:space="0" w:color="auto"/>
        <w:left w:val="none" w:sz="0" w:space="0" w:color="auto"/>
        <w:bottom w:val="none" w:sz="0" w:space="0" w:color="auto"/>
        <w:right w:val="none" w:sz="0" w:space="0" w:color="auto"/>
      </w:divBdr>
    </w:div>
    <w:div w:id="1821530998">
      <w:bodyDiv w:val="1"/>
      <w:marLeft w:val="0"/>
      <w:marRight w:val="0"/>
      <w:marTop w:val="0"/>
      <w:marBottom w:val="0"/>
      <w:divBdr>
        <w:top w:val="none" w:sz="0" w:space="0" w:color="auto"/>
        <w:left w:val="none" w:sz="0" w:space="0" w:color="auto"/>
        <w:bottom w:val="none" w:sz="0" w:space="0" w:color="auto"/>
        <w:right w:val="none" w:sz="0" w:space="0" w:color="auto"/>
      </w:divBdr>
    </w:div>
    <w:div w:id="1822044423">
      <w:bodyDiv w:val="1"/>
      <w:marLeft w:val="0"/>
      <w:marRight w:val="0"/>
      <w:marTop w:val="0"/>
      <w:marBottom w:val="0"/>
      <w:divBdr>
        <w:top w:val="none" w:sz="0" w:space="0" w:color="auto"/>
        <w:left w:val="none" w:sz="0" w:space="0" w:color="auto"/>
        <w:bottom w:val="none" w:sz="0" w:space="0" w:color="auto"/>
        <w:right w:val="none" w:sz="0" w:space="0" w:color="auto"/>
      </w:divBdr>
    </w:div>
    <w:div w:id="1829515855">
      <w:bodyDiv w:val="1"/>
      <w:marLeft w:val="0"/>
      <w:marRight w:val="0"/>
      <w:marTop w:val="0"/>
      <w:marBottom w:val="0"/>
      <w:divBdr>
        <w:top w:val="none" w:sz="0" w:space="0" w:color="auto"/>
        <w:left w:val="none" w:sz="0" w:space="0" w:color="auto"/>
        <w:bottom w:val="none" w:sz="0" w:space="0" w:color="auto"/>
        <w:right w:val="none" w:sz="0" w:space="0" w:color="auto"/>
      </w:divBdr>
    </w:div>
    <w:div w:id="1830174519">
      <w:bodyDiv w:val="1"/>
      <w:marLeft w:val="0"/>
      <w:marRight w:val="0"/>
      <w:marTop w:val="0"/>
      <w:marBottom w:val="0"/>
      <w:divBdr>
        <w:top w:val="none" w:sz="0" w:space="0" w:color="auto"/>
        <w:left w:val="none" w:sz="0" w:space="0" w:color="auto"/>
        <w:bottom w:val="none" w:sz="0" w:space="0" w:color="auto"/>
        <w:right w:val="none" w:sz="0" w:space="0" w:color="auto"/>
      </w:divBdr>
    </w:div>
    <w:div w:id="1830246254">
      <w:bodyDiv w:val="1"/>
      <w:marLeft w:val="0"/>
      <w:marRight w:val="0"/>
      <w:marTop w:val="0"/>
      <w:marBottom w:val="0"/>
      <w:divBdr>
        <w:top w:val="none" w:sz="0" w:space="0" w:color="auto"/>
        <w:left w:val="none" w:sz="0" w:space="0" w:color="auto"/>
        <w:bottom w:val="none" w:sz="0" w:space="0" w:color="auto"/>
        <w:right w:val="none" w:sz="0" w:space="0" w:color="auto"/>
      </w:divBdr>
    </w:div>
    <w:div w:id="1832522624">
      <w:bodyDiv w:val="1"/>
      <w:marLeft w:val="0"/>
      <w:marRight w:val="0"/>
      <w:marTop w:val="0"/>
      <w:marBottom w:val="0"/>
      <w:divBdr>
        <w:top w:val="none" w:sz="0" w:space="0" w:color="auto"/>
        <w:left w:val="none" w:sz="0" w:space="0" w:color="auto"/>
        <w:bottom w:val="none" w:sz="0" w:space="0" w:color="auto"/>
        <w:right w:val="none" w:sz="0" w:space="0" w:color="auto"/>
      </w:divBdr>
    </w:div>
    <w:div w:id="1832720427">
      <w:bodyDiv w:val="1"/>
      <w:marLeft w:val="0"/>
      <w:marRight w:val="0"/>
      <w:marTop w:val="0"/>
      <w:marBottom w:val="0"/>
      <w:divBdr>
        <w:top w:val="none" w:sz="0" w:space="0" w:color="auto"/>
        <w:left w:val="none" w:sz="0" w:space="0" w:color="auto"/>
        <w:bottom w:val="none" w:sz="0" w:space="0" w:color="auto"/>
        <w:right w:val="none" w:sz="0" w:space="0" w:color="auto"/>
      </w:divBdr>
    </w:div>
    <w:div w:id="1833641935">
      <w:bodyDiv w:val="1"/>
      <w:marLeft w:val="0"/>
      <w:marRight w:val="0"/>
      <w:marTop w:val="0"/>
      <w:marBottom w:val="0"/>
      <w:divBdr>
        <w:top w:val="none" w:sz="0" w:space="0" w:color="auto"/>
        <w:left w:val="none" w:sz="0" w:space="0" w:color="auto"/>
        <w:bottom w:val="none" w:sz="0" w:space="0" w:color="auto"/>
        <w:right w:val="none" w:sz="0" w:space="0" w:color="auto"/>
      </w:divBdr>
    </w:div>
    <w:div w:id="1834105237">
      <w:bodyDiv w:val="1"/>
      <w:marLeft w:val="0"/>
      <w:marRight w:val="0"/>
      <w:marTop w:val="0"/>
      <w:marBottom w:val="0"/>
      <w:divBdr>
        <w:top w:val="none" w:sz="0" w:space="0" w:color="auto"/>
        <w:left w:val="none" w:sz="0" w:space="0" w:color="auto"/>
        <w:bottom w:val="none" w:sz="0" w:space="0" w:color="auto"/>
        <w:right w:val="none" w:sz="0" w:space="0" w:color="auto"/>
      </w:divBdr>
    </w:div>
    <w:div w:id="1834486840">
      <w:bodyDiv w:val="1"/>
      <w:marLeft w:val="0"/>
      <w:marRight w:val="0"/>
      <w:marTop w:val="0"/>
      <w:marBottom w:val="0"/>
      <w:divBdr>
        <w:top w:val="none" w:sz="0" w:space="0" w:color="auto"/>
        <w:left w:val="none" w:sz="0" w:space="0" w:color="auto"/>
        <w:bottom w:val="none" w:sz="0" w:space="0" w:color="auto"/>
        <w:right w:val="none" w:sz="0" w:space="0" w:color="auto"/>
      </w:divBdr>
    </w:div>
    <w:div w:id="1836334900">
      <w:bodyDiv w:val="1"/>
      <w:marLeft w:val="0"/>
      <w:marRight w:val="0"/>
      <w:marTop w:val="0"/>
      <w:marBottom w:val="0"/>
      <w:divBdr>
        <w:top w:val="none" w:sz="0" w:space="0" w:color="auto"/>
        <w:left w:val="none" w:sz="0" w:space="0" w:color="auto"/>
        <w:bottom w:val="none" w:sz="0" w:space="0" w:color="auto"/>
        <w:right w:val="none" w:sz="0" w:space="0" w:color="auto"/>
      </w:divBdr>
    </w:div>
    <w:div w:id="1837067795">
      <w:bodyDiv w:val="1"/>
      <w:marLeft w:val="0"/>
      <w:marRight w:val="0"/>
      <w:marTop w:val="0"/>
      <w:marBottom w:val="0"/>
      <w:divBdr>
        <w:top w:val="none" w:sz="0" w:space="0" w:color="auto"/>
        <w:left w:val="none" w:sz="0" w:space="0" w:color="auto"/>
        <w:bottom w:val="none" w:sz="0" w:space="0" w:color="auto"/>
        <w:right w:val="none" w:sz="0" w:space="0" w:color="auto"/>
      </w:divBdr>
      <w:divsChild>
        <w:div w:id="516849409">
          <w:marLeft w:val="0"/>
          <w:marRight w:val="0"/>
          <w:marTop w:val="0"/>
          <w:marBottom w:val="0"/>
          <w:divBdr>
            <w:top w:val="none" w:sz="0" w:space="0" w:color="auto"/>
            <w:left w:val="none" w:sz="0" w:space="0" w:color="auto"/>
            <w:bottom w:val="none" w:sz="0" w:space="0" w:color="auto"/>
            <w:right w:val="none" w:sz="0" w:space="0" w:color="auto"/>
          </w:divBdr>
          <w:divsChild>
            <w:div w:id="105404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8184192">
      <w:bodyDiv w:val="1"/>
      <w:marLeft w:val="0"/>
      <w:marRight w:val="0"/>
      <w:marTop w:val="0"/>
      <w:marBottom w:val="0"/>
      <w:divBdr>
        <w:top w:val="none" w:sz="0" w:space="0" w:color="auto"/>
        <w:left w:val="none" w:sz="0" w:space="0" w:color="auto"/>
        <w:bottom w:val="none" w:sz="0" w:space="0" w:color="auto"/>
        <w:right w:val="none" w:sz="0" w:space="0" w:color="auto"/>
      </w:divBdr>
    </w:div>
    <w:div w:id="1838304754">
      <w:bodyDiv w:val="1"/>
      <w:marLeft w:val="0"/>
      <w:marRight w:val="0"/>
      <w:marTop w:val="0"/>
      <w:marBottom w:val="0"/>
      <w:divBdr>
        <w:top w:val="none" w:sz="0" w:space="0" w:color="auto"/>
        <w:left w:val="none" w:sz="0" w:space="0" w:color="auto"/>
        <w:bottom w:val="none" w:sz="0" w:space="0" w:color="auto"/>
        <w:right w:val="none" w:sz="0" w:space="0" w:color="auto"/>
      </w:divBdr>
    </w:div>
    <w:div w:id="1839811560">
      <w:bodyDiv w:val="1"/>
      <w:marLeft w:val="0"/>
      <w:marRight w:val="0"/>
      <w:marTop w:val="0"/>
      <w:marBottom w:val="0"/>
      <w:divBdr>
        <w:top w:val="none" w:sz="0" w:space="0" w:color="auto"/>
        <w:left w:val="none" w:sz="0" w:space="0" w:color="auto"/>
        <w:bottom w:val="none" w:sz="0" w:space="0" w:color="auto"/>
        <w:right w:val="none" w:sz="0" w:space="0" w:color="auto"/>
      </w:divBdr>
    </w:div>
    <w:div w:id="1841116237">
      <w:bodyDiv w:val="1"/>
      <w:marLeft w:val="0"/>
      <w:marRight w:val="0"/>
      <w:marTop w:val="0"/>
      <w:marBottom w:val="0"/>
      <w:divBdr>
        <w:top w:val="none" w:sz="0" w:space="0" w:color="auto"/>
        <w:left w:val="none" w:sz="0" w:space="0" w:color="auto"/>
        <w:bottom w:val="none" w:sz="0" w:space="0" w:color="auto"/>
        <w:right w:val="none" w:sz="0" w:space="0" w:color="auto"/>
      </w:divBdr>
    </w:div>
    <w:div w:id="1841390582">
      <w:bodyDiv w:val="1"/>
      <w:marLeft w:val="0"/>
      <w:marRight w:val="0"/>
      <w:marTop w:val="0"/>
      <w:marBottom w:val="0"/>
      <w:divBdr>
        <w:top w:val="none" w:sz="0" w:space="0" w:color="auto"/>
        <w:left w:val="none" w:sz="0" w:space="0" w:color="auto"/>
        <w:bottom w:val="none" w:sz="0" w:space="0" w:color="auto"/>
        <w:right w:val="none" w:sz="0" w:space="0" w:color="auto"/>
      </w:divBdr>
    </w:div>
    <w:div w:id="1841461962">
      <w:bodyDiv w:val="1"/>
      <w:marLeft w:val="0"/>
      <w:marRight w:val="0"/>
      <w:marTop w:val="0"/>
      <w:marBottom w:val="0"/>
      <w:divBdr>
        <w:top w:val="none" w:sz="0" w:space="0" w:color="auto"/>
        <w:left w:val="none" w:sz="0" w:space="0" w:color="auto"/>
        <w:bottom w:val="none" w:sz="0" w:space="0" w:color="auto"/>
        <w:right w:val="none" w:sz="0" w:space="0" w:color="auto"/>
      </w:divBdr>
    </w:div>
    <w:div w:id="1844541179">
      <w:bodyDiv w:val="1"/>
      <w:marLeft w:val="0"/>
      <w:marRight w:val="0"/>
      <w:marTop w:val="0"/>
      <w:marBottom w:val="0"/>
      <w:divBdr>
        <w:top w:val="none" w:sz="0" w:space="0" w:color="auto"/>
        <w:left w:val="none" w:sz="0" w:space="0" w:color="auto"/>
        <w:bottom w:val="none" w:sz="0" w:space="0" w:color="auto"/>
        <w:right w:val="none" w:sz="0" w:space="0" w:color="auto"/>
      </w:divBdr>
    </w:div>
    <w:div w:id="1847206071">
      <w:bodyDiv w:val="1"/>
      <w:marLeft w:val="0"/>
      <w:marRight w:val="0"/>
      <w:marTop w:val="0"/>
      <w:marBottom w:val="0"/>
      <w:divBdr>
        <w:top w:val="none" w:sz="0" w:space="0" w:color="auto"/>
        <w:left w:val="none" w:sz="0" w:space="0" w:color="auto"/>
        <w:bottom w:val="none" w:sz="0" w:space="0" w:color="auto"/>
        <w:right w:val="none" w:sz="0" w:space="0" w:color="auto"/>
      </w:divBdr>
    </w:div>
    <w:div w:id="1848136166">
      <w:bodyDiv w:val="1"/>
      <w:marLeft w:val="0"/>
      <w:marRight w:val="0"/>
      <w:marTop w:val="0"/>
      <w:marBottom w:val="0"/>
      <w:divBdr>
        <w:top w:val="none" w:sz="0" w:space="0" w:color="auto"/>
        <w:left w:val="none" w:sz="0" w:space="0" w:color="auto"/>
        <w:bottom w:val="none" w:sz="0" w:space="0" w:color="auto"/>
        <w:right w:val="none" w:sz="0" w:space="0" w:color="auto"/>
      </w:divBdr>
    </w:div>
    <w:div w:id="1849172998">
      <w:bodyDiv w:val="1"/>
      <w:marLeft w:val="0"/>
      <w:marRight w:val="0"/>
      <w:marTop w:val="0"/>
      <w:marBottom w:val="0"/>
      <w:divBdr>
        <w:top w:val="none" w:sz="0" w:space="0" w:color="auto"/>
        <w:left w:val="none" w:sz="0" w:space="0" w:color="auto"/>
        <w:bottom w:val="none" w:sz="0" w:space="0" w:color="auto"/>
        <w:right w:val="none" w:sz="0" w:space="0" w:color="auto"/>
      </w:divBdr>
    </w:div>
    <w:div w:id="1851138799">
      <w:bodyDiv w:val="1"/>
      <w:marLeft w:val="0"/>
      <w:marRight w:val="0"/>
      <w:marTop w:val="0"/>
      <w:marBottom w:val="0"/>
      <w:divBdr>
        <w:top w:val="none" w:sz="0" w:space="0" w:color="auto"/>
        <w:left w:val="none" w:sz="0" w:space="0" w:color="auto"/>
        <w:bottom w:val="none" w:sz="0" w:space="0" w:color="auto"/>
        <w:right w:val="none" w:sz="0" w:space="0" w:color="auto"/>
      </w:divBdr>
    </w:div>
    <w:div w:id="1851918007">
      <w:bodyDiv w:val="1"/>
      <w:marLeft w:val="0"/>
      <w:marRight w:val="0"/>
      <w:marTop w:val="0"/>
      <w:marBottom w:val="0"/>
      <w:divBdr>
        <w:top w:val="none" w:sz="0" w:space="0" w:color="auto"/>
        <w:left w:val="none" w:sz="0" w:space="0" w:color="auto"/>
        <w:bottom w:val="none" w:sz="0" w:space="0" w:color="auto"/>
        <w:right w:val="none" w:sz="0" w:space="0" w:color="auto"/>
      </w:divBdr>
    </w:div>
    <w:div w:id="1853907217">
      <w:bodyDiv w:val="1"/>
      <w:marLeft w:val="0"/>
      <w:marRight w:val="0"/>
      <w:marTop w:val="0"/>
      <w:marBottom w:val="0"/>
      <w:divBdr>
        <w:top w:val="none" w:sz="0" w:space="0" w:color="auto"/>
        <w:left w:val="none" w:sz="0" w:space="0" w:color="auto"/>
        <w:bottom w:val="none" w:sz="0" w:space="0" w:color="auto"/>
        <w:right w:val="none" w:sz="0" w:space="0" w:color="auto"/>
      </w:divBdr>
    </w:div>
    <w:div w:id="1855723527">
      <w:bodyDiv w:val="1"/>
      <w:marLeft w:val="0"/>
      <w:marRight w:val="0"/>
      <w:marTop w:val="0"/>
      <w:marBottom w:val="0"/>
      <w:divBdr>
        <w:top w:val="none" w:sz="0" w:space="0" w:color="auto"/>
        <w:left w:val="none" w:sz="0" w:space="0" w:color="auto"/>
        <w:bottom w:val="none" w:sz="0" w:space="0" w:color="auto"/>
        <w:right w:val="none" w:sz="0" w:space="0" w:color="auto"/>
      </w:divBdr>
    </w:div>
    <w:div w:id="1856379473">
      <w:bodyDiv w:val="1"/>
      <w:marLeft w:val="0"/>
      <w:marRight w:val="0"/>
      <w:marTop w:val="0"/>
      <w:marBottom w:val="0"/>
      <w:divBdr>
        <w:top w:val="none" w:sz="0" w:space="0" w:color="auto"/>
        <w:left w:val="none" w:sz="0" w:space="0" w:color="auto"/>
        <w:bottom w:val="none" w:sz="0" w:space="0" w:color="auto"/>
        <w:right w:val="none" w:sz="0" w:space="0" w:color="auto"/>
      </w:divBdr>
    </w:div>
    <w:div w:id="1856724861">
      <w:bodyDiv w:val="1"/>
      <w:marLeft w:val="0"/>
      <w:marRight w:val="0"/>
      <w:marTop w:val="0"/>
      <w:marBottom w:val="0"/>
      <w:divBdr>
        <w:top w:val="none" w:sz="0" w:space="0" w:color="auto"/>
        <w:left w:val="none" w:sz="0" w:space="0" w:color="auto"/>
        <w:bottom w:val="none" w:sz="0" w:space="0" w:color="auto"/>
        <w:right w:val="none" w:sz="0" w:space="0" w:color="auto"/>
      </w:divBdr>
    </w:div>
    <w:div w:id="1858305684">
      <w:bodyDiv w:val="1"/>
      <w:marLeft w:val="0"/>
      <w:marRight w:val="0"/>
      <w:marTop w:val="0"/>
      <w:marBottom w:val="0"/>
      <w:divBdr>
        <w:top w:val="none" w:sz="0" w:space="0" w:color="auto"/>
        <w:left w:val="none" w:sz="0" w:space="0" w:color="auto"/>
        <w:bottom w:val="none" w:sz="0" w:space="0" w:color="auto"/>
        <w:right w:val="none" w:sz="0" w:space="0" w:color="auto"/>
      </w:divBdr>
      <w:divsChild>
        <w:div w:id="1175193283">
          <w:marLeft w:val="0"/>
          <w:marRight w:val="0"/>
          <w:marTop w:val="0"/>
          <w:marBottom w:val="0"/>
          <w:divBdr>
            <w:top w:val="none" w:sz="0" w:space="0" w:color="auto"/>
            <w:left w:val="none" w:sz="0" w:space="0" w:color="auto"/>
            <w:bottom w:val="none" w:sz="0" w:space="0" w:color="auto"/>
            <w:right w:val="none" w:sz="0" w:space="0" w:color="auto"/>
          </w:divBdr>
        </w:div>
      </w:divsChild>
    </w:div>
    <w:div w:id="1858737855">
      <w:bodyDiv w:val="1"/>
      <w:marLeft w:val="0"/>
      <w:marRight w:val="0"/>
      <w:marTop w:val="0"/>
      <w:marBottom w:val="0"/>
      <w:divBdr>
        <w:top w:val="none" w:sz="0" w:space="0" w:color="auto"/>
        <w:left w:val="none" w:sz="0" w:space="0" w:color="auto"/>
        <w:bottom w:val="none" w:sz="0" w:space="0" w:color="auto"/>
        <w:right w:val="none" w:sz="0" w:space="0" w:color="auto"/>
      </w:divBdr>
    </w:div>
    <w:div w:id="1861776912">
      <w:bodyDiv w:val="1"/>
      <w:marLeft w:val="0"/>
      <w:marRight w:val="0"/>
      <w:marTop w:val="0"/>
      <w:marBottom w:val="0"/>
      <w:divBdr>
        <w:top w:val="none" w:sz="0" w:space="0" w:color="auto"/>
        <w:left w:val="none" w:sz="0" w:space="0" w:color="auto"/>
        <w:bottom w:val="none" w:sz="0" w:space="0" w:color="auto"/>
        <w:right w:val="none" w:sz="0" w:space="0" w:color="auto"/>
      </w:divBdr>
    </w:div>
    <w:div w:id="1865971277">
      <w:bodyDiv w:val="1"/>
      <w:marLeft w:val="0"/>
      <w:marRight w:val="0"/>
      <w:marTop w:val="0"/>
      <w:marBottom w:val="0"/>
      <w:divBdr>
        <w:top w:val="none" w:sz="0" w:space="0" w:color="auto"/>
        <w:left w:val="none" w:sz="0" w:space="0" w:color="auto"/>
        <w:bottom w:val="none" w:sz="0" w:space="0" w:color="auto"/>
        <w:right w:val="none" w:sz="0" w:space="0" w:color="auto"/>
      </w:divBdr>
    </w:div>
    <w:div w:id="1867911238">
      <w:bodyDiv w:val="1"/>
      <w:marLeft w:val="0"/>
      <w:marRight w:val="0"/>
      <w:marTop w:val="0"/>
      <w:marBottom w:val="0"/>
      <w:divBdr>
        <w:top w:val="none" w:sz="0" w:space="0" w:color="auto"/>
        <w:left w:val="none" w:sz="0" w:space="0" w:color="auto"/>
        <w:bottom w:val="none" w:sz="0" w:space="0" w:color="auto"/>
        <w:right w:val="none" w:sz="0" w:space="0" w:color="auto"/>
      </w:divBdr>
    </w:div>
    <w:div w:id="1868058209">
      <w:bodyDiv w:val="1"/>
      <w:marLeft w:val="0"/>
      <w:marRight w:val="0"/>
      <w:marTop w:val="0"/>
      <w:marBottom w:val="0"/>
      <w:divBdr>
        <w:top w:val="none" w:sz="0" w:space="0" w:color="auto"/>
        <w:left w:val="none" w:sz="0" w:space="0" w:color="auto"/>
        <w:bottom w:val="none" w:sz="0" w:space="0" w:color="auto"/>
        <w:right w:val="none" w:sz="0" w:space="0" w:color="auto"/>
      </w:divBdr>
    </w:div>
    <w:div w:id="1870215845">
      <w:bodyDiv w:val="1"/>
      <w:marLeft w:val="0"/>
      <w:marRight w:val="0"/>
      <w:marTop w:val="0"/>
      <w:marBottom w:val="0"/>
      <w:divBdr>
        <w:top w:val="none" w:sz="0" w:space="0" w:color="auto"/>
        <w:left w:val="none" w:sz="0" w:space="0" w:color="auto"/>
        <w:bottom w:val="none" w:sz="0" w:space="0" w:color="auto"/>
        <w:right w:val="none" w:sz="0" w:space="0" w:color="auto"/>
      </w:divBdr>
    </w:div>
    <w:div w:id="1871797905">
      <w:bodyDiv w:val="1"/>
      <w:marLeft w:val="0"/>
      <w:marRight w:val="0"/>
      <w:marTop w:val="0"/>
      <w:marBottom w:val="0"/>
      <w:divBdr>
        <w:top w:val="none" w:sz="0" w:space="0" w:color="auto"/>
        <w:left w:val="none" w:sz="0" w:space="0" w:color="auto"/>
        <w:bottom w:val="none" w:sz="0" w:space="0" w:color="auto"/>
        <w:right w:val="none" w:sz="0" w:space="0" w:color="auto"/>
      </w:divBdr>
    </w:div>
    <w:div w:id="1877304166">
      <w:bodyDiv w:val="1"/>
      <w:marLeft w:val="0"/>
      <w:marRight w:val="0"/>
      <w:marTop w:val="0"/>
      <w:marBottom w:val="0"/>
      <w:divBdr>
        <w:top w:val="none" w:sz="0" w:space="0" w:color="auto"/>
        <w:left w:val="none" w:sz="0" w:space="0" w:color="auto"/>
        <w:bottom w:val="none" w:sz="0" w:space="0" w:color="auto"/>
        <w:right w:val="none" w:sz="0" w:space="0" w:color="auto"/>
      </w:divBdr>
    </w:div>
    <w:div w:id="1879658643">
      <w:bodyDiv w:val="1"/>
      <w:marLeft w:val="0"/>
      <w:marRight w:val="0"/>
      <w:marTop w:val="0"/>
      <w:marBottom w:val="0"/>
      <w:divBdr>
        <w:top w:val="none" w:sz="0" w:space="0" w:color="auto"/>
        <w:left w:val="none" w:sz="0" w:space="0" w:color="auto"/>
        <w:bottom w:val="none" w:sz="0" w:space="0" w:color="auto"/>
        <w:right w:val="none" w:sz="0" w:space="0" w:color="auto"/>
      </w:divBdr>
    </w:div>
    <w:div w:id="1882206966">
      <w:bodyDiv w:val="1"/>
      <w:marLeft w:val="0"/>
      <w:marRight w:val="0"/>
      <w:marTop w:val="0"/>
      <w:marBottom w:val="0"/>
      <w:divBdr>
        <w:top w:val="none" w:sz="0" w:space="0" w:color="auto"/>
        <w:left w:val="none" w:sz="0" w:space="0" w:color="auto"/>
        <w:bottom w:val="none" w:sz="0" w:space="0" w:color="auto"/>
        <w:right w:val="none" w:sz="0" w:space="0" w:color="auto"/>
      </w:divBdr>
    </w:div>
    <w:div w:id="1882549110">
      <w:bodyDiv w:val="1"/>
      <w:marLeft w:val="0"/>
      <w:marRight w:val="0"/>
      <w:marTop w:val="0"/>
      <w:marBottom w:val="0"/>
      <w:divBdr>
        <w:top w:val="none" w:sz="0" w:space="0" w:color="auto"/>
        <w:left w:val="none" w:sz="0" w:space="0" w:color="auto"/>
        <w:bottom w:val="none" w:sz="0" w:space="0" w:color="auto"/>
        <w:right w:val="none" w:sz="0" w:space="0" w:color="auto"/>
      </w:divBdr>
    </w:div>
    <w:div w:id="1882938044">
      <w:bodyDiv w:val="1"/>
      <w:marLeft w:val="0"/>
      <w:marRight w:val="0"/>
      <w:marTop w:val="0"/>
      <w:marBottom w:val="0"/>
      <w:divBdr>
        <w:top w:val="none" w:sz="0" w:space="0" w:color="auto"/>
        <w:left w:val="none" w:sz="0" w:space="0" w:color="auto"/>
        <w:bottom w:val="none" w:sz="0" w:space="0" w:color="auto"/>
        <w:right w:val="none" w:sz="0" w:space="0" w:color="auto"/>
      </w:divBdr>
    </w:div>
    <w:div w:id="1883054557">
      <w:bodyDiv w:val="1"/>
      <w:marLeft w:val="0"/>
      <w:marRight w:val="0"/>
      <w:marTop w:val="0"/>
      <w:marBottom w:val="0"/>
      <w:divBdr>
        <w:top w:val="none" w:sz="0" w:space="0" w:color="auto"/>
        <w:left w:val="none" w:sz="0" w:space="0" w:color="auto"/>
        <w:bottom w:val="none" w:sz="0" w:space="0" w:color="auto"/>
        <w:right w:val="none" w:sz="0" w:space="0" w:color="auto"/>
      </w:divBdr>
      <w:divsChild>
        <w:div w:id="1991401832">
          <w:marLeft w:val="0"/>
          <w:marRight w:val="0"/>
          <w:marTop w:val="0"/>
          <w:marBottom w:val="0"/>
          <w:divBdr>
            <w:top w:val="none" w:sz="0" w:space="0" w:color="auto"/>
            <w:left w:val="none" w:sz="0" w:space="0" w:color="auto"/>
            <w:bottom w:val="none" w:sz="0" w:space="0" w:color="auto"/>
            <w:right w:val="none" w:sz="0" w:space="0" w:color="auto"/>
          </w:divBdr>
          <w:divsChild>
            <w:div w:id="391781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130606">
      <w:bodyDiv w:val="1"/>
      <w:marLeft w:val="0"/>
      <w:marRight w:val="0"/>
      <w:marTop w:val="0"/>
      <w:marBottom w:val="0"/>
      <w:divBdr>
        <w:top w:val="none" w:sz="0" w:space="0" w:color="auto"/>
        <w:left w:val="none" w:sz="0" w:space="0" w:color="auto"/>
        <w:bottom w:val="none" w:sz="0" w:space="0" w:color="auto"/>
        <w:right w:val="none" w:sz="0" w:space="0" w:color="auto"/>
      </w:divBdr>
    </w:div>
    <w:div w:id="1883974736">
      <w:bodyDiv w:val="1"/>
      <w:marLeft w:val="0"/>
      <w:marRight w:val="0"/>
      <w:marTop w:val="0"/>
      <w:marBottom w:val="0"/>
      <w:divBdr>
        <w:top w:val="none" w:sz="0" w:space="0" w:color="auto"/>
        <w:left w:val="none" w:sz="0" w:space="0" w:color="auto"/>
        <w:bottom w:val="none" w:sz="0" w:space="0" w:color="auto"/>
        <w:right w:val="none" w:sz="0" w:space="0" w:color="auto"/>
      </w:divBdr>
    </w:div>
    <w:div w:id="1885098366">
      <w:bodyDiv w:val="1"/>
      <w:marLeft w:val="0"/>
      <w:marRight w:val="0"/>
      <w:marTop w:val="0"/>
      <w:marBottom w:val="0"/>
      <w:divBdr>
        <w:top w:val="none" w:sz="0" w:space="0" w:color="auto"/>
        <w:left w:val="none" w:sz="0" w:space="0" w:color="auto"/>
        <w:bottom w:val="none" w:sz="0" w:space="0" w:color="auto"/>
        <w:right w:val="none" w:sz="0" w:space="0" w:color="auto"/>
      </w:divBdr>
    </w:div>
    <w:div w:id="1885360188">
      <w:bodyDiv w:val="1"/>
      <w:marLeft w:val="0"/>
      <w:marRight w:val="0"/>
      <w:marTop w:val="0"/>
      <w:marBottom w:val="0"/>
      <w:divBdr>
        <w:top w:val="none" w:sz="0" w:space="0" w:color="auto"/>
        <w:left w:val="none" w:sz="0" w:space="0" w:color="auto"/>
        <w:bottom w:val="none" w:sz="0" w:space="0" w:color="auto"/>
        <w:right w:val="none" w:sz="0" w:space="0" w:color="auto"/>
      </w:divBdr>
    </w:div>
    <w:div w:id="1886797025">
      <w:bodyDiv w:val="1"/>
      <w:marLeft w:val="0"/>
      <w:marRight w:val="0"/>
      <w:marTop w:val="0"/>
      <w:marBottom w:val="0"/>
      <w:divBdr>
        <w:top w:val="none" w:sz="0" w:space="0" w:color="auto"/>
        <w:left w:val="none" w:sz="0" w:space="0" w:color="auto"/>
        <w:bottom w:val="none" w:sz="0" w:space="0" w:color="auto"/>
        <w:right w:val="none" w:sz="0" w:space="0" w:color="auto"/>
      </w:divBdr>
    </w:div>
    <w:div w:id="1886983472">
      <w:bodyDiv w:val="1"/>
      <w:marLeft w:val="0"/>
      <w:marRight w:val="0"/>
      <w:marTop w:val="0"/>
      <w:marBottom w:val="0"/>
      <w:divBdr>
        <w:top w:val="none" w:sz="0" w:space="0" w:color="auto"/>
        <w:left w:val="none" w:sz="0" w:space="0" w:color="auto"/>
        <w:bottom w:val="none" w:sz="0" w:space="0" w:color="auto"/>
        <w:right w:val="none" w:sz="0" w:space="0" w:color="auto"/>
      </w:divBdr>
    </w:div>
    <w:div w:id="1898004260">
      <w:bodyDiv w:val="1"/>
      <w:marLeft w:val="0"/>
      <w:marRight w:val="0"/>
      <w:marTop w:val="0"/>
      <w:marBottom w:val="0"/>
      <w:divBdr>
        <w:top w:val="none" w:sz="0" w:space="0" w:color="auto"/>
        <w:left w:val="none" w:sz="0" w:space="0" w:color="auto"/>
        <w:bottom w:val="none" w:sz="0" w:space="0" w:color="auto"/>
        <w:right w:val="none" w:sz="0" w:space="0" w:color="auto"/>
      </w:divBdr>
    </w:div>
    <w:div w:id="1898127765">
      <w:bodyDiv w:val="1"/>
      <w:marLeft w:val="0"/>
      <w:marRight w:val="0"/>
      <w:marTop w:val="0"/>
      <w:marBottom w:val="0"/>
      <w:divBdr>
        <w:top w:val="none" w:sz="0" w:space="0" w:color="auto"/>
        <w:left w:val="none" w:sz="0" w:space="0" w:color="auto"/>
        <w:bottom w:val="none" w:sz="0" w:space="0" w:color="auto"/>
        <w:right w:val="none" w:sz="0" w:space="0" w:color="auto"/>
      </w:divBdr>
    </w:div>
    <w:div w:id="1905679269">
      <w:bodyDiv w:val="1"/>
      <w:marLeft w:val="0"/>
      <w:marRight w:val="0"/>
      <w:marTop w:val="0"/>
      <w:marBottom w:val="0"/>
      <w:divBdr>
        <w:top w:val="none" w:sz="0" w:space="0" w:color="auto"/>
        <w:left w:val="none" w:sz="0" w:space="0" w:color="auto"/>
        <w:bottom w:val="none" w:sz="0" w:space="0" w:color="auto"/>
        <w:right w:val="none" w:sz="0" w:space="0" w:color="auto"/>
      </w:divBdr>
      <w:divsChild>
        <w:div w:id="139814755">
          <w:marLeft w:val="0"/>
          <w:marRight w:val="0"/>
          <w:marTop w:val="0"/>
          <w:marBottom w:val="0"/>
          <w:divBdr>
            <w:top w:val="none" w:sz="0" w:space="0" w:color="auto"/>
            <w:left w:val="none" w:sz="0" w:space="0" w:color="auto"/>
            <w:bottom w:val="none" w:sz="0" w:space="0" w:color="auto"/>
            <w:right w:val="none" w:sz="0" w:space="0" w:color="auto"/>
          </w:divBdr>
        </w:div>
      </w:divsChild>
    </w:div>
    <w:div w:id="1905680622">
      <w:bodyDiv w:val="1"/>
      <w:marLeft w:val="0"/>
      <w:marRight w:val="0"/>
      <w:marTop w:val="0"/>
      <w:marBottom w:val="0"/>
      <w:divBdr>
        <w:top w:val="none" w:sz="0" w:space="0" w:color="auto"/>
        <w:left w:val="none" w:sz="0" w:space="0" w:color="auto"/>
        <w:bottom w:val="none" w:sz="0" w:space="0" w:color="auto"/>
        <w:right w:val="none" w:sz="0" w:space="0" w:color="auto"/>
      </w:divBdr>
    </w:div>
    <w:div w:id="1906722521">
      <w:bodyDiv w:val="1"/>
      <w:marLeft w:val="0"/>
      <w:marRight w:val="0"/>
      <w:marTop w:val="0"/>
      <w:marBottom w:val="0"/>
      <w:divBdr>
        <w:top w:val="none" w:sz="0" w:space="0" w:color="auto"/>
        <w:left w:val="none" w:sz="0" w:space="0" w:color="auto"/>
        <w:bottom w:val="none" w:sz="0" w:space="0" w:color="auto"/>
        <w:right w:val="none" w:sz="0" w:space="0" w:color="auto"/>
      </w:divBdr>
    </w:div>
    <w:div w:id="1906798773">
      <w:bodyDiv w:val="1"/>
      <w:marLeft w:val="0"/>
      <w:marRight w:val="0"/>
      <w:marTop w:val="0"/>
      <w:marBottom w:val="0"/>
      <w:divBdr>
        <w:top w:val="none" w:sz="0" w:space="0" w:color="auto"/>
        <w:left w:val="none" w:sz="0" w:space="0" w:color="auto"/>
        <w:bottom w:val="none" w:sz="0" w:space="0" w:color="auto"/>
        <w:right w:val="none" w:sz="0" w:space="0" w:color="auto"/>
      </w:divBdr>
    </w:div>
    <w:div w:id="1908950359">
      <w:bodyDiv w:val="1"/>
      <w:marLeft w:val="0"/>
      <w:marRight w:val="0"/>
      <w:marTop w:val="0"/>
      <w:marBottom w:val="0"/>
      <w:divBdr>
        <w:top w:val="none" w:sz="0" w:space="0" w:color="auto"/>
        <w:left w:val="none" w:sz="0" w:space="0" w:color="auto"/>
        <w:bottom w:val="none" w:sz="0" w:space="0" w:color="auto"/>
        <w:right w:val="none" w:sz="0" w:space="0" w:color="auto"/>
      </w:divBdr>
    </w:div>
    <w:div w:id="1909411902">
      <w:bodyDiv w:val="1"/>
      <w:marLeft w:val="0"/>
      <w:marRight w:val="0"/>
      <w:marTop w:val="0"/>
      <w:marBottom w:val="0"/>
      <w:divBdr>
        <w:top w:val="none" w:sz="0" w:space="0" w:color="auto"/>
        <w:left w:val="none" w:sz="0" w:space="0" w:color="auto"/>
        <w:bottom w:val="none" w:sz="0" w:space="0" w:color="auto"/>
        <w:right w:val="none" w:sz="0" w:space="0" w:color="auto"/>
      </w:divBdr>
    </w:div>
    <w:div w:id="1910187134">
      <w:bodyDiv w:val="1"/>
      <w:marLeft w:val="0"/>
      <w:marRight w:val="0"/>
      <w:marTop w:val="0"/>
      <w:marBottom w:val="0"/>
      <w:divBdr>
        <w:top w:val="none" w:sz="0" w:space="0" w:color="auto"/>
        <w:left w:val="none" w:sz="0" w:space="0" w:color="auto"/>
        <w:bottom w:val="none" w:sz="0" w:space="0" w:color="auto"/>
        <w:right w:val="none" w:sz="0" w:space="0" w:color="auto"/>
      </w:divBdr>
    </w:div>
    <w:div w:id="1912890669">
      <w:bodyDiv w:val="1"/>
      <w:marLeft w:val="0"/>
      <w:marRight w:val="0"/>
      <w:marTop w:val="0"/>
      <w:marBottom w:val="0"/>
      <w:divBdr>
        <w:top w:val="none" w:sz="0" w:space="0" w:color="auto"/>
        <w:left w:val="none" w:sz="0" w:space="0" w:color="auto"/>
        <w:bottom w:val="none" w:sz="0" w:space="0" w:color="auto"/>
        <w:right w:val="none" w:sz="0" w:space="0" w:color="auto"/>
      </w:divBdr>
    </w:div>
    <w:div w:id="1914777672">
      <w:bodyDiv w:val="1"/>
      <w:marLeft w:val="0"/>
      <w:marRight w:val="0"/>
      <w:marTop w:val="0"/>
      <w:marBottom w:val="0"/>
      <w:divBdr>
        <w:top w:val="none" w:sz="0" w:space="0" w:color="auto"/>
        <w:left w:val="none" w:sz="0" w:space="0" w:color="auto"/>
        <w:bottom w:val="none" w:sz="0" w:space="0" w:color="auto"/>
        <w:right w:val="none" w:sz="0" w:space="0" w:color="auto"/>
      </w:divBdr>
    </w:div>
    <w:div w:id="1915386815">
      <w:bodyDiv w:val="1"/>
      <w:marLeft w:val="0"/>
      <w:marRight w:val="0"/>
      <w:marTop w:val="0"/>
      <w:marBottom w:val="0"/>
      <w:divBdr>
        <w:top w:val="none" w:sz="0" w:space="0" w:color="auto"/>
        <w:left w:val="none" w:sz="0" w:space="0" w:color="auto"/>
        <w:bottom w:val="none" w:sz="0" w:space="0" w:color="auto"/>
        <w:right w:val="none" w:sz="0" w:space="0" w:color="auto"/>
      </w:divBdr>
    </w:div>
    <w:div w:id="1917930660">
      <w:bodyDiv w:val="1"/>
      <w:marLeft w:val="0"/>
      <w:marRight w:val="0"/>
      <w:marTop w:val="0"/>
      <w:marBottom w:val="0"/>
      <w:divBdr>
        <w:top w:val="none" w:sz="0" w:space="0" w:color="auto"/>
        <w:left w:val="none" w:sz="0" w:space="0" w:color="auto"/>
        <w:bottom w:val="none" w:sz="0" w:space="0" w:color="auto"/>
        <w:right w:val="none" w:sz="0" w:space="0" w:color="auto"/>
      </w:divBdr>
    </w:div>
    <w:div w:id="1920091779">
      <w:bodyDiv w:val="1"/>
      <w:marLeft w:val="0"/>
      <w:marRight w:val="0"/>
      <w:marTop w:val="0"/>
      <w:marBottom w:val="0"/>
      <w:divBdr>
        <w:top w:val="none" w:sz="0" w:space="0" w:color="auto"/>
        <w:left w:val="none" w:sz="0" w:space="0" w:color="auto"/>
        <w:bottom w:val="none" w:sz="0" w:space="0" w:color="auto"/>
        <w:right w:val="none" w:sz="0" w:space="0" w:color="auto"/>
      </w:divBdr>
    </w:div>
    <w:div w:id="1923953538">
      <w:bodyDiv w:val="1"/>
      <w:marLeft w:val="0"/>
      <w:marRight w:val="0"/>
      <w:marTop w:val="0"/>
      <w:marBottom w:val="0"/>
      <w:divBdr>
        <w:top w:val="none" w:sz="0" w:space="0" w:color="auto"/>
        <w:left w:val="none" w:sz="0" w:space="0" w:color="auto"/>
        <w:bottom w:val="none" w:sz="0" w:space="0" w:color="auto"/>
        <w:right w:val="none" w:sz="0" w:space="0" w:color="auto"/>
      </w:divBdr>
    </w:div>
    <w:div w:id="1925062973">
      <w:bodyDiv w:val="1"/>
      <w:marLeft w:val="0"/>
      <w:marRight w:val="0"/>
      <w:marTop w:val="0"/>
      <w:marBottom w:val="0"/>
      <w:divBdr>
        <w:top w:val="none" w:sz="0" w:space="0" w:color="auto"/>
        <w:left w:val="none" w:sz="0" w:space="0" w:color="auto"/>
        <w:bottom w:val="none" w:sz="0" w:space="0" w:color="auto"/>
        <w:right w:val="none" w:sz="0" w:space="0" w:color="auto"/>
      </w:divBdr>
    </w:div>
    <w:div w:id="1928153290">
      <w:bodyDiv w:val="1"/>
      <w:marLeft w:val="0"/>
      <w:marRight w:val="0"/>
      <w:marTop w:val="0"/>
      <w:marBottom w:val="0"/>
      <w:divBdr>
        <w:top w:val="none" w:sz="0" w:space="0" w:color="auto"/>
        <w:left w:val="none" w:sz="0" w:space="0" w:color="auto"/>
        <w:bottom w:val="none" w:sz="0" w:space="0" w:color="auto"/>
        <w:right w:val="none" w:sz="0" w:space="0" w:color="auto"/>
      </w:divBdr>
    </w:div>
    <w:div w:id="1930309395">
      <w:bodyDiv w:val="1"/>
      <w:marLeft w:val="0"/>
      <w:marRight w:val="0"/>
      <w:marTop w:val="0"/>
      <w:marBottom w:val="0"/>
      <w:divBdr>
        <w:top w:val="none" w:sz="0" w:space="0" w:color="auto"/>
        <w:left w:val="none" w:sz="0" w:space="0" w:color="auto"/>
        <w:bottom w:val="none" w:sz="0" w:space="0" w:color="auto"/>
        <w:right w:val="none" w:sz="0" w:space="0" w:color="auto"/>
      </w:divBdr>
    </w:div>
    <w:div w:id="1932658819">
      <w:bodyDiv w:val="1"/>
      <w:marLeft w:val="0"/>
      <w:marRight w:val="0"/>
      <w:marTop w:val="0"/>
      <w:marBottom w:val="0"/>
      <w:divBdr>
        <w:top w:val="none" w:sz="0" w:space="0" w:color="auto"/>
        <w:left w:val="none" w:sz="0" w:space="0" w:color="auto"/>
        <w:bottom w:val="none" w:sz="0" w:space="0" w:color="auto"/>
        <w:right w:val="none" w:sz="0" w:space="0" w:color="auto"/>
      </w:divBdr>
    </w:div>
    <w:div w:id="1932856317">
      <w:bodyDiv w:val="1"/>
      <w:marLeft w:val="0"/>
      <w:marRight w:val="0"/>
      <w:marTop w:val="0"/>
      <w:marBottom w:val="0"/>
      <w:divBdr>
        <w:top w:val="none" w:sz="0" w:space="0" w:color="auto"/>
        <w:left w:val="none" w:sz="0" w:space="0" w:color="auto"/>
        <w:bottom w:val="none" w:sz="0" w:space="0" w:color="auto"/>
        <w:right w:val="none" w:sz="0" w:space="0" w:color="auto"/>
      </w:divBdr>
    </w:div>
    <w:div w:id="1933006173">
      <w:bodyDiv w:val="1"/>
      <w:marLeft w:val="0"/>
      <w:marRight w:val="0"/>
      <w:marTop w:val="0"/>
      <w:marBottom w:val="0"/>
      <w:divBdr>
        <w:top w:val="none" w:sz="0" w:space="0" w:color="auto"/>
        <w:left w:val="none" w:sz="0" w:space="0" w:color="auto"/>
        <w:bottom w:val="none" w:sz="0" w:space="0" w:color="auto"/>
        <w:right w:val="none" w:sz="0" w:space="0" w:color="auto"/>
      </w:divBdr>
    </w:div>
    <w:div w:id="1938900807">
      <w:bodyDiv w:val="1"/>
      <w:marLeft w:val="0"/>
      <w:marRight w:val="0"/>
      <w:marTop w:val="0"/>
      <w:marBottom w:val="0"/>
      <w:divBdr>
        <w:top w:val="none" w:sz="0" w:space="0" w:color="auto"/>
        <w:left w:val="none" w:sz="0" w:space="0" w:color="auto"/>
        <w:bottom w:val="none" w:sz="0" w:space="0" w:color="auto"/>
        <w:right w:val="none" w:sz="0" w:space="0" w:color="auto"/>
      </w:divBdr>
    </w:div>
    <w:div w:id="1940329902">
      <w:bodyDiv w:val="1"/>
      <w:marLeft w:val="0"/>
      <w:marRight w:val="0"/>
      <w:marTop w:val="0"/>
      <w:marBottom w:val="0"/>
      <w:divBdr>
        <w:top w:val="none" w:sz="0" w:space="0" w:color="auto"/>
        <w:left w:val="none" w:sz="0" w:space="0" w:color="auto"/>
        <w:bottom w:val="none" w:sz="0" w:space="0" w:color="auto"/>
        <w:right w:val="none" w:sz="0" w:space="0" w:color="auto"/>
      </w:divBdr>
    </w:div>
    <w:div w:id="1941181576">
      <w:bodyDiv w:val="1"/>
      <w:marLeft w:val="0"/>
      <w:marRight w:val="0"/>
      <w:marTop w:val="0"/>
      <w:marBottom w:val="0"/>
      <w:divBdr>
        <w:top w:val="none" w:sz="0" w:space="0" w:color="auto"/>
        <w:left w:val="none" w:sz="0" w:space="0" w:color="auto"/>
        <w:bottom w:val="none" w:sz="0" w:space="0" w:color="auto"/>
        <w:right w:val="none" w:sz="0" w:space="0" w:color="auto"/>
      </w:divBdr>
    </w:div>
    <w:div w:id="1943219161">
      <w:bodyDiv w:val="1"/>
      <w:marLeft w:val="0"/>
      <w:marRight w:val="0"/>
      <w:marTop w:val="0"/>
      <w:marBottom w:val="0"/>
      <w:divBdr>
        <w:top w:val="none" w:sz="0" w:space="0" w:color="auto"/>
        <w:left w:val="none" w:sz="0" w:space="0" w:color="auto"/>
        <w:bottom w:val="none" w:sz="0" w:space="0" w:color="auto"/>
        <w:right w:val="none" w:sz="0" w:space="0" w:color="auto"/>
      </w:divBdr>
    </w:div>
    <w:div w:id="1946499115">
      <w:bodyDiv w:val="1"/>
      <w:marLeft w:val="0"/>
      <w:marRight w:val="0"/>
      <w:marTop w:val="0"/>
      <w:marBottom w:val="0"/>
      <w:divBdr>
        <w:top w:val="none" w:sz="0" w:space="0" w:color="auto"/>
        <w:left w:val="none" w:sz="0" w:space="0" w:color="auto"/>
        <w:bottom w:val="none" w:sz="0" w:space="0" w:color="auto"/>
        <w:right w:val="none" w:sz="0" w:space="0" w:color="auto"/>
      </w:divBdr>
    </w:div>
    <w:div w:id="1947155387">
      <w:bodyDiv w:val="1"/>
      <w:marLeft w:val="0"/>
      <w:marRight w:val="0"/>
      <w:marTop w:val="0"/>
      <w:marBottom w:val="0"/>
      <w:divBdr>
        <w:top w:val="none" w:sz="0" w:space="0" w:color="auto"/>
        <w:left w:val="none" w:sz="0" w:space="0" w:color="auto"/>
        <w:bottom w:val="none" w:sz="0" w:space="0" w:color="auto"/>
        <w:right w:val="none" w:sz="0" w:space="0" w:color="auto"/>
      </w:divBdr>
    </w:div>
    <w:div w:id="1952474851">
      <w:bodyDiv w:val="1"/>
      <w:marLeft w:val="0"/>
      <w:marRight w:val="0"/>
      <w:marTop w:val="0"/>
      <w:marBottom w:val="0"/>
      <w:divBdr>
        <w:top w:val="none" w:sz="0" w:space="0" w:color="auto"/>
        <w:left w:val="none" w:sz="0" w:space="0" w:color="auto"/>
        <w:bottom w:val="none" w:sz="0" w:space="0" w:color="auto"/>
        <w:right w:val="none" w:sz="0" w:space="0" w:color="auto"/>
      </w:divBdr>
    </w:div>
    <w:div w:id="1952777860">
      <w:bodyDiv w:val="1"/>
      <w:marLeft w:val="0"/>
      <w:marRight w:val="0"/>
      <w:marTop w:val="0"/>
      <w:marBottom w:val="0"/>
      <w:divBdr>
        <w:top w:val="none" w:sz="0" w:space="0" w:color="auto"/>
        <w:left w:val="none" w:sz="0" w:space="0" w:color="auto"/>
        <w:bottom w:val="none" w:sz="0" w:space="0" w:color="auto"/>
        <w:right w:val="none" w:sz="0" w:space="0" w:color="auto"/>
      </w:divBdr>
    </w:div>
    <w:div w:id="1953049115">
      <w:bodyDiv w:val="1"/>
      <w:marLeft w:val="0"/>
      <w:marRight w:val="0"/>
      <w:marTop w:val="0"/>
      <w:marBottom w:val="0"/>
      <w:divBdr>
        <w:top w:val="none" w:sz="0" w:space="0" w:color="auto"/>
        <w:left w:val="none" w:sz="0" w:space="0" w:color="auto"/>
        <w:bottom w:val="none" w:sz="0" w:space="0" w:color="auto"/>
        <w:right w:val="none" w:sz="0" w:space="0" w:color="auto"/>
      </w:divBdr>
    </w:div>
    <w:div w:id="1959290912">
      <w:bodyDiv w:val="1"/>
      <w:marLeft w:val="0"/>
      <w:marRight w:val="0"/>
      <w:marTop w:val="0"/>
      <w:marBottom w:val="0"/>
      <w:divBdr>
        <w:top w:val="none" w:sz="0" w:space="0" w:color="auto"/>
        <w:left w:val="none" w:sz="0" w:space="0" w:color="auto"/>
        <w:bottom w:val="none" w:sz="0" w:space="0" w:color="auto"/>
        <w:right w:val="none" w:sz="0" w:space="0" w:color="auto"/>
      </w:divBdr>
    </w:div>
    <w:div w:id="1962877215">
      <w:bodyDiv w:val="1"/>
      <w:marLeft w:val="0"/>
      <w:marRight w:val="0"/>
      <w:marTop w:val="0"/>
      <w:marBottom w:val="0"/>
      <w:divBdr>
        <w:top w:val="none" w:sz="0" w:space="0" w:color="auto"/>
        <w:left w:val="none" w:sz="0" w:space="0" w:color="auto"/>
        <w:bottom w:val="none" w:sz="0" w:space="0" w:color="auto"/>
        <w:right w:val="none" w:sz="0" w:space="0" w:color="auto"/>
      </w:divBdr>
    </w:div>
    <w:div w:id="1963343303">
      <w:bodyDiv w:val="1"/>
      <w:marLeft w:val="0"/>
      <w:marRight w:val="0"/>
      <w:marTop w:val="0"/>
      <w:marBottom w:val="0"/>
      <w:divBdr>
        <w:top w:val="none" w:sz="0" w:space="0" w:color="auto"/>
        <w:left w:val="none" w:sz="0" w:space="0" w:color="auto"/>
        <w:bottom w:val="none" w:sz="0" w:space="0" w:color="auto"/>
        <w:right w:val="none" w:sz="0" w:space="0" w:color="auto"/>
      </w:divBdr>
    </w:div>
    <w:div w:id="1963490979">
      <w:bodyDiv w:val="1"/>
      <w:marLeft w:val="0"/>
      <w:marRight w:val="0"/>
      <w:marTop w:val="0"/>
      <w:marBottom w:val="0"/>
      <w:divBdr>
        <w:top w:val="none" w:sz="0" w:space="0" w:color="auto"/>
        <w:left w:val="none" w:sz="0" w:space="0" w:color="auto"/>
        <w:bottom w:val="none" w:sz="0" w:space="0" w:color="auto"/>
        <w:right w:val="none" w:sz="0" w:space="0" w:color="auto"/>
      </w:divBdr>
    </w:div>
    <w:div w:id="1965036205">
      <w:bodyDiv w:val="1"/>
      <w:marLeft w:val="0"/>
      <w:marRight w:val="0"/>
      <w:marTop w:val="0"/>
      <w:marBottom w:val="0"/>
      <w:divBdr>
        <w:top w:val="none" w:sz="0" w:space="0" w:color="auto"/>
        <w:left w:val="none" w:sz="0" w:space="0" w:color="auto"/>
        <w:bottom w:val="none" w:sz="0" w:space="0" w:color="auto"/>
        <w:right w:val="none" w:sz="0" w:space="0" w:color="auto"/>
      </w:divBdr>
    </w:div>
    <w:div w:id="1966883386">
      <w:bodyDiv w:val="1"/>
      <w:marLeft w:val="0"/>
      <w:marRight w:val="0"/>
      <w:marTop w:val="0"/>
      <w:marBottom w:val="0"/>
      <w:divBdr>
        <w:top w:val="none" w:sz="0" w:space="0" w:color="auto"/>
        <w:left w:val="none" w:sz="0" w:space="0" w:color="auto"/>
        <w:bottom w:val="none" w:sz="0" w:space="0" w:color="auto"/>
        <w:right w:val="none" w:sz="0" w:space="0" w:color="auto"/>
      </w:divBdr>
    </w:div>
    <w:div w:id="1967589318">
      <w:bodyDiv w:val="1"/>
      <w:marLeft w:val="0"/>
      <w:marRight w:val="0"/>
      <w:marTop w:val="0"/>
      <w:marBottom w:val="0"/>
      <w:divBdr>
        <w:top w:val="none" w:sz="0" w:space="0" w:color="auto"/>
        <w:left w:val="none" w:sz="0" w:space="0" w:color="auto"/>
        <w:bottom w:val="none" w:sz="0" w:space="0" w:color="auto"/>
        <w:right w:val="none" w:sz="0" w:space="0" w:color="auto"/>
      </w:divBdr>
    </w:div>
    <w:div w:id="1967924736">
      <w:bodyDiv w:val="1"/>
      <w:marLeft w:val="0"/>
      <w:marRight w:val="0"/>
      <w:marTop w:val="0"/>
      <w:marBottom w:val="0"/>
      <w:divBdr>
        <w:top w:val="none" w:sz="0" w:space="0" w:color="auto"/>
        <w:left w:val="none" w:sz="0" w:space="0" w:color="auto"/>
        <w:bottom w:val="none" w:sz="0" w:space="0" w:color="auto"/>
        <w:right w:val="none" w:sz="0" w:space="0" w:color="auto"/>
      </w:divBdr>
    </w:div>
    <w:div w:id="1972133191">
      <w:bodyDiv w:val="1"/>
      <w:marLeft w:val="0"/>
      <w:marRight w:val="0"/>
      <w:marTop w:val="0"/>
      <w:marBottom w:val="0"/>
      <w:divBdr>
        <w:top w:val="none" w:sz="0" w:space="0" w:color="auto"/>
        <w:left w:val="none" w:sz="0" w:space="0" w:color="auto"/>
        <w:bottom w:val="none" w:sz="0" w:space="0" w:color="auto"/>
        <w:right w:val="none" w:sz="0" w:space="0" w:color="auto"/>
      </w:divBdr>
    </w:div>
    <w:div w:id="1973974193">
      <w:bodyDiv w:val="1"/>
      <w:marLeft w:val="0"/>
      <w:marRight w:val="0"/>
      <w:marTop w:val="0"/>
      <w:marBottom w:val="0"/>
      <w:divBdr>
        <w:top w:val="none" w:sz="0" w:space="0" w:color="auto"/>
        <w:left w:val="none" w:sz="0" w:space="0" w:color="auto"/>
        <w:bottom w:val="none" w:sz="0" w:space="0" w:color="auto"/>
        <w:right w:val="none" w:sz="0" w:space="0" w:color="auto"/>
      </w:divBdr>
    </w:div>
    <w:div w:id="1975331493">
      <w:bodyDiv w:val="1"/>
      <w:marLeft w:val="0"/>
      <w:marRight w:val="0"/>
      <w:marTop w:val="0"/>
      <w:marBottom w:val="0"/>
      <w:divBdr>
        <w:top w:val="none" w:sz="0" w:space="0" w:color="auto"/>
        <w:left w:val="none" w:sz="0" w:space="0" w:color="auto"/>
        <w:bottom w:val="none" w:sz="0" w:space="0" w:color="auto"/>
        <w:right w:val="none" w:sz="0" w:space="0" w:color="auto"/>
      </w:divBdr>
    </w:div>
    <w:div w:id="1976330604">
      <w:bodyDiv w:val="1"/>
      <w:marLeft w:val="0"/>
      <w:marRight w:val="0"/>
      <w:marTop w:val="0"/>
      <w:marBottom w:val="0"/>
      <w:divBdr>
        <w:top w:val="none" w:sz="0" w:space="0" w:color="auto"/>
        <w:left w:val="none" w:sz="0" w:space="0" w:color="auto"/>
        <w:bottom w:val="none" w:sz="0" w:space="0" w:color="auto"/>
        <w:right w:val="none" w:sz="0" w:space="0" w:color="auto"/>
      </w:divBdr>
      <w:divsChild>
        <w:div w:id="1309169029">
          <w:marLeft w:val="0"/>
          <w:marRight w:val="0"/>
          <w:marTop w:val="0"/>
          <w:marBottom w:val="0"/>
          <w:divBdr>
            <w:top w:val="none" w:sz="0" w:space="0" w:color="auto"/>
            <w:left w:val="none" w:sz="0" w:space="0" w:color="auto"/>
            <w:bottom w:val="none" w:sz="0" w:space="0" w:color="auto"/>
            <w:right w:val="none" w:sz="0" w:space="0" w:color="auto"/>
          </w:divBdr>
          <w:divsChild>
            <w:div w:id="343945722">
              <w:marLeft w:val="0"/>
              <w:marRight w:val="0"/>
              <w:marTop w:val="0"/>
              <w:marBottom w:val="0"/>
              <w:divBdr>
                <w:top w:val="none" w:sz="0" w:space="0" w:color="auto"/>
                <w:left w:val="none" w:sz="0" w:space="0" w:color="auto"/>
                <w:bottom w:val="none" w:sz="0" w:space="0" w:color="auto"/>
                <w:right w:val="none" w:sz="0" w:space="0" w:color="auto"/>
              </w:divBdr>
            </w:div>
            <w:div w:id="1295254060">
              <w:marLeft w:val="0"/>
              <w:marRight w:val="0"/>
              <w:marTop w:val="0"/>
              <w:marBottom w:val="0"/>
              <w:divBdr>
                <w:top w:val="none" w:sz="0" w:space="0" w:color="auto"/>
                <w:left w:val="none" w:sz="0" w:space="0" w:color="auto"/>
                <w:bottom w:val="none" w:sz="0" w:space="0" w:color="auto"/>
                <w:right w:val="none" w:sz="0" w:space="0" w:color="auto"/>
              </w:divBdr>
            </w:div>
            <w:div w:id="1619021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835320">
      <w:bodyDiv w:val="1"/>
      <w:marLeft w:val="0"/>
      <w:marRight w:val="0"/>
      <w:marTop w:val="0"/>
      <w:marBottom w:val="0"/>
      <w:divBdr>
        <w:top w:val="none" w:sz="0" w:space="0" w:color="auto"/>
        <w:left w:val="none" w:sz="0" w:space="0" w:color="auto"/>
        <w:bottom w:val="none" w:sz="0" w:space="0" w:color="auto"/>
        <w:right w:val="none" w:sz="0" w:space="0" w:color="auto"/>
      </w:divBdr>
    </w:div>
    <w:div w:id="1977181613">
      <w:bodyDiv w:val="1"/>
      <w:marLeft w:val="0"/>
      <w:marRight w:val="0"/>
      <w:marTop w:val="0"/>
      <w:marBottom w:val="0"/>
      <w:divBdr>
        <w:top w:val="none" w:sz="0" w:space="0" w:color="auto"/>
        <w:left w:val="none" w:sz="0" w:space="0" w:color="auto"/>
        <w:bottom w:val="none" w:sz="0" w:space="0" w:color="auto"/>
        <w:right w:val="none" w:sz="0" w:space="0" w:color="auto"/>
      </w:divBdr>
    </w:div>
    <w:div w:id="1978029670">
      <w:bodyDiv w:val="1"/>
      <w:marLeft w:val="0"/>
      <w:marRight w:val="0"/>
      <w:marTop w:val="0"/>
      <w:marBottom w:val="0"/>
      <w:divBdr>
        <w:top w:val="none" w:sz="0" w:space="0" w:color="auto"/>
        <w:left w:val="none" w:sz="0" w:space="0" w:color="auto"/>
        <w:bottom w:val="none" w:sz="0" w:space="0" w:color="auto"/>
        <w:right w:val="none" w:sz="0" w:space="0" w:color="auto"/>
      </w:divBdr>
    </w:div>
    <w:div w:id="1979677640">
      <w:bodyDiv w:val="1"/>
      <w:marLeft w:val="0"/>
      <w:marRight w:val="0"/>
      <w:marTop w:val="0"/>
      <w:marBottom w:val="0"/>
      <w:divBdr>
        <w:top w:val="none" w:sz="0" w:space="0" w:color="auto"/>
        <w:left w:val="none" w:sz="0" w:space="0" w:color="auto"/>
        <w:bottom w:val="none" w:sz="0" w:space="0" w:color="auto"/>
        <w:right w:val="none" w:sz="0" w:space="0" w:color="auto"/>
      </w:divBdr>
    </w:div>
    <w:div w:id="1981960572">
      <w:bodyDiv w:val="1"/>
      <w:marLeft w:val="0"/>
      <w:marRight w:val="0"/>
      <w:marTop w:val="0"/>
      <w:marBottom w:val="0"/>
      <w:divBdr>
        <w:top w:val="none" w:sz="0" w:space="0" w:color="auto"/>
        <w:left w:val="none" w:sz="0" w:space="0" w:color="auto"/>
        <w:bottom w:val="none" w:sz="0" w:space="0" w:color="auto"/>
        <w:right w:val="none" w:sz="0" w:space="0" w:color="auto"/>
      </w:divBdr>
    </w:div>
    <w:div w:id="1983732730">
      <w:bodyDiv w:val="1"/>
      <w:marLeft w:val="0"/>
      <w:marRight w:val="0"/>
      <w:marTop w:val="0"/>
      <w:marBottom w:val="0"/>
      <w:divBdr>
        <w:top w:val="none" w:sz="0" w:space="0" w:color="auto"/>
        <w:left w:val="none" w:sz="0" w:space="0" w:color="auto"/>
        <w:bottom w:val="none" w:sz="0" w:space="0" w:color="auto"/>
        <w:right w:val="none" w:sz="0" w:space="0" w:color="auto"/>
      </w:divBdr>
    </w:div>
    <w:div w:id="1983920271">
      <w:bodyDiv w:val="1"/>
      <w:marLeft w:val="0"/>
      <w:marRight w:val="0"/>
      <w:marTop w:val="0"/>
      <w:marBottom w:val="0"/>
      <w:divBdr>
        <w:top w:val="none" w:sz="0" w:space="0" w:color="auto"/>
        <w:left w:val="none" w:sz="0" w:space="0" w:color="auto"/>
        <w:bottom w:val="none" w:sz="0" w:space="0" w:color="auto"/>
        <w:right w:val="none" w:sz="0" w:space="0" w:color="auto"/>
      </w:divBdr>
    </w:div>
    <w:div w:id="1984037606">
      <w:bodyDiv w:val="1"/>
      <w:marLeft w:val="0"/>
      <w:marRight w:val="0"/>
      <w:marTop w:val="0"/>
      <w:marBottom w:val="0"/>
      <w:divBdr>
        <w:top w:val="none" w:sz="0" w:space="0" w:color="auto"/>
        <w:left w:val="none" w:sz="0" w:space="0" w:color="auto"/>
        <w:bottom w:val="none" w:sz="0" w:space="0" w:color="auto"/>
        <w:right w:val="none" w:sz="0" w:space="0" w:color="auto"/>
      </w:divBdr>
    </w:div>
    <w:div w:id="1986008589">
      <w:bodyDiv w:val="1"/>
      <w:marLeft w:val="0"/>
      <w:marRight w:val="0"/>
      <w:marTop w:val="0"/>
      <w:marBottom w:val="0"/>
      <w:divBdr>
        <w:top w:val="none" w:sz="0" w:space="0" w:color="auto"/>
        <w:left w:val="none" w:sz="0" w:space="0" w:color="auto"/>
        <w:bottom w:val="none" w:sz="0" w:space="0" w:color="auto"/>
        <w:right w:val="none" w:sz="0" w:space="0" w:color="auto"/>
      </w:divBdr>
    </w:div>
    <w:div w:id="1987784255">
      <w:bodyDiv w:val="1"/>
      <w:marLeft w:val="0"/>
      <w:marRight w:val="0"/>
      <w:marTop w:val="0"/>
      <w:marBottom w:val="0"/>
      <w:divBdr>
        <w:top w:val="none" w:sz="0" w:space="0" w:color="auto"/>
        <w:left w:val="none" w:sz="0" w:space="0" w:color="auto"/>
        <w:bottom w:val="none" w:sz="0" w:space="0" w:color="auto"/>
        <w:right w:val="none" w:sz="0" w:space="0" w:color="auto"/>
      </w:divBdr>
    </w:div>
    <w:div w:id="1989049245">
      <w:bodyDiv w:val="1"/>
      <w:marLeft w:val="0"/>
      <w:marRight w:val="0"/>
      <w:marTop w:val="0"/>
      <w:marBottom w:val="0"/>
      <w:divBdr>
        <w:top w:val="none" w:sz="0" w:space="0" w:color="auto"/>
        <w:left w:val="none" w:sz="0" w:space="0" w:color="auto"/>
        <w:bottom w:val="none" w:sz="0" w:space="0" w:color="auto"/>
        <w:right w:val="none" w:sz="0" w:space="0" w:color="auto"/>
      </w:divBdr>
    </w:div>
    <w:div w:id="1989087907">
      <w:bodyDiv w:val="1"/>
      <w:marLeft w:val="0"/>
      <w:marRight w:val="0"/>
      <w:marTop w:val="0"/>
      <w:marBottom w:val="0"/>
      <w:divBdr>
        <w:top w:val="none" w:sz="0" w:space="0" w:color="auto"/>
        <w:left w:val="none" w:sz="0" w:space="0" w:color="auto"/>
        <w:bottom w:val="none" w:sz="0" w:space="0" w:color="auto"/>
        <w:right w:val="none" w:sz="0" w:space="0" w:color="auto"/>
      </w:divBdr>
    </w:div>
    <w:div w:id="1990358843">
      <w:bodyDiv w:val="1"/>
      <w:marLeft w:val="0"/>
      <w:marRight w:val="0"/>
      <w:marTop w:val="0"/>
      <w:marBottom w:val="0"/>
      <w:divBdr>
        <w:top w:val="none" w:sz="0" w:space="0" w:color="auto"/>
        <w:left w:val="none" w:sz="0" w:space="0" w:color="auto"/>
        <w:bottom w:val="none" w:sz="0" w:space="0" w:color="auto"/>
        <w:right w:val="none" w:sz="0" w:space="0" w:color="auto"/>
      </w:divBdr>
    </w:div>
    <w:div w:id="1990819693">
      <w:bodyDiv w:val="1"/>
      <w:marLeft w:val="0"/>
      <w:marRight w:val="0"/>
      <w:marTop w:val="0"/>
      <w:marBottom w:val="0"/>
      <w:divBdr>
        <w:top w:val="none" w:sz="0" w:space="0" w:color="auto"/>
        <w:left w:val="none" w:sz="0" w:space="0" w:color="auto"/>
        <w:bottom w:val="none" w:sz="0" w:space="0" w:color="auto"/>
        <w:right w:val="none" w:sz="0" w:space="0" w:color="auto"/>
      </w:divBdr>
    </w:div>
    <w:div w:id="1992782897">
      <w:bodyDiv w:val="1"/>
      <w:marLeft w:val="0"/>
      <w:marRight w:val="0"/>
      <w:marTop w:val="0"/>
      <w:marBottom w:val="0"/>
      <w:divBdr>
        <w:top w:val="none" w:sz="0" w:space="0" w:color="auto"/>
        <w:left w:val="none" w:sz="0" w:space="0" w:color="auto"/>
        <w:bottom w:val="none" w:sz="0" w:space="0" w:color="auto"/>
        <w:right w:val="none" w:sz="0" w:space="0" w:color="auto"/>
      </w:divBdr>
    </w:div>
    <w:div w:id="1993873365">
      <w:bodyDiv w:val="1"/>
      <w:marLeft w:val="0"/>
      <w:marRight w:val="0"/>
      <w:marTop w:val="0"/>
      <w:marBottom w:val="0"/>
      <w:divBdr>
        <w:top w:val="none" w:sz="0" w:space="0" w:color="auto"/>
        <w:left w:val="none" w:sz="0" w:space="0" w:color="auto"/>
        <w:bottom w:val="none" w:sz="0" w:space="0" w:color="auto"/>
        <w:right w:val="none" w:sz="0" w:space="0" w:color="auto"/>
      </w:divBdr>
    </w:div>
    <w:div w:id="1994022420">
      <w:bodyDiv w:val="1"/>
      <w:marLeft w:val="0"/>
      <w:marRight w:val="0"/>
      <w:marTop w:val="0"/>
      <w:marBottom w:val="0"/>
      <w:divBdr>
        <w:top w:val="none" w:sz="0" w:space="0" w:color="auto"/>
        <w:left w:val="none" w:sz="0" w:space="0" w:color="auto"/>
        <w:bottom w:val="none" w:sz="0" w:space="0" w:color="auto"/>
        <w:right w:val="none" w:sz="0" w:space="0" w:color="auto"/>
      </w:divBdr>
    </w:div>
    <w:div w:id="1995376078">
      <w:bodyDiv w:val="1"/>
      <w:marLeft w:val="0"/>
      <w:marRight w:val="0"/>
      <w:marTop w:val="0"/>
      <w:marBottom w:val="0"/>
      <w:divBdr>
        <w:top w:val="none" w:sz="0" w:space="0" w:color="auto"/>
        <w:left w:val="none" w:sz="0" w:space="0" w:color="auto"/>
        <w:bottom w:val="none" w:sz="0" w:space="0" w:color="auto"/>
        <w:right w:val="none" w:sz="0" w:space="0" w:color="auto"/>
      </w:divBdr>
    </w:div>
    <w:div w:id="1995528361">
      <w:bodyDiv w:val="1"/>
      <w:marLeft w:val="0"/>
      <w:marRight w:val="0"/>
      <w:marTop w:val="0"/>
      <w:marBottom w:val="0"/>
      <w:divBdr>
        <w:top w:val="none" w:sz="0" w:space="0" w:color="auto"/>
        <w:left w:val="none" w:sz="0" w:space="0" w:color="auto"/>
        <w:bottom w:val="none" w:sz="0" w:space="0" w:color="auto"/>
        <w:right w:val="none" w:sz="0" w:space="0" w:color="auto"/>
      </w:divBdr>
    </w:div>
    <w:div w:id="1996176510">
      <w:bodyDiv w:val="1"/>
      <w:marLeft w:val="0"/>
      <w:marRight w:val="0"/>
      <w:marTop w:val="0"/>
      <w:marBottom w:val="0"/>
      <w:divBdr>
        <w:top w:val="none" w:sz="0" w:space="0" w:color="auto"/>
        <w:left w:val="none" w:sz="0" w:space="0" w:color="auto"/>
        <w:bottom w:val="none" w:sz="0" w:space="0" w:color="auto"/>
        <w:right w:val="none" w:sz="0" w:space="0" w:color="auto"/>
      </w:divBdr>
    </w:div>
    <w:div w:id="1998486192">
      <w:bodyDiv w:val="1"/>
      <w:marLeft w:val="0"/>
      <w:marRight w:val="0"/>
      <w:marTop w:val="0"/>
      <w:marBottom w:val="0"/>
      <w:divBdr>
        <w:top w:val="none" w:sz="0" w:space="0" w:color="auto"/>
        <w:left w:val="none" w:sz="0" w:space="0" w:color="auto"/>
        <w:bottom w:val="none" w:sz="0" w:space="0" w:color="auto"/>
        <w:right w:val="none" w:sz="0" w:space="0" w:color="auto"/>
      </w:divBdr>
    </w:div>
    <w:div w:id="1998848376">
      <w:bodyDiv w:val="1"/>
      <w:marLeft w:val="0"/>
      <w:marRight w:val="0"/>
      <w:marTop w:val="0"/>
      <w:marBottom w:val="0"/>
      <w:divBdr>
        <w:top w:val="none" w:sz="0" w:space="0" w:color="auto"/>
        <w:left w:val="none" w:sz="0" w:space="0" w:color="auto"/>
        <w:bottom w:val="none" w:sz="0" w:space="0" w:color="auto"/>
        <w:right w:val="none" w:sz="0" w:space="0" w:color="auto"/>
      </w:divBdr>
    </w:div>
    <w:div w:id="1999074586">
      <w:bodyDiv w:val="1"/>
      <w:marLeft w:val="0"/>
      <w:marRight w:val="0"/>
      <w:marTop w:val="0"/>
      <w:marBottom w:val="0"/>
      <w:divBdr>
        <w:top w:val="none" w:sz="0" w:space="0" w:color="auto"/>
        <w:left w:val="none" w:sz="0" w:space="0" w:color="auto"/>
        <w:bottom w:val="none" w:sz="0" w:space="0" w:color="auto"/>
        <w:right w:val="none" w:sz="0" w:space="0" w:color="auto"/>
      </w:divBdr>
    </w:div>
    <w:div w:id="2000187727">
      <w:bodyDiv w:val="1"/>
      <w:marLeft w:val="0"/>
      <w:marRight w:val="0"/>
      <w:marTop w:val="0"/>
      <w:marBottom w:val="0"/>
      <w:divBdr>
        <w:top w:val="none" w:sz="0" w:space="0" w:color="auto"/>
        <w:left w:val="none" w:sz="0" w:space="0" w:color="auto"/>
        <w:bottom w:val="none" w:sz="0" w:space="0" w:color="auto"/>
        <w:right w:val="none" w:sz="0" w:space="0" w:color="auto"/>
      </w:divBdr>
    </w:div>
    <w:div w:id="2001498720">
      <w:bodyDiv w:val="1"/>
      <w:marLeft w:val="0"/>
      <w:marRight w:val="0"/>
      <w:marTop w:val="0"/>
      <w:marBottom w:val="0"/>
      <w:divBdr>
        <w:top w:val="none" w:sz="0" w:space="0" w:color="auto"/>
        <w:left w:val="none" w:sz="0" w:space="0" w:color="auto"/>
        <w:bottom w:val="none" w:sz="0" w:space="0" w:color="auto"/>
        <w:right w:val="none" w:sz="0" w:space="0" w:color="auto"/>
      </w:divBdr>
    </w:div>
    <w:div w:id="2002615350">
      <w:bodyDiv w:val="1"/>
      <w:marLeft w:val="0"/>
      <w:marRight w:val="0"/>
      <w:marTop w:val="0"/>
      <w:marBottom w:val="0"/>
      <w:divBdr>
        <w:top w:val="none" w:sz="0" w:space="0" w:color="auto"/>
        <w:left w:val="none" w:sz="0" w:space="0" w:color="auto"/>
        <w:bottom w:val="none" w:sz="0" w:space="0" w:color="auto"/>
        <w:right w:val="none" w:sz="0" w:space="0" w:color="auto"/>
      </w:divBdr>
    </w:div>
    <w:div w:id="2011324885">
      <w:bodyDiv w:val="1"/>
      <w:marLeft w:val="0"/>
      <w:marRight w:val="0"/>
      <w:marTop w:val="0"/>
      <w:marBottom w:val="0"/>
      <w:divBdr>
        <w:top w:val="none" w:sz="0" w:space="0" w:color="auto"/>
        <w:left w:val="none" w:sz="0" w:space="0" w:color="auto"/>
        <w:bottom w:val="none" w:sz="0" w:space="0" w:color="auto"/>
        <w:right w:val="none" w:sz="0" w:space="0" w:color="auto"/>
      </w:divBdr>
    </w:div>
    <w:div w:id="2012751541">
      <w:bodyDiv w:val="1"/>
      <w:marLeft w:val="0"/>
      <w:marRight w:val="0"/>
      <w:marTop w:val="0"/>
      <w:marBottom w:val="0"/>
      <w:divBdr>
        <w:top w:val="none" w:sz="0" w:space="0" w:color="auto"/>
        <w:left w:val="none" w:sz="0" w:space="0" w:color="auto"/>
        <w:bottom w:val="none" w:sz="0" w:space="0" w:color="auto"/>
        <w:right w:val="none" w:sz="0" w:space="0" w:color="auto"/>
      </w:divBdr>
    </w:div>
    <w:div w:id="2013797633">
      <w:bodyDiv w:val="1"/>
      <w:marLeft w:val="0"/>
      <w:marRight w:val="0"/>
      <w:marTop w:val="0"/>
      <w:marBottom w:val="0"/>
      <w:divBdr>
        <w:top w:val="none" w:sz="0" w:space="0" w:color="auto"/>
        <w:left w:val="none" w:sz="0" w:space="0" w:color="auto"/>
        <w:bottom w:val="none" w:sz="0" w:space="0" w:color="auto"/>
        <w:right w:val="none" w:sz="0" w:space="0" w:color="auto"/>
      </w:divBdr>
    </w:div>
    <w:div w:id="2016301381">
      <w:bodyDiv w:val="1"/>
      <w:marLeft w:val="0"/>
      <w:marRight w:val="0"/>
      <w:marTop w:val="0"/>
      <w:marBottom w:val="0"/>
      <w:divBdr>
        <w:top w:val="none" w:sz="0" w:space="0" w:color="auto"/>
        <w:left w:val="none" w:sz="0" w:space="0" w:color="auto"/>
        <w:bottom w:val="none" w:sz="0" w:space="0" w:color="auto"/>
        <w:right w:val="none" w:sz="0" w:space="0" w:color="auto"/>
      </w:divBdr>
    </w:div>
    <w:div w:id="2018582582">
      <w:bodyDiv w:val="1"/>
      <w:marLeft w:val="0"/>
      <w:marRight w:val="0"/>
      <w:marTop w:val="0"/>
      <w:marBottom w:val="0"/>
      <w:divBdr>
        <w:top w:val="none" w:sz="0" w:space="0" w:color="auto"/>
        <w:left w:val="none" w:sz="0" w:space="0" w:color="auto"/>
        <w:bottom w:val="none" w:sz="0" w:space="0" w:color="auto"/>
        <w:right w:val="none" w:sz="0" w:space="0" w:color="auto"/>
      </w:divBdr>
    </w:div>
    <w:div w:id="2019890909">
      <w:bodyDiv w:val="1"/>
      <w:marLeft w:val="0"/>
      <w:marRight w:val="0"/>
      <w:marTop w:val="0"/>
      <w:marBottom w:val="0"/>
      <w:divBdr>
        <w:top w:val="none" w:sz="0" w:space="0" w:color="auto"/>
        <w:left w:val="none" w:sz="0" w:space="0" w:color="auto"/>
        <w:bottom w:val="none" w:sz="0" w:space="0" w:color="auto"/>
        <w:right w:val="none" w:sz="0" w:space="0" w:color="auto"/>
      </w:divBdr>
    </w:div>
    <w:div w:id="2021006313">
      <w:bodyDiv w:val="1"/>
      <w:marLeft w:val="0"/>
      <w:marRight w:val="0"/>
      <w:marTop w:val="0"/>
      <w:marBottom w:val="0"/>
      <w:divBdr>
        <w:top w:val="none" w:sz="0" w:space="0" w:color="auto"/>
        <w:left w:val="none" w:sz="0" w:space="0" w:color="auto"/>
        <w:bottom w:val="none" w:sz="0" w:space="0" w:color="auto"/>
        <w:right w:val="none" w:sz="0" w:space="0" w:color="auto"/>
      </w:divBdr>
    </w:div>
    <w:div w:id="2024086678">
      <w:bodyDiv w:val="1"/>
      <w:marLeft w:val="0"/>
      <w:marRight w:val="0"/>
      <w:marTop w:val="0"/>
      <w:marBottom w:val="0"/>
      <w:divBdr>
        <w:top w:val="none" w:sz="0" w:space="0" w:color="auto"/>
        <w:left w:val="none" w:sz="0" w:space="0" w:color="auto"/>
        <w:bottom w:val="none" w:sz="0" w:space="0" w:color="auto"/>
        <w:right w:val="none" w:sz="0" w:space="0" w:color="auto"/>
      </w:divBdr>
    </w:div>
    <w:div w:id="2024210613">
      <w:bodyDiv w:val="1"/>
      <w:marLeft w:val="0"/>
      <w:marRight w:val="0"/>
      <w:marTop w:val="0"/>
      <w:marBottom w:val="0"/>
      <w:divBdr>
        <w:top w:val="none" w:sz="0" w:space="0" w:color="auto"/>
        <w:left w:val="none" w:sz="0" w:space="0" w:color="auto"/>
        <w:bottom w:val="none" w:sz="0" w:space="0" w:color="auto"/>
        <w:right w:val="none" w:sz="0" w:space="0" w:color="auto"/>
      </w:divBdr>
    </w:div>
    <w:div w:id="2024669242">
      <w:bodyDiv w:val="1"/>
      <w:marLeft w:val="0"/>
      <w:marRight w:val="0"/>
      <w:marTop w:val="0"/>
      <w:marBottom w:val="0"/>
      <w:divBdr>
        <w:top w:val="none" w:sz="0" w:space="0" w:color="auto"/>
        <w:left w:val="none" w:sz="0" w:space="0" w:color="auto"/>
        <w:bottom w:val="none" w:sz="0" w:space="0" w:color="auto"/>
        <w:right w:val="none" w:sz="0" w:space="0" w:color="auto"/>
      </w:divBdr>
    </w:div>
    <w:div w:id="2024819956">
      <w:bodyDiv w:val="1"/>
      <w:marLeft w:val="0"/>
      <w:marRight w:val="0"/>
      <w:marTop w:val="0"/>
      <w:marBottom w:val="0"/>
      <w:divBdr>
        <w:top w:val="none" w:sz="0" w:space="0" w:color="auto"/>
        <w:left w:val="none" w:sz="0" w:space="0" w:color="auto"/>
        <w:bottom w:val="none" w:sz="0" w:space="0" w:color="auto"/>
        <w:right w:val="none" w:sz="0" w:space="0" w:color="auto"/>
      </w:divBdr>
    </w:div>
    <w:div w:id="2025085805">
      <w:bodyDiv w:val="1"/>
      <w:marLeft w:val="0"/>
      <w:marRight w:val="0"/>
      <w:marTop w:val="0"/>
      <w:marBottom w:val="0"/>
      <w:divBdr>
        <w:top w:val="none" w:sz="0" w:space="0" w:color="auto"/>
        <w:left w:val="none" w:sz="0" w:space="0" w:color="auto"/>
        <w:bottom w:val="none" w:sz="0" w:space="0" w:color="auto"/>
        <w:right w:val="none" w:sz="0" w:space="0" w:color="auto"/>
      </w:divBdr>
    </w:div>
    <w:div w:id="2025861544">
      <w:bodyDiv w:val="1"/>
      <w:marLeft w:val="0"/>
      <w:marRight w:val="0"/>
      <w:marTop w:val="0"/>
      <w:marBottom w:val="0"/>
      <w:divBdr>
        <w:top w:val="none" w:sz="0" w:space="0" w:color="auto"/>
        <w:left w:val="none" w:sz="0" w:space="0" w:color="auto"/>
        <w:bottom w:val="none" w:sz="0" w:space="0" w:color="auto"/>
        <w:right w:val="none" w:sz="0" w:space="0" w:color="auto"/>
      </w:divBdr>
    </w:div>
    <w:div w:id="2025938395">
      <w:bodyDiv w:val="1"/>
      <w:marLeft w:val="0"/>
      <w:marRight w:val="0"/>
      <w:marTop w:val="0"/>
      <w:marBottom w:val="0"/>
      <w:divBdr>
        <w:top w:val="none" w:sz="0" w:space="0" w:color="auto"/>
        <w:left w:val="none" w:sz="0" w:space="0" w:color="auto"/>
        <w:bottom w:val="none" w:sz="0" w:space="0" w:color="auto"/>
        <w:right w:val="none" w:sz="0" w:space="0" w:color="auto"/>
      </w:divBdr>
    </w:div>
    <w:div w:id="2026637678">
      <w:bodyDiv w:val="1"/>
      <w:marLeft w:val="0"/>
      <w:marRight w:val="0"/>
      <w:marTop w:val="0"/>
      <w:marBottom w:val="0"/>
      <w:divBdr>
        <w:top w:val="none" w:sz="0" w:space="0" w:color="auto"/>
        <w:left w:val="none" w:sz="0" w:space="0" w:color="auto"/>
        <w:bottom w:val="none" w:sz="0" w:space="0" w:color="auto"/>
        <w:right w:val="none" w:sz="0" w:space="0" w:color="auto"/>
      </w:divBdr>
    </w:div>
    <w:div w:id="2027708487">
      <w:bodyDiv w:val="1"/>
      <w:marLeft w:val="0"/>
      <w:marRight w:val="0"/>
      <w:marTop w:val="0"/>
      <w:marBottom w:val="0"/>
      <w:divBdr>
        <w:top w:val="none" w:sz="0" w:space="0" w:color="auto"/>
        <w:left w:val="none" w:sz="0" w:space="0" w:color="auto"/>
        <w:bottom w:val="none" w:sz="0" w:space="0" w:color="auto"/>
        <w:right w:val="none" w:sz="0" w:space="0" w:color="auto"/>
      </w:divBdr>
    </w:div>
    <w:div w:id="2032218028">
      <w:bodyDiv w:val="1"/>
      <w:marLeft w:val="0"/>
      <w:marRight w:val="0"/>
      <w:marTop w:val="0"/>
      <w:marBottom w:val="0"/>
      <w:divBdr>
        <w:top w:val="none" w:sz="0" w:space="0" w:color="auto"/>
        <w:left w:val="none" w:sz="0" w:space="0" w:color="auto"/>
        <w:bottom w:val="none" w:sz="0" w:space="0" w:color="auto"/>
        <w:right w:val="none" w:sz="0" w:space="0" w:color="auto"/>
      </w:divBdr>
    </w:div>
    <w:div w:id="2033410371">
      <w:bodyDiv w:val="1"/>
      <w:marLeft w:val="0"/>
      <w:marRight w:val="0"/>
      <w:marTop w:val="0"/>
      <w:marBottom w:val="0"/>
      <w:divBdr>
        <w:top w:val="none" w:sz="0" w:space="0" w:color="auto"/>
        <w:left w:val="none" w:sz="0" w:space="0" w:color="auto"/>
        <w:bottom w:val="none" w:sz="0" w:space="0" w:color="auto"/>
        <w:right w:val="none" w:sz="0" w:space="0" w:color="auto"/>
      </w:divBdr>
    </w:div>
    <w:div w:id="2041777820">
      <w:bodyDiv w:val="1"/>
      <w:marLeft w:val="0"/>
      <w:marRight w:val="0"/>
      <w:marTop w:val="0"/>
      <w:marBottom w:val="0"/>
      <w:divBdr>
        <w:top w:val="none" w:sz="0" w:space="0" w:color="auto"/>
        <w:left w:val="none" w:sz="0" w:space="0" w:color="auto"/>
        <w:bottom w:val="none" w:sz="0" w:space="0" w:color="auto"/>
        <w:right w:val="none" w:sz="0" w:space="0" w:color="auto"/>
      </w:divBdr>
    </w:div>
    <w:div w:id="2047634414">
      <w:bodyDiv w:val="1"/>
      <w:marLeft w:val="0"/>
      <w:marRight w:val="0"/>
      <w:marTop w:val="0"/>
      <w:marBottom w:val="0"/>
      <w:divBdr>
        <w:top w:val="none" w:sz="0" w:space="0" w:color="auto"/>
        <w:left w:val="none" w:sz="0" w:space="0" w:color="auto"/>
        <w:bottom w:val="none" w:sz="0" w:space="0" w:color="auto"/>
        <w:right w:val="none" w:sz="0" w:space="0" w:color="auto"/>
      </w:divBdr>
    </w:div>
    <w:div w:id="2050254992">
      <w:bodyDiv w:val="1"/>
      <w:marLeft w:val="0"/>
      <w:marRight w:val="0"/>
      <w:marTop w:val="0"/>
      <w:marBottom w:val="0"/>
      <w:divBdr>
        <w:top w:val="none" w:sz="0" w:space="0" w:color="auto"/>
        <w:left w:val="none" w:sz="0" w:space="0" w:color="auto"/>
        <w:bottom w:val="none" w:sz="0" w:space="0" w:color="auto"/>
        <w:right w:val="none" w:sz="0" w:space="0" w:color="auto"/>
      </w:divBdr>
    </w:div>
    <w:div w:id="2051418706">
      <w:bodyDiv w:val="1"/>
      <w:marLeft w:val="0"/>
      <w:marRight w:val="0"/>
      <w:marTop w:val="0"/>
      <w:marBottom w:val="0"/>
      <w:divBdr>
        <w:top w:val="none" w:sz="0" w:space="0" w:color="auto"/>
        <w:left w:val="none" w:sz="0" w:space="0" w:color="auto"/>
        <w:bottom w:val="none" w:sz="0" w:space="0" w:color="auto"/>
        <w:right w:val="none" w:sz="0" w:space="0" w:color="auto"/>
      </w:divBdr>
    </w:div>
    <w:div w:id="2052875902">
      <w:bodyDiv w:val="1"/>
      <w:marLeft w:val="0"/>
      <w:marRight w:val="0"/>
      <w:marTop w:val="0"/>
      <w:marBottom w:val="0"/>
      <w:divBdr>
        <w:top w:val="none" w:sz="0" w:space="0" w:color="auto"/>
        <w:left w:val="none" w:sz="0" w:space="0" w:color="auto"/>
        <w:bottom w:val="none" w:sz="0" w:space="0" w:color="auto"/>
        <w:right w:val="none" w:sz="0" w:space="0" w:color="auto"/>
      </w:divBdr>
    </w:div>
    <w:div w:id="2053266662">
      <w:bodyDiv w:val="1"/>
      <w:marLeft w:val="0"/>
      <w:marRight w:val="0"/>
      <w:marTop w:val="0"/>
      <w:marBottom w:val="0"/>
      <w:divBdr>
        <w:top w:val="none" w:sz="0" w:space="0" w:color="auto"/>
        <w:left w:val="none" w:sz="0" w:space="0" w:color="auto"/>
        <w:bottom w:val="none" w:sz="0" w:space="0" w:color="auto"/>
        <w:right w:val="none" w:sz="0" w:space="0" w:color="auto"/>
      </w:divBdr>
    </w:div>
    <w:div w:id="2055502495">
      <w:bodyDiv w:val="1"/>
      <w:marLeft w:val="0"/>
      <w:marRight w:val="0"/>
      <w:marTop w:val="0"/>
      <w:marBottom w:val="0"/>
      <w:divBdr>
        <w:top w:val="none" w:sz="0" w:space="0" w:color="auto"/>
        <w:left w:val="none" w:sz="0" w:space="0" w:color="auto"/>
        <w:bottom w:val="none" w:sz="0" w:space="0" w:color="auto"/>
        <w:right w:val="none" w:sz="0" w:space="0" w:color="auto"/>
      </w:divBdr>
    </w:div>
    <w:div w:id="2055884531">
      <w:bodyDiv w:val="1"/>
      <w:marLeft w:val="0"/>
      <w:marRight w:val="0"/>
      <w:marTop w:val="0"/>
      <w:marBottom w:val="0"/>
      <w:divBdr>
        <w:top w:val="none" w:sz="0" w:space="0" w:color="auto"/>
        <w:left w:val="none" w:sz="0" w:space="0" w:color="auto"/>
        <w:bottom w:val="none" w:sz="0" w:space="0" w:color="auto"/>
        <w:right w:val="none" w:sz="0" w:space="0" w:color="auto"/>
      </w:divBdr>
    </w:div>
    <w:div w:id="2056389541">
      <w:bodyDiv w:val="1"/>
      <w:marLeft w:val="0"/>
      <w:marRight w:val="0"/>
      <w:marTop w:val="0"/>
      <w:marBottom w:val="0"/>
      <w:divBdr>
        <w:top w:val="none" w:sz="0" w:space="0" w:color="auto"/>
        <w:left w:val="none" w:sz="0" w:space="0" w:color="auto"/>
        <w:bottom w:val="none" w:sz="0" w:space="0" w:color="auto"/>
        <w:right w:val="none" w:sz="0" w:space="0" w:color="auto"/>
      </w:divBdr>
    </w:div>
    <w:div w:id="2056391141">
      <w:bodyDiv w:val="1"/>
      <w:marLeft w:val="0"/>
      <w:marRight w:val="0"/>
      <w:marTop w:val="0"/>
      <w:marBottom w:val="0"/>
      <w:divBdr>
        <w:top w:val="none" w:sz="0" w:space="0" w:color="auto"/>
        <w:left w:val="none" w:sz="0" w:space="0" w:color="auto"/>
        <w:bottom w:val="none" w:sz="0" w:space="0" w:color="auto"/>
        <w:right w:val="none" w:sz="0" w:space="0" w:color="auto"/>
      </w:divBdr>
    </w:div>
    <w:div w:id="2056545232">
      <w:bodyDiv w:val="1"/>
      <w:marLeft w:val="0"/>
      <w:marRight w:val="0"/>
      <w:marTop w:val="0"/>
      <w:marBottom w:val="0"/>
      <w:divBdr>
        <w:top w:val="none" w:sz="0" w:space="0" w:color="auto"/>
        <w:left w:val="none" w:sz="0" w:space="0" w:color="auto"/>
        <w:bottom w:val="none" w:sz="0" w:space="0" w:color="auto"/>
        <w:right w:val="none" w:sz="0" w:space="0" w:color="auto"/>
      </w:divBdr>
      <w:divsChild>
        <w:div w:id="239482737">
          <w:marLeft w:val="0"/>
          <w:marRight w:val="0"/>
          <w:marTop w:val="0"/>
          <w:marBottom w:val="0"/>
          <w:divBdr>
            <w:top w:val="none" w:sz="0" w:space="0" w:color="auto"/>
            <w:left w:val="none" w:sz="0" w:space="0" w:color="auto"/>
            <w:bottom w:val="none" w:sz="0" w:space="0" w:color="auto"/>
            <w:right w:val="none" w:sz="0" w:space="0" w:color="auto"/>
          </w:divBdr>
        </w:div>
      </w:divsChild>
    </w:div>
    <w:div w:id="2057116231">
      <w:bodyDiv w:val="1"/>
      <w:marLeft w:val="0"/>
      <w:marRight w:val="0"/>
      <w:marTop w:val="0"/>
      <w:marBottom w:val="0"/>
      <w:divBdr>
        <w:top w:val="none" w:sz="0" w:space="0" w:color="auto"/>
        <w:left w:val="none" w:sz="0" w:space="0" w:color="auto"/>
        <w:bottom w:val="none" w:sz="0" w:space="0" w:color="auto"/>
        <w:right w:val="none" w:sz="0" w:space="0" w:color="auto"/>
      </w:divBdr>
    </w:div>
    <w:div w:id="2057118143">
      <w:bodyDiv w:val="1"/>
      <w:marLeft w:val="0"/>
      <w:marRight w:val="0"/>
      <w:marTop w:val="0"/>
      <w:marBottom w:val="0"/>
      <w:divBdr>
        <w:top w:val="none" w:sz="0" w:space="0" w:color="auto"/>
        <w:left w:val="none" w:sz="0" w:space="0" w:color="auto"/>
        <w:bottom w:val="none" w:sz="0" w:space="0" w:color="auto"/>
        <w:right w:val="none" w:sz="0" w:space="0" w:color="auto"/>
      </w:divBdr>
    </w:div>
    <w:div w:id="2057393047">
      <w:bodyDiv w:val="1"/>
      <w:marLeft w:val="0"/>
      <w:marRight w:val="0"/>
      <w:marTop w:val="0"/>
      <w:marBottom w:val="0"/>
      <w:divBdr>
        <w:top w:val="none" w:sz="0" w:space="0" w:color="auto"/>
        <w:left w:val="none" w:sz="0" w:space="0" w:color="auto"/>
        <w:bottom w:val="none" w:sz="0" w:space="0" w:color="auto"/>
        <w:right w:val="none" w:sz="0" w:space="0" w:color="auto"/>
      </w:divBdr>
    </w:div>
    <w:div w:id="2059159736">
      <w:bodyDiv w:val="1"/>
      <w:marLeft w:val="0"/>
      <w:marRight w:val="0"/>
      <w:marTop w:val="0"/>
      <w:marBottom w:val="0"/>
      <w:divBdr>
        <w:top w:val="none" w:sz="0" w:space="0" w:color="auto"/>
        <w:left w:val="none" w:sz="0" w:space="0" w:color="auto"/>
        <w:bottom w:val="none" w:sz="0" w:space="0" w:color="auto"/>
        <w:right w:val="none" w:sz="0" w:space="0" w:color="auto"/>
      </w:divBdr>
    </w:div>
    <w:div w:id="2059864504">
      <w:bodyDiv w:val="1"/>
      <w:marLeft w:val="0"/>
      <w:marRight w:val="0"/>
      <w:marTop w:val="0"/>
      <w:marBottom w:val="0"/>
      <w:divBdr>
        <w:top w:val="none" w:sz="0" w:space="0" w:color="auto"/>
        <w:left w:val="none" w:sz="0" w:space="0" w:color="auto"/>
        <w:bottom w:val="none" w:sz="0" w:space="0" w:color="auto"/>
        <w:right w:val="none" w:sz="0" w:space="0" w:color="auto"/>
      </w:divBdr>
    </w:div>
    <w:div w:id="2063480723">
      <w:bodyDiv w:val="1"/>
      <w:marLeft w:val="0"/>
      <w:marRight w:val="0"/>
      <w:marTop w:val="0"/>
      <w:marBottom w:val="0"/>
      <w:divBdr>
        <w:top w:val="none" w:sz="0" w:space="0" w:color="auto"/>
        <w:left w:val="none" w:sz="0" w:space="0" w:color="auto"/>
        <w:bottom w:val="none" w:sz="0" w:space="0" w:color="auto"/>
        <w:right w:val="none" w:sz="0" w:space="0" w:color="auto"/>
      </w:divBdr>
    </w:div>
    <w:div w:id="2067727801">
      <w:bodyDiv w:val="1"/>
      <w:marLeft w:val="0"/>
      <w:marRight w:val="0"/>
      <w:marTop w:val="0"/>
      <w:marBottom w:val="0"/>
      <w:divBdr>
        <w:top w:val="none" w:sz="0" w:space="0" w:color="auto"/>
        <w:left w:val="none" w:sz="0" w:space="0" w:color="auto"/>
        <w:bottom w:val="none" w:sz="0" w:space="0" w:color="auto"/>
        <w:right w:val="none" w:sz="0" w:space="0" w:color="auto"/>
      </w:divBdr>
    </w:div>
    <w:div w:id="2067756995">
      <w:bodyDiv w:val="1"/>
      <w:marLeft w:val="0"/>
      <w:marRight w:val="0"/>
      <w:marTop w:val="0"/>
      <w:marBottom w:val="0"/>
      <w:divBdr>
        <w:top w:val="none" w:sz="0" w:space="0" w:color="auto"/>
        <w:left w:val="none" w:sz="0" w:space="0" w:color="auto"/>
        <w:bottom w:val="none" w:sz="0" w:space="0" w:color="auto"/>
        <w:right w:val="none" w:sz="0" w:space="0" w:color="auto"/>
      </w:divBdr>
    </w:div>
    <w:div w:id="2068527629">
      <w:bodyDiv w:val="1"/>
      <w:marLeft w:val="0"/>
      <w:marRight w:val="0"/>
      <w:marTop w:val="0"/>
      <w:marBottom w:val="0"/>
      <w:divBdr>
        <w:top w:val="none" w:sz="0" w:space="0" w:color="auto"/>
        <w:left w:val="none" w:sz="0" w:space="0" w:color="auto"/>
        <w:bottom w:val="none" w:sz="0" w:space="0" w:color="auto"/>
        <w:right w:val="none" w:sz="0" w:space="0" w:color="auto"/>
      </w:divBdr>
    </w:div>
    <w:div w:id="2074691636">
      <w:bodyDiv w:val="1"/>
      <w:marLeft w:val="0"/>
      <w:marRight w:val="0"/>
      <w:marTop w:val="0"/>
      <w:marBottom w:val="0"/>
      <w:divBdr>
        <w:top w:val="none" w:sz="0" w:space="0" w:color="auto"/>
        <w:left w:val="none" w:sz="0" w:space="0" w:color="auto"/>
        <w:bottom w:val="none" w:sz="0" w:space="0" w:color="auto"/>
        <w:right w:val="none" w:sz="0" w:space="0" w:color="auto"/>
      </w:divBdr>
    </w:div>
    <w:div w:id="2074692612">
      <w:bodyDiv w:val="1"/>
      <w:marLeft w:val="0"/>
      <w:marRight w:val="0"/>
      <w:marTop w:val="0"/>
      <w:marBottom w:val="0"/>
      <w:divBdr>
        <w:top w:val="none" w:sz="0" w:space="0" w:color="auto"/>
        <w:left w:val="none" w:sz="0" w:space="0" w:color="auto"/>
        <w:bottom w:val="none" w:sz="0" w:space="0" w:color="auto"/>
        <w:right w:val="none" w:sz="0" w:space="0" w:color="auto"/>
      </w:divBdr>
    </w:div>
    <w:div w:id="2076657388">
      <w:bodyDiv w:val="1"/>
      <w:marLeft w:val="0"/>
      <w:marRight w:val="0"/>
      <w:marTop w:val="0"/>
      <w:marBottom w:val="0"/>
      <w:divBdr>
        <w:top w:val="none" w:sz="0" w:space="0" w:color="auto"/>
        <w:left w:val="none" w:sz="0" w:space="0" w:color="auto"/>
        <w:bottom w:val="none" w:sz="0" w:space="0" w:color="auto"/>
        <w:right w:val="none" w:sz="0" w:space="0" w:color="auto"/>
      </w:divBdr>
    </w:div>
    <w:div w:id="2076856289">
      <w:bodyDiv w:val="1"/>
      <w:marLeft w:val="0"/>
      <w:marRight w:val="0"/>
      <w:marTop w:val="0"/>
      <w:marBottom w:val="0"/>
      <w:divBdr>
        <w:top w:val="none" w:sz="0" w:space="0" w:color="auto"/>
        <w:left w:val="none" w:sz="0" w:space="0" w:color="auto"/>
        <w:bottom w:val="none" w:sz="0" w:space="0" w:color="auto"/>
        <w:right w:val="none" w:sz="0" w:space="0" w:color="auto"/>
      </w:divBdr>
    </w:div>
    <w:div w:id="2077318368">
      <w:bodyDiv w:val="1"/>
      <w:marLeft w:val="0"/>
      <w:marRight w:val="0"/>
      <w:marTop w:val="0"/>
      <w:marBottom w:val="0"/>
      <w:divBdr>
        <w:top w:val="none" w:sz="0" w:space="0" w:color="auto"/>
        <w:left w:val="none" w:sz="0" w:space="0" w:color="auto"/>
        <w:bottom w:val="none" w:sz="0" w:space="0" w:color="auto"/>
        <w:right w:val="none" w:sz="0" w:space="0" w:color="auto"/>
      </w:divBdr>
    </w:div>
    <w:div w:id="2082947081">
      <w:bodyDiv w:val="1"/>
      <w:marLeft w:val="0"/>
      <w:marRight w:val="0"/>
      <w:marTop w:val="0"/>
      <w:marBottom w:val="0"/>
      <w:divBdr>
        <w:top w:val="none" w:sz="0" w:space="0" w:color="auto"/>
        <w:left w:val="none" w:sz="0" w:space="0" w:color="auto"/>
        <w:bottom w:val="none" w:sz="0" w:space="0" w:color="auto"/>
        <w:right w:val="none" w:sz="0" w:space="0" w:color="auto"/>
      </w:divBdr>
    </w:div>
    <w:div w:id="2084134230">
      <w:bodyDiv w:val="1"/>
      <w:marLeft w:val="0"/>
      <w:marRight w:val="0"/>
      <w:marTop w:val="0"/>
      <w:marBottom w:val="0"/>
      <w:divBdr>
        <w:top w:val="none" w:sz="0" w:space="0" w:color="auto"/>
        <w:left w:val="none" w:sz="0" w:space="0" w:color="auto"/>
        <w:bottom w:val="none" w:sz="0" w:space="0" w:color="auto"/>
        <w:right w:val="none" w:sz="0" w:space="0" w:color="auto"/>
      </w:divBdr>
    </w:div>
    <w:div w:id="2085953040">
      <w:bodyDiv w:val="1"/>
      <w:marLeft w:val="0"/>
      <w:marRight w:val="0"/>
      <w:marTop w:val="0"/>
      <w:marBottom w:val="0"/>
      <w:divBdr>
        <w:top w:val="none" w:sz="0" w:space="0" w:color="auto"/>
        <w:left w:val="none" w:sz="0" w:space="0" w:color="auto"/>
        <w:bottom w:val="none" w:sz="0" w:space="0" w:color="auto"/>
        <w:right w:val="none" w:sz="0" w:space="0" w:color="auto"/>
      </w:divBdr>
    </w:div>
    <w:div w:id="2086369476">
      <w:bodyDiv w:val="1"/>
      <w:marLeft w:val="0"/>
      <w:marRight w:val="0"/>
      <w:marTop w:val="0"/>
      <w:marBottom w:val="0"/>
      <w:divBdr>
        <w:top w:val="none" w:sz="0" w:space="0" w:color="auto"/>
        <w:left w:val="none" w:sz="0" w:space="0" w:color="auto"/>
        <w:bottom w:val="none" w:sz="0" w:space="0" w:color="auto"/>
        <w:right w:val="none" w:sz="0" w:space="0" w:color="auto"/>
      </w:divBdr>
    </w:div>
    <w:div w:id="2086412450">
      <w:bodyDiv w:val="1"/>
      <w:marLeft w:val="0"/>
      <w:marRight w:val="0"/>
      <w:marTop w:val="0"/>
      <w:marBottom w:val="0"/>
      <w:divBdr>
        <w:top w:val="none" w:sz="0" w:space="0" w:color="auto"/>
        <w:left w:val="none" w:sz="0" w:space="0" w:color="auto"/>
        <w:bottom w:val="none" w:sz="0" w:space="0" w:color="auto"/>
        <w:right w:val="none" w:sz="0" w:space="0" w:color="auto"/>
      </w:divBdr>
    </w:div>
    <w:div w:id="2091343900">
      <w:bodyDiv w:val="1"/>
      <w:marLeft w:val="0"/>
      <w:marRight w:val="0"/>
      <w:marTop w:val="0"/>
      <w:marBottom w:val="0"/>
      <w:divBdr>
        <w:top w:val="none" w:sz="0" w:space="0" w:color="auto"/>
        <w:left w:val="none" w:sz="0" w:space="0" w:color="auto"/>
        <w:bottom w:val="none" w:sz="0" w:space="0" w:color="auto"/>
        <w:right w:val="none" w:sz="0" w:space="0" w:color="auto"/>
      </w:divBdr>
    </w:div>
    <w:div w:id="2093114224">
      <w:bodyDiv w:val="1"/>
      <w:marLeft w:val="0"/>
      <w:marRight w:val="0"/>
      <w:marTop w:val="0"/>
      <w:marBottom w:val="0"/>
      <w:divBdr>
        <w:top w:val="none" w:sz="0" w:space="0" w:color="auto"/>
        <w:left w:val="none" w:sz="0" w:space="0" w:color="auto"/>
        <w:bottom w:val="none" w:sz="0" w:space="0" w:color="auto"/>
        <w:right w:val="none" w:sz="0" w:space="0" w:color="auto"/>
      </w:divBdr>
    </w:div>
    <w:div w:id="2095934623">
      <w:bodyDiv w:val="1"/>
      <w:marLeft w:val="0"/>
      <w:marRight w:val="0"/>
      <w:marTop w:val="0"/>
      <w:marBottom w:val="0"/>
      <w:divBdr>
        <w:top w:val="none" w:sz="0" w:space="0" w:color="auto"/>
        <w:left w:val="none" w:sz="0" w:space="0" w:color="auto"/>
        <w:bottom w:val="none" w:sz="0" w:space="0" w:color="auto"/>
        <w:right w:val="none" w:sz="0" w:space="0" w:color="auto"/>
      </w:divBdr>
    </w:div>
    <w:div w:id="2096436849">
      <w:bodyDiv w:val="1"/>
      <w:marLeft w:val="0"/>
      <w:marRight w:val="0"/>
      <w:marTop w:val="0"/>
      <w:marBottom w:val="0"/>
      <w:divBdr>
        <w:top w:val="none" w:sz="0" w:space="0" w:color="auto"/>
        <w:left w:val="none" w:sz="0" w:space="0" w:color="auto"/>
        <w:bottom w:val="none" w:sz="0" w:space="0" w:color="auto"/>
        <w:right w:val="none" w:sz="0" w:space="0" w:color="auto"/>
      </w:divBdr>
    </w:div>
    <w:div w:id="2096851585">
      <w:bodyDiv w:val="1"/>
      <w:marLeft w:val="0"/>
      <w:marRight w:val="0"/>
      <w:marTop w:val="0"/>
      <w:marBottom w:val="0"/>
      <w:divBdr>
        <w:top w:val="none" w:sz="0" w:space="0" w:color="auto"/>
        <w:left w:val="none" w:sz="0" w:space="0" w:color="auto"/>
        <w:bottom w:val="none" w:sz="0" w:space="0" w:color="auto"/>
        <w:right w:val="none" w:sz="0" w:space="0" w:color="auto"/>
      </w:divBdr>
    </w:div>
    <w:div w:id="2096895456">
      <w:bodyDiv w:val="1"/>
      <w:marLeft w:val="0"/>
      <w:marRight w:val="0"/>
      <w:marTop w:val="0"/>
      <w:marBottom w:val="0"/>
      <w:divBdr>
        <w:top w:val="none" w:sz="0" w:space="0" w:color="auto"/>
        <w:left w:val="none" w:sz="0" w:space="0" w:color="auto"/>
        <w:bottom w:val="none" w:sz="0" w:space="0" w:color="auto"/>
        <w:right w:val="none" w:sz="0" w:space="0" w:color="auto"/>
      </w:divBdr>
    </w:div>
    <w:div w:id="2097941213">
      <w:bodyDiv w:val="1"/>
      <w:marLeft w:val="0"/>
      <w:marRight w:val="0"/>
      <w:marTop w:val="0"/>
      <w:marBottom w:val="0"/>
      <w:divBdr>
        <w:top w:val="none" w:sz="0" w:space="0" w:color="auto"/>
        <w:left w:val="none" w:sz="0" w:space="0" w:color="auto"/>
        <w:bottom w:val="none" w:sz="0" w:space="0" w:color="auto"/>
        <w:right w:val="none" w:sz="0" w:space="0" w:color="auto"/>
      </w:divBdr>
    </w:div>
    <w:div w:id="2098477441">
      <w:bodyDiv w:val="1"/>
      <w:marLeft w:val="0"/>
      <w:marRight w:val="0"/>
      <w:marTop w:val="0"/>
      <w:marBottom w:val="0"/>
      <w:divBdr>
        <w:top w:val="none" w:sz="0" w:space="0" w:color="auto"/>
        <w:left w:val="none" w:sz="0" w:space="0" w:color="auto"/>
        <w:bottom w:val="none" w:sz="0" w:space="0" w:color="auto"/>
        <w:right w:val="none" w:sz="0" w:space="0" w:color="auto"/>
      </w:divBdr>
    </w:div>
    <w:div w:id="2098480567">
      <w:bodyDiv w:val="1"/>
      <w:marLeft w:val="0"/>
      <w:marRight w:val="0"/>
      <w:marTop w:val="0"/>
      <w:marBottom w:val="0"/>
      <w:divBdr>
        <w:top w:val="none" w:sz="0" w:space="0" w:color="auto"/>
        <w:left w:val="none" w:sz="0" w:space="0" w:color="auto"/>
        <w:bottom w:val="none" w:sz="0" w:space="0" w:color="auto"/>
        <w:right w:val="none" w:sz="0" w:space="0" w:color="auto"/>
      </w:divBdr>
    </w:div>
    <w:div w:id="2098861563">
      <w:bodyDiv w:val="1"/>
      <w:marLeft w:val="0"/>
      <w:marRight w:val="0"/>
      <w:marTop w:val="0"/>
      <w:marBottom w:val="0"/>
      <w:divBdr>
        <w:top w:val="none" w:sz="0" w:space="0" w:color="auto"/>
        <w:left w:val="none" w:sz="0" w:space="0" w:color="auto"/>
        <w:bottom w:val="none" w:sz="0" w:space="0" w:color="auto"/>
        <w:right w:val="none" w:sz="0" w:space="0" w:color="auto"/>
      </w:divBdr>
    </w:div>
    <w:div w:id="2100711283">
      <w:bodyDiv w:val="1"/>
      <w:marLeft w:val="0"/>
      <w:marRight w:val="0"/>
      <w:marTop w:val="0"/>
      <w:marBottom w:val="0"/>
      <w:divBdr>
        <w:top w:val="none" w:sz="0" w:space="0" w:color="auto"/>
        <w:left w:val="none" w:sz="0" w:space="0" w:color="auto"/>
        <w:bottom w:val="none" w:sz="0" w:space="0" w:color="auto"/>
        <w:right w:val="none" w:sz="0" w:space="0" w:color="auto"/>
      </w:divBdr>
    </w:div>
    <w:div w:id="2102018796">
      <w:bodyDiv w:val="1"/>
      <w:marLeft w:val="0"/>
      <w:marRight w:val="0"/>
      <w:marTop w:val="0"/>
      <w:marBottom w:val="0"/>
      <w:divBdr>
        <w:top w:val="none" w:sz="0" w:space="0" w:color="auto"/>
        <w:left w:val="none" w:sz="0" w:space="0" w:color="auto"/>
        <w:bottom w:val="none" w:sz="0" w:space="0" w:color="auto"/>
        <w:right w:val="none" w:sz="0" w:space="0" w:color="auto"/>
      </w:divBdr>
    </w:div>
    <w:div w:id="2107579295">
      <w:bodyDiv w:val="1"/>
      <w:marLeft w:val="0"/>
      <w:marRight w:val="0"/>
      <w:marTop w:val="0"/>
      <w:marBottom w:val="0"/>
      <w:divBdr>
        <w:top w:val="none" w:sz="0" w:space="0" w:color="auto"/>
        <w:left w:val="none" w:sz="0" w:space="0" w:color="auto"/>
        <w:bottom w:val="none" w:sz="0" w:space="0" w:color="auto"/>
        <w:right w:val="none" w:sz="0" w:space="0" w:color="auto"/>
      </w:divBdr>
    </w:div>
    <w:div w:id="2108571444">
      <w:bodyDiv w:val="1"/>
      <w:marLeft w:val="0"/>
      <w:marRight w:val="0"/>
      <w:marTop w:val="0"/>
      <w:marBottom w:val="0"/>
      <w:divBdr>
        <w:top w:val="none" w:sz="0" w:space="0" w:color="auto"/>
        <w:left w:val="none" w:sz="0" w:space="0" w:color="auto"/>
        <w:bottom w:val="none" w:sz="0" w:space="0" w:color="auto"/>
        <w:right w:val="none" w:sz="0" w:space="0" w:color="auto"/>
      </w:divBdr>
    </w:div>
    <w:div w:id="2110731838">
      <w:bodyDiv w:val="1"/>
      <w:marLeft w:val="0"/>
      <w:marRight w:val="0"/>
      <w:marTop w:val="0"/>
      <w:marBottom w:val="0"/>
      <w:divBdr>
        <w:top w:val="none" w:sz="0" w:space="0" w:color="auto"/>
        <w:left w:val="none" w:sz="0" w:space="0" w:color="auto"/>
        <w:bottom w:val="none" w:sz="0" w:space="0" w:color="auto"/>
        <w:right w:val="none" w:sz="0" w:space="0" w:color="auto"/>
      </w:divBdr>
    </w:div>
    <w:div w:id="2110853184">
      <w:bodyDiv w:val="1"/>
      <w:marLeft w:val="0"/>
      <w:marRight w:val="0"/>
      <w:marTop w:val="0"/>
      <w:marBottom w:val="0"/>
      <w:divBdr>
        <w:top w:val="none" w:sz="0" w:space="0" w:color="auto"/>
        <w:left w:val="none" w:sz="0" w:space="0" w:color="auto"/>
        <w:bottom w:val="none" w:sz="0" w:space="0" w:color="auto"/>
        <w:right w:val="none" w:sz="0" w:space="0" w:color="auto"/>
      </w:divBdr>
    </w:div>
    <w:div w:id="2112234053">
      <w:bodyDiv w:val="1"/>
      <w:marLeft w:val="0"/>
      <w:marRight w:val="0"/>
      <w:marTop w:val="0"/>
      <w:marBottom w:val="0"/>
      <w:divBdr>
        <w:top w:val="none" w:sz="0" w:space="0" w:color="auto"/>
        <w:left w:val="none" w:sz="0" w:space="0" w:color="auto"/>
        <w:bottom w:val="none" w:sz="0" w:space="0" w:color="auto"/>
        <w:right w:val="none" w:sz="0" w:space="0" w:color="auto"/>
      </w:divBdr>
      <w:divsChild>
        <w:div w:id="128283169">
          <w:marLeft w:val="0"/>
          <w:marRight w:val="0"/>
          <w:marTop w:val="0"/>
          <w:marBottom w:val="0"/>
          <w:divBdr>
            <w:top w:val="none" w:sz="0" w:space="0" w:color="auto"/>
            <w:left w:val="none" w:sz="0" w:space="0" w:color="auto"/>
            <w:bottom w:val="none" w:sz="0" w:space="0" w:color="auto"/>
            <w:right w:val="none" w:sz="0" w:space="0" w:color="auto"/>
          </w:divBdr>
          <w:divsChild>
            <w:div w:id="137025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014640">
      <w:bodyDiv w:val="1"/>
      <w:marLeft w:val="0"/>
      <w:marRight w:val="0"/>
      <w:marTop w:val="0"/>
      <w:marBottom w:val="0"/>
      <w:divBdr>
        <w:top w:val="none" w:sz="0" w:space="0" w:color="auto"/>
        <w:left w:val="none" w:sz="0" w:space="0" w:color="auto"/>
        <w:bottom w:val="none" w:sz="0" w:space="0" w:color="auto"/>
        <w:right w:val="none" w:sz="0" w:space="0" w:color="auto"/>
      </w:divBdr>
    </w:div>
    <w:div w:id="2114283605">
      <w:bodyDiv w:val="1"/>
      <w:marLeft w:val="0"/>
      <w:marRight w:val="0"/>
      <w:marTop w:val="0"/>
      <w:marBottom w:val="0"/>
      <w:divBdr>
        <w:top w:val="none" w:sz="0" w:space="0" w:color="auto"/>
        <w:left w:val="none" w:sz="0" w:space="0" w:color="auto"/>
        <w:bottom w:val="none" w:sz="0" w:space="0" w:color="auto"/>
        <w:right w:val="none" w:sz="0" w:space="0" w:color="auto"/>
      </w:divBdr>
    </w:div>
    <w:div w:id="2114858145">
      <w:bodyDiv w:val="1"/>
      <w:marLeft w:val="0"/>
      <w:marRight w:val="0"/>
      <w:marTop w:val="0"/>
      <w:marBottom w:val="0"/>
      <w:divBdr>
        <w:top w:val="none" w:sz="0" w:space="0" w:color="auto"/>
        <w:left w:val="none" w:sz="0" w:space="0" w:color="auto"/>
        <w:bottom w:val="none" w:sz="0" w:space="0" w:color="auto"/>
        <w:right w:val="none" w:sz="0" w:space="0" w:color="auto"/>
      </w:divBdr>
    </w:div>
    <w:div w:id="2118744349">
      <w:bodyDiv w:val="1"/>
      <w:marLeft w:val="0"/>
      <w:marRight w:val="0"/>
      <w:marTop w:val="0"/>
      <w:marBottom w:val="0"/>
      <w:divBdr>
        <w:top w:val="none" w:sz="0" w:space="0" w:color="auto"/>
        <w:left w:val="none" w:sz="0" w:space="0" w:color="auto"/>
        <w:bottom w:val="none" w:sz="0" w:space="0" w:color="auto"/>
        <w:right w:val="none" w:sz="0" w:space="0" w:color="auto"/>
      </w:divBdr>
    </w:div>
    <w:div w:id="2121143408">
      <w:bodyDiv w:val="1"/>
      <w:marLeft w:val="0"/>
      <w:marRight w:val="0"/>
      <w:marTop w:val="0"/>
      <w:marBottom w:val="0"/>
      <w:divBdr>
        <w:top w:val="none" w:sz="0" w:space="0" w:color="auto"/>
        <w:left w:val="none" w:sz="0" w:space="0" w:color="auto"/>
        <w:bottom w:val="none" w:sz="0" w:space="0" w:color="auto"/>
        <w:right w:val="none" w:sz="0" w:space="0" w:color="auto"/>
      </w:divBdr>
    </w:div>
    <w:div w:id="2121336768">
      <w:bodyDiv w:val="1"/>
      <w:marLeft w:val="0"/>
      <w:marRight w:val="0"/>
      <w:marTop w:val="0"/>
      <w:marBottom w:val="0"/>
      <w:divBdr>
        <w:top w:val="none" w:sz="0" w:space="0" w:color="auto"/>
        <w:left w:val="none" w:sz="0" w:space="0" w:color="auto"/>
        <w:bottom w:val="none" w:sz="0" w:space="0" w:color="auto"/>
        <w:right w:val="none" w:sz="0" w:space="0" w:color="auto"/>
      </w:divBdr>
    </w:div>
    <w:div w:id="2124110695">
      <w:bodyDiv w:val="1"/>
      <w:marLeft w:val="0"/>
      <w:marRight w:val="0"/>
      <w:marTop w:val="0"/>
      <w:marBottom w:val="0"/>
      <w:divBdr>
        <w:top w:val="none" w:sz="0" w:space="0" w:color="auto"/>
        <w:left w:val="none" w:sz="0" w:space="0" w:color="auto"/>
        <w:bottom w:val="none" w:sz="0" w:space="0" w:color="auto"/>
        <w:right w:val="none" w:sz="0" w:space="0" w:color="auto"/>
      </w:divBdr>
    </w:div>
    <w:div w:id="2124299671">
      <w:bodyDiv w:val="1"/>
      <w:marLeft w:val="0"/>
      <w:marRight w:val="0"/>
      <w:marTop w:val="0"/>
      <w:marBottom w:val="0"/>
      <w:divBdr>
        <w:top w:val="none" w:sz="0" w:space="0" w:color="auto"/>
        <w:left w:val="none" w:sz="0" w:space="0" w:color="auto"/>
        <w:bottom w:val="none" w:sz="0" w:space="0" w:color="auto"/>
        <w:right w:val="none" w:sz="0" w:space="0" w:color="auto"/>
      </w:divBdr>
    </w:div>
    <w:div w:id="2125804263">
      <w:bodyDiv w:val="1"/>
      <w:marLeft w:val="0"/>
      <w:marRight w:val="0"/>
      <w:marTop w:val="0"/>
      <w:marBottom w:val="0"/>
      <w:divBdr>
        <w:top w:val="none" w:sz="0" w:space="0" w:color="auto"/>
        <w:left w:val="none" w:sz="0" w:space="0" w:color="auto"/>
        <w:bottom w:val="none" w:sz="0" w:space="0" w:color="auto"/>
        <w:right w:val="none" w:sz="0" w:space="0" w:color="auto"/>
      </w:divBdr>
    </w:div>
    <w:div w:id="2126649913">
      <w:bodyDiv w:val="1"/>
      <w:marLeft w:val="0"/>
      <w:marRight w:val="0"/>
      <w:marTop w:val="0"/>
      <w:marBottom w:val="0"/>
      <w:divBdr>
        <w:top w:val="none" w:sz="0" w:space="0" w:color="auto"/>
        <w:left w:val="none" w:sz="0" w:space="0" w:color="auto"/>
        <w:bottom w:val="none" w:sz="0" w:space="0" w:color="auto"/>
        <w:right w:val="none" w:sz="0" w:space="0" w:color="auto"/>
      </w:divBdr>
    </w:div>
    <w:div w:id="2126776397">
      <w:bodyDiv w:val="1"/>
      <w:marLeft w:val="0"/>
      <w:marRight w:val="0"/>
      <w:marTop w:val="0"/>
      <w:marBottom w:val="0"/>
      <w:divBdr>
        <w:top w:val="none" w:sz="0" w:space="0" w:color="auto"/>
        <w:left w:val="none" w:sz="0" w:space="0" w:color="auto"/>
        <w:bottom w:val="none" w:sz="0" w:space="0" w:color="auto"/>
        <w:right w:val="none" w:sz="0" w:space="0" w:color="auto"/>
      </w:divBdr>
    </w:div>
    <w:div w:id="2128968698">
      <w:bodyDiv w:val="1"/>
      <w:marLeft w:val="0"/>
      <w:marRight w:val="0"/>
      <w:marTop w:val="0"/>
      <w:marBottom w:val="0"/>
      <w:divBdr>
        <w:top w:val="none" w:sz="0" w:space="0" w:color="auto"/>
        <w:left w:val="none" w:sz="0" w:space="0" w:color="auto"/>
        <w:bottom w:val="none" w:sz="0" w:space="0" w:color="auto"/>
        <w:right w:val="none" w:sz="0" w:space="0" w:color="auto"/>
      </w:divBdr>
    </w:div>
    <w:div w:id="2133669403">
      <w:bodyDiv w:val="1"/>
      <w:marLeft w:val="0"/>
      <w:marRight w:val="0"/>
      <w:marTop w:val="0"/>
      <w:marBottom w:val="0"/>
      <w:divBdr>
        <w:top w:val="none" w:sz="0" w:space="0" w:color="auto"/>
        <w:left w:val="none" w:sz="0" w:space="0" w:color="auto"/>
        <w:bottom w:val="none" w:sz="0" w:space="0" w:color="auto"/>
        <w:right w:val="none" w:sz="0" w:space="0" w:color="auto"/>
      </w:divBdr>
    </w:div>
    <w:div w:id="2139250619">
      <w:bodyDiv w:val="1"/>
      <w:marLeft w:val="0"/>
      <w:marRight w:val="0"/>
      <w:marTop w:val="0"/>
      <w:marBottom w:val="0"/>
      <w:divBdr>
        <w:top w:val="none" w:sz="0" w:space="0" w:color="auto"/>
        <w:left w:val="none" w:sz="0" w:space="0" w:color="auto"/>
        <w:bottom w:val="none" w:sz="0" w:space="0" w:color="auto"/>
        <w:right w:val="none" w:sz="0" w:space="0" w:color="auto"/>
      </w:divBdr>
    </w:div>
    <w:div w:id="2141921882">
      <w:bodyDiv w:val="1"/>
      <w:marLeft w:val="0"/>
      <w:marRight w:val="0"/>
      <w:marTop w:val="0"/>
      <w:marBottom w:val="0"/>
      <w:divBdr>
        <w:top w:val="none" w:sz="0" w:space="0" w:color="auto"/>
        <w:left w:val="none" w:sz="0" w:space="0" w:color="auto"/>
        <w:bottom w:val="none" w:sz="0" w:space="0" w:color="auto"/>
        <w:right w:val="none" w:sz="0" w:space="0" w:color="auto"/>
      </w:divBdr>
    </w:div>
    <w:div w:id="214449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png"/><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emf"/><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emf"/><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png"/><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emf"/><Relationship Id="rId46" Type="http://schemas.openxmlformats.org/officeDocument/2006/relationships/footer" Target="footer1.xml"/><Relationship Id="rId20" Type="http://schemas.openxmlformats.org/officeDocument/2006/relationships/image" Target="media/image13.emf"/><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418644-B228-4412-8CAE-012764B803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401</TotalTime>
  <Pages>1</Pages>
  <Words>1524</Words>
  <Characters>8687</Characters>
  <Application>Microsoft Office Word</Application>
  <DocSecurity>0</DocSecurity>
  <Lines>72</Lines>
  <Paragraphs>20</Paragraphs>
  <ScaleCrop>false</ScaleCrop>
  <Company>Microsoft</Company>
  <LinksUpToDate>false</LinksUpToDate>
  <CharactersWithSpaces>10191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07年1-10月汽车市场分析报告</dc:title>
  <dc:subject/>
  <dc:creator>User</dc:creator>
  <cp:keywords/>
  <dc:description/>
  <cp:lastModifiedBy>崔 崔东树</cp:lastModifiedBy>
  <cp:revision>7</cp:revision>
  <cp:lastPrinted>2015-03-04T14:09:00Z</cp:lastPrinted>
  <dcterms:created xsi:type="dcterms:W3CDTF">2020-02-14T12:57:00Z</dcterms:created>
  <dcterms:modified xsi:type="dcterms:W3CDTF">2020-03-03T07:06:00Z</dcterms:modified>
</cp:coreProperties>
</file>