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13EC83" w14:textId="21BA7001" w:rsidR="0058281B" w:rsidRPr="00273CC3" w:rsidRDefault="002F7186" w:rsidP="00B30C93">
      <w:pPr>
        <w:tabs>
          <w:tab w:val="left" w:pos="13467"/>
        </w:tabs>
        <w:jc w:val="center"/>
        <w:outlineLvl w:val="0"/>
        <w:rPr>
          <w:rFonts w:ascii="黑体" w:eastAsia="黑体"/>
          <w:color w:val="000000"/>
          <w:sz w:val="30"/>
          <w:szCs w:val="30"/>
        </w:rPr>
      </w:pPr>
      <w:bookmarkStart w:id="0" w:name="_Toc261214573"/>
      <w:bookmarkStart w:id="1" w:name="_Toc285960399"/>
      <w:bookmarkStart w:id="2" w:name="_Toc285960504"/>
      <w:bookmarkStart w:id="3" w:name="_Toc285960714"/>
      <w:bookmarkStart w:id="4" w:name="_Toc285961894"/>
      <w:r>
        <w:rPr>
          <w:rFonts w:ascii="黑体" w:eastAsia="黑体" w:hint="eastAsia"/>
          <w:color w:val="000000"/>
          <w:sz w:val="30"/>
          <w:szCs w:val="30"/>
        </w:rPr>
        <w:t>2020年</w:t>
      </w:r>
      <w:r w:rsidR="00833FAB">
        <w:rPr>
          <w:rFonts w:ascii="黑体" w:eastAsia="黑体" w:hint="eastAsia"/>
          <w:color w:val="000000"/>
          <w:sz w:val="30"/>
          <w:szCs w:val="30"/>
        </w:rPr>
        <w:t>2月</w:t>
      </w:r>
      <w:r w:rsidR="001D0E96">
        <w:rPr>
          <w:rFonts w:ascii="黑体" w:eastAsia="黑体" w:hint="eastAsia"/>
          <w:color w:val="000000"/>
          <w:sz w:val="30"/>
          <w:szCs w:val="30"/>
        </w:rPr>
        <w:t>汽</w:t>
      </w:r>
      <w:r w:rsidR="00AB0A6F">
        <w:rPr>
          <w:rFonts w:ascii="黑体" w:eastAsia="黑体" w:hint="eastAsia"/>
          <w:color w:val="000000"/>
          <w:sz w:val="30"/>
          <w:szCs w:val="30"/>
        </w:rPr>
        <w:t>车</w:t>
      </w:r>
      <w:r w:rsidR="00F834DD" w:rsidRPr="00273CC3">
        <w:rPr>
          <w:rFonts w:ascii="黑体" w:eastAsia="黑体" w:hint="eastAsia"/>
          <w:color w:val="000000"/>
          <w:sz w:val="30"/>
          <w:szCs w:val="30"/>
        </w:rPr>
        <w:t>市场分析</w:t>
      </w:r>
      <w:r w:rsidR="0058281B" w:rsidRPr="00273CC3">
        <w:rPr>
          <w:rFonts w:ascii="黑体" w:eastAsia="黑体" w:hint="eastAsia"/>
          <w:color w:val="000000"/>
          <w:sz w:val="30"/>
          <w:szCs w:val="30"/>
        </w:rPr>
        <w:t>报告</w:t>
      </w:r>
      <w:bookmarkEnd w:id="0"/>
      <w:bookmarkEnd w:id="1"/>
      <w:bookmarkEnd w:id="2"/>
      <w:bookmarkEnd w:id="3"/>
      <w:bookmarkEnd w:id="4"/>
    </w:p>
    <w:p w14:paraId="24654BD0" w14:textId="77777777" w:rsidR="00F169E4" w:rsidRDefault="00CA0DC1" w:rsidP="00BC3908">
      <w:pPr>
        <w:jc w:val="center"/>
        <w:rPr>
          <w:b/>
          <w:bCs/>
          <w:color w:val="000000"/>
          <w:sz w:val="24"/>
        </w:rPr>
      </w:pPr>
      <w:r w:rsidRPr="0073771A">
        <w:rPr>
          <w:rFonts w:hint="eastAsia"/>
          <w:b/>
          <w:bCs/>
          <w:color w:val="000000"/>
          <w:sz w:val="24"/>
        </w:rPr>
        <w:t>崔东树</w:t>
      </w:r>
    </w:p>
    <w:p w14:paraId="5A38567E" w14:textId="58B0559B" w:rsidR="0055311A" w:rsidRDefault="0055311A" w:rsidP="0055311A">
      <w:pPr>
        <w:ind w:firstLineChars="202" w:firstLine="424"/>
        <w:jc w:val="left"/>
        <w:rPr>
          <w:color w:val="000000" w:themeColor="text1"/>
        </w:rPr>
      </w:pPr>
      <w:r>
        <w:rPr>
          <w:rFonts w:hint="eastAsia"/>
          <w:color w:val="000000" w:themeColor="text1"/>
        </w:rPr>
        <w:t>由于</w:t>
      </w:r>
      <w:r>
        <w:rPr>
          <w:color w:val="000000" w:themeColor="text1"/>
        </w:rPr>
        <w:t>2020</w:t>
      </w:r>
      <w:r>
        <w:rPr>
          <w:color w:val="000000" w:themeColor="text1"/>
        </w:rPr>
        <w:t>年春节是历年最早的春节，因此</w:t>
      </w:r>
      <w:r>
        <w:rPr>
          <w:color w:val="000000" w:themeColor="text1"/>
        </w:rPr>
        <w:t>2020</w:t>
      </w:r>
      <w:r>
        <w:rPr>
          <w:color w:val="000000" w:themeColor="text1"/>
        </w:rPr>
        <w:t>年是车市的小年</w:t>
      </w:r>
      <w:r w:rsidR="007F2F06">
        <w:rPr>
          <w:rFonts w:hint="eastAsia"/>
          <w:color w:val="000000" w:themeColor="text1"/>
        </w:rPr>
        <w:t>。春节因素</w:t>
      </w:r>
      <w:r>
        <w:rPr>
          <w:color w:val="000000" w:themeColor="text1"/>
        </w:rPr>
        <w:t>抑制了</w:t>
      </w:r>
      <w:r w:rsidR="007F2F06">
        <w:rPr>
          <w:color w:val="000000" w:themeColor="text1"/>
        </w:rPr>
        <w:t>1</w:t>
      </w:r>
      <w:r w:rsidR="00833FAB">
        <w:rPr>
          <w:color w:val="000000" w:themeColor="text1"/>
        </w:rPr>
        <w:t>月</w:t>
      </w:r>
      <w:r>
        <w:rPr>
          <w:color w:val="000000" w:themeColor="text1"/>
        </w:rPr>
        <w:t>的产销增速在</w:t>
      </w:r>
      <w:r>
        <w:rPr>
          <w:color w:val="000000" w:themeColor="text1"/>
        </w:rPr>
        <w:t>-</w:t>
      </w:r>
      <w:r w:rsidR="007F2F06">
        <w:rPr>
          <w:color w:val="000000" w:themeColor="text1"/>
        </w:rPr>
        <w:t>2</w:t>
      </w:r>
      <w:r>
        <w:rPr>
          <w:color w:val="000000" w:themeColor="text1"/>
        </w:rPr>
        <w:t>0%</w:t>
      </w:r>
      <w:r>
        <w:rPr>
          <w:color w:val="000000" w:themeColor="text1"/>
        </w:rPr>
        <w:t>左右。</w:t>
      </w:r>
      <w:r w:rsidR="007F2F06">
        <w:rPr>
          <w:rFonts w:hint="eastAsia"/>
          <w:color w:val="000000" w:themeColor="text1"/>
        </w:rPr>
        <w:t>由于疫情的影响</w:t>
      </w:r>
      <w:r>
        <w:rPr>
          <w:color w:val="000000" w:themeColor="text1"/>
        </w:rPr>
        <w:t>，</w:t>
      </w:r>
      <w:r>
        <w:rPr>
          <w:rFonts w:hint="eastAsia"/>
          <w:color w:val="000000" w:themeColor="text1"/>
        </w:rPr>
        <w:t>乘用车市场</w:t>
      </w:r>
      <w:r>
        <w:rPr>
          <w:color w:val="000000" w:themeColor="text1"/>
        </w:rPr>
        <w:t>总体</w:t>
      </w:r>
      <w:r w:rsidR="00833FAB">
        <w:rPr>
          <w:color w:val="000000" w:themeColor="text1"/>
        </w:rPr>
        <w:t>2</w:t>
      </w:r>
      <w:r w:rsidR="00833FAB">
        <w:rPr>
          <w:color w:val="000000" w:themeColor="text1"/>
        </w:rPr>
        <w:t>月</w:t>
      </w:r>
      <w:r>
        <w:rPr>
          <w:color w:val="000000" w:themeColor="text1"/>
        </w:rPr>
        <w:t>零售负增长</w:t>
      </w:r>
      <w:r w:rsidR="007F2F06">
        <w:rPr>
          <w:color w:val="000000" w:themeColor="text1"/>
        </w:rPr>
        <w:t>8</w:t>
      </w:r>
      <w:r>
        <w:rPr>
          <w:color w:val="000000" w:themeColor="text1"/>
        </w:rPr>
        <w:t>0%</w:t>
      </w:r>
      <w:r>
        <w:rPr>
          <w:color w:val="000000" w:themeColor="text1"/>
        </w:rPr>
        <w:t>左右。</w:t>
      </w:r>
    </w:p>
    <w:p w14:paraId="4F1EAA5F" w14:textId="77777777" w:rsidR="00B454D0" w:rsidRPr="0055311A" w:rsidRDefault="00B454D0" w:rsidP="00B454D0">
      <w:pPr>
        <w:ind w:firstLineChars="176" w:firstLine="370"/>
        <w:jc w:val="left"/>
      </w:pPr>
    </w:p>
    <w:p w14:paraId="667AE1CA" w14:textId="5F17A0AB" w:rsidR="00DA4E37" w:rsidRPr="0073771A" w:rsidRDefault="00DA4E37" w:rsidP="00B30C93">
      <w:pPr>
        <w:outlineLvl w:val="0"/>
        <w:rPr>
          <w:rFonts w:ascii="黑体" w:eastAsia="黑体"/>
          <w:color w:val="000000"/>
          <w:sz w:val="28"/>
          <w:szCs w:val="28"/>
        </w:rPr>
      </w:pPr>
      <w:bookmarkStart w:id="5" w:name="_Toc261214574"/>
      <w:bookmarkStart w:id="6" w:name="_Toc285960400"/>
      <w:bookmarkStart w:id="7" w:name="_Toc285960505"/>
      <w:bookmarkStart w:id="8" w:name="_Toc285960715"/>
      <w:bookmarkStart w:id="9" w:name="_Toc285961895"/>
      <w:r w:rsidRPr="0073771A">
        <w:rPr>
          <w:rFonts w:ascii="黑体" w:eastAsia="黑体" w:hint="eastAsia"/>
          <w:color w:val="000000"/>
          <w:sz w:val="28"/>
          <w:szCs w:val="28"/>
        </w:rPr>
        <w:t>一、</w:t>
      </w:r>
      <w:r w:rsidR="002F7186">
        <w:rPr>
          <w:rFonts w:ascii="黑体" w:eastAsia="黑体" w:hint="eastAsia"/>
          <w:color w:val="000000"/>
          <w:sz w:val="28"/>
          <w:szCs w:val="28"/>
        </w:rPr>
        <w:t>2020年</w:t>
      </w:r>
      <w:r w:rsidR="00AB0A6F">
        <w:rPr>
          <w:rFonts w:ascii="黑体" w:eastAsia="黑体" w:hint="eastAsia"/>
          <w:color w:val="000000"/>
          <w:sz w:val="28"/>
          <w:szCs w:val="28"/>
        </w:rPr>
        <w:t>乘用车</w:t>
      </w:r>
      <w:bookmarkEnd w:id="5"/>
      <w:bookmarkEnd w:id="6"/>
      <w:bookmarkEnd w:id="7"/>
      <w:bookmarkEnd w:id="8"/>
      <w:bookmarkEnd w:id="9"/>
      <w:r w:rsidR="00AB0A6F">
        <w:rPr>
          <w:rFonts w:ascii="黑体" w:eastAsia="黑体" w:hint="eastAsia"/>
          <w:color w:val="000000"/>
          <w:sz w:val="28"/>
          <w:szCs w:val="28"/>
        </w:rPr>
        <w:t>市场总体走势</w:t>
      </w:r>
    </w:p>
    <w:p w14:paraId="0D239027" w14:textId="77777777" w:rsidR="00240D18" w:rsidRPr="00930081" w:rsidRDefault="00240D18" w:rsidP="00D40012">
      <w:pPr>
        <w:numPr>
          <w:ilvl w:val="0"/>
          <w:numId w:val="6"/>
        </w:numPr>
        <w:outlineLvl w:val="1"/>
        <w:rPr>
          <w:rFonts w:ascii="黑体" w:eastAsia="黑体" w:hAnsi="黑体"/>
          <w:bCs/>
          <w:sz w:val="24"/>
        </w:rPr>
      </w:pPr>
      <w:bookmarkStart w:id="10" w:name="_Hlk29901492"/>
      <w:bookmarkStart w:id="11" w:name="_Hlk480119214"/>
      <w:r w:rsidRPr="00930081">
        <w:rPr>
          <w:rFonts w:ascii="黑体" w:eastAsia="黑体" w:hAnsi="黑体" w:hint="eastAsia"/>
          <w:bCs/>
          <w:sz w:val="24"/>
        </w:rPr>
        <w:t>近年狭义乘用车零售走势</w:t>
      </w:r>
    </w:p>
    <w:p w14:paraId="285DD98C" w14:textId="7A01E6FB" w:rsidR="00240D18" w:rsidRPr="00BF5B1B" w:rsidRDefault="00833FAB" w:rsidP="000819F1">
      <w:pPr>
        <w:widowControl/>
        <w:jc w:val="left"/>
      </w:pPr>
      <w:r>
        <w:rPr>
          <w:noProof/>
        </w:rPr>
        <w:drawing>
          <wp:inline distT="0" distB="0" distL="0" distR="0" wp14:anchorId="6707ED2E" wp14:editId="13DF5664">
            <wp:extent cx="6285230" cy="3749675"/>
            <wp:effectExtent l="0" t="0" r="127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85230" cy="3749675"/>
                    </a:xfrm>
                    <a:prstGeom prst="rect">
                      <a:avLst/>
                    </a:prstGeom>
                    <a:noFill/>
                  </pic:spPr>
                </pic:pic>
              </a:graphicData>
            </a:graphic>
          </wp:inline>
        </w:drawing>
      </w:r>
    </w:p>
    <w:p w14:paraId="336F9E3C" w14:textId="77777777" w:rsidR="006129AA" w:rsidRDefault="006129AA" w:rsidP="000315C0">
      <w:pPr>
        <w:ind w:firstLineChars="202" w:firstLine="424"/>
        <w:jc w:val="left"/>
        <w:rPr>
          <w:color w:val="000000" w:themeColor="text1"/>
        </w:rPr>
      </w:pPr>
    </w:p>
    <w:p w14:paraId="5C163D7C" w14:textId="0D4901D7" w:rsidR="00B454D0" w:rsidRPr="00B454D0" w:rsidRDefault="007F2F06" w:rsidP="00BA2406">
      <w:pPr>
        <w:ind w:firstLineChars="202" w:firstLine="424"/>
        <w:jc w:val="left"/>
        <w:rPr>
          <w:color w:val="000000" w:themeColor="text1"/>
        </w:rPr>
      </w:pPr>
      <w:r w:rsidRPr="007F2F06">
        <w:rPr>
          <w:rFonts w:hint="eastAsia"/>
          <w:color w:val="000000" w:themeColor="text1"/>
        </w:rPr>
        <w:t>2020</w:t>
      </w:r>
      <w:r w:rsidRPr="007F2F06">
        <w:rPr>
          <w:rFonts w:hint="eastAsia"/>
          <w:color w:val="000000" w:themeColor="text1"/>
        </w:rPr>
        <w:t>年</w:t>
      </w:r>
      <w:r w:rsidRPr="007F2F06">
        <w:rPr>
          <w:rFonts w:hint="eastAsia"/>
          <w:color w:val="000000" w:themeColor="text1"/>
        </w:rPr>
        <w:t>2</w:t>
      </w:r>
      <w:r w:rsidRPr="007F2F06">
        <w:rPr>
          <w:rFonts w:hint="eastAsia"/>
          <w:color w:val="000000" w:themeColor="text1"/>
        </w:rPr>
        <w:t>月全国乘用车市场零售</w:t>
      </w:r>
      <w:r w:rsidRPr="007F2F06">
        <w:rPr>
          <w:rFonts w:hint="eastAsia"/>
          <w:color w:val="000000" w:themeColor="text1"/>
        </w:rPr>
        <w:t>25.2</w:t>
      </w:r>
      <w:r w:rsidRPr="007F2F06">
        <w:rPr>
          <w:rFonts w:hint="eastAsia"/>
          <w:color w:val="000000" w:themeColor="text1"/>
        </w:rPr>
        <w:t>万台，同比</w:t>
      </w:r>
      <w:r w:rsidRPr="007F2F06">
        <w:rPr>
          <w:rFonts w:hint="eastAsia"/>
          <w:color w:val="000000" w:themeColor="text1"/>
        </w:rPr>
        <w:t>19</w:t>
      </w:r>
      <w:r w:rsidRPr="007F2F06">
        <w:rPr>
          <w:rFonts w:hint="eastAsia"/>
          <w:color w:val="000000" w:themeColor="text1"/>
        </w:rPr>
        <w:t>年</w:t>
      </w:r>
      <w:r w:rsidRPr="007F2F06">
        <w:rPr>
          <w:rFonts w:hint="eastAsia"/>
          <w:color w:val="000000" w:themeColor="text1"/>
        </w:rPr>
        <w:t>2</w:t>
      </w:r>
      <w:r w:rsidRPr="007F2F06">
        <w:rPr>
          <w:rFonts w:hint="eastAsia"/>
          <w:color w:val="000000" w:themeColor="text1"/>
        </w:rPr>
        <w:t>月下降</w:t>
      </w:r>
      <w:r w:rsidRPr="007F2F06">
        <w:rPr>
          <w:rFonts w:hint="eastAsia"/>
          <w:color w:val="000000" w:themeColor="text1"/>
        </w:rPr>
        <w:t>78.5%</w:t>
      </w:r>
      <w:r w:rsidRPr="007F2F06">
        <w:rPr>
          <w:rFonts w:hint="eastAsia"/>
          <w:color w:val="000000" w:themeColor="text1"/>
        </w:rPr>
        <w:t>，对比</w:t>
      </w:r>
      <w:r w:rsidRPr="007F2F06">
        <w:rPr>
          <w:rFonts w:hint="eastAsia"/>
          <w:color w:val="000000" w:themeColor="text1"/>
        </w:rPr>
        <w:t>19</w:t>
      </w:r>
      <w:r w:rsidRPr="007F2F06">
        <w:rPr>
          <w:rFonts w:hint="eastAsia"/>
          <w:color w:val="000000" w:themeColor="text1"/>
        </w:rPr>
        <w:t>年</w:t>
      </w:r>
      <w:r w:rsidRPr="007F2F06">
        <w:rPr>
          <w:rFonts w:hint="eastAsia"/>
          <w:color w:val="000000" w:themeColor="text1"/>
        </w:rPr>
        <w:t>2</w:t>
      </w:r>
      <w:r w:rsidRPr="007F2F06">
        <w:rPr>
          <w:rFonts w:hint="eastAsia"/>
          <w:color w:val="000000" w:themeColor="text1"/>
        </w:rPr>
        <w:t>月因春节因素同比下降</w:t>
      </w:r>
      <w:r>
        <w:rPr>
          <w:color w:val="000000" w:themeColor="text1"/>
        </w:rPr>
        <w:t>20</w:t>
      </w:r>
      <w:r w:rsidRPr="007F2F06">
        <w:rPr>
          <w:rFonts w:hint="eastAsia"/>
          <w:color w:val="000000" w:themeColor="text1"/>
        </w:rPr>
        <w:t>%</w:t>
      </w:r>
      <w:r w:rsidRPr="007F2F06">
        <w:rPr>
          <w:rFonts w:hint="eastAsia"/>
          <w:color w:val="000000" w:themeColor="text1"/>
        </w:rPr>
        <w:t>属于超低基数，说明今年疫情影响下的车市严重异常。</w:t>
      </w:r>
    </w:p>
    <w:p w14:paraId="5C41A825" w14:textId="46D39CB5" w:rsidR="006129AA" w:rsidRDefault="00D74BC3" w:rsidP="006129AA">
      <w:pPr>
        <w:ind w:firstLineChars="202" w:firstLine="424"/>
        <w:jc w:val="left"/>
        <w:rPr>
          <w:color w:val="000000" w:themeColor="text1"/>
        </w:rPr>
      </w:pPr>
      <w:r w:rsidRPr="00D74BC3">
        <w:rPr>
          <w:rFonts w:hint="eastAsia"/>
          <w:noProof/>
        </w:rPr>
        <w:drawing>
          <wp:inline distT="0" distB="0" distL="0" distR="0" wp14:anchorId="3F294FB7" wp14:editId="6A1BC7F9">
            <wp:extent cx="4419600" cy="21259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19600" cy="2125980"/>
                    </a:xfrm>
                    <a:prstGeom prst="rect">
                      <a:avLst/>
                    </a:prstGeom>
                    <a:noFill/>
                    <a:ln>
                      <a:noFill/>
                    </a:ln>
                  </pic:spPr>
                </pic:pic>
              </a:graphicData>
            </a:graphic>
          </wp:inline>
        </w:drawing>
      </w:r>
      <w:r w:rsidR="006129AA">
        <w:rPr>
          <w:rFonts w:hint="eastAsia"/>
          <w:color w:val="000000" w:themeColor="text1"/>
        </w:rPr>
        <w:t>。</w:t>
      </w:r>
    </w:p>
    <w:p w14:paraId="5DDC7512" w14:textId="2ED5E46B" w:rsidR="007F2F06" w:rsidRDefault="007F2F06" w:rsidP="007F2F06">
      <w:pPr>
        <w:ind w:firstLineChars="202" w:firstLine="424"/>
        <w:jc w:val="left"/>
        <w:rPr>
          <w:rFonts w:ascii="宋体" w:hAnsi="宋体"/>
          <w:color w:val="000000"/>
          <w:kern w:val="0"/>
          <w:szCs w:val="21"/>
        </w:rPr>
      </w:pPr>
      <w:r w:rsidRPr="007F2F06">
        <w:rPr>
          <w:rFonts w:hint="eastAsia"/>
          <w:color w:val="000000" w:themeColor="text1"/>
        </w:rPr>
        <w:t>1-2</w:t>
      </w:r>
      <w:r w:rsidRPr="007F2F06">
        <w:rPr>
          <w:rFonts w:hint="eastAsia"/>
          <w:color w:val="000000" w:themeColor="text1"/>
        </w:rPr>
        <w:t>月零售累计同比下降</w:t>
      </w:r>
      <w:r w:rsidRPr="007F2F06">
        <w:rPr>
          <w:rFonts w:hint="eastAsia"/>
          <w:color w:val="000000" w:themeColor="text1"/>
        </w:rPr>
        <w:t>41.0%</w:t>
      </w:r>
      <w:r w:rsidRPr="007F2F06">
        <w:rPr>
          <w:rFonts w:hint="eastAsia"/>
          <w:color w:val="000000" w:themeColor="text1"/>
        </w:rPr>
        <w:t>，疫情因素的影响远大于春节因素的干扰。</w:t>
      </w:r>
    </w:p>
    <w:p w14:paraId="3F084FBE" w14:textId="77777777" w:rsidR="007F2F06" w:rsidRPr="007F2F06" w:rsidRDefault="007F2F06" w:rsidP="007F2F06">
      <w:pPr>
        <w:widowControl/>
        <w:ind w:firstLineChars="202" w:firstLine="424"/>
        <w:jc w:val="left"/>
        <w:rPr>
          <w:rFonts w:ascii="宋体" w:hAnsi="宋体"/>
          <w:color w:val="000000"/>
          <w:kern w:val="0"/>
          <w:szCs w:val="21"/>
        </w:rPr>
      </w:pPr>
      <w:r w:rsidRPr="007F2F06">
        <w:rPr>
          <w:rFonts w:ascii="宋体" w:hAnsi="宋体" w:hint="eastAsia"/>
          <w:color w:val="000000"/>
          <w:kern w:val="0"/>
          <w:szCs w:val="21"/>
        </w:rPr>
        <w:t>2月零售受到新冠病毒疫情因素影响巨大。由于突如其来的新冠病毒疫情影响，自春节放假开始，全国各地经销商零售基本闭店、全面停止销售服务运营，因此绝大部分经销店2月前三周的零售销量基本为零。</w:t>
      </w:r>
    </w:p>
    <w:p w14:paraId="3CE80650" w14:textId="77777777" w:rsidR="007F2F06" w:rsidRPr="007F2F06" w:rsidRDefault="007F2F06" w:rsidP="007F2F06">
      <w:pPr>
        <w:widowControl/>
        <w:ind w:firstLineChars="202" w:firstLine="424"/>
        <w:jc w:val="left"/>
        <w:rPr>
          <w:rFonts w:ascii="宋体" w:hAnsi="宋体"/>
          <w:color w:val="000000"/>
          <w:kern w:val="0"/>
          <w:szCs w:val="21"/>
        </w:rPr>
      </w:pPr>
      <w:r w:rsidRPr="007F2F06">
        <w:rPr>
          <w:rFonts w:ascii="宋体" w:hAnsi="宋体" w:hint="eastAsia"/>
          <w:color w:val="000000"/>
          <w:kern w:val="0"/>
          <w:szCs w:val="21"/>
        </w:rPr>
        <w:t>春节期间用户车辆开动率异常低迷，保养需求不强，很多经销商综合平衡成本收益后，复工积极性不高。</w:t>
      </w:r>
    </w:p>
    <w:p w14:paraId="01E7870A" w14:textId="2C47002F" w:rsidR="00240D18" w:rsidRDefault="007F2F06" w:rsidP="007F2F06">
      <w:pPr>
        <w:widowControl/>
        <w:ind w:firstLineChars="202" w:firstLine="424"/>
        <w:jc w:val="left"/>
        <w:rPr>
          <w:rFonts w:ascii="宋体" w:hAnsi="宋体"/>
          <w:color w:val="000000"/>
          <w:kern w:val="0"/>
          <w:szCs w:val="21"/>
        </w:rPr>
      </w:pPr>
      <w:r w:rsidRPr="007F2F06">
        <w:rPr>
          <w:rFonts w:ascii="宋体" w:hAnsi="宋体" w:hint="eastAsia"/>
          <w:color w:val="000000"/>
          <w:kern w:val="0"/>
          <w:szCs w:val="21"/>
        </w:rPr>
        <w:t>由于疫情期间部分地区车辆上牌手续暂停，因此2月交付也有延期的现象，抑制了购车积极性。</w:t>
      </w:r>
      <w:r w:rsidR="00C15E10">
        <w:rPr>
          <w:rFonts w:ascii="宋体" w:hAnsi="宋体" w:hint="eastAsia"/>
          <w:color w:val="000000"/>
          <w:kern w:val="0"/>
          <w:szCs w:val="21"/>
        </w:rPr>
        <w:t>。</w:t>
      </w:r>
    </w:p>
    <w:p w14:paraId="2A34332C" w14:textId="77777777" w:rsidR="00FC1AC1" w:rsidRDefault="00FC1AC1" w:rsidP="00240D18">
      <w:pPr>
        <w:widowControl/>
        <w:ind w:firstLineChars="202" w:firstLine="424"/>
        <w:jc w:val="left"/>
        <w:rPr>
          <w:rFonts w:ascii="宋体" w:hAnsi="宋体"/>
          <w:color w:val="000000"/>
          <w:kern w:val="0"/>
          <w:szCs w:val="21"/>
        </w:rPr>
      </w:pPr>
    </w:p>
    <w:p w14:paraId="292A213C" w14:textId="77777777" w:rsidR="00D74BC3" w:rsidRPr="008F499E" w:rsidRDefault="00D74BC3" w:rsidP="00D74BC3">
      <w:pPr>
        <w:rPr>
          <w:b/>
          <w:bCs/>
          <w:color w:val="FF0000"/>
        </w:rPr>
      </w:pPr>
      <w:r w:rsidRPr="008F499E">
        <w:rPr>
          <w:rFonts w:hint="eastAsia"/>
          <w:b/>
          <w:bCs/>
          <w:color w:val="FF0000"/>
        </w:rPr>
        <w:t>1</w:t>
      </w:r>
      <w:r w:rsidRPr="008F499E">
        <w:rPr>
          <w:rFonts w:hint="eastAsia"/>
          <w:b/>
          <w:bCs/>
          <w:color w:val="FF0000"/>
        </w:rPr>
        <w:t>、</w:t>
      </w:r>
      <w:r w:rsidRPr="008F499E">
        <w:rPr>
          <w:rFonts w:hint="eastAsia"/>
          <w:b/>
          <w:bCs/>
          <w:color w:val="FF0000"/>
        </w:rPr>
        <w:t>2</w:t>
      </w:r>
      <w:r w:rsidRPr="008F499E">
        <w:rPr>
          <w:rFonts w:hint="eastAsia"/>
          <w:b/>
          <w:bCs/>
          <w:color w:val="FF0000"/>
        </w:rPr>
        <w:t>月负增长达到</w:t>
      </w:r>
      <w:r w:rsidRPr="008F499E">
        <w:rPr>
          <w:rFonts w:hint="eastAsia"/>
          <w:b/>
          <w:bCs/>
          <w:color w:val="FF0000"/>
        </w:rPr>
        <w:t>8</w:t>
      </w:r>
      <w:r w:rsidRPr="008F499E">
        <w:rPr>
          <w:b/>
          <w:bCs/>
          <w:color w:val="FF0000"/>
        </w:rPr>
        <w:t>0</w:t>
      </w:r>
      <w:r w:rsidRPr="008F499E">
        <w:rPr>
          <w:rFonts w:hint="eastAsia"/>
          <w:b/>
          <w:bCs/>
          <w:color w:val="FF0000"/>
        </w:rPr>
        <w:t>%</w:t>
      </w:r>
      <w:r w:rsidRPr="008F499E">
        <w:rPr>
          <w:rFonts w:hint="eastAsia"/>
          <w:b/>
          <w:bCs/>
          <w:color w:val="FF0000"/>
        </w:rPr>
        <w:t>的分析</w:t>
      </w:r>
    </w:p>
    <w:p w14:paraId="5049CEB7" w14:textId="77777777" w:rsidR="00D74BC3" w:rsidRDefault="00D74BC3" w:rsidP="00D74BC3"/>
    <w:p w14:paraId="3A8C2D1B" w14:textId="77777777" w:rsidR="00D74BC3" w:rsidRDefault="00D74BC3" w:rsidP="00D74BC3">
      <w:r>
        <w:rPr>
          <w:rFonts w:ascii="Calibri" w:hAnsi="Calibri"/>
          <w:noProof/>
          <w:szCs w:val="21"/>
        </w:rPr>
        <w:drawing>
          <wp:inline distT="0" distB="0" distL="0" distR="0" wp14:anchorId="3E8923D4" wp14:editId="2E30400D">
            <wp:extent cx="4517390" cy="28956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17390" cy="2895600"/>
                    </a:xfrm>
                    <a:prstGeom prst="rect">
                      <a:avLst/>
                    </a:prstGeom>
                    <a:noFill/>
                  </pic:spPr>
                </pic:pic>
              </a:graphicData>
            </a:graphic>
          </wp:inline>
        </w:drawing>
      </w:r>
    </w:p>
    <w:p w14:paraId="2EAB2A7E" w14:textId="77777777" w:rsidR="00D74BC3" w:rsidRDefault="00D74BC3" w:rsidP="00D74BC3">
      <w:pPr>
        <w:ind w:firstLineChars="270" w:firstLine="567"/>
        <w:rPr>
          <w:rFonts w:ascii="Calibri" w:hAnsi="Calibri"/>
          <w:szCs w:val="21"/>
        </w:rPr>
      </w:pPr>
      <w:r>
        <w:rPr>
          <w:rFonts w:ascii="Calibri" w:hAnsi="Calibri" w:hint="eastAsia"/>
          <w:szCs w:val="21"/>
        </w:rPr>
        <w:t>2</w:t>
      </w:r>
      <w:r>
        <w:rPr>
          <w:rFonts w:ascii="Calibri" w:hAnsi="Calibri" w:hint="eastAsia"/>
          <w:szCs w:val="21"/>
        </w:rPr>
        <w:t>月前三周的零售回暖速度较慢，从第一周的同比下降</w:t>
      </w:r>
      <w:r>
        <w:rPr>
          <w:rFonts w:ascii="Calibri" w:hAnsi="Calibri"/>
          <w:szCs w:val="21"/>
        </w:rPr>
        <w:t>96</w:t>
      </w:r>
      <w:r>
        <w:rPr>
          <w:rFonts w:ascii="Calibri" w:hAnsi="Calibri" w:hint="eastAsia"/>
          <w:szCs w:val="21"/>
        </w:rPr>
        <w:t>%</w:t>
      </w:r>
      <w:r>
        <w:rPr>
          <w:rFonts w:ascii="Calibri" w:hAnsi="Calibri" w:hint="eastAsia"/>
          <w:szCs w:val="21"/>
        </w:rPr>
        <w:t>，到第二周的下降</w:t>
      </w:r>
      <w:r>
        <w:rPr>
          <w:rFonts w:ascii="Calibri" w:hAnsi="Calibri" w:hint="eastAsia"/>
          <w:szCs w:val="21"/>
        </w:rPr>
        <w:t>8</w:t>
      </w:r>
      <w:r>
        <w:rPr>
          <w:rFonts w:ascii="Calibri" w:hAnsi="Calibri"/>
          <w:szCs w:val="21"/>
        </w:rPr>
        <w:t>9</w:t>
      </w:r>
      <w:r>
        <w:rPr>
          <w:rFonts w:ascii="Calibri" w:hAnsi="Calibri" w:hint="eastAsia"/>
          <w:szCs w:val="21"/>
        </w:rPr>
        <w:t>%</w:t>
      </w:r>
      <w:r>
        <w:rPr>
          <w:rFonts w:ascii="Calibri" w:hAnsi="Calibri" w:hint="eastAsia"/>
          <w:szCs w:val="21"/>
        </w:rPr>
        <w:t>，随后到第三周的下降</w:t>
      </w:r>
      <w:r>
        <w:rPr>
          <w:rFonts w:ascii="Calibri" w:hAnsi="Calibri" w:hint="eastAsia"/>
          <w:szCs w:val="21"/>
        </w:rPr>
        <w:t>8</w:t>
      </w:r>
      <w:r>
        <w:rPr>
          <w:rFonts w:ascii="Calibri" w:hAnsi="Calibri"/>
          <w:szCs w:val="21"/>
        </w:rPr>
        <w:t>7</w:t>
      </w:r>
      <w:r>
        <w:rPr>
          <w:rFonts w:ascii="Calibri" w:hAnsi="Calibri" w:hint="eastAsia"/>
          <w:szCs w:val="21"/>
        </w:rPr>
        <w:t>%</w:t>
      </w:r>
      <w:r>
        <w:rPr>
          <w:rFonts w:ascii="Calibri" w:hAnsi="Calibri" w:hint="eastAsia"/>
          <w:szCs w:val="21"/>
        </w:rPr>
        <w:t>，前三周的乘用车市场零售基本处于冰封状态。</w:t>
      </w:r>
    </w:p>
    <w:p w14:paraId="7789FAC3" w14:textId="77777777" w:rsidR="00D74BC3" w:rsidRDefault="00D74BC3" w:rsidP="00D74BC3">
      <w:pPr>
        <w:ind w:firstLineChars="270" w:firstLine="567"/>
        <w:rPr>
          <w:rFonts w:ascii="Calibri" w:hAnsi="Calibri"/>
          <w:szCs w:val="21"/>
        </w:rPr>
      </w:pPr>
      <w:r>
        <w:rPr>
          <w:rFonts w:ascii="Calibri" w:hAnsi="Calibri" w:hint="eastAsia"/>
          <w:szCs w:val="21"/>
        </w:rPr>
        <w:t>尤其是考虑到同期的春节因素的零售偏低，</w:t>
      </w:r>
      <w:r>
        <w:rPr>
          <w:rFonts w:ascii="Calibri" w:hAnsi="Calibri" w:hint="eastAsia"/>
          <w:szCs w:val="21"/>
        </w:rPr>
        <w:t>1</w:t>
      </w:r>
      <w:r>
        <w:rPr>
          <w:rFonts w:ascii="Calibri" w:hAnsi="Calibri"/>
          <w:szCs w:val="21"/>
        </w:rPr>
        <w:t>9</w:t>
      </w:r>
      <w:r>
        <w:rPr>
          <w:rFonts w:ascii="Calibri" w:hAnsi="Calibri" w:hint="eastAsia"/>
          <w:szCs w:val="21"/>
        </w:rPr>
        <w:t>年</w:t>
      </w:r>
      <w:r>
        <w:rPr>
          <w:rFonts w:ascii="Calibri" w:hAnsi="Calibri" w:hint="eastAsia"/>
          <w:szCs w:val="21"/>
        </w:rPr>
        <w:t>2</w:t>
      </w:r>
      <w:r>
        <w:rPr>
          <w:rFonts w:ascii="Calibri" w:hAnsi="Calibri" w:hint="eastAsia"/>
          <w:szCs w:val="21"/>
        </w:rPr>
        <w:t>月前三周基本处于春节期间的谷底期，但今年的第二周已经过了元宵节，因此市场走势的严重偏弱相对明显。</w:t>
      </w:r>
    </w:p>
    <w:p w14:paraId="036606A0" w14:textId="77777777" w:rsidR="00D74BC3" w:rsidRDefault="00D74BC3" w:rsidP="00D74BC3">
      <w:pPr>
        <w:ind w:firstLineChars="270" w:firstLine="567"/>
        <w:rPr>
          <w:rFonts w:ascii="Calibri" w:hAnsi="Calibri"/>
          <w:szCs w:val="21"/>
        </w:rPr>
      </w:pPr>
      <w:r>
        <w:rPr>
          <w:rFonts w:ascii="Calibri" w:hAnsi="Calibri" w:hint="eastAsia"/>
          <w:szCs w:val="21"/>
        </w:rPr>
        <w:t>从</w:t>
      </w:r>
      <w:r>
        <w:rPr>
          <w:rFonts w:ascii="Calibri" w:hAnsi="Calibri" w:hint="eastAsia"/>
          <w:szCs w:val="21"/>
        </w:rPr>
        <w:t>2</w:t>
      </w:r>
      <w:r>
        <w:rPr>
          <w:rFonts w:ascii="Calibri" w:hAnsi="Calibri" w:hint="eastAsia"/>
          <w:szCs w:val="21"/>
        </w:rPr>
        <w:t>月</w:t>
      </w:r>
      <w:r>
        <w:rPr>
          <w:rFonts w:ascii="Calibri" w:hAnsi="Calibri" w:hint="eastAsia"/>
          <w:szCs w:val="21"/>
        </w:rPr>
        <w:t>2</w:t>
      </w:r>
      <w:r>
        <w:rPr>
          <w:rFonts w:ascii="Calibri" w:hAnsi="Calibri"/>
          <w:szCs w:val="21"/>
        </w:rPr>
        <w:t>2</w:t>
      </w:r>
      <w:r>
        <w:rPr>
          <w:rFonts w:ascii="Calibri" w:hAnsi="Calibri" w:hint="eastAsia"/>
          <w:szCs w:val="21"/>
        </w:rPr>
        <w:t>日起部分地区的疫情响应降低到二级水平，叠加月末的部分前期存量释放，最后一周的销量同比下降</w:t>
      </w:r>
      <w:r>
        <w:rPr>
          <w:rFonts w:ascii="Calibri" w:hAnsi="Calibri" w:hint="eastAsia"/>
          <w:szCs w:val="21"/>
        </w:rPr>
        <w:t>6</w:t>
      </w:r>
      <w:r>
        <w:rPr>
          <w:rFonts w:ascii="Calibri" w:hAnsi="Calibri"/>
          <w:szCs w:val="21"/>
        </w:rPr>
        <w:t>3</w:t>
      </w:r>
      <w:r>
        <w:rPr>
          <w:rFonts w:ascii="Calibri" w:hAnsi="Calibri" w:hint="eastAsia"/>
          <w:szCs w:val="21"/>
        </w:rPr>
        <w:t>%</w:t>
      </w:r>
      <w:r>
        <w:rPr>
          <w:rFonts w:ascii="Calibri" w:hAnsi="Calibri" w:hint="eastAsia"/>
          <w:szCs w:val="21"/>
        </w:rPr>
        <w:t>，恢复速度仍是相对缓慢。</w:t>
      </w:r>
    </w:p>
    <w:p w14:paraId="199806D7" w14:textId="77777777" w:rsidR="00BF5B1B" w:rsidRPr="00BA2406" w:rsidRDefault="00BF5B1B" w:rsidP="00BF5B1B">
      <w:pPr>
        <w:ind w:firstLineChars="270" w:firstLine="567"/>
        <w:rPr>
          <w:rFonts w:ascii="Calibri" w:hAnsi="Calibri" w:cs="宋体"/>
          <w:szCs w:val="21"/>
        </w:rPr>
      </w:pPr>
    </w:p>
    <w:p w14:paraId="1164045D" w14:textId="77777777" w:rsidR="00443FB4" w:rsidRPr="00BF5B1B" w:rsidRDefault="00443FB4" w:rsidP="00060A27">
      <w:pPr>
        <w:ind w:firstLineChars="135" w:firstLine="283"/>
        <w:rPr>
          <w:rFonts w:ascii="Calibri" w:hAnsi="Calibri"/>
          <w:szCs w:val="21"/>
        </w:rPr>
      </w:pPr>
    </w:p>
    <w:p w14:paraId="45081A55" w14:textId="77777777" w:rsidR="00616494" w:rsidRPr="00E0551C" w:rsidRDefault="00443FB4" w:rsidP="00D40012">
      <w:pPr>
        <w:numPr>
          <w:ilvl w:val="0"/>
          <w:numId w:val="6"/>
        </w:numPr>
        <w:outlineLvl w:val="1"/>
        <w:rPr>
          <w:rFonts w:ascii="黑体" w:eastAsia="黑体" w:hAnsi="黑体"/>
          <w:bCs/>
          <w:color w:val="FF0000"/>
          <w:sz w:val="24"/>
        </w:rPr>
      </w:pPr>
      <w:r w:rsidRPr="00E0551C">
        <w:rPr>
          <w:rFonts w:ascii="黑体" w:eastAsia="黑体" w:hAnsi="黑体" w:hint="eastAsia"/>
          <w:bCs/>
          <w:color w:val="FF0000"/>
          <w:sz w:val="24"/>
        </w:rPr>
        <w:t>近年狭义乘用车批发走势</w:t>
      </w:r>
      <w:r w:rsidR="00616494" w:rsidRPr="00E0551C">
        <w:rPr>
          <w:rFonts w:ascii="黑体" w:eastAsia="黑体" w:hAnsi="黑体" w:hint="eastAsia"/>
          <w:bCs/>
          <w:color w:val="FF0000"/>
          <w:sz w:val="24"/>
        </w:rPr>
        <w:t>。</w:t>
      </w:r>
    </w:p>
    <w:p w14:paraId="62E711B5" w14:textId="089A28EC" w:rsidR="00616494" w:rsidRDefault="00CB4C9A" w:rsidP="00F06A9A">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2D375292" wp14:editId="37531004">
            <wp:extent cx="6425565" cy="35179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25565" cy="3517900"/>
                    </a:xfrm>
                    <a:prstGeom prst="rect">
                      <a:avLst/>
                    </a:prstGeom>
                    <a:noFill/>
                  </pic:spPr>
                </pic:pic>
              </a:graphicData>
            </a:graphic>
          </wp:inline>
        </w:drawing>
      </w:r>
    </w:p>
    <w:p w14:paraId="559F3CFF" w14:textId="1D5D8C99" w:rsidR="000315C0" w:rsidRPr="009D55F6" w:rsidRDefault="007F2F06" w:rsidP="000315C0">
      <w:pPr>
        <w:ind w:firstLineChars="202" w:firstLine="424"/>
        <w:jc w:val="left"/>
        <w:rPr>
          <w:color w:val="000000" w:themeColor="text1"/>
        </w:rPr>
      </w:pPr>
      <w:r w:rsidRPr="007F2F06">
        <w:rPr>
          <w:rFonts w:hint="eastAsia"/>
          <w:color w:val="000000" w:themeColor="text1"/>
        </w:rPr>
        <w:t>2</w:t>
      </w:r>
      <w:r w:rsidRPr="007F2F06">
        <w:rPr>
          <w:rFonts w:hint="eastAsia"/>
          <w:color w:val="000000" w:themeColor="text1"/>
        </w:rPr>
        <w:t>月乘用车生产</w:t>
      </w:r>
      <w:r w:rsidRPr="007F2F06">
        <w:rPr>
          <w:rFonts w:hint="eastAsia"/>
          <w:color w:val="000000" w:themeColor="text1"/>
        </w:rPr>
        <w:t>21.5</w:t>
      </w:r>
      <w:r w:rsidRPr="007F2F06">
        <w:rPr>
          <w:rFonts w:hint="eastAsia"/>
          <w:color w:val="000000" w:themeColor="text1"/>
        </w:rPr>
        <w:t>万台，同比</w:t>
      </w:r>
      <w:r w:rsidRPr="007F2F06">
        <w:rPr>
          <w:rFonts w:hint="eastAsia"/>
          <w:color w:val="000000" w:themeColor="text1"/>
        </w:rPr>
        <w:t>19</w:t>
      </w:r>
      <w:r w:rsidRPr="007F2F06">
        <w:rPr>
          <w:rFonts w:hint="eastAsia"/>
          <w:color w:val="000000" w:themeColor="text1"/>
        </w:rPr>
        <w:t>年</w:t>
      </w:r>
      <w:r w:rsidRPr="007F2F06">
        <w:rPr>
          <w:rFonts w:hint="eastAsia"/>
          <w:color w:val="000000" w:themeColor="text1"/>
        </w:rPr>
        <w:t>2</w:t>
      </w:r>
      <w:r w:rsidRPr="007F2F06">
        <w:rPr>
          <w:rFonts w:hint="eastAsia"/>
          <w:color w:val="000000" w:themeColor="text1"/>
        </w:rPr>
        <w:t>月下降</w:t>
      </w:r>
      <w:r w:rsidRPr="007F2F06">
        <w:rPr>
          <w:rFonts w:hint="eastAsia"/>
          <w:color w:val="000000" w:themeColor="text1"/>
        </w:rPr>
        <w:t>80.6%</w:t>
      </w:r>
      <w:r w:rsidRPr="007F2F06">
        <w:rPr>
          <w:rFonts w:hint="eastAsia"/>
          <w:color w:val="000000" w:themeColor="text1"/>
        </w:rPr>
        <w:t>；</w:t>
      </w:r>
      <w:r w:rsidR="000315C0" w:rsidRPr="009D55F6">
        <w:rPr>
          <w:color w:val="000000" w:themeColor="text1"/>
        </w:rPr>
        <w:t>。</w:t>
      </w:r>
    </w:p>
    <w:p w14:paraId="58F3E039" w14:textId="20C78254" w:rsidR="00421059" w:rsidRDefault="006D1EB1" w:rsidP="00421059">
      <w:pPr>
        <w:widowControl/>
        <w:ind w:firstLineChars="202" w:firstLine="424"/>
        <w:jc w:val="left"/>
        <w:rPr>
          <w:rFonts w:ascii="宋体" w:hAnsi="宋体"/>
          <w:color w:val="000000"/>
          <w:kern w:val="0"/>
          <w:szCs w:val="21"/>
        </w:rPr>
      </w:pPr>
      <w:r>
        <w:rPr>
          <w:rFonts w:ascii="宋体" w:hAnsi="宋体" w:hint="eastAsia"/>
          <w:color w:val="000000"/>
          <w:kern w:val="0"/>
          <w:szCs w:val="21"/>
        </w:rPr>
        <w:t>1</w:t>
      </w:r>
      <w:r w:rsidR="00BA2406">
        <w:rPr>
          <w:rFonts w:ascii="宋体" w:hAnsi="宋体"/>
          <w:color w:val="000000"/>
          <w:kern w:val="0"/>
          <w:szCs w:val="21"/>
        </w:rPr>
        <w:t>9</w:t>
      </w:r>
      <w:r>
        <w:rPr>
          <w:rFonts w:ascii="宋体" w:hAnsi="宋体" w:hint="eastAsia"/>
          <w:color w:val="000000"/>
          <w:kern w:val="0"/>
          <w:szCs w:val="21"/>
        </w:rPr>
        <w:t>年</w:t>
      </w:r>
      <w:r w:rsidR="008F44C6">
        <w:rPr>
          <w:rFonts w:ascii="宋体" w:hAnsi="宋体"/>
          <w:color w:val="000000"/>
          <w:kern w:val="0"/>
          <w:szCs w:val="21"/>
        </w:rPr>
        <w:t>车市的</w:t>
      </w:r>
      <w:proofErr w:type="gramStart"/>
      <w:r w:rsidR="008F44C6">
        <w:rPr>
          <w:rFonts w:ascii="宋体" w:hAnsi="宋体"/>
          <w:color w:val="000000"/>
          <w:kern w:val="0"/>
          <w:szCs w:val="21"/>
        </w:rPr>
        <w:t>批走势</w:t>
      </w:r>
      <w:proofErr w:type="gramEnd"/>
      <w:r w:rsidR="008F44C6">
        <w:rPr>
          <w:rFonts w:ascii="宋体" w:hAnsi="宋体"/>
          <w:color w:val="000000"/>
          <w:kern w:val="0"/>
          <w:szCs w:val="21"/>
        </w:rPr>
        <w:t>出现</w:t>
      </w:r>
      <w:r w:rsidR="00BF6134">
        <w:rPr>
          <w:rFonts w:ascii="宋体" w:hAnsi="宋体" w:hint="eastAsia"/>
          <w:color w:val="000000"/>
          <w:kern w:val="0"/>
          <w:szCs w:val="21"/>
        </w:rPr>
        <w:t>前高后低</w:t>
      </w:r>
      <w:r w:rsidR="008F44C6">
        <w:rPr>
          <w:rFonts w:ascii="宋体" w:hAnsi="宋体"/>
          <w:color w:val="000000"/>
          <w:kern w:val="0"/>
          <w:szCs w:val="21"/>
        </w:rPr>
        <w:t>趋势</w:t>
      </w:r>
      <w:r w:rsidR="009B7B01">
        <w:rPr>
          <w:rFonts w:ascii="宋体" w:hAnsi="宋体" w:hint="eastAsia"/>
          <w:color w:val="000000"/>
          <w:kern w:val="0"/>
          <w:szCs w:val="21"/>
        </w:rPr>
        <w:t>，</w:t>
      </w:r>
      <w:r w:rsidR="00BF6134">
        <w:rPr>
          <w:rFonts w:ascii="宋体" w:hAnsi="宋体" w:hint="eastAsia"/>
          <w:color w:val="000000"/>
          <w:kern w:val="0"/>
          <w:szCs w:val="21"/>
        </w:rPr>
        <w:t>对</w:t>
      </w:r>
      <w:r w:rsidR="002F7186">
        <w:rPr>
          <w:rFonts w:ascii="宋体" w:hAnsi="宋体" w:hint="eastAsia"/>
          <w:color w:val="000000"/>
          <w:kern w:val="0"/>
          <w:szCs w:val="21"/>
        </w:rPr>
        <w:t>2020年</w:t>
      </w:r>
      <w:r w:rsidR="00912032">
        <w:rPr>
          <w:rFonts w:ascii="宋体" w:hAnsi="宋体" w:hint="eastAsia"/>
          <w:color w:val="000000"/>
          <w:kern w:val="0"/>
          <w:szCs w:val="21"/>
        </w:rPr>
        <w:t>年</w:t>
      </w:r>
      <w:proofErr w:type="gramStart"/>
      <w:r w:rsidR="00912032">
        <w:rPr>
          <w:rFonts w:ascii="宋体" w:hAnsi="宋体" w:hint="eastAsia"/>
          <w:color w:val="000000"/>
          <w:kern w:val="0"/>
          <w:szCs w:val="21"/>
        </w:rPr>
        <w:t>初</w:t>
      </w:r>
      <w:r w:rsidR="00BF6134">
        <w:rPr>
          <w:rFonts w:ascii="宋体" w:hAnsi="宋体" w:hint="eastAsia"/>
          <w:color w:val="000000"/>
          <w:kern w:val="0"/>
          <w:szCs w:val="21"/>
        </w:rPr>
        <w:t>压力</w:t>
      </w:r>
      <w:proofErr w:type="gramEnd"/>
      <w:r w:rsidR="00BF6134">
        <w:rPr>
          <w:rFonts w:ascii="宋体" w:hAnsi="宋体" w:hint="eastAsia"/>
          <w:color w:val="000000"/>
          <w:kern w:val="0"/>
          <w:szCs w:val="21"/>
        </w:rPr>
        <w:t>很大，</w:t>
      </w:r>
      <w:r w:rsidR="00BE1607">
        <w:rPr>
          <w:rFonts w:ascii="宋体" w:hAnsi="宋体" w:hint="eastAsia"/>
          <w:color w:val="000000"/>
          <w:kern w:val="0"/>
          <w:szCs w:val="21"/>
        </w:rPr>
        <w:t>但国</w:t>
      </w:r>
      <w:proofErr w:type="gramStart"/>
      <w:r w:rsidR="00BE1607">
        <w:rPr>
          <w:rFonts w:ascii="宋体" w:hAnsi="宋体" w:hint="eastAsia"/>
          <w:color w:val="000000"/>
          <w:kern w:val="0"/>
          <w:szCs w:val="21"/>
        </w:rPr>
        <w:t>六实施</w:t>
      </w:r>
      <w:proofErr w:type="gramEnd"/>
      <w:r w:rsidR="000315C0">
        <w:rPr>
          <w:rFonts w:ascii="宋体" w:hAnsi="宋体" w:hint="eastAsia"/>
          <w:color w:val="000000"/>
          <w:kern w:val="0"/>
          <w:szCs w:val="21"/>
        </w:rPr>
        <w:t>后</w:t>
      </w:r>
      <w:r w:rsidR="00BE1607">
        <w:rPr>
          <w:rFonts w:ascii="宋体" w:hAnsi="宋体" w:hint="eastAsia"/>
          <w:color w:val="000000"/>
          <w:kern w:val="0"/>
          <w:szCs w:val="21"/>
        </w:rPr>
        <w:t>的库存增量对批发回稳有促进作用</w:t>
      </w:r>
      <w:r w:rsidR="009B7B01">
        <w:rPr>
          <w:rFonts w:ascii="宋体" w:hAnsi="宋体" w:hint="eastAsia"/>
          <w:color w:val="000000"/>
          <w:kern w:val="0"/>
          <w:szCs w:val="21"/>
        </w:rPr>
        <w:t>。</w:t>
      </w:r>
    </w:p>
    <w:p w14:paraId="1EEDBF87" w14:textId="0A21578A" w:rsidR="00421059" w:rsidRPr="00421059" w:rsidRDefault="00CB4C9A" w:rsidP="00421059">
      <w:pPr>
        <w:widowControl/>
        <w:ind w:firstLineChars="202" w:firstLine="424"/>
        <w:jc w:val="left"/>
        <w:rPr>
          <w:rFonts w:ascii="宋体" w:hAnsi="宋体"/>
          <w:color w:val="000000"/>
          <w:kern w:val="0"/>
          <w:szCs w:val="21"/>
        </w:rPr>
      </w:pPr>
      <w:r w:rsidRPr="00CB4C9A">
        <w:rPr>
          <w:noProof/>
        </w:rPr>
        <w:drawing>
          <wp:inline distT="0" distB="0" distL="0" distR="0" wp14:anchorId="451CF66B" wp14:editId="5B954FC0">
            <wp:extent cx="3710940" cy="2247900"/>
            <wp:effectExtent l="0" t="0" r="381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10940" cy="2247900"/>
                    </a:xfrm>
                    <a:prstGeom prst="rect">
                      <a:avLst/>
                    </a:prstGeom>
                    <a:noFill/>
                    <a:ln>
                      <a:noFill/>
                    </a:ln>
                  </pic:spPr>
                </pic:pic>
              </a:graphicData>
            </a:graphic>
          </wp:inline>
        </w:drawing>
      </w:r>
    </w:p>
    <w:p w14:paraId="21D96933" w14:textId="77777777" w:rsidR="00912032" w:rsidRDefault="00912032" w:rsidP="00912032">
      <w:pPr>
        <w:widowControl/>
        <w:ind w:firstLineChars="202" w:firstLine="424"/>
        <w:jc w:val="left"/>
        <w:rPr>
          <w:rFonts w:ascii="宋体" w:hAnsi="宋体"/>
          <w:color w:val="000000"/>
          <w:kern w:val="0"/>
          <w:szCs w:val="21"/>
        </w:rPr>
      </w:pPr>
      <w:r>
        <w:rPr>
          <w:rFonts w:ascii="宋体" w:hAnsi="宋体"/>
          <w:color w:val="000000"/>
          <w:kern w:val="0"/>
          <w:szCs w:val="21"/>
        </w:rPr>
        <w:t>19</w:t>
      </w:r>
      <w:r>
        <w:rPr>
          <w:rFonts w:ascii="宋体" w:hAnsi="宋体" w:hint="eastAsia"/>
          <w:color w:val="000000"/>
          <w:kern w:val="0"/>
          <w:szCs w:val="21"/>
        </w:rPr>
        <w:t>年年初的批发增速剧烈下滑。1</w:t>
      </w:r>
      <w:r>
        <w:rPr>
          <w:rFonts w:ascii="宋体" w:hAnsi="宋体"/>
          <w:color w:val="000000"/>
          <w:kern w:val="0"/>
          <w:szCs w:val="21"/>
        </w:rPr>
        <w:t>9</w:t>
      </w:r>
      <w:r>
        <w:rPr>
          <w:rFonts w:ascii="宋体" w:hAnsi="宋体" w:hint="eastAsia"/>
          <w:color w:val="000000"/>
          <w:kern w:val="0"/>
          <w:szCs w:val="21"/>
        </w:rPr>
        <w:t>年</w:t>
      </w:r>
      <w:r w:rsidRPr="009B7B01">
        <w:rPr>
          <w:rFonts w:ascii="宋体" w:hAnsi="宋体" w:hint="eastAsia"/>
          <w:color w:val="000000"/>
          <w:kern w:val="0"/>
          <w:szCs w:val="21"/>
        </w:rPr>
        <w:t>1到</w:t>
      </w:r>
      <w:r w:rsidR="000315C0">
        <w:rPr>
          <w:rFonts w:ascii="宋体" w:hAnsi="宋体"/>
          <w:color w:val="000000"/>
          <w:kern w:val="0"/>
          <w:szCs w:val="21"/>
        </w:rPr>
        <w:t>4</w:t>
      </w:r>
      <w:r w:rsidR="00FF66DF">
        <w:rPr>
          <w:rFonts w:ascii="宋体" w:hAnsi="宋体" w:hint="eastAsia"/>
          <w:color w:val="000000"/>
          <w:kern w:val="0"/>
          <w:szCs w:val="21"/>
        </w:rPr>
        <w:t>月</w:t>
      </w:r>
      <w:r w:rsidRPr="009B7B01">
        <w:rPr>
          <w:rFonts w:ascii="宋体" w:hAnsi="宋体" w:hint="eastAsia"/>
          <w:color w:val="000000"/>
          <w:kern w:val="0"/>
          <w:szCs w:val="21"/>
        </w:rPr>
        <w:t>份</w:t>
      </w:r>
      <w:r>
        <w:rPr>
          <w:rFonts w:ascii="宋体" w:hAnsi="宋体" w:hint="eastAsia"/>
          <w:color w:val="000000"/>
          <w:kern w:val="0"/>
          <w:szCs w:val="21"/>
        </w:rPr>
        <w:t>下滑的波动幅度达到较高水平。</w:t>
      </w:r>
    </w:p>
    <w:p w14:paraId="64CA74BF" w14:textId="665366F4" w:rsidR="007A7929" w:rsidRDefault="00BA2406" w:rsidP="00B8046B">
      <w:pPr>
        <w:widowControl/>
        <w:ind w:firstLineChars="202" w:firstLine="424"/>
        <w:jc w:val="left"/>
        <w:rPr>
          <w:rFonts w:ascii="宋体" w:hAnsi="宋体"/>
          <w:color w:val="000000"/>
          <w:kern w:val="0"/>
          <w:szCs w:val="21"/>
        </w:rPr>
      </w:pPr>
      <w:r>
        <w:rPr>
          <w:rFonts w:ascii="宋体" w:hAnsi="宋体"/>
          <w:color w:val="000000"/>
          <w:kern w:val="0"/>
          <w:szCs w:val="21"/>
        </w:rPr>
        <w:t>20</w:t>
      </w:r>
      <w:r w:rsidR="007C4B57">
        <w:rPr>
          <w:rFonts w:ascii="宋体" w:hAnsi="宋体" w:hint="eastAsia"/>
          <w:color w:val="000000"/>
          <w:kern w:val="0"/>
          <w:szCs w:val="21"/>
        </w:rPr>
        <w:t>年</w:t>
      </w:r>
      <w:r w:rsidR="00833FAB">
        <w:rPr>
          <w:rFonts w:ascii="宋体" w:hAnsi="宋体"/>
          <w:color w:val="000000"/>
          <w:kern w:val="0"/>
          <w:szCs w:val="21"/>
        </w:rPr>
        <w:t>2月</w:t>
      </w:r>
      <w:r w:rsidR="00045E9D" w:rsidRPr="00045E9D">
        <w:rPr>
          <w:rFonts w:ascii="宋体" w:hAnsi="宋体" w:hint="eastAsia"/>
          <w:color w:val="000000"/>
          <w:kern w:val="0"/>
          <w:szCs w:val="21"/>
        </w:rPr>
        <w:t>份车市批发</w:t>
      </w:r>
      <w:r w:rsidR="00100846">
        <w:rPr>
          <w:rFonts w:ascii="宋体" w:hAnsi="宋体" w:hint="eastAsia"/>
          <w:color w:val="000000"/>
          <w:kern w:val="0"/>
          <w:szCs w:val="21"/>
        </w:rPr>
        <w:t>销量下降</w:t>
      </w:r>
      <w:r w:rsidR="00045E9D" w:rsidRPr="00045E9D">
        <w:rPr>
          <w:rFonts w:ascii="宋体" w:hAnsi="宋体" w:hint="eastAsia"/>
          <w:color w:val="000000"/>
          <w:kern w:val="0"/>
          <w:szCs w:val="21"/>
        </w:rPr>
        <w:t>，同比增长</w:t>
      </w:r>
      <w:r w:rsidR="000D3300">
        <w:rPr>
          <w:rFonts w:ascii="宋体" w:hAnsi="宋体" w:hint="eastAsia"/>
          <w:color w:val="000000"/>
          <w:kern w:val="0"/>
          <w:szCs w:val="21"/>
        </w:rPr>
        <w:t>-</w:t>
      </w:r>
      <w:r w:rsidR="007F2F06">
        <w:rPr>
          <w:rFonts w:ascii="宋体" w:hAnsi="宋体"/>
          <w:color w:val="000000"/>
          <w:kern w:val="0"/>
          <w:szCs w:val="21"/>
        </w:rPr>
        <w:t>8</w:t>
      </w:r>
      <w:r>
        <w:rPr>
          <w:rFonts w:ascii="宋体" w:hAnsi="宋体"/>
          <w:color w:val="000000"/>
          <w:kern w:val="0"/>
          <w:szCs w:val="21"/>
        </w:rPr>
        <w:t>0</w:t>
      </w:r>
      <w:r w:rsidR="00100846">
        <w:rPr>
          <w:rFonts w:ascii="宋体" w:hAnsi="宋体" w:hint="eastAsia"/>
          <w:color w:val="000000"/>
          <w:kern w:val="0"/>
          <w:szCs w:val="21"/>
        </w:rPr>
        <w:t>%</w:t>
      </w:r>
      <w:r w:rsidR="00045E9D" w:rsidRPr="00045E9D">
        <w:rPr>
          <w:rFonts w:ascii="宋体" w:hAnsi="宋体" w:hint="eastAsia"/>
          <w:color w:val="000000"/>
          <w:kern w:val="0"/>
          <w:szCs w:val="21"/>
        </w:rPr>
        <w:t>，相对于1</w:t>
      </w:r>
      <w:r>
        <w:rPr>
          <w:rFonts w:ascii="宋体" w:hAnsi="宋体"/>
          <w:color w:val="000000"/>
          <w:kern w:val="0"/>
          <w:szCs w:val="21"/>
        </w:rPr>
        <w:t>9</w:t>
      </w:r>
      <w:r w:rsidR="00045E9D" w:rsidRPr="00045E9D">
        <w:rPr>
          <w:rFonts w:ascii="宋体" w:hAnsi="宋体" w:hint="eastAsia"/>
          <w:color w:val="000000"/>
          <w:kern w:val="0"/>
          <w:szCs w:val="21"/>
        </w:rPr>
        <w:t>年</w:t>
      </w:r>
      <w:r w:rsidR="00833FAB">
        <w:rPr>
          <w:rFonts w:ascii="宋体" w:hAnsi="宋体"/>
          <w:color w:val="000000"/>
          <w:kern w:val="0"/>
          <w:szCs w:val="21"/>
        </w:rPr>
        <w:t>2月</w:t>
      </w:r>
      <w:r w:rsidR="00045E9D" w:rsidRPr="00045E9D">
        <w:rPr>
          <w:rFonts w:ascii="宋体" w:hAnsi="宋体" w:hint="eastAsia"/>
          <w:color w:val="000000"/>
          <w:kern w:val="0"/>
          <w:szCs w:val="21"/>
        </w:rPr>
        <w:t>份的同比增长速度</w:t>
      </w:r>
      <w:r w:rsidR="00835CE3">
        <w:rPr>
          <w:rFonts w:ascii="宋体" w:hAnsi="宋体" w:hint="eastAsia"/>
          <w:color w:val="000000"/>
          <w:kern w:val="0"/>
          <w:szCs w:val="21"/>
        </w:rPr>
        <w:t>-</w:t>
      </w:r>
      <w:r w:rsidR="00835CE3">
        <w:rPr>
          <w:rFonts w:ascii="宋体" w:hAnsi="宋体"/>
          <w:color w:val="000000"/>
          <w:kern w:val="0"/>
          <w:szCs w:val="21"/>
        </w:rPr>
        <w:t>1</w:t>
      </w:r>
      <w:r>
        <w:rPr>
          <w:rFonts w:ascii="宋体" w:hAnsi="宋体"/>
          <w:color w:val="000000"/>
          <w:kern w:val="0"/>
          <w:szCs w:val="21"/>
        </w:rPr>
        <w:t>7</w:t>
      </w:r>
      <w:r w:rsidR="00045E9D" w:rsidRPr="00045E9D">
        <w:rPr>
          <w:rFonts w:ascii="宋体" w:hAnsi="宋体" w:hint="eastAsia"/>
          <w:color w:val="000000"/>
          <w:kern w:val="0"/>
          <w:szCs w:val="21"/>
        </w:rPr>
        <w:t>%</w:t>
      </w:r>
      <w:r w:rsidR="00100846">
        <w:rPr>
          <w:rFonts w:ascii="宋体" w:hAnsi="宋体" w:hint="eastAsia"/>
          <w:color w:val="000000"/>
          <w:kern w:val="0"/>
          <w:szCs w:val="21"/>
        </w:rPr>
        <w:t>，今年增速</w:t>
      </w:r>
      <w:r w:rsidR="007C4B57">
        <w:rPr>
          <w:rFonts w:ascii="宋体" w:hAnsi="宋体" w:hint="eastAsia"/>
          <w:color w:val="000000"/>
          <w:kern w:val="0"/>
          <w:szCs w:val="21"/>
        </w:rPr>
        <w:t>表现</w:t>
      </w:r>
      <w:r>
        <w:rPr>
          <w:rFonts w:ascii="宋体" w:hAnsi="宋体" w:hint="eastAsia"/>
          <w:color w:val="000000"/>
          <w:kern w:val="0"/>
          <w:szCs w:val="21"/>
        </w:rPr>
        <w:t>仍较差</w:t>
      </w:r>
      <w:r w:rsidR="0006481D">
        <w:rPr>
          <w:rFonts w:ascii="宋体" w:hAnsi="宋体" w:hint="eastAsia"/>
          <w:color w:val="000000"/>
          <w:kern w:val="0"/>
          <w:szCs w:val="21"/>
        </w:rPr>
        <w:t>。</w:t>
      </w:r>
      <w:r w:rsidR="007F2F06" w:rsidRPr="007F2F06">
        <w:rPr>
          <w:rFonts w:hint="eastAsia"/>
          <w:color w:val="000000" w:themeColor="text1"/>
        </w:rPr>
        <w:t>1-2</w:t>
      </w:r>
      <w:r w:rsidR="007F2F06" w:rsidRPr="007F2F06">
        <w:rPr>
          <w:rFonts w:hint="eastAsia"/>
          <w:color w:val="000000" w:themeColor="text1"/>
        </w:rPr>
        <w:t>月累计生产</w:t>
      </w:r>
      <w:r w:rsidR="007F2F06" w:rsidRPr="007F2F06">
        <w:rPr>
          <w:rFonts w:hint="eastAsia"/>
          <w:color w:val="000000" w:themeColor="text1"/>
        </w:rPr>
        <w:t>160.7</w:t>
      </w:r>
      <w:r w:rsidR="007F2F06" w:rsidRPr="007F2F06">
        <w:rPr>
          <w:rFonts w:hint="eastAsia"/>
          <w:color w:val="000000" w:themeColor="text1"/>
        </w:rPr>
        <w:t>万台，同比下降</w:t>
      </w:r>
      <w:r w:rsidR="007F2F06" w:rsidRPr="007F2F06">
        <w:rPr>
          <w:rFonts w:hint="eastAsia"/>
          <w:color w:val="000000" w:themeColor="text1"/>
        </w:rPr>
        <w:t>47.8%</w:t>
      </w:r>
      <w:r w:rsidR="007F2F06" w:rsidRPr="007F2F06">
        <w:rPr>
          <w:rFonts w:hint="eastAsia"/>
          <w:color w:val="000000" w:themeColor="text1"/>
        </w:rPr>
        <w:t>。由于今年春节早属于小年，厂家考虑</w:t>
      </w:r>
      <w:proofErr w:type="gramStart"/>
      <w:r w:rsidR="007F2F06" w:rsidRPr="007F2F06">
        <w:rPr>
          <w:rFonts w:hint="eastAsia"/>
          <w:color w:val="000000" w:themeColor="text1"/>
        </w:rPr>
        <w:t>春节前减压降</w:t>
      </w:r>
      <w:proofErr w:type="gramEnd"/>
      <w:r w:rsidR="007F2F06" w:rsidRPr="007F2F06">
        <w:rPr>
          <w:rFonts w:hint="eastAsia"/>
          <w:color w:val="000000" w:themeColor="text1"/>
        </w:rPr>
        <w:t>本及春节后生产时间充裕，因此厂家年初生产少、厂家库存偏低。</w:t>
      </w:r>
    </w:p>
    <w:p w14:paraId="45EDBB46" w14:textId="77777777" w:rsidR="000315C0" w:rsidRDefault="000315C0" w:rsidP="00437579">
      <w:pPr>
        <w:ind w:firstLineChars="202" w:firstLine="424"/>
        <w:rPr>
          <w:rFonts w:ascii="Calibri" w:hAnsi="Calibri"/>
          <w:szCs w:val="21"/>
        </w:rPr>
      </w:pPr>
    </w:p>
    <w:p w14:paraId="1B8D5B80" w14:textId="5C45BCAF" w:rsidR="00BA2406" w:rsidRPr="00BA2406" w:rsidRDefault="00BF5B1B" w:rsidP="006D152E">
      <w:pPr>
        <w:numPr>
          <w:ilvl w:val="0"/>
          <w:numId w:val="6"/>
        </w:numPr>
        <w:outlineLvl w:val="1"/>
        <w:rPr>
          <w:rFonts w:ascii="黑体" w:eastAsia="黑体" w:hAnsi="黑体"/>
          <w:bCs/>
          <w:color w:val="FF0000"/>
          <w:sz w:val="24"/>
        </w:rPr>
      </w:pPr>
      <w:r w:rsidRPr="00BA2406">
        <w:rPr>
          <w:rFonts w:ascii="黑体" w:eastAsia="黑体" w:hAnsi="黑体" w:hint="eastAsia"/>
          <w:bCs/>
          <w:color w:val="FF0000"/>
          <w:sz w:val="24"/>
        </w:rPr>
        <w:t>1</w:t>
      </w:r>
      <w:r w:rsidRPr="00BA2406">
        <w:rPr>
          <w:rFonts w:ascii="黑体" w:eastAsia="黑体" w:hAnsi="黑体"/>
          <w:bCs/>
          <w:color w:val="FF0000"/>
          <w:sz w:val="24"/>
        </w:rPr>
        <w:t>9</w:t>
      </w:r>
      <w:r w:rsidRPr="00BA2406">
        <w:rPr>
          <w:rFonts w:ascii="黑体" w:eastAsia="黑体" w:hAnsi="黑体" w:hint="eastAsia"/>
          <w:bCs/>
          <w:color w:val="FF0000"/>
          <w:sz w:val="24"/>
        </w:rPr>
        <w:t>年</w:t>
      </w:r>
      <w:r w:rsidR="00833FAB">
        <w:rPr>
          <w:rFonts w:ascii="黑体" w:eastAsia="黑体" w:hAnsi="黑体"/>
          <w:bCs/>
          <w:color w:val="FF0000"/>
          <w:sz w:val="24"/>
        </w:rPr>
        <w:t>2月</w:t>
      </w:r>
      <w:r w:rsidRPr="00BA2406">
        <w:rPr>
          <w:rFonts w:ascii="黑体" w:eastAsia="黑体" w:hAnsi="黑体" w:hint="eastAsia"/>
          <w:bCs/>
          <w:color w:val="FF0000"/>
          <w:sz w:val="24"/>
        </w:rPr>
        <w:t>全国乘用车</w:t>
      </w:r>
      <w:proofErr w:type="gramStart"/>
      <w:r w:rsidRPr="00BA2406">
        <w:rPr>
          <w:rFonts w:ascii="黑体" w:eastAsia="黑体" w:hAnsi="黑体" w:hint="eastAsia"/>
          <w:bCs/>
          <w:color w:val="FF0000"/>
          <w:sz w:val="24"/>
        </w:rPr>
        <w:t>市场周度批发</w:t>
      </w:r>
      <w:proofErr w:type="gramEnd"/>
      <w:r w:rsidR="00D74BC3">
        <w:rPr>
          <w:rFonts w:ascii="黑体" w:eastAsia="黑体" w:hAnsi="黑体" w:hint="eastAsia"/>
          <w:bCs/>
          <w:color w:val="FF0000"/>
          <w:sz w:val="24"/>
        </w:rPr>
        <w:t>异常低迷</w:t>
      </w:r>
    </w:p>
    <w:p w14:paraId="39B9EA0F" w14:textId="77777777" w:rsidR="00D74BC3" w:rsidRDefault="00D74BC3" w:rsidP="00D74BC3">
      <w:pPr>
        <w:ind w:firstLineChars="270" w:firstLine="567"/>
        <w:rPr>
          <w:rFonts w:ascii="Calibri" w:hAnsi="Calibri"/>
          <w:szCs w:val="21"/>
        </w:rPr>
      </w:pPr>
      <w:r>
        <w:rPr>
          <w:rFonts w:ascii="Calibri" w:hAnsi="Calibri" w:cs="宋体"/>
          <w:noProof/>
          <w:szCs w:val="21"/>
        </w:rPr>
        <w:drawing>
          <wp:inline distT="0" distB="0" distL="0" distR="0" wp14:anchorId="65BDE80E" wp14:editId="417C42B8">
            <wp:extent cx="4566285" cy="2901950"/>
            <wp:effectExtent l="0" t="0" r="571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66285" cy="2901950"/>
                    </a:xfrm>
                    <a:prstGeom prst="rect">
                      <a:avLst/>
                    </a:prstGeom>
                    <a:noFill/>
                  </pic:spPr>
                </pic:pic>
              </a:graphicData>
            </a:graphic>
          </wp:inline>
        </w:drawing>
      </w:r>
    </w:p>
    <w:p w14:paraId="2C5513A6" w14:textId="77777777" w:rsidR="00D74BC3" w:rsidRDefault="00D74BC3" w:rsidP="00D74BC3">
      <w:pPr>
        <w:ind w:firstLineChars="270" w:firstLine="567"/>
        <w:rPr>
          <w:rFonts w:ascii="Calibri" w:hAnsi="Calibri"/>
          <w:szCs w:val="21"/>
        </w:rPr>
      </w:pPr>
    </w:p>
    <w:p w14:paraId="56DF84BF" w14:textId="77777777" w:rsidR="00D74BC3" w:rsidRDefault="00D74BC3" w:rsidP="00D74BC3">
      <w:pPr>
        <w:ind w:firstLineChars="270" w:firstLine="567"/>
        <w:rPr>
          <w:rFonts w:ascii="Calibri" w:hAnsi="Calibri" w:cs="宋体"/>
          <w:szCs w:val="21"/>
        </w:rPr>
      </w:pPr>
      <w:r>
        <w:rPr>
          <w:rFonts w:ascii="Calibri" w:hAnsi="Calibri"/>
          <w:szCs w:val="21"/>
        </w:rPr>
        <w:t>2</w:t>
      </w:r>
      <w:r>
        <w:rPr>
          <w:rFonts w:ascii="Calibri" w:hAnsi="Calibri" w:hint="eastAsia"/>
          <w:szCs w:val="21"/>
        </w:rPr>
        <w:t>月的厂家很早就已经大部分上班，但由于汽车产业链长，全面恢复生产的条件比较难，因此节后营销体系早已开工，但居家办公效果也很好。而生产物流的跟进速度偏慢，复产的节奏也是较稳健的。因此批发销量数据特别低，而且不均衡，因此</w:t>
      </w:r>
      <w:proofErr w:type="gramStart"/>
      <w:r>
        <w:rPr>
          <w:rFonts w:ascii="Calibri" w:hAnsi="Calibri" w:hint="eastAsia"/>
          <w:szCs w:val="21"/>
        </w:rPr>
        <w:t>暂时没列分析</w:t>
      </w:r>
      <w:proofErr w:type="gramEnd"/>
      <w:r>
        <w:rPr>
          <w:rFonts w:ascii="Calibri" w:hAnsi="Calibri" w:hint="eastAsia"/>
          <w:szCs w:val="21"/>
        </w:rPr>
        <w:t>。</w:t>
      </w:r>
    </w:p>
    <w:p w14:paraId="57F46B20" w14:textId="77777777" w:rsidR="00D74BC3" w:rsidRDefault="00D74BC3" w:rsidP="00D74BC3">
      <w:pPr>
        <w:ind w:firstLineChars="270" w:firstLine="567"/>
        <w:rPr>
          <w:rFonts w:ascii="Calibri" w:hAnsi="Calibri" w:cs="宋体"/>
          <w:szCs w:val="21"/>
        </w:rPr>
      </w:pPr>
      <w:r>
        <w:rPr>
          <w:rFonts w:ascii="Calibri" w:hAnsi="Calibri" w:cs="宋体" w:hint="eastAsia"/>
          <w:szCs w:val="21"/>
        </w:rPr>
        <w:t>为了缓解经销商压力，厂家大部分都放弃了销量考核，加之厂家连续</w:t>
      </w:r>
      <w:r>
        <w:rPr>
          <w:rFonts w:ascii="Calibri" w:hAnsi="Calibri" w:cs="宋体" w:hint="eastAsia"/>
          <w:szCs w:val="21"/>
        </w:rPr>
        <w:t>1</w:t>
      </w:r>
      <w:r>
        <w:rPr>
          <w:rFonts w:ascii="Calibri" w:hAnsi="Calibri" w:cs="宋体"/>
          <w:szCs w:val="21"/>
        </w:rPr>
        <w:t>1</w:t>
      </w:r>
      <w:r>
        <w:rPr>
          <w:rFonts w:ascii="Calibri" w:hAnsi="Calibri" w:cs="宋体" w:hint="eastAsia"/>
          <w:szCs w:val="21"/>
        </w:rPr>
        <w:t>个月大力降库存，厂家库里也没有紧俏资源，因此批发销量暂时处于极低水平。</w:t>
      </w:r>
    </w:p>
    <w:p w14:paraId="56BE9F5D" w14:textId="77777777" w:rsidR="00D74BC3" w:rsidRDefault="00D74BC3" w:rsidP="00D74BC3">
      <w:pPr>
        <w:ind w:firstLineChars="270" w:firstLine="567"/>
        <w:rPr>
          <w:rFonts w:ascii="Calibri" w:hAnsi="Calibri"/>
          <w:szCs w:val="21"/>
        </w:rPr>
      </w:pPr>
      <w:r>
        <w:rPr>
          <w:rFonts w:ascii="Calibri" w:hAnsi="Calibri" w:hint="eastAsia"/>
          <w:szCs w:val="21"/>
        </w:rPr>
        <w:t>考虑到</w:t>
      </w:r>
      <w:r>
        <w:rPr>
          <w:rFonts w:ascii="Calibri" w:hAnsi="Calibri" w:hint="eastAsia"/>
          <w:szCs w:val="21"/>
        </w:rPr>
        <w:t>2</w:t>
      </w:r>
      <w:r>
        <w:rPr>
          <w:rFonts w:ascii="Calibri" w:hAnsi="Calibri" w:hint="eastAsia"/>
          <w:szCs w:val="21"/>
        </w:rPr>
        <w:t>月的特殊因素，进货也可能运输受阻而成为经销商的长期在途库存，经销商资金也很紧张，少进车是合理的选择。厂家也不能给经销商压力，因此</w:t>
      </w:r>
      <w:r>
        <w:rPr>
          <w:rFonts w:ascii="Calibri" w:hAnsi="Calibri" w:hint="eastAsia"/>
          <w:szCs w:val="21"/>
        </w:rPr>
        <w:t>2</w:t>
      </w:r>
      <w:r>
        <w:rPr>
          <w:rFonts w:ascii="Calibri" w:hAnsi="Calibri" w:hint="eastAsia"/>
          <w:szCs w:val="21"/>
        </w:rPr>
        <w:t>月销量可以忽略，目前看</w:t>
      </w:r>
      <w:r>
        <w:rPr>
          <w:rFonts w:ascii="Calibri" w:hAnsi="Calibri" w:hint="eastAsia"/>
          <w:szCs w:val="21"/>
        </w:rPr>
        <w:t>2</w:t>
      </w:r>
      <w:r>
        <w:rPr>
          <w:rFonts w:ascii="Calibri" w:hAnsi="Calibri" w:hint="eastAsia"/>
          <w:szCs w:val="21"/>
        </w:rPr>
        <w:t>月的批发也就靠最后一周的生产和物流恢复后的批发增量。</w:t>
      </w:r>
    </w:p>
    <w:p w14:paraId="69F48C79" w14:textId="77777777" w:rsidR="00D74BC3" w:rsidRDefault="00D74BC3" w:rsidP="00D74BC3">
      <w:pPr>
        <w:ind w:firstLineChars="270" w:firstLine="567"/>
        <w:rPr>
          <w:rFonts w:ascii="Calibri" w:hAnsi="Calibri"/>
          <w:szCs w:val="21"/>
        </w:rPr>
      </w:pPr>
      <w:r>
        <w:rPr>
          <w:rFonts w:ascii="Calibri" w:hAnsi="Calibri" w:hint="eastAsia"/>
          <w:szCs w:val="21"/>
        </w:rPr>
        <w:t>目前数据还不全，初步看</w:t>
      </w:r>
      <w:r>
        <w:rPr>
          <w:rFonts w:ascii="Calibri" w:hAnsi="Calibri" w:hint="eastAsia"/>
          <w:szCs w:val="21"/>
        </w:rPr>
        <w:t>2</w:t>
      </w:r>
      <w:r>
        <w:rPr>
          <w:rFonts w:ascii="Calibri" w:hAnsi="Calibri" w:hint="eastAsia"/>
          <w:szCs w:val="21"/>
        </w:rPr>
        <w:t>月的厂家销量将大幅低于预期，同比下降幅度估计在</w:t>
      </w:r>
      <w:r>
        <w:rPr>
          <w:rFonts w:ascii="Calibri" w:hAnsi="Calibri" w:hint="eastAsia"/>
          <w:szCs w:val="21"/>
        </w:rPr>
        <w:t>-</w:t>
      </w:r>
      <w:r>
        <w:rPr>
          <w:rFonts w:ascii="Calibri" w:hAnsi="Calibri"/>
          <w:szCs w:val="21"/>
        </w:rPr>
        <w:t>86</w:t>
      </w:r>
      <w:r>
        <w:rPr>
          <w:rFonts w:ascii="Calibri" w:hAnsi="Calibri" w:hint="eastAsia"/>
          <w:szCs w:val="21"/>
        </w:rPr>
        <w:t>%</w:t>
      </w:r>
      <w:r>
        <w:rPr>
          <w:rFonts w:ascii="Calibri" w:hAnsi="Calibri" w:hint="eastAsia"/>
          <w:szCs w:val="21"/>
        </w:rPr>
        <w:t>左右。</w:t>
      </w:r>
      <w:r>
        <w:rPr>
          <w:rFonts w:ascii="Calibri" w:hAnsi="Calibri" w:hint="eastAsia"/>
          <w:szCs w:val="21"/>
        </w:rPr>
        <w:t>1-</w:t>
      </w:r>
      <w:r>
        <w:rPr>
          <w:rFonts w:ascii="Calibri" w:hAnsi="Calibri"/>
          <w:szCs w:val="21"/>
        </w:rPr>
        <w:t>2</w:t>
      </w:r>
      <w:r>
        <w:rPr>
          <w:rFonts w:ascii="Calibri" w:hAnsi="Calibri" w:hint="eastAsia"/>
          <w:szCs w:val="21"/>
        </w:rPr>
        <w:t>月因此的累计销量估计下降在</w:t>
      </w:r>
      <w:r>
        <w:rPr>
          <w:rFonts w:ascii="Calibri" w:hAnsi="Calibri" w:hint="eastAsia"/>
          <w:szCs w:val="21"/>
        </w:rPr>
        <w:t>4</w:t>
      </w:r>
      <w:r>
        <w:rPr>
          <w:rFonts w:ascii="Calibri" w:hAnsi="Calibri"/>
          <w:szCs w:val="21"/>
        </w:rPr>
        <w:t>3</w:t>
      </w:r>
      <w:r>
        <w:rPr>
          <w:rFonts w:ascii="Calibri" w:hAnsi="Calibri" w:hint="eastAsia"/>
          <w:szCs w:val="21"/>
        </w:rPr>
        <w:t>%</w:t>
      </w:r>
      <w:r>
        <w:rPr>
          <w:rFonts w:ascii="Calibri" w:hAnsi="Calibri" w:hint="eastAsia"/>
          <w:szCs w:val="21"/>
        </w:rPr>
        <w:t>左右，较原来的</w:t>
      </w:r>
      <w:r>
        <w:rPr>
          <w:rFonts w:ascii="Calibri" w:hAnsi="Calibri" w:hint="eastAsia"/>
          <w:szCs w:val="21"/>
        </w:rPr>
        <w:t>1-</w:t>
      </w:r>
      <w:r>
        <w:rPr>
          <w:rFonts w:ascii="Calibri" w:hAnsi="Calibri"/>
          <w:szCs w:val="21"/>
        </w:rPr>
        <w:t>2</w:t>
      </w:r>
      <w:r>
        <w:rPr>
          <w:rFonts w:ascii="Calibri" w:hAnsi="Calibri" w:hint="eastAsia"/>
          <w:szCs w:val="21"/>
        </w:rPr>
        <w:t>月预期下降</w:t>
      </w:r>
      <w:r>
        <w:rPr>
          <w:rFonts w:ascii="Calibri" w:hAnsi="Calibri" w:hint="eastAsia"/>
          <w:szCs w:val="21"/>
        </w:rPr>
        <w:t>1</w:t>
      </w:r>
      <w:r>
        <w:rPr>
          <w:rFonts w:ascii="Calibri" w:hAnsi="Calibri"/>
          <w:szCs w:val="21"/>
        </w:rPr>
        <w:t>0</w:t>
      </w:r>
      <w:r>
        <w:rPr>
          <w:rFonts w:ascii="Calibri" w:hAnsi="Calibri" w:hint="eastAsia"/>
          <w:szCs w:val="21"/>
        </w:rPr>
        <w:t>个点的水平。</w:t>
      </w:r>
    </w:p>
    <w:p w14:paraId="490EDAF5" w14:textId="77777777" w:rsidR="00755A6E" w:rsidRPr="00D74BC3" w:rsidRDefault="00755A6E" w:rsidP="00437579">
      <w:pPr>
        <w:ind w:firstLineChars="202" w:firstLine="424"/>
        <w:rPr>
          <w:rFonts w:ascii="Calibri" w:hAnsi="Calibri" w:cs="宋体"/>
          <w:szCs w:val="21"/>
        </w:rPr>
      </w:pPr>
    </w:p>
    <w:p w14:paraId="59F2CD68" w14:textId="77777777" w:rsidR="00E0551C" w:rsidRPr="00E0551C" w:rsidRDefault="00E0551C" w:rsidP="00D40012">
      <w:pPr>
        <w:numPr>
          <w:ilvl w:val="0"/>
          <w:numId w:val="6"/>
        </w:numPr>
        <w:outlineLvl w:val="1"/>
        <w:rPr>
          <w:rFonts w:ascii="黑体" w:eastAsia="黑体" w:hAnsi="黑体"/>
          <w:bCs/>
          <w:color w:val="FF0000"/>
          <w:sz w:val="24"/>
        </w:rPr>
      </w:pPr>
      <w:r w:rsidRPr="00E0551C">
        <w:rPr>
          <w:rFonts w:ascii="黑体" w:eastAsia="黑体" w:hAnsi="黑体" w:hint="eastAsia"/>
          <w:bCs/>
          <w:color w:val="FF0000"/>
          <w:sz w:val="24"/>
        </w:rPr>
        <w:t>近年狭义乘用车</w:t>
      </w:r>
      <w:r>
        <w:rPr>
          <w:rFonts w:ascii="黑体" w:eastAsia="黑体" w:hAnsi="黑体" w:hint="eastAsia"/>
          <w:bCs/>
          <w:color w:val="FF0000"/>
          <w:sz w:val="24"/>
        </w:rPr>
        <w:t>生产</w:t>
      </w:r>
      <w:r w:rsidRPr="00E0551C">
        <w:rPr>
          <w:rFonts w:ascii="黑体" w:eastAsia="黑体" w:hAnsi="黑体" w:hint="eastAsia"/>
          <w:bCs/>
          <w:color w:val="FF0000"/>
          <w:sz w:val="24"/>
        </w:rPr>
        <w:t>走势。</w:t>
      </w:r>
    </w:p>
    <w:p w14:paraId="52BEF7E8" w14:textId="7B48E06F" w:rsidR="00060A27" w:rsidRPr="00E0551C" w:rsidRDefault="00CB4C9A" w:rsidP="00060A27">
      <w:pPr>
        <w:ind w:firstLineChars="270" w:firstLine="567"/>
        <w:rPr>
          <w:rFonts w:ascii="Calibri" w:hAnsi="Calibri"/>
          <w:szCs w:val="21"/>
        </w:rPr>
      </w:pPr>
      <w:r>
        <w:rPr>
          <w:rFonts w:ascii="Calibri" w:hAnsi="Calibri"/>
          <w:noProof/>
          <w:szCs w:val="21"/>
        </w:rPr>
        <w:drawing>
          <wp:inline distT="0" distB="0" distL="0" distR="0" wp14:anchorId="14D7DB99" wp14:editId="28951B66">
            <wp:extent cx="6663690" cy="3511550"/>
            <wp:effectExtent l="0" t="0" r="381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63690" cy="3511550"/>
                    </a:xfrm>
                    <a:prstGeom prst="rect">
                      <a:avLst/>
                    </a:prstGeom>
                    <a:noFill/>
                  </pic:spPr>
                </pic:pic>
              </a:graphicData>
            </a:graphic>
          </wp:inline>
        </w:drawing>
      </w:r>
    </w:p>
    <w:p w14:paraId="0339530E" w14:textId="77777777" w:rsidR="00E0551C" w:rsidRDefault="00E0551C" w:rsidP="00060A27">
      <w:pPr>
        <w:ind w:firstLineChars="270" w:firstLine="567"/>
        <w:rPr>
          <w:rFonts w:ascii="Calibri" w:hAnsi="Calibri"/>
          <w:szCs w:val="21"/>
        </w:rPr>
      </w:pPr>
    </w:p>
    <w:p w14:paraId="4933F669" w14:textId="77777777" w:rsidR="00BE1607" w:rsidRDefault="00E0551C" w:rsidP="0063360F">
      <w:pPr>
        <w:ind w:firstLineChars="201" w:firstLine="422"/>
        <w:rPr>
          <w:rFonts w:ascii="Calibri" w:hAnsi="Calibri"/>
          <w:szCs w:val="21"/>
        </w:rPr>
      </w:pPr>
      <w:r>
        <w:rPr>
          <w:rFonts w:ascii="Calibri" w:hAnsi="Calibri" w:hint="eastAsia"/>
          <w:szCs w:val="21"/>
        </w:rPr>
        <w:t>1</w:t>
      </w:r>
      <w:r>
        <w:rPr>
          <w:rFonts w:ascii="Calibri" w:hAnsi="Calibri"/>
          <w:szCs w:val="21"/>
        </w:rPr>
        <w:t>9</w:t>
      </w:r>
      <w:r>
        <w:rPr>
          <w:rFonts w:ascii="Calibri" w:hAnsi="Calibri" w:hint="eastAsia"/>
          <w:szCs w:val="21"/>
        </w:rPr>
        <w:t>年的生产波动巨大，</w:t>
      </w:r>
      <w:r>
        <w:rPr>
          <w:rFonts w:ascii="Calibri" w:hAnsi="Calibri" w:hint="eastAsia"/>
          <w:szCs w:val="21"/>
        </w:rPr>
        <w:t>3</w:t>
      </w:r>
      <w:r>
        <w:rPr>
          <w:rFonts w:ascii="Calibri" w:hAnsi="Calibri" w:hint="eastAsia"/>
          <w:szCs w:val="21"/>
        </w:rPr>
        <w:t>月生产走势相对正常，</w:t>
      </w:r>
      <w:r>
        <w:rPr>
          <w:rFonts w:ascii="Calibri" w:hAnsi="Calibri" w:hint="eastAsia"/>
          <w:szCs w:val="21"/>
        </w:rPr>
        <w:t>4</w:t>
      </w:r>
      <w:r>
        <w:rPr>
          <w:rFonts w:ascii="Calibri" w:hAnsi="Calibri" w:hint="eastAsia"/>
          <w:szCs w:val="21"/>
        </w:rPr>
        <w:t>月开始剧烈的下滑到</w:t>
      </w:r>
      <w:r>
        <w:rPr>
          <w:rFonts w:ascii="Calibri" w:hAnsi="Calibri" w:hint="eastAsia"/>
          <w:szCs w:val="21"/>
        </w:rPr>
        <w:t>1</w:t>
      </w:r>
      <w:r>
        <w:rPr>
          <w:rFonts w:ascii="Calibri" w:hAnsi="Calibri"/>
          <w:szCs w:val="21"/>
        </w:rPr>
        <w:t>5</w:t>
      </w:r>
      <w:r>
        <w:rPr>
          <w:rFonts w:ascii="Calibri" w:hAnsi="Calibri" w:hint="eastAsia"/>
          <w:szCs w:val="21"/>
        </w:rPr>
        <w:t>年更低的水平。</w:t>
      </w:r>
      <w:r w:rsidR="00A54F21">
        <w:rPr>
          <w:rFonts w:ascii="Calibri" w:hAnsi="Calibri"/>
          <w:szCs w:val="21"/>
        </w:rPr>
        <w:t>5</w:t>
      </w:r>
      <w:r w:rsidR="00BE1607">
        <w:rPr>
          <w:rFonts w:ascii="Calibri" w:hAnsi="Calibri"/>
          <w:szCs w:val="21"/>
        </w:rPr>
        <w:t>-7</w:t>
      </w:r>
      <w:r w:rsidR="0057061D">
        <w:rPr>
          <w:rFonts w:ascii="Calibri" w:hAnsi="Calibri" w:hint="eastAsia"/>
          <w:szCs w:val="21"/>
        </w:rPr>
        <w:t>月</w:t>
      </w:r>
      <w:r>
        <w:rPr>
          <w:rFonts w:ascii="Calibri" w:hAnsi="Calibri" w:hint="eastAsia"/>
          <w:szCs w:val="21"/>
        </w:rPr>
        <w:t>的狭义乘用车生产</w:t>
      </w:r>
      <w:r w:rsidR="00BE1607">
        <w:rPr>
          <w:rFonts w:ascii="Calibri" w:hAnsi="Calibri" w:hint="eastAsia"/>
          <w:szCs w:val="21"/>
        </w:rPr>
        <w:t>保持在</w:t>
      </w:r>
      <w:r w:rsidR="00BE1607">
        <w:rPr>
          <w:rFonts w:ascii="Calibri" w:hAnsi="Calibri" w:hint="eastAsia"/>
          <w:szCs w:val="21"/>
        </w:rPr>
        <w:t>1</w:t>
      </w:r>
      <w:r w:rsidR="00BE1607">
        <w:rPr>
          <w:rFonts w:ascii="Calibri" w:hAnsi="Calibri"/>
          <w:szCs w:val="21"/>
        </w:rPr>
        <w:t>50</w:t>
      </w:r>
      <w:r>
        <w:rPr>
          <w:rFonts w:ascii="Calibri" w:hAnsi="Calibri" w:hint="eastAsia"/>
          <w:szCs w:val="21"/>
        </w:rPr>
        <w:t>万台</w:t>
      </w:r>
      <w:r w:rsidR="00BE1607">
        <w:rPr>
          <w:rFonts w:ascii="Calibri" w:hAnsi="Calibri" w:hint="eastAsia"/>
          <w:szCs w:val="21"/>
        </w:rPr>
        <w:t>的低位水平</w:t>
      </w:r>
      <w:r>
        <w:rPr>
          <w:rFonts w:ascii="Calibri" w:hAnsi="Calibri" w:hint="eastAsia"/>
          <w:szCs w:val="21"/>
        </w:rPr>
        <w:t>，远低于</w:t>
      </w:r>
      <w:r>
        <w:rPr>
          <w:rFonts w:ascii="Calibri" w:hAnsi="Calibri" w:hint="eastAsia"/>
          <w:szCs w:val="21"/>
        </w:rPr>
        <w:t>2</w:t>
      </w:r>
      <w:r>
        <w:rPr>
          <w:rFonts w:ascii="Calibri" w:hAnsi="Calibri"/>
          <w:szCs w:val="21"/>
        </w:rPr>
        <w:t>014</w:t>
      </w:r>
      <w:r>
        <w:rPr>
          <w:rFonts w:ascii="Calibri" w:hAnsi="Calibri" w:hint="eastAsia"/>
          <w:szCs w:val="21"/>
        </w:rPr>
        <w:t>年的生产走势，说明调整</w:t>
      </w:r>
      <w:proofErr w:type="gramStart"/>
      <w:r>
        <w:rPr>
          <w:rFonts w:ascii="Calibri" w:hAnsi="Calibri" w:hint="eastAsia"/>
          <w:szCs w:val="21"/>
        </w:rPr>
        <w:t>之力度</w:t>
      </w:r>
      <w:proofErr w:type="gramEnd"/>
      <w:r>
        <w:rPr>
          <w:rFonts w:ascii="Calibri" w:hAnsi="Calibri" w:hint="eastAsia"/>
          <w:szCs w:val="21"/>
        </w:rPr>
        <w:t>很大</w:t>
      </w:r>
      <w:r w:rsidR="00BE1607">
        <w:rPr>
          <w:rFonts w:ascii="Calibri" w:hAnsi="Calibri" w:hint="eastAsia"/>
          <w:szCs w:val="21"/>
        </w:rPr>
        <w:t>。</w:t>
      </w:r>
    </w:p>
    <w:p w14:paraId="6980E812" w14:textId="29C3C949" w:rsidR="006129AA" w:rsidRDefault="00833FAB" w:rsidP="006129AA">
      <w:pPr>
        <w:ind w:firstLineChars="202" w:firstLine="424"/>
        <w:jc w:val="left"/>
        <w:rPr>
          <w:color w:val="000000" w:themeColor="text1"/>
        </w:rPr>
      </w:pPr>
      <w:r>
        <w:rPr>
          <w:rFonts w:hint="eastAsia"/>
          <w:color w:val="000000" w:themeColor="text1"/>
        </w:rPr>
        <w:t>2</w:t>
      </w:r>
      <w:r>
        <w:rPr>
          <w:rFonts w:hint="eastAsia"/>
          <w:color w:val="000000" w:themeColor="text1"/>
        </w:rPr>
        <w:t>月</w:t>
      </w:r>
      <w:r w:rsidR="00F44BD9" w:rsidRPr="00F44BD9">
        <w:rPr>
          <w:rFonts w:hint="eastAsia"/>
          <w:color w:val="000000" w:themeColor="text1"/>
        </w:rPr>
        <w:t>乘用车生产</w:t>
      </w:r>
      <w:r w:rsidR="00BA2406">
        <w:rPr>
          <w:color w:val="000000" w:themeColor="text1"/>
        </w:rPr>
        <w:t>141</w:t>
      </w:r>
      <w:r w:rsidR="00F44BD9" w:rsidRPr="00F44BD9">
        <w:rPr>
          <w:rFonts w:hint="eastAsia"/>
          <w:color w:val="000000" w:themeColor="text1"/>
        </w:rPr>
        <w:t>万台，同比</w:t>
      </w:r>
      <w:r w:rsidR="00F44BD9" w:rsidRPr="00F44BD9">
        <w:rPr>
          <w:rFonts w:hint="eastAsia"/>
          <w:color w:val="000000" w:themeColor="text1"/>
        </w:rPr>
        <w:t>1</w:t>
      </w:r>
      <w:r w:rsidR="00BA2406">
        <w:rPr>
          <w:color w:val="000000" w:themeColor="text1"/>
        </w:rPr>
        <w:t>9</w:t>
      </w:r>
      <w:r w:rsidR="00F44BD9" w:rsidRPr="00F44BD9">
        <w:rPr>
          <w:rFonts w:hint="eastAsia"/>
          <w:color w:val="000000" w:themeColor="text1"/>
        </w:rPr>
        <w:t>年</w:t>
      </w:r>
      <w:r>
        <w:rPr>
          <w:rFonts w:hint="eastAsia"/>
          <w:color w:val="000000" w:themeColor="text1"/>
        </w:rPr>
        <w:t>2</w:t>
      </w:r>
      <w:r>
        <w:rPr>
          <w:rFonts w:hint="eastAsia"/>
          <w:color w:val="000000" w:themeColor="text1"/>
        </w:rPr>
        <w:t>月</w:t>
      </w:r>
      <w:r w:rsidR="00BA2406">
        <w:rPr>
          <w:rFonts w:hint="eastAsia"/>
          <w:color w:val="000000" w:themeColor="text1"/>
        </w:rPr>
        <w:t>下降</w:t>
      </w:r>
      <w:r w:rsidR="00BA2406">
        <w:rPr>
          <w:rFonts w:hint="eastAsia"/>
          <w:color w:val="000000" w:themeColor="text1"/>
        </w:rPr>
        <w:t>2</w:t>
      </w:r>
      <w:r w:rsidR="00BA2406">
        <w:rPr>
          <w:color w:val="000000" w:themeColor="text1"/>
        </w:rPr>
        <w:t>8</w:t>
      </w:r>
      <w:r w:rsidR="00F44BD9" w:rsidRPr="00F44BD9">
        <w:rPr>
          <w:rFonts w:hint="eastAsia"/>
          <w:color w:val="000000" w:themeColor="text1"/>
        </w:rPr>
        <w:t>%</w:t>
      </w:r>
      <w:r w:rsidR="00F44BD9" w:rsidRPr="00F44BD9">
        <w:rPr>
          <w:rFonts w:hint="eastAsia"/>
          <w:color w:val="000000" w:themeColor="text1"/>
        </w:rPr>
        <w:t>，这是</w:t>
      </w:r>
      <w:r w:rsidR="00BA2406">
        <w:rPr>
          <w:rFonts w:hint="eastAsia"/>
          <w:color w:val="000000" w:themeColor="text1"/>
        </w:rPr>
        <w:t>较低迷的走势，</w:t>
      </w:r>
      <w:r w:rsidR="00F44BD9" w:rsidRPr="00F44BD9">
        <w:rPr>
          <w:rFonts w:hint="eastAsia"/>
          <w:color w:val="000000" w:themeColor="text1"/>
        </w:rPr>
        <w:t>厂家去库存减压特征明显。</w:t>
      </w:r>
    </w:p>
    <w:p w14:paraId="1153E7CA" w14:textId="3AD434F7" w:rsidR="000315C0" w:rsidRPr="009D55F6" w:rsidRDefault="003734BE" w:rsidP="000315C0">
      <w:pPr>
        <w:ind w:firstLineChars="202" w:firstLine="424"/>
        <w:jc w:val="left"/>
        <w:rPr>
          <w:color w:val="000000" w:themeColor="text1"/>
        </w:rPr>
      </w:pPr>
      <w:r w:rsidRPr="003734BE">
        <w:rPr>
          <w:noProof/>
        </w:rPr>
        <w:drawing>
          <wp:inline distT="0" distB="0" distL="0" distR="0" wp14:anchorId="1815FB6D" wp14:editId="739F217A">
            <wp:extent cx="3954780" cy="2247900"/>
            <wp:effectExtent l="0" t="0" r="762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54780" cy="2247900"/>
                    </a:xfrm>
                    <a:prstGeom prst="rect">
                      <a:avLst/>
                    </a:prstGeom>
                    <a:noFill/>
                    <a:ln>
                      <a:noFill/>
                    </a:ln>
                  </pic:spPr>
                </pic:pic>
              </a:graphicData>
            </a:graphic>
          </wp:inline>
        </w:drawing>
      </w:r>
      <w:r w:rsidR="000315C0" w:rsidRPr="009D55F6">
        <w:rPr>
          <w:color w:val="000000" w:themeColor="text1"/>
        </w:rPr>
        <w:t>。</w:t>
      </w:r>
    </w:p>
    <w:p w14:paraId="5AEFDD6A" w14:textId="460A02EA" w:rsidR="00E0551C" w:rsidRPr="002009FE" w:rsidRDefault="00833FAB" w:rsidP="00060A27">
      <w:pPr>
        <w:ind w:firstLineChars="270" w:firstLine="567"/>
        <w:rPr>
          <w:rFonts w:ascii="Calibri" w:hAnsi="Calibri"/>
          <w:szCs w:val="21"/>
        </w:rPr>
      </w:pPr>
      <w:r>
        <w:rPr>
          <w:rFonts w:ascii="Calibri" w:hAnsi="Calibri" w:hint="eastAsia"/>
          <w:szCs w:val="21"/>
        </w:rPr>
        <w:t>2</w:t>
      </w:r>
      <w:r>
        <w:rPr>
          <w:rFonts w:ascii="Calibri" w:hAnsi="Calibri" w:hint="eastAsia"/>
          <w:szCs w:val="21"/>
        </w:rPr>
        <w:t>月</w:t>
      </w:r>
      <w:r w:rsidR="00835CE3">
        <w:rPr>
          <w:rFonts w:ascii="Calibri" w:hAnsi="Calibri" w:hint="eastAsia"/>
          <w:szCs w:val="21"/>
        </w:rPr>
        <w:t>的生产表现明显</w:t>
      </w:r>
      <w:r w:rsidR="00BA2406">
        <w:rPr>
          <w:rFonts w:ascii="Calibri" w:hAnsi="Calibri" w:hint="eastAsia"/>
          <w:szCs w:val="21"/>
        </w:rPr>
        <w:t>较差</w:t>
      </w:r>
      <w:r w:rsidR="00835CE3">
        <w:rPr>
          <w:rFonts w:ascii="Calibri" w:hAnsi="Calibri" w:hint="eastAsia"/>
          <w:szCs w:val="21"/>
        </w:rPr>
        <w:t>，增速由</w:t>
      </w:r>
      <w:r w:rsidR="00617D08">
        <w:rPr>
          <w:rFonts w:ascii="Calibri" w:hAnsi="Calibri" w:hint="eastAsia"/>
          <w:szCs w:val="21"/>
        </w:rPr>
        <w:t>同期的</w:t>
      </w:r>
      <w:r w:rsidR="00835CE3">
        <w:rPr>
          <w:rFonts w:ascii="Calibri" w:hAnsi="Calibri" w:hint="eastAsia"/>
          <w:szCs w:val="21"/>
        </w:rPr>
        <w:t>-</w:t>
      </w:r>
      <w:r w:rsidR="00BA2406">
        <w:rPr>
          <w:rFonts w:ascii="Calibri" w:hAnsi="Calibri"/>
          <w:szCs w:val="21"/>
        </w:rPr>
        <w:t>15</w:t>
      </w:r>
      <w:r w:rsidR="00835CE3">
        <w:rPr>
          <w:rFonts w:ascii="Calibri" w:hAnsi="Calibri" w:hint="eastAsia"/>
          <w:szCs w:val="21"/>
        </w:rPr>
        <w:t>%</w:t>
      </w:r>
      <w:r w:rsidR="00835CE3">
        <w:rPr>
          <w:rFonts w:ascii="Calibri" w:hAnsi="Calibri" w:hint="eastAsia"/>
          <w:szCs w:val="21"/>
        </w:rPr>
        <w:t>大幅</w:t>
      </w:r>
      <w:r w:rsidR="00BA2406">
        <w:rPr>
          <w:rFonts w:ascii="Calibri" w:hAnsi="Calibri" w:hint="eastAsia"/>
          <w:szCs w:val="21"/>
        </w:rPr>
        <w:t>下降</w:t>
      </w:r>
      <w:r w:rsidR="00617D08">
        <w:rPr>
          <w:rFonts w:ascii="Calibri" w:hAnsi="Calibri" w:hint="eastAsia"/>
          <w:szCs w:val="21"/>
        </w:rPr>
        <w:t>到</w:t>
      </w:r>
      <w:r w:rsidR="00BA2406">
        <w:rPr>
          <w:rFonts w:ascii="Calibri" w:hAnsi="Calibri" w:hint="eastAsia"/>
          <w:szCs w:val="21"/>
        </w:rPr>
        <w:t>-</w:t>
      </w:r>
      <w:r w:rsidR="00BA2406">
        <w:rPr>
          <w:rFonts w:ascii="Calibri" w:hAnsi="Calibri"/>
          <w:szCs w:val="21"/>
        </w:rPr>
        <w:t>28</w:t>
      </w:r>
      <w:r w:rsidR="00617D08">
        <w:rPr>
          <w:rFonts w:ascii="Calibri" w:hAnsi="Calibri" w:hint="eastAsia"/>
          <w:szCs w:val="21"/>
        </w:rPr>
        <w:t>%</w:t>
      </w:r>
      <w:r w:rsidR="00835CE3">
        <w:rPr>
          <w:rFonts w:ascii="Calibri" w:hAnsi="Calibri" w:hint="eastAsia"/>
          <w:szCs w:val="21"/>
        </w:rPr>
        <w:t>。后期仍会逐步的走强。</w:t>
      </w:r>
    </w:p>
    <w:p w14:paraId="3F0E0BB7" w14:textId="77777777" w:rsidR="005424CC" w:rsidRPr="005424CC" w:rsidRDefault="005424CC" w:rsidP="00D40012">
      <w:pPr>
        <w:numPr>
          <w:ilvl w:val="0"/>
          <w:numId w:val="6"/>
        </w:numPr>
        <w:outlineLvl w:val="1"/>
        <w:rPr>
          <w:rFonts w:ascii="黑体" w:eastAsia="黑体" w:hAnsi="黑体"/>
          <w:bCs/>
          <w:sz w:val="24"/>
        </w:rPr>
      </w:pPr>
      <w:r w:rsidRPr="005424CC">
        <w:rPr>
          <w:rFonts w:ascii="黑体" w:eastAsia="黑体" w:hAnsi="黑体" w:hint="eastAsia"/>
          <w:bCs/>
          <w:sz w:val="24"/>
        </w:rPr>
        <w:t>产销库存月度变化特征</w:t>
      </w:r>
    </w:p>
    <w:p w14:paraId="18E44E04" w14:textId="6D3139C7" w:rsidR="005424CC" w:rsidRDefault="00CB11B8" w:rsidP="005424CC">
      <w:pPr>
        <w:ind w:firstLineChars="135" w:firstLine="283"/>
      </w:pPr>
      <w:r w:rsidRPr="00CB11B8">
        <w:rPr>
          <w:noProof/>
        </w:rPr>
        <w:drawing>
          <wp:inline distT="0" distB="0" distL="0" distR="0" wp14:anchorId="1DD3ED31" wp14:editId="2295F052">
            <wp:extent cx="6414770" cy="4391660"/>
            <wp:effectExtent l="0" t="0" r="508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14770" cy="4391660"/>
                    </a:xfrm>
                    <a:prstGeom prst="rect">
                      <a:avLst/>
                    </a:prstGeom>
                    <a:noFill/>
                    <a:ln>
                      <a:noFill/>
                    </a:ln>
                  </pic:spPr>
                </pic:pic>
              </a:graphicData>
            </a:graphic>
          </wp:inline>
        </w:drawing>
      </w:r>
    </w:p>
    <w:p w14:paraId="16E38AA3" w14:textId="2B0F9CA6" w:rsidR="00B8046B" w:rsidRPr="00B8046B" w:rsidRDefault="00833FAB" w:rsidP="00B8046B">
      <w:pPr>
        <w:ind w:firstLineChars="176" w:firstLine="370"/>
        <w:jc w:val="left"/>
        <w:rPr>
          <w:color w:val="000000" w:themeColor="text1"/>
        </w:rPr>
      </w:pPr>
      <w:r>
        <w:rPr>
          <w:rFonts w:hint="eastAsia"/>
          <w:color w:val="000000" w:themeColor="text1"/>
        </w:rPr>
        <w:t>2</w:t>
      </w:r>
      <w:r>
        <w:rPr>
          <w:rFonts w:hint="eastAsia"/>
          <w:color w:val="000000" w:themeColor="text1"/>
        </w:rPr>
        <w:t>月</w:t>
      </w:r>
      <w:r w:rsidR="00375164" w:rsidRPr="00B454D0">
        <w:rPr>
          <w:rFonts w:hint="eastAsia"/>
          <w:color w:val="000000" w:themeColor="text1"/>
        </w:rPr>
        <w:t>渠道库存下降</w:t>
      </w:r>
      <w:r w:rsidR="00B8046B">
        <w:rPr>
          <w:color w:val="000000" w:themeColor="text1"/>
        </w:rPr>
        <w:t>6</w:t>
      </w:r>
      <w:r w:rsidR="00375164" w:rsidRPr="00B454D0">
        <w:rPr>
          <w:rFonts w:hint="eastAsia"/>
          <w:color w:val="000000" w:themeColor="text1"/>
        </w:rPr>
        <w:t>万台，相对于历年</w:t>
      </w:r>
      <w:r>
        <w:rPr>
          <w:rFonts w:hint="eastAsia"/>
          <w:color w:val="000000" w:themeColor="text1"/>
        </w:rPr>
        <w:t>2</w:t>
      </w:r>
      <w:r>
        <w:rPr>
          <w:rFonts w:hint="eastAsia"/>
          <w:color w:val="000000" w:themeColor="text1"/>
        </w:rPr>
        <w:t>月</w:t>
      </w:r>
      <w:r w:rsidR="00B8046B">
        <w:rPr>
          <w:rFonts w:hint="eastAsia"/>
          <w:color w:val="000000" w:themeColor="text1"/>
        </w:rPr>
        <w:t>库存增长</w:t>
      </w:r>
      <w:r w:rsidR="00375164" w:rsidRPr="00B454D0">
        <w:rPr>
          <w:rFonts w:hint="eastAsia"/>
          <w:color w:val="000000" w:themeColor="text1"/>
        </w:rPr>
        <w:t>的规模。</w:t>
      </w:r>
      <w:r w:rsidR="00BA2406">
        <w:rPr>
          <w:color w:val="000000" w:themeColor="text1"/>
        </w:rPr>
        <w:t>20</w:t>
      </w:r>
      <w:r w:rsidR="00375164" w:rsidRPr="00B454D0">
        <w:rPr>
          <w:rFonts w:hint="eastAsia"/>
          <w:color w:val="000000" w:themeColor="text1"/>
        </w:rPr>
        <w:t>年</w:t>
      </w:r>
      <w:r>
        <w:rPr>
          <w:rFonts w:hint="eastAsia"/>
          <w:color w:val="000000" w:themeColor="text1"/>
        </w:rPr>
        <w:t>2</w:t>
      </w:r>
      <w:r>
        <w:rPr>
          <w:rFonts w:hint="eastAsia"/>
          <w:color w:val="000000" w:themeColor="text1"/>
        </w:rPr>
        <w:t>月</w:t>
      </w:r>
      <w:r w:rsidR="00375164" w:rsidRPr="00B454D0">
        <w:rPr>
          <w:rFonts w:hint="eastAsia"/>
          <w:color w:val="000000" w:themeColor="text1"/>
        </w:rPr>
        <w:t>零售偏弱</w:t>
      </w:r>
      <w:r w:rsidR="0055311A">
        <w:rPr>
          <w:rFonts w:hint="eastAsia"/>
          <w:color w:val="000000" w:themeColor="text1"/>
        </w:rPr>
        <w:t>并未</w:t>
      </w:r>
      <w:r w:rsidR="00375164" w:rsidRPr="00B454D0">
        <w:rPr>
          <w:rFonts w:hint="eastAsia"/>
          <w:color w:val="000000" w:themeColor="text1"/>
        </w:rPr>
        <w:t>减缓渠道库存下降速度。</w:t>
      </w:r>
      <w:r w:rsidR="002F7186">
        <w:rPr>
          <w:rFonts w:hint="eastAsia"/>
          <w:color w:val="000000" w:themeColor="text1"/>
        </w:rPr>
        <w:t>20</w:t>
      </w:r>
      <w:r w:rsidR="00B8046B">
        <w:rPr>
          <w:color w:val="000000" w:themeColor="text1"/>
        </w:rPr>
        <w:t>19</w:t>
      </w:r>
      <w:r w:rsidR="002F7186">
        <w:rPr>
          <w:rFonts w:hint="eastAsia"/>
          <w:color w:val="000000" w:themeColor="text1"/>
        </w:rPr>
        <w:t>年</w:t>
      </w:r>
      <w:r w:rsidR="00375164" w:rsidRPr="00B454D0">
        <w:rPr>
          <w:rFonts w:hint="eastAsia"/>
          <w:color w:val="000000" w:themeColor="text1"/>
        </w:rPr>
        <w:t>全年渠道库存下降</w:t>
      </w:r>
      <w:r w:rsidR="00375164" w:rsidRPr="00B454D0">
        <w:rPr>
          <w:rFonts w:hint="eastAsia"/>
          <w:color w:val="000000" w:themeColor="text1"/>
        </w:rPr>
        <w:t>14</w:t>
      </w:r>
      <w:r w:rsidR="00375164" w:rsidRPr="00B454D0">
        <w:rPr>
          <w:rFonts w:hint="eastAsia"/>
          <w:color w:val="000000" w:themeColor="text1"/>
        </w:rPr>
        <w:t>万台，而</w:t>
      </w:r>
      <w:r w:rsidR="00375164" w:rsidRPr="00B454D0">
        <w:rPr>
          <w:rFonts w:hint="eastAsia"/>
          <w:color w:val="000000" w:themeColor="text1"/>
        </w:rPr>
        <w:t>2018</w:t>
      </w:r>
      <w:r w:rsidR="00375164" w:rsidRPr="00B454D0">
        <w:rPr>
          <w:rFonts w:hint="eastAsia"/>
          <w:color w:val="000000" w:themeColor="text1"/>
        </w:rPr>
        <w:t>年是增长</w:t>
      </w:r>
      <w:r w:rsidR="00375164" w:rsidRPr="00B454D0">
        <w:rPr>
          <w:rFonts w:hint="eastAsia"/>
          <w:color w:val="000000" w:themeColor="text1"/>
        </w:rPr>
        <w:t>23</w:t>
      </w:r>
      <w:r w:rsidR="00375164" w:rsidRPr="00B454D0">
        <w:rPr>
          <w:rFonts w:hint="eastAsia"/>
          <w:color w:val="000000" w:themeColor="text1"/>
        </w:rPr>
        <w:t>万台，因此</w:t>
      </w:r>
      <w:r w:rsidR="002F7186">
        <w:rPr>
          <w:rFonts w:hint="eastAsia"/>
          <w:color w:val="000000" w:themeColor="text1"/>
        </w:rPr>
        <w:t>2020</w:t>
      </w:r>
      <w:r w:rsidR="002F7186">
        <w:rPr>
          <w:rFonts w:hint="eastAsia"/>
          <w:color w:val="000000" w:themeColor="text1"/>
        </w:rPr>
        <w:t>年</w:t>
      </w:r>
      <w:r w:rsidR="00375164" w:rsidRPr="00B454D0">
        <w:rPr>
          <w:rFonts w:hint="eastAsia"/>
          <w:color w:val="000000" w:themeColor="text1"/>
        </w:rPr>
        <w:t>渠道去库存还是</w:t>
      </w:r>
      <w:r w:rsidR="00B8046B">
        <w:rPr>
          <w:rFonts w:hint="eastAsia"/>
          <w:color w:val="000000" w:themeColor="text1"/>
        </w:rPr>
        <w:t>偏低</w:t>
      </w:r>
      <w:r w:rsidR="00375164" w:rsidRPr="00B454D0">
        <w:rPr>
          <w:rFonts w:hint="eastAsia"/>
          <w:color w:val="000000" w:themeColor="text1"/>
        </w:rPr>
        <w:t>的。</w:t>
      </w:r>
      <w:r w:rsidR="00B8046B" w:rsidRPr="00B8046B">
        <w:rPr>
          <w:rFonts w:hint="eastAsia"/>
          <w:color w:val="000000" w:themeColor="text1"/>
        </w:rPr>
        <w:t>今年</w:t>
      </w:r>
      <w:r w:rsidR="00B8046B" w:rsidRPr="00B8046B">
        <w:rPr>
          <w:rFonts w:hint="eastAsia"/>
          <w:color w:val="000000" w:themeColor="text1"/>
        </w:rPr>
        <w:t>2</w:t>
      </w:r>
      <w:r w:rsidR="00B8046B" w:rsidRPr="00B8046B">
        <w:rPr>
          <w:rFonts w:hint="eastAsia"/>
          <w:color w:val="000000" w:themeColor="text1"/>
        </w:rPr>
        <w:t>月厂家整体库存下降</w:t>
      </w:r>
      <w:r w:rsidR="00B8046B">
        <w:rPr>
          <w:color w:val="000000" w:themeColor="text1"/>
        </w:rPr>
        <w:t>1</w:t>
      </w:r>
      <w:r w:rsidR="00B8046B" w:rsidRPr="00B8046B">
        <w:rPr>
          <w:rFonts w:hint="eastAsia"/>
          <w:color w:val="000000" w:themeColor="text1"/>
        </w:rPr>
        <w:t>万台，而</w:t>
      </w:r>
      <w:r w:rsidR="00B8046B" w:rsidRPr="00B8046B">
        <w:rPr>
          <w:rFonts w:hint="eastAsia"/>
          <w:color w:val="000000" w:themeColor="text1"/>
        </w:rPr>
        <w:t>17</w:t>
      </w:r>
      <w:r w:rsidR="00B8046B" w:rsidRPr="00B8046B">
        <w:rPr>
          <w:rFonts w:hint="eastAsia"/>
          <w:color w:val="000000" w:themeColor="text1"/>
        </w:rPr>
        <w:t>年</w:t>
      </w:r>
      <w:r w:rsidR="00B8046B" w:rsidRPr="00B8046B">
        <w:rPr>
          <w:rFonts w:hint="eastAsia"/>
          <w:color w:val="000000" w:themeColor="text1"/>
        </w:rPr>
        <w:t>2</w:t>
      </w:r>
      <w:r w:rsidR="00B8046B" w:rsidRPr="00B8046B">
        <w:rPr>
          <w:rFonts w:hint="eastAsia"/>
          <w:color w:val="000000" w:themeColor="text1"/>
        </w:rPr>
        <w:t>月同样春节在</w:t>
      </w:r>
      <w:r w:rsidR="00B8046B" w:rsidRPr="00B8046B">
        <w:rPr>
          <w:rFonts w:hint="eastAsia"/>
          <w:color w:val="000000" w:themeColor="text1"/>
        </w:rPr>
        <w:t>1</w:t>
      </w:r>
      <w:r w:rsidR="00B8046B" w:rsidRPr="00B8046B">
        <w:rPr>
          <w:rFonts w:hint="eastAsia"/>
          <w:color w:val="000000" w:themeColor="text1"/>
        </w:rPr>
        <w:t>月下旬，</w:t>
      </w:r>
      <w:r w:rsidR="00B8046B" w:rsidRPr="00B8046B">
        <w:rPr>
          <w:rFonts w:hint="eastAsia"/>
          <w:color w:val="000000" w:themeColor="text1"/>
        </w:rPr>
        <w:t>17</w:t>
      </w:r>
      <w:r w:rsidR="00B8046B" w:rsidRPr="00B8046B">
        <w:rPr>
          <w:rFonts w:hint="eastAsia"/>
          <w:color w:val="000000" w:themeColor="text1"/>
        </w:rPr>
        <w:t>年</w:t>
      </w:r>
      <w:r w:rsidR="00B8046B" w:rsidRPr="00B8046B">
        <w:rPr>
          <w:rFonts w:hint="eastAsia"/>
          <w:color w:val="000000" w:themeColor="text1"/>
        </w:rPr>
        <w:t>2</w:t>
      </w:r>
      <w:r w:rsidR="00B8046B" w:rsidRPr="00B8046B">
        <w:rPr>
          <w:rFonts w:hint="eastAsia"/>
          <w:color w:val="000000" w:themeColor="text1"/>
        </w:rPr>
        <w:t>月厂家库存增</w:t>
      </w:r>
      <w:r w:rsidR="00B8046B" w:rsidRPr="00B8046B">
        <w:rPr>
          <w:rFonts w:hint="eastAsia"/>
          <w:color w:val="000000" w:themeColor="text1"/>
        </w:rPr>
        <w:t>20</w:t>
      </w:r>
      <w:r w:rsidR="00B8046B" w:rsidRPr="00B8046B">
        <w:rPr>
          <w:rFonts w:hint="eastAsia"/>
          <w:color w:val="000000" w:themeColor="text1"/>
        </w:rPr>
        <w:t>万台。</w:t>
      </w:r>
    </w:p>
    <w:p w14:paraId="32527F93" w14:textId="13B3EE29" w:rsidR="001F63D6" w:rsidRDefault="00833FAB" w:rsidP="001F63D6">
      <w:pPr>
        <w:ind w:firstLineChars="202" w:firstLine="424"/>
        <w:jc w:val="left"/>
      </w:pPr>
      <w:r>
        <w:rPr>
          <w:rFonts w:hint="eastAsia"/>
        </w:rPr>
        <w:t>2</w:t>
      </w:r>
      <w:r>
        <w:rPr>
          <w:rFonts w:hint="eastAsia"/>
        </w:rPr>
        <w:t>月</w:t>
      </w:r>
      <w:r w:rsidR="00617D08" w:rsidRPr="00617D08">
        <w:rPr>
          <w:rFonts w:hint="eastAsia"/>
        </w:rPr>
        <w:t>零售</w:t>
      </w:r>
      <w:r w:rsidR="00B8046B">
        <w:rPr>
          <w:rFonts w:hint="eastAsia"/>
        </w:rPr>
        <w:t>很差，</w:t>
      </w:r>
      <w:r w:rsidR="00617D08" w:rsidRPr="00617D08">
        <w:rPr>
          <w:rFonts w:hint="eastAsia"/>
        </w:rPr>
        <w:t>经销商谨慎提车。车企分化走势加剧，吉利、</w:t>
      </w:r>
      <w:r w:rsidR="006129AA" w:rsidRPr="00617D08">
        <w:rPr>
          <w:rFonts w:hint="eastAsia"/>
        </w:rPr>
        <w:t>长城、</w:t>
      </w:r>
      <w:r w:rsidR="00617D08" w:rsidRPr="00617D08">
        <w:rPr>
          <w:rFonts w:hint="eastAsia"/>
        </w:rPr>
        <w:t>上汽乘用车等自主燃油车龙头车企表现较好。</w:t>
      </w:r>
      <w:r w:rsidR="001F63D6">
        <w:t>。虽然部分企业国六车型的逐步到位，但企业生产安排极其谨慎，亟待市场反馈速度升级</w:t>
      </w:r>
    </w:p>
    <w:p w14:paraId="4A04E42E" w14:textId="77777777" w:rsidR="00BD5821" w:rsidRPr="000D3300" w:rsidRDefault="00BD5821" w:rsidP="006175F3">
      <w:pPr>
        <w:ind w:firstLineChars="201" w:firstLine="422"/>
        <w:rPr>
          <w:rFonts w:ascii="宋体" w:eastAsiaTheme="minorEastAsia" w:hAnsi="宋体" w:cstheme="minorBidi"/>
          <w:bCs/>
          <w:color w:val="000000"/>
          <w:szCs w:val="21"/>
        </w:rPr>
      </w:pPr>
    </w:p>
    <w:p w14:paraId="38B2A702" w14:textId="77777777" w:rsidR="00A27364" w:rsidRPr="00930081" w:rsidRDefault="00A27364" w:rsidP="00D40012">
      <w:pPr>
        <w:numPr>
          <w:ilvl w:val="0"/>
          <w:numId w:val="6"/>
        </w:numPr>
        <w:outlineLvl w:val="1"/>
        <w:rPr>
          <w:rFonts w:ascii="黑体" w:eastAsia="黑体" w:hAnsi="黑体"/>
          <w:bCs/>
          <w:sz w:val="24"/>
        </w:rPr>
      </w:pPr>
      <w:r w:rsidRPr="00930081">
        <w:rPr>
          <w:rFonts w:ascii="黑体" w:eastAsia="黑体" w:hAnsi="黑体" w:hint="eastAsia"/>
          <w:bCs/>
          <w:sz w:val="24"/>
        </w:rPr>
        <w:t>狭义乘用车各级别增长特征</w:t>
      </w:r>
    </w:p>
    <w:p w14:paraId="38BDB997" w14:textId="3FD0EF7F" w:rsidR="00A27364" w:rsidRDefault="00B8046B" w:rsidP="00A27364">
      <w:pPr>
        <w:widowControl/>
        <w:ind w:firstLineChars="201" w:firstLine="422"/>
        <w:jc w:val="left"/>
        <w:rPr>
          <w:rFonts w:ascii="宋体" w:hAnsi="宋体"/>
          <w:kern w:val="0"/>
          <w:szCs w:val="21"/>
        </w:rPr>
      </w:pPr>
      <w:r w:rsidRPr="00B8046B">
        <w:rPr>
          <w:noProof/>
        </w:rPr>
        <w:drawing>
          <wp:inline distT="0" distB="0" distL="0" distR="0" wp14:anchorId="43CF2F67" wp14:editId="700D0DA2">
            <wp:extent cx="5424170" cy="3422015"/>
            <wp:effectExtent l="0" t="0" r="5080" b="698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24170" cy="3422015"/>
                    </a:xfrm>
                    <a:prstGeom prst="rect">
                      <a:avLst/>
                    </a:prstGeom>
                    <a:noFill/>
                    <a:ln>
                      <a:noFill/>
                    </a:ln>
                  </pic:spPr>
                </pic:pic>
              </a:graphicData>
            </a:graphic>
          </wp:inline>
        </w:drawing>
      </w:r>
    </w:p>
    <w:p w14:paraId="6185A2BB" w14:textId="6DBE348A" w:rsidR="00B454D0" w:rsidRPr="00B454D0" w:rsidRDefault="00833FAB" w:rsidP="00B454D0">
      <w:pPr>
        <w:ind w:firstLineChars="176" w:firstLine="370"/>
        <w:jc w:val="left"/>
        <w:rPr>
          <w:color w:val="000000" w:themeColor="text1"/>
        </w:rPr>
      </w:pPr>
      <w:r>
        <w:rPr>
          <w:rFonts w:hint="eastAsia"/>
          <w:color w:val="000000" w:themeColor="text1"/>
        </w:rPr>
        <w:t>2</w:t>
      </w:r>
      <w:r>
        <w:rPr>
          <w:rFonts w:hint="eastAsia"/>
          <w:color w:val="000000" w:themeColor="text1"/>
        </w:rPr>
        <w:t>月</w:t>
      </w:r>
      <w:r w:rsidR="00B454D0" w:rsidRPr="00B454D0">
        <w:rPr>
          <w:rFonts w:hint="eastAsia"/>
          <w:color w:val="000000" w:themeColor="text1"/>
        </w:rPr>
        <w:t>SUV</w:t>
      </w:r>
      <w:r w:rsidR="00B454D0" w:rsidRPr="00B454D0">
        <w:rPr>
          <w:rFonts w:hint="eastAsia"/>
          <w:color w:val="000000" w:themeColor="text1"/>
        </w:rPr>
        <w:t>零售同比</w:t>
      </w:r>
      <w:r w:rsidR="0055311A">
        <w:rPr>
          <w:rFonts w:hint="eastAsia"/>
          <w:color w:val="000000" w:themeColor="text1"/>
        </w:rPr>
        <w:t>下降</w:t>
      </w:r>
      <w:r w:rsidR="00B8046B">
        <w:rPr>
          <w:color w:val="000000" w:themeColor="text1"/>
        </w:rPr>
        <w:t>79</w:t>
      </w:r>
      <w:r w:rsidR="00B454D0" w:rsidRPr="00B454D0">
        <w:rPr>
          <w:rFonts w:hint="eastAsia"/>
          <w:color w:val="000000" w:themeColor="text1"/>
        </w:rPr>
        <w:t>%</w:t>
      </w:r>
      <w:r w:rsidR="00B454D0" w:rsidRPr="00B454D0">
        <w:rPr>
          <w:rFonts w:hint="eastAsia"/>
          <w:color w:val="000000" w:themeColor="text1"/>
        </w:rPr>
        <w:t>，其中</w:t>
      </w:r>
      <w:r w:rsidR="00B454D0" w:rsidRPr="00B454D0">
        <w:rPr>
          <w:rFonts w:hint="eastAsia"/>
          <w:color w:val="000000" w:themeColor="text1"/>
        </w:rPr>
        <w:t>B</w:t>
      </w:r>
      <w:r w:rsidR="00B454D0" w:rsidRPr="00B454D0">
        <w:rPr>
          <w:rFonts w:hint="eastAsia"/>
          <w:color w:val="000000" w:themeColor="text1"/>
        </w:rPr>
        <w:t>级</w:t>
      </w:r>
      <w:r w:rsidR="00B454D0" w:rsidRPr="00B454D0">
        <w:rPr>
          <w:rFonts w:hint="eastAsia"/>
          <w:color w:val="000000" w:themeColor="text1"/>
        </w:rPr>
        <w:t>SUV</w:t>
      </w:r>
      <w:r w:rsidR="00B454D0" w:rsidRPr="00B454D0">
        <w:rPr>
          <w:rFonts w:hint="eastAsia"/>
          <w:color w:val="000000" w:themeColor="text1"/>
        </w:rPr>
        <w:t>同比去年</w:t>
      </w:r>
      <w:r>
        <w:rPr>
          <w:rFonts w:hint="eastAsia"/>
          <w:color w:val="000000" w:themeColor="text1"/>
        </w:rPr>
        <w:t>2</w:t>
      </w:r>
      <w:r>
        <w:rPr>
          <w:rFonts w:hint="eastAsia"/>
          <w:color w:val="000000" w:themeColor="text1"/>
        </w:rPr>
        <w:t>月</w:t>
      </w:r>
      <w:r w:rsidR="00B8046B">
        <w:rPr>
          <w:rFonts w:hint="eastAsia"/>
          <w:color w:val="000000" w:themeColor="text1"/>
        </w:rPr>
        <w:t>下降</w:t>
      </w:r>
      <w:r w:rsidR="00B8046B">
        <w:rPr>
          <w:rFonts w:hint="eastAsia"/>
          <w:color w:val="000000" w:themeColor="text1"/>
        </w:rPr>
        <w:t>7</w:t>
      </w:r>
      <w:r w:rsidR="00B8046B">
        <w:rPr>
          <w:color w:val="000000" w:themeColor="text1"/>
        </w:rPr>
        <w:t>3</w:t>
      </w:r>
      <w:r w:rsidR="00B454D0" w:rsidRPr="00B454D0">
        <w:rPr>
          <w:rFonts w:hint="eastAsia"/>
          <w:color w:val="000000" w:themeColor="text1"/>
        </w:rPr>
        <w:t>%</w:t>
      </w:r>
      <w:r w:rsidR="00B454D0" w:rsidRPr="00B454D0">
        <w:rPr>
          <w:rFonts w:hint="eastAsia"/>
          <w:color w:val="000000" w:themeColor="text1"/>
        </w:rPr>
        <w:t>，</w:t>
      </w:r>
      <w:r w:rsidR="00B454D0" w:rsidRPr="00B454D0">
        <w:rPr>
          <w:rFonts w:hint="eastAsia"/>
          <w:color w:val="000000" w:themeColor="text1"/>
        </w:rPr>
        <w:t>A</w:t>
      </w:r>
      <w:r w:rsidR="00B454D0" w:rsidRPr="00B454D0">
        <w:rPr>
          <w:rFonts w:hint="eastAsia"/>
          <w:color w:val="000000" w:themeColor="text1"/>
        </w:rPr>
        <w:t>级</w:t>
      </w:r>
      <w:r w:rsidR="00B454D0" w:rsidRPr="00B454D0">
        <w:rPr>
          <w:rFonts w:hint="eastAsia"/>
          <w:color w:val="000000" w:themeColor="text1"/>
        </w:rPr>
        <w:t>SUV</w:t>
      </w:r>
      <w:r w:rsidR="00B454D0" w:rsidRPr="00B454D0">
        <w:rPr>
          <w:rFonts w:hint="eastAsia"/>
          <w:color w:val="000000" w:themeColor="text1"/>
        </w:rPr>
        <w:t>同比去年</w:t>
      </w:r>
      <w:r>
        <w:rPr>
          <w:rFonts w:hint="eastAsia"/>
          <w:color w:val="000000" w:themeColor="text1"/>
        </w:rPr>
        <w:t>2</w:t>
      </w:r>
      <w:r>
        <w:rPr>
          <w:rFonts w:hint="eastAsia"/>
          <w:color w:val="000000" w:themeColor="text1"/>
        </w:rPr>
        <w:t>月</w:t>
      </w:r>
      <w:r w:rsidR="0055311A">
        <w:rPr>
          <w:rFonts w:hint="eastAsia"/>
          <w:color w:val="000000" w:themeColor="text1"/>
        </w:rPr>
        <w:t>降</w:t>
      </w:r>
      <w:r w:rsidR="00B8046B">
        <w:rPr>
          <w:color w:val="000000" w:themeColor="text1"/>
        </w:rPr>
        <w:t>80</w:t>
      </w:r>
      <w:r w:rsidR="00B454D0" w:rsidRPr="00B454D0">
        <w:rPr>
          <w:rFonts w:hint="eastAsia"/>
          <w:color w:val="000000" w:themeColor="text1"/>
        </w:rPr>
        <w:t>%</w:t>
      </w:r>
      <w:r w:rsidR="00B454D0" w:rsidRPr="00B454D0">
        <w:rPr>
          <w:rFonts w:hint="eastAsia"/>
          <w:color w:val="000000" w:themeColor="text1"/>
        </w:rPr>
        <w:t>，大众等合资</w:t>
      </w:r>
      <w:r w:rsidR="00B454D0" w:rsidRPr="00B454D0">
        <w:rPr>
          <w:rFonts w:hint="eastAsia"/>
          <w:color w:val="000000" w:themeColor="text1"/>
        </w:rPr>
        <w:t>SUV</w:t>
      </w:r>
      <w:r w:rsidR="00B454D0" w:rsidRPr="00B454D0">
        <w:rPr>
          <w:rFonts w:hint="eastAsia"/>
          <w:color w:val="000000" w:themeColor="text1"/>
        </w:rPr>
        <w:t>较强，自主的长安</w:t>
      </w:r>
      <w:r w:rsidR="0055311A">
        <w:rPr>
          <w:rFonts w:hint="eastAsia"/>
          <w:color w:val="000000" w:themeColor="text1"/>
        </w:rPr>
        <w:t>、长城</w:t>
      </w:r>
      <w:r w:rsidR="00B454D0" w:rsidRPr="00B454D0">
        <w:rPr>
          <w:rFonts w:hint="eastAsia"/>
          <w:color w:val="000000" w:themeColor="text1"/>
        </w:rPr>
        <w:t>等</w:t>
      </w:r>
      <w:r w:rsidR="00B454D0" w:rsidRPr="00B454D0">
        <w:rPr>
          <w:rFonts w:hint="eastAsia"/>
          <w:color w:val="000000" w:themeColor="text1"/>
        </w:rPr>
        <w:t>SUV</w:t>
      </w:r>
      <w:r w:rsidR="00B454D0" w:rsidRPr="00B454D0">
        <w:rPr>
          <w:rFonts w:hint="eastAsia"/>
          <w:color w:val="000000" w:themeColor="text1"/>
        </w:rPr>
        <w:t>表现突出。</w:t>
      </w:r>
    </w:p>
    <w:p w14:paraId="5EC0C7B5" w14:textId="00F02686" w:rsidR="00A56749" w:rsidRPr="00930081" w:rsidRDefault="00A56749" w:rsidP="00A56749">
      <w:pPr>
        <w:numPr>
          <w:ilvl w:val="0"/>
          <w:numId w:val="6"/>
        </w:numPr>
        <w:outlineLvl w:val="1"/>
        <w:rPr>
          <w:rFonts w:ascii="黑体" w:eastAsia="黑体" w:hAnsi="黑体"/>
          <w:bCs/>
          <w:sz w:val="24"/>
        </w:rPr>
      </w:pPr>
      <w:r w:rsidRPr="00930081">
        <w:rPr>
          <w:rFonts w:ascii="黑体" w:eastAsia="黑体" w:hAnsi="黑体" w:hint="eastAsia"/>
          <w:bCs/>
          <w:sz w:val="24"/>
        </w:rPr>
        <w:t>狭义乘用车</w:t>
      </w:r>
      <w:r w:rsidR="0055311A">
        <w:rPr>
          <w:rFonts w:ascii="黑体" w:eastAsia="黑体" w:hAnsi="黑体" w:hint="eastAsia"/>
          <w:bCs/>
          <w:sz w:val="24"/>
        </w:rPr>
        <w:t>国别</w:t>
      </w:r>
      <w:r w:rsidRPr="00930081">
        <w:rPr>
          <w:rFonts w:ascii="黑体" w:eastAsia="黑体" w:hAnsi="黑体" w:hint="eastAsia"/>
          <w:bCs/>
          <w:sz w:val="24"/>
        </w:rPr>
        <w:t>增长特征</w:t>
      </w:r>
    </w:p>
    <w:p w14:paraId="24BA5A8D" w14:textId="17EF2B30" w:rsidR="00552464" w:rsidRDefault="00E000FA" w:rsidP="00A27364">
      <w:pPr>
        <w:widowControl/>
        <w:ind w:firstLineChars="201" w:firstLine="422"/>
        <w:jc w:val="left"/>
        <w:rPr>
          <w:rFonts w:ascii="宋体" w:hAnsi="宋体"/>
          <w:kern w:val="0"/>
          <w:szCs w:val="21"/>
        </w:rPr>
      </w:pPr>
      <w:r w:rsidRPr="00E000FA">
        <w:rPr>
          <w:noProof/>
        </w:rPr>
        <w:drawing>
          <wp:inline distT="0" distB="0" distL="0" distR="0" wp14:anchorId="3AE4D8F1" wp14:editId="0F9666B7">
            <wp:extent cx="5534660" cy="3345815"/>
            <wp:effectExtent l="0" t="0" r="8890" b="698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34660" cy="3345815"/>
                    </a:xfrm>
                    <a:prstGeom prst="rect">
                      <a:avLst/>
                    </a:prstGeom>
                    <a:noFill/>
                    <a:ln>
                      <a:noFill/>
                    </a:ln>
                  </pic:spPr>
                </pic:pic>
              </a:graphicData>
            </a:graphic>
          </wp:inline>
        </w:drawing>
      </w:r>
    </w:p>
    <w:p w14:paraId="1C308700" w14:textId="5DF2BC57" w:rsidR="00B454D0" w:rsidRDefault="00833FAB" w:rsidP="00B454D0">
      <w:pPr>
        <w:ind w:firstLineChars="176" w:firstLine="370"/>
        <w:jc w:val="left"/>
        <w:rPr>
          <w:color w:val="000000" w:themeColor="text1"/>
        </w:rPr>
      </w:pPr>
      <w:r>
        <w:rPr>
          <w:rFonts w:hint="eastAsia"/>
          <w:color w:val="000000" w:themeColor="text1"/>
        </w:rPr>
        <w:t>2</w:t>
      </w:r>
      <w:r>
        <w:rPr>
          <w:rFonts w:hint="eastAsia"/>
          <w:color w:val="000000" w:themeColor="text1"/>
        </w:rPr>
        <w:t>月</w:t>
      </w:r>
      <w:proofErr w:type="gramStart"/>
      <w:r w:rsidR="00B454D0" w:rsidRPr="00B454D0">
        <w:rPr>
          <w:rFonts w:hint="eastAsia"/>
          <w:color w:val="000000" w:themeColor="text1"/>
        </w:rPr>
        <w:t>零售仍同比</w:t>
      </w:r>
      <w:proofErr w:type="gramEnd"/>
      <w:r w:rsidR="00B454D0" w:rsidRPr="00B454D0">
        <w:rPr>
          <w:rFonts w:hint="eastAsia"/>
          <w:color w:val="000000" w:themeColor="text1"/>
        </w:rPr>
        <w:t>下降</w:t>
      </w:r>
      <w:r w:rsidR="00B8046B">
        <w:rPr>
          <w:color w:val="000000" w:themeColor="text1"/>
        </w:rPr>
        <w:t>8</w:t>
      </w:r>
      <w:r w:rsidR="0055311A">
        <w:rPr>
          <w:color w:val="000000" w:themeColor="text1"/>
        </w:rPr>
        <w:t>0</w:t>
      </w:r>
      <w:r w:rsidR="00B454D0" w:rsidRPr="00B454D0">
        <w:rPr>
          <w:rFonts w:hint="eastAsia"/>
          <w:color w:val="000000" w:themeColor="text1"/>
        </w:rPr>
        <w:t>%</w:t>
      </w:r>
      <w:r w:rsidR="00B454D0" w:rsidRPr="00B454D0">
        <w:rPr>
          <w:rFonts w:hint="eastAsia"/>
          <w:color w:val="000000" w:themeColor="text1"/>
        </w:rPr>
        <w:t>，</w:t>
      </w:r>
      <w:proofErr w:type="gramStart"/>
      <w:r w:rsidR="00B454D0" w:rsidRPr="00B454D0">
        <w:rPr>
          <w:rFonts w:hint="eastAsia"/>
          <w:color w:val="000000" w:themeColor="text1"/>
        </w:rPr>
        <w:t>其中德系轿车</w:t>
      </w:r>
      <w:proofErr w:type="gramEnd"/>
      <w:r w:rsidR="00B454D0" w:rsidRPr="00B454D0">
        <w:rPr>
          <w:rFonts w:hint="eastAsia"/>
          <w:color w:val="000000" w:themeColor="text1"/>
        </w:rPr>
        <w:t>同比去年</w:t>
      </w:r>
      <w:r>
        <w:rPr>
          <w:rFonts w:hint="eastAsia"/>
          <w:color w:val="000000" w:themeColor="text1"/>
        </w:rPr>
        <w:t>2</w:t>
      </w:r>
      <w:r>
        <w:rPr>
          <w:rFonts w:hint="eastAsia"/>
          <w:color w:val="000000" w:themeColor="text1"/>
        </w:rPr>
        <w:t>月</w:t>
      </w:r>
      <w:r w:rsidR="0055311A">
        <w:rPr>
          <w:rFonts w:hint="eastAsia"/>
          <w:color w:val="000000" w:themeColor="text1"/>
        </w:rPr>
        <w:t>降</w:t>
      </w:r>
      <w:r w:rsidR="00B8046B">
        <w:rPr>
          <w:color w:val="000000" w:themeColor="text1"/>
        </w:rPr>
        <w:t>75</w:t>
      </w:r>
      <w:r w:rsidR="00B454D0" w:rsidRPr="00B454D0">
        <w:rPr>
          <w:rFonts w:hint="eastAsia"/>
          <w:color w:val="000000" w:themeColor="text1"/>
        </w:rPr>
        <w:t>%</w:t>
      </w:r>
      <w:r w:rsidR="00B454D0" w:rsidRPr="00B454D0">
        <w:rPr>
          <w:rFonts w:hint="eastAsia"/>
          <w:color w:val="000000" w:themeColor="text1"/>
        </w:rPr>
        <w:t>，自主轿车同比</w:t>
      </w:r>
      <w:r w:rsidR="0055311A">
        <w:rPr>
          <w:rFonts w:hint="eastAsia"/>
          <w:color w:val="000000" w:themeColor="text1"/>
        </w:rPr>
        <w:t>降</w:t>
      </w:r>
      <w:r w:rsidR="00B8046B">
        <w:rPr>
          <w:color w:val="000000" w:themeColor="text1"/>
        </w:rPr>
        <w:t>80</w:t>
      </w:r>
      <w:r w:rsidR="0055311A">
        <w:rPr>
          <w:rFonts w:hint="eastAsia"/>
          <w:color w:val="000000" w:themeColor="text1"/>
        </w:rPr>
        <w:t>%</w:t>
      </w:r>
      <w:r w:rsidR="00B454D0" w:rsidRPr="00B454D0">
        <w:rPr>
          <w:rFonts w:hint="eastAsia"/>
          <w:color w:val="000000" w:themeColor="text1"/>
        </w:rPr>
        <w:t>。</w:t>
      </w:r>
      <w:r w:rsidR="00B8046B">
        <w:rPr>
          <w:rFonts w:hint="eastAsia"/>
          <w:color w:val="000000" w:themeColor="text1"/>
        </w:rPr>
        <w:t>各车系表现相近</w:t>
      </w:r>
      <w:r w:rsidR="00B454D0" w:rsidRPr="00B454D0">
        <w:rPr>
          <w:rFonts w:hint="eastAsia"/>
          <w:color w:val="000000" w:themeColor="text1"/>
        </w:rPr>
        <w:t>。</w:t>
      </w:r>
    </w:p>
    <w:p w14:paraId="0CB7D22F" w14:textId="77777777" w:rsidR="00D55243" w:rsidRDefault="00D55243" w:rsidP="00A27364">
      <w:pPr>
        <w:widowControl/>
        <w:ind w:firstLineChars="201" w:firstLine="422"/>
        <w:jc w:val="left"/>
        <w:rPr>
          <w:rFonts w:ascii="宋体" w:hAnsi="宋体"/>
          <w:kern w:val="0"/>
          <w:szCs w:val="21"/>
        </w:rPr>
      </w:pPr>
    </w:p>
    <w:p w14:paraId="03071DFC" w14:textId="77777777" w:rsidR="004F2BC2" w:rsidRPr="00443FB4" w:rsidRDefault="004F2BC2" w:rsidP="00D40012">
      <w:pPr>
        <w:numPr>
          <w:ilvl w:val="0"/>
          <w:numId w:val="6"/>
        </w:numPr>
        <w:outlineLvl w:val="1"/>
        <w:rPr>
          <w:rFonts w:ascii="黑体" w:eastAsia="黑体" w:hAnsi="黑体"/>
          <w:bCs/>
          <w:sz w:val="24"/>
        </w:rPr>
      </w:pPr>
      <w:bookmarkStart w:id="12" w:name="_Hlk35115339"/>
      <w:r w:rsidRPr="005D30A4">
        <w:rPr>
          <w:rFonts w:ascii="黑体" w:eastAsia="黑体" w:hAnsi="黑体"/>
          <w:bCs/>
          <w:sz w:val="24"/>
        </w:rPr>
        <w:t>自主品牌份额走势</w:t>
      </w:r>
    </w:p>
    <w:p w14:paraId="4315F5E8" w14:textId="231927BC" w:rsidR="004F2BC2" w:rsidRDefault="009C1208" w:rsidP="004F2BC2">
      <w:pPr>
        <w:ind w:firstLineChars="135" w:firstLine="283"/>
      </w:pPr>
      <w:r>
        <w:rPr>
          <w:noProof/>
        </w:rPr>
        <w:drawing>
          <wp:inline distT="0" distB="0" distL="0" distR="0" wp14:anchorId="78466614" wp14:editId="02C6E3AD">
            <wp:extent cx="6651625" cy="347472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51625" cy="3474720"/>
                    </a:xfrm>
                    <a:prstGeom prst="rect">
                      <a:avLst/>
                    </a:prstGeom>
                    <a:noFill/>
                  </pic:spPr>
                </pic:pic>
              </a:graphicData>
            </a:graphic>
          </wp:inline>
        </w:drawing>
      </w:r>
    </w:p>
    <w:p w14:paraId="72B2C30B" w14:textId="5BE846D0" w:rsidR="00B8046B" w:rsidRDefault="008A2ECB" w:rsidP="00045E9D">
      <w:pPr>
        <w:ind w:firstLineChars="135" w:firstLine="283"/>
        <w:rPr>
          <w:rFonts w:ascii="Calibri" w:hAnsi="Calibri" w:cs="Arial"/>
          <w:szCs w:val="22"/>
        </w:rPr>
      </w:pPr>
      <w:r w:rsidRPr="008A2ECB">
        <w:rPr>
          <w:rFonts w:ascii="Calibri" w:hAnsi="Calibri" w:cs="Arial" w:hint="eastAsia"/>
          <w:szCs w:val="22"/>
        </w:rPr>
        <w:t>2009</w:t>
      </w:r>
      <w:r w:rsidRPr="008A2ECB">
        <w:rPr>
          <w:rFonts w:ascii="Calibri" w:hAnsi="Calibri" w:cs="Arial" w:hint="eastAsia"/>
          <w:szCs w:val="22"/>
        </w:rPr>
        <w:t>年</w:t>
      </w:r>
      <w:r w:rsidR="00833FAB">
        <w:rPr>
          <w:rFonts w:ascii="Calibri" w:hAnsi="Calibri" w:cs="Arial" w:hint="eastAsia"/>
          <w:szCs w:val="22"/>
        </w:rPr>
        <w:t>2</w:t>
      </w:r>
      <w:r w:rsidR="00833FAB">
        <w:rPr>
          <w:rFonts w:ascii="Calibri" w:hAnsi="Calibri" w:cs="Arial" w:hint="eastAsia"/>
          <w:szCs w:val="22"/>
        </w:rPr>
        <w:t>月</w:t>
      </w:r>
      <w:r>
        <w:rPr>
          <w:rFonts w:ascii="Calibri" w:hAnsi="Calibri" w:cs="Arial" w:hint="eastAsia"/>
          <w:szCs w:val="22"/>
        </w:rPr>
        <w:t>份</w:t>
      </w:r>
      <w:r w:rsidRPr="008A2ECB">
        <w:rPr>
          <w:rFonts w:ascii="Calibri" w:hAnsi="Calibri" w:cs="Arial" w:hint="eastAsia"/>
          <w:szCs w:val="22"/>
        </w:rPr>
        <w:t>自主品牌份额</w:t>
      </w:r>
      <w:r w:rsidR="00B8046B">
        <w:rPr>
          <w:rFonts w:ascii="Calibri" w:hAnsi="Calibri" w:cs="Arial"/>
          <w:szCs w:val="22"/>
        </w:rPr>
        <w:t>50</w:t>
      </w:r>
      <w:r>
        <w:rPr>
          <w:rFonts w:ascii="Calibri" w:hAnsi="Calibri" w:cs="Arial" w:hint="eastAsia"/>
          <w:szCs w:val="22"/>
        </w:rPr>
        <w:t>%</w:t>
      </w:r>
      <w:r>
        <w:rPr>
          <w:rFonts w:ascii="Calibri" w:hAnsi="Calibri" w:cs="Arial" w:hint="eastAsia"/>
          <w:szCs w:val="22"/>
        </w:rPr>
        <w:t>，较</w:t>
      </w:r>
      <w:r w:rsidR="00B8046B">
        <w:rPr>
          <w:rFonts w:ascii="Calibri" w:hAnsi="Calibri" w:cs="Arial" w:hint="eastAsia"/>
          <w:szCs w:val="22"/>
        </w:rPr>
        <w:t>前几</w:t>
      </w:r>
      <w:r w:rsidRPr="008A2ECB">
        <w:rPr>
          <w:rFonts w:ascii="Calibri" w:hAnsi="Calibri" w:cs="Arial" w:hint="eastAsia"/>
          <w:szCs w:val="22"/>
        </w:rPr>
        <w:t>年</w:t>
      </w:r>
      <w:r>
        <w:rPr>
          <w:rFonts w:ascii="Calibri" w:hAnsi="Calibri" w:cs="Arial" w:hint="eastAsia"/>
          <w:szCs w:val="22"/>
        </w:rPr>
        <w:t>的</w:t>
      </w:r>
      <w:r w:rsidRPr="008A2ECB">
        <w:rPr>
          <w:rFonts w:ascii="Calibri" w:hAnsi="Calibri" w:cs="Arial" w:hint="eastAsia"/>
          <w:szCs w:val="22"/>
        </w:rPr>
        <w:t>份额</w:t>
      </w:r>
      <w:r w:rsidR="00B8046B">
        <w:rPr>
          <w:rFonts w:ascii="Calibri" w:hAnsi="Calibri" w:cs="Arial" w:hint="eastAsia"/>
          <w:szCs w:val="22"/>
        </w:rPr>
        <w:t>大涨</w:t>
      </w:r>
      <w:r>
        <w:rPr>
          <w:rFonts w:ascii="Calibri" w:hAnsi="Calibri" w:cs="Arial" w:hint="eastAsia"/>
          <w:szCs w:val="22"/>
        </w:rPr>
        <w:t>，</w:t>
      </w:r>
      <w:r w:rsidR="00B8046B">
        <w:rPr>
          <w:rFonts w:ascii="Calibri" w:hAnsi="Calibri" w:cs="Arial" w:hint="eastAsia"/>
          <w:szCs w:val="22"/>
        </w:rPr>
        <w:t>变通能力强</w:t>
      </w:r>
      <w:r>
        <w:rPr>
          <w:rFonts w:ascii="Calibri" w:hAnsi="Calibri" w:cs="Arial" w:hint="eastAsia"/>
          <w:szCs w:val="22"/>
        </w:rPr>
        <w:t>。</w:t>
      </w:r>
      <w:r w:rsidR="00B8046B" w:rsidRPr="00B8046B">
        <w:rPr>
          <w:rFonts w:ascii="Calibri" w:hAnsi="Calibri" w:cs="Arial" w:hint="eastAsia"/>
          <w:szCs w:val="22"/>
        </w:rPr>
        <w:t>2</w:t>
      </w:r>
      <w:r w:rsidR="00B8046B" w:rsidRPr="00B8046B">
        <w:rPr>
          <w:rFonts w:ascii="Calibri" w:hAnsi="Calibri" w:cs="Arial" w:hint="eastAsia"/>
          <w:szCs w:val="22"/>
        </w:rPr>
        <w:t>月主力</w:t>
      </w:r>
      <w:r w:rsidR="00B8046B">
        <w:rPr>
          <w:rFonts w:ascii="Calibri" w:hAnsi="Calibri" w:cs="Arial" w:hint="eastAsia"/>
          <w:szCs w:val="22"/>
        </w:rPr>
        <w:t>自主</w:t>
      </w:r>
      <w:r w:rsidR="00B8046B" w:rsidRPr="00B8046B">
        <w:rPr>
          <w:rFonts w:ascii="Calibri" w:hAnsi="Calibri" w:cs="Arial" w:hint="eastAsia"/>
          <w:szCs w:val="22"/>
        </w:rPr>
        <w:t>厂家零售表现与前期排名有较大变化，主要是一些厂家的渠道有合理库存储备、节后复工开业积极、节前订单维护较好等原因。</w:t>
      </w:r>
    </w:p>
    <w:p w14:paraId="3B773F59" w14:textId="599331B9" w:rsidR="008A2ECB" w:rsidRDefault="00766D18" w:rsidP="00045E9D">
      <w:pPr>
        <w:ind w:firstLineChars="135" w:firstLine="283"/>
        <w:rPr>
          <w:rFonts w:ascii="Calibri" w:hAnsi="Calibri" w:cs="Arial"/>
          <w:szCs w:val="22"/>
        </w:rPr>
      </w:pPr>
      <w:r>
        <w:rPr>
          <w:rFonts w:ascii="Calibri" w:hAnsi="Calibri" w:cs="Arial" w:hint="eastAsia"/>
          <w:szCs w:val="22"/>
        </w:rPr>
        <w:t>自</w:t>
      </w:r>
      <w:r w:rsidR="008A2ECB" w:rsidRPr="008A2ECB">
        <w:rPr>
          <w:rFonts w:ascii="Calibri" w:hAnsi="Calibri" w:cs="Arial" w:hint="eastAsia"/>
          <w:szCs w:val="22"/>
        </w:rPr>
        <w:t>18</w:t>
      </w:r>
      <w:r w:rsidR="008A2ECB" w:rsidRPr="008A2ECB">
        <w:rPr>
          <w:rFonts w:ascii="Calibri" w:hAnsi="Calibri" w:cs="Arial" w:hint="eastAsia"/>
          <w:szCs w:val="22"/>
        </w:rPr>
        <w:t>年</w:t>
      </w:r>
      <w:r w:rsidR="00BE1607">
        <w:rPr>
          <w:rFonts w:ascii="Calibri" w:hAnsi="Calibri" w:cs="Arial"/>
          <w:szCs w:val="22"/>
        </w:rPr>
        <w:t>5</w:t>
      </w:r>
      <w:r w:rsidR="00490EF6">
        <w:rPr>
          <w:rFonts w:ascii="Calibri" w:hAnsi="Calibri" w:cs="Arial"/>
          <w:szCs w:val="22"/>
        </w:rPr>
        <w:t>月</w:t>
      </w:r>
      <w:r>
        <w:rPr>
          <w:rFonts w:ascii="Calibri" w:hAnsi="Calibri" w:cs="Arial" w:hint="eastAsia"/>
          <w:szCs w:val="22"/>
        </w:rPr>
        <w:t>以来</w:t>
      </w:r>
      <w:r w:rsidR="008A2ECB" w:rsidRPr="008A2ECB">
        <w:rPr>
          <w:rFonts w:ascii="Calibri" w:hAnsi="Calibri" w:cs="Arial" w:hint="eastAsia"/>
          <w:szCs w:val="22"/>
        </w:rPr>
        <w:t>，</w:t>
      </w:r>
      <w:r>
        <w:rPr>
          <w:rFonts w:ascii="Calibri" w:hAnsi="Calibri" w:cs="Arial" w:hint="eastAsia"/>
          <w:szCs w:val="22"/>
        </w:rPr>
        <w:t>连续</w:t>
      </w:r>
      <w:r w:rsidR="00B8046B">
        <w:rPr>
          <w:rFonts w:ascii="Calibri" w:hAnsi="Calibri" w:cs="Arial"/>
          <w:szCs w:val="22"/>
        </w:rPr>
        <w:t>20</w:t>
      </w:r>
      <w:r>
        <w:rPr>
          <w:rFonts w:ascii="Calibri" w:hAnsi="Calibri" w:cs="Arial" w:hint="eastAsia"/>
          <w:szCs w:val="22"/>
        </w:rPr>
        <w:t>个月的</w:t>
      </w:r>
      <w:r w:rsidR="008A2ECB" w:rsidRPr="008A2ECB">
        <w:rPr>
          <w:rFonts w:ascii="Calibri" w:hAnsi="Calibri" w:cs="Arial" w:hint="eastAsia"/>
          <w:szCs w:val="22"/>
        </w:rPr>
        <w:t>自主品牌份额都</w:t>
      </w:r>
      <w:r>
        <w:rPr>
          <w:rFonts w:ascii="Calibri" w:hAnsi="Calibri" w:cs="Arial" w:hint="eastAsia"/>
          <w:szCs w:val="22"/>
        </w:rPr>
        <w:t>同比</w:t>
      </w:r>
      <w:r w:rsidR="009827BA">
        <w:rPr>
          <w:rFonts w:ascii="Calibri" w:hAnsi="Calibri" w:cs="Arial" w:hint="eastAsia"/>
          <w:szCs w:val="22"/>
        </w:rPr>
        <w:t>下降</w:t>
      </w:r>
      <w:r w:rsidR="008A2ECB" w:rsidRPr="008A2ECB">
        <w:rPr>
          <w:rFonts w:ascii="Calibri" w:hAnsi="Calibri" w:cs="Arial" w:hint="eastAsia"/>
          <w:szCs w:val="22"/>
        </w:rPr>
        <w:t>较大</w:t>
      </w:r>
      <w:r w:rsidR="008A2ECB">
        <w:rPr>
          <w:rFonts w:ascii="Calibri" w:hAnsi="Calibri" w:cs="Arial" w:hint="eastAsia"/>
          <w:szCs w:val="22"/>
        </w:rPr>
        <w:t>。</w:t>
      </w:r>
      <w:r w:rsidR="008A2ECB" w:rsidRPr="008A2ECB">
        <w:rPr>
          <w:rFonts w:ascii="Calibri" w:hAnsi="Calibri" w:cs="Arial" w:hint="eastAsia"/>
          <w:szCs w:val="22"/>
        </w:rPr>
        <w:t>19</w:t>
      </w:r>
      <w:r w:rsidR="008A2ECB">
        <w:rPr>
          <w:rFonts w:ascii="Calibri" w:hAnsi="Calibri" w:cs="Arial" w:hint="eastAsia"/>
          <w:szCs w:val="22"/>
        </w:rPr>
        <w:t>年的</w:t>
      </w:r>
      <w:r w:rsidR="00B8046B">
        <w:rPr>
          <w:rFonts w:ascii="Calibri" w:hAnsi="Calibri" w:cs="Arial" w:hint="eastAsia"/>
          <w:szCs w:val="22"/>
        </w:rPr>
        <w:t>全年份额</w:t>
      </w:r>
      <w:r w:rsidR="008A2ECB">
        <w:rPr>
          <w:rFonts w:ascii="Calibri" w:hAnsi="Calibri" w:cs="Arial" w:hint="eastAsia"/>
          <w:szCs w:val="22"/>
        </w:rPr>
        <w:t>下降速度仍然较大</w:t>
      </w:r>
      <w:r w:rsidR="006129AA">
        <w:rPr>
          <w:rFonts w:ascii="Calibri" w:hAnsi="Calibri" w:cs="Arial" w:hint="eastAsia"/>
          <w:szCs w:val="22"/>
        </w:rPr>
        <w:t>。</w:t>
      </w:r>
    </w:p>
    <w:bookmarkEnd w:id="12"/>
    <w:p w14:paraId="68C618A3" w14:textId="506A2E3B" w:rsidR="00CF7C4A" w:rsidRDefault="00375164" w:rsidP="00F06A9A">
      <w:pPr>
        <w:widowControl/>
        <w:ind w:firstLineChars="201" w:firstLine="422"/>
        <w:jc w:val="left"/>
        <w:rPr>
          <w:rFonts w:ascii="宋体" w:hAnsi="宋体"/>
          <w:kern w:val="0"/>
          <w:szCs w:val="21"/>
        </w:rPr>
      </w:pPr>
      <w:r w:rsidRPr="00B454D0">
        <w:rPr>
          <w:rFonts w:hint="eastAsia"/>
          <w:color w:val="000000" w:themeColor="text1"/>
        </w:rPr>
        <w:t>。</w:t>
      </w:r>
    </w:p>
    <w:p w14:paraId="12AC2738" w14:textId="72754EBC" w:rsidR="003052A4" w:rsidRPr="003052A4" w:rsidRDefault="002F7186" w:rsidP="00D40012">
      <w:pPr>
        <w:numPr>
          <w:ilvl w:val="0"/>
          <w:numId w:val="6"/>
        </w:numPr>
        <w:outlineLvl w:val="1"/>
        <w:rPr>
          <w:rFonts w:ascii="黑体" w:eastAsia="黑体" w:hAnsi="黑体"/>
          <w:bCs/>
          <w:sz w:val="24"/>
        </w:rPr>
      </w:pPr>
      <w:r>
        <w:rPr>
          <w:rFonts w:ascii="黑体" w:eastAsia="黑体" w:hAnsi="黑体" w:hint="eastAsia"/>
          <w:bCs/>
          <w:sz w:val="24"/>
        </w:rPr>
        <w:t>2020年</w:t>
      </w:r>
      <w:r w:rsidR="00833FAB">
        <w:rPr>
          <w:rFonts w:ascii="黑体" w:eastAsia="黑体" w:hAnsi="黑体"/>
          <w:bCs/>
          <w:sz w:val="24"/>
        </w:rPr>
        <w:t>2月</w:t>
      </w:r>
      <w:r w:rsidR="003052A4" w:rsidRPr="003052A4">
        <w:rPr>
          <w:rFonts w:ascii="黑体" w:eastAsia="黑体" w:hAnsi="黑体" w:hint="eastAsia"/>
          <w:bCs/>
          <w:sz w:val="24"/>
        </w:rPr>
        <w:t>品牌产销特征</w:t>
      </w:r>
    </w:p>
    <w:p w14:paraId="71694870" w14:textId="28AD9E8B" w:rsidR="003052A4" w:rsidRDefault="00D027C4" w:rsidP="00F06A9A">
      <w:pPr>
        <w:widowControl/>
        <w:ind w:firstLineChars="201" w:firstLine="422"/>
        <w:jc w:val="left"/>
        <w:rPr>
          <w:rFonts w:ascii="宋体" w:hAnsi="宋体"/>
          <w:kern w:val="0"/>
          <w:szCs w:val="21"/>
        </w:rPr>
      </w:pPr>
      <w:r w:rsidRPr="00D027C4">
        <w:rPr>
          <w:noProof/>
        </w:rPr>
        <w:drawing>
          <wp:inline distT="0" distB="0" distL="0" distR="0" wp14:anchorId="0D7C7581" wp14:editId="1029A50D">
            <wp:extent cx="4724400" cy="75438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0" cy="7543800"/>
                    </a:xfrm>
                    <a:prstGeom prst="rect">
                      <a:avLst/>
                    </a:prstGeom>
                    <a:noFill/>
                    <a:ln>
                      <a:noFill/>
                    </a:ln>
                  </pic:spPr>
                </pic:pic>
              </a:graphicData>
            </a:graphic>
          </wp:inline>
        </w:drawing>
      </w:r>
    </w:p>
    <w:p w14:paraId="6F0CDA42" w14:textId="77777777" w:rsidR="006129AA" w:rsidRDefault="001F63D6" w:rsidP="007E5A89">
      <w:pPr>
        <w:ind w:firstLineChars="202" w:firstLine="424"/>
        <w:jc w:val="left"/>
        <w:rPr>
          <w:color w:val="000000" w:themeColor="text1"/>
        </w:rPr>
      </w:pPr>
      <w:r w:rsidRPr="001F63D6">
        <w:rPr>
          <w:rFonts w:ascii="宋体" w:hAnsi="宋体" w:hint="eastAsia"/>
          <w:kern w:val="0"/>
          <w:szCs w:val="21"/>
        </w:rPr>
        <w:t>车企分化走势加剧，SUV增长红利不复存在，新能源市场高增长也逐步降温，合资向下布局入门级市场，存量竞争白热化，自主品牌份额逐渐被挤压。多数企业体量持续低于盈亏平衡点，预计部分企业将逐步深化车型精简及整合平台策略优化成本。</w:t>
      </w:r>
    </w:p>
    <w:p w14:paraId="20DFF8B1" w14:textId="54E7ACEF" w:rsidR="0062237E" w:rsidRDefault="00833FAB" w:rsidP="007E5A89">
      <w:pPr>
        <w:ind w:firstLineChars="202" w:firstLine="424"/>
        <w:jc w:val="left"/>
        <w:rPr>
          <w:color w:val="000000" w:themeColor="text1"/>
        </w:rPr>
      </w:pPr>
      <w:r>
        <w:rPr>
          <w:rFonts w:hint="eastAsia"/>
          <w:color w:val="000000" w:themeColor="text1"/>
        </w:rPr>
        <w:t>2</w:t>
      </w:r>
      <w:r>
        <w:rPr>
          <w:rFonts w:hint="eastAsia"/>
          <w:color w:val="000000" w:themeColor="text1"/>
        </w:rPr>
        <w:t>月</w:t>
      </w:r>
      <w:r w:rsidR="0062237E">
        <w:rPr>
          <w:rFonts w:hint="eastAsia"/>
          <w:color w:val="000000" w:themeColor="text1"/>
        </w:rPr>
        <w:t>自主品牌</w:t>
      </w:r>
      <w:r w:rsidR="00B454D0" w:rsidRPr="00B454D0">
        <w:rPr>
          <w:rFonts w:hint="eastAsia"/>
          <w:color w:val="000000" w:themeColor="text1"/>
        </w:rPr>
        <w:t>稍好，但入门级消费乏力仍较明显。</w:t>
      </w:r>
      <w:r w:rsidR="0062237E">
        <w:rPr>
          <w:rFonts w:hint="eastAsia"/>
          <w:color w:val="000000" w:themeColor="text1"/>
        </w:rPr>
        <w:t>自主品牌批发下降</w:t>
      </w:r>
      <w:r w:rsidR="0062237E">
        <w:rPr>
          <w:rFonts w:hint="eastAsia"/>
          <w:color w:val="000000" w:themeColor="text1"/>
        </w:rPr>
        <w:t>7</w:t>
      </w:r>
      <w:r w:rsidR="0062237E">
        <w:rPr>
          <w:color w:val="000000" w:themeColor="text1"/>
        </w:rPr>
        <w:t>8</w:t>
      </w:r>
      <w:r w:rsidR="0062237E">
        <w:rPr>
          <w:rFonts w:hint="eastAsia"/>
          <w:color w:val="000000" w:themeColor="text1"/>
        </w:rPr>
        <w:t>%</w:t>
      </w:r>
      <w:r w:rsidR="0062237E">
        <w:rPr>
          <w:rFonts w:hint="eastAsia"/>
          <w:color w:val="000000" w:themeColor="text1"/>
        </w:rPr>
        <w:t>，合资批发下降</w:t>
      </w:r>
      <w:r w:rsidR="0062237E">
        <w:rPr>
          <w:rFonts w:hint="eastAsia"/>
          <w:color w:val="000000" w:themeColor="text1"/>
        </w:rPr>
        <w:t>8</w:t>
      </w:r>
      <w:r w:rsidR="0062237E">
        <w:rPr>
          <w:color w:val="000000" w:themeColor="text1"/>
        </w:rPr>
        <w:t>7</w:t>
      </w:r>
      <w:r w:rsidR="0062237E">
        <w:rPr>
          <w:rFonts w:hint="eastAsia"/>
          <w:color w:val="000000" w:themeColor="text1"/>
        </w:rPr>
        <w:t>%</w:t>
      </w:r>
      <w:r w:rsidR="0062237E">
        <w:rPr>
          <w:rFonts w:hint="eastAsia"/>
          <w:color w:val="000000" w:themeColor="text1"/>
        </w:rPr>
        <w:t>，豪华车下降</w:t>
      </w:r>
      <w:r w:rsidR="0062237E">
        <w:rPr>
          <w:color w:val="000000" w:themeColor="text1"/>
        </w:rPr>
        <w:t>74</w:t>
      </w:r>
      <w:r w:rsidR="0062237E">
        <w:rPr>
          <w:rFonts w:hint="eastAsia"/>
          <w:color w:val="000000" w:themeColor="text1"/>
        </w:rPr>
        <w:t>%</w:t>
      </w:r>
      <w:r w:rsidR="0062237E">
        <w:rPr>
          <w:rFonts w:hint="eastAsia"/>
          <w:color w:val="000000" w:themeColor="text1"/>
        </w:rPr>
        <w:t>，因此自主表现稍好。</w:t>
      </w:r>
    </w:p>
    <w:p w14:paraId="6DD2376F" w14:textId="77777777" w:rsidR="0062237E" w:rsidRDefault="0062237E" w:rsidP="00B454D0">
      <w:pPr>
        <w:ind w:firstLineChars="202" w:firstLine="424"/>
        <w:jc w:val="left"/>
        <w:rPr>
          <w:rFonts w:ascii="宋体" w:hAnsi="宋体"/>
          <w:kern w:val="0"/>
          <w:szCs w:val="21"/>
        </w:rPr>
      </w:pPr>
      <w:proofErr w:type="gramStart"/>
      <w:r>
        <w:rPr>
          <w:rFonts w:hint="eastAsia"/>
          <w:color w:val="000000" w:themeColor="text1"/>
        </w:rPr>
        <w:t>零售看</w:t>
      </w:r>
      <w:proofErr w:type="gramEnd"/>
      <w:r>
        <w:rPr>
          <w:rFonts w:hint="eastAsia"/>
          <w:color w:val="000000" w:themeColor="text1"/>
        </w:rPr>
        <w:t>仍是豪华最强。</w:t>
      </w:r>
      <w:r w:rsidR="00B454D0" w:rsidRPr="00B454D0">
        <w:rPr>
          <w:rFonts w:hint="eastAsia"/>
          <w:color w:val="000000" w:themeColor="text1"/>
        </w:rPr>
        <w:t>豪华品牌零售同比去年</w:t>
      </w:r>
      <w:r w:rsidR="00833FAB">
        <w:rPr>
          <w:rFonts w:hint="eastAsia"/>
          <w:color w:val="000000" w:themeColor="text1"/>
        </w:rPr>
        <w:t>2</w:t>
      </w:r>
      <w:r w:rsidR="00833FAB">
        <w:rPr>
          <w:rFonts w:hint="eastAsia"/>
          <w:color w:val="000000" w:themeColor="text1"/>
        </w:rPr>
        <w:t>月</w:t>
      </w:r>
      <w:r w:rsidR="00B454D0" w:rsidRPr="00B454D0">
        <w:rPr>
          <w:rFonts w:hint="eastAsia"/>
          <w:color w:val="000000" w:themeColor="text1"/>
        </w:rPr>
        <w:t>增速</w:t>
      </w:r>
      <w:r>
        <w:rPr>
          <w:rFonts w:hint="eastAsia"/>
          <w:color w:val="000000" w:themeColor="text1"/>
        </w:rPr>
        <w:t>下降</w:t>
      </w:r>
      <w:r>
        <w:rPr>
          <w:rFonts w:hint="eastAsia"/>
          <w:color w:val="000000" w:themeColor="text1"/>
        </w:rPr>
        <w:t>7</w:t>
      </w:r>
      <w:r w:rsidR="0055311A">
        <w:rPr>
          <w:color w:val="000000" w:themeColor="text1"/>
        </w:rPr>
        <w:t>5</w:t>
      </w:r>
      <w:r w:rsidR="00B454D0" w:rsidRPr="00B454D0">
        <w:rPr>
          <w:rFonts w:hint="eastAsia"/>
          <w:color w:val="000000" w:themeColor="text1"/>
        </w:rPr>
        <w:t>%</w:t>
      </w:r>
      <w:r w:rsidR="00B454D0" w:rsidRPr="00B454D0">
        <w:rPr>
          <w:rFonts w:hint="eastAsia"/>
          <w:color w:val="000000" w:themeColor="text1"/>
        </w:rPr>
        <w:t>，主流合资品牌同比下降</w:t>
      </w:r>
      <w:r>
        <w:rPr>
          <w:color w:val="000000" w:themeColor="text1"/>
        </w:rPr>
        <w:t>78</w:t>
      </w:r>
      <w:r w:rsidR="00B454D0" w:rsidRPr="00B454D0">
        <w:rPr>
          <w:rFonts w:hint="eastAsia"/>
          <w:color w:val="000000" w:themeColor="text1"/>
        </w:rPr>
        <w:t>%</w:t>
      </w:r>
      <w:r w:rsidR="00B454D0" w:rsidRPr="00B454D0">
        <w:rPr>
          <w:rFonts w:hint="eastAsia"/>
          <w:color w:val="000000" w:themeColor="text1"/>
        </w:rPr>
        <w:t>，自主品牌同比下降</w:t>
      </w:r>
      <w:r>
        <w:rPr>
          <w:color w:val="000000" w:themeColor="text1"/>
        </w:rPr>
        <w:t>80</w:t>
      </w:r>
      <w:r w:rsidR="00B454D0" w:rsidRPr="00B454D0">
        <w:rPr>
          <w:rFonts w:hint="eastAsia"/>
          <w:color w:val="000000" w:themeColor="text1"/>
        </w:rPr>
        <w:t>%</w:t>
      </w:r>
      <w:r w:rsidR="00B454D0" w:rsidRPr="00B454D0">
        <w:rPr>
          <w:rFonts w:hint="eastAsia"/>
          <w:color w:val="000000" w:themeColor="text1"/>
        </w:rPr>
        <w:t>。</w:t>
      </w:r>
      <w:r w:rsidR="007E5A89" w:rsidRPr="009D55F6">
        <w:rPr>
          <w:rFonts w:hint="eastAsia"/>
          <w:color w:val="000000" w:themeColor="text1"/>
        </w:rPr>
        <w:t>虽然大众表现优秀，但</w:t>
      </w:r>
      <w:proofErr w:type="gramStart"/>
      <w:r w:rsidR="007E5A89" w:rsidRPr="009D55F6">
        <w:rPr>
          <w:rFonts w:hint="eastAsia"/>
          <w:color w:val="000000" w:themeColor="text1"/>
        </w:rPr>
        <w:t>欧美系总体</w:t>
      </w:r>
      <w:proofErr w:type="gramEnd"/>
      <w:r w:rsidR="007E5A89" w:rsidRPr="009D55F6">
        <w:rPr>
          <w:rFonts w:hint="eastAsia"/>
          <w:color w:val="000000" w:themeColor="text1"/>
        </w:rPr>
        <w:t>不强。</w:t>
      </w:r>
      <w:r w:rsidR="006D1418">
        <w:rPr>
          <w:rFonts w:ascii="宋体" w:hAnsi="宋体" w:hint="eastAsia"/>
          <w:kern w:val="0"/>
          <w:szCs w:val="21"/>
        </w:rPr>
        <w:t>豪华车的零售表现最强</w:t>
      </w:r>
      <w:r w:rsidR="00A352D5" w:rsidRPr="00A352D5">
        <w:rPr>
          <w:rFonts w:ascii="宋体" w:hAnsi="宋体" w:hint="eastAsia"/>
          <w:kern w:val="0"/>
          <w:szCs w:val="21"/>
        </w:rPr>
        <w:t>。</w:t>
      </w:r>
    </w:p>
    <w:p w14:paraId="2BE3F8DB" w14:textId="259726A8" w:rsidR="008A2ECB" w:rsidRDefault="006D1418" w:rsidP="00B454D0">
      <w:pPr>
        <w:ind w:firstLineChars="202" w:firstLine="424"/>
        <w:jc w:val="left"/>
        <w:rPr>
          <w:rFonts w:ascii="宋体" w:hAnsi="宋体"/>
          <w:kern w:val="0"/>
          <w:szCs w:val="21"/>
        </w:rPr>
      </w:pPr>
      <w:r>
        <w:rPr>
          <w:rFonts w:ascii="宋体" w:hAnsi="宋体" w:hint="eastAsia"/>
          <w:kern w:val="0"/>
          <w:szCs w:val="21"/>
        </w:rPr>
        <w:t>自主品牌的</w:t>
      </w:r>
      <w:r w:rsidR="0062237E">
        <w:rPr>
          <w:rFonts w:ascii="宋体" w:hAnsi="宋体" w:hint="eastAsia"/>
          <w:kern w:val="0"/>
          <w:szCs w:val="21"/>
        </w:rPr>
        <w:t>出口较强，自主出口增长9%，对份额提升促进较大</w:t>
      </w:r>
      <w:r>
        <w:rPr>
          <w:rFonts w:ascii="宋体" w:hAnsi="宋体" w:hint="eastAsia"/>
          <w:kern w:val="0"/>
          <w:szCs w:val="21"/>
        </w:rPr>
        <w:t>。</w:t>
      </w:r>
    </w:p>
    <w:p w14:paraId="63CEBC94" w14:textId="77777777" w:rsidR="00BF3CE0" w:rsidRDefault="00BF3CE0" w:rsidP="00F06A9A">
      <w:pPr>
        <w:widowControl/>
        <w:ind w:firstLineChars="201" w:firstLine="422"/>
        <w:jc w:val="left"/>
        <w:rPr>
          <w:rFonts w:ascii="宋体" w:hAnsi="宋体"/>
          <w:kern w:val="0"/>
          <w:szCs w:val="21"/>
        </w:rPr>
      </w:pPr>
    </w:p>
    <w:p w14:paraId="0D255D80" w14:textId="77777777" w:rsidR="00CF7C4A" w:rsidRPr="00443FB4" w:rsidRDefault="00CF7C4A" w:rsidP="00D40012">
      <w:pPr>
        <w:numPr>
          <w:ilvl w:val="0"/>
          <w:numId w:val="6"/>
        </w:numPr>
        <w:outlineLvl w:val="1"/>
        <w:rPr>
          <w:rFonts w:ascii="黑体" w:eastAsia="黑体" w:hAnsi="黑体"/>
          <w:bCs/>
          <w:sz w:val="24"/>
        </w:rPr>
      </w:pPr>
      <w:bookmarkStart w:id="13" w:name="_Hlk35115366"/>
      <w:r w:rsidRPr="00443FB4">
        <w:rPr>
          <w:rFonts w:ascii="黑体" w:eastAsia="黑体" w:hAnsi="黑体" w:hint="eastAsia"/>
          <w:bCs/>
          <w:sz w:val="24"/>
        </w:rPr>
        <w:t>新能源与传统</w:t>
      </w:r>
      <w:proofErr w:type="gramStart"/>
      <w:r w:rsidRPr="00443FB4">
        <w:rPr>
          <w:rFonts w:ascii="黑体" w:eastAsia="黑体" w:hAnsi="黑体" w:hint="eastAsia"/>
          <w:bCs/>
          <w:sz w:val="24"/>
        </w:rPr>
        <w:t>车</w:t>
      </w:r>
      <w:r w:rsidR="00443FB4">
        <w:rPr>
          <w:rFonts w:ascii="黑体" w:eastAsia="黑体" w:hAnsi="黑体" w:hint="eastAsia"/>
          <w:bCs/>
          <w:sz w:val="24"/>
        </w:rPr>
        <w:t>走势</w:t>
      </w:r>
      <w:proofErr w:type="gramEnd"/>
      <w:r w:rsidR="00443FB4">
        <w:rPr>
          <w:rFonts w:ascii="黑体" w:eastAsia="黑体" w:hAnsi="黑体" w:hint="eastAsia"/>
          <w:bCs/>
          <w:sz w:val="24"/>
        </w:rPr>
        <w:t>对比</w:t>
      </w:r>
    </w:p>
    <w:p w14:paraId="6D80A1E8" w14:textId="22A520CA" w:rsidR="00CF7C4A" w:rsidRDefault="00461D76" w:rsidP="00F06A9A">
      <w:pPr>
        <w:widowControl/>
        <w:ind w:firstLineChars="201" w:firstLine="422"/>
        <w:jc w:val="left"/>
        <w:rPr>
          <w:rFonts w:ascii="宋体" w:hAnsi="宋体"/>
          <w:kern w:val="0"/>
          <w:szCs w:val="21"/>
        </w:rPr>
      </w:pPr>
      <w:r w:rsidRPr="00461D76">
        <w:rPr>
          <w:noProof/>
        </w:rPr>
        <w:drawing>
          <wp:inline distT="0" distB="0" distL="0" distR="0" wp14:anchorId="4A189BAA" wp14:editId="189837E6">
            <wp:extent cx="4191000" cy="19329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91000" cy="1932940"/>
                    </a:xfrm>
                    <a:prstGeom prst="rect">
                      <a:avLst/>
                    </a:prstGeom>
                    <a:noFill/>
                    <a:ln>
                      <a:noFill/>
                    </a:ln>
                  </pic:spPr>
                </pic:pic>
              </a:graphicData>
            </a:graphic>
          </wp:inline>
        </w:drawing>
      </w:r>
    </w:p>
    <w:p w14:paraId="7AD03A23" w14:textId="175F999C" w:rsidR="00375164" w:rsidRPr="00B454D0" w:rsidRDefault="00833FAB" w:rsidP="00375164">
      <w:pPr>
        <w:ind w:firstLineChars="176" w:firstLine="370"/>
        <w:jc w:val="left"/>
        <w:rPr>
          <w:color w:val="000000" w:themeColor="text1"/>
        </w:rPr>
      </w:pPr>
      <w:r>
        <w:rPr>
          <w:rFonts w:hint="eastAsia"/>
          <w:color w:val="000000" w:themeColor="text1"/>
        </w:rPr>
        <w:t>2</w:t>
      </w:r>
      <w:r>
        <w:rPr>
          <w:rFonts w:hint="eastAsia"/>
          <w:color w:val="000000" w:themeColor="text1"/>
        </w:rPr>
        <w:t>月</w:t>
      </w:r>
      <w:r w:rsidR="00375164" w:rsidRPr="00B454D0">
        <w:rPr>
          <w:rFonts w:hint="eastAsia"/>
          <w:color w:val="000000" w:themeColor="text1"/>
        </w:rPr>
        <w:t>新能源乘用车批发销量</w:t>
      </w:r>
      <w:r w:rsidR="00461D76">
        <w:rPr>
          <w:color w:val="000000" w:themeColor="text1"/>
        </w:rPr>
        <w:t>1.5</w:t>
      </w:r>
      <w:r w:rsidR="00375164" w:rsidRPr="00B454D0">
        <w:rPr>
          <w:rFonts w:hint="eastAsia"/>
          <w:color w:val="000000" w:themeColor="text1"/>
        </w:rPr>
        <w:t>万台，同比下降</w:t>
      </w:r>
      <w:r w:rsidR="00461D76">
        <w:rPr>
          <w:color w:val="000000" w:themeColor="text1"/>
        </w:rPr>
        <w:t>70</w:t>
      </w:r>
      <w:r w:rsidR="00375164" w:rsidRPr="00B454D0">
        <w:rPr>
          <w:rFonts w:hint="eastAsia"/>
          <w:color w:val="000000" w:themeColor="text1"/>
        </w:rPr>
        <w:t>%</w:t>
      </w:r>
      <w:r w:rsidR="00375164" w:rsidRPr="00B454D0">
        <w:rPr>
          <w:rFonts w:hint="eastAsia"/>
          <w:color w:val="000000" w:themeColor="text1"/>
        </w:rPr>
        <w:t>，环比</w:t>
      </w:r>
      <w:r w:rsidR="00375164" w:rsidRPr="00B454D0">
        <w:rPr>
          <w:rFonts w:hint="eastAsia"/>
          <w:color w:val="000000" w:themeColor="text1"/>
        </w:rPr>
        <w:t>1</w:t>
      </w:r>
      <w:r w:rsidR="00375164" w:rsidRPr="00B454D0">
        <w:rPr>
          <w:rFonts w:hint="eastAsia"/>
          <w:color w:val="000000" w:themeColor="text1"/>
        </w:rPr>
        <w:t>月</w:t>
      </w:r>
      <w:r w:rsidR="0055311A">
        <w:rPr>
          <w:rFonts w:hint="eastAsia"/>
          <w:color w:val="000000" w:themeColor="text1"/>
        </w:rPr>
        <w:t>下降</w:t>
      </w:r>
      <w:r w:rsidR="0055311A">
        <w:rPr>
          <w:color w:val="000000" w:themeColor="text1"/>
        </w:rPr>
        <w:t>70</w:t>
      </w:r>
      <w:r w:rsidR="00375164" w:rsidRPr="00B454D0">
        <w:rPr>
          <w:rFonts w:hint="eastAsia"/>
          <w:color w:val="000000" w:themeColor="text1"/>
        </w:rPr>
        <w:t>%</w:t>
      </w:r>
      <w:r w:rsidR="00375164" w:rsidRPr="00B454D0">
        <w:rPr>
          <w:rFonts w:hint="eastAsia"/>
          <w:color w:val="000000" w:themeColor="text1"/>
        </w:rPr>
        <w:t>。</w:t>
      </w:r>
    </w:p>
    <w:p w14:paraId="21535078" w14:textId="30ED5EC3" w:rsidR="00375164" w:rsidRPr="00B454D0" w:rsidRDefault="00375164" w:rsidP="00375164">
      <w:pPr>
        <w:ind w:firstLineChars="176" w:firstLine="370"/>
        <w:jc w:val="left"/>
        <w:rPr>
          <w:color w:val="000000" w:themeColor="text1"/>
        </w:rPr>
      </w:pPr>
      <w:r w:rsidRPr="00B454D0">
        <w:rPr>
          <w:rFonts w:hint="eastAsia"/>
          <w:color w:val="000000" w:themeColor="text1"/>
        </w:rPr>
        <w:t>19</w:t>
      </w:r>
      <w:r w:rsidRPr="00B454D0">
        <w:rPr>
          <w:rFonts w:hint="eastAsia"/>
          <w:color w:val="000000" w:themeColor="text1"/>
        </w:rPr>
        <w:t>年</w:t>
      </w:r>
      <w:r w:rsidRPr="00B454D0">
        <w:rPr>
          <w:rFonts w:hint="eastAsia"/>
          <w:color w:val="000000" w:themeColor="text1"/>
        </w:rPr>
        <w:t>1-</w:t>
      </w:r>
      <w:r w:rsidR="002F7186">
        <w:rPr>
          <w:rFonts w:hint="eastAsia"/>
          <w:color w:val="000000" w:themeColor="text1"/>
        </w:rPr>
        <w:t>1</w:t>
      </w:r>
      <w:r w:rsidR="0055311A">
        <w:rPr>
          <w:color w:val="000000" w:themeColor="text1"/>
        </w:rPr>
        <w:t>2</w:t>
      </w:r>
      <w:r w:rsidR="002F7186">
        <w:rPr>
          <w:rFonts w:hint="eastAsia"/>
          <w:color w:val="000000" w:themeColor="text1"/>
        </w:rPr>
        <w:t>月</w:t>
      </w:r>
      <w:r w:rsidRPr="00B454D0">
        <w:rPr>
          <w:rFonts w:hint="eastAsia"/>
          <w:color w:val="000000" w:themeColor="text1"/>
        </w:rPr>
        <w:t>新能源乘用车批发</w:t>
      </w:r>
      <w:r w:rsidRPr="00B454D0">
        <w:rPr>
          <w:rFonts w:hint="eastAsia"/>
          <w:color w:val="000000" w:themeColor="text1"/>
        </w:rPr>
        <w:t>106.0</w:t>
      </w:r>
      <w:r w:rsidRPr="00B454D0">
        <w:rPr>
          <w:rFonts w:hint="eastAsia"/>
          <w:color w:val="000000" w:themeColor="text1"/>
        </w:rPr>
        <w:t>万台，同比增速</w:t>
      </w:r>
      <w:r w:rsidRPr="00B454D0">
        <w:rPr>
          <w:rFonts w:hint="eastAsia"/>
          <w:color w:val="000000" w:themeColor="text1"/>
        </w:rPr>
        <w:t>5.1%</w:t>
      </w:r>
      <w:r w:rsidRPr="00B454D0">
        <w:rPr>
          <w:rFonts w:hint="eastAsia"/>
          <w:color w:val="000000" w:themeColor="text1"/>
        </w:rPr>
        <w:t>。</w:t>
      </w:r>
      <w:r w:rsidR="0055311A">
        <w:rPr>
          <w:rFonts w:hint="eastAsia"/>
          <w:color w:val="000000" w:themeColor="text1"/>
        </w:rPr>
        <w:t>2</w:t>
      </w:r>
      <w:r w:rsidR="0055311A">
        <w:rPr>
          <w:color w:val="000000" w:themeColor="text1"/>
        </w:rPr>
        <w:t>020</w:t>
      </w:r>
      <w:r w:rsidR="0055311A">
        <w:rPr>
          <w:rFonts w:hint="eastAsia"/>
          <w:color w:val="000000" w:themeColor="text1"/>
        </w:rPr>
        <w:t>年</w:t>
      </w:r>
      <w:r w:rsidR="00833FAB">
        <w:rPr>
          <w:rFonts w:hint="eastAsia"/>
          <w:color w:val="000000" w:themeColor="text1"/>
        </w:rPr>
        <w:t>2</w:t>
      </w:r>
      <w:r w:rsidR="00833FAB">
        <w:rPr>
          <w:rFonts w:hint="eastAsia"/>
          <w:color w:val="000000" w:themeColor="text1"/>
        </w:rPr>
        <w:t>月</w:t>
      </w:r>
      <w:r w:rsidRPr="00B454D0">
        <w:rPr>
          <w:rFonts w:hint="eastAsia"/>
          <w:color w:val="000000" w:themeColor="text1"/>
        </w:rPr>
        <w:t>新能源市场仍处于退坡后的持续调整期，叠加</w:t>
      </w:r>
      <w:r w:rsidR="00461D76">
        <w:rPr>
          <w:rFonts w:hint="eastAsia"/>
          <w:color w:val="000000" w:themeColor="text1"/>
        </w:rPr>
        <w:t>疫情</w:t>
      </w:r>
      <w:r w:rsidRPr="00B454D0">
        <w:rPr>
          <w:rFonts w:hint="eastAsia"/>
          <w:color w:val="000000" w:themeColor="text1"/>
        </w:rPr>
        <w:t>冲击，</w:t>
      </w:r>
      <w:r w:rsidRPr="00B454D0">
        <w:rPr>
          <w:rFonts w:hint="eastAsia"/>
          <w:color w:val="000000" w:themeColor="text1"/>
        </w:rPr>
        <w:t xml:space="preserve"> </w:t>
      </w:r>
      <w:r w:rsidR="007F2F06">
        <w:rPr>
          <w:rFonts w:hint="eastAsia"/>
          <w:color w:val="000000" w:themeColor="text1"/>
        </w:rPr>
        <w:t>新能源</w:t>
      </w:r>
      <w:proofErr w:type="gramStart"/>
      <w:r w:rsidR="007F2F06">
        <w:rPr>
          <w:rFonts w:hint="eastAsia"/>
          <w:color w:val="000000" w:themeColor="text1"/>
        </w:rPr>
        <w:t>车表现</w:t>
      </w:r>
      <w:proofErr w:type="gramEnd"/>
      <w:r w:rsidR="007F2F06">
        <w:rPr>
          <w:rFonts w:hint="eastAsia"/>
          <w:color w:val="000000" w:themeColor="text1"/>
        </w:rPr>
        <w:t>也相对较弱，但相对于传统车有很强的核心车型增量</w:t>
      </w:r>
      <w:r w:rsidRPr="00B454D0">
        <w:rPr>
          <w:rFonts w:hint="eastAsia"/>
          <w:color w:val="000000" w:themeColor="text1"/>
        </w:rPr>
        <w:t>，</w:t>
      </w:r>
      <w:r w:rsidR="007F2F06">
        <w:rPr>
          <w:rFonts w:hint="eastAsia"/>
          <w:color w:val="000000" w:themeColor="text1"/>
        </w:rPr>
        <w:t>传统车的走势压力较大</w:t>
      </w:r>
      <w:r w:rsidRPr="00B454D0">
        <w:rPr>
          <w:rFonts w:hint="eastAsia"/>
          <w:color w:val="000000" w:themeColor="text1"/>
        </w:rPr>
        <w:t>。</w:t>
      </w:r>
    </w:p>
    <w:bookmarkEnd w:id="10"/>
    <w:bookmarkEnd w:id="13"/>
    <w:p w14:paraId="63ADF8E9" w14:textId="39B8D742" w:rsidR="007E5A89" w:rsidRPr="004C362E" w:rsidRDefault="007E5A89" w:rsidP="007E5A89">
      <w:pPr>
        <w:ind w:firstLineChars="202" w:firstLine="424"/>
        <w:jc w:val="left"/>
      </w:pPr>
    </w:p>
    <w:p w14:paraId="2432F0DE" w14:textId="77777777" w:rsidR="00A352D5" w:rsidRPr="00A352D5" w:rsidRDefault="00A352D5" w:rsidP="00A352D5">
      <w:pPr>
        <w:ind w:firstLineChars="200" w:firstLine="420"/>
        <w:rPr>
          <w:rFonts w:ascii="宋体" w:hAnsi="宋体"/>
          <w:kern w:val="0"/>
          <w:szCs w:val="21"/>
        </w:rPr>
      </w:pPr>
    </w:p>
    <w:bookmarkEnd w:id="11"/>
    <w:p w14:paraId="32441C8B" w14:textId="77777777" w:rsidR="00A90621" w:rsidRDefault="00B454D0" w:rsidP="00A90621">
      <w:pPr>
        <w:ind w:firstLineChars="202" w:firstLine="487"/>
        <w:rPr>
          <w:rFonts w:ascii="宋体" w:hAnsi="宋体"/>
          <w:b/>
          <w:bCs/>
          <w:color w:val="FF0000"/>
        </w:rPr>
      </w:pPr>
      <w:r>
        <w:rPr>
          <w:b/>
          <w:color w:val="FF0000"/>
          <w:sz w:val="24"/>
        </w:rPr>
        <w:t>2</w:t>
      </w:r>
      <w:r>
        <w:rPr>
          <w:b/>
          <w:color w:val="FF0000"/>
          <w:sz w:val="24"/>
        </w:rPr>
        <w:t>、</w:t>
      </w:r>
      <w:r w:rsidR="00A90621">
        <w:rPr>
          <w:rFonts w:ascii="宋体" w:hAnsi="宋体"/>
          <w:b/>
          <w:bCs/>
          <w:color w:val="FF0000"/>
        </w:rPr>
        <w:t>3月全国乘用车市场展望</w:t>
      </w:r>
    </w:p>
    <w:p w14:paraId="7A07D4A3" w14:textId="77777777" w:rsidR="00A90621" w:rsidRDefault="00A90621" w:rsidP="00A90621">
      <w:pPr>
        <w:ind w:firstLineChars="202" w:firstLine="424"/>
        <w:rPr>
          <w:rFonts w:ascii="宋体" w:hAnsi="宋体"/>
        </w:rPr>
      </w:pPr>
      <w:r>
        <w:rPr>
          <w:rFonts w:ascii="宋体" w:hAnsi="宋体"/>
        </w:rPr>
        <w:t>3月有22个工作日，较19年3月多一</w:t>
      </w:r>
      <w:r>
        <w:rPr>
          <w:rFonts w:ascii="宋体" w:hAnsi="宋体" w:hint="eastAsia"/>
        </w:rPr>
        <w:t>天</w:t>
      </w:r>
      <w:r>
        <w:rPr>
          <w:rFonts w:ascii="宋体" w:hAnsi="宋体"/>
        </w:rPr>
        <w:t>，有利于产销恢复。2月车市去库存特征较明显，但库存车的</w:t>
      </w:r>
      <w:proofErr w:type="gramStart"/>
      <w:r>
        <w:rPr>
          <w:rFonts w:ascii="宋体" w:hAnsi="宋体"/>
        </w:rPr>
        <w:t>库龄压力</w:t>
      </w:r>
      <w:proofErr w:type="gramEnd"/>
      <w:r>
        <w:rPr>
          <w:rFonts w:ascii="宋体" w:hAnsi="宋体"/>
        </w:rPr>
        <w:t>大，</w:t>
      </w:r>
      <w:r>
        <w:rPr>
          <w:rFonts w:ascii="宋体" w:hAnsi="宋体" w:hint="eastAsia"/>
        </w:rPr>
        <w:t>收入锐减下的</w:t>
      </w:r>
      <w:r>
        <w:rPr>
          <w:rFonts w:ascii="宋体" w:hAnsi="宋体"/>
        </w:rPr>
        <w:t>资金成本增加，对经销商是严</w:t>
      </w:r>
      <w:r>
        <w:rPr>
          <w:rFonts w:ascii="宋体" w:hAnsi="宋体" w:hint="eastAsia"/>
        </w:rPr>
        <w:t>峻</w:t>
      </w:r>
      <w:r>
        <w:rPr>
          <w:rFonts w:ascii="宋体" w:hAnsi="宋体"/>
        </w:rPr>
        <w:t>的考验。</w:t>
      </w:r>
    </w:p>
    <w:p w14:paraId="197570BF" w14:textId="77777777" w:rsidR="00A90621" w:rsidRDefault="00A90621" w:rsidP="00A90621">
      <w:pPr>
        <w:ind w:firstLineChars="202" w:firstLine="424"/>
        <w:rPr>
          <w:rFonts w:ascii="宋体" w:hAnsi="宋体"/>
        </w:rPr>
      </w:pPr>
      <w:r>
        <w:rPr>
          <w:rFonts w:ascii="宋体" w:hAnsi="宋体" w:hint="eastAsia"/>
        </w:rPr>
        <w:t>目前疫情已经呈世界范围内蔓延的趋势，甚至有倒流国内风险，因此国内各地对疫情的防控力度仍紧抓不懈、</w:t>
      </w:r>
      <w:r>
        <w:rPr>
          <w:rFonts w:ascii="新宋体" w:eastAsia="新宋体" w:hAnsi="新宋体" w:hint="eastAsia"/>
          <w:sz w:val="22"/>
        </w:rPr>
        <w:t>慎终如始</w:t>
      </w:r>
      <w:r>
        <w:rPr>
          <w:rFonts w:ascii="宋体" w:hAnsi="宋体" w:hint="eastAsia"/>
        </w:rPr>
        <w:t>。由于小区的封闭管理及商业恢复迟缓，</w:t>
      </w:r>
      <w:r>
        <w:rPr>
          <w:rFonts w:ascii="宋体" w:hAnsi="宋体"/>
        </w:rPr>
        <w:t>3月初的4S经销店人气恢复仍是相对缓慢。</w:t>
      </w:r>
    </w:p>
    <w:p w14:paraId="497308DB" w14:textId="77777777" w:rsidR="00A90621" w:rsidRDefault="00A90621" w:rsidP="00A90621">
      <w:pPr>
        <w:ind w:firstLineChars="202" w:firstLine="424"/>
        <w:rPr>
          <w:rFonts w:ascii="宋体" w:hAnsi="宋体"/>
        </w:rPr>
      </w:pPr>
      <w:r>
        <w:rPr>
          <w:rFonts w:ascii="宋体" w:hAnsi="宋体"/>
        </w:rPr>
        <w:t>3月乘用车市场的主要影响因素是疫情后的零售恢复速度</w:t>
      </w:r>
      <w:r>
        <w:rPr>
          <w:rFonts w:ascii="宋体" w:hAnsi="宋体" w:hint="eastAsia"/>
        </w:rPr>
        <w:t>慢</w:t>
      </w:r>
      <w:r>
        <w:rPr>
          <w:rFonts w:ascii="宋体" w:hAnsi="宋体"/>
        </w:rPr>
        <w:t>。从2月的经销商运行看经销店复工速度快，但经销商店头人气恢复慢，店</w:t>
      </w:r>
      <w:proofErr w:type="gramStart"/>
      <w:r>
        <w:rPr>
          <w:rFonts w:ascii="宋体" w:hAnsi="宋体"/>
        </w:rPr>
        <w:t>头网络</w:t>
      </w:r>
      <w:proofErr w:type="gramEnd"/>
      <w:r>
        <w:rPr>
          <w:rFonts w:ascii="宋体" w:hAnsi="宋体"/>
        </w:rPr>
        <w:t>营销到</w:t>
      </w:r>
      <w:proofErr w:type="gramStart"/>
      <w:r>
        <w:rPr>
          <w:rFonts w:ascii="宋体" w:hAnsi="宋体"/>
        </w:rPr>
        <w:t>店成交</w:t>
      </w:r>
      <w:proofErr w:type="gramEnd"/>
      <w:r>
        <w:rPr>
          <w:rFonts w:ascii="宋体" w:hAnsi="宋体"/>
        </w:rPr>
        <w:t>的转化率仍然较低，新车零售恢复有赖于疫情缓解后社区活动的恢复。</w:t>
      </w:r>
    </w:p>
    <w:p w14:paraId="5D279F9C" w14:textId="77777777" w:rsidR="00A90621" w:rsidRDefault="00A90621" w:rsidP="00A90621">
      <w:pPr>
        <w:ind w:firstLineChars="202" w:firstLine="424"/>
        <w:rPr>
          <w:rFonts w:ascii="宋体" w:hAnsi="宋体"/>
        </w:rPr>
      </w:pPr>
      <w:r>
        <w:rPr>
          <w:rFonts w:ascii="宋体" w:hAnsi="宋体" w:hint="eastAsia"/>
        </w:rPr>
        <w:t>目前由于很多人复工后仍是居家办公，加之各地中小学学校没有开学，全国</w:t>
      </w:r>
      <w:r>
        <w:rPr>
          <w:rFonts w:ascii="宋体" w:hAnsi="宋体"/>
        </w:rPr>
        <w:t>2亿学生暂无出行需求，因此目前家庭对第二辆车需求还不是特别迫切。</w:t>
      </w:r>
    </w:p>
    <w:p w14:paraId="54230CA5" w14:textId="77777777" w:rsidR="00A90621" w:rsidRDefault="00A90621" w:rsidP="00A90621">
      <w:pPr>
        <w:ind w:firstLineChars="202" w:firstLine="424"/>
        <w:rPr>
          <w:rFonts w:ascii="宋体" w:hAnsi="宋体"/>
        </w:rPr>
      </w:pPr>
      <w:r>
        <w:rPr>
          <w:rFonts w:ascii="宋体" w:hAnsi="宋体" w:hint="eastAsia"/>
        </w:rPr>
        <w:t>车市</w:t>
      </w:r>
      <w:r>
        <w:rPr>
          <w:rFonts w:ascii="宋体" w:hAnsi="宋体"/>
        </w:rPr>
        <w:t>零售恢复是拉动产业链复苏的关键</w:t>
      </w:r>
      <w:r>
        <w:rPr>
          <w:rFonts w:ascii="宋体" w:hAnsi="宋体" w:hint="eastAsia"/>
        </w:rPr>
        <w:t>，</w:t>
      </w:r>
      <w:r>
        <w:rPr>
          <w:rFonts w:ascii="宋体" w:hAnsi="宋体"/>
        </w:rPr>
        <w:t>零售</w:t>
      </w:r>
      <w:r>
        <w:rPr>
          <w:rFonts w:ascii="宋体" w:hAnsi="宋体" w:hint="eastAsia"/>
        </w:rPr>
        <w:t>强则</w:t>
      </w:r>
      <w:r>
        <w:rPr>
          <w:rFonts w:ascii="宋体" w:hAnsi="宋体"/>
        </w:rPr>
        <w:t>产业链</w:t>
      </w:r>
      <w:r>
        <w:rPr>
          <w:rFonts w:ascii="宋体" w:hAnsi="宋体" w:hint="eastAsia"/>
        </w:rPr>
        <w:t>难题都容易化</w:t>
      </w:r>
      <w:r>
        <w:rPr>
          <w:rFonts w:ascii="宋体" w:hAnsi="宋体"/>
        </w:rPr>
        <w:t>解。</w:t>
      </w:r>
      <w:r>
        <w:rPr>
          <w:rFonts w:ascii="宋体" w:hAnsi="宋体" w:hint="eastAsia"/>
        </w:rPr>
        <w:t>疫情影响了零售时间，渠道老款库存本应</w:t>
      </w:r>
      <w:r>
        <w:rPr>
          <w:rFonts w:ascii="宋体" w:hAnsi="宋体"/>
        </w:rPr>
        <w:t>2月顺利</w:t>
      </w:r>
      <w:r>
        <w:rPr>
          <w:rFonts w:ascii="宋体" w:hAnsi="宋体" w:hint="eastAsia"/>
        </w:rPr>
        <w:t>清理实现</w:t>
      </w:r>
      <w:r>
        <w:rPr>
          <w:rFonts w:ascii="宋体" w:hAnsi="宋体"/>
        </w:rPr>
        <w:t>切换，3月开始各类年款新车上市</w:t>
      </w:r>
      <w:r>
        <w:rPr>
          <w:rFonts w:ascii="宋体" w:hAnsi="宋体" w:hint="eastAsia"/>
        </w:rPr>
        <w:t>。但</w:t>
      </w:r>
      <w:r>
        <w:rPr>
          <w:rFonts w:ascii="宋体" w:hAnsi="宋体"/>
        </w:rPr>
        <w:t>目前的时间错位，加之北京车展延期，新车上市节奏被迫延后。</w:t>
      </w:r>
      <w:r>
        <w:rPr>
          <w:rFonts w:ascii="宋体" w:hAnsi="宋体" w:hint="eastAsia"/>
        </w:rPr>
        <w:t>由此也导致经销商进货节奏放慢。</w:t>
      </w:r>
    </w:p>
    <w:p w14:paraId="5FA90223" w14:textId="77777777" w:rsidR="00A90621" w:rsidRDefault="00A90621" w:rsidP="00A90621">
      <w:pPr>
        <w:ind w:firstLineChars="202" w:firstLine="424"/>
        <w:rPr>
          <w:rFonts w:ascii="宋体" w:hAnsi="宋体"/>
        </w:rPr>
      </w:pPr>
    </w:p>
    <w:p w14:paraId="71C3DDA4" w14:textId="77777777" w:rsidR="00A90621" w:rsidRDefault="00A90621" w:rsidP="00A90621">
      <w:pPr>
        <w:ind w:firstLineChars="202" w:firstLine="426"/>
        <w:rPr>
          <w:rFonts w:ascii="宋体" w:hAnsi="宋体"/>
        </w:rPr>
      </w:pPr>
      <w:r>
        <w:rPr>
          <w:rFonts w:ascii="宋体" w:hAnsi="宋体"/>
          <w:b/>
          <w:bCs/>
          <w:color w:val="FF0000"/>
        </w:rPr>
        <w:t>3、</w:t>
      </w:r>
      <w:r>
        <w:rPr>
          <w:rFonts w:ascii="宋体" w:hAnsi="宋体" w:hint="eastAsia"/>
          <w:b/>
          <w:bCs/>
          <w:color w:val="FF0000"/>
        </w:rPr>
        <w:t>2</w:t>
      </w:r>
      <w:r>
        <w:rPr>
          <w:rFonts w:ascii="宋体" w:hAnsi="宋体"/>
          <w:b/>
          <w:bCs/>
          <w:color w:val="FF0000"/>
        </w:rPr>
        <w:t>020</w:t>
      </w:r>
      <w:r>
        <w:rPr>
          <w:rFonts w:ascii="宋体" w:hAnsi="宋体" w:hint="eastAsia"/>
          <w:b/>
          <w:bCs/>
          <w:color w:val="FF0000"/>
        </w:rPr>
        <w:t>年预测下调到-</w:t>
      </w:r>
      <w:r>
        <w:rPr>
          <w:rFonts w:ascii="宋体" w:hAnsi="宋体"/>
          <w:b/>
          <w:bCs/>
          <w:color w:val="FF0000"/>
        </w:rPr>
        <w:t>8</w:t>
      </w:r>
      <w:r>
        <w:rPr>
          <w:rFonts w:ascii="宋体" w:hAnsi="宋体" w:hint="eastAsia"/>
          <w:b/>
          <w:bCs/>
          <w:color w:val="FF0000"/>
        </w:rPr>
        <w:t>%</w:t>
      </w:r>
    </w:p>
    <w:p w14:paraId="021AD01F" w14:textId="77777777" w:rsidR="00A90621" w:rsidRDefault="00A90621" w:rsidP="00A90621">
      <w:pPr>
        <w:ind w:firstLineChars="202" w:firstLine="424"/>
        <w:rPr>
          <w:rFonts w:ascii="宋体" w:hAnsi="宋体"/>
        </w:rPr>
      </w:pPr>
      <w:r>
        <w:rPr>
          <w:rFonts w:ascii="宋体" w:hAnsi="宋体" w:hint="eastAsia"/>
        </w:rPr>
        <w:t>目前拉动产业</w:t>
      </w:r>
      <w:proofErr w:type="gramStart"/>
      <w:r>
        <w:rPr>
          <w:rFonts w:ascii="宋体" w:hAnsi="宋体" w:hint="eastAsia"/>
        </w:rPr>
        <w:t>链恢复</w:t>
      </w:r>
      <w:proofErr w:type="gramEnd"/>
      <w:r>
        <w:rPr>
          <w:rFonts w:ascii="宋体" w:hAnsi="宋体" w:hint="eastAsia"/>
        </w:rPr>
        <w:t>活力的最重要因素还是消费拉动生产，只要车市零售卖得好，产业链的问题就容易克服，也会给相关领域带来更大的信心溢出。</w:t>
      </w:r>
    </w:p>
    <w:p w14:paraId="59AEEC55" w14:textId="77777777" w:rsidR="00A90621" w:rsidRDefault="00A90621" w:rsidP="00A90621">
      <w:pPr>
        <w:ind w:firstLineChars="202" w:firstLine="424"/>
        <w:rPr>
          <w:rFonts w:ascii="宋体" w:hAnsi="宋体"/>
        </w:rPr>
      </w:pPr>
      <w:r>
        <w:rPr>
          <w:rFonts w:ascii="宋体" w:hAnsi="宋体" w:hint="eastAsia"/>
        </w:rPr>
        <w:t>自1</w:t>
      </w:r>
      <w:r>
        <w:rPr>
          <w:rFonts w:ascii="宋体" w:hAnsi="宋体"/>
        </w:rPr>
        <w:t>9</w:t>
      </w:r>
      <w:r>
        <w:rPr>
          <w:rFonts w:ascii="宋体" w:hAnsi="宋体" w:hint="eastAsia"/>
        </w:rPr>
        <w:t>年6月部分地区国六排放标准切换以来，厂商库存都是处于中低位。</w:t>
      </w:r>
      <w:r>
        <w:rPr>
          <w:rFonts w:ascii="宋体" w:hAnsi="宋体"/>
        </w:rPr>
        <w:t>2月供需异常偏弱，2月</w:t>
      </w:r>
      <w:r>
        <w:rPr>
          <w:rFonts w:ascii="宋体" w:hAnsi="宋体" w:hint="eastAsia"/>
        </w:rPr>
        <w:t>生产</w:t>
      </w:r>
      <w:r>
        <w:rPr>
          <w:rFonts w:ascii="宋体" w:hAnsi="宋体"/>
        </w:rPr>
        <w:t>小于零售的情况基本是各品牌的共同特征，尤其是</w:t>
      </w:r>
      <w:r>
        <w:rPr>
          <w:rFonts w:ascii="宋体" w:hAnsi="宋体" w:hint="eastAsia"/>
        </w:rPr>
        <w:t>厂家</w:t>
      </w:r>
      <w:r>
        <w:rPr>
          <w:rFonts w:ascii="宋体" w:hAnsi="宋体"/>
        </w:rPr>
        <w:t>批发相对较低</w:t>
      </w:r>
      <w:r>
        <w:rPr>
          <w:rFonts w:ascii="宋体" w:hAnsi="宋体" w:hint="eastAsia"/>
        </w:rPr>
        <w:t>。</w:t>
      </w:r>
    </w:p>
    <w:p w14:paraId="26AD6621" w14:textId="77777777" w:rsidR="00A90621" w:rsidRDefault="00A90621" w:rsidP="00A90621">
      <w:pPr>
        <w:ind w:firstLineChars="202" w:firstLine="424"/>
        <w:rPr>
          <w:rFonts w:ascii="宋体" w:hAnsi="宋体"/>
        </w:rPr>
      </w:pPr>
      <w:r>
        <w:rPr>
          <w:rFonts w:ascii="宋体" w:hAnsi="宋体" w:hint="eastAsia"/>
        </w:rPr>
        <w:t>由于受到抑制的2月原有需求延缓释放，3月上半月的零售会有一定的加速回暖迹象</w:t>
      </w:r>
      <w:r>
        <w:rPr>
          <w:rFonts w:ascii="宋体" w:hAnsi="宋体"/>
        </w:rPr>
        <w:t>。</w:t>
      </w:r>
    </w:p>
    <w:p w14:paraId="6533C405" w14:textId="77777777" w:rsidR="00A90621" w:rsidRDefault="00A90621" w:rsidP="00A90621">
      <w:pPr>
        <w:ind w:firstLineChars="202" w:firstLine="424"/>
        <w:rPr>
          <w:rFonts w:ascii="宋体" w:hAnsi="宋体"/>
        </w:rPr>
      </w:pPr>
      <w:r>
        <w:rPr>
          <w:rFonts w:ascii="宋体" w:hAnsi="宋体" w:hint="eastAsia"/>
        </w:rPr>
        <w:t>由于第三产业受疫情冲击较大，</w:t>
      </w:r>
      <w:r>
        <w:rPr>
          <w:rFonts w:ascii="宋体" w:hAnsi="宋体"/>
        </w:rPr>
        <w:t>3月中旬后的</w:t>
      </w:r>
      <w:r>
        <w:rPr>
          <w:rFonts w:ascii="宋体" w:hAnsi="宋体" w:hint="eastAsia"/>
        </w:rPr>
        <w:t>零售恢复可能偏弱，</w:t>
      </w:r>
      <w:r>
        <w:rPr>
          <w:rFonts w:ascii="宋体" w:hAnsi="宋体"/>
        </w:rPr>
        <w:t>复产的速度估计快于零售回升的速度。</w:t>
      </w:r>
      <w:r>
        <w:rPr>
          <w:rFonts w:ascii="宋体" w:hAnsi="宋体" w:hint="eastAsia"/>
        </w:rPr>
        <w:t>根据经济普查数据，制造业就业人口近几年锐减到</w:t>
      </w:r>
      <w:r>
        <w:rPr>
          <w:rFonts w:ascii="宋体" w:hAnsi="宋体"/>
        </w:rPr>
        <w:t>1.2亿人，而批发零售服务等三产就业人数暴增到2亿人，建筑和房地产业8200万人</w:t>
      </w:r>
      <w:r>
        <w:rPr>
          <w:rFonts w:ascii="宋体" w:hAnsi="宋体" w:hint="eastAsia"/>
        </w:rPr>
        <w:t>。这些第三产业和建筑业等需求推动</w:t>
      </w:r>
      <w:r>
        <w:rPr>
          <w:rFonts w:ascii="宋体" w:hAnsi="宋体"/>
        </w:rPr>
        <w:t>历年的春季工程和三产业购车潮相对较强</w:t>
      </w:r>
      <w:r>
        <w:rPr>
          <w:rFonts w:ascii="宋体" w:hAnsi="宋体" w:hint="eastAsia"/>
        </w:rPr>
        <w:t>。</w:t>
      </w:r>
    </w:p>
    <w:p w14:paraId="0DF3F153" w14:textId="77777777" w:rsidR="00A90621" w:rsidRDefault="00A90621" w:rsidP="00A90621">
      <w:pPr>
        <w:ind w:firstLineChars="202" w:firstLine="424"/>
        <w:rPr>
          <w:rFonts w:ascii="宋体" w:hAnsi="宋体"/>
        </w:rPr>
      </w:pPr>
      <w:r>
        <w:rPr>
          <w:rFonts w:ascii="宋体" w:hAnsi="宋体" w:hint="eastAsia"/>
        </w:rPr>
        <w:t>第三产业中</w:t>
      </w:r>
      <w:r>
        <w:rPr>
          <w:rFonts w:ascii="宋体" w:hAnsi="宋体"/>
        </w:rPr>
        <w:t>餐饮服务等行业至今</w:t>
      </w:r>
      <w:r>
        <w:rPr>
          <w:rFonts w:ascii="宋体" w:hAnsi="宋体" w:hint="eastAsia"/>
        </w:rPr>
        <w:t>尚未</w:t>
      </w:r>
      <w:r>
        <w:rPr>
          <w:rFonts w:ascii="宋体" w:hAnsi="宋体"/>
        </w:rPr>
        <w:t>恢复正常营业，其</w:t>
      </w:r>
      <w:r>
        <w:rPr>
          <w:rFonts w:ascii="宋体" w:hAnsi="宋体" w:hint="eastAsia"/>
        </w:rPr>
        <w:t>春季</w:t>
      </w:r>
      <w:r>
        <w:rPr>
          <w:rFonts w:ascii="宋体" w:hAnsi="宋体"/>
        </w:rPr>
        <w:t>新车购买力堪忧。三产行业从业人员的购车需求恢复应该有一个过程，随后如果疫情积压的消费需求释放后回归平淡，则产销矛盾会逐步体现。因此谨慎产销仍是必要的。</w:t>
      </w:r>
    </w:p>
    <w:p w14:paraId="627DBA24" w14:textId="77777777" w:rsidR="00A90621" w:rsidRDefault="00A90621" w:rsidP="00A90621">
      <w:pPr>
        <w:ind w:firstLineChars="202" w:firstLine="424"/>
        <w:rPr>
          <w:rFonts w:ascii="宋体" w:hAnsi="宋体"/>
        </w:rPr>
      </w:pPr>
      <w:r>
        <w:rPr>
          <w:rFonts w:ascii="宋体" w:hAnsi="宋体" w:hint="eastAsia"/>
        </w:rPr>
        <w:t>按照正常的</w:t>
      </w:r>
      <w:r>
        <w:rPr>
          <w:rFonts w:ascii="宋体" w:hAnsi="宋体"/>
        </w:rPr>
        <w:t>4月末解除疫情判断，目前看2月车市</w:t>
      </w:r>
      <w:proofErr w:type="gramStart"/>
      <w:r>
        <w:rPr>
          <w:rFonts w:ascii="宋体" w:hAnsi="宋体"/>
        </w:rPr>
        <w:t>低迷超</w:t>
      </w:r>
      <w:proofErr w:type="gramEnd"/>
      <w:r>
        <w:rPr>
          <w:rFonts w:ascii="宋体" w:hAnsi="宋体"/>
        </w:rPr>
        <w:t>预期，3-4月的车市回暖速度较慢，5月后预计恢复正常。</w:t>
      </w:r>
    </w:p>
    <w:p w14:paraId="0C5AF1BD" w14:textId="77777777" w:rsidR="00A90621" w:rsidRDefault="00A90621" w:rsidP="00A90621">
      <w:pPr>
        <w:ind w:firstLineChars="202" w:firstLine="424"/>
        <w:rPr>
          <w:rFonts w:ascii="宋体" w:hAnsi="宋体"/>
        </w:rPr>
      </w:pPr>
      <w:r>
        <w:rPr>
          <w:rFonts w:ascii="宋体" w:hAnsi="宋体" w:hint="eastAsia"/>
        </w:rPr>
        <w:t>如果国家层面没有强力的刺激政策，则2</w:t>
      </w:r>
      <w:r>
        <w:rPr>
          <w:rFonts w:ascii="宋体" w:hAnsi="宋体"/>
        </w:rPr>
        <w:t>020</w:t>
      </w:r>
      <w:r>
        <w:rPr>
          <w:rFonts w:ascii="宋体" w:hAnsi="宋体" w:hint="eastAsia"/>
        </w:rPr>
        <w:t>年车市的负增长幅度可能进一步加大，比前期的下滑</w:t>
      </w:r>
      <w:r>
        <w:rPr>
          <w:rFonts w:ascii="宋体" w:hAnsi="宋体"/>
        </w:rPr>
        <w:t>5%的预期</w:t>
      </w:r>
      <w:r>
        <w:rPr>
          <w:rFonts w:ascii="宋体" w:hAnsi="宋体" w:hint="eastAsia"/>
        </w:rPr>
        <w:t>再下调3个百分点</w:t>
      </w:r>
      <w:r>
        <w:rPr>
          <w:rFonts w:ascii="宋体" w:hAnsi="宋体"/>
        </w:rPr>
        <w:t>。目前预计2020年零售</w:t>
      </w:r>
      <w:r>
        <w:rPr>
          <w:rFonts w:ascii="宋体" w:hAnsi="宋体" w:hint="eastAsia"/>
        </w:rPr>
        <w:t>预测为</w:t>
      </w:r>
      <w:r>
        <w:rPr>
          <w:rFonts w:ascii="宋体" w:hAnsi="宋体"/>
        </w:rPr>
        <w:t>同比下滑8%。较19年末的预期20年增1%的预测下调9个百分点。</w:t>
      </w:r>
    </w:p>
    <w:p w14:paraId="17F8A067" w14:textId="77777777" w:rsidR="00A90621" w:rsidRDefault="00A90621" w:rsidP="00A90621">
      <w:pPr>
        <w:ind w:firstLineChars="202" w:firstLine="424"/>
        <w:rPr>
          <w:rFonts w:ascii="宋体" w:hAnsi="宋体"/>
        </w:rPr>
      </w:pPr>
    </w:p>
    <w:p w14:paraId="382E407F" w14:textId="77777777" w:rsidR="00A90621" w:rsidRDefault="00A90621" w:rsidP="00A90621">
      <w:pPr>
        <w:ind w:firstLineChars="202" w:firstLine="426"/>
        <w:rPr>
          <w:rFonts w:ascii="宋体" w:hAnsi="宋体"/>
          <w:b/>
          <w:bCs/>
          <w:color w:val="FF0000"/>
        </w:rPr>
      </w:pPr>
      <w:r>
        <w:rPr>
          <w:rFonts w:ascii="宋体" w:hAnsi="宋体"/>
          <w:b/>
          <w:bCs/>
          <w:color w:val="FF0000"/>
        </w:rPr>
        <w:t>4、自主新能源车危急</w:t>
      </w:r>
    </w:p>
    <w:p w14:paraId="616D2100" w14:textId="77777777" w:rsidR="00A90621" w:rsidRDefault="00A90621" w:rsidP="00A90621">
      <w:pPr>
        <w:ind w:firstLineChars="202" w:firstLine="424"/>
        <w:rPr>
          <w:rFonts w:ascii="宋体" w:hAnsi="宋体"/>
        </w:rPr>
      </w:pPr>
      <w:r>
        <w:rPr>
          <w:rFonts w:ascii="宋体" w:hAnsi="宋体"/>
        </w:rPr>
        <w:t>2月新能源车产销总体仅有1.1万台，销量惨淡，</w:t>
      </w:r>
      <w:r>
        <w:rPr>
          <w:rFonts w:ascii="宋体" w:hAnsi="宋体" w:hint="eastAsia"/>
        </w:rPr>
        <w:t>1-</w:t>
      </w:r>
      <w:r>
        <w:rPr>
          <w:rFonts w:ascii="宋体" w:hAnsi="宋体"/>
        </w:rPr>
        <w:t>2</w:t>
      </w:r>
      <w:r>
        <w:rPr>
          <w:rFonts w:ascii="宋体" w:hAnsi="宋体" w:hint="eastAsia"/>
        </w:rPr>
        <w:t>月累计销量也仅有5</w:t>
      </w:r>
      <w:r>
        <w:rPr>
          <w:rFonts w:ascii="宋体" w:hAnsi="宋体"/>
        </w:rPr>
        <w:t>.</w:t>
      </w:r>
      <w:r>
        <w:rPr>
          <w:rFonts w:ascii="宋体" w:hAnsi="宋体" w:hint="eastAsia"/>
        </w:rPr>
        <w:t>2万台，同比下降6</w:t>
      </w:r>
      <w:r>
        <w:rPr>
          <w:rFonts w:ascii="宋体" w:hAnsi="宋体"/>
        </w:rPr>
        <w:t>4</w:t>
      </w:r>
      <w:r>
        <w:rPr>
          <w:rFonts w:ascii="宋体" w:hAnsi="宋体" w:hint="eastAsia"/>
        </w:rPr>
        <w:t>%，</w:t>
      </w:r>
      <w:r>
        <w:rPr>
          <w:rFonts w:ascii="宋体" w:hAnsi="宋体"/>
        </w:rPr>
        <w:t>尤其是自主品牌新能源车全面承压。</w:t>
      </w:r>
    </w:p>
    <w:p w14:paraId="3297E72D" w14:textId="77777777" w:rsidR="00A90621" w:rsidRDefault="00A90621" w:rsidP="00A90621">
      <w:pPr>
        <w:ind w:firstLineChars="202" w:firstLine="424"/>
        <w:rPr>
          <w:rFonts w:ascii="宋体" w:hAnsi="宋体"/>
        </w:rPr>
      </w:pPr>
      <w:r>
        <w:rPr>
          <w:rFonts w:ascii="宋体" w:hAnsi="宋体"/>
        </w:rPr>
        <w:t>自主新能源车需求压力在私人消费市场和出行市场全面加大，亟需各方支持。在疫情没有</w:t>
      </w:r>
      <w:r>
        <w:rPr>
          <w:rFonts w:ascii="宋体" w:hAnsi="宋体" w:hint="eastAsia"/>
        </w:rPr>
        <w:t>结束</w:t>
      </w:r>
      <w:r>
        <w:rPr>
          <w:rFonts w:ascii="宋体" w:hAnsi="宋体"/>
        </w:rPr>
        <w:t>之前，居民</w:t>
      </w:r>
      <w:r>
        <w:rPr>
          <w:rFonts w:ascii="宋体" w:hAnsi="宋体" w:hint="eastAsia"/>
        </w:rPr>
        <w:t>仍</w:t>
      </w:r>
      <w:r>
        <w:rPr>
          <w:rFonts w:ascii="宋体" w:hAnsi="宋体"/>
        </w:rPr>
        <w:t>将会减少各种形式的出行。</w:t>
      </w:r>
      <w:r>
        <w:rPr>
          <w:rFonts w:ascii="宋体" w:hAnsi="宋体" w:hint="eastAsia"/>
        </w:rPr>
        <w:t>出租和网约车</w:t>
      </w:r>
      <w:r>
        <w:rPr>
          <w:rFonts w:ascii="宋体" w:hAnsi="宋体"/>
        </w:rPr>
        <w:t>内的卫生消毒清洁虽然努力提升，但消费者为避免传染</w:t>
      </w:r>
      <w:r>
        <w:rPr>
          <w:rFonts w:ascii="宋体" w:hAnsi="宋体" w:hint="eastAsia"/>
        </w:rPr>
        <w:t>风险，</w:t>
      </w:r>
      <w:r>
        <w:rPr>
          <w:rFonts w:ascii="宋体" w:hAnsi="宋体"/>
        </w:rPr>
        <w:t>减少与陌生人员接触的心理，使得</w:t>
      </w:r>
      <w:r>
        <w:rPr>
          <w:rFonts w:ascii="宋体" w:hAnsi="宋体" w:hint="eastAsia"/>
        </w:rPr>
        <w:t>公共和出租等</w:t>
      </w:r>
      <w:r>
        <w:rPr>
          <w:rFonts w:ascii="宋体" w:hAnsi="宋体"/>
        </w:rPr>
        <w:t>出行业务发展受挫</w:t>
      </w:r>
      <w:r>
        <w:rPr>
          <w:rFonts w:ascii="宋体" w:hAnsi="宋体" w:hint="eastAsia"/>
        </w:rPr>
        <w:t>。</w:t>
      </w:r>
      <w:proofErr w:type="gramStart"/>
      <w:r>
        <w:rPr>
          <w:rFonts w:ascii="宋体" w:hAnsi="宋体"/>
        </w:rPr>
        <w:t>部分</w:t>
      </w:r>
      <w:r>
        <w:rPr>
          <w:rFonts w:ascii="宋体" w:hAnsi="宋体" w:hint="eastAsia"/>
        </w:rPr>
        <w:t>网约车</w:t>
      </w:r>
      <w:proofErr w:type="gramEnd"/>
      <w:r>
        <w:rPr>
          <w:rFonts w:ascii="宋体" w:hAnsi="宋体" w:hint="eastAsia"/>
        </w:rPr>
        <w:t>经营</w:t>
      </w:r>
      <w:r>
        <w:rPr>
          <w:rFonts w:ascii="宋体" w:hAnsi="宋体"/>
        </w:rPr>
        <w:t>企业开始转向一个月的长租模式缓解运营损失。而自主品牌A级新能源汽车60%以上是网约出租</w:t>
      </w:r>
      <w:r>
        <w:rPr>
          <w:rFonts w:ascii="宋体" w:hAnsi="宋体" w:hint="eastAsia"/>
        </w:rPr>
        <w:t>购车</w:t>
      </w:r>
      <w:r>
        <w:rPr>
          <w:rFonts w:ascii="宋体" w:hAnsi="宋体"/>
        </w:rPr>
        <w:t>需求。受到疫情的影响，自主品牌新能源汽车在营运</w:t>
      </w:r>
      <w:r>
        <w:rPr>
          <w:rFonts w:ascii="宋体" w:hAnsi="宋体" w:hint="eastAsia"/>
        </w:rPr>
        <w:t>领域的推广受阻，短期内</w:t>
      </w:r>
      <w:proofErr w:type="gramStart"/>
      <w:r>
        <w:rPr>
          <w:rFonts w:ascii="宋体" w:hAnsi="宋体" w:hint="eastAsia"/>
        </w:rPr>
        <w:t>网约车企业</w:t>
      </w:r>
      <w:proofErr w:type="gramEnd"/>
      <w:r>
        <w:rPr>
          <w:rFonts w:ascii="宋体" w:hAnsi="宋体" w:hint="eastAsia"/>
        </w:rPr>
        <w:t>虽然有防疫叠加扩大乘客优惠的诸多举措，</w:t>
      </w:r>
      <w:proofErr w:type="gramStart"/>
      <w:r>
        <w:rPr>
          <w:rFonts w:ascii="宋体" w:hAnsi="宋体" w:hint="eastAsia"/>
        </w:rPr>
        <w:t>但客单</w:t>
      </w:r>
      <w:proofErr w:type="gramEnd"/>
      <w:r>
        <w:rPr>
          <w:rFonts w:ascii="宋体" w:hAnsi="宋体" w:hint="eastAsia"/>
        </w:rPr>
        <w:t>低迷影响司机对行业前景和个人收入的信心，未来运营领域的新能源车辆投放增量动力不足。</w:t>
      </w:r>
    </w:p>
    <w:p w14:paraId="088C6B97" w14:textId="77777777" w:rsidR="00A90621" w:rsidRDefault="00A90621" w:rsidP="00A90621">
      <w:pPr>
        <w:ind w:firstLineChars="202" w:firstLine="424"/>
        <w:rPr>
          <w:rFonts w:ascii="宋体" w:hAnsi="宋体"/>
        </w:rPr>
      </w:pPr>
      <w:r>
        <w:rPr>
          <w:rFonts w:ascii="宋体" w:hAnsi="宋体" w:hint="eastAsia"/>
        </w:rPr>
        <w:t>随着部分限购城市加大传统车号牌投放，消费者购买新能源车的性价比降低，也不利于主流家用新能源车的推广，这同样对自主品牌新能源车的增量带来较大压力。</w:t>
      </w:r>
    </w:p>
    <w:p w14:paraId="0E0822DA" w14:textId="77777777" w:rsidR="00A90621" w:rsidRDefault="00A90621" w:rsidP="00A90621">
      <w:pPr>
        <w:ind w:firstLineChars="202" w:firstLine="424"/>
        <w:rPr>
          <w:rFonts w:ascii="宋体" w:hAnsi="宋体"/>
        </w:rPr>
      </w:pPr>
      <w:r>
        <w:rPr>
          <w:rFonts w:ascii="宋体" w:hAnsi="宋体" w:hint="eastAsia"/>
        </w:rPr>
        <w:t>插</w:t>
      </w:r>
      <w:proofErr w:type="gramStart"/>
      <w:r>
        <w:rPr>
          <w:rFonts w:ascii="宋体" w:hAnsi="宋体" w:hint="eastAsia"/>
        </w:rPr>
        <w:t>电混动</w:t>
      </w:r>
      <w:proofErr w:type="gramEnd"/>
      <w:r>
        <w:rPr>
          <w:rFonts w:ascii="宋体" w:hAnsi="宋体" w:hint="eastAsia"/>
        </w:rPr>
        <w:t>市场的自主品牌面临</w:t>
      </w:r>
      <w:proofErr w:type="gramStart"/>
      <w:r>
        <w:rPr>
          <w:rFonts w:ascii="宋体" w:hAnsi="宋体" w:hint="eastAsia"/>
        </w:rPr>
        <w:t>合资插混车型</w:t>
      </w:r>
      <w:proofErr w:type="gramEnd"/>
      <w:r>
        <w:rPr>
          <w:rFonts w:ascii="宋体" w:hAnsi="宋体" w:hint="eastAsia"/>
        </w:rPr>
        <w:t>的正面竞争。由于品牌和供应链的劣势，自主品牌在</w:t>
      </w:r>
      <w:proofErr w:type="gramStart"/>
      <w:r>
        <w:rPr>
          <w:rFonts w:ascii="宋体" w:hAnsi="宋体" w:hint="eastAsia"/>
        </w:rPr>
        <w:t>插混市场</w:t>
      </w:r>
      <w:proofErr w:type="gramEnd"/>
      <w:r>
        <w:rPr>
          <w:rFonts w:ascii="宋体" w:hAnsi="宋体" w:hint="eastAsia"/>
        </w:rPr>
        <w:t>的份额由主流优势逐步转为劣势。</w:t>
      </w:r>
    </w:p>
    <w:p w14:paraId="692DB200" w14:textId="77777777" w:rsidR="00A90621" w:rsidRDefault="00A90621" w:rsidP="00A90621">
      <w:pPr>
        <w:ind w:firstLineChars="202" w:firstLine="424"/>
        <w:rPr>
          <w:rFonts w:ascii="宋体" w:hAnsi="宋体"/>
        </w:rPr>
      </w:pPr>
      <w:r>
        <w:rPr>
          <w:rFonts w:ascii="宋体" w:hAnsi="宋体"/>
        </w:rPr>
        <w:t>2019年</w:t>
      </w:r>
      <w:r>
        <w:rPr>
          <w:rFonts w:ascii="宋体" w:hAnsi="宋体" w:hint="eastAsia"/>
        </w:rPr>
        <w:t>3月</w:t>
      </w:r>
      <w:r>
        <w:rPr>
          <w:rFonts w:ascii="宋体" w:hAnsi="宋体"/>
        </w:rPr>
        <w:t>的新能源补贴退坡首先是免除了250公里以下的新能源车补贴，导致A00级电动车相对低速电动车的劣势明显</w:t>
      </w:r>
      <w:r>
        <w:rPr>
          <w:rFonts w:ascii="宋体" w:hAnsi="宋体" w:hint="eastAsia"/>
        </w:rPr>
        <w:t>。未来</w:t>
      </w:r>
      <w:r>
        <w:rPr>
          <w:rFonts w:ascii="宋体" w:hAnsi="宋体"/>
        </w:rPr>
        <w:t>针对农村县乡市场的出行安全</w:t>
      </w:r>
      <w:r>
        <w:rPr>
          <w:rFonts w:ascii="宋体" w:hAnsi="宋体" w:hint="eastAsia"/>
        </w:rPr>
        <w:t>及</w:t>
      </w:r>
      <w:r>
        <w:rPr>
          <w:rFonts w:ascii="宋体" w:hAnsi="宋体"/>
        </w:rPr>
        <w:t>舒适的需求，推动电动车下乡和满足城市代步需求</w:t>
      </w:r>
      <w:r>
        <w:rPr>
          <w:rFonts w:ascii="宋体" w:hAnsi="宋体" w:hint="eastAsia"/>
        </w:rPr>
        <w:t>有更大机会</w:t>
      </w:r>
      <w:r>
        <w:rPr>
          <w:rFonts w:ascii="宋体" w:hAnsi="宋体"/>
        </w:rPr>
        <w:t>，如果能有阶段性</w:t>
      </w:r>
      <w:r>
        <w:rPr>
          <w:rFonts w:ascii="宋体" w:hAnsi="宋体" w:hint="eastAsia"/>
        </w:rPr>
        <w:t>汽车下乡、电动车下乡</w:t>
      </w:r>
      <w:r>
        <w:rPr>
          <w:rFonts w:ascii="宋体" w:hAnsi="宋体"/>
        </w:rPr>
        <w:t>补贴是很好的。</w:t>
      </w:r>
      <w:r>
        <w:rPr>
          <w:rFonts w:ascii="宋体" w:hAnsi="宋体" w:hint="eastAsia"/>
        </w:rPr>
        <w:t>前期</w:t>
      </w:r>
      <w:r>
        <w:rPr>
          <w:rFonts w:ascii="宋体" w:hAnsi="宋体"/>
        </w:rPr>
        <w:t>五菱在广西的推广模式或有借鉴意义。</w:t>
      </w:r>
    </w:p>
    <w:p w14:paraId="19129BAB" w14:textId="77777777" w:rsidR="00A90621" w:rsidRDefault="00A90621" w:rsidP="00A90621">
      <w:pPr>
        <w:ind w:firstLineChars="202" w:firstLine="424"/>
        <w:rPr>
          <w:rFonts w:ascii="宋体" w:hAnsi="宋体"/>
        </w:rPr>
      </w:pPr>
    </w:p>
    <w:p w14:paraId="79EAB7A6" w14:textId="77777777" w:rsidR="00A90621" w:rsidRDefault="00A90621" w:rsidP="00A90621">
      <w:pPr>
        <w:ind w:firstLineChars="202" w:firstLine="426"/>
        <w:rPr>
          <w:rFonts w:ascii="宋体" w:hAnsi="宋体"/>
          <w:b/>
          <w:bCs/>
          <w:color w:val="FF0000"/>
        </w:rPr>
      </w:pPr>
      <w:r>
        <w:rPr>
          <w:rFonts w:ascii="宋体" w:hAnsi="宋体"/>
          <w:b/>
          <w:bCs/>
          <w:color w:val="FF0000"/>
        </w:rPr>
        <w:t>5、促</w:t>
      </w:r>
      <w:r>
        <w:rPr>
          <w:rFonts w:ascii="宋体" w:hAnsi="宋体" w:hint="eastAsia"/>
          <w:b/>
          <w:bCs/>
          <w:color w:val="FF0000"/>
        </w:rPr>
        <w:t>消</w:t>
      </w:r>
      <w:r>
        <w:rPr>
          <w:rFonts w:ascii="宋体" w:hAnsi="宋体"/>
          <w:b/>
          <w:bCs/>
          <w:color w:val="FF0000"/>
        </w:rPr>
        <w:t>费要拉动新车首购群体</w:t>
      </w:r>
    </w:p>
    <w:p w14:paraId="3C9454EA" w14:textId="77777777" w:rsidR="00A90621" w:rsidRDefault="00A90621" w:rsidP="00A90621">
      <w:pPr>
        <w:ind w:firstLineChars="202" w:firstLine="424"/>
        <w:rPr>
          <w:rFonts w:ascii="宋体" w:hAnsi="宋体"/>
        </w:rPr>
      </w:pPr>
      <w:r>
        <w:rPr>
          <w:rFonts w:ascii="宋体" w:hAnsi="宋体" w:hint="eastAsia"/>
        </w:rPr>
        <w:t>促进汽车消费核心是要促私车普及，才能有拉动的增量效果。目前促进汽车消费核心的重点措施大部分都是在促进换购需求，而没有有效推动新购需求，原因在于换购需求既能拉动销售额增长，同时还能拉动二手车增长，但是对总量的拉动不大，地方政府环保和治理拥堵的压力小。新车换购补贴对直接改善老百姓入门级消费可以说是并没有达到预期效果。</w:t>
      </w:r>
    </w:p>
    <w:p w14:paraId="218A675B" w14:textId="77777777" w:rsidR="00A90621" w:rsidRDefault="00A90621" w:rsidP="00A90621">
      <w:pPr>
        <w:ind w:firstLineChars="202" w:firstLine="424"/>
        <w:rPr>
          <w:rFonts w:ascii="宋体" w:hAnsi="宋体"/>
        </w:rPr>
      </w:pPr>
      <w:r>
        <w:rPr>
          <w:rFonts w:ascii="宋体" w:hAnsi="宋体" w:hint="eastAsia"/>
        </w:rPr>
        <w:t>如果车市主要推动刺激消费升级，但不鼓励</w:t>
      </w:r>
      <w:proofErr w:type="gramStart"/>
      <w:r>
        <w:rPr>
          <w:rFonts w:ascii="宋体" w:hAnsi="宋体" w:hint="eastAsia"/>
        </w:rPr>
        <w:t>无车族购新车</w:t>
      </w:r>
      <w:proofErr w:type="gramEnd"/>
      <w:r>
        <w:rPr>
          <w:rFonts w:ascii="宋体" w:hAnsi="宋体" w:hint="eastAsia"/>
        </w:rPr>
        <w:t>的消费普及，整个车</w:t>
      </w:r>
      <w:proofErr w:type="gramStart"/>
      <w:r>
        <w:rPr>
          <w:rFonts w:ascii="宋体" w:hAnsi="宋体" w:hint="eastAsia"/>
        </w:rPr>
        <w:t>市刺激</w:t>
      </w:r>
      <w:proofErr w:type="gramEnd"/>
      <w:r>
        <w:rPr>
          <w:rFonts w:ascii="宋体" w:hAnsi="宋体" w:hint="eastAsia"/>
        </w:rPr>
        <w:t>政策难有增量，可能导致刺激政策持续不见效的问题出现。</w:t>
      </w:r>
    </w:p>
    <w:p w14:paraId="55ABD96F" w14:textId="77777777" w:rsidR="00A90621" w:rsidRDefault="00A90621" w:rsidP="00A90621">
      <w:pPr>
        <w:ind w:firstLineChars="202" w:firstLine="424"/>
        <w:rPr>
          <w:rFonts w:ascii="宋体" w:hAnsi="宋体"/>
        </w:rPr>
      </w:pPr>
      <w:r>
        <w:rPr>
          <w:rFonts w:ascii="宋体" w:hAnsi="宋体" w:hint="eastAsia"/>
        </w:rPr>
        <w:t>虽然近两年促进消费的宏观政策文件很多，但经销商层面对汽车消费政策号召力担忧明显，其中重要因素是很多促消费政策的着力点在换购，缺少对更低一层的新购群体的支持，这也导致车</w:t>
      </w:r>
      <w:proofErr w:type="gramStart"/>
      <w:r>
        <w:rPr>
          <w:rFonts w:ascii="宋体" w:hAnsi="宋体" w:hint="eastAsia"/>
        </w:rPr>
        <w:t>市增长</w:t>
      </w:r>
      <w:proofErr w:type="gramEnd"/>
      <w:r>
        <w:rPr>
          <w:rFonts w:ascii="宋体" w:hAnsi="宋体" w:hint="eastAsia"/>
        </w:rPr>
        <w:t>的结构性问题日益凸显。</w:t>
      </w:r>
    </w:p>
    <w:p w14:paraId="3CC16D30" w14:textId="77777777" w:rsidR="00A90621" w:rsidRDefault="00A90621" w:rsidP="00A90621">
      <w:pPr>
        <w:ind w:firstLineChars="202" w:firstLine="424"/>
        <w:rPr>
          <w:rFonts w:ascii="宋体" w:hAnsi="宋体"/>
        </w:rPr>
      </w:pPr>
      <w:r>
        <w:rPr>
          <w:rFonts w:ascii="宋体" w:hAnsi="宋体" w:hint="eastAsia"/>
        </w:rPr>
        <w:t>近期中小城市的房地产市场强于大城市，电商业绩增长的重点也是小镇消费，但乘用车的地县级市场萎缩明显。由于消费的梯次性特征，过度重视换购市场的结果明显：豪华</w:t>
      </w:r>
      <w:proofErr w:type="gramStart"/>
      <w:r>
        <w:rPr>
          <w:rFonts w:ascii="宋体" w:hAnsi="宋体" w:hint="eastAsia"/>
        </w:rPr>
        <w:t>车持续</w:t>
      </w:r>
      <w:proofErr w:type="gramEnd"/>
      <w:r>
        <w:rPr>
          <w:rFonts w:ascii="宋体" w:hAnsi="宋体" w:hint="eastAsia"/>
        </w:rPr>
        <w:t>走强，合资品牌分化明显，自主品牌压力日渐增大。</w:t>
      </w:r>
    </w:p>
    <w:p w14:paraId="6386998F" w14:textId="77777777" w:rsidR="00A90621" w:rsidRDefault="00A90621" w:rsidP="00A90621">
      <w:pPr>
        <w:ind w:firstLineChars="202" w:firstLine="424"/>
        <w:rPr>
          <w:rFonts w:ascii="宋体" w:hAnsi="宋体"/>
        </w:rPr>
      </w:pPr>
      <w:r>
        <w:rPr>
          <w:rFonts w:ascii="宋体" w:hAnsi="宋体" w:hint="eastAsia"/>
        </w:rPr>
        <w:t>要想实现稳定汽车等传统主流的消费，需要有针对性的政策</w:t>
      </w:r>
      <w:proofErr w:type="gramStart"/>
      <w:r>
        <w:rPr>
          <w:rFonts w:ascii="宋体" w:hAnsi="宋体" w:hint="eastAsia"/>
        </w:rPr>
        <w:t>拉动首购群体</w:t>
      </w:r>
      <w:proofErr w:type="gramEnd"/>
      <w:r>
        <w:rPr>
          <w:rFonts w:ascii="宋体" w:hAnsi="宋体" w:hint="eastAsia"/>
        </w:rPr>
        <w:t>消费。这也是</w:t>
      </w:r>
      <w:r>
        <w:rPr>
          <w:rFonts w:ascii="宋体" w:hAnsi="宋体"/>
        </w:rPr>
        <w:t>15年</w:t>
      </w:r>
      <w:r>
        <w:rPr>
          <w:rFonts w:ascii="宋体" w:hAnsi="宋体" w:hint="eastAsia"/>
        </w:rPr>
        <w:t>和0</w:t>
      </w:r>
      <w:r>
        <w:rPr>
          <w:rFonts w:ascii="宋体" w:hAnsi="宋体"/>
        </w:rPr>
        <w:t>9</w:t>
      </w:r>
      <w:r>
        <w:rPr>
          <w:rFonts w:ascii="宋体" w:hAnsi="宋体" w:hint="eastAsia"/>
        </w:rPr>
        <w:t>年</w:t>
      </w:r>
      <w:r>
        <w:rPr>
          <w:rFonts w:ascii="宋体" w:hAnsi="宋体"/>
        </w:rPr>
        <w:t>购置税</w:t>
      </w:r>
      <w:r>
        <w:rPr>
          <w:rFonts w:ascii="宋体" w:hAnsi="宋体" w:hint="eastAsia"/>
        </w:rPr>
        <w:t>减税</w:t>
      </w:r>
      <w:r>
        <w:rPr>
          <w:rFonts w:ascii="宋体" w:hAnsi="宋体"/>
        </w:rPr>
        <w:t>政策效果特别好的重要原因。</w:t>
      </w:r>
    </w:p>
    <w:p w14:paraId="3DBDFBF5" w14:textId="77777777" w:rsidR="00A90621" w:rsidRDefault="00A90621" w:rsidP="00A90621">
      <w:pPr>
        <w:ind w:firstLineChars="202" w:firstLine="424"/>
        <w:rPr>
          <w:rFonts w:ascii="宋体" w:hAnsi="宋体"/>
        </w:rPr>
      </w:pPr>
    </w:p>
    <w:p w14:paraId="3C77CD41" w14:textId="77777777" w:rsidR="00A90621" w:rsidRDefault="00A90621" w:rsidP="00A90621">
      <w:pPr>
        <w:ind w:firstLineChars="202" w:firstLine="426"/>
        <w:rPr>
          <w:rFonts w:ascii="宋体" w:hAnsi="宋体"/>
          <w:b/>
          <w:bCs/>
          <w:color w:val="FF0000"/>
        </w:rPr>
      </w:pPr>
      <w:r>
        <w:rPr>
          <w:rFonts w:ascii="宋体" w:hAnsi="宋体"/>
          <w:b/>
          <w:bCs/>
          <w:color w:val="FF0000"/>
        </w:rPr>
        <w:t>6、日内瓦车展取消</w:t>
      </w:r>
      <w:r>
        <w:rPr>
          <w:rFonts w:ascii="宋体" w:hAnsi="宋体" w:hint="eastAsia"/>
          <w:b/>
          <w:bCs/>
          <w:color w:val="FF0000"/>
        </w:rPr>
        <w:t xml:space="preserve"> </w:t>
      </w:r>
      <w:r>
        <w:rPr>
          <w:rFonts w:ascii="宋体" w:hAnsi="宋体"/>
          <w:b/>
          <w:bCs/>
          <w:color w:val="FF0000"/>
        </w:rPr>
        <w:t>激励北京车展更强</w:t>
      </w:r>
    </w:p>
    <w:p w14:paraId="5B0A1BFD" w14:textId="77777777" w:rsidR="00A90621" w:rsidRDefault="00A90621" w:rsidP="00A90621">
      <w:pPr>
        <w:ind w:firstLineChars="202" w:firstLine="424"/>
        <w:rPr>
          <w:rFonts w:ascii="宋体" w:hAnsi="宋体"/>
        </w:rPr>
      </w:pPr>
      <w:r>
        <w:rPr>
          <w:rFonts w:ascii="宋体" w:hAnsi="宋体" w:hint="eastAsia"/>
        </w:rPr>
        <w:t>日内瓦车展于</w:t>
      </w:r>
      <w:r>
        <w:rPr>
          <w:rFonts w:ascii="宋体" w:hAnsi="宋体"/>
        </w:rPr>
        <w:t>1905年创办，此次是首次非战争因素取消，凸显疫情的影响仅次于战争，是对世界经济的挑战。临近开展前3天取消日内瓦车展，这是很可惜的</w:t>
      </w:r>
      <w:r>
        <w:rPr>
          <w:rFonts w:ascii="宋体" w:hAnsi="宋体" w:hint="eastAsia"/>
        </w:rPr>
        <w:t>。取消车展</w:t>
      </w:r>
      <w:r>
        <w:rPr>
          <w:rFonts w:ascii="宋体" w:hAnsi="宋体"/>
        </w:rPr>
        <w:t>主要是因为疫情的影响，说明</w:t>
      </w:r>
      <w:r>
        <w:rPr>
          <w:rFonts w:ascii="宋体" w:hAnsi="宋体" w:hint="eastAsia"/>
        </w:rPr>
        <w:t>世界范围内</w:t>
      </w:r>
      <w:r>
        <w:rPr>
          <w:rFonts w:ascii="宋体" w:hAnsi="宋体"/>
        </w:rPr>
        <w:t>疫情影响极其巨大，这是对车市超预期的打击。</w:t>
      </w:r>
    </w:p>
    <w:p w14:paraId="2DE0AFE6" w14:textId="77777777" w:rsidR="00A90621" w:rsidRDefault="00A90621" w:rsidP="00A90621">
      <w:pPr>
        <w:ind w:firstLineChars="202" w:firstLine="424"/>
        <w:rPr>
          <w:rFonts w:ascii="宋体" w:hAnsi="宋体"/>
        </w:rPr>
      </w:pPr>
      <w:r>
        <w:rPr>
          <w:rFonts w:ascii="宋体" w:hAnsi="宋体" w:hint="eastAsia"/>
        </w:rPr>
        <w:t>实体车展的魅力犹在。车展应具有车市风向标的作用，包括现在、未来发展的趋势，最新的研究成果，以及已经投放或即将投放到市场的成熟汽车产品，也是新厂商展示自己和推广</w:t>
      </w:r>
      <w:proofErr w:type="gramStart"/>
      <w:r>
        <w:rPr>
          <w:rFonts w:ascii="宋体" w:hAnsi="宋体" w:hint="eastAsia"/>
        </w:rPr>
        <w:t>自已</w:t>
      </w:r>
      <w:proofErr w:type="gramEnd"/>
      <w:r>
        <w:rPr>
          <w:rFonts w:ascii="宋体" w:hAnsi="宋体" w:hint="eastAsia"/>
        </w:rPr>
        <w:t>的舞台。对消费者来说，车展是汽车文化的重要感受场所。</w:t>
      </w:r>
    </w:p>
    <w:p w14:paraId="1FC8CF1E" w14:textId="77777777" w:rsidR="00A90621" w:rsidRDefault="00A90621" w:rsidP="00A90621">
      <w:pPr>
        <w:ind w:firstLineChars="202" w:firstLine="424"/>
        <w:rPr>
          <w:rFonts w:ascii="宋体" w:hAnsi="宋体"/>
        </w:rPr>
      </w:pPr>
      <w:r>
        <w:rPr>
          <w:rFonts w:ascii="宋体" w:hAnsi="宋体" w:hint="eastAsia"/>
        </w:rPr>
        <w:t>目前的展会在线上举办的效果还很差。如果不是没钱或者疫情，世界科技巨头的发布会仍都是线下的发布会，何况汽车行业的车展盛会，必然是消费者体验和行业交流的盛会。</w:t>
      </w:r>
    </w:p>
    <w:p w14:paraId="75BE6D17" w14:textId="77777777" w:rsidR="00A90621" w:rsidRDefault="00A90621" w:rsidP="00A90621">
      <w:pPr>
        <w:ind w:firstLineChars="202" w:firstLine="424"/>
        <w:rPr>
          <w:rFonts w:ascii="宋体" w:hAnsi="宋体"/>
        </w:rPr>
      </w:pPr>
      <w:r>
        <w:rPr>
          <w:rFonts w:ascii="宋体" w:hAnsi="宋体" w:hint="eastAsia"/>
        </w:rPr>
        <w:t>今年日内瓦车展取消，但这也将更体现出北京车展的世界价值，尤其中国是世界新能源汽车转型的核心主战场。欧洲车企的转型更需要在中国的北京车展展示。</w:t>
      </w:r>
    </w:p>
    <w:p w14:paraId="256BF83A" w14:textId="77777777" w:rsidR="00A90621" w:rsidRDefault="00A90621" w:rsidP="00A90621">
      <w:pPr>
        <w:ind w:firstLineChars="202" w:firstLine="424"/>
        <w:rPr>
          <w:rFonts w:ascii="宋体" w:hAnsi="宋体"/>
        </w:rPr>
      </w:pPr>
      <w:r>
        <w:rPr>
          <w:rFonts w:ascii="宋体" w:hAnsi="宋体" w:hint="eastAsia"/>
        </w:rPr>
        <w:t>因此虽然北京车展延期，但相信国内外各厂家仍会以更大投入来做好北京车展的筹备工作，让北京车展办得更好，显示出中国克服疫情后的蓬勃活力。</w:t>
      </w:r>
    </w:p>
    <w:p w14:paraId="3A1EA010" w14:textId="77777777" w:rsidR="00A90621" w:rsidRDefault="00A90621" w:rsidP="00A90621">
      <w:pPr>
        <w:ind w:firstLineChars="202" w:firstLine="424"/>
        <w:rPr>
          <w:rFonts w:ascii="宋体" w:hAnsi="宋体"/>
        </w:rPr>
      </w:pPr>
    </w:p>
    <w:p w14:paraId="43EF5B3B" w14:textId="77777777" w:rsidR="00A90621" w:rsidRDefault="00A90621" w:rsidP="00A90621">
      <w:pPr>
        <w:ind w:firstLineChars="202" w:firstLine="426"/>
        <w:rPr>
          <w:rFonts w:ascii="宋体" w:hAnsi="宋体"/>
          <w:b/>
          <w:bCs/>
          <w:color w:val="FF0000"/>
        </w:rPr>
      </w:pPr>
      <w:r>
        <w:rPr>
          <w:rFonts w:ascii="宋体" w:hAnsi="宋体"/>
          <w:b/>
          <w:bCs/>
          <w:color w:val="FF0000"/>
        </w:rPr>
        <w:t>7、</w:t>
      </w:r>
      <w:r>
        <w:rPr>
          <w:rFonts w:ascii="宋体" w:hAnsi="宋体" w:hint="eastAsia"/>
          <w:b/>
          <w:bCs/>
          <w:color w:val="FF0000"/>
        </w:rPr>
        <w:t>中国车企加速拓展海外市场</w:t>
      </w:r>
    </w:p>
    <w:p w14:paraId="508BC2F8" w14:textId="77777777" w:rsidR="00A90621" w:rsidRDefault="00A90621" w:rsidP="00A90621">
      <w:pPr>
        <w:ind w:firstLineChars="202" w:firstLine="424"/>
        <w:rPr>
          <w:rFonts w:ascii="宋体" w:hAnsi="宋体"/>
        </w:rPr>
      </w:pPr>
      <w:r>
        <w:rPr>
          <w:rFonts w:ascii="宋体" w:hAnsi="宋体" w:hint="eastAsia"/>
        </w:rPr>
        <w:t>在国内市场低迷的情况下，稳健增长的海外市场正成为车企们越来越重要的销量来源。</w:t>
      </w:r>
      <w:r>
        <w:rPr>
          <w:rFonts w:ascii="宋体" w:hAnsi="宋体"/>
        </w:rPr>
        <w:t>2018年中国汽车出口115万辆，同比增长11%；2019年，中国汽车出口122万辆，同比增长6%，这还是在伊朗市场损失20万台的基础上的</w:t>
      </w:r>
      <w:r>
        <w:rPr>
          <w:rFonts w:ascii="宋体" w:hAnsi="宋体" w:hint="eastAsia"/>
        </w:rPr>
        <w:t>成绩，远强于国内市场</w:t>
      </w:r>
      <w:r>
        <w:rPr>
          <w:rFonts w:ascii="宋体" w:hAnsi="宋体"/>
        </w:rPr>
        <w:t>，因此</w:t>
      </w:r>
      <w:r>
        <w:rPr>
          <w:rFonts w:ascii="宋体" w:hAnsi="宋体" w:hint="eastAsia"/>
        </w:rPr>
        <w:t>海外市场相对国内市场的</w:t>
      </w:r>
      <w:r>
        <w:rPr>
          <w:rFonts w:ascii="宋体" w:hAnsi="宋体"/>
        </w:rPr>
        <w:t>结构性机遇相对明显。</w:t>
      </w:r>
    </w:p>
    <w:p w14:paraId="1CC38A73" w14:textId="77777777" w:rsidR="00A90621" w:rsidRDefault="00A90621" w:rsidP="00A90621">
      <w:pPr>
        <w:ind w:firstLineChars="202" w:firstLine="424"/>
        <w:rPr>
          <w:rFonts w:ascii="宋体" w:hAnsi="宋体"/>
        </w:rPr>
      </w:pPr>
      <w:r>
        <w:rPr>
          <w:rFonts w:ascii="宋体" w:hAnsi="宋体" w:hint="eastAsia"/>
        </w:rPr>
        <w:t>目前自主品牌主力厂家的规模优势日益明显，加之国内严苛的环保和油耗等法规要求，自主品牌的国际竞争力已经是越来越强。随着一带一路的政策和资金推动，中国各产业的海外实力越来越强，这为中国自主品牌的出口奠定更好的友善环境。</w:t>
      </w:r>
    </w:p>
    <w:p w14:paraId="14A315E7" w14:textId="77777777" w:rsidR="00A90621" w:rsidRDefault="00A90621" w:rsidP="00A90621">
      <w:pPr>
        <w:ind w:firstLineChars="202" w:firstLine="424"/>
        <w:rPr>
          <w:rFonts w:ascii="宋体" w:hAnsi="宋体"/>
        </w:rPr>
      </w:pPr>
      <w:r>
        <w:rPr>
          <w:rFonts w:ascii="宋体" w:hAnsi="宋体" w:hint="eastAsia"/>
        </w:rPr>
        <w:t>出口战略升级，越来越多自主品牌车企都在由产品直接出口向海外建厂生产转变。海外建厂生产一方面能节省运输等费用，另一方面有助于针对产品进行更多的本地化研发，也可以为当地消费者提供更好的售后服务，从而提高品牌及产品在当地的认可度。</w:t>
      </w:r>
    </w:p>
    <w:p w14:paraId="4F8BF444" w14:textId="77777777" w:rsidR="00A90621" w:rsidRDefault="00A90621" w:rsidP="00A90621">
      <w:pPr>
        <w:ind w:firstLineChars="202" w:firstLine="424"/>
        <w:rPr>
          <w:rFonts w:ascii="宋体" w:hAnsi="宋体"/>
        </w:rPr>
      </w:pPr>
      <w:r>
        <w:rPr>
          <w:rFonts w:ascii="宋体" w:hAnsi="宋体" w:hint="eastAsia"/>
        </w:rPr>
        <w:t>上汽、吉利、奇瑞、长城等探索欧美市场，欧美市场将是中国整车最有潜力的出口市场。虽然国际新兴市场尚未完全成熟，国内车企短期之内面临的竞争压力可能会小一些，但新兴市场不确定性的环境风险更大。欧美市场一直都是国内汽车零部件最大的出口目的地，虽然竞争非常激烈，但欧美市场更规范和成熟，车企隐性成本相对会比较低。进军欧美市场，逐步探索突破，对中国乘用车出口可持续发展的意义更大。</w:t>
      </w:r>
    </w:p>
    <w:p w14:paraId="4726BB21" w14:textId="465DF287" w:rsidR="00A90621" w:rsidRDefault="00A90621" w:rsidP="00A90621">
      <w:pPr>
        <w:ind w:firstLineChars="202" w:firstLine="424"/>
        <w:rPr>
          <w:rFonts w:ascii="宋体" w:hAnsi="宋体"/>
        </w:rPr>
      </w:pPr>
    </w:p>
    <w:p w14:paraId="1D2DF871" w14:textId="07A0C0E6" w:rsidR="00954031" w:rsidRDefault="00954031" w:rsidP="00A90621">
      <w:pPr>
        <w:ind w:firstLineChars="202" w:firstLine="424"/>
        <w:rPr>
          <w:rFonts w:ascii="宋体" w:hAnsi="宋体"/>
        </w:rPr>
      </w:pPr>
    </w:p>
    <w:p w14:paraId="3D14F3B9" w14:textId="75606A46" w:rsidR="00954031" w:rsidRDefault="00954031" w:rsidP="00A90621">
      <w:pPr>
        <w:ind w:firstLineChars="202" w:firstLine="424"/>
        <w:rPr>
          <w:rFonts w:ascii="宋体" w:hAnsi="宋体"/>
        </w:rPr>
      </w:pPr>
    </w:p>
    <w:p w14:paraId="25F8B10A" w14:textId="2BA28A35" w:rsidR="00954031" w:rsidRDefault="00954031" w:rsidP="00954031">
      <w:pPr>
        <w:pStyle w:val="1"/>
        <w:rPr>
          <w:rFonts w:ascii="黑体" w:eastAsia="黑体"/>
          <w:color w:val="000000"/>
          <w:sz w:val="28"/>
          <w:szCs w:val="28"/>
        </w:rPr>
      </w:pPr>
      <w:r>
        <w:rPr>
          <w:rFonts w:ascii="黑体" w:eastAsia="黑体" w:hint="eastAsia"/>
          <w:color w:val="000000"/>
          <w:sz w:val="28"/>
          <w:szCs w:val="28"/>
        </w:rPr>
        <w:t>二</w:t>
      </w:r>
      <w:r w:rsidRPr="00567CCA">
        <w:rPr>
          <w:rFonts w:ascii="黑体" w:eastAsia="黑体" w:hint="eastAsia"/>
          <w:color w:val="000000"/>
          <w:sz w:val="28"/>
          <w:szCs w:val="28"/>
        </w:rPr>
        <w:t>、</w:t>
      </w:r>
      <w:r>
        <w:rPr>
          <w:rFonts w:ascii="黑体" w:eastAsia="黑体" w:hint="eastAsia"/>
          <w:color w:val="000000"/>
          <w:sz w:val="28"/>
          <w:szCs w:val="28"/>
        </w:rPr>
        <w:t xml:space="preserve"> 宏观经济和汽车</w:t>
      </w:r>
      <w:r w:rsidRPr="00567CCA">
        <w:rPr>
          <w:rFonts w:ascii="黑体" w:eastAsia="黑体" w:hint="eastAsia"/>
          <w:color w:val="000000"/>
          <w:sz w:val="28"/>
          <w:szCs w:val="28"/>
        </w:rPr>
        <w:t>走势</w:t>
      </w:r>
    </w:p>
    <w:p w14:paraId="0ED9FF09" w14:textId="0E8FB209" w:rsidR="00954031" w:rsidRPr="00954031" w:rsidRDefault="00954031" w:rsidP="00A90621">
      <w:pPr>
        <w:ind w:firstLineChars="202" w:firstLine="424"/>
        <w:rPr>
          <w:rFonts w:ascii="宋体" w:hAnsi="宋体"/>
        </w:rPr>
      </w:pPr>
    </w:p>
    <w:p w14:paraId="39ADC535" w14:textId="3D4C7C77" w:rsidR="00954031" w:rsidRDefault="00954031" w:rsidP="00A90621">
      <w:pPr>
        <w:ind w:firstLineChars="202" w:firstLine="424"/>
        <w:rPr>
          <w:rFonts w:ascii="宋体" w:hAnsi="宋体"/>
        </w:rPr>
      </w:pPr>
    </w:p>
    <w:p w14:paraId="0C930858" w14:textId="77777777" w:rsidR="00954031" w:rsidRPr="00941384" w:rsidRDefault="00954031" w:rsidP="00954031">
      <w:pPr>
        <w:ind w:firstLineChars="201" w:firstLine="422"/>
      </w:pPr>
    </w:p>
    <w:p w14:paraId="7FB3C12D" w14:textId="77777777" w:rsidR="00954031" w:rsidRPr="0010096C" w:rsidRDefault="00954031" w:rsidP="00954031">
      <w:pPr>
        <w:keepNext/>
        <w:keepLines/>
        <w:numPr>
          <w:ilvl w:val="0"/>
          <w:numId w:val="1"/>
        </w:numPr>
        <w:spacing w:line="416" w:lineRule="auto"/>
        <w:ind w:left="420"/>
        <w:outlineLvl w:val="1"/>
        <w:rPr>
          <w:rFonts w:ascii="黑体" w:eastAsia="黑体" w:hAnsi="宋体"/>
          <w:b/>
          <w:bCs/>
          <w:color w:val="FF0000"/>
          <w:sz w:val="24"/>
        </w:rPr>
      </w:pPr>
      <w:r>
        <w:rPr>
          <w:rFonts w:ascii="黑体" w:eastAsia="黑体" w:hAnsi="宋体"/>
          <w:b/>
          <w:bCs/>
          <w:color w:val="FF0000"/>
          <w:sz w:val="24"/>
        </w:rPr>
        <w:t>20</w:t>
      </w:r>
      <w:r w:rsidRPr="0010096C">
        <w:rPr>
          <w:rFonts w:ascii="黑体" w:eastAsia="黑体" w:hAnsi="宋体" w:hint="eastAsia"/>
          <w:b/>
          <w:bCs/>
          <w:color w:val="FF0000"/>
          <w:sz w:val="24"/>
        </w:rPr>
        <w:t>年</w:t>
      </w:r>
      <w:r>
        <w:rPr>
          <w:rFonts w:ascii="黑体" w:eastAsia="黑体" w:hAnsi="宋体" w:hint="eastAsia"/>
          <w:b/>
          <w:bCs/>
          <w:color w:val="FF0000"/>
          <w:sz w:val="24"/>
        </w:rPr>
        <w:t>1</w:t>
      </w:r>
      <w:r>
        <w:rPr>
          <w:rFonts w:ascii="黑体" w:eastAsia="黑体" w:hAnsi="宋体"/>
          <w:b/>
          <w:bCs/>
          <w:color w:val="FF0000"/>
          <w:sz w:val="24"/>
        </w:rPr>
        <w:t>-2</w:t>
      </w:r>
      <w:r>
        <w:rPr>
          <w:rFonts w:ascii="黑体" w:eastAsia="黑体" w:hAnsi="宋体" w:hint="eastAsia"/>
          <w:b/>
          <w:bCs/>
          <w:color w:val="FF0000"/>
          <w:sz w:val="24"/>
        </w:rPr>
        <w:t>月</w:t>
      </w:r>
      <w:r w:rsidRPr="0010096C">
        <w:rPr>
          <w:rFonts w:ascii="黑体" w:eastAsia="黑体" w:hAnsi="宋体" w:hint="eastAsia"/>
          <w:b/>
          <w:bCs/>
          <w:color w:val="FF0000"/>
          <w:sz w:val="24"/>
        </w:rPr>
        <w:t>汽车消费</w:t>
      </w:r>
      <w:r>
        <w:rPr>
          <w:rFonts w:ascii="黑体" w:eastAsia="黑体" w:hAnsi="宋体" w:hint="eastAsia"/>
          <w:b/>
          <w:bCs/>
          <w:color w:val="FF0000"/>
          <w:sz w:val="24"/>
        </w:rPr>
        <w:t>走势低迷</w:t>
      </w:r>
    </w:p>
    <w:p w14:paraId="2E06E34E" w14:textId="77777777" w:rsidR="00954031" w:rsidRDefault="00954031" w:rsidP="00954031">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6C077C9B" wp14:editId="76442A56">
            <wp:extent cx="4456430" cy="3291840"/>
            <wp:effectExtent l="0" t="0" r="127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56430" cy="3291840"/>
                    </a:xfrm>
                    <a:prstGeom prst="rect">
                      <a:avLst/>
                    </a:prstGeom>
                    <a:noFill/>
                  </pic:spPr>
                </pic:pic>
              </a:graphicData>
            </a:graphic>
          </wp:inline>
        </w:drawing>
      </w:r>
    </w:p>
    <w:p w14:paraId="594B049F" w14:textId="77777777" w:rsidR="00954031" w:rsidRPr="0093575C" w:rsidRDefault="00954031" w:rsidP="00954031">
      <w:pPr>
        <w:ind w:firstLineChars="200" w:firstLine="440"/>
        <w:rPr>
          <w:rFonts w:ascii="宋体" w:hAnsi="宋体" w:cs="宋体"/>
          <w:color w:val="333333"/>
          <w:kern w:val="0"/>
          <w:sz w:val="22"/>
        </w:rPr>
      </w:pPr>
      <w:r w:rsidRPr="003F458B">
        <w:rPr>
          <w:rFonts w:hint="eastAsia"/>
          <w:color w:val="333333"/>
          <w:kern w:val="0"/>
          <w:sz w:val="22"/>
        </w:rPr>
        <w:t>1-2</w:t>
      </w:r>
      <w:r w:rsidRPr="003F458B">
        <w:rPr>
          <w:rFonts w:hint="eastAsia"/>
          <w:color w:val="333333"/>
          <w:kern w:val="0"/>
          <w:sz w:val="22"/>
        </w:rPr>
        <w:t>月份，社会消费品零售总额</w:t>
      </w:r>
      <w:r w:rsidRPr="003F458B">
        <w:rPr>
          <w:rFonts w:hint="eastAsia"/>
          <w:color w:val="333333"/>
          <w:kern w:val="0"/>
          <w:sz w:val="22"/>
        </w:rPr>
        <w:t>52130</w:t>
      </w:r>
      <w:r w:rsidRPr="003F458B">
        <w:rPr>
          <w:rFonts w:hint="eastAsia"/>
          <w:color w:val="333333"/>
          <w:kern w:val="0"/>
          <w:sz w:val="22"/>
        </w:rPr>
        <w:t>亿元，同比名义下降</w:t>
      </w:r>
      <w:r w:rsidRPr="003F458B">
        <w:rPr>
          <w:rFonts w:hint="eastAsia"/>
          <w:color w:val="333333"/>
          <w:kern w:val="0"/>
          <w:sz w:val="22"/>
        </w:rPr>
        <w:t>20.5%</w:t>
      </w:r>
      <w:r>
        <w:rPr>
          <w:rFonts w:hint="eastAsia"/>
          <w:color w:val="333333"/>
          <w:kern w:val="0"/>
          <w:sz w:val="22"/>
        </w:rPr>
        <w:t>。</w:t>
      </w:r>
      <w:r w:rsidRPr="003F458B">
        <w:rPr>
          <w:rFonts w:hint="eastAsia"/>
          <w:color w:val="333333"/>
          <w:kern w:val="0"/>
          <w:sz w:val="22"/>
        </w:rPr>
        <w:t>其中，除汽车以外的消费品零售额</w:t>
      </w:r>
      <w:r w:rsidRPr="003F458B">
        <w:rPr>
          <w:rFonts w:hint="eastAsia"/>
          <w:color w:val="333333"/>
          <w:kern w:val="0"/>
          <w:sz w:val="22"/>
        </w:rPr>
        <w:t>48476</w:t>
      </w:r>
      <w:r w:rsidRPr="003F458B">
        <w:rPr>
          <w:rFonts w:hint="eastAsia"/>
          <w:color w:val="333333"/>
          <w:kern w:val="0"/>
          <w:sz w:val="22"/>
        </w:rPr>
        <w:t>亿元，下降</w:t>
      </w:r>
      <w:r w:rsidRPr="003F458B">
        <w:rPr>
          <w:rFonts w:hint="eastAsia"/>
          <w:color w:val="333333"/>
          <w:kern w:val="0"/>
          <w:sz w:val="22"/>
        </w:rPr>
        <w:t>18.9%</w:t>
      </w:r>
      <w:r w:rsidRPr="003F458B">
        <w:rPr>
          <w:rFonts w:hint="eastAsia"/>
          <w:color w:val="333333"/>
          <w:kern w:val="0"/>
          <w:sz w:val="22"/>
        </w:rPr>
        <w:t>。</w:t>
      </w:r>
      <w:r w:rsidRPr="0052202E">
        <w:rPr>
          <w:rFonts w:hint="eastAsia"/>
          <w:color w:val="333333"/>
          <w:kern w:val="0"/>
          <w:sz w:val="22"/>
        </w:rPr>
        <w:t>。</w:t>
      </w:r>
      <w:r w:rsidRPr="00F95158">
        <w:rPr>
          <w:rFonts w:ascii="宋体" w:hAnsi="宋体" w:cs="宋体" w:hint="eastAsia"/>
          <w:color w:val="333333"/>
          <w:kern w:val="0"/>
          <w:sz w:val="22"/>
        </w:rPr>
        <w:t>。</w:t>
      </w:r>
    </w:p>
    <w:p w14:paraId="2DFD2712" w14:textId="77777777" w:rsidR="00954031" w:rsidRDefault="00954031" w:rsidP="00954031">
      <w:pPr>
        <w:ind w:firstLineChars="200" w:firstLine="420"/>
        <w:rPr>
          <w:rFonts w:ascii="宋体" w:hAnsi="宋体" w:cs="宋体"/>
          <w:color w:val="333333"/>
          <w:kern w:val="0"/>
          <w:szCs w:val="21"/>
        </w:rPr>
      </w:pPr>
      <w:r>
        <w:rPr>
          <w:rFonts w:hint="eastAsia"/>
          <w:szCs w:val="21"/>
        </w:rPr>
        <w:t>18</w:t>
      </w:r>
      <w:r>
        <w:rPr>
          <w:rFonts w:hint="eastAsia"/>
          <w:szCs w:val="21"/>
        </w:rPr>
        <w:t>年的汽车消费相对低迷，</w:t>
      </w:r>
      <w:r w:rsidRPr="00E212BA">
        <w:rPr>
          <w:rFonts w:asciiTheme="majorEastAsia" w:eastAsiaTheme="majorEastAsia" w:hAnsiTheme="majorEastAsia" w:hint="eastAsia"/>
        </w:rPr>
        <w:t>入门级消费依旧不足，中高端消费升级表现突出。</w:t>
      </w:r>
      <w:r>
        <w:rPr>
          <w:rFonts w:ascii="宋体" w:hAnsi="宋体" w:cs="宋体" w:hint="eastAsia"/>
          <w:color w:val="333333"/>
          <w:kern w:val="0"/>
          <w:szCs w:val="21"/>
        </w:rPr>
        <w:t>1</w:t>
      </w:r>
      <w:r>
        <w:rPr>
          <w:rFonts w:ascii="宋体" w:hAnsi="宋体" w:cs="宋体"/>
          <w:color w:val="333333"/>
          <w:kern w:val="0"/>
          <w:szCs w:val="21"/>
        </w:rPr>
        <w:t>9</w:t>
      </w:r>
      <w:r>
        <w:rPr>
          <w:rFonts w:ascii="宋体" w:hAnsi="宋体" w:cs="宋体" w:hint="eastAsia"/>
          <w:color w:val="333333"/>
          <w:kern w:val="0"/>
          <w:szCs w:val="21"/>
        </w:rPr>
        <w:t>年</w:t>
      </w:r>
      <w:r>
        <w:rPr>
          <w:rFonts w:ascii="宋体" w:hAnsi="宋体" w:cs="宋体"/>
          <w:color w:val="333333"/>
          <w:kern w:val="0"/>
          <w:szCs w:val="21"/>
        </w:rPr>
        <w:t>的</w:t>
      </w:r>
      <w:r w:rsidRPr="00C340B4">
        <w:rPr>
          <w:rFonts w:ascii="宋体" w:hAnsi="宋体" w:cs="宋体" w:hint="eastAsia"/>
          <w:color w:val="333333"/>
          <w:kern w:val="0"/>
          <w:szCs w:val="21"/>
        </w:rPr>
        <w:t>汽车消费在1</w:t>
      </w:r>
      <w:r>
        <w:rPr>
          <w:rFonts w:ascii="宋体" w:hAnsi="宋体" w:cs="宋体"/>
          <w:color w:val="333333"/>
          <w:kern w:val="0"/>
          <w:szCs w:val="21"/>
        </w:rPr>
        <w:t>8</w:t>
      </w:r>
      <w:r w:rsidRPr="00C340B4">
        <w:rPr>
          <w:rFonts w:ascii="宋体" w:hAnsi="宋体" w:cs="宋体" w:hint="eastAsia"/>
          <w:color w:val="333333"/>
          <w:kern w:val="0"/>
          <w:szCs w:val="21"/>
        </w:rPr>
        <w:t>年</w:t>
      </w:r>
      <w:r>
        <w:rPr>
          <w:rFonts w:ascii="宋体" w:hAnsi="宋体" w:cs="宋体" w:hint="eastAsia"/>
          <w:color w:val="333333"/>
          <w:kern w:val="0"/>
          <w:szCs w:val="21"/>
        </w:rPr>
        <w:t>逐步抬高的</w:t>
      </w:r>
      <w:r w:rsidRPr="00C340B4">
        <w:rPr>
          <w:rFonts w:ascii="宋体" w:hAnsi="宋体" w:cs="宋体" w:hint="eastAsia"/>
          <w:color w:val="333333"/>
          <w:kern w:val="0"/>
          <w:szCs w:val="21"/>
        </w:rPr>
        <w:t>基数下</w:t>
      </w:r>
      <w:r>
        <w:rPr>
          <w:rFonts w:ascii="宋体" w:hAnsi="宋体" w:cs="宋体" w:hint="eastAsia"/>
          <w:color w:val="333333"/>
          <w:kern w:val="0"/>
          <w:szCs w:val="21"/>
        </w:rPr>
        <w:t>达到增速</w:t>
      </w:r>
      <w:r>
        <w:rPr>
          <w:rFonts w:ascii="宋体" w:hAnsi="宋体" w:cs="宋体"/>
          <w:color w:val="333333"/>
          <w:kern w:val="0"/>
          <w:szCs w:val="21"/>
        </w:rPr>
        <w:t>-0.8</w:t>
      </w:r>
      <w:r>
        <w:rPr>
          <w:rFonts w:ascii="宋体" w:hAnsi="宋体" w:cs="宋体" w:hint="eastAsia"/>
          <w:color w:val="333333"/>
          <w:kern w:val="0"/>
          <w:szCs w:val="21"/>
        </w:rPr>
        <w:t>%，</w:t>
      </w:r>
      <w:r>
        <w:rPr>
          <w:rFonts w:ascii="宋体" w:hAnsi="宋体" w:cs="宋体"/>
          <w:color w:val="333333"/>
          <w:kern w:val="0"/>
          <w:szCs w:val="21"/>
        </w:rPr>
        <w:t>19</w:t>
      </w:r>
      <w:r>
        <w:rPr>
          <w:rFonts w:ascii="宋体" w:hAnsi="宋体" w:cs="宋体" w:hint="eastAsia"/>
          <w:color w:val="333333"/>
          <w:kern w:val="0"/>
          <w:szCs w:val="21"/>
        </w:rPr>
        <w:t>年</w:t>
      </w:r>
      <w:r>
        <w:rPr>
          <w:rFonts w:ascii="宋体" w:hAnsi="宋体" w:cs="宋体"/>
          <w:color w:val="333333"/>
          <w:kern w:val="0"/>
          <w:szCs w:val="21"/>
        </w:rPr>
        <w:t>12月</w:t>
      </w:r>
      <w:r>
        <w:rPr>
          <w:rFonts w:ascii="宋体" w:hAnsi="宋体" w:cs="宋体" w:hint="eastAsia"/>
          <w:color w:val="333333"/>
          <w:kern w:val="0"/>
          <w:szCs w:val="21"/>
        </w:rPr>
        <w:t>较</w:t>
      </w:r>
      <w:r>
        <w:rPr>
          <w:rFonts w:ascii="宋体" w:hAnsi="宋体" w:cs="宋体"/>
          <w:color w:val="333333"/>
          <w:kern w:val="0"/>
          <w:szCs w:val="21"/>
        </w:rPr>
        <w:t>18</w:t>
      </w:r>
      <w:r>
        <w:rPr>
          <w:rFonts w:ascii="宋体" w:hAnsi="宋体" w:cs="宋体" w:hint="eastAsia"/>
          <w:color w:val="333333"/>
          <w:kern w:val="0"/>
          <w:szCs w:val="21"/>
        </w:rPr>
        <w:t>年稍有改善。</w:t>
      </w:r>
    </w:p>
    <w:p w14:paraId="63D0B92D" w14:textId="77777777" w:rsidR="00954031" w:rsidRDefault="00954031" w:rsidP="00954031">
      <w:pPr>
        <w:ind w:firstLineChars="200" w:firstLine="420"/>
        <w:rPr>
          <w:rFonts w:ascii="宋体" w:hAnsi="宋体" w:cs="宋体"/>
          <w:color w:val="333333"/>
          <w:kern w:val="0"/>
          <w:szCs w:val="21"/>
        </w:rPr>
      </w:pPr>
      <w:r w:rsidRPr="003F458B">
        <w:rPr>
          <w:rFonts w:ascii="宋体" w:hAnsi="宋体" w:cs="宋体" w:hint="eastAsia"/>
          <w:color w:val="333333"/>
          <w:kern w:val="0"/>
          <w:szCs w:val="21"/>
        </w:rPr>
        <w:t>按消费类型分，1-2月份，餐饮收入4194亿元，同比下降43.1%；商品零售47936亿元，下降17.6%。</w:t>
      </w:r>
      <w:r>
        <w:rPr>
          <w:rFonts w:ascii="宋体" w:hAnsi="宋体" w:cs="宋体" w:hint="eastAsia"/>
          <w:color w:val="333333"/>
          <w:kern w:val="0"/>
          <w:szCs w:val="21"/>
        </w:rPr>
        <w:t>汽车消费今年下降</w:t>
      </w:r>
      <w:r>
        <w:rPr>
          <w:rFonts w:ascii="宋体" w:hAnsi="宋体" w:cs="宋体"/>
          <w:color w:val="333333"/>
          <w:kern w:val="0"/>
          <w:szCs w:val="21"/>
        </w:rPr>
        <w:t>37</w:t>
      </w:r>
      <w:r>
        <w:rPr>
          <w:rFonts w:ascii="宋体" w:hAnsi="宋体" w:cs="宋体" w:hint="eastAsia"/>
          <w:color w:val="333333"/>
          <w:kern w:val="0"/>
          <w:szCs w:val="21"/>
        </w:rPr>
        <w:t>%的幅度仍是偏大。</w:t>
      </w:r>
    </w:p>
    <w:p w14:paraId="595CD2CE" w14:textId="77777777" w:rsidR="00954031" w:rsidRDefault="00954031" w:rsidP="00954031">
      <w:pPr>
        <w:ind w:firstLineChars="200" w:firstLine="420"/>
        <w:rPr>
          <w:rFonts w:ascii="宋体" w:hAnsi="宋体" w:cs="宋体"/>
          <w:color w:val="333333"/>
          <w:kern w:val="0"/>
          <w:szCs w:val="21"/>
        </w:rPr>
      </w:pPr>
      <w:r>
        <w:rPr>
          <w:rFonts w:ascii="宋体" w:hAnsi="宋体" w:cs="宋体" w:hint="eastAsia"/>
          <w:color w:val="333333"/>
          <w:kern w:val="0"/>
          <w:szCs w:val="21"/>
        </w:rPr>
        <w:t>。</w:t>
      </w:r>
    </w:p>
    <w:p w14:paraId="59101269" w14:textId="77777777" w:rsidR="00954031" w:rsidRPr="0010096C" w:rsidRDefault="00954031" w:rsidP="00954031">
      <w:pPr>
        <w:keepNext/>
        <w:keepLines/>
        <w:numPr>
          <w:ilvl w:val="0"/>
          <w:numId w:val="1"/>
        </w:numPr>
        <w:spacing w:line="416" w:lineRule="auto"/>
        <w:ind w:left="420"/>
        <w:outlineLvl w:val="1"/>
        <w:rPr>
          <w:rFonts w:ascii="黑体" w:eastAsia="黑体" w:hAnsi="宋体"/>
          <w:b/>
          <w:bCs/>
          <w:color w:val="FF0000"/>
          <w:sz w:val="24"/>
        </w:rPr>
      </w:pPr>
      <w:r>
        <w:rPr>
          <w:rFonts w:ascii="黑体" w:eastAsia="黑体" w:hAnsi="宋体" w:hint="eastAsia"/>
          <w:b/>
          <w:bCs/>
          <w:color w:val="FF0000"/>
          <w:sz w:val="24"/>
        </w:rPr>
        <w:t>2020年1-2月</w:t>
      </w:r>
      <w:r w:rsidRPr="0010096C">
        <w:rPr>
          <w:rFonts w:ascii="黑体" w:eastAsia="黑体" w:hAnsi="宋体" w:hint="eastAsia"/>
          <w:b/>
          <w:bCs/>
          <w:color w:val="FF0000"/>
          <w:sz w:val="24"/>
        </w:rPr>
        <w:t>汽车产量</w:t>
      </w:r>
      <w:r>
        <w:rPr>
          <w:rFonts w:ascii="黑体" w:eastAsia="黑体" w:hAnsi="宋体" w:hint="eastAsia"/>
          <w:b/>
          <w:bCs/>
          <w:color w:val="FF0000"/>
          <w:sz w:val="24"/>
        </w:rPr>
        <w:t>回稳</w:t>
      </w:r>
    </w:p>
    <w:p w14:paraId="589F1D5C" w14:textId="77777777" w:rsidR="00954031" w:rsidRPr="00941384" w:rsidRDefault="00954031" w:rsidP="00954031">
      <w:pPr>
        <w:rPr>
          <w:color w:val="000000"/>
        </w:rPr>
      </w:pPr>
      <w:r>
        <w:rPr>
          <w:noProof/>
          <w:color w:val="000000"/>
        </w:rPr>
        <w:drawing>
          <wp:inline distT="0" distB="0" distL="0" distR="0" wp14:anchorId="301911F7" wp14:editId="4CD2F9C9">
            <wp:extent cx="5114925" cy="3298190"/>
            <wp:effectExtent l="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14925" cy="3298190"/>
                    </a:xfrm>
                    <a:prstGeom prst="rect">
                      <a:avLst/>
                    </a:prstGeom>
                    <a:noFill/>
                  </pic:spPr>
                </pic:pic>
              </a:graphicData>
            </a:graphic>
          </wp:inline>
        </w:drawing>
      </w:r>
    </w:p>
    <w:p w14:paraId="6B363CBE" w14:textId="77777777" w:rsidR="00954031" w:rsidRDefault="00954031" w:rsidP="00954031">
      <w:pPr>
        <w:ind w:firstLineChars="202" w:firstLine="424"/>
        <w:rPr>
          <w:color w:val="000000"/>
          <w:szCs w:val="21"/>
        </w:rPr>
      </w:pPr>
    </w:p>
    <w:p w14:paraId="1AC53B90" w14:textId="77777777" w:rsidR="00954031" w:rsidRPr="0093575C" w:rsidRDefault="00954031" w:rsidP="00954031">
      <w:pPr>
        <w:ind w:firstLineChars="202" w:firstLine="424"/>
        <w:rPr>
          <w:color w:val="000000"/>
          <w:szCs w:val="21"/>
        </w:rPr>
      </w:pPr>
      <w:r w:rsidRPr="003F458B">
        <w:rPr>
          <w:rFonts w:hint="eastAsia"/>
          <w:color w:val="333333"/>
        </w:rPr>
        <w:t>分产品看，</w:t>
      </w:r>
      <w:r w:rsidRPr="003F458B">
        <w:rPr>
          <w:rFonts w:hint="eastAsia"/>
          <w:color w:val="333333"/>
        </w:rPr>
        <w:t>1</w:t>
      </w:r>
      <w:r w:rsidRPr="003F458B">
        <w:rPr>
          <w:rFonts w:hint="eastAsia"/>
          <w:color w:val="333333"/>
        </w:rPr>
        <w:t>—</w:t>
      </w:r>
      <w:r w:rsidRPr="003F458B">
        <w:rPr>
          <w:rFonts w:hint="eastAsia"/>
          <w:color w:val="333333"/>
        </w:rPr>
        <w:t>2</w:t>
      </w:r>
      <w:r w:rsidRPr="003F458B">
        <w:rPr>
          <w:rFonts w:hint="eastAsia"/>
          <w:color w:val="333333"/>
        </w:rPr>
        <w:t>月份，</w:t>
      </w:r>
      <w:r w:rsidRPr="003F458B">
        <w:rPr>
          <w:rFonts w:hint="eastAsia"/>
          <w:color w:val="333333"/>
        </w:rPr>
        <w:t>612</w:t>
      </w:r>
      <w:r w:rsidRPr="003F458B">
        <w:rPr>
          <w:rFonts w:hint="eastAsia"/>
          <w:color w:val="333333"/>
        </w:rPr>
        <w:t>种产品中有</w:t>
      </w:r>
      <w:r w:rsidRPr="003F458B">
        <w:rPr>
          <w:rFonts w:hint="eastAsia"/>
          <w:color w:val="333333"/>
        </w:rPr>
        <w:t>79</w:t>
      </w:r>
      <w:r w:rsidRPr="003F458B">
        <w:rPr>
          <w:rFonts w:hint="eastAsia"/>
          <w:color w:val="333333"/>
        </w:rPr>
        <w:t>种产品同比增长。十种有色金属</w:t>
      </w:r>
      <w:r w:rsidRPr="003F458B">
        <w:rPr>
          <w:rFonts w:hint="eastAsia"/>
          <w:color w:val="333333"/>
        </w:rPr>
        <w:t>935</w:t>
      </w:r>
      <w:r w:rsidRPr="003F458B">
        <w:rPr>
          <w:rFonts w:hint="eastAsia"/>
          <w:color w:val="333333"/>
        </w:rPr>
        <w:t>万吨，同比增长</w:t>
      </w:r>
      <w:r w:rsidRPr="003F458B">
        <w:rPr>
          <w:rFonts w:hint="eastAsia"/>
          <w:color w:val="333333"/>
        </w:rPr>
        <w:t>2.2%</w:t>
      </w:r>
      <w:r w:rsidRPr="003F458B">
        <w:rPr>
          <w:rFonts w:hint="eastAsia"/>
          <w:color w:val="333333"/>
        </w:rPr>
        <w:t>；乙烯</w:t>
      </w:r>
      <w:r w:rsidRPr="003F458B">
        <w:rPr>
          <w:rFonts w:hint="eastAsia"/>
          <w:color w:val="333333"/>
        </w:rPr>
        <w:t>352</w:t>
      </w:r>
      <w:r w:rsidRPr="003F458B">
        <w:rPr>
          <w:rFonts w:hint="eastAsia"/>
          <w:color w:val="333333"/>
        </w:rPr>
        <w:t>万吨，增长</w:t>
      </w:r>
      <w:r w:rsidRPr="003F458B">
        <w:rPr>
          <w:rFonts w:hint="eastAsia"/>
          <w:color w:val="333333"/>
        </w:rPr>
        <w:t>5.6%</w:t>
      </w:r>
      <w:r w:rsidRPr="003F458B">
        <w:rPr>
          <w:rFonts w:hint="eastAsia"/>
          <w:color w:val="333333"/>
        </w:rPr>
        <w:t>；钢材</w:t>
      </w:r>
      <w:r w:rsidRPr="003F458B">
        <w:rPr>
          <w:rFonts w:hint="eastAsia"/>
          <w:color w:val="333333"/>
        </w:rPr>
        <w:t>16713</w:t>
      </w:r>
      <w:r w:rsidRPr="003F458B">
        <w:rPr>
          <w:rFonts w:hint="eastAsia"/>
          <w:color w:val="333333"/>
        </w:rPr>
        <w:t>万吨，下降</w:t>
      </w:r>
      <w:r w:rsidRPr="003F458B">
        <w:rPr>
          <w:rFonts w:hint="eastAsia"/>
          <w:color w:val="333333"/>
        </w:rPr>
        <w:t>3.4%</w:t>
      </w:r>
      <w:r w:rsidRPr="003F458B">
        <w:rPr>
          <w:rFonts w:hint="eastAsia"/>
          <w:color w:val="333333"/>
        </w:rPr>
        <w:t>；水泥</w:t>
      </w:r>
      <w:r w:rsidRPr="003F458B">
        <w:rPr>
          <w:rFonts w:hint="eastAsia"/>
          <w:color w:val="333333"/>
        </w:rPr>
        <w:t>14982</w:t>
      </w:r>
      <w:r w:rsidRPr="003F458B">
        <w:rPr>
          <w:rFonts w:hint="eastAsia"/>
          <w:color w:val="333333"/>
        </w:rPr>
        <w:t>万吨，下降</w:t>
      </w:r>
      <w:r w:rsidRPr="003F458B">
        <w:rPr>
          <w:rFonts w:hint="eastAsia"/>
          <w:color w:val="333333"/>
        </w:rPr>
        <w:t>29.5%</w:t>
      </w:r>
      <w:r w:rsidRPr="003F458B">
        <w:rPr>
          <w:rFonts w:hint="eastAsia"/>
          <w:color w:val="333333"/>
        </w:rPr>
        <w:t>；汽车</w:t>
      </w:r>
      <w:r w:rsidRPr="003F458B">
        <w:rPr>
          <w:rFonts w:hint="eastAsia"/>
          <w:color w:val="333333"/>
        </w:rPr>
        <w:t>200.5</w:t>
      </w:r>
      <w:r w:rsidRPr="003F458B">
        <w:rPr>
          <w:rFonts w:hint="eastAsia"/>
          <w:color w:val="333333"/>
        </w:rPr>
        <w:t>万辆，下降</w:t>
      </w:r>
      <w:r w:rsidRPr="003F458B">
        <w:rPr>
          <w:rFonts w:hint="eastAsia"/>
          <w:color w:val="333333"/>
        </w:rPr>
        <w:t>45.8%</w:t>
      </w:r>
      <w:r w:rsidRPr="003F458B">
        <w:rPr>
          <w:rFonts w:hint="eastAsia"/>
          <w:color w:val="333333"/>
        </w:rPr>
        <w:t>，其中，新能源汽车</w:t>
      </w:r>
      <w:r w:rsidRPr="003F458B">
        <w:rPr>
          <w:rFonts w:hint="eastAsia"/>
          <w:color w:val="333333"/>
        </w:rPr>
        <w:t>5.1</w:t>
      </w:r>
      <w:r w:rsidRPr="003F458B">
        <w:rPr>
          <w:rFonts w:hint="eastAsia"/>
          <w:color w:val="333333"/>
        </w:rPr>
        <w:t>万辆，下降</w:t>
      </w:r>
      <w:r w:rsidRPr="003F458B">
        <w:rPr>
          <w:rFonts w:hint="eastAsia"/>
          <w:color w:val="333333"/>
        </w:rPr>
        <w:t>62.8%</w:t>
      </w:r>
      <w:r w:rsidRPr="003F458B">
        <w:rPr>
          <w:rFonts w:hint="eastAsia"/>
          <w:color w:val="333333"/>
        </w:rPr>
        <w:t>；发电量</w:t>
      </w:r>
      <w:r w:rsidRPr="003F458B">
        <w:rPr>
          <w:rFonts w:hint="eastAsia"/>
          <w:color w:val="333333"/>
        </w:rPr>
        <w:t>10267</w:t>
      </w:r>
      <w:r w:rsidRPr="003F458B">
        <w:rPr>
          <w:rFonts w:hint="eastAsia"/>
          <w:color w:val="333333"/>
        </w:rPr>
        <w:t>亿千瓦时，下降</w:t>
      </w:r>
      <w:r w:rsidRPr="003F458B">
        <w:rPr>
          <w:rFonts w:hint="eastAsia"/>
          <w:color w:val="333333"/>
        </w:rPr>
        <w:t>8.2%</w:t>
      </w:r>
      <w:r w:rsidRPr="003F458B">
        <w:rPr>
          <w:rFonts w:hint="eastAsia"/>
          <w:color w:val="333333"/>
        </w:rPr>
        <w:t>；原油加工量</w:t>
      </w:r>
      <w:r w:rsidRPr="003F458B">
        <w:rPr>
          <w:rFonts w:hint="eastAsia"/>
          <w:color w:val="333333"/>
        </w:rPr>
        <w:t>9919</w:t>
      </w:r>
      <w:r w:rsidRPr="003F458B">
        <w:rPr>
          <w:rFonts w:hint="eastAsia"/>
          <w:color w:val="333333"/>
        </w:rPr>
        <w:t>万吨，下降</w:t>
      </w:r>
      <w:r w:rsidRPr="003F458B">
        <w:rPr>
          <w:rFonts w:hint="eastAsia"/>
          <w:color w:val="333333"/>
        </w:rPr>
        <w:t>3.8%</w:t>
      </w:r>
      <w:r w:rsidRPr="003F458B">
        <w:rPr>
          <w:rFonts w:hint="eastAsia"/>
          <w:color w:val="333333"/>
        </w:rPr>
        <w:t>。</w:t>
      </w:r>
      <w:r w:rsidRPr="0093575C">
        <w:rPr>
          <w:rFonts w:hint="eastAsia"/>
          <w:color w:val="000000"/>
          <w:szCs w:val="21"/>
        </w:rPr>
        <w:t>。</w:t>
      </w:r>
    </w:p>
    <w:p w14:paraId="1B8AC494" w14:textId="77777777" w:rsidR="00954031" w:rsidRDefault="00954031" w:rsidP="00954031">
      <w:pPr>
        <w:ind w:firstLineChars="202" w:firstLine="424"/>
        <w:rPr>
          <w:color w:val="000000"/>
          <w:szCs w:val="21"/>
        </w:rPr>
      </w:pPr>
      <w:r>
        <w:rPr>
          <w:rFonts w:hint="eastAsia"/>
          <w:color w:val="000000"/>
          <w:szCs w:val="21"/>
        </w:rPr>
        <w:t>1</w:t>
      </w:r>
      <w:r>
        <w:rPr>
          <w:color w:val="000000"/>
          <w:szCs w:val="21"/>
        </w:rPr>
        <w:t>9</w:t>
      </w:r>
      <w:r>
        <w:rPr>
          <w:rFonts w:hint="eastAsia"/>
          <w:color w:val="000000"/>
          <w:szCs w:val="21"/>
        </w:rPr>
        <w:t>年</w:t>
      </w:r>
      <w:r>
        <w:rPr>
          <w:color w:val="000000"/>
          <w:szCs w:val="21"/>
        </w:rPr>
        <w:t>1-2</w:t>
      </w:r>
      <w:r>
        <w:rPr>
          <w:rFonts w:hint="eastAsia"/>
          <w:color w:val="000000"/>
          <w:szCs w:val="21"/>
        </w:rPr>
        <w:t>月</w:t>
      </w:r>
      <w:r w:rsidRPr="00222CC0">
        <w:rPr>
          <w:rFonts w:hint="eastAsia"/>
          <w:color w:val="000000"/>
          <w:szCs w:val="21"/>
        </w:rPr>
        <w:t>的</w:t>
      </w:r>
      <w:r>
        <w:rPr>
          <w:rFonts w:hint="eastAsia"/>
          <w:color w:val="000000"/>
          <w:szCs w:val="21"/>
        </w:rPr>
        <w:t>汽车产量</w:t>
      </w:r>
      <w:r>
        <w:rPr>
          <w:color w:val="000000"/>
          <w:szCs w:val="21"/>
        </w:rPr>
        <w:t>200</w:t>
      </w:r>
      <w:r>
        <w:rPr>
          <w:rFonts w:hint="eastAsia"/>
          <w:color w:val="000000"/>
          <w:szCs w:val="21"/>
        </w:rPr>
        <w:t>万台，</w:t>
      </w:r>
      <w:r w:rsidRPr="00222CC0">
        <w:rPr>
          <w:rFonts w:hint="eastAsia"/>
          <w:color w:val="000000"/>
          <w:szCs w:val="21"/>
        </w:rPr>
        <w:t>增速</w:t>
      </w:r>
      <w:r>
        <w:rPr>
          <w:color w:val="000000"/>
          <w:szCs w:val="21"/>
        </w:rPr>
        <w:t>-46</w:t>
      </w:r>
      <w:r w:rsidRPr="00222CC0">
        <w:rPr>
          <w:rFonts w:hint="eastAsia"/>
          <w:color w:val="000000"/>
          <w:szCs w:val="21"/>
        </w:rPr>
        <w:t>%</w:t>
      </w:r>
      <w:r>
        <w:rPr>
          <w:rFonts w:hint="eastAsia"/>
          <w:color w:val="000000"/>
          <w:szCs w:val="21"/>
        </w:rPr>
        <w:t>，</w:t>
      </w:r>
      <w:r w:rsidRPr="00222CC0">
        <w:rPr>
          <w:rFonts w:hint="eastAsia"/>
          <w:color w:val="000000"/>
          <w:szCs w:val="21"/>
        </w:rPr>
        <w:t>较</w:t>
      </w:r>
      <w:r w:rsidRPr="00222CC0">
        <w:rPr>
          <w:color w:val="000000"/>
          <w:szCs w:val="21"/>
        </w:rPr>
        <w:t>1</w:t>
      </w:r>
      <w:r>
        <w:rPr>
          <w:color w:val="000000"/>
          <w:szCs w:val="21"/>
        </w:rPr>
        <w:t>9</w:t>
      </w:r>
      <w:r w:rsidRPr="00222CC0">
        <w:rPr>
          <w:rFonts w:hint="eastAsia"/>
          <w:color w:val="000000"/>
          <w:szCs w:val="21"/>
        </w:rPr>
        <w:t>年的</w:t>
      </w:r>
      <w:r>
        <w:rPr>
          <w:color w:val="000000"/>
          <w:szCs w:val="21"/>
        </w:rPr>
        <w:t>-8</w:t>
      </w:r>
      <w:r w:rsidRPr="00222CC0">
        <w:rPr>
          <w:rFonts w:hint="eastAsia"/>
          <w:color w:val="000000"/>
          <w:szCs w:val="21"/>
        </w:rPr>
        <w:t>%</w:t>
      </w:r>
      <w:r>
        <w:rPr>
          <w:rFonts w:hint="eastAsia"/>
          <w:color w:val="000000"/>
          <w:szCs w:val="21"/>
        </w:rPr>
        <w:t>偏低</w:t>
      </w:r>
      <w:r w:rsidRPr="00222CC0">
        <w:rPr>
          <w:rFonts w:hint="eastAsia"/>
          <w:color w:val="000000"/>
          <w:szCs w:val="21"/>
        </w:rPr>
        <w:t>的行业增速</w:t>
      </w:r>
      <w:r>
        <w:rPr>
          <w:rFonts w:hint="eastAsia"/>
          <w:color w:val="000000"/>
          <w:szCs w:val="21"/>
        </w:rPr>
        <w:t>较差，这是是疫情冲击和消费不强因素下的汽车低迷。</w:t>
      </w:r>
    </w:p>
    <w:p w14:paraId="35A41D42" w14:textId="77777777" w:rsidR="00954031" w:rsidRPr="00CF1A6F" w:rsidRDefault="00954031" w:rsidP="00954031">
      <w:pPr>
        <w:ind w:firstLineChars="202" w:firstLine="424"/>
        <w:rPr>
          <w:color w:val="000000"/>
          <w:sz w:val="20"/>
        </w:rPr>
      </w:pPr>
      <w:r>
        <w:rPr>
          <w:rFonts w:hint="eastAsia"/>
          <w:color w:val="000000"/>
          <w:szCs w:val="21"/>
        </w:rPr>
        <w:t>今年</w:t>
      </w:r>
      <w:r>
        <w:rPr>
          <w:b/>
          <w:color w:val="000000"/>
          <w:szCs w:val="21"/>
        </w:rPr>
        <w:t>1-2</w:t>
      </w:r>
      <w:r>
        <w:rPr>
          <w:b/>
          <w:color w:val="000000"/>
          <w:szCs w:val="21"/>
        </w:rPr>
        <w:t>月</w:t>
      </w:r>
      <w:r>
        <w:rPr>
          <w:rFonts w:hint="eastAsia"/>
          <w:color w:val="000000"/>
          <w:szCs w:val="21"/>
        </w:rPr>
        <w:t>的生产</w:t>
      </w:r>
      <w:r>
        <w:rPr>
          <w:color w:val="000000"/>
          <w:szCs w:val="21"/>
        </w:rPr>
        <w:t>200</w:t>
      </w:r>
      <w:r>
        <w:rPr>
          <w:rFonts w:hint="eastAsia"/>
          <w:color w:val="000000"/>
          <w:szCs w:val="21"/>
        </w:rPr>
        <w:t>万台压力较大，轿车的偏低也是去年的前高后低的影响。</w:t>
      </w:r>
    </w:p>
    <w:p w14:paraId="74034F5B" w14:textId="77777777" w:rsidR="00954031" w:rsidRPr="00941384" w:rsidRDefault="00954031" w:rsidP="00954031">
      <w:pPr>
        <w:rPr>
          <w:color w:val="000000"/>
        </w:rPr>
      </w:pPr>
    </w:p>
    <w:p w14:paraId="3E0842DB" w14:textId="77777777" w:rsidR="00954031" w:rsidRPr="0010096C" w:rsidRDefault="00954031" w:rsidP="00954031">
      <w:pPr>
        <w:keepNext/>
        <w:keepLines/>
        <w:numPr>
          <w:ilvl w:val="0"/>
          <w:numId w:val="1"/>
        </w:numPr>
        <w:spacing w:line="416" w:lineRule="auto"/>
        <w:ind w:left="420"/>
        <w:outlineLvl w:val="1"/>
        <w:rPr>
          <w:rFonts w:ascii="黑体" w:eastAsia="黑体" w:hAnsi="宋体"/>
          <w:b/>
          <w:bCs/>
          <w:color w:val="FF0000"/>
          <w:sz w:val="24"/>
        </w:rPr>
      </w:pPr>
      <w:r>
        <w:rPr>
          <w:rFonts w:ascii="黑体" w:eastAsia="黑体" w:hAnsi="宋体"/>
          <w:b/>
          <w:bCs/>
          <w:color w:val="FF0000"/>
          <w:sz w:val="24"/>
        </w:rPr>
        <w:t>20</w:t>
      </w:r>
      <w:r w:rsidRPr="0010096C">
        <w:rPr>
          <w:rFonts w:ascii="黑体" w:eastAsia="黑体" w:hAnsi="宋体" w:hint="eastAsia"/>
          <w:b/>
          <w:bCs/>
          <w:color w:val="FF0000"/>
          <w:sz w:val="24"/>
        </w:rPr>
        <w:t>年汽车增加值低位起步</w:t>
      </w:r>
    </w:p>
    <w:p w14:paraId="5DF99B81" w14:textId="77777777" w:rsidR="00954031" w:rsidRPr="00941384" w:rsidRDefault="00954031" w:rsidP="00954031">
      <w:pPr>
        <w:ind w:firstLineChars="135" w:firstLine="283"/>
      </w:pPr>
      <w:r>
        <w:rPr>
          <w:noProof/>
        </w:rPr>
        <w:drawing>
          <wp:inline distT="0" distB="0" distL="0" distR="0" wp14:anchorId="54C571AE" wp14:editId="35A6FC00">
            <wp:extent cx="4779645" cy="3017520"/>
            <wp:effectExtent l="0" t="0" r="190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79645" cy="3017520"/>
                    </a:xfrm>
                    <a:prstGeom prst="rect">
                      <a:avLst/>
                    </a:prstGeom>
                    <a:noFill/>
                  </pic:spPr>
                </pic:pic>
              </a:graphicData>
            </a:graphic>
          </wp:inline>
        </w:drawing>
      </w:r>
    </w:p>
    <w:p w14:paraId="4BCF9CCC" w14:textId="77777777" w:rsidR="00954031" w:rsidRPr="00467204" w:rsidRDefault="00954031" w:rsidP="00954031">
      <w:pPr>
        <w:ind w:firstLineChars="202" w:firstLine="424"/>
        <w:rPr>
          <w:color w:val="333333"/>
          <w:szCs w:val="21"/>
        </w:rPr>
      </w:pPr>
      <w:r w:rsidRPr="00F54237">
        <w:rPr>
          <w:rFonts w:hint="eastAsia"/>
          <w:color w:val="333333"/>
          <w:szCs w:val="21"/>
        </w:rPr>
        <w:t>分三大门类看，</w:t>
      </w:r>
      <w:r w:rsidRPr="00F54237">
        <w:rPr>
          <w:rFonts w:hint="eastAsia"/>
          <w:color w:val="333333"/>
          <w:szCs w:val="21"/>
        </w:rPr>
        <w:t>1</w:t>
      </w:r>
      <w:r w:rsidRPr="00F54237">
        <w:rPr>
          <w:rFonts w:hint="eastAsia"/>
          <w:color w:val="333333"/>
          <w:szCs w:val="21"/>
        </w:rPr>
        <w:t>—</w:t>
      </w:r>
      <w:r w:rsidRPr="00F54237">
        <w:rPr>
          <w:rFonts w:hint="eastAsia"/>
          <w:color w:val="333333"/>
          <w:szCs w:val="21"/>
        </w:rPr>
        <w:t>2</w:t>
      </w:r>
      <w:r w:rsidRPr="00F54237">
        <w:rPr>
          <w:rFonts w:hint="eastAsia"/>
          <w:color w:val="333333"/>
          <w:szCs w:val="21"/>
        </w:rPr>
        <w:t>月份，采矿业增加值同比下降</w:t>
      </w:r>
      <w:r w:rsidRPr="00F54237">
        <w:rPr>
          <w:rFonts w:hint="eastAsia"/>
          <w:color w:val="333333"/>
          <w:szCs w:val="21"/>
        </w:rPr>
        <w:t>6.5%</w:t>
      </w:r>
      <w:r w:rsidRPr="00F54237">
        <w:rPr>
          <w:rFonts w:hint="eastAsia"/>
          <w:color w:val="333333"/>
          <w:szCs w:val="21"/>
        </w:rPr>
        <w:t>，制造业下降</w:t>
      </w:r>
      <w:r w:rsidRPr="00F54237">
        <w:rPr>
          <w:rFonts w:hint="eastAsia"/>
          <w:color w:val="333333"/>
          <w:szCs w:val="21"/>
        </w:rPr>
        <w:t>15.7%</w:t>
      </w:r>
      <w:r w:rsidRPr="00F54237">
        <w:rPr>
          <w:rFonts w:hint="eastAsia"/>
          <w:color w:val="333333"/>
          <w:szCs w:val="21"/>
        </w:rPr>
        <w:t>，电力、热力、燃气及水生产和供应业下降</w:t>
      </w:r>
      <w:r w:rsidRPr="00F54237">
        <w:rPr>
          <w:rFonts w:hint="eastAsia"/>
          <w:color w:val="333333"/>
          <w:szCs w:val="21"/>
        </w:rPr>
        <w:t>7.1%</w:t>
      </w:r>
      <w:r>
        <w:rPr>
          <w:rFonts w:hint="eastAsia"/>
          <w:color w:val="333333"/>
        </w:rPr>
        <w:t>。</w:t>
      </w:r>
      <w:r w:rsidRPr="00F54237">
        <w:rPr>
          <w:rFonts w:hint="eastAsia"/>
          <w:color w:val="333333"/>
        </w:rPr>
        <w:t>1</w:t>
      </w:r>
      <w:r w:rsidRPr="00F54237">
        <w:rPr>
          <w:rFonts w:hint="eastAsia"/>
          <w:color w:val="333333"/>
        </w:rPr>
        <w:t>—</w:t>
      </w:r>
      <w:r w:rsidRPr="00F54237">
        <w:rPr>
          <w:rFonts w:hint="eastAsia"/>
          <w:color w:val="333333"/>
        </w:rPr>
        <w:t>2</w:t>
      </w:r>
      <w:r w:rsidRPr="00F54237">
        <w:rPr>
          <w:rFonts w:hint="eastAsia"/>
          <w:color w:val="333333"/>
        </w:rPr>
        <w:t>月份，规模以上工业增加值同比实际下降</w:t>
      </w:r>
      <w:r w:rsidRPr="00F54237">
        <w:rPr>
          <w:rFonts w:hint="eastAsia"/>
          <w:color w:val="333333"/>
        </w:rPr>
        <w:t>13.5%</w:t>
      </w:r>
      <w:r w:rsidRPr="00F54237">
        <w:rPr>
          <w:rFonts w:hint="eastAsia"/>
          <w:color w:val="333333"/>
        </w:rPr>
        <w:t>。从环比看，</w:t>
      </w:r>
      <w:r w:rsidRPr="00F54237">
        <w:rPr>
          <w:rFonts w:hint="eastAsia"/>
          <w:color w:val="333333"/>
        </w:rPr>
        <w:t>2</w:t>
      </w:r>
      <w:r w:rsidRPr="00F54237">
        <w:rPr>
          <w:rFonts w:hint="eastAsia"/>
          <w:color w:val="333333"/>
        </w:rPr>
        <w:t>月份，规模以上工业增加值比上月下降</w:t>
      </w:r>
      <w:r w:rsidRPr="00F54237">
        <w:rPr>
          <w:rFonts w:hint="eastAsia"/>
          <w:color w:val="333333"/>
        </w:rPr>
        <w:t>26.63%</w:t>
      </w:r>
      <w:r w:rsidRPr="00F54237">
        <w:rPr>
          <w:rFonts w:hint="eastAsia"/>
          <w:color w:val="333333"/>
        </w:rPr>
        <w:t>。</w:t>
      </w:r>
      <w:r w:rsidRPr="00467204">
        <w:rPr>
          <w:rFonts w:hint="eastAsia"/>
          <w:color w:val="333333"/>
          <w:szCs w:val="21"/>
        </w:rPr>
        <w:t>。</w:t>
      </w:r>
    </w:p>
    <w:p w14:paraId="76BF1E64" w14:textId="77777777" w:rsidR="00954031" w:rsidRPr="00AE4661" w:rsidRDefault="00954031" w:rsidP="00954031">
      <w:pPr>
        <w:ind w:firstLineChars="202" w:firstLine="424"/>
        <w:rPr>
          <w:szCs w:val="21"/>
        </w:rPr>
      </w:pPr>
      <w:r>
        <w:rPr>
          <w:color w:val="333333"/>
          <w:szCs w:val="21"/>
        </w:rPr>
        <w:t>20</w:t>
      </w:r>
      <w:r w:rsidRPr="00AE4661">
        <w:rPr>
          <w:color w:val="333333"/>
          <w:szCs w:val="21"/>
        </w:rPr>
        <w:t>年</w:t>
      </w:r>
      <w:r w:rsidRPr="00AE4661">
        <w:rPr>
          <w:b/>
          <w:color w:val="333333"/>
          <w:szCs w:val="21"/>
        </w:rPr>
        <w:t>1</w:t>
      </w:r>
      <w:r w:rsidRPr="00AE4661">
        <w:rPr>
          <w:rFonts w:hint="eastAsia"/>
          <w:b/>
          <w:color w:val="333333"/>
          <w:szCs w:val="21"/>
        </w:rPr>
        <w:t>-</w:t>
      </w:r>
      <w:r>
        <w:rPr>
          <w:b/>
          <w:color w:val="333333"/>
          <w:szCs w:val="21"/>
        </w:rPr>
        <w:t>2</w:t>
      </w:r>
      <w:r>
        <w:rPr>
          <w:b/>
          <w:color w:val="333333"/>
          <w:szCs w:val="21"/>
        </w:rPr>
        <w:t>月</w:t>
      </w:r>
      <w:r w:rsidRPr="00AE4661">
        <w:rPr>
          <w:rFonts w:hint="eastAsia"/>
          <w:szCs w:val="21"/>
        </w:rPr>
        <w:t>的汽车增加值</w:t>
      </w:r>
      <w:r>
        <w:rPr>
          <w:szCs w:val="21"/>
        </w:rPr>
        <w:t>-32</w:t>
      </w:r>
      <w:r w:rsidRPr="00AE4661">
        <w:rPr>
          <w:rFonts w:hint="eastAsia"/>
          <w:szCs w:val="21"/>
        </w:rPr>
        <w:t>%</w:t>
      </w:r>
      <w:r w:rsidRPr="00AE4661">
        <w:rPr>
          <w:rFonts w:hint="eastAsia"/>
          <w:szCs w:val="21"/>
        </w:rPr>
        <w:t>，</w:t>
      </w:r>
      <w:proofErr w:type="gramStart"/>
      <w:r w:rsidRPr="00AE4661">
        <w:rPr>
          <w:rFonts w:hint="eastAsia"/>
          <w:szCs w:val="21"/>
        </w:rPr>
        <w:t>处近期</w:t>
      </w:r>
      <w:proofErr w:type="gramEnd"/>
      <w:r w:rsidRPr="00AE4661">
        <w:rPr>
          <w:rFonts w:hint="eastAsia"/>
          <w:szCs w:val="21"/>
        </w:rPr>
        <w:t>低位。</w:t>
      </w:r>
      <w:r w:rsidRPr="00AE4661">
        <w:rPr>
          <w:rFonts w:hint="eastAsia"/>
          <w:szCs w:val="21"/>
        </w:rPr>
        <w:t>1</w:t>
      </w:r>
      <w:r>
        <w:rPr>
          <w:szCs w:val="21"/>
        </w:rPr>
        <w:t>8</w:t>
      </w:r>
      <w:r w:rsidRPr="00AE4661">
        <w:rPr>
          <w:rFonts w:hint="eastAsia"/>
          <w:szCs w:val="21"/>
        </w:rPr>
        <w:t>年增</w:t>
      </w:r>
      <w:r>
        <w:rPr>
          <w:szCs w:val="21"/>
        </w:rPr>
        <w:t>5</w:t>
      </w:r>
      <w:r w:rsidRPr="00AE4661">
        <w:rPr>
          <w:rFonts w:hint="eastAsia"/>
          <w:szCs w:val="21"/>
        </w:rPr>
        <w:t>%</w:t>
      </w:r>
      <w:r>
        <w:rPr>
          <w:rFonts w:hint="eastAsia"/>
          <w:szCs w:val="21"/>
        </w:rPr>
        <w:t>.,19</w:t>
      </w:r>
      <w:r>
        <w:rPr>
          <w:rFonts w:hint="eastAsia"/>
          <w:szCs w:val="21"/>
        </w:rPr>
        <w:t>年</w:t>
      </w:r>
      <w:r w:rsidRPr="00AE4661">
        <w:rPr>
          <w:rFonts w:hint="eastAsia"/>
          <w:color w:val="333333"/>
          <w:szCs w:val="21"/>
        </w:rPr>
        <w:t>汽车业增加值</w:t>
      </w:r>
      <w:r>
        <w:rPr>
          <w:rFonts w:hint="eastAsia"/>
          <w:color w:val="333333"/>
          <w:szCs w:val="21"/>
        </w:rPr>
        <w:t>1</w:t>
      </w:r>
      <w:r>
        <w:rPr>
          <w:color w:val="333333"/>
          <w:szCs w:val="21"/>
        </w:rPr>
        <w:t>.8%,</w:t>
      </w:r>
      <w:r w:rsidRPr="00AE4661">
        <w:rPr>
          <w:rFonts w:hint="eastAsia"/>
          <w:color w:val="333333"/>
          <w:szCs w:val="21"/>
        </w:rPr>
        <w:t>是</w:t>
      </w:r>
      <w:r>
        <w:rPr>
          <w:rFonts w:hint="eastAsia"/>
          <w:color w:val="333333"/>
          <w:szCs w:val="21"/>
        </w:rPr>
        <w:t>低于</w:t>
      </w:r>
      <w:proofErr w:type="gramStart"/>
      <w:r w:rsidRPr="00AE4661">
        <w:rPr>
          <w:rFonts w:hint="eastAsia"/>
          <w:color w:val="333333"/>
          <w:szCs w:val="21"/>
        </w:rPr>
        <w:t>于</w:t>
      </w:r>
      <w:proofErr w:type="gramEnd"/>
      <w:r w:rsidRPr="00AE4661">
        <w:rPr>
          <w:rFonts w:hint="eastAsia"/>
          <w:color w:val="333333"/>
          <w:szCs w:val="21"/>
        </w:rPr>
        <w:t>制造业增加值平均水平，为制造业</w:t>
      </w:r>
      <w:proofErr w:type="gramStart"/>
      <w:r w:rsidRPr="00AE4661">
        <w:rPr>
          <w:rFonts w:hint="eastAsia"/>
          <w:color w:val="333333"/>
          <w:szCs w:val="21"/>
        </w:rPr>
        <w:t>稳增长</w:t>
      </w:r>
      <w:proofErr w:type="gramEnd"/>
      <w:r w:rsidRPr="00AE4661">
        <w:rPr>
          <w:rFonts w:hint="eastAsia"/>
          <w:color w:val="333333"/>
          <w:szCs w:val="21"/>
        </w:rPr>
        <w:t>贡献</w:t>
      </w:r>
      <w:r>
        <w:rPr>
          <w:rFonts w:hint="eastAsia"/>
          <w:color w:val="333333"/>
          <w:szCs w:val="21"/>
        </w:rPr>
        <w:t>不</w:t>
      </w:r>
      <w:r w:rsidRPr="00AE4661">
        <w:rPr>
          <w:rFonts w:hint="eastAsia"/>
          <w:color w:val="333333"/>
          <w:szCs w:val="21"/>
        </w:rPr>
        <w:t>大。</w:t>
      </w:r>
    </w:p>
    <w:p w14:paraId="1CFDCBD4" w14:textId="77777777" w:rsidR="00954031" w:rsidRPr="00941384" w:rsidRDefault="00954031" w:rsidP="00954031">
      <w:pPr>
        <w:ind w:firstLineChars="202" w:firstLine="424"/>
      </w:pPr>
    </w:p>
    <w:p w14:paraId="4F815443" w14:textId="77777777" w:rsidR="00954031" w:rsidRPr="0010096C" w:rsidRDefault="00954031" w:rsidP="00954031">
      <w:pPr>
        <w:keepNext/>
        <w:keepLines/>
        <w:numPr>
          <w:ilvl w:val="0"/>
          <w:numId w:val="1"/>
        </w:numPr>
        <w:spacing w:line="416" w:lineRule="auto"/>
        <w:ind w:left="420"/>
        <w:outlineLvl w:val="1"/>
        <w:rPr>
          <w:rFonts w:ascii="黑体" w:eastAsia="黑体" w:hAnsi="宋体"/>
          <w:b/>
          <w:bCs/>
          <w:color w:val="FF0000"/>
          <w:sz w:val="24"/>
        </w:rPr>
      </w:pPr>
      <w:r>
        <w:rPr>
          <w:rFonts w:ascii="黑体" w:eastAsia="黑体" w:hAnsi="宋体"/>
          <w:b/>
          <w:bCs/>
          <w:color w:val="FF0000"/>
          <w:sz w:val="24"/>
        </w:rPr>
        <w:t>1-2月</w:t>
      </w:r>
      <w:r w:rsidRPr="0010096C">
        <w:rPr>
          <w:rFonts w:ascii="黑体" w:eastAsia="黑体" w:hAnsi="宋体" w:hint="eastAsia"/>
          <w:b/>
          <w:bCs/>
          <w:color w:val="FF0000"/>
          <w:sz w:val="24"/>
        </w:rPr>
        <w:t>新能源汽车生产</w:t>
      </w:r>
      <w:r>
        <w:rPr>
          <w:rFonts w:ascii="黑体" w:eastAsia="黑体" w:hAnsi="宋体"/>
          <w:b/>
          <w:bCs/>
          <w:color w:val="FF0000"/>
          <w:sz w:val="24"/>
        </w:rPr>
        <w:t>5</w:t>
      </w:r>
      <w:r w:rsidRPr="0010096C">
        <w:rPr>
          <w:rFonts w:ascii="黑体" w:eastAsia="黑体" w:hAnsi="宋体" w:hint="eastAsia"/>
          <w:b/>
          <w:bCs/>
          <w:color w:val="FF0000"/>
          <w:sz w:val="24"/>
        </w:rPr>
        <w:t>万</w:t>
      </w:r>
      <w:r>
        <w:rPr>
          <w:rFonts w:ascii="黑体" w:eastAsia="黑体" w:hAnsi="宋体" w:hint="eastAsia"/>
          <w:b/>
          <w:bCs/>
          <w:color w:val="FF0000"/>
          <w:sz w:val="24"/>
        </w:rPr>
        <w:t>降</w:t>
      </w:r>
      <w:r>
        <w:rPr>
          <w:rFonts w:ascii="黑体" w:eastAsia="黑体" w:hAnsi="宋体"/>
          <w:b/>
          <w:bCs/>
          <w:color w:val="FF0000"/>
          <w:sz w:val="24"/>
        </w:rPr>
        <w:t>63</w:t>
      </w:r>
      <w:r w:rsidRPr="0010096C">
        <w:rPr>
          <w:rFonts w:ascii="黑体" w:eastAsia="黑体" w:hAnsi="宋体" w:hint="eastAsia"/>
          <w:b/>
          <w:bCs/>
          <w:color w:val="FF0000"/>
          <w:sz w:val="24"/>
        </w:rPr>
        <w:t>%</w:t>
      </w:r>
    </w:p>
    <w:p w14:paraId="2F8A7CC9" w14:textId="77777777" w:rsidR="00954031" w:rsidRDefault="00954031" w:rsidP="00954031">
      <w:pPr>
        <w:spacing w:line="375" w:lineRule="atLeast"/>
      </w:pPr>
      <w:r>
        <w:rPr>
          <w:noProof/>
        </w:rPr>
        <w:drawing>
          <wp:inline distT="0" distB="0" distL="0" distR="0" wp14:anchorId="621E5308" wp14:editId="40643B3D">
            <wp:extent cx="5486400" cy="31242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86400" cy="3124200"/>
                    </a:xfrm>
                    <a:prstGeom prst="rect">
                      <a:avLst/>
                    </a:prstGeom>
                    <a:noFill/>
                    <a:ln>
                      <a:noFill/>
                    </a:ln>
                  </pic:spPr>
                </pic:pic>
              </a:graphicData>
            </a:graphic>
          </wp:inline>
        </w:drawing>
      </w:r>
    </w:p>
    <w:p w14:paraId="6EE1FAD1" w14:textId="77777777" w:rsidR="00954031" w:rsidRDefault="00954031" w:rsidP="00954031">
      <w:pPr>
        <w:wordWrap w:val="0"/>
        <w:spacing w:line="375" w:lineRule="atLeast"/>
        <w:rPr>
          <w:color w:val="333333"/>
        </w:rPr>
      </w:pPr>
      <w:r>
        <w:rPr>
          <w:color w:val="333333"/>
        </w:rPr>
        <w:t>  </w:t>
      </w:r>
    </w:p>
    <w:p w14:paraId="6E600EEC" w14:textId="77777777" w:rsidR="00954031" w:rsidRDefault="00954031" w:rsidP="00954031">
      <w:pPr>
        <w:ind w:firstLineChars="202" w:firstLine="424"/>
        <w:rPr>
          <w:color w:val="333333"/>
        </w:rPr>
      </w:pPr>
      <w:r w:rsidRPr="00941384">
        <w:rPr>
          <w:rFonts w:hint="eastAsia"/>
          <w:color w:val="333333"/>
        </w:rPr>
        <w:t>分产品看，</w:t>
      </w:r>
      <w:r>
        <w:rPr>
          <w:b/>
          <w:color w:val="333333"/>
        </w:rPr>
        <w:t xml:space="preserve"> 2020</w:t>
      </w:r>
      <w:r>
        <w:rPr>
          <w:b/>
          <w:color w:val="333333"/>
        </w:rPr>
        <w:t>年</w:t>
      </w:r>
      <w:r>
        <w:rPr>
          <w:b/>
          <w:color w:val="333333"/>
        </w:rPr>
        <w:t>1-2</w:t>
      </w:r>
      <w:r>
        <w:rPr>
          <w:b/>
          <w:color w:val="333333"/>
        </w:rPr>
        <w:t>月</w:t>
      </w:r>
      <w:r>
        <w:rPr>
          <w:rFonts w:hint="eastAsia"/>
          <w:color w:val="333333"/>
        </w:rPr>
        <w:t>份汽车生产的日均汽车生产</w:t>
      </w:r>
      <w:r>
        <w:rPr>
          <w:color w:val="333333"/>
        </w:rPr>
        <w:t>3.3</w:t>
      </w:r>
      <w:r>
        <w:rPr>
          <w:rFonts w:hint="eastAsia"/>
          <w:color w:val="333333"/>
        </w:rPr>
        <w:t>万台，增长</w:t>
      </w:r>
      <w:r>
        <w:rPr>
          <w:color w:val="333333"/>
        </w:rPr>
        <w:t>-45.8</w:t>
      </w:r>
      <w:r>
        <w:rPr>
          <w:rFonts w:hint="eastAsia"/>
          <w:color w:val="333333"/>
        </w:rPr>
        <w:t>%</w:t>
      </w:r>
      <w:r>
        <w:rPr>
          <w:rFonts w:hint="eastAsia"/>
          <w:color w:val="333333"/>
        </w:rPr>
        <w:t>。考虑到</w:t>
      </w:r>
      <w:r>
        <w:rPr>
          <w:color w:val="333333"/>
        </w:rPr>
        <w:t>19</w:t>
      </w:r>
      <w:r>
        <w:rPr>
          <w:rFonts w:hint="eastAsia"/>
          <w:color w:val="333333"/>
        </w:rPr>
        <w:t>年</w:t>
      </w:r>
      <w:r>
        <w:rPr>
          <w:b/>
          <w:color w:val="333333"/>
        </w:rPr>
        <w:t>1-2</w:t>
      </w:r>
      <w:r>
        <w:rPr>
          <w:b/>
          <w:color w:val="333333"/>
        </w:rPr>
        <w:t>月</w:t>
      </w:r>
      <w:r>
        <w:rPr>
          <w:rFonts w:hint="eastAsia"/>
          <w:color w:val="333333"/>
        </w:rPr>
        <w:t>的</w:t>
      </w:r>
      <w:r>
        <w:rPr>
          <w:color w:val="333333"/>
        </w:rPr>
        <w:t>6.3</w:t>
      </w:r>
      <w:r>
        <w:rPr>
          <w:rFonts w:hint="eastAsia"/>
          <w:color w:val="333333"/>
        </w:rPr>
        <w:t>万的较低增速，今年增速的表现相对很差。</w:t>
      </w:r>
    </w:p>
    <w:p w14:paraId="76295C42" w14:textId="77777777" w:rsidR="00954031" w:rsidRDefault="00954031" w:rsidP="00954031">
      <w:pPr>
        <w:ind w:firstLineChars="202" w:firstLine="424"/>
      </w:pPr>
      <w:r>
        <w:rPr>
          <w:noProof/>
        </w:rPr>
        <w:drawing>
          <wp:inline distT="0" distB="0" distL="0" distR="0" wp14:anchorId="60416B20" wp14:editId="48B78DE8">
            <wp:extent cx="5486400" cy="2987040"/>
            <wp:effectExtent l="0" t="0" r="0" b="381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86400" cy="2987040"/>
                    </a:xfrm>
                    <a:prstGeom prst="rect">
                      <a:avLst/>
                    </a:prstGeom>
                    <a:noFill/>
                    <a:ln>
                      <a:noFill/>
                    </a:ln>
                  </pic:spPr>
                </pic:pic>
              </a:graphicData>
            </a:graphic>
          </wp:inline>
        </w:drawing>
      </w:r>
    </w:p>
    <w:p w14:paraId="2BC538CE" w14:textId="77777777" w:rsidR="00954031" w:rsidRDefault="00954031" w:rsidP="00954031">
      <w:pPr>
        <w:ind w:firstLineChars="202" w:firstLine="426"/>
        <w:jc w:val="left"/>
      </w:pPr>
      <w:r>
        <w:rPr>
          <w:b/>
          <w:color w:val="333333"/>
        </w:rPr>
        <w:t>1-2</w:t>
      </w:r>
      <w:r>
        <w:rPr>
          <w:b/>
          <w:color w:val="333333"/>
        </w:rPr>
        <w:t>月</w:t>
      </w:r>
      <w:r>
        <w:rPr>
          <w:rFonts w:hint="eastAsia"/>
          <w:color w:val="333333"/>
        </w:rPr>
        <w:t>份</w:t>
      </w:r>
      <w:proofErr w:type="gramStart"/>
      <w:r>
        <w:rPr>
          <w:rFonts w:hint="eastAsia"/>
          <w:color w:val="333333"/>
        </w:rPr>
        <w:t>日均轿车</w:t>
      </w:r>
      <w:proofErr w:type="gramEnd"/>
      <w:r>
        <w:rPr>
          <w:rFonts w:hint="eastAsia"/>
          <w:color w:val="333333"/>
        </w:rPr>
        <w:t>生产</w:t>
      </w:r>
      <w:r>
        <w:rPr>
          <w:color w:val="333333"/>
        </w:rPr>
        <w:t>1.3</w:t>
      </w:r>
      <w:r>
        <w:rPr>
          <w:rFonts w:hint="eastAsia"/>
          <w:color w:val="333333"/>
        </w:rPr>
        <w:t>万台，同比下降</w:t>
      </w:r>
      <w:r>
        <w:rPr>
          <w:color w:val="333333"/>
        </w:rPr>
        <w:t>50</w:t>
      </w:r>
      <w:r>
        <w:rPr>
          <w:rFonts w:hint="eastAsia"/>
          <w:color w:val="333333"/>
        </w:rPr>
        <w:t>%</w:t>
      </w:r>
      <w:r>
        <w:rPr>
          <w:rFonts w:hint="eastAsia"/>
          <w:color w:val="333333"/>
        </w:rPr>
        <w:t>。轿车去年</w:t>
      </w:r>
      <w:r>
        <w:rPr>
          <w:color w:val="333333"/>
        </w:rPr>
        <w:t>1-2</w:t>
      </w:r>
      <w:r>
        <w:rPr>
          <w:color w:val="333333"/>
        </w:rPr>
        <w:t>月</w:t>
      </w:r>
      <w:r>
        <w:rPr>
          <w:rFonts w:hint="eastAsia"/>
          <w:color w:val="333333"/>
        </w:rPr>
        <w:t>日均</w:t>
      </w:r>
      <w:r>
        <w:rPr>
          <w:color w:val="333333"/>
        </w:rPr>
        <w:t>2.5</w:t>
      </w:r>
      <w:r>
        <w:rPr>
          <w:rFonts w:hint="eastAsia"/>
          <w:color w:val="333333"/>
        </w:rPr>
        <w:t>万台。今年由于产品生产不足和市场低迷压力，</w:t>
      </w:r>
      <w:r>
        <w:rPr>
          <w:color w:val="333333"/>
        </w:rPr>
        <w:t xml:space="preserve"> 2</w:t>
      </w:r>
      <w:r>
        <w:rPr>
          <w:color w:val="333333"/>
        </w:rPr>
        <w:t>月</w:t>
      </w:r>
      <w:r>
        <w:rPr>
          <w:rFonts w:hint="eastAsia"/>
          <w:color w:val="333333"/>
        </w:rPr>
        <w:t>生产走弱明显。。</w:t>
      </w:r>
    </w:p>
    <w:p w14:paraId="4820EECF" w14:textId="77777777" w:rsidR="00954031" w:rsidRPr="00941384" w:rsidRDefault="00954031" w:rsidP="00954031">
      <w:pPr>
        <w:jc w:val="left"/>
      </w:pPr>
      <w:r w:rsidRPr="00F54237">
        <w:rPr>
          <w:noProof/>
        </w:rPr>
        <w:drawing>
          <wp:inline distT="0" distB="0" distL="0" distR="0" wp14:anchorId="44CBCA9B" wp14:editId="59288788">
            <wp:extent cx="4168140" cy="2346960"/>
            <wp:effectExtent l="0" t="0" r="381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68140" cy="2346960"/>
                    </a:xfrm>
                    <a:prstGeom prst="rect">
                      <a:avLst/>
                    </a:prstGeom>
                    <a:noFill/>
                    <a:ln>
                      <a:noFill/>
                    </a:ln>
                  </pic:spPr>
                </pic:pic>
              </a:graphicData>
            </a:graphic>
          </wp:inline>
        </w:drawing>
      </w:r>
    </w:p>
    <w:p w14:paraId="327648FA" w14:textId="77777777" w:rsidR="00954031" w:rsidRPr="00941384" w:rsidRDefault="00954031" w:rsidP="00954031">
      <w:pPr>
        <w:ind w:firstLineChars="202" w:firstLine="424"/>
      </w:pPr>
    </w:p>
    <w:p w14:paraId="7EDA671F" w14:textId="77777777" w:rsidR="00954031" w:rsidRDefault="00954031" w:rsidP="00954031">
      <w:pPr>
        <w:ind w:firstLineChars="201" w:firstLine="422"/>
        <w:rPr>
          <w:bCs/>
        </w:rPr>
      </w:pPr>
      <w:r>
        <w:rPr>
          <w:rFonts w:hint="eastAsia"/>
          <w:bCs/>
        </w:rPr>
        <w:t>近两年商用车强，乘用车弱。</w:t>
      </w:r>
      <w:r>
        <w:rPr>
          <w:bCs/>
        </w:rPr>
        <w:t>19</w:t>
      </w:r>
      <w:r>
        <w:rPr>
          <w:bCs/>
        </w:rPr>
        <w:t>年</w:t>
      </w:r>
      <w:r w:rsidRPr="00C50024">
        <w:rPr>
          <w:rFonts w:hint="eastAsia"/>
          <w:bCs/>
        </w:rPr>
        <w:t>消费结构进一步</w:t>
      </w:r>
      <w:r>
        <w:rPr>
          <w:rFonts w:hint="eastAsia"/>
          <w:bCs/>
        </w:rPr>
        <w:t>不利于消费</w:t>
      </w:r>
      <w:r w:rsidRPr="00C50024">
        <w:rPr>
          <w:rFonts w:hint="eastAsia"/>
          <w:bCs/>
        </w:rPr>
        <w:t>，轿车</w:t>
      </w:r>
      <w:r>
        <w:rPr>
          <w:rFonts w:hint="eastAsia"/>
          <w:bCs/>
        </w:rPr>
        <w:t>生产</w:t>
      </w:r>
      <w:r w:rsidRPr="00C50024">
        <w:rPr>
          <w:rFonts w:hint="eastAsia"/>
          <w:bCs/>
        </w:rPr>
        <w:t>增速</w:t>
      </w:r>
      <w:r>
        <w:rPr>
          <w:rFonts w:hint="eastAsia"/>
          <w:bCs/>
        </w:rPr>
        <w:t>偏低，弱于汽车平均增速，</w:t>
      </w:r>
      <w:r>
        <w:rPr>
          <w:rFonts w:hint="eastAsia"/>
          <w:bCs/>
        </w:rPr>
        <w:t>SU</w:t>
      </w:r>
      <w:r>
        <w:rPr>
          <w:bCs/>
        </w:rPr>
        <w:t>V</w:t>
      </w:r>
      <w:r>
        <w:rPr>
          <w:rFonts w:hint="eastAsia"/>
          <w:bCs/>
        </w:rPr>
        <w:t>的生产增速低于汽车总体增速，成为抑制消费的低迷因素。</w:t>
      </w:r>
    </w:p>
    <w:p w14:paraId="1BB31B55" w14:textId="77777777" w:rsidR="00954031" w:rsidRPr="00941384" w:rsidRDefault="00954031" w:rsidP="00954031">
      <w:pPr>
        <w:ind w:firstLineChars="201" w:firstLine="422"/>
      </w:pPr>
      <w:r>
        <w:rPr>
          <w:rFonts w:hint="eastAsia"/>
        </w:rPr>
        <w:t>1</w:t>
      </w:r>
      <w:r>
        <w:t>8</w:t>
      </w:r>
      <w:r>
        <w:rPr>
          <w:rFonts w:hint="eastAsia"/>
        </w:rPr>
        <w:t>年全年生产新能源车</w:t>
      </w:r>
      <w:r>
        <w:t>130</w:t>
      </w:r>
      <w:r>
        <w:rPr>
          <w:rFonts w:hint="eastAsia"/>
        </w:rPr>
        <w:t>万台，较</w:t>
      </w:r>
      <w:r>
        <w:rPr>
          <w:rFonts w:hint="eastAsia"/>
        </w:rPr>
        <w:t>1</w:t>
      </w:r>
      <w:r>
        <w:t>7</w:t>
      </w:r>
      <w:r>
        <w:rPr>
          <w:rFonts w:hint="eastAsia"/>
        </w:rPr>
        <w:t>年增</w:t>
      </w:r>
      <w:r>
        <w:t>4</w:t>
      </w:r>
      <w:r>
        <w:rPr>
          <w:rFonts w:hint="eastAsia"/>
        </w:rPr>
        <w:t>成。。</w:t>
      </w:r>
      <w:r>
        <w:t>18</w:t>
      </w:r>
      <w:r>
        <w:t>年</w:t>
      </w:r>
      <w:r>
        <w:rPr>
          <w:rFonts w:hint="eastAsia"/>
        </w:rPr>
        <w:t>新能源乘用车</w:t>
      </w:r>
      <w:r>
        <w:rPr>
          <w:rFonts w:hint="eastAsia"/>
        </w:rPr>
        <w:t>10</w:t>
      </w:r>
      <w:r>
        <w:t>0</w:t>
      </w:r>
      <w:r>
        <w:rPr>
          <w:rFonts w:hint="eastAsia"/>
        </w:rPr>
        <w:t>万，</w:t>
      </w:r>
      <w:r w:rsidRPr="00C50024">
        <w:rPr>
          <w:rFonts w:hint="eastAsia"/>
        </w:rPr>
        <w:t>继续保持较强的高增长走势</w:t>
      </w:r>
      <w:r>
        <w:rPr>
          <w:rFonts w:hint="eastAsia"/>
        </w:rPr>
        <w:t>。</w:t>
      </w:r>
      <w:r>
        <w:rPr>
          <w:rFonts w:hint="eastAsia"/>
        </w:rPr>
        <w:t>19</w:t>
      </w:r>
      <w:r>
        <w:rPr>
          <w:rFonts w:hint="eastAsia"/>
        </w:rPr>
        <w:t>年生产</w:t>
      </w:r>
      <w:r>
        <w:t>119</w:t>
      </w:r>
      <w:r>
        <w:rPr>
          <w:rFonts w:hint="eastAsia"/>
        </w:rPr>
        <w:t>万台新能源车，增速</w:t>
      </w:r>
      <w:r>
        <w:t>-1</w:t>
      </w:r>
      <w:r>
        <w:rPr>
          <w:rFonts w:hint="eastAsia"/>
        </w:rPr>
        <w:t>%</w:t>
      </w:r>
      <w:r>
        <w:rPr>
          <w:rFonts w:hint="eastAsia"/>
        </w:rPr>
        <w:t>的偏弱。</w:t>
      </w:r>
      <w:r>
        <w:rPr>
          <w:rFonts w:hint="eastAsia"/>
        </w:rPr>
        <w:t>11</w:t>
      </w:r>
      <w:r>
        <w:rPr>
          <w:rFonts w:hint="eastAsia"/>
        </w:rPr>
        <w:t>月新能源乘用车增速</w:t>
      </w:r>
      <w:r>
        <w:t>-41</w:t>
      </w:r>
      <w:r>
        <w:rPr>
          <w:rFonts w:hint="eastAsia"/>
        </w:rPr>
        <w:t>%</w:t>
      </w:r>
      <w:r>
        <w:rPr>
          <w:rFonts w:hint="eastAsia"/>
        </w:rPr>
        <w:t>，虽然退坡压力大，但</w:t>
      </w:r>
      <w:r>
        <w:rPr>
          <w:rFonts w:hint="eastAsia"/>
        </w:rPr>
        <w:t>1</w:t>
      </w:r>
      <w:r>
        <w:t>9</w:t>
      </w:r>
      <w:r>
        <w:rPr>
          <w:rFonts w:hint="eastAsia"/>
        </w:rPr>
        <w:t>年目前仍是成为车市亮点。</w:t>
      </w:r>
    </w:p>
    <w:p w14:paraId="412C4426" w14:textId="77777777" w:rsidR="00954031" w:rsidRPr="0010096C" w:rsidRDefault="00954031" w:rsidP="00954031">
      <w:pPr>
        <w:keepNext/>
        <w:keepLines/>
        <w:numPr>
          <w:ilvl w:val="0"/>
          <w:numId w:val="1"/>
        </w:numPr>
        <w:spacing w:line="416" w:lineRule="auto"/>
        <w:ind w:left="420"/>
        <w:outlineLvl w:val="1"/>
        <w:rPr>
          <w:rFonts w:ascii="黑体" w:eastAsia="黑体" w:hAnsi="宋体"/>
          <w:b/>
          <w:bCs/>
          <w:color w:val="FF0000"/>
          <w:sz w:val="24"/>
        </w:rPr>
      </w:pPr>
      <w:r>
        <w:rPr>
          <w:rFonts w:ascii="黑体" w:eastAsia="黑体" w:hAnsi="宋体"/>
          <w:b/>
          <w:bCs/>
          <w:color w:val="FF0000"/>
          <w:sz w:val="24"/>
        </w:rPr>
        <w:t>20</w:t>
      </w:r>
      <w:r w:rsidRPr="0010096C">
        <w:rPr>
          <w:rFonts w:ascii="黑体" w:eastAsia="黑体" w:hAnsi="宋体"/>
          <w:b/>
          <w:bCs/>
          <w:color w:val="FF0000"/>
          <w:sz w:val="24"/>
        </w:rPr>
        <w:t>年1-</w:t>
      </w:r>
      <w:r>
        <w:rPr>
          <w:rFonts w:ascii="黑体" w:eastAsia="黑体" w:hAnsi="宋体"/>
          <w:b/>
          <w:bCs/>
          <w:color w:val="FF0000"/>
          <w:sz w:val="24"/>
        </w:rPr>
        <w:t>2月</w:t>
      </w:r>
      <w:r w:rsidRPr="0010096C">
        <w:rPr>
          <w:rFonts w:ascii="黑体" w:eastAsia="黑体" w:hAnsi="宋体" w:hint="eastAsia"/>
          <w:b/>
          <w:bCs/>
          <w:color w:val="FF0000"/>
          <w:sz w:val="24"/>
        </w:rPr>
        <w:t>汽车投资力度</w:t>
      </w:r>
      <w:r>
        <w:rPr>
          <w:rFonts w:ascii="黑体" w:eastAsia="黑体" w:hAnsi="宋体" w:hint="eastAsia"/>
          <w:b/>
          <w:bCs/>
          <w:color w:val="FF0000"/>
          <w:sz w:val="24"/>
        </w:rPr>
        <w:t>负增长</w:t>
      </w:r>
    </w:p>
    <w:p w14:paraId="5A3F4F74" w14:textId="77777777" w:rsidR="00954031" w:rsidRPr="00941384" w:rsidRDefault="00954031" w:rsidP="00954031">
      <w:r>
        <w:rPr>
          <w:noProof/>
        </w:rPr>
        <w:drawing>
          <wp:inline distT="0" distB="0" distL="0" distR="0" wp14:anchorId="02E4437A" wp14:editId="09FD5559">
            <wp:extent cx="4328795" cy="3023870"/>
            <wp:effectExtent l="0" t="0" r="0" b="508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28795" cy="3023870"/>
                    </a:xfrm>
                    <a:prstGeom prst="rect">
                      <a:avLst/>
                    </a:prstGeom>
                    <a:noFill/>
                  </pic:spPr>
                </pic:pic>
              </a:graphicData>
            </a:graphic>
          </wp:inline>
        </w:drawing>
      </w:r>
    </w:p>
    <w:p w14:paraId="49D7F353" w14:textId="77777777" w:rsidR="00954031" w:rsidRDefault="00954031" w:rsidP="00954031">
      <w:pPr>
        <w:spacing w:line="375" w:lineRule="atLeast"/>
        <w:ind w:firstLineChars="202" w:firstLine="424"/>
      </w:pPr>
      <w:r w:rsidRPr="00436268">
        <w:rPr>
          <w:rFonts w:hint="eastAsia"/>
        </w:rPr>
        <w:t>1</w:t>
      </w:r>
      <w:r w:rsidRPr="00436268">
        <w:rPr>
          <w:rFonts w:hint="eastAsia"/>
        </w:rPr>
        <w:t>—</w:t>
      </w:r>
      <w:r w:rsidRPr="00436268">
        <w:rPr>
          <w:rFonts w:hint="eastAsia"/>
        </w:rPr>
        <w:t>2</w:t>
      </w:r>
      <w:r w:rsidRPr="00436268">
        <w:rPr>
          <w:rFonts w:hint="eastAsia"/>
        </w:rPr>
        <w:t>月份，全国固定资产投资（不含农户）</w:t>
      </w:r>
      <w:r w:rsidRPr="00436268">
        <w:rPr>
          <w:rFonts w:hint="eastAsia"/>
        </w:rPr>
        <w:t>33323</w:t>
      </w:r>
      <w:r w:rsidRPr="00436268">
        <w:rPr>
          <w:rFonts w:hint="eastAsia"/>
        </w:rPr>
        <w:t>亿元，同比下降</w:t>
      </w:r>
      <w:r w:rsidRPr="00436268">
        <w:rPr>
          <w:rFonts w:hint="eastAsia"/>
        </w:rPr>
        <w:t>24.5%</w:t>
      </w:r>
      <w:r w:rsidRPr="00436268">
        <w:rPr>
          <w:rFonts w:hint="eastAsia"/>
        </w:rPr>
        <w:t>，其中，民间固定资产投资</w:t>
      </w:r>
      <w:r w:rsidRPr="00436268">
        <w:rPr>
          <w:rFonts w:hint="eastAsia"/>
        </w:rPr>
        <w:t>18938</w:t>
      </w:r>
      <w:r w:rsidRPr="00436268">
        <w:rPr>
          <w:rFonts w:hint="eastAsia"/>
        </w:rPr>
        <w:t>亿元，同比下降</w:t>
      </w:r>
      <w:r w:rsidRPr="00436268">
        <w:rPr>
          <w:rFonts w:hint="eastAsia"/>
        </w:rPr>
        <w:t>26.4%</w:t>
      </w:r>
      <w:r w:rsidRPr="00436268">
        <w:rPr>
          <w:rFonts w:hint="eastAsia"/>
        </w:rPr>
        <w:t>。从环比速度看，</w:t>
      </w:r>
      <w:r w:rsidRPr="00436268">
        <w:rPr>
          <w:rFonts w:hint="eastAsia"/>
        </w:rPr>
        <w:t>2</w:t>
      </w:r>
      <w:r w:rsidRPr="00436268">
        <w:rPr>
          <w:rFonts w:hint="eastAsia"/>
        </w:rPr>
        <w:t>月份固定资产投资（不含农户）下降</w:t>
      </w:r>
      <w:r w:rsidRPr="00436268">
        <w:rPr>
          <w:rFonts w:hint="eastAsia"/>
        </w:rPr>
        <w:t>27.38%</w:t>
      </w:r>
      <w:r w:rsidRPr="00436268">
        <w:rPr>
          <w:rFonts w:hint="eastAsia"/>
        </w:rPr>
        <w:t>。</w:t>
      </w:r>
      <w:r w:rsidRPr="00D3375F">
        <w:rPr>
          <w:rFonts w:hint="eastAsia"/>
        </w:rPr>
        <w:t>。</w:t>
      </w:r>
    </w:p>
    <w:p w14:paraId="7C9E9D5A" w14:textId="77777777" w:rsidR="00954031" w:rsidRPr="005135E5" w:rsidRDefault="00954031" w:rsidP="00954031">
      <w:pPr>
        <w:spacing w:line="375" w:lineRule="atLeast"/>
        <w:ind w:firstLineChars="202" w:firstLine="424"/>
      </w:pPr>
      <w:r>
        <w:t>2020</w:t>
      </w:r>
      <w:r>
        <w:rPr>
          <w:rFonts w:hint="eastAsia"/>
        </w:rPr>
        <w:t>年</w:t>
      </w:r>
      <w:r>
        <w:t>1-2</w:t>
      </w:r>
      <w:r>
        <w:t>月</w:t>
      </w:r>
      <w:r>
        <w:rPr>
          <w:rFonts w:hint="eastAsia"/>
        </w:rPr>
        <w:t>汽车投资偏弱，经济降温导致汽车行业投资低迷</w:t>
      </w:r>
      <w:r>
        <w:rPr>
          <w:rFonts w:hint="eastAsia"/>
          <w:szCs w:val="21"/>
        </w:rPr>
        <w:t>。</w:t>
      </w:r>
    </w:p>
    <w:p w14:paraId="3A4FB7D9" w14:textId="3DE67A3C" w:rsidR="00954031" w:rsidRPr="00954031" w:rsidRDefault="00954031" w:rsidP="00A90621">
      <w:pPr>
        <w:ind w:firstLineChars="202" w:firstLine="424"/>
        <w:rPr>
          <w:rFonts w:ascii="宋体" w:hAnsi="宋体"/>
        </w:rPr>
      </w:pPr>
    </w:p>
    <w:p w14:paraId="4DEC1987" w14:textId="77777777" w:rsidR="00954031" w:rsidRPr="00954031" w:rsidRDefault="00954031" w:rsidP="00A90621">
      <w:pPr>
        <w:ind w:firstLineChars="202" w:firstLine="424"/>
        <w:rPr>
          <w:rFonts w:ascii="宋体" w:hAnsi="宋体" w:hint="eastAsia"/>
        </w:rPr>
      </w:pPr>
    </w:p>
    <w:p w14:paraId="77731D28" w14:textId="3E54F981" w:rsidR="004F72A7" w:rsidRDefault="00954031" w:rsidP="00954031">
      <w:pPr>
        <w:pStyle w:val="1"/>
        <w:spacing w:before="0" w:after="0"/>
        <w:rPr>
          <w:rFonts w:ascii="黑体" w:eastAsia="黑体"/>
          <w:color w:val="000000"/>
          <w:sz w:val="28"/>
          <w:szCs w:val="28"/>
        </w:rPr>
      </w:pPr>
      <w:bookmarkStart w:id="14" w:name="_Toc285960420"/>
      <w:bookmarkStart w:id="15" w:name="_Toc285960525"/>
      <w:bookmarkStart w:id="16" w:name="_Toc285960735"/>
      <w:bookmarkStart w:id="17" w:name="_Toc285961910"/>
      <w:r>
        <w:rPr>
          <w:rFonts w:ascii="黑体" w:eastAsia="黑体" w:hint="eastAsia"/>
          <w:color w:val="000000"/>
          <w:sz w:val="28"/>
          <w:szCs w:val="28"/>
        </w:rPr>
        <w:t>三</w:t>
      </w:r>
      <w:r w:rsidR="00694229" w:rsidRPr="00567CCA">
        <w:rPr>
          <w:rFonts w:ascii="黑体" w:eastAsia="黑体" w:hint="eastAsia"/>
          <w:color w:val="000000"/>
          <w:sz w:val="28"/>
          <w:szCs w:val="28"/>
        </w:rPr>
        <w:t>、汽车集团</w:t>
      </w:r>
      <w:r w:rsidR="00694229">
        <w:rPr>
          <w:rFonts w:ascii="黑体" w:eastAsia="黑体" w:hint="eastAsia"/>
          <w:color w:val="000000"/>
          <w:sz w:val="28"/>
          <w:szCs w:val="28"/>
        </w:rPr>
        <w:t>和企业</w:t>
      </w:r>
      <w:r w:rsidR="00694229" w:rsidRPr="00567CCA">
        <w:rPr>
          <w:rFonts w:ascii="黑体" w:eastAsia="黑体" w:hint="eastAsia"/>
          <w:color w:val="000000"/>
          <w:sz w:val="28"/>
          <w:szCs w:val="28"/>
        </w:rPr>
        <w:t>走势</w:t>
      </w:r>
      <w:bookmarkEnd w:id="14"/>
      <w:bookmarkEnd w:id="15"/>
      <w:bookmarkEnd w:id="16"/>
      <w:bookmarkEnd w:id="17"/>
    </w:p>
    <w:p w14:paraId="1279228F" w14:textId="3B274F5F" w:rsidR="00854724" w:rsidRPr="00854724" w:rsidRDefault="00854724" w:rsidP="00854724">
      <w:pPr>
        <w:ind w:firstLineChars="202" w:firstLine="424"/>
        <w:rPr>
          <w:color w:val="FF0000"/>
        </w:rPr>
      </w:pPr>
      <w:r w:rsidRPr="00854724">
        <w:rPr>
          <w:rFonts w:hint="eastAsia"/>
          <w:color w:val="FF0000"/>
        </w:rPr>
        <w:t>2020</w:t>
      </w:r>
      <w:r w:rsidRPr="00854724">
        <w:rPr>
          <w:rFonts w:hint="eastAsia"/>
          <w:color w:val="FF0000"/>
        </w:rPr>
        <w:t>年</w:t>
      </w:r>
      <w:r w:rsidRPr="00854724">
        <w:rPr>
          <w:rFonts w:hint="eastAsia"/>
          <w:color w:val="FF0000"/>
        </w:rPr>
        <w:t>2</w:t>
      </w:r>
      <w:r w:rsidRPr="00854724">
        <w:rPr>
          <w:rFonts w:hint="eastAsia"/>
          <w:color w:val="FF0000"/>
        </w:rPr>
        <w:t>月，受新冠肺炎疫情的严重影响，汽车行业的产销出现大幅下滑。</w:t>
      </w:r>
      <w:r w:rsidRPr="00854724">
        <w:rPr>
          <w:rFonts w:hint="eastAsia"/>
          <w:color w:val="FF0000"/>
        </w:rPr>
        <w:t>2</w:t>
      </w:r>
      <w:r w:rsidRPr="00854724">
        <w:rPr>
          <w:rFonts w:hint="eastAsia"/>
          <w:color w:val="FF0000"/>
        </w:rPr>
        <w:t>月，汽车产销量出现大幅下滑，汽车产销分别完成</w:t>
      </w:r>
      <w:r w:rsidRPr="00854724">
        <w:rPr>
          <w:rFonts w:hint="eastAsia"/>
          <w:color w:val="FF0000"/>
        </w:rPr>
        <w:t>28.5</w:t>
      </w:r>
      <w:r w:rsidRPr="00854724">
        <w:rPr>
          <w:rFonts w:hint="eastAsia"/>
          <w:color w:val="FF0000"/>
        </w:rPr>
        <w:t>万辆和</w:t>
      </w:r>
      <w:r w:rsidRPr="00854724">
        <w:rPr>
          <w:rFonts w:hint="eastAsia"/>
          <w:color w:val="FF0000"/>
        </w:rPr>
        <w:t>31</w:t>
      </w:r>
      <w:r w:rsidRPr="00854724">
        <w:rPr>
          <w:rFonts w:hint="eastAsia"/>
          <w:color w:val="FF0000"/>
        </w:rPr>
        <w:t>万辆，环比均下降</w:t>
      </w:r>
      <w:r w:rsidRPr="00854724">
        <w:rPr>
          <w:rFonts w:hint="eastAsia"/>
          <w:color w:val="FF0000"/>
        </w:rPr>
        <w:t>83.9%</w:t>
      </w:r>
      <w:r w:rsidRPr="00854724">
        <w:rPr>
          <w:rFonts w:hint="eastAsia"/>
          <w:color w:val="FF0000"/>
        </w:rPr>
        <w:t>，同比分别下降</w:t>
      </w:r>
      <w:r w:rsidRPr="00854724">
        <w:rPr>
          <w:rFonts w:hint="eastAsia"/>
          <w:color w:val="FF0000"/>
        </w:rPr>
        <w:t>79.8%</w:t>
      </w:r>
      <w:r w:rsidRPr="00854724">
        <w:rPr>
          <w:rFonts w:hint="eastAsia"/>
          <w:color w:val="FF0000"/>
        </w:rPr>
        <w:t>和</w:t>
      </w:r>
      <w:r w:rsidRPr="00854724">
        <w:rPr>
          <w:rFonts w:hint="eastAsia"/>
          <w:color w:val="FF0000"/>
        </w:rPr>
        <w:t>79.1%</w:t>
      </w:r>
      <w:r w:rsidRPr="00854724">
        <w:rPr>
          <w:rFonts w:hint="eastAsia"/>
          <w:color w:val="FF0000"/>
        </w:rPr>
        <w:t>。</w:t>
      </w:r>
      <w:r w:rsidRPr="00854724">
        <w:rPr>
          <w:rFonts w:hint="eastAsia"/>
          <w:color w:val="FF0000"/>
        </w:rPr>
        <w:t>1-2</w:t>
      </w:r>
      <w:r w:rsidRPr="00854724">
        <w:rPr>
          <w:rFonts w:hint="eastAsia"/>
          <w:color w:val="FF0000"/>
        </w:rPr>
        <w:t>月，汽车产销分别完成</w:t>
      </w:r>
      <w:r w:rsidRPr="00854724">
        <w:rPr>
          <w:rFonts w:hint="eastAsia"/>
          <w:color w:val="FF0000"/>
        </w:rPr>
        <w:t>204.8</w:t>
      </w:r>
      <w:r w:rsidRPr="00854724">
        <w:rPr>
          <w:rFonts w:hint="eastAsia"/>
          <w:color w:val="FF0000"/>
        </w:rPr>
        <w:t>万辆和</w:t>
      </w:r>
      <w:r w:rsidRPr="00854724">
        <w:rPr>
          <w:rFonts w:hint="eastAsia"/>
          <w:color w:val="FF0000"/>
        </w:rPr>
        <w:t>223.8</w:t>
      </w:r>
      <w:r w:rsidRPr="00854724">
        <w:rPr>
          <w:rFonts w:hint="eastAsia"/>
          <w:color w:val="FF0000"/>
        </w:rPr>
        <w:t>万辆，产销量同比分别下降</w:t>
      </w:r>
      <w:r w:rsidRPr="00854724">
        <w:rPr>
          <w:rFonts w:hint="eastAsia"/>
          <w:color w:val="FF0000"/>
        </w:rPr>
        <w:t>45.8%</w:t>
      </w:r>
      <w:r w:rsidRPr="00854724">
        <w:rPr>
          <w:rFonts w:hint="eastAsia"/>
          <w:color w:val="FF0000"/>
        </w:rPr>
        <w:t>和</w:t>
      </w:r>
      <w:r w:rsidRPr="00854724">
        <w:rPr>
          <w:rFonts w:hint="eastAsia"/>
          <w:color w:val="FF0000"/>
        </w:rPr>
        <w:t>42%</w:t>
      </w:r>
      <w:r w:rsidRPr="00854724">
        <w:rPr>
          <w:rFonts w:hint="eastAsia"/>
          <w:color w:val="FF0000"/>
        </w:rPr>
        <w:t>。</w:t>
      </w:r>
    </w:p>
    <w:p w14:paraId="434585F5" w14:textId="049991C0" w:rsidR="00854724" w:rsidRPr="00854724" w:rsidRDefault="00854724" w:rsidP="00854724">
      <w:pPr>
        <w:ind w:firstLineChars="202" w:firstLine="424"/>
        <w:rPr>
          <w:color w:val="000000" w:themeColor="text1"/>
        </w:rPr>
      </w:pPr>
      <w:r w:rsidRPr="00854724">
        <w:rPr>
          <w:rFonts w:hint="eastAsia"/>
          <w:color w:val="000000" w:themeColor="text1"/>
        </w:rPr>
        <w:t>生产端，企业因复工进度慢、零部件供应等问题导致产出水平低；消费端，产品消费停滞，市场需求受到严重抑制，对上半年的汽车市场将产生重大影响。</w:t>
      </w:r>
    </w:p>
    <w:p w14:paraId="5D30D15B" w14:textId="4C2F7714" w:rsidR="00854724" w:rsidRPr="00854724" w:rsidRDefault="00854724" w:rsidP="00854724">
      <w:pPr>
        <w:ind w:firstLineChars="202" w:firstLine="424"/>
        <w:rPr>
          <w:color w:val="000000" w:themeColor="text1"/>
        </w:rPr>
      </w:pPr>
      <w:r w:rsidRPr="00854724">
        <w:rPr>
          <w:rFonts w:hint="eastAsia"/>
          <w:color w:val="000000" w:themeColor="text1"/>
        </w:rPr>
        <w:t>作为国民经济支柱产业，党中央高度重视汽车产业发展。面对疫情影响，习近平总书记指出，“要积极稳定汽车等传统大宗消费，鼓励汽车限购地区适当增加汽车号牌配额，带动汽车及相关产品消费”。随即地方政府出台了一系列稳定经济运行的政策，为复工复产和激活市场创造了条件。汽车企业积极响应党中央号召，一手抓疫情防控，一手抓生产恢复，为稳定经济积极做出贡献。</w:t>
      </w:r>
    </w:p>
    <w:p w14:paraId="045F9ED9" w14:textId="77777777" w:rsidR="00854724" w:rsidRDefault="00854724" w:rsidP="00854724">
      <w:pPr>
        <w:ind w:firstLineChars="202" w:firstLine="424"/>
        <w:rPr>
          <w:color w:val="FF0000"/>
        </w:rPr>
      </w:pPr>
      <w:r w:rsidRPr="00854724">
        <w:rPr>
          <w:rFonts w:hint="eastAsia"/>
          <w:color w:val="FF0000"/>
        </w:rPr>
        <w:t xml:space="preserve"> </w:t>
      </w:r>
      <w:r w:rsidRPr="00854724">
        <w:rPr>
          <w:rFonts w:hint="eastAsia"/>
          <w:color w:val="FF0000"/>
        </w:rPr>
        <w:t>由于今年春节早属于小年，厂家考虑</w:t>
      </w:r>
      <w:proofErr w:type="gramStart"/>
      <w:r w:rsidRPr="00854724">
        <w:rPr>
          <w:rFonts w:hint="eastAsia"/>
          <w:color w:val="FF0000"/>
        </w:rPr>
        <w:t>春节前减压降</w:t>
      </w:r>
      <w:proofErr w:type="gramEnd"/>
      <w:r w:rsidRPr="00854724">
        <w:rPr>
          <w:rFonts w:hint="eastAsia"/>
          <w:color w:val="FF0000"/>
        </w:rPr>
        <w:t>本及春节后生产时间充裕，因此厂家年初生产少、厂家库存偏低。</w:t>
      </w:r>
      <w:r w:rsidRPr="00854724">
        <w:rPr>
          <w:rFonts w:hint="eastAsia"/>
          <w:color w:val="FF0000"/>
        </w:rPr>
        <w:t>2</w:t>
      </w:r>
      <w:r w:rsidRPr="00854724">
        <w:rPr>
          <w:rFonts w:hint="eastAsia"/>
          <w:color w:val="FF0000"/>
        </w:rPr>
        <w:t>月乘用车生产</w:t>
      </w:r>
      <w:r w:rsidRPr="00854724">
        <w:rPr>
          <w:rFonts w:hint="eastAsia"/>
          <w:color w:val="FF0000"/>
        </w:rPr>
        <w:t>21.5</w:t>
      </w:r>
      <w:r w:rsidRPr="00854724">
        <w:rPr>
          <w:rFonts w:hint="eastAsia"/>
          <w:color w:val="FF0000"/>
        </w:rPr>
        <w:t>万台，同比</w:t>
      </w:r>
      <w:r w:rsidRPr="00854724">
        <w:rPr>
          <w:rFonts w:hint="eastAsia"/>
          <w:color w:val="FF0000"/>
        </w:rPr>
        <w:t>19</w:t>
      </w:r>
      <w:r w:rsidRPr="00854724">
        <w:rPr>
          <w:rFonts w:hint="eastAsia"/>
          <w:color w:val="FF0000"/>
        </w:rPr>
        <w:t>年</w:t>
      </w:r>
      <w:r w:rsidRPr="00854724">
        <w:rPr>
          <w:rFonts w:hint="eastAsia"/>
          <w:color w:val="FF0000"/>
        </w:rPr>
        <w:t>2</w:t>
      </w:r>
      <w:r w:rsidRPr="00854724">
        <w:rPr>
          <w:rFonts w:hint="eastAsia"/>
          <w:color w:val="FF0000"/>
        </w:rPr>
        <w:t>月下降</w:t>
      </w:r>
      <w:r w:rsidRPr="00854724">
        <w:rPr>
          <w:rFonts w:hint="eastAsia"/>
          <w:color w:val="FF0000"/>
        </w:rPr>
        <w:t>80.6%</w:t>
      </w:r>
      <w:r w:rsidRPr="00854724">
        <w:rPr>
          <w:rFonts w:hint="eastAsia"/>
          <w:color w:val="FF0000"/>
        </w:rPr>
        <w:t>；</w:t>
      </w:r>
      <w:r w:rsidRPr="00854724">
        <w:rPr>
          <w:rFonts w:hint="eastAsia"/>
          <w:color w:val="FF0000"/>
        </w:rPr>
        <w:t>1-2</w:t>
      </w:r>
      <w:r w:rsidRPr="00854724">
        <w:rPr>
          <w:rFonts w:hint="eastAsia"/>
          <w:color w:val="FF0000"/>
        </w:rPr>
        <w:t>月累计生产</w:t>
      </w:r>
      <w:r w:rsidRPr="00854724">
        <w:rPr>
          <w:rFonts w:hint="eastAsia"/>
          <w:color w:val="FF0000"/>
        </w:rPr>
        <w:t>160.7</w:t>
      </w:r>
      <w:r w:rsidRPr="00854724">
        <w:rPr>
          <w:rFonts w:hint="eastAsia"/>
          <w:color w:val="FF0000"/>
        </w:rPr>
        <w:t>万台，同比下降</w:t>
      </w:r>
      <w:r w:rsidRPr="00854724">
        <w:rPr>
          <w:rFonts w:hint="eastAsia"/>
          <w:color w:val="FF0000"/>
        </w:rPr>
        <w:t>47.8%</w:t>
      </w:r>
      <w:r w:rsidRPr="00854724">
        <w:rPr>
          <w:rFonts w:hint="eastAsia"/>
          <w:color w:val="FF0000"/>
        </w:rPr>
        <w:t>。今年</w:t>
      </w:r>
      <w:r w:rsidRPr="00854724">
        <w:rPr>
          <w:rFonts w:hint="eastAsia"/>
          <w:color w:val="FF0000"/>
        </w:rPr>
        <w:t>2</w:t>
      </w:r>
      <w:r w:rsidRPr="00854724">
        <w:rPr>
          <w:rFonts w:hint="eastAsia"/>
          <w:color w:val="FF0000"/>
        </w:rPr>
        <w:t>月厂家整体库存下降</w:t>
      </w:r>
      <w:r w:rsidRPr="00854724">
        <w:rPr>
          <w:rFonts w:hint="eastAsia"/>
          <w:color w:val="FF0000"/>
        </w:rPr>
        <w:t>0.2</w:t>
      </w:r>
      <w:r w:rsidRPr="00854724">
        <w:rPr>
          <w:rFonts w:hint="eastAsia"/>
          <w:color w:val="FF0000"/>
        </w:rPr>
        <w:t>万台，而</w:t>
      </w:r>
      <w:r w:rsidRPr="00854724">
        <w:rPr>
          <w:rFonts w:hint="eastAsia"/>
          <w:color w:val="FF0000"/>
        </w:rPr>
        <w:t>17</w:t>
      </w:r>
      <w:r w:rsidRPr="00854724">
        <w:rPr>
          <w:rFonts w:hint="eastAsia"/>
          <w:color w:val="FF0000"/>
        </w:rPr>
        <w:t>年</w:t>
      </w:r>
      <w:r w:rsidRPr="00854724">
        <w:rPr>
          <w:rFonts w:hint="eastAsia"/>
          <w:color w:val="FF0000"/>
        </w:rPr>
        <w:t>2</w:t>
      </w:r>
      <w:r w:rsidRPr="00854724">
        <w:rPr>
          <w:rFonts w:hint="eastAsia"/>
          <w:color w:val="FF0000"/>
        </w:rPr>
        <w:t>月同样春节在</w:t>
      </w:r>
      <w:r w:rsidRPr="00854724">
        <w:rPr>
          <w:rFonts w:hint="eastAsia"/>
          <w:color w:val="FF0000"/>
        </w:rPr>
        <w:t>1</w:t>
      </w:r>
      <w:r w:rsidRPr="00854724">
        <w:rPr>
          <w:rFonts w:hint="eastAsia"/>
          <w:color w:val="FF0000"/>
        </w:rPr>
        <w:t>月下旬，</w:t>
      </w:r>
      <w:r w:rsidRPr="00854724">
        <w:rPr>
          <w:rFonts w:hint="eastAsia"/>
          <w:color w:val="FF0000"/>
        </w:rPr>
        <w:t>17</w:t>
      </w:r>
      <w:r w:rsidRPr="00854724">
        <w:rPr>
          <w:rFonts w:hint="eastAsia"/>
          <w:color w:val="FF0000"/>
        </w:rPr>
        <w:t>年</w:t>
      </w:r>
      <w:r w:rsidRPr="00854724">
        <w:rPr>
          <w:rFonts w:hint="eastAsia"/>
          <w:color w:val="FF0000"/>
        </w:rPr>
        <w:t>2</w:t>
      </w:r>
      <w:r w:rsidRPr="00854724">
        <w:rPr>
          <w:rFonts w:hint="eastAsia"/>
          <w:color w:val="FF0000"/>
        </w:rPr>
        <w:t>月厂家库存增</w:t>
      </w:r>
      <w:r w:rsidRPr="00854724">
        <w:rPr>
          <w:rFonts w:hint="eastAsia"/>
          <w:color w:val="FF0000"/>
        </w:rPr>
        <w:t>20</w:t>
      </w:r>
      <w:r w:rsidRPr="00854724">
        <w:rPr>
          <w:rFonts w:hint="eastAsia"/>
          <w:color w:val="FF0000"/>
        </w:rPr>
        <w:t>万台。</w:t>
      </w:r>
    </w:p>
    <w:p w14:paraId="50432F1F" w14:textId="3063EBF3" w:rsidR="00854724" w:rsidRPr="00854724" w:rsidRDefault="00854724" w:rsidP="00854724">
      <w:pPr>
        <w:ind w:firstLineChars="202" w:firstLine="424"/>
        <w:rPr>
          <w:color w:val="FF0000"/>
        </w:rPr>
      </w:pPr>
      <w:r w:rsidRPr="00854724">
        <w:rPr>
          <w:rFonts w:hint="eastAsia"/>
          <w:color w:val="FF0000"/>
        </w:rPr>
        <w:t>3</w:t>
      </w:r>
      <w:r w:rsidRPr="00854724">
        <w:rPr>
          <w:rFonts w:hint="eastAsia"/>
          <w:color w:val="FF0000"/>
        </w:rPr>
        <w:t>月乘用车市场的主要影响因素是疫情后的零售恢复速度慢。从</w:t>
      </w:r>
      <w:r w:rsidRPr="00854724">
        <w:rPr>
          <w:rFonts w:hint="eastAsia"/>
          <w:color w:val="FF0000"/>
        </w:rPr>
        <w:t>2</w:t>
      </w:r>
      <w:r w:rsidRPr="00854724">
        <w:rPr>
          <w:rFonts w:hint="eastAsia"/>
          <w:color w:val="FF0000"/>
        </w:rPr>
        <w:t>月的经销商运行看经销店复工速度快，但经销商店头人气恢复慢，店</w:t>
      </w:r>
      <w:proofErr w:type="gramStart"/>
      <w:r w:rsidRPr="00854724">
        <w:rPr>
          <w:rFonts w:hint="eastAsia"/>
          <w:color w:val="FF0000"/>
        </w:rPr>
        <w:t>头网络</w:t>
      </w:r>
      <w:proofErr w:type="gramEnd"/>
      <w:r w:rsidRPr="00854724">
        <w:rPr>
          <w:rFonts w:hint="eastAsia"/>
          <w:color w:val="FF0000"/>
        </w:rPr>
        <w:t>营销到</w:t>
      </w:r>
      <w:proofErr w:type="gramStart"/>
      <w:r w:rsidRPr="00854724">
        <w:rPr>
          <w:rFonts w:hint="eastAsia"/>
          <w:color w:val="FF0000"/>
        </w:rPr>
        <w:t>店成交</w:t>
      </w:r>
      <w:proofErr w:type="gramEnd"/>
      <w:r w:rsidRPr="00854724">
        <w:rPr>
          <w:rFonts w:hint="eastAsia"/>
          <w:color w:val="FF0000"/>
        </w:rPr>
        <w:t>的转化率仍然较低，新车零售恢复有赖于疫情缓解后社区活动的恢复。</w:t>
      </w:r>
    </w:p>
    <w:p w14:paraId="3C739B3E" w14:textId="77777777" w:rsidR="00854724" w:rsidRPr="00854724" w:rsidRDefault="00854724" w:rsidP="00854724">
      <w:pPr>
        <w:ind w:firstLineChars="202" w:firstLine="424"/>
        <w:rPr>
          <w:color w:val="FF0000"/>
        </w:rPr>
      </w:pPr>
      <w:r w:rsidRPr="00854724">
        <w:rPr>
          <w:rFonts w:hint="eastAsia"/>
          <w:color w:val="FF0000"/>
        </w:rPr>
        <w:t>目前由于很多人复工后仍是居家办公，加之各地中小学学校没有开学，全国</w:t>
      </w:r>
      <w:r w:rsidRPr="00854724">
        <w:rPr>
          <w:rFonts w:hint="eastAsia"/>
          <w:color w:val="FF0000"/>
        </w:rPr>
        <w:t>2</w:t>
      </w:r>
      <w:r w:rsidRPr="00854724">
        <w:rPr>
          <w:rFonts w:hint="eastAsia"/>
          <w:color w:val="FF0000"/>
        </w:rPr>
        <w:t>亿学生暂无出行需求，因此目前家庭对第二辆车需求还不是特别迫切。</w:t>
      </w:r>
    </w:p>
    <w:p w14:paraId="6B5D752E" w14:textId="3A177157" w:rsidR="00854724" w:rsidRPr="00854724" w:rsidRDefault="00854724" w:rsidP="00854724">
      <w:pPr>
        <w:ind w:firstLineChars="202" w:firstLine="424"/>
        <w:rPr>
          <w:color w:val="FF0000"/>
        </w:rPr>
      </w:pPr>
      <w:r w:rsidRPr="00854724">
        <w:rPr>
          <w:rFonts w:hint="eastAsia"/>
          <w:color w:val="FF0000"/>
        </w:rPr>
        <w:t>车市零售恢复是拉动产业链复苏的关键，零售强则产业链难题都容易化解。疫情影响了零售时间，渠道老款库存本应</w:t>
      </w:r>
      <w:r w:rsidRPr="00854724">
        <w:rPr>
          <w:rFonts w:hint="eastAsia"/>
          <w:color w:val="FF0000"/>
        </w:rPr>
        <w:t>2</w:t>
      </w:r>
      <w:r w:rsidRPr="00854724">
        <w:rPr>
          <w:rFonts w:hint="eastAsia"/>
          <w:color w:val="FF0000"/>
        </w:rPr>
        <w:t>月顺利清理实现切换，</w:t>
      </w:r>
      <w:r w:rsidRPr="00854724">
        <w:rPr>
          <w:rFonts w:hint="eastAsia"/>
          <w:color w:val="FF0000"/>
        </w:rPr>
        <w:t>3</w:t>
      </w:r>
      <w:r w:rsidRPr="00854724">
        <w:rPr>
          <w:rFonts w:hint="eastAsia"/>
          <w:color w:val="FF0000"/>
        </w:rPr>
        <w:t>月开始各类年款新车上市。但目前的时间错位，加之北京车展延期，新车上市节奏被迫延后。由此也导致经销商进货节奏放慢。</w:t>
      </w:r>
    </w:p>
    <w:p w14:paraId="63B02302" w14:textId="50030E2F" w:rsidR="00863250" w:rsidRPr="00863250" w:rsidRDefault="00854724" w:rsidP="00854724">
      <w:pPr>
        <w:ind w:firstLineChars="202" w:firstLine="424"/>
      </w:pPr>
      <w:r w:rsidRPr="00854724">
        <w:rPr>
          <w:rFonts w:hint="eastAsia"/>
          <w:color w:val="000000" w:themeColor="text1"/>
        </w:rPr>
        <w:t>作为制造业产业链最长的行业，乘用车企业复工更需要产业链协同互助。由于企业复工需要防疫工作到位，因此上汽通用五菱、比亚迪、</w:t>
      </w:r>
      <w:proofErr w:type="gramStart"/>
      <w:r w:rsidRPr="00854724">
        <w:rPr>
          <w:rFonts w:hint="eastAsia"/>
          <w:color w:val="000000" w:themeColor="text1"/>
        </w:rPr>
        <w:t>广汽等</w:t>
      </w:r>
      <w:proofErr w:type="gramEnd"/>
      <w:r w:rsidRPr="00854724">
        <w:rPr>
          <w:rFonts w:hint="eastAsia"/>
          <w:color w:val="000000" w:themeColor="text1"/>
        </w:rPr>
        <w:t>企业等迅速转产口罩等防疫物资，为产业链复工创造了更安全的环境。</w:t>
      </w:r>
      <w:r w:rsidRPr="00854724">
        <w:rPr>
          <w:rFonts w:hint="eastAsia"/>
          <w:color w:val="000000" w:themeColor="text1"/>
        </w:rPr>
        <w:t>2</w:t>
      </w:r>
      <w:r w:rsidRPr="00854724">
        <w:rPr>
          <w:rFonts w:hint="eastAsia"/>
          <w:color w:val="000000" w:themeColor="text1"/>
        </w:rPr>
        <w:t>月生产的唯一亮点是救护车的生产量倍增，拉动轻</w:t>
      </w:r>
      <w:proofErr w:type="gramStart"/>
      <w:r w:rsidRPr="00854724">
        <w:rPr>
          <w:rFonts w:hint="eastAsia"/>
          <w:color w:val="000000" w:themeColor="text1"/>
        </w:rPr>
        <w:t>客表现</w:t>
      </w:r>
      <w:proofErr w:type="gramEnd"/>
      <w:r w:rsidRPr="00854724">
        <w:rPr>
          <w:rFonts w:hint="eastAsia"/>
          <w:color w:val="000000" w:themeColor="text1"/>
        </w:rPr>
        <w:t>异常突出。</w:t>
      </w:r>
      <w:proofErr w:type="gramStart"/>
      <w:r w:rsidRPr="00854724">
        <w:rPr>
          <w:rFonts w:hint="eastAsia"/>
          <w:color w:val="000000" w:themeColor="text1"/>
        </w:rPr>
        <w:t>湖北车企的</w:t>
      </w:r>
      <w:proofErr w:type="gramEnd"/>
      <w:r w:rsidRPr="00854724">
        <w:rPr>
          <w:rFonts w:hint="eastAsia"/>
          <w:color w:val="000000" w:themeColor="text1"/>
        </w:rPr>
        <w:t>复工复产更为艰难，但</w:t>
      </w:r>
      <w:proofErr w:type="gramStart"/>
      <w:r w:rsidRPr="00854724">
        <w:rPr>
          <w:rFonts w:hint="eastAsia"/>
          <w:color w:val="000000" w:themeColor="text1"/>
        </w:rPr>
        <w:t>湖北车企的</w:t>
      </w:r>
      <w:proofErr w:type="gramEnd"/>
      <w:r w:rsidRPr="00854724">
        <w:rPr>
          <w:rFonts w:hint="eastAsia"/>
          <w:color w:val="000000" w:themeColor="text1"/>
        </w:rPr>
        <w:t>昂扬斗志，为经销商</w:t>
      </w:r>
      <w:proofErr w:type="gramStart"/>
      <w:r w:rsidRPr="00854724">
        <w:rPr>
          <w:rFonts w:hint="eastAsia"/>
          <w:color w:val="000000" w:themeColor="text1"/>
        </w:rPr>
        <w:t>纾</w:t>
      </w:r>
      <w:proofErr w:type="gramEnd"/>
      <w:r w:rsidRPr="00854724">
        <w:rPr>
          <w:rFonts w:hint="eastAsia"/>
          <w:color w:val="000000" w:themeColor="text1"/>
        </w:rPr>
        <w:t>困解难做出较大努力。</w:t>
      </w:r>
    </w:p>
    <w:p w14:paraId="16327CDF" w14:textId="7F2A1E75" w:rsidR="004F72A7" w:rsidRPr="000E19A6" w:rsidRDefault="004F72A7" w:rsidP="004F72A7">
      <w:pPr>
        <w:outlineLvl w:val="1"/>
        <w:rPr>
          <w:b/>
          <w:bCs/>
          <w:color w:val="FF0000"/>
        </w:rPr>
      </w:pPr>
      <w:bookmarkStart w:id="18" w:name="_Toc285960424"/>
      <w:bookmarkStart w:id="19" w:name="_Toc285960529"/>
      <w:bookmarkStart w:id="20" w:name="_Toc285960739"/>
      <w:bookmarkStart w:id="21" w:name="_Toc285961914"/>
      <w:r>
        <w:rPr>
          <w:b/>
          <w:bCs/>
          <w:color w:val="FF0000"/>
        </w:rPr>
        <w:t>1</w:t>
      </w:r>
      <w:r w:rsidRPr="000E19A6">
        <w:rPr>
          <w:rFonts w:hint="eastAsia"/>
          <w:b/>
          <w:bCs/>
          <w:color w:val="FF0000"/>
        </w:rPr>
        <w:t>、</w:t>
      </w:r>
      <w:r w:rsidR="00710997">
        <w:rPr>
          <w:b/>
          <w:bCs/>
          <w:color w:val="FF0000"/>
        </w:rPr>
        <w:t>20</w:t>
      </w:r>
      <w:r>
        <w:rPr>
          <w:rFonts w:hint="eastAsia"/>
          <w:b/>
          <w:bCs/>
          <w:color w:val="FF0000"/>
        </w:rPr>
        <w:t>年</w:t>
      </w:r>
      <w:r w:rsidRPr="000E19A6">
        <w:rPr>
          <w:rFonts w:hint="eastAsia"/>
          <w:b/>
          <w:bCs/>
          <w:color w:val="FF0000"/>
        </w:rPr>
        <w:t>汽车</w:t>
      </w:r>
      <w:r>
        <w:rPr>
          <w:rFonts w:hint="eastAsia"/>
          <w:b/>
          <w:bCs/>
          <w:color w:val="FF0000"/>
        </w:rPr>
        <w:t>商</w:t>
      </w:r>
      <w:proofErr w:type="gramStart"/>
      <w:r>
        <w:rPr>
          <w:rFonts w:hint="eastAsia"/>
          <w:b/>
          <w:bCs/>
          <w:color w:val="FF0000"/>
        </w:rPr>
        <w:t>强乘弱</w:t>
      </w:r>
      <w:proofErr w:type="gramEnd"/>
      <w:r>
        <w:rPr>
          <w:rFonts w:hint="eastAsia"/>
          <w:b/>
          <w:bCs/>
          <w:color w:val="FF0000"/>
        </w:rPr>
        <w:t>局面稍有改变</w:t>
      </w:r>
    </w:p>
    <w:p w14:paraId="29ED3BDF" w14:textId="0A2DEED2" w:rsidR="004F72A7" w:rsidRDefault="004F72A7" w:rsidP="004F72A7">
      <w:pPr>
        <w:ind w:firstLineChars="257" w:firstLine="540"/>
        <w:rPr>
          <w:color w:val="000000"/>
        </w:rPr>
      </w:pPr>
      <w:r>
        <w:rPr>
          <w:noProof/>
          <w:color w:val="000000"/>
        </w:rPr>
        <w:drawing>
          <wp:inline distT="0" distB="0" distL="0" distR="0" wp14:anchorId="3068FDB2" wp14:editId="6E45E34D">
            <wp:extent cx="7181850" cy="368236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181850" cy="3682365"/>
                    </a:xfrm>
                    <a:prstGeom prst="rect">
                      <a:avLst/>
                    </a:prstGeom>
                    <a:noFill/>
                  </pic:spPr>
                </pic:pic>
              </a:graphicData>
            </a:graphic>
          </wp:inline>
        </w:drawing>
      </w:r>
    </w:p>
    <w:p w14:paraId="0D1EB115" w14:textId="0DDF783A" w:rsidR="004F72A7" w:rsidRPr="00900340" w:rsidRDefault="004F72A7" w:rsidP="004F72A7">
      <w:pPr>
        <w:ind w:firstLineChars="257" w:firstLine="540"/>
        <w:rPr>
          <w:color w:val="000000"/>
          <w:szCs w:val="21"/>
        </w:rPr>
      </w:pPr>
      <w:r w:rsidRPr="00900340">
        <w:rPr>
          <w:rFonts w:hint="eastAsia"/>
          <w:color w:val="000000"/>
          <w:szCs w:val="21"/>
        </w:rPr>
        <w:t>自</w:t>
      </w:r>
      <w:r w:rsidRPr="00900340">
        <w:rPr>
          <w:rFonts w:hint="eastAsia"/>
          <w:color w:val="000000"/>
          <w:szCs w:val="21"/>
        </w:rPr>
        <w:t>2017</w:t>
      </w:r>
      <w:r w:rsidRPr="00900340">
        <w:rPr>
          <w:rFonts w:hint="eastAsia"/>
          <w:color w:val="000000"/>
          <w:szCs w:val="21"/>
        </w:rPr>
        <w:t>年以来，乘用车市场相对持续走弱，</w:t>
      </w:r>
      <w:proofErr w:type="gramStart"/>
      <w:r w:rsidRPr="00900340">
        <w:rPr>
          <w:rFonts w:hint="eastAsia"/>
          <w:color w:val="000000"/>
          <w:szCs w:val="21"/>
        </w:rPr>
        <w:t>而商车市场</w:t>
      </w:r>
      <w:proofErr w:type="gramEnd"/>
      <w:r w:rsidRPr="00900340">
        <w:rPr>
          <w:rFonts w:hint="eastAsia"/>
          <w:color w:val="000000"/>
          <w:szCs w:val="21"/>
        </w:rPr>
        <w:t>相对持续走强，这是政策推动商用车走强，而消费不旺导致乘车需求低迷。</w:t>
      </w:r>
    </w:p>
    <w:p w14:paraId="1CFD895C" w14:textId="3145EB0C" w:rsidR="00CE7387" w:rsidRDefault="00CE7387" w:rsidP="004F72A7">
      <w:pPr>
        <w:widowControl/>
        <w:ind w:firstLineChars="257" w:firstLine="540"/>
        <w:rPr>
          <w:color w:val="000000"/>
          <w:szCs w:val="21"/>
        </w:rPr>
      </w:pPr>
      <w:r w:rsidRPr="00CE7387">
        <w:rPr>
          <w:rFonts w:hint="eastAsia"/>
          <w:color w:val="000000"/>
          <w:szCs w:val="21"/>
        </w:rPr>
        <w:t>20</w:t>
      </w:r>
      <w:r w:rsidRPr="00CE7387">
        <w:rPr>
          <w:rFonts w:hint="eastAsia"/>
          <w:color w:val="000000"/>
          <w:szCs w:val="21"/>
        </w:rPr>
        <w:t>年</w:t>
      </w:r>
      <w:proofErr w:type="gramStart"/>
      <w:r w:rsidRPr="00CE7387">
        <w:rPr>
          <w:rFonts w:hint="eastAsia"/>
          <w:color w:val="000000"/>
          <w:szCs w:val="21"/>
        </w:rPr>
        <w:t>累汽车</w:t>
      </w:r>
      <w:proofErr w:type="gramEnd"/>
      <w:r w:rsidRPr="00CE7387">
        <w:rPr>
          <w:rFonts w:hint="eastAsia"/>
          <w:color w:val="000000"/>
          <w:szCs w:val="21"/>
        </w:rPr>
        <w:t>总计销量</w:t>
      </w:r>
      <w:r w:rsidRPr="00CE7387">
        <w:rPr>
          <w:rFonts w:hint="eastAsia"/>
          <w:color w:val="000000"/>
          <w:szCs w:val="21"/>
        </w:rPr>
        <w:t>223.76</w:t>
      </w:r>
      <w:r w:rsidRPr="00CE7387">
        <w:rPr>
          <w:rFonts w:hint="eastAsia"/>
          <w:color w:val="000000"/>
          <w:szCs w:val="21"/>
        </w:rPr>
        <w:t>万台，累计增速</w:t>
      </w:r>
      <w:r w:rsidRPr="00CE7387">
        <w:rPr>
          <w:rFonts w:hint="eastAsia"/>
          <w:color w:val="000000"/>
          <w:szCs w:val="21"/>
        </w:rPr>
        <w:t>-41.8%</w:t>
      </w:r>
      <w:r w:rsidRPr="00CE7387">
        <w:rPr>
          <w:rFonts w:hint="eastAsia"/>
          <w:color w:val="000000"/>
          <w:szCs w:val="21"/>
        </w:rPr>
        <w:t>；</w:t>
      </w:r>
      <w:r w:rsidRPr="00CE7387">
        <w:rPr>
          <w:rFonts w:hint="eastAsia"/>
          <w:color w:val="000000"/>
          <w:szCs w:val="21"/>
        </w:rPr>
        <w:t>2</w:t>
      </w:r>
      <w:r w:rsidRPr="00CE7387">
        <w:rPr>
          <w:rFonts w:hint="eastAsia"/>
          <w:color w:val="000000"/>
          <w:szCs w:val="21"/>
        </w:rPr>
        <w:t>月汽车总计销量</w:t>
      </w:r>
      <w:r w:rsidRPr="00CE7387">
        <w:rPr>
          <w:rFonts w:hint="eastAsia"/>
          <w:color w:val="000000"/>
          <w:szCs w:val="21"/>
        </w:rPr>
        <w:t>30.99</w:t>
      </w:r>
      <w:r w:rsidRPr="00CE7387">
        <w:rPr>
          <w:rFonts w:hint="eastAsia"/>
          <w:color w:val="000000"/>
          <w:szCs w:val="21"/>
        </w:rPr>
        <w:t>万台，同比增长</w:t>
      </w:r>
      <w:r w:rsidRPr="00CE7387">
        <w:rPr>
          <w:rFonts w:hint="eastAsia"/>
          <w:color w:val="000000"/>
          <w:szCs w:val="21"/>
        </w:rPr>
        <w:t>-79.1%</w:t>
      </w:r>
      <w:r w:rsidRPr="00CE7387">
        <w:rPr>
          <w:rFonts w:hint="eastAsia"/>
          <w:color w:val="000000"/>
          <w:szCs w:val="21"/>
        </w:rPr>
        <w:t>，环比增长</w:t>
      </w:r>
      <w:r w:rsidRPr="00CE7387">
        <w:rPr>
          <w:rFonts w:hint="eastAsia"/>
          <w:color w:val="000000"/>
          <w:szCs w:val="21"/>
        </w:rPr>
        <w:t>-83.9%</w:t>
      </w:r>
      <w:r w:rsidRPr="00CE7387">
        <w:rPr>
          <w:rFonts w:hint="eastAsia"/>
          <w:color w:val="000000"/>
          <w:szCs w:val="21"/>
        </w:rPr>
        <w:t>。</w:t>
      </w:r>
    </w:p>
    <w:p w14:paraId="6D7C28A6" w14:textId="3CD04540" w:rsidR="004F72A7" w:rsidRPr="00900340" w:rsidRDefault="004F72A7" w:rsidP="004F72A7">
      <w:pPr>
        <w:widowControl/>
        <w:ind w:firstLineChars="257" w:firstLine="540"/>
        <w:rPr>
          <w:color w:val="000000"/>
          <w:szCs w:val="21"/>
        </w:rPr>
      </w:pPr>
      <w:r w:rsidRPr="00900340">
        <w:rPr>
          <w:rFonts w:hint="eastAsia"/>
          <w:color w:val="000000"/>
          <w:szCs w:val="21"/>
        </w:rPr>
        <w:t>目前汽车不强主要是乘用车因素的影响，商用</w:t>
      </w:r>
      <w:proofErr w:type="gramStart"/>
      <w:r w:rsidRPr="00900340">
        <w:rPr>
          <w:rFonts w:hint="eastAsia"/>
          <w:color w:val="000000"/>
          <w:szCs w:val="21"/>
        </w:rPr>
        <w:t>车压力</w:t>
      </w:r>
      <w:proofErr w:type="gramEnd"/>
      <w:r w:rsidRPr="00900340">
        <w:rPr>
          <w:rFonts w:hint="eastAsia"/>
          <w:color w:val="000000"/>
          <w:szCs w:val="21"/>
        </w:rPr>
        <w:t>相对稍好。</w:t>
      </w:r>
    </w:p>
    <w:p w14:paraId="4F306715" w14:textId="77777777" w:rsidR="004F72A7" w:rsidRPr="00900340" w:rsidRDefault="004F72A7" w:rsidP="004F72A7">
      <w:pPr>
        <w:ind w:firstLineChars="257" w:firstLine="540"/>
        <w:rPr>
          <w:color w:val="000000"/>
          <w:szCs w:val="21"/>
        </w:rPr>
      </w:pPr>
    </w:p>
    <w:p w14:paraId="0EEF775C" w14:textId="1EB514A3" w:rsidR="004F72A7" w:rsidRPr="00900340" w:rsidRDefault="004F72A7" w:rsidP="004F72A7">
      <w:pPr>
        <w:outlineLvl w:val="1"/>
        <w:rPr>
          <w:b/>
          <w:bCs/>
          <w:color w:val="FF0000"/>
          <w:szCs w:val="21"/>
        </w:rPr>
      </w:pPr>
      <w:r w:rsidRPr="00900340">
        <w:rPr>
          <w:b/>
          <w:bCs/>
          <w:color w:val="FF0000"/>
          <w:szCs w:val="21"/>
        </w:rPr>
        <w:t>2</w:t>
      </w:r>
      <w:r w:rsidRPr="00900340">
        <w:rPr>
          <w:rFonts w:hint="eastAsia"/>
          <w:b/>
          <w:bCs/>
          <w:color w:val="FF0000"/>
          <w:szCs w:val="21"/>
        </w:rPr>
        <w:t>、</w:t>
      </w:r>
      <w:r w:rsidR="00C83494">
        <w:rPr>
          <w:b/>
          <w:bCs/>
          <w:color w:val="FF0000"/>
          <w:szCs w:val="21"/>
        </w:rPr>
        <w:t>20</w:t>
      </w:r>
      <w:r w:rsidRPr="00900340">
        <w:rPr>
          <w:rFonts w:hint="eastAsia"/>
          <w:b/>
          <w:bCs/>
          <w:color w:val="FF0000"/>
          <w:szCs w:val="21"/>
        </w:rPr>
        <w:t>年汽车市场增长压力加大</w:t>
      </w:r>
    </w:p>
    <w:p w14:paraId="13C2B906" w14:textId="17346D40" w:rsidR="004F72A7" w:rsidRPr="00900340" w:rsidRDefault="00C83494" w:rsidP="004F72A7">
      <w:pPr>
        <w:ind w:firstLineChars="257" w:firstLine="540"/>
        <w:rPr>
          <w:color w:val="000000"/>
          <w:szCs w:val="21"/>
        </w:rPr>
      </w:pPr>
      <w:r w:rsidRPr="00C83494">
        <w:rPr>
          <w:noProof/>
        </w:rPr>
        <w:drawing>
          <wp:inline distT="0" distB="0" distL="0" distR="0" wp14:anchorId="2577D39B" wp14:editId="5A4EAC4A">
            <wp:extent cx="6975475" cy="466915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975475" cy="4669155"/>
                    </a:xfrm>
                    <a:prstGeom prst="rect">
                      <a:avLst/>
                    </a:prstGeom>
                    <a:noFill/>
                    <a:ln>
                      <a:noFill/>
                    </a:ln>
                  </pic:spPr>
                </pic:pic>
              </a:graphicData>
            </a:graphic>
          </wp:inline>
        </w:drawing>
      </w:r>
    </w:p>
    <w:p w14:paraId="3040E24A" w14:textId="77777777" w:rsidR="004F72A7" w:rsidRPr="00900340" w:rsidRDefault="004F72A7" w:rsidP="004F72A7">
      <w:pPr>
        <w:widowControl/>
        <w:ind w:firstLineChars="236" w:firstLine="496"/>
        <w:rPr>
          <w:color w:val="000000"/>
          <w:szCs w:val="21"/>
        </w:rPr>
      </w:pPr>
      <w:r w:rsidRPr="00FA55E8">
        <w:rPr>
          <w:rFonts w:ascii="宋体" w:hAnsi="宋体" w:cs="宋体" w:hint="eastAsia"/>
          <w:kern w:val="0"/>
          <w:szCs w:val="21"/>
        </w:rPr>
        <w:t>19年</w:t>
      </w:r>
      <w:proofErr w:type="gramStart"/>
      <w:r w:rsidRPr="00FA55E8">
        <w:rPr>
          <w:rFonts w:ascii="宋体" w:hAnsi="宋体" w:cs="宋体" w:hint="eastAsia"/>
          <w:kern w:val="0"/>
          <w:szCs w:val="21"/>
        </w:rPr>
        <w:t>累汽车</w:t>
      </w:r>
      <w:proofErr w:type="gramEnd"/>
      <w:r w:rsidRPr="00FA55E8">
        <w:rPr>
          <w:rFonts w:ascii="宋体" w:hAnsi="宋体" w:cs="宋体" w:hint="eastAsia"/>
          <w:kern w:val="0"/>
          <w:szCs w:val="21"/>
        </w:rPr>
        <w:t>总计销量2576.87万台，累计增速-8.1%；12月汽车总计销量265.83万台，同比增长-0.1%，环比增长8.2%。</w:t>
      </w:r>
    </w:p>
    <w:p w14:paraId="4435F2D2" w14:textId="0CC93643" w:rsidR="004F72A7" w:rsidRPr="00900340" w:rsidRDefault="00CE7387" w:rsidP="004F72A7">
      <w:pPr>
        <w:ind w:firstLineChars="236" w:firstLine="496"/>
        <w:rPr>
          <w:color w:val="000000"/>
          <w:szCs w:val="21"/>
        </w:rPr>
      </w:pPr>
      <w:r w:rsidRPr="00CE7387">
        <w:rPr>
          <w:rFonts w:hint="eastAsia"/>
          <w:color w:val="000000"/>
          <w:szCs w:val="21"/>
        </w:rPr>
        <w:t>20</w:t>
      </w:r>
      <w:r w:rsidRPr="00CE7387">
        <w:rPr>
          <w:rFonts w:hint="eastAsia"/>
          <w:color w:val="000000"/>
          <w:szCs w:val="21"/>
        </w:rPr>
        <w:t>年</w:t>
      </w:r>
      <w:proofErr w:type="gramStart"/>
      <w:r w:rsidRPr="00CE7387">
        <w:rPr>
          <w:rFonts w:hint="eastAsia"/>
          <w:color w:val="000000"/>
          <w:szCs w:val="21"/>
        </w:rPr>
        <w:t>累汽车</w:t>
      </w:r>
      <w:proofErr w:type="gramEnd"/>
      <w:r w:rsidRPr="00CE7387">
        <w:rPr>
          <w:rFonts w:hint="eastAsia"/>
          <w:color w:val="000000"/>
          <w:szCs w:val="21"/>
        </w:rPr>
        <w:t>总计销量</w:t>
      </w:r>
      <w:r w:rsidRPr="00CE7387">
        <w:rPr>
          <w:rFonts w:hint="eastAsia"/>
          <w:color w:val="000000"/>
          <w:szCs w:val="21"/>
        </w:rPr>
        <w:t>223.76</w:t>
      </w:r>
      <w:r w:rsidRPr="00CE7387">
        <w:rPr>
          <w:rFonts w:hint="eastAsia"/>
          <w:color w:val="000000"/>
          <w:szCs w:val="21"/>
        </w:rPr>
        <w:t>万台，累计增速</w:t>
      </w:r>
      <w:r w:rsidRPr="00CE7387">
        <w:rPr>
          <w:rFonts w:hint="eastAsia"/>
          <w:color w:val="000000"/>
          <w:szCs w:val="21"/>
        </w:rPr>
        <w:t>-41.8%</w:t>
      </w:r>
      <w:r w:rsidRPr="00CE7387">
        <w:rPr>
          <w:rFonts w:hint="eastAsia"/>
          <w:color w:val="000000"/>
          <w:szCs w:val="21"/>
        </w:rPr>
        <w:t>；</w:t>
      </w:r>
      <w:r w:rsidRPr="00CE7387">
        <w:rPr>
          <w:rFonts w:hint="eastAsia"/>
          <w:color w:val="000000"/>
          <w:szCs w:val="21"/>
        </w:rPr>
        <w:t>2</w:t>
      </w:r>
      <w:r w:rsidRPr="00CE7387">
        <w:rPr>
          <w:rFonts w:hint="eastAsia"/>
          <w:color w:val="000000"/>
          <w:szCs w:val="21"/>
        </w:rPr>
        <w:t>月汽车总计销量</w:t>
      </w:r>
      <w:r w:rsidRPr="00CE7387">
        <w:rPr>
          <w:rFonts w:hint="eastAsia"/>
          <w:color w:val="000000"/>
          <w:szCs w:val="21"/>
        </w:rPr>
        <w:t>30.99</w:t>
      </w:r>
      <w:r w:rsidRPr="00CE7387">
        <w:rPr>
          <w:rFonts w:hint="eastAsia"/>
          <w:color w:val="000000"/>
          <w:szCs w:val="21"/>
        </w:rPr>
        <w:t>万台，同比增长</w:t>
      </w:r>
      <w:r w:rsidRPr="00CE7387">
        <w:rPr>
          <w:rFonts w:hint="eastAsia"/>
          <w:color w:val="000000"/>
          <w:szCs w:val="21"/>
        </w:rPr>
        <w:t>-79.1%</w:t>
      </w:r>
      <w:r w:rsidRPr="00CE7387">
        <w:rPr>
          <w:rFonts w:hint="eastAsia"/>
          <w:color w:val="000000"/>
          <w:szCs w:val="21"/>
        </w:rPr>
        <w:t>，环比增长</w:t>
      </w:r>
      <w:r w:rsidRPr="00CE7387">
        <w:rPr>
          <w:rFonts w:hint="eastAsia"/>
          <w:color w:val="000000"/>
          <w:szCs w:val="21"/>
        </w:rPr>
        <w:t>-83.9%</w:t>
      </w:r>
      <w:r w:rsidRPr="00CE7387">
        <w:rPr>
          <w:rFonts w:hint="eastAsia"/>
          <w:color w:val="000000"/>
          <w:szCs w:val="21"/>
        </w:rPr>
        <w:t>。</w:t>
      </w:r>
      <w:r w:rsidR="004F72A7" w:rsidRPr="00900340">
        <w:rPr>
          <w:rFonts w:hint="eastAsia"/>
          <w:color w:val="000000"/>
          <w:szCs w:val="21"/>
        </w:rPr>
        <w:t>。相信</w:t>
      </w:r>
      <w:r w:rsidR="004F72A7" w:rsidRPr="00900340">
        <w:rPr>
          <w:rFonts w:hint="eastAsia"/>
          <w:color w:val="000000"/>
          <w:szCs w:val="21"/>
        </w:rPr>
        <w:t>2</w:t>
      </w:r>
      <w:r w:rsidR="004F72A7" w:rsidRPr="00900340">
        <w:rPr>
          <w:color w:val="000000"/>
          <w:szCs w:val="21"/>
        </w:rPr>
        <w:t>0</w:t>
      </w:r>
      <w:r w:rsidR="004F72A7">
        <w:rPr>
          <w:color w:val="000000"/>
          <w:szCs w:val="21"/>
        </w:rPr>
        <w:t>20</w:t>
      </w:r>
      <w:r w:rsidR="004F72A7" w:rsidRPr="00900340">
        <w:rPr>
          <w:rFonts w:hint="eastAsia"/>
          <w:color w:val="000000"/>
          <w:szCs w:val="21"/>
        </w:rPr>
        <w:t>年未来厂家的销量预计会有改善。</w:t>
      </w:r>
    </w:p>
    <w:p w14:paraId="64B13622" w14:textId="77777777" w:rsidR="004F72A7" w:rsidRPr="00900340" w:rsidRDefault="004F72A7" w:rsidP="004F72A7">
      <w:pPr>
        <w:ind w:firstLineChars="257" w:firstLine="540"/>
        <w:rPr>
          <w:color w:val="000000"/>
          <w:szCs w:val="21"/>
        </w:rPr>
      </w:pPr>
    </w:p>
    <w:p w14:paraId="7D769A01" w14:textId="46AF73C8" w:rsidR="004F72A7" w:rsidRPr="00900340" w:rsidRDefault="004F72A7" w:rsidP="004F72A7">
      <w:pPr>
        <w:outlineLvl w:val="1"/>
        <w:rPr>
          <w:b/>
          <w:bCs/>
          <w:color w:val="FF0000"/>
          <w:szCs w:val="21"/>
        </w:rPr>
      </w:pPr>
      <w:r w:rsidRPr="00900340">
        <w:rPr>
          <w:b/>
          <w:bCs/>
          <w:color w:val="FF0000"/>
          <w:szCs w:val="21"/>
        </w:rPr>
        <w:t>3</w:t>
      </w:r>
      <w:r w:rsidRPr="00900340">
        <w:rPr>
          <w:rFonts w:hint="eastAsia"/>
          <w:b/>
          <w:bCs/>
          <w:color w:val="FF0000"/>
          <w:szCs w:val="21"/>
        </w:rPr>
        <w:t>、</w:t>
      </w:r>
      <w:r w:rsidRPr="00900340">
        <w:rPr>
          <w:rFonts w:hint="eastAsia"/>
          <w:b/>
          <w:bCs/>
          <w:color w:val="FF0000"/>
          <w:szCs w:val="21"/>
        </w:rPr>
        <w:t>1-</w:t>
      </w:r>
      <w:r>
        <w:rPr>
          <w:b/>
          <w:bCs/>
          <w:color w:val="FF0000"/>
          <w:szCs w:val="21"/>
        </w:rPr>
        <w:t>2</w:t>
      </w:r>
      <w:r>
        <w:rPr>
          <w:b/>
          <w:bCs/>
          <w:color w:val="FF0000"/>
          <w:szCs w:val="21"/>
        </w:rPr>
        <w:t>月</w:t>
      </w:r>
      <w:r w:rsidRPr="00900340">
        <w:rPr>
          <w:rFonts w:hint="eastAsia"/>
          <w:b/>
          <w:bCs/>
          <w:color w:val="FF0000"/>
          <w:szCs w:val="21"/>
        </w:rPr>
        <w:t>主力车企集团的表现均较好</w:t>
      </w:r>
    </w:p>
    <w:p w14:paraId="49FF0888" w14:textId="7E5FAC5F" w:rsidR="004F72A7" w:rsidRPr="00900340" w:rsidRDefault="004F72A7" w:rsidP="004F72A7">
      <w:pPr>
        <w:rPr>
          <w:color w:val="000000"/>
          <w:szCs w:val="21"/>
        </w:rPr>
      </w:pPr>
      <w:r>
        <w:rPr>
          <w:noProof/>
          <w:color w:val="000000"/>
          <w:szCs w:val="21"/>
        </w:rPr>
        <w:drawing>
          <wp:inline distT="0" distB="0" distL="0" distR="0" wp14:anchorId="1526E271" wp14:editId="140E29A0">
            <wp:extent cx="6431915" cy="3731260"/>
            <wp:effectExtent l="0" t="0" r="6985" b="254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31915" cy="3731260"/>
                    </a:xfrm>
                    <a:prstGeom prst="rect">
                      <a:avLst/>
                    </a:prstGeom>
                    <a:noFill/>
                  </pic:spPr>
                </pic:pic>
              </a:graphicData>
            </a:graphic>
          </wp:inline>
        </w:drawing>
      </w:r>
    </w:p>
    <w:p w14:paraId="57F72019" w14:textId="437722F0" w:rsidR="004F72A7" w:rsidRPr="00900340" w:rsidRDefault="00CE7387" w:rsidP="004F72A7">
      <w:pPr>
        <w:ind w:firstLineChars="135" w:firstLine="283"/>
        <w:rPr>
          <w:color w:val="000000"/>
          <w:szCs w:val="21"/>
        </w:rPr>
      </w:pPr>
      <w:r>
        <w:rPr>
          <w:color w:val="000000"/>
          <w:szCs w:val="21"/>
        </w:rPr>
        <w:t>20</w:t>
      </w:r>
      <w:r w:rsidR="004F72A7" w:rsidRPr="00900340">
        <w:rPr>
          <w:rFonts w:hint="eastAsia"/>
          <w:color w:val="000000"/>
          <w:szCs w:val="21"/>
        </w:rPr>
        <w:t>年车市走势不强，各集团因为优势板块的差异化市场需求而走势分化。</w:t>
      </w:r>
    </w:p>
    <w:p w14:paraId="3E973EFE" w14:textId="77777777" w:rsidR="004F72A7" w:rsidRPr="00900340" w:rsidRDefault="004F72A7" w:rsidP="004F72A7">
      <w:pPr>
        <w:ind w:firstLineChars="135" w:firstLine="283"/>
        <w:rPr>
          <w:color w:val="000000"/>
          <w:szCs w:val="21"/>
        </w:rPr>
      </w:pPr>
      <w:r w:rsidRPr="00900340">
        <w:rPr>
          <w:rFonts w:hint="eastAsia"/>
          <w:color w:val="000000"/>
          <w:szCs w:val="21"/>
        </w:rPr>
        <w:t>国有大集团表现不强，上汽、长安、东风的表现都有压力。</w:t>
      </w:r>
      <w:proofErr w:type="gramStart"/>
      <w:r>
        <w:rPr>
          <w:rFonts w:hint="eastAsia"/>
          <w:color w:val="000000"/>
          <w:szCs w:val="21"/>
        </w:rPr>
        <w:t>一汽表现</w:t>
      </w:r>
      <w:proofErr w:type="gramEnd"/>
      <w:r>
        <w:rPr>
          <w:rFonts w:hint="eastAsia"/>
          <w:color w:val="000000"/>
          <w:szCs w:val="21"/>
        </w:rPr>
        <w:t>优秀，其中的卡车和乘用车</w:t>
      </w:r>
      <w:proofErr w:type="gramStart"/>
      <w:r>
        <w:rPr>
          <w:rFonts w:hint="eastAsia"/>
          <w:color w:val="000000"/>
          <w:szCs w:val="21"/>
        </w:rPr>
        <w:t>版块</w:t>
      </w:r>
      <w:proofErr w:type="gramEnd"/>
      <w:r>
        <w:rPr>
          <w:rFonts w:hint="eastAsia"/>
          <w:color w:val="000000"/>
          <w:szCs w:val="21"/>
        </w:rPr>
        <w:t>表现均很好。</w:t>
      </w:r>
    </w:p>
    <w:p w14:paraId="4B585CEE" w14:textId="77777777" w:rsidR="004F72A7" w:rsidRPr="00900340" w:rsidRDefault="004F72A7" w:rsidP="004F72A7">
      <w:pPr>
        <w:ind w:firstLineChars="135" w:firstLine="283"/>
        <w:rPr>
          <w:color w:val="000000"/>
          <w:szCs w:val="21"/>
        </w:rPr>
      </w:pPr>
      <w:r w:rsidRPr="00900340">
        <w:rPr>
          <w:rFonts w:hint="eastAsia"/>
          <w:color w:val="000000"/>
          <w:szCs w:val="21"/>
        </w:rPr>
        <w:t>民营自主的表现很好，长城、奇瑞和华晨的今年表现相对较强。比亚迪表现相对</w:t>
      </w:r>
      <w:r>
        <w:rPr>
          <w:rFonts w:hint="eastAsia"/>
          <w:color w:val="000000"/>
          <w:szCs w:val="21"/>
        </w:rPr>
        <w:t>稳健</w:t>
      </w:r>
      <w:r w:rsidRPr="00900340">
        <w:rPr>
          <w:rFonts w:hint="eastAsia"/>
          <w:color w:val="000000"/>
          <w:szCs w:val="21"/>
        </w:rPr>
        <w:t>。</w:t>
      </w:r>
    </w:p>
    <w:p w14:paraId="17F1FB51" w14:textId="77777777" w:rsidR="004F72A7" w:rsidRPr="00900340" w:rsidRDefault="004F72A7" w:rsidP="004F72A7">
      <w:pPr>
        <w:ind w:firstLineChars="135" w:firstLine="283"/>
        <w:rPr>
          <w:color w:val="000000"/>
          <w:szCs w:val="21"/>
        </w:rPr>
      </w:pPr>
      <w:r w:rsidRPr="00900340">
        <w:rPr>
          <w:rFonts w:hint="eastAsia"/>
          <w:color w:val="000000"/>
          <w:szCs w:val="21"/>
        </w:rPr>
        <w:t>因为新旧动能转换和新能源</w:t>
      </w:r>
      <w:proofErr w:type="gramStart"/>
      <w:r w:rsidRPr="00900340">
        <w:rPr>
          <w:rFonts w:hint="eastAsia"/>
          <w:color w:val="000000"/>
          <w:szCs w:val="21"/>
        </w:rPr>
        <w:t>车持续</w:t>
      </w:r>
      <w:proofErr w:type="gramEnd"/>
      <w:r w:rsidRPr="00900340">
        <w:rPr>
          <w:rFonts w:hint="eastAsia"/>
          <w:color w:val="000000"/>
          <w:szCs w:val="21"/>
        </w:rPr>
        <w:t>盈利压力，自主品牌中小企业分化严重低迷。</w:t>
      </w:r>
    </w:p>
    <w:p w14:paraId="394318A2" w14:textId="23E56452" w:rsidR="004F72A7" w:rsidRPr="00900340" w:rsidRDefault="004F72A7" w:rsidP="004F72A7">
      <w:pPr>
        <w:ind w:firstLineChars="135" w:firstLine="283"/>
        <w:rPr>
          <w:color w:val="000000"/>
          <w:szCs w:val="21"/>
        </w:rPr>
      </w:pPr>
    </w:p>
    <w:p w14:paraId="5E14E042" w14:textId="6683905F" w:rsidR="004F72A7" w:rsidRPr="00900340" w:rsidRDefault="00C83494" w:rsidP="004F72A7">
      <w:pPr>
        <w:ind w:firstLineChars="135" w:firstLine="283"/>
        <w:rPr>
          <w:color w:val="000000"/>
          <w:szCs w:val="21"/>
        </w:rPr>
      </w:pPr>
      <w:r>
        <w:rPr>
          <w:noProof/>
          <w:color w:val="000000"/>
          <w:szCs w:val="21"/>
        </w:rPr>
        <w:drawing>
          <wp:inline distT="0" distB="0" distL="0" distR="0" wp14:anchorId="5E3A5874" wp14:editId="5F80AD41">
            <wp:extent cx="6370955" cy="3420110"/>
            <wp:effectExtent l="0" t="0" r="0" b="889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70955" cy="3420110"/>
                    </a:xfrm>
                    <a:prstGeom prst="rect">
                      <a:avLst/>
                    </a:prstGeom>
                    <a:noFill/>
                  </pic:spPr>
                </pic:pic>
              </a:graphicData>
            </a:graphic>
          </wp:inline>
        </w:drawing>
      </w:r>
    </w:p>
    <w:p w14:paraId="61EC22E9" w14:textId="77777777" w:rsidR="004F72A7" w:rsidRPr="00900340" w:rsidRDefault="004F72A7" w:rsidP="004F72A7">
      <w:pPr>
        <w:ind w:firstLineChars="135" w:firstLine="283"/>
        <w:rPr>
          <w:color w:val="000000"/>
          <w:szCs w:val="21"/>
        </w:rPr>
      </w:pPr>
      <w:r w:rsidRPr="00900340">
        <w:rPr>
          <w:rFonts w:hint="eastAsia"/>
          <w:color w:val="000000"/>
          <w:szCs w:val="21"/>
        </w:rPr>
        <w:t>近几年国有</w:t>
      </w:r>
      <w:r w:rsidRPr="00900340">
        <w:rPr>
          <w:rFonts w:hint="eastAsia"/>
          <w:color w:val="000000"/>
          <w:szCs w:val="21"/>
        </w:rPr>
        <w:t>6</w:t>
      </w:r>
      <w:r w:rsidRPr="00900340">
        <w:rPr>
          <w:rFonts w:hint="eastAsia"/>
          <w:color w:val="000000"/>
          <w:szCs w:val="21"/>
        </w:rPr>
        <w:t>大集团表现持续分化，三大三小的格局日益复杂，上汽和</w:t>
      </w:r>
      <w:proofErr w:type="gramStart"/>
      <w:r w:rsidRPr="00900340">
        <w:rPr>
          <w:rFonts w:hint="eastAsia"/>
          <w:color w:val="000000"/>
          <w:szCs w:val="21"/>
        </w:rPr>
        <w:t>一</w:t>
      </w:r>
      <w:proofErr w:type="gramEnd"/>
      <w:r w:rsidRPr="00900340">
        <w:rPr>
          <w:rFonts w:hint="eastAsia"/>
          <w:color w:val="000000"/>
          <w:szCs w:val="21"/>
        </w:rPr>
        <w:t>汽东风总体表现较强。上汽前期一枝独秀，</w:t>
      </w:r>
      <w:proofErr w:type="gramStart"/>
      <w:r w:rsidRPr="00900340">
        <w:rPr>
          <w:rFonts w:hint="eastAsia"/>
          <w:color w:val="000000"/>
          <w:szCs w:val="21"/>
        </w:rPr>
        <w:t>一</w:t>
      </w:r>
      <w:proofErr w:type="gramEnd"/>
      <w:r w:rsidRPr="00900340">
        <w:rPr>
          <w:rFonts w:hint="eastAsia"/>
          <w:color w:val="000000"/>
          <w:szCs w:val="21"/>
        </w:rPr>
        <w:t>汽和东风表现相近。</w:t>
      </w:r>
    </w:p>
    <w:p w14:paraId="3B0423CE" w14:textId="77777777" w:rsidR="004F72A7" w:rsidRPr="00900340" w:rsidRDefault="004F72A7" w:rsidP="004F72A7">
      <w:pPr>
        <w:ind w:firstLineChars="135" w:firstLine="283"/>
        <w:rPr>
          <w:color w:val="000000"/>
          <w:szCs w:val="21"/>
        </w:rPr>
      </w:pPr>
      <w:r w:rsidRPr="00900340">
        <w:rPr>
          <w:rFonts w:hint="eastAsia"/>
          <w:color w:val="000000"/>
          <w:szCs w:val="21"/>
        </w:rPr>
        <w:t>近期北</w:t>
      </w:r>
      <w:proofErr w:type="gramStart"/>
      <w:r w:rsidRPr="00900340">
        <w:rPr>
          <w:rFonts w:hint="eastAsia"/>
          <w:color w:val="000000"/>
          <w:szCs w:val="21"/>
        </w:rPr>
        <w:t>汽表现</w:t>
      </w:r>
      <w:proofErr w:type="gramEnd"/>
      <w:r w:rsidRPr="00900340">
        <w:rPr>
          <w:rFonts w:hint="eastAsia"/>
          <w:color w:val="000000"/>
          <w:szCs w:val="21"/>
        </w:rPr>
        <w:t>很不错。长安去年末强，近期调整。</w:t>
      </w:r>
      <w:proofErr w:type="gramStart"/>
      <w:r w:rsidRPr="00900340">
        <w:rPr>
          <w:rFonts w:hint="eastAsia"/>
          <w:color w:val="000000"/>
          <w:szCs w:val="21"/>
        </w:rPr>
        <w:t>广汽近期</w:t>
      </w:r>
      <w:proofErr w:type="gramEnd"/>
      <w:r w:rsidRPr="00900340">
        <w:rPr>
          <w:rFonts w:hint="eastAsia"/>
          <w:color w:val="000000"/>
          <w:szCs w:val="21"/>
        </w:rPr>
        <w:t>走势平稳。而地方国有集团的华晨表现相对较强，</w:t>
      </w:r>
      <w:proofErr w:type="gramStart"/>
      <w:r w:rsidRPr="00900340">
        <w:rPr>
          <w:rFonts w:hint="eastAsia"/>
          <w:color w:val="000000"/>
          <w:szCs w:val="21"/>
        </w:rPr>
        <w:t>江淮仍</w:t>
      </w:r>
      <w:proofErr w:type="gramEnd"/>
      <w:r w:rsidRPr="00900340">
        <w:rPr>
          <w:rFonts w:hint="eastAsia"/>
          <w:color w:val="000000"/>
          <w:szCs w:val="21"/>
        </w:rPr>
        <w:t>有走强潜力。</w:t>
      </w:r>
    </w:p>
    <w:p w14:paraId="28DE638A" w14:textId="0656D0F6" w:rsidR="004F72A7" w:rsidRPr="00900340" w:rsidRDefault="00C83494" w:rsidP="004F72A7">
      <w:pPr>
        <w:ind w:firstLineChars="135" w:firstLine="283"/>
        <w:rPr>
          <w:color w:val="000000"/>
          <w:szCs w:val="21"/>
        </w:rPr>
      </w:pPr>
      <w:r w:rsidRPr="00C83494">
        <w:rPr>
          <w:noProof/>
        </w:rPr>
        <w:drawing>
          <wp:inline distT="0" distB="0" distL="0" distR="0" wp14:anchorId="4C274159" wp14:editId="317F93D3">
            <wp:extent cx="4779645" cy="5160645"/>
            <wp:effectExtent l="0" t="0" r="1905" b="190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79645" cy="5160645"/>
                    </a:xfrm>
                    <a:prstGeom prst="rect">
                      <a:avLst/>
                    </a:prstGeom>
                    <a:noFill/>
                    <a:ln>
                      <a:noFill/>
                    </a:ln>
                  </pic:spPr>
                </pic:pic>
              </a:graphicData>
            </a:graphic>
          </wp:inline>
        </w:drawing>
      </w:r>
    </w:p>
    <w:p w14:paraId="769D6678" w14:textId="0C734589" w:rsidR="00CE7387" w:rsidRPr="00900340" w:rsidRDefault="004F72A7" w:rsidP="00CE7387">
      <w:pPr>
        <w:ind w:firstLineChars="170" w:firstLine="357"/>
        <w:rPr>
          <w:rFonts w:ascii="宋体" w:hAnsi="宋体"/>
          <w:color w:val="000000"/>
          <w:szCs w:val="21"/>
        </w:rPr>
      </w:pPr>
      <w:bookmarkStart w:id="22" w:name="_Toc285960429"/>
      <w:bookmarkStart w:id="23" w:name="_Toc285960534"/>
      <w:bookmarkStart w:id="24" w:name="_Toc285960744"/>
      <w:bookmarkStart w:id="25" w:name="_Toc285961919"/>
      <w:bookmarkEnd w:id="18"/>
      <w:bookmarkEnd w:id="19"/>
      <w:bookmarkEnd w:id="20"/>
      <w:bookmarkEnd w:id="21"/>
      <w:r w:rsidRPr="00900340">
        <w:rPr>
          <w:rFonts w:hint="eastAsia"/>
          <w:color w:val="000000"/>
          <w:szCs w:val="21"/>
        </w:rPr>
        <w:t>20</w:t>
      </w:r>
      <w:r w:rsidR="00CE7387">
        <w:rPr>
          <w:color w:val="000000"/>
          <w:szCs w:val="21"/>
        </w:rPr>
        <w:t>20</w:t>
      </w:r>
      <w:r w:rsidRPr="00900340">
        <w:rPr>
          <w:rFonts w:hint="eastAsia"/>
          <w:color w:val="000000"/>
          <w:szCs w:val="21"/>
        </w:rPr>
        <w:t>年</w:t>
      </w:r>
      <w:r>
        <w:rPr>
          <w:rFonts w:hint="eastAsia"/>
          <w:color w:val="000000"/>
          <w:szCs w:val="21"/>
        </w:rPr>
        <w:t>2</w:t>
      </w:r>
      <w:r>
        <w:rPr>
          <w:rFonts w:hint="eastAsia"/>
          <w:color w:val="000000"/>
          <w:szCs w:val="21"/>
        </w:rPr>
        <w:t>月</w:t>
      </w:r>
      <w:r w:rsidRPr="00900340">
        <w:rPr>
          <w:rFonts w:hint="eastAsia"/>
          <w:color w:val="000000"/>
          <w:szCs w:val="21"/>
        </w:rPr>
        <w:t>车市相对低迷，主力厂家大部分出现下滑。</w:t>
      </w:r>
    </w:p>
    <w:p w14:paraId="0F70F26C" w14:textId="77ED3605" w:rsidR="004F72A7" w:rsidRPr="00900340" w:rsidRDefault="004F72A7" w:rsidP="004F72A7">
      <w:pPr>
        <w:ind w:firstLineChars="170" w:firstLine="357"/>
        <w:rPr>
          <w:rFonts w:ascii="宋体" w:hAnsi="宋体"/>
          <w:color w:val="000000"/>
          <w:szCs w:val="21"/>
        </w:rPr>
      </w:pPr>
      <w:r w:rsidRPr="00900340">
        <w:rPr>
          <w:rFonts w:ascii="宋体" w:hAnsi="宋体" w:hint="eastAsia"/>
          <w:color w:val="000000"/>
          <w:szCs w:val="21"/>
        </w:rPr>
        <w:t>。</w:t>
      </w:r>
    </w:p>
    <w:p w14:paraId="7B10D134" w14:textId="77777777" w:rsidR="004F72A7" w:rsidRPr="00900340" w:rsidRDefault="004F72A7" w:rsidP="004F72A7">
      <w:pPr>
        <w:ind w:firstLineChars="257" w:firstLine="540"/>
        <w:rPr>
          <w:color w:val="000000"/>
          <w:szCs w:val="21"/>
        </w:rPr>
      </w:pPr>
    </w:p>
    <w:p w14:paraId="4F36AC07" w14:textId="77777777" w:rsidR="004F72A7" w:rsidRPr="00900340" w:rsidRDefault="004F72A7" w:rsidP="004F72A7">
      <w:pPr>
        <w:ind w:left="66"/>
        <w:outlineLvl w:val="1"/>
        <w:rPr>
          <w:b/>
          <w:bCs/>
          <w:color w:val="FF0000"/>
          <w:szCs w:val="21"/>
        </w:rPr>
      </w:pPr>
      <w:r w:rsidRPr="00900340">
        <w:rPr>
          <w:rFonts w:hint="eastAsia"/>
          <w:b/>
          <w:bCs/>
          <w:color w:val="FF0000"/>
          <w:szCs w:val="21"/>
        </w:rPr>
        <w:t>4</w:t>
      </w:r>
      <w:r w:rsidRPr="00900340">
        <w:rPr>
          <w:rFonts w:hint="eastAsia"/>
          <w:b/>
          <w:bCs/>
          <w:color w:val="FF0000"/>
          <w:szCs w:val="21"/>
        </w:rPr>
        <w:t>、狭义乘用车企业产销走势</w:t>
      </w:r>
    </w:p>
    <w:p w14:paraId="7F72775C" w14:textId="375A4A11" w:rsidR="004F72A7" w:rsidRPr="00900340" w:rsidRDefault="004F72A7" w:rsidP="004F72A7">
      <w:pPr>
        <w:ind w:firstLineChars="134" w:firstLine="282"/>
        <w:rPr>
          <w:rFonts w:ascii="宋体" w:hAnsi="宋体"/>
          <w:color w:val="000000"/>
          <w:szCs w:val="21"/>
        </w:rPr>
      </w:pPr>
      <w:r w:rsidRPr="00900340">
        <w:rPr>
          <w:b/>
          <w:bCs/>
          <w:color w:val="000000"/>
          <w:szCs w:val="21"/>
        </w:rPr>
        <w:tab/>
      </w:r>
      <w:r w:rsidR="00C83494" w:rsidRPr="00C83494">
        <w:rPr>
          <w:noProof/>
        </w:rPr>
        <w:drawing>
          <wp:inline distT="0" distB="0" distL="0" distR="0" wp14:anchorId="0770E699" wp14:editId="1A8D3C98">
            <wp:extent cx="6982460" cy="5050155"/>
            <wp:effectExtent l="0" t="0" r="889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982460" cy="5050155"/>
                    </a:xfrm>
                    <a:prstGeom prst="rect">
                      <a:avLst/>
                    </a:prstGeom>
                    <a:noFill/>
                    <a:ln>
                      <a:noFill/>
                    </a:ln>
                  </pic:spPr>
                </pic:pic>
              </a:graphicData>
            </a:graphic>
          </wp:inline>
        </w:drawing>
      </w:r>
    </w:p>
    <w:p w14:paraId="6559F70F" w14:textId="77777777" w:rsidR="004F72A7" w:rsidRPr="00900340" w:rsidRDefault="004F72A7" w:rsidP="004F72A7">
      <w:pPr>
        <w:ind w:firstLineChars="170" w:firstLine="357"/>
        <w:rPr>
          <w:rFonts w:ascii="宋体" w:hAnsi="宋体"/>
          <w:color w:val="000000"/>
          <w:szCs w:val="21"/>
        </w:rPr>
      </w:pPr>
      <w:r w:rsidRPr="00900340">
        <w:rPr>
          <w:rFonts w:ascii="宋体" w:hAnsi="宋体" w:hint="eastAsia"/>
          <w:color w:val="000000"/>
          <w:szCs w:val="21"/>
        </w:rPr>
        <w:t>2019年乘用车市场增速仍弱，低于汽车市场的增长速度，近几个月每个月都相对较差，好在</w:t>
      </w:r>
      <w:r>
        <w:rPr>
          <w:rFonts w:ascii="宋体" w:hAnsi="宋体" w:hint="eastAsia"/>
          <w:color w:val="000000"/>
          <w:szCs w:val="21"/>
        </w:rPr>
        <w:t>12月</w:t>
      </w:r>
      <w:r w:rsidRPr="00900340">
        <w:rPr>
          <w:rFonts w:ascii="宋体" w:hAnsi="宋体" w:hint="eastAsia"/>
          <w:color w:val="000000"/>
          <w:szCs w:val="21"/>
        </w:rPr>
        <w:t>份的速度相对放缓，</w:t>
      </w:r>
    </w:p>
    <w:p w14:paraId="4767F75B" w14:textId="77777777" w:rsidR="004F72A7" w:rsidRPr="00223F64" w:rsidRDefault="004F72A7" w:rsidP="004F72A7">
      <w:pPr>
        <w:ind w:firstLineChars="170" w:firstLine="357"/>
        <w:rPr>
          <w:rFonts w:ascii="宋体" w:hAnsi="宋体"/>
          <w:color w:val="000000"/>
          <w:szCs w:val="21"/>
        </w:rPr>
      </w:pPr>
      <w:r w:rsidRPr="00FA55E8">
        <w:rPr>
          <w:rFonts w:ascii="宋体" w:hAnsi="宋体" w:hint="eastAsia"/>
          <w:color w:val="000000"/>
          <w:szCs w:val="21"/>
        </w:rPr>
        <w:t>19年累狭义乘用车销量2104.46万台，累计增速-9.3%；12月狭义乘用车销量216.54万台，同比增长-1%，环比增长7.1%。</w:t>
      </w:r>
      <w:r w:rsidRPr="00223F64">
        <w:rPr>
          <w:rFonts w:ascii="宋体" w:hAnsi="宋体" w:hint="eastAsia"/>
          <w:color w:val="000000"/>
          <w:szCs w:val="21"/>
        </w:rPr>
        <w:t>。</w:t>
      </w:r>
    </w:p>
    <w:p w14:paraId="3E02BDFD" w14:textId="77777777" w:rsidR="00CE7387" w:rsidRDefault="004F72A7" w:rsidP="00CE7387">
      <w:pPr>
        <w:ind w:firstLineChars="170" w:firstLine="357"/>
        <w:rPr>
          <w:color w:val="000000"/>
          <w:szCs w:val="21"/>
        </w:rPr>
      </w:pPr>
      <w:r w:rsidRPr="00900340">
        <w:rPr>
          <w:color w:val="000000"/>
          <w:szCs w:val="21"/>
        </w:rPr>
        <w:t>2019</w:t>
      </w:r>
      <w:r w:rsidRPr="00900340">
        <w:rPr>
          <w:rFonts w:hint="eastAsia"/>
          <w:color w:val="000000"/>
          <w:szCs w:val="21"/>
        </w:rPr>
        <w:t>年</w:t>
      </w:r>
      <w:r w:rsidRPr="00900340">
        <w:rPr>
          <w:rFonts w:hint="eastAsia"/>
          <w:color w:val="000000"/>
          <w:szCs w:val="21"/>
        </w:rPr>
        <w:t>1-</w:t>
      </w:r>
      <w:r>
        <w:rPr>
          <w:rFonts w:hint="eastAsia"/>
          <w:color w:val="000000"/>
          <w:szCs w:val="21"/>
        </w:rPr>
        <w:t>12</w:t>
      </w:r>
      <w:r>
        <w:rPr>
          <w:rFonts w:hint="eastAsia"/>
          <w:color w:val="000000"/>
          <w:szCs w:val="21"/>
        </w:rPr>
        <w:t>月</w:t>
      </w:r>
      <w:r w:rsidRPr="00900340">
        <w:rPr>
          <w:rFonts w:hint="eastAsia"/>
          <w:color w:val="000000"/>
          <w:szCs w:val="21"/>
        </w:rPr>
        <w:t>乘用车厂家批发销量增速</w:t>
      </w:r>
      <w:r w:rsidRPr="00900340">
        <w:rPr>
          <w:color w:val="000000"/>
          <w:szCs w:val="21"/>
        </w:rPr>
        <w:t>-</w:t>
      </w:r>
      <w:r>
        <w:rPr>
          <w:color w:val="000000"/>
          <w:szCs w:val="21"/>
        </w:rPr>
        <w:t>9</w:t>
      </w:r>
      <w:r w:rsidRPr="00900340">
        <w:rPr>
          <w:rFonts w:hint="eastAsia"/>
          <w:color w:val="000000"/>
          <w:szCs w:val="21"/>
        </w:rPr>
        <w:t>%</w:t>
      </w:r>
      <w:r w:rsidRPr="00900340">
        <w:rPr>
          <w:rFonts w:hint="eastAsia"/>
          <w:color w:val="000000"/>
          <w:szCs w:val="21"/>
        </w:rPr>
        <w:t>是历年最低的，弱于汽车市场走势。</w:t>
      </w:r>
    </w:p>
    <w:p w14:paraId="44102B56" w14:textId="710DEB24" w:rsidR="00CE7387" w:rsidRPr="00CE7387" w:rsidRDefault="00CE7387" w:rsidP="00CE7387">
      <w:pPr>
        <w:ind w:firstLineChars="170" w:firstLine="357"/>
        <w:rPr>
          <w:color w:val="000000"/>
          <w:szCs w:val="21"/>
        </w:rPr>
      </w:pPr>
      <w:r w:rsidRPr="00CE7387">
        <w:rPr>
          <w:rFonts w:hint="eastAsia"/>
          <w:color w:val="000000"/>
          <w:szCs w:val="21"/>
        </w:rPr>
        <w:t>20</w:t>
      </w:r>
      <w:r w:rsidRPr="00CE7387">
        <w:rPr>
          <w:rFonts w:hint="eastAsia"/>
          <w:color w:val="000000"/>
          <w:szCs w:val="21"/>
        </w:rPr>
        <w:t>年累狭义乘用车销量</w:t>
      </w:r>
      <w:r w:rsidRPr="00CE7387">
        <w:rPr>
          <w:rFonts w:hint="eastAsia"/>
          <w:color w:val="000000"/>
          <w:szCs w:val="21"/>
        </w:rPr>
        <w:t>180.69</w:t>
      </w:r>
      <w:r w:rsidRPr="00CE7387">
        <w:rPr>
          <w:rFonts w:hint="eastAsia"/>
          <w:color w:val="000000"/>
          <w:szCs w:val="21"/>
        </w:rPr>
        <w:t>万台，累计增速</w:t>
      </w:r>
      <w:r w:rsidRPr="00CE7387">
        <w:rPr>
          <w:rFonts w:hint="eastAsia"/>
          <w:color w:val="000000"/>
          <w:szCs w:val="21"/>
        </w:rPr>
        <w:t>-44%</w:t>
      </w:r>
      <w:r w:rsidRPr="00CE7387">
        <w:rPr>
          <w:rFonts w:hint="eastAsia"/>
          <w:color w:val="000000"/>
          <w:szCs w:val="21"/>
        </w:rPr>
        <w:t>；</w:t>
      </w:r>
      <w:r w:rsidRPr="00CE7387">
        <w:rPr>
          <w:rFonts w:hint="eastAsia"/>
          <w:color w:val="000000"/>
          <w:szCs w:val="21"/>
        </w:rPr>
        <w:t>2</w:t>
      </w:r>
      <w:r w:rsidRPr="00CE7387">
        <w:rPr>
          <w:rFonts w:hint="eastAsia"/>
          <w:color w:val="000000"/>
          <w:szCs w:val="21"/>
        </w:rPr>
        <w:t>月狭义乘用车销量</w:t>
      </w:r>
      <w:r w:rsidRPr="00CE7387">
        <w:rPr>
          <w:rFonts w:hint="eastAsia"/>
          <w:color w:val="000000"/>
          <w:szCs w:val="21"/>
        </w:rPr>
        <w:t>22.03</w:t>
      </w:r>
      <w:r w:rsidRPr="00CE7387">
        <w:rPr>
          <w:rFonts w:hint="eastAsia"/>
          <w:color w:val="000000"/>
          <w:szCs w:val="21"/>
        </w:rPr>
        <w:t>万台，同比增长</w:t>
      </w:r>
      <w:r w:rsidRPr="00CE7387">
        <w:rPr>
          <w:rFonts w:hint="eastAsia"/>
          <w:color w:val="000000"/>
          <w:szCs w:val="21"/>
        </w:rPr>
        <w:t>-81.8%</w:t>
      </w:r>
      <w:r w:rsidRPr="00CE7387">
        <w:rPr>
          <w:rFonts w:hint="eastAsia"/>
          <w:color w:val="000000"/>
          <w:szCs w:val="21"/>
        </w:rPr>
        <w:t>，环比增长</w:t>
      </w:r>
      <w:r w:rsidRPr="00CE7387">
        <w:rPr>
          <w:rFonts w:hint="eastAsia"/>
          <w:color w:val="000000"/>
          <w:szCs w:val="21"/>
        </w:rPr>
        <w:t>-86.1%</w:t>
      </w:r>
      <w:r w:rsidRPr="00CE7387">
        <w:rPr>
          <w:rFonts w:hint="eastAsia"/>
          <w:color w:val="000000"/>
          <w:szCs w:val="21"/>
        </w:rPr>
        <w:t>。</w:t>
      </w:r>
    </w:p>
    <w:p w14:paraId="7A893007" w14:textId="0A3F5AC5" w:rsidR="004F72A7" w:rsidRPr="00900340" w:rsidRDefault="004F72A7" w:rsidP="00CE7387">
      <w:pPr>
        <w:ind w:firstLineChars="170" w:firstLine="357"/>
        <w:rPr>
          <w:color w:val="000000"/>
          <w:szCs w:val="21"/>
        </w:rPr>
      </w:pPr>
    </w:p>
    <w:p w14:paraId="7C0471CD" w14:textId="15B7F5CB" w:rsidR="004F72A7" w:rsidRDefault="00C83494" w:rsidP="004F72A7">
      <w:pPr>
        <w:ind w:firstLineChars="170" w:firstLine="357"/>
        <w:rPr>
          <w:color w:val="000000"/>
          <w:szCs w:val="21"/>
        </w:rPr>
      </w:pPr>
      <w:r>
        <w:rPr>
          <w:noProof/>
          <w:color w:val="000000"/>
          <w:szCs w:val="21"/>
        </w:rPr>
        <w:drawing>
          <wp:inline distT="0" distB="0" distL="0" distR="0" wp14:anchorId="3C2B0BD8" wp14:editId="0E3B5852">
            <wp:extent cx="4779645" cy="5163820"/>
            <wp:effectExtent l="0" t="0" r="190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79645" cy="5163820"/>
                    </a:xfrm>
                    <a:prstGeom prst="rect">
                      <a:avLst/>
                    </a:prstGeom>
                    <a:noFill/>
                  </pic:spPr>
                </pic:pic>
              </a:graphicData>
            </a:graphic>
          </wp:inline>
        </w:drawing>
      </w:r>
    </w:p>
    <w:p w14:paraId="518ED004" w14:textId="77777777" w:rsidR="004F72A7" w:rsidRPr="00900340" w:rsidRDefault="004F72A7" w:rsidP="004F72A7">
      <w:pPr>
        <w:ind w:firstLineChars="170" w:firstLine="357"/>
        <w:rPr>
          <w:color w:val="000000"/>
          <w:szCs w:val="21"/>
        </w:rPr>
      </w:pPr>
      <w:r w:rsidRPr="00900340">
        <w:rPr>
          <w:rFonts w:hint="eastAsia"/>
          <w:color w:val="000000"/>
          <w:szCs w:val="21"/>
        </w:rPr>
        <w:tab/>
      </w:r>
    </w:p>
    <w:p w14:paraId="6ECEFDBF" w14:textId="42AAF076" w:rsidR="004F72A7" w:rsidRPr="00900340" w:rsidRDefault="00CE7387" w:rsidP="004F72A7">
      <w:pPr>
        <w:ind w:firstLineChars="170" w:firstLine="357"/>
        <w:rPr>
          <w:rFonts w:ascii="宋体" w:hAnsi="宋体"/>
          <w:color w:val="000000"/>
          <w:szCs w:val="21"/>
        </w:rPr>
      </w:pPr>
      <w:proofErr w:type="gramStart"/>
      <w:r>
        <w:rPr>
          <w:rFonts w:ascii="宋体" w:hAnsi="宋体" w:hint="eastAsia"/>
          <w:color w:val="000000"/>
          <w:szCs w:val="21"/>
        </w:rPr>
        <w:t>一</w:t>
      </w:r>
      <w:proofErr w:type="gramEnd"/>
      <w:r>
        <w:rPr>
          <w:rFonts w:ascii="宋体" w:hAnsi="宋体" w:hint="eastAsia"/>
          <w:color w:val="000000"/>
          <w:szCs w:val="21"/>
        </w:rPr>
        <w:t>汽大众</w:t>
      </w:r>
      <w:r w:rsidR="004F72A7">
        <w:rPr>
          <w:rFonts w:ascii="宋体" w:hAnsi="宋体" w:hint="eastAsia"/>
          <w:color w:val="000000"/>
          <w:szCs w:val="21"/>
        </w:rPr>
        <w:t>2月</w:t>
      </w:r>
      <w:r w:rsidR="004F72A7" w:rsidRPr="00900340">
        <w:rPr>
          <w:rFonts w:ascii="宋体" w:hAnsi="宋体" w:hint="eastAsia"/>
          <w:color w:val="000000"/>
          <w:szCs w:val="21"/>
        </w:rPr>
        <w:t>领军</w:t>
      </w:r>
      <w:r w:rsidR="004F72A7">
        <w:rPr>
          <w:rFonts w:ascii="宋体" w:hAnsi="宋体" w:hint="eastAsia"/>
          <w:color w:val="000000"/>
          <w:szCs w:val="21"/>
        </w:rPr>
        <w:t>，</w:t>
      </w:r>
      <w:r>
        <w:rPr>
          <w:rFonts w:ascii="宋体" w:hAnsi="宋体" w:hint="eastAsia"/>
          <w:color w:val="000000"/>
          <w:szCs w:val="21"/>
        </w:rPr>
        <w:t>上海</w:t>
      </w:r>
      <w:r w:rsidRPr="00900340">
        <w:rPr>
          <w:rFonts w:ascii="宋体" w:hAnsi="宋体" w:hint="eastAsia"/>
          <w:color w:val="000000"/>
          <w:szCs w:val="21"/>
        </w:rPr>
        <w:t>大众</w:t>
      </w:r>
      <w:r w:rsidR="004F72A7">
        <w:rPr>
          <w:rFonts w:ascii="宋体" w:hAnsi="宋体" w:hint="eastAsia"/>
          <w:color w:val="000000"/>
          <w:szCs w:val="21"/>
        </w:rPr>
        <w:t>稳健</w:t>
      </w:r>
      <w:r w:rsidR="004F72A7" w:rsidRPr="00900340">
        <w:rPr>
          <w:rFonts w:ascii="宋体" w:hAnsi="宋体" w:hint="eastAsia"/>
          <w:color w:val="000000"/>
          <w:szCs w:val="21"/>
        </w:rPr>
        <w:t>。乘用车主力厂家成为三大阵营，正常月度前2强在月均1</w:t>
      </w:r>
      <w:r w:rsidR="004F72A7" w:rsidRPr="00900340">
        <w:rPr>
          <w:rFonts w:ascii="宋体" w:hAnsi="宋体"/>
          <w:color w:val="000000"/>
          <w:szCs w:val="21"/>
        </w:rPr>
        <w:t>5</w:t>
      </w:r>
      <w:r w:rsidR="004F72A7" w:rsidRPr="00900340">
        <w:rPr>
          <w:rFonts w:ascii="宋体" w:hAnsi="宋体" w:hint="eastAsia"/>
          <w:color w:val="000000"/>
          <w:szCs w:val="21"/>
        </w:rPr>
        <w:t>万左右，中间在月均1</w:t>
      </w:r>
      <w:r w:rsidR="004F72A7" w:rsidRPr="00900340">
        <w:rPr>
          <w:rFonts w:ascii="宋体" w:hAnsi="宋体"/>
          <w:color w:val="000000"/>
          <w:szCs w:val="21"/>
        </w:rPr>
        <w:t>0</w:t>
      </w:r>
      <w:r w:rsidR="004F72A7" w:rsidRPr="00900340">
        <w:rPr>
          <w:rFonts w:ascii="宋体" w:hAnsi="宋体" w:hint="eastAsia"/>
          <w:color w:val="000000"/>
          <w:szCs w:val="21"/>
        </w:rPr>
        <w:t>万水平，后面的在月销</w:t>
      </w:r>
      <w:r w:rsidR="004F72A7" w:rsidRPr="00900340">
        <w:rPr>
          <w:rFonts w:ascii="宋体" w:hAnsi="宋体"/>
          <w:color w:val="000000"/>
          <w:szCs w:val="21"/>
        </w:rPr>
        <w:t>8</w:t>
      </w:r>
      <w:r w:rsidR="004F72A7" w:rsidRPr="00900340">
        <w:rPr>
          <w:rFonts w:ascii="宋体" w:hAnsi="宋体" w:hint="eastAsia"/>
          <w:color w:val="000000"/>
          <w:szCs w:val="21"/>
        </w:rPr>
        <w:t>万台左右。</w:t>
      </w:r>
      <w:r w:rsidR="004F72A7">
        <w:rPr>
          <w:rFonts w:ascii="宋体" w:hAnsi="宋体" w:hint="eastAsia"/>
          <w:color w:val="000000"/>
          <w:szCs w:val="21"/>
        </w:rPr>
        <w:t>2月</w:t>
      </w:r>
      <w:r w:rsidR="004F72A7" w:rsidRPr="00900340">
        <w:rPr>
          <w:rFonts w:ascii="宋体" w:hAnsi="宋体" w:hint="eastAsia"/>
          <w:color w:val="000000"/>
          <w:szCs w:val="21"/>
        </w:rPr>
        <w:t>主力车企表现一般，</w:t>
      </w:r>
      <w:r>
        <w:rPr>
          <w:rFonts w:ascii="宋体" w:hAnsi="宋体" w:hint="eastAsia"/>
          <w:color w:val="000000"/>
          <w:szCs w:val="21"/>
        </w:rPr>
        <w:t>疫情下市场混乱</w:t>
      </w:r>
      <w:r w:rsidR="004F72A7" w:rsidRPr="00900340">
        <w:rPr>
          <w:rFonts w:ascii="宋体" w:hAnsi="宋体" w:hint="eastAsia"/>
          <w:color w:val="000000"/>
          <w:szCs w:val="21"/>
        </w:rPr>
        <w:t>。。</w:t>
      </w:r>
    </w:p>
    <w:p w14:paraId="001A33F3" w14:textId="77777777" w:rsidR="004F72A7" w:rsidRPr="00900340" w:rsidRDefault="004F72A7" w:rsidP="004F72A7">
      <w:pPr>
        <w:ind w:firstLineChars="170" w:firstLine="357"/>
        <w:rPr>
          <w:rFonts w:ascii="宋体" w:hAnsi="宋体"/>
          <w:color w:val="000000"/>
          <w:szCs w:val="21"/>
        </w:rPr>
      </w:pPr>
    </w:p>
    <w:p w14:paraId="08479792" w14:textId="77777777" w:rsidR="004F72A7" w:rsidRPr="00900340" w:rsidRDefault="004F72A7" w:rsidP="004F72A7">
      <w:pPr>
        <w:outlineLvl w:val="1"/>
        <w:rPr>
          <w:b/>
          <w:bCs/>
          <w:color w:val="FF0000"/>
          <w:szCs w:val="21"/>
        </w:rPr>
      </w:pPr>
      <w:r w:rsidRPr="00900340">
        <w:rPr>
          <w:rFonts w:hint="eastAsia"/>
          <w:b/>
          <w:bCs/>
          <w:color w:val="FF0000"/>
          <w:szCs w:val="21"/>
        </w:rPr>
        <w:t>5</w:t>
      </w:r>
      <w:r w:rsidRPr="00900340">
        <w:rPr>
          <w:rFonts w:hint="eastAsia"/>
          <w:b/>
          <w:bCs/>
          <w:color w:val="FF0000"/>
          <w:szCs w:val="21"/>
        </w:rPr>
        <w:t>、商用车市场走势特征分析</w:t>
      </w:r>
    </w:p>
    <w:p w14:paraId="3D8E688C" w14:textId="63C203C0" w:rsidR="004F72A7" w:rsidRPr="00900340" w:rsidRDefault="00C83494" w:rsidP="004F72A7">
      <w:pPr>
        <w:ind w:firstLineChars="170" w:firstLine="357"/>
        <w:rPr>
          <w:rFonts w:ascii="宋体" w:hAnsi="宋体"/>
          <w:color w:val="000000"/>
          <w:szCs w:val="21"/>
        </w:rPr>
      </w:pPr>
      <w:r w:rsidRPr="00C83494">
        <w:rPr>
          <w:noProof/>
        </w:rPr>
        <w:drawing>
          <wp:inline distT="0" distB="0" distL="0" distR="0" wp14:anchorId="5D7BE51F" wp14:editId="0675797A">
            <wp:extent cx="6982460" cy="5050155"/>
            <wp:effectExtent l="0" t="0" r="889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982460" cy="5050155"/>
                    </a:xfrm>
                    <a:prstGeom prst="rect">
                      <a:avLst/>
                    </a:prstGeom>
                    <a:noFill/>
                    <a:ln>
                      <a:noFill/>
                    </a:ln>
                  </pic:spPr>
                </pic:pic>
              </a:graphicData>
            </a:graphic>
          </wp:inline>
        </w:drawing>
      </w:r>
    </w:p>
    <w:p w14:paraId="1B4DA708" w14:textId="278E6E12" w:rsidR="004F72A7" w:rsidRPr="00900340" w:rsidRDefault="004F72A7" w:rsidP="004F72A7">
      <w:pPr>
        <w:ind w:firstLineChars="170" w:firstLine="357"/>
        <w:rPr>
          <w:rFonts w:ascii="宋体" w:hAnsi="宋体"/>
          <w:color w:val="000000"/>
          <w:szCs w:val="21"/>
        </w:rPr>
      </w:pPr>
      <w:r w:rsidRPr="00900340">
        <w:rPr>
          <w:rFonts w:ascii="宋体" w:hAnsi="宋体" w:hint="eastAsia"/>
          <w:color w:val="000000"/>
          <w:szCs w:val="21"/>
        </w:rPr>
        <w:t>2010年后商用车市场出现持续低迷，但随着环保和投资的旺盛，商用车市场逐步较强。尤其这两年的商务车市场出现企稳回暖的态势，1</w:t>
      </w:r>
      <w:r w:rsidR="00CE7387">
        <w:rPr>
          <w:rFonts w:ascii="宋体" w:hAnsi="宋体"/>
          <w:color w:val="000000"/>
          <w:szCs w:val="21"/>
        </w:rPr>
        <w:t>9</w:t>
      </w:r>
      <w:r w:rsidRPr="00900340">
        <w:rPr>
          <w:rFonts w:ascii="宋体" w:hAnsi="宋体" w:hint="eastAsia"/>
          <w:color w:val="000000"/>
          <w:szCs w:val="21"/>
        </w:rPr>
        <w:t>年商用车相对增长，</w:t>
      </w:r>
      <w:r w:rsidR="00CE7387">
        <w:rPr>
          <w:rFonts w:ascii="宋体" w:hAnsi="宋体"/>
          <w:color w:val="000000"/>
          <w:szCs w:val="21"/>
        </w:rPr>
        <w:t>20</w:t>
      </w:r>
      <w:r w:rsidR="00CE7387">
        <w:rPr>
          <w:rFonts w:ascii="宋体" w:hAnsi="宋体" w:hint="eastAsia"/>
          <w:color w:val="000000"/>
          <w:szCs w:val="21"/>
        </w:rPr>
        <w:t>年</w:t>
      </w:r>
      <w:r>
        <w:rPr>
          <w:rFonts w:ascii="宋体" w:hAnsi="宋体"/>
          <w:color w:val="000000"/>
          <w:szCs w:val="21"/>
        </w:rPr>
        <w:t>2月</w:t>
      </w:r>
      <w:r w:rsidRPr="00900340">
        <w:rPr>
          <w:rFonts w:ascii="宋体" w:hAnsi="宋体" w:hint="eastAsia"/>
          <w:color w:val="000000"/>
          <w:szCs w:val="21"/>
        </w:rPr>
        <w:t>的广义商用车销量基本</w:t>
      </w:r>
      <w:r w:rsidR="00CE7387">
        <w:rPr>
          <w:rFonts w:ascii="宋体" w:hAnsi="宋体" w:hint="eastAsia"/>
          <w:color w:val="000000"/>
          <w:szCs w:val="21"/>
        </w:rPr>
        <w:t>好于乘用车</w:t>
      </w:r>
      <w:r w:rsidRPr="00900340">
        <w:rPr>
          <w:rFonts w:ascii="宋体" w:hAnsi="宋体" w:hint="eastAsia"/>
          <w:color w:val="000000"/>
          <w:szCs w:val="21"/>
        </w:rPr>
        <w:t>，这也是说明经济环境还是相对较稳的。</w:t>
      </w:r>
    </w:p>
    <w:p w14:paraId="0D0DA2D8" w14:textId="4CD3FE2B" w:rsidR="004F72A7" w:rsidRPr="00900340" w:rsidRDefault="00C83494" w:rsidP="004F72A7">
      <w:pPr>
        <w:ind w:firstLineChars="170" w:firstLine="357"/>
        <w:rPr>
          <w:rFonts w:ascii="宋体" w:hAnsi="宋体"/>
          <w:color w:val="000000"/>
          <w:szCs w:val="21"/>
        </w:rPr>
      </w:pPr>
      <w:r w:rsidRPr="00C83494">
        <w:rPr>
          <w:noProof/>
        </w:rPr>
        <w:drawing>
          <wp:inline distT="0" distB="0" distL="0" distR="0" wp14:anchorId="52D7BF0D" wp14:editId="07DD38AD">
            <wp:extent cx="4876800" cy="5160645"/>
            <wp:effectExtent l="0" t="0" r="0" b="190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76800" cy="5160645"/>
                    </a:xfrm>
                    <a:prstGeom prst="rect">
                      <a:avLst/>
                    </a:prstGeom>
                    <a:noFill/>
                    <a:ln>
                      <a:noFill/>
                    </a:ln>
                  </pic:spPr>
                </pic:pic>
              </a:graphicData>
            </a:graphic>
          </wp:inline>
        </w:drawing>
      </w:r>
    </w:p>
    <w:p w14:paraId="5F2CF024" w14:textId="1EB307EB" w:rsidR="004F72A7" w:rsidRPr="00900340" w:rsidRDefault="004F72A7" w:rsidP="004F72A7">
      <w:pPr>
        <w:ind w:firstLineChars="170" w:firstLine="357"/>
        <w:rPr>
          <w:rFonts w:ascii="宋体" w:hAnsi="宋体"/>
          <w:color w:val="000000"/>
          <w:szCs w:val="21"/>
        </w:rPr>
      </w:pPr>
      <w:r w:rsidRPr="00900340">
        <w:rPr>
          <w:rFonts w:ascii="宋体" w:hAnsi="宋体" w:hint="eastAsia"/>
          <w:color w:val="000000"/>
          <w:szCs w:val="21"/>
        </w:rPr>
        <w:t>商用车市场主力的厂家是上汽通用五菱东风和北汽福田等，其中</w:t>
      </w:r>
      <w:r>
        <w:rPr>
          <w:rFonts w:ascii="宋体" w:hAnsi="宋体" w:hint="eastAsia"/>
          <w:color w:val="000000"/>
          <w:szCs w:val="21"/>
        </w:rPr>
        <w:t>福田</w:t>
      </w:r>
      <w:r w:rsidRPr="00900340">
        <w:rPr>
          <w:rFonts w:ascii="宋体" w:hAnsi="宋体" w:hint="eastAsia"/>
          <w:color w:val="000000"/>
          <w:szCs w:val="21"/>
        </w:rPr>
        <w:t>和五</w:t>
      </w:r>
      <w:proofErr w:type="gramStart"/>
      <w:r w:rsidRPr="00900340">
        <w:rPr>
          <w:rFonts w:ascii="宋体" w:hAnsi="宋体" w:hint="eastAsia"/>
          <w:color w:val="000000"/>
          <w:szCs w:val="21"/>
        </w:rPr>
        <w:t>菱表现</w:t>
      </w:r>
      <w:proofErr w:type="gramEnd"/>
      <w:r w:rsidRPr="00900340">
        <w:rPr>
          <w:rFonts w:ascii="宋体" w:hAnsi="宋体" w:hint="eastAsia"/>
          <w:color w:val="000000"/>
          <w:szCs w:val="21"/>
        </w:rPr>
        <w:t>相对较强</w:t>
      </w:r>
      <w:r w:rsidR="00CE7387">
        <w:rPr>
          <w:rFonts w:ascii="宋体" w:hAnsi="宋体" w:hint="eastAsia"/>
          <w:color w:val="000000"/>
          <w:szCs w:val="21"/>
        </w:rPr>
        <w:t>。</w:t>
      </w:r>
      <w:r w:rsidRPr="00900340">
        <w:rPr>
          <w:rFonts w:ascii="宋体" w:hAnsi="宋体" w:hint="eastAsia"/>
          <w:color w:val="000000"/>
          <w:szCs w:val="21"/>
        </w:rPr>
        <w:t>重卡中的中国</w:t>
      </w:r>
      <w:proofErr w:type="gramStart"/>
      <w:r w:rsidRPr="00900340">
        <w:rPr>
          <w:rFonts w:ascii="宋体" w:hAnsi="宋体" w:hint="eastAsia"/>
          <w:color w:val="000000"/>
          <w:szCs w:val="21"/>
        </w:rPr>
        <w:t>一</w:t>
      </w:r>
      <w:proofErr w:type="gramEnd"/>
      <w:r w:rsidRPr="00900340">
        <w:rPr>
          <w:rFonts w:ascii="宋体" w:hAnsi="宋体" w:hint="eastAsia"/>
          <w:color w:val="000000"/>
          <w:szCs w:val="21"/>
        </w:rPr>
        <w:t>汽和中国重</w:t>
      </w:r>
      <w:proofErr w:type="gramStart"/>
      <w:r w:rsidRPr="00900340">
        <w:rPr>
          <w:rFonts w:ascii="宋体" w:hAnsi="宋体" w:hint="eastAsia"/>
          <w:color w:val="000000"/>
          <w:szCs w:val="21"/>
        </w:rPr>
        <w:t>汽表现</w:t>
      </w:r>
      <w:proofErr w:type="gramEnd"/>
      <w:r w:rsidRPr="00900340">
        <w:rPr>
          <w:rFonts w:ascii="宋体" w:hAnsi="宋体" w:hint="eastAsia"/>
          <w:color w:val="000000"/>
          <w:szCs w:val="21"/>
        </w:rPr>
        <w:t>都很好，部分二线企业走势仍有压力，</w:t>
      </w:r>
    </w:p>
    <w:p w14:paraId="5A056D58" w14:textId="77777777" w:rsidR="004F72A7" w:rsidRPr="00900340" w:rsidRDefault="004F72A7" w:rsidP="004F72A7">
      <w:pPr>
        <w:ind w:firstLineChars="170" w:firstLine="357"/>
        <w:rPr>
          <w:rFonts w:ascii="宋体" w:hAnsi="宋体"/>
          <w:color w:val="000000"/>
          <w:szCs w:val="21"/>
        </w:rPr>
      </w:pPr>
    </w:p>
    <w:p w14:paraId="1D40A1C3" w14:textId="77777777" w:rsidR="004F72A7" w:rsidRPr="00900340" w:rsidRDefault="004F72A7" w:rsidP="004F72A7">
      <w:pPr>
        <w:outlineLvl w:val="1"/>
        <w:rPr>
          <w:b/>
          <w:bCs/>
          <w:color w:val="FF0000"/>
          <w:szCs w:val="21"/>
        </w:rPr>
      </w:pPr>
      <w:r w:rsidRPr="00900340">
        <w:rPr>
          <w:b/>
          <w:bCs/>
          <w:color w:val="FF0000"/>
          <w:szCs w:val="21"/>
        </w:rPr>
        <w:t>6</w:t>
      </w:r>
      <w:r w:rsidRPr="00900340">
        <w:rPr>
          <w:rFonts w:hint="eastAsia"/>
          <w:b/>
          <w:bCs/>
          <w:color w:val="FF0000"/>
          <w:szCs w:val="21"/>
        </w:rPr>
        <w:t>、微车企业产销分类走势</w:t>
      </w:r>
    </w:p>
    <w:p w14:paraId="538A72AE" w14:textId="24694DE3" w:rsidR="004F72A7" w:rsidRPr="00900340" w:rsidRDefault="00C83494" w:rsidP="004F72A7">
      <w:pPr>
        <w:ind w:firstLineChars="170" w:firstLine="357"/>
        <w:rPr>
          <w:rFonts w:ascii="宋体" w:hAnsi="宋体"/>
          <w:color w:val="000000"/>
          <w:szCs w:val="21"/>
        </w:rPr>
      </w:pPr>
      <w:r w:rsidRPr="00C83494">
        <w:rPr>
          <w:noProof/>
        </w:rPr>
        <w:drawing>
          <wp:inline distT="0" distB="0" distL="0" distR="0" wp14:anchorId="64B46937" wp14:editId="1B764CB4">
            <wp:extent cx="6982460" cy="4807585"/>
            <wp:effectExtent l="0" t="0" r="889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982460" cy="4807585"/>
                    </a:xfrm>
                    <a:prstGeom prst="rect">
                      <a:avLst/>
                    </a:prstGeom>
                    <a:noFill/>
                    <a:ln>
                      <a:noFill/>
                    </a:ln>
                  </pic:spPr>
                </pic:pic>
              </a:graphicData>
            </a:graphic>
          </wp:inline>
        </w:drawing>
      </w:r>
    </w:p>
    <w:p w14:paraId="69B1F6B5" w14:textId="77777777" w:rsidR="00CE7387" w:rsidRPr="00CE7387" w:rsidRDefault="00CE7387" w:rsidP="00CE7387">
      <w:pPr>
        <w:ind w:firstLineChars="170" w:firstLine="357"/>
        <w:rPr>
          <w:rFonts w:ascii="宋体" w:hAnsi="宋体"/>
          <w:color w:val="000000"/>
          <w:szCs w:val="21"/>
        </w:rPr>
      </w:pPr>
      <w:r w:rsidRPr="00CE7387">
        <w:rPr>
          <w:rFonts w:ascii="宋体" w:hAnsi="宋体" w:hint="eastAsia"/>
          <w:color w:val="000000"/>
          <w:szCs w:val="21"/>
        </w:rPr>
        <w:t>20年累微型车销量6.56万台，累计增速-56.9%；2月微型车销量1.26万台，同比增长-78.3%，环比增长-76.1%。</w:t>
      </w:r>
    </w:p>
    <w:p w14:paraId="6B52623B" w14:textId="77777777" w:rsidR="00CE7387" w:rsidRPr="00CE7387" w:rsidRDefault="00CE7387" w:rsidP="00CE7387">
      <w:pPr>
        <w:ind w:firstLineChars="170" w:firstLine="357"/>
        <w:rPr>
          <w:rFonts w:ascii="宋体" w:hAnsi="宋体"/>
          <w:color w:val="000000"/>
          <w:szCs w:val="21"/>
        </w:rPr>
      </w:pPr>
      <w:r w:rsidRPr="00CE7387">
        <w:rPr>
          <w:rFonts w:ascii="宋体" w:hAnsi="宋体" w:hint="eastAsia"/>
          <w:color w:val="000000"/>
          <w:szCs w:val="21"/>
        </w:rPr>
        <w:t>20年</w:t>
      </w:r>
      <w:proofErr w:type="gramStart"/>
      <w:r w:rsidRPr="00CE7387">
        <w:rPr>
          <w:rFonts w:ascii="宋体" w:hAnsi="宋体" w:hint="eastAsia"/>
          <w:color w:val="000000"/>
          <w:szCs w:val="21"/>
        </w:rPr>
        <w:t>累微客销量</w:t>
      </w:r>
      <w:proofErr w:type="gramEnd"/>
      <w:r w:rsidRPr="00CE7387">
        <w:rPr>
          <w:rFonts w:ascii="宋体" w:hAnsi="宋体" w:hint="eastAsia"/>
          <w:color w:val="000000"/>
          <w:szCs w:val="21"/>
        </w:rPr>
        <w:t>2.41万台，累计增速-57%；2月销量0.33万台，同比增长-84.4%，环比增长-83.9%。</w:t>
      </w:r>
    </w:p>
    <w:p w14:paraId="502EBB87" w14:textId="528F6187" w:rsidR="004F72A7" w:rsidRPr="00900340" w:rsidRDefault="00CE7387" w:rsidP="00CE7387">
      <w:pPr>
        <w:ind w:firstLineChars="170" w:firstLine="357"/>
        <w:rPr>
          <w:rFonts w:ascii="宋体" w:hAnsi="宋体"/>
          <w:color w:val="000000"/>
          <w:szCs w:val="21"/>
        </w:rPr>
      </w:pPr>
      <w:r w:rsidRPr="00CE7387">
        <w:rPr>
          <w:rFonts w:ascii="宋体" w:hAnsi="宋体" w:hint="eastAsia"/>
          <w:color w:val="000000"/>
          <w:szCs w:val="21"/>
        </w:rPr>
        <w:t>20年</w:t>
      </w:r>
      <w:proofErr w:type="gramStart"/>
      <w:r w:rsidRPr="00CE7387">
        <w:rPr>
          <w:rFonts w:ascii="宋体" w:hAnsi="宋体" w:hint="eastAsia"/>
          <w:color w:val="000000"/>
          <w:szCs w:val="21"/>
        </w:rPr>
        <w:t>累微卡销量</w:t>
      </w:r>
      <w:proofErr w:type="gramEnd"/>
      <w:r w:rsidRPr="00CE7387">
        <w:rPr>
          <w:rFonts w:ascii="宋体" w:hAnsi="宋体" w:hint="eastAsia"/>
          <w:color w:val="000000"/>
          <w:szCs w:val="21"/>
        </w:rPr>
        <w:t>4.15万台，累计增速-56.9%；2月销量0.93万台，同比增长-74.7%，环比增长-71.1%。</w:t>
      </w:r>
      <w:r w:rsidR="004F72A7" w:rsidRPr="00900340">
        <w:rPr>
          <w:rFonts w:ascii="宋体" w:hAnsi="宋体" w:hint="eastAsia"/>
          <w:color w:val="000000"/>
          <w:szCs w:val="21"/>
        </w:rPr>
        <w:t>。</w:t>
      </w:r>
    </w:p>
    <w:p w14:paraId="2BDD1574" w14:textId="01A12CCB" w:rsidR="004F72A7" w:rsidRPr="00900340" w:rsidRDefault="00710997" w:rsidP="004F72A7">
      <w:pPr>
        <w:ind w:firstLineChars="170" w:firstLine="357"/>
        <w:rPr>
          <w:rFonts w:ascii="宋体" w:hAnsi="宋体"/>
          <w:color w:val="000000"/>
          <w:szCs w:val="21"/>
        </w:rPr>
      </w:pPr>
      <w:r w:rsidRPr="00710997">
        <w:rPr>
          <w:noProof/>
        </w:rPr>
        <w:drawing>
          <wp:inline distT="0" distB="0" distL="0" distR="0" wp14:anchorId="70CDA9B3" wp14:editId="4BEDECC5">
            <wp:extent cx="4925060" cy="5160645"/>
            <wp:effectExtent l="0" t="0" r="889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25060" cy="5160645"/>
                    </a:xfrm>
                    <a:prstGeom prst="rect">
                      <a:avLst/>
                    </a:prstGeom>
                    <a:noFill/>
                    <a:ln>
                      <a:noFill/>
                    </a:ln>
                  </pic:spPr>
                </pic:pic>
              </a:graphicData>
            </a:graphic>
          </wp:inline>
        </w:drawing>
      </w:r>
    </w:p>
    <w:p w14:paraId="5B8CD868" w14:textId="7DEC06F1" w:rsidR="004F72A7" w:rsidRPr="00900340" w:rsidRDefault="00CE7387" w:rsidP="004F72A7">
      <w:pPr>
        <w:ind w:firstLineChars="170" w:firstLine="357"/>
        <w:rPr>
          <w:rFonts w:ascii="宋体" w:hAnsi="宋体"/>
          <w:color w:val="000000"/>
          <w:szCs w:val="21"/>
        </w:rPr>
      </w:pPr>
      <w:r>
        <w:rPr>
          <w:rFonts w:ascii="宋体" w:hAnsi="宋体"/>
          <w:color w:val="000000"/>
          <w:szCs w:val="21"/>
        </w:rPr>
        <w:t>20</w:t>
      </w:r>
      <w:r w:rsidR="004F72A7" w:rsidRPr="00900340">
        <w:rPr>
          <w:rFonts w:ascii="宋体" w:hAnsi="宋体" w:hint="eastAsia"/>
          <w:color w:val="000000"/>
          <w:szCs w:val="21"/>
        </w:rPr>
        <w:t>年的</w:t>
      </w:r>
      <w:r w:rsidR="004F72A7">
        <w:rPr>
          <w:rFonts w:ascii="宋体" w:hAnsi="宋体" w:hint="eastAsia"/>
          <w:color w:val="000000"/>
          <w:szCs w:val="21"/>
        </w:rPr>
        <w:t>2月</w:t>
      </w:r>
      <w:r w:rsidR="004F72A7" w:rsidRPr="00900340">
        <w:rPr>
          <w:rFonts w:ascii="宋体" w:hAnsi="宋体" w:hint="eastAsia"/>
          <w:color w:val="000000"/>
          <w:szCs w:val="21"/>
        </w:rPr>
        <w:t>的</w:t>
      </w:r>
      <w:r w:rsidR="004F72A7">
        <w:rPr>
          <w:rFonts w:ascii="宋体" w:hAnsi="宋体" w:hint="eastAsia"/>
          <w:color w:val="000000"/>
          <w:szCs w:val="21"/>
        </w:rPr>
        <w:t>五</w:t>
      </w:r>
      <w:proofErr w:type="gramStart"/>
      <w:r w:rsidR="004F72A7">
        <w:rPr>
          <w:rFonts w:ascii="宋体" w:hAnsi="宋体" w:hint="eastAsia"/>
          <w:color w:val="000000"/>
          <w:szCs w:val="21"/>
        </w:rPr>
        <w:t>菱</w:t>
      </w:r>
      <w:r w:rsidR="004F72A7" w:rsidRPr="00900340">
        <w:rPr>
          <w:rFonts w:ascii="宋体" w:hAnsi="宋体" w:hint="eastAsia"/>
          <w:color w:val="000000"/>
          <w:szCs w:val="21"/>
        </w:rPr>
        <w:t>走势</w:t>
      </w:r>
      <w:proofErr w:type="gramEnd"/>
      <w:r>
        <w:rPr>
          <w:rFonts w:ascii="宋体" w:hAnsi="宋体" w:hint="eastAsia"/>
          <w:color w:val="000000"/>
          <w:szCs w:val="21"/>
        </w:rPr>
        <w:t>相对</w:t>
      </w:r>
      <w:r w:rsidR="004F72A7" w:rsidRPr="00900340">
        <w:rPr>
          <w:rFonts w:ascii="宋体" w:hAnsi="宋体" w:hint="eastAsia"/>
          <w:color w:val="000000"/>
          <w:szCs w:val="21"/>
        </w:rPr>
        <w:t>很强，而</w:t>
      </w:r>
      <w:r w:rsidR="004F72A7">
        <w:rPr>
          <w:rFonts w:ascii="宋体" w:hAnsi="宋体" w:hint="eastAsia"/>
          <w:color w:val="000000"/>
          <w:szCs w:val="21"/>
        </w:rPr>
        <w:t>2月</w:t>
      </w:r>
      <w:r w:rsidR="004F72A7" w:rsidRPr="00900340">
        <w:rPr>
          <w:rFonts w:ascii="宋体" w:hAnsi="宋体" w:hint="eastAsia"/>
          <w:color w:val="000000"/>
          <w:szCs w:val="21"/>
        </w:rPr>
        <w:t>其他厂家</w:t>
      </w:r>
      <w:r w:rsidR="004F72A7">
        <w:rPr>
          <w:rFonts w:ascii="宋体" w:hAnsi="宋体" w:hint="eastAsia"/>
          <w:color w:val="000000"/>
          <w:szCs w:val="21"/>
        </w:rPr>
        <w:t>分化</w:t>
      </w:r>
      <w:r w:rsidR="004F72A7" w:rsidRPr="00900340">
        <w:rPr>
          <w:rFonts w:ascii="宋体" w:hAnsi="宋体" w:hint="eastAsia"/>
          <w:color w:val="000000"/>
          <w:szCs w:val="21"/>
        </w:rPr>
        <w:t>。</w:t>
      </w:r>
      <w:r w:rsidR="004F72A7">
        <w:rPr>
          <w:rFonts w:ascii="宋体" w:hAnsi="宋体" w:hint="eastAsia"/>
          <w:color w:val="000000"/>
          <w:szCs w:val="21"/>
        </w:rPr>
        <w:t>东风</w:t>
      </w:r>
      <w:r w:rsidR="004F72A7" w:rsidRPr="00900340">
        <w:rPr>
          <w:rFonts w:ascii="宋体" w:hAnsi="宋体" w:hint="eastAsia"/>
          <w:color w:val="000000"/>
          <w:szCs w:val="21"/>
        </w:rPr>
        <w:t>、金杯、长安走势</w:t>
      </w:r>
      <w:r>
        <w:rPr>
          <w:rFonts w:ascii="宋体" w:hAnsi="宋体" w:hint="eastAsia"/>
          <w:color w:val="000000"/>
          <w:szCs w:val="21"/>
        </w:rPr>
        <w:t>较弱</w:t>
      </w:r>
      <w:r w:rsidR="004F72A7" w:rsidRPr="00900340">
        <w:rPr>
          <w:rFonts w:ascii="宋体" w:hAnsi="宋体" w:hint="eastAsia"/>
          <w:color w:val="000000"/>
          <w:szCs w:val="21"/>
        </w:rPr>
        <w:t>，</w:t>
      </w:r>
      <w:r>
        <w:rPr>
          <w:rFonts w:ascii="宋体" w:hAnsi="宋体" w:hint="eastAsia"/>
          <w:color w:val="000000"/>
          <w:szCs w:val="21"/>
        </w:rPr>
        <w:t>微车</w:t>
      </w:r>
      <w:r w:rsidR="004F72A7" w:rsidRPr="00900340">
        <w:rPr>
          <w:rFonts w:ascii="宋体" w:hAnsi="宋体" w:hint="eastAsia"/>
          <w:color w:val="000000"/>
          <w:szCs w:val="21"/>
        </w:rPr>
        <w:t>其他企业走势压力仍较大。</w:t>
      </w:r>
    </w:p>
    <w:p w14:paraId="455702BF" w14:textId="77777777" w:rsidR="004F72A7" w:rsidRPr="00900340" w:rsidRDefault="004F72A7" w:rsidP="004F72A7">
      <w:pPr>
        <w:ind w:firstLineChars="170" w:firstLine="357"/>
        <w:rPr>
          <w:rFonts w:ascii="宋体" w:hAnsi="宋体"/>
          <w:color w:val="000000"/>
          <w:szCs w:val="21"/>
        </w:rPr>
      </w:pPr>
    </w:p>
    <w:p w14:paraId="3611219E" w14:textId="77777777" w:rsidR="004F72A7" w:rsidRPr="00900340" w:rsidRDefault="004F72A7" w:rsidP="004F72A7">
      <w:pPr>
        <w:outlineLvl w:val="1"/>
        <w:rPr>
          <w:b/>
          <w:bCs/>
          <w:color w:val="FF0000"/>
          <w:szCs w:val="21"/>
        </w:rPr>
      </w:pPr>
      <w:bookmarkStart w:id="26" w:name="_Toc261214597"/>
      <w:bookmarkStart w:id="27" w:name="_Toc285960427"/>
      <w:bookmarkStart w:id="28" w:name="_Toc285960532"/>
      <w:bookmarkStart w:id="29" w:name="_Toc285960742"/>
      <w:bookmarkStart w:id="30" w:name="_Toc285961917"/>
      <w:r w:rsidRPr="00900340">
        <w:rPr>
          <w:b/>
          <w:bCs/>
          <w:color w:val="FF0000"/>
          <w:szCs w:val="21"/>
        </w:rPr>
        <w:t>7</w:t>
      </w:r>
      <w:r w:rsidRPr="00900340">
        <w:rPr>
          <w:rFonts w:hint="eastAsia"/>
          <w:b/>
          <w:bCs/>
          <w:color w:val="FF0000"/>
          <w:szCs w:val="21"/>
        </w:rPr>
        <w:t>、轻型卡车企业产销分类走势</w:t>
      </w:r>
      <w:bookmarkEnd w:id="26"/>
      <w:bookmarkEnd w:id="27"/>
      <w:bookmarkEnd w:id="28"/>
      <w:bookmarkEnd w:id="29"/>
      <w:bookmarkEnd w:id="30"/>
    </w:p>
    <w:p w14:paraId="4A438822" w14:textId="77712534" w:rsidR="004F72A7" w:rsidRPr="00900340" w:rsidRDefault="00C83494" w:rsidP="004F72A7">
      <w:pPr>
        <w:pStyle w:val="a7"/>
        <w:keepNext/>
        <w:jc w:val="left"/>
        <w:rPr>
          <w:color w:val="000000"/>
          <w:sz w:val="21"/>
          <w:szCs w:val="21"/>
        </w:rPr>
      </w:pPr>
      <w:r w:rsidRPr="00C83494">
        <w:rPr>
          <w:noProof/>
        </w:rPr>
        <w:drawing>
          <wp:inline distT="0" distB="0" distL="0" distR="0" wp14:anchorId="7442F30B" wp14:editId="294C8403">
            <wp:extent cx="6982460" cy="4807585"/>
            <wp:effectExtent l="0" t="0" r="889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982460" cy="4807585"/>
                    </a:xfrm>
                    <a:prstGeom prst="rect">
                      <a:avLst/>
                    </a:prstGeom>
                    <a:noFill/>
                    <a:ln>
                      <a:noFill/>
                    </a:ln>
                  </pic:spPr>
                </pic:pic>
              </a:graphicData>
            </a:graphic>
          </wp:inline>
        </w:drawing>
      </w:r>
    </w:p>
    <w:p w14:paraId="1BCA631C" w14:textId="77777777" w:rsidR="004F72A7" w:rsidRPr="004A169B" w:rsidRDefault="004F72A7" w:rsidP="004F72A7">
      <w:pPr>
        <w:ind w:firstLineChars="202" w:firstLine="424"/>
        <w:rPr>
          <w:color w:val="000000"/>
          <w:szCs w:val="21"/>
        </w:rPr>
      </w:pPr>
      <w:r w:rsidRPr="004A169B">
        <w:rPr>
          <w:rFonts w:hint="eastAsia"/>
          <w:color w:val="000000"/>
          <w:szCs w:val="21"/>
        </w:rPr>
        <w:t>19</w:t>
      </w:r>
      <w:r w:rsidRPr="004A169B">
        <w:rPr>
          <w:rFonts w:hint="eastAsia"/>
          <w:color w:val="000000"/>
          <w:szCs w:val="21"/>
        </w:rPr>
        <w:t>年全年累计卡车销量</w:t>
      </w:r>
      <w:r w:rsidRPr="004A169B">
        <w:rPr>
          <w:rFonts w:hint="eastAsia"/>
          <w:color w:val="000000"/>
          <w:szCs w:val="21"/>
        </w:rPr>
        <w:t>319.68</w:t>
      </w:r>
      <w:r w:rsidRPr="004A169B">
        <w:rPr>
          <w:rFonts w:hint="eastAsia"/>
          <w:color w:val="000000"/>
          <w:szCs w:val="21"/>
        </w:rPr>
        <w:t>万台，累计增速</w:t>
      </w:r>
      <w:r w:rsidRPr="004A169B">
        <w:rPr>
          <w:rFonts w:hint="eastAsia"/>
          <w:color w:val="000000"/>
          <w:szCs w:val="21"/>
        </w:rPr>
        <w:t>-0.6%</w:t>
      </w:r>
      <w:r w:rsidRPr="004A169B">
        <w:rPr>
          <w:rFonts w:hint="eastAsia"/>
          <w:color w:val="000000"/>
          <w:szCs w:val="21"/>
        </w:rPr>
        <w:t>；</w:t>
      </w:r>
      <w:r w:rsidRPr="004A169B">
        <w:rPr>
          <w:rFonts w:hint="eastAsia"/>
          <w:color w:val="000000"/>
          <w:szCs w:val="21"/>
        </w:rPr>
        <w:t>12</w:t>
      </w:r>
      <w:r w:rsidRPr="004A169B">
        <w:rPr>
          <w:rFonts w:hint="eastAsia"/>
          <w:color w:val="000000"/>
          <w:szCs w:val="21"/>
        </w:rPr>
        <w:t>月卡车销量</w:t>
      </w:r>
      <w:r w:rsidRPr="004A169B">
        <w:rPr>
          <w:rFonts w:hint="eastAsia"/>
          <w:color w:val="000000"/>
          <w:szCs w:val="21"/>
        </w:rPr>
        <w:t>29.75</w:t>
      </w:r>
      <w:r w:rsidRPr="004A169B">
        <w:rPr>
          <w:rFonts w:hint="eastAsia"/>
          <w:color w:val="000000"/>
          <w:szCs w:val="21"/>
        </w:rPr>
        <w:t>万台，同比增长</w:t>
      </w:r>
      <w:r w:rsidRPr="004A169B">
        <w:rPr>
          <w:rFonts w:hint="eastAsia"/>
          <w:color w:val="000000"/>
          <w:szCs w:val="21"/>
        </w:rPr>
        <w:t>1.1%</w:t>
      </w:r>
      <w:r w:rsidRPr="004A169B">
        <w:rPr>
          <w:rFonts w:hint="eastAsia"/>
          <w:color w:val="000000"/>
          <w:szCs w:val="21"/>
        </w:rPr>
        <w:t>，环比增长</w:t>
      </w:r>
      <w:r w:rsidRPr="004A169B">
        <w:rPr>
          <w:rFonts w:hint="eastAsia"/>
          <w:color w:val="000000"/>
          <w:szCs w:val="21"/>
        </w:rPr>
        <w:t>4.1%</w:t>
      </w:r>
      <w:r w:rsidRPr="004A169B">
        <w:rPr>
          <w:rFonts w:hint="eastAsia"/>
          <w:color w:val="000000"/>
          <w:szCs w:val="21"/>
        </w:rPr>
        <w:t>。</w:t>
      </w:r>
    </w:p>
    <w:p w14:paraId="3E48EC15" w14:textId="62D337F8" w:rsidR="004F72A7" w:rsidRDefault="004F72A7" w:rsidP="004F72A7">
      <w:pPr>
        <w:ind w:firstLineChars="202" w:firstLine="424"/>
        <w:rPr>
          <w:color w:val="000000"/>
          <w:szCs w:val="21"/>
        </w:rPr>
      </w:pPr>
      <w:r w:rsidRPr="004A169B">
        <w:rPr>
          <w:rFonts w:hint="eastAsia"/>
          <w:color w:val="000000"/>
          <w:szCs w:val="21"/>
        </w:rPr>
        <w:t>19</w:t>
      </w:r>
      <w:r w:rsidRPr="004A169B">
        <w:rPr>
          <w:rFonts w:hint="eastAsia"/>
          <w:color w:val="000000"/>
          <w:szCs w:val="21"/>
        </w:rPr>
        <w:t>年全年累计轻卡销量</w:t>
      </w:r>
      <w:r w:rsidRPr="004A169B">
        <w:rPr>
          <w:rFonts w:hint="eastAsia"/>
          <w:color w:val="000000"/>
          <w:szCs w:val="21"/>
        </w:rPr>
        <w:t>188.32</w:t>
      </w:r>
      <w:r w:rsidRPr="004A169B">
        <w:rPr>
          <w:rFonts w:hint="eastAsia"/>
          <w:color w:val="000000"/>
          <w:szCs w:val="21"/>
        </w:rPr>
        <w:t>万台，累计增速</w:t>
      </w:r>
      <w:r w:rsidRPr="004A169B">
        <w:rPr>
          <w:rFonts w:hint="eastAsia"/>
          <w:color w:val="000000"/>
          <w:szCs w:val="21"/>
        </w:rPr>
        <w:t>-0.4%</w:t>
      </w:r>
      <w:r w:rsidRPr="004A169B">
        <w:rPr>
          <w:rFonts w:hint="eastAsia"/>
          <w:color w:val="000000"/>
          <w:szCs w:val="21"/>
        </w:rPr>
        <w:t>；</w:t>
      </w:r>
      <w:r w:rsidRPr="004A169B">
        <w:rPr>
          <w:rFonts w:hint="eastAsia"/>
          <w:color w:val="000000"/>
          <w:szCs w:val="21"/>
        </w:rPr>
        <w:t>12</w:t>
      </w:r>
      <w:r w:rsidRPr="004A169B">
        <w:rPr>
          <w:rFonts w:hint="eastAsia"/>
          <w:color w:val="000000"/>
          <w:szCs w:val="21"/>
        </w:rPr>
        <w:t>月销量</w:t>
      </w:r>
      <w:r w:rsidRPr="004A169B">
        <w:rPr>
          <w:rFonts w:hint="eastAsia"/>
          <w:color w:val="000000"/>
          <w:szCs w:val="21"/>
        </w:rPr>
        <w:t>19.28</w:t>
      </w:r>
      <w:r w:rsidRPr="004A169B">
        <w:rPr>
          <w:rFonts w:hint="eastAsia"/>
          <w:color w:val="000000"/>
          <w:szCs w:val="21"/>
        </w:rPr>
        <w:t>万台，同比增长</w:t>
      </w:r>
      <w:r w:rsidRPr="004A169B">
        <w:rPr>
          <w:rFonts w:hint="eastAsia"/>
          <w:color w:val="000000"/>
          <w:szCs w:val="21"/>
        </w:rPr>
        <w:t>-2.4%</w:t>
      </w:r>
      <w:r w:rsidRPr="004A169B">
        <w:rPr>
          <w:rFonts w:hint="eastAsia"/>
          <w:color w:val="000000"/>
          <w:szCs w:val="21"/>
        </w:rPr>
        <w:t>，环比增长</w:t>
      </w:r>
      <w:r w:rsidRPr="004A169B">
        <w:rPr>
          <w:rFonts w:hint="eastAsia"/>
          <w:color w:val="000000"/>
          <w:szCs w:val="21"/>
        </w:rPr>
        <w:t>11.7%</w:t>
      </w:r>
      <w:r w:rsidRPr="004A169B">
        <w:rPr>
          <w:rFonts w:hint="eastAsia"/>
          <w:color w:val="000000"/>
          <w:szCs w:val="21"/>
        </w:rPr>
        <w:t>。</w:t>
      </w:r>
      <w:r w:rsidRPr="00900340">
        <w:rPr>
          <w:rFonts w:hint="eastAsia"/>
          <w:color w:val="000000"/>
          <w:szCs w:val="21"/>
        </w:rPr>
        <w:t>。</w:t>
      </w:r>
    </w:p>
    <w:p w14:paraId="78060138" w14:textId="77777777" w:rsidR="00CE7387" w:rsidRPr="00CE7387" w:rsidRDefault="00CE7387" w:rsidP="00CE7387">
      <w:pPr>
        <w:ind w:firstLineChars="202" w:firstLine="424"/>
        <w:rPr>
          <w:color w:val="000000"/>
          <w:szCs w:val="21"/>
        </w:rPr>
      </w:pPr>
      <w:r w:rsidRPr="00CE7387">
        <w:rPr>
          <w:rFonts w:hint="eastAsia"/>
          <w:color w:val="000000"/>
          <w:szCs w:val="21"/>
        </w:rPr>
        <w:t>20</w:t>
      </w:r>
      <w:r w:rsidRPr="00CE7387">
        <w:rPr>
          <w:rFonts w:hint="eastAsia"/>
          <w:color w:val="000000"/>
          <w:szCs w:val="21"/>
        </w:rPr>
        <w:t>年累客车销量</w:t>
      </w:r>
      <w:r w:rsidRPr="00CE7387">
        <w:rPr>
          <w:rFonts w:hint="eastAsia"/>
          <w:color w:val="000000"/>
          <w:szCs w:val="21"/>
        </w:rPr>
        <w:t>3.57</w:t>
      </w:r>
      <w:r w:rsidRPr="00CE7387">
        <w:rPr>
          <w:rFonts w:hint="eastAsia"/>
          <w:color w:val="000000"/>
          <w:szCs w:val="21"/>
        </w:rPr>
        <w:t>万台，累计增速</w:t>
      </w:r>
      <w:r w:rsidRPr="00CE7387">
        <w:rPr>
          <w:rFonts w:hint="eastAsia"/>
          <w:color w:val="000000"/>
          <w:szCs w:val="21"/>
        </w:rPr>
        <w:t>-32.2%</w:t>
      </w:r>
      <w:r w:rsidRPr="00CE7387">
        <w:rPr>
          <w:rFonts w:hint="eastAsia"/>
          <w:color w:val="000000"/>
          <w:szCs w:val="21"/>
        </w:rPr>
        <w:t>；</w:t>
      </w:r>
      <w:r w:rsidRPr="00CE7387">
        <w:rPr>
          <w:rFonts w:hint="eastAsia"/>
          <w:color w:val="000000"/>
          <w:szCs w:val="21"/>
        </w:rPr>
        <w:t>2</w:t>
      </w:r>
      <w:r w:rsidRPr="00CE7387">
        <w:rPr>
          <w:rFonts w:hint="eastAsia"/>
          <w:color w:val="000000"/>
          <w:szCs w:val="21"/>
        </w:rPr>
        <w:t>月客车销量</w:t>
      </w:r>
      <w:r w:rsidRPr="00CE7387">
        <w:rPr>
          <w:rFonts w:hint="eastAsia"/>
          <w:color w:val="000000"/>
          <w:szCs w:val="21"/>
        </w:rPr>
        <w:t>0.79</w:t>
      </w:r>
      <w:r w:rsidRPr="00CE7387">
        <w:rPr>
          <w:rFonts w:hint="eastAsia"/>
          <w:color w:val="000000"/>
          <w:szCs w:val="21"/>
        </w:rPr>
        <w:t>万台，同比增长</w:t>
      </w:r>
      <w:r w:rsidRPr="00CE7387">
        <w:rPr>
          <w:rFonts w:hint="eastAsia"/>
          <w:color w:val="000000"/>
          <w:szCs w:val="21"/>
        </w:rPr>
        <w:t>-59.4%</w:t>
      </w:r>
      <w:r w:rsidRPr="00CE7387">
        <w:rPr>
          <w:rFonts w:hint="eastAsia"/>
          <w:color w:val="000000"/>
          <w:szCs w:val="21"/>
        </w:rPr>
        <w:t>，环比增长</w:t>
      </w:r>
      <w:r w:rsidRPr="00CE7387">
        <w:rPr>
          <w:rFonts w:hint="eastAsia"/>
          <w:color w:val="000000"/>
          <w:szCs w:val="21"/>
        </w:rPr>
        <w:t>-71.6%</w:t>
      </w:r>
      <w:r w:rsidRPr="00CE7387">
        <w:rPr>
          <w:rFonts w:hint="eastAsia"/>
          <w:color w:val="000000"/>
          <w:szCs w:val="21"/>
        </w:rPr>
        <w:t>。</w:t>
      </w:r>
    </w:p>
    <w:p w14:paraId="1969AAB2" w14:textId="77777777" w:rsidR="00CE7387" w:rsidRPr="00CE7387" w:rsidRDefault="00CE7387" w:rsidP="00CE7387">
      <w:pPr>
        <w:ind w:firstLineChars="202" w:firstLine="424"/>
        <w:rPr>
          <w:color w:val="000000"/>
          <w:szCs w:val="21"/>
        </w:rPr>
      </w:pPr>
      <w:r w:rsidRPr="00CE7387">
        <w:rPr>
          <w:rFonts w:hint="eastAsia"/>
          <w:color w:val="000000"/>
          <w:szCs w:val="21"/>
        </w:rPr>
        <w:t>20</w:t>
      </w:r>
      <w:r w:rsidRPr="00CE7387">
        <w:rPr>
          <w:rFonts w:hint="eastAsia"/>
          <w:color w:val="000000"/>
          <w:szCs w:val="21"/>
        </w:rPr>
        <w:t>年累大中客销量</w:t>
      </w:r>
      <w:r w:rsidRPr="00CE7387">
        <w:rPr>
          <w:rFonts w:hint="eastAsia"/>
          <w:color w:val="000000"/>
          <w:szCs w:val="21"/>
        </w:rPr>
        <w:t>0.82</w:t>
      </w:r>
      <w:r w:rsidRPr="00CE7387">
        <w:rPr>
          <w:rFonts w:hint="eastAsia"/>
          <w:color w:val="000000"/>
          <w:szCs w:val="21"/>
        </w:rPr>
        <w:t>万台，累计增速</w:t>
      </w:r>
      <w:r w:rsidRPr="00CE7387">
        <w:rPr>
          <w:rFonts w:hint="eastAsia"/>
          <w:color w:val="000000"/>
          <w:szCs w:val="21"/>
        </w:rPr>
        <w:t>-45.6%</w:t>
      </w:r>
      <w:r w:rsidRPr="00CE7387">
        <w:rPr>
          <w:rFonts w:hint="eastAsia"/>
          <w:color w:val="000000"/>
          <w:szCs w:val="21"/>
        </w:rPr>
        <w:t>；</w:t>
      </w:r>
      <w:r w:rsidRPr="00CE7387">
        <w:rPr>
          <w:rFonts w:hint="eastAsia"/>
          <w:color w:val="000000"/>
          <w:szCs w:val="21"/>
        </w:rPr>
        <w:t>2</w:t>
      </w:r>
      <w:r w:rsidRPr="00CE7387">
        <w:rPr>
          <w:rFonts w:hint="eastAsia"/>
          <w:color w:val="000000"/>
          <w:szCs w:val="21"/>
        </w:rPr>
        <w:t>月销量</w:t>
      </w:r>
      <w:r w:rsidRPr="00CE7387">
        <w:rPr>
          <w:rFonts w:hint="eastAsia"/>
          <w:color w:val="000000"/>
          <w:szCs w:val="21"/>
        </w:rPr>
        <w:t>0.12</w:t>
      </w:r>
      <w:r w:rsidRPr="00CE7387">
        <w:rPr>
          <w:rFonts w:hint="eastAsia"/>
          <w:color w:val="000000"/>
          <w:szCs w:val="21"/>
        </w:rPr>
        <w:t>万台，同比增长</w:t>
      </w:r>
      <w:r w:rsidRPr="00CE7387">
        <w:rPr>
          <w:rFonts w:hint="eastAsia"/>
          <w:color w:val="000000"/>
          <w:szCs w:val="21"/>
        </w:rPr>
        <w:t>-66.3%</w:t>
      </w:r>
      <w:r w:rsidRPr="00CE7387">
        <w:rPr>
          <w:rFonts w:hint="eastAsia"/>
          <w:color w:val="000000"/>
          <w:szCs w:val="21"/>
        </w:rPr>
        <w:t>，环比增长</w:t>
      </w:r>
      <w:r w:rsidRPr="00CE7387">
        <w:rPr>
          <w:rFonts w:hint="eastAsia"/>
          <w:color w:val="000000"/>
          <w:szCs w:val="21"/>
        </w:rPr>
        <w:t>-82.8%</w:t>
      </w:r>
      <w:r w:rsidRPr="00CE7387">
        <w:rPr>
          <w:rFonts w:hint="eastAsia"/>
          <w:color w:val="000000"/>
          <w:szCs w:val="21"/>
        </w:rPr>
        <w:t>。</w:t>
      </w:r>
    </w:p>
    <w:p w14:paraId="5C171F00" w14:textId="05C63121" w:rsidR="00CE7387" w:rsidRPr="00900340" w:rsidRDefault="00CE7387" w:rsidP="00CE7387">
      <w:pPr>
        <w:ind w:firstLineChars="202" w:firstLine="424"/>
        <w:rPr>
          <w:color w:val="000000"/>
          <w:szCs w:val="21"/>
        </w:rPr>
      </w:pPr>
      <w:proofErr w:type="gramStart"/>
      <w:r w:rsidRPr="00CE7387">
        <w:rPr>
          <w:rFonts w:hint="eastAsia"/>
          <w:color w:val="000000"/>
          <w:szCs w:val="21"/>
        </w:rPr>
        <w:t>20</w:t>
      </w:r>
      <w:r w:rsidRPr="00CE7387">
        <w:rPr>
          <w:rFonts w:hint="eastAsia"/>
          <w:color w:val="000000"/>
          <w:szCs w:val="21"/>
        </w:rPr>
        <w:t>年累轻客</w:t>
      </w:r>
      <w:proofErr w:type="gramEnd"/>
      <w:r w:rsidRPr="00CE7387">
        <w:rPr>
          <w:rFonts w:hint="eastAsia"/>
          <w:color w:val="000000"/>
          <w:szCs w:val="21"/>
        </w:rPr>
        <w:t>销量</w:t>
      </w:r>
      <w:r w:rsidRPr="00CE7387">
        <w:rPr>
          <w:rFonts w:hint="eastAsia"/>
          <w:color w:val="000000"/>
          <w:szCs w:val="21"/>
        </w:rPr>
        <w:t>2.75</w:t>
      </w:r>
      <w:r w:rsidRPr="00CE7387">
        <w:rPr>
          <w:rFonts w:hint="eastAsia"/>
          <w:color w:val="000000"/>
          <w:szCs w:val="21"/>
        </w:rPr>
        <w:t>万台，累计增速</w:t>
      </w:r>
      <w:r w:rsidRPr="00CE7387">
        <w:rPr>
          <w:rFonts w:hint="eastAsia"/>
          <w:color w:val="000000"/>
          <w:szCs w:val="21"/>
        </w:rPr>
        <w:t>-26.8%</w:t>
      </w:r>
      <w:r w:rsidRPr="00CE7387">
        <w:rPr>
          <w:rFonts w:hint="eastAsia"/>
          <w:color w:val="000000"/>
          <w:szCs w:val="21"/>
        </w:rPr>
        <w:t>；</w:t>
      </w:r>
      <w:r w:rsidRPr="00CE7387">
        <w:rPr>
          <w:rFonts w:hint="eastAsia"/>
          <w:color w:val="000000"/>
          <w:szCs w:val="21"/>
        </w:rPr>
        <w:t>2</w:t>
      </w:r>
      <w:r w:rsidRPr="00CE7387">
        <w:rPr>
          <w:rFonts w:hint="eastAsia"/>
          <w:color w:val="000000"/>
          <w:szCs w:val="21"/>
        </w:rPr>
        <w:t>月销量</w:t>
      </w:r>
      <w:r w:rsidRPr="00CE7387">
        <w:rPr>
          <w:rFonts w:hint="eastAsia"/>
          <w:color w:val="000000"/>
          <w:szCs w:val="21"/>
        </w:rPr>
        <w:t>0.67</w:t>
      </w:r>
      <w:r w:rsidRPr="00CE7387">
        <w:rPr>
          <w:rFonts w:hint="eastAsia"/>
          <w:color w:val="000000"/>
          <w:szCs w:val="21"/>
        </w:rPr>
        <w:t>万台，同比增长</w:t>
      </w:r>
      <w:r w:rsidRPr="00CE7387">
        <w:rPr>
          <w:rFonts w:hint="eastAsia"/>
          <w:color w:val="000000"/>
          <w:szCs w:val="21"/>
        </w:rPr>
        <w:t>-57.9%</w:t>
      </w:r>
      <w:r w:rsidRPr="00CE7387">
        <w:rPr>
          <w:rFonts w:hint="eastAsia"/>
          <w:color w:val="000000"/>
          <w:szCs w:val="21"/>
        </w:rPr>
        <w:t>，环比增长</w:t>
      </w:r>
      <w:r w:rsidRPr="00CE7387">
        <w:rPr>
          <w:rFonts w:hint="eastAsia"/>
          <w:color w:val="000000"/>
          <w:szCs w:val="21"/>
        </w:rPr>
        <w:t>-67.9%</w:t>
      </w:r>
      <w:r w:rsidRPr="00CE7387">
        <w:rPr>
          <w:rFonts w:hint="eastAsia"/>
          <w:color w:val="000000"/>
          <w:szCs w:val="21"/>
        </w:rPr>
        <w:t>。</w:t>
      </w:r>
    </w:p>
    <w:p w14:paraId="0E95C357" w14:textId="05917E1D" w:rsidR="004F72A7" w:rsidRDefault="004F72A7" w:rsidP="004F72A7">
      <w:pPr>
        <w:ind w:firstLineChars="202" w:firstLine="424"/>
        <w:rPr>
          <w:color w:val="000000"/>
          <w:szCs w:val="21"/>
        </w:rPr>
      </w:pPr>
      <w:r w:rsidRPr="00900340">
        <w:rPr>
          <w:color w:val="000000"/>
          <w:szCs w:val="21"/>
        </w:rPr>
        <w:t>19</w:t>
      </w:r>
      <w:r w:rsidRPr="00900340">
        <w:rPr>
          <w:rFonts w:hint="eastAsia"/>
          <w:color w:val="000000"/>
          <w:szCs w:val="21"/>
        </w:rPr>
        <w:t>年轻卡市场销量走势较强，这是</w:t>
      </w:r>
      <w:proofErr w:type="gramStart"/>
      <w:r w:rsidRPr="00900340">
        <w:rPr>
          <w:rFonts w:hint="eastAsia"/>
          <w:color w:val="000000"/>
          <w:szCs w:val="21"/>
        </w:rPr>
        <w:t>在微卡升级</w:t>
      </w:r>
      <w:proofErr w:type="gramEnd"/>
      <w:r w:rsidRPr="00900340">
        <w:rPr>
          <w:rFonts w:hint="eastAsia"/>
          <w:color w:val="000000"/>
          <w:szCs w:val="21"/>
        </w:rPr>
        <w:t>的</w:t>
      </w:r>
      <w:proofErr w:type="gramStart"/>
      <w:r w:rsidRPr="00900340">
        <w:rPr>
          <w:rFonts w:hint="eastAsia"/>
          <w:color w:val="000000"/>
          <w:szCs w:val="21"/>
        </w:rPr>
        <w:t>轻卡高增长</w:t>
      </w:r>
      <w:proofErr w:type="gramEnd"/>
      <w:r w:rsidRPr="00900340">
        <w:rPr>
          <w:rFonts w:hint="eastAsia"/>
          <w:color w:val="000000"/>
          <w:szCs w:val="21"/>
        </w:rPr>
        <w:t>的背景下，</w:t>
      </w:r>
      <w:r w:rsidRPr="00900340">
        <w:rPr>
          <w:color w:val="000000"/>
          <w:szCs w:val="21"/>
        </w:rPr>
        <w:t>18</w:t>
      </w:r>
      <w:r w:rsidRPr="00900340">
        <w:rPr>
          <w:rFonts w:hint="eastAsia"/>
          <w:color w:val="000000"/>
          <w:szCs w:val="21"/>
        </w:rPr>
        <w:t>年的表现较好。但</w:t>
      </w:r>
      <w:r>
        <w:rPr>
          <w:rFonts w:hint="eastAsia"/>
          <w:color w:val="000000"/>
          <w:szCs w:val="21"/>
        </w:rPr>
        <w:t>12</w:t>
      </w:r>
      <w:r>
        <w:rPr>
          <w:rFonts w:hint="eastAsia"/>
          <w:color w:val="000000"/>
          <w:szCs w:val="21"/>
        </w:rPr>
        <w:t>月</w:t>
      </w:r>
      <w:r w:rsidRPr="00900340">
        <w:rPr>
          <w:rFonts w:hint="eastAsia"/>
          <w:color w:val="000000"/>
          <w:szCs w:val="21"/>
        </w:rPr>
        <w:t>增长因高基数放缓。</w:t>
      </w:r>
    </w:p>
    <w:p w14:paraId="478CF4A0" w14:textId="77777777" w:rsidR="00CE7387" w:rsidRDefault="00CE7387" w:rsidP="00CE7387">
      <w:pPr>
        <w:ind w:firstLineChars="202" w:firstLine="424"/>
        <w:rPr>
          <w:color w:val="000000"/>
          <w:szCs w:val="21"/>
        </w:rPr>
      </w:pPr>
      <w:proofErr w:type="gramStart"/>
      <w:r w:rsidRPr="00CE7387">
        <w:rPr>
          <w:rFonts w:hint="eastAsia"/>
          <w:color w:val="000000"/>
          <w:szCs w:val="21"/>
        </w:rPr>
        <w:t>20</w:t>
      </w:r>
      <w:r w:rsidRPr="00CE7387">
        <w:rPr>
          <w:rFonts w:hint="eastAsia"/>
          <w:color w:val="000000"/>
          <w:szCs w:val="21"/>
        </w:rPr>
        <w:t>年累轻卡</w:t>
      </w:r>
      <w:proofErr w:type="gramEnd"/>
      <w:r w:rsidRPr="00CE7387">
        <w:rPr>
          <w:rFonts w:hint="eastAsia"/>
          <w:color w:val="000000"/>
          <w:szCs w:val="21"/>
        </w:rPr>
        <w:t>销量</w:t>
      </w:r>
      <w:r w:rsidRPr="00CE7387">
        <w:rPr>
          <w:rFonts w:hint="eastAsia"/>
          <w:color w:val="000000"/>
          <w:szCs w:val="21"/>
        </w:rPr>
        <w:t>16.19</w:t>
      </w:r>
      <w:r w:rsidRPr="00CE7387">
        <w:rPr>
          <w:rFonts w:hint="eastAsia"/>
          <w:color w:val="000000"/>
          <w:szCs w:val="21"/>
        </w:rPr>
        <w:t>万台，累计增速</w:t>
      </w:r>
      <w:r w:rsidRPr="00CE7387">
        <w:rPr>
          <w:rFonts w:hint="eastAsia"/>
          <w:color w:val="000000"/>
          <w:szCs w:val="21"/>
        </w:rPr>
        <w:t>-41.3%</w:t>
      </w:r>
      <w:r w:rsidRPr="00CE7387">
        <w:rPr>
          <w:rFonts w:hint="eastAsia"/>
          <w:color w:val="000000"/>
          <w:szCs w:val="21"/>
        </w:rPr>
        <w:t>；</w:t>
      </w:r>
      <w:r w:rsidRPr="00CE7387">
        <w:rPr>
          <w:rFonts w:hint="eastAsia"/>
          <w:color w:val="000000"/>
          <w:szCs w:val="21"/>
        </w:rPr>
        <w:t>2</w:t>
      </w:r>
      <w:r w:rsidRPr="00CE7387">
        <w:rPr>
          <w:rFonts w:hint="eastAsia"/>
          <w:color w:val="000000"/>
          <w:szCs w:val="21"/>
        </w:rPr>
        <w:t>月销量</w:t>
      </w:r>
      <w:r w:rsidRPr="00CE7387">
        <w:rPr>
          <w:rFonts w:hint="eastAsia"/>
          <w:color w:val="000000"/>
          <w:szCs w:val="21"/>
        </w:rPr>
        <w:t>2.85</w:t>
      </w:r>
      <w:r w:rsidRPr="00CE7387">
        <w:rPr>
          <w:rFonts w:hint="eastAsia"/>
          <w:color w:val="000000"/>
          <w:szCs w:val="21"/>
        </w:rPr>
        <w:t>万台，同比增长</w:t>
      </w:r>
      <w:r w:rsidRPr="00CE7387">
        <w:rPr>
          <w:rFonts w:hint="eastAsia"/>
          <w:color w:val="000000"/>
          <w:szCs w:val="21"/>
        </w:rPr>
        <w:t>-75.9%</w:t>
      </w:r>
      <w:r w:rsidRPr="00CE7387">
        <w:rPr>
          <w:rFonts w:hint="eastAsia"/>
          <w:color w:val="000000"/>
          <w:szCs w:val="21"/>
        </w:rPr>
        <w:t>，环比增长</w:t>
      </w:r>
      <w:r w:rsidRPr="00CE7387">
        <w:rPr>
          <w:rFonts w:hint="eastAsia"/>
          <w:color w:val="000000"/>
          <w:szCs w:val="21"/>
        </w:rPr>
        <w:t>-78.6%</w:t>
      </w:r>
      <w:r w:rsidRPr="00CE7387">
        <w:rPr>
          <w:rFonts w:hint="eastAsia"/>
          <w:color w:val="000000"/>
          <w:szCs w:val="21"/>
        </w:rPr>
        <w:t>。</w:t>
      </w:r>
    </w:p>
    <w:p w14:paraId="7C82F8BA" w14:textId="77777777" w:rsidR="00CE7387" w:rsidRPr="00CE7387" w:rsidRDefault="00CE7387" w:rsidP="004F72A7">
      <w:pPr>
        <w:ind w:firstLineChars="202" w:firstLine="424"/>
        <w:rPr>
          <w:color w:val="000000"/>
          <w:szCs w:val="21"/>
        </w:rPr>
      </w:pPr>
    </w:p>
    <w:p w14:paraId="22738EB0" w14:textId="6D43C0B4" w:rsidR="004F72A7" w:rsidRPr="00900340" w:rsidRDefault="00710997" w:rsidP="004F72A7">
      <w:pPr>
        <w:ind w:firstLineChars="202" w:firstLine="424"/>
        <w:rPr>
          <w:color w:val="000000"/>
          <w:szCs w:val="21"/>
        </w:rPr>
      </w:pPr>
      <w:r w:rsidRPr="00710997">
        <w:rPr>
          <w:noProof/>
        </w:rPr>
        <w:drawing>
          <wp:inline distT="0" distB="0" distL="0" distR="0" wp14:anchorId="1BC0C9E6" wp14:editId="0441D98E">
            <wp:extent cx="4752340" cy="5160645"/>
            <wp:effectExtent l="0" t="0" r="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52340" cy="5160645"/>
                    </a:xfrm>
                    <a:prstGeom prst="rect">
                      <a:avLst/>
                    </a:prstGeom>
                    <a:noFill/>
                    <a:ln>
                      <a:noFill/>
                    </a:ln>
                  </pic:spPr>
                </pic:pic>
              </a:graphicData>
            </a:graphic>
          </wp:inline>
        </w:drawing>
      </w:r>
    </w:p>
    <w:p w14:paraId="4635C49D" w14:textId="72FAEBE3" w:rsidR="004F72A7" w:rsidRPr="00900340" w:rsidRDefault="00CE7387" w:rsidP="004F72A7">
      <w:pPr>
        <w:ind w:firstLineChars="202" w:firstLine="424"/>
        <w:rPr>
          <w:color w:val="000000"/>
          <w:szCs w:val="21"/>
        </w:rPr>
      </w:pPr>
      <w:r>
        <w:rPr>
          <w:color w:val="000000"/>
          <w:szCs w:val="21"/>
        </w:rPr>
        <w:t>20</w:t>
      </w:r>
      <w:r w:rsidR="004F72A7" w:rsidRPr="00900340">
        <w:rPr>
          <w:color w:val="000000"/>
          <w:szCs w:val="21"/>
        </w:rPr>
        <w:t>年</w:t>
      </w:r>
      <w:r w:rsidR="004F72A7">
        <w:rPr>
          <w:color w:val="000000"/>
          <w:szCs w:val="21"/>
        </w:rPr>
        <w:t>1</w:t>
      </w:r>
      <w:r>
        <w:rPr>
          <w:color w:val="000000"/>
          <w:szCs w:val="21"/>
        </w:rPr>
        <w:t>-</w:t>
      </w:r>
      <w:r w:rsidR="004F72A7">
        <w:rPr>
          <w:color w:val="000000"/>
          <w:szCs w:val="21"/>
        </w:rPr>
        <w:t>2</w:t>
      </w:r>
      <w:r w:rsidR="004F72A7">
        <w:rPr>
          <w:color w:val="000000"/>
          <w:szCs w:val="21"/>
        </w:rPr>
        <w:t>月</w:t>
      </w:r>
      <w:r w:rsidR="004F72A7" w:rsidRPr="00900340">
        <w:rPr>
          <w:rFonts w:hint="eastAsia"/>
          <w:color w:val="000000"/>
          <w:szCs w:val="21"/>
        </w:rPr>
        <w:t>的轻</w:t>
      </w:r>
      <w:proofErr w:type="gramStart"/>
      <w:r w:rsidR="004F72A7" w:rsidRPr="00900340">
        <w:rPr>
          <w:rFonts w:hint="eastAsia"/>
          <w:color w:val="000000"/>
          <w:szCs w:val="21"/>
        </w:rPr>
        <w:t>卡主力</w:t>
      </w:r>
      <w:proofErr w:type="gramEnd"/>
      <w:r w:rsidR="004F72A7" w:rsidRPr="00900340">
        <w:rPr>
          <w:rFonts w:hint="eastAsia"/>
          <w:color w:val="000000"/>
          <w:szCs w:val="21"/>
        </w:rPr>
        <w:t>厂家分化较明显，福田和长安走势超强，江铃、江淮的轻</w:t>
      </w:r>
      <w:proofErr w:type="gramStart"/>
      <w:r w:rsidR="004F72A7" w:rsidRPr="00900340">
        <w:rPr>
          <w:rFonts w:hint="eastAsia"/>
          <w:color w:val="000000"/>
          <w:szCs w:val="21"/>
        </w:rPr>
        <w:t>卡表现</w:t>
      </w:r>
      <w:proofErr w:type="gramEnd"/>
      <w:r w:rsidR="004F72A7" w:rsidRPr="00900340">
        <w:rPr>
          <w:rFonts w:hint="eastAsia"/>
          <w:color w:val="000000"/>
          <w:szCs w:val="21"/>
        </w:rPr>
        <w:t>偏弱。</w:t>
      </w:r>
    </w:p>
    <w:p w14:paraId="17C48A3D" w14:textId="77777777" w:rsidR="004F72A7" w:rsidRPr="00900340" w:rsidRDefault="004F72A7" w:rsidP="004F72A7">
      <w:pPr>
        <w:ind w:firstLineChars="202" w:firstLine="424"/>
        <w:rPr>
          <w:color w:val="000000"/>
          <w:szCs w:val="21"/>
        </w:rPr>
      </w:pPr>
      <w:r w:rsidRPr="00900340">
        <w:rPr>
          <w:rFonts w:hint="eastAsia"/>
          <w:color w:val="000000"/>
          <w:szCs w:val="21"/>
        </w:rPr>
        <w:t>主力车企的福田保持超强的龙头地位。长城皮</w:t>
      </w:r>
      <w:proofErr w:type="gramStart"/>
      <w:r w:rsidRPr="00900340">
        <w:rPr>
          <w:rFonts w:hint="eastAsia"/>
          <w:color w:val="000000"/>
          <w:szCs w:val="21"/>
        </w:rPr>
        <w:t>卡走势</w:t>
      </w:r>
      <w:proofErr w:type="gramEnd"/>
      <w:r w:rsidRPr="00900340">
        <w:rPr>
          <w:rFonts w:hint="eastAsia"/>
          <w:color w:val="000000"/>
          <w:szCs w:val="21"/>
        </w:rPr>
        <w:t>很好，长安的轻</w:t>
      </w:r>
      <w:proofErr w:type="gramStart"/>
      <w:r w:rsidRPr="00900340">
        <w:rPr>
          <w:rFonts w:hint="eastAsia"/>
          <w:color w:val="000000"/>
          <w:szCs w:val="21"/>
        </w:rPr>
        <w:t>卡走势</w:t>
      </w:r>
      <w:proofErr w:type="gramEnd"/>
      <w:r w:rsidRPr="00900340">
        <w:rPr>
          <w:rFonts w:hint="eastAsia"/>
          <w:color w:val="000000"/>
          <w:szCs w:val="21"/>
        </w:rPr>
        <w:t>很强，从</w:t>
      </w:r>
      <w:proofErr w:type="gramStart"/>
      <w:r w:rsidRPr="00900340">
        <w:rPr>
          <w:rFonts w:hint="eastAsia"/>
          <w:color w:val="000000"/>
          <w:szCs w:val="21"/>
        </w:rPr>
        <w:t>微卡强势</w:t>
      </w:r>
      <w:proofErr w:type="gramEnd"/>
      <w:r w:rsidRPr="00900340">
        <w:rPr>
          <w:rFonts w:hint="eastAsia"/>
          <w:color w:val="000000"/>
          <w:szCs w:val="21"/>
        </w:rPr>
        <w:t>企业升级成为轻卡第二强势企业。</w:t>
      </w:r>
    </w:p>
    <w:p w14:paraId="69F7F969" w14:textId="77777777" w:rsidR="004F72A7" w:rsidRPr="00900340" w:rsidRDefault="004F72A7" w:rsidP="004F72A7">
      <w:pPr>
        <w:ind w:firstLineChars="202" w:firstLine="424"/>
        <w:rPr>
          <w:color w:val="000000"/>
          <w:szCs w:val="21"/>
        </w:rPr>
      </w:pPr>
    </w:p>
    <w:p w14:paraId="69281446" w14:textId="77777777" w:rsidR="004F72A7" w:rsidRPr="00900340" w:rsidRDefault="004F72A7" w:rsidP="004F72A7">
      <w:pPr>
        <w:outlineLvl w:val="1"/>
        <w:rPr>
          <w:b/>
          <w:bCs/>
          <w:color w:val="FF0000"/>
          <w:szCs w:val="21"/>
        </w:rPr>
      </w:pPr>
      <w:r w:rsidRPr="00900340">
        <w:rPr>
          <w:b/>
          <w:bCs/>
          <w:color w:val="FF0000"/>
          <w:szCs w:val="21"/>
        </w:rPr>
        <w:t>8</w:t>
      </w:r>
      <w:r w:rsidRPr="00900340">
        <w:rPr>
          <w:rFonts w:hint="eastAsia"/>
          <w:b/>
          <w:bCs/>
          <w:color w:val="FF0000"/>
          <w:szCs w:val="21"/>
        </w:rPr>
        <w:t>、中重型卡车企业产销分类走势</w:t>
      </w:r>
    </w:p>
    <w:p w14:paraId="419EA72F" w14:textId="445EE57E" w:rsidR="004F72A7" w:rsidRPr="00900340" w:rsidRDefault="00C83494" w:rsidP="004F72A7">
      <w:pPr>
        <w:ind w:firstLineChars="202" w:firstLine="424"/>
        <w:rPr>
          <w:color w:val="000000"/>
          <w:szCs w:val="21"/>
        </w:rPr>
      </w:pPr>
      <w:r w:rsidRPr="00C83494">
        <w:rPr>
          <w:noProof/>
        </w:rPr>
        <w:drawing>
          <wp:inline distT="0" distB="0" distL="0" distR="0" wp14:anchorId="57FBB27D" wp14:editId="1C7B61AD">
            <wp:extent cx="6982460" cy="4855845"/>
            <wp:effectExtent l="0" t="0" r="8890" b="190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982460" cy="4855845"/>
                    </a:xfrm>
                    <a:prstGeom prst="rect">
                      <a:avLst/>
                    </a:prstGeom>
                    <a:noFill/>
                    <a:ln>
                      <a:noFill/>
                    </a:ln>
                  </pic:spPr>
                </pic:pic>
              </a:graphicData>
            </a:graphic>
          </wp:inline>
        </w:drawing>
      </w:r>
    </w:p>
    <w:p w14:paraId="7E80832C" w14:textId="77777777" w:rsidR="004F72A7" w:rsidRPr="009C65ED" w:rsidRDefault="004F72A7" w:rsidP="004F72A7">
      <w:pPr>
        <w:ind w:firstLineChars="202" w:firstLine="424"/>
        <w:rPr>
          <w:color w:val="000000"/>
          <w:szCs w:val="21"/>
        </w:rPr>
      </w:pPr>
      <w:r w:rsidRPr="004A169B">
        <w:rPr>
          <w:rFonts w:hint="eastAsia"/>
          <w:color w:val="000000"/>
          <w:szCs w:val="21"/>
        </w:rPr>
        <w:t>19</w:t>
      </w:r>
      <w:r w:rsidRPr="004A169B">
        <w:rPr>
          <w:rFonts w:hint="eastAsia"/>
          <w:color w:val="000000"/>
          <w:szCs w:val="21"/>
        </w:rPr>
        <w:t>年全年累计</w:t>
      </w:r>
      <w:proofErr w:type="gramStart"/>
      <w:r w:rsidRPr="004A169B">
        <w:rPr>
          <w:rFonts w:hint="eastAsia"/>
          <w:color w:val="000000"/>
          <w:szCs w:val="21"/>
        </w:rPr>
        <w:t>中重卡销量</w:t>
      </w:r>
      <w:proofErr w:type="gramEnd"/>
      <w:r w:rsidRPr="004A169B">
        <w:rPr>
          <w:rFonts w:hint="eastAsia"/>
          <w:color w:val="000000"/>
          <w:szCs w:val="21"/>
        </w:rPr>
        <w:t>131.36</w:t>
      </w:r>
      <w:r w:rsidRPr="004A169B">
        <w:rPr>
          <w:rFonts w:hint="eastAsia"/>
          <w:color w:val="000000"/>
          <w:szCs w:val="21"/>
        </w:rPr>
        <w:t>万台，累计增速</w:t>
      </w:r>
      <w:r w:rsidRPr="004A169B">
        <w:rPr>
          <w:rFonts w:hint="eastAsia"/>
          <w:color w:val="000000"/>
          <w:szCs w:val="21"/>
        </w:rPr>
        <w:t>-0.9%</w:t>
      </w:r>
      <w:r w:rsidRPr="004A169B">
        <w:rPr>
          <w:rFonts w:hint="eastAsia"/>
          <w:color w:val="000000"/>
          <w:szCs w:val="21"/>
        </w:rPr>
        <w:t>；</w:t>
      </w:r>
      <w:r w:rsidRPr="004A169B">
        <w:rPr>
          <w:rFonts w:hint="eastAsia"/>
          <w:color w:val="000000"/>
          <w:szCs w:val="21"/>
        </w:rPr>
        <w:t>12</w:t>
      </w:r>
      <w:r w:rsidRPr="004A169B">
        <w:rPr>
          <w:rFonts w:hint="eastAsia"/>
          <w:color w:val="000000"/>
          <w:szCs w:val="21"/>
        </w:rPr>
        <w:t>月销量</w:t>
      </w:r>
      <w:r w:rsidRPr="004A169B">
        <w:rPr>
          <w:rFonts w:hint="eastAsia"/>
          <w:color w:val="000000"/>
          <w:szCs w:val="21"/>
        </w:rPr>
        <w:t>10.47</w:t>
      </w:r>
      <w:r w:rsidRPr="004A169B">
        <w:rPr>
          <w:rFonts w:hint="eastAsia"/>
          <w:color w:val="000000"/>
          <w:szCs w:val="21"/>
        </w:rPr>
        <w:t>万台，同比增长</w:t>
      </w:r>
      <w:r w:rsidRPr="004A169B">
        <w:rPr>
          <w:rFonts w:hint="eastAsia"/>
          <w:color w:val="000000"/>
          <w:szCs w:val="21"/>
        </w:rPr>
        <w:t>8.2%</w:t>
      </w:r>
      <w:r w:rsidRPr="004A169B">
        <w:rPr>
          <w:rFonts w:hint="eastAsia"/>
          <w:color w:val="000000"/>
          <w:szCs w:val="21"/>
        </w:rPr>
        <w:t>，环比增长</w:t>
      </w:r>
      <w:r w:rsidRPr="004A169B">
        <w:rPr>
          <w:rFonts w:hint="eastAsia"/>
          <w:color w:val="000000"/>
          <w:szCs w:val="21"/>
        </w:rPr>
        <w:t>-7.5%</w:t>
      </w:r>
      <w:r w:rsidRPr="004A169B">
        <w:rPr>
          <w:rFonts w:hint="eastAsia"/>
          <w:color w:val="000000"/>
          <w:szCs w:val="21"/>
        </w:rPr>
        <w:t>。</w:t>
      </w:r>
      <w:r w:rsidRPr="002C0E40">
        <w:rPr>
          <w:rFonts w:hint="eastAsia"/>
          <w:color w:val="000000"/>
          <w:szCs w:val="21"/>
        </w:rPr>
        <w:t>。</w:t>
      </w:r>
    </w:p>
    <w:p w14:paraId="1941C126" w14:textId="77777777" w:rsidR="00CE7387" w:rsidRPr="00CE7387" w:rsidRDefault="00CE7387" w:rsidP="00CE7387">
      <w:pPr>
        <w:ind w:firstLineChars="202" w:firstLine="424"/>
        <w:rPr>
          <w:color w:val="000000"/>
          <w:szCs w:val="21"/>
        </w:rPr>
      </w:pPr>
      <w:r w:rsidRPr="00CE7387">
        <w:rPr>
          <w:rFonts w:hint="eastAsia"/>
          <w:color w:val="000000"/>
          <w:szCs w:val="21"/>
        </w:rPr>
        <w:t>20</w:t>
      </w:r>
      <w:r w:rsidRPr="00CE7387">
        <w:rPr>
          <w:rFonts w:hint="eastAsia"/>
          <w:color w:val="000000"/>
          <w:szCs w:val="21"/>
        </w:rPr>
        <w:t>年累卡车销量</w:t>
      </w:r>
      <w:r w:rsidRPr="00CE7387">
        <w:rPr>
          <w:rFonts w:hint="eastAsia"/>
          <w:color w:val="000000"/>
          <w:szCs w:val="21"/>
        </w:rPr>
        <w:t>32.95</w:t>
      </w:r>
      <w:r w:rsidRPr="00CE7387">
        <w:rPr>
          <w:rFonts w:hint="eastAsia"/>
          <w:color w:val="000000"/>
          <w:szCs w:val="21"/>
        </w:rPr>
        <w:t>万台，累计增速</w:t>
      </w:r>
      <w:r w:rsidRPr="00CE7387">
        <w:rPr>
          <w:rFonts w:hint="eastAsia"/>
          <w:color w:val="000000"/>
          <w:szCs w:val="21"/>
        </w:rPr>
        <w:t>-31.8%</w:t>
      </w:r>
      <w:r w:rsidRPr="00CE7387">
        <w:rPr>
          <w:rFonts w:hint="eastAsia"/>
          <w:color w:val="000000"/>
          <w:szCs w:val="21"/>
        </w:rPr>
        <w:t>；</w:t>
      </w:r>
      <w:r w:rsidRPr="00CE7387">
        <w:rPr>
          <w:rFonts w:hint="eastAsia"/>
          <w:color w:val="000000"/>
          <w:szCs w:val="21"/>
        </w:rPr>
        <w:t>2</w:t>
      </w:r>
      <w:r w:rsidRPr="00CE7387">
        <w:rPr>
          <w:rFonts w:hint="eastAsia"/>
          <w:color w:val="000000"/>
          <w:szCs w:val="21"/>
        </w:rPr>
        <w:t>月卡车销量</w:t>
      </w:r>
      <w:r w:rsidRPr="00CE7387">
        <w:rPr>
          <w:rFonts w:hint="eastAsia"/>
          <w:color w:val="000000"/>
          <w:szCs w:val="21"/>
        </w:rPr>
        <w:t>6.91</w:t>
      </w:r>
      <w:r w:rsidRPr="00CE7387">
        <w:rPr>
          <w:rFonts w:hint="eastAsia"/>
          <w:color w:val="000000"/>
          <w:szCs w:val="21"/>
        </w:rPr>
        <w:t>万台，同比增长</w:t>
      </w:r>
      <w:r w:rsidRPr="00CE7387">
        <w:rPr>
          <w:rFonts w:hint="eastAsia"/>
          <w:color w:val="000000"/>
          <w:szCs w:val="21"/>
        </w:rPr>
        <w:t>-66.4%</w:t>
      </w:r>
      <w:r w:rsidRPr="00CE7387">
        <w:rPr>
          <w:rFonts w:hint="eastAsia"/>
          <w:color w:val="000000"/>
          <w:szCs w:val="21"/>
        </w:rPr>
        <w:t>，环比增长</w:t>
      </w:r>
      <w:r w:rsidRPr="00CE7387">
        <w:rPr>
          <w:rFonts w:hint="eastAsia"/>
          <w:color w:val="000000"/>
          <w:szCs w:val="21"/>
        </w:rPr>
        <w:t>-73.4%</w:t>
      </w:r>
      <w:r w:rsidRPr="00CE7387">
        <w:rPr>
          <w:rFonts w:hint="eastAsia"/>
          <w:color w:val="000000"/>
          <w:szCs w:val="21"/>
        </w:rPr>
        <w:t>。</w:t>
      </w:r>
    </w:p>
    <w:p w14:paraId="0A9B80B6" w14:textId="77777777" w:rsidR="00CE7387" w:rsidRPr="00CE7387" w:rsidRDefault="00CE7387" w:rsidP="00CE7387">
      <w:pPr>
        <w:ind w:firstLineChars="202" w:firstLine="424"/>
        <w:rPr>
          <w:color w:val="000000"/>
          <w:szCs w:val="21"/>
        </w:rPr>
      </w:pPr>
      <w:r w:rsidRPr="00CE7387">
        <w:rPr>
          <w:rFonts w:hint="eastAsia"/>
          <w:color w:val="000000"/>
          <w:szCs w:val="21"/>
        </w:rPr>
        <w:t>20</w:t>
      </w:r>
      <w:r w:rsidRPr="00CE7387">
        <w:rPr>
          <w:rFonts w:hint="eastAsia"/>
          <w:color w:val="000000"/>
          <w:szCs w:val="21"/>
        </w:rPr>
        <w:t>年</w:t>
      </w:r>
      <w:proofErr w:type="gramStart"/>
      <w:r w:rsidRPr="00CE7387">
        <w:rPr>
          <w:rFonts w:hint="eastAsia"/>
          <w:color w:val="000000"/>
          <w:szCs w:val="21"/>
        </w:rPr>
        <w:t>累中重卡</w:t>
      </w:r>
      <w:proofErr w:type="gramEnd"/>
      <w:r w:rsidRPr="00CE7387">
        <w:rPr>
          <w:rFonts w:hint="eastAsia"/>
          <w:color w:val="000000"/>
          <w:szCs w:val="21"/>
        </w:rPr>
        <w:t>销量</w:t>
      </w:r>
      <w:r w:rsidRPr="00CE7387">
        <w:rPr>
          <w:rFonts w:hint="eastAsia"/>
          <w:color w:val="000000"/>
          <w:szCs w:val="21"/>
        </w:rPr>
        <w:t>16.76</w:t>
      </w:r>
      <w:r w:rsidRPr="00CE7387">
        <w:rPr>
          <w:rFonts w:hint="eastAsia"/>
          <w:color w:val="000000"/>
          <w:szCs w:val="21"/>
        </w:rPr>
        <w:t>万台，累计增速</w:t>
      </w:r>
      <w:r w:rsidRPr="00CE7387">
        <w:rPr>
          <w:rFonts w:hint="eastAsia"/>
          <w:color w:val="000000"/>
          <w:szCs w:val="21"/>
        </w:rPr>
        <w:t>-19.3%</w:t>
      </w:r>
      <w:r w:rsidRPr="00CE7387">
        <w:rPr>
          <w:rFonts w:hint="eastAsia"/>
          <w:color w:val="000000"/>
          <w:szCs w:val="21"/>
        </w:rPr>
        <w:t>；</w:t>
      </w:r>
      <w:r w:rsidRPr="00CE7387">
        <w:rPr>
          <w:rFonts w:hint="eastAsia"/>
          <w:color w:val="000000"/>
          <w:szCs w:val="21"/>
        </w:rPr>
        <w:t>2</w:t>
      </w:r>
      <w:r w:rsidRPr="00CE7387">
        <w:rPr>
          <w:rFonts w:hint="eastAsia"/>
          <w:color w:val="000000"/>
          <w:szCs w:val="21"/>
        </w:rPr>
        <w:t>月销量</w:t>
      </w:r>
      <w:r w:rsidRPr="00CE7387">
        <w:rPr>
          <w:rFonts w:hint="eastAsia"/>
          <w:color w:val="000000"/>
          <w:szCs w:val="21"/>
        </w:rPr>
        <w:t>4.06</w:t>
      </w:r>
      <w:r w:rsidRPr="00CE7387">
        <w:rPr>
          <w:rFonts w:hint="eastAsia"/>
          <w:color w:val="000000"/>
          <w:szCs w:val="21"/>
        </w:rPr>
        <w:t>万台，同比增长</w:t>
      </w:r>
      <w:r w:rsidRPr="00CE7387">
        <w:rPr>
          <w:rFonts w:hint="eastAsia"/>
          <w:color w:val="000000"/>
          <w:szCs w:val="21"/>
        </w:rPr>
        <w:t>-53.6%</w:t>
      </w:r>
      <w:r w:rsidRPr="00CE7387">
        <w:rPr>
          <w:rFonts w:hint="eastAsia"/>
          <w:color w:val="000000"/>
          <w:szCs w:val="21"/>
        </w:rPr>
        <w:t>，环比增长</w:t>
      </w:r>
      <w:r w:rsidRPr="00CE7387">
        <w:rPr>
          <w:rFonts w:hint="eastAsia"/>
          <w:color w:val="000000"/>
          <w:szCs w:val="21"/>
        </w:rPr>
        <w:t>-68%</w:t>
      </w:r>
      <w:r w:rsidRPr="00CE7387">
        <w:rPr>
          <w:rFonts w:hint="eastAsia"/>
          <w:color w:val="000000"/>
          <w:szCs w:val="21"/>
        </w:rPr>
        <w:t>。</w:t>
      </w:r>
    </w:p>
    <w:p w14:paraId="23352BAB" w14:textId="1F3845A0" w:rsidR="004F72A7" w:rsidRPr="00900340" w:rsidRDefault="004F72A7" w:rsidP="004F72A7">
      <w:pPr>
        <w:ind w:firstLineChars="202" w:firstLine="424"/>
        <w:rPr>
          <w:color w:val="000000"/>
          <w:szCs w:val="21"/>
        </w:rPr>
      </w:pPr>
      <w:r w:rsidRPr="00900340">
        <w:rPr>
          <w:rFonts w:hint="eastAsia"/>
          <w:color w:val="000000"/>
          <w:szCs w:val="21"/>
        </w:rPr>
        <w:t>1</w:t>
      </w:r>
      <w:r w:rsidRPr="00900340">
        <w:rPr>
          <w:color w:val="000000"/>
          <w:szCs w:val="21"/>
        </w:rPr>
        <w:t>8</w:t>
      </w:r>
      <w:r w:rsidRPr="00900340">
        <w:rPr>
          <w:rFonts w:hint="eastAsia"/>
          <w:color w:val="000000"/>
          <w:szCs w:val="21"/>
        </w:rPr>
        <w:t>年下半年</w:t>
      </w:r>
      <w:proofErr w:type="gramStart"/>
      <w:r w:rsidRPr="00900340">
        <w:rPr>
          <w:rFonts w:hint="eastAsia"/>
          <w:color w:val="000000"/>
          <w:szCs w:val="21"/>
        </w:rPr>
        <w:t>重卡走势</w:t>
      </w:r>
      <w:proofErr w:type="gramEnd"/>
      <w:r w:rsidRPr="00900340">
        <w:rPr>
          <w:rFonts w:hint="eastAsia"/>
          <w:color w:val="000000"/>
          <w:szCs w:val="21"/>
        </w:rPr>
        <w:t>回落，经济运行压力加大的卡车市场逐步疲软。随着</w:t>
      </w:r>
      <w:r w:rsidRPr="00900340">
        <w:rPr>
          <w:rFonts w:hint="eastAsia"/>
          <w:color w:val="000000"/>
          <w:szCs w:val="21"/>
        </w:rPr>
        <w:t>1</w:t>
      </w:r>
      <w:r w:rsidRPr="00900340">
        <w:rPr>
          <w:color w:val="000000"/>
          <w:szCs w:val="21"/>
        </w:rPr>
        <w:t>9</w:t>
      </w:r>
      <w:r w:rsidRPr="00900340">
        <w:rPr>
          <w:rFonts w:hint="eastAsia"/>
          <w:color w:val="000000"/>
          <w:szCs w:val="21"/>
        </w:rPr>
        <w:t>年地方债务的发放和各地基建项目的投产，</w:t>
      </w:r>
      <w:r w:rsidRPr="00900340">
        <w:rPr>
          <w:rFonts w:hint="eastAsia"/>
          <w:color w:val="000000"/>
          <w:szCs w:val="21"/>
        </w:rPr>
        <w:t>1</w:t>
      </w:r>
      <w:r w:rsidRPr="00900340">
        <w:rPr>
          <w:color w:val="000000"/>
          <w:szCs w:val="21"/>
        </w:rPr>
        <w:t>9</w:t>
      </w:r>
      <w:r w:rsidRPr="00900340">
        <w:rPr>
          <w:rFonts w:hint="eastAsia"/>
          <w:color w:val="000000"/>
          <w:szCs w:val="21"/>
        </w:rPr>
        <w:t>年</w:t>
      </w:r>
      <w:r w:rsidRPr="00900340">
        <w:rPr>
          <w:color w:val="000000"/>
          <w:szCs w:val="21"/>
        </w:rPr>
        <w:t>1</w:t>
      </w:r>
      <w:r w:rsidRPr="00900340">
        <w:rPr>
          <w:rFonts w:hint="eastAsia"/>
          <w:color w:val="000000"/>
          <w:szCs w:val="21"/>
        </w:rPr>
        <w:t>-</w:t>
      </w:r>
      <w:r>
        <w:rPr>
          <w:color w:val="000000"/>
          <w:szCs w:val="21"/>
        </w:rPr>
        <w:t>12</w:t>
      </w:r>
      <w:r>
        <w:rPr>
          <w:color w:val="000000"/>
          <w:szCs w:val="21"/>
        </w:rPr>
        <w:t>月</w:t>
      </w:r>
      <w:r w:rsidRPr="00900340">
        <w:rPr>
          <w:rFonts w:hint="eastAsia"/>
          <w:color w:val="000000"/>
          <w:szCs w:val="21"/>
        </w:rPr>
        <w:t>表现偏正面。随着公路转铁路和运输需求较少，未来中</w:t>
      </w:r>
      <w:proofErr w:type="gramStart"/>
      <w:r w:rsidRPr="00900340">
        <w:rPr>
          <w:rFonts w:hint="eastAsia"/>
          <w:color w:val="000000"/>
          <w:szCs w:val="21"/>
        </w:rPr>
        <w:t>重卡增长</w:t>
      </w:r>
      <w:proofErr w:type="gramEnd"/>
      <w:r w:rsidRPr="00900340">
        <w:rPr>
          <w:rFonts w:hint="eastAsia"/>
          <w:color w:val="000000"/>
          <w:szCs w:val="21"/>
        </w:rPr>
        <w:t>潜力有限。</w:t>
      </w:r>
    </w:p>
    <w:p w14:paraId="49D8FC30" w14:textId="275B7CC0" w:rsidR="004F72A7" w:rsidRPr="00900340" w:rsidRDefault="00710997" w:rsidP="004F72A7">
      <w:pPr>
        <w:ind w:firstLineChars="202" w:firstLine="424"/>
        <w:rPr>
          <w:color w:val="000000"/>
          <w:szCs w:val="21"/>
        </w:rPr>
      </w:pPr>
      <w:r w:rsidRPr="00710997">
        <w:rPr>
          <w:noProof/>
        </w:rPr>
        <w:drawing>
          <wp:inline distT="0" distB="0" distL="0" distR="0" wp14:anchorId="78528D27" wp14:editId="4FF93B0F">
            <wp:extent cx="4114800" cy="5160645"/>
            <wp:effectExtent l="0" t="0" r="0" b="190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14800" cy="5160645"/>
                    </a:xfrm>
                    <a:prstGeom prst="rect">
                      <a:avLst/>
                    </a:prstGeom>
                    <a:noFill/>
                    <a:ln>
                      <a:noFill/>
                    </a:ln>
                  </pic:spPr>
                </pic:pic>
              </a:graphicData>
            </a:graphic>
          </wp:inline>
        </w:drawing>
      </w:r>
    </w:p>
    <w:p w14:paraId="244F98B4" w14:textId="77777777" w:rsidR="004F72A7" w:rsidRPr="00900340" w:rsidRDefault="004F72A7" w:rsidP="004F72A7">
      <w:pPr>
        <w:ind w:firstLineChars="202" w:firstLine="424"/>
        <w:rPr>
          <w:rFonts w:ascii="宋体" w:hAnsi="宋体"/>
          <w:color w:val="000000"/>
          <w:szCs w:val="21"/>
        </w:rPr>
      </w:pPr>
      <w:r w:rsidRPr="00900340">
        <w:rPr>
          <w:rFonts w:ascii="宋体" w:hAnsi="宋体" w:hint="eastAsia"/>
          <w:color w:val="000000"/>
          <w:szCs w:val="21"/>
        </w:rPr>
        <w:t>近几年国家出台整顿运输市场的政策，严重压缩运力，导致运输车型大型化趋势加速，投资巨幅增大，对市场的卡车需求较强。</w:t>
      </w:r>
      <w:r w:rsidRPr="00900340">
        <w:rPr>
          <w:color w:val="000000"/>
          <w:szCs w:val="21"/>
        </w:rPr>
        <w:t>随着换车周期</w:t>
      </w:r>
      <w:r w:rsidRPr="00900340">
        <w:rPr>
          <w:rFonts w:hint="eastAsia"/>
          <w:color w:val="000000"/>
          <w:szCs w:val="21"/>
        </w:rPr>
        <w:t>走过，</w:t>
      </w:r>
      <w:r w:rsidRPr="00900340">
        <w:rPr>
          <w:rFonts w:hint="eastAsia"/>
          <w:color w:val="000000"/>
          <w:szCs w:val="21"/>
        </w:rPr>
        <w:t>1</w:t>
      </w:r>
      <w:r w:rsidRPr="00900340">
        <w:rPr>
          <w:color w:val="000000"/>
          <w:szCs w:val="21"/>
        </w:rPr>
        <w:t>9</w:t>
      </w:r>
      <w:r w:rsidRPr="00900340">
        <w:rPr>
          <w:rFonts w:hint="eastAsia"/>
          <w:color w:val="000000"/>
          <w:szCs w:val="21"/>
        </w:rPr>
        <w:t>年上半年</w:t>
      </w:r>
      <w:r w:rsidRPr="00900340">
        <w:rPr>
          <w:rFonts w:ascii="宋体" w:hAnsi="宋体" w:hint="eastAsia"/>
          <w:color w:val="000000"/>
          <w:szCs w:val="21"/>
        </w:rPr>
        <w:t>的上游投资景气回升，</w:t>
      </w:r>
      <w:proofErr w:type="gramStart"/>
      <w:r w:rsidRPr="00900340">
        <w:rPr>
          <w:rFonts w:ascii="宋体" w:hAnsi="宋体" w:hint="eastAsia"/>
          <w:color w:val="000000"/>
          <w:szCs w:val="21"/>
        </w:rPr>
        <w:t>重卡和</w:t>
      </w:r>
      <w:proofErr w:type="gramEnd"/>
      <w:r w:rsidRPr="00900340">
        <w:rPr>
          <w:rFonts w:ascii="宋体" w:hAnsi="宋体" w:hint="eastAsia"/>
          <w:color w:val="000000"/>
          <w:szCs w:val="21"/>
        </w:rPr>
        <w:t>牵引车等更新需求增大，</w:t>
      </w:r>
      <w:proofErr w:type="gramStart"/>
      <w:r w:rsidRPr="00900340">
        <w:rPr>
          <w:rFonts w:ascii="宋体" w:hAnsi="宋体" w:hint="eastAsia"/>
          <w:color w:val="000000"/>
          <w:szCs w:val="21"/>
        </w:rPr>
        <w:t>重卡结构性</w:t>
      </w:r>
      <w:proofErr w:type="gramEnd"/>
      <w:r w:rsidRPr="00900340">
        <w:rPr>
          <w:rFonts w:ascii="宋体" w:hAnsi="宋体" w:hint="eastAsia"/>
          <w:color w:val="000000"/>
          <w:szCs w:val="21"/>
        </w:rPr>
        <w:t>较好。</w:t>
      </w:r>
    </w:p>
    <w:p w14:paraId="1CA1EE03" w14:textId="77777777" w:rsidR="004F72A7" w:rsidRPr="00900340" w:rsidRDefault="004F72A7" w:rsidP="004F72A7">
      <w:pPr>
        <w:ind w:firstLineChars="202" w:firstLine="424"/>
        <w:rPr>
          <w:rFonts w:ascii="宋体" w:hAnsi="宋体"/>
          <w:color w:val="000000"/>
          <w:szCs w:val="21"/>
        </w:rPr>
      </w:pPr>
      <w:r w:rsidRPr="00900340">
        <w:rPr>
          <w:rFonts w:ascii="宋体" w:hAnsi="宋体" w:hint="eastAsia"/>
          <w:color w:val="000000"/>
          <w:szCs w:val="21"/>
        </w:rPr>
        <w:t>1</w:t>
      </w:r>
      <w:r w:rsidRPr="00900340">
        <w:rPr>
          <w:rFonts w:ascii="宋体" w:hAnsi="宋体"/>
          <w:color w:val="000000"/>
          <w:szCs w:val="21"/>
        </w:rPr>
        <w:t>9</w:t>
      </w:r>
      <w:r w:rsidRPr="00900340">
        <w:rPr>
          <w:rFonts w:ascii="宋体" w:hAnsi="宋体" w:hint="eastAsia"/>
          <w:color w:val="000000"/>
          <w:szCs w:val="21"/>
        </w:rPr>
        <w:t>年</w:t>
      </w:r>
      <w:r>
        <w:rPr>
          <w:rFonts w:ascii="宋体" w:hAnsi="宋体" w:hint="eastAsia"/>
          <w:color w:val="000000"/>
          <w:szCs w:val="21"/>
        </w:rPr>
        <w:t>12月</w:t>
      </w:r>
      <w:r w:rsidRPr="00900340">
        <w:rPr>
          <w:rFonts w:ascii="宋体" w:hAnsi="宋体" w:hint="eastAsia"/>
          <w:color w:val="000000"/>
          <w:szCs w:val="21"/>
        </w:rPr>
        <w:t>的主力走势分化，</w:t>
      </w:r>
      <w:proofErr w:type="gramStart"/>
      <w:r w:rsidRPr="00900340">
        <w:rPr>
          <w:rFonts w:ascii="宋体" w:hAnsi="宋体" w:hint="eastAsia"/>
          <w:color w:val="000000"/>
          <w:szCs w:val="21"/>
        </w:rPr>
        <w:t>一</w:t>
      </w:r>
      <w:proofErr w:type="gramEnd"/>
      <w:r w:rsidRPr="00900340">
        <w:rPr>
          <w:rFonts w:ascii="宋体" w:hAnsi="宋体" w:hint="eastAsia"/>
          <w:color w:val="000000"/>
          <w:szCs w:val="21"/>
        </w:rPr>
        <w:t>汽和东风的</w:t>
      </w:r>
      <w:r w:rsidRPr="00900340">
        <w:rPr>
          <w:rFonts w:ascii="宋体" w:hAnsi="宋体"/>
          <w:color w:val="000000"/>
          <w:szCs w:val="21"/>
        </w:rPr>
        <w:t>19</w:t>
      </w:r>
      <w:r w:rsidRPr="00900340">
        <w:rPr>
          <w:rFonts w:ascii="宋体" w:hAnsi="宋体" w:hint="eastAsia"/>
          <w:color w:val="000000"/>
          <w:szCs w:val="21"/>
        </w:rPr>
        <w:t>年</w:t>
      </w:r>
      <w:r>
        <w:rPr>
          <w:rFonts w:ascii="宋体" w:hAnsi="宋体" w:hint="eastAsia"/>
          <w:color w:val="000000"/>
          <w:szCs w:val="21"/>
        </w:rPr>
        <w:t>12月</w:t>
      </w:r>
      <w:r w:rsidRPr="00900340">
        <w:rPr>
          <w:rFonts w:ascii="宋体" w:hAnsi="宋体" w:hint="eastAsia"/>
          <w:color w:val="000000"/>
          <w:szCs w:val="21"/>
        </w:rPr>
        <w:t>走势仍是领军，重汽和</w:t>
      </w:r>
      <w:proofErr w:type="gramStart"/>
      <w:r w:rsidRPr="00900340">
        <w:rPr>
          <w:rFonts w:ascii="宋体" w:hAnsi="宋体" w:hint="eastAsia"/>
          <w:color w:val="000000"/>
          <w:szCs w:val="21"/>
        </w:rPr>
        <w:t>陕汽</w:t>
      </w:r>
      <w:proofErr w:type="gramEnd"/>
      <w:r w:rsidRPr="00900340">
        <w:rPr>
          <w:rFonts w:ascii="宋体" w:hAnsi="宋体" w:hint="eastAsia"/>
          <w:color w:val="000000"/>
          <w:szCs w:val="21"/>
        </w:rPr>
        <w:t>平稳回升，依维</w:t>
      </w:r>
      <w:proofErr w:type="gramStart"/>
      <w:r w:rsidRPr="00900340">
        <w:rPr>
          <w:rFonts w:ascii="宋体" w:hAnsi="宋体" w:hint="eastAsia"/>
          <w:color w:val="000000"/>
          <w:szCs w:val="21"/>
        </w:rPr>
        <w:t>柯</w:t>
      </w:r>
      <w:proofErr w:type="gramEnd"/>
      <w:r w:rsidRPr="00900340">
        <w:rPr>
          <w:rFonts w:ascii="宋体" w:hAnsi="宋体" w:hint="eastAsia"/>
          <w:color w:val="000000"/>
          <w:szCs w:val="21"/>
        </w:rPr>
        <w:t>走强。</w:t>
      </w:r>
    </w:p>
    <w:p w14:paraId="0B349A8C" w14:textId="77777777" w:rsidR="004F72A7" w:rsidRPr="00900340" w:rsidRDefault="004F72A7" w:rsidP="004F72A7">
      <w:pPr>
        <w:ind w:firstLineChars="201" w:firstLine="422"/>
        <w:rPr>
          <w:szCs w:val="21"/>
        </w:rPr>
      </w:pPr>
    </w:p>
    <w:p w14:paraId="7C199BD6" w14:textId="77777777" w:rsidR="004F72A7" w:rsidRPr="00900340" w:rsidRDefault="004F72A7" w:rsidP="004F72A7">
      <w:pPr>
        <w:outlineLvl w:val="1"/>
        <w:rPr>
          <w:b/>
          <w:bCs/>
          <w:color w:val="FF0000"/>
          <w:szCs w:val="21"/>
        </w:rPr>
      </w:pPr>
      <w:bookmarkStart w:id="31" w:name="_Toc261214598"/>
      <w:bookmarkStart w:id="32" w:name="_Toc285960428"/>
      <w:bookmarkStart w:id="33" w:name="_Toc285960533"/>
      <w:bookmarkStart w:id="34" w:name="_Toc285960743"/>
      <w:bookmarkStart w:id="35" w:name="_Toc285961918"/>
      <w:r w:rsidRPr="00900340">
        <w:rPr>
          <w:b/>
          <w:bCs/>
          <w:color w:val="FF0000"/>
          <w:szCs w:val="21"/>
        </w:rPr>
        <w:t xml:space="preserve">9 </w:t>
      </w:r>
      <w:r w:rsidRPr="00900340">
        <w:rPr>
          <w:rFonts w:hint="eastAsia"/>
          <w:b/>
          <w:bCs/>
          <w:color w:val="FF0000"/>
          <w:szCs w:val="21"/>
        </w:rPr>
        <w:t>、轻型客车企业销售走势</w:t>
      </w:r>
      <w:bookmarkEnd w:id="31"/>
      <w:bookmarkEnd w:id="32"/>
      <w:bookmarkEnd w:id="33"/>
      <w:bookmarkEnd w:id="34"/>
      <w:bookmarkEnd w:id="35"/>
    </w:p>
    <w:p w14:paraId="7D7C5CAC" w14:textId="6C37C3B9" w:rsidR="004F72A7" w:rsidRPr="00900340" w:rsidRDefault="00C83494" w:rsidP="004F72A7">
      <w:pPr>
        <w:rPr>
          <w:b/>
          <w:bCs/>
          <w:color w:val="000000"/>
          <w:szCs w:val="21"/>
        </w:rPr>
      </w:pPr>
      <w:r w:rsidRPr="00C83494">
        <w:rPr>
          <w:noProof/>
        </w:rPr>
        <w:drawing>
          <wp:inline distT="0" distB="0" distL="0" distR="0" wp14:anchorId="60FAB344" wp14:editId="3AFF38EE">
            <wp:extent cx="7051675" cy="480758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051675" cy="4807585"/>
                    </a:xfrm>
                    <a:prstGeom prst="rect">
                      <a:avLst/>
                    </a:prstGeom>
                    <a:noFill/>
                    <a:ln>
                      <a:noFill/>
                    </a:ln>
                  </pic:spPr>
                </pic:pic>
              </a:graphicData>
            </a:graphic>
          </wp:inline>
        </w:drawing>
      </w:r>
    </w:p>
    <w:p w14:paraId="26FC1D1C" w14:textId="77777777" w:rsidR="004F72A7" w:rsidRPr="004A169B" w:rsidRDefault="004F72A7" w:rsidP="004F72A7">
      <w:pPr>
        <w:ind w:firstLineChars="201" w:firstLine="422"/>
        <w:rPr>
          <w:rFonts w:asciiTheme="majorEastAsia" w:eastAsiaTheme="majorEastAsia" w:hAnsiTheme="majorEastAsia"/>
          <w:bCs/>
          <w:color w:val="000000"/>
          <w:szCs w:val="21"/>
        </w:rPr>
      </w:pPr>
      <w:r w:rsidRPr="004A169B">
        <w:rPr>
          <w:rFonts w:asciiTheme="majorEastAsia" w:eastAsiaTheme="majorEastAsia" w:hAnsiTheme="majorEastAsia" w:hint="eastAsia"/>
          <w:bCs/>
          <w:color w:val="000000"/>
          <w:szCs w:val="21"/>
        </w:rPr>
        <w:t>19年全年累计客车销量47.43万台，累计增速-3.4%；12月客车销量6.32万台，同比增长-2.5%，环比增长29.8%。</w:t>
      </w:r>
    </w:p>
    <w:p w14:paraId="30F580EE" w14:textId="77777777" w:rsidR="004F72A7" w:rsidRPr="00900340" w:rsidRDefault="004F72A7" w:rsidP="004F72A7">
      <w:pPr>
        <w:ind w:firstLineChars="201" w:firstLine="422"/>
        <w:rPr>
          <w:rFonts w:asciiTheme="majorEastAsia" w:eastAsiaTheme="majorEastAsia" w:hAnsiTheme="majorEastAsia"/>
          <w:bCs/>
          <w:color w:val="000000"/>
          <w:szCs w:val="21"/>
        </w:rPr>
      </w:pPr>
      <w:r w:rsidRPr="004A169B">
        <w:rPr>
          <w:rFonts w:asciiTheme="majorEastAsia" w:eastAsiaTheme="majorEastAsia" w:hAnsiTheme="majorEastAsia" w:hint="eastAsia"/>
          <w:bCs/>
          <w:color w:val="000000"/>
          <w:szCs w:val="21"/>
        </w:rPr>
        <w:t>19年全年累计轻客销量33.26万台，累计增速-2.2%；12月销量3.83万台，同比增长-3.7%，环比增长8.1%。</w:t>
      </w:r>
      <w:r w:rsidRPr="00900340">
        <w:rPr>
          <w:rFonts w:asciiTheme="majorEastAsia" w:eastAsiaTheme="majorEastAsia" w:hAnsiTheme="majorEastAsia" w:hint="eastAsia"/>
          <w:bCs/>
          <w:color w:val="000000"/>
          <w:szCs w:val="21"/>
        </w:rPr>
        <w:t>。</w:t>
      </w:r>
    </w:p>
    <w:p w14:paraId="7497FA78" w14:textId="77777777" w:rsidR="00CE7387" w:rsidRPr="00CE7387" w:rsidRDefault="00CE7387" w:rsidP="00CE7387">
      <w:pPr>
        <w:ind w:firstLineChars="202" w:firstLine="424"/>
        <w:rPr>
          <w:rFonts w:asciiTheme="majorEastAsia" w:eastAsiaTheme="majorEastAsia" w:hAnsiTheme="majorEastAsia"/>
          <w:color w:val="000000"/>
          <w:szCs w:val="21"/>
        </w:rPr>
      </w:pPr>
      <w:r w:rsidRPr="00CE7387">
        <w:rPr>
          <w:rFonts w:asciiTheme="majorEastAsia" w:eastAsiaTheme="majorEastAsia" w:hAnsiTheme="majorEastAsia" w:hint="eastAsia"/>
          <w:color w:val="000000"/>
          <w:szCs w:val="21"/>
        </w:rPr>
        <w:t>20年累客车销量3.57万台，累计增速-32.2%；2月客车销量0.79万台，同比增长-59.4%，环比增长-71.6%。</w:t>
      </w:r>
    </w:p>
    <w:p w14:paraId="417403D8" w14:textId="54969137" w:rsidR="00CE7387" w:rsidRDefault="00CE7387" w:rsidP="00CE7387">
      <w:pPr>
        <w:ind w:firstLineChars="202" w:firstLine="424"/>
        <w:rPr>
          <w:rFonts w:asciiTheme="majorEastAsia" w:eastAsiaTheme="majorEastAsia" w:hAnsiTheme="majorEastAsia"/>
          <w:color w:val="000000"/>
          <w:szCs w:val="21"/>
        </w:rPr>
      </w:pPr>
      <w:proofErr w:type="gramStart"/>
      <w:r w:rsidRPr="00CE7387">
        <w:rPr>
          <w:rFonts w:asciiTheme="majorEastAsia" w:eastAsiaTheme="majorEastAsia" w:hAnsiTheme="majorEastAsia" w:hint="eastAsia"/>
          <w:color w:val="000000"/>
          <w:szCs w:val="21"/>
        </w:rPr>
        <w:t>20年累轻客</w:t>
      </w:r>
      <w:proofErr w:type="gramEnd"/>
      <w:r w:rsidRPr="00CE7387">
        <w:rPr>
          <w:rFonts w:asciiTheme="majorEastAsia" w:eastAsiaTheme="majorEastAsia" w:hAnsiTheme="majorEastAsia" w:hint="eastAsia"/>
          <w:color w:val="000000"/>
          <w:szCs w:val="21"/>
        </w:rPr>
        <w:t>销量2.75万台，累计增速-26.8%；2月销量0.67万台，同比增长-57.9%，环比增长-67.9%。</w:t>
      </w:r>
    </w:p>
    <w:p w14:paraId="5560086C" w14:textId="399FC5CC" w:rsidR="004F72A7" w:rsidRPr="00900340" w:rsidRDefault="004F72A7" w:rsidP="004F72A7">
      <w:pPr>
        <w:ind w:firstLineChars="202" w:firstLine="424"/>
        <w:rPr>
          <w:rFonts w:asciiTheme="majorEastAsia" w:eastAsiaTheme="majorEastAsia" w:hAnsiTheme="majorEastAsia"/>
          <w:color w:val="000000"/>
          <w:szCs w:val="21"/>
        </w:rPr>
      </w:pPr>
      <w:r w:rsidRPr="00900340">
        <w:rPr>
          <w:rFonts w:asciiTheme="majorEastAsia" w:eastAsiaTheme="majorEastAsia" w:hAnsiTheme="majorEastAsia" w:hint="eastAsia"/>
          <w:color w:val="000000"/>
          <w:szCs w:val="21"/>
        </w:rPr>
        <w:t>轻</w:t>
      </w:r>
      <w:proofErr w:type="gramStart"/>
      <w:r w:rsidRPr="00900340">
        <w:rPr>
          <w:rFonts w:asciiTheme="majorEastAsia" w:eastAsiaTheme="majorEastAsia" w:hAnsiTheme="majorEastAsia" w:hint="eastAsia"/>
          <w:color w:val="000000"/>
          <w:szCs w:val="21"/>
        </w:rPr>
        <w:t>客企业</w:t>
      </w:r>
      <w:proofErr w:type="gramEnd"/>
      <w:r w:rsidRPr="00900340">
        <w:rPr>
          <w:rFonts w:asciiTheme="majorEastAsia" w:eastAsiaTheme="majorEastAsia" w:hAnsiTheme="majorEastAsia" w:hint="eastAsia"/>
          <w:color w:val="000000"/>
          <w:szCs w:val="21"/>
        </w:rPr>
        <w:t>的走势相对平稳，近期波动不大。由于轻客新能源的突破速度较慢，专用车的走势也不是很强，因此轻客的市场压力仍大。</w:t>
      </w:r>
    </w:p>
    <w:p w14:paraId="602FE888" w14:textId="40AB9FEE" w:rsidR="004F72A7" w:rsidRDefault="00710997" w:rsidP="004F72A7">
      <w:pPr>
        <w:rPr>
          <w:color w:val="000000"/>
          <w:szCs w:val="21"/>
        </w:rPr>
      </w:pPr>
      <w:r w:rsidRPr="00710997">
        <w:rPr>
          <w:noProof/>
        </w:rPr>
        <w:drawing>
          <wp:inline distT="0" distB="0" distL="0" distR="0" wp14:anchorId="7C7516FA" wp14:editId="3FD099DE">
            <wp:extent cx="4100830" cy="5160645"/>
            <wp:effectExtent l="0" t="0" r="0" b="190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100830" cy="5160645"/>
                    </a:xfrm>
                    <a:prstGeom prst="rect">
                      <a:avLst/>
                    </a:prstGeom>
                    <a:noFill/>
                    <a:ln>
                      <a:noFill/>
                    </a:ln>
                  </pic:spPr>
                </pic:pic>
              </a:graphicData>
            </a:graphic>
          </wp:inline>
        </w:drawing>
      </w:r>
    </w:p>
    <w:p w14:paraId="28F88652" w14:textId="77777777" w:rsidR="004F72A7" w:rsidRDefault="004F72A7" w:rsidP="004F72A7">
      <w:pPr>
        <w:rPr>
          <w:color w:val="000000"/>
          <w:szCs w:val="21"/>
        </w:rPr>
      </w:pPr>
    </w:p>
    <w:p w14:paraId="6145B441" w14:textId="77777777" w:rsidR="004F72A7" w:rsidRPr="00900340" w:rsidRDefault="004F72A7" w:rsidP="004F72A7">
      <w:pPr>
        <w:rPr>
          <w:color w:val="000000"/>
          <w:szCs w:val="21"/>
        </w:rPr>
      </w:pPr>
      <w:r w:rsidRPr="00900340">
        <w:rPr>
          <w:rFonts w:hint="eastAsia"/>
          <w:color w:val="000000"/>
          <w:szCs w:val="21"/>
        </w:rPr>
        <w:t>近期的轻客市场持续平稳走弱。近两年江铃走势超强。其次是</w:t>
      </w:r>
      <w:r>
        <w:rPr>
          <w:rFonts w:hint="eastAsia"/>
          <w:color w:val="000000"/>
          <w:szCs w:val="21"/>
        </w:rPr>
        <w:t>上汽大通</w:t>
      </w:r>
      <w:r w:rsidRPr="00900340">
        <w:rPr>
          <w:rFonts w:hint="eastAsia"/>
          <w:color w:val="000000"/>
          <w:szCs w:val="21"/>
        </w:rPr>
        <w:t>和长安的走势较强。。金杯走势逐步平稳。</w:t>
      </w:r>
    </w:p>
    <w:p w14:paraId="4A2111DB" w14:textId="77777777" w:rsidR="004F72A7" w:rsidRPr="00900340" w:rsidRDefault="004F72A7" w:rsidP="004F72A7">
      <w:pPr>
        <w:ind w:firstLineChars="257" w:firstLine="540"/>
        <w:rPr>
          <w:color w:val="000000"/>
          <w:szCs w:val="21"/>
        </w:rPr>
      </w:pPr>
    </w:p>
    <w:p w14:paraId="71B6DC24" w14:textId="77777777" w:rsidR="004F72A7" w:rsidRPr="00900340" w:rsidRDefault="004F72A7" w:rsidP="004F72A7">
      <w:pPr>
        <w:outlineLvl w:val="1"/>
        <w:rPr>
          <w:b/>
          <w:bCs/>
          <w:color w:val="FF0000"/>
          <w:szCs w:val="21"/>
        </w:rPr>
      </w:pPr>
      <w:r w:rsidRPr="00900340">
        <w:rPr>
          <w:b/>
          <w:bCs/>
          <w:color w:val="FF0000"/>
          <w:szCs w:val="21"/>
        </w:rPr>
        <w:t xml:space="preserve">10 </w:t>
      </w:r>
      <w:r w:rsidRPr="00900340">
        <w:rPr>
          <w:rFonts w:hint="eastAsia"/>
          <w:b/>
          <w:bCs/>
          <w:color w:val="FF0000"/>
          <w:szCs w:val="21"/>
        </w:rPr>
        <w:t>、大中型客车企业销售走势</w:t>
      </w:r>
    </w:p>
    <w:p w14:paraId="0F284C43" w14:textId="62E7063A" w:rsidR="004F72A7" w:rsidRPr="00900340" w:rsidRDefault="00C83494" w:rsidP="004F72A7">
      <w:pPr>
        <w:ind w:firstLineChars="67" w:firstLine="141"/>
        <w:jc w:val="left"/>
        <w:rPr>
          <w:color w:val="000000"/>
          <w:szCs w:val="21"/>
        </w:rPr>
      </w:pPr>
      <w:r w:rsidRPr="00C83494">
        <w:rPr>
          <w:noProof/>
        </w:rPr>
        <w:drawing>
          <wp:inline distT="0" distB="0" distL="0" distR="0" wp14:anchorId="15517F01" wp14:editId="4D1FA16A">
            <wp:extent cx="6036636" cy="4156363"/>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38678" cy="4157769"/>
                    </a:xfrm>
                    <a:prstGeom prst="rect">
                      <a:avLst/>
                    </a:prstGeom>
                    <a:noFill/>
                    <a:ln>
                      <a:noFill/>
                    </a:ln>
                  </pic:spPr>
                </pic:pic>
              </a:graphicData>
            </a:graphic>
          </wp:inline>
        </w:drawing>
      </w:r>
    </w:p>
    <w:p w14:paraId="0C4A8E61" w14:textId="77777777" w:rsidR="00CE7387" w:rsidRPr="00CE7387" w:rsidRDefault="00CE7387" w:rsidP="00CE7387">
      <w:pPr>
        <w:ind w:firstLineChars="202" w:firstLine="424"/>
        <w:rPr>
          <w:rFonts w:asciiTheme="majorEastAsia" w:eastAsiaTheme="majorEastAsia" w:hAnsiTheme="majorEastAsia"/>
          <w:color w:val="000000"/>
          <w:szCs w:val="21"/>
        </w:rPr>
      </w:pPr>
      <w:r w:rsidRPr="00CE7387">
        <w:rPr>
          <w:rFonts w:asciiTheme="majorEastAsia" w:eastAsiaTheme="majorEastAsia" w:hAnsiTheme="majorEastAsia" w:hint="eastAsia"/>
          <w:color w:val="000000"/>
          <w:szCs w:val="21"/>
        </w:rPr>
        <w:t>20年累大中客销量0.82万台，累计增速-45.6%；2月销量0.12万台，同比增长-66.3%，环比增长-82.8%。</w:t>
      </w:r>
    </w:p>
    <w:p w14:paraId="1802717F" w14:textId="6528A7D0" w:rsidR="004F72A7" w:rsidRPr="004A169B" w:rsidRDefault="004F72A7" w:rsidP="004F72A7">
      <w:pPr>
        <w:ind w:firstLineChars="201" w:firstLine="422"/>
        <w:rPr>
          <w:rFonts w:asciiTheme="majorEastAsia" w:eastAsiaTheme="majorEastAsia" w:hAnsiTheme="majorEastAsia"/>
          <w:bCs/>
          <w:color w:val="000000"/>
          <w:szCs w:val="21"/>
        </w:rPr>
      </w:pPr>
      <w:r w:rsidRPr="004A169B">
        <w:rPr>
          <w:rFonts w:asciiTheme="majorEastAsia" w:eastAsiaTheme="majorEastAsia" w:hAnsiTheme="majorEastAsia" w:hint="eastAsia"/>
          <w:bCs/>
          <w:color w:val="000000"/>
          <w:szCs w:val="21"/>
        </w:rPr>
        <w:t>19年全年累计大中客销量14.17万台，累计增速-6.1%；12月销量2.49万台，同比增长-0.7%，环比增长88.1%。</w:t>
      </w:r>
    </w:p>
    <w:p w14:paraId="30C8CFBB" w14:textId="20CAB9DF" w:rsidR="004F72A7" w:rsidRPr="00900340" w:rsidRDefault="00CE7387" w:rsidP="004F72A7">
      <w:pPr>
        <w:ind w:firstLineChars="201" w:firstLine="422"/>
        <w:rPr>
          <w:color w:val="000000"/>
          <w:szCs w:val="21"/>
        </w:rPr>
      </w:pPr>
      <w:r>
        <w:rPr>
          <w:rFonts w:hint="eastAsia"/>
          <w:color w:val="000000"/>
          <w:szCs w:val="21"/>
        </w:rPr>
        <w:t>前两年</w:t>
      </w:r>
      <w:r w:rsidR="004F72A7" w:rsidRPr="00900340">
        <w:rPr>
          <w:rFonts w:hint="eastAsia"/>
          <w:color w:val="000000"/>
          <w:szCs w:val="21"/>
        </w:rPr>
        <w:t>年大中</w:t>
      </w:r>
      <w:proofErr w:type="gramStart"/>
      <w:r w:rsidR="004F72A7" w:rsidRPr="00900340">
        <w:rPr>
          <w:rFonts w:hint="eastAsia"/>
          <w:color w:val="000000"/>
          <w:szCs w:val="21"/>
        </w:rPr>
        <w:t>客表现</w:t>
      </w:r>
      <w:proofErr w:type="gramEnd"/>
      <w:r w:rsidR="004F72A7" w:rsidRPr="00900340">
        <w:rPr>
          <w:rFonts w:hint="eastAsia"/>
          <w:color w:val="000000"/>
          <w:szCs w:val="21"/>
        </w:rPr>
        <w:t>较强，同比增长出现高增长，增长主要是因为新能源车的抢补贴行情，同时也是目录较好的。随后</w:t>
      </w:r>
      <w:r w:rsidR="004F72A7" w:rsidRPr="00900340">
        <w:rPr>
          <w:rFonts w:hint="eastAsia"/>
          <w:color w:val="000000"/>
          <w:szCs w:val="21"/>
        </w:rPr>
        <w:t>6-</w:t>
      </w:r>
      <w:r w:rsidR="004F72A7">
        <w:rPr>
          <w:color w:val="000000"/>
          <w:szCs w:val="21"/>
        </w:rPr>
        <w:t>12</w:t>
      </w:r>
      <w:r w:rsidR="004F72A7">
        <w:rPr>
          <w:color w:val="000000"/>
          <w:szCs w:val="21"/>
        </w:rPr>
        <w:t>月</w:t>
      </w:r>
      <w:r w:rsidR="004F72A7" w:rsidRPr="00900340">
        <w:rPr>
          <w:rFonts w:hint="eastAsia"/>
          <w:color w:val="000000"/>
          <w:szCs w:val="21"/>
        </w:rPr>
        <w:t>调整也是较合理的走势是，</w:t>
      </w:r>
      <w:r w:rsidR="004F72A7" w:rsidRPr="00900340">
        <w:rPr>
          <w:rFonts w:hint="eastAsia"/>
          <w:color w:val="000000"/>
          <w:szCs w:val="21"/>
        </w:rPr>
        <w:t>1</w:t>
      </w:r>
      <w:r w:rsidR="004F72A7" w:rsidRPr="00900340">
        <w:rPr>
          <w:color w:val="000000"/>
          <w:szCs w:val="21"/>
        </w:rPr>
        <w:t>9</w:t>
      </w:r>
      <w:r w:rsidR="004F72A7" w:rsidRPr="00900340">
        <w:rPr>
          <w:rFonts w:hint="eastAsia"/>
          <w:color w:val="000000"/>
          <w:szCs w:val="21"/>
        </w:rPr>
        <w:t>年</w:t>
      </w:r>
      <w:r w:rsidR="004F72A7" w:rsidRPr="00900340">
        <w:rPr>
          <w:rFonts w:hint="eastAsia"/>
          <w:color w:val="000000"/>
          <w:szCs w:val="21"/>
        </w:rPr>
        <w:t>1</w:t>
      </w:r>
      <w:r w:rsidR="004F72A7" w:rsidRPr="00900340">
        <w:rPr>
          <w:rFonts w:hint="eastAsia"/>
          <w:color w:val="000000"/>
          <w:szCs w:val="21"/>
        </w:rPr>
        <w:t>月回升较猛。</w:t>
      </w:r>
      <w:r w:rsidR="004F72A7" w:rsidRPr="00900340">
        <w:rPr>
          <w:rFonts w:hint="eastAsia"/>
          <w:color w:val="000000"/>
          <w:szCs w:val="21"/>
        </w:rPr>
        <w:t>1</w:t>
      </w:r>
      <w:r w:rsidR="004F72A7" w:rsidRPr="00900340">
        <w:rPr>
          <w:color w:val="000000"/>
          <w:szCs w:val="21"/>
        </w:rPr>
        <w:t>9</w:t>
      </w:r>
      <w:r w:rsidR="004F72A7" w:rsidRPr="00900340">
        <w:rPr>
          <w:rFonts w:hint="eastAsia"/>
          <w:color w:val="000000"/>
          <w:szCs w:val="21"/>
        </w:rPr>
        <w:t>年</w:t>
      </w:r>
      <w:r w:rsidR="004F72A7" w:rsidRPr="00900340">
        <w:rPr>
          <w:rFonts w:hint="eastAsia"/>
          <w:color w:val="000000"/>
          <w:szCs w:val="21"/>
        </w:rPr>
        <w:t>3</w:t>
      </w:r>
      <w:r w:rsidR="004F72A7" w:rsidRPr="00900340">
        <w:rPr>
          <w:color w:val="000000"/>
          <w:szCs w:val="21"/>
        </w:rPr>
        <w:t>-</w:t>
      </w:r>
      <w:r w:rsidR="004F72A7">
        <w:rPr>
          <w:color w:val="000000"/>
          <w:szCs w:val="21"/>
        </w:rPr>
        <w:t>8</w:t>
      </w:r>
      <w:r w:rsidR="004F72A7" w:rsidRPr="00900340">
        <w:rPr>
          <w:rFonts w:hint="eastAsia"/>
          <w:color w:val="000000"/>
          <w:szCs w:val="21"/>
        </w:rPr>
        <w:t>月客车表现较强，抢补贴效应明显。</w:t>
      </w:r>
      <w:r w:rsidR="004F72A7">
        <w:rPr>
          <w:color w:val="000000"/>
          <w:szCs w:val="21"/>
        </w:rPr>
        <w:t>12</w:t>
      </w:r>
      <w:r w:rsidR="004F72A7">
        <w:rPr>
          <w:color w:val="000000"/>
          <w:szCs w:val="21"/>
        </w:rPr>
        <w:t>月</w:t>
      </w:r>
      <w:r w:rsidR="004F72A7">
        <w:rPr>
          <w:rFonts w:hint="eastAsia"/>
          <w:color w:val="000000"/>
          <w:szCs w:val="21"/>
        </w:rPr>
        <w:t>相对低迷也是正常。</w:t>
      </w:r>
    </w:p>
    <w:p w14:paraId="22D6146C" w14:textId="0E1090C1" w:rsidR="004F72A7" w:rsidRPr="00900340" w:rsidRDefault="00710997" w:rsidP="004F72A7">
      <w:pPr>
        <w:ind w:firstLineChars="201" w:firstLine="422"/>
        <w:rPr>
          <w:color w:val="000000"/>
          <w:szCs w:val="21"/>
        </w:rPr>
      </w:pPr>
      <w:r w:rsidRPr="00710997">
        <w:rPr>
          <w:noProof/>
        </w:rPr>
        <w:drawing>
          <wp:inline distT="0" distB="0" distL="0" distR="0" wp14:anchorId="544DD181" wp14:editId="3C907CCD">
            <wp:extent cx="4086860" cy="5160645"/>
            <wp:effectExtent l="0" t="0" r="8890" b="190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086860" cy="5160645"/>
                    </a:xfrm>
                    <a:prstGeom prst="rect">
                      <a:avLst/>
                    </a:prstGeom>
                    <a:noFill/>
                    <a:ln>
                      <a:noFill/>
                    </a:ln>
                  </pic:spPr>
                </pic:pic>
              </a:graphicData>
            </a:graphic>
          </wp:inline>
        </w:drawing>
      </w:r>
    </w:p>
    <w:p w14:paraId="09DA44C3" w14:textId="77777777" w:rsidR="004F72A7" w:rsidRPr="00900340" w:rsidRDefault="004F72A7" w:rsidP="004F72A7">
      <w:pPr>
        <w:ind w:firstLineChars="257" w:firstLine="540"/>
        <w:rPr>
          <w:color w:val="000000"/>
          <w:szCs w:val="21"/>
        </w:rPr>
      </w:pPr>
    </w:p>
    <w:p w14:paraId="158C91EF" w14:textId="77777777" w:rsidR="004F72A7" w:rsidRPr="00900340" w:rsidRDefault="004F72A7" w:rsidP="004F72A7">
      <w:pPr>
        <w:ind w:firstLineChars="202" w:firstLine="424"/>
        <w:rPr>
          <w:color w:val="000000"/>
          <w:szCs w:val="21"/>
        </w:rPr>
      </w:pPr>
      <w:r w:rsidRPr="00900340">
        <w:rPr>
          <w:rFonts w:hint="eastAsia"/>
          <w:color w:val="000000"/>
          <w:szCs w:val="21"/>
        </w:rPr>
        <w:t>新能源车的年初暴增对大中型客车也带来促进。</w:t>
      </w:r>
      <w:r w:rsidRPr="00900340">
        <w:rPr>
          <w:rFonts w:hint="eastAsia"/>
          <w:color w:val="000000"/>
          <w:szCs w:val="21"/>
        </w:rPr>
        <w:t>18</w:t>
      </w:r>
      <w:r w:rsidRPr="00900340">
        <w:rPr>
          <w:rFonts w:hint="eastAsia"/>
          <w:color w:val="000000"/>
          <w:szCs w:val="21"/>
        </w:rPr>
        <w:t>年政策压力带来结构性增长，宇通客车总体表现很强，近期厦门金龙较好。</w:t>
      </w:r>
    </w:p>
    <w:p w14:paraId="4CC72DED" w14:textId="6A98B58C" w:rsidR="004F72A7" w:rsidRPr="00900340" w:rsidRDefault="004F72A7" w:rsidP="004F72A7">
      <w:pPr>
        <w:ind w:firstLineChars="202" w:firstLine="424"/>
        <w:rPr>
          <w:color w:val="000000"/>
          <w:szCs w:val="21"/>
        </w:rPr>
      </w:pPr>
      <w:r w:rsidRPr="00900340">
        <w:rPr>
          <w:rFonts w:hint="eastAsia"/>
          <w:color w:val="000000"/>
          <w:szCs w:val="21"/>
        </w:rPr>
        <w:t>1</w:t>
      </w:r>
      <w:r w:rsidRPr="00900340">
        <w:rPr>
          <w:color w:val="000000"/>
          <w:szCs w:val="21"/>
        </w:rPr>
        <w:t>9</w:t>
      </w:r>
      <w:r w:rsidRPr="00900340">
        <w:rPr>
          <w:rFonts w:hint="eastAsia"/>
          <w:color w:val="000000"/>
          <w:szCs w:val="21"/>
        </w:rPr>
        <w:t>年</w:t>
      </w:r>
      <w:r w:rsidRPr="00900340">
        <w:rPr>
          <w:rFonts w:hint="eastAsia"/>
          <w:color w:val="000000"/>
          <w:szCs w:val="21"/>
        </w:rPr>
        <w:t>1</w:t>
      </w:r>
      <w:r w:rsidRPr="00900340">
        <w:rPr>
          <w:color w:val="000000"/>
          <w:szCs w:val="21"/>
        </w:rPr>
        <w:t>-2</w:t>
      </w:r>
      <w:r w:rsidRPr="00900340">
        <w:rPr>
          <w:color w:val="000000"/>
          <w:szCs w:val="21"/>
        </w:rPr>
        <w:t>月</w:t>
      </w:r>
      <w:r w:rsidRPr="00900340">
        <w:rPr>
          <w:rFonts w:hint="eastAsia"/>
          <w:color w:val="000000"/>
          <w:szCs w:val="21"/>
        </w:rPr>
        <w:t>的</w:t>
      </w:r>
      <w:r w:rsidR="00CE7387">
        <w:rPr>
          <w:rFonts w:hint="eastAsia"/>
          <w:color w:val="000000"/>
          <w:szCs w:val="21"/>
        </w:rPr>
        <w:t>中通客车</w:t>
      </w:r>
      <w:r w:rsidRPr="00900340">
        <w:rPr>
          <w:rFonts w:hint="eastAsia"/>
          <w:color w:val="000000"/>
          <w:szCs w:val="21"/>
        </w:rPr>
        <w:t>表现很好，随后近期</w:t>
      </w:r>
      <w:proofErr w:type="gramStart"/>
      <w:r w:rsidRPr="00900340">
        <w:rPr>
          <w:rFonts w:hint="eastAsia"/>
          <w:color w:val="000000"/>
          <w:szCs w:val="21"/>
        </w:rPr>
        <w:t>珠海银隆的</w:t>
      </w:r>
      <w:proofErr w:type="gramEnd"/>
      <w:r w:rsidRPr="00900340">
        <w:rPr>
          <w:rFonts w:hint="eastAsia"/>
          <w:color w:val="000000"/>
          <w:szCs w:val="21"/>
        </w:rPr>
        <w:t>表现很强，北京公交的促进很好。</w:t>
      </w:r>
      <w:r w:rsidRPr="00900340">
        <w:rPr>
          <w:color w:val="000000"/>
          <w:szCs w:val="21"/>
        </w:rPr>
        <w:t>19</w:t>
      </w:r>
      <w:r w:rsidRPr="00900340">
        <w:rPr>
          <w:rFonts w:hint="eastAsia"/>
          <w:color w:val="000000"/>
          <w:szCs w:val="21"/>
        </w:rPr>
        <w:t>年大客市场仍依靠新能源客车为主，随着政策延期，客车迎来政策利好，</w:t>
      </w:r>
      <w:r>
        <w:rPr>
          <w:rFonts w:hint="eastAsia"/>
          <w:color w:val="000000"/>
          <w:szCs w:val="21"/>
        </w:rPr>
        <w:t>河南宇通等表现较强</w:t>
      </w:r>
      <w:r w:rsidRPr="00900340">
        <w:rPr>
          <w:rFonts w:hint="eastAsia"/>
          <w:color w:val="000000"/>
          <w:szCs w:val="21"/>
        </w:rPr>
        <w:t>。</w:t>
      </w:r>
    </w:p>
    <w:bookmarkEnd w:id="22"/>
    <w:bookmarkEnd w:id="23"/>
    <w:bookmarkEnd w:id="24"/>
    <w:bookmarkEnd w:id="25"/>
    <w:p w14:paraId="4AA9B2F4" w14:textId="6B43051F" w:rsidR="004F72A7" w:rsidRDefault="004F72A7" w:rsidP="00B454D0">
      <w:pPr>
        <w:ind w:firstLineChars="202" w:firstLine="424"/>
        <w:jc w:val="left"/>
        <w:rPr>
          <w:color w:val="000000" w:themeColor="text1"/>
        </w:rPr>
      </w:pPr>
    </w:p>
    <w:p w14:paraId="052855E0" w14:textId="77777777" w:rsidR="004F72A7" w:rsidRPr="004F72A7" w:rsidRDefault="004F72A7" w:rsidP="00B454D0">
      <w:pPr>
        <w:ind w:firstLineChars="202" w:firstLine="424"/>
        <w:jc w:val="left"/>
        <w:rPr>
          <w:color w:val="000000" w:themeColor="text1"/>
        </w:rPr>
      </w:pPr>
    </w:p>
    <w:p w14:paraId="75E02597" w14:textId="22422031" w:rsidR="00AB0A6F" w:rsidRPr="00954031" w:rsidRDefault="00954031" w:rsidP="00954031">
      <w:pPr>
        <w:pStyle w:val="1"/>
        <w:spacing w:before="0" w:after="0"/>
        <w:rPr>
          <w:rFonts w:ascii="黑体" w:eastAsia="黑体"/>
          <w:color w:val="000000"/>
          <w:sz w:val="28"/>
          <w:szCs w:val="28"/>
        </w:rPr>
      </w:pPr>
      <w:r>
        <w:rPr>
          <w:rFonts w:ascii="黑体" w:eastAsia="黑体" w:hint="eastAsia"/>
          <w:color w:val="000000"/>
          <w:sz w:val="28"/>
          <w:szCs w:val="28"/>
        </w:rPr>
        <w:t>四</w:t>
      </w:r>
      <w:r w:rsidR="00AB0A6F" w:rsidRPr="00954031">
        <w:rPr>
          <w:rFonts w:ascii="黑体" w:eastAsia="黑体" w:hint="eastAsia"/>
          <w:color w:val="000000"/>
          <w:sz w:val="28"/>
          <w:szCs w:val="28"/>
        </w:rPr>
        <w:t>、</w:t>
      </w:r>
      <w:r w:rsidR="00AB0A6F" w:rsidRPr="00954031">
        <w:rPr>
          <w:rFonts w:ascii="黑体" w:eastAsia="黑体"/>
          <w:color w:val="000000"/>
          <w:sz w:val="28"/>
          <w:szCs w:val="28"/>
        </w:rPr>
        <w:t>乘用车</w:t>
      </w:r>
      <w:r w:rsidR="005B48E8" w:rsidRPr="00954031">
        <w:rPr>
          <w:rFonts w:ascii="黑体" w:eastAsia="黑体" w:hint="eastAsia"/>
          <w:color w:val="000000"/>
          <w:sz w:val="28"/>
          <w:szCs w:val="28"/>
        </w:rPr>
        <w:t>细分</w:t>
      </w:r>
      <w:r w:rsidR="00AB0A6F" w:rsidRPr="00954031">
        <w:rPr>
          <w:rFonts w:ascii="黑体" w:eastAsia="黑体"/>
          <w:color w:val="000000"/>
          <w:sz w:val="28"/>
          <w:szCs w:val="28"/>
        </w:rPr>
        <w:t>市场</w:t>
      </w:r>
      <w:r w:rsidR="00E45E6E" w:rsidRPr="00954031">
        <w:rPr>
          <w:rFonts w:ascii="黑体" w:eastAsia="黑体" w:hint="eastAsia"/>
          <w:color w:val="000000"/>
          <w:sz w:val="28"/>
          <w:szCs w:val="28"/>
        </w:rPr>
        <w:t>竞争表现</w:t>
      </w:r>
    </w:p>
    <w:p w14:paraId="2F05219E" w14:textId="56276A89" w:rsidR="00BF720C" w:rsidRDefault="0061177D" w:rsidP="00505BE5">
      <w:pPr>
        <w:widowControl/>
        <w:ind w:firstLineChars="201" w:firstLine="422"/>
        <w:jc w:val="left"/>
        <w:rPr>
          <w:rFonts w:ascii="宋体" w:hAnsi="宋体"/>
          <w:kern w:val="0"/>
          <w:szCs w:val="21"/>
        </w:rPr>
      </w:pPr>
      <w:r>
        <w:rPr>
          <w:rFonts w:ascii="宋体" w:hAnsi="宋体" w:hint="eastAsia"/>
          <w:kern w:val="0"/>
          <w:szCs w:val="21"/>
        </w:rPr>
        <w:t>1、总体生产经营表现</w:t>
      </w:r>
    </w:p>
    <w:p w14:paraId="304F7C73" w14:textId="46771114" w:rsidR="007E08D6" w:rsidRDefault="007E08D6" w:rsidP="00505BE5">
      <w:pPr>
        <w:widowControl/>
        <w:ind w:firstLineChars="201" w:firstLine="422"/>
        <w:jc w:val="left"/>
        <w:rPr>
          <w:rFonts w:ascii="宋体" w:hAnsi="宋体"/>
          <w:kern w:val="0"/>
          <w:szCs w:val="21"/>
        </w:rPr>
      </w:pPr>
      <w:r w:rsidRPr="007E08D6">
        <w:rPr>
          <w:noProof/>
        </w:rPr>
        <w:drawing>
          <wp:inline distT="0" distB="0" distL="0" distR="0" wp14:anchorId="37B5F9FA" wp14:editId="288D0EA1">
            <wp:extent cx="4779645" cy="5160645"/>
            <wp:effectExtent l="0" t="0" r="1905"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79645" cy="5160645"/>
                    </a:xfrm>
                    <a:prstGeom prst="rect">
                      <a:avLst/>
                    </a:prstGeom>
                    <a:noFill/>
                    <a:ln>
                      <a:noFill/>
                    </a:ln>
                  </pic:spPr>
                </pic:pic>
              </a:graphicData>
            </a:graphic>
          </wp:inline>
        </w:drawing>
      </w:r>
    </w:p>
    <w:p w14:paraId="0268E3E0" w14:textId="77777777" w:rsidR="007E08D6" w:rsidRPr="00900340" w:rsidRDefault="007E08D6" w:rsidP="00505BE5">
      <w:pPr>
        <w:widowControl/>
        <w:ind w:firstLineChars="201" w:firstLine="422"/>
        <w:jc w:val="left"/>
        <w:rPr>
          <w:rFonts w:ascii="宋体" w:hAnsi="宋体"/>
          <w:kern w:val="0"/>
          <w:szCs w:val="21"/>
        </w:rPr>
      </w:pPr>
    </w:p>
    <w:p w14:paraId="72E77074" w14:textId="460AFDE9" w:rsidR="00E04C14" w:rsidRPr="00900340" w:rsidRDefault="00110D43" w:rsidP="00D40012">
      <w:pPr>
        <w:numPr>
          <w:ilvl w:val="0"/>
          <w:numId w:val="7"/>
        </w:numPr>
        <w:outlineLvl w:val="1"/>
        <w:rPr>
          <w:rFonts w:ascii="黑体" w:eastAsia="黑体" w:hAnsi="黑体"/>
          <w:b/>
          <w:bCs/>
          <w:color w:val="FF0000"/>
          <w:szCs w:val="21"/>
        </w:rPr>
      </w:pPr>
      <w:bookmarkStart w:id="36" w:name="_Hlk485545666"/>
      <w:bookmarkStart w:id="37" w:name="_Hlk480119618"/>
      <w:bookmarkStart w:id="38" w:name="_Toc285960455"/>
      <w:bookmarkStart w:id="39" w:name="_Toc285960560"/>
      <w:bookmarkStart w:id="40" w:name="_Toc285960770"/>
      <w:bookmarkStart w:id="41" w:name="_Toc285961925"/>
      <w:r w:rsidRPr="00900340">
        <w:rPr>
          <w:rFonts w:ascii="黑体" w:eastAsia="黑体" w:hAnsi="黑体" w:hint="eastAsia"/>
          <w:b/>
          <w:bCs/>
          <w:color w:val="FF0000"/>
          <w:szCs w:val="21"/>
        </w:rPr>
        <w:t>19年</w:t>
      </w:r>
      <w:r w:rsidR="00833FAB">
        <w:rPr>
          <w:rFonts w:ascii="黑体" w:eastAsia="黑体" w:hAnsi="黑体" w:hint="eastAsia"/>
          <w:b/>
          <w:bCs/>
          <w:color w:val="FF0000"/>
          <w:szCs w:val="21"/>
        </w:rPr>
        <w:t>2月</w:t>
      </w:r>
      <w:r w:rsidR="00E04C14" w:rsidRPr="00900340">
        <w:rPr>
          <w:rFonts w:ascii="黑体" w:eastAsia="黑体" w:hAnsi="黑体" w:hint="eastAsia"/>
          <w:b/>
          <w:bCs/>
          <w:color w:val="FF0000"/>
          <w:szCs w:val="21"/>
        </w:rPr>
        <w:t>主力车企</w:t>
      </w:r>
      <w:r w:rsidR="001F5043" w:rsidRPr="00900340">
        <w:rPr>
          <w:rFonts w:ascii="黑体" w:eastAsia="黑体" w:hAnsi="黑体" w:hint="eastAsia"/>
          <w:b/>
          <w:bCs/>
          <w:color w:val="FF0000"/>
          <w:szCs w:val="21"/>
        </w:rPr>
        <w:t>批发</w:t>
      </w:r>
      <w:r w:rsidR="00E04C14" w:rsidRPr="00900340">
        <w:rPr>
          <w:rFonts w:ascii="黑体" w:eastAsia="黑体" w:hAnsi="黑体" w:hint="eastAsia"/>
          <w:b/>
          <w:bCs/>
          <w:color w:val="FF0000"/>
          <w:szCs w:val="21"/>
        </w:rPr>
        <w:t>表现</w:t>
      </w:r>
      <w:r w:rsidR="00740FD2" w:rsidRPr="00900340">
        <w:rPr>
          <w:rFonts w:ascii="黑体" w:eastAsia="黑体" w:hAnsi="黑体" w:hint="eastAsia"/>
          <w:b/>
          <w:bCs/>
          <w:color w:val="FF0000"/>
          <w:szCs w:val="21"/>
        </w:rPr>
        <w:t>分化</w:t>
      </w:r>
    </w:p>
    <w:p w14:paraId="679C8300" w14:textId="05C9DB83" w:rsidR="008701F1" w:rsidRDefault="00B16716" w:rsidP="00E04C14">
      <w:pPr>
        <w:snapToGrid w:val="0"/>
        <w:ind w:firstLineChars="210" w:firstLine="441"/>
        <w:jc w:val="left"/>
        <w:rPr>
          <w:rFonts w:asciiTheme="minorHAnsi" w:eastAsiaTheme="minorEastAsia" w:hAnsiTheme="minorHAnsi" w:cstheme="minorBidi"/>
          <w:szCs w:val="21"/>
        </w:rPr>
      </w:pPr>
      <w:r w:rsidRPr="00B16716">
        <w:rPr>
          <w:noProof/>
        </w:rPr>
        <w:drawing>
          <wp:inline distT="0" distB="0" distL="0" distR="0" wp14:anchorId="228C987A" wp14:editId="5E0BCD25">
            <wp:extent cx="4779645" cy="5160645"/>
            <wp:effectExtent l="0" t="0" r="1905"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79645" cy="5160645"/>
                    </a:xfrm>
                    <a:prstGeom prst="rect">
                      <a:avLst/>
                    </a:prstGeom>
                    <a:noFill/>
                    <a:ln>
                      <a:noFill/>
                    </a:ln>
                  </pic:spPr>
                </pic:pic>
              </a:graphicData>
            </a:graphic>
          </wp:inline>
        </w:drawing>
      </w:r>
    </w:p>
    <w:p w14:paraId="2E852C60" w14:textId="42E5DAB8" w:rsidR="00C43277" w:rsidRDefault="00C43277" w:rsidP="00E04C14">
      <w:pPr>
        <w:snapToGrid w:val="0"/>
        <w:ind w:firstLineChars="210" w:firstLine="441"/>
        <w:jc w:val="left"/>
        <w:rPr>
          <w:rFonts w:asciiTheme="minorHAnsi" w:eastAsiaTheme="minorEastAsia" w:hAnsiTheme="minorHAnsi" w:cstheme="minorBidi"/>
          <w:szCs w:val="21"/>
        </w:rPr>
      </w:pPr>
    </w:p>
    <w:p w14:paraId="7A5A89DD" w14:textId="1351E2D6" w:rsidR="008701F1" w:rsidRPr="00900340" w:rsidRDefault="008701F1" w:rsidP="00E04C14">
      <w:pPr>
        <w:snapToGrid w:val="0"/>
        <w:ind w:firstLineChars="210" w:firstLine="441"/>
        <w:jc w:val="left"/>
        <w:rPr>
          <w:rFonts w:asciiTheme="minorHAnsi" w:eastAsiaTheme="minorEastAsia" w:hAnsiTheme="minorHAnsi" w:cstheme="minorBidi"/>
          <w:szCs w:val="21"/>
        </w:rPr>
      </w:pPr>
    </w:p>
    <w:p w14:paraId="7E67CE94" w14:textId="4777D879" w:rsidR="00DA5816" w:rsidRPr="00900340" w:rsidRDefault="00DA5816" w:rsidP="00E04C14">
      <w:pPr>
        <w:snapToGrid w:val="0"/>
        <w:ind w:firstLineChars="210" w:firstLine="441"/>
        <w:jc w:val="left"/>
        <w:rPr>
          <w:rFonts w:asciiTheme="minorHAnsi" w:eastAsiaTheme="minorEastAsia" w:hAnsiTheme="minorHAnsi" w:cstheme="minorBidi"/>
          <w:szCs w:val="21"/>
        </w:rPr>
      </w:pPr>
    </w:p>
    <w:p w14:paraId="6F6D0829" w14:textId="405E6050" w:rsidR="00E04C14" w:rsidRPr="00900340" w:rsidRDefault="0085656D" w:rsidP="00E04C14">
      <w:pPr>
        <w:snapToGrid w:val="0"/>
        <w:ind w:firstLineChars="210" w:firstLine="441"/>
        <w:jc w:val="left"/>
        <w:rPr>
          <w:rFonts w:asciiTheme="minorHAnsi" w:eastAsiaTheme="minorEastAsia" w:hAnsiTheme="minorHAnsi" w:cstheme="minorBidi"/>
          <w:szCs w:val="21"/>
        </w:rPr>
      </w:pPr>
      <w:r w:rsidRPr="00900340">
        <w:rPr>
          <w:rFonts w:asciiTheme="minorHAnsi" w:eastAsiaTheme="minorEastAsia" w:hAnsiTheme="minorHAnsi" w:cstheme="minorBidi" w:hint="eastAsia"/>
          <w:szCs w:val="21"/>
        </w:rPr>
        <w:t>从厂家批发看，</w:t>
      </w:r>
      <w:r w:rsidR="00110D43" w:rsidRPr="00900340">
        <w:rPr>
          <w:rFonts w:asciiTheme="minorHAnsi" w:eastAsiaTheme="minorEastAsia" w:hAnsiTheme="minorHAnsi" w:cstheme="minorBidi" w:hint="eastAsia"/>
          <w:szCs w:val="21"/>
        </w:rPr>
        <w:t>19</w:t>
      </w:r>
      <w:r w:rsidR="00110D43" w:rsidRPr="00900340">
        <w:rPr>
          <w:rFonts w:asciiTheme="minorHAnsi" w:eastAsiaTheme="minorEastAsia" w:hAnsiTheme="minorHAnsi" w:cstheme="minorBidi" w:hint="eastAsia"/>
          <w:szCs w:val="21"/>
        </w:rPr>
        <w:t>年</w:t>
      </w:r>
      <w:r w:rsidR="00833FAB">
        <w:rPr>
          <w:rFonts w:asciiTheme="minorHAnsi" w:eastAsiaTheme="minorEastAsia" w:hAnsiTheme="minorHAnsi" w:cstheme="minorBidi" w:hint="eastAsia"/>
          <w:szCs w:val="21"/>
        </w:rPr>
        <w:t>2</w:t>
      </w:r>
      <w:r w:rsidR="00833FAB">
        <w:rPr>
          <w:rFonts w:asciiTheme="minorHAnsi" w:eastAsiaTheme="minorEastAsia" w:hAnsiTheme="minorHAnsi" w:cstheme="minorBidi" w:hint="eastAsia"/>
          <w:szCs w:val="21"/>
        </w:rPr>
        <w:t>月</w:t>
      </w:r>
      <w:r w:rsidR="00E04C14" w:rsidRPr="00900340">
        <w:rPr>
          <w:rFonts w:asciiTheme="minorHAnsi" w:eastAsiaTheme="minorEastAsia" w:hAnsiTheme="minorHAnsi" w:cstheme="minorBidi" w:hint="eastAsia"/>
          <w:szCs w:val="21"/>
        </w:rPr>
        <w:t>的前</w:t>
      </w:r>
      <w:r w:rsidR="00E04C14" w:rsidRPr="00900340">
        <w:rPr>
          <w:rFonts w:asciiTheme="minorHAnsi" w:eastAsiaTheme="minorEastAsia" w:hAnsiTheme="minorHAnsi" w:cstheme="minorBidi" w:hint="eastAsia"/>
          <w:szCs w:val="21"/>
        </w:rPr>
        <w:t>10</w:t>
      </w:r>
      <w:r w:rsidR="00E04C14" w:rsidRPr="00900340">
        <w:rPr>
          <w:rFonts w:asciiTheme="minorHAnsi" w:eastAsiaTheme="minorEastAsia" w:hAnsiTheme="minorHAnsi" w:cstheme="minorBidi" w:hint="eastAsia"/>
          <w:szCs w:val="21"/>
        </w:rPr>
        <w:t>位主力车企的销量贡献度</w:t>
      </w:r>
      <w:r w:rsidR="00C7790C" w:rsidRPr="00900340">
        <w:rPr>
          <w:rFonts w:asciiTheme="minorHAnsi" w:eastAsiaTheme="minorEastAsia" w:hAnsiTheme="minorHAnsi" w:cstheme="minorBidi" w:hint="eastAsia"/>
          <w:szCs w:val="21"/>
        </w:rPr>
        <w:t>强</w:t>
      </w:r>
      <w:r w:rsidR="00E04C14" w:rsidRPr="00900340">
        <w:rPr>
          <w:rFonts w:asciiTheme="minorHAnsi" w:eastAsiaTheme="minorEastAsia" w:hAnsiTheme="minorHAnsi" w:cstheme="minorBidi" w:hint="eastAsia"/>
          <w:szCs w:val="21"/>
        </w:rPr>
        <w:t>于</w:t>
      </w:r>
      <w:r w:rsidR="00E04C14" w:rsidRPr="00900340">
        <w:rPr>
          <w:rFonts w:asciiTheme="minorHAnsi" w:eastAsiaTheme="minorEastAsia" w:hAnsiTheme="minorHAnsi" w:cstheme="minorBidi" w:hint="eastAsia"/>
          <w:szCs w:val="21"/>
        </w:rPr>
        <w:t>1</w:t>
      </w:r>
      <w:r w:rsidR="00525CA0" w:rsidRPr="00900340">
        <w:rPr>
          <w:rFonts w:asciiTheme="minorHAnsi" w:eastAsiaTheme="minorEastAsia" w:hAnsiTheme="minorHAnsi" w:cstheme="minorBidi"/>
          <w:szCs w:val="21"/>
        </w:rPr>
        <w:t>8</w:t>
      </w:r>
      <w:r w:rsidR="00E04C14" w:rsidRPr="00900340">
        <w:rPr>
          <w:rFonts w:asciiTheme="minorHAnsi" w:eastAsiaTheme="minorEastAsia" w:hAnsiTheme="minorHAnsi" w:cstheme="minorBidi" w:hint="eastAsia"/>
          <w:szCs w:val="21"/>
        </w:rPr>
        <w:t>年的</w:t>
      </w:r>
      <w:proofErr w:type="gramStart"/>
      <w:r w:rsidR="00E04C14" w:rsidRPr="00900340">
        <w:rPr>
          <w:rFonts w:asciiTheme="minorHAnsi" w:eastAsiaTheme="minorEastAsia" w:hAnsiTheme="minorHAnsi" w:cstheme="minorBidi" w:hint="eastAsia"/>
          <w:szCs w:val="21"/>
        </w:rPr>
        <w:t>的</w:t>
      </w:r>
      <w:proofErr w:type="gramEnd"/>
      <w:r w:rsidR="00E04C14" w:rsidRPr="00900340">
        <w:rPr>
          <w:rFonts w:asciiTheme="minorHAnsi" w:eastAsiaTheme="minorEastAsia" w:hAnsiTheme="minorHAnsi" w:cstheme="minorBidi" w:hint="eastAsia"/>
          <w:szCs w:val="21"/>
        </w:rPr>
        <w:t>主力车企</w:t>
      </w:r>
      <w:r w:rsidR="00D64D5A" w:rsidRPr="00900340">
        <w:rPr>
          <w:rFonts w:asciiTheme="minorHAnsi" w:eastAsiaTheme="minorEastAsia" w:hAnsiTheme="minorHAnsi" w:cstheme="minorBidi" w:hint="eastAsia"/>
          <w:szCs w:val="21"/>
        </w:rPr>
        <w:t>的</w:t>
      </w:r>
      <w:r w:rsidR="000E0CAC" w:rsidRPr="00900340">
        <w:rPr>
          <w:rFonts w:asciiTheme="minorHAnsi" w:eastAsiaTheme="minorEastAsia" w:hAnsiTheme="minorHAnsi" w:cstheme="minorBidi" w:hint="eastAsia"/>
          <w:szCs w:val="21"/>
        </w:rPr>
        <w:t>份额</w:t>
      </w:r>
      <w:r w:rsidR="00D64D5A" w:rsidRPr="00900340">
        <w:rPr>
          <w:rFonts w:asciiTheme="minorHAnsi" w:eastAsiaTheme="minorEastAsia" w:hAnsiTheme="minorHAnsi" w:cstheme="minorBidi" w:hint="eastAsia"/>
          <w:szCs w:val="21"/>
        </w:rPr>
        <w:t>占比</w:t>
      </w:r>
      <w:r w:rsidR="00E04C14" w:rsidRPr="00900340">
        <w:rPr>
          <w:rFonts w:asciiTheme="minorHAnsi" w:eastAsiaTheme="minorEastAsia" w:hAnsiTheme="minorHAnsi" w:cstheme="minorBidi" w:hint="eastAsia"/>
          <w:szCs w:val="21"/>
        </w:rPr>
        <w:t>表现，</w:t>
      </w:r>
      <w:r w:rsidR="00E04C14" w:rsidRPr="00900340">
        <w:rPr>
          <w:rFonts w:asciiTheme="minorHAnsi" w:eastAsiaTheme="minorEastAsia" w:hAnsiTheme="minorHAnsi" w:cstheme="minorBidi" w:hint="eastAsia"/>
          <w:szCs w:val="21"/>
        </w:rPr>
        <w:t xml:space="preserve"> </w:t>
      </w:r>
      <w:r w:rsidRPr="00900340">
        <w:rPr>
          <w:rFonts w:asciiTheme="minorHAnsi" w:eastAsiaTheme="minorEastAsia" w:hAnsiTheme="minorHAnsi" w:cstheme="minorBidi" w:hint="eastAsia"/>
          <w:szCs w:val="21"/>
        </w:rPr>
        <w:t>也体现了</w:t>
      </w:r>
      <w:r w:rsidR="00833FAB">
        <w:rPr>
          <w:rFonts w:asciiTheme="minorHAnsi" w:eastAsiaTheme="minorEastAsia" w:hAnsiTheme="minorHAnsi" w:cstheme="minorBidi" w:hint="eastAsia"/>
          <w:szCs w:val="21"/>
        </w:rPr>
        <w:t>2</w:t>
      </w:r>
      <w:r w:rsidR="00833FAB">
        <w:rPr>
          <w:rFonts w:asciiTheme="minorHAnsi" w:eastAsiaTheme="minorEastAsia" w:hAnsiTheme="minorHAnsi" w:cstheme="minorBidi" w:hint="eastAsia"/>
          <w:szCs w:val="21"/>
        </w:rPr>
        <w:t>月</w:t>
      </w:r>
      <w:r w:rsidR="00E04C14" w:rsidRPr="00900340">
        <w:rPr>
          <w:rFonts w:asciiTheme="minorHAnsi" w:eastAsiaTheme="minorEastAsia" w:hAnsiTheme="minorHAnsi" w:cstheme="minorBidi" w:hint="eastAsia"/>
          <w:szCs w:val="21"/>
        </w:rPr>
        <w:t>的中小企业表现</w:t>
      </w:r>
      <w:r w:rsidR="000B5C5C" w:rsidRPr="00900340">
        <w:rPr>
          <w:rFonts w:asciiTheme="minorHAnsi" w:eastAsiaTheme="minorEastAsia" w:hAnsiTheme="minorHAnsi" w:cstheme="minorBidi" w:hint="eastAsia"/>
          <w:szCs w:val="21"/>
        </w:rPr>
        <w:t>较</w:t>
      </w:r>
      <w:r w:rsidR="001E5B26" w:rsidRPr="00900340">
        <w:rPr>
          <w:rFonts w:asciiTheme="minorHAnsi" w:eastAsiaTheme="minorEastAsia" w:hAnsiTheme="minorHAnsi" w:cstheme="minorBidi" w:hint="eastAsia"/>
          <w:szCs w:val="21"/>
        </w:rPr>
        <w:t>差</w:t>
      </w:r>
      <w:r w:rsidR="00E04C14" w:rsidRPr="00900340">
        <w:rPr>
          <w:rFonts w:asciiTheme="minorHAnsi" w:eastAsiaTheme="minorEastAsia" w:hAnsiTheme="minorHAnsi" w:cstheme="minorBidi" w:hint="eastAsia"/>
          <w:szCs w:val="21"/>
        </w:rPr>
        <w:t>。</w:t>
      </w:r>
    </w:p>
    <w:p w14:paraId="44DF0B99" w14:textId="7B769C21" w:rsidR="00E04C14" w:rsidRDefault="00110D43" w:rsidP="00E04C14">
      <w:pPr>
        <w:snapToGrid w:val="0"/>
        <w:ind w:firstLineChars="210" w:firstLine="441"/>
        <w:jc w:val="left"/>
        <w:rPr>
          <w:rFonts w:asciiTheme="minorHAnsi" w:eastAsiaTheme="minorEastAsia" w:hAnsiTheme="minorHAnsi" w:cstheme="minorBidi"/>
          <w:szCs w:val="21"/>
        </w:rPr>
      </w:pPr>
      <w:r w:rsidRPr="00900340">
        <w:rPr>
          <w:rFonts w:asciiTheme="minorHAnsi" w:eastAsiaTheme="minorEastAsia" w:hAnsiTheme="minorHAnsi" w:cstheme="minorBidi" w:hint="eastAsia"/>
          <w:szCs w:val="21"/>
        </w:rPr>
        <w:t>19</w:t>
      </w:r>
      <w:r w:rsidRPr="00900340">
        <w:rPr>
          <w:rFonts w:asciiTheme="minorHAnsi" w:eastAsiaTheme="minorEastAsia" w:hAnsiTheme="minorHAnsi" w:cstheme="minorBidi" w:hint="eastAsia"/>
          <w:szCs w:val="21"/>
        </w:rPr>
        <w:t>年</w:t>
      </w:r>
      <w:r w:rsidR="00833FAB">
        <w:rPr>
          <w:rFonts w:asciiTheme="minorHAnsi" w:eastAsiaTheme="minorEastAsia" w:hAnsiTheme="minorHAnsi" w:cstheme="minorBidi" w:hint="eastAsia"/>
          <w:szCs w:val="21"/>
        </w:rPr>
        <w:t>2</w:t>
      </w:r>
      <w:r w:rsidR="00833FAB">
        <w:rPr>
          <w:rFonts w:asciiTheme="minorHAnsi" w:eastAsiaTheme="minorEastAsia" w:hAnsiTheme="minorHAnsi" w:cstheme="minorBidi" w:hint="eastAsia"/>
          <w:szCs w:val="21"/>
        </w:rPr>
        <w:t>月</w:t>
      </w:r>
      <w:r w:rsidR="00E04C14" w:rsidRPr="00900340">
        <w:rPr>
          <w:rFonts w:asciiTheme="minorHAnsi" w:eastAsiaTheme="minorEastAsia" w:hAnsiTheme="minorHAnsi" w:cstheme="minorBidi" w:hint="eastAsia"/>
          <w:szCs w:val="21"/>
        </w:rPr>
        <w:t>的前</w:t>
      </w:r>
      <w:r w:rsidR="00E04C14" w:rsidRPr="00900340">
        <w:rPr>
          <w:rFonts w:asciiTheme="minorHAnsi" w:eastAsiaTheme="minorEastAsia" w:hAnsiTheme="minorHAnsi" w:cstheme="minorBidi" w:hint="eastAsia"/>
          <w:szCs w:val="21"/>
        </w:rPr>
        <w:t>5</w:t>
      </w:r>
      <w:r w:rsidR="00E04C14" w:rsidRPr="00900340">
        <w:rPr>
          <w:rFonts w:asciiTheme="minorHAnsi" w:eastAsiaTheme="minorEastAsia" w:hAnsiTheme="minorHAnsi" w:cstheme="minorBidi" w:hint="eastAsia"/>
          <w:szCs w:val="21"/>
        </w:rPr>
        <w:t>位增量主力车企的增量</w:t>
      </w:r>
      <w:r w:rsidR="00525CA0" w:rsidRPr="00900340">
        <w:rPr>
          <w:rFonts w:asciiTheme="minorHAnsi" w:eastAsiaTheme="minorEastAsia" w:hAnsiTheme="minorHAnsi" w:cstheme="minorBidi" w:hint="eastAsia"/>
          <w:szCs w:val="21"/>
        </w:rPr>
        <w:t>差异</w:t>
      </w:r>
      <w:r w:rsidR="000F4582" w:rsidRPr="00900340">
        <w:rPr>
          <w:rFonts w:asciiTheme="minorHAnsi" w:eastAsiaTheme="minorEastAsia" w:hAnsiTheme="minorHAnsi" w:cstheme="minorBidi" w:hint="eastAsia"/>
          <w:szCs w:val="21"/>
        </w:rPr>
        <w:t>，</w:t>
      </w:r>
      <w:r w:rsidR="00E07668" w:rsidRPr="00900340">
        <w:rPr>
          <w:rFonts w:asciiTheme="minorHAnsi" w:eastAsiaTheme="minorEastAsia" w:hAnsiTheme="minorHAnsi" w:cstheme="minorBidi" w:hint="eastAsia"/>
          <w:szCs w:val="21"/>
        </w:rPr>
        <w:t>豪华车与合资车企较强，自主偏弱，奔驰宝马和丰田现代</w:t>
      </w:r>
      <w:r w:rsidR="00F663A6" w:rsidRPr="00900340">
        <w:rPr>
          <w:rFonts w:asciiTheme="minorHAnsi" w:eastAsiaTheme="minorEastAsia" w:hAnsiTheme="minorHAnsi" w:cstheme="minorBidi" w:hint="eastAsia"/>
          <w:szCs w:val="21"/>
        </w:rPr>
        <w:t>较强</w:t>
      </w:r>
      <w:r w:rsidR="000E0CAC" w:rsidRPr="00900340">
        <w:rPr>
          <w:rFonts w:asciiTheme="minorHAnsi" w:eastAsiaTheme="minorEastAsia" w:hAnsiTheme="minorHAnsi" w:cstheme="minorBidi" w:hint="eastAsia"/>
          <w:szCs w:val="21"/>
        </w:rPr>
        <w:t>。</w:t>
      </w:r>
      <w:r w:rsidR="00C7790C" w:rsidRPr="00900340">
        <w:rPr>
          <w:rFonts w:asciiTheme="minorHAnsi" w:eastAsiaTheme="minorEastAsia" w:hAnsiTheme="minorHAnsi" w:cstheme="minorBidi" w:hint="eastAsia"/>
          <w:szCs w:val="21"/>
        </w:rPr>
        <w:t>自主</w:t>
      </w:r>
      <w:r w:rsidR="00F90A27" w:rsidRPr="00900340">
        <w:rPr>
          <w:rFonts w:asciiTheme="minorHAnsi" w:eastAsiaTheme="minorEastAsia" w:hAnsiTheme="minorHAnsi" w:cstheme="minorBidi" w:hint="eastAsia"/>
          <w:szCs w:val="21"/>
        </w:rPr>
        <w:t>部分</w:t>
      </w:r>
      <w:r w:rsidR="0085656D" w:rsidRPr="00900340">
        <w:rPr>
          <w:rFonts w:asciiTheme="minorHAnsi" w:eastAsiaTheme="minorEastAsia" w:hAnsiTheme="minorHAnsi" w:cstheme="minorBidi" w:hint="eastAsia"/>
          <w:szCs w:val="21"/>
        </w:rPr>
        <w:t>主力</w:t>
      </w:r>
      <w:r w:rsidR="00F90A27" w:rsidRPr="00900340">
        <w:rPr>
          <w:rFonts w:asciiTheme="minorHAnsi" w:eastAsiaTheme="minorEastAsia" w:hAnsiTheme="minorHAnsi" w:cstheme="minorBidi" w:hint="eastAsia"/>
          <w:szCs w:val="21"/>
        </w:rPr>
        <w:t>车企</w:t>
      </w:r>
      <w:r w:rsidR="0085656D" w:rsidRPr="00900340">
        <w:rPr>
          <w:rFonts w:asciiTheme="minorHAnsi" w:eastAsiaTheme="minorEastAsia" w:hAnsiTheme="minorHAnsi" w:cstheme="minorBidi" w:hint="eastAsia"/>
          <w:szCs w:val="21"/>
        </w:rPr>
        <w:t>增速</w:t>
      </w:r>
      <w:r w:rsidR="00665D78" w:rsidRPr="00900340">
        <w:rPr>
          <w:rFonts w:asciiTheme="minorHAnsi" w:eastAsiaTheme="minorEastAsia" w:hAnsiTheme="minorHAnsi" w:cstheme="minorBidi" w:hint="eastAsia"/>
          <w:szCs w:val="21"/>
        </w:rPr>
        <w:t>较</w:t>
      </w:r>
      <w:r w:rsidR="0085656D" w:rsidRPr="00900340">
        <w:rPr>
          <w:rFonts w:asciiTheme="minorHAnsi" w:eastAsiaTheme="minorEastAsia" w:hAnsiTheme="minorHAnsi" w:cstheme="minorBidi" w:hint="eastAsia"/>
          <w:szCs w:val="21"/>
        </w:rPr>
        <w:t>快，</w:t>
      </w:r>
      <w:r w:rsidR="00E07668" w:rsidRPr="00900340">
        <w:rPr>
          <w:rFonts w:asciiTheme="minorHAnsi" w:eastAsiaTheme="minorEastAsia" w:hAnsiTheme="minorHAnsi" w:cstheme="minorBidi" w:hint="eastAsia"/>
          <w:szCs w:val="21"/>
        </w:rPr>
        <w:t>长城等</w:t>
      </w:r>
      <w:r w:rsidR="0085656D" w:rsidRPr="00900340">
        <w:rPr>
          <w:rFonts w:asciiTheme="minorHAnsi" w:eastAsiaTheme="minorEastAsia" w:hAnsiTheme="minorHAnsi" w:cstheme="minorBidi" w:hint="eastAsia"/>
          <w:szCs w:val="21"/>
        </w:rPr>
        <w:t>自主领先</w:t>
      </w:r>
      <w:r w:rsidR="000F4582" w:rsidRPr="00900340">
        <w:rPr>
          <w:rFonts w:asciiTheme="minorHAnsi" w:eastAsiaTheme="minorEastAsia" w:hAnsiTheme="minorHAnsi" w:cstheme="minorBidi" w:hint="eastAsia"/>
          <w:szCs w:val="21"/>
        </w:rPr>
        <w:t>企业增长较好，</w:t>
      </w:r>
      <w:r w:rsidR="00E04C14" w:rsidRPr="00900340">
        <w:rPr>
          <w:rFonts w:asciiTheme="minorHAnsi" w:eastAsiaTheme="minorEastAsia" w:hAnsiTheme="minorHAnsi" w:cstheme="minorBidi" w:hint="eastAsia"/>
          <w:szCs w:val="21"/>
        </w:rPr>
        <w:t>其中</w:t>
      </w:r>
      <w:r w:rsidR="00220E71" w:rsidRPr="00900340">
        <w:rPr>
          <w:rFonts w:asciiTheme="minorHAnsi" w:eastAsiaTheme="minorEastAsia" w:hAnsiTheme="minorHAnsi" w:cstheme="minorBidi" w:hint="eastAsia"/>
          <w:szCs w:val="21"/>
        </w:rPr>
        <w:t>自主的</w:t>
      </w:r>
      <w:r w:rsidR="00007A11" w:rsidRPr="00900340">
        <w:rPr>
          <w:rFonts w:asciiTheme="minorHAnsi" w:eastAsiaTheme="minorEastAsia" w:hAnsiTheme="minorHAnsi" w:cstheme="minorBidi" w:hint="eastAsia"/>
          <w:szCs w:val="21"/>
        </w:rPr>
        <w:t>北汽新能源</w:t>
      </w:r>
      <w:r w:rsidR="00E07668" w:rsidRPr="00900340">
        <w:rPr>
          <w:rFonts w:asciiTheme="minorHAnsi" w:eastAsiaTheme="minorEastAsia" w:hAnsiTheme="minorHAnsi" w:cstheme="minorBidi" w:hint="eastAsia"/>
          <w:szCs w:val="21"/>
        </w:rPr>
        <w:t>的增长超强</w:t>
      </w:r>
      <w:r w:rsidR="00C7790C" w:rsidRPr="00900340">
        <w:rPr>
          <w:rFonts w:asciiTheme="minorHAnsi" w:eastAsiaTheme="minorEastAsia" w:hAnsiTheme="minorHAnsi" w:cstheme="minorBidi" w:hint="eastAsia"/>
          <w:szCs w:val="21"/>
        </w:rPr>
        <w:t>。</w:t>
      </w:r>
    </w:p>
    <w:p w14:paraId="3BCCCC6A" w14:textId="0CB6334F" w:rsidR="007C643F" w:rsidRDefault="00EA2050" w:rsidP="00E04C14">
      <w:pPr>
        <w:snapToGrid w:val="0"/>
        <w:ind w:firstLineChars="210" w:firstLine="441"/>
        <w:jc w:val="left"/>
        <w:rPr>
          <w:rFonts w:asciiTheme="minorHAnsi" w:eastAsiaTheme="minorEastAsia" w:hAnsiTheme="minorHAnsi" w:cstheme="minorBidi"/>
          <w:szCs w:val="21"/>
        </w:rPr>
      </w:pPr>
      <w:r w:rsidRPr="00EA2050">
        <w:rPr>
          <w:noProof/>
        </w:rPr>
        <w:drawing>
          <wp:inline distT="0" distB="0" distL="0" distR="0" wp14:anchorId="20ED9494" wp14:editId="1695D26C">
            <wp:extent cx="4777740" cy="5158740"/>
            <wp:effectExtent l="0" t="0" r="381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77740" cy="5158740"/>
                    </a:xfrm>
                    <a:prstGeom prst="rect">
                      <a:avLst/>
                    </a:prstGeom>
                    <a:noFill/>
                    <a:ln>
                      <a:noFill/>
                    </a:ln>
                  </pic:spPr>
                </pic:pic>
              </a:graphicData>
            </a:graphic>
          </wp:inline>
        </w:drawing>
      </w:r>
    </w:p>
    <w:p w14:paraId="3ACAE490" w14:textId="50C5EDAF" w:rsidR="007C643F" w:rsidRDefault="007C643F" w:rsidP="00E04C14">
      <w:pPr>
        <w:snapToGrid w:val="0"/>
        <w:ind w:firstLineChars="210" w:firstLine="441"/>
        <w:jc w:val="left"/>
        <w:rPr>
          <w:rFonts w:asciiTheme="minorHAnsi" w:eastAsiaTheme="minorEastAsia" w:hAnsiTheme="minorHAnsi" w:cstheme="minorBidi"/>
          <w:szCs w:val="21"/>
        </w:rPr>
      </w:pPr>
    </w:p>
    <w:p w14:paraId="14AF2AED" w14:textId="77777777" w:rsidR="007C643F" w:rsidRPr="00900340" w:rsidRDefault="007C643F" w:rsidP="00E04C14">
      <w:pPr>
        <w:snapToGrid w:val="0"/>
        <w:ind w:firstLineChars="210" w:firstLine="441"/>
        <w:jc w:val="left"/>
        <w:rPr>
          <w:rFonts w:asciiTheme="minorHAnsi" w:eastAsiaTheme="minorEastAsia" w:hAnsiTheme="minorHAnsi" w:cstheme="minorBidi"/>
          <w:szCs w:val="21"/>
        </w:rPr>
      </w:pPr>
    </w:p>
    <w:p w14:paraId="1F0E8BEF" w14:textId="0271C7DF" w:rsidR="00DA5816" w:rsidRPr="00900340" w:rsidRDefault="00E04C14" w:rsidP="00E04C14">
      <w:pPr>
        <w:snapToGrid w:val="0"/>
        <w:ind w:firstLineChars="210" w:firstLine="441"/>
        <w:jc w:val="left"/>
        <w:rPr>
          <w:rFonts w:asciiTheme="minorHAnsi" w:eastAsiaTheme="minorEastAsia" w:hAnsiTheme="minorHAnsi" w:cstheme="minorBidi"/>
          <w:szCs w:val="21"/>
        </w:rPr>
      </w:pPr>
      <w:r w:rsidRPr="00900340">
        <w:rPr>
          <w:rFonts w:asciiTheme="minorHAnsi" w:eastAsiaTheme="minorEastAsia" w:hAnsiTheme="minorHAnsi" w:cstheme="minorBidi"/>
          <w:szCs w:val="21"/>
        </w:rPr>
        <w:t>从</w:t>
      </w:r>
      <w:r w:rsidR="0061177D">
        <w:rPr>
          <w:rFonts w:asciiTheme="minorHAnsi" w:eastAsiaTheme="minorEastAsia" w:hAnsiTheme="minorHAnsi" w:cstheme="minorBidi"/>
          <w:szCs w:val="21"/>
        </w:rPr>
        <w:t>20</w:t>
      </w:r>
      <w:r w:rsidR="006D1EB1" w:rsidRPr="00900340">
        <w:rPr>
          <w:rFonts w:asciiTheme="minorHAnsi" w:eastAsiaTheme="minorEastAsia" w:hAnsiTheme="minorHAnsi" w:cstheme="minorBidi"/>
          <w:szCs w:val="21"/>
        </w:rPr>
        <w:t>年</w:t>
      </w:r>
      <w:r w:rsidRPr="00900340">
        <w:rPr>
          <w:rFonts w:asciiTheme="minorHAnsi" w:eastAsiaTheme="minorEastAsia" w:hAnsiTheme="minorHAnsi" w:cstheme="minorBidi"/>
          <w:szCs w:val="21"/>
        </w:rPr>
        <w:t>的增量贡献度看</w:t>
      </w:r>
      <w:r w:rsidRPr="00900340">
        <w:rPr>
          <w:rFonts w:asciiTheme="minorHAnsi" w:eastAsiaTheme="minorEastAsia" w:hAnsiTheme="minorHAnsi" w:cstheme="minorBidi" w:hint="eastAsia"/>
          <w:szCs w:val="21"/>
        </w:rPr>
        <w:t>，</w:t>
      </w:r>
      <w:r w:rsidR="0061177D">
        <w:rPr>
          <w:rFonts w:asciiTheme="minorHAnsi" w:eastAsiaTheme="minorEastAsia" w:hAnsiTheme="minorHAnsi" w:cstheme="minorBidi" w:hint="eastAsia"/>
          <w:szCs w:val="21"/>
        </w:rPr>
        <w:t>增</w:t>
      </w:r>
      <w:r w:rsidRPr="00900340">
        <w:rPr>
          <w:rFonts w:asciiTheme="minorHAnsi" w:eastAsiaTheme="minorEastAsia" w:hAnsiTheme="minorHAnsi" w:cstheme="minorBidi"/>
          <w:szCs w:val="21"/>
        </w:rPr>
        <w:t>量的主要是</w:t>
      </w:r>
      <w:r w:rsidR="00220E71" w:rsidRPr="00900340">
        <w:rPr>
          <w:rFonts w:asciiTheme="minorHAnsi" w:eastAsiaTheme="minorEastAsia" w:hAnsiTheme="minorHAnsi" w:cstheme="minorBidi"/>
          <w:szCs w:val="21"/>
        </w:rPr>
        <w:t>部分</w:t>
      </w:r>
      <w:r w:rsidR="00685E00" w:rsidRPr="00900340">
        <w:rPr>
          <w:rFonts w:asciiTheme="minorHAnsi" w:eastAsiaTheme="minorEastAsia" w:hAnsiTheme="minorHAnsi" w:cstheme="minorBidi" w:hint="eastAsia"/>
          <w:szCs w:val="21"/>
        </w:rPr>
        <w:t>国有</w:t>
      </w:r>
      <w:r w:rsidR="000E0CAC" w:rsidRPr="00900340">
        <w:rPr>
          <w:rFonts w:asciiTheme="minorHAnsi" w:eastAsiaTheme="minorEastAsia" w:hAnsiTheme="minorHAnsi" w:cstheme="minorBidi" w:hint="eastAsia"/>
          <w:szCs w:val="21"/>
        </w:rPr>
        <w:t>自主</w:t>
      </w:r>
      <w:r w:rsidRPr="00900340">
        <w:rPr>
          <w:rFonts w:asciiTheme="minorHAnsi" w:eastAsiaTheme="minorEastAsia" w:hAnsiTheme="minorHAnsi" w:cstheme="minorBidi" w:hint="eastAsia"/>
          <w:szCs w:val="21"/>
        </w:rPr>
        <w:t>。</w:t>
      </w:r>
      <w:r w:rsidRPr="00900340">
        <w:rPr>
          <w:rFonts w:asciiTheme="minorHAnsi" w:eastAsiaTheme="minorEastAsia" w:hAnsiTheme="minorHAnsi" w:cstheme="minorBidi"/>
          <w:szCs w:val="21"/>
        </w:rPr>
        <w:t>自主的</w:t>
      </w:r>
      <w:r w:rsidR="0061177D">
        <w:rPr>
          <w:rFonts w:asciiTheme="minorHAnsi" w:eastAsiaTheme="minorEastAsia" w:hAnsiTheme="minorHAnsi" w:cstheme="minorBidi" w:hint="eastAsia"/>
          <w:szCs w:val="21"/>
        </w:rPr>
        <w:t>吉利、长安等表现都很好</w:t>
      </w:r>
      <w:r w:rsidRPr="00900340">
        <w:rPr>
          <w:rFonts w:asciiTheme="minorHAnsi" w:eastAsiaTheme="minorEastAsia" w:hAnsiTheme="minorHAnsi" w:cstheme="minorBidi" w:hint="eastAsia"/>
          <w:szCs w:val="21"/>
        </w:rPr>
        <w:t>。</w:t>
      </w:r>
    </w:p>
    <w:p w14:paraId="0C1B0E65" w14:textId="77777777" w:rsidR="008A2A82" w:rsidRPr="00900340" w:rsidRDefault="008A2A82" w:rsidP="00E04C14">
      <w:pPr>
        <w:snapToGrid w:val="0"/>
        <w:ind w:firstLineChars="210" w:firstLine="441"/>
        <w:jc w:val="left"/>
        <w:rPr>
          <w:rFonts w:asciiTheme="minorHAnsi" w:eastAsiaTheme="minorEastAsia" w:hAnsiTheme="minorHAnsi" w:cstheme="minorBidi"/>
          <w:szCs w:val="21"/>
        </w:rPr>
      </w:pPr>
    </w:p>
    <w:bookmarkEnd w:id="36"/>
    <w:p w14:paraId="0503DF82" w14:textId="77777777" w:rsidR="008F7272" w:rsidRPr="00900340" w:rsidRDefault="005B48E8" w:rsidP="00D40012">
      <w:pPr>
        <w:numPr>
          <w:ilvl w:val="0"/>
          <w:numId w:val="7"/>
        </w:numPr>
        <w:outlineLvl w:val="1"/>
        <w:rPr>
          <w:rFonts w:ascii="宋体" w:hAnsi="宋体"/>
          <w:b/>
          <w:bCs/>
          <w:iCs/>
          <w:color w:val="000000"/>
          <w:kern w:val="0"/>
          <w:szCs w:val="21"/>
        </w:rPr>
      </w:pPr>
      <w:r w:rsidRPr="00900340">
        <w:rPr>
          <w:rFonts w:ascii="黑体" w:eastAsia="黑体" w:hAnsi="黑体" w:hint="eastAsia"/>
          <w:bCs/>
          <w:szCs w:val="21"/>
        </w:rPr>
        <w:t>乘用车</w:t>
      </w:r>
      <w:r w:rsidR="00ED4772" w:rsidRPr="00900340">
        <w:rPr>
          <w:rFonts w:ascii="黑体" w:eastAsia="黑体" w:hAnsi="黑体" w:hint="eastAsia"/>
          <w:bCs/>
          <w:szCs w:val="21"/>
        </w:rPr>
        <w:t>主力</w:t>
      </w:r>
      <w:r w:rsidR="009719CD" w:rsidRPr="00900340">
        <w:rPr>
          <w:rFonts w:ascii="黑体" w:eastAsia="黑体" w:hAnsi="黑体" w:hint="eastAsia"/>
          <w:bCs/>
          <w:szCs w:val="21"/>
        </w:rPr>
        <w:t>车型</w:t>
      </w:r>
      <w:r w:rsidR="007732F5" w:rsidRPr="00900340">
        <w:rPr>
          <w:rFonts w:ascii="黑体" w:eastAsia="黑体" w:hAnsi="黑体" w:hint="eastAsia"/>
          <w:bCs/>
          <w:szCs w:val="21"/>
        </w:rPr>
        <w:t>批发零售</w:t>
      </w:r>
      <w:r w:rsidR="009719CD" w:rsidRPr="00900340">
        <w:rPr>
          <w:rFonts w:ascii="黑体" w:eastAsia="黑体" w:hAnsi="黑体" w:hint="eastAsia"/>
          <w:bCs/>
          <w:szCs w:val="21"/>
        </w:rPr>
        <w:t>的表现</w:t>
      </w:r>
    </w:p>
    <w:p w14:paraId="00A23527" w14:textId="543C2572" w:rsidR="00AE5355" w:rsidRDefault="00AE5355" w:rsidP="00E04C14">
      <w:pPr>
        <w:ind w:firstLineChars="201" w:firstLine="422"/>
        <w:jc w:val="left"/>
        <w:rPr>
          <w:rFonts w:ascii="宋体" w:hAnsi="宋体"/>
          <w:kern w:val="0"/>
          <w:szCs w:val="21"/>
        </w:rPr>
      </w:pPr>
    </w:p>
    <w:p w14:paraId="0A3450CE" w14:textId="1214C48B" w:rsidR="00BE6956" w:rsidRDefault="00BE6956" w:rsidP="00E04C14">
      <w:pPr>
        <w:ind w:firstLineChars="201" w:firstLine="422"/>
        <w:jc w:val="left"/>
        <w:rPr>
          <w:rFonts w:ascii="宋体" w:hAnsi="宋体"/>
          <w:kern w:val="0"/>
          <w:szCs w:val="21"/>
        </w:rPr>
      </w:pPr>
      <w:r w:rsidRPr="00BE6956">
        <w:rPr>
          <w:noProof/>
        </w:rPr>
        <w:drawing>
          <wp:inline distT="0" distB="0" distL="0" distR="0" wp14:anchorId="138E15DD" wp14:editId="2E1260B5">
            <wp:extent cx="4114800" cy="5158740"/>
            <wp:effectExtent l="0" t="0" r="0" b="3810"/>
            <wp:docPr id="1867" name="图片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114800" cy="5158740"/>
                    </a:xfrm>
                    <a:prstGeom prst="rect">
                      <a:avLst/>
                    </a:prstGeom>
                    <a:noFill/>
                    <a:ln>
                      <a:noFill/>
                    </a:ln>
                  </pic:spPr>
                </pic:pic>
              </a:graphicData>
            </a:graphic>
          </wp:inline>
        </w:drawing>
      </w:r>
    </w:p>
    <w:p w14:paraId="7DD27E2C" w14:textId="0B5F3646" w:rsidR="0023625E" w:rsidRPr="00900340" w:rsidRDefault="0023625E" w:rsidP="00E07668">
      <w:pPr>
        <w:ind w:firstLineChars="201" w:firstLine="422"/>
        <w:jc w:val="left"/>
        <w:rPr>
          <w:rFonts w:ascii="宋体" w:hAnsi="宋体"/>
          <w:kern w:val="0"/>
          <w:szCs w:val="21"/>
        </w:rPr>
      </w:pPr>
    </w:p>
    <w:p w14:paraId="0F3F48E9" w14:textId="138E653F" w:rsidR="007732F5" w:rsidRPr="00900340" w:rsidRDefault="00833FAB" w:rsidP="00E07668">
      <w:pPr>
        <w:ind w:firstLineChars="201" w:firstLine="422"/>
        <w:jc w:val="left"/>
        <w:rPr>
          <w:rFonts w:ascii="宋体" w:hAnsi="宋体"/>
          <w:kern w:val="0"/>
          <w:szCs w:val="21"/>
        </w:rPr>
      </w:pPr>
      <w:r>
        <w:rPr>
          <w:rFonts w:ascii="宋体" w:hAnsi="宋体" w:hint="eastAsia"/>
          <w:kern w:val="0"/>
          <w:szCs w:val="21"/>
        </w:rPr>
        <w:t>2月</w:t>
      </w:r>
      <w:r w:rsidR="007732F5" w:rsidRPr="00900340">
        <w:rPr>
          <w:rFonts w:ascii="宋体" w:hAnsi="宋体" w:hint="eastAsia"/>
          <w:kern w:val="0"/>
          <w:szCs w:val="21"/>
        </w:rPr>
        <w:t>轿车主力品牌的批发表现相对不强，前十位品牌占比</w:t>
      </w:r>
      <w:r w:rsidR="0061177D">
        <w:rPr>
          <w:rFonts w:ascii="宋体" w:hAnsi="宋体"/>
          <w:kern w:val="0"/>
          <w:szCs w:val="21"/>
        </w:rPr>
        <w:t>18</w:t>
      </w:r>
      <w:r w:rsidR="007732F5" w:rsidRPr="00900340">
        <w:rPr>
          <w:rFonts w:ascii="宋体" w:hAnsi="宋体" w:hint="eastAsia"/>
          <w:kern w:val="0"/>
          <w:szCs w:val="21"/>
        </w:rPr>
        <w:t>%，较去年的</w:t>
      </w:r>
      <w:r w:rsidR="00E07668" w:rsidRPr="00900340">
        <w:rPr>
          <w:rFonts w:ascii="宋体" w:hAnsi="宋体"/>
          <w:kern w:val="0"/>
          <w:szCs w:val="21"/>
        </w:rPr>
        <w:t>30</w:t>
      </w:r>
      <w:r w:rsidR="007732F5" w:rsidRPr="00900340">
        <w:rPr>
          <w:rFonts w:ascii="宋体" w:hAnsi="宋体" w:hint="eastAsia"/>
          <w:kern w:val="0"/>
          <w:szCs w:val="21"/>
        </w:rPr>
        <w:t>%</w:t>
      </w:r>
      <w:r w:rsidR="00E07668" w:rsidRPr="00900340">
        <w:rPr>
          <w:rFonts w:ascii="宋体" w:hAnsi="宋体" w:hint="eastAsia"/>
          <w:kern w:val="0"/>
          <w:szCs w:val="21"/>
        </w:rPr>
        <w:t>上升</w:t>
      </w:r>
      <w:r w:rsidR="00401C7B" w:rsidRPr="00900340">
        <w:rPr>
          <w:rFonts w:ascii="宋体" w:hAnsi="宋体" w:hint="eastAsia"/>
          <w:kern w:val="0"/>
          <w:szCs w:val="21"/>
        </w:rPr>
        <w:t>2</w:t>
      </w:r>
      <w:r w:rsidR="007732F5" w:rsidRPr="00900340">
        <w:rPr>
          <w:rFonts w:ascii="宋体" w:hAnsi="宋体" w:hint="eastAsia"/>
          <w:kern w:val="0"/>
          <w:szCs w:val="21"/>
        </w:rPr>
        <w:t>个百分点</w:t>
      </w:r>
      <w:r w:rsidR="00401C7B" w:rsidRPr="00900340">
        <w:rPr>
          <w:rFonts w:ascii="宋体" w:hAnsi="宋体" w:hint="eastAsia"/>
          <w:kern w:val="0"/>
          <w:szCs w:val="21"/>
        </w:rPr>
        <w:t>。</w:t>
      </w:r>
      <w:r>
        <w:rPr>
          <w:rFonts w:ascii="宋体" w:hAnsi="宋体" w:hint="eastAsia"/>
          <w:kern w:val="0"/>
          <w:szCs w:val="21"/>
        </w:rPr>
        <w:t>2月</w:t>
      </w:r>
      <w:proofErr w:type="gramStart"/>
      <w:r w:rsidR="00401C7B" w:rsidRPr="00900340">
        <w:rPr>
          <w:rFonts w:ascii="宋体" w:hAnsi="宋体" w:hint="eastAsia"/>
          <w:kern w:val="0"/>
          <w:szCs w:val="21"/>
        </w:rPr>
        <w:t>日系品牌</w:t>
      </w:r>
      <w:proofErr w:type="gramEnd"/>
      <w:r w:rsidR="00401C7B" w:rsidRPr="00900340">
        <w:rPr>
          <w:rFonts w:ascii="宋体" w:hAnsi="宋体" w:hint="eastAsia"/>
          <w:kern w:val="0"/>
          <w:szCs w:val="21"/>
        </w:rPr>
        <w:t>表现优秀。</w:t>
      </w:r>
      <w:r>
        <w:rPr>
          <w:rFonts w:ascii="宋体" w:hAnsi="宋体" w:hint="eastAsia"/>
          <w:kern w:val="0"/>
          <w:szCs w:val="21"/>
        </w:rPr>
        <w:t>2月</w:t>
      </w:r>
      <w:r w:rsidR="00401C7B" w:rsidRPr="00900340">
        <w:rPr>
          <w:rFonts w:ascii="宋体" w:hAnsi="宋体" w:hint="eastAsia"/>
          <w:kern w:val="0"/>
          <w:szCs w:val="21"/>
        </w:rPr>
        <w:t>增量较强的品牌</w:t>
      </w:r>
      <w:proofErr w:type="gramStart"/>
      <w:r w:rsidR="00401C7B" w:rsidRPr="00900340">
        <w:rPr>
          <w:rFonts w:ascii="宋体" w:hAnsi="宋体" w:hint="eastAsia"/>
          <w:kern w:val="0"/>
          <w:szCs w:val="21"/>
        </w:rPr>
        <w:t>是</w:t>
      </w:r>
      <w:r w:rsidR="00E07668" w:rsidRPr="00900340">
        <w:rPr>
          <w:rFonts w:ascii="宋体" w:hAnsi="宋体" w:hint="eastAsia"/>
          <w:kern w:val="0"/>
          <w:szCs w:val="21"/>
        </w:rPr>
        <w:t>荣威</w:t>
      </w:r>
      <w:proofErr w:type="gramEnd"/>
      <w:r w:rsidR="00E07668" w:rsidRPr="00900340">
        <w:rPr>
          <w:rFonts w:ascii="宋体" w:hAnsi="宋体" w:hint="eastAsia"/>
          <w:kern w:val="0"/>
          <w:szCs w:val="21"/>
        </w:rPr>
        <w:t>I</w:t>
      </w:r>
      <w:r w:rsidR="00E07668" w:rsidRPr="00900340">
        <w:rPr>
          <w:rFonts w:ascii="宋体" w:hAnsi="宋体"/>
          <w:kern w:val="0"/>
          <w:szCs w:val="21"/>
        </w:rPr>
        <w:t>5\</w:t>
      </w:r>
      <w:proofErr w:type="gramStart"/>
      <w:r w:rsidR="00E07668" w:rsidRPr="00900340">
        <w:rPr>
          <w:rFonts w:ascii="宋体" w:hAnsi="宋体" w:hint="eastAsia"/>
          <w:kern w:val="0"/>
          <w:szCs w:val="21"/>
        </w:rPr>
        <w:t>缤</w:t>
      </w:r>
      <w:proofErr w:type="gramEnd"/>
      <w:r w:rsidR="00E07668" w:rsidRPr="00900340">
        <w:rPr>
          <w:rFonts w:ascii="宋体" w:hAnsi="宋体" w:hint="eastAsia"/>
          <w:kern w:val="0"/>
          <w:szCs w:val="21"/>
        </w:rPr>
        <w:t>瑞、轩逸、菲斯塔等</w:t>
      </w:r>
      <w:r w:rsidR="00401C7B" w:rsidRPr="00900340">
        <w:rPr>
          <w:rFonts w:ascii="宋体" w:hAnsi="宋体" w:hint="eastAsia"/>
          <w:kern w:val="0"/>
          <w:szCs w:val="21"/>
        </w:rPr>
        <w:t>前期低基数的车型。</w:t>
      </w:r>
      <w:r w:rsidR="007732F5" w:rsidRPr="00900340">
        <w:rPr>
          <w:rFonts w:ascii="宋体" w:hAnsi="宋体" w:hint="eastAsia"/>
          <w:kern w:val="0"/>
          <w:szCs w:val="21"/>
        </w:rPr>
        <w:t>其中表现相对优秀的</w:t>
      </w:r>
      <w:r w:rsidR="00E07668" w:rsidRPr="00900340">
        <w:rPr>
          <w:rFonts w:ascii="宋体" w:hAnsi="宋体" w:hint="eastAsia"/>
          <w:kern w:val="0"/>
          <w:szCs w:val="21"/>
        </w:rPr>
        <w:t>是</w:t>
      </w:r>
      <w:r w:rsidR="007732F5" w:rsidRPr="00900340">
        <w:rPr>
          <w:rFonts w:ascii="宋体" w:hAnsi="宋体" w:hint="eastAsia"/>
          <w:kern w:val="0"/>
          <w:szCs w:val="21"/>
        </w:rPr>
        <w:t>部分合资品牌。</w:t>
      </w:r>
    </w:p>
    <w:p w14:paraId="09DCCDEB" w14:textId="77777777" w:rsidR="007732F5" w:rsidRPr="00900340" w:rsidRDefault="007732F5" w:rsidP="00E04C14">
      <w:pPr>
        <w:ind w:firstLineChars="201" w:firstLine="422"/>
        <w:jc w:val="left"/>
        <w:rPr>
          <w:rFonts w:ascii="宋体" w:hAnsi="宋体"/>
          <w:kern w:val="0"/>
          <w:szCs w:val="21"/>
        </w:rPr>
      </w:pPr>
    </w:p>
    <w:p w14:paraId="76D4577B" w14:textId="77777777" w:rsidR="004F2BC2" w:rsidRPr="009703D7" w:rsidRDefault="007732F5" w:rsidP="00B0657F">
      <w:pPr>
        <w:numPr>
          <w:ilvl w:val="0"/>
          <w:numId w:val="7"/>
        </w:numPr>
        <w:ind w:left="420" w:firstLine="2"/>
        <w:jc w:val="left"/>
        <w:outlineLvl w:val="1"/>
        <w:rPr>
          <w:rFonts w:ascii="宋体" w:hAnsi="宋体"/>
          <w:kern w:val="0"/>
          <w:szCs w:val="21"/>
        </w:rPr>
      </w:pPr>
      <w:r w:rsidRPr="009703D7">
        <w:rPr>
          <w:rFonts w:ascii="黑体" w:eastAsia="黑体" w:hAnsi="黑体" w:hint="eastAsia"/>
          <w:bCs/>
          <w:szCs w:val="21"/>
        </w:rPr>
        <w:t>轿车主力车型批发零售的表现</w:t>
      </w:r>
      <w:bookmarkStart w:id="42" w:name="_Hlk485545723"/>
      <w:bookmarkStart w:id="43" w:name="_Hlk480119643"/>
      <w:bookmarkEnd w:id="37"/>
    </w:p>
    <w:p w14:paraId="4B2D02D8" w14:textId="5EB1C6D0" w:rsidR="00911EB8" w:rsidRDefault="00911EB8" w:rsidP="00EE5D10">
      <w:pPr>
        <w:ind w:left="420" w:firstLine="2"/>
        <w:jc w:val="left"/>
        <w:rPr>
          <w:rFonts w:ascii="宋体" w:hAnsi="宋体"/>
          <w:kern w:val="0"/>
          <w:szCs w:val="21"/>
        </w:rPr>
      </w:pPr>
    </w:p>
    <w:p w14:paraId="18D2E75F" w14:textId="675D8C00" w:rsidR="002C737B" w:rsidRDefault="00BE6956" w:rsidP="00EE5D10">
      <w:pPr>
        <w:ind w:left="420" w:firstLine="2"/>
        <w:jc w:val="left"/>
        <w:rPr>
          <w:rFonts w:ascii="宋体" w:hAnsi="宋体"/>
          <w:kern w:val="0"/>
          <w:szCs w:val="21"/>
        </w:rPr>
      </w:pPr>
      <w:r w:rsidRPr="00BE6956">
        <w:rPr>
          <w:noProof/>
        </w:rPr>
        <w:drawing>
          <wp:inline distT="0" distB="0" distL="0" distR="0" wp14:anchorId="6AC6422C" wp14:editId="7EBB028B">
            <wp:extent cx="4358640" cy="5158740"/>
            <wp:effectExtent l="0" t="0" r="3810" b="3810"/>
            <wp:docPr id="1871" name="图片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58640" cy="5158740"/>
                    </a:xfrm>
                    <a:prstGeom prst="rect">
                      <a:avLst/>
                    </a:prstGeom>
                    <a:noFill/>
                    <a:ln>
                      <a:noFill/>
                    </a:ln>
                  </pic:spPr>
                </pic:pic>
              </a:graphicData>
            </a:graphic>
          </wp:inline>
        </w:drawing>
      </w:r>
    </w:p>
    <w:p w14:paraId="6E02E540" w14:textId="6524F9EB" w:rsidR="009703D7" w:rsidRPr="00900340" w:rsidRDefault="009703D7" w:rsidP="00EE5D10">
      <w:pPr>
        <w:ind w:left="420" w:firstLine="2"/>
        <w:jc w:val="left"/>
        <w:rPr>
          <w:rFonts w:ascii="宋体" w:hAnsi="宋体"/>
          <w:kern w:val="0"/>
          <w:szCs w:val="21"/>
        </w:rPr>
      </w:pPr>
    </w:p>
    <w:p w14:paraId="0021BBDE" w14:textId="77777777" w:rsidR="008D424F" w:rsidRPr="00900340" w:rsidRDefault="008D424F" w:rsidP="00EE5D10">
      <w:pPr>
        <w:ind w:left="420" w:firstLine="2"/>
        <w:jc w:val="left"/>
        <w:rPr>
          <w:rFonts w:ascii="宋体" w:hAnsi="宋体"/>
          <w:kern w:val="0"/>
          <w:szCs w:val="21"/>
        </w:rPr>
      </w:pPr>
    </w:p>
    <w:p w14:paraId="2930F19E" w14:textId="2BE80CBA" w:rsidR="00F33D76" w:rsidRPr="00900340" w:rsidRDefault="00833FAB" w:rsidP="00EE5D10">
      <w:pPr>
        <w:ind w:left="420" w:firstLine="2"/>
        <w:jc w:val="left"/>
        <w:rPr>
          <w:rFonts w:ascii="宋体" w:hAnsi="宋体"/>
          <w:kern w:val="0"/>
          <w:szCs w:val="21"/>
        </w:rPr>
      </w:pPr>
      <w:r>
        <w:rPr>
          <w:rFonts w:ascii="宋体" w:hAnsi="宋体" w:hint="eastAsia"/>
          <w:kern w:val="0"/>
          <w:szCs w:val="21"/>
        </w:rPr>
        <w:t>2月</w:t>
      </w:r>
      <w:r w:rsidR="004A6FC9" w:rsidRPr="00900340">
        <w:rPr>
          <w:rFonts w:ascii="宋体" w:hAnsi="宋体" w:hint="eastAsia"/>
          <w:kern w:val="0"/>
          <w:szCs w:val="21"/>
        </w:rPr>
        <w:t>轿车主力车型零售表现相对较强，自主品牌表现都是很好，而下滑的主要是</w:t>
      </w:r>
      <w:r w:rsidR="00E07668" w:rsidRPr="00900340">
        <w:rPr>
          <w:rFonts w:ascii="宋体" w:hAnsi="宋体" w:hint="eastAsia"/>
          <w:kern w:val="0"/>
          <w:szCs w:val="21"/>
        </w:rPr>
        <w:t>老款</w:t>
      </w:r>
      <w:r w:rsidR="004A6FC9" w:rsidRPr="00900340">
        <w:rPr>
          <w:rFonts w:ascii="宋体" w:hAnsi="宋体" w:hint="eastAsia"/>
          <w:kern w:val="0"/>
          <w:szCs w:val="21"/>
        </w:rPr>
        <w:t>轿车品牌。</w:t>
      </w:r>
    </w:p>
    <w:p w14:paraId="55B1F631" w14:textId="77777777" w:rsidR="007732F5" w:rsidRPr="00900340" w:rsidRDefault="007732F5" w:rsidP="007732F5">
      <w:pPr>
        <w:ind w:firstLineChars="201" w:firstLine="422"/>
        <w:jc w:val="left"/>
        <w:rPr>
          <w:rFonts w:ascii="宋体" w:hAnsi="宋体"/>
          <w:kern w:val="0"/>
          <w:szCs w:val="21"/>
        </w:rPr>
      </w:pPr>
      <w:r w:rsidRPr="00900340">
        <w:rPr>
          <w:rFonts w:ascii="宋体" w:hAnsi="宋体"/>
          <w:kern w:val="0"/>
          <w:szCs w:val="21"/>
        </w:rPr>
        <w:t>今年的主力车型的零售相对</w:t>
      </w:r>
      <w:r w:rsidRPr="00900340">
        <w:rPr>
          <w:rFonts w:ascii="宋体" w:hAnsi="宋体" w:hint="eastAsia"/>
          <w:kern w:val="0"/>
          <w:szCs w:val="21"/>
        </w:rPr>
        <w:t>一般。主要增量的车型相对分散，增量的是合资部分新品和自主SUV车型。</w:t>
      </w:r>
    </w:p>
    <w:p w14:paraId="273E9C14" w14:textId="77777777" w:rsidR="007732F5" w:rsidRPr="00900340" w:rsidRDefault="007732F5" w:rsidP="00EE5D10">
      <w:pPr>
        <w:ind w:left="420" w:firstLine="2"/>
        <w:jc w:val="left"/>
        <w:rPr>
          <w:rFonts w:ascii="宋体" w:hAnsi="宋体"/>
          <w:kern w:val="0"/>
          <w:szCs w:val="21"/>
        </w:rPr>
      </w:pPr>
    </w:p>
    <w:p w14:paraId="27F682C9" w14:textId="77777777" w:rsidR="00C07869" w:rsidRPr="00900340" w:rsidRDefault="007732F5" w:rsidP="00D40012">
      <w:pPr>
        <w:numPr>
          <w:ilvl w:val="0"/>
          <w:numId w:val="7"/>
        </w:numPr>
        <w:outlineLvl w:val="1"/>
        <w:rPr>
          <w:rFonts w:ascii="宋体" w:hAnsi="宋体"/>
          <w:b/>
          <w:bCs/>
          <w:iCs/>
          <w:color w:val="000000"/>
          <w:kern w:val="0"/>
          <w:szCs w:val="21"/>
        </w:rPr>
      </w:pPr>
      <w:r w:rsidRPr="00900340">
        <w:rPr>
          <w:rFonts w:ascii="黑体" w:eastAsia="黑体" w:hAnsi="黑体" w:hint="eastAsia"/>
          <w:bCs/>
          <w:szCs w:val="21"/>
        </w:rPr>
        <w:t>M</w:t>
      </w:r>
      <w:r w:rsidRPr="00900340">
        <w:rPr>
          <w:rFonts w:ascii="黑体" w:eastAsia="黑体" w:hAnsi="黑体"/>
          <w:bCs/>
          <w:szCs w:val="21"/>
        </w:rPr>
        <w:t>PV</w:t>
      </w:r>
      <w:r w:rsidRPr="00900340">
        <w:rPr>
          <w:rFonts w:ascii="黑体" w:eastAsia="黑体" w:hAnsi="黑体" w:hint="eastAsia"/>
          <w:bCs/>
          <w:szCs w:val="21"/>
        </w:rPr>
        <w:t>主力车型零售的表现</w:t>
      </w:r>
    </w:p>
    <w:p w14:paraId="3704127E" w14:textId="01C864E9" w:rsidR="0023625E" w:rsidRPr="00900340" w:rsidRDefault="00EA2050" w:rsidP="00EE5D10">
      <w:pPr>
        <w:ind w:left="420" w:firstLine="2"/>
        <w:jc w:val="left"/>
        <w:rPr>
          <w:rFonts w:ascii="宋体" w:hAnsi="宋体"/>
          <w:kern w:val="0"/>
          <w:szCs w:val="21"/>
        </w:rPr>
      </w:pPr>
      <w:r w:rsidRPr="00EA2050">
        <w:rPr>
          <w:noProof/>
        </w:rPr>
        <w:drawing>
          <wp:inline distT="0" distB="0" distL="0" distR="0" wp14:anchorId="62223A9E" wp14:editId="04A9D120">
            <wp:extent cx="4907280" cy="5158740"/>
            <wp:effectExtent l="0" t="0" r="762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07280" cy="5158740"/>
                    </a:xfrm>
                    <a:prstGeom prst="rect">
                      <a:avLst/>
                    </a:prstGeom>
                    <a:noFill/>
                    <a:ln>
                      <a:noFill/>
                    </a:ln>
                  </pic:spPr>
                </pic:pic>
              </a:graphicData>
            </a:graphic>
          </wp:inline>
        </w:drawing>
      </w:r>
    </w:p>
    <w:p w14:paraId="32462B77" w14:textId="77777777" w:rsidR="00F33D76" w:rsidRPr="00900340" w:rsidRDefault="00F33D76" w:rsidP="00EE5D10">
      <w:pPr>
        <w:ind w:left="420" w:firstLine="2"/>
        <w:jc w:val="left"/>
        <w:rPr>
          <w:rFonts w:ascii="宋体" w:hAnsi="宋体"/>
          <w:kern w:val="0"/>
          <w:szCs w:val="21"/>
        </w:rPr>
      </w:pPr>
    </w:p>
    <w:p w14:paraId="48FE36D7" w14:textId="77777777" w:rsidR="00F33D76" w:rsidRPr="00900340" w:rsidRDefault="004A6FC9" w:rsidP="00E109F9">
      <w:pPr>
        <w:ind w:firstLine="426"/>
        <w:jc w:val="left"/>
        <w:rPr>
          <w:rFonts w:ascii="宋体" w:hAnsi="宋体"/>
          <w:kern w:val="0"/>
          <w:szCs w:val="21"/>
        </w:rPr>
      </w:pPr>
      <w:proofErr w:type="spellStart"/>
      <w:r w:rsidRPr="00900340">
        <w:rPr>
          <w:rFonts w:ascii="宋体" w:hAnsi="宋体" w:hint="eastAsia"/>
          <w:kern w:val="0"/>
          <w:szCs w:val="21"/>
        </w:rPr>
        <w:t>mpv</w:t>
      </w:r>
      <w:proofErr w:type="spellEnd"/>
      <w:r w:rsidRPr="00900340">
        <w:rPr>
          <w:rFonts w:ascii="宋体" w:hAnsi="宋体" w:hint="eastAsia"/>
          <w:kern w:val="0"/>
          <w:szCs w:val="21"/>
        </w:rPr>
        <w:t>市场在</w:t>
      </w:r>
      <w:r w:rsidRPr="00900340">
        <w:rPr>
          <w:rFonts w:ascii="宋体" w:hAnsi="宋体"/>
          <w:kern w:val="0"/>
          <w:szCs w:val="21"/>
        </w:rPr>
        <w:t>2018</w:t>
      </w:r>
      <w:r w:rsidRPr="00900340">
        <w:rPr>
          <w:rFonts w:ascii="宋体" w:hAnsi="宋体" w:hint="eastAsia"/>
          <w:kern w:val="0"/>
          <w:szCs w:val="21"/>
        </w:rPr>
        <w:t>年表现相对较弱，但是像宋MAX</w:t>
      </w:r>
      <w:r w:rsidR="007732F5" w:rsidRPr="00900340">
        <w:rPr>
          <w:rFonts w:ascii="宋体" w:hAnsi="宋体" w:hint="eastAsia"/>
          <w:kern w:val="0"/>
          <w:szCs w:val="21"/>
        </w:rPr>
        <w:t>、传</w:t>
      </w:r>
      <w:proofErr w:type="gramStart"/>
      <w:r w:rsidR="007732F5" w:rsidRPr="00900340">
        <w:rPr>
          <w:rFonts w:ascii="宋体" w:hAnsi="宋体" w:hint="eastAsia"/>
          <w:kern w:val="0"/>
          <w:szCs w:val="21"/>
        </w:rPr>
        <w:t>祺</w:t>
      </w:r>
      <w:proofErr w:type="gramEnd"/>
      <w:r w:rsidR="007732F5" w:rsidRPr="00900340">
        <w:rPr>
          <w:rFonts w:ascii="宋体" w:hAnsi="宋体" w:hint="eastAsia"/>
          <w:kern w:val="0"/>
          <w:szCs w:val="21"/>
        </w:rPr>
        <w:t>G</w:t>
      </w:r>
      <w:r w:rsidR="007732F5" w:rsidRPr="00900340">
        <w:rPr>
          <w:rFonts w:ascii="宋体" w:hAnsi="宋体"/>
          <w:kern w:val="0"/>
          <w:szCs w:val="21"/>
        </w:rPr>
        <w:t>M8</w:t>
      </w:r>
      <w:r w:rsidR="007732F5" w:rsidRPr="00900340">
        <w:rPr>
          <w:rFonts w:ascii="宋体" w:hAnsi="宋体" w:hint="eastAsia"/>
          <w:kern w:val="0"/>
          <w:szCs w:val="21"/>
        </w:rPr>
        <w:t>等</w:t>
      </w:r>
      <w:r w:rsidRPr="00900340">
        <w:rPr>
          <w:rFonts w:ascii="宋体" w:hAnsi="宋体" w:hint="eastAsia"/>
          <w:kern w:val="0"/>
          <w:szCs w:val="21"/>
        </w:rPr>
        <w:t>表现很好。由于</w:t>
      </w:r>
      <w:proofErr w:type="spellStart"/>
      <w:r w:rsidRPr="00900340">
        <w:rPr>
          <w:rFonts w:ascii="宋体" w:hAnsi="宋体" w:hint="eastAsia"/>
          <w:kern w:val="0"/>
          <w:szCs w:val="21"/>
        </w:rPr>
        <w:t>mpv</w:t>
      </w:r>
      <w:proofErr w:type="spellEnd"/>
      <w:r w:rsidRPr="00900340">
        <w:rPr>
          <w:rFonts w:ascii="宋体" w:hAnsi="宋体" w:hint="eastAsia"/>
          <w:kern w:val="0"/>
          <w:szCs w:val="21"/>
        </w:rPr>
        <w:t>市场下滑，自主品牌采取了改进车型的措施，使大量的新车表现较好，但与之替代的老车下滑极其严重。</w:t>
      </w:r>
    </w:p>
    <w:p w14:paraId="5B8AC24D" w14:textId="77777777" w:rsidR="007732F5" w:rsidRPr="00900340" w:rsidRDefault="007732F5" w:rsidP="00E109F9">
      <w:pPr>
        <w:ind w:firstLine="426"/>
        <w:jc w:val="left"/>
        <w:rPr>
          <w:rFonts w:ascii="宋体" w:hAnsi="宋体"/>
          <w:kern w:val="0"/>
          <w:szCs w:val="21"/>
        </w:rPr>
      </w:pPr>
    </w:p>
    <w:p w14:paraId="754CE8E6" w14:textId="77777777" w:rsidR="007732F5" w:rsidRPr="00900340" w:rsidRDefault="007732F5" w:rsidP="00D40012">
      <w:pPr>
        <w:numPr>
          <w:ilvl w:val="0"/>
          <w:numId w:val="7"/>
        </w:numPr>
        <w:outlineLvl w:val="1"/>
        <w:rPr>
          <w:rFonts w:ascii="宋体" w:hAnsi="宋体"/>
          <w:b/>
          <w:bCs/>
          <w:iCs/>
          <w:color w:val="000000"/>
          <w:kern w:val="0"/>
          <w:szCs w:val="21"/>
        </w:rPr>
      </w:pPr>
      <w:r w:rsidRPr="00900340">
        <w:rPr>
          <w:rFonts w:ascii="黑体" w:eastAsia="黑体" w:hAnsi="黑体"/>
          <w:bCs/>
          <w:szCs w:val="21"/>
        </w:rPr>
        <w:t>SUV</w:t>
      </w:r>
      <w:r w:rsidRPr="00900340">
        <w:rPr>
          <w:rFonts w:ascii="黑体" w:eastAsia="黑体" w:hAnsi="黑体" w:hint="eastAsia"/>
          <w:bCs/>
          <w:szCs w:val="21"/>
        </w:rPr>
        <w:t>主力车型零售的表现</w:t>
      </w:r>
    </w:p>
    <w:p w14:paraId="228FB319" w14:textId="56949CD6" w:rsidR="004E0250" w:rsidRDefault="004E0250" w:rsidP="00EE5D10">
      <w:pPr>
        <w:ind w:left="420" w:firstLine="2"/>
        <w:jc w:val="left"/>
        <w:rPr>
          <w:rFonts w:ascii="宋体" w:hAnsi="宋体"/>
          <w:kern w:val="0"/>
          <w:szCs w:val="21"/>
        </w:rPr>
      </w:pPr>
    </w:p>
    <w:p w14:paraId="7DD67D27" w14:textId="2731BD8C" w:rsidR="002C737B" w:rsidRPr="00900340" w:rsidRDefault="00BE6956" w:rsidP="00EE5D10">
      <w:pPr>
        <w:ind w:left="420" w:firstLine="2"/>
        <w:jc w:val="left"/>
        <w:rPr>
          <w:rFonts w:ascii="宋体" w:hAnsi="宋体"/>
          <w:kern w:val="0"/>
          <w:szCs w:val="21"/>
        </w:rPr>
      </w:pPr>
      <w:r w:rsidRPr="00BE6956">
        <w:rPr>
          <w:noProof/>
        </w:rPr>
        <w:drawing>
          <wp:inline distT="0" distB="0" distL="0" distR="0" wp14:anchorId="43EC6EC3" wp14:editId="35415A4B">
            <wp:extent cx="4846320" cy="5158740"/>
            <wp:effectExtent l="0" t="0" r="0" b="3810"/>
            <wp:docPr id="1872" name="图片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846320" cy="5158740"/>
                    </a:xfrm>
                    <a:prstGeom prst="rect">
                      <a:avLst/>
                    </a:prstGeom>
                    <a:noFill/>
                    <a:ln>
                      <a:noFill/>
                    </a:ln>
                  </pic:spPr>
                </pic:pic>
              </a:graphicData>
            </a:graphic>
          </wp:inline>
        </w:drawing>
      </w:r>
    </w:p>
    <w:p w14:paraId="288C2E6A" w14:textId="3EE2B641" w:rsidR="001C776E" w:rsidRDefault="001C776E" w:rsidP="00516B83">
      <w:pPr>
        <w:ind w:firstLine="431"/>
        <w:jc w:val="left"/>
        <w:rPr>
          <w:rFonts w:ascii="宋体" w:hAnsi="宋体"/>
          <w:kern w:val="0"/>
          <w:szCs w:val="21"/>
        </w:rPr>
      </w:pPr>
    </w:p>
    <w:p w14:paraId="24DD6C0E" w14:textId="77777777" w:rsidR="00F33D76" w:rsidRPr="00900340" w:rsidRDefault="004A6FC9" w:rsidP="00516B83">
      <w:pPr>
        <w:ind w:firstLine="431"/>
        <w:jc w:val="left"/>
        <w:rPr>
          <w:rFonts w:ascii="宋体" w:hAnsi="宋体"/>
          <w:kern w:val="0"/>
          <w:szCs w:val="21"/>
        </w:rPr>
      </w:pPr>
      <w:r w:rsidRPr="00900340">
        <w:rPr>
          <w:rFonts w:ascii="宋体" w:hAnsi="宋体" w:hint="eastAsia"/>
          <w:kern w:val="0"/>
          <w:szCs w:val="21"/>
        </w:rPr>
        <w:t>S</w:t>
      </w:r>
      <w:r w:rsidRPr="00900340">
        <w:rPr>
          <w:rFonts w:ascii="宋体" w:hAnsi="宋体"/>
          <w:kern w:val="0"/>
          <w:szCs w:val="21"/>
        </w:rPr>
        <w:t>UV</w:t>
      </w:r>
      <w:r w:rsidRPr="00900340">
        <w:rPr>
          <w:rFonts w:ascii="宋体" w:hAnsi="宋体" w:hint="eastAsia"/>
          <w:kern w:val="0"/>
          <w:szCs w:val="21"/>
        </w:rPr>
        <w:t>市场在18年表现持续</w:t>
      </w:r>
      <w:r w:rsidR="00DB62CA" w:rsidRPr="00900340">
        <w:rPr>
          <w:rFonts w:ascii="宋体" w:hAnsi="宋体" w:hint="eastAsia"/>
          <w:kern w:val="0"/>
          <w:szCs w:val="21"/>
        </w:rPr>
        <w:t>较强</w:t>
      </w:r>
      <w:r w:rsidRPr="00900340">
        <w:rPr>
          <w:rFonts w:ascii="宋体" w:hAnsi="宋体" w:hint="eastAsia"/>
          <w:kern w:val="0"/>
          <w:szCs w:val="21"/>
        </w:rPr>
        <w:t>，</w:t>
      </w:r>
      <w:r w:rsidR="00DB62CA" w:rsidRPr="00900340">
        <w:rPr>
          <w:rFonts w:ascii="宋体" w:hAnsi="宋体" w:hint="eastAsia"/>
          <w:kern w:val="0"/>
          <w:szCs w:val="21"/>
        </w:rPr>
        <w:t>但</w:t>
      </w:r>
      <w:r w:rsidR="00007A11" w:rsidRPr="00900340">
        <w:rPr>
          <w:rFonts w:ascii="宋体" w:hAnsi="宋体" w:hint="eastAsia"/>
          <w:kern w:val="0"/>
          <w:szCs w:val="21"/>
        </w:rPr>
        <w:t>1</w:t>
      </w:r>
      <w:r w:rsidR="00007A11" w:rsidRPr="00900340">
        <w:rPr>
          <w:rFonts w:ascii="宋体" w:hAnsi="宋体"/>
          <w:kern w:val="0"/>
          <w:szCs w:val="21"/>
        </w:rPr>
        <w:t>9</w:t>
      </w:r>
      <w:r w:rsidR="00007A11" w:rsidRPr="00900340">
        <w:rPr>
          <w:rFonts w:ascii="宋体" w:hAnsi="宋体" w:hint="eastAsia"/>
          <w:kern w:val="0"/>
          <w:szCs w:val="21"/>
        </w:rPr>
        <w:t>年</w:t>
      </w:r>
      <w:r w:rsidR="00DB62CA" w:rsidRPr="00900340">
        <w:rPr>
          <w:rFonts w:ascii="宋体" w:hAnsi="宋体" w:hint="eastAsia"/>
          <w:kern w:val="0"/>
          <w:szCs w:val="21"/>
        </w:rPr>
        <w:t>增速放缓压力。</w:t>
      </w:r>
      <w:r w:rsidRPr="00900340">
        <w:rPr>
          <w:rFonts w:ascii="宋体" w:hAnsi="宋体" w:hint="eastAsia"/>
          <w:kern w:val="0"/>
          <w:szCs w:val="21"/>
        </w:rPr>
        <w:t>其中自主品牌的新车仍然是较强的增长动力。今年的哈</w:t>
      </w:r>
      <w:proofErr w:type="gramStart"/>
      <w:r w:rsidRPr="00900340">
        <w:rPr>
          <w:rFonts w:ascii="宋体" w:hAnsi="宋体" w:hint="eastAsia"/>
          <w:kern w:val="0"/>
          <w:szCs w:val="21"/>
        </w:rPr>
        <w:t>弗</w:t>
      </w:r>
      <w:proofErr w:type="gramEnd"/>
      <w:r w:rsidRPr="00900340">
        <w:rPr>
          <w:rFonts w:ascii="宋体" w:hAnsi="宋体" w:hint="eastAsia"/>
          <w:kern w:val="0"/>
          <w:szCs w:val="21"/>
        </w:rPr>
        <w:t>h6，</w:t>
      </w:r>
      <w:proofErr w:type="gramStart"/>
      <w:r w:rsidRPr="00900340">
        <w:rPr>
          <w:rFonts w:ascii="宋体" w:hAnsi="宋体" w:hint="eastAsia"/>
          <w:kern w:val="0"/>
          <w:szCs w:val="21"/>
        </w:rPr>
        <w:t>宝骏</w:t>
      </w:r>
      <w:proofErr w:type="gramEnd"/>
      <w:r w:rsidRPr="00900340">
        <w:rPr>
          <w:rFonts w:ascii="宋体" w:hAnsi="宋体" w:hint="eastAsia"/>
          <w:kern w:val="0"/>
          <w:szCs w:val="21"/>
        </w:rPr>
        <w:t>510和传</w:t>
      </w:r>
      <w:proofErr w:type="gramStart"/>
      <w:r w:rsidRPr="00900340">
        <w:rPr>
          <w:rFonts w:ascii="宋体" w:hAnsi="宋体" w:hint="eastAsia"/>
          <w:kern w:val="0"/>
          <w:szCs w:val="21"/>
        </w:rPr>
        <w:t>祺</w:t>
      </w:r>
      <w:proofErr w:type="gramEnd"/>
      <w:r w:rsidRPr="00900340">
        <w:rPr>
          <w:rFonts w:ascii="宋体" w:hAnsi="宋体" w:hint="eastAsia"/>
          <w:kern w:val="0"/>
          <w:szCs w:val="21"/>
        </w:rPr>
        <w:t>gs</w:t>
      </w:r>
      <w:r w:rsidRPr="00900340">
        <w:rPr>
          <w:rFonts w:ascii="宋体" w:hAnsi="宋体"/>
          <w:kern w:val="0"/>
          <w:szCs w:val="21"/>
        </w:rPr>
        <w:t>4</w:t>
      </w:r>
      <w:r w:rsidRPr="00900340">
        <w:rPr>
          <w:rFonts w:ascii="宋体" w:hAnsi="宋体" w:hint="eastAsia"/>
          <w:kern w:val="0"/>
          <w:szCs w:val="21"/>
        </w:rPr>
        <w:t>以及吉利博越，</w:t>
      </w:r>
      <w:r w:rsidR="00007A11" w:rsidRPr="00900340">
        <w:rPr>
          <w:rFonts w:ascii="宋体" w:hAnsi="宋体" w:hint="eastAsia"/>
          <w:kern w:val="0"/>
          <w:szCs w:val="21"/>
        </w:rPr>
        <w:t>仍是</w:t>
      </w:r>
      <w:proofErr w:type="spellStart"/>
      <w:r w:rsidRPr="00900340">
        <w:rPr>
          <w:rFonts w:ascii="宋体" w:hAnsi="宋体" w:hint="eastAsia"/>
          <w:kern w:val="0"/>
          <w:szCs w:val="21"/>
        </w:rPr>
        <w:t>suv</w:t>
      </w:r>
      <w:proofErr w:type="spellEnd"/>
      <w:r w:rsidRPr="00900340">
        <w:rPr>
          <w:rFonts w:ascii="宋体" w:hAnsi="宋体" w:hint="eastAsia"/>
          <w:kern w:val="0"/>
          <w:szCs w:val="21"/>
        </w:rPr>
        <w:t>市场零售的</w:t>
      </w:r>
      <w:r w:rsidR="00007A11" w:rsidRPr="00900340">
        <w:rPr>
          <w:rFonts w:ascii="宋体" w:hAnsi="宋体" w:hint="eastAsia"/>
          <w:kern w:val="0"/>
          <w:szCs w:val="21"/>
        </w:rPr>
        <w:t>领军</w:t>
      </w:r>
      <w:r w:rsidRPr="00900340">
        <w:rPr>
          <w:rFonts w:ascii="宋体" w:hAnsi="宋体" w:hint="eastAsia"/>
          <w:kern w:val="0"/>
          <w:szCs w:val="21"/>
        </w:rPr>
        <w:t>。</w:t>
      </w:r>
      <w:r w:rsidR="00DB62CA" w:rsidRPr="00900340">
        <w:rPr>
          <w:rFonts w:ascii="宋体" w:hAnsi="宋体" w:hint="eastAsia"/>
          <w:kern w:val="0"/>
          <w:szCs w:val="21"/>
        </w:rPr>
        <w:t>但</w:t>
      </w:r>
      <w:r w:rsidR="00007A11" w:rsidRPr="00900340">
        <w:rPr>
          <w:rFonts w:ascii="宋体" w:hAnsi="宋体" w:hint="eastAsia"/>
          <w:kern w:val="0"/>
          <w:szCs w:val="21"/>
        </w:rPr>
        <w:t>剧烈</w:t>
      </w:r>
      <w:r w:rsidR="00DB62CA" w:rsidRPr="00900340">
        <w:rPr>
          <w:rFonts w:ascii="宋体" w:hAnsi="宋体" w:hint="eastAsia"/>
          <w:kern w:val="0"/>
          <w:szCs w:val="21"/>
        </w:rPr>
        <w:t>减量的自主品牌也是相对较多</w:t>
      </w:r>
      <w:r w:rsidR="00007A11" w:rsidRPr="00900340">
        <w:rPr>
          <w:rFonts w:ascii="宋体" w:hAnsi="宋体" w:hint="eastAsia"/>
          <w:kern w:val="0"/>
          <w:szCs w:val="21"/>
        </w:rPr>
        <w:t>。</w:t>
      </w:r>
      <w:r w:rsidR="00DB62CA" w:rsidRPr="00900340">
        <w:rPr>
          <w:rFonts w:ascii="宋体" w:hAnsi="宋体" w:hint="eastAsia"/>
          <w:kern w:val="0"/>
          <w:szCs w:val="21"/>
        </w:rPr>
        <w:t>而自主品牌</w:t>
      </w:r>
      <w:r w:rsidR="00007A11" w:rsidRPr="00900340">
        <w:rPr>
          <w:rFonts w:ascii="宋体" w:hAnsi="宋体" w:hint="eastAsia"/>
          <w:kern w:val="0"/>
          <w:szCs w:val="21"/>
        </w:rPr>
        <w:t>增量的</w:t>
      </w:r>
      <w:r w:rsidR="00DB62CA" w:rsidRPr="00900340">
        <w:rPr>
          <w:rFonts w:ascii="宋体" w:hAnsi="宋体" w:hint="eastAsia"/>
          <w:kern w:val="0"/>
          <w:szCs w:val="21"/>
        </w:rPr>
        <w:t>主要</w:t>
      </w:r>
      <w:r w:rsidR="00007A11" w:rsidRPr="00900340">
        <w:rPr>
          <w:rFonts w:ascii="宋体" w:hAnsi="宋体" w:hint="eastAsia"/>
          <w:kern w:val="0"/>
          <w:szCs w:val="21"/>
        </w:rPr>
        <w:t>推动</w:t>
      </w:r>
      <w:r w:rsidR="00DB62CA" w:rsidRPr="00900340">
        <w:rPr>
          <w:rFonts w:ascii="宋体" w:hAnsi="宋体" w:hint="eastAsia"/>
          <w:kern w:val="0"/>
          <w:szCs w:val="21"/>
        </w:rPr>
        <w:t>是自主的新品。</w:t>
      </w:r>
      <w:r w:rsidR="00DB62CA" w:rsidRPr="00900340">
        <w:rPr>
          <w:rFonts w:ascii="宋体" w:hAnsi="宋体"/>
          <w:kern w:val="0"/>
          <w:szCs w:val="21"/>
        </w:rPr>
        <w:t xml:space="preserve"> </w:t>
      </w:r>
    </w:p>
    <w:p w14:paraId="5D871CDE" w14:textId="40DA5CEE" w:rsidR="004A6FC9" w:rsidRDefault="004A6FC9" w:rsidP="00516B83">
      <w:pPr>
        <w:ind w:firstLine="431"/>
        <w:jc w:val="left"/>
        <w:rPr>
          <w:rFonts w:ascii="宋体" w:hAnsi="宋体"/>
          <w:kern w:val="0"/>
          <w:szCs w:val="21"/>
        </w:rPr>
      </w:pPr>
      <w:r w:rsidRPr="00900340">
        <w:rPr>
          <w:rFonts w:ascii="宋体" w:hAnsi="宋体" w:hint="eastAsia"/>
          <w:kern w:val="0"/>
          <w:szCs w:val="21"/>
        </w:rPr>
        <w:t>从</w:t>
      </w:r>
      <w:r w:rsidR="00833FAB">
        <w:rPr>
          <w:rFonts w:ascii="宋体" w:hAnsi="宋体" w:hint="eastAsia"/>
          <w:kern w:val="0"/>
          <w:szCs w:val="21"/>
        </w:rPr>
        <w:t>2月</w:t>
      </w:r>
      <w:r w:rsidRPr="00900340">
        <w:rPr>
          <w:rFonts w:ascii="宋体" w:hAnsi="宋体" w:hint="eastAsia"/>
          <w:kern w:val="0"/>
          <w:szCs w:val="21"/>
        </w:rPr>
        <w:t>份的增量表现来看，增长最快的都是自主品牌的主力车型，</w:t>
      </w:r>
      <w:proofErr w:type="gramStart"/>
      <w:r w:rsidRPr="00900340">
        <w:rPr>
          <w:rFonts w:ascii="宋体" w:hAnsi="宋体" w:hint="eastAsia"/>
          <w:kern w:val="0"/>
          <w:szCs w:val="21"/>
        </w:rPr>
        <w:t>比如宝骏</w:t>
      </w:r>
      <w:proofErr w:type="gramEnd"/>
      <w:r w:rsidRPr="00900340">
        <w:rPr>
          <w:rFonts w:ascii="宋体" w:hAnsi="宋体" w:hint="eastAsia"/>
          <w:kern w:val="0"/>
          <w:szCs w:val="21"/>
        </w:rPr>
        <w:t>510，长安cs55，远景X3，</w:t>
      </w:r>
      <w:proofErr w:type="gramStart"/>
      <w:r w:rsidR="00F663A6" w:rsidRPr="00900340">
        <w:rPr>
          <w:rFonts w:ascii="宋体" w:hAnsi="宋体" w:hint="eastAsia"/>
          <w:kern w:val="0"/>
          <w:szCs w:val="21"/>
        </w:rPr>
        <w:t>领克01</w:t>
      </w:r>
      <w:r w:rsidRPr="00900340">
        <w:rPr>
          <w:rFonts w:ascii="宋体" w:hAnsi="宋体" w:hint="eastAsia"/>
          <w:kern w:val="0"/>
          <w:szCs w:val="21"/>
        </w:rPr>
        <w:t>等</w:t>
      </w:r>
      <w:proofErr w:type="gramEnd"/>
      <w:r w:rsidRPr="00900340">
        <w:rPr>
          <w:rFonts w:ascii="宋体" w:hAnsi="宋体" w:hint="eastAsia"/>
          <w:kern w:val="0"/>
          <w:szCs w:val="21"/>
        </w:rPr>
        <w:t>表现都很好</w:t>
      </w:r>
      <w:r w:rsidR="00DB62CA" w:rsidRPr="00900340">
        <w:rPr>
          <w:rFonts w:ascii="宋体" w:hAnsi="宋体" w:hint="eastAsia"/>
          <w:kern w:val="0"/>
          <w:szCs w:val="21"/>
        </w:rPr>
        <w:t>。</w:t>
      </w:r>
    </w:p>
    <w:p w14:paraId="142BE2D1" w14:textId="36375706" w:rsidR="00954031" w:rsidRPr="00900340" w:rsidRDefault="00954031" w:rsidP="00516B83">
      <w:pPr>
        <w:ind w:firstLine="431"/>
        <w:jc w:val="left"/>
        <w:rPr>
          <w:rFonts w:ascii="宋体" w:hAnsi="宋体" w:hint="eastAsia"/>
          <w:kern w:val="0"/>
          <w:szCs w:val="21"/>
        </w:rPr>
      </w:pPr>
    </w:p>
    <w:bookmarkEnd w:id="42"/>
    <w:bookmarkEnd w:id="43"/>
    <w:p w14:paraId="236B4AF0" w14:textId="77777777" w:rsidR="003E0020" w:rsidRPr="00900340" w:rsidRDefault="003E0020" w:rsidP="00E04C14">
      <w:pPr>
        <w:ind w:firstLineChars="170" w:firstLine="357"/>
        <w:rPr>
          <w:rFonts w:ascii="宋体" w:hAnsi="宋体"/>
          <w:color w:val="000000"/>
          <w:szCs w:val="21"/>
        </w:rPr>
      </w:pPr>
    </w:p>
    <w:p w14:paraId="6626AE4E" w14:textId="028114FC" w:rsidR="009843A7" w:rsidRPr="00954031" w:rsidRDefault="00954031" w:rsidP="00954031">
      <w:pPr>
        <w:pStyle w:val="1"/>
        <w:spacing w:before="0" w:after="0"/>
        <w:rPr>
          <w:rFonts w:ascii="黑体" w:eastAsia="黑体"/>
          <w:color w:val="000000"/>
          <w:sz w:val="28"/>
          <w:szCs w:val="28"/>
        </w:rPr>
      </w:pPr>
      <w:bookmarkStart w:id="44" w:name="_GoBack"/>
      <w:bookmarkEnd w:id="38"/>
      <w:bookmarkEnd w:id="39"/>
      <w:bookmarkEnd w:id="40"/>
      <w:bookmarkEnd w:id="41"/>
      <w:bookmarkEnd w:id="44"/>
      <w:r>
        <w:rPr>
          <w:rFonts w:ascii="黑体" w:eastAsia="黑体" w:hint="eastAsia"/>
          <w:color w:val="000000"/>
          <w:sz w:val="28"/>
          <w:szCs w:val="28"/>
        </w:rPr>
        <w:t>五</w:t>
      </w:r>
      <w:r w:rsidR="009843A7" w:rsidRPr="00954031">
        <w:rPr>
          <w:rFonts w:ascii="黑体" w:eastAsia="黑体" w:hint="eastAsia"/>
          <w:color w:val="000000"/>
          <w:sz w:val="28"/>
          <w:szCs w:val="28"/>
        </w:rPr>
        <w:t>、新能源</w:t>
      </w:r>
      <w:r w:rsidR="009843A7" w:rsidRPr="00954031">
        <w:rPr>
          <w:rFonts w:ascii="黑体" w:eastAsia="黑体"/>
          <w:color w:val="000000"/>
          <w:sz w:val="28"/>
          <w:szCs w:val="28"/>
        </w:rPr>
        <w:t>乘用车市场</w:t>
      </w:r>
      <w:r w:rsidR="009843A7" w:rsidRPr="00954031">
        <w:rPr>
          <w:rFonts w:ascii="黑体" w:eastAsia="黑体" w:hint="eastAsia"/>
          <w:color w:val="000000"/>
          <w:sz w:val="28"/>
          <w:szCs w:val="28"/>
        </w:rPr>
        <w:t>分析</w:t>
      </w:r>
    </w:p>
    <w:p w14:paraId="74F9CD5C" w14:textId="77777777" w:rsidR="0073172F" w:rsidRPr="00900340" w:rsidRDefault="0073172F" w:rsidP="0073172F">
      <w:pPr>
        <w:ind w:firstLineChars="270" w:firstLine="567"/>
        <w:rPr>
          <w:rFonts w:ascii="Calibri" w:hAnsi="Calibri"/>
          <w:szCs w:val="21"/>
        </w:rPr>
      </w:pPr>
    </w:p>
    <w:p w14:paraId="0C69905D" w14:textId="77777777" w:rsidR="00F428C7" w:rsidRPr="00F57EB5" w:rsidRDefault="00F428C7" w:rsidP="00F428C7">
      <w:pPr>
        <w:pStyle w:val="ad"/>
        <w:widowControl/>
        <w:numPr>
          <w:ilvl w:val="0"/>
          <w:numId w:val="4"/>
        </w:numPr>
        <w:ind w:firstLineChars="0"/>
        <w:jc w:val="left"/>
        <w:outlineLvl w:val="1"/>
        <w:rPr>
          <w:rFonts w:ascii="黑体" w:eastAsia="黑体" w:hAnsi="黑体"/>
          <w:b/>
          <w:color w:val="FF0000"/>
          <w:sz w:val="24"/>
        </w:rPr>
      </w:pPr>
      <w:r>
        <w:rPr>
          <w:rFonts w:ascii="黑体" w:eastAsia="黑体" w:hAnsi="黑体"/>
          <w:b/>
          <w:color w:val="FF0000"/>
          <w:sz w:val="24"/>
        </w:rPr>
        <w:t>2月</w:t>
      </w:r>
      <w:r w:rsidRPr="00F57EB5">
        <w:rPr>
          <w:rFonts w:ascii="黑体" w:eastAsia="黑体" w:hAnsi="黑体" w:hint="eastAsia"/>
          <w:b/>
          <w:color w:val="FF0000"/>
          <w:sz w:val="24"/>
        </w:rPr>
        <w:t>新能源车</w:t>
      </w:r>
      <w:r>
        <w:rPr>
          <w:rFonts w:ascii="黑体" w:eastAsia="黑体" w:hAnsi="黑体" w:hint="eastAsia"/>
          <w:b/>
          <w:color w:val="FF0000"/>
          <w:sz w:val="24"/>
        </w:rPr>
        <w:t>批发相对低迷</w:t>
      </w:r>
    </w:p>
    <w:p w14:paraId="48D40325" w14:textId="77777777" w:rsidR="00F428C7" w:rsidRDefault="00F428C7" w:rsidP="00F428C7">
      <w:pPr>
        <w:widowControl/>
        <w:jc w:val="left"/>
        <w:rPr>
          <w:rFonts w:ascii="宋体" w:hAnsi="宋体"/>
          <w:kern w:val="0"/>
          <w:szCs w:val="21"/>
        </w:rPr>
      </w:pPr>
      <w:r>
        <w:rPr>
          <w:rFonts w:ascii="宋体" w:hAnsi="宋体"/>
          <w:noProof/>
          <w:kern w:val="0"/>
          <w:szCs w:val="21"/>
        </w:rPr>
        <w:drawing>
          <wp:inline distT="0" distB="0" distL="0" distR="0" wp14:anchorId="695C920D" wp14:editId="1F5BD9DC">
            <wp:extent cx="5681980" cy="356616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81980" cy="3566160"/>
                    </a:xfrm>
                    <a:prstGeom prst="rect">
                      <a:avLst/>
                    </a:prstGeom>
                    <a:noFill/>
                  </pic:spPr>
                </pic:pic>
              </a:graphicData>
            </a:graphic>
          </wp:inline>
        </w:drawing>
      </w:r>
    </w:p>
    <w:p w14:paraId="08898799" w14:textId="77777777" w:rsidR="00F428C7" w:rsidRDefault="00F428C7" w:rsidP="00F428C7">
      <w:pPr>
        <w:widowControl/>
        <w:jc w:val="left"/>
        <w:rPr>
          <w:rFonts w:ascii="宋体" w:hAnsi="宋体"/>
          <w:kern w:val="0"/>
          <w:szCs w:val="21"/>
        </w:rPr>
      </w:pPr>
    </w:p>
    <w:p w14:paraId="1F23B44D" w14:textId="77777777" w:rsidR="00F428C7" w:rsidRDefault="00F428C7" w:rsidP="00F428C7">
      <w:pPr>
        <w:widowControl/>
        <w:ind w:firstLineChars="135" w:firstLine="283"/>
        <w:jc w:val="left"/>
        <w:rPr>
          <w:rFonts w:ascii="宋体" w:hAnsi="宋体"/>
          <w:kern w:val="0"/>
          <w:szCs w:val="21"/>
        </w:rPr>
      </w:pPr>
      <w:r w:rsidRPr="00620600">
        <w:rPr>
          <w:rFonts w:ascii="宋体" w:hAnsi="宋体" w:hint="eastAsia"/>
          <w:kern w:val="0"/>
          <w:szCs w:val="21"/>
        </w:rPr>
        <w:t>历年新能源车的走势在年初相对低迷逐步拉升，由于今年新能源车补贴政策相对延续，因此大家对年初的销量并没有太大期待，没有形成像</w:t>
      </w:r>
      <w:r>
        <w:rPr>
          <w:rFonts w:ascii="宋体" w:hAnsi="宋体"/>
          <w:kern w:val="0"/>
          <w:szCs w:val="21"/>
        </w:rPr>
        <w:t>1</w:t>
      </w:r>
      <w:r w:rsidRPr="00620600">
        <w:rPr>
          <w:rFonts w:ascii="宋体" w:hAnsi="宋体" w:hint="eastAsia"/>
          <w:kern w:val="0"/>
          <w:szCs w:val="21"/>
        </w:rPr>
        <w:t>9年一样的抢跑效应</w:t>
      </w:r>
      <w:r>
        <w:rPr>
          <w:rFonts w:ascii="宋体" w:hAnsi="宋体" w:hint="eastAsia"/>
          <w:kern w:val="0"/>
          <w:szCs w:val="21"/>
        </w:rPr>
        <w:t>。</w:t>
      </w:r>
    </w:p>
    <w:p w14:paraId="37C8BEE5" w14:textId="77777777" w:rsidR="00F428C7" w:rsidRDefault="00F428C7" w:rsidP="00F428C7">
      <w:pPr>
        <w:widowControl/>
        <w:ind w:firstLineChars="135" w:firstLine="283"/>
        <w:jc w:val="left"/>
        <w:rPr>
          <w:rFonts w:ascii="宋体" w:hAnsi="宋体"/>
          <w:kern w:val="0"/>
          <w:szCs w:val="21"/>
        </w:rPr>
      </w:pPr>
      <w:r w:rsidRPr="00CB3BB6">
        <w:rPr>
          <w:rFonts w:ascii="宋体" w:hAnsi="宋体" w:hint="eastAsia"/>
          <w:kern w:val="0"/>
          <w:szCs w:val="21"/>
        </w:rPr>
        <w:t>2020年</w:t>
      </w:r>
      <w:r>
        <w:rPr>
          <w:rFonts w:ascii="宋体" w:hAnsi="宋体" w:hint="eastAsia"/>
          <w:kern w:val="0"/>
          <w:szCs w:val="21"/>
        </w:rPr>
        <w:t>2月</w:t>
      </w:r>
      <w:r w:rsidRPr="00CB3BB6">
        <w:rPr>
          <w:rFonts w:ascii="宋体" w:hAnsi="宋体" w:hint="eastAsia"/>
          <w:kern w:val="0"/>
          <w:szCs w:val="21"/>
        </w:rPr>
        <w:t>份新能源乘用车批发达到</w:t>
      </w:r>
      <w:r>
        <w:rPr>
          <w:rFonts w:ascii="宋体" w:hAnsi="宋体"/>
          <w:kern w:val="0"/>
          <w:szCs w:val="21"/>
        </w:rPr>
        <w:t>15323</w:t>
      </w:r>
      <w:r w:rsidRPr="00CB3BB6">
        <w:rPr>
          <w:rFonts w:ascii="宋体" w:hAnsi="宋体" w:hint="eastAsia"/>
          <w:kern w:val="0"/>
          <w:szCs w:val="21"/>
        </w:rPr>
        <w:t>台，相对于2019年</w:t>
      </w:r>
      <w:r>
        <w:rPr>
          <w:rFonts w:ascii="宋体" w:hAnsi="宋体" w:hint="eastAsia"/>
          <w:kern w:val="0"/>
          <w:szCs w:val="21"/>
        </w:rPr>
        <w:t>2月</w:t>
      </w:r>
      <w:r w:rsidRPr="00CB3BB6">
        <w:rPr>
          <w:rFonts w:ascii="宋体" w:hAnsi="宋体" w:hint="eastAsia"/>
          <w:kern w:val="0"/>
          <w:szCs w:val="21"/>
        </w:rPr>
        <w:t>份的</w:t>
      </w:r>
      <w:r>
        <w:rPr>
          <w:rFonts w:ascii="宋体" w:hAnsi="宋体"/>
          <w:kern w:val="0"/>
          <w:szCs w:val="21"/>
        </w:rPr>
        <w:t>50783</w:t>
      </w:r>
      <w:r w:rsidRPr="00CB3BB6">
        <w:rPr>
          <w:rFonts w:ascii="宋体" w:hAnsi="宋体" w:hint="eastAsia"/>
          <w:kern w:val="0"/>
          <w:szCs w:val="21"/>
        </w:rPr>
        <w:t>台下降</w:t>
      </w:r>
      <w:r>
        <w:rPr>
          <w:rFonts w:ascii="宋体" w:hAnsi="宋体"/>
          <w:kern w:val="0"/>
          <w:szCs w:val="21"/>
        </w:rPr>
        <w:t>7</w:t>
      </w:r>
      <w:r w:rsidRPr="00CB3BB6">
        <w:rPr>
          <w:rFonts w:ascii="宋体" w:hAnsi="宋体" w:hint="eastAsia"/>
          <w:kern w:val="0"/>
          <w:szCs w:val="21"/>
        </w:rPr>
        <w:t>0%，但相对16~18年的走势</w:t>
      </w:r>
      <w:r>
        <w:rPr>
          <w:rFonts w:ascii="宋体" w:hAnsi="宋体" w:hint="eastAsia"/>
          <w:kern w:val="0"/>
          <w:szCs w:val="21"/>
        </w:rPr>
        <w:t>，</w:t>
      </w:r>
      <w:r w:rsidRPr="00CB3BB6">
        <w:rPr>
          <w:rFonts w:ascii="宋体" w:hAnsi="宋体" w:hint="eastAsia"/>
          <w:kern w:val="0"/>
          <w:szCs w:val="21"/>
        </w:rPr>
        <w:t>2020年</w:t>
      </w:r>
      <w:r>
        <w:rPr>
          <w:rFonts w:ascii="宋体" w:hAnsi="宋体" w:hint="eastAsia"/>
          <w:kern w:val="0"/>
          <w:szCs w:val="21"/>
        </w:rPr>
        <w:t>2月</w:t>
      </w:r>
      <w:r w:rsidRPr="00CB3BB6">
        <w:rPr>
          <w:rFonts w:ascii="宋体" w:hAnsi="宋体" w:hint="eastAsia"/>
          <w:kern w:val="0"/>
          <w:szCs w:val="21"/>
        </w:rPr>
        <w:t>份的表现相对还是较好的</w:t>
      </w:r>
      <w:r>
        <w:rPr>
          <w:rFonts w:ascii="宋体" w:hAnsi="宋体" w:hint="eastAsia"/>
          <w:kern w:val="0"/>
          <w:szCs w:val="21"/>
        </w:rPr>
        <w:t>。</w:t>
      </w:r>
    </w:p>
    <w:p w14:paraId="2B5037A0" w14:textId="77777777" w:rsidR="00F428C7" w:rsidRPr="004C0213" w:rsidRDefault="00F428C7" w:rsidP="00F428C7">
      <w:pPr>
        <w:widowControl/>
        <w:ind w:firstLineChars="135" w:firstLine="283"/>
        <w:jc w:val="left"/>
        <w:rPr>
          <w:rFonts w:ascii="宋体" w:hAnsi="宋体"/>
          <w:kern w:val="0"/>
          <w:szCs w:val="21"/>
        </w:rPr>
      </w:pPr>
      <w:r>
        <w:rPr>
          <w:rFonts w:ascii="宋体" w:hAnsi="宋体" w:hint="eastAsia"/>
          <w:kern w:val="0"/>
          <w:szCs w:val="21"/>
        </w:rPr>
        <w:t>。</w:t>
      </w:r>
    </w:p>
    <w:p w14:paraId="3F72C633" w14:textId="77777777" w:rsidR="00F428C7" w:rsidRDefault="00F428C7" w:rsidP="00F428C7">
      <w:pPr>
        <w:widowControl/>
        <w:ind w:firstLineChars="202" w:firstLine="424"/>
        <w:jc w:val="left"/>
        <w:rPr>
          <w:rFonts w:ascii="宋体" w:hAnsi="宋体"/>
          <w:kern w:val="0"/>
          <w:szCs w:val="21"/>
        </w:rPr>
      </w:pPr>
    </w:p>
    <w:p w14:paraId="312A5A89" w14:textId="77777777" w:rsidR="00F428C7" w:rsidRPr="00004EE1" w:rsidRDefault="00F428C7" w:rsidP="00F428C7">
      <w:pPr>
        <w:pStyle w:val="ad"/>
        <w:widowControl/>
        <w:numPr>
          <w:ilvl w:val="0"/>
          <w:numId w:val="4"/>
        </w:numPr>
        <w:ind w:firstLineChars="0"/>
        <w:jc w:val="left"/>
        <w:outlineLvl w:val="1"/>
        <w:rPr>
          <w:rFonts w:ascii="黑体" w:eastAsia="黑体" w:hAnsi="黑体"/>
          <w:b/>
          <w:color w:val="FF0000"/>
          <w:sz w:val="24"/>
        </w:rPr>
      </w:pPr>
      <w:r>
        <w:rPr>
          <w:rFonts w:ascii="黑体" w:eastAsia="黑体" w:hAnsi="黑体" w:hint="eastAsia"/>
          <w:b/>
          <w:color w:val="FF0000"/>
          <w:sz w:val="24"/>
        </w:rPr>
        <w:t>2月</w:t>
      </w:r>
      <w:r w:rsidRPr="00004EE1">
        <w:rPr>
          <w:rFonts w:ascii="黑体" w:eastAsia="黑体" w:hAnsi="黑体" w:hint="eastAsia"/>
          <w:b/>
          <w:color w:val="FF0000"/>
          <w:sz w:val="24"/>
        </w:rPr>
        <w:t>新能源车零售增速低</w:t>
      </w:r>
    </w:p>
    <w:p w14:paraId="40E0029A" w14:textId="77777777" w:rsidR="00F428C7" w:rsidRDefault="00F428C7" w:rsidP="00F428C7">
      <w:pPr>
        <w:widowControl/>
        <w:ind w:firstLineChars="202" w:firstLine="424"/>
        <w:jc w:val="left"/>
        <w:rPr>
          <w:rFonts w:ascii="宋体" w:hAnsi="宋体"/>
          <w:kern w:val="0"/>
          <w:szCs w:val="21"/>
        </w:rPr>
      </w:pPr>
      <w:r>
        <w:rPr>
          <w:rFonts w:ascii="宋体" w:hAnsi="宋体"/>
          <w:noProof/>
          <w:kern w:val="0"/>
          <w:szCs w:val="21"/>
        </w:rPr>
        <w:drawing>
          <wp:inline distT="0" distB="0" distL="0" distR="0" wp14:anchorId="21C19E4C" wp14:editId="1BE28721">
            <wp:extent cx="6181725" cy="3797935"/>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81725" cy="3797935"/>
                    </a:xfrm>
                    <a:prstGeom prst="rect">
                      <a:avLst/>
                    </a:prstGeom>
                    <a:noFill/>
                  </pic:spPr>
                </pic:pic>
              </a:graphicData>
            </a:graphic>
          </wp:inline>
        </w:drawing>
      </w:r>
    </w:p>
    <w:p w14:paraId="6CD096B3" w14:textId="77777777" w:rsidR="00F428C7" w:rsidRDefault="00F428C7" w:rsidP="00F428C7">
      <w:pPr>
        <w:widowControl/>
        <w:ind w:firstLineChars="202" w:firstLine="424"/>
        <w:jc w:val="left"/>
        <w:rPr>
          <w:rFonts w:ascii="宋体" w:hAnsi="宋体"/>
          <w:kern w:val="0"/>
          <w:szCs w:val="21"/>
        </w:rPr>
      </w:pPr>
    </w:p>
    <w:p w14:paraId="1932392E" w14:textId="77777777" w:rsidR="00F428C7" w:rsidRDefault="00F428C7" w:rsidP="00F428C7">
      <w:pPr>
        <w:widowControl/>
        <w:ind w:firstLineChars="202" w:firstLine="424"/>
        <w:jc w:val="left"/>
        <w:rPr>
          <w:rFonts w:ascii="宋体" w:hAnsi="宋体"/>
          <w:kern w:val="0"/>
          <w:szCs w:val="21"/>
        </w:rPr>
      </w:pPr>
      <w:proofErr w:type="gramStart"/>
      <w:r>
        <w:rPr>
          <w:rFonts w:ascii="宋体" w:hAnsi="宋体" w:hint="eastAsia"/>
          <w:kern w:val="0"/>
          <w:szCs w:val="21"/>
        </w:rPr>
        <w:t>从乘联会</w:t>
      </w:r>
      <w:proofErr w:type="gramEnd"/>
      <w:r>
        <w:rPr>
          <w:rFonts w:ascii="宋体" w:hAnsi="宋体" w:hint="eastAsia"/>
          <w:kern w:val="0"/>
          <w:szCs w:val="21"/>
        </w:rPr>
        <w:t>的零售数据看，</w:t>
      </w:r>
      <w:r w:rsidRPr="00CB3BB6">
        <w:rPr>
          <w:rFonts w:ascii="宋体" w:hAnsi="宋体" w:hint="eastAsia"/>
          <w:kern w:val="0"/>
          <w:szCs w:val="21"/>
        </w:rPr>
        <w:t>2020年</w:t>
      </w:r>
      <w:r>
        <w:rPr>
          <w:rFonts w:ascii="宋体" w:hAnsi="宋体" w:hint="eastAsia"/>
          <w:kern w:val="0"/>
          <w:szCs w:val="21"/>
        </w:rPr>
        <w:t>2月</w:t>
      </w:r>
      <w:r w:rsidRPr="00CB3BB6">
        <w:rPr>
          <w:rFonts w:ascii="宋体" w:hAnsi="宋体" w:hint="eastAsia"/>
          <w:kern w:val="0"/>
          <w:szCs w:val="21"/>
        </w:rPr>
        <w:t>份，今年乘车零售达到</w:t>
      </w:r>
      <w:r>
        <w:rPr>
          <w:rFonts w:ascii="宋体" w:hAnsi="宋体"/>
          <w:kern w:val="0"/>
          <w:szCs w:val="21"/>
        </w:rPr>
        <w:t>1.4</w:t>
      </w:r>
      <w:r w:rsidRPr="00CB3BB6">
        <w:rPr>
          <w:rFonts w:ascii="宋体" w:hAnsi="宋体" w:hint="eastAsia"/>
          <w:kern w:val="0"/>
          <w:szCs w:val="21"/>
        </w:rPr>
        <w:t>万台，相对于19年</w:t>
      </w:r>
      <w:r>
        <w:rPr>
          <w:rFonts w:ascii="宋体" w:hAnsi="宋体" w:hint="eastAsia"/>
          <w:kern w:val="0"/>
          <w:szCs w:val="21"/>
        </w:rPr>
        <w:t>2月</w:t>
      </w:r>
      <w:r w:rsidRPr="00CB3BB6">
        <w:rPr>
          <w:rFonts w:ascii="宋体" w:hAnsi="宋体" w:hint="eastAsia"/>
          <w:kern w:val="0"/>
          <w:szCs w:val="21"/>
        </w:rPr>
        <w:t>份的走势大幅下降，但是相对18年</w:t>
      </w:r>
      <w:r>
        <w:rPr>
          <w:rFonts w:ascii="宋体" w:hAnsi="宋体" w:hint="eastAsia"/>
          <w:kern w:val="0"/>
          <w:szCs w:val="21"/>
        </w:rPr>
        <w:t>2月</w:t>
      </w:r>
      <w:r w:rsidRPr="00CB3BB6">
        <w:rPr>
          <w:rFonts w:ascii="宋体" w:hAnsi="宋体" w:hint="eastAsia"/>
          <w:kern w:val="0"/>
          <w:szCs w:val="21"/>
        </w:rPr>
        <w:t>份的走势表现还是很不错的，尤其是在19年12月份零售达到13万台的基础上，2020年</w:t>
      </w:r>
      <w:r>
        <w:rPr>
          <w:rFonts w:ascii="宋体" w:hAnsi="宋体"/>
          <w:kern w:val="0"/>
          <w:szCs w:val="21"/>
        </w:rPr>
        <w:t>1</w:t>
      </w:r>
      <w:r>
        <w:rPr>
          <w:rFonts w:ascii="宋体" w:hAnsi="宋体" w:hint="eastAsia"/>
          <w:kern w:val="0"/>
          <w:szCs w:val="21"/>
        </w:rPr>
        <w:t>月</w:t>
      </w:r>
      <w:r w:rsidRPr="00CB3BB6">
        <w:rPr>
          <w:rFonts w:ascii="宋体" w:hAnsi="宋体" w:hint="eastAsia"/>
          <w:kern w:val="0"/>
          <w:szCs w:val="21"/>
        </w:rPr>
        <w:t>份总体来看没有实现剧烈的负增长，</w:t>
      </w:r>
      <w:r>
        <w:rPr>
          <w:rFonts w:ascii="宋体" w:hAnsi="宋体" w:hint="eastAsia"/>
          <w:kern w:val="0"/>
          <w:szCs w:val="21"/>
        </w:rPr>
        <w:t>2月下滑幅度也低于传统车，体现</w:t>
      </w:r>
      <w:r w:rsidRPr="00CB3BB6">
        <w:rPr>
          <w:rFonts w:ascii="宋体" w:hAnsi="宋体" w:hint="eastAsia"/>
          <w:kern w:val="0"/>
          <w:szCs w:val="21"/>
        </w:rPr>
        <w:t>新能源乘用车还是有一定需求的</w:t>
      </w:r>
      <w:r>
        <w:rPr>
          <w:rFonts w:ascii="宋体" w:hAnsi="宋体" w:hint="eastAsia"/>
          <w:kern w:val="0"/>
          <w:szCs w:val="21"/>
        </w:rPr>
        <w:t>。</w:t>
      </w:r>
    </w:p>
    <w:p w14:paraId="36C85FC5" w14:textId="77777777" w:rsidR="00F428C7" w:rsidRDefault="00F428C7" w:rsidP="00F428C7">
      <w:pPr>
        <w:widowControl/>
        <w:ind w:firstLineChars="202" w:firstLine="424"/>
        <w:jc w:val="left"/>
        <w:rPr>
          <w:rFonts w:ascii="宋体" w:hAnsi="宋体"/>
          <w:kern w:val="0"/>
          <w:szCs w:val="21"/>
        </w:rPr>
      </w:pPr>
    </w:p>
    <w:p w14:paraId="400EDC09" w14:textId="2B90CB2E" w:rsidR="00F428C7" w:rsidRPr="00180710" w:rsidRDefault="00954031" w:rsidP="00F428C7">
      <w:pPr>
        <w:pStyle w:val="1"/>
        <w:spacing w:before="0" w:after="0"/>
        <w:rPr>
          <w:rFonts w:ascii="宋体" w:hAnsi="宋体"/>
          <w:b w:val="0"/>
          <w:color w:val="FF0000"/>
          <w:kern w:val="0"/>
          <w:sz w:val="28"/>
          <w:szCs w:val="21"/>
        </w:rPr>
      </w:pPr>
      <w:r>
        <w:rPr>
          <w:rFonts w:ascii="黑体" w:eastAsia="黑体" w:hint="eastAsia"/>
          <w:color w:val="000000"/>
          <w:sz w:val="28"/>
          <w:szCs w:val="28"/>
        </w:rPr>
        <w:t>六</w:t>
      </w:r>
      <w:r w:rsidR="00F428C7" w:rsidRPr="00180710">
        <w:rPr>
          <w:rFonts w:ascii="宋体" w:hAnsi="宋体" w:hint="eastAsia"/>
          <w:color w:val="FF0000"/>
          <w:kern w:val="0"/>
          <w:sz w:val="28"/>
          <w:szCs w:val="21"/>
        </w:rPr>
        <w:t>、新能源</w:t>
      </w:r>
      <w:r w:rsidR="00F428C7">
        <w:rPr>
          <w:rFonts w:ascii="宋体" w:hAnsi="宋体" w:hint="eastAsia"/>
          <w:color w:val="FF0000"/>
          <w:kern w:val="0"/>
          <w:sz w:val="28"/>
          <w:szCs w:val="21"/>
        </w:rPr>
        <w:t>乘用车市场结构分析</w:t>
      </w:r>
    </w:p>
    <w:p w14:paraId="151C2C73" w14:textId="77777777" w:rsidR="00F428C7" w:rsidRPr="00F57EB5" w:rsidRDefault="00F428C7" w:rsidP="00F428C7">
      <w:pPr>
        <w:pStyle w:val="ad"/>
        <w:widowControl/>
        <w:numPr>
          <w:ilvl w:val="0"/>
          <w:numId w:val="11"/>
        </w:numPr>
        <w:ind w:firstLineChars="0"/>
        <w:jc w:val="left"/>
        <w:outlineLvl w:val="1"/>
        <w:rPr>
          <w:rFonts w:ascii="黑体" w:eastAsia="黑体" w:hAnsi="黑体"/>
          <w:b/>
          <w:color w:val="FF0000"/>
          <w:sz w:val="24"/>
        </w:rPr>
      </w:pPr>
      <w:r w:rsidRPr="00F57EB5">
        <w:rPr>
          <w:rFonts w:ascii="黑体" w:eastAsia="黑体" w:hAnsi="黑体" w:hint="eastAsia"/>
          <w:b/>
          <w:color w:val="FF0000"/>
          <w:sz w:val="24"/>
        </w:rPr>
        <w:t>新能源车的</w:t>
      </w:r>
      <w:r>
        <w:rPr>
          <w:rFonts w:ascii="黑体" w:eastAsia="黑体" w:hAnsi="黑体" w:hint="eastAsia"/>
          <w:b/>
          <w:color w:val="FF0000"/>
          <w:sz w:val="24"/>
        </w:rPr>
        <w:t>新势力持续走好</w:t>
      </w:r>
    </w:p>
    <w:p w14:paraId="74E1EFD2" w14:textId="77777777" w:rsidR="00F428C7" w:rsidRDefault="00F428C7" w:rsidP="00F428C7">
      <w:pPr>
        <w:widowControl/>
        <w:ind w:firstLineChars="201" w:firstLine="422"/>
        <w:jc w:val="left"/>
        <w:rPr>
          <w:rFonts w:ascii="宋体" w:hAnsi="宋体"/>
          <w:kern w:val="0"/>
          <w:szCs w:val="21"/>
        </w:rPr>
      </w:pPr>
      <w:r w:rsidRPr="005F6BA1">
        <w:rPr>
          <w:noProof/>
        </w:rPr>
        <w:drawing>
          <wp:inline distT="0" distB="0" distL="0" distR="0" wp14:anchorId="5C66B555" wp14:editId="6B476E7E">
            <wp:extent cx="4267200" cy="2452254"/>
            <wp:effectExtent l="0" t="0" r="0"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7">
                      <a:extLst>
                        <a:ext uri="{28A0092B-C50C-407E-A947-70E740481C1C}">
                          <a14:useLocalDpi xmlns:a14="http://schemas.microsoft.com/office/drawing/2010/main" val="0"/>
                        </a:ext>
                      </a:extLst>
                    </a:blip>
                    <a:srcRect b="50106"/>
                    <a:stretch/>
                  </pic:blipFill>
                  <pic:spPr bwMode="auto">
                    <a:xfrm>
                      <a:off x="0" y="0"/>
                      <a:ext cx="4267200" cy="2452254"/>
                    </a:xfrm>
                    <a:prstGeom prst="rect">
                      <a:avLst/>
                    </a:prstGeom>
                    <a:noFill/>
                    <a:ln>
                      <a:noFill/>
                    </a:ln>
                    <a:extLst>
                      <a:ext uri="{53640926-AAD7-44D8-BBD7-CCE9431645EC}">
                        <a14:shadowObscured xmlns:a14="http://schemas.microsoft.com/office/drawing/2010/main"/>
                      </a:ext>
                    </a:extLst>
                  </pic:spPr>
                </pic:pic>
              </a:graphicData>
            </a:graphic>
          </wp:inline>
        </w:drawing>
      </w:r>
    </w:p>
    <w:p w14:paraId="1ABA4666" w14:textId="77777777" w:rsidR="00F428C7" w:rsidRDefault="00F428C7" w:rsidP="00F428C7">
      <w:pPr>
        <w:widowControl/>
        <w:ind w:firstLineChars="201" w:firstLine="422"/>
        <w:jc w:val="left"/>
        <w:rPr>
          <w:rFonts w:ascii="宋体" w:hAnsi="宋体"/>
          <w:kern w:val="0"/>
          <w:szCs w:val="21"/>
        </w:rPr>
      </w:pPr>
      <w:r w:rsidRPr="00620600">
        <w:rPr>
          <w:rFonts w:ascii="宋体" w:hAnsi="宋体" w:hint="eastAsia"/>
          <w:kern w:val="0"/>
          <w:szCs w:val="21"/>
        </w:rPr>
        <w:t>中国新能源车的参与势力相对很丰富，豪华车主流，合资品牌与自主品牌是豪华车的传统竞争者，随着新势力的加入，新势力造成企业也在流表现突出，尤其是外资品牌表现相对较强</w:t>
      </w:r>
      <w:r>
        <w:rPr>
          <w:rFonts w:ascii="宋体" w:hAnsi="宋体" w:hint="eastAsia"/>
          <w:kern w:val="0"/>
          <w:szCs w:val="21"/>
        </w:rPr>
        <w:t>。</w:t>
      </w:r>
    </w:p>
    <w:p w14:paraId="772B7B50" w14:textId="77777777" w:rsidR="00F428C7" w:rsidRDefault="00F428C7" w:rsidP="00F428C7">
      <w:pPr>
        <w:widowControl/>
        <w:ind w:firstLineChars="201" w:firstLine="422"/>
        <w:jc w:val="left"/>
        <w:rPr>
          <w:rFonts w:ascii="宋体" w:hAnsi="宋体"/>
          <w:kern w:val="0"/>
          <w:szCs w:val="21"/>
        </w:rPr>
      </w:pPr>
      <w:r w:rsidRPr="004C0213">
        <w:rPr>
          <w:rFonts w:ascii="宋体" w:hAnsi="宋体" w:hint="eastAsia"/>
          <w:kern w:val="0"/>
          <w:szCs w:val="21"/>
        </w:rPr>
        <w:t>随着世界新能源车的浪潮，国际新能源车企对中国新能源汽车市场也日益重视</w:t>
      </w:r>
      <w:r>
        <w:rPr>
          <w:rFonts w:ascii="宋体" w:hAnsi="宋体" w:hint="eastAsia"/>
          <w:kern w:val="0"/>
          <w:szCs w:val="21"/>
        </w:rPr>
        <w:t>。</w:t>
      </w:r>
      <w:r w:rsidRPr="004C0213">
        <w:rPr>
          <w:rFonts w:ascii="宋体" w:hAnsi="宋体" w:hint="eastAsia"/>
          <w:kern w:val="0"/>
          <w:szCs w:val="21"/>
        </w:rPr>
        <w:t>因此</w:t>
      </w:r>
      <w:r>
        <w:rPr>
          <w:rFonts w:ascii="宋体" w:hAnsi="宋体" w:hint="eastAsia"/>
          <w:kern w:val="0"/>
          <w:szCs w:val="21"/>
        </w:rPr>
        <w:t>近两年中国新能源乘用车发展形势越来越好，各方发展新能源的热情很高。</w:t>
      </w:r>
    </w:p>
    <w:p w14:paraId="5A26981C" w14:textId="77777777" w:rsidR="00F428C7" w:rsidRDefault="00F428C7" w:rsidP="00F428C7">
      <w:pPr>
        <w:widowControl/>
        <w:ind w:firstLineChars="201" w:firstLine="422"/>
        <w:jc w:val="left"/>
        <w:rPr>
          <w:rFonts w:ascii="宋体" w:hAnsi="宋体"/>
          <w:kern w:val="0"/>
          <w:szCs w:val="21"/>
        </w:rPr>
      </w:pPr>
      <w:r w:rsidRPr="005F6BA1">
        <w:rPr>
          <w:noProof/>
        </w:rPr>
        <w:drawing>
          <wp:inline distT="0" distB="0" distL="0" distR="0" wp14:anchorId="2E66D834" wp14:editId="3A810341">
            <wp:extent cx="4267200" cy="2469573"/>
            <wp:effectExtent l="0" t="0" r="0" b="698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7">
                      <a:extLst>
                        <a:ext uri="{28A0092B-C50C-407E-A947-70E740481C1C}">
                          <a14:useLocalDpi xmlns:a14="http://schemas.microsoft.com/office/drawing/2010/main" val="0"/>
                        </a:ext>
                      </a:extLst>
                    </a:blip>
                    <a:srcRect t="49753"/>
                    <a:stretch/>
                  </pic:blipFill>
                  <pic:spPr bwMode="auto">
                    <a:xfrm>
                      <a:off x="0" y="0"/>
                      <a:ext cx="4267200" cy="2469573"/>
                    </a:xfrm>
                    <a:prstGeom prst="rect">
                      <a:avLst/>
                    </a:prstGeom>
                    <a:noFill/>
                    <a:ln>
                      <a:noFill/>
                    </a:ln>
                    <a:extLst>
                      <a:ext uri="{53640926-AAD7-44D8-BBD7-CCE9431645EC}">
                        <a14:shadowObscured xmlns:a14="http://schemas.microsoft.com/office/drawing/2010/main"/>
                      </a:ext>
                    </a:extLst>
                  </pic:spPr>
                </pic:pic>
              </a:graphicData>
            </a:graphic>
          </wp:inline>
        </w:drawing>
      </w:r>
    </w:p>
    <w:p w14:paraId="15A64151" w14:textId="77777777" w:rsidR="00F428C7" w:rsidRPr="00862B31" w:rsidRDefault="00F428C7" w:rsidP="00F428C7">
      <w:pPr>
        <w:widowControl/>
        <w:ind w:firstLineChars="201" w:firstLine="422"/>
        <w:jc w:val="left"/>
        <w:rPr>
          <w:rFonts w:ascii="宋体" w:hAnsi="宋体"/>
          <w:kern w:val="0"/>
          <w:szCs w:val="21"/>
        </w:rPr>
      </w:pPr>
    </w:p>
    <w:p w14:paraId="26247D6B" w14:textId="77777777" w:rsidR="00F428C7" w:rsidRDefault="00F428C7" w:rsidP="00F428C7">
      <w:pPr>
        <w:widowControl/>
        <w:ind w:firstLineChars="201" w:firstLine="422"/>
        <w:jc w:val="left"/>
        <w:rPr>
          <w:rFonts w:ascii="宋体" w:hAnsi="宋体"/>
          <w:kern w:val="0"/>
          <w:szCs w:val="21"/>
        </w:rPr>
      </w:pPr>
      <w:r>
        <w:rPr>
          <w:rFonts w:ascii="宋体" w:hAnsi="宋体" w:hint="eastAsia"/>
          <w:kern w:val="0"/>
          <w:szCs w:val="21"/>
        </w:rPr>
        <w:t>新势力车企逐步成为市场重要参与力量，</w:t>
      </w:r>
      <w:r>
        <w:rPr>
          <w:rFonts w:ascii="宋体" w:hAnsi="宋体"/>
          <w:kern w:val="0"/>
          <w:szCs w:val="21"/>
        </w:rPr>
        <w:t>20</w:t>
      </w:r>
      <w:r>
        <w:rPr>
          <w:rFonts w:ascii="宋体" w:hAnsi="宋体" w:hint="eastAsia"/>
          <w:kern w:val="0"/>
          <w:szCs w:val="21"/>
        </w:rPr>
        <w:t>年2月新势力车企的销量逐步达到</w:t>
      </w:r>
      <w:r>
        <w:rPr>
          <w:rFonts w:ascii="宋体" w:hAnsi="宋体"/>
          <w:kern w:val="0"/>
          <w:szCs w:val="21"/>
        </w:rPr>
        <w:t>16</w:t>
      </w:r>
      <w:r>
        <w:rPr>
          <w:rFonts w:ascii="宋体" w:hAnsi="宋体" w:hint="eastAsia"/>
          <w:kern w:val="0"/>
          <w:szCs w:val="21"/>
        </w:rPr>
        <w:t>%的纯电动份额。蔚来、威马、小鹏、合众、国能、速达、国机、</w:t>
      </w:r>
      <w:proofErr w:type="gramStart"/>
      <w:r>
        <w:rPr>
          <w:rFonts w:ascii="宋体" w:hAnsi="宋体" w:hint="eastAsia"/>
          <w:kern w:val="0"/>
          <w:szCs w:val="21"/>
        </w:rPr>
        <w:t>零跑等</w:t>
      </w:r>
      <w:proofErr w:type="gramEnd"/>
      <w:r>
        <w:rPr>
          <w:rFonts w:ascii="宋体" w:hAnsi="宋体" w:hint="eastAsia"/>
          <w:kern w:val="0"/>
          <w:szCs w:val="21"/>
        </w:rPr>
        <w:t>逐步进入量产周期。</w:t>
      </w:r>
    </w:p>
    <w:p w14:paraId="60EC462A" w14:textId="77777777" w:rsidR="00F428C7" w:rsidRPr="004C0213" w:rsidRDefault="00F428C7" w:rsidP="00F428C7">
      <w:pPr>
        <w:widowControl/>
        <w:ind w:firstLineChars="201" w:firstLine="422"/>
        <w:jc w:val="left"/>
        <w:rPr>
          <w:rFonts w:ascii="宋体" w:hAnsi="宋体"/>
          <w:kern w:val="0"/>
          <w:szCs w:val="21"/>
        </w:rPr>
      </w:pPr>
      <w:proofErr w:type="gramStart"/>
      <w:r w:rsidRPr="004C0213">
        <w:rPr>
          <w:rFonts w:ascii="宋体" w:hAnsi="宋体" w:hint="eastAsia"/>
          <w:kern w:val="0"/>
          <w:szCs w:val="21"/>
        </w:rPr>
        <w:t>插电混动</w:t>
      </w:r>
      <w:r>
        <w:rPr>
          <w:rFonts w:ascii="宋体" w:hAnsi="宋体" w:hint="eastAsia"/>
          <w:kern w:val="0"/>
          <w:szCs w:val="21"/>
        </w:rPr>
        <w:t>车</w:t>
      </w:r>
      <w:proofErr w:type="gramEnd"/>
      <w:r>
        <w:rPr>
          <w:rFonts w:ascii="宋体" w:hAnsi="宋体" w:hint="eastAsia"/>
          <w:kern w:val="0"/>
          <w:szCs w:val="21"/>
        </w:rPr>
        <w:t>型</w:t>
      </w:r>
      <w:r w:rsidRPr="004C0213">
        <w:rPr>
          <w:rFonts w:ascii="宋体" w:hAnsi="宋体" w:hint="eastAsia"/>
          <w:kern w:val="0"/>
          <w:szCs w:val="21"/>
        </w:rPr>
        <w:t>的国际车企也成为重要的组成部分，自主品牌的份额</w:t>
      </w:r>
      <w:r>
        <w:rPr>
          <w:rFonts w:ascii="宋体" w:hAnsi="宋体" w:hint="eastAsia"/>
          <w:kern w:val="0"/>
          <w:szCs w:val="21"/>
        </w:rPr>
        <w:t>从</w:t>
      </w:r>
      <w:r w:rsidRPr="004C0213">
        <w:rPr>
          <w:rFonts w:ascii="宋体" w:hAnsi="宋体" w:hint="eastAsia"/>
          <w:kern w:val="0"/>
          <w:szCs w:val="21"/>
        </w:rPr>
        <w:t>2017年的98%下降到2018年的88%，下降到20</w:t>
      </w:r>
      <w:r>
        <w:rPr>
          <w:rFonts w:ascii="宋体" w:hAnsi="宋体"/>
          <w:kern w:val="0"/>
          <w:szCs w:val="21"/>
        </w:rPr>
        <w:t>20</w:t>
      </w:r>
      <w:r w:rsidRPr="004C0213">
        <w:rPr>
          <w:rFonts w:ascii="宋体" w:hAnsi="宋体" w:hint="eastAsia"/>
          <w:kern w:val="0"/>
          <w:szCs w:val="21"/>
        </w:rPr>
        <w:t>年的5</w:t>
      </w:r>
      <w:r>
        <w:rPr>
          <w:rFonts w:ascii="宋体" w:hAnsi="宋体"/>
          <w:kern w:val="0"/>
          <w:szCs w:val="21"/>
        </w:rPr>
        <w:t>4</w:t>
      </w:r>
      <w:r w:rsidRPr="004C0213">
        <w:rPr>
          <w:rFonts w:ascii="宋体" w:hAnsi="宋体" w:hint="eastAsia"/>
          <w:kern w:val="0"/>
          <w:szCs w:val="21"/>
        </w:rPr>
        <w:t>%，下降幅度较快</w:t>
      </w:r>
      <w:r>
        <w:rPr>
          <w:rFonts w:ascii="宋体" w:hAnsi="宋体" w:hint="eastAsia"/>
          <w:kern w:val="0"/>
          <w:szCs w:val="21"/>
        </w:rPr>
        <w:t>。</w:t>
      </w:r>
      <w:r w:rsidRPr="00CB3BB6">
        <w:rPr>
          <w:rFonts w:ascii="宋体" w:hAnsi="宋体" w:hint="eastAsia"/>
          <w:kern w:val="0"/>
          <w:szCs w:val="21"/>
        </w:rPr>
        <w:t>2020年</w:t>
      </w:r>
      <w:r>
        <w:rPr>
          <w:rFonts w:ascii="宋体" w:hAnsi="宋体"/>
          <w:kern w:val="0"/>
          <w:szCs w:val="21"/>
        </w:rPr>
        <w:t>1</w:t>
      </w:r>
      <w:r>
        <w:rPr>
          <w:rFonts w:ascii="宋体" w:hAnsi="宋体" w:hint="eastAsia"/>
          <w:kern w:val="0"/>
          <w:szCs w:val="21"/>
        </w:rPr>
        <w:t>月</w:t>
      </w:r>
      <w:r w:rsidRPr="00CB3BB6">
        <w:rPr>
          <w:rFonts w:ascii="宋体" w:hAnsi="宋体" w:hint="eastAsia"/>
          <w:kern w:val="0"/>
          <w:szCs w:val="21"/>
        </w:rPr>
        <w:t>份插</w:t>
      </w:r>
      <w:proofErr w:type="gramStart"/>
      <w:r w:rsidRPr="00CB3BB6">
        <w:rPr>
          <w:rFonts w:ascii="宋体" w:hAnsi="宋体" w:hint="eastAsia"/>
          <w:kern w:val="0"/>
          <w:szCs w:val="21"/>
        </w:rPr>
        <w:t>电混动乘</w:t>
      </w:r>
      <w:proofErr w:type="gramEnd"/>
      <w:r w:rsidRPr="00CB3BB6">
        <w:rPr>
          <w:rFonts w:ascii="宋体" w:hAnsi="宋体" w:hint="eastAsia"/>
          <w:kern w:val="0"/>
          <w:szCs w:val="21"/>
        </w:rPr>
        <w:t>用车的自主品牌份额仅有3</w:t>
      </w:r>
      <w:r>
        <w:rPr>
          <w:rFonts w:ascii="宋体" w:hAnsi="宋体"/>
          <w:kern w:val="0"/>
          <w:szCs w:val="21"/>
        </w:rPr>
        <w:t>1</w:t>
      </w:r>
      <w:r w:rsidRPr="00CB3BB6">
        <w:rPr>
          <w:rFonts w:ascii="宋体" w:hAnsi="宋体" w:hint="eastAsia"/>
          <w:kern w:val="0"/>
          <w:szCs w:val="21"/>
        </w:rPr>
        <w:t>%的份额，相对于传统燃油车的压力更为巨大</w:t>
      </w:r>
      <w:r>
        <w:rPr>
          <w:rFonts w:ascii="宋体" w:hAnsi="宋体" w:hint="eastAsia"/>
          <w:kern w:val="0"/>
          <w:szCs w:val="21"/>
        </w:rPr>
        <w:t>。2月的份额回升主要是外资的没有恢复。</w:t>
      </w:r>
    </w:p>
    <w:p w14:paraId="634CA05B" w14:textId="77777777" w:rsidR="00F428C7" w:rsidRPr="004C0213" w:rsidRDefault="00F428C7" w:rsidP="00F428C7">
      <w:pPr>
        <w:widowControl/>
        <w:ind w:firstLineChars="201" w:firstLine="422"/>
        <w:jc w:val="left"/>
        <w:rPr>
          <w:rFonts w:ascii="宋体" w:hAnsi="宋体"/>
          <w:kern w:val="0"/>
          <w:szCs w:val="21"/>
        </w:rPr>
      </w:pPr>
    </w:p>
    <w:p w14:paraId="0DB0C0DE" w14:textId="77777777" w:rsidR="00F428C7" w:rsidRPr="00F57EB5" w:rsidRDefault="00F428C7" w:rsidP="00F428C7">
      <w:pPr>
        <w:pStyle w:val="ad"/>
        <w:widowControl/>
        <w:numPr>
          <w:ilvl w:val="0"/>
          <w:numId w:val="11"/>
        </w:numPr>
        <w:ind w:firstLineChars="0"/>
        <w:jc w:val="left"/>
        <w:outlineLvl w:val="1"/>
        <w:rPr>
          <w:rFonts w:ascii="黑体" w:eastAsia="黑体" w:hAnsi="黑体"/>
          <w:b/>
          <w:color w:val="FF0000"/>
          <w:sz w:val="24"/>
        </w:rPr>
      </w:pPr>
      <w:r>
        <w:rPr>
          <w:rFonts w:ascii="黑体" w:eastAsia="黑体" w:hAnsi="黑体"/>
          <w:b/>
          <w:color w:val="FF0000"/>
          <w:sz w:val="24"/>
        </w:rPr>
        <w:t>20</w:t>
      </w:r>
      <w:r>
        <w:rPr>
          <w:rFonts w:ascii="黑体" w:eastAsia="黑体" w:hAnsi="黑体" w:hint="eastAsia"/>
          <w:b/>
          <w:color w:val="FF0000"/>
          <w:sz w:val="24"/>
        </w:rPr>
        <w:t>年2月的</w:t>
      </w:r>
      <w:r w:rsidRPr="00F57EB5">
        <w:rPr>
          <w:rFonts w:ascii="黑体" w:eastAsia="黑体" w:hAnsi="黑体" w:hint="eastAsia"/>
          <w:b/>
          <w:color w:val="FF0000"/>
          <w:sz w:val="24"/>
        </w:rPr>
        <w:t>新能源车的</w:t>
      </w:r>
      <w:r>
        <w:rPr>
          <w:rFonts w:ascii="黑体" w:eastAsia="黑体" w:hAnsi="黑体" w:hint="eastAsia"/>
          <w:b/>
          <w:color w:val="FF0000"/>
          <w:sz w:val="24"/>
        </w:rPr>
        <w:t>纯电动占</w:t>
      </w:r>
      <w:r>
        <w:rPr>
          <w:rFonts w:ascii="黑体" w:eastAsia="黑体" w:hAnsi="黑体"/>
          <w:b/>
          <w:color w:val="FF0000"/>
          <w:sz w:val="24"/>
        </w:rPr>
        <w:t>88</w:t>
      </w:r>
      <w:r>
        <w:rPr>
          <w:rFonts w:ascii="黑体" w:eastAsia="黑体" w:hAnsi="黑体" w:hint="eastAsia"/>
          <w:b/>
          <w:color w:val="FF0000"/>
          <w:sz w:val="24"/>
        </w:rPr>
        <w:t>%</w:t>
      </w:r>
    </w:p>
    <w:p w14:paraId="50E3B726" w14:textId="77777777" w:rsidR="00F428C7" w:rsidRDefault="00F428C7" w:rsidP="00F428C7">
      <w:pPr>
        <w:widowControl/>
        <w:jc w:val="left"/>
        <w:rPr>
          <w:rFonts w:ascii="宋体" w:hAnsi="宋体"/>
          <w:kern w:val="0"/>
          <w:szCs w:val="21"/>
        </w:rPr>
      </w:pPr>
      <w:r w:rsidRPr="000C6E17">
        <w:rPr>
          <w:noProof/>
        </w:rPr>
        <w:drawing>
          <wp:inline distT="0" distB="0" distL="0" distR="0" wp14:anchorId="0266AF95" wp14:editId="386A87E0">
            <wp:extent cx="5812155" cy="417703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12155" cy="4177030"/>
                    </a:xfrm>
                    <a:prstGeom prst="rect">
                      <a:avLst/>
                    </a:prstGeom>
                    <a:noFill/>
                    <a:ln>
                      <a:noFill/>
                    </a:ln>
                  </pic:spPr>
                </pic:pic>
              </a:graphicData>
            </a:graphic>
          </wp:inline>
        </w:drawing>
      </w:r>
    </w:p>
    <w:p w14:paraId="4AF616FA" w14:textId="77777777" w:rsidR="00F428C7" w:rsidRDefault="00F428C7" w:rsidP="00F428C7">
      <w:pPr>
        <w:widowControl/>
        <w:ind w:firstLineChars="135" w:firstLine="283"/>
        <w:jc w:val="left"/>
        <w:rPr>
          <w:rFonts w:ascii="宋体" w:hAnsi="宋体"/>
          <w:kern w:val="0"/>
          <w:szCs w:val="21"/>
        </w:rPr>
      </w:pPr>
      <w:r w:rsidRPr="00C126B9">
        <w:rPr>
          <w:rFonts w:ascii="宋体" w:hAnsi="宋体" w:hint="eastAsia"/>
          <w:kern w:val="0"/>
          <w:szCs w:val="21"/>
        </w:rPr>
        <w:t>20</w:t>
      </w:r>
      <w:r>
        <w:rPr>
          <w:rFonts w:ascii="宋体" w:hAnsi="宋体"/>
          <w:kern w:val="0"/>
          <w:szCs w:val="21"/>
        </w:rPr>
        <w:t>20</w:t>
      </w:r>
      <w:r w:rsidRPr="00C126B9">
        <w:rPr>
          <w:rFonts w:ascii="宋体" w:hAnsi="宋体" w:hint="eastAsia"/>
          <w:kern w:val="0"/>
          <w:szCs w:val="21"/>
        </w:rPr>
        <w:t>年新能源车市场呈现</w:t>
      </w:r>
      <w:proofErr w:type="gramStart"/>
      <w:r w:rsidRPr="00C126B9">
        <w:rPr>
          <w:rFonts w:ascii="宋体" w:hAnsi="宋体" w:hint="eastAsia"/>
          <w:kern w:val="0"/>
          <w:szCs w:val="21"/>
        </w:rPr>
        <w:t>电动化越走</w:t>
      </w:r>
      <w:proofErr w:type="gramEnd"/>
      <w:r w:rsidRPr="00C126B9">
        <w:rPr>
          <w:rFonts w:ascii="宋体" w:hAnsi="宋体" w:hint="eastAsia"/>
          <w:kern w:val="0"/>
          <w:szCs w:val="21"/>
        </w:rPr>
        <w:t>越强的趋势，</w:t>
      </w:r>
      <w:proofErr w:type="gramStart"/>
      <w:r w:rsidRPr="00C126B9">
        <w:rPr>
          <w:rFonts w:ascii="宋体" w:hAnsi="宋体" w:hint="eastAsia"/>
          <w:kern w:val="0"/>
          <w:szCs w:val="21"/>
        </w:rPr>
        <w:t>胎电混</w:t>
      </w:r>
      <w:proofErr w:type="gramEnd"/>
      <w:r w:rsidRPr="00C126B9">
        <w:rPr>
          <w:rFonts w:ascii="宋体" w:hAnsi="宋体" w:hint="eastAsia"/>
          <w:kern w:val="0"/>
          <w:szCs w:val="21"/>
        </w:rPr>
        <w:t>动车型份额持续下降，目前基本是插</w:t>
      </w:r>
      <w:proofErr w:type="gramStart"/>
      <w:r w:rsidRPr="00C126B9">
        <w:rPr>
          <w:rFonts w:ascii="宋体" w:hAnsi="宋体" w:hint="eastAsia"/>
          <w:kern w:val="0"/>
          <w:szCs w:val="21"/>
        </w:rPr>
        <w:t>电混动跟纯电动是</w:t>
      </w:r>
      <w:proofErr w:type="gramEnd"/>
      <w:r w:rsidRPr="00C126B9">
        <w:rPr>
          <w:rFonts w:ascii="宋体" w:hAnsi="宋体" w:hint="eastAsia"/>
          <w:kern w:val="0"/>
          <w:szCs w:val="21"/>
        </w:rPr>
        <w:t>28比例的特征</w:t>
      </w:r>
      <w:r>
        <w:rPr>
          <w:rFonts w:ascii="宋体" w:hAnsi="宋体" w:hint="eastAsia"/>
          <w:kern w:val="0"/>
          <w:szCs w:val="21"/>
        </w:rPr>
        <w:t>。</w:t>
      </w:r>
      <w:r w:rsidRPr="00C126B9">
        <w:rPr>
          <w:rFonts w:ascii="宋体" w:hAnsi="宋体" w:hint="eastAsia"/>
          <w:kern w:val="0"/>
          <w:szCs w:val="21"/>
        </w:rPr>
        <w:t>，</w:t>
      </w:r>
    </w:p>
    <w:p w14:paraId="5DDC5D6B" w14:textId="77777777" w:rsidR="00F428C7" w:rsidRDefault="00F428C7" w:rsidP="00F428C7">
      <w:pPr>
        <w:widowControl/>
        <w:ind w:firstLineChars="135" w:firstLine="283"/>
        <w:jc w:val="left"/>
        <w:rPr>
          <w:rFonts w:ascii="宋体" w:hAnsi="宋体"/>
          <w:kern w:val="0"/>
          <w:szCs w:val="21"/>
        </w:rPr>
      </w:pPr>
      <w:r w:rsidRPr="00C126B9">
        <w:rPr>
          <w:rFonts w:ascii="宋体" w:hAnsi="宋体" w:hint="eastAsia"/>
          <w:kern w:val="0"/>
          <w:szCs w:val="21"/>
        </w:rPr>
        <w:t>从产品结构上看，SUV市场的占比在下降，轿车市场的占比在回升，这也体现了整个新能源车产品活力不足的特征</w:t>
      </w:r>
      <w:r>
        <w:rPr>
          <w:rFonts w:ascii="宋体" w:hAnsi="宋体" w:hint="eastAsia"/>
          <w:kern w:val="0"/>
          <w:szCs w:val="21"/>
        </w:rPr>
        <w:t>。</w:t>
      </w:r>
    </w:p>
    <w:p w14:paraId="69F8C196" w14:textId="77777777" w:rsidR="00F428C7" w:rsidRPr="00F57EB5" w:rsidRDefault="00F428C7" w:rsidP="00F428C7">
      <w:pPr>
        <w:pStyle w:val="ad"/>
        <w:widowControl/>
        <w:numPr>
          <w:ilvl w:val="0"/>
          <w:numId w:val="11"/>
        </w:numPr>
        <w:ind w:firstLineChars="0"/>
        <w:jc w:val="left"/>
        <w:outlineLvl w:val="1"/>
        <w:rPr>
          <w:rFonts w:ascii="黑体" w:eastAsia="黑体" w:hAnsi="黑体"/>
          <w:b/>
          <w:color w:val="FF0000"/>
          <w:sz w:val="24"/>
        </w:rPr>
      </w:pPr>
      <w:r w:rsidRPr="00F57EB5">
        <w:rPr>
          <w:rFonts w:ascii="黑体" w:eastAsia="黑体" w:hAnsi="黑体" w:hint="eastAsia"/>
          <w:b/>
          <w:color w:val="FF0000"/>
          <w:sz w:val="24"/>
        </w:rPr>
        <w:t>新能源车的</w:t>
      </w:r>
      <w:r>
        <w:rPr>
          <w:rFonts w:ascii="黑体" w:eastAsia="黑体" w:hAnsi="黑体" w:hint="eastAsia"/>
          <w:b/>
          <w:color w:val="FF0000"/>
          <w:sz w:val="24"/>
        </w:rPr>
        <w:t>级别-</w:t>
      </w:r>
      <w:r>
        <w:rPr>
          <w:rFonts w:ascii="黑体" w:eastAsia="黑体" w:hAnsi="黑体"/>
          <w:b/>
          <w:color w:val="FF0000"/>
          <w:sz w:val="24"/>
        </w:rPr>
        <w:t>A00</w:t>
      </w:r>
      <w:r>
        <w:rPr>
          <w:rFonts w:ascii="黑体" w:eastAsia="黑体" w:hAnsi="黑体" w:hint="eastAsia"/>
          <w:b/>
          <w:color w:val="FF0000"/>
          <w:sz w:val="24"/>
        </w:rPr>
        <w:t>级压力较大</w:t>
      </w:r>
    </w:p>
    <w:p w14:paraId="07279108" w14:textId="77777777" w:rsidR="00F428C7" w:rsidRDefault="00F428C7" w:rsidP="00F428C7">
      <w:r w:rsidRPr="00862B31">
        <w:rPr>
          <w:noProof/>
        </w:rPr>
        <w:drawing>
          <wp:inline distT="0" distB="0" distL="0" distR="0" wp14:anchorId="69EB5E50" wp14:editId="058E0DEA">
            <wp:extent cx="5812155" cy="52578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12155" cy="5257800"/>
                    </a:xfrm>
                    <a:prstGeom prst="rect">
                      <a:avLst/>
                    </a:prstGeom>
                    <a:noFill/>
                    <a:ln>
                      <a:noFill/>
                    </a:ln>
                  </pic:spPr>
                </pic:pic>
              </a:graphicData>
            </a:graphic>
          </wp:inline>
        </w:drawing>
      </w:r>
    </w:p>
    <w:p w14:paraId="13F384D9" w14:textId="77777777" w:rsidR="00F428C7" w:rsidRDefault="00F428C7" w:rsidP="00F428C7">
      <w:pPr>
        <w:widowControl/>
        <w:ind w:firstLineChars="201" w:firstLine="422"/>
        <w:jc w:val="left"/>
        <w:rPr>
          <w:rFonts w:ascii="宋体" w:hAnsi="宋体"/>
          <w:kern w:val="0"/>
          <w:szCs w:val="21"/>
        </w:rPr>
      </w:pPr>
    </w:p>
    <w:p w14:paraId="003C415E" w14:textId="77777777" w:rsidR="00F428C7" w:rsidRDefault="00F428C7" w:rsidP="00F428C7">
      <w:pPr>
        <w:widowControl/>
        <w:ind w:firstLineChars="201" w:firstLine="422"/>
        <w:jc w:val="left"/>
        <w:rPr>
          <w:rFonts w:ascii="宋体" w:hAnsi="宋体"/>
          <w:kern w:val="0"/>
          <w:szCs w:val="21"/>
        </w:rPr>
      </w:pPr>
      <w:r w:rsidRPr="004E3E24">
        <w:rPr>
          <w:rFonts w:ascii="宋体" w:hAnsi="宋体" w:hint="eastAsia"/>
          <w:kern w:val="0"/>
          <w:szCs w:val="21"/>
        </w:rPr>
        <w:t>纯电动乘用车的增长主要是</w:t>
      </w:r>
      <w:r>
        <w:rPr>
          <w:rFonts w:ascii="宋体" w:hAnsi="宋体"/>
          <w:kern w:val="0"/>
          <w:szCs w:val="21"/>
        </w:rPr>
        <w:t>A</w:t>
      </w:r>
      <w:r w:rsidRPr="004E3E24">
        <w:rPr>
          <w:rFonts w:ascii="宋体" w:hAnsi="宋体" w:hint="eastAsia"/>
          <w:kern w:val="0"/>
          <w:szCs w:val="21"/>
        </w:rPr>
        <w:t>00级车的拉动，因此，从16年的44%上升到17年的69%，下降到18年的49%</w:t>
      </w:r>
      <w:r>
        <w:rPr>
          <w:rFonts w:ascii="宋体" w:hAnsi="宋体"/>
          <w:kern w:val="0"/>
          <w:szCs w:val="21"/>
        </w:rPr>
        <w:t>,,19</w:t>
      </w:r>
      <w:r w:rsidRPr="004E3E24">
        <w:rPr>
          <w:rFonts w:ascii="宋体" w:hAnsi="宋体" w:hint="eastAsia"/>
          <w:kern w:val="0"/>
          <w:szCs w:val="21"/>
        </w:rPr>
        <w:t>年</w:t>
      </w:r>
      <w:proofErr w:type="gramStart"/>
      <w:r w:rsidRPr="004E3E24">
        <w:rPr>
          <w:rFonts w:ascii="宋体" w:hAnsi="宋体" w:hint="eastAsia"/>
          <w:kern w:val="0"/>
          <w:szCs w:val="21"/>
        </w:rPr>
        <w:t>全年是</w:t>
      </w:r>
      <w:proofErr w:type="gramEnd"/>
      <w:r w:rsidRPr="004E3E24">
        <w:rPr>
          <w:rFonts w:ascii="宋体" w:hAnsi="宋体" w:hint="eastAsia"/>
          <w:kern w:val="0"/>
          <w:szCs w:val="21"/>
        </w:rPr>
        <w:t>27%，2020年</w:t>
      </w:r>
      <w:r>
        <w:rPr>
          <w:rFonts w:ascii="宋体" w:hAnsi="宋体" w:hint="eastAsia"/>
          <w:kern w:val="0"/>
          <w:szCs w:val="21"/>
        </w:rPr>
        <w:t>2月</w:t>
      </w:r>
      <w:r w:rsidRPr="004E3E24">
        <w:rPr>
          <w:rFonts w:ascii="宋体" w:hAnsi="宋体" w:hint="eastAsia"/>
          <w:kern w:val="0"/>
          <w:szCs w:val="21"/>
        </w:rPr>
        <w:t>份的纯电动a00机车份额仅有</w:t>
      </w:r>
      <w:r>
        <w:rPr>
          <w:rFonts w:ascii="宋体" w:hAnsi="宋体"/>
          <w:kern w:val="0"/>
          <w:szCs w:val="21"/>
        </w:rPr>
        <w:t>1</w:t>
      </w:r>
      <w:r w:rsidRPr="004E3E24">
        <w:rPr>
          <w:rFonts w:ascii="宋体" w:hAnsi="宋体" w:hint="eastAsia"/>
          <w:kern w:val="0"/>
          <w:szCs w:val="21"/>
        </w:rPr>
        <w:t>0%，是历史最低水平，</w:t>
      </w:r>
    </w:p>
    <w:p w14:paraId="22A46008" w14:textId="77777777" w:rsidR="00F428C7" w:rsidRDefault="00F428C7" w:rsidP="00F428C7">
      <w:pPr>
        <w:widowControl/>
        <w:ind w:firstLineChars="201" w:firstLine="422"/>
        <w:jc w:val="left"/>
        <w:rPr>
          <w:rFonts w:ascii="宋体" w:hAnsi="宋体"/>
          <w:kern w:val="0"/>
          <w:szCs w:val="21"/>
        </w:rPr>
      </w:pPr>
      <w:r w:rsidRPr="004E3E24">
        <w:rPr>
          <w:rFonts w:ascii="宋体" w:hAnsi="宋体" w:hint="eastAsia"/>
          <w:kern w:val="0"/>
          <w:szCs w:val="21"/>
        </w:rPr>
        <w:t>而插电混合动力的</w:t>
      </w:r>
      <w:r>
        <w:rPr>
          <w:rFonts w:ascii="宋体" w:hAnsi="宋体"/>
          <w:kern w:val="0"/>
          <w:szCs w:val="21"/>
        </w:rPr>
        <w:t>A</w:t>
      </w:r>
      <w:r w:rsidRPr="004E3E24">
        <w:rPr>
          <w:rFonts w:ascii="宋体" w:hAnsi="宋体" w:hint="eastAsia"/>
          <w:kern w:val="0"/>
          <w:szCs w:val="21"/>
        </w:rPr>
        <w:t>级的插电混合动力车，份额也在持续下降</w:t>
      </w:r>
      <w:r>
        <w:rPr>
          <w:rFonts w:ascii="宋体" w:hAnsi="宋体" w:hint="eastAsia"/>
          <w:kern w:val="0"/>
          <w:szCs w:val="21"/>
        </w:rPr>
        <w:t>.</w:t>
      </w:r>
      <w:r w:rsidRPr="004E3E24">
        <w:rPr>
          <w:rFonts w:ascii="宋体" w:hAnsi="宋体" w:hint="eastAsia"/>
          <w:kern w:val="0"/>
          <w:szCs w:val="21"/>
        </w:rPr>
        <w:t>b级和c</w:t>
      </w:r>
      <w:proofErr w:type="gramStart"/>
      <w:r w:rsidRPr="004E3E24">
        <w:rPr>
          <w:rFonts w:ascii="宋体" w:hAnsi="宋体" w:hint="eastAsia"/>
          <w:kern w:val="0"/>
          <w:szCs w:val="21"/>
        </w:rPr>
        <w:t>级他的</w:t>
      </w:r>
      <w:proofErr w:type="gramEnd"/>
      <w:r w:rsidRPr="004E3E24">
        <w:rPr>
          <w:rFonts w:ascii="宋体" w:hAnsi="宋体" w:hint="eastAsia"/>
          <w:kern w:val="0"/>
          <w:szCs w:val="21"/>
        </w:rPr>
        <w:t>混合动力</w:t>
      </w:r>
      <w:r>
        <w:rPr>
          <w:rFonts w:ascii="宋体" w:hAnsi="宋体" w:hint="eastAsia"/>
          <w:kern w:val="0"/>
          <w:szCs w:val="21"/>
        </w:rPr>
        <w:t>份额</w:t>
      </w:r>
      <w:r w:rsidRPr="004E3E24">
        <w:rPr>
          <w:rFonts w:ascii="宋体" w:hAnsi="宋体" w:hint="eastAsia"/>
          <w:kern w:val="0"/>
          <w:szCs w:val="21"/>
        </w:rPr>
        <w:t>在逐步增长之中，尤其</w:t>
      </w:r>
      <w:r>
        <w:rPr>
          <w:rFonts w:ascii="宋体" w:hAnsi="宋体" w:hint="eastAsia"/>
          <w:kern w:val="0"/>
          <w:szCs w:val="21"/>
        </w:rPr>
        <w:t>2</w:t>
      </w:r>
      <w:r>
        <w:rPr>
          <w:rFonts w:ascii="宋体" w:hAnsi="宋体"/>
          <w:kern w:val="0"/>
          <w:szCs w:val="21"/>
        </w:rPr>
        <w:t>0</w:t>
      </w:r>
      <w:r>
        <w:rPr>
          <w:rFonts w:ascii="宋体" w:hAnsi="宋体" w:hint="eastAsia"/>
          <w:kern w:val="0"/>
          <w:szCs w:val="21"/>
        </w:rPr>
        <w:t>年理想增程式的销量较好。</w:t>
      </w:r>
    </w:p>
    <w:p w14:paraId="1704E52F" w14:textId="77777777" w:rsidR="00F428C7" w:rsidRDefault="00F428C7" w:rsidP="00F428C7">
      <w:pPr>
        <w:widowControl/>
        <w:ind w:firstLineChars="201" w:firstLine="422"/>
        <w:jc w:val="left"/>
        <w:rPr>
          <w:rFonts w:ascii="宋体" w:hAnsi="宋体"/>
          <w:kern w:val="0"/>
          <w:szCs w:val="21"/>
        </w:rPr>
      </w:pPr>
      <w:r>
        <w:rPr>
          <w:rFonts w:ascii="宋体" w:hAnsi="宋体" w:hint="eastAsia"/>
          <w:kern w:val="0"/>
          <w:szCs w:val="21"/>
        </w:rPr>
        <w:t>今年的</w:t>
      </w:r>
      <w:r>
        <w:rPr>
          <w:rFonts w:ascii="宋体" w:hAnsi="宋体"/>
          <w:kern w:val="0"/>
          <w:szCs w:val="21"/>
        </w:rPr>
        <w:t>2月</w:t>
      </w:r>
      <w:r>
        <w:rPr>
          <w:rFonts w:ascii="宋体" w:hAnsi="宋体" w:hint="eastAsia"/>
          <w:kern w:val="0"/>
          <w:szCs w:val="21"/>
        </w:rPr>
        <w:t>的A</w:t>
      </w:r>
      <w:r>
        <w:rPr>
          <w:rFonts w:ascii="宋体" w:hAnsi="宋体"/>
          <w:kern w:val="0"/>
          <w:szCs w:val="21"/>
        </w:rPr>
        <w:t>0</w:t>
      </w:r>
      <w:r>
        <w:rPr>
          <w:rFonts w:ascii="宋体" w:hAnsi="宋体" w:hint="eastAsia"/>
          <w:kern w:val="0"/>
          <w:szCs w:val="21"/>
        </w:rPr>
        <w:t>级电动车同比降</w:t>
      </w:r>
      <w:r>
        <w:rPr>
          <w:rFonts w:ascii="宋体" w:hAnsi="宋体"/>
          <w:kern w:val="0"/>
          <w:szCs w:val="21"/>
        </w:rPr>
        <w:t>74</w:t>
      </w:r>
      <w:r>
        <w:rPr>
          <w:rFonts w:ascii="宋体" w:hAnsi="宋体" w:hint="eastAsia"/>
          <w:kern w:val="0"/>
          <w:szCs w:val="21"/>
        </w:rPr>
        <w:t>%，体现政策退出的私人购买压力较大，年轻人对电动车的兴趣不是很大。</w:t>
      </w:r>
    </w:p>
    <w:p w14:paraId="31D8E882" w14:textId="77777777" w:rsidR="00F428C7" w:rsidRDefault="00F428C7" w:rsidP="00F428C7">
      <w:pPr>
        <w:widowControl/>
        <w:ind w:firstLineChars="201" w:firstLine="422"/>
        <w:jc w:val="left"/>
        <w:rPr>
          <w:rFonts w:ascii="宋体" w:hAnsi="宋体"/>
          <w:kern w:val="0"/>
          <w:szCs w:val="21"/>
        </w:rPr>
      </w:pPr>
      <w:r>
        <w:rPr>
          <w:rFonts w:ascii="宋体" w:hAnsi="宋体" w:hint="eastAsia"/>
          <w:kern w:val="0"/>
          <w:szCs w:val="21"/>
        </w:rPr>
        <w:t>而</w:t>
      </w:r>
      <w:r>
        <w:rPr>
          <w:rFonts w:ascii="宋体" w:hAnsi="宋体"/>
          <w:kern w:val="0"/>
          <w:szCs w:val="21"/>
        </w:rPr>
        <w:t>B</w:t>
      </w:r>
      <w:r>
        <w:rPr>
          <w:rFonts w:ascii="宋体" w:hAnsi="宋体" w:hint="eastAsia"/>
          <w:kern w:val="0"/>
          <w:szCs w:val="21"/>
        </w:rPr>
        <w:t>级电动车虽然数量较小，因新品贡献，同样出现同比暴增，环比表现稍弱。</w:t>
      </w:r>
    </w:p>
    <w:p w14:paraId="5B7E4197" w14:textId="77777777" w:rsidR="00DA325D" w:rsidRPr="00F428C7" w:rsidRDefault="00DA325D" w:rsidP="00DA325D"/>
    <w:p w14:paraId="11E4BCB7" w14:textId="77777777" w:rsidR="00F428C7" w:rsidRPr="00F140B3" w:rsidRDefault="00F428C7" w:rsidP="00F428C7">
      <w:pPr>
        <w:pStyle w:val="ad"/>
        <w:widowControl/>
        <w:numPr>
          <w:ilvl w:val="0"/>
          <w:numId w:val="5"/>
        </w:numPr>
        <w:ind w:firstLineChars="0"/>
        <w:jc w:val="left"/>
        <w:outlineLvl w:val="1"/>
        <w:rPr>
          <w:rFonts w:ascii="黑体" w:eastAsia="黑体" w:hAnsi="黑体"/>
          <w:b/>
          <w:color w:val="FF0000"/>
          <w:sz w:val="24"/>
        </w:rPr>
      </w:pPr>
      <w:r>
        <w:rPr>
          <w:rFonts w:ascii="黑体" w:eastAsia="黑体" w:hAnsi="黑体" w:hint="eastAsia"/>
          <w:b/>
          <w:color w:val="FF0000"/>
          <w:sz w:val="24"/>
        </w:rPr>
        <w:t>新能源车</w:t>
      </w:r>
      <w:r w:rsidRPr="00F140B3">
        <w:rPr>
          <w:rFonts w:ascii="黑体" w:eastAsia="黑体" w:hAnsi="黑体" w:hint="eastAsia"/>
          <w:b/>
          <w:color w:val="FF0000"/>
          <w:sz w:val="24"/>
        </w:rPr>
        <w:t>新品表现</w:t>
      </w:r>
    </w:p>
    <w:p w14:paraId="0F2875C6" w14:textId="77777777" w:rsidR="00F428C7" w:rsidRDefault="00F428C7" w:rsidP="00F428C7">
      <w:pPr>
        <w:widowControl/>
        <w:ind w:firstLineChars="201" w:firstLine="422"/>
        <w:jc w:val="left"/>
        <w:rPr>
          <w:rFonts w:ascii="宋体" w:hAnsi="宋体"/>
          <w:kern w:val="0"/>
          <w:szCs w:val="21"/>
        </w:rPr>
      </w:pPr>
      <w:r>
        <w:rPr>
          <w:rFonts w:hint="eastAsia"/>
          <w:noProof/>
        </w:rPr>
        <w:t>无</w:t>
      </w:r>
    </w:p>
    <w:p w14:paraId="1E3AF6BD" w14:textId="77777777" w:rsidR="00F428C7" w:rsidRDefault="00F428C7" w:rsidP="00F428C7">
      <w:pPr>
        <w:widowControl/>
        <w:ind w:firstLineChars="201" w:firstLine="422"/>
        <w:jc w:val="left"/>
        <w:rPr>
          <w:rFonts w:ascii="宋体" w:hAnsi="宋体"/>
          <w:kern w:val="0"/>
          <w:szCs w:val="21"/>
        </w:rPr>
      </w:pPr>
      <w:r>
        <w:rPr>
          <w:rFonts w:ascii="宋体" w:hAnsi="宋体"/>
          <w:kern w:val="0"/>
          <w:szCs w:val="21"/>
        </w:rPr>
        <w:t>2月</w:t>
      </w:r>
      <w:r>
        <w:rPr>
          <w:rFonts w:ascii="宋体" w:hAnsi="宋体" w:hint="eastAsia"/>
          <w:kern w:val="0"/>
          <w:szCs w:val="21"/>
        </w:rPr>
        <w:t>受到疫情影响较大，是新能源车新品推出较少时期。。</w:t>
      </w:r>
    </w:p>
    <w:p w14:paraId="571860EA" w14:textId="77777777" w:rsidR="00F428C7" w:rsidRPr="00F57EB5" w:rsidRDefault="00F428C7" w:rsidP="00F428C7">
      <w:pPr>
        <w:pStyle w:val="ad"/>
        <w:widowControl/>
        <w:numPr>
          <w:ilvl w:val="0"/>
          <w:numId w:val="5"/>
        </w:numPr>
        <w:ind w:firstLineChars="0"/>
        <w:jc w:val="left"/>
        <w:outlineLvl w:val="1"/>
        <w:rPr>
          <w:rFonts w:ascii="黑体" w:eastAsia="黑体" w:hAnsi="黑体"/>
          <w:b/>
          <w:color w:val="FF0000"/>
          <w:sz w:val="24"/>
        </w:rPr>
      </w:pPr>
      <w:r>
        <w:rPr>
          <w:rFonts w:ascii="黑体" w:eastAsia="黑体" w:hAnsi="黑体" w:hint="eastAsia"/>
          <w:b/>
          <w:color w:val="FF0000"/>
          <w:sz w:val="24"/>
        </w:rPr>
        <w:t>历年逐月</w:t>
      </w:r>
      <w:r w:rsidRPr="00F57EB5">
        <w:rPr>
          <w:rFonts w:ascii="黑体" w:eastAsia="黑体" w:hAnsi="黑体" w:hint="eastAsia"/>
          <w:b/>
          <w:color w:val="FF0000"/>
          <w:sz w:val="24"/>
        </w:rPr>
        <w:t>新能源车主力厂家销量走势</w:t>
      </w:r>
    </w:p>
    <w:p w14:paraId="5D4AC9F2" w14:textId="77777777" w:rsidR="00F428C7" w:rsidRPr="00F41F14" w:rsidRDefault="00F428C7" w:rsidP="00F428C7">
      <w:pPr>
        <w:widowControl/>
        <w:ind w:left="484"/>
        <w:jc w:val="left"/>
      </w:pPr>
      <w:r>
        <w:rPr>
          <w:noProof/>
        </w:rPr>
        <w:drawing>
          <wp:inline distT="0" distB="0" distL="0" distR="0" wp14:anchorId="4053E282" wp14:editId="6D255E34">
            <wp:extent cx="4558780" cy="2843181"/>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564179" cy="2846548"/>
                    </a:xfrm>
                    <a:prstGeom prst="rect">
                      <a:avLst/>
                    </a:prstGeom>
                    <a:noFill/>
                  </pic:spPr>
                </pic:pic>
              </a:graphicData>
            </a:graphic>
          </wp:inline>
        </w:drawing>
      </w:r>
    </w:p>
    <w:p w14:paraId="19323A0F" w14:textId="77777777" w:rsidR="00F428C7" w:rsidRPr="00F41F14" w:rsidRDefault="00F428C7" w:rsidP="00F428C7">
      <w:pPr>
        <w:widowControl/>
        <w:ind w:left="484"/>
        <w:jc w:val="left"/>
      </w:pPr>
    </w:p>
    <w:p w14:paraId="36EA0F91" w14:textId="77777777" w:rsidR="00F428C7" w:rsidRDefault="00F428C7" w:rsidP="00F428C7">
      <w:pPr>
        <w:widowControl/>
        <w:ind w:left="484" w:firstLineChars="107" w:firstLine="225"/>
        <w:jc w:val="left"/>
      </w:pPr>
      <w:r w:rsidRPr="00F41F14">
        <w:rPr>
          <w:rFonts w:hint="eastAsia"/>
        </w:rPr>
        <w:t>由于今年</w:t>
      </w:r>
      <w:r>
        <w:rPr>
          <w:rFonts w:hint="eastAsia"/>
        </w:rPr>
        <w:t>2</w:t>
      </w:r>
      <w:r>
        <w:rPr>
          <w:rFonts w:hint="eastAsia"/>
        </w:rPr>
        <w:t>月属于新能源补贴的过渡期后的新一年的起步期，市场处于新能源补贴冲刺后修整阶段，补贴影响较大。</w:t>
      </w:r>
    </w:p>
    <w:p w14:paraId="4C63F768" w14:textId="77777777" w:rsidR="00F428C7" w:rsidRDefault="00F428C7" w:rsidP="00F428C7">
      <w:pPr>
        <w:widowControl/>
        <w:ind w:left="484" w:firstLineChars="107" w:firstLine="225"/>
        <w:jc w:val="left"/>
      </w:pPr>
      <w:r w:rsidRPr="0054391A">
        <w:rPr>
          <w:rFonts w:hint="eastAsia"/>
        </w:rPr>
        <w:t>目前新能源车需求相对疲软，前期库存消化相对较慢，社会原有的分时租赁的替换车型被社会冲击仍然很大，因此</w:t>
      </w:r>
      <w:r>
        <w:rPr>
          <w:rFonts w:hint="eastAsia"/>
        </w:rPr>
        <w:t>需求疲软，各厂家走势分化加大</w:t>
      </w:r>
      <w:r w:rsidRPr="00F41F14">
        <w:rPr>
          <w:rFonts w:hint="eastAsia"/>
        </w:rPr>
        <w:t>。</w:t>
      </w:r>
    </w:p>
    <w:p w14:paraId="3217206E" w14:textId="77777777" w:rsidR="00F428C7" w:rsidRDefault="00F428C7" w:rsidP="00F428C7">
      <w:pPr>
        <w:widowControl/>
        <w:ind w:left="484" w:firstLineChars="107" w:firstLine="225"/>
        <w:jc w:val="left"/>
      </w:pPr>
      <w:r>
        <w:rPr>
          <w:rFonts w:hint="eastAsia"/>
        </w:rPr>
        <w:t>比亚迪始终是一枝独秀，但连续</w:t>
      </w:r>
      <w:r>
        <w:t>3-6</w:t>
      </w:r>
      <w:r>
        <w:rPr>
          <w:rFonts w:hint="eastAsia"/>
        </w:rPr>
        <w:t>月冲刺后，</w:t>
      </w:r>
      <w:r>
        <w:t>7</w:t>
      </w:r>
      <w:r>
        <w:rPr>
          <w:rFonts w:hint="eastAsia"/>
        </w:rPr>
        <w:t>月至今年</w:t>
      </w:r>
      <w:r>
        <w:t>2</w:t>
      </w:r>
      <w:r>
        <w:t>月</w:t>
      </w:r>
      <w:r>
        <w:rPr>
          <w:rFonts w:hint="eastAsia"/>
        </w:rPr>
        <w:t>增长平稳回落。</w:t>
      </w:r>
    </w:p>
    <w:p w14:paraId="3C43F906" w14:textId="77777777" w:rsidR="00F428C7" w:rsidRDefault="00F428C7" w:rsidP="00F428C7">
      <w:pPr>
        <w:widowControl/>
        <w:ind w:left="484" w:firstLineChars="107" w:firstLine="225"/>
        <w:jc w:val="left"/>
      </w:pPr>
      <w:r>
        <w:rPr>
          <w:rFonts w:hint="eastAsia"/>
        </w:rPr>
        <w:t>北汽新能源车的波动性增长较强，</w:t>
      </w:r>
      <w:r w:rsidRPr="00F41F14">
        <w:rPr>
          <w:rFonts w:hint="eastAsia"/>
        </w:rPr>
        <w:t>1</w:t>
      </w:r>
      <w:r>
        <w:t>9</w:t>
      </w:r>
      <w:r w:rsidRPr="00F41F14">
        <w:rPr>
          <w:rFonts w:hint="eastAsia"/>
        </w:rPr>
        <w:t>年的</w:t>
      </w:r>
      <w:r>
        <w:t>3-6</w:t>
      </w:r>
      <w:r>
        <w:rPr>
          <w:rFonts w:hint="eastAsia"/>
        </w:rPr>
        <w:t>月连续增长较强，</w:t>
      </w:r>
      <w:r>
        <w:t>7</w:t>
      </w:r>
      <w:r>
        <w:t>月</w:t>
      </w:r>
      <w:r w:rsidRPr="00F41F14">
        <w:rPr>
          <w:rFonts w:hint="eastAsia"/>
        </w:rPr>
        <w:t>环比</w:t>
      </w:r>
      <w:r>
        <w:t>6</w:t>
      </w:r>
      <w:r>
        <w:t>月</w:t>
      </w:r>
      <w:r>
        <w:rPr>
          <w:rFonts w:hint="eastAsia"/>
        </w:rPr>
        <w:t>回落较大</w:t>
      </w:r>
      <w:r w:rsidRPr="00F41F14">
        <w:rPr>
          <w:rFonts w:hint="eastAsia"/>
        </w:rPr>
        <w:t>，</w:t>
      </w:r>
      <w:r>
        <w:rPr>
          <w:rFonts w:hint="eastAsia"/>
        </w:rPr>
        <w:t>且</w:t>
      </w:r>
      <w:r>
        <w:rPr>
          <w:rFonts w:hint="eastAsia"/>
        </w:rPr>
        <w:t>7</w:t>
      </w:r>
      <w:r>
        <w:t>-</w:t>
      </w:r>
      <w:r>
        <w:rPr>
          <w:rFonts w:hint="eastAsia"/>
        </w:rPr>
        <w:t>1</w:t>
      </w:r>
      <w:r>
        <w:t>1</w:t>
      </w:r>
      <w:r>
        <w:t>月</w:t>
      </w:r>
      <w:r>
        <w:rPr>
          <w:rFonts w:hint="eastAsia"/>
        </w:rPr>
        <w:t>下滑。</w:t>
      </w:r>
      <w:r>
        <w:rPr>
          <w:rFonts w:hint="eastAsia"/>
        </w:rPr>
        <w:t>1</w:t>
      </w:r>
      <w:r>
        <w:t>2</w:t>
      </w:r>
      <w:r>
        <w:rPr>
          <w:rFonts w:hint="eastAsia"/>
        </w:rPr>
        <w:t>月的北汽新能源冲刺较强，</w:t>
      </w:r>
      <w:r>
        <w:rPr>
          <w:rFonts w:hint="eastAsia"/>
        </w:rPr>
        <w:t>1</w:t>
      </w:r>
      <w:r>
        <w:t>-</w:t>
      </w:r>
      <w:r>
        <w:rPr>
          <w:rFonts w:hint="eastAsia"/>
        </w:rPr>
        <w:t>2</w:t>
      </w:r>
      <w:r>
        <w:rPr>
          <w:rFonts w:hint="eastAsia"/>
        </w:rPr>
        <w:t>月透支后修整。</w:t>
      </w:r>
    </w:p>
    <w:p w14:paraId="16B52596" w14:textId="77777777" w:rsidR="00F428C7" w:rsidRPr="00952359" w:rsidRDefault="00F428C7" w:rsidP="00F428C7">
      <w:pPr>
        <w:widowControl/>
        <w:ind w:firstLineChars="201" w:firstLine="422"/>
        <w:jc w:val="left"/>
        <w:rPr>
          <w:rFonts w:ascii="宋体" w:hAnsi="宋体"/>
          <w:kern w:val="0"/>
          <w:szCs w:val="21"/>
        </w:rPr>
      </w:pPr>
      <w:proofErr w:type="gramStart"/>
      <w:r>
        <w:rPr>
          <w:rFonts w:hint="eastAsia"/>
        </w:rPr>
        <w:t>广汽新能源</w:t>
      </w:r>
      <w:proofErr w:type="gramEnd"/>
      <w:r>
        <w:rPr>
          <w:rFonts w:hint="eastAsia"/>
        </w:rPr>
        <w:t>车的走强趋势明显，车市发现潜力较大。</w:t>
      </w:r>
    </w:p>
    <w:p w14:paraId="3E6FAD21" w14:textId="77777777" w:rsidR="00F428C7" w:rsidRPr="00F57EB5" w:rsidRDefault="00F428C7" w:rsidP="00F428C7">
      <w:pPr>
        <w:pStyle w:val="ad"/>
        <w:widowControl/>
        <w:numPr>
          <w:ilvl w:val="0"/>
          <w:numId w:val="5"/>
        </w:numPr>
        <w:ind w:firstLineChars="0"/>
        <w:jc w:val="left"/>
        <w:outlineLvl w:val="1"/>
        <w:rPr>
          <w:rFonts w:ascii="黑体" w:eastAsia="黑体" w:hAnsi="黑体"/>
          <w:b/>
          <w:color w:val="FF0000"/>
          <w:sz w:val="24"/>
        </w:rPr>
      </w:pPr>
      <w:r>
        <w:rPr>
          <w:rFonts w:ascii="黑体" w:eastAsia="黑体" w:hAnsi="黑体" w:hint="eastAsia"/>
          <w:b/>
          <w:color w:val="FF0000"/>
          <w:sz w:val="24"/>
        </w:rPr>
        <w:t>历年纯电动</w:t>
      </w:r>
      <w:r w:rsidRPr="00F57EB5">
        <w:rPr>
          <w:rFonts w:ascii="黑体" w:eastAsia="黑体" w:hAnsi="黑体" w:hint="eastAsia"/>
          <w:b/>
          <w:color w:val="FF0000"/>
          <w:sz w:val="24"/>
        </w:rPr>
        <w:t>主力厂家销量走势</w:t>
      </w:r>
    </w:p>
    <w:p w14:paraId="5D51A952" w14:textId="77777777" w:rsidR="00F428C7" w:rsidRPr="001C017D" w:rsidRDefault="00F428C7" w:rsidP="00F428C7">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4D9BEDF2" wp14:editId="72043CE5">
            <wp:extent cx="8065770" cy="449897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065770" cy="4498975"/>
                    </a:xfrm>
                    <a:prstGeom prst="rect">
                      <a:avLst/>
                    </a:prstGeom>
                    <a:noFill/>
                  </pic:spPr>
                </pic:pic>
              </a:graphicData>
            </a:graphic>
          </wp:inline>
        </w:drawing>
      </w:r>
    </w:p>
    <w:p w14:paraId="20D9A2EE" w14:textId="77777777" w:rsidR="00F428C7" w:rsidRDefault="00F428C7" w:rsidP="00F428C7">
      <w:pPr>
        <w:widowControl/>
        <w:ind w:firstLineChars="201" w:firstLine="422"/>
        <w:jc w:val="left"/>
        <w:rPr>
          <w:rFonts w:ascii="宋体" w:hAnsi="宋体"/>
          <w:kern w:val="0"/>
          <w:szCs w:val="21"/>
        </w:rPr>
      </w:pPr>
    </w:p>
    <w:p w14:paraId="584C4CC4" w14:textId="77777777" w:rsidR="00F428C7" w:rsidRDefault="00F428C7" w:rsidP="00F428C7">
      <w:pPr>
        <w:widowControl/>
        <w:ind w:firstLineChars="201" w:firstLine="422"/>
        <w:jc w:val="left"/>
        <w:rPr>
          <w:rFonts w:ascii="宋体" w:hAnsi="宋体"/>
          <w:kern w:val="0"/>
          <w:szCs w:val="21"/>
        </w:rPr>
      </w:pPr>
      <w:r w:rsidRPr="0054391A">
        <w:rPr>
          <w:rFonts w:ascii="宋体" w:hAnsi="宋体" w:hint="eastAsia"/>
          <w:kern w:val="0"/>
          <w:szCs w:val="21"/>
        </w:rPr>
        <w:t>至今以来纯电动乘用车市场仍然是自主品牌为主的格局，虽然特斯拉属于进口车，但</w:t>
      </w:r>
      <w:r>
        <w:rPr>
          <w:rFonts w:ascii="宋体" w:hAnsi="宋体" w:hint="eastAsia"/>
          <w:kern w:val="0"/>
          <w:szCs w:val="21"/>
        </w:rPr>
        <w:t>自主车企占据纯电动车的绝对优势地位。合资车企的没有进入前</w:t>
      </w:r>
      <w:r>
        <w:rPr>
          <w:rFonts w:ascii="宋体" w:hAnsi="宋体"/>
          <w:kern w:val="0"/>
          <w:szCs w:val="21"/>
        </w:rPr>
        <w:t>5</w:t>
      </w:r>
      <w:r>
        <w:rPr>
          <w:rFonts w:ascii="宋体" w:hAnsi="宋体" w:hint="eastAsia"/>
          <w:kern w:val="0"/>
          <w:szCs w:val="21"/>
        </w:rPr>
        <w:t>名。</w:t>
      </w:r>
    </w:p>
    <w:p w14:paraId="0229DFE9" w14:textId="77777777" w:rsidR="00F428C7" w:rsidRDefault="00F428C7" w:rsidP="00F428C7">
      <w:pPr>
        <w:widowControl/>
        <w:ind w:firstLineChars="201" w:firstLine="422"/>
        <w:jc w:val="left"/>
        <w:rPr>
          <w:rFonts w:ascii="宋体" w:hAnsi="宋体"/>
          <w:kern w:val="0"/>
          <w:szCs w:val="21"/>
        </w:rPr>
      </w:pPr>
      <w:r>
        <w:rPr>
          <w:rFonts w:ascii="宋体" w:hAnsi="宋体" w:hint="eastAsia"/>
          <w:kern w:val="0"/>
          <w:szCs w:val="21"/>
        </w:rPr>
        <w:t>2月</w:t>
      </w:r>
      <w:r w:rsidRPr="0056646D">
        <w:rPr>
          <w:rFonts w:ascii="宋体" w:hAnsi="宋体" w:hint="eastAsia"/>
          <w:kern w:val="0"/>
          <w:szCs w:val="21"/>
        </w:rPr>
        <w:t>份纯电动乘车市场的</w:t>
      </w:r>
      <w:r>
        <w:rPr>
          <w:rFonts w:ascii="宋体" w:hAnsi="宋体" w:hint="eastAsia"/>
          <w:kern w:val="0"/>
          <w:szCs w:val="21"/>
        </w:rPr>
        <w:t>特斯拉、</w:t>
      </w:r>
      <w:r w:rsidRPr="0056646D">
        <w:rPr>
          <w:rFonts w:ascii="宋体" w:hAnsi="宋体" w:hint="eastAsia"/>
          <w:kern w:val="0"/>
          <w:szCs w:val="21"/>
        </w:rPr>
        <w:t>比亚迪，</w:t>
      </w:r>
      <w:proofErr w:type="gramStart"/>
      <w:r w:rsidRPr="0056646D">
        <w:rPr>
          <w:rFonts w:ascii="宋体" w:hAnsi="宋体" w:hint="eastAsia"/>
          <w:kern w:val="0"/>
          <w:szCs w:val="21"/>
        </w:rPr>
        <w:t>广汽新能源</w:t>
      </w:r>
      <w:proofErr w:type="gramEnd"/>
      <w:r w:rsidRPr="0056646D">
        <w:rPr>
          <w:rFonts w:ascii="宋体" w:hAnsi="宋体" w:hint="eastAsia"/>
          <w:kern w:val="0"/>
          <w:szCs w:val="21"/>
        </w:rPr>
        <w:t>表现相对优秀，但这个月</w:t>
      </w:r>
      <w:proofErr w:type="gramStart"/>
      <w:r w:rsidRPr="0056646D">
        <w:rPr>
          <w:rFonts w:ascii="宋体" w:hAnsi="宋体" w:hint="eastAsia"/>
          <w:kern w:val="0"/>
          <w:szCs w:val="21"/>
        </w:rPr>
        <w:t>的</w:t>
      </w:r>
      <w:r>
        <w:rPr>
          <w:rFonts w:ascii="宋体" w:hAnsi="宋体" w:hint="eastAsia"/>
          <w:kern w:val="0"/>
          <w:szCs w:val="21"/>
        </w:rPr>
        <w:t>威马汽车</w:t>
      </w:r>
      <w:proofErr w:type="gramEnd"/>
      <w:r w:rsidRPr="0056646D">
        <w:rPr>
          <w:rFonts w:ascii="宋体" w:hAnsi="宋体" w:hint="eastAsia"/>
          <w:kern w:val="0"/>
          <w:szCs w:val="21"/>
        </w:rPr>
        <w:t>和</w:t>
      </w:r>
      <w:proofErr w:type="gramStart"/>
      <w:r>
        <w:rPr>
          <w:rFonts w:ascii="宋体" w:hAnsi="宋体" w:hint="eastAsia"/>
          <w:kern w:val="0"/>
          <w:szCs w:val="21"/>
        </w:rPr>
        <w:t>蔚来</w:t>
      </w:r>
      <w:proofErr w:type="gramEnd"/>
      <w:r w:rsidRPr="0056646D">
        <w:rPr>
          <w:rFonts w:ascii="宋体" w:hAnsi="宋体" w:hint="eastAsia"/>
          <w:kern w:val="0"/>
          <w:szCs w:val="21"/>
        </w:rPr>
        <w:t>汽车表现相对较强，北汽新能源处于相对调整期</w:t>
      </w:r>
      <w:r>
        <w:rPr>
          <w:rFonts w:ascii="宋体" w:hAnsi="宋体" w:hint="eastAsia"/>
          <w:kern w:val="0"/>
          <w:szCs w:val="21"/>
        </w:rPr>
        <w:t>。</w:t>
      </w:r>
    </w:p>
    <w:p w14:paraId="1B7FA5EB" w14:textId="77777777" w:rsidR="00F428C7" w:rsidRDefault="00F428C7" w:rsidP="00F428C7">
      <w:pPr>
        <w:widowControl/>
        <w:ind w:firstLineChars="201" w:firstLine="422"/>
        <w:jc w:val="left"/>
        <w:rPr>
          <w:rFonts w:ascii="宋体" w:hAnsi="宋体"/>
          <w:kern w:val="0"/>
          <w:szCs w:val="21"/>
        </w:rPr>
      </w:pPr>
      <w:r w:rsidRPr="0056646D">
        <w:rPr>
          <w:rFonts w:ascii="宋体" w:hAnsi="宋体" w:hint="eastAsia"/>
          <w:kern w:val="0"/>
          <w:szCs w:val="21"/>
        </w:rPr>
        <w:t>19年</w:t>
      </w:r>
      <w:r>
        <w:rPr>
          <w:rFonts w:ascii="宋体" w:hAnsi="宋体" w:hint="eastAsia"/>
          <w:kern w:val="0"/>
          <w:szCs w:val="21"/>
        </w:rPr>
        <w:t>2月</w:t>
      </w:r>
      <w:r w:rsidRPr="0056646D">
        <w:rPr>
          <w:rFonts w:ascii="宋体" w:hAnsi="宋体" w:hint="eastAsia"/>
          <w:kern w:val="0"/>
          <w:szCs w:val="21"/>
        </w:rPr>
        <w:t>份的上汽通用五</w:t>
      </w:r>
      <w:proofErr w:type="gramStart"/>
      <w:r w:rsidRPr="0056646D">
        <w:rPr>
          <w:rFonts w:ascii="宋体" w:hAnsi="宋体" w:hint="eastAsia"/>
          <w:kern w:val="0"/>
          <w:szCs w:val="21"/>
        </w:rPr>
        <w:t>菱表现</w:t>
      </w:r>
      <w:proofErr w:type="gramEnd"/>
      <w:r w:rsidRPr="0056646D">
        <w:rPr>
          <w:rFonts w:ascii="宋体" w:hAnsi="宋体" w:hint="eastAsia"/>
          <w:kern w:val="0"/>
          <w:szCs w:val="21"/>
        </w:rPr>
        <w:t>相对较强，但今年微型电动车没有几个企业走势表现优秀</w:t>
      </w:r>
      <w:r>
        <w:rPr>
          <w:rFonts w:ascii="宋体" w:hAnsi="宋体" w:hint="eastAsia"/>
          <w:kern w:val="0"/>
          <w:szCs w:val="21"/>
        </w:rPr>
        <w:t>，下沉的市场压力较大。</w:t>
      </w:r>
    </w:p>
    <w:p w14:paraId="0B0CEBAA" w14:textId="77777777" w:rsidR="00F428C7" w:rsidRDefault="00F428C7" w:rsidP="00F428C7">
      <w:pPr>
        <w:widowControl/>
        <w:ind w:firstLineChars="201" w:firstLine="422"/>
        <w:jc w:val="left"/>
        <w:rPr>
          <w:rFonts w:ascii="宋体" w:hAnsi="宋体"/>
          <w:kern w:val="0"/>
          <w:szCs w:val="21"/>
        </w:rPr>
      </w:pPr>
    </w:p>
    <w:p w14:paraId="09B98139" w14:textId="77777777" w:rsidR="00F428C7" w:rsidRPr="00775D10" w:rsidRDefault="00F428C7" w:rsidP="00F428C7">
      <w:pPr>
        <w:pStyle w:val="ad"/>
        <w:widowControl/>
        <w:numPr>
          <w:ilvl w:val="0"/>
          <w:numId w:val="5"/>
        </w:numPr>
        <w:ind w:firstLineChars="0"/>
        <w:jc w:val="left"/>
        <w:outlineLvl w:val="1"/>
        <w:rPr>
          <w:rFonts w:ascii="黑体" w:eastAsia="黑体" w:hAnsi="黑体"/>
          <w:b/>
          <w:color w:val="FF0000"/>
          <w:sz w:val="24"/>
        </w:rPr>
      </w:pPr>
      <w:proofErr w:type="gramStart"/>
      <w:r w:rsidRPr="00775D10">
        <w:rPr>
          <w:rFonts w:ascii="黑体" w:eastAsia="黑体" w:hAnsi="黑体" w:hint="eastAsia"/>
          <w:b/>
          <w:color w:val="FF0000"/>
          <w:sz w:val="24"/>
        </w:rPr>
        <w:t>插电混新能源</w:t>
      </w:r>
      <w:proofErr w:type="gramEnd"/>
      <w:r w:rsidRPr="00775D10">
        <w:rPr>
          <w:rFonts w:ascii="黑体" w:eastAsia="黑体" w:hAnsi="黑体" w:hint="eastAsia"/>
          <w:b/>
          <w:color w:val="FF0000"/>
          <w:sz w:val="24"/>
        </w:rPr>
        <w:t>车企业表现</w:t>
      </w:r>
      <w:r>
        <w:rPr>
          <w:rFonts w:ascii="黑体" w:eastAsia="黑体" w:hAnsi="黑体" w:hint="eastAsia"/>
          <w:b/>
          <w:color w:val="FF0000"/>
          <w:sz w:val="24"/>
        </w:rPr>
        <w:t>一般</w:t>
      </w:r>
    </w:p>
    <w:p w14:paraId="2C9F1E7B" w14:textId="77777777" w:rsidR="00F428C7" w:rsidRDefault="00F428C7" w:rsidP="00F428C7">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27A1112F" wp14:editId="691CF271">
            <wp:extent cx="6151418" cy="3457355"/>
            <wp:effectExtent l="0" t="0" r="1905"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58167" cy="3461148"/>
                    </a:xfrm>
                    <a:prstGeom prst="rect">
                      <a:avLst/>
                    </a:prstGeom>
                    <a:noFill/>
                  </pic:spPr>
                </pic:pic>
              </a:graphicData>
            </a:graphic>
          </wp:inline>
        </w:drawing>
      </w:r>
    </w:p>
    <w:p w14:paraId="6F61260E" w14:textId="77777777" w:rsidR="00F428C7" w:rsidRDefault="00F428C7" w:rsidP="00F428C7">
      <w:pPr>
        <w:widowControl/>
        <w:ind w:firstLineChars="201" w:firstLine="422"/>
        <w:jc w:val="left"/>
        <w:rPr>
          <w:rFonts w:ascii="宋体" w:hAnsi="宋体"/>
          <w:kern w:val="0"/>
          <w:szCs w:val="21"/>
        </w:rPr>
      </w:pPr>
      <w:r w:rsidRPr="0056646D">
        <w:rPr>
          <w:rFonts w:ascii="宋体" w:hAnsi="宋体" w:hint="eastAsia"/>
          <w:kern w:val="0"/>
          <w:szCs w:val="21"/>
        </w:rPr>
        <w:t>2020年</w:t>
      </w:r>
      <w:r>
        <w:rPr>
          <w:rFonts w:ascii="宋体" w:hAnsi="宋体" w:hint="eastAsia"/>
          <w:kern w:val="0"/>
          <w:szCs w:val="21"/>
        </w:rPr>
        <w:t>2月</w:t>
      </w:r>
      <w:r w:rsidRPr="0056646D">
        <w:rPr>
          <w:rFonts w:ascii="宋体" w:hAnsi="宋体" w:hint="eastAsia"/>
          <w:kern w:val="0"/>
          <w:szCs w:val="21"/>
        </w:rPr>
        <w:t>份</w:t>
      </w:r>
      <w:r>
        <w:rPr>
          <w:rFonts w:ascii="宋体" w:hAnsi="宋体" w:hint="eastAsia"/>
          <w:kern w:val="0"/>
          <w:szCs w:val="21"/>
        </w:rPr>
        <w:t>插</w:t>
      </w:r>
      <w:proofErr w:type="gramStart"/>
      <w:r>
        <w:rPr>
          <w:rFonts w:ascii="宋体" w:hAnsi="宋体" w:hint="eastAsia"/>
          <w:kern w:val="0"/>
          <w:szCs w:val="21"/>
        </w:rPr>
        <w:t>电混动</w:t>
      </w:r>
      <w:proofErr w:type="gramEnd"/>
      <w:r w:rsidRPr="0056646D">
        <w:rPr>
          <w:rFonts w:ascii="宋体" w:hAnsi="宋体" w:hint="eastAsia"/>
          <w:kern w:val="0"/>
          <w:szCs w:val="21"/>
        </w:rPr>
        <w:t>动力市场，主要的厂家是华晨宝马，上汽</w:t>
      </w:r>
      <w:r>
        <w:rPr>
          <w:rFonts w:ascii="宋体" w:hAnsi="宋体" w:hint="eastAsia"/>
          <w:kern w:val="0"/>
          <w:szCs w:val="21"/>
        </w:rPr>
        <w:t>乘用车</w:t>
      </w:r>
      <w:r w:rsidRPr="0056646D">
        <w:rPr>
          <w:rFonts w:ascii="宋体" w:hAnsi="宋体" w:hint="eastAsia"/>
          <w:kern w:val="0"/>
          <w:szCs w:val="21"/>
        </w:rPr>
        <w:t>和比亚迪三家</w:t>
      </w:r>
      <w:r>
        <w:rPr>
          <w:rFonts w:ascii="宋体" w:hAnsi="宋体" w:hint="eastAsia"/>
          <w:kern w:val="0"/>
          <w:szCs w:val="21"/>
        </w:rPr>
        <w:t>。</w:t>
      </w:r>
    </w:p>
    <w:p w14:paraId="7CFDCAF6" w14:textId="77777777" w:rsidR="00F428C7" w:rsidRDefault="00F428C7" w:rsidP="00F428C7">
      <w:pPr>
        <w:widowControl/>
        <w:ind w:firstLineChars="201" w:firstLine="422"/>
        <w:jc w:val="left"/>
        <w:rPr>
          <w:rFonts w:ascii="宋体" w:hAnsi="宋体"/>
          <w:kern w:val="0"/>
          <w:szCs w:val="21"/>
        </w:rPr>
      </w:pPr>
      <w:r>
        <w:rPr>
          <w:rFonts w:ascii="宋体" w:hAnsi="宋体" w:hint="eastAsia"/>
          <w:kern w:val="0"/>
          <w:szCs w:val="21"/>
        </w:rPr>
        <w:t>由于销量均较低，排名有一定偶然性。</w:t>
      </w:r>
      <w:r w:rsidRPr="0056646D">
        <w:rPr>
          <w:rFonts w:ascii="宋体" w:hAnsi="宋体" w:hint="eastAsia"/>
          <w:kern w:val="0"/>
          <w:szCs w:val="21"/>
        </w:rPr>
        <w:t>对于19年</w:t>
      </w:r>
      <w:r>
        <w:rPr>
          <w:rFonts w:ascii="宋体" w:hAnsi="宋体" w:hint="eastAsia"/>
          <w:kern w:val="0"/>
          <w:szCs w:val="21"/>
        </w:rPr>
        <w:t>2月</w:t>
      </w:r>
      <w:r w:rsidRPr="0056646D">
        <w:rPr>
          <w:rFonts w:ascii="宋体" w:hAnsi="宋体" w:hint="eastAsia"/>
          <w:kern w:val="0"/>
          <w:szCs w:val="21"/>
        </w:rPr>
        <w:t>份的走势形成较大的反差，其中上汽大众表现相对较强，</w:t>
      </w:r>
      <w:proofErr w:type="gramStart"/>
      <w:r w:rsidRPr="0056646D">
        <w:rPr>
          <w:rFonts w:ascii="宋体" w:hAnsi="宋体" w:hint="eastAsia"/>
          <w:kern w:val="0"/>
          <w:szCs w:val="21"/>
        </w:rPr>
        <w:t>一</w:t>
      </w:r>
      <w:proofErr w:type="gramEnd"/>
      <w:r w:rsidRPr="0056646D">
        <w:rPr>
          <w:rFonts w:ascii="宋体" w:hAnsi="宋体" w:hint="eastAsia"/>
          <w:kern w:val="0"/>
          <w:szCs w:val="21"/>
        </w:rPr>
        <w:t>汽丰田和</w:t>
      </w:r>
      <w:proofErr w:type="gramStart"/>
      <w:r w:rsidRPr="0056646D">
        <w:rPr>
          <w:rFonts w:ascii="宋体" w:hAnsi="宋体" w:hint="eastAsia"/>
          <w:kern w:val="0"/>
          <w:szCs w:val="21"/>
        </w:rPr>
        <w:t>沃尔</w:t>
      </w:r>
      <w:proofErr w:type="gramEnd"/>
      <w:r w:rsidRPr="0056646D">
        <w:rPr>
          <w:rFonts w:ascii="宋体" w:hAnsi="宋体" w:hint="eastAsia"/>
          <w:kern w:val="0"/>
          <w:szCs w:val="21"/>
        </w:rPr>
        <w:t>沃等表现也不错，这也体现了插</w:t>
      </w:r>
      <w:proofErr w:type="gramStart"/>
      <w:r w:rsidRPr="0056646D">
        <w:rPr>
          <w:rFonts w:ascii="宋体" w:hAnsi="宋体" w:hint="eastAsia"/>
          <w:kern w:val="0"/>
          <w:szCs w:val="21"/>
        </w:rPr>
        <w:t>电混动</w:t>
      </w:r>
      <w:proofErr w:type="gramEnd"/>
      <w:r w:rsidRPr="0056646D">
        <w:rPr>
          <w:rFonts w:ascii="宋体" w:hAnsi="宋体" w:hint="eastAsia"/>
          <w:kern w:val="0"/>
          <w:szCs w:val="21"/>
        </w:rPr>
        <w:t>动力车型的合资企业表现相对优秀</w:t>
      </w:r>
      <w:r>
        <w:rPr>
          <w:rFonts w:ascii="宋体" w:hAnsi="宋体" w:hint="eastAsia"/>
          <w:kern w:val="0"/>
          <w:szCs w:val="21"/>
        </w:rPr>
        <w:t>。</w:t>
      </w:r>
    </w:p>
    <w:p w14:paraId="2F604484" w14:textId="77777777" w:rsidR="00F428C7" w:rsidRDefault="00F428C7" w:rsidP="00F428C7">
      <w:pPr>
        <w:widowControl/>
        <w:ind w:firstLineChars="201" w:firstLine="422"/>
        <w:jc w:val="left"/>
        <w:rPr>
          <w:rFonts w:ascii="宋体" w:hAnsi="宋体"/>
          <w:kern w:val="0"/>
          <w:szCs w:val="21"/>
        </w:rPr>
      </w:pPr>
    </w:p>
    <w:p w14:paraId="1B314D41" w14:textId="77777777" w:rsidR="00F428C7" w:rsidRPr="00775D10" w:rsidRDefault="00F428C7" w:rsidP="00F428C7">
      <w:pPr>
        <w:pStyle w:val="ad"/>
        <w:widowControl/>
        <w:numPr>
          <w:ilvl w:val="0"/>
          <w:numId w:val="5"/>
        </w:numPr>
        <w:ind w:firstLineChars="0"/>
        <w:jc w:val="left"/>
        <w:outlineLvl w:val="1"/>
        <w:rPr>
          <w:rFonts w:ascii="黑体" w:eastAsia="黑体" w:hAnsi="黑体"/>
          <w:b/>
          <w:color w:val="FF0000"/>
          <w:sz w:val="24"/>
        </w:rPr>
      </w:pPr>
      <w:r>
        <w:rPr>
          <w:rFonts w:ascii="黑体" w:eastAsia="黑体" w:hAnsi="黑体" w:hint="eastAsia"/>
          <w:b/>
          <w:color w:val="FF0000"/>
          <w:sz w:val="24"/>
        </w:rPr>
        <w:t>混合动力</w:t>
      </w:r>
      <w:r w:rsidRPr="00775D10">
        <w:rPr>
          <w:rFonts w:ascii="黑体" w:eastAsia="黑体" w:hAnsi="黑体" w:hint="eastAsia"/>
          <w:b/>
          <w:color w:val="FF0000"/>
          <w:sz w:val="24"/>
        </w:rPr>
        <w:t>企业表现</w:t>
      </w:r>
      <w:r>
        <w:rPr>
          <w:rFonts w:ascii="黑体" w:eastAsia="黑体" w:hAnsi="黑体" w:hint="eastAsia"/>
          <w:b/>
          <w:color w:val="FF0000"/>
          <w:sz w:val="24"/>
        </w:rPr>
        <w:t>较强</w:t>
      </w:r>
    </w:p>
    <w:p w14:paraId="4D6D6D29" w14:textId="77777777" w:rsidR="00F428C7" w:rsidRDefault="00F428C7" w:rsidP="00F428C7">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168DC600" wp14:editId="57F1A585">
            <wp:extent cx="4488066" cy="2556163"/>
            <wp:effectExtent l="0" t="0" r="825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503582" cy="2565000"/>
                    </a:xfrm>
                    <a:prstGeom prst="rect">
                      <a:avLst/>
                    </a:prstGeom>
                    <a:noFill/>
                  </pic:spPr>
                </pic:pic>
              </a:graphicData>
            </a:graphic>
          </wp:inline>
        </w:drawing>
      </w:r>
    </w:p>
    <w:p w14:paraId="7A01A0B9" w14:textId="77777777" w:rsidR="00F428C7" w:rsidRDefault="00F428C7" w:rsidP="00F428C7">
      <w:pPr>
        <w:widowControl/>
        <w:ind w:firstLineChars="201" w:firstLine="422"/>
        <w:jc w:val="left"/>
        <w:rPr>
          <w:rFonts w:ascii="宋体" w:hAnsi="宋体"/>
          <w:kern w:val="0"/>
          <w:szCs w:val="21"/>
        </w:rPr>
      </w:pPr>
    </w:p>
    <w:p w14:paraId="2B7FC974" w14:textId="77777777" w:rsidR="00F428C7" w:rsidRDefault="00F428C7" w:rsidP="00F428C7">
      <w:pPr>
        <w:widowControl/>
        <w:ind w:firstLineChars="201" w:firstLine="422"/>
        <w:jc w:val="left"/>
        <w:rPr>
          <w:rFonts w:ascii="宋体" w:hAnsi="宋体"/>
          <w:kern w:val="0"/>
          <w:szCs w:val="21"/>
        </w:rPr>
      </w:pPr>
      <w:r w:rsidRPr="00D95032">
        <w:rPr>
          <w:rFonts w:ascii="宋体" w:hAnsi="宋体" w:hint="eastAsia"/>
          <w:kern w:val="0"/>
          <w:szCs w:val="21"/>
        </w:rPr>
        <w:t>2020年混合动力车型</w:t>
      </w:r>
      <w:proofErr w:type="gramStart"/>
      <w:r w:rsidRPr="00D95032">
        <w:rPr>
          <w:rFonts w:ascii="宋体" w:hAnsi="宋体" w:hint="eastAsia"/>
          <w:kern w:val="0"/>
          <w:szCs w:val="21"/>
        </w:rPr>
        <w:t>还是日系几家</w:t>
      </w:r>
      <w:proofErr w:type="gramEnd"/>
      <w:r w:rsidRPr="00D95032">
        <w:rPr>
          <w:rFonts w:ascii="宋体" w:hAnsi="宋体" w:hint="eastAsia"/>
          <w:kern w:val="0"/>
          <w:szCs w:val="21"/>
        </w:rPr>
        <w:t>的表现相对较强，其中</w:t>
      </w:r>
      <w:proofErr w:type="gramStart"/>
      <w:r>
        <w:rPr>
          <w:rFonts w:ascii="宋体" w:hAnsi="宋体" w:hint="eastAsia"/>
          <w:kern w:val="0"/>
          <w:szCs w:val="21"/>
        </w:rPr>
        <w:t>一</w:t>
      </w:r>
      <w:proofErr w:type="gramEnd"/>
      <w:r>
        <w:rPr>
          <w:rFonts w:ascii="宋体" w:hAnsi="宋体" w:hint="eastAsia"/>
          <w:kern w:val="0"/>
          <w:szCs w:val="21"/>
        </w:rPr>
        <w:t>汽丰田</w:t>
      </w:r>
      <w:r w:rsidRPr="00D95032">
        <w:rPr>
          <w:rFonts w:ascii="宋体" w:hAnsi="宋体" w:hint="eastAsia"/>
          <w:kern w:val="0"/>
          <w:szCs w:val="21"/>
        </w:rPr>
        <w:t>表现优秀</w:t>
      </w:r>
      <w:r>
        <w:rPr>
          <w:rFonts w:ascii="宋体" w:hAnsi="宋体" w:hint="eastAsia"/>
          <w:kern w:val="0"/>
          <w:szCs w:val="21"/>
        </w:rPr>
        <w:t>。</w:t>
      </w:r>
    </w:p>
    <w:p w14:paraId="60601E83" w14:textId="77777777" w:rsidR="00F428C7" w:rsidRDefault="00F428C7" w:rsidP="00F428C7">
      <w:pPr>
        <w:widowControl/>
        <w:ind w:firstLineChars="201" w:firstLine="422"/>
        <w:jc w:val="left"/>
        <w:rPr>
          <w:rFonts w:ascii="宋体" w:hAnsi="宋体"/>
          <w:kern w:val="0"/>
          <w:szCs w:val="21"/>
        </w:rPr>
      </w:pPr>
      <w:proofErr w:type="gramStart"/>
      <w:r w:rsidRPr="00D95032">
        <w:rPr>
          <w:rFonts w:ascii="宋体" w:hAnsi="宋体" w:hint="eastAsia"/>
          <w:kern w:val="0"/>
          <w:szCs w:val="21"/>
        </w:rPr>
        <w:t>广汽本田</w:t>
      </w:r>
      <w:proofErr w:type="gramEnd"/>
      <w:r w:rsidRPr="00D95032">
        <w:rPr>
          <w:rFonts w:ascii="宋体" w:hAnsi="宋体" w:hint="eastAsia"/>
          <w:kern w:val="0"/>
          <w:szCs w:val="21"/>
        </w:rPr>
        <w:t>表现相对较强，相对走势平稳，东风本田持续走势平稳，这也体现了丰田和本田的产业链优势</w:t>
      </w:r>
      <w:r>
        <w:rPr>
          <w:rFonts w:ascii="宋体" w:hAnsi="宋体" w:hint="eastAsia"/>
          <w:kern w:val="0"/>
          <w:szCs w:val="21"/>
        </w:rPr>
        <w:t>。</w:t>
      </w:r>
    </w:p>
    <w:p w14:paraId="627F6A58" w14:textId="77777777" w:rsidR="00F428C7" w:rsidRDefault="00F428C7" w:rsidP="00F428C7">
      <w:pPr>
        <w:widowControl/>
        <w:ind w:firstLineChars="201" w:firstLine="422"/>
        <w:jc w:val="left"/>
        <w:rPr>
          <w:rFonts w:ascii="宋体" w:hAnsi="宋体"/>
          <w:kern w:val="0"/>
          <w:szCs w:val="21"/>
        </w:rPr>
      </w:pPr>
      <w:proofErr w:type="gramStart"/>
      <w:r>
        <w:rPr>
          <w:rFonts w:ascii="宋体" w:hAnsi="宋体" w:hint="eastAsia"/>
          <w:kern w:val="0"/>
          <w:szCs w:val="21"/>
        </w:rPr>
        <w:t>混动品种随着日系</w:t>
      </w:r>
      <w:proofErr w:type="gramEnd"/>
      <w:r>
        <w:rPr>
          <w:rFonts w:ascii="宋体" w:hAnsi="宋体" w:hint="eastAsia"/>
          <w:kern w:val="0"/>
          <w:szCs w:val="21"/>
        </w:rPr>
        <w:t>新品进入而呈现丰田本田平分市场的特色。</w:t>
      </w:r>
    </w:p>
    <w:p w14:paraId="4D1F9B3E" w14:textId="77777777" w:rsidR="00F428C7" w:rsidRDefault="00F428C7" w:rsidP="00F428C7">
      <w:pPr>
        <w:widowControl/>
        <w:ind w:firstLineChars="201" w:firstLine="422"/>
        <w:jc w:val="left"/>
        <w:rPr>
          <w:rFonts w:ascii="宋体" w:hAnsi="宋体"/>
          <w:kern w:val="0"/>
          <w:szCs w:val="21"/>
        </w:rPr>
      </w:pPr>
    </w:p>
    <w:p w14:paraId="50937B3B" w14:textId="036E7DBD" w:rsidR="00F428C7" w:rsidRPr="00954031" w:rsidRDefault="00954031" w:rsidP="00954031">
      <w:pPr>
        <w:pStyle w:val="1"/>
        <w:spacing w:before="0" w:after="0"/>
        <w:rPr>
          <w:rFonts w:ascii="黑体" w:eastAsia="黑体"/>
          <w:b w:val="0"/>
          <w:bCs w:val="0"/>
          <w:color w:val="000000"/>
          <w:sz w:val="28"/>
          <w:szCs w:val="28"/>
        </w:rPr>
      </w:pPr>
      <w:r>
        <w:rPr>
          <w:rFonts w:ascii="黑体" w:eastAsia="黑体" w:hint="eastAsia"/>
          <w:bCs w:val="0"/>
          <w:color w:val="000000"/>
          <w:sz w:val="28"/>
          <w:szCs w:val="28"/>
        </w:rPr>
        <w:t>七</w:t>
      </w:r>
      <w:r w:rsidR="00F428C7" w:rsidRPr="00954031">
        <w:rPr>
          <w:rFonts w:ascii="黑体" w:eastAsia="黑体" w:hint="eastAsia"/>
          <w:bCs w:val="0"/>
          <w:color w:val="000000"/>
          <w:sz w:val="28"/>
          <w:szCs w:val="28"/>
        </w:rPr>
        <w:t>、</w:t>
      </w:r>
      <w:r w:rsidR="00F428C7" w:rsidRPr="00954031">
        <w:rPr>
          <w:rFonts w:ascii="黑体" w:eastAsia="黑体"/>
          <w:bCs w:val="0"/>
          <w:color w:val="000000"/>
          <w:sz w:val="28"/>
          <w:szCs w:val="28"/>
        </w:rPr>
        <w:t>2月</w:t>
      </w:r>
      <w:r w:rsidR="00F428C7" w:rsidRPr="00954031">
        <w:rPr>
          <w:rFonts w:ascii="黑体" w:eastAsia="黑体" w:hint="eastAsia"/>
          <w:bCs w:val="0"/>
          <w:color w:val="000000"/>
          <w:sz w:val="28"/>
          <w:szCs w:val="28"/>
        </w:rPr>
        <w:t>新能源车主力车型销量表现一般</w:t>
      </w:r>
    </w:p>
    <w:p w14:paraId="44EB5AE1" w14:textId="77777777" w:rsidR="00F428C7" w:rsidRPr="00F57EB5" w:rsidRDefault="00F428C7" w:rsidP="00F428C7">
      <w:pPr>
        <w:pStyle w:val="ad"/>
        <w:widowControl/>
        <w:numPr>
          <w:ilvl w:val="0"/>
          <w:numId w:val="22"/>
        </w:numPr>
        <w:ind w:firstLineChars="0"/>
        <w:jc w:val="left"/>
        <w:outlineLvl w:val="1"/>
        <w:rPr>
          <w:rFonts w:ascii="黑体" w:eastAsia="黑体" w:hAnsi="黑体"/>
          <w:b/>
          <w:color w:val="FF0000"/>
          <w:sz w:val="24"/>
        </w:rPr>
      </w:pPr>
      <w:r>
        <w:rPr>
          <w:rFonts w:ascii="黑体" w:eastAsia="黑体" w:hAnsi="黑体"/>
          <w:b/>
          <w:color w:val="FF0000"/>
          <w:sz w:val="24"/>
        </w:rPr>
        <w:t>2月</w:t>
      </w:r>
      <w:r>
        <w:rPr>
          <w:rFonts w:ascii="黑体" w:eastAsia="黑体" w:hAnsi="黑体" w:hint="eastAsia"/>
          <w:b/>
          <w:color w:val="FF0000"/>
          <w:sz w:val="24"/>
        </w:rPr>
        <w:t>纯电动</w:t>
      </w:r>
      <w:r w:rsidRPr="00F57EB5">
        <w:rPr>
          <w:rFonts w:ascii="黑体" w:eastAsia="黑体" w:hAnsi="黑体" w:hint="eastAsia"/>
          <w:b/>
          <w:color w:val="FF0000"/>
          <w:sz w:val="24"/>
        </w:rPr>
        <w:t>主力车型</w:t>
      </w:r>
      <w:r>
        <w:rPr>
          <w:rFonts w:ascii="黑体" w:eastAsia="黑体" w:hAnsi="黑体" w:hint="eastAsia"/>
          <w:b/>
          <w:color w:val="FF0000"/>
          <w:sz w:val="24"/>
        </w:rPr>
        <w:t>批发均较低</w:t>
      </w:r>
    </w:p>
    <w:p w14:paraId="140A386A" w14:textId="77777777" w:rsidR="00F428C7" w:rsidRPr="00BC40C6" w:rsidRDefault="00F428C7" w:rsidP="00F428C7">
      <w:r>
        <w:rPr>
          <w:noProof/>
        </w:rPr>
        <w:drawing>
          <wp:inline distT="0" distB="0" distL="0" distR="0" wp14:anchorId="6C67D002" wp14:editId="65A3BDC2">
            <wp:extent cx="7632700" cy="4511675"/>
            <wp:effectExtent l="0" t="0" r="6350" b="317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632700" cy="4511675"/>
                    </a:xfrm>
                    <a:prstGeom prst="rect">
                      <a:avLst/>
                    </a:prstGeom>
                    <a:noFill/>
                  </pic:spPr>
                </pic:pic>
              </a:graphicData>
            </a:graphic>
          </wp:inline>
        </w:drawing>
      </w:r>
    </w:p>
    <w:p w14:paraId="672309B4" w14:textId="77777777" w:rsidR="00F428C7" w:rsidRDefault="00F428C7" w:rsidP="00F428C7">
      <w:pPr>
        <w:widowControl/>
        <w:ind w:firstLineChars="201" w:firstLine="422"/>
        <w:jc w:val="left"/>
        <w:rPr>
          <w:rFonts w:ascii="宋体" w:hAnsi="宋体"/>
          <w:kern w:val="0"/>
          <w:szCs w:val="21"/>
        </w:rPr>
      </w:pPr>
      <w:r w:rsidRPr="00D95032">
        <w:rPr>
          <w:rFonts w:ascii="宋体" w:hAnsi="宋体" w:hint="eastAsia"/>
          <w:kern w:val="0"/>
          <w:szCs w:val="21"/>
        </w:rPr>
        <w:t>2020年纯电动车型表现相对较强的是</w:t>
      </w:r>
      <w:r>
        <w:rPr>
          <w:rFonts w:ascii="宋体" w:hAnsi="宋体" w:hint="eastAsia"/>
          <w:kern w:val="0"/>
          <w:szCs w:val="21"/>
        </w:rPr>
        <w:t>M</w:t>
      </w:r>
      <w:r>
        <w:rPr>
          <w:rFonts w:ascii="宋体" w:hAnsi="宋体"/>
          <w:kern w:val="0"/>
          <w:szCs w:val="21"/>
        </w:rPr>
        <w:t>ODEL3</w:t>
      </w:r>
      <w:r>
        <w:rPr>
          <w:rFonts w:ascii="宋体" w:hAnsi="宋体" w:hint="eastAsia"/>
          <w:kern w:val="0"/>
          <w:szCs w:val="21"/>
        </w:rPr>
        <w:t>、</w:t>
      </w:r>
      <w:proofErr w:type="gramStart"/>
      <w:r w:rsidRPr="00D95032">
        <w:rPr>
          <w:rFonts w:ascii="宋体" w:hAnsi="宋体" w:hint="eastAsia"/>
          <w:kern w:val="0"/>
          <w:szCs w:val="21"/>
        </w:rPr>
        <w:t>广汽传祺</w:t>
      </w:r>
      <w:proofErr w:type="gramEnd"/>
      <w:r>
        <w:rPr>
          <w:rFonts w:ascii="宋体" w:hAnsi="宋体"/>
          <w:kern w:val="0"/>
          <w:szCs w:val="21"/>
        </w:rPr>
        <w:t>AION</w:t>
      </w:r>
      <w:r w:rsidRPr="00D95032">
        <w:rPr>
          <w:rFonts w:ascii="宋体" w:hAnsi="宋体" w:hint="eastAsia"/>
          <w:kern w:val="0"/>
          <w:szCs w:val="21"/>
        </w:rPr>
        <w:t>s，</w:t>
      </w:r>
      <w:r>
        <w:rPr>
          <w:rFonts w:ascii="宋体" w:hAnsi="宋体" w:hint="eastAsia"/>
          <w:kern w:val="0"/>
          <w:szCs w:val="21"/>
        </w:rPr>
        <w:t>比亚迪秦E</w:t>
      </w:r>
      <w:r>
        <w:rPr>
          <w:rFonts w:ascii="宋体" w:hAnsi="宋体"/>
          <w:kern w:val="0"/>
          <w:szCs w:val="21"/>
        </w:rPr>
        <w:t>V.</w:t>
      </w:r>
      <w:r>
        <w:rPr>
          <w:rFonts w:ascii="宋体" w:hAnsi="宋体" w:hint="eastAsia"/>
          <w:kern w:val="0"/>
          <w:szCs w:val="21"/>
        </w:rPr>
        <w:t>.</w:t>
      </w:r>
    </w:p>
    <w:p w14:paraId="46383E5E" w14:textId="77777777" w:rsidR="00F428C7" w:rsidRDefault="00F428C7" w:rsidP="00F428C7">
      <w:pPr>
        <w:widowControl/>
        <w:ind w:firstLineChars="201" w:firstLine="422"/>
        <w:jc w:val="left"/>
        <w:rPr>
          <w:rFonts w:ascii="宋体" w:hAnsi="宋体"/>
          <w:kern w:val="0"/>
          <w:szCs w:val="21"/>
        </w:rPr>
      </w:pPr>
      <w:r w:rsidRPr="00D95032">
        <w:rPr>
          <w:rFonts w:ascii="宋体" w:hAnsi="宋体" w:hint="eastAsia"/>
          <w:kern w:val="0"/>
          <w:szCs w:val="21"/>
        </w:rPr>
        <w:t>今年</w:t>
      </w:r>
      <w:r>
        <w:rPr>
          <w:rFonts w:ascii="宋体" w:hAnsi="宋体" w:hint="eastAsia"/>
          <w:kern w:val="0"/>
          <w:szCs w:val="21"/>
        </w:rPr>
        <w:t>新能源车厂</w:t>
      </w:r>
      <w:proofErr w:type="gramStart"/>
      <w:r>
        <w:rPr>
          <w:rFonts w:ascii="宋体" w:hAnsi="宋体" w:hint="eastAsia"/>
          <w:kern w:val="0"/>
          <w:szCs w:val="21"/>
        </w:rPr>
        <w:t>家</w:t>
      </w:r>
      <w:r w:rsidRPr="00D95032">
        <w:rPr>
          <w:rFonts w:ascii="宋体" w:hAnsi="宋体" w:hint="eastAsia"/>
          <w:kern w:val="0"/>
          <w:szCs w:val="21"/>
        </w:rPr>
        <w:t>走势</w:t>
      </w:r>
      <w:proofErr w:type="gramEnd"/>
      <w:r w:rsidRPr="00D95032">
        <w:rPr>
          <w:rFonts w:ascii="宋体" w:hAnsi="宋体" w:hint="eastAsia"/>
          <w:kern w:val="0"/>
          <w:szCs w:val="21"/>
        </w:rPr>
        <w:t>的压力相对比较大，主力车型的销量相对去年同期相比都出现了明显的下降</w:t>
      </w:r>
      <w:r>
        <w:rPr>
          <w:rFonts w:ascii="宋体" w:hAnsi="宋体" w:hint="eastAsia"/>
          <w:kern w:val="0"/>
          <w:szCs w:val="21"/>
        </w:rPr>
        <w:t>。</w:t>
      </w:r>
    </w:p>
    <w:p w14:paraId="76BD7F47" w14:textId="77777777" w:rsidR="00F428C7" w:rsidRDefault="00F428C7" w:rsidP="00F428C7">
      <w:pPr>
        <w:widowControl/>
        <w:ind w:firstLineChars="201" w:firstLine="422"/>
        <w:jc w:val="left"/>
        <w:rPr>
          <w:rFonts w:ascii="宋体" w:hAnsi="宋体"/>
          <w:kern w:val="0"/>
          <w:szCs w:val="21"/>
        </w:rPr>
      </w:pPr>
      <w:r>
        <w:rPr>
          <w:rFonts w:ascii="宋体" w:hAnsi="宋体" w:hint="eastAsia"/>
          <w:kern w:val="0"/>
          <w:szCs w:val="21"/>
        </w:rPr>
        <w:t>由于北京放号的推动，车市潜力较大。今年北京市场的需求车型主要是中大型，北汽E</w:t>
      </w:r>
      <w:r>
        <w:rPr>
          <w:rFonts w:ascii="宋体" w:hAnsi="宋体"/>
          <w:kern w:val="0"/>
          <w:szCs w:val="21"/>
        </w:rPr>
        <w:t>U</w:t>
      </w:r>
      <w:r>
        <w:rPr>
          <w:rFonts w:ascii="宋体" w:hAnsi="宋体" w:hint="eastAsia"/>
          <w:kern w:val="0"/>
          <w:szCs w:val="21"/>
        </w:rPr>
        <w:t>表现的好，</w:t>
      </w:r>
      <w:proofErr w:type="gramStart"/>
      <w:r>
        <w:rPr>
          <w:rFonts w:ascii="宋体" w:hAnsi="宋体" w:hint="eastAsia"/>
          <w:kern w:val="0"/>
          <w:szCs w:val="21"/>
        </w:rPr>
        <w:t>广汽的</w:t>
      </w:r>
      <w:proofErr w:type="gramEnd"/>
      <w:r>
        <w:rPr>
          <w:rFonts w:ascii="宋体" w:hAnsi="宋体" w:hint="eastAsia"/>
          <w:kern w:val="0"/>
          <w:szCs w:val="21"/>
        </w:rPr>
        <w:t>A</w:t>
      </w:r>
      <w:r>
        <w:rPr>
          <w:rFonts w:ascii="宋体" w:hAnsi="宋体"/>
          <w:kern w:val="0"/>
          <w:szCs w:val="21"/>
        </w:rPr>
        <w:t xml:space="preserve">ION </w:t>
      </w:r>
      <w:r>
        <w:rPr>
          <w:rFonts w:ascii="宋体" w:hAnsi="宋体" w:hint="eastAsia"/>
          <w:kern w:val="0"/>
          <w:szCs w:val="21"/>
        </w:rPr>
        <w:t>s很强。</w:t>
      </w:r>
      <w:r>
        <w:rPr>
          <w:rFonts w:ascii="宋体" w:hAnsi="宋体"/>
          <w:kern w:val="0"/>
          <w:szCs w:val="21"/>
        </w:rPr>
        <w:t>20</w:t>
      </w:r>
      <w:r>
        <w:rPr>
          <w:rFonts w:ascii="宋体" w:hAnsi="宋体" w:hint="eastAsia"/>
          <w:kern w:val="0"/>
          <w:szCs w:val="21"/>
        </w:rPr>
        <w:t>年</w:t>
      </w:r>
      <w:proofErr w:type="gramStart"/>
      <w:r>
        <w:rPr>
          <w:rFonts w:ascii="宋体" w:hAnsi="宋体" w:hint="eastAsia"/>
          <w:kern w:val="0"/>
          <w:szCs w:val="21"/>
        </w:rPr>
        <w:t>的蔚来</w:t>
      </w:r>
      <w:proofErr w:type="gramEnd"/>
      <w:r>
        <w:rPr>
          <w:rFonts w:ascii="宋体" w:hAnsi="宋体" w:hint="eastAsia"/>
          <w:kern w:val="0"/>
          <w:szCs w:val="21"/>
        </w:rPr>
        <w:t>E</w:t>
      </w:r>
      <w:r>
        <w:rPr>
          <w:rFonts w:ascii="宋体" w:hAnsi="宋体"/>
          <w:kern w:val="0"/>
          <w:szCs w:val="21"/>
        </w:rPr>
        <w:t>S6</w:t>
      </w:r>
      <w:r>
        <w:rPr>
          <w:rFonts w:ascii="宋体" w:hAnsi="宋体" w:hint="eastAsia"/>
          <w:kern w:val="0"/>
          <w:szCs w:val="21"/>
        </w:rPr>
        <w:t>新品表现不错。</w:t>
      </w:r>
    </w:p>
    <w:p w14:paraId="5EC8AC8B" w14:textId="77777777" w:rsidR="00F428C7" w:rsidRPr="00F57EB5" w:rsidRDefault="00F428C7" w:rsidP="00F428C7">
      <w:pPr>
        <w:pStyle w:val="ad"/>
        <w:widowControl/>
        <w:numPr>
          <w:ilvl w:val="0"/>
          <w:numId w:val="22"/>
        </w:numPr>
        <w:ind w:firstLineChars="0"/>
        <w:jc w:val="left"/>
        <w:outlineLvl w:val="1"/>
        <w:rPr>
          <w:rFonts w:ascii="黑体" w:eastAsia="黑体" w:hAnsi="黑体"/>
          <w:b/>
          <w:color w:val="FF0000"/>
          <w:sz w:val="24"/>
        </w:rPr>
      </w:pPr>
      <w:r>
        <w:rPr>
          <w:rFonts w:ascii="黑体" w:eastAsia="黑体" w:hAnsi="黑体" w:hint="eastAsia"/>
          <w:b/>
          <w:color w:val="FF0000"/>
          <w:sz w:val="24"/>
        </w:rPr>
        <w:t>插</w:t>
      </w:r>
      <w:proofErr w:type="gramStart"/>
      <w:r>
        <w:rPr>
          <w:rFonts w:ascii="黑体" w:eastAsia="黑体" w:hAnsi="黑体" w:hint="eastAsia"/>
          <w:b/>
          <w:color w:val="FF0000"/>
          <w:sz w:val="24"/>
        </w:rPr>
        <w:t>电混动</w:t>
      </w:r>
      <w:r w:rsidRPr="00F57EB5">
        <w:rPr>
          <w:rFonts w:ascii="黑体" w:eastAsia="黑体" w:hAnsi="黑体" w:hint="eastAsia"/>
          <w:b/>
          <w:color w:val="FF0000"/>
          <w:sz w:val="24"/>
        </w:rPr>
        <w:t>主力</w:t>
      </w:r>
      <w:proofErr w:type="gramEnd"/>
      <w:r w:rsidRPr="00F57EB5">
        <w:rPr>
          <w:rFonts w:ascii="黑体" w:eastAsia="黑体" w:hAnsi="黑体" w:hint="eastAsia"/>
          <w:b/>
          <w:color w:val="FF0000"/>
          <w:sz w:val="24"/>
        </w:rPr>
        <w:t>车型</w:t>
      </w:r>
      <w:r>
        <w:rPr>
          <w:rFonts w:ascii="黑体" w:eastAsia="黑体" w:hAnsi="黑体" w:hint="eastAsia"/>
          <w:b/>
          <w:color w:val="FF0000"/>
          <w:sz w:val="24"/>
        </w:rPr>
        <w:t>批发</w:t>
      </w:r>
      <w:r w:rsidRPr="00F57EB5">
        <w:rPr>
          <w:rFonts w:ascii="黑体" w:eastAsia="黑体" w:hAnsi="黑体" w:hint="eastAsia"/>
          <w:b/>
          <w:color w:val="FF0000"/>
          <w:sz w:val="24"/>
        </w:rPr>
        <w:t>销量</w:t>
      </w:r>
      <w:r>
        <w:rPr>
          <w:rFonts w:ascii="黑体" w:eastAsia="黑体" w:hAnsi="黑体" w:hint="eastAsia"/>
          <w:b/>
          <w:color w:val="FF0000"/>
          <w:sz w:val="24"/>
        </w:rPr>
        <w:t>暂时调整</w:t>
      </w:r>
    </w:p>
    <w:p w14:paraId="5390441C" w14:textId="77777777" w:rsidR="00F428C7" w:rsidRDefault="00F428C7" w:rsidP="00F428C7">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55B39E02" wp14:editId="66C18718">
            <wp:extent cx="8047355" cy="449897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8047355" cy="4498975"/>
                    </a:xfrm>
                    <a:prstGeom prst="rect">
                      <a:avLst/>
                    </a:prstGeom>
                    <a:noFill/>
                  </pic:spPr>
                </pic:pic>
              </a:graphicData>
            </a:graphic>
          </wp:inline>
        </w:drawing>
      </w:r>
    </w:p>
    <w:p w14:paraId="6091CA6D" w14:textId="77777777" w:rsidR="00F428C7" w:rsidRDefault="00F428C7" w:rsidP="00F428C7">
      <w:pPr>
        <w:widowControl/>
        <w:ind w:firstLineChars="201" w:firstLine="422"/>
        <w:jc w:val="left"/>
        <w:rPr>
          <w:rFonts w:ascii="宋体" w:hAnsi="宋体"/>
          <w:kern w:val="0"/>
          <w:szCs w:val="21"/>
        </w:rPr>
      </w:pPr>
      <w:r w:rsidRPr="00D95032">
        <w:rPr>
          <w:rFonts w:ascii="宋体" w:hAnsi="宋体" w:hint="eastAsia"/>
          <w:kern w:val="0"/>
          <w:szCs w:val="21"/>
        </w:rPr>
        <w:t>插电混合动力车型</w:t>
      </w:r>
      <w:r>
        <w:rPr>
          <w:rFonts w:ascii="宋体" w:hAnsi="宋体" w:hint="eastAsia"/>
          <w:kern w:val="0"/>
          <w:szCs w:val="21"/>
        </w:rPr>
        <w:t>体现</w:t>
      </w:r>
      <w:r w:rsidRPr="00D95032">
        <w:rPr>
          <w:rFonts w:ascii="宋体" w:hAnsi="宋体" w:hint="eastAsia"/>
          <w:kern w:val="0"/>
          <w:szCs w:val="21"/>
        </w:rPr>
        <w:t>合资企业为主的特色，宝马5系的表现相对较强，</w:t>
      </w:r>
      <w:proofErr w:type="gramStart"/>
      <w:r>
        <w:rPr>
          <w:rFonts w:ascii="宋体" w:hAnsi="宋体" w:hint="eastAsia"/>
          <w:kern w:val="0"/>
          <w:szCs w:val="21"/>
        </w:rPr>
        <w:t>近期荣威</w:t>
      </w:r>
      <w:proofErr w:type="gramEnd"/>
      <w:r>
        <w:rPr>
          <w:rFonts w:ascii="宋体" w:hAnsi="宋体" w:hint="eastAsia"/>
          <w:kern w:val="0"/>
          <w:szCs w:val="21"/>
        </w:rPr>
        <w:t>I</w:t>
      </w:r>
      <w:r>
        <w:rPr>
          <w:rFonts w:ascii="宋体" w:hAnsi="宋体"/>
          <w:kern w:val="0"/>
          <w:szCs w:val="21"/>
        </w:rPr>
        <w:t>6</w:t>
      </w:r>
      <w:r>
        <w:rPr>
          <w:rFonts w:ascii="宋体" w:hAnsi="宋体" w:hint="eastAsia"/>
          <w:kern w:val="0"/>
          <w:szCs w:val="21"/>
        </w:rPr>
        <w:t>的销量较好。</w:t>
      </w:r>
    </w:p>
    <w:p w14:paraId="540F92C9" w14:textId="77777777" w:rsidR="00F428C7" w:rsidRDefault="00F428C7" w:rsidP="00F428C7">
      <w:pPr>
        <w:widowControl/>
        <w:ind w:firstLineChars="201" w:firstLine="422"/>
        <w:jc w:val="left"/>
        <w:rPr>
          <w:rFonts w:ascii="宋体" w:hAnsi="宋体"/>
          <w:kern w:val="0"/>
          <w:szCs w:val="21"/>
        </w:rPr>
      </w:pPr>
      <w:r>
        <w:rPr>
          <w:rFonts w:ascii="宋体" w:hAnsi="宋体" w:hint="eastAsia"/>
          <w:kern w:val="0"/>
          <w:szCs w:val="21"/>
        </w:rPr>
        <w:t>增程式</w:t>
      </w:r>
      <w:r w:rsidRPr="00D95032">
        <w:rPr>
          <w:rFonts w:ascii="宋体" w:hAnsi="宋体" w:hint="eastAsia"/>
          <w:kern w:val="0"/>
          <w:szCs w:val="21"/>
        </w:rPr>
        <w:t>电动车的理想</w:t>
      </w:r>
      <w:r>
        <w:rPr>
          <w:rFonts w:ascii="宋体" w:hAnsi="宋体" w:hint="eastAsia"/>
          <w:kern w:val="0"/>
          <w:szCs w:val="21"/>
        </w:rPr>
        <w:t>O</w:t>
      </w:r>
      <w:r>
        <w:rPr>
          <w:rFonts w:ascii="宋体" w:hAnsi="宋体"/>
          <w:kern w:val="0"/>
          <w:szCs w:val="21"/>
        </w:rPr>
        <w:t>NE</w:t>
      </w:r>
      <w:r w:rsidRPr="00D95032">
        <w:rPr>
          <w:rFonts w:ascii="宋体" w:hAnsi="宋体" w:hint="eastAsia"/>
          <w:kern w:val="0"/>
          <w:szCs w:val="21"/>
        </w:rPr>
        <w:t>的表现相对较强，</w:t>
      </w:r>
      <w:r>
        <w:rPr>
          <w:rFonts w:ascii="宋体" w:hAnsi="宋体" w:hint="eastAsia"/>
          <w:kern w:val="0"/>
          <w:szCs w:val="21"/>
        </w:rPr>
        <w:t>说明消费者对高端电动车还是有很好的</w:t>
      </w:r>
      <w:proofErr w:type="gramStart"/>
      <w:r>
        <w:rPr>
          <w:rFonts w:ascii="宋体" w:hAnsi="宋体" w:hint="eastAsia"/>
          <w:kern w:val="0"/>
          <w:szCs w:val="21"/>
        </w:rPr>
        <w:t>的</w:t>
      </w:r>
      <w:proofErr w:type="gramEnd"/>
      <w:r>
        <w:rPr>
          <w:rFonts w:ascii="宋体" w:hAnsi="宋体" w:hint="eastAsia"/>
          <w:kern w:val="0"/>
          <w:szCs w:val="21"/>
        </w:rPr>
        <w:t>接受度。</w:t>
      </w:r>
    </w:p>
    <w:p w14:paraId="47F0DFD8" w14:textId="77777777" w:rsidR="00F428C7" w:rsidRDefault="00F428C7" w:rsidP="00F428C7">
      <w:pPr>
        <w:widowControl/>
        <w:ind w:firstLineChars="201" w:firstLine="422"/>
        <w:jc w:val="left"/>
        <w:rPr>
          <w:rFonts w:ascii="黑体" w:eastAsia="黑体" w:hAnsi="黑体"/>
          <w:b/>
          <w:color w:val="FF0000"/>
          <w:sz w:val="24"/>
        </w:rPr>
      </w:pPr>
      <w:r w:rsidRPr="00873C80">
        <w:rPr>
          <w:rFonts w:ascii="宋体" w:hAnsi="宋体" w:hint="eastAsia"/>
          <w:kern w:val="0"/>
          <w:szCs w:val="21"/>
        </w:rPr>
        <w:t>。</w:t>
      </w:r>
    </w:p>
    <w:p w14:paraId="7EC83682" w14:textId="77777777" w:rsidR="00F428C7" w:rsidRPr="00F57EB5" w:rsidRDefault="00F428C7" w:rsidP="00F428C7">
      <w:pPr>
        <w:pStyle w:val="ad"/>
        <w:widowControl/>
        <w:numPr>
          <w:ilvl w:val="0"/>
          <w:numId w:val="22"/>
        </w:numPr>
        <w:ind w:firstLineChars="0"/>
        <w:jc w:val="left"/>
        <w:outlineLvl w:val="1"/>
        <w:rPr>
          <w:rFonts w:ascii="黑体" w:eastAsia="黑体" w:hAnsi="黑体"/>
          <w:b/>
          <w:color w:val="FF0000"/>
          <w:sz w:val="24"/>
        </w:rPr>
      </w:pPr>
      <w:r>
        <w:rPr>
          <w:rFonts w:ascii="黑体" w:eastAsia="黑体" w:hAnsi="黑体" w:hint="eastAsia"/>
          <w:b/>
          <w:color w:val="FF0000"/>
          <w:sz w:val="24"/>
        </w:rPr>
        <w:t>普通</w:t>
      </w:r>
      <w:proofErr w:type="gramStart"/>
      <w:r>
        <w:rPr>
          <w:rFonts w:ascii="黑体" w:eastAsia="黑体" w:hAnsi="黑体" w:hint="eastAsia"/>
          <w:b/>
          <w:color w:val="FF0000"/>
          <w:sz w:val="24"/>
        </w:rPr>
        <w:t>混动</w:t>
      </w:r>
      <w:r w:rsidRPr="00F57EB5">
        <w:rPr>
          <w:rFonts w:ascii="黑体" w:eastAsia="黑体" w:hAnsi="黑体" w:hint="eastAsia"/>
          <w:b/>
          <w:color w:val="FF0000"/>
          <w:sz w:val="24"/>
        </w:rPr>
        <w:t>主力</w:t>
      </w:r>
      <w:proofErr w:type="gramEnd"/>
      <w:r w:rsidRPr="00F57EB5">
        <w:rPr>
          <w:rFonts w:ascii="黑体" w:eastAsia="黑体" w:hAnsi="黑体" w:hint="eastAsia"/>
          <w:b/>
          <w:color w:val="FF0000"/>
          <w:sz w:val="24"/>
        </w:rPr>
        <w:t>车型</w:t>
      </w:r>
      <w:r>
        <w:rPr>
          <w:rFonts w:ascii="黑体" w:eastAsia="黑体" w:hAnsi="黑体" w:hint="eastAsia"/>
          <w:b/>
          <w:color w:val="FF0000"/>
          <w:sz w:val="24"/>
        </w:rPr>
        <w:t>越来越少但需求良好</w:t>
      </w:r>
    </w:p>
    <w:p w14:paraId="61E01FA5" w14:textId="77777777" w:rsidR="00F428C7" w:rsidRPr="00B411FF" w:rsidRDefault="00F428C7" w:rsidP="00F428C7">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296891CA" wp14:editId="2BADC5B4">
            <wp:extent cx="5708072" cy="3277367"/>
            <wp:effectExtent l="0" t="0" r="698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11721" cy="3279462"/>
                    </a:xfrm>
                    <a:prstGeom prst="rect">
                      <a:avLst/>
                    </a:prstGeom>
                    <a:noFill/>
                  </pic:spPr>
                </pic:pic>
              </a:graphicData>
            </a:graphic>
          </wp:inline>
        </w:drawing>
      </w:r>
    </w:p>
    <w:p w14:paraId="6E2AF80C" w14:textId="77777777" w:rsidR="00F428C7" w:rsidRPr="00873C80" w:rsidRDefault="00F428C7" w:rsidP="00F428C7">
      <w:pPr>
        <w:widowControl/>
        <w:ind w:firstLineChars="201" w:firstLine="422"/>
        <w:jc w:val="left"/>
        <w:rPr>
          <w:rFonts w:ascii="宋体" w:hAnsi="宋体"/>
          <w:kern w:val="0"/>
          <w:szCs w:val="21"/>
        </w:rPr>
      </w:pPr>
    </w:p>
    <w:p w14:paraId="017ACEE9" w14:textId="77777777" w:rsidR="00F428C7" w:rsidRDefault="00F428C7" w:rsidP="00F428C7">
      <w:pPr>
        <w:widowControl/>
        <w:ind w:firstLineChars="201" w:firstLine="422"/>
        <w:jc w:val="left"/>
        <w:rPr>
          <w:rFonts w:ascii="宋体" w:hAnsi="宋体"/>
          <w:kern w:val="0"/>
          <w:szCs w:val="21"/>
        </w:rPr>
      </w:pPr>
      <w:r>
        <w:rPr>
          <w:rFonts w:ascii="宋体" w:hAnsi="宋体"/>
          <w:kern w:val="0"/>
          <w:szCs w:val="21"/>
        </w:rPr>
        <w:t>20</w:t>
      </w:r>
      <w:r>
        <w:rPr>
          <w:rFonts w:ascii="宋体" w:hAnsi="宋体" w:hint="eastAsia"/>
          <w:kern w:val="0"/>
          <w:szCs w:val="21"/>
        </w:rPr>
        <w:t>年2月</w:t>
      </w:r>
      <w:r w:rsidRPr="004B1D60">
        <w:rPr>
          <w:rFonts w:ascii="宋体" w:hAnsi="宋体" w:hint="eastAsia"/>
          <w:kern w:val="0"/>
          <w:szCs w:val="21"/>
        </w:rPr>
        <w:t>份普通混合动力</w:t>
      </w:r>
      <w:r>
        <w:rPr>
          <w:rFonts w:ascii="宋体" w:hAnsi="宋体" w:hint="eastAsia"/>
          <w:kern w:val="0"/>
          <w:szCs w:val="21"/>
        </w:rPr>
        <w:t>总体走势低迷，</w:t>
      </w:r>
      <w:proofErr w:type="gramStart"/>
      <w:r>
        <w:rPr>
          <w:rFonts w:ascii="宋体" w:hAnsi="宋体" w:hint="eastAsia"/>
          <w:kern w:val="0"/>
          <w:szCs w:val="21"/>
        </w:rPr>
        <w:t>日系的</w:t>
      </w:r>
      <w:proofErr w:type="gramEnd"/>
      <w:r>
        <w:rPr>
          <w:rFonts w:ascii="宋体" w:hAnsi="宋体" w:hint="eastAsia"/>
          <w:kern w:val="0"/>
          <w:szCs w:val="21"/>
        </w:rPr>
        <w:t>受到疫情影响较大，导致混合</w:t>
      </w:r>
      <w:proofErr w:type="gramStart"/>
      <w:r>
        <w:rPr>
          <w:rFonts w:ascii="宋体" w:hAnsi="宋体" w:hint="eastAsia"/>
          <w:kern w:val="0"/>
          <w:szCs w:val="21"/>
        </w:rPr>
        <w:t>动力环</w:t>
      </w:r>
      <w:proofErr w:type="gramEnd"/>
      <w:r>
        <w:rPr>
          <w:rFonts w:ascii="宋体" w:hAnsi="宋体" w:hint="eastAsia"/>
          <w:kern w:val="0"/>
          <w:szCs w:val="21"/>
        </w:rPr>
        <w:t>比变化较大。</w:t>
      </w:r>
    </w:p>
    <w:p w14:paraId="5F607F82" w14:textId="77777777" w:rsidR="00F428C7" w:rsidRPr="00D95032" w:rsidRDefault="00F428C7" w:rsidP="00F428C7">
      <w:pPr>
        <w:widowControl/>
        <w:ind w:firstLineChars="201" w:firstLine="422"/>
        <w:jc w:val="left"/>
      </w:pPr>
      <w:r w:rsidRPr="00D95032">
        <w:rPr>
          <w:rFonts w:ascii="宋体" w:hAnsi="宋体" w:hint="eastAsia"/>
          <w:kern w:val="0"/>
          <w:szCs w:val="21"/>
        </w:rPr>
        <w:t>因为</w:t>
      </w:r>
      <w:r>
        <w:rPr>
          <w:rFonts w:ascii="宋体" w:hAnsi="宋体" w:hint="eastAsia"/>
          <w:kern w:val="0"/>
          <w:szCs w:val="21"/>
        </w:rPr>
        <w:t>疫情对北方影响小一些。</w:t>
      </w:r>
      <w:proofErr w:type="gramStart"/>
      <w:r>
        <w:rPr>
          <w:rFonts w:ascii="宋体" w:hAnsi="宋体" w:hint="eastAsia"/>
          <w:kern w:val="0"/>
          <w:szCs w:val="21"/>
        </w:rPr>
        <w:t>一</w:t>
      </w:r>
      <w:proofErr w:type="gramEnd"/>
      <w:r>
        <w:rPr>
          <w:rFonts w:ascii="宋体" w:hAnsi="宋体" w:hint="eastAsia"/>
          <w:kern w:val="0"/>
          <w:szCs w:val="21"/>
        </w:rPr>
        <w:t>汽丰田等</w:t>
      </w:r>
      <w:proofErr w:type="gramStart"/>
      <w:r>
        <w:rPr>
          <w:rFonts w:ascii="宋体" w:hAnsi="宋体" w:hint="eastAsia"/>
          <w:kern w:val="0"/>
          <w:szCs w:val="21"/>
        </w:rPr>
        <w:t>的混动表现</w:t>
      </w:r>
      <w:proofErr w:type="gramEnd"/>
      <w:r>
        <w:rPr>
          <w:rFonts w:ascii="宋体" w:hAnsi="宋体" w:hint="eastAsia"/>
          <w:kern w:val="0"/>
          <w:szCs w:val="21"/>
        </w:rPr>
        <w:t>较强。</w:t>
      </w:r>
      <w:r w:rsidRPr="00D95032">
        <w:rPr>
          <w:rFonts w:hint="eastAsia"/>
        </w:rPr>
        <w:t>但随着疫情的发展，</w:t>
      </w:r>
      <w:proofErr w:type="gramStart"/>
      <w:r w:rsidRPr="00D95032">
        <w:rPr>
          <w:rFonts w:hint="eastAsia"/>
        </w:rPr>
        <w:t>日系的</w:t>
      </w:r>
      <w:proofErr w:type="gramEnd"/>
      <w:r w:rsidRPr="00D95032">
        <w:rPr>
          <w:rFonts w:hint="eastAsia"/>
        </w:rPr>
        <w:t>混合动力也面临着产量受损的情况</w:t>
      </w:r>
      <w:r>
        <w:rPr>
          <w:rFonts w:hint="eastAsia"/>
        </w:rPr>
        <w:t>。</w:t>
      </w:r>
    </w:p>
    <w:p w14:paraId="14088748" w14:textId="77777777" w:rsidR="00F428C7" w:rsidRDefault="00F428C7" w:rsidP="00F428C7">
      <w:pPr>
        <w:widowControl/>
        <w:ind w:firstLineChars="201" w:firstLine="422"/>
        <w:jc w:val="left"/>
      </w:pPr>
    </w:p>
    <w:p w14:paraId="695E4D1B" w14:textId="77777777" w:rsidR="00F07DDC" w:rsidRPr="00F428C7" w:rsidRDefault="00F07DDC" w:rsidP="002160B9">
      <w:pPr>
        <w:widowControl/>
        <w:ind w:firstLineChars="202" w:firstLine="424"/>
        <w:jc w:val="left"/>
        <w:rPr>
          <w:rFonts w:ascii="宋体" w:hAnsi="宋体"/>
          <w:color w:val="000000"/>
          <w:kern w:val="0"/>
          <w:szCs w:val="21"/>
        </w:rPr>
      </w:pPr>
    </w:p>
    <w:sectPr w:rsidR="00F07DDC" w:rsidRPr="00F428C7" w:rsidSect="008E09FE">
      <w:footerReference w:type="even" r:id="rId67"/>
      <w:footerReference w:type="default" r:id="rId68"/>
      <w:pgSz w:w="11906" w:h="16838" w:code="9"/>
      <w:pgMar w:top="1440" w:right="680" w:bottom="1361" w:left="680" w:header="851" w:footer="992" w:gutter="0"/>
      <w:pgBorders w:offsetFrom="page">
        <w:top w:val="single" w:sz="4" w:space="24" w:color="auto"/>
        <w:left w:val="single" w:sz="4" w:space="24" w:color="auto"/>
        <w:bottom w:val="single" w:sz="4" w:space="24" w:color="auto"/>
        <w:right w:val="single" w:sz="4" w:space="24" w:color="auto"/>
      </w:pgBorder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5B5403" w14:textId="77777777" w:rsidR="006E7DC1" w:rsidRDefault="006E7DC1">
      <w:r>
        <w:separator/>
      </w:r>
    </w:p>
  </w:endnote>
  <w:endnote w:type="continuationSeparator" w:id="0">
    <w:p w14:paraId="1A86E3C9" w14:textId="77777777" w:rsidR="006E7DC1" w:rsidRDefault="006E7D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新宋体">
    <w:panose1 w:val="02010609030101010101"/>
    <w:charset w:val="86"/>
    <w:family w:val="modern"/>
    <w:pitch w:val="fixed"/>
    <w:sig w:usb0="0000028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F660DB" w14:textId="77777777" w:rsidR="00635076" w:rsidRDefault="00635076" w:rsidP="000D7D7C">
    <w:pPr>
      <w:pStyle w:val="a5"/>
      <w:framePr w:wrap="around" w:vAnchor="text" w:hAnchor="margin" w:xAlign="right" w:y="1"/>
      <w:rPr>
        <w:rStyle w:val="aa"/>
      </w:rPr>
    </w:pPr>
    <w:r>
      <w:rPr>
        <w:rStyle w:val="aa"/>
      </w:rPr>
      <w:fldChar w:fldCharType="begin"/>
    </w:r>
    <w:r>
      <w:rPr>
        <w:rStyle w:val="aa"/>
      </w:rPr>
      <w:instrText xml:space="preserve">PAGE  </w:instrText>
    </w:r>
    <w:r>
      <w:rPr>
        <w:rStyle w:val="aa"/>
      </w:rPr>
      <w:fldChar w:fldCharType="end"/>
    </w:r>
  </w:p>
  <w:p w14:paraId="3BEE931E" w14:textId="77777777" w:rsidR="00635076" w:rsidRDefault="00635076" w:rsidP="00852580">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78E8B2" w14:textId="77777777" w:rsidR="00635076" w:rsidRDefault="00635076" w:rsidP="000D7D7C">
    <w:pPr>
      <w:pStyle w:val="a5"/>
      <w:framePr w:wrap="around" w:vAnchor="text" w:hAnchor="margin" w:xAlign="right" w:y="1"/>
      <w:rPr>
        <w:rStyle w:val="aa"/>
      </w:rPr>
    </w:pPr>
    <w:r>
      <w:rPr>
        <w:rStyle w:val="aa"/>
      </w:rPr>
      <w:fldChar w:fldCharType="begin"/>
    </w:r>
    <w:r>
      <w:rPr>
        <w:rStyle w:val="aa"/>
      </w:rPr>
      <w:instrText xml:space="preserve">PAGE  </w:instrText>
    </w:r>
    <w:r>
      <w:rPr>
        <w:rStyle w:val="aa"/>
      </w:rPr>
      <w:fldChar w:fldCharType="separate"/>
    </w:r>
    <w:r>
      <w:rPr>
        <w:rStyle w:val="aa"/>
        <w:noProof/>
      </w:rPr>
      <w:t>1</w:t>
    </w:r>
    <w:r>
      <w:rPr>
        <w:rStyle w:val="aa"/>
      </w:rPr>
      <w:fldChar w:fldCharType="end"/>
    </w:r>
  </w:p>
  <w:p w14:paraId="5F83E97A" w14:textId="77777777" w:rsidR="00635076" w:rsidRDefault="00635076" w:rsidP="00852580">
    <w:pPr>
      <w:pStyle w:val="a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720CA0" w14:textId="77777777" w:rsidR="006E7DC1" w:rsidRDefault="006E7DC1">
      <w:r>
        <w:separator/>
      </w:r>
    </w:p>
  </w:footnote>
  <w:footnote w:type="continuationSeparator" w:id="0">
    <w:p w14:paraId="3371723B" w14:textId="77777777" w:rsidR="006E7DC1" w:rsidRDefault="006E7DC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B0C9B"/>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 w15:restartNumberingAfterBreak="0">
    <w:nsid w:val="01A71F0F"/>
    <w:multiLevelType w:val="hybridMultilevel"/>
    <w:tmpl w:val="00C841A6"/>
    <w:lvl w:ilvl="0" w:tplc="0409000F">
      <w:start w:val="1"/>
      <w:numFmt w:val="decimal"/>
      <w:lvlText w:val="%1."/>
      <w:lvlJc w:val="left"/>
      <w:pPr>
        <w:ind w:left="846"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2" w15:restartNumberingAfterBreak="0">
    <w:nsid w:val="06034C88"/>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3" w15:restartNumberingAfterBreak="0">
    <w:nsid w:val="0D006299"/>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19480226"/>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5F56A21"/>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6" w15:restartNumberingAfterBreak="0">
    <w:nsid w:val="2F7719C6"/>
    <w:multiLevelType w:val="hybridMultilevel"/>
    <w:tmpl w:val="BF90B122"/>
    <w:lvl w:ilvl="0" w:tplc="0409000F">
      <w:start w:val="1"/>
      <w:numFmt w:val="decimal"/>
      <w:lvlText w:val="%1."/>
      <w:lvlJc w:val="left"/>
      <w:pPr>
        <w:ind w:left="703" w:hanging="420"/>
      </w:p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7" w15:restartNumberingAfterBreak="0">
    <w:nsid w:val="3DCE44E0"/>
    <w:multiLevelType w:val="hybridMultilevel"/>
    <w:tmpl w:val="3CF86C8C"/>
    <w:lvl w:ilvl="0" w:tplc="89E6E0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DE23C16"/>
    <w:multiLevelType w:val="hybridMultilevel"/>
    <w:tmpl w:val="BF90B122"/>
    <w:lvl w:ilvl="0" w:tplc="0409000F">
      <w:start w:val="1"/>
      <w:numFmt w:val="decimal"/>
      <w:lvlText w:val="%1."/>
      <w:lvlJc w:val="left"/>
      <w:pPr>
        <w:ind w:left="703" w:hanging="420"/>
      </w:p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9" w15:restartNumberingAfterBreak="0">
    <w:nsid w:val="3F9B6BF6"/>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0" w15:restartNumberingAfterBreak="0">
    <w:nsid w:val="45A45500"/>
    <w:multiLevelType w:val="hybridMultilevel"/>
    <w:tmpl w:val="00C27720"/>
    <w:lvl w:ilvl="0" w:tplc="04090001">
      <w:start w:val="1"/>
      <w:numFmt w:val="bullet"/>
      <w:lvlText w:val=""/>
      <w:lvlJc w:val="left"/>
      <w:pPr>
        <w:ind w:left="420" w:hanging="420"/>
      </w:pPr>
      <w:rPr>
        <w:rFonts w:ascii="Wingdings" w:hAnsi="Wingding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15:restartNumberingAfterBreak="0">
    <w:nsid w:val="487154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 w15:restartNumberingAfterBreak="0">
    <w:nsid w:val="4E0F4D4C"/>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3" w15:restartNumberingAfterBreak="0">
    <w:nsid w:val="543C5A00"/>
    <w:multiLevelType w:val="hybridMultilevel"/>
    <w:tmpl w:val="7E52A3D2"/>
    <w:lvl w:ilvl="0" w:tplc="0409000F">
      <w:start w:val="1"/>
      <w:numFmt w:val="decimal"/>
      <w:lvlText w:val="%1."/>
      <w:lvlJc w:val="left"/>
      <w:pPr>
        <w:ind w:left="987" w:hanging="420"/>
      </w:pPr>
    </w:lvl>
    <w:lvl w:ilvl="1" w:tplc="04090019">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4" w15:restartNumberingAfterBreak="0">
    <w:nsid w:val="5794E7AB"/>
    <w:multiLevelType w:val="singleLevel"/>
    <w:tmpl w:val="0409000F"/>
    <w:lvl w:ilvl="0">
      <w:start w:val="1"/>
      <w:numFmt w:val="decimal"/>
      <w:lvlText w:val="%1."/>
      <w:lvlJc w:val="left"/>
      <w:pPr>
        <w:ind w:left="420" w:hanging="420"/>
      </w:pPr>
      <w:rPr>
        <w:rFonts w:hint="default"/>
      </w:rPr>
    </w:lvl>
  </w:abstractNum>
  <w:abstractNum w:abstractNumId="15" w15:restartNumberingAfterBreak="0">
    <w:nsid w:val="57CC5A31"/>
    <w:multiLevelType w:val="singleLevel"/>
    <w:tmpl w:val="04090001"/>
    <w:lvl w:ilvl="0">
      <w:start w:val="1"/>
      <w:numFmt w:val="bullet"/>
      <w:lvlText w:val=""/>
      <w:lvlJc w:val="left"/>
      <w:pPr>
        <w:ind w:left="420" w:hanging="420"/>
      </w:pPr>
      <w:rPr>
        <w:rFonts w:ascii="Wingdings" w:hAnsi="Wingdings" w:hint="default"/>
      </w:rPr>
    </w:lvl>
  </w:abstractNum>
  <w:abstractNum w:abstractNumId="16" w15:restartNumberingAfterBreak="0">
    <w:nsid w:val="58190297"/>
    <w:multiLevelType w:val="singleLevel"/>
    <w:tmpl w:val="5794E7AB"/>
    <w:lvl w:ilvl="0">
      <w:start w:val="1"/>
      <w:numFmt w:val="decimal"/>
      <w:lvlText w:val="%1."/>
      <w:lvlJc w:val="left"/>
      <w:pPr>
        <w:ind w:left="562" w:hanging="420"/>
      </w:pPr>
      <w:rPr>
        <w:rFonts w:hint="default"/>
      </w:rPr>
    </w:lvl>
  </w:abstractNum>
  <w:abstractNum w:abstractNumId="17" w15:restartNumberingAfterBreak="0">
    <w:nsid w:val="5CA03948"/>
    <w:multiLevelType w:val="hybridMultilevel"/>
    <w:tmpl w:val="86642D36"/>
    <w:lvl w:ilvl="0" w:tplc="04090001">
      <w:start w:val="1"/>
      <w:numFmt w:val="bullet"/>
      <w:lvlText w:val=""/>
      <w:lvlJc w:val="left"/>
      <w:pPr>
        <w:ind w:left="420" w:hanging="420"/>
      </w:pPr>
      <w:rPr>
        <w:rFonts w:ascii="Wingdings" w:hAnsi="Wingding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15:restartNumberingAfterBreak="0">
    <w:nsid w:val="6B54536B"/>
    <w:multiLevelType w:val="hybridMultilevel"/>
    <w:tmpl w:val="7E52A3D2"/>
    <w:lvl w:ilvl="0" w:tplc="0409000F">
      <w:start w:val="1"/>
      <w:numFmt w:val="decimal"/>
      <w:lvlText w:val="%1."/>
      <w:lvlJc w:val="left"/>
      <w:pPr>
        <w:ind w:left="987" w:hanging="420"/>
      </w:pPr>
    </w:lvl>
    <w:lvl w:ilvl="1" w:tplc="04090019">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9" w15:restartNumberingAfterBreak="0">
    <w:nsid w:val="745E0A3E"/>
    <w:multiLevelType w:val="hybridMultilevel"/>
    <w:tmpl w:val="7E52A3D2"/>
    <w:lvl w:ilvl="0" w:tplc="0409000F">
      <w:start w:val="1"/>
      <w:numFmt w:val="decimal"/>
      <w:lvlText w:val="%1."/>
      <w:lvlJc w:val="left"/>
      <w:pPr>
        <w:ind w:left="987" w:hanging="420"/>
      </w:pPr>
    </w:lvl>
    <w:lvl w:ilvl="1" w:tplc="04090019">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0" w15:restartNumberingAfterBreak="0">
    <w:nsid w:val="75545623"/>
    <w:multiLevelType w:val="hybridMultilevel"/>
    <w:tmpl w:val="82603B86"/>
    <w:lvl w:ilvl="0" w:tplc="ECDC5A1A">
      <w:start w:val="1"/>
      <w:numFmt w:val="decimal"/>
      <w:lvlText w:val="%1、"/>
      <w:lvlJc w:val="left"/>
      <w:pPr>
        <w:ind w:left="360"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21"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FEE1E92"/>
    <w:multiLevelType w:val="hybridMultilevel"/>
    <w:tmpl w:val="B5DE770A"/>
    <w:lvl w:ilvl="0" w:tplc="A2A879DE">
      <w:start w:val="1"/>
      <w:numFmt w:val="decimal"/>
      <w:lvlText w:val="%1、"/>
      <w:lvlJc w:val="left"/>
      <w:pPr>
        <w:ind w:left="730" w:hanging="360"/>
      </w:pPr>
      <w:rPr>
        <w:rFonts w:hint="default"/>
      </w:rPr>
    </w:lvl>
    <w:lvl w:ilvl="1" w:tplc="04090019" w:tentative="1">
      <w:start w:val="1"/>
      <w:numFmt w:val="lowerLetter"/>
      <w:lvlText w:val="%2)"/>
      <w:lvlJc w:val="left"/>
      <w:pPr>
        <w:ind w:left="1210" w:hanging="420"/>
      </w:pPr>
    </w:lvl>
    <w:lvl w:ilvl="2" w:tplc="0409001B" w:tentative="1">
      <w:start w:val="1"/>
      <w:numFmt w:val="lowerRoman"/>
      <w:lvlText w:val="%3."/>
      <w:lvlJc w:val="right"/>
      <w:pPr>
        <w:ind w:left="1630" w:hanging="420"/>
      </w:pPr>
    </w:lvl>
    <w:lvl w:ilvl="3" w:tplc="0409000F" w:tentative="1">
      <w:start w:val="1"/>
      <w:numFmt w:val="decimal"/>
      <w:lvlText w:val="%4."/>
      <w:lvlJc w:val="left"/>
      <w:pPr>
        <w:ind w:left="2050" w:hanging="420"/>
      </w:pPr>
    </w:lvl>
    <w:lvl w:ilvl="4" w:tplc="04090019" w:tentative="1">
      <w:start w:val="1"/>
      <w:numFmt w:val="lowerLetter"/>
      <w:lvlText w:val="%5)"/>
      <w:lvlJc w:val="left"/>
      <w:pPr>
        <w:ind w:left="2470" w:hanging="420"/>
      </w:pPr>
    </w:lvl>
    <w:lvl w:ilvl="5" w:tplc="0409001B" w:tentative="1">
      <w:start w:val="1"/>
      <w:numFmt w:val="lowerRoman"/>
      <w:lvlText w:val="%6."/>
      <w:lvlJc w:val="right"/>
      <w:pPr>
        <w:ind w:left="2890" w:hanging="420"/>
      </w:pPr>
    </w:lvl>
    <w:lvl w:ilvl="6" w:tplc="0409000F" w:tentative="1">
      <w:start w:val="1"/>
      <w:numFmt w:val="decimal"/>
      <w:lvlText w:val="%7."/>
      <w:lvlJc w:val="left"/>
      <w:pPr>
        <w:ind w:left="3310" w:hanging="420"/>
      </w:pPr>
    </w:lvl>
    <w:lvl w:ilvl="7" w:tplc="04090019" w:tentative="1">
      <w:start w:val="1"/>
      <w:numFmt w:val="lowerLetter"/>
      <w:lvlText w:val="%8)"/>
      <w:lvlJc w:val="left"/>
      <w:pPr>
        <w:ind w:left="3730" w:hanging="420"/>
      </w:pPr>
    </w:lvl>
    <w:lvl w:ilvl="8" w:tplc="0409001B" w:tentative="1">
      <w:start w:val="1"/>
      <w:numFmt w:val="lowerRoman"/>
      <w:lvlText w:val="%9."/>
      <w:lvlJc w:val="right"/>
      <w:pPr>
        <w:ind w:left="4150" w:hanging="420"/>
      </w:pPr>
    </w:lvl>
  </w:abstractNum>
  <w:num w:numId="1">
    <w:abstractNumId w:val="8"/>
  </w:num>
  <w:num w:numId="2">
    <w:abstractNumId w:val="15"/>
  </w:num>
  <w:num w:numId="3">
    <w:abstractNumId w:val="10"/>
  </w:num>
  <w:num w:numId="4">
    <w:abstractNumId w:val="9"/>
  </w:num>
  <w:num w:numId="5">
    <w:abstractNumId w:val="5"/>
  </w:num>
  <w:num w:numId="6">
    <w:abstractNumId w:val="14"/>
  </w:num>
  <w:num w:numId="7">
    <w:abstractNumId w:val="16"/>
  </w:num>
  <w:num w:numId="8">
    <w:abstractNumId w:val="17"/>
  </w:num>
  <w:num w:numId="9">
    <w:abstractNumId w:val="20"/>
  </w:num>
  <w:num w:numId="10">
    <w:abstractNumId w:val="0"/>
  </w:num>
  <w:num w:numId="11">
    <w:abstractNumId w:val="2"/>
  </w:num>
  <w:num w:numId="12">
    <w:abstractNumId w:val="18"/>
  </w:num>
  <w:num w:numId="13">
    <w:abstractNumId w:val="19"/>
  </w:num>
  <w:num w:numId="14">
    <w:abstractNumId w:val="13"/>
  </w:num>
  <w:num w:numId="15">
    <w:abstractNumId w:val="1"/>
  </w:num>
  <w:num w:numId="16">
    <w:abstractNumId w:val="4"/>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1"/>
  </w:num>
  <w:num w:numId="21">
    <w:abstractNumId w:val="6"/>
  </w:num>
  <w:num w:numId="22">
    <w:abstractNumId w:val="12"/>
  </w:num>
  <w:num w:numId="23">
    <w:abstractNumId w:val="22"/>
  </w:num>
  <w:num w:numId="24">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99"/>
  <w:displayBackgroundShape/>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style="mso-position-vertical:top"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281B"/>
    <w:rsid w:val="00000109"/>
    <w:rsid w:val="000005A1"/>
    <w:rsid w:val="00000717"/>
    <w:rsid w:val="00000826"/>
    <w:rsid w:val="000009E8"/>
    <w:rsid w:val="00000BE9"/>
    <w:rsid w:val="00000CD6"/>
    <w:rsid w:val="000010A6"/>
    <w:rsid w:val="00001246"/>
    <w:rsid w:val="0000187B"/>
    <w:rsid w:val="00001C8F"/>
    <w:rsid w:val="00002095"/>
    <w:rsid w:val="00002533"/>
    <w:rsid w:val="00002591"/>
    <w:rsid w:val="00002CFA"/>
    <w:rsid w:val="00002D31"/>
    <w:rsid w:val="00002E4B"/>
    <w:rsid w:val="000031BA"/>
    <w:rsid w:val="00003251"/>
    <w:rsid w:val="00003270"/>
    <w:rsid w:val="00003AC5"/>
    <w:rsid w:val="00003D8F"/>
    <w:rsid w:val="00003E8C"/>
    <w:rsid w:val="000041F0"/>
    <w:rsid w:val="00004249"/>
    <w:rsid w:val="00004E67"/>
    <w:rsid w:val="00004F1E"/>
    <w:rsid w:val="000053F3"/>
    <w:rsid w:val="0000575D"/>
    <w:rsid w:val="00005788"/>
    <w:rsid w:val="00005816"/>
    <w:rsid w:val="000064E5"/>
    <w:rsid w:val="0000685D"/>
    <w:rsid w:val="00006956"/>
    <w:rsid w:val="00006AAF"/>
    <w:rsid w:val="00006DF4"/>
    <w:rsid w:val="00006F53"/>
    <w:rsid w:val="00007008"/>
    <w:rsid w:val="0000723E"/>
    <w:rsid w:val="0000735B"/>
    <w:rsid w:val="0000737C"/>
    <w:rsid w:val="000073D6"/>
    <w:rsid w:val="00007401"/>
    <w:rsid w:val="00007485"/>
    <w:rsid w:val="00007491"/>
    <w:rsid w:val="00007579"/>
    <w:rsid w:val="00007592"/>
    <w:rsid w:val="000076D9"/>
    <w:rsid w:val="00007710"/>
    <w:rsid w:val="0000779E"/>
    <w:rsid w:val="0000786B"/>
    <w:rsid w:val="00007968"/>
    <w:rsid w:val="00007A11"/>
    <w:rsid w:val="00007B02"/>
    <w:rsid w:val="00007B13"/>
    <w:rsid w:val="00007B42"/>
    <w:rsid w:val="00007B5E"/>
    <w:rsid w:val="00007BFB"/>
    <w:rsid w:val="00007C59"/>
    <w:rsid w:val="00007F1F"/>
    <w:rsid w:val="0001013B"/>
    <w:rsid w:val="000101D1"/>
    <w:rsid w:val="0001035E"/>
    <w:rsid w:val="000107AC"/>
    <w:rsid w:val="0001083C"/>
    <w:rsid w:val="00010A2C"/>
    <w:rsid w:val="00010A46"/>
    <w:rsid w:val="00010C38"/>
    <w:rsid w:val="00010F1B"/>
    <w:rsid w:val="00010F83"/>
    <w:rsid w:val="0001101F"/>
    <w:rsid w:val="0001107E"/>
    <w:rsid w:val="00011303"/>
    <w:rsid w:val="00011A40"/>
    <w:rsid w:val="00011CF7"/>
    <w:rsid w:val="00011D40"/>
    <w:rsid w:val="00011DE7"/>
    <w:rsid w:val="00011F3D"/>
    <w:rsid w:val="00012212"/>
    <w:rsid w:val="00012269"/>
    <w:rsid w:val="0001237E"/>
    <w:rsid w:val="000125B0"/>
    <w:rsid w:val="00012671"/>
    <w:rsid w:val="000126C3"/>
    <w:rsid w:val="00012AFB"/>
    <w:rsid w:val="00012BA6"/>
    <w:rsid w:val="00012F6E"/>
    <w:rsid w:val="00013111"/>
    <w:rsid w:val="000136A4"/>
    <w:rsid w:val="0001379A"/>
    <w:rsid w:val="000139E1"/>
    <w:rsid w:val="00013C81"/>
    <w:rsid w:val="00013CB1"/>
    <w:rsid w:val="00013D54"/>
    <w:rsid w:val="00013E16"/>
    <w:rsid w:val="000143E1"/>
    <w:rsid w:val="000144F0"/>
    <w:rsid w:val="00014874"/>
    <w:rsid w:val="00014B3D"/>
    <w:rsid w:val="00014D1B"/>
    <w:rsid w:val="00014EA8"/>
    <w:rsid w:val="000152FD"/>
    <w:rsid w:val="00015354"/>
    <w:rsid w:val="00015AB7"/>
    <w:rsid w:val="00015B55"/>
    <w:rsid w:val="00015C76"/>
    <w:rsid w:val="00015E78"/>
    <w:rsid w:val="00015F23"/>
    <w:rsid w:val="0001650D"/>
    <w:rsid w:val="00016566"/>
    <w:rsid w:val="00016680"/>
    <w:rsid w:val="00016890"/>
    <w:rsid w:val="00016AB8"/>
    <w:rsid w:val="00016B6F"/>
    <w:rsid w:val="00016DE1"/>
    <w:rsid w:val="00016E62"/>
    <w:rsid w:val="000174A1"/>
    <w:rsid w:val="000177A5"/>
    <w:rsid w:val="00017949"/>
    <w:rsid w:val="00017A14"/>
    <w:rsid w:val="00017BC2"/>
    <w:rsid w:val="00017C5E"/>
    <w:rsid w:val="000204C2"/>
    <w:rsid w:val="000205AA"/>
    <w:rsid w:val="00020A5F"/>
    <w:rsid w:val="00020B41"/>
    <w:rsid w:val="0002109A"/>
    <w:rsid w:val="00021278"/>
    <w:rsid w:val="0002169B"/>
    <w:rsid w:val="00021A50"/>
    <w:rsid w:val="00021B57"/>
    <w:rsid w:val="00021B93"/>
    <w:rsid w:val="00021C8A"/>
    <w:rsid w:val="00021CEF"/>
    <w:rsid w:val="00021F35"/>
    <w:rsid w:val="000220FD"/>
    <w:rsid w:val="00022137"/>
    <w:rsid w:val="00022283"/>
    <w:rsid w:val="00022429"/>
    <w:rsid w:val="0002245E"/>
    <w:rsid w:val="00022A72"/>
    <w:rsid w:val="00022D2A"/>
    <w:rsid w:val="00022D99"/>
    <w:rsid w:val="00022F44"/>
    <w:rsid w:val="0002364D"/>
    <w:rsid w:val="0002373A"/>
    <w:rsid w:val="00023742"/>
    <w:rsid w:val="000237EA"/>
    <w:rsid w:val="00024259"/>
    <w:rsid w:val="000243A8"/>
    <w:rsid w:val="00024461"/>
    <w:rsid w:val="0002477D"/>
    <w:rsid w:val="0002483A"/>
    <w:rsid w:val="000249C0"/>
    <w:rsid w:val="00024A84"/>
    <w:rsid w:val="00024B08"/>
    <w:rsid w:val="00024B70"/>
    <w:rsid w:val="00024CEF"/>
    <w:rsid w:val="00024D45"/>
    <w:rsid w:val="00024D71"/>
    <w:rsid w:val="00025099"/>
    <w:rsid w:val="0002525E"/>
    <w:rsid w:val="000256C8"/>
    <w:rsid w:val="00025AE5"/>
    <w:rsid w:val="00025FA4"/>
    <w:rsid w:val="00025FAD"/>
    <w:rsid w:val="00025FF2"/>
    <w:rsid w:val="000260E0"/>
    <w:rsid w:val="00026268"/>
    <w:rsid w:val="000264D7"/>
    <w:rsid w:val="000265A9"/>
    <w:rsid w:val="00026790"/>
    <w:rsid w:val="0002695F"/>
    <w:rsid w:val="00026986"/>
    <w:rsid w:val="000269AC"/>
    <w:rsid w:val="00026B80"/>
    <w:rsid w:val="00026BCD"/>
    <w:rsid w:val="00026C7B"/>
    <w:rsid w:val="00026FFB"/>
    <w:rsid w:val="00027094"/>
    <w:rsid w:val="000272AD"/>
    <w:rsid w:val="000273A2"/>
    <w:rsid w:val="00027636"/>
    <w:rsid w:val="00027872"/>
    <w:rsid w:val="0002792F"/>
    <w:rsid w:val="00027AA1"/>
    <w:rsid w:val="00027BE4"/>
    <w:rsid w:val="00027C9B"/>
    <w:rsid w:val="00027F1A"/>
    <w:rsid w:val="0003015D"/>
    <w:rsid w:val="00030294"/>
    <w:rsid w:val="000304D5"/>
    <w:rsid w:val="0003078D"/>
    <w:rsid w:val="000308CF"/>
    <w:rsid w:val="000309C0"/>
    <w:rsid w:val="00030B1F"/>
    <w:rsid w:val="00030D86"/>
    <w:rsid w:val="00031158"/>
    <w:rsid w:val="0003150D"/>
    <w:rsid w:val="000315C0"/>
    <w:rsid w:val="000318DA"/>
    <w:rsid w:val="00031BF0"/>
    <w:rsid w:val="00031C3D"/>
    <w:rsid w:val="00031F57"/>
    <w:rsid w:val="0003205C"/>
    <w:rsid w:val="000322BD"/>
    <w:rsid w:val="00032360"/>
    <w:rsid w:val="0003266B"/>
    <w:rsid w:val="00032673"/>
    <w:rsid w:val="00032A78"/>
    <w:rsid w:val="00032ABB"/>
    <w:rsid w:val="00032D66"/>
    <w:rsid w:val="000330D3"/>
    <w:rsid w:val="0003326C"/>
    <w:rsid w:val="00033568"/>
    <w:rsid w:val="00033648"/>
    <w:rsid w:val="0003388C"/>
    <w:rsid w:val="0003393C"/>
    <w:rsid w:val="00033CE1"/>
    <w:rsid w:val="00033DA7"/>
    <w:rsid w:val="00033FD7"/>
    <w:rsid w:val="000343EF"/>
    <w:rsid w:val="00034A70"/>
    <w:rsid w:val="00034B75"/>
    <w:rsid w:val="00034D06"/>
    <w:rsid w:val="00034E0D"/>
    <w:rsid w:val="00035343"/>
    <w:rsid w:val="0003548B"/>
    <w:rsid w:val="000359EF"/>
    <w:rsid w:val="00035B01"/>
    <w:rsid w:val="00035DD6"/>
    <w:rsid w:val="0003624D"/>
    <w:rsid w:val="000365DF"/>
    <w:rsid w:val="000365FE"/>
    <w:rsid w:val="00036CF6"/>
    <w:rsid w:val="00036FB2"/>
    <w:rsid w:val="000373D9"/>
    <w:rsid w:val="00037441"/>
    <w:rsid w:val="0003771A"/>
    <w:rsid w:val="0003799D"/>
    <w:rsid w:val="00037AA7"/>
    <w:rsid w:val="00037BF2"/>
    <w:rsid w:val="00037D28"/>
    <w:rsid w:val="00037F22"/>
    <w:rsid w:val="00040109"/>
    <w:rsid w:val="000404FE"/>
    <w:rsid w:val="0004057A"/>
    <w:rsid w:val="00040E10"/>
    <w:rsid w:val="0004132C"/>
    <w:rsid w:val="00041559"/>
    <w:rsid w:val="00041568"/>
    <w:rsid w:val="00041632"/>
    <w:rsid w:val="000417B2"/>
    <w:rsid w:val="0004190D"/>
    <w:rsid w:val="00041AC8"/>
    <w:rsid w:val="00041B0F"/>
    <w:rsid w:val="00041E32"/>
    <w:rsid w:val="00041EBD"/>
    <w:rsid w:val="00042150"/>
    <w:rsid w:val="00042544"/>
    <w:rsid w:val="000429BC"/>
    <w:rsid w:val="00042B78"/>
    <w:rsid w:val="00042CE7"/>
    <w:rsid w:val="00042D47"/>
    <w:rsid w:val="00042D6C"/>
    <w:rsid w:val="0004308D"/>
    <w:rsid w:val="0004316B"/>
    <w:rsid w:val="00043213"/>
    <w:rsid w:val="000432A4"/>
    <w:rsid w:val="000432F5"/>
    <w:rsid w:val="00043312"/>
    <w:rsid w:val="0004336F"/>
    <w:rsid w:val="000433CB"/>
    <w:rsid w:val="00043410"/>
    <w:rsid w:val="000436AF"/>
    <w:rsid w:val="000439BF"/>
    <w:rsid w:val="00043B9A"/>
    <w:rsid w:val="00043D11"/>
    <w:rsid w:val="00043DDD"/>
    <w:rsid w:val="0004444F"/>
    <w:rsid w:val="000444D7"/>
    <w:rsid w:val="000447FD"/>
    <w:rsid w:val="00044814"/>
    <w:rsid w:val="000449A0"/>
    <w:rsid w:val="000450DA"/>
    <w:rsid w:val="000450E8"/>
    <w:rsid w:val="000451BC"/>
    <w:rsid w:val="00045254"/>
    <w:rsid w:val="00045370"/>
    <w:rsid w:val="000453D4"/>
    <w:rsid w:val="00045475"/>
    <w:rsid w:val="000456A4"/>
    <w:rsid w:val="00045765"/>
    <w:rsid w:val="00045E9D"/>
    <w:rsid w:val="00046050"/>
    <w:rsid w:val="0004629F"/>
    <w:rsid w:val="00046618"/>
    <w:rsid w:val="000466A0"/>
    <w:rsid w:val="0004692B"/>
    <w:rsid w:val="00046935"/>
    <w:rsid w:val="000469E1"/>
    <w:rsid w:val="00046AE9"/>
    <w:rsid w:val="00046C1D"/>
    <w:rsid w:val="0004705A"/>
    <w:rsid w:val="0004735F"/>
    <w:rsid w:val="000473BF"/>
    <w:rsid w:val="0004760C"/>
    <w:rsid w:val="00047778"/>
    <w:rsid w:val="000477B0"/>
    <w:rsid w:val="000478B7"/>
    <w:rsid w:val="00047A91"/>
    <w:rsid w:val="00047B05"/>
    <w:rsid w:val="00047BBB"/>
    <w:rsid w:val="00047BC3"/>
    <w:rsid w:val="00047D51"/>
    <w:rsid w:val="00047E50"/>
    <w:rsid w:val="000507D0"/>
    <w:rsid w:val="0005082F"/>
    <w:rsid w:val="00050B4C"/>
    <w:rsid w:val="00050C0A"/>
    <w:rsid w:val="00050CAB"/>
    <w:rsid w:val="00050D6A"/>
    <w:rsid w:val="00050E98"/>
    <w:rsid w:val="00050F2C"/>
    <w:rsid w:val="00051095"/>
    <w:rsid w:val="00051713"/>
    <w:rsid w:val="0005173D"/>
    <w:rsid w:val="00051A6E"/>
    <w:rsid w:val="00051EB9"/>
    <w:rsid w:val="00051FB4"/>
    <w:rsid w:val="00052029"/>
    <w:rsid w:val="000521A4"/>
    <w:rsid w:val="000522E6"/>
    <w:rsid w:val="00052696"/>
    <w:rsid w:val="000526E7"/>
    <w:rsid w:val="000528D2"/>
    <w:rsid w:val="000528D5"/>
    <w:rsid w:val="00052B18"/>
    <w:rsid w:val="00052D31"/>
    <w:rsid w:val="00052D48"/>
    <w:rsid w:val="00053564"/>
    <w:rsid w:val="00054041"/>
    <w:rsid w:val="0005405B"/>
    <w:rsid w:val="0005408A"/>
    <w:rsid w:val="000549D9"/>
    <w:rsid w:val="00054C44"/>
    <w:rsid w:val="00054DA4"/>
    <w:rsid w:val="00054DAD"/>
    <w:rsid w:val="0005505D"/>
    <w:rsid w:val="0005511F"/>
    <w:rsid w:val="00055126"/>
    <w:rsid w:val="0005522B"/>
    <w:rsid w:val="00055370"/>
    <w:rsid w:val="000554BD"/>
    <w:rsid w:val="00055556"/>
    <w:rsid w:val="000555A3"/>
    <w:rsid w:val="00055657"/>
    <w:rsid w:val="00055C59"/>
    <w:rsid w:val="00055D58"/>
    <w:rsid w:val="00056172"/>
    <w:rsid w:val="00056261"/>
    <w:rsid w:val="000566D7"/>
    <w:rsid w:val="00056A42"/>
    <w:rsid w:val="00056B22"/>
    <w:rsid w:val="00056CC3"/>
    <w:rsid w:val="00057143"/>
    <w:rsid w:val="000571EF"/>
    <w:rsid w:val="0005766A"/>
    <w:rsid w:val="00057688"/>
    <w:rsid w:val="000576F7"/>
    <w:rsid w:val="000578F2"/>
    <w:rsid w:val="00057BF7"/>
    <w:rsid w:val="00057C0F"/>
    <w:rsid w:val="00057EBA"/>
    <w:rsid w:val="00060036"/>
    <w:rsid w:val="00060044"/>
    <w:rsid w:val="0006006E"/>
    <w:rsid w:val="000600D5"/>
    <w:rsid w:val="0006021B"/>
    <w:rsid w:val="0006021F"/>
    <w:rsid w:val="00060267"/>
    <w:rsid w:val="00060A27"/>
    <w:rsid w:val="00060C48"/>
    <w:rsid w:val="00060DAF"/>
    <w:rsid w:val="00060DEE"/>
    <w:rsid w:val="00060F20"/>
    <w:rsid w:val="00060F77"/>
    <w:rsid w:val="00061593"/>
    <w:rsid w:val="00061658"/>
    <w:rsid w:val="00061746"/>
    <w:rsid w:val="0006177B"/>
    <w:rsid w:val="00061A31"/>
    <w:rsid w:val="00061E78"/>
    <w:rsid w:val="00061E96"/>
    <w:rsid w:val="00061EAD"/>
    <w:rsid w:val="000621E4"/>
    <w:rsid w:val="0006238D"/>
    <w:rsid w:val="0006246A"/>
    <w:rsid w:val="000626E3"/>
    <w:rsid w:val="00062946"/>
    <w:rsid w:val="00062A4C"/>
    <w:rsid w:val="00062E08"/>
    <w:rsid w:val="00062FFE"/>
    <w:rsid w:val="00063087"/>
    <w:rsid w:val="000630B1"/>
    <w:rsid w:val="00063196"/>
    <w:rsid w:val="000632EA"/>
    <w:rsid w:val="000633D0"/>
    <w:rsid w:val="000635DB"/>
    <w:rsid w:val="0006366B"/>
    <w:rsid w:val="00063727"/>
    <w:rsid w:val="00063A36"/>
    <w:rsid w:val="00063B89"/>
    <w:rsid w:val="00063C56"/>
    <w:rsid w:val="00063D7D"/>
    <w:rsid w:val="00063DB0"/>
    <w:rsid w:val="0006405A"/>
    <w:rsid w:val="00064084"/>
    <w:rsid w:val="00064284"/>
    <w:rsid w:val="000642E7"/>
    <w:rsid w:val="00064314"/>
    <w:rsid w:val="00064383"/>
    <w:rsid w:val="00064728"/>
    <w:rsid w:val="0006481D"/>
    <w:rsid w:val="000649F2"/>
    <w:rsid w:val="00064A56"/>
    <w:rsid w:val="00064A9E"/>
    <w:rsid w:val="00064C69"/>
    <w:rsid w:val="00064DAD"/>
    <w:rsid w:val="00064F40"/>
    <w:rsid w:val="0006514C"/>
    <w:rsid w:val="00065155"/>
    <w:rsid w:val="00065345"/>
    <w:rsid w:val="00065427"/>
    <w:rsid w:val="00065459"/>
    <w:rsid w:val="000655C2"/>
    <w:rsid w:val="00065796"/>
    <w:rsid w:val="000658BB"/>
    <w:rsid w:val="00065995"/>
    <w:rsid w:val="000659EF"/>
    <w:rsid w:val="00065B73"/>
    <w:rsid w:val="00065D71"/>
    <w:rsid w:val="00065EF7"/>
    <w:rsid w:val="00065FC6"/>
    <w:rsid w:val="0006626D"/>
    <w:rsid w:val="00066374"/>
    <w:rsid w:val="00066451"/>
    <w:rsid w:val="00066481"/>
    <w:rsid w:val="00066628"/>
    <w:rsid w:val="0006666B"/>
    <w:rsid w:val="000666C8"/>
    <w:rsid w:val="00066B10"/>
    <w:rsid w:val="00066DAE"/>
    <w:rsid w:val="00066EB5"/>
    <w:rsid w:val="00066FFD"/>
    <w:rsid w:val="0006700D"/>
    <w:rsid w:val="0006718E"/>
    <w:rsid w:val="000671C1"/>
    <w:rsid w:val="0006739B"/>
    <w:rsid w:val="0006750F"/>
    <w:rsid w:val="00067576"/>
    <w:rsid w:val="00067762"/>
    <w:rsid w:val="00067BC5"/>
    <w:rsid w:val="00067F4F"/>
    <w:rsid w:val="00067F92"/>
    <w:rsid w:val="00067FE2"/>
    <w:rsid w:val="00070474"/>
    <w:rsid w:val="0007066F"/>
    <w:rsid w:val="00070CF3"/>
    <w:rsid w:val="00070EE4"/>
    <w:rsid w:val="00070FDB"/>
    <w:rsid w:val="0007140B"/>
    <w:rsid w:val="000715A0"/>
    <w:rsid w:val="000715EE"/>
    <w:rsid w:val="0007181B"/>
    <w:rsid w:val="00071957"/>
    <w:rsid w:val="000719FC"/>
    <w:rsid w:val="00071A96"/>
    <w:rsid w:val="00071B82"/>
    <w:rsid w:val="00071BCB"/>
    <w:rsid w:val="00071C3D"/>
    <w:rsid w:val="00072565"/>
    <w:rsid w:val="00072A89"/>
    <w:rsid w:val="00072FA6"/>
    <w:rsid w:val="00072FEC"/>
    <w:rsid w:val="00073208"/>
    <w:rsid w:val="0007331C"/>
    <w:rsid w:val="000734CF"/>
    <w:rsid w:val="00073533"/>
    <w:rsid w:val="000735B6"/>
    <w:rsid w:val="00073BE7"/>
    <w:rsid w:val="00073C39"/>
    <w:rsid w:val="00073DD2"/>
    <w:rsid w:val="00073E5A"/>
    <w:rsid w:val="0007411F"/>
    <w:rsid w:val="00074D18"/>
    <w:rsid w:val="00074DEA"/>
    <w:rsid w:val="0007510A"/>
    <w:rsid w:val="000755FF"/>
    <w:rsid w:val="00075676"/>
    <w:rsid w:val="000756E5"/>
    <w:rsid w:val="00075955"/>
    <w:rsid w:val="00075B9D"/>
    <w:rsid w:val="00075CBB"/>
    <w:rsid w:val="00076107"/>
    <w:rsid w:val="00076171"/>
    <w:rsid w:val="00076293"/>
    <w:rsid w:val="000763DF"/>
    <w:rsid w:val="00076BBB"/>
    <w:rsid w:val="000770D6"/>
    <w:rsid w:val="000778F5"/>
    <w:rsid w:val="000779BA"/>
    <w:rsid w:val="00077BD6"/>
    <w:rsid w:val="00080385"/>
    <w:rsid w:val="00080550"/>
    <w:rsid w:val="000806B9"/>
    <w:rsid w:val="00080817"/>
    <w:rsid w:val="000809CC"/>
    <w:rsid w:val="00080B8A"/>
    <w:rsid w:val="00080DD9"/>
    <w:rsid w:val="00080E31"/>
    <w:rsid w:val="00080EF8"/>
    <w:rsid w:val="00080F5B"/>
    <w:rsid w:val="0008146D"/>
    <w:rsid w:val="00081547"/>
    <w:rsid w:val="0008157A"/>
    <w:rsid w:val="000819F1"/>
    <w:rsid w:val="00081CAA"/>
    <w:rsid w:val="00081D14"/>
    <w:rsid w:val="00081E4A"/>
    <w:rsid w:val="0008222B"/>
    <w:rsid w:val="00082629"/>
    <w:rsid w:val="00082A50"/>
    <w:rsid w:val="00082CE0"/>
    <w:rsid w:val="000838F6"/>
    <w:rsid w:val="00083B0E"/>
    <w:rsid w:val="00083C8E"/>
    <w:rsid w:val="00084182"/>
    <w:rsid w:val="00084421"/>
    <w:rsid w:val="00084476"/>
    <w:rsid w:val="000845DB"/>
    <w:rsid w:val="00084674"/>
    <w:rsid w:val="000847BC"/>
    <w:rsid w:val="00084D55"/>
    <w:rsid w:val="00084D9A"/>
    <w:rsid w:val="00084ED0"/>
    <w:rsid w:val="00085055"/>
    <w:rsid w:val="000850CF"/>
    <w:rsid w:val="000850D7"/>
    <w:rsid w:val="00085145"/>
    <w:rsid w:val="00085163"/>
    <w:rsid w:val="00085429"/>
    <w:rsid w:val="0008543B"/>
    <w:rsid w:val="0008546A"/>
    <w:rsid w:val="0008553C"/>
    <w:rsid w:val="00085824"/>
    <w:rsid w:val="00085F9A"/>
    <w:rsid w:val="00086035"/>
    <w:rsid w:val="00086153"/>
    <w:rsid w:val="000861DF"/>
    <w:rsid w:val="00086865"/>
    <w:rsid w:val="000869CC"/>
    <w:rsid w:val="00086A24"/>
    <w:rsid w:val="00086A62"/>
    <w:rsid w:val="00086B4C"/>
    <w:rsid w:val="00086B51"/>
    <w:rsid w:val="00086C03"/>
    <w:rsid w:val="00086C27"/>
    <w:rsid w:val="00086DA7"/>
    <w:rsid w:val="00086E29"/>
    <w:rsid w:val="00086F39"/>
    <w:rsid w:val="000871E3"/>
    <w:rsid w:val="00087226"/>
    <w:rsid w:val="0008737A"/>
    <w:rsid w:val="00087422"/>
    <w:rsid w:val="0008751B"/>
    <w:rsid w:val="000876A7"/>
    <w:rsid w:val="00087720"/>
    <w:rsid w:val="00087736"/>
    <w:rsid w:val="000877F3"/>
    <w:rsid w:val="00087CA2"/>
    <w:rsid w:val="000900EA"/>
    <w:rsid w:val="000905F6"/>
    <w:rsid w:val="000907E1"/>
    <w:rsid w:val="0009086D"/>
    <w:rsid w:val="00090958"/>
    <w:rsid w:val="00090BCE"/>
    <w:rsid w:val="00090D5C"/>
    <w:rsid w:val="000911AB"/>
    <w:rsid w:val="000912A5"/>
    <w:rsid w:val="0009163F"/>
    <w:rsid w:val="000916F1"/>
    <w:rsid w:val="000918B1"/>
    <w:rsid w:val="00091922"/>
    <w:rsid w:val="00091AC7"/>
    <w:rsid w:val="00091D74"/>
    <w:rsid w:val="000921CA"/>
    <w:rsid w:val="0009231D"/>
    <w:rsid w:val="0009276D"/>
    <w:rsid w:val="000929E2"/>
    <w:rsid w:val="00092A41"/>
    <w:rsid w:val="00092C92"/>
    <w:rsid w:val="0009325A"/>
    <w:rsid w:val="000932EF"/>
    <w:rsid w:val="000933B7"/>
    <w:rsid w:val="000936CF"/>
    <w:rsid w:val="0009373C"/>
    <w:rsid w:val="0009398A"/>
    <w:rsid w:val="00093C19"/>
    <w:rsid w:val="00093CAD"/>
    <w:rsid w:val="00094645"/>
    <w:rsid w:val="00095129"/>
    <w:rsid w:val="00095431"/>
    <w:rsid w:val="0009544F"/>
    <w:rsid w:val="0009557B"/>
    <w:rsid w:val="0009571D"/>
    <w:rsid w:val="00095C9C"/>
    <w:rsid w:val="00096130"/>
    <w:rsid w:val="00096259"/>
    <w:rsid w:val="000965B1"/>
    <w:rsid w:val="00096783"/>
    <w:rsid w:val="00096D8C"/>
    <w:rsid w:val="00096F70"/>
    <w:rsid w:val="0009708F"/>
    <w:rsid w:val="0009723B"/>
    <w:rsid w:val="00097256"/>
    <w:rsid w:val="00097263"/>
    <w:rsid w:val="00097278"/>
    <w:rsid w:val="00097307"/>
    <w:rsid w:val="00097801"/>
    <w:rsid w:val="00097889"/>
    <w:rsid w:val="000978B9"/>
    <w:rsid w:val="00097C35"/>
    <w:rsid w:val="00097D01"/>
    <w:rsid w:val="00097E82"/>
    <w:rsid w:val="00097F21"/>
    <w:rsid w:val="000A01AF"/>
    <w:rsid w:val="000A021D"/>
    <w:rsid w:val="000A03A3"/>
    <w:rsid w:val="000A04AE"/>
    <w:rsid w:val="000A04C4"/>
    <w:rsid w:val="000A0542"/>
    <w:rsid w:val="000A05BA"/>
    <w:rsid w:val="000A0816"/>
    <w:rsid w:val="000A0905"/>
    <w:rsid w:val="000A0936"/>
    <w:rsid w:val="000A094F"/>
    <w:rsid w:val="000A0B0B"/>
    <w:rsid w:val="000A0BED"/>
    <w:rsid w:val="000A1262"/>
    <w:rsid w:val="000A148B"/>
    <w:rsid w:val="000A161B"/>
    <w:rsid w:val="000A161D"/>
    <w:rsid w:val="000A185F"/>
    <w:rsid w:val="000A1AA5"/>
    <w:rsid w:val="000A1B01"/>
    <w:rsid w:val="000A1C40"/>
    <w:rsid w:val="000A1E81"/>
    <w:rsid w:val="000A20D7"/>
    <w:rsid w:val="000A225B"/>
    <w:rsid w:val="000A29C4"/>
    <w:rsid w:val="000A30B5"/>
    <w:rsid w:val="000A314E"/>
    <w:rsid w:val="000A31F9"/>
    <w:rsid w:val="000A3D0B"/>
    <w:rsid w:val="000A3E65"/>
    <w:rsid w:val="000A4205"/>
    <w:rsid w:val="000A4929"/>
    <w:rsid w:val="000A4A8E"/>
    <w:rsid w:val="000A514F"/>
    <w:rsid w:val="000A5171"/>
    <w:rsid w:val="000A5175"/>
    <w:rsid w:val="000A54A6"/>
    <w:rsid w:val="000A5522"/>
    <w:rsid w:val="000A55CC"/>
    <w:rsid w:val="000A5634"/>
    <w:rsid w:val="000A5727"/>
    <w:rsid w:val="000A58F8"/>
    <w:rsid w:val="000A59D3"/>
    <w:rsid w:val="000A5B6F"/>
    <w:rsid w:val="000A5BA1"/>
    <w:rsid w:val="000A5D47"/>
    <w:rsid w:val="000A6421"/>
    <w:rsid w:val="000A654B"/>
    <w:rsid w:val="000A657D"/>
    <w:rsid w:val="000A6769"/>
    <w:rsid w:val="000A68E8"/>
    <w:rsid w:val="000A6A7E"/>
    <w:rsid w:val="000A6A96"/>
    <w:rsid w:val="000A6C19"/>
    <w:rsid w:val="000A6CB9"/>
    <w:rsid w:val="000A6F64"/>
    <w:rsid w:val="000A70C3"/>
    <w:rsid w:val="000A7238"/>
    <w:rsid w:val="000A7481"/>
    <w:rsid w:val="000A76E3"/>
    <w:rsid w:val="000A76E5"/>
    <w:rsid w:val="000A7721"/>
    <w:rsid w:val="000A7845"/>
    <w:rsid w:val="000A7CB5"/>
    <w:rsid w:val="000A7CCF"/>
    <w:rsid w:val="000A7D92"/>
    <w:rsid w:val="000A7EB7"/>
    <w:rsid w:val="000B0321"/>
    <w:rsid w:val="000B0C25"/>
    <w:rsid w:val="000B0D4A"/>
    <w:rsid w:val="000B0F63"/>
    <w:rsid w:val="000B0FB7"/>
    <w:rsid w:val="000B10EC"/>
    <w:rsid w:val="000B1225"/>
    <w:rsid w:val="000B12C6"/>
    <w:rsid w:val="000B13CE"/>
    <w:rsid w:val="000B1548"/>
    <w:rsid w:val="000B170B"/>
    <w:rsid w:val="000B18EC"/>
    <w:rsid w:val="000B1AFA"/>
    <w:rsid w:val="000B1B07"/>
    <w:rsid w:val="000B1BEF"/>
    <w:rsid w:val="000B1C15"/>
    <w:rsid w:val="000B1C3B"/>
    <w:rsid w:val="000B2461"/>
    <w:rsid w:val="000B254F"/>
    <w:rsid w:val="000B274F"/>
    <w:rsid w:val="000B35D5"/>
    <w:rsid w:val="000B366F"/>
    <w:rsid w:val="000B3963"/>
    <w:rsid w:val="000B39D9"/>
    <w:rsid w:val="000B3C40"/>
    <w:rsid w:val="000B3C7F"/>
    <w:rsid w:val="000B3CE9"/>
    <w:rsid w:val="000B3EEB"/>
    <w:rsid w:val="000B3F64"/>
    <w:rsid w:val="000B4056"/>
    <w:rsid w:val="000B44B4"/>
    <w:rsid w:val="000B480E"/>
    <w:rsid w:val="000B4BF9"/>
    <w:rsid w:val="000B4C41"/>
    <w:rsid w:val="000B514A"/>
    <w:rsid w:val="000B53F8"/>
    <w:rsid w:val="000B556F"/>
    <w:rsid w:val="000B57FE"/>
    <w:rsid w:val="000B5B44"/>
    <w:rsid w:val="000B5B47"/>
    <w:rsid w:val="000B5C5C"/>
    <w:rsid w:val="000B5DE3"/>
    <w:rsid w:val="000B5FAC"/>
    <w:rsid w:val="000B6065"/>
    <w:rsid w:val="000B648C"/>
    <w:rsid w:val="000B673E"/>
    <w:rsid w:val="000B6A48"/>
    <w:rsid w:val="000B6C09"/>
    <w:rsid w:val="000B6C3B"/>
    <w:rsid w:val="000B6CEC"/>
    <w:rsid w:val="000B6D2A"/>
    <w:rsid w:val="000B6EE1"/>
    <w:rsid w:val="000B728C"/>
    <w:rsid w:val="000B72F8"/>
    <w:rsid w:val="000B7611"/>
    <w:rsid w:val="000B784B"/>
    <w:rsid w:val="000B7A95"/>
    <w:rsid w:val="000B7B6C"/>
    <w:rsid w:val="000B7DAB"/>
    <w:rsid w:val="000B7E25"/>
    <w:rsid w:val="000B7F64"/>
    <w:rsid w:val="000C00DD"/>
    <w:rsid w:val="000C0108"/>
    <w:rsid w:val="000C01BC"/>
    <w:rsid w:val="000C0674"/>
    <w:rsid w:val="000C06EB"/>
    <w:rsid w:val="000C08DC"/>
    <w:rsid w:val="000C0C92"/>
    <w:rsid w:val="000C1502"/>
    <w:rsid w:val="000C16E4"/>
    <w:rsid w:val="000C178B"/>
    <w:rsid w:val="000C1A0C"/>
    <w:rsid w:val="000C1D51"/>
    <w:rsid w:val="000C2046"/>
    <w:rsid w:val="000C20A6"/>
    <w:rsid w:val="000C20DC"/>
    <w:rsid w:val="000C21B7"/>
    <w:rsid w:val="000C2510"/>
    <w:rsid w:val="000C258F"/>
    <w:rsid w:val="000C2753"/>
    <w:rsid w:val="000C2938"/>
    <w:rsid w:val="000C2999"/>
    <w:rsid w:val="000C29BD"/>
    <w:rsid w:val="000C2C88"/>
    <w:rsid w:val="000C2CF0"/>
    <w:rsid w:val="000C305C"/>
    <w:rsid w:val="000C336E"/>
    <w:rsid w:val="000C3406"/>
    <w:rsid w:val="000C3562"/>
    <w:rsid w:val="000C35D8"/>
    <w:rsid w:val="000C36A9"/>
    <w:rsid w:val="000C370F"/>
    <w:rsid w:val="000C38D1"/>
    <w:rsid w:val="000C391C"/>
    <w:rsid w:val="000C40DE"/>
    <w:rsid w:val="000C411D"/>
    <w:rsid w:val="000C417E"/>
    <w:rsid w:val="000C436E"/>
    <w:rsid w:val="000C442D"/>
    <w:rsid w:val="000C44E1"/>
    <w:rsid w:val="000C483B"/>
    <w:rsid w:val="000C4BAA"/>
    <w:rsid w:val="000C4EE9"/>
    <w:rsid w:val="000C5002"/>
    <w:rsid w:val="000C50DE"/>
    <w:rsid w:val="000C5268"/>
    <w:rsid w:val="000C5368"/>
    <w:rsid w:val="000C56E6"/>
    <w:rsid w:val="000C5771"/>
    <w:rsid w:val="000C5F48"/>
    <w:rsid w:val="000C61F8"/>
    <w:rsid w:val="000C6325"/>
    <w:rsid w:val="000C6661"/>
    <w:rsid w:val="000C675E"/>
    <w:rsid w:val="000C6BAA"/>
    <w:rsid w:val="000C6BD4"/>
    <w:rsid w:val="000C6D4A"/>
    <w:rsid w:val="000C71C8"/>
    <w:rsid w:val="000C71CC"/>
    <w:rsid w:val="000C72A8"/>
    <w:rsid w:val="000C72B7"/>
    <w:rsid w:val="000C72E3"/>
    <w:rsid w:val="000C77FD"/>
    <w:rsid w:val="000C7933"/>
    <w:rsid w:val="000C793A"/>
    <w:rsid w:val="000C7AA9"/>
    <w:rsid w:val="000C7B43"/>
    <w:rsid w:val="000C7C27"/>
    <w:rsid w:val="000D0041"/>
    <w:rsid w:val="000D006E"/>
    <w:rsid w:val="000D00E1"/>
    <w:rsid w:val="000D0201"/>
    <w:rsid w:val="000D04AC"/>
    <w:rsid w:val="000D04CD"/>
    <w:rsid w:val="000D052E"/>
    <w:rsid w:val="000D07A7"/>
    <w:rsid w:val="000D08F2"/>
    <w:rsid w:val="000D0973"/>
    <w:rsid w:val="000D0B8D"/>
    <w:rsid w:val="000D105E"/>
    <w:rsid w:val="000D10F4"/>
    <w:rsid w:val="000D1307"/>
    <w:rsid w:val="000D1383"/>
    <w:rsid w:val="000D141F"/>
    <w:rsid w:val="000D1895"/>
    <w:rsid w:val="000D195C"/>
    <w:rsid w:val="000D19BD"/>
    <w:rsid w:val="000D1A30"/>
    <w:rsid w:val="000D1F2E"/>
    <w:rsid w:val="000D1FD8"/>
    <w:rsid w:val="000D206B"/>
    <w:rsid w:val="000D25DB"/>
    <w:rsid w:val="000D2799"/>
    <w:rsid w:val="000D2886"/>
    <w:rsid w:val="000D2B67"/>
    <w:rsid w:val="000D2B92"/>
    <w:rsid w:val="000D2D2C"/>
    <w:rsid w:val="000D2E96"/>
    <w:rsid w:val="000D2EDF"/>
    <w:rsid w:val="000D2F27"/>
    <w:rsid w:val="000D307D"/>
    <w:rsid w:val="000D3300"/>
    <w:rsid w:val="000D338C"/>
    <w:rsid w:val="000D3C85"/>
    <w:rsid w:val="000D3D0B"/>
    <w:rsid w:val="000D3ED0"/>
    <w:rsid w:val="000D41E2"/>
    <w:rsid w:val="000D44CD"/>
    <w:rsid w:val="000D44D8"/>
    <w:rsid w:val="000D4996"/>
    <w:rsid w:val="000D4C42"/>
    <w:rsid w:val="000D4F73"/>
    <w:rsid w:val="000D5016"/>
    <w:rsid w:val="000D512F"/>
    <w:rsid w:val="000D5354"/>
    <w:rsid w:val="000D5415"/>
    <w:rsid w:val="000D5B3E"/>
    <w:rsid w:val="000D5B76"/>
    <w:rsid w:val="000D5EE8"/>
    <w:rsid w:val="000D622D"/>
    <w:rsid w:val="000D6319"/>
    <w:rsid w:val="000D66CD"/>
    <w:rsid w:val="000D6734"/>
    <w:rsid w:val="000D67BF"/>
    <w:rsid w:val="000D67DC"/>
    <w:rsid w:val="000D6AF1"/>
    <w:rsid w:val="000D6D1F"/>
    <w:rsid w:val="000D6DD1"/>
    <w:rsid w:val="000D6EF0"/>
    <w:rsid w:val="000D71D0"/>
    <w:rsid w:val="000D74FC"/>
    <w:rsid w:val="000D78DA"/>
    <w:rsid w:val="000D7971"/>
    <w:rsid w:val="000D7979"/>
    <w:rsid w:val="000D7A48"/>
    <w:rsid w:val="000D7D7C"/>
    <w:rsid w:val="000D7D94"/>
    <w:rsid w:val="000E04B3"/>
    <w:rsid w:val="000E06A1"/>
    <w:rsid w:val="000E07E3"/>
    <w:rsid w:val="000E08CA"/>
    <w:rsid w:val="000E0BA2"/>
    <w:rsid w:val="000E0BA4"/>
    <w:rsid w:val="000E0CAC"/>
    <w:rsid w:val="000E1477"/>
    <w:rsid w:val="000E16C8"/>
    <w:rsid w:val="000E19A6"/>
    <w:rsid w:val="000E1A9B"/>
    <w:rsid w:val="000E1ACB"/>
    <w:rsid w:val="000E1B5A"/>
    <w:rsid w:val="000E1EBB"/>
    <w:rsid w:val="000E203B"/>
    <w:rsid w:val="000E21A0"/>
    <w:rsid w:val="000E2651"/>
    <w:rsid w:val="000E273B"/>
    <w:rsid w:val="000E2875"/>
    <w:rsid w:val="000E28BF"/>
    <w:rsid w:val="000E298E"/>
    <w:rsid w:val="000E29D1"/>
    <w:rsid w:val="000E2A79"/>
    <w:rsid w:val="000E2B8E"/>
    <w:rsid w:val="000E31B6"/>
    <w:rsid w:val="000E328E"/>
    <w:rsid w:val="000E334D"/>
    <w:rsid w:val="000E3366"/>
    <w:rsid w:val="000E3376"/>
    <w:rsid w:val="000E3558"/>
    <w:rsid w:val="000E384B"/>
    <w:rsid w:val="000E3E44"/>
    <w:rsid w:val="000E40C7"/>
    <w:rsid w:val="000E421B"/>
    <w:rsid w:val="000E43E6"/>
    <w:rsid w:val="000E459E"/>
    <w:rsid w:val="000E47C3"/>
    <w:rsid w:val="000E47F8"/>
    <w:rsid w:val="000E4A31"/>
    <w:rsid w:val="000E4A68"/>
    <w:rsid w:val="000E4C1F"/>
    <w:rsid w:val="000E4DDD"/>
    <w:rsid w:val="000E4E92"/>
    <w:rsid w:val="000E4EE7"/>
    <w:rsid w:val="000E4F46"/>
    <w:rsid w:val="000E50C8"/>
    <w:rsid w:val="000E50FE"/>
    <w:rsid w:val="000E51D3"/>
    <w:rsid w:val="000E56ED"/>
    <w:rsid w:val="000E5721"/>
    <w:rsid w:val="000E5A09"/>
    <w:rsid w:val="000E5D0E"/>
    <w:rsid w:val="000E5F26"/>
    <w:rsid w:val="000E60AC"/>
    <w:rsid w:val="000E64AF"/>
    <w:rsid w:val="000E6AA2"/>
    <w:rsid w:val="000E6AC8"/>
    <w:rsid w:val="000E6C8E"/>
    <w:rsid w:val="000E6CCB"/>
    <w:rsid w:val="000E6DED"/>
    <w:rsid w:val="000E6DFB"/>
    <w:rsid w:val="000E7269"/>
    <w:rsid w:val="000E72D9"/>
    <w:rsid w:val="000E7811"/>
    <w:rsid w:val="000F02E5"/>
    <w:rsid w:val="000F041C"/>
    <w:rsid w:val="000F0547"/>
    <w:rsid w:val="000F059C"/>
    <w:rsid w:val="000F07D3"/>
    <w:rsid w:val="000F0C1D"/>
    <w:rsid w:val="000F1105"/>
    <w:rsid w:val="000F1329"/>
    <w:rsid w:val="000F1864"/>
    <w:rsid w:val="000F1B38"/>
    <w:rsid w:val="000F1BF5"/>
    <w:rsid w:val="000F1D61"/>
    <w:rsid w:val="000F1D94"/>
    <w:rsid w:val="000F245E"/>
    <w:rsid w:val="000F2541"/>
    <w:rsid w:val="000F272D"/>
    <w:rsid w:val="000F2886"/>
    <w:rsid w:val="000F2B45"/>
    <w:rsid w:val="000F310A"/>
    <w:rsid w:val="000F346B"/>
    <w:rsid w:val="000F3659"/>
    <w:rsid w:val="000F380C"/>
    <w:rsid w:val="000F3B9C"/>
    <w:rsid w:val="000F3D5F"/>
    <w:rsid w:val="000F40A4"/>
    <w:rsid w:val="000F40F3"/>
    <w:rsid w:val="000F4144"/>
    <w:rsid w:val="000F42E7"/>
    <w:rsid w:val="000F441A"/>
    <w:rsid w:val="000F4582"/>
    <w:rsid w:val="000F458F"/>
    <w:rsid w:val="000F468B"/>
    <w:rsid w:val="000F4739"/>
    <w:rsid w:val="000F47EA"/>
    <w:rsid w:val="000F47F1"/>
    <w:rsid w:val="000F496F"/>
    <w:rsid w:val="000F498C"/>
    <w:rsid w:val="000F4BBB"/>
    <w:rsid w:val="000F4C71"/>
    <w:rsid w:val="000F4D11"/>
    <w:rsid w:val="000F4D20"/>
    <w:rsid w:val="000F4E95"/>
    <w:rsid w:val="000F522B"/>
    <w:rsid w:val="000F523E"/>
    <w:rsid w:val="000F563E"/>
    <w:rsid w:val="000F5795"/>
    <w:rsid w:val="000F5891"/>
    <w:rsid w:val="000F5A58"/>
    <w:rsid w:val="000F5D8F"/>
    <w:rsid w:val="000F5EE0"/>
    <w:rsid w:val="000F6152"/>
    <w:rsid w:val="000F63B0"/>
    <w:rsid w:val="000F63D4"/>
    <w:rsid w:val="000F63EC"/>
    <w:rsid w:val="000F63F3"/>
    <w:rsid w:val="000F65BE"/>
    <w:rsid w:val="000F6882"/>
    <w:rsid w:val="000F69D8"/>
    <w:rsid w:val="000F6B79"/>
    <w:rsid w:val="000F6C6F"/>
    <w:rsid w:val="000F6D33"/>
    <w:rsid w:val="000F6E75"/>
    <w:rsid w:val="000F6EC1"/>
    <w:rsid w:val="000F6F60"/>
    <w:rsid w:val="000F6FFB"/>
    <w:rsid w:val="000F73BF"/>
    <w:rsid w:val="000F7416"/>
    <w:rsid w:val="000F760F"/>
    <w:rsid w:val="000F76A0"/>
    <w:rsid w:val="000F77E0"/>
    <w:rsid w:val="0010015C"/>
    <w:rsid w:val="001001C4"/>
    <w:rsid w:val="001005AB"/>
    <w:rsid w:val="001006AB"/>
    <w:rsid w:val="00100752"/>
    <w:rsid w:val="00100846"/>
    <w:rsid w:val="00100B22"/>
    <w:rsid w:val="00100B3B"/>
    <w:rsid w:val="001010CB"/>
    <w:rsid w:val="00101127"/>
    <w:rsid w:val="001016D4"/>
    <w:rsid w:val="00101912"/>
    <w:rsid w:val="00101BBF"/>
    <w:rsid w:val="00101C97"/>
    <w:rsid w:val="00101E24"/>
    <w:rsid w:val="00101F72"/>
    <w:rsid w:val="001025AA"/>
    <w:rsid w:val="00102660"/>
    <w:rsid w:val="001027A9"/>
    <w:rsid w:val="00102819"/>
    <w:rsid w:val="00102B29"/>
    <w:rsid w:val="00102DB4"/>
    <w:rsid w:val="00102DCB"/>
    <w:rsid w:val="00102DF7"/>
    <w:rsid w:val="00103079"/>
    <w:rsid w:val="00103149"/>
    <w:rsid w:val="001032FF"/>
    <w:rsid w:val="001033B3"/>
    <w:rsid w:val="00103473"/>
    <w:rsid w:val="001034ED"/>
    <w:rsid w:val="001034F5"/>
    <w:rsid w:val="0010353C"/>
    <w:rsid w:val="00103ABA"/>
    <w:rsid w:val="001041A4"/>
    <w:rsid w:val="001043C0"/>
    <w:rsid w:val="00104ABB"/>
    <w:rsid w:val="00104B6F"/>
    <w:rsid w:val="00104C55"/>
    <w:rsid w:val="00105109"/>
    <w:rsid w:val="00105740"/>
    <w:rsid w:val="001057F7"/>
    <w:rsid w:val="00105FA8"/>
    <w:rsid w:val="00105FB4"/>
    <w:rsid w:val="00106081"/>
    <w:rsid w:val="0010613D"/>
    <w:rsid w:val="001064FE"/>
    <w:rsid w:val="001067CE"/>
    <w:rsid w:val="00106846"/>
    <w:rsid w:val="00106AC4"/>
    <w:rsid w:val="00106CDF"/>
    <w:rsid w:val="00106E98"/>
    <w:rsid w:val="0010724E"/>
    <w:rsid w:val="00107743"/>
    <w:rsid w:val="0010780F"/>
    <w:rsid w:val="00107A43"/>
    <w:rsid w:val="00107A59"/>
    <w:rsid w:val="00107D5B"/>
    <w:rsid w:val="00107E5E"/>
    <w:rsid w:val="00107F39"/>
    <w:rsid w:val="00107FC0"/>
    <w:rsid w:val="001100FD"/>
    <w:rsid w:val="00110160"/>
    <w:rsid w:val="00110330"/>
    <w:rsid w:val="001105FC"/>
    <w:rsid w:val="00110BD8"/>
    <w:rsid w:val="00110D43"/>
    <w:rsid w:val="00110DD6"/>
    <w:rsid w:val="00110DF7"/>
    <w:rsid w:val="001110DF"/>
    <w:rsid w:val="0011152C"/>
    <w:rsid w:val="001119CC"/>
    <w:rsid w:val="00111A86"/>
    <w:rsid w:val="00111B17"/>
    <w:rsid w:val="00111C08"/>
    <w:rsid w:val="00111CF5"/>
    <w:rsid w:val="00111D73"/>
    <w:rsid w:val="00111FF8"/>
    <w:rsid w:val="001120E7"/>
    <w:rsid w:val="00112246"/>
    <w:rsid w:val="00112B3D"/>
    <w:rsid w:val="00112E0A"/>
    <w:rsid w:val="00112E29"/>
    <w:rsid w:val="00113000"/>
    <w:rsid w:val="00113044"/>
    <w:rsid w:val="001132B7"/>
    <w:rsid w:val="0011365F"/>
    <w:rsid w:val="001138CD"/>
    <w:rsid w:val="00113E29"/>
    <w:rsid w:val="00113F12"/>
    <w:rsid w:val="00114106"/>
    <w:rsid w:val="0011414A"/>
    <w:rsid w:val="001143E9"/>
    <w:rsid w:val="00114A09"/>
    <w:rsid w:val="00114BC9"/>
    <w:rsid w:val="00114D29"/>
    <w:rsid w:val="00114E65"/>
    <w:rsid w:val="00114F12"/>
    <w:rsid w:val="0011523A"/>
    <w:rsid w:val="00115287"/>
    <w:rsid w:val="00115B13"/>
    <w:rsid w:val="00115CA3"/>
    <w:rsid w:val="001160BD"/>
    <w:rsid w:val="00116416"/>
    <w:rsid w:val="001164CD"/>
    <w:rsid w:val="001164FA"/>
    <w:rsid w:val="0011691E"/>
    <w:rsid w:val="00116B09"/>
    <w:rsid w:val="00116B22"/>
    <w:rsid w:val="00116BA7"/>
    <w:rsid w:val="00116C56"/>
    <w:rsid w:val="00116D48"/>
    <w:rsid w:val="00116DE8"/>
    <w:rsid w:val="00117182"/>
    <w:rsid w:val="001172D4"/>
    <w:rsid w:val="0011753E"/>
    <w:rsid w:val="0011778B"/>
    <w:rsid w:val="0011788E"/>
    <w:rsid w:val="001179F8"/>
    <w:rsid w:val="00117BFB"/>
    <w:rsid w:val="00117C35"/>
    <w:rsid w:val="00117F6E"/>
    <w:rsid w:val="001202CF"/>
    <w:rsid w:val="00120362"/>
    <w:rsid w:val="0012056B"/>
    <w:rsid w:val="0012058B"/>
    <w:rsid w:val="0012063F"/>
    <w:rsid w:val="0012078A"/>
    <w:rsid w:val="00120968"/>
    <w:rsid w:val="00120D31"/>
    <w:rsid w:val="00120D36"/>
    <w:rsid w:val="00120FF9"/>
    <w:rsid w:val="00121657"/>
    <w:rsid w:val="00121829"/>
    <w:rsid w:val="0012183F"/>
    <w:rsid w:val="00121AF8"/>
    <w:rsid w:val="00121BAD"/>
    <w:rsid w:val="00121F7D"/>
    <w:rsid w:val="00122286"/>
    <w:rsid w:val="001228DA"/>
    <w:rsid w:val="0012318C"/>
    <w:rsid w:val="00123202"/>
    <w:rsid w:val="001234CE"/>
    <w:rsid w:val="001235D8"/>
    <w:rsid w:val="00123918"/>
    <w:rsid w:val="00123B19"/>
    <w:rsid w:val="00123B6B"/>
    <w:rsid w:val="00123F25"/>
    <w:rsid w:val="001240C2"/>
    <w:rsid w:val="0012412D"/>
    <w:rsid w:val="001241F9"/>
    <w:rsid w:val="001247FA"/>
    <w:rsid w:val="001248BE"/>
    <w:rsid w:val="00124996"/>
    <w:rsid w:val="00125165"/>
    <w:rsid w:val="0012516F"/>
    <w:rsid w:val="00125271"/>
    <w:rsid w:val="00125403"/>
    <w:rsid w:val="001255E7"/>
    <w:rsid w:val="00125631"/>
    <w:rsid w:val="001258C1"/>
    <w:rsid w:val="001259B8"/>
    <w:rsid w:val="001259BB"/>
    <w:rsid w:val="00125CA9"/>
    <w:rsid w:val="00126047"/>
    <w:rsid w:val="001265E4"/>
    <w:rsid w:val="0012660B"/>
    <w:rsid w:val="001269D3"/>
    <w:rsid w:val="00126BAE"/>
    <w:rsid w:val="00126D31"/>
    <w:rsid w:val="00126DB5"/>
    <w:rsid w:val="00126E3C"/>
    <w:rsid w:val="00126F26"/>
    <w:rsid w:val="00126F51"/>
    <w:rsid w:val="00126F73"/>
    <w:rsid w:val="00127522"/>
    <w:rsid w:val="001279B6"/>
    <w:rsid w:val="00127A54"/>
    <w:rsid w:val="00127B5E"/>
    <w:rsid w:val="00127FE0"/>
    <w:rsid w:val="00130060"/>
    <w:rsid w:val="001300C8"/>
    <w:rsid w:val="00130230"/>
    <w:rsid w:val="00130248"/>
    <w:rsid w:val="00130402"/>
    <w:rsid w:val="0013070E"/>
    <w:rsid w:val="00130A36"/>
    <w:rsid w:val="00130CA9"/>
    <w:rsid w:val="00130FC0"/>
    <w:rsid w:val="0013133B"/>
    <w:rsid w:val="0013138E"/>
    <w:rsid w:val="00131625"/>
    <w:rsid w:val="00131A4C"/>
    <w:rsid w:val="001325A5"/>
    <w:rsid w:val="00132CE5"/>
    <w:rsid w:val="00132D1A"/>
    <w:rsid w:val="00132E91"/>
    <w:rsid w:val="00132EB3"/>
    <w:rsid w:val="00132F48"/>
    <w:rsid w:val="00132F9A"/>
    <w:rsid w:val="001331B7"/>
    <w:rsid w:val="0013337F"/>
    <w:rsid w:val="00133647"/>
    <w:rsid w:val="001338B1"/>
    <w:rsid w:val="00133C78"/>
    <w:rsid w:val="00133D34"/>
    <w:rsid w:val="00133DA5"/>
    <w:rsid w:val="00134241"/>
    <w:rsid w:val="00134304"/>
    <w:rsid w:val="0013434E"/>
    <w:rsid w:val="0013435F"/>
    <w:rsid w:val="001343BF"/>
    <w:rsid w:val="00134440"/>
    <w:rsid w:val="0013459D"/>
    <w:rsid w:val="00134640"/>
    <w:rsid w:val="00134750"/>
    <w:rsid w:val="001348BE"/>
    <w:rsid w:val="00134AA8"/>
    <w:rsid w:val="00134BA8"/>
    <w:rsid w:val="00134F94"/>
    <w:rsid w:val="001351D2"/>
    <w:rsid w:val="00135412"/>
    <w:rsid w:val="00135418"/>
    <w:rsid w:val="00135A76"/>
    <w:rsid w:val="00135DC8"/>
    <w:rsid w:val="00136377"/>
    <w:rsid w:val="00136779"/>
    <w:rsid w:val="00136A4C"/>
    <w:rsid w:val="00136BE9"/>
    <w:rsid w:val="00136FAC"/>
    <w:rsid w:val="0013728F"/>
    <w:rsid w:val="001372BD"/>
    <w:rsid w:val="001374AD"/>
    <w:rsid w:val="00137598"/>
    <w:rsid w:val="001375E8"/>
    <w:rsid w:val="0013772E"/>
    <w:rsid w:val="00137743"/>
    <w:rsid w:val="00137801"/>
    <w:rsid w:val="00137894"/>
    <w:rsid w:val="00137C2E"/>
    <w:rsid w:val="00137D4E"/>
    <w:rsid w:val="0014008E"/>
    <w:rsid w:val="00140309"/>
    <w:rsid w:val="00140393"/>
    <w:rsid w:val="001405BD"/>
    <w:rsid w:val="001407DB"/>
    <w:rsid w:val="0014087F"/>
    <w:rsid w:val="00140994"/>
    <w:rsid w:val="001409BB"/>
    <w:rsid w:val="00140C7C"/>
    <w:rsid w:val="00140DEE"/>
    <w:rsid w:val="00140FA8"/>
    <w:rsid w:val="00141225"/>
    <w:rsid w:val="0014124D"/>
    <w:rsid w:val="0014146B"/>
    <w:rsid w:val="00141CA3"/>
    <w:rsid w:val="00141CA8"/>
    <w:rsid w:val="00141ED3"/>
    <w:rsid w:val="00141F4B"/>
    <w:rsid w:val="0014218E"/>
    <w:rsid w:val="001424E8"/>
    <w:rsid w:val="00142549"/>
    <w:rsid w:val="001427CB"/>
    <w:rsid w:val="0014297B"/>
    <w:rsid w:val="00142E25"/>
    <w:rsid w:val="0014325B"/>
    <w:rsid w:val="001435A8"/>
    <w:rsid w:val="00143623"/>
    <w:rsid w:val="0014378D"/>
    <w:rsid w:val="001439F8"/>
    <w:rsid w:val="00143AED"/>
    <w:rsid w:val="00143BC7"/>
    <w:rsid w:val="00143E29"/>
    <w:rsid w:val="00143F34"/>
    <w:rsid w:val="001440F4"/>
    <w:rsid w:val="0014420E"/>
    <w:rsid w:val="00144243"/>
    <w:rsid w:val="0014428C"/>
    <w:rsid w:val="001445BC"/>
    <w:rsid w:val="00144706"/>
    <w:rsid w:val="00144C71"/>
    <w:rsid w:val="00144CFC"/>
    <w:rsid w:val="00144E5D"/>
    <w:rsid w:val="00144E99"/>
    <w:rsid w:val="00144F9A"/>
    <w:rsid w:val="00145031"/>
    <w:rsid w:val="00145215"/>
    <w:rsid w:val="001457B1"/>
    <w:rsid w:val="0014585F"/>
    <w:rsid w:val="00145E58"/>
    <w:rsid w:val="001467E5"/>
    <w:rsid w:val="0014687F"/>
    <w:rsid w:val="00146A0D"/>
    <w:rsid w:val="00146B86"/>
    <w:rsid w:val="00146E86"/>
    <w:rsid w:val="001472A2"/>
    <w:rsid w:val="001474FA"/>
    <w:rsid w:val="00147801"/>
    <w:rsid w:val="00147C8D"/>
    <w:rsid w:val="00147D9E"/>
    <w:rsid w:val="00147DAF"/>
    <w:rsid w:val="00147F6B"/>
    <w:rsid w:val="001501D9"/>
    <w:rsid w:val="0015023E"/>
    <w:rsid w:val="0015040A"/>
    <w:rsid w:val="00150429"/>
    <w:rsid w:val="0015070B"/>
    <w:rsid w:val="0015089B"/>
    <w:rsid w:val="00150BBA"/>
    <w:rsid w:val="00150BC3"/>
    <w:rsid w:val="0015125B"/>
    <w:rsid w:val="001512CF"/>
    <w:rsid w:val="001512E1"/>
    <w:rsid w:val="001515C4"/>
    <w:rsid w:val="0015166F"/>
    <w:rsid w:val="0015178E"/>
    <w:rsid w:val="00151A5F"/>
    <w:rsid w:val="00151C67"/>
    <w:rsid w:val="00151D68"/>
    <w:rsid w:val="001520EA"/>
    <w:rsid w:val="0015214B"/>
    <w:rsid w:val="0015233B"/>
    <w:rsid w:val="00152485"/>
    <w:rsid w:val="0015274D"/>
    <w:rsid w:val="00152D7B"/>
    <w:rsid w:val="00153094"/>
    <w:rsid w:val="001532F0"/>
    <w:rsid w:val="0015388B"/>
    <w:rsid w:val="00153ACF"/>
    <w:rsid w:val="00153D0B"/>
    <w:rsid w:val="001541B2"/>
    <w:rsid w:val="001542B1"/>
    <w:rsid w:val="001545DB"/>
    <w:rsid w:val="00154711"/>
    <w:rsid w:val="001549E3"/>
    <w:rsid w:val="00154AD3"/>
    <w:rsid w:val="00154D6E"/>
    <w:rsid w:val="00154F38"/>
    <w:rsid w:val="001551A8"/>
    <w:rsid w:val="001551E0"/>
    <w:rsid w:val="00155241"/>
    <w:rsid w:val="001555B4"/>
    <w:rsid w:val="001555D4"/>
    <w:rsid w:val="00156601"/>
    <w:rsid w:val="00156794"/>
    <w:rsid w:val="00156812"/>
    <w:rsid w:val="001569B4"/>
    <w:rsid w:val="00156D70"/>
    <w:rsid w:val="001573F5"/>
    <w:rsid w:val="0015751B"/>
    <w:rsid w:val="00157A1E"/>
    <w:rsid w:val="00157B16"/>
    <w:rsid w:val="00157DC5"/>
    <w:rsid w:val="001600E8"/>
    <w:rsid w:val="001603DB"/>
    <w:rsid w:val="00160645"/>
    <w:rsid w:val="00160695"/>
    <w:rsid w:val="0016096D"/>
    <w:rsid w:val="00160B81"/>
    <w:rsid w:val="00160C85"/>
    <w:rsid w:val="001613C1"/>
    <w:rsid w:val="001614E2"/>
    <w:rsid w:val="00161639"/>
    <w:rsid w:val="00161796"/>
    <w:rsid w:val="00161852"/>
    <w:rsid w:val="00161873"/>
    <w:rsid w:val="00161951"/>
    <w:rsid w:val="00161DFC"/>
    <w:rsid w:val="00161F16"/>
    <w:rsid w:val="00162021"/>
    <w:rsid w:val="00162374"/>
    <w:rsid w:val="00162521"/>
    <w:rsid w:val="001625F4"/>
    <w:rsid w:val="001625F9"/>
    <w:rsid w:val="0016268B"/>
    <w:rsid w:val="00162887"/>
    <w:rsid w:val="001629C7"/>
    <w:rsid w:val="00163130"/>
    <w:rsid w:val="0016352B"/>
    <w:rsid w:val="00163613"/>
    <w:rsid w:val="00163F87"/>
    <w:rsid w:val="0016401C"/>
    <w:rsid w:val="001640A8"/>
    <w:rsid w:val="00164117"/>
    <w:rsid w:val="0016471E"/>
    <w:rsid w:val="00164869"/>
    <w:rsid w:val="00164A06"/>
    <w:rsid w:val="00164D21"/>
    <w:rsid w:val="001652F3"/>
    <w:rsid w:val="00165350"/>
    <w:rsid w:val="0016552C"/>
    <w:rsid w:val="001655E8"/>
    <w:rsid w:val="001657A0"/>
    <w:rsid w:val="00165859"/>
    <w:rsid w:val="00165B2D"/>
    <w:rsid w:val="00165DAB"/>
    <w:rsid w:val="0016605C"/>
    <w:rsid w:val="00166344"/>
    <w:rsid w:val="00166352"/>
    <w:rsid w:val="00166448"/>
    <w:rsid w:val="001664EE"/>
    <w:rsid w:val="00166580"/>
    <w:rsid w:val="00166616"/>
    <w:rsid w:val="001666AA"/>
    <w:rsid w:val="001668ED"/>
    <w:rsid w:val="001669DD"/>
    <w:rsid w:val="00166A25"/>
    <w:rsid w:val="00166B06"/>
    <w:rsid w:val="00166B12"/>
    <w:rsid w:val="00166C69"/>
    <w:rsid w:val="001671F5"/>
    <w:rsid w:val="001673A9"/>
    <w:rsid w:val="001677F4"/>
    <w:rsid w:val="00167834"/>
    <w:rsid w:val="0016794F"/>
    <w:rsid w:val="00167A96"/>
    <w:rsid w:val="00167C4D"/>
    <w:rsid w:val="0017049D"/>
    <w:rsid w:val="00170561"/>
    <w:rsid w:val="001705A5"/>
    <w:rsid w:val="00170752"/>
    <w:rsid w:val="001707E8"/>
    <w:rsid w:val="00170A64"/>
    <w:rsid w:val="00170BA0"/>
    <w:rsid w:val="00170BD7"/>
    <w:rsid w:val="00170D6F"/>
    <w:rsid w:val="0017108D"/>
    <w:rsid w:val="00171A72"/>
    <w:rsid w:val="0017250B"/>
    <w:rsid w:val="00172593"/>
    <w:rsid w:val="0017264F"/>
    <w:rsid w:val="00172A6D"/>
    <w:rsid w:val="00172B02"/>
    <w:rsid w:val="00172B99"/>
    <w:rsid w:val="00172F83"/>
    <w:rsid w:val="00173035"/>
    <w:rsid w:val="0017332C"/>
    <w:rsid w:val="00173482"/>
    <w:rsid w:val="00173548"/>
    <w:rsid w:val="00173657"/>
    <w:rsid w:val="001738A2"/>
    <w:rsid w:val="00173900"/>
    <w:rsid w:val="00173A37"/>
    <w:rsid w:val="00173ACB"/>
    <w:rsid w:val="00173B64"/>
    <w:rsid w:val="00173CDE"/>
    <w:rsid w:val="00173EF2"/>
    <w:rsid w:val="00174009"/>
    <w:rsid w:val="0017438E"/>
    <w:rsid w:val="00174463"/>
    <w:rsid w:val="001744B5"/>
    <w:rsid w:val="00174E52"/>
    <w:rsid w:val="00174E7A"/>
    <w:rsid w:val="00174EED"/>
    <w:rsid w:val="001753E5"/>
    <w:rsid w:val="001755ED"/>
    <w:rsid w:val="0017575B"/>
    <w:rsid w:val="001758A1"/>
    <w:rsid w:val="001759C3"/>
    <w:rsid w:val="00175D27"/>
    <w:rsid w:val="00175EE6"/>
    <w:rsid w:val="001763AE"/>
    <w:rsid w:val="001763FE"/>
    <w:rsid w:val="00176685"/>
    <w:rsid w:val="00176781"/>
    <w:rsid w:val="001767DA"/>
    <w:rsid w:val="00176830"/>
    <w:rsid w:val="0017697A"/>
    <w:rsid w:val="00176A43"/>
    <w:rsid w:val="00176B2C"/>
    <w:rsid w:val="00176E02"/>
    <w:rsid w:val="00177246"/>
    <w:rsid w:val="001772AC"/>
    <w:rsid w:val="00177616"/>
    <w:rsid w:val="00177AA7"/>
    <w:rsid w:val="00177E18"/>
    <w:rsid w:val="001801D9"/>
    <w:rsid w:val="00180951"/>
    <w:rsid w:val="00180962"/>
    <w:rsid w:val="00180CDD"/>
    <w:rsid w:val="00180D4E"/>
    <w:rsid w:val="00180FB1"/>
    <w:rsid w:val="00181227"/>
    <w:rsid w:val="001812E1"/>
    <w:rsid w:val="00181542"/>
    <w:rsid w:val="00181637"/>
    <w:rsid w:val="001820E7"/>
    <w:rsid w:val="001821B3"/>
    <w:rsid w:val="001824C3"/>
    <w:rsid w:val="001825D9"/>
    <w:rsid w:val="001825EC"/>
    <w:rsid w:val="00182632"/>
    <w:rsid w:val="0018263B"/>
    <w:rsid w:val="0018285A"/>
    <w:rsid w:val="00182D5D"/>
    <w:rsid w:val="00183133"/>
    <w:rsid w:val="001833E8"/>
    <w:rsid w:val="0018343C"/>
    <w:rsid w:val="001834D8"/>
    <w:rsid w:val="00183694"/>
    <w:rsid w:val="001836DC"/>
    <w:rsid w:val="00183745"/>
    <w:rsid w:val="001838C4"/>
    <w:rsid w:val="00183A9A"/>
    <w:rsid w:val="00183AF2"/>
    <w:rsid w:val="00183B3D"/>
    <w:rsid w:val="00183F44"/>
    <w:rsid w:val="00184474"/>
    <w:rsid w:val="001846EC"/>
    <w:rsid w:val="001846EE"/>
    <w:rsid w:val="00184C6B"/>
    <w:rsid w:val="00184F8F"/>
    <w:rsid w:val="00184FBD"/>
    <w:rsid w:val="001851D7"/>
    <w:rsid w:val="001852A4"/>
    <w:rsid w:val="001856F3"/>
    <w:rsid w:val="001857AA"/>
    <w:rsid w:val="001858B8"/>
    <w:rsid w:val="00186151"/>
    <w:rsid w:val="001861D2"/>
    <w:rsid w:val="0018621B"/>
    <w:rsid w:val="001865C0"/>
    <w:rsid w:val="001868D2"/>
    <w:rsid w:val="0018695A"/>
    <w:rsid w:val="00186A5A"/>
    <w:rsid w:val="00186C44"/>
    <w:rsid w:val="00186CE3"/>
    <w:rsid w:val="00186F87"/>
    <w:rsid w:val="001870CB"/>
    <w:rsid w:val="00187298"/>
    <w:rsid w:val="00187397"/>
    <w:rsid w:val="00187458"/>
    <w:rsid w:val="001877A4"/>
    <w:rsid w:val="001879A0"/>
    <w:rsid w:val="00187A69"/>
    <w:rsid w:val="001902EE"/>
    <w:rsid w:val="001903C9"/>
    <w:rsid w:val="0019052A"/>
    <w:rsid w:val="00190B46"/>
    <w:rsid w:val="00190D47"/>
    <w:rsid w:val="00190DBD"/>
    <w:rsid w:val="0019109D"/>
    <w:rsid w:val="0019128C"/>
    <w:rsid w:val="001913DA"/>
    <w:rsid w:val="00191474"/>
    <w:rsid w:val="001917EB"/>
    <w:rsid w:val="0019193B"/>
    <w:rsid w:val="00191B93"/>
    <w:rsid w:val="001923D5"/>
    <w:rsid w:val="0019270B"/>
    <w:rsid w:val="001927BE"/>
    <w:rsid w:val="00192A3F"/>
    <w:rsid w:val="00192A5A"/>
    <w:rsid w:val="0019324A"/>
    <w:rsid w:val="001932B7"/>
    <w:rsid w:val="00193327"/>
    <w:rsid w:val="001936EE"/>
    <w:rsid w:val="00193853"/>
    <w:rsid w:val="001938CC"/>
    <w:rsid w:val="001938D3"/>
    <w:rsid w:val="00193DC7"/>
    <w:rsid w:val="00193F77"/>
    <w:rsid w:val="001940E6"/>
    <w:rsid w:val="001945AF"/>
    <w:rsid w:val="001946B1"/>
    <w:rsid w:val="00194A01"/>
    <w:rsid w:val="00195057"/>
    <w:rsid w:val="00195122"/>
    <w:rsid w:val="0019522B"/>
    <w:rsid w:val="001952F7"/>
    <w:rsid w:val="001955C8"/>
    <w:rsid w:val="00195682"/>
    <w:rsid w:val="001957AA"/>
    <w:rsid w:val="00195848"/>
    <w:rsid w:val="00195B16"/>
    <w:rsid w:val="00195C2E"/>
    <w:rsid w:val="00195CD6"/>
    <w:rsid w:val="00196367"/>
    <w:rsid w:val="001963BD"/>
    <w:rsid w:val="00196463"/>
    <w:rsid w:val="001968B1"/>
    <w:rsid w:val="0019693B"/>
    <w:rsid w:val="00196A20"/>
    <w:rsid w:val="00196AC1"/>
    <w:rsid w:val="00196D7C"/>
    <w:rsid w:val="00196D83"/>
    <w:rsid w:val="00197205"/>
    <w:rsid w:val="001972BA"/>
    <w:rsid w:val="001972E7"/>
    <w:rsid w:val="0019767D"/>
    <w:rsid w:val="001976F8"/>
    <w:rsid w:val="00197A3B"/>
    <w:rsid w:val="00197BB5"/>
    <w:rsid w:val="00197BCA"/>
    <w:rsid w:val="00197CA1"/>
    <w:rsid w:val="00197D76"/>
    <w:rsid w:val="001A023C"/>
    <w:rsid w:val="001A02D6"/>
    <w:rsid w:val="001A0838"/>
    <w:rsid w:val="001A096D"/>
    <w:rsid w:val="001A0B58"/>
    <w:rsid w:val="001A0B65"/>
    <w:rsid w:val="001A0C14"/>
    <w:rsid w:val="001A0D18"/>
    <w:rsid w:val="001A0FE2"/>
    <w:rsid w:val="001A199A"/>
    <w:rsid w:val="001A1A05"/>
    <w:rsid w:val="001A1B5E"/>
    <w:rsid w:val="001A1FD0"/>
    <w:rsid w:val="001A20EA"/>
    <w:rsid w:val="001A2233"/>
    <w:rsid w:val="001A226F"/>
    <w:rsid w:val="001A2CE9"/>
    <w:rsid w:val="001A311E"/>
    <w:rsid w:val="001A359E"/>
    <w:rsid w:val="001A3891"/>
    <w:rsid w:val="001A38C7"/>
    <w:rsid w:val="001A3A3A"/>
    <w:rsid w:val="001A3A3B"/>
    <w:rsid w:val="001A3AC6"/>
    <w:rsid w:val="001A3B04"/>
    <w:rsid w:val="001A410B"/>
    <w:rsid w:val="001A41A7"/>
    <w:rsid w:val="001A4219"/>
    <w:rsid w:val="001A4440"/>
    <w:rsid w:val="001A4496"/>
    <w:rsid w:val="001A4A69"/>
    <w:rsid w:val="001A4DAF"/>
    <w:rsid w:val="001A53D7"/>
    <w:rsid w:val="001A543B"/>
    <w:rsid w:val="001A54BD"/>
    <w:rsid w:val="001A56CB"/>
    <w:rsid w:val="001A5754"/>
    <w:rsid w:val="001A5836"/>
    <w:rsid w:val="001A588D"/>
    <w:rsid w:val="001A5A7E"/>
    <w:rsid w:val="001A6300"/>
    <w:rsid w:val="001A64C5"/>
    <w:rsid w:val="001A67DC"/>
    <w:rsid w:val="001A68A1"/>
    <w:rsid w:val="001A6D44"/>
    <w:rsid w:val="001A6E88"/>
    <w:rsid w:val="001A7349"/>
    <w:rsid w:val="001A73CC"/>
    <w:rsid w:val="001A7422"/>
    <w:rsid w:val="001A74A0"/>
    <w:rsid w:val="001A79FC"/>
    <w:rsid w:val="001A7AF7"/>
    <w:rsid w:val="001A7B28"/>
    <w:rsid w:val="001A7CE6"/>
    <w:rsid w:val="001A7DE4"/>
    <w:rsid w:val="001B00A7"/>
    <w:rsid w:val="001B016B"/>
    <w:rsid w:val="001B03BA"/>
    <w:rsid w:val="001B0419"/>
    <w:rsid w:val="001B09A1"/>
    <w:rsid w:val="001B0B2C"/>
    <w:rsid w:val="001B0F48"/>
    <w:rsid w:val="001B0F72"/>
    <w:rsid w:val="001B11AF"/>
    <w:rsid w:val="001B14D7"/>
    <w:rsid w:val="001B156A"/>
    <w:rsid w:val="001B1915"/>
    <w:rsid w:val="001B1BAE"/>
    <w:rsid w:val="001B1DC6"/>
    <w:rsid w:val="001B1E7F"/>
    <w:rsid w:val="001B2205"/>
    <w:rsid w:val="001B238D"/>
    <w:rsid w:val="001B251F"/>
    <w:rsid w:val="001B26B5"/>
    <w:rsid w:val="001B27C4"/>
    <w:rsid w:val="001B28B0"/>
    <w:rsid w:val="001B2C19"/>
    <w:rsid w:val="001B2C61"/>
    <w:rsid w:val="001B2C8B"/>
    <w:rsid w:val="001B2D9C"/>
    <w:rsid w:val="001B3289"/>
    <w:rsid w:val="001B3480"/>
    <w:rsid w:val="001B3614"/>
    <w:rsid w:val="001B3885"/>
    <w:rsid w:val="001B3D1D"/>
    <w:rsid w:val="001B3F30"/>
    <w:rsid w:val="001B4132"/>
    <w:rsid w:val="001B42AF"/>
    <w:rsid w:val="001B432E"/>
    <w:rsid w:val="001B4372"/>
    <w:rsid w:val="001B4388"/>
    <w:rsid w:val="001B4489"/>
    <w:rsid w:val="001B46F9"/>
    <w:rsid w:val="001B4C1E"/>
    <w:rsid w:val="001B4DEB"/>
    <w:rsid w:val="001B4E72"/>
    <w:rsid w:val="001B534B"/>
    <w:rsid w:val="001B57E7"/>
    <w:rsid w:val="001B5A23"/>
    <w:rsid w:val="001B5BA7"/>
    <w:rsid w:val="001B5C8F"/>
    <w:rsid w:val="001B5FD0"/>
    <w:rsid w:val="001B6032"/>
    <w:rsid w:val="001B6206"/>
    <w:rsid w:val="001B634C"/>
    <w:rsid w:val="001B65CD"/>
    <w:rsid w:val="001B678F"/>
    <w:rsid w:val="001B699F"/>
    <w:rsid w:val="001B6AB2"/>
    <w:rsid w:val="001B6E4A"/>
    <w:rsid w:val="001B7164"/>
    <w:rsid w:val="001B71F5"/>
    <w:rsid w:val="001B7205"/>
    <w:rsid w:val="001B74BE"/>
    <w:rsid w:val="001B78D2"/>
    <w:rsid w:val="001B79B3"/>
    <w:rsid w:val="001B7CA7"/>
    <w:rsid w:val="001B7F9F"/>
    <w:rsid w:val="001C017C"/>
    <w:rsid w:val="001C05EE"/>
    <w:rsid w:val="001C06B1"/>
    <w:rsid w:val="001C0FA3"/>
    <w:rsid w:val="001C15AE"/>
    <w:rsid w:val="001C18C8"/>
    <w:rsid w:val="001C1B54"/>
    <w:rsid w:val="001C1DFA"/>
    <w:rsid w:val="001C1E09"/>
    <w:rsid w:val="001C1FE8"/>
    <w:rsid w:val="001C20D9"/>
    <w:rsid w:val="001C20F9"/>
    <w:rsid w:val="001C29BE"/>
    <w:rsid w:val="001C2B46"/>
    <w:rsid w:val="001C310A"/>
    <w:rsid w:val="001C31E6"/>
    <w:rsid w:val="001C31F1"/>
    <w:rsid w:val="001C38E2"/>
    <w:rsid w:val="001C47C3"/>
    <w:rsid w:val="001C49E3"/>
    <w:rsid w:val="001C4B04"/>
    <w:rsid w:val="001C4DC0"/>
    <w:rsid w:val="001C4E0A"/>
    <w:rsid w:val="001C52C7"/>
    <w:rsid w:val="001C551E"/>
    <w:rsid w:val="001C5553"/>
    <w:rsid w:val="001C55FD"/>
    <w:rsid w:val="001C5617"/>
    <w:rsid w:val="001C565A"/>
    <w:rsid w:val="001C59A2"/>
    <w:rsid w:val="001C600A"/>
    <w:rsid w:val="001C6241"/>
    <w:rsid w:val="001C6246"/>
    <w:rsid w:val="001C62E2"/>
    <w:rsid w:val="001C6324"/>
    <w:rsid w:val="001C666A"/>
    <w:rsid w:val="001C6A80"/>
    <w:rsid w:val="001C6C45"/>
    <w:rsid w:val="001C6F4D"/>
    <w:rsid w:val="001C7113"/>
    <w:rsid w:val="001C72EC"/>
    <w:rsid w:val="001C72F5"/>
    <w:rsid w:val="001C73A9"/>
    <w:rsid w:val="001C776E"/>
    <w:rsid w:val="001C783A"/>
    <w:rsid w:val="001C784F"/>
    <w:rsid w:val="001C79D1"/>
    <w:rsid w:val="001C7BFD"/>
    <w:rsid w:val="001C7D48"/>
    <w:rsid w:val="001C7FA1"/>
    <w:rsid w:val="001D00BF"/>
    <w:rsid w:val="001D041D"/>
    <w:rsid w:val="001D057E"/>
    <w:rsid w:val="001D05D7"/>
    <w:rsid w:val="001D06BC"/>
    <w:rsid w:val="001D06F9"/>
    <w:rsid w:val="001D0953"/>
    <w:rsid w:val="001D0B8E"/>
    <w:rsid w:val="001D0BDA"/>
    <w:rsid w:val="001D0C2C"/>
    <w:rsid w:val="001D0E96"/>
    <w:rsid w:val="001D1142"/>
    <w:rsid w:val="001D12CE"/>
    <w:rsid w:val="001D15C0"/>
    <w:rsid w:val="001D19A8"/>
    <w:rsid w:val="001D1A53"/>
    <w:rsid w:val="001D1FF4"/>
    <w:rsid w:val="001D20F3"/>
    <w:rsid w:val="001D2336"/>
    <w:rsid w:val="001D270C"/>
    <w:rsid w:val="001D278A"/>
    <w:rsid w:val="001D28A1"/>
    <w:rsid w:val="001D29CD"/>
    <w:rsid w:val="001D2E13"/>
    <w:rsid w:val="001D2FE3"/>
    <w:rsid w:val="001D303D"/>
    <w:rsid w:val="001D350C"/>
    <w:rsid w:val="001D3585"/>
    <w:rsid w:val="001D3615"/>
    <w:rsid w:val="001D3633"/>
    <w:rsid w:val="001D3F08"/>
    <w:rsid w:val="001D4551"/>
    <w:rsid w:val="001D4559"/>
    <w:rsid w:val="001D468D"/>
    <w:rsid w:val="001D4ADA"/>
    <w:rsid w:val="001D4AF3"/>
    <w:rsid w:val="001D4CFA"/>
    <w:rsid w:val="001D5046"/>
    <w:rsid w:val="001D5119"/>
    <w:rsid w:val="001D5355"/>
    <w:rsid w:val="001D5419"/>
    <w:rsid w:val="001D551B"/>
    <w:rsid w:val="001D564C"/>
    <w:rsid w:val="001D5661"/>
    <w:rsid w:val="001D5A0F"/>
    <w:rsid w:val="001D5B32"/>
    <w:rsid w:val="001D5DCC"/>
    <w:rsid w:val="001D5ECC"/>
    <w:rsid w:val="001D5F24"/>
    <w:rsid w:val="001D6038"/>
    <w:rsid w:val="001D6363"/>
    <w:rsid w:val="001D63DE"/>
    <w:rsid w:val="001D66EC"/>
    <w:rsid w:val="001D699D"/>
    <w:rsid w:val="001D6C83"/>
    <w:rsid w:val="001D7067"/>
    <w:rsid w:val="001D7497"/>
    <w:rsid w:val="001D7725"/>
    <w:rsid w:val="001D7AE9"/>
    <w:rsid w:val="001D7D8D"/>
    <w:rsid w:val="001D7DAD"/>
    <w:rsid w:val="001D7E5C"/>
    <w:rsid w:val="001D7ED9"/>
    <w:rsid w:val="001D7F72"/>
    <w:rsid w:val="001E01F8"/>
    <w:rsid w:val="001E0313"/>
    <w:rsid w:val="001E072F"/>
    <w:rsid w:val="001E08D0"/>
    <w:rsid w:val="001E0A67"/>
    <w:rsid w:val="001E1113"/>
    <w:rsid w:val="001E1692"/>
    <w:rsid w:val="001E17F7"/>
    <w:rsid w:val="001E195F"/>
    <w:rsid w:val="001E1F25"/>
    <w:rsid w:val="001E219A"/>
    <w:rsid w:val="001E2272"/>
    <w:rsid w:val="001E2273"/>
    <w:rsid w:val="001E22C1"/>
    <w:rsid w:val="001E26CD"/>
    <w:rsid w:val="001E2A4F"/>
    <w:rsid w:val="001E2C12"/>
    <w:rsid w:val="001E2E2F"/>
    <w:rsid w:val="001E2E48"/>
    <w:rsid w:val="001E2F80"/>
    <w:rsid w:val="001E327F"/>
    <w:rsid w:val="001E3649"/>
    <w:rsid w:val="001E37DF"/>
    <w:rsid w:val="001E3F7D"/>
    <w:rsid w:val="001E3FB7"/>
    <w:rsid w:val="001E4120"/>
    <w:rsid w:val="001E42E9"/>
    <w:rsid w:val="001E44B6"/>
    <w:rsid w:val="001E49EE"/>
    <w:rsid w:val="001E4F18"/>
    <w:rsid w:val="001E502B"/>
    <w:rsid w:val="001E50B4"/>
    <w:rsid w:val="001E51E2"/>
    <w:rsid w:val="001E5526"/>
    <w:rsid w:val="001E55C2"/>
    <w:rsid w:val="001E59FD"/>
    <w:rsid w:val="001E5A0B"/>
    <w:rsid w:val="001E5A8A"/>
    <w:rsid w:val="001E5AE5"/>
    <w:rsid w:val="001E5B26"/>
    <w:rsid w:val="001E5CFC"/>
    <w:rsid w:val="001E5FC6"/>
    <w:rsid w:val="001E612B"/>
    <w:rsid w:val="001E613E"/>
    <w:rsid w:val="001E614A"/>
    <w:rsid w:val="001E6255"/>
    <w:rsid w:val="001E630C"/>
    <w:rsid w:val="001E64D7"/>
    <w:rsid w:val="001E6679"/>
    <w:rsid w:val="001E66D9"/>
    <w:rsid w:val="001E6DFD"/>
    <w:rsid w:val="001E7007"/>
    <w:rsid w:val="001E7082"/>
    <w:rsid w:val="001E7146"/>
    <w:rsid w:val="001E7157"/>
    <w:rsid w:val="001E74BD"/>
    <w:rsid w:val="001E76E2"/>
    <w:rsid w:val="001E79CA"/>
    <w:rsid w:val="001F016D"/>
    <w:rsid w:val="001F0577"/>
    <w:rsid w:val="001F07F3"/>
    <w:rsid w:val="001F0A45"/>
    <w:rsid w:val="001F0CC3"/>
    <w:rsid w:val="001F0F2A"/>
    <w:rsid w:val="001F1246"/>
    <w:rsid w:val="001F1435"/>
    <w:rsid w:val="001F1505"/>
    <w:rsid w:val="001F1517"/>
    <w:rsid w:val="001F171D"/>
    <w:rsid w:val="001F1734"/>
    <w:rsid w:val="001F184F"/>
    <w:rsid w:val="001F18DF"/>
    <w:rsid w:val="001F1917"/>
    <w:rsid w:val="001F1A7F"/>
    <w:rsid w:val="001F1C23"/>
    <w:rsid w:val="001F1EB2"/>
    <w:rsid w:val="001F2192"/>
    <w:rsid w:val="001F2333"/>
    <w:rsid w:val="001F251D"/>
    <w:rsid w:val="001F2678"/>
    <w:rsid w:val="001F26F4"/>
    <w:rsid w:val="001F270A"/>
    <w:rsid w:val="001F29E6"/>
    <w:rsid w:val="001F29F1"/>
    <w:rsid w:val="001F2B84"/>
    <w:rsid w:val="001F2F5F"/>
    <w:rsid w:val="001F2FC4"/>
    <w:rsid w:val="001F31E5"/>
    <w:rsid w:val="001F35E1"/>
    <w:rsid w:val="001F35F4"/>
    <w:rsid w:val="001F3A8B"/>
    <w:rsid w:val="001F3B3E"/>
    <w:rsid w:val="001F42E8"/>
    <w:rsid w:val="001F43A4"/>
    <w:rsid w:val="001F455E"/>
    <w:rsid w:val="001F45AA"/>
    <w:rsid w:val="001F482A"/>
    <w:rsid w:val="001F4D00"/>
    <w:rsid w:val="001F5043"/>
    <w:rsid w:val="001F57F4"/>
    <w:rsid w:val="001F5BF5"/>
    <w:rsid w:val="001F5C4E"/>
    <w:rsid w:val="001F5E2D"/>
    <w:rsid w:val="001F63D6"/>
    <w:rsid w:val="001F64BC"/>
    <w:rsid w:val="001F654C"/>
    <w:rsid w:val="001F67B1"/>
    <w:rsid w:val="001F6999"/>
    <w:rsid w:val="001F6B56"/>
    <w:rsid w:val="001F6DDA"/>
    <w:rsid w:val="001F6E29"/>
    <w:rsid w:val="001F6EBC"/>
    <w:rsid w:val="001F7124"/>
    <w:rsid w:val="001F71E2"/>
    <w:rsid w:val="001F726C"/>
    <w:rsid w:val="001F752B"/>
    <w:rsid w:val="001F759B"/>
    <w:rsid w:val="001F760A"/>
    <w:rsid w:val="001F7895"/>
    <w:rsid w:val="001F78B2"/>
    <w:rsid w:val="001F7A1D"/>
    <w:rsid w:val="001F7ACC"/>
    <w:rsid w:val="001F7AED"/>
    <w:rsid w:val="001F7C0D"/>
    <w:rsid w:val="001F7D3D"/>
    <w:rsid w:val="00200073"/>
    <w:rsid w:val="002007D0"/>
    <w:rsid w:val="00200866"/>
    <w:rsid w:val="00200DED"/>
    <w:rsid w:val="00200F26"/>
    <w:rsid w:val="0020101E"/>
    <w:rsid w:val="00201478"/>
    <w:rsid w:val="002017A4"/>
    <w:rsid w:val="00201976"/>
    <w:rsid w:val="002019F0"/>
    <w:rsid w:val="00201C9E"/>
    <w:rsid w:val="00202111"/>
    <w:rsid w:val="002021A8"/>
    <w:rsid w:val="00202511"/>
    <w:rsid w:val="00202572"/>
    <w:rsid w:val="0020287E"/>
    <w:rsid w:val="002028F1"/>
    <w:rsid w:val="00202920"/>
    <w:rsid w:val="00202CDA"/>
    <w:rsid w:val="002034F4"/>
    <w:rsid w:val="002035BD"/>
    <w:rsid w:val="00203630"/>
    <w:rsid w:val="002038B0"/>
    <w:rsid w:val="00203924"/>
    <w:rsid w:val="00203AF4"/>
    <w:rsid w:val="00203E25"/>
    <w:rsid w:val="0020420F"/>
    <w:rsid w:val="00204407"/>
    <w:rsid w:val="002046FA"/>
    <w:rsid w:val="002048FB"/>
    <w:rsid w:val="00204A33"/>
    <w:rsid w:val="00204A8C"/>
    <w:rsid w:val="00204B99"/>
    <w:rsid w:val="00204C3B"/>
    <w:rsid w:val="00204C72"/>
    <w:rsid w:val="00204E9F"/>
    <w:rsid w:val="00204FED"/>
    <w:rsid w:val="002057E5"/>
    <w:rsid w:val="0020588C"/>
    <w:rsid w:val="00205B45"/>
    <w:rsid w:val="00205D02"/>
    <w:rsid w:val="002062AA"/>
    <w:rsid w:val="002067A6"/>
    <w:rsid w:val="00206BA9"/>
    <w:rsid w:val="00206EE5"/>
    <w:rsid w:val="0020715B"/>
    <w:rsid w:val="00207183"/>
    <w:rsid w:val="00207434"/>
    <w:rsid w:val="00207485"/>
    <w:rsid w:val="002074AD"/>
    <w:rsid w:val="002075DE"/>
    <w:rsid w:val="00207614"/>
    <w:rsid w:val="00207706"/>
    <w:rsid w:val="0020798C"/>
    <w:rsid w:val="00207A3F"/>
    <w:rsid w:val="00207A76"/>
    <w:rsid w:val="00207CC5"/>
    <w:rsid w:val="00207D01"/>
    <w:rsid w:val="00207D79"/>
    <w:rsid w:val="00207EB4"/>
    <w:rsid w:val="0021016B"/>
    <w:rsid w:val="00210366"/>
    <w:rsid w:val="00210813"/>
    <w:rsid w:val="002108CC"/>
    <w:rsid w:val="00210912"/>
    <w:rsid w:val="00210B09"/>
    <w:rsid w:val="00210B80"/>
    <w:rsid w:val="00211136"/>
    <w:rsid w:val="0021116D"/>
    <w:rsid w:val="00211194"/>
    <w:rsid w:val="0021123C"/>
    <w:rsid w:val="002114DA"/>
    <w:rsid w:val="002119A5"/>
    <w:rsid w:val="00211A4E"/>
    <w:rsid w:val="00211A74"/>
    <w:rsid w:val="00211B5B"/>
    <w:rsid w:val="00211E01"/>
    <w:rsid w:val="00211EC4"/>
    <w:rsid w:val="00211EDA"/>
    <w:rsid w:val="00211F4D"/>
    <w:rsid w:val="002128C9"/>
    <w:rsid w:val="00212AAF"/>
    <w:rsid w:val="00212BED"/>
    <w:rsid w:val="00212E59"/>
    <w:rsid w:val="00212F1C"/>
    <w:rsid w:val="00213037"/>
    <w:rsid w:val="00213083"/>
    <w:rsid w:val="002131A9"/>
    <w:rsid w:val="00213640"/>
    <w:rsid w:val="00213851"/>
    <w:rsid w:val="00213BC3"/>
    <w:rsid w:val="00213C2E"/>
    <w:rsid w:val="00213D5E"/>
    <w:rsid w:val="00213DC7"/>
    <w:rsid w:val="002140C6"/>
    <w:rsid w:val="0021416B"/>
    <w:rsid w:val="00214272"/>
    <w:rsid w:val="00214786"/>
    <w:rsid w:val="0021481C"/>
    <w:rsid w:val="00214922"/>
    <w:rsid w:val="00214A95"/>
    <w:rsid w:val="00214C8B"/>
    <w:rsid w:val="00214D6E"/>
    <w:rsid w:val="00214D8F"/>
    <w:rsid w:val="00214EEF"/>
    <w:rsid w:val="00215499"/>
    <w:rsid w:val="00215724"/>
    <w:rsid w:val="00215758"/>
    <w:rsid w:val="002157D1"/>
    <w:rsid w:val="0021589C"/>
    <w:rsid w:val="00215A13"/>
    <w:rsid w:val="00215A23"/>
    <w:rsid w:val="00215A77"/>
    <w:rsid w:val="00215C29"/>
    <w:rsid w:val="00215CE9"/>
    <w:rsid w:val="0021607E"/>
    <w:rsid w:val="002160B9"/>
    <w:rsid w:val="002161F5"/>
    <w:rsid w:val="002163F4"/>
    <w:rsid w:val="002164C2"/>
    <w:rsid w:val="002164EA"/>
    <w:rsid w:val="00216575"/>
    <w:rsid w:val="00216594"/>
    <w:rsid w:val="002165A8"/>
    <w:rsid w:val="002167D3"/>
    <w:rsid w:val="002169B5"/>
    <w:rsid w:val="00217126"/>
    <w:rsid w:val="0021713A"/>
    <w:rsid w:val="0021755B"/>
    <w:rsid w:val="0021787D"/>
    <w:rsid w:val="00217957"/>
    <w:rsid w:val="00217A8A"/>
    <w:rsid w:val="0022006F"/>
    <w:rsid w:val="00220183"/>
    <w:rsid w:val="002201B9"/>
    <w:rsid w:val="00220446"/>
    <w:rsid w:val="0022046C"/>
    <w:rsid w:val="00220727"/>
    <w:rsid w:val="002208EE"/>
    <w:rsid w:val="00220D17"/>
    <w:rsid w:val="00220E71"/>
    <w:rsid w:val="00220F2A"/>
    <w:rsid w:val="00221303"/>
    <w:rsid w:val="00221382"/>
    <w:rsid w:val="00221402"/>
    <w:rsid w:val="00221452"/>
    <w:rsid w:val="0022155A"/>
    <w:rsid w:val="00221675"/>
    <w:rsid w:val="0022169D"/>
    <w:rsid w:val="00221BA2"/>
    <w:rsid w:val="00221D5B"/>
    <w:rsid w:val="00221FCC"/>
    <w:rsid w:val="002220BC"/>
    <w:rsid w:val="002224AD"/>
    <w:rsid w:val="00222538"/>
    <w:rsid w:val="00222625"/>
    <w:rsid w:val="002227FE"/>
    <w:rsid w:val="0022295C"/>
    <w:rsid w:val="00222A58"/>
    <w:rsid w:val="00222B8F"/>
    <w:rsid w:val="00222DBA"/>
    <w:rsid w:val="00223081"/>
    <w:rsid w:val="00223219"/>
    <w:rsid w:val="00223813"/>
    <w:rsid w:val="00223CEB"/>
    <w:rsid w:val="00223F64"/>
    <w:rsid w:val="00224237"/>
    <w:rsid w:val="002246EC"/>
    <w:rsid w:val="0022471C"/>
    <w:rsid w:val="00224755"/>
    <w:rsid w:val="0022492E"/>
    <w:rsid w:val="0022495A"/>
    <w:rsid w:val="00224A02"/>
    <w:rsid w:val="00224A7D"/>
    <w:rsid w:val="00224B9D"/>
    <w:rsid w:val="00224D1B"/>
    <w:rsid w:val="00224DAF"/>
    <w:rsid w:val="00224F1A"/>
    <w:rsid w:val="00224F24"/>
    <w:rsid w:val="00224FB3"/>
    <w:rsid w:val="0022510F"/>
    <w:rsid w:val="002251A4"/>
    <w:rsid w:val="002254FD"/>
    <w:rsid w:val="00225560"/>
    <w:rsid w:val="00225977"/>
    <w:rsid w:val="00225993"/>
    <w:rsid w:val="002259D6"/>
    <w:rsid w:val="00225DB4"/>
    <w:rsid w:val="00226054"/>
    <w:rsid w:val="002262C1"/>
    <w:rsid w:val="00226849"/>
    <w:rsid w:val="002277E5"/>
    <w:rsid w:val="00230179"/>
    <w:rsid w:val="00230837"/>
    <w:rsid w:val="002308AB"/>
    <w:rsid w:val="00230D8C"/>
    <w:rsid w:val="00230FD5"/>
    <w:rsid w:val="00231411"/>
    <w:rsid w:val="0023151C"/>
    <w:rsid w:val="00231864"/>
    <w:rsid w:val="00231AA1"/>
    <w:rsid w:val="00231B62"/>
    <w:rsid w:val="0023213D"/>
    <w:rsid w:val="00232157"/>
    <w:rsid w:val="00232420"/>
    <w:rsid w:val="002324C5"/>
    <w:rsid w:val="00232752"/>
    <w:rsid w:val="002327F8"/>
    <w:rsid w:val="00232B1B"/>
    <w:rsid w:val="00232B73"/>
    <w:rsid w:val="00232BD8"/>
    <w:rsid w:val="002334B8"/>
    <w:rsid w:val="002337B9"/>
    <w:rsid w:val="002337D0"/>
    <w:rsid w:val="002338C1"/>
    <w:rsid w:val="00233A9A"/>
    <w:rsid w:val="00233AD5"/>
    <w:rsid w:val="00233E6D"/>
    <w:rsid w:val="00233FBA"/>
    <w:rsid w:val="0023423C"/>
    <w:rsid w:val="00234280"/>
    <w:rsid w:val="0023434D"/>
    <w:rsid w:val="00234361"/>
    <w:rsid w:val="0023480D"/>
    <w:rsid w:val="00234814"/>
    <w:rsid w:val="002348A7"/>
    <w:rsid w:val="002348ED"/>
    <w:rsid w:val="00234B5D"/>
    <w:rsid w:val="00234D3E"/>
    <w:rsid w:val="00234DAA"/>
    <w:rsid w:val="00234FE5"/>
    <w:rsid w:val="00235089"/>
    <w:rsid w:val="002357F5"/>
    <w:rsid w:val="002358C1"/>
    <w:rsid w:val="002358F5"/>
    <w:rsid w:val="00235A5A"/>
    <w:rsid w:val="00235A86"/>
    <w:rsid w:val="00235B84"/>
    <w:rsid w:val="0023620E"/>
    <w:rsid w:val="0023625E"/>
    <w:rsid w:val="002362EB"/>
    <w:rsid w:val="00236361"/>
    <w:rsid w:val="002363DD"/>
    <w:rsid w:val="002364DB"/>
    <w:rsid w:val="002368CA"/>
    <w:rsid w:val="00236A85"/>
    <w:rsid w:val="00236AF4"/>
    <w:rsid w:val="00236B7D"/>
    <w:rsid w:val="00236C49"/>
    <w:rsid w:val="00236CA6"/>
    <w:rsid w:val="00236D75"/>
    <w:rsid w:val="00236E38"/>
    <w:rsid w:val="00236F06"/>
    <w:rsid w:val="0023700D"/>
    <w:rsid w:val="00237459"/>
    <w:rsid w:val="002374CB"/>
    <w:rsid w:val="002376D1"/>
    <w:rsid w:val="00237837"/>
    <w:rsid w:val="00237902"/>
    <w:rsid w:val="00237AE2"/>
    <w:rsid w:val="00240226"/>
    <w:rsid w:val="0024031D"/>
    <w:rsid w:val="00240338"/>
    <w:rsid w:val="00240364"/>
    <w:rsid w:val="00240378"/>
    <w:rsid w:val="002406CC"/>
    <w:rsid w:val="00240766"/>
    <w:rsid w:val="00240ADD"/>
    <w:rsid w:val="00240D18"/>
    <w:rsid w:val="00240F63"/>
    <w:rsid w:val="00241126"/>
    <w:rsid w:val="002411A4"/>
    <w:rsid w:val="002412C2"/>
    <w:rsid w:val="0024135D"/>
    <w:rsid w:val="002413C5"/>
    <w:rsid w:val="00241468"/>
    <w:rsid w:val="00241610"/>
    <w:rsid w:val="002416BF"/>
    <w:rsid w:val="00241814"/>
    <w:rsid w:val="002418DD"/>
    <w:rsid w:val="00241A54"/>
    <w:rsid w:val="00241E11"/>
    <w:rsid w:val="00241E7A"/>
    <w:rsid w:val="00241E90"/>
    <w:rsid w:val="00241F10"/>
    <w:rsid w:val="00241F1B"/>
    <w:rsid w:val="00242192"/>
    <w:rsid w:val="002421FD"/>
    <w:rsid w:val="002427F1"/>
    <w:rsid w:val="002428A0"/>
    <w:rsid w:val="002428C8"/>
    <w:rsid w:val="00242AD2"/>
    <w:rsid w:val="00242C2B"/>
    <w:rsid w:val="00242C4C"/>
    <w:rsid w:val="00242DCB"/>
    <w:rsid w:val="00242F77"/>
    <w:rsid w:val="002432BF"/>
    <w:rsid w:val="002432D8"/>
    <w:rsid w:val="002433C8"/>
    <w:rsid w:val="002437AA"/>
    <w:rsid w:val="00243D01"/>
    <w:rsid w:val="002440B7"/>
    <w:rsid w:val="0024413D"/>
    <w:rsid w:val="00244570"/>
    <w:rsid w:val="0024457A"/>
    <w:rsid w:val="002447D9"/>
    <w:rsid w:val="00244872"/>
    <w:rsid w:val="00244A19"/>
    <w:rsid w:val="00244A1E"/>
    <w:rsid w:val="00244AB5"/>
    <w:rsid w:val="00244D63"/>
    <w:rsid w:val="00244E5F"/>
    <w:rsid w:val="00244F07"/>
    <w:rsid w:val="00244F92"/>
    <w:rsid w:val="002451FB"/>
    <w:rsid w:val="0024521D"/>
    <w:rsid w:val="00245417"/>
    <w:rsid w:val="00245774"/>
    <w:rsid w:val="0024577F"/>
    <w:rsid w:val="00245802"/>
    <w:rsid w:val="00245973"/>
    <w:rsid w:val="00245B41"/>
    <w:rsid w:val="00245EF4"/>
    <w:rsid w:val="002461DC"/>
    <w:rsid w:val="002463B4"/>
    <w:rsid w:val="002465CA"/>
    <w:rsid w:val="002465CF"/>
    <w:rsid w:val="00246643"/>
    <w:rsid w:val="00246BAB"/>
    <w:rsid w:val="00246D25"/>
    <w:rsid w:val="00246E2D"/>
    <w:rsid w:val="002472E2"/>
    <w:rsid w:val="00247396"/>
    <w:rsid w:val="00247454"/>
    <w:rsid w:val="00247593"/>
    <w:rsid w:val="00247664"/>
    <w:rsid w:val="00247710"/>
    <w:rsid w:val="0024775F"/>
    <w:rsid w:val="002477F2"/>
    <w:rsid w:val="002479F8"/>
    <w:rsid w:val="00247AEB"/>
    <w:rsid w:val="00247BE9"/>
    <w:rsid w:val="00247C37"/>
    <w:rsid w:val="00247C44"/>
    <w:rsid w:val="00250279"/>
    <w:rsid w:val="0025049B"/>
    <w:rsid w:val="00250655"/>
    <w:rsid w:val="002509CD"/>
    <w:rsid w:val="00250D94"/>
    <w:rsid w:val="00250EF7"/>
    <w:rsid w:val="00250F8F"/>
    <w:rsid w:val="00251091"/>
    <w:rsid w:val="0025126D"/>
    <w:rsid w:val="00251322"/>
    <w:rsid w:val="00251568"/>
    <w:rsid w:val="002515BE"/>
    <w:rsid w:val="0025183E"/>
    <w:rsid w:val="002518A2"/>
    <w:rsid w:val="00251B4D"/>
    <w:rsid w:val="00252237"/>
    <w:rsid w:val="00252320"/>
    <w:rsid w:val="0025241D"/>
    <w:rsid w:val="00252575"/>
    <w:rsid w:val="00252850"/>
    <w:rsid w:val="00252CB3"/>
    <w:rsid w:val="00252F38"/>
    <w:rsid w:val="00253040"/>
    <w:rsid w:val="002532A9"/>
    <w:rsid w:val="0025343F"/>
    <w:rsid w:val="00253574"/>
    <w:rsid w:val="002535FD"/>
    <w:rsid w:val="0025360E"/>
    <w:rsid w:val="00253CF7"/>
    <w:rsid w:val="00253E00"/>
    <w:rsid w:val="00254067"/>
    <w:rsid w:val="002542CE"/>
    <w:rsid w:val="00254739"/>
    <w:rsid w:val="0025491F"/>
    <w:rsid w:val="002549A3"/>
    <w:rsid w:val="00254A37"/>
    <w:rsid w:val="00254C11"/>
    <w:rsid w:val="0025524C"/>
    <w:rsid w:val="002552B1"/>
    <w:rsid w:val="002552D5"/>
    <w:rsid w:val="002557E5"/>
    <w:rsid w:val="002558D3"/>
    <w:rsid w:val="002558E7"/>
    <w:rsid w:val="00255A49"/>
    <w:rsid w:val="00255D77"/>
    <w:rsid w:val="0025602C"/>
    <w:rsid w:val="002560F3"/>
    <w:rsid w:val="002564EF"/>
    <w:rsid w:val="0025695B"/>
    <w:rsid w:val="00256BA8"/>
    <w:rsid w:val="00256C47"/>
    <w:rsid w:val="00256CA2"/>
    <w:rsid w:val="00256CDB"/>
    <w:rsid w:val="00256E59"/>
    <w:rsid w:val="00256E94"/>
    <w:rsid w:val="002573AC"/>
    <w:rsid w:val="0025748F"/>
    <w:rsid w:val="002575B5"/>
    <w:rsid w:val="00257977"/>
    <w:rsid w:val="00257DCB"/>
    <w:rsid w:val="00257E69"/>
    <w:rsid w:val="00257ED4"/>
    <w:rsid w:val="0026024A"/>
    <w:rsid w:val="002602CA"/>
    <w:rsid w:val="002607ED"/>
    <w:rsid w:val="00260959"/>
    <w:rsid w:val="00260A90"/>
    <w:rsid w:val="00260D08"/>
    <w:rsid w:val="00261102"/>
    <w:rsid w:val="002611AD"/>
    <w:rsid w:val="002616FE"/>
    <w:rsid w:val="002617FD"/>
    <w:rsid w:val="0026193D"/>
    <w:rsid w:val="00261987"/>
    <w:rsid w:val="00261B9A"/>
    <w:rsid w:val="00261F3D"/>
    <w:rsid w:val="002624A5"/>
    <w:rsid w:val="00262507"/>
    <w:rsid w:val="00262508"/>
    <w:rsid w:val="0026251A"/>
    <w:rsid w:val="00262594"/>
    <w:rsid w:val="00262895"/>
    <w:rsid w:val="00262A1B"/>
    <w:rsid w:val="00262A1C"/>
    <w:rsid w:val="00262B63"/>
    <w:rsid w:val="00262DB8"/>
    <w:rsid w:val="00262E7E"/>
    <w:rsid w:val="00262FD0"/>
    <w:rsid w:val="0026314B"/>
    <w:rsid w:val="00263343"/>
    <w:rsid w:val="002635A0"/>
    <w:rsid w:val="002635A3"/>
    <w:rsid w:val="0026363A"/>
    <w:rsid w:val="00263757"/>
    <w:rsid w:val="00263B0F"/>
    <w:rsid w:val="00263D84"/>
    <w:rsid w:val="00263DEB"/>
    <w:rsid w:val="0026408B"/>
    <w:rsid w:val="002648A8"/>
    <w:rsid w:val="00264B83"/>
    <w:rsid w:val="00264E84"/>
    <w:rsid w:val="002652DA"/>
    <w:rsid w:val="002657C8"/>
    <w:rsid w:val="0026583C"/>
    <w:rsid w:val="002663FA"/>
    <w:rsid w:val="00266634"/>
    <w:rsid w:val="00266693"/>
    <w:rsid w:val="00266891"/>
    <w:rsid w:val="00266C2F"/>
    <w:rsid w:val="00266E61"/>
    <w:rsid w:val="00266EFB"/>
    <w:rsid w:val="00267748"/>
    <w:rsid w:val="002677A8"/>
    <w:rsid w:val="00267C85"/>
    <w:rsid w:val="00267CA4"/>
    <w:rsid w:val="00267DE4"/>
    <w:rsid w:val="00267DF1"/>
    <w:rsid w:val="002707DA"/>
    <w:rsid w:val="002708F9"/>
    <w:rsid w:val="00270932"/>
    <w:rsid w:val="00270BED"/>
    <w:rsid w:val="00270C66"/>
    <w:rsid w:val="00270D5C"/>
    <w:rsid w:val="002711B7"/>
    <w:rsid w:val="00271229"/>
    <w:rsid w:val="00271513"/>
    <w:rsid w:val="0027154E"/>
    <w:rsid w:val="002715C1"/>
    <w:rsid w:val="00271643"/>
    <w:rsid w:val="00271754"/>
    <w:rsid w:val="002718BD"/>
    <w:rsid w:val="00271D5C"/>
    <w:rsid w:val="002720AD"/>
    <w:rsid w:val="002720AF"/>
    <w:rsid w:val="002720BC"/>
    <w:rsid w:val="0027231A"/>
    <w:rsid w:val="0027239D"/>
    <w:rsid w:val="00272A35"/>
    <w:rsid w:val="00272F98"/>
    <w:rsid w:val="00273030"/>
    <w:rsid w:val="0027332B"/>
    <w:rsid w:val="00273622"/>
    <w:rsid w:val="00273830"/>
    <w:rsid w:val="00273A55"/>
    <w:rsid w:val="00273AE5"/>
    <w:rsid w:val="00273B15"/>
    <w:rsid w:val="00273CC3"/>
    <w:rsid w:val="00273FAF"/>
    <w:rsid w:val="00274144"/>
    <w:rsid w:val="002743AC"/>
    <w:rsid w:val="002745C6"/>
    <w:rsid w:val="002748CE"/>
    <w:rsid w:val="00274921"/>
    <w:rsid w:val="00275362"/>
    <w:rsid w:val="00275550"/>
    <w:rsid w:val="00275569"/>
    <w:rsid w:val="00276065"/>
    <w:rsid w:val="0027627B"/>
    <w:rsid w:val="002765E1"/>
    <w:rsid w:val="00276757"/>
    <w:rsid w:val="00276906"/>
    <w:rsid w:val="00276A05"/>
    <w:rsid w:val="00276B3F"/>
    <w:rsid w:val="00276D7A"/>
    <w:rsid w:val="00276EA0"/>
    <w:rsid w:val="002771FD"/>
    <w:rsid w:val="0027723A"/>
    <w:rsid w:val="0027775E"/>
    <w:rsid w:val="00277993"/>
    <w:rsid w:val="00277B93"/>
    <w:rsid w:val="00277E1C"/>
    <w:rsid w:val="00277E57"/>
    <w:rsid w:val="002801F1"/>
    <w:rsid w:val="002802A3"/>
    <w:rsid w:val="002803D3"/>
    <w:rsid w:val="002805FE"/>
    <w:rsid w:val="00280744"/>
    <w:rsid w:val="002808CB"/>
    <w:rsid w:val="002808FC"/>
    <w:rsid w:val="002809D4"/>
    <w:rsid w:val="00280AB9"/>
    <w:rsid w:val="00280D80"/>
    <w:rsid w:val="00280F33"/>
    <w:rsid w:val="00281161"/>
    <w:rsid w:val="0028143F"/>
    <w:rsid w:val="00281975"/>
    <w:rsid w:val="00281990"/>
    <w:rsid w:val="00281C12"/>
    <w:rsid w:val="00281CF3"/>
    <w:rsid w:val="002822A3"/>
    <w:rsid w:val="002822BA"/>
    <w:rsid w:val="002823F6"/>
    <w:rsid w:val="00282BD8"/>
    <w:rsid w:val="00282D7C"/>
    <w:rsid w:val="00282E85"/>
    <w:rsid w:val="0028314D"/>
    <w:rsid w:val="002834CE"/>
    <w:rsid w:val="0028359A"/>
    <w:rsid w:val="0028365D"/>
    <w:rsid w:val="00283791"/>
    <w:rsid w:val="002839A9"/>
    <w:rsid w:val="00283ABD"/>
    <w:rsid w:val="00283AEF"/>
    <w:rsid w:val="00283C05"/>
    <w:rsid w:val="00283C8E"/>
    <w:rsid w:val="00283D39"/>
    <w:rsid w:val="00283DF6"/>
    <w:rsid w:val="00283FFD"/>
    <w:rsid w:val="0028427F"/>
    <w:rsid w:val="0028434D"/>
    <w:rsid w:val="00284432"/>
    <w:rsid w:val="00284A6D"/>
    <w:rsid w:val="00284C51"/>
    <w:rsid w:val="00284D12"/>
    <w:rsid w:val="00285062"/>
    <w:rsid w:val="002851BD"/>
    <w:rsid w:val="002852F5"/>
    <w:rsid w:val="00285434"/>
    <w:rsid w:val="00285469"/>
    <w:rsid w:val="00285557"/>
    <w:rsid w:val="00285702"/>
    <w:rsid w:val="00285ADB"/>
    <w:rsid w:val="00285FF4"/>
    <w:rsid w:val="00286623"/>
    <w:rsid w:val="002867D3"/>
    <w:rsid w:val="0028684D"/>
    <w:rsid w:val="00286B9C"/>
    <w:rsid w:val="00286BDF"/>
    <w:rsid w:val="00286DFD"/>
    <w:rsid w:val="00286EC1"/>
    <w:rsid w:val="00286FEE"/>
    <w:rsid w:val="00287143"/>
    <w:rsid w:val="002871D6"/>
    <w:rsid w:val="00287473"/>
    <w:rsid w:val="002874DE"/>
    <w:rsid w:val="0028750A"/>
    <w:rsid w:val="00287993"/>
    <w:rsid w:val="00287A68"/>
    <w:rsid w:val="00287A85"/>
    <w:rsid w:val="00287BA4"/>
    <w:rsid w:val="00287D0D"/>
    <w:rsid w:val="00287DA9"/>
    <w:rsid w:val="00287E8E"/>
    <w:rsid w:val="00287F03"/>
    <w:rsid w:val="00287F7A"/>
    <w:rsid w:val="00287FC2"/>
    <w:rsid w:val="00290138"/>
    <w:rsid w:val="002903A1"/>
    <w:rsid w:val="002904F9"/>
    <w:rsid w:val="00290546"/>
    <w:rsid w:val="0029090D"/>
    <w:rsid w:val="0029107F"/>
    <w:rsid w:val="00291273"/>
    <w:rsid w:val="002919BC"/>
    <w:rsid w:val="00291A1E"/>
    <w:rsid w:val="00291BC6"/>
    <w:rsid w:val="00292045"/>
    <w:rsid w:val="002921B5"/>
    <w:rsid w:val="002929B7"/>
    <w:rsid w:val="00292A06"/>
    <w:rsid w:val="00292A42"/>
    <w:rsid w:val="00292C34"/>
    <w:rsid w:val="00292D90"/>
    <w:rsid w:val="00292DFA"/>
    <w:rsid w:val="0029305B"/>
    <w:rsid w:val="00293750"/>
    <w:rsid w:val="00293829"/>
    <w:rsid w:val="00293C1E"/>
    <w:rsid w:val="00293C35"/>
    <w:rsid w:val="00293EFF"/>
    <w:rsid w:val="00294089"/>
    <w:rsid w:val="002943D3"/>
    <w:rsid w:val="00294C10"/>
    <w:rsid w:val="00294E0E"/>
    <w:rsid w:val="00294F5F"/>
    <w:rsid w:val="00294F62"/>
    <w:rsid w:val="00295274"/>
    <w:rsid w:val="00295548"/>
    <w:rsid w:val="0029586E"/>
    <w:rsid w:val="002959D3"/>
    <w:rsid w:val="00295CE3"/>
    <w:rsid w:val="00295ECB"/>
    <w:rsid w:val="00295F2A"/>
    <w:rsid w:val="0029642A"/>
    <w:rsid w:val="002967CF"/>
    <w:rsid w:val="002974ED"/>
    <w:rsid w:val="00297614"/>
    <w:rsid w:val="00297911"/>
    <w:rsid w:val="00297960"/>
    <w:rsid w:val="00297DF3"/>
    <w:rsid w:val="002A002E"/>
    <w:rsid w:val="002A00BB"/>
    <w:rsid w:val="002A0648"/>
    <w:rsid w:val="002A0781"/>
    <w:rsid w:val="002A07EC"/>
    <w:rsid w:val="002A096F"/>
    <w:rsid w:val="002A0C2A"/>
    <w:rsid w:val="002A0EC3"/>
    <w:rsid w:val="002A10E4"/>
    <w:rsid w:val="002A12FE"/>
    <w:rsid w:val="002A16FA"/>
    <w:rsid w:val="002A1825"/>
    <w:rsid w:val="002A1943"/>
    <w:rsid w:val="002A19B2"/>
    <w:rsid w:val="002A19C7"/>
    <w:rsid w:val="002A1B88"/>
    <w:rsid w:val="002A21B3"/>
    <w:rsid w:val="002A263F"/>
    <w:rsid w:val="002A27F3"/>
    <w:rsid w:val="002A2D75"/>
    <w:rsid w:val="002A2E00"/>
    <w:rsid w:val="002A32A5"/>
    <w:rsid w:val="002A3364"/>
    <w:rsid w:val="002A340C"/>
    <w:rsid w:val="002A3B99"/>
    <w:rsid w:val="002A3F60"/>
    <w:rsid w:val="002A4065"/>
    <w:rsid w:val="002A4636"/>
    <w:rsid w:val="002A4923"/>
    <w:rsid w:val="002A5017"/>
    <w:rsid w:val="002A5165"/>
    <w:rsid w:val="002A5977"/>
    <w:rsid w:val="002A5A37"/>
    <w:rsid w:val="002A5A89"/>
    <w:rsid w:val="002A5B24"/>
    <w:rsid w:val="002A5DF4"/>
    <w:rsid w:val="002A5F6A"/>
    <w:rsid w:val="002A619C"/>
    <w:rsid w:val="002A61F8"/>
    <w:rsid w:val="002A66EC"/>
    <w:rsid w:val="002A6967"/>
    <w:rsid w:val="002A6A40"/>
    <w:rsid w:val="002A71B8"/>
    <w:rsid w:val="002A7294"/>
    <w:rsid w:val="002A73A0"/>
    <w:rsid w:val="002A7669"/>
    <w:rsid w:val="002A76AB"/>
    <w:rsid w:val="002A7807"/>
    <w:rsid w:val="002A785B"/>
    <w:rsid w:val="002A7EA7"/>
    <w:rsid w:val="002B0001"/>
    <w:rsid w:val="002B009B"/>
    <w:rsid w:val="002B00A4"/>
    <w:rsid w:val="002B02C9"/>
    <w:rsid w:val="002B0401"/>
    <w:rsid w:val="002B06AE"/>
    <w:rsid w:val="002B0E1E"/>
    <w:rsid w:val="002B126A"/>
    <w:rsid w:val="002B13E8"/>
    <w:rsid w:val="002B1749"/>
    <w:rsid w:val="002B1A10"/>
    <w:rsid w:val="002B1BAE"/>
    <w:rsid w:val="002B1C36"/>
    <w:rsid w:val="002B1C51"/>
    <w:rsid w:val="002B2047"/>
    <w:rsid w:val="002B26A0"/>
    <w:rsid w:val="002B2737"/>
    <w:rsid w:val="002B2861"/>
    <w:rsid w:val="002B2870"/>
    <w:rsid w:val="002B2B03"/>
    <w:rsid w:val="002B2C48"/>
    <w:rsid w:val="002B313E"/>
    <w:rsid w:val="002B3166"/>
    <w:rsid w:val="002B33D3"/>
    <w:rsid w:val="002B371E"/>
    <w:rsid w:val="002B37D7"/>
    <w:rsid w:val="002B38C9"/>
    <w:rsid w:val="002B3A23"/>
    <w:rsid w:val="002B3C8E"/>
    <w:rsid w:val="002B3FE9"/>
    <w:rsid w:val="002B4003"/>
    <w:rsid w:val="002B461B"/>
    <w:rsid w:val="002B487B"/>
    <w:rsid w:val="002B4BC3"/>
    <w:rsid w:val="002B4D36"/>
    <w:rsid w:val="002B4DA4"/>
    <w:rsid w:val="002B4E84"/>
    <w:rsid w:val="002B4E8E"/>
    <w:rsid w:val="002B4F83"/>
    <w:rsid w:val="002B50A3"/>
    <w:rsid w:val="002B5322"/>
    <w:rsid w:val="002B5455"/>
    <w:rsid w:val="002B5490"/>
    <w:rsid w:val="002B55CC"/>
    <w:rsid w:val="002B5970"/>
    <w:rsid w:val="002B5B4F"/>
    <w:rsid w:val="002B5C07"/>
    <w:rsid w:val="002B5FA5"/>
    <w:rsid w:val="002B6047"/>
    <w:rsid w:val="002B608A"/>
    <w:rsid w:val="002B60CC"/>
    <w:rsid w:val="002B67D9"/>
    <w:rsid w:val="002B6A85"/>
    <w:rsid w:val="002B6D57"/>
    <w:rsid w:val="002B6DC8"/>
    <w:rsid w:val="002B7018"/>
    <w:rsid w:val="002B7254"/>
    <w:rsid w:val="002B72D1"/>
    <w:rsid w:val="002B7350"/>
    <w:rsid w:val="002B7916"/>
    <w:rsid w:val="002B7A06"/>
    <w:rsid w:val="002B7A46"/>
    <w:rsid w:val="002B7B5E"/>
    <w:rsid w:val="002B7C2C"/>
    <w:rsid w:val="002B7C31"/>
    <w:rsid w:val="002B7CAD"/>
    <w:rsid w:val="002B7CC8"/>
    <w:rsid w:val="002B7CCD"/>
    <w:rsid w:val="002B7D13"/>
    <w:rsid w:val="002B7D38"/>
    <w:rsid w:val="002B7E13"/>
    <w:rsid w:val="002C0141"/>
    <w:rsid w:val="002C01AD"/>
    <w:rsid w:val="002C05BA"/>
    <w:rsid w:val="002C0702"/>
    <w:rsid w:val="002C07D6"/>
    <w:rsid w:val="002C081B"/>
    <w:rsid w:val="002C0A37"/>
    <w:rsid w:val="002C0BD9"/>
    <w:rsid w:val="002C0E40"/>
    <w:rsid w:val="002C0E45"/>
    <w:rsid w:val="002C0F5C"/>
    <w:rsid w:val="002C0F8D"/>
    <w:rsid w:val="002C11A4"/>
    <w:rsid w:val="002C1498"/>
    <w:rsid w:val="002C15C7"/>
    <w:rsid w:val="002C17E3"/>
    <w:rsid w:val="002C1877"/>
    <w:rsid w:val="002C18AD"/>
    <w:rsid w:val="002C1939"/>
    <w:rsid w:val="002C1F6A"/>
    <w:rsid w:val="002C2021"/>
    <w:rsid w:val="002C21E2"/>
    <w:rsid w:val="002C2437"/>
    <w:rsid w:val="002C2708"/>
    <w:rsid w:val="002C282A"/>
    <w:rsid w:val="002C296B"/>
    <w:rsid w:val="002C29DA"/>
    <w:rsid w:val="002C2A93"/>
    <w:rsid w:val="002C2AD9"/>
    <w:rsid w:val="002C2F40"/>
    <w:rsid w:val="002C375A"/>
    <w:rsid w:val="002C394C"/>
    <w:rsid w:val="002C3B38"/>
    <w:rsid w:val="002C3DAC"/>
    <w:rsid w:val="002C411C"/>
    <w:rsid w:val="002C4171"/>
    <w:rsid w:val="002C431A"/>
    <w:rsid w:val="002C4687"/>
    <w:rsid w:val="002C4B67"/>
    <w:rsid w:val="002C4E55"/>
    <w:rsid w:val="002C4F1B"/>
    <w:rsid w:val="002C5993"/>
    <w:rsid w:val="002C5C3C"/>
    <w:rsid w:val="002C5C3E"/>
    <w:rsid w:val="002C5E86"/>
    <w:rsid w:val="002C6525"/>
    <w:rsid w:val="002C65A8"/>
    <w:rsid w:val="002C6690"/>
    <w:rsid w:val="002C6695"/>
    <w:rsid w:val="002C673C"/>
    <w:rsid w:val="002C6948"/>
    <w:rsid w:val="002C6B60"/>
    <w:rsid w:val="002C6EA4"/>
    <w:rsid w:val="002C7263"/>
    <w:rsid w:val="002C737B"/>
    <w:rsid w:val="002C75BD"/>
    <w:rsid w:val="002C75DE"/>
    <w:rsid w:val="002C7821"/>
    <w:rsid w:val="002C7A52"/>
    <w:rsid w:val="002C7E2C"/>
    <w:rsid w:val="002D0290"/>
    <w:rsid w:val="002D03D1"/>
    <w:rsid w:val="002D0564"/>
    <w:rsid w:val="002D05F1"/>
    <w:rsid w:val="002D0673"/>
    <w:rsid w:val="002D08B8"/>
    <w:rsid w:val="002D0A2F"/>
    <w:rsid w:val="002D0BD7"/>
    <w:rsid w:val="002D0F1B"/>
    <w:rsid w:val="002D0F74"/>
    <w:rsid w:val="002D1094"/>
    <w:rsid w:val="002D10D6"/>
    <w:rsid w:val="002D11C4"/>
    <w:rsid w:val="002D1352"/>
    <w:rsid w:val="002D13BB"/>
    <w:rsid w:val="002D13E9"/>
    <w:rsid w:val="002D1465"/>
    <w:rsid w:val="002D1493"/>
    <w:rsid w:val="002D1503"/>
    <w:rsid w:val="002D17A1"/>
    <w:rsid w:val="002D1DC2"/>
    <w:rsid w:val="002D1EB4"/>
    <w:rsid w:val="002D1F33"/>
    <w:rsid w:val="002D2159"/>
    <w:rsid w:val="002D2452"/>
    <w:rsid w:val="002D2558"/>
    <w:rsid w:val="002D2709"/>
    <w:rsid w:val="002D28D5"/>
    <w:rsid w:val="002D2A34"/>
    <w:rsid w:val="002D2E22"/>
    <w:rsid w:val="002D2F15"/>
    <w:rsid w:val="002D3042"/>
    <w:rsid w:val="002D30D6"/>
    <w:rsid w:val="002D314D"/>
    <w:rsid w:val="002D34AB"/>
    <w:rsid w:val="002D34EB"/>
    <w:rsid w:val="002D3584"/>
    <w:rsid w:val="002D35C9"/>
    <w:rsid w:val="002D3734"/>
    <w:rsid w:val="002D38C3"/>
    <w:rsid w:val="002D39C8"/>
    <w:rsid w:val="002D3A34"/>
    <w:rsid w:val="002D3BA5"/>
    <w:rsid w:val="002D3DEB"/>
    <w:rsid w:val="002D4056"/>
    <w:rsid w:val="002D4129"/>
    <w:rsid w:val="002D42F4"/>
    <w:rsid w:val="002D4586"/>
    <w:rsid w:val="002D487C"/>
    <w:rsid w:val="002D48B9"/>
    <w:rsid w:val="002D4AE6"/>
    <w:rsid w:val="002D509F"/>
    <w:rsid w:val="002D53BC"/>
    <w:rsid w:val="002D56A2"/>
    <w:rsid w:val="002D5827"/>
    <w:rsid w:val="002D59F2"/>
    <w:rsid w:val="002D5B82"/>
    <w:rsid w:val="002D5CCE"/>
    <w:rsid w:val="002D5DD8"/>
    <w:rsid w:val="002D60F2"/>
    <w:rsid w:val="002D637B"/>
    <w:rsid w:val="002D6706"/>
    <w:rsid w:val="002D67B8"/>
    <w:rsid w:val="002D6964"/>
    <w:rsid w:val="002D6AB8"/>
    <w:rsid w:val="002D6AC2"/>
    <w:rsid w:val="002D6AFB"/>
    <w:rsid w:val="002D6B1A"/>
    <w:rsid w:val="002D6BB9"/>
    <w:rsid w:val="002D6C3A"/>
    <w:rsid w:val="002D6DF5"/>
    <w:rsid w:val="002D6E8A"/>
    <w:rsid w:val="002D6EA9"/>
    <w:rsid w:val="002D6F6C"/>
    <w:rsid w:val="002D7109"/>
    <w:rsid w:val="002D719D"/>
    <w:rsid w:val="002D7209"/>
    <w:rsid w:val="002D750F"/>
    <w:rsid w:val="002D7B65"/>
    <w:rsid w:val="002D7CC9"/>
    <w:rsid w:val="002E02F3"/>
    <w:rsid w:val="002E048C"/>
    <w:rsid w:val="002E06CD"/>
    <w:rsid w:val="002E06E9"/>
    <w:rsid w:val="002E0E40"/>
    <w:rsid w:val="002E0EE8"/>
    <w:rsid w:val="002E1014"/>
    <w:rsid w:val="002E10E6"/>
    <w:rsid w:val="002E1208"/>
    <w:rsid w:val="002E122B"/>
    <w:rsid w:val="002E1459"/>
    <w:rsid w:val="002E1464"/>
    <w:rsid w:val="002E15AB"/>
    <w:rsid w:val="002E1935"/>
    <w:rsid w:val="002E1A38"/>
    <w:rsid w:val="002E1BC9"/>
    <w:rsid w:val="002E1D38"/>
    <w:rsid w:val="002E1F41"/>
    <w:rsid w:val="002E202A"/>
    <w:rsid w:val="002E20DE"/>
    <w:rsid w:val="002E22A8"/>
    <w:rsid w:val="002E23BC"/>
    <w:rsid w:val="002E2453"/>
    <w:rsid w:val="002E2538"/>
    <w:rsid w:val="002E2792"/>
    <w:rsid w:val="002E2A8F"/>
    <w:rsid w:val="002E2F7D"/>
    <w:rsid w:val="002E31DD"/>
    <w:rsid w:val="002E374D"/>
    <w:rsid w:val="002E3843"/>
    <w:rsid w:val="002E38F3"/>
    <w:rsid w:val="002E3AD4"/>
    <w:rsid w:val="002E3B3C"/>
    <w:rsid w:val="002E3CDA"/>
    <w:rsid w:val="002E3EFA"/>
    <w:rsid w:val="002E3FBF"/>
    <w:rsid w:val="002E42A4"/>
    <w:rsid w:val="002E45BD"/>
    <w:rsid w:val="002E46B4"/>
    <w:rsid w:val="002E4EEB"/>
    <w:rsid w:val="002E503C"/>
    <w:rsid w:val="002E5CA6"/>
    <w:rsid w:val="002E6132"/>
    <w:rsid w:val="002E6452"/>
    <w:rsid w:val="002E646B"/>
    <w:rsid w:val="002E67EA"/>
    <w:rsid w:val="002E6877"/>
    <w:rsid w:val="002E6A26"/>
    <w:rsid w:val="002E6AE4"/>
    <w:rsid w:val="002E6E91"/>
    <w:rsid w:val="002E6F7C"/>
    <w:rsid w:val="002E7054"/>
    <w:rsid w:val="002E7165"/>
    <w:rsid w:val="002E717D"/>
    <w:rsid w:val="002E744F"/>
    <w:rsid w:val="002E76B6"/>
    <w:rsid w:val="002E79EC"/>
    <w:rsid w:val="002E7BEA"/>
    <w:rsid w:val="002E7FE8"/>
    <w:rsid w:val="002F0169"/>
    <w:rsid w:val="002F059F"/>
    <w:rsid w:val="002F0AD3"/>
    <w:rsid w:val="002F0BA7"/>
    <w:rsid w:val="002F0DD4"/>
    <w:rsid w:val="002F0EB9"/>
    <w:rsid w:val="002F0F9D"/>
    <w:rsid w:val="002F10A5"/>
    <w:rsid w:val="002F11D5"/>
    <w:rsid w:val="002F161F"/>
    <w:rsid w:val="002F17C4"/>
    <w:rsid w:val="002F1865"/>
    <w:rsid w:val="002F1936"/>
    <w:rsid w:val="002F1A47"/>
    <w:rsid w:val="002F1BC0"/>
    <w:rsid w:val="002F1E57"/>
    <w:rsid w:val="002F1ECE"/>
    <w:rsid w:val="002F1FBB"/>
    <w:rsid w:val="002F2375"/>
    <w:rsid w:val="002F23F3"/>
    <w:rsid w:val="002F25E1"/>
    <w:rsid w:val="002F2A28"/>
    <w:rsid w:val="002F2D68"/>
    <w:rsid w:val="002F3167"/>
    <w:rsid w:val="002F31E4"/>
    <w:rsid w:val="002F35B1"/>
    <w:rsid w:val="002F36B5"/>
    <w:rsid w:val="002F377C"/>
    <w:rsid w:val="002F37F9"/>
    <w:rsid w:val="002F3860"/>
    <w:rsid w:val="002F3A03"/>
    <w:rsid w:val="002F3A1B"/>
    <w:rsid w:val="002F3A24"/>
    <w:rsid w:val="002F3C20"/>
    <w:rsid w:val="002F3DCB"/>
    <w:rsid w:val="002F4164"/>
    <w:rsid w:val="002F4187"/>
    <w:rsid w:val="002F43D2"/>
    <w:rsid w:val="002F45BB"/>
    <w:rsid w:val="002F4695"/>
    <w:rsid w:val="002F48B8"/>
    <w:rsid w:val="002F4D2E"/>
    <w:rsid w:val="002F4DD9"/>
    <w:rsid w:val="002F5486"/>
    <w:rsid w:val="002F5570"/>
    <w:rsid w:val="002F5714"/>
    <w:rsid w:val="002F57E1"/>
    <w:rsid w:val="002F5AD2"/>
    <w:rsid w:val="002F5C59"/>
    <w:rsid w:val="002F61BB"/>
    <w:rsid w:val="002F6578"/>
    <w:rsid w:val="002F669E"/>
    <w:rsid w:val="002F670A"/>
    <w:rsid w:val="002F6832"/>
    <w:rsid w:val="002F69AD"/>
    <w:rsid w:val="002F6B08"/>
    <w:rsid w:val="002F6DE6"/>
    <w:rsid w:val="002F6E1D"/>
    <w:rsid w:val="002F6EFB"/>
    <w:rsid w:val="002F7186"/>
    <w:rsid w:val="002F719F"/>
    <w:rsid w:val="002F748C"/>
    <w:rsid w:val="002F74C9"/>
    <w:rsid w:val="002F7521"/>
    <w:rsid w:val="002F76F4"/>
    <w:rsid w:val="002F79C7"/>
    <w:rsid w:val="002F7B63"/>
    <w:rsid w:val="002F7CC0"/>
    <w:rsid w:val="003000D4"/>
    <w:rsid w:val="00300168"/>
    <w:rsid w:val="00300848"/>
    <w:rsid w:val="00300875"/>
    <w:rsid w:val="00300C8D"/>
    <w:rsid w:val="00300DA9"/>
    <w:rsid w:val="00300EED"/>
    <w:rsid w:val="00300FE3"/>
    <w:rsid w:val="003011C6"/>
    <w:rsid w:val="00301631"/>
    <w:rsid w:val="00301F4C"/>
    <w:rsid w:val="0030269B"/>
    <w:rsid w:val="00302997"/>
    <w:rsid w:val="00302E0A"/>
    <w:rsid w:val="003031E8"/>
    <w:rsid w:val="00303366"/>
    <w:rsid w:val="00303709"/>
    <w:rsid w:val="003037AE"/>
    <w:rsid w:val="003038B7"/>
    <w:rsid w:val="00303A54"/>
    <w:rsid w:val="00303DE6"/>
    <w:rsid w:val="00303FF7"/>
    <w:rsid w:val="0030419A"/>
    <w:rsid w:val="0030429B"/>
    <w:rsid w:val="00304474"/>
    <w:rsid w:val="00304725"/>
    <w:rsid w:val="0030472B"/>
    <w:rsid w:val="00305267"/>
    <w:rsid w:val="003052A4"/>
    <w:rsid w:val="00305331"/>
    <w:rsid w:val="0030550E"/>
    <w:rsid w:val="00305522"/>
    <w:rsid w:val="003058E5"/>
    <w:rsid w:val="00305A74"/>
    <w:rsid w:val="00305B23"/>
    <w:rsid w:val="00305BB9"/>
    <w:rsid w:val="00305F57"/>
    <w:rsid w:val="00305FA8"/>
    <w:rsid w:val="00306049"/>
    <w:rsid w:val="003061DD"/>
    <w:rsid w:val="00306263"/>
    <w:rsid w:val="003066D0"/>
    <w:rsid w:val="003071EC"/>
    <w:rsid w:val="00307323"/>
    <w:rsid w:val="00307AF5"/>
    <w:rsid w:val="00307BEB"/>
    <w:rsid w:val="00307EF0"/>
    <w:rsid w:val="003104A2"/>
    <w:rsid w:val="00310A69"/>
    <w:rsid w:val="00310BE4"/>
    <w:rsid w:val="00310D25"/>
    <w:rsid w:val="00310F5B"/>
    <w:rsid w:val="0031129B"/>
    <w:rsid w:val="003113D1"/>
    <w:rsid w:val="00311490"/>
    <w:rsid w:val="00311A56"/>
    <w:rsid w:val="00311C8F"/>
    <w:rsid w:val="0031263F"/>
    <w:rsid w:val="003126F0"/>
    <w:rsid w:val="00312A72"/>
    <w:rsid w:val="00312DF5"/>
    <w:rsid w:val="00312F64"/>
    <w:rsid w:val="003131F4"/>
    <w:rsid w:val="0031336E"/>
    <w:rsid w:val="003133CD"/>
    <w:rsid w:val="003136CE"/>
    <w:rsid w:val="003137A6"/>
    <w:rsid w:val="00313898"/>
    <w:rsid w:val="00313A17"/>
    <w:rsid w:val="00313A18"/>
    <w:rsid w:val="00313DEA"/>
    <w:rsid w:val="00313E27"/>
    <w:rsid w:val="003140C9"/>
    <w:rsid w:val="003144E8"/>
    <w:rsid w:val="00314767"/>
    <w:rsid w:val="00314847"/>
    <w:rsid w:val="003149D7"/>
    <w:rsid w:val="00314AAB"/>
    <w:rsid w:val="00314C7E"/>
    <w:rsid w:val="00314CDB"/>
    <w:rsid w:val="00314E17"/>
    <w:rsid w:val="00315099"/>
    <w:rsid w:val="003151B2"/>
    <w:rsid w:val="003152C7"/>
    <w:rsid w:val="00315408"/>
    <w:rsid w:val="00315728"/>
    <w:rsid w:val="0031594E"/>
    <w:rsid w:val="00315B0B"/>
    <w:rsid w:val="00315B33"/>
    <w:rsid w:val="00315CFE"/>
    <w:rsid w:val="003164B1"/>
    <w:rsid w:val="003165FA"/>
    <w:rsid w:val="003166FD"/>
    <w:rsid w:val="00316966"/>
    <w:rsid w:val="00316A0E"/>
    <w:rsid w:val="00316AC9"/>
    <w:rsid w:val="00316B27"/>
    <w:rsid w:val="00316EAB"/>
    <w:rsid w:val="00316EC5"/>
    <w:rsid w:val="00316F28"/>
    <w:rsid w:val="00316F7E"/>
    <w:rsid w:val="00316FE9"/>
    <w:rsid w:val="00317287"/>
    <w:rsid w:val="00317ADC"/>
    <w:rsid w:val="00317BDE"/>
    <w:rsid w:val="003202A1"/>
    <w:rsid w:val="003202A3"/>
    <w:rsid w:val="0032031A"/>
    <w:rsid w:val="003203B8"/>
    <w:rsid w:val="00320421"/>
    <w:rsid w:val="003204D9"/>
    <w:rsid w:val="003205E3"/>
    <w:rsid w:val="003209C8"/>
    <w:rsid w:val="00320C49"/>
    <w:rsid w:val="00320FB8"/>
    <w:rsid w:val="0032107F"/>
    <w:rsid w:val="00321384"/>
    <w:rsid w:val="00321ADB"/>
    <w:rsid w:val="00321E4B"/>
    <w:rsid w:val="00322360"/>
    <w:rsid w:val="00322361"/>
    <w:rsid w:val="00322717"/>
    <w:rsid w:val="00322F21"/>
    <w:rsid w:val="00322FFE"/>
    <w:rsid w:val="0032301A"/>
    <w:rsid w:val="00323432"/>
    <w:rsid w:val="00323AFB"/>
    <w:rsid w:val="00324049"/>
    <w:rsid w:val="0032412C"/>
    <w:rsid w:val="00324321"/>
    <w:rsid w:val="00324459"/>
    <w:rsid w:val="003244AD"/>
    <w:rsid w:val="003247CC"/>
    <w:rsid w:val="00324AF8"/>
    <w:rsid w:val="00324FB1"/>
    <w:rsid w:val="00325107"/>
    <w:rsid w:val="00325254"/>
    <w:rsid w:val="0032567E"/>
    <w:rsid w:val="0032584F"/>
    <w:rsid w:val="00325C7A"/>
    <w:rsid w:val="00325CEC"/>
    <w:rsid w:val="00325DF6"/>
    <w:rsid w:val="003262A8"/>
    <w:rsid w:val="00326326"/>
    <w:rsid w:val="00326400"/>
    <w:rsid w:val="00326567"/>
    <w:rsid w:val="00326BB1"/>
    <w:rsid w:val="00326CFF"/>
    <w:rsid w:val="00326E97"/>
    <w:rsid w:val="00326FEB"/>
    <w:rsid w:val="003270C3"/>
    <w:rsid w:val="00327211"/>
    <w:rsid w:val="003274B0"/>
    <w:rsid w:val="00327955"/>
    <w:rsid w:val="00327A71"/>
    <w:rsid w:val="00327C0E"/>
    <w:rsid w:val="00327CDB"/>
    <w:rsid w:val="00327CFC"/>
    <w:rsid w:val="00327F21"/>
    <w:rsid w:val="003301D4"/>
    <w:rsid w:val="003302A1"/>
    <w:rsid w:val="003303DA"/>
    <w:rsid w:val="0033044E"/>
    <w:rsid w:val="003307E1"/>
    <w:rsid w:val="003309C8"/>
    <w:rsid w:val="00330DDA"/>
    <w:rsid w:val="00330F32"/>
    <w:rsid w:val="00330F5B"/>
    <w:rsid w:val="003310C1"/>
    <w:rsid w:val="00331AE1"/>
    <w:rsid w:val="00331C46"/>
    <w:rsid w:val="00331C8A"/>
    <w:rsid w:val="00331E47"/>
    <w:rsid w:val="00331F29"/>
    <w:rsid w:val="0033222E"/>
    <w:rsid w:val="0033231F"/>
    <w:rsid w:val="003323EA"/>
    <w:rsid w:val="003327F7"/>
    <w:rsid w:val="00332A37"/>
    <w:rsid w:val="00332D27"/>
    <w:rsid w:val="00332E5E"/>
    <w:rsid w:val="00332F8F"/>
    <w:rsid w:val="003336A7"/>
    <w:rsid w:val="003339DB"/>
    <w:rsid w:val="00333B2E"/>
    <w:rsid w:val="00333FAF"/>
    <w:rsid w:val="003340D7"/>
    <w:rsid w:val="00334250"/>
    <w:rsid w:val="003344A2"/>
    <w:rsid w:val="0033454A"/>
    <w:rsid w:val="003345A2"/>
    <w:rsid w:val="0033461A"/>
    <w:rsid w:val="003346BF"/>
    <w:rsid w:val="0033471C"/>
    <w:rsid w:val="00334721"/>
    <w:rsid w:val="003348D1"/>
    <w:rsid w:val="00334A29"/>
    <w:rsid w:val="00334AF8"/>
    <w:rsid w:val="00334BF7"/>
    <w:rsid w:val="00334C77"/>
    <w:rsid w:val="00334E14"/>
    <w:rsid w:val="00335059"/>
    <w:rsid w:val="00335078"/>
    <w:rsid w:val="00335530"/>
    <w:rsid w:val="003356D2"/>
    <w:rsid w:val="0033584B"/>
    <w:rsid w:val="00335A52"/>
    <w:rsid w:val="00335ACC"/>
    <w:rsid w:val="00335C1F"/>
    <w:rsid w:val="00335C60"/>
    <w:rsid w:val="00335C9B"/>
    <w:rsid w:val="00335F4E"/>
    <w:rsid w:val="0033644A"/>
    <w:rsid w:val="0033647D"/>
    <w:rsid w:val="00336705"/>
    <w:rsid w:val="0033678E"/>
    <w:rsid w:val="00336BE6"/>
    <w:rsid w:val="0033742E"/>
    <w:rsid w:val="003374F6"/>
    <w:rsid w:val="00337AF4"/>
    <w:rsid w:val="00337E78"/>
    <w:rsid w:val="00337F8E"/>
    <w:rsid w:val="00340646"/>
    <w:rsid w:val="0034095A"/>
    <w:rsid w:val="00340968"/>
    <w:rsid w:val="0034096A"/>
    <w:rsid w:val="00340A00"/>
    <w:rsid w:val="00340A67"/>
    <w:rsid w:val="00340C0B"/>
    <w:rsid w:val="00341021"/>
    <w:rsid w:val="00341368"/>
    <w:rsid w:val="00341714"/>
    <w:rsid w:val="00341813"/>
    <w:rsid w:val="0034183D"/>
    <w:rsid w:val="003420BF"/>
    <w:rsid w:val="003426DC"/>
    <w:rsid w:val="0034277B"/>
    <w:rsid w:val="0034277F"/>
    <w:rsid w:val="00342B87"/>
    <w:rsid w:val="00343197"/>
    <w:rsid w:val="003431AE"/>
    <w:rsid w:val="00343286"/>
    <w:rsid w:val="003435A2"/>
    <w:rsid w:val="003435DD"/>
    <w:rsid w:val="003438D6"/>
    <w:rsid w:val="00343960"/>
    <w:rsid w:val="00343AD3"/>
    <w:rsid w:val="00343CFB"/>
    <w:rsid w:val="00343D1F"/>
    <w:rsid w:val="00343D20"/>
    <w:rsid w:val="00343D81"/>
    <w:rsid w:val="00343DA6"/>
    <w:rsid w:val="00344401"/>
    <w:rsid w:val="00344767"/>
    <w:rsid w:val="003447D1"/>
    <w:rsid w:val="00344AED"/>
    <w:rsid w:val="00344B81"/>
    <w:rsid w:val="00344C2C"/>
    <w:rsid w:val="00345029"/>
    <w:rsid w:val="0034516C"/>
    <w:rsid w:val="00345253"/>
    <w:rsid w:val="0034537E"/>
    <w:rsid w:val="00345976"/>
    <w:rsid w:val="00345A05"/>
    <w:rsid w:val="00345CB6"/>
    <w:rsid w:val="00346019"/>
    <w:rsid w:val="00346308"/>
    <w:rsid w:val="003464A8"/>
    <w:rsid w:val="00346762"/>
    <w:rsid w:val="00346D44"/>
    <w:rsid w:val="00347192"/>
    <w:rsid w:val="00347234"/>
    <w:rsid w:val="00347298"/>
    <w:rsid w:val="00347349"/>
    <w:rsid w:val="0034755D"/>
    <w:rsid w:val="003476DE"/>
    <w:rsid w:val="00347705"/>
    <w:rsid w:val="003478D8"/>
    <w:rsid w:val="00347927"/>
    <w:rsid w:val="00347C7F"/>
    <w:rsid w:val="00347CA2"/>
    <w:rsid w:val="00347F47"/>
    <w:rsid w:val="00350086"/>
    <w:rsid w:val="00350161"/>
    <w:rsid w:val="00350469"/>
    <w:rsid w:val="003504BA"/>
    <w:rsid w:val="00351078"/>
    <w:rsid w:val="0035107D"/>
    <w:rsid w:val="00351310"/>
    <w:rsid w:val="0035162F"/>
    <w:rsid w:val="0035167C"/>
    <w:rsid w:val="0035170C"/>
    <w:rsid w:val="00351AC4"/>
    <w:rsid w:val="00351CD0"/>
    <w:rsid w:val="00351EC8"/>
    <w:rsid w:val="00351F27"/>
    <w:rsid w:val="003522D6"/>
    <w:rsid w:val="003522F5"/>
    <w:rsid w:val="0035246F"/>
    <w:rsid w:val="0035253C"/>
    <w:rsid w:val="00352A64"/>
    <w:rsid w:val="00352AE7"/>
    <w:rsid w:val="00352B74"/>
    <w:rsid w:val="00352CD3"/>
    <w:rsid w:val="00352D28"/>
    <w:rsid w:val="00352DD8"/>
    <w:rsid w:val="003530C7"/>
    <w:rsid w:val="0035323B"/>
    <w:rsid w:val="00353366"/>
    <w:rsid w:val="003538C3"/>
    <w:rsid w:val="00353EC5"/>
    <w:rsid w:val="003542AC"/>
    <w:rsid w:val="003542B0"/>
    <w:rsid w:val="00354454"/>
    <w:rsid w:val="0035454A"/>
    <w:rsid w:val="003547A4"/>
    <w:rsid w:val="0035486E"/>
    <w:rsid w:val="00354989"/>
    <w:rsid w:val="003549DC"/>
    <w:rsid w:val="00354A05"/>
    <w:rsid w:val="00354A93"/>
    <w:rsid w:val="00354DB3"/>
    <w:rsid w:val="00354E1B"/>
    <w:rsid w:val="00355078"/>
    <w:rsid w:val="0035549A"/>
    <w:rsid w:val="003555AB"/>
    <w:rsid w:val="0035567B"/>
    <w:rsid w:val="00355A65"/>
    <w:rsid w:val="00355CD8"/>
    <w:rsid w:val="003562C8"/>
    <w:rsid w:val="00356457"/>
    <w:rsid w:val="0035647D"/>
    <w:rsid w:val="0035653F"/>
    <w:rsid w:val="00356A60"/>
    <w:rsid w:val="00356CE2"/>
    <w:rsid w:val="00356E7D"/>
    <w:rsid w:val="00356EE1"/>
    <w:rsid w:val="0035710D"/>
    <w:rsid w:val="003572EB"/>
    <w:rsid w:val="00357328"/>
    <w:rsid w:val="00357587"/>
    <w:rsid w:val="003579BB"/>
    <w:rsid w:val="00357B75"/>
    <w:rsid w:val="00357BC9"/>
    <w:rsid w:val="00357C34"/>
    <w:rsid w:val="00357C40"/>
    <w:rsid w:val="00357D4B"/>
    <w:rsid w:val="0036005F"/>
    <w:rsid w:val="003601E7"/>
    <w:rsid w:val="003608F5"/>
    <w:rsid w:val="0036091A"/>
    <w:rsid w:val="00360976"/>
    <w:rsid w:val="00360C3C"/>
    <w:rsid w:val="00360E82"/>
    <w:rsid w:val="003615A3"/>
    <w:rsid w:val="00361AD5"/>
    <w:rsid w:val="00361B84"/>
    <w:rsid w:val="00361D58"/>
    <w:rsid w:val="00361F88"/>
    <w:rsid w:val="00362189"/>
    <w:rsid w:val="00362410"/>
    <w:rsid w:val="003624FC"/>
    <w:rsid w:val="00362AA4"/>
    <w:rsid w:val="00362B27"/>
    <w:rsid w:val="00363226"/>
    <w:rsid w:val="00363521"/>
    <w:rsid w:val="00363578"/>
    <w:rsid w:val="003635F4"/>
    <w:rsid w:val="0036372F"/>
    <w:rsid w:val="00363907"/>
    <w:rsid w:val="00363A74"/>
    <w:rsid w:val="00363C0B"/>
    <w:rsid w:val="00363C1B"/>
    <w:rsid w:val="00364739"/>
    <w:rsid w:val="00364788"/>
    <w:rsid w:val="00364823"/>
    <w:rsid w:val="0036482F"/>
    <w:rsid w:val="0036492B"/>
    <w:rsid w:val="003649DB"/>
    <w:rsid w:val="0036532D"/>
    <w:rsid w:val="0036586D"/>
    <w:rsid w:val="003659A6"/>
    <w:rsid w:val="00365BCB"/>
    <w:rsid w:val="00365D27"/>
    <w:rsid w:val="00365D80"/>
    <w:rsid w:val="00365E64"/>
    <w:rsid w:val="00366002"/>
    <w:rsid w:val="0036613D"/>
    <w:rsid w:val="00366148"/>
    <w:rsid w:val="00366208"/>
    <w:rsid w:val="00366981"/>
    <w:rsid w:val="00366CAA"/>
    <w:rsid w:val="00366F32"/>
    <w:rsid w:val="00366FD0"/>
    <w:rsid w:val="00367217"/>
    <w:rsid w:val="003676F3"/>
    <w:rsid w:val="003677A4"/>
    <w:rsid w:val="003677FB"/>
    <w:rsid w:val="00367CA9"/>
    <w:rsid w:val="00367F8B"/>
    <w:rsid w:val="00370063"/>
    <w:rsid w:val="003703B1"/>
    <w:rsid w:val="00370598"/>
    <w:rsid w:val="0037060D"/>
    <w:rsid w:val="00370686"/>
    <w:rsid w:val="0037085B"/>
    <w:rsid w:val="00370E90"/>
    <w:rsid w:val="00371063"/>
    <w:rsid w:val="0037116D"/>
    <w:rsid w:val="003712F0"/>
    <w:rsid w:val="0037134A"/>
    <w:rsid w:val="00371463"/>
    <w:rsid w:val="00371644"/>
    <w:rsid w:val="0037171F"/>
    <w:rsid w:val="00371A25"/>
    <w:rsid w:val="00372541"/>
    <w:rsid w:val="003727AE"/>
    <w:rsid w:val="003729C8"/>
    <w:rsid w:val="00372DCA"/>
    <w:rsid w:val="00372F53"/>
    <w:rsid w:val="00373232"/>
    <w:rsid w:val="0037324C"/>
    <w:rsid w:val="003732B1"/>
    <w:rsid w:val="003732C7"/>
    <w:rsid w:val="003734BE"/>
    <w:rsid w:val="003735CC"/>
    <w:rsid w:val="003738D3"/>
    <w:rsid w:val="00373902"/>
    <w:rsid w:val="00373C29"/>
    <w:rsid w:val="00373FC1"/>
    <w:rsid w:val="003742AB"/>
    <w:rsid w:val="00374462"/>
    <w:rsid w:val="0037490E"/>
    <w:rsid w:val="00374AA9"/>
    <w:rsid w:val="00374BDD"/>
    <w:rsid w:val="00374E9A"/>
    <w:rsid w:val="00375164"/>
    <w:rsid w:val="003751EC"/>
    <w:rsid w:val="0037529A"/>
    <w:rsid w:val="00375442"/>
    <w:rsid w:val="00375513"/>
    <w:rsid w:val="0037557F"/>
    <w:rsid w:val="003755ED"/>
    <w:rsid w:val="0037587E"/>
    <w:rsid w:val="00375915"/>
    <w:rsid w:val="00375B51"/>
    <w:rsid w:val="00375DD0"/>
    <w:rsid w:val="00375E3E"/>
    <w:rsid w:val="00375FE2"/>
    <w:rsid w:val="00376060"/>
    <w:rsid w:val="003760C4"/>
    <w:rsid w:val="00376494"/>
    <w:rsid w:val="003766B1"/>
    <w:rsid w:val="0037689D"/>
    <w:rsid w:val="00376B03"/>
    <w:rsid w:val="00376C73"/>
    <w:rsid w:val="00376DDD"/>
    <w:rsid w:val="00376E73"/>
    <w:rsid w:val="00376F08"/>
    <w:rsid w:val="00377094"/>
    <w:rsid w:val="00377322"/>
    <w:rsid w:val="0037738E"/>
    <w:rsid w:val="003773A8"/>
    <w:rsid w:val="003773DC"/>
    <w:rsid w:val="00377919"/>
    <w:rsid w:val="00377961"/>
    <w:rsid w:val="00377C40"/>
    <w:rsid w:val="00377F5D"/>
    <w:rsid w:val="00380069"/>
    <w:rsid w:val="003804EB"/>
    <w:rsid w:val="00380534"/>
    <w:rsid w:val="00380727"/>
    <w:rsid w:val="00380749"/>
    <w:rsid w:val="0038097A"/>
    <w:rsid w:val="00380FE7"/>
    <w:rsid w:val="00381154"/>
    <w:rsid w:val="00381227"/>
    <w:rsid w:val="0038150D"/>
    <w:rsid w:val="003815C4"/>
    <w:rsid w:val="003817B4"/>
    <w:rsid w:val="0038183C"/>
    <w:rsid w:val="003818EB"/>
    <w:rsid w:val="00381906"/>
    <w:rsid w:val="00381939"/>
    <w:rsid w:val="0038199F"/>
    <w:rsid w:val="00381E23"/>
    <w:rsid w:val="00381EC6"/>
    <w:rsid w:val="00381FDC"/>
    <w:rsid w:val="00382F30"/>
    <w:rsid w:val="0038323F"/>
    <w:rsid w:val="0038328C"/>
    <w:rsid w:val="003835C4"/>
    <w:rsid w:val="00383643"/>
    <w:rsid w:val="0038375F"/>
    <w:rsid w:val="00383818"/>
    <w:rsid w:val="00383BFA"/>
    <w:rsid w:val="00383C80"/>
    <w:rsid w:val="00383C83"/>
    <w:rsid w:val="00383EBF"/>
    <w:rsid w:val="00383FD7"/>
    <w:rsid w:val="00384094"/>
    <w:rsid w:val="003842AC"/>
    <w:rsid w:val="00384391"/>
    <w:rsid w:val="0038449A"/>
    <w:rsid w:val="003844DD"/>
    <w:rsid w:val="003845EB"/>
    <w:rsid w:val="003846FE"/>
    <w:rsid w:val="00384703"/>
    <w:rsid w:val="00384765"/>
    <w:rsid w:val="00384A14"/>
    <w:rsid w:val="00384B5C"/>
    <w:rsid w:val="00384BB3"/>
    <w:rsid w:val="00384D16"/>
    <w:rsid w:val="00384EC3"/>
    <w:rsid w:val="00385163"/>
    <w:rsid w:val="003851FC"/>
    <w:rsid w:val="003852C5"/>
    <w:rsid w:val="0038533A"/>
    <w:rsid w:val="003853AE"/>
    <w:rsid w:val="003854D8"/>
    <w:rsid w:val="003854E0"/>
    <w:rsid w:val="0038557C"/>
    <w:rsid w:val="00385595"/>
    <w:rsid w:val="00385992"/>
    <w:rsid w:val="00385B17"/>
    <w:rsid w:val="00385B33"/>
    <w:rsid w:val="00385C0C"/>
    <w:rsid w:val="00386217"/>
    <w:rsid w:val="003864E0"/>
    <w:rsid w:val="00386A4B"/>
    <w:rsid w:val="00386B19"/>
    <w:rsid w:val="00386E77"/>
    <w:rsid w:val="00386EE6"/>
    <w:rsid w:val="00387141"/>
    <w:rsid w:val="003871F2"/>
    <w:rsid w:val="0038737B"/>
    <w:rsid w:val="003875AA"/>
    <w:rsid w:val="00387681"/>
    <w:rsid w:val="0038786D"/>
    <w:rsid w:val="003878A0"/>
    <w:rsid w:val="00387A3A"/>
    <w:rsid w:val="00387D7A"/>
    <w:rsid w:val="00387EB7"/>
    <w:rsid w:val="00387EEA"/>
    <w:rsid w:val="00387F51"/>
    <w:rsid w:val="003901A0"/>
    <w:rsid w:val="0039021A"/>
    <w:rsid w:val="0039048E"/>
    <w:rsid w:val="00390857"/>
    <w:rsid w:val="0039099E"/>
    <w:rsid w:val="00390B95"/>
    <w:rsid w:val="00390C55"/>
    <w:rsid w:val="00390DE7"/>
    <w:rsid w:val="00390E31"/>
    <w:rsid w:val="00390EF2"/>
    <w:rsid w:val="003910B3"/>
    <w:rsid w:val="003910C5"/>
    <w:rsid w:val="0039147F"/>
    <w:rsid w:val="00391722"/>
    <w:rsid w:val="003918FA"/>
    <w:rsid w:val="00391AD7"/>
    <w:rsid w:val="00391B42"/>
    <w:rsid w:val="0039215B"/>
    <w:rsid w:val="003923CB"/>
    <w:rsid w:val="003925BA"/>
    <w:rsid w:val="0039260E"/>
    <w:rsid w:val="003926A6"/>
    <w:rsid w:val="003926FF"/>
    <w:rsid w:val="00392F72"/>
    <w:rsid w:val="003933D8"/>
    <w:rsid w:val="0039345A"/>
    <w:rsid w:val="00393805"/>
    <w:rsid w:val="0039386F"/>
    <w:rsid w:val="0039394E"/>
    <w:rsid w:val="00393C98"/>
    <w:rsid w:val="00393D15"/>
    <w:rsid w:val="00394178"/>
    <w:rsid w:val="00394203"/>
    <w:rsid w:val="00394460"/>
    <w:rsid w:val="003946F7"/>
    <w:rsid w:val="0039497B"/>
    <w:rsid w:val="00394BA2"/>
    <w:rsid w:val="00394C8A"/>
    <w:rsid w:val="00394F67"/>
    <w:rsid w:val="00394F8E"/>
    <w:rsid w:val="00395336"/>
    <w:rsid w:val="00395511"/>
    <w:rsid w:val="003958D9"/>
    <w:rsid w:val="00395D8B"/>
    <w:rsid w:val="00395EEE"/>
    <w:rsid w:val="003960F1"/>
    <w:rsid w:val="003966A0"/>
    <w:rsid w:val="00396AA2"/>
    <w:rsid w:val="00396DA8"/>
    <w:rsid w:val="00396F22"/>
    <w:rsid w:val="003973D6"/>
    <w:rsid w:val="00397689"/>
    <w:rsid w:val="003978F0"/>
    <w:rsid w:val="00397939"/>
    <w:rsid w:val="00397950"/>
    <w:rsid w:val="00397A9B"/>
    <w:rsid w:val="00397D8B"/>
    <w:rsid w:val="003A063C"/>
    <w:rsid w:val="003A08C9"/>
    <w:rsid w:val="003A0B53"/>
    <w:rsid w:val="003A0B82"/>
    <w:rsid w:val="003A0D0D"/>
    <w:rsid w:val="003A0D94"/>
    <w:rsid w:val="003A0DD2"/>
    <w:rsid w:val="003A0E28"/>
    <w:rsid w:val="003A0FBD"/>
    <w:rsid w:val="003A0FF3"/>
    <w:rsid w:val="003A108B"/>
    <w:rsid w:val="003A111D"/>
    <w:rsid w:val="003A129B"/>
    <w:rsid w:val="003A13DC"/>
    <w:rsid w:val="003A1526"/>
    <w:rsid w:val="003A15A2"/>
    <w:rsid w:val="003A1717"/>
    <w:rsid w:val="003A17B7"/>
    <w:rsid w:val="003A1811"/>
    <w:rsid w:val="003A19FD"/>
    <w:rsid w:val="003A1A2C"/>
    <w:rsid w:val="003A1B3F"/>
    <w:rsid w:val="003A1C80"/>
    <w:rsid w:val="003A1CF6"/>
    <w:rsid w:val="003A1D0A"/>
    <w:rsid w:val="003A1DB9"/>
    <w:rsid w:val="003A1E73"/>
    <w:rsid w:val="003A1E86"/>
    <w:rsid w:val="003A2378"/>
    <w:rsid w:val="003A2608"/>
    <w:rsid w:val="003A2753"/>
    <w:rsid w:val="003A2783"/>
    <w:rsid w:val="003A2926"/>
    <w:rsid w:val="003A292F"/>
    <w:rsid w:val="003A294E"/>
    <w:rsid w:val="003A296E"/>
    <w:rsid w:val="003A2994"/>
    <w:rsid w:val="003A2B2A"/>
    <w:rsid w:val="003A2CE4"/>
    <w:rsid w:val="003A2F2C"/>
    <w:rsid w:val="003A31E6"/>
    <w:rsid w:val="003A331F"/>
    <w:rsid w:val="003A3918"/>
    <w:rsid w:val="003A3A0D"/>
    <w:rsid w:val="003A3B52"/>
    <w:rsid w:val="003A3C59"/>
    <w:rsid w:val="003A3C62"/>
    <w:rsid w:val="003A3D6D"/>
    <w:rsid w:val="003A3F96"/>
    <w:rsid w:val="003A444B"/>
    <w:rsid w:val="003A4947"/>
    <w:rsid w:val="003A4D45"/>
    <w:rsid w:val="003A4EB8"/>
    <w:rsid w:val="003A522D"/>
    <w:rsid w:val="003A5342"/>
    <w:rsid w:val="003A59C9"/>
    <w:rsid w:val="003A6077"/>
    <w:rsid w:val="003A63C5"/>
    <w:rsid w:val="003A667E"/>
    <w:rsid w:val="003A66A5"/>
    <w:rsid w:val="003A6B71"/>
    <w:rsid w:val="003A6CB3"/>
    <w:rsid w:val="003A74FE"/>
    <w:rsid w:val="003A761B"/>
    <w:rsid w:val="003A786C"/>
    <w:rsid w:val="003A799E"/>
    <w:rsid w:val="003A7A5F"/>
    <w:rsid w:val="003A7B5D"/>
    <w:rsid w:val="003A7C1B"/>
    <w:rsid w:val="003A7D79"/>
    <w:rsid w:val="003B04F3"/>
    <w:rsid w:val="003B07E4"/>
    <w:rsid w:val="003B0A87"/>
    <w:rsid w:val="003B0B3B"/>
    <w:rsid w:val="003B0CA2"/>
    <w:rsid w:val="003B1318"/>
    <w:rsid w:val="003B1534"/>
    <w:rsid w:val="003B193F"/>
    <w:rsid w:val="003B19EB"/>
    <w:rsid w:val="003B1AF9"/>
    <w:rsid w:val="003B1D8C"/>
    <w:rsid w:val="003B2434"/>
    <w:rsid w:val="003B249E"/>
    <w:rsid w:val="003B24A7"/>
    <w:rsid w:val="003B26B2"/>
    <w:rsid w:val="003B2723"/>
    <w:rsid w:val="003B2BDD"/>
    <w:rsid w:val="003B3076"/>
    <w:rsid w:val="003B33B6"/>
    <w:rsid w:val="003B34CE"/>
    <w:rsid w:val="003B35B8"/>
    <w:rsid w:val="003B3621"/>
    <w:rsid w:val="003B3845"/>
    <w:rsid w:val="003B3BD8"/>
    <w:rsid w:val="003B3BED"/>
    <w:rsid w:val="003B3E42"/>
    <w:rsid w:val="003B40AD"/>
    <w:rsid w:val="003B4488"/>
    <w:rsid w:val="003B45A7"/>
    <w:rsid w:val="003B492E"/>
    <w:rsid w:val="003B4DC4"/>
    <w:rsid w:val="003B4EB6"/>
    <w:rsid w:val="003B4EDF"/>
    <w:rsid w:val="003B50B2"/>
    <w:rsid w:val="003B52E4"/>
    <w:rsid w:val="003B52E7"/>
    <w:rsid w:val="003B554F"/>
    <w:rsid w:val="003B556A"/>
    <w:rsid w:val="003B56B3"/>
    <w:rsid w:val="003B5833"/>
    <w:rsid w:val="003B5E74"/>
    <w:rsid w:val="003B608E"/>
    <w:rsid w:val="003B612F"/>
    <w:rsid w:val="003B6233"/>
    <w:rsid w:val="003B6539"/>
    <w:rsid w:val="003B6583"/>
    <w:rsid w:val="003B6630"/>
    <w:rsid w:val="003B66F3"/>
    <w:rsid w:val="003B6921"/>
    <w:rsid w:val="003B6D33"/>
    <w:rsid w:val="003B70E5"/>
    <w:rsid w:val="003B71CE"/>
    <w:rsid w:val="003B73B1"/>
    <w:rsid w:val="003B76C6"/>
    <w:rsid w:val="003B784B"/>
    <w:rsid w:val="003B78B8"/>
    <w:rsid w:val="003B79F1"/>
    <w:rsid w:val="003B7B7B"/>
    <w:rsid w:val="003B7BF3"/>
    <w:rsid w:val="003B7F81"/>
    <w:rsid w:val="003C0138"/>
    <w:rsid w:val="003C040E"/>
    <w:rsid w:val="003C0701"/>
    <w:rsid w:val="003C0A58"/>
    <w:rsid w:val="003C0D94"/>
    <w:rsid w:val="003C0DDE"/>
    <w:rsid w:val="003C0F83"/>
    <w:rsid w:val="003C13A3"/>
    <w:rsid w:val="003C141F"/>
    <w:rsid w:val="003C142D"/>
    <w:rsid w:val="003C1732"/>
    <w:rsid w:val="003C19DB"/>
    <w:rsid w:val="003C1A7C"/>
    <w:rsid w:val="003C1C98"/>
    <w:rsid w:val="003C1D82"/>
    <w:rsid w:val="003C23CD"/>
    <w:rsid w:val="003C246E"/>
    <w:rsid w:val="003C270C"/>
    <w:rsid w:val="003C274C"/>
    <w:rsid w:val="003C289B"/>
    <w:rsid w:val="003C2A81"/>
    <w:rsid w:val="003C2BEE"/>
    <w:rsid w:val="003C2DAC"/>
    <w:rsid w:val="003C32B8"/>
    <w:rsid w:val="003C33A0"/>
    <w:rsid w:val="003C342F"/>
    <w:rsid w:val="003C3460"/>
    <w:rsid w:val="003C35E0"/>
    <w:rsid w:val="003C35ED"/>
    <w:rsid w:val="003C36F4"/>
    <w:rsid w:val="003C3871"/>
    <w:rsid w:val="003C3A4D"/>
    <w:rsid w:val="003C3F4E"/>
    <w:rsid w:val="003C3F8B"/>
    <w:rsid w:val="003C4067"/>
    <w:rsid w:val="003C41D2"/>
    <w:rsid w:val="003C441E"/>
    <w:rsid w:val="003C44CD"/>
    <w:rsid w:val="003C4AAA"/>
    <w:rsid w:val="003C4D11"/>
    <w:rsid w:val="003C4D16"/>
    <w:rsid w:val="003C4D1E"/>
    <w:rsid w:val="003C519B"/>
    <w:rsid w:val="003C55DE"/>
    <w:rsid w:val="003C55F3"/>
    <w:rsid w:val="003C58FE"/>
    <w:rsid w:val="003C5B8B"/>
    <w:rsid w:val="003C5D24"/>
    <w:rsid w:val="003C5D28"/>
    <w:rsid w:val="003C5ECE"/>
    <w:rsid w:val="003C5F33"/>
    <w:rsid w:val="003C64DE"/>
    <w:rsid w:val="003C65D4"/>
    <w:rsid w:val="003C662B"/>
    <w:rsid w:val="003C6663"/>
    <w:rsid w:val="003C6979"/>
    <w:rsid w:val="003C6AF3"/>
    <w:rsid w:val="003C6DAE"/>
    <w:rsid w:val="003C6E29"/>
    <w:rsid w:val="003C701E"/>
    <w:rsid w:val="003C7127"/>
    <w:rsid w:val="003C7353"/>
    <w:rsid w:val="003C7655"/>
    <w:rsid w:val="003C769D"/>
    <w:rsid w:val="003C76C0"/>
    <w:rsid w:val="003C78B6"/>
    <w:rsid w:val="003C7E9B"/>
    <w:rsid w:val="003D0097"/>
    <w:rsid w:val="003D0269"/>
    <w:rsid w:val="003D0A61"/>
    <w:rsid w:val="003D0CAD"/>
    <w:rsid w:val="003D0EAC"/>
    <w:rsid w:val="003D100E"/>
    <w:rsid w:val="003D1021"/>
    <w:rsid w:val="003D107F"/>
    <w:rsid w:val="003D10C2"/>
    <w:rsid w:val="003D1689"/>
    <w:rsid w:val="003D1787"/>
    <w:rsid w:val="003D196E"/>
    <w:rsid w:val="003D1A67"/>
    <w:rsid w:val="003D1A85"/>
    <w:rsid w:val="003D1B7A"/>
    <w:rsid w:val="003D1C1E"/>
    <w:rsid w:val="003D1CD3"/>
    <w:rsid w:val="003D1EE7"/>
    <w:rsid w:val="003D204E"/>
    <w:rsid w:val="003D226C"/>
    <w:rsid w:val="003D273B"/>
    <w:rsid w:val="003D2865"/>
    <w:rsid w:val="003D2A4A"/>
    <w:rsid w:val="003D2AC4"/>
    <w:rsid w:val="003D2AFA"/>
    <w:rsid w:val="003D3066"/>
    <w:rsid w:val="003D32E9"/>
    <w:rsid w:val="003D364D"/>
    <w:rsid w:val="003D3683"/>
    <w:rsid w:val="003D36A8"/>
    <w:rsid w:val="003D38BF"/>
    <w:rsid w:val="003D398D"/>
    <w:rsid w:val="003D3DA0"/>
    <w:rsid w:val="003D4019"/>
    <w:rsid w:val="003D417F"/>
    <w:rsid w:val="003D41CC"/>
    <w:rsid w:val="003D41E7"/>
    <w:rsid w:val="003D43EE"/>
    <w:rsid w:val="003D4749"/>
    <w:rsid w:val="003D4778"/>
    <w:rsid w:val="003D47CC"/>
    <w:rsid w:val="003D490E"/>
    <w:rsid w:val="003D4A39"/>
    <w:rsid w:val="003D4D1A"/>
    <w:rsid w:val="003D4EA5"/>
    <w:rsid w:val="003D4F1C"/>
    <w:rsid w:val="003D51B0"/>
    <w:rsid w:val="003D546B"/>
    <w:rsid w:val="003D5687"/>
    <w:rsid w:val="003D5C49"/>
    <w:rsid w:val="003D5C71"/>
    <w:rsid w:val="003D5FD8"/>
    <w:rsid w:val="003D6123"/>
    <w:rsid w:val="003D613F"/>
    <w:rsid w:val="003D68F4"/>
    <w:rsid w:val="003D693F"/>
    <w:rsid w:val="003D694A"/>
    <w:rsid w:val="003D69F4"/>
    <w:rsid w:val="003D6F93"/>
    <w:rsid w:val="003D719F"/>
    <w:rsid w:val="003D71A5"/>
    <w:rsid w:val="003D7603"/>
    <w:rsid w:val="003E001F"/>
    <w:rsid w:val="003E0020"/>
    <w:rsid w:val="003E00CF"/>
    <w:rsid w:val="003E00D7"/>
    <w:rsid w:val="003E013F"/>
    <w:rsid w:val="003E04CA"/>
    <w:rsid w:val="003E0554"/>
    <w:rsid w:val="003E05E1"/>
    <w:rsid w:val="003E0602"/>
    <w:rsid w:val="003E0981"/>
    <w:rsid w:val="003E0D40"/>
    <w:rsid w:val="003E0D4C"/>
    <w:rsid w:val="003E0DD5"/>
    <w:rsid w:val="003E1127"/>
    <w:rsid w:val="003E14F2"/>
    <w:rsid w:val="003E15D2"/>
    <w:rsid w:val="003E1CD2"/>
    <w:rsid w:val="003E227E"/>
    <w:rsid w:val="003E24DC"/>
    <w:rsid w:val="003E25C9"/>
    <w:rsid w:val="003E2817"/>
    <w:rsid w:val="003E2956"/>
    <w:rsid w:val="003E2D51"/>
    <w:rsid w:val="003E3046"/>
    <w:rsid w:val="003E3250"/>
    <w:rsid w:val="003E35E8"/>
    <w:rsid w:val="003E389D"/>
    <w:rsid w:val="003E392B"/>
    <w:rsid w:val="003E3B4E"/>
    <w:rsid w:val="003E3E62"/>
    <w:rsid w:val="003E404C"/>
    <w:rsid w:val="003E429D"/>
    <w:rsid w:val="003E44C6"/>
    <w:rsid w:val="003E4564"/>
    <w:rsid w:val="003E4590"/>
    <w:rsid w:val="003E47F5"/>
    <w:rsid w:val="003E4943"/>
    <w:rsid w:val="003E4B83"/>
    <w:rsid w:val="003E4BC8"/>
    <w:rsid w:val="003E4DA7"/>
    <w:rsid w:val="003E51D0"/>
    <w:rsid w:val="003E56EB"/>
    <w:rsid w:val="003E5DD9"/>
    <w:rsid w:val="003E5F62"/>
    <w:rsid w:val="003E61D9"/>
    <w:rsid w:val="003E63E1"/>
    <w:rsid w:val="003E642E"/>
    <w:rsid w:val="003E6534"/>
    <w:rsid w:val="003E68D9"/>
    <w:rsid w:val="003E694C"/>
    <w:rsid w:val="003E6D95"/>
    <w:rsid w:val="003E6F42"/>
    <w:rsid w:val="003E6FC2"/>
    <w:rsid w:val="003E710A"/>
    <w:rsid w:val="003E7342"/>
    <w:rsid w:val="003E739A"/>
    <w:rsid w:val="003E7703"/>
    <w:rsid w:val="003E7958"/>
    <w:rsid w:val="003E79BF"/>
    <w:rsid w:val="003E7A99"/>
    <w:rsid w:val="003E7B1E"/>
    <w:rsid w:val="003E7B28"/>
    <w:rsid w:val="003E7BA7"/>
    <w:rsid w:val="003F04B9"/>
    <w:rsid w:val="003F04F6"/>
    <w:rsid w:val="003F0732"/>
    <w:rsid w:val="003F0737"/>
    <w:rsid w:val="003F0BF5"/>
    <w:rsid w:val="003F0CDC"/>
    <w:rsid w:val="003F0DD1"/>
    <w:rsid w:val="003F137E"/>
    <w:rsid w:val="003F1397"/>
    <w:rsid w:val="003F1442"/>
    <w:rsid w:val="003F169B"/>
    <w:rsid w:val="003F18ED"/>
    <w:rsid w:val="003F1ED9"/>
    <w:rsid w:val="003F20E1"/>
    <w:rsid w:val="003F23A0"/>
    <w:rsid w:val="003F246A"/>
    <w:rsid w:val="003F24DF"/>
    <w:rsid w:val="003F2754"/>
    <w:rsid w:val="003F2D5B"/>
    <w:rsid w:val="003F2DD8"/>
    <w:rsid w:val="003F2FD6"/>
    <w:rsid w:val="003F3279"/>
    <w:rsid w:val="003F33AC"/>
    <w:rsid w:val="003F37F5"/>
    <w:rsid w:val="003F3AAE"/>
    <w:rsid w:val="003F3BE0"/>
    <w:rsid w:val="003F3CC2"/>
    <w:rsid w:val="003F3FBC"/>
    <w:rsid w:val="003F408A"/>
    <w:rsid w:val="003F4142"/>
    <w:rsid w:val="003F42D5"/>
    <w:rsid w:val="003F43B5"/>
    <w:rsid w:val="003F4746"/>
    <w:rsid w:val="003F48FE"/>
    <w:rsid w:val="003F4BDD"/>
    <w:rsid w:val="003F4C3A"/>
    <w:rsid w:val="003F4FC0"/>
    <w:rsid w:val="003F51FA"/>
    <w:rsid w:val="003F5256"/>
    <w:rsid w:val="003F5797"/>
    <w:rsid w:val="003F57A1"/>
    <w:rsid w:val="003F5B99"/>
    <w:rsid w:val="003F5D57"/>
    <w:rsid w:val="003F5FC4"/>
    <w:rsid w:val="003F62BC"/>
    <w:rsid w:val="003F6448"/>
    <w:rsid w:val="003F6872"/>
    <w:rsid w:val="003F68E3"/>
    <w:rsid w:val="003F6D1F"/>
    <w:rsid w:val="003F71AA"/>
    <w:rsid w:val="003F71B1"/>
    <w:rsid w:val="003F721B"/>
    <w:rsid w:val="003F76E1"/>
    <w:rsid w:val="003F783B"/>
    <w:rsid w:val="003F7970"/>
    <w:rsid w:val="003F7AC5"/>
    <w:rsid w:val="003F7BA7"/>
    <w:rsid w:val="003F7FFD"/>
    <w:rsid w:val="004001BB"/>
    <w:rsid w:val="004002D6"/>
    <w:rsid w:val="004002EB"/>
    <w:rsid w:val="004003F8"/>
    <w:rsid w:val="00400707"/>
    <w:rsid w:val="00400875"/>
    <w:rsid w:val="00400C5A"/>
    <w:rsid w:val="00400D6C"/>
    <w:rsid w:val="00400E3E"/>
    <w:rsid w:val="0040113C"/>
    <w:rsid w:val="00401374"/>
    <w:rsid w:val="0040169D"/>
    <w:rsid w:val="00401771"/>
    <w:rsid w:val="00401BCD"/>
    <w:rsid w:val="00401C7B"/>
    <w:rsid w:val="00402222"/>
    <w:rsid w:val="00402641"/>
    <w:rsid w:val="00402916"/>
    <w:rsid w:val="00402F00"/>
    <w:rsid w:val="00402F90"/>
    <w:rsid w:val="00402FB1"/>
    <w:rsid w:val="00402FCE"/>
    <w:rsid w:val="00403005"/>
    <w:rsid w:val="004031D6"/>
    <w:rsid w:val="0040333C"/>
    <w:rsid w:val="00403470"/>
    <w:rsid w:val="00403483"/>
    <w:rsid w:val="004035FF"/>
    <w:rsid w:val="00403AF4"/>
    <w:rsid w:val="00403D9F"/>
    <w:rsid w:val="0040421C"/>
    <w:rsid w:val="004042F8"/>
    <w:rsid w:val="0040488A"/>
    <w:rsid w:val="00404FAB"/>
    <w:rsid w:val="00404FE1"/>
    <w:rsid w:val="004050B4"/>
    <w:rsid w:val="004053E8"/>
    <w:rsid w:val="00405821"/>
    <w:rsid w:val="00405861"/>
    <w:rsid w:val="004058F5"/>
    <w:rsid w:val="00405CC6"/>
    <w:rsid w:val="00405EFB"/>
    <w:rsid w:val="00406008"/>
    <w:rsid w:val="00406140"/>
    <w:rsid w:val="00406597"/>
    <w:rsid w:val="00406748"/>
    <w:rsid w:val="00406998"/>
    <w:rsid w:val="00406A96"/>
    <w:rsid w:val="00406ADE"/>
    <w:rsid w:val="0040742A"/>
    <w:rsid w:val="00407495"/>
    <w:rsid w:val="004076E6"/>
    <w:rsid w:val="004078FC"/>
    <w:rsid w:val="0040796A"/>
    <w:rsid w:val="00407C20"/>
    <w:rsid w:val="00410034"/>
    <w:rsid w:val="004103B9"/>
    <w:rsid w:val="00410437"/>
    <w:rsid w:val="004104B7"/>
    <w:rsid w:val="00410644"/>
    <w:rsid w:val="004108AD"/>
    <w:rsid w:val="00410A9E"/>
    <w:rsid w:val="00411407"/>
    <w:rsid w:val="004115DA"/>
    <w:rsid w:val="00411653"/>
    <w:rsid w:val="004118F3"/>
    <w:rsid w:val="00411971"/>
    <w:rsid w:val="00411B1B"/>
    <w:rsid w:val="00411C6A"/>
    <w:rsid w:val="00411C74"/>
    <w:rsid w:val="00411CF2"/>
    <w:rsid w:val="00411F70"/>
    <w:rsid w:val="0041210D"/>
    <w:rsid w:val="0041249E"/>
    <w:rsid w:val="00412796"/>
    <w:rsid w:val="00412A87"/>
    <w:rsid w:val="00412D8A"/>
    <w:rsid w:val="00412DFE"/>
    <w:rsid w:val="00412F25"/>
    <w:rsid w:val="00413056"/>
    <w:rsid w:val="00413083"/>
    <w:rsid w:val="0041319A"/>
    <w:rsid w:val="0041321F"/>
    <w:rsid w:val="00413294"/>
    <w:rsid w:val="004133E1"/>
    <w:rsid w:val="004134DC"/>
    <w:rsid w:val="004136C5"/>
    <w:rsid w:val="0041372E"/>
    <w:rsid w:val="004138EF"/>
    <w:rsid w:val="00413A8F"/>
    <w:rsid w:val="00413E85"/>
    <w:rsid w:val="00414671"/>
    <w:rsid w:val="00414A48"/>
    <w:rsid w:val="00414BA1"/>
    <w:rsid w:val="00414C63"/>
    <w:rsid w:val="00414DAA"/>
    <w:rsid w:val="00414F8D"/>
    <w:rsid w:val="00415176"/>
    <w:rsid w:val="004156C7"/>
    <w:rsid w:val="004159C6"/>
    <w:rsid w:val="00415A42"/>
    <w:rsid w:val="00415D77"/>
    <w:rsid w:val="00415E52"/>
    <w:rsid w:val="00415E79"/>
    <w:rsid w:val="00415EDC"/>
    <w:rsid w:val="00415FFB"/>
    <w:rsid w:val="0041690A"/>
    <w:rsid w:val="00416ADC"/>
    <w:rsid w:val="00416E66"/>
    <w:rsid w:val="00417118"/>
    <w:rsid w:val="00417178"/>
    <w:rsid w:val="0041736B"/>
    <w:rsid w:val="004173AF"/>
    <w:rsid w:val="00417557"/>
    <w:rsid w:val="0041767D"/>
    <w:rsid w:val="004177C0"/>
    <w:rsid w:val="00417B53"/>
    <w:rsid w:val="00417B81"/>
    <w:rsid w:val="00417B9B"/>
    <w:rsid w:val="00417C4A"/>
    <w:rsid w:val="00417D65"/>
    <w:rsid w:val="00417F37"/>
    <w:rsid w:val="0042005E"/>
    <w:rsid w:val="00420135"/>
    <w:rsid w:val="00420282"/>
    <w:rsid w:val="00420326"/>
    <w:rsid w:val="004203DA"/>
    <w:rsid w:val="00420559"/>
    <w:rsid w:val="004205BA"/>
    <w:rsid w:val="00420996"/>
    <w:rsid w:val="00420B4A"/>
    <w:rsid w:val="00420D68"/>
    <w:rsid w:val="00420F23"/>
    <w:rsid w:val="00421059"/>
    <w:rsid w:val="00421171"/>
    <w:rsid w:val="004212D3"/>
    <w:rsid w:val="0042131C"/>
    <w:rsid w:val="004213F2"/>
    <w:rsid w:val="0042164E"/>
    <w:rsid w:val="00421AA8"/>
    <w:rsid w:val="00421B9E"/>
    <w:rsid w:val="00421C56"/>
    <w:rsid w:val="0042219F"/>
    <w:rsid w:val="00422252"/>
    <w:rsid w:val="00422278"/>
    <w:rsid w:val="00422410"/>
    <w:rsid w:val="004229C9"/>
    <w:rsid w:val="004229D2"/>
    <w:rsid w:val="00422DFB"/>
    <w:rsid w:val="00423285"/>
    <w:rsid w:val="00423300"/>
    <w:rsid w:val="0042342F"/>
    <w:rsid w:val="0042348D"/>
    <w:rsid w:val="0042361C"/>
    <w:rsid w:val="00423621"/>
    <w:rsid w:val="004236F1"/>
    <w:rsid w:val="0042386E"/>
    <w:rsid w:val="004238B7"/>
    <w:rsid w:val="00423C0D"/>
    <w:rsid w:val="00423C81"/>
    <w:rsid w:val="00423E09"/>
    <w:rsid w:val="00423EF6"/>
    <w:rsid w:val="004241E1"/>
    <w:rsid w:val="00424614"/>
    <w:rsid w:val="004248C3"/>
    <w:rsid w:val="00424943"/>
    <w:rsid w:val="00424BBA"/>
    <w:rsid w:val="00424C7B"/>
    <w:rsid w:val="00424CE2"/>
    <w:rsid w:val="00424E02"/>
    <w:rsid w:val="00424F00"/>
    <w:rsid w:val="00424F37"/>
    <w:rsid w:val="004250C7"/>
    <w:rsid w:val="00425521"/>
    <w:rsid w:val="004255AD"/>
    <w:rsid w:val="004257EC"/>
    <w:rsid w:val="0042583C"/>
    <w:rsid w:val="004258C6"/>
    <w:rsid w:val="00425A65"/>
    <w:rsid w:val="00425ACF"/>
    <w:rsid w:val="00425CAE"/>
    <w:rsid w:val="00425E67"/>
    <w:rsid w:val="00426100"/>
    <w:rsid w:val="0042624C"/>
    <w:rsid w:val="0042633C"/>
    <w:rsid w:val="00426470"/>
    <w:rsid w:val="0042649D"/>
    <w:rsid w:val="00426596"/>
    <w:rsid w:val="00426976"/>
    <w:rsid w:val="0042697E"/>
    <w:rsid w:val="004269F3"/>
    <w:rsid w:val="00426A3E"/>
    <w:rsid w:val="004270C2"/>
    <w:rsid w:val="00427206"/>
    <w:rsid w:val="00427233"/>
    <w:rsid w:val="0042732C"/>
    <w:rsid w:val="004274EC"/>
    <w:rsid w:val="00427633"/>
    <w:rsid w:val="00427673"/>
    <w:rsid w:val="00427952"/>
    <w:rsid w:val="00427EC5"/>
    <w:rsid w:val="00427ED1"/>
    <w:rsid w:val="00430297"/>
    <w:rsid w:val="004303B6"/>
    <w:rsid w:val="004304D0"/>
    <w:rsid w:val="004304FB"/>
    <w:rsid w:val="0043068F"/>
    <w:rsid w:val="0043076C"/>
    <w:rsid w:val="004309CE"/>
    <w:rsid w:val="00430B2B"/>
    <w:rsid w:val="00430D2F"/>
    <w:rsid w:val="00430D87"/>
    <w:rsid w:val="00431069"/>
    <w:rsid w:val="0043128B"/>
    <w:rsid w:val="0043128E"/>
    <w:rsid w:val="00431927"/>
    <w:rsid w:val="00431A30"/>
    <w:rsid w:val="00431ADE"/>
    <w:rsid w:val="00431B1A"/>
    <w:rsid w:val="00431BAA"/>
    <w:rsid w:val="00431D34"/>
    <w:rsid w:val="00431F50"/>
    <w:rsid w:val="00432085"/>
    <w:rsid w:val="004320A1"/>
    <w:rsid w:val="004328E9"/>
    <w:rsid w:val="004329CC"/>
    <w:rsid w:val="00432B31"/>
    <w:rsid w:val="004330B6"/>
    <w:rsid w:val="004330D0"/>
    <w:rsid w:val="00433432"/>
    <w:rsid w:val="004335BE"/>
    <w:rsid w:val="00433619"/>
    <w:rsid w:val="00433BE3"/>
    <w:rsid w:val="00433D4D"/>
    <w:rsid w:val="004340CA"/>
    <w:rsid w:val="00434964"/>
    <w:rsid w:val="00434A8F"/>
    <w:rsid w:val="00434BEE"/>
    <w:rsid w:val="00434C26"/>
    <w:rsid w:val="00434C46"/>
    <w:rsid w:val="0043508E"/>
    <w:rsid w:val="0043516B"/>
    <w:rsid w:val="00435CC6"/>
    <w:rsid w:val="00435CF3"/>
    <w:rsid w:val="00435D58"/>
    <w:rsid w:val="00435EE8"/>
    <w:rsid w:val="004360F3"/>
    <w:rsid w:val="004361AA"/>
    <w:rsid w:val="00436289"/>
    <w:rsid w:val="00436538"/>
    <w:rsid w:val="004365AF"/>
    <w:rsid w:val="0043663D"/>
    <w:rsid w:val="0043677E"/>
    <w:rsid w:val="00436991"/>
    <w:rsid w:val="004369BD"/>
    <w:rsid w:val="00436B7F"/>
    <w:rsid w:val="00436C5A"/>
    <w:rsid w:val="00436D43"/>
    <w:rsid w:val="00436F03"/>
    <w:rsid w:val="00437279"/>
    <w:rsid w:val="004374CE"/>
    <w:rsid w:val="00437579"/>
    <w:rsid w:val="00437980"/>
    <w:rsid w:val="00437B85"/>
    <w:rsid w:val="00437E9F"/>
    <w:rsid w:val="004400D6"/>
    <w:rsid w:val="004401D6"/>
    <w:rsid w:val="00440488"/>
    <w:rsid w:val="0044048C"/>
    <w:rsid w:val="004404CC"/>
    <w:rsid w:val="00440515"/>
    <w:rsid w:val="004407F4"/>
    <w:rsid w:val="004409AD"/>
    <w:rsid w:val="00440BAB"/>
    <w:rsid w:val="00440C2B"/>
    <w:rsid w:val="00441101"/>
    <w:rsid w:val="004411BB"/>
    <w:rsid w:val="004413C0"/>
    <w:rsid w:val="00441D23"/>
    <w:rsid w:val="00441F69"/>
    <w:rsid w:val="00442361"/>
    <w:rsid w:val="004425A9"/>
    <w:rsid w:val="00442608"/>
    <w:rsid w:val="004426EC"/>
    <w:rsid w:val="004427A6"/>
    <w:rsid w:val="00442975"/>
    <w:rsid w:val="00442B92"/>
    <w:rsid w:val="00442D88"/>
    <w:rsid w:val="00442E52"/>
    <w:rsid w:val="00442E59"/>
    <w:rsid w:val="004430D8"/>
    <w:rsid w:val="004431F1"/>
    <w:rsid w:val="00443454"/>
    <w:rsid w:val="004434C4"/>
    <w:rsid w:val="004436E4"/>
    <w:rsid w:val="00443735"/>
    <w:rsid w:val="00443994"/>
    <w:rsid w:val="004439E6"/>
    <w:rsid w:val="00443A1C"/>
    <w:rsid w:val="00443A22"/>
    <w:rsid w:val="00443B4B"/>
    <w:rsid w:val="00443FB4"/>
    <w:rsid w:val="00444486"/>
    <w:rsid w:val="004448E3"/>
    <w:rsid w:val="00444951"/>
    <w:rsid w:val="00444EB6"/>
    <w:rsid w:val="00444FF8"/>
    <w:rsid w:val="00445015"/>
    <w:rsid w:val="004450B8"/>
    <w:rsid w:val="004450CD"/>
    <w:rsid w:val="004452CD"/>
    <w:rsid w:val="00445714"/>
    <w:rsid w:val="004457AD"/>
    <w:rsid w:val="00445A5E"/>
    <w:rsid w:val="00445C08"/>
    <w:rsid w:val="00445C2D"/>
    <w:rsid w:val="00445F10"/>
    <w:rsid w:val="00446183"/>
    <w:rsid w:val="0044627D"/>
    <w:rsid w:val="00446557"/>
    <w:rsid w:val="00446661"/>
    <w:rsid w:val="00446900"/>
    <w:rsid w:val="0044699F"/>
    <w:rsid w:val="00446C63"/>
    <w:rsid w:val="00447402"/>
    <w:rsid w:val="00447C8B"/>
    <w:rsid w:val="00447D28"/>
    <w:rsid w:val="00447D72"/>
    <w:rsid w:val="00447E52"/>
    <w:rsid w:val="004500DB"/>
    <w:rsid w:val="00450518"/>
    <w:rsid w:val="00450AED"/>
    <w:rsid w:val="00450E2A"/>
    <w:rsid w:val="00450E87"/>
    <w:rsid w:val="00450FDE"/>
    <w:rsid w:val="004510F4"/>
    <w:rsid w:val="00451150"/>
    <w:rsid w:val="004514C7"/>
    <w:rsid w:val="004515CC"/>
    <w:rsid w:val="00451912"/>
    <w:rsid w:val="00451ADB"/>
    <w:rsid w:val="00451C46"/>
    <w:rsid w:val="00451F88"/>
    <w:rsid w:val="004520DE"/>
    <w:rsid w:val="004521C5"/>
    <w:rsid w:val="00452234"/>
    <w:rsid w:val="0045234F"/>
    <w:rsid w:val="0045267F"/>
    <w:rsid w:val="004527A3"/>
    <w:rsid w:val="004529FD"/>
    <w:rsid w:val="00452FBC"/>
    <w:rsid w:val="00453102"/>
    <w:rsid w:val="00453138"/>
    <w:rsid w:val="0045329F"/>
    <w:rsid w:val="00453AFD"/>
    <w:rsid w:val="004540EE"/>
    <w:rsid w:val="00454167"/>
    <w:rsid w:val="00454172"/>
    <w:rsid w:val="004543BF"/>
    <w:rsid w:val="00454A9B"/>
    <w:rsid w:val="00454BDE"/>
    <w:rsid w:val="00454C0D"/>
    <w:rsid w:val="00454CC6"/>
    <w:rsid w:val="00454E04"/>
    <w:rsid w:val="00454F53"/>
    <w:rsid w:val="00455532"/>
    <w:rsid w:val="0045588D"/>
    <w:rsid w:val="00455BDF"/>
    <w:rsid w:val="00455D4E"/>
    <w:rsid w:val="00455DF4"/>
    <w:rsid w:val="00456685"/>
    <w:rsid w:val="00456836"/>
    <w:rsid w:val="00456988"/>
    <w:rsid w:val="00456A37"/>
    <w:rsid w:val="00457268"/>
    <w:rsid w:val="00457649"/>
    <w:rsid w:val="00457857"/>
    <w:rsid w:val="0045797F"/>
    <w:rsid w:val="004579D0"/>
    <w:rsid w:val="00457BB2"/>
    <w:rsid w:val="00457FD9"/>
    <w:rsid w:val="0046032D"/>
    <w:rsid w:val="004603D6"/>
    <w:rsid w:val="00460E09"/>
    <w:rsid w:val="00460E12"/>
    <w:rsid w:val="00460EAC"/>
    <w:rsid w:val="00461159"/>
    <w:rsid w:val="0046126F"/>
    <w:rsid w:val="00461370"/>
    <w:rsid w:val="00461422"/>
    <w:rsid w:val="00461595"/>
    <w:rsid w:val="004615F6"/>
    <w:rsid w:val="004617F9"/>
    <w:rsid w:val="00461D76"/>
    <w:rsid w:val="00461EB8"/>
    <w:rsid w:val="00462123"/>
    <w:rsid w:val="004625E2"/>
    <w:rsid w:val="0046267F"/>
    <w:rsid w:val="004628CF"/>
    <w:rsid w:val="0046295D"/>
    <w:rsid w:val="00462A04"/>
    <w:rsid w:val="00462ED4"/>
    <w:rsid w:val="004631CD"/>
    <w:rsid w:val="004633BD"/>
    <w:rsid w:val="004636AA"/>
    <w:rsid w:val="00463732"/>
    <w:rsid w:val="004637B3"/>
    <w:rsid w:val="00463820"/>
    <w:rsid w:val="00463CB0"/>
    <w:rsid w:val="00463E1D"/>
    <w:rsid w:val="004642FD"/>
    <w:rsid w:val="00464DA4"/>
    <w:rsid w:val="00464F85"/>
    <w:rsid w:val="0046511C"/>
    <w:rsid w:val="00465350"/>
    <w:rsid w:val="0046540B"/>
    <w:rsid w:val="004655CD"/>
    <w:rsid w:val="004658FD"/>
    <w:rsid w:val="00465B19"/>
    <w:rsid w:val="00465CC3"/>
    <w:rsid w:val="00465D5D"/>
    <w:rsid w:val="00465EF3"/>
    <w:rsid w:val="00465FCC"/>
    <w:rsid w:val="00466097"/>
    <w:rsid w:val="00466194"/>
    <w:rsid w:val="0046637D"/>
    <w:rsid w:val="00466639"/>
    <w:rsid w:val="00466A3E"/>
    <w:rsid w:val="00466AB7"/>
    <w:rsid w:val="00466D15"/>
    <w:rsid w:val="00466EB8"/>
    <w:rsid w:val="00467332"/>
    <w:rsid w:val="004679DE"/>
    <w:rsid w:val="00467A71"/>
    <w:rsid w:val="00467C9C"/>
    <w:rsid w:val="00467E5B"/>
    <w:rsid w:val="004701AF"/>
    <w:rsid w:val="0047079D"/>
    <w:rsid w:val="004707D8"/>
    <w:rsid w:val="00470A04"/>
    <w:rsid w:val="00470A30"/>
    <w:rsid w:val="00470C3E"/>
    <w:rsid w:val="00470D01"/>
    <w:rsid w:val="00471315"/>
    <w:rsid w:val="00471537"/>
    <w:rsid w:val="004716D1"/>
    <w:rsid w:val="00471782"/>
    <w:rsid w:val="004719C1"/>
    <w:rsid w:val="00471A55"/>
    <w:rsid w:val="00471ADC"/>
    <w:rsid w:val="00471B7B"/>
    <w:rsid w:val="00471D10"/>
    <w:rsid w:val="0047232F"/>
    <w:rsid w:val="00472683"/>
    <w:rsid w:val="00472728"/>
    <w:rsid w:val="00472B55"/>
    <w:rsid w:val="00473002"/>
    <w:rsid w:val="00473237"/>
    <w:rsid w:val="004734C3"/>
    <w:rsid w:val="00473702"/>
    <w:rsid w:val="0047381C"/>
    <w:rsid w:val="0047385D"/>
    <w:rsid w:val="00473869"/>
    <w:rsid w:val="00473C70"/>
    <w:rsid w:val="0047410A"/>
    <w:rsid w:val="0047436E"/>
    <w:rsid w:val="004744A7"/>
    <w:rsid w:val="00474966"/>
    <w:rsid w:val="00474C20"/>
    <w:rsid w:val="00474F3B"/>
    <w:rsid w:val="00475156"/>
    <w:rsid w:val="0047520E"/>
    <w:rsid w:val="004753A9"/>
    <w:rsid w:val="0047559A"/>
    <w:rsid w:val="0047573E"/>
    <w:rsid w:val="0047619D"/>
    <w:rsid w:val="00476213"/>
    <w:rsid w:val="00476239"/>
    <w:rsid w:val="004766BE"/>
    <w:rsid w:val="00476860"/>
    <w:rsid w:val="00476B3D"/>
    <w:rsid w:val="00476FBB"/>
    <w:rsid w:val="00477057"/>
    <w:rsid w:val="0047723E"/>
    <w:rsid w:val="00477441"/>
    <w:rsid w:val="004774EC"/>
    <w:rsid w:val="00477971"/>
    <w:rsid w:val="00477DA6"/>
    <w:rsid w:val="00480121"/>
    <w:rsid w:val="004804B3"/>
    <w:rsid w:val="00480631"/>
    <w:rsid w:val="0048068D"/>
    <w:rsid w:val="004807EE"/>
    <w:rsid w:val="0048096F"/>
    <w:rsid w:val="00480E00"/>
    <w:rsid w:val="00480FEF"/>
    <w:rsid w:val="00480FF8"/>
    <w:rsid w:val="0048123F"/>
    <w:rsid w:val="004812A3"/>
    <w:rsid w:val="004813CA"/>
    <w:rsid w:val="00481602"/>
    <w:rsid w:val="00481674"/>
    <w:rsid w:val="004818C0"/>
    <w:rsid w:val="00481E49"/>
    <w:rsid w:val="00481F90"/>
    <w:rsid w:val="00482119"/>
    <w:rsid w:val="00482331"/>
    <w:rsid w:val="0048237A"/>
    <w:rsid w:val="004823C9"/>
    <w:rsid w:val="00482495"/>
    <w:rsid w:val="00482634"/>
    <w:rsid w:val="0048297D"/>
    <w:rsid w:val="00482A9C"/>
    <w:rsid w:val="0048392C"/>
    <w:rsid w:val="0048401B"/>
    <w:rsid w:val="00484197"/>
    <w:rsid w:val="004841C6"/>
    <w:rsid w:val="004846E0"/>
    <w:rsid w:val="00484B8C"/>
    <w:rsid w:val="00484FC1"/>
    <w:rsid w:val="0048500D"/>
    <w:rsid w:val="0048556F"/>
    <w:rsid w:val="004855BE"/>
    <w:rsid w:val="00485719"/>
    <w:rsid w:val="00485961"/>
    <w:rsid w:val="0048637E"/>
    <w:rsid w:val="004863C6"/>
    <w:rsid w:val="004864D9"/>
    <w:rsid w:val="0048655A"/>
    <w:rsid w:val="004865E5"/>
    <w:rsid w:val="00486636"/>
    <w:rsid w:val="00486797"/>
    <w:rsid w:val="0048682E"/>
    <w:rsid w:val="0048682F"/>
    <w:rsid w:val="004869BF"/>
    <w:rsid w:val="00486A29"/>
    <w:rsid w:val="00486D58"/>
    <w:rsid w:val="00486DCA"/>
    <w:rsid w:val="004870B1"/>
    <w:rsid w:val="004870FA"/>
    <w:rsid w:val="004872BD"/>
    <w:rsid w:val="004872C4"/>
    <w:rsid w:val="00487348"/>
    <w:rsid w:val="00487509"/>
    <w:rsid w:val="004876CF"/>
    <w:rsid w:val="004877A3"/>
    <w:rsid w:val="004877B3"/>
    <w:rsid w:val="004877DA"/>
    <w:rsid w:val="004877EB"/>
    <w:rsid w:val="0048784B"/>
    <w:rsid w:val="00487AAF"/>
    <w:rsid w:val="00487AE5"/>
    <w:rsid w:val="00487AF0"/>
    <w:rsid w:val="00487BBE"/>
    <w:rsid w:val="00487D8A"/>
    <w:rsid w:val="00487DD3"/>
    <w:rsid w:val="00487F41"/>
    <w:rsid w:val="0049000E"/>
    <w:rsid w:val="00490236"/>
    <w:rsid w:val="0049023E"/>
    <w:rsid w:val="00490404"/>
    <w:rsid w:val="00490595"/>
    <w:rsid w:val="0049065B"/>
    <w:rsid w:val="00490A0B"/>
    <w:rsid w:val="00490AFD"/>
    <w:rsid w:val="00490B73"/>
    <w:rsid w:val="00490DA3"/>
    <w:rsid w:val="00490EF6"/>
    <w:rsid w:val="00491264"/>
    <w:rsid w:val="0049128C"/>
    <w:rsid w:val="00491932"/>
    <w:rsid w:val="004919EC"/>
    <w:rsid w:val="00491B52"/>
    <w:rsid w:val="00491F5B"/>
    <w:rsid w:val="00492169"/>
    <w:rsid w:val="0049218B"/>
    <w:rsid w:val="004921FE"/>
    <w:rsid w:val="004923C5"/>
    <w:rsid w:val="00492578"/>
    <w:rsid w:val="0049267A"/>
    <w:rsid w:val="004926D6"/>
    <w:rsid w:val="004929EF"/>
    <w:rsid w:val="00492C30"/>
    <w:rsid w:val="004931AF"/>
    <w:rsid w:val="00493591"/>
    <w:rsid w:val="00493764"/>
    <w:rsid w:val="0049473F"/>
    <w:rsid w:val="0049482F"/>
    <w:rsid w:val="00494863"/>
    <w:rsid w:val="004949F0"/>
    <w:rsid w:val="004949F8"/>
    <w:rsid w:val="00494A74"/>
    <w:rsid w:val="00494B10"/>
    <w:rsid w:val="0049534C"/>
    <w:rsid w:val="00495569"/>
    <w:rsid w:val="00495811"/>
    <w:rsid w:val="00495B2D"/>
    <w:rsid w:val="00495D69"/>
    <w:rsid w:val="00495E05"/>
    <w:rsid w:val="00496038"/>
    <w:rsid w:val="004962E5"/>
    <w:rsid w:val="00496446"/>
    <w:rsid w:val="00496492"/>
    <w:rsid w:val="00496546"/>
    <w:rsid w:val="00496A81"/>
    <w:rsid w:val="00496BBF"/>
    <w:rsid w:val="00496CA1"/>
    <w:rsid w:val="00496E6A"/>
    <w:rsid w:val="00496E79"/>
    <w:rsid w:val="00496E80"/>
    <w:rsid w:val="00496FD0"/>
    <w:rsid w:val="004970D4"/>
    <w:rsid w:val="0049739D"/>
    <w:rsid w:val="0049771B"/>
    <w:rsid w:val="00497943"/>
    <w:rsid w:val="00497D94"/>
    <w:rsid w:val="00497D9C"/>
    <w:rsid w:val="004A01A2"/>
    <w:rsid w:val="004A03C3"/>
    <w:rsid w:val="004A0519"/>
    <w:rsid w:val="004A05C0"/>
    <w:rsid w:val="004A062D"/>
    <w:rsid w:val="004A067A"/>
    <w:rsid w:val="004A0805"/>
    <w:rsid w:val="004A0DCC"/>
    <w:rsid w:val="004A116D"/>
    <w:rsid w:val="004A11DD"/>
    <w:rsid w:val="004A127D"/>
    <w:rsid w:val="004A14A1"/>
    <w:rsid w:val="004A158C"/>
    <w:rsid w:val="004A169B"/>
    <w:rsid w:val="004A1B27"/>
    <w:rsid w:val="004A1C60"/>
    <w:rsid w:val="004A1E16"/>
    <w:rsid w:val="004A2055"/>
    <w:rsid w:val="004A2182"/>
    <w:rsid w:val="004A22A5"/>
    <w:rsid w:val="004A22A9"/>
    <w:rsid w:val="004A2455"/>
    <w:rsid w:val="004A27C4"/>
    <w:rsid w:val="004A2BFE"/>
    <w:rsid w:val="004A2F14"/>
    <w:rsid w:val="004A3009"/>
    <w:rsid w:val="004A3245"/>
    <w:rsid w:val="004A3355"/>
    <w:rsid w:val="004A33AE"/>
    <w:rsid w:val="004A34C5"/>
    <w:rsid w:val="004A354A"/>
    <w:rsid w:val="004A365E"/>
    <w:rsid w:val="004A393A"/>
    <w:rsid w:val="004A3A55"/>
    <w:rsid w:val="004A3C45"/>
    <w:rsid w:val="004A3DDE"/>
    <w:rsid w:val="004A3E10"/>
    <w:rsid w:val="004A440A"/>
    <w:rsid w:val="004A483B"/>
    <w:rsid w:val="004A4CE3"/>
    <w:rsid w:val="004A4E05"/>
    <w:rsid w:val="004A4FDF"/>
    <w:rsid w:val="004A594A"/>
    <w:rsid w:val="004A5D71"/>
    <w:rsid w:val="004A5DB1"/>
    <w:rsid w:val="004A60BE"/>
    <w:rsid w:val="004A641A"/>
    <w:rsid w:val="004A6674"/>
    <w:rsid w:val="004A677B"/>
    <w:rsid w:val="004A6C7C"/>
    <w:rsid w:val="004A6D66"/>
    <w:rsid w:val="004A6FC9"/>
    <w:rsid w:val="004A7051"/>
    <w:rsid w:val="004A7116"/>
    <w:rsid w:val="004A7240"/>
    <w:rsid w:val="004A770F"/>
    <w:rsid w:val="004A7C3B"/>
    <w:rsid w:val="004A7D91"/>
    <w:rsid w:val="004A7DF4"/>
    <w:rsid w:val="004B09D3"/>
    <w:rsid w:val="004B0C0F"/>
    <w:rsid w:val="004B0C50"/>
    <w:rsid w:val="004B1A1C"/>
    <w:rsid w:val="004B1B7A"/>
    <w:rsid w:val="004B1E7F"/>
    <w:rsid w:val="004B207D"/>
    <w:rsid w:val="004B2142"/>
    <w:rsid w:val="004B226F"/>
    <w:rsid w:val="004B22D4"/>
    <w:rsid w:val="004B24A4"/>
    <w:rsid w:val="004B2709"/>
    <w:rsid w:val="004B273F"/>
    <w:rsid w:val="004B2CE4"/>
    <w:rsid w:val="004B2E91"/>
    <w:rsid w:val="004B30BF"/>
    <w:rsid w:val="004B3255"/>
    <w:rsid w:val="004B33D2"/>
    <w:rsid w:val="004B3698"/>
    <w:rsid w:val="004B371D"/>
    <w:rsid w:val="004B37FF"/>
    <w:rsid w:val="004B3ABF"/>
    <w:rsid w:val="004B43C3"/>
    <w:rsid w:val="004B445C"/>
    <w:rsid w:val="004B44C7"/>
    <w:rsid w:val="004B4765"/>
    <w:rsid w:val="004B4845"/>
    <w:rsid w:val="004B48F5"/>
    <w:rsid w:val="004B4AE1"/>
    <w:rsid w:val="004B508E"/>
    <w:rsid w:val="004B51D3"/>
    <w:rsid w:val="004B52E9"/>
    <w:rsid w:val="004B5803"/>
    <w:rsid w:val="004B5B42"/>
    <w:rsid w:val="004B5B68"/>
    <w:rsid w:val="004B5B6C"/>
    <w:rsid w:val="004B5B81"/>
    <w:rsid w:val="004B5DEC"/>
    <w:rsid w:val="004B6160"/>
    <w:rsid w:val="004B6226"/>
    <w:rsid w:val="004B629F"/>
    <w:rsid w:val="004B64E7"/>
    <w:rsid w:val="004B6546"/>
    <w:rsid w:val="004B6687"/>
    <w:rsid w:val="004B66CB"/>
    <w:rsid w:val="004B67D4"/>
    <w:rsid w:val="004B6E17"/>
    <w:rsid w:val="004B7015"/>
    <w:rsid w:val="004B721E"/>
    <w:rsid w:val="004B757F"/>
    <w:rsid w:val="004B7A07"/>
    <w:rsid w:val="004B7BC4"/>
    <w:rsid w:val="004B7D63"/>
    <w:rsid w:val="004B7DB2"/>
    <w:rsid w:val="004B7EF1"/>
    <w:rsid w:val="004C0376"/>
    <w:rsid w:val="004C0751"/>
    <w:rsid w:val="004C089B"/>
    <w:rsid w:val="004C08B5"/>
    <w:rsid w:val="004C09EC"/>
    <w:rsid w:val="004C1017"/>
    <w:rsid w:val="004C1025"/>
    <w:rsid w:val="004C1429"/>
    <w:rsid w:val="004C1505"/>
    <w:rsid w:val="004C16A4"/>
    <w:rsid w:val="004C17B1"/>
    <w:rsid w:val="004C17F3"/>
    <w:rsid w:val="004C1B47"/>
    <w:rsid w:val="004C1B72"/>
    <w:rsid w:val="004C232F"/>
    <w:rsid w:val="004C2345"/>
    <w:rsid w:val="004C26C5"/>
    <w:rsid w:val="004C29BF"/>
    <w:rsid w:val="004C2F78"/>
    <w:rsid w:val="004C3245"/>
    <w:rsid w:val="004C34FA"/>
    <w:rsid w:val="004C35AB"/>
    <w:rsid w:val="004C35F8"/>
    <w:rsid w:val="004C3649"/>
    <w:rsid w:val="004C45BC"/>
    <w:rsid w:val="004C47C1"/>
    <w:rsid w:val="004C4831"/>
    <w:rsid w:val="004C4852"/>
    <w:rsid w:val="004C494E"/>
    <w:rsid w:val="004C4AB6"/>
    <w:rsid w:val="004C4C80"/>
    <w:rsid w:val="004C4E52"/>
    <w:rsid w:val="004C5CBE"/>
    <w:rsid w:val="004C609C"/>
    <w:rsid w:val="004C60B2"/>
    <w:rsid w:val="004C60D4"/>
    <w:rsid w:val="004C630F"/>
    <w:rsid w:val="004C652F"/>
    <w:rsid w:val="004C666C"/>
    <w:rsid w:val="004C6727"/>
    <w:rsid w:val="004C696C"/>
    <w:rsid w:val="004C6C86"/>
    <w:rsid w:val="004C6EBF"/>
    <w:rsid w:val="004C74D2"/>
    <w:rsid w:val="004C7538"/>
    <w:rsid w:val="004C7BA9"/>
    <w:rsid w:val="004C7D07"/>
    <w:rsid w:val="004C7D67"/>
    <w:rsid w:val="004C7E42"/>
    <w:rsid w:val="004D0666"/>
    <w:rsid w:val="004D0988"/>
    <w:rsid w:val="004D0A8D"/>
    <w:rsid w:val="004D0ADD"/>
    <w:rsid w:val="004D0BA7"/>
    <w:rsid w:val="004D0EFA"/>
    <w:rsid w:val="004D1031"/>
    <w:rsid w:val="004D128B"/>
    <w:rsid w:val="004D1AC1"/>
    <w:rsid w:val="004D1B8C"/>
    <w:rsid w:val="004D1BEA"/>
    <w:rsid w:val="004D20C3"/>
    <w:rsid w:val="004D2374"/>
    <w:rsid w:val="004D2553"/>
    <w:rsid w:val="004D2A24"/>
    <w:rsid w:val="004D2B01"/>
    <w:rsid w:val="004D2B9C"/>
    <w:rsid w:val="004D2CFB"/>
    <w:rsid w:val="004D31C0"/>
    <w:rsid w:val="004D32F9"/>
    <w:rsid w:val="004D33EB"/>
    <w:rsid w:val="004D358D"/>
    <w:rsid w:val="004D3597"/>
    <w:rsid w:val="004D3926"/>
    <w:rsid w:val="004D3B18"/>
    <w:rsid w:val="004D3C54"/>
    <w:rsid w:val="004D3D75"/>
    <w:rsid w:val="004D3EF0"/>
    <w:rsid w:val="004D41A5"/>
    <w:rsid w:val="004D475D"/>
    <w:rsid w:val="004D4791"/>
    <w:rsid w:val="004D47CD"/>
    <w:rsid w:val="004D4AD6"/>
    <w:rsid w:val="004D4B12"/>
    <w:rsid w:val="004D4C42"/>
    <w:rsid w:val="004D502D"/>
    <w:rsid w:val="004D51A8"/>
    <w:rsid w:val="004D53F4"/>
    <w:rsid w:val="004D545C"/>
    <w:rsid w:val="004D5554"/>
    <w:rsid w:val="004D5575"/>
    <w:rsid w:val="004D57E1"/>
    <w:rsid w:val="004D5858"/>
    <w:rsid w:val="004D5943"/>
    <w:rsid w:val="004D59AA"/>
    <w:rsid w:val="004D5CFA"/>
    <w:rsid w:val="004D6000"/>
    <w:rsid w:val="004D622D"/>
    <w:rsid w:val="004D6267"/>
    <w:rsid w:val="004D6377"/>
    <w:rsid w:val="004D63F0"/>
    <w:rsid w:val="004D6502"/>
    <w:rsid w:val="004D6567"/>
    <w:rsid w:val="004D6773"/>
    <w:rsid w:val="004D67DC"/>
    <w:rsid w:val="004D6933"/>
    <w:rsid w:val="004D6B24"/>
    <w:rsid w:val="004D6D3C"/>
    <w:rsid w:val="004D6DA2"/>
    <w:rsid w:val="004D7407"/>
    <w:rsid w:val="004D7556"/>
    <w:rsid w:val="004D7BAB"/>
    <w:rsid w:val="004E0165"/>
    <w:rsid w:val="004E0250"/>
    <w:rsid w:val="004E02F8"/>
    <w:rsid w:val="004E038E"/>
    <w:rsid w:val="004E064D"/>
    <w:rsid w:val="004E07BF"/>
    <w:rsid w:val="004E0C3C"/>
    <w:rsid w:val="004E0CDB"/>
    <w:rsid w:val="004E0D7B"/>
    <w:rsid w:val="004E0E25"/>
    <w:rsid w:val="004E0F77"/>
    <w:rsid w:val="004E108A"/>
    <w:rsid w:val="004E12DA"/>
    <w:rsid w:val="004E134F"/>
    <w:rsid w:val="004E13B0"/>
    <w:rsid w:val="004E1450"/>
    <w:rsid w:val="004E1744"/>
    <w:rsid w:val="004E1C5D"/>
    <w:rsid w:val="004E1F66"/>
    <w:rsid w:val="004E2141"/>
    <w:rsid w:val="004E2211"/>
    <w:rsid w:val="004E253A"/>
    <w:rsid w:val="004E2836"/>
    <w:rsid w:val="004E30E8"/>
    <w:rsid w:val="004E325F"/>
    <w:rsid w:val="004E3343"/>
    <w:rsid w:val="004E36DE"/>
    <w:rsid w:val="004E3C1B"/>
    <w:rsid w:val="004E3F88"/>
    <w:rsid w:val="004E4401"/>
    <w:rsid w:val="004E4AD6"/>
    <w:rsid w:val="004E4F38"/>
    <w:rsid w:val="004E4FA5"/>
    <w:rsid w:val="004E5393"/>
    <w:rsid w:val="004E5418"/>
    <w:rsid w:val="004E54EF"/>
    <w:rsid w:val="004E5892"/>
    <w:rsid w:val="004E5A45"/>
    <w:rsid w:val="004E5E27"/>
    <w:rsid w:val="004E5EA9"/>
    <w:rsid w:val="004E5F45"/>
    <w:rsid w:val="004E6123"/>
    <w:rsid w:val="004E6230"/>
    <w:rsid w:val="004E62DC"/>
    <w:rsid w:val="004E69BE"/>
    <w:rsid w:val="004E6A66"/>
    <w:rsid w:val="004E6B7F"/>
    <w:rsid w:val="004E6C2C"/>
    <w:rsid w:val="004E6C5B"/>
    <w:rsid w:val="004E6CCC"/>
    <w:rsid w:val="004E6FAE"/>
    <w:rsid w:val="004E702A"/>
    <w:rsid w:val="004E70BE"/>
    <w:rsid w:val="004E730C"/>
    <w:rsid w:val="004E7626"/>
    <w:rsid w:val="004E7BE3"/>
    <w:rsid w:val="004E7C11"/>
    <w:rsid w:val="004E7E21"/>
    <w:rsid w:val="004F008A"/>
    <w:rsid w:val="004F0153"/>
    <w:rsid w:val="004F0383"/>
    <w:rsid w:val="004F041C"/>
    <w:rsid w:val="004F0870"/>
    <w:rsid w:val="004F0949"/>
    <w:rsid w:val="004F097F"/>
    <w:rsid w:val="004F09D3"/>
    <w:rsid w:val="004F0C9B"/>
    <w:rsid w:val="004F0CF9"/>
    <w:rsid w:val="004F0F4B"/>
    <w:rsid w:val="004F11C5"/>
    <w:rsid w:val="004F120C"/>
    <w:rsid w:val="004F13C4"/>
    <w:rsid w:val="004F14D1"/>
    <w:rsid w:val="004F15EA"/>
    <w:rsid w:val="004F164D"/>
    <w:rsid w:val="004F1688"/>
    <w:rsid w:val="004F1965"/>
    <w:rsid w:val="004F19F5"/>
    <w:rsid w:val="004F1A4F"/>
    <w:rsid w:val="004F1A52"/>
    <w:rsid w:val="004F1B8E"/>
    <w:rsid w:val="004F1EBF"/>
    <w:rsid w:val="004F238C"/>
    <w:rsid w:val="004F2399"/>
    <w:rsid w:val="004F258C"/>
    <w:rsid w:val="004F264E"/>
    <w:rsid w:val="004F27B0"/>
    <w:rsid w:val="004F27F9"/>
    <w:rsid w:val="004F29E5"/>
    <w:rsid w:val="004F2BC2"/>
    <w:rsid w:val="004F33A5"/>
    <w:rsid w:val="004F340C"/>
    <w:rsid w:val="004F3434"/>
    <w:rsid w:val="004F352D"/>
    <w:rsid w:val="004F380E"/>
    <w:rsid w:val="004F3C04"/>
    <w:rsid w:val="004F3E88"/>
    <w:rsid w:val="004F4002"/>
    <w:rsid w:val="004F42CB"/>
    <w:rsid w:val="004F44CB"/>
    <w:rsid w:val="004F44ED"/>
    <w:rsid w:val="004F44F9"/>
    <w:rsid w:val="004F465C"/>
    <w:rsid w:val="004F46E9"/>
    <w:rsid w:val="004F4760"/>
    <w:rsid w:val="004F489C"/>
    <w:rsid w:val="004F4C0B"/>
    <w:rsid w:val="004F4C5F"/>
    <w:rsid w:val="004F4D3A"/>
    <w:rsid w:val="004F4DE4"/>
    <w:rsid w:val="004F52CA"/>
    <w:rsid w:val="004F53B1"/>
    <w:rsid w:val="004F5638"/>
    <w:rsid w:val="004F56A5"/>
    <w:rsid w:val="004F5BD8"/>
    <w:rsid w:val="004F5D08"/>
    <w:rsid w:val="004F5D20"/>
    <w:rsid w:val="004F5ECE"/>
    <w:rsid w:val="004F5F68"/>
    <w:rsid w:val="004F6276"/>
    <w:rsid w:val="004F634B"/>
    <w:rsid w:val="004F665F"/>
    <w:rsid w:val="004F6A34"/>
    <w:rsid w:val="004F6B7D"/>
    <w:rsid w:val="004F6EC9"/>
    <w:rsid w:val="004F72A7"/>
    <w:rsid w:val="004F73FC"/>
    <w:rsid w:val="004F774D"/>
    <w:rsid w:val="004F798B"/>
    <w:rsid w:val="00500568"/>
    <w:rsid w:val="00500A7B"/>
    <w:rsid w:val="00500ADF"/>
    <w:rsid w:val="00500D03"/>
    <w:rsid w:val="005010C2"/>
    <w:rsid w:val="00501287"/>
    <w:rsid w:val="0050133E"/>
    <w:rsid w:val="0050138B"/>
    <w:rsid w:val="00501438"/>
    <w:rsid w:val="005014E2"/>
    <w:rsid w:val="00501508"/>
    <w:rsid w:val="00501B88"/>
    <w:rsid w:val="00501B95"/>
    <w:rsid w:val="00502190"/>
    <w:rsid w:val="00502426"/>
    <w:rsid w:val="0050268E"/>
    <w:rsid w:val="0050291B"/>
    <w:rsid w:val="00502BA3"/>
    <w:rsid w:val="00502BEC"/>
    <w:rsid w:val="00502C17"/>
    <w:rsid w:val="00502CD2"/>
    <w:rsid w:val="00502D6A"/>
    <w:rsid w:val="00502F68"/>
    <w:rsid w:val="00503224"/>
    <w:rsid w:val="005035AE"/>
    <w:rsid w:val="0050362F"/>
    <w:rsid w:val="005036F7"/>
    <w:rsid w:val="005037E7"/>
    <w:rsid w:val="00503840"/>
    <w:rsid w:val="0050387A"/>
    <w:rsid w:val="005042B0"/>
    <w:rsid w:val="0050440D"/>
    <w:rsid w:val="005046A0"/>
    <w:rsid w:val="00504739"/>
    <w:rsid w:val="00504F7A"/>
    <w:rsid w:val="00505110"/>
    <w:rsid w:val="00505260"/>
    <w:rsid w:val="00505400"/>
    <w:rsid w:val="005055D4"/>
    <w:rsid w:val="00505685"/>
    <w:rsid w:val="00505735"/>
    <w:rsid w:val="005058D2"/>
    <w:rsid w:val="00505995"/>
    <w:rsid w:val="00505BE5"/>
    <w:rsid w:val="00505D85"/>
    <w:rsid w:val="0050601C"/>
    <w:rsid w:val="005065AF"/>
    <w:rsid w:val="005066F1"/>
    <w:rsid w:val="005069AF"/>
    <w:rsid w:val="00506A5D"/>
    <w:rsid w:val="00506BB3"/>
    <w:rsid w:val="00506BF4"/>
    <w:rsid w:val="00506D20"/>
    <w:rsid w:val="005070D9"/>
    <w:rsid w:val="005070E9"/>
    <w:rsid w:val="00507171"/>
    <w:rsid w:val="005071D7"/>
    <w:rsid w:val="005076E1"/>
    <w:rsid w:val="0050786A"/>
    <w:rsid w:val="00507C76"/>
    <w:rsid w:val="00507F6D"/>
    <w:rsid w:val="00510170"/>
    <w:rsid w:val="0051028C"/>
    <w:rsid w:val="00510501"/>
    <w:rsid w:val="00510728"/>
    <w:rsid w:val="00510759"/>
    <w:rsid w:val="00510781"/>
    <w:rsid w:val="00510B6A"/>
    <w:rsid w:val="00510E8E"/>
    <w:rsid w:val="005113CD"/>
    <w:rsid w:val="0051144C"/>
    <w:rsid w:val="0051174D"/>
    <w:rsid w:val="00511760"/>
    <w:rsid w:val="00511CD7"/>
    <w:rsid w:val="00511FEB"/>
    <w:rsid w:val="0051213D"/>
    <w:rsid w:val="00512489"/>
    <w:rsid w:val="00512824"/>
    <w:rsid w:val="00512B78"/>
    <w:rsid w:val="00512EE2"/>
    <w:rsid w:val="00513084"/>
    <w:rsid w:val="0051315B"/>
    <w:rsid w:val="00513226"/>
    <w:rsid w:val="005132F6"/>
    <w:rsid w:val="005134AA"/>
    <w:rsid w:val="005136BF"/>
    <w:rsid w:val="005136E9"/>
    <w:rsid w:val="005138BC"/>
    <w:rsid w:val="00513B54"/>
    <w:rsid w:val="00513BD4"/>
    <w:rsid w:val="00513C5A"/>
    <w:rsid w:val="00513E15"/>
    <w:rsid w:val="005140BB"/>
    <w:rsid w:val="005141CD"/>
    <w:rsid w:val="00514210"/>
    <w:rsid w:val="00514347"/>
    <w:rsid w:val="005144B4"/>
    <w:rsid w:val="005146EB"/>
    <w:rsid w:val="005147AF"/>
    <w:rsid w:val="00514A8E"/>
    <w:rsid w:val="00514ADA"/>
    <w:rsid w:val="00514C37"/>
    <w:rsid w:val="00514CD2"/>
    <w:rsid w:val="00514E21"/>
    <w:rsid w:val="00514F00"/>
    <w:rsid w:val="0051502B"/>
    <w:rsid w:val="0051508F"/>
    <w:rsid w:val="0051542E"/>
    <w:rsid w:val="00515514"/>
    <w:rsid w:val="00515645"/>
    <w:rsid w:val="00515960"/>
    <w:rsid w:val="00515FCA"/>
    <w:rsid w:val="00516089"/>
    <w:rsid w:val="00516218"/>
    <w:rsid w:val="0051648A"/>
    <w:rsid w:val="0051693D"/>
    <w:rsid w:val="00516B83"/>
    <w:rsid w:val="00516CC4"/>
    <w:rsid w:val="00516F9C"/>
    <w:rsid w:val="00517100"/>
    <w:rsid w:val="005176EA"/>
    <w:rsid w:val="0051775A"/>
    <w:rsid w:val="00517820"/>
    <w:rsid w:val="005178B0"/>
    <w:rsid w:val="00517AFC"/>
    <w:rsid w:val="00517E63"/>
    <w:rsid w:val="00517F0A"/>
    <w:rsid w:val="0052017E"/>
    <w:rsid w:val="00520816"/>
    <w:rsid w:val="00520A63"/>
    <w:rsid w:val="00520AAD"/>
    <w:rsid w:val="00520AC6"/>
    <w:rsid w:val="00520B00"/>
    <w:rsid w:val="00520EA0"/>
    <w:rsid w:val="00520EA8"/>
    <w:rsid w:val="005210AC"/>
    <w:rsid w:val="00521101"/>
    <w:rsid w:val="0052110F"/>
    <w:rsid w:val="0052139E"/>
    <w:rsid w:val="005213A5"/>
    <w:rsid w:val="0052149D"/>
    <w:rsid w:val="00521694"/>
    <w:rsid w:val="00521755"/>
    <w:rsid w:val="00521849"/>
    <w:rsid w:val="0052188B"/>
    <w:rsid w:val="00521919"/>
    <w:rsid w:val="00521A9A"/>
    <w:rsid w:val="00521AE6"/>
    <w:rsid w:val="00521BC0"/>
    <w:rsid w:val="00521CDA"/>
    <w:rsid w:val="00521CEF"/>
    <w:rsid w:val="00521EA8"/>
    <w:rsid w:val="00521EB9"/>
    <w:rsid w:val="005221B5"/>
    <w:rsid w:val="005221EA"/>
    <w:rsid w:val="005223C4"/>
    <w:rsid w:val="0052279C"/>
    <w:rsid w:val="005227CE"/>
    <w:rsid w:val="00522AC5"/>
    <w:rsid w:val="00522D13"/>
    <w:rsid w:val="00522D2E"/>
    <w:rsid w:val="00523109"/>
    <w:rsid w:val="00523200"/>
    <w:rsid w:val="0052334D"/>
    <w:rsid w:val="005234EE"/>
    <w:rsid w:val="00523991"/>
    <w:rsid w:val="00523A50"/>
    <w:rsid w:val="00523C8B"/>
    <w:rsid w:val="00523EC4"/>
    <w:rsid w:val="00524198"/>
    <w:rsid w:val="005249D2"/>
    <w:rsid w:val="00524A2B"/>
    <w:rsid w:val="00524A6C"/>
    <w:rsid w:val="00524B29"/>
    <w:rsid w:val="00524D04"/>
    <w:rsid w:val="00524E4A"/>
    <w:rsid w:val="005251E1"/>
    <w:rsid w:val="005254F4"/>
    <w:rsid w:val="0052584D"/>
    <w:rsid w:val="005258EE"/>
    <w:rsid w:val="00525C92"/>
    <w:rsid w:val="00525CA0"/>
    <w:rsid w:val="00526843"/>
    <w:rsid w:val="0052690E"/>
    <w:rsid w:val="00526957"/>
    <w:rsid w:val="00526DEE"/>
    <w:rsid w:val="00526F7C"/>
    <w:rsid w:val="0052702A"/>
    <w:rsid w:val="00527099"/>
    <w:rsid w:val="005270A9"/>
    <w:rsid w:val="005271B8"/>
    <w:rsid w:val="005274C0"/>
    <w:rsid w:val="00527B6B"/>
    <w:rsid w:val="00527C73"/>
    <w:rsid w:val="005301F4"/>
    <w:rsid w:val="005303C2"/>
    <w:rsid w:val="00530496"/>
    <w:rsid w:val="00530842"/>
    <w:rsid w:val="005309DC"/>
    <w:rsid w:val="00530C8A"/>
    <w:rsid w:val="00530E40"/>
    <w:rsid w:val="00531024"/>
    <w:rsid w:val="0053116E"/>
    <w:rsid w:val="005319D1"/>
    <w:rsid w:val="00531A6F"/>
    <w:rsid w:val="00531B46"/>
    <w:rsid w:val="00531C5E"/>
    <w:rsid w:val="00531C5F"/>
    <w:rsid w:val="00531F9E"/>
    <w:rsid w:val="00532906"/>
    <w:rsid w:val="00532D55"/>
    <w:rsid w:val="00532E9F"/>
    <w:rsid w:val="005333DC"/>
    <w:rsid w:val="005335F7"/>
    <w:rsid w:val="00533CC1"/>
    <w:rsid w:val="00533DE1"/>
    <w:rsid w:val="00533E53"/>
    <w:rsid w:val="00534042"/>
    <w:rsid w:val="00534067"/>
    <w:rsid w:val="0053417F"/>
    <w:rsid w:val="005341EA"/>
    <w:rsid w:val="00534495"/>
    <w:rsid w:val="00534642"/>
    <w:rsid w:val="005346FD"/>
    <w:rsid w:val="005348DF"/>
    <w:rsid w:val="00534AD5"/>
    <w:rsid w:val="00534F78"/>
    <w:rsid w:val="00535261"/>
    <w:rsid w:val="0053571F"/>
    <w:rsid w:val="00535868"/>
    <w:rsid w:val="00535CF7"/>
    <w:rsid w:val="00535D60"/>
    <w:rsid w:val="00535DE6"/>
    <w:rsid w:val="0053603E"/>
    <w:rsid w:val="005362E5"/>
    <w:rsid w:val="00536780"/>
    <w:rsid w:val="00536D04"/>
    <w:rsid w:val="00536DD4"/>
    <w:rsid w:val="00536FD6"/>
    <w:rsid w:val="005372FF"/>
    <w:rsid w:val="00537382"/>
    <w:rsid w:val="00537539"/>
    <w:rsid w:val="00537A9C"/>
    <w:rsid w:val="00537B07"/>
    <w:rsid w:val="00537C27"/>
    <w:rsid w:val="00537D25"/>
    <w:rsid w:val="00537EA7"/>
    <w:rsid w:val="00537F1F"/>
    <w:rsid w:val="00537F29"/>
    <w:rsid w:val="00537FD3"/>
    <w:rsid w:val="0054009D"/>
    <w:rsid w:val="005400ED"/>
    <w:rsid w:val="0054038F"/>
    <w:rsid w:val="0054057A"/>
    <w:rsid w:val="0054081B"/>
    <w:rsid w:val="005409BC"/>
    <w:rsid w:val="00540AB2"/>
    <w:rsid w:val="00540AD1"/>
    <w:rsid w:val="00540B2C"/>
    <w:rsid w:val="00540E30"/>
    <w:rsid w:val="00540FC7"/>
    <w:rsid w:val="0054110F"/>
    <w:rsid w:val="0054127D"/>
    <w:rsid w:val="005414E2"/>
    <w:rsid w:val="005416A5"/>
    <w:rsid w:val="005416D8"/>
    <w:rsid w:val="00541B2C"/>
    <w:rsid w:val="00541B7B"/>
    <w:rsid w:val="0054214F"/>
    <w:rsid w:val="00542223"/>
    <w:rsid w:val="005424CC"/>
    <w:rsid w:val="00542518"/>
    <w:rsid w:val="0054258D"/>
    <w:rsid w:val="005425B8"/>
    <w:rsid w:val="0054265E"/>
    <w:rsid w:val="005426C2"/>
    <w:rsid w:val="00542739"/>
    <w:rsid w:val="0054277A"/>
    <w:rsid w:val="005428DE"/>
    <w:rsid w:val="005429AE"/>
    <w:rsid w:val="00542B4B"/>
    <w:rsid w:val="00542F1E"/>
    <w:rsid w:val="0054305D"/>
    <w:rsid w:val="005430A5"/>
    <w:rsid w:val="005431D7"/>
    <w:rsid w:val="00543208"/>
    <w:rsid w:val="0054323E"/>
    <w:rsid w:val="00543262"/>
    <w:rsid w:val="005432A3"/>
    <w:rsid w:val="0054334B"/>
    <w:rsid w:val="005433D2"/>
    <w:rsid w:val="00543556"/>
    <w:rsid w:val="0054365D"/>
    <w:rsid w:val="005438B0"/>
    <w:rsid w:val="00543960"/>
    <w:rsid w:val="005439C0"/>
    <w:rsid w:val="005439DE"/>
    <w:rsid w:val="00543BC7"/>
    <w:rsid w:val="00543CA4"/>
    <w:rsid w:val="00544080"/>
    <w:rsid w:val="00544344"/>
    <w:rsid w:val="005443C7"/>
    <w:rsid w:val="00544546"/>
    <w:rsid w:val="005449EE"/>
    <w:rsid w:val="00544A69"/>
    <w:rsid w:val="00544BB2"/>
    <w:rsid w:val="00544D01"/>
    <w:rsid w:val="00544D5A"/>
    <w:rsid w:val="00544DF8"/>
    <w:rsid w:val="00545205"/>
    <w:rsid w:val="0054541C"/>
    <w:rsid w:val="0054569F"/>
    <w:rsid w:val="00545BA4"/>
    <w:rsid w:val="00545F6B"/>
    <w:rsid w:val="0054641E"/>
    <w:rsid w:val="005464B6"/>
    <w:rsid w:val="00546644"/>
    <w:rsid w:val="00546A0B"/>
    <w:rsid w:val="00546A36"/>
    <w:rsid w:val="00546A9D"/>
    <w:rsid w:val="00546AB8"/>
    <w:rsid w:val="0054729F"/>
    <w:rsid w:val="0054756E"/>
    <w:rsid w:val="005476E7"/>
    <w:rsid w:val="005477B3"/>
    <w:rsid w:val="005479AB"/>
    <w:rsid w:val="00547AF7"/>
    <w:rsid w:val="00547D9A"/>
    <w:rsid w:val="00550482"/>
    <w:rsid w:val="005504F8"/>
    <w:rsid w:val="00550B15"/>
    <w:rsid w:val="00550B49"/>
    <w:rsid w:val="00550F4A"/>
    <w:rsid w:val="00550F80"/>
    <w:rsid w:val="0055109B"/>
    <w:rsid w:val="005512B8"/>
    <w:rsid w:val="005518CE"/>
    <w:rsid w:val="00551A87"/>
    <w:rsid w:val="00551B18"/>
    <w:rsid w:val="00551BD6"/>
    <w:rsid w:val="00551C0B"/>
    <w:rsid w:val="00551F8A"/>
    <w:rsid w:val="00552225"/>
    <w:rsid w:val="00552464"/>
    <w:rsid w:val="0055278C"/>
    <w:rsid w:val="0055291E"/>
    <w:rsid w:val="00552D67"/>
    <w:rsid w:val="00552D92"/>
    <w:rsid w:val="0055311A"/>
    <w:rsid w:val="0055355E"/>
    <w:rsid w:val="0055381D"/>
    <w:rsid w:val="005538CE"/>
    <w:rsid w:val="00553C5F"/>
    <w:rsid w:val="00553C9C"/>
    <w:rsid w:val="00553EDB"/>
    <w:rsid w:val="00554060"/>
    <w:rsid w:val="0055409A"/>
    <w:rsid w:val="00554329"/>
    <w:rsid w:val="0055457F"/>
    <w:rsid w:val="005545E6"/>
    <w:rsid w:val="00554E1C"/>
    <w:rsid w:val="00554E58"/>
    <w:rsid w:val="0055556F"/>
    <w:rsid w:val="00555714"/>
    <w:rsid w:val="0055597F"/>
    <w:rsid w:val="00555C44"/>
    <w:rsid w:val="00556099"/>
    <w:rsid w:val="005560F3"/>
    <w:rsid w:val="0055619F"/>
    <w:rsid w:val="00556242"/>
    <w:rsid w:val="00556A61"/>
    <w:rsid w:val="00557071"/>
    <w:rsid w:val="00557337"/>
    <w:rsid w:val="005573FE"/>
    <w:rsid w:val="00557422"/>
    <w:rsid w:val="0055754F"/>
    <w:rsid w:val="005575F2"/>
    <w:rsid w:val="00557784"/>
    <w:rsid w:val="0055778B"/>
    <w:rsid w:val="005577C4"/>
    <w:rsid w:val="00557911"/>
    <w:rsid w:val="00557B3E"/>
    <w:rsid w:val="00557BCF"/>
    <w:rsid w:val="00557C3A"/>
    <w:rsid w:val="00557D1F"/>
    <w:rsid w:val="00557F68"/>
    <w:rsid w:val="00560195"/>
    <w:rsid w:val="0056020C"/>
    <w:rsid w:val="00560346"/>
    <w:rsid w:val="005605B3"/>
    <w:rsid w:val="005606B7"/>
    <w:rsid w:val="00560BEF"/>
    <w:rsid w:val="00560C80"/>
    <w:rsid w:val="00560C9D"/>
    <w:rsid w:val="00560CBB"/>
    <w:rsid w:val="00560E23"/>
    <w:rsid w:val="00560EB9"/>
    <w:rsid w:val="005615C9"/>
    <w:rsid w:val="005618CF"/>
    <w:rsid w:val="00561CE0"/>
    <w:rsid w:val="0056222E"/>
    <w:rsid w:val="00562337"/>
    <w:rsid w:val="0056245F"/>
    <w:rsid w:val="00562515"/>
    <w:rsid w:val="00562577"/>
    <w:rsid w:val="00562E79"/>
    <w:rsid w:val="005636D2"/>
    <w:rsid w:val="005639FF"/>
    <w:rsid w:val="00563D8E"/>
    <w:rsid w:val="00563F0B"/>
    <w:rsid w:val="00564336"/>
    <w:rsid w:val="00564565"/>
    <w:rsid w:val="005645C3"/>
    <w:rsid w:val="00564DDC"/>
    <w:rsid w:val="00564F36"/>
    <w:rsid w:val="005651DA"/>
    <w:rsid w:val="005652B6"/>
    <w:rsid w:val="00565364"/>
    <w:rsid w:val="005653C2"/>
    <w:rsid w:val="0056566C"/>
    <w:rsid w:val="00565AAE"/>
    <w:rsid w:val="00565AE7"/>
    <w:rsid w:val="00565AFE"/>
    <w:rsid w:val="00565B2C"/>
    <w:rsid w:val="00565DC3"/>
    <w:rsid w:val="00565F23"/>
    <w:rsid w:val="005661D0"/>
    <w:rsid w:val="00566311"/>
    <w:rsid w:val="00566954"/>
    <w:rsid w:val="00566ABE"/>
    <w:rsid w:val="00566C4E"/>
    <w:rsid w:val="00567047"/>
    <w:rsid w:val="005671CB"/>
    <w:rsid w:val="00567413"/>
    <w:rsid w:val="00567802"/>
    <w:rsid w:val="00567972"/>
    <w:rsid w:val="00567AB3"/>
    <w:rsid w:val="00567BB7"/>
    <w:rsid w:val="00567C26"/>
    <w:rsid w:val="00567C77"/>
    <w:rsid w:val="00567CCA"/>
    <w:rsid w:val="0057006F"/>
    <w:rsid w:val="00570250"/>
    <w:rsid w:val="0057038D"/>
    <w:rsid w:val="00570510"/>
    <w:rsid w:val="005705E1"/>
    <w:rsid w:val="0057061D"/>
    <w:rsid w:val="0057097C"/>
    <w:rsid w:val="00570BD5"/>
    <w:rsid w:val="00570D04"/>
    <w:rsid w:val="00571054"/>
    <w:rsid w:val="005710DA"/>
    <w:rsid w:val="0057115B"/>
    <w:rsid w:val="005711BE"/>
    <w:rsid w:val="005715FA"/>
    <w:rsid w:val="00571B68"/>
    <w:rsid w:val="00571D87"/>
    <w:rsid w:val="00572101"/>
    <w:rsid w:val="005724CB"/>
    <w:rsid w:val="00572576"/>
    <w:rsid w:val="005725C9"/>
    <w:rsid w:val="005726EA"/>
    <w:rsid w:val="00572737"/>
    <w:rsid w:val="00572999"/>
    <w:rsid w:val="00572CB0"/>
    <w:rsid w:val="00572EC9"/>
    <w:rsid w:val="005732AD"/>
    <w:rsid w:val="00573474"/>
    <w:rsid w:val="0057353B"/>
    <w:rsid w:val="00573586"/>
    <w:rsid w:val="005736E3"/>
    <w:rsid w:val="005737BC"/>
    <w:rsid w:val="005737BE"/>
    <w:rsid w:val="005739A6"/>
    <w:rsid w:val="00573B83"/>
    <w:rsid w:val="00573DF3"/>
    <w:rsid w:val="00573E98"/>
    <w:rsid w:val="00573EDB"/>
    <w:rsid w:val="005740C7"/>
    <w:rsid w:val="00574158"/>
    <w:rsid w:val="005743DC"/>
    <w:rsid w:val="00574495"/>
    <w:rsid w:val="00574691"/>
    <w:rsid w:val="0057484D"/>
    <w:rsid w:val="005748FD"/>
    <w:rsid w:val="005749E9"/>
    <w:rsid w:val="00574AE1"/>
    <w:rsid w:val="00574CA6"/>
    <w:rsid w:val="00574ED5"/>
    <w:rsid w:val="005751A5"/>
    <w:rsid w:val="005751F2"/>
    <w:rsid w:val="005756CD"/>
    <w:rsid w:val="005759AF"/>
    <w:rsid w:val="00576100"/>
    <w:rsid w:val="0057621B"/>
    <w:rsid w:val="005762E4"/>
    <w:rsid w:val="00576554"/>
    <w:rsid w:val="005768A8"/>
    <w:rsid w:val="005768BB"/>
    <w:rsid w:val="005768D9"/>
    <w:rsid w:val="005768FF"/>
    <w:rsid w:val="00576955"/>
    <w:rsid w:val="00576A4D"/>
    <w:rsid w:val="00576B1F"/>
    <w:rsid w:val="00576BBA"/>
    <w:rsid w:val="00576BCF"/>
    <w:rsid w:val="00576DEE"/>
    <w:rsid w:val="00577074"/>
    <w:rsid w:val="005774A8"/>
    <w:rsid w:val="0057759D"/>
    <w:rsid w:val="00577820"/>
    <w:rsid w:val="00577826"/>
    <w:rsid w:val="00577AD4"/>
    <w:rsid w:val="00577BC3"/>
    <w:rsid w:val="00577ED3"/>
    <w:rsid w:val="00577F9E"/>
    <w:rsid w:val="005800AA"/>
    <w:rsid w:val="0058011E"/>
    <w:rsid w:val="0058039E"/>
    <w:rsid w:val="00580559"/>
    <w:rsid w:val="0058059E"/>
    <w:rsid w:val="00580893"/>
    <w:rsid w:val="00580B40"/>
    <w:rsid w:val="00580E6A"/>
    <w:rsid w:val="00580F2C"/>
    <w:rsid w:val="0058100D"/>
    <w:rsid w:val="005813A5"/>
    <w:rsid w:val="005814BB"/>
    <w:rsid w:val="005814E2"/>
    <w:rsid w:val="00581612"/>
    <w:rsid w:val="005817E7"/>
    <w:rsid w:val="0058184B"/>
    <w:rsid w:val="00581AC4"/>
    <w:rsid w:val="00581B64"/>
    <w:rsid w:val="00581C5F"/>
    <w:rsid w:val="00581C7B"/>
    <w:rsid w:val="0058281B"/>
    <w:rsid w:val="00582871"/>
    <w:rsid w:val="00582C1E"/>
    <w:rsid w:val="00582C37"/>
    <w:rsid w:val="00582F36"/>
    <w:rsid w:val="005830A6"/>
    <w:rsid w:val="005831F2"/>
    <w:rsid w:val="00583446"/>
    <w:rsid w:val="0058392A"/>
    <w:rsid w:val="00583BD5"/>
    <w:rsid w:val="00583BDF"/>
    <w:rsid w:val="005842DC"/>
    <w:rsid w:val="0058454E"/>
    <w:rsid w:val="00584C8F"/>
    <w:rsid w:val="0058548F"/>
    <w:rsid w:val="0058562D"/>
    <w:rsid w:val="00585B51"/>
    <w:rsid w:val="00585B58"/>
    <w:rsid w:val="00585C21"/>
    <w:rsid w:val="00586514"/>
    <w:rsid w:val="005866C0"/>
    <w:rsid w:val="00586952"/>
    <w:rsid w:val="00586E1B"/>
    <w:rsid w:val="005871E8"/>
    <w:rsid w:val="0058745B"/>
    <w:rsid w:val="005875BC"/>
    <w:rsid w:val="00587646"/>
    <w:rsid w:val="00587A64"/>
    <w:rsid w:val="00587AD3"/>
    <w:rsid w:val="00587C04"/>
    <w:rsid w:val="00590322"/>
    <w:rsid w:val="005903E8"/>
    <w:rsid w:val="00590477"/>
    <w:rsid w:val="0059065F"/>
    <w:rsid w:val="005908E1"/>
    <w:rsid w:val="00590BD8"/>
    <w:rsid w:val="00590CC5"/>
    <w:rsid w:val="00590E05"/>
    <w:rsid w:val="00590EE5"/>
    <w:rsid w:val="00590F66"/>
    <w:rsid w:val="00591775"/>
    <w:rsid w:val="00591910"/>
    <w:rsid w:val="00591C8F"/>
    <w:rsid w:val="00591E40"/>
    <w:rsid w:val="005921A6"/>
    <w:rsid w:val="00592336"/>
    <w:rsid w:val="005924D4"/>
    <w:rsid w:val="0059278D"/>
    <w:rsid w:val="00592856"/>
    <w:rsid w:val="00592A80"/>
    <w:rsid w:val="00592B32"/>
    <w:rsid w:val="00592BAA"/>
    <w:rsid w:val="00593095"/>
    <w:rsid w:val="005931A9"/>
    <w:rsid w:val="00593364"/>
    <w:rsid w:val="00593844"/>
    <w:rsid w:val="00593D51"/>
    <w:rsid w:val="00593EA6"/>
    <w:rsid w:val="005944EB"/>
    <w:rsid w:val="00594609"/>
    <w:rsid w:val="0059476C"/>
    <w:rsid w:val="00594C1A"/>
    <w:rsid w:val="00594D8E"/>
    <w:rsid w:val="00594DB0"/>
    <w:rsid w:val="005950D3"/>
    <w:rsid w:val="0059529F"/>
    <w:rsid w:val="00595B93"/>
    <w:rsid w:val="00595BE7"/>
    <w:rsid w:val="00595FAA"/>
    <w:rsid w:val="005962BE"/>
    <w:rsid w:val="00596C8B"/>
    <w:rsid w:val="00596E98"/>
    <w:rsid w:val="00596F63"/>
    <w:rsid w:val="00597240"/>
    <w:rsid w:val="005973A2"/>
    <w:rsid w:val="005973D0"/>
    <w:rsid w:val="00597512"/>
    <w:rsid w:val="0059753D"/>
    <w:rsid w:val="005978EA"/>
    <w:rsid w:val="005A01AB"/>
    <w:rsid w:val="005A06A7"/>
    <w:rsid w:val="005A078E"/>
    <w:rsid w:val="005A07EF"/>
    <w:rsid w:val="005A08B6"/>
    <w:rsid w:val="005A0954"/>
    <w:rsid w:val="005A09B9"/>
    <w:rsid w:val="005A0A27"/>
    <w:rsid w:val="005A0A39"/>
    <w:rsid w:val="005A0AF1"/>
    <w:rsid w:val="005A0DE2"/>
    <w:rsid w:val="005A0E29"/>
    <w:rsid w:val="005A0E47"/>
    <w:rsid w:val="005A0EF1"/>
    <w:rsid w:val="005A1396"/>
    <w:rsid w:val="005A1495"/>
    <w:rsid w:val="005A1522"/>
    <w:rsid w:val="005A15FE"/>
    <w:rsid w:val="005A16B0"/>
    <w:rsid w:val="005A19A9"/>
    <w:rsid w:val="005A1A86"/>
    <w:rsid w:val="005A1D6E"/>
    <w:rsid w:val="005A1EE1"/>
    <w:rsid w:val="005A1F47"/>
    <w:rsid w:val="005A2057"/>
    <w:rsid w:val="005A2874"/>
    <w:rsid w:val="005A2D11"/>
    <w:rsid w:val="005A2F6F"/>
    <w:rsid w:val="005A30E0"/>
    <w:rsid w:val="005A33E4"/>
    <w:rsid w:val="005A3602"/>
    <w:rsid w:val="005A3CEB"/>
    <w:rsid w:val="005A3FC9"/>
    <w:rsid w:val="005A405A"/>
    <w:rsid w:val="005A418B"/>
    <w:rsid w:val="005A4255"/>
    <w:rsid w:val="005A4265"/>
    <w:rsid w:val="005A4428"/>
    <w:rsid w:val="005A49FA"/>
    <w:rsid w:val="005A4A23"/>
    <w:rsid w:val="005A4B24"/>
    <w:rsid w:val="005A4CBA"/>
    <w:rsid w:val="005A4D56"/>
    <w:rsid w:val="005A50BB"/>
    <w:rsid w:val="005A52C9"/>
    <w:rsid w:val="005A532C"/>
    <w:rsid w:val="005A54D4"/>
    <w:rsid w:val="005A5646"/>
    <w:rsid w:val="005A58AA"/>
    <w:rsid w:val="005A5AB9"/>
    <w:rsid w:val="005A5AC2"/>
    <w:rsid w:val="005A5E03"/>
    <w:rsid w:val="005A5EDE"/>
    <w:rsid w:val="005A5F4D"/>
    <w:rsid w:val="005A6138"/>
    <w:rsid w:val="005A6147"/>
    <w:rsid w:val="005A63CA"/>
    <w:rsid w:val="005A6890"/>
    <w:rsid w:val="005A68CC"/>
    <w:rsid w:val="005A6A7D"/>
    <w:rsid w:val="005A7086"/>
    <w:rsid w:val="005A71DC"/>
    <w:rsid w:val="005A7489"/>
    <w:rsid w:val="005A75D2"/>
    <w:rsid w:val="005A784E"/>
    <w:rsid w:val="005A7A06"/>
    <w:rsid w:val="005A7B29"/>
    <w:rsid w:val="005A7B57"/>
    <w:rsid w:val="005A7C1B"/>
    <w:rsid w:val="005A7C62"/>
    <w:rsid w:val="005A7E15"/>
    <w:rsid w:val="005A7E9A"/>
    <w:rsid w:val="005A7F98"/>
    <w:rsid w:val="005A7FE4"/>
    <w:rsid w:val="005B0572"/>
    <w:rsid w:val="005B059C"/>
    <w:rsid w:val="005B06E3"/>
    <w:rsid w:val="005B0722"/>
    <w:rsid w:val="005B07DD"/>
    <w:rsid w:val="005B0820"/>
    <w:rsid w:val="005B0BFA"/>
    <w:rsid w:val="005B0D86"/>
    <w:rsid w:val="005B0E4A"/>
    <w:rsid w:val="005B0EE5"/>
    <w:rsid w:val="005B11DC"/>
    <w:rsid w:val="005B16B7"/>
    <w:rsid w:val="005B1829"/>
    <w:rsid w:val="005B1904"/>
    <w:rsid w:val="005B194E"/>
    <w:rsid w:val="005B1B96"/>
    <w:rsid w:val="005B1DA8"/>
    <w:rsid w:val="005B1EE8"/>
    <w:rsid w:val="005B20CA"/>
    <w:rsid w:val="005B2236"/>
    <w:rsid w:val="005B2246"/>
    <w:rsid w:val="005B2580"/>
    <w:rsid w:val="005B26D8"/>
    <w:rsid w:val="005B2969"/>
    <w:rsid w:val="005B2FAC"/>
    <w:rsid w:val="005B2FB6"/>
    <w:rsid w:val="005B2FE0"/>
    <w:rsid w:val="005B352A"/>
    <w:rsid w:val="005B35A7"/>
    <w:rsid w:val="005B35E4"/>
    <w:rsid w:val="005B3673"/>
    <w:rsid w:val="005B36E9"/>
    <w:rsid w:val="005B3862"/>
    <w:rsid w:val="005B3BAC"/>
    <w:rsid w:val="005B3C7D"/>
    <w:rsid w:val="005B3CAB"/>
    <w:rsid w:val="005B3D8C"/>
    <w:rsid w:val="005B3DEF"/>
    <w:rsid w:val="005B3F91"/>
    <w:rsid w:val="005B3FF8"/>
    <w:rsid w:val="005B42A7"/>
    <w:rsid w:val="005B42D4"/>
    <w:rsid w:val="005B43A2"/>
    <w:rsid w:val="005B442F"/>
    <w:rsid w:val="005B460A"/>
    <w:rsid w:val="005B4779"/>
    <w:rsid w:val="005B484D"/>
    <w:rsid w:val="005B48E8"/>
    <w:rsid w:val="005B4A46"/>
    <w:rsid w:val="005B4A5A"/>
    <w:rsid w:val="005B4A62"/>
    <w:rsid w:val="005B4D12"/>
    <w:rsid w:val="005B4EBD"/>
    <w:rsid w:val="005B4FB6"/>
    <w:rsid w:val="005B5335"/>
    <w:rsid w:val="005B542C"/>
    <w:rsid w:val="005B547C"/>
    <w:rsid w:val="005B54DE"/>
    <w:rsid w:val="005B55FE"/>
    <w:rsid w:val="005B5687"/>
    <w:rsid w:val="005B58A5"/>
    <w:rsid w:val="005B59AE"/>
    <w:rsid w:val="005B5D82"/>
    <w:rsid w:val="005B5ECE"/>
    <w:rsid w:val="005B5F02"/>
    <w:rsid w:val="005B6204"/>
    <w:rsid w:val="005B633D"/>
    <w:rsid w:val="005B6497"/>
    <w:rsid w:val="005B6499"/>
    <w:rsid w:val="005B64BC"/>
    <w:rsid w:val="005B677C"/>
    <w:rsid w:val="005B6838"/>
    <w:rsid w:val="005B69E2"/>
    <w:rsid w:val="005B6AD6"/>
    <w:rsid w:val="005B6D18"/>
    <w:rsid w:val="005B6F35"/>
    <w:rsid w:val="005B7099"/>
    <w:rsid w:val="005B711F"/>
    <w:rsid w:val="005B73B7"/>
    <w:rsid w:val="005B749A"/>
    <w:rsid w:val="005B75BD"/>
    <w:rsid w:val="005B790A"/>
    <w:rsid w:val="005B7A98"/>
    <w:rsid w:val="005B7CD0"/>
    <w:rsid w:val="005C0056"/>
    <w:rsid w:val="005C0071"/>
    <w:rsid w:val="005C03A4"/>
    <w:rsid w:val="005C03FB"/>
    <w:rsid w:val="005C05F4"/>
    <w:rsid w:val="005C06CA"/>
    <w:rsid w:val="005C088D"/>
    <w:rsid w:val="005C08E6"/>
    <w:rsid w:val="005C091D"/>
    <w:rsid w:val="005C0980"/>
    <w:rsid w:val="005C0B63"/>
    <w:rsid w:val="005C0CD3"/>
    <w:rsid w:val="005C0F2B"/>
    <w:rsid w:val="005C107C"/>
    <w:rsid w:val="005C1148"/>
    <w:rsid w:val="005C17BA"/>
    <w:rsid w:val="005C193F"/>
    <w:rsid w:val="005C197F"/>
    <w:rsid w:val="005C1B83"/>
    <w:rsid w:val="005C1BDF"/>
    <w:rsid w:val="005C1DB8"/>
    <w:rsid w:val="005C1E0D"/>
    <w:rsid w:val="005C1FEB"/>
    <w:rsid w:val="005C213A"/>
    <w:rsid w:val="005C2565"/>
    <w:rsid w:val="005C25C5"/>
    <w:rsid w:val="005C2742"/>
    <w:rsid w:val="005C29BF"/>
    <w:rsid w:val="005C2CA3"/>
    <w:rsid w:val="005C2D30"/>
    <w:rsid w:val="005C2D4F"/>
    <w:rsid w:val="005C2DB9"/>
    <w:rsid w:val="005C2E42"/>
    <w:rsid w:val="005C3037"/>
    <w:rsid w:val="005C346C"/>
    <w:rsid w:val="005C38A7"/>
    <w:rsid w:val="005C3A33"/>
    <w:rsid w:val="005C3C08"/>
    <w:rsid w:val="005C3E80"/>
    <w:rsid w:val="005C3FB5"/>
    <w:rsid w:val="005C3FE5"/>
    <w:rsid w:val="005C42C7"/>
    <w:rsid w:val="005C43B1"/>
    <w:rsid w:val="005C470F"/>
    <w:rsid w:val="005C4838"/>
    <w:rsid w:val="005C487C"/>
    <w:rsid w:val="005C4B52"/>
    <w:rsid w:val="005C50F9"/>
    <w:rsid w:val="005C523A"/>
    <w:rsid w:val="005C5331"/>
    <w:rsid w:val="005C5522"/>
    <w:rsid w:val="005C5599"/>
    <w:rsid w:val="005C563E"/>
    <w:rsid w:val="005C57F5"/>
    <w:rsid w:val="005C59C5"/>
    <w:rsid w:val="005C59D6"/>
    <w:rsid w:val="005C5D03"/>
    <w:rsid w:val="005C6269"/>
    <w:rsid w:val="005C64EB"/>
    <w:rsid w:val="005C6599"/>
    <w:rsid w:val="005C6683"/>
    <w:rsid w:val="005C67E6"/>
    <w:rsid w:val="005C6A11"/>
    <w:rsid w:val="005C6C8C"/>
    <w:rsid w:val="005C6DEE"/>
    <w:rsid w:val="005C70FE"/>
    <w:rsid w:val="005C71CB"/>
    <w:rsid w:val="005C71E1"/>
    <w:rsid w:val="005C72E2"/>
    <w:rsid w:val="005C7371"/>
    <w:rsid w:val="005C77C7"/>
    <w:rsid w:val="005C7F02"/>
    <w:rsid w:val="005C7F68"/>
    <w:rsid w:val="005D02D6"/>
    <w:rsid w:val="005D0498"/>
    <w:rsid w:val="005D066B"/>
    <w:rsid w:val="005D0842"/>
    <w:rsid w:val="005D08B4"/>
    <w:rsid w:val="005D0A68"/>
    <w:rsid w:val="005D0A6E"/>
    <w:rsid w:val="005D0C55"/>
    <w:rsid w:val="005D0DB6"/>
    <w:rsid w:val="005D0FAD"/>
    <w:rsid w:val="005D1080"/>
    <w:rsid w:val="005D1264"/>
    <w:rsid w:val="005D173E"/>
    <w:rsid w:val="005D18B9"/>
    <w:rsid w:val="005D19AF"/>
    <w:rsid w:val="005D1B15"/>
    <w:rsid w:val="005D1C9E"/>
    <w:rsid w:val="005D235B"/>
    <w:rsid w:val="005D24D9"/>
    <w:rsid w:val="005D24DA"/>
    <w:rsid w:val="005D256F"/>
    <w:rsid w:val="005D25BE"/>
    <w:rsid w:val="005D2827"/>
    <w:rsid w:val="005D283E"/>
    <w:rsid w:val="005D2A28"/>
    <w:rsid w:val="005D2C75"/>
    <w:rsid w:val="005D2F19"/>
    <w:rsid w:val="005D30A4"/>
    <w:rsid w:val="005D3141"/>
    <w:rsid w:val="005D3655"/>
    <w:rsid w:val="005D3990"/>
    <w:rsid w:val="005D3C20"/>
    <w:rsid w:val="005D411B"/>
    <w:rsid w:val="005D425C"/>
    <w:rsid w:val="005D42E7"/>
    <w:rsid w:val="005D4940"/>
    <w:rsid w:val="005D5043"/>
    <w:rsid w:val="005D51B3"/>
    <w:rsid w:val="005D52D0"/>
    <w:rsid w:val="005D58DF"/>
    <w:rsid w:val="005D5976"/>
    <w:rsid w:val="005D5B00"/>
    <w:rsid w:val="005D5B33"/>
    <w:rsid w:val="005D5B35"/>
    <w:rsid w:val="005D5BC3"/>
    <w:rsid w:val="005D5DB1"/>
    <w:rsid w:val="005D5ECA"/>
    <w:rsid w:val="005D5F29"/>
    <w:rsid w:val="005D5FE9"/>
    <w:rsid w:val="005D615A"/>
    <w:rsid w:val="005D61A4"/>
    <w:rsid w:val="005D6336"/>
    <w:rsid w:val="005D6370"/>
    <w:rsid w:val="005D6438"/>
    <w:rsid w:val="005D6471"/>
    <w:rsid w:val="005D671B"/>
    <w:rsid w:val="005D6720"/>
    <w:rsid w:val="005D6A5D"/>
    <w:rsid w:val="005D6A68"/>
    <w:rsid w:val="005D6E9B"/>
    <w:rsid w:val="005D7110"/>
    <w:rsid w:val="005D75D4"/>
    <w:rsid w:val="005D7614"/>
    <w:rsid w:val="005D765B"/>
    <w:rsid w:val="005D793B"/>
    <w:rsid w:val="005D7AF3"/>
    <w:rsid w:val="005D7B11"/>
    <w:rsid w:val="005E0170"/>
    <w:rsid w:val="005E08D2"/>
    <w:rsid w:val="005E08FF"/>
    <w:rsid w:val="005E09A5"/>
    <w:rsid w:val="005E09DF"/>
    <w:rsid w:val="005E0AC3"/>
    <w:rsid w:val="005E148A"/>
    <w:rsid w:val="005E18A2"/>
    <w:rsid w:val="005E1926"/>
    <w:rsid w:val="005E196C"/>
    <w:rsid w:val="005E1AB7"/>
    <w:rsid w:val="005E1CC0"/>
    <w:rsid w:val="005E1EF1"/>
    <w:rsid w:val="005E209C"/>
    <w:rsid w:val="005E2498"/>
    <w:rsid w:val="005E2718"/>
    <w:rsid w:val="005E2C4F"/>
    <w:rsid w:val="005E2DFF"/>
    <w:rsid w:val="005E2EED"/>
    <w:rsid w:val="005E3044"/>
    <w:rsid w:val="005E3189"/>
    <w:rsid w:val="005E3238"/>
    <w:rsid w:val="005E32C2"/>
    <w:rsid w:val="005E334A"/>
    <w:rsid w:val="005E33A4"/>
    <w:rsid w:val="005E33F5"/>
    <w:rsid w:val="005E3509"/>
    <w:rsid w:val="005E3572"/>
    <w:rsid w:val="005E368F"/>
    <w:rsid w:val="005E37ED"/>
    <w:rsid w:val="005E3828"/>
    <w:rsid w:val="005E3BD0"/>
    <w:rsid w:val="005E3C63"/>
    <w:rsid w:val="005E3F78"/>
    <w:rsid w:val="005E4144"/>
    <w:rsid w:val="005E47F6"/>
    <w:rsid w:val="005E4858"/>
    <w:rsid w:val="005E4A80"/>
    <w:rsid w:val="005E4C2E"/>
    <w:rsid w:val="005E4CF7"/>
    <w:rsid w:val="005E5127"/>
    <w:rsid w:val="005E53E8"/>
    <w:rsid w:val="005E5521"/>
    <w:rsid w:val="005E56BE"/>
    <w:rsid w:val="005E5702"/>
    <w:rsid w:val="005E58FA"/>
    <w:rsid w:val="005E60BF"/>
    <w:rsid w:val="005E61DB"/>
    <w:rsid w:val="005E625D"/>
    <w:rsid w:val="005E6852"/>
    <w:rsid w:val="005E6D32"/>
    <w:rsid w:val="005E6D8C"/>
    <w:rsid w:val="005E7263"/>
    <w:rsid w:val="005E733F"/>
    <w:rsid w:val="005E76C7"/>
    <w:rsid w:val="005E77D3"/>
    <w:rsid w:val="005E77EF"/>
    <w:rsid w:val="005E7A04"/>
    <w:rsid w:val="005E7A69"/>
    <w:rsid w:val="005E7B80"/>
    <w:rsid w:val="005E7C1F"/>
    <w:rsid w:val="005E7CFE"/>
    <w:rsid w:val="005E7F21"/>
    <w:rsid w:val="005E7FA2"/>
    <w:rsid w:val="005F0118"/>
    <w:rsid w:val="005F01C3"/>
    <w:rsid w:val="005F01DF"/>
    <w:rsid w:val="005F02F4"/>
    <w:rsid w:val="005F067F"/>
    <w:rsid w:val="005F111D"/>
    <w:rsid w:val="005F12D2"/>
    <w:rsid w:val="005F15F9"/>
    <w:rsid w:val="005F19AA"/>
    <w:rsid w:val="005F1B71"/>
    <w:rsid w:val="005F2462"/>
    <w:rsid w:val="005F2B20"/>
    <w:rsid w:val="005F2C58"/>
    <w:rsid w:val="005F2DA1"/>
    <w:rsid w:val="005F2F3C"/>
    <w:rsid w:val="005F32C9"/>
    <w:rsid w:val="005F34A0"/>
    <w:rsid w:val="005F35B2"/>
    <w:rsid w:val="005F38B2"/>
    <w:rsid w:val="005F3B46"/>
    <w:rsid w:val="005F4816"/>
    <w:rsid w:val="005F493A"/>
    <w:rsid w:val="005F4F53"/>
    <w:rsid w:val="005F57C7"/>
    <w:rsid w:val="005F5B60"/>
    <w:rsid w:val="005F5C1C"/>
    <w:rsid w:val="005F5C9A"/>
    <w:rsid w:val="005F61F4"/>
    <w:rsid w:val="005F63FC"/>
    <w:rsid w:val="005F6600"/>
    <w:rsid w:val="005F68F2"/>
    <w:rsid w:val="005F6966"/>
    <w:rsid w:val="005F6F53"/>
    <w:rsid w:val="005F7289"/>
    <w:rsid w:val="005F735C"/>
    <w:rsid w:val="005F74B1"/>
    <w:rsid w:val="005F74E9"/>
    <w:rsid w:val="005F75F8"/>
    <w:rsid w:val="005F78D0"/>
    <w:rsid w:val="005F7AF6"/>
    <w:rsid w:val="005F7F1E"/>
    <w:rsid w:val="005F7FB6"/>
    <w:rsid w:val="0060011D"/>
    <w:rsid w:val="00600449"/>
    <w:rsid w:val="006007C2"/>
    <w:rsid w:val="00600843"/>
    <w:rsid w:val="0060091A"/>
    <w:rsid w:val="0060092F"/>
    <w:rsid w:val="00600950"/>
    <w:rsid w:val="00600B0A"/>
    <w:rsid w:val="00600EF2"/>
    <w:rsid w:val="006011EB"/>
    <w:rsid w:val="0060129C"/>
    <w:rsid w:val="006019BD"/>
    <w:rsid w:val="00601F6A"/>
    <w:rsid w:val="00602855"/>
    <w:rsid w:val="0060292F"/>
    <w:rsid w:val="00602ACA"/>
    <w:rsid w:val="00602B7D"/>
    <w:rsid w:val="00602CBA"/>
    <w:rsid w:val="00602FDB"/>
    <w:rsid w:val="00602FFE"/>
    <w:rsid w:val="006032A8"/>
    <w:rsid w:val="00603509"/>
    <w:rsid w:val="00603B9D"/>
    <w:rsid w:val="00603BCD"/>
    <w:rsid w:val="00603D23"/>
    <w:rsid w:val="00603D57"/>
    <w:rsid w:val="00603E10"/>
    <w:rsid w:val="00603FDA"/>
    <w:rsid w:val="00604135"/>
    <w:rsid w:val="0060437D"/>
    <w:rsid w:val="006045DA"/>
    <w:rsid w:val="006047A0"/>
    <w:rsid w:val="006047AE"/>
    <w:rsid w:val="006048F5"/>
    <w:rsid w:val="00604D12"/>
    <w:rsid w:val="00604D4C"/>
    <w:rsid w:val="00604EDF"/>
    <w:rsid w:val="00605163"/>
    <w:rsid w:val="0060542F"/>
    <w:rsid w:val="00605473"/>
    <w:rsid w:val="0060578D"/>
    <w:rsid w:val="00605881"/>
    <w:rsid w:val="006058B1"/>
    <w:rsid w:val="00605B21"/>
    <w:rsid w:val="0060604F"/>
    <w:rsid w:val="00606214"/>
    <w:rsid w:val="006062B1"/>
    <w:rsid w:val="0060648B"/>
    <w:rsid w:val="00606491"/>
    <w:rsid w:val="006066C1"/>
    <w:rsid w:val="006067D7"/>
    <w:rsid w:val="00606A06"/>
    <w:rsid w:val="00606A3D"/>
    <w:rsid w:val="00606B65"/>
    <w:rsid w:val="00606CCA"/>
    <w:rsid w:val="00607029"/>
    <w:rsid w:val="006070D3"/>
    <w:rsid w:val="00607592"/>
    <w:rsid w:val="006079D6"/>
    <w:rsid w:val="006079FB"/>
    <w:rsid w:val="00607C99"/>
    <w:rsid w:val="00607D40"/>
    <w:rsid w:val="006101C2"/>
    <w:rsid w:val="006103A7"/>
    <w:rsid w:val="0061048A"/>
    <w:rsid w:val="00610680"/>
    <w:rsid w:val="00610754"/>
    <w:rsid w:val="006107EA"/>
    <w:rsid w:val="00610AC5"/>
    <w:rsid w:val="00610BBC"/>
    <w:rsid w:val="00610C1F"/>
    <w:rsid w:val="00610F13"/>
    <w:rsid w:val="006110D6"/>
    <w:rsid w:val="006112BE"/>
    <w:rsid w:val="006112F7"/>
    <w:rsid w:val="00611394"/>
    <w:rsid w:val="006114FF"/>
    <w:rsid w:val="006115D6"/>
    <w:rsid w:val="0061177D"/>
    <w:rsid w:val="00611DAD"/>
    <w:rsid w:val="00611DE8"/>
    <w:rsid w:val="00611F7C"/>
    <w:rsid w:val="0061206A"/>
    <w:rsid w:val="00612189"/>
    <w:rsid w:val="0061256A"/>
    <w:rsid w:val="00612653"/>
    <w:rsid w:val="006128F9"/>
    <w:rsid w:val="006129AA"/>
    <w:rsid w:val="00612AEE"/>
    <w:rsid w:val="00612C7A"/>
    <w:rsid w:val="006130BD"/>
    <w:rsid w:val="006136E8"/>
    <w:rsid w:val="006137E7"/>
    <w:rsid w:val="00613BE4"/>
    <w:rsid w:val="00613EDC"/>
    <w:rsid w:val="00613FCD"/>
    <w:rsid w:val="00613FD6"/>
    <w:rsid w:val="0061400D"/>
    <w:rsid w:val="006142C7"/>
    <w:rsid w:val="0061448A"/>
    <w:rsid w:val="006145AC"/>
    <w:rsid w:val="00614615"/>
    <w:rsid w:val="00614666"/>
    <w:rsid w:val="00614908"/>
    <w:rsid w:val="006149A9"/>
    <w:rsid w:val="006149F4"/>
    <w:rsid w:val="00614DA9"/>
    <w:rsid w:val="0061521E"/>
    <w:rsid w:val="00615815"/>
    <w:rsid w:val="00615A8D"/>
    <w:rsid w:val="00615AB0"/>
    <w:rsid w:val="00615D6D"/>
    <w:rsid w:val="00615E0C"/>
    <w:rsid w:val="00616110"/>
    <w:rsid w:val="006161A3"/>
    <w:rsid w:val="00616494"/>
    <w:rsid w:val="006165AB"/>
    <w:rsid w:val="00616622"/>
    <w:rsid w:val="006166DF"/>
    <w:rsid w:val="006169B9"/>
    <w:rsid w:val="00616C50"/>
    <w:rsid w:val="00616E27"/>
    <w:rsid w:val="00616F9E"/>
    <w:rsid w:val="006170BC"/>
    <w:rsid w:val="00617164"/>
    <w:rsid w:val="00617216"/>
    <w:rsid w:val="006174D4"/>
    <w:rsid w:val="00617569"/>
    <w:rsid w:val="00617585"/>
    <w:rsid w:val="006175F3"/>
    <w:rsid w:val="0061766A"/>
    <w:rsid w:val="00617A76"/>
    <w:rsid w:val="00617B6A"/>
    <w:rsid w:val="00617BA0"/>
    <w:rsid w:val="00617D08"/>
    <w:rsid w:val="00617ED9"/>
    <w:rsid w:val="00620059"/>
    <w:rsid w:val="006201A7"/>
    <w:rsid w:val="006201B4"/>
    <w:rsid w:val="00620262"/>
    <w:rsid w:val="00620380"/>
    <w:rsid w:val="006203F6"/>
    <w:rsid w:val="00620702"/>
    <w:rsid w:val="00620723"/>
    <w:rsid w:val="00620A2E"/>
    <w:rsid w:val="006211AF"/>
    <w:rsid w:val="0062153B"/>
    <w:rsid w:val="006219BC"/>
    <w:rsid w:val="00621BDD"/>
    <w:rsid w:val="00621CED"/>
    <w:rsid w:val="00621D17"/>
    <w:rsid w:val="00621F82"/>
    <w:rsid w:val="00621FA6"/>
    <w:rsid w:val="00622302"/>
    <w:rsid w:val="0062237E"/>
    <w:rsid w:val="0062246A"/>
    <w:rsid w:val="0062283E"/>
    <w:rsid w:val="00622A6F"/>
    <w:rsid w:val="00622D27"/>
    <w:rsid w:val="00622EBC"/>
    <w:rsid w:val="006230A8"/>
    <w:rsid w:val="0062319D"/>
    <w:rsid w:val="00623231"/>
    <w:rsid w:val="0062338A"/>
    <w:rsid w:val="00623686"/>
    <w:rsid w:val="0062369A"/>
    <w:rsid w:val="0062375D"/>
    <w:rsid w:val="00623E2E"/>
    <w:rsid w:val="00623E4F"/>
    <w:rsid w:val="00623E9E"/>
    <w:rsid w:val="006243BE"/>
    <w:rsid w:val="006243E5"/>
    <w:rsid w:val="0062468B"/>
    <w:rsid w:val="00624865"/>
    <w:rsid w:val="00624BD7"/>
    <w:rsid w:val="00624C5C"/>
    <w:rsid w:val="00624F17"/>
    <w:rsid w:val="006256FD"/>
    <w:rsid w:val="00625715"/>
    <w:rsid w:val="00625762"/>
    <w:rsid w:val="00625789"/>
    <w:rsid w:val="00625A85"/>
    <w:rsid w:val="00625F14"/>
    <w:rsid w:val="00625FD8"/>
    <w:rsid w:val="00626414"/>
    <w:rsid w:val="0062645C"/>
    <w:rsid w:val="00626674"/>
    <w:rsid w:val="006266D8"/>
    <w:rsid w:val="00626993"/>
    <w:rsid w:val="00626C8F"/>
    <w:rsid w:val="00626D30"/>
    <w:rsid w:val="00626E35"/>
    <w:rsid w:val="00626E88"/>
    <w:rsid w:val="00626F39"/>
    <w:rsid w:val="0062704D"/>
    <w:rsid w:val="006270F9"/>
    <w:rsid w:val="00627100"/>
    <w:rsid w:val="00627714"/>
    <w:rsid w:val="006278B6"/>
    <w:rsid w:val="00627F27"/>
    <w:rsid w:val="00627F6F"/>
    <w:rsid w:val="006307BD"/>
    <w:rsid w:val="006307EA"/>
    <w:rsid w:val="00631260"/>
    <w:rsid w:val="006313FD"/>
    <w:rsid w:val="0063146F"/>
    <w:rsid w:val="00631D78"/>
    <w:rsid w:val="00631F2E"/>
    <w:rsid w:val="006323CC"/>
    <w:rsid w:val="006323FC"/>
    <w:rsid w:val="0063269C"/>
    <w:rsid w:val="00632756"/>
    <w:rsid w:val="006327C6"/>
    <w:rsid w:val="006329BF"/>
    <w:rsid w:val="00632C99"/>
    <w:rsid w:val="00632D25"/>
    <w:rsid w:val="00632DFA"/>
    <w:rsid w:val="00632E5A"/>
    <w:rsid w:val="00632EE1"/>
    <w:rsid w:val="006332A8"/>
    <w:rsid w:val="00633521"/>
    <w:rsid w:val="0063360F"/>
    <w:rsid w:val="00633641"/>
    <w:rsid w:val="00633A99"/>
    <w:rsid w:val="00633D2C"/>
    <w:rsid w:val="00633F04"/>
    <w:rsid w:val="006340C3"/>
    <w:rsid w:val="00634A13"/>
    <w:rsid w:val="00634A1C"/>
    <w:rsid w:val="00634CB1"/>
    <w:rsid w:val="00634D8C"/>
    <w:rsid w:val="00634E85"/>
    <w:rsid w:val="00634EB4"/>
    <w:rsid w:val="00635076"/>
    <w:rsid w:val="00635317"/>
    <w:rsid w:val="00635481"/>
    <w:rsid w:val="00635611"/>
    <w:rsid w:val="00635A59"/>
    <w:rsid w:val="00635C8F"/>
    <w:rsid w:val="00635DB0"/>
    <w:rsid w:val="00635F93"/>
    <w:rsid w:val="0063637C"/>
    <w:rsid w:val="006363E0"/>
    <w:rsid w:val="0063661A"/>
    <w:rsid w:val="0063672C"/>
    <w:rsid w:val="0063676A"/>
    <w:rsid w:val="006367FB"/>
    <w:rsid w:val="00636CD3"/>
    <w:rsid w:val="006371BD"/>
    <w:rsid w:val="006373F4"/>
    <w:rsid w:val="00637517"/>
    <w:rsid w:val="00637588"/>
    <w:rsid w:val="006375F1"/>
    <w:rsid w:val="00637772"/>
    <w:rsid w:val="00637940"/>
    <w:rsid w:val="00637DC9"/>
    <w:rsid w:val="00640185"/>
    <w:rsid w:val="0064030A"/>
    <w:rsid w:val="006404BC"/>
    <w:rsid w:val="006404E0"/>
    <w:rsid w:val="00640761"/>
    <w:rsid w:val="006407B3"/>
    <w:rsid w:val="00640805"/>
    <w:rsid w:val="00640894"/>
    <w:rsid w:val="006408C9"/>
    <w:rsid w:val="00640960"/>
    <w:rsid w:val="00640A92"/>
    <w:rsid w:val="00640C30"/>
    <w:rsid w:val="00640DA4"/>
    <w:rsid w:val="00640F56"/>
    <w:rsid w:val="006412C5"/>
    <w:rsid w:val="006414D4"/>
    <w:rsid w:val="0064151D"/>
    <w:rsid w:val="00641893"/>
    <w:rsid w:val="00641D1D"/>
    <w:rsid w:val="00641D83"/>
    <w:rsid w:val="0064217A"/>
    <w:rsid w:val="006421D0"/>
    <w:rsid w:val="0064229B"/>
    <w:rsid w:val="00642454"/>
    <w:rsid w:val="006428A5"/>
    <w:rsid w:val="006429F7"/>
    <w:rsid w:val="00642BD2"/>
    <w:rsid w:val="00642CA8"/>
    <w:rsid w:val="00642CFA"/>
    <w:rsid w:val="00642DB4"/>
    <w:rsid w:val="00642FA4"/>
    <w:rsid w:val="0064312C"/>
    <w:rsid w:val="0064352A"/>
    <w:rsid w:val="00643661"/>
    <w:rsid w:val="006436A9"/>
    <w:rsid w:val="00643843"/>
    <w:rsid w:val="00643BBD"/>
    <w:rsid w:val="00644511"/>
    <w:rsid w:val="006445C2"/>
    <w:rsid w:val="00644717"/>
    <w:rsid w:val="00644FF2"/>
    <w:rsid w:val="00645165"/>
    <w:rsid w:val="00645233"/>
    <w:rsid w:val="0064545C"/>
    <w:rsid w:val="00645533"/>
    <w:rsid w:val="006457BA"/>
    <w:rsid w:val="006457F2"/>
    <w:rsid w:val="00645A74"/>
    <w:rsid w:val="00645E6B"/>
    <w:rsid w:val="006460BD"/>
    <w:rsid w:val="006462B9"/>
    <w:rsid w:val="00646733"/>
    <w:rsid w:val="00646B73"/>
    <w:rsid w:val="00646B96"/>
    <w:rsid w:val="00646C51"/>
    <w:rsid w:val="00646EC1"/>
    <w:rsid w:val="00646F11"/>
    <w:rsid w:val="0064713B"/>
    <w:rsid w:val="0064734A"/>
    <w:rsid w:val="0064744F"/>
    <w:rsid w:val="00647618"/>
    <w:rsid w:val="006477C0"/>
    <w:rsid w:val="00647DF3"/>
    <w:rsid w:val="00647F18"/>
    <w:rsid w:val="0065000C"/>
    <w:rsid w:val="006500F0"/>
    <w:rsid w:val="00650220"/>
    <w:rsid w:val="006502BF"/>
    <w:rsid w:val="00650BFB"/>
    <w:rsid w:val="00650C33"/>
    <w:rsid w:val="00650D25"/>
    <w:rsid w:val="00650FDA"/>
    <w:rsid w:val="0065102F"/>
    <w:rsid w:val="00651138"/>
    <w:rsid w:val="0065124D"/>
    <w:rsid w:val="00651374"/>
    <w:rsid w:val="00651495"/>
    <w:rsid w:val="0065150A"/>
    <w:rsid w:val="00651600"/>
    <w:rsid w:val="00651602"/>
    <w:rsid w:val="00651704"/>
    <w:rsid w:val="006517C4"/>
    <w:rsid w:val="00651B42"/>
    <w:rsid w:val="00652025"/>
    <w:rsid w:val="006520A0"/>
    <w:rsid w:val="0065211B"/>
    <w:rsid w:val="00652289"/>
    <w:rsid w:val="006526AD"/>
    <w:rsid w:val="006530FB"/>
    <w:rsid w:val="00653395"/>
    <w:rsid w:val="00653478"/>
    <w:rsid w:val="0065365F"/>
    <w:rsid w:val="006539D5"/>
    <w:rsid w:val="00653DCE"/>
    <w:rsid w:val="00653DFF"/>
    <w:rsid w:val="00653E4A"/>
    <w:rsid w:val="00653E50"/>
    <w:rsid w:val="00653ED1"/>
    <w:rsid w:val="00654853"/>
    <w:rsid w:val="0065496B"/>
    <w:rsid w:val="00654AA0"/>
    <w:rsid w:val="0065508A"/>
    <w:rsid w:val="0065526D"/>
    <w:rsid w:val="00655457"/>
    <w:rsid w:val="006554EE"/>
    <w:rsid w:val="0065567B"/>
    <w:rsid w:val="00655914"/>
    <w:rsid w:val="00655BCA"/>
    <w:rsid w:val="00655BE8"/>
    <w:rsid w:val="00655E65"/>
    <w:rsid w:val="00655FE2"/>
    <w:rsid w:val="0065600D"/>
    <w:rsid w:val="006560A4"/>
    <w:rsid w:val="00656171"/>
    <w:rsid w:val="00656225"/>
    <w:rsid w:val="006567B5"/>
    <w:rsid w:val="00656995"/>
    <w:rsid w:val="00656B69"/>
    <w:rsid w:val="00657139"/>
    <w:rsid w:val="00657373"/>
    <w:rsid w:val="00657463"/>
    <w:rsid w:val="00657771"/>
    <w:rsid w:val="00657AEA"/>
    <w:rsid w:val="00657AF9"/>
    <w:rsid w:val="00657C02"/>
    <w:rsid w:val="00657E91"/>
    <w:rsid w:val="00660CE0"/>
    <w:rsid w:val="00660D1C"/>
    <w:rsid w:val="00660D62"/>
    <w:rsid w:val="00660D76"/>
    <w:rsid w:val="00660D90"/>
    <w:rsid w:val="00661094"/>
    <w:rsid w:val="00661230"/>
    <w:rsid w:val="006612C8"/>
    <w:rsid w:val="006615A8"/>
    <w:rsid w:val="0066160F"/>
    <w:rsid w:val="006616CD"/>
    <w:rsid w:val="00661BCC"/>
    <w:rsid w:val="00661E80"/>
    <w:rsid w:val="006621AF"/>
    <w:rsid w:val="006621DA"/>
    <w:rsid w:val="00662314"/>
    <w:rsid w:val="00662669"/>
    <w:rsid w:val="006629CD"/>
    <w:rsid w:val="00662AE9"/>
    <w:rsid w:val="00662B88"/>
    <w:rsid w:val="00662BBA"/>
    <w:rsid w:val="00662F51"/>
    <w:rsid w:val="006631B8"/>
    <w:rsid w:val="006632D4"/>
    <w:rsid w:val="006635B6"/>
    <w:rsid w:val="0066362B"/>
    <w:rsid w:val="006637CF"/>
    <w:rsid w:val="00663D19"/>
    <w:rsid w:val="00663D36"/>
    <w:rsid w:val="00663D87"/>
    <w:rsid w:val="00664030"/>
    <w:rsid w:val="00664056"/>
    <w:rsid w:val="00664083"/>
    <w:rsid w:val="0066419A"/>
    <w:rsid w:val="0066460B"/>
    <w:rsid w:val="0066477C"/>
    <w:rsid w:val="00664832"/>
    <w:rsid w:val="00664888"/>
    <w:rsid w:val="00664AFC"/>
    <w:rsid w:val="00664C1D"/>
    <w:rsid w:val="00664C3E"/>
    <w:rsid w:val="00664F3E"/>
    <w:rsid w:val="00664F96"/>
    <w:rsid w:val="006651AA"/>
    <w:rsid w:val="006652F2"/>
    <w:rsid w:val="00665658"/>
    <w:rsid w:val="00665695"/>
    <w:rsid w:val="00665828"/>
    <w:rsid w:val="0066588F"/>
    <w:rsid w:val="00665A13"/>
    <w:rsid w:val="00665D78"/>
    <w:rsid w:val="00665FEE"/>
    <w:rsid w:val="00666277"/>
    <w:rsid w:val="00666323"/>
    <w:rsid w:val="006664DA"/>
    <w:rsid w:val="0066688F"/>
    <w:rsid w:val="00666DB6"/>
    <w:rsid w:val="00666EAB"/>
    <w:rsid w:val="0066715C"/>
    <w:rsid w:val="006673B9"/>
    <w:rsid w:val="006676D9"/>
    <w:rsid w:val="00667846"/>
    <w:rsid w:val="00667B52"/>
    <w:rsid w:val="00667D57"/>
    <w:rsid w:val="006700F2"/>
    <w:rsid w:val="006705A5"/>
    <w:rsid w:val="006705B9"/>
    <w:rsid w:val="006705F5"/>
    <w:rsid w:val="00670931"/>
    <w:rsid w:val="00670A05"/>
    <w:rsid w:val="00670D3D"/>
    <w:rsid w:val="00670DCC"/>
    <w:rsid w:val="00670E69"/>
    <w:rsid w:val="00670F45"/>
    <w:rsid w:val="0067116D"/>
    <w:rsid w:val="00671183"/>
    <w:rsid w:val="006712A4"/>
    <w:rsid w:val="00671352"/>
    <w:rsid w:val="006715CA"/>
    <w:rsid w:val="006718D6"/>
    <w:rsid w:val="00671A90"/>
    <w:rsid w:val="00671B1D"/>
    <w:rsid w:val="006720D0"/>
    <w:rsid w:val="0067218C"/>
    <w:rsid w:val="00672564"/>
    <w:rsid w:val="006729B6"/>
    <w:rsid w:val="00672B58"/>
    <w:rsid w:val="00672DE8"/>
    <w:rsid w:val="00672F59"/>
    <w:rsid w:val="00673136"/>
    <w:rsid w:val="00673211"/>
    <w:rsid w:val="00673DD4"/>
    <w:rsid w:val="00674045"/>
    <w:rsid w:val="0067426B"/>
    <w:rsid w:val="00674690"/>
    <w:rsid w:val="006746E8"/>
    <w:rsid w:val="00674BB5"/>
    <w:rsid w:val="00674ECA"/>
    <w:rsid w:val="00674ECB"/>
    <w:rsid w:val="00675183"/>
    <w:rsid w:val="006752C2"/>
    <w:rsid w:val="0067541C"/>
    <w:rsid w:val="00675434"/>
    <w:rsid w:val="006754D2"/>
    <w:rsid w:val="006754F4"/>
    <w:rsid w:val="00675820"/>
    <w:rsid w:val="006758DA"/>
    <w:rsid w:val="00675A85"/>
    <w:rsid w:val="00675AF3"/>
    <w:rsid w:val="00675BB7"/>
    <w:rsid w:val="00675D8F"/>
    <w:rsid w:val="006760AA"/>
    <w:rsid w:val="00676407"/>
    <w:rsid w:val="00676818"/>
    <w:rsid w:val="006769FB"/>
    <w:rsid w:val="00676A5E"/>
    <w:rsid w:val="00676BF9"/>
    <w:rsid w:val="00676BFC"/>
    <w:rsid w:val="00676D73"/>
    <w:rsid w:val="00676E67"/>
    <w:rsid w:val="00676F93"/>
    <w:rsid w:val="0067749B"/>
    <w:rsid w:val="006775E1"/>
    <w:rsid w:val="00677655"/>
    <w:rsid w:val="0067785D"/>
    <w:rsid w:val="00677DE8"/>
    <w:rsid w:val="00677FDD"/>
    <w:rsid w:val="0068000E"/>
    <w:rsid w:val="006800EC"/>
    <w:rsid w:val="006801BE"/>
    <w:rsid w:val="006803AE"/>
    <w:rsid w:val="006803DD"/>
    <w:rsid w:val="006803FB"/>
    <w:rsid w:val="006805C9"/>
    <w:rsid w:val="006807DD"/>
    <w:rsid w:val="00680AFB"/>
    <w:rsid w:val="00680BCC"/>
    <w:rsid w:val="00680BF3"/>
    <w:rsid w:val="00680EAD"/>
    <w:rsid w:val="006812C6"/>
    <w:rsid w:val="00681B35"/>
    <w:rsid w:val="00682210"/>
    <w:rsid w:val="0068235B"/>
    <w:rsid w:val="006824B3"/>
    <w:rsid w:val="006824CA"/>
    <w:rsid w:val="00682755"/>
    <w:rsid w:val="00682934"/>
    <w:rsid w:val="00682C70"/>
    <w:rsid w:val="006830A6"/>
    <w:rsid w:val="006830BA"/>
    <w:rsid w:val="006830F3"/>
    <w:rsid w:val="00683292"/>
    <w:rsid w:val="00683BCE"/>
    <w:rsid w:val="00683C06"/>
    <w:rsid w:val="00683CA4"/>
    <w:rsid w:val="00683DA5"/>
    <w:rsid w:val="00683DE8"/>
    <w:rsid w:val="00683FC2"/>
    <w:rsid w:val="00684003"/>
    <w:rsid w:val="00684038"/>
    <w:rsid w:val="006843E3"/>
    <w:rsid w:val="00684888"/>
    <w:rsid w:val="00684C2D"/>
    <w:rsid w:val="00685006"/>
    <w:rsid w:val="00685025"/>
    <w:rsid w:val="006852A2"/>
    <w:rsid w:val="006856EF"/>
    <w:rsid w:val="00685E00"/>
    <w:rsid w:val="006860DB"/>
    <w:rsid w:val="00686195"/>
    <w:rsid w:val="006866F7"/>
    <w:rsid w:val="00686919"/>
    <w:rsid w:val="00686B7F"/>
    <w:rsid w:val="00686CC7"/>
    <w:rsid w:val="00686D87"/>
    <w:rsid w:val="00686EF8"/>
    <w:rsid w:val="0068710D"/>
    <w:rsid w:val="00687235"/>
    <w:rsid w:val="00687248"/>
    <w:rsid w:val="006873D9"/>
    <w:rsid w:val="006878C9"/>
    <w:rsid w:val="006878D7"/>
    <w:rsid w:val="0068794A"/>
    <w:rsid w:val="00687EF8"/>
    <w:rsid w:val="006904A4"/>
    <w:rsid w:val="00690585"/>
    <w:rsid w:val="006905C7"/>
    <w:rsid w:val="006908DE"/>
    <w:rsid w:val="00690BE4"/>
    <w:rsid w:val="00690C75"/>
    <w:rsid w:val="00691037"/>
    <w:rsid w:val="00691048"/>
    <w:rsid w:val="006911F9"/>
    <w:rsid w:val="006913EE"/>
    <w:rsid w:val="006919D7"/>
    <w:rsid w:val="00691DEF"/>
    <w:rsid w:val="00692196"/>
    <w:rsid w:val="00692833"/>
    <w:rsid w:val="00692D3A"/>
    <w:rsid w:val="00692D75"/>
    <w:rsid w:val="00692DB8"/>
    <w:rsid w:val="00692EEA"/>
    <w:rsid w:val="00692FA1"/>
    <w:rsid w:val="00693111"/>
    <w:rsid w:val="0069328B"/>
    <w:rsid w:val="006932B0"/>
    <w:rsid w:val="006938A7"/>
    <w:rsid w:val="006938E1"/>
    <w:rsid w:val="0069395B"/>
    <w:rsid w:val="00693C32"/>
    <w:rsid w:val="00693F9B"/>
    <w:rsid w:val="00693FAD"/>
    <w:rsid w:val="00693FDB"/>
    <w:rsid w:val="00694229"/>
    <w:rsid w:val="00694260"/>
    <w:rsid w:val="006947C6"/>
    <w:rsid w:val="00694945"/>
    <w:rsid w:val="006949A9"/>
    <w:rsid w:val="00694A85"/>
    <w:rsid w:val="00694CFF"/>
    <w:rsid w:val="00694F19"/>
    <w:rsid w:val="00695127"/>
    <w:rsid w:val="00695745"/>
    <w:rsid w:val="00695DE1"/>
    <w:rsid w:val="00695E5D"/>
    <w:rsid w:val="00695EF1"/>
    <w:rsid w:val="006966B1"/>
    <w:rsid w:val="00696A98"/>
    <w:rsid w:val="00696B3B"/>
    <w:rsid w:val="00696C08"/>
    <w:rsid w:val="00696C19"/>
    <w:rsid w:val="00696CF8"/>
    <w:rsid w:val="00696E27"/>
    <w:rsid w:val="00696F27"/>
    <w:rsid w:val="00697102"/>
    <w:rsid w:val="00697310"/>
    <w:rsid w:val="006973BF"/>
    <w:rsid w:val="006977D5"/>
    <w:rsid w:val="00697C05"/>
    <w:rsid w:val="00697C20"/>
    <w:rsid w:val="00697E9B"/>
    <w:rsid w:val="006A009A"/>
    <w:rsid w:val="006A0206"/>
    <w:rsid w:val="006A03BC"/>
    <w:rsid w:val="006A051A"/>
    <w:rsid w:val="006A052C"/>
    <w:rsid w:val="006A055D"/>
    <w:rsid w:val="006A07E9"/>
    <w:rsid w:val="006A0857"/>
    <w:rsid w:val="006A08DC"/>
    <w:rsid w:val="006A0C0B"/>
    <w:rsid w:val="006A1154"/>
    <w:rsid w:val="006A1372"/>
    <w:rsid w:val="006A19E5"/>
    <w:rsid w:val="006A1A24"/>
    <w:rsid w:val="006A1B72"/>
    <w:rsid w:val="006A1D95"/>
    <w:rsid w:val="006A1E0A"/>
    <w:rsid w:val="006A1ECB"/>
    <w:rsid w:val="006A239D"/>
    <w:rsid w:val="006A23C9"/>
    <w:rsid w:val="006A23F4"/>
    <w:rsid w:val="006A249C"/>
    <w:rsid w:val="006A250C"/>
    <w:rsid w:val="006A2588"/>
    <w:rsid w:val="006A26B5"/>
    <w:rsid w:val="006A28BE"/>
    <w:rsid w:val="006A29EF"/>
    <w:rsid w:val="006A2DA7"/>
    <w:rsid w:val="006A2E7D"/>
    <w:rsid w:val="006A32D1"/>
    <w:rsid w:val="006A33F5"/>
    <w:rsid w:val="006A3507"/>
    <w:rsid w:val="006A365C"/>
    <w:rsid w:val="006A38AA"/>
    <w:rsid w:val="006A39B3"/>
    <w:rsid w:val="006A3B2B"/>
    <w:rsid w:val="006A3B5F"/>
    <w:rsid w:val="006A3C97"/>
    <w:rsid w:val="006A3D56"/>
    <w:rsid w:val="006A3D93"/>
    <w:rsid w:val="006A3F66"/>
    <w:rsid w:val="006A4240"/>
    <w:rsid w:val="006A4745"/>
    <w:rsid w:val="006A4951"/>
    <w:rsid w:val="006A4B8F"/>
    <w:rsid w:val="006A4C75"/>
    <w:rsid w:val="006A4D27"/>
    <w:rsid w:val="006A4E3E"/>
    <w:rsid w:val="006A51B7"/>
    <w:rsid w:val="006A52ED"/>
    <w:rsid w:val="006A537D"/>
    <w:rsid w:val="006A5575"/>
    <w:rsid w:val="006A59CA"/>
    <w:rsid w:val="006A59E3"/>
    <w:rsid w:val="006A5ABC"/>
    <w:rsid w:val="006A5B60"/>
    <w:rsid w:val="006A5C03"/>
    <w:rsid w:val="006A5E34"/>
    <w:rsid w:val="006A5FF4"/>
    <w:rsid w:val="006A6892"/>
    <w:rsid w:val="006A6AF7"/>
    <w:rsid w:val="006A6DFD"/>
    <w:rsid w:val="006A6FED"/>
    <w:rsid w:val="006A7033"/>
    <w:rsid w:val="006A7309"/>
    <w:rsid w:val="006A796A"/>
    <w:rsid w:val="006A7B89"/>
    <w:rsid w:val="006A7D73"/>
    <w:rsid w:val="006A7F20"/>
    <w:rsid w:val="006B016E"/>
    <w:rsid w:val="006B03B4"/>
    <w:rsid w:val="006B089E"/>
    <w:rsid w:val="006B0933"/>
    <w:rsid w:val="006B0A95"/>
    <w:rsid w:val="006B0AF0"/>
    <w:rsid w:val="006B0AF5"/>
    <w:rsid w:val="006B143F"/>
    <w:rsid w:val="006B1548"/>
    <w:rsid w:val="006B17A3"/>
    <w:rsid w:val="006B190A"/>
    <w:rsid w:val="006B19F4"/>
    <w:rsid w:val="006B1D04"/>
    <w:rsid w:val="006B1DCA"/>
    <w:rsid w:val="006B2043"/>
    <w:rsid w:val="006B2056"/>
    <w:rsid w:val="006B20AE"/>
    <w:rsid w:val="006B214C"/>
    <w:rsid w:val="006B219D"/>
    <w:rsid w:val="006B234F"/>
    <w:rsid w:val="006B239E"/>
    <w:rsid w:val="006B271E"/>
    <w:rsid w:val="006B2ADB"/>
    <w:rsid w:val="006B2FB5"/>
    <w:rsid w:val="006B34C2"/>
    <w:rsid w:val="006B3567"/>
    <w:rsid w:val="006B3A41"/>
    <w:rsid w:val="006B3A50"/>
    <w:rsid w:val="006B3A54"/>
    <w:rsid w:val="006B3AD0"/>
    <w:rsid w:val="006B3B88"/>
    <w:rsid w:val="006B3C0C"/>
    <w:rsid w:val="006B3DDC"/>
    <w:rsid w:val="006B404D"/>
    <w:rsid w:val="006B412C"/>
    <w:rsid w:val="006B45CB"/>
    <w:rsid w:val="006B47CF"/>
    <w:rsid w:val="006B4B32"/>
    <w:rsid w:val="006B4C10"/>
    <w:rsid w:val="006B4C2B"/>
    <w:rsid w:val="006B4CA5"/>
    <w:rsid w:val="006B4D04"/>
    <w:rsid w:val="006B4D76"/>
    <w:rsid w:val="006B4E27"/>
    <w:rsid w:val="006B4EC0"/>
    <w:rsid w:val="006B54E4"/>
    <w:rsid w:val="006B5593"/>
    <w:rsid w:val="006B577F"/>
    <w:rsid w:val="006B5826"/>
    <w:rsid w:val="006B5B5B"/>
    <w:rsid w:val="006B5B80"/>
    <w:rsid w:val="006B5C2D"/>
    <w:rsid w:val="006B5DE1"/>
    <w:rsid w:val="006B5E7A"/>
    <w:rsid w:val="006B5F0E"/>
    <w:rsid w:val="006B63C0"/>
    <w:rsid w:val="006B63FA"/>
    <w:rsid w:val="006B66F9"/>
    <w:rsid w:val="006B6C70"/>
    <w:rsid w:val="006B7792"/>
    <w:rsid w:val="006B7F02"/>
    <w:rsid w:val="006C0017"/>
    <w:rsid w:val="006C015B"/>
    <w:rsid w:val="006C016E"/>
    <w:rsid w:val="006C0256"/>
    <w:rsid w:val="006C0769"/>
    <w:rsid w:val="006C09AF"/>
    <w:rsid w:val="006C0F23"/>
    <w:rsid w:val="006C0FCF"/>
    <w:rsid w:val="006C109C"/>
    <w:rsid w:val="006C10C9"/>
    <w:rsid w:val="006C12E7"/>
    <w:rsid w:val="006C1859"/>
    <w:rsid w:val="006C186A"/>
    <w:rsid w:val="006C1E29"/>
    <w:rsid w:val="006C1E88"/>
    <w:rsid w:val="006C1EBA"/>
    <w:rsid w:val="006C2460"/>
    <w:rsid w:val="006C26BB"/>
    <w:rsid w:val="006C27A1"/>
    <w:rsid w:val="006C29BE"/>
    <w:rsid w:val="006C2D3D"/>
    <w:rsid w:val="006C32A2"/>
    <w:rsid w:val="006C3522"/>
    <w:rsid w:val="006C3804"/>
    <w:rsid w:val="006C3963"/>
    <w:rsid w:val="006C39BE"/>
    <w:rsid w:val="006C3AD7"/>
    <w:rsid w:val="006C3F73"/>
    <w:rsid w:val="006C4002"/>
    <w:rsid w:val="006C4111"/>
    <w:rsid w:val="006C44B8"/>
    <w:rsid w:val="006C44BA"/>
    <w:rsid w:val="006C455B"/>
    <w:rsid w:val="006C4928"/>
    <w:rsid w:val="006C4C4F"/>
    <w:rsid w:val="006C4DC4"/>
    <w:rsid w:val="006C4EA3"/>
    <w:rsid w:val="006C51E3"/>
    <w:rsid w:val="006C5868"/>
    <w:rsid w:val="006C58C0"/>
    <w:rsid w:val="006C5A44"/>
    <w:rsid w:val="006C5B5D"/>
    <w:rsid w:val="006C5BA0"/>
    <w:rsid w:val="006C5C2E"/>
    <w:rsid w:val="006C5EDF"/>
    <w:rsid w:val="006C5F1D"/>
    <w:rsid w:val="006C6484"/>
    <w:rsid w:val="006C64D1"/>
    <w:rsid w:val="006C693C"/>
    <w:rsid w:val="006C6BFC"/>
    <w:rsid w:val="006C6CD6"/>
    <w:rsid w:val="006C6D53"/>
    <w:rsid w:val="006C6F21"/>
    <w:rsid w:val="006C71ED"/>
    <w:rsid w:val="006C7232"/>
    <w:rsid w:val="006C73ED"/>
    <w:rsid w:val="006C75E6"/>
    <w:rsid w:val="006C784E"/>
    <w:rsid w:val="006C78CF"/>
    <w:rsid w:val="006C7936"/>
    <w:rsid w:val="006C7A8F"/>
    <w:rsid w:val="006C7DF6"/>
    <w:rsid w:val="006D00D3"/>
    <w:rsid w:val="006D0235"/>
    <w:rsid w:val="006D0333"/>
    <w:rsid w:val="006D0520"/>
    <w:rsid w:val="006D0584"/>
    <w:rsid w:val="006D0740"/>
    <w:rsid w:val="006D0A71"/>
    <w:rsid w:val="006D0E61"/>
    <w:rsid w:val="006D114F"/>
    <w:rsid w:val="006D11A6"/>
    <w:rsid w:val="006D12D3"/>
    <w:rsid w:val="006D1418"/>
    <w:rsid w:val="006D14E3"/>
    <w:rsid w:val="006D150E"/>
    <w:rsid w:val="006D152E"/>
    <w:rsid w:val="006D164C"/>
    <w:rsid w:val="006D169C"/>
    <w:rsid w:val="006D1796"/>
    <w:rsid w:val="006D17C6"/>
    <w:rsid w:val="006D1827"/>
    <w:rsid w:val="006D197C"/>
    <w:rsid w:val="006D1AA1"/>
    <w:rsid w:val="006D1CF1"/>
    <w:rsid w:val="006D1D09"/>
    <w:rsid w:val="006D1EB1"/>
    <w:rsid w:val="006D1EF3"/>
    <w:rsid w:val="006D1F0E"/>
    <w:rsid w:val="006D2038"/>
    <w:rsid w:val="006D21F2"/>
    <w:rsid w:val="006D22D2"/>
    <w:rsid w:val="006D22D4"/>
    <w:rsid w:val="006D2457"/>
    <w:rsid w:val="006D254B"/>
    <w:rsid w:val="006D255D"/>
    <w:rsid w:val="006D2606"/>
    <w:rsid w:val="006D26FC"/>
    <w:rsid w:val="006D2768"/>
    <w:rsid w:val="006D278E"/>
    <w:rsid w:val="006D27C9"/>
    <w:rsid w:val="006D282B"/>
    <w:rsid w:val="006D28CE"/>
    <w:rsid w:val="006D2CCC"/>
    <w:rsid w:val="006D2D00"/>
    <w:rsid w:val="006D2D01"/>
    <w:rsid w:val="006D2D65"/>
    <w:rsid w:val="006D2DAD"/>
    <w:rsid w:val="006D2FE8"/>
    <w:rsid w:val="006D3308"/>
    <w:rsid w:val="006D3492"/>
    <w:rsid w:val="006D35EC"/>
    <w:rsid w:val="006D38D1"/>
    <w:rsid w:val="006D3B96"/>
    <w:rsid w:val="006D3C63"/>
    <w:rsid w:val="006D401B"/>
    <w:rsid w:val="006D412C"/>
    <w:rsid w:val="006D4557"/>
    <w:rsid w:val="006D460A"/>
    <w:rsid w:val="006D4772"/>
    <w:rsid w:val="006D4A52"/>
    <w:rsid w:val="006D4D6F"/>
    <w:rsid w:val="006D510E"/>
    <w:rsid w:val="006D5171"/>
    <w:rsid w:val="006D5544"/>
    <w:rsid w:val="006D5B7D"/>
    <w:rsid w:val="006D5E52"/>
    <w:rsid w:val="006D6295"/>
    <w:rsid w:val="006D62CD"/>
    <w:rsid w:val="006D7103"/>
    <w:rsid w:val="006D7162"/>
    <w:rsid w:val="006D747B"/>
    <w:rsid w:val="006D7668"/>
    <w:rsid w:val="006D76C0"/>
    <w:rsid w:val="006D78CA"/>
    <w:rsid w:val="006D7928"/>
    <w:rsid w:val="006D7A08"/>
    <w:rsid w:val="006D7B7E"/>
    <w:rsid w:val="006E005C"/>
    <w:rsid w:val="006E018F"/>
    <w:rsid w:val="006E0405"/>
    <w:rsid w:val="006E05CE"/>
    <w:rsid w:val="006E0656"/>
    <w:rsid w:val="006E09A0"/>
    <w:rsid w:val="006E0C8C"/>
    <w:rsid w:val="006E0CDC"/>
    <w:rsid w:val="006E0DF3"/>
    <w:rsid w:val="006E0F1C"/>
    <w:rsid w:val="006E1138"/>
    <w:rsid w:val="006E11CB"/>
    <w:rsid w:val="006E1D7A"/>
    <w:rsid w:val="006E1EA2"/>
    <w:rsid w:val="006E1EE3"/>
    <w:rsid w:val="006E2536"/>
    <w:rsid w:val="006E28FF"/>
    <w:rsid w:val="006E2D3E"/>
    <w:rsid w:val="006E2F64"/>
    <w:rsid w:val="006E32DB"/>
    <w:rsid w:val="006E348B"/>
    <w:rsid w:val="006E38B9"/>
    <w:rsid w:val="006E3A43"/>
    <w:rsid w:val="006E3A4B"/>
    <w:rsid w:val="006E3E23"/>
    <w:rsid w:val="006E3F81"/>
    <w:rsid w:val="006E3FF4"/>
    <w:rsid w:val="006E41D2"/>
    <w:rsid w:val="006E428C"/>
    <w:rsid w:val="006E4334"/>
    <w:rsid w:val="006E46CD"/>
    <w:rsid w:val="006E482E"/>
    <w:rsid w:val="006E4B10"/>
    <w:rsid w:val="006E4E53"/>
    <w:rsid w:val="006E4EAC"/>
    <w:rsid w:val="006E5222"/>
    <w:rsid w:val="006E5485"/>
    <w:rsid w:val="006E550C"/>
    <w:rsid w:val="006E56BE"/>
    <w:rsid w:val="006E5774"/>
    <w:rsid w:val="006E594C"/>
    <w:rsid w:val="006E605B"/>
    <w:rsid w:val="006E6465"/>
    <w:rsid w:val="006E64D8"/>
    <w:rsid w:val="006E6572"/>
    <w:rsid w:val="006E6693"/>
    <w:rsid w:val="006E6695"/>
    <w:rsid w:val="006E6757"/>
    <w:rsid w:val="006E6B1E"/>
    <w:rsid w:val="006E6B6C"/>
    <w:rsid w:val="006E6F9C"/>
    <w:rsid w:val="006E6FA3"/>
    <w:rsid w:val="006E7014"/>
    <w:rsid w:val="006E7777"/>
    <w:rsid w:val="006E7826"/>
    <w:rsid w:val="006E79C9"/>
    <w:rsid w:val="006E7C41"/>
    <w:rsid w:val="006E7DC1"/>
    <w:rsid w:val="006E7E2C"/>
    <w:rsid w:val="006E7E8A"/>
    <w:rsid w:val="006F00C1"/>
    <w:rsid w:val="006F053F"/>
    <w:rsid w:val="006F0A04"/>
    <w:rsid w:val="006F0BB7"/>
    <w:rsid w:val="006F0D3C"/>
    <w:rsid w:val="006F1031"/>
    <w:rsid w:val="006F12EF"/>
    <w:rsid w:val="006F138A"/>
    <w:rsid w:val="006F14AE"/>
    <w:rsid w:val="006F151B"/>
    <w:rsid w:val="006F1711"/>
    <w:rsid w:val="006F19AF"/>
    <w:rsid w:val="006F19BF"/>
    <w:rsid w:val="006F1B1F"/>
    <w:rsid w:val="006F1B6D"/>
    <w:rsid w:val="006F1C63"/>
    <w:rsid w:val="006F21D0"/>
    <w:rsid w:val="006F2499"/>
    <w:rsid w:val="006F2540"/>
    <w:rsid w:val="006F272C"/>
    <w:rsid w:val="006F275E"/>
    <w:rsid w:val="006F2A01"/>
    <w:rsid w:val="006F2A3E"/>
    <w:rsid w:val="006F2A8E"/>
    <w:rsid w:val="006F2B8B"/>
    <w:rsid w:val="006F2BB8"/>
    <w:rsid w:val="006F2F3B"/>
    <w:rsid w:val="006F32D5"/>
    <w:rsid w:val="006F377D"/>
    <w:rsid w:val="006F3C59"/>
    <w:rsid w:val="006F3E28"/>
    <w:rsid w:val="006F3EA4"/>
    <w:rsid w:val="006F4285"/>
    <w:rsid w:val="006F43BF"/>
    <w:rsid w:val="006F44B8"/>
    <w:rsid w:val="006F4772"/>
    <w:rsid w:val="006F5143"/>
    <w:rsid w:val="006F534F"/>
    <w:rsid w:val="006F53D0"/>
    <w:rsid w:val="006F5561"/>
    <w:rsid w:val="006F565F"/>
    <w:rsid w:val="006F567D"/>
    <w:rsid w:val="006F569F"/>
    <w:rsid w:val="006F58C5"/>
    <w:rsid w:val="006F5C5B"/>
    <w:rsid w:val="006F5DE4"/>
    <w:rsid w:val="006F5DEA"/>
    <w:rsid w:val="006F5FC1"/>
    <w:rsid w:val="006F60F5"/>
    <w:rsid w:val="006F6156"/>
    <w:rsid w:val="006F622E"/>
    <w:rsid w:val="006F641D"/>
    <w:rsid w:val="006F670A"/>
    <w:rsid w:val="006F726D"/>
    <w:rsid w:val="006F7371"/>
    <w:rsid w:val="006F754C"/>
    <w:rsid w:val="006F7C89"/>
    <w:rsid w:val="006F7C9D"/>
    <w:rsid w:val="006F7F80"/>
    <w:rsid w:val="006F7FEC"/>
    <w:rsid w:val="00700019"/>
    <w:rsid w:val="0070015D"/>
    <w:rsid w:val="00700238"/>
    <w:rsid w:val="00700357"/>
    <w:rsid w:val="0070044E"/>
    <w:rsid w:val="00700628"/>
    <w:rsid w:val="00700775"/>
    <w:rsid w:val="00700ABE"/>
    <w:rsid w:val="00700AE9"/>
    <w:rsid w:val="00700CCD"/>
    <w:rsid w:val="00700EBD"/>
    <w:rsid w:val="00700F93"/>
    <w:rsid w:val="007011FE"/>
    <w:rsid w:val="00701317"/>
    <w:rsid w:val="007014EF"/>
    <w:rsid w:val="00701666"/>
    <w:rsid w:val="0070180F"/>
    <w:rsid w:val="00701C97"/>
    <w:rsid w:val="00701E04"/>
    <w:rsid w:val="00702155"/>
    <w:rsid w:val="007022AB"/>
    <w:rsid w:val="00702648"/>
    <w:rsid w:val="007026FF"/>
    <w:rsid w:val="00702713"/>
    <w:rsid w:val="007028DD"/>
    <w:rsid w:val="00702AF3"/>
    <w:rsid w:val="00702C1F"/>
    <w:rsid w:val="00702C8C"/>
    <w:rsid w:val="00702F59"/>
    <w:rsid w:val="00703002"/>
    <w:rsid w:val="007034AA"/>
    <w:rsid w:val="0070363D"/>
    <w:rsid w:val="0070365E"/>
    <w:rsid w:val="00703AF5"/>
    <w:rsid w:val="00703B99"/>
    <w:rsid w:val="00703C80"/>
    <w:rsid w:val="00703CB0"/>
    <w:rsid w:val="00703DB5"/>
    <w:rsid w:val="00704180"/>
    <w:rsid w:val="00704407"/>
    <w:rsid w:val="0070476E"/>
    <w:rsid w:val="007049B0"/>
    <w:rsid w:val="00704B74"/>
    <w:rsid w:val="00705456"/>
    <w:rsid w:val="0070578E"/>
    <w:rsid w:val="007057B5"/>
    <w:rsid w:val="00705955"/>
    <w:rsid w:val="007059F1"/>
    <w:rsid w:val="00706425"/>
    <w:rsid w:val="0070682A"/>
    <w:rsid w:val="00706B67"/>
    <w:rsid w:val="00706BCC"/>
    <w:rsid w:val="00706FFB"/>
    <w:rsid w:val="00707006"/>
    <w:rsid w:val="00707579"/>
    <w:rsid w:val="00707C17"/>
    <w:rsid w:val="00707CC6"/>
    <w:rsid w:val="00707F12"/>
    <w:rsid w:val="00707FE3"/>
    <w:rsid w:val="0071030D"/>
    <w:rsid w:val="00710351"/>
    <w:rsid w:val="0071042E"/>
    <w:rsid w:val="0071076D"/>
    <w:rsid w:val="0071096E"/>
    <w:rsid w:val="00710997"/>
    <w:rsid w:val="00710B9A"/>
    <w:rsid w:val="00710D14"/>
    <w:rsid w:val="00710F00"/>
    <w:rsid w:val="007111C3"/>
    <w:rsid w:val="00711214"/>
    <w:rsid w:val="00711330"/>
    <w:rsid w:val="007113B8"/>
    <w:rsid w:val="007113BB"/>
    <w:rsid w:val="007113F0"/>
    <w:rsid w:val="00711668"/>
    <w:rsid w:val="007117C9"/>
    <w:rsid w:val="00711903"/>
    <w:rsid w:val="00711989"/>
    <w:rsid w:val="007119B1"/>
    <w:rsid w:val="00711B8B"/>
    <w:rsid w:val="00711C74"/>
    <w:rsid w:val="007121E8"/>
    <w:rsid w:val="00712347"/>
    <w:rsid w:val="00712623"/>
    <w:rsid w:val="00712B34"/>
    <w:rsid w:val="00713131"/>
    <w:rsid w:val="0071337D"/>
    <w:rsid w:val="007133EE"/>
    <w:rsid w:val="00713637"/>
    <w:rsid w:val="0071385F"/>
    <w:rsid w:val="00713A0D"/>
    <w:rsid w:val="00713BEE"/>
    <w:rsid w:val="00713C36"/>
    <w:rsid w:val="00713CB1"/>
    <w:rsid w:val="00713F5D"/>
    <w:rsid w:val="00714243"/>
    <w:rsid w:val="0071441C"/>
    <w:rsid w:val="007144E9"/>
    <w:rsid w:val="0071450E"/>
    <w:rsid w:val="00714D81"/>
    <w:rsid w:val="00714DEF"/>
    <w:rsid w:val="00714FBB"/>
    <w:rsid w:val="007150EE"/>
    <w:rsid w:val="00715352"/>
    <w:rsid w:val="0071553A"/>
    <w:rsid w:val="0071556A"/>
    <w:rsid w:val="0071596C"/>
    <w:rsid w:val="00715AB3"/>
    <w:rsid w:val="00715BC4"/>
    <w:rsid w:val="00715C1B"/>
    <w:rsid w:val="00716324"/>
    <w:rsid w:val="00716481"/>
    <w:rsid w:val="0071666A"/>
    <w:rsid w:val="007168D1"/>
    <w:rsid w:val="0071691E"/>
    <w:rsid w:val="00716E25"/>
    <w:rsid w:val="00716E70"/>
    <w:rsid w:val="00716F0F"/>
    <w:rsid w:val="007170B1"/>
    <w:rsid w:val="007170B2"/>
    <w:rsid w:val="00717269"/>
    <w:rsid w:val="0071745E"/>
    <w:rsid w:val="0071794C"/>
    <w:rsid w:val="00717CC1"/>
    <w:rsid w:val="00717E2D"/>
    <w:rsid w:val="00720133"/>
    <w:rsid w:val="0072016A"/>
    <w:rsid w:val="00720186"/>
    <w:rsid w:val="00720278"/>
    <w:rsid w:val="007205BC"/>
    <w:rsid w:val="0072086B"/>
    <w:rsid w:val="00720927"/>
    <w:rsid w:val="00720ADE"/>
    <w:rsid w:val="00720FB5"/>
    <w:rsid w:val="00720FC6"/>
    <w:rsid w:val="007212FD"/>
    <w:rsid w:val="007213E5"/>
    <w:rsid w:val="007214A4"/>
    <w:rsid w:val="00721973"/>
    <w:rsid w:val="00721BCF"/>
    <w:rsid w:val="00721C35"/>
    <w:rsid w:val="00721CEC"/>
    <w:rsid w:val="00721D4E"/>
    <w:rsid w:val="00722149"/>
    <w:rsid w:val="00722165"/>
    <w:rsid w:val="007221EC"/>
    <w:rsid w:val="007222C2"/>
    <w:rsid w:val="00722484"/>
    <w:rsid w:val="0072274E"/>
    <w:rsid w:val="007228EA"/>
    <w:rsid w:val="00722900"/>
    <w:rsid w:val="00722A98"/>
    <w:rsid w:val="00722B80"/>
    <w:rsid w:val="00723145"/>
    <w:rsid w:val="00723448"/>
    <w:rsid w:val="0072368D"/>
    <w:rsid w:val="0072384E"/>
    <w:rsid w:val="007238C6"/>
    <w:rsid w:val="00723992"/>
    <w:rsid w:val="00724461"/>
    <w:rsid w:val="007245BB"/>
    <w:rsid w:val="007249C8"/>
    <w:rsid w:val="00724CF2"/>
    <w:rsid w:val="00725035"/>
    <w:rsid w:val="0072516C"/>
    <w:rsid w:val="007254F8"/>
    <w:rsid w:val="007255F7"/>
    <w:rsid w:val="007256C7"/>
    <w:rsid w:val="007258DB"/>
    <w:rsid w:val="0072615E"/>
    <w:rsid w:val="00726206"/>
    <w:rsid w:val="007262A0"/>
    <w:rsid w:val="0072643C"/>
    <w:rsid w:val="0072683E"/>
    <w:rsid w:val="007268A2"/>
    <w:rsid w:val="007268C2"/>
    <w:rsid w:val="00726B59"/>
    <w:rsid w:val="00727041"/>
    <w:rsid w:val="00727530"/>
    <w:rsid w:val="007278E9"/>
    <w:rsid w:val="007279DB"/>
    <w:rsid w:val="00727CEC"/>
    <w:rsid w:val="00727D0C"/>
    <w:rsid w:val="00730FD0"/>
    <w:rsid w:val="00731044"/>
    <w:rsid w:val="00731248"/>
    <w:rsid w:val="007312A0"/>
    <w:rsid w:val="007316BC"/>
    <w:rsid w:val="0073172F"/>
    <w:rsid w:val="007317F5"/>
    <w:rsid w:val="0073187F"/>
    <w:rsid w:val="0073251A"/>
    <w:rsid w:val="00732612"/>
    <w:rsid w:val="00732926"/>
    <w:rsid w:val="007329BC"/>
    <w:rsid w:val="00732B49"/>
    <w:rsid w:val="00732F85"/>
    <w:rsid w:val="0073313D"/>
    <w:rsid w:val="00733302"/>
    <w:rsid w:val="00733A1E"/>
    <w:rsid w:val="00733AB6"/>
    <w:rsid w:val="00733C43"/>
    <w:rsid w:val="00733C9E"/>
    <w:rsid w:val="00734021"/>
    <w:rsid w:val="0073415D"/>
    <w:rsid w:val="00734544"/>
    <w:rsid w:val="007346BD"/>
    <w:rsid w:val="00734806"/>
    <w:rsid w:val="0073483D"/>
    <w:rsid w:val="0073499E"/>
    <w:rsid w:val="007349C2"/>
    <w:rsid w:val="00734A11"/>
    <w:rsid w:val="00734A1A"/>
    <w:rsid w:val="00734EB8"/>
    <w:rsid w:val="00734EF7"/>
    <w:rsid w:val="0073500E"/>
    <w:rsid w:val="00735010"/>
    <w:rsid w:val="0073501E"/>
    <w:rsid w:val="00735687"/>
    <w:rsid w:val="00735833"/>
    <w:rsid w:val="00735904"/>
    <w:rsid w:val="00735AD4"/>
    <w:rsid w:val="00735B90"/>
    <w:rsid w:val="00735CE8"/>
    <w:rsid w:val="00735EE0"/>
    <w:rsid w:val="0073615D"/>
    <w:rsid w:val="007361A4"/>
    <w:rsid w:val="007361F6"/>
    <w:rsid w:val="0073622C"/>
    <w:rsid w:val="0073657F"/>
    <w:rsid w:val="007365EC"/>
    <w:rsid w:val="00736913"/>
    <w:rsid w:val="00736A67"/>
    <w:rsid w:val="00736B78"/>
    <w:rsid w:val="00736E13"/>
    <w:rsid w:val="00736FBF"/>
    <w:rsid w:val="00737062"/>
    <w:rsid w:val="00737068"/>
    <w:rsid w:val="00737399"/>
    <w:rsid w:val="007376C5"/>
    <w:rsid w:val="0073771A"/>
    <w:rsid w:val="00737C7E"/>
    <w:rsid w:val="00737C87"/>
    <w:rsid w:val="00737F4C"/>
    <w:rsid w:val="00737FFC"/>
    <w:rsid w:val="0074007B"/>
    <w:rsid w:val="00740286"/>
    <w:rsid w:val="007403EA"/>
    <w:rsid w:val="00740617"/>
    <w:rsid w:val="00740628"/>
    <w:rsid w:val="00740666"/>
    <w:rsid w:val="007407AF"/>
    <w:rsid w:val="007407E1"/>
    <w:rsid w:val="00740AE4"/>
    <w:rsid w:val="00740B25"/>
    <w:rsid w:val="00740DCC"/>
    <w:rsid w:val="00740F7C"/>
    <w:rsid w:val="00740FD2"/>
    <w:rsid w:val="00740FFB"/>
    <w:rsid w:val="0074105D"/>
    <w:rsid w:val="00741191"/>
    <w:rsid w:val="00741609"/>
    <w:rsid w:val="00741706"/>
    <w:rsid w:val="007417A2"/>
    <w:rsid w:val="0074186A"/>
    <w:rsid w:val="00741A4B"/>
    <w:rsid w:val="00741FEB"/>
    <w:rsid w:val="0074210C"/>
    <w:rsid w:val="0074236C"/>
    <w:rsid w:val="0074254C"/>
    <w:rsid w:val="00742D45"/>
    <w:rsid w:val="00742DDF"/>
    <w:rsid w:val="007431AE"/>
    <w:rsid w:val="0074385D"/>
    <w:rsid w:val="007438FF"/>
    <w:rsid w:val="00743978"/>
    <w:rsid w:val="00743A77"/>
    <w:rsid w:val="00743B05"/>
    <w:rsid w:val="00743BD5"/>
    <w:rsid w:val="00743CA6"/>
    <w:rsid w:val="00743DEB"/>
    <w:rsid w:val="00743E77"/>
    <w:rsid w:val="00743FB9"/>
    <w:rsid w:val="007443DC"/>
    <w:rsid w:val="007444E7"/>
    <w:rsid w:val="00744609"/>
    <w:rsid w:val="00744736"/>
    <w:rsid w:val="00744AA8"/>
    <w:rsid w:val="00744EFE"/>
    <w:rsid w:val="007453FF"/>
    <w:rsid w:val="00745409"/>
    <w:rsid w:val="007455EB"/>
    <w:rsid w:val="007456FC"/>
    <w:rsid w:val="00745702"/>
    <w:rsid w:val="00745C21"/>
    <w:rsid w:val="00745F40"/>
    <w:rsid w:val="007467B8"/>
    <w:rsid w:val="0074725E"/>
    <w:rsid w:val="00747396"/>
    <w:rsid w:val="0074756B"/>
    <w:rsid w:val="0074756D"/>
    <w:rsid w:val="007475AD"/>
    <w:rsid w:val="007478D2"/>
    <w:rsid w:val="00747BC9"/>
    <w:rsid w:val="007502C7"/>
    <w:rsid w:val="00750515"/>
    <w:rsid w:val="007505AA"/>
    <w:rsid w:val="007506F1"/>
    <w:rsid w:val="00750774"/>
    <w:rsid w:val="00750862"/>
    <w:rsid w:val="00750971"/>
    <w:rsid w:val="00750EED"/>
    <w:rsid w:val="00750F4A"/>
    <w:rsid w:val="00750F51"/>
    <w:rsid w:val="00751018"/>
    <w:rsid w:val="00751291"/>
    <w:rsid w:val="007513F1"/>
    <w:rsid w:val="00751640"/>
    <w:rsid w:val="0075193C"/>
    <w:rsid w:val="00751B78"/>
    <w:rsid w:val="00751BF2"/>
    <w:rsid w:val="00752470"/>
    <w:rsid w:val="0075271F"/>
    <w:rsid w:val="007527CC"/>
    <w:rsid w:val="007528E8"/>
    <w:rsid w:val="00752DB1"/>
    <w:rsid w:val="00753022"/>
    <w:rsid w:val="00753060"/>
    <w:rsid w:val="0075308D"/>
    <w:rsid w:val="007533C5"/>
    <w:rsid w:val="00753AB2"/>
    <w:rsid w:val="00753AE4"/>
    <w:rsid w:val="00753BC5"/>
    <w:rsid w:val="00753E6F"/>
    <w:rsid w:val="0075408E"/>
    <w:rsid w:val="007540F2"/>
    <w:rsid w:val="0075440F"/>
    <w:rsid w:val="0075455B"/>
    <w:rsid w:val="0075469A"/>
    <w:rsid w:val="007546AE"/>
    <w:rsid w:val="007547DA"/>
    <w:rsid w:val="00754810"/>
    <w:rsid w:val="00754BAA"/>
    <w:rsid w:val="00754C9D"/>
    <w:rsid w:val="00754D85"/>
    <w:rsid w:val="00754E21"/>
    <w:rsid w:val="00754E71"/>
    <w:rsid w:val="00755A6E"/>
    <w:rsid w:val="00755D02"/>
    <w:rsid w:val="0075607A"/>
    <w:rsid w:val="00756089"/>
    <w:rsid w:val="0075611C"/>
    <w:rsid w:val="00756177"/>
    <w:rsid w:val="007561AD"/>
    <w:rsid w:val="007562E5"/>
    <w:rsid w:val="00756510"/>
    <w:rsid w:val="00756764"/>
    <w:rsid w:val="00756841"/>
    <w:rsid w:val="00756A14"/>
    <w:rsid w:val="00756A48"/>
    <w:rsid w:val="0075702C"/>
    <w:rsid w:val="00757163"/>
    <w:rsid w:val="00757166"/>
    <w:rsid w:val="0075730A"/>
    <w:rsid w:val="00757359"/>
    <w:rsid w:val="00757411"/>
    <w:rsid w:val="00757424"/>
    <w:rsid w:val="0075769D"/>
    <w:rsid w:val="00757809"/>
    <w:rsid w:val="00757875"/>
    <w:rsid w:val="00757972"/>
    <w:rsid w:val="00757B0B"/>
    <w:rsid w:val="00757CC3"/>
    <w:rsid w:val="00757E28"/>
    <w:rsid w:val="00757E3C"/>
    <w:rsid w:val="00757E69"/>
    <w:rsid w:val="007601AC"/>
    <w:rsid w:val="00760261"/>
    <w:rsid w:val="007605E3"/>
    <w:rsid w:val="0076099B"/>
    <w:rsid w:val="00760A82"/>
    <w:rsid w:val="00760F1D"/>
    <w:rsid w:val="00761240"/>
    <w:rsid w:val="00761500"/>
    <w:rsid w:val="00761689"/>
    <w:rsid w:val="007616D5"/>
    <w:rsid w:val="00761769"/>
    <w:rsid w:val="00761903"/>
    <w:rsid w:val="00761A5C"/>
    <w:rsid w:val="00761AB1"/>
    <w:rsid w:val="00761E2A"/>
    <w:rsid w:val="00762135"/>
    <w:rsid w:val="0076223F"/>
    <w:rsid w:val="00762451"/>
    <w:rsid w:val="0076251C"/>
    <w:rsid w:val="007627B1"/>
    <w:rsid w:val="00762A80"/>
    <w:rsid w:val="00762B93"/>
    <w:rsid w:val="00762D58"/>
    <w:rsid w:val="007630B6"/>
    <w:rsid w:val="0076321D"/>
    <w:rsid w:val="007632D7"/>
    <w:rsid w:val="0076339C"/>
    <w:rsid w:val="00763753"/>
    <w:rsid w:val="00763830"/>
    <w:rsid w:val="00763B20"/>
    <w:rsid w:val="00763C1A"/>
    <w:rsid w:val="00763DFA"/>
    <w:rsid w:val="00763E6B"/>
    <w:rsid w:val="00763EA0"/>
    <w:rsid w:val="00763FD3"/>
    <w:rsid w:val="007641C6"/>
    <w:rsid w:val="00764366"/>
    <w:rsid w:val="00764511"/>
    <w:rsid w:val="00764CF5"/>
    <w:rsid w:val="00764E0B"/>
    <w:rsid w:val="00764EBC"/>
    <w:rsid w:val="007650EF"/>
    <w:rsid w:val="00765275"/>
    <w:rsid w:val="00765367"/>
    <w:rsid w:val="00765594"/>
    <w:rsid w:val="00765711"/>
    <w:rsid w:val="00765740"/>
    <w:rsid w:val="00765ACA"/>
    <w:rsid w:val="007661B9"/>
    <w:rsid w:val="007669E6"/>
    <w:rsid w:val="00766C71"/>
    <w:rsid w:val="00766D18"/>
    <w:rsid w:val="007671B2"/>
    <w:rsid w:val="0076727B"/>
    <w:rsid w:val="007677C0"/>
    <w:rsid w:val="007678EB"/>
    <w:rsid w:val="007679A2"/>
    <w:rsid w:val="00767A93"/>
    <w:rsid w:val="00767B8C"/>
    <w:rsid w:val="00767CAD"/>
    <w:rsid w:val="00767FBB"/>
    <w:rsid w:val="0077008F"/>
    <w:rsid w:val="0077033D"/>
    <w:rsid w:val="00770374"/>
    <w:rsid w:val="00770771"/>
    <w:rsid w:val="0077094A"/>
    <w:rsid w:val="007709B9"/>
    <w:rsid w:val="007714C6"/>
    <w:rsid w:val="0077159F"/>
    <w:rsid w:val="00771893"/>
    <w:rsid w:val="00771911"/>
    <w:rsid w:val="00771E8E"/>
    <w:rsid w:val="00771F03"/>
    <w:rsid w:val="00771F5C"/>
    <w:rsid w:val="00771F99"/>
    <w:rsid w:val="00772033"/>
    <w:rsid w:val="0077203B"/>
    <w:rsid w:val="00772042"/>
    <w:rsid w:val="0077235A"/>
    <w:rsid w:val="00772452"/>
    <w:rsid w:val="00772581"/>
    <w:rsid w:val="0077259E"/>
    <w:rsid w:val="007725DC"/>
    <w:rsid w:val="00772942"/>
    <w:rsid w:val="007729BE"/>
    <w:rsid w:val="007731FD"/>
    <w:rsid w:val="007732AC"/>
    <w:rsid w:val="007732F5"/>
    <w:rsid w:val="0077367E"/>
    <w:rsid w:val="007736AB"/>
    <w:rsid w:val="007737ED"/>
    <w:rsid w:val="00773969"/>
    <w:rsid w:val="00773CBB"/>
    <w:rsid w:val="00773E95"/>
    <w:rsid w:val="00774273"/>
    <w:rsid w:val="007742A5"/>
    <w:rsid w:val="0077442B"/>
    <w:rsid w:val="007744F9"/>
    <w:rsid w:val="007745B2"/>
    <w:rsid w:val="00774912"/>
    <w:rsid w:val="007749E9"/>
    <w:rsid w:val="00774C3C"/>
    <w:rsid w:val="00774F37"/>
    <w:rsid w:val="00774F7A"/>
    <w:rsid w:val="0077520B"/>
    <w:rsid w:val="0077523C"/>
    <w:rsid w:val="007755AC"/>
    <w:rsid w:val="0077578F"/>
    <w:rsid w:val="007757DD"/>
    <w:rsid w:val="00775A03"/>
    <w:rsid w:val="00775A4B"/>
    <w:rsid w:val="00775CE4"/>
    <w:rsid w:val="00775D50"/>
    <w:rsid w:val="00775EB4"/>
    <w:rsid w:val="00776182"/>
    <w:rsid w:val="007764FE"/>
    <w:rsid w:val="007767F7"/>
    <w:rsid w:val="00776BF5"/>
    <w:rsid w:val="00776BF9"/>
    <w:rsid w:val="00776FD7"/>
    <w:rsid w:val="007770D3"/>
    <w:rsid w:val="0077741F"/>
    <w:rsid w:val="0077749A"/>
    <w:rsid w:val="00777554"/>
    <w:rsid w:val="00777637"/>
    <w:rsid w:val="007778DF"/>
    <w:rsid w:val="007779B1"/>
    <w:rsid w:val="00777B08"/>
    <w:rsid w:val="00777BC7"/>
    <w:rsid w:val="00777E39"/>
    <w:rsid w:val="00777E6C"/>
    <w:rsid w:val="00777F36"/>
    <w:rsid w:val="00780287"/>
    <w:rsid w:val="0078041C"/>
    <w:rsid w:val="00780902"/>
    <w:rsid w:val="00780B31"/>
    <w:rsid w:val="00780BB9"/>
    <w:rsid w:val="00780BD3"/>
    <w:rsid w:val="00780D6B"/>
    <w:rsid w:val="00781444"/>
    <w:rsid w:val="00781648"/>
    <w:rsid w:val="007819B7"/>
    <w:rsid w:val="00781C82"/>
    <w:rsid w:val="00781F7E"/>
    <w:rsid w:val="00782AD0"/>
    <w:rsid w:val="00782B5A"/>
    <w:rsid w:val="00782D6A"/>
    <w:rsid w:val="00782E5D"/>
    <w:rsid w:val="00782E67"/>
    <w:rsid w:val="00783236"/>
    <w:rsid w:val="00783318"/>
    <w:rsid w:val="007836D1"/>
    <w:rsid w:val="00783787"/>
    <w:rsid w:val="00783837"/>
    <w:rsid w:val="00783B2D"/>
    <w:rsid w:val="00783F73"/>
    <w:rsid w:val="007840CB"/>
    <w:rsid w:val="007841E9"/>
    <w:rsid w:val="007844C4"/>
    <w:rsid w:val="00784526"/>
    <w:rsid w:val="00784A92"/>
    <w:rsid w:val="00784A95"/>
    <w:rsid w:val="00784B4D"/>
    <w:rsid w:val="00784BA9"/>
    <w:rsid w:val="00784D16"/>
    <w:rsid w:val="00784EF7"/>
    <w:rsid w:val="00784F7C"/>
    <w:rsid w:val="00784F96"/>
    <w:rsid w:val="0078502A"/>
    <w:rsid w:val="007854A9"/>
    <w:rsid w:val="007854D1"/>
    <w:rsid w:val="007856F7"/>
    <w:rsid w:val="0078591A"/>
    <w:rsid w:val="00785959"/>
    <w:rsid w:val="00785B0D"/>
    <w:rsid w:val="00785BD4"/>
    <w:rsid w:val="00785C1A"/>
    <w:rsid w:val="00785C8F"/>
    <w:rsid w:val="007863DA"/>
    <w:rsid w:val="007864B5"/>
    <w:rsid w:val="007864D9"/>
    <w:rsid w:val="00786AA3"/>
    <w:rsid w:val="00786EC0"/>
    <w:rsid w:val="007870FA"/>
    <w:rsid w:val="007871AD"/>
    <w:rsid w:val="00787267"/>
    <w:rsid w:val="007874D6"/>
    <w:rsid w:val="007875DF"/>
    <w:rsid w:val="007877E2"/>
    <w:rsid w:val="007878F8"/>
    <w:rsid w:val="00787B24"/>
    <w:rsid w:val="00787D2B"/>
    <w:rsid w:val="00790053"/>
    <w:rsid w:val="007904C9"/>
    <w:rsid w:val="00790B15"/>
    <w:rsid w:val="00790CBB"/>
    <w:rsid w:val="00790CED"/>
    <w:rsid w:val="00791332"/>
    <w:rsid w:val="0079156A"/>
    <w:rsid w:val="007915A9"/>
    <w:rsid w:val="007917B6"/>
    <w:rsid w:val="0079181E"/>
    <w:rsid w:val="007918E6"/>
    <w:rsid w:val="00791A44"/>
    <w:rsid w:val="00791EB2"/>
    <w:rsid w:val="007920D8"/>
    <w:rsid w:val="0079216D"/>
    <w:rsid w:val="00792708"/>
    <w:rsid w:val="00792814"/>
    <w:rsid w:val="007929CD"/>
    <w:rsid w:val="00792F24"/>
    <w:rsid w:val="00792F49"/>
    <w:rsid w:val="00793073"/>
    <w:rsid w:val="007933CD"/>
    <w:rsid w:val="00793625"/>
    <w:rsid w:val="007938F8"/>
    <w:rsid w:val="00793E68"/>
    <w:rsid w:val="00793EC0"/>
    <w:rsid w:val="00793ED9"/>
    <w:rsid w:val="00793FA9"/>
    <w:rsid w:val="00794150"/>
    <w:rsid w:val="0079437A"/>
    <w:rsid w:val="007944B6"/>
    <w:rsid w:val="007944C3"/>
    <w:rsid w:val="00794788"/>
    <w:rsid w:val="007947F0"/>
    <w:rsid w:val="00794951"/>
    <w:rsid w:val="00794ACE"/>
    <w:rsid w:val="00794BC6"/>
    <w:rsid w:val="00794CCE"/>
    <w:rsid w:val="007950A5"/>
    <w:rsid w:val="0079553E"/>
    <w:rsid w:val="00795606"/>
    <w:rsid w:val="0079560D"/>
    <w:rsid w:val="00795A01"/>
    <w:rsid w:val="00795F94"/>
    <w:rsid w:val="00796556"/>
    <w:rsid w:val="0079683A"/>
    <w:rsid w:val="00796AC1"/>
    <w:rsid w:val="00796AC5"/>
    <w:rsid w:val="00796C66"/>
    <w:rsid w:val="00796D03"/>
    <w:rsid w:val="00796D17"/>
    <w:rsid w:val="00796F73"/>
    <w:rsid w:val="00797205"/>
    <w:rsid w:val="00797434"/>
    <w:rsid w:val="0079761E"/>
    <w:rsid w:val="00797B39"/>
    <w:rsid w:val="00797B71"/>
    <w:rsid w:val="00797CD1"/>
    <w:rsid w:val="00797DC8"/>
    <w:rsid w:val="007A00CF"/>
    <w:rsid w:val="007A02CD"/>
    <w:rsid w:val="007A04C9"/>
    <w:rsid w:val="007A0871"/>
    <w:rsid w:val="007A091B"/>
    <w:rsid w:val="007A0B17"/>
    <w:rsid w:val="007A0F50"/>
    <w:rsid w:val="007A10BA"/>
    <w:rsid w:val="007A1365"/>
    <w:rsid w:val="007A1985"/>
    <w:rsid w:val="007A1B22"/>
    <w:rsid w:val="007A1BAE"/>
    <w:rsid w:val="007A1BC3"/>
    <w:rsid w:val="007A1C47"/>
    <w:rsid w:val="007A1D64"/>
    <w:rsid w:val="007A207D"/>
    <w:rsid w:val="007A21CF"/>
    <w:rsid w:val="007A2491"/>
    <w:rsid w:val="007A2602"/>
    <w:rsid w:val="007A26FF"/>
    <w:rsid w:val="007A2BB5"/>
    <w:rsid w:val="007A2EEA"/>
    <w:rsid w:val="007A378D"/>
    <w:rsid w:val="007A3866"/>
    <w:rsid w:val="007A398E"/>
    <w:rsid w:val="007A3F2C"/>
    <w:rsid w:val="007A4249"/>
    <w:rsid w:val="007A44D2"/>
    <w:rsid w:val="007A46A6"/>
    <w:rsid w:val="007A47CA"/>
    <w:rsid w:val="007A4861"/>
    <w:rsid w:val="007A4AA0"/>
    <w:rsid w:val="007A51F5"/>
    <w:rsid w:val="007A523D"/>
    <w:rsid w:val="007A5464"/>
    <w:rsid w:val="007A54AC"/>
    <w:rsid w:val="007A5E4F"/>
    <w:rsid w:val="007A6039"/>
    <w:rsid w:val="007A6062"/>
    <w:rsid w:val="007A61AF"/>
    <w:rsid w:val="007A627A"/>
    <w:rsid w:val="007A6563"/>
    <w:rsid w:val="007A658D"/>
    <w:rsid w:val="007A6740"/>
    <w:rsid w:val="007A6B23"/>
    <w:rsid w:val="007A6B7E"/>
    <w:rsid w:val="007A6EFF"/>
    <w:rsid w:val="007A6FD1"/>
    <w:rsid w:val="007A7134"/>
    <w:rsid w:val="007A714A"/>
    <w:rsid w:val="007A715B"/>
    <w:rsid w:val="007A71A7"/>
    <w:rsid w:val="007A75FA"/>
    <w:rsid w:val="007A7613"/>
    <w:rsid w:val="007A7929"/>
    <w:rsid w:val="007A7BE0"/>
    <w:rsid w:val="007A7DF5"/>
    <w:rsid w:val="007A7EC8"/>
    <w:rsid w:val="007B01D7"/>
    <w:rsid w:val="007B0225"/>
    <w:rsid w:val="007B0276"/>
    <w:rsid w:val="007B058F"/>
    <w:rsid w:val="007B080E"/>
    <w:rsid w:val="007B0856"/>
    <w:rsid w:val="007B0913"/>
    <w:rsid w:val="007B091F"/>
    <w:rsid w:val="007B095E"/>
    <w:rsid w:val="007B0ACA"/>
    <w:rsid w:val="007B0B25"/>
    <w:rsid w:val="007B0DCB"/>
    <w:rsid w:val="007B109F"/>
    <w:rsid w:val="007B1569"/>
    <w:rsid w:val="007B1571"/>
    <w:rsid w:val="007B168F"/>
    <w:rsid w:val="007B18FB"/>
    <w:rsid w:val="007B1C2F"/>
    <w:rsid w:val="007B210B"/>
    <w:rsid w:val="007B2185"/>
    <w:rsid w:val="007B2417"/>
    <w:rsid w:val="007B270A"/>
    <w:rsid w:val="007B276C"/>
    <w:rsid w:val="007B2BFE"/>
    <w:rsid w:val="007B2C55"/>
    <w:rsid w:val="007B2C8E"/>
    <w:rsid w:val="007B2D90"/>
    <w:rsid w:val="007B2E40"/>
    <w:rsid w:val="007B2EE5"/>
    <w:rsid w:val="007B3523"/>
    <w:rsid w:val="007B354A"/>
    <w:rsid w:val="007B36BF"/>
    <w:rsid w:val="007B372D"/>
    <w:rsid w:val="007B3B13"/>
    <w:rsid w:val="007B3B54"/>
    <w:rsid w:val="007B3CFC"/>
    <w:rsid w:val="007B3D2A"/>
    <w:rsid w:val="007B4385"/>
    <w:rsid w:val="007B45C1"/>
    <w:rsid w:val="007B477B"/>
    <w:rsid w:val="007B47A3"/>
    <w:rsid w:val="007B4BB8"/>
    <w:rsid w:val="007B5246"/>
    <w:rsid w:val="007B5349"/>
    <w:rsid w:val="007B53A0"/>
    <w:rsid w:val="007B55D5"/>
    <w:rsid w:val="007B58E7"/>
    <w:rsid w:val="007B5951"/>
    <w:rsid w:val="007B5A56"/>
    <w:rsid w:val="007B5A73"/>
    <w:rsid w:val="007B5B80"/>
    <w:rsid w:val="007B5C9E"/>
    <w:rsid w:val="007B5DBD"/>
    <w:rsid w:val="007B5F9A"/>
    <w:rsid w:val="007B6283"/>
    <w:rsid w:val="007B62AC"/>
    <w:rsid w:val="007B665B"/>
    <w:rsid w:val="007B68F8"/>
    <w:rsid w:val="007B6A3F"/>
    <w:rsid w:val="007B6E61"/>
    <w:rsid w:val="007B71AB"/>
    <w:rsid w:val="007B71CA"/>
    <w:rsid w:val="007B7253"/>
    <w:rsid w:val="007B72FF"/>
    <w:rsid w:val="007B7470"/>
    <w:rsid w:val="007B7606"/>
    <w:rsid w:val="007B77E8"/>
    <w:rsid w:val="007B7EDF"/>
    <w:rsid w:val="007C00A0"/>
    <w:rsid w:val="007C015D"/>
    <w:rsid w:val="007C021B"/>
    <w:rsid w:val="007C033F"/>
    <w:rsid w:val="007C0567"/>
    <w:rsid w:val="007C0938"/>
    <w:rsid w:val="007C0BF0"/>
    <w:rsid w:val="007C0D1B"/>
    <w:rsid w:val="007C0F55"/>
    <w:rsid w:val="007C12DC"/>
    <w:rsid w:val="007C1862"/>
    <w:rsid w:val="007C18F3"/>
    <w:rsid w:val="007C1960"/>
    <w:rsid w:val="007C1972"/>
    <w:rsid w:val="007C1A0F"/>
    <w:rsid w:val="007C1B05"/>
    <w:rsid w:val="007C1C00"/>
    <w:rsid w:val="007C1F6E"/>
    <w:rsid w:val="007C21F1"/>
    <w:rsid w:val="007C226C"/>
    <w:rsid w:val="007C24DA"/>
    <w:rsid w:val="007C24FE"/>
    <w:rsid w:val="007C255C"/>
    <w:rsid w:val="007C25CC"/>
    <w:rsid w:val="007C25DE"/>
    <w:rsid w:val="007C2635"/>
    <w:rsid w:val="007C2A63"/>
    <w:rsid w:val="007C2AA4"/>
    <w:rsid w:val="007C301B"/>
    <w:rsid w:val="007C31A3"/>
    <w:rsid w:val="007C322E"/>
    <w:rsid w:val="007C32D1"/>
    <w:rsid w:val="007C339E"/>
    <w:rsid w:val="007C34AF"/>
    <w:rsid w:val="007C3863"/>
    <w:rsid w:val="007C396A"/>
    <w:rsid w:val="007C39C2"/>
    <w:rsid w:val="007C3E6E"/>
    <w:rsid w:val="007C4007"/>
    <w:rsid w:val="007C44E4"/>
    <w:rsid w:val="007C473C"/>
    <w:rsid w:val="007C4B57"/>
    <w:rsid w:val="007C4E03"/>
    <w:rsid w:val="007C4F0A"/>
    <w:rsid w:val="007C5007"/>
    <w:rsid w:val="007C52D5"/>
    <w:rsid w:val="007C5462"/>
    <w:rsid w:val="007C56C6"/>
    <w:rsid w:val="007C57DC"/>
    <w:rsid w:val="007C5913"/>
    <w:rsid w:val="007C5AC1"/>
    <w:rsid w:val="007C5E48"/>
    <w:rsid w:val="007C6180"/>
    <w:rsid w:val="007C643F"/>
    <w:rsid w:val="007C6D1C"/>
    <w:rsid w:val="007C6EAE"/>
    <w:rsid w:val="007C6F27"/>
    <w:rsid w:val="007C71A9"/>
    <w:rsid w:val="007C7661"/>
    <w:rsid w:val="007C77CD"/>
    <w:rsid w:val="007C79D4"/>
    <w:rsid w:val="007C7B97"/>
    <w:rsid w:val="007C7DA8"/>
    <w:rsid w:val="007D001F"/>
    <w:rsid w:val="007D0143"/>
    <w:rsid w:val="007D037B"/>
    <w:rsid w:val="007D03FA"/>
    <w:rsid w:val="007D0818"/>
    <w:rsid w:val="007D08CE"/>
    <w:rsid w:val="007D0D38"/>
    <w:rsid w:val="007D0F46"/>
    <w:rsid w:val="007D1126"/>
    <w:rsid w:val="007D1258"/>
    <w:rsid w:val="007D16AA"/>
    <w:rsid w:val="007D18E3"/>
    <w:rsid w:val="007D1C86"/>
    <w:rsid w:val="007D1CAB"/>
    <w:rsid w:val="007D20B1"/>
    <w:rsid w:val="007D219A"/>
    <w:rsid w:val="007D222A"/>
    <w:rsid w:val="007D2549"/>
    <w:rsid w:val="007D25E9"/>
    <w:rsid w:val="007D2BBC"/>
    <w:rsid w:val="007D2D1C"/>
    <w:rsid w:val="007D2EA4"/>
    <w:rsid w:val="007D2FAE"/>
    <w:rsid w:val="007D3424"/>
    <w:rsid w:val="007D35AC"/>
    <w:rsid w:val="007D3765"/>
    <w:rsid w:val="007D394E"/>
    <w:rsid w:val="007D3A38"/>
    <w:rsid w:val="007D3AE4"/>
    <w:rsid w:val="007D3E54"/>
    <w:rsid w:val="007D3F67"/>
    <w:rsid w:val="007D4660"/>
    <w:rsid w:val="007D49A2"/>
    <w:rsid w:val="007D4C43"/>
    <w:rsid w:val="007D4D64"/>
    <w:rsid w:val="007D5236"/>
    <w:rsid w:val="007D53EE"/>
    <w:rsid w:val="007D553A"/>
    <w:rsid w:val="007D5A7B"/>
    <w:rsid w:val="007D5B39"/>
    <w:rsid w:val="007D5CF3"/>
    <w:rsid w:val="007D6266"/>
    <w:rsid w:val="007D6505"/>
    <w:rsid w:val="007D66AD"/>
    <w:rsid w:val="007D6889"/>
    <w:rsid w:val="007D69FB"/>
    <w:rsid w:val="007D6CCC"/>
    <w:rsid w:val="007D6D13"/>
    <w:rsid w:val="007D7051"/>
    <w:rsid w:val="007D76D4"/>
    <w:rsid w:val="007D7EAD"/>
    <w:rsid w:val="007D7EB0"/>
    <w:rsid w:val="007D7F65"/>
    <w:rsid w:val="007E019F"/>
    <w:rsid w:val="007E08D6"/>
    <w:rsid w:val="007E0A9D"/>
    <w:rsid w:val="007E14D4"/>
    <w:rsid w:val="007E16E9"/>
    <w:rsid w:val="007E187F"/>
    <w:rsid w:val="007E1B22"/>
    <w:rsid w:val="007E1B90"/>
    <w:rsid w:val="007E1D9A"/>
    <w:rsid w:val="007E1EFB"/>
    <w:rsid w:val="007E205B"/>
    <w:rsid w:val="007E20F6"/>
    <w:rsid w:val="007E222D"/>
    <w:rsid w:val="007E25AC"/>
    <w:rsid w:val="007E25C2"/>
    <w:rsid w:val="007E2648"/>
    <w:rsid w:val="007E278B"/>
    <w:rsid w:val="007E27E8"/>
    <w:rsid w:val="007E27E9"/>
    <w:rsid w:val="007E285D"/>
    <w:rsid w:val="007E2949"/>
    <w:rsid w:val="007E2E90"/>
    <w:rsid w:val="007E2F60"/>
    <w:rsid w:val="007E40A6"/>
    <w:rsid w:val="007E45DF"/>
    <w:rsid w:val="007E46F8"/>
    <w:rsid w:val="007E4703"/>
    <w:rsid w:val="007E4922"/>
    <w:rsid w:val="007E4EAC"/>
    <w:rsid w:val="007E51A3"/>
    <w:rsid w:val="007E5403"/>
    <w:rsid w:val="007E556C"/>
    <w:rsid w:val="007E56FD"/>
    <w:rsid w:val="007E5793"/>
    <w:rsid w:val="007E5823"/>
    <w:rsid w:val="007E5878"/>
    <w:rsid w:val="007E5A89"/>
    <w:rsid w:val="007E5BC5"/>
    <w:rsid w:val="007E5EAA"/>
    <w:rsid w:val="007E6878"/>
    <w:rsid w:val="007E6889"/>
    <w:rsid w:val="007E6954"/>
    <w:rsid w:val="007E6A67"/>
    <w:rsid w:val="007E6DDF"/>
    <w:rsid w:val="007E7102"/>
    <w:rsid w:val="007E7123"/>
    <w:rsid w:val="007E7140"/>
    <w:rsid w:val="007E750F"/>
    <w:rsid w:val="007E768A"/>
    <w:rsid w:val="007E76D3"/>
    <w:rsid w:val="007E7BD6"/>
    <w:rsid w:val="007E7CB3"/>
    <w:rsid w:val="007E7CEF"/>
    <w:rsid w:val="007E7CF7"/>
    <w:rsid w:val="007E7D4C"/>
    <w:rsid w:val="007E7D95"/>
    <w:rsid w:val="007E7EA5"/>
    <w:rsid w:val="007E7F7D"/>
    <w:rsid w:val="007F005E"/>
    <w:rsid w:val="007F015A"/>
    <w:rsid w:val="007F05A8"/>
    <w:rsid w:val="007F078B"/>
    <w:rsid w:val="007F08F7"/>
    <w:rsid w:val="007F0FC1"/>
    <w:rsid w:val="007F100C"/>
    <w:rsid w:val="007F1025"/>
    <w:rsid w:val="007F10E3"/>
    <w:rsid w:val="007F11D4"/>
    <w:rsid w:val="007F12B3"/>
    <w:rsid w:val="007F1522"/>
    <w:rsid w:val="007F16A2"/>
    <w:rsid w:val="007F1D07"/>
    <w:rsid w:val="007F1F0A"/>
    <w:rsid w:val="007F20D8"/>
    <w:rsid w:val="007F2333"/>
    <w:rsid w:val="007F258A"/>
    <w:rsid w:val="007F2F06"/>
    <w:rsid w:val="007F2F83"/>
    <w:rsid w:val="007F301D"/>
    <w:rsid w:val="007F323E"/>
    <w:rsid w:val="007F3868"/>
    <w:rsid w:val="007F3A3C"/>
    <w:rsid w:val="007F3B03"/>
    <w:rsid w:val="007F3B65"/>
    <w:rsid w:val="007F3C12"/>
    <w:rsid w:val="007F3CDF"/>
    <w:rsid w:val="007F42CF"/>
    <w:rsid w:val="007F4BC2"/>
    <w:rsid w:val="007F4D2D"/>
    <w:rsid w:val="007F4D45"/>
    <w:rsid w:val="007F4E13"/>
    <w:rsid w:val="007F52DA"/>
    <w:rsid w:val="007F5307"/>
    <w:rsid w:val="007F552E"/>
    <w:rsid w:val="007F5893"/>
    <w:rsid w:val="007F58F4"/>
    <w:rsid w:val="007F5DBA"/>
    <w:rsid w:val="007F65AC"/>
    <w:rsid w:val="007F670B"/>
    <w:rsid w:val="007F6A2D"/>
    <w:rsid w:val="007F6CED"/>
    <w:rsid w:val="007F6DE0"/>
    <w:rsid w:val="007F6EDD"/>
    <w:rsid w:val="007F7100"/>
    <w:rsid w:val="007F778D"/>
    <w:rsid w:val="007F77D9"/>
    <w:rsid w:val="007F7DC0"/>
    <w:rsid w:val="007F7DF7"/>
    <w:rsid w:val="0080000B"/>
    <w:rsid w:val="008004B9"/>
    <w:rsid w:val="00800735"/>
    <w:rsid w:val="008008D3"/>
    <w:rsid w:val="00800E7B"/>
    <w:rsid w:val="008013E4"/>
    <w:rsid w:val="00801669"/>
    <w:rsid w:val="00801890"/>
    <w:rsid w:val="00801E5F"/>
    <w:rsid w:val="00802349"/>
    <w:rsid w:val="00802363"/>
    <w:rsid w:val="0080254B"/>
    <w:rsid w:val="00802556"/>
    <w:rsid w:val="0080288A"/>
    <w:rsid w:val="00802CB8"/>
    <w:rsid w:val="00802EDF"/>
    <w:rsid w:val="00802F43"/>
    <w:rsid w:val="008030D9"/>
    <w:rsid w:val="00803595"/>
    <w:rsid w:val="008035B1"/>
    <w:rsid w:val="0080383B"/>
    <w:rsid w:val="00803857"/>
    <w:rsid w:val="00803D58"/>
    <w:rsid w:val="0080412F"/>
    <w:rsid w:val="00804BE9"/>
    <w:rsid w:val="00804C58"/>
    <w:rsid w:val="00804CF0"/>
    <w:rsid w:val="00804F4C"/>
    <w:rsid w:val="00804F61"/>
    <w:rsid w:val="00804FC5"/>
    <w:rsid w:val="0080509D"/>
    <w:rsid w:val="00805231"/>
    <w:rsid w:val="008052EC"/>
    <w:rsid w:val="008053AE"/>
    <w:rsid w:val="008056A0"/>
    <w:rsid w:val="0080590F"/>
    <w:rsid w:val="00805F26"/>
    <w:rsid w:val="008060BB"/>
    <w:rsid w:val="008060C2"/>
    <w:rsid w:val="00806255"/>
    <w:rsid w:val="00806449"/>
    <w:rsid w:val="008064DB"/>
    <w:rsid w:val="008067A4"/>
    <w:rsid w:val="00806BA7"/>
    <w:rsid w:val="00806D66"/>
    <w:rsid w:val="00806E85"/>
    <w:rsid w:val="00806F92"/>
    <w:rsid w:val="00807453"/>
    <w:rsid w:val="00807788"/>
    <w:rsid w:val="008077C5"/>
    <w:rsid w:val="00810139"/>
    <w:rsid w:val="00810157"/>
    <w:rsid w:val="0081015A"/>
    <w:rsid w:val="008103BB"/>
    <w:rsid w:val="008103D6"/>
    <w:rsid w:val="008104F8"/>
    <w:rsid w:val="00810551"/>
    <w:rsid w:val="0081076D"/>
    <w:rsid w:val="00810881"/>
    <w:rsid w:val="008109BE"/>
    <w:rsid w:val="00810DB9"/>
    <w:rsid w:val="008110D7"/>
    <w:rsid w:val="008112AE"/>
    <w:rsid w:val="00811463"/>
    <w:rsid w:val="008115C5"/>
    <w:rsid w:val="0081160A"/>
    <w:rsid w:val="008118A6"/>
    <w:rsid w:val="00811A64"/>
    <w:rsid w:val="00811AF3"/>
    <w:rsid w:val="00811BB9"/>
    <w:rsid w:val="00811C2A"/>
    <w:rsid w:val="00811DCB"/>
    <w:rsid w:val="00811E23"/>
    <w:rsid w:val="00811F9B"/>
    <w:rsid w:val="0081205D"/>
    <w:rsid w:val="008120AB"/>
    <w:rsid w:val="0081225E"/>
    <w:rsid w:val="008123F6"/>
    <w:rsid w:val="008125C8"/>
    <w:rsid w:val="00812712"/>
    <w:rsid w:val="0081275F"/>
    <w:rsid w:val="00812784"/>
    <w:rsid w:val="00812D5F"/>
    <w:rsid w:val="00812D61"/>
    <w:rsid w:val="00812DCC"/>
    <w:rsid w:val="00812E02"/>
    <w:rsid w:val="00812ECC"/>
    <w:rsid w:val="00812F42"/>
    <w:rsid w:val="00813148"/>
    <w:rsid w:val="00813182"/>
    <w:rsid w:val="00813272"/>
    <w:rsid w:val="00813508"/>
    <w:rsid w:val="0081364C"/>
    <w:rsid w:val="0081365C"/>
    <w:rsid w:val="008136A5"/>
    <w:rsid w:val="00813777"/>
    <w:rsid w:val="00813831"/>
    <w:rsid w:val="00813D2C"/>
    <w:rsid w:val="00813F02"/>
    <w:rsid w:val="00814230"/>
    <w:rsid w:val="00814249"/>
    <w:rsid w:val="008145BC"/>
    <w:rsid w:val="008146BC"/>
    <w:rsid w:val="008148DB"/>
    <w:rsid w:val="00814BDE"/>
    <w:rsid w:val="00814D2D"/>
    <w:rsid w:val="00814E6F"/>
    <w:rsid w:val="008150E9"/>
    <w:rsid w:val="0081528C"/>
    <w:rsid w:val="0081540E"/>
    <w:rsid w:val="008155FA"/>
    <w:rsid w:val="00815712"/>
    <w:rsid w:val="008157B7"/>
    <w:rsid w:val="008158C7"/>
    <w:rsid w:val="00815F2B"/>
    <w:rsid w:val="008160DC"/>
    <w:rsid w:val="008164F5"/>
    <w:rsid w:val="00816765"/>
    <w:rsid w:val="00816A60"/>
    <w:rsid w:val="00816AE1"/>
    <w:rsid w:val="00816BC3"/>
    <w:rsid w:val="00817339"/>
    <w:rsid w:val="008174FA"/>
    <w:rsid w:val="008177BE"/>
    <w:rsid w:val="00817B7A"/>
    <w:rsid w:val="00817B9C"/>
    <w:rsid w:val="00817D68"/>
    <w:rsid w:val="00817FD3"/>
    <w:rsid w:val="0082060E"/>
    <w:rsid w:val="00820E0E"/>
    <w:rsid w:val="00821109"/>
    <w:rsid w:val="00821312"/>
    <w:rsid w:val="00821913"/>
    <w:rsid w:val="00821A72"/>
    <w:rsid w:val="00821CF6"/>
    <w:rsid w:val="00821D70"/>
    <w:rsid w:val="00821E00"/>
    <w:rsid w:val="00822661"/>
    <w:rsid w:val="008226D5"/>
    <w:rsid w:val="00822787"/>
    <w:rsid w:val="00822CE2"/>
    <w:rsid w:val="00823007"/>
    <w:rsid w:val="0082344F"/>
    <w:rsid w:val="00823598"/>
    <w:rsid w:val="008236B2"/>
    <w:rsid w:val="00823744"/>
    <w:rsid w:val="00823773"/>
    <w:rsid w:val="0082393B"/>
    <w:rsid w:val="00823C1D"/>
    <w:rsid w:val="00823E73"/>
    <w:rsid w:val="008240E4"/>
    <w:rsid w:val="0082415B"/>
    <w:rsid w:val="0082421D"/>
    <w:rsid w:val="00824C53"/>
    <w:rsid w:val="00824F0A"/>
    <w:rsid w:val="0082512E"/>
    <w:rsid w:val="008251F9"/>
    <w:rsid w:val="0082552E"/>
    <w:rsid w:val="008256CD"/>
    <w:rsid w:val="00825914"/>
    <w:rsid w:val="00825964"/>
    <w:rsid w:val="00825999"/>
    <w:rsid w:val="00825B86"/>
    <w:rsid w:val="00825D4E"/>
    <w:rsid w:val="00825E2F"/>
    <w:rsid w:val="008260A9"/>
    <w:rsid w:val="00826396"/>
    <w:rsid w:val="00826758"/>
    <w:rsid w:val="008268A2"/>
    <w:rsid w:val="00826983"/>
    <w:rsid w:val="00826AE5"/>
    <w:rsid w:val="00826E74"/>
    <w:rsid w:val="00827040"/>
    <w:rsid w:val="00827141"/>
    <w:rsid w:val="00827358"/>
    <w:rsid w:val="008274AD"/>
    <w:rsid w:val="0082762E"/>
    <w:rsid w:val="0082772A"/>
    <w:rsid w:val="00827A91"/>
    <w:rsid w:val="00827CD0"/>
    <w:rsid w:val="00827F7C"/>
    <w:rsid w:val="0083020D"/>
    <w:rsid w:val="008303FB"/>
    <w:rsid w:val="008304BB"/>
    <w:rsid w:val="00830573"/>
    <w:rsid w:val="00830755"/>
    <w:rsid w:val="00830931"/>
    <w:rsid w:val="00830BF8"/>
    <w:rsid w:val="00830EDD"/>
    <w:rsid w:val="00831351"/>
    <w:rsid w:val="00831432"/>
    <w:rsid w:val="008314EC"/>
    <w:rsid w:val="008314F9"/>
    <w:rsid w:val="00831A15"/>
    <w:rsid w:val="00831C35"/>
    <w:rsid w:val="00831F0B"/>
    <w:rsid w:val="008320F1"/>
    <w:rsid w:val="00832239"/>
    <w:rsid w:val="00832313"/>
    <w:rsid w:val="008324BD"/>
    <w:rsid w:val="00832788"/>
    <w:rsid w:val="008329FC"/>
    <w:rsid w:val="00832E17"/>
    <w:rsid w:val="00832EBD"/>
    <w:rsid w:val="0083312B"/>
    <w:rsid w:val="008332B5"/>
    <w:rsid w:val="0083353D"/>
    <w:rsid w:val="008338E3"/>
    <w:rsid w:val="00833BE6"/>
    <w:rsid w:val="00833BF7"/>
    <w:rsid w:val="00833DCD"/>
    <w:rsid w:val="00833E3B"/>
    <w:rsid w:val="00833FAB"/>
    <w:rsid w:val="00834211"/>
    <w:rsid w:val="00834424"/>
    <w:rsid w:val="00834594"/>
    <w:rsid w:val="00834B3E"/>
    <w:rsid w:val="0083539F"/>
    <w:rsid w:val="00835559"/>
    <w:rsid w:val="0083577F"/>
    <w:rsid w:val="008357D5"/>
    <w:rsid w:val="00835A4D"/>
    <w:rsid w:val="00835B0B"/>
    <w:rsid w:val="00835B9A"/>
    <w:rsid w:val="00835CE3"/>
    <w:rsid w:val="00835D26"/>
    <w:rsid w:val="008360AA"/>
    <w:rsid w:val="008363F9"/>
    <w:rsid w:val="008368C7"/>
    <w:rsid w:val="00836CE0"/>
    <w:rsid w:val="00836CEE"/>
    <w:rsid w:val="00837277"/>
    <w:rsid w:val="008373BF"/>
    <w:rsid w:val="008374B4"/>
    <w:rsid w:val="008375B1"/>
    <w:rsid w:val="0083778B"/>
    <w:rsid w:val="008378CA"/>
    <w:rsid w:val="00837B79"/>
    <w:rsid w:val="00837C2E"/>
    <w:rsid w:val="00837DC8"/>
    <w:rsid w:val="00837DDD"/>
    <w:rsid w:val="008401C7"/>
    <w:rsid w:val="00840293"/>
    <w:rsid w:val="008403B2"/>
    <w:rsid w:val="008403D4"/>
    <w:rsid w:val="0084048B"/>
    <w:rsid w:val="00840719"/>
    <w:rsid w:val="00840AF9"/>
    <w:rsid w:val="00840D97"/>
    <w:rsid w:val="00840E07"/>
    <w:rsid w:val="00840E0D"/>
    <w:rsid w:val="00841130"/>
    <w:rsid w:val="00841158"/>
    <w:rsid w:val="00841258"/>
    <w:rsid w:val="00841324"/>
    <w:rsid w:val="00841399"/>
    <w:rsid w:val="008413D0"/>
    <w:rsid w:val="00841517"/>
    <w:rsid w:val="00841663"/>
    <w:rsid w:val="00841720"/>
    <w:rsid w:val="00841782"/>
    <w:rsid w:val="008419B7"/>
    <w:rsid w:val="00841DA5"/>
    <w:rsid w:val="00841E77"/>
    <w:rsid w:val="00842004"/>
    <w:rsid w:val="00842163"/>
    <w:rsid w:val="008422A5"/>
    <w:rsid w:val="008426F4"/>
    <w:rsid w:val="0084287A"/>
    <w:rsid w:val="00842B9C"/>
    <w:rsid w:val="00842D5C"/>
    <w:rsid w:val="00842E96"/>
    <w:rsid w:val="0084323D"/>
    <w:rsid w:val="00843489"/>
    <w:rsid w:val="008435CE"/>
    <w:rsid w:val="00843670"/>
    <w:rsid w:val="008436AA"/>
    <w:rsid w:val="008437AC"/>
    <w:rsid w:val="008438E0"/>
    <w:rsid w:val="00843BF4"/>
    <w:rsid w:val="00844014"/>
    <w:rsid w:val="00844362"/>
    <w:rsid w:val="00844402"/>
    <w:rsid w:val="00844464"/>
    <w:rsid w:val="008444A3"/>
    <w:rsid w:val="0084463C"/>
    <w:rsid w:val="008447EC"/>
    <w:rsid w:val="00844923"/>
    <w:rsid w:val="00844B51"/>
    <w:rsid w:val="00844C67"/>
    <w:rsid w:val="00844EB8"/>
    <w:rsid w:val="008450A2"/>
    <w:rsid w:val="00845411"/>
    <w:rsid w:val="00845844"/>
    <w:rsid w:val="00845963"/>
    <w:rsid w:val="00845B14"/>
    <w:rsid w:val="00845C33"/>
    <w:rsid w:val="00845F0E"/>
    <w:rsid w:val="00846018"/>
    <w:rsid w:val="0084602F"/>
    <w:rsid w:val="00846213"/>
    <w:rsid w:val="008464B5"/>
    <w:rsid w:val="0084677C"/>
    <w:rsid w:val="00846818"/>
    <w:rsid w:val="00846841"/>
    <w:rsid w:val="00846D89"/>
    <w:rsid w:val="00846F01"/>
    <w:rsid w:val="008470D9"/>
    <w:rsid w:val="0084716E"/>
    <w:rsid w:val="0084751D"/>
    <w:rsid w:val="008476B3"/>
    <w:rsid w:val="00847AA5"/>
    <w:rsid w:val="00847CAC"/>
    <w:rsid w:val="00847DF3"/>
    <w:rsid w:val="00847E7B"/>
    <w:rsid w:val="00850217"/>
    <w:rsid w:val="0085026C"/>
    <w:rsid w:val="008503DC"/>
    <w:rsid w:val="0085060B"/>
    <w:rsid w:val="008507E7"/>
    <w:rsid w:val="00850AC1"/>
    <w:rsid w:val="00850AF0"/>
    <w:rsid w:val="00850CAF"/>
    <w:rsid w:val="00850FA2"/>
    <w:rsid w:val="0085111D"/>
    <w:rsid w:val="00851C1F"/>
    <w:rsid w:val="00851F84"/>
    <w:rsid w:val="00852295"/>
    <w:rsid w:val="00852580"/>
    <w:rsid w:val="00852736"/>
    <w:rsid w:val="008527BA"/>
    <w:rsid w:val="00852A38"/>
    <w:rsid w:val="00852AEB"/>
    <w:rsid w:val="00852CB7"/>
    <w:rsid w:val="0085323C"/>
    <w:rsid w:val="00853568"/>
    <w:rsid w:val="00853586"/>
    <w:rsid w:val="008535EA"/>
    <w:rsid w:val="00853667"/>
    <w:rsid w:val="0085396C"/>
    <w:rsid w:val="00853B5D"/>
    <w:rsid w:val="00853E57"/>
    <w:rsid w:val="00853E73"/>
    <w:rsid w:val="00854147"/>
    <w:rsid w:val="0085414C"/>
    <w:rsid w:val="0085429E"/>
    <w:rsid w:val="00854572"/>
    <w:rsid w:val="00854584"/>
    <w:rsid w:val="00854589"/>
    <w:rsid w:val="008545D4"/>
    <w:rsid w:val="00854665"/>
    <w:rsid w:val="00854724"/>
    <w:rsid w:val="00854933"/>
    <w:rsid w:val="00854AC6"/>
    <w:rsid w:val="00854CB2"/>
    <w:rsid w:val="00854D8B"/>
    <w:rsid w:val="008551BC"/>
    <w:rsid w:val="00855462"/>
    <w:rsid w:val="00855B9A"/>
    <w:rsid w:val="00855C35"/>
    <w:rsid w:val="00855FEB"/>
    <w:rsid w:val="0085638F"/>
    <w:rsid w:val="0085656D"/>
    <w:rsid w:val="008568D6"/>
    <w:rsid w:val="008569B3"/>
    <w:rsid w:val="008569EB"/>
    <w:rsid w:val="00856DA0"/>
    <w:rsid w:val="00857171"/>
    <w:rsid w:val="00857240"/>
    <w:rsid w:val="0085748C"/>
    <w:rsid w:val="008577B5"/>
    <w:rsid w:val="008578AE"/>
    <w:rsid w:val="00857907"/>
    <w:rsid w:val="008579C3"/>
    <w:rsid w:val="00857A20"/>
    <w:rsid w:val="00857C10"/>
    <w:rsid w:val="00857C5C"/>
    <w:rsid w:val="00857CA7"/>
    <w:rsid w:val="00857CB7"/>
    <w:rsid w:val="00857D65"/>
    <w:rsid w:val="008600D6"/>
    <w:rsid w:val="008601A8"/>
    <w:rsid w:val="008603F0"/>
    <w:rsid w:val="008605BB"/>
    <w:rsid w:val="008606BD"/>
    <w:rsid w:val="00860825"/>
    <w:rsid w:val="00860877"/>
    <w:rsid w:val="008608EF"/>
    <w:rsid w:val="00860C5D"/>
    <w:rsid w:val="00860C94"/>
    <w:rsid w:val="00860D23"/>
    <w:rsid w:val="00860EAD"/>
    <w:rsid w:val="00860EEF"/>
    <w:rsid w:val="00861173"/>
    <w:rsid w:val="00861663"/>
    <w:rsid w:val="00861830"/>
    <w:rsid w:val="0086187B"/>
    <w:rsid w:val="00861CB6"/>
    <w:rsid w:val="00861F7C"/>
    <w:rsid w:val="008620CB"/>
    <w:rsid w:val="00862285"/>
    <w:rsid w:val="008623FA"/>
    <w:rsid w:val="00862794"/>
    <w:rsid w:val="00862ABF"/>
    <w:rsid w:val="00862DE3"/>
    <w:rsid w:val="00862E54"/>
    <w:rsid w:val="00862EAF"/>
    <w:rsid w:val="00862F30"/>
    <w:rsid w:val="00863170"/>
    <w:rsid w:val="00863250"/>
    <w:rsid w:val="008637E9"/>
    <w:rsid w:val="008638FD"/>
    <w:rsid w:val="00863ACA"/>
    <w:rsid w:val="00863F93"/>
    <w:rsid w:val="008643FA"/>
    <w:rsid w:val="0086496A"/>
    <w:rsid w:val="008649E1"/>
    <w:rsid w:val="00864CBC"/>
    <w:rsid w:val="00864D7C"/>
    <w:rsid w:val="00864E13"/>
    <w:rsid w:val="00864E42"/>
    <w:rsid w:val="00864EB4"/>
    <w:rsid w:val="00864FAB"/>
    <w:rsid w:val="00865176"/>
    <w:rsid w:val="00865705"/>
    <w:rsid w:val="00865B22"/>
    <w:rsid w:val="008661A3"/>
    <w:rsid w:val="008664B7"/>
    <w:rsid w:val="0086652B"/>
    <w:rsid w:val="0086685D"/>
    <w:rsid w:val="008668C4"/>
    <w:rsid w:val="00866911"/>
    <w:rsid w:val="00866ABF"/>
    <w:rsid w:val="00866DD1"/>
    <w:rsid w:val="00867022"/>
    <w:rsid w:val="008672D9"/>
    <w:rsid w:val="00867638"/>
    <w:rsid w:val="008677C1"/>
    <w:rsid w:val="00867BD3"/>
    <w:rsid w:val="00867BF9"/>
    <w:rsid w:val="00867CD4"/>
    <w:rsid w:val="00867D38"/>
    <w:rsid w:val="00867D42"/>
    <w:rsid w:val="00867DD5"/>
    <w:rsid w:val="00867EAE"/>
    <w:rsid w:val="0087009C"/>
    <w:rsid w:val="008701F1"/>
    <w:rsid w:val="00870289"/>
    <w:rsid w:val="008703C4"/>
    <w:rsid w:val="00870CFF"/>
    <w:rsid w:val="00871020"/>
    <w:rsid w:val="0087149E"/>
    <w:rsid w:val="0087188A"/>
    <w:rsid w:val="008718DF"/>
    <w:rsid w:val="00871E94"/>
    <w:rsid w:val="00871EC1"/>
    <w:rsid w:val="00871FAC"/>
    <w:rsid w:val="0087208B"/>
    <w:rsid w:val="00872181"/>
    <w:rsid w:val="00872195"/>
    <w:rsid w:val="00872352"/>
    <w:rsid w:val="008725C2"/>
    <w:rsid w:val="008729ED"/>
    <w:rsid w:val="00872BF3"/>
    <w:rsid w:val="008734DF"/>
    <w:rsid w:val="00873535"/>
    <w:rsid w:val="00873986"/>
    <w:rsid w:val="00873CA7"/>
    <w:rsid w:val="00873CF9"/>
    <w:rsid w:val="00873DA0"/>
    <w:rsid w:val="00873E29"/>
    <w:rsid w:val="00873F22"/>
    <w:rsid w:val="00874482"/>
    <w:rsid w:val="008746BF"/>
    <w:rsid w:val="0087483B"/>
    <w:rsid w:val="00874949"/>
    <w:rsid w:val="00874A99"/>
    <w:rsid w:val="00874B7B"/>
    <w:rsid w:val="00874BBF"/>
    <w:rsid w:val="00874BF9"/>
    <w:rsid w:val="00874DB6"/>
    <w:rsid w:val="00874F59"/>
    <w:rsid w:val="00874FB9"/>
    <w:rsid w:val="008751B0"/>
    <w:rsid w:val="00875381"/>
    <w:rsid w:val="00875770"/>
    <w:rsid w:val="00875CDB"/>
    <w:rsid w:val="00875F10"/>
    <w:rsid w:val="00875F9E"/>
    <w:rsid w:val="00876141"/>
    <w:rsid w:val="00876827"/>
    <w:rsid w:val="00876C28"/>
    <w:rsid w:val="00877417"/>
    <w:rsid w:val="00877632"/>
    <w:rsid w:val="00880368"/>
    <w:rsid w:val="008804D3"/>
    <w:rsid w:val="008805F6"/>
    <w:rsid w:val="00880716"/>
    <w:rsid w:val="008808D5"/>
    <w:rsid w:val="00880A01"/>
    <w:rsid w:val="00880DB0"/>
    <w:rsid w:val="00880E53"/>
    <w:rsid w:val="00880FF7"/>
    <w:rsid w:val="008813F1"/>
    <w:rsid w:val="008814C7"/>
    <w:rsid w:val="0088159C"/>
    <w:rsid w:val="0088178B"/>
    <w:rsid w:val="00882109"/>
    <w:rsid w:val="0088215F"/>
    <w:rsid w:val="00882541"/>
    <w:rsid w:val="00882592"/>
    <w:rsid w:val="00882804"/>
    <w:rsid w:val="00882B8E"/>
    <w:rsid w:val="00882D12"/>
    <w:rsid w:val="00882EEB"/>
    <w:rsid w:val="00883033"/>
    <w:rsid w:val="00883278"/>
    <w:rsid w:val="00883560"/>
    <w:rsid w:val="008835B7"/>
    <w:rsid w:val="00883623"/>
    <w:rsid w:val="00883BAC"/>
    <w:rsid w:val="00883BF2"/>
    <w:rsid w:val="00883C03"/>
    <w:rsid w:val="00883C1E"/>
    <w:rsid w:val="00883EA1"/>
    <w:rsid w:val="00883FF5"/>
    <w:rsid w:val="00884028"/>
    <w:rsid w:val="00884056"/>
    <w:rsid w:val="00884138"/>
    <w:rsid w:val="00884479"/>
    <w:rsid w:val="00884584"/>
    <w:rsid w:val="008845B6"/>
    <w:rsid w:val="0088462E"/>
    <w:rsid w:val="00884D48"/>
    <w:rsid w:val="00884D87"/>
    <w:rsid w:val="0088503D"/>
    <w:rsid w:val="00885357"/>
    <w:rsid w:val="008856EF"/>
    <w:rsid w:val="0088571C"/>
    <w:rsid w:val="00885728"/>
    <w:rsid w:val="00885A99"/>
    <w:rsid w:val="00885BBE"/>
    <w:rsid w:val="00885D49"/>
    <w:rsid w:val="00885DC4"/>
    <w:rsid w:val="00885F90"/>
    <w:rsid w:val="0088619E"/>
    <w:rsid w:val="00886444"/>
    <w:rsid w:val="008864EF"/>
    <w:rsid w:val="0088685A"/>
    <w:rsid w:val="00886871"/>
    <w:rsid w:val="008868C6"/>
    <w:rsid w:val="008868D7"/>
    <w:rsid w:val="00886D67"/>
    <w:rsid w:val="00886DEB"/>
    <w:rsid w:val="00886EDD"/>
    <w:rsid w:val="0088788F"/>
    <w:rsid w:val="00887BEC"/>
    <w:rsid w:val="00887CA9"/>
    <w:rsid w:val="00887F0E"/>
    <w:rsid w:val="00887F48"/>
    <w:rsid w:val="00890083"/>
    <w:rsid w:val="00890100"/>
    <w:rsid w:val="00890299"/>
    <w:rsid w:val="008905E4"/>
    <w:rsid w:val="00890721"/>
    <w:rsid w:val="00890AE4"/>
    <w:rsid w:val="00890AE6"/>
    <w:rsid w:val="00890C04"/>
    <w:rsid w:val="00890CEC"/>
    <w:rsid w:val="00890DFA"/>
    <w:rsid w:val="00890EAA"/>
    <w:rsid w:val="00890F74"/>
    <w:rsid w:val="00891319"/>
    <w:rsid w:val="00891474"/>
    <w:rsid w:val="008917ED"/>
    <w:rsid w:val="00891E41"/>
    <w:rsid w:val="00891F4E"/>
    <w:rsid w:val="008920D7"/>
    <w:rsid w:val="0089249F"/>
    <w:rsid w:val="008929E1"/>
    <w:rsid w:val="00892DDF"/>
    <w:rsid w:val="00892EC0"/>
    <w:rsid w:val="00892F19"/>
    <w:rsid w:val="00892F1F"/>
    <w:rsid w:val="00893423"/>
    <w:rsid w:val="008934F2"/>
    <w:rsid w:val="00893533"/>
    <w:rsid w:val="0089361E"/>
    <w:rsid w:val="008936C3"/>
    <w:rsid w:val="008937E8"/>
    <w:rsid w:val="00893E7F"/>
    <w:rsid w:val="00893EB1"/>
    <w:rsid w:val="00893F3D"/>
    <w:rsid w:val="00893F42"/>
    <w:rsid w:val="00894031"/>
    <w:rsid w:val="0089409C"/>
    <w:rsid w:val="008940C4"/>
    <w:rsid w:val="00894292"/>
    <w:rsid w:val="008942F3"/>
    <w:rsid w:val="008944B7"/>
    <w:rsid w:val="008945ED"/>
    <w:rsid w:val="0089496A"/>
    <w:rsid w:val="00894C62"/>
    <w:rsid w:val="00894DD0"/>
    <w:rsid w:val="00894FB1"/>
    <w:rsid w:val="00895276"/>
    <w:rsid w:val="008953DC"/>
    <w:rsid w:val="008955B1"/>
    <w:rsid w:val="008957B1"/>
    <w:rsid w:val="0089586C"/>
    <w:rsid w:val="0089586F"/>
    <w:rsid w:val="00895C10"/>
    <w:rsid w:val="00895EA7"/>
    <w:rsid w:val="00895F94"/>
    <w:rsid w:val="008960FC"/>
    <w:rsid w:val="00896333"/>
    <w:rsid w:val="0089644E"/>
    <w:rsid w:val="008965D4"/>
    <w:rsid w:val="00896822"/>
    <w:rsid w:val="00896A69"/>
    <w:rsid w:val="00896D4B"/>
    <w:rsid w:val="00896FB6"/>
    <w:rsid w:val="00897026"/>
    <w:rsid w:val="008971E8"/>
    <w:rsid w:val="00897203"/>
    <w:rsid w:val="00897642"/>
    <w:rsid w:val="00897E3B"/>
    <w:rsid w:val="00897F47"/>
    <w:rsid w:val="008A0349"/>
    <w:rsid w:val="008A05BB"/>
    <w:rsid w:val="008A08F1"/>
    <w:rsid w:val="008A0A37"/>
    <w:rsid w:val="008A0A40"/>
    <w:rsid w:val="008A0ACA"/>
    <w:rsid w:val="008A0DEF"/>
    <w:rsid w:val="008A12AD"/>
    <w:rsid w:val="008A131A"/>
    <w:rsid w:val="008A13D6"/>
    <w:rsid w:val="008A15CB"/>
    <w:rsid w:val="008A173A"/>
    <w:rsid w:val="008A17DB"/>
    <w:rsid w:val="008A1BAA"/>
    <w:rsid w:val="008A231B"/>
    <w:rsid w:val="008A25FE"/>
    <w:rsid w:val="008A275A"/>
    <w:rsid w:val="008A29DB"/>
    <w:rsid w:val="008A29F3"/>
    <w:rsid w:val="008A2A47"/>
    <w:rsid w:val="008A2A5F"/>
    <w:rsid w:val="008A2A82"/>
    <w:rsid w:val="008A2CE1"/>
    <w:rsid w:val="008A2ECB"/>
    <w:rsid w:val="008A3014"/>
    <w:rsid w:val="008A35A5"/>
    <w:rsid w:val="008A366F"/>
    <w:rsid w:val="008A37FA"/>
    <w:rsid w:val="008A3946"/>
    <w:rsid w:val="008A3DA8"/>
    <w:rsid w:val="008A4198"/>
    <w:rsid w:val="008A423A"/>
    <w:rsid w:val="008A42C7"/>
    <w:rsid w:val="008A4395"/>
    <w:rsid w:val="008A4520"/>
    <w:rsid w:val="008A4A2E"/>
    <w:rsid w:val="008A4A76"/>
    <w:rsid w:val="008A4AE2"/>
    <w:rsid w:val="008A4CC8"/>
    <w:rsid w:val="008A4D70"/>
    <w:rsid w:val="008A4E2B"/>
    <w:rsid w:val="008A509B"/>
    <w:rsid w:val="008A5354"/>
    <w:rsid w:val="008A5AB8"/>
    <w:rsid w:val="008A5B41"/>
    <w:rsid w:val="008A5DA8"/>
    <w:rsid w:val="008A5FB3"/>
    <w:rsid w:val="008A60B1"/>
    <w:rsid w:val="008A6261"/>
    <w:rsid w:val="008A6354"/>
    <w:rsid w:val="008A6971"/>
    <w:rsid w:val="008A6A03"/>
    <w:rsid w:val="008A6D93"/>
    <w:rsid w:val="008A7690"/>
    <w:rsid w:val="008A7CC5"/>
    <w:rsid w:val="008A7DD6"/>
    <w:rsid w:val="008A7DF8"/>
    <w:rsid w:val="008A7FCE"/>
    <w:rsid w:val="008B00BF"/>
    <w:rsid w:val="008B043C"/>
    <w:rsid w:val="008B066F"/>
    <w:rsid w:val="008B0EFD"/>
    <w:rsid w:val="008B0F2F"/>
    <w:rsid w:val="008B113B"/>
    <w:rsid w:val="008B11CB"/>
    <w:rsid w:val="008B12D6"/>
    <w:rsid w:val="008B14A5"/>
    <w:rsid w:val="008B16FB"/>
    <w:rsid w:val="008B18AE"/>
    <w:rsid w:val="008B1903"/>
    <w:rsid w:val="008B1919"/>
    <w:rsid w:val="008B1F65"/>
    <w:rsid w:val="008B2020"/>
    <w:rsid w:val="008B2154"/>
    <w:rsid w:val="008B217B"/>
    <w:rsid w:val="008B21A6"/>
    <w:rsid w:val="008B21F5"/>
    <w:rsid w:val="008B234E"/>
    <w:rsid w:val="008B267C"/>
    <w:rsid w:val="008B29C7"/>
    <w:rsid w:val="008B2A78"/>
    <w:rsid w:val="008B30BD"/>
    <w:rsid w:val="008B31B6"/>
    <w:rsid w:val="008B3241"/>
    <w:rsid w:val="008B340C"/>
    <w:rsid w:val="008B350F"/>
    <w:rsid w:val="008B35D0"/>
    <w:rsid w:val="008B3ADA"/>
    <w:rsid w:val="008B3E61"/>
    <w:rsid w:val="008B3EEB"/>
    <w:rsid w:val="008B3F75"/>
    <w:rsid w:val="008B40A6"/>
    <w:rsid w:val="008B42D9"/>
    <w:rsid w:val="008B458E"/>
    <w:rsid w:val="008B4683"/>
    <w:rsid w:val="008B473F"/>
    <w:rsid w:val="008B47FA"/>
    <w:rsid w:val="008B48AA"/>
    <w:rsid w:val="008B4950"/>
    <w:rsid w:val="008B4A6D"/>
    <w:rsid w:val="008B4C51"/>
    <w:rsid w:val="008B4D22"/>
    <w:rsid w:val="008B4D56"/>
    <w:rsid w:val="008B4E55"/>
    <w:rsid w:val="008B50AE"/>
    <w:rsid w:val="008B53BA"/>
    <w:rsid w:val="008B56B3"/>
    <w:rsid w:val="008B59ED"/>
    <w:rsid w:val="008B5AA6"/>
    <w:rsid w:val="008B5C4B"/>
    <w:rsid w:val="008B5E1B"/>
    <w:rsid w:val="008B5EC1"/>
    <w:rsid w:val="008B5F20"/>
    <w:rsid w:val="008B610B"/>
    <w:rsid w:val="008B6314"/>
    <w:rsid w:val="008B68F2"/>
    <w:rsid w:val="008B6A9A"/>
    <w:rsid w:val="008B6CE0"/>
    <w:rsid w:val="008B6EF4"/>
    <w:rsid w:val="008B71E6"/>
    <w:rsid w:val="008B7808"/>
    <w:rsid w:val="008B780C"/>
    <w:rsid w:val="008B7817"/>
    <w:rsid w:val="008B7ADA"/>
    <w:rsid w:val="008B7C68"/>
    <w:rsid w:val="008C025B"/>
    <w:rsid w:val="008C05EA"/>
    <w:rsid w:val="008C06EC"/>
    <w:rsid w:val="008C0775"/>
    <w:rsid w:val="008C0832"/>
    <w:rsid w:val="008C0935"/>
    <w:rsid w:val="008C09D8"/>
    <w:rsid w:val="008C0B14"/>
    <w:rsid w:val="008C0C32"/>
    <w:rsid w:val="008C0E63"/>
    <w:rsid w:val="008C0FD0"/>
    <w:rsid w:val="008C1186"/>
    <w:rsid w:val="008C11C3"/>
    <w:rsid w:val="008C122F"/>
    <w:rsid w:val="008C1377"/>
    <w:rsid w:val="008C165D"/>
    <w:rsid w:val="008C173E"/>
    <w:rsid w:val="008C1FDB"/>
    <w:rsid w:val="008C2193"/>
    <w:rsid w:val="008C227F"/>
    <w:rsid w:val="008C2424"/>
    <w:rsid w:val="008C24E7"/>
    <w:rsid w:val="008C2551"/>
    <w:rsid w:val="008C26A4"/>
    <w:rsid w:val="008C2F97"/>
    <w:rsid w:val="008C31E6"/>
    <w:rsid w:val="008C3394"/>
    <w:rsid w:val="008C3615"/>
    <w:rsid w:val="008C38DB"/>
    <w:rsid w:val="008C3B19"/>
    <w:rsid w:val="008C3B31"/>
    <w:rsid w:val="008C3C01"/>
    <w:rsid w:val="008C3E90"/>
    <w:rsid w:val="008C4214"/>
    <w:rsid w:val="008C446D"/>
    <w:rsid w:val="008C4637"/>
    <w:rsid w:val="008C469D"/>
    <w:rsid w:val="008C474C"/>
    <w:rsid w:val="008C48FD"/>
    <w:rsid w:val="008C4B40"/>
    <w:rsid w:val="008C4EC2"/>
    <w:rsid w:val="008C4F10"/>
    <w:rsid w:val="008C50F2"/>
    <w:rsid w:val="008C5169"/>
    <w:rsid w:val="008C5234"/>
    <w:rsid w:val="008C571D"/>
    <w:rsid w:val="008C5962"/>
    <w:rsid w:val="008C5C38"/>
    <w:rsid w:val="008C5D01"/>
    <w:rsid w:val="008C5F78"/>
    <w:rsid w:val="008C5FD8"/>
    <w:rsid w:val="008C60A9"/>
    <w:rsid w:val="008C6403"/>
    <w:rsid w:val="008C6B20"/>
    <w:rsid w:val="008C733E"/>
    <w:rsid w:val="008C7594"/>
    <w:rsid w:val="008C78A8"/>
    <w:rsid w:val="008C7A21"/>
    <w:rsid w:val="008C7A2E"/>
    <w:rsid w:val="008C7F5A"/>
    <w:rsid w:val="008D0258"/>
    <w:rsid w:val="008D0333"/>
    <w:rsid w:val="008D047A"/>
    <w:rsid w:val="008D04EC"/>
    <w:rsid w:val="008D0714"/>
    <w:rsid w:val="008D0819"/>
    <w:rsid w:val="008D0888"/>
    <w:rsid w:val="008D08B6"/>
    <w:rsid w:val="008D0CD6"/>
    <w:rsid w:val="008D0EA7"/>
    <w:rsid w:val="008D124D"/>
    <w:rsid w:val="008D19CF"/>
    <w:rsid w:val="008D1A85"/>
    <w:rsid w:val="008D1D2C"/>
    <w:rsid w:val="008D1EC9"/>
    <w:rsid w:val="008D1F7A"/>
    <w:rsid w:val="008D200E"/>
    <w:rsid w:val="008D228A"/>
    <w:rsid w:val="008D2460"/>
    <w:rsid w:val="008D2574"/>
    <w:rsid w:val="008D2828"/>
    <w:rsid w:val="008D2C78"/>
    <w:rsid w:val="008D2E4A"/>
    <w:rsid w:val="008D3113"/>
    <w:rsid w:val="008D3199"/>
    <w:rsid w:val="008D31B0"/>
    <w:rsid w:val="008D31E2"/>
    <w:rsid w:val="008D32E4"/>
    <w:rsid w:val="008D3541"/>
    <w:rsid w:val="008D3547"/>
    <w:rsid w:val="008D3889"/>
    <w:rsid w:val="008D391D"/>
    <w:rsid w:val="008D3DF3"/>
    <w:rsid w:val="008D3F38"/>
    <w:rsid w:val="008D40EC"/>
    <w:rsid w:val="008D41AF"/>
    <w:rsid w:val="008D4245"/>
    <w:rsid w:val="008D424F"/>
    <w:rsid w:val="008D43F8"/>
    <w:rsid w:val="008D469B"/>
    <w:rsid w:val="008D4866"/>
    <w:rsid w:val="008D488D"/>
    <w:rsid w:val="008D4B78"/>
    <w:rsid w:val="008D4EBF"/>
    <w:rsid w:val="008D4EDC"/>
    <w:rsid w:val="008D4F75"/>
    <w:rsid w:val="008D5329"/>
    <w:rsid w:val="008D5564"/>
    <w:rsid w:val="008D5925"/>
    <w:rsid w:val="008D5AA9"/>
    <w:rsid w:val="008D5BDC"/>
    <w:rsid w:val="008D5C36"/>
    <w:rsid w:val="008D5C92"/>
    <w:rsid w:val="008D5D11"/>
    <w:rsid w:val="008D5D4E"/>
    <w:rsid w:val="008D60F2"/>
    <w:rsid w:val="008D6109"/>
    <w:rsid w:val="008D683A"/>
    <w:rsid w:val="008D6A6B"/>
    <w:rsid w:val="008D6F7E"/>
    <w:rsid w:val="008D6FC3"/>
    <w:rsid w:val="008D7027"/>
    <w:rsid w:val="008D744E"/>
    <w:rsid w:val="008D74CD"/>
    <w:rsid w:val="008D759A"/>
    <w:rsid w:val="008D75A8"/>
    <w:rsid w:val="008D7653"/>
    <w:rsid w:val="008D7722"/>
    <w:rsid w:val="008D78E5"/>
    <w:rsid w:val="008D7CA1"/>
    <w:rsid w:val="008D7E15"/>
    <w:rsid w:val="008D7EE7"/>
    <w:rsid w:val="008E005C"/>
    <w:rsid w:val="008E00FA"/>
    <w:rsid w:val="008E01F5"/>
    <w:rsid w:val="008E029A"/>
    <w:rsid w:val="008E0496"/>
    <w:rsid w:val="008E096A"/>
    <w:rsid w:val="008E097B"/>
    <w:rsid w:val="008E09FE"/>
    <w:rsid w:val="008E0A38"/>
    <w:rsid w:val="008E0F35"/>
    <w:rsid w:val="008E15DB"/>
    <w:rsid w:val="008E1668"/>
    <w:rsid w:val="008E1B81"/>
    <w:rsid w:val="008E1C75"/>
    <w:rsid w:val="008E1C85"/>
    <w:rsid w:val="008E208B"/>
    <w:rsid w:val="008E24EB"/>
    <w:rsid w:val="008E25C5"/>
    <w:rsid w:val="008E2609"/>
    <w:rsid w:val="008E2C13"/>
    <w:rsid w:val="008E2FCF"/>
    <w:rsid w:val="008E30B0"/>
    <w:rsid w:val="008E3253"/>
    <w:rsid w:val="008E350D"/>
    <w:rsid w:val="008E35BB"/>
    <w:rsid w:val="008E3D14"/>
    <w:rsid w:val="008E3EE6"/>
    <w:rsid w:val="008E405B"/>
    <w:rsid w:val="008E42B0"/>
    <w:rsid w:val="008E4342"/>
    <w:rsid w:val="008E449C"/>
    <w:rsid w:val="008E4542"/>
    <w:rsid w:val="008E46AD"/>
    <w:rsid w:val="008E48AD"/>
    <w:rsid w:val="008E4A18"/>
    <w:rsid w:val="008E4BF4"/>
    <w:rsid w:val="008E4E7B"/>
    <w:rsid w:val="008E514F"/>
    <w:rsid w:val="008E5246"/>
    <w:rsid w:val="008E526B"/>
    <w:rsid w:val="008E52D1"/>
    <w:rsid w:val="008E52DC"/>
    <w:rsid w:val="008E53DD"/>
    <w:rsid w:val="008E54D4"/>
    <w:rsid w:val="008E590D"/>
    <w:rsid w:val="008E59C7"/>
    <w:rsid w:val="008E5A92"/>
    <w:rsid w:val="008E5B83"/>
    <w:rsid w:val="008E5EF6"/>
    <w:rsid w:val="008E5F63"/>
    <w:rsid w:val="008E6042"/>
    <w:rsid w:val="008E6115"/>
    <w:rsid w:val="008E634B"/>
    <w:rsid w:val="008E63A7"/>
    <w:rsid w:val="008E643E"/>
    <w:rsid w:val="008E685F"/>
    <w:rsid w:val="008E6AF5"/>
    <w:rsid w:val="008E6FDD"/>
    <w:rsid w:val="008E72DF"/>
    <w:rsid w:val="008E783D"/>
    <w:rsid w:val="008E7921"/>
    <w:rsid w:val="008E7D88"/>
    <w:rsid w:val="008E7FF4"/>
    <w:rsid w:val="008F00EC"/>
    <w:rsid w:val="008F017C"/>
    <w:rsid w:val="008F0194"/>
    <w:rsid w:val="008F024F"/>
    <w:rsid w:val="008F09B2"/>
    <w:rsid w:val="008F0BBE"/>
    <w:rsid w:val="008F0C06"/>
    <w:rsid w:val="008F0C1F"/>
    <w:rsid w:val="008F0CA8"/>
    <w:rsid w:val="008F0F80"/>
    <w:rsid w:val="008F165A"/>
    <w:rsid w:val="008F17A9"/>
    <w:rsid w:val="008F1BB2"/>
    <w:rsid w:val="008F1FF7"/>
    <w:rsid w:val="008F22CA"/>
    <w:rsid w:val="008F22F4"/>
    <w:rsid w:val="008F23B2"/>
    <w:rsid w:val="008F2602"/>
    <w:rsid w:val="008F26A6"/>
    <w:rsid w:val="008F30DF"/>
    <w:rsid w:val="008F3318"/>
    <w:rsid w:val="008F3383"/>
    <w:rsid w:val="008F33B8"/>
    <w:rsid w:val="008F370D"/>
    <w:rsid w:val="008F37DA"/>
    <w:rsid w:val="008F3988"/>
    <w:rsid w:val="008F3C8A"/>
    <w:rsid w:val="008F3CB4"/>
    <w:rsid w:val="008F3DF8"/>
    <w:rsid w:val="008F3EB6"/>
    <w:rsid w:val="008F3FC9"/>
    <w:rsid w:val="008F42A0"/>
    <w:rsid w:val="008F435F"/>
    <w:rsid w:val="008F44C6"/>
    <w:rsid w:val="008F46A5"/>
    <w:rsid w:val="008F480C"/>
    <w:rsid w:val="008F4AB0"/>
    <w:rsid w:val="008F4BA2"/>
    <w:rsid w:val="008F4CE9"/>
    <w:rsid w:val="008F4E20"/>
    <w:rsid w:val="008F4F49"/>
    <w:rsid w:val="008F508A"/>
    <w:rsid w:val="008F513C"/>
    <w:rsid w:val="008F52AE"/>
    <w:rsid w:val="008F5523"/>
    <w:rsid w:val="008F572B"/>
    <w:rsid w:val="008F58EC"/>
    <w:rsid w:val="008F59DF"/>
    <w:rsid w:val="008F5B49"/>
    <w:rsid w:val="008F5BFF"/>
    <w:rsid w:val="008F5F74"/>
    <w:rsid w:val="008F60E1"/>
    <w:rsid w:val="008F6480"/>
    <w:rsid w:val="008F661B"/>
    <w:rsid w:val="008F661C"/>
    <w:rsid w:val="008F66AE"/>
    <w:rsid w:val="008F6B40"/>
    <w:rsid w:val="008F6BA3"/>
    <w:rsid w:val="008F6DC3"/>
    <w:rsid w:val="008F6E16"/>
    <w:rsid w:val="008F6FDB"/>
    <w:rsid w:val="008F6FED"/>
    <w:rsid w:val="008F719A"/>
    <w:rsid w:val="008F7272"/>
    <w:rsid w:val="008F7504"/>
    <w:rsid w:val="008F7594"/>
    <w:rsid w:val="008F7603"/>
    <w:rsid w:val="008F780E"/>
    <w:rsid w:val="008F7821"/>
    <w:rsid w:val="008F7923"/>
    <w:rsid w:val="008F7A10"/>
    <w:rsid w:val="0090001B"/>
    <w:rsid w:val="0090029F"/>
    <w:rsid w:val="00900340"/>
    <w:rsid w:val="00900452"/>
    <w:rsid w:val="0090048B"/>
    <w:rsid w:val="00900505"/>
    <w:rsid w:val="00900509"/>
    <w:rsid w:val="00900660"/>
    <w:rsid w:val="0090094E"/>
    <w:rsid w:val="00900CC7"/>
    <w:rsid w:val="00900D19"/>
    <w:rsid w:val="00900DCB"/>
    <w:rsid w:val="00900F8A"/>
    <w:rsid w:val="009012EF"/>
    <w:rsid w:val="00901350"/>
    <w:rsid w:val="0090184B"/>
    <w:rsid w:val="00901BB0"/>
    <w:rsid w:val="00901D2D"/>
    <w:rsid w:val="00901FF6"/>
    <w:rsid w:val="009021B1"/>
    <w:rsid w:val="00902282"/>
    <w:rsid w:val="00902AD5"/>
    <w:rsid w:val="00902B3D"/>
    <w:rsid w:val="00902BF1"/>
    <w:rsid w:val="00902E05"/>
    <w:rsid w:val="00903209"/>
    <w:rsid w:val="00903231"/>
    <w:rsid w:val="00903383"/>
    <w:rsid w:val="009033B2"/>
    <w:rsid w:val="00903B0C"/>
    <w:rsid w:val="00903CD0"/>
    <w:rsid w:val="00903E81"/>
    <w:rsid w:val="0090400F"/>
    <w:rsid w:val="009044CB"/>
    <w:rsid w:val="0090477A"/>
    <w:rsid w:val="00904839"/>
    <w:rsid w:val="00904CA6"/>
    <w:rsid w:val="00905136"/>
    <w:rsid w:val="0090564B"/>
    <w:rsid w:val="0090595E"/>
    <w:rsid w:val="00905A0F"/>
    <w:rsid w:val="00905AB7"/>
    <w:rsid w:val="00906306"/>
    <w:rsid w:val="00906457"/>
    <w:rsid w:val="00906671"/>
    <w:rsid w:val="00906736"/>
    <w:rsid w:val="009067AD"/>
    <w:rsid w:val="009068BF"/>
    <w:rsid w:val="0090690A"/>
    <w:rsid w:val="00906B96"/>
    <w:rsid w:val="00906C34"/>
    <w:rsid w:val="0090758A"/>
    <w:rsid w:val="0090791B"/>
    <w:rsid w:val="00907925"/>
    <w:rsid w:val="00907D8D"/>
    <w:rsid w:val="00907FB1"/>
    <w:rsid w:val="00907FD0"/>
    <w:rsid w:val="00910137"/>
    <w:rsid w:val="009102CD"/>
    <w:rsid w:val="0091048A"/>
    <w:rsid w:val="00910997"/>
    <w:rsid w:val="00910C19"/>
    <w:rsid w:val="00910C41"/>
    <w:rsid w:val="00910C9C"/>
    <w:rsid w:val="00910E1D"/>
    <w:rsid w:val="0091107D"/>
    <w:rsid w:val="0091129E"/>
    <w:rsid w:val="00911476"/>
    <w:rsid w:val="009114E9"/>
    <w:rsid w:val="009114F7"/>
    <w:rsid w:val="009115AF"/>
    <w:rsid w:val="0091162F"/>
    <w:rsid w:val="009116FE"/>
    <w:rsid w:val="00911E6C"/>
    <w:rsid w:val="00911EB8"/>
    <w:rsid w:val="00912019"/>
    <w:rsid w:val="00912032"/>
    <w:rsid w:val="009125D5"/>
    <w:rsid w:val="00912647"/>
    <w:rsid w:val="009127F0"/>
    <w:rsid w:val="009128BE"/>
    <w:rsid w:val="00912A55"/>
    <w:rsid w:val="00912A6D"/>
    <w:rsid w:val="00912A95"/>
    <w:rsid w:val="00912B52"/>
    <w:rsid w:val="00912E39"/>
    <w:rsid w:val="00913205"/>
    <w:rsid w:val="009132E3"/>
    <w:rsid w:val="00913680"/>
    <w:rsid w:val="009137E2"/>
    <w:rsid w:val="009138ED"/>
    <w:rsid w:val="00913BC4"/>
    <w:rsid w:val="00913CFE"/>
    <w:rsid w:val="00913DA3"/>
    <w:rsid w:val="00913EE8"/>
    <w:rsid w:val="009146AA"/>
    <w:rsid w:val="00914834"/>
    <w:rsid w:val="00914960"/>
    <w:rsid w:val="00914AA0"/>
    <w:rsid w:val="00914AA5"/>
    <w:rsid w:val="00914D53"/>
    <w:rsid w:val="00914ECD"/>
    <w:rsid w:val="00915140"/>
    <w:rsid w:val="009151BF"/>
    <w:rsid w:val="009151EF"/>
    <w:rsid w:val="009152E2"/>
    <w:rsid w:val="0091534A"/>
    <w:rsid w:val="00915596"/>
    <w:rsid w:val="009155F8"/>
    <w:rsid w:val="0091574B"/>
    <w:rsid w:val="00915946"/>
    <w:rsid w:val="00916085"/>
    <w:rsid w:val="009161B3"/>
    <w:rsid w:val="009161D7"/>
    <w:rsid w:val="009162F0"/>
    <w:rsid w:val="00916454"/>
    <w:rsid w:val="009165CA"/>
    <w:rsid w:val="009165FE"/>
    <w:rsid w:val="00916615"/>
    <w:rsid w:val="00916959"/>
    <w:rsid w:val="009169BB"/>
    <w:rsid w:val="009169E9"/>
    <w:rsid w:val="00916BEC"/>
    <w:rsid w:val="00917325"/>
    <w:rsid w:val="009173B6"/>
    <w:rsid w:val="009175E4"/>
    <w:rsid w:val="009176C3"/>
    <w:rsid w:val="00917AC5"/>
    <w:rsid w:val="00917F5F"/>
    <w:rsid w:val="00920126"/>
    <w:rsid w:val="009202AF"/>
    <w:rsid w:val="009202BF"/>
    <w:rsid w:val="009206DB"/>
    <w:rsid w:val="00920B49"/>
    <w:rsid w:val="00920BB4"/>
    <w:rsid w:val="00920FCB"/>
    <w:rsid w:val="00920FCC"/>
    <w:rsid w:val="009210B3"/>
    <w:rsid w:val="0092153D"/>
    <w:rsid w:val="0092159B"/>
    <w:rsid w:val="00921869"/>
    <w:rsid w:val="009218AC"/>
    <w:rsid w:val="009218EE"/>
    <w:rsid w:val="00922091"/>
    <w:rsid w:val="009221D0"/>
    <w:rsid w:val="009225D0"/>
    <w:rsid w:val="0092265A"/>
    <w:rsid w:val="009226C3"/>
    <w:rsid w:val="00922FAB"/>
    <w:rsid w:val="0092301B"/>
    <w:rsid w:val="0092329A"/>
    <w:rsid w:val="0092339D"/>
    <w:rsid w:val="009233EB"/>
    <w:rsid w:val="00923738"/>
    <w:rsid w:val="00923CDE"/>
    <w:rsid w:val="00923D55"/>
    <w:rsid w:val="00923D94"/>
    <w:rsid w:val="00923EA5"/>
    <w:rsid w:val="00923F10"/>
    <w:rsid w:val="00923F94"/>
    <w:rsid w:val="00924001"/>
    <w:rsid w:val="00924161"/>
    <w:rsid w:val="0092422F"/>
    <w:rsid w:val="0092439B"/>
    <w:rsid w:val="00924408"/>
    <w:rsid w:val="009244A1"/>
    <w:rsid w:val="00924EB9"/>
    <w:rsid w:val="00925167"/>
    <w:rsid w:val="009251F5"/>
    <w:rsid w:val="0092557B"/>
    <w:rsid w:val="009255B8"/>
    <w:rsid w:val="00925722"/>
    <w:rsid w:val="00925748"/>
    <w:rsid w:val="00925B0D"/>
    <w:rsid w:val="00925BED"/>
    <w:rsid w:val="00925C43"/>
    <w:rsid w:val="00925F85"/>
    <w:rsid w:val="00926183"/>
    <w:rsid w:val="009262DE"/>
    <w:rsid w:val="009263B9"/>
    <w:rsid w:val="00926461"/>
    <w:rsid w:val="009265B1"/>
    <w:rsid w:val="009265EA"/>
    <w:rsid w:val="00926603"/>
    <w:rsid w:val="00926AD0"/>
    <w:rsid w:val="00926B7E"/>
    <w:rsid w:val="00926CD1"/>
    <w:rsid w:val="00926DED"/>
    <w:rsid w:val="00927254"/>
    <w:rsid w:val="0092754D"/>
    <w:rsid w:val="00927623"/>
    <w:rsid w:val="0092763F"/>
    <w:rsid w:val="00927776"/>
    <w:rsid w:val="009277F2"/>
    <w:rsid w:val="009279CE"/>
    <w:rsid w:val="00927C5D"/>
    <w:rsid w:val="00927C8A"/>
    <w:rsid w:val="00927F09"/>
    <w:rsid w:val="00930081"/>
    <w:rsid w:val="00930154"/>
    <w:rsid w:val="009304EB"/>
    <w:rsid w:val="00930A01"/>
    <w:rsid w:val="00930AAE"/>
    <w:rsid w:val="009312D7"/>
    <w:rsid w:val="00931349"/>
    <w:rsid w:val="00931358"/>
    <w:rsid w:val="0093144C"/>
    <w:rsid w:val="00931505"/>
    <w:rsid w:val="009317C4"/>
    <w:rsid w:val="00931818"/>
    <w:rsid w:val="00931F98"/>
    <w:rsid w:val="00932094"/>
    <w:rsid w:val="00932390"/>
    <w:rsid w:val="009324F8"/>
    <w:rsid w:val="0093269E"/>
    <w:rsid w:val="009328CE"/>
    <w:rsid w:val="00932A41"/>
    <w:rsid w:val="00932A80"/>
    <w:rsid w:val="00932B5F"/>
    <w:rsid w:val="00932B85"/>
    <w:rsid w:val="00932C4A"/>
    <w:rsid w:val="00932D17"/>
    <w:rsid w:val="00932E76"/>
    <w:rsid w:val="009331C6"/>
    <w:rsid w:val="009331FA"/>
    <w:rsid w:val="009333BD"/>
    <w:rsid w:val="0093346B"/>
    <w:rsid w:val="00933484"/>
    <w:rsid w:val="00933762"/>
    <w:rsid w:val="00933965"/>
    <w:rsid w:val="00933BC8"/>
    <w:rsid w:val="00933BEC"/>
    <w:rsid w:val="00933F04"/>
    <w:rsid w:val="00933F84"/>
    <w:rsid w:val="0093418C"/>
    <w:rsid w:val="00934262"/>
    <w:rsid w:val="009347EB"/>
    <w:rsid w:val="00934946"/>
    <w:rsid w:val="00934ADC"/>
    <w:rsid w:val="00934C29"/>
    <w:rsid w:val="00934E7C"/>
    <w:rsid w:val="00934F10"/>
    <w:rsid w:val="0093508D"/>
    <w:rsid w:val="00935581"/>
    <w:rsid w:val="00935858"/>
    <w:rsid w:val="00935869"/>
    <w:rsid w:val="009358FA"/>
    <w:rsid w:val="00935B25"/>
    <w:rsid w:val="00935E49"/>
    <w:rsid w:val="00935E7D"/>
    <w:rsid w:val="00935F82"/>
    <w:rsid w:val="00935FFA"/>
    <w:rsid w:val="0093631F"/>
    <w:rsid w:val="0093638C"/>
    <w:rsid w:val="00936838"/>
    <w:rsid w:val="00936940"/>
    <w:rsid w:val="009369DD"/>
    <w:rsid w:val="00936A78"/>
    <w:rsid w:val="00936AD9"/>
    <w:rsid w:val="00936C38"/>
    <w:rsid w:val="00936E7F"/>
    <w:rsid w:val="00936EFA"/>
    <w:rsid w:val="00937083"/>
    <w:rsid w:val="009374B6"/>
    <w:rsid w:val="009376E3"/>
    <w:rsid w:val="0093779A"/>
    <w:rsid w:val="009378BC"/>
    <w:rsid w:val="009379D6"/>
    <w:rsid w:val="00937A00"/>
    <w:rsid w:val="00937BF3"/>
    <w:rsid w:val="0094039B"/>
    <w:rsid w:val="00940538"/>
    <w:rsid w:val="00940619"/>
    <w:rsid w:val="009406F2"/>
    <w:rsid w:val="00940A95"/>
    <w:rsid w:val="00940D25"/>
    <w:rsid w:val="00940D74"/>
    <w:rsid w:val="00940E74"/>
    <w:rsid w:val="0094106A"/>
    <w:rsid w:val="009412FE"/>
    <w:rsid w:val="00941321"/>
    <w:rsid w:val="00941B42"/>
    <w:rsid w:val="00941C0C"/>
    <w:rsid w:val="00941CAD"/>
    <w:rsid w:val="00941FDD"/>
    <w:rsid w:val="009422DF"/>
    <w:rsid w:val="009425F7"/>
    <w:rsid w:val="009427FD"/>
    <w:rsid w:val="00942824"/>
    <w:rsid w:val="009429B8"/>
    <w:rsid w:val="00942D9D"/>
    <w:rsid w:val="00942E31"/>
    <w:rsid w:val="00942F43"/>
    <w:rsid w:val="00942F8C"/>
    <w:rsid w:val="009430BE"/>
    <w:rsid w:val="009430DC"/>
    <w:rsid w:val="0094352E"/>
    <w:rsid w:val="009436A1"/>
    <w:rsid w:val="009438B0"/>
    <w:rsid w:val="00943E7A"/>
    <w:rsid w:val="009441EB"/>
    <w:rsid w:val="009442A2"/>
    <w:rsid w:val="00944672"/>
    <w:rsid w:val="009447EA"/>
    <w:rsid w:val="0094481B"/>
    <w:rsid w:val="00944CA3"/>
    <w:rsid w:val="00945278"/>
    <w:rsid w:val="009452B6"/>
    <w:rsid w:val="009455FB"/>
    <w:rsid w:val="009456BF"/>
    <w:rsid w:val="00945757"/>
    <w:rsid w:val="009458D5"/>
    <w:rsid w:val="009459A5"/>
    <w:rsid w:val="00945B7D"/>
    <w:rsid w:val="00945D6D"/>
    <w:rsid w:val="00945D8B"/>
    <w:rsid w:val="00945E5B"/>
    <w:rsid w:val="009460F3"/>
    <w:rsid w:val="009462F7"/>
    <w:rsid w:val="009465E7"/>
    <w:rsid w:val="00946633"/>
    <w:rsid w:val="00946B27"/>
    <w:rsid w:val="00946BCD"/>
    <w:rsid w:val="00946CB9"/>
    <w:rsid w:val="00946E07"/>
    <w:rsid w:val="00946E0B"/>
    <w:rsid w:val="00946F7C"/>
    <w:rsid w:val="009475FA"/>
    <w:rsid w:val="0094779F"/>
    <w:rsid w:val="00947A03"/>
    <w:rsid w:val="00947A08"/>
    <w:rsid w:val="00947ACB"/>
    <w:rsid w:val="00947B0D"/>
    <w:rsid w:val="00947E94"/>
    <w:rsid w:val="009503B5"/>
    <w:rsid w:val="0095065A"/>
    <w:rsid w:val="00950714"/>
    <w:rsid w:val="009508DA"/>
    <w:rsid w:val="009509A4"/>
    <w:rsid w:val="00950D19"/>
    <w:rsid w:val="00950FB5"/>
    <w:rsid w:val="00951035"/>
    <w:rsid w:val="009511C0"/>
    <w:rsid w:val="0095144F"/>
    <w:rsid w:val="0095145B"/>
    <w:rsid w:val="009515FB"/>
    <w:rsid w:val="00951843"/>
    <w:rsid w:val="00951968"/>
    <w:rsid w:val="00951A7F"/>
    <w:rsid w:val="00951C56"/>
    <w:rsid w:val="00951FC1"/>
    <w:rsid w:val="0095201B"/>
    <w:rsid w:val="0095204D"/>
    <w:rsid w:val="009520F7"/>
    <w:rsid w:val="009522DD"/>
    <w:rsid w:val="00952375"/>
    <w:rsid w:val="009524CD"/>
    <w:rsid w:val="00952602"/>
    <w:rsid w:val="009526C3"/>
    <w:rsid w:val="009526DB"/>
    <w:rsid w:val="009526F5"/>
    <w:rsid w:val="00952731"/>
    <w:rsid w:val="00952EC7"/>
    <w:rsid w:val="00952ECD"/>
    <w:rsid w:val="0095304B"/>
    <w:rsid w:val="00953106"/>
    <w:rsid w:val="00953119"/>
    <w:rsid w:val="009536CF"/>
    <w:rsid w:val="00953927"/>
    <w:rsid w:val="00953948"/>
    <w:rsid w:val="00953C88"/>
    <w:rsid w:val="00953D7F"/>
    <w:rsid w:val="00953E5B"/>
    <w:rsid w:val="00953F1B"/>
    <w:rsid w:val="00954012"/>
    <w:rsid w:val="00954031"/>
    <w:rsid w:val="00954065"/>
    <w:rsid w:val="00954161"/>
    <w:rsid w:val="009541BF"/>
    <w:rsid w:val="00954481"/>
    <w:rsid w:val="009544C5"/>
    <w:rsid w:val="00954813"/>
    <w:rsid w:val="00954878"/>
    <w:rsid w:val="00954A96"/>
    <w:rsid w:val="00954B1A"/>
    <w:rsid w:val="00954BA5"/>
    <w:rsid w:val="00954F9E"/>
    <w:rsid w:val="00955131"/>
    <w:rsid w:val="00955554"/>
    <w:rsid w:val="00955AD7"/>
    <w:rsid w:val="00955C9B"/>
    <w:rsid w:val="00955FF9"/>
    <w:rsid w:val="0095621F"/>
    <w:rsid w:val="00956377"/>
    <w:rsid w:val="00956D94"/>
    <w:rsid w:val="009572F2"/>
    <w:rsid w:val="009576FB"/>
    <w:rsid w:val="0095791D"/>
    <w:rsid w:val="00957C84"/>
    <w:rsid w:val="00957DA2"/>
    <w:rsid w:val="00960118"/>
    <w:rsid w:val="00960313"/>
    <w:rsid w:val="00960A4D"/>
    <w:rsid w:val="00960D5E"/>
    <w:rsid w:val="00960FF0"/>
    <w:rsid w:val="0096126D"/>
    <w:rsid w:val="00961283"/>
    <w:rsid w:val="00961535"/>
    <w:rsid w:val="00961542"/>
    <w:rsid w:val="00961951"/>
    <w:rsid w:val="00961AE1"/>
    <w:rsid w:val="00961B60"/>
    <w:rsid w:val="00961DA4"/>
    <w:rsid w:val="00961F75"/>
    <w:rsid w:val="0096232A"/>
    <w:rsid w:val="009624D9"/>
    <w:rsid w:val="009627EC"/>
    <w:rsid w:val="00962979"/>
    <w:rsid w:val="00962E18"/>
    <w:rsid w:val="0096307A"/>
    <w:rsid w:val="0096373B"/>
    <w:rsid w:val="00963758"/>
    <w:rsid w:val="00963790"/>
    <w:rsid w:val="009637DD"/>
    <w:rsid w:val="00963984"/>
    <w:rsid w:val="00963A7D"/>
    <w:rsid w:val="00963BD8"/>
    <w:rsid w:val="00963C7D"/>
    <w:rsid w:val="0096435C"/>
    <w:rsid w:val="00964421"/>
    <w:rsid w:val="00964C0B"/>
    <w:rsid w:val="00964CA2"/>
    <w:rsid w:val="009651F0"/>
    <w:rsid w:val="00965308"/>
    <w:rsid w:val="0096583A"/>
    <w:rsid w:val="00965973"/>
    <w:rsid w:val="00965DE9"/>
    <w:rsid w:val="00965DED"/>
    <w:rsid w:val="00965EF9"/>
    <w:rsid w:val="00966005"/>
    <w:rsid w:val="0096609F"/>
    <w:rsid w:val="00966322"/>
    <w:rsid w:val="00966352"/>
    <w:rsid w:val="009663B2"/>
    <w:rsid w:val="00966450"/>
    <w:rsid w:val="0096683F"/>
    <w:rsid w:val="00966C9F"/>
    <w:rsid w:val="00966FAC"/>
    <w:rsid w:val="0096703D"/>
    <w:rsid w:val="0096714F"/>
    <w:rsid w:val="009671B5"/>
    <w:rsid w:val="009672A7"/>
    <w:rsid w:val="00967529"/>
    <w:rsid w:val="00967664"/>
    <w:rsid w:val="0096785E"/>
    <w:rsid w:val="00967B97"/>
    <w:rsid w:val="00970297"/>
    <w:rsid w:val="009703D7"/>
    <w:rsid w:val="0097056C"/>
    <w:rsid w:val="0097060A"/>
    <w:rsid w:val="0097070D"/>
    <w:rsid w:val="00970E05"/>
    <w:rsid w:val="009713A7"/>
    <w:rsid w:val="0097141B"/>
    <w:rsid w:val="009718A8"/>
    <w:rsid w:val="009719CD"/>
    <w:rsid w:val="00971C03"/>
    <w:rsid w:val="00971DFF"/>
    <w:rsid w:val="00971F24"/>
    <w:rsid w:val="0097267C"/>
    <w:rsid w:val="009726E0"/>
    <w:rsid w:val="009727FC"/>
    <w:rsid w:val="00972A06"/>
    <w:rsid w:val="00972B6F"/>
    <w:rsid w:val="00973106"/>
    <w:rsid w:val="0097313A"/>
    <w:rsid w:val="0097342D"/>
    <w:rsid w:val="009738FC"/>
    <w:rsid w:val="00973A59"/>
    <w:rsid w:val="00973B5E"/>
    <w:rsid w:val="00973BA8"/>
    <w:rsid w:val="00973BD0"/>
    <w:rsid w:val="0097405F"/>
    <w:rsid w:val="0097406C"/>
    <w:rsid w:val="009740E1"/>
    <w:rsid w:val="00974734"/>
    <w:rsid w:val="009748C8"/>
    <w:rsid w:val="00974913"/>
    <w:rsid w:val="00974C33"/>
    <w:rsid w:val="00974D34"/>
    <w:rsid w:val="00974D42"/>
    <w:rsid w:val="00974DB6"/>
    <w:rsid w:val="00974DDE"/>
    <w:rsid w:val="00974E32"/>
    <w:rsid w:val="00974EAB"/>
    <w:rsid w:val="00975177"/>
    <w:rsid w:val="009753E5"/>
    <w:rsid w:val="009754BB"/>
    <w:rsid w:val="00975730"/>
    <w:rsid w:val="00975A08"/>
    <w:rsid w:val="00975A6C"/>
    <w:rsid w:val="00975E36"/>
    <w:rsid w:val="009760F1"/>
    <w:rsid w:val="009761A5"/>
    <w:rsid w:val="00976240"/>
    <w:rsid w:val="0097624F"/>
    <w:rsid w:val="00976745"/>
    <w:rsid w:val="009768DE"/>
    <w:rsid w:val="00976AC0"/>
    <w:rsid w:val="00976FEE"/>
    <w:rsid w:val="00977172"/>
    <w:rsid w:val="009771E5"/>
    <w:rsid w:val="00977322"/>
    <w:rsid w:val="00977A25"/>
    <w:rsid w:val="00977B5D"/>
    <w:rsid w:val="00977CF9"/>
    <w:rsid w:val="00977DCA"/>
    <w:rsid w:val="00977DFD"/>
    <w:rsid w:val="00977EC6"/>
    <w:rsid w:val="00980084"/>
    <w:rsid w:val="00980160"/>
    <w:rsid w:val="009805C2"/>
    <w:rsid w:val="00980D0A"/>
    <w:rsid w:val="00980FE6"/>
    <w:rsid w:val="009810CA"/>
    <w:rsid w:val="0098122A"/>
    <w:rsid w:val="00981273"/>
    <w:rsid w:val="00981BA4"/>
    <w:rsid w:val="00981BC9"/>
    <w:rsid w:val="00981C88"/>
    <w:rsid w:val="00981FD3"/>
    <w:rsid w:val="009820B9"/>
    <w:rsid w:val="00982405"/>
    <w:rsid w:val="00982623"/>
    <w:rsid w:val="009826A3"/>
    <w:rsid w:val="009827BA"/>
    <w:rsid w:val="009827F3"/>
    <w:rsid w:val="0098296D"/>
    <w:rsid w:val="00983331"/>
    <w:rsid w:val="009833DC"/>
    <w:rsid w:val="009834AB"/>
    <w:rsid w:val="009838D2"/>
    <w:rsid w:val="0098396B"/>
    <w:rsid w:val="00983D8E"/>
    <w:rsid w:val="00983F2D"/>
    <w:rsid w:val="00983F58"/>
    <w:rsid w:val="00983F91"/>
    <w:rsid w:val="0098426D"/>
    <w:rsid w:val="009842AA"/>
    <w:rsid w:val="00984355"/>
    <w:rsid w:val="009843A7"/>
    <w:rsid w:val="00984805"/>
    <w:rsid w:val="00984884"/>
    <w:rsid w:val="00984906"/>
    <w:rsid w:val="00984CA7"/>
    <w:rsid w:val="00985364"/>
    <w:rsid w:val="00985415"/>
    <w:rsid w:val="0098543B"/>
    <w:rsid w:val="00985568"/>
    <w:rsid w:val="0098574C"/>
    <w:rsid w:val="009857F8"/>
    <w:rsid w:val="00985817"/>
    <w:rsid w:val="009858F6"/>
    <w:rsid w:val="00985DC9"/>
    <w:rsid w:val="00985DD7"/>
    <w:rsid w:val="00985FEB"/>
    <w:rsid w:val="00985FF0"/>
    <w:rsid w:val="00985FF4"/>
    <w:rsid w:val="0098617B"/>
    <w:rsid w:val="009863C6"/>
    <w:rsid w:val="009863F6"/>
    <w:rsid w:val="00986401"/>
    <w:rsid w:val="00986517"/>
    <w:rsid w:val="0098667E"/>
    <w:rsid w:val="009868F4"/>
    <w:rsid w:val="00986972"/>
    <w:rsid w:val="00986C46"/>
    <w:rsid w:val="00986F81"/>
    <w:rsid w:val="009871EE"/>
    <w:rsid w:val="009876CE"/>
    <w:rsid w:val="00987ACD"/>
    <w:rsid w:val="00987B3E"/>
    <w:rsid w:val="00987B90"/>
    <w:rsid w:val="00987C35"/>
    <w:rsid w:val="00987CF1"/>
    <w:rsid w:val="00987F94"/>
    <w:rsid w:val="00990225"/>
    <w:rsid w:val="009903B7"/>
    <w:rsid w:val="009904C4"/>
    <w:rsid w:val="00990838"/>
    <w:rsid w:val="009908DD"/>
    <w:rsid w:val="00990E8F"/>
    <w:rsid w:val="00991169"/>
    <w:rsid w:val="009912CA"/>
    <w:rsid w:val="009913D1"/>
    <w:rsid w:val="00991B4A"/>
    <w:rsid w:val="00991D15"/>
    <w:rsid w:val="00991E0A"/>
    <w:rsid w:val="00992165"/>
    <w:rsid w:val="00992597"/>
    <w:rsid w:val="009925AE"/>
    <w:rsid w:val="0099269A"/>
    <w:rsid w:val="00992826"/>
    <w:rsid w:val="00992A95"/>
    <w:rsid w:val="00992D88"/>
    <w:rsid w:val="00992FD2"/>
    <w:rsid w:val="0099303D"/>
    <w:rsid w:val="0099334F"/>
    <w:rsid w:val="009934A2"/>
    <w:rsid w:val="00993606"/>
    <w:rsid w:val="00993631"/>
    <w:rsid w:val="00993698"/>
    <w:rsid w:val="00993766"/>
    <w:rsid w:val="00993835"/>
    <w:rsid w:val="00993B36"/>
    <w:rsid w:val="00993E8F"/>
    <w:rsid w:val="00993FA4"/>
    <w:rsid w:val="00993FB1"/>
    <w:rsid w:val="009944C7"/>
    <w:rsid w:val="00994506"/>
    <w:rsid w:val="00994A76"/>
    <w:rsid w:val="00994A8F"/>
    <w:rsid w:val="00994CA8"/>
    <w:rsid w:val="00994DD9"/>
    <w:rsid w:val="00994E86"/>
    <w:rsid w:val="00994FE0"/>
    <w:rsid w:val="0099505B"/>
    <w:rsid w:val="009953D5"/>
    <w:rsid w:val="009956C8"/>
    <w:rsid w:val="00995819"/>
    <w:rsid w:val="00995A2D"/>
    <w:rsid w:val="00995A6A"/>
    <w:rsid w:val="00995CDF"/>
    <w:rsid w:val="00995E7B"/>
    <w:rsid w:val="00995ED4"/>
    <w:rsid w:val="00995F03"/>
    <w:rsid w:val="00995FC4"/>
    <w:rsid w:val="00996020"/>
    <w:rsid w:val="009960AE"/>
    <w:rsid w:val="00996194"/>
    <w:rsid w:val="009961F4"/>
    <w:rsid w:val="00996282"/>
    <w:rsid w:val="0099662E"/>
    <w:rsid w:val="00996632"/>
    <w:rsid w:val="009968D8"/>
    <w:rsid w:val="00996D51"/>
    <w:rsid w:val="00997238"/>
    <w:rsid w:val="009972C9"/>
    <w:rsid w:val="009975EB"/>
    <w:rsid w:val="00997809"/>
    <w:rsid w:val="009978B0"/>
    <w:rsid w:val="00997AA0"/>
    <w:rsid w:val="00997E6B"/>
    <w:rsid w:val="009A0040"/>
    <w:rsid w:val="009A0155"/>
    <w:rsid w:val="009A0210"/>
    <w:rsid w:val="009A0365"/>
    <w:rsid w:val="009A04BA"/>
    <w:rsid w:val="009A07C0"/>
    <w:rsid w:val="009A0A85"/>
    <w:rsid w:val="009A0A9C"/>
    <w:rsid w:val="009A0C7B"/>
    <w:rsid w:val="009A0D93"/>
    <w:rsid w:val="009A0EFB"/>
    <w:rsid w:val="009A0F29"/>
    <w:rsid w:val="009A13C5"/>
    <w:rsid w:val="009A1496"/>
    <w:rsid w:val="009A15E6"/>
    <w:rsid w:val="009A17BF"/>
    <w:rsid w:val="009A1A18"/>
    <w:rsid w:val="009A1A7A"/>
    <w:rsid w:val="009A1B51"/>
    <w:rsid w:val="009A1B58"/>
    <w:rsid w:val="009A1C53"/>
    <w:rsid w:val="009A1DEB"/>
    <w:rsid w:val="009A1E75"/>
    <w:rsid w:val="009A29F1"/>
    <w:rsid w:val="009A2A94"/>
    <w:rsid w:val="009A2CE5"/>
    <w:rsid w:val="009A2F3A"/>
    <w:rsid w:val="009A3393"/>
    <w:rsid w:val="009A362D"/>
    <w:rsid w:val="009A36BA"/>
    <w:rsid w:val="009A3B6D"/>
    <w:rsid w:val="009A4477"/>
    <w:rsid w:val="009A4790"/>
    <w:rsid w:val="009A496B"/>
    <w:rsid w:val="009A4A1A"/>
    <w:rsid w:val="009A4AC1"/>
    <w:rsid w:val="009A4B14"/>
    <w:rsid w:val="009A5459"/>
    <w:rsid w:val="009A55A6"/>
    <w:rsid w:val="009A581A"/>
    <w:rsid w:val="009A5A7D"/>
    <w:rsid w:val="009A5F20"/>
    <w:rsid w:val="009A60AA"/>
    <w:rsid w:val="009A6127"/>
    <w:rsid w:val="009A62AA"/>
    <w:rsid w:val="009A62D5"/>
    <w:rsid w:val="009A6959"/>
    <w:rsid w:val="009A6987"/>
    <w:rsid w:val="009A6D41"/>
    <w:rsid w:val="009A6FFC"/>
    <w:rsid w:val="009A712A"/>
    <w:rsid w:val="009A72BB"/>
    <w:rsid w:val="009A73E9"/>
    <w:rsid w:val="009A7953"/>
    <w:rsid w:val="009A7FCF"/>
    <w:rsid w:val="009B0327"/>
    <w:rsid w:val="009B034D"/>
    <w:rsid w:val="009B067F"/>
    <w:rsid w:val="009B0A54"/>
    <w:rsid w:val="009B0C11"/>
    <w:rsid w:val="009B0C55"/>
    <w:rsid w:val="009B0C93"/>
    <w:rsid w:val="009B0DB0"/>
    <w:rsid w:val="009B10EC"/>
    <w:rsid w:val="009B1449"/>
    <w:rsid w:val="009B1855"/>
    <w:rsid w:val="009B185C"/>
    <w:rsid w:val="009B20F4"/>
    <w:rsid w:val="009B219F"/>
    <w:rsid w:val="009B2351"/>
    <w:rsid w:val="009B2438"/>
    <w:rsid w:val="009B2776"/>
    <w:rsid w:val="009B2861"/>
    <w:rsid w:val="009B2DAB"/>
    <w:rsid w:val="009B30CC"/>
    <w:rsid w:val="009B318E"/>
    <w:rsid w:val="009B3845"/>
    <w:rsid w:val="009B3C2E"/>
    <w:rsid w:val="009B3EA3"/>
    <w:rsid w:val="009B3EBF"/>
    <w:rsid w:val="009B4128"/>
    <w:rsid w:val="009B4212"/>
    <w:rsid w:val="009B43FC"/>
    <w:rsid w:val="009B4811"/>
    <w:rsid w:val="009B4980"/>
    <w:rsid w:val="009B4D43"/>
    <w:rsid w:val="009B4D48"/>
    <w:rsid w:val="009B4DB4"/>
    <w:rsid w:val="009B4DD0"/>
    <w:rsid w:val="009B5086"/>
    <w:rsid w:val="009B5450"/>
    <w:rsid w:val="009B5A01"/>
    <w:rsid w:val="009B5B62"/>
    <w:rsid w:val="009B5CDD"/>
    <w:rsid w:val="009B5E23"/>
    <w:rsid w:val="009B5F6A"/>
    <w:rsid w:val="009B629A"/>
    <w:rsid w:val="009B6742"/>
    <w:rsid w:val="009B697D"/>
    <w:rsid w:val="009B6E07"/>
    <w:rsid w:val="009B6F2B"/>
    <w:rsid w:val="009B6F2D"/>
    <w:rsid w:val="009B6F3C"/>
    <w:rsid w:val="009B7377"/>
    <w:rsid w:val="009B74C2"/>
    <w:rsid w:val="009B7569"/>
    <w:rsid w:val="009B7B01"/>
    <w:rsid w:val="009B7FF9"/>
    <w:rsid w:val="009C02C3"/>
    <w:rsid w:val="009C032D"/>
    <w:rsid w:val="009C0595"/>
    <w:rsid w:val="009C07B8"/>
    <w:rsid w:val="009C081D"/>
    <w:rsid w:val="009C0B80"/>
    <w:rsid w:val="009C0B97"/>
    <w:rsid w:val="009C0D1D"/>
    <w:rsid w:val="009C0F3C"/>
    <w:rsid w:val="009C0F50"/>
    <w:rsid w:val="009C1011"/>
    <w:rsid w:val="009C1151"/>
    <w:rsid w:val="009C1208"/>
    <w:rsid w:val="009C146A"/>
    <w:rsid w:val="009C1E03"/>
    <w:rsid w:val="009C1E20"/>
    <w:rsid w:val="009C21E3"/>
    <w:rsid w:val="009C2298"/>
    <w:rsid w:val="009C2356"/>
    <w:rsid w:val="009C27FC"/>
    <w:rsid w:val="009C2A41"/>
    <w:rsid w:val="009C2AE4"/>
    <w:rsid w:val="009C2BD3"/>
    <w:rsid w:val="009C2DEE"/>
    <w:rsid w:val="009C2F37"/>
    <w:rsid w:val="009C3174"/>
    <w:rsid w:val="009C3BEE"/>
    <w:rsid w:val="009C3D26"/>
    <w:rsid w:val="009C3D4D"/>
    <w:rsid w:val="009C3E02"/>
    <w:rsid w:val="009C4176"/>
    <w:rsid w:val="009C46AF"/>
    <w:rsid w:val="009C4874"/>
    <w:rsid w:val="009C4A65"/>
    <w:rsid w:val="009C4A7C"/>
    <w:rsid w:val="009C4F33"/>
    <w:rsid w:val="009C4F4D"/>
    <w:rsid w:val="009C564D"/>
    <w:rsid w:val="009C5690"/>
    <w:rsid w:val="009C5B47"/>
    <w:rsid w:val="009C5C85"/>
    <w:rsid w:val="009C5D98"/>
    <w:rsid w:val="009C5EDD"/>
    <w:rsid w:val="009C601D"/>
    <w:rsid w:val="009C6089"/>
    <w:rsid w:val="009C63B5"/>
    <w:rsid w:val="009C65ED"/>
    <w:rsid w:val="009C6AC9"/>
    <w:rsid w:val="009C6BF4"/>
    <w:rsid w:val="009C6C4A"/>
    <w:rsid w:val="009C6E54"/>
    <w:rsid w:val="009C7082"/>
    <w:rsid w:val="009C72FE"/>
    <w:rsid w:val="009C742D"/>
    <w:rsid w:val="009C7658"/>
    <w:rsid w:val="009C7774"/>
    <w:rsid w:val="009C77A1"/>
    <w:rsid w:val="009C7C3D"/>
    <w:rsid w:val="009C7E73"/>
    <w:rsid w:val="009D00F0"/>
    <w:rsid w:val="009D0182"/>
    <w:rsid w:val="009D030E"/>
    <w:rsid w:val="009D0362"/>
    <w:rsid w:val="009D0472"/>
    <w:rsid w:val="009D08BD"/>
    <w:rsid w:val="009D0C55"/>
    <w:rsid w:val="009D0F27"/>
    <w:rsid w:val="009D1088"/>
    <w:rsid w:val="009D11EB"/>
    <w:rsid w:val="009D196F"/>
    <w:rsid w:val="009D1C5F"/>
    <w:rsid w:val="009D1D00"/>
    <w:rsid w:val="009D1F12"/>
    <w:rsid w:val="009D1FA9"/>
    <w:rsid w:val="009D1FEA"/>
    <w:rsid w:val="009D224E"/>
    <w:rsid w:val="009D241E"/>
    <w:rsid w:val="009D2528"/>
    <w:rsid w:val="009D2738"/>
    <w:rsid w:val="009D2744"/>
    <w:rsid w:val="009D2E71"/>
    <w:rsid w:val="009D2F39"/>
    <w:rsid w:val="009D31DC"/>
    <w:rsid w:val="009D3356"/>
    <w:rsid w:val="009D34FA"/>
    <w:rsid w:val="009D3C62"/>
    <w:rsid w:val="009D43CB"/>
    <w:rsid w:val="009D4D2A"/>
    <w:rsid w:val="009D50F1"/>
    <w:rsid w:val="009D5154"/>
    <w:rsid w:val="009D550A"/>
    <w:rsid w:val="009D6489"/>
    <w:rsid w:val="009D64E5"/>
    <w:rsid w:val="009D664B"/>
    <w:rsid w:val="009D6728"/>
    <w:rsid w:val="009D6AD5"/>
    <w:rsid w:val="009D6E2D"/>
    <w:rsid w:val="009D7506"/>
    <w:rsid w:val="009D753D"/>
    <w:rsid w:val="009D75D0"/>
    <w:rsid w:val="009D7D8B"/>
    <w:rsid w:val="009E0033"/>
    <w:rsid w:val="009E0045"/>
    <w:rsid w:val="009E0098"/>
    <w:rsid w:val="009E0238"/>
    <w:rsid w:val="009E0877"/>
    <w:rsid w:val="009E0B37"/>
    <w:rsid w:val="009E0CAD"/>
    <w:rsid w:val="009E0F8C"/>
    <w:rsid w:val="009E1216"/>
    <w:rsid w:val="009E146D"/>
    <w:rsid w:val="009E156C"/>
    <w:rsid w:val="009E164D"/>
    <w:rsid w:val="009E16B3"/>
    <w:rsid w:val="009E18CC"/>
    <w:rsid w:val="009E1969"/>
    <w:rsid w:val="009E1AFC"/>
    <w:rsid w:val="009E1C2E"/>
    <w:rsid w:val="009E1E5D"/>
    <w:rsid w:val="009E1EAA"/>
    <w:rsid w:val="009E1FC5"/>
    <w:rsid w:val="009E1FE7"/>
    <w:rsid w:val="009E22EC"/>
    <w:rsid w:val="009E2351"/>
    <w:rsid w:val="009E236E"/>
    <w:rsid w:val="009E25DD"/>
    <w:rsid w:val="009E28AB"/>
    <w:rsid w:val="009E2921"/>
    <w:rsid w:val="009E29A0"/>
    <w:rsid w:val="009E2A35"/>
    <w:rsid w:val="009E2C8F"/>
    <w:rsid w:val="009E2DCC"/>
    <w:rsid w:val="009E2FB0"/>
    <w:rsid w:val="009E3071"/>
    <w:rsid w:val="009E30B1"/>
    <w:rsid w:val="009E327B"/>
    <w:rsid w:val="009E36CB"/>
    <w:rsid w:val="009E3808"/>
    <w:rsid w:val="009E38E7"/>
    <w:rsid w:val="009E3A4B"/>
    <w:rsid w:val="009E4174"/>
    <w:rsid w:val="009E4260"/>
    <w:rsid w:val="009E455A"/>
    <w:rsid w:val="009E4817"/>
    <w:rsid w:val="009E483F"/>
    <w:rsid w:val="009E4917"/>
    <w:rsid w:val="009E49B3"/>
    <w:rsid w:val="009E4BDE"/>
    <w:rsid w:val="009E4DB2"/>
    <w:rsid w:val="009E4E62"/>
    <w:rsid w:val="009E5185"/>
    <w:rsid w:val="009E51F7"/>
    <w:rsid w:val="009E5540"/>
    <w:rsid w:val="009E56F8"/>
    <w:rsid w:val="009E5793"/>
    <w:rsid w:val="009E5929"/>
    <w:rsid w:val="009E6439"/>
    <w:rsid w:val="009E66DB"/>
    <w:rsid w:val="009E67B4"/>
    <w:rsid w:val="009E6AAC"/>
    <w:rsid w:val="009E6CE6"/>
    <w:rsid w:val="009E6DA6"/>
    <w:rsid w:val="009E7193"/>
    <w:rsid w:val="009E7335"/>
    <w:rsid w:val="009E7457"/>
    <w:rsid w:val="009E752F"/>
    <w:rsid w:val="009E7B29"/>
    <w:rsid w:val="009E7BE1"/>
    <w:rsid w:val="009E7CBE"/>
    <w:rsid w:val="009F01ED"/>
    <w:rsid w:val="009F038B"/>
    <w:rsid w:val="009F03C8"/>
    <w:rsid w:val="009F07EF"/>
    <w:rsid w:val="009F08CE"/>
    <w:rsid w:val="009F0916"/>
    <w:rsid w:val="009F0ACA"/>
    <w:rsid w:val="009F0C35"/>
    <w:rsid w:val="009F0FCC"/>
    <w:rsid w:val="009F1027"/>
    <w:rsid w:val="009F111E"/>
    <w:rsid w:val="009F11A7"/>
    <w:rsid w:val="009F134F"/>
    <w:rsid w:val="009F1551"/>
    <w:rsid w:val="009F1666"/>
    <w:rsid w:val="009F18F6"/>
    <w:rsid w:val="009F1AE3"/>
    <w:rsid w:val="009F1C13"/>
    <w:rsid w:val="009F1D2F"/>
    <w:rsid w:val="009F1E5A"/>
    <w:rsid w:val="009F2244"/>
    <w:rsid w:val="009F249E"/>
    <w:rsid w:val="009F2535"/>
    <w:rsid w:val="009F2C0A"/>
    <w:rsid w:val="009F2DE1"/>
    <w:rsid w:val="009F3029"/>
    <w:rsid w:val="009F306D"/>
    <w:rsid w:val="009F30FF"/>
    <w:rsid w:val="009F3325"/>
    <w:rsid w:val="009F33C2"/>
    <w:rsid w:val="009F34FB"/>
    <w:rsid w:val="009F37BE"/>
    <w:rsid w:val="009F39CC"/>
    <w:rsid w:val="009F3A35"/>
    <w:rsid w:val="009F3B94"/>
    <w:rsid w:val="009F3C66"/>
    <w:rsid w:val="009F41E4"/>
    <w:rsid w:val="009F46B3"/>
    <w:rsid w:val="009F4811"/>
    <w:rsid w:val="009F4B0F"/>
    <w:rsid w:val="009F4D30"/>
    <w:rsid w:val="009F4EE0"/>
    <w:rsid w:val="009F4FD3"/>
    <w:rsid w:val="009F50C1"/>
    <w:rsid w:val="009F51A5"/>
    <w:rsid w:val="009F53A3"/>
    <w:rsid w:val="009F53B7"/>
    <w:rsid w:val="009F592C"/>
    <w:rsid w:val="009F595D"/>
    <w:rsid w:val="009F5C4E"/>
    <w:rsid w:val="009F5E3E"/>
    <w:rsid w:val="009F5E72"/>
    <w:rsid w:val="009F6028"/>
    <w:rsid w:val="009F6473"/>
    <w:rsid w:val="009F64A2"/>
    <w:rsid w:val="009F6506"/>
    <w:rsid w:val="009F6777"/>
    <w:rsid w:val="009F6A05"/>
    <w:rsid w:val="009F6A7A"/>
    <w:rsid w:val="009F6F05"/>
    <w:rsid w:val="009F7261"/>
    <w:rsid w:val="009F73EE"/>
    <w:rsid w:val="009F75EB"/>
    <w:rsid w:val="009F7ADA"/>
    <w:rsid w:val="009F7D16"/>
    <w:rsid w:val="009F7E40"/>
    <w:rsid w:val="009F7EB5"/>
    <w:rsid w:val="00A00121"/>
    <w:rsid w:val="00A00225"/>
    <w:rsid w:val="00A002E4"/>
    <w:rsid w:val="00A00346"/>
    <w:rsid w:val="00A0051E"/>
    <w:rsid w:val="00A007B2"/>
    <w:rsid w:val="00A007D9"/>
    <w:rsid w:val="00A0083D"/>
    <w:rsid w:val="00A00A25"/>
    <w:rsid w:val="00A00AC3"/>
    <w:rsid w:val="00A00B82"/>
    <w:rsid w:val="00A00C73"/>
    <w:rsid w:val="00A00D5F"/>
    <w:rsid w:val="00A012D2"/>
    <w:rsid w:val="00A016AC"/>
    <w:rsid w:val="00A01A4E"/>
    <w:rsid w:val="00A01B37"/>
    <w:rsid w:val="00A01CBD"/>
    <w:rsid w:val="00A01CD2"/>
    <w:rsid w:val="00A01CEB"/>
    <w:rsid w:val="00A01E2B"/>
    <w:rsid w:val="00A01EC3"/>
    <w:rsid w:val="00A01F17"/>
    <w:rsid w:val="00A021C6"/>
    <w:rsid w:val="00A022E3"/>
    <w:rsid w:val="00A02726"/>
    <w:rsid w:val="00A02AA2"/>
    <w:rsid w:val="00A02AD1"/>
    <w:rsid w:val="00A02F59"/>
    <w:rsid w:val="00A03144"/>
    <w:rsid w:val="00A03256"/>
    <w:rsid w:val="00A0331A"/>
    <w:rsid w:val="00A03767"/>
    <w:rsid w:val="00A0385A"/>
    <w:rsid w:val="00A0399F"/>
    <w:rsid w:val="00A04011"/>
    <w:rsid w:val="00A0421A"/>
    <w:rsid w:val="00A04228"/>
    <w:rsid w:val="00A04262"/>
    <w:rsid w:val="00A042F4"/>
    <w:rsid w:val="00A04346"/>
    <w:rsid w:val="00A04570"/>
    <w:rsid w:val="00A04667"/>
    <w:rsid w:val="00A0485F"/>
    <w:rsid w:val="00A048A0"/>
    <w:rsid w:val="00A049D5"/>
    <w:rsid w:val="00A04BDA"/>
    <w:rsid w:val="00A05047"/>
    <w:rsid w:val="00A0504A"/>
    <w:rsid w:val="00A050E7"/>
    <w:rsid w:val="00A05144"/>
    <w:rsid w:val="00A051BE"/>
    <w:rsid w:val="00A05553"/>
    <w:rsid w:val="00A058EC"/>
    <w:rsid w:val="00A05CFC"/>
    <w:rsid w:val="00A05D05"/>
    <w:rsid w:val="00A06314"/>
    <w:rsid w:val="00A0647A"/>
    <w:rsid w:val="00A0694C"/>
    <w:rsid w:val="00A06CF8"/>
    <w:rsid w:val="00A06F2C"/>
    <w:rsid w:val="00A0777F"/>
    <w:rsid w:val="00A0786D"/>
    <w:rsid w:val="00A07994"/>
    <w:rsid w:val="00A07AD7"/>
    <w:rsid w:val="00A07B73"/>
    <w:rsid w:val="00A07D3E"/>
    <w:rsid w:val="00A07E99"/>
    <w:rsid w:val="00A07EC0"/>
    <w:rsid w:val="00A10183"/>
    <w:rsid w:val="00A105B5"/>
    <w:rsid w:val="00A107C6"/>
    <w:rsid w:val="00A109A5"/>
    <w:rsid w:val="00A10B78"/>
    <w:rsid w:val="00A10D31"/>
    <w:rsid w:val="00A10D73"/>
    <w:rsid w:val="00A10FBE"/>
    <w:rsid w:val="00A11031"/>
    <w:rsid w:val="00A112BE"/>
    <w:rsid w:val="00A1134F"/>
    <w:rsid w:val="00A11593"/>
    <w:rsid w:val="00A115B4"/>
    <w:rsid w:val="00A11621"/>
    <w:rsid w:val="00A116F6"/>
    <w:rsid w:val="00A117C2"/>
    <w:rsid w:val="00A11AD9"/>
    <w:rsid w:val="00A11DE7"/>
    <w:rsid w:val="00A11E71"/>
    <w:rsid w:val="00A121DE"/>
    <w:rsid w:val="00A1252B"/>
    <w:rsid w:val="00A1273D"/>
    <w:rsid w:val="00A12752"/>
    <w:rsid w:val="00A129E2"/>
    <w:rsid w:val="00A12A94"/>
    <w:rsid w:val="00A12BA9"/>
    <w:rsid w:val="00A12EFC"/>
    <w:rsid w:val="00A131DA"/>
    <w:rsid w:val="00A136BD"/>
    <w:rsid w:val="00A13746"/>
    <w:rsid w:val="00A13895"/>
    <w:rsid w:val="00A13C03"/>
    <w:rsid w:val="00A140B8"/>
    <w:rsid w:val="00A141F6"/>
    <w:rsid w:val="00A143BF"/>
    <w:rsid w:val="00A145CD"/>
    <w:rsid w:val="00A146CF"/>
    <w:rsid w:val="00A1472F"/>
    <w:rsid w:val="00A1476C"/>
    <w:rsid w:val="00A1496B"/>
    <w:rsid w:val="00A14C38"/>
    <w:rsid w:val="00A14C41"/>
    <w:rsid w:val="00A1560C"/>
    <w:rsid w:val="00A156BB"/>
    <w:rsid w:val="00A15B7A"/>
    <w:rsid w:val="00A15F1F"/>
    <w:rsid w:val="00A160E3"/>
    <w:rsid w:val="00A161E7"/>
    <w:rsid w:val="00A1624D"/>
    <w:rsid w:val="00A163E4"/>
    <w:rsid w:val="00A164C1"/>
    <w:rsid w:val="00A1698C"/>
    <w:rsid w:val="00A16D4F"/>
    <w:rsid w:val="00A1727D"/>
    <w:rsid w:val="00A174CA"/>
    <w:rsid w:val="00A1758F"/>
    <w:rsid w:val="00A17DF3"/>
    <w:rsid w:val="00A17E0B"/>
    <w:rsid w:val="00A17E51"/>
    <w:rsid w:val="00A2005F"/>
    <w:rsid w:val="00A203A4"/>
    <w:rsid w:val="00A204CC"/>
    <w:rsid w:val="00A204D7"/>
    <w:rsid w:val="00A20BA1"/>
    <w:rsid w:val="00A20E79"/>
    <w:rsid w:val="00A20FB4"/>
    <w:rsid w:val="00A20FD3"/>
    <w:rsid w:val="00A210B9"/>
    <w:rsid w:val="00A210FF"/>
    <w:rsid w:val="00A212FB"/>
    <w:rsid w:val="00A21A2E"/>
    <w:rsid w:val="00A21AAE"/>
    <w:rsid w:val="00A21B2C"/>
    <w:rsid w:val="00A22131"/>
    <w:rsid w:val="00A22134"/>
    <w:rsid w:val="00A2236B"/>
    <w:rsid w:val="00A2257E"/>
    <w:rsid w:val="00A22637"/>
    <w:rsid w:val="00A22652"/>
    <w:rsid w:val="00A227CB"/>
    <w:rsid w:val="00A22819"/>
    <w:rsid w:val="00A228E5"/>
    <w:rsid w:val="00A22A32"/>
    <w:rsid w:val="00A22F72"/>
    <w:rsid w:val="00A232AF"/>
    <w:rsid w:val="00A23590"/>
    <w:rsid w:val="00A239A1"/>
    <w:rsid w:val="00A23BC9"/>
    <w:rsid w:val="00A23C97"/>
    <w:rsid w:val="00A23CD3"/>
    <w:rsid w:val="00A23DB6"/>
    <w:rsid w:val="00A2413F"/>
    <w:rsid w:val="00A2437C"/>
    <w:rsid w:val="00A24395"/>
    <w:rsid w:val="00A243BF"/>
    <w:rsid w:val="00A24479"/>
    <w:rsid w:val="00A24491"/>
    <w:rsid w:val="00A2457A"/>
    <w:rsid w:val="00A24919"/>
    <w:rsid w:val="00A24D6C"/>
    <w:rsid w:val="00A24E17"/>
    <w:rsid w:val="00A24ED3"/>
    <w:rsid w:val="00A25049"/>
    <w:rsid w:val="00A2523F"/>
    <w:rsid w:val="00A2526B"/>
    <w:rsid w:val="00A2531C"/>
    <w:rsid w:val="00A254E8"/>
    <w:rsid w:val="00A25896"/>
    <w:rsid w:val="00A25A4D"/>
    <w:rsid w:val="00A25C21"/>
    <w:rsid w:val="00A25F54"/>
    <w:rsid w:val="00A2608C"/>
    <w:rsid w:val="00A260FD"/>
    <w:rsid w:val="00A26210"/>
    <w:rsid w:val="00A26368"/>
    <w:rsid w:val="00A26431"/>
    <w:rsid w:val="00A26498"/>
    <w:rsid w:val="00A26655"/>
    <w:rsid w:val="00A26772"/>
    <w:rsid w:val="00A267B1"/>
    <w:rsid w:val="00A26813"/>
    <w:rsid w:val="00A26B7B"/>
    <w:rsid w:val="00A26C47"/>
    <w:rsid w:val="00A271A2"/>
    <w:rsid w:val="00A271FC"/>
    <w:rsid w:val="00A27364"/>
    <w:rsid w:val="00A275C5"/>
    <w:rsid w:val="00A27827"/>
    <w:rsid w:val="00A278D1"/>
    <w:rsid w:val="00A27907"/>
    <w:rsid w:val="00A3037D"/>
    <w:rsid w:val="00A3049E"/>
    <w:rsid w:val="00A30A81"/>
    <w:rsid w:val="00A30DE0"/>
    <w:rsid w:val="00A31232"/>
    <w:rsid w:val="00A313DA"/>
    <w:rsid w:val="00A3145A"/>
    <w:rsid w:val="00A3151A"/>
    <w:rsid w:val="00A31561"/>
    <w:rsid w:val="00A316EA"/>
    <w:rsid w:val="00A31728"/>
    <w:rsid w:val="00A31800"/>
    <w:rsid w:val="00A318A0"/>
    <w:rsid w:val="00A31C05"/>
    <w:rsid w:val="00A31C39"/>
    <w:rsid w:val="00A31E8B"/>
    <w:rsid w:val="00A3216F"/>
    <w:rsid w:val="00A325E6"/>
    <w:rsid w:val="00A3268D"/>
    <w:rsid w:val="00A32931"/>
    <w:rsid w:val="00A32A0D"/>
    <w:rsid w:val="00A32A97"/>
    <w:rsid w:val="00A32B4A"/>
    <w:rsid w:val="00A32C5B"/>
    <w:rsid w:val="00A32FCF"/>
    <w:rsid w:val="00A331D9"/>
    <w:rsid w:val="00A331E3"/>
    <w:rsid w:val="00A331F2"/>
    <w:rsid w:val="00A3347B"/>
    <w:rsid w:val="00A334C9"/>
    <w:rsid w:val="00A335DB"/>
    <w:rsid w:val="00A33A24"/>
    <w:rsid w:val="00A33C6A"/>
    <w:rsid w:val="00A33CAF"/>
    <w:rsid w:val="00A33E69"/>
    <w:rsid w:val="00A33EB9"/>
    <w:rsid w:val="00A34144"/>
    <w:rsid w:val="00A34223"/>
    <w:rsid w:val="00A3438F"/>
    <w:rsid w:val="00A344D0"/>
    <w:rsid w:val="00A346CD"/>
    <w:rsid w:val="00A34751"/>
    <w:rsid w:val="00A34806"/>
    <w:rsid w:val="00A34A28"/>
    <w:rsid w:val="00A34B57"/>
    <w:rsid w:val="00A34C32"/>
    <w:rsid w:val="00A352D5"/>
    <w:rsid w:val="00A354A5"/>
    <w:rsid w:val="00A35638"/>
    <w:rsid w:val="00A35664"/>
    <w:rsid w:val="00A35B95"/>
    <w:rsid w:val="00A36391"/>
    <w:rsid w:val="00A363D4"/>
    <w:rsid w:val="00A36718"/>
    <w:rsid w:val="00A367AD"/>
    <w:rsid w:val="00A36CBA"/>
    <w:rsid w:val="00A36E54"/>
    <w:rsid w:val="00A37165"/>
    <w:rsid w:val="00A3779B"/>
    <w:rsid w:val="00A37C48"/>
    <w:rsid w:val="00A37D6F"/>
    <w:rsid w:val="00A40208"/>
    <w:rsid w:val="00A402E7"/>
    <w:rsid w:val="00A4035F"/>
    <w:rsid w:val="00A406C7"/>
    <w:rsid w:val="00A40761"/>
    <w:rsid w:val="00A40807"/>
    <w:rsid w:val="00A4083E"/>
    <w:rsid w:val="00A4089D"/>
    <w:rsid w:val="00A40BD8"/>
    <w:rsid w:val="00A40DBF"/>
    <w:rsid w:val="00A40ED6"/>
    <w:rsid w:val="00A41549"/>
    <w:rsid w:val="00A41679"/>
    <w:rsid w:val="00A418CD"/>
    <w:rsid w:val="00A419B3"/>
    <w:rsid w:val="00A419C2"/>
    <w:rsid w:val="00A41A98"/>
    <w:rsid w:val="00A41AC5"/>
    <w:rsid w:val="00A41AD9"/>
    <w:rsid w:val="00A41B1D"/>
    <w:rsid w:val="00A42026"/>
    <w:rsid w:val="00A42158"/>
    <w:rsid w:val="00A42388"/>
    <w:rsid w:val="00A42451"/>
    <w:rsid w:val="00A426A9"/>
    <w:rsid w:val="00A426BE"/>
    <w:rsid w:val="00A42B6A"/>
    <w:rsid w:val="00A42B89"/>
    <w:rsid w:val="00A42E08"/>
    <w:rsid w:val="00A42F00"/>
    <w:rsid w:val="00A4311B"/>
    <w:rsid w:val="00A431F8"/>
    <w:rsid w:val="00A432F7"/>
    <w:rsid w:val="00A434FB"/>
    <w:rsid w:val="00A43A22"/>
    <w:rsid w:val="00A4405F"/>
    <w:rsid w:val="00A44353"/>
    <w:rsid w:val="00A4504F"/>
    <w:rsid w:val="00A4507A"/>
    <w:rsid w:val="00A45476"/>
    <w:rsid w:val="00A454E6"/>
    <w:rsid w:val="00A45A8D"/>
    <w:rsid w:val="00A45B14"/>
    <w:rsid w:val="00A45CD6"/>
    <w:rsid w:val="00A46056"/>
    <w:rsid w:val="00A460AA"/>
    <w:rsid w:val="00A462C1"/>
    <w:rsid w:val="00A465CF"/>
    <w:rsid w:val="00A46A2F"/>
    <w:rsid w:val="00A46EBA"/>
    <w:rsid w:val="00A4773A"/>
    <w:rsid w:val="00A4774A"/>
    <w:rsid w:val="00A47A3D"/>
    <w:rsid w:val="00A47C1C"/>
    <w:rsid w:val="00A47CD5"/>
    <w:rsid w:val="00A47E63"/>
    <w:rsid w:val="00A47EFF"/>
    <w:rsid w:val="00A47FB1"/>
    <w:rsid w:val="00A5014A"/>
    <w:rsid w:val="00A503E3"/>
    <w:rsid w:val="00A50AAE"/>
    <w:rsid w:val="00A50C0D"/>
    <w:rsid w:val="00A51226"/>
    <w:rsid w:val="00A5126F"/>
    <w:rsid w:val="00A5146E"/>
    <w:rsid w:val="00A51510"/>
    <w:rsid w:val="00A51623"/>
    <w:rsid w:val="00A51A23"/>
    <w:rsid w:val="00A51A29"/>
    <w:rsid w:val="00A51BDD"/>
    <w:rsid w:val="00A52CE3"/>
    <w:rsid w:val="00A532F2"/>
    <w:rsid w:val="00A53641"/>
    <w:rsid w:val="00A53B9B"/>
    <w:rsid w:val="00A53F4B"/>
    <w:rsid w:val="00A54130"/>
    <w:rsid w:val="00A54236"/>
    <w:rsid w:val="00A5430E"/>
    <w:rsid w:val="00A543AA"/>
    <w:rsid w:val="00A5444B"/>
    <w:rsid w:val="00A54476"/>
    <w:rsid w:val="00A54563"/>
    <w:rsid w:val="00A546D8"/>
    <w:rsid w:val="00A548A3"/>
    <w:rsid w:val="00A54902"/>
    <w:rsid w:val="00A54CCE"/>
    <w:rsid w:val="00A54E0C"/>
    <w:rsid w:val="00A54E35"/>
    <w:rsid w:val="00A54F21"/>
    <w:rsid w:val="00A5531F"/>
    <w:rsid w:val="00A556E7"/>
    <w:rsid w:val="00A55727"/>
    <w:rsid w:val="00A558B2"/>
    <w:rsid w:val="00A55AD9"/>
    <w:rsid w:val="00A55BDC"/>
    <w:rsid w:val="00A55C7C"/>
    <w:rsid w:val="00A55DD7"/>
    <w:rsid w:val="00A560B7"/>
    <w:rsid w:val="00A561D2"/>
    <w:rsid w:val="00A56227"/>
    <w:rsid w:val="00A56270"/>
    <w:rsid w:val="00A56298"/>
    <w:rsid w:val="00A56553"/>
    <w:rsid w:val="00A5659C"/>
    <w:rsid w:val="00A565BB"/>
    <w:rsid w:val="00A56749"/>
    <w:rsid w:val="00A56976"/>
    <w:rsid w:val="00A56B9D"/>
    <w:rsid w:val="00A56EE3"/>
    <w:rsid w:val="00A5718D"/>
    <w:rsid w:val="00A5735E"/>
    <w:rsid w:val="00A57362"/>
    <w:rsid w:val="00A573BB"/>
    <w:rsid w:val="00A5759B"/>
    <w:rsid w:val="00A57731"/>
    <w:rsid w:val="00A57996"/>
    <w:rsid w:val="00A57A65"/>
    <w:rsid w:val="00A57B34"/>
    <w:rsid w:val="00A57C88"/>
    <w:rsid w:val="00A57FE7"/>
    <w:rsid w:val="00A601B2"/>
    <w:rsid w:val="00A60303"/>
    <w:rsid w:val="00A6082B"/>
    <w:rsid w:val="00A609C0"/>
    <w:rsid w:val="00A60A85"/>
    <w:rsid w:val="00A60C95"/>
    <w:rsid w:val="00A60D30"/>
    <w:rsid w:val="00A60FAE"/>
    <w:rsid w:val="00A6166F"/>
    <w:rsid w:val="00A61823"/>
    <w:rsid w:val="00A61876"/>
    <w:rsid w:val="00A618B5"/>
    <w:rsid w:val="00A61ABD"/>
    <w:rsid w:val="00A61E26"/>
    <w:rsid w:val="00A61E3C"/>
    <w:rsid w:val="00A62131"/>
    <w:rsid w:val="00A62136"/>
    <w:rsid w:val="00A622E7"/>
    <w:rsid w:val="00A62595"/>
    <w:rsid w:val="00A62617"/>
    <w:rsid w:val="00A62700"/>
    <w:rsid w:val="00A627D1"/>
    <w:rsid w:val="00A62A04"/>
    <w:rsid w:val="00A62A5C"/>
    <w:rsid w:val="00A62CBF"/>
    <w:rsid w:val="00A62E8D"/>
    <w:rsid w:val="00A62F07"/>
    <w:rsid w:val="00A635AA"/>
    <w:rsid w:val="00A63620"/>
    <w:rsid w:val="00A63816"/>
    <w:rsid w:val="00A63A82"/>
    <w:rsid w:val="00A63A84"/>
    <w:rsid w:val="00A63B6A"/>
    <w:rsid w:val="00A63C5F"/>
    <w:rsid w:val="00A63FC4"/>
    <w:rsid w:val="00A6440D"/>
    <w:rsid w:val="00A64566"/>
    <w:rsid w:val="00A64672"/>
    <w:rsid w:val="00A64898"/>
    <w:rsid w:val="00A6496A"/>
    <w:rsid w:val="00A64AFD"/>
    <w:rsid w:val="00A64B23"/>
    <w:rsid w:val="00A64D5C"/>
    <w:rsid w:val="00A651E5"/>
    <w:rsid w:val="00A652A9"/>
    <w:rsid w:val="00A65889"/>
    <w:rsid w:val="00A65AAA"/>
    <w:rsid w:val="00A65DF3"/>
    <w:rsid w:val="00A65F3D"/>
    <w:rsid w:val="00A66270"/>
    <w:rsid w:val="00A66695"/>
    <w:rsid w:val="00A66780"/>
    <w:rsid w:val="00A669C5"/>
    <w:rsid w:val="00A66EA0"/>
    <w:rsid w:val="00A66F4E"/>
    <w:rsid w:val="00A66F5E"/>
    <w:rsid w:val="00A67793"/>
    <w:rsid w:val="00A67A43"/>
    <w:rsid w:val="00A67C99"/>
    <w:rsid w:val="00A67D19"/>
    <w:rsid w:val="00A67D7A"/>
    <w:rsid w:val="00A67E2F"/>
    <w:rsid w:val="00A70197"/>
    <w:rsid w:val="00A703E1"/>
    <w:rsid w:val="00A704CA"/>
    <w:rsid w:val="00A70ACB"/>
    <w:rsid w:val="00A71214"/>
    <w:rsid w:val="00A714C8"/>
    <w:rsid w:val="00A71522"/>
    <w:rsid w:val="00A719F0"/>
    <w:rsid w:val="00A71B2F"/>
    <w:rsid w:val="00A72056"/>
    <w:rsid w:val="00A72514"/>
    <w:rsid w:val="00A73011"/>
    <w:rsid w:val="00A730F4"/>
    <w:rsid w:val="00A73239"/>
    <w:rsid w:val="00A73430"/>
    <w:rsid w:val="00A737A4"/>
    <w:rsid w:val="00A73ACE"/>
    <w:rsid w:val="00A73D6C"/>
    <w:rsid w:val="00A73F61"/>
    <w:rsid w:val="00A73F83"/>
    <w:rsid w:val="00A73FB9"/>
    <w:rsid w:val="00A740F0"/>
    <w:rsid w:val="00A742AD"/>
    <w:rsid w:val="00A74739"/>
    <w:rsid w:val="00A74C2F"/>
    <w:rsid w:val="00A74C56"/>
    <w:rsid w:val="00A75214"/>
    <w:rsid w:val="00A754FC"/>
    <w:rsid w:val="00A75523"/>
    <w:rsid w:val="00A755ED"/>
    <w:rsid w:val="00A757C4"/>
    <w:rsid w:val="00A7580B"/>
    <w:rsid w:val="00A75827"/>
    <w:rsid w:val="00A75840"/>
    <w:rsid w:val="00A75917"/>
    <w:rsid w:val="00A75C20"/>
    <w:rsid w:val="00A75F2B"/>
    <w:rsid w:val="00A76415"/>
    <w:rsid w:val="00A7668E"/>
    <w:rsid w:val="00A76811"/>
    <w:rsid w:val="00A76915"/>
    <w:rsid w:val="00A76CE4"/>
    <w:rsid w:val="00A772D5"/>
    <w:rsid w:val="00A772F7"/>
    <w:rsid w:val="00A7745E"/>
    <w:rsid w:val="00A776B3"/>
    <w:rsid w:val="00A77909"/>
    <w:rsid w:val="00A77ACA"/>
    <w:rsid w:val="00A77B48"/>
    <w:rsid w:val="00A77EFD"/>
    <w:rsid w:val="00A77F68"/>
    <w:rsid w:val="00A77FB2"/>
    <w:rsid w:val="00A80365"/>
    <w:rsid w:val="00A80B70"/>
    <w:rsid w:val="00A80EC0"/>
    <w:rsid w:val="00A812E1"/>
    <w:rsid w:val="00A81484"/>
    <w:rsid w:val="00A814AA"/>
    <w:rsid w:val="00A81641"/>
    <w:rsid w:val="00A81822"/>
    <w:rsid w:val="00A81D71"/>
    <w:rsid w:val="00A81F54"/>
    <w:rsid w:val="00A81FDD"/>
    <w:rsid w:val="00A8211C"/>
    <w:rsid w:val="00A8234B"/>
    <w:rsid w:val="00A8240A"/>
    <w:rsid w:val="00A82613"/>
    <w:rsid w:val="00A8264B"/>
    <w:rsid w:val="00A82881"/>
    <w:rsid w:val="00A82D66"/>
    <w:rsid w:val="00A82EEF"/>
    <w:rsid w:val="00A82F61"/>
    <w:rsid w:val="00A83033"/>
    <w:rsid w:val="00A83199"/>
    <w:rsid w:val="00A83513"/>
    <w:rsid w:val="00A83621"/>
    <w:rsid w:val="00A836DF"/>
    <w:rsid w:val="00A83CDE"/>
    <w:rsid w:val="00A83DCC"/>
    <w:rsid w:val="00A83E3A"/>
    <w:rsid w:val="00A84102"/>
    <w:rsid w:val="00A84462"/>
    <w:rsid w:val="00A84630"/>
    <w:rsid w:val="00A84865"/>
    <w:rsid w:val="00A84A7E"/>
    <w:rsid w:val="00A84ABA"/>
    <w:rsid w:val="00A84ACC"/>
    <w:rsid w:val="00A84CA4"/>
    <w:rsid w:val="00A852E3"/>
    <w:rsid w:val="00A85864"/>
    <w:rsid w:val="00A86092"/>
    <w:rsid w:val="00A86260"/>
    <w:rsid w:val="00A86B60"/>
    <w:rsid w:val="00A872F1"/>
    <w:rsid w:val="00A8740F"/>
    <w:rsid w:val="00A874CB"/>
    <w:rsid w:val="00A874D1"/>
    <w:rsid w:val="00A877AF"/>
    <w:rsid w:val="00A877FF"/>
    <w:rsid w:val="00A87CF3"/>
    <w:rsid w:val="00A90209"/>
    <w:rsid w:val="00A902EA"/>
    <w:rsid w:val="00A90385"/>
    <w:rsid w:val="00A903F4"/>
    <w:rsid w:val="00A90621"/>
    <w:rsid w:val="00A906DD"/>
    <w:rsid w:val="00A907D7"/>
    <w:rsid w:val="00A908F9"/>
    <w:rsid w:val="00A9091C"/>
    <w:rsid w:val="00A9093D"/>
    <w:rsid w:val="00A90A1F"/>
    <w:rsid w:val="00A90B31"/>
    <w:rsid w:val="00A90C29"/>
    <w:rsid w:val="00A90D56"/>
    <w:rsid w:val="00A90EFD"/>
    <w:rsid w:val="00A91582"/>
    <w:rsid w:val="00A915FE"/>
    <w:rsid w:val="00A91926"/>
    <w:rsid w:val="00A91AEC"/>
    <w:rsid w:val="00A91D5F"/>
    <w:rsid w:val="00A91DAA"/>
    <w:rsid w:val="00A92796"/>
    <w:rsid w:val="00A929AF"/>
    <w:rsid w:val="00A929B7"/>
    <w:rsid w:val="00A929EE"/>
    <w:rsid w:val="00A92A66"/>
    <w:rsid w:val="00A92E79"/>
    <w:rsid w:val="00A931D7"/>
    <w:rsid w:val="00A93A54"/>
    <w:rsid w:val="00A93AAC"/>
    <w:rsid w:val="00A93B05"/>
    <w:rsid w:val="00A93B1B"/>
    <w:rsid w:val="00A93CFE"/>
    <w:rsid w:val="00A93E7A"/>
    <w:rsid w:val="00A9403C"/>
    <w:rsid w:val="00A9431B"/>
    <w:rsid w:val="00A94407"/>
    <w:rsid w:val="00A94467"/>
    <w:rsid w:val="00A944BA"/>
    <w:rsid w:val="00A94A85"/>
    <w:rsid w:val="00A94C8A"/>
    <w:rsid w:val="00A94D74"/>
    <w:rsid w:val="00A94D7D"/>
    <w:rsid w:val="00A94F20"/>
    <w:rsid w:val="00A94F54"/>
    <w:rsid w:val="00A95010"/>
    <w:rsid w:val="00A9506E"/>
    <w:rsid w:val="00A953F3"/>
    <w:rsid w:val="00A9546D"/>
    <w:rsid w:val="00A9555A"/>
    <w:rsid w:val="00A955F7"/>
    <w:rsid w:val="00A95F01"/>
    <w:rsid w:val="00A960A0"/>
    <w:rsid w:val="00A9622C"/>
    <w:rsid w:val="00A963DE"/>
    <w:rsid w:val="00A96731"/>
    <w:rsid w:val="00A96793"/>
    <w:rsid w:val="00A968EC"/>
    <w:rsid w:val="00A96937"/>
    <w:rsid w:val="00A96BC2"/>
    <w:rsid w:val="00A96C4A"/>
    <w:rsid w:val="00A96CDD"/>
    <w:rsid w:val="00A96ECA"/>
    <w:rsid w:val="00A97031"/>
    <w:rsid w:val="00A9705B"/>
    <w:rsid w:val="00A971D0"/>
    <w:rsid w:val="00A971D6"/>
    <w:rsid w:val="00A97338"/>
    <w:rsid w:val="00A9771F"/>
    <w:rsid w:val="00A978AB"/>
    <w:rsid w:val="00A97E3C"/>
    <w:rsid w:val="00A97EE9"/>
    <w:rsid w:val="00AA043D"/>
    <w:rsid w:val="00AA076D"/>
    <w:rsid w:val="00AA0C5E"/>
    <w:rsid w:val="00AA0C69"/>
    <w:rsid w:val="00AA0CBB"/>
    <w:rsid w:val="00AA0D47"/>
    <w:rsid w:val="00AA0F52"/>
    <w:rsid w:val="00AA10EC"/>
    <w:rsid w:val="00AA1326"/>
    <w:rsid w:val="00AA17FA"/>
    <w:rsid w:val="00AA1961"/>
    <w:rsid w:val="00AA1BA5"/>
    <w:rsid w:val="00AA1CF6"/>
    <w:rsid w:val="00AA24EC"/>
    <w:rsid w:val="00AA26B6"/>
    <w:rsid w:val="00AA2D2A"/>
    <w:rsid w:val="00AA2E3C"/>
    <w:rsid w:val="00AA3158"/>
    <w:rsid w:val="00AA3189"/>
    <w:rsid w:val="00AA3441"/>
    <w:rsid w:val="00AA3532"/>
    <w:rsid w:val="00AA3B29"/>
    <w:rsid w:val="00AA3D65"/>
    <w:rsid w:val="00AA3F57"/>
    <w:rsid w:val="00AA3F8C"/>
    <w:rsid w:val="00AA40ED"/>
    <w:rsid w:val="00AA4334"/>
    <w:rsid w:val="00AA471F"/>
    <w:rsid w:val="00AA4723"/>
    <w:rsid w:val="00AA4819"/>
    <w:rsid w:val="00AA4B4E"/>
    <w:rsid w:val="00AA4BCD"/>
    <w:rsid w:val="00AA4C54"/>
    <w:rsid w:val="00AA4D00"/>
    <w:rsid w:val="00AA4D54"/>
    <w:rsid w:val="00AA5348"/>
    <w:rsid w:val="00AA5649"/>
    <w:rsid w:val="00AA5D2A"/>
    <w:rsid w:val="00AA5DCD"/>
    <w:rsid w:val="00AA5EF5"/>
    <w:rsid w:val="00AA5F28"/>
    <w:rsid w:val="00AA5F3D"/>
    <w:rsid w:val="00AA5F67"/>
    <w:rsid w:val="00AA5F9A"/>
    <w:rsid w:val="00AA5FA8"/>
    <w:rsid w:val="00AA5FB1"/>
    <w:rsid w:val="00AA605A"/>
    <w:rsid w:val="00AA637B"/>
    <w:rsid w:val="00AA6386"/>
    <w:rsid w:val="00AA6574"/>
    <w:rsid w:val="00AA6689"/>
    <w:rsid w:val="00AA6751"/>
    <w:rsid w:val="00AA6B46"/>
    <w:rsid w:val="00AA6BDF"/>
    <w:rsid w:val="00AA7209"/>
    <w:rsid w:val="00AA73AF"/>
    <w:rsid w:val="00AA779C"/>
    <w:rsid w:val="00AA78E9"/>
    <w:rsid w:val="00AA7A26"/>
    <w:rsid w:val="00AA7EFC"/>
    <w:rsid w:val="00AA7F0B"/>
    <w:rsid w:val="00AB002A"/>
    <w:rsid w:val="00AB022F"/>
    <w:rsid w:val="00AB0423"/>
    <w:rsid w:val="00AB08E1"/>
    <w:rsid w:val="00AB09FB"/>
    <w:rsid w:val="00AB0A6F"/>
    <w:rsid w:val="00AB0B85"/>
    <w:rsid w:val="00AB0F35"/>
    <w:rsid w:val="00AB0FB4"/>
    <w:rsid w:val="00AB0FE4"/>
    <w:rsid w:val="00AB1067"/>
    <w:rsid w:val="00AB10CB"/>
    <w:rsid w:val="00AB13E1"/>
    <w:rsid w:val="00AB1444"/>
    <w:rsid w:val="00AB1496"/>
    <w:rsid w:val="00AB19EC"/>
    <w:rsid w:val="00AB1AEA"/>
    <w:rsid w:val="00AB27E6"/>
    <w:rsid w:val="00AB286D"/>
    <w:rsid w:val="00AB2DBD"/>
    <w:rsid w:val="00AB2E1F"/>
    <w:rsid w:val="00AB2FF6"/>
    <w:rsid w:val="00AB2FF9"/>
    <w:rsid w:val="00AB3060"/>
    <w:rsid w:val="00AB3093"/>
    <w:rsid w:val="00AB311A"/>
    <w:rsid w:val="00AB3191"/>
    <w:rsid w:val="00AB33F5"/>
    <w:rsid w:val="00AB38B5"/>
    <w:rsid w:val="00AB38D5"/>
    <w:rsid w:val="00AB3959"/>
    <w:rsid w:val="00AB4177"/>
    <w:rsid w:val="00AB4234"/>
    <w:rsid w:val="00AB427C"/>
    <w:rsid w:val="00AB4553"/>
    <w:rsid w:val="00AB4CF7"/>
    <w:rsid w:val="00AB4DEF"/>
    <w:rsid w:val="00AB4E6B"/>
    <w:rsid w:val="00AB50D0"/>
    <w:rsid w:val="00AB54E0"/>
    <w:rsid w:val="00AB58DF"/>
    <w:rsid w:val="00AB5A26"/>
    <w:rsid w:val="00AB5D69"/>
    <w:rsid w:val="00AB5DA4"/>
    <w:rsid w:val="00AB70BB"/>
    <w:rsid w:val="00AB72C7"/>
    <w:rsid w:val="00AB76C9"/>
    <w:rsid w:val="00AB79F8"/>
    <w:rsid w:val="00AB79F9"/>
    <w:rsid w:val="00AB7AE6"/>
    <w:rsid w:val="00AB7B97"/>
    <w:rsid w:val="00AB7FD4"/>
    <w:rsid w:val="00AC0015"/>
    <w:rsid w:val="00AC00DD"/>
    <w:rsid w:val="00AC011D"/>
    <w:rsid w:val="00AC0207"/>
    <w:rsid w:val="00AC050D"/>
    <w:rsid w:val="00AC0857"/>
    <w:rsid w:val="00AC089A"/>
    <w:rsid w:val="00AC08CF"/>
    <w:rsid w:val="00AC09DE"/>
    <w:rsid w:val="00AC0DB8"/>
    <w:rsid w:val="00AC0F28"/>
    <w:rsid w:val="00AC11A3"/>
    <w:rsid w:val="00AC131C"/>
    <w:rsid w:val="00AC1D32"/>
    <w:rsid w:val="00AC1D98"/>
    <w:rsid w:val="00AC1DCB"/>
    <w:rsid w:val="00AC20F3"/>
    <w:rsid w:val="00AC211B"/>
    <w:rsid w:val="00AC2657"/>
    <w:rsid w:val="00AC284D"/>
    <w:rsid w:val="00AC2E09"/>
    <w:rsid w:val="00AC3025"/>
    <w:rsid w:val="00AC3170"/>
    <w:rsid w:val="00AC3518"/>
    <w:rsid w:val="00AC359D"/>
    <w:rsid w:val="00AC3861"/>
    <w:rsid w:val="00AC389F"/>
    <w:rsid w:val="00AC38F6"/>
    <w:rsid w:val="00AC40BA"/>
    <w:rsid w:val="00AC40DE"/>
    <w:rsid w:val="00AC4163"/>
    <w:rsid w:val="00AC4164"/>
    <w:rsid w:val="00AC4236"/>
    <w:rsid w:val="00AC42DF"/>
    <w:rsid w:val="00AC4320"/>
    <w:rsid w:val="00AC4731"/>
    <w:rsid w:val="00AC47B8"/>
    <w:rsid w:val="00AC4C32"/>
    <w:rsid w:val="00AC4C40"/>
    <w:rsid w:val="00AC4ED2"/>
    <w:rsid w:val="00AC4FA1"/>
    <w:rsid w:val="00AC50AD"/>
    <w:rsid w:val="00AC552B"/>
    <w:rsid w:val="00AC55B4"/>
    <w:rsid w:val="00AC57ED"/>
    <w:rsid w:val="00AC5AC5"/>
    <w:rsid w:val="00AC5BB7"/>
    <w:rsid w:val="00AC5F65"/>
    <w:rsid w:val="00AC6051"/>
    <w:rsid w:val="00AC60C8"/>
    <w:rsid w:val="00AC629B"/>
    <w:rsid w:val="00AC6466"/>
    <w:rsid w:val="00AC6489"/>
    <w:rsid w:val="00AC6531"/>
    <w:rsid w:val="00AC6B64"/>
    <w:rsid w:val="00AC6C41"/>
    <w:rsid w:val="00AC70C6"/>
    <w:rsid w:val="00AC7214"/>
    <w:rsid w:val="00AC7568"/>
    <w:rsid w:val="00AC75E9"/>
    <w:rsid w:val="00AC77E6"/>
    <w:rsid w:val="00AC7840"/>
    <w:rsid w:val="00AC799D"/>
    <w:rsid w:val="00AC7CA3"/>
    <w:rsid w:val="00AC7E4F"/>
    <w:rsid w:val="00AC7F8E"/>
    <w:rsid w:val="00AC7F91"/>
    <w:rsid w:val="00AD0304"/>
    <w:rsid w:val="00AD061A"/>
    <w:rsid w:val="00AD0689"/>
    <w:rsid w:val="00AD0763"/>
    <w:rsid w:val="00AD077E"/>
    <w:rsid w:val="00AD079F"/>
    <w:rsid w:val="00AD086F"/>
    <w:rsid w:val="00AD0A4E"/>
    <w:rsid w:val="00AD0C42"/>
    <w:rsid w:val="00AD0D1C"/>
    <w:rsid w:val="00AD0EE5"/>
    <w:rsid w:val="00AD0F00"/>
    <w:rsid w:val="00AD100A"/>
    <w:rsid w:val="00AD1309"/>
    <w:rsid w:val="00AD1506"/>
    <w:rsid w:val="00AD1571"/>
    <w:rsid w:val="00AD165F"/>
    <w:rsid w:val="00AD17D8"/>
    <w:rsid w:val="00AD1B5C"/>
    <w:rsid w:val="00AD2069"/>
    <w:rsid w:val="00AD2084"/>
    <w:rsid w:val="00AD2272"/>
    <w:rsid w:val="00AD277A"/>
    <w:rsid w:val="00AD293A"/>
    <w:rsid w:val="00AD2C5A"/>
    <w:rsid w:val="00AD2EC6"/>
    <w:rsid w:val="00AD31E5"/>
    <w:rsid w:val="00AD333C"/>
    <w:rsid w:val="00AD34C0"/>
    <w:rsid w:val="00AD35DF"/>
    <w:rsid w:val="00AD3E16"/>
    <w:rsid w:val="00AD4699"/>
    <w:rsid w:val="00AD4DD2"/>
    <w:rsid w:val="00AD52E0"/>
    <w:rsid w:val="00AD566B"/>
    <w:rsid w:val="00AD58D6"/>
    <w:rsid w:val="00AD5A3E"/>
    <w:rsid w:val="00AD5AD7"/>
    <w:rsid w:val="00AD5B65"/>
    <w:rsid w:val="00AD5C12"/>
    <w:rsid w:val="00AD5D5D"/>
    <w:rsid w:val="00AD601E"/>
    <w:rsid w:val="00AD6192"/>
    <w:rsid w:val="00AD665B"/>
    <w:rsid w:val="00AD6671"/>
    <w:rsid w:val="00AD68B4"/>
    <w:rsid w:val="00AD68E9"/>
    <w:rsid w:val="00AD69D3"/>
    <w:rsid w:val="00AD6CDF"/>
    <w:rsid w:val="00AD6E14"/>
    <w:rsid w:val="00AD6F2F"/>
    <w:rsid w:val="00AD7390"/>
    <w:rsid w:val="00AD77DB"/>
    <w:rsid w:val="00AD78CD"/>
    <w:rsid w:val="00AE01C5"/>
    <w:rsid w:val="00AE0689"/>
    <w:rsid w:val="00AE08C9"/>
    <w:rsid w:val="00AE103E"/>
    <w:rsid w:val="00AE11F7"/>
    <w:rsid w:val="00AE1421"/>
    <w:rsid w:val="00AE1435"/>
    <w:rsid w:val="00AE150F"/>
    <w:rsid w:val="00AE1630"/>
    <w:rsid w:val="00AE1A35"/>
    <w:rsid w:val="00AE1CFA"/>
    <w:rsid w:val="00AE214C"/>
    <w:rsid w:val="00AE22FB"/>
    <w:rsid w:val="00AE2799"/>
    <w:rsid w:val="00AE2934"/>
    <w:rsid w:val="00AE2979"/>
    <w:rsid w:val="00AE2C49"/>
    <w:rsid w:val="00AE339C"/>
    <w:rsid w:val="00AE34D8"/>
    <w:rsid w:val="00AE3D4F"/>
    <w:rsid w:val="00AE3E03"/>
    <w:rsid w:val="00AE3E06"/>
    <w:rsid w:val="00AE40D2"/>
    <w:rsid w:val="00AE4315"/>
    <w:rsid w:val="00AE466E"/>
    <w:rsid w:val="00AE49E6"/>
    <w:rsid w:val="00AE501B"/>
    <w:rsid w:val="00AE506E"/>
    <w:rsid w:val="00AE51F9"/>
    <w:rsid w:val="00AE5355"/>
    <w:rsid w:val="00AE535A"/>
    <w:rsid w:val="00AE5429"/>
    <w:rsid w:val="00AE54A6"/>
    <w:rsid w:val="00AE556F"/>
    <w:rsid w:val="00AE55FE"/>
    <w:rsid w:val="00AE5605"/>
    <w:rsid w:val="00AE56DE"/>
    <w:rsid w:val="00AE57DE"/>
    <w:rsid w:val="00AE5932"/>
    <w:rsid w:val="00AE5D55"/>
    <w:rsid w:val="00AE5ECD"/>
    <w:rsid w:val="00AE5EE2"/>
    <w:rsid w:val="00AE5F02"/>
    <w:rsid w:val="00AE610B"/>
    <w:rsid w:val="00AE6154"/>
    <w:rsid w:val="00AE622B"/>
    <w:rsid w:val="00AE6894"/>
    <w:rsid w:val="00AE6A71"/>
    <w:rsid w:val="00AE6ACA"/>
    <w:rsid w:val="00AE7013"/>
    <w:rsid w:val="00AE710A"/>
    <w:rsid w:val="00AE7122"/>
    <w:rsid w:val="00AE7153"/>
    <w:rsid w:val="00AE749A"/>
    <w:rsid w:val="00AE7503"/>
    <w:rsid w:val="00AE75AC"/>
    <w:rsid w:val="00AE75E7"/>
    <w:rsid w:val="00AE77C9"/>
    <w:rsid w:val="00AE7A28"/>
    <w:rsid w:val="00AE7A96"/>
    <w:rsid w:val="00AE7CFA"/>
    <w:rsid w:val="00AE7DA0"/>
    <w:rsid w:val="00AE7DE8"/>
    <w:rsid w:val="00AF00E9"/>
    <w:rsid w:val="00AF011A"/>
    <w:rsid w:val="00AF019C"/>
    <w:rsid w:val="00AF01C6"/>
    <w:rsid w:val="00AF0459"/>
    <w:rsid w:val="00AF04D4"/>
    <w:rsid w:val="00AF0702"/>
    <w:rsid w:val="00AF081A"/>
    <w:rsid w:val="00AF0C7C"/>
    <w:rsid w:val="00AF152B"/>
    <w:rsid w:val="00AF16BC"/>
    <w:rsid w:val="00AF16D4"/>
    <w:rsid w:val="00AF1ACB"/>
    <w:rsid w:val="00AF1AE9"/>
    <w:rsid w:val="00AF1B84"/>
    <w:rsid w:val="00AF1D7D"/>
    <w:rsid w:val="00AF2737"/>
    <w:rsid w:val="00AF2B2D"/>
    <w:rsid w:val="00AF2F24"/>
    <w:rsid w:val="00AF3087"/>
    <w:rsid w:val="00AF33AE"/>
    <w:rsid w:val="00AF37FC"/>
    <w:rsid w:val="00AF3826"/>
    <w:rsid w:val="00AF3FEB"/>
    <w:rsid w:val="00AF4003"/>
    <w:rsid w:val="00AF4332"/>
    <w:rsid w:val="00AF4377"/>
    <w:rsid w:val="00AF43ED"/>
    <w:rsid w:val="00AF477E"/>
    <w:rsid w:val="00AF4AB7"/>
    <w:rsid w:val="00AF4C5C"/>
    <w:rsid w:val="00AF4F89"/>
    <w:rsid w:val="00AF5477"/>
    <w:rsid w:val="00AF5526"/>
    <w:rsid w:val="00AF557B"/>
    <w:rsid w:val="00AF557C"/>
    <w:rsid w:val="00AF575D"/>
    <w:rsid w:val="00AF5837"/>
    <w:rsid w:val="00AF5ABD"/>
    <w:rsid w:val="00AF5AFD"/>
    <w:rsid w:val="00AF5B0F"/>
    <w:rsid w:val="00AF5CB9"/>
    <w:rsid w:val="00AF6480"/>
    <w:rsid w:val="00AF655A"/>
    <w:rsid w:val="00AF6830"/>
    <w:rsid w:val="00AF6963"/>
    <w:rsid w:val="00AF69F5"/>
    <w:rsid w:val="00AF6BB1"/>
    <w:rsid w:val="00AF73DC"/>
    <w:rsid w:val="00AF73DF"/>
    <w:rsid w:val="00AF7763"/>
    <w:rsid w:val="00AF7991"/>
    <w:rsid w:val="00AF7A9E"/>
    <w:rsid w:val="00AF7CE6"/>
    <w:rsid w:val="00AF7DC8"/>
    <w:rsid w:val="00AF7F24"/>
    <w:rsid w:val="00B00158"/>
    <w:rsid w:val="00B00391"/>
    <w:rsid w:val="00B003D1"/>
    <w:rsid w:val="00B003E4"/>
    <w:rsid w:val="00B003F1"/>
    <w:rsid w:val="00B004F1"/>
    <w:rsid w:val="00B00907"/>
    <w:rsid w:val="00B00949"/>
    <w:rsid w:val="00B00AC3"/>
    <w:rsid w:val="00B00ACD"/>
    <w:rsid w:val="00B00C6B"/>
    <w:rsid w:val="00B00C87"/>
    <w:rsid w:val="00B00E88"/>
    <w:rsid w:val="00B011BE"/>
    <w:rsid w:val="00B012EF"/>
    <w:rsid w:val="00B01437"/>
    <w:rsid w:val="00B014F0"/>
    <w:rsid w:val="00B015FE"/>
    <w:rsid w:val="00B0165A"/>
    <w:rsid w:val="00B01A70"/>
    <w:rsid w:val="00B01B6D"/>
    <w:rsid w:val="00B021CF"/>
    <w:rsid w:val="00B022A8"/>
    <w:rsid w:val="00B022FA"/>
    <w:rsid w:val="00B0252B"/>
    <w:rsid w:val="00B02716"/>
    <w:rsid w:val="00B02AE8"/>
    <w:rsid w:val="00B03056"/>
    <w:rsid w:val="00B030D3"/>
    <w:rsid w:val="00B03352"/>
    <w:rsid w:val="00B033A1"/>
    <w:rsid w:val="00B0369A"/>
    <w:rsid w:val="00B03AB7"/>
    <w:rsid w:val="00B03D83"/>
    <w:rsid w:val="00B04392"/>
    <w:rsid w:val="00B0449F"/>
    <w:rsid w:val="00B0480F"/>
    <w:rsid w:val="00B0497A"/>
    <w:rsid w:val="00B04A85"/>
    <w:rsid w:val="00B04D5D"/>
    <w:rsid w:val="00B054B9"/>
    <w:rsid w:val="00B05603"/>
    <w:rsid w:val="00B05D95"/>
    <w:rsid w:val="00B0605D"/>
    <w:rsid w:val="00B063DC"/>
    <w:rsid w:val="00B064BD"/>
    <w:rsid w:val="00B064D3"/>
    <w:rsid w:val="00B064D7"/>
    <w:rsid w:val="00B0657F"/>
    <w:rsid w:val="00B065C7"/>
    <w:rsid w:val="00B066FF"/>
    <w:rsid w:val="00B067D5"/>
    <w:rsid w:val="00B0683E"/>
    <w:rsid w:val="00B06BFA"/>
    <w:rsid w:val="00B07565"/>
    <w:rsid w:val="00B0767E"/>
    <w:rsid w:val="00B0770B"/>
    <w:rsid w:val="00B0799D"/>
    <w:rsid w:val="00B07A6D"/>
    <w:rsid w:val="00B07AD7"/>
    <w:rsid w:val="00B07E63"/>
    <w:rsid w:val="00B07EF1"/>
    <w:rsid w:val="00B100C6"/>
    <w:rsid w:val="00B10268"/>
    <w:rsid w:val="00B104A8"/>
    <w:rsid w:val="00B105FA"/>
    <w:rsid w:val="00B1086A"/>
    <w:rsid w:val="00B10878"/>
    <w:rsid w:val="00B10B2A"/>
    <w:rsid w:val="00B10B41"/>
    <w:rsid w:val="00B10B9F"/>
    <w:rsid w:val="00B10DF9"/>
    <w:rsid w:val="00B10E8D"/>
    <w:rsid w:val="00B10EC6"/>
    <w:rsid w:val="00B11064"/>
    <w:rsid w:val="00B11073"/>
    <w:rsid w:val="00B110E9"/>
    <w:rsid w:val="00B11563"/>
    <w:rsid w:val="00B116ED"/>
    <w:rsid w:val="00B11A37"/>
    <w:rsid w:val="00B11BEB"/>
    <w:rsid w:val="00B11C66"/>
    <w:rsid w:val="00B11CAD"/>
    <w:rsid w:val="00B11CD3"/>
    <w:rsid w:val="00B1207E"/>
    <w:rsid w:val="00B120D8"/>
    <w:rsid w:val="00B12669"/>
    <w:rsid w:val="00B1284C"/>
    <w:rsid w:val="00B1296A"/>
    <w:rsid w:val="00B12B5B"/>
    <w:rsid w:val="00B12BF1"/>
    <w:rsid w:val="00B12C99"/>
    <w:rsid w:val="00B12E24"/>
    <w:rsid w:val="00B12F15"/>
    <w:rsid w:val="00B1311B"/>
    <w:rsid w:val="00B133E1"/>
    <w:rsid w:val="00B134F9"/>
    <w:rsid w:val="00B13675"/>
    <w:rsid w:val="00B136CE"/>
    <w:rsid w:val="00B136F1"/>
    <w:rsid w:val="00B137DD"/>
    <w:rsid w:val="00B13BA0"/>
    <w:rsid w:val="00B13D63"/>
    <w:rsid w:val="00B13DE9"/>
    <w:rsid w:val="00B13E06"/>
    <w:rsid w:val="00B142E4"/>
    <w:rsid w:val="00B145BA"/>
    <w:rsid w:val="00B14632"/>
    <w:rsid w:val="00B14939"/>
    <w:rsid w:val="00B149E7"/>
    <w:rsid w:val="00B14D0E"/>
    <w:rsid w:val="00B14EDD"/>
    <w:rsid w:val="00B14F1D"/>
    <w:rsid w:val="00B15003"/>
    <w:rsid w:val="00B15284"/>
    <w:rsid w:val="00B154DA"/>
    <w:rsid w:val="00B1556F"/>
    <w:rsid w:val="00B15805"/>
    <w:rsid w:val="00B15896"/>
    <w:rsid w:val="00B15995"/>
    <w:rsid w:val="00B16166"/>
    <w:rsid w:val="00B161B9"/>
    <w:rsid w:val="00B16209"/>
    <w:rsid w:val="00B1659B"/>
    <w:rsid w:val="00B166D0"/>
    <w:rsid w:val="00B16716"/>
    <w:rsid w:val="00B16895"/>
    <w:rsid w:val="00B16B43"/>
    <w:rsid w:val="00B16BFD"/>
    <w:rsid w:val="00B16D2D"/>
    <w:rsid w:val="00B16EFA"/>
    <w:rsid w:val="00B17368"/>
    <w:rsid w:val="00B17721"/>
    <w:rsid w:val="00B17AA9"/>
    <w:rsid w:val="00B17AE8"/>
    <w:rsid w:val="00B17B86"/>
    <w:rsid w:val="00B17E3D"/>
    <w:rsid w:val="00B203D9"/>
    <w:rsid w:val="00B20502"/>
    <w:rsid w:val="00B2075A"/>
    <w:rsid w:val="00B2092D"/>
    <w:rsid w:val="00B20C8E"/>
    <w:rsid w:val="00B2105D"/>
    <w:rsid w:val="00B210CD"/>
    <w:rsid w:val="00B2146E"/>
    <w:rsid w:val="00B214B3"/>
    <w:rsid w:val="00B2167F"/>
    <w:rsid w:val="00B21793"/>
    <w:rsid w:val="00B219D6"/>
    <w:rsid w:val="00B21E52"/>
    <w:rsid w:val="00B22907"/>
    <w:rsid w:val="00B22951"/>
    <w:rsid w:val="00B22B79"/>
    <w:rsid w:val="00B22C01"/>
    <w:rsid w:val="00B22E2B"/>
    <w:rsid w:val="00B22E76"/>
    <w:rsid w:val="00B22E96"/>
    <w:rsid w:val="00B23254"/>
    <w:rsid w:val="00B2357F"/>
    <w:rsid w:val="00B23635"/>
    <w:rsid w:val="00B23ABC"/>
    <w:rsid w:val="00B23F54"/>
    <w:rsid w:val="00B240C9"/>
    <w:rsid w:val="00B245E3"/>
    <w:rsid w:val="00B24973"/>
    <w:rsid w:val="00B24A2F"/>
    <w:rsid w:val="00B24CA9"/>
    <w:rsid w:val="00B24D21"/>
    <w:rsid w:val="00B24EE3"/>
    <w:rsid w:val="00B25001"/>
    <w:rsid w:val="00B25064"/>
    <w:rsid w:val="00B25132"/>
    <w:rsid w:val="00B25190"/>
    <w:rsid w:val="00B25394"/>
    <w:rsid w:val="00B254B3"/>
    <w:rsid w:val="00B254BA"/>
    <w:rsid w:val="00B25BB7"/>
    <w:rsid w:val="00B25CD5"/>
    <w:rsid w:val="00B25F90"/>
    <w:rsid w:val="00B26046"/>
    <w:rsid w:val="00B2611E"/>
    <w:rsid w:val="00B26187"/>
    <w:rsid w:val="00B261BF"/>
    <w:rsid w:val="00B261F9"/>
    <w:rsid w:val="00B262AA"/>
    <w:rsid w:val="00B263F2"/>
    <w:rsid w:val="00B26529"/>
    <w:rsid w:val="00B265D7"/>
    <w:rsid w:val="00B26614"/>
    <w:rsid w:val="00B26745"/>
    <w:rsid w:val="00B267BA"/>
    <w:rsid w:val="00B26ACD"/>
    <w:rsid w:val="00B26C54"/>
    <w:rsid w:val="00B26ECB"/>
    <w:rsid w:val="00B27252"/>
    <w:rsid w:val="00B27321"/>
    <w:rsid w:val="00B273EE"/>
    <w:rsid w:val="00B277AA"/>
    <w:rsid w:val="00B27A09"/>
    <w:rsid w:val="00B27B42"/>
    <w:rsid w:val="00B27BA1"/>
    <w:rsid w:val="00B27C2E"/>
    <w:rsid w:val="00B27C8B"/>
    <w:rsid w:val="00B27ED2"/>
    <w:rsid w:val="00B3052D"/>
    <w:rsid w:val="00B308BF"/>
    <w:rsid w:val="00B30981"/>
    <w:rsid w:val="00B30B12"/>
    <w:rsid w:val="00B30C93"/>
    <w:rsid w:val="00B30D39"/>
    <w:rsid w:val="00B30EB5"/>
    <w:rsid w:val="00B31054"/>
    <w:rsid w:val="00B314E1"/>
    <w:rsid w:val="00B315B0"/>
    <w:rsid w:val="00B31A08"/>
    <w:rsid w:val="00B31AD1"/>
    <w:rsid w:val="00B31BFE"/>
    <w:rsid w:val="00B31EA2"/>
    <w:rsid w:val="00B31EB3"/>
    <w:rsid w:val="00B31F41"/>
    <w:rsid w:val="00B31F6C"/>
    <w:rsid w:val="00B32027"/>
    <w:rsid w:val="00B3204D"/>
    <w:rsid w:val="00B32093"/>
    <w:rsid w:val="00B321A9"/>
    <w:rsid w:val="00B3221C"/>
    <w:rsid w:val="00B322FA"/>
    <w:rsid w:val="00B3266A"/>
    <w:rsid w:val="00B32904"/>
    <w:rsid w:val="00B32A3D"/>
    <w:rsid w:val="00B32A54"/>
    <w:rsid w:val="00B32C74"/>
    <w:rsid w:val="00B32E88"/>
    <w:rsid w:val="00B32EB9"/>
    <w:rsid w:val="00B33584"/>
    <w:rsid w:val="00B33823"/>
    <w:rsid w:val="00B340DF"/>
    <w:rsid w:val="00B34366"/>
    <w:rsid w:val="00B346D3"/>
    <w:rsid w:val="00B347AB"/>
    <w:rsid w:val="00B34DE7"/>
    <w:rsid w:val="00B35165"/>
    <w:rsid w:val="00B351FA"/>
    <w:rsid w:val="00B35307"/>
    <w:rsid w:val="00B3532F"/>
    <w:rsid w:val="00B35351"/>
    <w:rsid w:val="00B353A7"/>
    <w:rsid w:val="00B35523"/>
    <w:rsid w:val="00B35682"/>
    <w:rsid w:val="00B356C1"/>
    <w:rsid w:val="00B3576F"/>
    <w:rsid w:val="00B35951"/>
    <w:rsid w:val="00B35A43"/>
    <w:rsid w:val="00B35B29"/>
    <w:rsid w:val="00B35BDF"/>
    <w:rsid w:val="00B36408"/>
    <w:rsid w:val="00B3660D"/>
    <w:rsid w:val="00B36824"/>
    <w:rsid w:val="00B36A3E"/>
    <w:rsid w:val="00B36A9D"/>
    <w:rsid w:val="00B36BE3"/>
    <w:rsid w:val="00B3707A"/>
    <w:rsid w:val="00B37695"/>
    <w:rsid w:val="00B37969"/>
    <w:rsid w:val="00B37B4C"/>
    <w:rsid w:val="00B37BE3"/>
    <w:rsid w:val="00B37C1D"/>
    <w:rsid w:val="00B37D43"/>
    <w:rsid w:val="00B37DB6"/>
    <w:rsid w:val="00B40D5C"/>
    <w:rsid w:val="00B4108E"/>
    <w:rsid w:val="00B41209"/>
    <w:rsid w:val="00B41341"/>
    <w:rsid w:val="00B415C9"/>
    <w:rsid w:val="00B419E2"/>
    <w:rsid w:val="00B41CB1"/>
    <w:rsid w:val="00B4217E"/>
    <w:rsid w:val="00B42404"/>
    <w:rsid w:val="00B42772"/>
    <w:rsid w:val="00B42A49"/>
    <w:rsid w:val="00B42A4C"/>
    <w:rsid w:val="00B42E61"/>
    <w:rsid w:val="00B42F8E"/>
    <w:rsid w:val="00B43011"/>
    <w:rsid w:val="00B43520"/>
    <w:rsid w:val="00B435BF"/>
    <w:rsid w:val="00B43996"/>
    <w:rsid w:val="00B44068"/>
    <w:rsid w:val="00B440A4"/>
    <w:rsid w:val="00B4427F"/>
    <w:rsid w:val="00B445CC"/>
    <w:rsid w:val="00B44673"/>
    <w:rsid w:val="00B44750"/>
    <w:rsid w:val="00B44F6D"/>
    <w:rsid w:val="00B44F89"/>
    <w:rsid w:val="00B454D0"/>
    <w:rsid w:val="00B45633"/>
    <w:rsid w:val="00B45664"/>
    <w:rsid w:val="00B45673"/>
    <w:rsid w:val="00B457F4"/>
    <w:rsid w:val="00B45949"/>
    <w:rsid w:val="00B45BB5"/>
    <w:rsid w:val="00B45C45"/>
    <w:rsid w:val="00B462FA"/>
    <w:rsid w:val="00B465E9"/>
    <w:rsid w:val="00B46639"/>
    <w:rsid w:val="00B46D1B"/>
    <w:rsid w:val="00B46FAE"/>
    <w:rsid w:val="00B46FF7"/>
    <w:rsid w:val="00B472C3"/>
    <w:rsid w:val="00B47522"/>
    <w:rsid w:val="00B47782"/>
    <w:rsid w:val="00B478E5"/>
    <w:rsid w:val="00B47E21"/>
    <w:rsid w:val="00B5020C"/>
    <w:rsid w:val="00B50273"/>
    <w:rsid w:val="00B5029E"/>
    <w:rsid w:val="00B50321"/>
    <w:rsid w:val="00B50427"/>
    <w:rsid w:val="00B50576"/>
    <w:rsid w:val="00B50715"/>
    <w:rsid w:val="00B5079B"/>
    <w:rsid w:val="00B50D43"/>
    <w:rsid w:val="00B50E6B"/>
    <w:rsid w:val="00B50E83"/>
    <w:rsid w:val="00B50FAD"/>
    <w:rsid w:val="00B51304"/>
    <w:rsid w:val="00B5133E"/>
    <w:rsid w:val="00B513CA"/>
    <w:rsid w:val="00B515C9"/>
    <w:rsid w:val="00B51642"/>
    <w:rsid w:val="00B517CD"/>
    <w:rsid w:val="00B517DE"/>
    <w:rsid w:val="00B51813"/>
    <w:rsid w:val="00B51958"/>
    <w:rsid w:val="00B51A03"/>
    <w:rsid w:val="00B51D9B"/>
    <w:rsid w:val="00B51FBB"/>
    <w:rsid w:val="00B520E7"/>
    <w:rsid w:val="00B521D5"/>
    <w:rsid w:val="00B52756"/>
    <w:rsid w:val="00B527C0"/>
    <w:rsid w:val="00B528F9"/>
    <w:rsid w:val="00B52A80"/>
    <w:rsid w:val="00B52B67"/>
    <w:rsid w:val="00B52CAC"/>
    <w:rsid w:val="00B52D31"/>
    <w:rsid w:val="00B53038"/>
    <w:rsid w:val="00B53181"/>
    <w:rsid w:val="00B537E4"/>
    <w:rsid w:val="00B538DC"/>
    <w:rsid w:val="00B538EA"/>
    <w:rsid w:val="00B53B60"/>
    <w:rsid w:val="00B53FBA"/>
    <w:rsid w:val="00B53FED"/>
    <w:rsid w:val="00B5401A"/>
    <w:rsid w:val="00B541DF"/>
    <w:rsid w:val="00B54292"/>
    <w:rsid w:val="00B542F8"/>
    <w:rsid w:val="00B543FC"/>
    <w:rsid w:val="00B5458F"/>
    <w:rsid w:val="00B54E04"/>
    <w:rsid w:val="00B54EF2"/>
    <w:rsid w:val="00B550EF"/>
    <w:rsid w:val="00B553DE"/>
    <w:rsid w:val="00B55A26"/>
    <w:rsid w:val="00B55BA5"/>
    <w:rsid w:val="00B55BB0"/>
    <w:rsid w:val="00B55D3E"/>
    <w:rsid w:val="00B5603F"/>
    <w:rsid w:val="00B561B0"/>
    <w:rsid w:val="00B561BE"/>
    <w:rsid w:val="00B561FC"/>
    <w:rsid w:val="00B5629A"/>
    <w:rsid w:val="00B56410"/>
    <w:rsid w:val="00B56414"/>
    <w:rsid w:val="00B568AF"/>
    <w:rsid w:val="00B56A63"/>
    <w:rsid w:val="00B56C10"/>
    <w:rsid w:val="00B56C85"/>
    <w:rsid w:val="00B56D38"/>
    <w:rsid w:val="00B56E94"/>
    <w:rsid w:val="00B57003"/>
    <w:rsid w:val="00B5709E"/>
    <w:rsid w:val="00B570DA"/>
    <w:rsid w:val="00B57253"/>
    <w:rsid w:val="00B57263"/>
    <w:rsid w:val="00B572A5"/>
    <w:rsid w:val="00B572FA"/>
    <w:rsid w:val="00B5734C"/>
    <w:rsid w:val="00B573DC"/>
    <w:rsid w:val="00B57461"/>
    <w:rsid w:val="00B5751F"/>
    <w:rsid w:val="00B576FF"/>
    <w:rsid w:val="00B5790F"/>
    <w:rsid w:val="00B579B5"/>
    <w:rsid w:val="00B57AF0"/>
    <w:rsid w:val="00B57B0F"/>
    <w:rsid w:val="00B57DDB"/>
    <w:rsid w:val="00B6003D"/>
    <w:rsid w:val="00B60716"/>
    <w:rsid w:val="00B607B4"/>
    <w:rsid w:val="00B6084A"/>
    <w:rsid w:val="00B60EBF"/>
    <w:rsid w:val="00B61265"/>
    <w:rsid w:val="00B6153A"/>
    <w:rsid w:val="00B6168E"/>
    <w:rsid w:val="00B618FC"/>
    <w:rsid w:val="00B6195D"/>
    <w:rsid w:val="00B61D8A"/>
    <w:rsid w:val="00B62072"/>
    <w:rsid w:val="00B6213A"/>
    <w:rsid w:val="00B6225C"/>
    <w:rsid w:val="00B6242A"/>
    <w:rsid w:val="00B62621"/>
    <w:rsid w:val="00B62649"/>
    <w:rsid w:val="00B62661"/>
    <w:rsid w:val="00B62718"/>
    <w:rsid w:val="00B627C9"/>
    <w:rsid w:val="00B628B4"/>
    <w:rsid w:val="00B62AF9"/>
    <w:rsid w:val="00B62BEE"/>
    <w:rsid w:val="00B62DBF"/>
    <w:rsid w:val="00B63040"/>
    <w:rsid w:val="00B630F5"/>
    <w:rsid w:val="00B6314B"/>
    <w:rsid w:val="00B631B3"/>
    <w:rsid w:val="00B6325B"/>
    <w:rsid w:val="00B63459"/>
    <w:rsid w:val="00B6372D"/>
    <w:rsid w:val="00B63751"/>
    <w:rsid w:val="00B63759"/>
    <w:rsid w:val="00B63A40"/>
    <w:rsid w:val="00B63B3D"/>
    <w:rsid w:val="00B63E5B"/>
    <w:rsid w:val="00B63F4A"/>
    <w:rsid w:val="00B640C6"/>
    <w:rsid w:val="00B6413A"/>
    <w:rsid w:val="00B645C6"/>
    <w:rsid w:val="00B645E8"/>
    <w:rsid w:val="00B648F4"/>
    <w:rsid w:val="00B6498A"/>
    <w:rsid w:val="00B64995"/>
    <w:rsid w:val="00B656BC"/>
    <w:rsid w:val="00B65C69"/>
    <w:rsid w:val="00B65C70"/>
    <w:rsid w:val="00B65DD4"/>
    <w:rsid w:val="00B65F4E"/>
    <w:rsid w:val="00B663A3"/>
    <w:rsid w:val="00B6652A"/>
    <w:rsid w:val="00B665A8"/>
    <w:rsid w:val="00B665C1"/>
    <w:rsid w:val="00B665ED"/>
    <w:rsid w:val="00B66890"/>
    <w:rsid w:val="00B668D8"/>
    <w:rsid w:val="00B66ADE"/>
    <w:rsid w:val="00B66EF7"/>
    <w:rsid w:val="00B670A9"/>
    <w:rsid w:val="00B671F3"/>
    <w:rsid w:val="00B67257"/>
    <w:rsid w:val="00B6738C"/>
    <w:rsid w:val="00B67411"/>
    <w:rsid w:val="00B67443"/>
    <w:rsid w:val="00B67464"/>
    <w:rsid w:val="00B6755E"/>
    <w:rsid w:val="00B676B5"/>
    <w:rsid w:val="00B67A24"/>
    <w:rsid w:val="00B67D2B"/>
    <w:rsid w:val="00B67F81"/>
    <w:rsid w:val="00B700D5"/>
    <w:rsid w:val="00B70509"/>
    <w:rsid w:val="00B706D6"/>
    <w:rsid w:val="00B70EAD"/>
    <w:rsid w:val="00B710D3"/>
    <w:rsid w:val="00B71101"/>
    <w:rsid w:val="00B711C1"/>
    <w:rsid w:val="00B711D0"/>
    <w:rsid w:val="00B7120B"/>
    <w:rsid w:val="00B712DE"/>
    <w:rsid w:val="00B714F9"/>
    <w:rsid w:val="00B71591"/>
    <w:rsid w:val="00B715E6"/>
    <w:rsid w:val="00B716C6"/>
    <w:rsid w:val="00B71DD2"/>
    <w:rsid w:val="00B71DD9"/>
    <w:rsid w:val="00B71DDC"/>
    <w:rsid w:val="00B7290E"/>
    <w:rsid w:val="00B72C7C"/>
    <w:rsid w:val="00B72D7B"/>
    <w:rsid w:val="00B72EF1"/>
    <w:rsid w:val="00B72F05"/>
    <w:rsid w:val="00B732A5"/>
    <w:rsid w:val="00B733D3"/>
    <w:rsid w:val="00B73640"/>
    <w:rsid w:val="00B73CFF"/>
    <w:rsid w:val="00B73E43"/>
    <w:rsid w:val="00B74450"/>
    <w:rsid w:val="00B750A9"/>
    <w:rsid w:val="00B7514E"/>
    <w:rsid w:val="00B75277"/>
    <w:rsid w:val="00B753C0"/>
    <w:rsid w:val="00B753DD"/>
    <w:rsid w:val="00B755C5"/>
    <w:rsid w:val="00B755EE"/>
    <w:rsid w:val="00B7565F"/>
    <w:rsid w:val="00B75693"/>
    <w:rsid w:val="00B75B4F"/>
    <w:rsid w:val="00B76158"/>
    <w:rsid w:val="00B7647D"/>
    <w:rsid w:val="00B76957"/>
    <w:rsid w:val="00B76C52"/>
    <w:rsid w:val="00B76C55"/>
    <w:rsid w:val="00B76DF6"/>
    <w:rsid w:val="00B76E0C"/>
    <w:rsid w:val="00B76EE0"/>
    <w:rsid w:val="00B76EEE"/>
    <w:rsid w:val="00B77058"/>
    <w:rsid w:val="00B77303"/>
    <w:rsid w:val="00B773CD"/>
    <w:rsid w:val="00B778E2"/>
    <w:rsid w:val="00B77963"/>
    <w:rsid w:val="00B77A30"/>
    <w:rsid w:val="00B77DBB"/>
    <w:rsid w:val="00B77EDC"/>
    <w:rsid w:val="00B77F0F"/>
    <w:rsid w:val="00B80074"/>
    <w:rsid w:val="00B8008F"/>
    <w:rsid w:val="00B800F5"/>
    <w:rsid w:val="00B8046B"/>
    <w:rsid w:val="00B80493"/>
    <w:rsid w:val="00B80496"/>
    <w:rsid w:val="00B8055D"/>
    <w:rsid w:val="00B80816"/>
    <w:rsid w:val="00B808E0"/>
    <w:rsid w:val="00B8093A"/>
    <w:rsid w:val="00B80AD0"/>
    <w:rsid w:val="00B80BEA"/>
    <w:rsid w:val="00B80D03"/>
    <w:rsid w:val="00B80F7F"/>
    <w:rsid w:val="00B81249"/>
    <w:rsid w:val="00B813E1"/>
    <w:rsid w:val="00B814B7"/>
    <w:rsid w:val="00B8155B"/>
    <w:rsid w:val="00B821E3"/>
    <w:rsid w:val="00B821FA"/>
    <w:rsid w:val="00B822F1"/>
    <w:rsid w:val="00B8268E"/>
    <w:rsid w:val="00B82823"/>
    <w:rsid w:val="00B828A6"/>
    <w:rsid w:val="00B8299D"/>
    <w:rsid w:val="00B82A7F"/>
    <w:rsid w:val="00B82AD1"/>
    <w:rsid w:val="00B82D0D"/>
    <w:rsid w:val="00B82D84"/>
    <w:rsid w:val="00B83070"/>
    <w:rsid w:val="00B8314A"/>
    <w:rsid w:val="00B8331A"/>
    <w:rsid w:val="00B834EF"/>
    <w:rsid w:val="00B836CF"/>
    <w:rsid w:val="00B8382A"/>
    <w:rsid w:val="00B83DCE"/>
    <w:rsid w:val="00B83F52"/>
    <w:rsid w:val="00B83FF7"/>
    <w:rsid w:val="00B84101"/>
    <w:rsid w:val="00B841B0"/>
    <w:rsid w:val="00B8420B"/>
    <w:rsid w:val="00B8433A"/>
    <w:rsid w:val="00B8440A"/>
    <w:rsid w:val="00B84594"/>
    <w:rsid w:val="00B8460A"/>
    <w:rsid w:val="00B84782"/>
    <w:rsid w:val="00B8480A"/>
    <w:rsid w:val="00B84AF8"/>
    <w:rsid w:val="00B84B88"/>
    <w:rsid w:val="00B84C9E"/>
    <w:rsid w:val="00B84D3D"/>
    <w:rsid w:val="00B84FAA"/>
    <w:rsid w:val="00B85159"/>
    <w:rsid w:val="00B855C2"/>
    <w:rsid w:val="00B85613"/>
    <w:rsid w:val="00B8567E"/>
    <w:rsid w:val="00B85872"/>
    <w:rsid w:val="00B85B2A"/>
    <w:rsid w:val="00B85BF3"/>
    <w:rsid w:val="00B85BFC"/>
    <w:rsid w:val="00B85E7F"/>
    <w:rsid w:val="00B85F57"/>
    <w:rsid w:val="00B86120"/>
    <w:rsid w:val="00B861D9"/>
    <w:rsid w:val="00B86280"/>
    <w:rsid w:val="00B864A0"/>
    <w:rsid w:val="00B86567"/>
    <w:rsid w:val="00B86F31"/>
    <w:rsid w:val="00B877DA"/>
    <w:rsid w:val="00B878BC"/>
    <w:rsid w:val="00B87CC7"/>
    <w:rsid w:val="00B87D0A"/>
    <w:rsid w:val="00B903E8"/>
    <w:rsid w:val="00B90652"/>
    <w:rsid w:val="00B9066F"/>
    <w:rsid w:val="00B906A3"/>
    <w:rsid w:val="00B907BB"/>
    <w:rsid w:val="00B90B76"/>
    <w:rsid w:val="00B90B84"/>
    <w:rsid w:val="00B90CE5"/>
    <w:rsid w:val="00B90E4E"/>
    <w:rsid w:val="00B9106A"/>
    <w:rsid w:val="00B91482"/>
    <w:rsid w:val="00B916C5"/>
    <w:rsid w:val="00B91B9A"/>
    <w:rsid w:val="00B91C74"/>
    <w:rsid w:val="00B92065"/>
    <w:rsid w:val="00B923BA"/>
    <w:rsid w:val="00B923D5"/>
    <w:rsid w:val="00B92859"/>
    <w:rsid w:val="00B92CF4"/>
    <w:rsid w:val="00B930E8"/>
    <w:rsid w:val="00B932FB"/>
    <w:rsid w:val="00B9333E"/>
    <w:rsid w:val="00B933BE"/>
    <w:rsid w:val="00B93976"/>
    <w:rsid w:val="00B9402C"/>
    <w:rsid w:val="00B942AA"/>
    <w:rsid w:val="00B942BE"/>
    <w:rsid w:val="00B94329"/>
    <w:rsid w:val="00B9459B"/>
    <w:rsid w:val="00B94848"/>
    <w:rsid w:val="00B94D27"/>
    <w:rsid w:val="00B94D37"/>
    <w:rsid w:val="00B94DF3"/>
    <w:rsid w:val="00B9502B"/>
    <w:rsid w:val="00B95195"/>
    <w:rsid w:val="00B952B5"/>
    <w:rsid w:val="00B953A8"/>
    <w:rsid w:val="00B954E7"/>
    <w:rsid w:val="00B9554B"/>
    <w:rsid w:val="00B9559B"/>
    <w:rsid w:val="00B95918"/>
    <w:rsid w:val="00B95A4B"/>
    <w:rsid w:val="00B95A77"/>
    <w:rsid w:val="00B95BCD"/>
    <w:rsid w:val="00B95C47"/>
    <w:rsid w:val="00B95CDC"/>
    <w:rsid w:val="00B95D95"/>
    <w:rsid w:val="00B95FAB"/>
    <w:rsid w:val="00B960FE"/>
    <w:rsid w:val="00B96130"/>
    <w:rsid w:val="00B962BE"/>
    <w:rsid w:val="00B962CC"/>
    <w:rsid w:val="00B966BD"/>
    <w:rsid w:val="00B968B9"/>
    <w:rsid w:val="00B96939"/>
    <w:rsid w:val="00B969E6"/>
    <w:rsid w:val="00B96C60"/>
    <w:rsid w:val="00B96DE1"/>
    <w:rsid w:val="00B96FDA"/>
    <w:rsid w:val="00B96FDC"/>
    <w:rsid w:val="00B96FFC"/>
    <w:rsid w:val="00B97274"/>
    <w:rsid w:val="00B972E4"/>
    <w:rsid w:val="00B972FD"/>
    <w:rsid w:val="00B97308"/>
    <w:rsid w:val="00B97329"/>
    <w:rsid w:val="00B97406"/>
    <w:rsid w:val="00B974B9"/>
    <w:rsid w:val="00B97590"/>
    <w:rsid w:val="00B978B7"/>
    <w:rsid w:val="00B97C1D"/>
    <w:rsid w:val="00B97C71"/>
    <w:rsid w:val="00B97E56"/>
    <w:rsid w:val="00B97FBC"/>
    <w:rsid w:val="00BA036E"/>
    <w:rsid w:val="00BA06D0"/>
    <w:rsid w:val="00BA086D"/>
    <w:rsid w:val="00BA0B0E"/>
    <w:rsid w:val="00BA0D5D"/>
    <w:rsid w:val="00BA0FE3"/>
    <w:rsid w:val="00BA1072"/>
    <w:rsid w:val="00BA11BF"/>
    <w:rsid w:val="00BA131D"/>
    <w:rsid w:val="00BA1452"/>
    <w:rsid w:val="00BA1611"/>
    <w:rsid w:val="00BA1B64"/>
    <w:rsid w:val="00BA1DCC"/>
    <w:rsid w:val="00BA2154"/>
    <w:rsid w:val="00BA2406"/>
    <w:rsid w:val="00BA28AC"/>
    <w:rsid w:val="00BA28C3"/>
    <w:rsid w:val="00BA2E81"/>
    <w:rsid w:val="00BA2F2D"/>
    <w:rsid w:val="00BA3136"/>
    <w:rsid w:val="00BA3224"/>
    <w:rsid w:val="00BA32AD"/>
    <w:rsid w:val="00BA35BD"/>
    <w:rsid w:val="00BA3A09"/>
    <w:rsid w:val="00BA3A18"/>
    <w:rsid w:val="00BA4063"/>
    <w:rsid w:val="00BA412D"/>
    <w:rsid w:val="00BA44C2"/>
    <w:rsid w:val="00BA4627"/>
    <w:rsid w:val="00BA486D"/>
    <w:rsid w:val="00BA49A4"/>
    <w:rsid w:val="00BA4AB1"/>
    <w:rsid w:val="00BA4C94"/>
    <w:rsid w:val="00BA4F08"/>
    <w:rsid w:val="00BA4F10"/>
    <w:rsid w:val="00BA51E5"/>
    <w:rsid w:val="00BA547C"/>
    <w:rsid w:val="00BA5764"/>
    <w:rsid w:val="00BA585B"/>
    <w:rsid w:val="00BA586D"/>
    <w:rsid w:val="00BA5AB4"/>
    <w:rsid w:val="00BA5D8C"/>
    <w:rsid w:val="00BA64BD"/>
    <w:rsid w:val="00BA65CF"/>
    <w:rsid w:val="00BA66C7"/>
    <w:rsid w:val="00BA6709"/>
    <w:rsid w:val="00BA676A"/>
    <w:rsid w:val="00BA69E7"/>
    <w:rsid w:val="00BA6B27"/>
    <w:rsid w:val="00BA6C88"/>
    <w:rsid w:val="00BA6CE9"/>
    <w:rsid w:val="00BA6CFD"/>
    <w:rsid w:val="00BA6D7C"/>
    <w:rsid w:val="00BA6F42"/>
    <w:rsid w:val="00BA6F94"/>
    <w:rsid w:val="00BA7051"/>
    <w:rsid w:val="00BA716E"/>
    <w:rsid w:val="00BA71B5"/>
    <w:rsid w:val="00BA71C6"/>
    <w:rsid w:val="00BA745C"/>
    <w:rsid w:val="00BA7487"/>
    <w:rsid w:val="00BA749A"/>
    <w:rsid w:val="00BA7507"/>
    <w:rsid w:val="00BA765B"/>
    <w:rsid w:val="00BA78B5"/>
    <w:rsid w:val="00BA7BE0"/>
    <w:rsid w:val="00BA7CD9"/>
    <w:rsid w:val="00BA7CFC"/>
    <w:rsid w:val="00BB03F0"/>
    <w:rsid w:val="00BB0663"/>
    <w:rsid w:val="00BB06F1"/>
    <w:rsid w:val="00BB0805"/>
    <w:rsid w:val="00BB0CDB"/>
    <w:rsid w:val="00BB0D29"/>
    <w:rsid w:val="00BB0D44"/>
    <w:rsid w:val="00BB0F3B"/>
    <w:rsid w:val="00BB1317"/>
    <w:rsid w:val="00BB1530"/>
    <w:rsid w:val="00BB1A48"/>
    <w:rsid w:val="00BB21A1"/>
    <w:rsid w:val="00BB2237"/>
    <w:rsid w:val="00BB239B"/>
    <w:rsid w:val="00BB2447"/>
    <w:rsid w:val="00BB2639"/>
    <w:rsid w:val="00BB2A16"/>
    <w:rsid w:val="00BB2BDE"/>
    <w:rsid w:val="00BB2BF0"/>
    <w:rsid w:val="00BB2D9E"/>
    <w:rsid w:val="00BB2E10"/>
    <w:rsid w:val="00BB319A"/>
    <w:rsid w:val="00BB337D"/>
    <w:rsid w:val="00BB33FA"/>
    <w:rsid w:val="00BB3474"/>
    <w:rsid w:val="00BB36FF"/>
    <w:rsid w:val="00BB37F9"/>
    <w:rsid w:val="00BB3A46"/>
    <w:rsid w:val="00BB3A56"/>
    <w:rsid w:val="00BB3B1A"/>
    <w:rsid w:val="00BB3B35"/>
    <w:rsid w:val="00BB3B3F"/>
    <w:rsid w:val="00BB412B"/>
    <w:rsid w:val="00BB42F6"/>
    <w:rsid w:val="00BB43EC"/>
    <w:rsid w:val="00BB4413"/>
    <w:rsid w:val="00BB4442"/>
    <w:rsid w:val="00BB44D4"/>
    <w:rsid w:val="00BB46F8"/>
    <w:rsid w:val="00BB47A9"/>
    <w:rsid w:val="00BB49AE"/>
    <w:rsid w:val="00BB4C39"/>
    <w:rsid w:val="00BB4D97"/>
    <w:rsid w:val="00BB51BE"/>
    <w:rsid w:val="00BB5420"/>
    <w:rsid w:val="00BB5560"/>
    <w:rsid w:val="00BB5A82"/>
    <w:rsid w:val="00BB5DE6"/>
    <w:rsid w:val="00BB5F07"/>
    <w:rsid w:val="00BB5F26"/>
    <w:rsid w:val="00BB60C6"/>
    <w:rsid w:val="00BB6105"/>
    <w:rsid w:val="00BB65F5"/>
    <w:rsid w:val="00BB68B8"/>
    <w:rsid w:val="00BB6CB2"/>
    <w:rsid w:val="00BB6EA8"/>
    <w:rsid w:val="00BB73C4"/>
    <w:rsid w:val="00BB74D7"/>
    <w:rsid w:val="00BB76EF"/>
    <w:rsid w:val="00BB7C3C"/>
    <w:rsid w:val="00BB7C7C"/>
    <w:rsid w:val="00BC0524"/>
    <w:rsid w:val="00BC0954"/>
    <w:rsid w:val="00BC0B05"/>
    <w:rsid w:val="00BC0B9B"/>
    <w:rsid w:val="00BC0D6B"/>
    <w:rsid w:val="00BC1133"/>
    <w:rsid w:val="00BC1354"/>
    <w:rsid w:val="00BC13D8"/>
    <w:rsid w:val="00BC13E6"/>
    <w:rsid w:val="00BC1479"/>
    <w:rsid w:val="00BC1520"/>
    <w:rsid w:val="00BC15F7"/>
    <w:rsid w:val="00BC161D"/>
    <w:rsid w:val="00BC1A97"/>
    <w:rsid w:val="00BC1C04"/>
    <w:rsid w:val="00BC1CB4"/>
    <w:rsid w:val="00BC1F8B"/>
    <w:rsid w:val="00BC203C"/>
    <w:rsid w:val="00BC20FE"/>
    <w:rsid w:val="00BC2307"/>
    <w:rsid w:val="00BC2370"/>
    <w:rsid w:val="00BC2376"/>
    <w:rsid w:val="00BC2438"/>
    <w:rsid w:val="00BC2449"/>
    <w:rsid w:val="00BC2463"/>
    <w:rsid w:val="00BC24DC"/>
    <w:rsid w:val="00BC2B34"/>
    <w:rsid w:val="00BC2C5E"/>
    <w:rsid w:val="00BC2CB9"/>
    <w:rsid w:val="00BC2D4C"/>
    <w:rsid w:val="00BC2D57"/>
    <w:rsid w:val="00BC300B"/>
    <w:rsid w:val="00BC3013"/>
    <w:rsid w:val="00BC3076"/>
    <w:rsid w:val="00BC3370"/>
    <w:rsid w:val="00BC3584"/>
    <w:rsid w:val="00BC38ED"/>
    <w:rsid w:val="00BC3908"/>
    <w:rsid w:val="00BC424D"/>
    <w:rsid w:val="00BC42A2"/>
    <w:rsid w:val="00BC4400"/>
    <w:rsid w:val="00BC454B"/>
    <w:rsid w:val="00BC46B6"/>
    <w:rsid w:val="00BC4793"/>
    <w:rsid w:val="00BC48EE"/>
    <w:rsid w:val="00BC4ADB"/>
    <w:rsid w:val="00BC4B68"/>
    <w:rsid w:val="00BC51A0"/>
    <w:rsid w:val="00BC51CB"/>
    <w:rsid w:val="00BC523A"/>
    <w:rsid w:val="00BC577F"/>
    <w:rsid w:val="00BC5795"/>
    <w:rsid w:val="00BC57F9"/>
    <w:rsid w:val="00BC58BB"/>
    <w:rsid w:val="00BC593C"/>
    <w:rsid w:val="00BC5B21"/>
    <w:rsid w:val="00BC6198"/>
    <w:rsid w:val="00BC61BF"/>
    <w:rsid w:val="00BC630F"/>
    <w:rsid w:val="00BC6372"/>
    <w:rsid w:val="00BC6782"/>
    <w:rsid w:val="00BC6B7E"/>
    <w:rsid w:val="00BC6B7F"/>
    <w:rsid w:val="00BC6F07"/>
    <w:rsid w:val="00BC7025"/>
    <w:rsid w:val="00BC7225"/>
    <w:rsid w:val="00BC7A22"/>
    <w:rsid w:val="00BC7A49"/>
    <w:rsid w:val="00BC7ACC"/>
    <w:rsid w:val="00BC7F6C"/>
    <w:rsid w:val="00BD0110"/>
    <w:rsid w:val="00BD02B1"/>
    <w:rsid w:val="00BD03AB"/>
    <w:rsid w:val="00BD061C"/>
    <w:rsid w:val="00BD0890"/>
    <w:rsid w:val="00BD0AE0"/>
    <w:rsid w:val="00BD0C89"/>
    <w:rsid w:val="00BD0D0C"/>
    <w:rsid w:val="00BD0D93"/>
    <w:rsid w:val="00BD0DA3"/>
    <w:rsid w:val="00BD11D2"/>
    <w:rsid w:val="00BD1491"/>
    <w:rsid w:val="00BD1768"/>
    <w:rsid w:val="00BD1AB6"/>
    <w:rsid w:val="00BD1B66"/>
    <w:rsid w:val="00BD1D6F"/>
    <w:rsid w:val="00BD1E13"/>
    <w:rsid w:val="00BD1E1E"/>
    <w:rsid w:val="00BD1E67"/>
    <w:rsid w:val="00BD1E68"/>
    <w:rsid w:val="00BD1FD8"/>
    <w:rsid w:val="00BD227F"/>
    <w:rsid w:val="00BD23CD"/>
    <w:rsid w:val="00BD2420"/>
    <w:rsid w:val="00BD247E"/>
    <w:rsid w:val="00BD2777"/>
    <w:rsid w:val="00BD2851"/>
    <w:rsid w:val="00BD2A12"/>
    <w:rsid w:val="00BD2AB3"/>
    <w:rsid w:val="00BD2BF4"/>
    <w:rsid w:val="00BD34AC"/>
    <w:rsid w:val="00BD36F4"/>
    <w:rsid w:val="00BD39BC"/>
    <w:rsid w:val="00BD3CB1"/>
    <w:rsid w:val="00BD3DAE"/>
    <w:rsid w:val="00BD3FA1"/>
    <w:rsid w:val="00BD4341"/>
    <w:rsid w:val="00BD45E2"/>
    <w:rsid w:val="00BD47DA"/>
    <w:rsid w:val="00BD4F44"/>
    <w:rsid w:val="00BD508E"/>
    <w:rsid w:val="00BD556A"/>
    <w:rsid w:val="00BD565F"/>
    <w:rsid w:val="00BD56F3"/>
    <w:rsid w:val="00BD5821"/>
    <w:rsid w:val="00BD5861"/>
    <w:rsid w:val="00BD5A31"/>
    <w:rsid w:val="00BD5B9C"/>
    <w:rsid w:val="00BD5D2D"/>
    <w:rsid w:val="00BD5FBF"/>
    <w:rsid w:val="00BD6152"/>
    <w:rsid w:val="00BD646F"/>
    <w:rsid w:val="00BD65C6"/>
    <w:rsid w:val="00BD6D89"/>
    <w:rsid w:val="00BD6F5A"/>
    <w:rsid w:val="00BD73EB"/>
    <w:rsid w:val="00BD7584"/>
    <w:rsid w:val="00BD7BC5"/>
    <w:rsid w:val="00BD7C5E"/>
    <w:rsid w:val="00BD7CE8"/>
    <w:rsid w:val="00BD7EAD"/>
    <w:rsid w:val="00BE0030"/>
    <w:rsid w:val="00BE006D"/>
    <w:rsid w:val="00BE02F3"/>
    <w:rsid w:val="00BE0393"/>
    <w:rsid w:val="00BE05A9"/>
    <w:rsid w:val="00BE05F8"/>
    <w:rsid w:val="00BE0602"/>
    <w:rsid w:val="00BE0973"/>
    <w:rsid w:val="00BE0981"/>
    <w:rsid w:val="00BE09E9"/>
    <w:rsid w:val="00BE0A0C"/>
    <w:rsid w:val="00BE0A70"/>
    <w:rsid w:val="00BE0E68"/>
    <w:rsid w:val="00BE0F9C"/>
    <w:rsid w:val="00BE1607"/>
    <w:rsid w:val="00BE18B3"/>
    <w:rsid w:val="00BE1A0A"/>
    <w:rsid w:val="00BE1ADA"/>
    <w:rsid w:val="00BE1D11"/>
    <w:rsid w:val="00BE1D33"/>
    <w:rsid w:val="00BE1DE5"/>
    <w:rsid w:val="00BE20F2"/>
    <w:rsid w:val="00BE21E0"/>
    <w:rsid w:val="00BE2A34"/>
    <w:rsid w:val="00BE2B26"/>
    <w:rsid w:val="00BE2BDD"/>
    <w:rsid w:val="00BE2D8E"/>
    <w:rsid w:val="00BE30AA"/>
    <w:rsid w:val="00BE3455"/>
    <w:rsid w:val="00BE369B"/>
    <w:rsid w:val="00BE3836"/>
    <w:rsid w:val="00BE3D42"/>
    <w:rsid w:val="00BE3EB5"/>
    <w:rsid w:val="00BE3F8F"/>
    <w:rsid w:val="00BE40F0"/>
    <w:rsid w:val="00BE40F9"/>
    <w:rsid w:val="00BE4367"/>
    <w:rsid w:val="00BE43AF"/>
    <w:rsid w:val="00BE4746"/>
    <w:rsid w:val="00BE4808"/>
    <w:rsid w:val="00BE48A0"/>
    <w:rsid w:val="00BE49E2"/>
    <w:rsid w:val="00BE49F3"/>
    <w:rsid w:val="00BE4E05"/>
    <w:rsid w:val="00BE5211"/>
    <w:rsid w:val="00BE5257"/>
    <w:rsid w:val="00BE541C"/>
    <w:rsid w:val="00BE55D1"/>
    <w:rsid w:val="00BE571F"/>
    <w:rsid w:val="00BE5922"/>
    <w:rsid w:val="00BE59CB"/>
    <w:rsid w:val="00BE59FD"/>
    <w:rsid w:val="00BE627F"/>
    <w:rsid w:val="00BE6466"/>
    <w:rsid w:val="00BE652F"/>
    <w:rsid w:val="00BE65DE"/>
    <w:rsid w:val="00BE68C6"/>
    <w:rsid w:val="00BE6956"/>
    <w:rsid w:val="00BE6C57"/>
    <w:rsid w:val="00BE6DD7"/>
    <w:rsid w:val="00BE6DFD"/>
    <w:rsid w:val="00BE6E7C"/>
    <w:rsid w:val="00BE7347"/>
    <w:rsid w:val="00BE7521"/>
    <w:rsid w:val="00BE764D"/>
    <w:rsid w:val="00BE778E"/>
    <w:rsid w:val="00BE7B23"/>
    <w:rsid w:val="00BE7DFA"/>
    <w:rsid w:val="00BE7EB9"/>
    <w:rsid w:val="00BE7F0C"/>
    <w:rsid w:val="00BF00DF"/>
    <w:rsid w:val="00BF017C"/>
    <w:rsid w:val="00BF01A7"/>
    <w:rsid w:val="00BF02A0"/>
    <w:rsid w:val="00BF054F"/>
    <w:rsid w:val="00BF06C0"/>
    <w:rsid w:val="00BF0788"/>
    <w:rsid w:val="00BF0868"/>
    <w:rsid w:val="00BF0E9C"/>
    <w:rsid w:val="00BF0F72"/>
    <w:rsid w:val="00BF10CA"/>
    <w:rsid w:val="00BF12BA"/>
    <w:rsid w:val="00BF1949"/>
    <w:rsid w:val="00BF1953"/>
    <w:rsid w:val="00BF1976"/>
    <w:rsid w:val="00BF1B04"/>
    <w:rsid w:val="00BF1C37"/>
    <w:rsid w:val="00BF1D56"/>
    <w:rsid w:val="00BF1DFE"/>
    <w:rsid w:val="00BF1E19"/>
    <w:rsid w:val="00BF20A8"/>
    <w:rsid w:val="00BF2338"/>
    <w:rsid w:val="00BF2680"/>
    <w:rsid w:val="00BF27B7"/>
    <w:rsid w:val="00BF2A7D"/>
    <w:rsid w:val="00BF3179"/>
    <w:rsid w:val="00BF31A1"/>
    <w:rsid w:val="00BF3352"/>
    <w:rsid w:val="00BF34AD"/>
    <w:rsid w:val="00BF392C"/>
    <w:rsid w:val="00BF3A11"/>
    <w:rsid w:val="00BF3B21"/>
    <w:rsid w:val="00BF3B40"/>
    <w:rsid w:val="00BF3CE0"/>
    <w:rsid w:val="00BF3D03"/>
    <w:rsid w:val="00BF3F6F"/>
    <w:rsid w:val="00BF417F"/>
    <w:rsid w:val="00BF42BC"/>
    <w:rsid w:val="00BF4507"/>
    <w:rsid w:val="00BF47D8"/>
    <w:rsid w:val="00BF48BE"/>
    <w:rsid w:val="00BF48CB"/>
    <w:rsid w:val="00BF49A6"/>
    <w:rsid w:val="00BF4C19"/>
    <w:rsid w:val="00BF5194"/>
    <w:rsid w:val="00BF527F"/>
    <w:rsid w:val="00BF5299"/>
    <w:rsid w:val="00BF53A3"/>
    <w:rsid w:val="00BF5430"/>
    <w:rsid w:val="00BF55F0"/>
    <w:rsid w:val="00BF5883"/>
    <w:rsid w:val="00BF5889"/>
    <w:rsid w:val="00BF58BE"/>
    <w:rsid w:val="00BF5A03"/>
    <w:rsid w:val="00BF5B1B"/>
    <w:rsid w:val="00BF5B66"/>
    <w:rsid w:val="00BF5BB6"/>
    <w:rsid w:val="00BF60D0"/>
    <w:rsid w:val="00BF6134"/>
    <w:rsid w:val="00BF6613"/>
    <w:rsid w:val="00BF66E7"/>
    <w:rsid w:val="00BF6705"/>
    <w:rsid w:val="00BF6D53"/>
    <w:rsid w:val="00BF6D99"/>
    <w:rsid w:val="00BF6FE2"/>
    <w:rsid w:val="00BF70AB"/>
    <w:rsid w:val="00BF720C"/>
    <w:rsid w:val="00BF7213"/>
    <w:rsid w:val="00BF733B"/>
    <w:rsid w:val="00BF744E"/>
    <w:rsid w:val="00BF762A"/>
    <w:rsid w:val="00BF7740"/>
    <w:rsid w:val="00BF7930"/>
    <w:rsid w:val="00BF7946"/>
    <w:rsid w:val="00BF7AAC"/>
    <w:rsid w:val="00C0007D"/>
    <w:rsid w:val="00C00201"/>
    <w:rsid w:val="00C00254"/>
    <w:rsid w:val="00C0053C"/>
    <w:rsid w:val="00C005F1"/>
    <w:rsid w:val="00C00682"/>
    <w:rsid w:val="00C00910"/>
    <w:rsid w:val="00C00984"/>
    <w:rsid w:val="00C01563"/>
    <w:rsid w:val="00C01677"/>
    <w:rsid w:val="00C016C8"/>
    <w:rsid w:val="00C01722"/>
    <w:rsid w:val="00C018CF"/>
    <w:rsid w:val="00C01EC7"/>
    <w:rsid w:val="00C01F49"/>
    <w:rsid w:val="00C02025"/>
    <w:rsid w:val="00C02282"/>
    <w:rsid w:val="00C02321"/>
    <w:rsid w:val="00C0254F"/>
    <w:rsid w:val="00C0293C"/>
    <w:rsid w:val="00C0299F"/>
    <w:rsid w:val="00C029E7"/>
    <w:rsid w:val="00C02B46"/>
    <w:rsid w:val="00C02B70"/>
    <w:rsid w:val="00C02F0C"/>
    <w:rsid w:val="00C031DC"/>
    <w:rsid w:val="00C035CD"/>
    <w:rsid w:val="00C036CF"/>
    <w:rsid w:val="00C038D2"/>
    <w:rsid w:val="00C0393F"/>
    <w:rsid w:val="00C03A0B"/>
    <w:rsid w:val="00C03DA5"/>
    <w:rsid w:val="00C03F6C"/>
    <w:rsid w:val="00C03FE5"/>
    <w:rsid w:val="00C044C6"/>
    <w:rsid w:val="00C0474F"/>
    <w:rsid w:val="00C048DF"/>
    <w:rsid w:val="00C04CEC"/>
    <w:rsid w:val="00C04E5F"/>
    <w:rsid w:val="00C05019"/>
    <w:rsid w:val="00C050CF"/>
    <w:rsid w:val="00C051BE"/>
    <w:rsid w:val="00C0537C"/>
    <w:rsid w:val="00C05674"/>
    <w:rsid w:val="00C0576E"/>
    <w:rsid w:val="00C058B5"/>
    <w:rsid w:val="00C05920"/>
    <w:rsid w:val="00C05941"/>
    <w:rsid w:val="00C05C97"/>
    <w:rsid w:val="00C05E80"/>
    <w:rsid w:val="00C05EB9"/>
    <w:rsid w:val="00C05F57"/>
    <w:rsid w:val="00C06050"/>
    <w:rsid w:val="00C0605B"/>
    <w:rsid w:val="00C06172"/>
    <w:rsid w:val="00C0641C"/>
    <w:rsid w:val="00C066BC"/>
    <w:rsid w:val="00C0677E"/>
    <w:rsid w:val="00C06797"/>
    <w:rsid w:val="00C068BA"/>
    <w:rsid w:val="00C06DED"/>
    <w:rsid w:val="00C06E74"/>
    <w:rsid w:val="00C06EFA"/>
    <w:rsid w:val="00C071D4"/>
    <w:rsid w:val="00C07556"/>
    <w:rsid w:val="00C07869"/>
    <w:rsid w:val="00C07B2E"/>
    <w:rsid w:val="00C07C5A"/>
    <w:rsid w:val="00C10462"/>
    <w:rsid w:val="00C10522"/>
    <w:rsid w:val="00C10628"/>
    <w:rsid w:val="00C10652"/>
    <w:rsid w:val="00C1072F"/>
    <w:rsid w:val="00C10992"/>
    <w:rsid w:val="00C10B23"/>
    <w:rsid w:val="00C10BCF"/>
    <w:rsid w:val="00C10C1A"/>
    <w:rsid w:val="00C10D22"/>
    <w:rsid w:val="00C111BC"/>
    <w:rsid w:val="00C1123E"/>
    <w:rsid w:val="00C11307"/>
    <w:rsid w:val="00C114AA"/>
    <w:rsid w:val="00C115A8"/>
    <w:rsid w:val="00C11873"/>
    <w:rsid w:val="00C118C1"/>
    <w:rsid w:val="00C119F0"/>
    <w:rsid w:val="00C11DF9"/>
    <w:rsid w:val="00C120BF"/>
    <w:rsid w:val="00C121B2"/>
    <w:rsid w:val="00C12217"/>
    <w:rsid w:val="00C12226"/>
    <w:rsid w:val="00C122DA"/>
    <w:rsid w:val="00C1244D"/>
    <w:rsid w:val="00C12498"/>
    <w:rsid w:val="00C12511"/>
    <w:rsid w:val="00C1263C"/>
    <w:rsid w:val="00C126C6"/>
    <w:rsid w:val="00C127A9"/>
    <w:rsid w:val="00C12949"/>
    <w:rsid w:val="00C129EE"/>
    <w:rsid w:val="00C12BEC"/>
    <w:rsid w:val="00C13085"/>
    <w:rsid w:val="00C13379"/>
    <w:rsid w:val="00C137DB"/>
    <w:rsid w:val="00C14350"/>
    <w:rsid w:val="00C1438F"/>
    <w:rsid w:val="00C1455A"/>
    <w:rsid w:val="00C14609"/>
    <w:rsid w:val="00C146BB"/>
    <w:rsid w:val="00C146FB"/>
    <w:rsid w:val="00C148ED"/>
    <w:rsid w:val="00C14A77"/>
    <w:rsid w:val="00C14B1E"/>
    <w:rsid w:val="00C14BDA"/>
    <w:rsid w:val="00C14EB6"/>
    <w:rsid w:val="00C14EBB"/>
    <w:rsid w:val="00C14EBC"/>
    <w:rsid w:val="00C15025"/>
    <w:rsid w:val="00C15151"/>
    <w:rsid w:val="00C151C6"/>
    <w:rsid w:val="00C1566E"/>
    <w:rsid w:val="00C15976"/>
    <w:rsid w:val="00C159A0"/>
    <w:rsid w:val="00C15A15"/>
    <w:rsid w:val="00C15A6E"/>
    <w:rsid w:val="00C15B58"/>
    <w:rsid w:val="00C15C87"/>
    <w:rsid w:val="00C15D63"/>
    <w:rsid w:val="00C15E10"/>
    <w:rsid w:val="00C15E8A"/>
    <w:rsid w:val="00C15F8A"/>
    <w:rsid w:val="00C1610B"/>
    <w:rsid w:val="00C16594"/>
    <w:rsid w:val="00C1683E"/>
    <w:rsid w:val="00C16B82"/>
    <w:rsid w:val="00C16BBE"/>
    <w:rsid w:val="00C16D49"/>
    <w:rsid w:val="00C16E63"/>
    <w:rsid w:val="00C171AE"/>
    <w:rsid w:val="00C17574"/>
    <w:rsid w:val="00C17DD8"/>
    <w:rsid w:val="00C20087"/>
    <w:rsid w:val="00C200D6"/>
    <w:rsid w:val="00C206EF"/>
    <w:rsid w:val="00C20F46"/>
    <w:rsid w:val="00C21206"/>
    <w:rsid w:val="00C215E7"/>
    <w:rsid w:val="00C216E9"/>
    <w:rsid w:val="00C21730"/>
    <w:rsid w:val="00C2184A"/>
    <w:rsid w:val="00C21891"/>
    <w:rsid w:val="00C21E4B"/>
    <w:rsid w:val="00C21E6D"/>
    <w:rsid w:val="00C21F10"/>
    <w:rsid w:val="00C21F19"/>
    <w:rsid w:val="00C21FC5"/>
    <w:rsid w:val="00C224D2"/>
    <w:rsid w:val="00C225AD"/>
    <w:rsid w:val="00C2293F"/>
    <w:rsid w:val="00C22C0C"/>
    <w:rsid w:val="00C22ED0"/>
    <w:rsid w:val="00C22FF5"/>
    <w:rsid w:val="00C231E5"/>
    <w:rsid w:val="00C232CB"/>
    <w:rsid w:val="00C234A1"/>
    <w:rsid w:val="00C234D4"/>
    <w:rsid w:val="00C2362C"/>
    <w:rsid w:val="00C23DC7"/>
    <w:rsid w:val="00C23E80"/>
    <w:rsid w:val="00C24062"/>
    <w:rsid w:val="00C24395"/>
    <w:rsid w:val="00C243ED"/>
    <w:rsid w:val="00C244DA"/>
    <w:rsid w:val="00C24904"/>
    <w:rsid w:val="00C24A4F"/>
    <w:rsid w:val="00C24BA9"/>
    <w:rsid w:val="00C24F92"/>
    <w:rsid w:val="00C2513E"/>
    <w:rsid w:val="00C2515E"/>
    <w:rsid w:val="00C2515F"/>
    <w:rsid w:val="00C252D0"/>
    <w:rsid w:val="00C25450"/>
    <w:rsid w:val="00C25637"/>
    <w:rsid w:val="00C25ABA"/>
    <w:rsid w:val="00C25C73"/>
    <w:rsid w:val="00C25C9F"/>
    <w:rsid w:val="00C25FDE"/>
    <w:rsid w:val="00C262A1"/>
    <w:rsid w:val="00C263BC"/>
    <w:rsid w:val="00C26910"/>
    <w:rsid w:val="00C26A59"/>
    <w:rsid w:val="00C26B0B"/>
    <w:rsid w:val="00C26E1E"/>
    <w:rsid w:val="00C26F27"/>
    <w:rsid w:val="00C27009"/>
    <w:rsid w:val="00C27190"/>
    <w:rsid w:val="00C27A6B"/>
    <w:rsid w:val="00C27BFD"/>
    <w:rsid w:val="00C27D6B"/>
    <w:rsid w:val="00C27DD2"/>
    <w:rsid w:val="00C300D7"/>
    <w:rsid w:val="00C30343"/>
    <w:rsid w:val="00C308C2"/>
    <w:rsid w:val="00C309CF"/>
    <w:rsid w:val="00C30E1F"/>
    <w:rsid w:val="00C30E7C"/>
    <w:rsid w:val="00C30E7D"/>
    <w:rsid w:val="00C30FAA"/>
    <w:rsid w:val="00C31080"/>
    <w:rsid w:val="00C311DD"/>
    <w:rsid w:val="00C31213"/>
    <w:rsid w:val="00C31276"/>
    <w:rsid w:val="00C314A4"/>
    <w:rsid w:val="00C3165F"/>
    <w:rsid w:val="00C31BAC"/>
    <w:rsid w:val="00C31C66"/>
    <w:rsid w:val="00C31DC4"/>
    <w:rsid w:val="00C31DFD"/>
    <w:rsid w:val="00C31DFF"/>
    <w:rsid w:val="00C31E55"/>
    <w:rsid w:val="00C31F90"/>
    <w:rsid w:val="00C32909"/>
    <w:rsid w:val="00C32BA5"/>
    <w:rsid w:val="00C32C34"/>
    <w:rsid w:val="00C32CC4"/>
    <w:rsid w:val="00C32D26"/>
    <w:rsid w:val="00C32F40"/>
    <w:rsid w:val="00C331D2"/>
    <w:rsid w:val="00C333FB"/>
    <w:rsid w:val="00C334C3"/>
    <w:rsid w:val="00C33ABA"/>
    <w:rsid w:val="00C33B56"/>
    <w:rsid w:val="00C33C9B"/>
    <w:rsid w:val="00C33D72"/>
    <w:rsid w:val="00C33DC8"/>
    <w:rsid w:val="00C33EA5"/>
    <w:rsid w:val="00C3435B"/>
    <w:rsid w:val="00C34628"/>
    <w:rsid w:val="00C34A05"/>
    <w:rsid w:val="00C34D32"/>
    <w:rsid w:val="00C34D7C"/>
    <w:rsid w:val="00C34ED1"/>
    <w:rsid w:val="00C35040"/>
    <w:rsid w:val="00C35556"/>
    <w:rsid w:val="00C35761"/>
    <w:rsid w:val="00C357AE"/>
    <w:rsid w:val="00C35B5F"/>
    <w:rsid w:val="00C35D14"/>
    <w:rsid w:val="00C36499"/>
    <w:rsid w:val="00C36B33"/>
    <w:rsid w:val="00C36BC0"/>
    <w:rsid w:val="00C36D71"/>
    <w:rsid w:val="00C36DBA"/>
    <w:rsid w:val="00C37180"/>
    <w:rsid w:val="00C37264"/>
    <w:rsid w:val="00C37489"/>
    <w:rsid w:val="00C375A7"/>
    <w:rsid w:val="00C3785C"/>
    <w:rsid w:val="00C4004A"/>
    <w:rsid w:val="00C400DE"/>
    <w:rsid w:val="00C40425"/>
    <w:rsid w:val="00C404B6"/>
    <w:rsid w:val="00C405CF"/>
    <w:rsid w:val="00C40738"/>
    <w:rsid w:val="00C40752"/>
    <w:rsid w:val="00C407BD"/>
    <w:rsid w:val="00C40990"/>
    <w:rsid w:val="00C40F4B"/>
    <w:rsid w:val="00C4105C"/>
    <w:rsid w:val="00C412B8"/>
    <w:rsid w:val="00C41485"/>
    <w:rsid w:val="00C41B09"/>
    <w:rsid w:val="00C41B99"/>
    <w:rsid w:val="00C41C80"/>
    <w:rsid w:val="00C41D28"/>
    <w:rsid w:val="00C41D8B"/>
    <w:rsid w:val="00C41F71"/>
    <w:rsid w:val="00C420AA"/>
    <w:rsid w:val="00C421A0"/>
    <w:rsid w:val="00C421AF"/>
    <w:rsid w:val="00C42872"/>
    <w:rsid w:val="00C42E38"/>
    <w:rsid w:val="00C42E4B"/>
    <w:rsid w:val="00C4300A"/>
    <w:rsid w:val="00C43277"/>
    <w:rsid w:val="00C4389F"/>
    <w:rsid w:val="00C43C7A"/>
    <w:rsid w:val="00C43C7C"/>
    <w:rsid w:val="00C43ED7"/>
    <w:rsid w:val="00C440E7"/>
    <w:rsid w:val="00C4414D"/>
    <w:rsid w:val="00C44161"/>
    <w:rsid w:val="00C4416D"/>
    <w:rsid w:val="00C444DA"/>
    <w:rsid w:val="00C44661"/>
    <w:rsid w:val="00C44706"/>
    <w:rsid w:val="00C4490B"/>
    <w:rsid w:val="00C4499B"/>
    <w:rsid w:val="00C44B31"/>
    <w:rsid w:val="00C44B63"/>
    <w:rsid w:val="00C453FC"/>
    <w:rsid w:val="00C454ED"/>
    <w:rsid w:val="00C455B1"/>
    <w:rsid w:val="00C4575D"/>
    <w:rsid w:val="00C45C08"/>
    <w:rsid w:val="00C45D8C"/>
    <w:rsid w:val="00C45E8D"/>
    <w:rsid w:val="00C45FB6"/>
    <w:rsid w:val="00C464A6"/>
    <w:rsid w:val="00C4666E"/>
    <w:rsid w:val="00C46746"/>
    <w:rsid w:val="00C467C7"/>
    <w:rsid w:val="00C469C7"/>
    <w:rsid w:val="00C46B64"/>
    <w:rsid w:val="00C46C35"/>
    <w:rsid w:val="00C4706A"/>
    <w:rsid w:val="00C471F9"/>
    <w:rsid w:val="00C47301"/>
    <w:rsid w:val="00C4742A"/>
    <w:rsid w:val="00C4775F"/>
    <w:rsid w:val="00C4798B"/>
    <w:rsid w:val="00C479B0"/>
    <w:rsid w:val="00C47E55"/>
    <w:rsid w:val="00C47EDB"/>
    <w:rsid w:val="00C50135"/>
    <w:rsid w:val="00C50324"/>
    <w:rsid w:val="00C50339"/>
    <w:rsid w:val="00C50389"/>
    <w:rsid w:val="00C503A6"/>
    <w:rsid w:val="00C503CA"/>
    <w:rsid w:val="00C5055F"/>
    <w:rsid w:val="00C505A3"/>
    <w:rsid w:val="00C505AC"/>
    <w:rsid w:val="00C50742"/>
    <w:rsid w:val="00C508B9"/>
    <w:rsid w:val="00C50980"/>
    <w:rsid w:val="00C50A28"/>
    <w:rsid w:val="00C50A29"/>
    <w:rsid w:val="00C50B22"/>
    <w:rsid w:val="00C50CA8"/>
    <w:rsid w:val="00C50F48"/>
    <w:rsid w:val="00C51118"/>
    <w:rsid w:val="00C512D7"/>
    <w:rsid w:val="00C515F1"/>
    <w:rsid w:val="00C5188D"/>
    <w:rsid w:val="00C5193A"/>
    <w:rsid w:val="00C51965"/>
    <w:rsid w:val="00C51A59"/>
    <w:rsid w:val="00C51F05"/>
    <w:rsid w:val="00C524B8"/>
    <w:rsid w:val="00C525A6"/>
    <w:rsid w:val="00C526A1"/>
    <w:rsid w:val="00C526AF"/>
    <w:rsid w:val="00C52704"/>
    <w:rsid w:val="00C52B12"/>
    <w:rsid w:val="00C52DE3"/>
    <w:rsid w:val="00C531B3"/>
    <w:rsid w:val="00C53372"/>
    <w:rsid w:val="00C534F5"/>
    <w:rsid w:val="00C536D5"/>
    <w:rsid w:val="00C5379E"/>
    <w:rsid w:val="00C537C8"/>
    <w:rsid w:val="00C538A0"/>
    <w:rsid w:val="00C53A59"/>
    <w:rsid w:val="00C53CDE"/>
    <w:rsid w:val="00C53D74"/>
    <w:rsid w:val="00C53DF0"/>
    <w:rsid w:val="00C53FA0"/>
    <w:rsid w:val="00C540FA"/>
    <w:rsid w:val="00C54166"/>
    <w:rsid w:val="00C54226"/>
    <w:rsid w:val="00C5423D"/>
    <w:rsid w:val="00C55121"/>
    <w:rsid w:val="00C5519A"/>
    <w:rsid w:val="00C55444"/>
    <w:rsid w:val="00C554AA"/>
    <w:rsid w:val="00C5570F"/>
    <w:rsid w:val="00C55D06"/>
    <w:rsid w:val="00C55DEC"/>
    <w:rsid w:val="00C55E43"/>
    <w:rsid w:val="00C55EF9"/>
    <w:rsid w:val="00C56574"/>
    <w:rsid w:val="00C565D4"/>
    <w:rsid w:val="00C56AB7"/>
    <w:rsid w:val="00C56DA1"/>
    <w:rsid w:val="00C56EB4"/>
    <w:rsid w:val="00C570D2"/>
    <w:rsid w:val="00C57512"/>
    <w:rsid w:val="00C57923"/>
    <w:rsid w:val="00C57C5C"/>
    <w:rsid w:val="00C57FEC"/>
    <w:rsid w:val="00C6007F"/>
    <w:rsid w:val="00C6022B"/>
    <w:rsid w:val="00C6030A"/>
    <w:rsid w:val="00C60380"/>
    <w:rsid w:val="00C60420"/>
    <w:rsid w:val="00C6051F"/>
    <w:rsid w:val="00C608A1"/>
    <w:rsid w:val="00C60938"/>
    <w:rsid w:val="00C609D8"/>
    <w:rsid w:val="00C60C19"/>
    <w:rsid w:val="00C60E6E"/>
    <w:rsid w:val="00C60FEB"/>
    <w:rsid w:val="00C61176"/>
    <w:rsid w:val="00C614FE"/>
    <w:rsid w:val="00C6161F"/>
    <w:rsid w:val="00C6178E"/>
    <w:rsid w:val="00C617A8"/>
    <w:rsid w:val="00C617E7"/>
    <w:rsid w:val="00C6182B"/>
    <w:rsid w:val="00C61C87"/>
    <w:rsid w:val="00C61EAA"/>
    <w:rsid w:val="00C61EB3"/>
    <w:rsid w:val="00C61FB8"/>
    <w:rsid w:val="00C6235B"/>
    <w:rsid w:val="00C6240F"/>
    <w:rsid w:val="00C628A8"/>
    <w:rsid w:val="00C629FD"/>
    <w:rsid w:val="00C62C08"/>
    <w:rsid w:val="00C630D6"/>
    <w:rsid w:val="00C63248"/>
    <w:rsid w:val="00C6335E"/>
    <w:rsid w:val="00C634A9"/>
    <w:rsid w:val="00C63547"/>
    <w:rsid w:val="00C636FE"/>
    <w:rsid w:val="00C63710"/>
    <w:rsid w:val="00C63B54"/>
    <w:rsid w:val="00C63B86"/>
    <w:rsid w:val="00C63C5D"/>
    <w:rsid w:val="00C63DD6"/>
    <w:rsid w:val="00C63F53"/>
    <w:rsid w:val="00C64041"/>
    <w:rsid w:val="00C64356"/>
    <w:rsid w:val="00C64F80"/>
    <w:rsid w:val="00C64FC2"/>
    <w:rsid w:val="00C651A9"/>
    <w:rsid w:val="00C65714"/>
    <w:rsid w:val="00C65761"/>
    <w:rsid w:val="00C6580E"/>
    <w:rsid w:val="00C6594F"/>
    <w:rsid w:val="00C65A6F"/>
    <w:rsid w:val="00C65BD8"/>
    <w:rsid w:val="00C65BEB"/>
    <w:rsid w:val="00C65E0E"/>
    <w:rsid w:val="00C65F29"/>
    <w:rsid w:val="00C65F7F"/>
    <w:rsid w:val="00C660E9"/>
    <w:rsid w:val="00C6632C"/>
    <w:rsid w:val="00C66CF8"/>
    <w:rsid w:val="00C671F1"/>
    <w:rsid w:val="00C6721E"/>
    <w:rsid w:val="00C672D8"/>
    <w:rsid w:val="00C6734A"/>
    <w:rsid w:val="00C677EB"/>
    <w:rsid w:val="00C67886"/>
    <w:rsid w:val="00C67896"/>
    <w:rsid w:val="00C67897"/>
    <w:rsid w:val="00C678A9"/>
    <w:rsid w:val="00C678B1"/>
    <w:rsid w:val="00C678BC"/>
    <w:rsid w:val="00C67D99"/>
    <w:rsid w:val="00C67EB8"/>
    <w:rsid w:val="00C7011A"/>
    <w:rsid w:val="00C702A4"/>
    <w:rsid w:val="00C70317"/>
    <w:rsid w:val="00C70339"/>
    <w:rsid w:val="00C70465"/>
    <w:rsid w:val="00C70866"/>
    <w:rsid w:val="00C70874"/>
    <w:rsid w:val="00C708D8"/>
    <w:rsid w:val="00C7092A"/>
    <w:rsid w:val="00C70D48"/>
    <w:rsid w:val="00C70DE2"/>
    <w:rsid w:val="00C70F8B"/>
    <w:rsid w:val="00C70FB8"/>
    <w:rsid w:val="00C71245"/>
    <w:rsid w:val="00C71262"/>
    <w:rsid w:val="00C713BC"/>
    <w:rsid w:val="00C718A1"/>
    <w:rsid w:val="00C719CF"/>
    <w:rsid w:val="00C719EC"/>
    <w:rsid w:val="00C71CEA"/>
    <w:rsid w:val="00C71DDE"/>
    <w:rsid w:val="00C7204C"/>
    <w:rsid w:val="00C72544"/>
    <w:rsid w:val="00C728DF"/>
    <w:rsid w:val="00C73011"/>
    <w:rsid w:val="00C7364C"/>
    <w:rsid w:val="00C73EDA"/>
    <w:rsid w:val="00C749D4"/>
    <w:rsid w:val="00C74DDC"/>
    <w:rsid w:val="00C7540D"/>
    <w:rsid w:val="00C75504"/>
    <w:rsid w:val="00C756A0"/>
    <w:rsid w:val="00C7570E"/>
    <w:rsid w:val="00C75EFE"/>
    <w:rsid w:val="00C7609D"/>
    <w:rsid w:val="00C760E1"/>
    <w:rsid w:val="00C76427"/>
    <w:rsid w:val="00C7652D"/>
    <w:rsid w:val="00C76689"/>
    <w:rsid w:val="00C7680C"/>
    <w:rsid w:val="00C76835"/>
    <w:rsid w:val="00C76894"/>
    <w:rsid w:val="00C768AA"/>
    <w:rsid w:val="00C76900"/>
    <w:rsid w:val="00C76B8C"/>
    <w:rsid w:val="00C76FCB"/>
    <w:rsid w:val="00C7706A"/>
    <w:rsid w:val="00C7729A"/>
    <w:rsid w:val="00C774C7"/>
    <w:rsid w:val="00C776A9"/>
    <w:rsid w:val="00C7787F"/>
    <w:rsid w:val="00C7790C"/>
    <w:rsid w:val="00C77BF6"/>
    <w:rsid w:val="00C77CEF"/>
    <w:rsid w:val="00C77F14"/>
    <w:rsid w:val="00C77FD2"/>
    <w:rsid w:val="00C800E6"/>
    <w:rsid w:val="00C80111"/>
    <w:rsid w:val="00C803B2"/>
    <w:rsid w:val="00C8077B"/>
    <w:rsid w:val="00C80A57"/>
    <w:rsid w:val="00C8129C"/>
    <w:rsid w:val="00C812C9"/>
    <w:rsid w:val="00C8136A"/>
    <w:rsid w:val="00C819C1"/>
    <w:rsid w:val="00C81B68"/>
    <w:rsid w:val="00C81C83"/>
    <w:rsid w:val="00C81C92"/>
    <w:rsid w:val="00C81CAA"/>
    <w:rsid w:val="00C82041"/>
    <w:rsid w:val="00C820D8"/>
    <w:rsid w:val="00C82231"/>
    <w:rsid w:val="00C82458"/>
    <w:rsid w:val="00C8257E"/>
    <w:rsid w:val="00C828F8"/>
    <w:rsid w:val="00C829F4"/>
    <w:rsid w:val="00C82A7E"/>
    <w:rsid w:val="00C82ACC"/>
    <w:rsid w:val="00C82DED"/>
    <w:rsid w:val="00C8327D"/>
    <w:rsid w:val="00C83494"/>
    <w:rsid w:val="00C83495"/>
    <w:rsid w:val="00C83A7A"/>
    <w:rsid w:val="00C84203"/>
    <w:rsid w:val="00C842F3"/>
    <w:rsid w:val="00C8430F"/>
    <w:rsid w:val="00C84323"/>
    <w:rsid w:val="00C8450D"/>
    <w:rsid w:val="00C846F6"/>
    <w:rsid w:val="00C846FC"/>
    <w:rsid w:val="00C84851"/>
    <w:rsid w:val="00C84D93"/>
    <w:rsid w:val="00C854B9"/>
    <w:rsid w:val="00C85B44"/>
    <w:rsid w:val="00C85C96"/>
    <w:rsid w:val="00C85F46"/>
    <w:rsid w:val="00C86148"/>
    <w:rsid w:val="00C861E2"/>
    <w:rsid w:val="00C862FE"/>
    <w:rsid w:val="00C86540"/>
    <w:rsid w:val="00C86EF0"/>
    <w:rsid w:val="00C874EE"/>
    <w:rsid w:val="00C877F3"/>
    <w:rsid w:val="00C8786A"/>
    <w:rsid w:val="00C878C8"/>
    <w:rsid w:val="00C87922"/>
    <w:rsid w:val="00C8792D"/>
    <w:rsid w:val="00C879F4"/>
    <w:rsid w:val="00C87A1C"/>
    <w:rsid w:val="00C87A62"/>
    <w:rsid w:val="00C87B1B"/>
    <w:rsid w:val="00C87F0D"/>
    <w:rsid w:val="00C90406"/>
    <w:rsid w:val="00C90530"/>
    <w:rsid w:val="00C906B7"/>
    <w:rsid w:val="00C909E2"/>
    <w:rsid w:val="00C90C82"/>
    <w:rsid w:val="00C91274"/>
    <w:rsid w:val="00C91599"/>
    <w:rsid w:val="00C91AA7"/>
    <w:rsid w:val="00C91B05"/>
    <w:rsid w:val="00C91C50"/>
    <w:rsid w:val="00C91CE7"/>
    <w:rsid w:val="00C91EE8"/>
    <w:rsid w:val="00C92192"/>
    <w:rsid w:val="00C921B3"/>
    <w:rsid w:val="00C92419"/>
    <w:rsid w:val="00C92430"/>
    <w:rsid w:val="00C925E4"/>
    <w:rsid w:val="00C92748"/>
    <w:rsid w:val="00C9279A"/>
    <w:rsid w:val="00C928E0"/>
    <w:rsid w:val="00C92A2D"/>
    <w:rsid w:val="00C92B73"/>
    <w:rsid w:val="00C92BB3"/>
    <w:rsid w:val="00C92C7F"/>
    <w:rsid w:val="00C92E5B"/>
    <w:rsid w:val="00C930A3"/>
    <w:rsid w:val="00C932A6"/>
    <w:rsid w:val="00C933A8"/>
    <w:rsid w:val="00C93410"/>
    <w:rsid w:val="00C93518"/>
    <w:rsid w:val="00C935EC"/>
    <w:rsid w:val="00C93755"/>
    <w:rsid w:val="00C939B1"/>
    <w:rsid w:val="00C93A95"/>
    <w:rsid w:val="00C93D7B"/>
    <w:rsid w:val="00C94070"/>
    <w:rsid w:val="00C9407D"/>
    <w:rsid w:val="00C9420A"/>
    <w:rsid w:val="00C9427E"/>
    <w:rsid w:val="00C945EC"/>
    <w:rsid w:val="00C94615"/>
    <w:rsid w:val="00C94685"/>
    <w:rsid w:val="00C94A1A"/>
    <w:rsid w:val="00C95677"/>
    <w:rsid w:val="00C9567C"/>
    <w:rsid w:val="00C95ACA"/>
    <w:rsid w:val="00C95D06"/>
    <w:rsid w:val="00C95DF2"/>
    <w:rsid w:val="00C95EA1"/>
    <w:rsid w:val="00C96048"/>
    <w:rsid w:val="00C96794"/>
    <w:rsid w:val="00C96B09"/>
    <w:rsid w:val="00C96B25"/>
    <w:rsid w:val="00C96C4A"/>
    <w:rsid w:val="00C96DFF"/>
    <w:rsid w:val="00C975E3"/>
    <w:rsid w:val="00C9760D"/>
    <w:rsid w:val="00C9793A"/>
    <w:rsid w:val="00C97BAC"/>
    <w:rsid w:val="00C97D04"/>
    <w:rsid w:val="00C97D1F"/>
    <w:rsid w:val="00CA043B"/>
    <w:rsid w:val="00CA0732"/>
    <w:rsid w:val="00CA0DC1"/>
    <w:rsid w:val="00CA10E2"/>
    <w:rsid w:val="00CA1128"/>
    <w:rsid w:val="00CA1328"/>
    <w:rsid w:val="00CA194F"/>
    <w:rsid w:val="00CA1968"/>
    <w:rsid w:val="00CA1A16"/>
    <w:rsid w:val="00CA1AB1"/>
    <w:rsid w:val="00CA1AD3"/>
    <w:rsid w:val="00CA1B89"/>
    <w:rsid w:val="00CA1D49"/>
    <w:rsid w:val="00CA22BC"/>
    <w:rsid w:val="00CA2321"/>
    <w:rsid w:val="00CA2366"/>
    <w:rsid w:val="00CA23F2"/>
    <w:rsid w:val="00CA248D"/>
    <w:rsid w:val="00CA2859"/>
    <w:rsid w:val="00CA2883"/>
    <w:rsid w:val="00CA2924"/>
    <w:rsid w:val="00CA2D96"/>
    <w:rsid w:val="00CA2DA9"/>
    <w:rsid w:val="00CA2DE5"/>
    <w:rsid w:val="00CA2EBB"/>
    <w:rsid w:val="00CA3735"/>
    <w:rsid w:val="00CA3A6A"/>
    <w:rsid w:val="00CA3A75"/>
    <w:rsid w:val="00CA3AD6"/>
    <w:rsid w:val="00CA4333"/>
    <w:rsid w:val="00CA43F2"/>
    <w:rsid w:val="00CA454E"/>
    <w:rsid w:val="00CA4B0D"/>
    <w:rsid w:val="00CA4C53"/>
    <w:rsid w:val="00CA4DE4"/>
    <w:rsid w:val="00CA5609"/>
    <w:rsid w:val="00CA57D7"/>
    <w:rsid w:val="00CA589E"/>
    <w:rsid w:val="00CA5B2E"/>
    <w:rsid w:val="00CA5C92"/>
    <w:rsid w:val="00CA5D59"/>
    <w:rsid w:val="00CA5F24"/>
    <w:rsid w:val="00CA5FED"/>
    <w:rsid w:val="00CA6680"/>
    <w:rsid w:val="00CA6920"/>
    <w:rsid w:val="00CA6AE2"/>
    <w:rsid w:val="00CA75CD"/>
    <w:rsid w:val="00CA763B"/>
    <w:rsid w:val="00CA78DE"/>
    <w:rsid w:val="00CA79D9"/>
    <w:rsid w:val="00CA7AD0"/>
    <w:rsid w:val="00CA7BF0"/>
    <w:rsid w:val="00CB00B2"/>
    <w:rsid w:val="00CB013B"/>
    <w:rsid w:val="00CB02BD"/>
    <w:rsid w:val="00CB04C4"/>
    <w:rsid w:val="00CB0AAD"/>
    <w:rsid w:val="00CB0B94"/>
    <w:rsid w:val="00CB0C8A"/>
    <w:rsid w:val="00CB1055"/>
    <w:rsid w:val="00CB1072"/>
    <w:rsid w:val="00CB11B8"/>
    <w:rsid w:val="00CB13D5"/>
    <w:rsid w:val="00CB1488"/>
    <w:rsid w:val="00CB1C57"/>
    <w:rsid w:val="00CB1C61"/>
    <w:rsid w:val="00CB1D15"/>
    <w:rsid w:val="00CB1EB1"/>
    <w:rsid w:val="00CB21F1"/>
    <w:rsid w:val="00CB2704"/>
    <w:rsid w:val="00CB27C9"/>
    <w:rsid w:val="00CB2A15"/>
    <w:rsid w:val="00CB2BD1"/>
    <w:rsid w:val="00CB2DED"/>
    <w:rsid w:val="00CB2EE2"/>
    <w:rsid w:val="00CB3088"/>
    <w:rsid w:val="00CB30EB"/>
    <w:rsid w:val="00CB337C"/>
    <w:rsid w:val="00CB359B"/>
    <w:rsid w:val="00CB3898"/>
    <w:rsid w:val="00CB3D32"/>
    <w:rsid w:val="00CB3F8C"/>
    <w:rsid w:val="00CB4199"/>
    <w:rsid w:val="00CB4531"/>
    <w:rsid w:val="00CB4686"/>
    <w:rsid w:val="00CB46B9"/>
    <w:rsid w:val="00CB4902"/>
    <w:rsid w:val="00CB4AF1"/>
    <w:rsid w:val="00CB4C9A"/>
    <w:rsid w:val="00CB5007"/>
    <w:rsid w:val="00CB5134"/>
    <w:rsid w:val="00CB52B9"/>
    <w:rsid w:val="00CB5792"/>
    <w:rsid w:val="00CB58FD"/>
    <w:rsid w:val="00CB5A90"/>
    <w:rsid w:val="00CB5BBD"/>
    <w:rsid w:val="00CB5DBC"/>
    <w:rsid w:val="00CB5F8C"/>
    <w:rsid w:val="00CB5FE9"/>
    <w:rsid w:val="00CB605A"/>
    <w:rsid w:val="00CB61C9"/>
    <w:rsid w:val="00CB6316"/>
    <w:rsid w:val="00CB6406"/>
    <w:rsid w:val="00CB6597"/>
    <w:rsid w:val="00CB65CD"/>
    <w:rsid w:val="00CB6702"/>
    <w:rsid w:val="00CB696A"/>
    <w:rsid w:val="00CB6DF3"/>
    <w:rsid w:val="00CB728E"/>
    <w:rsid w:val="00CB76DD"/>
    <w:rsid w:val="00CB775A"/>
    <w:rsid w:val="00CB7852"/>
    <w:rsid w:val="00CB7CC4"/>
    <w:rsid w:val="00CB7E94"/>
    <w:rsid w:val="00CC000D"/>
    <w:rsid w:val="00CC012E"/>
    <w:rsid w:val="00CC028A"/>
    <w:rsid w:val="00CC02A1"/>
    <w:rsid w:val="00CC03B3"/>
    <w:rsid w:val="00CC050C"/>
    <w:rsid w:val="00CC0513"/>
    <w:rsid w:val="00CC05C9"/>
    <w:rsid w:val="00CC05ED"/>
    <w:rsid w:val="00CC063A"/>
    <w:rsid w:val="00CC0862"/>
    <w:rsid w:val="00CC0A16"/>
    <w:rsid w:val="00CC0BA4"/>
    <w:rsid w:val="00CC0BE0"/>
    <w:rsid w:val="00CC0EBD"/>
    <w:rsid w:val="00CC1368"/>
    <w:rsid w:val="00CC14AD"/>
    <w:rsid w:val="00CC160D"/>
    <w:rsid w:val="00CC173D"/>
    <w:rsid w:val="00CC1E1F"/>
    <w:rsid w:val="00CC2424"/>
    <w:rsid w:val="00CC2493"/>
    <w:rsid w:val="00CC251F"/>
    <w:rsid w:val="00CC2560"/>
    <w:rsid w:val="00CC27AE"/>
    <w:rsid w:val="00CC2C74"/>
    <w:rsid w:val="00CC2FB2"/>
    <w:rsid w:val="00CC2FBB"/>
    <w:rsid w:val="00CC3378"/>
    <w:rsid w:val="00CC3897"/>
    <w:rsid w:val="00CC397F"/>
    <w:rsid w:val="00CC3F20"/>
    <w:rsid w:val="00CC3F74"/>
    <w:rsid w:val="00CC403C"/>
    <w:rsid w:val="00CC479C"/>
    <w:rsid w:val="00CC4A70"/>
    <w:rsid w:val="00CC4ACF"/>
    <w:rsid w:val="00CC4CA1"/>
    <w:rsid w:val="00CC4CE3"/>
    <w:rsid w:val="00CC4D52"/>
    <w:rsid w:val="00CC4EC6"/>
    <w:rsid w:val="00CC51AB"/>
    <w:rsid w:val="00CC54B9"/>
    <w:rsid w:val="00CC56BD"/>
    <w:rsid w:val="00CC56D6"/>
    <w:rsid w:val="00CC57AA"/>
    <w:rsid w:val="00CC5A39"/>
    <w:rsid w:val="00CC5ECF"/>
    <w:rsid w:val="00CC603A"/>
    <w:rsid w:val="00CC6193"/>
    <w:rsid w:val="00CC62D6"/>
    <w:rsid w:val="00CC64D8"/>
    <w:rsid w:val="00CC6625"/>
    <w:rsid w:val="00CC66F4"/>
    <w:rsid w:val="00CC6D65"/>
    <w:rsid w:val="00CC6F86"/>
    <w:rsid w:val="00CC7069"/>
    <w:rsid w:val="00CC740F"/>
    <w:rsid w:val="00CC77B7"/>
    <w:rsid w:val="00CC77E9"/>
    <w:rsid w:val="00CC78C6"/>
    <w:rsid w:val="00CC7D28"/>
    <w:rsid w:val="00CC7F48"/>
    <w:rsid w:val="00CD01A7"/>
    <w:rsid w:val="00CD036A"/>
    <w:rsid w:val="00CD08EE"/>
    <w:rsid w:val="00CD097B"/>
    <w:rsid w:val="00CD0F73"/>
    <w:rsid w:val="00CD149B"/>
    <w:rsid w:val="00CD152C"/>
    <w:rsid w:val="00CD1689"/>
    <w:rsid w:val="00CD16AE"/>
    <w:rsid w:val="00CD1775"/>
    <w:rsid w:val="00CD189A"/>
    <w:rsid w:val="00CD18C8"/>
    <w:rsid w:val="00CD1972"/>
    <w:rsid w:val="00CD1AFD"/>
    <w:rsid w:val="00CD1F36"/>
    <w:rsid w:val="00CD1FF9"/>
    <w:rsid w:val="00CD20D6"/>
    <w:rsid w:val="00CD2190"/>
    <w:rsid w:val="00CD24B2"/>
    <w:rsid w:val="00CD2746"/>
    <w:rsid w:val="00CD2808"/>
    <w:rsid w:val="00CD2BBE"/>
    <w:rsid w:val="00CD2FC4"/>
    <w:rsid w:val="00CD3062"/>
    <w:rsid w:val="00CD3498"/>
    <w:rsid w:val="00CD35FE"/>
    <w:rsid w:val="00CD37D3"/>
    <w:rsid w:val="00CD38E4"/>
    <w:rsid w:val="00CD3A02"/>
    <w:rsid w:val="00CD3D7D"/>
    <w:rsid w:val="00CD4128"/>
    <w:rsid w:val="00CD42B3"/>
    <w:rsid w:val="00CD46FD"/>
    <w:rsid w:val="00CD49D9"/>
    <w:rsid w:val="00CD4B3E"/>
    <w:rsid w:val="00CD4BE6"/>
    <w:rsid w:val="00CD4DBB"/>
    <w:rsid w:val="00CD4EE9"/>
    <w:rsid w:val="00CD5445"/>
    <w:rsid w:val="00CD5897"/>
    <w:rsid w:val="00CD5BAF"/>
    <w:rsid w:val="00CD5D7F"/>
    <w:rsid w:val="00CD6032"/>
    <w:rsid w:val="00CD617B"/>
    <w:rsid w:val="00CD626F"/>
    <w:rsid w:val="00CD62C7"/>
    <w:rsid w:val="00CD62EE"/>
    <w:rsid w:val="00CD645E"/>
    <w:rsid w:val="00CD677B"/>
    <w:rsid w:val="00CD6C15"/>
    <w:rsid w:val="00CD6DCD"/>
    <w:rsid w:val="00CD6F6D"/>
    <w:rsid w:val="00CD7217"/>
    <w:rsid w:val="00CD72C4"/>
    <w:rsid w:val="00CD7345"/>
    <w:rsid w:val="00CD74F9"/>
    <w:rsid w:val="00CD76C4"/>
    <w:rsid w:val="00CD77C1"/>
    <w:rsid w:val="00CD78B9"/>
    <w:rsid w:val="00CD7A85"/>
    <w:rsid w:val="00CD7B46"/>
    <w:rsid w:val="00CD7BD6"/>
    <w:rsid w:val="00CD7C95"/>
    <w:rsid w:val="00CD7D9E"/>
    <w:rsid w:val="00CD7FE8"/>
    <w:rsid w:val="00CE0195"/>
    <w:rsid w:val="00CE027A"/>
    <w:rsid w:val="00CE0494"/>
    <w:rsid w:val="00CE049F"/>
    <w:rsid w:val="00CE055A"/>
    <w:rsid w:val="00CE0841"/>
    <w:rsid w:val="00CE0A37"/>
    <w:rsid w:val="00CE0A49"/>
    <w:rsid w:val="00CE0EC4"/>
    <w:rsid w:val="00CE0FD7"/>
    <w:rsid w:val="00CE10AC"/>
    <w:rsid w:val="00CE127C"/>
    <w:rsid w:val="00CE128E"/>
    <w:rsid w:val="00CE13FB"/>
    <w:rsid w:val="00CE1514"/>
    <w:rsid w:val="00CE17F2"/>
    <w:rsid w:val="00CE17F6"/>
    <w:rsid w:val="00CE1C7B"/>
    <w:rsid w:val="00CE1EF1"/>
    <w:rsid w:val="00CE1FD5"/>
    <w:rsid w:val="00CE21B0"/>
    <w:rsid w:val="00CE22D7"/>
    <w:rsid w:val="00CE235D"/>
    <w:rsid w:val="00CE24E5"/>
    <w:rsid w:val="00CE2D27"/>
    <w:rsid w:val="00CE315D"/>
    <w:rsid w:val="00CE320C"/>
    <w:rsid w:val="00CE329C"/>
    <w:rsid w:val="00CE362F"/>
    <w:rsid w:val="00CE376C"/>
    <w:rsid w:val="00CE37C6"/>
    <w:rsid w:val="00CE37CA"/>
    <w:rsid w:val="00CE3954"/>
    <w:rsid w:val="00CE3A5B"/>
    <w:rsid w:val="00CE3B73"/>
    <w:rsid w:val="00CE3E07"/>
    <w:rsid w:val="00CE40E8"/>
    <w:rsid w:val="00CE419F"/>
    <w:rsid w:val="00CE42E2"/>
    <w:rsid w:val="00CE44A3"/>
    <w:rsid w:val="00CE4748"/>
    <w:rsid w:val="00CE4823"/>
    <w:rsid w:val="00CE4A46"/>
    <w:rsid w:val="00CE4B60"/>
    <w:rsid w:val="00CE4C10"/>
    <w:rsid w:val="00CE4E97"/>
    <w:rsid w:val="00CE4F03"/>
    <w:rsid w:val="00CE522E"/>
    <w:rsid w:val="00CE56CC"/>
    <w:rsid w:val="00CE5764"/>
    <w:rsid w:val="00CE5BFB"/>
    <w:rsid w:val="00CE5D6B"/>
    <w:rsid w:val="00CE5DD1"/>
    <w:rsid w:val="00CE6146"/>
    <w:rsid w:val="00CE63C0"/>
    <w:rsid w:val="00CE6596"/>
    <w:rsid w:val="00CE695F"/>
    <w:rsid w:val="00CE6BB3"/>
    <w:rsid w:val="00CE6C70"/>
    <w:rsid w:val="00CE6F8F"/>
    <w:rsid w:val="00CE7100"/>
    <w:rsid w:val="00CE7387"/>
    <w:rsid w:val="00CE7458"/>
    <w:rsid w:val="00CE7498"/>
    <w:rsid w:val="00CE780D"/>
    <w:rsid w:val="00CE78C4"/>
    <w:rsid w:val="00CE7A8D"/>
    <w:rsid w:val="00CE7AD0"/>
    <w:rsid w:val="00CE7DD2"/>
    <w:rsid w:val="00CF03DB"/>
    <w:rsid w:val="00CF04A2"/>
    <w:rsid w:val="00CF05B1"/>
    <w:rsid w:val="00CF0BA8"/>
    <w:rsid w:val="00CF0BB7"/>
    <w:rsid w:val="00CF0BBE"/>
    <w:rsid w:val="00CF10E3"/>
    <w:rsid w:val="00CF11C8"/>
    <w:rsid w:val="00CF1414"/>
    <w:rsid w:val="00CF1472"/>
    <w:rsid w:val="00CF147D"/>
    <w:rsid w:val="00CF1583"/>
    <w:rsid w:val="00CF1624"/>
    <w:rsid w:val="00CF16FE"/>
    <w:rsid w:val="00CF19B4"/>
    <w:rsid w:val="00CF219B"/>
    <w:rsid w:val="00CF2508"/>
    <w:rsid w:val="00CF2617"/>
    <w:rsid w:val="00CF29F3"/>
    <w:rsid w:val="00CF2ACB"/>
    <w:rsid w:val="00CF2CA7"/>
    <w:rsid w:val="00CF2F18"/>
    <w:rsid w:val="00CF31AC"/>
    <w:rsid w:val="00CF3343"/>
    <w:rsid w:val="00CF3578"/>
    <w:rsid w:val="00CF3591"/>
    <w:rsid w:val="00CF37CF"/>
    <w:rsid w:val="00CF3921"/>
    <w:rsid w:val="00CF3C21"/>
    <w:rsid w:val="00CF3C6E"/>
    <w:rsid w:val="00CF3C71"/>
    <w:rsid w:val="00CF3CF6"/>
    <w:rsid w:val="00CF3FA4"/>
    <w:rsid w:val="00CF4058"/>
    <w:rsid w:val="00CF411D"/>
    <w:rsid w:val="00CF461F"/>
    <w:rsid w:val="00CF48D2"/>
    <w:rsid w:val="00CF4A19"/>
    <w:rsid w:val="00CF4D20"/>
    <w:rsid w:val="00CF4FDA"/>
    <w:rsid w:val="00CF55E5"/>
    <w:rsid w:val="00CF55FB"/>
    <w:rsid w:val="00CF5DE8"/>
    <w:rsid w:val="00CF5E7A"/>
    <w:rsid w:val="00CF5FED"/>
    <w:rsid w:val="00CF6115"/>
    <w:rsid w:val="00CF64FB"/>
    <w:rsid w:val="00CF6699"/>
    <w:rsid w:val="00CF6907"/>
    <w:rsid w:val="00CF6943"/>
    <w:rsid w:val="00CF6B38"/>
    <w:rsid w:val="00CF72D9"/>
    <w:rsid w:val="00CF747A"/>
    <w:rsid w:val="00CF7C4A"/>
    <w:rsid w:val="00CF7F42"/>
    <w:rsid w:val="00D00556"/>
    <w:rsid w:val="00D0093E"/>
    <w:rsid w:val="00D00D4F"/>
    <w:rsid w:val="00D00D81"/>
    <w:rsid w:val="00D00E7E"/>
    <w:rsid w:val="00D00F8B"/>
    <w:rsid w:val="00D0113F"/>
    <w:rsid w:val="00D0118B"/>
    <w:rsid w:val="00D01227"/>
    <w:rsid w:val="00D013EE"/>
    <w:rsid w:val="00D01436"/>
    <w:rsid w:val="00D01451"/>
    <w:rsid w:val="00D014DB"/>
    <w:rsid w:val="00D015F1"/>
    <w:rsid w:val="00D01950"/>
    <w:rsid w:val="00D01AC1"/>
    <w:rsid w:val="00D01C65"/>
    <w:rsid w:val="00D01CA9"/>
    <w:rsid w:val="00D01FB6"/>
    <w:rsid w:val="00D0202D"/>
    <w:rsid w:val="00D0217B"/>
    <w:rsid w:val="00D027C4"/>
    <w:rsid w:val="00D0285F"/>
    <w:rsid w:val="00D029D5"/>
    <w:rsid w:val="00D02CA6"/>
    <w:rsid w:val="00D02E5B"/>
    <w:rsid w:val="00D02EEC"/>
    <w:rsid w:val="00D03001"/>
    <w:rsid w:val="00D0302E"/>
    <w:rsid w:val="00D0316A"/>
    <w:rsid w:val="00D0319C"/>
    <w:rsid w:val="00D031AD"/>
    <w:rsid w:val="00D03318"/>
    <w:rsid w:val="00D033DD"/>
    <w:rsid w:val="00D03426"/>
    <w:rsid w:val="00D0380A"/>
    <w:rsid w:val="00D03A8A"/>
    <w:rsid w:val="00D03C68"/>
    <w:rsid w:val="00D03C7D"/>
    <w:rsid w:val="00D03CDA"/>
    <w:rsid w:val="00D03FD8"/>
    <w:rsid w:val="00D042C1"/>
    <w:rsid w:val="00D042F3"/>
    <w:rsid w:val="00D046F4"/>
    <w:rsid w:val="00D04C26"/>
    <w:rsid w:val="00D04D29"/>
    <w:rsid w:val="00D04D4C"/>
    <w:rsid w:val="00D05424"/>
    <w:rsid w:val="00D056B8"/>
    <w:rsid w:val="00D056C2"/>
    <w:rsid w:val="00D05FC0"/>
    <w:rsid w:val="00D06186"/>
    <w:rsid w:val="00D063FF"/>
    <w:rsid w:val="00D064C0"/>
    <w:rsid w:val="00D06639"/>
    <w:rsid w:val="00D067AB"/>
    <w:rsid w:val="00D06C97"/>
    <w:rsid w:val="00D06E03"/>
    <w:rsid w:val="00D072C9"/>
    <w:rsid w:val="00D0737A"/>
    <w:rsid w:val="00D07F8D"/>
    <w:rsid w:val="00D1060D"/>
    <w:rsid w:val="00D1095C"/>
    <w:rsid w:val="00D10B20"/>
    <w:rsid w:val="00D10C25"/>
    <w:rsid w:val="00D10DFB"/>
    <w:rsid w:val="00D112EB"/>
    <w:rsid w:val="00D11358"/>
    <w:rsid w:val="00D11852"/>
    <w:rsid w:val="00D11D6E"/>
    <w:rsid w:val="00D11DEE"/>
    <w:rsid w:val="00D11E4D"/>
    <w:rsid w:val="00D11F9A"/>
    <w:rsid w:val="00D12328"/>
    <w:rsid w:val="00D12401"/>
    <w:rsid w:val="00D126A3"/>
    <w:rsid w:val="00D12792"/>
    <w:rsid w:val="00D1281E"/>
    <w:rsid w:val="00D129B2"/>
    <w:rsid w:val="00D12B8C"/>
    <w:rsid w:val="00D12C36"/>
    <w:rsid w:val="00D13040"/>
    <w:rsid w:val="00D132D1"/>
    <w:rsid w:val="00D13BD3"/>
    <w:rsid w:val="00D13CE6"/>
    <w:rsid w:val="00D140D3"/>
    <w:rsid w:val="00D142DE"/>
    <w:rsid w:val="00D14446"/>
    <w:rsid w:val="00D14938"/>
    <w:rsid w:val="00D14A95"/>
    <w:rsid w:val="00D14B7D"/>
    <w:rsid w:val="00D14C21"/>
    <w:rsid w:val="00D15497"/>
    <w:rsid w:val="00D1550E"/>
    <w:rsid w:val="00D15F2F"/>
    <w:rsid w:val="00D16770"/>
    <w:rsid w:val="00D167AD"/>
    <w:rsid w:val="00D168B1"/>
    <w:rsid w:val="00D16960"/>
    <w:rsid w:val="00D16A39"/>
    <w:rsid w:val="00D16B92"/>
    <w:rsid w:val="00D16C3B"/>
    <w:rsid w:val="00D16C44"/>
    <w:rsid w:val="00D16D63"/>
    <w:rsid w:val="00D16DF2"/>
    <w:rsid w:val="00D16E02"/>
    <w:rsid w:val="00D16E71"/>
    <w:rsid w:val="00D17144"/>
    <w:rsid w:val="00D1726E"/>
    <w:rsid w:val="00D17506"/>
    <w:rsid w:val="00D17D65"/>
    <w:rsid w:val="00D17DFC"/>
    <w:rsid w:val="00D17F37"/>
    <w:rsid w:val="00D17FA3"/>
    <w:rsid w:val="00D20005"/>
    <w:rsid w:val="00D201BA"/>
    <w:rsid w:val="00D203F8"/>
    <w:rsid w:val="00D204AC"/>
    <w:rsid w:val="00D204BD"/>
    <w:rsid w:val="00D20818"/>
    <w:rsid w:val="00D20B58"/>
    <w:rsid w:val="00D20DF1"/>
    <w:rsid w:val="00D20F16"/>
    <w:rsid w:val="00D2102D"/>
    <w:rsid w:val="00D21162"/>
    <w:rsid w:val="00D212D9"/>
    <w:rsid w:val="00D21382"/>
    <w:rsid w:val="00D215EA"/>
    <w:rsid w:val="00D21620"/>
    <w:rsid w:val="00D21658"/>
    <w:rsid w:val="00D216D0"/>
    <w:rsid w:val="00D2179A"/>
    <w:rsid w:val="00D21C28"/>
    <w:rsid w:val="00D21C3F"/>
    <w:rsid w:val="00D21CD6"/>
    <w:rsid w:val="00D21DDB"/>
    <w:rsid w:val="00D21DFC"/>
    <w:rsid w:val="00D21E0A"/>
    <w:rsid w:val="00D21F88"/>
    <w:rsid w:val="00D21FA1"/>
    <w:rsid w:val="00D2279D"/>
    <w:rsid w:val="00D228C4"/>
    <w:rsid w:val="00D22935"/>
    <w:rsid w:val="00D229CB"/>
    <w:rsid w:val="00D22B69"/>
    <w:rsid w:val="00D22C22"/>
    <w:rsid w:val="00D22C46"/>
    <w:rsid w:val="00D22C63"/>
    <w:rsid w:val="00D23189"/>
    <w:rsid w:val="00D2325E"/>
    <w:rsid w:val="00D232B3"/>
    <w:rsid w:val="00D232E3"/>
    <w:rsid w:val="00D23ABC"/>
    <w:rsid w:val="00D23CFD"/>
    <w:rsid w:val="00D245A7"/>
    <w:rsid w:val="00D248E9"/>
    <w:rsid w:val="00D24A00"/>
    <w:rsid w:val="00D24A90"/>
    <w:rsid w:val="00D24B8E"/>
    <w:rsid w:val="00D25083"/>
    <w:rsid w:val="00D25125"/>
    <w:rsid w:val="00D25409"/>
    <w:rsid w:val="00D2576C"/>
    <w:rsid w:val="00D25827"/>
    <w:rsid w:val="00D2587A"/>
    <w:rsid w:val="00D25A72"/>
    <w:rsid w:val="00D25B4C"/>
    <w:rsid w:val="00D25BD0"/>
    <w:rsid w:val="00D25E4C"/>
    <w:rsid w:val="00D25F63"/>
    <w:rsid w:val="00D26092"/>
    <w:rsid w:val="00D263DF"/>
    <w:rsid w:val="00D26800"/>
    <w:rsid w:val="00D2697C"/>
    <w:rsid w:val="00D26C0B"/>
    <w:rsid w:val="00D26CBA"/>
    <w:rsid w:val="00D26D93"/>
    <w:rsid w:val="00D27226"/>
    <w:rsid w:val="00D2737F"/>
    <w:rsid w:val="00D273AA"/>
    <w:rsid w:val="00D2744C"/>
    <w:rsid w:val="00D278B3"/>
    <w:rsid w:val="00D27B35"/>
    <w:rsid w:val="00D27C28"/>
    <w:rsid w:val="00D27C3C"/>
    <w:rsid w:val="00D27ED8"/>
    <w:rsid w:val="00D300BB"/>
    <w:rsid w:val="00D3014E"/>
    <w:rsid w:val="00D30400"/>
    <w:rsid w:val="00D304DA"/>
    <w:rsid w:val="00D30581"/>
    <w:rsid w:val="00D30631"/>
    <w:rsid w:val="00D3078D"/>
    <w:rsid w:val="00D307C5"/>
    <w:rsid w:val="00D3096E"/>
    <w:rsid w:val="00D30B34"/>
    <w:rsid w:val="00D30DD3"/>
    <w:rsid w:val="00D30E49"/>
    <w:rsid w:val="00D31438"/>
    <w:rsid w:val="00D31981"/>
    <w:rsid w:val="00D319F9"/>
    <w:rsid w:val="00D31C33"/>
    <w:rsid w:val="00D31EE7"/>
    <w:rsid w:val="00D31FFE"/>
    <w:rsid w:val="00D325B1"/>
    <w:rsid w:val="00D32986"/>
    <w:rsid w:val="00D330A8"/>
    <w:rsid w:val="00D3311C"/>
    <w:rsid w:val="00D33188"/>
    <w:rsid w:val="00D3337E"/>
    <w:rsid w:val="00D33385"/>
    <w:rsid w:val="00D3349A"/>
    <w:rsid w:val="00D334A7"/>
    <w:rsid w:val="00D337AD"/>
    <w:rsid w:val="00D338AA"/>
    <w:rsid w:val="00D33A74"/>
    <w:rsid w:val="00D33B79"/>
    <w:rsid w:val="00D33BD8"/>
    <w:rsid w:val="00D33D93"/>
    <w:rsid w:val="00D342D2"/>
    <w:rsid w:val="00D34492"/>
    <w:rsid w:val="00D34546"/>
    <w:rsid w:val="00D345EB"/>
    <w:rsid w:val="00D3482F"/>
    <w:rsid w:val="00D34858"/>
    <w:rsid w:val="00D3490C"/>
    <w:rsid w:val="00D349FD"/>
    <w:rsid w:val="00D34B41"/>
    <w:rsid w:val="00D34EEF"/>
    <w:rsid w:val="00D34FDE"/>
    <w:rsid w:val="00D35150"/>
    <w:rsid w:val="00D351D3"/>
    <w:rsid w:val="00D353BC"/>
    <w:rsid w:val="00D353DC"/>
    <w:rsid w:val="00D35506"/>
    <w:rsid w:val="00D35D95"/>
    <w:rsid w:val="00D35E8B"/>
    <w:rsid w:val="00D35ED8"/>
    <w:rsid w:val="00D35F06"/>
    <w:rsid w:val="00D36079"/>
    <w:rsid w:val="00D360D3"/>
    <w:rsid w:val="00D361B7"/>
    <w:rsid w:val="00D36867"/>
    <w:rsid w:val="00D368DE"/>
    <w:rsid w:val="00D36C53"/>
    <w:rsid w:val="00D3719B"/>
    <w:rsid w:val="00D37477"/>
    <w:rsid w:val="00D3780E"/>
    <w:rsid w:val="00D37821"/>
    <w:rsid w:val="00D37AAE"/>
    <w:rsid w:val="00D37D77"/>
    <w:rsid w:val="00D40012"/>
    <w:rsid w:val="00D400C1"/>
    <w:rsid w:val="00D40656"/>
    <w:rsid w:val="00D40AEB"/>
    <w:rsid w:val="00D40C06"/>
    <w:rsid w:val="00D40F7C"/>
    <w:rsid w:val="00D41105"/>
    <w:rsid w:val="00D411B9"/>
    <w:rsid w:val="00D412F7"/>
    <w:rsid w:val="00D41342"/>
    <w:rsid w:val="00D4136C"/>
    <w:rsid w:val="00D413F7"/>
    <w:rsid w:val="00D41592"/>
    <w:rsid w:val="00D417B8"/>
    <w:rsid w:val="00D4188B"/>
    <w:rsid w:val="00D41C36"/>
    <w:rsid w:val="00D41F2C"/>
    <w:rsid w:val="00D4240E"/>
    <w:rsid w:val="00D426E0"/>
    <w:rsid w:val="00D427B5"/>
    <w:rsid w:val="00D427EB"/>
    <w:rsid w:val="00D42B27"/>
    <w:rsid w:val="00D43176"/>
    <w:rsid w:val="00D4357F"/>
    <w:rsid w:val="00D4363A"/>
    <w:rsid w:val="00D4367C"/>
    <w:rsid w:val="00D43F03"/>
    <w:rsid w:val="00D43FB7"/>
    <w:rsid w:val="00D44063"/>
    <w:rsid w:val="00D44D1C"/>
    <w:rsid w:val="00D44EDE"/>
    <w:rsid w:val="00D44FF9"/>
    <w:rsid w:val="00D45220"/>
    <w:rsid w:val="00D4526E"/>
    <w:rsid w:val="00D4527E"/>
    <w:rsid w:val="00D453AB"/>
    <w:rsid w:val="00D453C6"/>
    <w:rsid w:val="00D453C7"/>
    <w:rsid w:val="00D45454"/>
    <w:rsid w:val="00D454DB"/>
    <w:rsid w:val="00D456A5"/>
    <w:rsid w:val="00D456FD"/>
    <w:rsid w:val="00D45A73"/>
    <w:rsid w:val="00D45B75"/>
    <w:rsid w:val="00D45DD8"/>
    <w:rsid w:val="00D46199"/>
    <w:rsid w:val="00D461F1"/>
    <w:rsid w:val="00D46548"/>
    <w:rsid w:val="00D466FC"/>
    <w:rsid w:val="00D46822"/>
    <w:rsid w:val="00D46A85"/>
    <w:rsid w:val="00D46DFC"/>
    <w:rsid w:val="00D46EBC"/>
    <w:rsid w:val="00D47466"/>
    <w:rsid w:val="00D474DB"/>
    <w:rsid w:val="00D47AFA"/>
    <w:rsid w:val="00D47BBF"/>
    <w:rsid w:val="00D47E29"/>
    <w:rsid w:val="00D47E3D"/>
    <w:rsid w:val="00D50996"/>
    <w:rsid w:val="00D509BD"/>
    <w:rsid w:val="00D50AC6"/>
    <w:rsid w:val="00D50C3D"/>
    <w:rsid w:val="00D50E44"/>
    <w:rsid w:val="00D50E5E"/>
    <w:rsid w:val="00D50F83"/>
    <w:rsid w:val="00D510AC"/>
    <w:rsid w:val="00D513B1"/>
    <w:rsid w:val="00D516B7"/>
    <w:rsid w:val="00D517C3"/>
    <w:rsid w:val="00D5198B"/>
    <w:rsid w:val="00D51993"/>
    <w:rsid w:val="00D51B0F"/>
    <w:rsid w:val="00D51FD2"/>
    <w:rsid w:val="00D5201F"/>
    <w:rsid w:val="00D52179"/>
    <w:rsid w:val="00D5220F"/>
    <w:rsid w:val="00D52471"/>
    <w:rsid w:val="00D5255A"/>
    <w:rsid w:val="00D52674"/>
    <w:rsid w:val="00D52833"/>
    <w:rsid w:val="00D52A43"/>
    <w:rsid w:val="00D52F9F"/>
    <w:rsid w:val="00D52FE9"/>
    <w:rsid w:val="00D5322A"/>
    <w:rsid w:val="00D5326F"/>
    <w:rsid w:val="00D53591"/>
    <w:rsid w:val="00D541B7"/>
    <w:rsid w:val="00D54AED"/>
    <w:rsid w:val="00D54D74"/>
    <w:rsid w:val="00D54E05"/>
    <w:rsid w:val="00D550C1"/>
    <w:rsid w:val="00D55243"/>
    <w:rsid w:val="00D55386"/>
    <w:rsid w:val="00D553F8"/>
    <w:rsid w:val="00D556C5"/>
    <w:rsid w:val="00D55C59"/>
    <w:rsid w:val="00D55CFB"/>
    <w:rsid w:val="00D5617F"/>
    <w:rsid w:val="00D5631E"/>
    <w:rsid w:val="00D564F5"/>
    <w:rsid w:val="00D5659F"/>
    <w:rsid w:val="00D56812"/>
    <w:rsid w:val="00D56AFC"/>
    <w:rsid w:val="00D56C19"/>
    <w:rsid w:val="00D56D4A"/>
    <w:rsid w:val="00D57080"/>
    <w:rsid w:val="00D571B6"/>
    <w:rsid w:val="00D573D8"/>
    <w:rsid w:val="00D576FB"/>
    <w:rsid w:val="00D601A8"/>
    <w:rsid w:val="00D60269"/>
    <w:rsid w:val="00D602D4"/>
    <w:rsid w:val="00D602FA"/>
    <w:rsid w:val="00D6048F"/>
    <w:rsid w:val="00D60E8C"/>
    <w:rsid w:val="00D60FB3"/>
    <w:rsid w:val="00D610A5"/>
    <w:rsid w:val="00D6153E"/>
    <w:rsid w:val="00D61631"/>
    <w:rsid w:val="00D61660"/>
    <w:rsid w:val="00D61A02"/>
    <w:rsid w:val="00D61A10"/>
    <w:rsid w:val="00D61AC9"/>
    <w:rsid w:val="00D61BFC"/>
    <w:rsid w:val="00D61E2C"/>
    <w:rsid w:val="00D62483"/>
    <w:rsid w:val="00D625C3"/>
    <w:rsid w:val="00D6297D"/>
    <w:rsid w:val="00D62A74"/>
    <w:rsid w:val="00D62BCB"/>
    <w:rsid w:val="00D62CDE"/>
    <w:rsid w:val="00D62DFA"/>
    <w:rsid w:val="00D62E11"/>
    <w:rsid w:val="00D6316B"/>
    <w:rsid w:val="00D6372B"/>
    <w:rsid w:val="00D639E2"/>
    <w:rsid w:val="00D63C88"/>
    <w:rsid w:val="00D63C8D"/>
    <w:rsid w:val="00D63E9F"/>
    <w:rsid w:val="00D6419A"/>
    <w:rsid w:val="00D64262"/>
    <w:rsid w:val="00D64349"/>
    <w:rsid w:val="00D64589"/>
    <w:rsid w:val="00D6464F"/>
    <w:rsid w:val="00D64798"/>
    <w:rsid w:val="00D648EB"/>
    <w:rsid w:val="00D64982"/>
    <w:rsid w:val="00D64A9F"/>
    <w:rsid w:val="00D64B7E"/>
    <w:rsid w:val="00D64D5A"/>
    <w:rsid w:val="00D64D5E"/>
    <w:rsid w:val="00D64E54"/>
    <w:rsid w:val="00D65343"/>
    <w:rsid w:val="00D6556C"/>
    <w:rsid w:val="00D656ED"/>
    <w:rsid w:val="00D659F1"/>
    <w:rsid w:val="00D65B50"/>
    <w:rsid w:val="00D65C33"/>
    <w:rsid w:val="00D65CE2"/>
    <w:rsid w:val="00D65E6F"/>
    <w:rsid w:val="00D66151"/>
    <w:rsid w:val="00D661E5"/>
    <w:rsid w:val="00D662B7"/>
    <w:rsid w:val="00D66359"/>
    <w:rsid w:val="00D663F8"/>
    <w:rsid w:val="00D66439"/>
    <w:rsid w:val="00D6652D"/>
    <w:rsid w:val="00D66574"/>
    <w:rsid w:val="00D6658B"/>
    <w:rsid w:val="00D665D7"/>
    <w:rsid w:val="00D665EA"/>
    <w:rsid w:val="00D6660E"/>
    <w:rsid w:val="00D66978"/>
    <w:rsid w:val="00D66A31"/>
    <w:rsid w:val="00D66BB4"/>
    <w:rsid w:val="00D66CD1"/>
    <w:rsid w:val="00D66D4D"/>
    <w:rsid w:val="00D66FDA"/>
    <w:rsid w:val="00D67111"/>
    <w:rsid w:val="00D67391"/>
    <w:rsid w:val="00D67443"/>
    <w:rsid w:val="00D6744C"/>
    <w:rsid w:val="00D67835"/>
    <w:rsid w:val="00D67AAE"/>
    <w:rsid w:val="00D67C2F"/>
    <w:rsid w:val="00D67C67"/>
    <w:rsid w:val="00D67CC4"/>
    <w:rsid w:val="00D67D8C"/>
    <w:rsid w:val="00D67F28"/>
    <w:rsid w:val="00D67F7C"/>
    <w:rsid w:val="00D7044D"/>
    <w:rsid w:val="00D704EC"/>
    <w:rsid w:val="00D70553"/>
    <w:rsid w:val="00D705E5"/>
    <w:rsid w:val="00D70746"/>
    <w:rsid w:val="00D7093A"/>
    <w:rsid w:val="00D7097C"/>
    <w:rsid w:val="00D70C50"/>
    <w:rsid w:val="00D70C9E"/>
    <w:rsid w:val="00D70CFD"/>
    <w:rsid w:val="00D70F27"/>
    <w:rsid w:val="00D71117"/>
    <w:rsid w:val="00D71175"/>
    <w:rsid w:val="00D7123D"/>
    <w:rsid w:val="00D7154D"/>
    <w:rsid w:val="00D71640"/>
    <w:rsid w:val="00D71A3C"/>
    <w:rsid w:val="00D71B95"/>
    <w:rsid w:val="00D720C6"/>
    <w:rsid w:val="00D722D9"/>
    <w:rsid w:val="00D72449"/>
    <w:rsid w:val="00D728FC"/>
    <w:rsid w:val="00D72901"/>
    <w:rsid w:val="00D72A7A"/>
    <w:rsid w:val="00D72AAD"/>
    <w:rsid w:val="00D72C81"/>
    <w:rsid w:val="00D72E1F"/>
    <w:rsid w:val="00D72FC5"/>
    <w:rsid w:val="00D7321D"/>
    <w:rsid w:val="00D7326E"/>
    <w:rsid w:val="00D735BA"/>
    <w:rsid w:val="00D7376F"/>
    <w:rsid w:val="00D738A0"/>
    <w:rsid w:val="00D739B0"/>
    <w:rsid w:val="00D73DDC"/>
    <w:rsid w:val="00D7404D"/>
    <w:rsid w:val="00D74195"/>
    <w:rsid w:val="00D741A2"/>
    <w:rsid w:val="00D74287"/>
    <w:rsid w:val="00D7439C"/>
    <w:rsid w:val="00D744B3"/>
    <w:rsid w:val="00D7467E"/>
    <w:rsid w:val="00D74718"/>
    <w:rsid w:val="00D74A0F"/>
    <w:rsid w:val="00D74A6F"/>
    <w:rsid w:val="00D74BC3"/>
    <w:rsid w:val="00D74E70"/>
    <w:rsid w:val="00D75398"/>
    <w:rsid w:val="00D753C5"/>
    <w:rsid w:val="00D754AC"/>
    <w:rsid w:val="00D7556A"/>
    <w:rsid w:val="00D757BF"/>
    <w:rsid w:val="00D7593D"/>
    <w:rsid w:val="00D75B91"/>
    <w:rsid w:val="00D75C34"/>
    <w:rsid w:val="00D75CD8"/>
    <w:rsid w:val="00D75E93"/>
    <w:rsid w:val="00D76005"/>
    <w:rsid w:val="00D7628F"/>
    <w:rsid w:val="00D762E5"/>
    <w:rsid w:val="00D76427"/>
    <w:rsid w:val="00D76514"/>
    <w:rsid w:val="00D76756"/>
    <w:rsid w:val="00D7675B"/>
    <w:rsid w:val="00D769AF"/>
    <w:rsid w:val="00D76BE8"/>
    <w:rsid w:val="00D76C83"/>
    <w:rsid w:val="00D76FAB"/>
    <w:rsid w:val="00D77113"/>
    <w:rsid w:val="00D77274"/>
    <w:rsid w:val="00D77BC5"/>
    <w:rsid w:val="00D77C31"/>
    <w:rsid w:val="00D77CB0"/>
    <w:rsid w:val="00D77E5B"/>
    <w:rsid w:val="00D77F05"/>
    <w:rsid w:val="00D800C6"/>
    <w:rsid w:val="00D80174"/>
    <w:rsid w:val="00D801F4"/>
    <w:rsid w:val="00D80216"/>
    <w:rsid w:val="00D802B1"/>
    <w:rsid w:val="00D80576"/>
    <w:rsid w:val="00D809E5"/>
    <w:rsid w:val="00D80A6C"/>
    <w:rsid w:val="00D810CC"/>
    <w:rsid w:val="00D81296"/>
    <w:rsid w:val="00D8143B"/>
    <w:rsid w:val="00D817EA"/>
    <w:rsid w:val="00D81C6F"/>
    <w:rsid w:val="00D81ED0"/>
    <w:rsid w:val="00D820B0"/>
    <w:rsid w:val="00D8211E"/>
    <w:rsid w:val="00D82158"/>
    <w:rsid w:val="00D8234E"/>
    <w:rsid w:val="00D82370"/>
    <w:rsid w:val="00D82B0A"/>
    <w:rsid w:val="00D82B2A"/>
    <w:rsid w:val="00D82DD4"/>
    <w:rsid w:val="00D82E9B"/>
    <w:rsid w:val="00D8318F"/>
    <w:rsid w:val="00D83320"/>
    <w:rsid w:val="00D83558"/>
    <w:rsid w:val="00D83672"/>
    <w:rsid w:val="00D836AB"/>
    <w:rsid w:val="00D839EA"/>
    <w:rsid w:val="00D83A04"/>
    <w:rsid w:val="00D83AA3"/>
    <w:rsid w:val="00D83BF5"/>
    <w:rsid w:val="00D83E39"/>
    <w:rsid w:val="00D840AD"/>
    <w:rsid w:val="00D840D2"/>
    <w:rsid w:val="00D84390"/>
    <w:rsid w:val="00D844C1"/>
    <w:rsid w:val="00D84566"/>
    <w:rsid w:val="00D8474B"/>
    <w:rsid w:val="00D8484D"/>
    <w:rsid w:val="00D848C3"/>
    <w:rsid w:val="00D84CAE"/>
    <w:rsid w:val="00D84FB5"/>
    <w:rsid w:val="00D85050"/>
    <w:rsid w:val="00D850E7"/>
    <w:rsid w:val="00D852A4"/>
    <w:rsid w:val="00D852FC"/>
    <w:rsid w:val="00D854A1"/>
    <w:rsid w:val="00D854AF"/>
    <w:rsid w:val="00D85553"/>
    <w:rsid w:val="00D855A6"/>
    <w:rsid w:val="00D85660"/>
    <w:rsid w:val="00D858DF"/>
    <w:rsid w:val="00D85A5C"/>
    <w:rsid w:val="00D85ACA"/>
    <w:rsid w:val="00D86055"/>
    <w:rsid w:val="00D8631B"/>
    <w:rsid w:val="00D86424"/>
    <w:rsid w:val="00D86444"/>
    <w:rsid w:val="00D86578"/>
    <w:rsid w:val="00D86A1E"/>
    <w:rsid w:val="00D86B33"/>
    <w:rsid w:val="00D86BF0"/>
    <w:rsid w:val="00D86BF2"/>
    <w:rsid w:val="00D86DE0"/>
    <w:rsid w:val="00D871D2"/>
    <w:rsid w:val="00D873C1"/>
    <w:rsid w:val="00D8750A"/>
    <w:rsid w:val="00D87715"/>
    <w:rsid w:val="00D878EB"/>
    <w:rsid w:val="00D87A4B"/>
    <w:rsid w:val="00D87B2F"/>
    <w:rsid w:val="00D87C89"/>
    <w:rsid w:val="00D900DE"/>
    <w:rsid w:val="00D90220"/>
    <w:rsid w:val="00D902E7"/>
    <w:rsid w:val="00D908B4"/>
    <w:rsid w:val="00D90C4D"/>
    <w:rsid w:val="00D90D6C"/>
    <w:rsid w:val="00D90F02"/>
    <w:rsid w:val="00D910C4"/>
    <w:rsid w:val="00D91237"/>
    <w:rsid w:val="00D915E5"/>
    <w:rsid w:val="00D9178E"/>
    <w:rsid w:val="00D91932"/>
    <w:rsid w:val="00D91B38"/>
    <w:rsid w:val="00D92205"/>
    <w:rsid w:val="00D923EF"/>
    <w:rsid w:val="00D928DB"/>
    <w:rsid w:val="00D929A9"/>
    <w:rsid w:val="00D92A59"/>
    <w:rsid w:val="00D92E6B"/>
    <w:rsid w:val="00D92F11"/>
    <w:rsid w:val="00D930B8"/>
    <w:rsid w:val="00D9316B"/>
    <w:rsid w:val="00D9326F"/>
    <w:rsid w:val="00D932AC"/>
    <w:rsid w:val="00D93565"/>
    <w:rsid w:val="00D93672"/>
    <w:rsid w:val="00D93FF6"/>
    <w:rsid w:val="00D9420B"/>
    <w:rsid w:val="00D942ED"/>
    <w:rsid w:val="00D9435F"/>
    <w:rsid w:val="00D9471A"/>
    <w:rsid w:val="00D947C7"/>
    <w:rsid w:val="00D94ABA"/>
    <w:rsid w:val="00D94BDB"/>
    <w:rsid w:val="00D94C05"/>
    <w:rsid w:val="00D94E17"/>
    <w:rsid w:val="00D950BE"/>
    <w:rsid w:val="00D953AA"/>
    <w:rsid w:val="00D958EB"/>
    <w:rsid w:val="00D959BD"/>
    <w:rsid w:val="00D95A8A"/>
    <w:rsid w:val="00D95BF4"/>
    <w:rsid w:val="00D95CC8"/>
    <w:rsid w:val="00D95DDE"/>
    <w:rsid w:val="00D9603B"/>
    <w:rsid w:val="00D966D9"/>
    <w:rsid w:val="00D96CBE"/>
    <w:rsid w:val="00D96D77"/>
    <w:rsid w:val="00D97187"/>
    <w:rsid w:val="00D97394"/>
    <w:rsid w:val="00D97735"/>
    <w:rsid w:val="00D97785"/>
    <w:rsid w:val="00D97BDD"/>
    <w:rsid w:val="00DA0000"/>
    <w:rsid w:val="00DA0312"/>
    <w:rsid w:val="00DA04AC"/>
    <w:rsid w:val="00DA065A"/>
    <w:rsid w:val="00DA09F2"/>
    <w:rsid w:val="00DA0A50"/>
    <w:rsid w:val="00DA0E36"/>
    <w:rsid w:val="00DA0F28"/>
    <w:rsid w:val="00DA12E3"/>
    <w:rsid w:val="00DA18F1"/>
    <w:rsid w:val="00DA1C36"/>
    <w:rsid w:val="00DA1D66"/>
    <w:rsid w:val="00DA1D9F"/>
    <w:rsid w:val="00DA1F14"/>
    <w:rsid w:val="00DA1F99"/>
    <w:rsid w:val="00DA2067"/>
    <w:rsid w:val="00DA226B"/>
    <w:rsid w:val="00DA2469"/>
    <w:rsid w:val="00DA2603"/>
    <w:rsid w:val="00DA26B3"/>
    <w:rsid w:val="00DA2760"/>
    <w:rsid w:val="00DA2876"/>
    <w:rsid w:val="00DA28F0"/>
    <w:rsid w:val="00DA2DF9"/>
    <w:rsid w:val="00DA2F04"/>
    <w:rsid w:val="00DA325D"/>
    <w:rsid w:val="00DA3352"/>
    <w:rsid w:val="00DA34D9"/>
    <w:rsid w:val="00DA34F0"/>
    <w:rsid w:val="00DA3990"/>
    <w:rsid w:val="00DA3B9C"/>
    <w:rsid w:val="00DA3E46"/>
    <w:rsid w:val="00DA3F2A"/>
    <w:rsid w:val="00DA3FC0"/>
    <w:rsid w:val="00DA4148"/>
    <w:rsid w:val="00DA41A8"/>
    <w:rsid w:val="00DA464A"/>
    <w:rsid w:val="00DA47D0"/>
    <w:rsid w:val="00DA4817"/>
    <w:rsid w:val="00DA49B7"/>
    <w:rsid w:val="00DA4D21"/>
    <w:rsid w:val="00DA4E37"/>
    <w:rsid w:val="00DA507C"/>
    <w:rsid w:val="00DA51D6"/>
    <w:rsid w:val="00DA52D9"/>
    <w:rsid w:val="00DA5419"/>
    <w:rsid w:val="00DA5816"/>
    <w:rsid w:val="00DA59F9"/>
    <w:rsid w:val="00DA5A63"/>
    <w:rsid w:val="00DA5B4E"/>
    <w:rsid w:val="00DA5B55"/>
    <w:rsid w:val="00DA5C1C"/>
    <w:rsid w:val="00DA5DA2"/>
    <w:rsid w:val="00DA5E4B"/>
    <w:rsid w:val="00DA5E95"/>
    <w:rsid w:val="00DA645E"/>
    <w:rsid w:val="00DA64D1"/>
    <w:rsid w:val="00DA67AE"/>
    <w:rsid w:val="00DA6D93"/>
    <w:rsid w:val="00DA6F0A"/>
    <w:rsid w:val="00DA7090"/>
    <w:rsid w:val="00DA715E"/>
    <w:rsid w:val="00DA7205"/>
    <w:rsid w:val="00DA74D2"/>
    <w:rsid w:val="00DA77FC"/>
    <w:rsid w:val="00DA78A2"/>
    <w:rsid w:val="00DA7966"/>
    <w:rsid w:val="00DA7A8E"/>
    <w:rsid w:val="00DA7BBC"/>
    <w:rsid w:val="00DA7FA2"/>
    <w:rsid w:val="00DB0307"/>
    <w:rsid w:val="00DB0351"/>
    <w:rsid w:val="00DB05CF"/>
    <w:rsid w:val="00DB05DF"/>
    <w:rsid w:val="00DB0699"/>
    <w:rsid w:val="00DB06C1"/>
    <w:rsid w:val="00DB073E"/>
    <w:rsid w:val="00DB0778"/>
    <w:rsid w:val="00DB0929"/>
    <w:rsid w:val="00DB094F"/>
    <w:rsid w:val="00DB0954"/>
    <w:rsid w:val="00DB0B0B"/>
    <w:rsid w:val="00DB0C11"/>
    <w:rsid w:val="00DB0C29"/>
    <w:rsid w:val="00DB0C44"/>
    <w:rsid w:val="00DB0C48"/>
    <w:rsid w:val="00DB0E6D"/>
    <w:rsid w:val="00DB0F34"/>
    <w:rsid w:val="00DB1244"/>
    <w:rsid w:val="00DB12A1"/>
    <w:rsid w:val="00DB141D"/>
    <w:rsid w:val="00DB17D3"/>
    <w:rsid w:val="00DB17DF"/>
    <w:rsid w:val="00DB1A26"/>
    <w:rsid w:val="00DB1ADF"/>
    <w:rsid w:val="00DB1CB3"/>
    <w:rsid w:val="00DB1CF9"/>
    <w:rsid w:val="00DB1F0A"/>
    <w:rsid w:val="00DB2166"/>
    <w:rsid w:val="00DB241B"/>
    <w:rsid w:val="00DB24F1"/>
    <w:rsid w:val="00DB257D"/>
    <w:rsid w:val="00DB2974"/>
    <w:rsid w:val="00DB2991"/>
    <w:rsid w:val="00DB2C89"/>
    <w:rsid w:val="00DB2FD6"/>
    <w:rsid w:val="00DB3222"/>
    <w:rsid w:val="00DB33A4"/>
    <w:rsid w:val="00DB34C8"/>
    <w:rsid w:val="00DB4057"/>
    <w:rsid w:val="00DB4072"/>
    <w:rsid w:val="00DB4080"/>
    <w:rsid w:val="00DB439D"/>
    <w:rsid w:val="00DB4471"/>
    <w:rsid w:val="00DB4B33"/>
    <w:rsid w:val="00DB4CCE"/>
    <w:rsid w:val="00DB5372"/>
    <w:rsid w:val="00DB5682"/>
    <w:rsid w:val="00DB56DF"/>
    <w:rsid w:val="00DB5AD8"/>
    <w:rsid w:val="00DB5AE2"/>
    <w:rsid w:val="00DB5C98"/>
    <w:rsid w:val="00DB5D9B"/>
    <w:rsid w:val="00DB62CA"/>
    <w:rsid w:val="00DB6610"/>
    <w:rsid w:val="00DB6804"/>
    <w:rsid w:val="00DB6EEE"/>
    <w:rsid w:val="00DB6FAA"/>
    <w:rsid w:val="00DB7667"/>
    <w:rsid w:val="00DB76F7"/>
    <w:rsid w:val="00DB7835"/>
    <w:rsid w:val="00DB78A6"/>
    <w:rsid w:val="00DB7901"/>
    <w:rsid w:val="00DB7B97"/>
    <w:rsid w:val="00DB7C03"/>
    <w:rsid w:val="00DB7E10"/>
    <w:rsid w:val="00DC022D"/>
    <w:rsid w:val="00DC028A"/>
    <w:rsid w:val="00DC02DB"/>
    <w:rsid w:val="00DC03D1"/>
    <w:rsid w:val="00DC05D2"/>
    <w:rsid w:val="00DC0664"/>
    <w:rsid w:val="00DC0A99"/>
    <w:rsid w:val="00DC0B6B"/>
    <w:rsid w:val="00DC0B9C"/>
    <w:rsid w:val="00DC0EAB"/>
    <w:rsid w:val="00DC11C9"/>
    <w:rsid w:val="00DC13AE"/>
    <w:rsid w:val="00DC162D"/>
    <w:rsid w:val="00DC175D"/>
    <w:rsid w:val="00DC17C3"/>
    <w:rsid w:val="00DC1855"/>
    <w:rsid w:val="00DC18B9"/>
    <w:rsid w:val="00DC1FE9"/>
    <w:rsid w:val="00DC205C"/>
    <w:rsid w:val="00DC234C"/>
    <w:rsid w:val="00DC236A"/>
    <w:rsid w:val="00DC2404"/>
    <w:rsid w:val="00DC2693"/>
    <w:rsid w:val="00DC2A75"/>
    <w:rsid w:val="00DC2C19"/>
    <w:rsid w:val="00DC2EA4"/>
    <w:rsid w:val="00DC2F25"/>
    <w:rsid w:val="00DC353B"/>
    <w:rsid w:val="00DC3604"/>
    <w:rsid w:val="00DC3754"/>
    <w:rsid w:val="00DC3867"/>
    <w:rsid w:val="00DC3B93"/>
    <w:rsid w:val="00DC3BB5"/>
    <w:rsid w:val="00DC3C12"/>
    <w:rsid w:val="00DC3D32"/>
    <w:rsid w:val="00DC4309"/>
    <w:rsid w:val="00DC4430"/>
    <w:rsid w:val="00DC444A"/>
    <w:rsid w:val="00DC44A3"/>
    <w:rsid w:val="00DC46BA"/>
    <w:rsid w:val="00DC4843"/>
    <w:rsid w:val="00DC4C27"/>
    <w:rsid w:val="00DC4D4B"/>
    <w:rsid w:val="00DC5003"/>
    <w:rsid w:val="00DC505B"/>
    <w:rsid w:val="00DC518F"/>
    <w:rsid w:val="00DC51D8"/>
    <w:rsid w:val="00DC56F2"/>
    <w:rsid w:val="00DC5AD8"/>
    <w:rsid w:val="00DC5D93"/>
    <w:rsid w:val="00DC5F8E"/>
    <w:rsid w:val="00DC62FE"/>
    <w:rsid w:val="00DC6587"/>
    <w:rsid w:val="00DC6757"/>
    <w:rsid w:val="00DC6BD9"/>
    <w:rsid w:val="00DC6C12"/>
    <w:rsid w:val="00DC6D1F"/>
    <w:rsid w:val="00DC6FFF"/>
    <w:rsid w:val="00DC7023"/>
    <w:rsid w:val="00DC74A9"/>
    <w:rsid w:val="00DC751C"/>
    <w:rsid w:val="00DC75E6"/>
    <w:rsid w:val="00DC779D"/>
    <w:rsid w:val="00DC796E"/>
    <w:rsid w:val="00DC7ABA"/>
    <w:rsid w:val="00DC7ED2"/>
    <w:rsid w:val="00DD01BF"/>
    <w:rsid w:val="00DD02F4"/>
    <w:rsid w:val="00DD066B"/>
    <w:rsid w:val="00DD090D"/>
    <w:rsid w:val="00DD0A46"/>
    <w:rsid w:val="00DD0B21"/>
    <w:rsid w:val="00DD0CF9"/>
    <w:rsid w:val="00DD0EEA"/>
    <w:rsid w:val="00DD11D1"/>
    <w:rsid w:val="00DD13AB"/>
    <w:rsid w:val="00DD1654"/>
    <w:rsid w:val="00DD17B2"/>
    <w:rsid w:val="00DD17B3"/>
    <w:rsid w:val="00DD17E4"/>
    <w:rsid w:val="00DD197B"/>
    <w:rsid w:val="00DD19BE"/>
    <w:rsid w:val="00DD19C3"/>
    <w:rsid w:val="00DD1AB3"/>
    <w:rsid w:val="00DD1BB1"/>
    <w:rsid w:val="00DD1D1D"/>
    <w:rsid w:val="00DD1D2C"/>
    <w:rsid w:val="00DD1E28"/>
    <w:rsid w:val="00DD2049"/>
    <w:rsid w:val="00DD206E"/>
    <w:rsid w:val="00DD228E"/>
    <w:rsid w:val="00DD2355"/>
    <w:rsid w:val="00DD2715"/>
    <w:rsid w:val="00DD28A0"/>
    <w:rsid w:val="00DD2B1C"/>
    <w:rsid w:val="00DD2B83"/>
    <w:rsid w:val="00DD2BE1"/>
    <w:rsid w:val="00DD2BFF"/>
    <w:rsid w:val="00DD2CC5"/>
    <w:rsid w:val="00DD2DA4"/>
    <w:rsid w:val="00DD2FBB"/>
    <w:rsid w:val="00DD311D"/>
    <w:rsid w:val="00DD3321"/>
    <w:rsid w:val="00DD334B"/>
    <w:rsid w:val="00DD344B"/>
    <w:rsid w:val="00DD3900"/>
    <w:rsid w:val="00DD3E4F"/>
    <w:rsid w:val="00DD4049"/>
    <w:rsid w:val="00DD41B4"/>
    <w:rsid w:val="00DD4262"/>
    <w:rsid w:val="00DD4724"/>
    <w:rsid w:val="00DD49F4"/>
    <w:rsid w:val="00DD4A02"/>
    <w:rsid w:val="00DD4D96"/>
    <w:rsid w:val="00DD4EC0"/>
    <w:rsid w:val="00DD5463"/>
    <w:rsid w:val="00DD554F"/>
    <w:rsid w:val="00DD5C27"/>
    <w:rsid w:val="00DD5C5F"/>
    <w:rsid w:val="00DD6022"/>
    <w:rsid w:val="00DD6098"/>
    <w:rsid w:val="00DD60F4"/>
    <w:rsid w:val="00DD6284"/>
    <w:rsid w:val="00DD6919"/>
    <w:rsid w:val="00DD6977"/>
    <w:rsid w:val="00DD6CA8"/>
    <w:rsid w:val="00DD6CE6"/>
    <w:rsid w:val="00DD70F2"/>
    <w:rsid w:val="00DD77F1"/>
    <w:rsid w:val="00DD782A"/>
    <w:rsid w:val="00DD7964"/>
    <w:rsid w:val="00DD7A7C"/>
    <w:rsid w:val="00DD7C89"/>
    <w:rsid w:val="00DE06E3"/>
    <w:rsid w:val="00DE0BCF"/>
    <w:rsid w:val="00DE0CAB"/>
    <w:rsid w:val="00DE0E11"/>
    <w:rsid w:val="00DE0E41"/>
    <w:rsid w:val="00DE1181"/>
    <w:rsid w:val="00DE1400"/>
    <w:rsid w:val="00DE1543"/>
    <w:rsid w:val="00DE1610"/>
    <w:rsid w:val="00DE161D"/>
    <w:rsid w:val="00DE16FB"/>
    <w:rsid w:val="00DE1AB3"/>
    <w:rsid w:val="00DE1B59"/>
    <w:rsid w:val="00DE1BA0"/>
    <w:rsid w:val="00DE21A5"/>
    <w:rsid w:val="00DE225F"/>
    <w:rsid w:val="00DE28AF"/>
    <w:rsid w:val="00DE2C91"/>
    <w:rsid w:val="00DE2DD0"/>
    <w:rsid w:val="00DE2DDB"/>
    <w:rsid w:val="00DE301C"/>
    <w:rsid w:val="00DE387F"/>
    <w:rsid w:val="00DE38E5"/>
    <w:rsid w:val="00DE3C6A"/>
    <w:rsid w:val="00DE3EAE"/>
    <w:rsid w:val="00DE4A19"/>
    <w:rsid w:val="00DE4BA4"/>
    <w:rsid w:val="00DE4BB4"/>
    <w:rsid w:val="00DE4DC4"/>
    <w:rsid w:val="00DE4DD9"/>
    <w:rsid w:val="00DE4E62"/>
    <w:rsid w:val="00DE5230"/>
    <w:rsid w:val="00DE540D"/>
    <w:rsid w:val="00DE54AE"/>
    <w:rsid w:val="00DE54B5"/>
    <w:rsid w:val="00DE564D"/>
    <w:rsid w:val="00DE575A"/>
    <w:rsid w:val="00DE5842"/>
    <w:rsid w:val="00DE584F"/>
    <w:rsid w:val="00DE61AA"/>
    <w:rsid w:val="00DE6251"/>
    <w:rsid w:val="00DE6311"/>
    <w:rsid w:val="00DE660E"/>
    <w:rsid w:val="00DE6720"/>
    <w:rsid w:val="00DE6AE3"/>
    <w:rsid w:val="00DE6B2E"/>
    <w:rsid w:val="00DE6BA1"/>
    <w:rsid w:val="00DE6BE9"/>
    <w:rsid w:val="00DE7011"/>
    <w:rsid w:val="00DE72C4"/>
    <w:rsid w:val="00DE7A0F"/>
    <w:rsid w:val="00DE7B3C"/>
    <w:rsid w:val="00DE7D29"/>
    <w:rsid w:val="00DE7D57"/>
    <w:rsid w:val="00DE7FE6"/>
    <w:rsid w:val="00DF05CC"/>
    <w:rsid w:val="00DF0696"/>
    <w:rsid w:val="00DF0882"/>
    <w:rsid w:val="00DF08E9"/>
    <w:rsid w:val="00DF0B1E"/>
    <w:rsid w:val="00DF0D9C"/>
    <w:rsid w:val="00DF0E06"/>
    <w:rsid w:val="00DF0EDF"/>
    <w:rsid w:val="00DF1172"/>
    <w:rsid w:val="00DF1270"/>
    <w:rsid w:val="00DF12FE"/>
    <w:rsid w:val="00DF14E6"/>
    <w:rsid w:val="00DF1605"/>
    <w:rsid w:val="00DF16D3"/>
    <w:rsid w:val="00DF1962"/>
    <w:rsid w:val="00DF1B05"/>
    <w:rsid w:val="00DF1F29"/>
    <w:rsid w:val="00DF1FE6"/>
    <w:rsid w:val="00DF205A"/>
    <w:rsid w:val="00DF23F7"/>
    <w:rsid w:val="00DF25C7"/>
    <w:rsid w:val="00DF25D2"/>
    <w:rsid w:val="00DF26FD"/>
    <w:rsid w:val="00DF2769"/>
    <w:rsid w:val="00DF2A0D"/>
    <w:rsid w:val="00DF2DC1"/>
    <w:rsid w:val="00DF2E47"/>
    <w:rsid w:val="00DF2E66"/>
    <w:rsid w:val="00DF2F11"/>
    <w:rsid w:val="00DF3262"/>
    <w:rsid w:val="00DF32EA"/>
    <w:rsid w:val="00DF349A"/>
    <w:rsid w:val="00DF364E"/>
    <w:rsid w:val="00DF3B42"/>
    <w:rsid w:val="00DF42B9"/>
    <w:rsid w:val="00DF43FC"/>
    <w:rsid w:val="00DF45C5"/>
    <w:rsid w:val="00DF490C"/>
    <w:rsid w:val="00DF4AB7"/>
    <w:rsid w:val="00DF4D89"/>
    <w:rsid w:val="00DF4DC7"/>
    <w:rsid w:val="00DF4E7D"/>
    <w:rsid w:val="00DF4F68"/>
    <w:rsid w:val="00DF4FAB"/>
    <w:rsid w:val="00DF4FED"/>
    <w:rsid w:val="00DF5752"/>
    <w:rsid w:val="00DF57CA"/>
    <w:rsid w:val="00DF5808"/>
    <w:rsid w:val="00DF58AA"/>
    <w:rsid w:val="00DF59DD"/>
    <w:rsid w:val="00DF5A8E"/>
    <w:rsid w:val="00DF5AC2"/>
    <w:rsid w:val="00DF5B4A"/>
    <w:rsid w:val="00DF5BFF"/>
    <w:rsid w:val="00DF5F90"/>
    <w:rsid w:val="00DF630D"/>
    <w:rsid w:val="00DF646C"/>
    <w:rsid w:val="00DF6BE1"/>
    <w:rsid w:val="00DF6D7B"/>
    <w:rsid w:val="00DF6E71"/>
    <w:rsid w:val="00DF7073"/>
    <w:rsid w:val="00DF735E"/>
    <w:rsid w:val="00DF76CB"/>
    <w:rsid w:val="00DF78B3"/>
    <w:rsid w:val="00DF7B96"/>
    <w:rsid w:val="00DF7FA8"/>
    <w:rsid w:val="00E000FA"/>
    <w:rsid w:val="00E0023B"/>
    <w:rsid w:val="00E0029C"/>
    <w:rsid w:val="00E0039A"/>
    <w:rsid w:val="00E00635"/>
    <w:rsid w:val="00E006C8"/>
    <w:rsid w:val="00E00A01"/>
    <w:rsid w:val="00E00E3F"/>
    <w:rsid w:val="00E00E5A"/>
    <w:rsid w:val="00E00F75"/>
    <w:rsid w:val="00E00F99"/>
    <w:rsid w:val="00E00FC4"/>
    <w:rsid w:val="00E0113A"/>
    <w:rsid w:val="00E0140D"/>
    <w:rsid w:val="00E01CED"/>
    <w:rsid w:val="00E023CA"/>
    <w:rsid w:val="00E0248D"/>
    <w:rsid w:val="00E0252F"/>
    <w:rsid w:val="00E0258B"/>
    <w:rsid w:val="00E025DE"/>
    <w:rsid w:val="00E026A5"/>
    <w:rsid w:val="00E0276F"/>
    <w:rsid w:val="00E028FA"/>
    <w:rsid w:val="00E02C79"/>
    <w:rsid w:val="00E02CFE"/>
    <w:rsid w:val="00E02DD8"/>
    <w:rsid w:val="00E02FEB"/>
    <w:rsid w:val="00E03218"/>
    <w:rsid w:val="00E03475"/>
    <w:rsid w:val="00E03531"/>
    <w:rsid w:val="00E038FF"/>
    <w:rsid w:val="00E03B97"/>
    <w:rsid w:val="00E03BB1"/>
    <w:rsid w:val="00E03C66"/>
    <w:rsid w:val="00E03DF7"/>
    <w:rsid w:val="00E041A3"/>
    <w:rsid w:val="00E041A7"/>
    <w:rsid w:val="00E04292"/>
    <w:rsid w:val="00E0430D"/>
    <w:rsid w:val="00E043F2"/>
    <w:rsid w:val="00E044B0"/>
    <w:rsid w:val="00E044C7"/>
    <w:rsid w:val="00E046C7"/>
    <w:rsid w:val="00E047A8"/>
    <w:rsid w:val="00E048FA"/>
    <w:rsid w:val="00E04C14"/>
    <w:rsid w:val="00E05257"/>
    <w:rsid w:val="00E0528D"/>
    <w:rsid w:val="00E054B7"/>
    <w:rsid w:val="00E0551C"/>
    <w:rsid w:val="00E055A5"/>
    <w:rsid w:val="00E057D3"/>
    <w:rsid w:val="00E05845"/>
    <w:rsid w:val="00E059EE"/>
    <w:rsid w:val="00E05FC8"/>
    <w:rsid w:val="00E062C7"/>
    <w:rsid w:val="00E063EC"/>
    <w:rsid w:val="00E06402"/>
    <w:rsid w:val="00E0678A"/>
    <w:rsid w:val="00E0678D"/>
    <w:rsid w:val="00E06B85"/>
    <w:rsid w:val="00E06BFF"/>
    <w:rsid w:val="00E06E28"/>
    <w:rsid w:val="00E06FEE"/>
    <w:rsid w:val="00E071DB"/>
    <w:rsid w:val="00E07668"/>
    <w:rsid w:val="00E0784C"/>
    <w:rsid w:val="00E078F2"/>
    <w:rsid w:val="00E07A1D"/>
    <w:rsid w:val="00E07A41"/>
    <w:rsid w:val="00E07BE0"/>
    <w:rsid w:val="00E07D4D"/>
    <w:rsid w:val="00E07D9D"/>
    <w:rsid w:val="00E07DFC"/>
    <w:rsid w:val="00E07FEB"/>
    <w:rsid w:val="00E10102"/>
    <w:rsid w:val="00E1041D"/>
    <w:rsid w:val="00E104CA"/>
    <w:rsid w:val="00E104D8"/>
    <w:rsid w:val="00E10681"/>
    <w:rsid w:val="00E10784"/>
    <w:rsid w:val="00E10940"/>
    <w:rsid w:val="00E109F9"/>
    <w:rsid w:val="00E10D2D"/>
    <w:rsid w:val="00E115F3"/>
    <w:rsid w:val="00E11769"/>
    <w:rsid w:val="00E1185C"/>
    <w:rsid w:val="00E11C4B"/>
    <w:rsid w:val="00E11CC6"/>
    <w:rsid w:val="00E11E06"/>
    <w:rsid w:val="00E11FB3"/>
    <w:rsid w:val="00E11FE0"/>
    <w:rsid w:val="00E1200A"/>
    <w:rsid w:val="00E124A7"/>
    <w:rsid w:val="00E1280E"/>
    <w:rsid w:val="00E12928"/>
    <w:rsid w:val="00E12AE4"/>
    <w:rsid w:val="00E12C02"/>
    <w:rsid w:val="00E1393C"/>
    <w:rsid w:val="00E13A4A"/>
    <w:rsid w:val="00E13B29"/>
    <w:rsid w:val="00E141BE"/>
    <w:rsid w:val="00E14210"/>
    <w:rsid w:val="00E143C1"/>
    <w:rsid w:val="00E1467C"/>
    <w:rsid w:val="00E14939"/>
    <w:rsid w:val="00E149C9"/>
    <w:rsid w:val="00E14E33"/>
    <w:rsid w:val="00E14F05"/>
    <w:rsid w:val="00E14FD1"/>
    <w:rsid w:val="00E15365"/>
    <w:rsid w:val="00E15530"/>
    <w:rsid w:val="00E15595"/>
    <w:rsid w:val="00E155F0"/>
    <w:rsid w:val="00E1566D"/>
    <w:rsid w:val="00E15A1D"/>
    <w:rsid w:val="00E15A9C"/>
    <w:rsid w:val="00E15D3F"/>
    <w:rsid w:val="00E15DD8"/>
    <w:rsid w:val="00E16066"/>
    <w:rsid w:val="00E161EE"/>
    <w:rsid w:val="00E1634C"/>
    <w:rsid w:val="00E1638B"/>
    <w:rsid w:val="00E164FF"/>
    <w:rsid w:val="00E16533"/>
    <w:rsid w:val="00E166FD"/>
    <w:rsid w:val="00E16796"/>
    <w:rsid w:val="00E168DC"/>
    <w:rsid w:val="00E16A27"/>
    <w:rsid w:val="00E16AA4"/>
    <w:rsid w:val="00E16C85"/>
    <w:rsid w:val="00E16DA4"/>
    <w:rsid w:val="00E171EC"/>
    <w:rsid w:val="00E1760E"/>
    <w:rsid w:val="00E1798D"/>
    <w:rsid w:val="00E17B22"/>
    <w:rsid w:val="00E17BB8"/>
    <w:rsid w:val="00E17C7D"/>
    <w:rsid w:val="00E17F26"/>
    <w:rsid w:val="00E20076"/>
    <w:rsid w:val="00E20131"/>
    <w:rsid w:val="00E20197"/>
    <w:rsid w:val="00E2021E"/>
    <w:rsid w:val="00E2033C"/>
    <w:rsid w:val="00E2044C"/>
    <w:rsid w:val="00E20528"/>
    <w:rsid w:val="00E20A79"/>
    <w:rsid w:val="00E20B5C"/>
    <w:rsid w:val="00E20C49"/>
    <w:rsid w:val="00E20E3C"/>
    <w:rsid w:val="00E20F72"/>
    <w:rsid w:val="00E210BE"/>
    <w:rsid w:val="00E213B6"/>
    <w:rsid w:val="00E21754"/>
    <w:rsid w:val="00E21D7C"/>
    <w:rsid w:val="00E21F12"/>
    <w:rsid w:val="00E22125"/>
    <w:rsid w:val="00E2219C"/>
    <w:rsid w:val="00E225B1"/>
    <w:rsid w:val="00E2277C"/>
    <w:rsid w:val="00E22960"/>
    <w:rsid w:val="00E229FD"/>
    <w:rsid w:val="00E22B14"/>
    <w:rsid w:val="00E22C75"/>
    <w:rsid w:val="00E230E7"/>
    <w:rsid w:val="00E2315B"/>
    <w:rsid w:val="00E23379"/>
    <w:rsid w:val="00E235E3"/>
    <w:rsid w:val="00E23832"/>
    <w:rsid w:val="00E23B52"/>
    <w:rsid w:val="00E23FC0"/>
    <w:rsid w:val="00E2414A"/>
    <w:rsid w:val="00E2437D"/>
    <w:rsid w:val="00E2441C"/>
    <w:rsid w:val="00E244D4"/>
    <w:rsid w:val="00E2454C"/>
    <w:rsid w:val="00E24597"/>
    <w:rsid w:val="00E24726"/>
    <w:rsid w:val="00E24AAF"/>
    <w:rsid w:val="00E24C9F"/>
    <w:rsid w:val="00E24FEC"/>
    <w:rsid w:val="00E25271"/>
    <w:rsid w:val="00E253A2"/>
    <w:rsid w:val="00E2545C"/>
    <w:rsid w:val="00E256DA"/>
    <w:rsid w:val="00E2578D"/>
    <w:rsid w:val="00E26009"/>
    <w:rsid w:val="00E26371"/>
    <w:rsid w:val="00E263EF"/>
    <w:rsid w:val="00E265C1"/>
    <w:rsid w:val="00E265FF"/>
    <w:rsid w:val="00E26725"/>
    <w:rsid w:val="00E268BE"/>
    <w:rsid w:val="00E2694C"/>
    <w:rsid w:val="00E26A71"/>
    <w:rsid w:val="00E26B15"/>
    <w:rsid w:val="00E26C61"/>
    <w:rsid w:val="00E26F50"/>
    <w:rsid w:val="00E27192"/>
    <w:rsid w:val="00E271B1"/>
    <w:rsid w:val="00E27563"/>
    <w:rsid w:val="00E2791A"/>
    <w:rsid w:val="00E27A1E"/>
    <w:rsid w:val="00E27B67"/>
    <w:rsid w:val="00E27CA5"/>
    <w:rsid w:val="00E27E38"/>
    <w:rsid w:val="00E27E60"/>
    <w:rsid w:val="00E300CF"/>
    <w:rsid w:val="00E3034D"/>
    <w:rsid w:val="00E3042D"/>
    <w:rsid w:val="00E30A47"/>
    <w:rsid w:val="00E30AF6"/>
    <w:rsid w:val="00E30C1B"/>
    <w:rsid w:val="00E30C21"/>
    <w:rsid w:val="00E30E33"/>
    <w:rsid w:val="00E30EB4"/>
    <w:rsid w:val="00E30EC7"/>
    <w:rsid w:val="00E30F20"/>
    <w:rsid w:val="00E30F63"/>
    <w:rsid w:val="00E315B1"/>
    <w:rsid w:val="00E31630"/>
    <w:rsid w:val="00E3195E"/>
    <w:rsid w:val="00E31AC6"/>
    <w:rsid w:val="00E3208D"/>
    <w:rsid w:val="00E3230B"/>
    <w:rsid w:val="00E323A4"/>
    <w:rsid w:val="00E32421"/>
    <w:rsid w:val="00E325B1"/>
    <w:rsid w:val="00E3290E"/>
    <w:rsid w:val="00E32AB6"/>
    <w:rsid w:val="00E32B3F"/>
    <w:rsid w:val="00E32DBB"/>
    <w:rsid w:val="00E3363A"/>
    <w:rsid w:val="00E33662"/>
    <w:rsid w:val="00E34055"/>
    <w:rsid w:val="00E34223"/>
    <w:rsid w:val="00E34555"/>
    <w:rsid w:val="00E34602"/>
    <w:rsid w:val="00E3495F"/>
    <w:rsid w:val="00E34B86"/>
    <w:rsid w:val="00E34FC8"/>
    <w:rsid w:val="00E35119"/>
    <w:rsid w:val="00E353D3"/>
    <w:rsid w:val="00E3544E"/>
    <w:rsid w:val="00E354DB"/>
    <w:rsid w:val="00E358CE"/>
    <w:rsid w:val="00E35CB3"/>
    <w:rsid w:val="00E35D34"/>
    <w:rsid w:val="00E35DD8"/>
    <w:rsid w:val="00E360B4"/>
    <w:rsid w:val="00E362E0"/>
    <w:rsid w:val="00E3658B"/>
    <w:rsid w:val="00E366C4"/>
    <w:rsid w:val="00E36862"/>
    <w:rsid w:val="00E36930"/>
    <w:rsid w:val="00E36E8C"/>
    <w:rsid w:val="00E36F37"/>
    <w:rsid w:val="00E370F1"/>
    <w:rsid w:val="00E3727D"/>
    <w:rsid w:val="00E3729E"/>
    <w:rsid w:val="00E37318"/>
    <w:rsid w:val="00E37617"/>
    <w:rsid w:val="00E377EC"/>
    <w:rsid w:val="00E37A20"/>
    <w:rsid w:val="00E37C05"/>
    <w:rsid w:val="00E4007B"/>
    <w:rsid w:val="00E400C4"/>
    <w:rsid w:val="00E4025A"/>
    <w:rsid w:val="00E406B7"/>
    <w:rsid w:val="00E40722"/>
    <w:rsid w:val="00E40AA9"/>
    <w:rsid w:val="00E40F9D"/>
    <w:rsid w:val="00E41191"/>
    <w:rsid w:val="00E4120D"/>
    <w:rsid w:val="00E413A8"/>
    <w:rsid w:val="00E417CC"/>
    <w:rsid w:val="00E417DC"/>
    <w:rsid w:val="00E41BA3"/>
    <w:rsid w:val="00E41F9A"/>
    <w:rsid w:val="00E4204F"/>
    <w:rsid w:val="00E42219"/>
    <w:rsid w:val="00E42277"/>
    <w:rsid w:val="00E422B0"/>
    <w:rsid w:val="00E42571"/>
    <w:rsid w:val="00E4259C"/>
    <w:rsid w:val="00E4279A"/>
    <w:rsid w:val="00E428B3"/>
    <w:rsid w:val="00E42B5D"/>
    <w:rsid w:val="00E42D0C"/>
    <w:rsid w:val="00E42FF1"/>
    <w:rsid w:val="00E43373"/>
    <w:rsid w:val="00E43471"/>
    <w:rsid w:val="00E434E6"/>
    <w:rsid w:val="00E436FC"/>
    <w:rsid w:val="00E4379D"/>
    <w:rsid w:val="00E437B5"/>
    <w:rsid w:val="00E43B94"/>
    <w:rsid w:val="00E43C47"/>
    <w:rsid w:val="00E43D06"/>
    <w:rsid w:val="00E440DC"/>
    <w:rsid w:val="00E446B4"/>
    <w:rsid w:val="00E448A6"/>
    <w:rsid w:val="00E44BD0"/>
    <w:rsid w:val="00E44D85"/>
    <w:rsid w:val="00E44DA5"/>
    <w:rsid w:val="00E44E4E"/>
    <w:rsid w:val="00E45130"/>
    <w:rsid w:val="00E456ED"/>
    <w:rsid w:val="00E45D75"/>
    <w:rsid w:val="00E45E6E"/>
    <w:rsid w:val="00E45F38"/>
    <w:rsid w:val="00E45F70"/>
    <w:rsid w:val="00E45FAE"/>
    <w:rsid w:val="00E46349"/>
    <w:rsid w:val="00E464D1"/>
    <w:rsid w:val="00E46526"/>
    <w:rsid w:val="00E468AA"/>
    <w:rsid w:val="00E46AAA"/>
    <w:rsid w:val="00E46CF1"/>
    <w:rsid w:val="00E4712B"/>
    <w:rsid w:val="00E473A5"/>
    <w:rsid w:val="00E475C8"/>
    <w:rsid w:val="00E47696"/>
    <w:rsid w:val="00E47C99"/>
    <w:rsid w:val="00E47DB5"/>
    <w:rsid w:val="00E47F69"/>
    <w:rsid w:val="00E5013F"/>
    <w:rsid w:val="00E5026C"/>
    <w:rsid w:val="00E50388"/>
    <w:rsid w:val="00E503D3"/>
    <w:rsid w:val="00E505D0"/>
    <w:rsid w:val="00E50605"/>
    <w:rsid w:val="00E5066A"/>
    <w:rsid w:val="00E507A8"/>
    <w:rsid w:val="00E50B85"/>
    <w:rsid w:val="00E50B9E"/>
    <w:rsid w:val="00E50BAF"/>
    <w:rsid w:val="00E50BFB"/>
    <w:rsid w:val="00E50CC3"/>
    <w:rsid w:val="00E51126"/>
    <w:rsid w:val="00E51523"/>
    <w:rsid w:val="00E51525"/>
    <w:rsid w:val="00E517C5"/>
    <w:rsid w:val="00E5190D"/>
    <w:rsid w:val="00E51A75"/>
    <w:rsid w:val="00E51B6E"/>
    <w:rsid w:val="00E51DAB"/>
    <w:rsid w:val="00E51EC0"/>
    <w:rsid w:val="00E522D9"/>
    <w:rsid w:val="00E52348"/>
    <w:rsid w:val="00E523D7"/>
    <w:rsid w:val="00E52560"/>
    <w:rsid w:val="00E529DA"/>
    <w:rsid w:val="00E52B49"/>
    <w:rsid w:val="00E52B86"/>
    <w:rsid w:val="00E52BBB"/>
    <w:rsid w:val="00E52D05"/>
    <w:rsid w:val="00E52EC2"/>
    <w:rsid w:val="00E52EC7"/>
    <w:rsid w:val="00E52F39"/>
    <w:rsid w:val="00E52F57"/>
    <w:rsid w:val="00E53380"/>
    <w:rsid w:val="00E534F8"/>
    <w:rsid w:val="00E5365D"/>
    <w:rsid w:val="00E53793"/>
    <w:rsid w:val="00E53960"/>
    <w:rsid w:val="00E53A1D"/>
    <w:rsid w:val="00E53B45"/>
    <w:rsid w:val="00E53CBB"/>
    <w:rsid w:val="00E54106"/>
    <w:rsid w:val="00E54376"/>
    <w:rsid w:val="00E54409"/>
    <w:rsid w:val="00E5443A"/>
    <w:rsid w:val="00E546FC"/>
    <w:rsid w:val="00E54913"/>
    <w:rsid w:val="00E54CC9"/>
    <w:rsid w:val="00E55288"/>
    <w:rsid w:val="00E55308"/>
    <w:rsid w:val="00E5559D"/>
    <w:rsid w:val="00E5581A"/>
    <w:rsid w:val="00E558C9"/>
    <w:rsid w:val="00E5599E"/>
    <w:rsid w:val="00E55B75"/>
    <w:rsid w:val="00E55BF1"/>
    <w:rsid w:val="00E55FAC"/>
    <w:rsid w:val="00E56054"/>
    <w:rsid w:val="00E56163"/>
    <w:rsid w:val="00E563AA"/>
    <w:rsid w:val="00E564B8"/>
    <w:rsid w:val="00E56674"/>
    <w:rsid w:val="00E568BB"/>
    <w:rsid w:val="00E569EE"/>
    <w:rsid w:val="00E56B3B"/>
    <w:rsid w:val="00E57197"/>
    <w:rsid w:val="00E5733B"/>
    <w:rsid w:val="00E5743C"/>
    <w:rsid w:val="00E575CC"/>
    <w:rsid w:val="00E5776B"/>
    <w:rsid w:val="00E5779B"/>
    <w:rsid w:val="00E578DA"/>
    <w:rsid w:val="00E57B8E"/>
    <w:rsid w:val="00E60011"/>
    <w:rsid w:val="00E60122"/>
    <w:rsid w:val="00E60431"/>
    <w:rsid w:val="00E60812"/>
    <w:rsid w:val="00E60D88"/>
    <w:rsid w:val="00E60D89"/>
    <w:rsid w:val="00E60FCD"/>
    <w:rsid w:val="00E615C7"/>
    <w:rsid w:val="00E61673"/>
    <w:rsid w:val="00E61937"/>
    <w:rsid w:val="00E61B61"/>
    <w:rsid w:val="00E61BC9"/>
    <w:rsid w:val="00E61C03"/>
    <w:rsid w:val="00E61E13"/>
    <w:rsid w:val="00E61F33"/>
    <w:rsid w:val="00E624FC"/>
    <w:rsid w:val="00E6270D"/>
    <w:rsid w:val="00E628B8"/>
    <w:rsid w:val="00E628F2"/>
    <w:rsid w:val="00E6299B"/>
    <w:rsid w:val="00E629EC"/>
    <w:rsid w:val="00E62B02"/>
    <w:rsid w:val="00E632C2"/>
    <w:rsid w:val="00E63A19"/>
    <w:rsid w:val="00E63A91"/>
    <w:rsid w:val="00E63C7B"/>
    <w:rsid w:val="00E63D17"/>
    <w:rsid w:val="00E64049"/>
    <w:rsid w:val="00E641D8"/>
    <w:rsid w:val="00E643EE"/>
    <w:rsid w:val="00E6458D"/>
    <w:rsid w:val="00E64CB3"/>
    <w:rsid w:val="00E64F20"/>
    <w:rsid w:val="00E6531D"/>
    <w:rsid w:val="00E65346"/>
    <w:rsid w:val="00E6539E"/>
    <w:rsid w:val="00E656A4"/>
    <w:rsid w:val="00E658D3"/>
    <w:rsid w:val="00E65902"/>
    <w:rsid w:val="00E65931"/>
    <w:rsid w:val="00E65CDF"/>
    <w:rsid w:val="00E65E51"/>
    <w:rsid w:val="00E661D6"/>
    <w:rsid w:val="00E66208"/>
    <w:rsid w:val="00E6679B"/>
    <w:rsid w:val="00E66803"/>
    <w:rsid w:val="00E6680F"/>
    <w:rsid w:val="00E66894"/>
    <w:rsid w:val="00E66934"/>
    <w:rsid w:val="00E66C88"/>
    <w:rsid w:val="00E66F46"/>
    <w:rsid w:val="00E672ED"/>
    <w:rsid w:val="00E6782E"/>
    <w:rsid w:val="00E6797E"/>
    <w:rsid w:val="00E67BE9"/>
    <w:rsid w:val="00E67CB5"/>
    <w:rsid w:val="00E67E8D"/>
    <w:rsid w:val="00E700F5"/>
    <w:rsid w:val="00E70194"/>
    <w:rsid w:val="00E70492"/>
    <w:rsid w:val="00E705E3"/>
    <w:rsid w:val="00E70719"/>
    <w:rsid w:val="00E70986"/>
    <w:rsid w:val="00E70AF0"/>
    <w:rsid w:val="00E70EAA"/>
    <w:rsid w:val="00E71240"/>
    <w:rsid w:val="00E71243"/>
    <w:rsid w:val="00E713B5"/>
    <w:rsid w:val="00E71405"/>
    <w:rsid w:val="00E7147A"/>
    <w:rsid w:val="00E714EE"/>
    <w:rsid w:val="00E717F1"/>
    <w:rsid w:val="00E71ED5"/>
    <w:rsid w:val="00E720ED"/>
    <w:rsid w:val="00E72267"/>
    <w:rsid w:val="00E724C6"/>
    <w:rsid w:val="00E725D6"/>
    <w:rsid w:val="00E72810"/>
    <w:rsid w:val="00E7287F"/>
    <w:rsid w:val="00E7298B"/>
    <w:rsid w:val="00E72BFC"/>
    <w:rsid w:val="00E72CB6"/>
    <w:rsid w:val="00E72F56"/>
    <w:rsid w:val="00E732AC"/>
    <w:rsid w:val="00E732F5"/>
    <w:rsid w:val="00E7341B"/>
    <w:rsid w:val="00E735FF"/>
    <w:rsid w:val="00E73768"/>
    <w:rsid w:val="00E73AFB"/>
    <w:rsid w:val="00E73B29"/>
    <w:rsid w:val="00E73BFB"/>
    <w:rsid w:val="00E73E56"/>
    <w:rsid w:val="00E741B1"/>
    <w:rsid w:val="00E7421E"/>
    <w:rsid w:val="00E742D4"/>
    <w:rsid w:val="00E7430A"/>
    <w:rsid w:val="00E743DD"/>
    <w:rsid w:val="00E74648"/>
    <w:rsid w:val="00E74709"/>
    <w:rsid w:val="00E747BC"/>
    <w:rsid w:val="00E74BE1"/>
    <w:rsid w:val="00E75088"/>
    <w:rsid w:val="00E752CA"/>
    <w:rsid w:val="00E753B1"/>
    <w:rsid w:val="00E75464"/>
    <w:rsid w:val="00E75578"/>
    <w:rsid w:val="00E75795"/>
    <w:rsid w:val="00E757E4"/>
    <w:rsid w:val="00E75945"/>
    <w:rsid w:val="00E75FA3"/>
    <w:rsid w:val="00E75FCD"/>
    <w:rsid w:val="00E76142"/>
    <w:rsid w:val="00E76178"/>
    <w:rsid w:val="00E761E4"/>
    <w:rsid w:val="00E76CE6"/>
    <w:rsid w:val="00E76F07"/>
    <w:rsid w:val="00E77124"/>
    <w:rsid w:val="00E7748D"/>
    <w:rsid w:val="00E77524"/>
    <w:rsid w:val="00E80033"/>
    <w:rsid w:val="00E802C8"/>
    <w:rsid w:val="00E8039D"/>
    <w:rsid w:val="00E80B23"/>
    <w:rsid w:val="00E80C7F"/>
    <w:rsid w:val="00E80FC4"/>
    <w:rsid w:val="00E81145"/>
    <w:rsid w:val="00E812D1"/>
    <w:rsid w:val="00E8146E"/>
    <w:rsid w:val="00E814FA"/>
    <w:rsid w:val="00E81594"/>
    <w:rsid w:val="00E81B27"/>
    <w:rsid w:val="00E81D79"/>
    <w:rsid w:val="00E81E41"/>
    <w:rsid w:val="00E81FFD"/>
    <w:rsid w:val="00E821EB"/>
    <w:rsid w:val="00E822A0"/>
    <w:rsid w:val="00E826C4"/>
    <w:rsid w:val="00E82E6A"/>
    <w:rsid w:val="00E82EDA"/>
    <w:rsid w:val="00E82FD9"/>
    <w:rsid w:val="00E834C3"/>
    <w:rsid w:val="00E835F1"/>
    <w:rsid w:val="00E837E9"/>
    <w:rsid w:val="00E83D0F"/>
    <w:rsid w:val="00E83D3B"/>
    <w:rsid w:val="00E83FCE"/>
    <w:rsid w:val="00E84147"/>
    <w:rsid w:val="00E841E6"/>
    <w:rsid w:val="00E841FB"/>
    <w:rsid w:val="00E84757"/>
    <w:rsid w:val="00E84E51"/>
    <w:rsid w:val="00E84FAA"/>
    <w:rsid w:val="00E851EC"/>
    <w:rsid w:val="00E85D47"/>
    <w:rsid w:val="00E8620D"/>
    <w:rsid w:val="00E86811"/>
    <w:rsid w:val="00E86918"/>
    <w:rsid w:val="00E86991"/>
    <w:rsid w:val="00E86CB8"/>
    <w:rsid w:val="00E86FAB"/>
    <w:rsid w:val="00E872E9"/>
    <w:rsid w:val="00E87499"/>
    <w:rsid w:val="00E87AE4"/>
    <w:rsid w:val="00E87DC7"/>
    <w:rsid w:val="00E90303"/>
    <w:rsid w:val="00E9067A"/>
    <w:rsid w:val="00E906B2"/>
    <w:rsid w:val="00E90833"/>
    <w:rsid w:val="00E90B00"/>
    <w:rsid w:val="00E90C79"/>
    <w:rsid w:val="00E90F65"/>
    <w:rsid w:val="00E91030"/>
    <w:rsid w:val="00E910B6"/>
    <w:rsid w:val="00E91247"/>
    <w:rsid w:val="00E91309"/>
    <w:rsid w:val="00E913AD"/>
    <w:rsid w:val="00E9160B"/>
    <w:rsid w:val="00E9214E"/>
    <w:rsid w:val="00E92253"/>
    <w:rsid w:val="00E92311"/>
    <w:rsid w:val="00E92479"/>
    <w:rsid w:val="00E924BB"/>
    <w:rsid w:val="00E9258D"/>
    <w:rsid w:val="00E926D6"/>
    <w:rsid w:val="00E927E6"/>
    <w:rsid w:val="00E92AD3"/>
    <w:rsid w:val="00E92CCF"/>
    <w:rsid w:val="00E93368"/>
    <w:rsid w:val="00E93554"/>
    <w:rsid w:val="00E9392F"/>
    <w:rsid w:val="00E939FC"/>
    <w:rsid w:val="00E93EE5"/>
    <w:rsid w:val="00E93F33"/>
    <w:rsid w:val="00E93F5D"/>
    <w:rsid w:val="00E94122"/>
    <w:rsid w:val="00E94362"/>
    <w:rsid w:val="00E945D6"/>
    <w:rsid w:val="00E94661"/>
    <w:rsid w:val="00E9470D"/>
    <w:rsid w:val="00E94856"/>
    <w:rsid w:val="00E9490B"/>
    <w:rsid w:val="00E94969"/>
    <w:rsid w:val="00E94A57"/>
    <w:rsid w:val="00E94E0A"/>
    <w:rsid w:val="00E94F24"/>
    <w:rsid w:val="00E94F29"/>
    <w:rsid w:val="00E95585"/>
    <w:rsid w:val="00E95938"/>
    <w:rsid w:val="00E95BAC"/>
    <w:rsid w:val="00E9605F"/>
    <w:rsid w:val="00E962AA"/>
    <w:rsid w:val="00E964F4"/>
    <w:rsid w:val="00E966DE"/>
    <w:rsid w:val="00E96930"/>
    <w:rsid w:val="00E96938"/>
    <w:rsid w:val="00E96ACE"/>
    <w:rsid w:val="00E96D67"/>
    <w:rsid w:val="00E96E85"/>
    <w:rsid w:val="00E97209"/>
    <w:rsid w:val="00E97214"/>
    <w:rsid w:val="00E9725C"/>
    <w:rsid w:val="00E972B4"/>
    <w:rsid w:val="00E9739A"/>
    <w:rsid w:val="00E97541"/>
    <w:rsid w:val="00E976C1"/>
    <w:rsid w:val="00E97720"/>
    <w:rsid w:val="00E97BFE"/>
    <w:rsid w:val="00E97C8C"/>
    <w:rsid w:val="00E97D28"/>
    <w:rsid w:val="00E97D6F"/>
    <w:rsid w:val="00EA0036"/>
    <w:rsid w:val="00EA0C70"/>
    <w:rsid w:val="00EA0D3E"/>
    <w:rsid w:val="00EA0E47"/>
    <w:rsid w:val="00EA0EA1"/>
    <w:rsid w:val="00EA14DA"/>
    <w:rsid w:val="00EA151B"/>
    <w:rsid w:val="00EA1550"/>
    <w:rsid w:val="00EA15E7"/>
    <w:rsid w:val="00EA1648"/>
    <w:rsid w:val="00EA1863"/>
    <w:rsid w:val="00EA18D6"/>
    <w:rsid w:val="00EA2050"/>
    <w:rsid w:val="00EA2BAF"/>
    <w:rsid w:val="00EA33F3"/>
    <w:rsid w:val="00EA341A"/>
    <w:rsid w:val="00EA399A"/>
    <w:rsid w:val="00EA3A37"/>
    <w:rsid w:val="00EA3F8C"/>
    <w:rsid w:val="00EA4421"/>
    <w:rsid w:val="00EA460D"/>
    <w:rsid w:val="00EA49AA"/>
    <w:rsid w:val="00EA4A85"/>
    <w:rsid w:val="00EA4B04"/>
    <w:rsid w:val="00EA4CEA"/>
    <w:rsid w:val="00EA50EB"/>
    <w:rsid w:val="00EA515A"/>
    <w:rsid w:val="00EA564F"/>
    <w:rsid w:val="00EA5703"/>
    <w:rsid w:val="00EA5980"/>
    <w:rsid w:val="00EA599F"/>
    <w:rsid w:val="00EA59C2"/>
    <w:rsid w:val="00EA5A6A"/>
    <w:rsid w:val="00EA5B27"/>
    <w:rsid w:val="00EA5BA2"/>
    <w:rsid w:val="00EA5F74"/>
    <w:rsid w:val="00EA6747"/>
    <w:rsid w:val="00EA6F2F"/>
    <w:rsid w:val="00EA70BC"/>
    <w:rsid w:val="00EA771D"/>
    <w:rsid w:val="00EA78DE"/>
    <w:rsid w:val="00EA7A48"/>
    <w:rsid w:val="00EA7BA9"/>
    <w:rsid w:val="00EA7D1A"/>
    <w:rsid w:val="00EA7D7E"/>
    <w:rsid w:val="00EB02CA"/>
    <w:rsid w:val="00EB0700"/>
    <w:rsid w:val="00EB094D"/>
    <w:rsid w:val="00EB11C6"/>
    <w:rsid w:val="00EB1366"/>
    <w:rsid w:val="00EB1CD2"/>
    <w:rsid w:val="00EB20B2"/>
    <w:rsid w:val="00EB23A4"/>
    <w:rsid w:val="00EB2561"/>
    <w:rsid w:val="00EB2788"/>
    <w:rsid w:val="00EB27D8"/>
    <w:rsid w:val="00EB2A67"/>
    <w:rsid w:val="00EB355E"/>
    <w:rsid w:val="00EB360D"/>
    <w:rsid w:val="00EB3750"/>
    <w:rsid w:val="00EB3789"/>
    <w:rsid w:val="00EB3852"/>
    <w:rsid w:val="00EB3BDB"/>
    <w:rsid w:val="00EB3D27"/>
    <w:rsid w:val="00EB40E3"/>
    <w:rsid w:val="00EB4224"/>
    <w:rsid w:val="00EB4397"/>
    <w:rsid w:val="00EB43C0"/>
    <w:rsid w:val="00EB4AA7"/>
    <w:rsid w:val="00EB4C25"/>
    <w:rsid w:val="00EB4FEE"/>
    <w:rsid w:val="00EB527D"/>
    <w:rsid w:val="00EB54CD"/>
    <w:rsid w:val="00EB5600"/>
    <w:rsid w:val="00EB5638"/>
    <w:rsid w:val="00EB57AB"/>
    <w:rsid w:val="00EB58E4"/>
    <w:rsid w:val="00EB5B55"/>
    <w:rsid w:val="00EB5D13"/>
    <w:rsid w:val="00EB5F07"/>
    <w:rsid w:val="00EB5F75"/>
    <w:rsid w:val="00EB6637"/>
    <w:rsid w:val="00EB6CBF"/>
    <w:rsid w:val="00EB6F74"/>
    <w:rsid w:val="00EB75DA"/>
    <w:rsid w:val="00EB771D"/>
    <w:rsid w:val="00EB77B5"/>
    <w:rsid w:val="00EB7AD7"/>
    <w:rsid w:val="00EB7B15"/>
    <w:rsid w:val="00EB7C0C"/>
    <w:rsid w:val="00EB7E02"/>
    <w:rsid w:val="00EB7FBE"/>
    <w:rsid w:val="00EC0087"/>
    <w:rsid w:val="00EC0174"/>
    <w:rsid w:val="00EC01E9"/>
    <w:rsid w:val="00EC02C0"/>
    <w:rsid w:val="00EC02D7"/>
    <w:rsid w:val="00EC061A"/>
    <w:rsid w:val="00EC0663"/>
    <w:rsid w:val="00EC06BF"/>
    <w:rsid w:val="00EC08B5"/>
    <w:rsid w:val="00EC0D37"/>
    <w:rsid w:val="00EC11BB"/>
    <w:rsid w:val="00EC173C"/>
    <w:rsid w:val="00EC1A28"/>
    <w:rsid w:val="00EC1C62"/>
    <w:rsid w:val="00EC1CA5"/>
    <w:rsid w:val="00EC1CBB"/>
    <w:rsid w:val="00EC1E63"/>
    <w:rsid w:val="00EC236E"/>
    <w:rsid w:val="00EC2431"/>
    <w:rsid w:val="00EC24BB"/>
    <w:rsid w:val="00EC25C3"/>
    <w:rsid w:val="00EC28BC"/>
    <w:rsid w:val="00EC2CB0"/>
    <w:rsid w:val="00EC2D09"/>
    <w:rsid w:val="00EC301B"/>
    <w:rsid w:val="00EC319E"/>
    <w:rsid w:val="00EC3433"/>
    <w:rsid w:val="00EC3456"/>
    <w:rsid w:val="00EC34E3"/>
    <w:rsid w:val="00EC374E"/>
    <w:rsid w:val="00EC3D0B"/>
    <w:rsid w:val="00EC3F1F"/>
    <w:rsid w:val="00EC3FD0"/>
    <w:rsid w:val="00EC40B1"/>
    <w:rsid w:val="00EC4137"/>
    <w:rsid w:val="00EC4298"/>
    <w:rsid w:val="00EC42E4"/>
    <w:rsid w:val="00EC4486"/>
    <w:rsid w:val="00EC4570"/>
    <w:rsid w:val="00EC5238"/>
    <w:rsid w:val="00EC5700"/>
    <w:rsid w:val="00EC5CB7"/>
    <w:rsid w:val="00EC5E8F"/>
    <w:rsid w:val="00EC63B0"/>
    <w:rsid w:val="00EC63BA"/>
    <w:rsid w:val="00EC644C"/>
    <w:rsid w:val="00EC67A7"/>
    <w:rsid w:val="00EC69EC"/>
    <w:rsid w:val="00EC6D62"/>
    <w:rsid w:val="00EC6D7F"/>
    <w:rsid w:val="00EC6F07"/>
    <w:rsid w:val="00EC7165"/>
    <w:rsid w:val="00EC7225"/>
    <w:rsid w:val="00EC72AF"/>
    <w:rsid w:val="00EC769C"/>
    <w:rsid w:val="00EC778B"/>
    <w:rsid w:val="00EC7803"/>
    <w:rsid w:val="00EC7B31"/>
    <w:rsid w:val="00EC7E21"/>
    <w:rsid w:val="00EC7E7F"/>
    <w:rsid w:val="00ED03C4"/>
    <w:rsid w:val="00ED0BE6"/>
    <w:rsid w:val="00ED0D71"/>
    <w:rsid w:val="00ED190B"/>
    <w:rsid w:val="00ED1D0F"/>
    <w:rsid w:val="00ED1E09"/>
    <w:rsid w:val="00ED2162"/>
    <w:rsid w:val="00ED2192"/>
    <w:rsid w:val="00ED260B"/>
    <w:rsid w:val="00ED267A"/>
    <w:rsid w:val="00ED26CF"/>
    <w:rsid w:val="00ED2C8D"/>
    <w:rsid w:val="00ED2CA9"/>
    <w:rsid w:val="00ED3245"/>
    <w:rsid w:val="00ED3615"/>
    <w:rsid w:val="00ED3824"/>
    <w:rsid w:val="00ED38BF"/>
    <w:rsid w:val="00ED3914"/>
    <w:rsid w:val="00ED3992"/>
    <w:rsid w:val="00ED3C45"/>
    <w:rsid w:val="00ED4423"/>
    <w:rsid w:val="00ED4579"/>
    <w:rsid w:val="00ED4772"/>
    <w:rsid w:val="00ED49D2"/>
    <w:rsid w:val="00ED4D07"/>
    <w:rsid w:val="00ED5169"/>
    <w:rsid w:val="00ED54C3"/>
    <w:rsid w:val="00ED5719"/>
    <w:rsid w:val="00ED5793"/>
    <w:rsid w:val="00ED57D2"/>
    <w:rsid w:val="00ED57E9"/>
    <w:rsid w:val="00ED58BA"/>
    <w:rsid w:val="00ED5E2B"/>
    <w:rsid w:val="00ED5F1D"/>
    <w:rsid w:val="00ED643A"/>
    <w:rsid w:val="00ED6927"/>
    <w:rsid w:val="00ED6A03"/>
    <w:rsid w:val="00ED71F2"/>
    <w:rsid w:val="00ED72EC"/>
    <w:rsid w:val="00ED7673"/>
    <w:rsid w:val="00ED767B"/>
    <w:rsid w:val="00ED770F"/>
    <w:rsid w:val="00ED7884"/>
    <w:rsid w:val="00ED788B"/>
    <w:rsid w:val="00ED789E"/>
    <w:rsid w:val="00ED7BD5"/>
    <w:rsid w:val="00ED7C95"/>
    <w:rsid w:val="00EE00D0"/>
    <w:rsid w:val="00EE026B"/>
    <w:rsid w:val="00EE03DD"/>
    <w:rsid w:val="00EE082D"/>
    <w:rsid w:val="00EE0D88"/>
    <w:rsid w:val="00EE0FC6"/>
    <w:rsid w:val="00EE1053"/>
    <w:rsid w:val="00EE1305"/>
    <w:rsid w:val="00EE136F"/>
    <w:rsid w:val="00EE14D9"/>
    <w:rsid w:val="00EE15E4"/>
    <w:rsid w:val="00EE17E7"/>
    <w:rsid w:val="00EE18F8"/>
    <w:rsid w:val="00EE1AF7"/>
    <w:rsid w:val="00EE1CB6"/>
    <w:rsid w:val="00EE1CDC"/>
    <w:rsid w:val="00EE206F"/>
    <w:rsid w:val="00EE2106"/>
    <w:rsid w:val="00EE235F"/>
    <w:rsid w:val="00EE272C"/>
    <w:rsid w:val="00EE27A6"/>
    <w:rsid w:val="00EE285C"/>
    <w:rsid w:val="00EE2B96"/>
    <w:rsid w:val="00EE2DC3"/>
    <w:rsid w:val="00EE2DCD"/>
    <w:rsid w:val="00EE32FF"/>
    <w:rsid w:val="00EE330E"/>
    <w:rsid w:val="00EE3812"/>
    <w:rsid w:val="00EE3A82"/>
    <w:rsid w:val="00EE3E6F"/>
    <w:rsid w:val="00EE3F67"/>
    <w:rsid w:val="00EE4048"/>
    <w:rsid w:val="00EE4103"/>
    <w:rsid w:val="00EE41AF"/>
    <w:rsid w:val="00EE4305"/>
    <w:rsid w:val="00EE4405"/>
    <w:rsid w:val="00EE443D"/>
    <w:rsid w:val="00EE44CC"/>
    <w:rsid w:val="00EE45D6"/>
    <w:rsid w:val="00EE49ED"/>
    <w:rsid w:val="00EE4E1D"/>
    <w:rsid w:val="00EE4F9B"/>
    <w:rsid w:val="00EE4FB0"/>
    <w:rsid w:val="00EE5971"/>
    <w:rsid w:val="00EE5A32"/>
    <w:rsid w:val="00EE5C13"/>
    <w:rsid w:val="00EE5D10"/>
    <w:rsid w:val="00EE6123"/>
    <w:rsid w:val="00EE63AE"/>
    <w:rsid w:val="00EE63CB"/>
    <w:rsid w:val="00EE64CD"/>
    <w:rsid w:val="00EE6609"/>
    <w:rsid w:val="00EE6974"/>
    <w:rsid w:val="00EE6B7D"/>
    <w:rsid w:val="00EE6D51"/>
    <w:rsid w:val="00EE6D62"/>
    <w:rsid w:val="00EE6ED2"/>
    <w:rsid w:val="00EE7387"/>
    <w:rsid w:val="00EE73F9"/>
    <w:rsid w:val="00EE747E"/>
    <w:rsid w:val="00EE7646"/>
    <w:rsid w:val="00EE77D6"/>
    <w:rsid w:val="00EE77E1"/>
    <w:rsid w:val="00EE78DA"/>
    <w:rsid w:val="00EE7900"/>
    <w:rsid w:val="00EE7A21"/>
    <w:rsid w:val="00EE7B67"/>
    <w:rsid w:val="00EE7C08"/>
    <w:rsid w:val="00EF00F9"/>
    <w:rsid w:val="00EF01B7"/>
    <w:rsid w:val="00EF0563"/>
    <w:rsid w:val="00EF060F"/>
    <w:rsid w:val="00EF0B23"/>
    <w:rsid w:val="00EF12D4"/>
    <w:rsid w:val="00EF144A"/>
    <w:rsid w:val="00EF1A16"/>
    <w:rsid w:val="00EF1AD4"/>
    <w:rsid w:val="00EF1BA0"/>
    <w:rsid w:val="00EF1C69"/>
    <w:rsid w:val="00EF221D"/>
    <w:rsid w:val="00EF28BF"/>
    <w:rsid w:val="00EF2ADE"/>
    <w:rsid w:val="00EF2B57"/>
    <w:rsid w:val="00EF2CBA"/>
    <w:rsid w:val="00EF3000"/>
    <w:rsid w:val="00EF3046"/>
    <w:rsid w:val="00EF30EB"/>
    <w:rsid w:val="00EF319E"/>
    <w:rsid w:val="00EF324E"/>
    <w:rsid w:val="00EF3276"/>
    <w:rsid w:val="00EF350C"/>
    <w:rsid w:val="00EF3B0C"/>
    <w:rsid w:val="00EF3DA7"/>
    <w:rsid w:val="00EF3DBF"/>
    <w:rsid w:val="00EF3FD5"/>
    <w:rsid w:val="00EF4360"/>
    <w:rsid w:val="00EF44F3"/>
    <w:rsid w:val="00EF4849"/>
    <w:rsid w:val="00EF4CC4"/>
    <w:rsid w:val="00EF4F9A"/>
    <w:rsid w:val="00EF51D9"/>
    <w:rsid w:val="00EF56AF"/>
    <w:rsid w:val="00EF5D50"/>
    <w:rsid w:val="00EF60E0"/>
    <w:rsid w:val="00EF613B"/>
    <w:rsid w:val="00EF61C9"/>
    <w:rsid w:val="00EF6A4D"/>
    <w:rsid w:val="00EF6D07"/>
    <w:rsid w:val="00EF7299"/>
    <w:rsid w:val="00EF72A5"/>
    <w:rsid w:val="00EF73E2"/>
    <w:rsid w:val="00EF7484"/>
    <w:rsid w:val="00EF773E"/>
    <w:rsid w:val="00EF7BA0"/>
    <w:rsid w:val="00EF7C79"/>
    <w:rsid w:val="00EF7D69"/>
    <w:rsid w:val="00EF7DBB"/>
    <w:rsid w:val="00EF7EBF"/>
    <w:rsid w:val="00F002B6"/>
    <w:rsid w:val="00F00610"/>
    <w:rsid w:val="00F0068C"/>
    <w:rsid w:val="00F006C6"/>
    <w:rsid w:val="00F0076D"/>
    <w:rsid w:val="00F00A26"/>
    <w:rsid w:val="00F00A72"/>
    <w:rsid w:val="00F00AF7"/>
    <w:rsid w:val="00F00CA0"/>
    <w:rsid w:val="00F00DD2"/>
    <w:rsid w:val="00F011BC"/>
    <w:rsid w:val="00F011EC"/>
    <w:rsid w:val="00F017CA"/>
    <w:rsid w:val="00F02472"/>
    <w:rsid w:val="00F02A73"/>
    <w:rsid w:val="00F02E37"/>
    <w:rsid w:val="00F0302B"/>
    <w:rsid w:val="00F03170"/>
    <w:rsid w:val="00F03362"/>
    <w:rsid w:val="00F0378F"/>
    <w:rsid w:val="00F037E5"/>
    <w:rsid w:val="00F03814"/>
    <w:rsid w:val="00F038EC"/>
    <w:rsid w:val="00F03956"/>
    <w:rsid w:val="00F03AF9"/>
    <w:rsid w:val="00F03B30"/>
    <w:rsid w:val="00F03BCF"/>
    <w:rsid w:val="00F03C3D"/>
    <w:rsid w:val="00F03E0B"/>
    <w:rsid w:val="00F04040"/>
    <w:rsid w:val="00F04157"/>
    <w:rsid w:val="00F04299"/>
    <w:rsid w:val="00F0442F"/>
    <w:rsid w:val="00F048FE"/>
    <w:rsid w:val="00F04B20"/>
    <w:rsid w:val="00F04D5B"/>
    <w:rsid w:val="00F04E26"/>
    <w:rsid w:val="00F04F7A"/>
    <w:rsid w:val="00F04FDF"/>
    <w:rsid w:val="00F0529E"/>
    <w:rsid w:val="00F054AA"/>
    <w:rsid w:val="00F05822"/>
    <w:rsid w:val="00F05960"/>
    <w:rsid w:val="00F05A0E"/>
    <w:rsid w:val="00F05B27"/>
    <w:rsid w:val="00F05B66"/>
    <w:rsid w:val="00F05CC1"/>
    <w:rsid w:val="00F05F63"/>
    <w:rsid w:val="00F0616F"/>
    <w:rsid w:val="00F06502"/>
    <w:rsid w:val="00F065F7"/>
    <w:rsid w:val="00F06A9A"/>
    <w:rsid w:val="00F06BE9"/>
    <w:rsid w:val="00F06C18"/>
    <w:rsid w:val="00F06FF3"/>
    <w:rsid w:val="00F0734F"/>
    <w:rsid w:val="00F0750B"/>
    <w:rsid w:val="00F077FD"/>
    <w:rsid w:val="00F0786B"/>
    <w:rsid w:val="00F07876"/>
    <w:rsid w:val="00F07C18"/>
    <w:rsid w:val="00F07D04"/>
    <w:rsid w:val="00F07DA0"/>
    <w:rsid w:val="00F07DDC"/>
    <w:rsid w:val="00F106C0"/>
    <w:rsid w:val="00F10846"/>
    <w:rsid w:val="00F109D4"/>
    <w:rsid w:val="00F10ADE"/>
    <w:rsid w:val="00F10DAA"/>
    <w:rsid w:val="00F11238"/>
    <w:rsid w:val="00F11595"/>
    <w:rsid w:val="00F115B8"/>
    <w:rsid w:val="00F11751"/>
    <w:rsid w:val="00F11AB7"/>
    <w:rsid w:val="00F11B5E"/>
    <w:rsid w:val="00F11D63"/>
    <w:rsid w:val="00F11E1D"/>
    <w:rsid w:val="00F121A7"/>
    <w:rsid w:val="00F125CE"/>
    <w:rsid w:val="00F126E6"/>
    <w:rsid w:val="00F12885"/>
    <w:rsid w:val="00F12B86"/>
    <w:rsid w:val="00F12ECB"/>
    <w:rsid w:val="00F1359F"/>
    <w:rsid w:val="00F13893"/>
    <w:rsid w:val="00F13DA0"/>
    <w:rsid w:val="00F13E65"/>
    <w:rsid w:val="00F1428B"/>
    <w:rsid w:val="00F144EB"/>
    <w:rsid w:val="00F145B3"/>
    <w:rsid w:val="00F1461E"/>
    <w:rsid w:val="00F14694"/>
    <w:rsid w:val="00F146A5"/>
    <w:rsid w:val="00F151F1"/>
    <w:rsid w:val="00F15232"/>
    <w:rsid w:val="00F15461"/>
    <w:rsid w:val="00F15692"/>
    <w:rsid w:val="00F15D6B"/>
    <w:rsid w:val="00F15E4B"/>
    <w:rsid w:val="00F15EA5"/>
    <w:rsid w:val="00F160DC"/>
    <w:rsid w:val="00F16136"/>
    <w:rsid w:val="00F161A2"/>
    <w:rsid w:val="00F164DE"/>
    <w:rsid w:val="00F16537"/>
    <w:rsid w:val="00F16640"/>
    <w:rsid w:val="00F1687B"/>
    <w:rsid w:val="00F169E4"/>
    <w:rsid w:val="00F16E91"/>
    <w:rsid w:val="00F1712F"/>
    <w:rsid w:val="00F1719C"/>
    <w:rsid w:val="00F172D3"/>
    <w:rsid w:val="00F17761"/>
    <w:rsid w:val="00F17887"/>
    <w:rsid w:val="00F17DFF"/>
    <w:rsid w:val="00F17E49"/>
    <w:rsid w:val="00F17E5A"/>
    <w:rsid w:val="00F17E61"/>
    <w:rsid w:val="00F17F60"/>
    <w:rsid w:val="00F20127"/>
    <w:rsid w:val="00F201E3"/>
    <w:rsid w:val="00F202CB"/>
    <w:rsid w:val="00F2037E"/>
    <w:rsid w:val="00F203AD"/>
    <w:rsid w:val="00F20680"/>
    <w:rsid w:val="00F20B45"/>
    <w:rsid w:val="00F20B54"/>
    <w:rsid w:val="00F20E72"/>
    <w:rsid w:val="00F213CA"/>
    <w:rsid w:val="00F218D5"/>
    <w:rsid w:val="00F21CDE"/>
    <w:rsid w:val="00F21DC4"/>
    <w:rsid w:val="00F21EFB"/>
    <w:rsid w:val="00F21F15"/>
    <w:rsid w:val="00F22679"/>
    <w:rsid w:val="00F22993"/>
    <w:rsid w:val="00F22E41"/>
    <w:rsid w:val="00F22E68"/>
    <w:rsid w:val="00F22FE2"/>
    <w:rsid w:val="00F23296"/>
    <w:rsid w:val="00F236BF"/>
    <w:rsid w:val="00F23818"/>
    <w:rsid w:val="00F23B0B"/>
    <w:rsid w:val="00F23D54"/>
    <w:rsid w:val="00F23F8D"/>
    <w:rsid w:val="00F241FE"/>
    <w:rsid w:val="00F242C3"/>
    <w:rsid w:val="00F24403"/>
    <w:rsid w:val="00F24423"/>
    <w:rsid w:val="00F2444B"/>
    <w:rsid w:val="00F24838"/>
    <w:rsid w:val="00F248A7"/>
    <w:rsid w:val="00F248B8"/>
    <w:rsid w:val="00F24C06"/>
    <w:rsid w:val="00F24FA1"/>
    <w:rsid w:val="00F25081"/>
    <w:rsid w:val="00F250C2"/>
    <w:rsid w:val="00F25173"/>
    <w:rsid w:val="00F253C5"/>
    <w:rsid w:val="00F25687"/>
    <w:rsid w:val="00F25824"/>
    <w:rsid w:val="00F25940"/>
    <w:rsid w:val="00F2594C"/>
    <w:rsid w:val="00F2596D"/>
    <w:rsid w:val="00F2606B"/>
    <w:rsid w:val="00F260AF"/>
    <w:rsid w:val="00F260FB"/>
    <w:rsid w:val="00F26520"/>
    <w:rsid w:val="00F26BD8"/>
    <w:rsid w:val="00F26FBC"/>
    <w:rsid w:val="00F2703F"/>
    <w:rsid w:val="00F300C1"/>
    <w:rsid w:val="00F301EC"/>
    <w:rsid w:val="00F3026E"/>
    <w:rsid w:val="00F30636"/>
    <w:rsid w:val="00F30669"/>
    <w:rsid w:val="00F3075E"/>
    <w:rsid w:val="00F30798"/>
    <w:rsid w:val="00F30821"/>
    <w:rsid w:val="00F30B26"/>
    <w:rsid w:val="00F30B36"/>
    <w:rsid w:val="00F30C22"/>
    <w:rsid w:val="00F30E2B"/>
    <w:rsid w:val="00F30EFB"/>
    <w:rsid w:val="00F31100"/>
    <w:rsid w:val="00F31231"/>
    <w:rsid w:val="00F31239"/>
    <w:rsid w:val="00F312CA"/>
    <w:rsid w:val="00F3143C"/>
    <w:rsid w:val="00F3151B"/>
    <w:rsid w:val="00F31685"/>
    <w:rsid w:val="00F3178F"/>
    <w:rsid w:val="00F31CCE"/>
    <w:rsid w:val="00F31D7F"/>
    <w:rsid w:val="00F3258A"/>
    <w:rsid w:val="00F32976"/>
    <w:rsid w:val="00F32C4F"/>
    <w:rsid w:val="00F32EE6"/>
    <w:rsid w:val="00F330E7"/>
    <w:rsid w:val="00F33283"/>
    <w:rsid w:val="00F333F4"/>
    <w:rsid w:val="00F3364E"/>
    <w:rsid w:val="00F338DC"/>
    <w:rsid w:val="00F338EF"/>
    <w:rsid w:val="00F33A13"/>
    <w:rsid w:val="00F33BFF"/>
    <w:rsid w:val="00F33D47"/>
    <w:rsid w:val="00F33D76"/>
    <w:rsid w:val="00F3449D"/>
    <w:rsid w:val="00F34550"/>
    <w:rsid w:val="00F34734"/>
    <w:rsid w:val="00F34774"/>
    <w:rsid w:val="00F347A6"/>
    <w:rsid w:val="00F34BC8"/>
    <w:rsid w:val="00F35375"/>
    <w:rsid w:val="00F353A6"/>
    <w:rsid w:val="00F358FE"/>
    <w:rsid w:val="00F35A39"/>
    <w:rsid w:val="00F361E9"/>
    <w:rsid w:val="00F3622C"/>
    <w:rsid w:val="00F3652A"/>
    <w:rsid w:val="00F36788"/>
    <w:rsid w:val="00F368BA"/>
    <w:rsid w:val="00F36940"/>
    <w:rsid w:val="00F369D3"/>
    <w:rsid w:val="00F36DEB"/>
    <w:rsid w:val="00F36E98"/>
    <w:rsid w:val="00F36EE3"/>
    <w:rsid w:val="00F371B7"/>
    <w:rsid w:val="00F372AD"/>
    <w:rsid w:val="00F375A7"/>
    <w:rsid w:val="00F37658"/>
    <w:rsid w:val="00F37AF1"/>
    <w:rsid w:val="00F37B07"/>
    <w:rsid w:val="00F37CEB"/>
    <w:rsid w:val="00F40277"/>
    <w:rsid w:val="00F40297"/>
    <w:rsid w:val="00F406AA"/>
    <w:rsid w:val="00F4080D"/>
    <w:rsid w:val="00F4097A"/>
    <w:rsid w:val="00F40A0C"/>
    <w:rsid w:val="00F40A6D"/>
    <w:rsid w:val="00F40A80"/>
    <w:rsid w:val="00F40E2C"/>
    <w:rsid w:val="00F411F7"/>
    <w:rsid w:val="00F41241"/>
    <w:rsid w:val="00F412E2"/>
    <w:rsid w:val="00F41363"/>
    <w:rsid w:val="00F41EF1"/>
    <w:rsid w:val="00F42201"/>
    <w:rsid w:val="00F4252F"/>
    <w:rsid w:val="00F425C9"/>
    <w:rsid w:val="00F426F0"/>
    <w:rsid w:val="00F4271C"/>
    <w:rsid w:val="00F428C7"/>
    <w:rsid w:val="00F4297E"/>
    <w:rsid w:val="00F4299B"/>
    <w:rsid w:val="00F42AC1"/>
    <w:rsid w:val="00F42B78"/>
    <w:rsid w:val="00F42FBE"/>
    <w:rsid w:val="00F43063"/>
    <w:rsid w:val="00F432AD"/>
    <w:rsid w:val="00F4369D"/>
    <w:rsid w:val="00F43833"/>
    <w:rsid w:val="00F43882"/>
    <w:rsid w:val="00F4397F"/>
    <w:rsid w:val="00F44188"/>
    <w:rsid w:val="00F44445"/>
    <w:rsid w:val="00F44464"/>
    <w:rsid w:val="00F44559"/>
    <w:rsid w:val="00F44A41"/>
    <w:rsid w:val="00F44BD9"/>
    <w:rsid w:val="00F44C98"/>
    <w:rsid w:val="00F44CFD"/>
    <w:rsid w:val="00F44D1B"/>
    <w:rsid w:val="00F45003"/>
    <w:rsid w:val="00F45135"/>
    <w:rsid w:val="00F4524A"/>
    <w:rsid w:val="00F4535A"/>
    <w:rsid w:val="00F45399"/>
    <w:rsid w:val="00F457E4"/>
    <w:rsid w:val="00F45B5F"/>
    <w:rsid w:val="00F45BA3"/>
    <w:rsid w:val="00F45E66"/>
    <w:rsid w:val="00F45EB7"/>
    <w:rsid w:val="00F460C3"/>
    <w:rsid w:val="00F4696F"/>
    <w:rsid w:val="00F46A26"/>
    <w:rsid w:val="00F46A42"/>
    <w:rsid w:val="00F46AD5"/>
    <w:rsid w:val="00F46ECE"/>
    <w:rsid w:val="00F47586"/>
    <w:rsid w:val="00F47B91"/>
    <w:rsid w:val="00F47DF2"/>
    <w:rsid w:val="00F47F7D"/>
    <w:rsid w:val="00F50110"/>
    <w:rsid w:val="00F50442"/>
    <w:rsid w:val="00F5068B"/>
    <w:rsid w:val="00F50AFE"/>
    <w:rsid w:val="00F50B16"/>
    <w:rsid w:val="00F50CA8"/>
    <w:rsid w:val="00F50CF7"/>
    <w:rsid w:val="00F50DCD"/>
    <w:rsid w:val="00F50F7B"/>
    <w:rsid w:val="00F50F81"/>
    <w:rsid w:val="00F51077"/>
    <w:rsid w:val="00F5115D"/>
    <w:rsid w:val="00F5121A"/>
    <w:rsid w:val="00F51226"/>
    <w:rsid w:val="00F51299"/>
    <w:rsid w:val="00F51463"/>
    <w:rsid w:val="00F514E0"/>
    <w:rsid w:val="00F51572"/>
    <w:rsid w:val="00F515EE"/>
    <w:rsid w:val="00F517B0"/>
    <w:rsid w:val="00F51A49"/>
    <w:rsid w:val="00F51B94"/>
    <w:rsid w:val="00F51B9A"/>
    <w:rsid w:val="00F51CCE"/>
    <w:rsid w:val="00F51D90"/>
    <w:rsid w:val="00F51DB3"/>
    <w:rsid w:val="00F52309"/>
    <w:rsid w:val="00F5278A"/>
    <w:rsid w:val="00F52AC5"/>
    <w:rsid w:val="00F52EA0"/>
    <w:rsid w:val="00F52F6A"/>
    <w:rsid w:val="00F53428"/>
    <w:rsid w:val="00F5362E"/>
    <w:rsid w:val="00F53740"/>
    <w:rsid w:val="00F537AE"/>
    <w:rsid w:val="00F5397E"/>
    <w:rsid w:val="00F53C5B"/>
    <w:rsid w:val="00F53D52"/>
    <w:rsid w:val="00F53D8B"/>
    <w:rsid w:val="00F54114"/>
    <w:rsid w:val="00F54299"/>
    <w:rsid w:val="00F54379"/>
    <w:rsid w:val="00F54790"/>
    <w:rsid w:val="00F54851"/>
    <w:rsid w:val="00F548A9"/>
    <w:rsid w:val="00F549DB"/>
    <w:rsid w:val="00F54A03"/>
    <w:rsid w:val="00F54A1A"/>
    <w:rsid w:val="00F54A86"/>
    <w:rsid w:val="00F54BE4"/>
    <w:rsid w:val="00F54E34"/>
    <w:rsid w:val="00F55101"/>
    <w:rsid w:val="00F55108"/>
    <w:rsid w:val="00F551E0"/>
    <w:rsid w:val="00F552E6"/>
    <w:rsid w:val="00F55500"/>
    <w:rsid w:val="00F555C2"/>
    <w:rsid w:val="00F559B8"/>
    <w:rsid w:val="00F55C0E"/>
    <w:rsid w:val="00F55DD4"/>
    <w:rsid w:val="00F5666D"/>
    <w:rsid w:val="00F56931"/>
    <w:rsid w:val="00F56E0C"/>
    <w:rsid w:val="00F56F63"/>
    <w:rsid w:val="00F56FBE"/>
    <w:rsid w:val="00F5716F"/>
    <w:rsid w:val="00F57365"/>
    <w:rsid w:val="00F573C5"/>
    <w:rsid w:val="00F578FD"/>
    <w:rsid w:val="00F57D11"/>
    <w:rsid w:val="00F57DEC"/>
    <w:rsid w:val="00F57E7A"/>
    <w:rsid w:val="00F6034A"/>
    <w:rsid w:val="00F60847"/>
    <w:rsid w:val="00F60B0F"/>
    <w:rsid w:val="00F60B6F"/>
    <w:rsid w:val="00F60C15"/>
    <w:rsid w:val="00F60FED"/>
    <w:rsid w:val="00F610E9"/>
    <w:rsid w:val="00F61103"/>
    <w:rsid w:val="00F6119A"/>
    <w:rsid w:val="00F6151A"/>
    <w:rsid w:val="00F61AB2"/>
    <w:rsid w:val="00F61B17"/>
    <w:rsid w:val="00F627E0"/>
    <w:rsid w:val="00F62954"/>
    <w:rsid w:val="00F62A92"/>
    <w:rsid w:val="00F62BD3"/>
    <w:rsid w:val="00F62F4C"/>
    <w:rsid w:val="00F62F88"/>
    <w:rsid w:val="00F63206"/>
    <w:rsid w:val="00F632E2"/>
    <w:rsid w:val="00F632F6"/>
    <w:rsid w:val="00F635DC"/>
    <w:rsid w:val="00F63664"/>
    <w:rsid w:val="00F636C7"/>
    <w:rsid w:val="00F637A7"/>
    <w:rsid w:val="00F639FE"/>
    <w:rsid w:val="00F63ABF"/>
    <w:rsid w:val="00F63D96"/>
    <w:rsid w:val="00F64087"/>
    <w:rsid w:val="00F64300"/>
    <w:rsid w:val="00F64328"/>
    <w:rsid w:val="00F643A5"/>
    <w:rsid w:val="00F645E7"/>
    <w:rsid w:val="00F64691"/>
    <w:rsid w:val="00F648D0"/>
    <w:rsid w:val="00F64906"/>
    <w:rsid w:val="00F64987"/>
    <w:rsid w:val="00F649D1"/>
    <w:rsid w:val="00F64A1D"/>
    <w:rsid w:val="00F64B7A"/>
    <w:rsid w:val="00F64B91"/>
    <w:rsid w:val="00F64DA8"/>
    <w:rsid w:val="00F6504C"/>
    <w:rsid w:val="00F652D6"/>
    <w:rsid w:val="00F65495"/>
    <w:rsid w:val="00F65523"/>
    <w:rsid w:val="00F65962"/>
    <w:rsid w:val="00F65FEB"/>
    <w:rsid w:val="00F660A5"/>
    <w:rsid w:val="00F662A9"/>
    <w:rsid w:val="00F663A6"/>
    <w:rsid w:val="00F66400"/>
    <w:rsid w:val="00F666C3"/>
    <w:rsid w:val="00F66750"/>
    <w:rsid w:val="00F6675C"/>
    <w:rsid w:val="00F66C05"/>
    <w:rsid w:val="00F66C6A"/>
    <w:rsid w:val="00F66E9A"/>
    <w:rsid w:val="00F66EBE"/>
    <w:rsid w:val="00F67001"/>
    <w:rsid w:val="00F67380"/>
    <w:rsid w:val="00F67A0B"/>
    <w:rsid w:val="00F67D0C"/>
    <w:rsid w:val="00F67DA0"/>
    <w:rsid w:val="00F67E3B"/>
    <w:rsid w:val="00F67F61"/>
    <w:rsid w:val="00F70009"/>
    <w:rsid w:val="00F70151"/>
    <w:rsid w:val="00F704DC"/>
    <w:rsid w:val="00F70678"/>
    <w:rsid w:val="00F7073B"/>
    <w:rsid w:val="00F7098A"/>
    <w:rsid w:val="00F70A1B"/>
    <w:rsid w:val="00F70BF2"/>
    <w:rsid w:val="00F70CFF"/>
    <w:rsid w:val="00F70EE3"/>
    <w:rsid w:val="00F71188"/>
    <w:rsid w:val="00F7122E"/>
    <w:rsid w:val="00F71265"/>
    <w:rsid w:val="00F712AB"/>
    <w:rsid w:val="00F71623"/>
    <w:rsid w:val="00F71846"/>
    <w:rsid w:val="00F71AD6"/>
    <w:rsid w:val="00F71BD9"/>
    <w:rsid w:val="00F71CF2"/>
    <w:rsid w:val="00F71E62"/>
    <w:rsid w:val="00F7210E"/>
    <w:rsid w:val="00F72281"/>
    <w:rsid w:val="00F7239B"/>
    <w:rsid w:val="00F723BF"/>
    <w:rsid w:val="00F7247A"/>
    <w:rsid w:val="00F724C9"/>
    <w:rsid w:val="00F726D6"/>
    <w:rsid w:val="00F726DD"/>
    <w:rsid w:val="00F72800"/>
    <w:rsid w:val="00F728C2"/>
    <w:rsid w:val="00F72A83"/>
    <w:rsid w:val="00F72BD9"/>
    <w:rsid w:val="00F72E99"/>
    <w:rsid w:val="00F7302A"/>
    <w:rsid w:val="00F7328F"/>
    <w:rsid w:val="00F73652"/>
    <w:rsid w:val="00F736AB"/>
    <w:rsid w:val="00F736C7"/>
    <w:rsid w:val="00F7375C"/>
    <w:rsid w:val="00F73905"/>
    <w:rsid w:val="00F73A10"/>
    <w:rsid w:val="00F73AC1"/>
    <w:rsid w:val="00F73C3F"/>
    <w:rsid w:val="00F73E55"/>
    <w:rsid w:val="00F73F44"/>
    <w:rsid w:val="00F73F9E"/>
    <w:rsid w:val="00F744A6"/>
    <w:rsid w:val="00F74565"/>
    <w:rsid w:val="00F74686"/>
    <w:rsid w:val="00F74806"/>
    <w:rsid w:val="00F74831"/>
    <w:rsid w:val="00F748D4"/>
    <w:rsid w:val="00F74E5A"/>
    <w:rsid w:val="00F74F27"/>
    <w:rsid w:val="00F75163"/>
    <w:rsid w:val="00F758DB"/>
    <w:rsid w:val="00F75BC9"/>
    <w:rsid w:val="00F75BE5"/>
    <w:rsid w:val="00F75C28"/>
    <w:rsid w:val="00F75D54"/>
    <w:rsid w:val="00F76217"/>
    <w:rsid w:val="00F76603"/>
    <w:rsid w:val="00F76713"/>
    <w:rsid w:val="00F7693E"/>
    <w:rsid w:val="00F76F25"/>
    <w:rsid w:val="00F770DC"/>
    <w:rsid w:val="00F77146"/>
    <w:rsid w:val="00F77298"/>
    <w:rsid w:val="00F77345"/>
    <w:rsid w:val="00F77346"/>
    <w:rsid w:val="00F77465"/>
    <w:rsid w:val="00F77782"/>
    <w:rsid w:val="00F77839"/>
    <w:rsid w:val="00F77C1D"/>
    <w:rsid w:val="00F77ED5"/>
    <w:rsid w:val="00F8016D"/>
    <w:rsid w:val="00F802C1"/>
    <w:rsid w:val="00F8057E"/>
    <w:rsid w:val="00F80A9E"/>
    <w:rsid w:val="00F80EA4"/>
    <w:rsid w:val="00F80EA5"/>
    <w:rsid w:val="00F81009"/>
    <w:rsid w:val="00F8102A"/>
    <w:rsid w:val="00F810ED"/>
    <w:rsid w:val="00F81153"/>
    <w:rsid w:val="00F81A04"/>
    <w:rsid w:val="00F81D1B"/>
    <w:rsid w:val="00F81E13"/>
    <w:rsid w:val="00F81F6A"/>
    <w:rsid w:val="00F824E9"/>
    <w:rsid w:val="00F82522"/>
    <w:rsid w:val="00F82538"/>
    <w:rsid w:val="00F8274B"/>
    <w:rsid w:val="00F82A8C"/>
    <w:rsid w:val="00F82BC1"/>
    <w:rsid w:val="00F82D3A"/>
    <w:rsid w:val="00F83016"/>
    <w:rsid w:val="00F834B6"/>
    <w:rsid w:val="00F834DD"/>
    <w:rsid w:val="00F83C1A"/>
    <w:rsid w:val="00F83E5B"/>
    <w:rsid w:val="00F840E0"/>
    <w:rsid w:val="00F84467"/>
    <w:rsid w:val="00F84CF3"/>
    <w:rsid w:val="00F84D11"/>
    <w:rsid w:val="00F84E3D"/>
    <w:rsid w:val="00F84EAD"/>
    <w:rsid w:val="00F851B5"/>
    <w:rsid w:val="00F851F6"/>
    <w:rsid w:val="00F8566E"/>
    <w:rsid w:val="00F8576D"/>
    <w:rsid w:val="00F857C4"/>
    <w:rsid w:val="00F85A3C"/>
    <w:rsid w:val="00F85AFD"/>
    <w:rsid w:val="00F85D56"/>
    <w:rsid w:val="00F85F30"/>
    <w:rsid w:val="00F85FFD"/>
    <w:rsid w:val="00F86071"/>
    <w:rsid w:val="00F8618A"/>
    <w:rsid w:val="00F86263"/>
    <w:rsid w:val="00F86645"/>
    <w:rsid w:val="00F86BB8"/>
    <w:rsid w:val="00F87002"/>
    <w:rsid w:val="00F8722E"/>
    <w:rsid w:val="00F8736F"/>
    <w:rsid w:val="00F8742D"/>
    <w:rsid w:val="00F8765C"/>
    <w:rsid w:val="00F876C6"/>
    <w:rsid w:val="00F87750"/>
    <w:rsid w:val="00F8788F"/>
    <w:rsid w:val="00F878C3"/>
    <w:rsid w:val="00F879E0"/>
    <w:rsid w:val="00F87A85"/>
    <w:rsid w:val="00F87F7B"/>
    <w:rsid w:val="00F90212"/>
    <w:rsid w:val="00F903B9"/>
    <w:rsid w:val="00F9040D"/>
    <w:rsid w:val="00F904BD"/>
    <w:rsid w:val="00F9051F"/>
    <w:rsid w:val="00F905B4"/>
    <w:rsid w:val="00F90A27"/>
    <w:rsid w:val="00F90B67"/>
    <w:rsid w:val="00F90BA3"/>
    <w:rsid w:val="00F90D34"/>
    <w:rsid w:val="00F91141"/>
    <w:rsid w:val="00F91459"/>
    <w:rsid w:val="00F91A3D"/>
    <w:rsid w:val="00F91B62"/>
    <w:rsid w:val="00F91DDF"/>
    <w:rsid w:val="00F91EDB"/>
    <w:rsid w:val="00F921F9"/>
    <w:rsid w:val="00F922D8"/>
    <w:rsid w:val="00F92BEB"/>
    <w:rsid w:val="00F92F56"/>
    <w:rsid w:val="00F93037"/>
    <w:rsid w:val="00F930FE"/>
    <w:rsid w:val="00F931AF"/>
    <w:rsid w:val="00F9358A"/>
    <w:rsid w:val="00F935C7"/>
    <w:rsid w:val="00F9378A"/>
    <w:rsid w:val="00F939DD"/>
    <w:rsid w:val="00F939FF"/>
    <w:rsid w:val="00F93A75"/>
    <w:rsid w:val="00F93AF7"/>
    <w:rsid w:val="00F93BEB"/>
    <w:rsid w:val="00F93DC4"/>
    <w:rsid w:val="00F93E00"/>
    <w:rsid w:val="00F94038"/>
    <w:rsid w:val="00F948FD"/>
    <w:rsid w:val="00F94AE1"/>
    <w:rsid w:val="00F94B89"/>
    <w:rsid w:val="00F94FA3"/>
    <w:rsid w:val="00F95064"/>
    <w:rsid w:val="00F95246"/>
    <w:rsid w:val="00F956B2"/>
    <w:rsid w:val="00F95749"/>
    <w:rsid w:val="00F95C08"/>
    <w:rsid w:val="00F95C3E"/>
    <w:rsid w:val="00F95D47"/>
    <w:rsid w:val="00F96010"/>
    <w:rsid w:val="00F96051"/>
    <w:rsid w:val="00F960B6"/>
    <w:rsid w:val="00F96153"/>
    <w:rsid w:val="00F9617A"/>
    <w:rsid w:val="00F96191"/>
    <w:rsid w:val="00F96295"/>
    <w:rsid w:val="00F9661C"/>
    <w:rsid w:val="00F967A6"/>
    <w:rsid w:val="00F96B5F"/>
    <w:rsid w:val="00F96B9A"/>
    <w:rsid w:val="00F96B9C"/>
    <w:rsid w:val="00F96CEB"/>
    <w:rsid w:val="00F96E90"/>
    <w:rsid w:val="00F970A4"/>
    <w:rsid w:val="00F971DA"/>
    <w:rsid w:val="00F97307"/>
    <w:rsid w:val="00F97568"/>
    <w:rsid w:val="00F97678"/>
    <w:rsid w:val="00F976C5"/>
    <w:rsid w:val="00F977BA"/>
    <w:rsid w:val="00F97928"/>
    <w:rsid w:val="00F97C72"/>
    <w:rsid w:val="00F97CB5"/>
    <w:rsid w:val="00F97D0F"/>
    <w:rsid w:val="00F97DC1"/>
    <w:rsid w:val="00F97DD3"/>
    <w:rsid w:val="00FA032C"/>
    <w:rsid w:val="00FA03F5"/>
    <w:rsid w:val="00FA09CD"/>
    <w:rsid w:val="00FA0F6C"/>
    <w:rsid w:val="00FA10EB"/>
    <w:rsid w:val="00FA147F"/>
    <w:rsid w:val="00FA1481"/>
    <w:rsid w:val="00FA1D52"/>
    <w:rsid w:val="00FA2324"/>
    <w:rsid w:val="00FA23AB"/>
    <w:rsid w:val="00FA304B"/>
    <w:rsid w:val="00FA3149"/>
    <w:rsid w:val="00FA341D"/>
    <w:rsid w:val="00FA37C2"/>
    <w:rsid w:val="00FA380A"/>
    <w:rsid w:val="00FA3B3A"/>
    <w:rsid w:val="00FA3C3B"/>
    <w:rsid w:val="00FA3F91"/>
    <w:rsid w:val="00FA41EA"/>
    <w:rsid w:val="00FA41FF"/>
    <w:rsid w:val="00FA4234"/>
    <w:rsid w:val="00FA4260"/>
    <w:rsid w:val="00FA444E"/>
    <w:rsid w:val="00FA49C6"/>
    <w:rsid w:val="00FA511C"/>
    <w:rsid w:val="00FA517D"/>
    <w:rsid w:val="00FA523A"/>
    <w:rsid w:val="00FA55D2"/>
    <w:rsid w:val="00FA55E8"/>
    <w:rsid w:val="00FA5ABC"/>
    <w:rsid w:val="00FA5AE9"/>
    <w:rsid w:val="00FA5C3C"/>
    <w:rsid w:val="00FA5C98"/>
    <w:rsid w:val="00FA5D11"/>
    <w:rsid w:val="00FA5D86"/>
    <w:rsid w:val="00FA6162"/>
    <w:rsid w:val="00FA6201"/>
    <w:rsid w:val="00FA6269"/>
    <w:rsid w:val="00FA64F5"/>
    <w:rsid w:val="00FA6609"/>
    <w:rsid w:val="00FA6790"/>
    <w:rsid w:val="00FA69E0"/>
    <w:rsid w:val="00FA6F36"/>
    <w:rsid w:val="00FA7016"/>
    <w:rsid w:val="00FA70F7"/>
    <w:rsid w:val="00FA712F"/>
    <w:rsid w:val="00FA7363"/>
    <w:rsid w:val="00FA77FB"/>
    <w:rsid w:val="00FA7B8F"/>
    <w:rsid w:val="00FA7BB1"/>
    <w:rsid w:val="00FA7D63"/>
    <w:rsid w:val="00FB02A3"/>
    <w:rsid w:val="00FB0354"/>
    <w:rsid w:val="00FB041E"/>
    <w:rsid w:val="00FB09E3"/>
    <w:rsid w:val="00FB0A77"/>
    <w:rsid w:val="00FB0A98"/>
    <w:rsid w:val="00FB0BAF"/>
    <w:rsid w:val="00FB104E"/>
    <w:rsid w:val="00FB143E"/>
    <w:rsid w:val="00FB1617"/>
    <w:rsid w:val="00FB1D28"/>
    <w:rsid w:val="00FB1E5E"/>
    <w:rsid w:val="00FB1EB1"/>
    <w:rsid w:val="00FB2015"/>
    <w:rsid w:val="00FB20C9"/>
    <w:rsid w:val="00FB2397"/>
    <w:rsid w:val="00FB2F74"/>
    <w:rsid w:val="00FB3173"/>
    <w:rsid w:val="00FB348D"/>
    <w:rsid w:val="00FB35D7"/>
    <w:rsid w:val="00FB35F9"/>
    <w:rsid w:val="00FB361A"/>
    <w:rsid w:val="00FB38F2"/>
    <w:rsid w:val="00FB3A23"/>
    <w:rsid w:val="00FB3A90"/>
    <w:rsid w:val="00FB3AA8"/>
    <w:rsid w:val="00FB3B72"/>
    <w:rsid w:val="00FB3CA9"/>
    <w:rsid w:val="00FB3EA1"/>
    <w:rsid w:val="00FB41AB"/>
    <w:rsid w:val="00FB4807"/>
    <w:rsid w:val="00FB4813"/>
    <w:rsid w:val="00FB4A2F"/>
    <w:rsid w:val="00FB4B43"/>
    <w:rsid w:val="00FB4C74"/>
    <w:rsid w:val="00FB4EAA"/>
    <w:rsid w:val="00FB4FA5"/>
    <w:rsid w:val="00FB515F"/>
    <w:rsid w:val="00FB544E"/>
    <w:rsid w:val="00FB563A"/>
    <w:rsid w:val="00FB5658"/>
    <w:rsid w:val="00FB5957"/>
    <w:rsid w:val="00FB5962"/>
    <w:rsid w:val="00FB5E60"/>
    <w:rsid w:val="00FB67DE"/>
    <w:rsid w:val="00FB67EB"/>
    <w:rsid w:val="00FB6866"/>
    <w:rsid w:val="00FB68FD"/>
    <w:rsid w:val="00FB6D24"/>
    <w:rsid w:val="00FB6FAB"/>
    <w:rsid w:val="00FB7051"/>
    <w:rsid w:val="00FB7088"/>
    <w:rsid w:val="00FB72F8"/>
    <w:rsid w:val="00FB7367"/>
    <w:rsid w:val="00FB7480"/>
    <w:rsid w:val="00FB77B3"/>
    <w:rsid w:val="00FB7A80"/>
    <w:rsid w:val="00FB7B42"/>
    <w:rsid w:val="00FB7D8E"/>
    <w:rsid w:val="00FB7F57"/>
    <w:rsid w:val="00FB7F8E"/>
    <w:rsid w:val="00FC0474"/>
    <w:rsid w:val="00FC0595"/>
    <w:rsid w:val="00FC0D2C"/>
    <w:rsid w:val="00FC0D38"/>
    <w:rsid w:val="00FC0D6C"/>
    <w:rsid w:val="00FC10CB"/>
    <w:rsid w:val="00FC144A"/>
    <w:rsid w:val="00FC150C"/>
    <w:rsid w:val="00FC16CC"/>
    <w:rsid w:val="00FC1AC1"/>
    <w:rsid w:val="00FC1BAF"/>
    <w:rsid w:val="00FC2035"/>
    <w:rsid w:val="00FC2489"/>
    <w:rsid w:val="00FC26CD"/>
    <w:rsid w:val="00FC26CF"/>
    <w:rsid w:val="00FC2827"/>
    <w:rsid w:val="00FC2944"/>
    <w:rsid w:val="00FC2C80"/>
    <w:rsid w:val="00FC2E06"/>
    <w:rsid w:val="00FC3033"/>
    <w:rsid w:val="00FC309C"/>
    <w:rsid w:val="00FC3514"/>
    <w:rsid w:val="00FC35D6"/>
    <w:rsid w:val="00FC35E5"/>
    <w:rsid w:val="00FC3641"/>
    <w:rsid w:val="00FC3712"/>
    <w:rsid w:val="00FC37F5"/>
    <w:rsid w:val="00FC381C"/>
    <w:rsid w:val="00FC3975"/>
    <w:rsid w:val="00FC3977"/>
    <w:rsid w:val="00FC39FD"/>
    <w:rsid w:val="00FC3AA4"/>
    <w:rsid w:val="00FC3AC1"/>
    <w:rsid w:val="00FC3DAA"/>
    <w:rsid w:val="00FC40C2"/>
    <w:rsid w:val="00FC4137"/>
    <w:rsid w:val="00FC428E"/>
    <w:rsid w:val="00FC470F"/>
    <w:rsid w:val="00FC4AEC"/>
    <w:rsid w:val="00FC4C63"/>
    <w:rsid w:val="00FC4C97"/>
    <w:rsid w:val="00FC4CD4"/>
    <w:rsid w:val="00FC501F"/>
    <w:rsid w:val="00FC5422"/>
    <w:rsid w:val="00FC550F"/>
    <w:rsid w:val="00FC5572"/>
    <w:rsid w:val="00FC55D7"/>
    <w:rsid w:val="00FC57BC"/>
    <w:rsid w:val="00FC58E3"/>
    <w:rsid w:val="00FC59B0"/>
    <w:rsid w:val="00FC5E3C"/>
    <w:rsid w:val="00FC5F0B"/>
    <w:rsid w:val="00FC5F9B"/>
    <w:rsid w:val="00FC61A2"/>
    <w:rsid w:val="00FC61A9"/>
    <w:rsid w:val="00FC63AC"/>
    <w:rsid w:val="00FC65D5"/>
    <w:rsid w:val="00FC6CEB"/>
    <w:rsid w:val="00FC6DA3"/>
    <w:rsid w:val="00FC6DBB"/>
    <w:rsid w:val="00FC6E30"/>
    <w:rsid w:val="00FC6F39"/>
    <w:rsid w:val="00FC73A4"/>
    <w:rsid w:val="00FC7598"/>
    <w:rsid w:val="00FC75B4"/>
    <w:rsid w:val="00FC7758"/>
    <w:rsid w:val="00FC77C2"/>
    <w:rsid w:val="00FC7E7E"/>
    <w:rsid w:val="00FD0218"/>
    <w:rsid w:val="00FD02F9"/>
    <w:rsid w:val="00FD03F5"/>
    <w:rsid w:val="00FD0653"/>
    <w:rsid w:val="00FD0705"/>
    <w:rsid w:val="00FD0B1C"/>
    <w:rsid w:val="00FD0C99"/>
    <w:rsid w:val="00FD0F90"/>
    <w:rsid w:val="00FD1267"/>
    <w:rsid w:val="00FD1900"/>
    <w:rsid w:val="00FD1CAB"/>
    <w:rsid w:val="00FD1D74"/>
    <w:rsid w:val="00FD1DCB"/>
    <w:rsid w:val="00FD1E8A"/>
    <w:rsid w:val="00FD1F79"/>
    <w:rsid w:val="00FD1F7B"/>
    <w:rsid w:val="00FD228D"/>
    <w:rsid w:val="00FD25F1"/>
    <w:rsid w:val="00FD2878"/>
    <w:rsid w:val="00FD2E58"/>
    <w:rsid w:val="00FD2EBE"/>
    <w:rsid w:val="00FD30D9"/>
    <w:rsid w:val="00FD31F7"/>
    <w:rsid w:val="00FD3264"/>
    <w:rsid w:val="00FD354E"/>
    <w:rsid w:val="00FD357C"/>
    <w:rsid w:val="00FD371F"/>
    <w:rsid w:val="00FD3780"/>
    <w:rsid w:val="00FD37A1"/>
    <w:rsid w:val="00FD38D6"/>
    <w:rsid w:val="00FD3AE8"/>
    <w:rsid w:val="00FD3C6C"/>
    <w:rsid w:val="00FD3CCF"/>
    <w:rsid w:val="00FD3F7F"/>
    <w:rsid w:val="00FD4407"/>
    <w:rsid w:val="00FD45EA"/>
    <w:rsid w:val="00FD4929"/>
    <w:rsid w:val="00FD4A03"/>
    <w:rsid w:val="00FD4DA2"/>
    <w:rsid w:val="00FD4E00"/>
    <w:rsid w:val="00FD4E8F"/>
    <w:rsid w:val="00FD5130"/>
    <w:rsid w:val="00FD5150"/>
    <w:rsid w:val="00FD54A3"/>
    <w:rsid w:val="00FD54A8"/>
    <w:rsid w:val="00FD5570"/>
    <w:rsid w:val="00FD56BF"/>
    <w:rsid w:val="00FD5898"/>
    <w:rsid w:val="00FD58A7"/>
    <w:rsid w:val="00FD58A8"/>
    <w:rsid w:val="00FD5A7C"/>
    <w:rsid w:val="00FD5EBB"/>
    <w:rsid w:val="00FD6634"/>
    <w:rsid w:val="00FD68E5"/>
    <w:rsid w:val="00FD6BB0"/>
    <w:rsid w:val="00FD6EF6"/>
    <w:rsid w:val="00FD6FAA"/>
    <w:rsid w:val="00FD7798"/>
    <w:rsid w:val="00FD7923"/>
    <w:rsid w:val="00FD7A05"/>
    <w:rsid w:val="00FD7C0C"/>
    <w:rsid w:val="00FD7C48"/>
    <w:rsid w:val="00FD7CF1"/>
    <w:rsid w:val="00FE040F"/>
    <w:rsid w:val="00FE0697"/>
    <w:rsid w:val="00FE0807"/>
    <w:rsid w:val="00FE0925"/>
    <w:rsid w:val="00FE0A5C"/>
    <w:rsid w:val="00FE0C6A"/>
    <w:rsid w:val="00FE0EE2"/>
    <w:rsid w:val="00FE0F9A"/>
    <w:rsid w:val="00FE1063"/>
    <w:rsid w:val="00FE1279"/>
    <w:rsid w:val="00FE1859"/>
    <w:rsid w:val="00FE1C6C"/>
    <w:rsid w:val="00FE1C7E"/>
    <w:rsid w:val="00FE1DF5"/>
    <w:rsid w:val="00FE2087"/>
    <w:rsid w:val="00FE22FE"/>
    <w:rsid w:val="00FE230A"/>
    <w:rsid w:val="00FE23A7"/>
    <w:rsid w:val="00FE23D1"/>
    <w:rsid w:val="00FE3214"/>
    <w:rsid w:val="00FE33CE"/>
    <w:rsid w:val="00FE3707"/>
    <w:rsid w:val="00FE3827"/>
    <w:rsid w:val="00FE3901"/>
    <w:rsid w:val="00FE3B5E"/>
    <w:rsid w:val="00FE3C67"/>
    <w:rsid w:val="00FE3F09"/>
    <w:rsid w:val="00FE3FC6"/>
    <w:rsid w:val="00FE4513"/>
    <w:rsid w:val="00FE489D"/>
    <w:rsid w:val="00FE499B"/>
    <w:rsid w:val="00FE4C43"/>
    <w:rsid w:val="00FE4C7D"/>
    <w:rsid w:val="00FE5061"/>
    <w:rsid w:val="00FE51C5"/>
    <w:rsid w:val="00FE5552"/>
    <w:rsid w:val="00FE5679"/>
    <w:rsid w:val="00FE5C20"/>
    <w:rsid w:val="00FE5C9C"/>
    <w:rsid w:val="00FE5D40"/>
    <w:rsid w:val="00FE5E52"/>
    <w:rsid w:val="00FE619E"/>
    <w:rsid w:val="00FE6261"/>
    <w:rsid w:val="00FE62E6"/>
    <w:rsid w:val="00FE6433"/>
    <w:rsid w:val="00FE651D"/>
    <w:rsid w:val="00FE6796"/>
    <w:rsid w:val="00FE695A"/>
    <w:rsid w:val="00FE6977"/>
    <w:rsid w:val="00FE6B3D"/>
    <w:rsid w:val="00FE6BD3"/>
    <w:rsid w:val="00FE6DE2"/>
    <w:rsid w:val="00FE72B0"/>
    <w:rsid w:val="00FE72EB"/>
    <w:rsid w:val="00FE75AB"/>
    <w:rsid w:val="00FE7689"/>
    <w:rsid w:val="00FE77A9"/>
    <w:rsid w:val="00FE7F0E"/>
    <w:rsid w:val="00FF0055"/>
    <w:rsid w:val="00FF00CD"/>
    <w:rsid w:val="00FF01B8"/>
    <w:rsid w:val="00FF0201"/>
    <w:rsid w:val="00FF0384"/>
    <w:rsid w:val="00FF0C4F"/>
    <w:rsid w:val="00FF0EC3"/>
    <w:rsid w:val="00FF1283"/>
    <w:rsid w:val="00FF13BC"/>
    <w:rsid w:val="00FF17DC"/>
    <w:rsid w:val="00FF1B37"/>
    <w:rsid w:val="00FF1CB7"/>
    <w:rsid w:val="00FF1DEC"/>
    <w:rsid w:val="00FF1E14"/>
    <w:rsid w:val="00FF20F3"/>
    <w:rsid w:val="00FF2864"/>
    <w:rsid w:val="00FF290F"/>
    <w:rsid w:val="00FF2A43"/>
    <w:rsid w:val="00FF2BE8"/>
    <w:rsid w:val="00FF2C3C"/>
    <w:rsid w:val="00FF2EA5"/>
    <w:rsid w:val="00FF2FDB"/>
    <w:rsid w:val="00FF3047"/>
    <w:rsid w:val="00FF3128"/>
    <w:rsid w:val="00FF320E"/>
    <w:rsid w:val="00FF3485"/>
    <w:rsid w:val="00FF34A4"/>
    <w:rsid w:val="00FF36C5"/>
    <w:rsid w:val="00FF392C"/>
    <w:rsid w:val="00FF396F"/>
    <w:rsid w:val="00FF3B21"/>
    <w:rsid w:val="00FF3B41"/>
    <w:rsid w:val="00FF3B84"/>
    <w:rsid w:val="00FF3E2B"/>
    <w:rsid w:val="00FF4316"/>
    <w:rsid w:val="00FF48FF"/>
    <w:rsid w:val="00FF4B64"/>
    <w:rsid w:val="00FF4BE2"/>
    <w:rsid w:val="00FF4C21"/>
    <w:rsid w:val="00FF4F14"/>
    <w:rsid w:val="00FF4FAE"/>
    <w:rsid w:val="00FF505A"/>
    <w:rsid w:val="00FF529C"/>
    <w:rsid w:val="00FF566E"/>
    <w:rsid w:val="00FF5B6C"/>
    <w:rsid w:val="00FF5F5B"/>
    <w:rsid w:val="00FF5F79"/>
    <w:rsid w:val="00FF611C"/>
    <w:rsid w:val="00FF659B"/>
    <w:rsid w:val="00FF660E"/>
    <w:rsid w:val="00FF66DF"/>
    <w:rsid w:val="00FF686B"/>
    <w:rsid w:val="00FF6980"/>
    <w:rsid w:val="00FF6A14"/>
    <w:rsid w:val="00FF6D0C"/>
    <w:rsid w:val="00FF702C"/>
    <w:rsid w:val="00FF708B"/>
    <w:rsid w:val="00FF7115"/>
    <w:rsid w:val="00FF7361"/>
    <w:rsid w:val="00FF73DD"/>
    <w:rsid w:val="00FF75D6"/>
    <w:rsid w:val="00FF78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style="mso-position-vertical:top" fill="f" fillcolor="white" stroke="f">
      <v:fill color="white" on="f"/>
      <v:stroke on="f"/>
    </o:shapedefaults>
    <o:shapelayout v:ext="edit">
      <o:idmap v:ext="edit" data="1"/>
    </o:shapelayout>
  </w:shapeDefaults>
  <w:decimalSymbol w:val="."/>
  <w:listSeparator w:val=","/>
  <w14:docId w14:val="63024BBB"/>
  <w14:discardImageEditingData/>
  <w15:docId w15:val="{5B0BAD1C-B1A6-48C2-AFDF-813E762CD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HTML Preformatted" w:semiHidden="1" w:unhideWhenUsed="1"/>
    <w:lsdException w:name="HTML Sample"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a">
    <w:name w:val="Normal"/>
    <w:qFormat/>
    <w:rsid w:val="00B8480A"/>
    <w:pPr>
      <w:widowControl w:val="0"/>
      <w:jc w:val="both"/>
    </w:pPr>
    <w:rPr>
      <w:kern w:val="2"/>
      <w:sz w:val="21"/>
      <w:szCs w:val="24"/>
    </w:rPr>
  </w:style>
  <w:style w:type="paragraph" w:styleId="1">
    <w:name w:val="heading 1"/>
    <w:basedOn w:val="a"/>
    <w:next w:val="a"/>
    <w:link w:val="10"/>
    <w:qFormat/>
    <w:rsid w:val="001F42E8"/>
    <w:pPr>
      <w:keepNext/>
      <w:keepLines/>
      <w:spacing w:before="340" w:after="330" w:line="578" w:lineRule="auto"/>
      <w:outlineLvl w:val="0"/>
    </w:pPr>
    <w:rPr>
      <w:b/>
      <w:bCs/>
      <w:kern w:val="44"/>
      <w:sz w:val="44"/>
      <w:szCs w:val="44"/>
    </w:rPr>
  </w:style>
  <w:style w:type="paragraph" w:styleId="2">
    <w:name w:val="heading 2"/>
    <w:basedOn w:val="a"/>
    <w:next w:val="a"/>
    <w:link w:val="20"/>
    <w:qFormat/>
    <w:rsid w:val="004A4FDF"/>
    <w:pPr>
      <w:keepNext/>
      <w:keepLines/>
      <w:spacing w:before="260" w:after="260" w:line="416" w:lineRule="auto"/>
      <w:outlineLvl w:val="1"/>
    </w:pPr>
    <w:rPr>
      <w:rFonts w:ascii="Cambria" w:hAnsi="Cambria"/>
      <w:b/>
      <w:bCs/>
      <w:sz w:val="32"/>
      <w:szCs w:val="32"/>
    </w:rPr>
  </w:style>
  <w:style w:type="paragraph" w:styleId="3">
    <w:name w:val="heading 3"/>
    <w:basedOn w:val="a"/>
    <w:next w:val="a"/>
    <w:link w:val="30"/>
    <w:qFormat/>
    <w:rsid w:val="003F5FC4"/>
    <w:pPr>
      <w:keepNext/>
      <w:keepLines/>
      <w:spacing w:before="260" w:after="260" w:line="416" w:lineRule="auto"/>
      <w:outlineLvl w:val="2"/>
    </w:pPr>
    <w:rPr>
      <w:b/>
      <w:bCs/>
      <w:sz w:val="32"/>
      <w:szCs w:val="32"/>
    </w:rPr>
  </w:style>
  <w:style w:type="paragraph" w:styleId="4">
    <w:name w:val="heading 4"/>
    <w:basedOn w:val="a"/>
    <w:next w:val="a"/>
    <w:link w:val="40"/>
    <w:semiHidden/>
    <w:unhideWhenUsed/>
    <w:qFormat/>
    <w:rsid w:val="003374F6"/>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58281B"/>
    <w:pPr>
      <w:pBdr>
        <w:bottom w:val="single" w:sz="6" w:space="1" w:color="auto"/>
      </w:pBdr>
      <w:tabs>
        <w:tab w:val="center" w:pos="4153"/>
        <w:tab w:val="right" w:pos="8306"/>
      </w:tabs>
      <w:snapToGrid w:val="0"/>
      <w:jc w:val="center"/>
    </w:pPr>
    <w:rPr>
      <w:sz w:val="18"/>
      <w:szCs w:val="18"/>
    </w:rPr>
  </w:style>
  <w:style w:type="paragraph" w:styleId="a5">
    <w:name w:val="footer"/>
    <w:basedOn w:val="a"/>
    <w:link w:val="a6"/>
    <w:rsid w:val="0058281B"/>
    <w:pPr>
      <w:tabs>
        <w:tab w:val="center" w:pos="4153"/>
        <w:tab w:val="right" w:pos="8306"/>
      </w:tabs>
      <w:snapToGrid w:val="0"/>
      <w:jc w:val="left"/>
    </w:pPr>
    <w:rPr>
      <w:sz w:val="18"/>
      <w:szCs w:val="18"/>
    </w:rPr>
  </w:style>
  <w:style w:type="paragraph" w:styleId="a7">
    <w:name w:val="caption"/>
    <w:basedOn w:val="a"/>
    <w:next w:val="a"/>
    <w:qFormat/>
    <w:rsid w:val="006B239E"/>
    <w:rPr>
      <w:rFonts w:ascii="Arial" w:eastAsia="黑体" w:hAnsi="Arial" w:cs="Arial"/>
      <w:sz w:val="20"/>
      <w:szCs w:val="20"/>
    </w:rPr>
  </w:style>
  <w:style w:type="paragraph" w:styleId="a8">
    <w:name w:val="Date"/>
    <w:basedOn w:val="a"/>
    <w:next w:val="a"/>
    <w:link w:val="a9"/>
    <w:rsid w:val="00C32909"/>
    <w:pPr>
      <w:ind w:leftChars="2500" w:left="100"/>
    </w:pPr>
  </w:style>
  <w:style w:type="character" w:styleId="aa">
    <w:name w:val="page number"/>
    <w:basedOn w:val="a0"/>
    <w:rsid w:val="00852580"/>
  </w:style>
  <w:style w:type="character" w:styleId="ab">
    <w:name w:val="Hyperlink"/>
    <w:uiPriority w:val="99"/>
    <w:rsid w:val="000A20D7"/>
    <w:rPr>
      <w:color w:val="0000FF"/>
      <w:u w:val="single"/>
    </w:rPr>
  </w:style>
  <w:style w:type="paragraph" w:styleId="TOC1">
    <w:name w:val="toc 1"/>
    <w:basedOn w:val="a"/>
    <w:next w:val="a"/>
    <w:autoRedefine/>
    <w:uiPriority w:val="39"/>
    <w:qFormat/>
    <w:rsid w:val="00113044"/>
  </w:style>
  <w:style w:type="paragraph" w:styleId="TOC2">
    <w:name w:val="toc 2"/>
    <w:basedOn w:val="a"/>
    <w:next w:val="a"/>
    <w:autoRedefine/>
    <w:uiPriority w:val="39"/>
    <w:qFormat/>
    <w:rsid w:val="00113044"/>
    <w:pPr>
      <w:ind w:leftChars="200" w:left="420"/>
    </w:pPr>
  </w:style>
  <w:style w:type="paragraph" w:styleId="TOC3">
    <w:name w:val="toc 3"/>
    <w:basedOn w:val="a"/>
    <w:next w:val="a"/>
    <w:autoRedefine/>
    <w:uiPriority w:val="39"/>
    <w:qFormat/>
    <w:rsid w:val="00C15A6E"/>
    <w:pPr>
      <w:ind w:leftChars="400" w:left="840"/>
    </w:pPr>
  </w:style>
  <w:style w:type="character" w:customStyle="1" w:styleId="20">
    <w:name w:val="标题 2 字符"/>
    <w:link w:val="2"/>
    <w:rsid w:val="004A4FDF"/>
    <w:rPr>
      <w:rFonts w:ascii="Cambria" w:eastAsia="宋体" w:hAnsi="Cambria" w:cs="Times New Roman"/>
      <w:b/>
      <w:bCs/>
      <w:kern w:val="2"/>
      <w:sz w:val="32"/>
      <w:szCs w:val="32"/>
    </w:rPr>
  </w:style>
  <w:style w:type="table" w:styleId="ac">
    <w:name w:val="Table Grid"/>
    <w:basedOn w:val="a1"/>
    <w:rsid w:val="004813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uiPriority w:val="34"/>
    <w:qFormat/>
    <w:rsid w:val="00C06EFA"/>
    <w:pPr>
      <w:ind w:firstLineChars="200" w:firstLine="420"/>
    </w:pPr>
  </w:style>
  <w:style w:type="character" w:customStyle="1" w:styleId="10">
    <w:name w:val="标题 1 字符"/>
    <w:link w:val="1"/>
    <w:rsid w:val="001F42E8"/>
    <w:rPr>
      <w:b/>
      <w:bCs/>
      <w:kern w:val="44"/>
      <w:sz w:val="44"/>
      <w:szCs w:val="44"/>
    </w:rPr>
  </w:style>
  <w:style w:type="character" w:customStyle="1" w:styleId="30">
    <w:name w:val="标题 3 字符"/>
    <w:link w:val="3"/>
    <w:rsid w:val="003F5FC4"/>
    <w:rPr>
      <w:b/>
      <w:bCs/>
      <w:kern w:val="2"/>
      <w:sz w:val="32"/>
      <w:szCs w:val="32"/>
    </w:rPr>
  </w:style>
  <w:style w:type="character" w:styleId="ae">
    <w:name w:val="Strong"/>
    <w:uiPriority w:val="22"/>
    <w:qFormat/>
    <w:rsid w:val="00BA4F10"/>
    <w:rPr>
      <w:b/>
      <w:bCs/>
    </w:rPr>
  </w:style>
  <w:style w:type="paragraph" w:styleId="TOC">
    <w:name w:val="TOC Heading"/>
    <w:basedOn w:val="1"/>
    <w:next w:val="a"/>
    <w:uiPriority w:val="39"/>
    <w:qFormat/>
    <w:rsid w:val="009460F3"/>
    <w:pPr>
      <w:widowControl/>
      <w:spacing w:before="480" w:after="0" w:line="276" w:lineRule="auto"/>
      <w:jc w:val="left"/>
      <w:outlineLvl w:val="9"/>
    </w:pPr>
    <w:rPr>
      <w:rFonts w:ascii="Cambria" w:hAnsi="Cambria"/>
      <w:color w:val="365F91"/>
      <w:kern w:val="0"/>
      <w:sz w:val="28"/>
      <w:szCs w:val="28"/>
    </w:rPr>
  </w:style>
  <w:style w:type="paragraph" w:styleId="af">
    <w:name w:val="Balloon Text"/>
    <w:basedOn w:val="a"/>
    <w:link w:val="af0"/>
    <w:rsid w:val="009460F3"/>
    <w:rPr>
      <w:sz w:val="18"/>
      <w:szCs w:val="18"/>
    </w:rPr>
  </w:style>
  <w:style w:type="character" w:customStyle="1" w:styleId="af0">
    <w:name w:val="批注框文本 字符"/>
    <w:link w:val="af"/>
    <w:rsid w:val="009460F3"/>
    <w:rPr>
      <w:kern w:val="2"/>
      <w:sz w:val="18"/>
      <w:szCs w:val="18"/>
    </w:rPr>
  </w:style>
  <w:style w:type="paragraph" w:styleId="TOC4">
    <w:name w:val="toc 4"/>
    <w:basedOn w:val="a"/>
    <w:next w:val="a"/>
    <w:autoRedefine/>
    <w:uiPriority w:val="39"/>
    <w:unhideWhenUsed/>
    <w:rsid w:val="009460F3"/>
    <w:pPr>
      <w:ind w:leftChars="600" w:left="1260"/>
    </w:pPr>
    <w:rPr>
      <w:rFonts w:ascii="Calibri" w:hAnsi="Calibri"/>
      <w:szCs w:val="22"/>
    </w:rPr>
  </w:style>
  <w:style w:type="paragraph" w:styleId="TOC5">
    <w:name w:val="toc 5"/>
    <w:basedOn w:val="a"/>
    <w:next w:val="a"/>
    <w:autoRedefine/>
    <w:uiPriority w:val="39"/>
    <w:unhideWhenUsed/>
    <w:rsid w:val="009460F3"/>
    <w:pPr>
      <w:ind w:leftChars="800" w:left="1680"/>
    </w:pPr>
    <w:rPr>
      <w:rFonts w:ascii="Calibri" w:hAnsi="Calibri"/>
      <w:szCs w:val="22"/>
    </w:rPr>
  </w:style>
  <w:style w:type="paragraph" w:styleId="TOC6">
    <w:name w:val="toc 6"/>
    <w:basedOn w:val="a"/>
    <w:next w:val="a"/>
    <w:autoRedefine/>
    <w:uiPriority w:val="39"/>
    <w:unhideWhenUsed/>
    <w:rsid w:val="009460F3"/>
    <w:pPr>
      <w:ind w:leftChars="1000" w:left="2100"/>
    </w:pPr>
    <w:rPr>
      <w:rFonts w:ascii="Calibri" w:hAnsi="Calibri"/>
      <w:szCs w:val="22"/>
    </w:rPr>
  </w:style>
  <w:style w:type="paragraph" w:styleId="TOC7">
    <w:name w:val="toc 7"/>
    <w:basedOn w:val="a"/>
    <w:next w:val="a"/>
    <w:autoRedefine/>
    <w:uiPriority w:val="39"/>
    <w:unhideWhenUsed/>
    <w:rsid w:val="009460F3"/>
    <w:pPr>
      <w:ind w:leftChars="1200" w:left="2520"/>
    </w:pPr>
    <w:rPr>
      <w:rFonts w:ascii="Calibri" w:hAnsi="Calibri"/>
      <w:szCs w:val="22"/>
    </w:rPr>
  </w:style>
  <w:style w:type="paragraph" w:styleId="TOC8">
    <w:name w:val="toc 8"/>
    <w:basedOn w:val="a"/>
    <w:next w:val="a"/>
    <w:autoRedefine/>
    <w:uiPriority w:val="39"/>
    <w:unhideWhenUsed/>
    <w:rsid w:val="009460F3"/>
    <w:pPr>
      <w:ind w:leftChars="1400" w:left="2940"/>
    </w:pPr>
    <w:rPr>
      <w:rFonts w:ascii="Calibri" w:hAnsi="Calibri"/>
      <w:szCs w:val="22"/>
    </w:rPr>
  </w:style>
  <w:style w:type="paragraph" w:styleId="TOC9">
    <w:name w:val="toc 9"/>
    <w:basedOn w:val="a"/>
    <w:next w:val="a"/>
    <w:autoRedefine/>
    <w:uiPriority w:val="39"/>
    <w:unhideWhenUsed/>
    <w:rsid w:val="009460F3"/>
    <w:pPr>
      <w:ind w:leftChars="1600" w:left="3360"/>
    </w:pPr>
    <w:rPr>
      <w:rFonts w:ascii="Calibri" w:hAnsi="Calibri"/>
      <w:szCs w:val="22"/>
    </w:rPr>
  </w:style>
  <w:style w:type="character" w:customStyle="1" w:styleId="a4">
    <w:name w:val="页眉 字符"/>
    <w:link w:val="a3"/>
    <w:rsid w:val="0071076D"/>
    <w:rPr>
      <w:kern w:val="2"/>
      <w:sz w:val="18"/>
      <w:szCs w:val="18"/>
    </w:rPr>
  </w:style>
  <w:style w:type="character" w:customStyle="1" w:styleId="a6">
    <w:name w:val="页脚 字符"/>
    <w:link w:val="a5"/>
    <w:rsid w:val="0071076D"/>
    <w:rPr>
      <w:kern w:val="2"/>
      <w:sz w:val="18"/>
      <w:szCs w:val="18"/>
    </w:rPr>
  </w:style>
  <w:style w:type="character" w:customStyle="1" w:styleId="a9">
    <w:name w:val="日期 字符"/>
    <w:link w:val="a8"/>
    <w:rsid w:val="0071076D"/>
    <w:rPr>
      <w:kern w:val="2"/>
      <w:sz w:val="21"/>
      <w:szCs w:val="24"/>
    </w:rPr>
  </w:style>
  <w:style w:type="table" w:styleId="31">
    <w:name w:val="Table Colorful 3"/>
    <w:basedOn w:val="a1"/>
    <w:rsid w:val="00861830"/>
    <w:pPr>
      <w:widowControl w:val="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1">
    <w:name w:val="Table Classic 1"/>
    <w:basedOn w:val="a1"/>
    <w:rsid w:val="00861830"/>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40">
    <w:name w:val="标题 4 字符"/>
    <w:link w:val="4"/>
    <w:semiHidden/>
    <w:rsid w:val="003374F6"/>
    <w:rPr>
      <w:rFonts w:ascii="Cambria" w:eastAsia="宋体" w:hAnsi="Cambria" w:cs="Times New Roman"/>
      <w:b/>
      <w:bCs/>
      <w:kern w:val="2"/>
      <w:sz w:val="28"/>
      <w:szCs w:val="28"/>
    </w:rPr>
  </w:style>
  <w:style w:type="table" w:styleId="af1">
    <w:name w:val="Table Elegant"/>
    <w:basedOn w:val="a1"/>
    <w:rsid w:val="00AE5605"/>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af2">
    <w:name w:val="annotation reference"/>
    <w:basedOn w:val="a0"/>
    <w:rsid w:val="00690BE4"/>
    <w:rPr>
      <w:sz w:val="21"/>
      <w:szCs w:val="21"/>
    </w:rPr>
  </w:style>
  <w:style w:type="paragraph" w:styleId="af3">
    <w:name w:val="annotation text"/>
    <w:basedOn w:val="a"/>
    <w:link w:val="af4"/>
    <w:rsid w:val="00690BE4"/>
    <w:pPr>
      <w:jc w:val="left"/>
    </w:pPr>
  </w:style>
  <w:style w:type="character" w:customStyle="1" w:styleId="af4">
    <w:name w:val="批注文字 字符"/>
    <w:basedOn w:val="a0"/>
    <w:link w:val="af3"/>
    <w:rsid w:val="00690BE4"/>
    <w:rPr>
      <w:kern w:val="2"/>
      <w:sz w:val="21"/>
      <w:szCs w:val="24"/>
    </w:rPr>
  </w:style>
  <w:style w:type="paragraph" w:styleId="af5">
    <w:name w:val="annotation subject"/>
    <w:basedOn w:val="af3"/>
    <w:next w:val="af3"/>
    <w:link w:val="af6"/>
    <w:rsid w:val="00690BE4"/>
    <w:rPr>
      <w:b/>
      <w:bCs/>
    </w:rPr>
  </w:style>
  <w:style w:type="character" w:customStyle="1" w:styleId="af6">
    <w:name w:val="批注主题 字符"/>
    <w:basedOn w:val="af4"/>
    <w:link w:val="af5"/>
    <w:rsid w:val="00690BE4"/>
    <w:rPr>
      <w:b/>
      <w:bCs/>
      <w:kern w:val="2"/>
      <w:sz w:val="21"/>
      <w:szCs w:val="24"/>
    </w:rPr>
  </w:style>
  <w:style w:type="paragraph" w:styleId="af7">
    <w:name w:val="Normal (Web)"/>
    <w:basedOn w:val="a"/>
    <w:uiPriority w:val="99"/>
    <w:unhideWhenUsed/>
    <w:rsid w:val="00D067AB"/>
    <w:pPr>
      <w:widowControl/>
      <w:spacing w:before="100" w:beforeAutospacing="1" w:after="100" w:afterAutospacing="1"/>
      <w:jc w:val="left"/>
    </w:pPr>
    <w:rPr>
      <w:rFonts w:ascii="宋体" w:hAnsi="宋体" w:cs="宋体"/>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87877">
      <w:bodyDiv w:val="1"/>
      <w:marLeft w:val="0"/>
      <w:marRight w:val="0"/>
      <w:marTop w:val="0"/>
      <w:marBottom w:val="0"/>
      <w:divBdr>
        <w:top w:val="none" w:sz="0" w:space="0" w:color="auto"/>
        <w:left w:val="none" w:sz="0" w:space="0" w:color="auto"/>
        <w:bottom w:val="none" w:sz="0" w:space="0" w:color="auto"/>
        <w:right w:val="none" w:sz="0" w:space="0" w:color="auto"/>
      </w:divBdr>
    </w:div>
    <w:div w:id="4526193">
      <w:bodyDiv w:val="1"/>
      <w:marLeft w:val="0"/>
      <w:marRight w:val="0"/>
      <w:marTop w:val="0"/>
      <w:marBottom w:val="0"/>
      <w:divBdr>
        <w:top w:val="none" w:sz="0" w:space="0" w:color="auto"/>
        <w:left w:val="none" w:sz="0" w:space="0" w:color="auto"/>
        <w:bottom w:val="none" w:sz="0" w:space="0" w:color="auto"/>
        <w:right w:val="none" w:sz="0" w:space="0" w:color="auto"/>
      </w:divBdr>
    </w:div>
    <w:div w:id="4863010">
      <w:bodyDiv w:val="1"/>
      <w:marLeft w:val="0"/>
      <w:marRight w:val="0"/>
      <w:marTop w:val="0"/>
      <w:marBottom w:val="0"/>
      <w:divBdr>
        <w:top w:val="none" w:sz="0" w:space="0" w:color="auto"/>
        <w:left w:val="none" w:sz="0" w:space="0" w:color="auto"/>
        <w:bottom w:val="none" w:sz="0" w:space="0" w:color="auto"/>
        <w:right w:val="none" w:sz="0" w:space="0" w:color="auto"/>
      </w:divBdr>
    </w:div>
    <w:div w:id="7491622">
      <w:bodyDiv w:val="1"/>
      <w:marLeft w:val="0"/>
      <w:marRight w:val="0"/>
      <w:marTop w:val="0"/>
      <w:marBottom w:val="0"/>
      <w:divBdr>
        <w:top w:val="none" w:sz="0" w:space="0" w:color="auto"/>
        <w:left w:val="none" w:sz="0" w:space="0" w:color="auto"/>
        <w:bottom w:val="none" w:sz="0" w:space="0" w:color="auto"/>
        <w:right w:val="none" w:sz="0" w:space="0" w:color="auto"/>
      </w:divBdr>
    </w:div>
    <w:div w:id="8022528">
      <w:bodyDiv w:val="1"/>
      <w:marLeft w:val="0"/>
      <w:marRight w:val="0"/>
      <w:marTop w:val="0"/>
      <w:marBottom w:val="0"/>
      <w:divBdr>
        <w:top w:val="none" w:sz="0" w:space="0" w:color="auto"/>
        <w:left w:val="none" w:sz="0" w:space="0" w:color="auto"/>
        <w:bottom w:val="none" w:sz="0" w:space="0" w:color="auto"/>
        <w:right w:val="none" w:sz="0" w:space="0" w:color="auto"/>
      </w:divBdr>
      <w:divsChild>
        <w:div w:id="261692609">
          <w:marLeft w:val="0"/>
          <w:marRight w:val="0"/>
          <w:marTop w:val="0"/>
          <w:marBottom w:val="0"/>
          <w:divBdr>
            <w:top w:val="none" w:sz="0" w:space="0" w:color="auto"/>
            <w:left w:val="none" w:sz="0" w:space="0" w:color="auto"/>
            <w:bottom w:val="none" w:sz="0" w:space="0" w:color="auto"/>
            <w:right w:val="none" w:sz="0" w:space="0" w:color="auto"/>
          </w:divBdr>
        </w:div>
        <w:div w:id="573587429">
          <w:marLeft w:val="0"/>
          <w:marRight w:val="0"/>
          <w:marTop w:val="0"/>
          <w:marBottom w:val="0"/>
          <w:divBdr>
            <w:top w:val="none" w:sz="0" w:space="0" w:color="auto"/>
            <w:left w:val="none" w:sz="0" w:space="0" w:color="auto"/>
            <w:bottom w:val="none" w:sz="0" w:space="0" w:color="auto"/>
            <w:right w:val="none" w:sz="0" w:space="0" w:color="auto"/>
          </w:divBdr>
        </w:div>
        <w:div w:id="1880390228">
          <w:marLeft w:val="0"/>
          <w:marRight w:val="0"/>
          <w:marTop w:val="0"/>
          <w:marBottom w:val="0"/>
          <w:divBdr>
            <w:top w:val="none" w:sz="0" w:space="0" w:color="auto"/>
            <w:left w:val="none" w:sz="0" w:space="0" w:color="auto"/>
            <w:bottom w:val="none" w:sz="0" w:space="0" w:color="auto"/>
            <w:right w:val="none" w:sz="0" w:space="0" w:color="auto"/>
          </w:divBdr>
        </w:div>
      </w:divsChild>
    </w:div>
    <w:div w:id="8916315">
      <w:bodyDiv w:val="1"/>
      <w:marLeft w:val="0"/>
      <w:marRight w:val="0"/>
      <w:marTop w:val="0"/>
      <w:marBottom w:val="0"/>
      <w:divBdr>
        <w:top w:val="none" w:sz="0" w:space="0" w:color="auto"/>
        <w:left w:val="none" w:sz="0" w:space="0" w:color="auto"/>
        <w:bottom w:val="none" w:sz="0" w:space="0" w:color="auto"/>
        <w:right w:val="none" w:sz="0" w:space="0" w:color="auto"/>
      </w:divBdr>
    </w:div>
    <w:div w:id="9068274">
      <w:bodyDiv w:val="1"/>
      <w:marLeft w:val="0"/>
      <w:marRight w:val="0"/>
      <w:marTop w:val="0"/>
      <w:marBottom w:val="0"/>
      <w:divBdr>
        <w:top w:val="none" w:sz="0" w:space="0" w:color="auto"/>
        <w:left w:val="none" w:sz="0" w:space="0" w:color="auto"/>
        <w:bottom w:val="none" w:sz="0" w:space="0" w:color="auto"/>
        <w:right w:val="none" w:sz="0" w:space="0" w:color="auto"/>
      </w:divBdr>
    </w:div>
    <w:div w:id="10570775">
      <w:bodyDiv w:val="1"/>
      <w:marLeft w:val="0"/>
      <w:marRight w:val="0"/>
      <w:marTop w:val="0"/>
      <w:marBottom w:val="0"/>
      <w:divBdr>
        <w:top w:val="none" w:sz="0" w:space="0" w:color="auto"/>
        <w:left w:val="none" w:sz="0" w:space="0" w:color="auto"/>
        <w:bottom w:val="none" w:sz="0" w:space="0" w:color="auto"/>
        <w:right w:val="none" w:sz="0" w:space="0" w:color="auto"/>
      </w:divBdr>
    </w:div>
    <w:div w:id="10643772">
      <w:bodyDiv w:val="1"/>
      <w:marLeft w:val="0"/>
      <w:marRight w:val="0"/>
      <w:marTop w:val="0"/>
      <w:marBottom w:val="0"/>
      <w:divBdr>
        <w:top w:val="none" w:sz="0" w:space="0" w:color="auto"/>
        <w:left w:val="none" w:sz="0" w:space="0" w:color="auto"/>
        <w:bottom w:val="none" w:sz="0" w:space="0" w:color="auto"/>
        <w:right w:val="none" w:sz="0" w:space="0" w:color="auto"/>
      </w:divBdr>
    </w:div>
    <w:div w:id="11685886">
      <w:bodyDiv w:val="1"/>
      <w:marLeft w:val="0"/>
      <w:marRight w:val="0"/>
      <w:marTop w:val="0"/>
      <w:marBottom w:val="0"/>
      <w:divBdr>
        <w:top w:val="none" w:sz="0" w:space="0" w:color="auto"/>
        <w:left w:val="none" w:sz="0" w:space="0" w:color="auto"/>
        <w:bottom w:val="none" w:sz="0" w:space="0" w:color="auto"/>
        <w:right w:val="none" w:sz="0" w:space="0" w:color="auto"/>
      </w:divBdr>
    </w:div>
    <w:div w:id="11954385">
      <w:bodyDiv w:val="1"/>
      <w:marLeft w:val="0"/>
      <w:marRight w:val="0"/>
      <w:marTop w:val="0"/>
      <w:marBottom w:val="0"/>
      <w:divBdr>
        <w:top w:val="none" w:sz="0" w:space="0" w:color="auto"/>
        <w:left w:val="none" w:sz="0" w:space="0" w:color="auto"/>
        <w:bottom w:val="none" w:sz="0" w:space="0" w:color="auto"/>
        <w:right w:val="none" w:sz="0" w:space="0" w:color="auto"/>
      </w:divBdr>
    </w:div>
    <w:div w:id="12730006">
      <w:bodyDiv w:val="1"/>
      <w:marLeft w:val="0"/>
      <w:marRight w:val="0"/>
      <w:marTop w:val="0"/>
      <w:marBottom w:val="0"/>
      <w:divBdr>
        <w:top w:val="none" w:sz="0" w:space="0" w:color="auto"/>
        <w:left w:val="none" w:sz="0" w:space="0" w:color="auto"/>
        <w:bottom w:val="none" w:sz="0" w:space="0" w:color="auto"/>
        <w:right w:val="none" w:sz="0" w:space="0" w:color="auto"/>
      </w:divBdr>
    </w:div>
    <w:div w:id="14623939">
      <w:bodyDiv w:val="1"/>
      <w:marLeft w:val="0"/>
      <w:marRight w:val="0"/>
      <w:marTop w:val="0"/>
      <w:marBottom w:val="0"/>
      <w:divBdr>
        <w:top w:val="none" w:sz="0" w:space="0" w:color="auto"/>
        <w:left w:val="none" w:sz="0" w:space="0" w:color="auto"/>
        <w:bottom w:val="none" w:sz="0" w:space="0" w:color="auto"/>
        <w:right w:val="none" w:sz="0" w:space="0" w:color="auto"/>
      </w:divBdr>
    </w:div>
    <w:div w:id="14771375">
      <w:bodyDiv w:val="1"/>
      <w:marLeft w:val="0"/>
      <w:marRight w:val="0"/>
      <w:marTop w:val="0"/>
      <w:marBottom w:val="0"/>
      <w:divBdr>
        <w:top w:val="none" w:sz="0" w:space="0" w:color="auto"/>
        <w:left w:val="none" w:sz="0" w:space="0" w:color="auto"/>
        <w:bottom w:val="none" w:sz="0" w:space="0" w:color="auto"/>
        <w:right w:val="none" w:sz="0" w:space="0" w:color="auto"/>
      </w:divBdr>
      <w:divsChild>
        <w:div w:id="17390044">
          <w:marLeft w:val="0"/>
          <w:marRight w:val="0"/>
          <w:marTop w:val="0"/>
          <w:marBottom w:val="0"/>
          <w:divBdr>
            <w:top w:val="none" w:sz="0" w:space="0" w:color="auto"/>
            <w:left w:val="none" w:sz="0" w:space="0" w:color="auto"/>
            <w:bottom w:val="none" w:sz="0" w:space="0" w:color="auto"/>
            <w:right w:val="none" w:sz="0" w:space="0" w:color="auto"/>
          </w:divBdr>
          <w:divsChild>
            <w:div w:id="58133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9583">
      <w:bodyDiv w:val="1"/>
      <w:marLeft w:val="0"/>
      <w:marRight w:val="0"/>
      <w:marTop w:val="0"/>
      <w:marBottom w:val="0"/>
      <w:divBdr>
        <w:top w:val="none" w:sz="0" w:space="0" w:color="auto"/>
        <w:left w:val="none" w:sz="0" w:space="0" w:color="auto"/>
        <w:bottom w:val="none" w:sz="0" w:space="0" w:color="auto"/>
        <w:right w:val="none" w:sz="0" w:space="0" w:color="auto"/>
      </w:divBdr>
    </w:div>
    <w:div w:id="20476676">
      <w:bodyDiv w:val="1"/>
      <w:marLeft w:val="0"/>
      <w:marRight w:val="0"/>
      <w:marTop w:val="0"/>
      <w:marBottom w:val="0"/>
      <w:divBdr>
        <w:top w:val="none" w:sz="0" w:space="0" w:color="auto"/>
        <w:left w:val="none" w:sz="0" w:space="0" w:color="auto"/>
        <w:bottom w:val="none" w:sz="0" w:space="0" w:color="auto"/>
        <w:right w:val="none" w:sz="0" w:space="0" w:color="auto"/>
      </w:divBdr>
    </w:div>
    <w:div w:id="21366867">
      <w:bodyDiv w:val="1"/>
      <w:marLeft w:val="0"/>
      <w:marRight w:val="0"/>
      <w:marTop w:val="0"/>
      <w:marBottom w:val="0"/>
      <w:divBdr>
        <w:top w:val="none" w:sz="0" w:space="0" w:color="auto"/>
        <w:left w:val="none" w:sz="0" w:space="0" w:color="auto"/>
        <w:bottom w:val="none" w:sz="0" w:space="0" w:color="auto"/>
        <w:right w:val="none" w:sz="0" w:space="0" w:color="auto"/>
      </w:divBdr>
    </w:div>
    <w:div w:id="22024713">
      <w:bodyDiv w:val="1"/>
      <w:marLeft w:val="0"/>
      <w:marRight w:val="0"/>
      <w:marTop w:val="0"/>
      <w:marBottom w:val="0"/>
      <w:divBdr>
        <w:top w:val="none" w:sz="0" w:space="0" w:color="auto"/>
        <w:left w:val="none" w:sz="0" w:space="0" w:color="auto"/>
        <w:bottom w:val="none" w:sz="0" w:space="0" w:color="auto"/>
        <w:right w:val="none" w:sz="0" w:space="0" w:color="auto"/>
      </w:divBdr>
    </w:div>
    <w:div w:id="26180279">
      <w:bodyDiv w:val="1"/>
      <w:marLeft w:val="0"/>
      <w:marRight w:val="0"/>
      <w:marTop w:val="0"/>
      <w:marBottom w:val="0"/>
      <w:divBdr>
        <w:top w:val="none" w:sz="0" w:space="0" w:color="auto"/>
        <w:left w:val="none" w:sz="0" w:space="0" w:color="auto"/>
        <w:bottom w:val="none" w:sz="0" w:space="0" w:color="auto"/>
        <w:right w:val="none" w:sz="0" w:space="0" w:color="auto"/>
      </w:divBdr>
    </w:div>
    <w:div w:id="28459290">
      <w:bodyDiv w:val="1"/>
      <w:marLeft w:val="0"/>
      <w:marRight w:val="0"/>
      <w:marTop w:val="0"/>
      <w:marBottom w:val="0"/>
      <w:divBdr>
        <w:top w:val="none" w:sz="0" w:space="0" w:color="auto"/>
        <w:left w:val="none" w:sz="0" w:space="0" w:color="auto"/>
        <w:bottom w:val="none" w:sz="0" w:space="0" w:color="auto"/>
        <w:right w:val="none" w:sz="0" w:space="0" w:color="auto"/>
      </w:divBdr>
    </w:div>
    <w:div w:id="29498540">
      <w:bodyDiv w:val="1"/>
      <w:marLeft w:val="0"/>
      <w:marRight w:val="0"/>
      <w:marTop w:val="0"/>
      <w:marBottom w:val="0"/>
      <w:divBdr>
        <w:top w:val="none" w:sz="0" w:space="0" w:color="auto"/>
        <w:left w:val="none" w:sz="0" w:space="0" w:color="auto"/>
        <w:bottom w:val="none" w:sz="0" w:space="0" w:color="auto"/>
        <w:right w:val="none" w:sz="0" w:space="0" w:color="auto"/>
      </w:divBdr>
    </w:div>
    <w:div w:id="30962460">
      <w:bodyDiv w:val="1"/>
      <w:marLeft w:val="0"/>
      <w:marRight w:val="0"/>
      <w:marTop w:val="0"/>
      <w:marBottom w:val="0"/>
      <w:divBdr>
        <w:top w:val="none" w:sz="0" w:space="0" w:color="auto"/>
        <w:left w:val="none" w:sz="0" w:space="0" w:color="auto"/>
        <w:bottom w:val="none" w:sz="0" w:space="0" w:color="auto"/>
        <w:right w:val="none" w:sz="0" w:space="0" w:color="auto"/>
      </w:divBdr>
    </w:div>
    <w:div w:id="31535409">
      <w:bodyDiv w:val="1"/>
      <w:marLeft w:val="0"/>
      <w:marRight w:val="0"/>
      <w:marTop w:val="0"/>
      <w:marBottom w:val="0"/>
      <w:divBdr>
        <w:top w:val="none" w:sz="0" w:space="0" w:color="auto"/>
        <w:left w:val="none" w:sz="0" w:space="0" w:color="auto"/>
        <w:bottom w:val="none" w:sz="0" w:space="0" w:color="auto"/>
        <w:right w:val="none" w:sz="0" w:space="0" w:color="auto"/>
      </w:divBdr>
    </w:div>
    <w:div w:id="33162476">
      <w:bodyDiv w:val="1"/>
      <w:marLeft w:val="0"/>
      <w:marRight w:val="0"/>
      <w:marTop w:val="0"/>
      <w:marBottom w:val="0"/>
      <w:divBdr>
        <w:top w:val="none" w:sz="0" w:space="0" w:color="auto"/>
        <w:left w:val="none" w:sz="0" w:space="0" w:color="auto"/>
        <w:bottom w:val="none" w:sz="0" w:space="0" w:color="auto"/>
        <w:right w:val="none" w:sz="0" w:space="0" w:color="auto"/>
      </w:divBdr>
    </w:div>
    <w:div w:id="34045582">
      <w:bodyDiv w:val="1"/>
      <w:marLeft w:val="0"/>
      <w:marRight w:val="0"/>
      <w:marTop w:val="0"/>
      <w:marBottom w:val="0"/>
      <w:divBdr>
        <w:top w:val="none" w:sz="0" w:space="0" w:color="auto"/>
        <w:left w:val="none" w:sz="0" w:space="0" w:color="auto"/>
        <w:bottom w:val="none" w:sz="0" w:space="0" w:color="auto"/>
        <w:right w:val="none" w:sz="0" w:space="0" w:color="auto"/>
      </w:divBdr>
    </w:div>
    <w:div w:id="34081666">
      <w:bodyDiv w:val="1"/>
      <w:marLeft w:val="0"/>
      <w:marRight w:val="0"/>
      <w:marTop w:val="0"/>
      <w:marBottom w:val="0"/>
      <w:divBdr>
        <w:top w:val="none" w:sz="0" w:space="0" w:color="auto"/>
        <w:left w:val="none" w:sz="0" w:space="0" w:color="auto"/>
        <w:bottom w:val="none" w:sz="0" w:space="0" w:color="auto"/>
        <w:right w:val="none" w:sz="0" w:space="0" w:color="auto"/>
      </w:divBdr>
    </w:div>
    <w:div w:id="34353419">
      <w:bodyDiv w:val="1"/>
      <w:marLeft w:val="0"/>
      <w:marRight w:val="0"/>
      <w:marTop w:val="0"/>
      <w:marBottom w:val="0"/>
      <w:divBdr>
        <w:top w:val="none" w:sz="0" w:space="0" w:color="auto"/>
        <w:left w:val="none" w:sz="0" w:space="0" w:color="auto"/>
        <w:bottom w:val="none" w:sz="0" w:space="0" w:color="auto"/>
        <w:right w:val="none" w:sz="0" w:space="0" w:color="auto"/>
      </w:divBdr>
    </w:div>
    <w:div w:id="34935706">
      <w:bodyDiv w:val="1"/>
      <w:marLeft w:val="0"/>
      <w:marRight w:val="0"/>
      <w:marTop w:val="0"/>
      <w:marBottom w:val="0"/>
      <w:divBdr>
        <w:top w:val="none" w:sz="0" w:space="0" w:color="auto"/>
        <w:left w:val="none" w:sz="0" w:space="0" w:color="auto"/>
        <w:bottom w:val="none" w:sz="0" w:space="0" w:color="auto"/>
        <w:right w:val="none" w:sz="0" w:space="0" w:color="auto"/>
      </w:divBdr>
    </w:div>
    <w:div w:id="35005808">
      <w:bodyDiv w:val="1"/>
      <w:marLeft w:val="0"/>
      <w:marRight w:val="0"/>
      <w:marTop w:val="0"/>
      <w:marBottom w:val="0"/>
      <w:divBdr>
        <w:top w:val="none" w:sz="0" w:space="0" w:color="auto"/>
        <w:left w:val="none" w:sz="0" w:space="0" w:color="auto"/>
        <w:bottom w:val="none" w:sz="0" w:space="0" w:color="auto"/>
        <w:right w:val="none" w:sz="0" w:space="0" w:color="auto"/>
      </w:divBdr>
    </w:div>
    <w:div w:id="40135395">
      <w:bodyDiv w:val="1"/>
      <w:marLeft w:val="0"/>
      <w:marRight w:val="0"/>
      <w:marTop w:val="0"/>
      <w:marBottom w:val="0"/>
      <w:divBdr>
        <w:top w:val="none" w:sz="0" w:space="0" w:color="auto"/>
        <w:left w:val="none" w:sz="0" w:space="0" w:color="auto"/>
        <w:bottom w:val="none" w:sz="0" w:space="0" w:color="auto"/>
        <w:right w:val="none" w:sz="0" w:space="0" w:color="auto"/>
      </w:divBdr>
    </w:div>
    <w:div w:id="41566800">
      <w:bodyDiv w:val="1"/>
      <w:marLeft w:val="0"/>
      <w:marRight w:val="0"/>
      <w:marTop w:val="0"/>
      <w:marBottom w:val="0"/>
      <w:divBdr>
        <w:top w:val="none" w:sz="0" w:space="0" w:color="auto"/>
        <w:left w:val="none" w:sz="0" w:space="0" w:color="auto"/>
        <w:bottom w:val="none" w:sz="0" w:space="0" w:color="auto"/>
        <w:right w:val="none" w:sz="0" w:space="0" w:color="auto"/>
      </w:divBdr>
    </w:div>
    <w:div w:id="41832263">
      <w:bodyDiv w:val="1"/>
      <w:marLeft w:val="0"/>
      <w:marRight w:val="0"/>
      <w:marTop w:val="0"/>
      <w:marBottom w:val="0"/>
      <w:divBdr>
        <w:top w:val="none" w:sz="0" w:space="0" w:color="auto"/>
        <w:left w:val="none" w:sz="0" w:space="0" w:color="auto"/>
        <w:bottom w:val="none" w:sz="0" w:space="0" w:color="auto"/>
        <w:right w:val="none" w:sz="0" w:space="0" w:color="auto"/>
      </w:divBdr>
    </w:div>
    <w:div w:id="42533481">
      <w:bodyDiv w:val="1"/>
      <w:marLeft w:val="0"/>
      <w:marRight w:val="0"/>
      <w:marTop w:val="0"/>
      <w:marBottom w:val="0"/>
      <w:divBdr>
        <w:top w:val="none" w:sz="0" w:space="0" w:color="auto"/>
        <w:left w:val="none" w:sz="0" w:space="0" w:color="auto"/>
        <w:bottom w:val="none" w:sz="0" w:space="0" w:color="auto"/>
        <w:right w:val="none" w:sz="0" w:space="0" w:color="auto"/>
      </w:divBdr>
    </w:div>
    <w:div w:id="43257241">
      <w:bodyDiv w:val="1"/>
      <w:marLeft w:val="0"/>
      <w:marRight w:val="0"/>
      <w:marTop w:val="0"/>
      <w:marBottom w:val="0"/>
      <w:divBdr>
        <w:top w:val="none" w:sz="0" w:space="0" w:color="auto"/>
        <w:left w:val="none" w:sz="0" w:space="0" w:color="auto"/>
        <w:bottom w:val="none" w:sz="0" w:space="0" w:color="auto"/>
        <w:right w:val="none" w:sz="0" w:space="0" w:color="auto"/>
      </w:divBdr>
    </w:div>
    <w:div w:id="43647683">
      <w:bodyDiv w:val="1"/>
      <w:marLeft w:val="0"/>
      <w:marRight w:val="0"/>
      <w:marTop w:val="0"/>
      <w:marBottom w:val="0"/>
      <w:divBdr>
        <w:top w:val="none" w:sz="0" w:space="0" w:color="auto"/>
        <w:left w:val="none" w:sz="0" w:space="0" w:color="auto"/>
        <w:bottom w:val="none" w:sz="0" w:space="0" w:color="auto"/>
        <w:right w:val="none" w:sz="0" w:space="0" w:color="auto"/>
      </w:divBdr>
    </w:div>
    <w:div w:id="43990909">
      <w:bodyDiv w:val="1"/>
      <w:marLeft w:val="0"/>
      <w:marRight w:val="0"/>
      <w:marTop w:val="0"/>
      <w:marBottom w:val="0"/>
      <w:divBdr>
        <w:top w:val="none" w:sz="0" w:space="0" w:color="auto"/>
        <w:left w:val="none" w:sz="0" w:space="0" w:color="auto"/>
        <w:bottom w:val="none" w:sz="0" w:space="0" w:color="auto"/>
        <w:right w:val="none" w:sz="0" w:space="0" w:color="auto"/>
      </w:divBdr>
    </w:div>
    <w:div w:id="49229150">
      <w:bodyDiv w:val="1"/>
      <w:marLeft w:val="0"/>
      <w:marRight w:val="0"/>
      <w:marTop w:val="0"/>
      <w:marBottom w:val="0"/>
      <w:divBdr>
        <w:top w:val="none" w:sz="0" w:space="0" w:color="auto"/>
        <w:left w:val="none" w:sz="0" w:space="0" w:color="auto"/>
        <w:bottom w:val="none" w:sz="0" w:space="0" w:color="auto"/>
        <w:right w:val="none" w:sz="0" w:space="0" w:color="auto"/>
      </w:divBdr>
    </w:div>
    <w:div w:id="52195342">
      <w:bodyDiv w:val="1"/>
      <w:marLeft w:val="0"/>
      <w:marRight w:val="0"/>
      <w:marTop w:val="0"/>
      <w:marBottom w:val="0"/>
      <w:divBdr>
        <w:top w:val="none" w:sz="0" w:space="0" w:color="auto"/>
        <w:left w:val="none" w:sz="0" w:space="0" w:color="auto"/>
        <w:bottom w:val="none" w:sz="0" w:space="0" w:color="auto"/>
        <w:right w:val="none" w:sz="0" w:space="0" w:color="auto"/>
      </w:divBdr>
    </w:div>
    <w:div w:id="52581172">
      <w:bodyDiv w:val="1"/>
      <w:marLeft w:val="0"/>
      <w:marRight w:val="0"/>
      <w:marTop w:val="0"/>
      <w:marBottom w:val="0"/>
      <w:divBdr>
        <w:top w:val="none" w:sz="0" w:space="0" w:color="auto"/>
        <w:left w:val="none" w:sz="0" w:space="0" w:color="auto"/>
        <w:bottom w:val="none" w:sz="0" w:space="0" w:color="auto"/>
        <w:right w:val="none" w:sz="0" w:space="0" w:color="auto"/>
      </w:divBdr>
    </w:div>
    <w:div w:id="53160866">
      <w:bodyDiv w:val="1"/>
      <w:marLeft w:val="0"/>
      <w:marRight w:val="0"/>
      <w:marTop w:val="0"/>
      <w:marBottom w:val="0"/>
      <w:divBdr>
        <w:top w:val="none" w:sz="0" w:space="0" w:color="auto"/>
        <w:left w:val="none" w:sz="0" w:space="0" w:color="auto"/>
        <w:bottom w:val="none" w:sz="0" w:space="0" w:color="auto"/>
        <w:right w:val="none" w:sz="0" w:space="0" w:color="auto"/>
      </w:divBdr>
    </w:div>
    <w:div w:id="53311002">
      <w:bodyDiv w:val="1"/>
      <w:marLeft w:val="0"/>
      <w:marRight w:val="0"/>
      <w:marTop w:val="0"/>
      <w:marBottom w:val="0"/>
      <w:divBdr>
        <w:top w:val="none" w:sz="0" w:space="0" w:color="auto"/>
        <w:left w:val="none" w:sz="0" w:space="0" w:color="auto"/>
        <w:bottom w:val="none" w:sz="0" w:space="0" w:color="auto"/>
        <w:right w:val="none" w:sz="0" w:space="0" w:color="auto"/>
      </w:divBdr>
    </w:div>
    <w:div w:id="54285612">
      <w:bodyDiv w:val="1"/>
      <w:marLeft w:val="0"/>
      <w:marRight w:val="0"/>
      <w:marTop w:val="0"/>
      <w:marBottom w:val="0"/>
      <w:divBdr>
        <w:top w:val="none" w:sz="0" w:space="0" w:color="auto"/>
        <w:left w:val="none" w:sz="0" w:space="0" w:color="auto"/>
        <w:bottom w:val="none" w:sz="0" w:space="0" w:color="auto"/>
        <w:right w:val="none" w:sz="0" w:space="0" w:color="auto"/>
      </w:divBdr>
    </w:div>
    <w:div w:id="54479315">
      <w:bodyDiv w:val="1"/>
      <w:marLeft w:val="0"/>
      <w:marRight w:val="0"/>
      <w:marTop w:val="0"/>
      <w:marBottom w:val="0"/>
      <w:divBdr>
        <w:top w:val="none" w:sz="0" w:space="0" w:color="auto"/>
        <w:left w:val="none" w:sz="0" w:space="0" w:color="auto"/>
        <w:bottom w:val="none" w:sz="0" w:space="0" w:color="auto"/>
        <w:right w:val="none" w:sz="0" w:space="0" w:color="auto"/>
      </w:divBdr>
    </w:div>
    <w:div w:id="55787219">
      <w:bodyDiv w:val="1"/>
      <w:marLeft w:val="0"/>
      <w:marRight w:val="0"/>
      <w:marTop w:val="0"/>
      <w:marBottom w:val="0"/>
      <w:divBdr>
        <w:top w:val="none" w:sz="0" w:space="0" w:color="auto"/>
        <w:left w:val="none" w:sz="0" w:space="0" w:color="auto"/>
        <w:bottom w:val="none" w:sz="0" w:space="0" w:color="auto"/>
        <w:right w:val="none" w:sz="0" w:space="0" w:color="auto"/>
      </w:divBdr>
    </w:div>
    <w:div w:id="56247850">
      <w:bodyDiv w:val="1"/>
      <w:marLeft w:val="0"/>
      <w:marRight w:val="0"/>
      <w:marTop w:val="0"/>
      <w:marBottom w:val="0"/>
      <w:divBdr>
        <w:top w:val="none" w:sz="0" w:space="0" w:color="auto"/>
        <w:left w:val="none" w:sz="0" w:space="0" w:color="auto"/>
        <w:bottom w:val="none" w:sz="0" w:space="0" w:color="auto"/>
        <w:right w:val="none" w:sz="0" w:space="0" w:color="auto"/>
      </w:divBdr>
    </w:div>
    <w:div w:id="56902218">
      <w:bodyDiv w:val="1"/>
      <w:marLeft w:val="0"/>
      <w:marRight w:val="0"/>
      <w:marTop w:val="0"/>
      <w:marBottom w:val="0"/>
      <w:divBdr>
        <w:top w:val="none" w:sz="0" w:space="0" w:color="auto"/>
        <w:left w:val="none" w:sz="0" w:space="0" w:color="auto"/>
        <w:bottom w:val="none" w:sz="0" w:space="0" w:color="auto"/>
        <w:right w:val="none" w:sz="0" w:space="0" w:color="auto"/>
      </w:divBdr>
    </w:div>
    <w:div w:id="57440940">
      <w:bodyDiv w:val="1"/>
      <w:marLeft w:val="0"/>
      <w:marRight w:val="0"/>
      <w:marTop w:val="0"/>
      <w:marBottom w:val="0"/>
      <w:divBdr>
        <w:top w:val="none" w:sz="0" w:space="0" w:color="auto"/>
        <w:left w:val="none" w:sz="0" w:space="0" w:color="auto"/>
        <w:bottom w:val="none" w:sz="0" w:space="0" w:color="auto"/>
        <w:right w:val="none" w:sz="0" w:space="0" w:color="auto"/>
      </w:divBdr>
    </w:div>
    <w:div w:id="59594289">
      <w:bodyDiv w:val="1"/>
      <w:marLeft w:val="0"/>
      <w:marRight w:val="0"/>
      <w:marTop w:val="0"/>
      <w:marBottom w:val="0"/>
      <w:divBdr>
        <w:top w:val="none" w:sz="0" w:space="0" w:color="auto"/>
        <w:left w:val="none" w:sz="0" w:space="0" w:color="auto"/>
        <w:bottom w:val="none" w:sz="0" w:space="0" w:color="auto"/>
        <w:right w:val="none" w:sz="0" w:space="0" w:color="auto"/>
      </w:divBdr>
    </w:div>
    <w:div w:id="62028405">
      <w:bodyDiv w:val="1"/>
      <w:marLeft w:val="0"/>
      <w:marRight w:val="0"/>
      <w:marTop w:val="0"/>
      <w:marBottom w:val="0"/>
      <w:divBdr>
        <w:top w:val="none" w:sz="0" w:space="0" w:color="auto"/>
        <w:left w:val="none" w:sz="0" w:space="0" w:color="auto"/>
        <w:bottom w:val="none" w:sz="0" w:space="0" w:color="auto"/>
        <w:right w:val="none" w:sz="0" w:space="0" w:color="auto"/>
      </w:divBdr>
    </w:div>
    <w:div w:id="65610539">
      <w:bodyDiv w:val="1"/>
      <w:marLeft w:val="0"/>
      <w:marRight w:val="0"/>
      <w:marTop w:val="0"/>
      <w:marBottom w:val="0"/>
      <w:divBdr>
        <w:top w:val="none" w:sz="0" w:space="0" w:color="auto"/>
        <w:left w:val="none" w:sz="0" w:space="0" w:color="auto"/>
        <w:bottom w:val="none" w:sz="0" w:space="0" w:color="auto"/>
        <w:right w:val="none" w:sz="0" w:space="0" w:color="auto"/>
      </w:divBdr>
    </w:div>
    <w:div w:id="65691080">
      <w:bodyDiv w:val="1"/>
      <w:marLeft w:val="0"/>
      <w:marRight w:val="0"/>
      <w:marTop w:val="0"/>
      <w:marBottom w:val="0"/>
      <w:divBdr>
        <w:top w:val="none" w:sz="0" w:space="0" w:color="auto"/>
        <w:left w:val="none" w:sz="0" w:space="0" w:color="auto"/>
        <w:bottom w:val="none" w:sz="0" w:space="0" w:color="auto"/>
        <w:right w:val="none" w:sz="0" w:space="0" w:color="auto"/>
      </w:divBdr>
    </w:div>
    <w:div w:id="66223944">
      <w:bodyDiv w:val="1"/>
      <w:marLeft w:val="0"/>
      <w:marRight w:val="0"/>
      <w:marTop w:val="0"/>
      <w:marBottom w:val="0"/>
      <w:divBdr>
        <w:top w:val="none" w:sz="0" w:space="0" w:color="auto"/>
        <w:left w:val="none" w:sz="0" w:space="0" w:color="auto"/>
        <w:bottom w:val="none" w:sz="0" w:space="0" w:color="auto"/>
        <w:right w:val="none" w:sz="0" w:space="0" w:color="auto"/>
      </w:divBdr>
    </w:div>
    <w:div w:id="67731272">
      <w:bodyDiv w:val="1"/>
      <w:marLeft w:val="0"/>
      <w:marRight w:val="0"/>
      <w:marTop w:val="0"/>
      <w:marBottom w:val="0"/>
      <w:divBdr>
        <w:top w:val="none" w:sz="0" w:space="0" w:color="auto"/>
        <w:left w:val="none" w:sz="0" w:space="0" w:color="auto"/>
        <w:bottom w:val="none" w:sz="0" w:space="0" w:color="auto"/>
        <w:right w:val="none" w:sz="0" w:space="0" w:color="auto"/>
      </w:divBdr>
    </w:div>
    <w:div w:id="68042667">
      <w:bodyDiv w:val="1"/>
      <w:marLeft w:val="0"/>
      <w:marRight w:val="0"/>
      <w:marTop w:val="0"/>
      <w:marBottom w:val="0"/>
      <w:divBdr>
        <w:top w:val="none" w:sz="0" w:space="0" w:color="auto"/>
        <w:left w:val="none" w:sz="0" w:space="0" w:color="auto"/>
        <w:bottom w:val="none" w:sz="0" w:space="0" w:color="auto"/>
        <w:right w:val="none" w:sz="0" w:space="0" w:color="auto"/>
      </w:divBdr>
    </w:div>
    <w:div w:id="69160388">
      <w:bodyDiv w:val="1"/>
      <w:marLeft w:val="0"/>
      <w:marRight w:val="0"/>
      <w:marTop w:val="0"/>
      <w:marBottom w:val="0"/>
      <w:divBdr>
        <w:top w:val="none" w:sz="0" w:space="0" w:color="auto"/>
        <w:left w:val="none" w:sz="0" w:space="0" w:color="auto"/>
        <w:bottom w:val="none" w:sz="0" w:space="0" w:color="auto"/>
        <w:right w:val="none" w:sz="0" w:space="0" w:color="auto"/>
      </w:divBdr>
    </w:div>
    <w:div w:id="69161627">
      <w:bodyDiv w:val="1"/>
      <w:marLeft w:val="0"/>
      <w:marRight w:val="0"/>
      <w:marTop w:val="0"/>
      <w:marBottom w:val="0"/>
      <w:divBdr>
        <w:top w:val="none" w:sz="0" w:space="0" w:color="auto"/>
        <w:left w:val="none" w:sz="0" w:space="0" w:color="auto"/>
        <w:bottom w:val="none" w:sz="0" w:space="0" w:color="auto"/>
        <w:right w:val="none" w:sz="0" w:space="0" w:color="auto"/>
      </w:divBdr>
    </w:div>
    <w:div w:id="71246063">
      <w:bodyDiv w:val="1"/>
      <w:marLeft w:val="0"/>
      <w:marRight w:val="0"/>
      <w:marTop w:val="0"/>
      <w:marBottom w:val="0"/>
      <w:divBdr>
        <w:top w:val="none" w:sz="0" w:space="0" w:color="auto"/>
        <w:left w:val="none" w:sz="0" w:space="0" w:color="auto"/>
        <w:bottom w:val="none" w:sz="0" w:space="0" w:color="auto"/>
        <w:right w:val="none" w:sz="0" w:space="0" w:color="auto"/>
      </w:divBdr>
    </w:div>
    <w:div w:id="71591616">
      <w:bodyDiv w:val="1"/>
      <w:marLeft w:val="0"/>
      <w:marRight w:val="0"/>
      <w:marTop w:val="0"/>
      <w:marBottom w:val="0"/>
      <w:divBdr>
        <w:top w:val="none" w:sz="0" w:space="0" w:color="auto"/>
        <w:left w:val="none" w:sz="0" w:space="0" w:color="auto"/>
        <w:bottom w:val="none" w:sz="0" w:space="0" w:color="auto"/>
        <w:right w:val="none" w:sz="0" w:space="0" w:color="auto"/>
      </w:divBdr>
    </w:div>
    <w:div w:id="75637358">
      <w:bodyDiv w:val="1"/>
      <w:marLeft w:val="0"/>
      <w:marRight w:val="0"/>
      <w:marTop w:val="0"/>
      <w:marBottom w:val="0"/>
      <w:divBdr>
        <w:top w:val="none" w:sz="0" w:space="0" w:color="auto"/>
        <w:left w:val="none" w:sz="0" w:space="0" w:color="auto"/>
        <w:bottom w:val="none" w:sz="0" w:space="0" w:color="auto"/>
        <w:right w:val="none" w:sz="0" w:space="0" w:color="auto"/>
      </w:divBdr>
    </w:div>
    <w:div w:id="77681739">
      <w:bodyDiv w:val="1"/>
      <w:marLeft w:val="0"/>
      <w:marRight w:val="0"/>
      <w:marTop w:val="0"/>
      <w:marBottom w:val="0"/>
      <w:divBdr>
        <w:top w:val="none" w:sz="0" w:space="0" w:color="auto"/>
        <w:left w:val="none" w:sz="0" w:space="0" w:color="auto"/>
        <w:bottom w:val="none" w:sz="0" w:space="0" w:color="auto"/>
        <w:right w:val="none" w:sz="0" w:space="0" w:color="auto"/>
      </w:divBdr>
    </w:div>
    <w:div w:id="78336939">
      <w:bodyDiv w:val="1"/>
      <w:marLeft w:val="0"/>
      <w:marRight w:val="0"/>
      <w:marTop w:val="0"/>
      <w:marBottom w:val="0"/>
      <w:divBdr>
        <w:top w:val="none" w:sz="0" w:space="0" w:color="auto"/>
        <w:left w:val="none" w:sz="0" w:space="0" w:color="auto"/>
        <w:bottom w:val="none" w:sz="0" w:space="0" w:color="auto"/>
        <w:right w:val="none" w:sz="0" w:space="0" w:color="auto"/>
      </w:divBdr>
    </w:div>
    <w:div w:id="79183335">
      <w:bodyDiv w:val="1"/>
      <w:marLeft w:val="0"/>
      <w:marRight w:val="0"/>
      <w:marTop w:val="0"/>
      <w:marBottom w:val="0"/>
      <w:divBdr>
        <w:top w:val="none" w:sz="0" w:space="0" w:color="auto"/>
        <w:left w:val="none" w:sz="0" w:space="0" w:color="auto"/>
        <w:bottom w:val="none" w:sz="0" w:space="0" w:color="auto"/>
        <w:right w:val="none" w:sz="0" w:space="0" w:color="auto"/>
      </w:divBdr>
    </w:div>
    <w:div w:id="79641943">
      <w:bodyDiv w:val="1"/>
      <w:marLeft w:val="0"/>
      <w:marRight w:val="0"/>
      <w:marTop w:val="0"/>
      <w:marBottom w:val="0"/>
      <w:divBdr>
        <w:top w:val="none" w:sz="0" w:space="0" w:color="auto"/>
        <w:left w:val="none" w:sz="0" w:space="0" w:color="auto"/>
        <w:bottom w:val="none" w:sz="0" w:space="0" w:color="auto"/>
        <w:right w:val="none" w:sz="0" w:space="0" w:color="auto"/>
      </w:divBdr>
      <w:divsChild>
        <w:div w:id="163208228">
          <w:marLeft w:val="0"/>
          <w:marRight w:val="0"/>
          <w:marTop w:val="0"/>
          <w:marBottom w:val="0"/>
          <w:divBdr>
            <w:top w:val="none" w:sz="0" w:space="0" w:color="auto"/>
            <w:left w:val="none" w:sz="0" w:space="0" w:color="auto"/>
            <w:bottom w:val="none" w:sz="0" w:space="0" w:color="auto"/>
            <w:right w:val="none" w:sz="0" w:space="0" w:color="auto"/>
          </w:divBdr>
          <w:divsChild>
            <w:div w:id="433328082">
              <w:marLeft w:val="0"/>
              <w:marRight w:val="0"/>
              <w:marTop w:val="0"/>
              <w:marBottom w:val="0"/>
              <w:divBdr>
                <w:top w:val="none" w:sz="0" w:space="0" w:color="auto"/>
                <w:left w:val="none" w:sz="0" w:space="0" w:color="auto"/>
                <w:bottom w:val="none" w:sz="0" w:space="0" w:color="auto"/>
                <w:right w:val="none" w:sz="0" w:space="0" w:color="auto"/>
              </w:divBdr>
            </w:div>
            <w:div w:id="19460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00887">
      <w:bodyDiv w:val="1"/>
      <w:marLeft w:val="0"/>
      <w:marRight w:val="0"/>
      <w:marTop w:val="0"/>
      <w:marBottom w:val="0"/>
      <w:divBdr>
        <w:top w:val="none" w:sz="0" w:space="0" w:color="auto"/>
        <w:left w:val="none" w:sz="0" w:space="0" w:color="auto"/>
        <w:bottom w:val="none" w:sz="0" w:space="0" w:color="auto"/>
        <w:right w:val="none" w:sz="0" w:space="0" w:color="auto"/>
      </w:divBdr>
    </w:div>
    <w:div w:id="85929661">
      <w:bodyDiv w:val="1"/>
      <w:marLeft w:val="0"/>
      <w:marRight w:val="0"/>
      <w:marTop w:val="0"/>
      <w:marBottom w:val="0"/>
      <w:divBdr>
        <w:top w:val="none" w:sz="0" w:space="0" w:color="auto"/>
        <w:left w:val="none" w:sz="0" w:space="0" w:color="auto"/>
        <w:bottom w:val="none" w:sz="0" w:space="0" w:color="auto"/>
        <w:right w:val="none" w:sz="0" w:space="0" w:color="auto"/>
      </w:divBdr>
    </w:div>
    <w:div w:id="87578887">
      <w:bodyDiv w:val="1"/>
      <w:marLeft w:val="0"/>
      <w:marRight w:val="0"/>
      <w:marTop w:val="0"/>
      <w:marBottom w:val="0"/>
      <w:divBdr>
        <w:top w:val="none" w:sz="0" w:space="0" w:color="auto"/>
        <w:left w:val="none" w:sz="0" w:space="0" w:color="auto"/>
        <w:bottom w:val="none" w:sz="0" w:space="0" w:color="auto"/>
        <w:right w:val="none" w:sz="0" w:space="0" w:color="auto"/>
      </w:divBdr>
    </w:div>
    <w:div w:id="87970808">
      <w:bodyDiv w:val="1"/>
      <w:marLeft w:val="0"/>
      <w:marRight w:val="0"/>
      <w:marTop w:val="0"/>
      <w:marBottom w:val="0"/>
      <w:divBdr>
        <w:top w:val="none" w:sz="0" w:space="0" w:color="auto"/>
        <w:left w:val="none" w:sz="0" w:space="0" w:color="auto"/>
        <w:bottom w:val="none" w:sz="0" w:space="0" w:color="auto"/>
        <w:right w:val="none" w:sz="0" w:space="0" w:color="auto"/>
      </w:divBdr>
    </w:div>
    <w:div w:id="88090946">
      <w:bodyDiv w:val="1"/>
      <w:marLeft w:val="0"/>
      <w:marRight w:val="0"/>
      <w:marTop w:val="0"/>
      <w:marBottom w:val="0"/>
      <w:divBdr>
        <w:top w:val="none" w:sz="0" w:space="0" w:color="auto"/>
        <w:left w:val="none" w:sz="0" w:space="0" w:color="auto"/>
        <w:bottom w:val="none" w:sz="0" w:space="0" w:color="auto"/>
        <w:right w:val="none" w:sz="0" w:space="0" w:color="auto"/>
      </w:divBdr>
    </w:div>
    <w:div w:id="89856965">
      <w:bodyDiv w:val="1"/>
      <w:marLeft w:val="0"/>
      <w:marRight w:val="0"/>
      <w:marTop w:val="0"/>
      <w:marBottom w:val="0"/>
      <w:divBdr>
        <w:top w:val="none" w:sz="0" w:space="0" w:color="auto"/>
        <w:left w:val="none" w:sz="0" w:space="0" w:color="auto"/>
        <w:bottom w:val="none" w:sz="0" w:space="0" w:color="auto"/>
        <w:right w:val="none" w:sz="0" w:space="0" w:color="auto"/>
      </w:divBdr>
    </w:div>
    <w:div w:id="89938619">
      <w:bodyDiv w:val="1"/>
      <w:marLeft w:val="0"/>
      <w:marRight w:val="0"/>
      <w:marTop w:val="0"/>
      <w:marBottom w:val="0"/>
      <w:divBdr>
        <w:top w:val="none" w:sz="0" w:space="0" w:color="auto"/>
        <w:left w:val="none" w:sz="0" w:space="0" w:color="auto"/>
        <w:bottom w:val="none" w:sz="0" w:space="0" w:color="auto"/>
        <w:right w:val="none" w:sz="0" w:space="0" w:color="auto"/>
      </w:divBdr>
    </w:div>
    <w:div w:id="90129089">
      <w:bodyDiv w:val="1"/>
      <w:marLeft w:val="0"/>
      <w:marRight w:val="0"/>
      <w:marTop w:val="0"/>
      <w:marBottom w:val="0"/>
      <w:divBdr>
        <w:top w:val="none" w:sz="0" w:space="0" w:color="auto"/>
        <w:left w:val="none" w:sz="0" w:space="0" w:color="auto"/>
        <w:bottom w:val="none" w:sz="0" w:space="0" w:color="auto"/>
        <w:right w:val="none" w:sz="0" w:space="0" w:color="auto"/>
      </w:divBdr>
    </w:div>
    <w:div w:id="91826355">
      <w:bodyDiv w:val="1"/>
      <w:marLeft w:val="0"/>
      <w:marRight w:val="0"/>
      <w:marTop w:val="0"/>
      <w:marBottom w:val="0"/>
      <w:divBdr>
        <w:top w:val="none" w:sz="0" w:space="0" w:color="auto"/>
        <w:left w:val="none" w:sz="0" w:space="0" w:color="auto"/>
        <w:bottom w:val="none" w:sz="0" w:space="0" w:color="auto"/>
        <w:right w:val="none" w:sz="0" w:space="0" w:color="auto"/>
      </w:divBdr>
      <w:divsChild>
        <w:div w:id="1487629473">
          <w:marLeft w:val="0"/>
          <w:marRight w:val="0"/>
          <w:marTop w:val="0"/>
          <w:marBottom w:val="0"/>
          <w:divBdr>
            <w:top w:val="none" w:sz="0" w:space="0" w:color="auto"/>
            <w:left w:val="none" w:sz="0" w:space="0" w:color="auto"/>
            <w:bottom w:val="none" w:sz="0" w:space="0" w:color="auto"/>
            <w:right w:val="none" w:sz="0" w:space="0" w:color="auto"/>
          </w:divBdr>
        </w:div>
      </w:divsChild>
    </w:div>
    <w:div w:id="93941523">
      <w:bodyDiv w:val="1"/>
      <w:marLeft w:val="0"/>
      <w:marRight w:val="0"/>
      <w:marTop w:val="0"/>
      <w:marBottom w:val="0"/>
      <w:divBdr>
        <w:top w:val="none" w:sz="0" w:space="0" w:color="auto"/>
        <w:left w:val="none" w:sz="0" w:space="0" w:color="auto"/>
        <w:bottom w:val="none" w:sz="0" w:space="0" w:color="auto"/>
        <w:right w:val="none" w:sz="0" w:space="0" w:color="auto"/>
      </w:divBdr>
    </w:div>
    <w:div w:id="95056680">
      <w:bodyDiv w:val="1"/>
      <w:marLeft w:val="0"/>
      <w:marRight w:val="0"/>
      <w:marTop w:val="0"/>
      <w:marBottom w:val="0"/>
      <w:divBdr>
        <w:top w:val="none" w:sz="0" w:space="0" w:color="auto"/>
        <w:left w:val="none" w:sz="0" w:space="0" w:color="auto"/>
        <w:bottom w:val="none" w:sz="0" w:space="0" w:color="auto"/>
        <w:right w:val="none" w:sz="0" w:space="0" w:color="auto"/>
      </w:divBdr>
    </w:div>
    <w:div w:id="96295818">
      <w:bodyDiv w:val="1"/>
      <w:marLeft w:val="0"/>
      <w:marRight w:val="0"/>
      <w:marTop w:val="0"/>
      <w:marBottom w:val="0"/>
      <w:divBdr>
        <w:top w:val="none" w:sz="0" w:space="0" w:color="auto"/>
        <w:left w:val="none" w:sz="0" w:space="0" w:color="auto"/>
        <w:bottom w:val="none" w:sz="0" w:space="0" w:color="auto"/>
        <w:right w:val="none" w:sz="0" w:space="0" w:color="auto"/>
      </w:divBdr>
    </w:div>
    <w:div w:id="99684993">
      <w:bodyDiv w:val="1"/>
      <w:marLeft w:val="0"/>
      <w:marRight w:val="0"/>
      <w:marTop w:val="0"/>
      <w:marBottom w:val="0"/>
      <w:divBdr>
        <w:top w:val="none" w:sz="0" w:space="0" w:color="auto"/>
        <w:left w:val="none" w:sz="0" w:space="0" w:color="auto"/>
        <w:bottom w:val="none" w:sz="0" w:space="0" w:color="auto"/>
        <w:right w:val="none" w:sz="0" w:space="0" w:color="auto"/>
      </w:divBdr>
    </w:div>
    <w:div w:id="102775061">
      <w:bodyDiv w:val="1"/>
      <w:marLeft w:val="0"/>
      <w:marRight w:val="0"/>
      <w:marTop w:val="0"/>
      <w:marBottom w:val="0"/>
      <w:divBdr>
        <w:top w:val="none" w:sz="0" w:space="0" w:color="auto"/>
        <w:left w:val="none" w:sz="0" w:space="0" w:color="auto"/>
        <w:bottom w:val="none" w:sz="0" w:space="0" w:color="auto"/>
        <w:right w:val="none" w:sz="0" w:space="0" w:color="auto"/>
      </w:divBdr>
    </w:div>
    <w:div w:id="104153061">
      <w:bodyDiv w:val="1"/>
      <w:marLeft w:val="0"/>
      <w:marRight w:val="0"/>
      <w:marTop w:val="0"/>
      <w:marBottom w:val="0"/>
      <w:divBdr>
        <w:top w:val="none" w:sz="0" w:space="0" w:color="auto"/>
        <w:left w:val="none" w:sz="0" w:space="0" w:color="auto"/>
        <w:bottom w:val="none" w:sz="0" w:space="0" w:color="auto"/>
        <w:right w:val="none" w:sz="0" w:space="0" w:color="auto"/>
      </w:divBdr>
    </w:div>
    <w:div w:id="107511445">
      <w:bodyDiv w:val="1"/>
      <w:marLeft w:val="0"/>
      <w:marRight w:val="0"/>
      <w:marTop w:val="0"/>
      <w:marBottom w:val="0"/>
      <w:divBdr>
        <w:top w:val="none" w:sz="0" w:space="0" w:color="auto"/>
        <w:left w:val="none" w:sz="0" w:space="0" w:color="auto"/>
        <w:bottom w:val="none" w:sz="0" w:space="0" w:color="auto"/>
        <w:right w:val="none" w:sz="0" w:space="0" w:color="auto"/>
      </w:divBdr>
    </w:div>
    <w:div w:id="107546721">
      <w:bodyDiv w:val="1"/>
      <w:marLeft w:val="0"/>
      <w:marRight w:val="0"/>
      <w:marTop w:val="0"/>
      <w:marBottom w:val="0"/>
      <w:divBdr>
        <w:top w:val="none" w:sz="0" w:space="0" w:color="auto"/>
        <w:left w:val="none" w:sz="0" w:space="0" w:color="auto"/>
        <w:bottom w:val="none" w:sz="0" w:space="0" w:color="auto"/>
        <w:right w:val="none" w:sz="0" w:space="0" w:color="auto"/>
      </w:divBdr>
    </w:div>
    <w:div w:id="107824593">
      <w:bodyDiv w:val="1"/>
      <w:marLeft w:val="0"/>
      <w:marRight w:val="0"/>
      <w:marTop w:val="0"/>
      <w:marBottom w:val="0"/>
      <w:divBdr>
        <w:top w:val="none" w:sz="0" w:space="0" w:color="auto"/>
        <w:left w:val="none" w:sz="0" w:space="0" w:color="auto"/>
        <w:bottom w:val="none" w:sz="0" w:space="0" w:color="auto"/>
        <w:right w:val="none" w:sz="0" w:space="0" w:color="auto"/>
      </w:divBdr>
    </w:div>
    <w:div w:id="109135324">
      <w:bodyDiv w:val="1"/>
      <w:marLeft w:val="0"/>
      <w:marRight w:val="0"/>
      <w:marTop w:val="0"/>
      <w:marBottom w:val="0"/>
      <w:divBdr>
        <w:top w:val="none" w:sz="0" w:space="0" w:color="auto"/>
        <w:left w:val="none" w:sz="0" w:space="0" w:color="auto"/>
        <w:bottom w:val="none" w:sz="0" w:space="0" w:color="auto"/>
        <w:right w:val="none" w:sz="0" w:space="0" w:color="auto"/>
      </w:divBdr>
    </w:div>
    <w:div w:id="109739004">
      <w:bodyDiv w:val="1"/>
      <w:marLeft w:val="0"/>
      <w:marRight w:val="0"/>
      <w:marTop w:val="0"/>
      <w:marBottom w:val="0"/>
      <w:divBdr>
        <w:top w:val="none" w:sz="0" w:space="0" w:color="auto"/>
        <w:left w:val="none" w:sz="0" w:space="0" w:color="auto"/>
        <w:bottom w:val="none" w:sz="0" w:space="0" w:color="auto"/>
        <w:right w:val="none" w:sz="0" w:space="0" w:color="auto"/>
      </w:divBdr>
    </w:div>
    <w:div w:id="111175084">
      <w:bodyDiv w:val="1"/>
      <w:marLeft w:val="0"/>
      <w:marRight w:val="0"/>
      <w:marTop w:val="0"/>
      <w:marBottom w:val="0"/>
      <w:divBdr>
        <w:top w:val="none" w:sz="0" w:space="0" w:color="auto"/>
        <w:left w:val="none" w:sz="0" w:space="0" w:color="auto"/>
        <w:bottom w:val="none" w:sz="0" w:space="0" w:color="auto"/>
        <w:right w:val="none" w:sz="0" w:space="0" w:color="auto"/>
      </w:divBdr>
    </w:div>
    <w:div w:id="111290339">
      <w:bodyDiv w:val="1"/>
      <w:marLeft w:val="0"/>
      <w:marRight w:val="0"/>
      <w:marTop w:val="0"/>
      <w:marBottom w:val="0"/>
      <w:divBdr>
        <w:top w:val="none" w:sz="0" w:space="0" w:color="auto"/>
        <w:left w:val="none" w:sz="0" w:space="0" w:color="auto"/>
        <w:bottom w:val="none" w:sz="0" w:space="0" w:color="auto"/>
        <w:right w:val="none" w:sz="0" w:space="0" w:color="auto"/>
      </w:divBdr>
    </w:div>
    <w:div w:id="113447551">
      <w:bodyDiv w:val="1"/>
      <w:marLeft w:val="0"/>
      <w:marRight w:val="0"/>
      <w:marTop w:val="0"/>
      <w:marBottom w:val="0"/>
      <w:divBdr>
        <w:top w:val="none" w:sz="0" w:space="0" w:color="auto"/>
        <w:left w:val="none" w:sz="0" w:space="0" w:color="auto"/>
        <w:bottom w:val="none" w:sz="0" w:space="0" w:color="auto"/>
        <w:right w:val="none" w:sz="0" w:space="0" w:color="auto"/>
      </w:divBdr>
    </w:div>
    <w:div w:id="114567130">
      <w:bodyDiv w:val="1"/>
      <w:marLeft w:val="0"/>
      <w:marRight w:val="0"/>
      <w:marTop w:val="0"/>
      <w:marBottom w:val="0"/>
      <w:divBdr>
        <w:top w:val="none" w:sz="0" w:space="0" w:color="auto"/>
        <w:left w:val="none" w:sz="0" w:space="0" w:color="auto"/>
        <w:bottom w:val="none" w:sz="0" w:space="0" w:color="auto"/>
        <w:right w:val="none" w:sz="0" w:space="0" w:color="auto"/>
      </w:divBdr>
    </w:div>
    <w:div w:id="115023039">
      <w:bodyDiv w:val="1"/>
      <w:marLeft w:val="0"/>
      <w:marRight w:val="0"/>
      <w:marTop w:val="0"/>
      <w:marBottom w:val="0"/>
      <w:divBdr>
        <w:top w:val="none" w:sz="0" w:space="0" w:color="auto"/>
        <w:left w:val="none" w:sz="0" w:space="0" w:color="auto"/>
        <w:bottom w:val="none" w:sz="0" w:space="0" w:color="auto"/>
        <w:right w:val="none" w:sz="0" w:space="0" w:color="auto"/>
      </w:divBdr>
    </w:div>
    <w:div w:id="117114272">
      <w:bodyDiv w:val="1"/>
      <w:marLeft w:val="0"/>
      <w:marRight w:val="0"/>
      <w:marTop w:val="0"/>
      <w:marBottom w:val="0"/>
      <w:divBdr>
        <w:top w:val="none" w:sz="0" w:space="0" w:color="auto"/>
        <w:left w:val="none" w:sz="0" w:space="0" w:color="auto"/>
        <w:bottom w:val="none" w:sz="0" w:space="0" w:color="auto"/>
        <w:right w:val="none" w:sz="0" w:space="0" w:color="auto"/>
      </w:divBdr>
    </w:div>
    <w:div w:id="117994987">
      <w:bodyDiv w:val="1"/>
      <w:marLeft w:val="0"/>
      <w:marRight w:val="0"/>
      <w:marTop w:val="0"/>
      <w:marBottom w:val="0"/>
      <w:divBdr>
        <w:top w:val="none" w:sz="0" w:space="0" w:color="auto"/>
        <w:left w:val="none" w:sz="0" w:space="0" w:color="auto"/>
        <w:bottom w:val="none" w:sz="0" w:space="0" w:color="auto"/>
        <w:right w:val="none" w:sz="0" w:space="0" w:color="auto"/>
      </w:divBdr>
    </w:div>
    <w:div w:id="118305516">
      <w:bodyDiv w:val="1"/>
      <w:marLeft w:val="0"/>
      <w:marRight w:val="0"/>
      <w:marTop w:val="0"/>
      <w:marBottom w:val="0"/>
      <w:divBdr>
        <w:top w:val="none" w:sz="0" w:space="0" w:color="auto"/>
        <w:left w:val="none" w:sz="0" w:space="0" w:color="auto"/>
        <w:bottom w:val="none" w:sz="0" w:space="0" w:color="auto"/>
        <w:right w:val="none" w:sz="0" w:space="0" w:color="auto"/>
      </w:divBdr>
    </w:div>
    <w:div w:id="120342783">
      <w:bodyDiv w:val="1"/>
      <w:marLeft w:val="0"/>
      <w:marRight w:val="0"/>
      <w:marTop w:val="0"/>
      <w:marBottom w:val="0"/>
      <w:divBdr>
        <w:top w:val="none" w:sz="0" w:space="0" w:color="auto"/>
        <w:left w:val="none" w:sz="0" w:space="0" w:color="auto"/>
        <w:bottom w:val="none" w:sz="0" w:space="0" w:color="auto"/>
        <w:right w:val="none" w:sz="0" w:space="0" w:color="auto"/>
      </w:divBdr>
    </w:div>
    <w:div w:id="121123508">
      <w:bodyDiv w:val="1"/>
      <w:marLeft w:val="0"/>
      <w:marRight w:val="0"/>
      <w:marTop w:val="0"/>
      <w:marBottom w:val="0"/>
      <w:divBdr>
        <w:top w:val="none" w:sz="0" w:space="0" w:color="auto"/>
        <w:left w:val="none" w:sz="0" w:space="0" w:color="auto"/>
        <w:bottom w:val="none" w:sz="0" w:space="0" w:color="auto"/>
        <w:right w:val="none" w:sz="0" w:space="0" w:color="auto"/>
      </w:divBdr>
    </w:div>
    <w:div w:id="123542017">
      <w:bodyDiv w:val="1"/>
      <w:marLeft w:val="0"/>
      <w:marRight w:val="0"/>
      <w:marTop w:val="0"/>
      <w:marBottom w:val="0"/>
      <w:divBdr>
        <w:top w:val="none" w:sz="0" w:space="0" w:color="auto"/>
        <w:left w:val="none" w:sz="0" w:space="0" w:color="auto"/>
        <w:bottom w:val="none" w:sz="0" w:space="0" w:color="auto"/>
        <w:right w:val="none" w:sz="0" w:space="0" w:color="auto"/>
      </w:divBdr>
    </w:div>
    <w:div w:id="130366668">
      <w:bodyDiv w:val="1"/>
      <w:marLeft w:val="0"/>
      <w:marRight w:val="0"/>
      <w:marTop w:val="0"/>
      <w:marBottom w:val="0"/>
      <w:divBdr>
        <w:top w:val="none" w:sz="0" w:space="0" w:color="auto"/>
        <w:left w:val="none" w:sz="0" w:space="0" w:color="auto"/>
        <w:bottom w:val="none" w:sz="0" w:space="0" w:color="auto"/>
        <w:right w:val="none" w:sz="0" w:space="0" w:color="auto"/>
      </w:divBdr>
    </w:div>
    <w:div w:id="131489057">
      <w:bodyDiv w:val="1"/>
      <w:marLeft w:val="0"/>
      <w:marRight w:val="0"/>
      <w:marTop w:val="0"/>
      <w:marBottom w:val="0"/>
      <w:divBdr>
        <w:top w:val="none" w:sz="0" w:space="0" w:color="auto"/>
        <w:left w:val="none" w:sz="0" w:space="0" w:color="auto"/>
        <w:bottom w:val="none" w:sz="0" w:space="0" w:color="auto"/>
        <w:right w:val="none" w:sz="0" w:space="0" w:color="auto"/>
      </w:divBdr>
    </w:div>
    <w:div w:id="135413878">
      <w:bodyDiv w:val="1"/>
      <w:marLeft w:val="0"/>
      <w:marRight w:val="0"/>
      <w:marTop w:val="0"/>
      <w:marBottom w:val="0"/>
      <w:divBdr>
        <w:top w:val="none" w:sz="0" w:space="0" w:color="auto"/>
        <w:left w:val="none" w:sz="0" w:space="0" w:color="auto"/>
        <w:bottom w:val="none" w:sz="0" w:space="0" w:color="auto"/>
        <w:right w:val="none" w:sz="0" w:space="0" w:color="auto"/>
      </w:divBdr>
      <w:divsChild>
        <w:div w:id="1291477813">
          <w:marLeft w:val="0"/>
          <w:marRight w:val="0"/>
          <w:marTop w:val="0"/>
          <w:marBottom w:val="0"/>
          <w:divBdr>
            <w:top w:val="none" w:sz="0" w:space="0" w:color="auto"/>
            <w:left w:val="none" w:sz="0" w:space="0" w:color="auto"/>
            <w:bottom w:val="none" w:sz="0" w:space="0" w:color="auto"/>
            <w:right w:val="none" w:sz="0" w:space="0" w:color="auto"/>
          </w:divBdr>
          <w:divsChild>
            <w:div w:id="523324296">
              <w:marLeft w:val="0"/>
              <w:marRight w:val="0"/>
              <w:marTop w:val="0"/>
              <w:marBottom w:val="0"/>
              <w:divBdr>
                <w:top w:val="none" w:sz="0" w:space="0" w:color="auto"/>
                <w:left w:val="none" w:sz="0" w:space="0" w:color="auto"/>
                <w:bottom w:val="none" w:sz="0" w:space="0" w:color="auto"/>
                <w:right w:val="none" w:sz="0" w:space="0" w:color="auto"/>
              </w:divBdr>
            </w:div>
            <w:div w:id="1204093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53719">
      <w:bodyDiv w:val="1"/>
      <w:marLeft w:val="0"/>
      <w:marRight w:val="0"/>
      <w:marTop w:val="0"/>
      <w:marBottom w:val="0"/>
      <w:divBdr>
        <w:top w:val="none" w:sz="0" w:space="0" w:color="auto"/>
        <w:left w:val="none" w:sz="0" w:space="0" w:color="auto"/>
        <w:bottom w:val="none" w:sz="0" w:space="0" w:color="auto"/>
        <w:right w:val="none" w:sz="0" w:space="0" w:color="auto"/>
      </w:divBdr>
    </w:div>
    <w:div w:id="136649122">
      <w:bodyDiv w:val="1"/>
      <w:marLeft w:val="0"/>
      <w:marRight w:val="0"/>
      <w:marTop w:val="0"/>
      <w:marBottom w:val="0"/>
      <w:divBdr>
        <w:top w:val="none" w:sz="0" w:space="0" w:color="auto"/>
        <w:left w:val="none" w:sz="0" w:space="0" w:color="auto"/>
        <w:bottom w:val="none" w:sz="0" w:space="0" w:color="auto"/>
        <w:right w:val="none" w:sz="0" w:space="0" w:color="auto"/>
      </w:divBdr>
    </w:div>
    <w:div w:id="139272079">
      <w:bodyDiv w:val="1"/>
      <w:marLeft w:val="0"/>
      <w:marRight w:val="0"/>
      <w:marTop w:val="0"/>
      <w:marBottom w:val="0"/>
      <w:divBdr>
        <w:top w:val="none" w:sz="0" w:space="0" w:color="auto"/>
        <w:left w:val="none" w:sz="0" w:space="0" w:color="auto"/>
        <w:bottom w:val="none" w:sz="0" w:space="0" w:color="auto"/>
        <w:right w:val="none" w:sz="0" w:space="0" w:color="auto"/>
      </w:divBdr>
    </w:div>
    <w:div w:id="139688009">
      <w:bodyDiv w:val="1"/>
      <w:marLeft w:val="0"/>
      <w:marRight w:val="0"/>
      <w:marTop w:val="0"/>
      <w:marBottom w:val="0"/>
      <w:divBdr>
        <w:top w:val="none" w:sz="0" w:space="0" w:color="auto"/>
        <w:left w:val="none" w:sz="0" w:space="0" w:color="auto"/>
        <w:bottom w:val="none" w:sz="0" w:space="0" w:color="auto"/>
        <w:right w:val="none" w:sz="0" w:space="0" w:color="auto"/>
      </w:divBdr>
    </w:div>
    <w:div w:id="139881726">
      <w:bodyDiv w:val="1"/>
      <w:marLeft w:val="0"/>
      <w:marRight w:val="0"/>
      <w:marTop w:val="0"/>
      <w:marBottom w:val="0"/>
      <w:divBdr>
        <w:top w:val="none" w:sz="0" w:space="0" w:color="auto"/>
        <w:left w:val="none" w:sz="0" w:space="0" w:color="auto"/>
        <w:bottom w:val="none" w:sz="0" w:space="0" w:color="auto"/>
        <w:right w:val="none" w:sz="0" w:space="0" w:color="auto"/>
      </w:divBdr>
    </w:div>
    <w:div w:id="142084893">
      <w:bodyDiv w:val="1"/>
      <w:marLeft w:val="0"/>
      <w:marRight w:val="0"/>
      <w:marTop w:val="0"/>
      <w:marBottom w:val="0"/>
      <w:divBdr>
        <w:top w:val="none" w:sz="0" w:space="0" w:color="auto"/>
        <w:left w:val="none" w:sz="0" w:space="0" w:color="auto"/>
        <w:bottom w:val="none" w:sz="0" w:space="0" w:color="auto"/>
        <w:right w:val="none" w:sz="0" w:space="0" w:color="auto"/>
      </w:divBdr>
    </w:div>
    <w:div w:id="145636621">
      <w:bodyDiv w:val="1"/>
      <w:marLeft w:val="0"/>
      <w:marRight w:val="0"/>
      <w:marTop w:val="0"/>
      <w:marBottom w:val="0"/>
      <w:divBdr>
        <w:top w:val="none" w:sz="0" w:space="0" w:color="auto"/>
        <w:left w:val="none" w:sz="0" w:space="0" w:color="auto"/>
        <w:bottom w:val="none" w:sz="0" w:space="0" w:color="auto"/>
        <w:right w:val="none" w:sz="0" w:space="0" w:color="auto"/>
      </w:divBdr>
    </w:div>
    <w:div w:id="148324133">
      <w:bodyDiv w:val="1"/>
      <w:marLeft w:val="0"/>
      <w:marRight w:val="0"/>
      <w:marTop w:val="0"/>
      <w:marBottom w:val="0"/>
      <w:divBdr>
        <w:top w:val="none" w:sz="0" w:space="0" w:color="auto"/>
        <w:left w:val="none" w:sz="0" w:space="0" w:color="auto"/>
        <w:bottom w:val="none" w:sz="0" w:space="0" w:color="auto"/>
        <w:right w:val="none" w:sz="0" w:space="0" w:color="auto"/>
      </w:divBdr>
    </w:div>
    <w:div w:id="148593372">
      <w:bodyDiv w:val="1"/>
      <w:marLeft w:val="0"/>
      <w:marRight w:val="0"/>
      <w:marTop w:val="0"/>
      <w:marBottom w:val="0"/>
      <w:divBdr>
        <w:top w:val="none" w:sz="0" w:space="0" w:color="auto"/>
        <w:left w:val="none" w:sz="0" w:space="0" w:color="auto"/>
        <w:bottom w:val="none" w:sz="0" w:space="0" w:color="auto"/>
        <w:right w:val="none" w:sz="0" w:space="0" w:color="auto"/>
      </w:divBdr>
    </w:div>
    <w:div w:id="149642269">
      <w:bodyDiv w:val="1"/>
      <w:marLeft w:val="0"/>
      <w:marRight w:val="0"/>
      <w:marTop w:val="0"/>
      <w:marBottom w:val="0"/>
      <w:divBdr>
        <w:top w:val="none" w:sz="0" w:space="0" w:color="auto"/>
        <w:left w:val="none" w:sz="0" w:space="0" w:color="auto"/>
        <w:bottom w:val="none" w:sz="0" w:space="0" w:color="auto"/>
        <w:right w:val="none" w:sz="0" w:space="0" w:color="auto"/>
      </w:divBdr>
    </w:div>
    <w:div w:id="150023470">
      <w:bodyDiv w:val="1"/>
      <w:marLeft w:val="0"/>
      <w:marRight w:val="0"/>
      <w:marTop w:val="0"/>
      <w:marBottom w:val="0"/>
      <w:divBdr>
        <w:top w:val="none" w:sz="0" w:space="0" w:color="auto"/>
        <w:left w:val="none" w:sz="0" w:space="0" w:color="auto"/>
        <w:bottom w:val="none" w:sz="0" w:space="0" w:color="auto"/>
        <w:right w:val="none" w:sz="0" w:space="0" w:color="auto"/>
      </w:divBdr>
    </w:div>
    <w:div w:id="150221578">
      <w:bodyDiv w:val="1"/>
      <w:marLeft w:val="0"/>
      <w:marRight w:val="0"/>
      <w:marTop w:val="0"/>
      <w:marBottom w:val="0"/>
      <w:divBdr>
        <w:top w:val="none" w:sz="0" w:space="0" w:color="auto"/>
        <w:left w:val="none" w:sz="0" w:space="0" w:color="auto"/>
        <w:bottom w:val="none" w:sz="0" w:space="0" w:color="auto"/>
        <w:right w:val="none" w:sz="0" w:space="0" w:color="auto"/>
      </w:divBdr>
    </w:div>
    <w:div w:id="153764031">
      <w:bodyDiv w:val="1"/>
      <w:marLeft w:val="0"/>
      <w:marRight w:val="0"/>
      <w:marTop w:val="0"/>
      <w:marBottom w:val="0"/>
      <w:divBdr>
        <w:top w:val="none" w:sz="0" w:space="0" w:color="auto"/>
        <w:left w:val="none" w:sz="0" w:space="0" w:color="auto"/>
        <w:bottom w:val="none" w:sz="0" w:space="0" w:color="auto"/>
        <w:right w:val="none" w:sz="0" w:space="0" w:color="auto"/>
      </w:divBdr>
    </w:div>
    <w:div w:id="156306666">
      <w:bodyDiv w:val="1"/>
      <w:marLeft w:val="0"/>
      <w:marRight w:val="0"/>
      <w:marTop w:val="0"/>
      <w:marBottom w:val="0"/>
      <w:divBdr>
        <w:top w:val="none" w:sz="0" w:space="0" w:color="auto"/>
        <w:left w:val="none" w:sz="0" w:space="0" w:color="auto"/>
        <w:bottom w:val="none" w:sz="0" w:space="0" w:color="auto"/>
        <w:right w:val="none" w:sz="0" w:space="0" w:color="auto"/>
      </w:divBdr>
    </w:div>
    <w:div w:id="159390038">
      <w:bodyDiv w:val="1"/>
      <w:marLeft w:val="0"/>
      <w:marRight w:val="0"/>
      <w:marTop w:val="0"/>
      <w:marBottom w:val="0"/>
      <w:divBdr>
        <w:top w:val="none" w:sz="0" w:space="0" w:color="auto"/>
        <w:left w:val="none" w:sz="0" w:space="0" w:color="auto"/>
        <w:bottom w:val="none" w:sz="0" w:space="0" w:color="auto"/>
        <w:right w:val="none" w:sz="0" w:space="0" w:color="auto"/>
      </w:divBdr>
    </w:div>
    <w:div w:id="160119984">
      <w:bodyDiv w:val="1"/>
      <w:marLeft w:val="0"/>
      <w:marRight w:val="0"/>
      <w:marTop w:val="0"/>
      <w:marBottom w:val="0"/>
      <w:divBdr>
        <w:top w:val="none" w:sz="0" w:space="0" w:color="auto"/>
        <w:left w:val="none" w:sz="0" w:space="0" w:color="auto"/>
        <w:bottom w:val="none" w:sz="0" w:space="0" w:color="auto"/>
        <w:right w:val="none" w:sz="0" w:space="0" w:color="auto"/>
      </w:divBdr>
    </w:div>
    <w:div w:id="162823404">
      <w:bodyDiv w:val="1"/>
      <w:marLeft w:val="0"/>
      <w:marRight w:val="0"/>
      <w:marTop w:val="0"/>
      <w:marBottom w:val="0"/>
      <w:divBdr>
        <w:top w:val="none" w:sz="0" w:space="0" w:color="auto"/>
        <w:left w:val="none" w:sz="0" w:space="0" w:color="auto"/>
        <w:bottom w:val="none" w:sz="0" w:space="0" w:color="auto"/>
        <w:right w:val="none" w:sz="0" w:space="0" w:color="auto"/>
      </w:divBdr>
    </w:div>
    <w:div w:id="164514309">
      <w:bodyDiv w:val="1"/>
      <w:marLeft w:val="0"/>
      <w:marRight w:val="0"/>
      <w:marTop w:val="0"/>
      <w:marBottom w:val="0"/>
      <w:divBdr>
        <w:top w:val="none" w:sz="0" w:space="0" w:color="auto"/>
        <w:left w:val="none" w:sz="0" w:space="0" w:color="auto"/>
        <w:bottom w:val="none" w:sz="0" w:space="0" w:color="auto"/>
        <w:right w:val="none" w:sz="0" w:space="0" w:color="auto"/>
      </w:divBdr>
    </w:div>
    <w:div w:id="164976535">
      <w:bodyDiv w:val="1"/>
      <w:marLeft w:val="0"/>
      <w:marRight w:val="0"/>
      <w:marTop w:val="0"/>
      <w:marBottom w:val="0"/>
      <w:divBdr>
        <w:top w:val="none" w:sz="0" w:space="0" w:color="auto"/>
        <w:left w:val="none" w:sz="0" w:space="0" w:color="auto"/>
        <w:bottom w:val="none" w:sz="0" w:space="0" w:color="auto"/>
        <w:right w:val="none" w:sz="0" w:space="0" w:color="auto"/>
      </w:divBdr>
    </w:div>
    <w:div w:id="166485719">
      <w:bodyDiv w:val="1"/>
      <w:marLeft w:val="0"/>
      <w:marRight w:val="0"/>
      <w:marTop w:val="0"/>
      <w:marBottom w:val="0"/>
      <w:divBdr>
        <w:top w:val="none" w:sz="0" w:space="0" w:color="auto"/>
        <w:left w:val="none" w:sz="0" w:space="0" w:color="auto"/>
        <w:bottom w:val="none" w:sz="0" w:space="0" w:color="auto"/>
        <w:right w:val="none" w:sz="0" w:space="0" w:color="auto"/>
      </w:divBdr>
    </w:div>
    <w:div w:id="170877025">
      <w:bodyDiv w:val="1"/>
      <w:marLeft w:val="0"/>
      <w:marRight w:val="0"/>
      <w:marTop w:val="0"/>
      <w:marBottom w:val="0"/>
      <w:divBdr>
        <w:top w:val="none" w:sz="0" w:space="0" w:color="auto"/>
        <w:left w:val="none" w:sz="0" w:space="0" w:color="auto"/>
        <w:bottom w:val="none" w:sz="0" w:space="0" w:color="auto"/>
        <w:right w:val="none" w:sz="0" w:space="0" w:color="auto"/>
      </w:divBdr>
    </w:div>
    <w:div w:id="171339186">
      <w:bodyDiv w:val="1"/>
      <w:marLeft w:val="0"/>
      <w:marRight w:val="0"/>
      <w:marTop w:val="0"/>
      <w:marBottom w:val="0"/>
      <w:divBdr>
        <w:top w:val="none" w:sz="0" w:space="0" w:color="auto"/>
        <w:left w:val="none" w:sz="0" w:space="0" w:color="auto"/>
        <w:bottom w:val="none" w:sz="0" w:space="0" w:color="auto"/>
        <w:right w:val="none" w:sz="0" w:space="0" w:color="auto"/>
      </w:divBdr>
    </w:div>
    <w:div w:id="172375619">
      <w:bodyDiv w:val="1"/>
      <w:marLeft w:val="0"/>
      <w:marRight w:val="0"/>
      <w:marTop w:val="0"/>
      <w:marBottom w:val="0"/>
      <w:divBdr>
        <w:top w:val="none" w:sz="0" w:space="0" w:color="auto"/>
        <w:left w:val="none" w:sz="0" w:space="0" w:color="auto"/>
        <w:bottom w:val="none" w:sz="0" w:space="0" w:color="auto"/>
        <w:right w:val="none" w:sz="0" w:space="0" w:color="auto"/>
      </w:divBdr>
    </w:div>
    <w:div w:id="172889053">
      <w:bodyDiv w:val="1"/>
      <w:marLeft w:val="0"/>
      <w:marRight w:val="0"/>
      <w:marTop w:val="0"/>
      <w:marBottom w:val="0"/>
      <w:divBdr>
        <w:top w:val="none" w:sz="0" w:space="0" w:color="auto"/>
        <w:left w:val="none" w:sz="0" w:space="0" w:color="auto"/>
        <w:bottom w:val="none" w:sz="0" w:space="0" w:color="auto"/>
        <w:right w:val="none" w:sz="0" w:space="0" w:color="auto"/>
      </w:divBdr>
    </w:div>
    <w:div w:id="176652154">
      <w:bodyDiv w:val="1"/>
      <w:marLeft w:val="0"/>
      <w:marRight w:val="0"/>
      <w:marTop w:val="0"/>
      <w:marBottom w:val="0"/>
      <w:divBdr>
        <w:top w:val="none" w:sz="0" w:space="0" w:color="auto"/>
        <w:left w:val="none" w:sz="0" w:space="0" w:color="auto"/>
        <w:bottom w:val="none" w:sz="0" w:space="0" w:color="auto"/>
        <w:right w:val="none" w:sz="0" w:space="0" w:color="auto"/>
      </w:divBdr>
    </w:div>
    <w:div w:id="177038555">
      <w:bodyDiv w:val="1"/>
      <w:marLeft w:val="0"/>
      <w:marRight w:val="0"/>
      <w:marTop w:val="0"/>
      <w:marBottom w:val="0"/>
      <w:divBdr>
        <w:top w:val="none" w:sz="0" w:space="0" w:color="auto"/>
        <w:left w:val="none" w:sz="0" w:space="0" w:color="auto"/>
        <w:bottom w:val="none" w:sz="0" w:space="0" w:color="auto"/>
        <w:right w:val="none" w:sz="0" w:space="0" w:color="auto"/>
      </w:divBdr>
    </w:div>
    <w:div w:id="178350527">
      <w:bodyDiv w:val="1"/>
      <w:marLeft w:val="0"/>
      <w:marRight w:val="0"/>
      <w:marTop w:val="0"/>
      <w:marBottom w:val="0"/>
      <w:divBdr>
        <w:top w:val="none" w:sz="0" w:space="0" w:color="auto"/>
        <w:left w:val="none" w:sz="0" w:space="0" w:color="auto"/>
        <w:bottom w:val="none" w:sz="0" w:space="0" w:color="auto"/>
        <w:right w:val="none" w:sz="0" w:space="0" w:color="auto"/>
      </w:divBdr>
    </w:div>
    <w:div w:id="179316982">
      <w:bodyDiv w:val="1"/>
      <w:marLeft w:val="0"/>
      <w:marRight w:val="0"/>
      <w:marTop w:val="0"/>
      <w:marBottom w:val="0"/>
      <w:divBdr>
        <w:top w:val="none" w:sz="0" w:space="0" w:color="auto"/>
        <w:left w:val="none" w:sz="0" w:space="0" w:color="auto"/>
        <w:bottom w:val="none" w:sz="0" w:space="0" w:color="auto"/>
        <w:right w:val="none" w:sz="0" w:space="0" w:color="auto"/>
      </w:divBdr>
    </w:div>
    <w:div w:id="179510951">
      <w:bodyDiv w:val="1"/>
      <w:marLeft w:val="0"/>
      <w:marRight w:val="0"/>
      <w:marTop w:val="0"/>
      <w:marBottom w:val="0"/>
      <w:divBdr>
        <w:top w:val="none" w:sz="0" w:space="0" w:color="auto"/>
        <w:left w:val="none" w:sz="0" w:space="0" w:color="auto"/>
        <w:bottom w:val="none" w:sz="0" w:space="0" w:color="auto"/>
        <w:right w:val="none" w:sz="0" w:space="0" w:color="auto"/>
      </w:divBdr>
    </w:div>
    <w:div w:id="179585081">
      <w:bodyDiv w:val="1"/>
      <w:marLeft w:val="0"/>
      <w:marRight w:val="0"/>
      <w:marTop w:val="0"/>
      <w:marBottom w:val="0"/>
      <w:divBdr>
        <w:top w:val="none" w:sz="0" w:space="0" w:color="auto"/>
        <w:left w:val="none" w:sz="0" w:space="0" w:color="auto"/>
        <w:bottom w:val="none" w:sz="0" w:space="0" w:color="auto"/>
        <w:right w:val="none" w:sz="0" w:space="0" w:color="auto"/>
      </w:divBdr>
    </w:div>
    <w:div w:id="182399498">
      <w:bodyDiv w:val="1"/>
      <w:marLeft w:val="0"/>
      <w:marRight w:val="0"/>
      <w:marTop w:val="0"/>
      <w:marBottom w:val="0"/>
      <w:divBdr>
        <w:top w:val="none" w:sz="0" w:space="0" w:color="auto"/>
        <w:left w:val="none" w:sz="0" w:space="0" w:color="auto"/>
        <w:bottom w:val="none" w:sz="0" w:space="0" w:color="auto"/>
        <w:right w:val="none" w:sz="0" w:space="0" w:color="auto"/>
      </w:divBdr>
    </w:div>
    <w:div w:id="183130365">
      <w:bodyDiv w:val="1"/>
      <w:marLeft w:val="0"/>
      <w:marRight w:val="0"/>
      <w:marTop w:val="0"/>
      <w:marBottom w:val="0"/>
      <w:divBdr>
        <w:top w:val="none" w:sz="0" w:space="0" w:color="auto"/>
        <w:left w:val="none" w:sz="0" w:space="0" w:color="auto"/>
        <w:bottom w:val="none" w:sz="0" w:space="0" w:color="auto"/>
        <w:right w:val="none" w:sz="0" w:space="0" w:color="auto"/>
      </w:divBdr>
    </w:div>
    <w:div w:id="184025627">
      <w:bodyDiv w:val="1"/>
      <w:marLeft w:val="0"/>
      <w:marRight w:val="0"/>
      <w:marTop w:val="0"/>
      <w:marBottom w:val="0"/>
      <w:divBdr>
        <w:top w:val="none" w:sz="0" w:space="0" w:color="auto"/>
        <w:left w:val="none" w:sz="0" w:space="0" w:color="auto"/>
        <w:bottom w:val="none" w:sz="0" w:space="0" w:color="auto"/>
        <w:right w:val="none" w:sz="0" w:space="0" w:color="auto"/>
      </w:divBdr>
    </w:div>
    <w:div w:id="188110330">
      <w:bodyDiv w:val="1"/>
      <w:marLeft w:val="0"/>
      <w:marRight w:val="0"/>
      <w:marTop w:val="0"/>
      <w:marBottom w:val="0"/>
      <w:divBdr>
        <w:top w:val="none" w:sz="0" w:space="0" w:color="auto"/>
        <w:left w:val="none" w:sz="0" w:space="0" w:color="auto"/>
        <w:bottom w:val="none" w:sz="0" w:space="0" w:color="auto"/>
        <w:right w:val="none" w:sz="0" w:space="0" w:color="auto"/>
      </w:divBdr>
    </w:div>
    <w:div w:id="189954083">
      <w:bodyDiv w:val="1"/>
      <w:marLeft w:val="0"/>
      <w:marRight w:val="0"/>
      <w:marTop w:val="0"/>
      <w:marBottom w:val="0"/>
      <w:divBdr>
        <w:top w:val="none" w:sz="0" w:space="0" w:color="auto"/>
        <w:left w:val="none" w:sz="0" w:space="0" w:color="auto"/>
        <w:bottom w:val="none" w:sz="0" w:space="0" w:color="auto"/>
        <w:right w:val="none" w:sz="0" w:space="0" w:color="auto"/>
      </w:divBdr>
    </w:div>
    <w:div w:id="189998584">
      <w:bodyDiv w:val="1"/>
      <w:marLeft w:val="0"/>
      <w:marRight w:val="0"/>
      <w:marTop w:val="0"/>
      <w:marBottom w:val="0"/>
      <w:divBdr>
        <w:top w:val="none" w:sz="0" w:space="0" w:color="auto"/>
        <w:left w:val="none" w:sz="0" w:space="0" w:color="auto"/>
        <w:bottom w:val="none" w:sz="0" w:space="0" w:color="auto"/>
        <w:right w:val="none" w:sz="0" w:space="0" w:color="auto"/>
      </w:divBdr>
    </w:div>
    <w:div w:id="191502178">
      <w:bodyDiv w:val="1"/>
      <w:marLeft w:val="0"/>
      <w:marRight w:val="0"/>
      <w:marTop w:val="0"/>
      <w:marBottom w:val="0"/>
      <w:divBdr>
        <w:top w:val="none" w:sz="0" w:space="0" w:color="auto"/>
        <w:left w:val="none" w:sz="0" w:space="0" w:color="auto"/>
        <w:bottom w:val="none" w:sz="0" w:space="0" w:color="auto"/>
        <w:right w:val="none" w:sz="0" w:space="0" w:color="auto"/>
      </w:divBdr>
    </w:div>
    <w:div w:id="192377903">
      <w:bodyDiv w:val="1"/>
      <w:marLeft w:val="0"/>
      <w:marRight w:val="0"/>
      <w:marTop w:val="0"/>
      <w:marBottom w:val="0"/>
      <w:divBdr>
        <w:top w:val="none" w:sz="0" w:space="0" w:color="auto"/>
        <w:left w:val="none" w:sz="0" w:space="0" w:color="auto"/>
        <w:bottom w:val="none" w:sz="0" w:space="0" w:color="auto"/>
        <w:right w:val="none" w:sz="0" w:space="0" w:color="auto"/>
      </w:divBdr>
    </w:div>
    <w:div w:id="193883440">
      <w:bodyDiv w:val="1"/>
      <w:marLeft w:val="0"/>
      <w:marRight w:val="0"/>
      <w:marTop w:val="0"/>
      <w:marBottom w:val="0"/>
      <w:divBdr>
        <w:top w:val="none" w:sz="0" w:space="0" w:color="auto"/>
        <w:left w:val="none" w:sz="0" w:space="0" w:color="auto"/>
        <w:bottom w:val="none" w:sz="0" w:space="0" w:color="auto"/>
        <w:right w:val="none" w:sz="0" w:space="0" w:color="auto"/>
      </w:divBdr>
    </w:div>
    <w:div w:id="193887743">
      <w:bodyDiv w:val="1"/>
      <w:marLeft w:val="0"/>
      <w:marRight w:val="0"/>
      <w:marTop w:val="0"/>
      <w:marBottom w:val="0"/>
      <w:divBdr>
        <w:top w:val="none" w:sz="0" w:space="0" w:color="auto"/>
        <w:left w:val="none" w:sz="0" w:space="0" w:color="auto"/>
        <w:bottom w:val="none" w:sz="0" w:space="0" w:color="auto"/>
        <w:right w:val="none" w:sz="0" w:space="0" w:color="auto"/>
      </w:divBdr>
    </w:div>
    <w:div w:id="196161810">
      <w:bodyDiv w:val="1"/>
      <w:marLeft w:val="0"/>
      <w:marRight w:val="0"/>
      <w:marTop w:val="0"/>
      <w:marBottom w:val="0"/>
      <w:divBdr>
        <w:top w:val="none" w:sz="0" w:space="0" w:color="auto"/>
        <w:left w:val="none" w:sz="0" w:space="0" w:color="auto"/>
        <w:bottom w:val="none" w:sz="0" w:space="0" w:color="auto"/>
        <w:right w:val="none" w:sz="0" w:space="0" w:color="auto"/>
      </w:divBdr>
    </w:div>
    <w:div w:id="197132649">
      <w:bodyDiv w:val="1"/>
      <w:marLeft w:val="0"/>
      <w:marRight w:val="0"/>
      <w:marTop w:val="0"/>
      <w:marBottom w:val="0"/>
      <w:divBdr>
        <w:top w:val="none" w:sz="0" w:space="0" w:color="auto"/>
        <w:left w:val="none" w:sz="0" w:space="0" w:color="auto"/>
        <w:bottom w:val="none" w:sz="0" w:space="0" w:color="auto"/>
        <w:right w:val="none" w:sz="0" w:space="0" w:color="auto"/>
      </w:divBdr>
    </w:div>
    <w:div w:id="198277637">
      <w:bodyDiv w:val="1"/>
      <w:marLeft w:val="0"/>
      <w:marRight w:val="0"/>
      <w:marTop w:val="0"/>
      <w:marBottom w:val="0"/>
      <w:divBdr>
        <w:top w:val="none" w:sz="0" w:space="0" w:color="auto"/>
        <w:left w:val="none" w:sz="0" w:space="0" w:color="auto"/>
        <w:bottom w:val="none" w:sz="0" w:space="0" w:color="auto"/>
        <w:right w:val="none" w:sz="0" w:space="0" w:color="auto"/>
      </w:divBdr>
    </w:div>
    <w:div w:id="198586685">
      <w:bodyDiv w:val="1"/>
      <w:marLeft w:val="0"/>
      <w:marRight w:val="0"/>
      <w:marTop w:val="0"/>
      <w:marBottom w:val="0"/>
      <w:divBdr>
        <w:top w:val="none" w:sz="0" w:space="0" w:color="auto"/>
        <w:left w:val="none" w:sz="0" w:space="0" w:color="auto"/>
        <w:bottom w:val="none" w:sz="0" w:space="0" w:color="auto"/>
        <w:right w:val="none" w:sz="0" w:space="0" w:color="auto"/>
      </w:divBdr>
    </w:div>
    <w:div w:id="199755049">
      <w:bodyDiv w:val="1"/>
      <w:marLeft w:val="0"/>
      <w:marRight w:val="0"/>
      <w:marTop w:val="0"/>
      <w:marBottom w:val="0"/>
      <w:divBdr>
        <w:top w:val="none" w:sz="0" w:space="0" w:color="auto"/>
        <w:left w:val="none" w:sz="0" w:space="0" w:color="auto"/>
        <w:bottom w:val="none" w:sz="0" w:space="0" w:color="auto"/>
        <w:right w:val="none" w:sz="0" w:space="0" w:color="auto"/>
      </w:divBdr>
    </w:div>
    <w:div w:id="199783674">
      <w:bodyDiv w:val="1"/>
      <w:marLeft w:val="0"/>
      <w:marRight w:val="0"/>
      <w:marTop w:val="0"/>
      <w:marBottom w:val="0"/>
      <w:divBdr>
        <w:top w:val="none" w:sz="0" w:space="0" w:color="auto"/>
        <w:left w:val="none" w:sz="0" w:space="0" w:color="auto"/>
        <w:bottom w:val="none" w:sz="0" w:space="0" w:color="auto"/>
        <w:right w:val="none" w:sz="0" w:space="0" w:color="auto"/>
      </w:divBdr>
    </w:div>
    <w:div w:id="202138157">
      <w:bodyDiv w:val="1"/>
      <w:marLeft w:val="0"/>
      <w:marRight w:val="0"/>
      <w:marTop w:val="0"/>
      <w:marBottom w:val="0"/>
      <w:divBdr>
        <w:top w:val="none" w:sz="0" w:space="0" w:color="auto"/>
        <w:left w:val="none" w:sz="0" w:space="0" w:color="auto"/>
        <w:bottom w:val="none" w:sz="0" w:space="0" w:color="auto"/>
        <w:right w:val="none" w:sz="0" w:space="0" w:color="auto"/>
      </w:divBdr>
    </w:div>
    <w:div w:id="204945809">
      <w:bodyDiv w:val="1"/>
      <w:marLeft w:val="0"/>
      <w:marRight w:val="0"/>
      <w:marTop w:val="0"/>
      <w:marBottom w:val="0"/>
      <w:divBdr>
        <w:top w:val="none" w:sz="0" w:space="0" w:color="auto"/>
        <w:left w:val="none" w:sz="0" w:space="0" w:color="auto"/>
        <w:bottom w:val="none" w:sz="0" w:space="0" w:color="auto"/>
        <w:right w:val="none" w:sz="0" w:space="0" w:color="auto"/>
      </w:divBdr>
    </w:div>
    <w:div w:id="205140577">
      <w:bodyDiv w:val="1"/>
      <w:marLeft w:val="0"/>
      <w:marRight w:val="0"/>
      <w:marTop w:val="0"/>
      <w:marBottom w:val="0"/>
      <w:divBdr>
        <w:top w:val="none" w:sz="0" w:space="0" w:color="auto"/>
        <w:left w:val="none" w:sz="0" w:space="0" w:color="auto"/>
        <w:bottom w:val="none" w:sz="0" w:space="0" w:color="auto"/>
        <w:right w:val="none" w:sz="0" w:space="0" w:color="auto"/>
      </w:divBdr>
    </w:div>
    <w:div w:id="205996740">
      <w:bodyDiv w:val="1"/>
      <w:marLeft w:val="0"/>
      <w:marRight w:val="0"/>
      <w:marTop w:val="0"/>
      <w:marBottom w:val="0"/>
      <w:divBdr>
        <w:top w:val="none" w:sz="0" w:space="0" w:color="auto"/>
        <w:left w:val="none" w:sz="0" w:space="0" w:color="auto"/>
        <w:bottom w:val="none" w:sz="0" w:space="0" w:color="auto"/>
        <w:right w:val="none" w:sz="0" w:space="0" w:color="auto"/>
      </w:divBdr>
    </w:div>
    <w:div w:id="208229229">
      <w:bodyDiv w:val="1"/>
      <w:marLeft w:val="0"/>
      <w:marRight w:val="0"/>
      <w:marTop w:val="0"/>
      <w:marBottom w:val="0"/>
      <w:divBdr>
        <w:top w:val="none" w:sz="0" w:space="0" w:color="auto"/>
        <w:left w:val="none" w:sz="0" w:space="0" w:color="auto"/>
        <w:bottom w:val="none" w:sz="0" w:space="0" w:color="auto"/>
        <w:right w:val="none" w:sz="0" w:space="0" w:color="auto"/>
      </w:divBdr>
    </w:div>
    <w:div w:id="208567675">
      <w:bodyDiv w:val="1"/>
      <w:marLeft w:val="0"/>
      <w:marRight w:val="0"/>
      <w:marTop w:val="0"/>
      <w:marBottom w:val="0"/>
      <w:divBdr>
        <w:top w:val="none" w:sz="0" w:space="0" w:color="auto"/>
        <w:left w:val="none" w:sz="0" w:space="0" w:color="auto"/>
        <w:bottom w:val="none" w:sz="0" w:space="0" w:color="auto"/>
        <w:right w:val="none" w:sz="0" w:space="0" w:color="auto"/>
      </w:divBdr>
    </w:div>
    <w:div w:id="208961389">
      <w:bodyDiv w:val="1"/>
      <w:marLeft w:val="0"/>
      <w:marRight w:val="0"/>
      <w:marTop w:val="0"/>
      <w:marBottom w:val="0"/>
      <w:divBdr>
        <w:top w:val="none" w:sz="0" w:space="0" w:color="auto"/>
        <w:left w:val="none" w:sz="0" w:space="0" w:color="auto"/>
        <w:bottom w:val="none" w:sz="0" w:space="0" w:color="auto"/>
        <w:right w:val="none" w:sz="0" w:space="0" w:color="auto"/>
      </w:divBdr>
    </w:div>
    <w:div w:id="209415204">
      <w:bodyDiv w:val="1"/>
      <w:marLeft w:val="0"/>
      <w:marRight w:val="0"/>
      <w:marTop w:val="0"/>
      <w:marBottom w:val="0"/>
      <w:divBdr>
        <w:top w:val="none" w:sz="0" w:space="0" w:color="auto"/>
        <w:left w:val="none" w:sz="0" w:space="0" w:color="auto"/>
        <w:bottom w:val="none" w:sz="0" w:space="0" w:color="auto"/>
        <w:right w:val="none" w:sz="0" w:space="0" w:color="auto"/>
      </w:divBdr>
    </w:div>
    <w:div w:id="210578658">
      <w:bodyDiv w:val="1"/>
      <w:marLeft w:val="0"/>
      <w:marRight w:val="0"/>
      <w:marTop w:val="0"/>
      <w:marBottom w:val="0"/>
      <w:divBdr>
        <w:top w:val="none" w:sz="0" w:space="0" w:color="auto"/>
        <w:left w:val="none" w:sz="0" w:space="0" w:color="auto"/>
        <w:bottom w:val="none" w:sz="0" w:space="0" w:color="auto"/>
        <w:right w:val="none" w:sz="0" w:space="0" w:color="auto"/>
      </w:divBdr>
    </w:div>
    <w:div w:id="212693134">
      <w:bodyDiv w:val="1"/>
      <w:marLeft w:val="0"/>
      <w:marRight w:val="0"/>
      <w:marTop w:val="0"/>
      <w:marBottom w:val="0"/>
      <w:divBdr>
        <w:top w:val="none" w:sz="0" w:space="0" w:color="auto"/>
        <w:left w:val="none" w:sz="0" w:space="0" w:color="auto"/>
        <w:bottom w:val="none" w:sz="0" w:space="0" w:color="auto"/>
        <w:right w:val="none" w:sz="0" w:space="0" w:color="auto"/>
      </w:divBdr>
    </w:div>
    <w:div w:id="213007013">
      <w:bodyDiv w:val="1"/>
      <w:marLeft w:val="0"/>
      <w:marRight w:val="0"/>
      <w:marTop w:val="0"/>
      <w:marBottom w:val="0"/>
      <w:divBdr>
        <w:top w:val="none" w:sz="0" w:space="0" w:color="auto"/>
        <w:left w:val="none" w:sz="0" w:space="0" w:color="auto"/>
        <w:bottom w:val="none" w:sz="0" w:space="0" w:color="auto"/>
        <w:right w:val="none" w:sz="0" w:space="0" w:color="auto"/>
      </w:divBdr>
    </w:div>
    <w:div w:id="216936331">
      <w:bodyDiv w:val="1"/>
      <w:marLeft w:val="0"/>
      <w:marRight w:val="0"/>
      <w:marTop w:val="0"/>
      <w:marBottom w:val="0"/>
      <w:divBdr>
        <w:top w:val="none" w:sz="0" w:space="0" w:color="auto"/>
        <w:left w:val="none" w:sz="0" w:space="0" w:color="auto"/>
        <w:bottom w:val="none" w:sz="0" w:space="0" w:color="auto"/>
        <w:right w:val="none" w:sz="0" w:space="0" w:color="auto"/>
      </w:divBdr>
    </w:div>
    <w:div w:id="220211706">
      <w:bodyDiv w:val="1"/>
      <w:marLeft w:val="0"/>
      <w:marRight w:val="0"/>
      <w:marTop w:val="0"/>
      <w:marBottom w:val="0"/>
      <w:divBdr>
        <w:top w:val="none" w:sz="0" w:space="0" w:color="auto"/>
        <w:left w:val="none" w:sz="0" w:space="0" w:color="auto"/>
        <w:bottom w:val="none" w:sz="0" w:space="0" w:color="auto"/>
        <w:right w:val="none" w:sz="0" w:space="0" w:color="auto"/>
      </w:divBdr>
    </w:div>
    <w:div w:id="221142337">
      <w:bodyDiv w:val="1"/>
      <w:marLeft w:val="0"/>
      <w:marRight w:val="0"/>
      <w:marTop w:val="0"/>
      <w:marBottom w:val="0"/>
      <w:divBdr>
        <w:top w:val="none" w:sz="0" w:space="0" w:color="auto"/>
        <w:left w:val="none" w:sz="0" w:space="0" w:color="auto"/>
        <w:bottom w:val="none" w:sz="0" w:space="0" w:color="auto"/>
        <w:right w:val="none" w:sz="0" w:space="0" w:color="auto"/>
      </w:divBdr>
    </w:div>
    <w:div w:id="222102870">
      <w:bodyDiv w:val="1"/>
      <w:marLeft w:val="0"/>
      <w:marRight w:val="0"/>
      <w:marTop w:val="0"/>
      <w:marBottom w:val="0"/>
      <w:divBdr>
        <w:top w:val="none" w:sz="0" w:space="0" w:color="auto"/>
        <w:left w:val="none" w:sz="0" w:space="0" w:color="auto"/>
        <w:bottom w:val="none" w:sz="0" w:space="0" w:color="auto"/>
        <w:right w:val="none" w:sz="0" w:space="0" w:color="auto"/>
      </w:divBdr>
    </w:div>
    <w:div w:id="222520870">
      <w:bodyDiv w:val="1"/>
      <w:marLeft w:val="0"/>
      <w:marRight w:val="0"/>
      <w:marTop w:val="0"/>
      <w:marBottom w:val="0"/>
      <w:divBdr>
        <w:top w:val="none" w:sz="0" w:space="0" w:color="auto"/>
        <w:left w:val="none" w:sz="0" w:space="0" w:color="auto"/>
        <w:bottom w:val="none" w:sz="0" w:space="0" w:color="auto"/>
        <w:right w:val="none" w:sz="0" w:space="0" w:color="auto"/>
      </w:divBdr>
    </w:div>
    <w:div w:id="227113924">
      <w:bodyDiv w:val="1"/>
      <w:marLeft w:val="0"/>
      <w:marRight w:val="0"/>
      <w:marTop w:val="0"/>
      <w:marBottom w:val="0"/>
      <w:divBdr>
        <w:top w:val="none" w:sz="0" w:space="0" w:color="auto"/>
        <w:left w:val="none" w:sz="0" w:space="0" w:color="auto"/>
        <w:bottom w:val="none" w:sz="0" w:space="0" w:color="auto"/>
        <w:right w:val="none" w:sz="0" w:space="0" w:color="auto"/>
      </w:divBdr>
    </w:div>
    <w:div w:id="228227727">
      <w:bodyDiv w:val="1"/>
      <w:marLeft w:val="0"/>
      <w:marRight w:val="0"/>
      <w:marTop w:val="0"/>
      <w:marBottom w:val="0"/>
      <w:divBdr>
        <w:top w:val="none" w:sz="0" w:space="0" w:color="auto"/>
        <w:left w:val="none" w:sz="0" w:space="0" w:color="auto"/>
        <w:bottom w:val="none" w:sz="0" w:space="0" w:color="auto"/>
        <w:right w:val="none" w:sz="0" w:space="0" w:color="auto"/>
      </w:divBdr>
    </w:div>
    <w:div w:id="228461698">
      <w:bodyDiv w:val="1"/>
      <w:marLeft w:val="0"/>
      <w:marRight w:val="0"/>
      <w:marTop w:val="0"/>
      <w:marBottom w:val="0"/>
      <w:divBdr>
        <w:top w:val="none" w:sz="0" w:space="0" w:color="auto"/>
        <w:left w:val="none" w:sz="0" w:space="0" w:color="auto"/>
        <w:bottom w:val="none" w:sz="0" w:space="0" w:color="auto"/>
        <w:right w:val="none" w:sz="0" w:space="0" w:color="auto"/>
      </w:divBdr>
    </w:div>
    <w:div w:id="230163470">
      <w:bodyDiv w:val="1"/>
      <w:marLeft w:val="0"/>
      <w:marRight w:val="0"/>
      <w:marTop w:val="0"/>
      <w:marBottom w:val="0"/>
      <w:divBdr>
        <w:top w:val="none" w:sz="0" w:space="0" w:color="auto"/>
        <w:left w:val="none" w:sz="0" w:space="0" w:color="auto"/>
        <w:bottom w:val="none" w:sz="0" w:space="0" w:color="auto"/>
        <w:right w:val="none" w:sz="0" w:space="0" w:color="auto"/>
      </w:divBdr>
    </w:div>
    <w:div w:id="231428525">
      <w:bodyDiv w:val="1"/>
      <w:marLeft w:val="0"/>
      <w:marRight w:val="0"/>
      <w:marTop w:val="0"/>
      <w:marBottom w:val="0"/>
      <w:divBdr>
        <w:top w:val="none" w:sz="0" w:space="0" w:color="auto"/>
        <w:left w:val="none" w:sz="0" w:space="0" w:color="auto"/>
        <w:bottom w:val="none" w:sz="0" w:space="0" w:color="auto"/>
        <w:right w:val="none" w:sz="0" w:space="0" w:color="auto"/>
      </w:divBdr>
    </w:div>
    <w:div w:id="232666331">
      <w:bodyDiv w:val="1"/>
      <w:marLeft w:val="0"/>
      <w:marRight w:val="0"/>
      <w:marTop w:val="0"/>
      <w:marBottom w:val="0"/>
      <w:divBdr>
        <w:top w:val="none" w:sz="0" w:space="0" w:color="auto"/>
        <w:left w:val="none" w:sz="0" w:space="0" w:color="auto"/>
        <w:bottom w:val="none" w:sz="0" w:space="0" w:color="auto"/>
        <w:right w:val="none" w:sz="0" w:space="0" w:color="auto"/>
      </w:divBdr>
    </w:div>
    <w:div w:id="233047789">
      <w:bodyDiv w:val="1"/>
      <w:marLeft w:val="0"/>
      <w:marRight w:val="0"/>
      <w:marTop w:val="0"/>
      <w:marBottom w:val="0"/>
      <w:divBdr>
        <w:top w:val="none" w:sz="0" w:space="0" w:color="auto"/>
        <w:left w:val="none" w:sz="0" w:space="0" w:color="auto"/>
        <w:bottom w:val="none" w:sz="0" w:space="0" w:color="auto"/>
        <w:right w:val="none" w:sz="0" w:space="0" w:color="auto"/>
      </w:divBdr>
    </w:div>
    <w:div w:id="234629810">
      <w:bodyDiv w:val="1"/>
      <w:marLeft w:val="0"/>
      <w:marRight w:val="0"/>
      <w:marTop w:val="0"/>
      <w:marBottom w:val="0"/>
      <w:divBdr>
        <w:top w:val="none" w:sz="0" w:space="0" w:color="auto"/>
        <w:left w:val="none" w:sz="0" w:space="0" w:color="auto"/>
        <w:bottom w:val="none" w:sz="0" w:space="0" w:color="auto"/>
        <w:right w:val="none" w:sz="0" w:space="0" w:color="auto"/>
      </w:divBdr>
    </w:div>
    <w:div w:id="235167782">
      <w:bodyDiv w:val="1"/>
      <w:marLeft w:val="0"/>
      <w:marRight w:val="0"/>
      <w:marTop w:val="0"/>
      <w:marBottom w:val="0"/>
      <w:divBdr>
        <w:top w:val="none" w:sz="0" w:space="0" w:color="auto"/>
        <w:left w:val="none" w:sz="0" w:space="0" w:color="auto"/>
        <w:bottom w:val="none" w:sz="0" w:space="0" w:color="auto"/>
        <w:right w:val="none" w:sz="0" w:space="0" w:color="auto"/>
      </w:divBdr>
    </w:div>
    <w:div w:id="235358771">
      <w:bodyDiv w:val="1"/>
      <w:marLeft w:val="0"/>
      <w:marRight w:val="0"/>
      <w:marTop w:val="0"/>
      <w:marBottom w:val="0"/>
      <w:divBdr>
        <w:top w:val="none" w:sz="0" w:space="0" w:color="auto"/>
        <w:left w:val="none" w:sz="0" w:space="0" w:color="auto"/>
        <w:bottom w:val="none" w:sz="0" w:space="0" w:color="auto"/>
        <w:right w:val="none" w:sz="0" w:space="0" w:color="auto"/>
      </w:divBdr>
    </w:div>
    <w:div w:id="238172531">
      <w:bodyDiv w:val="1"/>
      <w:marLeft w:val="0"/>
      <w:marRight w:val="0"/>
      <w:marTop w:val="0"/>
      <w:marBottom w:val="0"/>
      <w:divBdr>
        <w:top w:val="none" w:sz="0" w:space="0" w:color="auto"/>
        <w:left w:val="none" w:sz="0" w:space="0" w:color="auto"/>
        <w:bottom w:val="none" w:sz="0" w:space="0" w:color="auto"/>
        <w:right w:val="none" w:sz="0" w:space="0" w:color="auto"/>
      </w:divBdr>
    </w:div>
    <w:div w:id="238557645">
      <w:bodyDiv w:val="1"/>
      <w:marLeft w:val="0"/>
      <w:marRight w:val="0"/>
      <w:marTop w:val="0"/>
      <w:marBottom w:val="0"/>
      <w:divBdr>
        <w:top w:val="none" w:sz="0" w:space="0" w:color="auto"/>
        <w:left w:val="none" w:sz="0" w:space="0" w:color="auto"/>
        <w:bottom w:val="none" w:sz="0" w:space="0" w:color="auto"/>
        <w:right w:val="none" w:sz="0" w:space="0" w:color="auto"/>
      </w:divBdr>
    </w:div>
    <w:div w:id="238828998">
      <w:bodyDiv w:val="1"/>
      <w:marLeft w:val="0"/>
      <w:marRight w:val="0"/>
      <w:marTop w:val="0"/>
      <w:marBottom w:val="0"/>
      <w:divBdr>
        <w:top w:val="none" w:sz="0" w:space="0" w:color="auto"/>
        <w:left w:val="none" w:sz="0" w:space="0" w:color="auto"/>
        <w:bottom w:val="none" w:sz="0" w:space="0" w:color="auto"/>
        <w:right w:val="none" w:sz="0" w:space="0" w:color="auto"/>
      </w:divBdr>
    </w:div>
    <w:div w:id="242495322">
      <w:bodyDiv w:val="1"/>
      <w:marLeft w:val="0"/>
      <w:marRight w:val="0"/>
      <w:marTop w:val="0"/>
      <w:marBottom w:val="0"/>
      <w:divBdr>
        <w:top w:val="none" w:sz="0" w:space="0" w:color="auto"/>
        <w:left w:val="none" w:sz="0" w:space="0" w:color="auto"/>
        <w:bottom w:val="none" w:sz="0" w:space="0" w:color="auto"/>
        <w:right w:val="none" w:sz="0" w:space="0" w:color="auto"/>
      </w:divBdr>
    </w:div>
    <w:div w:id="242760992">
      <w:bodyDiv w:val="1"/>
      <w:marLeft w:val="0"/>
      <w:marRight w:val="0"/>
      <w:marTop w:val="0"/>
      <w:marBottom w:val="0"/>
      <w:divBdr>
        <w:top w:val="none" w:sz="0" w:space="0" w:color="auto"/>
        <w:left w:val="none" w:sz="0" w:space="0" w:color="auto"/>
        <w:bottom w:val="none" w:sz="0" w:space="0" w:color="auto"/>
        <w:right w:val="none" w:sz="0" w:space="0" w:color="auto"/>
      </w:divBdr>
    </w:div>
    <w:div w:id="243073474">
      <w:bodyDiv w:val="1"/>
      <w:marLeft w:val="0"/>
      <w:marRight w:val="0"/>
      <w:marTop w:val="0"/>
      <w:marBottom w:val="0"/>
      <w:divBdr>
        <w:top w:val="none" w:sz="0" w:space="0" w:color="auto"/>
        <w:left w:val="none" w:sz="0" w:space="0" w:color="auto"/>
        <w:bottom w:val="none" w:sz="0" w:space="0" w:color="auto"/>
        <w:right w:val="none" w:sz="0" w:space="0" w:color="auto"/>
      </w:divBdr>
    </w:div>
    <w:div w:id="243419062">
      <w:bodyDiv w:val="1"/>
      <w:marLeft w:val="0"/>
      <w:marRight w:val="0"/>
      <w:marTop w:val="0"/>
      <w:marBottom w:val="0"/>
      <w:divBdr>
        <w:top w:val="none" w:sz="0" w:space="0" w:color="auto"/>
        <w:left w:val="none" w:sz="0" w:space="0" w:color="auto"/>
        <w:bottom w:val="none" w:sz="0" w:space="0" w:color="auto"/>
        <w:right w:val="none" w:sz="0" w:space="0" w:color="auto"/>
      </w:divBdr>
    </w:div>
    <w:div w:id="243682160">
      <w:bodyDiv w:val="1"/>
      <w:marLeft w:val="0"/>
      <w:marRight w:val="0"/>
      <w:marTop w:val="0"/>
      <w:marBottom w:val="0"/>
      <w:divBdr>
        <w:top w:val="none" w:sz="0" w:space="0" w:color="auto"/>
        <w:left w:val="none" w:sz="0" w:space="0" w:color="auto"/>
        <w:bottom w:val="none" w:sz="0" w:space="0" w:color="auto"/>
        <w:right w:val="none" w:sz="0" w:space="0" w:color="auto"/>
      </w:divBdr>
    </w:div>
    <w:div w:id="243883325">
      <w:bodyDiv w:val="1"/>
      <w:marLeft w:val="0"/>
      <w:marRight w:val="0"/>
      <w:marTop w:val="0"/>
      <w:marBottom w:val="0"/>
      <w:divBdr>
        <w:top w:val="none" w:sz="0" w:space="0" w:color="auto"/>
        <w:left w:val="none" w:sz="0" w:space="0" w:color="auto"/>
        <w:bottom w:val="none" w:sz="0" w:space="0" w:color="auto"/>
        <w:right w:val="none" w:sz="0" w:space="0" w:color="auto"/>
      </w:divBdr>
    </w:div>
    <w:div w:id="244608265">
      <w:bodyDiv w:val="1"/>
      <w:marLeft w:val="0"/>
      <w:marRight w:val="0"/>
      <w:marTop w:val="0"/>
      <w:marBottom w:val="0"/>
      <w:divBdr>
        <w:top w:val="none" w:sz="0" w:space="0" w:color="auto"/>
        <w:left w:val="none" w:sz="0" w:space="0" w:color="auto"/>
        <w:bottom w:val="none" w:sz="0" w:space="0" w:color="auto"/>
        <w:right w:val="none" w:sz="0" w:space="0" w:color="auto"/>
      </w:divBdr>
    </w:div>
    <w:div w:id="245189983">
      <w:bodyDiv w:val="1"/>
      <w:marLeft w:val="0"/>
      <w:marRight w:val="0"/>
      <w:marTop w:val="0"/>
      <w:marBottom w:val="0"/>
      <w:divBdr>
        <w:top w:val="none" w:sz="0" w:space="0" w:color="auto"/>
        <w:left w:val="none" w:sz="0" w:space="0" w:color="auto"/>
        <w:bottom w:val="none" w:sz="0" w:space="0" w:color="auto"/>
        <w:right w:val="none" w:sz="0" w:space="0" w:color="auto"/>
      </w:divBdr>
    </w:div>
    <w:div w:id="246965643">
      <w:bodyDiv w:val="1"/>
      <w:marLeft w:val="0"/>
      <w:marRight w:val="0"/>
      <w:marTop w:val="0"/>
      <w:marBottom w:val="0"/>
      <w:divBdr>
        <w:top w:val="none" w:sz="0" w:space="0" w:color="auto"/>
        <w:left w:val="none" w:sz="0" w:space="0" w:color="auto"/>
        <w:bottom w:val="none" w:sz="0" w:space="0" w:color="auto"/>
        <w:right w:val="none" w:sz="0" w:space="0" w:color="auto"/>
      </w:divBdr>
    </w:div>
    <w:div w:id="247085170">
      <w:bodyDiv w:val="1"/>
      <w:marLeft w:val="0"/>
      <w:marRight w:val="0"/>
      <w:marTop w:val="0"/>
      <w:marBottom w:val="0"/>
      <w:divBdr>
        <w:top w:val="none" w:sz="0" w:space="0" w:color="auto"/>
        <w:left w:val="none" w:sz="0" w:space="0" w:color="auto"/>
        <w:bottom w:val="none" w:sz="0" w:space="0" w:color="auto"/>
        <w:right w:val="none" w:sz="0" w:space="0" w:color="auto"/>
      </w:divBdr>
    </w:div>
    <w:div w:id="248855638">
      <w:bodyDiv w:val="1"/>
      <w:marLeft w:val="0"/>
      <w:marRight w:val="0"/>
      <w:marTop w:val="0"/>
      <w:marBottom w:val="0"/>
      <w:divBdr>
        <w:top w:val="none" w:sz="0" w:space="0" w:color="auto"/>
        <w:left w:val="none" w:sz="0" w:space="0" w:color="auto"/>
        <w:bottom w:val="none" w:sz="0" w:space="0" w:color="auto"/>
        <w:right w:val="none" w:sz="0" w:space="0" w:color="auto"/>
      </w:divBdr>
    </w:div>
    <w:div w:id="250705143">
      <w:bodyDiv w:val="1"/>
      <w:marLeft w:val="0"/>
      <w:marRight w:val="0"/>
      <w:marTop w:val="0"/>
      <w:marBottom w:val="0"/>
      <w:divBdr>
        <w:top w:val="none" w:sz="0" w:space="0" w:color="auto"/>
        <w:left w:val="none" w:sz="0" w:space="0" w:color="auto"/>
        <w:bottom w:val="none" w:sz="0" w:space="0" w:color="auto"/>
        <w:right w:val="none" w:sz="0" w:space="0" w:color="auto"/>
      </w:divBdr>
    </w:div>
    <w:div w:id="253630227">
      <w:bodyDiv w:val="1"/>
      <w:marLeft w:val="0"/>
      <w:marRight w:val="0"/>
      <w:marTop w:val="0"/>
      <w:marBottom w:val="0"/>
      <w:divBdr>
        <w:top w:val="none" w:sz="0" w:space="0" w:color="auto"/>
        <w:left w:val="none" w:sz="0" w:space="0" w:color="auto"/>
        <w:bottom w:val="none" w:sz="0" w:space="0" w:color="auto"/>
        <w:right w:val="none" w:sz="0" w:space="0" w:color="auto"/>
      </w:divBdr>
    </w:div>
    <w:div w:id="254559489">
      <w:bodyDiv w:val="1"/>
      <w:marLeft w:val="0"/>
      <w:marRight w:val="0"/>
      <w:marTop w:val="0"/>
      <w:marBottom w:val="0"/>
      <w:divBdr>
        <w:top w:val="none" w:sz="0" w:space="0" w:color="auto"/>
        <w:left w:val="none" w:sz="0" w:space="0" w:color="auto"/>
        <w:bottom w:val="none" w:sz="0" w:space="0" w:color="auto"/>
        <w:right w:val="none" w:sz="0" w:space="0" w:color="auto"/>
      </w:divBdr>
    </w:div>
    <w:div w:id="256140725">
      <w:bodyDiv w:val="1"/>
      <w:marLeft w:val="0"/>
      <w:marRight w:val="0"/>
      <w:marTop w:val="0"/>
      <w:marBottom w:val="0"/>
      <w:divBdr>
        <w:top w:val="none" w:sz="0" w:space="0" w:color="auto"/>
        <w:left w:val="none" w:sz="0" w:space="0" w:color="auto"/>
        <w:bottom w:val="none" w:sz="0" w:space="0" w:color="auto"/>
        <w:right w:val="none" w:sz="0" w:space="0" w:color="auto"/>
      </w:divBdr>
    </w:div>
    <w:div w:id="256326019">
      <w:bodyDiv w:val="1"/>
      <w:marLeft w:val="0"/>
      <w:marRight w:val="0"/>
      <w:marTop w:val="0"/>
      <w:marBottom w:val="0"/>
      <w:divBdr>
        <w:top w:val="none" w:sz="0" w:space="0" w:color="auto"/>
        <w:left w:val="none" w:sz="0" w:space="0" w:color="auto"/>
        <w:bottom w:val="none" w:sz="0" w:space="0" w:color="auto"/>
        <w:right w:val="none" w:sz="0" w:space="0" w:color="auto"/>
      </w:divBdr>
    </w:div>
    <w:div w:id="256836233">
      <w:bodyDiv w:val="1"/>
      <w:marLeft w:val="0"/>
      <w:marRight w:val="0"/>
      <w:marTop w:val="0"/>
      <w:marBottom w:val="0"/>
      <w:divBdr>
        <w:top w:val="none" w:sz="0" w:space="0" w:color="auto"/>
        <w:left w:val="none" w:sz="0" w:space="0" w:color="auto"/>
        <w:bottom w:val="none" w:sz="0" w:space="0" w:color="auto"/>
        <w:right w:val="none" w:sz="0" w:space="0" w:color="auto"/>
      </w:divBdr>
    </w:div>
    <w:div w:id="257520198">
      <w:bodyDiv w:val="1"/>
      <w:marLeft w:val="0"/>
      <w:marRight w:val="0"/>
      <w:marTop w:val="0"/>
      <w:marBottom w:val="0"/>
      <w:divBdr>
        <w:top w:val="none" w:sz="0" w:space="0" w:color="auto"/>
        <w:left w:val="none" w:sz="0" w:space="0" w:color="auto"/>
        <w:bottom w:val="none" w:sz="0" w:space="0" w:color="auto"/>
        <w:right w:val="none" w:sz="0" w:space="0" w:color="auto"/>
      </w:divBdr>
    </w:div>
    <w:div w:id="257836229">
      <w:bodyDiv w:val="1"/>
      <w:marLeft w:val="0"/>
      <w:marRight w:val="0"/>
      <w:marTop w:val="0"/>
      <w:marBottom w:val="0"/>
      <w:divBdr>
        <w:top w:val="none" w:sz="0" w:space="0" w:color="auto"/>
        <w:left w:val="none" w:sz="0" w:space="0" w:color="auto"/>
        <w:bottom w:val="none" w:sz="0" w:space="0" w:color="auto"/>
        <w:right w:val="none" w:sz="0" w:space="0" w:color="auto"/>
      </w:divBdr>
    </w:div>
    <w:div w:id="261256463">
      <w:bodyDiv w:val="1"/>
      <w:marLeft w:val="0"/>
      <w:marRight w:val="0"/>
      <w:marTop w:val="0"/>
      <w:marBottom w:val="0"/>
      <w:divBdr>
        <w:top w:val="none" w:sz="0" w:space="0" w:color="auto"/>
        <w:left w:val="none" w:sz="0" w:space="0" w:color="auto"/>
        <w:bottom w:val="none" w:sz="0" w:space="0" w:color="auto"/>
        <w:right w:val="none" w:sz="0" w:space="0" w:color="auto"/>
      </w:divBdr>
    </w:div>
    <w:div w:id="264533105">
      <w:bodyDiv w:val="1"/>
      <w:marLeft w:val="0"/>
      <w:marRight w:val="0"/>
      <w:marTop w:val="0"/>
      <w:marBottom w:val="0"/>
      <w:divBdr>
        <w:top w:val="none" w:sz="0" w:space="0" w:color="auto"/>
        <w:left w:val="none" w:sz="0" w:space="0" w:color="auto"/>
        <w:bottom w:val="none" w:sz="0" w:space="0" w:color="auto"/>
        <w:right w:val="none" w:sz="0" w:space="0" w:color="auto"/>
      </w:divBdr>
    </w:div>
    <w:div w:id="264660076">
      <w:bodyDiv w:val="1"/>
      <w:marLeft w:val="0"/>
      <w:marRight w:val="0"/>
      <w:marTop w:val="0"/>
      <w:marBottom w:val="0"/>
      <w:divBdr>
        <w:top w:val="none" w:sz="0" w:space="0" w:color="auto"/>
        <w:left w:val="none" w:sz="0" w:space="0" w:color="auto"/>
        <w:bottom w:val="none" w:sz="0" w:space="0" w:color="auto"/>
        <w:right w:val="none" w:sz="0" w:space="0" w:color="auto"/>
      </w:divBdr>
    </w:div>
    <w:div w:id="266038262">
      <w:bodyDiv w:val="1"/>
      <w:marLeft w:val="0"/>
      <w:marRight w:val="0"/>
      <w:marTop w:val="0"/>
      <w:marBottom w:val="0"/>
      <w:divBdr>
        <w:top w:val="none" w:sz="0" w:space="0" w:color="auto"/>
        <w:left w:val="none" w:sz="0" w:space="0" w:color="auto"/>
        <w:bottom w:val="none" w:sz="0" w:space="0" w:color="auto"/>
        <w:right w:val="none" w:sz="0" w:space="0" w:color="auto"/>
      </w:divBdr>
    </w:div>
    <w:div w:id="267011996">
      <w:bodyDiv w:val="1"/>
      <w:marLeft w:val="0"/>
      <w:marRight w:val="0"/>
      <w:marTop w:val="0"/>
      <w:marBottom w:val="0"/>
      <w:divBdr>
        <w:top w:val="none" w:sz="0" w:space="0" w:color="auto"/>
        <w:left w:val="none" w:sz="0" w:space="0" w:color="auto"/>
        <w:bottom w:val="none" w:sz="0" w:space="0" w:color="auto"/>
        <w:right w:val="none" w:sz="0" w:space="0" w:color="auto"/>
      </w:divBdr>
    </w:div>
    <w:div w:id="269356814">
      <w:bodyDiv w:val="1"/>
      <w:marLeft w:val="0"/>
      <w:marRight w:val="0"/>
      <w:marTop w:val="0"/>
      <w:marBottom w:val="0"/>
      <w:divBdr>
        <w:top w:val="none" w:sz="0" w:space="0" w:color="auto"/>
        <w:left w:val="none" w:sz="0" w:space="0" w:color="auto"/>
        <w:bottom w:val="none" w:sz="0" w:space="0" w:color="auto"/>
        <w:right w:val="none" w:sz="0" w:space="0" w:color="auto"/>
      </w:divBdr>
    </w:div>
    <w:div w:id="269631221">
      <w:bodyDiv w:val="1"/>
      <w:marLeft w:val="0"/>
      <w:marRight w:val="0"/>
      <w:marTop w:val="0"/>
      <w:marBottom w:val="0"/>
      <w:divBdr>
        <w:top w:val="none" w:sz="0" w:space="0" w:color="auto"/>
        <w:left w:val="none" w:sz="0" w:space="0" w:color="auto"/>
        <w:bottom w:val="none" w:sz="0" w:space="0" w:color="auto"/>
        <w:right w:val="none" w:sz="0" w:space="0" w:color="auto"/>
      </w:divBdr>
    </w:div>
    <w:div w:id="271985794">
      <w:bodyDiv w:val="1"/>
      <w:marLeft w:val="0"/>
      <w:marRight w:val="0"/>
      <w:marTop w:val="0"/>
      <w:marBottom w:val="0"/>
      <w:divBdr>
        <w:top w:val="none" w:sz="0" w:space="0" w:color="auto"/>
        <w:left w:val="none" w:sz="0" w:space="0" w:color="auto"/>
        <w:bottom w:val="none" w:sz="0" w:space="0" w:color="auto"/>
        <w:right w:val="none" w:sz="0" w:space="0" w:color="auto"/>
      </w:divBdr>
    </w:div>
    <w:div w:id="273754288">
      <w:bodyDiv w:val="1"/>
      <w:marLeft w:val="0"/>
      <w:marRight w:val="0"/>
      <w:marTop w:val="0"/>
      <w:marBottom w:val="0"/>
      <w:divBdr>
        <w:top w:val="none" w:sz="0" w:space="0" w:color="auto"/>
        <w:left w:val="none" w:sz="0" w:space="0" w:color="auto"/>
        <w:bottom w:val="none" w:sz="0" w:space="0" w:color="auto"/>
        <w:right w:val="none" w:sz="0" w:space="0" w:color="auto"/>
      </w:divBdr>
    </w:div>
    <w:div w:id="275210104">
      <w:bodyDiv w:val="1"/>
      <w:marLeft w:val="0"/>
      <w:marRight w:val="0"/>
      <w:marTop w:val="0"/>
      <w:marBottom w:val="0"/>
      <w:divBdr>
        <w:top w:val="none" w:sz="0" w:space="0" w:color="auto"/>
        <w:left w:val="none" w:sz="0" w:space="0" w:color="auto"/>
        <w:bottom w:val="none" w:sz="0" w:space="0" w:color="auto"/>
        <w:right w:val="none" w:sz="0" w:space="0" w:color="auto"/>
      </w:divBdr>
    </w:div>
    <w:div w:id="276261413">
      <w:bodyDiv w:val="1"/>
      <w:marLeft w:val="0"/>
      <w:marRight w:val="0"/>
      <w:marTop w:val="0"/>
      <w:marBottom w:val="0"/>
      <w:divBdr>
        <w:top w:val="none" w:sz="0" w:space="0" w:color="auto"/>
        <w:left w:val="none" w:sz="0" w:space="0" w:color="auto"/>
        <w:bottom w:val="none" w:sz="0" w:space="0" w:color="auto"/>
        <w:right w:val="none" w:sz="0" w:space="0" w:color="auto"/>
      </w:divBdr>
    </w:div>
    <w:div w:id="277220592">
      <w:bodyDiv w:val="1"/>
      <w:marLeft w:val="0"/>
      <w:marRight w:val="0"/>
      <w:marTop w:val="0"/>
      <w:marBottom w:val="0"/>
      <w:divBdr>
        <w:top w:val="none" w:sz="0" w:space="0" w:color="auto"/>
        <w:left w:val="none" w:sz="0" w:space="0" w:color="auto"/>
        <w:bottom w:val="none" w:sz="0" w:space="0" w:color="auto"/>
        <w:right w:val="none" w:sz="0" w:space="0" w:color="auto"/>
      </w:divBdr>
    </w:div>
    <w:div w:id="279072524">
      <w:bodyDiv w:val="1"/>
      <w:marLeft w:val="0"/>
      <w:marRight w:val="0"/>
      <w:marTop w:val="0"/>
      <w:marBottom w:val="0"/>
      <w:divBdr>
        <w:top w:val="none" w:sz="0" w:space="0" w:color="auto"/>
        <w:left w:val="none" w:sz="0" w:space="0" w:color="auto"/>
        <w:bottom w:val="none" w:sz="0" w:space="0" w:color="auto"/>
        <w:right w:val="none" w:sz="0" w:space="0" w:color="auto"/>
      </w:divBdr>
    </w:div>
    <w:div w:id="280377119">
      <w:bodyDiv w:val="1"/>
      <w:marLeft w:val="0"/>
      <w:marRight w:val="0"/>
      <w:marTop w:val="0"/>
      <w:marBottom w:val="0"/>
      <w:divBdr>
        <w:top w:val="none" w:sz="0" w:space="0" w:color="auto"/>
        <w:left w:val="none" w:sz="0" w:space="0" w:color="auto"/>
        <w:bottom w:val="none" w:sz="0" w:space="0" w:color="auto"/>
        <w:right w:val="none" w:sz="0" w:space="0" w:color="auto"/>
      </w:divBdr>
    </w:div>
    <w:div w:id="282077308">
      <w:bodyDiv w:val="1"/>
      <w:marLeft w:val="0"/>
      <w:marRight w:val="0"/>
      <w:marTop w:val="0"/>
      <w:marBottom w:val="0"/>
      <w:divBdr>
        <w:top w:val="none" w:sz="0" w:space="0" w:color="auto"/>
        <w:left w:val="none" w:sz="0" w:space="0" w:color="auto"/>
        <w:bottom w:val="none" w:sz="0" w:space="0" w:color="auto"/>
        <w:right w:val="none" w:sz="0" w:space="0" w:color="auto"/>
      </w:divBdr>
    </w:div>
    <w:div w:id="282229260">
      <w:bodyDiv w:val="1"/>
      <w:marLeft w:val="0"/>
      <w:marRight w:val="0"/>
      <w:marTop w:val="0"/>
      <w:marBottom w:val="0"/>
      <w:divBdr>
        <w:top w:val="none" w:sz="0" w:space="0" w:color="auto"/>
        <w:left w:val="none" w:sz="0" w:space="0" w:color="auto"/>
        <w:bottom w:val="none" w:sz="0" w:space="0" w:color="auto"/>
        <w:right w:val="none" w:sz="0" w:space="0" w:color="auto"/>
      </w:divBdr>
    </w:div>
    <w:div w:id="283005287">
      <w:bodyDiv w:val="1"/>
      <w:marLeft w:val="0"/>
      <w:marRight w:val="0"/>
      <w:marTop w:val="0"/>
      <w:marBottom w:val="0"/>
      <w:divBdr>
        <w:top w:val="none" w:sz="0" w:space="0" w:color="auto"/>
        <w:left w:val="none" w:sz="0" w:space="0" w:color="auto"/>
        <w:bottom w:val="none" w:sz="0" w:space="0" w:color="auto"/>
        <w:right w:val="none" w:sz="0" w:space="0" w:color="auto"/>
      </w:divBdr>
    </w:div>
    <w:div w:id="283923729">
      <w:bodyDiv w:val="1"/>
      <w:marLeft w:val="0"/>
      <w:marRight w:val="0"/>
      <w:marTop w:val="0"/>
      <w:marBottom w:val="0"/>
      <w:divBdr>
        <w:top w:val="none" w:sz="0" w:space="0" w:color="auto"/>
        <w:left w:val="none" w:sz="0" w:space="0" w:color="auto"/>
        <w:bottom w:val="none" w:sz="0" w:space="0" w:color="auto"/>
        <w:right w:val="none" w:sz="0" w:space="0" w:color="auto"/>
      </w:divBdr>
    </w:div>
    <w:div w:id="284510279">
      <w:bodyDiv w:val="1"/>
      <w:marLeft w:val="0"/>
      <w:marRight w:val="0"/>
      <w:marTop w:val="0"/>
      <w:marBottom w:val="0"/>
      <w:divBdr>
        <w:top w:val="none" w:sz="0" w:space="0" w:color="auto"/>
        <w:left w:val="none" w:sz="0" w:space="0" w:color="auto"/>
        <w:bottom w:val="none" w:sz="0" w:space="0" w:color="auto"/>
        <w:right w:val="none" w:sz="0" w:space="0" w:color="auto"/>
      </w:divBdr>
    </w:div>
    <w:div w:id="287052859">
      <w:bodyDiv w:val="1"/>
      <w:marLeft w:val="0"/>
      <w:marRight w:val="0"/>
      <w:marTop w:val="0"/>
      <w:marBottom w:val="0"/>
      <w:divBdr>
        <w:top w:val="none" w:sz="0" w:space="0" w:color="auto"/>
        <w:left w:val="none" w:sz="0" w:space="0" w:color="auto"/>
        <w:bottom w:val="none" w:sz="0" w:space="0" w:color="auto"/>
        <w:right w:val="none" w:sz="0" w:space="0" w:color="auto"/>
      </w:divBdr>
    </w:div>
    <w:div w:id="291719062">
      <w:bodyDiv w:val="1"/>
      <w:marLeft w:val="0"/>
      <w:marRight w:val="0"/>
      <w:marTop w:val="0"/>
      <w:marBottom w:val="0"/>
      <w:divBdr>
        <w:top w:val="none" w:sz="0" w:space="0" w:color="auto"/>
        <w:left w:val="none" w:sz="0" w:space="0" w:color="auto"/>
        <w:bottom w:val="none" w:sz="0" w:space="0" w:color="auto"/>
        <w:right w:val="none" w:sz="0" w:space="0" w:color="auto"/>
      </w:divBdr>
    </w:div>
    <w:div w:id="291862469">
      <w:bodyDiv w:val="1"/>
      <w:marLeft w:val="0"/>
      <w:marRight w:val="0"/>
      <w:marTop w:val="0"/>
      <w:marBottom w:val="0"/>
      <w:divBdr>
        <w:top w:val="none" w:sz="0" w:space="0" w:color="auto"/>
        <w:left w:val="none" w:sz="0" w:space="0" w:color="auto"/>
        <w:bottom w:val="none" w:sz="0" w:space="0" w:color="auto"/>
        <w:right w:val="none" w:sz="0" w:space="0" w:color="auto"/>
      </w:divBdr>
    </w:div>
    <w:div w:id="291911385">
      <w:bodyDiv w:val="1"/>
      <w:marLeft w:val="0"/>
      <w:marRight w:val="0"/>
      <w:marTop w:val="0"/>
      <w:marBottom w:val="0"/>
      <w:divBdr>
        <w:top w:val="none" w:sz="0" w:space="0" w:color="auto"/>
        <w:left w:val="none" w:sz="0" w:space="0" w:color="auto"/>
        <w:bottom w:val="none" w:sz="0" w:space="0" w:color="auto"/>
        <w:right w:val="none" w:sz="0" w:space="0" w:color="auto"/>
      </w:divBdr>
    </w:div>
    <w:div w:id="293873724">
      <w:bodyDiv w:val="1"/>
      <w:marLeft w:val="0"/>
      <w:marRight w:val="0"/>
      <w:marTop w:val="0"/>
      <w:marBottom w:val="0"/>
      <w:divBdr>
        <w:top w:val="none" w:sz="0" w:space="0" w:color="auto"/>
        <w:left w:val="none" w:sz="0" w:space="0" w:color="auto"/>
        <w:bottom w:val="none" w:sz="0" w:space="0" w:color="auto"/>
        <w:right w:val="none" w:sz="0" w:space="0" w:color="auto"/>
      </w:divBdr>
    </w:div>
    <w:div w:id="295573761">
      <w:bodyDiv w:val="1"/>
      <w:marLeft w:val="0"/>
      <w:marRight w:val="0"/>
      <w:marTop w:val="0"/>
      <w:marBottom w:val="0"/>
      <w:divBdr>
        <w:top w:val="none" w:sz="0" w:space="0" w:color="auto"/>
        <w:left w:val="none" w:sz="0" w:space="0" w:color="auto"/>
        <w:bottom w:val="none" w:sz="0" w:space="0" w:color="auto"/>
        <w:right w:val="none" w:sz="0" w:space="0" w:color="auto"/>
      </w:divBdr>
    </w:div>
    <w:div w:id="298458445">
      <w:bodyDiv w:val="1"/>
      <w:marLeft w:val="0"/>
      <w:marRight w:val="0"/>
      <w:marTop w:val="0"/>
      <w:marBottom w:val="0"/>
      <w:divBdr>
        <w:top w:val="none" w:sz="0" w:space="0" w:color="auto"/>
        <w:left w:val="none" w:sz="0" w:space="0" w:color="auto"/>
        <w:bottom w:val="none" w:sz="0" w:space="0" w:color="auto"/>
        <w:right w:val="none" w:sz="0" w:space="0" w:color="auto"/>
      </w:divBdr>
    </w:div>
    <w:div w:id="302463054">
      <w:bodyDiv w:val="1"/>
      <w:marLeft w:val="0"/>
      <w:marRight w:val="0"/>
      <w:marTop w:val="0"/>
      <w:marBottom w:val="0"/>
      <w:divBdr>
        <w:top w:val="none" w:sz="0" w:space="0" w:color="auto"/>
        <w:left w:val="none" w:sz="0" w:space="0" w:color="auto"/>
        <w:bottom w:val="none" w:sz="0" w:space="0" w:color="auto"/>
        <w:right w:val="none" w:sz="0" w:space="0" w:color="auto"/>
      </w:divBdr>
    </w:div>
    <w:div w:id="305546305">
      <w:bodyDiv w:val="1"/>
      <w:marLeft w:val="0"/>
      <w:marRight w:val="0"/>
      <w:marTop w:val="0"/>
      <w:marBottom w:val="0"/>
      <w:divBdr>
        <w:top w:val="none" w:sz="0" w:space="0" w:color="auto"/>
        <w:left w:val="none" w:sz="0" w:space="0" w:color="auto"/>
        <w:bottom w:val="none" w:sz="0" w:space="0" w:color="auto"/>
        <w:right w:val="none" w:sz="0" w:space="0" w:color="auto"/>
      </w:divBdr>
    </w:div>
    <w:div w:id="307587616">
      <w:bodyDiv w:val="1"/>
      <w:marLeft w:val="0"/>
      <w:marRight w:val="0"/>
      <w:marTop w:val="0"/>
      <w:marBottom w:val="0"/>
      <w:divBdr>
        <w:top w:val="none" w:sz="0" w:space="0" w:color="auto"/>
        <w:left w:val="none" w:sz="0" w:space="0" w:color="auto"/>
        <w:bottom w:val="none" w:sz="0" w:space="0" w:color="auto"/>
        <w:right w:val="none" w:sz="0" w:space="0" w:color="auto"/>
      </w:divBdr>
    </w:div>
    <w:div w:id="309529710">
      <w:bodyDiv w:val="1"/>
      <w:marLeft w:val="0"/>
      <w:marRight w:val="0"/>
      <w:marTop w:val="0"/>
      <w:marBottom w:val="0"/>
      <w:divBdr>
        <w:top w:val="none" w:sz="0" w:space="0" w:color="auto"/>
        <w:left w:val="none" w:sz="0" w:space="0" w:color="auto"/>
        <w:bottom w:val="none" w:sz="0" w:space="0" w:color="auto"/>
        <w:right w:val="none" w:sz="0" w:space="0" w:color="auto"/>
      </w:divBdr>
    </w:div>
    <w:div w:id="309871055">
      <w:bodyDiv w:val="1"/>
      <w:marLeft w:val="0"/>
      <w:marRight w:val="0"/>
      <w:marTop w:val="0"/>
      <w:marBottom w:val="0"/>
      <w:divBdr>
        <w:top w:val="none" w:sz="0" w:space="0" w:color="auto"/>
        <w:left w:val="none" w:sz="0" w:space="0" w:color="auto"/>
        <w:bottom w:val="none" w:sz="0" w:space="0" w:color="auto"/>
        <w:right w:val="none" w:sz="0" w:space="0" w:color="auto"/>
      </w:divBdr>
    </w:div>
    <w:div w:id="313802233">
      <w:bodyDiv w:val="1"/>
      <w:marLeft w:val="0"/>
      <w:marRight w:val="0"/>
      <w:marTop w:val="0"/>
      <w:marBottom w:val="0"/>
      <w:divBdr>
        <w:top w:val="none" w:sz="0" w:space="0" w:color="auto"/>
        <w:left w:val="none" w:sz="0" w:space="0" w:color="auto"/>
        <w:bottom w:val="none" w:sz="0" w:space="0" w:color="auto"/>
        <w:right w:val="none" w:sz="0" w:space="0" w:color="auto"/>
      </w:divBdr>
    </w:div>
    <w:div w:id="315185512">
      <w:bodyDiv w:val="1"/>
      <w:marLeft w:val="0"/>
      <w:marRight w:val="0"/>
      <w:marTop w:val="0"/>
      <w:marBottom w:val="0"/>
      <w:divBdr>
        <w:top w:val="none" w:sz="0" w:space="0" w:color="auto"/>
        <w:left w:val="none" w:sz="0" w:space="0" w:color="auto"/>
        <w:bottom w:val="none" w:sz="0" w:space="0" w:color="auto"/>
        <w:right w:val="none" w:sz="0" w:space="0" w:color="auto"/>
      </w:divBdr>
    </w:div>
    <w:div w:id="318534186">
      <w:bodyDiv w:val="1"/>
      <w:marLeft w:val="0"/>
      <w:marRight w:val="0"/>
      <w:marTop w:val="0"/>
      <w:marBottom w:val="0"/>
      <w:divBdr>
        <w:top w:val="none" w:sz="0" w:space="0" w:color="auto"/>
        <w:left w:val="none" w:sz="0" w:space="0" w:color="auto"/>
        <w:bottom w:val="none" w:sz="0" w:space="0" w:color="auto"/>
        <w:right w:val="none" w:sz="0" w:space="0" w:color="auto"/>
      </w:divBdr>
    </w:div>
    <w:div w:id="324435140">
      <w:bodyDiv w:val="1"/>
      <w:marLeft w:val="0"/>
      <w:marRight w:val="0"/>
      <w:marTop w:val="0"/>
      <w:marBottom w:val="0"/>
      <w:divBdr>
        <w:top w:val="none" w:sz="0" w:space="0" w:color="auto"/>
        <w:left w:val="none" w:sz="0" w:space="0" w:color="auto"/>
        <w:bottom w:val="none" w:sz="0" w:space="0" w:color="auto"/>
        <w:right w:val="none" w:sz="0" w:space="0" w:color="auto"/>
      </w:divBdr>
    </w:div>
    <w:div w:id="339696720">
      <w:bodyDiv w:val="1"/>
      <w:marLeft w:val="0"/>
      <w:marRight w:val="0"/>
      <w:marTop w:val="0"/>
      <w:marBottom w:val="0"/>
      <w:divBdr>
        <w:top w:val="none" w:sz="0" w:space="0" w:color="auto"/>
        <w:left w:val="none" w:sz="0" w:space="0" w:color="auto"/>
        <w:bottom w:val="none" w:sz="0" w:space="0" w:color="auto"/>
        <w:right w:val="none" w:sz="0" w:space="0" w:color="auto"/>
      </w:divBdr>
      <w:divsChild>
        <w:div w:id="472409482">
          <w:marLeft w:val="0"/>
          <w:marRight w:val="0"/>
          <w:marTop w:val="0"/>
          <w:marBottom w:val="0"/>
          <w:divBdr>
            <w:top w:val="none" w:sz="0" w:space="0" w:color="auto"/>
            <w:left w:val="none" w:sz="0" w:space="0" w:color="auto"/>
            <w:bottom w:val="none" w:sz="0" w:space="0" w:color="auto"/>
            <w:right w:val="none" w:sz="0" w:space="0" w:color="auto"/>
          </w:divBdr>
          <w:divsChild>
            <w:div w:id="622729552">
              <w:marLeft w:val="0"/>
              <w:marRight w:val="0"/>
              <w:marTop w:val="0"/>
              <w:marBottom w:val="0"/>
              <w:divBdr>
                <w:top w:val="none" w:sz="0" w:space="0" w:color="auto"/>
                <w:left w:val="none" w:sz="0" w:space="0" w:color="auto"/>
                <w:bottom w:val="none" w:sz="0" w:space="0" w:color="auto"/>
                <w:right w:val="none" w:sz="0" w:space="0" w:color="auto"/>
              </w:divBdr>
            </w:div>
            <w:div w:id="864826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13427">
      <w:bodyDiv w:val="1"/>
      <w:marLeft w:val="0"/>
      <w:marRight w:val="0"/>
      <w:marTop w:val="0"/>
      <w:marBottom w:val="0"/>
      <w:divBdr>
        <w:top w:val="none" w:sz="0" w:space="0" w:color="auto"/>
        <w:left w:val="none" w:sz="0" w:space="0" w:color="auto"/>
        <w:bottom w:val="none" w:sz="0" w:space="0" w:color="auto"/>
        <w:right w:val="none" w:sz="0" w:space="0" w:color="auto"/>
      </w:divBdr>
    </w:div>
    <w:div w:id="341207927">
      <w:bodyDiv w:val="1"/>
      <w:marLeft w:val="0"/>
      <w:marRight w:val="0"/>
      <w:marTop w:val="0"/>
      <w:marBottom w:val="0"/>
      <w:divBdr>
        <w:top w:val="none" w:sz="0" w:space="0" w:color="auto"/>
        <w:left w:val="none" w:sz="0" w:space="0" w:color="auto"/>
        <w:bottom w:val="none" w:sz="0" w:space="0" w:color="auto"/>
        <w:right w:val="none" w:sz="0" w:space="0" w:color="auto"/>
      </w:divBdr>
    </w:div>
    <w:div w:id="342250012">
      <w:bodyDiv w:val="1"/>
      <w:marLeft w:val="0"/>
      <w:marRight w:val="0"/>
      <w:marTop w:val="0"/>
      <w:marBottom w:val="0"/>
      <w:divBdr>
        <w:top w:val="none" w:sz="0" w:space="0" w:color="auto"/>
        <w:left w:val="none" w:sz="0" w:space="0" w:color="auto"/>
        <w:bottom w:val="none" w:sz="0" w:space="0" w:color="auto"/>
        <w:right w:val="none" w:sz="0" w:space="0" w:color="auto"/>
      </w:divBdr>
      <w:divsChild>
        <w:div w:id="802700433">
          <w:marLeft w:val="0"/>
          <w:marRight w:val="0"/>
          <w:marTop w:val="0"/>
          <w:marBottom w:val="0"/>
          <w:divBdr>
            <w:top w:val="none" w:sz="0" w:space="0" w:color="auto"/>
            <w:left w:val="none" w:sz="0" w:space="0" w:color="auto"/>
            <w:bottom w:val="none" w:sz="0" w:space="0" w:color="auto"/>
            <w:right w:val="none" w:sz="0" w:space="0" w:color="auto"/>
          </w:divBdr>
        </w:div>
      </w:divsChild>
    </w:div>
    <w:div w:id="346253551">
      <w:bodyDiv w:val="1"/>
      <w:marLeft w:val="0"/>
      <w:marRight w:val="0"/>
      <w:marTop w:val="0"/>
      <w:marBottom w:val="0"/>
      <w:divBdr>
        <w:top w:val="none" w:sz="0" w:space="0" w:color="auto"/>
        <w:left w:val="none" w:sz="0" w:space="0" w:color="auto"/>
        <w:bottom w:val="none" w:sz="0" w:space="0" w:color="auto"/>
        <w:right w:val="none" w:sz="0" w:space="0" w:color="auto"/>
      </w:divBdr>
    </w:div>
    <w:div w:id="346444079">
      <w:bodyDiv w:val="1"/>
      <w:marLeft w:val="0"/>
      <w:marRight w:val="0"/>
      <w:marTop w:val="0"/>
      <w:marBottom w:val="0"/>
      <w:divBdr>
        <w:top w:val="none" w:sz="0" w:space="0" w:color="auto"/>
        <w:left w:val="none" w:sz="0" w:space="0" w:color="auto"/>
        <w:bottom w:val="none" w:sz="0" w:space="0" w:color="auto"/>
        <w:right w:val="none" w:sz="0" w:space="0" w:color="auto"/>
      </w:divBdr>
    </w:div>
    <w:div w:id="349574887">
      <w:bodyDiv w:val="1"/>
      <w:marLeft w:val="0"/>
      <w:marRight w:val="0"/>
      <w:marTop w:val="0"/>
      <w:marBottom w:val="0"/>
      <w:divBdr>
        <w:top w:val="none" w:sz="0" w:space="0" w:color="auto"/>
        <w:left w:val="none" w:sz="0" w:space="0" w:color="auto"/>
        <w:bottom w:val="none" w:sz="0" w:space="0" w:color="auto"/>
        <w:right w:val="none" w:sz="0" w:space="0" w:color="auto"/>
      </w:divBdr>
      <w:divsChild>
        <w:div w:id="2088728074">
          <w:marLeft w:val="0"/>
          <w:marRight w:val="0"/>
          <w:marTop w:val="0"/>
          <w:marBottom w:val="0"/>
          <w:divBdr>
            <w:top w:val="none" w:sz="0" w:space="0" w:color="auto"/>
            <w:left w:val="none" w:sz="0" w:space="0" w:color="auto"/>
            <w:bottom w:val="none" w:sz="0" w:space="0" w:color="auto"/>
            <w:right w:val="none" w:sz="0" w:space="0" w:color="auto"/>
          </w:divBdr>
          <w:divsChild>
            <w:div w:id="476725879">
              <w:marLeft w:val="0"/>
              <w:marRight w:val="0"/>
              <w:marTop w:val="0"/>
              <w:marBottom w:val="0"/>
              <w:divBdr>
                <w:top w:val="none" w:sz="0" w:space="0" w:color="auto"/>
                <w:left w:val="none" w:sz="0" w:space="0" w:color="auto"/>
                <w:bottom w:val="none" w:sz="0" w:space="0" w:color="auto"/>
                <w:right w:val="none" w:sz="0" w:space="0" w:color="auto"/>
              </w:divBdr>
            </w:div>
            <w:div w:id="70972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649467">
      <w:bodyDiv w:val="1"/>
      <w:marLeft w:val="0"/>
      <w:marRight w:val="0"/>
      <w:marTop w:val="0"/>
      <w:marBottom w:val="0"/>
      <w:divBdr>
        <w:top w:val="none" w:sz="0" w:space="0" w:color="auto"/>
        <w:left w:val="none" w:sz="0" w:space="0" w:color="auto"/>
        <w:bottom w:val="none" w:sz="0" w:space="0" w:color="auto"/>
        <w:right w:val="none" w:sz="0" w:space="0" w:color="auto"/>
      </w:divBdr>
    </w:div>
    <w:div w:id="349920077">
      <w:bodyDiv w:val="1"/>
      <w:marLeft w:val="0"/>
      <w:marRight w:val="0"/>
      <w:marTop w:val="0"/>
      <w:marBottom w:val="0"/>
      <w:divBdr>
        <w:top w:val="none" w:sz="0" w:space="0" w:color="auto"/>
        <w:left w:val="none" w:sz="0" w:space="0" w:color="auto"/>
        <w:bottom w:val="none" w:sz="0" w:space="0" w:color="auto"/>
        <w:right w:val="none" w:sz="0" w:space="0" w:color="auto"/>
      </w:divBdr>
    </w:div>
    <w:div w:id="350491644">
      <w:bodyDiv w:val="1"/>
      <w:marLeft w:val="0"/>
      <w:marRight w:val="0"/>
      <w:marTop w:val="0"/>
      <w:marBottom w:val="0"/>
      <w:divBdr>
        <w:top w:val="none" w:sz="0" w:space="0" w:color="auto"/>
        <w:left w:val="none" w:sz="0" w:space="0" w:color="auto"/>
        <w:bottom w:val="none" w:sz="0" w:space="0" w:color="auto"/>
        <w:right w:val="none" w:sz="0" w:space="0" w:color="auto"/>
      </w:divBdr>
    </w:div>
    <w:div w:id="353969369">
      <w:bodyDiv w:val="1"/>
      <w:marLeft w:val="0"/>
      <w:marRight w:val="0"/>
      <w:marTop w:val="0"/>
      <w:marBottom w:val="0"/>
      <w:divBdr>
        <w:top w:val="none" w:sz="0" w:space="0" w:color="auto"/>
        <w:left w:val="none" w:sz="0" w:space="0" w:color="auto"/>
        <w:bottom w:val="none" w:sz="0" w:space="0" w:color="auto"/>
        <w:right w:val="none" w:sz="0" w:space="0" w:color="auto"/>
      </w:divBdr>
    </w:div>
    <w:div w:id="355230466">
      <w:bodyDiv w:val="1"/>
      <w:marLeft w:val="0"/>
      <w:marRight w:val="0"/>
      <w:marTop w:val="0"/>
      <w:marBottom w:val="0"/>
      <w:divBdr>
        <w:top w:val="none" w:sz="0" w:space="0" w:color="auto"/>
        <w:left w:val="none" w:sz="0" w:space="0" w:color="auto"/>
        <w:bottom w:val="none" w:sz="0" w:space="0" w:color="auto"/>
        <w:right w:val="none" w:sz="0" w:space="0" w:color="auto"/>
      </w:divBdr>
    </w:div>
    <w:div w:id="357000898">
      <w:bodyDiv w:val="1"/>
      <w:marLeft w:val="0"/>
      <w:marRight w:val="0"/>
      <w:marTop w:val="0"/>
      <w:marBottom w:val="0"/>
      <w:divBdr>
        <w:top w:val="none" w:sz="0" w:space="0" w:color="auto"/>
        <w:left w:val="none" w:sz="0" w:space="0" w:color="auto"/>
        <w:bottom w:val="none" w:sz="0" w:space="0" w:color="auto"/>
        <w:right w:val="none" w:sz="0" w:space="0" w:color="auto"/>
      </w:divBdr>
    </w:div>
    <w:div w:id="358092698">
      <w:bodyDiv w:val="1"/>
      <w:marLeft w:val="0"/>
      <w:marRight w:val="0"/>
      <w:marTop w:val="0"/>
      <w:marBottom w:val="0"/>
      <w:divBdr>
        <w:top w:val="none" w:sz="0" w:space="0" w:color="auto"/>
        <w:left w:val="none" w:sz="0" w:space="0" w:color="auto"/>
        <w:bottom w:val="none" w:sz="0" w:space="0" w:color="auto"/>
        <w:right w:val="none" w:sz="0" w:space="0" w:color="auto"/>
      </w:divBdr>
    </w:div>
    <w:div w:id="358625060">
      <w:bodyDiv w:val="1"/>
      <w:marLeft w:val="0"/>
      <w:marRight w:val="0"/>
      <w:marTop w:val="0"/>
      <w:marBottom w:val="0"/>
      <w:divBdr>
        <w:top w:val="none" w:sz="0" w:space="0" w:color="auto"/>
        <w:left w:val="none" w:sz="0" w:space="0" w:color="auto"/>
        <w:bottom w:val="none" w:sz="0" w:space="0" w:color="auto"/>
        <w:right w:val="none" w:sz="0" w:space="0" w:color="auto"/>
      </w:divBdr>
    </w:div>
    <w:div w:id="360477921">
      <w:bodyDiv w:val="1"/>
      <w:marLeft w:val="0"/>
      <w:marRight w:val="0"/>
      <w:marTop w:val="0"/>
      <w:marBottom w:val="0"/>
      <w:divBdr>
        <w:top w:val="none" w:sz="0" w:space="0" w:color="auto"/>
        <w:left w:val="none" w:sz="0" w:space="0" w:color="auto"/>
        <w:bottom w:val="none" w:sz="0" w:space="0" w:color="auto"/>
        <w:right w:val="none" w:sz="0" w:space="0" w:color="auto"/>
      </w:divBdr>
    </w:div>
    <w:div w:id="363020020">
      <w:bodyDiv w:val="1"/>
      <w:marLeft w:val="0"/>
      <w:marRight w:val="0"/>
      <w:marTop w:val="0"/>
      <w:marBottom w:val="0"/>
      <w:divBdr>
        <w:top w:val="none" w:sz="0" w:space="0" w:color="auto"/>
        <w:left w:val="none" w:sz="0" w:space="0" w:color="auto"/>
        <w:bottom w:val="none" w:sz="0" w:space="0" w:color="auto"/>
        <w:right w:val="none" w:sz="0" w:space="0" w:color="auto"/>
      </w:divBdr>
    </w:div>
    <w:div w:id="368184719">
      <w:bodyDiv w:val="1"/>
      <w:marLeft w:val="0"/>
      <w:marRight w:val="0"/>
      <w:marTop w:val="0"/>
      <w:marBottom w:val="0"/>
      <w:divBdr>
        <w:top w:val="none" w:sz="0" w:space="0" w:color="auto"/>
        <w:left w:val="none" w:sz="0" w:space="0" w:color="auto"/>
        <w:bottom w:val="none" w:sz="0" w:space="0" w:color="auto"/>
        <w:right w:val="none" w:sz="0" w:space="0" w:color="auto"/>
      </w:divBdr>
    </w:div>
    <w:div w:id="368457874">
      <w:bodyDiv w:val="1"/>
      <w:marLeft w:val="0"/>
      <w:marRight w:val="0"/>
      <w:marTop w:val="0"/>
      <w:marBottom w:val="0"/>
      <w:divBdr>
        <w:top w:val="none" w:sz="0" w:space="0" w:color="auto"/>
        <w:left w:val="none" w:sz="0" w:space="0" w:color="auto"/>
        <w:bottom w:val="none" w:sz="0" w:space="0" w:color="auto"/>
        <w:right w:val="none" w:sz="0" w:space="0" w:color="auto"/>
      </w:divBdr>
    </w:div>
    <w:div w:id="371543738">
      <w:bodyDiv w:val="1"/>
      <w:marLeft w:val="0"/>
      <w:marRight w:val="0"/>
      <w:marTop w:val="0"/>
      <w:marBottom w:val="0"/>
      <w:divBdr>
        <w:top w:val="none" w:sz="0" w:space="0" w:color="auto"/>
        <w:left w:val="none" w:sz="0" w:space="0" w:color="auto"/>
        <w:bottom w:val="none" w:sz="0" w:space="0" w:color="auto"/>
        <w:right w:val="none" w:sz="0" w:space="0" w:color="auto"/>
      </w:divBdr>
    </w:div>
    <w:div w:id="372584919">
      <w:bodyDiv w:val="1"/>
      <w:marLeft w:val="0"/>
      <w:marRight w:val="0"/>
      <w:marTop w:val="0"/>
      <w:marBottom w:val="0"/>
      <w:divBdr>
        <w:top w:val="none" w:sz="0" w:space="0" w:color="auto"/>
        <w:left w:val="none" w:sz="0" w:space="0" w:color="auto"/>
        <w:bottom w:val="none" w:sz="0" w:space="0" w:color="auto"/>
        <w:right w:val="none" w:sz="0" w:space="0" w:color="auto"/>
      </w:divBdr>
    </w:div>
    <w:div w:id="373627833">
      <w:bodyDiv w:val="1"/>
      <w:marLeft w:val="0"/>
      <w:marRight w:val="0"/>
      <w:marTop w:val="0"/>
      <w:marBottom w:val="0"/>
      <w:divBdr>
        <w:top w:val="none" w:sz="0" w:space="0" w:color="auto"/>
        <w:left w:val="none" w:sz="0" w:space="0" w:color="auto"/>
        <w:bottom w:val="none" w:sz="0" w:space="0" w:color="auto"/>
        <w:right w:val="none" w:sz="0" w:space="0" w:color="auto"/>
      </w:divBdr>
    </w:div>
    <w:div w:id="375854991">
      <w:bodyDiv w:val="1"/>
      <w:marLeft w:val="0"/>
      <w:marRight w:val="0"/>
      <w:marTop w:val="0"/>
      <w:marBottom w:val="0"/>
      <w:divBdr>
        <w:top w:val="none" w:sz="0" w:space="0" w:color="auto"/>
        <w:left w:val="none" w:sz="0" w:space="0" w:color="auto"/>
        <w:bottom w:val="none" w:sz="0" w:space="0" w:color="auto"/>
        <w:right w:val="none" w:sz="0" w:space="0" w:color="auto"/>
      </w:divBdr>
    </w:div>
    <w:div w:id="377441685">
      <w:bodyDiv w:val="1"/>
      <w:marLeft w:val="0"/>
      <w:marRight w:val="0"/>
      <w:marTop w:val="0"/>
      <w:marBottom w:val="0"/>
      <w:divBdr>
        <w:top w:val="none" w:sz="0" w:space="0" w:color="auto"/>
        <w:left w:val="none" w:sz="0" w:space="0" w:color="auto"/>
        <w:bottom w:val="none" w:sz="0" w:space="0" w:color="auto"/>
        <w:right w:val="none" w:sz="0" w:space="0" w:color="auto"/>
      </w:divBdr>
      <w:divsChild>
        <w:div w:id="913974125">
          <w:marLeft w:val="0"/>
          <w:marRight w:val="0"/>
          <w:marTop w:val="0"/>
          <w:marBottom w:val="0"/>
          <w:divBdr>
            <w:top w:val="none" w:sz="0" w:space="0" w:color="auto"/>
            <w:left w:val="none" w:sz="0" w:space="0" w:color="auto"/>
            <w:bottom w:val="none" w:sz="0" w:space="0" w:color="auto"/>
            <w:right w:val="none" w:sz="0" w:space="0" w:color="auto"/>
          </w:divBdr>
          <w:divsChild>
            <w:div w:id="444733867">
              <w:marLeft w:val="0"/>
              <w:marRight w:val="0"/>
              <w:marTop w:val="0"/>
              <w:marBottom w:val="0"/>
              <w:divBdr>
                <w:top w:val="none" w:sz="0" w:space="0" w:color="auto"/>
                <w:left w:val="none" w:sz="0" w:space="0" w:color="auto"/>
                <w:bottom w:val="none" w:sz="0" w:space="0" w:color="auto"/>
                <w:right w:val="none" w:sz="0" w:space="0" w:color="auto"/>
              </w:divBdr>
            </w:div>
            <w:div w:id="662899430">
              <w:marLeft w:val="0"/>
              <w:marRight w:val="0"/>
              <w:marTop w:val="0"/>
              <w:marBottom w:val="0"/>
              <w:divBdr>
                <w:top w:val="none" w:sz="0" w:space="0" w:color="auto"/>
                <w:left w:val="none" w:sz="0" w:space="0" w:color="auto"/>
                <w:bottom w:val="none" w:sz="0" w:space="0" w:color="auto"/>
                <w:right w:val="none" w:sz="0" w:space="0" w:color="auto"/>
              </w:divBdr>
            </w:div>
            <w:div w:id="116739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9284010">
      <w:bodyDiv w:val="1"/>
      <w:marLeft w:val="0"/>
      <w:marRight w:val="0"/>
      <w:marTop w:val="0"/>
      <w:marBottom w:val="0"/>
      <w:divBdr>
        <w:top w:val="none" w:sz="0" w:space="0" w:color="auto"/>
        <w:left w:val="none" w:sz="0" w:space="0" w:color="auto"/>
        <w:bottom w:val="none" w:sz="0" w:space="0" w:color="auto"/>
        <w:right w:val="none" w:sz="0" w:space="0" w:color="auto"/>
      </w:divBdr>
    </w:div>
    <w:div w:id="380859460">
      <w:bodyDiv w:val="1"/>
      <w:marLeft w:val="0"/>
      <w:marRight w:val="0"/>
      <w:marTop w:val="0"/>
      <w:marBottom w:val="0"/>
      <w:divBdr>
        <w:top w:val="none" w:sz="0" w:space="0" w:color="auto"/>
        <w:left w:val="none" w:sz="0" w:space="0" w:color="auto"/>
        <w:bottom w:val="none" w:sz="0" w:space="0" w:color="auto"/>
        <w:right w:val="none" w:sz="0" w:space="0" w:color="auto"/>
      </w:divBdr>
    </w:div>
    <w:div w:id="380979342">
      <w:bodyDiv w:val="1"/>
      <w:marLeft w:val="0"/>
      <w:marRight w:val="0"/>
      <w:marTop w:val="0"/>
      <w:marBottom w:val="0"/>
      <w:divBdr>
        <w:top w:val="none" w:sz="0" w:space="0" w:color="auto"/>
        <w:left w:val="none" w:sz="0" w:space="0" w:color="auto"/>
        <w:bottom w:val="none" w:sz="0" w:space="0" w:color="auto"/>
        <w:right w:val="none" w:sz="0" w:space="0" w:color="auto"/>
      </w:divBdr>
    </w:div>
    <w:div w:id="381248751">
      <w:bodyDiv w:val="1"/>
      <w:marLeft w:val="0"/>
      <w:marRight w:val="0"/>
      <w:marTop w:val="0"/>
      <w:marBottom w:val="0"/>
      <w:divBdr>
        <w:top w:val="none" w:sz="0" w:space="0" w:color="auto"/>
        <w:left w:val="none" w:sz="0" w:space="0" w:color="auto"/>
        <w:bottom w:val="none" w:sz="0" w:space="0" w:color="auto"/>
        <w:right w:val="none" w:sz="0" w:space="0" w:color="auto"/>
      </w:divBdr>
      <w:divsChild>
        <w:div w:id="1592810329">
          <w:marLeft w:val="0"/>
          <w:marRight w:val="0"/>
          <w:marTop w:val="0"/>
          <w:marBottom w:val="0"/>
          <w:divBdr>
            <w:top w:val="none" w:sz="0" w:space="0" w:color="auto"/>
            <w:left w:val="none" w:sz="0" w:space="0" w:color="auto"/>
            <w:bottom w:val="none" w:sz="0" w:space="0" w:color="auto"/>
            <w:right w:val="none" w:sz="0" w:space="0" w:color="auto"/>
          </w:divBdr>
          <w:divsChild>
            <w:div w:id="179674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637518">
      <w:bodyDiv w:val="1"/>
      <w:marLeft w:val="0"/>
      <w:marRight w:val="0"/>
      <w:marTop w:val="0"/>
      <w:marBottom w:val="0"/>
      <w:divBdr>
        <w:top w:val="none" w:sz="0" w:space="0" w:color="auto"/>
        <w:left w:val="none" w:sz="0" w:space="0" w:color="auto"/>
        <w:bottom w:val="none" w:sz="0" w:space="0" w:color="auto"/>
        <w:right w:val="none" w:sz="0" w:space="0" w:color="auto"/>
      </w:divBdr>
    </w:div>
    <w:div w:id="385300283">
      <w:bodyDiv w:val="1"/>
      <w:marLeft w:val="0"/>
      <w:marRight w:val="0"/>
      <w:marTop w:val="0"/>
      <w:marBottom w:val="0"/>
      <w:divBdr>
        <w:top w:val="none" w:sz="0" w:space="0" w:color="auto"/>
        <w:left w:val="none" w:sz="0" w:space="0" w:color="auto"/>
        <w:bottom w:val="none" w:sz="0" w:space="0" w:color="auto"/>
        <w:right w:val="none" w:sz="0" w:space="0" w:color="auto"/>
      </w:divBdr>
    </w:div>
    <w:div w:id="386028517">
      <w:bodyDiv w:val="1"/>
      <w:marLeft w:val="0"/>
      <w:marRight w:val="0"/>
      <w:marTop w:val="0"/>
      <w:marBottom w:val="0"/>
      <w:divBdr>
        <w:top w:val="none" w:sz="0" w:space="0" w:color="auto"/>
        <w:left w:val="none" w:sz="0" w:space="0" w:color="auto"/>
        <w:bottom w:val="none" w:sz="0" w:space="0" w:color="auto"/>
        <w:right w:val="none" w:sz="0" w:space="0" w:color="auto"/>
      </w:divBdr>
    </w:div>
    <w:div w:id="388193588">
      <w:bodyDiv w:val="1"/>
      <w:marLeft w:val="0"/>
      <w:marRight w:val="0"/>
      <w:marTop w:val="0"/>
      <w:marBottom w:val="0"/>
      <w:divBdr>
        <w:top w:val="none" w:sz="0" w:space="0" w:color="auto"/>
        <w:left w:val="none" w:sz="0" w:space="0" w:color="auto"/>
        <w:bottom w:val="none" w:sz="0" w:space="0" w:color="auto"/>
        <w:right w:val="none" w:sz="0" w:space="0" w:color="auto"/>
      </w:divBdr>
    </w:div>
    <w:div w:id="390539461">
      <w:bodyDiv w:val="1"/>
      <w:marLeft w:val="0"/>
      <w:marRight w:val="0"/>
      <w:marTop w:val="0"/>
      <w:marBottom w:val="0"/>
      <w:divBdr>
        <w:top w:val="none" w:sz="0" w:space="0" w:color="auto"/>
        <w:left w:val="none" w:sz="0" w:space="0" w:color="auto"/>
        <w:bottom w:val="none" w:sz="0" w:space="0" w:color="auto"/>
        <w:right w:val="none" w:sz="0" w:space="0" w:color="auto"/>
      </w:divBdr>
    </w:div>
    <w:div w:id="392313766">
      <w:bodyDiv w:val="1"/>
      <w:marLeft w:val="0"/>
      <w:marRight w:val="0"/>
      <w:marTop w:val="0"/>
      <w:marBottom w:val="0"/>
      <w:divBdr>
        <w:top w:val="none" w:sz="0" w:space="0" w:color="auto"/>
        <w:left w:val="none" w:sz="0" w:space="0" w:color="auto"/>
        <w:bottom w:val="none" w:sz="0" w:space="0" w:color="auto"/>
        <w:right w:val="none" w:sz="0" w:space="0" w:color="auto"/>
      </w:divBdr>
    </w:div>
    <w:div w:id="394427380">
      <w:bodyDiv w:val="1"/>
      <w:marLeft w:val="0"/>
      <w:marRight w:val="0"/>
      <w:marTop w:val="0"/>
      <w:marBottom w:val="0"/>
      <w:divBdr>
        <w:top w:val="none" w:sz="0" w:space="0" w:color="auto"/>
        <w:left w:val="none" w:sz="0" w:space="0" w:color="auto"/>
        <w:bottom w:val="none" w:sz="0" w:space="0" w:color="auto"/>
        <w:right w:val="none" w:sz="0" w:space="0" w:color="auto"/>
      </w:divBdr>
    </w:div>
    <w:div w:id="395933891">
      <w:bodyDiv w:val="1"/>
      <w:marLeft w:val="0"/>
      <w:marRight w:val="0"/>
      <w:marTop w:val="0"/>
      <w:marBottom w:val="0"/>
      <w:divBdr>
        <w:top w:val="none" w:sz="0" w:space="0" w:color="auto"/>
        <w:left w:val="none" w:sz="0" w:space="0" w:color="auto"/>
        <w:bottom w:val="none" w:sz="0" w:space="0" w:color="auto"/>
        <w:right w:val="none" w:sz="0" w:space="0" w:color="auto"/>
      </w:divBdr>
    </w:div>
    <w:div w:id="397097210">
      <w:bodyDiv w:val="1"/>
      <w:marLeft w:val="0"/>
      <w:marRight w:val="0"/>
      <w:marTop w:val="0"/>
      <w:marBottom w:val="0"/>
      <w:divBdr>
        <w:top w:val="none" w:sz="0" w:space="0" w:color="auto"/>
        <w:left w:val="none" w:sz="0" w:space="0" w:color="auto"/>
        <w:bottom w:val="none" w:sz="0" w:space="0" w:color="auto"/>
        <w:right w:val="none" w:sz="0" w:space="0" w:color="auto"/>
      </w:divBdr>
    </w:div>
    <w:div w:id="398871470">
      <w:bodyDiv w:val="1"/>
      <w:marLeft w:val="0"/>
      <w:marRight w:val="0"/>
      <w:marTop w:val="0"/>
      <w:marBottom w:val="0"/>
      <w:divBdr>
        <w:top w:val="none" w:sz="0" w:space="0" w:color="auto"/>
        <w:left w:val="none" w:sz="0" w:space="0" w:color="auto"/>
        <w:bottom w:val="none" w:sz="0" w:space="0" w:color="auto"/>
        <w:right w:val="none" w:sz="0" w:space="0" w:color="auto"/>
      </w:divBdr>
    </w:div>
    <w:div w:id="399864464">
      <w:bodyDiv w:val="1"/>
      <w:marLeft w:val="0"/>
      <w:marRight w:val="0"/>
      <w:marTop w:val="0"/>
      <w:marBottom w:val="0"/>
      <w:divBdr>
        <w:top w:val="none" w:sz="0" w:space="0" w:color="auto"/>
        <w:left w:val="none" w:sz="0" w:space="0" w:color="auto"/>
        <w:bottom w:val="none" w:sz="0" w:space="0" w:color="auto"/>
        <w:right w:val="none" w:sz="0" w:space="0" w:color="auto"/>
      </w:divBdr>
    </w:div>
    <w:div w:id="401874288">
      <w:bodyDiv w:val="1"/>
      <w:marLeft w:val="0"/>
      <w:marRight w:val="0"/>
      <w:marTop w:val="0"/>
      <w:marBottom w:val="0"/>
      <w:divBdr>
        <w:top w:val="none" w:sz="0" w:space="0" w:color="auto"/>
        <w:left w:val="none" w:sz="0" w:space="0" w:color="auto"/>
        <w:bottom w:val="none" w:sz="0" w:space="0" w:color="auto"/>
        <w:right w:val="none" w:sz="0" w:space="0" w:color="auto"/>
      </w:divBdr>
    </w:div>
    <w:div w:id="402484567">
      <w:bodyDiv w:val="1"/>
      <w:marLeft w:val="0"/>
      <w:marRight w:val="0"/>
      <w:marTop w:val="0"/>
      <w:marBottom w:val="0"/>
      <w:divBdr>
        <w:top w:val="none" w:sz="0" w:space="0" w:color="auto"/>
        <w:left w:val="none" w:sz="0" w:space="0" w:color="auto"/>
        <w:bottom w:val="none" w:sz="0" w:space="0" w:color="auto"/>
        <w:right w:val="none" w:sz="0" w:space="0" w:color="auto"/>
      </w:divBdr>
    </w:div>
    <w:div w:id="402681467">
      <w:bodyDiv w:val="1"/>
      <w:marLeft w:val="0"/>
      <w:marRight w:val="0"/>
      <w:marTop w:val="0"/>
      <w:marBottom w:val="0"/>
      <w:divBdr>
        <w:top w:val="none" w:sz="0" w:space="0" w:color="auto"/>
        <w:left w:val="none" w:sz="0" w:space="0" w:color="auto"/>
        <w:bottom w:val="none" w:sz="0" w:space="0" w:color="auto"/>
        <w:right w:val="none" w:sz="0" w:space="0" w:color="auto"/>
      </w:divBdr>
    </w:div>
    <w:div w:id="402799058">
      <w:bodyDiv w:val="1"/>
      <w:marLeft w:val="0"/>
      <w:marRight w:val="0"/>
      <w:marTop w:val="0"/>
      <w:marBottom w:val="0"/>
      <w:divBdr>
        <w:top w:val="none" w:sz="0" w:space="0" w:color="auto"/>
        <w:left w:val="none" w:sz="0" w:space="0" w:color="auto"/>
        <w:bottom w:val="none" w:sz="0" w:space="0" w:color="auto"/>
        <w:right w:val="none" w:sz="0" w:space="0" w:color="auto"/>
      </w:divBdr>
    </w:div>
    <w:div w:id="402920454">
      <w:bodyDiv w:val="1"/>
      <w:marLeft w:val="0"/>
      <w:marRight w:val="0"/>
      <w:marTop w:val="0"/>
      <w:marBottom w:val="0"/>
      <w:divBdr>
        <w:top w:val="none" w:sz="0" w:space="0" w:color="auto"/>
        <w:left w:val="none" w:sz="0" w:space="0" w:color="auto"/>
        <w:bottom w:val="none" w:sz="0" w:space="0" w:color="auto"/>
        <w:right w:val="none" w:sz="0" w:space="0" w:color="auto"/>
      </w:divBdr>
    </w:div>
    <w:div w:id="403071449">
      <w:bodyDiv w:val="1"/>
      <w:marLeft w:val="0"/>
      <w:marRight w:val="0"/>
      <w:marTop w:val="0"/>
      <w:marBottom w:val="0"/>
      <w:divBdr>
        <w:top w:val="none" w:sz="0" w:space="0" w:color="auto"/>
        <w:left w:val="none" w:sz="0" w:space="0" w:color="auto"/>
        <w:bottom w:val="none" w:sz="0" w:space="0" w:color="auto"/>
        <w:right w:val="none" w:sz="0" w:space="0" w:color="auto"/>
      </w:divBdr>
    </w:div>
    <w:div w:id="405957483">
      <w:bodyDiv w:val="1"/>
      <w:marLeft w:val="0"/>
      <w:marRight w:val="0"/>
      <w:marTop w:val="0"/>
      <w:marBottom w:val="0"/>
      <w:divBdr>
        <w:top w:val="none" w:sz="0" w:space="0" w:color="auto"/>
        <w:left w:val="none" w:sz="0" w:space="0" w:color="auto"/>
        <w:bottom w:val="none" w:sz="0" w:space="0" w:color="auto"/>
        <w:right w:val="none" w:sz="0" w:space="0" w:color="auto"/>
      </w:divBdr>
    </w:div>
    <w:div w:id="407730584">
      <w:bodyDiv w:val="1"/>
      <w:marLeft w:val="0"/>
      <w:marRight w:val="0"/>
      <w:marTop w:val="0"/>
      <w:marBottom w:val="0"/>
      <w:divBdr>
        <w:top w:val="none" w:sz="0" w:space="0" w:color="auto"/>
        <w:left w:val="none" w:sz="0" w:space="0" w:color="auto"/>
        <w:bottom w:val="none" w:sz="0" w:space="0" w:color="auto"/>
        <w:right w:val="none" w:sz="0" w:space="0" w:color="auto"/>
      </w:divBdr>
    </w:div>
    <w:div w:id="409085688">
      <w:bodyDiv w:val="1"/>
      <w:marLeft w:val="0"/>
      <w:marRight w:val="0"/>
      <w:marTop w:val="0"/>
      <w:marBottom w:val="0"/>
      <w:divBdr>
        <w:top w:val="none" w:sz="0" w:space="0" w:color="auto"/>
        <w:left w:val="none" w:sz="0" w:space="0" w:color="auto"/>
        <w:bottom w:val="none" w:sz="0" w:space="0" w:color="auto"/>
        <w:right w:val="none" w:sz="0" w:space="0" w:color="auto"/>
      </w:divBdr>
    </w:div>
    <w:div w:id="409694050">
      <w:bodyDiv w:val="1"/>
      <w:marLeft w:val="0"/>
      <w:marRight w:val="0"/>
      <w:marTop w:val="0"/>
      <w:marBottom w:val="0"/>
      <w:divBdr>
        <w:top w:val="none" w:sz="0" w:space="0" w:color="auto"/>
        <w:left w:val="none" w:sz="0" w:space="0" w:color="auto"/>
        <w:bottom w:val="none" w:sz="0" w:space="0" w:color="auto"/>
        <w:right w:val="none" w:sz="0" w:space="0" w:color="auto"/>
      </w:divBdr>
    </w:div>
    <w:div w:id="410389745">
      <w:bodyDiv w:val="1"/>
      <w:marLeft w:val="0"/>
      <w:marRight w:val="0"/>
      <w:marTop w:val="0"/>
      <w:marBottom w:val="0"/>
      <w:divBdr>
        <w:top w:val="none" w:sz="0" w:space="0" w:color="auto"/>
        <w:left w:val="none" w:sz="0" w:space="0" w:color="auto"/>
        <w:bottom w:val="none" w:sz="0" w:space="0" w:color="auto"/>
        <w:right w:val="none" w:sz="0" w:space="0" w:color="auto"/>
      </w:divBdr>
    </w:div>
    <w:div w:id="411195381">
      <w:bodyDiv w:val="1"/>
      <w:marLeft w:val="0"/>
      <w:marRight w:val="0"/>
      <w:marTop w:val="0"/>
      <w:marBottom w:val="0"/>
      <w:divBdr>
        <w:top w:val="none" w:sz="0" w:space="0" w:color="auto"/>
        <w:left w:val="none" w:sz="0" w:space="0" w:color="auto"/>
        <w:bottom w:val="none" w:sz="0" w:space="0" w:color="auto"/>
        <w:right w:val="none" w:sz="0" w:space="0" w:color="auto"/>
      </w:divBdr>
    </w:div>
    <w:div w:id="411589067">
      <w:bodyDiv w:val="1"/>
      <w:marLeft w:val="0"/>
      <w:marRight w:val="0"/>
      <w:marTop w:val="0"/>
      <w:marBottom w:val="0"/>
      <w:divBdr>
        <w:top w:val="none" w:sz="0" w:space="0" w:color="auto"/>
        <w:left w:val="none" w:sz="0" w:space="0" w:color="auto"/>
        <w:bottom w:val="none" w:sz="0" w:space="0" w:color="auto"/>
        <w:right w:val="none" w:sz="0" w:space="0" w:color="auto"/>
      </w:divBdr>
    </w:div>
    <w:div w:id="412241816">
      <w:bodyDiv w:val="1"/>
      <w:marLeft w:val="0"/>
      <w:marRight w:val="0"/>
      <w:marTop w:val="0"/>
      <w:marBottom w:val="0"/>
      <w:divBdr>
        <w:top w:val="none" w:sz="0" w:space="0" w:color="auto"/>
        <w:left w:val="none" w:sz="0" w:space="0" w:color="auto"/>
        <w:bottom w:val="none" w:sz="0" w:space="0" w:color="auto"/>
        <w:right w:val="none" w:sz="0" w:space="0" w:color="auto"/>
      </w:divBdr>
    </w:div>
    <w:div w:id="414672942">
      <w:bodyDiv w:val="1"/>
      <w:marLeft w:val="0"/>
      <w:marRight w:val="0"/>
      <w:marTop w:val="0"/>
      <w:marBottom w:val="0"/>
      <w:divBdr>
        <w:top w:val="none" w:sz="0" w:space="0" w:color="auto"/>
        <w:left w:val="none" w:sz="0" w:space="0" w:color="auto"/>
        <w:bottom w:val="none" w:sz="0" w:space="0" w:color="auto"/>
        <w:right w:val="none" w:sz="0" w:space="0" w:color="auto"/>
      </w:divBdr>
    </w:div>
    <w:div w:id="415051203">
      <w:bodyDiv w:val="1"/>
      <w:marLeft w:val="0"/>
      <w:marRight w:val="0"/>
      <w:marTop w:val="0"/>
      <w:marBottom w:val="0"/>
      <w:divBdr>
        <w:top w:val="none" w:sz="0" w:space="0" w:color="auto"/>
        <w:left w:val="none" w:sz="0" w:space="0" w:color="auto"/>
        <w:bottom w:val="none" w:sz="0" w:space="0" w:color="auto"/>
        <w:right w:val="none" w:sz="0" w:space="0" w:color="auto"/>
      </w:divBdr>
    </w:div>
    <w:div w:id="419058346">
      <w:bodyDiv w:val="1"/>
      <w:marLeft w:val="0"/>
      <w:marRight w:val="0"/>
      <w:marTop w:val="0"/>
      <w:marBottom w:val="0"/>
      <w:divBdr>
        <w:top w:val="none" w:sz="0" w:space="0" w:color="auto"/>
        <w:left w:val="none" w:sz="0" w:space="0" w:color="auto"/>
        <w:bottom w:val="none" w:sz="0" w:space="0" w:color="auto"/>
        <w:right w:val="none" w:sz="0" w:space="0" w:color="auto"/>
      </w:divBdr>
    </w:div>
    <w:div w:id="419525833">
      <w:bodyDiv w:val="1"/>
      <w:marLeft w:val="0"/>
      <w:marRight w:val="0"/>
      <w:marTop w:val="0"/>
      <w:marBottom w:val="0"/>
      <w:divBdr>
        <w:top w:val="none" w:sz="0" w:space="0" w:color="auto"/>
        <w:left w:val="none" w:sz="0" w:space="0" w:color="auto"/>
        <w:bottom w:val="none" w:sz="0" w:space="0" w:color="auto"/>
        <w:right w:val="none" w:sz="0" w:space="0" w:color="auto"/>
      </w:divBdr>
    </w:div>
    <w:div w:id="420838436">
      <w:bodyDiv w:val="1"/>
      <w:marLeft w:val="0"/>
      <w:marRight w:val="0"/>
      <w:marTop w:val="0"/>
      <w:marBottom w:val="0"/>
      <w:divBdr>
        <w:top w:val="none" w:sz="0" w:space="0" w:color="auto"/>
        <w:left w:val="none" w:sz="0" w:space="0" w:color="auto"/>
        <w:bottom w:val="none" w:sz="0" w:space="0" w:color="auto"/>
        <w:right w:val="none" w:sz="0" w:space="0" w:color="auto"/>
      </w:divBdr>
    </w:div>
    <w:div w:id="420879352">
      <w:bodyDiv w:val="1"/>
      <w:marLeft w:val="0"/>
      <w:marRight w:val="0"/>
      <w:marTop w:val="0"/>
      <w:marBottom w:val="0"/>
      <w:divBdr>
        <w:top w:val="none" w:sz="0" w:space="0" w:color="auto"/>
        <w:left w:val="none" w:sz="0" w:space="0" w:color="auto"/>
        <w:bottom w:val="none" w:sz="0" w:space="0" w:color="auto"/>
        <w:right w:val="none" w:sz="0" w:space="0" w:color="auto"/>
      </w:divBdr>
    </w:div>
    <w:div w:id="422921075">
      <w:bodyDiv w:val="1"/>
      <w:marLeft w:val="0"/>
      <w:marRight w:val="0"/>
      <w:marTop w:val="0"/>
      <w:marBottom w:val="0"/>
      <w:divBdr>
        <w:top w:val="none" w:sz="0" w:space="0" w:color="auto"/>
        <w:left w:val="none" w:sz="0" w:space="0" w:color="auto"/>
        <w:bottom w:val="none" w:sz="0" w:space="0" w:color="auto"/>
        <w:right w:val="none" w:sz="0" w:space="0" w:color="auto"/>
      </w:divBdr>
    </w:div>
    <w:div w:id="423457944">
      <w:bodyDiv w:val="1"/>
      <w:marLeft w:val="0"/>
      <w:marRight w:val="0"/>
      <w:marTop w:val="0"/>
      <w:marBottom w:val="0"/>
      <w:divBdr>
        <w:top w:val="none" w:sz="0" w:space="0" w:color="auto"/>
        <w:left w:val="none" w:sz="0" w:space="0" w:color="auto"/>
        <w:bottom w:val="none" w:sz="0" w:space="0" w:color="auto"/>
        <w:right w:val="none" w:sz="0" w:space="0" w:color="auto"/>
      </w:divBdr>
    </w:div>
    <w:div w:id="424303409">
      <w:bodyDiv w:val="1"/>
      <w:marLeft w:val="0"/>
      <w:marRight w:val="0"/>
      <w:marTop w:val="0"/>
      <w:marBottom w:val="0"/>
      <w:divBdr>
        <w:top w:val="none" w:sz="0" w:space="0" w:color="auto"/>
        <w:left w:val="none" w:sz="0" w:space="0" w:color="auto"/>
        <w:bottom w:val="none" w:sz="0" w:space="0" w:color="auto"/>
        <w:right w:val="none" w:sz="0" w:space="0" w:color="auto"/>
      </w:divBdr>
    </w:div>
    <w:div w:id="424619085">
      <w:bodyDiv w:val="1"/>
      <w:marLeft w:val="0"/>
      <w:marRight w:val="0"/>
      <w:marTop w:val="0"/>
      <w:marBottom w:val="0"/>
      <w:divBdr>
        <w:top w:val="none" w:sz="0" w:space="0" w:color="auto"/>
        <w:left w:val="none" w:sz="0" w:space="0" w:color="auto"/>
        <w:bottom w:val="none" w:sz="0" w:space="0" w:color="auto"/>
        <w:right w:val="none" w:sz="0" w:space="0" w:color="auto"/>
      </w:divBdr>
    </w:div>
    <w:div w:id="425930147">
      <w:bodyDiv w:val="1"/>
      <w:marLeft w:val="0"/>
      <w:marRight w:val="0"/>
      <w:marTop w:val="0"/>
      <w:marBottom w:val="0"/>
      <w:divBdr>
        <w:top w:val="none" w:sz="0" w:space="0" w:color="auto"/>
        <w:left w:val="none" w:sz="0" w:space="0" w:color="auto"/>
        <w:bottom w:val="none" w:sz="0" w:space="0" w:color="auto"/>
        <w:right w:val="none" w:sz="0" w:space="0" w:color="auto"/>
      </w:divBdr>
    </w:div>
    <w:div w:id="428356814">
      <w:bodyDiv w:val="1"/>
      <w:marLeft w:val="0"/>
      <w:marRight w:val="0"/>
      <w:marTop w:val="0"/>
      <w:marBottom w:val="0"/>
      <w:divBdr>
        <w:top w:val="none" w:sz="0" w:space="0" w:color="auto"/>
        <w:left w:val="none" w:sz="0" w:space="0" w:color="auto"/>
        <w:bottom w:val="none" w:sz="0" w:space="0" w:color="auto"/>
        <w:right w:val="none" w:sz="0" w:space="0" w:color="auto"/>
      </w:divBdr>
    </w:div>
    <w:div w:id="432361261">
      <w:bodyDiv w:val="1"/>
      <w:marLeft w:val="0"/>
      <w:marRight w:val="0"/>
      <w:marTop w:val="0"/>
      <w:marBottom w:val="0"/>
      <w:divBdr>
        <w:top w:val="none" w:sz="0" w:space="0" w:color="auto"/>
        <w:left w:val="none" w:sz="0" w:space="0" w:color="auto"/>
        <w:bottom w:val="none" w:sz="0" w:space="0" w:color="auto"/>
        <w:right w:val="none" w:sz="0" w:space="0" w:color="auto"/>
      </w:divBdr>
    </w:div>
    <w:div w:id="432551995">
      <w:bodyDiv w:val="1"/>
      <w:marLeft w:val="0"/>
      <w:marRight w:val="0"/>
      <w:marTop w:val="0"/>
      <w:marBottom w:val="0"/>
      <w:divBdr>
        <w:top w:val="none" w:sz="0" w:space="0" w:color="auto"/>
        <w:left w:val="none" w:sz="0" w:space="0" w:color="auto"/>
        <w:bottom w:val="none" w:sz="0" w:space="0" w:color="auto"/>
        <w:right w:val="none" w:sz="0" w:space="0" w:color="auto"/>
      </w:divBdr>
    </w:div>
    <w:div w:id="433477444">
      <w:bodyDiv w:val="1"/>
      <w:marLeft w:val="0"/>
      <w:marRight w:val="0"/>
      <w:marTop w:val="0"/>
      <w:marBottom w:val="0"/>
      <w:divBdr>
        <w:top w:val="none" w:sz="0" w:space="0" w:color="auto"/>
        <w:left w:val="none" w:sz="0" w:space="0" w:color="auto"/>
        <w:bottom w:val="none" w:sz="0" w:space="0" w:color="auto"/>
        <w:right w:val="none" w:sz="0" w:space="0" w:color="auto"/>
      </w:divBdr>
    </w:div>
    <w:div w:id="437025894">
      <w:bodyDiv w:val="1"/>
      <w:marLeft w:val="0"/>
      <w:marRight w:val="0"/>
      <w:marTop w:val="0"/>
      <w:marBottom w:val="0"/>
      <w:divBdr>
        <w:top w:val="none" w:sz="0" w:space="0" w:color="auto"/>
        <w:left w:val="none" w:sz="0" w:space="0" w:color="auto"/>
        <w:bottom w:val="none" w:sz="0" w:space="0" w:color="auto"/>
        <w:right w:val="none" w:sz="0" w:space="0" w:color="auto"/>
      </w:divBdr>
    </w:div>
    <w:div w:id="443573806">
      <w:bodyDiv w:val="1"/>
      <w:marLeft w:val="0"/>
      <w:marRight w:val="0"/>
      <w:marTop w:val="0"/>
      <w:marBottom w:val="0"/>
      <w:divBdr>
        <w:top w:val="none" w:sz="0" w:space="0" w:color="auto"/>
        <w:left w:val="none" w:sz="0" w:space="0" w:color="auto"/>
        <w:bottom w:val="none" w:sz="0" w:space="0" w:color="auto"/>
        <w:right w:val="none" w:sz="0" w:space="0" w:color="auto"/>
      </w:divBdr>
    </w:div>
    <w:div w:id="445197542">
      <w:bodyDiv w:val="1"/>
      <w:marLeft w:val="0"/>
      <w:marRight w:val="0"/>
      <w:marTop w:val="0"/>
      <w:marBottom w:val="0"/>
      <w:divBdr>
        <w:top w:val="none" w:sz="0" w:space="0" w:color="auto"/>
        <w:left w:val="none" w:sz="0" w:space="0" w:color="auto"/>
        <w:bottom w:val="none" w:sz="0" w:space="0" w:color="auto"/>
        <w:right w:val="none" w:sz="0" w:space="0" w:color="auto"/>
      </w:divBdr>
    </w:div>
    <w:div w:id="446201092">
      <w:bodyDiv w:val="1"/>
      <w:marLeft w:val="0"/>
      <w:marRight w:val="0"/>
      <w:marTop w:val="0"/>
      <w:marBottom w:val="0"/>
      <w:divBdr>
        <w:top w:val="none" w:sz="0" w:space="0" w:color="auto"/>
        <w:left w:val="none" w:sz="0" w:space="0" w:color="auto"/>
        <w:bottom w:val="none" w:sz="0" w:space="0" w:color="auto"/>
        <w:right w:val="none" w:sz="0" w:space="0" w:color="auto"/>
      </w:divBdr>
    </w:div>
    <w:div w:id="446654917">
      <w:bodyDiv w:val="1"/>
      <w:marLeft w:val="0"/>
      <w:marRight w:val="0"/>
      <w:marTop w:val="0"/>
      <w:marBottom w:val="0"/>
      <w:divBdr>
        <w:top w:val="none" w:sz="0" w:space="0" w:color="auto"/>
        <w:left w:val="none" w:sz="0" w:space="0" w:color="auto"/>
        <w:bottom w:val="none" w:sz="0" w:space="0" w:color="auto"/>
        <w:right w:val="none" w:sz="0" w:space="0" w:color="auto"/>
      </w:divBdr>
    </w:div>
    <w:div w:id="448361236">
      <w:bodyDiv w:val="1"/>
      <w:marLeft w:val="0"/>
      <w:marRight w:val="0"/>
      <w:marTop w:val="0"/>
      <w:marBottom w:val="0"/>
      <w:divBdr>
        <w:top w:val="none" w:sz="0" w:space="0" w:color="auto"/>
        <w:left w:val="none" w:sz="0" w:space="0" w:color="auto"/>
        <w:bottom w:val="none" w:sz="0" w:space="0" w:color="auto"/>
        <w:right w:val="none" w:sz="0" w:space="0" w:color="auto"/>
      </w:divBdr>
    </w:div>
    <w:div w:id="449667750">
      <w:bodyDiv w:val="1"/>
      <w:marLeft w:val="0"/>
      <w:marRight w:val="0"/>
      <w:marTop w:val="0"/>
      <w:marBottom w:val="0"/>
      <w:divBdr>
        <w:top w:val="none" w:sz="0" w:space="0" w:color="auto"/>
        <w:left w:val="none" w:sz="0" w:space="0" w:color="auto"/>
        <w:bottom w:val="none" w:sz="0" w:space="0" w:color="auto"/>
        <w:right w:val="none" w:sz="0" w:space="0" w:color="auto"/>
      </w:divBdr>
    </w:div>
    <w:div w:id="450781218">
      <w:bodyDiv w:val="1"/>
      <w:marLeft w:val="0"/>
      <w:marRight w:val="0"/>
      <w:marTop w:val="0"/>
      <w:marBottom w:val="0"/>
      <w:divBdr>
        <w:top w:val="none" w:sz="0" w:space="0" w:color="auto"/>
        <w:left w:val="none" w:sz="0" w:space="0" w:color="auto"/>
        <w:bottom w:val="none" w:sz="0" w:space="0" w:color="auto"/>
        <w:right w:val="none" w:sz="0" w:space="0" w:color="auto"/>
      </w:divBdr>
    </w:div>
    <w:div w:id="455411910">
      <w:bodyDiv w:val="1"/>
      <w:marLeft w:val="0"/>
      <w:marRight w:val="0"/>
      <w:marTop w:val="0"/>
      <w:marBottom w:val="0"/>
      <w:divBdr>
        <w:top w:val="none" w:sz="0" w:space="0" w:color="auto"/>
        <w:left w:val="none" w:sz="0" w:space="0" w:color="auto"/>
        <w:bottom w:val="none" w:sz="0" w:space="0" w:color="auto"/>
        <w:right w:val="none" w:sz="0" w:space="0" w:color="auto"/>
      </w:divBdr>
    </w:div>
    <w:div w:id="456140466">
      <w:bodyDiv w:val="1"/>
      <w:marLeft w:val="0"/>
      <w:marRight w:val="0"/>
      <w:marTop w:val="0"/>
      <w:marBottom w:val="0"/>
      <w:divBdr>
        <w:top w:val="none" w:sz="0" w:space="0" w:color="auto"/>
        <w:left w:val="none" w:sz="0" w:space="0" w:color="auto"/>
        <w:bottom w:val="none" w:sz="0" w:space="0" w:color="auto"/>
        <w:right w:val="none" w:sz="0" w:space="0" w:color="auto"/>
      </w:divBdr>
    </w:div>
    <w:div w:id="456337647">
      <w:bodyDiv w:val="1"/>
      <w:marLeft w:val="0"/>
      <w:marRight w:val="0"/>
      <w:marTop w:val="0"/>
      <w:marBottom w:val="0"/>
      <w:divBdr>
        <w:top w:val="none" w:sz="0" w:space="0" w:color="auto"/>
        <w:left w:val="none" w:sz="0" w:space="0" w:color="auto"/>
        <w:bottom w:val="none" w:sz="0" w:space="0" w:color="auto"/>
        <w:right w:val="none" w:sz="0" w:space="0" w:color="auto"/>
      </w:divBdr>
    </w:div>
    <w:div w:id="457066935">
      <w:bodyDiv w:val="1"/>
      <w:marLeft w:val="0"/>
      <w:marRight w:val="0"/>
      <w:marTop w:val="0"/>
      <w:marBottom w:val="0"/>
      <w:divBdr>
        <w:top w:val="none" w:sz="0" w:space="0" w:color="auto"/>
        <w:left w:val="none" w:sz="0" w:space="0" w:color="auto"/>
        <w:bottom w:val="none" w:sz="0" w:space="0" w:color="auto"/>
        <w:right w:val="none" w:sz="0" w:space="0" w:color="auto"/>
      </w:divBdr>
    </w:div>
    <w:div w:id="460928574">
      <w:bodyDiv w:val="1"/>
      <w:marLeft w:val="0"/>
      <w:marRight w:val="0"/>
      <w:marTop w:val="0"/>
      <w:marBottom w:val="0"/>
      <w:divBdr>
        <w:top w:val="none" w:sz="0" w:space="0" w:color="auto"/>
        <w:left w:val="none" w:sz="0" w:space="0" w:color="auto"/>
        <w:bottom w:val="none" w:sz="0" w:space="0" w:color="auto"/>
        <w:right w:val="none" w:sz="0" w:space="0" w:color="auto"/>
      </w:divBdr>
    </w:div>
    <w:div w:id="461580966">
      <w:bodyDiv w:val="1"/>
      <w:marLeft w:val="0"/>
      <w:marRight w:val="0"/>
      <w:marTop w:val="0"/>
      <w:marBottom w:val="0"/>
      <w:divBdr>
        <w:top w:val="none" w:sz="0" w:space="0" w:color="auto"/>
        <w:left w:val="none" w:sz="0" w:space="0" w:color="auto"/>
        <w:bottom w:val="none" w:sz="0" w:space="0" w:color="auto"/>
        <w:right w:val="none" w:sz="0" w:space="0" w:color="auto"/>
      </w:divBdr>
    </w:div>
    <w:div w:id="461582439">
      <w:bodyDiv w:val="1"/>
      <w:marLeft w:val="0"/>
      <w:marRight w:val="0"/>
      <w:marTop w:val="0"/>
      <w:marBottom w:val="0"/>
      <w:divBdr>
        <w:top w:val="none" w:sz="0" w:space="0" w:color="auto"/>
        <w:left w:val="none" w:sz="0" w:space="0" w:color="auto"/>
        <w:bottom w:val="none" w:sz="0" w:space="0" w:color="auto"/>
        <w:right w:val="none" w:sz="0" w:space="0" w:color="auto"/>
      </w:divBdr>
    </w:div>
    <w:div w:id="461583895">
      <w:bodyDiv w:val="1"/>
      <w:marLeft w:val="0"/>
      <w:marRight w:val="0"/>
      <w:marTop w:val="0"/>
      <w:marBottom w:val="0"/>
      <w:divBdr>
        <w:top w:val="none" w:sz="0" w:space="0" w:color="auto"/>
        <w:left w:val="none" w:sz="0" w:space="0" w:color="auto"/>
        <w:bottom w:val="none" w:sz="0" w:space="0" w:color="auto"/>
        <w:right w:val="none" w:sz="0" w:space="0" w:color="auto"/>
      </w:divBdr>
    </w:div>
    <w:div w:id="463238839">
      <w:bodyDiv w:val="1"/>
      <w:marLeft w:val="0"/>
      <w:marRight w:val="0"/>
      <w:marTop w:val="0"/>
      <w:marBottom w:val="0"/>
      <w:divBdr>
        <w:top w:val="none" w:sz="0" w:space="0" w:color="auto"/>
        <w:left w:val="none" w:sz="0" w:space="0" w:color="auto"/>
        <w:bottom w:val="none" w:sz="0" w:space="0" w:color="auto"/>
        <w:right w:val="none" w:sz="0" w:space="0" w:color="auto"/>
      </w:divBdr>
    </w:div>
    <w:div w:id="465006895">
      <w:bodyDiv w:val="1"/>
      <w:marLeft w:val="0"/>
      <w:marRight w:val="0"/>
      <w:marTop w:val="0"/>
      <w:marBottom w:val="0"/>
      <w:divBdr>
        <w:top w:val="none" w:sz="0" w:space="0" w:color="auto"/>
        <w:left w:val="none" w:sz="0" w:space="0" w:color="auto"/>
        <w:bottom w:val="none" w:sz="0" w:space="0" w:color="auto"/>
        <w:right w:val="none" w:sz="0" w:space="0" w:color="auto"/>
      </w:divBdr>
    </w:div>
    <w:div w:id="465975785">
      <w:bodyDiv w:val="1"/>
      <w:marLeft w:val="0"/>
      <w:marRight w:val="0"/>
      <w:marTop w:val="0"/>
      <w:marBottom w:val="0"/>
      <w:divBdr>
        <w:top w:val="none" w:sz="0" w:space="0" w:color="auto"/>
        <w:left w:val="none" w:sz="0" w:space="0" w:color="auto"/>
        <w:bottom w:val="none" w:sz="0" w:space="0" w:color="auto"/>
        <w:right w:val="none" w:sz="0" w:space="0" w:color="auto"/>
      </w:divBdr>
    </w:div>
    <w:div w:id="468017117">
      <w:bodyDiv w:val="1"/>
      <w:marLeft w:val="0"/>
      <w:marRight w:val="0"/>
      <w:marTop w:val="0"/>
      <w:marBottom w:val="0"/>
      <w:divBdr>
        <w:top w:val="none" w:sz="0" w:space="0" w:color="auto"/>
        <w:left w:val="none" w:sz="0" w:space="0" w:color="auto"/>
        <w:bottom w:val="none" w:sz="0" w:space="0" w:color="auto"/>
        <w:right w:val="none" w:sz="0" w:space="0" w:color="auto"/>
      </w:divBdr>
    </w:div>
    <w:div w:id="468286173">
      <w:bodyDiv w:val="1"/>
      <w:marLeft w:val="0"/>
      <w:marRight w:val="0"/>
      <w:marTop w:val="0"/>
      <w:marBottom w:val="0"/>
      <w:divBdr>
        <w:top w:val="none" w:sz="0" w:space="0" w:color="auto"/>
        <w:left w:val="none" w:sz="0" w:space="0" w:color="auto"/>
        <w:bottom w:val="none" w:sz="0" w:space="0" w:color="auto"/>
        <w:right w:val="none" w:sz="0" w:space="0" w:color="auto"/>
      </w:divBdr>
    </w:div>
    <w:div w:id="468479313">
      <w:bodyDiv w:val="1"/>
      <w:marLeft w:val="0"/>
      <w:marRight w:val="0"/>
      <w:marTop w:val="0"/>
      <w:marBottom w:val="0"/>
      <w:divBdr>
        <w:top w:val="none" w:sz="0" w:space="0" w:color="auto"/>
        <w:left w:val="none" w:sz="0" w:space="0" w:color="auto"/>
        <w:bottom w:val="none" w:sz="0" w:space="0" w:color="auto"/>
        <w:right w:val="none" w:sz="0" w:space="0" w:color="auto"/>
      </w:divBdr>
    </w:div>
    <w:div w:id="470441168">
      <w:bodyDiv w:val="1"/>
      <w:marLeft w:val="0"/>
      <w:marRight w:val="0"/>
      <w:marTop w:val="0"/>
      <w:marBottom w:val="0"/>
      <w:divBdr>
        <w:top w:val="none" w:sz="0" w:space="0" w:color="auto"/>
        <w:left w:val="none" w:sz="0" w:space="0" w:color="auto"/>
        <w:bottom w:val="none" w:sz="0" w:space="0" w:color="auto"/>
        <w:right w:val="none" w:sz="0" w:space="0" w:color="auto"/>
      </w:divBdr>
    </w:div>
    <w:div w:id="470709769">
      <w:bodyDiv w:val="1"/>
      <w:marLeft w:val="0"/>
      <w:marRight w:val="0"/>
      <w:marTop w:val="0"/>
      <w:marBottom w:val="0"/>
      <w:divBdr>
        <w:top w:val="none" w:sz="0" w:space="0" w:color="auto"/>
        <w:left w:val="none" w:sz="0" w:space="0" w:color="auto"/>
        <w:bottom w:val="none" w:sz="0" w:space="0" w:color="auto"/>
        <w:right w:val="none" w:sz="0" w:space="0" w:color="auto"/>
      </w:divBdr>
    </w:div>
    <w:div w:id="471212243">
      <w:bodyDiv w:val="1"/>
      <w:marLeft w:val="0"/>
      <w:marRight w:val="0"/>
      <w:marTop w:val="0"/>
      <w:marBottom w:val="0"/>
      <w:divBdr>
        <w:top w:val="none" w:sz="0" w:space="0" w:color="auto"/>
        <w:left w:val="none" w:sz="0" w:space="0" w:color="auto"/>
        <w:bottom w:val="none" w:sz="0" w:space="0" w:color="auto"/>
        <w:right w:val="none" w:sz="0" w:space="0" w:color="auto"/>
      </w:divBdr>
    </w:div>
    <w:div w:id="471680272">
      <w:bodyDiv w:val="1"/>
      <w:marLeft w:val="0"/>
      <w:marRight w:val="0"/>
      <w:marTop w:val="0"/>
      <w:marBottom w:val="0"/>
      <w:divBdr>
        <w:top w:val="none" w:sz="0" w:space="0" w:color="auto"/>
        <w:left w:val="none" w:sz="0" w:space="0" w:color="auto"/>
        <w:bottom w:val="none" w:sz="0" w:space="0" w:color="auto"/>
        <w:right w:val="none" w:sz="0" w:space="0" w:color="auto"/>
      </w:divBdr>
    </w:div>
    <w:div w:id="472404863">
      <w:bodyDiv w:val="1"/>
      <w:marLeft w:val="0"/>
      <w:marRight w:val="0"/>
      <w:marTop w:val="0"/>
      <w:marBottom w:val="0"/>
      <w:divBdr>
        <w:top w:val="none" w:sz="0" w:space="0" w:color="auto"/>
        <w:left w:val="none" w:sz="0" w:space="0" w:color="auto"/>
        <w:bottom w:val="none" w:sz="0" w:space="0" w:color="auto"/>
        <w:right w:val="none" w:sz="0" w:space="0" w:color="auto"/>
      </w:divBdr>
    </w:div>
    <w:div w:id="472871285">
      <w:bodyDiv w:val="1"/>
      <w:marLeft w:val="0"/>
      <w:marRight w:val="0"/>
      <w:marTop w:val="0"/>
      <w:marBottom w:val="0"/>
      <w:divBdr>
        <w:top w:val="none" w:sz="0" w:space="0" w:color="auto"/>
        <w:left w:val="none" w:sz="0" w:space="0" w:color="auto"/>
        <w:bottom w:val="none" w:sz="0" w:space="0" w:color="auto"/>
        <w:right w:val="none" w:sz="0" w:space="0" w:color="auto"/>
      </w:divBdr>
    </w:div>
    <w:div w:id="475495913">
      <w:bodyDiv w:val="1"/>
      <w:marLeft w:val="0"/>
      <w:marRight w:val="0"/>
      <w:marTop w:val="0"/>
      <w:marBottom w:val="0"/>
      <w:divBdr>
        <w:top w:val="none" w:sz="0" w:space="0" w:color="auto"/>
        <w:left w:val="none" w:sz="0" w:space="0" w:color="auto"/>
        <w:bottom w:val="none" w:sz="0" w:space="0" w:color="auto"/>
        <w:right w:val="none" w:sz="0" w:space="0" w:color="auto"/>
      </w:divBdr>
    </w:div>
    <w:div w:id="476142508">
      <w:bodyDiv w:val="1"/>
      <w:marLeft w:val="0"/>
      <w:marRight w:val="0"/>
      <w:marTop w:val="0"/>
      <w:marBottom w:val="0"/>
      <w:divBdr>
        <w:top w:val="none" w:sz="0" w:space="0" w:color="auto"/>
        <w:left w:val="none" w:sz="0" w:space="0" w:color="auto"/>
        <w:bottom w:val="none" w:sz="0" w:space="0" w:color="auto"/>
        <w:right w:val="none" w:sz="0" w:space="0" w:color="auto"/>
      </w:divBdr>
    </w:div>
    <w:div w:id="478229161">
      <w:bodyDiv w:val="1"/>
      <w:marLeft w:val="0"/>
      <w:marRight w:val="0"/>
      <w:marTop w:val="0"/>
      <w:marBottom w:val="0"/>
      <w:divBdr>
        <w:top w:val="none" w:sz="0" w:space="0" w:color="auto"/>
        <w:left w:val="none" w:sz="0" w:space="0" w:color="auto"/>
        <w:bottom w:val="none" w:sz="0" w:space="0" w:color="auto"/>
        <w:right w:val="none" w:sz="0" w:space="0" w:color="auto"/>
      </w:divBdr>
    </w:div>
    <w:div w:id="478546004">
      <w:bodyDiv w:val="1"/>
      <w:marLeft w:val="0"/>
      <w:marRight w:val="0"/>
      <w:marTop w:val="0"/>
      <w:marBottom w:val="0"/>
      <w:divBdr>
        <w:top w:val="none" w:sz="0" w:space="0" w:color="auto"/>
        <w:left w:val="none" w:sz="0" w:space="0" w:color="auto"/>
        <w:bottom w:val="none" w:sz="0" w:space="0" w:color="auto"/>
        <w:right w:val="none" w:sz="0" w:space="0" w:color="auto"/>
      </w:divBdr>
    </w:div>
    <w:div w:id="479660799">
      <w:bodyDiv w:val="1"/>
      <w:marLeft w:val="0"/>
      <w:marRight w:val="0"/>
      <w:marTop w:val="0"/>
      <w:marBottom w:val="0"/>
      <w:divBdr>
        <w:top w:val="none" w:sz="0" w:space="0" w:color="auto"/>
        <w:left w:val="none" w:sz="0" w:space="0" w:color="auto"/>
        <w:bottom w:val="none" w:sz="0" w:space="0" w:color="auto"/>
        <w:right w:val="none" w:sz="0" w:space="0" w:color="auto"/>
      </w:divBdr>
    </w:div>
    <w:div w:id="480004860">
      <w:bodyDiv w:val="1"/>
      <w:marLeft w:val="0"/>
      <w:marRight w:val="0"/>
      <w:marTop w:val="0"/>
      <w:marBottom w:val="0"/>
      <w:divBdr>
        <w:top w:val="none" w:sz="0" w:space="0" w:color="auto"/>
        <w:left w:val="none" w:sz="0" w:space="0" w:color="auto"/>
        <w:bottom w:val="none" w:sz="0" w:space="0" w:color="auto"/>
        <w:right w:val="none" w:sz="0" w:space="0" w:color="auto"/>
      </w:divBdr>
    </w:div>
    <w:div w:id="480267044">
      <w:bodyDiv w:val="1"/>
      <w:marLeft w:val="0"/>
      <w:marRight w:val="0"/>
      <w:marTop w:val="0"/>
      <w:marBottom w:val="0"/>
      <w:divBdr>
        <w:top w:val="none" w:sz="0" w:space="0" w:color="auto"/>
        <w:left w:val="none" w:sz="0" w:space="0" w:color="auto"/>
        <w:bottom w:val="none" w:sz="0" w:space="0" w:color="auto"/>
        <w:right w:val="none" w:sz="0" w:space="0" w:color="auto"/>
      </w:divBdr>
    </w:div>
    <w:div w:id="480855938">
      <w:bodyDiv w:val="1"/>
      <w:marLeft w:val="0"/>
      <w:marRight w:val="0"/>
      <w:marTop w:val="0"/>
      <w:marBottom w:val="0"/>
      <w:divBdr>
        <w:top w:val="none" w:sz="0" w:space="0" w:color="auto"/>
        <w:left w:val="none" w:sz="0" w:space="0" w:color="auto"/>
        <w:bottom w:val="none" w:sz="0" w:space="0" w:color="auto"/>
        <w:right w:val="none" w:sz="0" w:space="0" w:color="auto"/>
      </w:divBdr>
    </w:div>
    <w:div w:id="482282092">
      <w:bodyDiv w:val="1"/>
      <w:marLeft w:val="0"/>
      <w:marRight w:val="0"/>
      <w:marTop w:val="0"/>
      <w:marBottom w:val="0"/>
      <w:divBdr>
        <w:top w:val="none" w:sz="0" w:space="0" w:color="auto"/>
        <w:left w:val="none" w:sz="0" w:space="0" w:color="auto"/>
        <w:bottom w:val="none" w:sz="0" w:space="0" w:color="auto"/>
        <w:right w:val="none" w:sz="0" w:space="0" w:color="auto"/>
      </w:divBdr>
    </w:div>
    <w:div w:id="482769866">
      <w:bodyDiv w:val="1"/>
      <w:marLeft w:val="0"/>
      <w:marRight w:val="0"/>
      <w:marTop w:val="0"/>
      <w:marBottom w:val="0"/>
      <w:divBdr>
        <w:top w:val="none" w:sz="0" w:space="0" w:color="auto"/>
        <w:left w:val="none" w:sz="0" w:space="0" w:color="auto"/>
        <w:bottom w:val="none" w:sz="0" w:space="0" w:color="auto"/>
        <w:right w:val="none" w:sz="0" w:space="0" w:color="auto"/>
      </w:divBdr>
    </w:div>
    <w:div w:id="485049447">
      <w:bodyDiv w:val="1"/>
      <w:marLeft w:val="0"/>
      <w:marRight w:val="0"/>
      <w:marTop w:val="0"/>
      <w:marBottom w:val="0"/>
      <w:divBdr>
        <w:top w:val="none" w:sz="0" w:space="0" w:color="auto"/>
        <w:left w:val="none" w:sz="0" w:space="0" w:color="auto"/>
        <w:bottom w:val="none" w:sz="0" w:space="0" w:color="auto"/>
        <w:right w:val="none" w:sz="0" w:space="0" w:color="auto"/>
      </w:divBdr>
    </w:div>
    <w:div w:id="486630007">
      <w:bodyDiv w:val="1"/>
      <w:marLeft w:val="0"/>
      <w:marRight w:val="0"/>
      <w:marTop w:val="0"/>
      <w:marBottom w:val="0"/>
      <w:divBdr>
        <w:top w:val="none" w:sz="0" w:space="0" w:color="auto"/>
        <w:left w:val="none" w:sz="0" w:space="0" w:color="auto"/>
        <w:bottom w:val="none" w:sz="0" w:space="0" w:color="auto"/>
        <w:right w:val="none" w:sz="0" w:space="0" w:color="auto"/>
      </w:divBdr>
    </w:div>
    <w:div w:id="489488636">
      <w:bodyDiv w:val="1"/>
      <w:marLeft w:val="0"/>
      <w:marRight w:val="0"/>
      <w:marTop w:val="0"/>
      <w:marBottom w:val="0"/>
      <w:divBdr>
        <w:top w:val="none" w:sz="0" w:space="0" w:color="auto"/>
        <w:left w:val="none" w:sz="0" w:space="0" w:color="auto"/>
        <w:bottom w:val="none" w:sz="0" w:space="0" w:color="auto"/>
        <w:right w:val="none" w:sz="0" w:space="0" w:color="auto"/>
      </w:divBdr>
      <w:divsChild>
        <w:div w:id="1864517161">
          <w:marLeft w:val="0"/>
          <w:marRight w:val="0"/>
          <w:marTop w:val="0"/>
          <w:marBottom w:val="0"/>
          <w:divBdr>
            <w:top w:val="none" w:sz="0" w:space="0" w:color="auto"/>
            <w:left w:val="none" w:sz="0" w:space="0" w:color="auto"/>
            <w:bottom w:val="none" w:sz="0" w:space="0" w:color="auto"/>
            <w:right w:val="none" w:sz="0" w:space="0" w:color="auto"/>
          </w:divBdr>
          <w:divsChild>
            <w:div w:id="747314187">
              <w:marLeft w:val="0"/>
              <w:marRight w:val="0"/>
              <w:marTop w:val="0"/>
              <w:marBottom w:val="0"/>
              <w:divBdr>
                <w:top w:val="single" w:sz="6" w:space="0" w:color="C8D8F2"/>
                <w:left w:val="none" w:sz="0" w:space="0" w:color="auto"/>
                <w:bottom w:val="none" w:sz="0" w:space="0" w:color="auto"/>
                <w:right w:val="none" w:sz="0" w:space="0" w:color="auto"/>
              </w:divBdr>
              <w:divsChild>
                <w:div w:id="1802187360">
                  <w:marLeft w:val="0"/>
                  <w:marRight w:val="0"/>
                  <w:marTop w:val="0"/>
                  <w:marBottom w:val="0"/>
                  <w:divBdr>
                    <w:top w:val="none" w:sz="0" w:space="0" w:color="auto"/>
                    <w:left w:val="none" w:sz="0" w:space="0" w:color="auto"/>
                    <w:bottom w:val="none" w:sz="0" w:space="0" w:color="auto"/>
                    <w:right w:val="none" w:sz="0" w:space="0" w:color="auto"/>
                  </w:divBdr>
                  <w:divsChild>
                    <w:div w:id="1000743237">
                      <w:marLeft w:val="0"/>
                      <w:marRight w:val="0"/>
                      <w:marTop w:val="0"/>
                      <w:marBottom w:val="0"/>
                      <w:divBdr>
                        <w:top w:val="none" w:sz="0" w:space="0" w:color="auto"/>
                        <w:left w:val="none" w:sz="0" w:space="0" w:color="auto"/>
                        <w:bottom w:val="none" w:sz="0" w:space="0" w:color="auto"/>
                        <w:right w:val="none" w:sz="0" w:space="0" w:color="auto"/>
                      </w:divBdr>
                      <w:divsChild>
                        <w:div w:id="1587303655">
                          <w:marLeft w:val="0"/>
                          <w:marRight w:val="0"/>
                          <w:marTop w:val="0"/>
                          <w:marBottom w:val="0"/>
                          <w:divBdr>
                            <w:top w:val="none" w:sz="0" w:space="0" w:color="auto"/>
                            <w:left w:val="none" w:sz="0" w:space="0" w:color="auto"/>
                            <w:bottom w:val="none" w:sz="0" w:space="0" w:color="auto"/>
                            <w:right w:val="none" w:sz="0" w:space="0" w:color="auto"/>
                          </w:divBdr>
                          <w:divsChild>
                            <w:div w:id="1421441121">
                              <w:marLeft w:val="0"/>
                              <w:marRight w:val="0"/>
                              <w:marTop w:val="225"/>
                              <w:marBottom w:val="0"/>
                              <w:divBdr>
                                <w:top w:val="none" w:sz="0" w:space="0" w:color="auto"/>
                                <w:left w:val="none" w:sz="0" w:space="0" w:color="auto"/>
                                <w:bottom w:val="none" w:sz="0" w:space="0" w:color="auto"/>
                                <w:right w:val="none" w:sz="0" w:space="0" w:color="auto"/>
                              </w:divBdr>
                              <w:divsChild>
                                <w:div w:id="1639460476">
                                  <w:marLeft w:val="0"/>
                                  <w:marRight w:val="0"/>
                                  <w:marTop w:val="0"/>
                                  <w:marBottom w:val="0"/>
                                  <w:divBdr>
                                    <w:top w:val="none" w:sz="0" w:space="0" w:color="auto"/>
                                    <w:left w:val="none" w:sz="0" w:space="0" w:color="auto"/>
                                    <w:bottom w:val="none" w:sz="0" w:space="0" w:color="auto"/>
                                    <w:right w:val="none" w:sz="0" w:space="0" w:color="auto"/>
                                  </w:divBdr>
                                  <w:divsChild>
                                    <w:div w:id="1385956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91725450">
      <w:bodyDiv w:val="1"/>
      <w:marLeft w:val="0"/>
      <w:marRight w:val="0"/>
      <w:marTop w:val="0"/>
      <w:marBottom w:val="0"/>
      <w:divBdr>
        <w:top w:val="none" w:sz="0" w:space="0" w:color="auto"/>
        <w:left w:val="none" w:sz="0" w:space="0" w:color="auto"/>
        <w:bottom w:val="none" w:sz="0" w:space="0" w:color="auto"/>
        <w:right w:val="none" w:sz="0" w:space="0" w:color="auto"/>
      </w:divBdr>
    </w:div>
    <w:div w:id="492651045">
      <w:bodyDiv w:val="1"/>
      <w:marLeft w:val="0"/>
      <w:marRight w:val="0"/>
      <w:marTop w:val="0"/>
      <w:marBottom w:val="0"/>
      <w:divBdr>
        <w:top w:val="none" w:sz="0" w:space="0" w:color="auto"/>
        <w:left w:val="none" w:sz="0" w:space="0" w:color="auto"/>
        <w:bottom w:val="none" w:sz="0" w:space="0" w:color="auto"/>
        <w:right w:val="none" w:sz="0" w:space="0" w:color="auto"/>
      </w:divBdr>
    </w:div>
    <w:div w:id="492919704">
      <w:bodyDiv w:val="1"/>
      <w:marLeft w:val="0"/>
      <w:marRight w:val="0"/>
      <w:marTop w:val="0"/>
      <w:marBottom w:val="0"/>
      <w:divBdr>
        <w:top w:val="none" w:sz="0" w:space="0" w:color="auto"/>
        <w:left w:val="none" w:sz="0" w:space="0" w:color="auto"/>
        <w:bottom w:val="none" w:sz="0" w:space="0" w:color="auto"/>
        <w:right w:val="none" w:sz="0" w:space="0" w:color="auto"/>
      </w:divBdr>
    </w:div>
    <w:div w:id="493766306">
      <w:bodyDiv w:val="1"/>
      <w:marLeft w:val="0"/>
      <w:marRight w:val="0"/>
      <w:marTop w:val="0"/>
      <w:marBottom w:val="0"/>
      <w:divBdr>
        <w:top w:val="none" w:sz="0" w:space="0" w:color="auto"/>
        <w:left w:val="none" w:sz="0" w:space="0" w:color="auto"/>
        <w:bottom w:val="none" w:sz="0" w:space="0" w:color="auto"/>
        <w:right w:val="none" w:sz="0" w:space="0" w:color="auto"/>
      </w:divBdr>
    </w:div>
    <w:div w:id="493880935">
      <w:bodyDiv w:val="1"/>
      <w:marLeft w:val="0"/>
      <w:marRight w:val="0"/>
      <w:marTop w:val="0"/>
      <w:marBottom w:val="0"/>
      <w:divBdr>
        <w:top w:val="none" w:sz="0" w:space="0" w:color="auto"/>
        <w:left w:val="none" w:sz="0" w:space="0" w:color="auto"/>
        <w:bottom w:val="none" w:sz="0" w:space="0" w:color="auto"/>
        <w:right w:val="none" w:sz="0" w:space="0" w:color="auto"/>
      </w:divBdr>
    </w:div>
    <w:div w:id="496848800">
      <w:bodyDiv w:val="1"/>
      <w:marLeft w:val="0"/>
      <w:marRight w:val="0"/>
      <w:marTop w:val="0"/>
      <w:marBottom w:val="0"/>
      <w:divBdr>
        <w:top w:val="none" w:sz="0" w:space="0" w:color="auto"/>
        <w:left w:val="none" w:sz="0" w:space="0" w:color="auto"/>
        <w:bottom w:val="none" w:sz="0" w:space="0" w:color="auto"/>
        <w:right w:val="none" w:sz="0" w:space="0" w:color="auto"/>
      </w:divBdr>
    </w:div>
    <w:div w:id="497813380">
      <w:bodyDiv w:val="1"/>
      <w:marLeft w:val="0"/>
      <w:marRight w:val="0"/>
      <w:marTop w:val="0"/>
      <w:marBottom w:val="0"/>
      <w:divBdr>
        <w:top w:val="none" w:sz="0" w:space="0" w:color="auto"/>
        <w:left w:val="none" w:sz="0" w:space="0" w:color="auto"/>
        <w:bottom w:val="none" w:sz="0" w:space="0" w:color="auto"/>
        <w:right w:val="none" w:sz="0" w:space="0" w:color="auto"/>
      </w:divBdr>
    </w:div>
    <w:div w:id="498346971">
      <w:bodyDiv w:val="1"/>
      <w:marLeft w:val="0"/>
      <w:marRight w:val="0"/>
      <w:marTop w:val="0"/>
      <w:marBottom w:val="0"/>
      <w:divBdr>
        <w:top w:val="none" w:sz="0" w:space="0" w:color="auto"/>
        <w:left w:val="none" w:sz="0" w:space="0" w:color="auto"/>
        <w:bottom w:val="none" w:sz="0" w:space="0" w:color="auto"/>
        <w:right w:val="none" w:sz="0" w:space="0" w:color="auto"/>
      </w:divBdr>
    </w:div>
    <w:div w:id="499546380">
      <w:bodyDiv w:val="1"/>
      <w:marLeft w:val="0"/>
      <w:marRight w:val="0"/>
      <w:marTop w:val="0"/>
      <w:marBottom w:val="0"/>
      <w:divBdr>
        <w:top w:val="none" w:sz="0" w:space="0" w:color="auto"/>
        <w:left w:val="none" w:sz="0" w:space="0" w:color="auto"/>
        <w:bottom w:val="none" w:sz="0" w:space="0" w:color="auto"/>
        <w:right w:val="none" w:sz="0" w:space="0" w:color="auto"/>
      </w:divBdr>
    </w:div>
    <w:div w:id="503011797">
      <w:bodyDiv w:val="1"/>
      <w:marLeft w:val="0"/>
      <w:marRight w:val="0"/>
      <w:marTop w:val="0"/>
      <w:marBottom w:val="0"/>
      <w:divBdr>
        <w:top w:val="none" w:sz="0" w:space="0" w:color="auto"/>
        <w:left w:val="none" w:sz="0" w:space="0" w:color="auto"/>
        <w:bottom w:val="none" w:sz="0" w:space="0" w:color="auto"/>
        <w:right w:val="none" w:sz="0" w:space="0" w:color="auto"/>
      </w:divBdr>
    </w:div>
    <w:div w:id="505361575">
      <w:bodyDiv w:val="1"/>
      <w:marLeft w:val="0"/>
      <w:marRight w:val="0"/>
      <w:marTop w:val="0"/>
      <w:marBottom w:val="0"/>
      <w:divBdr>
        <w:top w:val="none" w:sz="0" w:space="0" w:color="auto"/>
        <w:left w:val="none" w:sz="0" w:space="0" w:color="auto"/>
        <w:bottom w:val="none" w:sz="0" w:space="0" w:color="auto"/>
        <w:right w:val="none" w:sz="0" w:space="0" w:color="auto"/>
      </w:divBdr>
    </w:div>
    <w:div w:id="505435749">
      <w:bodyDiv w:val="1"/>
      <w:marLeft w:val="0"/>
      <w:marRight w:val="0"/>
      <w:marTop w:val="0"/>
      <w:marBottom w:val="0"/>
      <w:divBdr>
        <w:top w:val="none" w:sz="0" w:space="0" w:color="auto"/>
        <w:left w:val="none" w:sz="0" w:space="0" w:color="auto"/>
        <w:bottom w:val="none" w:sz="0" w:space="0" w:color="auto"/>
        <w:right w:val="none" w:sz="0" w:space="0" w:color="auto"/>
      </w:divBdr>
    </w:div>
    <w:div w:id="507714650">
      <w:bodyDiv w:val="1"/>
      <w:marLeft w:val="0"/>
      <w:marRight w:val="0"/>
      <w:marTop w:val="0"/>
      <w:marBottom w:val="0"/>
      <w:divBdr>
        <w:top w:val="none" w:sz="0" w:space="0" w:color="auto"/>
        <w:left w:val="none" w:sz="0" w:space="0" w:color="auto"/>
        <w:bottom w:val="none" w:sz="0" w:space="0" w:color="auto"/>
        <w:right w:val="none" w:sz="0" w:space="0" w:color="auto"/>
      </w:divBdr>
    </w:div>
    <w:div w:id="509217246">
      <w:bodyDiv w:val="1"/>
      <w:marLeft w:val="0"/>
      <w:marRight w:val="0"/>
      <w:marTop w:val="0"/>
      <w:marBottom w:val="0"/>
      <w:divBdr>
        <w:top w:val="none" w:sz="0" w:space="0" w:color="auto"/>
        <w:left w:val="none" w:sz="0" w:space="0" w:color="auto"/>
        <w:bottom w:val="none" w:sz="0" w:space="0" w:color="auto"/>
        <w:right w:val="none" w:sz="0" w:space="0" w:color="auto"/>
      </w:divBdr>
    </w:div>
    <w:div w:id="511184703">
      <w:bodyDiv w:val="1"/>
      <w:marLeft w:val="0"/>
      <w:marRight w:val="0"/>
      <w:marTop w:val="0"/>
      <w:marBottom w:val="0"/>
      <w:divBdr>
        <w:top w:val="none" w:sz="0" w:space="0" w:color="auto"/>
        <w:left w:val="none" w:sz="0" w:space="0" w:color="auto"/>
        <w:bottom w:val="none" w:sz="0" w:space="0" w:color="auto"/>
        <w:right w:val="none" w:sz="0" w:space="0" w:color="auto"/>
      </w:divBdr>
    </w:div>
    <w:div w:id="513809837">
      <w:bodyDiv w:val="1"/>
      <w:marLeft w:val="0"/>
      <w:marRight w:val="0"/>
      <w:marTop w:val="0"/>
      <w:marBottom w:val="0"/>
      <w:divBdr>
        <w:top w:val="none" w:sz="0" w:space="0" w:color="auto"/>
        <w:left w:val="none" w:sz="0" w:space="0" w:color="auto"/>
        <w:bottom w:val="none" w:sz="0" w:space="0" w:color="auto"/>
        <w:right w:val="none" w:sz="0" w:space="0" w:color="auto"/>
      </w:divBdr>
    </w:div>
    <w:div w:id="516162952">
      <w:bodyDiv w:val="1"/>
      <w:marLeft w:val="0"/>
      <w:marRight w:val="0"/>
      <w:marTop w:val="0"/>
      <w:marBottom w:val="0"/>
      <w:divBdr>
        <w:top w:val="none" w:sz="0" w:space="0" w:color="auto"/>
        <w:left w:val="none" w:sz="0" w:space="0" w:color="auto"/>
        <w:bottom w:val="none" w:sz="0" w:space="0" w:color="auto"/>
        <w:right w:val="none" w:sz="0" w:space="0" w:color="auto"/>
      </w:divBdr>
    </w:div>
    <w:div w:id="517742042">
      <w:bodyDiv w:val="1"/>
      <w:marLeft w:val="0"/>
      <w:marRight w:val="0"/>
      <w:marTop w:val="0"/>
      <w:marBottom w:val="0"/>
      <w:divBdr>
        <w:top w:val="none" w:sz="0" w:space="0" w:color="auto"/>
        <w:left w:val="none" w:sz="0" w:space="0" w:color="auto"/>
        <w:bottom w:val="none" w:sz="0" w:space="0" w:color="auto"/>
        <w:right w:val="none" w:sz="0" w:space="0" w:color="auto"/>
      </w:divBdr>
    </w:div>
    <w:div w:id="518393873">
      <w:bodyDiv w:val="1"/>
      <w:marLeft w:val="0"/>
      <w:marRight w:val="0"/>
      <w:marTop w:val="0"/>
      <w:marBottom w:val="0"/>
      <w:divBdr>
        <w:top w:val="none" w:sz="0" w:space="0" w:color="auto"/>
        <w:left w:val="none" w:sz="0" w:space="0" w:color="auto"/>
        <w:bottom w:val="none" w:sz="0" w:space="0" w:color="auto"/>
        <w:right w:val="none" w:sz="0" w:space="0" w:color="auto"/>
      </w:divBdr>
    </w:div>
    <w:div w:id="519320751">
      <w:bodyDiv w:val="1"/>
      <w:marLeft w:val="0"/>
      <w:marRight w:val="0"/>
      <w:marTop w:val="0"/>
      <w:marBottom w:val="0"/>
      <w:divBdr>
        <w:top w:val="none" w:sz="0" w:space="0" w:color="auto"/>
        <w:left w:val="none" w:sz="0" w:space="0" w:color="auto"/>
        <w:bottom w:val="none" w:sz="0" w:space="0" w:color="auto"/>
        <w:right w:val="none" w:sz="0" w:space="0" w:color="auto"/>
      </w:divBdr>
    </w:div>
    <w:div w:id="519391499">
      <w:bodyDiv w:val="1"/>
      <w:marLeft w:val="0"/>
      <w:marRight w:val="0"/>
      <w:marTop w:val="0"/>
      <w:marBottom w:val="0"/>
      <w:divBdr>
        <w:top w:val="none" w:sz="0" w:space="0" w:color="auto"/>
        <w:left w:val="none" w:sz="0" w:space="0" w:color="auto"/>
        <w:bottom w:val="none" w:sz="0" w:space="0" w:color="auto"/>
        <w:right w:val="none" w:sz="0" w:space="0" w:color="auto"/>
      </w:divBdr>
    </w:div>
    <w:div w:id="519469778">
      <w:bodyDiv w:val="1"/>
      <w:marLeft w:val="0"/>
      <w:marRight w:val="0"/>
      <w:marTop w:val="0"/>
      <w:marBottom w:val="0"/>
      <w:divBdr>
        <w:top w:val="none" w:sz="0" w:space="0" w:color="auto"/>
        <w:left w:val="none" w:sz="0" w:space="0" w:color="auto"/>
        <w:bottom w:val="none" w:sz="0" w:space="0" w:color="auto"/>
        <w:right w:val="none" w:sz="0" w:space="0" w:color="auto"/>
      </w:divBdr>
    </w:div>
    <w:div w:id="519588343">
      <w:bodyDiv w:val="1"/>
      <w:marLeft w:val="0"/>
      <w:marRight w:val="0"/>
      <w:marTop w:val="0"/>
      <w:marBottom w:val="0"/>
      <w:divBdr>
        <w:top w:val="none" w:sz="0" w:space="0" w:color="auto"/>
        <w:left w:val="none" w:sz="0" w:space="0" w:color="auto"/>
        <w:bottom w:val="none" w:sz="0" w:space="0" w:color="auto"/>
        <w:right w:val="none" w:sz="0" w:space="0" w:color="auto"/>
      </w:divBdr>
    </w:div>
    <w:div w:id="519702142">
      <w:bodyDiv w:val="1"/>
      <w:marLeft w:val="0"/>
      <w:marRight w:val="0"/>
      <w:marTop w:val="0"/>
      <w:marBottom w:val="0"/>
      <w:divBdr>
        <w:top w:val="none" w:sz="0" w:space="0" w:color="auto"/>
        <w:left w:val="none" w:sz="0" w:space="0" w:color="auto"/>
        <w:bottom w:val="none" w:sz="0" w:space="0" w:color="auto"/>
        <w:right w:val="none" w:sz="0" w:space="0" w:color="auto"/>
      </w:divBdr>
    </w:div>
    <w:div w:id="520893975">
      <w:bodyDiv w:val="1"/>
      <w:marLeft w:val="0"/>
      <w:marRight w:val="0"/>
      <w:marTop w:val="0"/>
      <w:marBottom w:val="0"/>
      <w:divBdr>
        <w:top w:val="none" w:sz="0" w:space="0" w:color="auto"/>
        <w:left w:val="none" w:sz="0" w:space="0" w:color="auto"/>
        <w:bottom w:val="none" w:sz="0" w:space="0" w:color="auto"/>
        <w:right w:val="none" w:sz="0" w:space="0" w:color="auto"/>
      </w:divBdr>
    </w:div>
    <w:div w:id="523636902">
      <w:bodyDiv w:val="1"/>
      <w:marLeft w:val="0"/>
      <w:marRight w:val="0"/>
      <w:marTop w:val="0"/>
      <w:marBottom w:val="0"/>
      <w:divBdr>
        <w:top w:val="none" w:sz="0" w:space="0" w:color="auto"/>
        <w:left w:val="none" w:sz="0" w:space="0" w:color="auto"/>
        <w:bottom w:val="none" w:sz="0" w:space="0" w:color="auto"/>
        <w:right w:val="none" w:sz="0" w:space="0" w:color="auto"/>
      </w:divBdr>
    </w:div>
    <w:div w:id="524052490">
      <w:bodyDiv w:val="1"/>
      <w:marLeft w:val="0"/>
      <w:marRight w:val="0"/>
      <w:marTop w:val="0"/>
      <w:marBottom w:val="0"/>
      <w:divBdr>
        <w:top w:val="none" w:sz="0" w:space="0" w:color="auto"/>
        <w:left w:val="none" w:sz="0" w:space="0" w:color="auto"/>
        <w:bottom w:val="none" w:sz="0" w:space="0" w:color="auto"/>
        <w:right w:val="none" w:sz="0" w:space="0" w:color="auto"/>
      </w:divBdr>
    </w:div>
    <w:div w:id="524636296">
      <w:bodyDiv w:val="1"/>
      <w:marLeft w:val="0"/>
      <w:marRight w:val="0"/>
      <w:marTop w:val="0"/>
      <w:marBottom w:val="0"/>
      <w:divBdr>
        <w:top w:val="none" w:sz="0" w:space="0" w:color="auto"/>
        <w:left w:val="none" w:sz="0" w:space="0" w:color="auto"/>
        <w:bottom w:val="none" w:sz="0" w:space="0" w:color="auto"/>
        <w:right w:val="none" w:sz="0" w:space="0" w:color="auto"/>
      </w:divBdr>
    </w:div>
    <w:div w:id="527135022">
      <w:bodyDiv w:val="1"/>
      <w:marLeft w:val="0"/>
      <w:marRight w:val="0"/>
      <w:marTop w:val="0"/>
      <w:marBottom w:val="0"/>
      <w:divBdr>
        <w:top w:val="none" w:sz="0" w:space="0" w:color="auto"/>
        <w:left w:val="none" w:sz="0" w:space="0" w:color="auto"/>
        <w:bottom w:val="none" w:sz="0" w:space="0" w:color="auto"/>
        <w:right w:val="none" w:sz="0" w:space="0" w:color="auto"/>
      </w:divBdr>
    </w:div>
    <w:div w:id="531458049">
      <w:bodyDiv w:val="1"/>
      <w:marLeft w:val="0"/>
      <w:marRight w:val="0"/>
      <w:marTop w:val="0"/>
      <w:marBottom w:val="0"/>
      <w:divBdr>
        <w:top w:val="none" w:sz="0" w:space="0" w:color="auto"/>
        <w:left w:val="none" w:sz="0" w:space="0" w:color="auto"/>
        <w:bottom w:val="none" w:sz="0" w:space="0" w:color="auto"/>
        <w:right w:val="none" w:sz="0" w:space="0" w:color="auto"/>
      </w:divBdr>
    </w:div>
    <w:div w:id="531572240">
      <w:bodyDiv w:val="1"/>
      <w:marLeft w:val="0"/>
      <w:marRight w:val="0"/>
      <w:marTop w:val="0"/>
      <w:marBottom w:val="0"/>
      <w:divBdr>
        <w:top w:val="none" w:sz="0" w:space="0" w:color="auto"/>
        <w:left w:val="none" w:sz="0" w:space="0" w:color="auto"/>
        <w:bottom w:val="none" w:sz="0" w:space="0" w:color="auto"/>
        <w:right w:val="none" w:sz="0" w:space="0" w:color="auto"/>
      </w:divBdr>
    </w:div>
    <w:div w:id="532377666">
      <w:bodyDiv w:val="1"/>
      <w:marLeft w:val="0"/>
      <w:marRight w:val="0"/>
      <w:marTop w:val="0"/>
      <w:marBottom w:val="0"/>
      <w:divBdr>
        <w:top w:val="none" w:sz="0" w:space="0" w:color="auto"/>
        <w:left w:val="none" w:sz="0" w:space="0" w:color="auto"/>
        <w:bottom w:val="none" w:sz="0" w:space="0" w:color="auto"/>
        <w:right w:val="none" w:sz="0" w:space="0" w:color="auto"/>
      </w:divBdr>
    </w:div>
    <w:div w:id="537163214">
      <w:bodyDiv w:val="1"/>
      <w:marLeft w:val="0"/>
      <w:marRight w:val="0"/>
      <w:marTop w:val="0"/>
      <w:marBottom w:val="0"/>
      <w:divBdr>
        <w:top w:val="none" w:sz="0" w:space="0" w:color="auto"/>
        <w:left w:val="none" w:sz="0" w:space="0" w:color="auto"/>
        <w:bottom w:val="none" w:sz="0" w:space="0" w:color="auto"/>
        <w:right w:val="none" w:sz="0" w:space="0" w:color="auto"/>
      </w:divBdr>
    </w:div>
    <w:div w:id="537544939">
      <w:bodyDiv w:val="1"/>
      <w:marLeft w:val="0"/>
      <w:marRight w:val="0"/>
      <w:marTop w:val="0"/>
      <w:marBottom w:val="0"/>
      <w:divBdr>
        <w:top w:val="none" w:sz="0" w:space="0" w:color="auto"/>
        <w:left w:val="none" w:sz="0" w:space="0" w:color="auto"/>
        <w:bottom w:val="none" w:sz="0" w:space="0" w:color="auto"/>
        <w:right w:val="none" w:sz="0" w:space="0" w:color="auto"/>
      </w:divBdr>
    </w:div>
    <w:div w:id="537545266">
      <w:bodyDiv w:val="1"/>
      <w:marLeft w:val="0"/>
      <w:marRight w:val="0"/>
      <w:marTop w:val="0"/>
      <w:marBottom w:val="0"/>
      <w:divBdr>
        <w:top w:val="none" w:sz="0" w:space="0" w:color="auto"/>
        <w:left w:val="none" w:sz="0" w:space="0" w:color="auto"/>
        <w:bottom w:val="none" w:sz="0" w:space="0" w:color="auto"/>
        <w:right w:val="none" w:sz="0" w:space="0" w:color="auto"/>
      </w:divBdr>
    </w:div>
    <w:div w:id="539051044">
      <w:bodyDiv w:val="1"/>
      <w:marLeft w:val="0"/>
      <w:marRight w:val="0"/>
      <w:marTop w:val="0"/>
      <w:marBottom w:val="0"/>
      <w:divBdr>
        <w:top w:val="none" w:sz="0" w:space="0" w:color="auto"/>
        <w:left w:val="none" w:sz="0" w:space="0" w:color="auto"/>
        <w:bottom w:val="none" w:sz="0" w:space="0" w:color="auto"/>
        <w:right w:val="none" w:sz="0" w:space="0" w:color="auto"/>
      </w:divBdr>
    </w:div>
    <w:div w:id="541207605">
      <w:bodyDiv w:val="1"/>
      <w:marLeft w:val="0"/>
      <w:marRight w:val="0"/>
      <w:marTop w:val="0"/>
      <w:marBottom w:val="0"/>
      <w:divBdr>
        <w:top w:val="none" w:sz="0" w:space="0" w:color="auto"/>
        <w:left w:val="none" w:sz="0" w:space="0" w:color="auto"/>
        <w:bottom w:val="none" w:sz="0" w:space="0" w:color="auto"/>
        <w:right w:val="none" w:sz="0" w:space="0" w:color="auto"/>
      </w:divBdr>
    </w:div>
    <w:div w:id="543980081">
      <w:bodyDiv w:val="1"/>
      <w:marLeft w:val="0"/>
      <w:marRight w:val="0"/>
      <w:marTop w:val="0"/>
      <w:marBottom w:val="0"/>
      <w:divBdr>
        <w:top w:val="none" w:sz="0" w:space="0" w:color="auto"/>
        <w:left w:val="none" w:sz="0" w:space="0" w:color="auto"/>
        <w:bottom w:val="none" w:sz="0" w:space="0" w:color="auto"/>
        <w:right w:val="none" w:sz="0" w:space="0" w:color="auto"/>
      </w:divBdr>
    </w:div>
    <w:div w:id="544100533">
      <w:bodyDiv w:val="1"/>
      <w:marLeft w:val="0"/>
      <w:marRight w:val="0"/>
      <w:marTop w:val="0"/>
      <w:marBottom w:val="0"/>
      <w:divBdr>
        <w:top w:val="none" w:sz="0" w:space="0" w:color="auto"/>
        <w:left w:val="none" w:sz="0" w:space="0" w:color="auto"/>
        <w:bottom w:val="none" w:sz="0" w:space="0" w:color="auto"/>
        <w:right w:val="none" w:sz="0" w:space="0" w:color="auto"/>
      </w:divBdr>
    </w:div>
    <w:div w:id="544171959">
      <w:bodyDiv w:val="1"/>
      <w:marLeft w:val="0"/>
      <w:marRight w:val="0"/>
      <w:marTop w:val="0"/>
      <w:marBottom w:val="0"/>
      <w:divBdr>
        <w:top w:val="none" w:sz="0" w:space="0" w:color="auto"/>
        <w:left w:val="none" w:sz="0" w:space="0" w:color="auto"/>
        <w:bottom w:val="none" w:sz="0" w:space="0" w:color="auto"/>
        <w:right w:val="none" w:sz="0" w:space="0" w:color="auto"/>
      </w:divBdr>
    </w:div>
    <w:div w:id="545802195">
      <w:bodyDiv w:val="1"/>
      <w:marLeft w:val="0"/>
      <w:marRight w:val="0"/>
      <w:marTop w:val="0"/>
      <w:marBottom w:val="0"/>
      <w:divBdr>
        <w:top w:val="none" w:sz="0" w:space="0" w:color="auto"/>
        <w:left w:val="none" w:sz="0" w:space="0" w:color="auto"/>
        <w:bottom w:val="none" w:sz="0" w:space="0" w:color="auto"/>
        <w:right w:val="none" w:sz="0" w:space="0" w:color="auto"/>
      </w:divBdr>
    </w:div>
    <w:div w:id="547033288">
      <w:bodyDiv w:val="1"/>
      <w:marLeft w:val="0"/>
      <w:marRight w:val="0"/>
      <w:marTop w:val="0"/>
      <w:marBottom w:val="0"/>
      <w:divBdr>
        <w:top w:val="none" w:sz="0" w:space="0" w:color="auto"/>
        <w:left w:val="none" w:sz="0" w:space="0" w:color="auto"/>
        <w:bottom w:val="none" w:sz="0" w:space="0" w:color="auto"/>
        <w:right w:val="none" w:sz="0" w:space="0" w:color="auto"/>
      </w:divBdr>
    </w:div>
    <w:div w:id="547034073">
      <w:bodyDiv w:val="1"/>
      <w:marLeft w:val="0"/>
      <w:marRight w:val="0"/>
      <w:marTop w:val="0"/>
      <w:marBottom w:val="0"/>
      <w:divBdr>
        <w:top w:val="none" w:sz="0" w:space="0" w:color="auto"/>
        <w:left w:val="none" w:sz="0" w:space="0" w:color="auto"/>
        <w:bottom w:val="none" w:sz="0" w:space="0" w:color="auto"/>
        <w:right w:val="none" w:sz="0" w:space="0" w:color="auto"/>
      </w:divBdr>
    </w:div>
    <w:div w:id="547374910">
      <w:bodyDiv w:val="1"/>
      <w:marLeft w:val="0"/>
      <w:marRight w:val="0"/>
      <w:marTop w:val="0"/>
      <w:marBottom w:val="0"/>
      <w:divBdr>
        <w:top w:val="none" w:sz="0" w:space="0" w:color="auto"/>
        <w:left w:val="none" w:sz="0" w:space="0" w:color="auto"/>
        <w:bottom w:val="none" w:sz="0" w:space="0" w:color="auto"/>
        <w:right w:val="none" w:sz="0" w:space="0" w:color="auto"/>
      </w:divBdr>
    </w:div>
    <w:div w:id="548417426">
      <w:bodyDiv w:val="1"/>
      <w:marLeft w:val="0"/>
      <w:marRight w:val="0"/>
      <w:marTop w:val="0"/>
      <w:marBottom w:val="0"/>
      <w:divBdr>
        <w:top w:val="none" w:sz="0" w:space="0" w:color="auto"/>
        <w:left w:val="none" w:sz="0" w:space="0" w:color="auto"/>
        <w:bottom w:val="none" w:sz="0" w:space="0" w:color="auto"/>
        <w:right w:val="none" w:sz="0" w:space="0" w:color="auto"/>
      </w:divBdr>
    </w:div>
    <w:div w:id="552811145">
      <w:bodyDiv w:val="1"/>
      <w:marLeft w:val="0"/>
      <w:marRight w:val="0"/>
      <w:marTop w:val="0"/>
      <w:marBottom w:val="0"/>
      <w:divBdr>
        <w:top w:val="none" w:sz="0" w:space="0" w:color="auto"/>
        <w:left w:val="none" w:sz="0" w:space="0" w:color="auto"/>
        <w:bottom w:val="none" w:sz="0" w:space="0" w:color="auto"/>
        <w:right w:val="none" w:sz="0" w:space="0" w:color="auto"/>
      </w:divBdr>
    </w:div>
    <w:div w:id="555166546">
      <w:bodyDiv w:val="1"/>
      <w:marLeft w:val="0"/>
      <w:marRight w:val="0"/>
      <w:marTop w:val="0"/>
      <w:marBottom w:val="0"/>
      <w:divBdr>
        <w:top w:val="none" w:sz="0" w:space="0" w:color="auto"/>
        <w:left w:val="none" w:sz="0" w:space="0" w:color="auto"/>
        <w:bottom w:val="none" w:sz="0" w:space="0" w:color="auto"/>
        <w:right w:val="none" w:sz="0" w:space="0" w:color="auto"/>
      </w:divBdr>
    </w:div>
    <w:div w:id="555554829">
      <w:bodyDiv w:val="1"/>
      <w:marLeft w:val="0"/>
      <w:marRight w:val="0"/>
      <w:marTop w:val="0"/>
      <w:marBottom w:val="0"/>
      <w:divBdr>
        <w:top w:val="none" w:sz="0" w:space="0" w:color="auto"/>
        <w:left w:val="none" w:sz="0" w:space="0" w:color="auto"/>
        <w:bottom w:val="none" w:sz="0" w:space="0" w:color="auto"/>
        <w:right w:val="none" w:sz="0" w:space="0" w:color="auto"/>
      </w:divBdr>
    </w:div>
    <w:div w:id="558051908">
      <w:bodyDiv w:val="1"/>
      <w:marLeft w:val="0"/>
      <w:marRight w:val="0"/>
      <w:marTop w:val="0"/>
      <w:marBottom w:val="0"/>
      <w:divBdr>
        <w:top w:val="none" w:sz="0" w:space="0" w:color="auto"/>
        <w:left w:val="none" w:sz="0" w:space="0" w:color="auto"/>
        <w:bottom w:val="none" w:sz="0" w:space="0" w:color="auto"/>
        <w:right w:val="none" w:sz="0" w:space="0" w:color="auto"/>
      </w:divBdr>
    </w:div>
    <w:div w:id="558125892">
      <w:bodyDiv w:val="1"/>
      <w:marLeft w:val="0"/>
      <w:marRight w:val="0"/>
      <w:marTop w:val="0"/>
      <w:marBottom w:val="0"/>
      <w:divBdr>
        <w:top w:val="none" w:sz="0" w:space="0" w:color="auto"/>
        <w:left w:val="none" w:sz="0" w:space="0" w:color="auto"/>
        <w:bottom w:val="none" w:sz="0" w:space="0" w:color="auto"/>
        <w:right w:val="none" w:sz="0" w:space="0" w:color="auto"/>
      </w:divBdr>
    </w:div>
    <w:div w:id="558397543">
      <w:bodyDiv w:val="1"/>
      <w:marLeft w:val="0"/>
      <w:marRight w:val="0"/>
      <w:marTop w:val="0"/>
      <w:marBottom w:val="0"/>
      <w:divBdr>
        <w:top w:val="none" w:sz="0" w:space="0" w:color="auto"/>
        <w:left w:val="none" w:sz="0" w:space="0" w:color="auto"/>
        <w:bottom w:val="none" w:sz="0" w:space="0" w:color="auto"/>
        <w:right w:val="none" w:sz="0" w:space="0" w:color="auto"/>
      </w:divBdr>
    </w:div>
    <w:div w:id="560599428">
      <w:bodyDiv w:val="1"/>
      <w:marLeft w:val="0"/>
      <w:marRight w:val="0"/>
      <w:marTop w:val="0"/>
      <w:marBottom w:val="0"/>
      <w:divBdr>
        <w:top w:val="none" w:sz="0" w:space="0" w:color="auto"/>
        <w:left w:val="none" w:sz="0" w:space="0" w:color="auto"/>
        <w:bottom w:val="none" w:sz="0" w:space="0" w:color="auto"/>
        <w:right w:val="none" w:sz="0" w:space="0" w:color="auto"/>
      </w:divBdr>
    </w:div>
    <w:div w:id="561520688">
      <w:bodyDiv w:val="1"/>
      <w:marLeft w:val="0"/>
      <w:marRight w:val="0"/>
      <w:marTop w:val="0"/>
      <w:marBottom w:val="0"/>
      <w:divBdr>
        <w:top w:val="none" w:sz="0" w:space="0" w:color="auto"/>
        <w:left w:val="none" w:sz="0" w:space="0" w:color="auto"/>
        <w:bottom w:val="none" w:sz="0" w:space="0" w:color="auto"/>
        <w:right w:val="none" w:sz="0" w:space="0" w:color="auto"/>
      </w:divBdr>
    </w:div>
    <w:div w:id="561792050">
      <w:bodyDiv w:val="1"/>
      <w:marLeft w:val="0"/>
      <w:marRight w:val="0"/>
      <w:marTop w:val="0"/>
      <w:marBottom w:val="0"/>
      <w:divBdr>
        <w:top w:val="none" w:sz="0" w:space="0" w:color="auto"/>
        <w:left w:val="none" w:sz="0" w:space="0" w:color="auto"/>
        <w:bottom w:val="none" w:sz="0" w:space="0" w:color="auto"/>
        <w:right w:val="none" w:sz="0" w:space="0" w:color="auto"/>
      </w:divBdr>
    </w:div>
    <w:div w:id="567495292">
      <w:bodyDiv w:val="1"/>
      <w:marLeft w:val="0"/>
      <w:marRight w:val="0"/>
      <w:marTop w:val="0"/>
      <w:marBottom w:val="0"/>
      <w:divBdr>
        <w:top w:val="none" w:sz="0" w:space="0" w:color="auto"/>
        <w:left w:val="none" w:sz="0" w:space="0" w:color="auto"/>
        <w:bottom w:val="none" w:sz="0" w:space="0" w:color="auto"/>
        <w:right w:val="none" w:sz="0" w:space="0" w:color="auto"/>
      </w:divBdr>
    </w:div>
    <w:div w:id="569003041">
      <w:bodyDiv w:val="1"/>
      <w:marLeft w:val="0"/>
      <w:marRight w:val="0"/>
      <w:marTop w:val="0"/>
      <w:marBottom w:val="0"/>
      <w:divBdr>
        <w:top w:val="none" w:sz="0" w:space="0" w:color="auto"/>
        <w:left w:val="none" w:sz="0" w:space="0" w:color="auto"/>
        <w:bottom w:val="none" w:sz="0" w:space="0" w:color="auto"/>
        <w:right w:val="none" w:sz="0" w:space="0" w:color="auto"/>
      </w:divBdr>
    </w:div>
    <w:div w:id="570578227">
      <w:bodyDiv w:val="1"/>
      <w:marLeft w:val="0"/>
      <w:marRight w:val="0"/>
      <w:marTop w:val="0"/>
      <w:marBottom w:val="0"/>
      <w:divBdr>
        <w:top w:val="none" w:sz="0" w:space="0" w:color="auto"/>
        <w:left w:val="none" w:sz="0" w:space="0" w:color="auto"/>
        <w:bottom w:val="none" w:sz="0" w:space="0" w:color="auto"/>
        <w:right w:val="none" w:sz="0" w:space="0" w:color="auto"/>
      </w:divBdr>
    </w:div>
    <w:div w:id="570892646">
      <w:bodyDiv w:val="1"/>
      <w:marLeft w:val="0"/>
      <w:marRight w:val="0"/>
      <w:marTop w:val="0"/>
      <w:marBottom w:val="0"/>
      <w:divBdr>
        <w:top w:val="none" w:sz="0" w:space="0" w:color="auto"/>
        <w:left w:val="none" w:sz="0" w:space="0" w:color="auto"/>
        <w:bottom w:val="none" w:sz="0" w:space="0" w:color="auto"/>
        <w:right w:val="none" w:sz="0" w:space="0" w:color="auto"/>
      </w:divBdr>
    </w:div>
    <w:div w:id="571353409">
      <w:bodyDiv w:val="1"/>
      <w:marLeft w:val="0"/>
      <w:marRight w:val="0"/>
      <w:marTop w:val="0"/>
      <w:marBottom w:val="0"/>
      <w:divBdr>
        <w:top w:val="none" w:sz="0" w:space="0" w:color="auto"/>
        <w:left w:val="none" w:sz="0" w:space="0" w:color="auto"/>
        <w:bottom w:val="none" w:sz="0" w:space="0" w:color="auto"/>
        <w:right w:val="none" w:sz="0" w:space="0" w:color="auto"/>
      </w:divBdr>
    </w:div>
    <w:div w:id="572130018">
      <w:bodyDiv w:val="1"/>
      <w:marLeft w:val="0"/>
      <w:marRight w:val="0"/>
      <w:marTop w:val="0"/>
      <w:marBottom w:val="0"/>
      <w:divBdr>
        <w:top w:val="none" w:sz="0" w:space="0" w:color="auto"/>
        <w:left w:val="none" w:sz="0" w:space="0" w:color="auto"/>
        <w:bottom w:val="none" w:sz="0" w:space="0" w:color="auto"/>
        <w:right w:val="none" w:sz="0" w:space="0" w:color="auto"/>
      </w:divBdr>
    </w:div>
    <w:div w:id="575089781">
      <w:bodyDiv w:val="1"/>
      <w:marLeft w:val="0"/>
      <w:marRight w:val="0"/>
      <w:marTop w:val="0"/>
      <w:marBottom w:val="0"/>
      <w:divBdr>
        <w:top w:val="none" w:sz="0" w:space="0" w:color="auto"/>
        <w:left w:val="none" w:sz="0" w:space="0" w:color="auto"/>
        <w:bottom w:val="none" w:sz="0" w:space="0" w:color="auto"/>
        <w:right w:val="none" w:sz="0" w:space="0" w:color="auto"/>
      </w:divBdr>
    </w:div>
    <w:div w:id="577062525">
      <w:bodyDiv w:val="1"/>
      <w:marLeft w:val="0"/>
      <w:marRight w:val="0"/>
      <w:marTop w:val="0"/>
      <w:marBottom w:val="0"/>
      <w:divBdr>
        <w:top w:val="none" w:sz="0" w:space="0" w:color="auto"/>
        <w:left w:val="none" w:sz="0" w:space="0" w:color="auto"/>
        <w:bottom w:val="none" w:sz="0" w:space="0" w:color="auto"/>
        <w:right w:val="none" w:sz="0" w:space="0" w:color="auto"/>
      </w:divBdr>
    </w:div>
    <w:div w:id="579756915">
      <w:bodyDiv w:val="1"/>
      <w:marLeft w:val="0"/>
      <w:marRight w:val="0"/>
      <w:marTop w:val="0"/>
      <w:marBottom w:val="0"/>
      <w:divBdr>
        <w:top w:val="none" w:sz="0" w:space="0" w:color="auto"/>
        <w:left w:val="none" w:sz="0" w:space="0" w:color="auto"/>
        <w:bottom w:val="none" w:sz="0" w:space="0" w:color="auto"/>
        <w:right w:val="none" w:sz="0" w:space="0" w:color="auto"/>
      </w:divBdr>
    </w:div>
    <w:div w:id="580018830">
      <w:bodyDiv w:val="1"/>
      <w:marLeft w:val="0"/>
      <w:marRight w:val="0"/>
      <w:marTop w:val="0"/>
      <w:marBottom w:val="0"/>
      <w:divBdr>
        <w:top w:val="none" w:sz="0" w:space="0" w:color="auto"/>
        <w:left w:val="none" w:sz="0" w:space="0" w:color="auto"/>
        <w:bottom w:val="none" w:sz="0" w:space="0" w:color="auto"/>
        <w:right w:val="none" w:sz="0" w:space="0" w:color="auto"/>
      </w:divBdr>
    </w:div>
    <w:div w:id="581334303">
      <w:bodyDiv w:val="1"/>
      <w:marLeft w:val="0"/>
      <w:marRight w:val="0"/>
      <w:marTop w:val="0"/>
      <w:marBottom w:val="0"/>
      <w:divBdr>
        <w:top w:val="none" w:sz="0" w:space="0" w:color="auto"/>
        <w:left w:val="none" w:sz="0" w:space="0" w:color="auto"/>
        <w:bottom w:val="none" w:sz="0" w:space="0" w:color="auto"/>
        <w:right w:val="none" w:sz="0" w:space="0" w:color="auto"/>
      </w:divBdr>
    </w:div>
    <w:div w:id="585581469">
      <w:bodyDiv w:val="1"/>
      <w:marLeft w:val="0"/>
      <w:marRight w:val="0"/>
      <w:marTop w:val="0"/>
      <w:marBottom w:val="0"/>
      <w:divBdr>
        <w:top w:val="none" w:sz="0" w:space="0" w:color="auto"/>
        <w:left w:val="none" w:sz="0" w:space="0" w:color="auto"/>
        <w:bottom w:val="none" w:sz="0" w:space="0" w:color="auto"/>
        <w:right w:val="none" w:sz="0" w:space="0" w:color="auto"/>
      </w:divBdr>
    </w:div>
    <w:div w:id="585967109">
      <w:bodyDiv w:val="1"/>
      <w:marLeft w:val="0"/>
      <w:marRight w:val="0"/>
      <w:marTop w:val="0"/>
      <w:marBottom w:val="0"/>
      <w:divBdr>
        <w:top w:val="none" w:sz="0" w:space="0" w:color="auto"/>
        <w:left w:val="none" w:sz="0" w:space="0" w:color="auto"/>
        <w:bottom w:val="none" w:sz="0" w:space="0" w:color="auto"/>
        <w:right w:val="none" w:sz="0" w:space="0" w:color="auto"/>
      </w:divBdr>
    </w:div>
    <w:div w:id="587735025">
      <w:bodyDiv w:val="1"/>
      <w:marLeft w:val="0"/>
      <w:marRight w:val="0"/>
      <w:marTop w:val="0"/>
      <w:marBottom w:val="0"/>
      <w:divBdr>
        <w:top w:val="none" w:sz="0" w:space="0" w:color="auto"/>
        <w:left w:val="none" w:sz="0" w:space="0" w:color="auto"/>
        <w:bottom w:val="none" w:sz="0" w:space="0" w:color="auto"/>
        <w:right w:val="none" w:sz="0" w:space="0" w:color="auto"/>
      </w:divBdr>
    </w:div>
    <w:div w:id="588538239">
      <w:bodyDiv w:val="1"/>
      <w:marLeft w:val="0"/>
      <w:marRight w:val="0"/>
      <w:marTop w:val="0"/>
      <w:marBottom w:val="0"/>
      <w:divBdr>
        <w:top w:val="none" w:sz="0" w:space="0" w:color="auto"/>
        <w:left w:val="none" w:sz="0" w:space="0" w:color="auto"/>
        <w:bottom w:val="none" w:sz="0" w:space="0" w:color="auto"/>
        <w:right w:val="none" w:sz="0" w:space="0" w:color="auto"/>
      </w:divBdr>
    </w:div>
    <w:div w:id="588854555">
      <w:bodyDiv w:val="1"/>
      <w:marLeft w:val="0"/>
      <w:marRight w:val="0"/>
      <w:marTop w:val="0"/>
      <w:marBottom w:val="0"/>
      <w:divBdr>
        <w:top w:val="none" w:sz="0" w:space="0" w:color="auto"/>
        <w:left w:val="none" w:sz="0" w:space="0" w:color="auto"/>
        <w:bottom w:val="none" w:sz="0" w:space="0" w:color="auto"/>
        <w:right w:val="none" w:sz="0" w:space="0" w:color="auto"/>
      </w:divBdr>
    </w:div>
    <w:div w:id="589197348">
      <w:bodyDiv w:val="1"/>
      <w:marLeft w:val="0"/>
      <w:marRight w:val="0"/>
      <w:marTop w:val="0"/>
      <w:marBottom w:val="0"/>
      <w:divBdr>
        <w:top w:val="none" w:sz="0" w:space="0" w:color="auto"/>
        <w:left w:val="none" w:sz="0" w:space="0" w:color="auto"/>
        <w:bottom w:val="none" w:sz="0" w:space="0" w:color="auto"/>
        <w:right w:val="none" w:sz="0" w:space="0" w:color="auto"/>
      </w:divBdr>
    </w:div>
    <w:div w:id="590167061">
      <w:bodyDiv w:val="1"/>
      <w:marLeft w:val="0"/>
      <w:marRight w:val="0"/>
      <w:marTop w:val="0"/>
      <w:marBottom w:val="0"/>
      <w:divBdr>
        <w:top w:val="none" w:sz="0" w:space="0" w:color="auto"/>
        <w:left w:val="none" w:sz="0" w:space="0" w:color="auto"/>
        <w:bottom w:val="none" w:sz="0" w:space="0" w:color="auto"/>
        <w:right w:val="none" w:sz="0" w:space="0" w:color="auto"/>
      </w:divBdr>
    </w:div>
    <w:div w:id="590890700">
      <w:bodyDiv w:val="1"/>
      <w:marLeft w:val="0"/>
      <w:marRight w:val="0"/>
      <w:marTop w:val="0"/>
      <w:marBottom w:val="0"/>
      <w:divBdr>
        <w:top w:val="none" w:sz="0" w:space="0" w:color="auto"/>
        <w:left w:val="none" w:sz="0" w:space="0" w:color="auto"/>
        <w:bottom w:val="none" w:sz="0" w:space="0" w:color="auto"/>
        <w:right w:val="none" w:sz="0" w:space="0" w:color="auto"/>
      </w:divBdr>
    </w:div>
    <w:div w:id="591009186">
      <w:bodyDiv w:val="1"/>
      <w:marLeft w:val="0"/>
      <w:marRight w:val="0"/>
      <w:marTop w:val="0"/>
      <w:marBottom w:val="0"/>
      <w:divBdr>
        <w:top w:val="none" w:sz="0" w:space="0" w:color="auto"/>
        <w:left w:val="none" w:sz="0" w:space="0" w:color="auto"/>
        <w:bottom w:val="none" w:sz="0" w:space="0" w:color="auto"/>
        <w:right w:val="none" w:sz="0" w:space="0" w:color="auto"/>
      </w:divBdr>
    </w:div>
    <w:div w:id="592322445">
      <w:bodyDiv w:val="1"/>
      <w:marLeft w:val="0"/>
      <w:marRight w:val="0"/>
      <w:marTop w:val="0"/>
      <w:marBottom w:val="0"/>
      <w:divBdr>
        <w:top w:val="none" w:sz="0" w:space="0" w:color="auto"/>
        <w:left w:val="none" w:sz="0" w:space="0" w:color="auto"/>
        <w:bottom w:val="none" w:sz="0" w:space="0" w:color="auto"/>
        <w:right w:val="none" w:sz="0" w:space="0" w:color="auto"/>
      </w:divBdr>
    </w:div>
    <w:div w:id="594289378">
      <w:bodyDiv w:val="1"/>
      <w:marLeft w:val="0"/>
      <w:marRight w:val="0"/>
      <w:marTop w:val="0"/>
      <w:marBottom w:val="0"/>
      <w:divBdr>
        <w:top w:val="none" w:sz="0" w:space="0" w:color="auto"/>
        <w:left w:val="none" w:sz="0" w:space="0" w:color="auto"/>
        <w:bottom w:val="none" w:sz="0" w:space="0" w:color="auto"/>
        <w:right w:val="none" w:sz="0" w:space="0" w:color="auto"/>
      </w:divBdr>
    </w:div>
    <w:div w:id="594944642">
      <w:bodyDiv w:val="1"/>
      <w:marLeft w:val="0"/>
      <w:marRight w:val="0"/>
      <w:marTop w:val="0"/>
      <w:marBottom w:val="0"/>
      <w:divBdr>
        <w:top w:val="none" w:sz="0" w:space="0" w:color="auto"/>
        <w:left w:val="none" w:sz="0" w:space="0" w:color="auto"/>
        <w:bottom w:val="none" w:sz="0" w:space="0" w:color="auto"/>
        <w:right w:val="none" w:sz="0" w:space="0" w:color="auto"/>
      </w:divBdr>
    </w:div>
    <w:div w:id="597179213">
      <w:bodyDiv w:val="1"/>
      <w:marLeft w:val="0"/>
      <w:marRight w:val="0"/>
      <w:marTop w:val="0"/>
      <w:marBottom w:val="0"/>
      <w:divBdr>
        <w:top w:val="none" w:sz="0" w:space="0" w:color="auto"/>
        <w:left w:val="none" w:sz="0" w:space="0" w:color="auto"/>
        <w:bottom w:val="none" w:sz="0" w:space="0" w:color="auto"/>
        <w:right w:val="none" w:sz="0" w:space="0" w:color="auto"/>
      </w:divBdr>
    </w:div>
    <w:div w:id="600265376">
      <w:bodyDiv w:val="1"/>
      <w:marLeft w:val="0"/>
      <w:marRight w:val="0"/>
      <w:marTop w:val="0"/>
      <w:marBottom w:val="0"/>
      <w:divBdr>
        <w:top w:val="none" w:sz="0" w:space="0" w:color="auto"/>
        <w:left w:val="none" w:sz="0" w:space="0" w:color="auto"/>
        <w:bottom w:val="none" w:sz="0" w:space="0" w:color="auto"/>
        <w:right w:val="none" w:sz="0" w:space="0" w:color="auto"/>
      </w:divBdr>
    </w:div>
    <w:div w:id="600525054">
      <w:bodyDiv w:val="1"/>
      <w:marLeft w:val="0"/>
      <w:marRight w:val="0"/>
      <w:marTop w:val="0"/>
      <w:marBottom w:val="0"/>
      <w:divBdr>
        <w:top w:val="none" w:sz="0" w:space="0" w:color="auto"/>
        <w:left w:val="none" w:sz="0" w:space="0" w:color="auto"/>
        <w:bottom w:val="none" w:sz="0" w:space="0" w:color="auto"/>
        <w:right w:val="none" w:sz="0" w:space="0" w:color="auto"/>
      </w:divBdr>
    </w:div>
    <w:div w:id="600845663">
      <w:bodyDiv w:val="1"/>
      <w:marLeft w:val="0"/>
      <w:marRight w:val="0"/>
      <w:marTop w:val="0"/>
      <w:marBottom w:val="0"/>
      <w:divBdr>
        <w:top w:val="none" w:sz="0" w:space="0" w:color="auto"/>
        <w:left w:val="none" w:sz="0" w:space="0" w:color="auto"/>
        <w:bottom w:val="none" w:sz="0" w:space="0" w:color="auto"/>
        <w:right w:val="none" w:sz="0" w:space="0" w:color="auto"/>
      </w:divBdr>
    </w:div>
    <w:div w:id="602231880">
      <w:bodyDiv w:val="1"/>
      <w:marLeft w:val="0"/>
      <w:marRight w:val="0"/>
      <w:marTop w:val="0"/>
      <w:marBottom w:val="0"/>
      <w:divBdr>
        <w:top w:val="none" w:sz="0" w:space="0" w:color="auto"/>
        <w:left w:val="none" w:sz="0" w:space="0" w:color="auto"/>
        <w:bottom w:val="none" w:sz="0" w:space="0" w:color="auto"/>
        <w:right w:val="none" w:sz="0" w:space="0" w:color="auto"/>
      </w:divBdr>
    </w:div>
    <w:div w:id="605574721">
      <w:bodyDiv w:val="1"/>
      <w:marLeft w:val="0"/>
      <w:marRight w:val="0"/>
      <w:marTop w:val="0"/>
      <w:marBottom w:val="0"/>
      <w:divBdr>
        <w:top w:val="none" w:sz="0" w:space="0" w:color="auto"/>
        <w:left w:val="none" w:sz="0" w:space="0" w:color="auto"/>
        <w:bottom w:val="none" w:sz="0" w:space="0" w:color="auto"/>
        <w:right w:val="none" w:sz="0" w:space="0" w:color="auto"/>
      </w:divBdr>
    </w:div>
    <w:div w:id="607078755">
      <w:bodyDiv w:val="1"/>
      <w:marLeft w:val="0"/>
      <w:marRight w:val="0"/>
      <w:marTop w:val="0"/>
      <w:marBottom w:val="0"/>
      <w:divBdr>
        <w:top w:val="none" w:sz="0" w:space="0" w:color="auto"/>
        <w:left w:val="none" w:sz="0" w:space="0" w:color="auto"/>
        <w:bottom w:val="none" w:sz="0" w:space="0" w:color="auto"/>
        <w:right w:val="none" w:sz="0" w:space="0" w:color="auto"/>
      </w:divBdr>
    </w:div>
    <w:div w:id="607322799">
      <w:bodyDiv w:val="1"/>
      <w:marLeft w:val="0"/>
      <w:marRight w:val="0"/>
      <w:marTop w:val="0"/>
      <w:marBottom w:val="0"/>
      <w:divBdr>
        <w:top w:val="none" w:sz="0" w:space="0" w:color="auto"/>
        <w:left w:val="none" w:sz="0" w:space="0" w:color="auto"/>
        <w:bottom w:val="none" w:sz="0" w:space="0" w:color="auto"/>
        <w:right w:val="none" w:sz="0" w:space="0" w:color="auto"/>
      </w:divBdr>
    </w:div>
    <w:div w:id="607782442">
      <w:bodyDiv w:val="1"/>
      <w:marLeft w:val="0"/>
      <w:marRight w:val="0"/>
      <w:marTop w:val="0"/>
      <w:marBottom w:val="0"/>
      <w:divBdr>
        <w:top w:val="none" w:sz="0" w:space="0" w:color="auto"/>
        <w:left w:val="none" w:sz="0" w:space="0" w:color="auto"/>
        <w:bottom w:val="none" w:sz="0" w:space="0" w:color="auto"/>
        <w:right w:val="none" w:sz="0" w:space="0" w:color="auto"/>
      </w:divBdr>
    </w:div>
    <w:div w:id="610672224">
      <w:bodyDiv w:val="1"/>
      <w:marLeft w:val="0"/>
      <w:marRight w:val="0"/>
      <w:marTop w:val="0"/>
      <w:marBottom w:val="0"/>
      <w:divBdr>
        <w:top w:val="none" w:sz="0" w:space="0" w:color="auto"/>
        <w:left w:val="none" w:sz="0" w:space="0" w:color="auto"/>
        <w:bottom w:val="none" w:sz="0" w:space="0" w:color="auto"/>
        <w:right w:val="none" w:sz="0" w:space="0" w:color="auto"/>
      </w:divBdr>
    </w:div>
    <w:div w:id="610825597">
      <w:bodyDiv w:val="1"/>
      <w:marLeft w:val="0"/>
      <w:marRight w:val="0"/>
      <w:marTop w:val="0"/>
      <w:marBottom w:val="0"/>
      <w:divBdr>
        <w:top w:val="none" w:sz="0" w:space="0" w:color="auto"/>
        <w:left w:val="none" w:sz="0" w:space="0" w:color="auto"/>
        <w:bottom w:val="none" w:sz="0" w:space="0" w:color="auto"/>
        <w:right w:val="none" w:sz="0" w:space="0" w:color="auto"/>
      </w:divBdr>
    </w:div>
    <w:div w:id="612595877">
      <w:bodyDiv w:val="1"/>
      <w:marLeft w:val="0"/>
      <w:marRight w:val="0"/>
      <w:marTop w:val="0"/>
      <w:marBottom w:val="0"/>
      <w:divBdr>
        <w:top w:val="none" w:sz="0" w:space="0" w:color="auto"/>
        <w:left w:val="none" w:sz="0" w:space="0" w:color="auto"/>
        <w:bottom w:val="none" w:sz="0" w:space="0" w:color="auto"/>
        <w:right w:val="none" w:sz="0" w:space="0" w:color="auto"/>
      </w:divBdr>
    </w:div>
    <w:div w:id="612638323">
      <w:bodyDiv w:val="1"/>
      <w:marLeft w:val="0"/>
      <w:marRight w:val="0"/>
      <w:marTop w:val="0"/>
      <w:marBottom w:val="0"/>
      <w:divBdr>
        <w:top w:val="none" w:sz="0" w:space="0" w:color="auto"/>
        <w:left w:val="none" w:sz="0" w:space="0" w:color="auto"/>
        <w:bottom w:val="none" w:sz="0" w:space="0" w:color="auto"/>
        <w:right w:val="none" w:sz="0" w:space="0" w:color="auto"/>
      </w:divBdr>
    </w:div>
    <w:div w:id="612785312">
      <w:bodyDiv w:val="1"/>
      <w:marLeft w:val="0"/>
      <w:marRight w:val="0"/>
      <w:marTop w:val="0"/>
      <w:marBottom w:val="0"/>
      <w:divBdr>
        <w:top w:val="none" w:sz="0" w:space="0" w:color="auto"/>
        <w:left w:val="none" w:sz="0" w:space="0" w:color="auto"/>
        <w:bottom w:val="none" w:sz="0" w:space="0" w:color="auto"/>
        <w:right w:val="none" w:sz="0" w:space="0" w:color="auto"/>
      </w:divBdr>
    </w:div>
    <w:div w:id="613288170">
      <w:bodyDiv w:val="1"/>
      <w:marLeft w:val="0"/>
      <w:marRight w:val="0"/>
      <w:marTop w:val="0"/>
      <w:marBottom w:val="0"/>
      <w:divBdr>
        <w:top w:val="none" w:sz="0" w:space="0" w:color="auto"/>
        <w:left w:val="none" w:sz="0" w:space="0" w:color="auto"/>
        <w:bottom w:val="none" w:sz="0" w:space="0" w:color="auto"/>
        <w:right w:val="none" w:sz="0" w:space="0" w:color="auto"/>
      </w:divBdr>
    </w:div>
    <w:div w:id="615258241">
      <w:bodyDiv w:val="1"/>
      <w:marLeft w:val="0"/>
      <w:marRight w:val="0"/>
      <w:marTop w:val="0"/>
      <w:marBottom w:val="0"/>
      <w:divBdr>
        <w:top w:val="none" w:sz="0" w:space="0" w:color="auto"/>
        <w:left w:val="none" w:sz="0" w:space="0" w:color="auto"/>
        <w:bottom w:val="none" w:sz="0" w:space="0" w:color="auto"/>
        <w:right w:val="none" w:sz="0" w:space="0" w:color="auto"/>
      </w:divBdr>
    </w:div>
    <w:div w:id="616301397">
      <w:bodyDiv w:val="1"/>
      <w:marLeft w:val="0"/>
      <w:marRight w:val="0"/>
      <w:marTop w:val="0"/>
      <w:marBottom w:val="0"/>
      <w:divBdr>
        <w:top w:val="none" w:sz="0" w:space="0" w:color="auto"/>
        <w:left w:val="none" w:sz="0" w:space="0" w:color="auto"/>
        <w:bottom w:val="none" w:sz="0" w:space="0" w:color="auto"/>
        <w:right w:val="none" w:sz="0" w:space="0" w:color="auto"/>
      </w:divBdr>
    </w:div>
    <w:div w:id="621158800">
      <w:bodyDiv w:val="1"/>
      <w:marLeft w:val="0"/>
      <w:marRight w:val="0"/>
      <w:marTop w:val="0"/>
      <w:marBottom w:val="0"/>
      <w:divBdr>
        <w:top w:val="none" w:sz="0" w:space="0" w:color="auto"/>
        <w:left w:val="none" w:sz="0" w:space="0" w:color="auto"/>
        <w:bottom w:val="none" w:sz="0" w:space="0" w:color="auto"/>
        <w:right w:val="none" w:sz="0" w:space="0" w:color="auto"/>
      </w:divBdr>
    </w:div>
    <w:div w:id="621423094">
      <w:bodyDiv w:val="1"/>
      <w:marLeft w:val="0"/>
      <w:marRight w:val="0"/>
      <w:marTop w:val="0"/>
      <w:marBottom w:val="0"/>
      <w:divBdr>
        <w:top w:val="none" w:sz="0" w:space="0" w:color="auto"/>
        <w:left w:val="none" w:sz="0" w:space="0" w:color="auto"/>
        <w:bottom w:val="none" w:sz="0" w:space="0" w:color="auto"/>
        <w:right w:val="none" w:sz="0" w:space="0" w:color="auto"/>
      </w:divBdr>
    </w:div>
    <w:div w:id="625045198">
      <w:bodyDiv w:val="1"/>
      <w:marLeft w:val="0"/>
      <w:marRight w:val="0"/>
      <w:marTop w:val="0"/>
      <w:marBottom w:val="0"/>
      <w:divBdr>
        <w:top w:val="none" w:sz="0" w:space="0" w:color="auto"/>
        <w:left w:val="none" w:sz="0" w:space="0" w:color="auto"/>
        <w:bottom w:val="none" w:sz="0" w:space="0" w:color="auto"/>
        <w:right w:val="none" w:sz="0" w:space="0" w:color="auto"/>
      </w:divBdr>
    </w:div>
    <w:div w:id="625620559">
      <w:bodyDiv w:val="1"/>
      <w:marLeft w:val="0"/>
      <w:marRight w:val="0"/>
      <w:marTop w:val="0"/>
      <w:marBottom w:val="0"/>
      <w:divBdr>
        <w:top w:val="none" w:sz="0" w:space="0" w:color="auto"/>
        <w:left w:val="none" w:sz="0" w:space="0" w:color="auto"/>
        <w:bottom w:val="none" w:sz="0" w:space="0" w:color="auto"/>
        <w:right w:val="none" w:sz="0" w:space="0" w:color="auto"/>
      </w:divBdr>
    </w:div>
    <w:div w:id="626471486">
      <w:bodyDiv w:val="1"/>
      <w:marLeft w:val="0"/>
      <w:marRight w:val="0"/>
      <w:marTop w:val="0"/>
      <w:marBottom w:val="0"/>
      <w:divBdr>
        <w:top w:val="none" w:sz="0" w:space="0" w:color="auto"/>
        <w:left w:val="none" w:sz="0" w:space="0" w:color="auto"/>
        <w:bottom w:val="none" w:sz="0" w:space="0" w:color="auto"/>
        <w:right w:val="none" w:sz="0" w:space="0" w:color="auto"/>
      </w:divBdr>
    </w:div>
    <w:div w:id="627005154">
      <w:bodyDiv w:val="1"/>
      <w:marLeft w:val="0"/>
      <w:marRight w:val="0"/>
      <w:marTop w:val="0"/>
      <w:marBottom w:val="0"/>
      <w:divBdr>
        <w:top w:val="none" w:sz="0" w:space="0" w:color="auto"/>
        <w:left w:val="none" w:sz="0" w:space="0" w:color="auto"/>
        <w:bottom w:val="none" w:sz="0" w:space="0" w:color="auto"/>
        <w:right w:val="none" w:sz="0" w:space="0" w:color="auto"/>
      </w:divBdr>
    </w:div>
    <w:div w:id="628247535">
      <w:bodyDiv w:val="1"/>
      <w:marLeft w:val="0"/>
      <w:marRight w:val="0"/>
      <w:marTop w:val="0"/>
      <w:marBottom w:val="0"/>
      <w:divBdr>
        <w:top w:val="none" w:sz="0" w:space="0" w:color="auto"/>
        <w:left w:val="none" w:sz="0" w:space="0" w:color="auto"/>
        <w:bottom w:val="none" w:sz="0" w:space="0" w:color="auto"/>
        <w:right w:val="none" w:sz="0" w:space="0" w:color="auto"/>
      </w:divBdr>
    </w:div>
    <w:div w:id="628627118">
      <w:bodyDiv w:val="1"/>
      <w:marLeft w:val="0"/>
      <w:marRight w:val="0"/>
      <w:marTop w:val="0"/>
      <w:marBottom w:val="0"/>
      <w:divBdr>
        <w:top w:val="none" w:sz="0" w:space="0" w:color="auto"/>
        <w:left w:val="none" w:sz="0" w:space="0" w:color="auto"/>
        <w:bottom w:val="none" w:sz="0" w:space="0" w:color="auto"/>
        <w:right w:val="none" w:sz="0" w:space="0" w:color="auto"/>
      </w:divBdr>
    </w:div>
    <w:div w:id="628632178">
      <w:bodyDiv w:val="1"/>
      <w:marLeft w:val="0"/>
      <w:marRight w:val="0"/>
      <w:marTop w:val="0"/>
      <w:marBottom w:val="0"/>
      <w:divBdr>
        <w:top w:val="none" w:sz="0" w:space="0" w:color="auto"/>
        <w:left w:val="none" w:sz="0" w:space="0" w:color="auto"/>
        <w:bottom w:val="none" w:sz="0" w:space="0" w:color="auto"/>
        <w:right w:val="none" w:sz="0" w:space="0" w:color="auto"/>
      </w:divBdr>
    </w:div>
    <w:div w:id="629240236">
      <w:bodyDiv w:val="1"/>
      <w:marLeft w:val="0"/>
      <w:marRight w:val="0"/>
      <w:marTop w:val="0"/>
      <w:marBottom w:val="0"/>
      <w:divBdr>
        <w:top w:val="none" w:sz="0" w:space="0" w:color="auto"/>
        <w:left w:val="none" w:sz="0" w:space="0" w:color="auto"/>
        <w:bottom w:val="none" w:sz="0" w:space="0" w:color="auto"/>
        <w:right w:val="none" w:sz="0" w:space="0" w:color="auto"/>
      </w:divBdr>
    </w:div>
    <w:div w:id="629288537">
      <w:bodyDiv w:val="1"/>
      <w:marLeft w:val="0"/>
      <w:marRight w:val="0"/>
      <w:marTop w:val="0"/>
      <w:marBottom w:val="0"/>
      <w:divBdr>
        <w:top w:val="none" w:sz="0" w:space="0" w:color="auto"/>
        <w:left w:val="none" w:sz="0" w:space="0" w:color="auto"/>
        <w:bottom w:val="none" w:sz="0" w:space="0" w:color="auto"/>
        <w:right w:val="none" w:sz="0" w:space="0" w:color="auto"/>
      </w:divBdr>
    </w:div>
    <w:div w:id="631256104">
      <w:bodyDiv w:val="1"/>
      <w:marLeft w:val="0"/>
      <w:marRight w:val="0"/>
      <w:marTop w:val="0"/>
      <w:marBottom w:val="0"/>
      <w:divBdr>
        <w:top w:val="none" w:sz="0" w:space="0" w:color="auto"/>
        <w:left w:val="none" w:sz="0" w:space="0" w:color="auto"/>
        <w:bottom w:val="none" w:sz="0" w:space="0" w:color="auto"/>
        <w:right w:val="none" w:sz="0" w:space="0" w:color="auto"/>
      </w:divBdr>
    </w:div>
    <w:div w:id="632439894">
      <w:bodyDiv w:val="1"/>
      <w:marLeft w:val="0"/>
      <w:marRight w:val="0"/>
      <w:marTop w:val="0"/>
      <w:marBottom w:val="0"/>
      <w:divBdr>
        <w:top w:val="none" w:sz="0" w:space="0" w:color="auto"/>
        <w:left w:val="none" w:sz="0" w:space="0" w:color="auto"/>
        <w:bottom w:val="none" w:sz="0" w:space="0" w:color="auto"/>
        <w:right w:val="none" w:sz="0" w:space="0" w:color="auto"/>
      </w:divBdr>
    </w:div>
    <w:div w:id="633221333">
      <w:bodyDiv w:val="1"/>
      <w:marLeft w:val="0"/>
      <w:marRight w:val="0"/>
      <w:marTop w:val="0"/>
      <w:marBottom w:val="0"/>
      <w:divBdr>
        <w:top w:val="none" w:sz="0" w:space="0" w:color="auto"/>
        <w:left w:val="none" w:sz="0" w:space="0" w:color="auto"/>
        <w:bottom w:val="none" w:sz="0" w:space="0" w:color="auto"/>
        <w:right w:val="none" w:sz="0" w:space="0" w:color="auto"/>
      </w:divBdr>
    </w:div>
    <w:div w:id="635792154">
      <w:bodyDiv w:val="1"/>
      <w:marLeft w:val="0"/>
      <w:marRight w:val="0"/>
      <w:marTop w:val="0"/>
      <w:marBottom w:val="0"/>
      <w:divBdr>
        <w:top w:val="none" w:sz="0" w:space="0" w:color="auto"/>
        <w:left w:val="none" w:sz="0" w:space="0" w:color="auto"/>
        <w:bottom w:val="none" w:sz="0" w:space="0" w:color="auto"/>
        <w:right w:val="none" w:sz="0" w:space="0" w:color="auto"/>
      </w:divBdr>
    </w:div>
    <w:div w:id="637615235">
      <w:bodyDiv w:val="1"/>
      <w:marLeft w:val="0"/>
      <w:marRight w:val="0"/>
      <w:marTop w:val="0"/>
      <w:marBottom w:val="0"/>
      <w:divBdr>
        <w:top w:val="none" w:sz="0" w:space="0" w:color="auto"/>
        <w:left w:val="none" w:sz="0" w:space="0" w:color="auto"/>
        <w:bottom w:val="none" w:sz="0" w:space="0" w:color="auto"/>
        <w:right w:val="none" w:sz="0" w:space="0" w:color="auto"/>
      </w:divBdr>
    </w:div>
    <w:div w:id="638921621">
      <w:bodyDiv w:val="1"/>
      <w:marLeft w:val="0"/>
      <w:marRight w:val="0"/>
      <w:marTop w:val="0"/>
      <w:marBottom w:val="0"/>
      <w:divBdr>
        <w:top w:val="none" w:sz="0" w:space="0" w:color="auto"/>
        <w:left w:val="none" w:sz="0" w:space="0" w:color="auto"/>
        <w:bottom w:val="none" w:sz="0" w:space="0" w:color="auto"/>
        <w:right w:val="none" w:sz="0" w:space="0" w:color="auto"/>
      </w:divBdr>
    </w:div>
    <w:div w:id="639766277">
      <w:bodyDiv w:val="1"/>
      <w:marLeft w:val="0"/>
      <w:marRight w:val="0"/>
      <w:marTop w:val="0"/>
      <w:marBottom w:val="0"/>
      <w:divBdr>
        <w:top w:val="none" w:sz="0" w:space="0" w:color="auto"/>
        <w:left w:val="none" w:sz="0" w:space="0" w:color="auto"/>
        <w:bottom w:val="none" w:sz="0" w:space="0" w:color="auto"/>
        <w:right w:val="none" w:sz="0" w:space="0" w:color="auto"/>
      </w:divBdr>
      <w:divsChild>
        <w:div w:id="1742559473">
          <w:marLeft w:val="0"/>
          <w:marRight w:val="0"/>
          <w:marTop w:val="0"/>
          <w:marBottom w:val="0"/>
          <w:divBdr>
            <w:top w:val="none" w:sz="0" w:space="0" w:color="auto"/>
            <w:left w:val="none" w:sz="0" w:space="0" w:color="auto"/>
            <w:bottom w:val="none" w:sz="0" w:space="0" w:color="auto"/>
            <w:right w:val="none" w:sz="0" w:space="0" w:color="auto"/>
          </w:divBdr>
        </w:div>
      </w:divsChild>
    </w:div>
    <w:div w:id="641232751">
      <w:bodyDiv w:val="1"/>
      <w:marLeft w:val="0"/>
      <w:marRight w:val="0"/>
      <w:marTop w:val="0"/>
      <w:marBottom w:val="0"/>
      <w:divBdr>
        <w:top w:val="none" w:sz="0" w:space="0" w:color="auto"/>
        <w:left w:val="none" w:sz="0" w:space="0" w:color="auto"/>
        <w:bottom w:val="none" w:sz="0" w:space="0" w:color="auto"/>
        <w:right w:val="none" w:sz="0" w:space="0" w:color="auto"/>
      </w:divBdr>
    </w:div>
    <w:div w:id="643005846">
      <w:bodyDiv w:val="1"/>
      <w:marLeft w:val="0"/>
      <w:marRight w:val="0"/>
      <w:marTop w:val="0"/>
      <w:marBottom w:val="0"/>
      <w:divBdr>
        <w:top w:val="none" w:sz="0" w:space="0" w:color="auto"/>
        <w:left w:val="none" w:sz="0" w:space="0" w:color="auto"/>
        <w:bottom w:val="none" w:sz="0" w:space="0" w:color="auto"/>
        <w:right w:val="none" w:sz="0" w:space="0" w:color="auto"/>
      </w:divBdr>
    </w:div>
    <w:div w:id="644312352">
      <w:bodyDiv w:val="1"/>
      <w:marLeft w:val="0"/>
      <w:marRight w:val="0"/>
      <w:marTop w:val="0"/>
      <w:marBottom w:val="0"/>
      <w:divBdr>
        <w:top w:val="none" w:sz="0" w:space="0" w:color="auto"/>
        <w:left w:val="none" w:sz="0" w:space="0" w:color="auto"/>
        <w:bottom w:val="none" w:sz="0" w:space="0" w:color="auto"/>
        <w:right w:val="none" w:sz="0" w:space="0" w:color="auto"/>
      </w:divBdr>
    </w:div>
    <w:div w:id="645471878">
      <w:bodyDiv w:val="1"/>
      <w:marLeft w:val="0"/>
      <w:marRight w:val="0"/>
      <w:marTop w:val="0"/>
      <w:marBottom w:val="0"/>
      <w:divBdr>
        <w:top w:val="none" w:sz="0" w:space="0" w:color="auto"/>
        <w:left w:val="none" w:sz="0" w:space="0" w:color="auto"/>
        <w:bottom w:val="none" w:sz="0" w:space="0" w:color="auto"/>
        <w:right w:val="none" w:sz="0" w:space="0" w:color="auto"/>
      </w:divBdr>
    </w:div>
    <w:div w:id="647444237">
      <w:bodyDiv w:val="1"/>
      <w:marLeft w:val="0"/>
      <w:marRight w:val="0"/>
      <w:marTop w:val="0"/>
      <w:marBottom w:val="0"/>
      <w:divBdr>
        <w:top w:val="none" w:sz="0" w:space="0" w:color="auto"/>
        <w:left w:val="none" w:sz="0" w:space="0" w:color="auto"/>
        <w:bottom w:val="none" w:sz="0" w:space="0" w:color="auto"/>
        <w:right w:val="none" w:sz="0" w:space="0" w:color="auto"/>
      </w:divBdr>
    </w:div>
    <w:div w:id="647787152">
      <w:bodyDiv w:val="1"/>
      <w:marLeft w:val="0"/>
      <w:marRight w:val="0"/>
      <w:marTop w:val="0"/>
      <w:marBottom w:val="0"/>
      <w:divBdr>
        <w:top w:val="none" w:sz="0" w:space="0" w:color="auto"/>
        <w:left w:val="none" w:sz="0" w:space="0" w:color="auto"/>
        <w:bottom w:val="none" w:sz="0" w:space="0" w:color="auto"/>
        <w:right w:val="none" w:sz="0" w:space="0" w:color="auto"/>
      </w:divBdr>
    </w:div>
    <w:div w:id="647829362">
      <w:bodyDiv w:val="1"/>
      <w:marLeft w:val="0"/>
      <w:marRight w:val="0"/>
      <w:marTop w:val="0"/>
      <w:marBottom w:val="0"/>
      <w:divBdr>
        <w:top w:val="none" w:sz="0" w:space="0" w:color="auto"/>
        <w:left w:val="none" w:sz="0" w:space="0" w:color="auto"/>
        <w:bottom w:val="none" w:sz="0" w:space="0" w:color="auto"/>
        <w:right w:val="none" w:sz="0" w:space="0" w:color="auto"/>
      </w:divBdr>
    </w:div>
    <w:div w:id="649678444">
      <w:bodyDiv w:val="1"/>
      <w:marLeft w:val="0"/>
      <w:marRight w:val="0"/>
      <w:marTop w:val="0"/>
      <w:marBottom w:val="0"/>
      <w:divBdr>
        <w:top w:val="none" w:sz="0" w:space="0" w:color="auto"/>
        <w:left w:val="none" w:sz="0" w:space="0" w:color="auto"/>
        <w:bottom w:val="none" w:sz="0" w:space="0" w:color="auto"/>
        <w:right w:val="none" w:sz="0" w:space="0" w:color="auto"/>
      </w:divBdr>
    </w:div>
    <w:div w:id="651833332">
      <w:bodyDiv w:val="1"/>
      <w:marLeft w:val="0"/>
      <w:marRight w:val="0"/>
      <w:marTop w:val="0"/>
      <w:marBottom w:val="0"/>
      <w:divBdr>
        <w:top w:val="none" w:sz="0" w:space="0" w:color="auto"/>
        <w:left w:val="none" w:sz="0" w:space="0" w:color="auto"/>
        <w:bottom w:val="none" w:sz="0" w:space="0" w:color="auto"/>
        <w:right w:val="none" w:sz="0" w:space="0" w:color="auto"/>
      </w:divBdr>
    </w:div>
    <w:div w:id="653535230">
      <w:bodyDiv w:val="1"/>
      <w:marLeft w:val="0"/>
      <w:marRight w:val="0"/>
      <w:marTop w:val="0"/>
      <w:marBottom w:val="0"/>
      <w:divBdr>
        <w:top w:val="none" w:sz="0" w:space="0" w:color="auto"/>
        <w:left w:val="none" w:sz="0" w:space="0" w:color="auto"/>
        <w:bottom w:val="none" w:sz="0" w:space="0" w:color="auto"/>
        <w:right w:val="none" w:sz="0" w:space="0" w:color="auto"/>
      </w:divBdr>
      <w:divsChild>
        <w:div w:id="646056481">
          <w:marLeft w:val="0"/>
          <w:marRight w:val="0"/>
          <w:marTop w:val="0"/>
          <w:marBottom w:val="0"/>
          <w:divBdr>
            <w:top w:val="none" w:sz="0" w:space="0" w:color="auto"/>
            <w:left w:val="none" w:sz="0" w:space="0" w:color="auto"/>
            <w:bottom w:val="none" w:sz="0" w:space="0" w:color="auto"/>
            <w:right w:val="none" w:sz="0" w:space="0" w:color="auto"/>
          </w:divBdr>
          <w:divsChild>
            <w:div w:id="10109002">
              <w:marLeft w:val="0"/>
              <w:marRight w:val="0"/>
              <w:marTop w:val="0"/>
              <w:marBottom w:val="0"/>
              <w:divBdr>
                <w:top w:val="none" w:sz="0" w:space="0" w:color="auto"/>
                <w:left w:val="none" w:sz="0" w:space="0" w:color="auto"/>
                <w:bottom w:val="none" w:sz="0" w:space="0" w:color="auto"/>
                <w:right w:val="none" w:sz="0" w:space="0" w:color="auto"/>
              </w:divBdr>
            </w:div>
            <w:div w:id="905190886">
              <w:marLeft w:val="0"/>
              <w:marRight w:val="0"/>
              <w:marTop w:val="0"/>
              <w:marBottom w:val="0"/>
              <w:divBdr>
                <w:top w:val="none" w:sz="0" w:space="0" w:color="auto"/>
                <w:left w:val="none" w:sz="0" w:space="0" w:color="auto"/>
                <w:bottom w:val="none" w:sz="0" w:space="0" w:color="auto"/>
                <w:right w:val="none" w:sz="0" w:space="0" w:color="auto"/>
              </w:divBdr>
            </w:div>
            <w:div w:id="1820802365">
              <w:marLeft w:val="0"/>
              <w:marRight w:val="0"/>
              <w:marTop w:val="0"/>
              <w:marBottom w:val="0"/>
              <w:divBdr>
                <w:top w:val="none" w:sz="0" w:space="0" w:color="auto"/>
                <w:left w:val="none" w:sz="0" w:space="0" w:color="auto"/>
                <w:bottom w:val="none" w:sz="0" w:space="0" w:color="auto"/>
                <w:right w:val="none" w:sz="0" w:space="0" w:color="auto"/>
              </w:divBdr>
            </w:div>
            <w:div w:id="198581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989787">
      <w:bodyDiv w:val="1"/>
      <w:marLeft w:val="0"/>
      <w:marRight w:val="0"/>
      <w:marTop w:val="0"/>
      <w:marBottom w:val="0"/>
      <w:divBdr>
        <w:top w:val="none" w:sz="0" w:space="0" w:color="auto"/>
        <w:left w:val="none" w:sz="0" w:space="0" w:color="auto"/>
        <w:bottom w:val="none" w:sz="0" w:space="0" w:color="auto"/>
        <w:right w:val="none" w:sz="0" w:space="0" w:color="auto"/>
      </w:divBdr>
    </w:div>
    <w:div w:id="657881754">
      <w:bodyDiv w:val="1"/>
      <w:marLeft w:val="0"/>
      <w:marRight w:val="0"/>
      <w:marTop w:val="0"/>
      <w:marBottom w:val="0"/>
      <w:divBdr>
        <w:top w:val="none" w:sz="0" w:space="0" w:color="auto"/>
        <w:left w:val="none" w:sz="0" w:space="0" w:color="auto"/>
        <w:bottom w:val="none" w:sz="0" w:space="0" w:color="auto"/>
        <w:right w:val="none" w:sz="0" w:space="0" w:color="auto"/>
      </w:divBdr>
    </w:div>
    <w:div w:id="659430079">
      <w:bodyDiv w:val="1"/>
      <w:marLeft w:val="0"/>
      <w:marRight w:val="0"/>
      <w:marTop w:val="0"/>
      <w:marBottom w:val="0"/>
      <w:divBdr>
        <w:top w:val="none" w:sz="0" w:space="0" w:color="auto"/>
        <w:left w:val="none" w:sz="0" w:space="0" w:color="auto"/>
        <w:bottom w:val="none" w:sz="0" w:space="0" w:color="auto"/>
        <w:right w:val="none" w:sz="0" w:space="0" w:color="auto"/>
      </w:divBdr>
    </w:div>
    <w:div w:id="659964091">
      <w:bodyDiv w:val="1"/>
      <w:marLeft w:val="0"/>
      <w:marRight w:val="0"/>
      <w:marTop w:val="0"/>
      <w:marBottom w:val="0"/>
      <w:divBdr>
        <w:top w:val="none" w:sz="0" w:space="0" w:color="auto"/>
        <w:left w:val="none" w:sz="0" w:space="0" w:color="auto"/>
        <w:bottom w:val="none" w:sz="0" w:space="0" w:color="auto"/>
        <w:right w:val="none" w:sz="0" w:space="0" w:color="auto"/>
      </w:divBdr>
    </w:div>
    <w:div w:id="660081798">
      <w:bodyDiv w:val="1"/>
      <w:marLeft w:val="0"/>
      <w:marRight w:val="0"/>
      <w:marTop w:val="0"/>
      <w:marBottom w:val="0"/>
      <w:divBdr>
        <w:top w:val="none" w:sz="0" w:space="0" w:color="auto"/>
        <w:left w:val="none" w:sz="0" w:space="0" w:color="auto"/>
        <w:bottom w:val="none" w:sz="0" w:space="0" w:color="auto"/>
        <w:right w:val="none" w:sz="0" w:space="0" w:color="auto"/>
      </w:divBdr>
    </w:div>
    <w:div w:id="660307742">
      <w:bodyDiv w:val="1"/>
      <w:marLeft w:val="0"/>
      <w:marRight w:val="0"/>
      <w:marTop w:val="0"/>
      <w:marBottom w:val="0"/>
      <w:divBdr>
        <w:top w:val="none" w:sz="0" w:space="0" w:color="auto"/>
        <w:left w:val="none" w:sz="0" w:space="0" w:color="auto"/>
        <w:bottom w:val="none" w:sz="0" w:space="0" w:color="auto"/>
        <w:right w:val="none" w:sz="0" w:space="0" w:color="auto"/>
      </w:divBdr>
    </w:div>
    <w:div w:id="661275750">
      <w:bodyDiv w:val="1"/>
      <w:marLeft w:val="0"/>
      <w:marRight w:val="0"/>
      <w:marTop w:val="0"/>
      <w:marBottom w:val="0"/>
      <w:divBdr>
        <w:top w:val="none" w:sz="0" w:space="0" w:color="auto"/>
        <w:left w:val="none" w:sz="0" w:space="0" w:color="auto"/>
        <w:bottom w:val="none" w:sz="0" w:space="0" w:color="auto"/>
        <w:right w:val="none" w:sz="0" w:space="0" w:color="auto"/>
      </w:divBdr>
    </w:div>
    <w:div w:id="661664328">
      <w:bodyDiv w:val="1"/>
      <w:marLeft w:val="0"/>
      <w:marRight w:val="0"/>
      <w:marTop w:val="0"/>
      <w:marBottom w:val="0"/>
      <w:divBdr>
        <w:top w:val="none" w:sz="0" w:space="0" w:color="auto"/>
        <w:left w:val="none" w:sz="0" w:space="0" w:color="auto"/>
        <w:bottom w:val="none" w:sz="0" w:space="0" w:color="auto"/>
        <w:right w:val="none" w:sz="0" w:space="0" w:color="auto"/>
      </w:divBdr>
    </w:div>
    <w:div w:id="663775007">
      <w:bodyDiv w:val="1"/>
      <w:marLeft w:val="0"/>
      <w:marRight w:val="0"/>
      <w:marTop w:val="0"/>
      <w:marBottom w:val="0"/>
      <w:divBdr>
        <w:top w:val="none" w:sz="0" w:space="0" w:color="auto"/>
        <w:left w:val="none" w:sz="0" w:space="0" w:color="auto"/>
        <w:bottom w:val="none" w:sz="0" w:space="0" w:color="auto"/>
        <w:right w:val="none" w:sz="0" w:space="0" w:color="auto"/>
      </w:divBdr>
    </w:div>
    <w:div w:id="664825348">
      <w:bodyDiv w:val="1"/>
      <w:marLeft w:val="0"/>
      <w:marRight w:val="0"/>
      <w:marTop w:val="0"/>
      <w:marBottom w:val="0"/>
      <w:divBdr>
        <w:top w:val="none" w:sz="0" w:space="0" w:color="auto"/>
        <w:left w:val="none" w:sz="0" w:space="0" w:color="auto"/>
        <w:bottom w:val="none" w:sz="0" w:space="0" w:color="auto"/>
        <w:right w:val="none" w:sz="0" w:space="0" w:color="auto"/>
      </w:divBdr>
    </w:div>
    <w:div w:id="667103499">
      <w:bodyDiv w:val="1"/>
      <w:marLeft w:val="0"/>
      <w:marRight w:val="0"/>
      <w:marTop w:val="0"/>
      <w:marBottom w:val="0"/>
      <w:divBdr>
        <w:top w:val="none" w:sz="0" w:space="0" w:color="auto"/>
        <w:left w:val="none" w:sz="0" w:space="0" w:color="auto"/>
        <w:bottom w:val="none" w:sz="0" w:space="0" w:color="auto"/>
        <w:right w:val="none" w:sz="0" w:space="0" w:color="auto"/>
      </w:divBdr>
    </w:div>
    <w:div w:id="668484071">
      <w:bodyDiv w:val="1"/>
      <w:marLeft w:val="0"/>
      <w:marRight w:val="0"/>
      <w:marTop w:val="0"/>
      <w:marBottom w:val="0"/>
      <w:divBdr>
        <w:top w:val="none" w:sz="0" w:space="0" w:color="auto"/>
        <w:left w:val="none" w:sz="0" w:space="0" w:color="auto"/>
        <w:bottom w:val="none" w:sz="0" w:space="0" w:color="auto"/>
        <w:right w:val="none" w:sz="0" w:space="0" w:color="auto"/>
      </w:divBdr>
    </w:div>
    <w:div w:id="670447045">
      <w:bodyDiv w:val="1"/>
      <w:marLeft w:val="0"/>
      <w:marRight w:val="0"/>
      <w:marTop w:val="0"/>
      <w:marBottom w:val="0"/>
      <w:divBdr>
        <w:top w:val="none" w:sz="0" w:space="0" w:color="auto"/>
        <w:left w:val="none" w:sz="0" w:space="0" w:color="auto"/>
        <w:bottom w:val="none" w:sz="0" w:space="0" w:color="auto"/>
        <w:right w:val="none" w:sz="0" w:space="0" w:color="auto"/>
      </w:divBdr>
    </w:div>
    <w:div w:id="671031451">
      <w:bodyDiv w:val="1"/>
      <w:marLeft w:val="0"/>
      <w:marRight w:val="0"/>
      <w:marTop w:val="0"/>
      <w:marBottom w:val="0"/>
      <w:divBdr>
        <w:top w:val="none" w:sz="0" w:space="0" w:color="auto"/>
        <w:left w:val="none" w:sz="0" w:space="0" w:color="auto"/>
        <w:bottom w:val="none" w:sz="0" w:space="0" w:color="auto"/>
        <w:right w:val="none" w:sz="0" w:space="0" w:color="auto"/>
      </w:divBdr>
    </w:div>
    <w:div w:id="671570682">
      <w:bodyDiv w:val="1"/>
      <w:marLeft w:val="0"/>
      <w:marRight w:val="0"/>
      <w:marTop w:val="0"/>
      <w:marBottom w:val="0"/>
      <w:divBdr>
        <w:top w:val="none" w:sz="0" w:space="0" w:color="auto"/>
        <w:left w:val="none" w:sz="0" w:space="0" w:color="auto"/>
        <w:bottom w:val="none" w:sz="0" w:space="0" w:color="auto"/>
        <w:right w:val="none" w:sz="0" w:space="0" w:color="auto"/>
      </w:divBdr>
    </w:div>
    <w:div w:id="672686440">
      <w:bodyDiv w:val="1"/>
      <w:marLeft w:val="0"/>
      <w:marRight w:val="0"/>
      <w:marTop w:val="0"/>
      <w:marBottom w:val="0"/>
      <w:divBdr>
        <w:top w:val="none" w:sz="0" w:space="0" w:color="auto"/>
        <w:left w:val="none" w:sz="0" w:space="0" w:color="auto"/>
        <w:bottom w:val="none" w:sz="0" w:space="0" w:color="auto"/>
        <w:right w:val="none" w:sz="0" w:space="0" w:color="auto"/>
      </w:divBdr>
      <w:divsChild>
        <w:div w:id="827096070">
          <w:marLeft w:val="0"/>
          <w:marRight w:val="0"/>
          <w:marTop w:val="0"/>
          <w:marBottom w:val="0"/>
          <w:divBdr>
            <w:top w:val="none" w:sz="0" w:space="0" w:color="auto"/>
            <w:left w:val="none" w:sz="0" w:space="0" w:color="auto"/>
            <w:bottom w:val="none" w:sz="0" w:space="0" w:color="auto"/>
            <w:right w:val="none" w:sz="0" w:space="0" w:color="auto"/>
          </w:divBdr>
          <w:divsChild>
            <w:div w:id="958534480">
              <w:marLeft w:val="0"/>
              <w:marRight w:val="0"/>
              <w:marTop w:val="0"/>
              <w:marBottom w:val="0"/>
              <w:divBdr>
                <w:top w:val="none" w:sz="0" w:space="0" w:color="auto"/>
                <w:left w:val="none" w:sz="0" w:space="0" w:color="auto"/>
                <w:bottom w:val="none" w:sz="0" w:space="0" w:color="auto"/>
                <w:right w:val="none" w:sz="0" w:space="0" w:color="auto"/>
              </w:divBdr>
            </w:div>
            <w:div w:id="1794522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798293">
      <w:bodyDiv w:val="1"/>
      <w:marLeft w:val="0"/>
      <w:marRight w:val="0"/>
      <w:marTop w:val="0"/>
      <w:marBottom w:val="0"/>
      <w:divBdr>
        <w:top w:val="none" w:sz="0" w:space="0" w:color="auto"/>
        <w:left w:val="none" w:sz="0" w:space="0" w:color="auto"/>
        <w:bottom w:val="none" w:sz="0" w:space="0" w:color="auto"/>
        <w:right w:val="none" w:sz="0" w:space="0" w:color="auto"/>
      </w:divBdr>
    </w:div>
    <w:div w:id="672878099">
      <w:bodyDiv w:val="1"/>
      <w:marLeft w:val="0"/>
      <w:marRight w:val="0"/>
      <w:marTop w:val="0"/>
      <w:marBottom w:val="0"/>
      <w:divBdr>
        <w:top w:val="none" w:sz="0" w:space="0" w:color="auto"/>
        <w:left w:val="none" w:sz="0" w:space="0" w:color="auto"/>
        <w:bottom w:val="none" w:sz="0" w:space="0" w:color="auto"/>
        <w:right w:val="none" w:sz="0" w:space="0" w:color="auto"/>
      </w:divBdr>
      <w:divsChild>
        <w:div w:id="2142915387">
          <w:marLeft w:val="0"/>
          <w:marRight w:val="0"/>
          <w:marTop w:val="0"/>
          <w:marBottom w:val="0"/>
          <w:divBdr>
            <w:top w:val="none" w:sz="0" w:space="0" w:color="auto"/>
            <w:left w:val="none" w:sz="0" w:space="0" w:color="auto"/>
            <w:bottom w:val="none" w:sz="0" w:space="0" w:color="auto"/>
            <w:right w:val="none" w:sz="0" w:space="0" w:color="auto"/>
          </w:divBdr>
          <w:divsChild>
            <w:div w:id="382828163">
              <w:marLeft w:val="0"/>
              <w:marRight w:val="0"/>
              <w:marTop w:val="0"/>
              <w:marBottom w:val="0"/>
              <w:divBdr>
                <w:top w:val="none" w:sz="0" w:space="0" w:color="auto"/>
                <w:left w:val="none" w:sz="0" w:space="0" w:color="auto"/>
                <w:bottom w:val="none" w:sz="0" w:space="0" w:color="auto"/>
                <w:right w:val="none" w:sz="0" w:space="0" w:color="auto"/>
              </w:divBdr>
            </w:div>
            <w:div w:id="653295458">
              <w:marLeft w:val="0"/>
              <w:marRight w:val="0"/>
              <w:marTop w:val="0"/>
              <w:marBottom w:val="0"/>
              <w:divBdr>
                <w:top w:val="none" w:sz="0" w:space="0" w:color="auto"/>
                <w:left w:val="none" w:sz="0" w:space="0" w:color="auto"/>
                <w:bottom w:val="none" w:sz="0" w:space="0" w:color="auto"/>
                <w:right w:val="none" w:sz="0" w:space="0" w:color="auto"/>
              </w:divBdr>
            </w:div>
            <w:div w:id="851845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421203">
      <w:bodyDiv w:val="1"/>
      <w:marLeft w:val="0"/>
      <w:marRight w:val="0"/>
      <w:marTop w:val="0"/>
      <w:marBottom w:val="0"/>
      <w:divBdr>
        <w:top w:val="none" w:sz="0" w:space="0" w:color="auto"/>
        <w:left w:val="none" w:sz="0" w:space="0" w:color="auto"/>
        <w:bottom w:val="none" w:sz="0" w:space="0" w:color="auto"/>
        <w:right w:val="none" w:sz="0" w:space="0" w:color="auto"/>
      </w:divBdr>
    </w:div>
    <w:div w:id="676689120">
      <w:bodyDiv w:val="1"/>
      <w:marLeft w:val="0"/>
      <w:marRight w:val="0"/>
      <w:marTop w:val="0"/>
      <w:marBottom w:val="0"/>
      <w:divBdr>
        <w:top w:val="none" w:sz="0" w:space="0" w:color="auto"/>
        <w:left w:val="none" w:sz="0" w:space="0" w:color="auto"/>
        <w:bottom w:val="none" w:sz="0" w:space="0" w:color="auto"/>
        <w:right w:val="none" w:sz="0" w:space="0" w:color="auto"/>
      </w:divBdr>
    </w:div>
    <w:div w:id="677730980">
      <w:bodyDiv w:val="1"/>
      <w:marLeft w:val="0"/>
      <w:marRight w:val="0"/>
      <w:marTop w:val="0"/>
      <w:marBottom w:val="0"/>
      <w:divBdr>
        <w:top w:val="none" w:sz="0" w:space="0" w:color="auto"/>
        <w:left w:val="none" w:sz="0" w:space="0" w:color="auto"/>
        <w:bottom w:val="none" w:sz="0" w:space="0" w:color="auto"/>
        <w:right w:val="none" w:sz="0" w:space="0" w:color="auto"/>
      </w:divBdr>
    </w:div>
    <w:div w:id="679236131">
      <w:bodyDiv w:val="1"/>
      <w:marLeft w:val="0"/>
      <w:marRight w:val="0"/>
      <w:marTop w:val="0"/>
      <w:marBottom w:val="0"/>
      <w:divBdr>
        <w:top w:val="none" w:sz="0" w:space="0" w:color="auto"/>
        <w:left w:val="none" w:sz="0" w:space="0" w:color="auto"/>
        <w:bottom w:val="none" w:sz="0" w:space="0" w:color="auto"/>
        <w:right w:val="none" w:sz="0" w:space="0" w:color="auto"/>
      </w:divBdr>
    </w:div>
    <w:div w:id="683753832">
      <w:bodyDiv w:val="1"/>
      <w:marLeft w:val="0"/>
      <w:marRight w:val="0"/>
      <w:marTop w:val="0"/>
      <w:marBottom w:val="0"/>
      <w:divBdr>
        <w:top w:val="none" w:sz="0" w:space="0" w:color="auto"/>
        <w:left w:val="none" w:sz="0" w:space="0" w:color="auto"/>
        <w:bottom w:val="none" w:sz="0" w:space="0" w:color="auto"/>
        <w:right w:val="none" w:sz="0" w:space="0" w:color="auto"/>
      </w:divBdr>
    </w:div>
    <w:div w:id="683871786">
      <w:bodyDiv w:val="1"/>
      <w:marLeft w:val="0"/>
      <w:marRight w:val="0"/>
      <w:marTop w:val="0"/>
      <w:marBottom w:val="0"/>
      <w:divBdr>
        <w:top w:val="none" w:sz="0" w:space="0" w:color="auto"/>
        <w:left w:val="none" w:sz="0" w:space="0" w:color="auto"/>
        <w:bottom w:val="none" w:sz="0" w:space="0" w:color="auto"/>
        <w:right w:val="none" w:sz="0" w:space="0" w:color="auto"/>
      </w:divBdr>
    </w:div>
    <w:div w:id="684088290">
      <w:bodyDiv w:val="1"/>
      <w:marLeft w:val="0"/>
      <w:marRight w:val="0"/>
      <w:marTop w:val="0"/>
      <w:marBottom w:val="0"/>
      <w:divBdr>
        <w:top w:val="none" w:sz="0" w:space="0" w:color="auto"/>
        <w:left w:val="none" w:sz="0" w:space="0" w:color="auto"/>
        <w:bottom w:val="none" w:sz="0" w:space="0" w:color="auto"/>
        <w:right w:val="none" w:sz="0" w:space="0" w:color="auto"/>
      </w:divBdr>
    </w:div>
    <w:div w:id="684093097">
      <w:bodyDiv w:val="1"/>
      <w:marLeft w:val="0"/>
      <w:marRight w:val="0"/>
      <w:marTop w:val="0"/>
      <w:marBottom w:val="0"/>
      <w:divBdr>
        <w:top w:val="none" w:sz="0" w:space="0" w:color="auto"/>
        <w:left w:val="none" w:sz="0" w:space="0" w:color="auto"/>
        <w:bottom w:val="none" w:sz="0" w:space="0" w:color="auto"/>
        <w:right w:val="none" w:sz="0" w:space="0" w:color="auto"/>
      </w:divBdr>
    </w:div>
    <w:div w:id="684327386">
      <w:bodyDiv w:val="1"/>
      <w:marLeft w:val="0"/>
      <w:marRight w:val="0"/>
      <w:marTop w:val="0"/>
      <w:marBottom w:val="0"/>
      <w:divBdr>
        <w:top w:val="none" w:sz="0" w:space="0" w:color="auto"/>
        <w:left w:val="none" w:sz="0" w:space="0" w:color="auto"/>
        <w:bottom w:val="none" w:sz="0" w:space="0" w:color="auto"/>
        <w:right w:val="none" w:sz="0" w:space="0" w:color="auto"/>
      </w:divBdr>
    </w:div>
    <w:div w:id="686712768">
      <w:bodyDiv w:val="1"/>
      <w:marLeft w:val="0"/>
      <w:marRight w:val="0"/>
      <w:marTop w:val="0"/>
      <w:marBottom w:val="0"/>
      <w:divBdr>
        <w:top w:val="none" w:sz="0" w:space="0" w:color="auto"/>
        <w:left w:val="none" w:sz="0" w:space="0" w:color="auto"/>
        <w:bottom w:val="none" w:sz="0" w:space="0" w:color="auto"/>
        <w:right w:val="none" w:sz="0" w:space="0" w:color="auto"/>
      </w:divBdr>
    </w:div>
    <w:div w:id="690452780">
      <w:bodyDiv w:val="1"/>
      <w:marLeft w:val="0"/>
      <w:marRight w:val="0"/>
      <w:marTop w:val="0"/>
      <w:marBottom w:val="0"/>
      <w:divBdr>
        <w:top w:val="none" w:sz="0" w:space="0" w:color="auto"/>
        <w:left w:val="none" w:sz="0" w:space="0" w:color="auto"/>
        <w:bottom w:val="none" w:sz="0" w:space="0" w:color="auto"/>
        <w:right w:val="none" w:sz="0" w:space="0" w:color="auto"/>
      </w:divBdr>
    </w:div>
    <w:div w:id="692458454">
      <w:bodyDiv w:val="1"/>
      <w:marLeft w:val="0"/>
      <w:marRight w:val="0"/>
      <w:marTop w:val="0"/>
      <w:marBottom w:val="0"/>
      <w:divBdr>
        <w:top w:val="none" w:sz="0" w:space="0" w:color="auto"/>
        <w:left w:val="none" w:sz="0" w:space="0" w:color="auto"/>
        <w:bottom w:val="none" w:sz="0" w:space="0" w:color="auto"/>
        <w:right w:val="none" w:sz="0" w:space="0" w:color="auto"/>
      </w:divBdr>
    </w:div>
    <w:div w:id="693307878">
      <w:bodyDiv w:val="1"/>
      <w:marLeft w:val="0"/>
      <w:marRight w:val="0"/>
      <w:marTop w:val="0"/>
      <w:marBottom w:val="0"/>
      <w:divBdr>
        <w:top w:val="none" w:sz="0" w:space="0" w:color="auto"/>
        <w:left w:val="none" w:sz="0" w:space="0" w:color="auto"/>
        <w:bottom w:val="none" w:sz="0" w:space="0" w:color="auto"/>
        <w:right w:val="none" w:sz="0" w:space="0" w:color="auto"/>
      </w:divBdr>
    </w:div>
    <w:div w:id="694044335">
      <w:bodyDiv w:val="1"/>
      <w:marLeft w:val="0"/>
      <w:marRight w:val="0"/>
      <w:marTop w:val="0"/>
      <w:marBottom w:val="0"/>
      <w:divBdr>
        <w:top w:val="none" w:sz="0" w:space="0" w:color="auto"/>
        <w:left w:val="none" w:sz="0" w:space="0" w:color="auto"/>
        <w:bottom w:val="none" w:sz="0" w:space="0" w:color="auto"/>
        <w:right w:val="none" w:sz="0" w:space="0" w:color="auto"/>
      </w:divBdr>
    </w:div>
    <w:div w:id="695540742">
      <w:bodyDiv w:val="1"/>
      <w:marLeft w:val="0"/>
      <w:marRight w:val="0"/>
      <w:marTop w:val="0"/>
      <w:marBottom w:val="0"/>
      <w:divBdr>
        <w:top w:val="none" w:sz="0" w:space="0" w:color="auto"/>
        <w:left w:val="none" w:sz="0" w:space="0" w:color="auto"/>
        <w:bottom w:val="none" w:sz="0" w:space="0" w:color="auto"/>
        <w:right w:val="none" w:sz="0" w:space="0" w:color="auto"/>
      </w:divBdr>
    </w:div>
    <w:div w:id="695617586">
      <w:bodyDiv w:val="1"/>
      <w:marLeft w:val="0"/>
      <w:marRight w:val="0"/>
      <w:marTop w:val="0"/>
      <w:marBottom w:val="0"/>
      <w:divBdr>
        <w:top w:val="none" w:sz="0" w:space="0" w:color="auto"/>
        <w:left w:val="none" w:sz="0" w:space="0" w:color="auto"/>
        <w:bottom w:val="none" w:sz="0" w:space="0" w:color="auto"/>
        <w:right w:val="none" w:sz="0" w:space="0" w:color="auto"/>
      </w:divBdr>
    </w:div>
    <w:div w:id="698551208">
      <w:bodyDiv w:val="1"/>
      <w:marLeft w:val="0"/>
      <w:marRight w:val="0"/>
      <w:marTop w:val="0"/>
      <w:marBottom w:val="0"/>
      <w:divBdr>
        <w:top w:val="none" w:sz="0" w:space="0" w:color="auto"/>
        <w:left w:val="none" w:sz="0" w:space="0" w:color="auto"/>
        <w:bottom w:val="none" w:sz="0" w:space="0" w:color="auto"/>
        <w:right w:val="none" w:sz="0" w:space="0" w:color="auto"/>
      </w:divBdr>
    </w:div>
    <w:div w:id="699936966">
      <w:bodyDiv w:val="1"/>
      <w:marLeft w:val="0"/>
      <w:marRight w:val="0"/>
      <w:marTop w:val="0"/>
      <w:marBottom w:val="0"/>
      <w:divBdr>
        <w:top w:val="none" w:sz="0" w:space="0" w:color="auto"/>
        <w:left w:val="none" w:sz="0" w:space="0" w:color="auto"/>
        <w:bottom w:val="none" w:sz="0" w:space="0" w:color="auto"/>
        <w:right w:val="none" w:sz="0" w:space="0" w:color="auto"/>
      </w:divBdr>
    </w:div>
    <w:div w:id="700514543">
      <w:bodyDiv w:val="1"/>
      <w:marLeft w:val="0"/>
      <w:marRight w:val="0"/>
      <w:marTop w:val="0"/>
      <w:marBottom w:val="0"/>
      <w:divBdr>
        <w:top w:val="none" w:sz="0" w:space="0" w:color="auto"/>
        <w:left w:val="none" w:sz="0" w:space="0" w:color="auto"/>
        <w:bottom w:val="none" w:sz="0" w:space="0" w:color="auto"/>
        <w:right w:val="none" w:sz="0" w:space="0" w:color="auto"/>
      </w:divBdr>
    </w:div>
    <w:div w:id="701899090">
      <w:bodyDiv w:val="1"/>
      <w:marLeft w:val="0"/>
      <w:marRight w:val="0"/>
      <w:marTop w:val="0"/>
      <w:marBottom w:val="0"/>
      <w:divBdr>
        <w:top w:val="none" w:sz="0" w:space="0" w:color="auto"/>
        <w:left w:val="none" w:sz="0" w:space="0" w:color="auto"/>
        <w:bottom w:val="none" w:sz="0" w:space="0" w:color="auto"/>
        <w:right w:val="none" w:sz="0" w:space="0" w:color="auto"/>
      </w:divBdr>
    </w:div>
    <w:div w:id="704334061">
      <w:bodyDiv w:val="1"/>
      <w:marLeft w:val="0"/>
      <w:marRight w:val="0"/>
      <w:marTop w:val="0"/>
      <w:marBottom w:val="0"/>
      <w:divBdr>
        <w:top w:val="none" w:sz="0" w:space="0" w:color="auto"/>
        <w:left w:val="none" w:sz="0" w:space="0" w:color="auto"/>
        <w:bottom w:val="none" w:sz="0" w:space="0" w:color="auto"/>
        <w:right w:val="none" w:sz="0" w:space="0" w:color="auto"/>
      </w:divBdr>
    </w:div>
    <w:div w:id="705102566">
      <w:bodyDiv w:val="1"/>
      <w:marLeft w:val="0"/>
      <w:marRight w:val="0"/>
      <w:marTop w:val="0"/>
      <w:marBottom w:val="0"/>
      <w:divBdr>
        <w:top w:val="none" w:sz="0" w:space="0" w:color="auto"/>
        <w:left w:val="none" w:sz="0" w:space="0" w:color="auto"/>
        <w:bottom w:val="none" w:sz="0" w:space="0" w:color="auto"/>
        <w:right w:val="none" w:sz="0" w:space="0" w:color="auto"/>
      </w:divBdr>
    </w:div>
    <w:div w:id="707267141">
      <w:bodyDiv w:val="1"/>
      <w:marLeft w:val="0"/>
      <w:marRight w:val="0"/>
      <w:marTop w:val="0"/>
      <w:marBottom w:val="0"/>
      <w:divBdr>
        <w:top w:val="none" w:sz="0" w:space="0" w:color="auto"/>
        <w:left w:val="none" w:sz="0" w:space="0" w:color="auto"/>
        <w:bottom w:val="none" w:sz="0" w:space="0" w:color="auto"/>
        <w:right w:val="none" w:sz="0" w:space="0" w:color="auto"/>
      </w:divBdr>
    </w:div>
    <w:div w:id="707873834">
      <w:bodyDiv w:val="1"/>
      <w:marLeft w:val="0"/>
      <w:marRight w:val="0"/>
      <w:marTop w:val="0"/>
      <w:marBottom w:val="0"/>
      <w:divBdr>
        <w:top w:val="none" w:sz="0" w:space="0" w:color="auto"/>
        <w:left w:val="none" w:sz="0" w:space="0" w:color="auto"/>
        <w:bottom w:val="none" w:sz="0" w:space="0" w:color="auto"/>
        <w:right w:val="none" w:sz="0" w:space="0" w:color="auto"/>
      </w:divBdr>
    </w:div>
    <w:div w:id="712195145">
      <w:bodyDiv w:val="1"/>
      <w:marLeft w:val="0"/>
      <w:marRight w:val="0"/>
      <w:marTop w:val="0"/>
      <w:marBottom w:val="0"/>
      <w:divBdr>
        <w:top w:val="none" w:sz="0" w:space="0" w:color="auto"/>
        <w:left w:val="none" w:sz="0" w:space="0" w:color="auto"/>
        <w:bottom w:val="none" w:sz="0" w:space="0" w:color="auto"/>
        <w:right w:val="none" w:sz="0" w:space="0" w:color="auto"/>
      </w:divBdr>
    </w:div>
    <w:div w:id="713041996">
      <w:bodyDiv w:val="1"/>
      <w:marLeft w:val="0"/>
      <w:marRight w:val="0"/>
      <w:marTop w:val="0"/>
      <w:marBottom w:val="0"/>
      <w:divBdr>
        <w:top w:val="none" w:sz="0" w:space="0" w:color="auto"/>
        <w:left w:val="none" w:sz="0" w:space="0" w:color="auto"/>
        <w:bottom w:val="none" w:sz="0" w:space="0" w:color="auto"/>
        <w:right w:val="none" w:sz="0" w:space="0" w:color="auto"/>
      </w:divBdr>
    </w:div>
    <w:div w:id="713192283">
      <w:bodyDiv w:val="1"/>
      <w:marLeft w:val="0"/>
      <w:marRight w:val="0"/>
      <w:marTop w:val="0"/>
      <w:marBottom w:val="0"/>
      <w:divBdr>
        <w:top w:val="none" w:sz="0" w:space="0" w:color="auto"/>
        <w:left w:val="none" w:sz="0" w:space="0" w:color="auto"/>
        <w:bottom w:val="none" w:sz="0" w:space="0" w:color="auto"/>
        <w:right w:val="none" w:sz="0" w:space="0" w:color="auto"/>
      </w:divBdr>
    </w:div>
    <w:div w:id="716198638">
      <w:bodyDiv w:val="1"/>
      <w:marLeft w:val="0"/>
      <w:marRight w:val="0"/>
      <w:marTop w:val="0"/>
      <w:marBottom w:val="0"/>
      <w:divBdr>
        <w:top w:val="none" w:sz="0" w:space="0" w:color="auto"/>
        <w:left w:val="none" w:sz="0" w:space="0" w:color="auto"/>
        <w:bottom w:val="none" w:sz="0" w:space="0" w:color="auto"/>
        <w:right w:val="none" w:sz="0" w:space="0" w:color="auto"/>
      </w:divBdr>
    </w:div>
    <w:div w:id="716662382">
      <w:bodyDiv w:val="1"/>
      <w:marLeft w:val="0"/>
      <w:marRight w:val="0"/>
      <w:marTop w:val="0"/>
      <w:marBottom w:val="0"/>
      <w:divBdr>
        <w:top w:val="none" w:sz="0" w:space="0" w:color="auto"/>
        <w:left w:val="none" w:sz="0" w:space="0" w:color="auto"/>
        <w:bottom w:val="none" w:sz="0" w:space="0" w:color="auto"/>
        <w:right w:val="none" w:sz="0" w:space="0" w:color="auto"/>
      </w:divBdr>
    </w:div>
    <w:div w:id="717358679">
      <w:bodyDiv w:val="1"/>
      <w:marLeft w:val="0"/>
      <w:marRight w:val="0"/>
      <w:marTop w:val="0"/>
      <w:marBottom w:val="0"/>
      <w:divBdr>
        <w:top w:val="none" w:sz="0" w:space="0" w:color="auto"/>
        <w:left w:val="none" w:sz="0" w:space="0" w:color="auto"/>
        <w:bottom w:val="none" w:sz="0" w:space="0" w:color="auto"/>
        <w:right w:val="none" w:sz="0" w:space="0" w:color="auto"/>
      </w:divBdr>
    </w:div>
    <w:div w:id="718672580">
      <w:bodyDiv w:val="1"/>
      <w:marLeft w:val="0"/>
      <w:marRight w:val="0"/>
      <w:marTop w:val="0"/>
      <w:marBottom w:val="0"/>
      <w:divBdr>
        <w:top w:val="none" w:sz="0" w:space="0" w:color="auto"/>
        <w:left w:val="none" w:sz="0" w:space="0" w:color="auto"/>
        <w:bottom w:val="none" w:sz="0" w:space="0" w:color="auto"/>
        <w:right w:val="none" w:sz="0" w:space="0" w:color="auto"/>
      </w:divBdr>
      <w:divsChild>
        <w:div w:id="1708601505">
          <w:marLeft w:val="0"/>
          <w:marRight w:val="0"/>
          <w:marTop w:val="0"/>
          <w:marBottom w:val="0"/>
          <w:divBdr>
            <w:top w:val="none" w:sz="0" w:space="0" w:color="auto"/>
            <w:left w:val="none" w:sz="0" w:space="0" w:color="auto"/>
            <w:bottom w:val="none" w:sz="0" w:space="0" w:color="auto"/>
            <w:right w:val="none" w:sz="0" w:space="0" w:color="auto"/>
          </w:divBdr>
        </w:div>
      </w:divsChild>
    </w:div>
    <w:div w:id="720134768">
      <w:bodyDiv w:val="1"/>
      <w:marLeft w:val="0"/>
      <w:marRight w:val="0"/>
      <w:marTop w:val="0"/>
      <w:marBottom w:val="0"/>
      <w:divBdr>
        <w:top w:val="none" w:sz="0" w:space="0" w:color="auto"/>
        <w:left w:val="none" w:sz="0" w:space="0" w:color="auto"/>
        <w:bottom w:val="none" w:sz="0" w:space="0" w:color="auto"/>
        <w:right w:val="none" w:sz="0" w:space="0" w:color="auto"/>
      </w:divBdr>
    </w:div>
    <w:div w:id="720636866">
      <w:bodyDiv w:val="1"/>
      <w:marLeft w:val="0"/>
      <w:marRight w:val="0"/>
      <w:marTop w:val="0"/>
      <w:marBottom w:val="0"/>
      <w:divBdr>
        <w:top w:val="none" w:sz="0" w:space="0" w:color="auto"/>
        <w:left w:val="none" w:sz="0" w:space="0" w:color="auto"/>
        <w:bottom w:val="none" w:sz="0" w:space="0" w:color="auto"/>
        <w:right w:val="none" w:sz="0" w:space="0" w:color="auto"/>
      </w:divBdr>
    </w:div>
    <w:div w:id="720902341">
      <w:bodyDiv w:val="1"/>
      <w:marLeft w:val="0"/>
      <w:marRight w:val="0"/>
      <w:marTop w:val="0"/>
      <w:marBottom w:val="0"/>
      <w:divBdr>
        <w:top w:val="none" w:sz="0" w:space="0" w:color="auto"/>
        <w:left w:val="none" w:sz="0" w:space="0" w:color="auto"/>
        <w:bottom w:val="none" w:sz="0" w:space="0" w:color="auto"/>
        <w:right w:val="none" w:sz="0" w:space="0" w:color="auto"/>
      </w:divBdr>
    </w:div>
    <w:div w:id="721515769">
      <w:bodyDiv w:val="1"/>
      <w:marLeft w:val="0"/>
      <w:marRight w:val="0"/>
      <w:marTop w:val="0"/>
      <w:marBottom w:val="0"/>
      <w:divBdr>
        <w:top w:val="none" w:sz="0" w:space="0" w:color="auto"/>
        <w:left w:val="none" w:sz="0" w:space="0" w:color="auto"/>
        <w:bottom w:val="none" w:sz="0" w:space="0" w:color="auto"/>
        <w:right w:val="none" w:sz="0" w:space="0" w:color="auto"/>
      </w:divBdr>
      <w:divsChild>
        <w:div w:id="216747058">
          <w:marLeft w:val="0"/>
          <w:marRight w:val="0"/>
          <w:marTop w:val="0"/>
          <w:marBottom w:val="0"/>
          <w:divBdr>
            <w:top w:val="none" w:sz="0" w:space="0" w:color="auto"/>
            <w:left w:val="none" w:sz="0" w:space="0" w:color="auto"/>
            <w:bottom w:val="none" w:sz="0" w:space="0" w:color="auto"/>
            <w:right w:val="none" w:sz="0" w:space="0" w:color="auto"/>
          </w:divBdr>
        </w:div>
      </w:divsChild>
    </w:div>
    <w:div w:id="721758880">
      <w:bodyDiv w:val="1"/>
      <w:marLeft w:val="0"/>
      <w:marRight w:val="0"/>
      <w:marTop w:val="0"/>
      <w:marBottom w:val="0"/>
      <w:divBdr>
        <w:top w:val="none" w:sz="0" w:space="0" w:color="auto"/>
        <w:left w:val="none" w:sz="0" w:space="0" w:color="auto"/>
        <w:bottom w:val="none" w:sz="0" w:space="0" w:color="auto"/>
        <w:right w:val="none" w:sz="0" w:space="0" w:color="auto"/>
      </w:divBdr>
    </w:div>
    <w:div w:id="722558687">
      <w:bodyDiv w:val="1"/>
      <w:marLeft w:val="0"/>
      <w:marRight w:val="0"/>
      <w:marTop w:val="0"/>
      <w:marBottom w:val="0"/>
      <w:divBdr>
        <w:top w:val="none" w:sz="0" w:space="0" w:color="auto"/>
        <w:left w:val="none" w:sz="0" w:space="0" w:color="auto"/>
        <w:bottom w:val="none" w:sz="0" w:space="0" w:color="auto"/>
        <w:right w:val="none" w:sz="0" w:space="0" w:color="auto"/>
      </w:divBdr>
    </w:div>
    <w:div w:id="723791241">
      <w:bodyDiv w:val="1"/>
      <w:marLeft w:val="0"/>
      <w:marRight w:val="0"/>
      <w:marTop w:val="0"/>
      <w:marBottom w:val="0"/>
      <w:divBdr>
        <w:top w:val="none" w:sz="0" w:space="0" w:color="auto"/>
        <w:left w:val="none" w:sz="0" w:space="0" w:color="auto"/>
        <w:bottom w:val="none" w:sz="0" w:space="0" w:color="auto"/>
        <w:right w:val="none" w:sz="0" w:space="0" w:color="auto"/>
      </w:divBdr>
    </w:div>
    <w:div w:id="723916164">
      <w:bodyDiv w:val="1"/>
      <w:marLeft w:val="0"/>
      <w:marRight w:val="0"/>
      <w:marTop w:val="0"/>
      <w:marBottom w:val="0"/>
      <w:divBdr>
        <w:top w:val="none" w:sz="0" w:space="0" w:color="auto"/>
        <w:left w:val="none" w:sz="0" w:space="0" w:color="auto"/>
        <w:bottom w:val="none" w:sz="0" w:space="0" w:color="auto"/>
        <w:right w:val="none" w:sz="0" w:space="0" w:color="auto"/>
      </w:divBdr>
    </w:div>
    <w:div w:id="728262289">
      <w:bodyDiv w:val="1"/>
      <w:marLeft w:val="0"/>
      <w:marRight w:val="0"/>
      <w:marTop w:val="0"/>
      <w:marBottom w:val="0"/>
      <w:divBdr>
        <w:top w:val="none" w:sz="0" w:space="0" w:color="auto"/>
        <w:left w:val="none" w:sz="0" w:space="0" w:color="auto"/>
        <w:bottom w:val="none" w:sz="0" w:space="0" w:color="auto"/>
        <w:right w:val="none" w:sz="0" w:space="0" w:color="auto"/>
      </w:divBdr>
    </w:div>
    <w:div w:id="728309985">
      <w:bodyDiv w:val="1"/>
      <w:marLeft w:val="0"/>
      <w:marRight w:val="0"/>
      <w:marTop w:val="0"/>
      <w:marBottom w:val="0"/>
      <w:divBdr>
        <w:top w:val="none" w:sz="0" w:space="0" w:color="auto"/>
        <w:left w:val="none" w:sz="0" w:space="0" w:color="auto"/>
        <w:bottom w:val="none" w:sz="0" w:space="0" w:color="auto"/>
        <w:right w:val="none" w:sz="0" w:space="0" w:color="auto"/>
      </w:divBdr>
    </w:div>
    <w:div w:id="729351012">
      <w:bodyDiv w:val="1"/>
      <w:marLeft w:val="0"/>
      <w:marRight w:val="0"/>
      <w:marTop w:val="0"/>
      <w:marBottom w:val="0"/>
      <w:divBdr>
        <w:top w:val="none" w:sz="0" w:space="0" w:color="auto"/>
        <w:left w:val="none" w:sz="0" w:space="0" w:color="auto"/>
        <w:bottom w:val="none" w:sz="0" w:space="0" w:color="auto"/>
        <w:right w:val="none" w:sz="0" w:space="0" w:color="auto"/>
      </w:divBdr>
    </w:div>
    <w:div w:id="729688400">
      <w:bodyDiv w:val="1"/>
      <w:marLeft w:val="0"/>
      <w:marRight w:val="0"/>
      <w:marTop w:val="0"/>
      <w:marBottom w:val="0"/>
      <w:divBdr>
        <w:top w:val="none" w:sz="0" w:space="0" w:color="auto"/>
        <w:left w:val="none" w:sz="0" w:space="0" w:color="auto"/>
        <w:bottom w:val="none" w:sz="0" w:space="0" w:color="auto"/>
        <w:right w:val="none" w:sz="0" w:space="0" w:color="auto"/>
      </w:divBdr>
    </w:div>
    <w:div w:id="729695711">
      <w:bodyDiv w:val="1"/>
      <w:marLeft w:val="0"/>
      <w:marRight w:val="0"/>
      <w:marTop w:val="0"/>
      <w:marBottom w:val="0"/>
      <w:divBdr>
        <w:top w:val="none" w:sz="0" w:space="0" w:color="auto"/>
        <w:left w:val="none" w:sz="0" w:space="0" w:color="auto"/>
        <w:bottom w:val="none" w:sz="0" w:space="0" w:color="auto"/>
        <w:right w:val="none" w:sz="0" w:space="0" w:color="auto"/>
      </w:divBdr>
    </w:div>
    <w:div w:id="730930398">
      <w:bodyDiv w:val="1"/>
      <w:marLeft w:val="0"/>
      <w:marRight w:val="0"/>
      <w:marTop w:val="0"/>
      <w:marBottom w:val="0"/>
      <w:divBdr>
        <w:top w:val="none" w:sz="0" w:space="0" w:color="auto"/>
        <w:left w:val="none" w:sz="0" w:space="0" w:color="auto"/>
        <w:bottom w:val="none" w:sz="0" w:space="0" w:color="auto"/>
        <w:right w:val="none" w:sz="0" w:space="0" w:color="auto"/>
      </w:divBdr>
    </w:div>
    <w:div w:id="731738690">
      <w:bodyDiv w:val="1"/>
      <w:marLeft w:val="0"/>
      <w:marRight w:val="0"/>
      <w:marTop w:val="0"/>
      <w:marBottom w:val="0"/>
      <w:divBdr>
        <w:top w:val="none" w:sz="0" w:space="0" w:color="auto"/>
        <w:left w:val="none" w:sz="0" w:space="0" w:color="auto"/>
        <w:bottom w:val="none" w:sz="0" w:space="0" w:color="auto"/>
        <w:right w:val="none" w:sz="0" w:space="0" w:color="auto"/>
      </w:divBdr>
    </w:div>
    <w:div w:id="731926132">
      <w:bodyDiv w:val="1"/>
      <w:marLeft w:val="0"/>
      <w:marRight w:val="0"/>
      <w:marTop w:val="0"/>
      <w:marBottom w:val="0"/>
      <w:divBdr>
        <w:top w:val="none" w:sz="0" w:space="0" w:color="auto"/>
        <w:left w:val="none" w:sz="0" w:space="0" w:color="auto"/>
        <w:bottom w:val="none" w:sz="0" w:space="0" w:color="auto"/>
        <w:right w:val="none" w:sz="0" w:space="0" w:color="auto"/>
      </w:divBdr>
    </w:div>
    <w:div w:id="732779097">
      <w:bodyDiv w:val="1"/>
      <w:marLeft w:val="0"/>
      <w:marRight w:val="0"/>
      <w:marTop w:val="0"/>
      <w:marBottom w:val="0"/>
      <w:divBdr>
        <w:top w:val="none" w:sz="0" w:space="0" w:color="auto"/>
        <w:left w:val="none" w:sz="0" w:space="0" w:color="auto"/>
        <w:bottom w:val="none" w:sz="0" w:space="0" w:color="auto"/>
        <w:right w:val="none" w:sz="0" w:space="0" w:color="auto"/>
      </w:divBdr>
    </w:div>
    <w:div w:id="733042775">
      <w:bodyDiv w:val="1"/>
      <w:marLeft w:val="0"/>
      <w:marRight w:val="0"/>
      <w:marTop w:val="0"/>
      <w:marBottom w:val="0"/>
      <w:divBdr>
        <w:top w:val="none" w:sz="0" w:space="0" w:color="auto"/>
        <w:left w:val="none" w:sz="0" w:space="0" w:color="auto"/>
        <w:bottom w:val="none" w:sz="0" w:space="0" w:color="auto"/>
        <w:right w:val="none" w:sz="0" w:space="0" w:color="auto"/>
      </w:divBdr>
    </w:div>
    <w:div w:id="734547517">
      <w:bodyDiv w:val="1"/>
      <w:marLeft w:val="0"/>
      <w:marRight w:val="0"/>
      <w:marTop w:val="0"/>
      <w:marBottom w:val="0"/>
      <w:divBdr>
        <w:top w:val="none" w:sz="0" w:space="0" w:color="auto"/>
        <w:left w:val="none" w:sz="0" w:space="0" w:color="auto"/>
        <w:bottom w:val="none" w:sz="0" w:space="0" w:color="auto"/>
        <w:right w:val="none" w:sz="0" w:space="0" w:color="auto"/>
      </w:divBdr>
    </w:div>
    <w:div w:id="734551218">
      <w:bodyDiv w:val="1"/>
      <w:marLeft w:val="0"/>
      <w:marRight w:val="0"/>
      <w:marTop w:val="0"/>
      <w:marBottom w:val="0"/>
      <w:divBdr>
        <w:top w:val="none" w:sz="0" w:space="0" w:color="auto"/>
        <w:left w:val="none" w:sz="0" w:space="0" w:color="auto"/>
        <w:bottom w:val="none" w:sz="0" w:space="0" w:color="auto"/>
        <w:right w:val="none" w:sz="0" w:space="0" w:color="auto"/>
      </w:divBdr>
    </w:div>
    <w:div w:id="735207564">
      <w:bodyDiv w:val="1"/>
      <w:marLeft w:val="0"/>
      <w:marRight w:val="0"/>
      <w:marTop w:val="0"/>
      <w:marBottom w:val="0"/>
      <w:divBdr>
        <w:top w:val="none" w:sz="0" w:space="0" w:color="auto"/>
        <w:left w:val="none" w:sz="0" w:space="0" w:color="auto"/>
        <w:bottom w:val="none" w:sz="0" w:space="0" w:color="auto"/>
        <w:right w:val="none" w:sz="0" w:space="0" w:color="auto"/>
      </w:divBdr>
    </w:div>
    <w:div w:id="735208430">
      <w:bodyDiv w:val="1"/>
      <w:marLeft w:val="0"/>
      <w:marRight w:val="0"/>
      <w:marTop w:val="0"/>
      <w:marBottom w:val="0"/>
      <w:divBdr>
        <w:top w:val="none" w:sz="0" w:space="0" w:color="auto"/>
        <w:left w:val="none" w:sz="0" w:space="0" w:color="auto"/>
        <w:bottom w:val="none" w:sz="0" w:space="0" w:color="auto"/>
        <w:right w:val="none" w:sz="0" w:space="0" w:color="auto"/>
      </w:divBdr>
      <w:divsChild>
        <w:div w:id="1122767724">
          <w:marLeft w:val="0"/>
          <w:marRight w:val="0"/>
          <w:marTop w:val="0"/>
          <w:marBottom w:val="0"/>
          <w:divBdr>
            <w:top w:val="none" w:sz="0" w:space="0" w:color="auto"/>
            <w:left w:val="none" w:sz="0" w:space="0" w:color="auto"/>
            <w:bottom w:val="none" w:sz="0" w:space="0" w:color="auto"/>
            <w:right w:val="none" w:sz="0" w:space="0" w:color="auto"/>
          </w:divBdr>
          <w:divsChild>
            <w:div w:id="356663347">
              <w:marLeft w:val="0"/>
              <w:marRight w:val="0"/>
              <w:marTop w:val="0"/>
              <w:marBottom w:val="0"/>
              <w:divBdr>
                <w:top w:val="none" w:sz="0" w:space="0" w:color="auto"/>
                <w:left w:val="none" w:sz="0" w:space="0" w:color="auto"/>
                <w:bottom w:val="none" w:sz="0" w:space="0" w:color="auto"/>
                <w:right w:val="none" w:sz="0" w:space="0" w:color="auto"/>
              </w:divBdr>
            </w:div>
            <w:div w:id="1985154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320909">
      <w:bodyDiv w:val="1"/>
      <w:marLeft w:val="0"/>
      <w:marRight w:val="0"/>
      <w:marTop w:val="0"/>
      <w:marBottom w:val="0"/>
      <w:divBdr>
        <w:top w:val="none" w:sz="0" w:space="0" w:color="auto"/>
        <w:left w:val="none" w:sz="0" w:space="0" w:color="auto"/>
        <w:bottom w:val="none" w:sz="0" w:space="0" w:color="auto"/>
        <w:right w:val="none" w:sz="0" w:space="0" w:color="auto"/>
      </w:divBdr>
    </w:div>
    <w:div w:id="735590199">
      <w:bodyDiv w:val="1"/>
      <w:marLeft w:val="0"/>
      <w:marRight w:val="0"/>
      <w:marTop w:val="0"/>
      <w:marBottom w:val="0"/>
      <w:divBdr>
        <w:top w:val="none" w:sz="0" w:space="0" w:color="auto"/>
        <w:left w:val="none" w:sz="0" w:space="0" w:color="auto"/>
        <w:bottom w:val="none" w:sz="0" w:space="0" w:color="auto"/>
        <w:right w:val="none" w:sz="0" w:space="0" w:color="auto"/>
      </w:divBdr>
      <w:divsChild>
        <w:div w:id="759058852">
          <w:marLeft w:val="0"/>
          <w:marRight w:val="0"/>
          <w:marTop w:val="0"/>
          <w:marBottom w:val="0"/>
          <w:divBdr>
            <w:top w:val="none" w:sz="0" w:space="0" w:color="auto"/>
            <w:left w:val="none" w:sz="0" w:space="0" w:color="auto"/>
            <w:bottom w:val="none" w:sz="0" w:space="0" w:color="auto"/>
            <w:right w:val="none" w:sz="0" w:space="0" w:color="auto"/>
          </w:divBdr>
        </w:div>
      </w:divsChild>
    </w:div>
    <w:div w:id="736636580">
      <w:bodyDiv w:val="1"/>
      <w:marLeft w:val="0"/>
      <w:marRight w:val="0"/>
      <w:marTop w:val="0"/>
      <w:marBottom w:val="0"/>
      <w:divBdr>
        <w:top w:val="none" w:sz="0" w:space="0" w:color="auto"/>
        <w:left w:val="none" w:sz="0" w:space="0" w:color="auto"/>
        <w:bottom w:val="none" w:sz="0" w:space="0" w:color="auto"/>
        <w:right w:val="none" w:sz="0" w:space="0" w:color="auto"/>
      </w:divBdr>
    </w:div>
    <w:div w:id="737745610">
      <w:bodyDiv w:val="1"/>
      <w:marLeft w:val="0"/>
      <w:marRight w:val="0"/>
      <w:marTop w:val="0"/>
      <w:marBottom w:val="0"/>
      <w:divBdr>
        <w:top w:val="none" w:sz="0" w:space="0" w:color="auto"/>
        <w:left w:val="none" w:sz="0" w:space="0" w:color="auto"/>
        <w:bottom w:val="none" w:sz="0" w:space="0" w:color="auto"/>
        <w:right w:val="none" w:sz="0" w:space="0" w:color="auto"/>
      </w:divBdr>
    </w:div>
    <w:div w:id="737870963">
      <w:bodyDiv w:val="1"/>
      <w:marLeft w:val="0"/>
      <w:marRight w:val="0"/>
      <w:marTop w:val="0"/>
      <w:marBottom w:val="0"/>
      <w:divBdr>
        <w:top w:val="none" w:sz="0" w:space="0" w:color="auto"/>
        <w:left w:val="none" w:sz="0" w:space="0" w:color="auto"/>
        <w:bottom w:val="none" w:sz="0" w:space="0" w:color="auto"/>
        <w:right w:val="none" w:sz="0" w:space="0" w:color="auto"/>
      </w:divBdr>
    </w:div>
    <w:div w:id="740445949">
      <w:bodyDiv w:val="1"/>
      <w:marLeft w:val="0"/>
      <w:marRight w:val="0"/>
      <w:marTop w:val="0"/>
      <w:marBottom w:val="0"/>
      <w:divBdr>
        <w:top w:val="none" w:sz="0" w:space="0" w:color="auto"/>
        <w:left w:val="none" w:sz="0" w:space="0" w:color="auto"/>
        <w:bottom w:val="none" w:sz="0" w:space="0" w:color="auto"/>
        <w:right w:val="none" w:sz="0" w:space="0" w:color="auto"/>
      </w:divBdr>
      <w:divsChild>
        <w:div w:id="1084300374">
          <w:marLeft w:val="0"/>
          <w:marRight w:val="0"/>
          <w:marTop w:val="0"/>
          <w:marBottom w:val="0"/>
          <w:divBdr>
            <w:top w:val="none" w:sz="0" w:space="0" w:color="auto"/>
            <w:left w:val="none" w:sz="0" w:space="0" w:color="auto"/>
            <w:bottom w:val="none" w:sz="0" w:space="0" w:color="auto"/>
            <w:right w:val="none" w:sz="0" w:space="0" w:color="auto"/>
          </w:divBdr>
          <w:divsChild>
            <w:div w:id="251427243">
              <w:marLeft w:val="0"/>
              <w:marRight w:val="0"/>
              <w:marTop w:val="0"/>
              <w:marBottom w:val="0"/>
              <w:divBdr>
                <w:top w:val="none" w:sz="0" w:space="0" w:color="auto"/>
                <w:left w:val="none" w:sz="0" w:space="0" w:color="auto"/>
                <w:bottom w:val="none" w:sz="0" w:space="0" w:color="auto"/>
                <w:right w:val="none" w:sz="0" w:space="0" w:color="auto"/>
              </w:divBdr>
            </w:div>
            <w:div w:id="790708073">
              <w:marLeft w:val="0"/>
              <w:marRight w:val="0"/>
              <w:marTop w:val="0"/>
              <w:marBottom w:val="0"/>
              <w:divBdr>
                <w:top w:val="none" w:sz="0" w:space="0" w:color="auto"/>
                <w:left w:val="none" w:sz="0" w:space="0" w:color="auto"/>
                <w:bottom w:val="none" w:sz="0" w:space="0" w:color="auto"/>
                <w:right w:val="none" w:sz="0" w:space="0" w:color="auto"/>
              </w:divBdr>
            </w:div>
            <w:div w:id="2146966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903859">
      <w:bodyDiv w:val="1"/>
      <w:marLeft w:val="0"/>
      <w:marRight w:val="0"/>
      <w:marTop w:val="0"/>
      <w:marBottom w:val="0"/>
      <w:divBdr>
        <w:top w:val="none" w:sz="0" w:space="0" w:color="auto"/>
        <w:left w:val="none" w:sz="0" w:space="0" w:color="auto"/>
        <w:bottom w:val="none" w:sz="0" w:space="0" w:color="auto"/>
        <w:right w:val="none" w:sz="0" w:space="0" w:color="auto"/>
      </w:divBdr>
    </w:div>
    <w:div w:id="742138583">
      <w:bodyDiv w:val="1"/>
      <w:marLeft w:val="0"/>
      <w:marRight w:val="0"/>
      <w:marTop w:val="0"/>
      <w:marBottom w:val="0"/>
      <w:divBdr>
        <w:top w:val="none" w:sz="0" w:space="0" w:color="auto"/>
        <w:left w:val="none" w:sz="0" w:space="0" w:color="auto"/>
        <w:bottom w:val="none" w:sz="0" w:space="0" w:color="auto"/>
        <w:right w:val="none" w:sz="0" w:space="0" w:color="auto"/>
      </w:divBdr>
    </w:div>
    <w:div w:id="743795439">
      <w:bodyDiv w:val="1"/>
      <w:marLeft w:val="0"/>
      <w:marRight w:val="0"/>
      <w:marTop w:val="0"/>
      <w:marBottom w:val="0"/>
      <w:divBdr>
        <w:top w:val="none" w:sz="0" w:space="0" w:color="auto"/>
        <w:left w:val="none" w:sz="0" w:space="0" w:color="auto"/>
        <w:bottom w:val="none" w:sz="0" w:space="0" w:color="auto"/>
        <w:right w:val="none" w:sz="0" w:space="0" w:color="auto"/>
      </w:divBdr>
    </w:div>
    <w:div w:id="743843808">
      <w:bodyDiv w:val="1"/>
      <w:marLeft w:val="0"/>
      <w:marRight w:val="0"/>
      <w:marTop w:val="0"/>
      <w:marBottom w:val="0"/>
      <w:divBdr>
        <w:top w:val="none" w:sz="0" w:space="0" w:color="auto"/>
        <w:left w:val="none" w:sz="0" w:space="0" w:color="auto"/>
        <w:bottom w:val="none" w:sz="0" w:space="0" w:color="auto"/>
        <w:right w:val="none" w:sz="0" w:space="0" w:color="auto"/>
      </w:divBdr>
    </w:div>
    <w:div w:id="744566245">
      <w:bodyDiv w:val="1"/>
      <w:marLeft w:val="0"/>
      <w:marRight w:val="0"/>
      <w:marTop w:val="0"/>
      <w:marBottom w:val="0"/>
      <w:divBdr>
        <w:top w:val="none" w:sz="0" w:space="0" w:color="auto"/>
        <w:left w:val="none" w:sz="0" w:space="0" w:color="auto"/>
        <w:bottom w:val="none" w:sz="0" w:space="0" w:color="auto"/>
        <w:right w:val="none" w:sz="0" w:space="0" w:color="auto"/>
      </w:divBdr>
    </w:div>
    <w:div w:id="745608638">
      <w:bodyDiv w:val="1"/>
      <w:marLeft w:val="0"/>
      <w:marRight w:val="0"/>
      <w:marTop w:val="0"/>
      <w:marBottom w:val="0"/>
      <w:divBdr>
        <w:top w:val="none" w:sz="0" w:space="0" w:color="auto"/>
        <w:left w:val="none" w:sz="0" w:space="0" w:color="auto"/>
        <w:bottom w:val="none" w:sz="0" w:space="0" w:color="auto"/>
        <w:right w:val="none" w:sz="0" w:space="0" w:color="auto"/>
      </w:divBdr>
    </w:div>
    <w:div w:id="745759305">
      <w:bodyDiv w:val="1"/>
      <w:marLeft w:val="0"/>
      <w:marRight w:val="0"/>
      <w:marTop w:val="0"/>
      <w:marBottom w:val="0"/>
      <w:divBdr>
        <w:top w:val="none" w:sz="0" w:space="0" w:color="auto"/>
        <w:left w:val="none" w:sz="0" w:space="0" w:color="auto"/>
        <w:bottom w:val="none" w:sz="0" w:space="0" w:color="auto"/>
        <w:right w:val="none" w:sz="0" w:space="0" w:color="auto"/>
      </w:divBdr>
    </w:div>
    <w:div w:id="747993331">
      <w:bodyDiv w:val="1"/>
      <w:marLeft w:val="0"/>
      <w:marRight w:val="0"/>
      <w:marTop w:val="0"/>
      <w:marBottom w:val="0"/>
      <w:divBdr>
        <w:top w:val="none" w:sz="0" w:space="0" w:color="auto"/>
        <w:left w:val="none" w:sz="0" w:space="0" w:color="auto"/>
        <w:bottom w:val="none" w:sz="0" w:space="0" w:color="auto"/>
        <w:right w:val="none" w:sz="0" w:space="0" w:color="auto"/>
      </w:divBdr>
    </w:div>
    <w:div w:id="749279610">
      <w:bodyDiv w:val="1"/>
      <w:marLeft w:val="0"/>
      <w:marRight w:val="0"/>
      <w:marTop w:val="0"/>
      <w:marBottom w:val="0"/>
      <w:divBdr>
        <w:top w:val="none" w:sz="0" w:space="0" w:color="auto"/>
        <w:left w:val="none" w:sz="0" w:space="0" w:color="auto"/>
        <w:bottom w:val="none" w:sz="0" w:space="0" w:color="auto"/>
        <w:right w:val="none" w:sz="0" w:space="0" w:color="auto"/>
      </w:divBdr>
    </w:div>
    <w:div w:id="749742107">
      <w:bodyDiv w:val="1"/>
      <w:marLeft w:val="0"/>
      <w:marRight w:val="0"/>
      <w:marTop w:val="0"/>
      <w:marBottom w:val="0"/>
      <w:divBdr>
        <w:top w:val="none" w:sz="0" w:space="0" w:color="auto"/>
        <w:left w:val="none" w:sz="0" w:space="0" w:color="auto"/>
        <w:bottom w:val="none" w:sz="0" w:space="0" w:color="auto"/>
        <w:right w:val="none" w:sz="0" w:space="0" w:color="auto"/>
      </w:divBdr>
    </w:div>
    <w:div w:id="750277997">
      <w:bodyDiv w:val="1"/>
      <w:marLeft w:val="0"/>
      <w:marRight w:val="0"/>
      <w:marTop w:val="0"/>
      <w:marBottom w:val="0"/>
      <w:divBdr>
        <w:top w:val="none" w:sz="0" w:space="0" w:color="auto"/>
        <w:left w:val="none" w:sz="0" w:space="0" w:color="auto"/>
        <w:bottom w:val="none" w:sz="0" w:space="0" w:color="auto"/>
        <w:right w:val="none" w:sz="0" w:space="0" w:color="auto"/>
      </w:divBdr>
    </w:div>
    <w:div w:id="751895208">
      <w:bodyDiv w:val="1"/>
      <w:marLeft w:val="0"/>
      <w:marRight w:val="0"/>
      <w:marTop w:val="0"/>
      <w:marBottom w:val="0"/>
      <w:divBdr>
        <w:top w:val="none" w:sz="0" w:space="0" w:color="auto"/>
        <w:left w:val="none" w:sz="0" w:space="0" w:color="auto"/>
        <w:bottom w:val="none" w:sz="0" w:space="0" w:color="auto"/>
        <w:right w:val="none" w:sz="0" w:space="0" w:color="auto"/>
      </w:divBdr>
    </w:div>
    <w:div w:id="755322829">
      <w:bodyDiv w:val="1"/>
      <w:marLeft w:val="0"/>
      <w:marRight w:val="0"/>
      <w:marTop w:val="0"/>
      <w:marBottom w:val="0"/>
      <w:divBdr>
        <w:top w:val="none" w:sz="0" w:space="0" w:color="auto"/>
        <w:left w:val="none" w:sz="0" w:space="0" w:color="auto"/>
        <w:bottom w:val="none" w:sz="0" w:space="0" w:color="auto"/>
        <w:right w:val="none" w:sz="0" w:space="0" w:color="auto"/>
      </w:divBdr>
    </w:div>
    <w:div w:id="756563247">
      <w:bodyDiv w:val="1"/>
      <w:marLeft w:val="0"/>
      <w:marRight w:val="0"/>
      <w:marTop w:val="0"/>
      <w:marBottom w:val="0"/>
      <w:divBdr>
        <w:top w:val="none" w:sz="0" w:space="0" w:color="auto"/>
        <w:left w:val="none" w:sz="0" w:space="0" w:color="auto"/>
        <w:bottom w:val="none" w:sz="0" w:space="0" w:color="auto"/>
        <w:right w:val="none" w:sz="0" w:space="0" w:color="auto"/>
      </w:divBdr>
    </w:div>
    <w:div w:id="757562674">
      <w:bodyDiv w:val="1"/>
      <w:marLeft w:val="0"/>
      <w:marRight w:val="0"/>
      <w:marTop w:val="0"/>
      <w:marBottom w:val="0"/>
      <w:divBdr>
        <w:top w:val="none" w:sz="0" w:space="0" w:color="auto"/>
        <w:left w:val="none" w:sz="0" w:space="0" w:color="auto"/>
        <w:bottom w:val="none" w:sz="0" w:space="0" w:color="auto"/>
        <w:right w:val="none" w:sz="0" w:space="0" w:color="auto"/>
      </w:divBdr>
    </w:div>
    <w:div w:id="757799303">
      <w:bodyDiv w:val="1"/>
      <w:marLeft w:val="0"/>
      <w:marRight w:val="0"/>
      <w:marTop w:val="0"/>
      <w:marBottom w:val="0"/>
      <w:divBdr>
        <w:top w:val="none" w:sz="0" w:space="0" w:color="auto"/>
        <w:left w:val="none" w:sz="0" w:space="0" w:color="auto"/>
        <w:bottom w:val="none" w:sz="0" w:space="0" w:color="auto"/>
        <w:right w:val="none" w:sz="0" w:space="0" w:color="auto"/>
      </w:divBdr>
    </w:div>
    <w:div w:id="757869418">
      <w:bodyDiv w:val="1"/>
      <w:marLeft w:val="0"/>
      <w:marRight w:val="0"/>
      <w:marTop w:val="0"/>
      <w:marBottom w:val="0"/>
      <w:divBdr>
        <w:top w:val="none" w:sz="0" w:space="0" w:color="auto"/>
        <w:left w:val="none" w:sz="0" w:space="0" w:color="auto"/>
        <w:bottom w:val="none" w:sz="0" w:space="0" w:color="auto"/>
        <w:right w:val="none" w:sz="0" w:space="0" w:color="auto"/>
      </w:divBdr>
    </w:div>
    <w:div w:id="759327382">
      <w:bodyDiv w:val="1"/>
      <w:marLeft w:val="0"/>
      <w:marRight w:val="0"/>
      <w:marTop w:val="0"/>
      <w:marBottom w:val="0"/>
      <w:divBdr>
        <w:top w:val="none" w:sz="0" w:space="0" w:color="auto"/>
        <w:left w:val="none" w:sz="0" w:space="0" w:color="auto"/>
        <w:bottom w:val="none" w:sz="0" w:space="0" w:color="auto"/>
        <w:right w:val="none" w:sz="0" w:space="0" w:color="auto"/>
      </w:divBdr>
    </w:div>
    <w:div w:id="761221426">
      <w:bodyDiv w:val="1"/>
      <w:marLeft w:val="0"/>
      <w:marRight w:val="0"/>
      <w:marTop w:val="0"/>
      <w:marBottom w:val="0"/>
      <w:divBdr>
        <w:top w:val="none" w:sz="0" w:space="0" w:color="auto"/>
        <w:left w:val="none" w:sz="0" w:space="0" w:color="auto"/>
        <w:bottom w:val="none" w:sz="0" w:space="0" w:color="auto"/>
        <w:right w:val="none" w:sz="0" w:space="0" w:color="auto"/>
      </w:divBdr>
    </w:div>
    <w:div w:id="763496330">
      <w:bodyDiv w:val="1"/>
      <w:marLeft w:val="0"/>
      <w:marRight w:val="0"/>
      <w:marTop w:val="0"/>
      <w:marBottom w:val="0"/>
      <w:divBdr>
        <w:top w:val="none" w:sz="0" w:space="0" w:color="auto"/>
        <w:left w:val="none" w:sz="0" w:space="0" w:color="auto"/>
        <w:bottom w:val="none" w:sz="0" w:space="0" w:color="auto"/>
        <w:right w:val="none" w:sz="0" w:space="0" w:color="auto"/>
      </w:divBdr>
    </w:div>
    <w:div w:id="764427067">
      <w:bodyDiv w:val="1"/>
      <w:marLeft w:val="0"/>
      <w:marRight w:val="0"/>
      <w:marTop w:val="0"/>
      <w:marBottom w:val="0"/>
      <w:divBdr>
        <w:top w:val="none" w:sz="0" w:space="0" w:color="auto"/>
        <w:left w:val="none" w:sz="0" w:space="0" w:color="auto"/>
        <w:bottom w:val="none" w:sz="0" w:space="0" w:color="auto"/>
        <w:right w:val="none" w:sz="0" w:space="0" w:color="auto"/>
      </w:divBdr>
    </w:div>
    <w:div w:id="764962050">
      <w:bodyDiv w:val="1"/>
      <w:marLeft w:val="0"/>
      <w:marRight w:val="0"/>
      <w:marTop w:val="0"/>
      <w:marBottom w:val="0"/>
      <w:divBdr>
        <w:top w:val="none" w:sz="0" w:space="0" w:color="auto"/>
        <w:left w:val="none" w:sz="0" w:space="0" w:color="auto"/>
        <w:bottom w:val="none" w:sz="0" w:space="0" w:color="auto"/>
        <w:right w:val="none" w:sz="0" w:space="0" w:color="auto"/>
      </w:divBdr>
    </w:div>
    <w:div w:id="769277318">
      <w:bodyDiv w:val="1"/>
      <w:marLeft w:val="0"/>
      <w:marRight w:val="0"/>
      <w:marTop w:val="0"/>
      <w:marBottom w:val="0"/>
      <w:divBdr>
        <w:top w:val="none" w:sz="0" w:space="0" w:color="auto"/>
        <w:left w:val="none" w:sz="0" w:space="0" w:color="auto"/>
        <w:bottom w:val="none" w:sz="0" w:space="0" w:color="auto"/>
        <w:right w:val="none" w:sz="0" w:space="0" w:color="auto"/>
      </w:divBdr>
    </w:div>
    <w:div w:id="771320305">
      <w:bodyDiv w:val="1"/>
      <w:marLeft w:val="0"/>
      <w:marRight w:val="0"/>
      <w:marTop w:val="0"/>
      <w:marBottom w:val="0"/>
      <w:divBdr>
        <w:top w:val="none" w:sz="0" w:space="0" w:color="auto"/>
        <w:left w:val="none" w:sz="0" w:space="0" w:color="auto"/>
        <w:bottom w:val="none" w:sz="0" w:space="0" w:color="auto"/>
        <w:right w:val="none" w:sz="0" w:space="0" w:color="auto"/>
      </w:divBdr>
    </w:div>
    <w:div w:id="772676869">
      <w:bodyDiv w:val="1"/>
      <w:marLeft w:val="0"/>
      <w:marRight w:val="0"/>
      <w:marTop w:val="0"/>
      <w:marBottom w:val="0"/>
      <w:divBdr>
        <w:top w:val="none" w:sz="0" w:space="0" w:color="auto"/>
        <w:left w:val="none" w:sz="0" w:space="0" w:color="auto"/>
        <w:bottom w:val="none" w:sz="0" w:space="0" w:color="auto"/>
        <w:right w:val="none" w:sz="0" w:space="0" w:color="auto"/>
      </w:divBdr>
      <w:divsChild>
        <w:div w:id="329212839">
          <w:marLeft w:val="0"/>
          <w:marRight w:val="0"/>
          <w:marTop w:val="0"/>
          <w:marBottom w:val="0"/>
          <w:divBdr>
            <w:top w:val="none" w:sz="0" w:space="0" w:color="auto"/>
            <w:left w:val="none" w:sz="0" w:space="0" w:color="auto"/>
            <w:bottom w:val="none" w:sz="0" w:space="0" w:color="auto"/>
            <w:right w:val="none" w:sz="0" w:space="0" w:color="auto"/>
          </w:divBdr>
          <w:divsChild>
            <w:div w:id="31754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895369">
      <w:bodyDiv w:val="1"/>
      <w:marLeft w:val="0"/>
      <w:marRight w:val="0"/>
      <w:marTop w:val="0"/>
      <w:marBottom w:val="0"/>
      <w:divBdr>
        <w:top w:val="none" w:sz="0" w:space="0" w:color="auto"/>
        <w:left w:val="none" w:sz="0" w:space="0" w:color="auto"/>
        <w:bottom w:val="none" w:sz="0" w:space="0" w:color="auto"/>
        <w:right w:val="none" w:sz="0" w:space="0" w:color="auto"/>
      </w:divBdr>
    </w:div>
    <w:div w:id="780614179">
      <w:bodyDiv w:val="1"/>
      <w:marLeft w:val="0"/>
      <w:marRight w:val="0"/>
      <w:marTop w:val="0"/>
      <w:marBottom w:val="0"/>
      <w:divBdr>
        <w:top w:val="none" w:sz="0" w:space="0" w:color="auto"/>
        <w:left w:val="none" w:sz="0" w:space="0" w:color="auto"/>
        <w:bottom w:val="none" w:sz="0" w:space="0" w:color="auto"/>
        <w:right w:val="none" w:sz="0" w:space="0" w:color="auto"/>
      </w:divBdr>
    </w:div>
    <w:div w:id="782111017">
      <w:bodyDiv w:val="1"/>
      <w:marLeft w:val="0"/>
      <w:marRight w:val="0"/>
      <w:marTop w:val="0"/>
      <w:marBottom w:val="0"/>
      <w:divBdr>
        <w:top w:val="none" w:sz="0" w:space="0" w:color="auto"/>
        <w:left w:val="none" w:sz="0" w:space="0" w:color="auto"/>
        <w:bottom w:val="none" w:sz="0" w:space="0" w:color="auto"/>
        <w:right w:val="none" w:sz="0" w:space="0" w:color="auto"/>
      </w:divBdr>
    </w:div>
    <w:div w:id="782385724">
      <w:bodyDiv w:val="1"/>
      <w:marLeft w:val="0"/>
      <w:marRight w:val="0"/>
      <w:marTop w:val="0"/>
      <w:marBottom w:val="0"/>
      <w:divBdr>
        <w:top w:val="none" w:sz="0" w:space="0" w:color="auto"/>
        <w:left w:val="none" w:sz="0" w:space="0" w:color="auto"/>
        <w:bottom w:val="none" w:sz="0" w:space="0" w:color="auto"/>
        <w:right w:val="none" w:sz="0" w:space="0" w:color="auto"/>
      </w:divBdr>
    </w:div>
    <w:div w:id="783425354">
      <w:bodyDiv w:val="1"/>
      <w:marLeft w:val="0"/>
      <w:marRight w:val="0"/>
      <w:marTop w:val="0"/>
      <w:marBottom w:val="0"/>
      <w:divBdr>
        <w:top w:val="none" w:sz="0" w:space="0" w:color="auto"/>
        <w:left w:val="none" w:sz="0" w:space="0" w:color="auto"/>
        <w:bottom w:val="none" w:sz="0" w:space="0" w:color="auto"/>
        <w:right w:val="none" w:sz="0" w:space="0" w:color="auto"/>
      </w:divBdr>
    </w:div>
    <w:div w:id="783885677">
      <w:bodyDiv w:val="1"/>
      <w:marLeft w:val="0"/>
      <w:marRight w:val="0"/>
      <w:marTop w:val="0"/>
      <w:marBottom w:val="0"/>
      <w:divBdr>
        <w:top w:val="none" w:sz="0" w:space="0" w:color="auto"/>
        <w:left w:val="none" w:sz="0" w:space="0" w:color="auto"/>
        <w:bottom w:val="none" w:sz="0" w:space="0" w:color="auto"/>
        <w:right w:val="none" w:sz="0" w:space="0" w:color="auto"/>
      </w:divBdr>
    </w:div>
    <w:div w:id="784232160">
      <w:bodyDiv w:val="1"/>
      <w:marLeft w:val="0"/>
      <w:marRight w:val="0"/>
      <w:marTop w:val="0"/>
      <w:marBottom w:val="0"/>
      <w:divBdr>
        <w:top w:val="none" w:sz="0" w:space="0" w:color="auto"/>
        <w:left w:val="none" w:sz="0" w:space="0" w:color="auto"/>
        <w:bottom w:val="none" w:sz="0" w:space="0" w:color="auto"/>
        <w:right w:val="none" w:sz="0" w:space="0" w:color="auto"/>
      </w:divBdr>
    </w:div>
    <w:div w:id="784932670">
      <w:bodyDiv w:val="1"/>
      <w:marLeft w:val="0"/>
      <w:marRight w:val="0"/>
      <w:marTop w:val="0"/>
      <w:marBottom w:val="0"/>
      <w:divBdr>
        <w:top w:val="none" w:sz="0" w:space="0" w:color="auto"/>
        <w:left w:val="none" w:sz="0" w:space="0" w:color="auto"/>
        <w:bottom w:val="none" w:sz="0" w:space="0" w:color="auto"/>
        <w:right w:val="none" w:sz="0" w:space="0" w:color="auto"/>
      </w:divBdr>
    </w:div>
    <w:div w:id="787162863">
      <w:bodyDiv w:val="1"/>
      <w:marLeft w:val="0"/>
      <w:marRight w:val="0"/>
      <w:marTop w:val="0"/>
      <w:marBottom w:val="0"/>
      <w:divBdr>
        <w:top w:val="none" w:sz="0" w:space="0" w:color="auto"/>
        <w:left w:val="none" w:sz="0" w:space="0" w:color="auto"/>
        <w:bottom w:val="none" w:sz="0" w:space="0" w:color="auto"/>
        <w:right w:val="none" w:sz="0" w:space="0" w:color="auto"/>
      </w:divBdr>
    </w:div>
    <w:div w:id="789856839">
      <w:bodyDiv w:val="1"/>
      <w:marLeft w:val="0"/>
      <w:marRight w:val="0"/>
      <w:marTop w:val="0"/>
      <w:marBottom w:val="0"/>
      <w:divBdr>
        <w:top w:val="none" w:sz="0" w:space="0" w:color="auto"/>
        <w:left w:val="none" w:sz="0" w:space="0" w:color="auto"/>
        <w:bottom w:val="none" w:sz="0" w:space="0" w:color="auto"/>
        <w:right w:val="none" w:sz="0" w:space="0" w:color="auto"/>
      </w:divBdr>
    </w:div>
    <w:div w:id="793864301">
      <w:bodyDiv w:val="1"/>
      <w:marLeft w:val="0"/>
      <w:marRight w:val="0"/>
      <w:marTop w:val="0"/>
      <w:marBottom w:val="0"/>
      <w:divBdr>
        <w:top w:val="none" w:sz="0" w:space="0" w:color="auto"/>
        <w:left w:val="none" w:sz="0" w:space="0" w:color="auto"/>
        <w:bottom w:val="none" w:sz="0" w:space="0" w:color="auto"/>
        <w:right w:val="none" w:sz="0" w:space="0" w:color="auto"/>
      </w:divBdr>
    </w:div>
    <w:div w:id="796294524">
      <w:bodyDiv w:val="1"/>
      <w:marLeft w:val="0"/>
      <w:marRight w:val="0"/>
      <w:marTop w:val="0"/>
      <w:marBottom w:val="0"/>
      <w:divBdr>
        <w:top w:val="none" w:sz="0" w:space="0" w:color="auto"/>
        <w:left w:val="none" w:sz="0" w:space="0" w:color="auto"/>
        <w:bottom w:val="none" w:sz="0" w:space="0" w:color="auto"/>
        <w:right w:val="none" w:sz="0" w:space="0" w:color="auto"/>
      </w:divBdr>
    </w:div>
    <w:div w:id="797065830">
      <w:bodyDiv w:val="1"/>
      <w:marLeft w:val="0"/>
      <w:marRight w:val="0"/>
      <w:marTop w:val="0"/>
      <w:marBottom w:val="0"/>
      <w:divBdr>
        <w:top w:val="none" w:sz="0" w:space="0" w:color="auto"/>
        <w:left w:val="none" w:sz="0" w:space="0" w:color="auto"/>
        <w:bottom w:val="none" w:sz="0" w:space="0" w:color="auto"/>
        <w:right w:val="none" w:sz="0" w:space="0" w:color="auto"/>
      </w:divBdr>
    </w:div>
    <w:div w:id="797340757">
      <w:bodyDiv w:val="1"/>
      <w:marLeft w:val="0"/>
      <w:marRight w:val="0"/>
      <w:marTop w:val="0"/>
      <w:marBottom w:val="0"/>
      <w:divBdr>
        <w:top w:val="none" w:sz="0" w:space="0" w:color="auto"/>
        <w:left w:val="none" w:sz="0" w:space="0" w:color="auto"/>
        <w:bottom w:val="none" w:sz="0" w:space="0" w:color="auto"/>
        <w:right w:val="none" w:sz="0" w:space="0" w:color="auto"/>
      </w:divBdr>
    </w:div>
    <w:div w:id="807740706">
      <w:bodyDiv w:val="1"/>
      <w:marLeft w:val="0"/>
      <w:marRight w:val="0"/>
      <w:marTop w:val="0"/>
      <w:marBottom w:val="0"/>
      <w:divBdr>
        <w:top w:val="none" w:sz="0" w:space="0" w:color="auto"/>
        <w:left w:val="none" w:sz="0" w:space="0" w:color="auto"/>
        <w:bottom w:val="none" w:sz="0" w:space="0" w:color="auto"/>
        <w:right w:val="none" w:sz="0" w:space="0" w:color="auto"/>
      </w:divBdr>
    </w:div>
    <w:div w:id="807822251">
      <w:bodyDiv w:val="1"/>
      <w:marLeft w:val="0"/>
      <w:marRight w:val="0"/>
      <w:marTop w:val="0"/>
      <w:marBottom w:val="0"/>
      <w:divBdr>
        <w:top w:val="none" w:sz="0" w:space="0" w:color="auto"/>
        <w:left w:val="none" w:sz="0" w:space="0" w:color="auto"/>
        <w:bottom w:val="none" w:sz="0" w:space="0" w:color="auto"/>
        <w:right w:val="none" w:sz="0" w:space="0" w:color="auto"/>
      </w:divBdr>
    </w:div>
    <w:div w:id="809127755">
      <w:bodyDiv w:val="1"/>
      <w:marLeft w:val="0"/>
      <w:marRight w:val="0"/>
      <w:marTop w:val="0"/>
      <w:marBottom w:val="0"/>
      <w:divBdr>
        <w:top w:val="none" w:sz="0" w:space="0" w:color="auto"/>
        <w:left w:val="none" w:sz="0" w:space="0" w:color="auto"/>
        <w:bottom w:val="none" w:sz="0" w:space="0" w:color="auto"/>
        <w:right w:val="none" w:sz="0" w:space="0" w:color="auto"/>
      </w:divBdr>
    </w:div>
    <w:div w:id="812723040">
      <w:bodyDiv w:val="1"/>
      <w:marLeft w:val="0"/>
      <w:marRight w:val="0"/>
      <w:marTop w:val="0"/>
      <w:marBottom w:val="0"/>
      <w:divBdr>
        <w:top w:val="none" w:sz="0" w:space="0" w:color="auto"/>
        <w:left w:val="none" w:sz="0" w:space="0" w:color="auto"/>
        <w:bottom w:val="none" w:sz="0" w:space="0" w:color="auto"/>
        <w:right w:val="none" w:sz="0" w:space="0" w:color="auto"/>
      </w:divBdr>
    </w:div>
    <w:div w:id="813566372">
      <w:bodyDiv w:val="1"/>
      <w:marLeft w:val="0"/>
      <w:marRight w:val="0"/>
      <w:marTop w:val="0"/>
      <w:marBottom w:val="0"/>
      <w:divBdr>
        <w:top w:val="none" w:sz="0" w:space="0" w:color="auto"/>
        <w:left w:val="none" w:sz="0" w:space="0" w:color="auto"/>
        <w:bottom w:val="none" w:sz="0" w:space="0" w:color="auto"/>
        <w:right w:val="none" w:sz="0" w:space="0" w:color="auto"/>
      </w:divBdr>
    </w:div>
    <w:div w:id="819080808">
      <w:bodyDiv w:val="1"/>
      <w:marLeft w:val="0"/>
      <w:marRight w:val="0"/>
      <w:marTop w:val="0"/>
      <w:marBottom w:val="0"/>
      <w:divBdr>
        <w:top w:val="none" w:sz="0" w:space="0" w:color="auto"/>
        <w:left w:val="none" w:sz="0" w:space="0" w:color="auto"/>
        <w:bottom w:val="none" w:sz="0" w:space="0" w:color="auto"/>
        <w:right w:val="none" w:sz="0" w:space="0" w:color="auto"/>
      </w:divBdr>
      <w:divsChild>
        <w:div w:id="6367630">
          <w:marLeft w:val="0"/>
          <w:marRight w:val="0"/>
          <w:marTop w:val="0"/>
          <w:marBottom w:val="0"/>
          <w:divBdr>
            <w:top w:val="none" w:sz="0" w:space="0" w:color="auto"/>
            <w:left w:val="none" w:sz="0" w:space="0" w:color="auto"/>
            <w:bottom w:val="none" w:sz="0" w:space="0" w:color="auto"/>
            <w:right w:val="none" w:sz="0" w:space="0" w:color="auto"/>
          </w:divBdr>
        </w:div>
      </w:divsChild>
    </w:div>
    <w:div w:id="820315659">
      <w:bodyDiv w:val="1"/>
      <w:marLeft w:val="0"/>
      <w:marRight w:val="0"/>
      <w:marTop w:val="0"/>
      <w:marBottom w:val="0"/>
      <w:divBdr>
        <w:top w:val="none" w:sz="0" w:space="0" w:color="auto"/>
        <w:left w:val="none" w:sz="0" w:space="0" w:color="auto"/>
        <w:bottom w:val="none" w:sz="0" w:space="0" w:color="auto"/>
        <w:right w:val="none" w:sz="0" w:space="0" w:color="auto"/>
      </w:divBdr>
    </w:div>
    <w:div w:id="820660212">
      <w:bodyDiv w:val="1"/>
      <w:marLeft w:val="0"/>
      <w:marRight w:val="0"/>
      <w:marTop w:val="0"/>
      <w:marBottom w:val="0"/>
      <w:divBdr>
        <w:top w:val="none" w:sz="0" w:space="0" w:color="auto"/>
        <w:left w:val="none" w:sz="0" w:space="0" w:color="auto"/>
        <w:bottom w:val="none" w:sz="0" w:space="0" w:color="auto"/>
        <w:right w:val="none" w:sz="0" w:space="0" w:color="auto"/>
      </w:divBdr>
    </w:div>
    <w:div w:id="821501553">
      <w:bodyDiv w:val="1"/>
      <w:marLeft w:val="0"/>
      <w:marRight w:val="0"/>
      <w:marTop w:val="0"/>
      <w:marBottom w:val="0"/>
      <w:divBdr>
        <w:top w:val="none" w:sz="0" w:space="0" w:color="auto"/>
        <w:left w:val="none" w:sz="0" w:space="0" w:color="auto"/>
        <w:bottom w:val="none" w:sz="0" w:space="0" w:color="auto"/>
        <w:right w:val="none" w:sz="0" w:space="0" w:color="auto"/>
      </w:divBdr>
    </w:div>
    <w:div w:id="823426886">
      <w:bodyDiv w:val="1"/>
      <w:marLeft w:val="0"/>
      <w:marRight w:val="0"/>
      <w:marTop w:val="0"/>
      <w:marBottom w:val="0"/>
      <w:divBdr>
        <w:top w:val="none" w:sz="0" w:space="0" w:color="auto"/>
        <w:left w:val="none" w:sz="0" w:space="0" w:color="auto"/>
        <w:bottom w:val="none" w:sz="0" w:space="0" w:color="auto"/>
        <w:right w:val="none" w:sz="0" w:space="0" w:color="auto"/>
      </w:divBdr>
    </w:div>
    <w:div w:id="823467936">
      <w:bodyDiv w:val="1"/>
      <w:marLeft w:val="0"/>
      <w:marRight w:val="0"/>
      <w:marTop w:val="0"/>
      <w:marBottom w:val="0"/>
      <w:divBdr>
        <w:top w:val="none" w:sz="0" w:space="0" w:color="auto"/>
        <w:left w:val="none" w:sz="0" w:space="0" w:color="auto"/>
        <w:bottom w:val="none" w:sz="0" w:space="0" w:color="auto"/>
        <w:right w:val="none" w:sz="0" w:space="0" w:color="auto"/>
      </w:divBdr>
    </w:div>
    <w:div w:id="828598362">
      <w:bodyDiv w:val="1"/>
      <w:marLeft w:val="0"/>
      <w:marRight w:val="0"/>
      <w:marTop w:val="0"/>
      <w:marBottom w:val="0"/>
      <w:divBdr>
        <w:top w:val="none" w:sz="0" w:space="0" w:color="auto"/>
        <w:left w:val="none" w:sz="0" w:space="0" w:color="auto"/>
        <w:bottom w:val="none" w:sz="0" w:space="0" w:color="auto"/>
        <w:right w:val="none" w:sz="0" w:space="0" w:color="auto"/>
      </w:divBdr>
    </w:div>
    <w:div w:id="831146492">
      <w:bodyDiv w:val="1"/>
      <w:marLeft w:val="0"/>
      <w:marRight w:val="0"/>
      <w:marTop w:val="0"/>
      <w:marBottom w:val="0"/>
      <w:divBdr>
        <w:top w:val="none" w:sz="0" w:space="0" w:color="auto"/>
        <w:left w:val="none" w:sz="0" w:space="0" w:color="auto"/>
        <w:bottom w:val="none" w:sz="0" w:space="0" w:color="auto"/>
        <w:right w:val="none" w:sz="0" w:space="0" w:color="auto"/>
      </w:divBdr>
    </w:div>
    <w:div w:id="833178258">
      <w:bodyDiv w:val="1"/>
      <w:marLeft w:val="0"/>
      <w:marRight w:val="0"/>
      <w:marTop w:val="0"/>
      <w:marBottom w:val="0"/>
      <w:divBdr>
        <w:top w:val="none" w:sz="0" w:space="0" w:color="auto"/>
        <w:left w:val="none" w:sz="0" w:space="0" w:color="auto"/>
        <w:bottom w:val="none" w:sz="0" w:space="0" w:color="auto"/>
        <w:right w:val="none" w:sz="0" w:space="0" w:color="auto"/>
      </w:divBdr>
    </w:div>
    <w:div w:id="833643095">
      <w:bodyDiv w:val="1"/>
      <w:marLeft w:val="0"/>
      <w:marRight w:val="0"/>
      <w:marTop w:val="0"/>
      <w:marBottom w:val="0"/>
      <w:divBdr>
        <w:top w:val="none" w:sz="0" w:space="0" w:color="auto"/>
        <w:left w:val="none" w:sz="0" w:space="0" w:color="auto"/>
        <w:bottom w:val="none" w:sz="0" w:space="0" w:color="auto"/>
        <w:right w:val="none" w:sz="0" w:space="0" w:color="auto"/>
      </w:divBdr>
    </w:div>
    <w:div w:id="834341966">
      <w:bodyDiv w:val="1"/>
      <w:marLeft w:val="0"/>
      <w:marRight w:val="0"/>
      <w:marTop w:val="0"/>
      <w:marBottom w:val="0"/>
      <w:divBdr>
        <w:top w:val="none" w:sz="0" w:space="0" w:color="auto"/>
        <w:left w:val="none" w:sz="0" w:space="0" w:color="auto"/>
        <w:bottom w:val="none" w:sz="0" w:space="0" w:color="auto"/>
        <w:right w:val="none" w:sz="0" w:space="0" w:color="auto"/>
      </w:divBdr>
    </w:div>
    <w:div w:id="834761837">
      <w:bodyDiv w:val="1"/>
      <w:marLeft w:val="0"/>
      <w:marRight w:val="0"/>
      <w:marTop w:val="0"/>
      <w:marBottom w:val="0"/>
      <w:divBdr>
        <w:top w:val="none" w:sz="0" w:space="0" w:color="auto"/>
        <w:left w:val="none" w:sz="0" w:space="0" w:color="auto"/>
        <w:bottom w:val="none" w:sz="0" w:space="0" w:color="auto"/>
        <w:right w:val="none" w:sz="0" w:space="0" w:color="auto"/>
      </w:divBdr>
    </w:div>
    <w:div w:id="837883344">
      <w:bodyDiv w:val="1"/>
      <w:marLeft w:val="0"/>
      <w:marRight w:val="0"/>
      <w:marTop w:val="0"/>
      <w:marBottom w:val="0"/>
      <w:divBdr>
        <w:top w:val="none" w:sz="0" w:space="0" w:color="auto"/>
        <w:left w:val="none" w:sz="0" w:space="0" w:color="auto"/>
        <w:bottom w:val="none" w:sz="0" w:space="0" w:color="auto"/>
        <w:right w:val="none" w:sz="0" w:space="0" w:color="auto"/>
      </w:divBdr>
    </w:div>
    <w:div w:id="838273555">
      <w:bodyDiv w:val="1"/>
      <w:marLeft w:val="0"/>
      <w:marRight w:val="0"/>
      <w:marTop w:val="0"/>
      <w:marBottom w:val="0"/>
      <w:divBdr>
        <w:top w:val="none" w:sz="0" w:space="0" w:color="auto"/>
        <w:left w:val="none" w:sz="0" w:space="0" w:color="auto"/>
        <w:bottom w:val="none" w:sz="0" w:space="0" w:color="auto"/>
        <w:right w:val="none" w:sz="0" w:space="0" w:color="auto"/>
      </w:divBdr>
    </w:div>
    <w:div w:id="841043094">
      <w:bodyDiv w:val="1"/>
      <w:marLeft w:val="0"/>
      <w:marRight w:val="0"/>
      <w:marTop w:val="0"/>
      <w:marBottom w:val="0"/>
      <w:divBdr>
        <w:top w:val="none" w:sz="0" w:space="0" w:color="auto"/>
        <w:left w:val="none" w:sz="0" w:space="0" w:color="auto"/>
        <w:bottom w:val="none" w:sz="0" w:space="0" w:color="auto"/>
        <w:right w:val="none" w:sz="0" w:space="0" w:color="auto"/>
      </w:divBdr>
    </w:div>
    <w:div w:id="841553272">
      <w:bodyDiv w:val="1"/>
      <w:marLeft w:val="0"/>
      <w:marRight w:val="0"/>
      <w:marTop w:val="0"/>
      <w:marBottom w:val="0"/>
      <w:divBdr>
        <w:top w:val="none" w:sz="0" w:space="0" w:color="auto"/>
        <w:left w:val="none" w:sz="0" w:space="0" w:color="auto"/>
        <w:bottom w:val="none" w:sz="0" w:space="0" w:color="auto"/>
        <w:right w:val="none" w:sz="0" w:space="0" w:color="auto"/>
      </w:divBdr>
    </w:div>
    <w:div w:id="846939031">
      <w:bodyDiv w:val="1"/>
      <w:marLeft w:val="0"/>
      <w:marRight w:val="0"/>
      <w:marTop w:val="0"/>
      <w:marBottom w:val="0"/>
      <w:divBdr>
        <w:top w:val="none" w:sz="0" w:space="0" w:color="auto"/>
        <w:left w:val="none" w:sz="0" w:space="0" w:color="auto"/>
        <w:bottom w:val="none" w:sz="0" w:space="0" w:color="auto"/>
        <w:right w:val="none" w:sz="0" w:space="0" w:color="auto"/>
      </w:divBdr>
    </w:div>
    <w:div w:id="847139708">
      <w:bodyDiv w:val="1"/>
      <w:marLeft w:val="0"/>
      <w:marRight w:val="0"/>
      <w:marTop w:val="0"/>
      <w:marBottom w:val="0"/>
      <w:divBdr>
        <w:top w:val="none" w:sz="0" w:space="0" w:color="auto"/>
        <w:left w:val="none" w:sz="0" w:space="0" w:color="auto"/>
        <w:bottom w:val="none" w:sz="0" w:space="0" w:color="auto"/>
        <w:right w:val="none" w:sz="0" w:space="0" w:color="auto"/>
      </w:divBdr>
    </w:div>
    <w:div w:id="849563776">
      <w:bodyDiv w:val="1"/>
      <w:marLeft w:val="0"/>
      <w:marRight w:val="0"/>
      <w:marTop w:val="0"/>
      <w:marBottom w:val="0"/>
      <w:divBdr>
        <w:top w:val="none" w:sz="0" w:space="0" w:color="auto"/>
        <w:left w:val="none" w:sz="0" w:space="0" w:color="auto"/>
        <w:bottom w:val="none" w:sz="0" w:space="0" w:color="auto"/>
        <w:right w:val="none" w:sz="0" w:space="0" w:color="auto"/>
      </w:divBdr>
    </w:div>
    <w:div w:id="852038887">
      <w:bodyDiv w:val="1"/>
      <w:marLeft w:val="0"/>
      <w:marRight w:val="0"/>
      <w:marTop w:val="0"/>
      <w:marBottom w:val="0"/>
      <w:divBdr>
        <w:top w:val="none" w:sz="0" w:space="0" w:color="auto"/>
        <w:left w:val="none" w:sz="0" w:space="0" w:color="auto"/>
        <w:bottom w:val="none" w:sz="0" w:space="0" w:color="auto"/>
        <w:right w:val="none" w:sz="0" w:space="0" w:color="auto"/>
      </w:divBdr>
    </w:div>
    <w:div w:id="852916880">
      <w:bodyDiv w:val="1"/>
      <w:marLeft w:val="0"/>
      <w:marRight w:val="0"/>
      <w:marTop w:val="0"/>
      <w:marBottom w:val="0"/>
      <w:divBdr>
        <w:top w:val="none" w:sz="0" w:space="0" w:color="auto"/>
        <w:left w:val="none" w:sz="0" w:space="0" w:color="auto"/>
        <w:bottom w:val="none" w:sz="0" w:space="0" w:color="auto"/>
        <w:right w:val="none" w:sz="0" w:space="0" w:color="auto"/>
      </w:divBdr>
    </w:div>
    <w:div w:id="854344652">
      <w:bodyDiv w:val="1"/>
      <w:marLeft w:val="0"/>
      <w:marRight w:val="0"/>
      <w:marTop w:val="0"/>
      <w:marBottom w:val="0"/>
      <w:divBdr>
        <w:top w:val="none" w:sz="0" w:space="0" w:color="auto"/>
        <w:left w:val="none" w:sz="0" w:space="0" w:color="auto"/>
        <w:bottom w:val="none" w:sz="0" w:space="0" w:color="auto"/>
        <w:right w:val="none" w:sz="0" w:space="0" w:color="auto"/>
      </w:divBdr>
    </w:div>
    <w:div w:id="855078430">
      <w:bodyDiv w:val="1"/>
      <w:marLeft w:val="0"/>
      <w:marRight w:val="0"/>
      <w:marTop w:val="0"/>
      <w:marBottom w:val="0"/>
      <w:divBdr>
        <w:top w:val="none" w:sz="0" w:space="0" w:color="auto"/>
        <w:left w:val="none" w:sz="0" w:space="0" w:color="auto"/>
        <w:bottom w:val="none" w:sz="0" w:space="0" w:color="auto"/>
        <w:right w:val="none" w:sz="0" w:space="0" w:color="auto"/>
      </w:divBdr>
    </w:div>
    <w:div w:id="856820092">
      <w:bodyDiv w:val="1"/>
      <w:marLeft w:val="0"/>
      <w:marRight w:val="0"/>
      <w:marTop w:val="0"/>
      <w:marBottom w:val="0"/>
      <w:divBdr>
        <w:top w:val="none" w:sz="0" w:space="0" w:color="auto"/>
        <w:left w:val="none" w:sz="0" w:space="0" w:color="auto"/>
        <w:bottom w:val="none" w:sz="0" w:space="0" w:color="auto"/>
        <w:right w:val="none" w:sz="0" w:space="0" w:color="auto"/>
      </w:divBdr>
    </w:div>
    <w:div w:id="857692252">
      <w:bodyDiv w:val="1"/>
      <w:marLeft w:val="0"/>
      <w:marRight w:val="0"/>
      <w:marTop w:val="0"/>
      <w:marBottom w:val="0"/>
      <w:divBdr>
        <w:top w:val="none" w:sz="0" w:space="0" w:color="auto"/>
        <w:left w:val="none" w:sz="0" w:space="0" w:color="auto"/>
        <w:bottom w:val="none" w:sz="0" w:space="0" w:color="auto"/>
        <w:right w:val="none" w:sz="0" w:space="0" w:color="auto"/>
      </w:divBdr>
    </w:div>
    <w:div w:id="860052546">
      <w:bodyDiv w:val="1"/>
      <w:marLeft w:val="0"/>
      <w:marRight w:val="0"/>
      <w:marTop w:val="0"/>
      <w:marBottom w:val="0"/>
      <w:divBdr>
        <w:top w:val="none" w:sz="0" w:space="0" w:color="auto"/>
        <w:left w:val="none" w:sz="0" w:space="0" w:color="auto"/>
        <w:bottom w:val="none" w:sz="0" w:space="0" w:color="auto"/>
        <w:right w:val="none" w:sz="0" w:space="0" w:color="auto"/>
      </w:divBdr>
    </w:div>
    <w:div w:id="860705152">
      <w:bodyDiv w:val="1"/>
      <w:marLeft w:val="0"/>
      <w:marRight w:val="0"/>
      <w:marTop w:val="0"/>
      <w:marBottom w:val="0"/>
      <w:divBdr>
        <w:top w:val="none" w:sz="0" w:space="0" w:color="auto"/>
        <w:left w:val="none" w:sz="0" w:space="0" w:color="auto"/>
        <w:bottom w:val="none" w:sz="0" w:space="0" w:color="auto"/>
        <w:right w:val="none" w:sz="0" w:space="0" w:color="auto"/>
      </w:divBdr>
    </w:div>
    <w:div w:id="861555505">
      <w:bodyDiv w:val="1"/>
      <w:marLeft w:val="0"/>
      <w:marRight w:val="0"/>
      <w:marTop w:val="0"/>
      <w:marBottom w:val="0"/>
      <w:divBdr>
        <w:top w:val="none" w:sz="0" w:space="0" w:color="auto"/>
        <w:left w:val="none" w:sz="0" w:space="0" w:color="auto"/>
        <w:bottom w:val="none" w:sz="0" w:space="0" w:color="auto"/>
        <w:right w:val="none" w:sz="0" w:space="0" w:color="auto"/>
      </w:divBdr>
    </w:div>
    <w:div w:id="862592411">
      <w:bodyDiv w:val="1"/>
      <w:marLeft w:val="0"/>
      <w:marRight w:val="0"/>
      <w:marTop w:val="0"/>
      <w:marBottom w:val="0"/>
      <w:divBdr>
        <w:top w:val="none" w:sz="0" w:space="0" w:color="auto"/>
        <w:left w:val="none" w:sz="0" w:space="0" w:color="auto"/>
        <w:bottom w:val="none" w:sz="0" w:space="0" w:color="auto"/>
        <w:right w:val="none" w:sz="0" w:space="0" w:color="auto"/>
      </w:divBdr>
    </w:div>
    <w:div w:id="862747659">
      <w:bodyDiv w:val="1"/>
      <w:marLeft w:val="0"/>
      <w:marRight w:val="0"/>
      <w:marTop w:val="0"/>
      <w:marBottom w:val="0"/>
      <w:divBdr>
        <w:top w:val="none" w:sz="0" w:space="0" w:color="auto"/>
        <w:left w:val="none" w:sz="0" w:space="0" w:color="auto"/>
        <w:bottom w:val="none" w:sz="0" w:space="0" w:color="auto"/>
        <w:right w:val="none" w:sz="0" w:space="0" w:color="auto"/>
      </w:divBdr>
    </w:div>
    <w:div w:id="862978505">
      <w:bodyDiv w:val="1"/>
      <w:marLeft w:val="0"/>
      <w:marRight w:val="0"/>
      <w:marTop w:val="0"/>
      <w:marBottom w:val="0"/>
      <w:divBdr>
        <w:top w:val="none" w:sz="0" w:space="0" w:color="auto"/>
        <w:left w:val="none" w:sz="0" w:space="0" w:color="auto"/>
        <w:bottom w:val="none" w:sz="0" w:space="0" w:color="auto"/>
        <w:right w:val="none" w:sz="0" w:space="0" w:color="auto"/>
      </w:divBdr>
    </w:div>
    <w:div w:id="864371176">
      <w:bodyDiv w:val="1"/>
      <w:marLeft w:val="0"/>
      <w:marRight w:val="0"/>
      <w:marTop w:val="0"/>
      <w:marBottom w:val="0"/>
      <w:divBdr>
        <w:top w:val="none" w:sz="0" w:space="0" w:color="auto"/>
        <w:left w:val="none" w:sz="0" w:space="0" w:color="auto"/>
        <w:bottom w:val="none" w:sz="0" w:space="0" w:color="auto"/>
        <w:right w:val="none" w:sz="0" w:space="0" w:color="auto"/>
      </w:divBdr>
    </w:div>
    <w:div w:id="866023631">
      <w:bodyDiv w:val="1"/>
      <w:marLeft w:val="0"/>
      <w:marRight w:val="0"/>
      <w:marTop w:val="0"/>
      <w:marBottom w:val="0"/>
      <w:divBdr>
        <w:top w:val="none" w:sz="0" w:space="0" w:color="auto"/>
        <w:left w:val="none" w:sz="0" w:space="0" w:color="auto"/>
        <w:bottom w:val="none" w:sz="0" w:space="0" w:color="auto"/>
        <w:right w:val="none" w:sz="0" w:space="0" w:color="auto"/>
      </w:divBdr>
      <w:divsChild>
        <w:div w:id="202791283">
          <w:marLeft w:val="0"/>
          <w:marRight w:val="0"/>
          <w:marTop w:val="0"/>
          <w:marBottom w:val="0"/>
          <w:divBdr>
            <w:top w:val="none" w:sz="0" w:space="0" w:color="auto"/>
            <w:left w:val="none" w:sz="0" w:space="0" w:color="auto"/>
            <w:bottom w:val="none" w:sz="0" w:space="0" w:color="auto"/>
            <w:right w:val="none" w:sz="0" w:space="0" w:color="auto"/>
          </w:divBdr>
          <w:divsChild>
            <w:div w:id="326593567">
              <w:marLeft w:val="0"/>
              <w:marRight w:val="0"/>
              <w:marTop w:val="0"/>
              <w:marBottom w:val="0"/>
              <w:divBdr>
                <w:top w:val="none" w:sz="0" w:space="0" w:color="auto"/>
                <w:left w:val="none" w:sz="0" w:space="0" w:color="auto"/>
                <w:bottom w:val="none" w:sz="0" w:space="0" w:color="auto"/>
                <w:right w:val="none" w:sz="0" w:space="0" w:color="auto"/>
              </w:divBdr>
            </w:div>
            <w:div w:id="1988699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676741">
      <w:bodyDiv w:val="1"/>
      <w:marLeft w:val="0"/>
      <w:marRight w:val="0"/>
      <w:marTop w:val="0"/>
      <w:marBottom w:val="0"/>
      <w:divBdr>
        <w:top w:val="none" w:sz="0" w:space="0" w:color="auto"/>
        <w:left w:val="none" w:sz="0" w:space="0" w:color="auto"/>
        <w:bottom w:val="none" w:sz="0" w:space="0" w:color="auto"/>
        <w:right w:val="none" w:sz="0" w:space="0" w:color="auto"/>
      </w:divBdr>
    </w:div>
    <w:div w:id="869420781">
      <w:bodyDiv w:val="1"/>
      <w:marLeft w:val="0"/>
      <w:marRight w:val="0"/>
      <w:marTop w:val="0"/>
      <w:marBottom w:val="0"/>
      <w:divBdr>
        <w:top w:val="none" w:sz="0" w:space="0" w:color="auto"/>
        <w:left w:val="none" w:sz="0" w:space="0" w:color="auto"/>
        <w:bottom w:val="none" w:sz="0" w:space="0" w:color="auto"/>
        <w:right w:val="none" w:sz="0" w:space="0" w:color="auto"/>
      </w:divBdr>
    </w:div>
    <w:div w:id="870145323">
      <w:bodyDiv w:val="1"/>
      <w:marLeft w:val="0"/>
      <w:marRight w:val="0"/>
      <w:marTop w:val="0"/>
      <w:marBottom w:val="0"/>
      <w:divBdr>
        <w:top w:val="none" w:sz="0" w:space="0" w:color="auto"/>
        <w:left w:val="none" w:sz="0" w:space="0" w:color="auto"/>
        <w:bottom w:val="none" w:sz="0" w:space="0" w:color="auto"/>
        <w:right w:val="none" w:sz="0" w:space="0" w:color="auto"/>
      </w:divBdr>
    </w:div>
    <w:div w:id="871115803">
      <w:bodyDiv w:val="1"/>
      <w:marLeft w:val="0"/>
      <w:marRight w:val="0"/>
      <w:marTop w:val="0"/>
      <w:marBottom w:val="0"/>
      <w:divBdr>
        <w:top w:val="none" w:sz="0" w:space="0" w:color="auto"/>
        <w:left w:val="none" w:sz="0" w:space="0" w:color="auto"/>
        <w:bottom w:val="none" w:sz="0" w:space="0" w:color="auto"/>
        <w:right w:val="none" w:sz="0" w:space="0" w:color="auto"/>
      </w:divBdr>
    </w:div>
    <w:div w:id="878519415">
      <w:bodyDiv w:val="1"/>
      <w:marLeft w:val="0"/>
      <w:marRight w:val="0"/>
      <w:marTop w:val="0"/>
      <w:marBottom w:val="0"/>
      <w:divBdr>
        <w:top w:val="none" w:sz="0" w:space="0" w:color="auto"/>
        <w:left w:val="none" w:sz="0" w:space="0" w:color="auto"/>
        <w:bottom w:val="none" w:sz="0" w:space="0" w:color="auto"/>
        <w:right w:val="none" w:sz="0" w:space="0" w:color="auto"/>
      </w:divBdr>
    </w:div>
    <w:div w:id="879823354">
      <w:bodyDiv w:val="1"/>
      <w:marLeft w:val="0"/>
      <w:marRight w:val="0"/>
      <w:marTop w:val="0"/>
      <w:marBottom w:val="0"/>
      <w:divBdr>
        <w:top w:val="none" w:sz="0" w:space="0" w:color="auto"/>
        <w:left w:val="none" w:sz="0" w:space="0" w:color="auto"/>
        <w:bottom w:val="none" w:sz="0" w:space="0" w:color="auto"/>
        <w:right w:val="none" w:sz="0" w:space="0" w:color="auto"/>
      </w:divBdr>
    </w:div>
    <w:div w:id="883785502">
      <w:bodyDiv w:val="1"/>
      <w:marLeft w:val="0"/>
      <w:marRight w:val="0"/>
      <w:marTop w:val="0"/>
      <w:marBottom w:val="0"/>
      <w:divBdr>
        <w:top w:val="none" w:sz="0" w:space="0" w:color="auto"/>
        <w:left w:val="none" w:sz="0" w:space="0" w:color="auto"/>
        <w:bottom w:val="none" w:sz="0" w:space="0" w:color="auto"/>
        <w:right w:val="none" w:sz="0" w:space="0" w:color="auto"/>
      </w:divBdr>
    </w:div>
    <w:div w:id="886336060">
      <w:bodyDiv w:val="1"/>
      <w:marLeft w:val="0"/>
      <w:marRight w:val="0"/>
      <w:marTop w:val="0"/>
      <w:marBottom w:val="0"/>
      <w:divBdr>
        <w:top w:val="none" w:sz="0" w:space="0" w:color="auto"/>
        <w:left w:val="none" w:sz="0" w:space="0" w:color="auto"/>
        <w:bottom w:val="none" w:sz="0" w:space="0" w:color="auto"/>
        <w:right w:val="none" w:sz="0" w:space="0" w:color="auto"/>
      </w:divBdr>
    </w:div>
    <w:div w:id="886339693">
      <w:bodyDiv w:val="1"/>
      <w:marLeft w:val="0"/>
      <w:marRight w:val="0"/>
      <w:marTop w:val="0"/>
      <w:marBottom w:val="0"/>
      <w:divBdr>
        <w:top w:val="none" w:sz="0" w:space="0" w:color="auto"/>
        <w:left w:val="none" w:sz="0" w:space="0" w:color="auto"/>
        <w:bottom w:val="none" w:sz="0" w:space="0" w:color="auto"/>
        <w:right w:val="none" w:sz="0" w:space="0" w:color="auto"/>
      </w:divBdr>
    </w:div>
    <w:div w:id="887687877">
      <w:bodyDiv w:val="1"/>
      <w:marLeft w:val="0"/>
      <w:marRight w:val="0"/>
      <w:marTop w:val="0"/>
      <w:marBottom w:val="0"/>
      <w:divBdr>
        <w:top w:val="none" w:sz="0" w:space="0" w:color="auto"/>
        <w:left w:val="none" w:sz="0" w:space="0" w:color="auto"/>
        <w:bottom w:val="none" w:sz="0" w:space="0" w:color="auto"/>
        <w:right w:val="none" w:sz="0" w:space="0" w:color="auto"/>
      </w:divBdr>
    </w:div>
    <w:div w:id="888564911">
      <w:bodyDiv w:val="1"/>
      <w:marLeft w:val="0"/>
      <w:marRight w:val="0"/>
      <w:marTop w:val="0"/>
      <w:marBottom w:val="0"/>
      <w:divBdr>
        <w:top w:val="none" w:sz="0" w:space="0" w:color="auto"/>
        <w:left w:val="none" w:sz="0" w:space="0" w:color="auto"/>
        <w:bottom w:val="none" w:sz="0" w:space="0" w:color="auto"/>
        <w:right w:val="none" w:sz="0" w:space="0" w:color="auto"/>
      </w:divBdr>
    </w:div>
    <w:div w:id="891962135">
      <w:bodyDiv w:val="1"/>
      <w:marLeft w:val="0"/>
      <w:marRight w:val="0"/>
      <w:marTop w:val="0"/>
      <w:marBottom w:val="0"/>
      <w:divBdr>
        <w:top w:val="none" w:sz="0" w:space="0" w:color="auto"/>
        <w:left w:val="none" w:sz="0" w:space="0" w:color="auto"/>
        <w:bottom w:val="none" w:sz="0" w:space="0" w:color="auto"/>
        <w:right w:val="none" w:sz="0" w:space="0" w:color="auto"/>
      </w:divBdr>
    </w:div>
    <w:div w:id="893199907">
      <w:bodyDiv w:val="1"/>
      <w:marLeft w:val="0"/>
      <w:marRight w:val="0"/>
      <w:marTop w:val="0"/>
      <w:marBottom w:val="0"/>
      <w:divBdr>
        <w:top w:val="none" w:sz="0" w:space="0" w:color="auto"/>
        <w:left w:val="none" w:sz="0" w:space="0" w:color="auto"/>
        <w:bottom w:val="none" w:sz="0" w:space="0" w:color="auto"/>
        <w:right w:val="none" w:sz="0" w:space="0" w:color="auto"/>
      </w:divBdr>
    </w:div>
    <w:div w:id="894386922">
      <w:bodyDiv w:val="1"/>
      <w:marLeft w:val="0"/>
      <w:marRight w:val="0"/>
      <w:marTop w:val="0"/>
      <w:marBottom w:val="0"/>
      <w:divBdr>
        <w:top w:val="none" w:sz="0" w:space="0" w:color="auto"/>
        <w:left w:val="none" w:sz="0" w:space="0" w:color="auto"/>
        <w:bottom w:val="none" w:sz="0" w:space="0" w:color="auto"/>
        <w:right w:val="none" w:sz="0" w:space="0" w:color="auto"/>
      </w:divBdr>
    </w:div>
    <w:div w:id="894854528">
      <w:bodyDiv w:val="1"/>
      <w:marLeft w:val="0"/>
      <w:marRight w:val="0"/>
      <w:marTop w:val="0"/>
      <w:marBottom w:val="0"/>
      <w:divBdr>
        <w:top w:val="none" w:sz="0" w:space="0" w:color="auto"/>
        <w:left w:val="none" w:sz="0" w:space="0" w:color="auto"/>
        <w:bottom w:val="none" w:sz="0" w:space="0" w:color="auto"/>
        <w:right w:val="none" w:sz="0" w:space="0" w:color="auto"/>
      </w:divBdr>
    </w:div>
    <w:div w:id="895435541">
      <w:bodyDiv w:val="1"/>
      <w:marLeft w:val="0"/>
      <w:marRight w:val="0"/>
      <w:marTop w:val="0"/>
      <w:marBottom w:val="0"/>
      <w:divBdr>
        <w:top w:val="none" w:sz="0" w:space="0" w:color="auto"/>
        <w:left w:val="none" w:sz="0" w:space="0" w:color="auto"/>
        <w:bottom w:val="none" w:sz="0" w:space="0" w:color="auto"/>
        <w:right w:val="none" w:sz="0" w:space="0" w:color="auto"/>
      </w:divBdr>
    </w:div>
    <w:div w:id="895552513">
      <w:bodyDiv w:val="1"/>
      <w:marLeft w:val="0"/>
      <w:marRight w:val="0"/>
      <w:marTop w:val="0"/>
      <w:marBottom w:val="0"/>
      <w:divBdr>
        <w:top w:val="none" w:sz="0" w:space="0" w:color="auto"/>
        <w:left w:val="none" w:sz="0" w:space="0" w:color="auto"/>
        <w:bottom w:val="none" w:sz="0" w:space="0" w:color="auto"/>
        <w:right w:val="none" w:sz="0" w:space="0" w:color="auto"/>
      </w:divBdr>
    </w:div>
    <w:div w:id="896402698">
      <w:bodyDiv w:val="1"/>
      <w:marLeft w:val="0"/>
      <w:marRight w:val="0"/>
      <w:marTop w:val="0"/>
      <w:marBottom w:val="0"/>
      <w:divBdr>
        <w:top w:val="none" w:sz="0" w:space="0" w:color="auto"/>
        <w:left w:val="none" w:sz="0" w:space="0" w:color="auto"/>
        <w:bottom w:val="none" w:sz="0" w:space="0" w:color="auto"/>
        <w:right w:val="none" w:sz="0" w:space="0" w:color="auto"/>
      </w:divBdr>
    </w:div>
    <w:div w:id="897787762">
      <w:bodyDiv w:val="1"/>
      <w:marLeft w:val="0"/>
      <w:marRight w:val="0"/>
      <w:marTop w:val="0"/>
      <w:marBottom w:val="0"/>
      <w:divBdr>
        <w:top w:val="none" w:sz="0" w:space="0" w:color="auto"/>
        <w:left w:val="none" w:sz="0" w:space="0" w:color="auto"/>
        <w:bottom w:val="none" w:sz="0" w:space="0" w:color="auto"/>
        <w:right w:val="none" w:sz="0" w:space="0" w:color="auto"/>
      </w:divBdr>
    </w:div>
    <w:div w:id="897866041">
      <w:bodyDiv w:val="1"/>
      <w:marLeft w:val="0"/>
      <w:marRight w:val="0"/>
      <w:marTop w:val="0"/>
      <w:marBottom w:val="0"/>
      <w:divBdr>
        <w:top w:val="none" w:sz="0" w:space="0" w:color="auto"/>
        <w:left w:val="none" w:sz="0" w:space="0" w:color="auto"/>
        <w:bottom w:val="none" w:sz="0" w:space="0" w:color="auto"/>
        <w:right w:val="none" w:sz="0" w:space="0" w:color="auto"/>
      </w:divBdr>
    </w:div>
    <w:div w:id="897979139">
      <w:bodyDiv w:val="1"/>
      <w:marLeft w:val="0"/>
      <w:marRight w:val="0"/>
      <w:marTop w:val="0"/>
      <w:marBottom w:val="0"/>
      <w:divBdr>
        <w:top w:val="none" w:sz="0" w:space="0" w:color="auto"/>
        <w:left w:val="none" w:sz="0" w:space="0" w:color="auto"/>
        <w:bottom w:val="none" w:sz="0" w:space="0" w:color="auto"/>
        <w:right w:val="none" w:sz="0" w:space="0" w:color="auto"/>
      </w:divBdr>
    </w:div>
    <w:div w:id="898710891">
      <w:bodyDiv w:val="1"/>
      <w:marLeft w:val="0"/>
      <w:marRight w:val="0"/>
      <w:marTop w:val="0"/>
      <w:marBottom w:val="0"/>
      <w:divBdr>
        <w:top w:val="none" w:sz="0" w:space="0" w:color="auto"/>
        <w:left w:val="none" w:sz="0" w:space="0" w:color="auto"/>
        <w:bottom w:val="none" w:sz="0" w:space="0" w:color="auto"/>
        <w:right w:val="none" w:sz="0" w:space="0" w:color="auto"/>
      </w:divBdr>
    </w:div>
    <w:div w:id="899361421">
      <w:bodyDiv w:val="1"/>
      <w:marLeft w:val="0"/>
      <w:marRight w:val="0"/>
      <w:marTop w:val="0"/>
      <w:marBottom w:val="0"/>
      <w:divBdr>
        <w:top w:val="none" w:sz="0" w:space="0" w:color="auto"/>
        <w:left w:val="none" w:sz="0" w:space="0" w:color="auto"/>
        <w:bottom w:val="none" w:sz="0" w:space="0" w:color="auto"/>
        <w:right w:val="none" w:sz="0" w:space="0" w:color="auto"/>
      </w:divBdr>
    </w:div>
    <w:div w:id="902182123">
      <w:bodyDiv w:val="1"/>
      <w:marLeft w:val="0"/>
      <w:marRight w:val="0"/>
      <w:marTop w:val="0"/>
      <w:marBottom w:val="0"/>
      <w:divBdr>
        <w:top w:val="none" w:sz="0" w:space="0" w:color="auto"/>
        <w:left w:val="none" w:sz="0" w:space="0" w:color="auto"/>
        <w:bottom w:val="none" w:sz="0" w:space="0" w:color="auto"/>
        <w:right w:val="none" w:sz="0" w:space="0" w:color="auto"/>
      </w:divBdr>
    </w:div>
    <w:div w:id="902909911">
      <w:bodyDiv w:val="1"/>
      <w:marLeft w:val="0"/>
      <w:marRight w:val="0"/>
      <w:marTop w:val="0"/>
      <w:marBottom w:val="0"/>
      <w:divBdr>
        <w:top w:val="none" w:sz="0" w:space="0" w:color="auto"/>
        <w:left w:val="none" w:sz="0" w:space="0" w:color="auto"/>
        <w:bottom w:val="none" w:sz="0" w:space="0" w:color="auto"/>
        <w:right w:val="none" w:sz="0" w:space="0" w:color="auto"/>
      </w:divBdr>
    </w:div>
    <w:div w:id="902983591">
      <w:bodyDiv w:val="1"/>
      <w:marLeft w:val="0"/>
      <w:marRight w:val="0"/>
      <w:marTop w:val="0"/>
      <w:marBottom w:val="0"/>
      <w:divBdr>
        <w:top w:val="none" w:sz="0" w:space="0" w:color="auto"/>
        <w:left w:val="none" w:sz="0" w:space="0" w:color="auto"/>
        <w:bottom w:val="none" w:sz="0" w:space="0" w:color="auto"/>
        <w:right w:val="none" w:sz="0" w:space="0" w:color="auto"/>
      </w:divBdr>
      <w:divsChild>
        <w:div w:id="1876888001">
          <w:marLeft w:val="0"/>
          <w:marRight w:val="0"/>
          <w:marTop w:val="0"/>
          <w:marBottom w:val="0"/>
          <w:divBdr>
            <w:top w:val="none" w:sz="0" w:space="0" w:color="auto"/>
            <w:left w:val="none" w:sz="0" w:space="0" w:color="auto"/>
            <w:bottom w:val="none" w:sz="0" w:space="0" w:color="auto"/>
            <w:right w:val="none" w:sz="0" w:space="0" w:color="auto"/>
          </w:divBdr>
          <w:divsChild>
            <w:div w:id="1297373713">
              <w:marLeft w:val="0"/>
              <w:marRight w:val="0"/>
              <w:marTop w:val="0"/>
              <w:marBottom w:val="0"/>
              <w:divBdr>
                <w:top w:val="none" w:sz="0" w:space="0" w:color="auto"/>
                <w:left w:val="none" w:sz="0" w:space="0" w:color="auto"/>
                <w:bottom w:val="none" w:sz="0" w:space="0" w:color="auto"/>
                <w:right w:val="none" w:sz="0" w:space="0" w:color="auto"/>
              </w:divBdr>
            </w:div>
            <w:div w:id="1392459466">
              <w:marLeft w:val="0"/>
              <w:marRight w:val="0"/>
              <w:marTop w:val="0"/>
              <w:marBottom w:val="0"/>
              <w:divBdr>
                <w:top w:val="none" w:sz="0" w:space="0" w:color="auto"/>
                <w:left w:val="none" w:sz="0" w:space="0" w:color="auto"/>
                <w:bottom w:val="none" w:sz="0" w:space="0" w:color="auto"/>
                <w:right w:val="none" w:sz="0" w:space="0" w:color="auto"/>
              </w:divBdr>
            </w:div>
            <w:div w:id="1885363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224116">
      <w:bodyDiv w:val="1"/>
      <w:marLeft w:val="0"/>
      <w:marRight w:val="0"/>
      <w:marTop w:val="0"/>
      <w:marBottom w:val="0"/>
      <w:divBdr>
        <w:top w:val="none" w:sz="0" w:space="0" w:color="auto"/>
        <w:left w:val="none" w:sz="0" w:space="0" w:color="auto"/>
        <w:bottom w:val="none" w:sz="0" w:space="0" w:color="auto"/>
        <w:right w:val="none" w:sz="0" w:space="0" w:color="auto"/>
      </w:divBdr>
    </w:div>
    <w:div w:id="906308490">
      <w:bodyDiv w:val="1"/>
      <w:marLeft w:val="0"/>
      <w:marRight w:val="0"/>
      <w:marTop w:val="0"/>
      <w:marBottom w:val="0"/>
      <w:divBdr>
        <w:top w:val="none" w:sz="0" w:space="0" w:color="auto"/>
        <w:left w:val="none" w:sz="0" w:space="0" w:color="auto"/>
        <w:bottom w:val="none" w:sz="0" w:space="0" w:color="auto"/>
        <w:right w:val="none" w:sz="0" w:space="0" w:color="auto"/>
      </w:divBdr>
    </w:div>
    <w:div w:id="907619397">
      <w:bodyDiv w:val="1"/>
      <w:marLeft w:val="0"/>
      <w:marRight w:val="0"/>
      <w:marTop w:val="0"/>
      <w:marBottom w:val="0"/>
      <w:divBdr>
        <w:top w:val="none" w:sz="0" w:space="0" w:color="auto"/>
        <w:left w:val="none" w:sz="0" w:space="0" w:color="auto"/>
        <w:bottom w:val="none" w:sz="0" w:space="0" w:color="auto"/>
        <w:right w:val="none" w:sz="0" w:space="0" w:color="auto"/>
      </w:divBdr>
    </w:div>
    <w:div w:id="908003449">
      <w:bodyDiv w:val="1"/>
      <w:marLeft w:val="0"/>
      <w:marRight w:val="0"/>
      <w:marTop w:val="0"/>
      <w:marBottom w:val="0"/>
      <w:divBdr>
        <w:top w:val="none" w:sz="0" w:space="0" w:color="auto"/>
        <w:left w:val="none" w:sz="0" w:space="0" w:color="auto"/>
        <w:bottom w:val="none" w:sz="0" w:space="0" w:color="auto"/>
        <w:right w:val="none" w:sz="0" w:space="0" w:color="auto"/>
      </w:divBdr>
    </w:div>
    <w:div w:id="909315189">
      <w:bodyDiv w:val="1"/>
      <w:marLeft w:val="0"/>
      <w:marRight w:val="0"/>
      <w:marTop w:val="0"/>
      <w:marBottom w:val="0"/>
      <w:divBdr>
        <w:top w:val="none" w:sz="0" w:space="0" w:color="auto"/>
        <w:left w:val="none" w:sz="0" w:space="0" w:color="auto"/>
        <w:bottom w:val="none" w:sz="0" w:space="0" w:color="auto"/>
        <w:right w:val="none" w:sz="0" w:space="0" w:color="auto"/>
      </w:divBdr>
    </w:div>
    <w:div w:id="913203487">
      <w:bodyDiv w:val="1"/>
      <w:marLeft w:val="0"/>
      <w:marRight w:val="0"/>
      <w:marTop w:val="0"/>
      <w:marBottom w:val="0"/>
      <w:divBdr>
        <w:top w:val="none" w:sz="0" w:space="0" w:color="auto"/>
        <w:left w:val="none" w:sz="0" w:space="0" w:color="auto"/>
        <w:bottom w:val="none" w:sz="0" w:space="0" w:color="auto"/>
        <w:right w:val="none" w:sz="0" w:space="0" w:color="auto"/>
      </w:divBdr>
    </w:div>
    <w:div w:id="915750647">
      <w:bodyDiv w:val="1"/>
      <w:marLeft w:val="0"/>
      <w:marRight w:val="0"/>
      <w:marTop w:val="0"/>
      <w:marBottom w:val="0"/>
      <w:divBdr>
        <w:top w:val="none" w:sz="0" w:space="0" w:color="auto"/>
        <w:left w:val="none" w:sz="0" w:space="0" w:color="auto"/>
        <w:bottom w:val="none" w:sz="0" w:space="0" w:color="auto"/>
        <w:right w:val="none" w:sz="0" w:space="0" w:color="auto"/>
      </w:divBdr>
    </w:div>
    <w:div w:id="916130956">
      <w:bodyDiv w:val="1"/>
      <w:marLeft w:val="0"/>
      <w:marRight w:val="0"/>
      <w:marTop w:val="0"/>
      <w:marBottom w:val="0"/>
      <w:divBdr>
        <w:top w:val="none" w:sz="0" w:space="0" w:color="auto"/>
        <w:left w:val="none" w:sz="0" w:space="0" w:color="auto"/>
        <w:bottom w:val="none" w:sz="0" w:space="0" w:color="auto"/>
        <w:right w:val="none" w:sz="0" w:space="0" w:color="auto"/>
      </w:divBdr>
      <w:divsChild>
        <w:div w:id="1558860280">
          <w:marLeft w:val="0"/>
          <w:marRight w:val="0"/>
          <w:marTop w:val="0"/>
          <w:marBottom w:val="0"/>
          <w:divBdr>
            <w:top w:val="none" w:sz="0" w:space="0" w:color="auto"/>
            <w:left w:val="none" w:sz="0" w:space="0" w:color="auto"/>
            <w:bottom w:val="none" w:sz="0" w:space="0" w:color="auto"/>
            <w:right w:val="none" w:sz="0" w:space="0" w:color="auto"/>
          </w:divBdr>
          <w:divsChild>
            <w:div w:id="601302955">
              <w:marLeft w:val="0"/>
              <w:marRight w:val="0"/>
              <w:marTop w:val="0"/>
              <w:marBottom w:val="0"/>
              <w:divBdr>
                <w:top w:val="none" w:sz="0" w:space="0" w:color="auto"/>
                <w:left w:val="none" w:sz="0" w:space="0" w:color="auto"/>
                <w:bottom w:val="none" w:sz="0" w:space="0" w:color="auto"/>
                <w:right w:val="none" w:sz="0" w:space="0" w:color="auto"/>
              </w:divBdr>
            </w:div>
            <w:div w:id="152019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748634">
      <w:bodyDiv w:val="1"/>
      <w:marLeft w:val="0"/>
      <w:marRight w:val="0"/>
      <w:marTop w:val="0"/>
      <w:marBottom w:val="0"/>
      <w:divBdr>
        <w:top w:val="none" w:sz="0" w:space="0" w:color="auto"/>
        <w:left w:val="none" w:sz="0" w:space="0" w:color="auto"/>
        <w:bottom w:val="none" w:sz="0" w:space="0" w:color="auto"/>
        <w:right w:val="none" w:sz="0" w:space="0" w:color="auto"/>
      </w:divBdr>
    </w:div>
    <w:div w:id="916749439">
      <w:bodyDiv w:val="1"/>
      <w:marLeft w:val="0"/>
      <w:marRight w:val="0"/>
      <w:marTop w:val="0"/>
      <w:marBottom w:val="0"/>
      <w:divBdr>
        <w:top w:val="none" w:sz="0" w:space="0" w:color="auto"/>
        <w:left w:val="none" w:sz="0" w:space="0" w:color="auto"/>
        <w:bottom w:val="none" w:sz="0" w:space="0" w:color="auto"/>
        <w:right w:val="none" w:sz="0" w:space="0" w:color="auto"/>
      </w:divBdr>
    </w:div>
    <w:div w:id="918057657">
      <w:bodyDiv w:val="1"/>
      <w:marLeft w:val="0"/>
      <w:marRight w:val="0"/>
      <w:marTop w:val="0"/>
      <w:marBottom w:val="0"/>
      <w:divBdr>
        <w:top w:val="none" w:sz="0" w:space="0" w:color="auto"/>
        <w:left w:val="none" w:sz="0" w:space="0" w:color="auto"/>
        <w:bottom w:val="none" w:sz="0" w:space="0" w:color="auto"/>
        <w:right w:val="none" w:sz="0" w:space="0" w:color="auto"/>
      </w:divBdr>
    </w:div>
    <w:div w:id="920792831">
      <w:bodyDiv w:val="1"/>
      <w:marLeft w:val="0"/>
      <w:marRight w:val="0"/>
      <w:marTop w:val="0"/>
      <w:marBottom w:val="0"/>
      <w:divBdr>
        <w:top w:val="none" w:sz="0" w:space="0" w:color="auto"/>
        <w:left w:val="none" w:sz="0" w:space="0" w:color="auto"/>
        <w:bottom w:val="none" w:sz="0" w:space="0" w:color="auto"/>
        <w:right w:val="none" w:sz="0" w:space="0" w:color="auto"/>
      </w:divBdr>
    </w:div>
    <w:div w:id="929004995">
      <w:bodyDiv w:val="1"/>
      <w:marLeft w:val="0"/>
      <w:marRight w:val="0"/>
      <w:marTop w:val="0"/>
      <w:marBottom w:val="0"/>
      <w:divBdr>
        <w:top w:val="none" w:sz="0" w:space="0" w:color="auto"/>
        <w:left w:val="none" w:sz="0" w:space="0" w:color="auto"/>
        <w:bottom w:val="none" w:sz="0" w:space="0" w:color="auto"/>
        <w:right w:val="none" w:sz="0" w:space="0" w:color="auto"/>
      </w:divBdr>
    </w:div>
    <w:div w:id="929965984">
      <w:bodyDiv w:val="1"/>
      <w:marLeft w:val="0"/>
      <w:marRight w:val="0"/>
      <w:marTop w:val="0"/>
      <w:marBottom w:val="0"/>
      <w:divBdr>
        <w:top w:val="none" w:sz="0" w:space="0" w:color="auto"/>
        <w:left w:val="none" w:sz="0" w:space="0" w:color="auto"/>
        <w:bottom w:val="none" w:sz="0" w:space="0" w:color="auto"/>
        <w:right w:val="none" w:sz="0" w:space="0" w:color="auto"/>
      </w:divBdr>
    </w:div>
    <w:div w:id="929974278">
      <w:bodyDiv w:val="1"/>
      <w:marLeft w:val="0"/>
      <w:marRight w:val="0"/>
      <w:marTop w:val="0"/>
      <w:marBottom w:val="0"/>
      <w:divBdr>
        <w:top w:val="none" w:sz="0" w:space="0" w:color="auto"/>
        <w:left w:val="none" w:sz="0" w:space="0" w:color="auto"/>
        <w:bottom w:val="none" w:sz="0" w:space="0" w:color="auto"/>
        <w:right w:val="none" w:sz="0" w:space="0" w:color="auto"/>
      </w:divBdr>
    </w:div>
    <w:div w:id="934553165">
      <w:bodyDiv w:val="1"/>
      <w:marLeft w:val="0"/>
      <w:marRight w:val="0"/>
      <w:marTop w:val="0"/>
      <w:marBottom w:val="0"/>
      <w:divBdr>
        <w:top w:val="none" w:sz="0" w:space="0" w:color="auto"/>
        <w:left w:val="none" w:sz="0" w:space="0" w:color="auto"/>
        <w:bottom w:val="none" w:sz="0" w:space="0" w:color="auto"/>
        <w:right w:val="none" w:sz="0" w:space="0" w:color="auto"/>
      </w:divBdr>
    </w:div>
    <w:div w:id="935669399">
      <w:bodyDiv w:val="1"/>
      <w:marLeft w:val="0"/>
      <w:marRight w:val="0"/>
      <w:marTop w:val="0"/>
      <w:marBottom w:val="0"/>
      <w:divBdr>
        <w:top w:val="none" w:sz="0" w:space="0" w:color="auto"/>
        <w:left w:val="none" w:sz="0" w:space="0" w:color="auto"/>
        <w:bottom w:val="none" w:sz="0" w:space="0" w:color="auto"/>
        <w:right w:val="none" w:sz="0" w:space="0" w:color="auto"/>
      </w:divBdr>
    </w:div>
    <w:div w:id="936981989">
      <w:bodyDiv w:val="1"/>
      <w:marLeft w:val="0"/>
      <w:marRight w:val="0"/>
      <w:marTop w:val="0"/>
      <w:marBottom w:val="0"/>
      <w:divBdr>
        <w:top w:val="none" w:sz="0" w:space="0" w:color="auto"/>
        <w:left w:val="none" w:sz="0" w:space="0" w:color="auto"/>
        <w:bottom w:val="none" w:sz="0" w:space="0" w:color="auto"/>
        <w:right w:val="none" w:sz="0" w:space="0" w:color="auto"/>
      </w:divBdr>
    </w:div>
    <w:div w:id="937178900">
      <w:bodyDiv w:val="1"/>
      <w:marLeft w:val="0"/>
      <w:marRight w:val="0"/>
      <w:marTop w:val="0"/>
      <w:marBottom w:val="0"/>
      <w:divBdr>
        <w:top w:val="none" w:sz="0" w:space="0" w:color="auto"/>
        <w:left w:val="none" w:sz="0" w:space="0" w:color="auto"/>
        <w:bottom w:val="none" w:sz="0" w:space="0" w:color="auto"/>
        <w:right w:val="none" w:sz="0" w:space="0" w:color="auto"/>
      </w:divBdr>
    </w:div>
    <w:div w:id="938295908">
      <w:bodyDiv w:val="1"/>
      <w:marLeft w:val="0"/>
      <w:marRight w:val="0"/>
      <w:marTop w:val="0"/>
      <w:marBottom w:val="0"/>
      <w:divBdr>
        <w:top w:val="none" w:sz="0" w:space="0" w:color="auto"/>
        <w:left w:val="none" w:sz="0" w:space="0" w:color="auto"/>
        <w:bottom w:val="none" w:sz="0" w:space="0" w:color="auto"/>
        <w:right w:val="none" w:sz="0" w:space="0" w:color="auto"/>
      </w:divBdr>
    </w:div>
    <w:div w:id="938761378">
      <w:bodyDiv w:val="1"/>
      <w:marLeft w:val="0"/>
      <w:marRight w:val="0"/>
      <w:marTop w:val="0"/>
      <w:marBottom w:val="0"/>
      <w:divBdr>
        <w:top w:val="none" w:sz="0" w:space="0" w:color="auto"/>
        <w:left w:val="none" w:sz="0" w:space="0" w:color="auto"/>
        <w:bottom w:val="none" w:sz="0" w:space="0" w:color="auto"/>
        <w:right w:val="none" w:sz="0" w:space="0" w:color="auto"/>
      </w:divBdr>
    </w:div>
    <w:div w:id="940724256">
      <w:bodyDiv w:val="1"/>
      <w:marLeft w:val="0"/>
      <w:marRight w:val="0"/>
      <w:marTop w:val="0"/>
      <w:marBottom w:val="0"/>
      <w:divBdr>
        <w:top w:val="none" w:sz="0" w:space="0" w:color="auto"/>
        <w:left w:val="none" w:sz="0" w:space="0" w:color="auto"/>
        <w:bottom w:val="none" w:sz="0" w:space="0" w:color="auto"/>
        <w:right w:val="none" w:sz="0" w:space="0" w:color="auto"/>
      </w:divBdr>
    </w:div>
    <w:div w:id="942608764">
      <w:bodyDiv w:val="1"/>
      <w:marLeft w:val="0"/>
      <w:marRight w:val="0"/>
      <w:marTop w:val="0"/>
      <w:marBottom w:val="0"/>
      <w:divBdr>
        <w:top w:val="none" w:sz="0" w:space="0" w:color="auto"/>
        <w:left w:val="none" w:sz="0" w:space="0" w:color="auto"/>
        <w:bottom w:val="none" w:sz="0" w:space="0" w:color="auto"/>
        <w:right w:val="none" w:sz="0" w:space="0" w:color="auto"/>
      </w:divBdr>
    </w:div>
    <w:div w:id="943417764">
      <w:bodyDiv w:val="1"/>
      <w:marLeft w:val="0"/>
      <w:marRight w:val="0"/>
      <w:marTop w:val="0"/>
      <w:marBottom w:val="0"/>
      <w:divBdr>
        <w:top w:val="none" w:sz="0" w:space="0" w:color="auto"/>
        <w:left w:val="none" w:sz="0" w:space="0" w:color="auto"/>
        <w:bottom w:val="none" w:sz="0" w:space="0" w:color="auto"/>
        <w:right w:val="none" w:sz="0" w:space="0" w:color="auto"/>
      </w:divBdr>
    </w:div>
    <w:div w:id="946884652">
      <w:bodyDiv w:val="1"/>
      <w:marLeft w:val="0"/>
      <w:marRight w:val="0"/>
      <w:marTop w:val="0"/>
      <w:marBottom w:val="0"/>
      <w:divBdr>
        <w:top w:val="none" w:sz="0" w:space="0" w:color="auto"/>
        <w:left w:val="none" w:sz="0" w:space="0" w:color="auto"/>
        <w:bottom w:val="none" w:sz="0" w:space="0" w:color="auto"/>
        <w:right w:val="none" w:sz="0" w:space="0" w:color="auto"/>
      </w:divBdr>
    </w:div>
    <w:div w:id="949774706">
      <w:bodyDiv w:val="1"/>
      <w:marLeft w:val="0"/>
      <w:marRight w:val="0"/>
      <w:marTop w:val="0"/>
      <w:marBottom w:val="0"/>
      <w:divBdr>
        <w:top w:val="none" w:sz="0" w:space="0" w:color="auto"/>
        <w:left w:val="none" w:sz="0" w:space="0" w:color="auto"/>
        <w:bottom w:val="none" w:sz="0" w:space="0" w:color="auto"/>
        <w:right w:val="none" w:sz="0" w:space="0" w:color="auto"/>
      </w:divBdr>
    </w:div>
    <w:div w:id="950014118">
      <w:bodyDiv w:val="1"/>
      <w:marLeft w:val="0"/>
      <w:marRight w:val="0"/>
      <w:marTop w:val="0"/>
      <w:marBottom w:val="0"/>
      <w:divBdr>
        <w:top w:val="none" w:sz="0" w:space="0" w:color="auto"/>
        <w:left w:val="none" w:sz="0" w:space="0" w:color="auto"/>
        <w:bottom w:val="none" w:sz="0" w:space="0" w:color="auto"/>
        <w:right w:val="none" w:sz="0" w:space="0" w:color="auto"/>
      </w:divBdr>
    </w:div>
    <w:div w:id="950357555">
      <w:bodyDiv w:val="1"/>
      <w:marLeft w:val="0"/>
      <w:marRight w:val="0"/>
      <w:marTop w:val="0"/>
      <w:marBottom w:val="0"/>
      <w:divBdr>
        <w:top w:val="none" w:sz="0" w:space="0" w:color="auto"/>
        <w:left w:val="none" w:sz="0" w:space="0" w:color="auto"/>
        <w:bottom w:val="none" w:sz="0" w:space="0" w:color="auto"/>
        <w:right w:val="none" w:sz="0" w:space="0" w:color="auto"/>
      </w:divBdr>
    </w:div>
    <w:div w:id="951596542">
      <w:bodyDiv w:val="1"/>
      <w:marLeft w:val="0"/>
      <w:marRight w:val="0"/>
      <w:marTop w:val="0"/>
      <w:marBottom w:val="0"/>
      <w:divBdr>
        <w:top w:val="none" w:sz="0" w:space="0" w:color="auto"/>
        <w:left w:val="none" w:sz="0" w:space="0" w:color="auto"/>
        <w:bottom w:val="none" w:sz="0" w:space="0" w:color="auto"/>
        <w:right w:val="none" w:sz="0" w:space="0" w:color="auto"/>
      </w:divBdr>
    </w:div>
    <w:div w:id="951782717">
      <w:bodyDiv w:val="1"/>
      <w:marLeft w:val="0"/>
      <w:marRight w:val="0"/>
      <w:marTop w:val="0"/>
      <w:marBottom w:val="0"/>
      <w:divBdr>
        <w:top w:val="none" w:sz="0" w:space="0" w:color="auto"/>
        <w:left w:val="none" w:sz="0" w:space="0" w:color="auto"/>
        <w:bottom w:val="none" w:sz="0" w:space="0" w:color="auto"/>
        <w:right w:val="none" w:sz="0" w:space="0" w:color="auto"/>
      </w:divBdr>
    </w:div>
    <w:div w:id="951977130">
      <w:bodyDiv w:val="1"/>
      <w:marLeft w:val="0"/>
      <w:marRight w:val="0"/>
      <w:marTop w:val="0"/>
      <w:marBottom w:val="0"/>
      <w:divBdr>
        <w:top w:val="none" w:sz="0" w:space="0" w:color="auto"/>
        <w:left w:val="none" w:sz="0" w:space="0" w:color="auto"/>
        <w:bottom w:val="none" w:sz="0" w:space="0" w:color="auto"/>
        <w:right w:val="none" w:sz="0" w:space="0" w:color="auto"/>
      </w:divBdr>
      <w:divsChild>
        <w:div w:id="1964145704">
          <w:marLeft w:val="0"/>
          <w:marRight w:val="0"/>
          <w:marTop w:val="0"/>
          <w:marBottom w:val="0"/>
          <w:divBdr>
            <w:top w:val="none" w:sz="0" w:space="0" w:color="auto"/>
            <w:left w:val="none" w:sz="0" w:space="0" w:color="auto"/>
            <w:bottom w:val="none" w:sz="0" w:space="0" w:color="auto"/>
            <w:right w:val="none" w:sz="0" w:space="0" w:color="auto"/>
          </w:divBdr>
          <w:divsChild>
            <w:div w:id="1590381092">
              <w:marLeft w:val="0"/>
              <w:marRight w:val="0"/>
              <w:marTop w:val="0"/>
              <w:marBottom w:val="0"/>
              <w:divBdr>
                <w:top w:val="none" w:sz="0" w:space="0" w:color="auto"/>
                <w:left w:val="none" w:sz="0" w:space="0" w:color="auto"/>
                <w:bottom w:val="none" w:sz="0" w:space="0" w:color="auto"/>
                <w:right w:val="none" w:sz="0" w:space="0" w:color="auto"/>
              </w:divBdr>
            </w:div>
            <w:div w:id="1793135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984626">
      <w:bodyDiv w:val="1"/>
      <w:marLeft w:val="0"/>
      <w:marRight w:val="0"/>
      <w:marTop w:val="0"/>
      <w:marBottom w:val="0"/>
      <w:divBdr>
        <w:top w:val="none" w:sz="0" w:space="0" w:color="auto"/>
        <w:left w:val="none" w:sz="0" w:space="0" w:color="auto"/>
        <w:bottom w:val="none" w:sz="0" w:space="0" w:color="auto"/>
        <w:right w:val="none" w:sz="0" w:space="0" w:color="auto"/>
      </w:divBdr>
    </w:div>
    <w:div w:id="953289906">
      <w:bodyDiv w:val="1"/>
      <w:marLeft w:val="0"/>
      <w:marRight w:val="0"/>
      <w:marTop w:val="0"/>
      <w:marBottom w:val="0"/>
      <w:divBdr>
        <w:top w:val="none" w:sz="0" w:space="0" w:color="auto"/>
        <w:left w:val="none" w:sz="0" w:space="0" w:color="auto"/>
        <w:bottom w:val="none" w:sz="0" w:space="0" w:color="auto"/>
        <w:right w:val="none" w:sz="0" w:space="0" w:color="auto"/>
      </w:divBdr>
    </w:div>
    <w:div w:id="954092210">
      <w:bodyDiv w:val="1"/>
      <w:marLeft w:val="0"/>
      <w:marRight w:val="0"/>
      <w:marTop w:val="0"/>
      <w:marBottom w:val="0"/>
      <w:divBdr>
        <w:top w:val="none" w:sz="0" w:space="0" w:color="auto"/>
        <w:left w:val="none" w:sz="0" w:space="0" w:color="auto"/>
        <w:bottom w:val="none" w:sz="0" w:space="0" w:color="auto"/>
        <w:right w:val="none" w:sz="0" w:space="0" w:color="auto"/>
      </w:divBdr>
    </w:div>
    <w:div w:id="954411720">
      <w:bodyDiv w:val="1"/>
      <w:marLeft w:val="0"/>
      <w:marRight w:val="0"/>
      <w:marTop w:val="0"/>
      <w:marBottom w:val="0"/>
      <w:divBdr>
        <w:top w:val="none" w:sz="0" w:space="0" w:color="auto"/>
        <w:left w:val="none" w:sz="0" w:space="0" w:color="auto"/>
        <w:bottom w:val="none" w:sz="0" w:space="0" w:color="auto"/>
        <w:right w:val="none" w:sz="0" w:space="0" w:color="auto"/>
      </w:divBdr>
    </w:div>
    <w:div w:id="956522491">
      <w:bodyDiv w:val="1"/>
      <w:marLeft w:val="0"/>
      <w:marRight w:val="0"/>
      <w:marTop w:val="0"/>
      <w:marBottom w:val="0"/>
      <w:divBdr>
        <w:top w:val="none" w:sz="0" w:space="0" w:color="auto"/>
        <w:left w:val="none" w:sz="0" w:space="0" w:color="auto"/>
        <w:bottom w:val="none" w:sz="0" w:space="0" w:color="auto"/>
        <w:right w:val="none" w:sz="0" w:space="0" w:color="auto"/>
      </w:divBdr>
    </w:div>
    <w:div w:id="956906377">
      <w:bodyDiv w:val="1"/>
      <w:marLeft w:val="0"/>
      <w:marRight w:val="0"/>
      <w:marTop w:val="0"/>
      <w:marBottom w:val="0"/>
      <w:divBdr>
        <w:top w:val="none" w:sz="0" w:space="0" w:color="auto"/>
        <w:left w:val="none" w:sz="0" w:space="0" w:color="auto"/>
        <w:bottom w:val="none" w:sz="0" w:space="0" w:color="auto"/>
        <w:right w:val="none" w:sz="0" w:space="0" w:color="auto"/>
      </w:divBdr>
    </w:div>
    <w:div w:id="957420114">
      <w:bodyDiv w:val="1"/>
      <w:marLeft w:val="0"/>
      <w:marRight w:val="0"/>
      <w:marTop w:val="0"/>
      <w:marBottom w:val="0"/>
      <w:divBdr>
        <w:top w:val="none" w:sz="0" w:space="0" w:color="auto"/>
        <w:left w:val="none" w:sz="0" w:space="0" w:color="auto"/>
        <w:bottom w:val="none" w:sz="0" w:space="0" w:color="auto"/>
        <w:right w:val="none" w:sz="0" w:space="0" w:color="auto"/>
      </w:divBdr>
    </w:div>
    <w:div w:id="958996399">
      <w:bodyDiv w:val="1"/>
      <w:marLeft w:val="0"/>
      <w:marRight w:val="0"/>
      <w:marTop w:val="0"/>
      <w:marBottom w:val="0"/>
      <w:divBdr>
        <w:top w:val="none" w:sz="0" w:space="0" w:color="auto"/>
        <w:left w:val="none" w:sz="0" w:space="0" w:color="auto"/>
        <w:bottom w:val="none" w:sz="0" w:space="0" w:color="auto"/>
        <w:right w:val="none" w:sz="0" w:space="0" w:color="auto"/>
      </w:divBdr>
    </w:div>
    <w:div w:id="961036093">
      <w:bodyDiv w:val="1"/>
      <w:marLeft w:val="0"/>
      <w:marRight w:val="0"/>
      <w:marTop w:val="0"/>
      <w:marBottom w:val="0"/>
      <w:divBdr>
        <w:top w:val="none" w:sz="0" w:space="0" w:color="auto"/>
        <w:left w:val="none" w:sz="0" w:space="0" w:color="auto"/>
        <w:bottom w:val="none" w:sz="0" w:space="0" w:color="auto"/>
        <w:right w:val="none" w:sz="0" w:space="0" w:color="auto"/>
      </w:divBdr>
    </w:div>
    <w:div w:id="961812284">
      <w:bodyDiv w:val="1"/>
      <w:marLeft w:val="0"/>
      <w:marRight w:val="0"/>
      <w:marTop w:val="0"/>
      <w:marBottom w:val="0"/>
      <w:divBdr>
        <w:top w:val="none" w:sz="0" w:space="0" w:color="auto"/>
        <w:left w:val="none" w:sz="0" w:space="0" w:color="auto"/>
        <w:bottom w:val="none" w:sz="0" w:space="0" w:color="auto"/>
        <w:right w:val="none" w:sz="0" w:space="0" w:color="auto"/>
      </w:divBdr>
    </w:div>
    <w:div w:id="962347056">
      <w:bodyDiv w:val="1"/>
      <w:marLeft w:val="0"/>
      <w:marRight w:val="0"/>
      <w:marTop w:val="0"/>
      <w:marBottom w:val="0"/>
      <w:divBdr>
        <w:top w:val="none" w:sz="0" w:space="0" w:color="auto"/>
        <w:left w:val="none" w:sz="0" w:space="0" w:color="auto"/>
        <w:bottom w:val="none" w:sz="0" w:space="0" w:color="auto"/>
        <w:right w:val="none" w:sz="0" w:space="0" w:color="auto"/>
      </w:divBdr>
    </w:div>
    <w:div w:id="966547754">
      <w:bodyDiv w:val="1"/>
      <w:marLeft w:val="0"/>
      <w:marRight w:val="0"/>
      <w:marTop w:val="0"/>
      <w:marBottom w:val="0"/>
      <w:divBdr>
        <w:top w:val="none" w:sz="0" w:space="0" w:color="auto"/>
        <w:left w:val="none" w:sz="0" w:space="0" w:color="auto"/>
        <w:bottom w:val="none" w:sz="0" w:space="0" w:color="auto"/>
        <w:right w:val="none" w:sz="0" w:space="0" w:color="auto"/>
      </w:divBdr>
    </w:div>
    <w:div w:id="967321965">
      <w:bodyDiv w:val="1"/>
      <w:marLeft w:val="0"/>
      <w:marRight w:val="0"/>
      <w:marTop w:val="0"/>
      <w:marBottom w:val="0"/>
      <w:divBdr>
        <w:top w:val="none" w:sz="0" w:space="0" w:color="auto"/>
        <w:left w:val="none" w:sz="0" w:space="0" w:color="auto"/>
        <w:bottom w:val="none" w:sz="0" w:space="0" w:color="auto"/>
        <w:right w:val="none" w:sz="0" w:space="0" w:color="auto"/>
      </w:divBdr>
    </w:div>
    <w:div w:id="969358094">
      <w:bodyDiv w:val="1"/>
      <w:marLeft w:val="0"/>
      <w:marRight w:val="0"/>
      <w:marTop w:val="0"/>
      <w:marBottom w:val="0"/>
      <w:divBdr>
        <w:top w:val="none" w:sz="0" w:space="0" w:color="auto"/>
        <w:left w:val="none" w:sz="0" w:space="0" w:color="auto"/>
        <w:bottom w:val="none" w:sz="0" w:space="0" w:color="auto"/>
        <w:right w:val="none" w:sz="0" w:space="0" w:color="auto"/>
      </w:divBdr>
    </w:div>
    <w:div w:id="969821052">
      <w:bodyDiv w:val="1"/>
      <w:marLeft w:val="0"/>
      <w:marRight w:val="0"/>
      <w:marTop w:val="0"/>
      <w:marBottom w:val="0"/>
      <w:divBdr>
        <w:top w:val="none" w:sz="0" w:space="0" w:color="auto"/>
        <w:left w:val="none" w:sz="0" w:space="0" w:color="auto"/>
        <w:bottom w:val="none" w:sz="0" w:space="0" w:color="auto"/>
        <w:right w:val="none" w:sz="0" w:space="0" w:color="auto"/>
      </w:divBdr>
    </w:div>
    <w:div w:id="974063692">
      <w:bodyDiv w:val="1"/>
      <w:marLeft w:val="0"/>
      <w:marRight w:val="0"/>
      <w:marTop w:val="0"/>
      <w:marBottom w:val="0"/>
      <w:divBdr>
        <w:top w:val="none" w:sz="0" w:space="0" w:color="auto"/>
        <w:left w:val="none" w:sz="0" w:space="0" w:color="auto"/>
        <w:bottom w:val="none" w:sz="0" w:space="0" w:color="auto"/>
        <w:right w:val="none" w:sz="0" w:space="0" w:color="auto"/>
      </w:divBdr>
    </w:div>
    <w:div w:id="974480476">
      <w:bodyDiv w:val="1"/>
      <w:marLeft w:val="0"/>
      <w:marRight w:val="0"/>
      <w:marTop w:val="0"/>
      <w:marBottom w:val="0"/>
      <w:divBdr>
        <w:top w:val="none" w:sz="0" w:space="0" w:color="auto"/>
        <w:left w:val="none" w:sz="0" w:space="0" w:color="auto"/>
        <w:bottom w:val="none" w:sz="0" w:space="0" w:color="auto"/>
        <w:right w:val="none" w:sz="0" w:space="0" w:color="auto"/>
      </w:divBdr>
    </w:div>
    <w:div w:id="974601485">
      <w:bodyDiv w:val="1"/>
      <w:marLeft w:val="0"/>
      <w:marRight w:val="0"/>
      <w:marTop w:val="0"/>
      <w:marBottom w:val="0"/>
      <w:divBdr>
        <w:top w:val="none" w:sz="0" w:space="0" w:color="auto"/>
        <w:left w:val="none" w:sz="0" w:space="0" w:color="auto"/>
        <w:bottom w:val="none" w:sz="0" w:space="0" w:color="auto"/>
        <w:right w:val="none" w:sz="0" w:space="0" w:color="auto"/>
      </w:divBdr>
    </w:div>
    <w:div w:id="975834107">
      <w:bodyDiv w:val="1"/>
      <w:marLeft w:val="0"/>
      <w:marRight w:val="0"/>
      <w:marTop w:val="0"/>
      <w:marBottom w:val="0"/>
      <w:divBdr>
        <w:top w:val="none" w:sz="0" w:space="0" w:color="auto"/>
        <w:left w:val="none" w:sz="0" w:space="0" w:color="auto"/>
        <w:bottom w:val="none" w:sz="0" w:space="0" w:color="auto"/>
        <w:right w:val="none" w:sz="0" w:space="0" w:color="auto"/>
      </w:divBdr>
    </w:div>
    <w:div w:id="982584209">
      <w:bodyDiv w:val="1"/>
      <w:marLeft w:val="0"/>
      <w:marRight w:val="0"/>
      <w:marTop w:val="0"/>
      <w:marBottom w:val="0"/>
      <w:divBdr>
        <w:top w:val="none" w:sz="0" w:space="0" w:color="auto"/>
        <w:left w:val="none" w:sz="0" w:space="0" w:color="auto"/>
        <w:bottom w:val="none" w:sz="0" w:space="0" w:color="auto"/>
        <w:right w:val="none" w:sz="0" w:space="0" w:color="auto"/>
      </w:divBdr>
    </w:div>
    <w:div w:id="983390146">
      <w:bodyDiv w:val="1"/>
      <w:marLeft w:val="0"/>
      <w:marRight w:val="0"/>
      <w:marTop w:val="0"/>
      <w:marBottom w:val="0"/>
      <w:divBdr>
        <w:top w:val="none" w:sz="0" w:space="0" w:color="auto"/>
        <w:left w:val="none" w:sz="0" w:space="0" w:color="auto"/>
        <w:bottom w:val="none" w:sz="0" w:space="0" w:color="auto"/>
        <w:right w:val="none" w:sz="0" w:space="0" w:color="auto"/>
      </w:divBdr>
    </w:div>
    <w:div w:id="986203254">
      <w:bodyDiv w:val="1"/>
      <w:marLeft w:val="0"/>
      <w:marRight w:val="0"/>
      <w:marTop w:val="0"/>
      <w:marBottom w:val="0"/>
      <w:divBdr>
        <w:top w:val="none" w:sz="0" w:space="0" w:color="auto"/>
        <w:left w:val="none" w:sz="0" w:space="0" w:color="auto"/>
        <w:bottom w:val="none" w:sz="0" w:space="0" w:color="auto"/>
        <w:right w:val="none" w:sz="0" w:space="0" w:color="auto"/>
      </w:divBdr>
    </w:div>
    <w:div w:id="992489074">
      <w:bodyDiv w:val="1"/>
      <w:marLeft w:val="0"/>
      <w:marRight w:val="0"/>
      <w:marTop w:val="0"/>
      <w:marBottom w:val="0"/>
      <w:divBdr>
        <w:top w:val="none" w:sz="0" w:space="0" w:color="auto"/>
        <w:left w:val="none" w:sz="0" w:space="0" w:color="auto"/>
        <w:bottom w:val="none" w:sz="0" w:space="0" w:color="auto"/>
        <w:right w:val="none" w:sz="0" w:space="0" w:color="auto"/>
      </w:divBdr>
    </w:div>
    <w:div w:id="993338875">
      <w:bodyDiv w:val="1"/>
      <w:marLeft w:val="0"/>
      <w:marRight w:val="0"/>
      <w:marTop w:val="0"/>
      <w:marBottom w:val="0"/>
      <w:divBdr>
        <w:top w:val="none" w:sz="0" w:space="0" w:color="auto"/>
        <w:left w:val="none" w:sz="0" w:space="0" w:color="auto"/>
        <w:bottom w:val="none" w:sz="0" w:space="0" w:color="auto"/>
        <w:right w:val="none" w:sz="0" w:space="0" w:color="auto"/>
      </w:divBdr>
    </w:div>
    <w:div w:id="995913016">
      <w:bodyDiv w:val="1"/>
      <w:marLeft w:val="0"/>
      <w:marRight w:val="0"/>
      <w:marTop w:val="0"/>
      <w:marBottom w:val="0"/>
      <w:divBdr>
        <w:top w:val="none" w:sz="0" w:space="0" w:color="auto"/>
        <w:left w:val="none" w:sz="0" w:space="0" w:color="auto"/>
        <w:bottom w:val="none" w:sz="0" w:space="0" w:color="auto"/>
        <w:right w:val="none" w:sz="0" w:space="0" w:color="auto"/>
      </w:divBdr>
    </w:div>
    <w:div w:id="996609879">
      <w:bodyDiv w:val="1"/>
      <w:marLeft w:val="0"/>
      <w:marRight w:val="0"/>
      <w:marTop w:val="0"/>
      <w:marBottom w:val="0"/>
      <w:divBdr>
        <w:top w:val="none" w:sz="0" w:space="0" w:color="auto"/>
        <w:left w:val="none" w:sz="0" w:space="0" w:color="auto"/>
        <w:bottom w:val="none" w:sz="0" w:space="0" w:color="auto"/>
        <w:right w:val="none" w:sz="0" w:space="0" w:color="auto"/>
      </w:divBdr>
    </w:div>
    <w:div w:id="997464992">
      <w:bodyDiv w:val="1"/>
      <w:marLeft w:val="0"/>
      <w:marRight w:val="0"/>
      <w:marTop w:val="0"/>
      <w:marBottom w:val="0"/>
      <w:divBdr>
        <w:top w:val="none" w:sz="0" w:space="0" w:color="auto"/>
        <w:left w:val="none" w:sz="0" w:space="0" w:color="auto"/>
        <w:bottom w:val="none" w:sz="0" w:space="0" w:color="auto"/>
        <w:right w:val="none" w:sz="0" w:space="0" w:color="auto"/>
      </w:divBdr>
    </w:div>
    <w:div w:id="999430291">
      <w:bodyDiv w:val="1"/>
      <w:marLeft w:val="0"/>
      <w:marRight w:val="0"/>
      <w:marTop w:val="0"/>
      <w:marBottom w:val="0"/>
      <w:divBdr>
        <w:top w:val="none" w:sz="0" w:space="0" w:color="auto"/>
        <w:left w:val="none" w:sz="0" w:space="0" w:color="auto"/>
        <w:bottom w:val="none" w:sz="0" w:space="0" w:color="auto"/>
        <w:right w:val="none" w:sz="0" w:space="0" w:color="auto"/>
      </w:divBdr>
    </w:div>
    <w:div w:id="999506721">
      <w:bodyDiv w:val="1"/>
      <w:marLeft w:val="0"/>
      <w:marRight w:val="0"/>
      <w:marTop w:val="0"/>
      <w:marBottom w:val="0"/>
      <w:divBdr>
        <w:top w:val="none" w:sz="0" w:space="0" w:color="auto"/>
        <w:left w:val="none" w:sz="0" w:space="0" w:color="auto"/>
        <w:bottom w:val="none" w:sz="0" w:space="0" w:color="auto"/>
        <w:right w:val="none" w:sz="0" w:space="0" w:color="auto"/>
      </w:divBdr>
    </w:div>
    <w:div w:id="1000815322">
      <w:bodyDiv w:val="1"/>
      <w:marLeft w:val="0"/>
      <w:marRight w:val="0"/>
      <w:marTop w:val="0"/>
      <w:marBottom w:val="0"/>
      <w:divBdr>
        <w:top w:val="none" w:sz="0" w:space="0" w:color="auto"/>
        <w:left w:val="none" w:sz="0" w:space="0" w:color="auto"/>
        <w:bottom w:val="none" w:sz="0" w:space="0" w:color="auto"/>
        <w:right w:val="none" w:sz="0" w:space="0" w:color="auto"/>
      </w:divBdr>
    </w:div>
    <w:div w:id="1000935393">
      <w:bodyDiv w:val="1"/>
      <w:marLeft w:val="0"/>
      <w:marRight w:val="0"/>
      <w:marTop w:val="0"/>
      <w:marBottom w:val="0"/>
      <w:divBdr>
        <w:top w:val="none" w:sz="0" w:space="0" w:color="auto"/>
        <w:left w:val="none" w:sz="0" w:space="0" w:color="auto"/>
        <w:bottom w:val="none" w:sz="0" w:space="0" w:color="auto"/>
        <w:right w:val="none" w:sz="0" w:space="0" w:color="auto"/>
      </w:divBdr>
    </w:div>
    <w:div w:id="1001472944">
      <w:bodyDiv w:val="1"/>
      <w:marLeft w:val="0"/>
      <w:marRight w:val="0"/>
      <w:marTop w:val="0"/>
      <w:marBottom w:val="0"/>
      <w:divBdr>
        <w:top w:val="none" w:sz="0" w:space="0" w:color="auto"/>
        <w:left w:val="none" w:sz="0" w:space="0" w:color="auto"/>
        <w:bottom w:val="none" w:sz="0" w:space="0" w:color="auto"/>
        <w:right w:val="none" w:sz="0" w:space="0" w:color="auto"/>
      </w:divBdr>
    </w:div>
    <w:div w:id="1001662393">
      <w:bodyDiv w:val="1"/>
      <w:marLeft w:val="0"/>
      <w:marRight w:val="0"/>
      <w:marTop w:val="0"/>
      <w:marBottom w:val="0"/>
      <w:divBdr>
        <w:top w:val="none" w:sz="0" w:space="0" w:color="auto"/>
        <w:left w:val="none" w:sz="0" w:space="0" w:color="auto"/>
        <w:bottom w:val="none" w:sz="0" w:space="0" w:color="auto"/>
        <w:right w:val="none" w:sz="0" w:space="0" w:color="auto"/>
      </w:divBdr>
    </w:div>
    <w:div w:id="1006325190">
      <w:bodyDiv w:val="1"/>
      <w:marLeft w:val="0"/>
      <w:marRight w:val="0"/>
      <w:marTop w:val="0"/>
      <w:marBottom w:val="0"/>
      <w:divBdr>
        <w:top w:val="none" w:sz="0" w:space="0" w:color="auto"/>
        <w:left w:val="none" w:sz="0" w:space="0" w:color="auto"/>
        <w:bottom w:val="none" w:sz="0" w:space="0" w:color="auto"/>
        <w:right w:val="none" w:sz="0" w:space="0" w:color="auto"/>
      </w:divBdr>
    </w:div>
    <w:div w:id="1006514704">
      <w:bodyDiv w:val="1"/>
      <w:marLeft w:val="0"/>
      <w:marRight w:val="0"/>
      <w:marTop w:val="0"/>
      <w:marBottom w:val="0"/>
      <w:divBdr>
        <w:top w:val="none" w:sz="0" w:space="0" w:color="auto"/>
        <w:left w:val="none" w:sz="0" w:space="0" w:color="auto"/>
        <w:bottom w:val="none" w:sz="0" w:space="0" w:color="auto"/>
        <w:right w:val="none" w:sz="0" w:space="0" w:color="auto"/>
      </w:divBdr>
    </w:div>
    <w:div w:id="1007173976">
      <w:bodyDiv w:val="1"/>
      <w:marLeft w:val="0"/>
      <w:marRight w:val="0"/>
      <w:marTop w:val="0"/>
      <w:marBottom w:val="0"/>
      <w:divBdr>
        <w:top w:val="none" w:sz="0" w:space="0" w:color="auto"/>
        <w:left w:val="none" w:sz="0" w:space="0" w:color="auto"/>
        <w:bottom w:val="none" w:sz="0" w:space="0" w:color="auto"/>
        <w:right w:val="none" w:sz="0" w:space="0" w:color="auto"/>
      </w:divBdr>
    </w:div>
    <w:div w:id="1007364588">
      <w:bodyDiv w:val="1"/>
      <w:marLeft w:val="0"/>
      <w:marRight w:val="0"/>
      <w:marTop w:val="0"/>
      <w:marBottom w:val="0"/>
      <w:divBdr>
        <w:top w:val="none" w:sz="0" w:space="0" w:color="auto"/>
        <w:left w:val="none" w:sz="0" w:space="0" w:color="auto"/>
        <w:bottom w:val="none" w:sz="0" w:space="0" w:color="auto"/>
        <w:right w:val="none" w:sz="0" w:space="0" w:color="auto"/>
      </w:divBdr>
    </w:div>
    <w:div w:id="1008941789">
      <w:bodyDiv w:val="1"/>
      <w:marLeft w:val="0"/>
      <w:marRight w:val="0"/>
      <w:marTop w:val="0"/>
      <w:marBottom w:val="0"/>
      <w:divBdr>
        <w:top w:val="none" w:sz="0" w:space="0" w:color="auto"/>
        <w:left w:val="none" w:sz="0" w:space="0" w:color="auto"/>
        <w:bottom w:val="none" w:sz="0" w:space="0" w:color="auto"/>
        <w:right w:val="none" w:sz="0" w:space="0" w:color="auto"/>
      </w:divBdr>
    </w:div>
    <w:div w:id="1008992464">
      <w:bodyDiv w:val="1"/>
      <w:marLeft w:val="0"/>
      <w:marRight w:val="0"/>
      <w:marTop w:val="0"/>
      <w:marBottom w:val="0"/>
      <w:divBdr>
        <w:top w:val="none" w:sz="0" w:space="0" w:color="auto"/>
        <w:left w:val="none" w:sz="0" w:space="0" w:color="auto"/>
        <w:bottom w:val="none" w:sz="0" w:space="0" w:color="auto"/>
        <w:right w:val="none" w:sz="0" w:space="0" w:color="auto"/>
      </w:divBdr>
    </w:div>
    <w:div w:id="1009336285">
      <w:bodyDiv w:val="1"/>
      <w:marLeft w:val="0"/>
      <w:marRight w:val="0"/>
      <w:marTop w:val="0"/>
      <w:marBottom w:val="0"/>
      <w:divBdr>
        <w:top w:val="none" w:sz="0" w:space="0" w:color="auto"/>
        <w:left w:val="none" w:sz="0" w:space="0" w:color="auto"/>
        <w:bottom w:val="none" w:sz="0" w:space="0" w:color="auto"/>
        <w:right w:val="none" w:sz="0" w:space="0" w:color="auto"/>
      </w:divBdr>
    </w:div>
    <w:div w:id="1014185417">
      <w:bodyDiv w:val="1"/>
      <w:marLeft w:val="0"/>
      <w:marRight w:val="0"/>
      <w:marTop w:val="0"/>
      <w:marBottom w:val="0"/>
      <w:divBdr>
        <w:top w:val="none" w:sz="0" w:space="0" w:color="auto"/>
        <w:left w:val="none" w:sz="0" w:space="0" w:color="auto"/>
        <w:bottom w:val="none" w:sz="0" w:space="0" w:color="auto"/>
        <w:right w:val="none" w:sz="0" w:space="0" w:color="auto"/>
      </w:divBdr>
    </w:div>
    <w:div w:id="1014648141">
      <w:bodyDiv w:val="1"/>
      <w:marLeft w:val="0"/>
      <w:marRight w:val="0"/>
      <w:marTop w:val="0"/>
      <w:marBottom w:val="0"/>
      <w:divBdr>
        <w:top w:val="none" w:sz="0" w:space="0" w:color="auto"/>
        <w:left w:val="none" w:sz="0" w:space="0" w:color="auto"/>
        <w:bottom w:val="none" w:sz="0" w:space="0" w:color="auto"/>
        <w:right w:val="none" w:sz="0" w:space="0" w:color="auto"/>
      </w:divBdr>
    </w:div>
    <w:div w:id="1014768916">
      <w:bodyDiv w:val="1"/>
      <w:marLeft w:val="0"/>
      <w:marRight w:val="0"/>
      <w:marTop w:val="0"/>
      <w:marBottom w:val="0"/>
      <w:divBdr>
        <w:top w:val="none" w:sz="0" w:space="0" w:color="auto"/>
        <w:left w:val="none" w:sz="0" w:space="0" w:color="auto"/>
        <w:bottom w:val="none" w:sz="0" w:space="0" w:color="auto"/>
        <w:right w:val="none" w:sz="0" w:space="0" w:color="auto"/>
      </w:divBdr>
    </w:div>
    <w:div w:id="1017855374">
      <w:bodyDiv w:val="1"/>
      <w:marLeft w:val="0"/>
      <w:marRight w:val="0"/>
      <w:marTop w:val="0"/>
      <w:marBottom w:val="0"/>
      <w:divBdr>
        <w:top w:val="none" w:sz="0" w:space="0" w:color="auto"/>
        <w:left w:val="none" w:sz="0" w:space="0" w:color="auto"/>
        <w:bottom w:val="none" w:sz="0" w:space="0" w:color="auto"/>
        <w:right w:val="none" w:sz="0" w:space="0" w:color="auto"/>
      </w:divBdr>
    </w:div>
    <w:div w:id="1019697745">
      <w:bodyDiv w:val="1"/>
      <w:marLeft w:val="0"/>
      <w:marRight w:val="0"/>
      <w:marTop w:val="0"/>
      <w:marBottom w:val="0"/>
      <w:divBdr>
        <w:top w:val="none" w:sz="0" w:space="0" w:color="auto"/>
        <w:left w:val="none" w:sz="0" w:space="0" w:color="auto"/>
        <w:bottom w:val="none" w:sz="0" w:space="0" w:color="auto"/>
        <w:right w:val="none" w:sz="0" w:space="0" w:color="auto"/>
      </w:divBdr>
    </w:div>
    <w:div w:id="1020082639">
      <w:bodyDiv w:val="1"/>
      <w:marLeft w:val="0"/>
      <w:marRight w:val="0"/>
      <w:marTop w:val="0"/>
      <w:marBottom w:val="0"/>
      <w:divBdr>
        <w:top w:val="none" w:sz="0" w:space="0" w:color="auto"/>
        <w:left w:val="none" w:sz="0" w:space="0" w:color="auto"/>
        <w:bottom w:val="none" w:sz="0" w:space="0" w:color="auto"/>
        <w:right w:val="none" w:sz="0" w:space="0" w:color="auto"/>
      </w:divBdr>
    </w:div>
    <w:div w:id="1020816085">
      <w:bodyDiv w:val="1"/>
      <w:marLeft w:val="0"/>
      <w:marRight w:val="0"/>
      <w:marTop w:val="0"/>
      <w:marBottom w:val="0"/>
      <w:divBdr>
        <w:top w:val="none" w:sz="0" w:space="0" w:color="auto"/>
        <w:left w:val="none" w:sz="0" w:space="0" w:color="auto"/>
        <w:bottom w:val="none" w:sz="0" w:space="0" w:color="auto"/>
        <w:right w:val="none" w:sz="0" w:space="0" w:color="auto"/>
      </w:divBdr>
    </w:div>
    <w:div w:id="1021014039">
      <w:bodyDiv w:val="1"/>
      <w:marLeft w:val="0"/>
      <w:marRight w:val="0"/>
      <w:marTop w:val="0"/>
      <w:marBottom w:val="0"/>
      <w:divBdr>
        <w:top w:val="none" w:sz="0" w:space="0" w:color="auto"/>
        <w:left w:val="none" w:sz="0" w:space="0" w:color="auto"/>
        <w:bottom w:val="none" w:sz="0" w:space="0" w:color="auto"/>
        <w:right w:val="none" w:sz="0" w:space="0" w:color="auto"/>
      </w:divBdr>
    </w:div>
    <w:div w:id="1024667792">
      <w:bodyDiv w:val="1"/>
      <w:marLeft w:val="0"/>
      <w:marRight w:val="0"/>
      <w:marTop w:val="0"/>
      <w:marBottom w:val="0"/>
      <w:divBdr>
        <w:top w:val="none" w:sz="0" w:space="0" w:color="auto"/>
        <w:left w:val="none" w:sz="0" w:space="0" w:color="auto"/>
        <w:bottom w:val="none" w:sz="0" w:space="0" w:color="auto"/>
        <w:right w:val="none" w:sz="0" w:space="0" w:color="auto"/>
      </w:divBdr>
    </w:div>
    <w:div w:id="1025130575">
      <w:bodyDiv w:val="1"/>
      <w:marLeft w:val="0"/>
      <w:marRight w:val="0"/>
      <w:marTop w:val="0"/>
      <w:marBottom w:val="0"/>
      <w:divBdr>
        <w:top w:val="none" w:sz="0" w:space="0" w:color="auto"/>
        <w:left w:val="none" w:sz="0" w:space="0" w:color="auto"/>
        <w:bottom w:val="none" w:sz="0" w:space="0" w:color="auto"/>
        <w:right w:val="none" w:sz="0" w:space="0" w:color="auto"/>
      </w:divBdr>
    </w:div>
    <w:div w:id="1026831107">
      <w:bodyDiv w:val="1"/>
      <w:marLeft w:val="0"/>
      <w:marRight w:val="0"/>
      <w:marTop w:val="0"/>
      <w:marBottom w:val="0"/>
      <w:divBdr>
        <w:top w:val="none" w:sz="0" w:space="0" w:color="auto"/>
        <w:left w:val="none" w:sz="0" w:space="0" w:color="auto"/>
        <w:bottom w:val="none" w:sz="0" w:space="0" w:color="auto"/>
        <w:right w:val="none" w:sz="0" w:space="0" w:color="auto"/>
      </w:divBdr>
    </w:div>
    <w:div w:id="1027098226">
      <w:bodyDiv w:val="1"/>
      <w:marLeft w:val="0"/>
      <w:marRight w:val="0"/>
      <w:marTop w:val="0"/>
      <w:marBottom w:val="0"/>
      <w:divBdr>
        <w:top w:val="none" w:sz="0" w:space="0" w:color="auto"/>
        <w:left w:val="none" w:sz="0" w:space="0" w:color="auto"/>
        <w:bottom w:val="none" w:sz="0" w:space="0" w:color="auto"/>
        <w:right w:val="none" w:sz="0" w:space="0" w:color="auto"/>
      </w:divBdr>
    </w:div>
    <w:div w:id="1031609887">
      <w:bodyDiv w:val="1"/>
      <w:marLeft w:val="0"/>
      <w:marRight w:val="0"/>
      <w:marTop w:val="0"/>
      <w:marBottom w:val="0"/>
      <w:divBdr>
        <w:top w:val="none" w:sz="0" w:space="0" w:color="auto"/>
        <w:left w:val="none" w:sz="0" w:space="0" w:color="auto"/>
        <w:bottom w:val="none" w:sz="0" w:space="0" w:color="auto"/>
        <w:right w:val="none" w:sz="0" w:space="0" w:color="auto"/>
      </w:divBdr>
    </w:div>
    <w:div w:id="1033186621">
      <w:bodyDiv w:val="1"/>
      <w:marLeft w:val="0"/>
      <w:marRight w:val="0"/>
      <w:marTop w:val="0"/>
      <w:marBottom w:val="0"/>
      <w:divBdr>
        <w:top w:val="none" w:sz="0" w:space="0" w:color="auto"/>
        <w:left w:val="none" w:sz="0" w:space="0" w:color="auto"/>
        <w:bottom w:val="none" w:sz="0" w:space="0" w:color="auto"/>
        <w:right w:val="none" w:sz="0" w:space="0" w:color="auto"/>
      </w:divBdr>
    </w:div>
    <w:div w:id="1033728516">
      <w:bodyDiv w:val="1"/>
      <w:marLeft w:val="0"/>
      <w:marRight w:val="0"/>
      <w:marTop w:val="0"/>
      <w:marBottom w:val="0"/>
      <w:divBdr>
        <w:top w:val="none" w:sz="0" w:space="0" w:color="auto"/>
        <w:left w:val="none" w:sz="0" w:space="0" w:color="auto"/>
        <w:bottom w:val="none" w:sz="0" w:space="0" w:color="auto"/>
        <w:right w:val="none" w:sz="0" w:space="0" w:color="auto"/>
      </w:divBdr>
      <w:divsChild>
        <w:div w:id="394280882">
          <w:marLeft w:val="0"/>
          <w:marRight w:val="0"/>
          <w:marTop w:val="0"/>
          <w:marBottom w:val="0"/>
          <w:divBdr>
            <w:top w:val="none" w:sz="0" w:space="0" w:color="auto"/>
            <w:left w:val="none" w:sz="0" w:space="0" w:color="auto"/>
            <w:bottom w:val="none" w:sz="0" w:space="0" w:color="auto"/>
            <w:right w:val="none" w:sz="0" w:space="0" w:color="auto"/>
          </w:divBdr>
        </w:div>
        <w:div w:id="427502531">
          <w:marLeft w:val="0"/>
          <w:marRight w:val="0"/>
          <w:marTop w:val="0"/>
          <w:marBottom w:val="0"/>
          <w:divBdr>
            <w:top w:val="none" w:sz="0" w:space="0" w:color="auto"/>
            <w:left w:val="none" w:sz="0" w:space="0" w:color="auto"/>
            <w:bottom w:val="none" w:sz="0" w:space="0" w:color="auto"/>
            <w:right w:val="none" w:sz="0" w:space="0" w:color="auto"/>
          </w:divBdr>
        </w:div>
        <w:div w:id="439108253">
          <w:marLeft w:val="0"/>
          <w:marRight w:val="0"/>
          <w:marTop w:val="0"/>
          <w:marBottom w:val="0"/>
          <w:divBdr>
            <w:top w:val="none" w:sz="0" w:space="0" w:color="auto"/>
            <w:left w:val="none" w:sz="0" w:space="0" w:color="auto"/>
            <w:bottom w:val="none" w:sz="0" w:space="0" w:color="auto"/>
            <w:right w:val="none" w:sz="0" w:space="0" w:color="auto"/>
          </w:divBdr>
        </w:div>
        <w:div w:id="1795178301">
          <w:marLeft w:val="0"/>
          <w:marRight w:val="0"/>
          <w:marTop w:val="0"/>
          <w:marBottom w:val="0"/>
          <w:divBdr>
            <w:top w:val="none" w:sz="0" w:space="0" w:color="auto"/>
            <w:left w:val="none" w:sz="0" w:space="0" w:color="auto"/>
            <w:bottom w:val="none" w:sz="0" w:space="0" w:color="auto"/>
            <w:right w:val="none" w:sz="0" w:space="0" w:color="auto"/>
          </w:divBdr>
        </w:div>
        <w:div w:id="2142529055">
          <w:marLeft w:val="0"/>
          <w:marRight w:val="0"/>
          <w:marTop w:val="0"/>
          <w:marBottom w:val="0"/>
          <w:divBdr>
            <w:top w:val="none" w:sz="0" w:space="0" w:color="auto"/>
            <w:left w:val="none" w:sz="0" w:space="0" w:color="auto"/>
            <w:bottom w:val="none" w:sz="0" w:space="0" w:color="auto"/>
            <w:right w:val="none" w:sz="0" w:space="0" w:color="auto"/>
          </w:divBdr>
        </w:div>
      </w:divsChild>
    </w:div>
    <w:div w:id="1035422114">
      <w:bodyDiv w:val="1"/>
      <w:marLeft w:val="0"/>
      <w:marRight w:val="0"/>
      <w:marTop w:val="0"/>
      <w:marBottom w:val="0"/>
      <w:divBdr>
        <w:top w:val="none" w:sz="0" w:space="0" w:color="auto"/>
        <w:left w:val="none" w:sz="0" w:space="0" w:color="auto"/>
        <w:bottom w:val="none" w:sz="0" w:space="0" w:color="auto"/>
        <w:right w:val="none" w:sz="0" w:space="0" w:color="auto"/>
      </w:divBdr>
    </w:div>
    <w:div w:id="1036396323">
      <w:bodyDiv w:val="1"/>
      <w:marLeft w:val="0"/>
      <w:marRight w:val="0"/>
      <w:marTop w:val="0"/>
      <w:marBottom w:val="0"/>
      <w:divBdr>
        <w:top w:val="none" w:sz="0" w:space="0" w:color="auto"/>
        <w:left w:val="none" w:sz="0" w:space="0" w:color="auto"/>
        <w:bottom w:val="none" w:sz="0" w:space="0" w:color="auto"/>
        <w:right w:val="none" w:sz="0" w:space="0" w:color="auto"/>
      </w:divBdr>
    </w:div>
    <w:div w:id="1036468911">
      <w:bodyDiv w:val="1"/>
      <w:marLeft w:val="0"/>
      <w:marRight w:val="0"/>
      <w:marTop w:val="0"/>
      <w:marBottom w:val="0"/>
      <w:divBdr>
        <w:top w:val="none" w:sz="0" w:space="0" w:color="auto"/>
        <w:left w:val="none" w:sz="0" w:space="0" w:color="auto"/>
        <w:bottom w:val="none" w:sz="0" w:space="0" w:color="auto"/>
        <w:right w:val="none" w:sz="0" w:space="0" w:color="auto"/>
      </w:divBdr>
    </w:div>
    <w:div w:id="1036806721">
      <w:bodyDiv w:val="1"/>
      <w:marLeft w:val="0"/>
      <w:marRight w:val="0"/>
      <w:marTop w:val="0"/>
      <w:marBottom w:val="0"/>
      <w:divBdr>
        <w:top w:val="none" w:sz="0" w:space="0" w:color="auto"/>
        <w:left w:val="none" w:sz="0" w:space="0" w:color="auto"/>
        <w:bottom w:val="none" w:sz="0" w:space="0" w:color="auto"/>
        <w:right w:val="none" w:sz="0" w:space="0" w:color="auto"/>
      </w:divBdr>
    </w:div>
    <w:div w:id="1041244691">
      <w:bodyDiv w:val="1"/>
      <w:marLeft w:val="0"/>
      <w:marRight w:val="0"/>
      <w:marTop w:val="0"/>
      <w:marBottom w:val="0"/>
      <w:divBdr>
        <w:top w:val="none" w:sz="0" w:space="0" w:color="auto"/>
        <w:left w:val="none" w:sz="0" w:space="0" w:color="auto"/>
        <w:bottom w:val="none" w:sz="0" w:space="0" w:color="auto"/>
        <w:right w:val="none" w:sz="0" w:space="0" w:color="auto"/>
      </w:divBdr>
    </w:div>
    <w:div w:id="1044135128">
      <w:bodyDiv w:val="1"/>
      <w:marLeft w:val="0"/>
      <w:marRight w:val="0"/>
      <w:marTop w:val="0"/>
      <w:marBottom w:val="0"/>
      <w:divBdr>
        <w:top w:val="none" w:sz="0" w:space="0" w:color="auto"/>
        <w:left w:val="none" w:sz="0" w:space="0" w:color="auto"/>
        <w:bottom w:val="none" w:sz="0" w:space="0" w:color="auto"/>
        <w:right w:val="none" w:sz="0" w:space="0" w:color="auto"/>
      </w:divBdr>
    </w:div>
    <w:div w:id="1045326329">
      <w:bodyDiv w:val="1"/>
      <w:marLeft w:val="0"/>
      <w:marRight w:val="0"/>
      <w:marTop w:val="0"/>
      <w:marBottom w:val="0"/>
      <w:divBdr>
        <w:top w:val="none" w:sz="0" w:space="0" w:color="auto"/>
        <w:left w:val="none" w:sz="0" w:space="0" w:color="auto"/>
        <w:bottom w:val="none" w:sz="0" w:space="0" w:color="auto"/>
        <w:right w:val="none" w:sz="0" w:space="0" w:color="auto"/>
      </w:divBdr>
    </w:div>
    <w:div w:id="1046296371">
      <w:bodyDiv w:val="1"/>
      <w:marLeft w:val="0"/>
      <w:marRight w:val="0"/>
      <w:marTop w:val="0"/>
      <w:marBottom w:val="0"/>
      <w:divBdr>
        <w:top w:val="none" w:sz="0" w:space="0" w:color="auto"/>
        <w:left w:val="none" w:sz="0" w:space="0" w:color="auto"/>
        <w:bottom w:val="none" w:sz="0" w:space="0" w:color="auto"/>
        <w:right w:val="none" w:sz="0" w:space="0" w:color="auto"/>
      </w:divBdr>
    </w:div>
    <w:div w:id="1049454143">
      <w:bodyDiv w:val="1"/>
      <w:marLeft w:val="0"/>
      <w:marRight w:val="0"/>
      <w:marTop w:val="0"/>
      <w:marBottom w:val="0"/>
      <w:divBdr>
        <w:top w:val="none" w:sz="0" w:space="0" w:color="auto"/>
        <w:left w:val="none" w:sz="0" w:space="0" w:color="auto"/>
        <w:bottom w:val="none" w:sz="0" w:space="0" w:color="auto"/>
        <w:right w:val="none" w:sz="0" w:space="0" w:color="auto"/>
      </w:divBdr>
    </w:div>
    <w:div w:id="1051420219">
      <w:bodyDiv w:val="1"/>
      <w:marLeft w:val="0"/>
      <w:marRight w:val="0"/>
      <w:marTop w:val="0"/>
      <w:marBottom w:val="0"/>
      <w:divBdr>
        <w:top w:val="none" w:sz="0" w:space="0" w:color="auto"/>
        <w:left w:val="none" w:sz="0" w:space="0" w:color="auto"/>
        <w:bottom w:val="none" w:sz="0" w:space="0" w:color="auto"/>
        <w:right w:val="none" w:sz="0" w:space="0" w:color="auto"/>
      </w:divBdr>
    </w:div>
    <w:div w:id="1051878510">
      <w:bodyDiv w:val="1"/>
      <w:marLeft w:val="0"/>
      <w:marRight w:val="0"/>
      <w:marTop w:val="0"/>
      <w:marBottom w:val="0"/>
      <w:divBdr>
        <w:top w:val="none" w:sz="0" w:space="0" w:color="auto"/>
        <w:left w:val="none" w:sz="0" w:space="0" w:color="auto"/>
        <w:bottom w:val="none" w:sz="0" w:space="0" w:color="auto"/>
        <w:right w:val="none" w:sz="0" w:space="0" w:color="auto"/>
      </w:divBdr>
    </w:div>
    <w:div w:id="1052727603">
      <w:bodyDiv w:val="1"/>
      <w:marLeft w:val="75"/>
      <w:marRight w:val="75"/>
      <w:marTop w:val="75"/>
      <w:marBottom w:val="75"/>
      <w:divBdr>
        <w:top w:val="none" w:sz="0" w:space="0" w:color="auto"/>
        <w:left w:val="none" w:sz="0" w:space="0" w:color="auto"/>
        <w:bottom w:val="none" w:sz="0" w:space="0" w:color="auto"/>
        <w:right w:val="none" w:sz="0" w:space="0" w:color="auto"/>
      </w:divBdr>
      <w:divsChild>
        <w:div w:id="650866050">
          <w:marLeft w:val="0"/>
          <w:marRight w:val="0"/>
          <w:marTop w:val="0"/>
          <w:marBottom w:val="0"/>
          <w:divBdr>
            <w:top w:val="none" w:sz="0" w:space="0" w:color="auto"/>
            <w:left w:val="none" w:sz="0" w:space="0" w:color="auto"/>
            <w:bottom w:val="none" w:sz="0" w:space="0" w:color="auto"/>
            <w:right w:val="none" w:sz="0" w:space="0" w:color="auto"/>
          </w:divBdr>
          <w:divsChild>
            <w:div w:id="129977307">
              <w:marLeft w:val="0"/>
              <w:marRight w:val="0"/>
              <w:marTop w:val="0"/>
              <w:marBottom w:val="0"/>
              <w:divBdr>
                <w:top w:val="none" w:sz="0" w:space="0" w:color="auto"/>
                <w:left w:val="none" w:sz="0" w:space="0" w:color="auto"/>
                <w:bottom w:val="single" w:sz="6" w:space="0" w:color="DEDEDE"/>
                <w:right w:val="none" w:sz="0" w:space="0" w:color="auto"/>
              </w:divBdr>
              <w:divsChild>
                <w:div w:id="52857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388901">
      <w:bodyDiv w:val="1"/>
      <w:marLeft w:val="0"/>
      <w:marRight w:val="0"/>
      <w:marTop w:val="0"/>
      <w:marBottom w:val="0"/>
      <w:divBdr>
        <w:top w:val="none" w:sz="0" w:space="0" w:color="auto"/>
        <w:left w:val="none" w:sz="0" w:space="0" w:color="auto"/>
        <w:bottom w:val="none" w:sz="0" w:space="0" w:color="auto"/>
        <w:right w:val="none" w:sz="0" w:space="0" w:color="auto"/>
      </w:divBdr>
    </w:div>
    <w:div w:id="1054894854">
      <w:bodyDiv w:val="1"/>
      <w:marLeft w:val="0"/>
      <w:marRight w:val="0"/>
      <w:marTop w:val="0"/>
      <w:marBottom w:val="0"/>
      <w:divBdr>
        <w:top w:val="none" w:sz="0" w:space="0" w:color="auto"/>
        <w:left w:val="none" w:sz="0" w:space="0" w:color="auto"/>
        <w:bottom w:val="none" w:sz="0" w:space="0" w:color="auto"/>
        <w:right w:val="none" w:sz="0" w:space="0" w:color="auto"/>
      </w:divBdr>
    </w:div>
    <w:div w:id="1057121485">
      <w:bodyDiv w:val="1"/>
      <w:marLeft w:val="0"/>
      <w:marRight w:val="0"/>
      <w:marTop w:val="0"/>
      <w:marBottom w:val="0"/>
      <w:divBdr>
        <w:top w:val="none" w:sz="0" w:space="0" w:color="auto"/>
        <w:left w:val="none" w:sz="0" w:space="0" w:color="auto"/>
        <w:bottom w:val="none" w:sz="0" w:space="0" w:color="auto"/>
        <w:right w:val="none" w:sz="0" w:space="0" w:color="auto"/>
      </w:divBdr>
    </w:div>
    <w:div w:id="1058288195">
      <w:bodyDiv w:val="1"/>
      <w:marLeft w:val="0"/>
      <w:marRight w:val="0"/>
      <w:marTop w:val="0"/>
      <w:marBottom w:val="0"/>
      <w:divBdr>
        <w:top w:val="none" w:sz="0" w:space="0" w:color="auto"/>
        <w:left w:val="none" w:sz="0" w:space="0" w:color="auto"/>
        <w:bottom w:val="none" w:sz="0" w:space="0" w:color="auto"/>
        <w:right w:val="none" w:sz="0" w:space="0" w:color="auto"/>
      </w:divBdr>
      <w:divsChild>
        <w:div w:id="117072624">
          <w:marLeft w:val="0"/>
          <w:marRight w:val="0"/>
          <w:marTop w:val="0"/>
          <w:marBottom w:val="0"/>
          <w:divBdr>
            <w:top w:val="none" w:sz="0" w:space="0" w:color="auto"/>
            <w:left w:val="none" w:sz="0" w:space="0" w:color="auto"/>
            <w:bottom w:val="none" w:sz="0" w:space="0" w:color="auto"/>
            <w:right w:val="none" w:sz="0" w:space="0" w:color="auto"/>
          </w:divBdr>
          <w:divsChild>
            <w:div w:id="250820327">
              <w:marLeft w:val="0"/>
              <w:marRight w:val="0"/>
              <w:marTop w:val="0"/>
              <w:marBottom w:val="0"/>
              <w:divBdr>
                <w:top w:val="none" w:sz="0" w:space="0" w:color="auto"/>
                <w:left w:val="none" w:sz="0" w:space="0" w:color="auto"/>
                <w:bottom w:val="none" w:sz="0" w:space="0" w:color="auto"/>
                <w:right w:val="none" w:sz="0" w:space="0" w:color="auto"/>
              </w:divBdr>
            </w:div>
            <w:div w:id="1336108993">
              <w:marLeft w:val="0"/>
              <w:marRight w:val="0"/>
              <w:marTop w:val="0"/>
              <w:marBottom w:val="0"/>
              <w:divBdr>
                <w:top w:val="none" w:sz="0" w:space="0" w:color="auto"/>
                <w:left w:val="none" w:sz="0" w:space="0" w:color="auto"/>
                <w:bottom w:val="none" w:sz="0" w:space="0" w:color="auto"/>
                <w:right w:val="none" w:sz="0" w:space="0" w:color="auto"/>
              </w:divBdr>
            </w:div>
            <w:div w:id="1338339485">
              <w:marLeft w:val="0"/>
              <w:marRight w:val="0"/>
              <w:marTop w:val="0"/>
              <w:marBottom w:val="0"/>
              <w:divBdr>
                <w:top w:val="none" w:sz="0" w:space="0" w:color="auto"/>
                <w:left w:val="none" w:sz="0" w:space="0" w:color="auto"/>
                <w:bottom w:val="none" w:sz="0" w:space="0" w:color="auto"/>
                <w:right w:val="none" w:sz="0" w:space="0" w:color="auto"/>
              </w:divBdr>
            </w:div>
            <w:div w:id="1874074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892675">
      <w:bodyDiv w:val="1"/>
      <w:marLeft w:val="0"/>
      <w:marRight w:val="0"/>
      <w:marTop w:val="0"/>
      <w:marBottom w:val="0"/>
      <w:divBdr>
        <w:top w:val="none" w:sz="0" w:space="0" w:color="auto"/>
        <w:left w:val="none" w:sz="0" w:space="0" w:color="auto"/>
        <w:bottom w:val="none" w:sz="0" w:space="0" w:color="auto"/>
        <w:right w:val="none" w:sz="0" w:space="0" w:color="auto"/>
      </w:divBdr>
    </w:div>
    <w:div w:id="1065107307">
      <w:bodyDiv w:val="1"/>
      <w:marLeft w:val="0"/>
      <w:marRight w:val="0"/>
      <w:marTop w:val="0"/>
      <w:marBottom w:val="0"/>
      <w:divBdr>
        <w:top w:val="none" w:sz="0" w:space="0" w:color="auto"/>
        <w:left w:val="none" w:sz="0" w:space="0" w:color="auto"/>
        <w:bottom w:val="none" w:sz="0" w:space="0" w:color="auto"/>
        <w:right w:val="none" w:sz="0" w:space="0" w:color="auto"/>
      </w:divBdr>
    </w:div>
    <w:div w:id="1069308295">
      <w:bodyDiv w:val="1"/>
      <w:marLeft w:val="0"/>
      <w:marRight w:val="0"/>
      <w:marTop w:val="0"/>
      <w:marBottom w:val="0"/>
      <w:divBdr>
        <w:top w:val="none" w:sz="0" w:space="0" w:color="auto"/>
        <w:left w:val="none" w:sz="0" w:space="0" w:color="auto"/>
        <w:bottom w:val="none" w:sz="0" w:space="0" w:color="auto"/>
        <w:right w:val="none" w:sz="0" w:space="0" w:color="auto"/>
      </w:divBdr>
    </w:div>
    <w:div w:id="1069377637">
      <w:bodyDiv w:val="1"/>
      <w:marLeft w:val="0"/>
      <w:marRight w:val="0"/>
      <w:marTop w:val="0"/>
      <w:marBottom w:val="0"/>
      <w:divBdr>
        <w:top w:val="none" w:sz="0" w:space="0" w:color="auto"/>
        <w:left w:val="none" w:sz="0" w:space="0" w:color="auto"/>
        <w:bottom w:val="none" w:sz="0" w:space="0" w:color="auto"/>
        <w:right w:val="none" w:sz="0" w:space="0" w:color="auto"/>
      </w:divBdr>
    </w:div>
    <w:div w:id="1070008023">
      <w:bodyDiv w:val="1"/>
      <w:marLeft w:val="0"/>
      <w:marRight w:val="0"/>
      <w:marTop w:val="0"/>
      <w:marBottom w:val="0"/>
      <w:divBdr>
        <w:top w:val="none" w:sz="0" w:space="0" w:color="auto"/>
        <w:left w:val="none" w:sz="0" w:space="0" w:color="auto"/>
        <w:bottom w:val="none" w:sz="0" w:space="0" w:color="auto"/>
        <w:right w:val="none" w:sz="0" w:space="0" w:color="auto"/>
      </w:divBdr>
    </w:div>
    <w:div w:id="1070150979">
      <w:bodyDiv w:val="1"/>
      <w:marLeft w:val="0"/>
      <w:marRight w:val="0"/>
      <w:marTop w:val="0"/>
      <w:marBottom w:val="0"/>
      <w:divBdr>
        <w:top w:val="none" w:sz="0" w:space="0" w:color="auto"/>
        <w:left w:val="none" w:sz="0" w:space="0" w:color="auto"/>
        <w:bottom w:val="none" w:sz="0" w:space="0" w:color="auto"/>
        <w:right w:val="none" w:sz="0" w:space="0" w:color="auto"/>
      </w:divBdr>
    </w:div>
    <w:div w:id="1070422938">
      <w:bodyDiv w:val="1"/>
      <w:marLeft w:val="0"/>
      <w:marRight w:val="0"/>
      <w:marTop w:val="0"/>
      <w:marBottom w:val="0"/>
      <w:divBdr>
        <w:top w:val="none" w:sz="0" w:space="0" w:color="auto"/>
        <w:left w:val="none" w:sz="0" w:space="0" w:color="auto"/>
        <w:bottom w:val="none" w:sz="0" w:space="0" w:color="auto"/>
        <w:right w:val="none" w:sz="0" w:space="0" w:color="auto"/>
      </w:divBdr>
    </w:div>
    <w:div w:id="1071540134">
      <w:bodyDiv w:val="1"/>
      <w:marLeft w:val="0"/>
      <w:marRight w:val="0"/>
      <w:marTop w:val="0"/>
      <w:marBottom w:val="0"/>
      <w:divBdr>
        <w:top w:val="none" w:sz="0" w:space="0" w:color="auto"/>
        <w:left w:val="none" w:sz="0" w:space="0" w:color="auto"/>
        <w:bottom w:val="none" w:sz="0" w:space="0" w:color="auto"/>
        <w:right w:val="none" w:sz="0" w:space="0" w:color="auto"/>
      </w:divBdr>
    </w:div>
    <w:div w:id="1073048278">
      <w:bodyDiv w:val="1"/>
      <w:marLeft w:val="0"/>
      <w:marRight w:val="0"/>
      <w:marTop w:val="0"/>
      <w:marBottom w:val="0"/>
      <w:divBdr>
        <w:top w:val="none" w:sz="0" w:space="0" w:color="auto"/>
        <w:left w:val="none" w:sz="0" w:space="0" w:color="auto"/>
        <w:bottom w:val="none" w:sz="0" w:space="0" w:color="auto"/>
        <w:right w:val="none" w:sz="0" w:space="0" w:color="auto"/>
      </w:divBdr>
    </w:div>
    <w:div w:id="1075010805">
      <w:bodyDiv w:val="1"/>
      <w:marLeft w:val="0"/>
      <w:marRight w:val="0"/>
      <w:marTop w:val="0"/>
      <w:marBottom w:val="0"/>
      <w:divBdr>
        <w:top w:val="none" w:sz="0" w:space="0" w:color="auto"/>
        <w:left w:val="none" w:sz="0" w:space="0" w:color="auto"/>
        <w:bottom w:val="none" w:sz="0" w:space="0" w:color="auto"/>
        <w:right w:val="none" w:sz="0" w:space="0" w:color="auto"/>
      </w:divBdr>
    </w:div>
    <w:div w:id="1075319494">
      <w:bodyDiv w:val="1"/>
      <w:marLeft w:val="0"/>
      <w:marRight w:val="0"/>
      <w:marTop w:val="0"/>
      <w:marBottom w:val="0"/>
      <w:divBdr>
        <w:top w:val="none" w:sz="0" w:space="0" w:color="auto"/>
        <w:left w:val="none" w:sz="0" w:space="0" w:color="auto"/>
        <w:bottom w:val="none" w:sz="0" w:space="0" w:color="auto"/>
        <w:right w:val="none" w:sz="0" w:space="0" w:color="auto"/>
      </w:divBdr>
    </w:div>
    <w:div w:id="1076629327">
      <w:bodyDiv w:val="1"/>
      <w:marLeft w:val="0"/>
      <w:marRight w:val="0"/>
      <w:marTop w:val="0"/>
      <w:marBottom w:val="0"/>
      <w:divBdr>
        <w:top w:val="none" w:sz="0" w:space="0" w:color="auto"/>
        <w:left w:val="none" w:sz="0" w:space="0" w:color="auto"/>
        <w:bottom w:val="none" w:sz="0" w:space="0" w:color="auto"/>
        <w:right w:val="none" w:sz="0" w:space="0" w:color="auto"/>
      </w:divBdr>
    </w:div>
    <w:div w:id="1077827053">
      <w:bodyDiv w:val="1"/>
      <w:marLeft w:val="0"/>
      <w:marRight w:val="0"/>
      <w:marTop w:val="0"/>
      <w:marBottom w:val="0"/>
      <w:divBdr>
        <w:top w:val="none" w:sz="0" w:space="0" w:color="auto"/>
        <w:left w:val="none" w:sz="0" w:space="0" w:color="auto"/>
        <w:bottom w:val="none" w:sz="0" w:space="0" w:color="auto"/>
        <w:right w:val="none" w:sz="0" w:space="0" w:color="auto"/>
      </w:divBdr>
    </w:div>
    <w:div w:id="1079522250">
      <w:bodyDiv w:val="1"/>
      <w:marLeft w:val="0"/>
      <w:marRight w:val="0"/>
      <w:marTop w:val="0"/>
      <w:marBottom w:val="0"/>
      <w:divBdr>
        <w:top w:val="none" w:sz="0" w:space="0" w:color="auto"/>
        <w:left w:val="none" w:sz="0" w:space="0" w:color="auto"/>
        <w:bottom w:val="none" w:sz="0" w:space="0" w:color="auto"/>
        <w:right w:val="none" w:sz="0" w:space="0" w:color="auto"/>
      </w:divBdr>
    </w:div>
    <w:div w:id="1080637928">
      <w:bodyDiv w:val="1"/>
      <w:marLeft w:val="0"/>
      <w:marRight w:val="0"/>
      <w:marTop w:val="0"/>
      <w:marBottom w:val="0"/>
      <w:divBdr>
        <w:top w:val="none" w:sz="0" w:space="0" w:color="auto"/>
        <w:left w:val="none" w:sz="0" w:space="0" w:color="auto"/>
        <w:bottom w:val="none" w:sz="0" w:space="0" w:color="auto"/>
        <w:right w:val="none" w:sz="0" w:space="0" w:color="auto"/>
      </w:divBdr>
    </w:div>
    <w:div w:id="1082291636">
      <w:bodyDiv w:val="1"/>
      <w:marLeft w:val="0"/>
      <w:marRight w:val="0"/>
      <w:marTop w:val="0"/>
      <w:marBottom w:val="0"/>
      <w:divBdr>
        <w:top w:val="none" w:sz="0" w:space="0" w:color="auto"/>
        <w:left w:val="none" w:sz="0" w:space="0" w:color="auto"/>
        <w:bottom w:val="none" w:sz="0" w:space="0" w:color="auto"/>
        <w:right w:val="none" w:sz="0" w:space="0" w:color="auto"/>
      </w:divBdr>
    </w:div>
    <w:div w:id="1083142765">
      <w:bodyDiv w:val="1"/>
      <w:marLeft w:val="0"/>
      <w:marRight w:val="0"/>
      <w:marTop w:val="0"/>
      <w:marBottom w:val="0"/>
      <w:divBdr>
        <w:top w:val="none" w:sz="0" w:space="0" w:color="auto"/>
        <w:left w:val="none" w:sz="0" w:space="0" w:color="auto"/>
        <w:bottom w:val="none" w:sz="0" w:space="0" w:color="auto"/>
        <w:right w:val="none" w:sz="0" w:space="0" w:color="auto"/>
      </w:divBdr>
    </w:div>
    <w:div w:id="1083187254">
      <w:bodyDiv w:val="1"/>
      <w:marLeft w:val="0"/>
      <w:marRight w:val="0"/>
      <w:marTop w:val="0"/>
      <w:marBottom w:val="0"/>
      <w:divBdr>
        <w:top w:val="none" w:sz="0" w:space="0" w:color="auto"/>
        <w:left w:val="none" w:sz="0" w:space="0" w:color="auto"/>
        <w:bottom w:val="none" w:sz="0" w:space="0" w:color="auto"/>
        <w:right w:val="none" w:sz="0" w:space="0" w:color="auto"/>
      </w:divBdr>
    </w:div>
    <w:div w:id="1084643227">
      <w:bodyDiv w:val="1"/>
      <w:marLeft w:val="0"/>
      <w:marRight w:val="0"/>
      <w:marTop w:val="0"/>
      <w:marBottom w:val="0"/>
      <w:divBdr>
        <w:top w:val="none" w:sz="0" w:space="0" w:color="auto"/>
        <w:left w:val="none" w:sz="0" w:space="0" w:color="auto"/>
        <w:bottom w:val="none" w:sz="0" w:space="0" w:color="auto"/>
        <w:right w:val="none" w:sz="0" w:space="0" w:color="auto"/>
      </w:divBdr>
    </w:div>
    <w:div w:id="1084957785">
      <w:bodyDiv w:val="1"/>
      <w:marLeft w:val="0"/>
      <w:marRight w:val="0"/>
      <w:marTop w:val="0"/>
      <w:marBottom w:val="0"/>
      <w:divBdr>
        <w:top w:val="none" w:sz="0" w:space="0" w:color="auto"/>
        <w:left w:val="none" w:sz="0" w:space="0" w:color="auto"/>
        <w:bottom w:val="none" w:sz="0" w:space="0" w:color="auto"/>
        <w:right w:val="none" w:sz="0" w:space="0" w:color="auto"/>
      </w:divBdr>
    </w:div>
    <w:div w:id="1086457923">
      <w:bodyDiv w:val="1"/>
      <w:marLeft w:val="0"/>
      <w:marRight w:val="0"/>
      <w:marTop w:val="0"/>
      <w:marBottom w:val="0"/>
      <w:divBdr>
        <w:top w:val="none" w:sz="0" w:space="0" w:color="auto"/>
        <w:left w:val="none" w:sz="0" w:space="0" w:color="auto"/>
        <w:bottom w:val="none" w:sz="0" w:space="0" w:color="auto"/>
        <w:right w:val="none" w:sz="0" w:space="0" w:color="auto"/>
      </w:divBdr>
    </w:div>
    <w:div w:id="1087994144">
      <w:bodyDiv w:val="1"/>
      <w:marLeft w:val="0"/>
      <w:marRight w:val="0"/>
      <w:marTop w:val="0"/>
      <w:marBottom w:val="0"/>
      <w:divBdr>
        <w:top w:val="none" w:sz="0" w:space="0" w:color="auto"/>
        <w:left w:val="none" w:sz="0" w:space="0" w:color="auto"/>
        <w:bottom w:val="none" w:sz="0" w:space="0" w:color="auto"/>
        <w:right w:val="none" w:sz="0" w:space="0" w:color="auto"/>
      </w:divBdr>
    </w:div>
    <w:div w:id="1095250397">
      <w:bodyDiv w:val="1"/>
      <w:marLeft w:val="0"/>
      <w:marRight w:val="0"/>
      <w:marTop w:val="0"/>
      <w:marBottom w:val="0"/>
      <w:divBdr>
        <w:top w:val="none" w:sz="0" w:space="0" w:color="auto"/>
        <w:left w:val="none" w:sz="0" w:space="0" w:color="auto"/>
        <w:bottom w:val="none" w:sz="0" w:space="0" w:color="auto"/>
        <w:right w:val="none" w:sz="0" w:space="0" w:color="auto"/>
      </w:divBdr>
    </w:div>
    <w:div w:id="1096173165">
      <w:bodyDiv w:val="1"/>
      <w:marLeft w:val="0"/>
      <w:marRight w:val="0"/>
      <w:marTop w:val="0"/>
      <w:marBottom w:val="0"/>
      <w:divBdr>
        <w:top w:val="none" w:sz="0" w:space="0" w:color="auto"/>
        <w:left w:val="none" w:sz="0" w:space="0" w:color="auto"/>
        <w:bottom w:val="none" w:sz="0" w:space="0" w:color="auto"/>
        <w:right w:val="none" w:sz="0" w:space="0" w:color="auto"/>
      </w:divBdr>
    </w:div>
    <w:div w:id="1098713366">
      <w:bodyDiv w:val="1"/>
      <w:marLeft w:val="0"/>
      <w:marRight w:val="0"/>
      <w:marTop w:val="0"/>
      <w:marBottom w:val="0"/>
      <w:divBdr>
        <w:top w:val="none" w:sz="0" w:space="0" w:color="auto"/>
        <w:left w:val="none" w:sz="0" w:space="0" w:color="auto"/>
        <w:bottom w:val="none" w:sz="0" w:space="0" w:color="auto"/>
        <w:right w:val="none" w:sz="0" w:space="0" w:color="auto"/>
      </w:divBdr>
    </w:div>
    <w:div w:id="1099641775">
      <w:bodyDiv w:val="1"/>
      <w:marLeft w:val="0"/>
      <w:marRight w:val="0"/>
      <w:marTop w:val="0"/>
      <w:marBottom w:val="0"/>
      <w:divBdr>
        <w:top w:val="none" w:sz="0" w:space="0" w:color="auto"/>
        <w:left w:val="none" w:sz="0" w:space="0" w:color="auto"/>
        <w:bottom w:val="none" w:sz="0" w:space="0" w:color="auto"/>
        <w:right w:val="none" w:sz="0" w:space="0" w:color="auto"/>
      </w:divBdr>
    </w:div>
    <w:div w:id="1099907822">
      <w:bodyDiv w:val="1"/>
      <w:marLeft w:val="0"/>
      <w:marRight w:val="0"/>
      <w:marTop w:val="0"/>
      <w:marBottom w:val="0"/>
      <w:divBdr>
        <w:top w:val="none" w:sz="0" w:space="0" w:color="auto"/>
        <w:left w:val="none" w:sz="0" w:space="0" w:color="auto"/>
        <w:bottom w:val="none" w:sz="0" w:space="0" w:color="auto"/>
        <w:right w:val="none" w:sz="0" w:space="0" w:color="auto"/>
      </w:divBdr>
    </w:div>
    <w:div w:id="1102068057">
      <w:bodyDiv w:val="1"/>
      <w:marLeft w:val="0"/>
      <w:marRight w:val="0"/>
      <w:marTop w:val="0"/>
      <w:marBottom w:val="0"/>
      <w:divBdr>
        <w:top w:val="none" w:sz="0" w:space="0" w:color="auto"/>
        <w:left w:val="none" w:sz="0" w:space="0" w:color="auto"/>
        <w:bottom w:val="none" w:sz="0" w:space="0" w:color="auto"/>
        <w:right w:val="none" w:sz="0" w:space="0" w:color="auto"/>
      </w:divBdr>
    </w:div>
    <w:div w:id="1104879498">
      <w:bodyDiv w:val="1"/>
      <w:marLeft w:val="0"/>
      <w:marRight w:val="0"/>
      <w:marTop w:val="0"/>
      <w:marBottom w:val="0"/>
      <w:divBdr>
        <w:top w:val="none" w:sz="0" w:space="0" w:color="auto"/>
        <w:left w:val="none" w:sz="0" w:space="0" w:color="auto"/>
        <w:bottom w:val="none" w:sz="0" w:space="0" w:color="auto"/>
        <w:right w:val="none" w:sz="0" w:space="0" w:color="auto"/>
      </w:divBdr>
    </w:div>
    <w:div w:id="1110901583">
      <w:bodyDiv w:val="1"/>
      <w:marLeft w:val="0"/>
      <w:marRight w:val="0"/>
      <w:marTop w:val="0"/>
      <w:marBottom w:val="0"/>
      <w:divBdr>
        <w:top w:val="none" w:sz="0" w:space="0" w:color="auto"/>
        <w:left w:val="none" w:sz="0" w:space="0" w:color="auto"/>
        <w:bottom w:val="none" w:sz="0" w:space="0" w:color="auto"/>
        <w:right w:val="none" w:sz="0" w:space="0" w:color="auto"/>
      </w:divBdr>
    </w:div>
    <w:div w:id="1111899390">
      <w:bodyDiv w:val="1"/>
      <w:marLeft w:val="0"/>
      <w:marRight w:val="0"/>
      <w:marTop w:val="0"/>
      <w:marBottom w:val="0"/>
      <w:divBdr>
        <w:top w:val="none" w:sz="0" w:space="0" w:color="auto"/>
        <w:left w:val="none" w:sz="0" w:space="0" w:color="auto"/>
        <w:bottom w:val="none" w:sz="0" w:space="0" w:color="auto"/>
        <w:right w:val="none" w:sz="0" w:space="0" w:color="auto"/>
      </w:divBdr>
    </w:div>
    <w:div w:id="1113549866">
      <w:bodyDiv w:val="1"/>
      <w:marLeft w:val="0"/>
      <w:marRight w:val="0"/>
      <w:marTop w:val="0"/>
      <w:marBottom w:val="0"/>
      <w:divBdr>
        <w:top w:val="none" w:sz="0" w:space="0" w:color="auto"/>
        <w:left w:val="none" w:sz="0" w:space="0" w:color="auto"/>
        <w:bottom w:val="none" w:sz="0" w:space="0" w:color="auto"/>
        <w:right w:val="none" w:sz="0" w:space="0" w:color="auto"/>
      </w:divBdr>
    </w:div>
    <w:div w:id="1114401404">
      <w:bodyDiv w:val="1"/>
      <w:marLeft w:val="0"/>
      <w:marRight w:val="0"/>
      <w:marTop w:val="0"/>
      <w:marBottom w:val="0"/>
      <w:divBdr>
        <w:top w:val="none" w:sz="0" w:space="0" w:color="auto"/>
        <w:left w:val="none" w:sz="0" w:space="0" w:color="auto"/>
        <w:bottom w:val="none" w:sz="0" w:space="0" w:color="auto"/>
        <w:right w:val="none" w:sz="0" w:space="0" w:color="auto"/>
      </w:divBdr>
    </w:div>
    <w:div w:id="1115246372">
      <w:bodyDiv w:val="1"/>
      <w:marLeft w:val="0"/>
      <w:marRight w:val="0"/>
      <w:marTop w:val="0"/>
      <w:marBottom w:val="0"/>
      <w:divBdr>
        <w:top w:val="none" w:sz="0" w:space="0" w:color="auto"/>
        <w:left w:val="none" w:sz="0" w:space="0" w:color="auto"/>
        <w:bottom w:val="none" w:sz="0" w:space="0" w:color="auto"/>
        <w:right w:val="none" w:sz="0" w:space="0" w:color="auto"/>
      </w:divBdr>
    </w:div>
    <w:div w:id="1116632412">
      <w:bodyDiv w:val="1"/>
      <w:marLeft w:val="0"/>
      <w:marRight w:val="0"/>
      <w:marTop w:val="0"/>
      <w:marBottom w:val="0"/>
      <w:divBdr>
        <w:top w:val="none" w:sz="0" w:space="0" w:color="auto"/>
        <w:left w:val="none" w:sz="0" w:space="0" w:color="auto"/>
        <w:bottom w:val="none" w:sz="0" w:space="0" w:color="auto"/>
        <w:right w:val="none" w:sz="0" w:space="0" w:color="auto"/>
      </w:divBdr>
    </w:div>
    <w:div w:id="1121992313">
      <w:bodyDiv w:val="1"/>
      <w:marLeft w:val="0"/>
      <w:marRight w:val="0"/>
      <w:marTop w:val="0"/>
      <w:marBottom w:val="0"/>
      <w:divBdr>
        <w:top w:val="none" w:sz="0" w:space="0" w:color="auto"/>
        <w:left w:val="none" w:sz="0" w:space="0" w:color="auto"/>
        <w:bottom w:val="none" w:sz="0" w:space="0" w:color="auto"/>
        <w:right w:val="none" w:sz="0" w:space="0" w:color="auto"/>
      </w:divBdr>
    </w:div>
    <w:div w:id="1122262819">
      <w:bodyDiv w:val="1"/>
      <w:marLeft w:val="0"/>
      <w:marRight w:val="0"/>
      <w:marTop w:val="0"/>
      <w:marBottom w:val="0"/>
      <w:divBdr>
        <w:top w:val="none" w:sz="0" w:space="0" w:color="auto"/>
        <w:left w:val="none" w:sz="0" w:space="0" w:color="auto"/>
        <w:bottom w:val="none" w:sz="0" w:space="0" w:color="auto"/>
        <w:right w:val="none" w:sz="0" w:space="0" w:color="auto"/>
      </w:divBdr>
    </w:div>
    <w:div w:id="1125201975">
      <w:bodyDiv w:val="1"/>
      <w:marLeft w:val="0"/>
      <w:marRight w:val="0"/>
      <w:marTop w:val="0"/>
      <w:marBottom w:val="0"/>
      <w:divBdr>
        <w:top w:val="none" w:sz="0" w:space="0" w:color="auto"/>
        <w:left w:val="none" w:sz="0" w:space="0" w:color="auto"/>
        <w:bottom w:val="none" w:sz="0" w:space="0" w:color="auto"/>
        <w:right w:val="none" w:sz="0" w:space="0" w:color="auto"/>
      </w:divBdr>
    </w:div>
    <w:div w:id="1127822207">
      <w:bodyDiv w:val="1"/>
      <w:marLeft w:val="0"/>
      <w:marRight w:val="0"/>
      <w:marTop w:val="0"/>
      <w:marBottom w:val="0"/>
      <w:divBdr>
        <w:top w:val="none" w:sz="0" w:space="0" w:color="auto"/>
        <w:left w:val="none" w:sz="0" w:space="0" w:color="auto"/>
        <w:bottom w:val="none" w:sz="0" w:space="0" w:color="auto"/>
        <w:right w:val="none" w:sz="0" w:space="0" w:color="auto"/>
      </w:divBdr>
    </w:div>
    <w:div w:id="1128015404">
      <w:bodyDiv w:val="1"/>
      <w:marLeft w:val="0"/>
      <w:marRight w:val="0"/>
      <w:marTop w:val="0"/>
      <w:marBottom w:val="0"/>
      <w:divBdr>
        <w:top w:val="none" w:sz="0" w:space="0" w:color="auto"/>
        <w:left w:val="none" w:sz="0" w:space="0" w:color="auto"/>
        <w:bottom w:val="none" w:sz="0" w:space="0" w:color="auto"/>
        <w:right w:val="none" w:sz="0" w:space="0" w:color="auto"/>
      </w:divBdr>
    </w:div>
    <w:div w:id="1128469096">
      <w:bodyDiv w:val="1"/>
      <w:marLeft w:val="0"/>
      <w:marRight w:val="0"/>
      <w:marTop w:val="0"/>
      <w:marBottom w:val="0"/>
      <w:divBdr>
        <w:top w:val="none" w:sz="0" w:space="0" w:color="auto"/>
        <w:left w:val="none" w:sz="0" w:space="0" w:color="auto"/>
        <w:bottom w:val="none" w:sz="0" w:space="0" w:color="auto"/>
        <w:right w:val="none" w:sz="0" w:space="0" w:color="auto"/>
      </w:divBdr>
    </w:div>
    <w:div w:id="1130561735">
      <w:bodyDiv w:val="1"/>
      <w:marLeft w:val="0"/>
      <w:marRight w:val="0"/>
      <w:marTop w:val="0"/>
      <w:marBottom w:val="0"/>
      <w:divBdr>
        <w:top w:val="none" w:sz="0" w:space="0" w:color="auto"/>
        <w:left w:val="none" w:sz="0" w:space="0" w:color="auto"/>
        <w:bottom w:val="none" w:sz="0" w:space="0" w:color="auto"/>
        <w:right w:val="none" w:sz="0" w:space="0" w:color="auto"/>
      </w:divBdr>
      <w:divsChild>
        <w:div w:id="502864796">
          <w:marLeft w:val="0"/>
          <w:marRight w:val="0"/>
          <w:marTop w:val="0"/>
          <w:marBottom w:val="0"/>
          <w:divBdr>
            <w:top w:val="none" w:sz="0" w:space="0" w:color="auto"/>
            <w:left w:val="none" w:sz="0" w:space="0" w:color="auto"/>
            <w:bottom w:val="none" w:sz="0" w:space="0" w:color="auto"/>
            <w:right w:val="none" w:sz="0" w:space="0" w:color="auto"/>
          </w:divBdr>
        </w:div>
      </w:divsChild>
    </w:div>
    <w:div w:id="1134786967">
      <w:bodyDiv w:val="1"/>
      <w:marLeft w:val="0"/>
      <w:marRight w:val="0"/>
      <w:marTop w:val="0"/>
      <w:marBottom w:val="0"/>
      <w:divBdr>
        <w:top w:val="none" w:sz="0" w:space="0" w:color="auto"/>
        <w:left w:val="none" w:sz="0" w:space="0" w:color="auto"/>
        <w:bottom w:val="none" w:sz="0" w:space="0" w:color="auto"/>
        <w:right w:val="none" w:sz="0" w:space="0" w:color="auto"/>
      </w:divBdr>
    </w:div>
    <w:div w:id="1135563172">
      <w:bodyDiv w:val="1"/>
      <w:marLeft w:val="0"/>
      <w:marRight w:val="0"/>
      <w:marTop w:val="0"/>
      <w:marBottom w:val="0"/>
      <w:divBdr>
        <w:top w:val="none" w:sz="0" w:space="0" w:color="auto"/>
        <w:left w:val="none" w:sz="0" w:space="0" w:color="auto"/>
        <w:bottom w:val="none" w:sz="0" w:space="0" w:color="auto"/>
        <w:right w:val="none" w:sz="0" w:space="0" w:color="auto"/>
      </w:divBdr>
    </w:div>
    <w:div w:id="1136222080">
      <w:bodyDiv w:val="1"/>
      <w:marLeft w:val="0"/>
      <w:marRight w:val="0"/>
      <w:marTop w:val="0"/>
      <w:marBottom w:val="0"/>
      <w:divBdr>
        <w:top w:val="none" w:sz="0" w:space="0" w:color="auto"/>
        <w:left w:val="none" w:sz="0" w:space="0" w:color="auto"/>
        <w:bottom w:val="none" w:sz="0" w:space="0" w:color="auto"/>
        <w:right w:val="none" w:sz="0" w:space="0" w:color="auto"/>
      </w:divBdr>
    </w:div>
    <w:div w:id="1136989391">
      <w:bodyDiv w:val="1"/>
      <w:marLeft w:val="0"/>
      <w:marRight w:val="0"/>
      <w:marTop w:val="0"/>
      <w:marBottom w:val="0"/>
      <w:divBdr>
        <w:top w:val="none" w:sz="0" w:space="0" w:color="auto"/>
        <w:left w:val="none" w:sz="0" w:space="0" w:color="auto"/>
        <w:bottom w:val="none" w:sz="0" w:space="0" w:color="auto"/>
        <w:right w:val="none" w:sz="0" w:space="0" w:color="auto"/>
      </w:divBdr>
    </w:div>
    <w:div w:id="1137144939">
      <w:bodyDiv w:val="1"/>
      <w:marLeft w:val="0"/>
      <w:marRight w:val="0"/>
      <w:marTop w:val="0"/>
      <w:marBottom w:val="0"/>
      <w:divBdr>
        <w:top w:val="none" w:sz="0" w:space="0" w:color="auto"/>
        <w:left w:val="none" w:sz="0" w:space="0" w:color="auto"/>
        <w:bottom w:val="none" w:sz="0" w:space="0" w:color="auto"/>
        <w:right w:val="none" w:sz="0" w:space="0" w:color="auto"/>
      </w:divBdr>
    </w:div>
    <w:div w:id="1139035744">
      <w:bodyDiv w:val="1"/>
      <w:marLeft w:val="0"/>
      <w:marRight w:val="0"/>
      <w:marTop w:val="0"/>
      <w:marBottom w:val="0"/>
      <w:divBdr>
        <w:top w:val="none" w:sz="0" w:space="0" w:color="auto"/>
        <w:left w:val="none" w:sz="0" w:space="0" w:color="auto"/>
        <w:bottom w:val="none" w:sz="0" w:space="0" w:color="auto"/>
        <w:right w:val="none" w:sz="0" w:space="0" w:color="auto"/>
      </w:divBdr>
    </w:div>
    <w:div w:id="1140996271">
      <w:bodyDiv w:val="1"/>
      <w:marLeft w:val="0"/>
      <w:marRight w:val="0"/>
      <w:marTop w:val="0"/>
      <w:marBottom w:val="0"/>
      <w:divBdr>
        <w:top w:val="none" w:sz="0" w:space="0" w:color="auto"/>
        <w:left w:val="none" w:sz="0" w:space="0" w:color="auto"/>
        <w:bottom w:val="none" w:sz="0" w:space="0" w:color="auto"/>
        <w:right w:val="none" w:sz="0" w:space="0" w:color="auto"/>
      </w:divBdr>
    </w:div>
    <w:div w:id="1141457137">
      <w:bodyDiv w:val="1"/>
      <w:marLeft w:val="0"/>
      <w:marRight w:val="0"/>
      <w:marTop w:val="0"/>
      <w:marBottom w:val="0"/>
      <w:divBdr>
        <w:top w:val="none" w:sz="0" w:space="0" w:color="auto"/>
        <w:left w:val="none" w:sz="0" w:space="0" w:color="auto"/>
        <w:bottom w:val="none" w:sz="0" w:space="0" w:color="auto"/>
        <w:right w:val="none" w:sz="0" w:space="0" w:color="auto"/>
      </w:divBdr>
    </w:div>
    <w:div w:id="1141728768">
      <w:bodyDiv w:val="1"/>
      <w:marLeft w:val="0"/>
      <w:marRight w:val="0"/>
      <w:marTop w:val="0"/>
      <w:marBottom w:val="0"/>
      <w:divBdr>
        <w:top w:val="none" w:sz="0" w:space="0" w:color="auto"/>
        <w:left w:val="none" w:sz="0" w:space="0" w:color="auto"/>
        <w:bottom w:val="none" w:sz="0" w:space="0" w:color="auto"/>
        <w:right w:val="none" w:sz="0" w:space="0" w:color="auto"/>
      </w:divBdr>
    </w:div>
    <w:div w:id="1144464414">
      <w:bodyDiv w:val="1"/>
      <w:marLeft w:val="0"/>
      <w:marRight w:val="0"/>
      <w:marTop w:val="0"/>
      <w:marBottom w:val="0"/>
      <w:divBdr>
        <w:top w:val="none" w:sz="0" w:space="0" w:color="auto"/>
        <w:left w:val="none" w:sz="0" w:space="0" w:color="auto"/>
        <w:bottom w:val="none" w:sz="0" w:space="0" w:color="auto"/>
        <w:right w:val="none" w:sz="0" w:space="0" w:color="auto"/>
      </w:divBdr>
    </w:div>
    <w:div w:id="1148782986">
      <w:bodyDiv w:val="1"/>
      <w:marLeft w:val="0"/>
      <w:marRight w:val="0"/>
      <w:marTop w:val="0"/>
      <w:marBottom w:val="0"/>
      <w:divBdr>
        <w:top w:val="none" w:sz="0" w:space="0" w:color="auto"/>
        <w:left w:val="none" w:sz="0" w:space="0" w:color="auto"/>
        <w:bottom w:val="none" w:sz="0" w:space="0" w:color="auto"/>
        <w:right w:val="none" w:sz="0" w:space="0" w:color="auto"/>
      </w:divBdr>
    </w:div>
    <w:div w:id="1149594616">
      <w:bodyDiv w:val="1"/>
      <w:marLeft w:val="0"/>
      <w:marRight w:val="0"/>
      <w:marTop w:val="0"/>
      <w:marBottom w:val="0"/>
      <w:divBdr>
        <w:top w:val="none" w:sz="0" w:space="0" w:color="auto"/>
        <w:left w:val="none" w:sz="0" w:space="0" w:color="auto"/>
        <w:bottom w:val="none" w:sz="0" w:space="0" w:color="auto"/>
        <w:right w:val="none" w:sz="0" w:space="0" w:color="auto"/>
      </w:divBdr>
    </w:div>
    <w:div w:id="1154613748">
      <w:bodyDiv w:val="1"/>
      <w:marLeft w:val="0"/>
      <w:marRight w:val="0"/>
      <w:marTop w:val="0"/>
      <w:marBottom w:val="0"/>
      <w:divBdr>
        <w:top w:val="none" w:sz="0" w:space="0" w:color="auto"/>
        <w:left w:val="none" w:sz="0" w:space="0" w:color="auto"/>
        <w:bottom w:val="none" w:sz="0" w:space="0" w:color="auto"/>
        <w:right w:val="none" w:sz="0" w:space="0" w:color="auto"/>
      </w:divBdr>
    </w:div>
    <w:div w:id="1154834392">
      <w:bodyDiv w:val="1"/>
      <w:marLeft w:val="0"/>
      <w:marRight w:val="0"/>
      <w:marTop w:val="0"/>
      <w:marBottom w:val="0"/>
      <w:divBdr>
        <w:top w:val="none" w:sz="0" w:space="0" w:color="auto"/>
        <w:left w:val="none" w:sz="0" w:space="0" w:color="auto"/>
        <w:bottom w:val="none" w:sz="0" w:space="0" w:color="auto"/>
        <w:right w:val="none" w:sz="0" w:space="0" w:color="auto"/>
      </w:divBdr>
    </w:div>
    <w:div w:id="1155561860">
      <w:bodyDiv w:val="1"/>
      <w:marLeft w:val="0"/>
      <w:marRight w:val="0"/>
      <w:marTop w:val="0"/>
      <w:marBottom w:val="0"/>
      <w:divBdr>
        <w:top w:val="none" w:sz="0" w:space="0" w:color="auto"/>
        <w:left w:val="none" w:sz="0" w:space="0" w:color="auto"/>
        <w:bottom w:val="none" w:sz="0" w:space="0" w:color="auto"/>
        <w:right w:val="none" w:sz="0" w:space="0" w:color="auto"/>
      </w:divBdr>
    </w:div>
    <w:div w:id="1155995658">
      <w:bodyDiv w:val="1"/>
      <w:marLeft w:val="0"/>
      <w:marRight w:val="0"/>
      <w:marTop w:val="0"/>
      <w:marBottom w:val="0"/>
      <w:divBdr>
        <w:top w:val="none" w:sz="0" w:space="0" w:color="auto"/>
        <w:left w:val="none" w:sz="0" w:space="0" w:color="auto"/>
        <w:bottom w:val="none" w:sz="0" w:space="0" w:color="auto"/>
        <w:right w:val="none" w:sz="0" w:space="0" w:color="auto"/>
      </w:divBdr>
    </w:div>
    <w:div w:id="1156459226">
      <w:bodyDiv w:val="1"/>
      <w:marLeft w:val="0"/>
      <w:marRight w:val="0"/>
      <w:marTop w:val="0"/>
      <w:marBottom w:val="0"/>
      <w:divBdr>
        <w:top w:val="none" w:sz="0" w:space="0" w:color="auto"/>
        <w:left w:val="none" w:sz="0" w:space="0" w:color="auto"/>
        <w:bottom w:val="none" w:sz="0" w:space="0" w:color="auto"/>
        <w:right w:val="none" w:sz="0" w:space="0" w:color="auto"/>
      </w:divBdr>
    </w:div>
    <w:div w:id="1158231452">
      <w:bodyDiv w:val="1"/>
      <w:marLeft w:val="0"/>
      <w:marRight w:val="0"/>
      <w:marTop w:val="0"/>
      <w:marBottom w:val="0"/>
      <w:divBdr>
        <w:top w:val="none" w:sz="0" w:space="0" w:color="auto"/>
        <w:left w:val="none" w:sz="0" w:space="0" w:color="auto"/>
        <w:bottom w:val="none" w:sz="0" w:space="0" w:color="auto"/>
        <w:right w:val="none" w:sz="0" w:space="0" w:color="auto"/>
      </w:divBdr>
    </w:div>
    <w:div w:id="1159157389">
      <w:bodyDiv w:val="1"/>
      <w:marLeft w:val="0"/>
      <w:marRight w:val="0"/>
      <w:marTop w:val="0"/>
      <w:marBottom w:val="0"/>
      <w:divBdr>
        <w:top w:val="none" w:sz="0" w:space="0" w:color="auto"/>
        <w:left w:val="none" w:sz="0" w:space="0" w:color="auto"/>
        <w:bottom w:val="none" w:sz="0" w:space="0" w:color="auto"/>
        <w:right w:val="none" w:sz="0" w:space="0" w:color="auto"/>
      </w:divBdr>
    </w:div>
    <w:div w:id="1159662324">
      <w:bodyDiv w:val="1"/>
      <w:marLeft w:val="0"/>
      <w:marRight w:val="0"/>
      <w:marTop w:val="0"/>
      <w:marBottom w:val="0"/>
      <w:divBdr>
        <w:top w:val="none" w:sz="0" w:space="0" w:color="auto"/>
        <w:left w:val="none" w:sz="0" w:space="0" w:color="auto"/>
        <w:bottom w:val="none" w:sz="0" w:space="0" w:color="auto"/>
        <w:right w:val="none" w:sz="0" w:space="0" w:color="auto"/>
      </w:divBdr>
    </w:div>
    <w:div w:id="1166900593">
      <w:bodyDiv w:val="1"/>
      <w:marLeft w:val="0"/>
      <w:marRight w:val="0"/>
      <w:marTop w:val="0"/>
      <w:marBottom w:val="0"/>
      <w:divBdr>
        <w:top w:val="none" w:sz="0" w:space="0" w:color="auto"/>
        <w:left w:val="none" w:sz="0" w:space="0" w:color="auto"/>
        <w:bottom w:val="none" w:sz="0" w:space="0" w:color="auto"/>
        <w:right w:val="none" w:sz="0" w:space="0" w:color="auto"/>
      </w:divBdr>
    </w:div>
    <w:div w:id="1167206284">
      <w:bodyDiv w:val="1"/>
      <w:marLeft w:val="0"/>
      <w:marRight w:val="0"/>
      <w:marTop w:val="0"/>
      <w:marBottom w:val="0"/>
      <w:divBdr>
        <w:top w:val="none" w:sz="0" w:space="0" w:color="auto"/>
        <w:left w:val="none" w:sz="0" w:space="0" w:color="auto"/>
        <w:bottom w:val="none" w:sz="0" w:space="0" w:color="auto"/>
        <w:right w:val="none" w:sz="0" w:space="0" w:color="auto"/>
      </w:divBdr>
    </w:div>
    <w:div w:id="1167941112">
      <w:bodyDiv w:val="1"/>
      <w:marLeft w:val="0"/>
      <w:marRight w:val="0"/>
      <w:marTop w:val="0"/>
      <w:marBottom w:val="0"/>
      <w:divBdr>
        <w:top w:val="none" w:sz="0" w:space="0" w:color="auto"/>
        <w:left w:val="none" w:sz="0" w:space="0" w:color="auto"/>
        <w:bottom w:val="none" w:sz="0" w:space="0" w:color="auto"/>
        <w:right w:val="none" w:sz="0" w:space="0" w:color="auto"/>
      </w:divBdr>
    </w:div>
    <w:div w:id="1168441596">
      <w:bodyDiv w:val="1"/>
      <w:marLeft w:val="0"/>
      <w:marRight w:val="0"/>
      <w:marTop w:val="0"/>
      <w:marBottom w:val="0"/>
      <w:divBdr>
        <w:top w:val="none" w:sz="0" w:space="0" w:color="auto"/>
        <w:left w:val="none" w:sz="0" w:space="0" w:color="auto"/>
        <w:bottom w:val="none" w:sz="0" w:space="0" w:color="auto"/>
        <w:right w:val="none" w:sz="0" w:space="0" w:color="auto"/>
      </w:divBdr>
    </w:div>
    <w:div w:id="1168712279">
      <w:bodyDiv w:val="1"/>
      <w:marLeft w:val="0"/>
      <w:marRight w:val="0"/>
      <w:marTop w:val="0"/>
      <w:marBottom w:val="0"/>
      <w:divBdr>
        <w:top w:val="none" w:sz="0" w:space="0" w:color="auto"/>
        <w:left w:val="none" w:sz="0" w:space="0" w:color="auto"/>
        <w:bottom w:val="none" w:sz="0" w:space="0" w:color="auto"/>
        <w:right w:val="none" w:sz="0" w:space="0" w:color="auto"/>
      </w:divBdr>
    </w:div>
    <w:div w:id="1173111956">
      <w:bodyDiv w:val="1"/>
      <w:marLeft w:val="0"/>
      <w:marRight w:val="0"/>
      <w:marTop w:val="0"/>
      <w:marBottom w:val="0"/>
      <w:divBdr>
        <w:top w:val="none" w:sz="0" w:space="0" w:color="auto"/>
        <w:left w:val="none" w:sz="0" w:space="0" w:color="auto"/>
        <w:bottom w:val="none" w:sz="0" w:space="0" w:color="auto"/>
        <w:right w:val="none" w:sz="0" w:space="0" w:color="auto"/>
      </w:divBdr>
    </w:div>
    <w:div w:id="1174150906">
      <w:bodyDiv w:val="1"/>
      <w:marLeft w:val="0"/>
      <w:marRight w:val="0"/>
      <w:marTop w:val="0"/>
      <w:marBottom w:val="0"/>
      <w:divBdr>
        <w:top w:val="none" w:sz="0" w:space="0" w:color="auto"/>
        <w:left w:val="none" w:sz="0" w:space="0" w:color="auto"/>
        <w:bottom w:val="none" w:sz="0" w:space="0" w:color="auto"/>
        <w:right w:val="none" w:sz="0" w:space="0" w:color="auto"/>
      </w:divBdr>
    </w:div>
    <w:div w:id="1174690609">
      <w:bodyDiv w:val="1"/>
      <w:marLeft w:val="0"/>
      <w:marRight w:val="0"/>
      <w:marTop w:val="0"/>
      <w:marBottom w:val="0"/>
      <w:divBdr>
        <w:top w:val="none" w:sz="0" w:space="0" w:color="auto"/>
        <w:left w:val="none" w:sz="0" w:space="0" w:color="auto"/>
        <w:bottom w:val="none" w:sz="0" w:space="0" w:color="auto"/>
        <w:right w:val="none" w:sz="0" w:space="0" w:color="auto"/>
      </w:divBdr>
      <w:divsChild>
        <w:div w:id="1862668608">
          <w:marLeft w:val="0"/>
          <w:marRight w:val="0"/>
          <w:marTop w:val="0"/>
          <w:marBottom w:val="0"/>
          <w:divBdr>
            <w:top w:val="none" w:sz="0" w:space="0" w:color="auto"/>
            <w:left w:val="none" w:sz="0" w:space="0" w:color="auto"/>
            <w:bottom w:val="none" w:sz="0" w:space="0" w:color="auto"/>
            <w:right w:val="none" w:sz="0" w:space="0" w:color="auto"/>
          </w:divBdr>
        </w:div>
      </w:divsChild>
    </w:div>
    <w:div w:id="1174879205">
      <w:bodyDiv w:val="1"/>
      <w:marLeft w:val="0"/>
      <w:marRight w:val="0"/>
      <w:marTop w:val="0"/>
      <w:marBottom w:val="0"/>
      <w:divBdr>
        <w:top w:val="none" w:sz="0" w:space="0" w:color="auto"/>
        <w:left w:val="none" w:sz="0" w:space="0" w:color="auto"/>
        <w:bottom w:val="none" w:sz="0" w:space="0" w:color="auto"/>
        <w:right w:val="none" w:sz="0" w:space="0" w:color="auto"/>
      </w:divBdr>
    </w:div>
    <w:div w:id="1178077070">
      <w:bodyDiv w:val="1"/>
      <w:marLeft w:val="0"/>
      <w:marRight w:val="0"/>
      <w:marTop w:val="0"/>
      <w:marBottom w:val="0"/>
      <w:divBdr>
        <w:top w:val="none" w:sz="0" w:space="0" w:color="auto"/>
        <w:left w:val="none" w:sz="0" w:space="0" w:color="auto"/>
        <w:bottom w:val="none" w:sz="0" w:space="0" w:color="auto"/>
        <w:right w:val="none" w:sz="0" w:space="0" w:color="auto"/>
      </w:divBdr>
    </w:div>
    <w:div w:id="1178151402">
      <w:bodyDiv w:val="1"/>
      <w:marLeft w:val="0"/>
      <w:marRight w:val="0"/>
      <w:marTop w:val="0"/>
      <w:marBottom w:val="0"/>
      <w:divBdr>
        <w:top w:val="none" w:sz="0" w:space="0" w:color="auto"/>
        <w:left w:val="none" w:sz="0" w:space="0" w:color="auto"/>
        <w:bottom w:val="none" w:sz="0" w:space="0" w:color="auto"/>
        <w:right w:val="none" w:sz="0" w:space="0" w:color="auto"/>
      </w:divBdr>
    </w:div>
    <w:div w:id="1178740802">
      <w:bodyDiv w:val="1"/>
      <w:marLeft w:val="0"/>
      <w:marRight w:val="0"/>
      <w:marTop w:val="0"/>
      <w:marBottom w:val="0"/>
      <w:divBdr>
        <w:top w:val="none" w:sz="0" w:space="0" w:color="auto"/>
        <w:left w:val="none" w:sz="0" w:space="0" w:color="auto"/>
        <w:bottom w:val="none" w:sz="0" w:space="0" w:color="auto"/>
        <w:right w:val="none" w:sz="0" w:space="0" w:color="auto"/>
      </w:divBdr>
      <w:divsChild>
        <w:div w:id="413817037">
          <w:marLeft w:val="0"/>
          <w:marRight w:val="0"/>
          <w:marTop w:val="0"/>
          <w:marBottom w:val="0"/>
          <w:divBdr>
            <w:top w:val="none" w:sz="0" w:space="0" w:color="auto"/>
            <w:left w:val="none" w:sz="0" w:space="0" w:color="auto"/>
            <w:bottom w:val="none" w:sz="0" w:space="0" w:color="auto"/>
            <w:right w:val="none" w:sz="0" w:space="0" w:color="auto"/>
          </w:divBdr>
          <w:divsChild>
            <w:div w:id="70394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390712">
      <w:bodyDiv w:val="1"/>
      <w:marLeft w:val="0"/>
      <w:marRight w:val="0"/>
      <w:marTop w:val="0"/>
      <w:marBottom w:val="0"/>
      <w:divBdr>
        <w:top w:val="none" w:sz="0" w:space="0" w:color="auto"/>
        <w:left w:val="none" w:sz="0" w:space="0" w:color="auto"/>
        <w:bottom w:val="none" w:sz="0" w:space="0" w:color="auto"/>
        <w:right w:val="none" w:sz="0" w:space="0" w:color="auto"/>
      </w:divBdr>
    </w:div>
    <w:div w:id="1180508234">
      <w:bodyDiv w:val="1"/>
      <w:marLeft w:val="0"/>
      <w:marRight w:val="0"/>
      <w:marTop w:val="0"/>
      <w:marBottom w:val="0"/>
      <w:divBdr>
        <w:top w:val="none" w:sz="0" w:space="0" w:color="auto"/>
        <w:left w:val="none" w:sz="0" w:space="0" w:color="auto"/>
        <w:bottom w:val="none" w:sz="0" w:space="0" w:color="auto"/>
        <w:right w:val="none" w:sz="0" w:space="0" w:color="auto"/>
      </w:divBdr>
    </w:div>
    <w:div w:id="1182088211">
      <w:bodyDiv w:val="1"/>
      <w:marLeft w:val="0"/>
      <w:marRight w:val="0"/>
      <w:marTop w:val="0"/>
      <w:marBottom w:val="0"/>
      <w:divBdr>
        <w:top w:val="none" w:sz="0" w:space="0" w:color="auto"/>
        <w:left w:val="none" w:sz="0" w:space="0" w:color="auto"/>
        <w:bottom w:val="none" w:sz="0" w:space="0" w:color="auto"/>
        <w:right w:val="none" w:sz="0" w:space="0" w:color="auto"/>
      </w:divBdr>
    </w:div>
    <w:div w:id="1183209314">
      <w:bodyDiv w:val="1"/>
      <w:marLeft w:val="0"/>
      <w:marRight w:val="0"/>
      <w:marTop w:val="0"/>
      <w:marBottom w:val="0"/>
      <w:divBdr>
        <w:top w:val="none" w:sz="0" w:space="0" w:color="auto"/>
        <w:left w:val="none" w:sz="0" w:space="0" w:color="auto"/>
        <w:bottom w:val="none" w:sz="0" w:space="0" w:color="auto"/>
        <w:right w:val="none" w:sz="0" w:space="0" w:color="auto"/>
      </w:divBdr>
    </w:div>
    <w:div w:id="1183546088">
      <w:bodyDiv w:val="1"/>
      <w:marLeft w:val="0"/>
      <w:marRight w:val="0"/>
      <w:marTop w:val="0"/>
      <w:marBottom w:val="0"/>
      <w:divBdr>
        <w:top w:val="none" w:sz="0" w:space="0" w:color="auto"/>
        <w:left w:val="none" w:sz="0" w:space="0" w:color="auto"/>
        <w:bottom w:val="none" w:sz="0" w:space="0" w:color="auto"/>
        <w:right w:val="none" w:sz="0" w:space="0" w:color="auto"/>
      </w:divBdr>
    </w:div>
    <w:div w:id="1184780858">
      <w:bodyDiv w:val="1"/>
      <w:marLeft w:val="0"/>
      <w:marRight w:val="0"/>
      <w:marTop w:val="0"/>
      <w:marBottom w:val="0"/>
      <w:divBdr>
        <w:top w:val="none" w:sz="0" w:space="0" w:color="auto"/>
        <w:left w:val="none" w:sz="0" w:space="0" w:color="auto"/>
        <w:bottom w:val="none" w:sz="0" w:space="0" w:color="auto"/>
        <w:right w:val="none" w:sz="0" w:space="0" w:color="auto"/>
      </w:divBdr>
    </w:div>
    <w:div w:id="1184787345">
      <w:bodyDiv w:val="1"/>
      <w:marLeft w:val="0"/>
      <w:marRight w:val="0"/>
      <w:marTop w:val="0"/>
      <w:marBottom w:val="0"/>
      <w:divBdr>
        <w:top w:val="none" w:sz="0" w:space="0" w:color="auto"/>
        <w:left w:val="none" w:sz="0" w:space="0" w:color="auto"/>
        <w:bottom w:val="none" w:sz="0" w:space="0" w:color="auto"/>
        <w:right w:val="none" w:sz="0" w:space="0" w:color="auto"/>
      </w:divBdr>
    </w:div>
    <w:div w:id="1185898480">
      <w:bodyDiv w:val="1"/>
      <w:marLeft w:val="0"/>
      <w:marRight w:val="0"/>
      <w:marTop w:val="0"/>
      <w:marBottom w:val="0"/>
      <w:divBdr>
        <w:top w:val="none" w:sz="0" w:space="0" w:color="auto"/>
        <w:left w:val="none" w:sz="0" w:space="0" w:color="auto"/>
        <w:bottom w:val="none" w:sz="0" w:space="0" w:color="auto"/>
        <w:right w:val="none" w:sz="0" w:space="0" w:color="auto"/>
      </w:divBdr>
    </w:div>
    <w:div w:id="1186017636">
      <w:bodyDiv w:val="1"/>
      <w:marLeft w:val="0"/>
      <w:marRight w:val="0"/>
      <w:marTop w:val="0"/>
      <w:marBottom w:val="0"/>
      <w:divBdr>
        <w:top w:val="none" w:sz="0" w:space="0" w:color="auto"/>
        <w:left w:val="none" w:sz="0" w:space="0" w:color="auto"/>
        <w:bottom w:val="none" w:sz="0" w:space="0" w:color="auto"/>
        <w:right w:val="none" w:sz="0" w:space="0" w:color="auto"/>
      </w:divBdr>
    </w:div>
    <w:div w:id="1186551691">
      <w:bodyDiv w:val="1"/>
      <w:marLeft w:val="0"/>
      <w:marRight w:val="0"/>
      <w:marTop w:val="0"/>
      <w:marBottom w:val="0"/>
      <w:divBdr>
        <w:top w:val="none" w:sz="0" w:space="0" w:color="auto"/>
        <w:left w:val="none" w:sz="0" w:space="0" w:color="auto"/>
        <w:bottom w:val="none" w:sz="0" w:space="0" w:color="auto"/>
        <w:right w:val="none" w:sz="0" w:space="0" w:color="auto"/>
      </w:divBdr>
    </w:div>
    <w:div w:id="1187599034">
      <w:bodyDiv w:val="1"/>
      <w:marLeft w:val="0"/>
      <w:marRight w:val="0"/>
      <w:marTop w:val="0"/>
      <w:marBottom w:val="0"/>
      <w:divBdr>
        <w:top w:val="none" w:sz="0" w:space="0" w:color="auto"/>
        <w:left w:val="none" w:sz="0" w:space="0" w:color="auto"/>
        <w:bottom w:val="none" w:sz="0" w:space="0" w:color="auto"/>
        <w:right w:val="none" w:sz="0" w:space="0" w:color="auto"/>
      </w:divBdr>
    </w:div>
    <w:div w:id="1187717444">
      <w:bodyDiv w:val="1"/>
      <w:marLeft w:val="0"/>
      <w:marRight w:val="0"/>
      <w:marTop w:val="0"/>
      <w:marBottom w:val="0"/>
      <w:divBdr>
        <w:top w:val="none" w:sz="0" w:space="0" w:color="auto"/>
        <w:left w:val="none" w:sz="0" w:space="0" w:color="auto"/>
        <w:bottom w:val="none" w:sz="0" w:space="0" w:color="auto"/>
        <w:right w:val="none" w:sz="0" w:space="0" w:color="auto"/>
      </w:divBdr>
    </w:div>
    <w:div w:id="1191723793">
      <w:bodyDiv w:val="1"/>
      <w:marLeft w:val="0"/>
      <w:marRight w:val="0"/>
      <w:marTop w:val="0"/>
      <w:marBottom w:val="0"/>
      <w:divBdr>
        <w:top w:val="none" w:sz="0" w:space="0" w:color="auto"/>
        <w:left w:val="none" w:sz="0" w:space="0" w:color="auto"/>
        <w:bottom w:val="none" w:sz="0" w:space="0" w:color="auto"/>
        <w:right w:val="none" w:sz="0" w:space="0" w:color="auto"/>
      </w:divBdr>
    </w:div>
    <w:div w:id="1191839849">
      <w:bodyDiv w:val="1"/>
      <w:marLeft w:val="0"/>
      <w:marRight w:val="0"/>
      <w:marTop w:val="0"/>
      <w:marBottom w:val="0"/>
      <w:divBdr>
        <w:top w:val="none" w:sz="0" w:space="0" w:color="auto"/>
        <w:left w:val="none" w:sz="0" w:space="0" w:color="auto"/>
        <w:bottom w:val="none" w:sz="0" w:space="0" w:color="auto"/>
        <w:right w:val="none" w:sz="0" w:space="0" w:color="auto"/>
      </w:divBdr>
    </w:div>
    <w:div w:id="1192185030">
      <w:bodyDiv w:val="1"/>
      <w:marLeft w:val="0"/>
      <w:marRight w:val="0"/>
      <w:marTop w:val="0"/>
      <w:marBottom w:val="0"/>
      <w:divBdr>
        <w:top w:val="none" w:sz="0" w:space="0" w:color="auto"/>
        <w:left w:val="none" w:sz="0" w:space="0" w:color="auto"/>
        <w:bottom w:val="none" w:sz="0" w:space="0" w:color="auto"/>
        <w:right w:val="none" w:sz="0" w:space="0" w:color="auto"/>
      </w:divBdr>
    </w:div>
    <w:div w:id="1192524785">
      <w:bodyDiv w:val="1"/>
      <w:marLeft w:val="0"/>
      <w:marRight w:val="0"/>
      <w:marTop w:val="0"/>
      <w:marBottom w:val="0"/>
      <w:divBdr>
        <w:top w:val="none" w:sz="0" w:space="0" w:color="auto"/>
        <w:left w:val="none" w:sz="0" w:space="0" w:color="auto"/>
        <w:bottom w:val="none" w:sz="0" w:space="0" w:color="auto"/>
        <w:right w:val="none" w:sz="0" w:space="0" w:color="auto"/>
      </w:divBdr>
    </w:div>
    <w:div w:id="1193961627">
      <w:bodyDiv w:val="1"/>
      <w:marLeft w:val="0"/>
      <w:marRight w:val="0"/>
      <w:marTop w:val="0"/>
      <w:marBottom w:val="0"/>
      <w:divBdr>
        <w:top w:val="none" w:sz="0" w:space="0" w:color="auto"/>
        <w:left w:val="none" w:sz="0" w:space="0" w:color="auto"/>
        <w:bottom w:val="none" w:sz="0" w:space="0" w:color="auto"/>
        <w:right w:val="none" w:sz="0" w:space="0" w:color="auto"/>
      </w:divBdr>
    </w:div>
    <w:div w:id="1195120516">
      <w:bodyDiv w:val="1"/>
      <w:marLeft w:val="0"/>
      <w:marRight w:val="0"/>
      <w:marTop w:val="0"/>
      <w:marBottom w:val="0"/>
      <w:divBdr>
        <w:top w:val="none" w:sz="0" w:space="0" w:color="auto"/>
        <w:left w:val="none" w:sz="0" w:space="0" w:color="auto"/>
        <w:bottom w:val="none" w:sz="0" w:space="0" w:color="auto"/>
        <w:right w:val="none" w:sz="0" w:space="0" w:color="auto"/>
      </w:divBdr>
    </w:div>
    <w:div w:id="1195578098">
      <w:bodyDiv w:val="1"/>
      <w:marLeft w:val="0"/>
      <w:marRight w:val="0"/>
      <w:marTop w:val="0"/>
      <w:marBottom w:val="0"/>
      <w:divBdr>
        <w:top w:val="none" w:sz="0" w:space="0" w:color="auto"/>
        <w:left w:val="none" w:sz="0" w:space="0" w:color="auto"/>
        <w:bottom w:val="none" w:sz="0" w:space="0" w:color="auto"/>
        <w:right w:val="none" w:sz="0" w:space="0" w:color="auto"/>
      </w:divBdr>
    </w:div>
    <w:div w:id="1197427122">
      <w:bodyDiv w:val="1"/>
      <w:marLeft w:val="0"/>
      <w:marRight w:val="0"/>
      <w:marTop w:val="0"/>
      <w:marBottom w:val="0"/>
      <w:divBdr>
        <w:top w:val="none" w:sz="0" w:space="0" w:color="auto"/>
        <w:left w:val="none" w:sz="0" w:space="0" w:color="auto"/>
        <w:bottom w:val="none" w:sz="0" w:space="0" w:color="auto"/>
        <w:right w:val="none" w:sz="0" w:space="0" w:color="auto"/>
      </w:divBdr>
    </w:div>
    <w:div w:id="1198350509">
      <w:bodyDiv w:val="1"/>
      <w:marLeft w:val="0"/>
      <w:marRight w:val="0"/>
      <w:marTop w:val="0"/>
      <w:marBottom w:val="0"/>
      <w:divBdr>
        <w:top w:val="none" w:sz="0" w:space="0" w:color="auto"/>
        <w:left w:val="none" w:sz="0" w:space="0" w:color="auto"/>
        <w:bottom w:val="none" w:sz="0" w:space="0" w:color="auto"/>
        <w:right w:val="none" w:sz="0" w:space="0" w:color="auto"/>
      </w:divBdr>
    </w:div>
    <w:div w:id="1198663413">
      <w:bodyDiv w:val="1"/>
      <w:marLeft w:val="0"/>
      <w:marRight w:val="0"/>
      <w:marTop w:val="0"/>
      <w:marBottom w:val="0"/>
      <w:divBdr>
        <w:top w:val="none" w:sz="0" w:space="0" w:color="auto"/>
        <w:left w:val="none" w:sz="0" w:space="0" w:color="auto"/>
        <w:bottom w:val="none" w:sz="0" w:space="0" w:color="auto"/>
        <w:right w:val="none" w:sz="0" w:space="0" w:color="auto"/>
      </w:divBdr>
    </w:div>
    <w:div w:id="1200514714">
      <w:bodyDiv w:val="1"/>
      <w:marLeft w:val="0"/>
      <w:marRight w:val="0"/>
      <w:marTop w:val="0"/>
      <w:marBottom w:val="0"/>
      <w:divBdr>
        <w:top w:val="none" w:sz="0" w:space="0" w:color="auto"/>
        <w:left w:val="none" w:sz="0" w:space="0" w:color="auto"/>
        <w:bottom w:val="none" w:sz="0" w:space="0" w:color="auto"/>
        <w:right w:val="none" w:sz="0" w:space="0" w:color="auto"/>
      </w:divBdr>
      <w:divsChild>
        <w:div w:id="1884824240">
          <w:marLeft w:val="0"/>
          <w:marRight w:val="0"/>
          <w:marTop w:val="0"/>
          <w:marBottom w:val="0"/>
          <w:divBdr>
            <w:top w:val="none" w:sz="0" w:space="0" w:color="auto"/>
            <w:left w:val="none" w:sz="0" w:space="0" w:color="auto"/>
            <w:bottom w:val="none" w:sz="0" w:space="0" w:color="auto"/>
            <w:right w:val="none" w:sz="0" w:space="0" w:color="auto"/>
          </w:divBdr>
        </w:div>
      </w:divsChild>
    </w:div>
    <w:div w:id="1201895056">
      <w:bodyDiv w:val="1"/>
      <w:marLeft w:val="0"/>
      <w:marRight w:val="0"/>
      <w:marTop w:val="0"/>
      <w:marBottom w:val="0"/>
      <w:divBdr>
        <w:top w:val="none" w:sz="0" w:space="0" w:color="auto"/>
        <w:left w:val="none" w:sz="0" w:space="0" w:color="auto"/>
        <w:bottom w:val="none" w:sz="0" w:space="0" w:color="auto"/>
        <w:right w:val="none" w:sz="0" w:space="0" w:color="auto"/>
      </w:divBdr>
    </w:div>
    <w:div w:id="1203665344">
      <w:bodyDiv w:val="1"/>
      <w:marLeft w:val="0"/>
      <w:marRight w:val="0"/>
      <w:marTop w:val="0"/>
      <w:marBottom w:val="0"/>
      <w:divBdr>
        <w:top w:val="none" w:sz="0" w:space="0" w:color="auto"/>
        <w:left w:val="none" w:sz="0" w:space="0" w:color="auto"/>
        <w:bottom w:val="none" w:sz="0" w:space="0" w:color="auto"/>
        <w:right w:val="none" w:sz="0" w:space="0" w:color="auto"/>
      </w:divBdr>
    </w:div>
    <w:div w:id="1204902314">
      <w:bodyDiv w:val="1"/>
      <w:marLeft w:val="0"/>
      <w:marRight w:val="0"/>
      <w:marTop w:val="0"/>
      <w:marBottom w:val="0"/>
      <w:divBdr>
        <w:top w:val="none" w:sz="0" w:space="0" w:color="auto"/>
        <w:left w:val="none" w:sz="0" w:space="0" w:color="auto"/>
        <w:bottom w:val="none" w:sz="0" w:space="0" w:color="auto"/>
        <w:right w:val="none" w:sz="0" w:space="0" w:color="auto"/>
      </w:divBdr>
    </w:div>
    <w:div w:id="1206605479">
      <w:bodyDiv w:val="1"/>
      <w:marLeft w:val="0"/>
      <w:marRight w:val="0"/>
      <w:marTop w:val="0"/>
      <w:marBottom w:val="0"/>
      <w:divBdr>
        <w:top w:val="none" w:sz="0" w:space="0" w:color="auto"/>
        <w:left w:val="none" w:sz="0" w:space="0" w:color="auto"/>
        <w:bottom w:val="none" w:sz="0" w:space="0" w:color="auto"/>
        <w:right w:val="none" w:sz="0" w:space="0" w:color="auto"/>
      </w:divBdr>
    </w:div>
    <w:div w:id="1207378514">
      <w:bodyDiv w:val="1"/>
      <w:marLeft w:val="0"/>
      <w:marRight w:val="0"/>
      <w:marTop w:val="0"/>
      <w:marBottom w:val="0"/>
      <w:divBdr>
        <w:top w:val="none" w:sz="0" w:space="0" w:color="auto"/>
        <w:left w:val="none" w:sz="0" w:space="0" w:color="auto"/>
        <w:bottom w:val="none" w:sz="0" w:space="0" w:color="auto"/>
        <w:right w:val="none" w:sz="0" w:space="0" w:color="auto"/>
      </w:divBdr>
    </w:div>
    <w:div w:id="1207841257">
      <w:bodyDiv w:val="1"/>
      <w:marLeft w:val="0"/>
      <w:marRight w:val="0"/>
      <w:marTop w:val="0"/>
      <w:marBottom w:val="0"/>
      <w:divBdr>
        <w:top w:val="none" w:sz="0" w:space="0" w:color="auto"/>
        <w:left w:val="none" w:sz="0" w:space="0" w:color="auto"/>
        <w:bottom w:val="none" w:sz="0" w:space="0" w:color="auto"/>
        <w:right w:val="none" w:sz="0" w:space="0" w:color="auto"/>
      </w:divBdr>
    </w:div>
    <w:div w:id="1208764015">
      <w:bodyDiv w:val="1"/>
      <w:marLeft w:val="0"/>
      <w:marRight w:val="0"/>
      <w:marTop w:val="0"/>
      <w:marBottom w:val="0"/>
      <w:divBdr>
        <w:top w:val="none" w:sz="0" w:space="0" w:color="auto"/>
        <w:left w:val="none" w:sz="0" w:space="0" w:color="auto"/>
        <w:bottom w:val="none" w:sz="0" w:space="0" w:color="auto"/>
        <w:right w:val="none" w:sz="0" w:space="0" w:color="auto"/>
      </w:divBdr>
    </w:div>
    <w:div w:id="1209296511">
      <w:bodyDiv w:val="1"/>
      <w:marLeft w:val="0"/>
      <w:marRight w:val="0"/>
      <w:marTop w:val="0"/>
      <w:marBottom w:val="0"/>
      <w:divBdr>
        <w:top w:val="none" w:sz="0" w:space="0" w:color="auto"/>
        <w:left w:val="none" w:sz="0" w:space="0" w:color="auto"/>
        <w:bottom w:val="none" w:sz="0" w:space="0" w:color="auto"/>
        <w:right w:val="none" w:sz="0" w:space="0" w:color="auto"/>
      </w:divBdr>
    </w:div>
    <w:div w:id="1210414027">
      <w:bodyDiv w:val="1"/>
      <w:marLeft w:val="0"/>
      <w:marRight w:val="0"/>
      <w:marTop w:val="0"/>
      <w:marBottom w:val="0"/>
      <w:divBdr>
        <w:top w:val="none" w:sz="0" w:space="0" w:color="auto"/>
        <w:left w:val="none" w:sz="0" w:space="0" w:color="auto"/>
        <w:bottom w:val="none" w:sz="0" w:space="0" w:color="auto"/>
        <w:right w:val="none" w:sz="0" w:space="0" w:color="auto"/>
      </w:divBdr>
    </w:div>
    <w:div w:id="1211263863">
      <w:bodyDiv w:val="1"/>
      <w:marLeft w:val="0"/>
      <w:marRight w:val="0"/>
      <w:marTop w:val="0"/>
      <w:marBottom w:val="0"/>
      <w:divBdr>
        <w:top w:val="none" w:sz="0" w:space="0" w:color="auto"/>
        <w:left w:val="none" w:sz="0" w:space="0" w:color="auto"/>
        <w:bottom w:val="none" w:sz="0" w:space="0" w:color="auto"/>
        <w:right w:val="none" w:sz="0" w:space="0" w:color="auto"/>
      </w:divBdr>
    </w:div>
    <w:div w:id="1212308839">
      <w:bodyDiv w:val="1"/>
      <w:marLeft w:val="0"/>
      <w:marRight w:val="0"/>
      <w:marTop w:val="0"/>
      <w:marBottom w:val="0"/>
      <w:divBdr>
        <w:top w:val="none" w:sz="0" w:space="0" w:color="auto"/>
        <w:left w:val="none" w:sz="0" w:space="0" w:color="auto"/>
        <w:bottom w:val="none" w:sz="0" w:space="0" w:color="auto"/>
        <w:right w:val="none" w:sz="0" w:space="0" w:color="auto"/>
      </w:divBdr>
    </w:div>
    <w:div w:id="1213273518">
      <w:bodyDiv w:val="1"/>
      <w:marLeft w:val="0"/>
      <w:marRight w:val="0"/>
      <w:marTop w:val="0"/>
      <w:marBottom w:val="0"/>
      <w:divBdr>
        <w:top w:val="none" w:sz="0" w:space="0" w:color="auto"/>
        <w:left w:val="none" w:sz="0" w:space="0" w:color="auto"/>
        <w:bottom w:val="none" w:sz="0" w:space="0" w:color="auto"/>
        <w:right w:val="none" w:sz="0" w:space="0" w:color="auto"/>
      </w:divBdr>
    </w:div>
    <w:div w:id="1213690213">
      <w:bodyDiv w:val="1"/>
      <w:marLeft w:val="0"/>
      <w:marRight w:val="0"/>
      <w:marTop w:val="0"/>
      <w:marBottom w:val="0"/>
      <w:divBdr>
        <w:top w:val="none" w:sz="0" w:space="0" w:color="auto"/>
        <w:left w:val="none" w:sz="0" w:space="0" w:color="auto"/>
        <w:bottom w:val="none" w:sz="0" w:space="0" w:color="auto"/>
        <w:right w:val="none" w:sz="0" w:space="0" w:color="auto"/>
      </w:divBdr>
    </w:div>
    <w:div w:id="1214465584">
      <w:bodyDiv w:val="1"/>
      <w:marLeft w:val="0"/>
      <w:marRight w:val="0"/>
      <w:marTop w:val="0"/>
      <w:marBottom w:val="0"/>
      <w:divBdr>
        <w:top w:val="none" w:sz="0" w:space="0" w:color="auto"/>
        <w:left w:val="none" w:sz="0" w:space="0" w:color="auto"/>
        <w:bottom w:val="none" w:sz="0" w:space="0" w:color="auto"/>
        <w:right w:val="none" w:sz="0" w:space="0" w:color="auto"/>
      </w:divBdr>
    </w:div>
    <w:div w:id="1218663754">
      <w:bodyDiv w:val="1"/>
      <w:marLeft w:val="0"/>
      <w:marRight w:val="0"/>
      <w:marTop w:val="0"/>
      <w:marBottom w:val="0"/>
      <w:divBdr>
        <w:top w:val="none" w:sz="0" w:space="0" w:color="auto"/>
        <w:left w:val="none" w:sz="0" w:space="0" w:color="auto"/>
        <w:bottom w:val="none" w:sz="0" w:space="0" w:color="auto"/>
        <w:right w:val="none" w:sz="0" w:space="0" w:color="auto"/>
      </w:divBdr>
    </w:div>
    <w:div w:id="1219124572">
      <w:bodyDiv w:val="1"/>
      <w:marLeft w:val="0"/>
      <w:marRight w:val="0"/>
      <w:marTop w:val="0"/>
      <w:marBottom w:val="0"/>
      <w:divBdr>
        <w:top w:val="none" w:sz="0" w:space="0" w:color="auto"/>
        <w:left w:val="none" w:sz="0" w:space="0" w:color="auto"/>
        <w:bottom w:val="none" w:sz="0" w:space="0" w:color="auto"/>
        <w:right w:val="none" w:sz="0" w:space="0" w:color="auto"/>
      </w:divBdr>
    </w:div>
    <w:div w:id="1220822849">
      <w:bodyDiv w:val="1"/>
      <w:marLeft w:val="0"/>
      <w:marRight w:val="0"/>
      <w:marTop w:val="0"/>
      <w:marBottom w:val="0"/>
      <w:divBdr>
        <w:top w:val="none" w:sz="0" w:space="0" w:color="auto"/>
        <w:left w:val="none" w:sz="0" w:space="0" w:color="auto"/>
        <w:bottom w:val="none" w:sz="0" w:space="0" w:color="auto"/>
        <w:right w:val="none" w:sz="0" w:space="0" w:color="auto"/>
      </w:divBdr>
    </w:div>
    <w:div w:id="1223370969">
      <w:bodyDiv w:val="1"/>
      <w:marLeft w:val="0"/>
      <w:marRight w:val="0"/>
      <w:marTop w:val="0"/>
      <w:marBottom w:val="0"/>
      <w:divBdr>
        <w:top w:val="none" w:sz="0" w:space="0" w:color="auto"/>
        <w:left w:val="none" w:sz="0" w:space="0" w:color="auto"/>
        <w:bottom w:val="none" w:sz="0" w:space="0" w:color="auto"/>
        <w:right w:val="none" w:sz="0" w:space="0" w:color="auto"/>
      </w:divBdr>
    </w:div>
    <w:div w:id="1225263583">
      <w:bodyDiv w:val="1"/>
      <w:marLeft w:val="0"/>
      <w:marRight w:val="0"/>
      <w:marTop w:val="0"/>
      <w:marBottom w:val="0"/>
      <w:divBdr>
        <w:top w:val="none" w:sz="0" w:space="0" w:color="auto"/>
        <w:left w:val="none" w:sz="0" w:space="0" w:color="auto"/>
        <w:bottom w:val="none" w:sz="0" w:space="0" w:color="auto"/>
        <w:right w:val="none" w:sz="0" w:space="0" w:color="auto"/>
      </w:divBdr>
    </w:div>
    <w:div w:id="1226184359">
      <w:bodyDiv w:val="1"/>
      <w:marLeft w:val="0"/>
      <w:marRight w:val="0"/>
      <w:marTop w:val="0"/>
      <w:marBottom w:val="0"/>
      <w:divBdr>
        <w:top w:val="none" w:sz="0" w:space="0" w:color="auto"/>
        <w:left w:val="none" w:sz="0" w:space="0" w:color="auto"/>
        <w:bottom w:val="none" w:sz="0" w:space="0" w:color="auto"/>
        <w:right w:val="none" w:sz="0" w:space="0" w:color="auto"/>
      </w:divBdr>
    </w:div>
    <w:div w:id="1229656021">
      <w:bodyDiv w:val="1"/>
      <w:marLeft w:val="0"/>
      <w:marRight w:val="0"/>
      <w:marTop w:val="0"/>
      <w:marBottom w:val="0"/>
      <w:divBdr>
        <w:top w:val="none" w:sz="0" w:space="0" w:color="auto"/>
        <w:left w:val="none" w:sz="0" w:space="0" w:color="auto"/>
        <w:bottom w:val="none" w:sz="0" w:space="0" w:color="auto"/>
        <w:right w:val="none" w:sz="0" w:space="0" w:color="auto"/>
      </w:divBdr>
      <w:divsChild>
        <w:div w:id="1310672132">
          <w:marLeft w:val="0"/>
          <w:marRight w:val="0"/>
          <w:marTop w:val="0"/>
          <w:marBottom w:val="0"/>
          <w:divBdr>
            <w:top w:val="none" w:sz="0" w:space="0" w:color="auto"/>
            <w:left w:val="none" w:sz="0" w:space="0" w:color="auto"/>
            <w:bottom w:val="none" w:sz="0" w:space="0" w:color="auto"/>
            <w:right w:val="none" w:sz="0" w:space="0" w:color="auto"/>
          </w:divBdr>
          <w:divsChild>
            <w:div w:id="58869850">
              <w:marLeft w:val="0"/>
              <w:marRight w:val="0"/>
              <w:marTop w:val="0"/>
              <w:marBottom w:val="0"/>
              <w:divBdr>
                <w:top w:val="none" w:sz="0" w:space="0" w:color="auto"/>
                <w:left w:val="none" w:sz="0" w:space="0" w:color="auto"/>
                <w:bottom w:val="none" w:sz="0" w:space="0" w:color="auto"/>
                <w:right w:val="none" w:sz="0" w:space="0" w:color="auto"/>
              </w:divBdr>
            </w:div>
            <w:div w:id="177738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4923766">
      <w:bodyDiv w:val="1"/>
      <w:marLeft w:val="0"/>
      <w:marRight w:val="0"/>
      <w:marTop w:val="0"/>
      <w:marBottom w:val="0"/>
      <w:divBdr>
        <w:top w:val="none" w:sz="0" w:space="0" w:color="auto"/>
        <w:left w:val="none" w:sz="0" w:space="0" w:color="auto"/>
        <w:bottom w:val="none" w:sz="0" w:space="0" w:color="auto"/>
        <w:right w:val="none" w:sz="0" w:space="0" w:color="auto"/>
      </w:divBdr>
    </w:div>
    <w:div w:id="1234969986">
      <w:bodyDiv w:val="1"/>
      <w:marLeft w:val="0"/>
      <w:marRight w:val="0"/>
      <w:marTop w:val="0"/>
      <w:marBottom w:val="0"/>
      <w:divBdr>
        <w:top w:val="none" w:sz="0" w:space="0" w:color="auto"/>
        <w:left w:val="none" w:sz="0" w:space="0" w:color="auto"/>
        <w:bottom w:val="none" w:sz="0" w:space="0" w:color="auto"/>
        <w:right w:val="none" w:sz="0" w:space="0" w:color="auto"/>
      </w:divBdr>
    </w:div>
    <w:div w:id="1235975288">
      <w:bodyDiv w:val="1"/>
      <w:marLeft w:val="0"/>
      <w:marRight w:val="0"/>
      <w:marTop w:val="0"/>
      <w:marBottom w:val="0"/>
      <w:divBdr>
        <w:top w:val="none" w:sz="0" w:space="0" w:color="auto"/>
        <w:left w:val="none" w:sz="0" w:space="0" w:color="auto"/>
        <w:bottom w:val="none" w:sz="0" w:space="0" w:color="auto"/>
        <w:right w:val="none" w:sz="0" w:space="0" w:color="auto"/>
      </w:divBdr>
    </w:div>
    <w:div w:id="1241214880">
      <w:bodyDiv w:val="1"/>
      <w:marLeft w:val="0"/>
      <w:marRight w:val="0"/>
      <w:marTop w:val="0"/>
      <w:marBottom w:val="0"/>
      <w:divBdr>
        <w:top w:val="none" w:sz="0" w:space="0" w:color="auto"/>
        <w:left w:val="none" w:sz="0" w:space="0" w:color="auto"/>
        <w:bottom w:val="none" w:sz="0" w:space="0" w:color="auto"/>
        <w:right w:val="none" w:sz="0" w:space="0" w:color="auto"/>
      </w:divBdr>
    </w:div>
    <w:div w:id="1241795909">
      <w:bodyDiv w:val="1"/>
      <w:marLeft w:val="0"/>
      <w:marRight w:val="0"/>
      <w:marTop w:val="0"/>
      <w:marBottom w:val="0"/>
      <w:divBdr>
        <w:top w:val="none" w:sz="0" w:space="0" w:color="auto"/>
        <w:left w:val="none" w:sz="0" w:space="0" w:color="auto"/>
        <w:bottom w:val="none" w:sz="0" w:space="0" w:color="auto"/>
        <w:right w:val="none" w:sz="0" w:space="0" w:color="auto"/>
      </w:divBdr>
    </w:div>
    <w:div w:id="1243443928">
      <w:bodyDiv w:val="1"/>
      <w:marLeft w:val="0"/>
      <w:marRight w:val="0"/>
      <w:marTop w:val="0"/>
      <w:marBottom w:val="0"/>
      <w:divBdr>
        <w:top w:val="none" w:sz="0" w:space="0" w:color="auto"/>
        <w:left w:val="none" w:sz="0" w:space="0" w:color="auto"/>
        <w:bottom w:val="none" w:sz="0" w:space="0" w:color="auto"/>
        <w:right w:val="none" w:sz="0" w:space="0" w:color="auto"/>
      </w:divBdr>
    </w:div>
    <w:div w:id="1243759636">
      <w:bodyDiv w:val="1"/>
      <w:marLeft w:val="0"/>
      <w:marRight w:val="0"/>
      <w:marTop w:val="0"/>
      <w:marBottom w:val="0"/>
      <w:divBdr>
        <w:top w:val="none" w:sz="0" w:space="0" w:color="auto"/>
        <w:left w:val="none" w:sz="0" w:space="0" w:color="auto"/>
        <w:bottom w:val="none" w:sz="0" w:space="0" w:color="auto"/>
        <w:right w:val="none" w:sz="0" w:space="0" w:color="auto"/>
      </w:divBdr>
    </w:div>
    <w:div w:id="1247349406">
      <w:bodyDiv w:val="1"/>
      <w:marLeft w:val="0"/>
      <w:marRight w:val="0"/>
      <w:marTop w:val="0"/>
      <w:marBottom w:val="0"/>
      <w:divBdr>
        <w:top w:val="none" w:sz="0" w:space="0" w:color="auto"/>
        <w:left w:val="none" w:sz="0" w:space="0" w:color="auto"/>
        <w:bottom w:val="none" w:sz="0" w:space="0" w:color="auto"/>
        <w:right w:val="none" w:sz="0" w:space="0" w:color="auto"/>
      </w:divBdr>
    </w:div>
    <w:div w:id="1247423194">
      <w:bodyDiv w:val="1"/>
      <w:marLeft w:val="0"/>
      <w:marRight w:val="0"/>
      <w:marTop w:val="0"/>
      <w:marBottom w:val="0"/>
      <w:divBdr>
        <w:top w:val="none" w:sz="0" w:space="0" w:color="auto"/>
        <w:left w:val="none" w:sz="0" w:space="0" w:color="auto"/>
        <w:bottom w:val="none" w:sz="0" w:space="0" w:color="auto"/>
        <w:right w:val="none" w:sz="0" w:space="0" w:color="auto"/>
      </w:divBdr>
    </w:div>
    <w:div w:id="1250197066">
      <w:bodyDiv w:val="1"/>
      <w:marLeft w:val="0"/>
      <w:marRight w:val="0"/>
      <w:marTop w:val="0"/>
      <w:marBottom w:val="0"/>
      <w:divBdr>
        <w:top w:val="none" w:sz="0" w:space="0" w:color="auto"/>
        <w:left w:val="none" w:sz="0" w:space="0" w:color="auto"/>
        <w:bottom w:val="none" w:sz="0" w:space="0" w:color="auto"/>
        <w:right w:val="none" w:sz="0" w:space="0" w:color="auto"/>
      </w:divBdr>
    </w:div>
    <w:div w:id="1250961374">
      <w:bodyDiv w:val="1"/>
      <w:marLeft w:val="0"/>
      <w:marRight w:val="0"/>
      <w:marTop w:val="0"/>
      <w:marBottom w:val="0"/>
      <w:divBdr>
        <w:top w:val="none" w:sz="0" w:space="0" w:color="auto"/>
        <w:left w:val="none" w:sz="0" w:space="0" w:color="auto"/>
        <w:bottom w:val="none" w:sz="0" w:space="0" w:color="auto"/>
        <w:right w:val="none" w:sz="0" w:space="0" w:color="auto"/>
      </w:divBdr>
    </w:div>
    <w:div w:id="1251040460">
      <w:bodyDiv w:val="1"/>
      <w:marLeft w:val="0"/>
      <w:marRight w:val="0"/>
      <w:marTop w:val="0"/>
      <w:marBottom w:val="0"/>
      <w:divBdr>
        <w:top w:val="none" w:sz="0" w:space="0" w:color="auto"/>
        <w:left w:val="none" w:sz="0" w:space="0" w:color="auto"/>
        <w:bottom w:val="none" w:sz="0" w:space="0" w:color="auto"/>
        <w:right w:val="none" w:sz="0" w:space="0" w:color="auto"/>
      </w:divBdr>
    </w:div>
    <w:div w:id="1251307246">
      <w:bodyDiv w:val="1"/>
      <w:marLeft w:val="0"/>
      <w:marRight w:val="0"/>
      <w:marTop w:val="0"/>
      <w:marBottom w:val="0"/>
      <w:divBdr>
        <w:top w:val="none" w:sz="0" w:space="0" w:color="auto"/>
        <w:left w:val="none" w:sz="0" w:space="0" w:color="auto"/>
        <w:bottom w:val="none" w:sz="0" w:space="0" w:color="auto"/>
        <w:right w:val="none" w:sz="0" w:space="0" w:color="auto"/>
      </w:divBdr>
    </w:div>
    <w:div w:id="1253976499">
      <w:bodyDiv w:val="1"/>
      <w:marLeft w:val="0"/>
      <w:marRight w:val="0"/>
      <w:marTop w:val="0"/>
      <w:marBottom w:val="0"/>
      <w:divBdr>
        <w:top w:val="none" w:sz="0" w:space="0" w:color="auto"/>
        <w:left w:val="none" w:sz="0" w:space="0" w:color="auto"/>
        <w:bottom w:val="none" w:sz="0" w:space="0" w:color="auto"/>
        <w:right w:val="none" w:sz="0" w:space="0" w:color="auto"/>
      </w:divBdr>
    </w:div>
    <w:div w:id="1255474234">
      <w:bodyDiv w:val="1"/>
      <w:marLeft w:val="0"/>
      <w:marRight w:val="0"/>
      <w:marTop w:val="0"/>
      <w:marBottom w:val="0"/>
      <w:divBdr>
        <w:top w:val="none" w:sz="0" w:space="0" w:color="auto"/>
        <w:left w:val="none" w:sz="0" w:space="0" w:color="auto"/>
        <w:bottom w:val="none" w:sz="0" w:space="0" w:color="auto"/>
        <w:right w:val="none" w:sz="0" w:space="0" w:color="auto"/>
      </w:divBdr>
    </w:div>
    <w:div w:id="1255820763">
      <w:bodyDiv w:val="1"/>
      <w:marLeft w:val="0"/>
      <w:marRight w:val="0"/>
      <w:marTop w:val="0"/>
      <w:marBottom w:val="0"/>
      <w:divBdr>
        <w:top w:val="none" w:sz="0" w:space="0" w:color="auto"/>
        <w:left w:val="none" w:sz="0" w:space="0" w:color="auto"/>
        <w:bottom w:val="none" w:sz="0" w:space="0" w:color="auto"/>
        <w:right w:val="none" w:sz="0" w:space="0" w:color="auto"/>
      </w:divBdr>
    </w:div>
    <w:div w:id="1255936810">
      <w:bodyDiv w:val="1"/>
      <w:marLeft w:val="0"/>
      <w:marRight w:val="0"/>
      <w:marTop w:val="0"/>
      <w:marBottom w:val="0"/>
      <w:divBdr>
        <w:top w:val="none" w:sz="0" w:space="0" w:color="auto"/>
        <w:left w:val="none" w:sz="0" w:space="0" w:color="auto"/>
        <w:bottom w:val="none" w:sz="0" w:space="0" w:color="auto"/>
        <w:right w:val="none" w:sz="0" w:space="0" w:color="auto"/>
      </w:divBdr>
    </w:div>
    <w:div w:id="1256666887">
      <w:bodyDiv w:val="1"/>
      <w:marLeft w:val="0"/>
      <w:marRight w:val="0"/>
      <w:marTop w:val="0"/>
      <w:marBottom w:val="0"/>
      <w:divBdr>
        <w:top w:val="none" w:sz="0" w:space="0" w:color="auto"/>
        <w:left w:val="none" w:sz="0" w:space="0" w:color="auto"/>
        <w:bottom w:val="none" w:sz="0" w:space="0" w:color="auto"/>
        <w:right w:val="none" w:sz="0" w:space="0" w:color="auto"/>
      </w:divBdr>
    </w:div>
    <w:div w:id="1257396995">
      <w:bodyDiv w:val="1"/>
      <w:marLeft w:val="0"/>
      <w:marRight w:val="0"/>
      <w:marTop w:val="0"/>
      <w:marBottom w:val="0"/>
      <w:divBdr>
        <w:top w:val="none" w:sz="0" w:space="0" w:color="auto"/>
        <w:left w:val="none" w:sz="0" w:space="0" w:color="auto"/>
        <w:bottom w:val="none" w:sz="0" w:space="0" w:color="auto"/>
        <w:right w:val="none" w:sz="0" w:space="0" w:color="auto"/>
      </w:divBdr>
    </w:div>
    <w:div w:id="1260022760">
      <w:bodyDiv w:val="1"/>
      <w:marLeft w:val="0"/>
      <w:marRight w:val="0"/>
      <w:marTop w:val="0"/>
      <w:marBottom w:val="0"/>
      <w:divBdr>
        <w:top w:val="none" w:sz="0" w:space="0" w:color="auto"/>
        <w:left w:val="none" w:sz="0" w:space="0" w:color="auto"/>
        <w:bottom w:val="none" w:sz="0" w:space="0" w:color="auto"/>
        <w:right w:val="none" w:sz="0" w:space="0" w:color="auto"/>
      </w:divBdr>
    </w:div>
    <w:div w:id="1261257491">
      <w:bodyDiv w:val="1"/>
      <w:marLeft w:val="0"/>
      <w:marRight w:val="0"/>
      <w:marTop w:val="0"/>
      <w:marBottom w:val="0"/>
      <w:divBdr>
        <w:top w:val="none" w:sz="0" w:space="0" w:color="auto"/>
        <w:left w:val="none" w:sz="0" w:space="0" w:color="auto"/>
        <w:bottom w:val="none" w:sz="0" w:space="0" w:color="auto"/>
        <w:right w:val="none" w:sz="0" w:space="0" w:color="auto"/>
      </w:divBdr>
    </w:div>
    <w:div w:id="1263494687">
      <w:bodyDiv w:val="1"/>
      <w:marLeft w:val="0"/>
      <w:marRight w:val="0"/>
      <w:marTop w:val="0"/>
      <w:marBottom w:val="0"/>
      <w:divBdr>
        <w:top w:val="none" w:sz="0" w:space="0" w:color="auto"/>
        <w:left w:val="none" w:sz="0" w:space="0" w:color="auto"/>
        <w:bottom w:val="none" w:sz="0" w:space="0" w:color="auto"/>
        <w:right w:val="none" w:sz="0" w:space="0" w:color="auto"/>
      </w:divBdr>
      <w:divsChild>
        <w:div w:id="572551461">
          <w:marLeft w:val="0"/>
          <w:marRight w:val="0"/>
          <w:marTop w:val="0"/>
          <w:marBottom w:val="0"/>
          <w:divBdr>
            <w:top w:val="none" w:sz="0" w:space="0" w:color="auto"/>
            <w:left w:val="none" w:sz="0" w:space="0" w:color="auto"/>
            <w:bottom w:val="none" w:sz="0" w:space="0" w:color="auto"/>
            <w:right w:val="none" w:sz="0" w:space="0" w:color="auto"/>
          </w:divBdr>
          <w:divsChild>
            <w:div w:id="496775310">
              <w:marLeft w:val="0"/>
              <w:marRight w:val="0"/>
              <w:marTop w:val="0"/>
              <w:marBottom w:val="0"/>
              <w:divBdr>
                <w:top w:val="none" w:sz="0" w:space="0" w:color="auto"/>
                <w:left w:val="none" w:sz="0" w:space="0" w:color="auto"/>
                <w:bottom w:val="none" w:sz="0" w:space="0" w:color="auto"/>
                <w:right w:val="none" w:sz="0" w:space="0" w:color="auto"/>
              </w:divBdr>
            </w:div>
            <w:div w:id="123662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146705">
      <w:bodyDiv w:val="1"/>
      <w:marLeft w:val="0"/>
      <w:marRight w:val="0"/>
      <w:marTop w:val="0"/>
      <w:marBottom w:val="0"/>
      <w:divBdr>
        <w:top w:val="none" w:sz="0" w:space="0" w:color="auto"/>
        <w:left w:val="none" w:sz="0" w:space="0" w:color="auto"/>
        <w:bottom w:val="none" w:sz="0" w:space="0" w:color="auto"/>
        <w:right w:val="none" w:sz="0" w:space="0" w:color="auto"/>
      </w:divBdr>
    </w:div>
    <w:div w:id="1266765280">
      <w:bodyDiv w:val="1"/>
      <w:marLeft w:val="0"/>
      <w:marRight w:val="0"/>
      <w:marTop w:val="0"/>
      <w:marBottom w:val="0"/>
      <w:divBdr>
        <w:top w:val="none" w:sz="0" w:space="0" w:color="auto"/>
        <w:left w:val="none" w:sz="0" w:space="0" w:color="auto"/>
        <w:bottom w:val="none" w:sz="0" w:space="0" w:color="auto"/>
        <w:right w:val="none" w:sz="0" w:space="0" w:color="auto"/>
      </w:divBdr>
    </w:div>
    <w:div w:id="1266960089">
      <w:bodyDiv w:val="1"/>
      <w:marLeft w:val="0"/>
      <w:marRight w:val="0"/>
      <w:marTop w:val="0"/>
      <w:marBottom w:val="0"/>
      <w:divBdr>
        <w:top w:val="none" w:sz="0" w:space="0" w:color="auto"/>
        <w:left w:val="none" w:sz="0" w:space="0" w:color="auto"/>
        <w:bottom w:val="none" w:sz="0" w:space="0" w:color="auto"/>
        <w:right w:val="none" w:sz="0" w:space="0" w:color="auto"/>
      </w:divBdr>
    </w:div>
    <w:div w:id="1268729338">
      <w:bodyDiv w:val="1"/>
      <w:marLeft w:val="0"/>
      <w:marRight w:val="0"/>
      <w:marTop w:val="0"/>
      <w:marBottom w:val="0"/>
      <w:divBdr>
        <w:top w:val="none" w:sz="0" w:space="0" w:color="auto"/>
        <w:left w:val="none" w:sz="0" w:space="0" w:color="auto"/>
        <w:bottom w:val="none" w:sz="0" w:space="0" w:color="auto"/>
        <w:right w:val="none" w:sz="0" w:space="0" w:color="auto"/>
      </w:divBdr>
    </w:div>
    <w:div w:id="1270161799">
      <w:bodyDiv w:val="1"/>
      <w:marLeft w:val="0"/>
      <w:marRight w:val="0"/>
      <w:marTop w:val="0"/>
      <w:marBottom w:val="0"/>
      <w:divBdr>
        <w:top w:val="none" w:sz="0" w:space="0" w:color="auto"/>
        <w:left w:val="none" w:sz="0" w:space="0" w:color="auto"/>
        <w:bottom w:val="none" w:sz="0" w:space="0" w:color="auto"/>
        <w:right w:val="none" w:sz="0" w:space="0" w:color="auto"/>
      </w:divBdr>
    </w:div>
    <w:div w:id="1274165655">
      <w:bodyDiv w:val="1"/>
      <w:marLeft w:val="0"/>
      <w:marRight w:val="0"/>
      <w:marTop w:val="0"/>
      <w:marBottom w:val="0"/>
      <w:divBdr>
        <w:top w:val="none" w:sz="0" w:space="0" w:color="auto"/>
        <w:left w:val="none" w:sz="0" w:space="0" w:color="auto"/>
        <w:bottom w:val="none" w:sz="0" w:space="0" w:color="auto"/>
        <w:right w:val="none" w:sz="0" w:space="0" w:color="auto"/>
      </w:divBdr>
    </w:div>
    <w:div w:id="1274479607">
      <w:bodyDiv w:val="1"/>
      <w:marLeft w:val="0"/>
      <w:marRight w:val="0"/>
      <w:marTop w:val="0"/>
      <w:marBottom w:val="0"/>
      <w:divBdr>
        <w:top w:val="none" w:sz="0" w:space="0" w:color="auto"/>
        <w:left w:val="none" w:sz="0" w:space="0" w:color="auto"/>
        <w:bottom w:val="none" w:sz="0" w:space="0" w:color="auto"/>
        <w:right w:val="none" w:sz="0" w:space="0" w:color="auto"/>
      </w:divBdr>
    </w:div>
    <w:div w:id="1276062973">
      <w:bodyDiv w:val="1"/>
      <w:marLeft w:val="0"/>
      <w:marRight w:val="0"/>
      <w:marTop w:val="0"/>
      <w:marBottom w:val="0"/>
      <w:divBdr>
        <w:top w:val="none" w:sz="0" w:space="0" w:color="auto"/>
        <w:left w:val="none" w:sz="0" w:space="0" w:color="auto"/>
        <w:bottom w:val="none" w:sz="0" w:space="0" w:color="auto"/>
        <w:right w:val="none" w:sz="0" w:space="0" w:color="auto"/>
      </w:divBdr>
    </w:div>
    <w:div w:id="1283613444">
      <w:bodyDiv w:val="1"/>
      <w:marLeft w:val="0"/>
      <w:marRight w:val="0"/>
      <w:marTop w:val="0"/>
      <w:marBottom w:val="0"/>
      <w:divBdr>
        <w:top w:val="none" w:sz="0" w:space="0" w:color="auto"/>
        <w:left w:val="none" w:sz="0" w:space="0" w:color="auto"/>
        <w:bottom w:val="none" w:sz="0" w:space="0" w:color="auto"/>
        <w:right w:val="none" w:sz="0" w:space="0" w:color="auto"/>
      </w:divBdr>
    </w:div>
    <w:div w:id="1283801679">
      <w:bodyDiv w:val="1"/>
      <w:marLeft w:val="0"/>
      <w:marRight w:val="0"/>
      <w:marTop w:val="0"/>
      <w:marBottom w:val="0"/>
      <w:divBdr>
        <w:top w:val="none" w:sz="0" w:space="0" w:color="auto"/>
        <w:left w:val="none" w:sz="0" w:space="0" w:color="auto"/>
        <w:bottom w:val="none" w:sz="0" w:space="0" w:color="auto"/>
        <w:right w:val="none" w:sz="0" w:space="0" w:color="auto"/>
      </w:divBdr>
    </w:div>
    <w:div w:id="1284384160">
      <w:bodyDiv w:val="1"/>
      <w:marLeft w:val="0"/>
      <w:marRight w:val="0"/>
      <w:marTop w:val="0"/>
      <w:marBottom w:val="0"/>
      <w:divBdr>
        <w:top w:val="none" w:sz="0" w:space="0" w:color="auto"/>
        <w:left w:val="none" w:sz="0" w:space="0" w:color="auto"/>
        <w:bottom w:val="none" w:sz="0" w:space="0" w:color="auto"/>
        <w:right w:val="none" w:sz="0" w:space="0" w:color="auto"/>
      </w:divBdr>
    </w:div>
    <w:div w:id="1284964572">
      <w:bodyDiv w:val="1"/>
      <w:marLeft w:val="0"/>
      <w:marRight w:val="0"/>
      <w:marTop w:val="0"/>
      <w:marBottom w:val="0"/>
      <w:divBdr>
        <w:top w:val="none" w:sz="0" w:space="0" w:color="auto"/>
        <w:left w:val="none" w:sz="0" w:space="0" w:color="auto"/>
        <w:bottom w:val="none" w:sz="0" w:space="0" w:color="auto"/>
        <w:right w:val="none" w:sz="0" w:space="0" w:color="auto"/>
      </w:divBdr>
    </w:div>
    <w:div w:id="1286279219">
      <w:bodyDiv w:val="1"/>
      <w:marLeft w:val="0"/>
      <w:marRight w:val="0"/>
      <w:marTop w:val="0"/>
      <w:marBottom w:val="0"/>
      <w:divBdr>
        <w:top w:val="none" w:sz="0" w:space="0" w:color="auto"/>
        <w:left w:val="none" w:sz="0" w:space="0" w:color="auto"/>
        <w:bottom w:val="none" w:sz="0" w:space="0" w:color="auto"/>
        <w:right w:val="none" w:sz="0" w:space="0" w:color="auto"/>
      </w:divBdr>
    </w:div>
    <w:div w:id="1290209750">
      <w:bodyDiv w:val="1"/>
      <w:marLeft w:val="0"/>
      <w:marRight w:val="0"/>
      <w:marTop w:val="0"/>
      <w:marBottom w:val="0"/>
      <w:divBdr>
        <w:top w:val="none" w:sz="0" w:space="0" w:color="auto"/>
        <w:left w:val="none" w:sz="0" w:space="0" w:color="auto"/>
        <w:bottom w:val="none" w:sz="0" w:space="0" w:color="auto"/>
        <w:right w:val="none" w:sz="0" w:space="0" w:color="auto"/>
      </w:divBdr>
    </w:div>
    <w:div w:id="1290354091">
      <w:bodyDiv w:val="1"/>
      <w:marLeft w:val="0"/>
      <w:marRight w:val="0"/>
      <w:marTop w:val="0"/>
      <w:marBottom w:val="0"/>
      <w:divBdr>
        <w:top w:val="none" w:sz="0" w:space="0" w:color="auto"/>
        <w:left w:val="none" w:sz="0" w:space="0" w:color="auto"/>
        <w:bottom w:val="none" w:sz="0" w:space="0" w:color="auto"/>
        <w:right w:val="none" w:sz="0" w:space="0" w:color="auto"/>
      </w:divBdr>
    </w:div>
    <w:div w:id="1291089523">
      <w:bodyDiv w:val="1"/>
      <w:marLeft w:val="0"/>
      <w:marRight w:val="0"/>
      <w:marTop w:val="0"/>
      <w:marBottom w:val="0"/>
      <w:divBdr>
        <w:top w:val="none" w:sz="0" w:space="0" w:color="auto"/>
        <w:left w:val="none" w:sz="0" w:space="0" w:color="auto"/>
        <w:bottom w:val="none" w:sz="0" w:space="0" w:color="auto"/>
        <w:right w:val="none" w:sz="0" w:space="0" w:color="auto"/>
      </w:divBdr>
    </w:div>
    <w:div w:id="1292639543">
      <w:bodyDiv w:val="1"/>
      <w:marLeft w:val="0"/>
      <w:marRight w:val="0"/>
      <w:marTop w:val="0"/>
      <w:marBottom w:val="0"/>
      <w:divBdr>
        <w:top w:val="none" w:sz="0" w:space="0" w:color="auto"/>
        <w:left w:val="none" w:sz="0" w:space="0" w:color="auto"/>
        <w:bottom w:val="none" w:sz="0" w:space="0" w:color="auto"/>
        <w:right w:val="none" w:sz="0" w:space="0" w:color="auto"/>
      </w:divBdr>
    </w:div>
    <w:div w:id="1295991146">
      <w:bodyDiv w:val="1"/>
      <w:marLeft w:val="0"/>
      <w:marRight w:val="0"/>
      <w:marTop w:val="0"/>
      <w:marBottom w:val="0"/>
      <w:divBdr>
        <w:top w:val="none" w:sz="0" w:space="0" w:color="auto"/>
        <w:left w:val="none" w:sz="0" w:space="0" w:color="auto"/>
        <w:bottom w:val="none" w:sz="0" w:space="0" w:color="auto"/>
        <w:right w:val="none" w:sz="0" w:space="0" w:color="auto"/>
      </w:divBdr>
    </w:div>
    <w:div w:id="1298338547">
      <w:bodyDiv w:val="1"/>
      <w:marLeft w:val="0"/>
      <w:marRight w:val="0"/>
      <w:marTop w:val="0"/>
      <w:marBottom w:val="0"/>
      <w:divBdr>
        <w:top w:val="none" w:sz="0" w:space="0" w:color="auto"/>
        <w:left w:val="none" w:sz="0" w:space="0" w:color="auto"/>
        <w:bottom w:val="none" w:sz="0" w:space="0" w:color="auto"/>
        <w:right w:val="none" w:sz="0" w:space="0" w:color="auto"/>
      </w:divBdr>
    </w:div>
    <w:div w:id="1299533959">
      <w:bodyDiv w:val="1"/>
      <w:marLeft w:val="0"/>
      <w:marRight w:val="0"/>
      <w:marTop w:val="0"/>
      <w:marBottom w:val="0"/>
      <w:divBdr>
        <w:top w:val="none" w:sz="0" w:space="0" w:color="auto"/>
        <w:left w:val="none" w:sz="0" w:space="0" w:color="auto"/>
        <w:bottom w:val="none" w:sz="0" w:space="0" w:color="auto"/>
        <w:right w:val="none" w:sz="0" w:space="0" w:color="auto"/>
      </w:divBdr>
    </w:div>
    <w:div w:id="1300306879">
      <w:bodyDiv w:val="1"/>
      <w:marLeft w:val="0"/>
      <w:marRight w:val="0"/>
      <w:marTop w:val="0"/>
      <w:marBottom w:val="0"/>
      <w:divBdr>
        <w:top w:val="none" w:sz="0" w:space="0" w:color="auto"/>
        <w:left w:val="none" w:sz="0" w:space="0" w:color="auto"/>
        <w:bottom w:val="none" w:sz="0" w:space="0" w:color="auto"/>
        <w:right w:val="none" w:sz="0" w:space="0" w:color="auto"/>
      </w:divBdr>
    </w:div>
    <w:div w:id="1303924026">
      <w:bodyDiv w:val="1"/>
      <w:marLeft w:val="0"/>
      <w:marRight w:val="0"/>
      <w:marTop w:val="0"/>
      <w:marBottom w:val="0"/>
      <w:divBdr>
        <w:top w:val="none" w:sz="0" w:space="0" w:color="auto"/>
        <w:left w:val="none" w:sz="0" w:space="0" w:color="auto"/>
        <w:bottom w:val="none" w:sz="0" w:space="0" w:color="auto"/>
        <w:right w:val="none" w:sz="0" w:space="0" w:color="auto"/>
      </w:divBdr>
    </w:div>
    <w:div w:id="1306742440">
      <w:bodyDiv w:val="1"/>
      <w:marLeft w:val="0"/>
      <w:marRight w:val="0"/>
      <w:marTop w:val="0"/>
      <w:marBottom w:val="0"/>
      <w:divBdr>
        <w:top w:val="none" w:sz="0" w:space="0" w:color="auto"/>
        <w:left w:val="none" w:sz="0" w:space="0" w:color="auto"/>
        <w:bottom w:val="none" w:sz="0" w:space="0" w:color="auto"/>
        <w:right w:val="none" w:sz="0" w:space="0" w:color="auto"/>
      </w:divBdr>
    </w:div>
    <w:div w:id="1307198220">
      <w:bodyDiv w:val="1"/>
      <w:marLeft w:val="0"/>
      <w:marRight w:val="0"/>
      <w:marTop w:val="0"/>
      <w:marBottom w:val="0"/>
      <w:divBdr>
        <w:top w:val="none" w:sz="0" w:space="0" w:color="auto"/>
        <w:left w:val="none" w:sz="0" w:space="0" w:color="auto"/>
        <w:bottom w:val="none" w:sz="0" w:space="0" w:color="auto"/>
        <w:right w:val="none" w:sz="0" w:space="0" w:color="auto"/>
      </w:divBdr>
    </w:div>
    <w:div w:id="1309626255">
      <w:bodyDiv w:val="1"/>
      <w:marLeft w:val="0"/>
      <w:marRight w:val="0"/>
      <w:marTop w:val="0"/>
      <w:marBottom w:val="0"/>
      <w:divBdr>
        <w:top w:val="none" w:sz="0" w:space="0" w:color="auto"/>
        <w:left w:val="none" w:sz="0" w:space="0" w:color="auto"/>
        <w:bottom w:val="none" w:sz="0" w:space="0" w:color="auto"/>
        <w:right w:val="none" w:sz="0" w:space="0" w:color="auto"/>
      </w:divBdr>
    </w:div>
    <w:div w:id="1312061004">
      <w:bodyDiv w:val="1"/>
      <w:marLeft w:val="0"/>
      <w:marRight w:val="0"/>
      <w:marTop w:val="0"/>
      <w:marBottom w:val="0"/>
      <w:divBdr>
        <w:top w:val="none" w:sz="0" w:space="0" w:color="auto"/>
        <w:left w:val="none" w:sz="0" w:space="0" w:color="auto"/>
        <w:bottom w:val="none" w:sz="0" w:space="0" w:color="auto"/>
        <w:right w:val="none" w:sz="0" w:space="0" w:color="auto"/>
      </w:divBdr>
    </w:div>
    <w:div w:id="1313171700">
      <w:bodyDiv w:val="1"/>
      <w:marLeft w:val="0"/>
      <w:marRight w:val="0"/>
      <w:marTop w:val="0"/>
      <w:marBottom w:val="0"/>
      <w:divBdr>
        <w:top w:val="none" w:sz="0" w:space="0" w:color="auto"/>
        <w:left w:val="none" w:sz="0" w:space="0" w:color="auto"/>
        <w:bottom w:val="none" w:sz="0" w:space="0" w:color="auto"/>
        <w:right w:val="none" w:sz="0" w:space="0" w:color="auto"/>
      </w:divBdr>
    </w:div>
    <w:div w:id="1316911404">
      <w:bodyDiv w:val="1"/>
      <w:marLeft w:val="0"/>
      <w:marRight w:val="0"/>
      <w:marTop w:val="0"/>
      <w:marBottom w:val="0"/>
      <w:divBdr>
        <w:top w:val="none" w:sz="0" w:space="0" w:color="auto"/>
        <w:left w:val="none" w:sz="0" w:space="0" w:color="auto"/>
        <w:bottom w:val="none" w:sz="0" w:space="0" w:color="auto"/>
        <w:right w:val="none" w:sz="0" w:space="0" w:color="auto"/>
      </w:divBdr>
    </w:div>
    <w:div w:id="1318070629">
      <w:bodyDiv w:val="1"/>
      <w:marLeft w:val="0"/>
      <w:marRight w:val="0"/>
      <w:marTop w:val="0"/>
      <w:marBottom w:val="0"/>
      <w:divBdr>
        <w:top w:val="none" w:sz="0" w:space="0" w:color="auto"/>
        <w:left w:val="none" w:sz="0" w:space="0" w:color="auto"/>
        <w:bottom w:val="none" w:sz="0" w:space="0" w:color="auto"/>
        <w:right w:val="none" w:sz="0" w:space="0" w:color="auto"/>
      </w:divBdr>
    </w:div>
    <w:div w:id="1319919348">
      <w:bodyDiv w:val="1"/>
      <w:marLeft w:val="0"/>
      <w:marRight w:val="0"/>
      <w:marTop w:val="0"/>
      <w:marBottom w:val="0"/>
      <w:divBdr>
        <w:top w:val="none" w:sz="0" w:space="0" w:color="auto"/>
        <w:left w:val="none" w:sz="0" w:space="0" w:color="auto"/>
        <w:bottom w:val="none" w:sz="0" w:space="0" w:color="auto"/>
        <w:right w:val="none" w:sz="0" w:space="0" w:color="auto"/>
      </w:divBdr>
      <w:divsChild>
        <w:div w:id="1904438265">
          <w:marLeft w:val="0"/>
          <w:marRight w:val="0"/>
          <w:marTop w:val="0"/>
          <w:marBottom w:val="0"/>
          <w:divBdr>
            <w:top w:val="none" w:sz="0" w:space="0" w:color="auto"/>
            <w:left w:val="none" w:sz="0" w:space="0" w:color="auto"/>
            <w:bottom w:val="none" w:sz="0" w:space="0" w:color="auto"/>
            <w:right w:val="none" w:sz="0" w:space="0" w:color="auto"/>
          </w:divBdr>
          <w:divsChild>
            <w:div w:id="1699768981">
              <w:marLeft w:val="0"/>
              <w:marRight w:val="0"/>
              <w:marTop w:val="0"/>
              <w:marBottom w:val="0"/>
              <w:divBdr>
                <w:top w:val="none" w:sz="0" w:space="0" w:color="auto"/>
                <w:left w:val="none" w:sz="0" w:space="0" w:color="auto"/>
                <w:bottom w:val="none" w:sz="0" w:space="0" w:color="auto"/>
                <w:right w:val="none" w:sz="0" w:space="0" w:color="auto"/>
              </w:divBdr>
              <w:divsChild>
                <w:div w:id="1802113021">
                  <w:marLeft w:val="0"/>
                  <w:marRight w:val="0"/>
                  <w:marTop w:val="150"/>
                  <w:marBottom w:val="0"/>
                  <w:divBdr>
                    <w:top w:val="none" w:sz="0" w:space="0" w:color="auto"/>
                    <w:left w:val="none" w:sz="0" w:space="0" w:color="auto"/>
                    <w:bottom w:val="none" w:sz="0" w:space="0" w:color="auto"/>
                    <w:right w:val="none" w:sz="0" w:space="0" w:color="auto"/>
                  </w:divBdr>
                  <w:divsChild>
                    <w:div w:id="2012635869">
                      <w:marLeft w:val="0"/>
                      <w:marRight w:val="0"/>
                      <w:marTop w:val="375"/>
                      <w:marBottom w:val="0"/>
                      <w:divBdr>
                        <w:top w:val="none" w:sz="0" w:space="0" w:color="auto"/>
                        <w:left w:val="none" w:sz="0" w:space="0" w:color="auto"/>
                        <w:bottom w:val="none" w:sz="0" w:space="0" w:color="auto"/>
                        <w:right w:val="none" w:sz="0" w:space="0" w:color="auto"/>
                      </w:divBdr>
                      <w:divsChild>
                        <w:div w:id="1437628054">
                          <w:marLeft w:val="0"/>
                          <w:marRight w:val="0"/>
                          <w:marTop w:val="0"/>
                          <w:marBottom w:val="0"/>
                          <w:divBdr>
                            <w:top w:val="none" w:sz="0" w:space="0" w:color="auto"/>
                            <w:left w:val="none" w:sz="0" w:space="0" w:color="auto"/>
                            <w:bottom w:val="none" w:sz="0" w:space="0" w:color="auto"/>
                            <w:right w:val="none" w:sz="0" w:space="0" w:color="auto"/>
                          </w:divBdr>
                          <w:divsChild>
                            <w:div w:id="2102069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0235860">
      <w:bodyDiv w:val="1"/>
      <w:marLeft w:val="0"/>
      <w:marRight w:val="0"/>
      <w:marTop w:val="0"/>
      <w:marBottom w:val="0"/>
      <w:divBdr>
        <w:top w:val="none" w:sz="0" w:space="0" w:color="auto"/>
        <w:left w:val="none" w:sz="0" w:space="0" w:color="auto"/>
        <w:bottom w:val="none" w:sz="0" w:space="0" w:color="auto"/>
        <w:right w:val="none" w:sz="0" w:space="0" w:color="auto"/>
      </w:divBdr>
    </w:div>
    <w:div w:id="1321079071">
      <w:bodyDiv w:val="1"/>
      <w:marLeft w:val="0"/>
      <w:marRight w:val="0"/>
      <w:marTop w:val="0"/>
      <w:marBottom w:val="0"/>
      <w:divBdr>
        <w:top w:val="none" w:sz="0" w:space="0" w:color="auto"/>
        <w:left w:val="none" w:sz="0" w:space="0" w:color="auto"/>
        <w:bottom w:val="none" w:sz="0" w:space="0" w:color="auto"/>
        <w:right w:val="none" w:sz="0" w:space="0" w:color="auto"/>
      </w:divBdr>
    </w:div>
    <w:div w:id="1322614027">
      <w:bodyDiv w:val="1"/>
      <w:marLeft w:val="0"/>
      <w:marRight w:val="0"/>
      <w:marTop w:val="0"/>
      <w:marBottom w:val="0"/>
      <w:divBdr>
        <w:top w:val="none" w:sz="0" w:space="0" w:color="auto"/>
        <w:left w:val="none" w:sz="0" w:space="0" w:color="auto"/>
        <w:bottom w:val="none" w:sz="0" w:space="0" w:color="auto"/>
        <w:right w:val="none" w:sz="0" w:space="0" w:color="auto"/>
      </w:divBdr>
    </w:div>
    <w:div w:id="1322737932">
      <w:bodyDiv w:val="1"/>
      <w:marLeft w:val="0"/>
      <w:marRight w:val="0"/>
      <w:marTop w:val="0"/>
      <w:marBottom w:val="0"/>
      <w:divBdr>
        <w:top w:val="none" w:sz="0" w:space="0" w:color="auto"/>
        <w:left w:val="none" w:sz="0" w:space="0" w:color="auto"/>
        <w:bottom w:val="none" w:sz="0" w:space="0" w:color="auto"/>
        <w:right w:val="none" w:sz="0" w:space="0" w:color="auto"/>
      </w:divBdr>
    </w:div>
    <w:div w:id="1324042223">
      <w:bodyDiv w:val="1"/>
      <w:marLeft w:val="0"/>
      <w:marRight w:val="0"/>
      <w:marTop w:val="0"/>
      <w:marBottom w:val="0"/>
      <w:divBdr>
        <w:top w:val="none" w:sz="0" w:space="0" w:color="auto"/>
        <w:left w:val="none" w:sz="0" w:space="0" w:color="auto"/>
        <w:bottom w:val="none" w:sz="0" w:space="0" w:color="auto"/>
        <w:right w:val="none" w:sz="0" w:space="0" w:color="auto"/>
      </w:divBdr>
    </w:div>
    <w:div w:id="1330912713">
      <w:bodyDiv w:val="1"/>
      <w:marLeft w:val="0"/>
      <w:marRight w:val="0"/>
      <w:marTop w:val="0"/>
      <w:marBottom w:val="0"/>
      <w:divBdr>
        <w:top w:val="none" w:sz="0" w:space="0" w:color="auto"/>
        <w:left w:val="none" w:sz="0" w:space="0" w:color="auto"/>
        <w:bottom w:val="none" w:sz="0" w:space="0" w:color="auto"/>
        <w:right w:val="none" w:sz="0" w:space="0" w:color="auto"/>
      </w:divBdr>
    </w:div>
    <w:div w:id="1332173090">
      <w:bodyDiv w:val="1"/>
      <w:marLeft w:val="0"/>
      <w:marRight w:val="0"/>
      <w:marTop w:val="0"/>
      <w:marBottom w:val="0"/>
      <w:divBdr>
        <w:top w:val="none" w:sz="0" w:space="0" w:color="auto"/>
        <w:left w:val="none" w:sz="0" w:space="0" w:color="auto"/>
        <w:bottom w:val="none" w:sz="0" w:space="0" w:color="auto"/>
        <w:right w:val="none" w:sz="0" w:space="0" w:color="auto"/>
      </w:divBdr>
      <w:divsChild>
        <w:div w:id="1808349680">
          <w:marLeft w:val="0"/>
          <w:marRight w:val="0"/>
          <w:marTop w:val="0"/>
          <w:marBottom w:val="0"/>
          <w:divBdr>
            <w:top w:val="none" w:sz="0" w:space="0" w:color="auto"/>
            <w:left w:val="none" w:sz="0" w:space="0" w:color="auto"/>
            <w:bottom w:val="none" w:sz="0" w:space="0" w:color="auto"/>
            <w:right w:val="none" w:sz="0" w:space="0" w:color="auto"/>
          </w:divBdr>
          <w:divsChild>
            <w:div w:id="193615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996427">
      <w:bodyDiv w:val="1"/>
      <w:marLeft w:val="0"/>
      <w:marRight w:val="0"/>
      <w:marTop w:val="0"/>
      <w:marBottom w:val="0"/>
      <w:divBdr>
        <w:top w:val="none" w:sz="0" w:space="0" w:color="auto"/>
        <w:left w:val="none" w:sz="0" w:space="0" w:color="auto"/>
        <w:bottom w:val="none" w:sz="0" w:space="0" w:color="auto"/>
        <w:right w:val="none" w:sz="0" w:space="0" w:color="auto"/>
      </w:divBdr>
    </w:div>
    <w:div w:id="1334145119">
      <w:bodyDiv w:val="1"/>
      <w:marLeft w:val="0"/>
      <w:marRight w:val="0"/>
      <w:marTop w:val="0"/>
      <w:marBottom w:val="0"/>
      <w:divBdr>
        <w:top w:val="none" w:sz="0" w:space="0" w:color="auto"/>
        <w:left w:val="none" w:sz="0" w:space="0" w:color="auto"/>
        <w:bottom w:val="none" w:sz="0" w:space="0" w:color="auto"/>
        <w:right w:val="none" w:sz="0" w:space="0" w:color="auto"/>
      </w:divBdr>
    </w:div>
    <w:div w:id="1335186145">
      <w:bodyDiv w:val="1"/>
      <w:marLeft w:val="0"/>
      <w:marRight w:val="0"/>
      <w:marTop w:val="0"/>
      <w:marBottom w:val="0"/>
      <w:divBdr>
        <w:top w:val="none" w:sz="0" w:space="0" w:color="auto"/>
        <w:left w:val="none" w:sz="0" w:space="0" w:color="auto"/>
        <w:bottom w:val="none" w:sz="0" w:space="0" w:color="auto"/>
        <w:right w:val="none" w:sz="0" w:space="0" w:color="auto"/>
      </w:divBdr>
    </w:div>
    <w:div w:id="1336154150">
      <w:bodyDiv w:val="1"/>
      <w:marLeft w:val="0"/>
      <w:marRight w:val="0"/>
      <w:marTop w:val="0"/>
      <w:marBottom w:val="0"/>
      <w:divBdr>
        <w:top w:val="none" w:sz="0" w:space="0" w:color="auto"/>
        <w:left w:val="none" w:sz="0" w:space="0" w:color="auto"/>
        <w:bottom w:val="none" w:sz="0" w:space="0" w:color="auto"/>
        <w:right w:val="none" w:sz="0" w:space="0" w:color="auto"/>
      </w:divBdr>
    </w:div>
    <w:div w:id="1341002377">
      <w:bodyDiv w:val="1"/>
      <w:marLeft w:val="0"/>
      <w:marRight w:val="0"/>
      <w:marTop w:val="0"/>
      <w:marBottom w:val="0"/>
      <w:divBdr>
        <w:top w:val="none" w:sz="0" w:space="0" w:color="auto"/>
        <w:left w:val="none" w:sz="0" w:space="0" w:color="auto"/>
        <w:bottom w:val="none" w:sz="0" w:space="0" w:color="auto"/>
        <w:right w:val="none" w:sz="0" w:space="0" w:color="auto"/>
      </w:divBdr>
    </w:div>
    <w:div w:id="1341661135">
      <w:bodyDiv w:val="1"/>
      <w:marLeft w:val="0"/>
      <w:marRight w:val="0"/>
      <w:marTop w:val="0"/>
      <w:marBottom w:val="0"/>
      <w:divBdr>
        <w:top w:val="none" w:sz="0" w:space="0" w:color="auto"/>
        <w:left w:val="none" w:sz="0" w:space="0" w:color="auto"/>
        <w:bottom w:val="none" w:sz="0" w:space="0" w:color="auto"/>
        <w:right w:val="none" w:sz="0" w:space="0" w:color="auto"/>
      </w:divBdr>
    </w:div>
    <w:div w:id="1342320655">
      <w:bodyDiv w:val="1"/>
      <w:marLeft w:val="0"/>
      <w:marRight w:val="0"/>
      <w:marTop w:val="0"/>
      <w:marBottom w:val="0"/>
      <w:divBdr>
        <w:top w:val="none" w:sz="0" w:space="0" w:color="auto"/>
        <w:left w:val="none" w:sz="0" w:space="0" w:color="auto"/>
        <w:bottom w:val="none" w:sz="0" w:space="0" w:color="auto"/>
        <w:right w:val="none" w:sz="0" w:space="0" w:color="auto"/>
      </w:divBdr>
    </w:div>
    <w:div w:id="1344161497">
      <w:bodyDiv w:val="1"/>
      <w:marLeft w:val="0"/>
      <w:marRight w:val="0"/>
      <w:marTop w:val="0"/>
      <w:marBottom w:val="0"/>
      <w:divBdr>
        <w:top w:val="none" w:sz="0" w:space="0" w:color="auto"/>
        <w:left w:val="none" w:sz="0" w:space="0" w:color="auto"/>
        <w:bottom w:val="none" w:sz="0" w:space="0" w:color="auto"/>
        <w:right w:val="none" w:sz="0" w:space="0" w:color="auto"/>
      </w:divBdr>
    </w:div>
    <w:div w:id="1346053564">
      <w:bodyDiv w:val="1"/>
      <w:marLeft w:val="0"/>
      <w:marRight w:val="0"/>
      <w:marTop w:val="0"/>
      <w:marBottom w:val="0"/>
      <w:divBdr>
        <w:top w:val="none" w:sz="0" w:space="0" w:color="auto"/>
        <w:left w:val="none" w:sz="0" w:space="0" w:color="auto"/>
        <w:bottom w:val="none" w:sz="0" w:space="0" w:color="auto"/>
        <w:right w:val="none" w:sz="0" w:space="0" w:color="auto"/>
      </w:divBdr>
      <w:divsChild>
        <w:div w:id="1638950281">
          <w:marLeft w:val="0"/>
          <w:marRight w:val="0"/>
          <w:marTop w:val="0"/>
          <w:marBottom w:val="0"/>
          <w:divBdr>
            <w:top w:val="none" w:sz="0" w:space="0" w:color="auto"/>
            <w:left w:val="none" w:sz="0" w:space="0" w:color="auto"/>
            <w:bottom w:val="none" w:sz="0" w:space="0" w:color="auto"/>
            <w:right w:val="none" w:sz="0" w:space="0" w:color="auto"/>
          </w:divBdr>
        </w:div>
      </w:divsChild>
    </w:div>
    <w:div w:id="1346394991">
      <w:bodyDiv w:val="1"/>
      <w:marLeft w:val="0"/>
      <w:marRight w:val="0"/>
      <w:marTop w:val="0"/>
      <w:marBottom w:val="0"/>
      <w:divBdr>
        <w:top w:val="none" w:sz="0" w:space="0" w:color="auto"/>
        <w:left w:val="none" w:sz="0" w:space="0" w:color="auto"/>
        <w:bottom w:val="none" w:sz="0" w:space="0" w:color="auto"/>
        <w:right w:val="none" w:sz="0" w:space="0" w:color="auto"/>
      </w:divBdr>
    </w:div>
    <w:div w:id="1346446142">
      <w:bodyDiv w:val="1"/>
      <w:marLeft w:val="0"/>
      <w:marRight w:val="0"/>
      <w:marTop w:val="0"/>
      <w:marBottom w:val="0"/>
      <w:divBdr>
        <w:top w:val="none" w:sz="0" w:space="0" w:color="auto"/>
        <w:left w:val="none" w:sz="0" w:space="0" w:color="auto"/>
        <w:bottom w:val="none" w:sz="0" w:space="0" w:color="auto"/>
        <w:right w:val="none" w:sz="0" w:space="0" w:color="auto"/>
      </w:divBdr>
    </w:div>
    <w:div w:id="1347243599">
      <w:bodyDiv w:val="1"/>
      <w:marLeft w:val="0"/>
      <w:marRight w:val="0"/>
      <w:marTop w:val="0"/>
      <w:marBottom w:val="0"/>
      <w:divBdr>
        <w:top w:val="none" w:sz="0" w:space="0" w:color="auto"/>
        <w:left w:val="none" w:sz="0" w:space="0" w:color="auto"/>
        <w:bottom w:val="none" w:sz="0" w:space="0" w:color="auto"/>
        <w:right w:val="none" w:sz="0" w:space="0" w:color="auto"/>
      </w:divBdr>
    </w:div>
    <w:div w:id="1348171236">
      <w:bodyDiv w:val="1"/>
      <w:marLeft w:val="0"/>
      <w:marRight w:val="0"/>
      <w:marTop w:val="0"/>
      <w:marBottom w:val="0"/>
      <w:divBdr>
        <w:top w:val="none" w:sz="0" w:space="0" w:color="auto"/>
        <w:left w:val="none" w:sz="0" w:space="0" w:color="auto"/>
        <w:bottom w:val="none" w:sz="0" w:space="0" w:color="auto"/>
        <w:right w:val="none" w:sz="0" w:space="0" w:color="auto"/>
      </w:divBdr>
    </w:div>
    <w:div w:id="1349064435">
      <w:bodyDiv w:val="1"/>
      <w:marLeft w:val="0"/>
      <w:marRight w:val="0"/>
      <w:marTop w:val="0"/>
      <w:marBottom w:val="0"/>
      <w:divBdr>
        <w:top w:val="none" w:sz="0" w:space="0" w:color="auto"/>
        <w:left w:val="none" w:sz="0" w:space="0" w:color="auto"/>
        <w:bottom w:val="none" w:sz="0" w:space="0" w:color="auto"/>
        <w:right w:val="none" w:sz="0" w:space="0" w:color="auto"/>
      </w:divBdr>
    </w:div>
    <w:div w:id="1350521509">
      <w:bodyDiv w:val="1"/>
      <w:marLeft w:val="0"/>
      <w:marRight w:val="0"/>
      <w:marTop w:val="0"/>
      <w:marBottom w:val="0"/>
      <w:divBdr>
        <w:top w:val="none" w:sz="0" w:space="0" w:color="auto"/>
        <w:left w:val="none" w:sz="0" w:space="0" w:color="auto"/>
        <w:bottom w:val="none" w:sz="0" w:space="0" w:color="auto"/>
        <w:right w:val="none" w:sz="0" w:space="0" w:color="auto"/>
      </w:divBdr>
      <w:divsChild>
        <w:div w:id="1854300739">
          <w:marLeft w:val="0"/>
          <w:marRight w:val="0"/>
          <w:marTop w:val="0"/>
          <w:marBottom w:val="0"/>
          <w:divBdr>
            <w:top w:val="none" w:sz="0" w:space="0" w:color="auto"/>
            <w:left w:val="none" w:sz="0" w:space="0" w:color="auto"/>
            <w:bottom w:val="none" w:sz="0" w:space="0" w:color="auto"/>
            <w:right w:val="none" w:sz="0" w:space="0" w:color="auto"/>
          </w:divBdr>
        </w:div>
      </w:divsChild>
    </w:div>
    <w:div w:id="1351101871">
      <w:bodyDiv w:val="1"/>
      <w:marLeft w:val="0"/>
      <w:marRight w:val="0"/>
      <w:marTop w:val="0"/>
      <w:marBottom w:val="0"/>
      <w:divBdr>
        <w:top w:val="none" w:sz="0" w:space="0" w:color="auto"/>
        <w:left w:val="none" w:sz="0" w:space="0" w:color="auto"/>
        <w:bottom w:val="none" w:sz="0" w:space="0" w:color="auto"/>
        <w:right w:val="none" w:sz="0" w:space="0" w:color="auto"/>
      </w:divBdr>
    </w:div>
    <w:div w:id="1351493033">
      <w:bodyDiv w:val="1"/>
      <w:marLeft w:val="0"/>
      <w:marRight w:val="0"/>
      <w:marTop w:val="0"/>
      <w:marBottom w:val="0"/>
      <w:divBdr>
        <w:top w:val="none" w:sz="0" w:space="0" w:color="auto"/>
        <w:left w:val="none" w:sz="0" w:space="0" w:color="auto"/>
        <w:bottom w:val="none" w:sz="0" w:space="0" w:color="auto"/>
        <w:right w:val="none" w:sz="0" w:space="0" w:color="auto"/>
      </w:divBdr>
    </w:div>
    <w:div w:id="1352872760">
      <w:bodyDiv w:val="1"/>
      <w:marLeft w:val="0"/>
      <w:marRight w:val="0"/>
      <w:marTop w:val="0"/>
      <w:marBottom w:val="0"/>
      <w:divBdr>
        <w:top w:val="none" w:sz="0" w:space="0" w:color="auto"/>
        <w:left w:val="none" w:sz="0" w:space="0" w:color="auto"/>
        <w:bottom w:val="none" w:sz="0" w:space="0" w:color="auto"/>
        <w:right w:val="none" w:sz="0" w:space="0" w:color="auto"/>
      </w:divBdr>
    </w:div>
    <w:div w:id="1353069258">
      <w:bodyDiv w:val="1"/>
      <w:marLeft w:val="0"/>
      <w:marRight w:val="0"/>
      <w:marTop w:val="0"/>
      <w:marBottom w:val="0"/>
      <w:divBdr>
        <w:top w:val="none" w:sz="0" w:space="0" w:color="auto"/>
        <w:left w:val="none" w:sz="0" w:space="0" w:color="auto"/>
        <w:bottom w:val="none" w:sz="0" w:space="0" w:color="auto"/>
        <w:right w:val="none" w:sz="0" w:space="0" w:color="auto"/>
      </w:divBdr>
    </w:div>
    <w:div w:id="1353411049">
      <w:bodyDiv w:val="1"/>
      <w:marLeft w:val="0"/>
      <w:marRight w:val="0"/>
      <w:marTop w:val="0"/>
      <w:marBottom w:val="0"/>
      <w:divBdr>
        <w:top w:val="none" w:sz="0" w:space="0" w:color="auto"/>
        <w:left w:val="none" w:sz="0" w:space="0" w:color="auto"/>
        <w:bottom w:val="none" w:sz="0" w:space="0" w:color="auto"/>
        <w:right w:val="none" w:sz="0" w:space="0" w:color="auto"/>
      </w:divBdr>
    </w:div>
    <w:div w:id="1354530314">
      <w:bodyDiv w:val="1"/>
      <w:marLeft w:val="0"/>
      <w:marRight w:val="0"/>
      <w:marTop w:val="0"/>
      <w:marBottom w:val="0"/>
      <w:divBdr>
        <w:top w:val="none" w:sz="0" w:space="0" w:color="auto"/>
        <w:left w:val="none" w:sz="0" w:space="0" w:color="auto"/>
        <w:bottom w:val="none" w:sz="0" w:space="0" w:color="auto"/>
        <w:right w:val="none" w:sz="0" w:space="0" w:color="auto"/>
      </w:divBdr>
    </w:div>
    <w:div w:id="1359312627">
      <w:bodyDiv w:val="1"/>
      <w:marLeft w:val="0"/>
      <w:marRight w:val="0"/>
      <w:marTop w:val="0"/>
      <w:marBottom w:val="0"/>
      <w:divBdr>
        <w:top w:val="none" w:sz="0" w:space="0" w:color="auto"/>
        <w:left w:val="none" w:sz="0" w:space="0" w:color="auto"/>
        <w:bottom w:val="none" w:sz="0" w:space="0" w:color="auto"/>
        <w:right w:val="none" w:sz="0" w:space="0" w:color="auto"/>
      </w:divBdr>
    </w:div>
    <w:div w:id="1360200769">
      <w:bodyDiv w:val="1"/>
      <w:marLeft w:val="0"/>
      <w:marRight w:val="0"/>
      <w:marTop w:val="0"/>
      <w:marBottom w:val="0"/>
      <w:divBdr>
        <w:top w:val="none" w:sz="0" w:space="0" w:color="auto"/>
        <w:left w:val="none" w:sz="0" w:space="0" w:color="auto"/>
        <w:bottom w:val="none" w:sz="0" w:space="0" w:color="auto"/>
        <w:right w:val="none" w:sz="0" w:space="0" w:color="auto"/>
      </w:divBdr>
      <w:divsChild>
        <w:div w:id="495072579">
          <w:marLeft w:val="0"/>
          <w:marRight w:val="0"/>
          <w:marTop w:val="0"/>
          <w:marBottom w:val="0"/>
          <w:divBdr>
            <w:top w:val="none" w:sz="0" w:space="0" w:color="auto"/>
            <w:left w:val="none" w:sz="0" w:space="0" w:color="auto"/>
            <w:bottom w:val="none" w:sz="0" w:space="0" w:color="auto"/>
            <w:right w:val="none" w:sz="0" w:space="0" w:color="auto"/>
          </w:divBdr>
        </w:div>
      </w:divsChild>
    </w:div>
    <w:div w:id="1362784333">
      <w:bodyDiv w:val="1"/>
      <w:marLeft w:val="0"/>
      <w:marRight w:val="0"/>
      <w:marTop w:val="0"/>
      <w:marBottom w:val="0"/>
      <w:divBdr>
        <w:top w:val="none" w:sz="0" w:space="0" w:color="auto"/>
        <w:left w:val="none" w:sz="0" w:space="0" w:color="auto"/>
        <w:bottom w:val="none" w:sz="0" w:space="0" w:color="auto"/>
        <w:right w:val="none" w:sz="0" w:space="0" w:color="auto"/>
      </w:divBdr>
    </w:div>
    <w:div w:id="1363093749">
      <w:bodyDiv w:val="1"/>
      <w:marLeft w:val="0"/>
      <w:marRight w:val="0"/>
      <w:marTop w:val="0"/>
      <w:marBottom w:val="0"/>
      <w:divBdr>
        <w:top w:val="none" w:sz="0" w:space="0" w:color="auto"/>
        <w:left w:val="none" w:sz="0" w:space="0" w:color="auto"/>
        <w:bottom w:val="none" w:sz="0" w:space="0" w:color="auto"/>
        <w:right w:val="none" w:sz="0" w:space="0" w:color="auto"/>
      </w:divBdr>
    </w:div>
    <w:div w:id="1366633256">
      <w:bodyDiv w:val="1"/>
      <w:marLeft w:val="0"/>
      <w:marRight w:val="0"/>
      <w:marTop w:val="0"/>
      <w:marBottom w:val="0"/>
      <w:divBdr>
        <w:top w:val="none" w:sz="0" w:space="0" w:color="auto"/>
        <w:left w:val="none" w:sz="0" w:space="0" w:color="auto"/>
        <w:bottom w:val="none" w:sz="0" w:space="0" w:color="auto"/>
        <w:right w:val="none" w:sz="0" w:space="0" w:color="auto"/>
      </w:divBdr>
    </w:div>
    <w:div w:id="1367021541">
      <w:bodyDiv w:val="1"/>
      <w:marLeft w:val="0"/>
      <w:marRight w:val="0"/>
      <w:marTop w:val="0"/>
      <w:marBottom w:val="0"/>
      <w:divBdr>
        <w:top w:val="none" w:sz="0" w:space="0" w:color="auto"/>
        <w:left w:val="none" w:sz="0" w:space="0" w:color="auto"/>
        <w:bottom w:val="none" w:sz="0" w:space="0" w:color="auto"/>
        <w:right w:val="none" w:sz="0" w:space="0" w:color="auto"/>
      </w:divBdr>
    </w:div>
    <w:div w:id="1367483994">
      <w:bodyDiv w:val="1"/>
      <w:marLeft w:val="0"/>
      <w:marRight w:val="0"/>
      <w:marTop w:val="0"/>
      <w:marBottom w:val="0"/>
      <w:divBdr>
        <w:top w:val="none" w:sz="0" w:space="0" w:color="auto"/>
        <w:left w:val="none" w:sz="0" w:space="0" w:color="auto"/>
        <w:bottom w:val="none" w:sz="0" w:space="0" w:color="auto"/>
        <w:right w:val="none" w:sz="0" w:space="0" w:color="auto"/>
      </w:divBdr>
    </w:div>
    <w:div w:id="1370640540">
      <w:bodyDiv w:val="1"/>
      <w:marLeft w:val="0"/>
      <w:marRight w:val="0"/>
      <w:marTop w:val="0"/>
      <w:marBottom w:val="0"/>
      <w:divBdr>
        <w:top w:val="none" w:sz="0" w:space="0" w:color="auto"/>
        <w:left w:val="none" w:sz="0" w:space="0" w:color="auto"/>
        <w:bottom w:val="none" w:sz="0" w:space="0" w:color="auto"/>
        <w:right w:val="none" w:sz="0" w:space="0" w:color="auto"/>
      </w:divBdr>
    </w:div>
    <w:div w:id="1370643869">
      <w:bodyDiv w:val="1"/>
      <w:marLeft w:val="0"/>
      <w:marRight w:val="0"/>
      <w:marTop w:val="0"/>
      <w:marBottom w:val="0"/>
      <w:divBdr>
        <w:top w:val="none" w:sz="0" w:space="0" w:color="auto"/>
        <w:left w:val="none" w:sz="0" w:space="0" w:color="auto"/>
        <w:bottom w:val="none" w:sz="0" w:space="0" w:color="auto"/>
        <w:right w:val="none" w:sz="0" w:space="0" w:color="auto"/>
      </w:divBdr>
    </w:div>
    <w:div w:id="1372075773">
      <w:bodyDiv w:val="1"/>
      <w:marLeft w:val="0"/>
      <w:marRight w:val="0"/>
      <w:marTop w:val="0"/>
      <w:marBottom w:val="0"/>
      <w:divBdr>
        <w:top w:val="none" w:sz="0" w:space="0" w:color="auto"/>
        <w:left w:val="none" w:sz="0" w:space="0" w:color="auto"/>
        <w:bottom w:val="none" w:sz="0" w:space="0" w:color="auto"/>
        <w:right w:val="none" w:sz="0" w:space="0" w:color="auto"/>
      </w:divBdr>
    </w:div>
    <w:div w:id="1378122059">
      <w:bodyDiv w:val="1"/>
      <w:marLeft w:val="0"/>
      <w:marRight w:val="0"/>
      <w:marTop w:val="0"/>
      <w:marBottom w:val="0"/>
      <w:divBdr>
        <w:top w:val="none" w:sz="0" w:space="0" w:color="auto"/>
        <w:left w:val="none" w:sz="0" w:space="0" w:color="auto"/>
        <w:bottom w:val="none" w:sz="0" w:space="0" w:color="auto"/>
        <w:right w:val="none" w:sz="0" w:space="0" w:color="auto"/>
      </w:divBdr>
    </w:div>
    <w:div w:id="1378897442">
      <w:bodyDiv w:val="1"/>
      <w:marLeft w:val="0"/>
      <w:marRight w:val="0"/>
      <w:marTop w:val="0"/>
      <w:marBottom w:val="0"/>
      <w:divBdr>
        <w:top w:val="none" w:sz="0" w:space="0" w:color="auto"/>
        <w:left w:val="none" w:sz="0" w:space="0" w:color="auto"/>
        <w:bottom w:val="none" w:sz="0" w:space="0" w:color="auto"/>
        <w:right w:val="none" w:sz="0" w:space="0" w:color="auto"/>
      </w:divBdr>
    </w:div>
    <w:div w:id="1380395169">
      <w:bodyDiv w:val="1"/>
      <w:marLeft w:val="0"/>
      <w:marRight w:val="0"/>
      <w:marTop w:val="0"/>
      <w:marBottom w:val="0"/>
      <w:divBdr>
        <w:top w:val="none" w:sz="0" w:space="0" w:color="auto"/>
        <w:left w:val="none" w:sz="0" w:space="0" w:color="auto"/>
        <w:bottom w:val="none" w:sz="0" w:space="0" w:color="auto"/>
        <w:right w:val="none" w:sz="0" w:space="0" w:color="auto"/>
      </w:divBdr>
    </w:div>
    <w:div w:id="1382746554">
      <w:bodyDiv w:val="1"/>
      <w:marLeft w:val="0"/>
      <w:marRight w:val="0"/>
      <w:marTop w:val="0"/>
      <w:marBottom w:val="0"/>
      <w:divBdr>
        <w:top w:val="none" w:sz="0" w:space="0" w:color="auto"/>
        <w:left w:val="none" w:sz="0" w:space="0" w:color="auto"/>
        <w:bottom w:val="none" w:sz="0" w:space="0" w:color="auto"/>
        <w:right w:val="none" w:sz="0" w:space="0" w:color="auto"/>
      </w:divBdr>
    </w:div>
    <w:div w:id="1387602058">
      <w:bodyDiv w:val="1"/>
      <w:marLeft w:val="0"/>
      <w:marRight w:val="0"/>
      <w:marTop w:val="0"/>
      <w:marBottom w:val="0"/>
      <w:divBdr>
        <w:top w:val="none" w:sz="0" w:space="0" w:color="auto"/>
        <w:left w:val="none" w:sz="0" w:space="0" w:color="auto"/>
        <w:bottom w:val="none" w:sz="0" w:space="0" w:color="auto"/>
        <w:right w:val="none" w:sz="0" w:space="0" w:color="auto"/>
      </w:divBdr>
    </w:div>
    <w:div w:id="1387950423">
      <w:bodyDiv w:val="1"/>
      <w:marLeft w:val="0"/>
      <w:marRight w:val="0"/>
      <w:marTop w:val="0"/>
      <w:marBottom w:val="0"/>
      <w:divBdr>
        <w:top w:val="none" w:sz="0" w:space="0" w:color="auto"/>
        <w:left w:val="none" w:sz="0" w:space="0" w:color="auto"/>
        <w:bottom w:val="none" w:sz="0" w:space="0" w:color="auto"/>
        <w:right w:val="none" w:sz="0" w:space="0" w:color="auto"/>
      </w:divBdr>
    </w:div>
    <w:div w:id="1391998280">
      <w:bodyDiv w:val="1"/>
      <w:marLeft w:val="0"/>
      <w:marRight w:val="0"/>
      <w:marTop w:val="0"/>
      <w:marBottom w:val="0"/>
      <w:divBdr>
        <w:top w:val="none" w:sz="0" w:space="0" w:color="auto"/>
        <w:left w:val="none" w:sz="0" w:space="0" w:color="auto"/>
        <w:bottom w:val="none" w:sz="0" w:space="0" w:color="auto"/>
        <w:right w:val="none" w:sz="0" w:space="0" w:color="auto"/>
      </w:divBdr>
    </w:div>
    <w:div w:id="1393967991">
      <w:bodyDiv w:val="1"/>
      <w:marLeft w:val="0"/>
      <w:marRight w:val="0"/>
      <w:marTop w:val="0"/>
      <w:marBottom w:val="0"/>
      <w:divBdr>
        <w:top w:val="none" w:sz="0" w:space="0" w:color="auto"/>
        <w:left w:val="none" w:sz="0" w:space="0" w:color="auto"/>
        <w:bottom w:val="none" w:sz="0" w:space="0" w:color="auto"/>
        <w:right w:val="none" w:sz="0" w:space="0" w:color="auto"/>
      </w:divBdr>
    </w:div>
    <w:div w:id="1399210047">
      <w:bodyDiv w:val="1"/>
      <w:marLeft w:val="0"/>
      <w:marRight w:val="0"/>
      <w:marTop w:val="0"/>
      <w:marBottom w:val="0"/>
      <w:divBdr>
        <w:top w:val="none" w:sz="0" w:space="0" w:color="auto"/>
        <w:left w:val="none" w:sz="0" w:space="0" w:color="auto"/>
        <w:bottom w:val="none" w:sz="0" w:space="0" w:color="auto"/>
        <w:right w:val="none" w:sz="0" w:space="0" w:color="auto"/>
      </w:divBdr>
    </w:div>
    <w:div w:id="1400710682">
      <w:bodyDiv w:val="1"/>
      <w:marLeft w:val="0"/>
      <w:marRight w:val="0"/>
      <w:marTop w:val="0"/>
      <w:marBottom w:val="0"/>
      <w:divBdr>
        <w:top w:val="none" w:sz="0" w:space="0" w:color="auto"/>
        <w:left w:val="none" w:sz="0" w:space="0" w:color="auto"/>
        <w:bottom w:val="none" w:sz="0" w:space="0" w:color="auto"/>
        <w:right w:val="none" w:sz="0" w:space="0" w:color="auto"/>
      </w:divBdr>
    </w:div>
    <w:div w:id="1404259951">
      <w:bodyDiv w:val="1"/>
      <w:marLeft w:val="0"/>
      <w:marRight w:val="0"/>
      <w:marTop w:val="0"/>
      <w:marBottom w:val="0"/>
      <w:divBdr>
        <w:top w:val="none" w:sz="0" w:space="0" w:color="auto"/>
        <w:left w:val="none" w:sz="0" w:space="0" w:color="auto"/>
        <w:bottom w:val="none" w:sz="0" w:space="0" w:color="auto"/>
        <w:right w:val="none" w:sz="0" w:space="0" w:color="auto"/>
      </w:divBdr>
    </w:div>
    <w:div w:id="1407727304">
      <w:bodyDiv w:val="1"/>
      <w:marLeft w:val="0"/>
      <w:marRight w:val="0"/>
      <w:marTop w:val="0"/>
      <w:marBottom w:val="0"/>
      <w:divBdr>
        <w:top w:val="none" w:sz="0" w:space="0" w:color="auto"/>
        <w:left w:val="none" w:sz="0" w:space="0" w:color="auto"/>
        <w:bottom w:val="none" w:sz="0" w:space="0" w:color="auto"/>
        <w:right w:val="none" w:sz="0" w:space="0" w:color="auto"/>
      </w:divBdr>
      <w:divsChild>
        <w:div w:id="719747263">
          <w:marLeft w:val="0"/>
          <w:marRight w:val="0"/>
          <w:marTop w:val="0"/>
          <w:marBottom w:val="0"/>
          <w:divBdr>
            <w:top w:val="none" w:sz="0" w:space="0" w:color="auto"/>
            <w:left w:val="none" w:sz="0" w:space="0" w:color="auto"/>
            <w:bottom w:val="none" w:sz="0" w:space="0" w:color="auto"/>
            <w:right w:val="none" w:sz="0" w:space="0" w:color="auto"/>
          </w:divBdr>
        </w:div>
      </w:divsChild>
    </w:div>
    <w:div w:id="1408383733">
      <w:bodyDiv w:val="1"/>
      <w:marLeft w:val="0"/>
      <w:marRight w:val="0"/>
      <w:marTop w:val="0"/>
      <w:marBottom w:val="0"/>
      <w:divBdr>
        <w:top w:val="none" w:sz="0" w:space="0" w:color="auto"/>
        <w:left w:val="none" w:sz="0" w:space="0" w:color="auto"/>
        <w:bottom w:val="none" w:sz="0" w:space="0" w:color="auto"/>
        <w:right w:val="none" w:sz="0" w:space="0" w:color="auto"/>
      </w:divBdr>
    </w:div>
    <w:div w:id="1409039311">
      <w:bodyDiv w:val="1"/>
      <w:marLeft w:val="0"/>
      <w:marRight w:val="0"/>
      <w:marTop w:val="0"/>
      <w:marBottom w:val="0"/>
      <w:divBdr>
        <w:top w:val="none" w:sz="0" w:space="0" w:color="auto"/>
        <w:left w:val="none" w:sz="0" w:space="0" w:color="auto"/>
        <w:bottom w:val="none" w:sz="0" w:space="0" w:color="auto"/>
        <w:right w:val="none" w:sz="0" w:space="0" w:color="auto"/>
      </w:divBdr>
    </w:div>
    <w:div w:id="1410037160">
      <w:bodyDiv w:val="1"/>
      <w:marLeft w:val="0"/>
      <w:marRight w:val="0"/>
      <w:marTop w:val="0"/>
      <w:marBottom w:val="0"/>
      <w:divBdr>
        <w:top w:val="none" w:sz="0" w:space="0" w:color="auto"/>
        <w:left w:val="none" w:sz="0" w:space="0" w:color="auto"/>
        <w:bottom w:val="none" w:sz="0" w:space="0" w:color="auto"/>
        <w:right w:val="none" w:sz="0" w:space="0" w:color="auto"/>
      </w:divBdr>
    </w:div>
    <w:div w:id="1415013282">
      <w:bodyDiv w:val="1"/>
      <w:marLeft w:val="0"/>
      <w:marRight w:val="0"/>
      <w:marTop w:val="0"/>
      <w:marBottom w:val="0"/>
      <w:divBdr>
        <w:top w:val="none" w:sz="0" w:space="0" w:color="auto"/>
        <w:left w:val="none" w:sz="0" w:space="0" w:color="auto"/>
        <w:bottom w:val="none" w:sz="0" w:space="0" w:color="auto"/>
        <w:right w:val="none" w:sz="0" w:space="0" w:color="auto"/>
      </w:divBdr>
    </w:div>
    <w:div w:id="1416168189">
      <w:bodyDiv w:val="1"/>
      <w:marLeft w:val="0"/>
      <w:marRight w:val="0"/>
      <w:marTop w:val="0"/>
      <w:marBottom w:val="0"/>
      <w:divBdr>
        <w:top w:val="none" w:sz="0" w:space="0" w:color="auto"/>
        <w:left w:val="none" w:sz="0" w:space="0" w:color="auto"/>
        <w:bottom w:val="none" w:sz="0" w:space="0" w:color="auto"/>
        <w:right w:val="none" w:sz="0" w:space="0" w:color="auto"/>
      </w:divBdr>
    </w:div>
    <w:div w:id="1416586860">
      <w:bodyDiv w:val="1"/>
      <w:marLeft w:val="0"/>
      <w:marRight w:val="0"/>
      <w:marTop w:val="0"/>
      <w:marBottom w:val="0"/>
      <w:divBdr>
        <w:top w:val="none" w:sz="0" w:space="0" w:color="auto"/>
        <w:left w:val="none" w:sz="0" w:space="0" w:color="auto"/>
        <w:bottom w:val="none" w:sz="0" w:space="0" w:color="auto"/>
        <w:right w:val="none" w:sz="0" w:space="0" w:color="auto"/>
      </w:divBdr>
    </w:div>
    <w:div w:id="1421411311">
      <w:bodyDiv w:val="1"/>
      <w:marLeft w:val="0"/>
      <w:marRight w:val="0"/>
      <w:marTop w:val="0"/>
      <w:marBottom w:val="0"/>
      <w:divBdr>
        <w:top w:val="none" w:sz="0" w:space="0" w:color="auto"/>
        <w:left w:val="none" w:sz="0" w:space="0" w:color="auto"/>
        <w:bottom w:val="none" w:sz="0" w:space="0" w:color="auto"/>
        <w:right w:val="none" w:sz="0" w:space="0" w:color="auto"/>
      </w:divBdr>
    </w:div>
    <w:div w:id="1422262921">
      <w:bodyDiv w:val="1"/>
      <w:marLeft w:val="0"/>
      <w:marRight w:val="0"/>
      <w:marTop w:val="0"/>
      <w:marBottom w:val="0"/>
      <w:divBdr>
        <w:top w:val="none" w:sz="0" w:space="0" w:color="auto"/>
        <w:left w:val="none" w:sz="0" w:space="0" w:color="auto"/>
        <w:bottom w:val="none" w:sz="0" w:space="0" w:color="auto"/>
        <w:right w:val="none" w:sz="0" w:space="0" w:color="auto"/>
      </w:divBdr>
    </w:div>
    <w:div w:id="1427309816">
      <w:bodyDiv w:val="1"/>
      <w:marLeft w:val="0"/>
      <w:marRight w:val="0"/>
      <w:marTop w:val="0"/>
      <w:marBottom w:val="0"/>
      <w:divBdr>
        <w:top w:val="none" w:sz="0" w:space="0" w:color="auto"/>
        <w:left w:val="none" w:sz="0" w:space="0" w:color="auto"/>
        <w:bottom w:val="none" w:sz="0" w:space="0" w:color="auto"/>
        <w:right w:val="none" w:sz="0" w:space="0" w:color="auto"/>
      </w:divBdr>
    </w:div>
    <w:div w:id="1427727264">
      <w:bodyDiv w:val="1"/>
      <w:marLeft w:val="0"/>
      <w:marRight w:val="0"/>
      <w:marTop w:val="0"/>
      <w:marBottom w:val="0"/>
      <w:divBdr>
        <w:top w:val="none" w:sz="0" w:space="0" w:color="auto"/>
        <w:left w:val="none" w:sz="0" w:space="0" w:color="auto"/>
        <w:bottom w:val="none" w:sz="0" w:space="0" w:color="auto"/>
        <w:right w:val="none" w:sz="0" w:space="0" w:color="auto"/>
      </w:divBdr>
    </w:div>
    <w:div w:id="1427768616">
      <w:bodyDiv w:val="1"/>
      <w:marLeft w:val="0"/>
      <w:marRight w:val="0"/>
      <w:marTop w:val="0"/>
      <w:marBottom w:val="0"/>
      <w:divBdr>
        <w:top w:val="none" w:sz="0" w:space="0" w:color="auto"/>
        <w:left w:val="none" w:sz="0" w:space="0" w:color="auto"/>
        <w:bottom w:val="none" w:sz="0" w:space="0" w:color="auto"/>
        <w:right w:val="none" w:sz="0" w:space="0" w:color="auto"/>
      </w:divBdr>
    </w:div>
    <w:div w:id="1427918210">
      <w:bodyDiv w:val="1"/>
      <w:marLeft w:val="0"/>
      <w:marRight w:val="0"/>
      <w:marTop w:val="0"/>
      <w:marBottom w:val="0"/>
      <w:divBdr>
        <w:top w:val="none" w:sz="0" w:space="0" w:color="auto"/>
        <w:left w:val="none" w:sz="0" w:space="0" w:color="auto"/>
        <w:bottom w:val="none" w:sz="0" w:space="0" w:color="auto"/>
        <w:right w:val="none" w:sz="0" w:space="0" w:color="auto"/>
      </w:divBdr>
    </w:div>
    <w:div w:id="1428841875">
      <w:bodyDiv w:val="1"/>
      <w:marLeft w:val="0"/>
      <w:marRight w:val="0"/>
      <w:marTop w:val="0"/>
      <w:marBottom w:val="0"/>
      <w:divBdr>
        <w:top w:val="none" w:sz="0" w:space="0" w:color="auto"/>
        <w:left w:val="none" w:sz="0" w:space="0" w:color="auto"/>
        <w:bottom w:val="none" w:sz="0" w:space="0" w:color="auto"/>
        <w:right w:val="none" w:sz="0" w:space="0" w:color="auto"/>
      </w:divBdr>
    </w:div>
    <w:div w:id="1430737061">
      <w:bodyDiv w:val="1"/>
      <w:marLeft w:val="0"/>
      <w:marRight w:val="0"/>
      <w:marTop w:val="0"/>
      <w:marBottom w:val="0"/>
      <w:divBdr>
        <w:top w:val="none" w:sz="0" w:space="0" w:color="auto"/>
        <w:left w:val="none" w:sz="0" w:space="0" w:color="auto"/>
        <w:bottom w:val="none" w:sz="0" w:space="0" w:color="auto"/>
        <w:right w:val="none" w:sz="0" w:space="0" w:color="auto"/>
      </w:divBdr>
    </w:div>
    <w:div w:id="1431197804">
      <w:bodyDiv w:val="1"/>
      <w:marLeft w:val="0"/>
      <w:marRight w:val="0"/>
      <w:marTop w:val="0"/>
      <w:marBottom w:val="0"/>
      <w:divBdr>
        <w:top w:val="none" w:sz="0" w:space="0" w:color="auto"/>
        <w:left w:val="none" w:sz="0" w:space="0" w:color="auto"/>
        <w:bottom w:val="none" w:sz="0" w:space="0" w:color="auto"/>
        <w:right w:val="none" w:sz="0" w:space="0" w:color="auto"/>
      </w:divBdr>
    </w:div>
    <w:div w:id="1431583167">
      <w:bodyDiv w:val="1"/>
      <w:marLeft w:val="0"/>
      <w:marRight w:val="0"/>
      <w:marTop w:val="0"/>
      <w:marBottom w:val="0"/>
      <w:divBdr>
        <w:top w:val="none" w:sz="0" w:space="0" w:color="auto"/>
        <w:left w:val="none" w:sz="0" w:space="0" w:color="auto"/>
        <w:bottom w:val="none" w:sz="0" w:space="0" w:color="auto"/>
        <w:right w:val="none" w:sz="0" w:space="0" w:color="auto"/>
      </w:divBdr>
    </w:div>
    <w:div w:id="1431849305">
      <w:bodyDiv w:val="1"/>
      <w:marLeft w:val="0"/>
      <w:marRight w:val="0"/>
      <w:marTop w:val="0"/>
      <w:marBottom w:val="0"/>
      <w:divBdr>
        <w:top w:val="none" w:sz="0" w:space="0" w:color="auto"/>
        <w:left w:val="none" w:sz="0" w:space="0" w:color="auto"/>
        <w:bottom w:val="none" w:sz="0" w:space="0" w:color="auto"/>
        <w:right w:val="none" w:sz="0" w:space="0" w:color="auto"/>
      </w:divBdr>
    </w:div>
    <w:div w:id="1431925986">
      <w:bodyDiv w:val="1"/>
      <w:marLeft w:val="0"/>
      <w:marRight w:val="0"/>
      <w:marTop w:val="0"/>
      <w:marBottom w:val="0"/>
      <w:divBdr>
        <w:top w:val="none" w:sz="0" w:space="0" w:color="auto"/>
        <w:left w:val="none" w:sz="0" w:space="0" w:color="auto"/>
        <w:bottom w:val="none" w:sz="0" w:space="0" w:color="auto"/>
        <w:right w:val="none" w:sz="0" w:space="0" w:color="auto"/>
      </w:divBdr>
    </w:div>
    <w:div w:id="1432434902">
      <w:bodyDiv w:val="1"/>
      <w:marLeft w:val="0"/>
      <w:marRight w:val="0"/>
      <w:marTop w:val="0"/>
      <w:marBottom w:val="0"/>
      <w:divBdr>
        <w:top w:val="none" w:sz="0" w:space="0" w:color="auto"/>
        <w:left w:val="none" w:sz="0" w:space="0" w:color="auto"/>
        <w:bottom w:val="none" w:sz="0" w:space="0" w:color="auto"/>
        <w:right w:val="none" w:sz="0" w:space="0" w:color="auto"/>
      </w:divBdr>
    </w:div>
    <w:div w:id="1432509587">
      <w:bodyDiv w:val="1"/>
      <w:marLeft w:val="0"/>
      <w:marRight w:val="0"/>
      <w:marTop w:val="0"/>
      <w:marBottom w:val="0"/>
      <w:divBdr>
        <w:top w:val="none" w:sz="0" w:space="0" w:color="auto"/>
        <w:left w:val="none" w:sz="0" w:space="0" w:color="auto"/>
        <w:bottom w:val="none" w:sz="0" w:space="0" w:color="auto"/>
        <w:right w:val="none" w:sz="0" w:space="0" w:color="auto"/>
      </w:divBdr>
    </w:div>
    <w:div w:id="1432625165">
      <w:bodyDiv w:val="1"/>
      <w:marLeft w:val="0"/>
      <w:marRight w:val="0"/>
      <w:marTop w:val="0"/>
      <w:marBottom w:val="0"/>
      <w:divBdr>
        <w:top w:val="none" w:sz="0" w:space="0" w:color="auto"/>
        <w:left w:val="none" w:sz="0" w:space="0" w:color="auto"/>
        <w:bottom w:val="none" w:sz="0" w:space="0" w:color="auto"/>
        <w:right w:val="none" w:sz="0" w:space="0" w:color="auto"/>
      </w:divBdr>
    </w:div>
    <w:div w:id="1432894825">
      <w:bodyDiv w:val="1"/>
      <w:marLeft w:val="0"/>
      <w:marRight w:val="0"/>
      <w:marTop w:val="0"/>
      <w:marBottom w:val="0"/>
      <w:divBdr>
        <w:top w:val="none" w:sz="0" w:space="0" w:color="auto"/>
        <w:left w:val="none" w:sz="0" w:space="0" w:color="auto"/>
        <w:bottom w:val="none" w:sz="0" w:space="0" w:color="auto"/>
        <w:right w:val="none" w:sz="0" w:space="0" w:color="auto"/>
      </w:divBdr>
    </w:div>
    <w:div w:id="1435437431">
      <w:bodyDiv w:val="1"/>
      <w:marLeft w:val="0"/>
      <w:marRight w:val="0"/>
      <w:marTop w:val="0"/>
      <w:marBottom w:val="0"/>
      <w:divBdr>
        <w:top w:val="none" w:sz="0" w:space="0" w:color="auto"/>
        <w:left w:val="none" w:sz="0" w:space="0" w:color="auto"/>
        <w:bottom w:val="none" w:sz="0" w:space="0" w:color="auto"/>
        <w:right w:val="none" w:sz="0" w:space="0" w:color="auto"/>
      </w:divBdr>
    </w:div>
    <w:div w:id="1437403915">
      <w:bodyDiv w:val="1"/>
      <w:marLeft w:val="0"/>
      <w:marRight w:val="0"/>
      <w:marTop w:val="0"/>
      <w:marBottom w:val="0"/>
      <w:divBdr>
        <w:top w:val="none" w:sz="0" w:space="0" w:color="auto"/>
        <w:left w:val="none" w:sz="0" w:space="0" w:color="auto"/>
        <w:bottom w:val="none" w:sz="0" w:space="0" w:color="auto"/>
        <w:right w:val="none" w:sz="0" w:space="0" w:color="auto"/>
      </w:divBdr>
    </w:div>
    <w:div w:id="1441098498">
      <w:bodyDiv w:val="1"/>
      <w:marLeft w:val="0"/>
      <w:marRight w:val="0"/>
      <w:marTop w:val="0"/>
      <w:marBottom w:val="0"/>
      <w:divBdr>
        <w:top w:val="none" w:sz="0" w:space="0" w:color="auto"/>
        <w:left w:val="none" w:sz="0" w:space="0" w:color="auto"/>
        <w:bottom w:val="none" w:sz="0" w:space="0" w:color="auto"/>
        <w:right w:val="none" w:sz="0" w:space="0" w:color="auto"/>
      </w:divBdr>
    </w:div>
    <w:div w:id="1441411422">
      <w:bodyDiv w:val="1"/>
      <w:marLeft w:val="0"/>
      <w:marRight w:val="0"/>
      <w:marTop w:val="0"/>
      <w:marBottom w:val="0"/>
      <w:divBdr>
        <w:top w:val="none" w:sz="0" w:space="0" w:color="auto"/>
        <w:left w:val="none" w:sz="0" w:space="0" w:color="auto"/>
        <w:bottom w:val="none" w:sz="0" w:space="0" w:color="auto"/>
        <w:right w:val="none" w:sz="0" w:space="0" w:color="auto"/>
      </w:divBdr>
    </w:div>
    <w:div w:id="1442383496">
      <w:bodyDiv w:val="1"/>
      <w:marLeft w:val="0"/>
      <w:marRight w:val="0"/>
      <w:marTop w:val="0"/>
      <w:marBottom w:val="0"/>
      <w:divBdr>
        <w:top w:val="none" w:sz="0" w:space="0" w:color="auto"/>
        <w:left w:val="none" w:sz="0" w:space="0" w:color="auto"/>
        <w:bottom w:val="none" w:sz="0" w:space="0" w:color="auto"/>
        <w:right w:val="none" w:sz="0" w:space="0" w:color="auto"/>
      </w:divBdr>
    </w:div>
    <w:div w:id="1443724195">
      <w:bodyDiv w:val="1"/>
      <w:marLeft w:val="0"/>
      <w:marRight w:val="0"/>
      <w:marTop w:val="0"/>
      <w:marBottom w:val="0"/>
      <w:divBdr>
        <w:top w:val="none" w:sz="0" w:space="0" w:color="auto"/>
        <w:left w:val="none" w:sz="0" w:space="0" w:color="auto"/>
        <w:bottom w:val="none" w:sz="0" w:space="0" w:color="auto"/>
        <w:right w:val="none" w:sz="0" w:space="0" w:color="auto"/>
      </w:divBdr>
    </w:div>
    <w:div w:id="1446733400">
      <w:bodyDiv w:val="1"/>
      <w:marLeft w:val="0"/>
      <w:marRight w:val="0"/>
      <w:marTop w:val="0"/>
      <w:marBottom w:val="0"/>
      <w:divBdr>
        <w:top w:val="none" w:sz="0" w:space="0" w:color="auto"/>
        <w:left w:val="none" w:sz="0" w:space="0" w:color="auto"/>
        <w:bottom w:val="none" w:sz="0" w:space="0" w:color="auto"/>
        <w:right w:val="none" w:sz="0" w:space="0" w:color="auto"/>
      </w:divBdr>
    </w:div>
    <w:div w:id="1455101096">
      <w:bodyDiv w:val="1"/>
      <w:marLeft w:val="0"/>
      <w:marRight w:val="0"/>
      <w:marTop w:val="0"/>
      <w:marBottom w:val="0"/>
      <w:divBdr>
        <w:top w:val="none" w:sz="0" w:space="0" w:color="auto"/>
        <w:left w:val="none" w:sz="0" w:space="0" w:color="auto"/>
        <w:bottom w:val="none" w:sz="0" w:space="0" w:color="auto"/>
        <w:right w:val="none" w:sz="0" w:space="0" w:color="auto"/>
      </w:divBdr>
    </w:div>
    <w:div w:id="1455903590">
      <w:bodyDiv w:val="1"/>
      <w:marLeft w:val="0"/>
      <w:marRight w:val="0"/>
      <w:marTop w:val="0"/>
      <w:marBottom w:val="0"/>
      <w:divBdr>
        <w:top w:val="none" w:sz="0" w:space="0" w:color="auto"/>
        <w:left w:val="none" w:sz="0" w:space="0" w:color="auto"/>
        <w:bottom w:val="none" w:sz="0" w:space="0" w:color="auto"/>
        <w:right w:val="none" w:sz="0" w:space="0" w:color="auto"/>
      </w:divBdr>
    </w:div>
    <w:div w:id="1458138200">
      <w:bodyDiv w:val="1"/>
      <w:marLeft w:val="0"/>
      <w:marRight w:val="0"/>
      <w:marTop w:val="0"/>
      <w:marBottom w:val="0"/>
      <w:divBdr>
        <w:top w:val="none" w:sz="0" w:space="0" w:color="auto"/>
        <w:left w:val="none" w:sz="0" w:space="0" w:color="auto"/>
        <w:bottom w:val="none" w:sz="0" w:space="0" w:color="auto"/>
        <w:right w:val="none" w:sz="0" w:space="0" w:color="auto"/>
      </w:divBdr>
    </w:div>
    <w:div w:id="1459034582">
      <w:bodyDiv w:val="1"/>
      <w:marLeft w:val="0"/>
      <w:marRight w:val="0"/>
      <w:marTop w:val="0"/>
      <w:marBottom w:val="0"/>
      <w:divBdr>
        <w:top w:val="none" w:sz="0" w:space="0" w:color="auto"/>
        <w:left w:val="none" w:sz="0" w:space="0" w:color="auto"/>
        <w:bottom w:val="none" w:sz="0" w:space="0" w:color="auto"/>
        <w:right w:val="none" w:sz="0" w:space="0" w:color="auto"/>
      </w:divBdr>
    </w:div>
    <w:div w:id="1459488069">
      <w:bodyDiv w:val="1"/>
      <w:marLeft w:val="0"/>
      <w:marRight w:val="0"/>
      <w:marTop w:val="0"/>
      <w:marBottom w:val="0"/>
      <w:divBdr>
        <w:top w:val="none" w:sz="0" w:space="0" w:color="auto"/>
        <w:left w:val="none" w:sz="0" w:space="0" w:color="auto"/>
        <w:bottom w:val="none" w:sz="0" w:space="0" w:color="auto"/>
        <w:right w:val="none" w:sz="0" w:space="0" w:color="auto"/>
      </w:divBdr>
    </w:div>
    <w:div w:id="1459763325">
      <w:bodyDiv w:val="1"/>
      <w:marLeft w:val="0"/>
      <w:marRight w:val="0"/>
      <w:marTop w:val="0"/>
      <w:marBottom w:val="0"/>
      <w:divBdr>
        <w:top w:val="none" w:sz="0" w:space="0" w:color="auto"/>
        <w:left w:val="none" w:sz="0" w:space="0" w:color="auto"/>
        <w:bottom w:val="none" w:sz="0" w:space="0" w:color="auto"/>
        <w:right w:val="none" w:sz="0" w:space="0" w:color="auto"/>
      </w:divBdr>
    </w:div>
    <w:div w:id="1466121045">
      <w:bodyDiv w:val="1"/>
      <w:marLeft w:val="0"/>
      <w:marRight w:val="0"/>
      <w:marTop w:val="0"/>
      <w:marBottom w:val="0"/>
      <w:divBdr>
        <w:top w:val="none" w:sz="0" w:space="0" w:color="auto"/>
        <w:left w:val="none" w:sz="0" w:space="0" w:color="auto"/>
        <w:bottom w:val="none" w:sz="0" w:space="0" w:color="auto"/>
        <w:right w:val="none" w:sz="0" w:space="0" w:color="auto"/>
      </w:divBdr>
    </w:div>
    <w:div w:id="1466772116">
      <w:bodyDiv w:val="1"/>
      <w:marLeft w:val="0"/>
      <w:marRight w:val="0"/>
      <w:marTop w:val="0"/>
      <w:marBottom w:val="0"/>
      <w:divBdr>
        <w:top w:val="none" w:sz="0" w:space="0" w:color="auto"/>
        <w:left w:val="none" w:sz="0" w:space="0" w:color="auto"/>
        <w:bottom w:val="none" w:sz="0" w:space="0" w:color="auto"/>
        <w:right w:val="none" w:sz="0" w:space="0" w:color="auto"/>
      </w:divBdr>
    </w:div>
    <w:div w:id="1467159843">
      <w:bodyDiv w:val="1"/>
      <w:marLeft w:val="0"/>
      <w:marRight w:val="0"/>
      <w:marTop w:val="0"/>
      <w:marBottom w:val="0"/>
      <w:divBdr>
        <w:top w:val="none" w:sz="0" w:space="0" w:color="auto"/>
        <w:left w:val="none" w:sz="0" w:space="0" w:color="auto"/>
        <w:bottom w:val="none" w:sz="0" w:space="0" w:color="auto"/>
        <w:right w:val="none" w:sz="0" w:space="0" w:color="auto"/>
      </w:divBdr>
    </w:div>
    <w:div w:id="1468014507">
      <w:bodyDiv w:val="1"/>
      <w:marLeft w:val="0"/>
      <w:marRight w:val="0"/>
      <w:marTop w:val="0"/>
      <w:marBottom w:val="0"/>
      <w:divBdr>
        <w:top w:val="none" w:sz="0" w:space="0" w:color="auto"/>
        <w:left w:val="none" w:sz="0" w:space="0" w:color="auto"/>
        <w:bottom w:val="none" w:sz="0" w:space="0" w:color="auto"/>
        <w:right w:val="none" w:sz="0" w:space="0" w:color="auto"/>
      </w:divBdr>
    </w:div>
    <w:div w:id="1468400048">
      <w:bodyDiv w:val="1"/>
      <w:marLeft w:val="0"/>
      <w:marRight w:val="0"/>
      <w:marTop w:val="0"/>
      <w:marBottom w:val="0"/>
      <w:divBdr>
        <w:top w:val="none" w:sz="0" w:space="0" w:color="auto"/>
        <w:left w:val="none" w:sz="0" w:space="0" w:color="auto"/>
        <w:bottom w:val="none" w:sz="0" w:space="0" w:color="auto"/>
        <w:right w:val="none" w:sz="0" w:space="0" w:color="auto"/>
      </w:divBdr>
    </w:div>
    <w:div w:id="1469055687">
      <w:bodyDiv w:val="1"/>
      <w:marLeft w:val="0"/>
      <w:marRight w:val="0"/>
      <w:marTop w:val="0"/>
      <w:marBottom w:val="0"/>
      <w:divBdr>
        <w:top w:val="none" w:sz="0" w:space="0" w:color="auto"/>
        <w:left w:val="none" w:sz="0" w:space="0" w:color="auto"/>
        <w:bottom w:val="none" w:sz="0" w:space="0" w:color="auto"/>
        <w:right w:val="none" w:sz="0" w:space="0" w:color="auto"/>
      </w:divBdr>
    </w:div>
    <w:div w:id="1473788156">
      <w:bodyDiv w:val="1"/>
      <w:marLeft w:val="0"/>
      <w:marRight w:val="0"/>
      <w:marTop w:val="0"/>
      <w:marBottom w:val="0"/>
      <w:divBdr>
        <w:top w:val="none" w:sz="0" w:space="0" w:color="auto"/>
        <w:left w:val="none" w:sz="0" w:space="0" w:color="auto"/>
        <w:bottom w:val="none" w:sz="0" w:space="0" w:color="auto"/>
        <w:right w:val="none" w:sz="0" w:space="0" w:color="auto"/>
      </w:divBdr>
    </w:div>
    <w:div w:id="1474982272">
      <w:bodyDiv w:val="1"/>
      <w:marLeft w:val="0"/>
      <w:marRight w:val="0"/>
      <w:marTop w:val="0"/>
      <w:marBottom w:val="0"/>
      <w:divBdr>
        <w:top w:val="none" w:sz="0" w:space="0" w:color="auto"/>
        <w:left w:val="none" w:sz="0" w:space="0" w:color="auto"/>
        <w:bottom w:val="none" w:sz="0" w:space="0" w:color="auto"/>
        <w:right w:val="none" w:sz="0" w:space="0" w:color="auto"/>
      </w:divBdr>
    </w:div>
    <w:div w:id="1475028583">
      <w:bodyDiv w:val="1"/>
      <w:marLeft w:val="0"/>
      <w:marRight w:val="0"/>
      <w:marTop w:val="0"/>
      <w:marBottom w:val="0"/>
      <w:divBdr>
        <w:top w:val="none" w:sz="0" w:space="0" w:color="auto"/>
        <w:left w:val="none" w:sz="0" w:space="0" w:color="auto"/>
        <w:bottom w:val="none" w:sz="0" w:space="0" w:color="auto"/>
        <w:right w:val="none" w:sz="0" w:space="0" w:color="auto"/>
      </w:divBdr>
    </w:div>
    <w:div w:id="1477717858">
      <w:bodyDiv w:val="1"/>
      <w:marLeft w:val="0"/>
      <w:marRight w:val="0"/>
      <w:marTop w:val="0"/>
      <w:marBottom w:val="0"/>
      <w:divBdr>
        <w:top w:val="none" w:sz="0" w:space="0" w:color="auto"/>
        <w:left w:val="none" w:sz="0" w:space="0" w:color="auto"/>
        <w:bottom w:val="none" w:sz="0" w:space="0" w:color="auto"/>
        <w:right w:val="none" w:sz="0" w:space="0" w:color="auto"/>
      </w:divBdr>
    </w:div>
    <w:div w:id="1479033217">
      <w:bodyDiv w:val="1"/>
      <w:marLeft w:val="0"/>
      <w:marRight w:val="0"/>
      <w:marTop w:val="0"/>
      <w:marBottom w:val="0"/>
      <w:divBdr>
        <w:top w:val="none" w:sz="0" w:space="0" w:color="auto"/>
        <w:left w:val="none" w:sz="0" w:space="0" w:color="auto"/>
        <w:bottom w:val="none" w:sz="0" w:space="0" w:color="auto"/>
        <w:right w:val="none" w:sz="0" w:space="0" w:color="auto"/>
      </w:divBdr>
    </w:div>
    <w:div w:id="1479497317">
      <w:bodyDiv w:val="1"/>
      <w:marLeft w:val="0"/>
      <w:marRight w:val="0"/>
      <w:marTop w:val="0"/>
      <w:marBottom w:val="0"/>
      <w:divBdr>
        <w:top w:val="none" w:sz="0" w:space="0" w:color="auto"/>
        <w:left w:val="none" w:sz="0" w:space="0" w:color="auto"/>
        <w:bottom w:val="none" w:sz="0" w:space="0" w:color="auto"/>
        <w:right w:val="none" w:sz="0" w:space="0" w:color="auto"/>
      </w:divBdr>
    </w:div>
    <w:div w:id="1481967126">
      <w:bodyDiv w:val="1"/>
      <w:marLeft w:val="0"/>
      <w:marRight w:val="0"/>
      <w:marTop w:val="0"/>
      <w:marBottom w:val="0"/>
      <w:divBdr>
        <w:top w:val="none" w:sz="0" w:space="0" w:color="auto"/>
        <w:left w:val="none" w:sz="0" w:space="0" w:color="auto"/>
        <w:bottom w:val="none" w:sz="0" w:space="0" w:color="auto"/>
        <w:right w:val="none" w:sz="0" w:space="0" w:color="auto"/>
      </w:divBdr>
    </w:div>
    <w:div w:id="1482115879">
      <w:bodyDiv w:val="1"/>
      <w:marLeft w:val="0"/>
      <w:marRight w:val="0"/>
      <w:marTop w:val="0"/>
      <w:marBottom w:val="0"/>
      <w:divBdr>
        <w:top w:val="none" w:sz="0" w:space="0" w:color="auto"/>
        <w:left w:val="none" w:sz="0" w:space="0" w:color="auto"/>
        <w:bottom w:val="none" w:sz="0" w:space="0" w:color="auto"/>
        <w:right w:val="none" w:sz="0" w:space="0" w:color="auto"/>
      </w:divBdr>
      <w:divsChild>
        <w:div w:id="1148549161">
          <w:marLeft w:val="0"/>
          <w:marRight w:val="0"/>
          <w:marTop w:val="0"/>
          <w:marBottom w:val="0"/>
          <w:divBdr>
            <w:top w:val="none" w:sz="0" w:space="0" w:color="auto"/>
            <w:left w:val="none" w:sz="0" w:space="0" w:color="auto"/>
            <w:bottom w:val="none" w:sz="0" w:space="0" w:color="auto"/>
            <w:right w:val="none" w:sz="0" w:space="0" w:color="auto"/>
          </w:divBdr>
          <w:divsChild>
            <w:div w:id="1484852808">
              <w:marLeft w:val="0"/>
              <w:marRight w:val="0"/>
              <w:marTop w:val="0"/>
              <w:marBottom w:val="0"/>
              <w:divBdr>
                <w:top w:val="none" w:sz="0" w:space="0" w:color="auto"/>
                <w:left w:val="none" w:sz="0" w:space="0" w:color="auto"/>
                <w:bottom w:val="none" w:sz="0" w:space="0" w:color="auto"/>
                <w:right w:val="none" w:sz="0" w:space="0" w:color="auto"/>
              </w:divBdr>
            </w:div>
            <w:div w:id="2119593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16">
      <w:bodyDiv w:val="1"/>
      <w:marLeft w:val="0"/>
      <w:marRight w:val="0"/>
      <w:marTop w:val="0"/>
      <w:marBottom w:val="0"/>
      <w:divBdr>
        <w:top w:val="none" w:sz="0" w:space="0" w:color="auto"/>
        <w:left w:val="none" w:sz="0" w:space="0" w:color="auto"/>
        <w:bottom w:val="none" w:sz="0" w:space="0" w:color="auto"/>
        <w:right w:val="none" w:sz="0" w:space="0" w:color="auto"/>
      </w:divBdr>
    </w:div>
    <w:div w:id="1484007142">
      <w:bodyDiv w:val="1"/>
      <w:marLeft w:val="0"/>
      <w:marRight w:val="0"/>
      <w:marTop w:val="0"/>
      <w:marBottom w:val="0"/>
      <w:divBdr>
        <w:top w:val="none" w:sz="0" w:space="0" w:color="auto"/>
        <w:left w:val="none" w:sz="0" w:space="0" w:color="auto"/>
        <w:bottom w:val="none" w:sz="0" w:space="0" w:color="auto"/>
        <w:right w:val="none" w:sz="0" w:space="0" w:color="auto"/>
      </w:divBdr>
    </w:div>
    <w:div w:id="1485312687">
      <w:bodyDiv w:val="1"/>
      <w:marLeft w:val="0"/>
      <w:marRight w:val="0"/>
      <w:marTop w:val="0"/>
      <w:marBottom w:val="0"/>
      <w:divBdr>
        <w:top w:val="none" w:sz="0" w:space="0" w:color="auto"/>
        <w:left w:val="none" w:sz="0" w:space="0" w:color="auto"/>
        <w:bottom w:val="none" w:sz="0" w:space="0" w:color="auto"/>
        <w:right w:val="none" w:sz="0" w:space="0" w:color="auto"/>
      </w:divBdr>
    </w:div>
    <w:div w:id="1487165362">
      <w:bodyDiv w:val="1"/>
      <w:marLeft w:val="0"/>
      <w:marRight w:val="0"/>
      <w:marTop w:val="0"/>
      <w:marBottom w:val="0"/>
      <w:divBdr>
        <w:top w:val="none" w:sz="0" w:space="0" w:color="auto"/>
        <w:left w:val="none" w:sz="0" w:space="0" w:color="auto"/>
        <w:bottom w:val="none" w:sz="0" w:space="0" w:color="auto"/>
        <w:right w:val="none" w:sz="0" w:space="0" w:color="auto"/>
      </w:divBdr>
    </w:div>
    <w:div w:id="1487356118">
      <w:bodyDiv w:val="1"/>
      <w:marLeft w:val="0"/>
      <w:marRight w:val="0"/>
      <w:marTop w:val="0"/>
      <w:marBottom w:val="0"/>
      <w:divBdr>
        <w:top w:val="none" w:sz="0" w:space="0" w:color="auto"/>
        <w:left w:val="none" w:sz="0" w:space="0" w:color="auto"/>
        <w:bottom w:val="none" w:sz="0" w:space="0" w:color="auto"/>
        <w:right w:val="none" w:sz="0" w:space="0" w:color="auto"/>
      </w:divBdr>
    </w:div>
    <w:div w:id="1489128038">
      <w:bodyDiv w:val="1"/>
      <w:marLeft w:val="0"/>
      <w:marRight w:val="0"/>
      <w:marTop w:val="0"/>
      <w:marBottom w:val="0"/>
      <w:divBdr>
        <w:top w:val="none" w:sz="0" w:space="0" w:color="auto"/>
        <w:left w:val="none" w:sz="0" w:space="0" w:color="auto"/>
        <w:bottom w:val="none" w:sz="0" w:space="0" w:color="auto"/>
        <w:right w:val="none" w:sz="0" w:space="0" w:color="auto"/>
      </w:divBdr>
    </w:div>
    <w:div w:id="1489444147">
      <w:bodyDiv w:val="1"/>
      <w:marLeft w:val="0"/>
      <w:marRight w:val="0"/>
      <w:marTop w:val="0"/>
      <w:marBottom w:val="0"/>
      <w:divBdr>
        <w:top w:val="none" w:sz="0" w:space="0" w:color="auto"/>
        <w:left w:val="none" w:sz="0" w:space="0" w:color="auto"/>
        <w:bottom w:val="none" w:sz="0" w:space="0" w:color="auto"/>
        <w:right w:val="none" w:sz="0" w:space="0" w:color="auto"/>
      </w:divBdr>
    </w:div>
    <w:div w:id="1491367536">
      <w:bodyDiv w:val="1"/>
      <w:marLeft w:val="0"/>
      <w:marRight w:val="0"/>
      <w:marTop w:val="0"/>
      <w:marBottom w:val="0"/>
      <w:divBdr>
        <w:top w:val="none" w:sz="0" w:space="0" w:color="auto"/>
        <w:left w:val="none" w:sz="0" w:space="0" w:color="auto"/>
        <w:bottom w:val="none" w:sz="0" w:space="0" w:color="auto"/>
        <w:right w:val="none" w:sz="0" w:space="0" w:color="auto"/>
      </w:divBdr>
    </w:div>
    <w:div w:id="1493444554">
      <w:bodyDiv w:val="1"/>
      <w:marLeft w:val="0"/>
      <w:marRight w:val="0"/>
      <w:marTop w:val="0"/>
      <w:marBottom w:val="0"/>
      <w:divBdr>
        <w:top w:val="none" w:sz="0" w:space="0" w:color="auto"/>
        <w:left w:val="none" w:sz="0" w:space="0" w:color="auto"/>
        <w:bottom w:val="none" w:sz="0" w:space="0" w:color="auto"/>
        <w:right w:val="none" w:sz="0" w:space="0" w:color="auto"/>
      </w:divBdr>
    </w:div>
    <w:div w:id="1493570088">
      <w:bodyDiv w:val="1"/>
      <w:marLeft w:val="0"/>
      <w:marRight w:val="0"/>
      <w:marTop w:val="0"/>
      <w:marBottom w:val="0"/>
      <w:divBdr>
        <w:top w:val="none" w:sz="0" w:space="0" w:color="auto"/>
        <w:left w:val="none" w:sz="0" w:space="0" w:color="auto"/>
        <w:bottom w:val="none" w:sz="0" w:space="0" w:color="auto"/>
        <w:right w:val="none" w:sz="0" w:space="0" w:color="auto"/>
      </w:divBdr>
    </w:div>
    <w:div w:id="1498038282">
      <w:bodyDiv w:val="1"/>
      <w:marLeft w:val="0"/>
      <w:marRight w:val="0"/>
      <w:marTop w:val="0"/>
      <w:marBottom w:val="0"/>
      <w:divBdr>
        <w:top w:val="none" w:sz="0" w:space="0" w:color="auto"/>
        <w:left w:val="none" w:sz="0" w:space="0" w:color="auto"/>
        <w:bottom w:val="none" w:sz="0" w:space="0" w:color="auto"/>
        <w:right w:val="none" w:sz="0" w:space="0" w:color="auto"/>
      </w:divBdr>
      <w:divsChild>
        <w:div w:id="394282665">
          <w:marLeft w:val="0"/>
          <w:marRight w:val="0"/>
          <w:marTop w:val="0"/>
          <w:marBottom w:val="0"/>
          <w:divBdr>
            <w:top w:val="none" w:sz="0" w:space="0" w:color="auto"/>
            <w:left w:val="none" w:sz="0" w:space="0" w:color="auto"/>
            <w:bottom w:val="none" w:sz="0" w:space="0" w:color="auto"/>
            <w:right w:val="none" w:sz="0" w:space="0" w:color="auto"/>
          </w:divBdr>
        </w:div>
      </w:divsChild>
    </w:div>
    <w:div w:id="1500078728">
      <w:bodyDiv w:val="1"/>
      <w:marLeft w:val="0"/>
      <w:marRight w:val="0"/>
      <w:marTop w:val="0"/>
      <w:marBottom w:val="0"/>
      <w:divBdr>
        <w:top w:val="none" w:sz="0" w:space="0" w:color="auto"/>
        <w:left w:val="none" w:sz="0" w:space="0" w:color="auto"/>
        <w:bottom w:val="none" w:sz="0" w:space="0" w:color="auto"/>
        <w:right w:val="none" w:sz="0" w:space="0" w:color="auto"/>
      </w:divBdr>
    </w:div>
    <w:div w:id="1502088987">
      <w:bodyDiv w:val="1"/>
      <w:marLeft w:val="0"/>
      <w:marRight w:val="0"/>
      <w:marTop w:val="0"/>
      <w:marBottom w:val="0"/>
      <w:divBdr>
        <w:top w:val="none" w:sz="0" w:space="0" w:color="auto"/>
        <w:left w:val="none" w:sz="0" w:space="0" w:color="auto"/>
        <w:bottom w:val="none" w:sz="0" w:space="0" w:color="auto"/>
        <w:right w:val="none" w:sz="0" w:space="0" w:color="auto"/>
      </w:divBdr>
    </w:div>
    <w:div w:id="1502117093">
      <w:bodyDiv w:val="1"/>
      <w:marLeft w:val="0"/>
      <w:marRight w:val="0"/>
      <w:marTop w:val="0"/>
      <w:marBottom w:val="0"/>
      <w:divBdr>
        <w:top w:val="none" w:sz="0" w:space="0" w:color="auto"/>
        <w:left w:val="none" w:sz="0" w:space="0" w:color="auto"/>
        <w:bottom w:val="none" w:sz="0" w:space="0" w:color="auto"/>
        <w:right w:val="none" w:sz="0" w:space="0" w:color="auto"/>
      </w:divBdr>
    </w:div>
    <w:div w:id="1503276917">
      <w:bodyDiv w:val="1"/>
      <w:marLeft w:val="0"/>
      <w:marRight w:val="0"/>
      <w:marTop w:val="0"/>
      <w:marBottom w:val="0"/>
      <w:divBdr>
        <w:top w:val="none" w:sz="0" w:space="0" w:color="auto"/>
        <w:left w:val="none" w:sz="0" w:space="0" w:color="auto"/>
        <w:bottom w:val="none" w:sz="0" w:space="0" w:color="auto"/>
        <w:right w:val="none" w:sz="0" w:space="0" w:color="auto"/>
      </w:divBdr>
    </w:div>
    <w:div w:id="1504466958">
      <w:bodyDiv w:val="1"/>
      <w:marLeft w:val="0"/>
      <w:marRight w:val="0"/>
      <w:marTop w:val="0"/>
      <w:marBottom w:val="0"/>
      <w:divBdr>
        <w:top w:val="none" w:sz="0" w:space="0" w:color="auto"/>
        <w:left w:val="none" w:sz="0" w:space="0" w:color="auto"/>
        <w:bottom w:val="none" w:sz="0" w:space="0" w:color="auto"/>
        <w:right w:val="none" w:sz="0" w:space="0" w:color="auto"/>
      </w:divBdr>
    </w:div>
    <w:div w:id="1506089162">
      <w:bodyDiv w:val="1"/>
      <w:marLeft w:val="0"/>
      <w:marRight w:val="0"/>
      <w:marTop w:val="0"/>
      <w:marBottom w:val="0"/>
      <w:divBdr>
        <w:top w:val="none" w:sz="0" w:space="0" w:color="auto"/>
        <w:left w:val="none" w:sz="0" w:space="0" w:color="auto"/>
        <w:bottom w:val="none" w:sz="0" w:space="0" w:color="auto"/>
        <w:right w:val="none" w:sz="0" w:space="0" w:color="auto"/>
      </w:divBdr>
      <w:divsChild>
        <w:div w:id="1756130734">
          <w:marLeft w:val="0"/>
          <w:marRight w:val="0"/>
          <w:marTop w:val="0"/>
          <w:marBottom w:val="0"/>
          <w:divBdr>
            <w:top w:val="none" w:sz="0" w:space="0" w:color="auto"/>
            <w:left w:val="none" w:sz="0" w:space="0" w:color="auto"/>
            <w:bottom w:val="none" w:sz="0" w:space="0" w:color="auto"/>
            <w:right w:val="none" w:sz="0" w:space="0" w:color="auto"/>
          </w:divBdr>
          <w:divsChild>
            <w:div w:id="1629824466">
              <w:marLeft w:val="0"/>
              <w:marRight w:val="0"/>
              <w:marTop w:val="0"/>
              <w:marBottom w:val="0"/>
              <w:divBdr>
                <w:top w:val="none" w:sz="0" w:space="0" w:color="auto"/>
                <w:left w:val="none" w:sz="0" w:space="0" w:color="auto"/>
                <w:bottom w:val="none" w:sz="0" w:space="0" w:color="auto"/>
                <w:right w:val="none" w:sz="0" w:space="0" w:color="auto"/>
              </w:divBdr>
            </w:div>
            <w:div w:id="20355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39565">
      <w:bodyDiv w:val="1"/>
      <w:marLeft w:val="0"/>
      <w:marRight w:val="0"/>
      <w:marTop w:val="0"/>
      <w:marBottom w:val="0"/>
      <w:divBdr>
        <w:top w:val="none" w:sz="0" w:space="0" w:color="auto"/>
        <w:left w:val="none" w:sz="0" w:space="0" w:color="auto"/>
        <w:bottom w:val="none" w:sz="0" w:space="0" w:color="auto"/>
        <w:right w:val="none" w:sz="0" w:space="0" w:color="auto"/>
      </w:divBdr>
    </w:div>
    <w:div w:id="1508130883">
      <w:bodyDiv w:val="1"/>
      <w:marLeft w:val="0"/>
      <w:marRight w:val="0"/>
      <w:marTop w:val="0"/>
      <w:marBottom w:val="0"/>
      <w:divBdr>
        <w:top w:val="none" w:sz="0" w:space="0" w:color="auto"/>
        <w:left w:val="none" w:sz="0" w:space="0" w:color="auto"/>
        <w:bottom w:val="none" w:sz="0" w:space="0" w:color="auto"/>
        <w:right w:val="none" w:sz="0" w:space="0" w:color="auto"/>
      </w:divBdr>
    </w:div>
    <w:div w:id="1512328645">
      <w:bodyDiv w:val="1"/>
      <w:marLeft w:val="0"/>
      <w:marRight w:val="0"/>
      <w:marTop w:val="0"/>
      <w:marBottom w:val="0"/>
      <w:divBdr>
        <w:top w:val="none" w:sz="0" w:space="0" w:color="auto"/>
        <w:left w:val="none" w:sz="0" w:space="0" w:color="auto"/>
        <w:bottom w:val="none" w:sz="0" w:space="0" w:color="auto"/>
        <w:right w:val="none" w:sz="0" w:space="0" w:color="auto"/>
      </w:divBdr>
    </w:div>
    <w:div w:id="1512909643">
      <w:bodyDiv w:val="1"/>
      <w:marLeft w:val="0"/>
      <w:marRight w:val="0"/>
      <w:marTop w:val="0"/>
      <w:marBottom w:val="0"/>
      <w:divBdr>
        <w:top w:val="none" w:sz="0" w:space="0" w:color="auto"/>
        <w:left w:val="none" w:sz="0" w:space="0" w:color="auto"/>
        <w:bottom w:val="none" w:sz="0" w:space="0" w:color="auto"/>
        <w:right w:val="none" w:sz="0" w:space="0" w:color="auto"/>
      </w:divBdr>
    </w:div>
    <w:div w:id="1513177646">
      <w:bodyDiv w:val="1"/>
      <w:marLeft w:val="0"/>
      <w:marRight w:val="0"/>
      <w:marTop w:val="0"/>
      <w:marBottom w:val="0"/>
      <w:divBdr>
        <w:top w:val="none" w:sz="0" w:space="0" w:color="auto"/>
        <w:left w:val="none" w:sz="0" w:space="0" w:color="auto"/>
        <w:bottom w:val="none" w:sz="0" w:space="0" w:color="auto"/>
        <w:right w:val="none" w:sz="0" w:space="0" w:color="auto"/>
      </w:divBdr>
    </w:div>
    <w:div w:id="1514496686">
      <w:bodyDiv w:val="1"/>
      <w:marLeft w:val="0"/>
      <w:marRight w:val="0"/>
      <w:marTop w:val="0"/>
      <w:marBottom w:val="0"/>
      <w:divBdr>
        <w:top w:val="none" w:sz="0" w:space="0" w:color="auto"/>
        <w:left w:val="none" w:sz="0" w:space="0" w:color="auto"/>
        <w:bottom w:val="none" w:sz="0" w:space="0" w:color="auto"/>
        <w:right w:val="none" w:sz="0" w:space="0" w:color="auto"/>
      </w:divBdr>
    </w:div>
    <w:div w:id="1516266562">
      <w:bodyDiv w:val="1"/>
      <w:marLeft w:val="0"/>
      <w:marRight w:val="0"/>
      <w:marTop w:val="0"/>
      <w:marBottom w:val="0"/>
      <w:divBdr>
        <w:top w:val="none" w:sz="0" w:space="0" w:color="auto"/>
        <w:left w:val="none" w:sz="0" w:space="0" w:color="auto"/>
        <w:bottom w:val="none" w:sz="0" w:space="0" w:color="auto"/>
        <w:right w:val="none" w:sz="0" w:space="0" w:color="auto"/>
      </w:divBdr>
    </w:div>
    <w:div w:id="1516379811">
      <w:bodyDiv w:val="1"/>
      <w:marLeft w:val="0"/>
      <w:marRight w:val="0"/>
      <w:marTop w:val="0"/>
      <w:marBottom w:val="0"/>
      <w:divBdr>
        <w:top w:val="none" w:sz="0" w:space="0" w:color="auto"/>
        <w:left w:val="none" w:sz="0" w:space="0" w:color="auto"/>
        <w:bottom w:val="none" w:sz="0" w:space="0" w:color="auto"/>
        <w:right w:val="none" w:sz="0" w:space="0" w:color="auto"/>
      </w:divBdr>
    </w:div>
    <w:div w:id="1517384515">
      <w:bodyDiv w:val="1"/>
      <w:marLeft w:val="0"/>
      <w:marRight w:val="0"/>
      <w:marTop w:val="0"/>
      <w:marBottom w:val="0"/>
      <w:divBdr>
        <w:top w:val="none" w:sz="0" w:space="0" w:color="auto"/>
        <w:left w:val="none" w:sz="0" w:space="0" w:color="auto"/>
        <w:bottom w:val="none" w:sz="0" w:space="0" w:color="auto"/>
        <w:right w:val="none" w:sz="0" w:space="0" w:color="auto"/>
      </w:divBdr>
    </w:div>
    <w:div w:id="1517575529">
      <w:bodyDiv w:val="1"/>
      <w:marLeft w:val="0"/>
      <w:marRight w:val="0"/>
      <w:marTop w:val="0"/>
      <w:marBottom w:val="0"/>
      <w:divBdr>
        <w:top w:val="none" w:sz="0" w:space="0" w:color="auto"/>
        <w:left w:val="none" w:sz="0" w:space="0" w:color="auto"/>
        <w:bottom w:val="none" w:sz="0" w:space="0" w:color="auto"/>
        <w:right w:val="none" w:sz="0" w:space="0" w:color="auto"/>
      </w:divBdr>
    </w:div>
    <w:div w:id="1518933285">
      <w:bodyDiv w:val="1"/>
      <w:marLeft w:val="0"/>
      <w:marRight w:val="0"/>
      <w:marTop w:val="0"/>
      <w:marBottom w:val="0"/>
      <w:divBdr>
        <w:top w:val="none" w:sz="0" w:space="0" w:color="auto"/>
        <w:left w:val="none" w:sz="0" w:space="0" w:color="auto"/>
        <w:bottom w:val="none" w:sz="0" w:space="0" w:color="auto"/>
        <w:right w:val="none" w:sz="0" w:space="0" w:color="auto"/>
      </w:divBdr>
    </w:div>
    <w:div w:id="1519848316">
      <w:bodyDiv w:val="1"/>
      <w:marLeft w:val="0"/>
      <w:marRight w:val="0"/>
      <w:marTop w:val="0"/>
      <w:marBottom w:val="0"/>
      <w:divBdr>
        <w:top w:val="none" w:sz="0" w:space="0" w:color="auto"/>
        <w:left w:val="none" w:sz="0" w:space="0" w:color="auto"/>
        <w:bottom w:val="none" w:sz="0" w:space="0" w:color="auto"/>
        <w:right w:val="none" w:sz="0" w:space="0" w:color="auto"/>
      </w:divBdr>
    </w:div>
    <w:div w:id="1523934065">
      <w:bodyDiv w:val="1"/>
      <w:marLeft w:val="0"/>
      <w:marRight w:val="0"/>
      <w:marTop w:val="0"/>
      <w:marBottom w:val="0"/>
      <w:divBdr>
        <w:top w:val="none" w:sz="0" w:space="0" w:color="auto"/>
        <w:left w:val="none" w:sz="0" w:space="0" w:color="auto"/>
        <w:bottom w:val="none" w:sz="0" w:space="0" w:color="auto"/>
        <w:right w:val="none" w:sz="0" w:space="0" w:color="auto"/>
      </w:divBdr>
    </w:div>
    <w:div w:id="1524900870">
      <w:bodyDiv w:val="1"/>
      <w:marLeft w:val="0"/>
      <w:marRight w:val="0"/>
      <w:marTop w:val="0"/>
      <w:marBottom w:val="0"/>
      <w:divBdr>
        <w:top w:val="none" w:sz="0" w:space="0" w:color="auto"/>
        <w:left w:val="none" w:sz="0" w:space="0" w:color="auto"/>
        <w:bottom w:val="none" w:sz="0" w:space="0" w:color="auto"/>
        <w:right w:val="none" w:sz="0" w:space="0" w:color="auto"/>
      </w:divBdr>
    </w:div>
    <w:div w:id="1524978154">
      <w:bodyDiv w:val="1"/>
      <w:marLeft w:val="0"/>
      <w:marRight w:val="0"/>
      <w:marTop w:val="0"/>
      <w:marBottom w:val="0"/>
      <w:divBdr>
        <w:top w:val="none" w:sz="0" w:space="0" w:color="auto"/>
        <w:left w:val="none" w:sz="0" w:space="0" w:color="auto"/>
        <w:bottom w:val="none" w:sz="0" w:space="0" w:color="auto"/>
        <w:right w:val="none" w:sz="0" w:space="0" w:color="auto"/>
      </w:divBdr>
    </w:div>
    <w:div w:id="1525050762">
      <w:bodyDiv w:val="1"/>
      <w:marLeft w:val="0"/>
      <w:marRight w:val="0"/>
      <w:marTop w:val="0"/>
      <w:marBottom w:val="0"/>
      <w:divBdr>
        <w:top w:val="none" w:sz="0" w:space="0" w:color="auto"/>
        <w:left w:val="none" w:sz="0" w:space="0" w:color="auto"/>
        <w:bottom w:val="none" w:sz="0" w:space="0" w:color="auto"/>
        <w:right w:val="none" w:sz="0" w:space="0" w:color="auto"/>
      </w:divBdr>
    </w:div>
    <w:div w:id="1530023013">
      <w:bodyDiv w:val="1"/>
      <w:marLeft w:val="0"/>
      <w:marRight w:val="0"/>
      <w:marTop w:val="0"/>
      <w:marBottom w:val="0"/>
      <w:divBdr>
        <w:top w:val="none" w:sz="0" w:space="0" w:color="auto"/>
        <w:left w:val="none" w:sz="0" w:space="0" w:color="auto"/>
        <w:bottom w:val="none" w:sz="0" w:space="0" w:color="auto"/>
        <w:right w:val="none" w:sz="0" w:space="0" w:color="auto"/>
      </w:divBdr>
    </w:div>
    <w:div w:id="1530218584">
      <w:bodyDiv w:val="1"/>
      <w:marLeft w:val="0"/>
      <w:marRight w:val="0"/>
      <w:marTop w:val="0"/>
      <w:marBottom w:val="0"/>
      <w:divBdr>
        <w:top w:val="none" w:sz="0" w:space="0" w:color="auto"/>
        <w:left w:val="none" w:sz="0" w:space="0" w:color="auto"/>
        <w:bottom w:val="none" w:sz="0" w:space="0" w:color="auto"/>
        <w:right w:val="none" w:sz="0" w:space="0" w:color="auto"/>
      </w:divBdr>
    </w:div>
    <w:div w:id="1531140487">
      <w:bodyDiv w:val="1"/>
      <w:marLeft w:val="0"/>
      <w:marRight w:val="0"/>
      <w:marTop w:val="0"/>
      <w:marBottom w:val="0"/>
      <w:divBdr>
        <w:top w:val="none" w:sz="0" w:space="0" w:color="auto"/>
        <w:left w:val="none" w:sz="0" w:space="0" w:color="auto"/>
        <w:bottom w:val="none" w:sz="0" w:space="0" w:color="auto"/>
        <w:right w:val="none" w:sz="0" w:space="0" w:color="auto"/>
      </w:divBdr>
    </w:div>
    <w:div w:id="1534490008">
      <w:bodyDiv w:val="1"/>
      <w:marLeft w:val="0"/>
      <w:marRight w:val="0"/>
      <w:marTop w:val="0"/>
      <w:marBottom w:val="0"/>
      <w:divBdr>
        <w:top w:val="none" w:sz="0" w:space="0" w:color="auto"/>
        <w:left w:val="none" w:sz="0" w:space="0" w:color="auto"/>
        <w:bottom w:val="none" w:sz="0" w:space="0" w:color="auto"/>
        <w:right w:val="none" w:sz="0" w:space="0" w:color="auto"/>
      </w:divBdr>
    </w:div>
    <w:div w:id="1535999132">
      <w:bodyDiv w:val="1"/>
      <w:marLeft w:val="0"/>
      <w:marRight w:val="0"/>
      <w:marTop w:val="0"/>
      <w:marBottom w:val="0"/>
      <w:divBdr>
        <w:top w:val="none" w:sz="0" w:space="0" w:color="auto"/>
        <w:left w:val="none" w:sz="0" w:space="0" w:color="auto"/>
        <w:bottom w:val="none" w:sz="0" w:space="0" w:color="auto"/>
        <w:right w:val="none" w:sz="0" w:space="0" w:color="auto"/>
      </w:divBdr>
    </w:div>
    <w:div w:id="1537234524">
      <w:bodyDiv w:val="1"/>
      <w:marLeft w:val="0"/>
      <w:marRight w:val="0"/>
      <w:marTop w:val="0"/>
      <w:marBottom w:val="0"/>
      <w:divBdr>
        <w:top w:val="none" w:sz="0" w:space="0" w:color="auto"/>
        <w:left w:val="none" w:sz="0" w:space="0" w:color="auto"/>
        <w:bottom w:val="none" w:sz="0" w:space="0" w:color="auto"/>
        <w:right w:val="none" w:sz="0" w:space="0" w:color="auto"/>
      </w:divBdr>
    </w:div>
    <w:div w:id="1537506793">
      <w:bodyDiv w:val="1"/>
      <w:marLeft w:val="0"/>
      <w:marRight w:val="0"/>
      <w:marTop w:val="0"/>
      <w:marBottom w:val="0"/>
      <w:divBdr>
        <w:top w:val="none" w:sz="0" w:space="0" w:color="auto"/>
        <w:left w:val="none" w:sz="0" w:space="0" w:color="auto"/>
        <w:bottom w:val="none" w:sz="0" w:space="0" w:color="auto"/>
        <w:right w:val="none" w:sz="0" w:space="0" w:color="auto"/>
      </w:divBdr>
    </w:div>
    <w:div w:id="1538589626">
      <w:bodyDiv w:val="1"/>
      <w:marLeft w:val="0"/>
      <w:marRight w:val="0"/>
      <w:marTop w:val="0"/>
      <w:marBottom w:val="0"/>
      <w:divBdr>
        <w:top w:val="none" w:sz="0" w:space="0" w:color="auto"/>
        <w:left w:val="none" w:sz="0" w:space="0" w:color="auto"/>
        <w:bottom w:val="none" w:sz="0" w:space="0" w:color="auto"/>
        <w:right w:val="none" w:sz="0" w:space="0" w:color="auto"/>
      </w:divBdr>
      <w:divsChild>
        <w:div w:id="485247741">
          <w:marLeft w:val="0"/>
          <w:marRight w:val="0"/>
          <w:marTop w:val="0"/>
          <w:marBottom w:val="0"/>
          <w:divBdr>
            <w:top w:val="none" w:sz="0" w:space="0" w:color="auto"/>
            <w:left w:val="none" w:sz="0" w:space="0" w:color="auto"/>
            <w:bottom w:val="none" w:sz="0" w:space="0" w:color="auto"/>
            <w:right w:val="none" w:sz="0" w:space="0" w:color="auto"/>
          </w:divBdr>
          <w:divsChild>
            <w:div w:id="948972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631247">
      <w:bodyDiv w:val="1"/>
      <w:marLeft w:val="0"/>
      <w:marRight w:val="0"/>
      <w:marTop w:val="0"/>
      <w:marBottom w:val="0"/>
      <w:divBdr>
        <w:top w:val="none" w:sz="0" w:space="0" w:color="auto"/>
        <w:left w:val="none" w:sz="0" w:space="0" w:color="auto"/>
        <w:bottom w:val="none" w:sz="0" w:space="0" w:color="auto"/>
        <w:right w:val="none" w:sz="0" w:space="0" w:color="auto"/>
      </w:divBdr>
    </w:div>
    <w:div w:id="1546286020">
      <w:bodyDiv w:val="1"/>
      <w:marLeft w:val="0"/>
      <w:marRight w:val="0"/>
      <w:marTop w:val="0"/>
      <w:marBottom w:val="0"/>
      <w:divBdr>
        <w:top w:val="none" w:sz="0" w:space="0" w:color="auto"/>
        <w:left w:val="none" w:sz="0" w:space="0" w:color="auto"/>
        <w:bottom w:val="none" w:sz="0" w:space="0" w:color="auto"/>
        <w:right w:val="none" w:sz="0" w:space="0" w:color="auto"/>
      </w:divBdr>
    </w:div>
    <w:div w:id="1546911752">
      <w:bodyDiv w:val="1"/>
      <w:marLeft w:val="0"/>
      <w:marRight w:val="0"/>
      <w:marTop w:val="0"/>
      <w:marBottom w:val="0"/>
      <w:divBdr>
        <w:top w:val="none" w:sz="0" w:space="0" w:color="auto"/>
        <w:left w:val="none" w:sz="0" w:space="0" w:color="auto"/>
        <w:bottom w:val="none" w:sz="0" w:space="0" w:color="auto"/>
        <w:right w:val="none" w:sz="0" w:space="0" w:color="auto"/>
      </w:divBdr>
    </w:div>
    <w:div w:id="1546991947">
      <w:bodyDiv w:val="1"/>
      <w:marLeft w:val="0"/>
      <w:marRight w:val="0"/>
      <w:marTop w:val="0"/>
      <w:marBottom w:val="0"/>
      <w:divBdr>
        <w:top w:val="none" w:sz="0" w:space="0" w:color="auto"/>
        <w:left w:val="none" w:sz="0" w:space="0" w:color="auto"/>
        <w:bottom w:val="none" w:sz="0" w:space="0" w:color="auto"/>
        <w:right w:val="none" w:sz="0" w:space="0" w:color="auto"/>
      </w:divBdr>
    </w:div>
    <w:div w:id="1548563406">
      <w:bodyDiv w:val="1"/>
      <w:marLeft w:val="0"/>
      <w:marRight w:val="0"/>
      <w:marTop w:val="0"/>
      <w:marBottom w:val="0"/>
      <w:divBdr>
        <w:top w:val="none" w:sz="0" w:space="0" w:color="auto"/>
        <w:left w:val="none" w:sz="0" w:space="0" w:color="auto"/>
        <w:bottom w:val="none" w:sz="0" w:space="0" w:color="auto"/>
        <w:right w:val="none" w:sz="0" w:space="0" w:color="auto"/>
      </w:divBdr>
    </w:div>
    <w:div w:id="1549075676">
      <w:bodyDiv w:val="1"/>
      <w:marLeft w:val="0"/>
      <w:marRight w:val="0"/>
      <w:marTop w:val="0"/>
      <w:marBottom w:val="0"/>
      <w:divBdr>
        <w:top w:val="none" w:sz="0" w:space="0" w:color="auto"/>
        <w:left w:val="none" w:sz="0" w:space="0" w:color="auto"/>
        <w:bottom w:val="none" w:sz="0" w:space="0" w:color="auto"/>
        <w:right w:val="none" w:sz="0" w:space="0" w:color="auto"/>
      </w:divBdr>
      <w:divsChild>
        <w:div w:id="729691626">
          <w:marLeft w:val="0"/>
          <w:marRight w:val="0"/>
          <w:marTop w:val="0"/>
          <w:marBottom w:val="0"/>
          <w:divBdr>
            <w:top w:val="none" w:sz="0" w:space="0" w:color="auto"/>
            <w:left w:val="none" w:sz="0" w:space="0" w:color="auto"/>
            <w:bottom w:val="none" w:sz="0" w:space="0" w:color="auto"/>
            <w:right w:val="none" w:sz="0" w:space="0" w:color="auto"/>
          </w:divBdr>
          <w:divsChild>
            <w:div w:id="1388797800">
              <w:marLeft w:val="0"/>
              <w:marRight w:val="0"/>
              <w:marTop w:val="0"/>
              <w:marBottom w:val="0"/>
              <w:divBdr>
                <w:top w:val="none" w:sz="0" w:space="0" w:color="auto"/>
                <w:left w:val="none" w:sz="0" w:space="0" w:color="auto"/>
                <w:bottom w:val="none" w:sz="0" w:space="0" w:color="auto"/>
                <w:right w:val="none" w:sz="0" w:space="0" w:color="auto"/>
              </w:divBdr>
            </w:div>
            <w:div w:id="1699772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307776">
      <w:bodyDiv w:val="1"/>
      <w:marLeft w:val="0"/>
      <w:marRight w:val="0"/>
      <w:marTop w:val="0"/>
      <w:marBottom w:val="0"/>
      <w:divBdr>
        <w:top w:val="none" w:sz="0" w:space="0" w:color="auto"/>
        <w:left w:val="none" w:sz="0" w:space="0" w:color="auto"/>
        <w:bottom w:val="none" w:sz="0" w:space="0" w:color="auto"/>
        <w:right w:val="none" w:sz="0" w:space="0" w:color="auto"/>
      </w:divBdr>
    </w:div>
    <w:div w:id="1552769288">
      <w:bodyDiv w:val="1"/>
      <w:marLeft w:val="0"/>
      <w:marRight w:val="0"/>
      <w:marTop w:val="0"/>
      <w:marBottom w:val="0"/>
      <w:divBdr>
        <w:top w:val="none" w:sz="0" w:space="0" w:color="auto"/>
        <w:left w:val="none" w:sz="0" w:space="0" w:color="auto"/>
        <w:bottom w:val="none" w:sz="0" w:space="0" w:color="auto"/>
        <w:right w:val="none" w:sz="0" w:space="0" w:color="auto"/>
      </w:divBdr>
    </w:div>
    <w:div w:id="1553301430">
      <w:bodyDiv w:val="1"/>
      <w:marLeft w:val="0"/>
      <w:marRight w:val="0"/>
      <w:marTop w:val="0"/>
      <w:marBottom w:val="0"/>
      <w:divBdr>
        <w:top w:val="none" w:sz="0" w:space="0" w:color="auto"/>
        <w:left w:val="none" w:sz="0" w:space="0" w:color="auto"/>
        <w:bottom w:val="none" w:sz="0" w:space="0" w:color="auto"/>
        <w:right w:val="none" w:sz="0" w:space="0" w:color="auto"/>
      </w:divBdr>
    </w:div>
    <w:div w:id="1554006349">
      <w:bodyDiv w:val="1"/>
      <w:marLeft w:val="0"/>
      <w:marRight w:val="0"/>
      <w:marTop w:val="0"/>
      <w:marBottom w:val="0"/>
      <w:divBdr>
        <w:top w:val="none" w:sz="0" w:space="0" w:color="auto"/>
        <w:left w:val="none" w:sz="0" w:space="0" w:color="auto"/>
        <w:bottom w:val="none" w:sz="0" w:space="0" w:color="auto"/>
        <w:right w:val="none" w:sz="0" w:space="0" w:color="auto"/>
      </w:divBdr>
    </w:div>
    <w:div w:id="1555702854">
      <w:bodyDiv w:val="1"/>
      <w:marLeft w:val="0"/>
      <w:marRight w:val="0"/>
      <w:marTop w:val="0"/>
      <w:marBottom w:val="0"/>
      <w:divBdr>
        <w:top w:val="none" w:sz="0" w:space="0" w:color="auto"/>
        <w:left w:val="none" w:sz="0" w:space="0" w:color="auto"/>
        <w:bottom w:val="none" w:sz="0" w:space="0" w:color="auto"/>
        <w:right w:val="none" w:sz="0" w:space="0" w:color="auto"/>
      </w:divBdr>
    </w:div>
    <w:div w:id="1559970994">
      <w:bodyDiv w:val="1"/>
      <w:marLeft w:val="0"/>
      <w:marRight w:val="0"/>
      <w:marTop w:val="0"/>
      <w:marBottom w:val="0"/>
      <w:divBdr>
        <w:top w:val="none" w:sz="0" w:space="0" w:color="auto"/>
        <w:left w:val="none" w:sz="0" w:space="0" w:color="auto"/>
        <w:bottom w:val="none" w:sz="0" w:space="0" w:color="auto"/>
        <w:right w:val="none" w:sz="0" w:space="0" w:color="auto"/>
      </w:divBdr>
    </w:div>
    <w:div w:id="1561094707">
      <w:bodyDiv w:val="1"/>
      <w:marLeft w:val="0"/>
      <w:marRight w:val="0"/>
      <w:marTop w:val="0"/>
      <w:marBottom w:val="0"/>
      <w:divBdr>
        <w:top w:val="none" w:sz="0" w:space="0" w:color="auto"/>
        <w:left w:val="none" w:sz="0" w:space="0" w:color="auto"/>
        <w:bottom w:val="none" w:sz="0" w:space="0" w:color="auto"/>
        <w:right w:val="none" w:sz="0" w:space="0" w:color="auto"/>
      </w:divBdr>
    </w:div>
    <w:div w:id="1561406716">
      <w:bodyDiv w:val="1"/>
      <w:marLeft w:val="0"/>
      <w:marRight w:val="0"/>
      <w:marTop w:val="0"/>
      <w:marBottom w:val="0"/>
      <w:divBdr>
        <w:top w:val="none" w:sz="0" w:space="0" w:color="auto"/>
        <w:left w:val="none" w:sz="0" w:space="0" w:color="auto"/>
        <w:bottom w:val="none" w:sz="0" w:space="0" w:color="auto"/>
        <w:right w:val="none" w:sz="0" w:space="0" w:color="auto"/>
      </w:divBdr>
    </w:div>
    <w:div w:id="1562523651">
      <w:bodyDiv w:val="1"/>
      <w:marLeft w:val="0"/>
      <w:marRight w:val="0"/>
      <w:marTop w:val="0"/>
      <w:marBottom w:val="0"/>
      <w:divBdr>
        <w:top w:val="none" w:sz="0" w:space="0" w:color="auto"/>
        <w:left w:val="none" w:sz="0" w:space="0" w:color="auto"/>
        <w:bottom w:val="none" w:sz="0" w:space="0" w:color="auto"/>
        <w:right w:val="none" w:sz="0" w:space="0" w:color="auto"/>
      </w:divBdr>
    </w:div>
    <w:div w:id="1564951414">
      <w:bodyDiv w:val="1"/>
      <w:marLeft w:val="0"/>
      <w:marRight w:val="0"/>
      <w:marTop w:val="0"/>
      <w:marBottom w:val="0"/>
      <w:divBdr>
        <w:top w:val="none" w:sz="0" w:space="0" w:color="auto"/>
        <w:left w:val="none" w:sz="0" w:space="0" w:color="auto"/>
        <w:bottom w:val="none" w:sz="0" w:space="0" w:color="auto"/>
        <w:right w:val="none" w:sz="0" w:space="0" w:color="auto"/>
      </w:divBdr>
    </w:div>
    <w:div w:id="1567109825">
      <w:bodyDiv w:val="1"/>
      <w:marLeft w:val="0"/>
      <w:marRight w:val="0"/>
      <w:marTop w:val="0"/>
      <w:marBottom w:val="0"/>
      <w:divBdr>
        <w:top w:val="none" w:sz="0" w:space="0" w:color="auto"/>
        <w:left w:val="none" w:sz="0" w:space="0" w:color="auto"/>
        <w:bottom w:val="none" w:sz="0" w:space="0" w:color="auto"/>
        <w:right w:val="none" w:sz="0" w:space="0" w:color="auto"/>
      </w:divBdr>
    </w:div>
    <w:div w:id="1568491187">
      <w:bodyDiv w:val="1"/>
      <w:marLeft w:val="0"/>
      <w:marRight w:val="0"/>
      <w:marTop w:val="0"/>
      <w:marBottom w:val="0"/>
      <w:divBdr>
        <w:top w:val="none" w:sz="0" w:space="0" w:color="auto"/>
        <w:left w:val="none" w:sz="0" w:space="0" w:color="auto"/>
        <w:bottom w:val="none" w:sz="0" w:space="0" w:color="auto"/>
        <w:right w:val="none" w:sz="0" w:space="0" w:color="auto"/>
      </w:divBdr>
    </w:div>
    <w:div w:id="1568613502">
      <w:bodyDiv w:val="1"/>
      <w:marLeft w:val="0"/>
      <w:marRight w:val="0"/>
      <w:marTop w:val="0"/>
      <w:marBottom w:val="0"/>
      <w:divBdr>
        <w:top w:val="none" w:sz="0" w:space="0" w:color="auto"/>
        <w:left w:val="none" w:sz="0" w:space="0" w:color="auto"/>
        <w:bottom w:val="none" w:sz="0" w:space="0" w:color="auto"/>
        <w:right w:val="none" w:sz="0" w:space="0" w:color="auto"/>
      </w:divBdr>
    </w:div>
    <w:div w:id="1569806094">
      <w:bodyDiv w:val="1"/>
      <w:marLeft w:val="0"/>
      <w:marRight w:val="0"/>
      <w:marTop w:val="0"/>
      <w:marBottom w:val="0"/>
      <w:divBdr>
        <w:top w:val="none" w:sz="0" w:space="0" w:color="auto"/>
        <w:left w:val="none" w:sz="0" w:space="0" w:color="auto"/>
        <w:bottom w:val="none" w:sz="0" w:space="0" w:color="auto"/>
        <w:right w:val="none" w:sz="0" w:space="0" w:color="auto"/>
      </w:divBdr>
    </w:div>
    <w:div w:id="1571648581">
      <w:bodyDiv w:val="1"/>
      <w:marLeft w:val="0"/>
      <w:marRight w:val="0"/>
      <w:marTop w:val="0"/>
      <w:marBottom w:val="0"/>
      <w:divBdr>
        <w:top w:val="none" w:sz="0" w:space="0" w:color="auto"/>
        <w:left w:val="none" w:sz="0" w:space="0" w:color="auto"/>
        <w:bottom w:val="none" w:sz="0" w:space="0" w:color="auto"/>
        <w:right w:val="none" w:sz="0" w:space="0" w:color="auto"/>
      </w:divBdr>
    </w:div>
    <w:div w:id="1572543732">
      <w:bodyDiv w:val="1"/>
      <w:marLeft w:val="0"/>
      <w:marRight w:val="0"/>
      <w:marTop w:val="0"/>
      <w:marBottom w:val="0"/>
      <w:divBdr>
        <w:top w:val="none" w:sz="0" w:space="0" w:color="auto"/>
        <w:left w:val="none" w:sz="0" w:space="0" w:color="auto"/>
        <w:bottom w:val="none" w:sz="0" w:space="0" w:color="auto"/>
        <w:right w:val="none" w:sz="0" w:space="0" w:color="auto"/>
      </w:divBdr>
    </w:div>
    <w:div w:id="1572810739">
      <w:bodyDiv w:val="1"/>
      <w:marLeft w:val="0"/>
      <w:marRight w:val="0"/>
      <w:marTop w:val="0"/>
      <w:marBottom w:val="0"/>
      <w:divBdr>
        <w:top w:val="none" w:sz="0" w:space="0" w:color="auto"/>
        <w:left w:val="none" w:sz="0" w:space="0" w:color="auto"/>
        <w:bottom w:val="none" w:sz="0" w:space="0" w:color="auto"/>
        <w:right w:val="none" w:sz="0" w:space="0" w:color="auto"/>
      </w:divBdr>
    </w:div>
    <w:div w:id="1573269144">
      <w:bodyDiv w:val="1"/>
      <w:marLeft w:val="0"/>
      <w:marRight w:val="0"/>
      <w:marTop w:val="0"/>
      <w:marBottom w:val="0"/>
      <w:divBdr>
        <w:top w:val="none" w:sz="0" w:space="0" w:color="auto"/>
        <w:left w:val="none" w:sz="0" w:space="0" w:color="auto"/>
        <w:bottom w:val="none" w:sz="0" w:space="0" w:color="auto"/>
        <w:right w:val="none" w:sz="0" w:space="0" w:color="auto"/>
      </w:divBdr>
    </w:div>
    <w:div w:id="1573546522">
      <w:bodyDiv w:val="1"/>
      <w:marLeft w:val="0"/>
      <w:marRight w:val="0"/>
      <w:marTop w:val="0"/>
      <w:marBottom w:val="0"/>
      <w:divBdr>
        <w:top w:val="none" w:sz="0" w:space="0" w:color="auto"/>
        <w:left w:val="none" w:sz="0" w:space="0" w:color="auto"/>
        <w:bottom w:val="none" w:sz="0" w:space="0" w:color="auto"/>
        <w:right w:val="none" w:sz="0" w:space="0" w:color="auto"/>
      </w:divBdr>
    </w:div>
    <w:div w:id="1573739505">
      <w:bodyDiv w:val="1"/>
      <w:marLeft w:val="0"/>
      <w:marRight w:val="0"/>
      <w:marTop w:val="0"/>
      <w:marBottom w:val="0"/>
      <w:divBdr>
        <w:top w:val="none" w:sz="0" w:space="0" w:color="auto"/>
        <w:left w:val="none" w:sz="0" w:space="0" w:color="auto"/>
        <w:bottom w:val="none" w:sz="0" w:space="0" w:color="auto"/>
        <w:right w:val="none" w:sz="0" w:space="0" w:color="auto"/>
      </w:divBdr>
      <w:divsChild>
        <w:div w:id="1512642591">
          <w:marLeft w:val="0"/>
          <w:marRight w:val="0"/>
          <w:marTop w:val="0"/>
          <w:marBottom w:val="0"/>
          <w:divBdr>
            <w:top w:val="none" w:sz="0" w:space="0" w:color="auto"/>
            <w:left w:val="none" w:sz="0" w:space="0" w:color="auto"/>
            <w:bottom w:val="none" w:sz="0" w:space="0" w:color="auto"/>
            <w:right w:val="none" w:sz="0" w:space="0" w:color="auto"/>
          </w:divBdr>
          <w:divsChild>
            <w:div w:id="1220439320">
              <w:marLeft w:val="0"/>
              <w:marRight w:val="0"/>
              <w:marTop w:val="0"/>
              <w:marBottom w:val="0"/>
              <w:divBdr>
                <w:top w:val="none" w:sz="0" w:space="0" w:color="auto"/>
                <w:left w:val="none" w:sz="0" w:space="0" w:color="auto"/>
                <w:bottom w:val="none" w:sz="0" w:space="0" w:color="auto"/>
                <w:right w:val="none" w:sz="0" w:space="0" w:color="auto"/>
              </w:divBdr>
            </w:div>
            <w:div w:id="1269049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509331">
      <w:bodyDiv w:val="1"/>
      <w:marLeft w:val="0"/>
      <w:marRight w:val="0"/>
      <w:marTop w:val="0"/>
      <w:marBottom w:val="0"/>
      <w:divBdr>
        <w:top w:val="none" w:sz="0" w:space="0" w:color="auto"/>
        <w:left w:val="none" w:sz="0" w:space="0" w:color="auto"/>
        <w:bottom w:val="none" w:sz="0" w:space="0" w:color="auto"/>
        <w:right w:val="none" w:sz="0" w:space="0" w:color="auto"/>
      </w:divBdr>
    </w:div>
    <w:div w:id="1576552908">
      <w:bodyDiv w:val="1"/>
      <w:marLeft w:val="0"/>
      <w:marRight w:val="0"/>
      <w:marTop w:val="0"/>
      <w:marBottom w:val="0"/>
      <w:divBdr>
        <w:top w:val="none" w:sz="0" w:space="0" w:color="auto"/>
        <w:left w:val="none" w:sz="0" w:space="0" w:color="auto"/>
        <w:bottom w:val="none" w:sz="0" w:space="0" w:color="auto"/>
        <w:right w:val="none" w:sz="0" w:space="0" w:color="auto"/>
      </w:divBdr>
    </w:div>
    <w:div w:id="1579170274">
      <w:bodyDiv w:val="1"/>
      <w:marLeft w:val="0"/>
      <w:marRight w:val="0"/>
      <w:marTop w:val="0"/>
      <w:marBottom w:val="0"/>
      <w:divBdr>
        <w:top w:val="none" w:sz="0" w:space="0" w:color="auto"/>
        <w:left w:val="none" w:sz="0" w:space="0" w:color="auto"/>
        <w:bottom w:val="none" w:sz="0" w:space="0" w:color="auto"/>
        <w:right w:val="none" w:sz="0" w:space="0" w:color="auto"/>
      </w:divBdr>
    </w:div>
    <w:div w:id="1579680018">
      <w:bodyDiv w:val="1"/>
      <w:marLeft w:val="0"/>
      <w:marRight w:val="0"/>
      <w:marTop w:val="0"/>
      <w:marBottom w:val="0"/>
      <w:divBdr>
        <w:top w:val="none" w:sz="0" w:space="0" w:color="auto"/>
        <w:left w:val="none" w:sz="0" w:space="0" w:color="auto"/>
        <w:bottom w:val="none" w:sz="0" w:space="0" w:color="auto"/>
        <w:right w:val="none" w:sz="0" w:space="0" w:color="auto"/>
      </w:divBdr>
    </w:div>
    <w:div w:id="1584483830">
      <w:bodyDiv w:val="1"/>
      <w:marLeft w:val="0"/>
      <w:marRight w:val="0"/>
      <w:marTop w:val="0"/>
      <w:marBottom w:val="0"/>
      <w:divBdr>
        <w:top w:val="none" w:sz="0" w:space="0" w:color="auto"/>
        <w:left w:val="none" w:sz="0" w:space="0" w:color="auto"/>
        <w:bottom w:val="none" w:sz="0" w:space="0" w:color="auto"/>
        <w:right w:val="none" w:sz="0" w:space="0" w:color="auto"/>
      </w:divBdr>
    </w:div>
    <w:div w:id="1584562060">
      <w:bodyDiv w:val="1"/>
      <w:marLeft w:val="0"/>
      <w:marRight w:val="0"/>
      <w:marTop w:val="0"/>
      <w:marBottom w:val="0"/>
      <w:divBdr>
        <w:top w:val="none" w:sz="0" w:space="0" w:color="auto"/>
        <w:left w:val="none" w:sz="0" w:space="0" w:color="auto"/>
        <w:bottom w:val="none" w:sz="0" w:space="0" w:color="auto"/>
        <w:right w:val="none" w:sz="0" w:space="0" w:color="auto"/>
      </w:divBdr>
    </w:div>
    <w:div w:id="1587425351">
      <w:bodyDiv w:val="1"/>
      <w:marLeft w:val="0"/>
      <w:marRight w:val="0"/>
      <w:marTop w:val="0"/>
      <w:marBottom w:val="0"/>
      <w:divBdr>
        <w:top w:val="none" w:sz="0" w:space="0" w:color="auto"/>
        <w:left w:val="none" w:sz="0" w:space="0" w:color="auto"/>
        <w:bottom w:val="none" w:sz="0" w:space="0" w:color="auto"/>
        <w:right w:val="none" w:sz="0" w:space="0" w:color="auto"/>
      </w:divBdr>
    </w:div>
    <w:div w:id="1587956709">
      <w:bodyDiv w:val="1"/>
      <w:marLeft w:val="0"/>
      <w:marRight w:val="0"/>
      <w:marTop w:val="0"/>
      <w:marBottom w:val="0"/>
      <w:divBdr>
        <w:top w:val="none" w:sz="0" w:space="0" w:color="auto"/>
        <w:left w:val="none" w:sz="0" w:space="0" w:color="auto"/>
        <w:bottom w:val="none" w:sz="0" w:space="0" w:color="auto"/>
        <w:right w:val="none" w:sz="0" w:space="0" w:color="auto"/>
      </w:divBdr>
    </w:div>
    <w:div w:id="1588346530">
      <w:bodyDiv w:val="1"/>
      <w:marLeft w:val="0"/>
      <w:marRight w:val="0"/>
      <w:marTop w:val="0"/>
      <w:marBottom w:val="0"/>
      <w:divBdr>
        <w:top w:val="none" w:sz="0" w:space="0" w:color="auto"/>
        <w:left w:val="none" w:sz="0" w:space="0" w:color="auto"/>
        <w:bottom w:val="none" w:sz="0" w:space="0" w:color="auto"/>
        <w:right w:val="none" w:sz="0" w:space="0" w:color="auto"/>
      </w:divBdr>
    </w:div>
    <w:div w:id="1591423842">
      <w:bodyDiv w:val="1"/>
      <w:marLeft w:val="0"/>
      <w:marRight w:val="0"/>
      <w:marTop w:val="0"/>
      <w:marBottom w:val="0"/>
      <w:divBdr>
        <w:top w:val="none" w:sz="0" w:space="0" w:color="auto"/>
        <w:left w:val="none" w:sz="0" w:space="0" w:color="auto"/>
        <w:bottom w:val="none" w:sz="0" w:space="0" w:color="auto"/>
        <w:right w:val="none" w:sz="0" w:space="0" w:color="auto"/>
      </w:divBdr>
    </w:div>
    <w:div w:id="1591962154">
      <w:bodyDiv w:val="1"/>
      <w:marLeft w:val="0"/>
      <w:marRight w:val="0"/>
      <w:marTop w:val="0"/>
      <w:marBottom w:val="0"/>
      <w:divBdr>
        <w:top w:val="none" w:sz="0" w:space="0" w:color="auto"/>
        <w:left w:val="none" w:sz="0" w:space="0" w:color="auto"/>
        <w:bottom w:val="none" w:sz="0" w:space="0" w:color="auto"/>
        <w:right w:val="none" w:sz="0" w:space="0" w:color="auto"/>
      </w:divBdr>
    </w:div>
    <w:div w:id="1593735625">
      <w:bodyDiv w:val="1"/>
      <w:marLeft w:val="0"/>
      <w:marRight w:val="0"/>
      <w:marTop w:val="0"/>
      <w:marBottom w:val="0"/>
      <w:divBdr>
        <w:top w:val="none" w:sz="0" w:space="0" w:color="auto"/>
        <w:left w:val="none" w:sz="0" w:space="0" w:color="auto"/>
        <w:bottom w:val="none" w:sz="0" w:space="0" w:color="auto"/>
        <w:right w:val="none" w:sz="0" w:space="0" w:color="auto"/>
      </w:divBdr>
    </w:div>
    <w:div w:id="1599413039">
      <w:bodyDiv w:val="1"/>
      <w:marLeft w:val="0"/>
      <w:marRight w:val="0"/>
      <w:marTop w:val="0"/>
      <w:marBottom w:val="0"/>
      <w:divBdr>
        <w:top w:val="none" w:sz="0" w:space="0" w:color="auto"/>
        <w:left w:val="none" w:sz="0" w:space="0" w:color="auto"/>
        <w:bottom w:val="none" w:sz="0" w:space="0" w:color="auto"/>
        <w:right w:val="none" w:sz="0" w:space="0" w:color="auto"/>
      </w:divBdr>
    </w:div>
    <w:div w:id="1599875689">
      <w:bodyDiv w:val="1"/>
      <w:marLeft w:val="0"/>
      <w:marRight w:val="0"/>
      <w:marTop w:val="0"/>
      <w:marBottom w:val="0"/>
      <w:divBdr>
        <w:top w:val="none" w:sz="0" w:space="0" w:color="auto"/>
        <w:left w:val="none" w:sz="0" w:space="0" w:color="auto"/>
        <w:bottom w:val="none" w:sz="0" w:space="0" w:color="auto"/>
        <w:right w:val="none" w:sz="0" w:space="0" w:color="auto"/>
      </w:divBdr>
    </w:div>
    <w:div w:id="1602757953">
      <w:bodyDiv w:val="1"/>
      <w:marLeft w:val="0"/>
      <w:marRight w:val="0"/>
      <w:marTop w:val="0"/>
      <w:marBottom w:val="0"/>
      <w:divBdr>
        <w:top w:val="none" w:sz="0" w:space="0" w:color="auto"/>
        <w:left w:val="none" w:sz="0" w:space="0" w:color="auto"/>
        <w:bottom w:val="none" w:sz="0" w:space="0" w:color="auto"/>
        <w:right w:val="none" w:sz="0" w:space="0" w:color="auto"/>
      </w:divBdr>
    </w:div>
    <w:div w:id="1603026548">
      <w:bodyDiv w:val="1"/>
      <w:marLeft w:val="0"/>
      <w:marRight w:val="0"/>
      <w:marTop w:val="0"/>
      <w:marBottom w:val="0"/>
      <w:divBdr>
        <w:top w:val="none" w:sz="0" w:space="0" w:color="auto"/>
        <w:left w:val="none" w:sz="0" w:space="0" w:color="auto"/>
        <w:bottom w:val="none" w:sz="0" w:space="0" w:color="auto"/>
        <w:right w:val="none" w:sz="0" w:space="0" w:color="auto"/>
      </w:divBdr>
    </w:div>
    <w:div w:id="1606574657">
      <w:bodyDiv w:val="1"/>
      <w:marLeft w:val="0"/>
      <w:marRight w:val="0"/>
      <w:marTop w:val="0"/>
      <w:marBottom w:val="0"/>
      <w:divBdr>
        <w:top w:val="none" w:sz="0" w:space="0" w:color="auto"/>
        <w:left w:val="none" w:sz="0" w:space="0" w:color="auto"/>
        <w:bottom w:val="none" w:sz="0" w:space="0" w:color="auto"/>
        <w:right w:val="none" w:sz="0" w:space="0" w:color="auto"/>
      </w:divBdr>
      <w:divsChild>
        <w:div w:id="1334071190">
          <w:marLeft w:val="0"/>
          <w:marRight w:val="0"/>
          <w:marTop w:val="0"/>
          <w:marBottom w:val="0"/>
          <w:divBdr>
            <w:top w:val="none" w:sz="0" w:space="0" w:color="auto"/>
            <w:left w:val="none" w:sz="0" w:space="0" w:color="auto"/>
            <w:bottom w:val="none" w:sz="0" w:space="0" w:color="auto"/>
            <w:right w:val="none" w:sz="0" w:space="0" w:color="auto"/>
          </w:divBdr>
        </w:div>
      </w:divsChild>
    </w:div>
    <w:div w:id="1607805149">
      <w:bodyDiv w:val="1"/>
      <w:marLeft w:val="0"/>
      <w:marRight w:val="0"/>
      <w:marTop w:val="0"/>
      <w:marBottom w:val="0"/>
      <w:divBdr>
        <w:top w:val="none" w:sz="0" w:space="0" w:color="auto"/>
        <w:left w:val="none" w:sz="0" w:space="0" w:color="auto"/>
        <w:bottom w:val="none" w:sz="0" w:space="0" w:color="auto"/>
        <w:right w:val="none" w:sz="0" w:space="0" w:color="auto"/>
      </w:divBdr>
    </w:div>
    <w:div w:id="1608804883">
      <w:bodyDiv w:val="1"/>
      <w:marLeft w:val="0"/>
      <w:marRight w:val="0"/>
      <w:marTop w:val="0"/>
      <w:marBottom w:val="0"/>
      <w:divBdr>
        <w:top w:val="none" w:sz="0" w:space="0" w:color="auto"/>
        <w:left w:val="none" w:sz="0" w:space="0" w:color="auto"/>
        <w:bottom w:val="none" w:sz="0" w:space="0" w:color="auto"/>
        <w:right w:val="none" w:sz="0" w:space="0" w:color="auto"/>
      </w:divBdr>
    </w:div>
    <w:div w:id="1609049257">
      <w:bodyDiv w:val="1"/>
      <w:marLeft w:val="0"/>
      <w:marRight w:val="0"/>
      <w:marTop w:val="0"/>
      <w:marBottom w:val="0"/>
      <w:divBdr>
        <w:top w:val="none" w:sz="0" w:space="0" w:color="auto"/>
        <w:left w:val="none" w:sz="0" w:space="0" w:color="auto"/>
        <w:bottom w:val="none" w:sz="0" w:space="0" w:color="auto"/>
        <w:right w:val="none" w:sz="0" w:space="0" w:color="auto"/>
      </w:divBdr>
    </w:div>
    <w:div w:id="1609072612">
      <w:bodyDiv w:val="1"/>
      <w:marLeft w:val="0"/>
      <w:marRight w:val="0"/>
      <w:marTop w:val="0"/>
      <w:marBottom w:val="0"/>
      <w:divBdr>
        <w:top w:val="none" w:sz="0" w:space="0" w:color="auto"/>
        <w:left w:val="none" w:sz="0" w:space="0" w:color="auto"/>
        <w:bottom w:val="none" w:sz="0" w:space="0" w:color="auto"/>
        <w:right w:val="none" w:sz="0" w:space="0" w:color="auto"/>
      </w:divBdr>
      <w:divsChild>
        <w:div w:id="168101684">
          <w:marLeft w:val="0"/>
          <w:marRight w:val="0"/>
          <w:marTop w:val="0"/>
          <w:marBottom w:val="0"/>
          <w:divBdr>
            <w:top w:val="none" w:sz="0" w:space="0" w:color="auto"/>
            <w:left w:val="none" w:sz="0" w:space="0" w:color="auto"/>
            <w:bottom w:val="none" w:sz="0" w:space="0" w:color="auto"/>
            <w:right w:val="none" w:sz="0" w:space="0" w:color="auto"/>
          </w:divBdr>
          <w:divsChild>
            <w:div w:id="1402945577">
              <w:marLeft w:val="0"/>
              <w:marRight w:val="0"/>
              <w:marTop w:val="0"/>
              <w:marBottom w:val="0"/>
              <w:divBdr>
                <w:top w:val="none" w:sz="0" w:space="0" w:color="auto"/>
                <w:left w:val="none" w:sz="0" w:space="0" w:color="auto"/>
                <w:bottom w:val="none" w:sz="0" w:space="0" w:color="auto"/>
                <w:right w:val="none" w:sz="0" w:space="0" w:color="auto"/>
              </w:divBdr>
            </w:div>
            <w:div w:id="180689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191149">
      <w:bodyDiv w:val="1"/>
      <w:marLeft w:val="0"/>
      <w:marRight w:val="0"/>
      <w:marTop w:val="0"/>
      <w:marBottom w:val="0"/>
      <w:divBdr>
        <w:top w:val="none" w:sz="0" w:space="0" w:color="auto"/>
        <w:left w:val="none" w:sz="0" w:space="0" w:color="auto"/>
        <w:bottom w:val="none" w:sz="0" w:space="0" w:color="auto"/>
        <w:right w:val="none" w:sz="0" w:space="0" w:color="auto"/>
      </w:divBdr>
    </w:div>
    <w:div w:id="1609435011">
      <w:bodyDiv w:val="1"/>
      <w:marLeft w:val="0"/>
      <w:marRight w:val="0"/>
      <w:marTop w:val="0"/>
      <w:marBottom w:val="0"/>
      <w:divBdr>
        <w:top w:val="none" w:sz="0" w:space="0" w:color="auto"/>
        <w:left w:val="none" w:sz="0" w:space="0" w:color="auto"/>
        <w:bottom w:val="none" w:sz="0" w:space="0" w:color="auto"/>
        <w:right w:val="none" w:sz="0" w:space="0" w:color="auto"/>
      </w:divBdr>
    </w:div>
    <w:div w:id="1609661681">
      <w:bodyDiv w:val="1"/>
      <w:marLeft w:val="0"/>
      <w:marRight w:val="0"/>
      <w:marTop w:val="0"/>
      <w:marBottom w:val="0"/>
      <w:divBdr>
        <w:top w:val="none" w:sz="0" w:space="0" w:color="auto"/>
        <w:left w:val="none" w:sz="0" w:space="0" w:color="auto"/>
        <w:bottom w:val="none" w:sz="0" w:space="0" w:color="auto"/>
        <w:right w:val="none" w:sz="0" w:space="0" w:color="auto"/>
      </w:divBdr>
    </w:div>
    <w:div w:id="1610889517">
      <w:bodyDiv w:val="1"/>
      <w:marLeft w:val="0"/>
      <w:marRight w:val="0"/>
      <w:marTop w:val="0"/>
      <w:marBottom w:val="0"/>
      <w:divBdr>
        <w:top w:val="none" w:sz="0" w:space="0" w:color="auto"/>
        <w:left w:val="none" w:sz="0" w:space="0" w:color="auto"/>
        <w:bottom w:val="none" w:sz="0" w:space="0" w:color="auto"/>
        <w:right w:val="none" w:sz="0" w:space="0" w:color="auto"/>
      </w:divBdr>
    </w:div>
    <w:div w:id="1610895942">
      <w:bodyDiv w:val="1"/>
      <w:marLeft w:val="0"/>
      <w:marRight w:val="0"/>
      <w:marTop w:val="0"/>
      <w:marBottom w:val="0"/>
      <w:divBdr>
        <w:top w:val="none" w:sz="0" w:space="0" w:color="auto"/>
        <w:left w:val="none" w:sz="0" w:space="0" w:color="auto"/>
        <w:bottom w:val="none" w:sz="0" w:space="0" w:color="auto"/>
        <w:right w:val="none" w:sz="0" w:space="0" w:color="auto"/>
      </w:divBdr>
    </w:div>
    <w:div w:id="1613703807">
      <w:bodyDiv w:val="1"/>
      <w:marLeft w:val="0"/>
      <w:marRight w:val="0"/>
      <w:marTop w:val="0"/>
      <w:marBottom w:val="0"/>
      <w:divBdr>
        <w:top w:val="none" w:sz="0" w:space="0" w:color="auto"/>
        <w:left w:val="none" w:sz="0" w:space="0" w:color="auto"/>
        <w:bottom w:val="none" w:sz="0" w:space="0" w:color="auto"/>
        <w:right w:val="none" w:sz="0" w:space="0" w:color="auto"/>
      </w:divBdr>
    </w:div>
    <w:div w:id="1614479486">
      <w:bodyDiv w:val="1"/>
      <w:marLeft w:val="0"/>
      <w:marRight w:val="0"/>
      <w:marTop w:val="0"/>
      <w:marBottom w:val="0"/>
      <w:divBdr>
        <w:top w:val="none" w:sz="0" w:space="0" w:color="auto"/>
        <w:left w:val="none" w:sz="0" w:space="0" w:color="auto"/>
        <w:bottom w:val="none" w:sz="0" w:space="0" w:color="auto"/>
        <w:right w:val="none" w:sz="0" w:space="0" w:color="auto"/>
      </w:divBdr>
    </w:div>
    <w:div w:id="1616447620">
      <w:bodyDiv w:val="1"/>
      <w:marLeft w:val="0"/>
      <w:marRight w:val="0"/>
      <w:marTop w:val="0"/>
      <w:marBottom w:val="0"/>
      <w:divBdr>
        <w:top w:val="none" w:sz="0" w:space="0" w:color="auto"/>
        <w:left w:val="none" w:sz="0" w:space="0" w:color="auto"/>
        <w:bottom w:val="none" w:sz="0" w:space="0" w:color="auto"/>
        <w:right w:val="none" w:sz="0" w:space="0" w:color="auto"/>
      </w:divBdr>
    </w:div>
    <w:div w:id="1619216519">
      <w:bodyDiv w:val="1"/>
      <w:marLeft w:val="0"/>
      <w:marRight w:val="0"/>
      <w:marTop w:val="0"/>
      <w:marBottom w:val="0"/>
      <w:divBdr>
        <w:top w:val="none" w:sz="0" w:space="0" w:color="auto"/>
        <w:left w:val="none" w:sz="0" w:space="0" w:color="auto"/>
        <w:bottom w:val="none" w:sz="0" w:space="0" w:color="auto"/>
        <w:right w:val="none" w:sz="0" w:space="0" w:color="auto"/>
      </w:divBdr>
    </w:div>
    <w:div w:id="1619338857">
      <w:bodyDiv w:val="1"/>
      <w:marLeft w:val="0"/>
      <w:marRight w:val="0"/>
      <w:marTop w:val="0"/>
      <w:marBottom w:val="0"/>
      <w:divBdr>
        <w:top w:val="none" w:sz="0" w:space="0" w:color="auto"/>
        <w:left w:val="none" w:sz="0" w:space="0" w:color="auto"/>
        <w:bottom w:val="none" w:sz="0" w:space="0" w:color="auto"/>
        <w:right w:val="none" w:sz="0" w:space="0" w:color="auto"/>
      </w:divBdr>
    </w:div>
    <w:div w:id="1619681991">
      <w:bodyDiv w:val="1"/>
      <w:marLeft w:val="0"/>
      <w:marRight w:val="0"/>
      <w:marTop w:val="0"/>
      <w:marBottom w:val="0"/>
      <w:divBdr>
        <w:top w:val="none" w:sz="0" w:space="0" w:color="auto"/>
        <w:left w:val="none" w:sz="0" w:space="0" w:color="auto"/>
        <w:bottom w:val="none" w:sz="0" w:space="0" w:color="auto"/>
        <w:right w:val="none" w:sz="0" w:space="0" w:color="auto"/>
      </w:divBdr>
      <w:divsChild>
        <w:div w:id="1030689525">
          <w:marLeft w:val="0"/>
          <w:marRight w:val="0"/>
          <w:marTop w:val="0"/>
          <w:marBottom w:val="0"/>
          <w:divBdr>
            <w:top w:val="none" w:sz="0" w:space="0" w:color="auto"/>
            <w:left w:val="none" w:sz="0" w:space="0" w:color="auto"/>
            <w:bottom w:val="none" w:sz="0" w:space="0" w:color="auto"/>
            <w:right w:val="none" w:sz="0" w:space="0" w:color="auto"/>
          </w:divBdr>
          <w:divsChild>
            <w:div w:id="1306005897">
              <w:marLeft w:val="0"/>
              <w:marRight w:val="0"/>
              <w:marTop w:val="0"/>
              <w:marBottom w:val="0"/>
              <w:divBdr>
                <w:top w:val="none" w:sz="0" w:space="0" w:color="auto"/>
                <w:left w:val="none" w:sz="0" w:space="0" w:color="auto"/>
                <w:bottom w:val="none" w:sz="0" w:space="0" w:color="auto"/>
                <w:right w:val="none" w:sz="0" w:space="0" w:color="auto"/>
              </w:divBdr>
            </w:div>
            <w:div w:id="1950890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842490">
      <w:bodyDiv w:val="1"/>
      <w:marLeft w:val="0"/>
      <w:marRight w:val="0"/>
      <w:marTop w:val="0"/>
      <w:marBottom w:val="0"/>
      <w:divBdr>
        <w:top w:val="none" w:sz="0" w:space="0" w:color="auto"/>
        <w:left w:val="none" w:sz="0" w:space="0" w:color="auto"/>
        <w:bottom w:val="none" w:sz="0" w:space="0" w:color="auto"/>
        <w:right w:val="none" w:sz="0" w:space="0" w:color="auto"/>
      </w:divBdr>
    </w:div>
    <w:div w:id="1627346411">
      <w:bodyDiv w:val="1"/>
      <w:marLeft w:val="0"/>
      <w:marRight w:val="0"/>
      <w:marTop w:val="0"/>
      <w:marBottom w:val="0"/>
      <w:divBdr>
        <w:top w:val="none" w:sz="0" w:space="0" w:color="auto"/>
        <w:left w:val="none" w:sz="0" w:space="0" w:color="auto"/>
        <w:bottom w:val="none" w:sz="0" w:space="0" w:color="auto"/>
        <w:right w:val="none" w:sz="0" w:space="0" w:color="auto"/>
      </w:divBdr>
    </w:div>
    <w:div w:id="1627932666">
      <w:bodyDiv w:val="1"/>
      <w:marLeft w:val="0"/>
      <w:marRight w:val="0"/>
      <w:marTop w:val="0"/>
      <w:marBottom w:val="0"/>
      <w:divBdr>
        <w:top w:val="none" w:sz="0" w:space="0" w:color="auto"/>
        <w:left w:val="none" w:sz="0" w:space="0" w:color="auto"/>
        <w:bottom w:val="none" w:sz="0" w:space="0" w:color="auto"/>
        <w:right w:val="none" w:sz="0" w:space="0" w:color="auto"/>
      </w:divBdr>
      <w:divsChild>
        <w:div w:id="814377927">
          <w:marLeft w:val="0"/>
          <w:marRight w:val="0"/>
          <w:marTop w:val="0"/>
          <w:marBottom w:val="0"/>
          <w:divBdr>
            <w:top w:val="none" w:sz="0" w:space="0" w:color="auto"/>
            <w:left w:val="none" w:sz="0" w:space="0" w:color="auto"/>
            <w:bottom w:val="none" w:sz="0" w:space="0" w:color="auto"/>
            <w:right w:val="none" w:sz="0" w:space="0" w:color="auto"/>
          </w:divBdr>
          <w:divsChild>
            <w:div w:id="185023608">
              <w:marLeft w:val="0"/>
              <w:marRight w:val="0"/>
              <w:marTop w:val="0"/>
              <w:marBottom w:val="0"/>
              <w:divBdr>
                <w:top w:val="none" w:sz="0" w:space="0" w:color="auto"/>
                <w:left w:val="none" w:sz="0" w:space="0" w:color="auto"/>
                <w:bottom w:val="none" w:sz="0" w:space="0" w:color="auto"/>
                <w:right w:val="none" w:sz="0" w:space="0" w:color="auto"/>
              </w:divBdr>
            </w:div>
            <w:div w:id="149456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0042952">
      <w:bodyDiv w:val="1"/>
      <w:marLeft w:val="0"/>
      <w:marRight w:val="0"/>
      <w:marTop w:val="0"/>
      <w:marBottom w:val="0"/>
      <w:divBdr>
        <w:top w:val="none" w:sz="0" w:space="0" w:color="auto"/>
        <w:left w:val="none" w:sz="0" w:space="0" w:color="auto"/>
        <w:bottom w:val="none" w:sz="0" w:space="0" w:color="auto"/>
        <w:right w:val="none" w:sz="0" w:space="0" w:color="auto"/>
      </w:divBdr>
    </w:div>
    <w:div w:id="1631978918">
      <w:bodyDiv w:val="1"/>
      <w:marLeft w:val="0"/>
      <w:marRight w:val="0"/>
      <w:marTop w:val="0"/>
      <w:marBottom w:val="0"/>
      <w:divBdr>
        <w:top w:val="none" w:sz="0" w:space="0" w:color="auto"/>
        <w:left w:val="none" w:sz="0" w:space="0" w:color="auto"/>
        <w:bottom w:val="none" w:sz="0" w:space="0" w:color="auto"/>
        <w:right w:val="none" w:sz="0" w:space="0" w:color="auto"/>
      </w:divBdr>
    </w:div>
    <w:div w:id="1632325365">
      <w:bodyDiv w:val="1"/>
      <w:marLeft w:val="0"/>
      <w:marRight w:val="0"/>
      <w:marTop w:val="0"/>
      <w:marBottom w:val="0"/>
      <w:divBdr>
        <w:top w:val="none" w:sz="0" w:space="0" w:color="auto"/>
        <w:left w:val="none" w:sz="0" w:space="0" w:color="auto"/>
        <w:bottom w:val="none" w:sz="0" w:space="0" w:color="auto"/>
        <w:right w:val="none" w:sz="0" w:space="0" w:color="auto"/>
      </w:divBdr>
      <w:divsChild>
        <w:div w:id="350567468">
          <w:marLeft w:val="0"/>
          <w:marRight w:val="0"/>
          <w:marTop w:val="0"/>
          <w:marBottom w:val="0"/>
          <w:divBdr>
            <w:top w:val="none" w:sz="0" w:space="0" w:color="auto"/>
            <w:left w:val="none" w:sz="0" w:space="0" w:color="auto"/>
            <w:bottom w:val="none" w:sz="0" w:space="0" w:color="auto"/>
            <w:right w:val="none" w:sz="0" w:space="0" w:color="auto"/>
          </w:divBdr>
        </w:div>
        <w:div w:id="443038731">
          <w:marLeft w:val="0"/>
          <w:marRight w:val="0"/>
          <w:marTop w:val="0"/>
          <w:marBottom w:val="0"/>
          <w:divBdr>
            <w:top w:val="none" w:sz="0" w:space="0" w:color="auto"/>
            <w:left w:val="none" w:sz="0" w:space="0" w:color="auto"/>
            <w:bottom w:val="none" w:sz="0" w:space="0" w:color="auto"/>
            <w:right w:val="none" w:sz="0" w:space="0" w:color="auto"/>
          </w:divBdr>
        </w:div>
        <w:div w:id="678315471">
          <w:marLeft w:val="0"/>
          <w:marRight w:val="0"/>
          <w:marTop w:val="0"/>
          <w:marBottom w:val="0"/>
          <w:divBdr>
            <w:top w:val="none" w:sz="0" w:space="0" w:color="auto"/>
            <w:left w:val="none" w:sz="0" w:space="0" w:color="auto"/>
            <w:bottom w:val="none" w:sz="0" w:space="0" w:color="auto"/>
            <w:right w:val="none" w:sz="0" w:space="0" w:color="auto"/>
          </w:divBdr>
        </w:div>
        <w:div w:id="1118379254">
          <w:marLeft w:val="0"/>
          <w:marRight w:val="0"/>
          <w:marTop w:val="0"/>
          <w:marBottom w:val="0"/>
          <w:divBdr>
            <w:top w:val="none" w:sz="0" w:space="0" w:color="auto"/>
            <w:left w:val="none" w:sz="0" w:space="0" w:color="auto"/>
            <w:bottom w:val="none" w:sz="0" w:space="0" w:color="auto"/>
            <w:right w:val="none" w:sz="0" w:space="0" w:color="auto"/>
          </w:divBdr>
        </w:div>
        <w:div w:id="2140218018">
          <w:marLeft w:val="0"/>
          <w:marRight w:val="0"/>
          <w:marTop w:val="0"/>
          <w:marBottom w:val="0"/>
          <w:divBdr>
            <w:top w:val="none" w:sz="0" w:space="0" w:color="auto"/>
            <w:left w:val="none" w:sz="0" w:space="0" w:color="auto"/>
            <w:bottom w:val="none" w:sz="0" w:space="0" w:color="auto"/>
            <w:right w:val="none" w:sz="0" w:space="0" w:color="auto"/>
          </w:divBdr>
        </w:div>
      </w:divsChild>
    </w:div>
    <w:div w:id="1632437137">
      <w:bodyDiv w:val="1"/>
      <w:marLeft w:val="0"/>
      <w:marRight w:val="0"/>
      <w:marTop w:val="0"/>
      <w:marBottom w:val="0"/>
      <w:divBdr>
        <w:top w:val="none" w:sz="0" w:space="0" w:color="auto"/>
        <w:left w:val="none" w:sz="0" w:space="0" w:color="auto"/>
        <w:bottom w:val="none" w:sz="0" w:space="0" w:color="auto"/>
        <w:right w:val="none" w:sz="0" w:space="0" w:color="auto"/>
      </w:divBdr>
    </w:div>
    <w:div w:id="1633057853">
      <w:bodyDiv w:val="1"/>
      <w:marLeft w:val="0"/>
      <w:marRight w:val="0"/>
      <w:marTop w:val="0"/>
      <w:marBottom w:val="0"/>
      <w:divBdr>
        <w:top w:val="none" w:sz="0" w:space="0" w:color="auto"/>
        <w:left w:val="none" w:sz="0" w:space="0" w:color="auto"/>
        <w:bottom w:val="none" w:sz="0" w:space="0" w:color="auto"/>
        <w:right w:val="none" w:sz="0" w:space="0" w:color="auto"/>
      </w:divBdr>
    </w:div>
    <w:div w:id="1638799859">
      <w:bodyDiv w:val="1"/>
      <w:marLeft w:val="0"/>
      <w:marRight w:val="0"/>
      <w:marTop w:val="0"/>
      <w:marBottom w:val="0"/>
      <w:divBdr>
        <w:top w:val="none" w:sz="0" w:space="0" w:color="auto"/>
        <w:left w:val="none" w:sz="0" w:space="0" w:color="auto"/>
        <w:bottom w:val="none" w:sz="0" w:space="0" w:color="auto"/>
        <w:right w:val="none" w:sz="0" w:space="0" w:color="auto"/>
      </w:divBdr>
    </w:div>
    <w:div w:id="1639216417">
      <w:bodyDiv w:val="1"/>
      <w:marLeft w:val="0"/>
      <w:marRight w:val="0"/>
      <w:marTop w:val="0"/>
      <w:marBottom w:val="0"/>
      <w:divBdr>
        <w:top w:val="none" w:sz="0" w:space="0" w:color="auto"/>
        <w:left w:val="none" w:sz="0" w:space="0" w:color="auto"/>
        <w:bottom w:val="none" w:sz="0" w:space="0" w:color="auto"/>
        <w:right w:val="none" w:sz="0" w:space="0" w:color="auto"/>
      </w:divBdr>
    </w:div>
    <w:div w:id="1639795200">
      <w:bodyDiv w:val="1"/>
      <w:marLeft w:val="0"/>
      <w:marRight w:val="0"/>
      <w:marTop w:val="0"/>
      <w:marBottom w:val="0"/>
      <w:divBdr>
        <w:top w:val="none" w:sz="0" w:space="0" w:color="auto"/>
        <w:left w:val="none" w:sz="0" w:space="0" w:color="auto"/>
        <w:bottom w:val="none" w:sz="0" w:space="0" w:color="auto"/>
        <w:right w:val="none" w:sz="0" w:space="0" w:color="auto"/>
      </w:divBdr>
    </w:div>
    <w:div w:id="1641036376">
      <w:bodyDiv w:val="1"/>
      <w:marLeft w:val="0"/>
      <w:marRight w:val="0"/>
      <w:marTop w:val="0"/>
      <w:marBottom w:val="0"/>
      <w:divBdr>
        <w:top w:val="none" w:sz="0" w:space="0" w:color="auto"/>
        <w:left w:val="none" w:sz="0" w:space="0" w:color="auto"/>
        <w:bottom w:val="none" w:sz="0" w:space="0" w:color="auto"/>
        <w:right w:val="none" w:sz="0" w:space="0" w:color="auto"/>
      </w:divBdr>
    </w:div>
    <w:div w:id="1641037722">
      <w:bodyDiv w:val="1"/>
      <w:marLeft w:val="0"/>
      <w:marRight w:val="0"/>
      <w:marTop w:val="0"/>
      <w:marBottom w:val="0"/>
      <w:divBdr>
        <w:top w:val="none" w:sz="0" w:space="0" w:color="auto"/>
        <w:left w:val="none" w:sz="0" w:space="0" w:color="auto"/>
        <w:bottom w:val="none" w:sz="0" w:space="0" w:color="auto"/>
        <w:right w:val="none" w:sz="0" w:space="0" w:color="auto"/>
      </w:divBdr>
    </w:div>
    <w:div w:id="1641567442">
      <w:bodyDiv w:val="1"/>
      <w:marLeft w:val="0"/>
      <w:marRight w:val="0"/>
      <w:marTop w:val="0"/>
      <w:marBottom w:val="0"/>
      <w:divBdr>
        <w:top w:val="none" w:sz="0" w:space="0" w:color="auto"/>
        <w:left w:val="none" w:sz="0" w:space="0" w:color="auto"/>
        <w:bottom w:val="none" w:sz="0" w:space="0" w:color="auto"/>
        <w:right w:val="none" w:sz="0" w:space="0" w:color="auto"/>
      </w:divBdr>
    </w:div>
    <w:div w:id="1641616850">
      <w:bodyDiv w:val="1"/>
      <w:marLeft w:val="0"/>
      <w:marRight w:val="0"/>
      <w:marTop w:val="0"/>
      <w:marBottom w:val="0"/>
      <w:divBdr>
        <w:top w:val="none" w:sz="0" w:space="0" w:color="auto"/>
        <w:left w:val="none" w:sz="0" w:space="0" w:color="auto"/>
        <w:bottom w:val="none" w:sz="0" w:space="0" w:color="auto"/>
        <w:right w:val="none" w:sz="0" w:space="0" w:color="auto"/>
      </w:divBdr>
      <w:divsChild>
        <w:div w:id="2068070203">
          <w:marLeft w:val="0"/>
          <w:marRight w:val="0"/>
          <w:marTop w:val="0"/>
          <w:marBottom w:val="0"/>
          <w:divBdr>
            <w:top w:val="none" w:sz="0" w:space="0" w:color="auto"/>
            <w:left w:val="none" w:sz="0" w:space="0" w:color="auto"/>
            <w:bottom w:val="none" w:sz="0" w:space="0" w:color="auto"/>
            <w:right w:val="none" w:sz="0" w:space="0" w:color="auto"/>
          </w:divBdr>
          <w:divsChild>
            <w:div w:id="1236815340">
              <w:marLeft w:val="0"/>
              <w:marRight w:val="0"/>
              <w:marTop w:val="0"/>
              <w:marBottom w:val="0"/>
              <w:divBdr>
                <w:top w:val="none" w:sz="0" w:space="0" w:color="auto"/>
                <w:left w:val="none" w:sz="0" w:space="0" w:color="auto"/>
                <w:bottom w:val="none" w:sz="0" w:space="0" w:color="auto"/>
                <w:right w:val="none" w:sz="0" w:space="0" w:color="auto"/>
              </w:divBdr>
            </w:div>
            <w:div w:id="1957901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503258">
      <w:bodyDiv w:val="1"/>
      <w:marLeft w:val="0"/>
      <w:marRight w:val="0"/>
      <w:marTop w:val="0"/>
      <w:marBottom w:val="0"/>
      <w:divBdr>
        <w:top w:val="none" w:sz="0" w:space="0" w:color="auto"/>
        <w:left w:val="none" w:sz="0" w:space="0" w:color="auto"/>
        <w:bottom w:val="none" w:sz="0" w:space="0" w:color="auto"/>
        <w:right w:val="none" w:sz="0" w:space="0" w:color="auto"/>
      </w:divBdr>
    </w:div>
    <w:div w:id="1644964382">
      <w:bodyDiv w:val="1"/>
      <w:marLeft w:val="0"/>
      <w:marRight w:val="0"/>
      <w:marTop w:val="0"/>
      <w:marBottom w:val="0"/>
      <w:divBdr>
        <w:top w:val="none" w:sz="0" w:space="0" w:color="auto"/>
        <w:left w:val="none" w:sz="0" w:space="0" w:color="auto"/>
        <w:bottom w:val="none" w:sz="0" w:space="0" w:color="auto"/>
        <w:right w:val="none" w:sz="0" w:space="0" w:color="auto"/>
      </w:divBdr>
    </w:div>
    <w:div w:id="1647667376">
      <w:bodyDiv w:val="1"/>
      <w:marLeft w:val="0"/>
      <w:marRight w:val="0"/>
      <w:marTop w:val="0"/>
      <w:marBottom w:val="0"/>
      <w:divBdr>
        <w:top w:val="none" w:sz="0" w:space="0" w:color="auto"/>
        <w:left w:val="none" w:sz="0" w:space="0" w:color="auto"/>
        <w:bottom w:val="none" w:sz="0" w:space="0" w:color="auto"/>
        <w:right w:val="none" w:sz="0" w:space="0" w:color="auto"/>
      </w:divBdr>
    </w:div>
    <w:div w:id="1652057956">
      <w:bodyDiv w:val="1"/>
      <w:marLeft w:val="0"/>
      <w:marRight w:val="0"/>
      <w:marTop w:val="0"/>
      <w:marBottom w:val="0"/>
      <w:divBdr>
        <w:top w:val="none" w:sz="0" w:space="0" w:color="auto"/>
        <w:left w:val="none" w:sz="0" w:space="0" w:color="auto"/>
        <w:bottom w:val="none" w:sz="0" w:space="0" w:color="auto"/>
        <w:right w:val="none" w:sz="0" w:space="0" w:color="auto"/>
      </w:divBdr>
    </w:div>
    <w:div w:id="1652445154">
      <w:bodyDiv w:val="1"/>
      <w:marLeft w:val="0"/>
      <w:marRight w:val="0"/>
      <w:marTop w:val="0"/>
      <w:marBottom w:val="0"/>
      <w:divBdr>
        <w:top w:val="none" w:sz="0" w:space="0" w:color="auto"/>
        <w:left w:val="none" w:sz="0" w:space="0" w:color="auto"/>
        <w:bottom w:val="none" w:sz="0" w:space="0" w:color="auto"/>
        <w:right w:val="none" w:sz="0" w:space="0" w:color="auto"/>
      </w:divBdr>
    </w:div>
    <w:div w:id="1654875158">
      <w:bodyDiv w:val="1"/>
      <w:marLeft w:val="0"/>
      <w:marRight w:val="0"/>
      <w:marTop w:val="0"/>
      <w:marBottom w:val="0"/>
      <w:divBdr>
        <w:top w:val="none" w:sz="0" w:space="0" w:color="auto"/>
        <w:left w:val="none" w:sz="0" w:space="0" w:color="auto"/>
        <w:bottom w:val="none" w:sz="0" w:space="0" w:color="auto"/>
        <w:right w:val="none" w:sz="0" w:space="0" w:color="auto"/>
      </w:divBdr>
    </w:div>
    <w:div w:id="1655985325">
      <w:bodyDiv w:val="1"/>
      <w:marLeft w:val="0"/>
      <w:marRight w:val="0"/>
      <w:marTop w:val="0"/>
      <w:marBottom w:val="0"/>
      <w:divBdr>
        <w:top w:val="none" w:sz="0" w:space="0" w:color="auto"/>
        <w:left w:val="none" w:sz="0" w:space="0" w:color="auto"/>
        <w:bottom w:val="none" w:sz="0" w:space="0" w:color="auto"/>
        <w:right w:val="none" w:sz="0" w:space="0" w:color="auto"/>
      </w:divBdr>
    </w:div>
    <w:div w:id="1659914742">
      <w:bodyDiv w:val="1"/>
      <w:marLeft w:val="0"/>
      <w:marRight w:val="0"/>
      <w:marTop w:val="0"/>
      <w:marBottom w:val="0"/>
      <w:divBdr>
        <w:top w:val="none" w:sz="0" w:space="0" w:color="auto"/>
        <w:left w:val="none" w:sz="0" w:space="0" w:color="auto"/>
        <w:bottom w:val="none" w:sz="0" w:space="0" w:color="auto"/>
        <w:right w:val="none" w:sz="0" w:space="0" w:color="auto"/>
      </w:divBdr>
    </w:div>
    <w:div w:id="1660883079">
      <w:bodyDiv w:val="1"/>
      <w:marLeft w:val="0"/>
      <w:marRight w:val="0"/>
      <w:marTop w:val="0"/>
      <w:marBottom w:val="0"/>
      <w:divBdr>
        <w:top w:val="none" w:sz="0" w:space="0" w:color="auto"/>
        <w:left w:val="none" w:sz="0" w:space="0" w:color="auto"/>
        <w:bottom w:val="none" w:sz="0" w:space="0" w:color="auto"/>
        <w:right w:val="none" w:sz="0" w:space="0" w:color="auto"/>
      </w:divBdr>
    </w:div>
    <w:div w:id="1663660179">
      <w:bodyDiv w:val="1"/>
      <w:marLeft w:val="0"/>
      <w:marRight w:val="0"/>
      <w:marTop w:val="0"/>
      <w:marBottom w:val="0"/>
      <w:divBdr>
        <w:top w:val="none" w:sz="0" w:space="0" w:color="auto"/>
        <w:left w:val="none" w:sz="0" w:space="0" w:color="auto"/>
        <w:bottom w:val="none" w:sz="0" w:space="0" w:color="auto"/>
        <w:right w:val="none" w:sz="0" w:space="0" w:color="auto"/>
      </w:divBdr>
    </w:div>
    <w:div w:id="1663967801">
      <w:bodyDiv w:val="1"/>
      <w:marLeft w:val="0"/>
      <w:marRight w:val="0"/>
      <w:marTop w:val="0"/>
      <w:marBottom w:val="0"/>
      <w:divBdr>
        <w:top w:val="none" w:sz="0" w:space="0" w:color="auto"/>
        <w:left w:val="none" w:sz="0" w:space="0" w:color="auto"/>
        <w:bottom w:val="none" w:sz="0" w:space="0" w:color="auto"/>
        <w:right w:val="none" w:sz="0" w:space="0" w:color="auto"/>
      </w:divBdr>
    </w:div>
    <w:div w:id="1666854460">
      <w:bodyDiv w:val="1"/>
      <w:marLeft w:val="0"/>
      <w:marRight w:val="0"/>
      <w:marTop w:val="0"/>
      <w:marBottom w:val="0"/>
      <w:divBdr>
        <w:top w:val="none" w:sz="0" w:space="0" w:color="auto"/>
        <w:left w:val="none" w:sz="0" w:space="0" w:color="auto"/>
        <w:bottom w:val="none" w:sz="0" w:space="0" w:color="auto"/>
        <w:right w:val="none" w:sz="0" w:space="0" w:color="auto"/>
      </w:divBdr>
    </w:div>
    <w:div w:id="1667122692">
      <w:bodyDiv w:val="1"/>
      <w:marLeft w:val="0"/>
      <w:marRight w:val="0"/>
      <w:marTop w:val="0"/>
      <w:marBottom w:val="0"/>
      <w:divBdr>
        <w:top w:val="none" w:sz="0" w:space="0" w:color="auto"/>
        <w:left w:val="none" w:sz="0" w:space="0" w:color="auto"/>
        <w:bottom w:val="none" w:sz="0" w:space="0" w:color="auto"/>
        <w:right w:val="none" w:sz="0" w:space="0" w:color="auto"/>
      </w:divBdr>
    </w:div>
    <w:div w:id="1667516916">
      <w:bodyDiv w:val="1"/>
      <w:marLeft w:val="0"/>
      <w:marRight w:val="0"/>
      <w:marTop w:val="0"/>
      <w:marBottom w:val="0"/>
      <w:divBdr>
        <w:top w:val="none" w:sz="0" w:space="0" w:color="auto"/>
        <w:left w:val="none" w:sz="0" w:space="0" w:color="auto"/>
        <w:bottom w:val="none" w:sz="0" w:space="0" w:color="auto"/>
        <w:right w:val="none" w:sz="0" w:space="0" w:color="auto"/>
      </w:divBdr>
    </w:div>
    <w:div w:id="1667635207">
      <w:bodyDiv w:val="1"/>
      <w:marLeft w:val="0"/>
      <w:marRight w:val="0"/>
      <w:marTop w:val="0"/>
      <w:marBottom w:val="0"/>
      <w:divBdr>
        <w:top w:val="none" w:sz="0" w:space="0" w:color="auto"/>
        <w:left w:val="none" w:sz="0" w:space="0" w:color="auto"/>
        <w:bottom w:val="none" w:sz="0" w:space="0" w:color="auto"/>
        <w:right w:val="none" w:sz="0" w:space="0" w:color="auto"/>
      </w:divBdr>
    </w:div>
    <w:div w:id="1669363150">
      <w:bodyDiv w:val="1"/>
      <w:marLeft w:val="0"/>
      <w:marRight w:val="0"/>
      <w:marTop w:val="0"/>
      <w:marBottom w:val="0"/>
      <w:divBdr>
        <w:top w:val="none" w:sz="0" w:space="0" w:color="auto"/>
        <w:left w:val="none" w:sz="0" w:space="0" w:color="auto"/>
        <w:bottom w:val="none" w:sz="0" w:space="0" w:color="auto"/>
        <w:right w:val="none" w:sz="0" w:space="0" w:color="auto"/>
      </w:divBdr>
    </w:div>
    <w:div w:id="1669945228">
      <w:bodyDiv w:val="1"/>
      <w:marLeft w:val="0"/>
      <w:marRight w:val="0"/>
      <w:marTop w:val="0"/>
      <w:marBottom w:val="0"/>
      <w:divBdr>
        <w:top w:val="none" w:sz="0" w:space="0" w:color="auto"/>
        <w:left w:val="none" w:sz="0" w:space="0" w:color="auto"/>
        <w:bottom w:val="none" w:sz="0" w:space="0" w:color="auto"/>
        <w:right w:val="none" w:sz="0" w:space="0" w:color="auto"/>
      </w:divBdr>
    </w:div>
    <w:div w:id="1670207357">
      <w:bodyDiv w:val="1"/>
      <w:marLeft w:val="0"/>
      <w:marRight w:val="0"/>
      <w:marTop w:val="0"/>
      <w:marBottom w:val="0"/>
      <w:divBdr>
        <w:top w:val="none" w:sz="0" w:space="0" w:color="auto"/>
        <w:left w:val="none" w:sz="0" w:space="0" w:color="auto"/>
        <w:bottom w:val="none" w:sz="0" w:space="0" w:color="auto"/>
        <w:right w:val="none" w:sz="0" w:space="0" w:color="auto"/>
      </w:divBdr>
    </w:div>
    <w:div w:id="1674993843">
      <w:bodyDiv w:val="1"/>
      <w:marLeft w:val="0"/>
      <w:marRight w:val="0"/>
      <w:marTop w:val="0"/>
      <w:marBottom w:val="0"/>
      <w:divBdr>
        <w:top w:val="none" w:sz="0" w:space="0" w:color="auto"/>
        <w:left w:val="none" w:sz="0" w:space="0" w:color="auto"/>
        <w:bottom w:val="none" w:sz="0" w:space="0" w:color="auto"/>
        <w:right w:val="none" w:sz="0" w:space="0" w:color="auto"/>
      </w:divBdr>
    </w:div>
    <w:div w:id="1675036801">
      <w:bodyDiv w:val="1"/>
      <w:marLeft w:val="0"/>
      <w:marRight w:val="0"/>
      <w:marTop w:val="0"/>
      <w:marBottom w:val="0"/>
      <w:divBdr>
        <w:top w:val="none" w:sz="0" w:space="0" w:color="auto"/>
        <w:left w:val="none" w:sz="0" w:space="0" w:color="auto"/>
        <w:bottom w:val="none" w:sz="0" w:space="0" w:color="auto"/>
        <w:right w:val="none" w:sz="0" w:space="0" w:color="auto"/>
      </w:divBdr>
    </w:div>
    <w:div w:id="1676835165">
      <w:bodyDiv w:val="1"/>
      <w:marLeft w:val="0"/>
      <w:marRight w:val="0"/>
      <w:marTop w:val="0"/>
      <w:marBottom w:val="0"/>
      <w:divBdr>
        <w:top w:val="none" w:sz="0" w:space="0" w:color="auto"/>
        <w:left w:val="none" w:sz="0" w:space="0" w:color="auto"/>
        <w:bottom w:val="none" w:sz="0" w:space="0" w:color="auto"/>
        <w:right w:val="none" w:sz="0" w:space="0" w:color="auto"/>
      </w:divBdr>
    </w:div>
    <w:div w:id="1686901643">
      <w:bodyDiv w:val="1"/>
      <w:marLeft w:val="0"/>
      <w:marRight w:val="0"/>
      <w:marTop w:val="0"/>
      <w:marBottom w:val="0"/>
      <w:divBdr>
        <w:top w:val="none" w:sz="0" w:space="0" w:color="auto"/>
        <w:left w:val="none" w:sz="0" w:space="0" w:color="auto"/>
        <w:bottom w:val="none" w:sz="0" w:space="0" w:color="auto"/>
        <w:right w:val="none" w:sz="0" w:space="0" w:color="auto"/>
      </w:divBdr>
    </w:div>
    <w:div w:id="1687711950">
      <w:bodyDiv w:val="1"/>
      <w:marLeft w:val="0"/>
      <w:marRight w:val="0"/>
      <w:marTop w:val="0"/>
      <w:marBottom w:val="0"/>
      <w:divBdr>
        <w:top w:val="none" w:sz="0" w:space="0" w:color="auto"/>
        <w:left w:val="none" w:sz="0" w:space="0" w:color="auto"/>
        <w:bottom w:val="none" w:sz="0" w:space="0" w:color="auto"/>
        <w:right w:val="none" w:sz="0" w:space="0" w:color="auto"/>
      </w:divBdr>
    </w:div>
    <w:div w:id="1689333654">
      <w:bodyDiv w:val="1"/>
      <w:marLeft w:val="0"/>
      <w:marRight w:val="0"/>
      <w:marTop w:val="0"/>
      <w:marBottom w:val="0"/>
      <w:divBdr>
        <w:top w:val="none" w:sz="0" w:space="0" w:color="auto"/>
        <w:left w:val="none" w:sz="0" w:space="0" w:color="auto"/>
        <w:bottom w:val="none" w:sz="0" w:space="0" w:color="auto"/>
        <w:right w:val="none" w:sz="0" w:space="0" w:color="auto"/>
      </w:divBdr>
      <w:divsChild>
        <w:div w:id="1154225630">
          <w:marLeft w:val="0"/>
          <w:marRight w:val="0"/>
          <w:marTop w:val="0"/>
          <w:marBottom w:val="0"/>
          <w:divBdr>
            <w:top w:val="none" w:sz="0" w:space="0" w:color="auto"/>
            <w:left w:val="none" w:sz="0" w:space="0" w:color="auto"/>
            <w:bottom w:val="none" w:sz="0" w:space="0" w:color="auto"/>
            <w:right w:val="none" w:sz="0" w:space="0" w:color="auto"/>
          </w:divBdr>
          <w:divsChild>
            <w:div w:id="387653262">
              <w:marLeft w:val="0"/>
              <w:marRight w:val="0"/>
              <w:marTop w:val="0"/>
              <w:marBottom w:val="0"/>
              <w:divBdr>
                <w:top w:val="none" w:sz="0" w:space="0" w:color="auto"/>
                <w:left w:val="none" w:sz="0" w:space="0" w:color="auto"/>
                <w:bottom w:val="none" w:sz="0" w:space="0" w:color="auto"/>
                <w:right w:val="none" w:sz="0" w:space="0" w:color="auto"/>
              </w:divBdr>
            </w:div>
            <w:div w:id="955216112">
              <w:marLeft w:val="0"/>
              <w:marRight w:val="0"/>
              <w:marTop w:val="0"/>
              <w:marBottom w:val="0"/>
              <w:divBdr>
                <w:top w:val="none" w:sz="0" w:space="0" w:color="auto"/>
                <w:left w:val="none" w:sz="0" w:space="0" w:color="auto"/>
                <w:bottom w:val="none" w:sz="0" w:space="0" w:color="auto"/>
                <w:right w:val="none" w:sz="0" w:space="0" w:color="auto"/>
              </w:divBdr>
            </w:div>
            <w:div w:id="1140459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100934">
      <w:bodyDiv w:val="1"/>
      <w:marLeft w:val="0"/>
      <w:marRight w:val="0"/>
      <w:marTop w:val="0"/>
      <w:marBottom w:val="0"/>
      <w:divBdr>
        <w:top w:val="none" w:sz="0" w:space="0" w:color="auto"/>
        <w:left w:val="none" w:sz="0" w:space="0" w:color="auto"/>
        <w:bottom w:val="none" w:sz="0" w:space="0" w:color="auto"/>
        <w:right w:val="none" w:sz="0" w:space="0" w:color="auto"/>
      </w:divBdr>
    </w:div>
    <w:div w:id="1696036037">
      <w:bodyDiv w:val="1"/>
      <w:marLeft w:val="0"/>
      <w:marRight w:val="0"/>
      <w:marTop w:val="0"/>
      <w:marBottom w:val="0"/>
      <w:divBdr>
        <w:top w:val="none" w:sz="0" w:space="0" w:color="auto"/>
        <w:left w:val="none" w:sz="0" w:space="0" w:color="auto"/>
        <w:bottom w:val="none" w:sz="0" w:space="0" w:color="auto"/>
        <w:right w:val="none" w:sz="0" w:space="0" w:color="auto"/>
      </w:divBdr>
    </w:div>
    <w:div w:id="1704598670">
      <w:bodyDiv w:val="1"/>
      <w:marLeft w:val="0"/>
      <w:marRight w:val="0"/>
      <w:marTop w:val="0"/>
      <w:marBottom w:val="0"/>
      <w:divBdr>
        <w:top w:val="none" w:sz="0" w:space="0" w:color="auto"/>
        <w:left w:val="none" w:sz="0" w:space="0" w:color="auto"/>
        <w:bottom w:val="none" w:sz="0" w:space="0" w:color="auto"/>
        <w:right w:val="none" w:sz="0" w:space="0" w:color="auto"/>
      </w:divBdr>
    </w:div>
    <w:div w:id="1705523719">
      <w:bodyDiv w:val="1"/>
      <w:marLeft w:val="0"/>
      <w:marRight w:val="0"/>
      <w:marTop w:val="0"/>
      <w:marBottom w:val="0"/>
      <w:divBdr>
        <w:top w:val="none" w:sz="0" w:space="0" w:color="auto"/>
        <w:left w:val="none" w:sz="0" w:space="0" w:color="auto"/>
        <w:bottom w:val="none" w:sz="0" w:space="0" w:color="auto"/>
        <w:right w:val="none" w:sz="0" w:space="0" w:color="auto"/>
      </w:divBdr>
    </w:div>
    <w:div w:id="1706758200">
      <w:bodyDiv w:val="1"/>
      <w:marLeft w:val="0"/>
      <w:marRight w:val="0"/>
      <w:marTop w:val="0"/>
      <w:marBottom w:val="0"/>
      <w:divBdr>
        <w:top w:val="none" w:sz="0" w:space="0" w:color="auto"/>
        <w:left w:val="none" w:sz="0" w:space="0" w:color="auto"/>
        <w:bottom w:val="none" w:sz="0" w:space="0" w:color="auto"/>
        <w:right w:val="none" w:sz="0" w:space="0" w:color="auto"/>
      </w:divBdr>
    </w:div>
    <w:div w:id="1707173826">
      <w:bodyDiv w:val="1"/>
      <w:marLeft w:val="0"/>
      <w:marRight w:val="0"/>
      <w:marTop w:val="0"/>
      <w:marBottom w:val="0"/>
      <w:divBdr>
        <w:top w:val="none" w:sz="0" w:space="0" w:color="auto"/>
        <w:left w:val="none" w:sz="0" w:space="0" w:color="auto"/>
        <w:bottom w:val="none" w:sz="0" w:space="0" w:color="auto"/>
        <w:right w:val="none" w:sz="0" w:space="0" w:color="auto"/>
      </w:divBdr>
    </w:div>
    <w:div w:id="1707213172">
      <w:bodyDiv w:val="1"/>
      <w:marLeft w:val="0"/>
      <w:marRight w:val="0"/>
      <w:marTop w:val="0"/>
      <w:marBottom w:val="0"/>
      <w:divBdr>
        <w:top w:val="none" w:sz="0" w:space="0" w:color="auto"/>
        <w:left w:val="none" w:sz="0" w:space="0" w:color="auto"/>
        <w:bottom w:val="none" w:sz="0" w:space="0" w:color="auto"/>
        <w:right w:val="none" w:sz="0" w:space="0" w:color="auto"/>
      </w:divBdr>
    </w:div>
    <w:div w:id="1708411673">
      <w:bodyDiv w:val="1"/>
      <w:marLeft w:val="0"/>
      <w:marRight w:val="0"/>
      <w:marTop w:val="0"/>
      <w:marBottom w:val="0"/>
      <w:divBdr>
        <w:top w:val="none" w:sz="0" w:space="0" w:color="auto"/>
        <w:left w:val="none" w:sz="0" w:space="0" w:color="auto"/>
        <w:bottom w:val="none" w:sz="0" w:space="0" w:color="auto"/>
        <w:right w:val="none" w:sz="0" w:space="0" w:color="auto"/>
      </w:divBdr>
    </w:div>
    <w:div w:id="1709181869">
      <w:bodyDiv w:val="1"/>
      <w:marLeft w:val="0"/>
      <w:marRight w:val="0"/>
      <w:marTop w:val="0"/>
      <w:marBottom w:val="0"/>
      <w:divBdr>
        <w:top w:val="none" w:sz="0" w:space="0" w:color="auto"/>
        <w:left w:val="none" w:sz="0" w:space="0" w:color="auto"/>
        <w:bottom w:val="none" w:sz="0" w:space="0" w:color="auto"/>
        <w:right w:val="none" w:sz="0" w:space="0" w:color="auto"/>
      </w:divBdr>
    </w:div>
    <w:div w:id="1713771301">
      <w:bodyDiv w:val="1"/>
      <w:marLeft w:val="0"/>
      <w:marRight w:val="0"/>
      <w:marTop w:val="0"/>
      <w:marBottom w:val="0"/>
      <w:divBdr>
        <w:top w:val="none" w:sz="0" w:space="0" w:color="auto"/>
        <w:left w:val="none" w:sz="0" w:space="0" w:color="auto"/>
        <w:bottom w:val="none" w:sz="0" w:space="0" w:color="auto"/>
        <w:right w:val="none" w:sz="0" w:space="0" w:color="auto"/>
      </w:divBdr>
    </w:div>
    <w:div w:id="1714769953">
      <w:bodyDiv w:val="1"/>
      <w:marLeft w:val="0"/>
      <w:marRight w:val="0"/>
      <w:marTop w:val="0"/>
      <w:marBottom w:val="0"/>
      <w:divBdr>
        <w:top w:val="none" w:sz="0" w:space="0" w:color="auto"/>
        <w:left w:val="none" w:sz="0" w:space="0" w:color="auto"/>
        <w:bottom w:val="none" w:sz="0" w:space="0" w:color="auto"/>
        <w:right w:val="none" w:sz="0" w:space="0" w:color="auto"/>
      </w:divBdr>
    </w:div>
    <w:div w:id="1716848863">
      <w:bodyDiv w:val="1"/>
      <w:marLeft w:val="0"/>
      <w:marRight w:val="0"/>
      <w:marTop w:val="0"/>
      <w:marBottom w:val="0"/>
      <w:divBdr>
        <w:top w:val="none" w:sz="0" w:space="0" w:color="auto"/>
        <w:left w:val="none" w:sz="0" w:space="0" w:color="auto"/>
        <w:bottom w:val="none" w:sz="0" w:space="0" w:color="auto"/>
        <w:right w:val="none" w:sz="0" w:space="0" w:color="auto"/>
      </w:divBdr>
    </w:div>
    <w:div w:id="1717048463">
      <w:bodyDiv w:val="1"/>
      <w:marLeft w:val="0"/>
      <w:marRight w:val="0"/>
      <w:marTop w:val="0"/>
      <w:marBottom w:val="0"/>
      <w:divBdr>
        <w:top w:val="none" w:sz="0" w:space="0" w:color="auto"/>
        <w:left w:val="none" w:sz="0" w:space="0" w:color="auto"/>
        <w:bottom w:val="none" w:sz="0" w:space="0" w:color="auto"/>
        <w:right w:val="none" w:sz="0" w:space="0" w:color="auto"/>
      </w:divBdr>
    </w:div>
    <w:div w:id="1717584953">
      <w:bodyDiv w:val="1"/>
      <w:marLeft w:val="0"/>
      <w:marRight w:val="0"/>
      <w:marTop w:val="0"/>
      <w:marBottom w:val="0"/>
      <w:divBdr>
        <w:top w:val="none" w:sz="0" w:space="0" w:color="auto"/>
        <w:left w:val="none" w:sz="0" w:space="0" w:color="auto"/>
        <w:bottom w:val="none" w:sz="0" w:space="0" w:color="auto"/>
        <w:right w:val="none" w:sz="0" w:space="0" w:color="auto"/>
      </w:divBdr>
    </w:div>
    <w:div w:id="1719626024">
      <w:bodyDiv w:val="1"/>
      <w:marLeft w:val="0"/>
      <w:marRight w:val="0"/>
      <w:marTop w:val="0"/>
      <w:marBottom w:val="0"/>
      <w:divBdr>
        <w:top w:val="none" w:sz="0" w:space="0" w:color="auto"/>
        <w:left w:val="none" w:sz="0" w:space="0" w:color="auto"/>
        <w:bottom w:val="none" w:sz="0" w:space="0" w:color="auto"/>
        <w:right w:val="none" w:sz="0" w:space="0" w:color="auto"/>
      </w:divBdr>
    </w:div>
    <w:div w:id="1721705690">
      <w:bodyDiv w:val="1"/>
      <w:marLeft w:val="0"/>
      <w:marRight w:val="0"/>
      <w:marTop w:val="0"/>
      <w:marBottom w:val="0"/>
      <w:divBdr>
        <w:top w:val="none" w:sz="0" w:space="0" w:color="auto"/>
        <w:left w:val="none" w:sz="0" w:space="0" w:color="auto"/>
        <w:bottom w:val="none" w:sz="0" w:space="0" w:color="auto"/>
        <w:right w:val="none" w:sz="0" w:space="0" w:color="auto"/>
      </w:divBdr>
    </w:div>
    <w:div w:id="1722628087">
      <w:bodyDiv w:val="1"/>
      <w:marLeft w:val="0"/>
      <w:marRight w:val="0"/>
      <w:marTop w:val="0"/>
      <w:marBottom w:val="0"/>
      <w:divBdr>
        <w:top w:val="none" w:sz="0" w:space="0" w:color="auto"/>
        <w:left w:val="none" w:sz="0" w:space="0" w:color="auto"/>
        <w:bottom w:val="none" w:sz="0" w:space="0" w:color="auto"/>
        <w:right w:val="none" w:sz="0" w:space="0" w:color="auto"/>
      </w:divBdr>
    </w:div>
    <w:div w:id="1724015022">
      <w:bodyDiv w:val="1"/>
      <w:marLeft w:val="0"/>
      <w:marRight w:val="0"/>
      <w:marTop w:val="0"/>
      <w:marBottom w:val="0"/>
      <w:divBdr>
        <w:top w:val="none" w:sz="0" w:space="0" w:color="auto"/>
        <w:left w:val="none" w:sz="0" w:space="0" w:color="auto"/>
        <w:bottom w:val="none" w:sz="0" w:space="0" w:color="auto"/>
        <w:right w:val="none" w:sz="0" w:space="0" w:color="auto"/>
      </w:divBdr>
    </w:div>
    <w:div w:id="1727338357">
      <w:bodyDiv w:val="1"/>
      <w:marLeft w:val="0"/>
      <w:marRight w:val="0"/>
      <w:marTop w:val="0"/>
      <w:marBottom w:val="0"/>
      <w:divBdr>
        <w:top w:val="none" w:sz="0" w:space="0" w:color="auto"/>
        <w:left w:val="none" w:sz="0" w:space="0" w:color="auto"/>
        <w:bottom w:val="none" w:sz="0" w:space="0" w:color="auto"/>
        <w:right w:val="none" w:sz="0" w:space="0" w:color="auto"/>
      </w:divBdr>
    </w:div>
    <w:div w:id="1727487591">
      <w:bodyDiv w:val="1"/>
      <w:marLeft w:val="0"/>
      <w:marRight w:val="0"/>
      <w:marTop w:val="0"/>
      <w:marBottom w:val="0"/>
      <w:divBdr>
        <w:top w:val="none" w:sz="0" w:space="0" w:color="auto"/>
        <w:left w:val="none" w:sz="0" w:space="0" w:color="auto"/>
        <w:bottom w:val="none" w:sz="0" w:space="0" w:color="auto"/>
        <w:right w:val="none" w:sz="0" w:space="0" w:color="auto"/>
      </w:divBdr>
    </w:div>
    <w:div w:id="1736933286">
      <w:bodyDiv w:val="1"/>
      <w:marLeft w:val="0"/>
      <w:marRight w:val="0"/>
      <w:marTop w:val="0"/>
      <w:marBottom w:val="0"/>
      <w:divBdr>
        <w:top w:val="none" w:sz="0" w:space="0" w:color="auto"/>
        <w:left w:val="none" w:sz="0" w:space="0" w:color="auto"/>
        <w:bottom w:val="none" w:sz="0" w:space="0" w:color="auto"/>
        <w:right w:val="none" w:sz="0" w:space="0" w:color="auto"/>
      </w:divBdr>
    </w:div>
    <w:div w:id="1739017782">
      <w:bodyDiv w:val="1"/>
      <w:marLeft w:val="0"/>
      <w:marRight w:val="0"/>
      <w:marTop w:val="0"/>
      <w:marBottom w:val="0"/>
      <w:divBdr>
        <w:top w:val="none" w:sz="0" w:space="0" w:color="auto"/>
        <w:left w:val="none" w:sz="0" w:space="0" w:color="auto"/>
        <w:bottom w:val="none" w:sz="0" w:space="0" w:color="auto"/>
        <w:right w:val="none" w:sz="0" w:space="0" w:color="auto"/>
      </w:divBdr>
    </w:div>
    <w:div w:id="1739863084">
      <w:bodyDiv w:val="1"/>
      <w:marLeft w:val="0"/>
      <w:marRight w:val="0"/>
      <w:marTop w:val="0"/>
      <w:marBottom w:val="0"/>
      <w:divBdr>
        <w:top w:val="none" w:sz="0" w:space="0" w:color="auto"/>
        <w:left w:val="none" w:sz="0" w:space="0" w:color="auto"/>
        <w:bottom w:val="none" w:sz="0" w:space="0" w:color="auto"/>
        <w:right w:val="none" w:sz="0" w:space="0" w:color="auto"/>
      </w:divBdr>
    </w:div>
    <w:div w:id="1740902841">
      <w:bodyDiv w:val="1"/>
      <w:marLeft w:val="0"/>
      <w:marRight w:val="0"/>
      <w:marTop w:val="0"/>
      <w:marBottom w:val="0"/>
      <w:divBdr>
        <w:top w:val="none" w:sz="0" w:space="0" w:color="auto"/>
        <w:left w:val="none" w:sz="0" w:space="0" w:color="auto"/>
        <w:bottom w:val="none" w:sz="0" w:space="0" w:color="auto"/>
        <w:right w:val="none" w:sz="0" w:space="0" w:color="auto"/>
      </w:divBdr>
    </w:div>
    <w:div w:id="1741437289">
      <w:bodyDiv w:val="1"/>
      <w:marLeft w:val="0"/>
      <w:marRight w:val="0"/>
      <w:marTop w:val="0"/>
      <w:marBottom w:val="0"/>
      <w:divBdr>
        <w:top w:val="none" w:sz="0" w:space="0" w:color="auto"/>
        <w:left w:val="none" w:sz="0" w:space="0" w:color="auto"/>
        <w:bottom w:val="none" w:sz="0" w:space="0" w:color="auto"/>
        <w:right w:val="none" w:sz="0" w:space="0" w:color="auto"/>
      </w:divBdr>
    </w:div>
    <w:div w:id="1745449631">
      <w:bodyDiv w:val="1"/>
      <w:marLeft w:val="0"/>
      <w:marRight w:val="0"/>
      <w:marTop w:val="0"/>
      <w:marBottom w:val="0"/>
      <w:divBdr>
        <w:top w:val="none" w:sz="0" w:space="0" w:color="auto"/>
        <w:left w:val="none" w:sz="0" w:space="0" w:color="auto"/>
        <w:bottom w:val="none" w:sz="0" w:space="0" w:color="auto"/>
        <w:right w:val="none" w:sz="0" w:space="0" w:color="auto"/>
      </w:divBdr>
    </w:div>
    <w:div w:id="1746953788">
      <w:bodyDiv w:val="1"/>
      <w:marLeft w:val="0"/>
      <w:marRight w:val="0"/>
      <w:marTop w:val="0"/>
      <w:marBottom w:val="0"/>
      <w:divBdr>
        <w:top w:val="none" w:sz="0" w:space="0" w:color="auto"/>
        <w:left w:val="none" w:sz="0" w:space="0" w:color="auto"/>
        <w:bottom w:val="none" w:sz="0" w:space="0" w:color="auto"/>
        <w:right w:val="none" w:sz="0" w:space="0" w:color="auto"/>
      </w:divBdr>
    </w:div>
    <w:div w:id="1750230620">
      <w:bodyDiv w:val="1"/>
      <w:marLeft w:val="0"/>
      <w:marRight w:val="0"/>
      <w:marTop w:val="0"/>
      <w:marBottom w:val="0"/>
      <w:divBdr>
        <w:top w:val="none" w:sz="0" w:space="0" w:color="auto"/>
        <w:left w:val="none" w:sz="0" w:space="0" w:color="auto"/>
        <w:bottom w:val="none" w:sz="0" w:space="0" w:color="auto"/>
        <w:right w:val="none" w:sz="0" w:space="0" w:color="auto"/>
      </w:divBdr>
    </w:div>
    <w:div w:id="1750734685">
      <w:bodyDiv w:val="1"/>
      <w:marLeft w:val="0"/>
      <w:marRight w:val="0"/>
      <w:marTop w:val="0"/>
      <w:marBottom w:val="0"/>
      <w:divBdr>
        <w:top w:val="none" w:sz="0" w:space="0" w:color="auto"/>
        <w:left w:val="none" w:sz="0" w:space="0" w:color="auto"/>
        <w:bottom w:val="none" w:sz="0" w:space="0" w:color="auto"/>
        <w:right w:val="none" w:sz="0" w:space="0" w:color="auto"/>
      </w:divBdr>
      <w:divsChild>
        <w:div w:id="995456765">
          <w:marLeft w:val="0"/>
          <w:marRight w:val="0"/>
          <w:marTop w:val="0"/>
          <w:marBottom w:val="0"/>
          <w:divBdr>
            <w:top w:val="none" w:sz="0" w:space="0" w:color="auto"/>
            <w:left w:val="none" w:sz="0" w:space="0" w:color="auto"/>
            <w:bottom w:val="none" w:sz="0" w:space="0" w:color="auto"/>
            <w:right w:val="none" w:sz="0" w:space="0" w:color="auto"/>
          </w:divBdr>
          <w:divsChild>
            <w:div w:id="248848966">
              <w:marLeft w:val="0"/>
              <w:marRight w:val="0"/>
              <w:marTop w:val="0"/>
              <w:marBottom w:val="0"/>
              <w:divBdr>
                <w:top w:val="none" w:sz="0" w:space="0" w:color="auto"/>
                <w:left w:val="none" w:sz="0" w:space="0" w:color="auto"/>
                <w:bottom w:val="none" w:sz="0" w:space="0" w:color="auto"/>
                <w:right w:val="none" w:sz="0" w:space="0" w:color="auto"/>
              </w:divBdr>
            </w:div>
            <w:div w:id="2071031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3576359">
      <w:bodyDiv w:val="1"/>
      <w:marLeft w:val="0"/>
      <w:marRight w:val="0"/>
      <w:marTop w:val="0"/>
      <w:marBottom w:val="0"/>
      <w:divBdr>
        <w:top w:val="none" w:sz="0" w:space="0" w:color="auto"/>
        <w:left w:val="none" w:sz="0" w:space="0" w:color="auto"/>
        <w:bottom w:val="none" w:sz="0" w:space="0" w:color="auto"/>
        <w:right w:val="none" w:sz="0" w:space="0" w:color="auto"/>
      </w:divBdr>
    </w:div>
    <w:div w:id="1754358191">
      <w:bodyDiv w:val="1"/>
      <w:marLeft w:val="0"/>
      <w:marRight w:val="0"/>
      <w:marTop w:val="0"/>
      <w:marBottom w:val="0"/>
      <w:divBdr>
        <w:top w:val="none" w:sz="0" w:space="0" w:color="auto"/>
        <w:left w:val="none" w:sz="0" w:space="0" w:color="auto"/>
        <w:bottom w:val="none" w:sz="0" w:space="0" w:color="auto"/>
        <w:right w:val="none" w:sz="0" w:space="0" w:color="auto"/>
      </w:divBdr>
    </w:div>
    <w:div w:id="1755012423">
      <w:bodyDiv w:val="1"/>
      <w:marLeft w:val="0"/>
      <w:marRight w:val="0"/>
      <w:marTop w:val="0"/>
      <w:marBottom w:val="0"/>
      <w:divBdr>
        <w:top w:val="none" w:sz="0" w:space="0" w:color="auto"/>
        <w:left w:val="none" w:sz="0" w:space="0" w:color="auto"/>
        <w:bottom w:val="none" w:sz="0" w:space="0" w:color="auto"/>
        <w:right w:val="none" w:sz="0" w:space="0" w:color="auto"/>
      </w:divBdr>
    </w:div>
    <w:div w:id="1757558640">
      <w:bodyDiv w:val="1"/>
      <w:marLeft w:val="0"/>
      <w:marRight w:val="0"/>
      <w:marTop w:val="0"/>
      <w:marBottom w:val="0"/>
      <w:divBdr>
        <w:top w:val="none" w:sz="0" w:space="0" w:color="auto"/>
        <w:left w:val="none" w:sz="0" w:space="0" w:color="auto"/>
        <w:bottom w:val="none" w:sz="0" w:space="0" w:color="auto"/>
        <w:right w:val="none" w:sz="0" w:space="0" w:color="auto"/>
      </w:divBdr>
    </w:div>
    <w:div w:id="1758287821">
      <w:bodyDiv w:val="1"/>
      <w:marLeft w:val="0"/>
      <w:marRight w:val="0"/>
      <w:marTop w:val="0"/>
      <w:marBottom w:val="0"/>
      <w:divBdr>
        <w:top w:val="none" w:sz="0" w:space="0" w:color="auto"/>
        <w:left w:val="none" w:sz="0" w:space="0" w:color="auto"/>
        <w:bottom w:val="none" w:sz="0" w:space="0" w:color="auto"/>
        <w:right w:val="none" w:sz="0" w:space="0" w:color="auto"/>
      </w:divBdr>
    </w:div>
    <w:div w:id="1759909931">
      <w:bodyDiv w:val="1"/>
      <w:marLeft w:val="0"/>
      <w:marRight w:val="0"/>
      <w:marTop w:val="0"/>
      <w:marBottom w:val="0"/>
      <w:divBdr>
        <w:top w:val="none" w:sz="0" w:space="0" w:color="auto"/>
        <w:left w:val="none" w:sz="0" w:space="0" w:color="auto"/>
        <w:bottom w:val="none" w:sz="0" w:space="0" w:color="auto"/>
        <w:right w:val="none" w:sz="0" w:space="0" w:color="auto"/>
      </w:divBdr>
    </w:div>
    <w:div w:id="1760441981">
      <w:bodyDiv w:val="1"/>
      <w:marLeft w:val="0"/>
      <w:marRight w:val="0"/>
      <w:marTop w:val="0"/>
      <w:marBottom w:val="0"/>
      <w:divBdr>
        <w:top w:val="none" w:sz="0" w:space="0" w:color="auto"/>
        <w:left w:val="none" w:sz="0" w:space="0" w:color="auto"/>
        <w:bottom w:val="none" w:sz="0" w:space="0" w:color="auto"/>
        <w:right w:val="none" w:sz="0" w:space="0" w:color="auto"/>
      </w:divBdr>
    </w:div>
    <w:div w:id="1762488054">
      <w:bodyDiv w:val="1"/>
      <w:marLeft w:val="0"/>
      <w:marRight w:val="0"/>
      <w:marTop w:val="0"/>
      <w:marBottom w:val="0"/>
      <w:divBdr>
        <w:top w:val="none" w:sz="0" w:space="0" w:color="auto"/>
        <w:left w:val="none" w:sz="0" w:space="0" w:color="auto"/>
        <w:bottom w:val="none" w:sz="0" w:space="0" w:color="auto"/>
        <w:right w:val="none" w:sz="0" w:space="0" w:color="auto"/>
      </w:divBdr>
    </w:div>
    <w:div w:id="1763991164">
      <w:bodyDiv w:val="1"/>
      <w:marLeft w:val="0"/>
      <w:marRight w:val="0"/>
      <w:marTop w:val="0"/>
      <w:marBottom w:val="0"/>
      <w:divBdr>
        <w:top w:val="none" w:sz="0" w:space="0" w:color="auto"/>
        <w:left w:val="none" w:sz="0" w:space="0" w:color="auto"/>
        <w:bottom w:val="none" w:sz="0" w:space="0" w:color="auto"/>
        <w:right w:val="none" w:sz="0" w:space="0" w:color="auto"/>
      </w:divBdr>
    </w:div>
    <w:div w:id="1766028956">
      <w:bodyDiv w:val="1"/>
      <w:marLeft w:val="0"/>
      <w:marRight w:val="0"/>
      <w:marTop w:val="0"/>
      <w:marBottom w:val="0"/>
      <w:divBdr>
        <w:top w:val="none" w:sz="0" w:space="0" w:color="auto"/>
        <w:left w:val="none" w:sz="0" w:space="0" w:color="auto"/>
        <w:bottom w:val="none" w:sz="0" w:space="0" w:color="auto"/>
        <w:right w:val="none" w:sz="0" w:space="0" w:color="auto"/>
      </w:divBdr>
    </w:div>
    <w:div w:id="1766226371">
      <w:bodyDiv w:val="1"/>
      <w:marLeft w:val="0"/>
      <w:marRight w:val="0"/>
      <w:marTop w:val="0"/>
      <w:marBottom w:val="0"/>
      <w:divBdr>
        <w:top w:val="none" w:sz="0" w:space="0" w:color="auto"/>
        <w:left w:val="none" w:sz="0" w:space="0" w:color="auto"/>
        <w:bottom w:val="none" w:sz="0" w:space="0" w:color="auto"/>
        <w:right w:val="none" w:sz="0" w:space="0" w:color="auto"/>
      </w:divBdr>
    </w:div>
    <w:div w:id="1766683055">
      <w:bodyDiv w:val="1"/>
      <w:marLeft w:val="0"/>
      <w:marRight w:val="0"/>
      <w:marTop w:val="0"/>
      <w:marBottom w:val="0"/>
      <w:divBdr>
        <w:top w:val="none" w:sz="0" w:space="0" w:color="auto"/>
        <w:left w:val="none" w:sz="0" w:space="0" w:color="auto"/>
        <w:bottom w:val="none" w:sz="0" w:space="0" w:color="auto"/>
        <w:right w:val="none" w:sz="0" w:space="0" w:color="auto"/>
      </w:divBdr>
    </w:div>
    <w:div w:id="1766875652">
      <w:bodyDiv w:val="1"/>
      <w:marLeft w:val="0"/>
      <w:marRight w:val="0"/>
      <w:marTop w:val="0"/>
      <w:marBottom w:val="0"/>
      <w:divBdr>
        <w:top w:val="none" w:sz="0" w:space="0" w:color="auto"/>
        <w:left w:val="none" w:sz="0" w:space="0" w:color="auto"/>
        <w:bottom w:val="none" w:sz="0" w:space="0" w:color="auto"/>
        <w:right w:val="none" w:sz="0" w:space="0" w:color="auto"/>
      </w:divBdr>
    </w:div>
    <w:div w:id="1766921207">
      <w:bodyDiv w:val="1"/>
      <w:marLeft w:val="0"/>
      <w:marRight w:val="0"/>
      <w:marTop w:val="0"/>
      <w:marBottom w:val="0"/>
      <w:divBdr>
        <w:top w:val="none" w:sz="0" w:space="0" w:color="auto"/>
        <w:left w:val="none" w:sz="0" w:space="0" w:color="auto"/>
        <w:bottom w:val="none" w:sz="0" w:space="0" w:color="auto"/>
        <w:right w:val="none" w:sz="0" w:space="0" w:color="auto"/>
      </w:divBdr>
    </w:div>
    <w:div w:id="1767731807">
      <w:bodyDiv w:val="1"/>
      <w:marLeft w:val="0"/>
      <w:marRight w:val="0"/>
      <w:marTop w:val="0"/>
      <w:marBottom w:val="0"/>
      <w:divBdr>
        <w:top w:val="none" w:sz="0" w:space="0" w:color="auto"/>
        <w:left w:val="none" w:sz="0" w:space="0" w:color="auto"/>
        <w:bottom w:val="none" w:sz="0" w:space="0" w:color="auto"/>
        <w:right w:val="none" w:sz="0" w:space="0" w:color="auto"/>
      </w:divBdr>
    </w:div>
    <w:div w:id="1767965232">
      <w:bodyDiv w:val="1"/>
      <w:marLeft w:val="0"/>
      <w:marRight w:val="0"/>
      <w:marTop w:val="0"/>
      <w:marBottom w:val="0"/>
      <w:divBdr>
        <w:top w:val="none" w:sz="0" w:space="0" w:color="auto"/>
        <w:left w:val="none" w:sz="0" w:space="0" w:color="auto"/>
        <w:bottom w:val="none" w:sz="0" w:space="0" w:color="auto"/>
        <w:right w:val="none" w:sz="0" w:space="0" w:color="auto"/>
      </w:divBdr>
    </w:div>
    <w:div w:id="1770933099">
      <w:bodyDiv w:val="1"/>
      <w:marLeft w:val="0"/>
      <w:marRight w:val="0"/>
      <w:marTop w:val="0"/>
      <w:marBottom w:val="0"/>
      <w:divBdr>
        <w:top w:val="none" w:sz="0" w:space="0" w:color="auto"/>
        <w:left w:val="none" w:sz="0" w:space="0" w:color="auto"/>
        <w:bottom w:val="none" w:sz="0" w:space="0" w:color="auto"/>
        <w:right w:val="none" w:sz="0" w:space="0" w:color="auto"/>
      </w:divBdr>
    </w:div>
    <w:div w:id="1771580333">
      <w:bodyDiv w:val="1"/>
      <w:marLeft w:val="0"/>
      <w:marRight w:val="0"/>
      <w:marTop w:val="0"/>
      <w:marBottom w:val="0"/>
      <w:divBdr>
        <w:top w:val="none" w:sz="0" w:space="0" w:color="auto"/>
        <w:left w:val="none" w:sz="0" w:space="0" w:color="auto"/>
        <w:bottom w:val="none" w:sz="0" w:space="0" w:color="auto"/>
        <w:right w:val="none" w:sz="0" w:space="0" w:color="auto"/>
      </w:divBdr>
    </w:div>
    <w:div w:id="1772120454">
      <w:bodyDiv w:val="1"/>
      <w:marLeft w:val="0"/>
      <w:marRight w:val="0"/>
      <w:marTop w:val="0"/>
      <w:marBottom w:val="0"/>
      <w:divBdr>
        <w:top w:val="none" w:sz="0" w:space="0" w:color="auto"/>
        <w:left w:val="none" w:sz="0" w:space="0" w:color="auto"/>
        <w:bottom w:val="none" w:sz="0" w:space="0" w:color="auto"/>
        <w:right w:val="none" w:sz="0" w:space="0" w:color="auto"/>
      </w:divBdr>
    </w:div>
    <w:div w:id="1774596310">
      <w:bodyDiv w:val="1"/>
      <w:marLeft w:val="0"/>
      <w:marRight w:val="0"/>
      <w:marTop w:val="0"/>
      <w:marBottom w:val="0"/>
      <w:divBdr>
        <w:top w:val="none" w:sz="0" w:space="0" w:color="auto"/>
        <w:left w:val="none" w:sz="0" w:space="0" w:color="auto"/>
        <w:bottom w:val="none" w:sz="0" w:space="0" w:color="auto"/>
        <w:right w:val="none" w:sz="0" w:space="0" w:color="auto"/>
      </w:divBdr>
    </w:div>
    <w:div w:id="1775981990">
      <w:bodyDiv w:val="1"/>
      <w:marLeft w:val="0"/>
      <w:marRight w:val="0"/>
      <w:marTop w:val="0"/>
      <w:marBottom w:val="0"/>
      <w:divBdr>
        <w:top w:val="none" w:sz="0" w:space="0" w:color="auto"/>
        <w:left w:val="none" w:sz="0" w:space="0" w:color="auto"/>
        <w:bottom w:val="none" w:sz="0" w:space="0" w:color="auto"/>
        <w:right w:val="none" w:sz="0" w:space="0" w:color="auto"/>
      </w:divBdr>
    </w:div>
    <w:div w:id="1776824130">
      <w:bodyDiv w:val="1"/>
      <w:marLeft w:val="0"/>
      <w:marRight w:val="0"/>
      <w:marTop w:val="0"/>
      <w:marBottom w:val="0"/>
      <w:divBdr>
        <w:top w:val="none" w:sz="0" w:space="0" w:color="auto"/>
        <w:left w:val="none" w:sz="0" w:space="0" w:color="auto"/>
        <w:bottom w:val="none" w:sz="0" w:space="0" w:color="auto"/>
        <w:right w:val="none" w:sz="0" w:space="0" w:color="auto"/>
      </w:divBdr>
    </w:div>
    <w:div w:id="1779447891">
      <w:bodyDiv w:val="1"/>
      <w:marLeft w:val="0"/>
      <w:marRight w:val="0"/>
      <w:marTop w:val="0"/>
      <w:marBottom w:val="0"/>
      <w:divBdr>
        <w:top w:val="none" w:sz="0" w:space="0" w:color="auto"/>
        <w:left w:val="none" w:sz="0" w:space="0" w:color="auto"/>
        <w:bottom w:val="none" w:sz="0" w:space="0" w:color="auto"/>
        <w:right w:val="none" w:sz="0" w:space="0" w:color="auto"/>
      </w:divBdr>
    </w:div>
    <w:div w:id="1779913592">
      <w:bodyDiv w:val="1"/>
      <w:marLeft w:val="0"/>
      <w:marRight w:val="0"/>
      <w:marTop w:val="0"/>
      <w:marBottom w:val="0"/>
      <w:divBdr>
        <w:top w:val="none" w:sz="0" w:space="0" w:color="auto"/>
        <w:left w:val="none" w:sz="0" w:space="0" w:color="auto"/>
        <w:bottom w:val="none" w:sz="0" w:space="0" w:color="auto"/>
        <w:right w:val="none" w:sz="0" w:space="0" w:color="auto"/>
      </w:divBdr>
    </w:div>
    <w:div w:id="1780955723">
      <w:bodyDiv w:val="1"/>
      <w:marLeft w:val="0"/>
      <w:marRight w:val="0"/>
      <w:marTop w:val="0"/>
      <w:marBottom w:val="0"/>
      <w:divBdr>
        <w:top w:val="none" w:sz="0" w:space="0" w:color="auto"/>
        <w:left w:val="none" w:sz="0" w:space="0" w:color="auto"/>
        <w:bottom w:val="none" w:sz="0" w:space="0" w:color="auto"/>
        <w:right w:val="none" w:sz="0" w:space="0" w:color="auto"/>
      </w:divBdr>
    </w:div>
    <w:div w:id="1783114817">
      <w:bodyDiv w:val="1"/>
      <w:marLeft w:val="0"/>
      <w:marRight w:val="0"/>
      <w:marTop w:val="0"/>
      <w:marBottom w:val="0"/>
      <w:divBdr>
        <w:top w:val="none" w:sz="0" w:space="0" w:color="auto"/>
        <w:left w:val="none" w:sz="0" w:space="0" w:color="auto"/>
        <w:bottom w:val="none" w:sz="0" w:space="0" w:color="auto"/>
        <w:right w:val="none" w:sz="0" w:space="0" w:color="auto"/>
      </w:divBdr>
    </w:div>
    <w:div w:id="1783260604">
      <w:bodyDiv w:val="1"/>
      <w:marLeft w:val="0"/>
      <w:marRight w:val="0"/>
      <w:marTop w:val="0"/>
      <w:marBottom w:val="0"/>
      <w:divBdr>
        <w:top w:val="none" w:sz="0" w:space="0" w:color="auto"/>
        <w:left w:val="none" w:sz="0" w:space="0" w:color="auto"/>
        <w:bottom w:val="none" w:sz="0" w:space="0" w:color="auto"/>
        <w:right w:val="none" w:sz="0" w:space="0" w:color="auto"/>
      </w:divBdr>
    </w:div>
    <w:div w:id="1784418352">
      <w:bodyDiv w:val="1"/>
      <w:marLeft w:val="0"/>
      <w:marRight w:val="0"/>
      <w:marTop w:val="0"/>
      <w:marBottom w:val="0"/>
      <w:divBdr>
        <w:top w:val="none" w:sz="0" w:space="0" w:color="auto"/>
        <w:left w:val="none" w:sz="0" w:space="0" w:color="auto"/>
        <w:bottom w:val="none" w:sz="0" w:space="0" w:color="auto"/>
        <w:right w:val="none" w:sz="0" w:space="0" w:color="auto"/>
      </w:divBdr>
    </w:div>
    <w:div w:id="1786461705">
      <w:bodyDiv w:val="1"/>
      <w:marLeft w:val="0"/>
      <w:marRight w:val="0"/>
      <w:marTop w:val="0"/>
      <w:marBottom w:val="0"/>
      <w:divBdr>
        <w:top w:val="none" w:sz="0" w:space="0" w:color="auto"/>
        <w:left w:val="none" w:sz="0" w:space="0" w:color="auto"/>
        <w:bottom w:val="none" w:sz="0" w:space="0" w:color="auto"/>
        <w:right w:val="none" w:sz="0" w:space="0" w:color="auto"/>
      </w:divBdr>
    </w:div>
    <w:div w:id="1788113583">
      <w:bodyDiv w:val="1"/>
      <w:marLeft w:val="0"/>
      <w:marRight w:val="0"/>
      <w:marTop w:val="0"/>
      <w:marBottom w:val="0"/>
      <w:divBdr>
        <w:top w:val="none" w:sz="0" w:space="0" w:color="auto"/>
        <w:left w:val="none" w:sz="0" w:space="0" w:color="auto"/>
        <w:bottom w:val="none" w:sz="0" w:space="0" w:color="auto"/>
        <w:right w:val="none" w:sz="0" w:space="0" w:color="auto"/>
      </w:divBdr>
    </w:div>
    <w:div w:id="1788160040">
      <w:bodyDiv w:val="1"/>
      <w:marLeft w:val="0"/>
      <w:marRight w:val="0"/>
      <w:marTop w:val="0"/>
      <w:marBottom w:val="0"/>
      <w:divBdr>
        <w:top w:val="none" w:sz="0" w:space="0" w:color="auto"/>
        <w:left w:val="none" w:sz="0" w:space="0" w:color="auto"/>
        <w:bottom w:val="none" w:sz="0" w:space="0" w:color="auto"/>
        <w:right w:val="none" w:sz="0" w:space="0" w:color="auto"/>
      </w:divBdr>
    </w:div>
    <w:div w:id="1788499033">
      <w:bodyDiv w:val="1"/>
      <w:marLeft w:val="0"/>
      <w:marRight w:val="0"/>
      <w:marTop w:val="0"/>
      <w:marBottom w:val="0"/>
      <w:divBdr>
        <w:top w:val="none" w:sz="0" w:space="0" w:color="auto"/>
        <w:left w:val="none" w:sz="0" w:space="0" w:color="auto"/>
        <w:bottom w:val="none" w:sz="0" w:space="0" w:color="auto"/>
        <w:right w:val="none" w:sz="0" w:space="0" w:color="auto"/>
      </w:divBdr>
    </w:div>
    <w:div w:id="1790129047">
      <w:bodyDiv w:val="1"/>
      <w:marLeft w:val="0"/>
      <w:marRight w:val="0"/>
      <w:marTop w:val="0"/>
      <w:marBottom w:val="0"/>
      <w:divBdr>
        <w:top w:val="none" w:sz="0" w:space="0" w:color="auto"/>
        <w:left w:val="none" w:sz="0" w:space="0" w:color="auto"/>
        <w:bottom w:val="none" w:sz="0" w:space="0" w:color="auto"/>
        <w:right w:val="none" w:sz="0" w:space="0" w:color="auto"/>
      </w:divBdr>
    </w:div>
    <w:div w:id="1791165243">
      <w:bodyDiv w:val="1"/>
      <w:marLeft w:val="0"/>
      <w:marRight w:val="0"/>
      <w:marTop w:val="0"/>
      <w:marBottom w:val="0"/>
      <w:divBdr>
        <w:top w:val="none" w:sz="0" w:space="0" w:color="auto"/>
        <w:left w:val="none" w:sz="0" w:space="0" w:color="auto"/>
        <w:bottom w:val="none" w:sz="0" w:space="0" w:color="auto"/>
        <w:right w:val="none" w:sz="0" w:space="0" w:color="auto"/>
      </w:divBdr>
    </w:div>
    <w:div w:id="1793667335">
      <w:bodyDiv w:val="1"/>
      <w:marLeft w:val="0"/>
      <w:marRight w:val="0"/>
      <w:marTop w:val="0"/>
      <w:marBottom w:val="0"/>
      <w:divBdr>
        <w:top w:val="none" w:sz="0" w:space="0" w:color="auto"/>
        <w:left w:val="none" w:sz="0" w:space="0" w:color="auto"/>
        <w:bottom w:val="none" w:sz="0" w:space="0" w:color="auto"/>
        <w:right w:val="none" w:sz="0" w:space="0" w:color="auto"/>
      </w:divBdr>
    </w:div>
    <w:div w:id="1795978532">
      <w:bodyDiv w:val="1"/>
      <w:marLeft w:val="0"/>
      <w:marRight w:val="0"/>
      <w:marTop w:val="0"/>
      <w:marBottom w:val="0"/>
      <w:divBdr>
        <w:top w:val="none" w:sz="0" w:space="0" w:color="auto"/>
        <w:left w:val="none" w:sz="0" w:space="0" w:color="auto"/>
        <w:bottom w:val="none" w:sz="0" w:space="0" w:color="auto"/>
        <w:right w:val="none" w:sz="0" w:space="0" w:color="auto"/>
      </w:divBdr>
    </w:div>
    <w:div w:id="1797481863">
      <w:bodyDiv w:val="1"/>
      <w:marLeft w:val="0"/>
      <w:marRight w:val="0"/>
      <w:marTop w:val="0"/>
      <w:marBottom w:val="0"/>
      <w:divBdr>
        <w:top w:val="none" w:sz="0" w:space="0" w:color="auto"/>
        <w:left w:val="none" w:sz="0" w:space="0" w:color="auto"/>
        <w:bottom w:val="none" w:sz="0" w:space="0" w:color="auto"/>
        <w:right w:val="none" w:sz="0" w:space="0" w:color="auto"/>
      </w:divBdr>
    </w:div>
    <w:div w:id="1799640493">
      <w:bodyDiv w:val="1"/>
      <w:marLeft w:val="0"/>
      <w:marRight w:val="0"/>
      <w:marTop w:val="0"/>
      <w:marBottom w:val="0"/>
      <w:divBdr>
        <w:top w:val="none" w:sz="0" w:space="0" w:color="auto"/>
        <w:left w:val="none" w:sz="0" w:space="0" w:color="auto"/>
        <w:bottom w:val="none" w:sz="0" w:space="0" w:color="auto"/>
        <w:right w:val="none" w:sz="0" w:space="0" w:color="auto"/>
      </w:divBdr>
    </w:div>
    <w:div w:id="1800998603">
      <w:bodyDiv w:val="1"/>
      <w:marLeft w:val="0"/>
      <w:marRight w:val="0"/>
      <w:marTop w:val="0"/>
      <w:marBottom w:val="0"/>
      <w:divBdr>
        <w:top w:val="none" w:sz="0" w:space="0" w:color="auto"/>
        <w:left w:val="none" w:sz="0" w:space="0" w:color="auto"/>
        <w:bottom w:val="none" w:sz="0" w:space="0" w:color="auto"/>
        <w:right w:val="none" w:sz="0" w:space="0" w:color="auto"/>
      </w:divBdr>
    </w:div>
    <w:div w:id="1804303828">
      <w:bodyDiv w:val="1"/>
      <w:marLeft w:val="0"/>
      <w:marRight w:val="0"/>
      <w:marTop w:val="0"/>
      <w:marBottom w:val="0"/>
      <w:divBdr>
        <w:top w:val="none" w:sz="0" w:space="0" w:color="auto"/>
        <w:left w:val="none" w:sz="0" w:space="0" w:color="auto"/>
        <w:bottom w:val="none" w:sz="0" w:space="0" w:color="auto"/>
        <w:right w:val="none" w:sz="0" w:space="0" w:color="auto"/>
      </w:divBdr>
    </w:div>
    <w:div w:id="1806462785">
      <w:bodyDiv w:val="1"/>
      <w:marLeft w:val="0"/>
      <w:marRight w:val="0"/>
      <w:marTop w:val="0"/>
      <w:marBottom w:val="0"/>
      <w:divBdr>
        <w:top w:val="none" w:sz="0" w:space="0" w:color="auto"/>
        <w:left w:val="none" w:sz="0" w:space="0" w:color="auto"/>
        <w:bottom w:val="none" w:sz="0" w:space="0" w:color="auto"/>
        <w:right w:val="none" w:sz="0" w:space="0" w:color="auto"/>
      </w:divBdr>
    </w:div>
    <w:div w:id="1806503679">
      <w:bodyDiv w:val="1"/>
      <w:marLeft w:val="0"/>
      <w:marRight w:val="0"/>
      <w:marTop w:val="0"/>
      <w:marBottom w:val="0"/>
      <w:divBdr>
        <w:top w:val="none" w:sz="0" w:space="0" w:color="auto"/>
        <w:left w:val="none" w:sz="0" w:space="0" w:color="auto"/>
        <w:bottom w:val="none" w:sz="0" w:space="0" w:color="auto"/>
        <w:right w:val="none" w:sz="0" w:space="0" w:color="auto"/>
      </w:divBdr>
    </w:div>
    <w:div w:id="1810171353">
      <w:bodyDiv w:val="1"/>
      <w:marLeft w:val="0"/>
      <w:marRight w:val="0"/>
      <w:marTop w:val="0"/>
      <w:marBottom w:val="0"/>
      <w:divBdr>
        <w:top w:val="none" w:sz="0" w:space="0" w:color="auto"/>
        <w:left w:val="none" w:sz="0" w:space="0" w:color="auto"/>
        <w:bottom w:val="none" w:sz="0" w:space="0" w:color="auto"/>
        <w:right w:val="none" w:sz="0" w:space="0" w:color="auto"/>
      </w:divBdr>
    </w:div>
    <w:div w:id="1810509357">
      <w:bodyDiv w:val="1"/>
      <w:marLeft w:val="0"/>
      <w:marRight w:val="0"/>
      <w:marTop w:val="0"/>
      <w:marBottom w:val="0"/>
      <w:divBdr>
        <w:top w:val="none" w:sz="0" w:space="0" w:color="auto"/>
        <w:left w:val="none" w:sz="0" w:space="0" w:color="auto"/>
        <w:bottom w:val="none" w:sz="0" w:space="0" w:color="auto"/>
        <w:right w:val="none" w:sz="0" w:space="0" w:color="auto"/>
      </w:divBdr>
    </w:div>
    <w:div w:id="1811511539">
      <w:bodyDiv w:val="1"/>
      <w:marLeft w:val="0"/>
      <w:marRight w:val="0"/>
      <w:marTop w:val="0"/>
      <w:marBottom w:val="0"/>
      <w:divBdr>
        <w:top w:val="none" w:sz="0" w:space="0" w:color="auto"/>
        <w:left w:val="none" w:sz="0" w:space="0" w:color="auto"/>
        <w:bottom w:val="none" w:sz="0" w:space="0" w:color="auto"/>
        <w:right w:val="none" w:sz="0" w:space="0" w:color="auto"/>
      </w:divBdr>
    </w:div>
    <w:div w:id="1817530080">
      <w:bodyDiv w:val="1"/>
      <w:marLeft w:val="0"/>
      <w:marRight w:val="0"/>
      <w:marTop w:val="0"/>
      <w:marBottom w:val="0"/>
      <w:divBdr>
        <w:top w:val="none" w:sz="0" w:space="0" w:color="auto"/>
        <w:left w:val="none" w:sz="0" w:space="0" w:color="auto"/>
        <w:bottom w:val="none" w:sz="0" w:space="0" w:color="auto"/>
        <w:right w:val="none" w:sz="0" w:space="0" w:color="auto"/>
      </w:divBdr>
    </w:div>
    <w:div w:id="1820150453">
      <w:bodyDiv w:val="1"/>
      <w:marLeft w:val="0"/>
      <w:marRight w:val="0"/>
      <w:marTop w:val="0"/>
      <w:marBottom w:val="0"/>
      <w:divBdr>
        <w:top w:val="none" w:sz="0" w:space="0" w:color="auto"/>
        <w:left w:val="none" w:sz="0" w:space="0" w:color="auto"/>
        <w:bottom w:val="none" w:sz="0" w:space="0" w:color="auto"/>
        <w:right w:val="none" w:sz="0" w:space="0" w:color="auto"/>
      </w:divBdr>
    </w:div>
    <w:div w:id="1820262484">
      <w:bodyDiv w:val="1"/>
      <w:marLeft w:val="0"/>
      <w:marRight w:val="0"/>
      <w:marTop w:val="0"/>
      <w:marBottom w:val="0"/>
      <w:divBdr>
        <w:top w:val="none" w:sz="0" w:space="0" w:color="auto"/>
        <w:left w:val="none" w:sz="0" w:space="0" w:color="auto"/>
        <w:bottom w:val="none" w:sz="0" w:space="0" w:color="auto"/>
        <w:right w:val="none" w:sz="0" w:space="0" w:color="auto"/>
      </w:divBdr>
    </w:div>
    <w:div w:id="1821530998">
      <w:bodyDiv w:val="1"/>
      <w:marLeft w:val="0"/>
      <w:marRight w:val="0"/>
      <w:marTop w:val="0"/>
      <w:marBottom w:val="0"/>
      <w:divBdr>
        <w:top w:val="none" w:sz="0" w:space="0" w:color="auto"/>
        <w:left w:val="none" w:sz="0" w:space="0" w:color="auto"/>
        <w:bottom w:val="none" w:sz="0" w:space="0" w:color="auto"/>
        <w:right w:val="none" w:sz="0" w:space="0" w:color="auto"/>
      </w:divBdr>
    </w:div>
    <w:div w:id="1822044423">
      <w:bodyDiv w:val="1"/>
      <w:marLeft w:val="0"/>
      <w:marRight w:val="0"/>
      <w:marTop w:val="0"/>
      <w:marBottom w:val="0"/>
      <w:divBdr>
        <w:top w:val="none" w:sz="0" w:space="0" w:color="auto"/>
        <w:left w:val="none" w:sz="0" w:space="0" w:color="auto"/>
        <w:bottom w:val="none" w:sz="0" w:space="0" w:color="auto"/>
        <w:right w:val="none" w:sz="0" w:space="0" w:color="auto"/>
      </w:divBdr>
    </w:div>
    <w:div w:id="1829515855">
      <w:bodyDiv w:val="1"/>
      <w:marLeft w:val="0"/>
      <w:marRight w:val="0"/>
      <w:marTop w:val="0"/>
      <w:marBottom w:val="0"/>
      <w:divBdr>
        <w:top w:val="none" w:sz="0" w:space="0" w:color="auto"/>
        <w:left w:val="none" w:sz="0" w:space="0" w:color="auto"/>
        <w:bottom w:val="none" w:sz="0" w:space="0" w:color="auto"/>
        <w:right w:val="none" w:sz="0" w:space="0" w:color="auto"/>
      </w:divBdr>
    </w:div>
    <w:div w:id="1830174519">
      <w:bodyDiv w:val="1"/>
      <w:marLeft w:val="0"/>
      <w:marRight w:val="0"/>
      <w:marTop w:val="0"/>
      <w:marBottom w:val="0"/>
      <w:divBdr>
        <w:top w:val="none" w:sz="0" w:space="0" w:color="auto"/>
        <w:left w:val="none" w:sz="0" w:space="0" w:color="auto"/>
        <w:bottom w:val="none" w:sz="0" w:space="0" w:color="auto"/>
        <w:right w:val="none" w:sz="0" w:space="0" w:color="auto"/>
      </w:divBdr>
    </w:div>
    <w:div w:id="1830246254">
      <w:bodyDiv w:val="1"/>
      <w:marLeft w:val="0"/>
      <w:marRight w:val="0"/>
      <w:marTop w:val="0"/>
      <w:marBottom w:val="0"/>
      <w:divBdr>
        <w:top w:val="none" w:sz="0" w:space="0" w:color="auto"/>
        <w:left w:val="none" w:sz="0" w:space="0" w:color="auto"/>
        <w:bottom w:val="none" w:sz="0" w:space="0" w:color="auto"/>
        <w:right w:val="none" w:sz="0" w:space="0" w:color="auto"/>
      </w:divBdr>
    </w:div>
    <w:div w:id="1832522624">
      <w:bodyDiv w:val="1"/>
      <w:marLeft w:val="0"/>
      <w:marRight w:val="0"/>
      <w:marTop w:val="0"/>
      <w:marBottom w:val="0"/>
      <w:divBdr>
        <w:top w:val="none" w:sz="0" w:space="0" w:color="auto"/>
        <w:left w:val="none" w:sz="0" w:space="0" w:color="auto"/>
        <w:bottom w:val="none" w:sz="0" w:space="0" w:color="auto"/>
        <w:right w:val="none" w:sz="0" w:space="0" w:color="auto"/>
      </w:divBdr>
    </w:div>
    <w:div w:id="1832720427">
      <w:bodyDiv w:val="1"/>
      <w:marLeft w:val="0"/>
      <w:marRight w:val="0"/>
      <w:marTop w:val="0"/>
      <w:marBottom w:val="0"/>
      <w:divBdr>
        <w:top w:val="none" w:sz="0" w:space="0" w:color="auto"/>
        <w:left w:val="none" w:sz="0" w:space="0" w:color="auto"/>
        <w:bottom w:val="none" w:sz="0" w:space="0" w:color="auto"/>
        <w:right w:val="none" w:sz="0" w:space="0" w:color="auto"/>
      </w:divBdr>
    </w:div>
    <w:div w:id="1833641935">
      <w:bodyDiv w:val="1"/>
      <w:marLeft w:val="0"/>
      <w:marRight w:val="0"/>
      <w:marTop w:val="0"/>
      <w:marBottom w:val="0"/>
      <w:divBdr>
        <w:top w:val="none" w:sz="0" w:space="0" w:color="auto"/>
        <w:left w:val="none" w:sz="0" w:space="0" w:color="auto"/>
        <w:bottom w:val="none" w:sz="0" w:space="0" w:color="auto"/>
        <w:right w:val="none" w:sz="0" w:space="0" w:color="auto"/>
      </w:divBdr>
    </w:div>
    <w:div w:id="1834105237">
      <w:bodyDiv w:val="1"/>
      <w:marLeft w:val="0"/>
      <w:marRight w:val="0"/>
      <w:marTop w:val="0"/>
      <w:marBottom w:val="0"/>
      <w:divBdr>
        <w:top w:val="none" w:sz="0" w:space="0" w:color="auto"/>
        <w:left w:val="none" w:sz="0" w:space="0" w:color="auto"/>
        <w:bottom w:val="none" w:sz="0" w:space="0" w:color="auto"/>
        <w:right w:val="none" w:sz="0" w:space="0" w:color="auto"/>
      </w:divBdr>
    </w:div>
    <w:div w:id="1834486840">
      <w:bodyDiv w:val="1"/>
      <w:marLeft w:val="0"/>
      <w:marRight w:val="0"/>
      <w:marTop w:val="0"/>
      <w:marBottom w:val="0"/>
      <w:divBdr>
        <w:top w:val="none" w:sz="0" w:space="0" w:color="auto"/>
        <w:left w:val="none" w:sz="0" w:space="0" w:color="auto"/>
        <w:bottom w:val="none" w:sz="0" w:space="0" w:color="auto"/>
        <w:right w:val="none" w:sz="0" w:space="0" w:color="auto"/>
      </w:divBdr>
    </w:div>
    <w:div w:id="1836334900">
      <w:bodyDiv w:val="1"/>
      <w:marLeft w:val="0"/>
      <w:marRight w:val="0"/>
      <w:marTop w:val="0"/>
      <w:marBottom w:val="0"/>
      <w:divBdr>
        <w:top w:val="none" w:sz="0" w:space="0" w:color="auto"/>
        <w:left w:val="none" w:sz="0" w:space="0" w:color="auto"/>
        <w:bottom w:val="none" w:sz="0" w:space="0" w:color="auto"/>
        <w:right w:val="none" w:sz="0" w:space="0" w:color="auto"/>
      </w:divBdr>
    </w:div>
    <w:div w:id="1837067795">
      <w:bodyDiv w:val="1"/>
      <w:marLeft w:val="0"/>
      <w:marRight w:val="0"/>
      <w:marTop w:val="0"/>
      <w:marBottom w:val="0"/>
      <w:divBdr>
        <w:top w:val="none" w:sz="0" w:space="0" w:color="auto"/>
        <w:left w:val="none" w:sz="0" w:space="0" w:color="auto"/>
        <w:bottom w:val="none" w:sz="0" w:space="0" w:color="auto"/>
        <w:right w:val="none" w:sz="0" w:space="0" w:color="auto"/>
      </w:divBdr>
      <w:divsChild>
        <w:div w:id="516849409">
          <w:marLeft w:val="0"/>
          <w:marRight w:val="0"/>
          <w:marTop w:val="0"/>
          <w:marBottom w:val="0"/>
          <w:divBdr>
            <w:top w:val="none" w:sz="0" w:space="0" w:color="auto"/>
            <w:left w:val="none" w:sz="0" w:space="0" w:color="auto"/>
            <w:bottom w:val="none" w:sz="0" w:space="0" w:color="auto"/>
            <w:right w:val="none" w:sz="0" w:space="0" w:color="auto"/>
          </w:divBdr>
          <w:divsChild>
            <w:div w:id="105404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8184192">
      <w:bodyDiv w:val="1"/>
      <w:marLeft w:val="0"/>
      <w:marRight w:val="0"/>
      <w:marTop w:val="0"/>
      <w:marBottom w:val="0"/>
      <w:divBdr>
        <w:top w:val="none" w:sz="0" w:space="0" w:color="auto"/>
        <w:left w:val="none" w:sz="0" w:space="0" w:color="auto"/>
        <w:bottom w:val="none" w:sz="0" w:space="0" w:color="auto"/>
        <w:right w:val="none" w:sz="0" w:space="0" w:color="auto"/>
      </w:divBdr>
    </w:div>
    <w:div w:id="1838304754">
      <w:bodyDiv w:val="1"/>
      <w:marLeft w:val="0"/>
      <w:marRight w:val="0"/>
      <w:marTop w:val="0"/>
      <w:marBottom w:val="0"/>
      <w:divBdr>
        <w:top w:val="none" w:sz="0" w:space="0" w:color="auto"/>
        <w:left w:val="none" w:sz="0" w:space="0" w:color="auto"/>
        <w:bottom w:val="none" w:sz="0" w:space="0" w:color="auto"/>
        <w:right w:val="none" w:sz="0" w:space="0" w:color="auto"/>
      </w:divBdr>
    </w:div>
    <w:div w:id="1839811560">
      <w:bodyDiv w:val="1"/>
      <w:marLeft w:val="0"/>
      <w:marRight w:val="0"/>
      <w:marTop w:val="0"/>
      <w:marBottom w:val="0"/>
      <w:divBdr>
        <w:top w:val="none" w:sz="0" w:space="0" w:color="auto"/>
        <w:left w:val="none" w:sz="0" w:space="0" w:color="auto"/>
        <w:bottom w:val="none" w:sz="0" w:space="0" w:color="auto"/>
        <w:right w:val="none" w:sz="0" w:space="0" w:color="auto"/>
      </w:divBdr>
    </w:div>
    <w:div w:id="1841116237">
      <w:bodyDiv w:val="1"/>
      <w:marLeft w:val="0"/>
      <w:marRight w:val="0"/>
      <w:marTop w:val="0"/>
      <w:marBottom w:val="0"/>
      <w:divBdr>
        <w:top w:val="none" w:sz="0" w:space="0" w:color="auto"/>
        <w:left w:val="none" w:sz="0" w:space="0" w:color="auto"/>
        <w:bottom w:val="none" w:sz="0" w:space="0" w:color="auto"/>
        <w:right w:val="none" w:sz="0" w:space="0" w:color="auto"/>
      </w:divBdr>
    </w:div>
    <w:div w:id="1841390582">
      <w:bodyDiv w:val="1"/>
      <w:marLeft w:val="0"/>
      <w:marRight w:val="0"/>
      <w:marTop w:val="0"/>
      <w:marBottom w:val="0"/>
      <w:divBdr>
        <w:top w:val="none" w:sz="0" w:space="0" w:color="auto"/>
        <w:left w:val="none" w:sz="0" w:space="0" w:color="auto"/>
        <w:bottom w:val="none" w:sz="0" w:space="0" w:color="auto"/>
        <w:right w:val="none" w:sz="0" w:space="0" w:color="auto"/>
      </w:divBdr>
    </w:div>
    <w:div w:id="1841461962">
      <w:bodyDiv w:val="1"/>
      <w:marLeft w:val="0"/>
      <w:marRight w:val="0"/>
      <w:marTop w:val="0"/>
      <w:marBottom w:val="0"/>
      <w:divBdr>
        <w:top w:val="none" w:sz="0" w:space="0" w:color="auto"/>
        <w:left w:val="none" w:sz="0" w:space="0" w:color="auto"/>
        <w:bottom w:val="none" w:sz="0" w:space="0" w:color="auto"/>
        <w:right w:val="none" w:sz="0" w:space="0" w:color="auto"/>
      </w:divBdr>
    </w:div>
    <w:div w:id="1844541179">
      <w:bodyDiv w:val="1"/>
      <w:marLeft w:val="0"/>
      <w:marRight w:val="0"/>
      <w:marTop w:val="0"/>
      <w:marBottom w:val="0"/>
      <w:divBdr>
        <w:top w:val="none" w:sz="0" w:space="0" w:color="auto"/>
        <w:left w:val="none" w:sz="0" w:space="0" w:color="auto"/>
        <w:bottom w:val="none" w:sz="0" w:space="0" w:color="auto"/>
        <w:right w:val="none" w:sz="0" w:space="0" w:color="auto"/>
      </w:divBdr>
    </w:div>
    <w:div w:id="1847206071">
      <w:bodyDiv w:val="1"/>
      <w:marLeft w:val="0"/>
      <w:marRight w:val="0"/>
      <w:marTop w:val="0"/>
      <w:marBottom w:val="0"/>
      <w:divBdr>
        <w:top w:val="none" w:sz="0" w:space="0" w:color="auto"/>
        <w:left w:val="none" w:sz="0" w:space="0" w:color="auto"/>
        <w:bottom w:val="none" w:sz="0" w:space="0" w:color="auto"/>
        <w:right w:val="none" w:sz="0" w:space="0" w:color="auto"/>
      </w:divBdr>
    </w:div>
    <w:div w:id="1848136166">
      <w:bodyDiv w:val="1"/>
      <w:marLeft w:val="0"/>
      <w:marRight w:val="0"/>
      <w:marTop w:val="0"/>
      <w:marBottom w:val="0"/>
      <w:divBdr>
        <w:top w:val="none" w:sz="0" w:space="0" w:color="auto"/>
        <w:left w:val="none" w:sz="0" w:space="0" w:color="auto"/>
        <w:bottom w:val="none" w:sz="0" w:space="0" w:color="auto"/>
        <w:right w:val="none" w:sz="0" w:space="0" w:color="auto"/>
      </w:divBdr>
    </w:div>
    <w:div w:id="1849172998">
      <w:bodyDiv w:val="1"/>
      <w:marLeft w:val="0"/>
      <w:marRight w:val="0"/>
      <w:marTop w:val="0"/>
      <w:marBottom w:val="0"/>
      <w:divBdr>
        <w:top w:val="none" w:sz="0" w:space="0" w:color="auto"/>
        <w:left w:val="none" w:sz="0" w:space="0" w:color="auto"/>
        <w:bottom w:val="none" w:sz="0" w:space="0" w:color="auto"/>
        <w:right w:val="none" w:sz="0" w:space="0" w:color="auto"/>
      </w:divBdr>
    </w:div>
    <w:div w:id="1851138799">
      <w:bodyDiv w:val="1"/>
      <w:marLeft w:val="0"/>
      <w:marRight w:val="0"/>
      <w:marTop w:val="0"/>
      <w:marBottom w:val="0"/>
      <w:divBdr>
        <w:top w:val="none" w:sz="0" w:space="0" w:color="auto"/>
        <w:left w:val="none" w:sz="0" w:space="0" w:color="auto"/>
        <w:bottom w:val="none" w:sz="0" w:space="0" w:color="auto"/>
        <w:right w:val="none" w:sz="0" w:space="0" w:color="auto"/>
      </w:divBdr>
    </w:div>
    <w:div w:id="1851918007">
      <w:bodyDiv w:val="1"/>
      <w:marLeft w:val="0"/>
      <w:marRight w:val="0"/>
      <w:marTop w:val="0"/>
      <w:marBottom w:val="0"/>
      <w:divBdr>
        <w:top w:val="none" w:sz="0" w:space="0" w:color="auto"/>
        <w:left w:val="none" w:sz="0" w:space="0" w:color="auto"/>
        <w:bottom w:val="none" w:sz="0" w:space="0" w:color="auto"/>
        <w:right w:val="none" w:sz="0" w:space="0" w:color="auto"/>
      </w:divBdr>
    </w:div>
    <w:div w:id="1853907217">
      <w:bodyDiv w:val="1"/>
      <w:marLeft w:val="0"/>
      <w:marRight w:val="0"/>
      <w:marTop w:val="0"/>
      <w:marBottom w:val="0"/>
      <w:divBdr>
        <w:top w:val="none" w:sz="0" w:space="0" w:color="auto"/>
        <w:left w:val="none" w:sz="0" w:space="0" w:color="auto"/>
        <w:bottom w:val="none" w:sz="0" w:space="0" w:color="auto"/>
        <w:right w:val="none" w:sz="0" w:space="0" w:color="auto"/>
      </w:divBdr>
    </w:div>
    <w:div w:id="1855723527">
      <w:bodyDiv w:val="1"/>
      <w:marLeft w:val="0"/>
      <w:marRight w:val="0"/>
      <w:marTop w:val="0"/>
      <w:marBottom w:val="0"/>
      <w:divBdr>
        <w:top w:val="none" w:sz="0" w:space="0" w:color="auto"/>
        <w:left w:val="none" w:sz="0" w:space="0" w:color="auto"/>
        <w:bottom w:val="none" w:sz="0" w:space="0" w:color="auto"/>
        <w:right w:val="none" w:sz="0" w:space="0" w:color="auto"/>
      </w:divBdr>
    </w:div>
    <w:div w:id="1856379473">
      <w:bodyDiv w:val="1"/>
      <w:marLeft w:val="0"/>
      <w:marRight w:val="0"/>
      <w:marTop w:val="0"/>
      <w:marBottom w:val="0"/>
      <w:divBdr>
        <w:top w:val="none" w:sz="0" w:space="0" w:color="auto"/>
        <w:left w:val="none" w:sz="0" w:space="0" w:color="auto"/>
        <w:bottom w:val="none" w:sz="0" w:space="0" w:color="auto"/>
        <w:right w:val="none" w:sz="0" w:space="0" w:color="auto"/>
      </w:divBdr>
    </w:div>
    <w:div w:id="1856724861">
      <w:bodyDiv w:val="1"/>
      <w:marLeft w:val="0"/>
      <w:marRight w:val="0"/>
      <w:marTop w:val="0"/>
      <w:marBottom w:val="0"/>
      <w:divBdr>
        <w:top w:val="none" w:sz="0" w:space="0" w:color="auto"/>
        <w:left w:val="none" w:sz="0" w:space="0" w:color="auto"/>
        <w:bottom w:val="none" w:sz="0" w:space="0" w:color="auto"/>
        <w:right w:val="none" w:sz="0" w:space="0" w:color="auto"/>
      </w:divBdr>
    </w:div>
    <w:div w:id="1858305684">
      <w:bodyDiv w:val="1"/>
      <w:marLeft w:val="0"/>
      <w:marRight w:val="0"/>
      <w:marTop w:val="0"/>
      <w:marBottom w:val="0"/>
      <w:divBdr>
        <w:top w:val="none" w:sz="0" w:space="0" w:color="auto"/>
        <w:left w:val="none" w:sz="0" w:space="0" w:color="auto"/>
        <w:bottom w:val="none" w:sz="0" w:space="0" w:color="auto"/>
        <w:right w:val="none" w:sz="0" w:space="0" w:color="auto"/>
      </w:divBdr>
      <w:divsChild>
        <w:div w:id="1175193283">
          <w:marLeft w:val="0"/>
          <w:marRight w:val="0"/>
          <w:marTop w:val="0"/>
          <w:marBottom w:val="0"/>
          <w:divBdr>
            <w:top w:val="none" w:sz="0" w:space="0" w:color="auto"/>
            <w:left w:val="none" w:sz="0" w:space="0" w:color="auto"/>
            <w:bottom w:val="none" w:sz="0" w:space="0" w:color="auto"/>
            <w:right w:val="none" w:sz="0" w:space="0" w:color="auto"/>
          </w:divBdr>
        </w:div>
      </w:divsChild>
    </w:div>
    <w:div w:id="1858737855">
      <w:bodyDiv w:val="1"/>
      <w:marLeft w:val="0"/>
      <w:marRight w:val="0"/>
      <w:marTop w:val="0"/>
      <w:marBottom w:val="0"/>
      <w:divBdr>
        <w:top w:val="none" w:sz="0" w:space="0" w:color="auto"/>
        <w:left w:val="none" w:sz="0" w:space="0" w:color="auto"/>
        <w:bottom w:val="none" w:sz="0" w:space="0" w:color="auto"/>
        <w:right w:val="none" w:sz="0" w:space="0" w:color="auto"/>
      </w:divBdr>
    </w:div>
    <w:div w:id="1861776912">
      <w:bodyDiv w:val="1"/>
      <w:marLeft w:val="0"/>
      <w:marRight w:val="0"/>
      <w:marTop w:val="0"/>
      <w:marBottom w:val="0"/>
      <w:divBdr>
        <w:top w:val="none" w:sz="0" w:space="0" w:color="auto"/>
        <w:left w:val="none" w:sz="0" w:space="0" w:color="auto"/>
        <w:bottom w:val="none" w:sz="0" w:space="0" w:color="auto"/>
        <w:right w:val="none" w:sz="0" w:space="0" w:color="auto"/>
      </w:divBdr>
    </w:div>
    <w:div w:id="1865971277">
      <w:bodyDiv w:val="1"/>
      <w:marLeft w:val="0"/>
      <w:marRight w:val="0"/>
      <w:marTop w:val="0"/>
      <w:marBottom w:val="0"/>
      <w:divBdr>
        <w:top w:val="none" w:sz="0" w:space="0" w:color="auto"/>
        <w:left w:val="none" w:sz="0" w:space="0" w:color="auto"/>
        <w:bottom w:val="none" w:sz="0" w:space="0" w:color="auto"/>
        <w:right w:val="none" w:sz="0" w:space="0" w:color="auto"/>
      </w:divBdr>
    </w:div>
    <w:div w:id="1867911238">
      <w:bodyDiv w:val="1"/>
      <w:marLeft w:val="0"/>
      <w:marRight w:val="0"/>
      <w:marTop w:val="0"/>
      <w:marBottom w:val="0"/>
      <w:divBdr>
        <w:top w:val="none" w:sz="0" w:space="0" w:color="auto"/>
        <w:left w:val="none" w:sz="0" w:space="0" w:color="auto"/>
        <w:bottom w:val="none" w:sz="0" w:space="0" w:color="auto"/>
        <w:right w:val="none" w:sz="0" w:space="0" w:color="auto"/>
      </w:divBdr>
    </w:div>
    <w:div w:id="1868058209">
      <w:bodyDiv w:val="1"/>
      <w:marLeft w:val="0"/>
      <w:marRight w:val="0"/>
      <w:marTop w:val="0"/>
      <w:marBottom w:val="0"/>
      <w:divBdr>
        <w:top w:val="none" w:sz="0" w:space="0" w:color="auto"/>
        <w:left w:val="none" w:sz="0" w:space="0" w:color="auto"/>
        <w:bottom w:val="none" w:sz="0" w:space="0" w:color="auto"/>
        <w:right w:val="none" w:sz="0" w:space="0" w:color="auto"/>
      </w:divBdr>
    </w:div>
    <w:div w:id="1870215845">
      <w:bodyDiv w:val="1"/>
      <w:marLeft w:val="0"/>
      <w:marRight w:val="0"/>
      <w:marTop w:val="0"/>
      <w:marBottom w:val="0"/>
      <w:divBdr>
        <w:top w:val="none" w:sz="0" w:space="0" w:color="auto"/>
        <w:left w:val="none" w:sz="0" w:space="0" w:color="auto"/>
        <w:bottom w:val="none" w:sz="0" w:space="0" w:color="auto"/>
        <w:right w:val="none" w:sz="0" w:space="0" w:color="auto"/>
      </w:divBdr>
    </w:div>
    <w:div w:id="1871797905">
      <w:bodyDiv w:val="1"/>
      <w:marLeft w:val="0"/>
      <w:marRight w:val="0"/>
      <w:marTop w:val="0"/>
      <w:marBottom w:val="0"/>
      <w:divBdr>
        <w:top w:val="none" w:sz="0" w:space="0" w:color="auto"/>
        <w:left w:val="none" w:sz="0" w:space="0" w:color="auto"/>
        <w:bottom w:val="none" w:sz="0" w:space="0" w:color="auto"/>
        <w:right w:val="none" w:sz="0" w:space="0" w:color="auto"/>
      </w:divBdr>
    </w:div>
    <w:div w:id="1877304166">
      <w:bodyDiv w:val="1"/>
      <w:marLeft w:val="0"/>
      <w:marRight w:val="0"/>
      <w:marTop w:val="0"/>
      <w:marBottom w:val="0"/>
      <w:divBdr>
        <w:top w:val="none" w:sz="0" w:space="0" w:color="auto"/>
        <w:left w:val="none" w:sz="0" w:space="0" w:color="auto"/>
        <w:bottom w:val="none" w:sz="0" w:space="0" w:color="auto"/>
        <w:right w:val="none" w:sz="0" w:space="0" w:color="auto"/>
      </w:divBdr>
    </w:div>
    <w:div w:id="1879658643">
      <w:bodyDiv w:val="1"/>
      <w:marLeft w:val="0"/>
      <w:marRight w:val="0"/>
      <w:marTop w:val="0"/>
      <w:marBottom w:val="0"/>
      <w:divBdr>
        <w:top w:val="none" w:sz="0" w:space="0" w:color="auto"/>
        <w:left w:val="none" w:sz="0" w:space="0" w:color="auto"/>
        <w:bottom w:val="none" w:sz="0" w:space="0" w:color="auto"/>
        <w:right w:val="none" w:sz="0" w:space="0" w:color="auto"/>
      </w:divBdr>
    </w:div>
    <w:div w:id="1882206966">
      <w:bodyDiv w:val="1"/>
      <w:marLeft w:val="0"/>
      <w:marRight w:val="0"/>
      <w:marTop w:val="0"/>
      <w:marBottom w:val="0"/>
      <w:divBdr>
        <w:top w:val="none" w:sz="0" w:space="0" w:color="auto"/>
        <w:left w:val="none" w:sz="0" w:space="0" w:color="auto"/>
        <w:bottom w:val="none" w:sz="0" w:space="0" w:color="auto"/>
        <w:right w:val="none" w:sz="0" w:space="0" w:color="auto"/>
      </w:divBdr>
    </w:div>
    <w:div w:id="1882549110">
      <w:bodyDiv w:val="1"/>
      <w:marLeft w:val="0"/>
      <w:marRight w:val="0"/>
      <w:marTop w:val="0"/>
      <w:marBottom w:val="0"/>
      <w:divBdr>
        <w:top w:val="none" w:sz="0" w:space="0" w:color="auto"/>
        <w:left w:val="none" w:sz="0" w:space="0" w:color="auto"/>
        <w:bottom w:val="none" w:sz="0" w:space="0" w:color="auto"/>
        <w:right w:val="none" w:sz="0" w:space="0" w:color="auto"/>
      </w:divBdr>
    </w:div>
    <w:div w:id="1882938044">
      <w:bodyDiv w:val="1"/>
      <w:marLeft w:val="0"/>
      <w:marRight w:val="0"/>
      <w:marTop w:val="0"/>
      <w:marBottom w:val="0"/>
      <w:divBdr>
        <w:top w:val="none" w:sz="0" w:space="0" w:color="auto"/>
        <w:left w:val="none" w:sz="0" w:space="0" w:color="auto"/>
        <w:bottom w:val="none" w:sz="0" w:space="0" w:color="auto"/>
        <w:right w:val="none" w:sz="0" w:space="0" w:color="auto"/>
      </w:divBdr>
    </w:div>
    <w:div w:id="1883054557">
      <w:bodyDiv w:val="1"/>
      <w:marLeft w:val="0"/>
      <w:marRight w:val="0"/>
      <w:marTop w:val="0"/>
      <w:marBottom w:val="0"/>
      <w:divBdr>
        <w:top w:val="none" w:sz="0" w:space="0" w:color="auto"/>
        <w:left w:val="none" w:sz="0" w:space="0" w:color="auto"/>
        <w:bottom w:val="none" w:sz="0" w:space="0" w:color="auto"/>
        <w:right w:val="none" w:sz="0" w:space="0" w:color="auto"/>
      </w:divBdr>
      <w:divsChild>
        <w:div w:id="1991401832">
          <w:marLeft w:val="0"/>
          <w:marRight w:val="0"/>
          <w:marTop w:val="0"/>
          <w:marBottom w:val="0"/>
          <w:divBdr>
            <w:top w:val="none" w:sz="0" w:space="0" w:color="auto"/>
            <w:left w:val="none" w:sz="0" w:space="0" w:color="auto"/>
            <w:bottom w:val="none" w:sz="0" w:space="0" w:color="auto"/>
            <w:right w:val="none" w:sz="0" w:space="0" w:color="auto"/>
          </w:divBdr>
          <w:divsChild>
            <w:div w:id="391781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130606">
      <w:bodyDiv w:val="1"/>
      <w:marLeft w:val="0"/>
      <w:marRight w:val="0"/>
      <w:marTop w:val="0"/>
      <w:marBottom w:val="0"/>
      <w:divBdr>
        <w:top w:val="none" w:sz="0" w:space="0" w:color="auto"/>
        <w:left w:val="none" w:sz="0" w:space="0" w:color="auto"/>
        <w:bottom w:val="none" w:sz="0" w:space="0" w:color="auto"/>
        <w:right w:val="none" w:sz="0" w:space="0" w:color="auto"/>
      </w:divBdr>
    </w:div>
    <w:div w:id="1883974736">
      <w:bodyDiv w:val="1"/>
      <w:marLeft w:val="0"/>
      <w:marRight w:val="0"/>
      <w:marTop w:val="0"/>
      <w:marBottom w:val="0"/>
      <w:divBdr>
        <w:top w:val="none" w:sz="0" w:space="0" w:color="auto"/>
        <w:left w:val="none" w:sz="0" w:space="0" w:color="auto"/>
        <w:bottom w:val="none" w:sz="0" w:space="0" w:color="auto"/>
        <w:right w:val="none" w:sz="0" w:space="0" w:color="auto"/>
      </w:divBdr>
    </w:div>
    <w:div w:id="1885098366">
      <w:bodyDiv w:val="1"/>
      <w:marLeft w:val="0"/>
      <w:marRight w:val="0"/>
      <w:marTop w:val="0"/>
      <w:marBottom w:val="0"/>
      <w:divBdr>
        <w:top w:val="none" w:sz="0" w:space="0" w:color="auto"/>
        <w:left w:val="none" w:sz="0" w:space="0" w:color="auto"/>
        <w:bottom w:val="none" w:sz="0" w:space="0" w:color="auto"/>
        <w:right w:val="none" w:sz="0" w:space="0" w:color="auto"/>
      </w:divBdr>
    </w:div>
    <w:div w:id="1885360188">
      <w:bodyDiv w:val="1"/>
      <w:marLeft w:val="0"/>
      <w:marRight w:val="0"/>
      <w:marTop w:val="0"/>
      <w:marBottom w:val="0"/>
      <w:divBdr>
        <w:top w:val="none" w:sz="0" w:space="0" w:color="auto"/>
        <w:left w:val="none" w:sz="0" w:space="0" w:color="auto"/>
        <w:bottom w:val="none" w:sz="0" w:space="0" w:color="auto"/>
        <w:right w:val="none" w:sz="0" w:space="0" w:color="auto"/>
      </w:divBdr>
    </w:div>
    <w:div w:id="1886797025">
      <w:bodyDiv w:val="1"/>
      <w:marLeft w:val="0"/>
      <w:marRight w:val="0"/>
      <w:marTop w:val="0"/>
      <w:marBottom w:val="0"/>
      <w:divBdr>
        <w:top w:val="none" w:sz="0" w:space="0" w:color="auto"/>
        <w:left w:val="none" w:sz="0" w:space="0" w:color="auto"/>
        <w:bottom w:val="none" w:sz="0" w:space="0" w:color="auto"/>
        <w:right w:val="none" w:sz="0" w:space="0" w:color="auto"/>
      </w:divBdr>
    </w:div>
    <w:div w:id="1886983472">
      <w:bodyDiv w:val="1"/>
      <w:marLeft w:val="0"/>
      <w:marRight w:val="0"/>
      <w:marTop w:val="0"/>
      <w:marBottom w:val="0"/>
      <w:divBdr>
        <w:top w:val="none" w:sz="0" w:space="0" w:color="auto"/>
        <w:left w:val="none" w:sz="0" w:space="0" w:color="auto"/>
        <w:bottom w:val="none" w:sz="0" w:space="0" w:color="auto"/>
        <w:right w:val="none" w:sz="0" w:space="0" w:color="auto"/>
      </w:divBdr>
    </w:div>
    <w:div w:id="1898004260">
      <w:bodyDiv w:val="1"/>
      <w:marLeft w:val="0"/>
      <w:marRight w:val="0"/>
      <w:marTop w:val="0"/>
      <w:marBottom w:val="0"/>
      <w:divBdr>
        <w:top w:val="none" w:sz="0" w:space="0" w:color="auto"/>
        <w:left w:val="none" w:sz="0" w:space="0" w:color="auto"/>
        <w:bottom w:val="none" w:sz="0" w:space="0" w:color="auto"/>
        <w:right w:val="none" w:sz="0" w:space="0" w:color="auto"/>
      </w:divBdr>
    </w:div>
    <w:div w:id="1898127765">
      <w:bodyDiv w:val="1"/>
      <w:marLeft w:val="0"/>
      <w:marRight w:val="0"/>
      <w:marTop w:val="0"/>
      <w:marBottom w:val="0"/>
      <w:divBdr>
        <w:top w:val="none" w:sz="0" w:space="0" w:color="auto"/>
        <w:left w:val="none" w:sz="0" w:space="0" w:color="auto"/>
        <w:bottom w:val="none" w:sz="0" w:space="0" w:color="auto"/>
        <w:right w:val="none" w:sz="0" w:space="0" w:color="auto"/>
      </w:divBdr>
    </w:div>
    <w:div w:id="1905679269">
      <w:bodyDiv w:val="1"/>
      <w:marLeft w:val="0"/>
      <w:marRight w:val="0"/>
      <w:marTop w:val="0"/>
      <w:marBottom w:val="0"/>
      <w:divBdr>
        <w:top w:val="none" w:sz="0" w:space="0" w:color="auto"/>
        <w:left w:val="none" w:sz="0" w:space="0" w:color="auto"/>
        <w:bottom w:val="none" w:sz="0" w:space="0" w:color="auto"/>
        <w:right w:val="none" w:sz="0" w:space="0" w:color="auto"/>
      </w:divBdr>
      <w:divsChild>
        <w:div w:id="139814755">
          <w:marLeft w:val="0"/>
          <w:marRight w:val="0"/>
          <w:marTop w:val="0"/>
          <w:marBottom w:val="0"/>
          <w:divBdr>
            <w:top w:val="none" w:sz="0" w:space="0" w:color="auto"/>
            <w:left w:val="none" w:sz="0" w:space="0" w:color="auto"/>
            <w:bottom w:val="none" w:sz="0" w:space="0" w:color="auto"/>
            <w:right w:val="none" w:sz="0" w:space="0" w:color="auto"/>
          </w:divBdr>
        </w:div>
      </w:divsChild>
    </w:div>
    <w:div w:id="1905680622">
      <w:bodyDiv w:val="1"/>
      <w:marLeft w:val="0"/>
      <w:marRight w:val="0"/>
      <w:marTop w:val="0"/>
      <w:marBottom w:val="0"/>
      <w:divBdr>
        <w:top w:val="none" w:sz="0" w:space="0" w:color="auto"/>
        <w:left w:val="none" w:sz="0" w:space="0" w:color="auto"/>
        <w:bottom w:val="none" w:sz="0" w:space="0" w:color="auto"/>
        <w:right w:val="none" w:sz="0" w:space="0" w:color="auto"/>
      </w:divBdr>
    </w:div>
    <w:div w:id="1906722521">
      <w:bodyDiv w:val="1"/>
      <w:marLeft w:val="0"/>
      <w:marRight w:val="0"/>
      <w:marTop w:val="0"/>
      <w:marBottom w:val="0"/>
      <w:divBdr>
        <w:top w:val="none" w:sz="0" w:space="0" w:color="auto"/>
        <w:left w:val="none" w:sz="0" w:space="0" w:color="auto"/>
        <w:bottom w:val="none" w:sz="0" w:space="0" w:color="auto"/>
        <w:right w:val="none" w:sz="0" w:space="0" w:color="auto"/>
      </w:divBdr>
    </w:div>
    <w:div w:id="1906798773">
      <w:bodyDiv w:val="1"/>
      <w:marLeft w:val="0"/>
      <w:marRight w:val="0"/>
      <w:marTop w:val="0"/>
      <w:marBottom w:val="0"/>
      <w:divBdr>
        <w:top w:val="none" w:sz="0" w:space="0" w:color="auto"/>
        <w:left w:val="none" w:sz="0" w:space="0" w:color="auto"/>
        <w:bottom w:val="none" w:sz="0" w:space="0" w:color="auto"/>
        <w:right w:val="none" w:sz="0" w:space="0" w:color="auto"/>
      </w:divBdr>
    </w:div>
    <w:div w:id="1908950359">
      <w:bodyDiv w:val="1"/>
      <w:marLeft w:val="0"/>
      <w:marRight w:val="0"/>
      <w:marTop w:val="0"/>
      <w:marBottom w:val="0"/>
      <w:divBdr>
        <w:top w:val="none" w:sz="0" w:space="0" w:color="auto"/>
        <w:left w:val="none" w:sz="0" w:space="0" w:color="auto"/>
        <w:bottom w:val="none" w:sz="0" w:space="0" w:color="auto"/>
        <w:right w:val="none" w:sz="0" w:space="0" w:color="auto"/>
      </w:divBdr>
    </w:div>
    <w:div w:id="1909411902">
      <w:bodyDiv w:val="1"/>
      <w:marLeft w:val="0"/>
      <w:marRight w:val="0"/>
      <w:marTop w:val="0"/>
      <w:marBottom w:val="0"/>
      <w:divBdr>
        <w:top w:val="none" w:sz="0" w:space="0" w:color="auto"/>
        <w:left w:val="none" w:sz="0" w:space="0" w:color="auto"/>
        <w:bottom w:val="none" w:sz="0" w:space="0" w:color="auto"/>
        <w:right w:val="none" w:sz="0" w:space="0" w:color="auto"/>
      </w:divBdr>
    </w:div>
    <w:div w:id="1910187134">
      <w:bodyDiv w:val="1"/>
      <w:marLeft w:val="0"/>
      <w:marRight w:val="0"/>
      <w:marTop w:val="0"/>
      <w:marBottom w:val="0"/>
      <w:divBdr>
        <w:top w:val="none" w:sz="0" w:space="0" w:color="auto"/>
        <w:left w:val="none" w:sz="0" w:space="0" w:color="auto"/>
        <w:bottom w:val="none" w:sz="0" w:space="0" w:color="auto"/>
        <w:right w:val="none" w:sz="0" w:space="0" w:color="auto"/>
      </w:divBdr>
    </w:div>
    <w:div w:id="1912890669">
      <w:bodyDiv w:val="1"/>
      <w:marLeft w:val="0"/>
      <w:marRight w:val="0"/>
      <w:marTop w:val="0"/>
      <w:marBottom w:val="0"/>
      <w:divBdr>
        <w:top w:val="none" w:sz="0" w:space="0" w:color="auto"/>
        <w:left w:val="none" w:sz="0" w:space="0" w:color="auto"/>
        <w:bottom w:val="none" w:sz="0" w:space="0" w:color="auto"/>
        <w:right w:val="none" w:sz="0" w:space="0" w:color="auto"/>
      </w:divBdr>
    </w:div>
    <w:div w:id="1914777672">
      <w:bodyDiv w:val="1"/>
      <w:marLeft w:val="0"/>
      <w:marRight w:val="0"/>
      <w:marTop w:val="0"/>
      <w:marBottom w:val="0"/>
      <w:divBdr>
        <w:top w:val="none" w:sz="0" w:space="0" w:color="auto"/>
        <w:left w:val="none" w:sz="0" w:space="0" w:color="auto"/>
        <w:bottom w:val="none" w:sz="0" w:space="0" w:color="auto"/>
        <w:right w:val="none" w:sz="0" w:space="0" w:color="auto"/>
      </w:divBdr>
    </w:div>
    <w:div w:id="1915386815">
      <w:bodyDiv w:val="1"/>
      <w:marLeft w:val="0"/>
      <w:marRight w:val="0"/>
      <w:marTop w:val="0"/>
      <w:marBottom w:val="0"/>
      <w:divBdr>
        <w:top w:val="none" w:sz="0" w:space="0" w:color="auto"/>
        <w:left w:val="none" w:sz="0" w:space="0" w:color="auto"/>
        <w:bottom w:val="none" w:sz="0" w:space="0" w:color="auto"/>
        <w:right w:val="none" w:sz="0" w:space="0" w:color="auto"/>
      </w:divBdr>
    </w:div>
    <w:div w:id="1917930660">
      <w:bodyDiv w:val="1"/>
      <w:marLeft w:val="0"/>
      <w:marRight w:val="0"/>
      <w:marTop w:val="0"/>
      <w:marBottom w:val="0"/>
      <w:divBdr>
        <w:top w:val="none" w:sz="0" w:space="0" w:color="auto"/>
        <w:left w:val="none" w:sz="0" w:space="0" w:color="auto"/>
        <w:bottom w:val="none" w:sz="0" w:space="0" w:color="auto"/>
        <w:right w:val="none" w:sz="0" w:space="0" w:color="auto"/>
      </w:divBdr>
    </w:div>
    <w:div w:id="1920091779">
      <w:bodyDiv w:val="1"/>
      <w:marLeft w:val="0"/>
      <w:marRight w:val="0"/>
      <w:marTop w:val="0"/>
      <w:marBottom w:val="0"/>
      <w:divBdr>
        <w:top w:val="none" w:sz="0" w:space="0" w:color="auto"/>
        <w:left w:val="none" w:sz="0" w:space="0" w:color="auto"/>
        <w:bottom w:val="none" w:sz="0" w:space="0" w:color="auto"/>
        <w:right w:val="none" w:sz="0" w:space="0" w:color="auto"/>
      </w:divBdr>
    </w:div>
    <w:div w:id="1923953538">
      <w:bodyDiv w:val="1"/>
      <w:marLeft w:val="0"/>
      <w:marRight w:val="0"/>
      <w:marTop w:val="0"/>
      <w:marBottom w:val="0"/>
      <w:divBdr>
        <w:top w:val="none" w:sz="0" w:space="0" w:color="auto"/>
        <w:left w:val="none" w:sz="0" w:space="0" w:color="auto"/>
        <w:bottom w:val="none" w:sz="0" w:space="0" w:color="auto"/>
        <w:right w:val="none" w:sz="0" w:space="0" w:color="auto"/>
      </w:divBdr>
    </w:div>
    <w:div w:id="1925062973">
      <w:bodyDiv w:val="1"/>
      <w:marLeft w:val="0"/>
      <w:marRight w:val="0"/>
      <w:marTop w:val="0"/>
      <w:marBottom w:val="0"/>
      <w:divBdr>
        <w:top w:val="none" w:sz="0" w:space="0" w:color="auto"/>
        <w:left w:val="none" w:sz="0" w:space="0" w:color="auto"/>
        <w:bottom w:val="none" w:sz="0" w:space="0" w:color="auto"/>
        <w:right w:val="none" w:sz="0" w:space="0" w:color="auto"/>
      </w:divBdr>
    </w:div>
    <w:div w:id="1928153290">
      <w:bodyDiv w:val="1"/>
      <w:marLeft w:val="0"/>
      <w:marRight w:val="0"/>
      <w:marTop w:val="0"/>
      <w:marBottom w:val="0"/>
      <w:divBdr>
        <w:top w:val="none" w:sz="0" w:space="0" w:color="auto"/>
        <w:left w:val="none" w:sz="0" w:space="0" w:color="auto"/>
        <w:bottom w:val="none" w:sz="0" w:space="0" w:color="auto"/>
        <w:right w:val="none" w:sz="0" w:space="0" w:color="auto"/>
      </w:divBdr>
    </w:div>
    <w:div w:id="1930309395">
      <w:bodyDiv w:val="1"/>
      <w:marLeft w:val="0"/>
      <w:marRight w:val="0"/>
      <w:marTop w:val="0"/>
      <w:marBottom w:val="0"/>
      <w:divBdr>
        <w:top w:val="none" w:sz="0" w:space="0" w:color="auto"/>
        <w:left w:val="none" w:sz="0" w:space="0" w:color="auto"/>
        <w:bottom w:val="none" w:sz="0" w:space="0" w:color="auto"/>
        <w:right w:val="none" w:sz="0" w:space="0" w:color="auto"/>
      </w:divBdr>
    </w:div>
    <w:div w:id="1932658819">
      <w:bodyDiv w:val="1"/>
      <w:marLeft w:val="0"/>
      <w:marRight w:val="0"/>
      <w:marTop w:val="0"/>
      <w:marBottom w:val="0"/>
      <w:divBdr>
        <w:top w:val="none" w:sz="0" w:space="0" w:color="auto"/>
        <w:left w:val="none" w:sz="0" w:space="0" w:color="auto"/>
        <w:bottom w:val="none" w:sz="0" w:space="0" w:color="auto"/>
        <w:right w:val="none" w:sz="0" w:space="0" w:color="auto"/>
      </w:divBdr>
    </w:div>
    <w:div w:id="1932856317">
      <w:bodyDiv w:val="1"/>
      <w:marLeft w:val="0"/>
      <w:marRight w:val="0"/>
      <w:marTop w:val="0"/>
      <w:marBottom w:val="0"/>
      <w:divBdr>
        <w:top w:val="none" w:sz="0" w:space="0" w:color="auto"/>
        <w:left w:val="none" w:sz="0" w:space="0" w:color="auto"/>
        <w:bottom w:val="none" w:sz="0" w:space="0" w:color="auto"/>
        <w:right w:val="none" w:sz="0" w:space="0" w:color="auto"/>
      </w:divBdr>
    </w:div>
    <w:div w:id="1933006173">
      <w:bodyDiv w:val="1"/>
      <w:marLeft w:val="0"/>
      <w:marRight w:val="0"/>
      <w:marTop w:val="0"/>
      <w:marBottom w:val="0"/>
      <w:divBdr>
        <w:top w:val="none" w:sz="0" w:space="0" w:color="auto"/>
        <w:left w:val="none" w:sz="0" w:space="0" w:color="auto"/>
        <w:bottom w:val="none" w:sz="0" w:space="0" w:color="auto"/>
        <w:right w:val="none" w:sz="0" w:space="0" w:color="auto"/>
      </w:divBdr>
    </w:div>
    <w:div w:id="1938900807">
      <w:bodyDiv w:val="1"/>
      <w:marLeft w:val="0"/>
      <w:marRight w:val="0"/>
      <w:marTop w:val="0"/>
      <w:marBottom w:val="0"/>
      <w:divBdr>
        <w:top w:val="none" w:sz="0" w:space="0" w:color="auto"/>
        <w:left w:val="none" w:sz="0" w:space="0" w:color="auto"/>
        <w:bottom w:val="none" w:sz="0" w:space="0" w:color="auto"/>
        <w:right w:val="none" w:sz="0" w:space="0" w:color="auto"/>
      </w:divBdr>
    </w:div>
    <w:div w:id="1940329902">
      <w:bodyDiv w:val="1"/>
      <w:marLeft w:val="0"/>
      <w:marRight w:val="0"/>
      <w:marTop w:val="0"/>
      <w:marBottom w:val="0"/>
      <w:divBdr>
        <w:top w:val="none" w:sz="0" w:space="0" w:color="auto"/>
        <w:left w:val="none" w:sz="0" w:space="0" w:color="auto"/>
        <w:bottom w:val="none" w:sz="0" w:space="0" w:color="auto"/>
        <w:right w:val="none" w:sz="0" w:space="0" w:color="auto"/>
      </w:divBdr>
    </w:div>
    <w:div w:id="1941181576">
      <w:bodyDiv w:val="1"/>
      <w:marLeft w:val="0"/>
      <w:marRight w:val="0"/>
      <w:marTop w:val="0"/>
      <w:marBottom w:val="0"/>
      <w:divBdr>
        <w:top w:val="none" w:sz="0" w:space="0" w:color="auto"/>
        <w:left w:val="none" w:sz="0" w:space="0" w:color="auto"/>
        <w:bottom w:val="none" w:sz="0" w:space="0" w:color="auto"/>
        <w:right w:val="none" w:sz="0" w:space="0" w:color="auto"/>
      </w:divBdr>
    </w:div>
    <w:div w:id="1943219161">
      <w:bodyDiv w:val="1"/>
      <w:marLeft w:val="0"/>
      <w:marRight w:val="0"/>
      <w:marTop w:val="0"/>
      <w:marBottom w:val="0"/>
      <w:divBdr>
        <w:top w:val="none" w:sz="0" w:space="0" w:color="auto"/>
        <w:left w:val="none" w:sz="0" w:space="0" w:color="auto"/>
        <w:bottom w:val="none" w:sz="0" w:space="0" w:color="auto"/>
        <w:right w:val="none" w:sz="0" w:space="0" w:color="auto"/>
      </w:divBdr>
    </w:div>
    <w:div w:id="1946499115">
      <w:bodyDiv w:val="1"/>
      <w:marLeft w:val="0"/>
      <w:marRight w:val="0"/>
      <w:marTop w:val="0"/>
      <w:marBottom w:val="0"/>
      <w:divBdr>
        <w:top w:val="none" w:sz="0" w:space="0" w:color="auto"/>
        <w:left w:val="none" w:sz="0" w:space="0" w:color="auto"/>
        <w:bottom w:val="none" w:sz="0" w:space="0" w:color="auto"/>
        <w:right w:val="none" w:sz="0" w:space="0" w:color="auto"/>
      </w:divBdr>
    </w:div>
    <w:div w:id="1947155387">
      <w:bodyDiv w:val="1"/>
      <w:marLeft w:val="0"/>
      <w:marRight w:val="0"/>
      <w:marTop w:val="0"/>
      <w:marBottom w:val="0"/>
      <w:divBdr>
        <w:top w:val="none" w:sz="0" w:space="0" w:color="auto"/>
        <w:left w:val="none" w:sz="0" w:space="0" w:color="auto"/>
        <w:bottom w:val="none" w:sz="0" w:space="0" w:color="auto"/>
        <w:right w:val="none" w:sz="0" w:space="0" w:color="auto"/>
      </w:divBdr>
    </w:div>
    <w:div w:id="1952474851">
      <w:bodyDiv w:val="1"/>
      <w:marLeft w:val="0"/>
      <w:marRight w:val="0"/>
      <w:marTop w:val="0"/>
      <w:marBottom w:val="0"/>
      <w:divBdr>
        <w:top w:val="none" w:sz="0" w:space="0" w:color="auto"/>
        <w:left w:val="none" w:sz="0" w:space="0" w:color="auto"/>
        <w:bottom w:val="none" w:sz="0" w:space="0" w:color="auto"/>
        <w:right w:val="none" w:sz="0" w:space="0" w:color="auto"/>
      </w:divBdr>
    </w:div>
    <w:div w:id="1952777860">
      <w:bodyDiv w:val="1"/>
      <w:marLeft w:val="0"/>
      <w:marRight w:val="0"/>
      <w:marTop w:val="0"/>
      <w:marBottom w:val="0"/>
      <w:divBdr>
        <w:top w:val="none" w:sz="0" w:space="0" w:color="auto"/>
        <w:left w:val="none" w:sz="0" w:space="0" w:color="auto"/>
        <w:bottom w:val="none" w:sz="0" w:space="0" w:color="auto"/>
        <w:right w:val="none" w:sz="0" w:space="0" w:color="auto"/>
      </w:divBdr>
    </w:div>
    <w:div w:id="1953049115">
      <w:bodyDiv w:val="1"/>
      <w:marLeft w:val="0"/>
      <w:marRight w:val="0"/>
      <w:marTop w:val="0"/>
      <w:marBottom w:val="0"/>
      <w:divBdr>
        <w:top w:val="none" w:sz="0" w:space="0" w:color="auto"/>
        <w:left w:val="none" w:sz="0" w:space="0" w:color="auto"/>
        <w:bottom w:val="none" w:sz="0" w:space="0" w:color="auto"/>
        <w:right w:val="none" w:sz="0" w:space="0" w:color="auto"/>
      </w:divBdr>
    </w:div>
    <w:div w:id="1959290912">
      <w:bodyDiv w:val="1"/>
      <w:marLeft w:val="0"/>
      <w:marRight w:val="0"/>
      <w:marTop w:val="0"/>
      <w:marBottom w:val="0"/>
      <w:divBdr>
        <w:top w:val="none" w:sz="0" w:space="0" w:color="auto"/>
        <w:left w:val="none" w:sz="0" w:space="0" w:color="auto"/>
        <w:bottom w:val="none" w:sz="0" w:space="0" w:color="auto"/>
        <w:right w:val="none" w:sz="0" w:space="0" w:color="auto"/>
      </w:divBdr>
    </w:div>
    <w:div w:id="1962877215">
      <w:bodyDiv w:val="1"/>
      <w:marLeft w:val="0"/>
      <w:marRight w:val="0"/>
      <w:marTop w:val="0"/>
      <w:marBottom w:val="0"/>
      <w:divBdr>
        <w:top w:val="none" w:sz="0" w:space="0" w:color="auto"/>
        <w:left w:val="none" w:sz="0" w:space="0" w:color="auto"/>
        <w:bottom w:val="none" w:sz="0" w:space="0" w:color="auto"/>
        <w:right w:val="none" w:sz="0" w:space="0" w:color="auto"/>
      </w:divBdr>
    </w:div>
    <w:div w:id="1963343303">
      <w:bodyDiv w:val="1"/>
      <w:marLeft w:val="0"/>
      <w:marRight w:val="0"/>
      <w:marTop w:val="0"/>
      <w:marBottom w:val="0"/>
      <w:divBdr>
        <w:top w:val="none" w:sz="0" w:space="0" w:color="auto"/>
        <w:left w:val="none" w:sz="0" w:space="0" w:color="auto"/>
        <w:bottom w:val="none" w:sz="0" w:space="0" w:color="auto"/>
        <w:right w:val="none" w:sz="0" w:space="0" w:color="auto"/>
      </w:divBdr>
    </w:div>
    <w:div w:id="1963490979">
      <w:bodyDiv w:val="1"/>
      <w:marLeft w:val="0"/>
      <w:marRight w:val="0"/>
      <w:marTop w:val="0"/>
      <w:marBottom w:val="0"/>
      <w:divBdr>
        <w:top w:val="none" w:sz="0" w:space="0" w:color="auto"/>
        <w:left w:val="none" w:sz="0" w:space="0" w:color="auto"/>
        <w:bottom w:val="none" w:sz="0" w:space="0" w:color="auto"/>
        <w:right w:val="none" w:sz="0" w:space="0" w:color="auto"/>
      </w:divBdr>
    </w:div>
    <w:div w:id="1965036205">
      <w:bodyDiv w:val="1"/>
      <w:marLeft w:val="0"/>
      <w:marRight w:val="0"/>
      <w:marTop w:val="0"/>
      <w:marBottom w:val="0"/>
      <w:divBdr>
        <w:top w:val="none" w:sz="0" w:space="0" w:color="auto"/>
        <w:left w:val="none" w:sz="0" w:space="0" w:color="auto"/>
        <w:bottom w:val="none" w:sz="0" w:space="0" w:color="auto"/>
        <w:right w:val="none" w:sz="0" w:space="0" w:color="auto"/>
      </w:divBdr>
    </w:div>
    <w:div w:id="1966883386">
      <w:bodyDiv w:val="1"/>
      <w:marLeft w:val="0"/>
      <w:marRight w:val="0"/>
      <w:marTop w:val="0"/>
      <w:marBottom w:val="0"/>
      <w:divBdr>
        <w:top w:val="none" w:sz="0" w:space="0" w:color="auto"/>
        <w:left w:val="none" w:sz="0" w:space="0" w:color="auto"/>
        <w:bottom w:val="none" w:sz="0" w:space="0" w:color="auto"/>
        <w:right w:val="none" w:sz="0" w:space="0" w:color="auto"/>
      </w:divBdr>
    </w:div>
    <w:div w:id="1967589318">
      <w:bodyDiv w:val="1"/>
      <w:marLeft w:val="0"/>
      <w:marRight w:val="0"/>
      <w:marTop w:val="0"/>
      <w:marBottom w:val="0"/>
      <w:divBdr>
        <w:top w:val="none" w:sz="0" w:space="0" w:color="auto"/>
        <w:left w:val="none" w:sz="0" w:space="0" w:color="auto"/>
        <w:bottom w:val="none" w:sz="0" w:space="0" w:color="auto"/>
        <w:right w:val="none" w:sz="0" w:space="0" w:color="auto"/>
      </w:divBdr>
    </w:div>
    <w:div w:id="1967924736">
      <w:bodyDiv w:val="1"/>
      <w:marLeft w:val="0"/>
      <w:marRight w:val="0"/>
      <w:marTop w:val="0"/>
      <w:marBottom w:val="0"/>
      <w:divBdr>
        <w:top w:val="none" w:sz="0" w:space="0" w:color="auto"/>
        <w:left w:val="none" w:sz="0" w:space="0" w:color="auto"/>
        <w:bottom w:val="none" w:sz="0" w:space="0" w:color="auto"/>
        <w:right w:val="none" w:sz="0" w:space="0" w:color="auto"/>
      </w:divBdr>
    </w:div>
    <w:div w:id="1972133191">
      <w:bodyDiv w:val="1"/>
      <w:marLeft w:val="0"/>
      <w:marRight w:val="0"/>
      <w:marTop w:val="0"/>
      <w:marBottom w:val="0"/>
      <w:divBdr>
        <w:top w:val="none" w:sz="0" w:space="0" w:color="auto"/>
        <w:left w:val="none" w:sz="0" w:space="0" w:color="auto"/>
        <w:bottom w:val="none" w:sz="0" w:space="0" w:color="auto"/>
        <w:right w:val="none" w:sz="0" w:space="0" w:color="auto"/>
      </w:divBdr>
    </w:div>
    <w:div w:id="1973974193">
      <w:bodyDiv w:val="1"/>
      <w:marLeft w:val="0"/>
      <w:marRight w:val="0"/>
      <w:marTop w:val="0"/>
      <w:marBottom w:val="0"/>
      <w:divBdr>
        <w:top w:val="none" w:sz="0" w:space="0" w:color="auto"/>
        <w:left w:val="none" w:sz="0" w:space="0" w:color="auto"/>
        <w:bottom w:val="none" w:sz="0" w:space="0" w:color="auto"/>
        <w:right w:val="none" w:sz="0" w:space="0" w:color="auto"/>
      </w:divBdr>
    </w:div>
    <w:div w:id="1975331493">
      <w:bodyDiv w:val="1"/>
      <w:marLeft w:val="0"/>
      <w:marRight w:val="0"/>
      <w:marTop w:val="0"/>
      <w:marBottom w:val="0"/>
      <w:divBdr>
        <w:top w:val="none" w:sz="0" w:space="0" w:color="auto"/>
        <w:left w:val="none" w:sz="0" w:space="0" w:color="auto"/>
        <w:bottom w:val="none" w:sz="0" w:space="0" w:color="auto"/>
        <w:right w:val="none" w:sz="0" w:space="0" w:color="auto"/>
      </w:divBdr>
    </w:div>
    <w:div w:id="1976330604">
      <w:bodyDiv w:val="1"/>
      <w:marLeft w:val="0"/>
      <w:marRight w:val="0"/>
      <w:marTop w:val="0"/>
      <w:marBottom w:val="0"/>
      <w:divBdr>
        <w:top w:val="none" w:sz="0" w:space="0" w:color="auto"/>
        <w:left w:val="none" w:sz="0" w:space="0" w:color="auto"/>
        <w:bottom w:val="none" w:sz="0" w:space="0" w:color="auto"/>
        <w:right w:val="none" w:sz="0" w:space="0" w:color="auto"/>
      </w:divBdr>
      <w:divsChild>
        <w:div w:id="1309169029">
          <w:marLeft w:val="0"/>
          <w:marRight w:val="0"/>
          <w:marTop w:val="0"/>
          <w:marBottom w:val="0"/>
          <w:divBdr>
            <w:top w:val="none" w:sz="0" w:space="0" w:color="auto"/>
            <w:left w:val="none" w:sz="0" w:space="0" w:color="auto"/>
            <w:bottom w:val="none" w:sz="0" w:space="0" w:color="auto"/>
            <w:right w:val="none" w:sz="0" w:space="0" w:color="auto"/>
          </w:divBdr>
          <w:divsChild>
            <w:div w:id="343945722">
              <w:marLeft w:val="0"/>
              <w:marRight w:val="0"/>
              <w:marTop w:val="0"/>
              <w:marBottom w:val="0"/>
              <w:divBdr>
                <w:top w:val="none" w:sz="0" w:space="0" w:color="auto"/>
                <w:left w:val="none" w:sz="0" w:space="0" w:color="auto"/>
                <w:bottom w:val="none" w:sz="0" w:space="0" w:color="auto"/>
                <w:right w:val="none" w:sz="0" w:space="0" w:color="auto"/>
              </w:divBdr>
            </w:div>
            <w:div w:id="1295254060">
              <w:marLeft w:val="0"/>
              <w:marRight w:val="0"/>
              <w:marTop w:val="0"/>
              <w:marBottom w:val="0"/>
              <w:divBdr>
                <w:top w:val="none" w:sz="0" w:space="0" w:color="auto"/>
                <w:left w:val="none" w:sz="0" w:space="0" w:color="auto"/>
                <w:bottom w:val="none" w:sz="0" w:space="0" w:color="auto"/>
                <w:right w:val="none" w:sz="0" w:space="0" w:color="auto"/>
              </w:divBdr>
            </w:div>
            <w:div w:id="1619021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835320">
      <w:bodyDiv w:val="1"/>
      <w:marLeft w:val="0"/>
      <w:marRight w:val="0"/>
      <w:marTop w:val="0"/>
      <w:marBottom w:val="0"/>
      <w:divBdr>
        <w:top w:val="none" w:sz="0" w:space="0" w:color="auto"/>
        <w:left w:val="none" w:sz="0" w:space="0" w:color="auto"/>
        <w:bottom w:val="none" w:sz="0" w:space="0" w:color="auto"/>
        <w:right w:val="none" w:sz="0" w:space="0" w:color="auto"/>
      </w:divBdr>
    </w:div>
    <w:div w:id="1977181613">
      <w:bodyDiv w:val="1"/>
      <w:marLeft w:val="0"/>
      <w:marRight w:val="0"/>
      <w:marTop w:val="0"/>
      <w:marBottom w:val="0"/>
      <w:divBdr>
        <w:top w:val="none" w:sz="0" w:space="0" w:color="auto"/>
        <w:left w:val="none" w:sz="0" w:space="0" w:color="auto"/>
        <w:bottom w:val="none" w:sz="0" w:space="0" w:color="auto"/>
        <w:right w:val="none" w:sz="0" w:space="0" w:color="auto"/>
      </w:divBdr>
    </w:div>
    <w:div w:id="1978029670">
      <w:bodyDiv w:val="1"/>
      <w:marLeft w:val="0"/>
      <w:marRight w:val="0"/>
      <w:marTop w:val="0"/>
      <w:marBottom w:val="0"/>
      <w:divBdr>
        <w:top w:val="none" w:sz="0" w:space="0" w:color="auto"/>
        <w:left w:val="none" w:sz="0" w:space="0" w:color="auto"/>
        <w:bottom w:val="none" w:sz="0" w:space="0" w:color="auto"/>
        <w:right w:val="none" w:sz="0" w:space="0" w:color="auto"/>
      </w:divBdr>
    </w:div>
    <w:div w:id="1979677640">
      <w:bodyDiv w:val="1"/>
      <w:marLeft w:val="0"/>
      <w:marRight w:val="0"/>
      <w:marTop w:val="0"/>
      <w:marBottom w:val="0"/>
      <w:divBdr>
        <w:top w:val="none" w:sz="0" w:space="0" w:color="auto"/>
        <w:left w:val="none" w:sz="0" w:space="0" w:color="auto"/>
        <w:bottom w:val="none" w:sz="0" w:space="0" w:color="auto"/>
        <w:right w:val="none" w:sz="0" w:space="0" w:color="auto"/>
      </w:divBdr>
    </w:div>
    <w:div w:id="1981960572">
      <w:bodyDiv w:val="1"/>
      <w:marLeft w:val="0"/>
      <w:marRight w:val="0"/>
      <w:marTop w:val="0"/>
      <w:marBottom w:val="0"/>
      <w:divBdr>
        <w:top w:val="none" w:sz="0" w:space="0" w:color="auto"/>
        <w:left w:val="none" w:sz="0" w:space="0" w:color="auto"/>
        <w:bottom w:val="none" w:sz="0" w:space="0" w:color="auto"/>
        <w:right w:val="none" w:sz="0" w:space="0" w:color="auto"/>
      </w:divBdr>
    </w:div>
    <w:div w:id="1983732730">
      <w:bodyDiv w:val="1"/>
      <w:marLeft w:val="0"/>
      <w:marRight w:val="0"/>
      <w:marTop w:val="0"/>
      <w:marBottom w:val="0"/>
      <w:divBdr>
        <w:top w:val="none" w:sz="0" w:space="0" w:color="auto"/>
        <w:left w:val="none" w:sz="0" w:space="0" w:color="auto"/>
        <w:bottom w:val="none" w:sz="0" w:space="0" w:color="auto"/>
        <w:right w:val="none" w:sz="0" w:space="0" w:color="auto"/>
      </w:divBdr>
    </w:div>
    <w:div w:id="1983920271">
      <w:bodyDiv w:val="1"/>
      <w:marLeft w:val="0"/>
      <w:marRight w:val="0"/>
      <w:marTop w:val="0"/>
      <w:marBottom w:val="0"/>
      <w:divBdr>
        <w:top w:val="none" w:sz="0" w:space="0" w:color="auto"/>
        <w:left w:val="none" w:sz="0" w:space="0" w:color="auto"/>
        <w:bottom w:val="none" w:sz="0" w:space="0" w:color="auto"/>
        <w:right w:val="none" w:sz="0" w:space="0" w:color="auto"/>
      </w:divBdr>
    </w:div>
    <w:div w:id="1984037606">
      <w:bodyDiv w:val="1"/>
      <w:marLeft w:val="0"/>
      <w:marRight w:val="0"/>
      <w:marTop w:val="0"/>
      <w:marBottom w:val="0"/>
      <w:divBdr>
        <w:top w:val="none" w:sz="0" w:space="0" w:color="auto"/>
        <w:left w:val="none" w:sz="0" w:space="0" w:color="auto"/>
        <w:bottom w:val="none" w:sz="0" w:space="0" w:color="auto"/>
        <w:right w:val="none" w:sz="0" w:space="0" w:color="auto"/>
      </w:divBdr>
    </w:div>
    <w:div w:id="1986008589">
      <w:bodyDiv w:val="1"/>
      <w:marLeft w:val="0"/>
      <w:marRight w:val="0"/>
      <w:marTop w:val="0"/>
      <w:marBottom w:val="0"/>
      <w:divBdr>
        <w:top w:val="none" w:sz="0" w:space="0" w:color="auto"/>
        <w:left w:val="none" w:sz="0" w:space="0" w:color="auto"/>
        <w:bottom w:val="none" w:sz="0" w:space="0" w:color="auto"/>
        <w:right w:val="none" w:sz="0" w:space="0" w:color="auto"/>
      </w:divBdr>
    </w:div>
    <w:div w:id="1987784255">
      <w:bodyDiv w:val="1"/>
      <w:marLeft w:val="0"/>
      <w:marRight w:val="0"/>
      <w:marTop w:val="0"/>
      <w:marBottom w:val="0"/>
      <w:divBdr>
        <w:top w:val="none" w:sz="0" w:space="0" w:color="auto"/>
        <w:left w:val="none" w:sz="0" w:space="0" w:color="auto"/>
        <w:bottom w:val="none" w:sz="0" w:space="0" w:color="auto"/>
        <w:right w:val="none" w:sz="0" w:space="0" w:color="auto"/>
      </w:divBdr>
    </w:div>
    <w:div w:id="1989049245">
      <w:bodyDiv w:val="1"/>
      <w:marLeft w:val="0"/>
      <w:marRight w:val="0"/>
      <w:marTop w:val="0"/>
      <w:marBottom w:val="0"/>
      <w:divBdr>
        <w:top w:val="none" w:sz="0" w:space="0" w:color="auto"/>
        <w:left w:val="none" w:sz="0" w:space="0" w:color="auto"/>
        <w:bottom w:val="none" w:sz="0" w:space="0" w:color="auto"/>
        <w:right w:val="none" w:sz="0" w:space="0" w:color="auto"/>
      </w:divBdr>
    </w:div>
    <w:div w:id="1989087907">
      <w:bodyDiv w:val="1"/>
      <w:marLeft w:val="0"/>
      <w:marRight w:val="0"/>
      <w:marTop w:val="0"/>
      <w:marBottom w:val="0"/>
      <w:divBdr>
        <w:top w:val="none" w:sz="0" w:space="0" w:color="auto"/>
        <w:left w:val="none" w:sz="0" w:space="0" w:color="auto"/>
        <w:bottom w:val="none" w:sz="0" w:space="0" w:color="auto"/>
        <w:right w:val="none" w:sz="0" w:space="0" w:color="auto"/>
      </w:divBdr>
    </w:div>
    <w:div w:id="1990358843">
      <w:bodyDiv w:val="1"/>
      <w:marLeft w:val="0"/>
      <w:marRight w:val="0"/>
      <w:marTop w:val="0"/>
      <w:marBottom w:val="0"/>
      <w:divBdr>
        <w:top w:val="none" w:sz="0" w:space="0" w:color="auto"/>
        <w:left w:val="none" w:sz="0" w:space="0" w:color="auto"/>
        <w:bottom w:val="none" w:sz="0" w:space="0" w:color="auto"/>
        <w:right w:val="none" w:sz="0" w:space="0" w:color="auto"/>
      </w:divBdr>
    </w:div>
    <w:div w:id="1990819693">
      <w:bodyDiv w:val="1"/>
      <w:marLeft w:val="0"/>
      <w:marRight w:val="0"/>
      <w:marTop w:val="0"/>
      <w:marBottom w:val="0"/>
      <w:divBdr>
        <w:top w:val="none" w:sz="0" w:space="0" w:color="auto"/>
        <w:left w:val="none" w:sz="0" w:space="0" w:color="auto"/>
        <w:bottom w:val="none" w:sz="0" w:space="0" w:color="auto"/>
        <w:right w:val="none" w:sz="0" w:space="0" w:color="auto"/>
      </w:divBdr>
    </w:div>
    <w:div w:id="1992782897">
      <w:bodyDiv w:val="1"/>
      <w:marLeft w:val="0"/>
      <w:marRight w:val="0"/>
      <w:marTop w:val="0"/>
      <w:marBottom w:val="0"/>
      <w:divBdr>
        <w:top w:val="none" w:sz="0" w:space="0" w:color="auto"/>
        <w:left w:val="none" w:sz="0" w:space="0" w:color="auto"/>
        <w:bottom w:val="none" w:sz="0" w:space="0" w:color="auto"/>
        <w:right w:val="none" w:sz="0" w:space="0" w:color="auto"/>
      </w:divBdr>
    </w:div>
    <w:div w:id="1993873365">
      <w:bodyDiv w:val="1"/>
      <w:marLeft w:val="0"/>
      <w:marRight w:val="0"/>
      <w:marTop w:val="0"/>
      <w:marBottom w:val="0"/>
      <w:divBdr>
        <w:top w:val="none" w:sz="0" w:space="0" w:color="auto"/>
        <w:left w:val="none" w:sz="0" w:space="0" w:color="auto"/>
        <w:bottom w:val="none" w:sz="0" w:space="0" w:color="auto"/>
        <w:right w:val="none" w:sz="0" w:space="0" w:color="auto"/>
      </w:divBdr>
    </w:div>
    <w:div w:id="1994022420">
      <w:bodyDiv w:val="1"/>
      <w:marLeft w:val="0"/>
      <w:marRight w:val="0"/>
      <w:marTop w:val="0"/>
      <w:marBottom w:val="0"/>
      <w:divBdr>
        <w:top w:val="none" w:sz="0" w:space="0" w:color="auto"/>
        <w:left w:val="none" w:sz="0" w:space="0" w:color="auto"/>
        <w:bottom w:val="none" w:sz="0" w:space="0" w:color="auto"/>
        <w:right w:val="none" w:sz="0" w:space="0" w:color="auto"/>
      </w:divBdr>
    </w:div>
    <w:div w:id="1995376078">
      <w:bodyDiv w:val="1"/>
      <w:marLeft w:val="0"/>
      <w:marRight w:val="0"/>
      <w:marTop w:val="0"/>
      <w:marBottom w:val="0"/>
      <w:divBdr>
        <w:top w:val="none" w:sz="0" w:space="0" w:color="auto"/>
        <w:left w:val="none" w:sz="0" w:space="0" w:color="auto"/>
        <w:bottom w:val="none" w:sz="0" w:space="0" w:color="auto"/>
        <w:right w:val="none" w:sz="0" w:space="0" w:color="auto"/>
      </w:divBdr>
    </w:div>
    <w:div w:id="1995528361">
      <w:bodyDiv w:val="1"/>
      <w:marLeft w:val="0"/>
      <w:marRight w:val="0"/>
      <w:marTop w:val="0"/>
      <w:marBottom w:val="0"/>
      <w:divBdr>
        <w:top w:val="none" w:sz="0" w:space="0" w:color="auto"/>
        <w:left w:val="none" w:sz="0" w:space="0" w:color="auto"/>
        <w:bottom w:val="none" w:sz="0" w:space="0" w:color="auto"/>
        <w:right w:val="none" w:sz="0" w:space="0" w:color="auto"/>
      </w:divBdr>
    </w:div>
    <w:div w:id="1996176510">
      <w:bodyDiv w:val="1"/>
      <w:marLeft w:val="0"/>
      <w:marRight w:val="0"/>
      <w:marTop w:val="0"/>
      <w:marBottom w:val="0"/>
      <w:divBdr>
        <w:top w:val="none" w:sz="0" w:space="0" w:color="auto"/>
        <w:left w:val="none" w:sz="0" w:space="0" w:color="auto"/>
        <w:bottom w:val="none" w:sz="0" w:space="0" w:color="auto"/>
        <w:right w:val="none" w:sz="0" w:space="0" w:color="auto"/>
      </w:divBdr>
    </w:div>
    <w:div w:id="1998486192">
      <w:bodyDiv w:val="1"/>
      <w:marLeft w:val="0"/>
      <w:marRight w:val="0"/>
      <w:marTop w:val="0"/>
      <w:marBottom w:val="0"/>
      <w:divBdr>
        <w:top w:val="none" w:sz="0" w:space="0" w:color="auto"/>
        <w:left w:val="none" w:sz="0" w:space="0" w:color="auto"/>
        <w:bottom w:val="none" w:sz="0" w:space="0" w:color="auto"/>
        <w:right w:val="none" w:sz="0" w:space="0" w:color="auto"/>
      </w:divBdr>
    </w:div>
    <w:div w:id="1998848376">
      <w:bodyDiv w:val="1"/>
      <w:marLeft w:val="0"/>
      <w:marRight w:val="0"/>
      <w:marTop w:val="0"/>
      <w:marBottom w:val="0"/>
      <w:divBdr>
        <w:top w:val="none" w:sz="0" w:space="0" w:color="auto"/>
        <w:left w:val="none" w:sz="0" w:space="0" w:color="auto"/>
        <w:bottom w:val="none" w:sz="0" w:space="0" w:color="auto"/>
        <w:right w:val="none" w:sz="0" w:space="0" w:color="auto"/>
      </w:divBdr>
    </w:div>
    <w:div w:id="1999074586">
      <w:bodyDiv w:val="1"/>
      <w:marLeft w:val="0"/>
      <w:marRight w:val="0"/>
      <w:marTop w:val="0"/>
      <w:marBottom w:val="0"/>
      <w:divBdr>
        <w:top w:val="none" w:sz="0" w:space="0" w:color="auto"/>
        <w:left w:val="none" w:sz="0" w:space="0" w:color="auto"/>
        <w:bottom w:val="none" w:sz="0" w:space="0" w:color="auto"/>
        <w:right w:val="none" w:sz="0" w:space="0" w:color="auto"/>
      </w:divBdr>
    </w:div>
    <w:div w:id="2000187727">
      <w:bodyDiv w:val="1"/>
      <w:marLeft w:val="0"/>
      <w:marRight w:val="0"/>
      <w:marTop w:val="0"/>
      <w:marBottom w:val="0"/>
      <w:divBdr>
        <w:top w:val="none" w:sz="0" w:space="0" w:color="auto"/>
        <w:left w:val="none" w:sz="0" w:space="0" w:color="auto"/>
        <w:bottom w:val="none" w:sz="0" w:space="0" w:color="auto"/>
        <w:right w:val="none" w:sz="0" w:space="0" w:color="auto"/>
      </w:divBdr>
    </w:div>
    <w:div w:id="2001498720">
      <w:bodyDiv w:val="1"/>
      <w:marLeft w:val="0"/>
      <w:marRight w:val="0"/>
      <w:marTop w:val="0"/>
      <w:marBottom w:val="0"/>
      <w:divBdr>
        <w:top w:val="none" w:sz="0" w:space="0" w:color="auto"/>
        <w:left w:val="none" w:sz="0" w:space="0" w:color="auto"/>
        <w:bottom w:val="none" w:sz="0" w:space="0" w:color="auto"/>
        <w:right w:val="none" w:sz="0" w:space="0" w:color="auto"/>
      </w:divBdr>
    </w:div>
    <w:div w:id="2002615350">
      <w:bodyDiv w:val="1"/>
      <w:marLeft w:val="0"/>
      <w:marRight w:val="0"/>
      <w:marTop w:val="0"/>
      <w:marBottom w:val="0"/>
      <w:divBdr>
        <w:top w:val="none" w:sz="0" w:space="0" w:color="auto"/>
        <w:left w:val="none" w:sz="0" w:space="0" w:color="auto"/>
        <w:bottom w:val="none" w:sz="0" w:space="0" w:color="auto"/>
        <w:right w:val="none" w:sz="0" w:space="0" w:color="auto"/>
      </w:divBdr>
    </w:div>
    <w:div w:id="2011324885">
      <w:bodyDiv w:val="1"/>
      <w:marLeft w:val="0"/>
      <w:marRight w:val="0"/>
      <w:marTop w:val="0"/>
      <w:marBottom w:val="0"/>
      <w:divBdr>
        <w:top w:val="none" w:sz="0" w:space="0" w:color="auto"/>
        <w:left w:val="none" w:sz="0" w:space="0" w:color="auto"/>
        <w:bottom w:val="none" w:sz="0" w:space="0" w:color="auto"/>
        <w:right w:val="none" w:sz="0" w:space="0" w:color="auto"/>
      </w:divBdr>
    </w:div>
    <w:div w:id="2012751541">
      <w:bodyDiv w:val="1"/>
      <w:marLeft w:val="0"/>
      <w:marRight w:val="0"/>
      <w:marTop w:val="0"/>
      <w:marBottom w:val="0"/>
      <w:divBdr>
        <w:top w:val="none" w:sz="0" w:space="0" w:color="auto"/>
        <w:left w:val="none" w:sz="0" w:space="0" w:color="auto"/>
        <w:bottom w:val="none" w:sz="0" w:space="0" w:color="auto"/>
        <w:right w:val="none" w:sz="0" w:space="0" w:color="auto"/>
      </w:divBdr>
    </w:div>
    <w:div w:id="2013797633">
      <w:bodyDiv w:val="1"/>
      <w:marLeft w:val="0"/>
      <w:marRight w:val="0"/>
      <w:marTop w:val="0"/>
      <w:marBottom w:val="0"/>
      <w:divBdr>
        <w:top w:val="none" w:sz="0" w:space="0" w:color="auto"/>
        <w:left w:val="none" w:sz="0" w:space="0" w:color="auto"/>
        <w:bottom w:val="none" w:sz="0" w:space="0" w:color="auto"/>
        <w:right w:val="none" w:sz="0" w:space="0" w:color="auto"/>
      </w:divBdr>
    </w:div>
    <w:div w:id="2016301381">
      <w:bodyDiv w:val="1"/>
      <w:marLeft w:val="0"/>
      <w:marRight w:val="0"/>
      <w:marTop w:val="0"/>
      <w:marBottom w:val="0"/>
      <w:divBdr>
        <w:top w:val="none" w:sz="0" w:space="0" w:color="auto"/>
        <w:left w:val="none" w:sz="0" w:space="0" w:color="auto"/>
        <w:bottom w:val="none" w:sz="0" w:space="0" w:color="auto"/>
        <w:right w:val="none" w:sz="0" w:space="0" w:color="auto"/>
      </w:divBdr>
    </w:div>
    <w:div w:id="2018582582">
      <w:bodyDiv w:val="1"/>
      <w:marLeft w:val="0"/>
      <w:marRight w:val="0"/>
      <w:marTop w:val="0"/>
      <w:marBottom w:val="0"/>
      <w:divBdr>
        <w:top w:val="none" w:sz="0" w:space="0" w:color="auto"/>
        <w:left w:val="none" w:sz="0" w:space="0" w:color="auto"/>
        <w:bottom w:val="none" w:sz="0" w:space="0" w:color="auto"/>
        <w:right w:val="none" w:sz="0" w:space="0" w:color="auto"/>
      </w:divBdr>
    </w:div>
    <w:div w:id="2019890909">
      <w:bodyDiv w:val="1"/>
      <w:marLeft w:val="0"/>
      <w:marRight w:val="0"/>
      <w:marTop w:val="0"/>
      <w:marBottom w:val="0"/>
      <w:divBdr>
        <w:top w:val="none" w:sz="0" w:space="0" w:color="auto"/>
        <w:left w:val="none" w:sz="0" w:space="0" w:color="auto"/>
        <w:bottom w:val="none" w:sz="0" w:space="0" w:color="auto"/>
        <w:right w:val="none" w:sz="0" w:space="0" w:color="auto"/>
      </w:divBdr>
    </w:div>
    <w:div w:id="2021006313">
      <w:bodyDiv w:val="1"/>
      <w:marLeft w:val="0"/>
      <w:marRight w:val="0"/>
      <w:marTop w:val="0"/>
      <w:marBottom w:val="0"/>
      <w:divBdr>
        <w:top w:val="none" w:sz="0" w:space="0" w:color="auto"/>
        <w:left w:val="none" w:sz="0" w:space="0" w:color="auto"/>
        <w:bottom w:val="none" w:sz="0" w:space="0" w:color="auto"/>
        <w:right w:val="none" w:sz="0" w:space="0" w:color="auto"/>
      </w:divBdr>
    </w:div>
    <w:div w:id="2024086678">
      <w:bodyDiv w:val="1"/>
      <w:marLeft w:val="0"/>
      <w:marRight w:val="0"/>
      <w:marTop w:val="0"/>
      <w:marBottom w:val="0"/>
      <w:divBdr>
        <w:top w:val="none" w:sz="0" w:space="0" w:color="auto"/>
        <w:left w:val="none" w:sz="0" w:space="0" w:color="auto"/>
        <w:bottom w:val="none" w:sz="0" w:space="0" w:color="auto"/>
        <w:right w:val="none" w:sz="0" w:space="0" w:color="auto"/>
      </w:divBdr>
    </w:div>
    <w:div w:id="2024210613">
      <w:bodyDiv w:val="1"/>
      <w:marLeft w:val="0"/>
      <w:marRight w:val="0"/>
      <w:marTop w:val="0"/>
      <w:marBottom w:val="0"/>
      <w:divBdr>
        <w:top w:val="none" w:sz="0" w:space="0" w:color="auto"/>
        <w:left w:val="none" w:sz="0" w:space="0" w:color="auto"/>
        <w:bottom w:val="none" w:sz="0" w:space="0" w:color="auto"/>
        <w:right w:val="none" w:sz="0" w:space="0" w:color="auto"/>
      </w:divBdr>
    </w:div>
    <w:div w:id="2024669242">
      <w:bodyDiv w:val="1"/>
      <w:marLeft w:val="0"/>
      <w:marRight w:val="0"/>
      <w:marTop w:val="0"/>
      <w:marBottom w:val="0"/>
      <w:divBdr>
        <w:top w:val="none" w:sz="0" w:space="0" w:color="auto"/>
        <w:left w:val="none" w:sz="0" w:space="0" w:color="auto"/>
        <w:bottom w:val="none" w:sz="0" w:space="0" w:color="auto"/>
        <w:right w:val="none" w:sz="0" w:space="0" w:color="auto"/>
      </w:divBdr>
    </w:div>
    <w:div w:id="2024819956">
      <w:bodyDiv w:val="1"/>
      <w:marLeft w:val="0"/>
      <w:marRight w:val="0"/>
      <w:marTop w:val="0"/>
      <w:marBottom w:val="0"/>
      <w:divBdr>
        <w:top w:val="none" w:sz="0" w:space="0" w:color="auto"/>
        <w:left w:val="none" w:sz="0" w:space="0" w:color="auto"/>
        <w:bottom w:val="none" w:sz="0" w:space="0" w:color="auto"/>
        <w:right w:val="none" w:sz="0" w:space="0" w:color="auto"/>
      </w:divBdr>
    </w:div>
    <w:div w:id="2025085805">
      <w:bodyDiv w:val="1"/>
      <w:marLeft w:val="0"/>
      <w:marRight w:val="0"/>
      <w:marTop w:val="0"/>
      <w:marBottom w:val="0"/>
      <w:divBdr>
        <w:top w:val="none" w:sz="0" w:space="0" w:color="auto"/>
        <w:left w:val="none" w:sz="0" w:space="0" w:color="auto"/>
        <w:bottom w:val="none" w:sz="0" w:space="0" w:color="auto"/>
        <w:right w:val="none" w:sz="0" w:space="0" w:color="auto"/>
      </w:divBdr>
    </w:div>
    <w:div w:id="2025861544">
      <w:bodyDiv w:val="1"/>
      <w:marLeft w:val="0"/>
      <w:marRight w:val="0"/>
      <w:marTop w:val="0"/>
      <w:marBottom w:val="0"/>
      <w:divBdr>
        <w:top w:val="none" w:sz="0" w:space="0" w:color="auto"/>
        <w:left w:val="none" w:sz="0" w:space="0" w:color="auto"/>
        <w:bottom w:val="none" w:sz="0" w:space="0" w:color="auto"/>
        <w:right w:val="none" w:sz="0" w:space="0" w:color="auto"/>
      </w:divBdr>
    </w:div>
    <w:div w:id="2025938395">
      <w:bodyDiv w:val="1"/>
      <w:marLeft w:val="0"/>
      <w:marRight w:val="0"/>
      <w:marTop w:val="0"/>
      <w:marBottom w:val="0"/>
      <w:divBdr>
        <w:top w:val="none" w:sz="0" w:space="0" w:color="auto"/>
        <w:left w:val="none" w:sz="0" w:space="0" w:color="auto"/>
        <w:bottom w:val="none" w:sz="0" w:space="0" w:color="auto"/>
        <w:right w:val="none" w:sz="0" w:space="0" w:color="auto"/>
      </w:divBdr>
    </w:div>
    <w:div w:id="2026637678">
      <w:bodyDiv w:val="1"/>
      <w:marLeft w:val="0"/>
      <w:marRight w:val="0"/>
      <w:marTop w:val="0"/>
      <w:marBottom w:val="0"/>
      <w:divBdr>
        <w:top w:val="none" w:sz="0" w:space="0" w:color="auto"/>
        <w:left w:val="none" w:sz="0" w:space="0" w:color="auto"/>
        <w:bottom w:val="none" w:sz="0" w:space="0" w:color="auto"/>
        <w:right w:val="none" w:sz="0" w:space="0" w:color="auto"/>
      </w:divBdr>
    </w:div>
    <w:div w:id="2027708487">
      <w:bodyDiv w:val="1"/>
      <w:marLeft w:val="0"/>
      <w:marRight w:val="0"/>
      <w:marTop w:val="0"/>
      <w:marBottom w:val="0"/>
      <w:divBdr>
        <w:top w:val="none" w:sz="0" w:space="0" w:color="auto"/>
        <w:left w:val="none" w:sz="0" w:space="0" w:color="auto"/>
        <w:bottom w:val="none" w:sz="0" w:space="0" w:color="auto"/>
        <w:right w:val="none" w:sz="0" w:space="0" w:color="auto"/>
      </w:divBdr>
    </w:div>
    <w:div w:id="2032218028">
      <w:bodyDiv w:val="1"/>
      <w:marLeft w:val="0"/>
      <w:marRight w:val="0"/>
      <w:marTop w:val="0"/>
      <w:marBottom w:val="0"/>
      <w:divBdr>
        <w:top w:val="none" w:sz="0" w:space="0" w:color="auto"/>
        <w:left w:val="none" w:sz="0" w:space="0" w:color="auto"/>
        <w:bottom w:val="none" w:sz="0" w:space="0" w:color="auto"/>
        <w:right w:val="none" w:sz="0" w:space="0" w:color="auto"/>
      </w:divBdr>
    </w:div>
    <w:div w:id="2033410371">
      <w:bodyDiv w:val="1"/>
      <w:marLeft w:val="0"/>
      <w:marRight w:val="0"/>
      <w:marTop w:val="0"/>
      <w:marBottom w:val="0"/>
      <w:divBdr>
        <w:top w:val="none" w:sz="0" w:space="0" w:color="auto"/>
        <w:left w:val="none" w:sz="0" w:space="0" w:color="auto"/>
        <w:bottom w:val="none" w:sz="0" w:space="0" w:color="auto"/>
        <w:right w:val="none" w:sz="0" w:space="0" w:color="auto"/>
      </w:divBdr>
    </w:div>
    <w:div w:id="2041777820">
      <w:bodyDiv w:val="1"/>
      <w:marLeft w:val="0"/>
      <w:marRight w:val="0"/>
      <w:marTop w:val="0"/>
      <w:marBottom w:val="0"/>
      <w:divBdr>
        <w:top w:val="none" w:sz="0" w:space="0" w:color="auto"/>
        <w:left w:val="none" w:sz="0" w:space="0" w:color="auto"/>
        <w:bottom w:val="none" w:sz="0" w:space="0" w:color="auto"/>
        <w:right w:val="none" w:sz="0" w:space="0" w:color="auto"/>
      </w:divBdr>
    </w:div>
    <w:div w:id="2047634414">
      <w:bodyDiv w:val="1"/>
      <w:marLeft w:val="0"/>
      <w:marRight w:val="0"/>
      <w:marTop w:val="0"/>
      <w:marBottom w:val="0"/>
      <w:divBdr>
        <w:top w:val="none" w:sz="0" w:space="0" w:color="auto"/>
        <w:left w:val="none" w:sz="0" w:space="0" w:color="auto"/>
        <w:bottom w:val="none" w:sz="0" w:space="0" w:color="auto"/>
        <w:right w:val="none" w:sz="0" w:space="0" w:color="auto"/>
      </w:divBdr>
    </w:div>
    <w:div w:id="2050254992">
      <w:bodyDiv w:val="1"/>
      <w:marLeft w:val="0"/>
      <w:marRight w:val="0"/>
      <w:marTop w:val="0"/>
      <w:marBottom w:val="0"/>
      <w:divBdr>
        <w:top w:val="none" w:sz="0" w:space="0" w:color="auto"/>
        <w:left w:val="none" w:sz="0" w:space="0" w:color="auto"/>
        <w:bottom w:val="none" w:sz="0" w:space="0" w:color="auto"/>
        <w:right w:val="none" w:sz="0" w:space="0" w:color="auto"/>
      </w:divBdr>
    </w:div>
    <w:div w:id="2051418706">
      <w:bodyDiv w:val="1"/>
      <w:marLeft w:val="0"/>
      <w:marRight w:val="0"/>
      <w:marTop w:val="0"/>
      <w:marBottom w:val="0"/>
      <w:divBdr>
        <w:top w:val="none" w:sz="0" w:space="0" w:color="auto"/>
        <w:left w:val="none" w:sz="0" w:space="0" w:color="auto"/>
        <w:bottom w:val="none" w:sz="0" w:space="0" w:color="auto"/>
        <w:right w:val="none" w:sz="0" w:space="0" w:color="auto"/>
      </w:divBdr>
    </w:div>
    <w:div w:id="2052875902">
      <w:bodyDiv w:val="1"/>
      <w:marLeft w:val="0"/>
      <w:marRight w:val="0"/>
      <w:marTop w:val="0"/>
      <w:marBottom w:val="0"/>
      <w:divBdr>
        <w:top w:val="none" w:sz="0" w:space="0" w:color="auto"/>
        <w:left w:val="none" w:sz="0" w:space="0" w:color="auto"/>
        <w:bottom w:val="none" w:sz="0" w:space="0" w:color="auto"/>
        <w:right w:val="none" w:sz="0" w:space="0" w:color="auto"/>
      </w:divBdr>
    </w:div>
    <w:div w:id="2053266662">
      <w:bodyDiv w:val="1"/>
      <w:marLeft w:val="0"/>
      <w:marRight w:val="0"/>
      <w:marTop w:val="0"/>
      <w:marBottom w:val="0"/>
      <w:divBdr>
        <w:top w:val="none" w:sz="0" w:space="0" w:color="auto"/>
        <w:left w:val="none" w:sz="0" w:space="0" w:color="auto"/>
        <w:bottom w:val="none" w:sz="0" w:space="0" w:color="auto"/>
        <w:right w:val="none" w:sz="0" w:space="0" w:color="auto"/>
      </w:divBdr>
    </w:div>
    <w:div w:id="2055502495">
      <w:bodyDiv w:val="1"/>
      <w:marLeft w:val="0"/>
      <w:marRight w:val="0"/>
      <w:marTop w:val="0"/>
      <w:marBottom w:val="0"/>
      <w:divBdr>
        <w:top w:val="none" w:sz="0" w:space="0" w:color="auto"/>
        <w:left w:val="none" w:sz="0" w:space="0" w:color="auto"/>
        <w:bottom w:val="none" w:sz="0" w:space="0" w:color="auto"/>
        <w:right w:val="none" w:sz="0" w:space="0" w:color="auto"/>
      </w:divBdr>
    </w:div>
    <w:div w:id="2055884531">
      <w:bodyDiv w:val="1"/>
      <w:marLeft w:val="0"/>
      <w:marRight w:val="0"/>
      <w:marTop w:val="0"/>
      <w:marBottom w:val="0"/>
      <w:divBdr>
        <w:top w:val="none" w:sz="0" w:space="0" w:color="auto"/>
        <w:left w:val="none" w:sz="0" w:space="0" w:color="auto"/>
        <w:bottom w:val="none" w:sz="0" w:space="0" w:color="auto"/>
        <w:right w:val="none" w:sz="0" w:space="0" w:color="auto"/>
      </w:divBdr>
    </w:div>
    <w:div w:id="2056389541">
      <w:bodyDiv w:val="1"/>
      <w:marLeft w:val="0"/>
      <w:marRight w:val="0"/>
      <w:marTop w:val="0"/>
      <w:marBottom w:val="0"/>
      <w:divBdr>
        <w:top w:val="none" w:sz="0" w:space="0" w:color="auto"/>
        <w:left w:val="none" w:sz="0" w:space="0" w:color="auto"/>
        <w:bottom w:val="none" w:sz="0" w:space="0" w:color="auto"/>
        <w:right w:val="none" w:sz="0" w:space="0" w:color="auto"/>
      </w:divBdr>
    </w:div>
    <w:div w:id="2056391141">
      <w:bodyDiv w:val="1"/>
      <w:marLeft w:val="0"/>
      <w:marRight w:val="0"/>
      <w:marTop w:val="0"/>
      <w:marBottom w:val="0"/>
      <w:divBdr>
        <w:top w:val="none" w:sz="0" w:space="0" w:color="auto"/>
        <w:left w:val="none" w:sz="0" w:space="0" w:color="auto"/>
        <w:bottom w:val="none" w:sz="0" w:space="0" w:color="auto"/>
        <w:right w:val="none" w:sz="0" w:space="0" w:color="auto"/>
      </w:divBdr>
    </w:div>
    <w:div w:id="2056545232">
      <w:bodyDiv w:val="1"/>
      <w:marLeft w:val="0"/>
      <w:marRight w:val="0"/>
      <w:marTop w:val="0"/>
      <w:marBottom w:val="0"/>
      <w:divBdr>
        <w:top w:val="none" w:sz="0" w:space="0" w:color="auto"/>
        <w:left w:val="none" w:sz="0" w:space="0" w:color="auto"/>
        <w:bottom w:val="none" w:sz="0" w:space="0" w:color="auto"/>
        <w:right w:val="none" w:sz="0" w:space="0" w:color="auto"/>
      </w:divBdr>
      <w:divsChild>
        <w:div w:id="239482737">
          <w:marLeft w:val="0"/>
          <w:marRight w:val="0"/>
          <w:marTop w:val="0"/>
          <w:marBottom w:val="0"/>
          <w:divBdr>
            <w:top w:val="none" w:sz="0" w:space="0" w:color="auto"/>
            <w:left w:val="none" w:sz="0" w:space="0" w:color="auto"/>
            <w:bottom w:val="none" w:sz="0" w:space="0" w:color="auto"/>
            <w:right w:val="none" w:sz="0" w:space="0" w:color="auto"/>
          </w:divBdr>
        </w:div>
      </w:divsChild>
    </w:div>
    <w:div w:id="2057116231">
      <w:bodyDiv w:val="1"/>
      <w:marLeft w:val="0"/>
      <w:marRight w:val="0"/>
      <w:marTop w:val="0"/>
      <w:marBottom w:val="0"/>
      <w:divBdr>
        <w:top w:val="none" w:sz="0" w:space="0" w:color="auto"/>
        <w:left w:val="none" w:sz="0" w:space="0" w:color="auto"/>
        <w:bottom w:val="none" w:sz="0" w:space="0" w:color="auto"/>
        <w:right w:val="none" w:sz="0" w:space="0" w:color="auto"/>
      </w:divBdr>
    </w:div>
    <w:div w:id="2057118143">
      <w:bodyDiv w:val="1"/>
      <w:marLeft w:val="0"/>
      <w:marRight w:val="0"/>
      <w:marTop w:val="0"/>
      <w:marBottom w:val="0"/>
      <w:divBdr>
        <w:top w:val="none" w:sz="0" w:space="0" w:color="auto"/>
        <w:left w:val="none" w:sz="0" w:space="0" w:color="auto"/>
        <w:bottom w:val="none" w:sz="0" w:space="0" w:color="auto"/>
        <w:right w:val="none" w:sz="0" w:space="0" w:color="auto"/>
      </w:divBdr>
    </w:div>
    <w:div w:id="2057393047">
      <w:bodyDiv w:val="1"/>
      <w:marLeft w:val="0"/>
      <w:marRight w:val="0"/>
      <w:marTop w:val="0"/>
      <w:marBottom w:val="0"/>
      <w:divBdr>
        <w:top w:val="none" w:sz="0" w:space="0" w:color="auto"/>
        <w:left w:val="none" w:sz="0" w:space="0" w:color="auto"/>
        <w:bottom w:val="none" w:sz="0" w:space="0" w:color="auto"/>
        <w:right w:val="none" w:sz="0" w:space="0" w:color="auto"/>
      </w:divBdr>
    </w:div>
    <w:div w:id="2059159736">
      <w:bodyDiv w:val="1"/>
      <w:marLeft w:val="0"/>
      <w:marRight w:val="0"/>
      <w:marTop w:val="0"/>
      <w:marBottom w:val="0"/>
      <w:divBdr>
        <w:top w:val="none" w:sz="0" w:space="0" w:color="auto"/>
        <w:left w:val="none" w:sz="0" w:space="0" w:color="auto"/>
        <w:bottom w:val="none" w:sz="0" w:space="0" w:color="auto"/>
        <w:right w:val="none" w:sz="0" w:space="0" w:color="auto"/>
      </w:divBdr>
    </w:div>
    <w:div w:id="2059864504">
      <w:bodyDiv w:val="1"/>
      <w:marLeft w:val="0"/>
      <w:marRight w:val="0"/>
      <w:marTop w:val="0"/>
      <w:marBottom w:val="0"/>
      <w:divBdr>
        <w:top w:val="none" w:sz="0" w:space="0" w:color="auto"/>
        <w:left w:val="none" w:sz="0" w:space="0" w:color="auto"/>
        <w:bottom w:val="none" w:sz="0" w:space="0" w:color="auto"/>
        <w:right w:val="none" w:sz="0" w:space="0" w:color="auto"/>
      </w:divBdr>
    </w:div>
    <w:div w:id="2063480723">
      <w:bodyDiv w:val="1"/>
      <w:marLeft w:val="0"/>
      <w:marRight w:val="0"/>
      <w:marTop w:val="0"/>
      <w:marBottom w:val="0"/>
      <w:divBdr>
        <w:top w:val="none" w:sz="0" w:space="0" w:color="auto"/>
        <w:left w:val="none" w:sz="0" w:space="0" w:color="auto"/>
        <w:bottom w:val="none" w:sz="0" w:space="0" w:color="auto"/>
        <w:right w:val="none" w:sz="0" w:space="0" w:color="auto"/>
      </w:divBdr>
    </w:div>
    <w:div w:id="2067727801">
      <w:bodyDiv w:val="1"/>
      <w:marLeft w:val="0"/>
      <w:marRight w:val="0"/>
      <w:marTop w:val="0"/>
      <w:marBottom w:val="0"/>
      <w:divBdr>
        <w:top w:val="none" w:sz="0" w:space="0" w:color="auto"/>
        <w:left w:val="none" w:sz="0" w:space="0" w:color="auto"/>
        <w:bottom w:val="none" w:sz="0" w:space="0" w:color="auto"/>
        <w:right w:val="none" w:sz="0" w:space="0" w:color="auto"/>
      </w:divBdr>
    </w:div>
    <w:div w:id="2067756995">
      <w:bodyDiv w:val="1"/>
      <w:marLeft w:val="0"/>
      <w:marRight w:val="0"/>
      <w:marTop w:val="0"/>
      <w:marBottom w:val="0"/>
      <w:divBdr>
        <w:top w:val="none" w:sz="0" w:space="0" w:color="auto"/>
        <w:left w:val="none" w:sz="0" w:space="0" w:color="auto"/>
        <w:bottom w:val="none" w:sz="0" w:space="0" w:color="auto"/>
        <w:right w:val="none" w:sz="0" w:space="0" w:color="auto"/>
      </w:divBdr>
    </w:div>
    <w:div w:id="2068527629">
      <w:bodyDiv w:val="1"/>
      <w:marLeft w:val="0"/>
      <w:marRight w:val="0"/>
      <w:marTop w:val="0"/>
      <w:marBottom w:val="0"/>
      <w:divBdr>
        <w:top w:val="none" w:sz="0" w:space="0" w:color="auto"/>
        <w:left w:val="none" w:sz="0" w:space="0" w:color="auto"/>
        <w:bottom w:val="none" w:sz="0" w:space="0" w:color="auto"/>
        <w:right w:val="none" w:sz="0" w:space="0" w:color="auto"/>
      </w:divBdr>
    </w:div>
    <w:div w:id="2074691636">
      <w:bodyDiv w:val="1"/>
      <w:marLeft w:val="0"/>
      <w:marRight w:val="0"/>
      <w:marTop w:val="0"/>
      <w:marBottom w:val="0"/>
      <w:divBdr>
        <w:top w:val="none" w:sz="0" w:space="0" w:color="auto"/>
        <w:left w:val="none" w:sz="0" w:space="0" w:color="auto"/>
        <w:bottom w:val="none" w:sz="0" w:space="0" w:color="auto"/>
        <w:right w:val="none" w:sz="0" w:space="0" w:color="auto"/>
      </w:divBdr>
    </w:div>
    <w:div w:id="2074692612">
      <w:bodyDiv w:val="1"/>
      <w:marLeft w:val="0"/>
      <w:marRight w:val="0"/>
      <w:marTop w:val="0"/>
      <w:marBottom w:val="0"/>
      <w:divBdr>
        <w:top w:val="none" w:sz="0" w:space="0" w:color="auto"/>
        <w:left w:val="none" w:sz="0" w:space="0" w:color="auto"/>
        <w:bottom w:val="none" w:sz="0" w:space="0" w:color="auto"/>
        <w:right w:val="none" w:sz="0" w:space="0" w:color="auto"/>
      </w:divBdr>
    </w:div>
    <w:div w:id="2076657388">
      <w:bodyDiv w:val="1"/>
      <w:marLeft w:val="0"/>
      <w:marRight w:val="0"/>
      <w:marTop w:val="0"/>
      <w:marBottom w:val="0"/>
      <w:divBdr>
        <w:top w:val="none" w:sz="0" w:space="0" w:color="auto"/>
        <w:left w:val="none" w:sz="0" w:space="0" w:color="auto"/>
        <w:bottom w:val="none" w:sz="0" w:space="0" w:color="auto"/>
        <w:right w:val="none" w:sz="0" w:space="0" w:color="auto"/>
      </w:divBdr>
    </w:div>
    <w:div w:id="2076856289">
      <w:bodyDiv w:val="1"/>
      <w:marLeft w:val="0"/>
      <w:marRight w:val="0"/>
      <w:marTop w:val="0"/>
      <w:marBottom w:val="0"/>
      <w:divBdr>
        <w:top w:val="none" w:sz="0" w:space="0" w:color="auto"/>
        <w:left w:val="none" w:sz="0" w:space="0" w:color="auto"/>
        <w:bottom w:val="none" w:sz="0" w:space="0" w:color="auto"/>
        <w:right w:val="none" w:sz="0" w:space="0" w:color="auto"/>
      </w:divBdr>
    </w:div>
    <w:div w:id="2077318368">
      <w:bodyDiv w:val="1"/>
      <w:marLeft w:val="0"/>
      <w:marRight w:val="0"/>
      <w:marTop w:val="0"/>
      <w:marBottom w:val="0"/>
      <w:divBdr>
        <w:top w:val="none" w:sz="0" w:space="0" w:color="auto"/>
        <w:left w:val="none" w:sz="0" w:space="0" w:color="auto"/>
        <w:bottom w:val="none" w:sz="0" w:space="0" w:color="auto"/>
        <w:right w:val="none" w:sz="0" w:space="0" w:color="auto"/>
      </w:divBdr>
    </w:div>
    <w:div w:id="2082947081">
      <w:bodyDiv w:val="1"/>
      <w:marLeft w:val="0"/>
      <w:marRight w:val="0"/>
      <w:marTop w:val="0"/>
      <w:marBottom w:val="0"/>
      <w:divBdr>
        <w:top w:val="none" w:sz="0" w:space="0" w:color="auto"/>
        <w:left w:val="none" w:sz="0" w:space="0" w:color="auto"/>
        <w:bottom w:val="none" w:sz="0" w:space="0" w:color="auto"/>
        <w:right w:val="none" w:sz="0" w:space="0" w:color="auto"/>
      </w:divBdr>
    </w:div>
    <w:div w:id="2084134230">
      <w:bodyDiv w:val="1"/>
      <w:marLeft w:val="0"/>
      <w:marRight w:val="0"/>
      <w:marTop w:val="0"/>
      <w:marBottom w:val="0"/>
      <w:divBdr>
        <w:top w:val="none" w:sz="0" w:space="0" w:color="auto"/>
        <w:left w:val="none" w:sz="0" w:space="0" w:color="auto"/>
        <w:bottom w:val="none" w:sz="0" w:space="0" w:color="auto"/>
        <w:right w:val="none" w:sz="0" w:space="0" w:color="auto"/>
      </w:divBdr>
    </w:div>
    <w:div w:id="2085953040">
      <w:bodyDiv w:val="1"/>
      <w:marLeft w:val="0"/>
      <w:marRight w:val="0"/>
      <w:marTop w:val="0"/>
      <w:marBottom w:val="0"/>
      <w:divBdr>
        <w:top w:val="none" w:sz="0" w:space="0" w:color="auto"/>
        <w:left w:val="none" w:sz="0" w:space="0" w:color="auto"/>
        <w:bottom w:val="none" w:sz="0" w:space="0" w:color="auto"/>
        <w:right w:val="none" w:sz="0" w:space="0" w:color="auto"/>
      </w:divBdr>
    </w:div>
    <w:div w:id="2086369476">
      <w:bodyDiv w:val="1"/>
      <w:marLeft w:val="0"/>
      <w:marRight w:val="0"/>
      <w:marTop w:val="0"/>
      <w:marBottom w:val="0"/>
      <w:divBdr>
        <w:top w:val="none" w:sz="0" w:space="0" w:color="auto"/>
        <w:left w:val="none" w:sz="0" w:space="0" w:color="auto"/>
        <w:bottom w:val="none" w:sz="0" w:space="0" w:color="auto"/>
        <w:right w:val="none" w:sz="0" w:space="0" w:color="auto"/>
      </w:divBdr>
    </w:div>
    <w:div w:id="2086412450">
      <w:bodyDiv w:val="1"/>
      <w:marLeft w:val="0"/>
      <w:marRight w:val="0"/>
      <w:marTop w:val="0"/>
      <w:marBottom w:val="0"/>
      <w:divBdr>
        <w:top w:val="none" w:sz="0" w:space="0" w:color="auto"/>
        <w:left w:val="none" w:sz="0" w:space="0" w:color="auto"/>
        <w:bottom w:val="none" w:sz="0" w:space="0" w:color="auto"/>
        <w:right w:val="none" w:sz="0" w:space="0" w:color="auto"/>
      </w:divBdr>
    </w:div>
    <w:div w:id="2091343900">
      <w:bodyDiv w:val="1"/>
      <w:marLeft w:val="0"/>
      <w:marRight w:val="0"/>
      <w:marTop w:val="0"/>
      <w:marBottom w:val="0"/>
      <w:divBdr>
        <w:top w:val="none" w:sz="0" w:space="0" w:color="auto"/>
        <w:left w:val="none" w:sz="0" w:space="0" w:color="auto"/>
        <w:bottom w:val="none" w:sz="0" w:space="0" w:color="auto"/>
        <w:right w:val="none" w:sz="0" w:space="0" w:color="auto"/>
      </w:divBdr>
    </w:div>
    <w:div w:id="2093114224">
      <w:bodyDiv w:val="1"/>
      <w:marLeft w:val="0"/>
      <w:marRight w:val="0"/>
      <w:marTop w:val="0"/>
      <w:marBottom w:val="0"/>
      <w:divBdr>
        <w:top w:val="none" w:sz="0" w:space="0" w:color="auto"/>
        <w:left w:val="none" w:sz="0" w:space="0" w:color="auto"/>
        <w:bottom w:val="none" w:sz="0" w:space="0" w:color="auto"/>
        <w:right w:val="none" w:sz="0" w:space="0" w:color="auto"/>
      </w:divBdr>
    </w:div>
    <w:div w:id="2095934623">
      <w:bodyDiv w:val="1"/>
      <w:marLeft w:val="0"/>
      <w:marRight w:val="0"/>
      <w:marTop w:val="0"/>
      <w:marBottom w:val="0"/>
      <w:divBdr>
        <w:top w:val="none" w:sz="0" w:space="0" w:color="auto"/>
        <w:left w:val="none" w:sz="0" w:space="0" w:color="auto"/>
        <w:bottom w:val="none" w:sz="0" w:space="0" w:color="auto"/>
        <w:right w:val="none" w:sz="0" w:space="0" w:color="auto"/>
      </w:divBdr>
    </w:div>
    <w:div w:id="2096436849">
      <w:bodyDiv w:val="1"/>
      <w:marLeft w:val="0"/>
      <w:marRight w:val="0"/>
      <w:marTop w:val="0"/>
      <w:marBottom w:val="0"/>
      <w:divBdr>
        <w:top w:val="none" w:sz="0" w:space="0" w:color="auto"/>
        <w:left w:val="none" w:sz="0" w:space="0" w:color="auto"/>
        <w:bottom w:val="none" w:sz="0" w:space="0" w:color="auto"/>
        <w:right w:val="none" w:sz="0" w:space="0" w:color="auto"/>
      </w:divBdr>
    </w:div>
    <w:div w:id="2096851585">
      <w:bodyDiv w:val="1"/>
      <w:marLeft w:val="0"/>
      <w:marRight w:val="0"/>
      <w:marTop w:val="0"/>
      <w:marBottom w:val="0"/>
      <w:divBdr>
        <w:top w:val="none" w:sz="0" w:space="0" w:color="auto"/>
        <w:left w:val="none" w:sz="0" w:space="0" w:color="auto"/>
        <w:bottom w:val="none" w:sz="0" w:space="0" w:color="auto"/>
        <w:right w:val="none" w:sz="0" w:space="0" w:color="auto"/>
      </w:divBdr>
    </w:div>
    <w:div w:id="2096895456">
      <w:bodyDiv w:val="1"/>
      <w:marLeft w:val="0"/>
      <w:marRight w:val="0"/>
      <w:marTop w:val="0"/>
      <w:marBottom w:val="0"/>
      <w:divBdr>
        <w:top w:val="none" w:sz="0" w:space="0" w:color="auto"/>
        <w:left w:val="none" w:sz="0" w:space="0" w:color="auto"/>
        <w:bottom w:val="none" w:sz="0" w:space="0" w:color="auto"/>
        <w:right w:val="none" w:sz="0" w:space="0" w:color="auto"/>
      </w:divBdr>
    </w:div>
    <w:div w:id="2097941213">
      <w:bodyDiv w:val="1"/>
      <w:marLeft w:val="0"/>
      <w:marRight w:val="0"/>
      <w:marTop w:val="0"/>
      <w:marBottom w:val="0"/>
      <w:divBdr>
        <w:top w:val="none" w:sz="0" w:space="0" w:color="auto"/>
        <w:left w:val="none" w:sz="0" w:space="0" w:color="auto"/>
        <w:bottom w:val="none" w:sz="0" w:space="0" w:color="auto"/>
        <w:right w:val="none" w:sz="0" w:space="0" w:color="auto"/>
      </w:divBdr>
    </w:div>
    <w:div w:id="2098477441">
      <w:bodyDiv w:val="1"/>
      <w:marLeft w:val="0"/>
      <w:marRight w:val="0"/>
      <w:marTop w:val="0"/>
      <w:marBottom w:val="0"/>
      <w:divBdr>
        <w:top w:val="none" w:sz="0" w:space="0" w:color="auto"/>
        <w:left w:val="none" w:sz="0" w:space="0" w:color="auto"/>
        <w:bottom w:val="none" w:sz="0" w:space="0" w:color="auto"/>
        <w:right w:val="none" w:sz="0" w:space="0" w:color="auto"/>
      </w:divBdr>
    </w:div>
    <w:div w:id="2098480567">
      <w:bodyDiv w:val="1"/>
      <w:marLeft w:val="0"/>
      <w:marRight w:val="0"/>
      <w:marTop w:val="0"/>
      <w:marBottom w:val="0"/>
      <w:divBdr>
        <w:top w:val="none" w:sz="0" w:space="0" w:color="auto"/>
        <w:left w:val="none" w:sz="0" w:space="0" w:color="auto"/>
        <w:bottom w:val="none" w:sz="0" w:space="0" w:color="auto"/>
        <w:right w:val="none" w:sz="0" w:space="0" w:color="auto"/>
      </w:divBdr>
    </w:div>
    <w:div w:id="2098861563">
      <w:bodyDiv w:val="1"/>
      <w:marLeft w:val="0"/>
      <w:marRight w:val="0"/>
      <w:marTop w:val="0"/>
      <w:marBottom w:val="0"/>
      <w:divBdr>
        <w:top w:val="none" w:sz="0" w:space="0" w:color="auto"/>
        <w:left w:val="none" w:sz="0" w:space="0" w:color="auto"/>
        <w:bottom w:val="none" w:sz="0" w:space="0" w:color="auto"/>
        <w:right w:val="none" w:sz="0" w:space="0" w:color="auto"/>
      </w:divBdr>
    </w:div>
    <w:div w:id="2100711283">
      <w:bodyDiv w:val="1"/>
      <w:marLeft w:val="0"/>
      <w:marRight w:val="0"/>
      <w:marTop w:val="0"/>
      <w:marBottom w:val="0"/>
      <w:divBdr>
        <w:top w:val="none" w:sz="0" w:space="0" w:color="auto"/>
        <w:left w:val="none" w:sz="0" w:space="0" w:color="auto"/>
        <w:bottom w:val="none" w:sz="0" w:space="0" w:color="auto"/>
        <w:right w:val="none" w:sz="0" w:space="0" w:color="auto"/>
      </w:divBdr>
    </w:div>
    <w:div w:id="2102018796">
      <w:bodyDiv w:val="1"/>
      <w:marLeft w:val="0"/>
      <w:marRight w:val="0"/>
      <w:marTop w:val="0"/>
      <w:marBottom w:val="0"/>
      <w:divBdr>
        <w:top w:val="none" w:sz="0" w:space="0" w:color="auto"/>
        <w:left w:val="none" w:sz="0" w:space="0" w:color="auto"/>
        <w:bottom w:val="none" w:sz="0" w:space="0" w:color="auto"/>
        <w:right w:val="none" w:sz="0" w:space="0" w:color="auto"/>
      </w:divBdr>
    </w:div>
    <w:div w:id="2107579295">
      <w:bodyDiv w:val="1"/>
      <w:marLeft w:val="0"/>
      <w:marRight w:val="0"/>
      <w:marTop w:val="0"/>
      <w:marBottom w:val="0"/>
      <w:divBdr>
        <w:top w:val="none" w:sz="0" w:space="0" w:color="auto"/>
        <w:left w:val="none" w:sz="0" w:space="0" w:color="auto"/>
        <w:bottom w:val="none" w:sz="0" w:space="0" w:color="auto"/>
        <w:right w:val="none" w:sz="0" w:space="0" w:color="auto"/>
      </w:divBdr>
    </w:div>
    <w:div w:id="2108571444">
      <w:bodyDiv w:val="1"/>
      <w:marLeft w:val="0"/>
      <w:marRight w:val="0"/>
      <w:marTop w:val="0"/>
      <w:marBottom w:val="0"/>
      <w:divBdr>
        <w:top w:val="none" w:sz="0" w:space="0" w:color="auto"/>
        <w:left w:val="none" w:sz="0" w:space="0" w:color="auto"/>
        <w:bottom w:val="none" w:sz="0" w:space="0" w:color="auto"/>
        <w:right w:val="none" w:sz="0" w:space="0" w:color="auto"/>
      </w:divBdr>
    </w:div>
    <w:div w:id="2110731838">
      <w:bodyDiv w:val="1"/>
      <w:marLeft w:val="0"/>
      <w:marRight w:val="0"/>
      <w:marTop w:val="0"/>
      <w:marBottom w:val="0"/>
      <w:divBdr>
        <w:top w:val="none" w:sz="0" w:space="0" w:color="auto"/>
        <w:left w:val="none" w:sz="0" w:space="0" w:color="auto"/>
        <w:bottom w:val="none" w:sz="0" w:space="0" w:color="auto"/>
        <w:right w:val="none" w:sz="0" w:space="0" w:color="auto"/>
      </w:divBdr>
    </w:div>
    <w:div w:id="2110853184">
      <w:bodyDiv w:val="1"/>
      <w:marLeft w:val="0"/>
      <w:marRight w:val="0"/>
      <w:marTop w:val="0"/>
      <w:marBottom w:val="0"/>
      <w:divBdr>
        <w:top w:val="none" w:sz="0" w:space="0" w:color="auto"/>
        <w:left w:val="none" w:sz="0" w:space="0" w:color="auto"/>
        <w:bottom w:val="none" w:sz="0" w:space="0" w:color="auto"/>
        <w:right w:val="none" w:sz="0" w:space="0" w:color="auto"/>
      </w:divBdr>
    </w:div>
    <w:div w:id="2112234053">
      <w:bodyDiv w:val="1"/>
      <w:marLeft w:val="0"/>
      <w:marRight w:val="0"/>
      <w:marTop w:val="0"/>
      <w:marBottom w:val="0"/>
      <w:divBdr>
        <w:top w:val="none" w:sz="0" w:space="0" w:color="auto"/>
        <w:left w:val="none" w:sz="0" w:space="0" w:color="auto"/>
        <w:bottom w:val="none" w:sz="0" w:space="0" w:color="auto"/>
        <w:right w:val="none" w:sz="0" w:space="0" w:color="auto"/>
      </w:divBdr>
      <w:divsChild>
        <w:div w:id="128283169">
          <w:marLeft w:val="0"/>
          <w:marRight w:val="0"/>
          <w:marTop w:val="0"/>
          <w:marBottom w:val="0"/>
          <w:divBdr>
            <w:top w:val="none" w:sz="0" w:space="0" w:color="auto"/>
            <w:left w:val="none" w:sz="0" w:space="0" w:color="auto"/>
            <w:bottom w:val="none" w:sz="0" w:space="0" w:color="auto"/>
            <w:right w:val="none" w:sz="0" w:space="0" w:color="auto"/>
          </w:divBdr>
          <w:divsChild>
            <w:div w:id="137025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014640">
      <w:bodyDiv w:val="1"/>
      <w:marLeft w:val="0"/>
      <w:marRight w:val="0"/>
      <w:marTop w:val="0"/>
      <w:marBottom w:val="0"/>
      <w:divBdr>
        <w:top w:val="none" w:sz="0" w:space="0" w:color="auto"/>
        <w:left w:val="none" w:sz="0" w:space="0" w:color="auto"/>
        <w:bottom w:val="none" w:sz="0" w:space="0" w:color="auto"/>
        <w:right w:val="none" w:sz="0" w:space="0" w:color="auto"/>
      </w:divBdr>
    </w:div>
    <w:div w:id="2114283605">
      <w:bodyDiv w:val="1"/>
      <w:marLeft w:val="0"/>
      <w:marRight w:val="0"/>
      <w:marTop w:val="0"/>
      <w:marBottom w:val="0"/>
      <w:divBdr>
        <w:top w:val="none" w:sz="0" w:space="0" w:color="auto"/>
        <w:left w:val="none" w:sz="0" w:space="0" w:color="auto"/>
        <w:bottom w:val="none" w:sz="0" w:space="0" w:color="auto"/>
        <w:right w:val="none" w:sz="0" w:space="0" w:color="auto"/>
      </w:divBdr>
    </w:div>
    <w:div w:id="2114858145">
      <w:bodyDiv w:val="1"/>
      <w:marLeft w:val="0"/>
      <w:marRight w:val="0"/>
      <w:marTop w:val="0"/>
      <w:marBottom w:val="0"/>
      <w:divBdr>
        <w:top w:val="none" w:sz="0" w:space="0" w:color="auto"/>
        <w:left w:val="none" w:sz="0" w:space="0" w:color="auto"/>
        <w:bottom w:val="none" w:sz="0" w:space="0" w:color="auto"/>
        <w:right w:val="none" w:sz="0" w:space="0" w:color="auto"/>
      </w:divBdr>
    </w:div>
    <w:div w:id="2118744349">
      <w:bodyDiv w:val="1"/>
      <w:marLeft w:val="0"/>
      <w:marRight w:val="0"/>
      <w:marTop w:val="0"/>
      <w:marBottom w:val="0"/>
      <w:divBdr>
        <w:top w:val="none" w:sz="0" w:space="0" w:color="auto"/>
        <w:left w:val="none" w:sz="0" w:space="0" w:color="auto"/>
        <w:bottom w:val="none" w:sz="0" w:space="0" w:color="auto"/>
        <w:right w:val="none" w:sz="0" w:space="0" w:color="auto"/>
      </w:divBdr>
    </w:div>
    <w:div w:id="2121143408">
      <w:bodyDiv w:val="1"/>
      <w:marLeft w:val="0"/>
      <w:marRight w:val="0"/>
      <w:marTop w:val="0"/>
      <w:marBottom w:val="0"/>
      <w:divBdr>
        <w:top w:val="none" w:sz="0" w:space="0" w:color="auto"/>
        <w:left w:val="none" w:sz="0" w:space="0" w:color="auto"/>
        <w:bottom w:val="none" w:sz="0" w:space="0" w:color="auto"/>
        <w:right w:val="none" w:sz="0" w:space="0" w:color="auto"/>
      </w:divBdr>
    </w:div>
    <w:div w:id="2121336768">
      <w:bodyDiv w:val="1"/>
      <w:marLeft w:val="0"/>
      <w:marRight w:val="0"/>
      <w:marTop w:val="0"/>
      <w:marBottom w:val="0"/>
      <w:divBdr>
        <w:top w:val="none" w:sz="0" w:space="0" w:color="auto"/>
        <w:left w:val="none" w:sz="0" w:space="0" w:color="auto"/>
        <w:bottom w:val="none" w:sz="0" w:space="0" w:color="auto"/>
        <w:right w:val="none" w:sz="0" w:space="0" w:color="auto"/>
      </w:divBdr>
    </w:div>
    <w:div w:id="2124110695">
      <w:bodyDiv w:val="1"/>
      <w:marLeft w:val="0"/>
      <w:marRight w:val="0"/>
      <w:marTop w:val="0"/>
      <w:marBottom w:val="0"/>
      <w:divBdr>
        <w:top w:val="none" w:sz="0" w:space="0" w:color="auto"/>
        <w:left w:val="none" w:sz="0" w:space="0" w:color="auto"/>
        <w:bottom w:val="none" w:sz="0" w:space="0" w:color="auto"/>
        <w:right w:val="none" w:sz="0" w:space="0" w:color="auto"/>
      </w:divBdr>
    </w:div>
    <w:div w:id="2124299671">
      <w:bodyDiv w:val="1"/>
      <w:marLeft w:val="0"/>
      <w:marRight w:val="0"/>
      <w:marTop w:val="0"/>
      <w:marBottom w:val="0"/>
      <w:divBdr>
        <w:top w:val="none" w:sz="0" w:space="0" w:color="auto"/>
        <w:left w:val="none" w:sz="0" w:space="0" w:color="auto"/>
        <w:bottom w:val="none" w:sz="0" w:space="0" w:color="auto"/>
        <w:right w:val="none" w:sz="0" w:space="0" w:color="auto"/>
      </w:divBdr>
    </w:div>
    <w:div w:id="2125804263">
      <w:bodyDiv w:val="1"/>
      <w:marLeft w:val="0"/>
      <w:marRight w:val="0"/>
      <w:marTop w:val="0"/>
      <w:marBottom w:val="0"/>
      <w:divBdr>
        <w:top w:val="none" w:sz="0" w:space="0" w:color="auto"/>
        <w:left w:val="none" w:sz="0" w:space="0" w:color="auto"/>
        <w:bottom w:val="none" w:sz="0" w:space="0" w:color="auto"/>
        <w:right w:val="none" w:sz="0" w:space="0" w:color="auto"/>
      </w:divBdr>
    </w:div>
    <w:div w:id="2126649913">
      <w:bodyDiv w:val="1"/>
      <w:marLeft w:val="0"/>
      <w:marRight w:val="0"/>
      <w:marTop w:val="0"/>
      <w:marBottom w:val="0"/>
      <w:divBdr>
        <w:top w:val="none" w:sz="0" w:space="0" w:color="auto"/>
        <w:left w:val="none" w:sz="0" w:space="0" w:color="auto"/>
        <w:bottom w:val="none" w:sz="0" w:space="0" w:color="auto"/>
        <w:right w:val="none" w:sz="0" w:space="0" w:color="auto"/>
      </w:divBdr>
    </w:div>
    <w:div w:id="2126776397">
      <w:bodyDiv w:val="1"/>
      <w:marLeft w:val="0"/>
      <w:marRight w:val="0"/>
      <w:marTop w:val="0"/>
      <w:marBottom w:val="0"/>
      <w:divBdr>
        <w:top w:val="none" w:sz="0" w:space="0" w:color="auto"/>
        <w:left w:val="none" w:sz="0" w:space="0" w:color="auto"/>
        <w:bottom w:val="none" w:sz="0" w:space="0" w:color="auto"/>
        <w:right w:val="none" w:sz="0" w:space="0" w:color="auto"/>
      </w:divBdr>
    </w:div>
    <w:div w:id="2128968698">
      <w:bodyDiv w:val="1"/>
      <w:marLeft w:val="0"/>
      <w:marRight w:val="0"/>
      <w:marTop w:val="0"/>
      <w:marBottom w:val="0"/>
      <w:divBdr>
        <w:top w:val="none" w:sz="0" w:space="0" w:color="auto"/>
        <w:left w:val="none" w:sz="0" w:space="0" w:color="auto"/>
        <w:bottom w:val="none" w:sz="0" w:space="0" w:color="auto"/>
        <w:right w:val="none" w:sz="0" w:space="0" w:color="auto"/>
      </w:divBdr>
    </w:div>
    <w:div w:id="2133669403">
      <w:bodyDiv w:val="1"/>
      <w:marLeft w:val="0"/>
      <w:marRight w:val="0"/>
      <w:marTop w:val="0"/>
      <w:marBottom w:val="0"/>
      <w:divBdr>
        <w:top w:val="none" w:sz="0" w:space="0" w:color="auto"/>
        <w:left w:val="none" w:sz="0" w:space="0" w:color="auto"/>
        <w:bottom w:val="none" w:sz="0" w:space="0" w:color="auto"/>
        <w:right w:val="none" w:sz="0" w:space="0" w:color="auto"/>
      </w:divBdr>
    </w:div>
    <w:div w:id="2139250619">
      <w:bodyDiv w:val="1"/>
      <w:marLeft w:val="0"/>
      <w:marRight w:val="0"/>
      <w:marTop w:val="0"/>
      <w:marBottom w:val="0"/>
      <w:divBdr>
        <w:top w:val="none" w:sz="0" w:space="0" w:color="auto"/>
        <w:left w:val="none" w:sz="0" w:space="0" w:color="auto"/>
        <w:bottom w:val="none" w:sz="0" w:space="0" w:color="auto"/>
        <w:right w:val="none" w:sz="0" w:space="0" w:color="auto"/>
      </w:divBdr>
    </w:div>
    <w:div w:id="2141921882">
      <w:bodyDiv w:val="1"/>
      <w:marLeft w:val="0"/>
      <w:marRight w:val="0"/>
      <w:marTop w:val="0"/>
      <w:marBottom w:val="0"/>
      <w:divBdr>
        <w:top w:val="none" w:sz="0" w:space="0" w:color="auto"/>
        <w:left w:val="none" w:sz="0" w:space="0" w:color="auto"/>
        <w:bottom w:val="none" w:sz="0" w:space="0" w:color="auto"/>
        <w:right w:val="none" w:sz="0" w:space="0" w:color="auto"/>
      </w:divBdr>
    </w:div>
    <w:div w:id="214449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emf"/><Relationship Id="rId42" Type="http://schemas.openxmlformats.org/officeDocument/2006/relationships/image" Target="media/image35.emf"/><Relationship Id="rId47" Type="http://schemas.openxmlformats.org/officeDocument/2006/relationships/image" Target="media/image40.emf"/><Relationship Id="rId63" Type="http://schemas.openxmlformats.org/officeDocument/2006/relationships/image" Target="media/image56.png"/><Relationship Id="rId68"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3" Type="http://schemas.openxmlformats.org/officeDocument/2006/relationships/image" Target="media/image46.emf"/><Relationship Id="rId58" Type="http://schemas.openxmlformats.org/officeDocument/2006/relationships/image" Target="media/image51.emf"/><Relationship Id="rId66" Type="http://schemas.openxmlformats.org/officeDocument/2006/relationships/image" Target="media/image59.png"/><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png"/><Relationship Id="rId43" Type="http://schemas.openxmlformats.org/officeDocument/2006/relationships/image" Target="media/image36.emf"/><Relationship Id="rId48" Type="http://schemas.openxmlformats.org/officeDocument/2006/relationships/image" Target="media/image41.emf"/><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59" Type="http://schemas.openxmlformats.org/officeDocument/2006/relationships/image" Target="media/image52.emf"/><Relationship Id="rId67" Type="http://schemas.openxmlformats.org/officeDocument/2006/relationships/footer" Target="footer1.xml"/><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e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image" Target="media/image32.emf"/><Relationship Id="rId34" Type="http://schemas.openxmlformats.org/officeDocument/2006/relationships/image" Target="media/image27.emf"/><Relationship Id="rId50" Type="http://schemas.openxmlformats.org/officeDocument/2006/relationships/image" Target="media/image43.emf"/><Relationship Id="rId55" Type="http://schemas.openxmlformats.org/officeDocument/2006/relationships/image" Target="media/image4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0359F8-64BB-4266-BBDF-CB72DAE450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789</TotalTime>
  <Pages>1</Pages>
  <Words>2180</Words>
  <Characters>12427</Characters>
  <Application>Microsoft Office Word</Application>
  <DocSecurity>0</DocSecurity>
  <Lines>103</Lines>
  <Paragraphs>29</Paragraphs>
  <ScaleCrop>false</ScaleCrop>
  <Company>Microsoft</Company>
  <LinksUpToDate>false</LinksUpToDate>
  <CharactersWithSpaces>14578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07年1-10月汽车市场分析报告</dc:title>
  <dc:subject/>
  <dc:creator>User</dc:creator>
  <cp:keywords/>
  <dc:description/>
  <cp:lastModifiedBy>崔 崔东树</cp:lastModifiedBy>
  <cp:revision>12</cp:revision>
  <cp:lastPrinted>2015-03-04T14:09:00Z</cp:lastPrinted>
  <dcterms:created xsi:type="dcterms:W3CDTF">2020-03-09T16:56:00Z</dcterms:created>
  <dcterms:modified xsi:type="dcterms:W3CDTF">2020-03-27T02:15:00Z</dcterms:modified>
</cp:coreProperties>
</file>