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DA6168" w14:textId="6673A127" w:rsidR="00E72B14" w:rsidRDefault="00E72B14" w:rsidP="00E72B14">
      <w:pPr>
        <w:jc w:val="center"/>
        <w:outlineLvl w:val="0"/>
        <w:rPr>
          <w:rFonts w:ascii="黑体" w:eastAsia="黑体" w:cs="黑体"/>
          <w:sz w:val="24"/>
        </w:rPr>
      </w:pPr>
      <w:bookmarkStart w:id="0" w:name="_Toc308180609"/>
      <w:r w:rsidRPr="002009FE">
        <w:rPr>
          <w:rFonts w:ascii="黑体" w:eastAsia="黑体" w:cs="黑体" w:hint="eastAsia"/>
          <w:sz w:val="24"/>
        </w:rPr>
        <w:t>车市扫描</w:t>
      </w:r>
      <w:r>
        <w:rPr>
          <w:rFonts w:ascii="黑体" w:eastAsia="黑体" w:cs="黑体"/>
          <w:sz w:val="24"/>
        </w:rPr>
        <w:t>-2020</w:t>
      </w:r>
      <w:r>
        <w:rPr>
          <w:rFonts w:ascii="黑体" w:eastAsia="黑体" w:cs="黑体" w:hint="eastAsia"/>
          <w:sz w:val="24"/>
        </w:rPr>
        <w:t>年</w:t>
      </w:r>
      <w:r>
        <w:rPr>
          <w:rFonts w:ascii="黑体" w:eastAsia="黑体" w:cs="黑体"/>
          <w:sz w:val="24"/>
        </w:rPr>
        <w:t>40</w:t>
      </w:r>
      <w:r w:rsidRPr="002009FE">
        <w:rPr>
          <w:rFonts w:ascii="黑体" w:eastAsia="黑体" w:cs="黑体" w:hint="eastAsia"/>
          <w:sz w:val="24"/>
        </w:rPr>
        <w:t>期（</w:t>
      </w:r>
      <w:r>
        <w:rPr>
          <w:rFonts w:ascii="黑体" w:eastAsia="黑体" w:cs="黑体"/>
          <w:sz w:val="24"/>
        </w:rPr>
        <w:t>9</w:t>
      </w:r>
      <w:r w:rsidRPr="002009FE">
        <w:rPr>
          <w:rFonts w:ascii="黑体" w:eastAsia="黑体" w:cs="黑体" w:hint="eastAsia"/>
          <w:sz w:val="24"/>
        </w:rPr>
        <w:t>月</w:t>
      </w:r>
      <w:r>
        <w:rPr>
          <w:rFonts w:ascii="黑体" w:eastAsia="黑体" w:cs="黑体"/>
          <w:sz w:val="24"/>
        </w:rPr>
        <w:t>2</w:t>
      </w:r>
      <w:r w:rsidR="00072EFB">
        <w:rPr>
          <w:rFonts w:ascii="黑体" w:eastAsia="黑体" w:cs="黑体"/>
          <w:sz w:val="24"/>
        </w:rPr>
        <w:t>7</w:t>
      </w:r>
      <w:r w:rsidRPr="002009FE">
        <w:rPr>
          <w:rFonts w:ascii="黑体" w:eastAsia="黑体" w:cs="黑体" w:hint="eastAsia"/>
          <w:sz w:val="24"/>
        </w:rPr>
        <w:t>日</w:t>
      </w:r>
      <w:r w:rsidRPr="002009FE">
        <w:rPr>
          <w:rFonts w:ascii="黑体" w:eastAsia="黑体" w:cs="黑体"/>
          <w:sz w:val="24"/>
        </w:rPr>
        <w:t>-</w:t>
      </w:r>
      <w:r w:rsidR="00072EFB">
        <w:rPr>
          <w:rFonts w:ascii="黑体" w:eastAsia="黑体" w:cs="黑体"/>
          <w:sz w:val="24"/>
        </w:rPr>
        <w:t>9</w:t>
      </w:r>
      <w:r w:rsidRPr="002009FE">
        <w:rPr>
          <w:rFonts w:ascii="黑体" w:eastAsia="黑体" w:cs="黑体" w:hint="eastAsia"/>
          <w:sz w:val="24"/>
        </w:rPr>
        <w:t>月</w:t>
      </w:r>
      <w:r w:rsidR="00072EFB">
        <w:rPr>
          <w:rFonts w:ascii="黑体" w:eastAsia="黑体" w:cs="黑体"/>
          <w:sz w:val="24"/>
        </w:rPr>
        <w:t>30</w:t>
      </w:r>
      <w:r w:rsidRPr="002009FE">
        <w:rPr>
          <w:rFonts w:ascii="黑体" w:eastAsia="黑体" w:cs="黑体" w:hint="eastAsia"/>
          <w:sz w:val="24"/>
        </w:rPr>
        <w:t>日）</w:t>
      </w:r>
      <w:bookmarkEnd w:id="0"/>
    </w:p>
    <w:p w14:paraId="24C15B50" w14:textId="77777777" w:rsidR="00072EFB" w:rsidRPr="00072EFB" w:rsidRDefault="00072EFB" w:rsidP="00E72B14">
      <w:pPr>
        <w:jc w:val="center"/>
        <w:outlineLvl w:val="0"/>
        <w:rPr>
          <w:rFonts w:ascii="黑体" w:eastAsia="黑体" w:cs="Times New Roman"/>
          <w:sz w:val="24"/>
        </w:rPr>
      </w:pPr>
    </w:p>
    <w:p w14:paraId="21D7A67A" w14:textId="77777777" w:rsidR="00E72B14" w:rsidRPr="00A43D0D" w:rsidRDefault="00E72B14" w:rsidP="00E72B14">
      <w:pPr>
        <w:rPr>
          <w:rFonts w:ascii="黑体" w:eastAsia="黑体" w:cs="黑体"/>
        </w:rPr>
      </w:pPr>
      <w:r w:rsidRPr="00A43D0D">
        <w:rPr>
          <w:rFonts w:ascii="黑体" w:eastAsia="黑体" w:cs="黑体" w:hint="eastAsia"/>
        </w:rPr>
        <w:t>主要信息源自乘联会每日新闻等</w:t>
      </w:r>
    </w:p>
    <w:p w14:paraId="691A6C09" w14:textId="77777777" w:rsidR="00E72B14" w:rsidRPr="00A43D0D" w:rsidRDefault="00E72B14" w:rsidP="00E72B14">
      <w:pPr>
        <w:rPr>
          <w:rFonts w:ascii="黑体" w:eastAsia="黑体" w:cs="黑体"/>
        </w:rPr>
      </w:pPr>
      <w:r w:rsidRPr="00A43D0D">
        <w:rPr>
          <w:rFonts w:ascii="黑体" w:eastAsia="黑体" w:cs="黑体" w:hint="eastAsia"/>
        </w:rPr>
        <w:t>中国汽车流通协会汽车市场研究分会</w:t>
      </w:r>
    </w:p>
    <w:p w14:paraId="35AF8DAE" w14:textId="77777777" w:rsidR="00E72B14" w:rsidRPr="00A43D0D" w:rsidRDefault="00E72B14" w:rsidP="00E72B14">
      <w:pPr>
        <w:rPr>
          <w:rFonts w:ascii="黑体" w:eastAsia="黑体" w:cs="黑体"/>
        </w:rPr>
      </w:pPr>
      <w:r w:rsidRPr="00A43D0D">
        <w:rPr>
          <w:rFonts w:ascii="黑体" w:eastAsia="黑体" w:cs="黑体" w:hint="eastAsia"/>
        </w:rPr>
        <w:t>乘用车市场信息联席会（乘联会）</w:t>
      </w:r>
    </w:p>
    <w:p w14:paraId="2ADB2215" w14:textId="764707C4" w:rsidR="00E72B14" w:rsidRDefault="00E72B14" w:rsidP="00E72B14">
      <w:pPr>
        <w:rPr>
          <w:rFonts w:ascii="黑体" w:eastAsia="黑体" w:cs="黑体"/>
        </w:rPr>
      </w:pPr>
      <w:r w:rsidRPr="00A43D0D">
        <w:rPr>
          <w:rFonts w:ascii="黑体" w:eastAsia="黑体" w:cs="黑体" w:hint="eastAsia"/>
        </w:rPr>
        <w:t>网站：</w:t>
      </w:r>
      <w:hyperlink r:id="rId7" w:history="1">
        <w:r w:rsidR="00072EFB" w:rsidRPr="00552CB0">
          <w:rPr>
            <w:rStyle w:val="af0"/>
            <w:rFonts w:ascii="黑体" w:eastAsia="黑体" w:cs="黑体"/>
          </w:rPr>
          <w:t>http://www.cpcaauto.com</w:t>
        </w:r>
      </w:hyperlink>
    </w:p>
    <w:p w14:paraId="357B3969" w14:textId="77777777" w:rsidR="00072EFB" w:rsidRPr="00072EFB" w:rsidRDefault="00072EFB" w:rsidP="00E72B14">
      <w:pPr>
        <w:rPr>
          <w:rFonts w:cs="Times New Roman"/>
        </w:rPr>
      </w:pPr>
    </w:p>
    <w:p w14:paraId="33B73940" w14:textId="11078363" w:rsidR="00E72B14" w:rsidRPr="00072EFB" w:rsidRDefault="00072EFB" w:rsidP="00072EFB">
      <w:pPr>
        <w:pStyle w:val="1"/>
        <w:ind w:firstLineChars="0" w:firstLine="0"/>
        <w:outlineLvl w:val="0"/>
        <w:rPr>
          <w:rFonts w:ascii="宋体" w:cs="Times New Roman"/>
          <w:b/>
          <w:bCs/>
        </w:rPr>
      </w:pPr>
      <w:r>
        <w:rPr>
          <w:rFonts w:ascii="宋体" w:cs="Times New Roman" w:hint="eastAsia"/>
          <w:b/>
          <w:bCs/>
        </w:rPr>
        <w:t>一、</w:t>
      </w:r>
      <w:r w:rsidR="00E72B14" w:rsidRPr="00072EFB">
        <w:rPr>
          <w:rFonts w:cs="宋体" w:hint="eastAsia"/>
          <w:b/>
          <w:bCs/>
        </w:rPr>
        <w:t>本周车市概述：</w:t>
      </w:r>
    </w:p>
    <w:p w14:paraId="008D59BB" w14:textId="35519465" w:rsidR="00A46987" w:rsidRPr="009020F9" w:rsidRDefault="00A46987" w:rsidP="00A46987">
      <w:pPr>
        <w:pStyle w:val="a8"/>
        <w:numPr>
          <w:ilvl w:val="0"/>
          <w:numId w:val="2"/>
        </w:numPr>
        <w:ind w:firstLineChars="0"/>
        <w:outlineLvl w:val="1"/>
        <w:rPr>
          <w:rFonts w:ascii="黑体" w:eastAsia="黑体" w:hAnsi="黑体" w:cs="Times New Roman"/>
          <w:b/>
          <w:bCs/>
          <w:sz w:val="24"/>
        </w:rPr>
      </w:pPr>
      <w:r w:rsidRPr="00232CE4">
        <w:rPr>
          <w:rFonts w:ascii="黑体" w:eastAsia="黑体" w:hAnsi="黑体" w:cs="Times New Roman"/>
          <w:b/>
          <w:bCs/>
          <w:sz w:val="24"/>
        </w:rPr>
        <w:t>9月乘用车市场周度零售走势</w:t>
      </w:r>
    </w:p>
    <w:p w14:paraId="76BDCD78" w14:textId="34152746" w:rsidR="00416ECC" w:rsidRDefault="00416ECC" w:rsidP="00416ECC">
      <w:pPr>
        <w:jc w:val="center"/>
        <w:rPr>
          <w:rFonts w:ascii="Calibri" w:eastAsia="宋体" w:hAnsi="Calibri" w:cs="Times New Roman"/>
          <w:szCs w:val="21"/>
        </w:rPr>
      </w:pPr>
      <w:r>
        <w:rPr>
          <w:rFonts w:ascii="Calibri" w:eastAsia="宋体" w:hAnsi="Calibri" w:cs="Times New Roman" w:hint="eastAsia"/>
          <w:noProof/>
          <w:szCs w:val="21"/>
        </w:rPr>
        <w:drawing>
          <wp:inline distT="0" distB="0" distL="0" distR="0" wp14:anchorId="030F5385" wp14:editId="0260A6C3">
            <wp:extent cx="4320000" cy="2962516"/>
            <wp:effectExtent l="0" t="0" r="444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8">
                      <a:extLst>
                        <a:ext uri="{28A0092B-C50C-407E-A947-70E740481C1C}">
                          <a14:useLocalDpi xmlns:a14="http://schemas.microsoft.com/office/drawing/2010/main" val="0"/>
                        </a:ext>
                      </a:extLst>
                    </a:blip>
                    <a:stretch>
                      <a:fillRect/>
                    </a:stretch>
                  </pic:blipFill>
                  <pic:spPr>
                    <a:xfrm>
                      <a:off x="0" y="0"/>
                      <a:ext cx="4320000" cy="2962516"/>
                    </a:xfrm>
                    <a:prstGeom prst="rect">
                      <a:avLst/>
                    </a:prstGeom>
                  </pic:spPr>
                </pic:pic>
              </a:graphicData>
            </a:graphic>
          </wp:inline>
        </w:drawing>
      </w:r>
    </w:p>
    <w:p w14:paraId="2A907755" w14:textId="02832957" w:rsidR="00B22D08" w:rsidRPr="00B22D08" w:rsidRDefault="00B22D08" w:rsidP="00416ECC">
      <w:pPr>
        <w:jc w:val="center"/>
        <w:rPr>
          <w:rFonts w:ascii="Calibri" w:eastAsia="宋体" w:hAnsi="Calibri" w:cs="Times New Roman"/>
          <w:b/>
          <w:bCs/>
          <w:color w:val="FF0000"/>
          <w:szCs w:val="21"/>
        </w:rPr>
      </w:pPr>
      <w:r w:rsidRPr="00B22D08">
        <w:rPr>
          <w:rFonts w:ascii="Calibri" w:eastAsia="宋体" w:hAnsi="Calibri" w:cs="Times New Roman" w:hint="eastAsia"/>
          <w:b/>
          <w:bCs/>
          <w:color w:val="FF0000"/>
          <w:szCs w:val="21"/>
        </w:rPr>
        <w:t>（图表为乘联会部分主要厂商数据）</w:t>
      </w:r>
    </w:p>
    <w:p w14:paraId="49B81C1F" w14:textId="258C73A7" w:rsidR="00A46987" w:rsidRDefault="00A46987" w:rsidP="00B22D08">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9020F9">
        <w:rPr>
          <w:rFonts w:ascii="Calibri" w:eastAsia="宋体" w:hAnsi="Calibri" w:cs="Times New Roman" w:hint="eastAsia"/>
          <w:szCs w:val="21"/>
        </w:rPr>
        <w:t>一</w:t>
      </w:r>
      <w:r>
        <w:rPr>
          <w:rFonts w:ascii="Calibri" w:eastAsia="宋体" w:hAnsi="Calibri" w:cs="Times New Roman" w:hint="eastAsia"/>
          <w:szCs w:val="21"/>
        </w:rPr>
        <w:t>周的日均零售是</w:t>
      </w:r>
      <w:r>
        <w:rPr>
          <w:rFonts w:ascii="Calibri" w:eastAsia="宋体" w:hAnsi="Calibri" w:cs="Times New Roman"/>
          <w:szCs w:val="21"/>
        </w:rPr>
        <w:t>3.0</w:t>
      </w:r>
      <w:r w:rsidR="009020F9">
        <w:rPr>
          <w:rFonts w:ascii="Calibri" w:eastAsia="宋体" w:hAnsi="Calibri" w:cs="Times New Roman" w:hint="eastAsia"/>
          <w:szCs w:val="21"/>
        </w:rPr>
        <w:t>万辆</w:t>
      </w:r>
      <w:r>
        <w:rPr>
          <w:rFonts w:ascii="Calibri" w:eastAsia="宋体" w:hAnsi="Calibri" w:cs="Times New Roman" w:hint="eastAsia"/>
          <w:szCs w:val="21"/>
        </w:rPr>
        <w:t>，同比增长</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月第一周增长</w:t>
      </w:r>
      <w:r>
        <w:rPr>
          <w:rFonts w:ascii="Calibri" w:eastAsia="宋体" w:hAnsi="Calibri" w:cs="Times New Roman" w:hint="eastAsia"/>
          <w:szCs w:val="21"/>
        </w:rPr>
        <w:t>8%</w:t>
      </w:r>
      <w:r>
        <w:rPr>
          <w:rFonts w:ascii="Calibri" w:eastAsia="宋体" w:hAnsi="Calibri" w:cs="Times New Roman" w:hint="eastAsia"/>
          <w:szCs w:val="21"/>
        </w:rPr>
        <w:t>。第一周的零售表现平稳。</w:t>
      </w:r>
    </w:p>
    <w:p w14:paraId="371BAC27" w14:textId="35F20B7A" w:rsidR="00A46987" w:rsidRDefault="00A46987" w:rsidP="00B22D08">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9020F9">
        <w:rPr>
          <w:rFonts w:ascii="Calibri" w:eastAsia="宋体" w:hAnsi="Calibri" w:cs="Times New Roman" w:hint="eastAsia"/>
          <w:szCs w:val="21"/>
        </w:rPr>
        <w:t>二</w:t>
      </w:r>
      <w:r>
        <w:rPr>
          <w:rFonts w:ascii="Calibri" w:eastAsia="宋体" w:hAnsi="Calibri" w:cs="Times New Roman" w:hint="eastAsia"/>
          <w:szCs w:val="21"/>
        </w:rPr>
        <w:t>周的日均零售是</w:t>
      </w:r>
      <w:r>
        <w:rPr>
          <w:rFonts w:ascii="Calibri" w:eastAsia="宋体" w:hAnsi="Calibri" w:cs="Times New Roman"/>
          <w:szCs w:val="21"/>
        </w:rPr>
        <w:t>4.2</w:t>
      </w:r>
      <w:r w:rsidR="009020F9">
        <w:rPr>
          <w:rFonts w:ascii="Calibri" w:eastAsia="宋体" w:hAnsi="Calibri" w:cs="Times New Roman" w:hint="eastAsia"/>
          <w:szCs w:val="21"/>
        </w:rPr>
        <w:t>万辆</w:t>
      </w:r>
      <w:r>
        <w:rPr>
          <w:rFonts w:ascii="Calibri" w:eastAsia="宋体" w:hAnsi="Calibri" w:cs="Times New Roman" w:hint="eastAsia"/>
          <w:szCs w:val="21"/>
        </w:rPr>
        <w:t>，同比增长</w:t>
      </w:r>
      <w:r>
        <w:rPr>
          <w:rFonts w:ascii="Calibri" w:eastAsia="宋体" w:hAnsi="Calibri" w:cs="Times New Roman"/>
          <w:szCs w:val="21"/>
        </w:rPr>
        <w:t>1</w:t>
      </w:r>
      <w:r w:rsidR="007F46F1">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（去年同期数据因中秋偏差而偏高，因此调整拆分方式），今年</w:t>
      </w:r>
      <w:r>
        <w:rPr>
          <w:rFonts w:ascii="Calibri" w:eastAsia="宋体" w:hAnsi="Calibri" w:cs="Times New Roman" w:hint="eastAsia"/>
          <w:szCs w:val="21"/>
        </w:rPr>
        <w:t>9</w:t>
      </w:r>
      <w:r>
        <w:rPr>
          <w:rFonts w:ascii="Calibri" w:eastAsia="宋体" w:hAnsi="Calibri" w:cs="Times New Roman" w:hint="eastAsia"/>
          <w:szCs w:val="21"/>
        </w:rPr>
        <w:t>月的</w:t>
      </w:r>
      <w:r w:rsidR="009020F9">
        <w:rPr>
          <w:rFonts w:ascii="Calibri" w:eastAsia="宋体" w:hAnsi="Calibri" w:cs="Times New Roman" w:hint="eastAsia"/>
          <w:szCs w:val="21"/>
        </w:rPr>
        <w:t>同比</w:t>
      </w:r>
      <w:r>
        <w:rPr>
          <w:rFonts w:ascii="Calibri" w:eastAsia="宋体" w:hAnsi="Calibri" w:cs="Times New Roman" w:hint="eastAsia"/>
          <w:szCs w:val="21"/>
        </w:rPr>
        <w:t>去年节日因素效果后仍较好。</w:t>
      </w:r>
      <w:r>
        <w:rPr>
          <w:rFonts w:ascii="Calibri" w:eastAsia="宋体" w:hAnsi="Calibri" w:cs="Times New Roman" w:hint="eastAsia"/>
          <w:szCs w:val="21"/>
        </w:rPr>
        <w:t>9</w:t>
      </w:r>
      <w:r>
        <w:rPr>
          <w:rFonts w:ascii="Calibri" w:eastAsia="宋体" w:hAnsi="Calibri" w:cs="Times New Roman" w:hint="eastAsia"/>
          <w:szCs w:val="21"/>
        </w:rPr>
        <w:t>月第二周环比</w:t>
      </w:r>
      <w:r>
        <w:rPr>
          <w:rFonts w:ascii="Calibri" w:eastAsia="宋体" w:hAnsi="Calibri" w:cs="Times New Roman"/>
          <w:szCs w:val="21"/>
        </w:rPr>
        <w:t>8</w:t>
      </w:r>
      <w:r>
        <w:rPr>
          <w:rFonts w:ascii="Calibri" w:eastAsia="宋体" w:hAnsi="Calibri" w:cs="Times New Roman" w:hint="eastAsia"/>
          <w:szCs w:val="21"/>
        </w:rPr>
        <w:t>月第</w:t>
      </w:r>
      <w:r w:rsidR="009020F9">
        <w:rPr>
          <w:rFonts w:ascii="Calibri" w:eastAsia="宋体" w:hAnsi="Calibri" w:cs="Times New Roman" w:hint="eastAsia"/>
          <w:szCs w:val="21"/>
        </w:rPr>
        <w:t>二</w:t>
      </w:r>
      <w:r>
        <w:rPr>
          <w:rFonts w:ascii="Calibri" w:eastAsia="宋体" w:hAnsi="Calibri" w:cs="Times New Roman" w:hint="eastAsia"/>
          <w:szCs w:val="21"/>
        </w:rPr>
        <w:t>周增长</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。从环比的月度走势节奏看，第</w:t>
      </w:r>
      <w:r w:rsidR="009020F9">
        <w:rPr>
          <w:rFonts w:ascii="Calibri" w:eastAsia="宋体" w:hAnsi="Calibri" w:cs="Times New Roman" w:hint="eastAsia"/>
          <w:szCs w:val="21"/>
        </w:rPr>
        <w:t>二</w:t>
      </w:r>
      <w:r>
        <w:rPr>
          <w:rFonts w:ascii="Calibri" w:eastAsia="宋体" w:hAnsi="Calibri" w:cs="Times New Roman" w:hint="eastAsia"/>
          <w:szCs w:val="21"/>
        </w:rPr>
        <w:t>周的零售表现平稳。</w:t>
      </w:r>
    </w:p>
    <w:p w14:paraId="3BA81FC5" w14:textId="0A50A7B0" w:rsidR="00A46987" w:rsidRDefault="00A46987" w:rsidP="00B22D08">
      <w:pPr>
        <w:ind w:firstLineChars="200" w:firstLine="420"/>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月第</w:t>
      </w:r>
      <w:r w:rsidR="009020F9">
        <w:rPr>
          <w:rFonts w:ascii="Calibri" w:eastAsia="宋体" w:hAnsi="Calibri" w:cs="Times New Roman" w:hint="eastAsia"/>
          <w:szCs w:val="21"/>
        </w:rPr>
        <w:t>三</w:t>
      </w:r>
      <w:r>
        <w:rPr>
          <w:rFonts w:ascii="Calibri" w:eastAsia="宋体" w:hAnsi="Calibri" w:cs="Times New Roman" w:hint="eastAsia"/>
          <w:szCs w:val="21"/>
        </w:rPr>
        <w:t>周的零售达到日均</w:t>
      </w:r>
      <w:r>
        <w:rPr>
          <w:rFonts w:ascii="Calibri" w:eastAsia="宋体" w:hAnsi="Calibri" w:cs="Times New Roman" w:hint="eastAsia"/>
          <w:szCs w:val="21"/>
        </w:rPr>
        <w:t>4</w:t>
      </w:r>
      <w:r>
        <w:rPr>
          <w:rFonts w:ascii="Calibri" w:eastAsia="宋体" w:hAnsi="Calibri" w:cs="Times New Roman"/>
          <w:szCs w:val="21"/>
        </w:rPr>
        <w:t>.</w:t>
      </w:r>
      <w:r w:rsidR="009020F9">
        <w:rPr>
          <w:rFonts w:ascii="Calibri" w:eastAsia="宋体" w:hAnsi="Calibri" w:cs="Times New Roman"/>
          <w:szCs w:val="21"/>
        </w:rPr>
        <w:t>7</w:t>
      </w:r>
      <w:r w:rsidR="009020F9">
        <w:rPr>
          <w:rFonts w:ascii="Calibri" w:eastAsia="宋体" w:hAnsi="Calibri" w:cs="Times New Roman" w:hint="eastAsia"/>
          <w:szCs w:val="21"/>
        </w:rPr>
        <w:t>万辆</w:t>
      </w:r>
      <w:r>
        <w:rPr>
          <w:rFonts w:ascii="Calibri" w:eastAsia="宋体" w:hAnsi="Calibri" w:cs="Times New Roman" w:hint="eastAsia"/>
          <w:szCs w:val="21"/>
        </w:rPr>
        <w:t>，同比增长</w:t>
      </w:r>
      <w:r>
        <w:rPr>
          <w:rFonts w:ascii="Calibri" w:eastAsia="宋体" w:hAnsi="Calibri" w:cs="Times New Roman" w:hint="eastAsia"/>
          <w:szCs w:val="21"/>
        </w:rPr>
        <w:t>1</w:t>
      </w:r>
      <w:r>
        <w:rPr>
          <w:rFonts w:ascii="Calibri" w:eastAsia="宋体" w:hAnsi="Calibri" w:cs="Times New Roman"/>
          <w:szCs w:val="21"/>
        </w:rPr>
        <w:t>6</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hint="eastAsia"/>
          <w:szCs w:val="21"/>
        </w:rPr>
        <w:t>8</w:t>
      </w:r>
      <w:r>
        <w:rPr>
          <w:rFonts w:ascii="Calibri" w:eastAsia="宋体" w:hAnsi="Calibri" w:cs="Times New Roman" w:hint="eastAsia"/>
          <w:szCs w:val="21"/>
        </w:rPr>
        <w:t>月的第三周表现较强，这也是</w:t>
      </w:r>
      <w:r>
        <w:rPr>
          <w:rFonts w:ascii="Calibri" w:eastAsia="宋体" w:hAnsi="Calibri" w:cs="Times New Roman" w:hint="eastAsia"/>
          <w:szCs w:val="21"/>
        </w:rPr>
        <w:t>8</w:t>
      </w:r>
      <w:r>
        <w:rPr>
          <w:rFonts w:ascii="Calibri" w:eastAsia="宋体" w:hAnsi="Calibri" w:cs="Times New Roman" w:hint="eastAsia"/>
          <w:szCs w:val="21"/>
        </w:rPr>
        <w:t>月部分日系车企休假零售偏低的效果。</w:t>
      </w:r>
    </w:p>
    <w:p w14:paraId="3BD7ACF9" w14:textId="533DC11C" w:rsidR="00A46987" w:rsidRDefault="00A46987" w:rsidP="00B22D08">
      <w:pPr>
        <w:ind w:firstLineChars="200" w:firstLine="420"/>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月第</w:t>
      </w:r>
      <w:r w:rsidR="009020F9">
        <w:rPr>
          <w:rFonts w:ascii="Calibri" w:eastAsia="宋体" w:hAnsi="Calibri" w:cs="Times New Roman" w:hint="eastAsia"/>
          <w:szCs w:val="21"/>
        </w:rPr>
        <w:t>四</w:t>
      </w:r>
      <w:r>
        <w:rPr>
          <w:rFonts w:ascii="Calibri" w:eastAsia="宋体" w:hAnsi="Calibri" w:cs="Times New Roman" w:hint="eastAsia"/>
          <w:szCs w:val="21"/>
        </w:rPr>
        <w:t>周的零售达到日均</w:t>
      </w:r>
      <w:r>
        <w:rPr>
          <w:rFonts w:ascii="Calibri" w:eastAsia="宋体" w:hAnsi="Calibri" w:cs="Times New Roman"/>
          <w:szCs w:val="21"/>
        </w:rPr>
        <w:t>6.</w:t>
      </w:r>
      <w:r w:rsidR="009020F9">
        <w:rPr>
          <w:rFonts w:ascii="Calibri" w:eastAsia="宋体" w:hAnsi="Calibri" w:cs="Times New Roman"/>
          <w:szCs w:val="21"/>
        </w:rPr>
        <w:t>7</w:t>
      </w:r>
      <w:r w:rsidR="009020F9">
        <w:rPr>
          <w:rFonts w:ascii="Calibri" w:eastAsia="宋体" w:hAnsi="Calibri" w:cs="Times New Roman" w:hint="eastAsia"/>
          <w:szCs w:val="21"/>
        </w:rPr>
        <w:t>万辆</w:t>
      </w:r>
      <w:r>
        <w:rPr>
          <w:rFonts w:ascii="Calibri" w:eastAsia="宋体" w:hAnsi="Calibri" w:cs="Times New Roman" w:hint="eastAsia"/>
          <w:szCs w:val="21"/>
        </w:rPr>
        <w:t>，同比增长</w:t>
      </w:r>
      <w:r w:rsidR="007F46F1">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hint="eastAsia"/>
          <w:szCs w:val="21"/>
        </w:rPr>
        <w:t>8</w:t>
      </w:r>
      <w:r>
        <w:rPr>
          <w:rFonts w:ascii="Calibri" w:eastAsia="宋体" w:hAnsi="Calibri" w:cs="Times New Roman" w:hint="eastAsia"/>
          <w:szCs w:val="21"/>
        </w:rPr>
        <w:t>月第</w:t>
      </w:r>
      <w:r w:rsidR="009020F9">
        <w:rPr>
          <w:rFonts w:ascii="Calibri" w:eastAsia="宋体" w:hAnsi="Calibri" w:cs="Times New Roman" w:hint="eastAsia"/>
          <w:szCs w:val="21"/>
        </w:rPr>
        <w:t>四</w:t>
      </w:r>
      <w:r>
        <w:rPr>
          <w:rFonts w:ascii="Calibri" w:eastAsia="宋体" w:hAnsi="Calibri" w:cs="Times New Roman" w:hint="eastAsia"/>
          <w:szCs w:val="21"/>
        </w:rPr>
        <w:t>周的表现较强，这也是节前平稳销售的走势。</w:t>
      </w:r>
    </w:p>
    <w:p w14:paraId="292D2E11" w14:textId="45364177" w:rsidR="007F46F1" w:rsidRDefault="007F46F1" w:rsidP="00B22D08">
      <w:pPr>
        <w:ind w:firstLineChars="200" w:firstLine="420"/>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月第</w:t>
      </w:r>
      <w:r w:rsidR="00BF35B4">
        <w:rPr>
          <w:rFonts w:ascii="Calibri" w:eastAsia="宋体" w:hAnsi="Calibri" w:cs="Times New Roman" w:hint="eastAsia"/>
          <w:szCs w:val="21"/>
        </w:rPr>
        <w:t>五</w:t>
      </w:r>
      <w:r>
        <w:rPr>
          <w:rFonts w:ascii="Calibri" w:eastAsia="宋体" w:hAnsi="Calibri" w:cs="Times New Roman" w:hint="eastAsia"/>
          <w:szCs w:val="21"/>
        </w:rPr>
        <w:t>周的零售达到日均</w:t>
      </w:r>
      <w:r>
        <w:rPr>
          <w:rFonts w:ascii="Calibri" w:eastAsia="宋体" w:hAnsi="Calibri" w:cs="Times New Roman"/>
          <w:szCs w:val="21"/>
        </w:rPr>
        <w:t>13.</w:t>
      </w:r>
      <w:r w:rsidR="00F6646A">
        <w:rPr>
          <w:rFonts w:ascii="Calibri" w:eastAsia="宋体" w:hAnsi="Calibri" w:cs="Times New Roman"/>
          <w:szCs w:val="21"/>
        </w:rPr>
        <w:t>6</w:t>
      </w:r>
      <w:r w:rsidR="009020F9">
        <w:rPr>
          <w:rFonts w:ascii="Calibri" w:eastAsia="宋体" w:hAnsi="Calibri" w:cs="Times New Roman" w:hint="eastAsia"/>
          <w:szCs w:val="21"/>
        </w:rPr>
        <w:t>万辆</w:t>
      </w:r>
      <w:r>
        <w:rPr>
          <w:rFonts w:ascii="Calibri" w:eastAsia="宋体" w:hAnsi="Calibri" w:cs="Times New Roman" w:hint="eastAsia"/>
          <w:szCs w:val="21"/>
        </w:rPr>
        <w:t>，同比增长</w:t>
      </w:r>
      <w:r w:rsidR="00F6646A">
        <w:rPr>
          <w:rFonts w:ascii="Calibri" w:eastAsia="宋体" w:hAnsi="Calibri" w:cs="Times New Roman"/>
          <w:szCs w:val="21"/>
        </w:rPr>
        <w:t>11</w:t>
      </w:r>
      <w:r>
        <w:rPr>
          <w:rFonts w:ascii="Calibri" w:eastAsia="宋体" w:hAnsi="Calibri" w:cs="Times New Roman" w:hint="eastAsia"/>
          <w:szCs w:val="21"/>
        </w:rPr>
        <w:t>%</w:t>
      </w:r>
      <w:r>
        <w:rPr>
          <w:rFonts w:ascii="Calibri" w:eastAsia="宋体" w:hAnsi="Calibri" w:cs="Times New Roman" w:hint="eastAsia"/>
          <w:szCs w:val="21"/>
        </w:rPr>
        <w:t>。从环比</w:t>
      </w:r>
      <w:r>
        <w:rPr>
          <w:rFonts w:ascii="Calibri" w:eastAsia="宋体" w:hAnsi="Calibri" w:cs="Times New Roman" w:hint="eastAsia"/>
          <w:szCs w:val="21"/>
        </w:rPr>
        <w:t>8</w:t>
      </w:r>
      <w:r>
        <w:rPr>
          <w:rFonts w:ascii="Calibri" w:eastAsia="宋体" w:hAnsi="Calibri" w:cs="Times New Roman" w:hint="eastAsia"/>
          <w:szCs w:val="21"/>
        </w:rPr>
        <w:t>月看第</w:t>
      </w:r>
      <w:r w:rsidR="00BF35B4">
        <w:rPr>
          <w:rFonts w:ascii="Calibri" w:eastAsia="宋体" w:hAnsi="Calibri" w:cs="Times New Roman" w:hint="eastAsia"/>
          <w:szCs w:val="21"/>
        </w:rPr>
        <w:t>五</w:t>
      </w:r>
      <w:r>
        <w:rPr>
          <w:rFonts w:ascii="Calibri" w:eastAsia="宋体" w:hAnsi="Calibri" w:cs="Times New Roman" w:hint="eastAsia"/>
          <w:szCs w:val="21"/>
        </w:rPr>
        <w:t>周的表现特别强，这也是节前火爆销售的走势。</w:t>
      </w:r>
    </w:p>
    <w:p w14:paraId="5C138F37" w14:textId="1221E1CD" w:rsidR="00A46987" w:rsidRPr="00791846" w:rsidRDefault="00A46987" w:rsidP="00B22D08">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w:t>
      </w:r>
      <w:r w:rsidR="00BF35B4">
        <w:rPr>
          <w:rFonts w:ascii="Calibri" w:eastAsia="宋体" w:hAnsi="Calibri" w:cs="Times New Roman" w:hint="eastAsia"/>
          <w:szCs w:val="21"/>
        </w:rPr>
        <w:t>一至五</w:t>
      </w:r>
      <w:r>
        <w:rPr>
          <w:rFonts w:ascii="Calibri" w:eastAsia="宋体" w:hAnsi="Calibri" w:cs="Times New Roman" w:hint="eastAsia"/>
          <w:szCs w:val="21"/>
        </w:rPr>
        <w:t>周的零售同比增长</w:t>
      </w:r>
      <w:r>
        <w:rPr>
          <w:rFonts w:ascii="Calibri" w:eastAsia="宋体" w:hAnsi="Calibri" w:cs="Times New Roman"/>
          <w:szCs w:val="21"/>
        </w:rPr>
        <w:t>9</w:t>
      </w:r>
      <w:r>
        <w:rPr>
          <w:rFonts w:ascii="Calibri" w:eastAsia="宋体" w:hAnsi="Calibri" w:cs="Times New Roman" w:hint="eastAsia"/>
          <w:szCs w:val="21"/>
        </w:rPr>
        <w:t>%</w:t>
      </w:r>
      <w:r>
        <w:rPr>
          <w:rFonts w:ascii="Calibri" w:eastAsia="宋体" w:hAnsi="Calibri" w:cs="Times New Roman" w:hint="eastAsia"/>
          <w:szCs w:val="21"/>
        </w:rPr>
        <w:t>，表现较强。</w:t>
      </w:r>
      <w:r>
        <w:rPr>
          <w:rFonts w:ascii="Calibri" w:eastAsia="宋体" w:hAnsi="Calibri" w:cs="Times New Roman" w:hint="eastAsia"/>
          <w:szCs w:val="21"/>
        </w:rPr>
        <w:t>9</w:t>
      </w:r>
      <w:r>
        <w:rPr>
          <w:rFonts w:ascii="Calibri" w:eastAsia="宋体" w:hAnsi="Calibri" w:cs="Times New Roman" w:hint="eastAsia"/>
          <w:szCs w:val="21"/>
        </w:rPr>
        <w:t>月初的车市处于开学季购车高潮后的平稳增长期，没有明显的</w:t>
      </w:r>
      <w:r w:rsidR="00BF35B4">
        <w:rPr>
          <w:rFonts w:ascii="Calibri" w:eastAsia="宋体" w:hAnsi="Calibri" w:cs="Times New Roman" w:hint="eastAsia"/>
          <w:szCs w:val="21"/>
        </w:rPr>
        <w:t>因</w:t>
      </w:r>
      <w:r>
        <w:rPr>
          <w:rFonts w:ascii="Calibri" w:eastAsia="宋体" w:hAnsi="Calibri" w:cs="Times New Roman" w:hint="eastAsia"/>
          <w:szCs w:val="21"/>
        </w:rPr>
        <w:t>月末冲刺指标后</w:t>
      </w:r>
      <w:r w:rsidR="00BF35B4">
        <w:rPr>
          <w:rFonts w:ascii="Calibri" w:eastAsia="宋体" w:hAnsi="Calibri" w:cs="Times New Roman" w:hint="eastAsia"/>
          <w:szCs w:val="21"/>
        </w:rPr>
        <w:t>而</w:t>
      </w:r>
      <w:r>
        <w:rPr>
          <w:rFonts w:ascii="Calibri" w:eastAsia="宋体" w:hAnsi="Calibri" w:cs="Times New Roman" w:hint="eastAsia"/>
          <w:szCs w:val="21"/>
        </w:rPr>
        <w:t>月初低迷特征，总体走势不错</w:t>
      </w:r>
      <w:r w:rsidRPr="00EE6614">
        <w:rPr>
          <w:rFonts w:ascii="Calibri" w:eastAsia="宋体" w:hAnsi="Calibri" w:cs="Times New Roman"/>
          <w:szCs w:val="21"/>
        </w:rPr>
        <w:t>。</w:t>
      </w:r>
      <w:r>
        <w:rPr>
          <w:rFonts w:ascii="Calibri" w:eastAsia="宋体" w:hAnsi="Calibri" w:cs="Times New Roman" w:hint="eastAsia"/>
          <w:szCs w:val="21"/>
        </w:rPr>
        <w:t>从环比表现的增速</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，也是好于预期的较强增速。</w:t>
      </w:r>
    </w:p>
    <w:p w14:paraId="756A2B1C" w14:textId="55F99D22" w:rsidR="00A46987" w:rsidRDefault="00111154" w:rsidP="00B22D08">
      <w:pPr>
        <w:ind w:firstLineChars="200" w:firstLine="420"/>
        <w:rPr>
          <w:rFonts w:ascii="Calibri" w:eastAsia="宋体" w:hAnsi="Calibri" w:cs="Times New Roman"/>
          <w:szCs w:val="21"/>
        </w:rPr>
      </w:pPr>
      <w:r>
        <w:rPr>
          <w:rFonts w:ascii="Calibri" w:eastAsia="宋体" w:hAnsi="Calibri" w:cs="Times New Roman" w:hint="eastAsia"/>
          <w:szCs w:val="21"/>
        </w:rPr>
        <w:t>前期</w:t>
      </w:r>
      <w:r w:rsidR="007F46F1">
        <w:rPr>
          <w:rFonts w:ascii="Calibri" w:eastAsia="宋体" w:hAnsi="Calibri" w:cs="Times New Roman" w:hint="eastAsia"/>
          <w:szCs w:val="21"/>
        </w:rPr>
        <w:t>预测</w:t>
      </w:r>
      <w:r w:rsidR="007F46F1">
        <w:rPr>
          <w:rFonts w:ascii="Calibri" w:eastAsia="宋体" w:hAnsi="Calibri" w:cs="Times New Roman" w:hint="eastAsia"/>
          <w:szCs w:val="21"/>
        </w:rPr>
        <w:t>9</w:t>
      </w:r>
      <w:r w:rsidR="007F46F1">
        <w:rPr>
          <w:rFonts w:ascii="Calibri" w:eastAsia="宋体" w:hAnsi="Calibri" w:cs="Times New Roman" w:hint="eastAsia"/>
          <w:szCs w:val="21"/>
        </w:rPr>
        <w:t>月零售</w:t>
      </w:r>
      <w:r w:rsidR="007F46F1">
        <w:rPr>
          <w:rFonts w:ascii="Calibri" w:eastAsia="宋体" w:hAnsi="Calibri" w:cs="Times New Roman" w:hint="eastAsia"/>
          <w:szCs w:val="21"/>
        </w:rPr>
        <w:t>1</w:t>
      </w:r>
      <w:r w:rsidR="007F46F1">
        <w:rPr>
          <w:rFonts w:ascii="Calibri" w:eastAsia="宋体" w:hAnsi="Calibri" w:cs="Times New Roman"/>
          <w:szCs w:val="21"/>
        </w:rPr>
        <w:t>9</w:t>
      </w:r>
      <w:r w:rsidR="00F6646A">
        <w:rPr>
          <w:rFonts w:ascii="Calibri" w:eastAsia="宋体" w:hAnsi="Calibri" w:cs="Times New Roman"/>
          <w:szCs w:val="21"/>
        </w:rPr>
        <w:t>1.5</w:t>
      </w:r>
      <w:r w:rsidR="007F46F1">
        <w:rPr>
          <w:rFonts w:ascii="Calibri" w:eastAsia="宋体" w:hAnsi="Calibri" w:cs="Times New Roman" w:hint="eastAsia"/>
          <w:szCs w:val="21"/>
        </w:rPr>
        <w:t>万的预期值</w:t>
      </w:r>
      <w:r>
        <w:rPr>
          <w:rFonts w:ascii="Calibri" w:eastAsia="宋体" w:hAnsi="Calibri" w:cs="Times New Roman" w:hint="eastAsia"/>
          <w:szCs w:val="21"/>
        </w:rPr>
        <w:t>有望</w:t>
      </w:r>
      <w:r w:rsidR="00F6646A">
        <w:rPr>
          <w:rFonts w:ascii="Calibri" w:eastAsia="宋体" w:hAnsi="Calibri" w:cs="Times New Roman" w:hint="eastAsia"/>
          <w:szCs w:val="21"/>
        </w:rPr>
        <w:t>顺利</w:t>
      </w:r>
      <w:r w:rsidR="007F46F1">
        <w:rPr>
          <w:rFonts w:ascii="Calibri" w:eastAsia="宋体" w:hAnsi="Calibri" w:cs="Times New Roman" w:hint="eastAsia"/>
          <w:szCs w:val="21"/>
        </w:rPr>
        <w:t>实现。</w:t>
      </w:r>
      <w:r w:rsidR="00A46987">
        <w:rPr>
          <w:rFonts w:ascii="Calibri" w:eastAsia="宋体" w:hAnsi="Calibri" w:cs="Times New Roman" w:hint="eastAsia"/>
          <w:szCs w:val="21"/>
        </w:rPr>
        <w:t>疫情影响下的国内经济和出口全面走强，</w:t>
      </w:r>
      <w:r w:rsidR="00A46987">
        <w:rPr>
          <w:rFonts w:ascii="Calibri" w:eastAsia="宋体" w:hAnsi="Calibri" w:cs="Times New Roman"/>
          <w:szCs w:val="21"/>
        </w:rPr>
        <w:t>9</w:t>
      </w:r>
      <w:r w:rsidR="00A46987">
        <w:rPr>
          <w:rFonts w:ascii="Calibri" w:eastAsia="宋体" w:hAnsi="Calibri" w:cs="Times New Roman" w:hint="eastAsia"/>
          <w:szCs w:val="21"/>
        </w:rPr>
        <w:t>月初的消费环境相对平稳，零售数据走势平稳也是很好的</w:t>
      </w:r>
      <w:r w:rsidR="00BF35B4">
        <w:rPr>
          <w:rFonts w:ascii="Calibri" w:eastAsia="宋体" w:hAnsi="Calibri" w:cs="Times New Roman" w:hint="eastAsia"/>
          <w:szCs w:val="21"/>
        </w:rPr>
        <w:t>成绩</w:t>
      </w:r>
      <w:r w:rsidR="00A46987">
        <w:rPr>
          <w:rFonts w:ascii="Calibri" w:eastAsia="宋体" w:hAnsi="Calibri" w:cs="Times New Roman" w:hint="eastAsia"/>
          <w:szCs w:val="21"/>
        </w:rPr>
        <w:t>。今年疫情影响对出行习惯的改变影响较大</w:t>
      </w:r>
      <w:r w:rsidR="00A46987" w:rsidRPr="00AD0524">
        <w:rPr>
          <w:rFonts w:ascii="Calibri" w:eastAsia="宋体" w:hAnsi="Calibri" w:cs="Times New Roman" w:hint="eastAsia"/>
          <w:szCs w:val="21"/>
        </w:rPr>
        <w:t>，</w:t>
      </w:r>
      <w:r w:rsidR="00A46987">
        <w:rPr>
          <w:rFonts w:ascii="Calibri" w:eastAsia="宋体" w:hAnsi="Calibri" w:cs="Times New Roman" w:hint="eastAsia"/>
          <w:szCs w:val="21"/>
        </w:rPr>
        <w:t>尤其是</w:t>
      </w:r>
      <w:r w:rsidR="00A46987" w:rsidRPr="00AD0524">
        <w:rPr>
          <w:rFonts w:ascii="Calibri" w:eastAsia="宋体" w:hAnsi="Calibri" w:cs="Times New Roman" w:hint="eastAsia"/>
          <w:szCs w:val="21"/>
        </w:rPr>
        <w:t>体现出行的刚性需求在开学前爆发，在开学阶段的购买吸引力难以持续提升</w:t>
      </w:r>
      <w:r w:rsidR="00A46987">
        <w:rPr>
          <w:rFonts w:ascii="Calibri" w:eastAsia="宋体" w:hAnsi="Calibri" w:cs="Times New Roman" w:hint="eastAsia"/>
          <w:szCs w:val="21"/>
        </w:rPr>
        <w:t>。</w:t>
      </w:r>
      <w:r w:rsidR="00A46987">
        <w:rPr>
          <w:rFonts w:ascii="Calibri" w:eastAsia="宋体" w:hAnsi="Calibri" w:cs="Times New Roman" w:hint="eastAsia"/>
          <w:szCs w:val="21"/>
        </w:rPr>
        <w:t>9</w:t>
      </w:r>
      <w:r w:rsidR="00A46987">
        <w:rPr>
          <w:rFonts w:ascii="Calibri" w:eastAsia="宋体" w:hAnsi="Calibri" w:cs="Times New Roman" w:hint="eastAsia"/>
          <w:szCs w:val="21"/>
        </w:rPr>
        <w:t>月国家与各地</w:t>
      </w:r>
      <w:r w:rsidR="00BF35B4">
        <w:rPr>
          <w:rFonts w:ascii="Calibri" w:eastAsia="宋体" w:hAnsi="Calibri" w:cs="Times New Roman" w:hint="eastAsia"/>
          <w:szCs w:val="21"/>
        </w:rPr>
        <w:t>的</w:t>
      </w:r>
      <w:r w:rsidR="00A46987">
        <w:rPr>
          <w:rFonts w:ascii="Calibri" w:eastAsia="宋体" w:hAnsi="Calibri" w:cs="Times New Roman" w:hint="eastAsia"/>
          <w:szCs w:val="21"/>
        </w:rPr>
        <w:t>促</w:t>
      </w:r>
      <w:r w:rsidR="00BF35B4">
        <w:rPr>
          <w:rFonts w:ascii="Calibri" w:eastAsia="宋体" w:hAnsi="Calibri" w:cs="Times New Roman" w:hint="eastAsia"/>
          <w:szCs w:val="21"/>
        </w:rPr>
        <w:t>消费</w:t>
      </w:r>
      <w:r w:rsidR="00BF35B4">
        <w:rPr>
          <w:rFonts w:ascii="Calibri" w:eastAsia="宋体" w:hAnsi="Calibri" w:cs="Times New Roman"/>
          <w:szCs w:val="21"/>
        </w:rPr>
        <w:tab/>
      </w:r>
      <w:r w:rsidR="00A46987">
        <w:rPr>
          <w:rFonts w:ascii="Calibri" w:eastAsia="宋体" w:hAnsi="Calibri" w:cs="Times New Roman" w:hint="eastAsia"/>
          <w:szCs w:val="21"/>
        </w:rPr>
        <w:t>工作进一步推进，对车市的促进效果很好。</w:t>
      </w:r>
    </w:p>
    <w:p w14:paraId="0504D43A" w14:textId="77777777" w:rsidR="00A46987" w:rsidRPr="00232CE4" w:rsidRDefault="00A46987" w:rsidP="00A46987">
      <w:pPr>
        <w:ind w:firstLineChars="135" w:firstLine="283"/>
        <w:rPr>
          <w:rFonts w:ascii="Calibri" w:eastAsia="宋体" w:hAnsi="Calibri" w:cs="Times New Roman"/>
          <w:szCs w:val="21"/>
        </w:rPr>
      </w:pPr>
    </w:p>
    <w:p w14:paraId="4A4768F7" w14:textId="7698C2ED" w:rsidR="00A46987" w:rsidRPr="00B22D08" w:rsidRDefault="00A46987" w:rsidP="00A46987">
      <w:pPr>
        <w:pStyle w:val="a8"/>
        <w:numPr>
          <w:ilvl w:val="0"/>
          <w:numId w:val="2"/>
        </w:numPr>
        <w:ind w:firstLineChars="0"/>
        <w:outlineLvl w:val="1"/>
        <w:rPr>
          <w:rFonts w:ascii="黑体" w:eastAsia="黑体" w:hAnsi="黑体" w:cs="Times New Roman"/>
          <w:b/>
          <w:bCs/>
          <w:sz w:val="24"/>
        </w:rPr>
      </w:pPr>
      <w:r w:rsidRPr="00232CE4">
        <w:rPr>
          <w:rFonts w:ascii="黑体" w:eastAsia="黑体" w:hAnsi="黑体" w:cs="Times New Roman"/>
          <w:b/>
          <w:bCs/>
          <w:sz w:val="24"/>
        </w:rPr>
        <w:t>9月乘用车市场周度批发走势</w:t>
      </w:r>
    </w:p>
    <w:p w14:paraId="61DAA6F9" w14:textId="2E350989" w:rsidR="00BF35B4" w:rsidRDefault="00BF35B4" w:rsidP="00B22D08">
      <w:pPr>
        <w:jc w:val="center"/>
        <w:rPr>
          <w:rFonts w:ascii="Calibri" w:eastAsia="宋体" w:hAnsi="Calibri" w:cs="宋体"/>
          <w:szCs w:val="21"/>
        </w:rPr>
      </w:pPr>
      <w:r>
        <w:rPr>
          <w:rFonts w:ascii="Calibri" w:eastAsia="宋体" w:hAnsi="Calibri" w:cs="宋体" w:hint="eastAsia"/>
          <w:noProof/>
          <w:szCs w:val="21"/>
        </w:rPr>
        <w:drawing>
          <wp:inline distT="0" distB="0" distL="0" distR="0" wp14:anchorId="7C68133B" wp14:editId="5D542E1A">
            <wp:extent cx="4320000" cy="2957834"/>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9">
                      <a:extLst>
                        <a:ext uri="{28A0092B-C50C-407E-A947-70E740481C1C}">
                          <a14:useLocalDpi xmlns:a14="http://schemas.microsoft.com/office/drawing/2010/main" val="0"/>
                        </a:ext>
                      </a:extLst>
                    </a:blip>
                    <a:stretch>
                      <a:fillRect/>
                    </a:stretch>
                  </pic:blipFill>
                  <pic:spPr>
                    <a:xfrm>
                      <a:off x="0" y="0"/>
                      <a:ext cx="4320000" cy="2957834"/>
                    </a:xfrm>
                    <a:prstGeom prst="rect">
                      <a:avLst/>
                    </a:prstGeom>
                  </pic:spPr>
                </pic:pic>
              </a:graphicData>
            </a:graphic>
          </wp:inline>
        </w:drawing>
      </w:r>
    </w:p>
    <w:p w14:paraId="43BBABA1" w14:textId="44FD4008" w:rsidR="00B22D08" w:rsidRPr="00B22D08" w:rsidRDefault="00B22D08" w:rsidP="00B22D08">
      <w:pPr>
        <w:jc w:val="center"/>
        <w:rPr>
          <w:rFonts w:ascii="Calibri" w:eastAsia="宋体" w:hAnsi="Calibri" w:cs="Times New Roman"/>
          <w:b/>
          <w:bCs/>
          <w:color w:val="FF0000"/>
          <w:szCs w:val="21"/>
        </w:rPr>
      </w:pPr>
      <w:r w:rsidRPr="00B22D08">
        <w:rPr>
          <w:rFonts w:ascii="Calibri" w:eastAsia="宋体" w:hAnsi="Calibri" w:cs="Times New Roman" w:hint="eastAsia"/>
          <w:b/>
          <w:bCs/>
          <w:color w:val="FF0000"/>
          <w:szCs w:val="21"/>
        </w:rPr>
        <w:t>（图表为乘联会部分主要厂商数据）</w:t>
      </w:r>
    </w:p>
    <w:p w14:paraId="3092A412" w14:textId="59E17023" w:rsidR="00A46987" w:rsidRDefault="00A46987" w:rsidP="00B22D08">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B22D08">
        <w:rPr>
          <w:rFonts w:ascii="Calibri" w:eastAsia="宋体" w:hAnsi="Calibri" w:cs="Times New Roman" w:hint="eastAsia"/>
          <w:szCs w:val="21"/>
        </w:rPr>
        <w:t>一</w:t>
      </w:r>
      <w:r>
        <w:rPr>
          <w:rFonts w:ascii="Calibri" w:eastAsia="宋体" w:hAnsi="Calibri" w:cs="Times New Roman" w:hint="eastAsia"/>
          <w:szCs w:val="21"/>
        </w:rPr>
        <w:t>周主力</w:t>
      </w:r>
      <w:r w:rsidR="00B22D08">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3.7</w:t>
      </w:r>
      <w:r w:rsidR="009020F9">
        <w:rPr>
          <w:rFonts w:ascii="Calibri" w:eastAsia="宋体" w:hAnsi="Calibri" w:cs="Times New Roman" w:hint="eastAsia"/>
          <w:szCs w:val="21"/>
        </w:rPr>
        <w:t>万辆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月增长</w:t>
      </w:r>
      <w:r>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B22D08">
        <w:rPr>
          <w:rFonts w:ascii="Calibri" w:eastAsia="宋体" w:hAnsi="Calibri" w:cs="Times New Roman" w:hint="eastAsia"/>
          <w:szCs w:val="21"/>
        </w:rPr>
        <w:t>一</w:t>
      </w:r>
      <w:r>
        <w:rPr>
          <w:rFonts w:ascii="Calibri" w:eastAsia="宋体" w:hAnsi="Calibri" w:cs="Times New Roman" w:hint="eastAsia"/>
          <w:szCs w:val="21"/>
        </w:rPr>
        <w:t>周增长</w:t>
      </w:r>
      <w:r>
        <w:rPr>
          <w:rFonts w:ascii="Calibri" w:eastAsia="宋体" w:hAnsi="Calibri" w:cs="Times New Roman" w:hint="eastAsia"/>
          <w:szCs w:val="21"/>
        </w:rPr>
        <w:t>2</w:t>
      </w:r>
      <w:r w:rsidR="00B22D08">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w:t>
      </w:r>
    </w:p>
    <w:p w14:paraId="04AD264D" w14:textId="7C4759D2" w:rsidR="00A46987" w:rsidRDefault="00A46987" w:rsidP="00B22D08">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B22D08">
        <w:rPr>
          <w:rFonts w:ascii="Calibri" w:eastAsia="宋体" w:hAnsi="Calibri" w:cs="Times New Roman" w:hint="eastAsia"/>
          <w:szCs w:val="21"/>
        </w:rPr>
        <w:t>二</w:t>
      </w:r>
      <w:r>
        <w:rPr>
          <w:rFonts w:ascii="Calibri" w:eastAsia="宋体" w:hAnsi="Calibri" w:cs="Times New Roman" w:hint="eastAsia"/>
          <w:szCs w:val="21"/>
        </w:rPr>
        <w:t>周主力</w:t>
      </w:r>
      <w:r w:rsidR="00B22D08">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4.8</w:t>
      </w:r>
      <w:r w:rsidR="009020F9">
        <w:rPr>
          <w:rFonts w:ascii="Calibri" w:eastAsia="宋体" w:hAnsi="Calibri" w:cs="Times New Roman" w:hint="eastAsia"/>
          <w:szCs w:val="21"/>
        </w:rPr>
        <w:t>万辆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月增长</w:t>
      </w:r>
      <w:r>
        <w:rPr>
          <w:rFonts w:ascii="Calibri" w:eastAsia="宋体" w:hAnsi="Calibri" w:cs="Times New Roman"/>
          <w:szCs w:val="21"/>
        </w:rPr>
        <w:t>18</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B22D08">
        <w:rPr>
          <w:rFonts w:ascii="Calibri" w:eastAsia="宋体" w:hAnsi="Calibri" w:cs="Times New Roman" w:hint="eastAsia"/>
          <w:szCs w:val="21"/>
        </w:rPr>
        <w:t>二</w:t>
      </w:r>
      <w:r>
        <w:rPr>
          <w:rFonts w:ascii="Calibri" w:eastAsia="宋体" w:hAnsi="Calibri" w:cs="Times New Roman" w:hint="eastAsia"/>
          <w:szCs w:val="21"/>
        </w:rPr>
        <w:t>周增长</w:t>
      </w:r>
      <w:r>
        <w:rPr>
          <w:rFonts w:ascii="Calibri" w:eastAsia="宋体" w:hAnsi="Calibri" w:cs="Times New Roman"/>
          <w:szCs w:val="21"/>
        </w:rPr>
        <w:t>41</w:t>
      </w:r>
      <w:r>
        <w:rPr>
          <w:rFonts w:ascii="Calibri" w:eastAsia="宋体" w:hAnsi="Calibri" w:cs="Times New Roman" w:hint="eastAsia"/>
          <w:szCs w:val="21"/>
        </w:rPr>
        <w:t>%</w:t>
      </w:r>
      <w:r>
        <w:rPr>
          <w:rFonts w:ascii="Calibri" w:eastAsia="宋体" w:hAnsi="Calibri" w:cs="Times New Roman" w:hint="eastAsia"/>
          <w:szCs w:val="21"/>
        </w:rPr>
        <w:t>，环比数据相对喜人。</w:t>
      </w:r>
    </w:p>
    <w:p w14:paraId="01A310B3" w14:textId="27BBDA90" w:rsidR="00A46987" w:rsidRDefault="00A46987" w:rsidP="00B0393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B03934">
        <w:rPr>
          <w:rFonts w:ascii="Calibri" w:eastAsia="宋体" w:hAnsi="Calibri" w:cs="Times New Roman" w:hint="eastAsia"/>
          <w:szCs w:val="21"/>
        </w:rPr>
        <w:t>三</w:t>
      </w:r>
      <w:r>
        <w:rPr>
          <w:rFonts w:ascii="Calibri" w:eastAsia="宋体" w:hAnsi="Calibri" w:cs="Times New Roman" w:hint="eastAsia"/>
          <w:szCs w:val="21"/>
        </w:rPr>
        <w:t>周主力</w:t>
      </w:r>
      <w:r w:rsidR="00B22D08">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5.3</w:t>
      </w:r>
      <w:r w:rsidR="009020F9">
        <w:rPr>
          <w:rFonts w:ascii="Calibri" w:eastAsia="宋体" w:hAnsi="Calibri" w:cs="Times New Roman" w:hint="eastAsia"/>
          <w:szCs w:val="21"/>
        </w:rPr>
        <w:t>万辆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月增长</w:t>
      </w:r>
      <w:r w:rsidR="00B03934">
        <w:rPr>
          <w:rFonts w:ascii="Calibri" w:eastAsia="宋体" w:hAnsi="Calibri" w:cs="Times New Roman"/>
          <w:szCs w:val="21"/>
        </w:rPr>
        <w:t>1</w:t>
      </w:r>
      <w:r>
        <w:rPr>
          <w:rFonts w:ascii="Calibri" w:eastAsia="宋体" w:hAnsi="Calibri" w:cs="Times New Roman"/>
          <w:szCs w:val="21"/>
        </w:rPr>
        <w:t>0</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B03934">
        <w:rPr>
          <w:rFonts w:ascii="Calibri" w:eastAsia="宋体" w:hAnsi="Calibri" w:cs="Times New Roman" w:hint="eastAsia"/>
          <w:szCs w:val="21"/>
        </w:rPr>
        <w:t>三</w:t>
      </w:r>
      <w:r>
        <w:rPr>
          <w:rFonts w:ascii="Calibri" w:eastAsia="宋体" w:hAnsi="Calibri" w:cs="Times New Roman" w:hint="eastAsia"/>
          <w:szCs w:val="21"/>
        </w:rPr>
        <w:t>周增长</w:t>
      </w:r>
      <w:r>
        <w:rPr>
          <w:rFonts w:ascii="Calibri" w:eastAsia="宋体" w:hAnsi="Calibri" w:cs="Times New Roman"/>
          <w:szCs w:val="21"/>
        </w:rPr>
        <w:t>20</w:t>
      </w:r>
      <w:r>
        <w:rPr>
          <w:rFonts w:ascii="Calibri" w:eastAsia="宋体" w:hAnsi="Calibri" w:cs="Times New Roman" w:hint="eastAsia"/>
          <w:szCs w:val="21"/>
        </w:rPr>
        <w:t>%</w:t>
      </w:r>
      <w:r>
        <w:rPr>
          <w:rFonts w:ascii="Calibri" w:eastAsia="宋体" w:hAnsi="Calibri" w:cs="Times New Roman" w:hint="eastAsia"/>
          <w:szCs w:val="21"/>
        </w:rPr>
        <w:t>。</w:t>
      </w:r>
    </w:p>
    <w:p w14:paraId="67C44365" w14:textId="6F7ECBAE" w:rsidR="00A46987" w:rsidRDefault="00A46987" w:rsidP="00B0393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B03934">
        <w:rPr>
          <w:rFonts w:ascii="Calibri" w:eastAsia="宋体" w:hAnsi="Calibri" w:cs="Times New Roman" w:hint="eastAsia"/>
          <w:szCs w:val="21"/>
        </w:rPr>
        <w:t>四</w:t>
      </w:r>
      <w:r>
        <w:rPr>
          <w:rFonts w:ascii="Calibri" w:eastAsia="宋体" w:hAnsi="Calibri" w:cs="Times New Roman" w:hint="eastAsia"/>
          <w:szCs w:val="21"/>
        </w:rPr>
        <w:t>周主力</w:t>
      </w:r>
      <w:r w:rsidR="00B22D08">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6.</w:t>
      </w:r>
      <w:r w:rsidR="00B03934">
        <w:rPr>
          <w:rFonts w:ascii="Calibri" w:eastAsia="宋体" w:hAnsi="Calibri" w:cs="Times New Roman"/>
          <w:szCs w:val="21"/>
        </w:rPr>
        <w:t>9</w:t>
      </w:r>
      <w:r w:rsidR="009020F9">
        <w:rPr>
          <w:rFonts w:ascii="Calibri" w:eastAsia="宋体" w:hAnsi="Calibri" w:cs="Times New Roman" w:hint="eastAsia"/>
          <w:szCs w:val="21"/>
        </w:rPr>
        <w:t>万辆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月下降</w:t>
      </w:r>
      <w:r>
        <w:rPr>
          <w:rFonts w:ascii="Calibri" w:eastAsia="宋体" w:hAnsi="Calibri" w:cs="Times New Roman" w:hint="eastAsia"/>
          <w:szCs w:val="21"/>
        </w:rPr>
        <w:t>8%</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B03934">
        <w:rPr>
          <w:rFonts w:ascii="Calibri" w:eastAsia="宋体" w:hAnsi="Calibri" w:cs="Times New Roman" w:hint="eastAsia"/>
          <w:szCs w:val="21"/>
        </w:rPr>
        <w:t>四</w:t>
      </w:r>
      <w:r>
        <w:rPr>
          <w:rFonts w:ascii="Calibri" w:eastAsia="宋体" w:hAnsi="Calibri" w:cs="Times New Roman" w:hint="eastAsia"/>
          <w:szCs w:val="21"/>
        </w:rPr>
        <w:t>周下降</w:t>
      </w:r>
      <w:r>
        <w:rPr>
          <w:rFonts w:ascii="Calibri" w:eastAsia="宋体" w:hAnsi="Calibri" w:cs="Times New Roman" w:hint="eastAsia"/>
          <w:szCs w:val="21"/>
        </w:rPr>
        <w:t>1%</w:t>
      </w:r>
      <w:r>
        <w:rPr>
          <w:rFonts w:ascii="Calibri" w:eastAsia="宋体" w:hAnsi="Calibri" w:cs="Times New Roman" w:hint="eastAsia"/>
          <w:szCs w:val="21"/>
        </w:rPr>
        <w:t>，环比数据相对较平稳。</w:t>
      </w:r>
    </w:p>
    <w:p w14:paraId="3E951BE3" w14:textId="55258B87" w:rsidR="007F46F1" w:rsidRDefault="007F46F1" w:rsidP="00B03934">
      <w:pPr>
        <w:ind w:firstLineChars="200" w:firstLine="420"/>
        <w:rPr>
          <w:rFonts w:ascii="Calibri" w:eastAsia="宋体" w:hAnsi="Calibri" w:cs="Times New Roman"/>
          <w:szCs w:val="21"/>
        </w:rPr>
      </w:pPr>
      <w:r>
        <w:rPr>
          <w:rFonts w:ascii="Calibri" w:eastAsia="宋体" w:hAnsi="Calibri" w:cs="Times New Roman"/>
          <w:szCs w:val="21"/>
        </w:rPr>
        <w:t>9</w:t>
      </w:r>
      <w:r>
        <w:rPr>
          <w:rFonts w:ascii="Calibri" w:eastAsia="宋体" w:hAnsi="Calibri" w:cs="Times New Roman" w:hint="eastAsia"/>
          <w:szCs w:val="21"/>
        </w:rPr>
        <w:t>月第</w:t>
      </w:r>
      <w:r w:rsidR="00B03934">
        <w:rPr>
          <w:rFonts w:ascii="Calibri" w:eastAsia="宋体" w:hAnsi="Calibri" w:cs="Times New Roman" w:hint="eastAsia"/>
          <w:szCs w:val="21"/>
        </w:rPr>
        <w:t>五</w:t>
      </w:r>
      <w:r>
        <w:rPr>
          <w:rFonts w:ascii="Calibri" w:eastAsia="宋体" w:hAnsi="Calibri" w:cs="Times New Roman" w:hint="eastAsia"/>
          <w:szCs w:val="21"/>
        </w:rPr>
        <w:t>周主力</w:t>
      </w:r>
      <w:r w:rsidR="00B22D08">
        <w:rPr>
          <w:rFonts w:ascii="Calibri" w:eastAsia="宋体" w:hAnsi="Calibri" w:cs="Times New Roman" w:hint="eastAsia"/>
          <w:szCs w:val="21"/>
        </w:rPr>
        <w:t>厂商</w:t>
      </w:r>
      <w:r>
        <w:rPr>
          <w:rFonts w:ascii="Calibri" w:eastAsia="宋体" w:hAnsi="Calibri" w:cs="Times New Roman" w:hint="eastAsia"/>
          <w:szCs w:val="21"/>
        </w:rPr>
        <w:t>批发销量达到日均</w:t>
      </w:r>
      <w:r>
        <w:rPr>
          <w:rFonts w:ascii="Calibri" w:eastAsia="宋体" w:hAnsi="Calibri" w:cs="Times New Roman"/>
          <w:szCs w:val="21"/>
        </w:rPr>
        <w:t>12.4</w:t>
      </w:r>
      <w:r w:rsidR="009020F9">
        <w:rPr>
          <w:rFonts w:ascii="Calibri" w:eastAsia="宋体" w:hAnsi="Calibri" w:cs="Times New Roman" w:hint="eastAsia"/>
          <w:szCs w:val="21"/>
        </w:rPr>
        <w:t>万辆</w:t>
      </w:r>
      <w:r>
        <w:rPr>
          <w:rFonts w:ascii="Calibri" w:eastAsia="宋体" w:hAnsi="Calibri" w:cs="Times New Roman" w:hint="eastAsia"/>
          <w:szCs w:val="21"/>
        </w:rPr>
        <w:t>，同比去年</w:t>
      </w:r>
      <w:r>
        <w:rPr>
          <w:rFonts w:ascii="Calibri" w:eastAsia="宋体" w:hAnsi="Calibri" w:cs="Times New Roman"/>
          <w:szCs w:val="21"/>
        </w:rPr>
        <w:t>9</w:t>
      </w:r>
      <w:r>
        <w:rPr>
          <w:rFonts w:ascii="Calibri" w:eastAsia="宋体" w:hAnsi="Calibri" w:cs="Times New Roman" w:hint="eastAsia"/>
          <w:szCs w:val="21"/>
        </w:rPr>
        <w:t>月增长</w:t>
      </w:r>
      <w:r>
        <w:rPr>
          <w:rFonts w:ascii="Calibri" w:eastAsia="宋体" w:hAnsi="Calibri" w:cs="Times New Roman" w:hint="eastAsia"/>
          <w:szCs w:val="21"/>
        </w:rPr>
        <w:t>2</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。环比</w:t>
      </w:r>
      <w:r>
        <w:rPr>
          <w:rFonts w:ascii="Calibri" w:eastAsia="宋体" w:hAnsi="Calibri" w:cs="Times New Roman"/>
          <w:szCs w:val="21"/>
        </w:rPr>
        <w:t>8</w:t>
      </w:r>
      <w:r>
        <w:rPr>
          <w:rFonts w:ascii="Calibri" w:eastAsia="宋体" w:hAnsi="Calibri" w:cs="Times New Roman" w:hint="eastAsia"/>
          <w:szCs w:val="21"/>
        </w:rPr>
        <w:t>月第</w:t>
      </w:r>
      <w:r w:rsidR="00B03934">
        <w:rPr>
          <w:rFonts w:ascii="Calibri" w:eastAsia="宋体" w:hAnsi="Calibri" w:cs="Times New Roman" w:hint="eastAsia"/>
          <w:szCs w:val="21"/>
        </w:rPr>
        <w:t>五</w:t>
      </w:r>
      <w:r>
        <w:rPr>
          <w:rFonts w:ascii="Calibri" w:eastAsia="宋体" w:hAnsi="Calibri" w:cs="Times New Roman" w:hint="eastAsia"/>
          <w:szCs w:val="21"/>
        </w:rPr>
        <w:t>周增长</w:t>
      </w:r>
      <w:r>
        <w:rPr>
          <w:rFonts w:ascii="Calibri" w:eastAsia="宋体" w:hAnsi="Calibri" w:cs="Times New Roman" w:hint="eastAsia"/>
          <w:szCs w:val="21"/>
        </w:rPr>
        <w:t>1</w:t>
      </w:r>
      <w:r>
        <w:rPr>
          <w:rFonts w:ascii="Calibri" w:eastAsia="宋体" w:hAnsi="Calibri" w:cs="Times New Roman"/>
          <w:szCs w:val="21"/>
        </w:rPr>
        <w:t>3</w:t>
      </w:r>
      <w:r>
        <w:rPr>
          <w:rFonts w:ascii="Calibri" w:eastAsia="宋体" w:hAnsi="Calibri" w:cs="Times New Roman" w:hint="eastAsia"/>
          <w:szCs w:val="21"/>
        </w:rPr>
        <w:t>%</w:t>
      </w:r>
      <w:r>
        <w:rPr>
          <w:rFonts w:ascii="Calibri" w:eastAsia="宋体" w:hAnsi="Calibri" w:cs="Times New Roman" w:hint="eastAsia"/>
          <w:szCs w:val="21"/>
        </w:rPr>
        <w:t>，环比数据相对较强，顺利完成计划。</w:t>
      </w:r>
    </w:p>
    <w:p w14:paraId="6F5A6583" w14:textId="4BEBF4CC" w:rsidR="00A46987" w:rsidRDefault="00A46987" w:rsidP="00A46987">
      <w:pPr>
        <w:ind w:firstLineChars="135" w:firstLine="283"/>
        <w:rPr>
          <w:rFonts w:ascii="Calibri" w:eastAsia="宋体" w:hAnsi="Calibri" w:cs="Times New Roman"/>
          <w:szCs w:val="21"/>
        </w:rPr>
      </w:pPr>
      <w:r>
        <w:rPr>
          <w:rFonts w:ascii="Calibri" w:eastAsia="宋体" w:hAnsi="Calibri" w:cs="Times New Roman" w:hint="eastAsia"/>
          <w:szCs w:val="21"/>
        </w:rPr>
        <w:t>9</w:t>
      </w:r>
      <w:r>
        <w:rPr>
          <w:rFonts w:ascii="Calibri" w:eastAsia="宋体" w:hAnsi="Calibri" w:cs="Times New Roman" w:hint="eastAsia"/>
          <w:szCs w:val="21"/>
        </w:rPr>
        <w:t>月初乘用车</w:t>
      </w:r>
      <w:r w:rsidR="00B22D08">
        <w:rPr>
          <w:rFonts w:ascii="Calibri" w:eastAsia="宋体" w:hAnsi="Calibri" w:cs="Times New Roman" w:hint="eastAsia"/>
          <w:szCs w:val="21"/>
        </w:rPr>
        <w:t>厂商</w:t>
      </w:r>
      <w:r>
        <w:rPr>
          <w:rFonts w:ascii="Calibri" w:eastAsia="宋体" w:hAnsi="Calibri" w:cs="Times New Roman" w:hint="eastAsia"/>
          <w:szCs w:val="21"/>
        </w:rPr>
        <w:t>进入正常月初销售阶段，由于今年</w:t>
      </w:r>
      <w:r w:rsidRPr="00B43F9F">
        <w:rPr>
          <w:rFonts w:ascii="Calibri" w:eastAsia="宋体" w:hAnsi="Calibri" w:cs="Times New Roman" w:hint="eastAsia"/>
          <w:szCs w:val="21"/>
        </w:rPr>
        <w:t>部分车企的高温假集中在</w:t>
      </w:r>
      <w:r w:rsidRPr="00B43F9F">
        <w:rPr>
          <w:rFonts w:ascii="Calibri" w:eastAsia="宋体" w:hAnsi="Calibri" w:cs="Times New Roman"/>
          <w:szCs w:val="21"/>
        </w:rPr>
        <w:t>8</w:t>
      </w:r>
      <w:r w:rsidRPr="00B43F9F">
        <w:rPr>
          <w:rFonts w:ascii="Calibri" w:eastAsia="宋体" w:hAnsi="Calibri" w:cs="Times New Roman"/>
          <w:szCs w:val="21"/>
        </w:rPr>
        <w:t>月上旬，生产部门在满足库存需求的情况下集中休假，</w:t>
      </w:r>
      <w:r>
        <w:rPr>
          <w:rFonts w:ascii="Calibri" w:eastAsia="宋体" w:hAnsi="Calibri" w:cs="Times New Roman" w:hint="eastAsia"/>
          <w:szCs w:val="21"/>
        </w:rPr>
        <w:t>因此</w:t>
      </w:r>
      <w:r>
        <w:rPr>
          <w:rFonts w:ascii="Calibri" w:eastAsia="宋体" w:hAnsi="Calibri" w:cs="Times New Roman" w:hint="eastAsia"/>
          <w:szCs w:val="21"/>
        </w:rPr>
        <w:t xml:space="preserve"> 8</w:t>
      </w:r>
      <w:r>
        <w:rPr>
          <w:rFonts w:ascii="Calibri" w:eastAsia="宋体" w:hAnsi="Calibri" w:cs="Times New Roman" w:hint="eastAsia"/>
          <w:szCs w:val="21"/>
        </w:rPr>
        <w:t>月初基数相对稍低，而日系集中于</w:t>
      </w:r>
      <w:r>
        <w:rPr>
          <w:rFonts w:ascii="Calibri" w:eastAsia="宋体" w:hAnsi="Calibri" w:cs="Times New Roman" w:hint="eastAsia"/>
          <w:szCs w:val="21"/>
        </w:rPr>
        <w:t>8</w:t>
      </w:r>
      <w:r>
        <w:rPr>
          <w:rFonts w:ascii="Calibri" w:eastAsia="宋体" w:hAnsi="Calibri" w:cs="Times New Roman" w:hint="eastAsia"/>
          <w:szCs w:val="21"/>
        </w:rPr>
        <w:t>月中旬，因此</w:t>
      </w:r>
      <w:r>
        <w:rPr>
          <w:rFonts w:ascii="Calibri" w:eastAsia="宋体" w:hAnsi="Calibri" w:cs="Times New Roman" w:hint="eastAsia"/>
          <w:szCs w:val="21"/>
        </w:rPr>
        <w:t>9</w:t>
      </w:r>
      <w:r>
        <w:rPr>
          <w:rFonts w:ascii="Calibri" w:eastAsia="宋体" w:hAnsi="Calibri" w:cs="Times New Roman" w:hint="eastAsia"/>
          <w:szCs w:val="21"/>
        </w:rPr>
        <w:t>月</w:t>
      </w:r>
      <w:r w:rsidR="00B22D08">
        <w:rPr>
          <w:rFonts w:ascii="Calibri" w:eastAsia="宋体" w:hAnsi="Calibri" w:cs="Times New Roman" w:hint="eastAsia"/>
          <w:szCs w:val="21"/>
        </w:rPr>
        <w:t>厂商</w:t>
      </w:r>
      <w:r>
        <w:rPr>
          <w:rFonts w:ascii="Calibri" w:eastAsia="宋体" w:hAnsi="Calibri" w:cs="Times New Roman" w:hint="eastAsia"/>
          <w:szCs w:val="21"/>
        </w:rPr>
        <w:t>销量环比增长较强</w:t>
      </w:r>
      <w:r w:rsidRPr="00B43F9F">
        <w:rPr>
          <w:rFonts w:ascii="Calibri" w:eastAsia="宋体" w:hAnsi="Calibri" w:cs="Times New Roman"/>
          <w:szCs w:val="21"/>
        </w:rPr>
        <w:t>。</w:t>
      </w:r>
    </w:p>
    <w:p w14:paraId="79F54680" w14:textId="47792C5D" w:rsidR="00A46987" w:rsidRDefault="00A46987" w:rsidP="00A46987">
      <w:pPr>
        <w:ind w:firstLineChars="135" w:firstLine="283"/>
        <w:rPr>
          <w:rFonts w:ascii="Calibri" w:eastAsia="宋体" w:hAnsi="Calibri" w:cs="Times New Roman"/>
          <w:szCs w:val="21"/>
        </w:rPr>
      </w:pPr>
      <w:r>
        <w:rPr>
          <w:rFonts w:ascii="Calibri" w:eastAsia="宋体" w:hAnsi="Calibri" w:cs="Times New Roman" w:hint="eastAsia"/>
          <w:szCs w:val="21"/>
        </w:rPr>
        <w:t>目前看</w:t>
      </w:r>
      <w:r w:rsidR="00B22D08">
        <w:rPr>
          <w:rFonts w:ascii="Calibri" w:eastAsia="宋体" w:hAnsi="Calibri" w:cs="Times New Roman" w:hint="eastAsia"/>
          <w:szCs w:val="21"/>
        </w:rPr>
        <w:t>厂商</w:t>
      </w:r>
      <w:r>
        <w:rPr>
          <w:rFonts w:ascii="Calibri" w:eastAsia="宋体" w:hAnsi="Calibri" w:cs="Times New Roman" w:hint="eastAsia"/>
          <w:szCs w:val="21"/>
        </w:rPr>
        <w:t>销量走势仍是平稳推进，产销相对顺畅。由于市场零售较好，经销商进货节奏较好，前期的月末集中开票的压力缓解。行业状态从进货节奏看明显改善。</w:t>
      </w:r>
    </w:p>
    <w:p w14:paraId="6A6103C1" w14:textId="77777777" w:rsidR="00E72B14" w:rsidRPr="00A46987" w:rsidRDefault="00E72B14" w:rsidP="00E72B14">
      <w:pPr>
        <w:ind w:firstLineChars="135" w:firstLine="283"/>
        <w:rPr>
          <w:rFonts w:ascii="Calibri" w:eastAsia="宋体" w:hAnsi="Calibri" w:cs="Times New Roman"/>
          <w:szCs w:val="21"/>
        </w:rPr>
      </w:pPr>
    </w:p>
    <w:p w14:paraId="26D9E100" w14:textId="00179108" w:rsidR="00E72B14" w:rsidRPr="002009FE" w:rsidRDefault="007F7C0F" w:rsidP="00E72B14">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国庆双节促</w:t>
      </w:r>
      <w:r w:rsidR="002A04B6">
        <w:rPr>
          <w:rFonts w:ascii="黑体" w:eastAsia="黑体" w:hAnsi="黑体" w:cs="Times New Roman" w:hint="eastAsia"/>
          <w:b/>
          <w:bCs/>
          <w:sz w:val="24"/>
        </w:rPr>
        <w:t>消费</w:t>
      </w:r>
      <w:r>
        <w:rPr>
          <w:rFonts w:ascii="黑体" w:eastAsia="黑体" w:hAnsi="黑体" w:cs="Times New Roman" w:hint="eastAsia"/>
          <w:b/>
          <w:bCs/>
          <w:sz w:val="24"/>
        </w:rPr>
        <w:t>效果良好</w:t>
      </w:r>
    </w:p>
    <w:p w14:paraId="51268957" w14:textId="77777777" w:rsidR="007F46F1" w:rsidRDefault="007162B5" w:rsidP="007F46F1">
      <w:pPr>
        <w:ind w:firstLineChars="202" w:firstLine="424"/>
        <w:rPr>
          <w:rFonts w:ascii="Calibri" w:eastAsia="宋体" w:hAnsi="Calibri" w:cs="宋体"/>
          <w:szCs w:val="21"/>
        </w:rPr>
      </w:pPr>
      <w:r w:rsidRPr="007162B5">
        <w:rPr>
          <w:rFonts w:ascii="Calibri" w:eastAsia="宋体" w:hAnsi="Calibri" w:cs="宋体" w:hint="eastAsia"/>
          <w:szCs w:val="21"/>
        </w:rPr>
        <w:t>作为全球唯一疫情开放的国家，中国在中秋、国庆</w:t>
      </w:r>
      <w:r w:rsidRPr="007162B5">
        <w:rPr>
          <w:rFonts w:ascii="Calibri" w:eastAsia="宋体" w:hAnsi="Calibri" w:cs="宋体"/>
          <w:szCs w:val="21"/>
        </w:rPr>
        <w:t>8</w:t>
      </w:r>
      <w:r w:rsidRPr="007162B5">
        <w:rPr>
          <w:rFonts w:ascii="Calibri" w:eastAsia="宋体" w:hAnsi="Calibri" w:cs="宋体"/>
          <w:szCs w:val="21"/>
        </w:rPr>
        <w:t>天叠加的</w:t>
      </w:r>
      <w:r w:rsidRPr="007162B5">
        <w:rPr>
          <w:rFonts w:ascii="Calibri" w:eastAsia="宋体" w:hAnsi="Calibri" w:cs="宋体"/>
          <w:szCs w:val="21"/>
        </w:rPr>
        <w:t>“</w:t>
      </w:r>
      <w:r w:rsidRPr="007162B5">
        <w:rPr>
          <w:rFonts w:ascii="Calibri" w:eastAsia="宋体" w:hAnsi="Calibri" w:cs="宋体"/>
          <w:szCs w:val="21"/>
        </w:rPr>
        <w:t>超长假期</w:t>
      </w:r>
      <w:r w:rsidRPr="007162B5">
        <w:rPr>
          <w:rFonts w:ascii="Calibri" w:eastAsia="宋体" w:hAnsi="Calibri" w:cs="宋体"/>
          <w:szCs w:val="21"/>
        </w:rPr>
        <w:t>”</w:t>
      </w:r>
      <w:r w:rsidRPr="007162B5">
        <w:rPr>
          <w:rFonts w:ascii="Calibri" w:eastAsia="宋体" w:hAnsi="Calibri" w:cs="宋体"/>
          <w:szCs w:val="21"/>
        </w:rPr>
        <w:t>中消费力得到集中释放。尤其是汽车行业，各种汽车展会假期密集举办，汽车消费呈现出火爆态势，成为假期消费中的重头。</w:t>
      </w:r>
    </w:p>
    <w:p w14:paraId="2F8C2D55" w14:textId="6BC9C0A8" w:rsidR="007F46F1" w:rsidRDefault="007F46F1" w:rsidP="00B03934">
      <w:pPr>
        <w:jc w:val="center"/>
        <w:rPr>
          <w:rFonts w:ascii="Calibri" w:eastAsia="宋体" w:hAnsi="Calibri" w:cs="宋体"/>
          <w:szCs w:val="21"/>
        </w:rPr>
      </w:pPr>
      <w:r w:rsidRPr="007F46F1">
        <w:rPr>
          <w:noProof/>
        </w:rPr>
        <w:drawing>
          <wp:inline distT="0" distB="0" distL="0" distR="0" wp14:anchorId="7E5D5632" wp14:editId="6A689F4A">
            <wp:extent cx="3769555" cy="830580"/>
            <wp:effectExtent l="0" t="0" r="2540"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3769555" cy="830580"/>
                    </a:xfrm>
                    <a:prstGeom prst="rect">
                      <a:avLst/>
                    </a:prstGeom>
                    <a:noFill/>
                    <a:ln>
                      <a:noFill/>
                    </a:ln>
                  </pic:spPr>
                </pic:pic>
              </a:graphicData>
            </a:graphic>
          </wp:inline>
        </w:drawing>
      </w:r>
    </w:p>
    <w:p w14:paraId="0F998755" w14:textId="008BAA87" w:rsidR="00E72B14" w:rsidRPr="002009FE" w:rsidRDefault="007162B5" w:rsidP="007F46F1">
      <w:pPr>
        <w:ind w:firstLineChars="202" w:firstLine="424"/>
        <w:rPr>
          <w:rFonts w:ascii="Calibri" w:eastAsia="宋体" w:hAnsi="Calibri" w:cs="宋体"/>
          <w:szCs w:val="21"/>
        </w:rPr>
      </w:pPr>
      <w:r>
        <w:rPr>
          <w:rFonts w:ascii="Calibri" w:eastAsia="宋体" w:hAnsi="Calibri" w:cs="宋体" w:hint="eastAsia"/>
          <w:szCs w:val="21"/>
        </w:rPr>
        <w:t>从乘联会监控的行业销量看</w:t>
      </w:r>
      <w:r>
        <w:rPr>
          <w:rFonts w:ascii="Calibri" w:eastAsia="宋体" w:hAnsi="Calibri" w:cs="宋体" w:hint="eastAsia"/>
          <w:szCs w:val="21"/>
        </w:rPr>
        <w:t>9</w:t>
      </w:r>
      <w:r>
        <w:rPr>
          <w:rFonts w:ascii="Calibri" w:eastAsia="宋体" w:hAnsi="Calibri" w:cs="宋体" w:hint="eastAsia"/>
          <w:szCs w:val="21"/>
        </w:rPr>
        <w:t>月</w:t>
      </w:r>
      <w:r>
        <w:rPr>
          <w:rFonts w:ascii="Calibri" w:eastAsia="宋体" w:hAnsi="Calibri" w:cs="宋体" w:hint="eastAsia"/>
          <w:szCs w:val="21"/>
        </w:rPr>
        <w:t>3</w:t>
      </w:r>
      <w:r>
        <w:rPr>
          <w:rFonts w:ascii="Calibri" w:eastAsia="宋体" w:hAnsi="Calibri" w:cs="宋体"/>
          <w:szCs w:val="21"/>
        </w:rPr>
        <w:t>0</w:t>
      </w:r>
      <w:r>
        <w:rPr>
          <w:rFonts w:ascii="Calibri" w:eastAsia="宋体" w:hAnsi="Calibri" w:cs="宋体" w:hint="eastAsia"/>
          <w:szCs w:val="21"/>
        </w:rPr>
        <w:t>日到</w:t>
      </w:r>
      <w:r>
        <w:rPr>
          <w:rFonts w:ascii="Calibri" w:eastAsia="宋体" w:hAnsi="Calibri" w:cs="宋体" w:hint="eastAsia"/>
          <w:szCs w:val="21"/>
        </w:rPr>
        <w:t>1</w:t>
      </w:r>
      <w:r>
        <w:rPr>
          <w:rFonts w:ascii="Calibri" w:eastAsia="宋体" w:hAnsi="Calibri" w:cs="宋体"/>
          <w:szCs w:val="21"/>
        </w:rPr>
        <w:t>0</w:t>
      </w:r>
      <w:r>
        <w:rPr>
          <w:rFonts w:ascii="Calibri" w:eastAsia="宋体" w:hAnsi="Calibri" w:cs="宋体" w:hint="eastAsia"/>
          <w:szCs w:val="21"/>
        </w:rPr>
        <w:t>月</w:t>
      </w:r>
      <w:r>
        <w:rPr>
          <w:rFonts w:ascii="Calibri" w:eastAsia="宋体" w:hAnsi="Calibri" w:cs="宋体"/>
          <w:szCs w:val="21"/>
        </w:rPr>
        <w:t>8</w:t>
      </w:r>
      <w:r>
        <w:rPr>
          <w:rFonts w:ascii="Calibri" w:eastAsia="宋体" w:hAnsi="Calibri" w:cs="宋体" w:hint="eastAsia"/>
          <w:szCs w:val="21"/>
        </w:rPr>
        <w:t>日的促</w:t>
      </w:r>
      <w:r w:rsidR="00B03934">
        <w:rPr>
          <w:rFonts w:ascii="Calibri" w:eastAsia="宋体" w:hAnsi="Calibri" w:cs="宋体" w:hint="eastAsia"/>
          <w:szCs w:val="21"/>
        </w:rPr>
        <w:t>消费</w:t>
      </w:r>
      <w:r>
        <w:rPr>
          <w:rFonts w:ascii="Calibri" w:eastAsia="宋体" w:hAnsi="Calibri" w:cs="宋体" w:hint="eastAsia"/>
          <w:szCs w:val="21"/>
        </w:rPr>
        <w:t>统计周期，乘用车主力车企销量同比增长</w:t>
      </w:r>
      <w:r w:rsidR="007F46F1">
        <w:rPr>
          <w:rFonts w:ascii="Calibri" w:eastAsia="宋体" w:hAnsi="Calibri" w:cs="宋体"/>
          <w:szCs w:val="21"/>
        </w:rPr>
        <w:t>7</w:t>
      </w:r>
      <w:r>
        <w:rPr>
          <w:rFonts w:ascii="Calibri" w:eastAsia="宋体" w:hAnsi="Calibri" w:cs="宋体" w:hint="eastAsia"/>
          <w:szCs w:val="21"/>
        </w:rPr>
        <w:t>%</w:t>
      </w:r>
      <w:r>
        <w:rPr>
          <w:rFonts w:ascii="Calibri" w:eastAsia="宋体" w:hAnsi="Calibri" w:cs="宋体" w:hint="eastAsia"/>
          <w:szCs w:val="21"/>
        </w:rPr>
        <w:t>，而且部分车企表现特别突出</w:t>
      </w:r>
      <w:r w:rsidR="00E72B14" w:rsidRPr="002009FE">
        <w:rPr>
          <w:rFonts w:ascii="Calibri" w:eastAsia="宋体" w:hAnsi="Calibri" w:cs="宋体" w:hint="eastAsia"/>
          <w:szCs w:val="21"/>
        </w:rPr>
        <w:t>。</w:t>
      </w:r>
      <w:r w:rsidR="00B105D0">
        <w:rPr>
          <w:rFonts w:ascii="Calibri" w:eastAsia="宋体" w:hAnsi="Calibri" w:cs="宋体" w:hint="eastAsia"/>
          <w:szCs w:val="21"/>
        </w:rPr>
        <w:t>今年</w:t>
      </w:r>
      <w:r w:rsidR="00B03934">
        <w:rPr>
          <w:rFonts w:ascii="Calibri" w:eastAsia="宋体" w:hAnsi="Calibri" w:cs="宋体" w:hint="eastAsia"/>
          <w:szCs w:val="21"/>
        </w:rPr>
        <w:t>中秋</w:t>
      </w:r>
      <w:r w:rsidR="00B105D0">
        <w:rPr>
          <w:rFonts w:ascii="Calibri" w:eastAsia="宋体" w:hAnsi="Calibri" w:cs="宋体" w:hint="eastAsia"/>
          <w:szCs w:val="21"/>
        </w:rPr>
        <w:t>国庆双节的车展等促</w:t>
      </w:r>
      <w:r w:rsidR="007F46F1">
        <w:rPr>
          <w:rFonts w:ascii="Calibri" w:eastAsia="宋体" w:hAnsi="Calibri" w:cs="宋体" w:hint="eastAsia"/>
          <w:szCs w:val="21"/>
        </w:rPr>
        <w:t>消费</w:t>
      </w:r>
      <w:r w:rsidR="00B105D0">
        <w:rPr>
          <w:rFonts w:ascii="Calibri" w:eastAsia="宋体" w:hAnsi="Calibri" w:cs="宋体" w:hint="eastAsia"/>
          <w:szCs w:val="21"/>
        </w:rPr>
        <w:t>活动得到地方政府大力支持，人气也很旺，但由于汽车消费后的交付环节一般在工作日完成，因此实际车市表现比我们统计的</w:t>
      </w:r>
      <w:r w:rsidR="00B03934">
        <w:rPr>
          <w:rFonts w:ascii="Calibri" w:eastAsia="宋体" w:hAnsi="Calibri" w:cs="宋体"/>
          <w:szCs w:val="21"/>
        </w:rPr>
        <w:t>7</w:t>
      </w:r>
      <w:r w:rsidR="00B105D0">
        <w:rPr>
          <w:rFonts w:ascii="Calibri" w:eastAsia="宋体" w:hAnsi="Calibri" w:cs="宋体" w:hint="eastAsia"/>
          <w:szCs w:val="21"/>
        </w:rPr>
        <w:t>%</w:t>
      </w:r>
      <w:r w:rsidR="00B105D0">
        <w:rPr>
          <w:rFonts w:ascii="Calibri" w:eastAsia="宋体" w:hAnsi="Calibri" w:cs="宋体" w:hint="eastAsia"/>
          <w:szCs w:val="21"/>
        </w:rPr>
        <w:t>增速更好很多。</w:t>
      </w:r>
    </w:p>
    <w:p w14:paraId="0FE9828D" w14:textId="77777777" w:rsidR="00E72B14" w:rsidRPr="002009FE" w:rsidRDefault="00E72B14" w:rsidP="00E72B14">
      <w:pPr>
        <w:ind w:firstLineChars="270" w:firstLine="567"/>
        <w:rPr>
          <w:rFonts w:ascii="Calibri" w:eastAsia="宋体" w:hAnsi="Calibri" w:cs="Times New Roman"/>
          <w:szCs w:val="21"/>
        </w:rPr>
      </w:pPr>
    </w:p>
    <w:p w14:paraId="0C421752" w14:textId="3DB27918" w:rsidR="00E72B14" w:rsidRPr="002009FE" w:rsidRDefault="00FA272D" w:rsidP="00E72B14">
      <w:pPr>
        <w:numPr>
          <w:ilvl w:val="0"/>
          <w:numId w:val="2"/>
        </w:numPr>
        <w:outlineLvl w:val="1"/>
        <w:rPr>
          <w:rFonts w:ascii="黑体" w:eastAsia="黑体" w:hAnsi="黑体" w:cs="Times New Roman"/>
          <w:bCs/>
          <w:sz w:val="24"/>
        </w:rPr>
      </w:pPr>
      <w:r>
        <w:rPr>
          <w:rFonts w:ascii="黑体" w:eastAsia="黑体" w:hAnsi="黑体" w:cs="Times New Roman" w:hint="eastAsia"/>
          <w:bCs/>
          <w:sz w:val="24"/>
        </w:rPr>
        <w:t>新能源车发展规划</w:t>
      </w:r>
    </w:p>
    <w:p w14:paraId="11B8A546" w14:textId="5343DE07" w:rsidR="00FA272D" w:rsidRDefault="00FA272D" w:rsidP="00FA272D">
      <w:pPr>
        <w:ind w:firstLineChars="202" w:firstLine="424"/>
        <w:rPr>
          <w:rFonts w:asciiTheme="minorEastAsia" w:hAnsiTheme="minorEastAsia" w:cs="黑体"/>
          <w:bCs/>
          <w:szCs w:val="21"/>
        </w:rPr>
      </w:pPr>
      <w:r>
        <w:rPr>
          <w:rFonts w:asciiTheme="minorEastAsia" w:hAnsiTheme="minorEastAsia" w:cs="黑体" w:hint="eastAsia"/>
          <w:bCs/>
          <w:szCs w:val="21"/>
        </w:rPr>
        <w:t>新能源发展的数量目标容易实现，但提升发展质量的任务艰巨。未来规划引领社会各方面资源集中力量实现正确道路的更快发展。</w:t>
      </w:r>
    </w:p>
    <w:p w14:paraId="3E282657" w14:textId="299F84E7" w:rsidR="00A46987" w:rsidRPr="00A46987" w:rsidRDefault="00FA272D" w:rsidP="00FA272D">
      <w:pPr>
        <w:ind w:firstLineChars="202" w:firstLine="424"/>
        <w:rPr>
          <w:rFonts w:ascii="黑体" w:eastAsia="黑体" w:hAnsi="黑体" w:cs="黑体"/>
          <w:bCs/>
          <w:szCs w:val="21"/>
        </w:rPr>
      </w:pPr>
      <w:r>
        <w:rPr>
          <w:rFonts w:asciiTheme="minorEastAsia" w:hAnsiTheme="minorEastAsia" w:cs="黑体" w:hint="eastAsia"/>
          <w:bCs/>
          <w:szCs w:val="21"/>
        </w:rPr>
        <w:t>此次规划强调</w:t>
      </w:r>
      <w:r w:rsidR="00A46987" w:rsidRPr="00A46987">
        <w:rPr>
          <w:rFonts w:ascii="黑体" w:eastAsia="黑体" w:hAnsi="黑体" w:cs="黑体" w:hint="eastAsia"/>
          <w:bCs/>
          <w:szCs w:val="21"/>
        </w:rPr>
        <w:t>技术攻关实现产业链的强链补链，攻克核心零部件的短板</w:t>
      </w:r>
      <w:r>
        <w:rPr>
          <w:rFonts w:ascii="黑体" w:eastAsia="黑体" w:hAnsi="黑体" w:cs="黑体" w:hint="eastAsia"/>
          <w:bCs/>
          <w:szCs w:val="21"/>
        </w:rPr>
        <w:t>，这样能使新能源车发展</w:t>
      </w:r>
      <w:r w:rsidR="00B03934">
        <w:rPr>
          <w:rFonts w:ascii="黑体" w:eastAsia="黑体" w:hAnsi="黑体" w:cs="黑体" w:hint="eastAsia"/>
          <w:bCs/>
          <w:szCs w:val="21"/>
        </w:rPr>
        <w:t>既是</w:t>
      </w:r>
      <w:r>
        <w:rPr>
          <w:rFonts w:ascii="黑体" w:eastAsia="黑体" w:hAnsi="黑体" w:cs="黑体" w:hint="eastAsia"/>
          <w:bCs/>
          <w:szCs w:val="21"/>
        </w:rPr>
        <w:t>要是自主可控，也要快速发展，实现又红又专的新思路</w:t>
      </w:r>
      <w:r w:rsidR="00A46987" w:rsidRPr="00A46987">
        <w:rPr>
          <w:rFonts w:ascii="黑体" w:eastAsia="黑体" w:hAnsi="黑体" w:cs="黑体" w:hint="eastAsia"/>
          <w:bCs/>
          <w:szCs w:val="21"/>
        </w:rPr>
        <w:t>。</w:t>
      </w:r>
    </w:p>
    <w:p w14:paraId="2553B677" w14:textId="72AE46B6" w:rsidR="00A46987" w:rsidRPr="00A46987" w:rsidRDefault="00A46987" w:rsidP="00FA272D">
      <w:pPr>
        <w:ind w:firstLineChars="202" w:firstLine="424"/>
        <w:rPr>
          <w:rFonts w:ascii="黑体" w:eastAsia="黑体" w:hAnsi="黑体" w:cs="黑体"/>
          <w:bCs/>
          <w:szCs w:val="21"/>
        </w:rPr>
      </w:pPr>
      <w:r w:rsidRPr="00A46987">
        <w:rPr>
          <w:rFonts w:ascii="黑体" w:eastAsia="黑体" w:hAnsi="黑体" w:cs="黑体"/>
          <w:bCs/>
          <w:szCs w:val="21"/>
        </w:rPr>
        <w:t>基础设施建设</w:t>
      </w:r>
      <w:r w:rsidR="00FA272D">
        <w:rPr>
          <w:rFonts w:ascii="黑体" w:eastAsia="黑体" w:hAnsi="黑体" w:cs="黑体" w:hint="eastAsia"/>
          <w:bCs/>
          <w:szCs w:val="21"/>
        </w:rPr>
        <w:t>是我们集中资源办大事的重要体现，尤其是</w:t>
      </w:r>
      <w:r w:rsidRPr="00A46987">
        <w:rPr>
          <w:rFonts w:ascii="黑体" w:eastAsia="黑体" w:hAnsi="黑体" w:cs="黑体"/>
          <w:bCs/>
          <w:szCs w:val="21"/>
        </w:rPr>
        <w:t>是充电站换电站，实现新能源车的良好产业发展环境，对应行业的新增长机遇，出租网约等</w:t>
      </w:r>
      <w:r w:rsidR="00B03934">
        <w:rPr>
          <w:rFonts w:ascii="黑体" w:eastAsia="黑体" w:hAnsi="黑体" w:cs="黑体" w:hint="eastAsia"/>
          <w:bCs/>
          <w:szCs w:val="21"/>
        </w:rPr>
        <w:t>，</w:t>
      </w:r>
      <w:r w:rsidR="00FA272D">
        <w:rPr>
          <w:rFonts w:ascii="黑体" w:eastAsia="黑体" w:hAnsi="黑体" w:cs="黑体" w:hint="eastAsia"/>
          <w:bCs/>
          <w:szCs w:val="21"/>
        </w:rPr>
        <w:t>都是较好的。</w:t>
      </w:r>
    </w:p>
    <w:p w14:paraId="178BCB6D" w14:textId="0B309DA1" w:rsidR="00A46987" w:rsidRPr="00A46987" w:rsidRDefault="00FA272D" w:rsidP="00FA272D">
      <w:pPr>
        <w:ind w:firstLineChars="202" w:firstLine="424"/>
        <w:rPr>
          <w:rFonts w:ascii="黑体" w:eastAsia="黑体" w:hAnsi="黑体" w:cs="黑体"/>
          <w:bCs/>
          <w:szCs w:val="21"/>
        </w:rPr>
      </w:pPr>
      <w:r>
        <w:rPr>
          <w:rFonts w:ascii="黑体" w:eastAsia="黑体" w:hAnsi="黑体" w:cs="黑体" w:hint="eastAsia"/>
          <w:bCs/>
          <w:szCs w:val="21"/>
        </w:rPr>
        <w:t>实现更好的</w:t>
      </w:r>
      <w:r w:rsidR="00A46987" w:rsidRPr="00A46987">
        <w:rPr>
          <w:rFonts w:ascii="黑体" w:eastAsia="黑体" w:hAnsi="黑体" w:cs="黑体"/>
          <w:bCs/>
          <w:szCs w:val="21"/>
        </w:rPr>
        <w:t>国际合作</w:t>
      </w:r>
      <w:r w:rsidR="00B03934">
        <w:rPr>
          <w:rFonts w:ascii="黑体" w:eastAsia="黑体" w:hAnsi="黑体" w:cs="黑体" w:hint="eastAsia"/>
          <w:bCs/>
          <w:szCs w:val="21"/>
        </w:rPr>
        <w:t>也</w:t>
      </w:r>
      <w:r w:rsidR="00A46987" w:rsidRPr="00A46987">
        <w:rPr>
          <w:rFonts w:ascii="黑体" w:eastAsia="黑体" w:hAnsi="黑体" w:cs="黑体"/>
          <w:bCs/>
          <w:szCs w:val="21"/>
        </w:rPr>
        <w:t>是推动新能源车的国际企业在中国更快发展，实现更好的行业高水平产品普及</w:t>
      </w:r>
      <w:r>
        <w:rPr>
          <w:rFonts w:ascii="黑体" w:eastAsia="黑体" w:hAnsi="黑体" w:cs="黑体" w:hint="eastAsia"/>
          <w:bCs/>
          <w:szCs w:val="21"/>
        </w:rPr>
        <w:t>。尤其是目前国际上很多</w:t>
      </w:r>
      <w:r w:rsidR="00B03934">
        <w:rPr>
          <w:rFonts w:ascii="黑体" w:eastAsia="黑体" w:hAnsi="黑体" w:cs="黑体" w:hint="eastAsia"/>
          <w:bCs/>
          <w:szCs w:val="21"/>
        </w:rPr>
        <w:t>的</w:t>
      </w:r>
      <w:r>
        <w:rPr>
          <w:rFonts w:ascii="黑体" w:eastAsia="黑体" w:hAnsi="黑体" w:cs="黑体" w:hint="eastAsia"/>
          <w:bCs/>
          <w:szCs w:val="21"/>
        </w:rPr>
        <w:t>重要新能源车型并未在中国投放，需要我们把中国车市打造成最具竞争力的国际最高水平车市。</w:t>
      </w:r>
    </w:p>
    <w:p w14:paraId="3ABACFD8" w14:textId="552B0855" w:rsidR="00E72B14" w:rsidRDefault="00A46987" w:rsidP="00FA272D">
      <w:pPr>
        <w:ind w:firstLineChars="202" w:firstLine="424"/>
        <w:rPr>
          <w:rFonts w:ascii="黑体" w:eastAsia="黑体" w:hAnsi="黑体" w:cs="黑体"/>
          <w:bCs/>
          <w:szCs w:val="21"/>
        </w:rPr>
      </w:pPr>
      <w:r w:rsidRPr="00A46987">
        <w:rPr>
          <w:rFonts w:ascii="黑体" w:eastAsia="黑体" w:hAnsi="黑体" w:cs="黑体"/>
          <w:bCs/>
          <w:szCs w:val="21"/>
        </w:rPr>
        <w:t>公共交通政策就是推动公共领域的车辆电动化，推动自主产品的特定市场快速发展</w:t>
      </w:r>
      <w:r w:rsidR="00FA272D">
        <w:rPr>
          <w:rFonts w:ascii="黑体" w:eastAsia="黑体" w:hAnsi="黑体" w:cs="黑体" w:hint="eastAsia"/>
          <w:bCs/>
          <w:szCs w:val="21"/>
        </w:rPr>
        <w:t>，</w:t>
      </w:r>
      <w:r w:rsidR="00A51AEE">
        <w:rPr>
          <w:rFonts w:ascii="黑体" w:eastAsia="黑体" w:hAnsi="黑体" w:cs="黑体" w:hint="eastAsia"/>
          <w:bCs/>
          <w:szCs w:val="21"/>
        </w:rPr>
        <w:t>同时兼顾特殊情况的传统燃油车优势，维持公共运行的平稳可靠。此次强调配套加氢站等</w:t>
      </w:r>
      <w:r w:rsidR="00FA272D">
        <w:rPr>
          <w:rFonts w:ascii="黑体" w:eastAsia="黑体" w:hAnsi="黑体" w:cs="黑体" w:hint="eastAsia"/>
          <w:bCs/>
          <w:szCs w:val="21"/>
        </w:rPr>
        <w:t>也是为氢燃料等长期</w:t>
      </w:r>
      <w:r w:rsidR="00B03934">
        <w:rPr>
          <w:rFonts w:ascii="黑体" w:eastAsia="黑体" w:hAnsi="黑体" w:cs="黑体" w:hint="eastAsia"/>
          <w:bCs/>
          <w:szCs w:val="21"/>
        </w:rPr>
        <w:t>攻关</w:t>
      </w:r>
      <w:r w:rsidR="00FA272D">
        <w:rPr>
          <w:rFonts w:ascii="黑体" w:eastAsia="黑体" w:hAnsi="黑体" w:cs="黑体" w:hint="eastAsia"/>
          <w:bCs/>
          <w:szCs w:val="21"/>
        </w:rPr>
        <w:t>项目有良好的基础，从上个世纪就开始氢燃料的研究，目前看氢燃料是马拉松的持续投入，这对新能源车的可持续发展</w:t>
      </w:r>
      <w:r w:rsidR="00B03934">
        <w:rPr>
          <w:rFonts w:ascii="黑体" w:eastAsia="黑体" w:hAnsi="黑体" w:cs="黑体" w:hint="eastAsia"/>
          <w:bCs/>
          <w:szCs w:val="21"/>
        </w:rPr>
        <w:t>有</w:t>
      </w:r>
      <w:r w:rsidR="00FA272D">
        <w:rPr>
          <w:rFonts w:ascii="黑体" w:eastAsia="黑体" w:hAnsi="黑体" w:cs="黑体" w:hint="eastAsia"/>
          <w:bCs/>
          <w:szCs w:val="21"/>
        </w:rPr>
        <w:t>很大</w:t>
      </w:r>
      <w:r w:rsidR="00B03934">
        <w:rPr>
          <w:rFonts w:ascii="黑体" w:eastAsia="黑体" w:hAnsi="黑体" w:cs="黑体" w:hint="eastAsia"/>
          <w:bCs/>
          <w:szCs w:val="21"/>
        </w:rPr>
        <w:t>意义</w:t>
      </w:r>
      <w:r w:rsidR="00FA272D">
        <w:rPr>
          <w:rFonts w:ascii="黑体" w:eastAsia="黑体" w:hAnsi="黑体" w:cs="黑体" w:hint="eastAsia"/>
          <w:bCs/>
          <w:szCs w:val="21"/>
        </w:rPr>
        <w:t>。</w:t>
      </w:r>
    </w:p>
    <w:p w14:paraId="39869402" w14:textId="77777777" w:rsidR="00A46987" w:rsidRPr="00A46987" w:rsidRDefault="00A46987" w:rsidP="00A46987">
      <w:pPr>
        <w:rPr>
          <w:rFonts w:ascii="黑体" w:eastAsia="黑体" w:hAnsi="黑体" w:cs="黑体"/>
          <w:bCs/>
          <w:sz w:val="24"/>
        </w:rPr>
      </w:pPr>
    </w:p>
    <w:p w14:paraId="2BC4646A" w14:textId="68B42DB0" w:rsidR="00E72B14" w:rsidRPr="002009FE" w:rsidRDefault="00FF7CA5" w:rsidP="00E72B14">
      <w:pPr>
        <w:numPr>
          <w:ilvl w:val="0"/>
          <w:numId w:val="2"/>
        </w:numPr>
        <w:outlineLvl w:val="1"/>
        <w:rPr>
          <w:rFonts w:ascii="黑体" w:eastAsia="黑体" w:hAnsi="黑体" w:cs="黑体"/>
          <w:bCs/>
          <w:sz w:val="24"/>
        </w:rPr>
      </w:pPr>
      <w:r>
        <w:rPr>
          <w:rFonts w:ascii="黑体" w:eastAsia="黑体" w:hAnsi="黑体" w:cs="黑体" w:hint="eastAsia"/>
          <w:bCs/>
          <w:sz w:val="24"/>
        </w:rPr>
        <w:t>卡车市场的环保助力高增长</w:t>
      </w:r>
    </w:p>
    <w:p w14:paraId="2FE912F6" w14:textId="6F771D12" w:rsidR="00E72B14" w:rsidRDefault="00FF7CA5" w:rsidP="000F26B4">
      <w:pPr>
        <w:ind w:firstLineChars="202" w:firstLine="424"/>
        <w:rPr>
          <w:rFonts w:asciiTheme="minorEastAsia" w:hAnsiTheme="minorEastAsia" w:cs="黑体"/>
          <w:bCs/>
          <w:szCs w:val="21"/>
        </w:rPr>
      </w:pPr>
      <w:r w:rsidRPr="00FF7CA5">
        <w:rPr>
          <w:rFonts w:asciiTheme="minorEastAsia" w:hAnsiTheme="minorEastAsia" w:cs="黑体"/>
          <w:bCs/>
          <w:szCs w:val="21"/>
        </w:rPr>
        <w:t>10月1日起，上海在G1503绕城高速范围以内的道路上，将全天24小时禁止国三标准柴油货运机动车行驶。</w:t>
      </w:r>
      <w:r>
        <w:rPr>
          <w:rFonts w:asciiTheme="minorEastAsia" w:hAnsiTheme="minorEastAsia" w:cs="黑体" w:hint="eastAsia"/>
          <w:bCs/>
          <w:szCs w:val="21"/>
        </w:rPr>
        <w:t>这样推动卡车市场换购需求的爆发效果是很突出的，老旧柴油货车的使用空间空前压缩。很多人都知道假国三的柴油车故事是很严重的，但这些车辆始终在道路运行，似乎都是达标车型，尾气检测等各项</w:t>
      </w:r>
      <w:r w:rsidR="000F26B4">
        <w:rPr>
          <w:rFonts w:asciiTheme="minorEastAsia" w:hAnsiTheme="minorEastAsia" w:cs="黑体" w:hint="eastAsia"/>
          <w:bCs/>
          <w:szCs w:val="21"/>
        </w:rPr>
        <w:t>年检</w:t>
      </w:r>
      <w:r>
        <w:rPr>
          <w:rFonts w:asciiTheme="minorEastAsia" w:hAnsiTheme="minorEastAsia" w:cs="黑体" w:hint="eastAsia"/>
          <w:bCs/>
          <w:szCs w:val="21"/>
        </w:rPr>
        <w:t>措施</w:t>
      </w:r>
      <w:r w:rsidR="000F26B4">
        <w:rPr>
          <w:rFonts w:asciiTheme="minorEastAsia" w:hAnsiTheme="minorEastAsia" w:cs="黑体" w:hint="eastAsia"/>
          <w:bCs/>
          <w:szCs w:val="21"/>
        </w:rPr>
        <w:t>也没有明显抑制效果，因此很被动。目前各地采取的一刀切的治理措施还是有其合理性的，通过路权等方式进一步压缩国三柴油车的使用场景，最终推动国三柴油车加速淘汰更新。</w:t>
      </w:r>
    </w:p>
    <w:p w14:paraId="26047981" w14:textId="77777777" w:rsidR="00E72B14" w:rsidRDefault="00E72B14" w:rsidP="00E72B14">
      <w:pPr>
        <w:rPr>
          <w:rFonts w:asciiTheme="minorEastAsia" w:hAnsiTheme="minorEastAsia" w:cs="黑体"/>
          <w:bCs/>
          <w:szCs w:val="21"/>
        </w:rPr>
      </w:pPr>
    </w:p>
    <w:p w14:paraId="407A3624" w14:textId="77777777" w:rsidR="00E72B14" w:rsidRPr="00066AF4" w:rsidRDefault="00E72B14" w:rsidP="00E72B14">
      <w:pPr>
        <w:rPr>
          <w:rFonts w:asciiTheme="minorEastAsia" w:hAnsiTheme="minorEastAsia" w:cs="黑体"/>
          <w:bCs/>
          <w:szCs w:val="21"/>
        </w:rPr>
      </w:pPr>
    </w:p>
    <w:p w14:paraId="2B7BD234" w14:textId="77777777" w:rsidR="00E72B14" w:rsidRPr="00044A32" w:rsidRDefault="00E72B14" w:rsidP="00E72B14">
      <w:pPr>
        <w:outlineLvl w:val="0"/>
        <w:rPr>
          <w:b/>
        </w:rPr>
      </w:pPr>
      <w:r w:rsidRPr="00044A32">
        <w:rPr>
          <w:rFonts w:hint="eastAsia"/>
          <w:b/>
        </w:rPr>
        <w:t>二、</w:t>
      </w:r>
      <w:r w:rsidRPr="00044A32">
        <w:rPr>
          <w:rFonts w:cs="宋体" w:hint="eastAsia"/>
          <w:b/>
          <w:bCs/>
        </w:rPr>
        <w:t>本周上市新车</w:t>
      </w:r>
    </w:p>
    <w:p w14:paraId="27656075" w14:textId="77777777" w:rsidR="00850759" w:rsidRPr="00943C13" w:rsidRDefault="00850759" w:rsidP="00E72B14">
      <w:pPr>
        <w:pStyle w:val="a8"/>
        <w:numPr>
          <w:ilvl w:val="0"/>
          <w:numId w:val="6"/>
        </w:numPr>
        <w:ind w:firstLineChars="0"/>
        <w:outlineLvl w:val="1"/>
        <w:rPr>
          <w:b/>
        </w:rPr>
      </w:pPr>
      <w:r w:rsidRPr="00943C13">
        <w:rPr>
          <w:b/>
        </w:rPr>
        <w:t>大众新款朗逸</w:t>
      </w:r>
    </w:p>
    <w:p w14:paraId="77323BBF" w14:textId="77777777" w:rsidR="00850759" w:rsidRDefault="00850759" w:rsidP="00E72B14">
      <w:r>
        <w:rPr>
          <w:noProof/>
        </w:rPr>
        <w:drawing>
          <wp:inline distT="0" distB="0" distL="0" distR="0" wp14:anchorId="36650FC1" wp14:editId="5E1A3A13">
            <wp:extent cx="2949597" cy="1447800"/>
            <wp:effectExtent l="0" t="0" r="3175" b="0"/>
            <wp:docPr id="11" name="图片 11" descr="http://58.246.65.10:8231/UploadFile/202010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100105.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5444" cy="1450670"/>
                    </a:xfrm>
                    <a:prstGeom prst="rect">
                      <a:avLst/>
                    </a:prstGeom>
                    <a:noFill/>
                    <a:ln>
                      <a:noFill/>
                    </a:ln>
                  </pic:spPr>
                </pic:pic>
              </a:graphicData>
            </a:graphic>
          </wp:inline>
        </w:drawing>
      </w:r>
    </w:p>
    <w:p w14:paraId="5D2B0705" w14:textId="77777777" w:rsidR="00850759" w:rsidRDefault="00850759" w:rsidP="00E72B14">
      <w:r>
        <w:t>9月30日，大众新款朗逸上市，新车共推7款，售价区间为11.29万-15.89万元。</w:t>
      </w:r>
    </w:p>
    <w:p w14:paraId="56B935BD" w14:textId="77777777" w:rsidR="00850759" w:rsidRDefault="00850759" w:rsidP="00E72B14">
      <w:r>
        <w:rPr>
          <w:rFonts w:hint="eastAsia"/>
        </w:rPr>
        <w:t>外观方面，新车采用全新的品牌标识，倒梯形的前进气格栅与两侧灯组相融合。</w:t>
      </w:r>
    </w:p>
    <w:p w14:paraId="1A4F7538" w14:textId="77777777" w:rsidR="00850759" w:rsidRDefault="00850759" w:rsidP="00E72B14">
      <w:r>
        <w:rPr>
          <w:rFonts w:hint="eastAsia"/>
        </w:rPr>
        <w:t>内饰方面，新车采用对称式设计，传统的机械指针式仪表盘与三辐式多功能方向盘。</w:t>
      </w:r>
    </w:p>
    <w:p w14:paraId="7550ABD9" w14:textId="77777777" w:rsidR="00850759" w:rsidRDefault="00850759" w:rsidP="00E72B14">
      <w:r>
        <w:rPr>
          <w:rFonts w:hint="eastAsia"/>
        </w:rPr>
        <w:t>配置方面，新车标配</w:t>
      </w:r>
      <w:r>
        <w:t>LED大灯带日行灯、全LED立体尾灯、大尺寸双层防夹天窗、外饰精致镀铬套装、智慧车联系统等。</w:t>
      </w:r>
    </w:p>
    <w:p w14:paraId="32DDA11D" w14:textId="77777777" w:rsidR="00850759" w:rsidRDefault="00850759" w:rsidP="00E72B14">
      <w:r>
        <w:rPr>
          <w:rFonts w:hint="eastAsia"/>
        </w:rPr>
        <w:t>动力方面，新车搭载</w:t>
      </w:r>
      <w:r>
        <w:t>1.5L和1.4T发动机，匹配5MT，6TIP和7DSG变速箱。</w:t>
      </w:r>
    </w:p>
    <w:p w14:paraId="7B7AA3FB" w14:textId="77777777" w:rsidR="00850759" w:rsidRDefault="00850759" w:rsidP="00E72B14">
      <w:pPr>
        <w:rPr>
          <w:rFonts w:cs="宋体"/>
          <w:b/>
          <w:bCs/>
          <w:i/>
          <w:iCs/>
        </w:rPr>
      </w:pPr>
      <w:r w:rsidRPr="007B45F8">
        <w:rPr>
          <w:rFonts w:cs="宋体" w:hint="eastAsia"/>
          <w:b/>
          <w:bCs/>
          <w:i/>
          <w:iCs/>
        </w:rPr>
        <w:t>分析：。</w:t>
      </w:r>
    </w:p>
    <w:p w14:paraId="2AF1DB35" w14:textId="77777777" w:rsidR="00850759" w:rsidRPr="00943C13" w:rsidRDefault="00850759" w:rsidP="00E72B14">
      <w:pPr>
        <w:pStyle w:val="a8"/>
        <w:numPr>
          <w:ilvl w:val="0"/>
          <w:numId w:val="6"/>
        </w:numPr>
        <w:ind w:firstLineChars="0"/>
        <w:outlineLvl w:val="1"/>
        <w:rPr>
          <w:b/>
        </w:rPr>
      </w:pPr>
      <w:r w:rsidRPr="00943C13">
        <w:rPr>
          <w:b/>
        </w:rPr>
        <w:t>零跑T03400轻享版</w:t>
      </w:r>
    </w:p>
    <w:p w14:paraId="1B734005" w14:textId="77777777" w:rsidR="00850759" w:rsidRDefault="00850759" w:rsidP="00E72B14">
      <w:r>
        <w:rPr>
          <w:noProof/>
        </w:rPr>
        <w:drawing>
          <wp:inline distT="0" distB="0" distL="0" distR="0" wp14:anchorId="2F32D860" wp14:editId="4CA39CD0">
            <wp:extent cx="3057797" cy="1566189"/>
            <wp:effectExtent l="0" t="0" r="0" b="0"/>
            <wp:docPr id="12" name="图片 12" descr="http://58.246.65.10:8231/UploadFile/2020100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10010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9254" cy="1572057"/>
                    </a:xfrm>
                    <a:prstGeom prst="rect">
                      <a:avLst/>
                    </a:prstGeom>
                    <a:noFill/>
                    <a:ln>
                      <a:noFill/>
                    </a:ln>
                  </pic:spPr>
                </pic:pic>
              </a:graphicData>
            </a:graphic>
          </wp:inline>
        </w:drawing>
      </w:r>
    </w:p>
    <w:p w14:paraId="2F6BC966" w14:textId="77777777" w:rsidR="00850759" w:rsidRDefault="00850759" w:rsidP="00E72B14">
      <w:r>
        <w:t>9月30日，零跑T03400轻享版上市，新车补贴后售价为5.98万元。</w:t>
      </w:r>
    </w:p>
    <w:p w14:paraId="551A0FC4" w14:textId="77777777" w:rsidR="00850759" w:rsidRDefault="00850759" w:rsidP="00E72B14">
      <w:r>
        <w:rPr>
          <w:rFonts w:hint="eastAsia"/>
        </w:rPr>
        <w:t>外观方面，新车与现款车型基本保持一致。</w:t>
      </w:r>
    </w:p>
    <w:p w14:paraId="63DBB781" w14:textId="77777777" w:rsidR="00850759" w:rsidRDefault="00850759" w:rsidP="00E72B14">
      <w:r>
        <w:rPr>
          <w:rFonts w:hint="eastAsia"/>
        </w:rPr>
        <w:t>动力方面，新车搭载电动机，</w:t>
      </w:r>
      <w:r>
        <w:t>NEDC续航里程为403</w:t>
      </w:r>
    </w:p>
    <w:p w14:paraId="7F1BBFE1" w14:textId="77777777" w:rsidR="00850759" w:rsidRPr="00943C13" w:rsidRDefault="00850759" w:rsidP="00E72B14">
      <w:pPr>
        <w:rPr>
          <w:rFonts w:cs="宋体"/>
          <w:b/>
          <w:bCs/>
          <w:i/>
          <w:iCs/>
        </w:rPr>
      </w:pPr>
      <w:r w:rsidRPr="007B45F8">
        <w:rPr>
          <w:rFonts w:cs="宋体" w:hint="eastAsia"/>
          <w:b/>
          <w:bCs/>
          <w:i/>
          <w:iCs/>
        </w:rPr>
        <w:t>分析：。</w:t>
      </w:r>
    </w:p>
    <w:p w14:paraId="669D09C8" w14:textId="77777777" w:rsidR="00850759" w:rsidRPr="00943C13" w:rsidRDefault="00850759" w:rsidP="00E72B14">
      <w:pPr>
        <w:pStyle w:val="a8"/>
        <w:numPr>
          <w:ilvl w:val="0"/>
          <w:numId w:val="6"/>
        </w:numPr>
        <w:ind w:firstLineChars="0"/>
        <w:outlineLvl w:val="1"/>
        <w:rPr>
          <w:b/>
        </w:rPr>
      </w:pPr>
      <w:r>
        <w:rPr>
          <w:b/>
        </w:rPr>
        <w:t>欧拉白猫新车型</w:t>
      </w:r>
    </w:p>
    <w:p w14:paraId="318D1EFD" w14:textId="77777777" w:rsidR="00850759" w:rsidRDefault="00850759" w:rsidP="00E72B14">
      <w:r>
        <w:rPr>
          <w:noProof/>
        </w:rPr>
        <w:drawing>
          <wp:inline distT="0" distB="0" distL="0" distR="0" wp14:anchorId="3BC3AB68" wp14:editId="5C93986F">
            <wp:extent cx="3377845" cy="1778000"/>
            <wp:effectExtent l="0" t="0" r="0" b="0"/>
            <wp:docPr id="8" name="图片 8" descr="http://58.246.65.10:8231/UploadFile/202010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1001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381974" cy="1780173"/>
                    </a:xfrm>
                    <a:prstGeom prst="rect">
                      <a:avLst/>
                    </a:prstGeom>
                    <a:noFill/>
                    <a:ln>
                      <a:noFill/>
                    </a:ln>
                  </pic:spPr>
                </pic:pic>
              </a:graphicData>
            </a:graphic>
          </wp:inline>
        </w:drawing>
      </w:r>
    </w:p>
    <w:p w14:paraId="0DEAA7E1" w14:textId="77777777" w:rsidR="00850759" w:rsidRDefault="00850759" w:rsidP="00E72B14">
      <w:r>
        <w:t>10月1日，欧拉白猫新车型上市，新车补贴后售价为7.18万元。</w:t>
      </w:r>
    </w:p>
    <w:p w14:paraId="7E371FA7" w14:textId="77777777" w:rsidR="00850759" w:rsidRDefault="00850759" w:rsidP="00E72B14">
      <w:r>
        <w:rPr>
          <w:rFonts w:hint="eastAsia"/>
        </w:rPr>
        <w:t>外观方面，新车与现款车型基本保持一致。</w:t>
      </w:r>
    </w:p>
    <w:p w14:paraId="23C63D5C" w14:textId="77777777" w:rsidR="00850759" w:rsidRDefault="00850759" w:rsidP="00E72B14">
      <w:r>
        <w:rPr>
          <w:rFonts w:hint="eastAsia"/>
        </w:rPr>
        <w:t>内饰方面，新车采用全黑色的设计风格，配合三辐式多功能方向盘以及由中控屏和全液晶仪表组成的贯穿式一体屏。</w:t>
      </w:r>
    </w:p>
    <w:p w14:paraId="072CB749" w14:textId="77777777" w:rsidR="00850759" w:rsidRDefault="00850759" w:rsidP="00E72B14">
      <w:r>
        <w:rPr>
          <w:rFonts w:hint="eastAsia"/>
        </w:rPr>
        <w:t>动力方面，新车搭载电动机，</w:t>
      </w:r>
      <w:r>
        <w:t>NEDC续航里程为305km。</w:t>
      </w:r>
    </w:p>
    <w:p w14:paraId="59801C39" w14:textId="77777777" w:rsidR="00850759" w:rsidRDefault="00850759" w:rsidP="00E72B14">
      <w:pPr>
        <w:rPr>
          <w:rFonts w:cs="宋体"/>
          <w:b/>
          <w:bCs/>
          <w:i/>
          <w:iCs/>
        </w:rPr>
      </w:pPr>
      <w:r w:rsidRPr="007B45F8">
        <w:rPr>
          <w:rFonts w:cs="宋体" w:hint="eastAsia"/>
          <w:b/>
          <w:bCs/>
          <w:i/>
          <w:iCs/>
        </w:rPr>
        <w:t>分析：。</w:t>
      </w:r>
    </w:p>
    <w:p w14:paraId="22C79319" w14:textId="77777777" w:rsidR="00850759" w:rsidRPr="00943C13" w:rsidRDefault="00850759" w:rsidP="00E72B14">
      <w:pPr>
        <w:pStyle w:val="a8"/>
        <w:numPr>
          <w:ilvl w:val="0"/>
          <w:numId w:val="6"/>
        </w:numPr>
        <w:ind w:firstLineChars="0"/>
        <w:outlineLvl w:val="1"/>
        <w:rPr>
          <w:b/>
        </w:rPr>
      </w:pPr>
      <w:r w:rsidRPr="00943C13">
        <w:rPr>
          <w:b/>
        </w:rPr>
        <w:t>奇瑞eQ1新车型</w:t>
      </w:r>
    </w:p>
    <w:p w14:paraId="5D62D822" w14:textId="77777777" w:rsidR="00850759" w:rsidRDefault="00850759" w:rsidP="00E72B14">
      <w:r>
        <w:rPr>
          <w:noProof/>
        </w:rPr>
        <w:drawing>
          <wp:inline distT="0" distB="0" distL="0" distR="0" wp14:anchorId="254BCA7E" wp14:editId="67A41A63">
            <wp:extent cx="2859835" cy="1543050"/>
            <wp:effectExtent l="0" t="0" r="0" b="0"/>
            <wp:docPr id="26" name="图片 26" descr="http://58.246.65.10:8231/UploadFile/202010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10010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62942" cy="1544726"/>
                    </a:xfrm>
                    <a:prstGeom prst="rect">
                      <a:avLst/>
                    </a:prstGeom>
                    <a:noFill/>
                    <a:ln>
                      <a:noFill/>
                    </a:ln>
                  </pic:spPr>
                </pic:pic>
              </a:graphicData>
            </a:graphic>
          </wp:inline>
        </w:drawing>
      </w:r>
    </w:p>
    <w:p w14:paraId="340A7714" w14:textId="77777777" w:rsidR="00850759" w:rsidRDefault="00850759" w:rsidP="00E72B14">
      <w:r>
        <w:t>9月30日，奇瑞eQ1新车型上市，新车共推4款，补贴后售价区间为6.68万-7.88万元。</w:t>
      </w:r>
    </w:p>
    <w:p w14:paraId="1087153B" w14:textId="77777777" w:rsidR="00850759" w:rsidRDefault="00850759" w:rsidP="00E72B14">
      <w:r>
        <w:rPr>
          <w:rFonts w:hint="eastAsia"/>
        </w:rPr>
        <w:t>外观方面，新车与现款车型基本保持一致。</w:t>
      </w:r>
    </w:p>
    <w:p w14:paraId="29463F8B" w14:textId="77777777" w:rsidR="00850759" w:rsidRDefault="00850759" w:rsidP="00E72B14">
      <w:r>
        <w:rPr>
          <w:rFonts w:hint="eastAsia"/>
        </w:rPr>
        <w:t>内饰方面，新车新增多种双色内饰。</w:t>
      </w:r>
    </w:p>
    <w:p w14:paraId="07007970" w14:textId="77777777" w:rsidR="00850759" w:rsidRDefault="00850759" w:rsidP="00E72B14">
      <w:r>
        <w:rPr>
          <w:rFonts w:hint="eastAsia"/>
        </w:rPr>
        <w:t>配置方面，新车配备</w:t>
      </w:r>
      <w:r>
        <w:t>Easy-Entry电动座椅、EPB电子驻车+AutoHold自动驻车等。</w:t>
      </w:r>
    </w:p>
    <w:p w14:paraId="383F6B2B" w14:textId="77777777" w:rsidR="00850759" w:rsidRDefault="00850759" w:rsidP="00E72B14">
      <w:r>
        <w:rPr>
          <w:rFonts w:hint="eastAsia"/>
        </w:rPr>
        <w:t>动力方面，新车搭载电动机，</w:t>
      </w:r>
      <w:r>
        <w:t>NEDC续航里程为301km。</w:t>
      </w:r>
    </w:p>
    <w:p w14:paraId="73FF3446" w14:textId="77777777" w:rsidR="00850759" w:rsidRDefault="00850759" w:rsidP="00E72B14">
      <w:pPr>
        <w:rPr>
          <w:rFonts w:cs="宋体"/>
          <w:b/>
          <w:bCs/>
          <w:i/>
          <w:iCs/>
        </w:rPr>
      </w:pPr>
      <w:r w:rsidRPr="007B45F8">
        <w:rPr>
          <w:rFonts w:cs="宋体" w:hint="eastAsia"/>
          <w:b/>
          <w:bCs/>
          <w:i/>
          <w:iCs/>
        </w:rPr>
        <w:t>分析：。</w:t>
      </w:r>
    </w:p>
    <w:p w14:paraId="20855199" w14:textId="77777777" w:rsidR="00850759" w:rsidRPr="00943C13" w:rsidRDefault="00850759" w:rsidP="00E72B14">
      <w:pPr>
        <w:pStyle w:val="a8"/>
        <w:numPr>
          <w:ilvl w:val="0"/>
          <w:numId w:val="6"/>
        </w:numPr>
        <w:ind w:firstLineChars="0"/>
        <w:outlineLvl w:val="1"/>
        <w:rPr>
          <w:b/>
        </w:rPr>
      </w:pPr>
      <w:r w:rsidRPr="00943C13">
        <w:rPr>
          <w:b/>
        </w:rPr>
        <w:t>天美汽车ET5</w:t>
      </w:r>
    </w:p>
    <w:p w14:paraId="35983146" w14:textId="77777777" w:rsidR="00850759" w:rsidRDefault="00850759" w:rsidP="00E72B14">
      <w:r>
        <w:rPr>
          <w:noProof/>
        </w:rPr>
        <w:drawing>
          <wp:inline distT="0" distB="0" distL="0" distR="0" wp14:anchorId="1D954745" wp14:editId="02DBECD9">
            <wp:extent cx="2794000" cy="1491483"/>
            <wp:effectExtent l="0" t="0" r="6350" b="0"/>
            <wp:docPr id="27" name="图片 27" descr="http://58.246.65.10:8231/UploadFile/202010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1001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799027" cy="1494166"/>
                    </a:xfrm>
                    <a:prstGeom prst="rect">
                      <a:avLst/>
                    </a:prstGeom>
                    <a:noFill/>
                    <a:ln>
                      <a:noFill/>
                    </a:ln>
                  </pic:spPr>
                </pic:pic>
              </a:graphicData>
            </a:graphic>
          </wp:inline>
        </w:drawing>
      </w:r>
    </w:p>
    <w:p w14:paraId="2AA72A57" w14:textId="77777777" w:rsidR="00850759" w:rsidRDefault="00850759" w:rsidP="00E72B14">
      <w:r>
        <w:t>10月8日，天美汽车ET5上市，新车共推4款，补贴后售价区间为15.28万-19.88万元。</w:t>
      </w:r>
    </w:p>
    <w:p w14:paraId="6A101243" w14:textId="77777777" w:rsidR="00850759" w:rsidRDefault="00850759" w:rsidP="00E72B14">
      <w:r>
        <w:rPr>
          <w:rFonts w:hint="eastAsia"/>
        </w:rPr>
        <w:t>外观方面，新车采用现代“包豪斯”的设计理念，前大灯与中网连接在一起，下方保险杠区域使用尺寸夸张的内凹式处理。</w:t>
      </w:r>
    </w:p>
    <w:p w14:paraId="05997932" w14:textId="77777777" w:rsidR="00850759" w:rsidRDefault="00850759" w:rsidP="00E72B14">
      <w:r>
        <w:rPr>
          <w:rFonts w:hint="eastAsia"/>
        </w:rPr>
        <w:t>内饰方面，新车采用对称式中控布局，</w:t>
      </w:r>
      <w:r>
        <w:t>12.3英寸全液晶仪表，12.8英寸中控多媒体显示屏。</w:t>
      </w:r>
    </w:p>
    <w:p w14:paraId="6BCB395F" w14:textId="77777777" w:rsidR="00850759" w:rsidRDefault="00850759" w:rsidP="00E72B14">
      <w:r>
        <w:rPr>
          <w:rFonts w:hint="eastAsia"/>
        </w:rPr>
        <w:t>配置方面，新车配备专利睡眠座椅和</w:t>
      </w:r>
      <w:r>
        <w:t>10向电动调节，HEPA级别空调滤芯。</w:t>
      </w:r>
    </w:p>
    <w:p w14:paraId="6E64D2EA" w14:textId="77777777" w:rsidR="00850759" w:rsidRDefault="00850759" w:rsidP="00E72B14">
      <w:r>
        <w:rPr>
          <w:rFonts w:hint="eastAsia"/>
        </w:rPr>
        <w:t>动力方面，新车搭载电动机，</w:t>
      </w:r>
      <w:r>
        <w:t>NEDC续航里程为410km和520km。</w:t>
      </w:r>
    </w:p>
    <w:p w14:paraId="2CFC604F" w14:textId="77777777" w:rsidR="00850759" w:rsidRDefault="00850759" w:rsidP="00E72B14">
      <w:pPr>
        <w:rPr>
          <w:rFonts w:cs="宋体"/>
          <w:b/>
          <w:bCs/>
          <w:i/>
          <w:iCs/>
        </w:rPr>
      </w:pPr>
      <w:r w:rsidRPr="007B45F8">
        <w:rPr>
          <w:rFonts w:cs="宋体" w:hint="eastAsia"/>
          <w:b/>
          <w:bCs/>
          <w:i/>
          <w:iCs/>
        </w:rPr>
        <w:t>分析：。</w:t>
      </w:r>
    </w:p>
    <w:p w14:paraId="69076F91" w14:textId="77777777" w:rsidR="00850759" w:rsidRPr="00943C13" w:rsidRDefault="00850759" w:rsidP="00E72B14">
      <w:pPr>
        <w:pStyle w:val="a8"/>
        <w:numPr>
          <w:ilvl w:val="0"/>
          <w:numId w:val="6"/>
        </w:numPr>
        <w:ind w:firstLineChars="0"/>
        <w:outlineLvl w:val="1"/>
        <w:rPr>
          <w:b/>
        </w:rPr>
      </w:pPr>
      <w:r w:rsidRPr="00943C13">
        <w:rPr>
          <w:b/>
        </w:rPr>
        <w:t xml:space="preserve">新款奥迪A6L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370"/>
        <w:gridCol w:w="81"/>
      </w:tblGrid>
      <w:tr w:rsidR="00850759" w:rsidRPr="004D1201" w14:paraId="4C76AB01" w14:textId="77777777" w:rsidTr="009617BB">
        <w:trPr>
          <w:tblCellSpacing w:w="15" w:type="dxa"/>
        </w:trPr>
        <w:tc>
          <w:tcPr>
            <w:tcW w:w="0" w:type="auto"/>
            <w:tcBorders>
              <w:top w:val="nil"/>
              <w:left w:val="nil"/>
              <w:bottom w:val="nil"/>
              <w:right w:val="nil"/>
            </w:tcBorders>
            <w:hideMark/>
          </w:tcPr>
          <w:p w14:paraId="5D5008B5" w14:textId="77777777" w:rsidR="00850759" w:rsidRPr="004D1201" w:rsidRDefault="00850759" w:rsidP="009617BB">
            <w:pPr>
              <w:widowControl/>
              <w:jc w:val="left"/>
              <w:rPr>
                <w:rFonts w:ascii="宋体" w:eastAsia="宋体" w:hAnsi="宋体" w:cs="宋体"/>
                <w:kern w:val="0"/>
                <w:sz w:val="24"/>
              </w:rPr>
            </w:pPr>
          </w:p>
        </w:tc>
        <w:tc>
          <w:tcPr>
            <w:tcW w:w="0" w:type="auto"/>
            <w:tcBorders>
              <w:top w:val="nil"/>
              <w:left w:val="nil"/>
              <w:bottom w:val="nil"/>
              <w:right w:val="nil"/>
            </w:tcBorders>
            <w:hideMark/>
          </w:tcPr>
          <w:p w14:paraId="626AEB55" w14:textId="77777777" w:rsidR="00850759" w:rsidRPr="004D1201" w:rsidRDefault="00850759" w:rsidP="009617BB">
            <w:pPr>
              <w:widowControl/>
              <w:jc w:val="left"/>
              <w:rPr>
                <w:rFonts w:ascii="微软雅黑" w:eastAsia="微软雅黑" w:hAnsi="微软雅黑" w:cs="宋体"/>
                <w:color w:val="000000"/>
                <w:kern w:val="0"/>
                <w:sz w:val="27"/>
                <w:szCs w:val="27"/>
              </w:rPr>
            </w:pPr>
            <w:r w:rsidRPr="004D1201">
              <w:rPr>
                <w:rFonts w:ascii="微软雅黑" w:eastAsia="微软雅黑" w:hAnsi="微软雅黑" w:cs="宋体"/>
                <w:noProof/>
                <w:color w:val="000000"/>
                <w:kern w:val="0"/>
                <w:sz w:val="27"/>
                <w:szCs w:val="27"/>
              </w:rPr>
              <w:drawing>
                <wp:inline distT="0" distB="0" distL="0" distR="0" wp14:anchorId="4A19FEF3" wp14:editId="62567A02">
                  <wp:extent cx="3366419" cy="1752600"/>
                  <wp:effectExtent l="0" t="0" r="5715" b="0"/>
                  <wp:docPr id="22" name="图片 22" descr="http://58.246.65.10:8231/UploadFile/202009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200930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71354" cy="1755169"/>
                          </a:xfrm>
                          <a:prstGeom prst="rect">
                            <a:avLst/>
                          </a:prstGeom>
                          <a:noFill/>
                          <a:ln>
                            <a:noFill/>
                          </a:ln>
                        </pic:spPr>
                      </pic:pic>
                    </a:graphicData>
                  </a:graphic>
                </wp:inline>
              </w:drawing>
            </w:r>
          </w:p>
        </w:tc>
        <w:tc>
          <w:tcPr>
            <w:tcW w:w="0" w:type="auto"/>
            <w:tcBorders>
              <w:top w:val="nil"/>
              <w:left w:val="nil"/>
              <w:bottom w:val="nil"/>
              <w:right w:val="nil"/>
            </w:tcBorders>
            <w:hideMark/>
          </w:tcPr>
          <w:p w14:paraId="3AD30514" w14:textId="77777777" w:rsidR="00850759" w:rsidRPr="004D1201" w:rsidRDefault="00850759" w:rsidP="009617BB">
            <w:pPr>
              <w:widowControl/>
              <w:jc w:val="left"/>
              <w:rPr>
                <w:rFonts w:ascii="微软雅黑" w:eastAsia="微软雅黑" w:hAnsi="微软雅黑" w:cs="宋体"/>
                <w:color w:val="000000"/>
                <w:kern w:val="0"/>
                <w:sz w:val="27"/>
                <w:szCs w:val="27"/>
              </w:rPr>
            </w:pPr>
          </w:p>
        </w:tc>
      </w:tr>
    </w:tbl>
    <w:p w14:paraId="7F8B1DED" w14:textId="77777777" w:rsidR="00850759" w:rsidRDefault="00850759" w:rsidP="00E72B14"/>
    <w:p w14:paraId="170801C4" w14:textId="77777777" w:rsidR="00850759" w:rsidRDefault="00850759" w:rsidP="00E72B14">
      <w:r>
        <w:t>9月29日，新款奥迪A6L上市，新车共推12款，售价区间为41.98万-65.38万元。</w:t>
      </w:r>
    </w:p>
    <w:p w14:paraId="293868A3" w14:textId="77777777" w:rsidR="00850759" w:rsidRDefault="00850759" w:rsidP="00E72B14">
      <w:r>
        <w:rPr>
          <w:rFonts w:hint="eastAsia"/>
        </w:rPr>
        <w:t>外观方面，新车与老款车型基本保持一致。</w:t>
      </w:r>
    </w:p>
    <w:p w14:paraId="74130409" w14:textId="77777777" w:rsidR="00850759" w:rsidRDefault="00850759" w:rsidP="00E72B14">
      <w:r>
        <w:rPr>
          <w:rFonts w:hint="eastAsia"/>
        </w:rPr>
        <w:t>配置方面，新车部分车型配备后侧窗遮阳帘，方向盘电动调整，前排座椅加热，</w:t>
      </w:r>
      <w:r>
        <w:t>360°全景影像等。</w:t>
      </w:r>
    </w:p>
    <w:p w14:paraId="188ED0C5" w14:textId="77777777" w:rsidR="00850759" w:rsidRDefault="00850759" w:rsidP="00E72B14">
      <w:r>
        <w:rPr>
          <w:rFonts w:hint="eastAsia"/>
        </w:rPr>
        <w:t>动力方面，新车搭载</w:t>
      </w:r>
      <w:r>
        <w:t>2.0T高低功率和3.0T发动机，匹配7DCT变速箱。</w:t>
      </w:r>
    </w:p>
    <w:p w14:paraId="39EBE704" w14:textId="77777777" w:rsidR="00850759" w:rsidRDefault="00850759" w:rsidP="00E72B14">
      <w:pPr>
        <w:rPr>
          <w:rFonts w:cs="宋体"/>
          <w:b/>
          <w:bCs/>
          <w:i/>
          <w:iCs/>
        </w:rPr>
      </w:pPr>
      <w:r w:rsidRPr="007B45F8">
        <w:rPr>
          <w:rFonts w:cs="宋体" w:hint="eastAsia"/>
          <w:b/>
          <w:bCs/>
          <w:i/>
          <w:iCs/>
        </w:rPr>
        <w:t>分析：。</w:t>
      </w:r>
    </w:p>
    <w:p w14:paraId="2A0A48F0" w14:textId="77777777" w:rsidR="00850759" w:rsidRPr="00943C13" w:rsidRDefault="00850759" w:rsidP="00E72B14">
      <w:pPr>
        <w:pStyle w:val="a8"/>
        <w:numPr>
          <w:ilvl w:val="0"/>
          <w:numId w:val="6"/>
        </w:numPr>
        <w:ind w:firstLineChars="0"/>
        <w:outlineLvl w:val="1"/>
        <w:rPr>
          <w:b/>
        </w:rPr>
      </w:pPr>
      <w:r w:rsidRPr="00943C13">
        <w:rPr>
          <w:b/>
        </w:rPr>
        <w:t xml:space="preserve">新款奥迪Q3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980"/>
        <w:gridCol w:w="81"/>
      </w:tblGrid>
      <w:tr w:rsidR="00850759" w:rsidRPr="00264E4F" w14:paraId="348BB2C4" w14:textId="77777777" w:rsidTr="009617BB">
        <w:trPr>
          <w:tblCellSpacing w:w="15" w:type="dxa"/>
        </w:trPr>
        <w:tc>
          <w:tcPr>
            <w:tcW w:w="0" w:type="auto"/>
            <w:tcBorders>
              <w:top w:val="nil"/>
              <w:left w:val="nil"/>
              <w:bottom w:val="nil"/>
              <w:right w:val="nil"/>
            </w:tcBorders>
            <w:hideMark/>
          </w:tcPr>
          <w:p w14:paraId="679CF9C6" w14:textId="77777777" w:rsidR="00850759" w:rsidRPr="00264E4F" w:rsidRDefault="00850759" w:rsidP="009617BB">
            <w:pPr>
              <w:widowControl/>
              <w:jc w:val="left"/>
              <w:rPr>
                <w:rFonts w:ascii="宋体" w:eastAsia="宋体" w:hAnsi="宋体" w:cs="宋体"/>
                <w:kern w:val="0"/>
                <w:sz w:val="24"/>
              </w:rPr>
            </w:pPr>
          </w:p>
        </w:tc>
        <w:tc>
          <w:tcPr>
            <w:tcW w:w="0" w:type="auto"/>
            <w:tcBorders>
              <w:top w:val="nil"/>
              <w:left w:val="nil"/>
              <w:bottom w:val="nil"/>
              <w:right w:val="nil"/>
            </w:tcBorders>
            <w:hideMark/>
          </w:tcPr>
          <w:p w14:paraId="0C2711ED" w14:textId="77777777" w:rsidR="00850759" w:rsidRPr="00264E4F" w:rsidRDefault="00850759" w:rsidP="009617BB">
            <w:pPr>
              <w:widowControl/>
              <w:jc w:val="left"/>
              <w:rPr>
                <w:rFonts w:ascii="微软雅黑" w:eastAsia="微软雅黑" w:hAnsi="微软雅黑" w:cs="宋体"/>
                <w:color w:val="000000"/>
                <w:kern w:val="0"/>
                <w:sz w:val="27"/>
                <w:szCs w:val="27"/>
              </w:rPr>
            </w:pPr>
            <w:r w:rsidRPr="00264E4F">
              <w:rPr>
                <w:rFonts w:ascii="微软雅黑" w:eastAsia="微软雅黑" w:hAnsi="微软雅黑" w:cs="宋体"/>
                <w:noProof/>
                <w:color w:val="000000"/>
                <w:kern w:val="0"/>
                <w:sz w:val="27"/>
                <w:szCs w:val="27"/>
              </w:rPr>
              <w:drawing>
                <wp:inline distT="0" distB="0" distL="0" distR="0" wp14:anchorId="2A938561" wp14:editId="7870AE3B">
                  <wp:extent cx="3124200" cy="1631950"/>
                  <wp:effectExtent l="0" t="0" r="0" b="6350"/>
                  <wp:docPr id="17" name="图片 17" descr="http://58.246.65.10:8231/UploadFile/202009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0929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124200" cy="1631950"/>
                          </a:xfrm>
                          <a:prstGeom prst="rect">
                            <a:avLst/>
                          </a:prstGeom>
                          <a:noFill/>
                          <a:ln>
                            <a:noFill/>
                          </a:ln>
                        </pic:spPr>
                      </pic:pic>
                    </a:graphicData>
                  </a:graphic>
                </wp:inline>
              </w:drawing>
            </w:r>
          </w:p>
        </w:tc>
        <w:tc>
          <w:tcPr>
            <w:tcW w:w="0" w:type="auto"/>
            <w:tcBorders>
              <w:top w:val="nil"/>
              <w:left w:val="nil"/>
              <w:bottom w:val="nil"/>
              <w:right w:val="nil"/>
            </w:tcBorders>
            <w:hideMark/>
          </w:tcPr>
          <w:p w14:paraId="51E76147" w14:textId="77777777" w:rsidR="00850759" w:rsidRPr="00264E4F" w:rsidRDefault="00850759" w:rsidP="009617BB">
            <w:pPr>
              <w:widowControl/>
              <w:jc w:val="left"/>
              <w:rPr>
                <w:rFonts w:ascii="微软雅黑" w:eastAsia="微软雅黑" w:hAnsi="微软雅黑" w:cs="宋体"/>
                <w:color w:val="000000"/>
                <w:kern w:val="0"/>
                <w:sz w:val="27"/>
                <w:szCs w:val="27"/>
              </w:rPr>
            </w:pPr>
          </w:p>
        </w:tc>
      </w:tr>
    </w:tbl>
    <w:p w14:paraId="6E55D81A" w14:textId="77777777" w:rsidR="00850759" w:rsidRDefault="00850759" w:rsidP="00E72B14"/>
    <w:p w14:paraId="6E50418C" w14:textId="77777777" w:rsidR="00850759" w:rsidRDefault="00850759" w:rsidP="00E72B14">
      <w:r>
        <w:t>9月28日，新款奥迪Q3上市，新车共推8款，售价区间为27.43万-35.68万元。</w:t>
      </w:r>
    </w:p>
    <w:p w14:paraId="17EF8B7A" w14:textId="77777777" w:rsidR="00850759" w:rsidRDefault="00850759" w:rsidP="00E72B14">
      <w:r>
        <w:rPr>
          <w:rFonts w:hint="eastAsia"/>
        </w:rPr>
        <w:t>外观方面，新车提供“奥迪尊享黑色外部亮光包”，以及“奥迪尊享黑色外部亮光包特别版”专属套件可选。</w:t>
      </w:r>
    </w:p>
    <w:p w14:paraId="5BC68549" w14:textId="77777777" w:rsidR="00850759" w:rsidRDefault="00850759" w:rsidP="00E72B14">
      <w:r>
        <w:rPr>
          <w:rFonts w:hint="eastAsia"/>
        </w:rPr>
        <w:t>配置方面，新车配备智能泊车系统、自适应巡航控制系统、侧向辅助系统、主动车道保持辅助系统、陡坡启动辅助系统和陡坡缓降控制系统等。</w:t>
      </w:r>
    </w:p>
    <w:p w14:paraId="69F423AC" w14:textId="77777777" w:rsidR="00850759" w:rsidRDefault="00850759" w:rsidP="00E72B14">
      <w:r>
        <w:rPr>
          <w:rFonts w:hint="eastAsia"/>
        </w:rPr>
        <w:t>动力方面，新车搭载</w:t>
      </w:r>
      <w:r>
        <w:t>1.4T和2.0T高低功率发动机，匹配7DCT变速箱。</w:t>
      </w:r>
    </w:p>
    <w:p w14:paraId="56097BBD" w14:textId="77777777" w:rsidR="00850759" w:rsidRDefault="00850759" w:rsidP="00E72B14">
      <w:pPr>
        <w:rPr>
          <w:rFonts w:cs="宋体"/>
          <w:b/>
          <w:bCs/>
          <w:i/>
          <w:iCs/>
        </w:rPr>
      </w:pPr>
      <w:r w:rsidRPr="007B45F8">
        <w:rPr>
          <w:rFonts w:cs="宋体" w:hint="eastAsia"/>
          <w:b/>
          <w:bCs/>
          <w:i/>
          <w:iCs/>
        </w:rPr>
        <w:t>分析：。</w:t>
      </w:r>
    </w:p>
    <w:p w14:paraId="44DCDDF9" w14:textId="77777777" w:rsidR="00850759" w:rsidRPr="00943C13" w:rsidRDefault="00850759" w:rsidP="00E72B14">
      <w:pPr>
        <w:pStyle w:val="a8"/>
        <w:numPr>
          <w:ilvl w:val="0"/>
          <w:numId w:val="6"/>
        </w:numPr>
        <w:ind w:firstLineChars="0"/>
        <w:outlineLvl w:val="1"/>
        <w:rPr>
          <w:b/>
        </w:rPr>
      </w:pPr>
      <w:r w:rsidRPr="00943C13">
        <w:rPr>
          <w:b/>
        </w:rPr>
        <w:t>新款奔驰E级</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320"/>
        <w:gridCol w:w="81"/>
      </w:tblGrid>
      <w:tr w:rsidR="00850759" w:rsidRPr="00264E4F" w14:paraId="3FAFC573" w14:textId="77777777" w:rsidTr="009617BB">
        <w:trPr>
          <w:tblCellSpacing w:w="15" w:type="dxa"/>
        </w:trPr>
        <w:tc>
          <w:tcPr>
            <w:tcW w:w="0" w:type="auto"/>
            <w:tcBorders>
              <w:top w:val="nil"/>
              <w:left w:val="nil"/>
              <w:bottom w:val="nil"/>
              <w:right w:val="nil"/>
            </w:tcBorders>
            <w:hideMark/>
          </w:tcPr>
          <w:p w14:paraId="683C6AE7" w14:textId="77777777" w:rsidR="00850759" w:rsidRPr="00264E4F" w:rsidRDefault="00850759" w:rsidP="009617BB">
            <w:pPr>
              <w:widowControl/>
              <w:jc w:val="left"/>
              <w:rPr>
                <w:rFonts w:ascii="宋体" w:eastAsia="宋体" w:hAnsi="宋体" w:cs="宋体"/>
                <w:kern w:val="0"/>
                <w:sz w:val="24"/>
              </w:rPr>
            </w:pPr>
          </w:p>
        </w:tc>
        <w:tc>
          <w:tcPr>
            <w:tcW w:w="0" w:type="auto"/>
            <w:tcBorders>
              <w:top w:val="nil"/>
              <w:left w:val="nil"/>
              <w:bottom w:val="nil"/>
              <w:right w:val="nil"/>
            </w:tcBorders>
            <w:hideMark/>
          </w:tcPr>
          <w:p w14:paraId="70DE0AC3" w14:textId="77777777" w:rsidR="00850759" w:rsidRPr="00264E4F" w:rsidRDefault="00850759" w:rsidP="009617BB">
            <w:pPr>
              <w:widowControl/>
              <w:jc w:val="left"/>
              <w:rPr>
                <w:rFonts w:ascii="微软雅黑" w:eastAsia="微软雅黑" w:hAnsi="微软雅黑" w:cs="宋体"/>
                <w:color w:val="000000"/>
                <w:kern w:val="0"/>
                <w:sz w:val="27"/>
                <w:szCs w:val="27"/>
              </w:rPr>
            </w:pPr>
            <w:r w:rsidRPr="00264E4F">
              <w:rPr>
                <w:rFonts w:ascii="微软雅黑" w:eastAsia="微软雅黑" w:hAnsi="微软雅黑" w:cs="宋体"/>
                <w:noProof/>
                <w:color w:val="000000"/>
                <w:kern w:val="0"/>
                <w:sz w:val="27"/>
                <w:szCs w:val="27"/>
              </w:rPr>
              <w:drawing>
                <wp:inline distT="0" distB="0" distL="0" distR="0" wp14:anchorId="15D8FF07" wp14:editId="40BC711B">
                  <wp:extent cx="2698750" cy="1462929"/>
                  <wp:effectExtent l="0" t="0" r="6350" b="4445"/>
                  <wp:docPr id="23" name="图片 23" descr="http://58.246.65.10:8231/UploadFile/202009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2009280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04877" cy="1466250"/>
                          </a:xfrm>
                          <a:prstGeom prst="rect">
                            <a:avLst/>
                          </a:prstGeom>
                          <a:noFill/>
                          <a:ln>
                            <a:noFill/>
                          </a:ln>
                        </pic:spPr>
                      </pic:pic>
                    </a:graphicData>
                  </a:graphic>
                </wp:inline>
              </w:drawing>
            </w:r>
          </w:p>
        </w:tc>
        <w:tc>
          <w:tcPr>
            <w:tcW w:w="0" w:type="auto"/>
            <w:tcBorders>
              <w:top w:val="nil"/>
              <w:left w:val="nil"/>
              <w:bottom w:val="nil"/>
              <w:right w:val="nil"/>
            </w:tcBorders>
            <w:hideMark/>
          </w:tcPr>
          <w:p w14:paraId="114FDBCB" w14:textId="77777777" w:rsidR="00850759" w:rsidRPr="00264E4F" w:rsidRDefault="00850759" w:rsidP="009617BB">
            <w:pPr>
              <w:widowControl/>
              <w:jc w:val="left"/>
              <w:rPr>
                <w:rFonts w:ascii="微软雅黑" w:eastAsia="微软雅黑" w:hAnsi="微软雅黑" w:cs="宋体"/>
                <w:color w:val="000000"/>
                <w:kern w:val="0"/>
                <w:sz w:val="27"/>
                <w:szCs w:val="27"/>
              </w:rPr>
            </w:pPr>
          </w:p>
        </w:tc>
      </w:tr>
    </w:tbl>
    <w:p w14:paraId="5536AA49" w14:textId="77777777" w:rsidR="00850759" w:rsidRDefault="00850759" w:rsidP="00E72B14"/>
    <w:p w14:paraId="2D2FA6BC" w14:textId="77777777" w:rsidR="00850759" w:rsidRDefault="00850759" w:rsidP="00E72B14">
      <w:r>
        <w:t>9月25日，新款奔驰E级上市，新车共推12款，售价区间为43.08万-64.28万元。</w:t>
      </w:r>
    </w:p>
    <w:p w14:paraId="181C4993" w14:textId="77777777" w:rsidR="00850759" w:rsidRDefault="00850759" w:rsidP="00E72B14">
      <w:r>
        <w:rPr>
          <w:rFonts w:hint="eastAsia"/>
        </w:rPr>
        <w:t>外观方面，新车与老款车型基本保持一致。</w:t>
      </w:r>
    </w:p>
    <w:p w14:paraId="103F46A0" w14:textId="77777777" w:rsidR="00850759" w:rsidRDefault="00850759" w:rsidP="00E72B14">
      <w:r>
        <w:rPr>
          <w:rFonts w:hint="eastAsia"/>
        </w:rPr>
        <w:t>配置方面，新车配备</w:t>
      </w:r>
      <w:r>
        <w:t>MBUX智能人机交互系统，部分车型增加豪华型后排头枕、可放倒37.5度的后排电动可调节座椅等。</w:t>
      </w:r>
    </w:p>
    <w:p w14:paraId="668520C5" w14:textId="77777777" w:rsidR="00850759" w:rsidRDefault="00850759" w:rsidP="00E72B14">
      <w:r>
        <w:rPr>
          <w:rFonts w:hint="eastAsia"/>
        </w:rPr>
        <w:t>动力方面，新车搭载</w:t>
      </w:r>
      <w:r>
        <w:t>1.5T和2.0T发动机，匹配9TIP变速箱。</w:t>
      </w:r>
    </w:p>
    <w:p w14:paraId="1C470BB2" w14:textId="77777777" w:rsidR="00850759" w:rsidRDefault="00850759" w:rsidP="00E72B14">
      <w:pPr>
        <w:rPr>
          <w:rFonts w:cs="宋体"/>
          <w:b/>
          <w:bCs/>
          <w:i/>
          <w:iCs/>
        </w:rPr>
      </w:pPr>
      <w:r w:rsidRPr="007B45F8">
        <w:rPr>
          <w:rFonts w:cs="宋体" w:hint="eastAsia"/>
          <w:b/>
          <w:bCs/>
          <w:i/>
          <w:iCs/>
        </w:rPr>
        <w:t>分析：。</w:t>
      </w:r>
    </w:p>
    <w:p w14:paraId="6C98753E" w14:textId="77777777" w:rsidR="00850759" w:rsidRPr="00943C13" w:rsidRDefault="00850759" w:rsidP="00E72B14">
      <w:pPr>
        <w:pStyle w:val="a8"/>
        <w:numPr>
          <w:ilvl w:val="0"/>
          <w:numId w:val="6"/>
        </w:numPr>
        <w:ind w:firstLineChars="0"/>
        <w:outlineLvl w:val="1"/>
        <w:rPr>
          <w:b/>
        </w:rPr>
      </w:pPr>
      <w:r w:rsidRPr="00943C13">
        <w:rPr>
          <w:b/>
        </w:rPr>
        <w:t>新款广汽传祺GS3POWER</w:t>
      </w:r>
    </w:p>
    <w:p w14:paraId="2FD6B39A" w14:textId="77777777" w:rsidR="00850759" w:rsidRDefault="00850759" w:rsidP="00E72B14">
      <w:r>
        <w:rPr>
          <w:noProof/>
        </w:rPr>
        <w:drawing>
          <wp:inline distT="0" distB="0" distL="0" distR="0" wp14:anchorId="184BF02D" wp14:editId="3449C03F">
            <wp:extent cx="3340100" cy="1712664"/>
            <wp:effectExtent l="0" t="0" r="0" b="1905"/>
            <wp:docPr id="24" name="图片 24" descr="http://58.246.65.10:8231/UploadFile/202010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201001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48393" cy="1716916"/>
                    </a:xfrm>
                    <a:prstGeom prst="rect">
                      <a:avLst/>
                    </a:prstGeom>
                    <a:noFill/>
                    <a:ln>
                      <a:noFill/>
                    </a:ln>
                  </pic:spPr>
                </pic:pic>
              </a:graphicData>
            </a:graphic>
          </wp:inline>
        </w:drawing>
      </w:r>
    </w:p>
    <w:p w14:paraId="5AB4D9F5" w14:textId="77777777" w:rsidR="00850759" w:rsidRDefault="00850759" w:rsidP="00E72B14">
      <w:r>
        <w:t>10月8日，新款广汽传祺GS3POWER上市，新车共推3款，售价区间为8.48万-10.28万元。</w:t>
      </w:r>
    </w:p>
    <w:p w14:paraId="671A82FD" w14:textId="77777777" w:rsidR="00850759" w:rsidRDefault="00850759" w:rsidP="00E72B14">
      <w:r>
        <w:rPr>
          <w:rFonts w:hint="eastAsia"/>
        </w:rPr>
        <w:t>外观方面，新车采用家族式的“凌云翼</w:t>
      </w:r>
      <w:r>
        <w:t>3.0”设计风格，整体多以直线条和折角作为设计元素，其两侧大灯组与格栅融为一体。</w:t>
      </w:r>
    </w:p>
    <w:p w14:paraId="7F200ED4" w14:textId="77777777" w:rsidR="00850759" w:rsidRDefault="00850759" w:rsidP="00E72B14">
      <w:r>
        <w:rPr>
          <w:rFonts w:hint="eastAsia"/>
        </w:rPr>
        <w:t>内饰方面，新车采用悬浮式双联屏，整体配色以黑色为主，加入银色拉丝饰板点缀。</w:t>
      </w:r>
    </w:p>
    <w:p w14:paraId="0BE5E2F0" w14:textId="77777777" w:rsidR="00850759" w:rsidRDefault="00850759" w:rsidP="00E72B14">
      <w:r>
        <w:rPr>
          <w:rFonts w:hint="eastAsia"/>
        </w:rPr>
        <w:t>动力方面，新车搭载</w:t>
      </w:r>
      <w:r>
        <w:t>1.5T发动机，匹配6MT和6TIP变速箱。</w:t>
      </w:r>
    </w:p>
    <w:p w14:paraId="0D3FD7D9" w14:textId="77777777" w:rsidR="00850759" w:rsidRDefault="00850759" w:rsidP="00E72B14">
      <w:pPr>
        <w:rPr>
          <w:rFonts w:cs="宋体"/>
          <w:b/>
          <w:bCs/>
          <w:i/>
          <w:iCs/>
        </w:rPr>
      </w:pPr>
      <w:r w:rsidRPr="007B45F8">
        <w:rPr>
          <w:rFonts w:cs="宋体" w:hint="eastAsia"/>
          <w:b/>
          <w:bCs/>
          <w:i/>
          <w:iCs/>
        </w:rPr>
        <w:t>分析：。</w:t>
      </w:r>
    </w:p>
    <w:p w14:paraId="65485E52" w14:textId="77777777" w:rsidR="00850759" w:rsidRPr="00943C13" w:rsidRDefault="00850759" w:rsidP="00E72B14">
      <w:pPr>
        <w:pStyle w:val="a8"/>
        <w:numPr>
          <w:ilvl w:val="0"/>
          <w:numId w:val="6"/>
        </w:numPr>
        <w:ind w:firstLineChars="0"/>
        <w:outlineLvl w:val="1"/>
        <w:rPr>
          <w:b/>
        </w:rPr>
      </w:pPr>
      <w:r w:rsidRPr="00943C13">
        <w:rPr>
          <w:b/>
        </w:rPr>
        <w:t>新款日产蓝鸟</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620"/>
        <w:gridCol w:w="81"/>
      </w:tblGrid>
      <w:tr w:rsidR="00850759" w:rsidRPr="00264E4F" w14:paraId="31A0C670" w14:textId="77777777" w:rsidTr="009617BB">
        <w:trPr>
          <w:tblCellSpacing w:w="15" w:type="dxa"/>
        </w:trPr>
        <w:tc>
          <w:tcPr>
            <w:tcW w:w="0" w:type="auto"/>
            <w:tcBorders>
              <w:top w:val="nil"/>
              <w:left w:val="nil"/>
              <w:bottom w:val="nil"/>
              <w:right w:val="nil"/>
            </w:tcBorders>
            <w:hideMark/>
          </w:tcPr>
          <w:p w14:paraId="24575C5D" w14:textId="77777777" w:rsidR="00850759" w:rsidRPr="00264E4F" w:rsidRDefault="00850759" w:rsidP="009617BB">
            <w:pPr>
              <w:widowControl/>
              <w:jc w:val="left"/>
              <w:rPr>
                <w:rFonts w:ascii="宋体" w:eastAsia="宋体" w:hAnsi="宋体" w:cs="宋体"/>
                <w:kern w:val="0"/>
                <w:sz w:val="24"/>
              </w:rPr>
            </w:pPr>
          </w:p>
        </w:tc>
        <w:tc>
          <w:tcPr>
            <w:tcW w:w="0" w:type="auto"/>
            <w:tcBorders>
              <w:top w:val="nil"/>
              <w:left w:val="nil"/>
              <w:bottom w:val="nil"/>
              <w:right w:val="nil"/>
            </w:tcBorders>
            <w:hideMark/>
          </w:tcPr>
          <w:p w14:paraId="467F16D4" w14:textId="77777777" w:rsidR="00850759" w:rsidRPr="00264E4F" w:rsidRDefault="00850759" w:rsidP="009617BB">
            <w:pPr>
              <w:widowControl/>
              <w:jc w:val="left"/>
              <w:rPr>
                <w:rFonts w:ascii="微软雅黑" w:eastAsia="微软雅黑" w:hAnsi="微软雅黑" w:cs="宋体"/>
                <w:color w:val="000000"/>
                <w:kern w:val="0"/>
                <w:sz w:val="27"/>
                <w:szCs w:val="27"/>
              </w:rPr>
            </w:pPr>
            <w:r w:rsidRPr="00264E4F">
              <w:rPr>
                <w:rFonts w:ascii="微软雅黑" w:eastAsia="微软雅黑" w:hAnsi="微软雅黑" w:cs="宋体"/>
                <w:noProof/>
                <w:color w:val="000000"/>
                <w:kern w:val="0"/>
                <w:sz w:val="27"/>
                <w:szCs w:val="27"/>
              </w:rPr>
              <w:drawing>
                <wp:inline distT="0" distB="0" distL="0" distR="0" wp14:anchorId="0C60F8D2" wp14:editId="7F365226">
                  <wp:extent cx="2895600" cy="1583374"/>
                  <wp:effectExtent l="0" t="0" r="0" b="0"/>
                  <wp:docPr id="2" name="图片 2" descr="http://58.246.65.10:8231/UploadFile/2020092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200929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05651" cy="1588870"/>
                          </a:xfrm>
                          <a:prstGeom prst="rect">
                            <a:avLst/>
                          </a:prstGeom>
                          <a:noFill/>
                          <a:ln>
                            <a:noFill/>
                          </a:ln>
                        </pic:spPr>
                      </pic:pic>
                    </a:graphicData>
                  </a:graphic>
                </wp:inline>
              </w:drawing>
            </w:r>
          </w:p>
        </w:tc>
        <w:tc>
          <w:tcPr>
            <w:tcW w:w="0" w:type="auto"/>
            <w:tcBorders>
              <w:top w:val="nil"/>
              <w:left w:val="nil"/>
              <w:bottom w:val="nil"/>
              <w:right w:val="nil"/>
            </w:tcBorders>
            <w:hideMark/>
          </w:tcPr>
          <w:p w14:paraId="149BA1F4" w14:textId="77777777" w:rsidR="00850759" w:rsidRPr="00264E4F" w:rsidRDefault="00850759" w:rsidP="009617BB">
            <w:pPr>
              <w:widowControl/>
              <w:jc w:val="left"/>
              <w:rPr>
                <w:rFonts w:ascii="微软雅黑" w:eastAsia="微软雅黑" w:hAnsi="微软雅黑" w:cs="宋体"/>
                <w:color w:val="000000"/>
                <w:kern w:val="0"/>
                <w:sz w:val="27"/>
                <w:szCs w:val="27"/>
              </w:rPr>
            </w:pPr>
          </w:p>
        </w:tc>
      </w:tr>
    </w:tbl>
    <w:p w14:paraId="7FE98462" w14:textId="77777777" w:rsidR="00850759" w:rsidRDefault="00850759" w:rsidP="00E72B14"/>
    <w:p w14:paraId="3C88B1AB" w14:textId="77777777" w:rsidR="00850759" w:rsidRDefault="00850759" w:rsidP="00E72B14">
      <w:r>
        <w:t>9月28日，新款日产蓝鸟上市，新车共推2款，售价区间为12.59万-13.39万元。</w:t>
      </w:r>
    </w:p>
    <w:p w14:paraId="6314AF95" w14:textId="77777777" w:rsidR="00850759" w:rsidRDefault="00850759" w:rsidP="00E72B14">
      <w:r>
        <w:rPr>
          <w:rFonts w:hint="eastAsia"/>
        </w:rPr>
        <w:t>外观方面，新车采用全新</w:t>
      </w:r>
      <w:r>
        <w:t>V-Motion前脸造型设计语言，前进气格栅以镀铬装饰条半包围设计，搭配回旋镖式锐眼前大灯。</w:t>
      </w:r>
    </w:p>
    <w:p w14:paraId="2BA0C564" w14:textId="77777777" w:rsidR="00850759" w:rsidRDefault="00850759" w:rsidP="00E72B14">
      <w:r>
        <w:rPr>
          <w:rFonts w:hint="eastAsia"/>
        </w:rPr>
        <w:t>内饰方面，新车采用</w:t>
      </w:r>
      <w:r>
        <w:t>D-Shape运动型多功能方向盘，8英寸高清电容触控屏，环抱式运动座舱。</w:t>
      </w:r>
    </w:p>
    <w:p w14:paraId="51C15422" w14:textId="77777777" w:rsidR="00850759" w:rsidRDefault="00850759" w:rsidP="00E72B14">
      <w:r>
        <w:rPr>
          <w:rFonts w:hint="eastAsia"/>
        </w:rPr>
        <w:t>配置方面，新车配备智能语音控制功能。</w:t>
      </w:r>
    </w:p>
    <w:p w14:paraId="00C58F25" w14:textId="77777777" w:rsidR="00850759" w:rsidRDefault="00850759" w:rsidP="00E72B14">
      <w:r>
        <w:rPr>
          <w:rFonts w:hint="eastAsia"/>
        </w:rPr>
        <w:t>动力方面，新车搭载</w:t>
      </w:r>
      <w:r>
        <w:t>1.6L发动机，匹配CVT变速箱。</w:t>
      </w:r>
    </w:p>
    <w:p w14:paraId="36113C68" w14:textId="77777777" w:rsidR="00850759" w:rsidRDefault="00850759" w:rsidP="00E72B14">
      <w:pPr>
        <w:rPr>
          <w:rFonts w:cs="宋体"/>
          <w:b/>
          <w:bCs/>
          <w:i/>
          <w:iCs/>
        </w:rPr>
      </w:pPr>
      <w:r w:rsidRPr="007B45F8">
        <w:rPr>
          <w:rFonts w:cs="宋体" w:hint="eastAsia"/>
          <w:b/>
          <w:bCs/>
          <w:i/>
          <w:iCs/>
        </w:rPr>
        <w:t>分析：。</w:t>
      </w:r>
    </w:p>
    <w:p w14:paraId="4E4743F0" w14:textId="77777777" w:rsidR="00850759" w:rsidRPr="00943C13" w:rsidRDefault="00850759" w:rsidP="00E72B14">
      <w:pPr>
        <w:pStyle w:val="a8"/>
        <w:numPr>
          <w:ilvl w:val="0"/>
          <w:numId w:val="6"/>
        </w:numPr>
        <w:ind w:firstLineChars="0"/>
        <w:outlineLvl w:val="1"/>
        <w:rPr>
          <w:b/>
        </w:rPr>
      </w:pPr>
      <w:r w:rsidRPr="00943C13">
        <w:rPr>
          <w:b/>
        </w:rPr>
        <w:t>新款现代胜达</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5400"/>
        <w:gridCol w:w="81"/>
      </w:tblGrid>
      <w:tr w:rsidR="00850759" w:rsidRPr="00264E4F" w14:paraId="3532457D" w14:textId="77777777" w:rsidTr="009617BB">
        <w:trPr>
          <w:tblCellSpacing w:w="15" w:type="dxa"/>
        </w:trPr>
        <w:tc>
          <w:tcPr>
            <w:tcW w:w="0" w:type="auto"/>
            <w:tcBorders>
              <w:top w:val="nil"/>
              <w:left w:val="nil"/>
              <w:bottom w:val="nil"/>
              <w:right w:val="nil"/>
            </w:tcBorders>
            <w:hideMark/>
          </w:tcPr>
          <w:p w14:paraId="1F06318B" w14:textId="77777777" w:rsidR="00850759" w:rsidRPr="00264E4F" w:rsidRDefault="00850759" w:rsidP="009617BB">
            <w:pPr>
              <w:widowControl/>
              <w:jc w:val="left"/>
              <w:rPr>
                <w:rFonts w:ascii="宋体" w:eastAsia="宋体" w:hAnsi="宋体" w:cs="宋体"/>
                <w:kern w:val="0"/>
                <w:sz w:val="24"/>
              </w:rPr>
            </w:pPr>
          </w:p>
        </w:tc>
        <w:tc>
          <w:tcPr>
            <w:tcW w:w="0" w:type="auto"/>
            <w:tcBorders>
              <w:top w:val="nil"/>
              <w:left w:val="nil"/>
              <w:bottom w:val="nil"/>
              <w:right w:val="nil"/>
            </w:tcBorders>
            <w:hideMark/>
          </w:tcPr>
          <w:p w14:paraId="4BA775CA" w14:textId="77777777" w:rsidR="00850759" w:rsidRPr="00264E4F" w:rsidRDefault="00850759" w:rsidP="009617BB">
            <w:pPr>
              <w:widowControl/>
              <w:jc w:val="left"/>
              <w:rPr>
                <w:rFonts w:ascii="微软雅黑" w:eastAsia="微软雅黑" w:hAnsi="微软雅黑" w:cs="宋体"/>
                <w:color w:val="000000"/>
                <w:kern w:val="0"/>
                <w:sz w:val="27"/>
                <w:szCs w:val="27"/>
              </w:rPr>
            </w:pPr>
            <w:r w:rsidRPr="00264E4F">
              <w:rPr>
                <w:rFonts w:ascii="微软雅黑" w:eastAsia="微软雅黑" w:hAnsi="微软雅黑" w:cs="宋体"/>
                <w:noProof/>
                <w:color w:val="000000"/>
                <w:kern w:val="0"/>
                <w:sz w:val="27"/>
                <w:szCs w:val="27"/>
              </w:rPr>
              <w:drawing>
                <wp:inline distT="0" distB="0" distL="0" distR="0" wp14:anchorId="61FA6F0B" wp14:editId="5F82E0EC">
                  <wp:extent cx="3385209" cy="1752600"/>
                  <wp:effectExtent l="0" t="0" r="5715" b="0"/>
                  <wp:docPr id="28" name="图片 28" descr="http://58.246.65.10:8231/UploadFile/202009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200928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88719" cy="1754417"/>
                          </a:xfrm>
                          <a:prstGeom prst="rect">
                            <a:avLst/>
                          </a:prstGeom>
                          <a:noFill/>
                          <a:ln>
                            <a:noFill/>
                          </a:ln>
                        </pic:spPr>
                      </pic:pic>
                    </a:graphicData>
                  </a:graphic>
                </wp:inline>
              </w:drawing>
            </w:r>
          </w:p>
        </w:tc>
        <w:tc>
          <w:tcPr>
            <w:tcW w:w="0" w:type="auto"/>
            <w:tcBorders>
              <w:top w:val="nil"/>
              <w:left w:val="nil"/>
              <w:bottom w:val="nil"/>
              <w:right w:val="nil"/>
            </w:tcBorders>
            <w:hideMark/>
          </w:tcPr>
          <w:p w14:paraId="725EAD7B" w14:textId="77777777" w:rsidR="00850759" w:rsidRPr="00264E4F" w:rsidRDefault="00850759" w:rsidP="009617BB">
            <w:pPr>
              <w:widowControl/>
              <w:jc w:val="left"/>
              <w:rPr>
                <w:rFonts w:ascii="微软雅黑" w:eastAsia="微软雅黑" w:hAnsi="微软雅黑" w:cs="宋体"/>
                <w:color w:val="000000"/>
                <w:kern w:val="0"/>
                <w:sz w:val="27"/>
                <w:szCs w:val="27"/>
              </w:rPr>
            </w:pPr>
          </w:p>
        </w:tc>
      </w:tr>
    </w:tbl>
    <w:p w14:paraId="64A0A559" w14:textId="77777777" w:rsidR="00850759" w:rsidRDefault="00850759" w:rsidP="00E72B14">
      <w:r>
        <w:t>9月27日，新款现代胜达上市，新车共推8款，售价区间为20.28万-27.28万元。</w:t>
      </w:r>
    </w:p>
    <w:p w14:paraId="01F4387A" w14:textId="77777777" w:rsidR="00850759" w:rsidRDefault="00850759" w:rsidP="00E72B14">
      <w:r>
        <w:rPr>
          <w:rFonts w:hint="eastAsia"/>
        </w:rPr>
        <w:t>外观方面，新车与老款车型基本保持一致。</w:t>
      </w:r>
    </w:p>
    <w:p w14:paraId="11275E70" w14:textId="77777777" w:rsidR="00850759" w:rsidRDefault="00850759" w:rsidP="00E72B14">
      <w:r>
        <w:rPr>
          <w:rFonts w:hint="eastAsia"/>
        </w:rPr>
        <w:t>配置方面，新车新增前置雷达，取消座椅加热和方向盘加热的选装包。</w:t>
      </w:r>
    </w:p>
    <w:p w14:paraId="2E5EB86C" w14:textId="77777777" w:rsidR="00850759" w:rsidRDefault="00850759" w:rsidP="00E72B14">
      <w:r>
        <w:rPr>
          <w:rFonts w:hint="eastAsia"/>
        </w:rPr>
        <w:t>动力方面，新车搭载</w:t>
      </w:r>
      <w:r>
        <w:t>2.0T发动机，匹配8TIP变速箱。</w:t>
      </w:r>
    </w:p>
    <w:p w14:paraId="02D5C787" w14:textId="77777777" w:rsidR="00850759" w:rsidRDefault="00850759" w:rsidP="00E72B14">
      <w:pPr>
        <w:rPr>
          <w:rFonts w:cs="宋体"/>
          <w:b/>
          <w:bCs/>
          <w:i/>
          <w:iCs/>
        </w:rPr>
      </w:pPr>
      <w:r w:rsidRPr="007B45F8">
        <w:rPr>
          <w:rFonts w:cs="宋体" w:hint="eastAsia"/>
          <w:b/>
          <w:bCs/>
          <w:i/>
          <w:iCs/>
        </w:rPr>
        <w:t>分析：。</w:t>
      </w:r>
    </w:p>
    <w:p w14:paraId="5E5433AC" w14:textId="77777777" w:rsidR="00850759" w:rsidRPr="00943C13" w:rsidRDefault="00850759" w:rsidP="00E72B14">
      <w:pPr>
        <w:pStyle w:val="a8"/>
        <w:numPr>
          <w:ilvl w:val="0"/>
          <w:numId w:val="6"/>
        </w:numPr>
        <w:ind w:firstLineChars="0"/>
        <w:outlineLvl w:val="1"/>
        <w:rPr>
          <w:b/>
        </w:rPr>
      </w:pPr>
      <w:r w:rsidRPr="00943C13">
        <w:rPr>
          <w:b/>
        </w:rPr>
        <w:t xml:space="preserve">长安欧尚科赛Pro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930"/>
        <w:gridCol w:w="81"/>
      </w:tblGrid>
      <w:tr w:rsidR="00850759" w:rsidRPr="00264E4F" w14:paraId="2ACB2502" w14:textId="77777777" w:rsidTr="009617BB">
        <w:trPr>
          <w:tblCellSpacing w:w="15" w:type="dxa"/>
        </w:trPr>
        <w:tc>
          <w:tcPr>
            <w:tcW w:w="0" w:type="auto"/>
            <w:tcBorders>
              <w:top w:val="nil"/>
              <w:left w:val="nil"/>
              <w:bottom w:val="nil"/>
              <w:right w:val="nil"/>
            </w:tcBorders>
            <w:hideMark/>
          </w:tcPr>
          <w:p w14:paraId="5F4F3F14" w14:textId="77777777" w:rsidR="00850759" w:rsidRPr="00264E4F" w:rsidRDefault="00850759" w:rsidP="009617BB">
            <w:pPr>
              <w:widowControl/>
              <w:jc w:val="left"/>
              <w:rPr>
                <w:rFonts w:ascii="宋体" w:eastAsia="宋体" w:hAnsi="宋体" w:cs="宋体"/>
                <w:kern w:val="0"/>
                <w:sz w:val="24"/>
              </w:rPr>
            </w:pPr>
          </w:p>
        </w:tc>
        <w:tc>
          <w:tcPr>
            <w:tcW w:w="0" w:type="auto"/>
            <w:tcBorders>
              <w:top w:val="nil"/>
              <w:left w:val="nil"/>
              <w:bottom w:val="nil"/>
              <w:right w:val="nil"/>
            </w:tcBorders>
            <w:hideMark/>
          </w:tcPr>
          <w:p w14:paraId="7E33BAD4" w14:textId="77777777" w:rsidR="00850759" w:rsidRPr="00264E4F" w:rsidRDefault="00850759" w:rsidP="009617BB">
            <w:pPr>
              <w:widowControl/>
              <w:jc w:val="left"/>
              <w:rPr>
                <w:rFonts w:ascii="微软雅黑" w:eastAsia="微软雅黑" w:hAnsi="微软雅黑" w:cs="宋体"/>
                <w:color w:val="000000"/>
                <w:kern w:val="0"/>
                <w:sz w:val="27"/>
                <w:szCs w:val="27"/>
              </w:rPr>
            </w:pPr>
            <w:r w:rsidRPr="00264E4F">
              <w:rPr>
                <w:rFonts w:ascii="微软雅黑" w:eastAsia="微软雅黑" w:hAnsi="微软雅黑" w:cs="宋体"/>
                <w:noProof/>
                <w:color w:val="000000"/>
                <w:kern w:val="0"/>
                <w:sz w:val="27"/>
                <w:szCs w:val="27"/>
              </w:rPr>
              <w:drawing>
                <wp:inline distT="0" distB="0" distL="0" distR="0" wp14:anchorId="3AFB951A" wp14:editId="6093D857">
                  <wp:extent cx="3092450" cy="1590685"/>
                  <wp:effectExtent l="0" t="0" r="0" b="9525"/>
                  <wp:docPr id="25" name="图片 25" descr="http://58.246.65.10:8231/UploadFile/2020092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20092903.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00848" cy="1595005"/>
                          </a:xfrm>
                          <a:prstGeom prst="rect">
                            <a:avLst/>
                          </a:prstGeom>
                          <a:noFill/>
                          <a:ln>
                            <a:noFill/>
                          </a:ln>
                        </pic:spPr>
                      </pic:pic>
                    </a:graphicData>
                  </a:graphic>
                </wp:inline>
              </w:drawing>
            </w:r>
          </w:p>
        </w:tc>
        <w:tc>
          <w:tcPr>
            <w:tcW w:w="0" w:type="auto"/>
            <w:tcBorders>
              <w:top w:val="nil"/>
              <w:left w:val="nil"/>
              <w:bottom w:val="nil"/>
              <w:right w:val="nil"/>
            </w:tcBorders>
            <w:hideMark/>
          </w:tcPr>
          <w:p w14:paraId="21934BAE" w14:textId="77777777" w:rsidR="00850759" w:rsidRPr="00264E4F" w:rsidRDefault="00850759" w:rsidP="009617BB">
            <w:pPr>
              <w:widowControl/>
              <w:jc w:val="left"/>
              <w:rPr>
                <w:rFonts w:ascii="微软雅黑" w:eastAsia="微软雅黑" w:hAnsi="微软雅黑" w:cs="宋体"/>
                <w:color w:val="000000"/>
                <w:kern w:val="0"/>
                <w:sz w:val="27"/>
                <w:szCs w:val="27"/>
              </w:rPr>
            </w:pPr>
          </w:p>
        </w:tc>
      </w:tr>
    </w:tbl>
    <w:p w14:paraId="0FB7DA5D" w14:textId="77777777" w:rsidR="00850759" w:rsidRDefault="00850759" w:rsidP="00E72B14">
      <w:r>
        <w:t>9月28日，长安欧尚科赛Pro上市，新车共推9款，售价区间为8.59万-15.29万元。</w:t>
      </w:r>
    </w:p>
    <w:p w14:paraId="1B40CCCC" w14:textId="77777777" w:rsidR="00850759" w:rsidRDefault="00850759" w:rsidP="00E72B14">
      <w:r>
        <w:rPr>
          <w:rFonts w:hint="eastAsia"/>
        </w:rPr>
        <w:t>外观方面，新车采用点阵式进气格栅，全新设计的前保险杠和整体黑化的镀铬装饰条。</w:t>
      </w:r>
    </w:p>
    <w:p w14:paraId="1FFD6BA1" w14:textId="77777777" w:rsidR="00850759" w:rsidRDefault="00850759" w:rsidP="00E72B14">
      <w:r>
        <w:rPr>
          <w:rFonts w:hint="eastAsia"/>
        </w:rPr>
        <w:t>内饰方面，新车采用贯穿式空调出风口，</w:t>
      </w:r>
      <w:r>
        <w:t>10英寸竖版大屏，软质材料包裹的中控台面板。</w:t>
      </w:r>
    </w:p>
    <w:p w14:paraId="5816B7D5" w14:textId="77777777" w:rsidR="00850759" w:rsidRDefault="00850759" w:rsidP="00E72B14">
      <w:r>
        <w:rPr>
          <w:rFonts w:hint="eastAsia"/>
        </w:rPr>
        <w:t>配置方面，新车配备主</w:t>
      </w:r>
      <w:r>
        <w:t>/副驾驶座安全气囊、ISOFIX儿童座椅接口、定速巡航及自适应巡航系统、自动驻车、上坡辅助。</w:t>
      </w:r>
    </w:p>
    <w:p w14:paraId="7A9756FE" w14:textId="77777777" w:rsidR="00850759" w:rsidRDefault="00850759" w:rsidP="00E72B14">
      <w:r>
        <w:rPr>
          <w:rFonts w:hint="eastAsia"/>
        </w:rPr>
        <w:t>动力方面，新车搭载</w:t>
      </w:r>
      <w:r>
        <w:t>1.5T和2.0T发动机，匹配6MT，6TIP和8TIP变速箱。</w:t>
      </w:r>
    </w:p>
    <w:p w14:paraId="1AF14EB4" w14:textId="77777777" w:rsidR="00850759" w:rsidRDefault="00850759" w:rsidP="00E72B14">
      <w:pPr>
        <w:rPr>
          <w:rFonts w:cs="宋体"/>
          <w:b/>
          <w:bCs/>
          <w:i/>
          <w:iCs/>
        </w:rPr>
      </w:pPr>
      <w:r w:rsidRPr="007B45F8">
        <w:rPr>
          <w:rFonts w:cs="宋体" w:hint="eastAsia"/>
          <w:b/>
          <w:bCs/>
          <w:i/>
          <w:iCs/>
        </w:rPr>
        <w:t>分析：。</w:t>
      </w:r>
    </w:p>
    <w:p w14:paraId="55888A3F" w14:textId="77777777" w:rsidR="00E72B14" w:rsidRPr="00DA5660" w:rsidRDefault="00E72B14" w:rsidP="00E72B14">
      <w:pPr>
        <w:pStyle w:val="a8"/>
        <w:numPr>
          <w:ilvl w:val="0"/>
          <w:numId w:val="14"/>
        </w:numPr>
        <w:ind w:firstLineChars="0"/>
        <w:outlineLvl w:val="0"/>
        <w:rPr>
          <w:b/>
        </w:rPr>
      </w:pPr>
      <w:r w:rsidRPr="00C97499">
        <w:rPr>
          <w:rFonts w:cs="宋体" w:hint="eastAsia"/>
          <w:b/>
          <w:bCs/>
        </w:rPr>
        <w:t>宏观经济与政策</w:t>
      </w:r>
    </w:p>
    <w:p w14:paraId="6E4B8E91" w14:textId="77777777" w:rsidR="00850759" w:rsidRPr="0066496A" w:rsidRDefault="00850759" w:rsidP="00850759">
      <w:pPr>
        <w:pStyle w:val="a8"/>
        <w:numPr>
          <w:ilvl w:val="3"/>
          <w:numId w:val="17"/>
        </w:numPr>
        <w:ind w:firstLineChars="0"/>
        <w:jc w:val="left"/>
        <w:outlineLvl w:val="1"/>
        <w:rPr>
          <w:b/>
        </w:rPr>
      </w:pPr>
      <w:r w:rsidRPr="0066496A">
        <w:rPr>
          <w:rFonts w:hint="eastAsia"/>
          <w:b/>
        </w:rPr>
        <w:t>国家智能汽车监管平台启动建设</w:t>
      </w:r>
    </w:p>
    <w:p w14:paraId="706E469F" w14:textId="77777777" w:rsidR="00850759" w:rsidRDefault="00850759" w:rsidP="00850759">
      <w:r>
        <w:rPr>
          <w:rFonts w:hint="eastAsia"/>
        </w:rPr>
        <w:t>据介绍，智能网联汽车数据交互与综合应用公共服务平台建设项目整体架构分为国家管理中心、属地中心和企业平台三层，项目联合体融合了“政、产、学、研、金、服、用”各方技术及资源优势，旨在建设“物理分散、逻辑协同、行业共享”的基础数据与应用平台。</w:t>
      </w:r>
    </w:p>
    <w:p w14:paraId="51982351" w14:textId="77777777" w:rsidR="00850759" w:rsidRPr="0066496A" w:rsidRDefault="00850759" w:rsidP="00850759">
      <w:pPr>
        <w:rPr>
          <w:rFonts w:cs="宋体"/>
          <w:b/>
          <w:bCs/>
          <w:i/>
          <w:iCs/>
        </w:rPr>
      </w:pPr>
      <w:r w:rsidRPr="00F94E69">
        <w:rPr>
          <w:rFonts w:cs="宋体" w:hint="eastAsia"/>
          <w:b/>
          <w:bCs/>
          <w:i/>
          <w:iCs/>
        </w:rPr>
        <w:t>分析：。</w:t>
      </w:r>
    </w:p>
    <w:p w14:paraId="548FC772" w14:textId="77777777" w:rsidR="00850759" w:rsidRPr="00325874" w:rsidRDefault="00850759" w:rsidP="00850759">
      <w:pPr>
        <w:pStyle w:val="a8"/>
        <w:numPr>
          <w:ilvl w:val="3"/>
          <w:numId w:val="17"/>
        </w:numPr>
        <w:ind w:firstLineChars="0"/>
        <w:jc w:val="left"/>
        <w:outlineLvl w:val="1"/>
        <w:rPr>
          <w:b/>
        </w:rPr>
      </w:pPr>
      <w:r w:rsidRPr="00325874">
        <w:rPr>
          <w:rFonts w:hint="eastAsia"/>
          <w:b/>
        </w:rPr>
        <w:t>海南：年底前购买新能源汽车每辆奖励</w:t>
      </w:r>
      <w:r w:rsidRPr="00325874">
        <w:rPr>
          <w:b/>
        </w:rPr>
        <w:t>1万元</w:t>
      </w:r>
    </w:p>
    <w:p w14:paraId="2AE34545" w14:textId="77777777" w:rsidR="00850759" w:rsidRDefault="00850759" w:rsidP="00850759">
      <w:r w:rsidRPr="00203671">
        <w:rPr>
          <w:rFonts w:hint="eastAsia"/>
        </w:rPr>
        <w:t>汽车行业关注</w:t>
      </w:r>
      <w:r w:rsidRPr="00203671">
        <w:t>海南省在近日发布的《海南省促消费七条措施》中提到，对5月1日至12月31日购买新能源汽车者奖励1万元/辆。</w:t>
      </w:r>
    </w:p>
    <w:p w14:paraId="6BE52E46" w14:textId="77777777" w:rsidR="00850759" w:rsidRPr="00325874" w:rsidRDefault="00850759" w:rsidP="00850759">
      <w:pPr>
        <w:rPr>
          <w:rFonts w:cs="宋体"/>
          <w:b/>
          <w:bCs/>
          <w:i/>
          <w:iCs/>
        </w:rPr>
      </w:pPr>
      <w:r w:rsidRPr="00F94E69">
        <w:rPr>
          <w:rFonts w:cs="宋体" w:hint="eastAsia"/>
          <w:b/>
          <w:bCs/>
          <w:i/>
          <w:iCs/>
        </w:rPr>
        <w:t>分析：。</w:t>
      </w:r>
    </w:p>
    <w:p w14:paraId="1C670A6E" w14:textId="77777777" w:rsidR="00850759" w:rsidRPr="0066496A" w:rsidRDefault="00850759" w:rsidP="00850759">
      <w:pPr>
        <w:pStyle w:val="a8"/>
        <w:numPr>
          <w:ilvl w:val="3"/>
          <w:numId w:val="17"/>
        </w:numPr>
        <w:ind w:firstLineChars="0"/>
        <w:jc w:val="left"/>
        <w:outlineLvl w:val="1"/>
        <w:rPr>
          <w:b/>
        </w:rPr>
      </w:pPr>
      <w:r w:rsidRPr="0066496A">
        <w:rPr>
          <w:rFonts w:hint="eastAsia"/>
          <w:b/>
        </w:rPr>
        <w:t>湖北推出稳定和扩大汽车消费若干措施</w:t>
      </w:r>
    </w:p>
    <w:p w14:paraId="3807DF4D" w14:textId="77777777" w:rsidR="00850759" w:rsidRDefault="00850759" w:rsidP="00850759">
      <w:r>
        <w:rPr>
          <w:rFonts w:hint="eastAsia"/>
        </w:rPr>
        <w:t>湖北省政府印发《稳定和扩大汽车消费若干措施》，对消费者（含经营性单位）自</w:t>
      </w:r>
      <w:r>
        <w:t>2020年10月1日至2021年3月31日，购买省内企业生产并在省内销售、省内上牌落户的乘用车，按销售价格的3%给予补贴，省级与汽车生产所在市县财政各分担一半。</w:t>
      </w:r>
    </w:p>
    <w:p w14:paraId="210E4F70" w14:textId="77777777" w:rsidR="00850759" w:rsidRDefault="00850759" w:rsidP="00850759">
      <w:r>
        <w:rPr>
          <w:rFonts w:hint="eastAsia"/>
        </w:rPr>
        <w:t>《通知》明确，新能源汽车购置补贴政策将延续至</w:t>
      </w:r>
      <w:r>
        <w:t>2022年底，平缓2020年至2022年补贴退坡力度和节奏，及时拨付中央新能源汽车购置补贴资金。新能源汽车免征车辆购置税的优惠政策延续至2022年底。</w:t>
      </w:r>
    </w:p>
    <w:p w14:paraId="3D0A3396" w14:textId="77777777" w:rsidR="00850759" w:rsidRDefault="00850759" w:rsidP="00850759">
      <w:pPr>
        <w:rPr>
          <w:rFonts w:cs="宋体"/>
          <w:b/>
          <w:bCs/>
          <w:i/>
          <w:iCs/>
        </w:rPr>
      </w:pPr>
      <w:r w:rsidRPr="00F94E69">
        <w:rPr>
          <w:rFonts w:cs="宋体" w:hint="eastAsia"/>
          <w:b/>
          <w:bCs/>
          <w:i/>
          <w:iCs/>
        </w:rPr>
        <w:t>分析：。</w:t>
      </w:r>
    </w:p>
    <w:p w14:paraId="4B69C84D" w14:textId="77777777" w:rsidR="00850759" w:rsidRPr="00943C13" w:rsidRDefault="00850759" w:rsidP="00850759">
      <w:pPr>
        <w:pStyle w:val="a8"/>
        <w:numPr>
          <w:ilvl w:val="3"/>
          <w:numId w:val="17"/>
        </w:numPr>
        <w:ind w:firstLineChars="0"/>
        <w:jc w:val="left"/>
        <w:outlineLvl w:val="1"/>
        <w:rPr>
          <w:b/>
        </w:rPr>
      </w:pPr>
      <w:r w:rsidRPr="00943C13">
        <w:rPr>
          <w:rFonts w:hint="eastAsia"/>
          <w:b/>
        </w:rPr>
        <w:t>机动车合格证管理等</w:t>
      </w:r>
      <w:r w:rsidRPr="00943C13">
        <w:rPr>
          <w:b/>
        </w:rPr>
        <w:t>5大系统上线运行</w:t>
      </w:r>
    </w:p>
    <w:p w14:paraId="3435FE67" w14:textId="77777777" w:rsidR="00850759" w:rsidRDefault="00850759" w:rsidP="00850759">
      <w:r>
        <w:rPr>
          <w:rFonts w:hint="eastAsia"/>
        </w:rPr>
        <w:t>工信部发布关于“道路机动车辆企业准入许可”“机动车合格证管理”等系统上线运行的通知。通知指出，道路机动车辆企业准入许可”“机动车合格证管理”“汽车动力蓄电池编码备案”“汽车行业生产制造动态监测”“车辆生产企业信用信息管理”五个系统目前已完成升级改造，将于</w:t>
      </w:r>
      <w:r>
        <w:t>10月9日上线运行。</w:t>
      </w:r>
    </w:p>
    <w:p w14:paraId="166D7363" w14:textId="77777777" w:rsidR="00850759" w:rsidRDefault="00850759" w:rsidP="00850759">
      <w:pPr>
        <w:rPr>
          <w:rFonts w:cs="宋体"/>
          <w:b/>
          <w:bCs/>
          <w:i/>
          <w:iCs/>
        </w:rPr>
      </w:pPr>
      <w:r w:rsidRPr="00F94E69">
        <w:rPr>
          <w:rFonts w:cs="宋体" w:hint="eastAsia"/>
          <w:b/>
          <w:bCs/>
          <w:i/>
          <w:iCs/>
        </w:rPr>
        <w:t>分析：。</w:t>
      </w:r>
    </w:p>
    <w:p w14:paraId="7FF058C1" w14:textId="77777777" w:rsidR="00850759" w:rsidRPr="004F51B1" w:rsidRDefault="00850759" w:rsidP="00850759">
      <w:pPr>
        <w:pStyle w:val="a8"/>
        <w:numPr>
          <w:ilvl w:val="3"/>
          <w:numId w:val="17"/>
        </w:numPr>
        <w:ind w:firstLineChars="0"/>
        <w:jc w:val="left"/>
        <w:outlineLvl w:val="1"/>
        <w:rPr>
          <w:b/>
        </w:rPr>
      </w:pPr>
      <w:r w:rsidRPr="004F51B1">
        <w:rPr>
          <w:rFonts w:hint="eastAsia"/>
          <w:b/>
        </w:rPr>
        <w:t>交通运输部对网约车等新业态加深监管</w:t>
      </w:r>
    </w:p>
    <w:p w14:paraId="4289E25E" w14:textId="77777777" w:rsidR="00850759" w:rsidRDefault="00850759" w:rsidP="00850759">
      <w:r>
        <w:rPr>
          <w:rFonts w:hint="eastAsia"/>
        </w:rPr>
        <w:t>交通运输部召开例行新闻发布会上表示，交通运输部高度重视支持交通运输新业态发展，对网约车、共享单车分时租赁、网络道路货运等新业态的不断涌现、做包容审慎监管，以支持其快速发展。</w:t>
      </w:r>
    </w:p>
    <w:p w14:paraId="3EBE0C89" w14:textId="77777777" w:rsidR="00850759" w:rsidRDefault="00850759" w:rsidP="00850759">
      <w:r>
        <w:rPr>
          <w:rFonts w:hint="eastAsia"/>
        </w:rPr>
        <w:t>据悉，“包容审慎”是</w:t>
      </w:r>
      <w:r>
        <w:t>2018年9月11日，李克强总理考察市场监管总局并主持召开座谈会时提出的监管方式。</w:t>
      </w:r>
    </w:p>
    <w:p w14:paraId="1BF3BC30" w14:textId="77777777" w:rsidR="00850759" w:rsidRDefault="00850759" w:rsidP="00850759">
      <w:r>
        <w:rPr>
          <w:rFonts w:hint="eastAsia"/>
        </w:rPr>
        <w:t>据了解，交通运输部制定了《交通运输部关于加强和规范事中事后监管的指导意见》，突出推进解决实践中存在的“重审批、轻监管”“不会管、不敢管、不愿管”等问题，进一步明确了监管范围、监管机构、监管手段、监管方式等内容，加快推进“严进、宽管”向“宽进、严管”转变。</w:t>
      </w:r>
    </w:p>
    <w:p w14:paraId="70873DCC" w14:textId="77777777" w:rsidR="00850759" w:rsidRDefault="00850759" w:rsidP="00850759">
      <w:r>
        <w:rPr>
          <w:rFonts w:hint="eastAsia"/>
        </w:rPr>
        <w:t>目前，已有</w:t>
      </w:r>
      <w:r>
        <w:t>190余家平台公司获得经营许可，各地共发放网约车驾驶员证250多万张、车辆运输证约104万张，日订单量约有2100余万单。在36个中心城市中，已有18个城市合规网约车数量超过巡游车数量。</w:t>
      </w:r>
    </w:p>
    <w:p w14:paraId="0F5ABC70" w14:textId="77777777" w:rsidR="00850759" w:rsidRPr="004F51B1" w:rsidRDefault="00850759" w:rsidP="00850759">
      <w:pPr>
        <w:rPr>
          <w:rFonts w:cs="宋体"/>
          <w:b/>
          <w:bCs/>
          <w:i/>
          <w:iCs/>
        </w:rPr>
      </w:pPr>
      <w:r w:rsidRPr="00F94E69">
        <w:rPr>
          <w:rFonts w:cs="宋体" w:hint="eastAsia"/>
          <w:b/>
          <w:bCs/>
          <w:i/>
          <w:iCs/>
        </w:rPr>
        <w:t>分析：。</w:t>
      </w:r>
    </w:p>
    <w:p w14:paraId="26FBDBF2" w14:textId="77777777" w:rsidR="00850759" w:rsidRPr="00943C13" w:rsidRDefault="00850759" w:rsidP="00E72B14">
      <w:pPr>
        <w:pStyle w:val="a8"/>
        <w:numPr>
          <w:ilvl w:val="0"/>
          <w:numId w:val="15"/>
        </w:numPr>
        <w:ind w:firstLineChars="0"/>
        <w:outlineLvl w:val="1"/>
        <w:rPr>
          <w:b/>
        </w:rPr>
      </w:pPr>
      <w:r w:rsidRPr="00943C13">
        <w:rPr>
          <w:rFonts w:hint="eastAsia"/>
          <w:b/>
        </w:rPr>
        <w:t>商务部：前</w:t>
      </w:r>
      <w:r w:rsidRPr="00943C13">
        <w:rPr>
          <w:b/>
        </w:rPr>
        <w:t>8月服务进出口总额29,896.2亿元</w:t>
      </w:r>
    </w:p>
    <w:p w14:paraId="2731A2CA" w14:textId="77777777" w:rsidR="00850759" w:rsidRDefault="00850759" w:rsidP="00E72B14">
      <w:r>
        <w:t>今年前8个月，我国服务进出口总额29,896.2亿元，同比下降16.3%。其中，出口12,370亿元，下降2.2%；进口17,526.2亿元，下降24%。</w:t>
      </w:r>
    </w:p>
    <w:p w14:paraId="363EEAFD" w14:textId="77777777" w:rsidR="00850759" w:rsidRPr="00943C13" w:rsidRDefault="00850759" w:rsidP="00E72B14">
      <w:pPr>
        <w:rPr>
          <w:rFonts w:cs="宋体"/>
          <w:b/>
          <w:bCs/>
          <w:i/>
          <w:iCs/>
        </w:rPr>
      </w:pPr>
      <w:r w:rsidRPr="0029395C">
        <w:rPr>
          <w:rFonts w:cs="宋体" w:hint="eastAsia"/>
          <w:b/>
          <w:bCs/>
          <w:i/>
          <w:iCs/>
        </w:rPr>
        <w:t>分析：。</w:t>
      </w:r>
    </w:p>
    <w:p w14:paraId="365B0A62" w14:textId="77777777" w:rsidR="00FE2FE4" w:rsidRPr="00943C13" w:rsidRDefault="00FE2FE4" w:rsidP="00FE2FE4">
      <w:pPr>
        <w:pStyle w:val="a8"/>
        <w:numPr>
          <w:ilvl w:val="0"/>
          <w:numId w:val="21"/>
        </w:numPr>
        <w:ind w:firstLineChars="0"/>
        <w:outlineLvl w:val="1"/>
        <w:rPr>
          <w:b/>
        </w:rPr>
      </w:pPr>
      <w:r w:rsidRPr="00943C13">
        <w:rPr>
          <w:rFonts w:hint="eastAsia"/>
          <w:b/>
        </w:rPr>
        <w:t>西安发布公共充电基础设施建设三年行动方案</w:t>
      </w:r>
    </w:p>
    <w:p w14:paraId="5DAA2D76" w14:textId="77777777" w:rsidR="00FE2FE4" w:rsidRDefault="00FE2FE4" w:rsidP="00FE2FE4">
      <w:r>
        <w:t>西安市人民政府办公厅发布《西安市推进新能源汽车充电基础设施建设三年行动方案（2020—2022年）》，明确全市计划新建成投运集中式充电场站200个；充电桩10,000个，其中2020年完成3,900个，2021年完成3,290个，2022年完成2,810个。</w:t>
      </w:r>
    </w:p>
    <w:p w14:paraId="649EFC3B" w14:textId="77777777" w:rsidR="00FE2FE4" w:rsidRPr="00943C13" w:rsidRDefault="00FE2FE4" w:rsidP="00FE2FE4">
      <w:pPr>
        <w:rPr>
          <w:rFonts w:cs="宋体"/>
          <w:b/>
          <w:bCs/>
          <w:i/>
          <w:iCs/>
        </w:rPr>
      </w:pPr>
      <w:r w:rsidRPr="00F94E69">
        <w:rPr>
          <w:rFonts w:cs="宋体" w:hint="eastAsia"/>
          <w:b/>
          <w:bCs/>
          <w:i/>
          <w:iCs/>
        </w:rPr>
        <w:t>分析：。</w:t>
      </w:r>
    </w:p>
    <w:p w14:paraId="423F40A5" w14:textId="77777777" w:rsidR="00FE2FE4" w:rsidRPr="00AF12CF" w:rsidRDefault="00FE2FE4" w:rsidP="00FE2FE4">
      <w:pPr>
        <w:pStyle w:val="a8"/>
        <w:numPr>
          <w:ilvl w:val="0"/>
          <w:numId w:val="21"/>
        </w:numPr>
        <w:ind w:firstLineChars="0"/>
        <w:outlineLvl w:val="1"/>
        <w:rPr>
          <w:b/>
        </w:rPr>
      </w:pPr>
      <w:r w:rsidRPr="00AF12CF">
        <w:rPr>
          <w:rFonts w:hint="eastAsia"/>
          <w:b/>
        </w:rPr>
        <w:t>西南地区首个“车路协同”测试场建成</w:t>
      </w:r>
    </w:p>
    <w:p w14:paraId="0F9FD249" w14:textId="77777777" w:rsidR="00FE2FE4" w:rsidRDefault="00FE2FE4" w:rsidP="00FE2FE4">
      <w:r>
        <w:rPr>
          <w:rFonts w:hint="eastAsia"/>
        </w:rPr>
        <w:t>近日，西南地区首个</w:t>
      </w:r>
      <w:r>
        <w:t>5G智能网联及L4级自动驾驶高速封闭测试场——龙池“车路协同”试验场测试段建成，并将立即投入测试。这是国内首例研究西南山区5G智能网联自动驾驶关键技术的测试场。</w:t>
      </w:r>
    </w:p>
    <w:p w14:paraId="0152F3EB" w14:textId="77777777" w:rsidR="00FE2FE4" w:rsidRDefault="00FE2FE4" w:rsidP="00FE2FE4">
      <w:r>
        <w:rPr>
          <w:rFonts w:hint="eastAsia"/>
        </w:rPr>
        <w:t>据悉，试验场位于川西地区的都汶高速龙池段，目前属于封闭式高速路段，无社会车辆通行。龙池段地势条件复杂，全长</w:t>
      </w:r>
      <w:r>
        <w:t>2.6公里，包含直线路段、弯道、纵坡，并设置1.1公里长隧道1座。</w:t>
      </w:r>
    </w:p>
    <w:p w14:paraId="66643717" w14:textId="77777777" w:rsidR="00FE2FE4" w:rsidRDefault="00FE2FE4" w:rsidP="00FE2FE4">
      <w:r>
        <w:rPr>
          <w:rFonts w:hint="eastAsia"/>
        </w:rPr>
        <w:t>在龙池测试场，四川交投联合中国移动布设了</w:t>
      </w:r>
      <w:r>
        <w:t>5G基站，搭建5G网络、智能网联路侧等设施，并结合北斗定位系统，开展5G智能网联自动驾驶关键技术研究和西南地区独有的测试地形研究。通过车、路数据交互测试，在多场景山地路段，验证车路协同技术可行性。</w:t>
      </w:r>
    </w:p>
    <w:p w14:paraId="2DA25A74" w14:textId="77777777" w:rsidR="00FE2FE4" w:rsidRPr="00AF12CF" w:rsidRDefault="00FE2FE4" w:rsidP="00FE2FE4">
      <w:pPr>
        <w:rPr>
          <w:rFonts w:cs="宋体"/>
          <w:b/>
          <w:bCs/>
          <w:i/>
          <w:iCs/>
        </w:rPr>
      </w:pPr>
      <w:r w:rsidRPr="00F94E69">
        <w:rPr>
          <w:rFonts w:cs="宋体" w:hint="eastAsia"/>
          <w:b/>
          <w:bCs/>
          <w:i/>
          <w:iCs/>
        </w:rPr>
        <w:t>分析：。</w:t>
      </w:r>
    </w:p>
    <w:p w14:paraId="4874E510" w14:textId="77777777" w:rsidR="00FE2FE4" w:rsidRPr="00325874" w:rsidRDefault="00FE2FE4" w:rsidP="00FE2FE4">
      <w:pPr>
        <w:pStyle w:val="a8"/>
        <w:numPr>
          <w:ilvl w:val="0"/>
          <w:numId w:val="21"/>
        </w:numPr>
        <w:ind w:firstLineChars="0"/>
        <w:outlineLvl w:val="1"/>
        <w:rPr>
          <w:b/>
        </w:rPr>
      </w:pPr>
      <w:r w:rsidRPr="00325874">
        <w:rPr>
          <w:rFonts w:hint="eastAsia"/>
          <w:b/>
        </w:rPr>
        <w:t>云南预计</w:t>
      </w:r>
      <w:r w:rsidRPr="00325874">
        <w:rPr>
          <w:b/>
        </w:rPr>
        <w:t>2022年新能源汽车产能突破10万辆</w:t>
      </w:r>
    </w:p>
    <w:p w14:paraId="4784773F" w14:textId="77777777" w:rsidR="00FE2FE4" w:rsidRDefault="00FE2FE4" w:rsidP="00FE2FE4">
      <w:r w:rsidRPr="0090511F">
        <w:rPr>
          <w:rFonts w:hint="eastAsia"/>
        </w:rPr>
        <w:t>云南省印发《云南省推进新型基础设施建设实施方案</w:t>
      </w:r>
      <w:r w:rsidRPr="0090511F">
        <w:t>(2020-2022年)》。方案提出，到2022年，打造7个智能电网和5个智慧煤矿试点，建成4万个充电桩，新能源汽车产能突破10万辆。</w:t>
      </w:r>
    </w:p>
    <w:p w14:paraId="3FDF7CF6" w14:textId="77777777" w:rsidR="00FE2FE4" w:rsidRPr="00325874" w:rsidRDefault="00FE2FE4" w:rsidP="00FE2FE4">
      <w:pPr>
        <w:rPr>
          <w:rFonts w:cs="宋体"/>
          <w:b/>
          <w:bCs/>
          <w:i/>
          <w:iCs/>
        </w:rPr>
      </w:pPr>
      <w:r w:rsidRPr="00F94E69">
        <w:rPr>
          <w:rFonts w:cs="宋体" w:hint="eastAsia"/>
          <w:b/>
          <w:bCs/>
          <w:i/>
          <w:iCs/>
        </w:rPr>
        <w:t>分析：。</w:t>
      </w:r>
    </w:p>
    <w:p w14:paraId="7043DD1F" w14:textId="77777777" w:rsidR="00850759" w:rsidRPr="00943C13" w:rsidRDefault="00850759" w:rsidP="00E72B14">
      <w:pPr>
        <w:pStyle w:val="a8"/>
        <w:numPr>
          <w:ilvl w:val="0"/>
          <w:numId w:val="15"/>
        </w:numPr>
        <w:ind w:firstLineChars="0"/>
        <w:outlineLvl w:val="1"/>
        <w:rPr>
          <w:b/>
        </w:rPr>
      </w:pPr>
      <w:r w:rsidRPr="00943C13">
        <w:rPr>
          <w:rFonts w:hint="eastAsia"/>
          <w:b/>
        </w:rPr>
        <w:t>统计局：</w:t>
      </w:r>
      <w:r w:rsidRPr="00943C13">
        <w:rPr>
          <w:b/>
        </w:rPr>
        <w:t>9月PMI为51.5%</w:t>
      </w:r>
    </w:p>
    <w:p w14:paraId="7686E28C" w14:textId="77777777" w:rsidR="00850759" w:rsidRDefault="00850759" w:rsidP="00E72B14">
      <w:r>
        <w:t>9月份，中国制造业采购经理指数（PMI）为51.5%，比上月上升0.5个百分点，表明制造业景气有所回升。</w:t>
      </w:r>
    </w:p>
    <w:p w14:paraId="2FAE1177" w14:textId="77777777" w:rsidR="00850759" w:rsidRDefault="00850759" w:rsidP="00E72B14">
      <w:pPr>
        <w:rPr>
          <w:rFonts w:cs="宋体"/>
          <w:b/>
          <w:bCs/>
          <w:i/>
          <w:iCs/>
        </w:rPr>
      </w:pPr>
      <w:r w:rsidRPr="0029395C">
        <w:rPr>
          <w:rFonts w:cs="宋体" w:hint="eastAsia"/>
          <w:b/>
          <w:bCs/>
          <w:i/>
          <w:iCs/>
        </w:rPr>
        <w:t>分析：。</w:t>
      </w:r>
    </w:p>
    <w:p w14:paraId="43E0DEC4" w14:textId="77777777" w:rsidR="00850759" w:rsidRPr="0066496A" w:rsidRDefault="00850759" w:rsidP="00850759">
      <w:pPr>
        <w:pStyle w:val="a8"/>
        <w:numPr>
          <w:ilvl w:val="3"/>
          <w:numId w:val="17"/>
        </w:numPr>
        <w:ind w:firstLineChars="0"/>
        <w:jc w:val="left"/>
        <w:outlineLvl w:val="1"/>
        <w:rPr>
          <w:b/>
        </w:rPr>
      </w:pPr>
      <w:r w:rsidRPr="0066496A">
        <w:rPr>
          <w:rFonts w:hint="eastAsia"/>
          <w:b/>
        </w:rPr>
        <w:t>新疆出台</w:t>
      </w:r>
      <w:r w:rsidRPr="0066496A">
        <w:rPr>
          <w:b/>
        </w:rPr>
        <w:t>15条措施促进汽车消费政策</w:t>
      </w:r>
    </w:p>
    <w:p w14:paraId="24CEEB8F" w14:textId="77777777" w:rsidR="00850759" w:rsidRDefault="00850759" w:rsidP="00850759">
      <w:r>
        <w:rPr>
          <w:rFonts w:hint="eastAsia"/>
        </w:rPr>
        <w:t>自治区商务厅、发改委等</w:t>
      </w:r>
      <w:r>
        <w:t>15个单位，联合印发《关于进一步促进汽车消费增长若干措施的通知》（简称《通知》），从五个方面十五条措施促进汽车消费，进一步提振消费信心。</w:t>
      </w:r>
    </w:p>
    <w:p w14:paraId="312F8512" w14:textId="77777777" w:rsidR="00850759" w:rsidRDefault="00850759" w:rsidP="00850759">
      <w:r>
        <w:rPr>
          <w:rFonts w:hint="eastAsia"/>
        </w:rPr>
        <w:t>具体措施包括：加快老旧高排放车辆淘汰更新、释放城乡汽车消费潜力、大力推广新能源汽车和清洁能源汽车、规范二手车流通与扩大出口、优化汽车消费发展环境等。</w:t>
      </w:r>
    </w:p>
    <w:p w14:paraId="0710DF41" w14:textId="77777777" w:rsidR="00850759" w:rsidRDefault="00850759" w:rsidP="00850759">
      <w:pPr>
        <w:rPr>
          <w:rFonts w:cs="宋体"/>
          <w:b/>
          <w:bCs/>
          <w:i/>
          <w:iCs/>
        </w:rPr>
      </w:pPr>
      <w:r w:rsidRPr="00F94E69">
        <w:rPr>
          <w:rFonts w:cs="宋体" w:hint="eastAsia"/>
          <w:b/>
          <w:bCs/>
          <w:i/>
          <w:iCs/>
        </w:rPr>
        <w:t>分析：。</w:t>
      </w:r>
    </w:p>
    <w:p w14:paraId="1ADE637B" w14:textId="77777777" w:rsidR="00E72B14" w:rsidRPr="00567A78" w:rsidRDefault="00E72B14" w:rsidP="00E72B14">
      <w:pPr>
        <w:pStyle w:val="a8"/>
        <w:numPr>
          <w:ilvl w:val="0"/>
          <w:numId w:val="8"/>
        </w:numPr>
        <w:ind w:firstLineChars="0"/>
        <w:outlineLvl w:val="0"/>
        <w:rPr>
          <w:b/>
        </w:rPr>
      </w:pPr>
      <w:r w:rsidRPr="002009FE">
        <w:rPr>
          <w:rFonts w:cs="宋体" w:hint="eastAsia"/>
          <w:b/>
          <w:bCs/>
        </w:rPr>
        <w:t>新品信息跟踪</w:t>
      </w:r>
    </w:p>
    <w:p w14:paraId="609B260C" w14:textId="77777777" w:rsidR="00403E2E" w:rsidRPr="00D62DE3" w:rsidRDefault="00403E2E" w:rsidP="00E72B14">
      <w:pPr>
        <w:pStyle w:val="a8"/>
        <w:numPr>
          <w:ilvl w:val="3"/>
          <w:numId w:val="9"/>
        </w:numPr>
        <w:ind w:left="426" w:firstLineChars="0"/>
        <w:outlineLvl w:val="1"/>
        <w:rPr>
          <w:b/>
        </w:rPr>
      </w:pPr>
      <w:r w:rsidRPr="00D62DE3">
        <w:rPr>
          <w:rFonts w:hint="eastAsia"/>
          <w:b/>
        </w:rPr>
        <w:t>捷尼赛思</w:t>
      </w:r>
      <w:r w:rsidRPr="00D62DE3">
        <w:rPr>
          <w:b/>
        </w:rPr>
        <w:t xml:space="preserve">GV70 </w:t>
      </w:r>
    </w:p>
    <w:p w14:paraId="3B0F7553" w14:textId="77777777" w:rsidR="00403E2E" w:rsidRDefault="00403E2E" w:rsidP="00E72B14">
      <w:r>
        <w:rPr>
          <w:noProof/>
          <w:color w:val="000000"/>
        </w:rPr>
        <w:drawing>
          <wp:inline distT="0" distB="0" distL="0" distR="0" wp14:anchorId="6ADD3833" wp14:editId="43C1E727">
            <wp:extent cx="2286000" cy="1428750"/>
            <wp:effectExtent l="0" t="0" r="0" b="0"/>
            <wp:docPr id="19" name="图片 19" descr="http://dss.way-s.cn/news/net_images/sina/dafe2fa6f323049ee9daf82ea5fa3bc62b0fbc5d/71b9f4ddd395ca95363663d364ccb61fb650d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dss.way-s.cn/news/net_images/sina/dafe2fa6f323049ee9daf82ea5fa3bc62b0fbc5d/71b9f4ddd395ca95363663d364ccb61fb650d28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5B14B842" w14:textId="77777777" w:rsidR="00403E2E" w:rsidRDefault="00403E2E" w:rsidP="00E72B14">
      <w:r>
        <w:rPr>
          <w:rFonts w:hint="eastAsia"/>
        </w:rPr>
        <w:t>捷尼赛思官方发布了捷尼赛思</w:t>
      </w:r>
      <w:r>
        <w:t>GV70的预告图，新车将于10月首发。外观方面，新车保持了捷尼赛思一贯的设计风格，宽大的钻石形状中网作为捷尼赛思的标志性设计，毫无悬念地出现在GV70身上，高亮黑色铁丝网状交叉更显气场。而横向的大灯组被上下平行的日间行车灯分为了3个部分，另前脸的视觉宽度进一步增加。动力方面，预测新车将使用来自G70的动力总成。参考G70的动力总成，新车可能会提供2.0T发动机，最大功率258PS（189kW），最大扭矩353N·m。另外还有最大功率370PS（272kW），最大扭矩510N·m的3.3T发动机可选。</w:t>
      </w:r>
    </w:p>
    <w:p w14:paraId="44EDA447" w14:textId="77777777" w:rsidR="00403E2E" w:rsidRPr="00D62DE3" w:rsidRDefault="00403E2E" w:rsidP="00E72B14">
      <w:pPr>
        <w:rPr>
          <w:rFonts w:cs="宋体"/>
          <w:b/>
          <w:bCs/>
          <w:i/>
          <w:iCs/>
        </w:rPr>
      </w:pPr>
      <w:r w:rsidRPr="002009FE">
        <w:rPr>
          <w:rFonts w:cs="宋体" w:hint="eastAsia"/>
          <w:b/>
          <w:bCs/>
          <w:i/>
          <w:iCs/>
        </w:rPr>
        <w:t>分析：。</w:t>
      </w:r>
    </w:p>
    <w:p w14:paraId="6BC40BA3" w14:textId="77777777" w:rsidR="00403E2E" w:rsidRPr="00AD6700" w:rsidRDefault="00403E2E" w:rsidP="00E72B14">
      <w:pPr>
        <w:pStyle w:val="a8"/>
        <w:numPr>
          <w:ilvl w:val="3"/>
          <w:numId w:val="9"/>
        </w:numPr>
        <w:ind w:left="426" w:firstLineChars="0"/>
        <w:outlineLvl w:val="1"/>
        <w:rPr>
          <w:b/>
        </w:rPr>
      </w:pPr>
      <w:r w:rsidRPr="00AD6700">
        <w:rPr>
          <w:b/>
        </w:rPr>
        <w:t xml:space="preserve">瑞虎8PLUS </w:t>
      </w:r>
    </w:p>
    <w:p w14:paraId="5AFF4FDE" w14:textId="77777777" w:rsidR="00403E2E" w:rsidRDefault="00403E2E" w:rsidP="00E72B14">
      <w:r>
        <w:rPr>
          <w:noProof/>
          <w:color w:val="000000"/>
        </w:rPr>
        <w:drawing>
          <wp:inline distT="0" distB="0" distL="0" distR="0" wp14:anchorId="00CD88EE" wp14:editId="680ACA0E">
            <wp:extent cx="2286000" cy="1428750"/>
            <wp:effectExtent l="0" t="0" r="0" b="0"/>
            <wp:docPr id="4" name="图片 4" descr="http://dss.way-s.cn/news/net_images/txnews/fed6a2589552a73595a89bcbd661071e44b051d1/f08b32dfb208dca2f19797fc3117268dd2039ae6.com/newsapp_bt/0/12531403856/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dss.way-s.cn/news/net_images/txnews/fed6a2589552a73595a89bcbd661071e44b051d1/f08b32dfb208dca2f19797fc3117268dd2039ae6.com/newsapp_bt/0/12531403856/6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0FA7E7F8" w14:textId="77777777" w:rsidR="00403E2E" w:rsidRDefault="00403E2E" w:rsidP="00E72B14">
      <w:r>
        <w:rPr>
          <w:rFonts w:hint="eastAsia"/>
        </w:rPr>
        <w:t>奇瑞品牌宣布旗舰型</w:t>
      </w:r>
      <w:r>
        <w:t>SUV瑞虎8PLUS正式开启预售，共3款车型，预售价13.19-14.99万元。新车将于10月15日正式上市。外观方面，新车延续了奇瑞汽车全新的LIFEINMOTION3.0家族式设计。大尺寸趋前格栅配合内部点阵式造型，让前脸看上去十分大气。同时，全LED前灯组集LED晶体前大灯、双光刃高亮日行灯、流水转向灯于一体，给人一种蓄势待发的力量感。车尾部分，新车使用了修长的尾灯组造型，内部以回纹LED造型进行点缀，并进行熏黑处理，视觉效果突出。动力方面，新车提供1.6T涡轮增压发动</w:t>
      </w:r>
      <w:r>
        <w:rPr>
          <w:rFonts w:hint="eastAsia"/>
        </w:rPr>
        <w:t>机搭配</w:t>
      </w:r>
      <w:r>
        <w:t>7速双离合的动力组合，最大功率197马力，最大扭矩290牛·米。</w:t>
      </w:r>
    </w:p>
    <w:p w14:paraId="377AD349" w14:textId="77777777" w:rsidR="00403E2E" w:rsidRDefault="00403E2E" w:rsidP="00E72B14">
      <w:pPr>
        <w:rPr>
          <w:rFonts w:cs="宋体"/>
          <w:b/>
          <w:bCs/>
          <w:i/>
          <w:iCs/>
        </w:rPr>
      </w:pPr>
      <w:r w:rsidRPr="002009FE">
        <w:rPr>
          <w:rFonts w:cs="宋体" w:hint="eastAsia"/>
          <w:b/>
          <w:bCs/>
          <w:i/>
          <w:iCs/>
        </w:rPr>
        <w:t>分析：。</w:t>
      </w:r>
    </w:p>
    <w:p w14:paraId="7E086837" w14:textId="77777777" w:rsidR="00403E2E" w:rsidRPr="00AD6700" w:rsidRDefault="00403E2E" w:rsidP="00E72B14">
      <w:pPr>
        <w:pStyle w:val="a8"/>
        <w:numPr>
          <w:ilvl w:val="3"/>
          <w:numId w:val="9"/>
        </w:numPr>
        <w:ind w:left="426" w:firstLineChars="0"/>
        <w:outlineLvl w:val="1"/>
        <w:rPr>
          <w:b/>
        </w:rPr>
      </w:pPr>
      <w:r w:rsidRPr="00AD6700">
        <w:rPr>
          <w:rFonts w:hint="eastAsia"/>
          <w:b/>
        </w:rPr>
        <w:t>新宝骏小</w:t>
      </w:r>
      <w:r w:rsidRPr="00AD6700">
        <w:rPr>
          <w:b/>
        </w:rPr>
        <w:t>BIU智慧汽车</w:t>
      </w:r>
    </w:p>
    <w:p w14:paraId="2392F7E0" w14:textId="77777777" w:rsidR="00403E2E" w:rsidRDefault="00403E2E" w:rsidP="00E72B14">
      <w:r>
        <w:rPr>
          <w:noProof/>
        </w:rPr>
        <w:drawing>
          <wp:inline distT="0" distB="0" distL="0" distR="0" wp14:anchorId="00F672C0" wp14:editId="099CF1C4">
            <wp:extent cx="2286000" cy="1428750"/>
            <wp:effectExtent l="0" t="0" r="0" b="0"/>
            <wp:docPr id="3" name="图片 3" descr="http://dss.way-s.cn/news/net_images/txnews/df4ab0e8656c1dc48b54eae68a3885d1e4623859/44d76a67aa15755fdc438baf92302a87ff5732c0.com/newsapp_bt/0/1253149637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ss.way-s.cn/news/net_images/txnews/df4ab0e8656c1dc48b54eae68a3885d1e4623859/44d76a67aa15755fdc438baf92302a87ff5732c0.com/newsapp_bt/0/12531496377/64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583C0372" w14:textId="77777777" w:rsidR="00403E2E" w:rsidRDefault="00403E2E" w:rsidP="00E72B14">
      <w:r>
        <w:rPr>
          <w:rFonts w:hint="eastAsia"/>
        </w:rPr>
        <w:t>新宝骏小</w:t>
      </w:r>
      <w:r>
        <w:t>BIU智慧汽车发布会于北京新国展如期举行。苏宁智能终端公司总裁刘东皓与上汽通用五菱副总经理练朝春共同发布了跨界出行新物种——新宝骏小BIU智慧汽车。新宝骏小BIU智慧汽车的正式亮相，标志着在苏宁与新宝骏的共同努力下，在行业内率先实现了“人车家智慧互联”。据苏宁智能终端公司总裁刘东皓介绍，新宝骏小BIU智慧汽车将智能驾驶系统与智能家居IoT系统全面融合，带来AI驾驶黑科技。通过颠覆传统，重新定义座驾！在操控层面，新宝骏小BIU智慧汽车具备了语音交互功能，包括AI人工智能语音交互、智能驾驶同步文字</w:t>
      </w:r>
      <w:r>
        <w:rPr>
          <w:rFonts w:hint="eastAsia"/>
        </w:rPr>
        <w:t>语音交互、语音控制智能驾驶系统等。通过车载互联，重新定义智能！作为全球首款跨界融合新物种智能大家电，新宝骏小</w:t>
      </w:r>
      <w:r>
        <w:t>BIU智慧汽车整合新宝骏车联网、新宝骏APP，满足用户生活服务、交互便捷、智能互联等需求，实现更丰富的车家智能互联场景应用。未来，新宝骏将与苏宁展开更深入的合作，赋能智慧出行，拓展智慧生活边界，实现更大空间尺度层面的万物互联。</w:t>
      </w:r>
    </w:p>
    <w:p w14:paraId="115D19AA" w14:textId="77777777" w:rsidR="00403E2E" w:rsidRDefault="00403E2E" w:rsidP="00E72B14">
      <w:pPr>
        <w:rPr>
          <w:rFonts w:cs="宋体"/>
          <w:b/>
          <w:bCs/>
          <w:i/>
          <w:iCs/>
        </w:rPr>
      </w:pPr>
      <w:r w:rsidRPr="002009FE">
        <w:rPr>
          <w:rFonts w:cs="宋体" w:hint="eastAsia"/>
          <w:b/>
          <w:bCs/>
          <w:i/>
          <w:iCs/>
        </w:rPr>
        <w:t>分析：。</w:t>
      </w:r>
    </w:p>
    <w:p w14:paraId="3BAE3BCA" w14:textId="77777777" w:rsidR="00403E2E" w:rsidRPr="00AD6700" w:rsidRDefault="00403E2E" w:rsidP="00E72B14">
      <w:pPr>
        <w:pStyle w:val="a8"/>
        <w:numPr>
          <w:ilvl w:val="3"/>
          <w:numId w:val="9"/>
        </w:numPr>
        <w:ind w:left="426" w:firstLineChars="0"/>
        <w:outlineLvl w:val="1"/>
        <w:rPr>
          <w:b/>
        </w:rPr>
      </w:pPr>
      <w:r w:rsidRPr="00AD6700">
        <w:rPr>
          <w:b/>
        </w:rPr>
        <w:t xml:space="preserve">新款奇瑞瑞虎e </w:t>
      </w:r>
    </w:p>
    <w:p w14:paraId="26389498" w14:textId="77777777" w:rsidR="00403E2E" w:rsidRDefault="00403E2E" w:rsidP="00E72B14">
      <w:r>
        <w:rPr>
          <w:noProof/>
          <w:color w:val="000000"/>
        </w:rPr>
        <w:drawing>
          <wp:inline distT="0" distB="0" distL="0" distR="0" wp14:anchorId="64F3A0A7" wp14:editId="716711B3">
            <wp:extent cx="2286000" cy="1428750"/>
            <wp:effectExtent l="0" t="0" r="0" b="0"/>
            <wp:docPr id="1" name="图片 1" descr="http://dss.way-s.cn/news/net_images/sina/37b12fa3d763af765b8eca872f66242a3140c937/203a3d2e92d172576078dfb24f452aa745738e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dss.way-s.cn/news/net_images/sina/37b12fa3d763af765b8eca872f66242a3140c937/203a3d2e92d172576078dfb24f452aa745738e81.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0" cy="1428750"/>
                    </a:xfrm>
                    <a:prstGeom prst="rect">
                      <a:avLst/>
                    </a:prstGeom>
                    <a:noFill/>
                    <a:ln>
                      <a:noFill/>
                    </a:ln>
                  </pic:spPr>
                </pic:pic>
              </a:graphicData>
            </a:graphic>
          </wp:inline>
        </w:drawing>
      </w:r>
    </w:p>
    <w:p w14:paraId="63A94762" w14:textId="77777777" w:rsidR="00403E2E" w:rsidRDefault="00403E2E" w:rsidP="00E72B14">
      <w:r>
        <w:t>外观方面，新车采用LIFEINMOTION3.0家族式设计理念，大尺寸点阵式格栅使整车看上去颇为霸气。前保险杠设计具有立体感，两侧雾灯区域镀铬装饰与底部银色护板搭配，进一步拉伸前脸的视觉宽度。新车尾部使用了天际线贯穿式尾灯，配合双边共两出的排气装饰，进一步提升了新车的运动氛围。动力方面，新车搭载的永磁同步电机最大功率129马力，最大扭矩250牛·米；电池容量为53.6kWh，NEDC续航里程为401km。</w:t>
      </w:r>
    </w:p>
    <w:p w14:paraId="70247555" w14:textId="77777777" w:rsidR="00403E2E" w:rsidRDefault="00403E2E" w:rsidP="00E72B14">
      <w:pPr>
        <w:rPr>
          <w:rFonts w:cs="宋体"/>
          <w:b/>
          <w:bCs/>
          <w:i/>
          <w:iCs/>
        </w:rPr>
      </w:pPr>
      <w:r w:rsidRPr="002009FE">
        <w:rPr>
          <w:rFonts w:cs="宋体" w:hint="eastAsia"/>
          <w:b/>
          <w:bCs/>
          <w:i/>
          <w:iCs/>
        </w:rPr>
        <w:t>分析：。</w:t>
      </w:r>
    </w:p>
    <w:p w14:paraId="41B62BF3" w14:textId="77777777" w:rsidR="00E72B14" w:rsidRPr="00CD18D0" w:rsidRDefault="00E72B14" w:rsidP="00E72B14">
      <w:pPr>
        <w:pStyle w:val="a8"/>
        <w:numPr>
          <w:ilvl w:val="0"/>
          <w:numId w:val="4"/>
        </w:numPr>
        <w:ind w:firstLineChars="0"/>
        <w:outlineLvl w:val="0"/>
      </w:pPr>
      <w:r w:rsidRPr="002009FE">
        <w:rPr>
          <w:rFonts w:cs="宋体" w:hint="eastAsia"/>
          <w:b/>
          <w:bCs/>
          <w:sz w:val="22"/>
        </w:rPr>
        <w:t>企业信息跟踪</w:t>
      </w:r>
    </w:p>
    <w:p w14:paraId="5A093B31" w14:textId="77777777" w:rsidR="00850759" w:rsidRPr="00F8193A" w:rsidRDefault="00850759" w:rsidP="00E72B14">
      <w:pPr>
        <w:pStyle w:val="a8"/>
        <w:numPr>
          <w:ilvl w:val="0"/>
          <w:numId w:val="3"/>
        </w:numPr>
        <w:ind w:firstLineChars="0"/>
        <w:outlineLvl w:val="1"/>
        <w:rPr>
          <w:b/>
        </w:rPr>
      </w:pPr>
      <w:r w:rsidRPr="00F8193A">
        <w:rPr>
          <w:rFonts w:hint="eastAsia"/>
          <w:b/>
        </w:rPr>
        <w:t>爱驰汽车移动充电机器人项目正式落地</w:t>
      </w:r>
    </w:p>
    <w:p w14:paraId="2F30B6E5" w14:textId="77777777" w:rsidR="00850759" w:rsidRDefault="00850759" w:rsidP="00E72B14">
      <w:r>
        <w:t>9月27日，爱驰汽车旗下全资子公司——氢驰动力科技有限公司，与海盐经济开发区就CARL智能移动充电机器人项目正式签订合作协议，双方将共同投资1.5亿元以推动移动充电机器人项目商业化进程，助力国家智能充电基建发展。</w:t>
      </w:r>
    </w:p>
    <w:p w14:paraId="7AE53ED6" w14:textId="77777777" w:rsidR="00850759" w:rsidRDefault="00850759" w:rsidP="00E72B14">
      <w:pPr>
        <w:rPr>
          <w:rFonts w:cs="宋体"/>
          <w:b/>
          <w:bCs/>
          <w:i/>
          <w:iCs/>
        </w:rPr>
      </w:pPr>
      <w:r w:rsidRPr="006E0BB8">
        <w:rPr>
          <w:rFonts w:cs="宋体" w:hint="eastAsia"/>
          <w:b/>
          <w:bCs/>
          <w:i/>
          <w:iCs/>
        </w:rPr>
        <w:t>分析：。</w:t>
      </w:r>
    </w:p>
    <w:p w14:paraId="47A89B2B" w14:textId="77777777" w:rsidR="00850759" w:rsidRPr="00AF12CF" w:rsidRDefault="00850759" w:rsidP="00E72B14">
      <w:pPr>
        <w:pStyle w:val="a8"/>
        <w:numPr>
          <w:ilvl w:val="0"/>
          <w:numId w:val="3"/>
        </w:numPr>
        <w:ind w:firstLineChars="0"/>
        <w:outlineLvl w:val="1"/>
        <w:rPr>
          <w:b/>
        </w:rPr>
      </w:pPr>
      <w:r w:rsidRPr="00AF12CF">
        <w:rPr>
          <w:b/>
        </w:rPr>
        <w:t>宝马今年将投放17款新车</w:t>
      </w:r>
    </w:p>
    <w:p w14:paraId="2A558B2D" w14:textId="77777777" w:rsidR="00850759" w:rsidRDefault="00850759" w:rsidP="00E72B14">
      <w:r>
        <w:rPr>
          <w:rFonts w:hint="eastAsia"/>
        </w:rPr>
        <w:t>“宝马在第二季度销售同比增长了</w:t>
      </w:r>
      <w:r>
        <w:t>17%，预测第三季度会取得更加迅猛的增长。”宝马集团大中华区总裁兼首席执行官高乐在北京车展期间接受媒体采访时表示，市场增势是产品力保障的，今年宝马预计投放17款新车。</w:t>
      </w:r>
    </w:p>
    <w:p w14:paraId="2EC90CEC" w14:textId="77777777" w:rsidR="00850759" w:rsidRDefault="00850759" w:rsidP="00E72B14">
      <w:r>
        <w:t>2020年是宝马在中国的“新能源之年”，在本届北京车展上BMWi家族车型BWMi4和刚刚上市的BMWiX3作为重点展示。作为宝马集团旗下第一款纯电动SAV车型，BMWiX3的推出开启了全新阶段。</w:t>
      </w:r>
    </w:p>
    <w:p w14:paraId="72018FD3" w14:textId="77777777" w:rsidR="00850759" w:rsidRDefault="00850759" w:rsidP="00E72B14">
      <w:r w:rsidRPr="00F94E69">
        <w:rPr>
          <w:rFonts w:cs="宋体" w:hint="eastAsia"/>
          <w:b/>
          <w:bCs/>
          <w:i/>
          <w:iCs/>
        </w:rPr>
        <w:t>分析：。</w:t>
      </w:r>
    </w:p>
    <w:p w14:paraId="341396AB" w14:textId="77777777" w:rsidR="00850759" w:rsidRPr="004E4BB5" w:rsidRDefault="00850759" w:rsidP="00E72B14">
      <w:pPr>
        <w:pStyle w:val="a8"/>
        <w:numPr>
          <w:ilvl w:val="0"/>
          <w:numId w:val="3"/>
        </w:numPr>
        <w:ind w:firstLineChars="0"/>
        <w:outlineLvl w:val="1"/>
        <w:rPr>
          <w:b/>
        </w:rPr>
      </w:pPr>
      <w:r w:rsidRPr="004E4BB5">
        <w:rPr>
          <w:rFonts w:hint="eastAsia"/>
          <w:b/>
        </w:rPr>
        <w:t>东风商用车与宁德时代达成合作</w:t>
      </w:r>
    </w:p>
    <w:p w14:paraId="6E87F004" w14:textId="77777777" w:rsidR="00850759" w:rsidRDefault="00850759" w:rsidP="00E72B14">
      <w:r>
        <w:t>9月27日，东风商用车有限公司与宁德时代新能源科技股份有限公司达成战略合作，深耕“新能源商用车”。</w:t>
      </w:r>
    </w:p>
    <w:p w14:paraId="700FB7BF" w14:textId="77777777" w:rsidR="00850759" w:rsidRDefault="00850759" w:rsidP="00E72B14">
      <w:r>
        <w:rPr>
          <w:rFonts w:hint="eastAsia"/>
        </w:rPr>
        <w:t>根据东风商用车透露的消息表示，双方合作将充分发挥东风商用车、宁德时代作为各自行业内领军企业的技术实力、市场资源和渠道优势，实现多场景和新商业模式的研究开拓，推动新能源商用车项目快速落地，加快市场培育、促进行业稳步发展。</w:t>
      </w:r>
    </w:p>
    <w:p w14:paraId="2609029D" w14:textId="77777777" w:rsidR="00850759" w:rsidRDefault="00850759" w:rsidP="00E72B14">
      <w:r w:rsidRPr="00F94E69">
        <w:rPr>
          <w:rFonts w:cs="宋体" w:hint="eastAsia"/>
          <w:b/>
          <w:bCs/>
          <w:i/>
          <w:iCs/>
        </w:rPr>
        <w:t>分析：。</w:t>
      </w:r>
    </w:p>
    <w:p w14:paraId="5814DF19" w14:textId="77777777" w:rsidR="00850759" w:rsidRPr="0066496A" w:rsidRDefault="00850759" w:rsidP="00E72B14">
      <w:pPr>
        <w:pStyle w:val="a8"/>
        <w:numPr>
          <w:ilvl w:val="0"/>
          <w:numId w:val="3"/>
        </w:numPr>
        <w:ind w:firstLineChars="0"/>
        <w:outlineLvl w:val="1"/>
        <w:rPr>
          <w:b/>
        </w:rPr>
      </w:pPr>
      <w:r w:rsidRPr="0066496A">
        <w:rPr>
          <w:rFonts w:hint="eastAsia"/>
          <w:b/>
        </w:rPr>
        <w:t>东风悦达起亚发布十年战略</w:t>
      </w:r>
    </w:p>
    <w:p w14:paraId="5B3A6278" w14:textId="77777777" w:rsidR="00850759" w:rsidRDefault="00850759" w:rsidP="00E72B14">
      <w:r>
        <w:rPr>
          <w:rFonts w:hint="eastAsia"/>
        </w:rPr>
        <w:t>为了实现其战略目标，东风悦达起亚制定了详细的路径和步骤，并将其称为“一体三翼”行动计划。其中，“一体”指的是东风悦达起亚将以明星车型为主体，实现公司品牌及市场升级，提高市场份额。</w:t>
      </w:r>
    </w:p>
    <w:p w14:paraId="69E08D8D" w14:textId="77777777" w:rsidR="00850759" w:rsidRDefault="00850759" w:rsidP="00E72B14">
      <w:r>
        <w:rPr>
          <w:rFonts w:hint="eastAsia"/>
        </w:rPr>
        <w:t>“未来，我们将不再推出</w:t>
      </w:r>
      <w:r>
        <w:t>10万元以下的新车型，不再推出派生车EV，全部采用专用E-GMP平台，每年投放一款重磅车型，全是高品质、高档次的明星款。”东风悦达起亚总经理李峰在发布会上表示。而“三翼”则是指，以新能源为引领应对未来新事业、以海外出口战略推动融入全球化、以供应链优化打造差别化的成本竞争力。</w:t>
      </w:r>
    </w:p>
    <w:p w14:paraId="66A35301" w14:textId="77777777" w:rsidR="00850759" w:rsidRDefault="00850759" w:rsidP="00E72B14">
      <w:r w:rsidRPr="00F94E69">
        <w:rPr>
          <w:rFonts w:cs="宋体" w:hint="eastAsia"/>
          <w:b/>
          <w:bCs/>
          <w:i/>
          <w:iCs/>
        </w:rPr>
        <w:t>分析：。</w:t>
      </w:r>
    </w:p>
    <w:p w14:paraId="22B44613" w14:textId="77777777" w:rsidR="00850759" w:rsidRPr="00943C13" w:rsidRDefault="00850759" w:rsidP="00E72B14">
      <w:pPr>
        <w:pStyle w:val="a8"/>
        <w:numPr>
          <w:ilvl w:val="0"/>
          <w:numId w:val="3"/>
        </w:numPr>
        <w:ind w:firstLineChars="0"/>
        <w:outlineLvl w:val="1"/>
        <w:rPr>
          <w:b/>
        </w:rPr>
      </w:pPr>
      <w:r w:rsidRPr="00943C13">
        <w:rPr>
          <w:rFonts w:hint="eastAsia"/>
          <w:b/>
        </w:rPr>
        <w:t>蜂巢能源发布四款无钴动力电池</w:t>
      </w:r>
    </w:p>
    <w:p w14:paraId="78F11247" w14:textId="77777777" w:rsidR="00850759" w:rsidRDefault="00850759" w:rsidP="00E72B14">
      <w:r>
        <w:t>9月28日，蜂巢能源对外发布了两个无钴电池平台，E平台和H平台，并推出了4款无钴动力电池产品，覆盖300km-800km续航里程范围。</w:t>
      </w:r>
    </w:p>
    <w:p w14:paraId="535723A8" w14:textId="77777777" w:rsidR="00850759" w:rsidRPr="00943C13" w:rsidRDefault="00850759" w:rsidP="00E72B14">
      <w:pPr>
        <w:rPr>
          <w:rFonts w:cs="宋体"/>
          <w:b/>
          <w:bCs/>
          <w:i/>
          <w:iCs/>
        </w:rPr>
      </w:pPr>
      <w:r w:rsidRPr="006E0BB8">
        <w:rPr>
          <w:rFonts w:cs="宋体" w:hint="eastAsia"/>
          <w:b/>
          <w:bCs/>
          <w:i/>
          <w:iCs/>
        </w:rPr>
        <w:t>分析：。</w:t>
      </w:r>
    </w:p>
    <w:p w14:paraId="50FFB33B" w14:textId="77777777" w:rsidR="00850759" w:rsidRPr="00304679" w:rsidRDefault="00850759" w:rsidP="00E72B14">
      <w:pPr>
        <w:pStyle w:val="a8"/>
        <w:numPr>
          <w:ilvl w:val="0"/>
          <w:numId w:val="3"/>
        </w:numPr>
        <w:ind w:firstLineChars="0"/>
        <w:outlineLvl w:val="1"/>
        <w:rPr>
          <w:b/>
        </w:rPr>
      </w:pPr>
      <w:r w:rsidRPr="00304679">
        <w:rPr>
          <w:rFonts w:hint="eastAsia"/>
          <w:b/>
        </w:rPr>
        <w:t>福特中国设计中心将于今年</w:t>
      </w:r>
      <w:r w:rsidRPr="00304679">
        <w:rPr>
          <w:b/>
        </w:rPr>
        <w:t>10月正式落成</w:t>
      </w:r>
    </w:p>
    <w:p w14:paraId="7C8BB80B" w14:textId="77777777" w:rsidR="00850759" w:rsidRDefault="00850759" w:rsidP="00E72B14">
      <w:r w:rsidRPr="003A0C30">
        <w:rPr>
          <w:rFonts w:hint="eastAsia"/>
        </w:rPr>
        <w:t>福特方面透露，福特中国设计中心将于今年</w:t>
      </w:r>
      <w:r w:rsidRPr="003A0C30">
        <w:t>10月正式落成。未来，福特将会推出多款由中国团队主导设计和开发，融合“势能美学”设计理念与中国艺术审美的车型，进一步加快产品更新速度。</w:t>
      </w:r>
    </w:p>
    <w:p w14:paraId="1720877E" w14:textId="77777777" w:rsidR="00850759" w:rsidRDefault="00850759" w:rsidP="00E72B14">
      <w:r w:rsidRPr="00F94E69">
        <w:rPr>
          <w:rFonts w:cs="宋体" w:hint="eastAsia"/>
          <w:b/>
          <w:bCs/>
          <w:i/>
          <w:iCs/>
        </w:rPr>
        <w:t>分析：。</w:t>
      </w:r>
    </w:p>
    <w:p w14:paraId="55FAAC3D" w14:textId="77777777" w:rsidR="00850759" w:rsidRPr="00AD6700" w:rsidRDefault="00850759" w:rsidP="00E72B14">
      <w:pPr>
        <w:pStyle w:val="a8"/>
        <w:numPr>
          <w:ilvl w:val="0"/>
          <w:numId w:val="3"/>
        </w:numPr>
        <w:ind w:firstLineChars="0"/>
        <w:outlineLvl w:val="1"/>
        <w:rPr>
          <w:b/>
        </w:rPr>
      </w:pPr>
      <w:r w:rsidRPr="00AD6700">
        <w:rPr>
          <w:rFonts w:hint="eastAsia"/>
          <w:b/>
        </w:rPr>
        <w:t>广汽三菱发布中期规划及品牌口号</w:t>
      </w:r>
      <w:r w:rsidRPr="00AD6700">
        <w:rPr>
          <w:b/>
        </w:rPr>
        <w:t>开启企业新征程</w:t>
      </w:r>
    </w:p>
    <w:p w14:paraId="0CAE743C" w14:textId="5C1187C2" w:rsidR="00850759" w:rsidRDefault="00850759" w:rsidP="00E72B14">
      <w:r>
        <w:t>，面向2022年，广汽三菱将推进聚焦的中期规划，加大车型推出频率，与广汽集团和三菱汽车一起开展国际化研发，利用广汽三菱研发中心进行现地化研</w:t>
      </w:r>
      <w:r>
        <w:rPr>
          <w:rFonts w:hint="eastAsia"/>
        </w:rPr>
        <w:t>发，每年至少推出</w:t>
      </w:r>
      <w:r>
        <w:t>1款新车型。通过中期规划的展开，广汽三菱将消费者价值全面落地，并且推进品牌改革和营销创新，成为一个独具风格的汽车品牌。</w:t>
      </w:r>
    </w:p>
    <w:p w14:paraId="1BADCDA2" w14:textId="77777777" w:rsidR="00850759" w:rsidRDefault="00850759" w:rsidP="00E72B14">
      <w:r w:rsidRPr="00F94E69">
        <w:rPr>
          <w:rFonts w:cs="宋体" w:hint="eastAsia"/>
          <w:b/>
          <w:bCs/>
          <w:i/>
          <w:iCs/>
        </w:rPr>
        <w:t>分析：。</w:t>
      </w:r>
    </w:p>
    <w:p w14:paraId="77087030" w14:textId="77777777" w:rsidR="00850759" w:rsidRPr="004E4BB5" w:rsidRDefault="00850759" w:rsidP="00E72B14">
      <w:pPr>
        <w:pStyle w:val="a8"/>
        <w:numPr>
          <w:ilvl w:val="0"/>
          <w:numId w:val="3"/>
        </w:numPr>
        <w:ind w:firstLineChars="0"/>
        <w:outlineLvl w:val="1"/>
        <w:rPr>
          <w:b/>
        </w:rPr>
      </w:pPr>
      <w:r w:rsidRPr="004E4BB5">
        <w:rPr>
          <w:rFonts w:hint="eastAsia"/>
          <w:b/>
        </w:rPr>
        <w:t>华菱星马换血</w:t>
      </w:r>
      <w:r w:rsidRPr="004E4BB5">
        <w:rPr>
          <w:b/>
        </w:rPr>
        <w:t>多位吉利商用车高管入主</w:t>
      </w:r>
    </w:p>
    <w:p w14:paraId="19C4C64B" w14:textId="77777777" w:rsidR="00850759" w:rsidRDefault="00850759" w:rsidP="00E72B14">
      <w:r>
        <w:t>华菱星马汽车（集团）股份有限公司发布第七届董事会第十五次会议公告，公告内容为选举公司董事会成员，从提选的名单来看，有4位吉利商用车集团的高管在列，这也意味着华菱星马遭遇管理层大换血。</w:t>
      </w:r>
    </w:p>
    <w:p w14:paraId="25CCDEB3" w14:textId="77777777" w:rsidR="00850759" w:rsidRPr="00325874" w:rsidRDefault="00850759" w:rsidP="00E72B14">
      <w:pPr>
        <w:pStyle w:val="a8"/>
        <w:numPr>
          <w:ilvl w:val="0"/>
          <w:numId w:val="3"/>
        </w:numPr>
        <w:ind w:firstLineChars="0"/>
        <w:outlineLvl w:val="1"/>
        <w:rPr>
          <w:b/>
        </w:rPr>
      </w:pPr>
      <w:r w:rsidRPr="00325874">
        <w:rPr>
          <w:rFonts w:hint="eastAsia"/>
          <w:b/>
        </w:rPr>
        <w:t>宁德时代今年</w:t>
      </w:r>
      <w:r w:rsidRPr="00325874">
        <w:rPr>
          <w:b/>
        </w:rPr>
        <w:t>EV电池销量全球第二仅次于LG化学</w:t>
      </w:r>
    </w:p>
    <w:p w14:paraId="3F883F3C" w14:textId="77777777" w:rsidR="00850759" w:rsidRDefault="00850759" w:rsidP="00E72B14">
      <w:r w:rsidRPr="0090511F">
        <w:rPr>
          <w:rFonts w:hint="eastAsia"/>
        </w:rPr>
        <w:t>韩国一家市场研究公司周一表示，</w:t>
      </w:r>
      <w:r w:rsidRPr="0090511F">
        <w:t>LG化学在1月至8月的电动汽车（EV）电池销量位居全球第一。根据SNEResearch的数据，LG化学占据了全球电动汽车电池市场25%的份额，中国电池制造商宁德时代以24%的市场份额位居第二，其次是日本松下公司，份额为19%。</w:t>
      </w:r>
    </w:p>
    <w:p w14:paraId="68EEC234" w14:textId="77777777" w:rsidR="00850759" w:rsidRDefault="00850759" w:rsidP="00E72B14">
      <w:r w:rsidRPr="00F94E69">
        <w:rPr>
          <w:rFonts w:cs="宋体" w:hint="eastAsia"/>
          <w:b/>
          <w:bCs/>
          <w:i/>
          <w:iCs/>
        </w:rPr>
        <w:t>分析：。</w:t>
      </w:r>
    </w:p>
    <w:p w14:paraId="63A73B0A" w14:textId="77777777" w:rsidR="00850759" w:rsidRPr="00135CFE" w:rsidRDefault="00850759" w:rsidP="00E72B14">
      <w:pPr>
        <w:pStyle w:val="a8"/>
        <w:numPr>
          <w:ilvl w:val="0"/>
          <w:numId w:val="3"/>
        </w:numPr>
        <w:ind w:firstLineChars="0"/>
        <w:outlineLvl w:val="1"/>
        <w:rPr>
          <w:b/>
        </w:rPr>
      </w:pPr>
      <w:r w:rsidRPr="00135CFE">
        <w:rPr>
          <w:rFonts w:hint="eastAsia"/>
          <w:b/>
        </w:rPr>
        <w:t>申程出行正式上线</w:t>
      </w:r>
    </w:p>
    <w:p w14:paraId="2190D776" w14:textId="77777777" w:rsidR="00850759" w:rsidRDefault="00850759" w:rsidP="009617BB">
      <w:r>
        <w:rPr>
          <w:rFonts w:hint="eastAsia"/>
        </w:rPr>
        <w:t>上海市出租车统一平台“申程出行”正式上线试运行。该平台是由上海市政府主导，上汽集团打造，汇聚了全市出租车企业运能的出租车统一预约服务平台。</w:t>
      </w:r>
    </w:p>
    <w:p w14:paraId="4CA681C3" w14:textId="77777777" w:rsidR="00850759" w:rsidRDefault="00850759" w:rsidP="00E72B14">
      <w:r w:rsidRPr="00F94E69">
        <w:rPr>
          <w:rFonts w:cs="宋体" w:hint="eastAsia"/>
          <w:b/>
          <w:bCs/>
          <w:i/>
          <w:iCs/>
        </w:rPr>
        <w:t>分析：。</w:t>
      </w:r>
    </w:p>
    <w:p w14:paraId="4EC0AE50" w14:textId="77777777" w:rsidR="00850759" w:rsidRPr="00135CFE" w:rsidRDefault="00850759" w:rsidP="00E72B14">
      <w:pPr>
        <w:pStyle w:val="a8"/>
        <w:numPr>
          <w:ilvl w:val="0"/>
          <w:numId w:val="3"/>
        </w:numPr>
        <w:ind w:firstLineChars="0"/>
        <w:outlineLvl w:val="1"/>
        <w:rPr>
          <w:b/>
        </w:rPr>
      </w:pPr>
      <w:r w:rsidRPr="00135CFE">
        <w:rPr>
          <w:rFonts w:hint="eastAsia"/>
          <w:b/>
        </w:rPr>
        <w:t>特斯拉官宣将上调超级充电站充电价格</w:t>
      </w:r>
    </w:p>
    <w:p w14:paraId="50EC0AF4" w14:textId="77777777" w:rsidR="00850759" w:rsidRDefault="00850759" w:rsidP="00E72B14">
      <w:r>
        <w:rPr>
          <w:rFonts w:hint="eastAsia"/>
        </w:rPr>
        <w:t>特斯拉中国充电团队宣布将对超级充电站点的价格进行上浮调整。此次的价格调整将根据不同地区的电价、建设成本、充电指导政策等因素进行调整，详情将在后续发布。</w:t>
      </w:r>
    </w:p>
    <w:p w14:paraId="0A6D0EF5" w14:textId="77777777" w:rsidR="00850759" w:rsidRDefault="00850759" w:rsidP="00E72B14">
      <w:r>
        <w:rPr>
          <w:rFonts w:hint="eastAsia"/>
        </w:rPr>
        <w:t>针对本次调价，特斯拉官方表示，随着全球充电网络的快速扩展，建设、运营成本在不断增加，对超级充电站点的价格进行上浮调整，是为了能更好的为车主提供服务，享受超级充电。</w:t>
      </w:r>
    </w:p>
    <w:p w14:paraId="14E37817" w14:textId="77777777" w:rsidR="00850759" w:rsidRDefault="00850759" w:rsidP="00E72B14">
      <w:r w:rsidRPr="00F94E69">
        <w:rPr>
          <w:rFonts w:cs="宋体" w:hint="eastAsia"/>
          <w:b/>
          <w:bCs/>
          <w:i/>
          <w:iCs/>
        </w:rPr>
        <w:t>分析：。</w:t>
      </w:r>
    </w:p>
    <w:p w14:paraId="7582CED6" w14:textId="77777777" w:rsidR="00850759" w:rsidRPr="00304679" w:rsidRDefault="00850759" w:rsidP="00E72B14">
      <w:pPr>
        <w:pStyle w:val="a8"/>
        <w:numPr>
          <w:ilvl w:val="0"/>
          <w:numId w:val="3"/>
        </w:numPr>
        <w:ind w:firstLineChars="0"/>
        <w:outlineLvl w:val="1"/>
        <w:rPr>
          <w:b/>
        </w:rPr>
      </w:pPr>
      <w:r w:rsidRPr="00304679">
        <w:rPr>
          <w:rFonts w:hint="eastAsia"/>
          <w:b/>
        </w:rPr>
        <w:t>特斯拉国产</w:t>
      </w:r>
      <w:r w:rsidRPr="00304679">
        <w:rPr>
          <w:b/>
        </w:rPr>
        <w:t>Model3续航增长售价为24.99万元</w:t>
      </w:r>
    </w:p>
    <w:p w14:paraId="3645E8B2" w14:textId="77777777" w:rsidR="00850759" w:rsidRDefault="00850759" w:rsidP="00E72B14">
      <w:r w:rsidRPr="008412BA">
        <w:t>10月1日，从特斯拉官方获悉，自即日起，中国制造Model3标准续航升级版补贴后售价为249,900元；中国制造Model3长续航后轮驱动版补贴后售价为309,900元。</w:t>
      </w:r>
    </w:p>
    <w:p w14:paraId="32FCBF5E" w14:textId="77777777" w:rsidR="00850759" w:rsidRDefault="00850759" w:rsidP="00E72B14">
      <w:pPr>
        <w:rPr>
          <w:rFonts w:cs="宋体"/>
          <w:b/>
          <w:bCs/>
          <w:i/>
          <w:iCs/>
        </w:rPr>
      </w:pPr>
      <w:r w:rsidRPr="00F94E69">
        <w:rPr>
          <w:rFonts w:cs="宋体" w:hint="eastAsia"/>
          <w:b/>
          <w:bCs/>
          <w:i/>
          <w:iCs/>
        </w:rPr>
        <w:t>分析：。</w:t>
      </w:r>
    </w:p>
    <w:p w14:paraId="254656A9" w14:textId="77777777" w:rsidR="00850759" w:rsidRPr="00304679" w:rsidRDefault="00850759" w:rsidP="00E72B14">
      <w:pPr>
        <w:pStyle w:val="a8"/>
        <w:numPr>
          <w:ilvl w:val="0"/>
          <w:numId w:val="3"/>
        </w:numPr>
        <w:ind w:firstLineChars="0"/>
        <w:outlineLvl w:val="1"/>
        <w:rPr>
          <w:b/>
        </w:rPr>
      </w:pPr>
      <w:r w:rsidRPr="00304679">
        <w:rPr>
          <w:rFonts w:hint="eastAsia"/>
          <w:b/>
        </w:rPr>
        <w:t>特斯拉中国启动</w:t>
      </w:r>
      <w:r w:rsidRPr="00304679">
        <w:rPr>
          <w:b/>
        </w:rPr>
        <w:t>2021校园招聘，涉及岗位包括工程研发、生产制造</w:t>
      </w:r>
    </w:p>
    <w:p w14:paraId="16775F3F" w14:textId="77777777" w:rsidR="00850759" w:rsidRDefault="00850759" w:rsidP="00E72B14">
      <w:r w:rsidRPr="00D517E4">
        <w:t>特斯拉中国启动2021校园招聘，面向人群为国内外院校毕业时间2020年11月-2021年10月的2021届毕业生，涉及岗位包括工程研发、生产制造、IT软件研发/</w:t>
      </w:r>
      <w:r>
        <w:t>运营、销售交付售后服务、职能支持。</w:t>
      </w:r>
    </w:p>
    <w:p w14:paraId="7C8DC328" w14:textId="77777777" w:rsidR="00850759" w:rsidRDefault="00850759" w:rsidP="00E72B14">
      <w:r w:rsidRPr="00F94E69">
        <w:rPr>
          <w:rFonts w:cs="宋体" w:hint="eastAsia"/>
          <w:b/>
          <w:bCs/>
          <w:i/>
          <w:iCs/>
        </w:rPr>
        <w:t>分析：。</w:t>
      </w:r>
    </w:p>
    <w:p w14:paraId="6584DC7A" w14:textId="77777777" w:rsidR="00850759" w:rsidRPr="00135CFE" w:rsidRDefault="00850759" w:rsidP="00E72B14">
      <w:pPr>
        <w:pStyle w:val="a8"/>
        <w:numPr>
          <w:ilvl w:val="0"/>
          <w:numId w:val="3"/>
        </w:numPr>
        <w:ind w:firstLineChars="0"/>
        <w:outlineLvl w:val="1"/>
        <w:rPr>
          <w:b/>
        </w:rPr>
      </w:pPr>
      <w:r w:rsidRPr="00135CFE">
        <w:rPr>
          <w:rFonts w:hint="eastAsia"/>
          <w:b/>
        </w:rPr>
        <w:t>威马汽车</w:t>
      </w:r>
      <w:r w:rsidRPr="00135CFE">
        <w:rPr>
          <w:b/>
        </w:rPr>
        <w:t>:100亿融资将用于品牌建设等</w:t>
      </w:r>
    </w:p>
    <w:p w14:paraId="350B1368" w14:textId="77777777" w:rsidR="00850759" w:rsidRDefault="00850759" w:rsidP="00E72B14">
      <w:r>
        <w:t>9月26日，威马汽车在北京车展上推出了概念车Maven及全新WMConnect智慧数字座舱，同时公布了威马EX6Plus6座综合补贴后售价。在车展前不久，威马汽车刚刚完成了总额100亿元人民币的D轮融资，这也是造车新势力史上最大单轮融资。新品的发布与巨额融资让威马汽车成功跻身新势力四强之列。</w:t>
      </w:r>
    </w:p>
    <w:p w14:paraId="04F44384" w14:textId="77777777" w:rsidR="00850759" w:rsidRDefault="00850759" w:rsidP="00E72B14">
      <w:r w:rsidRPr="00F94E69">
        <w:rPr>
          <w:rFonts w:cs="宋体" w:hint="eastAsia"/>
          <w:b/>
          <w:bCs/>
          <w:i/>
          <w:iCs/>
        </w:rPr>
        <w:t>分析：。</w:t>
      </w:r>
    </w:p>
    <w:p w14:paraId="29CEE46A" w14:textId="77777777" w:rsidR="00850759" w:rsidRPr="00325874" w:rsidRDefault="00850759" w:rsidP="00E72B14">
      <w:pPr>
        <w:pStyle w:val="a8"/>
        <w:numPr>
          <w:ilvl w:val="0"/>
          <w:numId w:val="3"/>
        </w:numPr>
        <w:ind w:firstLineChars="0"/>
        <w:outlineLvl w:val="1"/>
        <w:rPr>
          <w:b/>
        </w:rPr>
      </w:pPr>
      <w:r w:rsidRPr="00325874">
        <w:rPr>
          <w:rFonts w:hint="eastAsia"/>
          <w:b/>
        </w:rPr>
        <w:t>蔚来用户累计换电超</w:t>
      </w:r>
      <w:r w:rsidRPr="00325874">
        <w:rPr>
          <w:b/>
        </w:rPr>
        <w:t>100万次全国155座换电站</w:t>
      </w:r>
    </w:p>
    <w:p w14:paraId="011D7899" w14:textId="77777777" w:rsidR="00850759" w:rsidRDefault="00850759" w:rsidP="00E72B14">
      <w:r w:rsidRPr="00AB3D38">
        <w:rPr>
          <w:rFonts w:hint="eastAsia"/>
        </w:rPr>
        <w:t>近日，蔚来汽车官方公布，截止至</w:t>
      </w:r>
      <w:r w:rsidRPr="00AB3D38">
        <w:t>2020年10月5日，蔚来用户换电累计超过100万次。据了解，蔚来汽车已经在全国各地建成了155座换电站，并且打通了G2京沪高速、G4京港澳高速的换电网络，而目前蔚来汽车仍在持续布局更多的换电站，方便更多的蔚来用户。</w:t>
      </w:r>
    </w:p>
    <w:p w14:paraId="62A84100" w14:textId="77777777" w:rsidR="00850759" w:rsidRDefault="00850759" w:rsidP="00E72B14">
      <w:pPr>
        <w:rPr>
          <w:rFonts w:cs="宋体"/>
          <w:b/>
          <w:bCs/>
          <w:i/>
          <w:iCs/>
        </w:rPr>
      </w:pPr>
      <w:r w:rsidRPr="00F94E69">
        <w:rPr>
          <w:rFonts w:cs="宋体" w:hint="eastAsia"/>
          <w:b/>
          <w:bCs/>
          <w:i/>
          <w:iCs/>
        </w:rPr>
        <w:t>分析：。</w:t>
      </w:r>
    </w:p>
    <w:p w14:paraId="6BD27869" w14:textId="77777777" w:rsidR="00850759" w:rsidRPr="0066496A" w:rsidRDefault="00850759" w:rsidP="00E72B14">
      <w:pPr>
        <w:pStyle w:val="a8"/>
        <w:numPr>
          <w:ilvl w:val="0"/>
          <w:numId w:val="3"/>
        </w:numPr>
        <w:ind w:firstLineChars="0"/>
        <w:outlineLvl w:val="1"/>
        <w:rPr>
          <w:b/>
        </w:rPr>
      </w:pPr>
      <w:r w:rsidRPr="0066496A">
        <w:rPr>
          <w:rFonts w:hint="eastAsia"/>
          <w:b/>
        </w:rPr>
        <w:t>沃尔沃全面进军纯电动</w:t>
      </w:r>
      <w:r w:rsidRPr="0066496A">
        <w:rPr>
          <w:b/>
        </w:rPr>
        <w:t>联合高德研发智能互联系统</w:t>
      </w:r>
    </w:p>
    <w:p w14:paraId="12AE6355" w14:textId="77777777" w:rsidR="00850759" w:rsidRDefault="00850759" w:rsidP="00E72B14">
      <w:r>
        <w:rPr>
          <w:rFonts w:hint="eastAsia"/>
        </w:rPr>
        <w:t>随着沃尔沃</w:t>
      </w:r>
      <w:r>
        <w:t>XC40RECHARGE的正式亮相，由插电式混合动力车型和纯电动车型组成的全新RECHARGE产品体系也正式登场。</w:t>
      </w:r>
    </w:p>
    <w:p w14:paraId="47256EFF" w14:textId="295EA6D8" w:rsidR="00850759" w:rsidRDefault="00850759" w:rsidP="00E72B14">
      <w:r>
        <w:t>沃尔沃汽车始终坚定地向着目标迈进。如今，沃尔沃汽车已经拥有一个由48V轻度混合动力、插电式混合动力、纯电动组成的全电气化产品矩阵，这也标志着沃尔沃汽车全面电气化战略正式迈入新的阶段。”</w:t>
      </w:r>
    </w:p>
    <w:p w14:paraId="0220128B" w14:textId="77777777" w:rsidR="00850759" w:rsidRDefault="00850759" w:rsidP="00E72B14">
      <w:r w:rsidRPr="00F94E69">
        <w:rPr>
          <w:rFonts w:cs="宋体" w:hint="eastAsia"/>
          <w:b/>
          <w:bCs/>
          <w:i/>
          <w:iCs/>
        </w:rPr>
        <w:t>分析：。</w:t>
      </w:r>
    </w:p>
    <w:p w14:paraId="2374132C" w14:textId="77777777" w:rsidR="00850759" w:rsidRPr="00135CFE" w:rsidRDefault="00850759" w:rsidP="00E72B14">
      <w:pPr>
        <w:pStyle w:val="a8"/>
        <w:numPr>
          <w:ilvl w:val="0"/>
          <w:numId w:val="3"/>
        </w:numPr>
        <w:ind w:firstLineChars="0"/>
        <w:outlineLvl w:val="1"/>
        <w:rPr>
          <w:b/>
        </w:rPr>
      </w:pPr>
      <w:r w:rsidRPr="00135CFE">
        <w:rPr>
          <w:rFonts w:hint="eastAsia"/>
          <w:b/>
        </w:rPr>
        <w:t>小鹏汽车出台保价政策</w:t>
      </w:r>
    </w:p>
    <w:p w14:paraId="37104D10" w14:textId="77777777" w:rsidR="00850759" w:rsidRDefault="00850759" w:rsidP="00E72B14">
      <w:r>
        <w:rPr>
          <w:rFonts w:hint="eastAsia"/>
        </w:rPr>
        <w:t>小鹏汽车发布关于小鹏</w:t>
      </w:r>
      <w:r>
        <w:t>P7的保价政策，保价政策称：自2020年10月1日至2021年2月11日，如受市场环境变化，导致P7现有车型综合补贴后全国建议零售价发生降低的情况，小鹏汽车承诺将向此前所有购买小鹏P7的客户给予承诺。</w:t>
      </w:r>
    </w:p>
    <w:p w14:paraId="076933A3" w14:textId="77777777" w:rsidR="00850759" w:rsidRDefault="00850759" w:rsidP="00E72B14">
      <w:r w:rsidRPr="00F94E69">
        <w:rPr>
          <w:rFonts w:cs="宋体" w:hint="eastAsia"/>
          <w:b/>
          <w:bCs/>
          <w:i/>
          <w:iCs/>
        </w:rPr>
        <w:t>分析：。</w:t>
      </w:r>
    </w:p>
    <w:p w14:paraId="69EE9901" w14:textId="77777777" w:rsidR="00850759" w:rsidRPr="0066496A" w:rsidRDefault="00850759" w:rsidP="00E72B14">
      <w:pPr>
        <w:pStyle w:val="a8"/>
        <w:numPr>
          <w:ilvl w:val="0"/>
          <w:numId w:val="3"/>
        </w:numPr>
        <w:ind w:firstLineChars="0"/>
        <w:outlineLvl w:val="1"/>
        <w:rPr>
          <w:b/>
        </w:rPr>
      </w:pPr>
      <w:r w:rsidRPr="0066496A">
        <w:rPr>
          <w:b/>
        </w:rPr>
        <w:t>小鹏汽车</w:t>
      </w:r>
      <w:r w:rsidRPr="0066496A">
        <w:rPr>
          <w:rFonts w:hint="eastAsia"/>
          <w:b/>
        </w:rPr>
        <w:t>获</w:t>
      </w:r>
      <w:r w:rsidRPr="0066496A">
        <w:rPr>
          <w:b/>
        </w:rPr>
        <w:t>40亿融资广州智造基地奠基</w:t>
      </w:r>
    </w:p>
    <w:p w14:paraId="01709C53" w14:textId="77777777" w:rsidR="00850759" w:rsidRDefault="00850759" w:rsidP="00E72B14">
      <w:r>
        <w:t>9月28日，小鹏汽车智能网联汽车智造基地（简称“广州智造基地”）在广州市知识城智能装备区奠基。据悉，该工厂将建成含冲压、焊装、涂装、总装、PACK五大工艺车间的整车生产基地。</w:t>
      </w:r>
    </w:p>
    <w:p w14:paraId="5829D146" w14:textId="77777777" w:rsidR="00850759" w:rsidRDefault="00850759" w:rsidP="00E72B14">
      <w:r w:rsidRPr="00F94E69">
        <w:rPr>
          <w:rFonts w:cs="宋体" w:hint="eastAsia"/>
          <w:b/>
          <w:bCs/>
          <w:i/>
          <w:iCs/>
        </w:rPr>
        <w:t>分析：。</w:t>
      </w:r>
    </w:p>
    <w:p w14:paraId="574E6251" w14:textId="77777777" w:rsidR="00850759" w:rsidRPr="00304679" w:rsidRDefault="00850759" w:rsidP="00E72B14">
      <w:pPr>
        <w:pStyle w:val="a8"/>
        <w:numPr>
          <w:ilvl w:val="0"/>
          <w:numId w:val="3"/>
        </w:numPr>
        <w:ind w:firstLineChars="0"/>
        <w:outlineLvl w:val="1"/>
        <w:rPr>
          <w:b/>
        </w:rPr>
      </w:pPr>
      <w:r w:rsidRPr="00304679">
        <w:rPr>
          <w:rFonts w:hint="eastAsia"/>
          <w:b/>
        </w:rPr>
        <w:t>小鹏汽车宣布免费充电计划：每车每年免费充</w:t>
      </w:r>
      <w:r w:rsidRPr="00304679">
        <w:rPr>
          <w:b/>
        </w:rPr>
        <w:t>3000度电</w:t>
      </w:r>
    </w:p>
    <w:p w14:paraId="751E9457" w14:textId="111F7EBF" w:rsidR="00850759" w:rsidRDefault="00850759" w:rsidP="00E72B14">
      <w:r w:rsidRPr="00CA275F">
        <w:rPr>
          <w:rFonts w:hint="eastAsia"/>
        </w:rPr>
        <w:t>小鹏汽车正式公布了超充免费加电计划及电池租赁计划。</w:t>
      </w:r>
      <w:r w:rsidRPr="00CA275F">
        <w:t>IT之家了解到，小鹏超充免费加电计划将为首任非营运车主提供每车每年3000度电的免费充电服务，目前已有24个城市开通计划，2021年中将有至少200个城市加入。</w:t>
      </w:r>
    </w:p>
    <w:p w14:paraId="312DC26B" w14:textId="77777777" w:rsidR="00850759" w:rsidRDefault="00850759" w:rsidP="00E72B14">
      <w:r w:rsidRPr="00F94E69">
        <w:rPr>
          <w:rFonts w:cs="宋体" w:hint="eastAsia"/>
          <w:b/>
          <w:bCs/>
          <w:i/>
          <w:iCs/>
        </w:rPr>
        <w:t>分析：。</w:t>
      </w:r>
    </w:p>
    <w:p w14:paraId="03660EC3" w14:textId="77777777" w:rsidR="00FE2FE4" w:rsidRPr="00D4744B" w:rsidRDefault="00FE2FE4" w:rsidP="00FE2FE4">
      <w:pPr>
        <w:pStyle w:val="a8"/>
        <w:numPr>
          <w:ilvl w:val="0"/>
          <w:numId w:val="16"/>
        </w:numPr>
        <w:ind w:firstLineChars="0"/>
        <w:outlineLvl w:val="1"/>
        <w:rPr>
          <w:b/>
        </w:rPr>
      </w:pPr>
      <w:r w:rsidRPr="00D4744B">
        <w:rPr>
          <w:rFonts w:hint="eastAsia"/>
          <w:b/>
        </w:rPr>
        <w:t>极星</w:t>
      </w:r>
      <w:r w:rsidRPr="00D4744B">
        <w:rPr>
          <w:b/>
        </w:rPr>
        <w:t>Precept轿车将在沃尔沃中国新工厂量产</w:t>
      </w:r>
    </w:p>
    <w:p w14:paraId="7D50F6A0" w14:textId="77777777" w:rsidR="00FE2FE4" w:rsidRDefault="00FE2FE4" w:rsidP="00FE2FE4">
      <w:r>
        <w:t>Polestar（北极星）已经扭转了Precept轿车的发展方向，决定将这款最初标榜为该品牌未来“愿景”的车型转变为量产车。</w:t>
      </w:r>
    </w:p>
    <w:p w14:paraId="26124346" w14:textId="77777777" w:rsidR="00FE2FE4" w:rsidRDefault="00FE2FE4" w:rsidP="00FE2FE4">
      <w:r>
        <w:t>Polestar首席执行官托马斯·英格拉特告诉《欧洲汽车新闻》（AutomotiveNewsEurope）记者称，该品牌未来旗舰豪华旅行车型的开发将需要三年时间。</w:t>
      </w:r>
    </w:p>
    <w:p w14:paraId="25ABA4AE" w14:textId="77777777" w:rsidR="00FE2FE4" w:rsidRDefault="00FE2FE4" w:rsidP="00FE2FE4">
      <w:r w:rsidRPr="00F94E69">
        <w:rPr>
          <w:rFonts w:cs="宋体" w:hint="eastAsia"/>
          <w:b/>
          <w:bCs/>
          <w:i/>
          <w:iCs/>
        </w:rPr>
        <w:t>分析：。</w:t>
      </w:r>
    </w:p>
    <w:p w14:paraId="51B40DCF" w14:textId="77777777" w:rsidR="00850759" w:rsidRPr="00D62DE3" w:rsidRDefault="00850759" w:rsidP="00E72B14">
      <w:pPr>
        <w:pStyle w:val="a8"/>
        <w:numPr>
          <w:ilvl w:val="0"/>
          <w:numId w:val="3"/>
        </w:numPr>
        <w:ind w:firstLineChars="0"/>
        <w:outlineLvl w:val="1"/>
        <w:rPr>
          <w:b/>
        </w:rPr>
      </w:pPr>
      <w:r w:rsidRPr="00D62DE3">
        <w:rPr>
          <w:b/>
        </w:rPr>
        <w:t>星途发布M3X火星架构</w:t>
      </w:r>
      <w:r w:rsidRPr="00D62DE3">
        <w:rPr>
          <w:rFonts w:hint="eastAsia"/>
          <w:b/>
        </w:rPr>
        <w:t>覆盖多个级别</w:t>
      </w:r>
    </w:p>
    <w:p w14:paraId="03829F3C" w14:textId="77777777" w:rsidR="00850759" w:rsidRDefault="00850759" w:rsidP="00E72B14">
      <w:r>
        <w:rPr>
          <w:rFonts w:hint="eastAsia"/>
        </w:rPr>
        <w:t>日前，在北京车展上，星途正式发布了名为</w:t>
      </w:r>
      <w:r>
        <w:t>M3X的全新架构，该架构可支持紧凑型至中大型的SUV、轿车和MPV，并且兼容新能源车型。据悉，运用新架构打造的新款TXL将于10月15日上市，而VX290T与390T车型将在12月上市。</w:t>
      </w:r>
    </w:p>
    <w:p w14:paraId="45237CE4" w14:textId="77777777" w:rsidR="00850759" w:rsidRDefault="00850759" w:rsidP="00E72B14">
      <w:pPr>
        <w:rPr>
          <w:rFonts w:cs="宋体"/>
          <w:b/>
          <w:bCs/>
          <w:i/>
          <w:iCs/>
        </w:rPr>
      </w:pPr>
      <w:r w:rsidRPr="006E0BB8">
        <w:rPr>
          <w:rFonts w:cs="宋体" w:hint="eastAsia"/>
          <w:b/>
          <w:bCs/>
          <w:i/>
          <w:iCs/>
        </w:rPr>
        <w:t>分析：。</w:t>
      </w:r>
    </w:p>
    <w:p w14:paraId="7D7B043A" w14:textId="77777777" w:rsidR="00850759" w:rsidRPr="00D4744B" w:rsidRDefault="00850759" w:rsidP="00DE5575">
      <w:pPr>
        <w:pStyle w:val="a8"/>
        <w:numPr>
          <w:ilvl w:val="0"/>
          <w:numId w:val="3"/>
        </w:numPr>
        <w:ind w:firstLineChars="0"/>
        <w:outlineLvl w:val="1"/>
        <w:rPr>
          <w:b/>
        </w:rPr>
      </w:pPr>
      <w:r w:rsidRPr="00D4744B">
        <w:rPr>
          <w:b/>
        </w:rPr>
        <w:t>长城汽车</w:t>
      </w:r>
      <w:r w:rsidRPr="00D4744B">
        <w:rPr>
          <w:rFonts w:hint="eastAsia"/>
          <w:b/>
        </w:rPr>
        <w:t>总投资</w:t>
      </w:r>
      <w:r w:rsidRPr="00D4744B">
        <w:rPr>
          <w:b/>
        </w:rPr>
        <w:t>37亿元在俄加速度</w:t>
      </w:r>
    </w:p>
    <w:p w14:paraId="735E1742" w14:textId="77777777" w:rsidR="00850759" w:rsidRDefault="00850759" w:rsidP="00DE5575">
      <w:r>
        <w:rPr>
          <w:rFonts w:hint="eastAsia"/>
        </w:rPr>
        <w:t>长城汽车俄罗斯图拉工厂与俄罗斯联邦工业和贸易部正式签署在俄特别投资合同（以下简称“</w:t>
      </w:r>
      <w:r>
        <w:t>SPIC”）。SPIC是俄罗斯联邦政府对投资者提供激励措施的一项政策，可为签约企业提供税收及非税收优惠、国家采购项目的便利等，旨在刺激俄罗斯工业生产投资，支持在俄实施大型工业项目。</w:t>
      </w:r>
    </w:p>
    <w:p w14:paraId="7BAF3848" w14:textId="77777777" w:rsidR="00850759" w:rsidRDefault="00850759" w:rsidP="00DE5575">
      <w:r>
        <w:rPr>
          <w:rFonts w:hint="eastAsia"/>
        </w:rPr>
        <w:t>在此协议框架下，长城汽车预计总投资</w:t>
      </w:r>
      <w:r>
        <w:t>424亿卢布（约合人民币37亿元），用于建设具备核心零部件深度本地化能力的汽车制造厂，包括发动机、变速器、电子控制模块和车辆控制系统。</w:t>
      </w:r>
    </w:p>
    <w:p w14:paraId="0C0F255C" w14:textId="77777777" w:rsidR="00850759" w:rsidRPr="00DE5575" w:rsidRDefault="00850759" w:rsidP="00E72B14">
      <w:pPr>
        <w:rPr>
          <w:rFonts w:cs="宋体"/>
          <w:b/>
          <w:bCs/>
          <w:i/>
          <w:iCs/>
        </w:rPr>
      </w:pPr>
      <w:r w:rsidRPr="00F94E69">
        <w:rPr>
          <w:rFonts w:cs="宋体" w:hint="eastAsia"/>
          <w:b/>
          <w:bCs/>
          <w:i/>
          <w:iCs/>
        </w:rPr>
        <w:t>分析：。</w:t>
      </w:r>
    </w:p>
    <w:p w14:paraId="7BC7A487" w14:textId="77777777" w:rsidR="00E72B14" w:rsidRPr="002009FE" w:rsidRDefault="00E72B14" w:rsidP="00E72B14">
      <w:pPr>
        <w:pStyle w:val="a8"/>
        <w:numPr>
          <w:ilvl w:val="0"/>
          <w:numId w:val="4"/>
        </w:numPr>
        <w:ind w:firstLineChars="0"/>
        <w:outlineLvl w:val="0"/>
      </w:pPr>
      <w:r w:rsidRPr="002009FE">
        <w:rPr>
          <w:rFonts w:cs="宋体" w:hint="eastAsia"/>
          <w:b/>
          <w:bCs/>
        </w:rPr>
        <w:t>行业信息跟踪</w:t>
      </w:r>
    </w:p>
    <w:p w14:paraId="3108460A" w14:textId="77777777" w:rsidR="00850759" w:rsidRPr="00711EE2" w:rsidRDefault="00850759" w:rsidP="00FF7CA5">
      <w:pPr>
        <w:pStyle w:val="a8"/>
        <w:numPr>
          <w:ilvl w:val="0"/>
          <w:numId w:val="22"/>
        </w:numPr>
        <w:ind w:firstLineChars="0"/>
        <w:outlineLvl w:val="1"/>
        <w:rPr>
          <w:b/>
        </w:rPr>
      </w:pPr>
      <w:r w:rsidRPr="004E4BB5">
        <w:rPr>
          <w:b/>
        </w:rPr>
        <w:t>10月1日起,上海国三柴油货车限行范围扩大至郊环</w:t>
      </w:r>
    </w:p>
    <w:p w14:paraId="2573A981" w14:textId="77777777" w:rsidR="00850759" w:rsidRDefault="00850759" w:rsidP="00E72B14">
      <w:r>
        <w:rPr>
          <w:rFonts w:hint="eastAsia"/>
        </w:rPr>
        <w:t>自</w:t>
      </w:r>
      <w:r>
        <w:t>2020年10月1日起，上海在G1503上海绕城高速范围以内的道路上，将全天24小时禁止国三标准柴油货运机动车行驶。同日起，上海将在全市范围禁止使国Ⅰ及以前标准(2009年10月1日前生产)的非道路移动机械。</w:t>
      </w:r>
    </w:p>
    <w:p w14:paraId="613A725C" w14:textId="77777777" w:rsidR="00850759" w:rsidRDefault="00850759" w:rsidP="00E72B14">
      <w:r>
        <w:rPr>
          <w:rFonts w:hint="eastAsia"/>
        </w:rPr>
        <w:t>截至目前，上海已有</w:t>
      </w:r>
      <w:r>
        <w:t>6.6万辆国三柴油车登记申请报废，实际已完成报废4.69万辆，其中3.68万辆提出了补贴申请。从已申请补贴的车辆类型看，重型柴油货车占51.7%，中型柴油货车占20.7%，集装箱运输车占10.8%。</w:t>
      </w:r>
    </w:p>
    <w:p w14:paraId="1A420B9D" w14:textId="77777777" w:rsidR="00850759" w:rsidRPr="004E4BB5" w:rsidRDefault="00850759" w:rsidP="00E72B14">
      <w:pPr>
        <w:rPr>
          <w:rFonts w:cs="宋体"/>
          <w:b/>
          <w:bCs/>
          <w:i/>
          <w:iCs/>
        </w:rPr>
      </w:pPr>
      <w:r w:rsidRPr="00F94E69">
        <w:rPr>
          <w:rFonts w:cs="宋体" w:hint="eastAsia"/>
          <w:b/>
          <w:bCs/>
          <w:i/>
          <w:iCs/>
        </w:rPr>
        <w:t>分析：。</w:t>
      </w:r>
    </w:p>
    <w:p w14:paraId="38E362A0" w14:textId="77777777" w:rsidR="00FE2FE4" w:rsidRPr="00D62DE3" w:rsidRDefault="00FE2FE4" w:rsidP="00FF7CA5">
      <w:pPr>
        <w:pStyle w:val="a8"/>
        <w:numPr>
          <w:ilvl w:val="0"/>
          <w:numId w:val="23"/>
        </w:numPr>
        <w:ind w:firstLineChars="0"/>
        <w:outlineLvl w:val="1"/>
        <w:rPr>
          <w:b/>
        </w:rPr>
      </w:pPr>
      <w:r w:rsidRPr="00D62DE3">
        <w:rPr>
          <w:b/>
        </w:rPr>
        <w:t>东风有限发布未来发展规划</w:t>
      </w:r>
    </w:p>
    <w:p w14:paraId="064B7815" w14:textId="77777777" w:rsidR="00FE2FE4" w:rsidRDefault="00FE2FE4" w:rsidP="00FE2FE4">
      <w:r>
        <w:t>东风有限四大整车事业部将推出超过17款电动化产品，电动车销量占比达到15%；在2023年年底，将有超过20款产品搭载自动驾驶技术；此外，东风有限还将在智能出行领域加大布局，拓展新的业务机会。而面向未来，东风有限则推出了包括在电动化、智能化、未来出行等三大领域更为详尽的规划，用以提振东风有限整体市场竞争力。除了以上这些细节规划之外，山崎庄平还提到了东风有限未来变</w:t>
      </w:r>
      <w:r>
        <w:rPr>
          <w:rFonts w:hint="eastAsia"/>
        </w:rPr>
        <w:t>革的必备钥匙，那就是东风有限旗下全产业链的“协同”。</w:t>
      </w:r>
    </w:p>
    <w:p w14:paraId="184A7CF2" w14:textId="77777777" w:rsidR="00FE2FE4" w:rsidRDefault="00FE2FE4" w:rsidP="00FE2FE4">
      <w:pPr>
        <w:rPr>
          <w:rFonts w:cs="宋体"/>
          <w:b/>
          <w:bCs/>
          <w:i/>
          <w:iCs/>
        </w:rPr>
      </w:pPr>
      <w:r w:rsidRPr="006E0BB8">
        <w:rPr>
          <w:rFonts w:cs="宋体" w:hint="eastAsia"/>
          <w:b/>
          <w:bCs/>
          <w:i/>
          <w:iCs/>
        </w:rPr>
        <w:t>分析：。</w:t>
      </w:r>
    </w:p>
    <w:p w14:paraId="01024D5B" w14:textId="77777777" w:rsidR="0029798E" w:rsidRPr="005A6019" w:rsidRDefault="0029798E" w:rsidP="0029798E">
      <w:pPr>
        <w:pStyle w:val="a8"/>
        <w:numPr>
          <w:ilvl w:val="0"/>
          <w:numId w:val="23"/>
        </w:numPr>
        <w:ind w:firstLineChars="0"/>
        <w:outlineLvl w:val="1"/>
        <w:rPr>
          <w:b/>
        </w:rPr>
      </w:pPr>
      <w:r w:rsidRPr="005A6019">
        <w:rPr>
          <w:rFonts w:hint="eastAsia"/>
          <w:b/>
        </w:rPr>
        <w:t>广汽数字化转型的“三年计划”</w:t>
      </w:r>
    </w:p>
    <w:p w14:paraId="505E5CCC" w14:textId="77777777" w:rsidR="0029798E" w:rsidRDefault="0029798E" w:rsidP="0029798E">
      <w:r>
        <w:rPr>
          <w:rFonts w:hint="eastAsia"/>
        </w:rPr>
        <w:t>北京车展，广汽集团发布广汽数字化加速器</w:t>
      </w:r>
      <w:r>
        <w:t>GDA项目，明确了数字化三年转型目标和实施路径。</w:t>
      </w:r>
    </w:p>
    <w:p w14:paraId="4F1AD58D" w14:textId="77777777" w:rsidR="0029798E" w:rsidRDefault="0029798E" w:rsidP="0029798E">
      <w:r>
        <w:rPr>
          <w:rFonts w:hint="eastAsia"/>
        </w:rPr>
        <w:t>根据规划，在未来三年内，广汽集团将通过打造大数据平台和运营平台，实现营销个性化、大供应链智能化、产品开发协同化、管控透明化，建成全价值链的智能运营体系。</w:t>
      </w:r>
    </w:p>
    <w:p w14:paraId="537F668D" w14:textId="77777777" w:rsidR="0029798E" w:rsidRDefault="0029798E" w:rsidP="0029798E">
      <w:pPr>
        <w:rPr>
          <w:rFonts w:cs="宋体"/>
          <w:b/>
          <w:bCs/>
          <w:i/>
          <w:iCs/>
        </w:rPr>
      </w:pPr>
      <w:r w:rsidRPr="006E0BB8">
        <w:rPr>
          <w:rFonts w:cs="宋体" w:hint="eastAsia"/>
          <w:b/>
          <w:bCs/>
          <w:i/>
          <w:iCs/>
        </w:rPr>
        <w:t>分析：。</w:t>
      </w:r>
    </w:p>
    <w:p w14:paraId="61A4591E" w14:textId="77777777" w:rsidR="00FE2FE4" w:rsidRPr="0066496A" w:rsidRDefault="00FE2FE4" w:rsidP="00FF7CA5">
      <w:pPr>
        <w:pStyle w:val="a8"/>
        <w:numPr>
          <w:ilvl w:val="0"/>
          <w:numId w:val="23"/>
        </w:numPr>
        <w:ind w:firstLineChars="0"/>
        <w:outlineLvl w:val="1"/>
        <w:rPr>
          <w:b/>
        </w:rPr>
      </w:pPr>
      <w:r w:rsidRPr="0066496A">
        <w:rPr>
          <w:rFonts w:hint="eastAsia"/>
          <w:b/>
        </w:rPr>
        <w:t>大众汽车未来</w:t>
      </w:r>
      <w:r w:rsidRPr="0066496A">
        <w:rPr>
          <w:b/>
        </w:rPr>
        <w:t>4年在中国投资150亿欧元</w:t>
      </w:r>
    </w:p>
    <w:p w14:paraId="78FBCF4D" w14:textId="77777777" w:rsidR="00FE2FE4" w:rsidRDefault="00FE2FE4" w:rsidP="00FE2FE4">
      <w:r>
        <w:rPr>
          <w:rFonts w:hint="eastAsia"/>
        </w:rPr>
        <w:t>大众汽车集团（中国）周一（</w:t>
      </w:r>
      <w:r>
        <w:t>9月28日）在世界新能源汽车大会上宣布，将携手上汽大众、一汽-大众和江淮大众，在2020年-2024年间共同投资约150亿欧元（约合人民币1192亿元），加速推进其在中国电动出行领域的布局。此前，大众汽车集团已宣布同期在全球电动出行领域投资330亿欧元（约合人民币2623亿元）。</w:t>
      </w:r>
    </w:p>
    <w:p w14:paraId="6F4CC364" w14:textId="77777777" w:rsidR="00FE2FE4" w:rsidRDefault="00FE2FE4" w:rsidP="00FE2FE4">
      <w:r w:rsidRPr="00F94E69">
        <w:rPr>
          <w:rFonts w:cs="宋体" w:hint="eastAsia"/>
          <w:b/>
          <w:bCs/>
          <w:i/>
          <w:iCs/>
        </w:rPr>
        <w:t>分析：。</w:t>
      </w:r>
    </w:p>
    <w:p w14:paraId="72C457DB" w14:textId="77777777" w:rsidR="00850759" w:rsidRPr="005A6019" w:rsidRDefault="00850759" w:rsidP="00FF7CA5">
      <w:pPr>
        <w:pStyle w:val="a8"/>
        <w:numPr>
          <w:ilvl w:val="0"/>
          <w:numId w:val="22"/>
        </w:numPr>
        <w:ind w:firstLineChars="0"/>
        <w:outlineLvl w:val="1"/>
        <w:rPr>
          <w:b/>
        </w:rPr>
      </w:pPr>
      <w:r w:rsidRPr="005A6019">
        <w:rPr>
          <w:b/>
        </w:rPr>
        <w:t>PSA确认向神龙汽车增资4亿元</w:t>
      </w:r>
    </w:p>
    <w:p w14:paraId="716B53E2" w14:textId="77777777" w:rsidR="00850759" w:rsidRDefault="00850759" w:rsidP="00850759">
      <w:r w:rsidRPr="0056095A">
        <w:t>9月29日，标致雪铁龙（PSA）集团已确认今年第四季度向神龙汽车提供5000万欧元（约合人民币4亿元）的资金，中方股东东风汽车也将提供相应资金支持，但未披露具体金额。</w:t>
      </w:r>
    </w:p>
    <w:p w14:paraId="3D7DF186" w14:textId="77777777" w:rsidR="00850759" w:rsidRDefault="00850759" w:rsidP="00850759">
      <w:pPr>
        <w:rPr>
          <w:rFonts w:cs="宋体"/>
          <w:b/>
          <w:bCs/>
          <w:i/>
          <w:iCs/>
        </w:rPr>
      </w:pPr>
      <w:r w:rsidRPr="006E0BB8">
        <w:rPr>
          <w:rFonts w:cs="宋体" w:hint="eastAsia"/>
          <w:b/>
          <w:bCs/>
          <w:i/>
          <w:iCs/>
        </w:rPr>
        <w:t>分析：。</w:t>
      </w:r>
    </w:p>
    <w:p w14:paraId="23A7753A" w14:textId="77777777" w:rsidR="00850759" w:rsidRPr="00135CFE" w:rsidRDefault="00850759" w:rsidP="00FF7CA5">
      <w:pPr>
        <w:pStyle w:val="a8"/>
        <w:numPr>
          <w:ilvl w:val="0"/>
          <w:numId w:val="22"/>
        </w:numPr>
        <w:ind w:firstLineChars="0"/>
        <w:outlineLvl w:val="1"/>
        <w:rPr>
          <w:b/>
        </w:rPr>
      </w:pPr>
      <w:r w:rsidRPr="00135CFE">
        <w:rPr>
          <w:rFonts w:hint="eastAsia"/>
          <w:b/>
        </w:rPr>
        <w:t>车险综改调查</w:t>
      </w:r>
      <w:r w:rsidRPr="00135CFE">
        <w:rPr>
          <w:b/>
        </w:rPr>
        <w:t>:有的降24%有的却增25%</w:t>
      </w:r>
    </w:p>
    <w:p w14:paraId="6A48F9D9" w14:textId="77777777" w:rsidR="00850759" w:rsidRDefault="00850759" w:rsidP="00E72B14">
      <w:r>
        <w:rPr>
          <w:rFonts w:hint="eastAsia"/>
        </w:rPr>
        <w:t>自银保监会发布的《关于印发实施车险综合改革指导意见的通知》</w:t>
      </w:r>
      <w:r>
        <w:t>9月19日正式施行以来，续保车险的投保人亲身感受如何，保费是增是降？对此，《证券日报》记者对一些投保人进行了小范围调查，从调查的情况来看，投保人续保车险在同等保额的情况下，有增有降：有人保费同比降低约24%，但也有人保费提升约25%。</w:t>
      </w:r>
    </w:p>
    <w:p w14:paraId="0CA5FA7D" w14:textId="77777777" w:rsidR="00850759" w:rsidRDefault="00850759" w:rsidP="00E72B14">
      <w:r>
        <w:rPr>
          <w:rFonts w:hint="eastAsia"/>
        </w:rPr>
        <w:t>从近期险企整体反映的情况来看，投保人保费普遍出现一定幅度的降低。但为何有人保费反而增加？对此，有险企人士提到了两个原因：一是部分投保人的车险保费折扣幅度比以前低了。根据政策规定，险企可以在自主定价系数上发挥定价差异，保险公司在测算保费时根据投保人标的给出不同的风险判定，进而给出的自主折扣系数也不一样。另外一个原因是多险种合并，消费者对不同小险种可选择的空间相对小了。</w:t>
      </w:r>
    </w:p>
    <w:p w14:paraId="56873C2A" w14:textId="77777777" w:rsidR="00850759" w:rsidRPr="00135CFE" w:rsidRDefault="00850759" w:rsidP="00E72B14">
      <w:pPr>
        <w:rPr>
          <w:rFonts w:cs="宋体"/>
          <w:b/>
          <w:bCs/>
          <w:i/>
          <w:iCs/>
        </w:rPr>
      </w:pPr>
      <w:r w:rsidRPr="00F94E69">
        <w:rPr>
          <w:rFonts w:cs="宋体" w:hint="eastAsia"/>
          <w:b/>
          <w:bCs/>
          <w:i/>
          <w:iCs/>
        </w:rPr>
        <w:t>分析：。</w:t>
      </w:r>
    </w:p>
    <w:p w14:paraId="1D1BFE49" w14:textId="77777777" w:rsidR="00850759" w:rsidRPr="00135CFE" w:rsidRDefault="00850759" w:rsidP="00FF7CA5">
      <w:pPr>
        <w:pStyle w:val="a8"/>
        <w:numPr>
          <w:ilvl w:val="0"/>
          <w:numId w:val="22"/>
        </w:numPr>
        <w:ind w:firstLineChars="0"/>
        <w:outlineLvl w:val="1"/>
        <w:rPr>
          <w:b/>
        </w:rPr>
      </w:pPr>
      <w:r w:rsidRPr="00135CFE">
        <w:rPr>
          <w:rFonts w:hint="eastAsia"/>
          <w:b/>
        </w:rPr>
        <w:t>多地银保监局开启车险检查</w:t>
      </w:r>
    </w:p>
    <w:p w14:paraId="55F706FE" w14:textId="77777777" w:rsidR="00850759" w:rsidRDefault="00850759" w:rsidP="00E72B14">
      <w:r>
        <w:t>9月19日，车险综合改革正式施行。对于财险业来说，此次改革要建立条款费率市场化形成机制，达成保障责任优化、产品服务丰富、附加费用合理、市场体系健全、市场竞争有序、经营效益提升等目标，力度较大、困难不小。改革中涉及的车险费率调整之后，可能还会出现新的情况与挑战。</w:t>
      </w:r>
    </w:p>
    <w:p w14:paraId="00D41B43" w14:textId="77777777" w:rsidR="00850759" w:rsidRDefault="00850759" w:rsidP="00E72B14">
      <w:r>
        <w:rPr>
          <w:rFonts w:hint="eastAsia"/>
        </w:rPr>
        <w:t>与此同时，监管检查也同步跟进。据业内人士透露，各银保监局将从属地情况出发，通盘考虑改革对当地车险市场的影响，积极稳妥做好当地车险改革落地工作。</w:t>
      </w:r>
    </w:p>
    <w:p w14:paraId="64269CC6" w14:textId="77777777" w:rsidR="00850759" w:rsidRDefault="00850759" w:rsidP="00E72B14">
      <w:r>
        <w:rPr>
          <w:rFonts w:hint="eastAsia"/>
        </w:rPr>
        <w:t>在此过程中，各级监管部门将形成监管合力，对于出现恶性竞争苗头的公司，坚持露头就打，保持市场行为监管的高压态势。各级监管部门将加强车险市场监测，密切关注和研判改革推进可能出现的集中退保及“地板价”竞争问题。</w:t>
      </w:r>
    </w:p>
    <w:p w14:paraId="3859440E" w14:textId="77777777" w:rsidR="00850759" w:rsidRPr="00135CFE" w:rsidRDefault="00850759" w:rsidP="00E72B14">
      <w:pPr>
        <w:rPr>
          <w:rFonts w:cs="宋体"/>
          <w:b/>
          <w:bCs/>
          <w:i/>
          <w:iCs/>
        </w:rPr>
      </w:pPr>
      <w:r w:rsidRPr="00F94E69">
        <w:rPr>
          <w:rFonts w:cs="宋体" w:hint="eastAsia"/>
          <w:b/>
          <w:bCs/>
          <w:i/>
          <w:iCs/>
        </w:rPr>
        <w:t>分析：。</w:t>
      </w:r>
    </w:p>
    <w:p w14:paraId="53949025" w14:textId="77777777" w:rsidR="00850759" w:rsidRPr="00304679" w:rsidRDefault="00850759" w:rsidP="00FF7CA5">
      <w:pPr>
        <w:pStyle w:val="a8"/>
        <w:numPr>
          <w:ilvl w:val="0"/>
          <w:numId w:val="22"/>
        </w:numPr>
        <w:ind w:firstLineChars="0"/>
        <w:outlineLvl w:val="1"/>
        <w:rPr>
          <w:b/>
        </w:rPr>
      </w:pPr>
      <w:r w:rsidRPr="00304679">
        <w:rPr>
          <w:b/>
        </w:rPr>
        <w:t>国产无钴电池</w:t>
      </w:r>
      <w:r w:rsidRPr="00304679">
        <w:rPr>
          <w:rFonts w:hint="eastAsia"/>
          <w:b/>
        </w:rPr>
        <w:t>续航可达</w:t>
      </w:r>
      <w:r w:rsidRPr="00304679">
        <w:rPr>
          <w:b/>
        </w:rPr>
        <w:t>800km已装车路试</w:t>
      </w:r>
    </w:p>
    <w:p w14:paraId="056ACB17" w14:textId="77777777" w:rsidR="00850759" w:rsidRDefault="00850759" w:rsidP="00E72B14">
      <w:r w:rsidRPr="00CA275F">
        <w:rPr>
          <w:rFonts w:hint="eastAsia"/>
        </w:rPr>
        <w:t>今年</w:t>
      </w:r>
      <w:r w:rsidRPr="00CA275F">
        <w:t>5月份，长城汽车旗下电池制造商蜂巢能源发布了两款无钴电芯，可支持电动汽车行驶800公里以上，使用寿命超过15年120万公里。在近日举行的2020北京车展期间，蜂巢能源又带了更详细的产品说明和最新规划。此次车展，蜂巢能源发布了E、H两大平台的无钴电池产品，涵盖300-800公里以上的全系车型。据悉，钴电池产品已经装车路试，搭载的量产车型有望明年和消费者见面。</w:t>
      </w:r>
    </w:p>
    <w:p w14:paraId="6CFDD731" w14:textId="77777777" w:rsidR="00850759" w:rsidRPr="00304679" w:rsidRDefault="00850759" w:rsidP="00E72B14">
      <w:pPr>
        <w:rPr>
          <w:rFonts w:cs="宋体"/>
          <w:b/>
          <w:bCs/>
          <w:i/>
          <w:iCs/>
        </w:rPr>
      </w:pPr>
      <w:r w:rsidRPr="00F94E69">
        <w:rPr>
          <w:rFonts w:cs="宋体" w:hint="eastAsia"/>
          <w:b/>
          <w:bCs/>
          <w:i/>
          <w:iCs/>
        </w:rPr>
        <w:t>分析：。</w:t>
      </w:r>
    </w:p>
    <w:p w14:paraId="40ABDB87" w14:textId="77777777" w:rsidR="00E72B14" w:rsidRPr="00CA1644" w:rsidRDefault="00E72B14" w:rsidP="00E72B14">
      <w:pPr>
        <w:pStyle w:val="a8"/>
        <w:numPr>
          <w:ilvl w:val="0"/>
          <w:numId w:val="4"/>
        </w:numPr>
        <w:ind w:firstLineChars="0"/>
        <w:outlineLvl w:val="0"/>
        <w:rPr>
          <w:b/>
        </w:rPr>
      </w:pPr>
      <w:r w:rsidRPr="002009FE">
        <w:rPr>
          <w:rFonts w:cs="宋体" w:hint="eastAsia"/>
          <w:b/>
          <w:bCs/>
        </w:rPr>
        <w:t>跨国集团和国际市场</w:t>
      </w:r>
    </w:p>
    <w:p w14:paraId="28F371D4" w14:textId="0D620A15" w:rsidR="00850759" w:rsidRPr="00325874" w:rsidRDefault="00850759" w:rsidP="00E72B14">
      <w:pPr>
        <w:pStyle w:val="a8"/>
        <w:numPr>
          <w:ilvl w:val="0"/>
          <w:numId w:val="16"/>
        </w:numPr>
        <w:ind w:firstLineChars="0"/>
        <w:outlineLvl w:val="1"/>
        <w:rPr>
          <w:b/>
        </w:rPr>
      </w:pPr>
      <w:r w:rsidRPr="00325874">
        <w:rPr>
          <w:b/>
        </w:rPr>
        <w:t>2025年英国车辆租赁行业每年承诺购买40</w:t>
      </w:r>
      <w:r w:rsidR="009020F9">
        <w:rPr>
          <w:b/>
        </w:rPr>
        <w:t>万辆</w:t>
      </w:r>
      <w:r w:rsidRPr="00325874">
        <w:rPr>
          <w:b/>
        </w:rPr>
        <w:t>电动汽车占总量80%</w:t>
      </w:r>
    </w:p>
    <w:p w14:paraId="1E62ADA8" w14:textId="77777777" w:rsidR="00850759" w:rsidRDefault="00850759" w:rsidP="00E72B14">
      <w:r w:rsidRPr="00F878C3">
        <w:rPr>
          <w:rFonts w:hint="eastAsia"/>
        </w:rPr>
        <w:t>车队行业主体英国车辆租赁协会（</w:t>
      </w:r>
      <w:r w:rsidRPr="00F878C3">
        <w:t>BVRLA）承诺，到2025年，英国公司将每年购买40万辆电动汽车，占所有电动汽车销量的五分之四。</w:t>
      </w:r>
    </w:p>
    <w:p w14:paraId="4AACBF20" w14:textId="77777777" w:rsidR="00850759" w:rsidRDefault="00850759" w:rsidP="00E72B14">
      <w:r w:rsidRPr="00F94E69">
        <w:rPr>
          <w:rFonts w:cs="宋体" w:hint="eastAsia"/>
          <w:b/>
          <w:bCs/>
          <w:i/>
          <w:iCs/>
        </w:rPr>
        <w:t>分析：。</w:t>
      </w:r>
    </w:p>
    <w:p w14:paraId="602D1833" w14:textId="77777777" w:rsidR="00850759" w:rsidRPr="001F177E" w:rsidRDefault="00850759" w:rsidP="00E72B14">
      <w:pPr>
        <w:pStyle w:val="a8"/>
        <w:numPr>
          <w:ilvl w:val="0"/>
          <w:numId w:val="16"/>
        </w:numPr>
        <w:ind w:firstLineChars="0"/>
        <w:outlineLvl w:val="1"/>
        <w:rPr>
          <w:b/>
        </w:rPr>
      </w:pPr>
      <w:r w:rsidRPr="001F177E">
        <w:rPr>
          <w:b/>
        </w:rPr>
        <w:t>8月欧洲电动汽车销量表现亮眼飙升171%</w:t>
      </w:r>
    </w:p>
    <w:p w14:paraId="3D0633BF" w14:textId="77777777" w:rsidR="00850759" w:rsidRDefault="00850759" w:rsidP="00E72B14">
      <w:r>
        <w:t>2020年8月，欧洲电动汽车销量再次表现亮眼，当月欧洲市场的乘用电动汽车新车注册量接近9.75万辆，与去年同期相比提升了171%。</w:t>
      </w:r>
    </w:p>
    <w:p w14:paraId="31FBEA59" w14:textId="77777777" w:rsidR="00850759" w:rsidRDefault="00850759" w:rsidP="00E72B14">
      <w:r>
        <w:t>8月销量与创纪录的7月成绩相比有所回落，但是电动汽车的市场占有率却提升到了11%，这意味着每10辆售出的新车中，就有一辆是电动汽车（纯电动汽车或插电式混合动力汽车）。</w:t>
      </w:r>
    </w:p>
    <w:p w14:paraId="285A2882" w14:textId="77777777" w:rsidR="00850759" w:rsidRDefault="00850759" w:rsidP="00E72B14">
      <w:r>
        <w:rPr>
          <w:rFonts w:hint="eastAsia"/>
        </w:rPr>
        <w:t>当月，欧洲纯电动汽车与插电式混合动力汽车的销量几乎持平，其中纯电动汽车的销量占比为</w:t>
      </w:r>
      <w:r>
        <w:t>51.5%，售出5万余辆；插电式混合动力汽车的销量占比为48.5%。然而，插电式混合动力汽车的上涨幅度达到了285%，而纯电动汽车的涨幅仅为112%，因此不久之后，前者很可能将成为欧洲电动汽车市场上的主流车型。在今年前8个月，欧洲电动汽车的累计销量接近61.2万辆，平均市场份额为8.4%，且当前还在提升之中。</w:t>
      </w:r>
    </w:p>
    <w:p w14:paraId="25D0C457" w14:textId="77777777" w:rsidR="00850759" w:rsidRDefault="00850759" w:rsidP="00E72B14">
      <w:r w:rsidRPr="00F94E69">
        <w:rPr>
          <w:rFonts w:cs="宋体" w:hint="eastAsia"/>
          <w:b/>
          <w:bCs/>
          <w:i/>
          <w:iCs/>
        </w:rPr>
        <w:t>分析：。</w:t>
      </w:r>
    </w:p>
    <w:p w14:paraId="55091186" w14:textId="77777777" w:rsidR="00850759" w:rsidRPr="001F177E" w:rsidRDefault="00850759" w:rsidP="00E72B14">
      <w:pPr>
        <w:pStyle w:val="a8"/>
        <w:numPr>
          <w:ilvl w:val="0"/>
          <w:numId w:val="16"/>
        </w:numPr>
        <w:ind w:firstLineChars="0"/>
        <w:outlineLvl w:val="1"/>
        <w:rPr>
          <w:b/>
        </w:rPr>
      </w:pPr>
      <w:r w:rsidRPr="001F177E">
        <w:rPr>
          <w:b/>
        </w:rPr>
        <w:t>PSA</w:t>
      </w:r>
      <w:r w:rsidRPr="001F177E">
        <w:rPr>
          <w:rFonts w:hint="eastAsia"/>
          <w:b/>
        </w:rPr>
        <w:t>发力新能源</w:t>
      </w:r>
      <w:r w:rsidRPr="001F177E">
        <w:rPr>
          <w:b/>
        </w:rPr>
        <w:t>将使用Symbio氢动力系统</w:t>
      </w:r>
    </w:p>
    <w:p w14:paraId="57F22C4D" w14:textId="77777777" w:rsidR="00850759" w:rsidRDefault="00850759" w:rsidP="00E72B14">
      <w:r>
        <w:t>PSA集团将在2021年开始面向专业用户提供氢能源动力汽车。与此同时，PSA集团的首批氢能源动力乘用车的氢能源系统将由Symbio提供。</w:t>
      </w:r>
    </w:p>
    <w:p w14:paraId="009A7206" w14:textId="77777777" w:rsidR="00850759" w:rsidRDefault="00850759" w:rsidP="00E72B14">
      <w:r>
        <w:rPr>
          <w:rFonts w:hint="eastAsia"/>
        </w:rPr>
        <w:t>根据官方公布的信息，</w:t>
      </w:r>
      <w:r>
        <w:t>PSA集团将大力投入氢能源系列产品的电池技术研发，并将于2021年推出氢能源动力汽车。在具体车型上，Symbio将为标致Expert、雪铁龙Jumpy和欧宝Vivaro三款车型配备氢能源系统。</w:t>
      </w:r>
    </w:p>
    <w:p w14:paraId="401500CF" w14:textId="77777777" w:rsidR="00850759" w:rsidRDefault="00850759" w:rsidP="00E72B14">
      <w:r w:rsidRPr="00F94E69">
        <w:rPr>
          <w:rFonts w:cs="宋体" w:hint="eastAsia"/>
          <w:b/>
          <w:bCs/>
          <w:i/>
          <w:iCs/>
        </w:rPr>
        <w:t>分析：。</w:t>
      </w:r>
    </w:p>
    <w:p w14:paraId="00CCDA9F" w14:textId="77777777" w:rsidR="00850759" w:rsidRPr="00175EC0" w:rsidRDefault="00850759" w:rsidP="00E72B14">
      <w:pPr>
        <w:pStyle w:val="a8"/>
        <w:numPr>
          <w:ilvl w:val="0"/>
          <w:numId w:val="16"/>
        </w:numPr>
        <w:ind w:firstLineChars="0"/>
        <w:outlineLvl w:val="1"/>
        <w:rPr>
          <w:b/>
        </w:rPr>
      </w:pPr>
      <w:r w:rsidRPr="00175EC0">
        <w:rPr>
          <w:b/>
        </w:rPr>
        <w:t>宝马将自主研发电机和电芯</w:t>
      </w:r>
    </w:p>
    <w:p w14:paraId="4DEBC766" w14:textId="77777777" w:rsidR="00850759" w:rsidRDefault="00850759" w:rsidP="00E72B14">
      <w:r>
        <w:rPr>
          <w:rFonts w:hint="eastAsia"/>
        </w:rPr>
        <w:t>宝马将不会购买电驱系统用于新能源车型，希望通过自己研发电驱系统来保持竞争的特色。在电芯方面，具有宝马自主技术的产品也在研发中，预计</w:t>
      </w:r>
      <w:r>
        <w:t>2030年将实现电芯能量密度翻番。</w:t>
      </w:r>
    </w:p>
    <w:p w14:paraId="694D7263" w14:textId="77777777" w:rsidR="00850759" w:rsidRDefault="00850759" w:rsidP="00E72B14">
      <w:r>
        <w:rPr>
          <w:rFonts w:hint="eastAsia"/>
        </w:rPr>
        <w:t>根据宝马电动出行与</w:t>
      </w:r>
      <w:r>
        <w:t>i品牌传播负责人WielandBruch先生在2020北京车展专访中提到的信息来看，宝马将在电驱和电芯方面保持自主研发，延续品牌特色：“BMW原意就是巴伐利亚发动机厂，在未来，即使市场上有越来越多的电驱技术出现，我们还是要通过自己研发电驱系统来保持竞争的特色，就跟过去在内燃机时代是一样的。不管是现在的车型还是未来的车型，都能够保持住宝马的DNA，不是从外面去购买，而是自己自主研发，就像过去100年一样。”</w:t>
      </w:r>
    </w:p>
    <w:p w14:paraId="5B2A3F91" w14:textId="77777777" w:rsidR="00850759" w:rsidRDefault="00850759" w:rsidP="00E72B14">
      <w:r w:rsidRPr="00F94E69">
        <w:rPr>
          <w:rFonts w:cs="宋体" w:hint="eastAsia"/>
          <w:b/>
          <w:bCs/>
          <w:i/>
          <w:iCs/>
        </w:rPr>
        <w:t>分析：。</w:t>
      </w:r>
    </w:p>
    <w:p w14:paraId="7ED58453" w14:textId="77777777" w:rsidR="00850759" w:rsidRPr="0091486D" w:rsidRDefault="00850759" w:rsidP="00E72B14">
      <w:pPr>
        <w:pStyle w:val="a8"/>
        <w:numPr>
          <w:ilvl w:val="0"/>
          <w:numId w:val="16"/>
        </w:numPr>
        <w:ind w:firstLineChars="0"/>
        <w:outlineLvl w:val="1"/>
        <w:rPr>
          <w:b/>
        </w:rPr>
      </w:pPr>
      <w:r w:rsidRPr="0091486D">
        <w:rPr>
          <w:rFonts w:hint="eastAsia"/>
          <w:b/>
        </w:rPr>
        <w:t>奔驰</w:t>
      </w:r>
      <w:r w:rsidRPr="0091486D">
        <w:rPr>
          <w:b/>
        </w:rPr>
        <w:t>ActrosF两大新品问世</w:t>
      </w:r>
    </w:p>
    <w:p w14:paraId="60425E82" w14:textId="77777777" w:rsidR="00850759" w:rsidRDefault="00850759" w:rsidP="00E72B14">
      <w:r>
        <w:rPr>
          <w:rFonts w:hint="eastAsia"/>
        </w:rPr>
        <w:t>戴姆勒于德国沃尔特梅赛德斯</w:t>
      </w:r>
      <w:r>
        <w:t>-奔驰卡车工厂举办“塑造运输的当下与未来”发布会，其中奔驰全新ActrosF以及Edition2两款车型的亮相可谓赚足了眼球。</w:t>
      </w:r>
    </w:p>
    <w:p w14:paraId="6D3092E4" w14:textId="77777777" w:rsidR="00850759" w:rsidRDefault="00850759" w:rsidP="00E72B14">
      <w:r>
        <w:t>ActrosF</w:t>
      </w:r>
    </w:p>
    <w:p w14:paraId="7B8023B8" w14:textId="77777777" w:rsidR="00850759" w:rsidRDefault="00850759" w:rsidP="00E72B14">
      <w:r>
        <w:rPr>
          <w:rFonts w:hint="eastAsia"/>
        </w:rPr>
        <w:t>全新</w:t>
      </w:r>
      <w:r>
        <w:t>ActrosF拥有17种车型配置（均为左舵设计），将适用于传统和区域性的长途运输。新车共有流线型驾驶室（StreamSpace）和大型驾驶室（BigSpace）宽2.5米、发动机舱高度为120毫米两种可选，分别用于不同的运输场景。</w:t>
      </w:r>
    </w:p>
    <w:p w14:paraId="7DE74373" w14:textId="77777777" w:rsidR="00850759" w:rsidRDefault="00850759" w:rsidP="00E72B14">
      <w:r>
        <w:t>ActrosF标配经典驾驶舱及传统玻璃后视镜，除导航系统、温度控制及多种可选配置外，用户还可选装Actros旗舰车型上配备的多媒体互动驾驶舱和多功能方向盘。此外，动力系统预见性巡航（PredictivePowertrainControl，PPC）也加入到了此次的可选配置阵营清单。</w:t>
      </w:r>
    </w:p>
    <w:p w14:paraId="2C138B7D" w14:textId="77777777" w:rsidR="00850759" w:rsidRDefault="00850759" w:rsidP="00E72B14">
      <w:r>
        <w:t>Edition2</w:t>
      </w:r>
    </w:p>
    <w:p w14:paraId="04DB05DE" w14:textId="77777777" w:rsidR="00850759" w:rsidRDefault="00850759" w:rsidP="00E72B14">
      <w:r>
        <w:t>Edition2车型在内饰、外观等方面提供了多达40个的选装配置，风格鲜明独特，让人一见难忘。Edition2系列包含以下六个配置套件：安全套件、舒适套件、驾驶套件、视野套件、多媒体配件、ExtraLine（电子后视镜中集成LED位置灯、LED指示灯和欢迎灯），转为个性化用户需求打造。</w:t>
      </w:r>
    </w:p>
    <w:p w14:paraId="617CC5C0" w14:textId="77777777" w:rsidR="00850759" w:rsidRDefault="00850759" w:rsidP="00E72B14">
      <w:r>
        <w:rPr>
          <w:rFonts w:hint="eastAsia"/>
        </w:rPr>
        <w:t>除此之外，与</w:t>
      </w:r>
      <w:r>
        <w:t>ActrosF系列车型一同亮相的还有共平台打造的eActros车型，驾驶室与配置部分与燃油版车型保持高度一致，续航里程将超过200km。</w:t>
      </w:r>
    </w:p>
    <w:p w14:paraId="0ABB481F" w14:textId="77777777" w:rsidR="00850759" w:rsidRDefault="00850759" w:rsidP="00E72B14">
      <w:r w:rsidRPr="00F94E69">
        <w:rPr>
          <w:rFonts w:cs="宋体" w:hint="eastAsia"/>
          <w:b/>
          <w:bCs/>
          <w:i/>
          <w:iCs/>
        </w:rPr>
        <w:t>分析：。</w:t>
      </w:r>
    </w:p>
    <w:p w14:paraId="4DCA79EB" w14:textId="77777777" w:rsidR="00850759" w:rsidRPr="006F2A03" w:rsidRDefault="00850759" w:rsidP="00E72B14">
      <w:pPr>
        <w:pStyle w:val="a8"/>
        <w:numPr>
          <w:ilvl w:val="0"/>
          <w:numId w:val="16"/>
        </w:numPr>
        <w:ind w:firstLineChars="0"/>
        <w:outlineLvl w:val="1"/>
        <w:rPr>
          <w:b/>
        </w:rPr>
      </w:pPr>
      <w:r w:rsidRPr="006F2A03">
        <w:rPr>
          <w:rFonts w:hint="eastAsia"/>
          <w:b/>
        </w:rPr>
        <w:t>奔驰发布全新战略</w:t>
      </w:r>
      <w:r w:rsidRPr="006F2A03">
        <w:rPr>
          <w:b/>
        </w:rPr>
        <w:t>旨在提升盈利能力</w:t>
      </w:r>
    </w:p>
    <w:p w14:paraId="6BB41019" w14:textId="77777777" w:rsidR="00850759" w:rsidRDefault="00850759" w:rsidP="00E72B14">
      <w:r>
        <w:t>10月6日，梅赛德斯-奔驰在其线上投资者及分析师大会上对外宣布了全新乘用车战略。据了解，该战略旨在强化梅赛德斯-奔驰的豪华品牌定位，优化产品矩阵，着力提升梅赛德斯-AMG、梅赛德斯-迈巴赫、梅赛德斯-奔驰G级车及EQ电动科技品牌四大子品牌的业务增长，并加速品牌在电力驱动和汽车软件等领域的发展，最终提升梅赛德斯-奔驰的盈利能力及现金转化率。</w:t>
      </w:r>
    </w:p>
    <w:p w14:paraId="75DA8637" w14:textId="77777777" w:rsidR="00850759" w:rsidRDefault="00850759" w:rsidP="00E72B14">
      <w:r>
        <w:rPr>
          <w:rFonts w:hint="eastAsia"/>
        </w:rPr>
        <w:t>康林松表示，“通过发布全新战略，我们宣布将以‘</w:t>
      </w:r>
      <w:r>
        <w:t>2039愿景’为目标致力于全系产品阵容电动化的清晰计划，及全面实现业务碳中和的决心。”</w:t>
      </w:r>
    </w:p>
    <w:p w14:paraId="5B5BE4FD" w14:textId="77777777" w:rsidR="00850759" w:rsidRDefault="00850759" w:rsidP="00E72B14">
      <w:r w:rsidRPr="00F94E69">
        <w:rPr>
          <w:rFonts w:cs="宋体" w:hint="eastAsia"/>
          <w:b/>
          <w:bCs/>
          <w:i/>
          <w:iCs/>
        </w:rPr>
        <w:t>分析：。</w:t>
      </w:r>
    </w:p>
    <w:p w14:paraId="6F6CA53C" w14:textId="77777777" w:rsidR="00850759" w:rsidRPr="009617BB" w:rsidRDefault="00850759" w:rsidP="009617BB">
      <w:pPr>
        <w:pStyle w:val="a8"/>
        <w:numPr>
          <w:ilvl w:val="0"/>
          <w:numId w:val="16"/>
        </w:numPr>
        <w:ind w:firstLineChars="0"/>
        <w:outlineLvl w:val="1"/>
        <w:rPr>
          <w:b/>
        </w:rPr>
      </w:pPr>
      <w:r w:rsidRPr="009617BB">
        <w:rPr>
          <w:b/>
        </w:rPr>
        <w:t>奔驰将产氢燃料电池卡车</w:t>
      </w:r>
      <w:r w:rsidRPr="009617BB">
        <w:rPr>
          <w:rFonts w:hint="eastAsia"/>
          <w:b/>
        </w:rPr>
        <w:t>续航有</w:t>
      </w:r>
      <w:r w:rsidRPr="009617BB">
        <w:rPr>
          <w:b/>
        </w:rPr>
        <w:t>1000km</w:t>
      </w:r>
    </w:p>
    <w:p w14:paraId="360BDB25" w14:textId="77777777" w:rsidR="00850759" w:rsidRDefault="00850759" w:rsidP="009617BB">
      <w:r>
        <w:t>2020年不仅是世界商用车更新换代的开局之年，同时也是节能减排、低碳发展的重要里程碑。除了以Nikola、Tesla为代表新能源品牌推出超大容量环保电动车型外，欧系品牌的德国奔驰同样走在低碳、节能、高效运输的最前沿。</w:t>
      </w:r>
    </w:p>
    <w:p w14:paraId="7FE2E717" w14:textId="77777777" w:rsidR="00850759" w:rsidRDefault="00850759" w:rsidP="009617BB">
      <w:r>
        <w:rPr>
          <w:rFonts w:hint="eastAsia"/>
        </w:rPr>
        <w:t>近日，奔驰发布了</w:t>
      </w:r>
      <w:r>
        <w:t>2025年以后开始生产的GenH2氢燃料电池概念卡车，这款车型设计最大车货总质量为40吨，装载能力为25吨。动力方面由两个特殊的液氢储罐和一个特别强大的燃料电池系统构成，续航半径可达1000km。</w:t>
      </w:r>
    </w:p>
    <w:p w14:paraId="26AEB4CD" w14:textId="6288460E" w:rsidR="00850759" w:rsidRDefault="00850759" w:rsidP="00E72B14">
      <w:r w:rsidRPr="00F94E69">
        <w:rPr>
          <w:rFonts w:cs="宋体" w:hint="eastAsia"/>
          <w:b/>
          <w:bCs/>
          <w:i/>
          <w:iCs/>
        </w:rPr>
        <w:t>分析：。</w:t>
      </w:r>
    </w:p>
    <w:p w14:paraId="175ADD10" w14:textId="77777777" w:rsidR="00850759" w:rsidRPr="00943C13" w:rsidRDefault="00850759" w:rsidP="00E72B14">
      <w:pPr>
        <w:pStyle w:val="a8"/>
        <w:numPr>
          <w:ilvl w:val="0"/>
          <w:numId w:val="16"/>
        </w:numPr>
        <w:ind w:firstLineChars="0"/>
        <w:outlineLvl w:val="1"/>
        <w:rPr>
          <w:b/>
        </w:rPr>
      </w:pPr>
      <w:r w:rsidRPr="00943C13">
        <w:rPr>
          <w:b/>
        </w:rPr>
        <w:t>奔驰新战略公布</w:t>
      </w:r>
      <w:r w:rsidRPr="00943C13">
        <w:rPr>
          <w:rFonts w:hint="eastAsia"/>
          <w:b/>
        </w:rPr>
        <w:t>传统内燃机车型减少</w:t>
      </w:r>
      <w:r w:rsidRPr="00943C13">
        <w:rPr>
          <w:b/>
        </w:rPr>
        <w:t>70%</w:t>
      </w:r>
    </w:p>
    <w:p w14:paraId="13DF7852" w14:textId="77777777" w:rsidR="00850759" w:rsidRDefault="00850759" w:rsidP="00E72B14">
      <w:r>
        <w:t>10月6日，奔驰正式公布了乘用车业务的全新战略，其中包含多个子品牌未来产品规划，以及产品电动化进程，奔驰正式宣布即将推出大型纯电动车平台——EVA平台，再此之后，EVA平台还将诞生EQE、EQSSUV和EQESUV。2025开始，梅赛德斯-奔驰基于第二款专属电动化平台——MMA模块化平台推出更多电动化车型。</w:t>
      </w:r>
    </w:p>
    <w:p w14:paraId="7F179C88" w14:textId="77777777" w:rsidR="00850759" w:rsidRDefault="00850759" w:rsidP="00E72B14">
      <w:r w:rsidRPr="00F94E69">
        <w:rPr>
          <w:rFonts w:cs="宋体" w:hint="eastAsia"/>
          <w:b/>
          <w:bCs/>
          <w:i/>
          <w:iCs/>
        </w:rPr>
        <w:t>分析：。</w:t>
      </w:r>
    </w:p>
    <w:p w14:paraId="47DCF6D5" w14:textId="77777777" w:rsidR="00850759" w:rsidRPr="00325874" w:rsidRDefault="00850759" w:rsidP="00E72B14">
      <w:pPr>
        <w:pStyle w:val="a8"/>
        <w:numPr>
          <w:ilvl w:val="0"/>
          <w:numId w:val="16"/>
        </w:numPr>
        <w:ind w:firstLineChars="0"/>
        <w:outlineLvl w:val="1"/>
        <w:rPr>
          <w:b/>
        </w:rPr>
      </w:pPr>
      <w:r w:rsidRPr="00325874">
        <w:rPr>
          <w:rFonts w:hint="eastAsia"/>
          <w:b/>
        </w:rPr>
        <w:t>博格华纳完成收购汽车系统供应商德尔福科技</w:t>
      </w:r>
    </w:p>
    <w:p w14:paraId="02F612BD" w14:textId="77777777" w:rsidR="00850759" w:rsidRDefault="00850759" w:rsidP="00E72B14">
      <w:r w:rsidRPr="00F878C3">
        <w:t>博格华纳(NYSE:BWA)近日宣布，已完成对汽车系统供应商德尔福科技的收购。此次收购将增强博格华纳在电子和功率电子产品方面的技术实力和业务规模，巩固其在电驱动系统领域的地位。</w:t>
      </w:r>
    </w:p>
    <w:p w14:paraId="35398978" w14:textId="77777777" w:rsidR="00850759" w:rsidRDefault="00850759" w:rsidP="00E72B14">
      <w:r w:rsidRPr="00F94E69">
        <w:rPr>
          <w:rFonts w:cs="宋体" w:hint="eastAsia"/>
          <w:b/>
          <w:bCs/>
          <w:i/>
          <w:iCs/>
        </w:rPr>
        <w:t>分析：。</w:t>
      </w:r>
    </w:p>
    <w:p w14:paraId="7B5B8BE5" w14:textId="77777777" w:rsidR="00850759" w:rsidRPr="00943C13" w:rsidRDefault="00850759" w:rsidP="00E72B14">
      <w:pPr>
        <w:pStyle w:val="a8"/>
        <w:numPr>
          <w:ilvl w:val="0"/>
          <w:numId w:val="16"/>
        </w:numPr>
        <w:ind w:firstLineChars="0"/>
        <w:outlineLvl w:val="1"/>
        <w:rPr>
          <w:b/>
        </w:rPr>
      </w:pPr>
      <w:r w:rsidRPr="00943C13">
        <w:rPr>
          <w:rFonts w:hint="eastAsia"/>
          <w:b/>
        </w:rPr>
        <w:t>大众集团或让兰博基尼独立</w:t>
      </w:r>
    </w:p>
    <w:p w14:paraId="0212D618" w14:textId="77777777" w:rsidR="00850759" w:rsidRDefault="00850759" w:rsidP="00E72B14">
      <w:r>
        <w:rPr>
          <w:rFonts w:hint="eastAsia"/>
        </w:rPr>
        <w:t>大众刚刚举行了线上股东大会。据路透社报道，知情人士表示，大众正在制定计划，逐步把奥迪旗下的兰博基尼打造为一个更独立的部门，包括理顺独立供应链和一系列技术转让，以便后者更容易在资本市场独立上市。</w:t>
      </w:r>
    </w:p>
    <w:p w14:paraId="27ABFA9C" w14:textId="77777777" w:rsidR="00850759" w:rsidRDefault="00850759" w:rsidP="00E72B14">
      <w:r w:rsidRPr="00F94E69">
        <w:rPr>
          <w:rFonts w:cs="宋体" w:hint="eastAsia"/>
          <w:b/>
          <w:bCs/>
          <w:i/>
          <w:iCs/>
        </w:rPr>
        <w:t>分析：。</w:t>
      </w:r>
    </w:p>
    <w:p w14:paraId="0BBA0CBE" w14:textId="77777777" w:rsidR="00850759" w:rsidRPr="001F177E" w:rsidRDefault="00850759" w:rsidP="00E72B14">
      <w:pPr>
        <w:pStyle w:val="a8"/>
        <w:numPr>
          <w:ilvl w:val="0"/>
          <w:numId w:val="16"/>
        </w:numPr>
        <w:ind w:firstLineChars="0"/>
        <w:outlineLvl w:val="1"/>
        <w:rPr>
          <w:b/>
        </w:rPr>
      </w:pPr>
      <w:r w:rsidRPr="001F177E">
        <w:rPr>
          <w:rFonts w:hint="eastAsia"/>
          <w:b/>
        </w:rPr>
        <w:t>德国巴伐利亚州州长支持</w:t>
      </w:r>
      <w:r w:rsidRPr="001F177E">
        <w:rPr>
          <w:b/>
        </w:rPr>
        <w:t>2035年禁售燃油车</w:t>
      </w:r>
    </w:p>
    <w:p w14:paraId="7B8785E0" w14:textId="77777777" w:rsidR="00850759" w:rsidRDefault="00850759" w:rsidP="00E72B14">
      <w:r>
        <w:rPr>
          <w:rFonts w:hint="eastAsia"/>
        </w:rPr>
        <w:t>宝马和奥迪总部所在地——德国巴伐利亚州的州长</w:t>
      </w:r>
      <w:r>
        <w:t>MarkusSoeder表示支持美国加州出台的2035年禁售内燃车的截止期限。</w:t>
      </w:r>
    </w:p>
    <w:p w14:paraId="1927CCB3" w14:textId="77777777" w:rsidR="00850759" w:rsidRDefault="00850759" w:rsidP="00E72B14">
      <w:r>
        <w:t>9月26日，Soeder在其中右翼基督教社会联盟的一次虚拟大会上表示，支持“为禁售内燃机汽车设立截止期限”，他称：“加州的期限对我来说也是一个为化石燃料时代画上句号的好日期。”</w:t>
      </w:r>
    </w:p>
    <w:p w14:paraId="26E4BF47" w14:textId="77777777" w:rsidR="00850759" w:rsidRDefault="00850759" w:rsidP="00E72B14">
      <w:r>
        <w:rPr>
          <w:rFonts w:hint="eastAsia"/>
        </w:rPr>
        <w:t>不过，若德国想要规定这样的期限，需要得到国家政府的同意，而不是州政府的批准。</w:t>
      </w:r>
      <w:r>
        <w:t>Soeder还呼吁出台经济激励政策，以鼓励消费者购买效率最高的内燃机车型，同时鼓励将低排放或无碳排放的燃料（如氢能源或者可再生生物燃料）作为未来的动力选择。</w:t>
      </w:r>
    </w:p>
    <w:p w14:paraId="308ACEE0" w14:textId="77777777" w:rsidR="00850759" w:rsidRDefault="00850759" w:rsidP="00E72B14">
      <w:r w:rsidRPr="00F94E69">
        <w:rPr>
          <w:rFonts w:cs="宋体" w:hint="eastAsia"/>
          <w:b/>
          <w:bCs/>
          <w:i/>
          <w:iCs/>
        </w:rPr>
        <w:t>分析：。</w:t>
      </w:r>
    </w:p>
    <w:p w14:paraId="582F372C" w14:textId="77777777" w:rsidR="00850759" w:rsidRPr="00175EC0" w:rsidRDefault="00850759" w:rsidP="00E72B14">
      <w:pPr>
        <w:pStyle w:val="a8"/>
        <w:numPr>
          <w:ilvl w:val="0"/>
          <w:numId w:val="16"/>
        </w:numPr>
        <w:ind w:firstLineChars="0"/>
        <w:outlineLvl w:val="1"/>
        <w:rPr>
          <w:b/>
        </w:rPr>
      </w:pPr>
      <w:r w:rsidRPr="00175EC0">
        <w:rPr>
          <w:rFonts w:hint="eastAsia"/>
          <w:b/>
        </w:rPr>
        <w:t>法国计划削减电动车补贴</w:t>
      </w:r>
      <w:r w:rsidRPr="00175EC0">
        <w:rPr>
          <w:b/>
        </w:rPr>
        <w:t>降低罚款标准</w:t>
      </w:r>
    </w:p>
    <w:p w14:paraId="26647DFC" w14:textId="77777777" w:rsidR="00850759" w:rsidRDefault="00850759" w:rsidP="00E72B14">
      <w:r>
        <w:rPr>
          <w:rFonts w:hint="eastAsia"/>
        </w:rPr>
        <w:t>法国将逐渐削减纯电动车和插电式混动车的补贴，为这个处于发展中、市场份额仍然相对较小的细分市场带来了风险。</w:t>
      </w:r>
    </w:p>
    <w:p w14:paraId="7841EEB5" w14:textId="77777777" w:rsidR="00850759" w:rsidRDefault="00850759" w:rsidP="00E72B14">
      <w:r>
        <w:t>9月28日，法国财政部长BrunoLeMaire公布了一项预算方案。根据这份方案，今年法国政府为购买纯电动车的车主补贴为7,000欧元（约8,160美元），明年将减少到6,000欧元，2022年将降到5,000欧元；明年，混合动力汽车的补贴将减半至1,000欧元。另外，低收入家庭的激励措施也产生了变动，购买电动汽车的补贴上限将为3,000欧元，低于今年前几个月实施的旧车换现补贴。</w:t>
      </w:r>
    </w:p>
    <w:p w14:paraId="146F7E82" w14:textId="77777777" w:rsidR="00850759" w:rsidRDefault="00850759" w:rsidP="00E72B14">
      <w:r w:rsidRPr="00F94E69">
        <w:rPr>
          <w:rFonts w:cs="宋体" w:hint="eastAsia"/>
          <w:b/>
          <w:bCs/>
          <w:i/>
          <w:iCs/>
        </w:rPr>
        <w:t>分析：。</w:t>
      </w:r>
    </w:p>
    <w:p w14:paraId="1454F24F" w14:textId="77777777" w:rsidR="00850759" w:rsidRPr="006F2A03" w:rsidRDefault="00850759" w:rsidP="00E72B14">
      <w:pPr>
        <w:pStyle w:val="a8"/>
        <w:numPr>
          <w:ilvl w:val="0"/>
          <w:numId w:val="16"/>
        </w:numPr>
        <w:ind w:firstLineChars="0"/>
        <w:outlineLvl w:val="1"/>
        <w:rPr>
          <w:b/>
        </w:rPr>
      </w:pPr>
      <w:r w:rsidRPr="006F2A03">
        <w:rPr>
          <w:rFonts w:hint="eastAsia"/>
          <w:b/>
        </w:rPr>
        <w:t>丰田、松下合资企业将新增电池生产线</w:t>
      </w:r>
    </w:p>
    <w:p w14:paraId="19E07334" w14:textId="77777777" w:rsidR="00850759" w:rsidRDefault="00850759" w:rsidP="00E72B14">
      <w:r>
        <w:rPr>
          <w:rFonts w:hint="eastAsia"/>
        </w:rPr>
        <w:t>丰田汽车与松下电池合资企业将在日本增加新的锂离子电池生产线，以满足日益增长的电动汽车需求。</w:t>
      </w:r>
    </w:p>
    <w:p w14:paraId="52B055B3" w14:textId="77777777" w:rsidR="00850759" w:rsidRDefault="00850759" w:rsidP="00E72B14">
      <w:r>
        <w:rPr>
          <w:rFonts w:hint="eastAsia"/>
        </w:rPr>
        <w:t>根据路透社的消息，丰田汽车和松下的一家合资电池企业</w:t>
      </w:r>
      <w:r>
        <w:t>PrimePlanetEnergy&amp;Solutions周二表示，将从2022年起在日本西部的一家工厂生产混合动力汽车用的锂离子电池，以满足日益增长的电动汽车需求。PrimePlanetEnergy&amp;Solutions在一份声明中表示，公司位于德岛县的松下工厂的生产线将有足够的产能每年生产约50万辆汽车的电池。</w:t>
      </w:r>
    </w:p>
    <w:p w14:paraId="51D49CA0" w14:textId="77777777" w:rsidR="00850759" w:rsidRDefault="00850759" w:rsidP="00E72B14">
      <w:r w:rsidRPr="00F94E69">
        <w:rPr>
          <w:rFonts w:cs="宋体" w:hint="eastAsia"/>
          <w:b/>
          <w:bCs/>
          <w:i/>
          <w:iCs/>
        </w:rPr>
        <w:t>分析：。</w:t>
      </w:r>
    </w:p>
    <w:p w14:paraId="648995D7" w14:textId="77777777" w:rsidR="00850759" w:rsidRPr="00175EC0" w:rsidRDefault="00850759" w:rsidP="00E72B14">
      <w:pPr>
        <w:pStyle w:val="a8"/>
        <w:numPr>
          <w:ilvl w:val="0"/>
          <w:numId w:val="16"/>
        </w:numPr>
        <w:ind w:firstLineChars="0"/>
        <w:outlineLvl w:val="1"/>
        <w:rPr>
          <w:b/>
        </w:rPr>
      </w:pPr>
      <w:r w:rsidRPr="00175EC0">
        <w:rPr>
          <w:b/>
        </w:rPr>
        <w:t>丰田</w:t>
      </w:r>
      <w:r w:rsidRPr="00175EC0">
        <w:rPr>
          <w:rFonts w:hint="eastAsia"/>
          <w:b/>
        </w:rPr>
        <w:t>到</w:t>
      </w:r>
      <w:r w:rsidRPr="00175EC0">
        <w:rPr>
          <w:b/>
        </w:rPr>
        <w:t>2025年电动车全球年销量或达550万辆</w:t>
      </w:r>
    </w:p>
    <w:p w14:paraId="0D4652A4" w14:textId="77777777" w:rsidR="00850759" w:rsidRDefault="00850759" w:rsidP="00E72B14">
      <w:r>
        <w:t>丰田汽车一位高级管理人员周二在一次行业会议上表示，其电动汽车全球年销量有望在2025年触及550万辆的预定目标，比最初计划提前了五年的时间。</w:t>
      </w:r>
    </w:p>
    <w:p w14:paraId="5DDD28E1" w14:textId="77777777" w:rsidR="00850759" w:rsidRDefault="00850759" w:rsidP="00E72B14">
      <w:r>
        <w:rPr>
          <w:rFonts w:hint="eastAsia"/>
        </w:rPr>
        <w:t>丰田早在</w:t>
      </w:r>
      <w:r>
        <w:t>2017年曾宣布一项计划，到2030年销售550万辆电动汽车，其中包括450万辆混合动力和插电式混合动力汽车以及100万辆电动和氢燃料电池汽车。</w:t>
      </w:r>
    </w:p>
    <w:p w14:paraId="08762EA3" w14:textId="77777777" w:rsidR="00850759" w:rsidRDefault="00850759" w:rsidP="00E72B14">
      <w:r w:rsidRPr="00F94E69">
        <w:rPr>
          <w:rFonts w:cs="宋体" w:hint="eastAsia"/>
          <w:b/>
          <w:bCs/>
          <w:i/>
          <w:iCs/>
        </w:rPr>
        <w:t>分析：。</w:t>
      </w:r>
    </w:p>
    <w:p w14:paraId="38E7D019" w14:textId="77777777" w:rsidR="00850759" w:rsidRPr="00304679" w:rsidRDefault="00850759" w:rsidP="00E72B14">
      <w:pPr>
        <w:pStyle w:val="a8"/>
        <w:numPr>
          <w:ilvl w:val="0"/>
          <w:numId w:val="16"/>
        </w:numPr>
        <w:ind w:firstLineChars="0"/>
        <w:outlineLvl w:val="1"/>
        <w:rPr>
          <w:b/>
        </w:rPr>
      </w:pPr>
      <w:r w:rsidRPr="00304679">
        <w:rPr>
          <w:rFonts w:hint="eastAsia"/>
          <w:b/>
        </w:rPr>
        <w:t>高盛</w:t>
      </w:r>
      <w:r w:rsidRPr="00304679">
        <w:rPr>
          <w:b/>
        </w:rPr>
        <w:t>25亿收购通用汽车信用卡业务</w:t>
      </w:r>
    </w:p>
    <w:p w14:paraId="3027215B" w14:textId="77777777" w:rsidR="00850759" w:rsidRDefault="00850759" w:rsidP="00E72B14">
      <w:r w:rsidRPr="00D517E4">
        <w:rPr>
          <w:rFonts w:hint="eastAsia"/>
        </w:rPr>
        <w:t>高盛将斥资约</w:t>
      </w:r>
      <w:r w:rsidRPr="00D517E4">
        <w:t>25亿美元收购（GeneralMotorsCo．）的信用卡业务，此举将进一步推动高盛进军普通大众贷款业务。</w:t>
      </w:r>
    </w:p>
    <w:p w14:paraId="68376477" w14:textId="77777777" w:rsidR="00850759" w:rsidRDefault="00850759" w:rsidP="00E72B14">
      <w:r w:rsidRPr="00F94E69">
        <w:rPr>
          <w:rFonts w:cs="宋体" w:hint="eastAsia"/>
          <w:b/>
          <w:bCs/>
          <w:i/>
          <w:iCs/>
        </w:rPr>
        <w:t>分析：。</w:t>
      </w:r>
    </w:p>
    <w:p w14:paraId="7451F7B0" w14:textId="77777777" w:rsidR="00850759" w:rsidRPr="00943C13" w:rsidRDefault="00850759" w:rsidP="00E72B14">
      <w:pPr>
        <w:pStyle w:val="a8"/>
        <w:numPr>
          <w:ilvl w:val="0"/>
          <w:numId w:val="16"/>
        </w:numPr>
        <w:ind w:firstLineChars="0"/>
        <w:outlineLvl w:val="1"/>
        <w:rPr>
          <w:b/>
        </w:rPr>
      </w:pPr>
      <w:r w:rsidRPr="00943C13">
        <w:rPr>
          <w:rFonts w:hint="eastAsia"/>
          <w:b/>
        </w:rPr>
        <w:t>马斯克：特斯拉将在柏林和上海生产两款原创车型</w:t>
      </w:r>
    </w:p>
    <w:p w14:paraId="07982389" w14:textId="77777777" w:rsidR="00850759" w:rsidRDefault="00850759" w:rsidP="00E72B14">
      <w:r>
        <w:t>9月29日，特斯拉CEO埃隆·马斯克在推特上表示，该公司计划在柏林工厂和上海工厂生产两款不同的原创车型。特斯拉已经计划在中国和德国分别建立设计研发中心。上海设计中心将为中国市场研发车型，柏林设计中心将为欧洲市场研发车型。</w:t>
      </w:r>
    </w:p>
    <w:p w14:paraId="7297F756" w14:textId="77777777" w:rsidR="00850759" w:rsidRDefault="00850759" w:rsidP="00E72B14">
      <w:r w:rsidRPr="00F94E69">
        <w:rPr>
          <w:rFonts w:cs="宋体" w:hint="eastAsia"/>
          <w:b/>
          <w:bCs/>
          <w:i/>
          <w:iCs/>
        </w:rPr>
        <w:t>分析：。</w:t>
      </w:r>
    </w:p>
    <w:p w14:paraId="3F7E7601" w14:textId="77777777" w:rsidR="00850759" w:rsidRDefault="00850759" w:rsidP="00E72B14">
      <w:pPr>
        <w:pStyle w:val="a8"/>
        <w:numPr>
          <w:ilvl w:val="0"/>
          <w:numId w:val="16"/>
        </w:numPr>
        <w:ind w:firstLineChars="0"/>
        <w:outlineLvl w:val="1"/>
      </w:pPr>
      <w:r w:rsidRPr="006F2A03">
        <w:rPr>
          <w:rFonts w:hint="eastAsia"/>
          <w:b/>
        </w:rPr>
        <w:t>马斯克确认</w:t>
      </w:r>
      <w:r w:rsidRPr="006F2A03">
        <w:rPr>
          <w:b/>
        </w:rPr>
        <w:t>特斯拉将于2021年进入印度市场</w:t>
      </w:r>
    </w:p>
    <w:p w14:paraId="6D4D37C6" w14:textId="77777777" w:rsidR="00711EE2" w:rsidRDefault="00711EE2" w:rsidP="00711EE2">
      <w:r w:rsidRPr="00AB3D38">
        <w:t>特斯拉CEO马斯克在一封内部信中表示，特斯拉汽车产量今年有望达到50万辆。</w:t>
      </w:r>
    </w:p>
    <w:p w14:paraId="775A2728" w14:textId="77777777" w:rsidR="00711EE2" w:rsidRDefault="00711EE2" w:rsidP="00711EE2">
      <w:r>
        <w:rPr>
          <w:rFonts w:hint="eastAsia"/>
        </w:rPr>
        <w:t>特斯拉</w:t>
      </w:r>
      <w:r>
        <w:t>CEO埃隆·马斯克日前在社交软件Twitter上确认特斯拉将于2021年进入印度市场。</w:t>
      </w:r>
    </w:p>
    <w:p w14:paraId="1EFC99A4" w14:textId="77777777" w:rsidR="00850759" w:rsidRDefault="00850759" w:rsidP="00E72B14">
      <w:r>
        <w:rPr>
          <w:rFonts w:hint="eastAsia"/>
        </w:rPr>
        <w:t>对于特斯拉进入印度市场，一方面是因为印度市场对电动汽车还有庞大的需求量。另一方面则是因为印度官方将对在印度本地建立的电动汽车企业提供</w:t>
      </w:r>
      <w:r>
        <w:t>46亿美元的激励。</w:t>
      </w:r>
    </w:p>
    <w:p w14:paraId="5B9EF23B" w14:textId="77777777" w:rsidR="00850759" w:rsidRDefault="00850759" w:rsidP="00E72B14">
      <w:r w:rsidRPr="00F94E69">
        <w:rPr>
          <w:rFonts w:cs="宋体" w:hint="eastAsia"/>
          <w:b/>
          <w:bCs/>
          <w:i/>
          <w:iCs/>
        </w:rPr>
        <w:t>分析：。</w:t>
      </w:r>
    </w:p>
    <w:p w14:paraId="7BBFB079" w14:textId="77777777" w:rsidR="00850759" w:rsidRPr="00D4744B" w:rsidRDefault="00850759" w:rsidP="00E72B14">
      <w:pPr>
        <w:pStyle w:val="a8"/>
        <w:numPr>
          <w:ilvl w:val="0"/>
          <w:numId w:val="16"/>
        </w:numPr>
        <w:ind w:firstLineChars="0"/>
        <w:outlineLvl w:val="1"/>
        <w:rPr>
          <w:b/>
        </w:rPr>
      </w:pPr>
      <w:r w:rsidRPr="00D4744B">
        <w:rPr>
          <w:rFonts w:hint="eastAsia"/>
          <w:b/>
        </w:rPr>
        <w:t>日产汽车计划</w:t>
      </w:r>
      <w:r w:rsidRPr="00D4744B">
        <w:rPr>
          <w:b/>
        </w:rPr>
        <w:t>2023年底前交付超100万辆电动汽车</w:t>
      </w:r>
    </w:p>
    <w:p w14:paraId="03E21982" w14:textId="77777777" w:rsidR="00850759" w:rsidRDefault="00850759" w:rsidP="00E72B14">
      <w:r>
        <w:t>9月28日，在2020世界新能源汽车大会上，日产汽车公司副社长中畔邦雄（NAKAGUROKunio）透露，日产汽车将在2023财年底前交付超过100万辆电动汽车。</w:t>
      </w:r>
    </w:p>
    <w:p w14:paraId="13F933F8" w14:textId="77777777" w:rsidR="00850759" w:rsidRDefault="00850759" w:rsidP="00E72B14">
      <w:r w:rsidRPr="00F94E69">
        <w:rPr>
          <w:rFonts w:cs="宋体" w:hint="eastAsia"/>
          <w:b/>
          <w:bCs/>
          <w:i/>
          <w:iCs/>
        </w:rPr>
        <w:t>分析：。</w:t>
      </w:r>
    </w:p>
    <w:p w14:paraId="5A4B7D38" w14:textId="77777777" w:rsidR="00850759" w:rsidRPr="00304679" w:rsidRDefault="00850759" w:rsidP="00E72B14">
      <w:pPr>
        <w:pStyle w:val="a8"/>
        <w:numPr>
          <w:ilvl w:val="0"/>
          <w:numId w:val="16"/>
        </w:numPr>
        <w:ind w:firstLineChars="0"/>
        <w:outlineLvl w:val="1"/>
        <w:rPr>
          <w:b/>
        </w:rPr>
      </w:pPr>
      <w:r w:rsidRPr="00304679">
        <w:rPr>
          <w:b/>
        </w:rPr>
        <w:t>日产</w:t>
      </w:r>
      <w:r w:rsidRPr="00304679">
        <w:rPr>
          <w:rFonts w:hint="eastAsia"/>
          <w:b/>
        </w:rPr>
        <w:t>设立全新组织架构</w:t>
      </w:r>
      <w:r w:rsidRPr="00304679">
        <w:rPr>
          <w:b/>
        </w:rPr>
        <w:t>宣布更多计划</w:t>
      </w:r>
    </w:p>
    <w:p w14:paraId="1D0FBC2A" w14:textId="77777777" w:rsidR="00850759" w:rsidRDefault="00850759" w:rsidP="00E72B14">
      <w:r w:rsidRPr="0038396C">
        <w:rPr>
          <w:rFonts w:hint="eastAsia"/>
        </w:rPr>
        <w:t>日产汽车公司宣布调整区域组织架构和高层人事任命，并于</w:t>
      </w:r>
      <w:r w:rsidRPr="0038396C">
        <w:t>2020年10月1日生效。作为日产汽车为期四年的“NissanNEXT”企业转型计划的重要组成部分，公司旨在向更加精益、敏捷的组织转变，实现可持续增长。</w:t>
      </w:r>
    </w:p>
    <w:p w14:paraId="7FB26388" w14:textId="77777777" w:rsidR="00850759" w:rsidRDefault="00850759" w:rsidP="00E72B14">
      <w:r w:rsidRPr="00F94E69">
        <w:rPr>
          <w:rFonts w:cs="宋体" w:hint="eastAsia"/>
          <w:b/>
          <w:bCs/>
          <w:i/>
          <w:iCs/>
        </w:rPr>
        <w:t>分析：。</w:t>
      </w:r>
    </w:p>
    <w:p w14:paraId="79A15529" w14:textId="77777777" w:rsidR="00850759" w:rsidRPr="00D4744B" w:rsidRDefault="00850759" w:rsidP="00E72B14">
      <w:pPr>
        <w:pStyle w:val="a8"/>
        <w:numPr>
          <w:ilvl w:val="0"/>
          <w:numId w:val="16"/>
        </w:numPr>
        <w:ind w:firstLineChars="0"/>
        <w:outlineLvl w:val="1"/>
        <w:rPr>
          <w:b/>
        </w:rPr>
      </w:pPr>
      <w:r w:rsidRPr="00D4744B">
        <w:rPr>
          <w:rFonts w:hint="eastAsia"/>
          <w:b/>
        </w:rPr>
        <w:t>特斯拉与澳洲公司签署锂矿石合同</w:t>
      </w:r>
    </w:p>
    <w:p w14:paraId="3D4CF05E" w14:textId="77777777" w:rsidR="00850759" w:rsidRDefault="00850759" w:rsidP="00E72B14">
      <w:r>
        <w:rPr>
          <w:rFonts w:hint="eastAsia"/>
        </w:rPr>
        <w:t>澳大利亚锂矿公司</w:t>
      </w:r>
      <w:r>
        <w:t>PiedmontLithium周一（28日）宣布，其与美国电动汽车巨头特斯拉签署了一份初定期限为5年的合作协议，该公司将向特斯拉供应从其北卡罗莱纳州的矿床中开采的高纯度锂矿石。</w:t>
      </w:r>
    </w:p>
    <w:p w14:paraId="4BAE2455" w14:textId="77777777" w:rsidR="00850759" w:rsidRDefault="00850759" w:rsidP="00E72B14">
      <w:r>
        <w:rPr>
          <w:rFonts w:hint="eastAsia"/>
        </w:rPr>
        <w:t>该公司在声明中表示，按照协议规定，特斯拉将在最初五年合作中以固定价格采购其锂辉石精矿计划年产量（</w:t>
      </w:r>
      <w:r>
        <w:t>16万吨）的三分之一，即每年供应将超5万吨。合同到期后，双方可选择是否再续签五年协议，预定交付时间从2022年7月至2023年7月开始。</w:t>
      </w:r>
    </w:p>
    <w:p w14:paraId="72B4B714" w14:textId="77777777" w:rsidR="00850759" w:rsidRDefault="00850759" w:rsidP="00E72B14">
      <w:r w:rsidRPr="00F94E69">
        <w:rPr>
          <w:rFonts w:cs="宋体" w:hint="eastAsia"/>
          <w:b/>
          <w:bCs/>
          <w:i/>
          <w:iCs/>
        </w:rPr>
        <w:t>分析：。</w:t>
      </w:r>
    </w:p>
    <w:p w14:paraId="19E0712E" w14:textId="77777777" w:rsidR="00850759" w:rsidRPr="001F177E" w:rsidRDefault="00850759" w:rsidP="00E72B14">
      <w:pPr>
        <w:pStyle w:val="a8"/>
        <w:numPr>
          <w:ilvl w:val="0"/>
          <w:numId w:val="16"/>
        </w:numPr>
        <w:ind w:firstLineChars="0"/>
        <w:outlineLvl w:val="1"/>
        <w:rPr>
          <w:b/>
        </w:rPr>
      </w:pPr>
      <w:r w:rsidRPr="001F177E">
        <w:rPr>
          <w:rFonts w:hint="eastAsia"/>
          <w:b/>
        </w:rPr>
        <w:t>特斯拉在得州收购更多土地</w:t>
      </w:r>
    </w:p>
    <w:p w14:paraId="5262AF60" w14:textId="77777777" w:rsidR="00850759" w:rsidRDefault="00850759" w:rsidP="00E72B14">
      <w:r>
        <w:rPr>
          <w:rFonts w:hint="eastAsia"/>
        </w:rPr>
        <w:t>特斯拉正在得克萨斯州奥斯汀收购更多的土地，或将用于未来的扩张。</w:t>
      </w:r>
    </w:p>
    <w:p w14:paraId="2EEEE286" w14:textId="77777777" w:rsidR="00850759" w:rsidRDefault="00850759" w:rsidP="00E72B14">
      <w:r>
        <w:rPr>
          <w:rFonts w:hint="eastAsia"/>
        </w:rPr>
        <w:t>得州媒体报道称，特斯拉在其超级工厂工地旁边又收购了一块面积达</w:t>
      </w:r>
      <w:r>
        <w:t>381英亩的土地。新收购的土地不仅增加了特斯拉的工厂总面积，还增加了多个从现有道路进入工厂的入口。</w:t>
      </w:r>
    </w:p>
    <w:p w14:paraId="1D74F0B2" w14:textId="77777777" w:rsidR="00850759" w:rsidRDefault="00850759" w:rsidP="00E72B14">
      <w:r w:rsidRPr="00F94E69">
        <w:rPr>
          <w:rFonts w:cs="宋体" w:hint="eastAsia"/>
          <w:b/>
          <w:bCs/>
          <w:i/>
          <w:iCs/>
        </w:rPr>
        <w:t>分析：。</w:t>
      </w:r>
    </w:p>
    <w:p w14:paraId="2A42911E" w14:textId="77777777" w:rsidR="00850759" w:rsidRPr="00175EC0" w:rsidRDefault="00850759" w:rsidP="00E72B14">
      <w:pPr>
        <w:pStyle w:val="a8"/>
        <w:numPr>
          <w:ilvl w:val="0"/>
          <w:numId w:val="16"/>
        </w:numPr>
        <w:ind w:firstLineChars="0"/>
        <w:outlineLvl w:val="1"/>
        <w:rPr>
          <w:b/>
        </w:rPr>
      </w:pPr>
      <w:r w:rsidRPr="00175EC0">
        <w:rPr>
          <w:b/>
        </w:rPr>
        <w:t>现代汽车成立新研发部门</w:t>
      </w:r>
      <w:r w:rsidRPr="00175EC0">
        <w:rPr>
          <w:rFonts w:hint="eastAsia"/>
          <w:b/>
        </w:rPr>
        <w:t>打造终极车辆</w:t>
      </w:r>
    </w:p>
    <w:p w14:paraId="56C5E511" w14:textId="77777777" w:rsidR="00850759" w:rsidRDefault="00850759" w:rsidP="00E72B14">
      <w:r>
        <w:rPr>
          <w:rFonts w:hint="eastAsia"/>
        </w:rPr>
        <w:t>现代汽车集团宣布成立</w:t>
      </w:r>
      <w:r>
        <w:t>NewHorizonsStudio工作室，新工作室位于美国硅谷，致力于打造创新出行方式。</w:t>
      </w:r>
    </w:p>
    <w:p w14:paraId="00F1ADB9" w14:textId="77777777" w:rsidR="00850759" w:rsidRDefault="00850759" w:rsidP="00E72B14">
      <w:r>
        <w:rPr>
          <w:rFonts w:hint="eastAsia"/>
        </w:rPr>
        <w:t>现代集团在一份说明中解释道，</w:t>
      </w:r>
      <w:r>
        <w:t>NewHorizonsStudio可以为车辆提供前所未有的驾驶体验，新产品将针对需要在非常规和越野地形上驾驶的用户，带领他们前往以前从未到达过的地方。这些车辆将面临更具挑战性的应用和环境，以适应不断变化的外部条件。突破汽车发展的界限，该部门将重新想象汽车如何穿越世界。</w:t>
      </w:r>
    </w:p>
    <w:p w14:paraId="52A23EF0" w14:textId="77777777" w:rsidR="00850759" w:rsidRDefault="00850759" w:rsidP="00E72B14">
      <w:r>
        <w:t>NewHorizonsStudio的负责人JohnSuh说：“新工作室的目标是创造世界上第一个可转换的车辆类别，也称为UltimateMobilityVehicles（终极车辆）”。</w:t>
      </w:r>
    </w:p>
    <w:p w14:paraId="355567E3" w14:textId="77777777" w:rsidR="00850759" w:rsidRDefault="00850759" w:rsidP="00E72B14">
      <w:r w:rsidRPr="00F94E69">
        <w:rPr>
          <w:rFonts w:cs="宋体" w:hint="eastAsia"/>
          <w:b/>
          <w:bCs/>
          <w:i/>
          <w:iCs/>
        </w:rPr>
        <w:t>分析：。</w:t>
      </w:r>
    </w:p>
    <w:p w14:paraId="287F4795" w14:textId="77777777" w:rsidR="00850759" w:rsidRPr="00325874" w:rsidRDefault="00850759" w:rsidP="00E72B14">
      <w:pPr>
        <w:pStyle w:val="a8"/>
        <w:numPr>
          <w:ilvl w:val="0"/>
          <w:numId w:val="16"/>
        </w:numPr>
        <w:ind w:firstLineChars="0"/>
        <w:outlineLvl w:val="1"/>
        <w:rPr>
          <w:b/>
        </w:rPr>
      </w:pPr>
      <w:r w:rsidRPr="00325874">
        <w:rPr>
          <w:rFonts w:hint="eastAsia"/>
          <w:b/>
        </w:rPr>
        <w:t>现代汽车电池存起火隐患，召回超</w:t>
      </w:r>
      <w:r w:rsidRPr="00325874">
        <w:rPr>
          <w:b/>
        </w:rPr>
        <w:t>2.5万辆电动车</w:t>
      </w:r>
    </w:p>
    <w:p w14:paraId="35E9E9FC" w14:textId="77777777" w:rsidR="00850759" w:rsidRDefault="00850759" w:rsidP="00E72B14">
      <w:r w:rsidRPr="00AB3D38">
        <w:rPr>
          <w:rFonts w:hint="eastAsia"/>
        </w:rPr>
        <w:t>韩国交通部当地时间</w:t>
      </w:r>
      <w:r w:rsidRPr="00AB3D38">
        <w:t>10月8日表示，由于其电池制造不当，存在短路和起火隐患，现代汽车将主动召回旗下的Kona电动车，共涉及2017年9月至2020年3月期间生产的25564辆汽车。</w:t>
      </w:r>
    </w:p>
    <w:p w14:paraId="69C22DA1" w14:textId="77777777" w:rsidR="00850759" w:rsidRDefault="00850759" w:rsidP="00E72B14">
      <w:r w:rsidRPr="00F94E69">
        <w:rPr>
          <w:rFonts w:cs="宋体" w:hint="eastAsia"/>
          <w:b/>
          <w:bCs/>
          <w:i/>
          <w:iCs/>
        </w:rPr>
        <w:t>分析：。</w:t>
      </w:r>
    </w:p>
    <w:p w14:paraId="595D6575" w14:textId="77777777" w:rsidR="00850759" w:rsidRPr="006F2A03" w:rsidRDefault="00850759" w:rsidP="00E72B14">
      <w:pPr>
        <w:pStyle w:val="a8"/>
        <w:numPr>
          <w:ilvl w:val="0"/>
          <w:numId w:val="16"/>
        </w:numPr>
        <w:ind w:firstLineChars="0"/>
        <w:outlineLvl w:val="1"/>
        <w:rPr>
          <w:b/>
        </w:rPr>
      </w:pPr>
      <w:r w:rsidRPr="006F2A03">
        <w:rPr>
          <w:b/>
        </w:rPr>
        <w:t>英国和西班牙新车销量又下滑</w:t>
      </w:r>
    </w:p>
    <w:p w14:paraId="6F0A2FE3" w14:textId="173707A0" w:rsidR="00695998" w:rsidRDefault="00850759" w:rsidP="00695998">
      <w:r>
        <w:rPr>
          <w:rFonts w:hint="eastAsia"/>
        </w:rPr>
        <w:t>英国汽车制造与贸易协会（</w:t>
      </w:r>
      <w:r>
        <w:t>SMMT）10月5日在新闻发布会上说，9月英国新车销量为328541台，是20多年来同期最低。而在之前的8月份，英国新车销量下滑了5.8%，持续的销量下滑几乎粉碎了车市早日复苏的期望。</w:t>
      </w:r>
    </w:p>
    <w:p w14:paraId="3A794D63" w14:textId="00166D47" w:rsidR="00850759" w:rsidRDefault="00850759" w:rsidP="00E72B14">
      <w:r>
        <w:t>西班牙9月份新车登记量刚刚7万辆，同比下降了14%。其中私人购车下滑11%，企业购车下滑14%，租赁用车下滑了32%。</w:t>
      </w:r>
    </w:p>
    <w:p w14:paraId="780052E3" w14:textId="77777777" w:rsidR="00850759" w:rsidRDefault="00850759" w:rsidP="00E72B14">
      <w:r w:rsidRPr="00F94E69">
        <w:rPr>
          <w:rFonts w:cs="宋体" w:hint="eastAsia"/>
          <w:b/>
          <w:bCs/>
          <w:i/>
          <w:iCs/>
        </w:rPr>
        <w:t>分析：。</w:t>
      </w:r>
    </w:p>
    <w:sectPr w:rsidR="00850759" w:rsidSect="00072EFB">
      <w:headerReference w:type="default" r:id="rId27"/>
      <w:pgSz w:w="11906" w:h="16838"/>
      <w:pgMar w:top="1440" w:right="1800" w:bottom="1440" w:left="1800" w:header="567"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2BBE6D" w14:textId="77777777" w:rsidR="00EA4BFA" w:rsidRDefault="00EA4BFA" w:rsidP="00E72B14">
      <w:r>
        <w:separator/>
      </w:r>
    </w:p>
  </w:endnote>
  <w:endnote w:type="continuationSeparator" w:id="0">
    <w:p w14:paraId="02FBD113" w14:textId="77777777" w:rsidR="00EA4BFA" w:rsidRDefault="00EA4BFA" w:rsidP="00E72B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D96CE9" w14:textId="77777777" w:rsidR="00EA4BFA" w:rsidRDefault="00EA4BFA" w:rsidP="00E72B14">
      <w:r>
        <w:separator/>
      </w:r>
    </w:p>
  </w:footnote>
  <w:footnote w:type="continuationSeparator" w:id="0">
    <w:p w14:paraId="767CCF53" w14:textId="77777777" w:rsidR="00EA4BFA" w:rsidRDefault="00EA4BFA" w:rsidP="00E72B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7E0C9" w14:textId="717424B7" w:rsidR="00072EFB" w:rsidRDefault="00072EFB" w:rsidP="00072EFB">
    <w:pPr>
      <w:pStyle w:val="a3"/>
      <w:jc w:val="left"/>
    </w:pPr>
    <w:r>
      <w:rPr>
        <w:noProof/>
      </w:rPr>
      <w:drawing>
        <wp:inline distT="0" distB="0" distL="0" distR="0" wp14:anchorId="0FB162A4" wp14:editId="2321DF42">
          <wp:extent cx="895350" cy="292100"/>
          <wp:effectExtent l="0" t="0" r="0" b="0"/>
          <wp:docPr id="6" name="图片 6" descr="乘联会组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乘联会组合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5350" cy="2921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183438"/>
    <w:multiLevelType w:val="hybridMultilevel"/>
    <w:tmpl w:val="EF44C696"/>
    <w:lvl w:ilvl="0" w:tplc="8F9250BE">
      <w:start w:val="1"/>
      <w:numFmt w:val="japaneseCounting"/>
      <w:lvlText w:val="第%1、"/>
      <w:lvlJc w:val="left"/>
      <w:pPr>
        <w:ind w:left="720" w:hanging="7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D64B6D"/>
    <w:multiLevelType w:val="singleLevel"/>
    <w:tmpl w:val="57CC5A31"/>
    <w:lvl w:ilvl="0">
      <w:start w:val="1"/>
      <w:numFmt w:val="decimal"/>
      <w:lvlText w:val="%1."/>
      <w:lvlJc w:val="left"/>
      <w:pPr>
        <w:tabs>
          <w:tab w:val="left" w:pos="425"/>
        </w:tabs>
        <w:ind w:left="425" w:hanging="425"/>
      </w:pPr>
      <w:rPr>
        <w:rFonts w:hint="default"/>
      </w:rPr>
    </w:lvl>
  </w:abstractNum>
  <w:abstractNum w:abstractNumId="4"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D696A6F"/>
    <w:multiLevelType w:val="singleLevel"/>
    <w:tmpl w:val="57CC5A31"/>
    <w:lvl w:ilvl="0">
      <w:start w:val="1"/>
      <w:numFmt w:val="decimal"/>
      <w:lvlText w:val="%1."/>
      <w:lvlJc w:val="left"/>
      <w:pPr>
        <w:tabs>
          <w:tab w:val="left" w:pos="425"/>
        </w:tabs>
        <w:ind w:left="425" w:hanging="425"/>
      </w:pPr>
      <w:rPr>
        <w:rFonts w:hint="default"/>
      </w:rPr>
    </w:lvl>
  </w:abstractNum>
  <w:abstractNum w:abstractNumId="8"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45A45500"/>
    <w:multiLevelType w:val="hybridMultilevel"/>
    <w:tmpl w:val="535C4E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4" w15:restartNumberingAfterBreak="0">
    <w:nsid w:val="5CA03948"/>
    <w:multiLevelType w:val="hybridMultilevel"/>
    <w:tmpl w:val="7E52A3D2"/>
    <w:lvl w:ilvl="0" w:tplc="0409000F">
      <w:start w:val="1"/>
      <w:numFmt w:val="decimal"/>
      <w:lvlText w:val="%1."/>
      <w:lvlJc w:val="left"/>
      <w:pPr>
        <w:ind w:left="1412"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5F410542"/>
    <w:multiLevelType w:val="hybridMultilevel"/>
    <w:tmpl w:val="C3D8DAB4"/>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FF05021"/>
    <w:multiLevelType w:val="hybridMultilevel"/>
    <w:tmpl w:val="B686B24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4C230AA"/>
    <w:multiLevelType w:val="hybridMultilevel"/>
    <w:tmpl w:val="62804D74"/>
    <w:lvl w:ilvl="0" w:tplc="0409000F">
      <w:start w:val="1"/>
      <w:numFmt w:val="decimal"/>
      <w:lvlText w:val="%1."/>
      <w:lvlJc w:val="left"/>
      <w:pPr>
        <w:ind w:left="1680" w:hanging="420"/>
      </w:p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8" w15:restartNumberingAfterBreak="0">
    <w:nsid w:val="67E469D9"/>
    <w:multiLevelType w:val="singleLevel"/>
    <w:tmpl w:val="57CC5A31"/>
    <w:lvl w:ilvl="0">
      <w:start w:val="1"/>
      <w:numFmt w:val="decimal"/>
      <w:lvlText w:val="%1."/>
      <w:lvlJc w:val="left"/>
      <w:pPr>
        <w:tabs>
          <w:tab w:val="left" w:pos="425"/>
        </w:tabs>
        <w:ind w:left="425" w:hanging="425"/>
      </w:pPr>
      <w:rPr>
        <w:rFonts w:hint="default"/>
      </w:rPr>
    </w:lvl>
  </w:abstractNum>
  <w:abstractNum w:abstractNumId="19" w15:restartNumberingAfterBreak="0">
    <w:nsid w:val="745B12F8"/>
    <w:multiLevelType w:val="hybridMultilevel"/>
    <w:tmpl w:val="EB9682A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42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250561"/>
    <w:multiLevelType w:val="hybridMultilevel"/>
    <w:tmpl w:val="17FCA1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789D6E71"/>
    <w:multiLevelType w:val="hybridMultilevel"/>
    <w:tmpl w:val="C46E6B78"/>
    <w:lvl w:ilvl="0" w:tplc="648E230E">
      <w:start w:val="3"/>
      <w:numFmt w:val="japaneseCounting"/>
      <w:lvlText w:val="%1、"/>
      <w:lvlJc w:val="left"/>
      <w:pPr>
        <w:ind w:left="420" w:hanging="42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12"/>
  </w:num>
  <w:num w:numId="3">
    <w:abstractNumId w:val="13"/>
  </w:num>
  <w:num w:numId="4">
    <w:abstractNumId w:val="15"/>
  </w:num>
  <w:num w:numId="5">
    <w:abstractNumId w:val="14"/>
  </w:num>
  <w:num w:numId="6">
    <w:abstractNumId w:val="10"/>
  </w:num>
  <w:num w:numId="7">
    <w:abstractNumId w:val="6"/>
  </w:num>
  <w:num w:numId="8">
    <w:abstractNumId w:val="5"/>
  </w:num>
  <w:num w:numId="9">
    <w:abstractNumId w:val="11"/>
  </w:num>
  <w:num w:numId="10">
    <w:abstractNumId w:val="8"/>
  </w:num>
  <w:num w:numId="11">
    <w:abstractNumId w:val="1"/>
  </w:num>
  <w:num w:numId="12">
    <w:abstractNumId w:val="9"/>
  </w:num>
  <w:num w:numId="13">
    <w:abstractNumId w:val="2"/>
  </w:num>
  <w:num w:numId="14">
    <w:abstractNumId w:val="21"/>
  </w:num>
  <w:num w:numId="15">
    <w:abstractNumId w:val="20"/>
  </w:num>
  <w:num w:numId="16">
    <w:abstractNumId w:val="16"/>
  </w:num>
  <w:num w:numId="17">
    <w:abstractNumId w:val="19"/>
  </w:num>
  <w:num w:numId="1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0"/>
  </w:num>
  <w:num w:numId="20">
    <w:abstractNumId w:val="17"/>
  </w:num>
  <w:num w:numId="21">
    <w:abstractNumId w:val="18"/>
  </w:num>
  <w:num w:numId="22">
    <w:abstractNumId w:val="7"/>
  </w:num>
  <w:num w:numId="2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72C9F"/>
    <w:rsid w:val="000203A3"/>
    <w:rsid w:val="000414DF"/>
    <w:rsid w:val="00045B54"/>
    <w:rsid w:val="00072EFB"/>
    <w:rsid w:val="000F26B4"/>
    <w:rsid w:val="00111154"/>
    <w:rsid w:val="001E121E"/>
    <w:rsid w:val="001F7E15"/>
    <w:rsid w:val="002007BD"/>
    <w:rsid w:val="0029798E"/>
    <w:rsid w:val="002A04B6"/>
    <w:rsid w:val="00356629"/>
    <w:rsid w:val="00392CB7"/>
    <w:rsid w:val="003D7675"/>
    <w:rsid w:val="00403E2E"/>
    <w:rsid w:val="00416ECC"/>
    <w:rsid w:val="00423202"/>
    <w:rsid w:val="004E005F"/>
    <w:rsid w:val="00507174"/>
    <w:rsid w:val="0056588C"/>
    <w:rsid w:val="005C0714"/>
    <w:rsid w:val="005E308E"/>
    <w:rsid w:val="00617F24"/>
    <w:rsid w:val="00695998"/>
    <w:rsid w:val="00711EE2"/>
    <w:rsid w:val="007162B5"/>
    <w:rsid w:val="007248D2"/>
    <w:rsid w:val="007F46F1"/>
    <w:rsid w:val="007F7C0F"/>
    <w:rsid w:val="00850759"/>
    <w:rsid w:val="009020F9"/>
    <w:rsid w:val="009617BB"/>
    <w:rsid w:val="00A46987"/>
    <w:rsid w:val="00A51AEE"/>
    <w:rsid w:val="00A82139"/>
    <w:rsid w:val="00AA4758"/>
    <w:rsid w:val="00B03934"/>
    <w:rsid w:val="00B06813"/>
    <w:rsid w:val="00B105D0"/>
    <w:rsid w:val="00B1597B"/>
    <w:rsid w:val="00B22D08"/>
    <w:rsid w:val="00B65816"/>
    <w:rsid w:val="00BC577C"/>
    <w:rsid w:val="00BF35B4"/>
    <w:rsid w:val="00C71710"/>
    <w:rsid w:val="00DA2119"/>
    <w:rsid w:val="00DA7B70"/>
    <w:rsid w:val="00DE5575"/>
    <w:rsid w:val="00E11F98"/>
    <w:rsid w:val="00E72B14"/>
    <w:rsid w:val="00E94067"/>
    <w:rsid w:val="00E95030"/>
    <w:rsid w:val="00EA4BFA"/>
    <w:rsid w:val="00EB03B0"/>
    <w:rsid w:val="00F6646A"/>
    <w:rsid w:val="00F72C9F"/>
    <w:rsid w:val="00F87983"/>
    <w:rsid w:val="00FA272D"/>
    <w:rsid w:val="00FE2FE4"/>
    <w:rsid w:val="00FF7CA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CB3810"/>
  <w15:chartTrackingRefBased/>
  <w15:docId w15:val="{A6491850-0B38-4D7E-8C13-A0383B8760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72B14"/>
    <w:pPr>
      <w:widowControl w:val="0"/>
      <w:jc w:val="both"/>
    </w:pPr>
    <w:rPr>
      <w:szCs w:val="24"/>
    </w:rPr>
  </w:style>
  <w:style w:type="paragraph" w:styleId="2">
    <w:name w:val="heading 2"/>
    <w:basedOn w:val="a"/>
    <w:next w:val="a"/>
    <w:link w:val="20"/>
    <w:semiHidden/>
    <w:unhideWhenUsed/>
    <w:qFormat/>
    <w:rsid w:val="00E72B14"/>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E72B1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E72B14"/>
    <w:rPr>
      <w:sz w:val="18"/>
      <w:szCs w:val="18"/>
    </w:rPr>
  </w:style>
  <w:style w:type="paragraph" w:styleId="a5">
    <w:name w:val="footer"/>
    <w:basedOn w:val="a"/>
    <w:link w:val="a6"/>
    <w:unhideWhenUsed/>
    <w:rsid w:val="00E72B14"/>
    <w:pPr>
      <w:tabs>
        <w:tab w:val="center" w:pos="4153"/>
        <w:tab w:val="right" w:pos="8306"/>
      </w:tabs>
      <w:snapToGrid w:val="0"/>
      <w:jc w:val="left"/>
    </w:pPr>
    <w:rPr>
      <w:sz w:val="18"/>
      <w:szCs w:val="18"/>
    </w:rPr>
  </w:style>
  <w:style w:type="character" w:customStyle="1" w:styleId="a6">
    <w:name w:val="页脚 字符"/>
    <w:basedOn w:val="a0"/>
    <w:link w:val="a5"/>
    <w:rsid w:val="00E72B14"/>
    <w:rPr>
      <w:sz w:val="18"/>
      <w:szCs w:val="18"/>
    </w:rPr>
  </w:style>
  <w:style w:type="character" w:customStyle="1" w:styleId="20">
    <w:name w:val="标题 2 字符"/>
    <w:basedOn w:val="a0"/>
    <w:link w:val="2"/>
    <w:semiHidden/>
    <w:rsid w:val="00E72B14"/>
    <w:rPr>
      <w:rFonts w:asciiTheme="majorHAnsi" w:eastAsiaTheme="majorEastAsia" w:hAnsiTheme="majorHAnsi" w:cstheme="majorBidi"/>
      <w:b/>
      <w:bCs/>
      <w:sz w:val="32"/>
      <w:szCs w:val="32"/>
    </w:rPr>
  </w:style>
  <w:style w:type="character" w:styleId="a7">
    <w:name w:val="Strong"/>
    <w:basedOn w:val="a0"/>
    <w:qFormat/>
    <w:rsid w:val="00E72B14"/>
    <w:rPr>
      <w:b/>
    </w:rPr>
  </w:style>
  <w:style w:type="paragraph" w:customStyle="1" w:styleId="1">
    <w:name w:val="列出段落1"/>
    <w:basedOn w:val="a"/>
    <w:uiPriority w:val="99"/>
    <w:qFormat/>
    <w:rsid w:val="00E72B14"/>
    <w:pPr>
      <w:ind w:firstLineChars="200" w:firstLine="420"/>
    </w:pPr>
  </w:style>
  <w:style w:type="paragraph" w:styleId="a8">
    <w:name w:val="List Paragraph"/>
    <w:basedOn w:val="a"/>
    <w:uiPriority w:val="34"/>
    <w:qFormat/>
    <w:rsid w:val="00E72B14"/>
    <w:pPr>
      <w:ind w:firstLineChars="200" w:firstLine="420"/>
    </w:pPr>
  </w:style>
  <w:style w:type="paragraph" w:styleId="a9">
    <w:name w:val="Balloon Text"/>
    <w:basedOn w:val="a"/>
    <w:link w:val="aa"/>
    <w:rsid w:val="00E72B14"/>
    <w:rPr>
      <w:sz w:val="18"/>
      <w:szCs w:val="18"/>
    </w:rPr>
  </w:style>
  <w:style w:type="character" w:customStyle="1" w:styleId="aa">
    <w:name w:val="批注框文本 字符"/>
    <w:basedOn w:val="a0"/>
    <w:link w:val="a9"/>
    <w:rsid w:val="00E72B14"/>
    <w:rPr>
      <w:sz w:val="18"/>
      <w:szCs w:val="18"/>
    </w:rPr>
  </w:style>
  <w:style w:type="character" w:customStyle="1" w:styleId="apple-converted-space">
    <w:name w:val="apple-converted-space"/>
    <w:basedOn w:val="a0"/>
    <w:rsid w:val="00E72B14"/>
  </w:style>
  <w:style w:type="character" w:styleId="ab">
    <w:name w:val="annotation reference"/>
    <w:basedOn w:val="a0"/>
    <w:uiPriority w:val="99"/>
    <w:semiHidden/>
    <w:unhideWhenUsed/>
    <w:rsid w:val="00E72B14"/>
    <w:rPr>
      <w:sz w:val="21"/>
      <w:szCs w:val="21"/>
    </w:rPr>
  </w:style>
  <w:style w:type="paragraph" w:styleId="ac">
    <w:name w:val="annotation text"/>
    <w:basedOn w:val="a"/>
    <w:link w:val="ad"/>
    <w:uiPriority w:val="99"/>
    <w:semiHidden/>
    <w:unhideWhenUsed/>
    <w:rsid w:val="00E72B14"/>
    <w:pPr>
      <w:jc w:val="left"/>
    </w:pPr>
  </w:style>
  <w:style w:type="character" w:customStyle="1" w:styleId="ad">
    <w:name w:val="批注文字 字符"/>
    <w:basedOn w:val="a0"/>
    <w:link w:val="ac"/>
    <w:uiPriority w:val="99"/>
    <w:semiHidden/>
    <w:rsid w:val="00E72B14"/>
    <w:rPr>
      <w:szCs w:val="24"/>
    </w:rPr>
  </w:style>
  <w:style w:type="paragraph" w:styleId="ae">
    <w:name w:val="annotation subject"/>
    <w:basedOn w:val="ac"/>
    <w:next w:val="ac"/>
    <w:link w:val="af"/>
    <w:uiPriority w:val="99"/>
    <w:semiHidden/>
    <w:unhideWhenUsed/>
    <w:rsid w:val="00E72B14"/>
    <w:rPr>
      <w:b/>
      <w:bCs/>
    </w:rPr>
  </w:style>
  <w:style w:type="character" w:customStyle="1" w:styleId="af">
    <w:name w:val="批注主题 字符"/>
    <w:basedOn w:val="ad"/>
    <w:link w:val="ae"/>
    <w:uiPriority w:val="99"/>
    <w:semiHidden/>
    <w:rsid w:val="00E72B14"/>
    <w:rPr>
      <w:b/>
      <w:bCs/>
      <w:szCs w:val="24"/>
    </w:rPr>
  </w:style>
  <w:style w:type="character" w:styleId="af0">
    <w:name w:val="Hyperlink"/>
    <w:basedOn w:val="a0"/>
    <w:uiPriority w:val="99"/>
    <w:unhideWhenUsed/>
    <w:rsid w:val="00E72B14"/>
    <w:rPr>
      <w:color w:val="0563C1" w:themeColor="hyperlink"/>
      <w:u w:val="single"/>
    </w:rPr>
  </w:style>
  <w:style w:type="character" w:styleId="af1">
    <w:name w:val="Unresolved Mention"/>
    <w:basedOn w:val="a0"/>
    <w:uiPriority w:val="99"/>
    <w:semiHidden/>
    <w:unhideWhenUsed/>
    <w:rsid w:val="00072EF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ettings" Target="settings.xml"/><Relationship Id="rId21" Type="http://schemas.openxmlformats.org/officeDocument/2006/relationships/image" Target="media/image14.jpeg"/><Relationship Id="rId7" Type="http://schemas.openxmlformats.org/officeDocument/2006/relationships/hyperlink" Target="http://www.cpcaauto.com"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83</TotalTime>
  <Pages>19</Pages>
  <Words>2682</Words>
  <Characters>15288</Characters>
  <Application>Microsoft Office Word</Application>
  <DocSecurity>0</DocSecurity>
  <Lines>127</Lines>
  <Paragraphs>35</Paragraphs>
  <ScaleCrop>false</ScaleCrop>
  <Company/>
  <LinksUpToDate>false</LinksUpToDate>
  <CharactersWithSpaces>17935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9</cp:revision>
  <dcterms:created xsi:type="dcterms:W3CDTF">2020-10-10T06:03:00Z</dcterms:created>
  <dcterms:modified xsi:type="dcterms:W3CDTF">2020-10-10T07:52:00Z</dcterms:modified>
</cp:coreProperties>
</file>