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C980B7C" w14:textId="3AE58B8E" w:rsidR="004E5350" w:rsidRDefault="004E5350" w:rsidP="004E5350">
      <w:pPr>
        <w:jc w:val="center"/>
        <w:outlineLvl w:val="0"/>
        <w:rPr>
          <w:rFonts w:ascii="黑体" w:eastAsia="黑体" w:cs="黑体"/>
          <w:sz w:val="24"/>
        </w:rPr>
      </w:pPr>
      <w:bookmarkStart w:id="0" w:name="_Toc308180609"/>
      <w:r w:rsidRPr="002009FE">
        <w:rPr>
          <w:rFonts w:ascii="黑体" w:eastAsia="黑体" w:cs="黑体" w:hint="eastAsia"/>
          <w:sz w:val="24"/>
        </w:rPr>
        <w:t>车市扫描</w:t>
      </w:r>
      <w:r>
        <w:rPr>
          <w:rFonts w:ascii="黑体" w:eastAsia="黑体" w:cs="黑体"/>
          <w:sz w:val="24"/>
        </w:rPr>
        <w:t>-2021</w:t>
      </w:r>
      <w:r>
        <w:rPr>
          <w:rFonts w:ascii="黑体" w:eastAsia="黑体" w:cs="黑体" w:hint="eastAsia"/>
          <w:sz w:val="24"/>
        </w:rPr>
        <w:t>年</w:t>
      </w:r>
      <w:r>
        <w:rPr>
          <w:rFonts w:ascii="黑体" w:eastAsia="黑体" w:cs="黑体"/>
          <w:sz w:val="24"/>
        </w:rPr>
        <w:t>7</w:t>
      </w:r>
      <w:r w:rsidRPr="002009FE">
        <w:rPr>
          <w:rFonts w:ascii="黑体" w:eastAsia="黑体" w:cs="黑体" w:hint="eastAsia"/>
          <w:sz w:val="24"/>
        </w:rPr>
        <w:t>期（</w:t>
      </w:r>
      <w:r>
        <w:rPr>
          <w:rFonts w:ascii="黑体" w:eastAsia="黑体" w:cs="黑体"/>
          <w:sz w:val="24"/>
        </w:rPr>
        <w:t>2</w:t>
      </w:r>
      <w:r w:rsidRPr="002009FE">
        <w:rPr>
          <w:rFonts w:ascii="黑体" w:eastAsia="黑体" w:cs="黑体" w:hint="eastAsia"/>
          <w:sz w:val="24"/>
        </w:rPr>
        <w:t>月</w:t>
      </w:r>
      <w:r w:rsidR="00ED3AF9">
        <w:rPr>
          <w:rFonts w:ascii="黑体" w:eastAsia="黑体" w:cs="黑体"/>
          <w:sz w:val="24"/>
        </w:rPr>
        <w:t>7</w:t>
      </w:r>
      <w:r w:rsidRPr="002009FE">
        <w:rPr>
          <w:rFonts w:ascii="黑体" w:eastAsia="黑体" w:cs="黑体" w:hint="eastAsia"/>
          <w:sz w:val="24"/>
        </w:rPr>
        <w:t>日</w:t>
      </w:r>
      <w:r w:rsidRPr="002009FE">
        <w:rPr>
          <w:rFonts w:ascii="黑体" w:eastAsia="黑体" w:cs="黑体"/>
          <w:sz w:val="24"/>
        </w:rPr>
        <w:t>-</w:t>
      </w:r>
      <w:r>
        <w:rPr>
          <w:rFonts w:ascii="黑体" w:eastAsia="黑体" w:cs="黑体"/>
          <w:sz w:val="24"/>
        </w:rPr>
        <w:t>2</w:t>
      </w:r>
      <w:r w:rsidRPr="002009FE">
        <w:rPr>
          <w:rFonts w:ascii="黑体" w:eastAsia="黑体" w:cs="黑体" w:hint="eastAsia"/>
          <w:sz w:val="24"/>
        </w:rPr>
        <w:t>月</w:t>
      </w:r>
      <w:r w:rsidR="00127446">
        <w:rPr>
          <w:rFonts w:ascii="黑体" w:eastAsia="黑体" w:cs="黑体"/>
          <w:sz w:val="24"/>
        </w:rPr>
        <w:t>21</w:t>
      </w:r>
      <w:r w:rsidRPr="002009FE">
        <w:rPr>
          <w:rFonts w:ascii="黑体" w:eastAsia="黑体" w:cs="黑体" w:hint="eastAsia"/>
          <w:sz w:val="24"/>
        </w:rPr>
        <w:t>日）</w:t>
      </w:r>
      <w:bookmarkEnd w:id="0"/>
    </w:p>
    <w:p w14:paraId="1167A316" w14:textId="77777777" w:rsidR="00127446" w:rsidRPr="00127446" w:rsidRDefault="00127446" w:rsidP="004E5350">
      <w:pPr>
        <w:jc w:val="center"/>
        <w:outlineLvl w:val="0"/>
        <w:rPr>
          <w:rFonts w:ascii="黑体" w:eastAsia="黑体" w:cs="Times New Roman"/>
          <w:sz w:val="24"/>
        </w:rPr>
      </w:pPr>
    </w:p>
    <w:p w14:paraId="7FFD6963" w14:textId="77777777" w:rsidR="004E5350" w:rsidRPr="00A43D0D" w:rsidRDefault="004E5350" w:rsidP="004E5350">
      <w:pPr>
        <w:rPr>
          <w:rFonts w:ascii="黑体" w:eastAsia="黑体" w:cs="黑体"/>
        </w:rPr>
      </w:pPr>
      <w:r w:rsidRPr="00A43D0D">
        <w:rPr>
          <w:rFonts w:ascii="黑体" w:eastAsia="黑体" w:cs="黑体" w:hint="eastAsia"/>
        </w:rPr>
        <w:t>主要信息源自乘联会每日新闻等</w:t>
      </w:r>
    </w:p>
    <w:p w14:paraId="37C0F6E6" w14:textId="77777777" w:rsidR="004E5350" w:rsidRPr="00A43D0D" w:rsidRDefault="004E5350" w:rsidP="004E5350">
      <w:pPr>
        <w:rPr>
          <w:rFonts w:ascii="黑体" w:eastAsia="黑体" w:cs="黑体"/>
        </w:rPr>
      </w:pPr>
      <w:r w:rsidRPr="00A43D0D">
        <w:rPr>
          <w:rFonts w:ascii="黑体" w:eastAsia="黑体" w:cs="黑体" w:hint="eastAsia"/>
        </w:rPr>
        <w:t>中国汽车流通协会汽车市场研究分会</w:t>
      </w:r>
    </w:p>
    <w:p w14:paraId="00CC99D2" w14:textId="77777777" w:rsidR="004E5350" w:rsidRPr="00A43D0D" w:rsidRDefault="004E5350" w:rsidP="004E5350">
      <w:pPr>
        <w:rPr>
          <w:rFonts w:ascii="黑体" w:eastAsia="黑体" w:cs="黑体"/>
        </w:rPr>
      </w:pPr>
      <w:r w:rsidRPr="00A43D0D">
        <w:rPr>
          <w:rFonts w:ascii="黑体" w:eastAsia="黑体" w:cs="黑体" w:hint="eastAsia"/>
        </w:rPr>
        <w:t>乘用车市场信息联席会（乘联会）</w:t>
      </w:r>
    </w:p>
    <w:p w14:paraId="4435AC9C" w14:textId="0FBC0E96" w:rsidR="004E5350" w:rsidRDefault="004E5350" w:rsidP="004E5350">
      <w:pPr>
        <w:rPr>
          <w:rFonts w:ascii="黑体" w:eastAsia="黑体" w:cs="黑体"/>
        </w:rPr>
      </w:pPr>
      <w:r w:rsidRPr="00A43D0D">
        <w:rPr>
          <w:rFonts w:ascii="黑体" w:eastAsia="黑体" w:cs="黑体" w:hint="eastAsia"/>
        </w:rPr>
        <w:t>网站：</w:t>
      </w:r>
      <w:hyperlink r:id="rId7" w:history="1">
        <w:r w:rsidR="00127446" w:rsidRPr="0058527F">
          <w:rPr>
            <w:rStyle w:val="a8"/>
            <w:rFonts w:ascii="黑体" w:eastAsia="黑体" w:cs="黑体"/>
          </w:rPr>
          <w:t>http://www.cpcaauto.com</w:t>
        </w:r>
      </w:hyperlink>
    </w:p>
    <w:p w14:paraId="1AEBA65B" w14:textId="77777777" w:rsidR="00127446" w:rsidRPr="00127446" w:rsidRDefault="00127446" w:rsidP="004E5350">
      <w:pPr>
        <w:rPr>
          <w:rFonts w:cs="Times New Roman"/>
        </w:rPr>
      </w:pPr>
    </w:p>
    <w:p w14:paraId="5A2BB3AA" w14:textId="77777777" w:rsidR="004E5350" w:rsidRPr="002009FE" w:rsidRDefault="004E5350" w:rsidP="004E5350">
      <w:pPr>
        <w:pStyle w:val="1"/>
        <w:numPr>
          <w:ilvl w:val="0"/>
          <w:numId w:val="1"/>
        </w:numPr>
        <w:ind w:left="284" w:firstLineChars="0"/>
        <w:outlineLvl w:val="0"/>
        <w:rPr>
          <w:rFonts w:ascii="宋体" w:cs="Times New Roman"/>
          <w:b/>
          <w:bCs/>
        </w:rPr>
      </w:pPr>
      <w:r w:rsidRPr="002009FE">
        <w:rPr>
          <w:rFonts w:cs="宋体" w:hint="eastAsia"/>
          <w:b/>
          <w:bCs/>
        </w:rPr>
        <w:t>本周车市概述：</w:t>
      </w:r>
    </w:p>
    <w:p w14:paraId="0CA65D14" w14:textId="69474346" w:rsidR="003324F5" w:rsidRPr="00127446" w:rsidRDefault="00127446" w:rsidP="003324F5">
      <w:pPr>
        <w:numPr>
          <w:ilvl w:val="0"/>
          <w:numId w:val="2"/>
        </w:numPr>
        <w:outlineLvl w:val="1"/>
        <w:rPr>
          <w:rFonts w:ascii="黑体" w:eastAsia="黑体" w:hAnsi="黑体" w:cs="Times New Roman"/>
          <w:b/>
          <w:bCs/>
          <w:sz w:val="24"/>
        </w:rPr>
      </w:pPr>
      <w:r w:rsidRPr="00127446">
        <w:rPr>
          <w:rFonts w:ascii="黑体" w:eastAsia="黑体" w:hAnsi="黑体" w:cs="Times New Roman"/>
          <w:b/>
          <w:bCs/>
          <w:sz w:val="24"/>
        </w:rPr>
        <w:t>2月乘用车市场周度零售走势</w:t>
      </w:r>
    </w:p>
    <w:p w14:paraId="710BD53C" w14:textId="1CEDAFE8" w:rsidR="00127446" w:rsidRPr="002009FE" w:rsidRDefault="00127446" w:rsidP="00127446">
      <w:pPr>
        <w:jc w:val="center"/>
        <w:rPr>
          <w:rFonts w:ascii="Calibri" w:eastAsia="宋体" w:hAnsi="Calibri" w:cs="Times New Roman"/>
          <w:szCs w:val="21"/>
        </w:rPr>
      </w:pPr>
      <w:r>
        <w:rPr>
          <w:rFonts w:ascii="Calibri" w:eastAsia="宋体" w:hAnsi="Calibri" w:cs="Times New Roman" w:hint="eastAsia"/>
          <w:noProof/>
          <w:szCs w:val="21"/>
        </w:rPr>
        <w:drawing>
          <wp:inline distT="0" distB="0" distL="0" distR="0" wp14:anchorId="658226C7" wp14:editId="358CA227">
            <wp:extent cx="4317936" cy="3205407"/>
            <wp:effectExtent l="0" t="0" r="6985"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pic:nvPicPr>
                  <pic:blipFill>
                    <a:blip r:embed="rId8">
                      <a:extLst>
                        <a:ext uri="{28A0092B-C50C-407E-A947-70E740481C1C}">
                          <a14:useLocalDpi xmlns:a14="http://schemas.microsoft.com/office/drawing/2010/main" val="0"/>
                        </a:ext>
                      </a:extLst>
                    </a:blip>
                    <a:stretch>
                      <a:fillRect/>
                    </a:stretch>
                  </pic:blipFill>
                  <pic:spPr>
                    <a:xfrm>
                      <a:off x="0" y="0"/>
                      <a:ext cx="4317936" cy="3205407"/>
                    </a:xfrm>
                    <a:prstGeom prst="rect">
                      <a:avLst/>
                    </a:prstGeom>
                  </pic:spPr>
                </pic:pic>
              </a:graphicData>
            </a:graphic>
          </wp:inline>
        </w:drawing>
      </w:r>
    </w:p>
    <w:p w14:paraId="654D6F74" w14:textId="6AA08F06" w:rsidR="003324F5" w:rsidRDefault="003324F5" w:rsidP="00127446">
      <w:pPr>
        <w:ind w:firstLineChars="200" w:firstLine="420"/>
        <w:rPr>
          <w:rFonts w:ascii="Calibri" w:eastAsia="宋体" w:hAnsi="Calibri" w:cs="Times New Roman"/>
          <w:szCs w:val="21"/>
        </w:rPr>
      </w:pPr>
      <w:r>
        <w:rPr>
          <w:rFonts w:ascii="Calibri" w:eastAsia="宋体" w:hAnsi="Calibri" w:cs="Times New Roman" w:hint="eastAsia"/>
          <w:szCs w:val="21"/>
        </w:rPr>
        <w:t>2</w:t>
      </w:r>
      <w:r>
        <w:rPr>
          <w:rFonts w:ascii="Calibri" w:eastAsia="宋体" w:hAnsi="Calibri" w:cs="Times New Roman" w:hint="eastAsia"/>
          <w:szCs w:val="21"/>
        </w:rPr>
        <w:t>月的乘用车市场零售走势较好。第一周日均零售达到</w:t>
      </w:r>
      <w:r>
        <w:rPr>
          <w:rFonts w:ascii="Calibri" w:eastAsia="宋体" w:hAnsi="Calibri" w:cs="Times New Roman" w:hint="eastAsia"/>
          <w:szCs w:val="21"/>
        </w:rPr>
        <w:t>5</w:t>
      </w:r>
      <w:r>
        <w:rPr>
          <w:rFonts w:ascii="Calibri" w:eastAsia="宋体" w:hAnsi="Calibri" w:cs="Times New Roman"/>
          <w:szCs w:val="21"/>
        </w:rPr>
        <w:t>.4</w:t>
      </w:r>
      <w:r w:rsidR="00127446">
        <w:rPr>
          <w:rFonts w:ascii="Calibri" w:eastAsia="宋体" w:hAnsi="Calibri" w:cs="Times New Roman" w:hint="eastAsia"/>
          <w:szCs w:val="21"/>
        </w:rPr>
        <w:t>万辆</w:t>
      </w:r>
      <w:r>
        <w:rPr>
          <w:rFonts w:ascii="Calibri" w:eastAsia="宋体" w:hAnsi="Calibri" w:cs="Times New Roman" w:hint="eastAsia"/>
          <w:szCs w:val="21"/>
        </w:rPr>
        <w:t>，环比</w:t>
      </w:r>
      <w:r>
        <w:rPr>
          <w:rFonts w:ascii="Calibri" w:eastAsia="宋体" w:hAnsi="Calibri" w:cs="Times New Roman" w:hint="eastAsia"/>
          <w:szCs w:val="21"/>
        </w:rPr>
        <w:t>1</w:t>
      </w:r>
      <w:r>
        <w:rPr>
          <w:rFonts w:ascii="Calibri" w:eastAsia="宋体" w:hAnsi="Calibri" w:cs="Times New Roman" w:hint="eastAsia"/>
          <w:szCs w:val="21"/>
        </w:rPr>
        <w:t>月第一周增长</w:t>
      </w:r>
      <w:r>
        <w:rPr>
          <w:rFonts w:ascii="Calibri" w:eastAsia="宋体" w:hAnsi="Calibri" w:cs="Times New Roman" w:hint="eastAsia"/>
          <w:szCs w:val="21"/>
        </w:rPr>
        <w:t>1</w:t>
      </w:r>
      <w:r>
        <w:rPr>
          <w:rFonts w:ascii="Calibri" w:eastAsia="宋体" w:hAnsi="Calibri" w:cs="Times New Roman"/>
          <w:szCs w:val="21"/>
        </w:rPr>
        <w:t>5</w:t>
      </w:r>
      <w:r>
        <w:rPr>
          <w:rFonts w:ascii="Calibri" w:eastAsia="宋体" w:hAnsi="Calibri" w:cs="Times New Roman" w:hint="eastAsia"/>
          <w:szCs w:val="21"/>
        </w:rPr>
        <w:t>%</w:t>
      </w:r>
      <w:r>
        <w:rPr>
          <w:rFonts w:ascii="Calibri" w:eastAsia="宋体" w:hAnsi="Calibri" w:cs="Times New Roman" w:hint="eastAsia"/>
          <w:szCs w:val="21"/>
        </w:rPr>
        <w:t>，这也是很好的表现。</w:t>
      </w:r>
    </w:p>
    <w:p w14:paraId="68887CD4" w14:textId="2DBB4AAA" w:rsidR="003324F5" w:rsidRDefault="003324F5" w:rsidP="00127446">
      <w:pPr>
        <w:ind w:firstLineChars="200" w:firstLine="420"/>
        <w:rPr>
          <w:rFonts w:ascii="Calibri" w:eastAsia="宋体" w:hAnsi="Calibri" w:cs="Times New Roman"/>
          <w:szCs w:val="21"/>
        </w:rPr>
      </w:pPr>
      <w:r>
        <w:rPr>
          <w:rFonts w:ascii="Calibri" w:eastAsia="宋体" w:hAnsi="Calibri" w:cs="Times New Roman" w:hint="eastAsia"/>
          <w:szCs w:val="21"/>
        </w:rPr>
        <w:t>第</w:t>
      </w:r>
      <w:r w:rsidR="00127446">
        <w:rPr>
          <w:rFonts w:ascii="Calibri" w:eastAsia="宋体" w:hAnsi="Calibri" w:cs="Times New Roman" w:hint="eastAsia"/>
          <w:szCs w:val="21"/>
        </w:rPr>
        <w:t>二</w:t>
      </w:r>
      <w:r>
        <w:rPr>
          <w:rFonts w:ascii="Calibri" w:eastAsia="宋体" w:hAnsi="Calibri" w:cs="Times New Roman" w:hint="eastAsia"/>
          <w:szCs w:val="21"/>
        </w:rPr>
        <w:t>周（</w:t>
      </w:r>
      <w:r>
        <w:rPr>
          <w:rFonts w:ascii="Calibri" w:eastAsia="宋体" w:hAnsi="Calibri" w:cs="Times New Roman" w:hint="eastAsia"/>
          <w:szCs w:val="21"/>
        </w:rPr>
        <w:t>7</w:t>
      </w:r>
      <w:r>
        <w:rPr>
          <w:rFonts w:ascii="Calibri" w:eastAsia="宋体" w:hAnsi="Calibri" w:cs="Times New Roman"/>
          <w:szCs w:val="21"/>
        </w:rPr>
        <w:t>-17</w:t>
      </w:r>
      <w:r>
        <w:rPr>
          <w:rFonts w:ascii="Calibri" w:eastAsia="宋体" w:hAnsi="Calibri" w:cs="Times New Roman" w:hint="eastAsia"/>
          <w:szCs w:val="21"/>
        </w:rPr>
        <w:t>日）日均零售达到</w:t>
      </w:r>
      <w:r>
        <w:rPr>
          <w:rFonts w:ascii="Calibri" w:eastAsia="宋体" w:hAnsi="Calibri" w:cs="Times New Roman"/>
          <w:szCs w:val="21"/>
        </w:rPr>
        <w:t>1.9</w:t>
      </w:r>
      <w:r w:rsidR="00127446">
        <w:rPr>
          <w:rFonts w:ascii="Calibri" w:eastAsia="宋体" w:hAnsi="Calibri" w:cs="Times New Roman" w:hint="eastAsia"/>
          <w:szCs w:val="21"/>
        </w:rPr>
        <w:t>万辆</w:t>
      </w:r>
      <w:r>
        <w:rPr>
          <w:rFonts w:ascii="Calibri" w:eastAsia="宋体" w:hAnsi="Calibri" w:cs="Times New Roman" w:hint="eastAsia"/>
          <w:szCs w:val="21"/>
        </w:rPr>
        <w:t>，环比</w:t>
      </w:r>
      <w:r>
        <w:rPr>
          <w:rFonts w:ascii="Calibri" w:eastAsia="宋体" w:hAnsi="Calibri" w:cs="Times New Roman" w:hint="eastAsia"/>
          <w:szCs w:val="21"/>
        </w:rPr>
        <w:t>1</w:t>
      </w:r>
      <w:r>
        <w:rPr>
          <w:rFonts w:ascii="Calibri" w:eastAsia="宋体" w:hAnsi="Calibri" w:cs="Times New Roman" w:hint="eastAsia"/>
          <w:szCs w:val="21"/>
        </w:rPr>
        <w:t>月第</w:t>
      </w:r>
      <w:r w:rsidR="00127446">
        <w:rPr>
          <w:rFonts w:ascii="Calibri" w:eastAsia="宋体" w:hAnsi="Calibri" w:cs="Times New Roman" w:hint="eastAsia"/>
          <w:szCs w:val="21"/>
        </w:rPr>
        <w:t>二</w:t>
      </w:r>
      <w:r>
        <w:rPr>
          <w:rFonts w:ascii="Calibri" w:eastAsia="宋体" w:hAnsi="Calibri" w:cs="Times New Roman" w:hint="eastAsia"/>
          <w:szCs w:val="21"/>
        </w:rPr>
        <w:t>周下降</w:t>
      </w:r>
      <w:r>
        <w:rPr>
          <w:rFonts w:ascii="Calibri" w:eastAsia="宋体" w:hAnsi="Calibri" w:cs="Times New Roman" w:hint="eastAsia"/>
          <w:szCs w:val="21"/>
        </w:rPr>
        <w:t>6</w:t>
      </w:r>
      <w:r>
        <w:rPr>
          <w:rFonts w:ascii="Calibri" w:eastAsia="宋体" w:hAnsi="Calibri" w:cs="Times New Roman"/>
          <w:szCs w:val="21"/>
        </w:rPr>
        <w:t>4</w:t>
      </w:r>
      <w:r>
        <w:rPr>
          <w:rFonts w:ascii="Calibri" w:eastAsia="宋体" w:hAnsi="Calibri" w:cs="Times New Roman" w:hint="eastAsia"/>
          <w:szCs w:val="21"/>
        </w:rPr>
        <w:t>%</w:t>
      </w:r>
      <w:r>
        <w:rPr>
          <w:rFonts w:ascii="Calibri" w:eastAsia="宋体" w:hAnsi="Calibri" w:cs="Times New Roman" w:hint="eastAsia"/>
          <w:szCs w:val="21"/>
        </w:rPr>
        <w:t>，这也是春节因素的影响。</w:t>
      </w:r>
    </w:p>
    <w:p w14:paraId="5D25D6F3" w14:textId="69EE9367" w:rsidR="003324F5" w:rsidRDefault="003324F5" w:rsidP="00127446">
      <w:pPr>
        <w:ind w:firstLineChars="200" w:firstLine="420"/>
        <w:rPr>
          <w:rFonts w:ascii="Calibri" w:eastAsia="宋体" w:hAnsi="Calibri" w:cs="Times New Roman"/>
          <w:szCs w:val="21"/>
        </w:rPr>
      </w:pPr>
      <w:r>
        <w:rPr>
          <w:rFonts w:ascii="Calibri" w:eastAsia="宋体" w:hAnsi="Calibri" w:cs="Times New Roman" w:hint="eastAsia"/>
          <w:szCs w:val="21"/>
        </w:rPr>
        <w:t>第</w:t>
      </w:r>
      <w:r w:rsidR="00127446">
        <w:rPr>
          <w:rFonts w:ascii="Calibri" w:eastAsia="宋体" w:hAnsi="Calibri" w:cs="Times New Roman" w:hint="eastAsia"/>
          <w:szCs w:val="21"/>
        </w:rPr>
        <w:t>三</w:t>
      </w:r>
      <w:r>
        <w:rPr>
          <w:rFonts w:ascii="Calibri" w:eastAsia="宋体" w:hAnsi="Calibri" w:cs="Times New Roman" w:hint="eastAsia"/>
          <w:szCs w:val="21"/>
        </w:rPr>
        <w:t>周（</w:t>
      </w:r>
      <w:r>
        <w:rPr>
          <w:rFonts w:ascii="Calibri" w:eastAsia="宋体" w:hAnsi="Calibri" w:cs="Times New Roman"/>
          <w:szCs w:val="21"/>
        </w:rPr>
        <w:t>18-21</w:t>
      </w:r>
      <w:r>
        <w:rPr>
          <w:rFonts w:ascii="Calibri" w:eastAsia="宋体" w:hAnsi="Calibri" w:cs="Times New Roman" w:hint="eastAsia"/>
          <w:szCs w:val="21"/>
        </w:rPr>
        <w:t>日）日均零售达到</w:t>
      </w:r>
      <w:r>
        <w:rPr>
          <w:rFonts w:ascii="Calibri" w:eastAsia="宋体" w:hAnsi="Calibri" w:cs="Times New Roman"/>
          <w:szCs w:val="21"/>
        </w:rPr>
        <w:t>3.0</w:t>
      </w:r>
      <w:r w:rsidR="00127446">
        <w:rPr>
          <w:rFonts w:ascii="Calibri" w:eastAsia="宋体" w:hAnsi="Calibri" w:cs="Times New Roman" w:hint="eastAsia"/>
          <w:szCs w:val="21"/>
        </w:rPr>
        <w:t>万辆</w:t>
      </w:r>
      <w:r>
        <w:rPr>
          <w:rFonts w:ascii="Calibri" w:eastAsia="宋体" w:hAnsi="Calibri" w:cs="Times New Roman" w:hint="eastAsia"/>
          <w:szCs w:val="21"/>
        </w:rPr>
        <w:t>，环比</w:t>
      </w:r>
      <w:r>
        <w:rPr>
          <w:rFonts w:ascii="Calibri" w:eastAsia="宋体" w:hAnsi="Calibri" w:cs="Times New Roman" w:hint="eastAsia"/>
          <w:szCs w:val="21"/>
        </w:rPr>
        <w:t>1</w:t>
      </w:r>
      <w:r>
        <w:rPr>
          <w:rFonts w:ascii="Calibri" w:eastAsia="宋体" w:hAnsi="Calibri" w:cs="Times New Roman" w:hint="eastAsia"/>
          <w:szCs w:val="21"/>
        </w:rPr>
        <w:t>月第</w:t>
      </w:r>
      <w:r w:rsidR="00127446">
        <w:rPr>
          <w:rFonts w:ascii="Calibri" w:eastAsia="宋体" w:hAnsi="Calibri" w:cs="Times New Roman" w:hint="eastAsia"/>
          <w:szCs w:val="21"/>
        </w:rPr>
        <w:t>三</w:t>
      </w:r>
      <w:r>
        <w:rPr>
          <w:rFonts w:ascii="Calibri" w:eastAsia="宋体" w:hAnsi="Calibri" w:cs="Times New Roman" w:hint="eastAsia"/>
          <w:szCs w:val="21"/>
        </w:rPr>
        <w:t>周下降</w:t>
      </w:r>
      <w:r>
        <w:rPr>
          <w:rFonts w:ascii="Calibri" w:eastAsia="宋体" w:hAnsi="Calibri" w:cs="Times New Roman"/>
          <w:szCs w:val="21"/>
        </w:rPr>
        <w:t>53</w:t>
      </w:r>
      <w:r>
        <w:rPr>
          <w:rFonts w:ascii="Calibri" w:eastAsia="宋体" w:hAnsi="Calibri" w:cs="Times New Roman" w:hint="eastAsia"/>
          <w:szCs w:val="21"/>
        </w:rPr>
        <w:t>%</w:t>
      </w:r>
      <w:r>
        <w:rPr>
          <w:rFonts w:ascii="Calibri" w:eastAsia="宋体" w:hAnsi="Calibri" w:cs="Times New Roman" w:hint="eastAsia"/>
          <w:szCs w:val="21"/>
        </w:rPr>
        <w:t>，这也是春节后市场的逐步回暖。</w:t>
      </w:r>
    </w:p>
    <w:p w14:paraId="6DBDB9BC" w14:textId="61F331BD" w:rsidR="003324F5" w:rsidRDefault="003324F5" w:rsidP="00127446">
      <w:pPr>
        <w:ind w:firstLineChars="200" w:firstLine="420"/>
        <w:rPr>
          <w:rFonts w:ascii="Calibri" w:eastAsia="宋体" w:hAnsi="Calibri" w:cs="Times New Roman"/>
          <w:szCs w:val="21"/>
        </w:rPr>
      </w:pPr>
      <w:r>
        <w:rPr>
          <w:rFonts w:ascii="Calibri" w:eastAsia="宋体" w:hAnsi="Calibri" w:cs="Times New Roman" w:hint="eastAsia"/>
          <w:szCs w:val="21"/>
        </w:rPr>
        <w:t>2</w:t>
      </w:r>
      <w:r>
        <w:rPr>
          <w:rFonts w:ascii="Calibri" w:eastAsia="宋体" w:hAnsi="Calibri" w:cs="Times New Roman" w:hint="eastAsia"/>
          <w:szCs w:val="21"/>
        </w:rPr>
        <w:t>月同比分析</w:t>
      </w:r>
      <w:r w:rsidR="00223B3A">
        <w:rPr>
          <w:rFonts w:ascii="Calibri" w:eastAsia="宋体" w:hAnsi="Calibri" w:cs="Times New Roman" w:hint="eastAsia"/>
          <w:szCs w:val="21"/>
        </w:rPr>
        <w:t>时的基数</w:t>
      </w:r>
      <w:r>
        <w:rPr>
          <w:rFonts w:ascii="Calibri" w:eastAsia="宋体" w:hAnsi="Calibri" w:cs="Times New Roman" w:hint="eastAsia"/>
          <w:szCs w:val="21"/>
        </w:rPr>
        <w:t>不能用</w:t>
      </w:r>
      <w:r>
        <w:rPr>
          <w:rFonts w:ascii="Calibri" w:eastAsia="宋体" w:hAnsi="Calibri" w:cs="Times New Roman" w:hint="eastAsia"/>
          <w:szCs w:val="21"/>
        </w:rPr>
        <w:t>2</w:t>
      </w:r>
      <w:r>
        <w:rPr>
          <w:rFonts w:ascii="Calibri" w:eastAsia="宋体" w:hAnsi="Calibri" w:cs="Times New Roman"/>
          <w:szCs w:val="21"/>
        </w:rPr>
        <w:t>020</w:t>
      </w:r>
      <w:r>
        <w:rPr>
          <w:rFonts w:ascii="Calibri" w:eastAsia="宋体" w:hAnsi="Calibri" w:cs="Times New Roman" w:hint="eastAsia"/>
          <w:szCs w:val="21"/>
        </w:rPr>
        <w:t>年，因为</w:t>
      </w:r>
      <w:r w:rsidR="00223B3A">
        <w:rPr>
          <w:rFonts w:ascii="Calibri" w:eastAsia="宋体" w:hAnsi="Calibri" w:cs="Times New Roman" w:hint="eastAsia"/>
          <w:szCs w:val="21"/>
        </w:rPr>
        <w:t>2</w:t>
      </w:r>
      <w:r w:rsidR="00223B3A">
        <w:rPr>
          <w:rFonts w:ascii="Calibri" w:eastAsia="宋体" w:hAnsi="Calibri" w:cs="Times New Roman"/>
          <w:szCs w:val="21"/>
        </w:rPr>
        <w:t>020</w:t>
      </w:r>
      <w:r w:rsidR="00223B3A">
        <w:rPr>
          <w:rFonts w:ascii="Calibri" w:eastAsia="宋体" w:hAnsi="Calibri" w:cs="Times New Roman" w:hint="eastAsia"/>
          <w:szCs w:val="21"/>
        </w:rPr>
        <w:t>年</w:t>
      </w:r>
      <w:r w:rsidR="00223B3A">
        <w:rPr>
          <w:rFonts w:ascii="Calibri" w:eastAsia="宋体" w:hAnsi="Calibri" w:cs="Times New Roman" w:hint="eastAsia"/>
          <w:szCs w:val="21"/>
        </w:rPr>
        <w:t>2</w:t>
      </w:r>
      <w:r w:rsidR="00223B3A">
        <w:rPr>
          <w:rFonts w:ascii="Calibri" w:eastAsia="宋体" w:hAnsi="Calibri" w:cs="Times New Roman" w:hint="eastAsia"/>
          <w:szCs w:val="21"/>
        </w:rPr>
        <w:t>月</w:t>
      </w:r>
      <w:r>
        <w:rPr>
          <w:rFonts w:ascii="Calibri" w:eastAsia="宋体" w:hAnsi="Calibri" w:cs="Times New Roman" w:hint="eastAsia"/>
          <w:szCs w:val="21"/>
        </w:rPr>
        <w:t>基数太低，数据增速达到</w:t>
      </w:r>
      <w:r>
        <w:rPr>
          <w:rFonts w:ascii="Calibri" w:eastAsia="宋体" w:hAnsi="Calibri" w:cs="Times New Roman" w:hint="eastAsia"/>
          <w:szCs w:val="21"/>
        </w:rPr>
        <w:t>6</w:t>
      </w:r>
      <w:r>
        <w:rPr>
          <w:rFonts w:ascii="Calibri" w:eastAsia="宋体" w:hAnsi="Calibri" w:cs="Times New Roman"/>
          <w:szCs w:val="21"/>
        </w:rPr>
        <w:t>000</w:t>
      </w:r>
      <w:r>
        <w:rPr>
          <w:rFonts w:ascii="Calibri" w:eastAsia="宋体" w:hAnsi="Calibri" w:cs="Times New Roman" w:hint="eastAsia"/>
          <w:szCs w:val="21"/>
        </w:rPr>
        <w:t>%</w:t>
      </w:r>
      <w:r>
        <w:rPr>
          <w:rFonts w:ascii="Calibri" w:eastAsia="宋体" w:hAnsi="Calibri" w:cs="Times New Roman" w:hint="eastAsia"/>
          <w:szCs w:val="21"/>
        </w:rPr>
        <w:t>以上，没有太大意义。</w:t>
      </w:r>
      <w:r w:rsidR="00223B3A">
        <w:rPr>
          <w:rFonts w:ascii="Calibri" w:eastAsia="宋体" w:hAnsi="Calibri" w:cs="Times New Roman" w:hint="eastAsia"/>
          <w:szCs w:val="21"/>
        </w:rPr>
        <w:t>年前</w:t>
      </w:r>
      <w:r>
        <w:rPr>
          <w:rFonts w:ascii="Calibri" w:eastAsia="宋体" w:hAnsi="Calibri" w:cs="Times New Roman" w:hint="eastAsia"/>
          <w:szCs w:val="21"/>
        </w:rPr>
        <w:t>在</w:t>
      </w:r>
      <w:r w:rsidR="00223B3A">
        <w:rPr>
          <w:rFonts w:ascii="Calibri" w:eastAsia="宋体" w:hAnsi="Calibri" w:cs="Times New Roman" w:hint="eastAsia"/>
          <w:szCs w:val="21"/>
        </w:rPr>
        <w:t>做</w:t>
      </w:r>
      <w:r>
        <w:rPr>
          <w:rFonts w:ascii="Calibri" w:eastAsia="宋体" w:hAnsi="Calibri" w:cs="Times New Roman" w:hint="eastAsia"/>
          <w:szCs w:val="21"/>
        </w:rPr>
        <w:t>2</w:t>
      </w:r>
      <w:r>
        <w:rPr>
          <w:rFonts w:ascii="Calibri" w:eastAsia="宋体" w:hAnsi="Calibri" w:cs="Times New Roman" w:hint="eastAsia"/>
          <w:szCs w:val="21"/>
        </w:rPr>
        <w:t>月第一周分析时选择的是</w:t>
      </w:r>
      <w:r>
        <w:rPr>
          <w:rFonts w:ascii="Calibri" w:eastAsia="宋体" w:hAnsi="Calibri" w:cs="Times New Roman" w:hint="eastAsia"/>
          <w:szCs w:val="21"/>
        </w:rPr>
        <w:t>2</w:t>
      </w:r>
      <w:r>
        <w:rPr>
          <w:rFonts w:ascii="Calibri" w:eastAsia="宋体" w:hAnsi="Calibri" w:cs="Times New Roman"/>
          <w:szCs w:val="21"/>
        </w:rPr>
        <w:t>018</w:t>
      </w:r>
      <w:r>
        <w:rPr>
          <w:rFonts w:ascii="Calibri" w:eastAsia="宋体" w:hAnsi="Calibri" w:cs="Times New Roman" w:hint="eastAsia"/>
          <w:szCs w:val="21"/>
        </w:rPr>
        <w:t>年参考，主要是考虑</w:t>
      </w:r>
      <w:r>
        <w:rPr>
          <w:rFonts w:ascii="Calibri" w:eastAsia="宋体" w:hAnsi="Calibri" w:cs="Times New Roman" w:hint="eastAsia"/>
          <w:szCs w:val="21"/>
        </w:rPr>
        <w:t>1</w:t>
      </w:r>
      <w:r>
        <w:rPr>
          <w:rFonts w:ascii="Calibri" w:eastAsia="宋体" w:hAnsi="Calibri" w:cs="Times New Roman"/>
          <w:szCs w:val="21"/>
        </w:rPr>
        <w:t>8</w:t>
      </w:r>
      <w:r>
        <w:rPr>
          <w:rFonts w:ascii="Calibri" w:eastAsia="宋体" w:hAnsi="Calibri" w:cs="Times New Roman" w:hint="eastAsia"/>
          <w:szCs w:val="21"/>
        </w:rPr>
        <w:t>年</w:t>
      </w:r>
      <w:r>
        <w:rPr>
          <w:rFonts w:ascii="Calibri" w:eastAsia="宋体" w:hAnsi="Calibri" w:cs="Times New Roman" w:hint="eastAsia"/>
          <w:szCs w:val="21"/>
        </w:rPr>
        <w:t>2</w:t>
      </w:r>
      <w:r>
        <w:rPr>
          <w:rFonts w:ascii="Calibri" w:eastAsia="宋体" w:hAnsi="Calibri" w:cs="Times New Roman" w:hint="eastAsia"/>
          <w:szCs w:val="21"/>
        </w:rPr>
        <w:t>月是</w:t>
      </w:r>
      <w:r>
        <w:rPr>
          <w:rFonts w:ascii="Calibri" w:eastAsia="宋体" w:hAnsi="Calibri" w:cs="Times New Roman" w:hint="eastAsia"/>
          <w:szCs w:val="21"/>
        </w:rPr>
        <w:t>1</w:t>
      </w:r>
      <w:r>
        <w:rPr>
          <w:rFonts w:ascii="Calibri" w:eastAsia="宋体" w:hAnsi="Calibri" w:cs="Times New Roman"/>
          <w:szCs w:val="21"/>
        </w:rPr>
        <w:t>6</w:t>
      </w:r>
      <w:r>
        <w:rPr>
          <w:rFonts w:ascii="Calibri" w:eastAsia="宋体" w:hAnsi="Calibri" w:cs="Times New Roman" w:hint="eastAsia"/>
          <w:szCs w:val="21"/>
        </w:rPr>
        <w:t>日春节，节前相对比较接近。</w:t>
      </w:r>
    </w:p>
    <w:p w14:paraId="6915CE4C" w14:textId="51F4E408" w:rsidR="003324F5" w:rsidRPr="00ED46CA" w:rsidRDefault="003324F5" w:rsidP="00127446">
      <w:pPr>
        <w:ind w:firstLineChars="200" w:firstLine="420"/>
        <w:rPr>
          <w:rFonts w:ascii="Calibri" w:eastAsia="宋体" w:hAnsi="Calibri" w:cs="Times New Roman"/>
          <w:szCs w:val="21"/>
        </w:rPr>
      </w:pPr>
      <w:r>
        <w:rPr>
          <w:rFonts w:ascii="Calibri" w:eastAsia="宋体" w:hAnsi="Calibri" w:cs="Times New Roman" w:hint="eastAsia"/>
          <w:szCs w:val="21"/>
        </w:rPr>
        <w:t>但到本周，已经进入节后的恢复期为主，因此选择</w:t>
      </w:r>
      <w:r>
        <w:rPr>
          <w:rFonts w:ascii="Calibri" w:eastAsia="宋体" w:hAnsi="Calibri" w:cs="Times New Roman" w:hint="eastAsia"/>
          <w:szCs w:val="21"/>
        </w:rPr>
        <w:t>2</w:t>
      </w:r>
      <w:r>
        <w:rPr>
          <w:rFonts w:ascii="Calibri" w:eastAsia="宋体" w:hAnsi="Calibri" w:cs="Times New Roman"/>
          <w:szCs w:val="21"/>
        </w:rPr>
        <w:t>019</w:t>
      </w:r>
      <w:r>
        <w:rPr>
          <w:rFonts w:ascii="Calibri" w:eastAsia="宋体" w:hAnsi="Calibri" w:cs="Times New Roman" w:hint="eastAsia"/>
          <w:szCs w:val="21"/>
        </w:rPr>
        <w:t>年做同比分析。</w:t>
      </w:r>
      <w:r w:rsidRPr="00ED46CA">
        <w:rPr>
          <w:rFonts w:ascii="Calibri" w:eastAsia="宋体" w:hAnsi="Calibri" w:cs="Times New Roman" w:hint="eastAsia"/>
          <w:szCs w:val="21"/>
        </w:rPr>
        <w:t>由于</w:t>
      </w:r>
      <w:r w:rsidRPr="00ED46CA">
        <w:rPr>
          <w:rFonts w:ascii="Calibri" w:eastAsia="宋体" w:hAnsi="Calibri" w:cs="Times New Roman"/>
          <w:szCs w:val="21"/>
        </w:rPr>
        <w:t>2019</w:t>
      </w:r>
      <w:r w:rsidRPr="00ED46CA">
        <w:rPr>
          <w:rFonts w:ascii="Calibri" w:eastAsia="宋体" w:hAnsi="Calibri" w:cs="Times New Roman"/>
          <w:szCs w:val="21"/>
        </w:rPr>
        <w:t>年春节在</w:t>
      </w:r>
      <w:r w:rsidRPr="00ED46CA">
        <w:rPr>
          <w:rFonts w:ascii="Calibri" w:eastAsia="宋体" w:hAnsi="Calibri" w:cs="Times New Roman"/>
          <w:szCs w:val="21"/>
        </w:rPr>
        <w:t>2</w:t>
      </w:r>
      <w:r w:rsidRPr="00ED46CA">
        <w:rPr>
          <w:rFonts w:ascii="Calibri" w:eastAsia="宋体" w:hAnsi="Calibri" w:cs="Times New Roman"/>
          <w:szCs w:val="21"/>
        </w:rPr>
        <w:t>月</w:t>
      </w:r>
      <w:r w:rsidRPr="00ED46CA">
        <w:rPr>
          <w:rFonts w:ascii="Calibri" w:eastAsia="宋体" w:hAnsi="Calibri" w:cs="Times New Roman"/>
          <w:szCs w:val="21"/>
        </w:rPr>
        <w:t>5</w:t>
      </w:r>
      <w:r w:rsidRPr="00ED46CA">
        <w:rPr>
          <w:rFonts w:ascii="Calibri" w:eastAsia="宋体" w:hAnsi="Calibri" w:cs="Times New Roman"/>
          <w:szCs w:val="21"/>
        </w:rPr>
        <w:t>日，</w:t>
      </w:r>
      <w:r w:rsidR="00127446">
        <w:rPr>
          <w:rFonts w:ascii="Calibri" w:eastAsia="宋体" w:hAnsi="Calibri" w:cs="Times New Roman" w:hint="eastAsia"/>
          <w:szCs w:val="21"/>
        </w:rPr>
        <w:t>对</w:t>
      </w:r>
      <w:r w:rsidRPr="00ED46CA">
        <w:rPr>
          <w:rFonts w:ascii="Calibri" w:eastAsia="宋体" w:hAnsi="Calibri" w:cs="Times New Roman"/>
          <w:szCs w:val="21"/>
        </w:rPr>
        <w:t>今年春节</w:t>
      </w:r>
      <w:r>
        <w:rPr>
          <w:rFonts w:ascii="Calibri" w:eastAsia="宋体" w:hAnsi="Calibri" w:cs="Times New Roman" w:hint="eastAsia"/>
          <w:szCs w:val="21"/>
        </w:rPr>
        <w:t>后走势有更多的参考。</w:t>
      </w:r>
      <w:r w:rsidR="00FD5E16">
        <w:rPr>
          <w:rFonts w:ascii="Calibri" w:eastAsia="宋体" w:hAnsi="Calibri" w:cs="Times New Roman" w:hint="eastAsia"/>
          <w:szCs w:val="21"/>
        </w:rPr>
        <w:t>目前看第三周的同比</w:t>
      </w:r>
      <w:r w:rsidR="00FD5E16">
        <w:rPr>
          <w:rFonts w:ascii="Calibri" w:eastAsia="宋体" w:hAnsi="Calibri" w:cs="Times New Roman" w:hint="eastAsia"/>
          <w:szCs w:val="21"/>
        </w:rPr>
        <w:t>1</w:t>
      </w:r>
      <w:r w:rsidR="00FD5E16">
        <w:rPr>
          <w:rFonts w:ascii="Calibri" w:eastAsia="宋体" w:hAnsi="Calibri" w:cs="Times New Roman"/>
          <w:szCs w:val="21"/>
        </w:rPr>
        <w:t>9</w:t>
      </w:r>
      <w:r w:rsidR="00FD5E16">
        <w:rPr>
          <w:rFonts w:ascii="Calibri" w:eastAsia="宋体" w:hAnsi="Calibri" w:cs="Times New Roman" w:hint="eastAsia"/>
          <w:szCs w:val="21"/>
        </w:rPr>
        <w:t>年</w:t>
      </w:r>
      <w:r w:rsidR="00FD5E16">
        <w:rPr>
          <w:rFonts w:ascii="Calibri" w:eastAsia="宋体" w:hAnsi="Calibri" w:cs="Times New Roman" w:hint="eastAsia"/>
          <w:szCs w:val="21"/>
        </w:rPr>
        <w:t>2</w:t>
      </w:r>
      <w:r w:rsidR="00FD5E16">
        <w:rPr>
          <w:rFonts w:ascii="Calibri" w:eastAsia="宋体" w:hAnsi="Calibri" w:cs="Times New Roman" w:hint="eastAsia"/>
          <w:szCs w:val="21"/>
        </w:rPr>
        <w:t>月的增速是</w:t>
      </w:r>
      <w:r w:rsidR="00FD5E16">
        <w:rPr>
          <w:rFonts w:ascii="Calibri" w:eastAsia="宋体" w:hAnsi="Calibri" w:cs="Times New Roman" w:hint="eastAsia"/>
          <w:szCs w:val="21"/>
        </w:rPr>
        <w:t>-</w:t>
      </w:r>
      <w:r w:rsidR="00FD5E16">
        <w:rPr>
          <w:rFonts w:ascii="Calibri" w:eastAsia="宋体" w:hAnsi="Calibri" w:cs="Times New Roman"/>
          <w:szCs w:val="21"/>
        </w:rPr>
        <w:t>24</w:t>
      </w:r>
      <w:r w:rsidR="00FD5E16">
        <w:rPr>
          <w:rFonts w:ascii="Calibri" w:eastAsia="宋体" w:hAnsi="Calibri" w:cs="Times New Roman" w:hint="eastAsia"/>
          <w:szCs w:val="21"/>
        </w:rPr>
        <w:t>%</w:t>
      </w:r>
      <w:r w:rsidR="00FD5E16">
        <w:rPr>
          <w:rFonts w:ascii="Calibri" w:eastAsia="宋体" w:hAnsi="Calibri" w:cs="Times New Roman" w:hint="eastAsia"/>
          <w:szCs w:val="21"/>
        </w:rPr>
        <w:t>，总体走势不强。相对于</w:t>
      </w:r>
      <w:r w:rsidR="00FD5E16">
        <w:rPr>
          <w:rFonts w:ascii="Calibri" w:eastAsia="宋体" w:hAnsi="Calibri" w:cs="Times New Roman" w:hint="eastAsia"/>
          <w:szCs w:val="21"/>
        </w:rPr>
        <w:t>1</w:t>
      </w:r>
      <w:r w:rsidR="00FD5E16">
        <w:rPr>
          <w:rFonts w:ascii="Calibri" w:eastAsia="宋体" w:hAnsi="Calibri" w:cs="Times New Roman"/>
          <w:szCs w:val="21"/>
        </w:rPr>
        <w:t>8</w:t>
      </w:r>
      <w:r w:rsidR="00FD5E16">
        <w:rPr>
          <w:rFonts w:ascii="Calibri" w:eastAsia="宋体" w:hAnsi="Calibri" w:cs="Times New Roman" w:hint="eastAsia"/>
          <w:szCs w:val="21"/>
        </w:rPr>
        <w:t>年的</w:t>
      </w:r>
      <w:r w:rsidR="00FD5E16">
        <w:rPr>
          <w:rFonts w:ascii="Calibri" w:eastAsia="宋体" w:hAnsi="Calibri" w:cs="Times New Roman" w:hint="eastAsia"/>
          <w:szCs w:val="21"/>
        </w:rPr>
        <w:t>2</w:t>
      </w:r>
      <w:r w:rsidR="00FD5E16">
        <w:rPr>
          <w:rFonts w:ascii="Calibri" w:eastAsia="宋体" w:hAnsi="Calibri" w:cs="Times New Roman" w:hint="eastAsia"/>
          <w:szCs w:val="21"/>
        </w:rPr>
        <w:t>月第二周的走势也有一定差距。期待</w:t>
      </w:r>
      <w:r w:rsidR="00FD5E16">
        <w:rPr>
          <w:rFonts w:ascii="Calibri" w:eastAsia="宋体" w:hAnsi="Calibri" w:cs="Times New Roman" w:hint="eastAsia"/>
          <w:szCs w:val="21"/>
        </w:rPr>
        <w:t>2</w:t>
      </w:r>
      <w:r w:rsidR="00FD5E16">
        <w:rPr>
          <w:rFonts w:ascii="Calibri" w:eastAsia="宋体" w:hAnsi="Calibri" w:cs="Times New Roman" w:hint="eastAsia"/>
          <w:szCs w:val="21"/>
        </w:rPr>
        <w:t>月全月销量能超越</w:t>
      </w:r>
      <w:r w:rsidR="00FD5E16">
        <w:rPr>
          <w:rFonts w:ascii="Calibri" w:eastAsia="宋体" w:hAnsi="Calibri" w:cs="Times New Roman" w:hint="eastAsia"/>
          <w:szCs w:val="21"/>
        </w:rPr>
        <w:t>2</w:t>
      </w:r>
      <w:r w:rsidR="00FD5E16">
        <w:rPr>
          <w:rFonts w:ascii="Calibri" w:eastAsia="宋体" w:hAnsi="Calibri" w:cs="Times New Roman"/>
          <w:szCs w:val="21"/>
        </w:rPr>
        <w:t>019</w:t>
      </w:r>
      <w:r w:rsidR="00FD5E16">
        <w:rPr>
          <w:rFonts w:ascii="Calibri" w:eastAsia="宋体" w:hAnsi="Calibri" w:cs="Times New Roman" w:hint="eastAsia"/>
          <w:szCs w:val="21"/>
        </w:rPr>
        <w:t>年的同期水平。</w:t>
      </w:r>
    </w:p>
    <w:p w14:paraId="04982F40" w14:textId="77777777" w:rsidR="003324F5" w:rsidRPr="002009FE" w:rsidRDefault="003324F5" w:rsidP="003324F5">
      <w:pPr>
        <w:ind w:firstLineChars="135" w:firstLine="283"/>
        <w:rPr>
          <w:rFonts w:ascii="Calibri" w:eastAsia="宋体" w:hAnsi="Calibri" w:cs="Times New Roman"/>
          <w:szCs w:val="21"/>
        </w:rPr>
      </w:pPr>
    </w:p>
    <w:p w14:paraId="49702E9A" w14:textId="42CBAB5B" w:rsidR="003324F5" w:rsidRPr="008B1CF1" w:rsidRDefault="00127446" w:rsidP="003324F5">
      <w:pPr>
        <w:numPr>
          <w:ilvl w:val="0"/>
          <w:numId w:val="2"/>
        </w:numPr>
        <w:outlineLvl w:val="1"/>
        <w:rPr>
          <w:rFonts w:ascii="黑体" w:eastAsia="黑体" w:hAnsi="黑体" w:cs="Times New Roman"/>
          <w:b/>
          <w:bCs/>
          <w:sz w:val="24"/>
        </w:rPr>
      </w:pPr>
      <w:r w:rsidRPr="00127446">
        <w:rPr>
          <w:rFonts w:ascii="黑体" w:eastAsia="黑体" w:hAnsi="黑体" w:cs="Times New Roman"/>
          <w:b/>
          <w:bCs/>
          <w:sz w:val="24"/>
        </w:rPr>
        <w:t>2月乘用车市场周度批发走势</w:t>
      </w:r>
    </w:p>
    <w:p w14:paraId="3A483B61" w14:textId="1EC968A6" w:rsidR="00127446" w:rsidRPr="002009FE" w:rsidRDefault="00127446" w:rsidP="00127446">
      <w:pPr>
        <w:jc w:val="center"/>
        <w:rPr>
          <w:rFonts w:ascii="Calibri" w:eastAsia="宋体" w:hAnsi="Calibri" w:cs="宋体"/>
          <w:szCs w:val="21"/>
        </w:rPr>
      </w:pPr>
      <w:r>
        <w:rPr>
          <w:rFonts w:ascii="Calibri" w:eastAsia="宋体" w:hAnsi="Calibri" w:cs="宋体" w:hint="eastAsia"/>
          <w:noProof/>
          <w:szCs w:val="21"/>
        </w:rPr>
        <w:lastRenderedPageBreak/>
        <w:drawing>
          <wp:inline distT="0" distB="0" distL="0" distR="0" wp14:anchorId="2FC06A2B" wp14:editId="70303039">
            <wp:extent cx="4320000" cy="3206938"/>
            <wp:effectExtent l="0" t="0" r="4445"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pic:nvPicPr>
                  <pic:blipFill>
                    <a:blip r:embed="rId9">
                      <a:extLst>
                        <a:ext uri="{28A0092B-C50C-407E-A947-70E740481C1C}">
                          <a14:useLocalDpi xmlns:a14="http://schemas.microsoft.com/office/drawing/2010/main" val="0"/>
                        </a:ext>
                      </a:extLst>
                    </a:blip>
                    <a:stretch>
                      <a:fillRect/>
                    </a:stretch>
                  </pic:blipFill>
                  <pic:spPr>
                    <a:xfrm>
                      <a:off x="0" y="0"/>
                      <a:ext cx="4320000" cy="3206938"/>
                    </a:xfrm>
                    <a:prstGeom prst="rect">
                      <a:avLst/>
                    </a:prstGeom>
                  </pic:spPr>
                </pic:pic>
              </a:graphicData>
            </a:graphic>
          </wp:inline>
        </w:drawing>
      </w:r>
    </w:p>
    <w:p w14:paraId="302D4434" w14:textId="02D2F350" w:rsidR="00FD5E16" w:rsidRDefault="003324F5" w:rsidP="003324F5">
      <w:pPr>
        <w:ind w:firstLineChars="270" w:firstLine="567"/>
        <w:rPr>
          <w:rFonts w:ascii="Calibri" w:eastAsia="宋体" w:hAnsi="Calibri" w:cs="Times New Roman"/>
          <w:szCs w:val="21"/>
        </w:rPr>
      </w:pPr>
      <w:r>
        <w:rPr>
          <w:rFonts w:ascii="Calibri" w:eastAsia="宋体" w:hAnsi="Calibri" w:cs="Times New Roman" w:hint="eastAsia"/>
          <w:szCs w:val="21"/>
        </w:rPr>
        <w:t>2</w:t>
      </w:r>
      <w:r>
        <w:rPr>
          <w:rFonts w:ascii="Calibri" w:eastAsia="宋体" w:hAnsi="Calibri" w:cs="Times New Roman" w:hint="eastAsia"/>
          <w:szCs w:val="21"/>
        </w:rPr>
        <w:t>月的</w:t>
      </w:r>
      <w:r w:rsidR="00817938">
        <w:rPr>
          <w:rFonts w:ascii="Calibri" w:eastAsia="宋体" w:hAnsi="Calibri" w:cs="Times New Roman" w:hint="eastAsia"/>
          <w:szCs w:val="21"/>
        </w:rPr>
        <w:t>厂商</w:t>
      </w:r>
      <w:r>
        <w:rPr>
          <w:rFonts w:ascii="Calibri" w:eastAsia="宋体" w:hAnsi="Calibri" w:cs="Times New Roman" w:hint="eastAsia"/>
          <w:szCs w:val="21"/>
        </w:rPr>
        <w:t>批发表现相对平</w:t>
      </w:r>
      <w:r w:rsidR="00FD5E16">
        <w:rPr>
          <w:rFonts w:ascii="Calibri" w:eastAsia="宋体" w:hAnsi="Calibri" w:cs="Times New Roman" w:hint="eastAsia"/>
          <w:szCs w:val="21"/>
        </w:rPr>
        <w:t>稳。</w:t>
      </w:r>
      <w:r>
        <w:rPr>
          <w:rFonts w:ascii="Calibri" w:eastAsia="宋体" w:hAnsi="Calibri" w:cs="Times New Roman" w:hint="eastAsia"/>
          <w:szCs w:val="21"/>
        </w:rPr>
        <w:t>第一周的批发达到</w:t>
      </w:r>
      <w:r w:rsidR="00FD5E16">
        <w:rPr>
          <w:rFonts w:ascii="Calibri" w:eastAsia="宋体" w:hAnsi="Calibri" w:cs="Times New Roman" w:hint="eastAsia"/>
          <w:szCs w:val="21"/>
        </w:rPr>
        <w:t>日均</w:t>
      </w:r>
      <w:r>
        <w:rPr>
          <w:rFonts w:ascii="Calibri" w:eastAsia="宋体" w:hAnsi="Calibri" w:cs="Times New Roman" w:hint="eastAsia"/>
          <w:szCs w:val="21"/>
        </w:rPr>
        <w:t>4</w:t>
      </w:r>
      <w:r>
        <w:rPr>
          <w:rFonts w:ascii="Calibri" w:eastAsia="宋体" w:hAnsi="Calibri" w:cs="Times New Roman"/>
          <w:szCs w:val="21"/>
        </w:rPr>
        <w:t>.</w:t>
      </w:r>
      <w:r w:rsidR="00FD5E16">
        <w:rPr>
          <w:rFonts w:ascii="Calibri" w:eastAsia="宋体" w:hAnsi="Calibri" w:cs="Times New Roman"/>
          <w:szCs w:val="21"/>
        </w:rPr>
        <w:t>6</w:t>
      </w:r>
      <w:r w:rsidR="00127446">
        <w:rPr>
          <w:rFonts w:ascii="Calibri" w:eastAsia="宋体" w:hAnsi="Calibri" w:cs="Times New Roman" w:hint="eastAsia"/>
          <w:szCs w:val="21"/>
        </w:rPr>
        <w:t>万辆</w:t>
      </w:r>
      <w:r>
        <w:rPr>
          <w:rFonts w:ascii="Calibri" w:eastAsia="宋体" w:hAnsi="Calibri" w:cs="Times New Roman" w:hint="eastAsia"/>
          <w:szCs w:val="21"/>
        </w:rPr>
        <w:t>，</w:t>
      </w:r>
      <w:r w:rsidR="00FD5E16">
        <w:rPr>
          <w:rFonts w:ascii="Calibri" w:eastAsia="宋体" w:hAnsi="Calibri" w:cs="Times New Roman" w:hint="eastAsia"/>
          <w:szCs w:val="21"/>
        </w:rPr>
        <w:t>环比</w:t>
      </w:r>
      <w:r w:rsidR="00FD5E16">
        <w:rPr>
          <w:rFonts w:ascii="Calibri" w:eastAsia="宋体" w:hAnsi="Calibri" w:cs="Times New Roman" w:hint="eastAsia"/>
          <w:szCs w:val="21"/>
        </w:rPr>
        <w:t>1</w:t>
      </w:r>
      <w:r w:rsidR="00FD5E16">
        <w:rPr>
          <w:rFonts w:ascii="Calibri" w:eastAsia="宋体" w:hAnsi="Calibri" w:cs="Times New Roman" w:hint="eastAsia"/>
          <w:szCs w:val="21"/>
        </w:rPr>
        <w:t>月增长</w:t>
      </w:r>
      <w:r w:rsidR="00FD5E16">
        <w:rPr>
          <w:rFonts w:ascii="Calibri" w:eastAsia="宋体" w:hAnsi="Calibri" w:cs="Times New Roman" w:hint="eastAsia"/>
          <w:szCs w:val="21"/>
        </w:rPr>
        <w:t>3%</w:t>
      </w:r>
      <w:r w:rsidR="00FD5E16">
        <w:rPr>
          <w:rFonts w:ascii="Calibri" w:eastAsia="宋体" w:hAnsi="Calibri" w:cs="Times New Roman" w:hint="eastAsia"/>
          <w:szCs w:val="21"/>
        </w:rPr>
        <w:t>，同比</w:t>
      </w:r>
      <w:r w:rsidR="00FD5E16">
        <w:rPr>
          <w:rFonts w:ascii="Calibri" w:eastAsia="宋体" w:hAnsi="Calibri" w:cs="Times New Roman" w:hint="eastAsia"/>
          <w:szCs w:val="21"/>
        </w:rPr>
        <w:t>2</w:t>
      </w:r>
      <w:r w:rsidR="00FD5E16">
        <w:rPr>
          <w:rFonts w:ascii="Calibri" w:eastAsia="宋体" w:hAnsi="Calibri" w:cs="Times New Roman"/>
          <w:szCs w:val="21"/>
        </w:rPr>
        <w:t>019</w:t>
      </w:r>
      <w:r w:rsidR="00FD5E16">
        <w:rPr>
          <w:rFonts w:ascii="Calibri" w:eastAsia="宋体" w:hAnsi="Calibri" w:cs="Times New Roman" w:hint="eastAsia"/>
          <w:szCs w:val="21"/>
        </w:rPr>
        <w:t>年和</w:t>
      </w:r>
      <w:r w:rsidR="00FD5E16">
        <w:rPr>
          <w:rFonts w:ascii="Calibri" w:eastAsia="宋体" w:hAnsi="Calibri" w:cs="Times New Roman" w:hint="eastAsia"/>
          <w:szCs w:val="21"/>
        </w:rPr>
        <w:t>2</w:t>
      </w:r>
      <w:r w:rsidR="00FD5E16">
        <w:rPr>
          <w:rFonts w:ascii="Calibri" w:eastAsia="宋体" w:hAnsi="Calibri" w:cs="Times New Roman"/>
          <w:szCs w:val="21"/>
        </w:rPr>
        <w:t>020</w:t>
      </w:r>
      <w:r w:rsidR="00FD5E16">
        <w:rPr>
          <w:rFonts w:ascii="Calibri" w:eastAsia="宋体" w:hAnsi="Calibri" w:cs="Times New Roman" w:hint="eastAsia"/>
          <w:szCs w:val="21"/>
        </w:rPr>
        <w:t>年的增速都是极高的。</w:t>
      </w:r>
    </w:p>
    <w:p w14:paraId="13D43D75" w14:textId="77777777" w:rsidR="00817938" w:rsidRDefault="00FD5E16" w:rsidP="003324F5">
      <w:pPr>
        <w:ind w:firstLineChars="270" w:firstLine="567"/>
        <w:rPr>
          <w:rFonts w:ascii="Calibri" w:eastAsia="宋体" w:hAnsi="Calibri" w:cs="Times New Roman"/>
          <w:szCs w:val="21"/>
        </w:rPr>
      </w:pPr>
      <w:r>
        <w:rPr>
          <w:rFonts w:ascii="Calibri" w:eastAsia="宋体" w:hAnsi="Calibri" w:cs="Times New Roman" w:hint="eastAsia"/>
          <w:szCs w:val="21"/>
        </w:rPr>
        <w:t>2</w:t>
      </w:r>
      <w:r>
        <w:rPr>
          <w:rFonts w:ascii="Calibri" w:eastAsia="宋体" w:hAnsi="Calibri" w:cs="Times New Roman" w:hint="eastAsia"/>
          <w:szCs w:val="21"/>
        </w:rPr>
        <w:t>月第</w:t>
      </w:r>
      <w:r w:rsidR="00817938">
        <w:rPr>
          <w:rFonts w:ascii="Calibri" w:eastAsia="宋体" w:hAnsi="Calibri" w:cs="Times New Roman" w:hint="eastAsia"/>
          <w:szCs w:val="21"/>
        </w:rPr>
        <w:t>二</w:t>
      </w:r>
      <w:r>
        <w:rPr>
          <w:rFonts w:ascii="Calibri" w:eastAsia="宋体" w:hAnsi="Calibri" w:cs="Times New Roman" w:hint="eastAsia"/>
          <w:szCs w:val="21"/>
        </w:rPr>
        <w:t>周春节期间的</w:t>
      </w:r>
      <w:r w:rsidR="00817938">
        <w:rPr>
          <w:rFonts w:ascii="Calibri" w:eastAsia="宋体" w:hAnsi="Calibri" w:cs="Times New Roman" w:hint="eastAsia"/>
          <w:szCs w:val="21"/>
        </w:rPr>
        <w:t>厂商</w:t>
      </w:r>
      <w:r>
        <w:rPr>
          <w:rFonts w:ascii="Calibri" w:eastAsia="宋体" w:hAnsi="Calibri" w:cs="Times New Roman" w:hint="eastAsia"/>
          <w:szCs w:val="21"/>
        </w:rPr>
        <w:t>批发处于半停滞状态。</w:t>
      </w:r>
    </w:p>
    <w:p w14:paraId="05F7A258" w14:textId="7762A5FB" w:rsidR="00FD5E16" w:rsidRDefault="00817938" w:rsidP="003324F5">
      <w:pPr>
        <w:ind w:firstLineChars="270" w:firstLine="567"/>
        <w:rPr>
          <w:rFonts w:ascii="Calibri" w:eastAsia="宋体" w:hAnsi="Calibri" w:cs="Times New Roman"/>
          <w:szCs w:val="21"/>
        </w:rPr>
      </w:pPr>
      <w:r>
        <w:rPr>
          <w:rFonts w:ascii="Calibri" w:eastAsia="宋体" w:hAnsi="Calibri" w:cs="Times New Roman" w:hint="eastAsia"/>
          <w:szCs w:val="21"/>
        </w:rPr>
        <w:t>2</w:t>
      </w:r>
      <w:r w:rsidR="00FD5E16">
        <w:rPr>
          <w:rFonts w:ascii="Calibri" w:eastAsia="宋体" w:hAnsi="Calibri" w:cs="Times New Roman" w:hint="eastAsia"/>
          <w:szCs w:val="21"/>
        </w:rPr>
        <w:t>月第</w:t>
      </w:r>
      <w:r>
        <w:rPr>
          <w:rFonts w:ascii="Calibri" w:eastAsia="宋体" w:hAnsi="Calibri" w:cs="Times New Roman" w:hint="eastAsia"/>
          <w:szCs w:val="21"/>
        </w:rPr>
        <w:t>三</w:t>
      </w:r>
      <w:r w:rsidR="00FD5E16">
        <w:rPr>
          <w:rFonts w:ascii="Calibri" w:eastAsia="宋体" w:hAnsi="Calibri" w:cs="Times New Roman" w:hint="eastAsia"/>
          <w:szCs w:val="21"/>
        </w:rPr>
        <w:t>周的</w:t>
      </w:r>
      <w:r>
        <w:rPr>
          <w:rFonts w:ascii="Calibri" w:eastAsia="宋体" w:hAnsi="Calibri" w:cs="Times New Roman" w:hint="eastAsia"/>
          <w:szCs w:val="21"/>
        </w:rPr>
        <w:t>厂商批发</w:t>
      </w:r>
      <w:r w:rsidR="00FD5E16">
        <w:rPr>
          <w:rFonts w:ascii="Calibri" w:eastAsia="宋体" w:hAnsi="Calibri" w:cs="Times New Roman" w:hint="eastAsia"/>
          <w:szCs w:val="21"/>
        </w:rPr>
        <w:t>达到日均</w:t>
      </w:r>
      <w:r w:rsidR="00FD5E16">
        <w:rPr>
          <w:rFonts w:ascii="Calibri" w:eastAsia="宋体" w:hAnsi="Calibri" w:cs="Times New Roman" w:hint="eastAsia"/>
          <w:szCs w:val="21"/>
        </w:rPr>
        <w:t>3</w:t>
      </w:r>
      <w:r w:rsidR="00FD5E16">
        <w:rPr>
          <w:rFonts w:ascii="Calibri" w:eastAsia="宋体" w:hAnsi="Calibri" w:cs="Times New Roman"/>
          <w:szCs w:val="21"/>
        </w:rPr>
        <w:t>.</w:t>
      </w:r>
      <w:r>
        <w:rPr>
          <w:rFonts w:ascii="Calibri" w:eastAsia="宋体" w:hAnsi="Calibri" w:cs="Times New Roman"/>
          <w:szCs w:val="21"/>
        </w:rPr>
        <w:t>2</w:t>
      </w:r>
      <w:r w:rsidR="00127446">
        <w:rPr>
          <w:rFonts w:ascii="Calibri" w:eastAsia="宋体" w:hAnsi="Calibri" w:cs="Times New Roman" w:hint="eastAsia"/>
          <w:szCs w:val="21"/>
        </w:rPr>
        <w:t>万辆</w:t>
      </w:r>
      <w:r w:rsidR="00FD5E16">
        <w:rPr>
          <w:rFonts w:ascii="Calibri" w:eastAsia="宋体" w:hAnsi="Calibri" w:cs="Times New Roman" w:hint="eastAsia"/>
          <w:szCs w:val="21"/>
        </w:rPr>
        <w:t>，同比</w:t>
      </w:r>
      <w:r w:rsidR="00FD5E16">
        <w:rPr>
          <w:rFonts w:ascii="Calibri" w:eastAsia="宋体" w:hAnsi="Calibri" w:cs="Times New Roman" w:hint="eastAsia"/>
          <w:szCs w:val="21"/>
        </w:rPr>
        <w:t>2</w:t>
      </w:r>
      <w:r w:rsidR="00FD5E16">
        <w:rPr>
          <w:rFonts w:ascii="Calibri" w:eastAsia="宋体" w:hAnsi="Calibri" w:cs="Times New Roman"/>
          <w:szCs w:val="21"/>
        </w:rPr>
        <w:t>019</w:t>
      </w:r>
      <w:r w:rsidR="00FD5E16">
        <w:rPr>
          <w:rFonts w:ascii="Calibri" w:eastAsia="宋体" w:hAnsi="Calibri" w:cs="Times New Roman" w:hint="eastAsia"/>
          <w:szCs w:val="21"/>
        </w:rPr>
        <w:t>年</w:t>
      </w:r>
      <w:r w:rsidR="00FD5E16">
        <w:rPr>
          <w:rFonts w:ascii="Calibri" w:eastAsia="宋体" w:hAnsi="Calibri" w:cs="Times New Roman" w:hint="eastAsia"/>
          <w:szCs w:val="21"/>
        </w:rPr>
        <w:t>2</w:t>
      </w:r>
      <w:r w:rsidR="00FD5E16">
        <w:rPr>
          <w:rFonts w:ascii="Calibri" w:eastAsia="宋体" w:hAnsi="Calibri" w:cs="Times New Roman" w:hint="eastAsia"/>
          <w:szCs w:val="21"/>
        </w:rPr>
        <w:t>月下降</w:t>
      </w:r>
      <w:r w:rsidR="00FD5E16">
        <w:rPr>
          <w:rFonts w:ascii="Calibri" w:eastAsia="宋体" w:hAnsi="Calibri" w:cs="Times New Roman" w:hint="eastAsia"/>
          <w:szCs w:val="21"/>
        </w:rPr>
        <w:t>3</w:t>
      </w:r>
      <w:r w:rsidR="00FD5E16">
        <w:rPr>
          <w:rFonts w:ascii="Calibri" w:eastAsia="宋体" w:hAnsi="Calibri" w:cs="Times New Roman"/>
          <w:szCs w:val="21"/>
        </w:rPr>
        <w:t>3</w:t>
      </w:r>
      <w:r w:rsidR="00FD5E16">
        <w:rPr>
          <w:rFonts w:ascii="Calibri" w:eastAsia="宋体" w:hAnsi="Calibri" w:cs="Times New Roman" w:hint="eastAsia"/>
          <w:szCs w:val="21"/>
        </w:rPr>
        <w:t>%</w:t>
      </w:r>
      <w:r w:rsidR="00FD5E16">
        <w:rPr>
          <w:rFonts w:ascii="Calibri" w:eastAsia="宋体" w:hAnsi="Calibri" w:cs="Times New Roman" w:hint="eastAsia"/>
          <w:szCs w:val="21"/>
        </w:rPr>
        <w:t>。这也是</w:t>
      </w:r>
      <w:r>
        <w:rPr>
          <w:rFonts w:ascii="Calibri" w:eastAsia="宋体" w:hAnsi="Calibri" w:cs="Times New Roman" w:hint="eastAsia"/>
          <w:szCs w:val="21"/>
        </w:rPr>
        <w:t>由于</w:t>
      </w:r>
      <w:r w:rsidR="00FD5E16">
        <w:rPr>
          <w:rFonts w:ascii="Calibri" w:eastAsia="宋体" w:hAnsi="Calibri" w:cs="Times New Roman" w:hint="eastAsia"/>
          <w:szCs w:val="21"/>
        </w:rPr>
        <w:t>部分企业尚未完全复工，产销回暖要看最后一周。</w:t>
      </w:r>
    </w:p>
    <w:p w14:paraId="23CB60E9" w14:textId="13C820D7" w:rsidR="003324F5" w:rsidRDefault="003324F5" w:rsidP="00817938">
      <w:pPr>
        <w:ind w:firstLineChars="200" w:firstLine="420"/>
        <w:rPr>
          <w:rFonts w:ascii="Calibri" w:eastAsia="宋体" w:hAnsi="Calibri" w:cs="Times New Roman"/>
          <w:szCs w:val="21"/>
        </w:rPr>
      </w:pPr>
      <w:r w:rsidRPr="00ED46CA">
        <w:rPr>
          <w:rFonts w:ascii="Calibri" w:eastAsia="宋体" w:hAnsi="Calibri" w:cs="Times New Roman" w:hint="eastAsia"/>
          <w:szCs w:val="21"/>
        </w:rPr>
        <w:t>由于疫情影响，部分企业考虑本地过年的情况，大部分车企是按法定时间正常恢复春节后生产运营，因此</w:t>
      </w:r>
      <w:r w:rsidRPr="00ED46CA">
        <w:rPr>
          <w:rFonts w:ascii="Calibri" w:eastAsia="宋体" w:hAnsi="Calibri" w:cs="Times New Roman"/>
          <w:szCs w:val="21"/>
        </w:rPr>
        <w:t>2</w:t>
      </w:r>
      <w:r w:rsidRPr="00ED46CA">
        <w:rPr>
          <w:rFonts w:ascii="Calibri" w:eastAsia="宋体" w:hAnsi="Calibri" w:cs="Times New Roman"/>
          <w:szCs w:val="21"/>
        </w:rPr>
        <w:t>月的春节休假时间不长。预计东部发达地区和大城市节后市场恢复正常秩序的速度</w:t>
      </w:r>
      <w:r w:rsidR="00817938">
        <w:rPr>
          <w:rFonts w:ascii="Calibri" w:eastAsia="宋体" w:hAnsi="Calibri" w:cs="Times New Roman" w:hint="eastAsia"/>
          <w:szCs w:val="21"/>
        </w:rPr>
        <w:t>要</w:t>
      </w:r>
      <w:r w:rsidRPr="00ED46CA">
        <w:rPr>
          <w:rFonts w:ascii="Calibri" w:eastAsia="宋体" w:hAnsi="Calibri" w:cs="Times New Roman"/>
          <w:szCs w:val="21"/>
        </w:rPr>
        <w:t>快于往年，</w:t>
      </w:r>
      <w:r w:rsidR="00290B0B">
        <w:rPr>
          <w:rFonts w:ascii="Calibri" w:eastAsia="宋体" w:hAnsi="Calibri" w:cs="Times New Roman" w:hint="eastAsia"/>
          <w:szCs w:val="21"/>
        </w:rPr>
        <w:t>但目前还不明显</w:t>
      </w:r>
      <w:r w:rsidRPr="00ED46CA">
        <w:rPr>
          <w:rFonts w:ascii="Calibri" w:eastAsia="宋体" w:hAnsi="Calibri" w:cs="Times New Roman"/>
          <w:szCs w:val="21"/>
        </w:rPr>
        <w:t>。</w:t>
      </w:r>
    </w:p>
    <w:p w14:paraId="7FA08728" w14:textId="77777777" w:rsidR="00817938" w:rsidRDefault="00817938" w:rsidP="00817938">
      <w:pPr>
        <w:ind w:firstLineChars="200" w:firstLine="420"/>
        <w:rPr>
          <w:rFonts w:ascii="Calibri" w:eastAsia="宋体" w:hAnsi="Calibri" w:cs="Times New Roman"/>
          <w:szCs w:val="21"/>
        </w:rPr>
      </w:pPr>
    </w:p>
    <w:p w14:paraId="183F93FA" w14:textId="77777777" w:rsidR="00172EA6" w:rsidRPr="002009FE" w:rsidRDefault="00172EA6" w:rsidP="00172EA6">
      <w:pPr>
        <w:numPr>
          <w:ilvl w:val="0"/>
          <w:numId w:val="2"/>
        </w:numPr>
        <w:outlineLvl w:val="1"/>
        <w:rPr>
          <w:rFonts w:ascii="黑体" w:eastAsia="黑体" w:hAnsi="黑体" w:cs="黑体"/>
          <w:bCs/>
          <w:sz w:val="24"/>
        </w:rPr>
      </w:pPr>
      <w:r>
        <w:rPr>
          <w:rFonts w:ascii="黑体" w:eastAsia="黑体" w:hAnsi="黑体" w:cs="黑体" w:hint="eastAsia"/>
          <w:bCs/>
          <w:sz w:val="24"/>
        </w:rPr>
        <w:t>智能驾驶是电动车的锦上添花</w:t>
      </w:r>
    </w:p>
    <w:p w14:paraId="5A1C9D35" w14:textId="1743EF2A" w:rsidR="00172EA6" w:rsidRDefault="00172EA6" w:rsidP="00172EA6">
      <w:pPr>
        <w:ind w:firstLineChars="202" w:firstLine="424"/>
        <w:rPr>
          <w:rFonts w:asciiTheme="minorEastAsia" w:hAnsiTheme="minorEastAsia" w:cs="黑体"/>
          <w:bCs/>
          <w:szCs w:val="21"/>
        </w:rPr>
      </w:pPr>
      <w:r>
        <w:rPr>
          <w:rFonts w:asciiTheme="minorEastAsia" w:hAnsiTheme="minorEastAsia" w:cs="黑体" w:hint="eastAsia"/>
          <w:bCs/>
          <w:szCs w:val="21"/>
        </w:rPr>
        <w:t>虽然电动化、网联化、智能化是</w:t>
      </w:r>
      <w:r w:rsidR="00817938">
        <w:rPr>
          <w:rFonts w:asciiTheme="minorEastAsia" w:hAnsiTheme="minorEastAsia" w:cs="黑体" w:hint="eastAsia"/>
          <w:bCs/>
          <w:szCs w:val="21"/>
        </w:rPr>
        <w:t>“新三化”，</w:t>
      </w:r>
      <w:r>
        <w:rPr>
          <w:rFonts w:asciiTheme="minorEastAsia" w:hAnsiTheme="minorEastAsia" w:cs="黑体" w:hint="eastAsia"/>
          <w:bCs/>
          <w:szCs w:val="21"/>
        </w:rPr>
        <w:t>共享化已经剔除。但</w:t>
      </w:r>
      <w:r w:rsidRPr="00B92B32">
        <w:rPr>
          <w:rFonts w:asciiTheme="minorEastAsia" w:hAnsiTheme="minorEastAsia" w:cs="黑体" w:hint="eastAsia"/>
          <w:bCs/>
          <w:szCs w:val="21"/>
        </w:rPr>
        <w:t>电动车</w:t>
      </w:r>
      <w:r>
        <w:rPr>
          <w:rFonts w:asciiTheme="minorEastAsia" w:hAnsiTheme="minorEastAsia" w:cs="黑体" w:hint="eastAsia"/>
          <w:bCs/>
          <w:szCs w:val="21"/>
        </w:rPr>
        <w:t>电动化</w:t>
      </w:r>
      <w:r w:rsidRPr="00B92B32">
        <w:rPr>
          <w:rFonts w:asciiTheme="minorEastAsia" w:hAnsiTheme="minorEastAsia" w:cs="黑体" w:hint="eastAsia"/>
          <w:bCs/>
          <w:szCs w:val="21"/>
        </w:rPr>
        <w:t>和智能网联不是一个层次的概念，电动化代表的是能源转型，是世界低碳化的产业发展方向，是有严格的指标压力的。</w:t>
      </w:r>
    </w:p>
    <w:p w14:paraId="16C7EDB9" w14:textId="2B4AF688" w:rsidR="00172EA6" w:rsidRDefault="00172EA6" w:rsidP="00172EA6">
      <w:pPr>
        <w:ind w:firstLineChars="202" w:firstLine="424"/>
        <w:rPr>
          <w:rFonts w:asciiTheme="minorEastAsia" w:hAnsiTheme="minorEastAsia" w:cs="黑体"/>
          <w:bCs/>
          <w:szCs w:val="21"/>
        </w:rPr>
      </w:pPr>
      <w:r>
        <w:rPr>
          <w:rFonts w:asciiTheme="minorEastAsia" w:hAnsiTheme="minorEastAsia" w:cs="黑体" w:hint="eastAsia"/>
          <w:bCs/>
          <w:szCs w:val="21"/>
        </w:rPr>
        <w:t>智能辅助驾驶和自动驾驶是汽车行业的长久主题，很多车企长期投入智能辅助驾驶，传统燃油车的智能辅助驾驶效果已经达到很</w:t>
      </w:r>
      <w:r w:rsidR="00817938">
        <w:rPr>
          <w:rFonts w:asciiTheme="minorEastAsia" w:hAnsiTheme="minorEastAsia" w:cs="黑体" w:hint="eastAsia"/>
          <w:bCs/>
          <w:szCs w:val="21"/>
        </w:rPr>
        <w:t>高</w:t>
      </w:r>
      <w:r>
        <w:rPr>
          <w:rFonts w:asciiTheme="minorEastAsia" w:hAnsiTheme="minorEastAsia" w:cs="黑体" w:hint="eastAsia"/>
          <w:bCs/>
          <w:szCs w:val="21"/>
        </w:rPr>
        <w:t>的水平。</w:t>
      </w:r>
    </w:p>
    <w:p w14:paraId="0EF7822A" w14:textId="3E6C86FA" w:rsidR="00172EA6" w:rsidRDefault="00172EA6" w:rsidP="00172EA6">
      <w:pPr>
        <w:ind w:firstLineChars="202" w:firstLine="424"/>
        <w:rPr>
          <w:rFonts w:asciiTheme="minorEastAsia" w:hAnsiTheme="minorEastAsia" w:cs="黑体"/>
          <w:bCs/>
          <w:szCs w:val="21"/>
        </w:rPr>
      </w:pPr>
      <w:r>
        <w:rPr>
          <w:rFonts w:asciiTheme="minorEastAsia" w:hAnsiTheme="minorEastAsia" w:cs="黑体" w:hint="eastAsia"/>
          <w:bCs/>
          <w:szCs w:val="21"/>
        </w:rPr>
        <w:t>欧洲新能源车爆发增长的核心推动力也是政策驱动下的低碳发展趋势，并非智能驾驶的新体验。而谷歌</w:t>
      </w:r>
      <w:r w:rsidR="00817938">
        <w:rPr>
          <w:rFonts w:asciiTheme="minorEastAsia" w:hAnsiTheme="minorEastAsia" w:cs="黑体" w:hint="eastAsia"/>
          <w:bCs/>
          <w:szCs w:val="21"/>
        </w:rPr>
        <w:t>、</w:t>
      </w:r>
      <w:r>
        <w:rPr>
          <w:rFonts w:asciiTheme="minorEastAsia" w:hAnsiTheme="minorEastAsia" w:cs="黑体" w:hint="eastAsia"/>
          <w:bCs/>
          <w:szCs w:val="21"/>
        </w:rPr>
        <w:t>苹果等</w:t>
      </w:r>
      <w:r w:rsidR="00817938">
        <w:rPr>
          <w:rFonts w:asciiTheme="minorEastAsia" w:hAnsiTheme="minorEastAsia" w:cs="黑体" w:hint="eastAsia"/>
          <w:bCs/>
          <w:szCs w:val="21"/>
        </w:rPr>
        <w:t>企业的</w:t>
      </w:r>
      <w:r>
        <w:rPr>
          <w:rFonts w:asciiTheme="minorEastAsia" w:hAnsiTheme="minorEastAsia" w:cs="黑体" w:hint="eastAsia"/>
          <w:bCs/>
          <w:szCs w:val="21"/>
        </w:rPr>
        <w:t>高端自动驾驶目前仍在努力探索，这些智能辅助驾驶也是与传统车企合作的很多，不要把智能化与电动化混淆。</w:t>
      </w:r>
    </w:p>
    <w:p w14:paraId="48494253" w14:textId="78B6CCAD" w:rsidR="00172EA6" w:rsidRDefault="00172EA6" w:rsidP="00172EA6">
      <w:pPr>
        <w:ind w:firstLineChars="202" w:firstLine="424"/>
        <w:rPr>
          <w:rFonts w:asciiTheme="minorEastAsia" w:hAnsiTheme="minorEastAsia" w:cs="黑体"/>
          <w:bCs/>
          <w:szCs w:val="21"/>
        </w:rPr>
      </w:pPr>
      <w:r>
        <w:rPr>
          <w:rFonts w:asciiTheme="minorEastAsia" w:hAnsiTheme="minorEastAsia" w:cs="黑体" w:hint="eastAsia"/>
          <w:bCs/>
          <w:szCs w:val="21"/>
        </w:rPr>
        <w:t>新能源车的发展核心是电动化，这是创造需求的核心动力。电动二轮车替代摩托</w:t>
      </w:r>
      <w:r w:rsidR="00817938">
        <w:rPr>
          <w:rFonts w:asciiTheme="minorEastAsia" w:hAnsiTheme="minorEastAsia" w:cs="黑体" w:hint="eastAsia"/>
          <w:bCs/>
          <w:szCs w:val="21"/>
        </w:rPr>
        <w:t>，</w:t>
      </w:r>
      <w:r>
        <w:rPr>
          <w:rFonts w:asciiTheme="minorEastAsia" w:hAnsiTheme="minorEastAsia" w:cs="黑体" w:hint="eastAsia"/>
          <w:bCs/>
          <w:szCs w:val="21"/>
        </w:rPr>
        <w:t>电动自行车替代汽车出行，重要原因是汽车电动化速度慢。而五菱宏光M</w:t>
      </w:r>
      <w:r>
        <w:rPr>
          <w:rFonts w:asciiTheme="minorEastAsia" w:hAnsiTheme="minorEastAsia" w:cs="黑体"/>
          <w:bCs/>
          <w:szCs w:val="21"/>
        </w:rPr>
        <w:t>INI</w:t>
      </w:r>
      <w:r>
        <w:rPr>
          <w:rFonts w:asciiTheme="minorEastAsia" w:hAnsiTheme="minorEastAsia" w:cs="黑体" w:hint="eastAsia"/>
          <w:bCs/>
          <w:szCs w:val="21"/>
        </w:rPr>
        <w:t>带来的行业新突破也证明了新能源车的入门级车是持续发展方向。</w:t>
      </w:r>
    </w:p>
    <w:p w14:paraId="4C519785" w14:textId="77777777" w:rsidR="003324F5" w:rsidRPr="00ED46CA" w:rsidRDefault="003324F5" w:rsidP="003324F5">
      <w:pPr>
        <w:ind w:firstLineChars="270" w:firstLine="567"/>
        <w:rPr>
          <w:rFonts w:ascii="Calibri" w:eastAsia="宋体" w:hAnsi="Calibri" w:cs="Times New Roman"/>
          <w:szCs w:val="21"/>
        </w:rPr>
      </w:pPr>
    </w:p>
    <w:p w14:paraId="646BBFB4" w14:textId="77A7A008" w:rsidR="004E5350" w:rsidRPr="002009FE" w:rsidRDefault="007B7547" w:rsidP="004E5350">
      <w:pPr>
        <w:numPr>
          <w:ilvl w:val="0"/>
          <w:numId w:val="2"/>
        </w:numPr>
        <w:outlineLvl w:val="1"/>
        <w:rPr>
          <w:rFonts w:ascii="黑体" w:eastAsia="黑体" w:hAnsi="黑体" w:cs="Times New Roman"/>
          <w:bCs/>
          <w:sz w:val="24"/>
        </w:rPr>
      </w:pPr>
      <w:r>
        <w:rPr>
          <w:rFonts w:ascii="黑体" w:eastAsia="黑体" w:hAnsi="黑体" w:cs="Times New Roman" w:hint="eastAsia"/>
          <w:bCs/>
          <w:sz w:val="24"/>
        </w:rPr>
        <w:t>疫情的车市冲击将快速消退</w:t>
      </w:r>
    </w:p>
    <w:p w14:paraId="41625925" w14:textId="6AEA23A4" w:rsidR="00223B3A" w:rsidRDefault="00223B3A" w:rsidP="007B7547">
      <w:pPr>
        <w:ind w:firstLineChars="202" w:firstLine="424"/>
        <w:rPr>
          <w:rFonts w:asciiTheme="minorEastAsia" w:hAnsiTheme="minorEastAsia" w:cs="黑体"/>
          <w:bCs/>
          <w:szCs w:val="21"/>
        </w:rPr>
      </w:pPr>
      <w:r w:rsidRPr="00223B3A">
        <w:rPr>
          <w:noProof/>
        </w:rPr>
        <w:drawing>
          <wp:inline distT="0" distB="0" distL="0" distR="0" wp14:anchorId="6C07EB0F" wp14:editId="2E63636C">
            <wp:extent cx="5341620" cy="3414613"/>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347900" cy="3418627"/>
                    </a:xfrm>
                    <a:prstGeom prst="rect">
                      <a:avLst/>
                    </a:prstGeom>
                    <a:noFill/>
                    <a:ln>
                      <a:noFill/>
                    </a:ln>
                  </pic:spPr>
                </pic:pic>
              </a:graphicData>
            </a:graphic>
          </wp:inline>
        </w:drawing>
      </w:r>
    </w:p>
    <w:p w14:paraId="5B2502C7" w14:textId="2099A21A" w:rsidR="00172EA6" w:rsidRDefault="00172EA6" w:rsidP="00172EA6">
      <w:pPr>
        <w:ind w:firstLineChars="202" w:firstLine="424"/>
        <w:rPr>
          <w:rFonts w:asciiTheme="minorEastAsia" w:hAnsiTheme="minorEastAsia" w:cs="黑体"/>
          <w:bCs/>
          <w:szCs w:val="21"/>
        </w:rPr>
      </w:pPr>
      <w:r>
        <w:rPr>
          <w:rFonts w:asciiTheme="minorEastAsia" w:hAnsiTheme="minorEastAsia" w:cs="黑体" w:hint="eastAsia"/>
          <w:bCs/>
          <w:szCs w:val="21"/>
        </w:rPr>
        <w:t>从疫苗的效果看，世界疫情的改善速度是乐观的，根据乘联会监测的世界疫情数据，2月的全球日均确诊人数已经降到</w:t>
      </w:r>
      <w:r>
        <w:rPr>
          <w:rFonts w:asciiTheme="minorEastAsia" w:hAnsiTheme="minorEastAsia" w:cs="黑体"/>
          <w:bCs/>
          <w:szCs w:val="21"/>
        </w:rPr>
        <w:t>30</w:t>
      </w:r>
      <w:r>
        <w:rPr>
          <w:rFonts w:asciiTheme="minorEastAsia" w:hAnsiTheme="minorEastAsia" w:cs="黑体" w:hint="eastAsia"/>
          <w:bCs/>
          <w:szCs w:val="21"/>
        </w:rPr>
        <w:t>万左右，较峰值的6</w:t>
      </w:r>
      <w:r>
        <w:rPr>
          <w:rFonts w:asciiTheme="minorEastAsia" w:hAnsiTheme="minorEastAsia" w:cs="黑体"/>
          <w:bCs/>
          <w:szCs w:val="21"/>
        </w:rPr>
        <w:t>5</w:t>
      </w:r>
      <w:r>
        <w:rPr>
          <w:rFonts w:asciiTheme="minorEastAsia" w:hAnsiTheme="minorEastAsia" w:cs="黑体" w:hint="eastAsia"/>
          <w:bCs/>
          <w:szCs w:val="21"/>
        </w:rPr>
        <w:t>万下降</w:t>
      </w:r>
      <w:r w:rsidR="00817938">
        <w:rPr>
          <w:rFonts w:asciiTheme="minorEastAsia" w:hAnsiTheme="minorEastAsia" w:cs="黑体" w:hint="eastAsia"/>
          <w:bCs/>
          <w:szCs w:val="21"/>
        </w:rPr>
        <w:t>近一半</w:t>
      </w:r>
      <w:r>
        <w:rPr>
          <w:rFonts w:asciiTheme="minorEastAsia" w:hAnsiTheme="minorEastAsia" w:cs="黑体" w:hint="eastAsia"/>
          <w:bCs/>
          <w:szCs w:val="21"/>
        </w:rPr>
        <w:t>。而且疫苗的有效性得到充分的确认，因此未来的世界经济和教学恢复是快速而可持续的。</w:t>
      </w:r>
    </w:p>
    <w:p w14:paraId="14A651BB" w14:textId="64C3572B" w:rsidR="004E5350" w:rsidRDefault="00172EA6" w:rsidP="007B7547">
      <w:pPr>
        <w:ind w:firstLineChars="202" w:firstLine="424"/>
        <w:rPr>
          <w:rFonts w:asciiTheme="minorEastAsia" w:hAnsiTheme="minorEastAsia" w:cs="黑体"/>
          <w:bCs/>
          <w:szCs w:val="21"/>
        </w:rPr>
      </w:pPr>
      <w:r>
        <w:rPr>
          <w:rFonts w:asciiTheme="minorEastAsia" w:hAnsiTheme="minorEastAsia" w:cs="黑体" w:hint="eastAsia"/>
          <w:bCs/>
          <w:szCs w:val="21"/>
        </w:rPr>
        <w:t>虽然美国严寒天气和日本地震都影响了芯片的生产供给。</w:t>
      </w:r>
      <w:r w:rsidR="007B7547" w:rsidRPr="007B7547">
        <w:rPr>
          <w:rFonts w:asciiTheme="minorEastAsia" w:hAnsiTheme="minorEastAsia" w:cs="黑体" w:hint="eastAsia"/>
          <w:bCs/>
          <w:szCs w:val="21"/>
        </w:rPr>
        <w:t>由于第二波疫情封锁措施持续打击欧洲大型车市销量，欧洲</w:t>
      </w:r>
      <w:r>
        <w:rPr>
          <w:rFonts w:asciiTheme="minorEastAsia" w:hAnsiTheme="minorEastAsia" w:cs="黑体" w:hint="eastAsia"/>
          <w:bCs/>
          <w:szCs w:val="21"/>
        </w:rPr>
        <w:t>1月</w:t>
      </w:r>
      <w:r w:rsidR="007B7547" w:rsidRPr="007B7547">
        <w:rPr>
          <w:rFonts w:asciiTheme="minorEastAsia" w:hAnsiTheme="minorEastAsia" w:cs="黑体" w:hint="eastAsia"/>
          <w:bCs/>
          <w:szCs w:val="21"/>
        </w:rPr>
        <w:t>乘用车销量加速下滑，环比下降</w:t>
      </w:r>
      <w:r w:rsidR="007B7547" w:rsidRPr="007B7547">
        <w:rPr>
          <w:rFonts w:asciiTheme="minorEastAsia" w:hAnsiTheme="minorEastAsia" w:cs="黑体"/>
          <w:bCs/>
          <w:szCs w:val="21"/>
        </w:rPr>
        <w:t>30.6%，同比下降26</w:t>
      </w:r>
      <w:r w:rsidR="00817938">
        <w:rPr>
          <w:rFonts w:asciiTheme="minorEastAsia" w:hAnsiTheme="minorEastAsia" w:cs="黑体"/>
          <w:bCs/>
          <w:szCs w:val="21"/>
        </w:rPr>
        <w:t>.0</w:t>
      </w:r>
      <w:r w:rsidR="007B7547" w:rsidRPr="007B7547">
        <w:rPr>
          <w:rFonts w:asciiTheme="minorEastAsia" w:hAnsiTheme="minorEastAsia" w:cs="黑体"/>
          <w:bCs/>
          <w:szCs w:val="21"/>
        </w:rPr>
        <w:t>%，创有史以来1月最低销量纪录。31个欧洲国家中28国销量出现双位数跌幅</w:t>
      </w:r>
      <w:r w:rsidR="00817938">
        <w:rPr>
          <w:rFonts w:asciiTheme="minorEastAsia" w:hAnsiTheme="minorEastAsia" w:cs="黑体" w:hint="eastAsia"/>
          <w:bCs/>
          <w:szCs w:val="21"/>
        </w:rPr>
        <w:t>。</w:t>
      </w:r>
      <w:r w:rsidR="007B7547">
        <w:rPr>
          <w:rFonts w:asciiTheme="minorEastAsia" w:hAnsiTheme="minorEastAsia" w:cs="黑体" w:hint="eastAsia"/>
          <w:bCs/>
          <w:szCs w:val="21"/>
        </w:rPr>
        <w:t>1月的中国车市受到疫情的的影响总体不强，而欧洲车市也是遭遇严重的下滑</w:t>
      </w:r>
      <w:r w:rsidR="004E5350" w:rsidRPr="002009FE">
        <w:rPr>
          <w:rFonts w:asciiTheme="minorEastAsia" w:hAnsiTheme="minorEastAsia" w:cs="黑体" w:hint="eastAsia"/>
          <w:bCs/>
          <w:szCs w:val="21"/>
        </w:rPr>
        <w:t>。</w:t>
      </w:r>
      <w:r w:rsidR="007B7547">
        <w:rPr>
          <w:rFonts w:asciiTheme="minorEastAsia" w:hAnsiTheme="minorEastAsia" w:cs="黑体" w:hint="eastAsia"/>
          <w:bCs/>
          <w:szCs w:val="21"/>
        </w:rPr>
        <w:t>这样的需求的异常低迷，未来车市的增长会逐步改善。</w:t>
      </w:r>
    </w:p>
    <w:p w14:paraId="4B9A37A4" w14:textId="34F3EEC7" w:rsidR="004E5350" w:rsidRDefault="007B7547" w:rsidP="007B7547">
      <w:pPr>
        <w:ind w:firstLineChars="202" w:firstLine="424"/>
        <w:rPr>
          <w:rFonts w:asciiTheme="minorEastAsia" w:hAnsiTheme="minorEastAsia" w:cs="黑体"/>
          <w:bCs/>
          <w:szCs w:val="21"/>
        </w:rPr>
      </w:pPr>
      <w:r>
        <w:rPr>
          <w:rFonts w:asciiTheme="minorEastAsia" w:hAnsiTheme="minorEastAsia" w:cs="黑体" w:hint="eastAsia"/>
          <w:bCs/>
          <w:szCs w:val="21"/>
        </w:rPr>
        <w:t>近期的车市</w:t>
      </w:r>
      <w:r w:rsidR="00172EA6">
        <w:rPr>
          <w:rFonts w:asciiTheme="minorEastAsia" w:hAnsiTheme="minorEastAsia" w:cs="黑体" w:hint="eastAsia"/>
          <w:bCs/>
          <w:szCs w:val="21"/>
        </w:rPr>
        <w:t>仍</w:t>
      </w:r>
      <w:r>
        <w:rPr>
          <w:rFonts w:asciiTheme="minorEastAsia" w:hAnsiTheme="minorEastAsia" w:cs="黑体" w:hint="eastAsia"/>
          <w:bCs/>
          <w:szCs w:val="21"/>
        </w:rPr>
        <w:t>是相对低迷的，供需矛盾并未严重凸显。经销商也没有明显抢车的现象。</w:t>
      </w:r>
    </w:p>
    <w:p w14:paraId="0D1C2030" w14:textId="77777777" w:rsidR="00817938" w:rsidRDefault="00817938" w:rsidP="007B7547">
      <w:pPr>
        <w:ind w:firstLineChars="202" w:firstLine="424"/>
        <w:rPr>
          <w:rFonts w:asciiTheme="minorEastAsia" w:hAnsiTheme="minorEastAsia" w:cs="黑体"/>
          <w:bCs/>
          <w:szCs w:val="21"/>
        </w:rPr>
      </w:pPr>
    </w:p>
    <w:p w14:paraId="76557E12" w14:textId="5EFF4D24" w:rsidR="004E5350" w:rsidRPr="002009FE" w:rsidRDefault="007B7547" w:rsidP="004E5350">
      <w:pPr>
        <w:numPr>
          <w:ilvl w:val="0"/>
          <w:numId w:val="2"/>
        </w:numPr>
        <w:outlineLvl w:val="1"/>
        <w:rPr>
          <w:rFonts w:ascii="黑体" w:eastAsia="黑体" w:hAnsi="黑体" w:cs="黑体"/>
          <w:bCs/>
          <w:sz w:val="24"/>
        </w:rPr>
      </w:pPr>
      <w:r>
        <w:rPr>
          <w:rFonts w:ascii="黑体" w:eastAsia="黑体" w:hAnsi="黑体" w:cs="黑体" w:hint="eastAsia"/>
          <w:bCs/>
          <w:sz w:val="24"/>
        </w:rPr>
        <w:t>乘用车油耗限值新规推动行业进步</w:t>
      </w:r>
    </w:p>
    <w:p w14:paraId="48D25D2B" w14:textId="48AD81B3" w:rsidR="004E5350" w:rsidRDefault="00D73563" w:rsidP="00D73563">
      <w:pPr>
        <w:ind w:firstLineChars="202" w:firstLine="424"/>
        <w:rPr>
          <w:rFonts w:asciiTheme="minorEastAsia" w:hAnsiTheme="minorEastAsia" w:cs="黑体"/>
          <w:bCs/>
          <w:szCs w:val="21"/>
        </w:rPr>
      </w:pPr>
      <w:r w:rsidRPr="00D73563">
        <w:rPr>
          <w:rFonts w:asciiTheme="minorEastAsia" w:hAnsiTheme="minorEastAsia" w:cs="黑体"/>
          <w:bCs/>
          <w:szCs w:val="21"/>
        </w:rPr>
        <w:t>2021年2月20日，工业和信息化部组织制定的《乘用车燃料消耗量限值》强制性国家标准（GB 19578-2021）由国家市场监督管理总局、国家标准化管理委员会批准发布，于 2021年7月1日起正式实施。</w:t>
      </w:r>
      <w:r w:rsidRPr="00D73563">
        <w:rPr>
          <w:rFonts w:asciiTheme="minorEastAsia" w:hAnsiTheme="minorEastAsia" w:cs="黑体" w:hint="eastAsia"/>
          <w:bCs/>
          <w:szCs w:val="21"/>
        </w:rPr>
        <w:t>该标准规定了燃用汽油或柴油燃料、最大设计总质量不超过</w:t>
      </w:r>
      <w:r w:rsidRPr="00D73563">
        <w:rPr>
          <w:rFonts w:asciiTheme="minorEastAsia" w:hAnsiTheme="minorEastAsia" w:cs="黑体"/>
          <w:bCs/>
          <w:szCs w:val="21"/>
        </w:rPr>
        <w:t>3500kg的M1类车辆今后一个时期的燃料消耗量限值要求</w:t>
      </w:r>
      <w:r w:rsidR="004E5350" w:rsidRPr="00D73563">
        <w:rPr>
          <w:rFonts w:asciiTheme="minorEastAsia" w:hAnsiTheme="minorEastAsia" w:cs="黑体" w:hint="eastAsia"/>
          <w:bCs/>
          <w:szCs w:val="21"/>
        </w:rPr>
        <w:t>。</w:t>
      </w:r>
    </w:p>
    <w:p w14:paraId="5F428550" w14:textId="4104B651" w:rsidR="00D73563" w:rsidRDefault="00172EA6" w:rsidP="00D73563">
      <w:pPr>
        <w:ind w:firstLineChars="202" w:firstLine="424"/>
        <w:rPr>
          <w:rFonts w:asciiTheme="minorEastAsia" w:hAnsiTheme="minorEastAsia" w:cs="黑体"/>
          <w:bCs/>
          <w:szCs w:val="21"/>
        </w:rPr>
      </w:pPr>
      <w:r>
        <w:rPr>
          <w:rFonts w:asciiTheme="minorEastAsia" w:hAnsiTheme="minorEastAsia" w:cs="黑体" w:hint="eastAsia"/>
          <w:bCs/>
          <w:szCs w:val="21"/>
        </w:rPr>
        <w:t>此次限值标准的重要意义是</w:t>
      </w:r>
      <w:r w:rsidR="00D73563" w:rsidRPr="00D73563">
        <w:rPr>
          <w:rFonts w:asciiTheme="minorEastAsia" w:hAnsiTheme="minorEastAsia" w:cs="黑体" w:hint="eastAsia"/>
          <w:bCs/>
          <w:szCs w:val="21"/>
        </w:rPr>
        <w:t>工况改变</w:t>
      </w:r>
      <w:r>
        <w:rPr>
          <w:rFonts w:asciiTheme="minorEastAsia" w:hAnsiTheme="minorEastAsia" w:cs="黑体" w:hint="eastAsia"/>
          <w:bCs/>
          <w:szCs w:val="21"/>
        </w:rPr>
        <w:t>，从</w:t>
      </w:r>
      <w:r w:rsidR="00D73563" w:rsidRPr="00D73563">
        <w:rPr>
          <w:rFonts w:asciiTheme="minorEastAsia" w:hAnsiTheme="minorEastAsia" w:cs="黑体"/>
          <w:bCs/>
          <w:szCs w:val="21"/>
        </w:rPr>
        <w:t>NEDC改</w:t>
      </w:r>
      <w:r w:rsidR="00D73563">
        <w:rPr>
          <w:rFonts w:asciiTheme="minorEastAsia" w:hAnsiTheme="minorEastAsia" w:cs="黑体"/>
          <w:bCs/>
          <w:szCs w:val="21"/>
        </w:rPr>
        <w:t>WLTC</w:t>
      </w:r>
      <w:r w:rsidR="00D73563">
        <w:rPr>
          <w:rFonts w:asciiTheme="minorEastAsia" w:hAnsiTheme="minorEastAsia" w:cs="黑体" w:hint="eastAsia"/>
          <w:bCs/>
          <w:szCs w:val="21"/>
        </w:rPr>
        <w:t>的意义重大，这对消费者的油耗认知带来改善。</w:t>
      </w:r>
      <w:r>
        <w:rPr>
          <w:rFonts w:asciiTheme="minorEastAsia" w:hAnsiTheme="minorEastAsia" w:cs="黑体" w:hint="eastAsia"/>
          <w:bCs/>
          <w:szCs w:val="21"/>
        </w:rPr>
        <w:t>上一轮的N</w:t>
      </w:r>
      <w:r>
        <w:rPr>
          <w:rFonts w:asciiTheme="minorEastAsia" w:hAnsiTheme="minorEastAsia" w:cs="黑体"/>
          <w:bCs/>
          <w:szCs w:val="21"/>
        </w:rPr>
        <w:t>EDC</w:t>
      </w:r>
      <w:r>
        <w:rPr>
          <w:rFonts w:asciiTheme="minorEastAsia" w:hAnsiTheme="minorEastAsia" w:cs="黑体" w:hint="eastAsia"/>
          <w:bCs/>
          <w:szCs w:val="21"/>
        </w:rPr>
        <w:t>工况实施带动小排量增压的竞争优势。现在</w:t>
      </w:r>
      <w:r w:rsidR="00D73563">
        <w:rPr>
          <w:rFonts w:asciiTheme="minorEastAsia" w:hAnsiTheme="minorEastAsia" w:cs="黑体" w:hint="eastAsia"/>
          <w:bCs/>
          <w:szCs w:val="21"/>
        </w:rPr>
        <w:t>产品油耗考核的规则变了，企业产品应试的方法也要变了，发动机产品将面临进一步的调整。由于有过渡期的考虑，因此现有产品的变化要慢一些，但新品的改善就必须加速按新规实施。</w:t>
      </w:r>
    </w:p>
    <w:p w14:paraId="423AAEDF" w14:textId="6FF0181B" w:rsidR="004E5350" w:rsidRDefault="00D73563" w:rsidP="00817938">
      <w:pPr>
        <w:ind w:firstLineChars="202" w:firstLine="424"/>
        <w:rPr>
          <w:rFonts w:asciiTheme="minorEastAsia" w:hAnsiTheme="minorEastAsia" w:cs="黑体"/>
          <w:bCs/>
          <w:szCs w:val="21"/>
        </w:rPr>
      </w:pPr>
      <w:r>
        <w:rPr>
          <w:rFonts w:asciiTheme="minorEastAsia" w:hAnsiTheme="minorEastAsia" w:cs="黑体" w:hint="eastAsia"/>
          <w:bCs/>
          <w:szCs w:val="21"/>
        </w:rPr>
        <w:t>由于现有车型的发动机油耗折算的比较高，企业都会重新改造和标定发动机，实现更好的油耗指标。这也是对产品技术提升的很好事情。</w:t>
      </w:r>
    </w:p>
    <w:p w14:paraId="60538BA2" w14:textId="77777777" w:rsidR="004E5350" w:rsidRPr="00066AF4" w:rsidRDefault="004E5350" w:rsidP="004E5350">
      <w:pPr>
        <w:rPr>
          <w:rFonts w:asciiTheme="minorEastAsia" w:hAnsiTheme="minorEastAsia" w:cs="黑体"/>
          <w:bCs/>
          <w:szCs w:val="21"/>
        </w:rPr>
      </w:pPr>
    </w:p>
    <w:p w14:paraId="0020B1E7" w14:textId="77777777" w:rsidR="004E5350" w:rsidRPr="00044A32" w:rsidRDefault="004E5350" w:rsidP="004E5350">
      <w:pPr>
        <w:outlineLvl w:val="0"/>
        <w:rPr>
          <w:b/>
        </w:rPr>
      </w:pPr>
      <w:r w:rsidRPr="00044A32">
        <w:rPr>
          <w:rFonts w:hint="eastAsia"/>
          <w:b/>
        </w:rPr>
        <w:t>二、</w:t>
      </w:r>
      <w:r w:rsidRPr="00044A32">
        <w:rPr>
          <w:rFonts w:cs="宋体" w:hint="eastAsia"/>
          <w:b/>
          <w:bCs/>
        </w:rPr>
        <w:t>本周上市新车</w:t>
      </w:r>
    </w:p>
    <w:p w14:paraId="01559B8D" w14:textId="77777777" w:rsidR="00FF2E79" w:rsidRPr="00A9398E" w:rsidRDefault="00FF2E79" w:rsidP="004E5350">
      <w:pPr>
        <w:pStyle w:val="a7"/>
        <w:numPr>
          <w:ilvl w:val="0"/>
          <w:numId w:val="5"/>
        </w:numPr>
        <w:ind w:firstLineChars="0"/>
        <w:outlineLvl w:val="1"/>
        <w:rPr>
          <w:b/>
        </w:rPr>
      </w:pPr>
      <w:r w:rsidRPr="00A9398E">
        <w:rPr>
          <w:b/>
        </w:rPr>
        <w:t>AIONS新车型</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FF2E79" w:rsidRPr="00885177" w14:paraId="47108F71" w14:textId="77777777" w:rsidTr="00FF2E79">
        <w:trPr>
          <w:tblCellSpacing w:w="15" w:type="dxa"/>
        </w:trPr>
        <w:tc>
          <w:tcPr>
            <w:tcW w:w="0" w:type="auto"/>
            <w:tcBorders>
              <w:top w:val="nil"/>
              <w:left w:val="nil"/>
              <w:bottom w:val="nil"/>
              <w:right w:val="nil"/>
            </w:tcBorders>
            <w:hideMark/>
          </w:tcPr>
          <w:p w14:paraId="4C3D1F47" w14:textId="77777777" w:rsidR="00FF2E79" w:rsidRPr="00885177" w:rsidRDefault="00FF2E79" w:rsidP="00FF2E79">
            <w:pPr>
              <w:widowControl/>
              <w:jc w:val="left"/>
              <w:rPr>
                <w:rFonts w:ascii="宋体" w:eastAsia="宋体" w:hAnsi="宋体" w:cs="宋体"/>
                <w:kern w:val="0"/>
                <w:sz w:val="24"/>
              </w:rPr>
            </w:pPr>
          </w:p>
        </w:tc>
        <w:tc>
          <w:tcPr>
            <w:tcW w:w="0" w:type="auto"/>
            <w:tcBorders>
              <w:top w:val="nil"/>
              <w:left w:val="nil"/>
              <w:bottom w:val="nil"/>
              <w:right w:val="nil"/>
            </w:tcBorders>
            <w:hideMark/>
          </w:tcPr>
          <w:p w14:paraId="5FE5D1B3" w14:textId="77777777" w:rsidR="00FF2E79" w:rsidRPr="00885177" w:rsidRDefault="00FF2E79" w:rsidP="00FF2E79">
            <w:pPr>
              <w:widowControl/>
              <w:jc w:val="left"/>
              <w:rPr>
                <w:rFonts w:ascii="微软雅黑" w:eastAsia="微软雅黑" w:hAnsi="微软雅黑" w:cs="宋体"/>
                <w:color w:val="000000"/>
                <w:kern w:val="0"/>
                <w:sz w:val="27"/>
                <w:szCs w:val="27"/>
              </w:rPr>
            </w:pPr>
            <w:r w:rsidRPr="00885177">
              <w:rPr>
                <w:rFonts w:ascii="微软雅黑" w:eastAsia="微软雅黑" w:hAnsi="微软雅黑" w:cs="宋体"/>
                <w:noProof/>
                <w:color w:val="000000"/>
                <w:kern w:val="0"/>
                <w:sz w:val="27"/>
                <w:szCs w:val="27"/>
              </w:rPr>
              <w:drawing>
                <wp:inline distT="0" distB="0" distL="0" distR="0" wp14:anchorId="4B78A7D3" wp14:editId="026D196E">
                  <wp:extent cx="1800000" cy="987097"/>
                  <wp:effectExtent l="0" t="0" r="0" b="3810"/>
                  <wp:docPr id="4" name="图片 4" descr="http://58.246.65.10:8231/UploadFile/20210219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58.246.65.10:8231/UploadFile/2021021901.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00000" cy="987097"/>
                          </a:xfrm>
                          <a:prstGeom prst="rect">
                            <a:avLst/>
                          </a:prstGeom>
                          <a:noFill/>
                          <a:ln>
                            <a:noFill/>
                          </a:ln>
                        </pic:spPr>
                      </pic:pic>
                    </a:graphicData>
                  </a:graphic>
                </wp:inline>
              </w:drawing>
            </w:r>
          </w:p>
        </w:tc>
        <w:tc>
          <w:tcPr>
            <w:tcW w:w="0" w:type="auto"/>
            <w:tcBorders>
              <w:top w:val="nil"/>
              <w:left w:val="nil"/>
              <w:bottom w:val="nil"/>
              <w:right w:val="nil"/>
            </w:tcBorders>
            <w:hideMark/>
          </w:tcPr>
          <w:p w14:paraId="0EAABC90" w14:textId="77777777" w:rsidR="00FF2E79" w:rsidRPr="00885177" w:rsidRDefault="00FF2E79" w:rsidP="00FF2E79">
            <w:pPr>
              <w:widowControl/>
              <w:jc w:val="left"/>
              <w:rPr>
                <w:rFonts w:ascii="微软雅黑" w:eastAsia="微软雅黑" w:hAnsi="微软雅黑" w:cs="宋体"/>
                <w:color w:val="000000"/>
                <w:kern w:val="0"/>
                <w:sz w:val="27"/>
                <w:szCs w:val="27"/>
              </w:rPr>
            </w:pPr>
          </w:p>
        </w:tc>
      </w:tr>
    </w:tbl>
    <w:p w14:paraId="615BC58E" w14:textId="77777777" w:rsidR="00FF2E79" w:rsidRDefault="00FF2E79" w:rsidP="004E5350">
      <w:r>
        <w:t>2月18日，AIONS新车型上市，新车共推2款，补贴后售价区间为17.28万-17.98万元，享受国补1.8万元。</w:t>
      </w:r>
    </w:p>
    <w:p w14:paraId="18B6BAD2" w14:textId="77777777" w:rsidR="00FF2E79" w:rsidRDefault="00FF2E79" w:rsidP="004E5350">
      <w:r>
        <w:rPr>
          <w:rFonts w:hint="eastAsia"/>
        </w:rPr>
        <w:t>外观方面，新车与现款车型基本保持一致。</w:t>
      </w:r>
    </w:p>
    <w:p w14:paraId="3529C2C9" w14:textId="77777777" w:rsidR="00FF2E79" w:rsidRDefault="00FF2E79" w:rsidP="004E5350">
      <w:r>
        <w:rPr>
          <w:rFonts w:hint="eastAsia"/>
        </w:rPr>
        <w:t>配置方面，新车取消</w:t>
      </w:r>
      <w:r>
        <w:t>12.3英寸中控屏、前雾灯、6扬声器等配置的选装。</w:t>
      </w:r>
    </w:p>
    <w:p w14:paraId="1E227136" w14:textId="77777777" w:rsidR="00FF2E79" w:rsidRDefault="00FF2E79" w:rsidP="004E5350">
      <w:r>
        <w:rPr>
          <w:rFonts w:hint="eastAsia"/>
        </w:rPr>
        <w:t>动力方面，新车搭载电动机，</w:t>
      </w:r>
      <w:r>
        <w:t>NEDC续航里程为460km。</w:t>
      </w:r>
    </w:p>
    <w:p w14:paraId="2A5DF671" w14:textId="77777777" w:rsidR="00FF2E79" w:rsidRDefault="00FF2E79" w:rsidP="004E5350">
      <w:pPr>
        <w:rPr>
          <w:rFonts w:cs="宋体"/>
          <w:b/>
          <w:bCs/>
          <w:i/>
          <w:iCs/>
        </w:rPr>
      </w:pPr>
      <w:r w:rsidRPr="007654C2">
        <w:rPr>
          <w:rFonts w:cs="宋体" w:hint="eastAsia"/>
          <w:b/>
          <w:bCs/>
          <w:i/>
          <w:iCs/>
        </w:rPr>
        <w:t>分析：。</w:t>
      </w:r>
    </w:p>
    <w:p w14:paraId="71C40E03" w14:textId="77777777" w:rsidR="00FF2E79" w:rsidRPr="003220AF" w:rsidRDefault="00FF2E79" w:rsidP="0078068F">
      <w:pPr>
        <w:pStyle w:val="a7"/>
        <w:numPr>
          <w:ilvl w:val="0"/>
          <w:numId w:val="5"/>
        </w:numPr>
        <w:ind w:firstLineChars="0"/>
        <w:outlineLvl w:val="1"/>
        <w:rPr>
          <w:b/>
        </w:rPr>
      </w:pPr>
      <w:r w:rsidRPr="003220AF">
        <w:rPr>
          <w:b/>
        </w:rPr>
        <w:t>MARVELR</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FF2E79" w:rsidRPr="009C6E13" w14:paraId="5F935043" w14:textId="77777777" w:rsidTr="00FF2E79">
        <w:trPr>
          <w:tblCellSpacing w:w="15" w:type="dxa"/>
        </w:trPr>
        <w:tc>
          <w:tcPr>
            <w:tcW w:w="0" w:type="auto"/>
            <w:tcBorders>
              <w:top w:val="nil"/>
              <w:left w:val="nil"/>
              <w:bottom w:val="nil"/>
              <w:right w:val="nil"/>
            </w:tcBorders>
            <w:hideMark/>
          </w:tcPr>
          <w:p w14:paraId="095A7571" w14:textId="77777777" w:rsidR="00FF2E79" w:rsidRPr="009C6E13" w:rsidRDefault="00FF2E79" w:rsidP="00FF2E79">
            <w:pPr>
              <w:widowControl/>
              <w:jc w:val="left"/>
              <w:rPr>
                <w:rFonts w:ascii="宋体" w:eastAsia="宋体" w:hAnsi="宋体" w:cs="宋体"/>
                <w:kern w:val="0"/>
                <w:sz w:val="24"/>
              </w:rPr>
            </w:pPr>
          </w:p>
        </w:tc>
        <w:tc>
          <w:tcPr>
            <w:tcW w:w="0" w:type="auto"/>
            <w:tcBorders>
              <w:top w:val="nil"/>
              <w:left w:val="nil"/>
              <w:bottom w:val="nil"/>
              <w:right w:val="nil"/>
            </w:tcBorders>
            <w:hideMark/>
          </w:tcPr>
          <w:p w14:paraId="6E581656" w14:textId="77777777" w:rsidR="00FF2E79" w:rsidRPr="009C6E13" w:rsidRDefault="00FF2E79" w:rsidP="00FF2E79">
            <w:pPr>
              <w:widowControl/>
              <w:jc w:val="left"/>
              <w:rPr>
                <w:rFonts w:ascii="微软雅黑" w:eastAsia="微软雅黑" w:hAnsi="微软雅黑" w:cs="宋体"/>
                <w:color w:val="000000"/>
                <w:kern w:val="0"/>
                <w:sz w:val="27"/>
                <w:szCs w:val="27"/>
              </w:rPr>
            </w:pPr>
            <w:r w:rsidRPr="009C6E13">
              <w:rPr>
                <w:rFonts w:ascii="微软雅黑" w:eastAsia="微软雅黑" w:hAnsi="微软雅黑" w:cs="宋体"/>
                <w:noProof/>
                <w:color w:val="000000"/>
                <w:kern w:val="0"/>
                <w:sz w:val="27"/>
                <w:szCs w:val="27"/>
              </w:rPr>
              <w:drawing>
                <wp:inline distT="0" distB="0" distL="0" distR="0" wp14:anchorId="01B5EF1B" wp14:editId="1ED2F05E">
                  <wp:extent cx="1800000" cy="924970"/>
                  <wp:effectExtent l="0" t="0" r="0" b="8890"/>
                  <wp:docPr id="1" name="图片 1" descr="http://58.246.65.10:8231/UploadFile/20210208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58.246.65.10:8231/UploadFile/2021020801.jp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00000" cy="924970"/>
                          </a:xfrm>
                          <a:prstGeom prst="rect">
                            <a:avLst/>
                          </a:prstGeom>
                          <a:noFill/>
                          <a:ln>
                            <a:noFill/>
                          </a:ln>
                        </pic:spPr>
                      </pic:pic>
                    </a:graphicData>
                  </a:graphic>
                </wp:inline>
              </w:drawing>
            </w:r>
          </w:p>
        </w:tc>
        <w:tc>
          <w:tcPr>
            <w:tcW w:w="0" w:type="auto"/>
            <w:tcBorders>
              <w:top w:val="nil"/>
              <w:left w:val="nil"/>
              <w:bottom w:val="nil"/>
              <w:right w:val="nil"/>
            </w:tcBorders>
            <w:hideMark/>
          </w:tcPr>
          <w:p w14:paraId="445DDA7A" w14:textId="77777777" w:rsidR="00FF2E79" w:rsidRPr="009C6E13" w:rsidRDefault="00FF2E79" w:rsidP="00FF2E79">
            <w:pPr>
              <w:widowControl/>
              <w:jc w:val="left"/>
              <w:rPr>
                <w:rFonts w:ascii="微软雅黑" w:eastAsia="微软雅黑" w:hAnsi="微软雅黑" w:cs="宋体"/>
                <w:color w:val="000000"/>
                <w:kern w:val="0"/>
                <w:sz w:val="27"/>
                <w:szCs w:val="27"/>
              </w:rPr>
            </w:pPr>
          </w:p>
        </w:tc>
      </w:tr>
    </w:tbl>
    <w:p w14:paraId="317B014B" w14:textId="77777777" w:rsidR="00FF2E79" w:rsidRDefault="00FF2E79" w:rsidP="0078068F">
      <w:r>
        <w:t>2月7日，MARVELR上市，新车共推2款，补贴后售价区间为21.98万-23.98万元。</w:t>
      </w:r>
    </w:p>
    <w:p w14:paraId="56ED63C0" w14:textId="77777777" w:rsidR="00FF2E79" w:rsidRDefault="00FF2E79" w:rsidP="0078068F">
      <w:r>
        <w:rPr>
          <w:rFonts w:hint="eastAsia"/>
        </w:rPr>
        <w:t>外观方面，新车采用分体式头灯设计，上方贯穿式</w:t>
      </w:r>
      <w:r>
        <w:t>LED灯带兼具日行灯和流水式转向灯的功能，前脸两侧则是集成式的矩阵式大灯。</w:t>
      </w:r>
    </w:p>
    <w:p w14:paraId="6C189DDB" w14:textId="77777777" w:rsidR="00FF2E79" w:rsidRDefault="00FF2E79" w:rsidP="0078068F">
      <w:r>
        <w:rPr>
          <w:rFonts w:hint="eastAsia"/>
        </w:rPr>
        <w:t>内饰方面，新车操作区域采用屏幕与实体按键相融合的设计形式，形成</w:t>
      </w:r>
      <w:r>
        <w:t>19.4英寸的交互界面，中控屏幕采用高集成式的科技电子旋钮与触屏式设计，空调出风口采用隐藏式处理。</w:t>
      </w:r>
    </w:p>
    <w:p w14:paraId="076CC3FD" w14:textId="77777777" w:rsidR="00FF2E79" w:rsidRDefault="00FF2E79" w:rsidP="0078068F">
      <w:r>
        <w:rPr>
          <w:rFonts w:hint="eastAsia"/>
        </w:rPr>
        <w:t>动力方面，新车搭载电动机，</w:t>
      </w:r>
      <w:r>
        <w:t>NEDC综合续航里程可达505km。</w:t>
      </w:r>
    </w:p>
    <w:p w14:paraId="72A763E6" w14:textId="77777777" w:rsidR="00FF2E79" w:rsidRDefault="00FF2E79" w:rsidP="0078068F">
      <w:pPr>
        <w:rPr>
          <w:rFonts w:cs="宋体"/>
          <w:b/>
          <w:bCs/>
          <w:i/>
          <w:iCs/>
        </w:rPr>
      </w:pPr>
      <w:r w:rsidRPr="007654C2">
        <w:rPr>
          <w:rFonts w:cs="宋体" w:hint="eastAsia"/>
          <w:b/>
          <w:bCs/>
          <w:i/>
          <w:iCs/>
        </w:rPr>
        <w:t>分析：。</w:t>
      </w:r>
    </w:p>
    <w:p w14:paraId="1AB06817" w14:textId="77777777" w:rsidR="00FF2E79" w:rsidRDefault="00FF2E79" w:rsidP="004E5350">
      <w:pPr>
        <w:pStyle w:val="a7"/>
        <w:numPr>
          <w:ilvl w:val="0"/>
          <w:numId w:val="5"/>
        </w:numPr>
        <w:ind w:firstLineChars="0"/>
        <w:outlineLvl w:val="1"/>
      </w:pPr>
      <w:r w:rsidRPr="00A9398E">
        <w:rPr>
          <w:b/>
        </w:rPr>
        <w:t>凯迪拉克CT4豪华型</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FF2E79" w:rsidRPr="00885177" w14:paraId="08E24964" w14:textId="77777777" w:rsidTr="00FF2E79">
        <w:trPr>
          <w:tblCellSpacing w:w="15" w:type="dxa"/>
        </w:trPr>
        <w:tc>
          <w:tcPr>
            <w:tcW w:w="0" w:type="auto"/>
            <w:tcBorders>
              <w:top w:val="nil"/>
              <w:left w:val="nil"/>
              <w:bottom w:val="nil"/>
              <w:right w:val="nil"/>
            </w:tcBorders>
            <w:hideMark/>
          </w:tcPr>
          <w:p w14:paraId="7C9605CE" w14:textId="77777777" w:rsidR="00FF2E79" w:rsidRPr="00885177" w:rsidRDefault="00FF2E79" w:rsidP="00FF2E79">
            <w:pPr>
              <w:widowControl/>
              <w:jc w:val="left"/>
              <w:rPr>
                <w:rFonts w:ascii="宋体" w:eastAsia="宋体" w:hAnsi="宋体" w:cs="宋体"/>
                <w:kern w:val="0"/>
                <w:sz w:val="24"/>
              </w:rPr>
            </w:pPr>
          </w:p>
        </w:tc>
        <w:tc>
          <w:tcPr>
            <w:tcW w:w="0" w:type="auto"/>
            <w:tcBorders>
              <w:top w:val="nil"/>
              <w:left w:val="nil"/>
              <w:bottom w:val="nil"/>
              <w:right w:val="nil"/>
            </w:tcBorders>
            <w:hideMark/>
          </w:tcPr>
          <w:p w14:paraId="2269ACAB" w14:textId="77777777" w:rsidR="00FF2E79" w:rsidRPr="00885177" w:rsidRDefault="00FF2E79" w:rsidP="00FF2E79">
            <w:pPr>
              <w:widowControl/>
              <w:jc w:val="left"/>
              <w:rPr>
                <w:rFonts w:ascii="微软雅黑" w:eastAsia="微软雅黑" w:hAnsi="微软雅黑" w:cs="宋体"/>
                <w:color w:val="000000"/>
                <w:kern w:val="0"/>
                <w:sz w:val="27"/>
                <w:szCs w:val="27"/>
              </w:rPr>
            </w:pPr>
            <w:r w:rsidRPr="00885177">
              <w:rPr>
                <w:rFonts w:ascii="微软雅黑" w:eastAsia="微软雅黑" w:hAnsi="微软雅黑" w:cs="宋体"/>
                <w:noProof/>
                <w:color w:val="000000"/>
                <w:kern w:val="0"/>
                <w:sz w:val="27"/>
                <w:szCs w:val="27"/>
              </w:rPr>
              <w:drawing>
                <wp:inline distT="0" distB="0" distL="0" distR="0" wp14:anchorId="6603D581" wp14:editId="2FF4E46F">
                  <wp:extent cx="1800000" cy="890411"/>
                  <wp:effectExtent l="0" t="0" r="0" b="5080"/>
                  <wp:docPr id="10" name="图片 10" descr="http://58.246.65.10:8231/UploadFile/20210219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58.246.65.10:8231/UploadFile/2021021902.jp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00000" cy="890411"/>
                          </a:xfrm>
                          <a:prstGeom prst="rect">
                            <a:avLst/>
                          </a:prstGeom>
                          <a:noFill/>
                          <a:ln>
                            <a:noFill/>
                          </a:ln>
                        </pic:spPr>
                      </pic:pic>
                    </a:graphicData>
                  </a:graphic>
                </wp:inline>
              </w:drawing>
            </w:r>
          </w:p>
        </w:tc>
        <w:tc>
          <w:tcPr>
            <w:tcW w:w="0" w:type="auto"/>
            <w:tcBorders>
              <w:top w:val="nil"/>
              <w:left w:val="nil"/>
              <w:bottom w:val="nil"/>
              <w:right w:val="nil"/>
            </w:tcBorders>
            <w:hideMark/>
          </w:tcPr>
          <w:p w14:paraId="4B11E746" w14:textId="77777777" w:rsidR="00FF2E79" w:rsidRPr="00885177" w:rsidRDefault="00FF2E79" w:rsidP="00FF2E79">
            <w:pPr>
              <w:widowControl/>
              <w:jc w:val="left"/>
              <w:rPr>
                <w:rFonts w:ascii="微软雅黑" w:eastAsia="微软雅黑" w:hAnsi="微软雅黑" w:cs="宋体"/>
                <w:color w:val="000000"/>
                <w:kern w:val="0"/>
                <w:sz w:val="27"/>
                <w:szCs w:val="27"/>
              </w:rPr>
            </w:pPr>
          </w:p>
        </w:tc>
      </w:tr>
    </w:tbl>
    <w:p w14:paraId="6C263673" w14:textId="77777777" w:rsidR="00FF2E79" w:rsidRDefault="00FF2E79" w:rsidP="004E5350">
      <w:r>
        <w:t>2月18日，凯迪拉克CT4豪华型车型上市，新车售价为25.17万元。</w:t>
      </w:r>
    </w:p>
    <w:p w14:paraId="1103D1AA" w14:textId="77777777" w:rsidR="00FF2E79" w:rsidRDefault="00FF2E79" w:rsidP="004E5350">
      <w:r>
        <w:rPr>
          <w:rFonts w:hint="eastAsia"/>
        </w:rPr>
        <w:t>外观方面，新车与现款车型基本保持一致。</w:t>
      </w:r>
    </w:p>
    <w:p w14:paraId="5A8F3236" w14:textId="77777777" w:rsidR="00FF2E79" w:rsidRDefault="00FF2E79" w:rsidP="004E5350">
      <w:r>
        <w:rPr>
          <w:rFonts w:hint="eastAsia"/>
        </w:rPr>
        <w:t>配置方面，新车配备</w:t>
      </w:r>
      <w:r>
        <w:t>Moli真皮座椅、副驾驶6向电动调节、前排座椅加热、电子防炫目内后视镜、倒车影像、前驻车雷达、Bose音响和雨量感应式雨刮器。</w:t>
      </w:r>
    </w:p>
    <w:p w14:paraId="42861816" w14:textId="77777777" w:rsidR="00FF2E79" w:rsidRDefault="00FF2E79" w:rsidP="004E5350">
      <w:r>
        <w:rPr>
          <w:rFonts w:hint="eastAsia"/>
        </w:rPr>
        <w:t>动力方面，新车搭载</w:t>
      </w:r>
      <w:r>
        <w:t>2.0T发动机，匹配8TIP变速箱。</w:t>
      </w:r>
    </w:p>
    <w:p w14:paraId="2D56CEFF" w14:textId="77777777" w:rsidR="00FF2E79" w:rsidRDefault="00FF2E79" w:rsidP="004E5350">
      <w:pPr>
        <w:rPr>
          <w:rFonts w:cs="宋体"/>
          <w:b/>
          <w:bCs/>
          <w:i/>
          <w:iCs/>
        </w:rPr>
      </w:pPr>
      <w:r w:rsidRPr="007654C2">
        <w:rPr>
          <w:rFonts w:cs="宋体" w:hint="eastAsia"/>
          <w:b/>
          <w:bCs/>
          <w:i/>
          <w:iCs/>
        </w:rPr>
        <w:t>分析：。</w:t>
      </w:r>
    </w:p>
    <w:p w14:paraId="764FDFA7" w14:textId="77777777" w:rsidR="00FF2E79" w:rsidRPr="003220AF" w:rsidRDefault="00FF2E79" w:rsidP="0078068F">
      <w:pPr>
        <w:pStyle w:val="a7"/>
        <w:numPr>
          <w:ilvl w:val="0"/>
          <w:numId w:val="5"/>
        </w:numPr>
        <w:ind w:firstLineChars="0"/>
        <w:outlineLvl w:val="1"/>
        <w:rPr>
          <w:b/>
        </w:rPr>
      </w:pPr>
      <w:r w:rsidRPr="003220AF">
        <w:rPr>
          <w:b/>
        </w:rPr>
        <w:t>新款零跑T03400轻享版</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FF2E79" w:rsidRPr="009C6E13" w14:paraId="6CA7497B" w14:textId="77777777" w:rsidTr="00FF2E79">
        <w:trPr>
          <w:tblCellSpacing w:w="15" w:type="dxa"/>
        </w:trPr>
        <w:tc>
          <w:tcPr>
            <w:tcW w:w="0" w:type="auto"/>
            <w:tcBorders>
              <w:top w:val="nil"/>
              <w:left w:val="nil"/>
              <w:bottom w:val="nil"/>
              <w:right w:val="nil"/>
            </w:tcBorders>
            <w:hideMark/>
          </w:tcPr>
          <w:p w14:paraId="714413C2" w14:textId="77777777" w:rsidR="00FF2E79" w:rsidRPr="009C6E13" w:rsidRDefault="00FF2E79" w:rsidP="00FF2E79">
            <w:pPr>
              <w:widowControl/>
              <w:jc w:val="left"/>
              <w:rPr>
                <w:rFonts w:ascii="宋体" w:eastAsia="宋体" w:hAnsi="宋体" w:cs="宋体"/>
                <w:kern w:val="0"/>
                <w:sz w:val="24"/>
              </w:rPr>
            </w:pPr>
          </w:p>
        </w:tc>
        <w:tc>
          <w:tcPr>
            <w:tcW w:w="0" w:type="auto"/>
            <w:tcBorders>
              <w:top w:val="nil"/>
              <w:left w:val="nil"/>
              <w:bottom w:val="nil"/>
              <w:right w:val="nil"/>
            </w:tcBorders>
            <w:hideMark/>
          </w:tcPr>
          <w:p w14:paraId="5BB6F0B0" w14:textId="77777777" w:rsidR="00FF2E79" w:rsidRPr="009C6E13" w:rsidRDefault="00FF2E79" w:rsidP="00FF2E79">
            <w:pPr>
              <w:widowControl/>
              <w:jc w:val="left"/>
              <w:rPr>
                <w:rFonts w:ascii="微软雅黑" w:eastAsia="微软雅黑" w:hAnsi="微软雅黑" w:cs="宋体"/>
                <w:color w:val="000000"/>
                <w:kern w:val="0"/>
                <w:sz w:val="27"/>
                <w:szCs w:val="27"/>
              </w:rPr>
            </w:pPr>
            <w:r w:rsidRPr="009C6E13">
              <w:rPr>
                <w:rFonts w:ascii="微软雅黑" w:eastAsia="微软雅黑" w:hAnsi="微软雅黑" w:cs="宋体"/>
                <w:noProof/>
                <w:color w:val="000000"/>
                <w:kern w:val="0"/>
                <w:sz w:val="27"/>
                <w:szCs w:val="27"/>
              </w:rPr>
              <w:drawing>
                <wp:inline distT="0" distB="0" distL="0" distR="0" wp14:anchorId="16CA08BA" wp14:editId="64D7AC69">
                  <wp:extent cx="1800000" cy="1012500"/>
                  <wp:effectExtent l="0" t="0" r="0" b="0"/>
                  <wp:docPr id="9" name="图片 9" descr="http://58.246.65.10:8231/UploadFile/20210207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58.246.65.10:8231/UploadFile/2021020701.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800000" cy="1012500"/>
                          </a:xfrm>
                          <a:prstGeom prst="rect">
                            <a:avLst/>
                          </a:prstGeom>
                          <a:noFill/>
                          <a:ln>
                            <a:noFill/>
                          </a:ln>
                        </pic:spPr>
                      </pic:pic>
                    </a:graphicData>
                  </a:graphic>
                </wp:inline>
              </w:drawing>
            </w:r>
          </w:p>
        </w:tc>
        <w:tc>
          <w:tcPr>
            <w:tcW w:w="0" w:type="auto"/>
            <w:tcBorders>
              <w:top w:val="nil"/>
              <w:left w:val="nil"/>
              <w:bottom w:val="nil"/>
              <w:right w:val="nil"/>
            </w:tcBorders>
            <w:hideMark/>
          </w:tcPr>
          <w:p w14:paraId="143C697B" w14:textId="77777777" w:rsidR="00FF2E79" w:rsidRPr="009C6E13" w:rsidRDefault="00FF2E79" w:rsidP="00FF2E79">
            <w:pPr>
              <w:widowControl/>
              <w:jc w:val="left"/>
              <w:rPr>
                <w:rFonts w:ascii="微软雅黑" w:eastAsia="微软雅黑" w:hAnsi="微软雅黑" w:cs="宋体"/>
                <w:color w:val="000000"/>
                <w:kern w:val="0"/>
                <w:sz w:val="27"/>
                <w:szCs w:val="27"/>
              </w:rPr>
            </w:pPr>
          </w:p>
        </w:tc>
      </w:tr>
    </w:tbl>
    <w:p w14:paraId="68BADD8E" w14:textId="77777777" w:rsidR="00FF2E79" w:rsidRDefault="00FF2E79" w:rsidP="0078068F">
      <w:r>
        <w:t>2月5日，新款零跑T03400轻享版车型上市，新车补贴后售价为5.98万元，享受国补1.64万元。</w:t>
      </w:r>
    </w:p>
    <w:p w14:paraId="63D283C0" w14:textId="77777777" w:rsidR="00FF2E79" w:rsidRDefault="00FF2E79" w:rsidP="0078068F">
      <w:r>
        <w:rPr>
          <w:rFonts w:hint="eastAsia"/>
        </w:rPr>
        <w:t>外观方面，新车采用现款车型圆润可爱的设计，采用灵动的微笑曲线前脸。</w:t>
      </w:r>
    </w:p>
    <w:p w14:paraId="1E153D8F" w14:textId="77777777" w:rsidR="00FF2E79" w:rsidRDefault="00FF2E79" w:rsidP="0078068F">
      <w:r>
        <w:rPr>
          <w:rFonts w:hint="eastAsia"/>
        </w:rPr>
        <w:t>内饰方面，新车采用</w:t>
      </w:r>
      <w:r>
        <w:t>10.1英寸悬浮式液晶中控屏。</w:t>
      </w:r>
    </w:p>
    <w:p w14:paraId="2FE76480" w14:textId="77777777" w:rsidR="00FF2E79" w:rsidRPr="009C6E13" w:rsidRDefault="00FF2E79" w:rsidP="0078068F">
      <w:r>
        <w:rPr>
          <w:rFonts w:hint="eastAsia"/>
        </w:rPr>
        <w:t>动力方面，新车搭载电动机，</w:t>
      </w:r>
      <w:r>
        <w:t>NEDC续航里程为403km。</w:t>
      </w:r>
    </w:p>
    <w:p w14:paraId="5B075C43" w14:textId="40FE276A" w:rsidR="00FF2E79" w:rsidRDefault="00FF2E79" w:rsidP="004E5350">
      <w:pPr>
        <w:rPr>
          <w:rFonts w:cs="宋体"/>
          <w:b/>
          <w:bCs/>
          <w:i/>
          <w:iCs/>
        </w:rPr>
      </w:pPr>
      <w:r w:rsidRPr="007654C2">
        <w:rPr>
          <w:rFonts w:cs="宋体" w:hint="eastAsia"/>
          <w:b/>
          <w:bCs/>
          <w:i/>
          <w:iCs/>
        </w:rPr>
        <w:t>分析：。</w:t>
      </w:r>
    </w:p>
    <w:p w14:paraId="713ADD3B" w14:textId="77777777" w:rsidR="005745BE" w:rsidRPr="00A9398E" w:rsidRDefault="005745BE" w:rsidP="004E5350">
      <w:pPr>
        <w:rPr>
          <w:rFonts w:cs="宋体"/>
          <w:b/>
          <w:bCs/>
          <w:i/>
          <w:iCs/>
        </w:rPr>
      </w:pPr>
    </w:p>
    <w:p w14:paraId="446B6768" w14:textId="77777777" w:rsidR="004E5350" w:rsidRPr="00DA5660" w:rsidRDefault="004E5350" w:rsidP="004E5350">
      <w:pPr>
        <w:pStyle w:val="a7"/>
        <w:numPr>
          <w:ilvl w:val="0"/>
          <w:numId w:val="8"/>
        </w:numPr>
        <w:ind w:firstLineChars="0"/>
        <w:outlineLvl w:val="0"/>
        <w:rPr>
          <w:b/>
        </w:rPr>
      </w:pPr>
      <w:r w:rsidRPr="00C97499">
        <w:rPr>
          <w:rFonts w:cs="宋体" w:hint="eastAsia"/>
          <w:b/>
          <w:bCs/>
        </w:rPr>
        <w:t>宏观经济与政策</w:t>
      </w:r>
    </w:p>
    <w:p w14:paraId="2C731374" w14:textId="77777777" w:rsidR="00D06848" w:rsidRPr="003220AF" w:rsidRDefault="00D06848" w:rsidP="00D06848">
      <w:pPr>
        <w:pStyle w:val="a7"/>
        <w:numPr>
          <w:ilvl w:val="3"/>
          <w:numId w:val="11"/>
        </w:numPr>
        <w:ind w:firstLineChars="0"/>
        <w:jc w:val="left"/>
        <w:outlineLvl w:val="1"/>
        <w:rPr>
          <w:b/>
        </w:rPr>
      </w:pPr>
      <w:r w:rsidRPr="003220AF">
        <w:rPr>
          <w:rFonts w:hint="eastAsia"/>
          <w:b/>
        </w:rPr>
        <w:t>工信部、公安部：推进货车“大吨小标”专项整治</w:t>
      </w:r>
    </w:p>
    <w:p w14:paraId="55BE0EAC" w14:textId="77777777" w:rsidR="00D06848" w:rsidRDefault="00D06848" w:rsidP="00D06848">
      <w:r>
        <w:t>2月4日，工业和信息化部装备工业一司、公安部交通管理局联合约谈了东风华神汽车有限公司有关负责人，责令生产企业立即收回整改同型号隐患车辆，及时消除安全隐患，严禁违规生产销售“大吨小标”车辆。下一步，两部门将持续推进货车“大吨小标”专项整治，严格查处非法生产、非法销售、非法改装等行为，进一步严格违法违规责任追究，推动企业落实安全主体责任。</w:t>
      </w:r>
    </w:p>
    <w:p w14:paraId="7745CBE6" w14:textId="77777777" w:rsidR="00D06848" w:rsidRDefault="00D06848" w:rsidP="00D06848">
      <w:pPr>
        <w:ind w:left="210" w:hangingChars="100" w:hanging="210"/>
        <w:rPr>
          <w:rFonts w:cs="宋体"/>
          <w:b/>
          <w:bCs/>
          <w:i/>
          <w:iCs/>
        </w:rPr>
      </w:pPr>
      <w:r w:rsidRPr="00F94E69">
        <w:rPr>
          <w:rFonts w:cs="宋体" w:hint="eastAsia"/>
          <w:b/>
          <w:bCs/>
          <w:i/>
          <w:iCs/>
        </w:rPr>
        <w:t>分析：。</w:t>
      </w:r>
    </w:p>
    <w:p w14:paraId="4BAC3A94" w14:textId="77777777" w:rsidR="00D06848" w:rsidRPr="00F90C5A" w:rsidRDefault="00D06848" w:rsidP="00D06848">
      <w:pPr>
        <w:pStyle w:val="a7"/>
        <w:numPr>
          <w:ilvl w:val="3"/>
          <w:numId w:val="11"/>
        </w:numPr>
        <w:ind w:firstLineChars="0"/>
        <w:jc w:val="left"/>
        <w:outlineLvl w:val="1"/>
        <w:rPr>
          <w:b/>
        </w:rPr>
      </w:pPr>
      <w:r w:rsidRPr="00F90C5A">
        <w:rPr>
          <w:rFonts w:hint="eastAsia"/>
          <w:b/>
        </w:rPr>
        <w:t>工信部</w:t>
      </w:r>
      <w:r w:rsidRPr="00F90C5A">
        <w:rPr>
          <w:b/>
        </w:rPr>
        <w:t>:建议汽车芯片供应企业高度重视中国市场</w:t>
      </w:r>
    </w:p>
    <w:p w14:paraId="29501BB4" w14:textId="77777777" w:rsidR="00D06848" w:rsidRDefault="00D06848" w:rsidP="00D06848">
      <w:r>
        <w:t>工业和信息化部官方网站发布消息称，工信部装备工业一司、电子信息司与主要汽车芯片供应企业代表进行了座谈交流。装备工业一司、电子信息司建议，汽车芯片供应企业高度重视中国市场，加大产能调配力度，提升流通环节效率，与上下游企业加强协同，努力缓解汽车芯片供应紧张问题，为中国汽车产业平稳健康发展提供有力支撑。</w:t>
      </w:r>
    </w:p>
    <w:p w14:paraId="01439D5D" w14:textId="77777777" w:rsidR="00D06848" w:rsidRDefault="00D06848" w:rsidP="00D06848">
      <w:pPr>
        <w:ind w:left="210" w:hangingChars="100" w:hanging="210"/>
        <w:rPr>
          <w:rFonts w:cs="宋体"/>
          <w:b/>
          <w:bCs/>
          <w:i/>
          <w:iCs/>
        </w:rPr>
      </w:pPr>
      <w:r w:rsidRPr="00F94E69">
        <w:rPr>
          <w:rFonts w:cs="宋体" w:hint="eastAsia"/>
          <w:b/>
          <w:bCs/>
          <w:i/>
          <w:iCs/>
        </w:rPr>
        <w:t>分析：。</w:t>
      </w:r>
    </w:p>
    <w:p w14:paraId="1E940B25" w14:textId="77777777" w:rsidR="00D06848" w:rsidRPr="00F90C5A" w:rsidRDefault="00D06848" w:rsidP="00D06848">
      <w:pPr>
        <w:pStyle w:val="a7"/>
        <w:numPr>
          <w:ilvl w:val="3"/>
          <w:numId w:val="11"/>
        </w:numPr>
        <w:ind w:firstLineChars="0"/>
        <w:jc w:val="left"/>
        <w:outlineLvl w:val="1"/>
        <w:rPr>
          <w:b/>
        </w:rPr>
      </w:pPr>
      <w:r w:rsidRPr="00F90C5A">
        <w:rPr>
          <w:b/>
        </w:rPr>
        <w:t>工信部调整2020年“双积分”政策</w:t>
      </w:r>
    </w:p>
    <w:p w14:paraId="307C4ABB" w14:textId="77777777" w:rsidR="00D06848" w:rsidRDefault="00D06848" w:rsidP="00D06848">
      <w:r>
        <w:rPr>
          <w:rFonts w:hint="eastAsia"/>
        </w:rPr>
        <w:t>工业和信息化部印发《关于</w:t>
      </w:r>
      <w:r>
        <w:t>2020年度乘用车企业平均燃料消耗量和新能源汽车积分管理有关事项的通知》，明确了针对2020年度乘用车企业平均燃料消耗量和新能源汽车积分核算、抵偿的三项政策调整措施。</w:t>
      </w:r>
    </w:p>
    <w:p w14:paraId="2B4BBBEE" w14:textId="6ADF9550" w:rsidR="00D06848" w:rsidRDefault="00D06848" w:rsidP="00D06848">
      <w:r>
        <w:rPr>
          <w:rFonts w:hint="eastAsia"/>
        </w:rPr>
        <w:t>一是</w:t>
      </w:r>
      <w:r>
        <w:t>分别给与怠速启停、换挡提醒、制动能量回收等循环外技术车型百公里油耗0.15升、0.1升、0.15升（12伏为0.05升）的减免优惠。</w:t>
      </w:r>
    </w:p>
    <w:p w14:paraId="137564B1" w14:textId="7B076CF1" w:rsidR="00D06848" w:rsidRDefault="00D06848" w:rsidP="00D06848">
      <w:r>
        <w:rPr>
          <w:rFonts w:hint="eastAsia"/>
        </w:rPr>
        <w:t>二是</w:t>
      </w:r>
      <w:r>
        <w:t>允许企业使用2021年度产生的新能源汽车正积分抵偿2020年度产生的新能源汽车负积分。</w:t>
      </w:r>
    </w:p>
    <w:p w14:paraId="19A49BDE" w14:textId="66EB45BF" w:rsidR="00D06848" w:rsidRPr="00F90C5A" w:rsidRDefault="00D06848" w:rsidP="00D06848">
      <w:r>
        <w:rPr>
          <w:rFonts w:hint="eastAsia"/>
        </w:rPr>
        <w:t>三是对于注册地在湖北省的乘用车企业</w:t>
      </w:r>
      <w:r>
        <w:t>2020年度产生的平均燃料消耗量负积分和新能源汽车负积分减按80%计算。</w:t>
      </w:r>
    </w:p>
    <w:p w14:paraId="5AFC44A6" w14:textId="77777777" w:rsidR="00D06848" w:rsidRDefault="00D06848" w:rsidP="00D06848">
      <w:pPr>
        <w:ind w:left="210" w:hangingChars="100" w:hanging="210"/>
        <w:rPr>
          <w:rFonts w:cs="宋体"/>
          <w:b/>
          <w:bCs/>
          <w:i/>
          <w:iCs/>
        </w:rPr>
      </w:pPr>
      <w:r w:rsidRPr="00F94E69">
        <w:rPr>
          <w:rFonts w:cs="宋体" w:hint="eastAsia"/>
          <w:b/>
          <w:bCs/>
          <w:i/>
          <w:iCs/>
        </w:rPr>
        <w:t>分析：。</w:t>
      </w:r>
    </w:p>
    <w:p w14:paraId="71EBA0C8" w14:textId="77777777" w:rsidR="00D06848" w:rsidRDefault="00D06848" w:rsidP="00D06848">
      <w:pPr>
        <w:pStyle w:val="a7"/>
        <w:numPr>
          <w:ilvl w:val="3"/>
          <w:numId w:val="11"/>
        </w:numPr>
        <w:ind w:firstLineChars="0"/>
        <w:jc w:val="left"/>
        <w:outlineLvl w:val="1"/>
      </w:pPr>
      <w:r w:rsidRPr="002C42D3">
        <w:rPr>
          <w:rFonts w:hint="eastAsia"/>
          <w:b/>
        </w:rPr>
        <w:t>关于印发商务领域促进汽车消费工作指引和部分地方经验做法的通知</w:t>
      </w:r>
    </w:p>
    <w:p w14:paraId="77840A52" w14:textId="77777777" w:rsidR="00D06848" w:rsidRDefault="00D06848" w:rsidP="00D06848">
      <w:r>
        <w:t>2月9日，商务部办公厅发布《关于印发商务领域促进汽车消费工作指引和部分地方经验做法的通知》。</w:t>
      </w:r>
    </w:p>
    <w:p w14:paraId="72DEFC65" w14:textId="1E70119B" w:rsidR="00D06848" w:rsidRDefault="00D06848" w:rsidP="00B703A5">
      <w:r>
        <w:rPr>
          <w:rFonts w:hint="eastAsia"/>
        </w:rPr>
        <w:t>通知称，汽车是消费市场的“顶梁柱”。</w:t>
      </w:r>
    </w:p>
    <w:p w14:paraId="6F85B230" w14:textId="77777777" w:rsidR="00D06848" w:rsidRDefault="00D06848" w:rsidP="00D06848">
      <w:r>
        <w:rPr>
          <w:rFonts w:hint="eastAsia"/>
        </w:rPr>
        <w:t>（一）扩大新车消费。包括优化汽车限购政策，支持农村汽车消费，推广新能源汽车消费，完善汽车平行进口管理，加大汽车促消费力度，丰富汽车消费金融服务。</w:t>
      </w:r>
    </w:p>
    <w:p w14:paraId="7711D33F" w14:textId="77777777" w:rsidR="00D06848" w:rsidRDefault="00D06848" w:rsidP="00D06848">
      <w:r>
        <w:rPr>
          <w:rFonts w:hint="eastAsia"/>
        </w:rPr>
        <w:t>（二）发展二手车消费。包括全面取消二手车限迁政策，便利二手车交易，推动二手车信息开放共享，创新二手车流通模式。</w:t>
      </w:r>
    </w:p>
    <w:p w14:paraId="01E202D0" w14:textId="77777777" w:rsidR="00D06848" w:rsidRDefault="00D06848" w:rsidP="00D06848">
      <w:r>
        <w:rPr>
          <w:rFonts w:hint="eastAsia"/>
        </w:rPr>
        <w:t>（三）促进汽车更新消费。包括健全报废机动车回收利用体系，加快淘汰老旧机动车，开展汽车以旧换新。</w:t>
      </w:r>
    </w:p>
    <w:p w14:paraId="5692A0D4" w14:textId="77777777" w:rsidR="00D06848" w:rsidRDefault="00D06848" w:rsidP="00D06848">
      <w:r>
        <w:rPr>
          <w:rFonts w:hint="eastAsia"/>
        </w:rPr>
        <w:t>（四）培育汽车后市场。包括促进汽车配件流通，培育汽车文旅消费，壮大汽车租赁市场，依法有序发展汽车改装市场。</w:t>
      </w:r>
    </w:p>
    <w:p w14:paraId="5230D8DB" w14:textId="77777777" w:rsidR="00D06848" w:rsidRDefault="00D06848" w:rsidP="00D06848">
      <w:r>
        <w:rPr>
          <w:rFonts w:hint="eastAsia"/>
        </w:rPr>
        <w:t>（五）改善汽车使用条件。包括推进城市停车设施建设，完善新能源汽车使用环境，加快取消皮卡进城限制，完善交通出行消费环境。</w:t>
      </w:r>
    </w:p>
    <w:p w14:paraId="5A062E9D" w14:textId="77777777" w:rsidR="00D06848" w:rsidRDefault="00D06848" w:rsidP="00D06848">
      <w:pPr>
        <w:rPr>
          <w:rFonts w:cs="宋体"/>
          <w:b/>
          <w:bCs/>
          <w:i/>
          <w:iCs/>
        </w:rPr>
      </w:pPr>
      <w:r w:rsidRPr="006E0BB8">
        <w:rPr>
          <w:rFonts w:cs="宋体" w:hint="eastAsia"/>
          <w:b/>
          <w:bCs/>
          <w:i/>
          <w:iCs/>
        </w:rPr>
        <w:t>分析：。</w:t>
      </w:r>
    </w:p>
    <w:p w14:paraId="3A3719DF" w14:textId="77777777" w:rsidR="00D06848" w:rsidRPr="00A9398E" w:rsidRDefault="00D06848" w:rsidP="00D06848">
      <w:pPr>
        <w:pStyle w:val="a7"/>
        <w:numPr>
          <w:ilvl w:val="3"/>
          <w:numId w:val="11"/>
        </w:numPr>
        <w:ind w:firstLineChars="0"/>
        <w:jc w:val="left"/>
        <w:outlineLvl w:val="1"/>
        <w:rPr>
          <w:b/>
        </w:rPr>
      </w:pPr>
      <w:r w:rsidRPr="00A9398E">
        <w:rPr>
          <w:rFonts w:hint="eastAsia"/>
          <w:b/>
        </w:rPr>
        <w:t>广州发布新能源汽车补贴政策</w:t>
      </w:r>
    </w:p>
    <w:p w14:paraId="6EE85BDF" w14:textId="77777777" w:rsidR="00D06848" w:rsidRDefault="00D06848" w:rsidP="00D06848">
      <w:r>
        <w:t>2月10日，广州市新能源汽车发展工作领导小组办公室发布关于广州市新能源汽车综合性补贴政策延期的通知，将2020年广州市个人消费者购买新能源汽车综合性补贴政策有效期延长至2021年12月底。</w:t>
      </w:r>
    </w:p>
    <w:p w14:paraId="63196E60" w14:textId="77777777" w:rsidR="00D06848" w:rsidRDefault="00D06848" w:rsidP="00D06848">
      <w:pPr>
        <w:ind w:left="210" w:hangingChars="100" w:hanging="210"/>
        <w:rPr>
          <w:rFonts w:cs="宋体"/>
          <w:b/>
          <w:bCs/>
          <w:i/>
          <w:iCs/>
        </w:rPr>
      </w:pPr>
      <w:r w:rsidRPr="00F94E69">
        <w:rPr>
          <w:rFonts w:cs="宋体" w:hint="eastAsia"/>
          <w:b/>
          <w:bCs/>
          <w:i/>
          <w:iCs/>
        </w:rPr>
        <w:t>分析：。</w:t>
      </w:r>
    </w:p>
    <w:p w14:paraId="51715C37" w14:textId="77777777" w:rsidR="00D06848" w:rsidRPr="003220AF" w:rsidRDefault="00D06848" w:rsidP="00D06848">
      <w:pPr>
        <w:pStyle w:val="a7"/>
        <w:numPr>
          <w:ilvl w:val="3"/>
          <w:numId w:val="11"/>
        </w:numPr>
        <w:ind w:firstLineChars="0"/>
        <w:jc w:val="left"/>
        <w:outlineLvl w:val="1"/>
        <w:rPr>
          <w:b/>
        </w:rPr>
      </w:pPr>
      <w:r w:rsidRPr="003220AF">
        <w:rPr>
          <w:rFonts w:hint="eastAsia"/>
          <w:b/>
        </w:rPr>
        <w:t>山东：</w:t>
      </w:r>
      <w:r w:rsidRPr="003220AF">
        <w:rPr>
          <w:b/>
        </w:rPr>
        <w:t>2021年全面淘汰国三及以下柴油货车</w:t>
      </w:r>
    </w:p>
    <w:p w14:paraId="04EB7DE7" w14:textId="77777777" w:rsidR="00D06848" w:rsidRDefault="00D06848" w:rsidP="00D06848">
      <w:r>
        <w:rPr>
          <w:rFonts w:hint="eastAsia"/>
        </w:rPr>
        <w:t>山东省十三届人大五次会议正式开幕。会上提出，</w:t>
      </w:r>
      <w:r>
        <w:t>2021年将全面淘汰国三及以下排放标准的柴油货车。山东多个市县，都出台了国三货车淘汰补贴方案，2021年淘汰的国三柴油货车最高可补贴2.56万元。</w:t>
      </w:r>
    </w:p>
    <w:p w14:paraId="5949CB2D" w14:textId="77777777" w:rsidR="00D06848" w:rsidRDefault="00D06848" w:rsidP="00D06848">
      <w:pPr>
        <w:ind w:left="210" w:hangingChars="100" w:hanging="210"/>
        <w:rPr>
          <w:rFonts w:cs="宋体"/>
          <w:b/>
          <w:bCs/>
          <w:i/>
          <w:iCs/>
        </w:rPr>
      </w:pPr>
      <w:r w:rsidRPr="00F94E69">
        <w:rPr>
          <w:rFonts w:cs="宋体" w:hint="eastAsia"/>
          <w:b/>
          <w:bCs/>
          <w:i/>
          <w:iCs/>
        </w:rPr>
        <w:t>分析：。</w:t>
      </w:r>
    </w:p>
    <w:p w14:paraId="5365BEFC" w14:textId="77777777" w:rsidR="00D06848" w:rsidRPr="00D64E5E" w:rsidRDefault="00D06848" w:rsidP="00D06848">
      <w:pPr>
        <w:pStyle w:val="a7"/>
        <w:numPr>
          <w:ilvl w:val="3"/>
          <w:numId w:val="11"/>
        </w:numPr>
        <w:ind w:firstLineChars="0"/>
        <w:jc w:val="left"/>
        <w:outlineLvl w:val="1"/>
        <w:rPr>
          <w:b/>
        </w:rPr>
      </w:pPr>
      <w:r w:rsidRPr="00D64E5E">
        <w:rPr>
          <w:rFonts w:hint="eastAsia"/>
          <w:b/>
        </w:rPr>
        <w:t>上海公布新鼓励购买和使用新能源车实施办法</w:t>
      </w:r>
    </w:p>
    <w:p w14:paraId="015CA8B6" w14:textId="77777777" w:rsidR="00D06848" w:rsidRDefault="00D06848" w:rsidP="00D06848">
      <w:r>
        <w:rPr>
          <w:rFonts w:hint="eastAsia"/>
        </w:rPr>
        <w:t>上海市政府最新公布《上海市鼓励购买和使用新能源汽车实施办法》，该办法自</w:t>
      </w:r>
      <w:r>
        <w:t>2021年3月1日起施行，2021年1月1日至2月28日期间，消费者购买新能源汽车，申请专用牌照额度，仍可按照本市上一轮新能源汽车政策办理。</w:t>
      </w:r>
    </w:p>
    <w:p w14:paraId="5AC0F574" w14:textId="77777777" w:rsidR="00D06848" w:rsidRDefault="00D06848" w:rsidP="00D06848">
      <w:r>
        <w:rPr>
          <w:rFonts w:hint="eastAsia"/>
        </w:rPr>
        <w:t>新办法明确个人用户名下没有使用本市专用牌照额度注册登记新能源汽车的，可以继续免费申领新能源专用牌照额度，但对插电混动车辆需满足在本市有充电设施，且名下没有本市非营业性客车额度证明，没有用非营业性客车额度登记的车辆（不含摩托车）。</w:t>
      </w:r>
      <w:r>
        <w:t>2023年1月1日起，插电混动车辆不再发放专用牌照额度。</w:t>
      </w:r>
    </w:p>
    <w:p w14:paraId="37954AD8" w14:textId="7A460476" w:rsidR="00D06848" w:rsidRDefault="00D06848" w:rsidP="00D06848">
      <w:pPr>
        <w:ind w:left="210" w:hangingChars="100" w:hanging="210"/>
        <w:rPr>
          <w:rFonts w:cs="宋体"/>
          <w:b/>
          <w:bCs/>
          <w:i/>
          <w:iCs/>
        </w:rPr>
      </w:pPr>
      <w:r w:rsidRPr="00F94E69">
        <w:rPr>
          <w:rFonts w:cs="宋体" w:hint="eastAsia"/>
          <w:b/>
          <w:bCs/>
          <w:i/>
          <w:iCs/>
        </w:rPr>
        <w:t>分析：。</w:t>
      </w:r>
    </w:p>
    <w:p w14:paraId="6B260F96" w14:textId="77777777" w:rsidR="005745BE" w:rsidRDefault="005745BE" w:rsidP="00D06848">
      <w:pPr>
        <w:ind w:left="210" w:hangingChars="100" w:hanging="210"/>
        <w:rPr>
          <w:rFonts w:cs="宋体"/>
          <w:b/>
          <w:bCs/>
          <w:i/>
          <w:iCs/>
        </w:rPr>
      </w:pPr>
    </w:p>
    <w:p w14:paraId="585C8D15" w14:textId="77777777" w:rsidR="004E5350" w:rsidRPr="00567A78" w:rsidRDefault="004E5350" w:rsidP="004E5350">
      <w:pPr>
        <w:pStyle w:val="a7"/>
        <w:numPr>
          <w:ilvl w:val="0"/>
          <w:numId w:val="6"/>
        </w:numPr>
        <w:ind w:firstLineChars="0"/>
        <w:outlineLvl w:val="0"/>
        <w:rPr>
          <w:b/>
        </w:rPr>
      </w:pPr>
      <w:r w:rsidRPr="002009FE">
        <w:rPr>
          <w:rFonts w:cs="宋体" w:hint="eastAsia"/>
          <w:b/>
          <w:bCs/>
        </w:rPr>
        <w:t>新品信息跟踪</w:t>
      </w:r>
    </w:p>
    <w:p w14:paraId="719D3DA3" w14:textId="77777777" w:rsidR="00FF2E79" w:rsidRPr="00C31BB7" w:rsidRDefault="00FF2E79" w:rsidP="0078068F">
      <w:pPr>
        <w:pStyle w:val="a7"/>
        <w:numPr>
          <w:ilvl w:val="3"/>
          <w:numId w:val="7"/>
        </w:numPr>
        <w:ind w:left="426" w:firstLineChars="0"/>
        <w:outlineLvl w:val="1"/>
        <w:rPr>
          <w:b/>
        </w:rPr>
      </w:pPr>
      <w:r w:rsidRPr="00C31BB7">
        <w:rPr>
          <w:b/>
        </w:rPr>
        <w:t>2021款上汽大众帕萨特</w:t>
      </w:r>
    </w:p>
    <w:p w14:paraId="38527C58" w14:textId="77777777" w:rsidR="00FF2E79" w:rsidRDefault="00FF2E79" w:rsidP="0078068F">
      <w:r>
        <w:rPr>
          <w:noProof/>
          <w:color w:val="000000"/>
        </w:rPr>
        <w:drawing>
          <wp:inline distT="0" distB="0" distL="0" distR="0" wp14:anchorId="04AA5B93" wp14:editId="0DEFCFFF">
            <wp:extent cx="1800000" cy="1118785"/>
            <wp:effectExtent l="0" t="0" r="0" b="5715"/>
            <wp:docPr id="5" name="图片 5" descr="http://dss.way-s.cn/news/net_images/sina/1b80ade9c482d86d35ce41c3faed8baf4ec2bad5/48e041d4ce0832ec999d473fb79950837bd60ef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dss.way-s.cn/news/net_images/sina/1b80ade9c482d86d35ce41c3faed8baf4ec2bad5/48e041d4ce0832ec999d473fb79950837bd60ef2.jp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00000" cy="1118785"/>
                    </a:xfrm>
                    <a:prstGeom prst="rect">
                      <a:avLst/>
                    </a:prstGeom>
                    <a:noFill/>
                    <a:ln>
                      <a:noFill/>
                    </a:ln>
                  </pic:spPr>
                </pic:pic>
              </a:graphicData>
            </a:graphic>
          </wp:inline>
        </w:drawing>
      </w:r>
    </w:p>
    <w:p w14:paraId="4F79059F" w14:textId="77777777" w:rsidR="00FF2E79" w:rsidRDefault="00FF2E79" w:rsidP="0078068F">
      <w:r>
        <w:rPr>
          <w:rFonts w:hint="eastAsia"/>
        </w:rPr>
        <w:t>新车共推出</w:t>
      </w:r>
      <w:r>
        <w:t>8款车型，售价区间18.59万-28.29万元。外观方面，新款在设计上继续沿用现款车型的设计风格。前脸继续采用多辐条进气格栅，使用了大量的镀铬材质进行装饰。不同之处在于，新车雾灯区域采用了新的设计。车尾造型比较时尚，且有很强的运动感。车身尺寸方面，新车长、宽、高分别为4933/1836/1469mm，轴距为2871mm。动力方面，新款帕萨特依旧提供1.4T、2.0T低功率版和2.0T高功率版三种动力系统可选，最大输出功率分别为150马力、186马力和220马力，与之匹</w:t>
      </w:r>
      <w:r>
        <w:rPr>
          <w:rFonts w:hint="eastAsia"/>
        </w:rPr>
        <w:t>配的是</w:t>
      </w:r>
      <w:r>
        <w:t>7速双离合变速箱。</w:t>
      </w:r>
    </w:p>
    <w:p w14:paraId="70D993CE" w14:textId="77777777" w:rsidR="00FF2E79" w:rsidRDefault="00FF2E79" w:rsidP="0078068F">
      <w:pPr>
        <w:rPr>
          <w:rFonts w:cs="宋体"/>
          <w:b/>
          <w:bCs/>
          <w:i/>
          <w:iCs/>
        </w:rPr>
      </w:pPr>
      <w:r w:rsidRPr="002009FE">
        <w:rPr>
          <w:rFonts w:cs="宋体" w:hint="eastAsia"/>
          <w:b/>
          <w:bCs/>
          <w:i/>
          <w:iCs/>
        </w:rPr>
        <w:t>分析：。</w:t>
      </w:r>
    </w:p>
    <w:p w14:paraId="66082704" w14:textId="77777777" w:rsidR="00FF2E79" w:rsidRPr="00C31BB7" w:rsidRDefault="00FF2E79" w:rsidP="0078068F">
      <w:pPr>
        <w:pStyle w:val="a7"/>
        <w:numPr>
          <w:ilvl w:val="3"/>
          <w:numId w:val="7"/>
        </w:numPr>
        <w:ind w:left="426" w:firstLineChars="0"/>
        <w:outlineLvl w:val="1"/>
        <w:rPr>
          <w:b/>
        </w:rPr>
      </w:pPr>
      <w:r w:rsidRPr="00C31BB7">
        <w:rPr>
          <w:b/>
        </w:rPr>
        <w:t>大众汽车ID.6X</w:t>
      </w:r>
    </w:p>
    <w:p w14:paraId="61CDB4EB" w14:textId="77777777" w:rsidR="00FF2E79" w:rsidRDefault="00FF2E79" w:rsidP="0078068F">
      <w:r>
        <w:rPr>
          <w:noProof/>
          <w:color w:val="000000"/>
        </w:rPr>
        <w:drawing>
          <wp:inline distT="0" distB="0" distL="0" distR="0" wp14:anchorId="75244E34" wp14:editId="7BB8D890">
            <wp:extent cx="1800000" cy="1125000"/>
            <wp:effectExtent l="0" t="0" r="0" b="0"/>
            <wp:docPr id="7" name="图片 7" descr="http://dss.way-s.cn/news/net_images/sina/26e4f6ea8ec26cfb10c6ae2de72732d204e7b529/299d4fce9f4ca5a0b8f4d747075bdde73c68aeb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dss.way-s.cn/news/net_images/sina/26e4f6ea8ec26cfb10c6ae2de72732d204e7b529/299d4fce9f4ca5a0b8f4d747075bdde73c68aeb5.jp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00000" cy="1125000"/>
                    </a:xfrm>
                    <a:prstGeom prst="rect">
                      <a:avLst/>
                    </a:prstGeom>
                    <a:noFill/>
                    <a:ln>
                      <a:noFill/>
                    </a:ln>
                  </pic:spPr>
                </pic:pic>
              </a:graphicData>
            </a:graphic>
          </wp:inline>
        </w:drawing>
      </w:r>
    </w:p>
    <w:p w14:paraId="2BA28DDD" w14:textId="77777777" w:rsidR="00FF2E79" w:rsidRDefault="00FF2E79" w:rsidP="0078068F">
      <w:r>
        <w:rPr>
          <w:rFonts w:hint="eastAsia"/>
        </w:rPr>
        <w:t>大众汽车旗下纯电动新车</w:t>
      </w:r>
      <w:r>
        <w:t>ID.6X出现在工信部发布的第341批《道路机动车辆生产企业及产品公告》中。该车型定位为中型纯电动SUV。外观方面，新车较大程度地沿用了ID，Roomzz概念车的设计风格，家族设计语言。车头部分，新车将采用封闭式格栅，一体贯穿式横贯大众汽车品牌标识，下包围则采用熏黑处理，形成极具辨识度的前脸。车身侧面，高窗线设计令新车的运动感得到凸显，同时采用了与ID.4X近似的隐藏门把手设计。动力方面，新车将搭载最大功率为150千瓦的永磁同步电机.</w:t>
      </w:r>
    </w:p>
    <w:p w14:paraId="16291FBE" w14:textId="77777777" w:rsidR="00FF2E79" w:rsidRDefault="00FF2E79" w:rsidP="0078068F">
      <w:pPr>
        <w:rPr>
          <w:rFonts w:cs="宋体"/>
          <w:b/>
          <w:bCs/>
          <w:i/>
          <w:iCs/>
        </w:rPr>
      </w:pPr>
      <w:r w:rsidRPr="002009FE">
        <w:rPr>
          <w:rFonts w:cs="宋体" w:hint="eastAsia"/>
          <w:b/>
          <w:bCs/>
          <w:i/>
          <w:iCs/>
        </w:rPr>
        <w:t>分析：。</w:t>
      </w:r>
    </w:p>
    <w:p w14:paraId="42B3884D" w14:textId="77777777" w:rsidR="00FF2E79" w:rsidRPr="00C31BB7" w:rsidRDefault="00FF2E79" w:rsidP="0078068F">
      <w:pPr>
        <w:pStyle w:val="a7"/>
        <w:numPr>
          <w:ilvl w:val="3"/>
          <w:numId w:val="7"/>
        </w:numPr>
        <w:ind w:left="426" w:firstLineChars="0"/>
        <w:outlineLvl w:val="1"/>
        <w:rPr>
          <w:b/>
        </w:rPr>
      </w:pPr>
      <w:r w:rsidRPr="00C31BB7">
        <w:rPr>
          <w:b/>
        </w:rPr>
        <w:t>海马6P</w:t>
      </w:r>
    </w:p>
    <w:p w14:paraId="7C80C85D" w14:textId="77777777" w:rsidR="00FF2E79" w:rsidRDefault="00FF2E79" w:rsidP="0078068F">
      <w:r>
        <w:rPr>
          <w:noProof/>
          <w:color w:val="000000"/>
        </w:rPr>
        <w:drawing>
          <wp:inline distT="0" distB="0" distL="0" distR="0" wp14:anchorId="0238F7A3" wp14:editId="5B72FF03">
            <wp:extent cx="1800000" cy="1125000"/>
            <wp:effectExtent l="0" t="0" r="0" b="0"/>
            <wp:docPr id="6" name="图片 6" descr="http://dss.way-s.cn/news/net_images/autohome/156e93df56d2e9279f46fab78f8c849435e9afd9/9b84a62160c85e9b2948b5fa247820dc02257e1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dss.way-s.cn/news/net_images/autohome/156e93df56d2e9279f46fab78f8c849435e9afd9/9b84a62160c85e9b2948b5fa247820dc02257e1e.jpg"/>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800000" cy="1125000"/>
                    </a:xfrm>
                    <a:prstGeom prst="rect">
                      <a:avLst/>
                    </a:prstGeom>
                    <a:noFill/>
                    <a:ln>
                      <a:noFill/>
                    </a:ln>
                  </pic:spPr>
                </pic:pic>
              </a:graphicData>
            </a:graphic>
          </wp:inline>
        </w:drawing>
      </w:r>
    </w:p>
    <w:p w14:paraId="7393822E" w14:textId="77777777" w:rsidR="00FF2E79" w:rsidRDefault="00FF2E79" w:rsidP="0078068F">
      <w:r>
        <w:rPr>
          <w:rFonts w:hint="eastAsia"/>
        </w:rPr>
        <w:t>海马汽车旗下全新紧凑型</w:t>
      </w:r>
      <w:r>
        <w:t>SUV——海马6P正式开启预售，预售价为18.39万元起。外观方面，新车采用了点阵式前格栅，并配备了目前市场上比较常见的分体式大灯，辨识度较高。新车侧面的双腰线设计拉长了新车的视觉效果。新车的尾灯组采用了L型设计，看起来更加动感。动力方面，新车搭载1.2T发动机+永磁同步电机的组合，采用P2构型插电混合动力形式，其0-100km/h加速时间为7.5秒。</w:t>
      </w:r>
    </w:p>
    <w:p w14:paraId="7CF61C36" w14:textId="77777777" w:rsidR="00FF2E79" w:rsidRDefault="00FF2E79" w:rsidP="0078068F">
      <w:pPr>
        <w:rPr>
          <w:rFonts w:cs="宋体"/>
          <w:b/>
          <w:bCs/>
          <w:i/>
          <w:iCs/>
        </w:rPr>
      </w:pPr>
      <w:r w:rsidRPr="002009FE">
        <w:rPr>
          <w:rFonts w:cs="宋体" w:hint="eastAsia"/>
          <w:b/>
          <w:bCs/>
          <w:i/>
          <w:iCs/>
        </w:rPr>
        <w:t>分析：。</w:t>
      </w:r>
    </w:p>
    <w:p w14:paraId="08A54D6A" w14:textId="77777777" w:rsidR="00FF2E79" w:rsidRPr="00A9398E" w:rsidRDefault="00FF2E79" w:rsidP="004E5350">
      <w:pPr>
        <w:pStyle w:val="a7"/>
        <w:numPr>
          <w:ilvl w:val="3"/>
          <w:numId w:val="7"/>
        </w:numPr>
        <w:ind w:left="426" w:firstLineChars="0"/>
        <w:outlineLvl w:val="1"/>
        <w:rPr>
          <w:b/>
        </w:rPr>
      </w:pPr>
      <w:r w:rsidRPr="00A9398E">
        <w:rPr>
          <w:rFonts w:hint="eastAsia"/>
          <w:b/>
        </w:rPr>
        <w:t>现代名图纯电动将于</w:t>
      </w:r>
      <w:r w:rsidRPr="00A9398E">
        <w:rPr>
          <w:b/>
        </w:rPr>
        <w:t>3月上市</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FF2E79" w:rsidRPr="007C0C15" w14:paraId="14822AA8" w14:textId="77777777" w:rsidTr="00FF2E79">
        <w:trPr>
          <w:tblCellSpacing w:w="15" w:type="dxa"/>
        </w:trPr>
        <w:tc>
          <w:tcPr>
            <w:tcW w:w="0" w:type="auto"/>
            <w:tcBorders>
              <w:top w:val="nil"/>
              <w:left w:val="nil"/>
              <w:bottom w:val="nil"/>
              <w:right w:val="nil"/>
            </w:tcBorders>
            <w:hideMark/>
          </w:tcPr>
          <w:p w14:paraId="4897907B" w14:textId="77777777" w:rsidR="00FF2E79" w:rsidRPr="007C0C15" w:rsidRDefault="00FF2E79" w:rsidP="00FF2E79">
            <w:pPr>
              <w:widowControl/>
              <w:jc w:val="left"/>
              <w:rPr>
                <w:rFonts w:ascii="宋体" w:eastAsia="宋体" w:hAnsi="宋体" w:cs="宋体"/>
                <w:kern w:val="0"/>
                <w:sz w:val="24"/>
              </w:rPr>
            </w:pPr>
          </w:p>
        </w:tc>
        <w:tc>
          <w:tcPr>
            <w:tcW w:w="0" w:type="auto"/>
            <w:tcBorders>
              <w:top w:val="nil"/>
              <w:left w:val="nil"/>
              <w:bottom w:val="nil"/>
              <w:right w:val="nil"/>
            </w:tcBorders>
            <w:hideMark/>
          </w:tcPr>
          <w:p w14:paraId="798EA8A1" w14:textId="77777777" w:rsidR="00FF2E79" w:rsidRPr="007C0C15" w:rsidRDefault="00FF2E79" w:rsidP="00FF2E79">
            <w:pPr>
              <w:widowControl/>
              <w:jc w:val="left"/>
              <w:rPr>
                <w:rFonts w:ascii="微软雅黑" w:eastAsia="微软雅黑" w:hAnsi="微软雅黑" w:cs="宋体"/>
                <w:color w:val="000000"/>
                <w:kern w:val="0"/>
                <w:sz w:val="27"/>
                <w:szCs w:val="27"/>
              </w:rPr>
            </w:pPr>
            <w:r w:rsidRPr="007C0C15">
              <w:rPr>
                <w:rFonts w:ascii="微软雅黑" w:eastAsia="微软雅黑" w:hAnsi="微软雅黑" w:cs="宋体"/>
                <w:noProof/>
                <w:color w:val="000000"/>
                <w:kern w:val="0"/>
                <w:sz w:val="27"/>
                <w:szCs w:val="27"/>
              </w:rPr>
              <w:drawing>
                <wp:inline distT="0" distB="0" distL="0" distR="0" wp14:anchorId="1144FDCC" wp14:editId="10E6C9FE">
                  <wp:extent cx="1800000" cy="1076179"/>
                  <wp:effectExtent l="0" t="0" r="0" b="0"/>
                  <wp:docPr id="11" name="图片 11" descr="http://58.246.65.10:8231/UploadFile/20210218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58.246.65.10:8231/UploadFile/2021021801.jpg"/>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800000" cy="1076179"/>
                          </a:xfrm>
                          <a:prstGeom prst="rect">
                            <a:avLst/>
                          </a:prstGeom>
                          <a:noFill/>
                          <a:ln>
                            <a:noFill/>
                          </a:ln>
                        </pic:spPr>
                      </pic:pic>
                    </a:graphicData>
                  </a:graphic>
                </wp:inline>
              </w:drawing>
            </w:r>
          </w:p>
        </w:tc>
        <w:tc>
          <w:tcPr>
            <w:tcW w:w="0" w:type="auto"/>
            <w:tcBorders>
              <w:top w:val="nil"/>
              <w:left w:val="nil"/>
              <w:bottom w:val="nil"/>
              <w:right w:val="nil"/>
            </w:tcBorders>
            <w:hideMark/>
          </w:tcPr>
          <w:p w14:paraId="70E8228B" w14:textId="77777777" w:rsidR="00FF2E79" w:rsidRPr="007C0C15" w:rsidRDefault="00FF2E79" w:rsidP="00FF2E79">
            <w:pPr>
              <w:widowControl/>
              <w:jc w:val="left"/>
              <w:rPr>
                <w:rFonts w:ascii="微软雅黑" w:eastAsia="微软雅黑" w:hAnsi="微软雅黑" w:cs="宋体"/>
                <w:color w:val="000000"/>
                <w:kern w:val="0"/>
                <w:sz w:val="27"/>
                <w:szCs w:val="27"/>
              </w:rPr>
            </w:pPr>
          </w:p>
        </w:tc>
      </w:tr>
    </w:tbl>
    <w:p w14:paraId="60AB21C2" w14:textId="77777777" w:rsidR="00FF2E79" w:rsidRDefault="00FF2E79" w:rsidP="004E5350">
      <w:r>
        <w:rPr>
          <w:rFonts w:hint="eastAsia"/>
        </w:rPr>
        <w:t>外观方面，新车采用封闭式前格栅造型，搭配下方贯穿式进气口。</w:t>
      </w:r>
    </w:p>
    <w:p w14:paraId="203AE832" w14:textId="77777777" w:rsidR="00FF2E79" w:rsidRDefault="00FF2E79" w:rsidP="004E5350">
      <w:r>
        <w:rPr>
          <w:rFonts w:hint="eastAsia"/>
        </w:rPr>
        <w:t>内饰方面，新车采用深色</w:t>
      </w:r>
      <w:r>
        <w:t>+浅色的撞色设计。</w:t>
      </w:r>
    </w:p>
    <w:p w14:paraId="0EEA7C0A" w14:textId="77777777" w:rsidR="00FF2E79" w:rsidRPr="00885177" w:rsidRDefault="00FF2E79" w:rsidP="004E5350">
      <w:r>
        <w:rPr>
          <w:rFonts w:hint="eastAsia"/>
        </w:rPr>
        <w:t>动力方面，新车将搭载电动机。</w:t>
      </w:r>
    </w:p>
    <w:p w14:paraId="54A5561C" w14:textId="77777777" w:rsidR="00FF2E79" w:rsidRDefault="00FF2E79" w:rsidP="004E5350">
      <w:pPr>
        <w:rPr>
          <w:rFonts w:cs="宋体"/>
          <w:b/>
          <w:bCs/>
          <w:i/>
          <w:iCs/>
        </w:rPr>
      </w:pPr>
      <w:r w:rsidRPr="002009FE">
        <w:rPr>
          <w:rFonts w:cs="宋体" w:hint="eastAsia"/>
          <w:b/>
          <w:bCs/>
          <w:i/>
          <w:iCs/>
        </w:rPr>
        <w:t>分析：。</w:t>
      </w:r>
    </w:p>
    <w:p w14:paraId="65E55F24" w14:textId="77777777" w:rsidR="00FF2E79" w:rsidRPr="003D61B7" w:rsidRDefault="00FF2E79" w:rsidP="001B5F62">
      <w:pPr>
        <w:pStyle w:val="a7"/>
        <w:numPr>
          <w:ilvl w:val="3"/>
          <w:numId w:val="7"/>
        </w:numPr>
        <w:ind w:left="426" w:firstLineChars="0"/>
        <w:outlineLvl w:val="1"/>
        <w:rPr>
          <w:b/>
        </w:rPr>
      </w:pPr>
      <w:r w:rsidRPr="003D61B7">
        <w:rPr>
          <w:rFonts w:hint="eastAsia"/>
          <w:b/>
        </w:rPr>
        <w:t>新款标致</w:t>
      </w:r>
      <w:r w:rsidRPr="003D61B7">
        <w:rPr>
          <w:b/>
        </w:rPr>
        <w:t>4008将于3月上市</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FF2E79" w:rsidRPr="00FC3E4A" w14:paraId="685A2E34" w14:textId="77777777" w:rsidTr="00FF2E79">
        <w:trPr>
          <w:tblCellSpacing w:w="15" w:type="dxa"/>
        </w:trPr>
        <w:tc>
          <w:tcPr>
            <w:tcW w:w="0" w:type="auto"/>
            <w:tcBorders>
              <w:top w:val="nil"/>
              <w:left w:val="nil"/>
              <w:bottom w:val="nil"/>
              <w:right w:val="nil"/>
            </w:tcBorders>
            <w:hideMark/>
          </w:tcPr>
          <w:p w14:paraId="2B7FC24B" w14:textId="77777777" w:rsidR="00FF2E79" w:rsidRPr="00FC3E4A" w:rsidRDefault="00FF2E79" w:rsidP="00FF2E79">
            <w:pPr>
              <w:widowControl/>
              <w:jc w:val="left"/>
              <w:rPr>
                <w:rFonts w:ascii="宋体" w:eastAsia="宋体" w:hAnsi="宋体" w:cs="宋体"/>
                <w:kern w:val="0"/>
                <w:sz w:val="24"/>
              </w:rPr>
            </w:pPr>
          </w:p>
        </w:tc>
        <w:tc>
          <w:tcPr>
            <w:tcW w:w="0" w:type="auto"/>
            <w:tcBorders>
              <w:top w:val="nil"/>
              <w:left w:val="nil"/>
              <w:bottom w:val="nil"/>
              <w:right w:val="nil"/>
            </w:tcBorders>
            <w:hideMark/>
          </w:tcPr>
          <w:p w14:paraId="5F4D8565" w14:textId="77777777" w:rsidR="00FF2E79" w:rsidRPr="00FC3E4A" w:rsidRDefault="00FF2E79" w:rsidP="00FF2E79">
            <w:pPr>
              <w:widowControl/>
              <w:jc w:val="left"/>
              <w:rPr>
                <w:rFonts w:ascii="微软雅黑" w:eastAsia="微软雅黑" w:hAnsi="微软雅黑" w:cs="宋体"/>
                <w:color w:val="000000"/>
                <w:kern w:val="0"/>
                <w:sz w:val="27"/>
                <w:szCs w:val="27"/>
              </w:rPr>
            </w:pPr>
            <w:r w:rsidRPr="00FC3E4A">
              <w:rPr>
                <w:rFonts w:ascii="微软雅黑" w:eastAsia="微软雅黑" w:hAnsi="微软雅黑" w:cs="宋体"/>
                <w:noProof/>
                <w:color w:val="000000"/>
                <w:kern w:val="0"/>
                <w:sz w:val="27"/>
                <w:szCs w:val="27"/>
              </w:rPr>
              <w:drawing>
                <wp:inline distT="0" distB="0" distL="0" distR="0" wp14:anchorId="26D384C1" wp14:editId="2575904B">
                  <wp:extent cx="1800000" cy="999539"/>
                  <wp:effectExtent l="0" t="0" r="0" b="0"/>
                  <wp:docPr id="2" name="图片 2" descr="http://58.246.65.10:8231/UploadFile/2021022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58.246.65.10:8231/UploadFile/2021022001.jpg"/>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800000" cy="999539"/>
                          </a:xfrm>
                          <a:prstGeom prst="rect">
                            <a:avLst/>
                          </a:prstGeom>
                          <a:noFill/>
                          <a:ln>
                            <a:noFill/>
                          </a:ln>
                        </pic:spPr>
                      </pic:pic>
                    </a:graphicData>
                  </a:graphic>
                </wp:inline>
              </w:drawing>
            </w:r>
          </w:p>
        </w:tc>
        <w:tc>
          <w:tcPr>
            <w:tcW w:w="0" w:type="auto"/>
            <w:tcBorders>
              <w:top w:val="nil"/>
              <w:left w:val="nil"/>
              <w:bottom w:val="nil"/>
              <w:right w:val="nil"/>
            </w:tcBorders>
            <w:hideMark/>
          </w:tcPr>
          <w:p w14:paraId="3C035ED7" w14:textId="77777777" w:rsidR="00FF2E79" w:rsidRPr="00FC3E4A" w:rsidRDefault="00FF2E79" w:rsidP="00FF2E79">
            <w:pPr>
              <w:widowControl/>
              <w:jc w:val="left"/>
              <w:rPr>
                <w:rFonts w:ascii="微软雅黑" w:eastAsia="微软雅黑" w:hAnsi="微软雅黑" w:cs="宋体"/>
                <w:color w:val="000000"/>
                <w:kern w:val="0"/>
                <w:sz w:val="27"/>
                <w:szCs w:val="27"/>
              </w:rPr>
            </w:pPr>
          </w:p>
        </w:tc>
      </w:tr>
    </w:tbl>
    <w:p w14:paraId="66AB6165" w14:textId="77777777" w:rsidR="00FF2E79" w:rsidRDefault="00FF2E79" w:rsidP="001B5F62"/>
    <w:p w14:paraId="57C45E18" w14:textId="77777777" w:rsidR="00FF2E79" w:rsidRDefault="00FF2E79" w:rsidP="001B5F62">
      <w:r>
        <w:rPr>
          <w:rFonts w:hint="eastAsia"/>
        </w:rPr>
        <w:t>新款标致</w:t>
      </w:r>
      <w:r>
        <w:t>4008将于3月上市。</w:t>
      </w:r>
    </w:p>
    <w:p w14:paraId="235AA8F8" w14:textId="77777777" w:rsidR="00FF2E79" w:rsidRDefault="00FF2E79" w:rsidP="001B5F62">
      <w:r>
        <w:rPr>
          <w:rFonts w:hint="eastAsia"/>
        </w:rPr>
        <w:t>外观方面，新车与老款车型基本保持一致。</w:t>
      </w:r>
    </w:p>
    <w:p w14:paraId="6810FB4C" w14:textId="77777777" w:rsidR="00FF2E79" w:rsidRDefault="00FF2E79" w:rsidP="001B5F62">
      <w:r>
        <w:rPr>
          <w:rFonts w:hint="eastAsia"/>
        </w:rPr>
        <w:t>内饰方面，新车采用浅棕色皮质座椅，搭配大面积的</w:t>
      </w:r>
      <w:r>
        <w:t>Alcantara装饰。</w:t>
      </w:r>
    </w:p>
    <w:p w14:paraId="6E857E34" w14:textId="77777777" w:rsidR="00FF2E79" w:rsidRDefault="00FF2E79" w:rsidP="001B5F62">
      <w:r>
        <w:rPr>
          <w:rFonts w:hint="eastAsia"/>
        </w:rPr>
        <w:t>配置方面，新车配备以驾驶员为中心的</w:t>
      </w:r>
      <w:r>
        <w:t>i-Cockpit唯我座舱，同时采用多功能赛车式小辐方向盘、全液晶仪表，搭配中控钢琴按键、游艇式电子挡把等。</w:t>
      </w:r>
    </w:p>
    <w:p w14:paraId="12478ACD" w14:textId="77777777" w:rsidR="00FF2E79" w:rsidRDefault="00FF2E79" w:rsidP="001B5F62">
      <w:r>
        <w:rPr>
          <w:rFonts w:hint="eastAsia"/>
        </w:rPr>
        <w:t>动力方面，新车将搭载</w:t>
      </w:r>
      <w:r>
        <w:t>1.6T及1.8T发动机。</w:t>
      </w:r>
    </w:p>
    <w:p w14:paraId="5DA4A254" w14:textId="77777777" w:rsidR="00FF2E79" w:rsidRPr="00A9398E" w:rsidRDefault="00FF2E79" w:rsidP="004E5350">
      <w:pPr>
        <w:rPr>
          <w:rFonts w:cs="宋体"/>
          <w:b/>
          <w:bCs/>
          <w:i/>
          <w:iCs/>
        </w:rPr>
      </w:pPr>
      <w:r w:rsidRPr="002009FE">
        <w:rPr>
          <w:rFonts w:cs="宋体" w:hint="eastAsia"/>
          <w:b/>
          <w:bCs/>
          <w:i/>
          <w:iCs/>
        </w:rPr>
        <w:t>分析：。</w:t>
      </w:r>
    </w:p>
    <w:p w14:paraId="0FF451C7" w14:textId="77777777" w:rsidR="00FF2E79" w:rsidRPr="00C31BB7" w:rsidRDefault="00FF2E79" w:rsidP="0078068F">
      <w:pPr>
        <w:pStyle w:val="a7"/>
        <w:numPr>
          <w:ilvl w:val="3"/>
          <w:numId w:val="7"/>
        </w:numPr>
        <w:ind w:left="426" w:firstLineChars="0"/>
        <w:outlineLvl w:val="1"/>
        <w:rPr>
          <w:b/>
        </w:rPr>
      </w:pPr>
      <w:r w:rsidRPr="00C31BB7">
        <w:rPr>
          <w:b/>
        </w:rPr>
        <w:t>新款荣威i5</w:t>
      </w:r>
    </w:p>
    <w:p w14:paraId="2AF1E9EE" w14:textId="77777777" w:rsidR="00FF2E79" w:rsidRDefault="00FF2E79" w:rsidP="0078068F">
      <w:r>
        <w:rPr>
          <w:noProof/>
          <w:color w:val="000000"/>
        </w:rPr>
        <w:drawing>
          <wp:inline distT="0" distB="0" distL="0" distR="0" wp14:anchorId="482C1079" wp14:editId="2782DA94">
            <wp:extent cx="1800000" cy="1125000"/>
            <wp:effectExtent l="0" t="0" r="0" b="0"/>
            <wp:docPr id="3" name="图片 3" descr="http://dss.way-s.cn/news/net_images/autohome/670d8aec8417b55cc9339f136a628d515611a015/75d3630dada87a9cf6cb10842c8bd574540dbdb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dss.way-s.cn/news/net_images/autohome/670d8aec8417b55cc9339f136a628d515611a015/75d3630dada87a9cf6cb10842c8bd574540dbdb1.jpg"/>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800000" cy="1125000"/>
                    </a:xfrm>
                    <a:prstGeom prst="rect">
                      <a:avLst/>
                    </a:prstGeom>
                    <a:noFill/>
                    <a:ln>
                      <a:noFill/>
                    </a:ln>
                  </pic:spPr>
                </pic:pic>
              </a:graphicData>
            </a:graphic>
          </wp:inline>
        </w:drawing>
      </w:r>
    </w:p>
    <w:p w14:paraId="1DA81080" w14:textId="77777777" w:rsidR="00FF2E79" w:rsidRDefault="00FF2E79" w:rsidP="0078068F">
      <w:r>
        <w:rPr>
          <w:rFonts w:hint="eastAsia"/>
        </w:rPr>
        <w:t>从相关渠道获取到了新款荣威</w:t>
      </w:r>
      <w:r>
        <w:t>i5的谍照。作为改款车型，有望在今年一季度正式亮相。外观方面，新车换装了窄条幅式前格栅设计，两侧大灯组由中央一条镀铬饰条相连接，配合下方三段式进气口，时尚且动感。车身侧面，两条腰线从车头一直延续至车尾，且伴有不规则的弧度，层次感较强。车尾方面，新车采用了时下流行的分体式大灯设计，中间以贯穿式镀铬条相连，与车头相互呼应。新车均带有黑色下护板，部分车型带有小型扰流板，微微后翘的设计配合ROEWE字母标识，增强了整车的动感。动力方面，新车或将搭载来自上汽“蓝芯”的1.5T和1.5L</w:t>
      </w:r>
      <w:r>
        <w:rPr>
          <w:rFonts w:hint="eastAsia"/>
        </w:rPr>
        <w:t>两种发动机，其中，</w:t>
      </w:r>
      <w:r>
        <w:t>1.5L发动机最大功率120马力，峰值扭矩150牛·米；1.5T发动机最大功率169马力，峰值扭矩250牛·米。</w:t>
      </w:r>
    </w:p>
    <w:p w14:paraId="538DCB73" w14:textId="62081DC4" w:rsidR="00FF2E79" w:rsidRDefault="00FF2E79" w:rsidP="004E5350">
      <w:pPr>
        <w:rPr>
          <w:rFonts w:cs="宋体"/>
          <w:b/>
          <w:bCs/>
          <w:i/>
          <w:iCs/>
        </w:rPr>
      </w:pPr>
      <w:r w:rsidRPr="002009FE">
        <w:rPr>
          <w:rFonts w:cs="宋体" w:hint="eastAsia"/>
          <w:b/>
          <w:bCs/>
          <w:i/>
          <w:iCs/>
        </w:rPr>
        <w:t>分析：。</w:t>
      </w:r>
    </w:p>
    <w:p w14:paraId="6C6AE106" w14:textId="77777777" w:rsidR="005745BE" w:rsidRDefault="005745BE" w:rsidP="004E5350">
      <w:pPr>
        <w:rPr>
          <w:rFonts w:cs="宋体"/>
          <w:b/>
          <w:bCs/>
          <w:i/>
          <w:iCs/>
        </w:rPr>
      </w:pPr>
    </w:p>
    <w:p w14:paraId="01C2E987" w14:textId="77777777" w:rsidR="004E5350" w:rsidRPr="00CD18D0" w:rsidRDefault="004E5350" w:rsidP="004E5350">
      <w:pPr>
        <w:pStyle w:val="a7"/>
        <w:numPr>
          <w:ilvl w:val="0"/>
          <w:numId w:val="4"/>
        </w:numPr>
        <w:ind w:firstLineChars="0"/>
        <w:outlineLvl w:val="0"/>
      </w:pPr>
      <w:r w:rsidRPr="002009FE">
        <w:rPr>
          <w:rFonts w:cs="宋体" w:hint="eastAsia"/>
          <w:b/>
          <w:bCs/>
          <w:sz w:val="22"/>
        </w:rPr>
        <w:t>企业信息跟踪</w:t>
      </w:r>
    </w:p>
    <w:p w14:paraId="29006F72" w14:textId="77777777" w:rsidR="00D06848" w:rsidRPr="0006050F" w:rsidRDefault="00D06848" w:rsidP="0078068F">
      <w:pPr>
        <w:pStyle w:val="a7"/>
        <w:numPr>
          <w:ilvl w:val="0"/>
          <w:numId w:val="3"/>
        </w:numPr>
        <w:ind w:firstLineChars="0"/>
        <w:outlineLvl w:val="1"/>
        <w:rPr>
          <w:b/>
        </w:rPr>
      </w:pPr>
      <w:r w:rsidRPr="0006050F">
        <w:rPr>
          <w:rFonts w:hint="eastAsia"/>
          <w:b/>
        </w:rPr>
        <w:t>昂科旗开启</w:t>
      </w:r>
      <w:r w:rsidRPr="0006050F">
        <w:rPr>
          <w:b/>
        </w:rPr>
        <w:t>OTA升级</w:t>
      </w:r>
    </w:p>
    <w:p w14:paraId="10C02B2E" w14:textId="77777777" w:rsidR="00D06848" w:rsidRDefault="00D06848" w:rsidP="0078068F">
      <w:r>
        <w:rPr>
          <w:rFonts w:hint="eastAsia"/>
        </w:rPr>
        <w:t>上汽通用别克昂科旗现已开启</w:t>
      </w:r>
      <w:r>
        <w:t>OTA升级服务，本次升级主要针对车载导航和互联服务等方面，升级后可实现精准识别模糊语义、音源集成海量资源、专属定制个人主页、个性化服务主动推送和车载轻应用即开即用等功能。</w:t>
      </w:r>
    </w:p>
    <w:p w14:paraId="3745311E" w14:textId="77777777" w:rsidR="00D06848" w:rsidRDefault="00D06848" w:rsidP="0078068F">
      <w:pPr>
        <w:rPr>
          <w:rFonts w:cs="宋体"/>
          <w:b/>
          <w:bCs/>
          <w:i/>
          <w:iCs/>
        </w:rPr>
      </w:pPr>
      <w:r w:rsidRPr="006E0BB8">
        <w:rPr>
          <w:rFonts w:cs="宋体" w:hint="eastAsia"/>
          <w:b/>
          <w:bCs/>
          <w:i/>
          <w:iCs/>
        </w:rPr>
        <w:t>分析：。</w:t>
      </w:r>
    </w:p>
    <w:p w14:paraId="46B2AD71" w14:textId="77777777" w:rsidR="00D06848" w:rsidRPr="00D64E5E" w:rsidRDefault="00D06848" w:rsidP="004E5350">
      <w:pPr>
        <w:pStyle w:val="a7"/>
        <w:numPr>
          <w:ilvl w:val="0"/>
          <w:numId w:val="3"/>
        </w:numPr>
        <w:ind w:firstLineChars="0"/>
        <w:outlineLvl w:val="1"/>
        <w:rPr>
          <w:b/>
        </w:rPr>
      </w:pPr>
      <w:r w:rsidRPr="00D64E5E">
        <w:rPr>
          <w:rFonts w:hint="eastAsia"/>
          <w:b/>
        </w:rPr>
        <w:t>观致五车连发</w:t>
      </w:r>
      <w:r w:rsidRPr="00D64E5E">
        <w:rPr>
          <w:b/>
        </w:rPr>
        <w:t>高端品牌将发首款电动车</w:t>
      </w:r>
    </w:p>
    <w:p w14:paraId="617F64CE" w14:textId="77777777" w:rsidR="00D06848" w:rsidRDefault="00D06848" w:rsidP="004E5350">
      <w:r>
        <w:rPr>
          <w:rFonts w:hint="eastAsia"/>
        </w:rPr>
        <w:t>据悉，观致品牌</w:t>
      </w:r>
      <w:r>
        <w:t>2021年继续实施“油电并举”的技术路线，将发布、上市的5款车型包括：1款全新A+级轿车，2款增程式电动车型，以及两款SUV观致5S、观致7的年款车型。其中，全新A+级轿车的轴距接近B级车代表凯美瑞；两款增程式电动车基于去年9月在北京车展发布的宝能自研xEV平台打造，搭载的增程式电动(REV)技术拥有极高的能源转化效率，据报道可比同级燃油车油耗低30%-35%，该平台首车已于去年11月8日在宝汽集团西安基地下线，今年将正式上市。而观致当前主打的产品，“高能驾控SUV”观致5S、“方舟级SUV”</w:t>
      </w:r>
      <w:r>
        <w:rPr>
          <w:rFonts w:hint="eastAsia"/>
        </w:rPr>
        <w:t>观致</w:t>
      </w:r>
      <w:r>
        <w:t>7也将在2021年迎来年款，其中观致7是观致品牌自2016年后第一款全新产品，在正式上市2个月后创下了该品牌新车型销量最快破5000台的纪录。</w:t>
      </w:r>
    </w:p>
    <w:p w14:paraId="6F4B2B65" w14:textId="77777777" w:rsidR="00D06848" w:rsidRDefault="00D06848" w:rsidP="004E5350">
      <w:pPr>
        <w:rPr>
          <w:rFonts w:cs="宋体"/>
          <w:b/>
          <w:bCs/>
          <w:i/>
          <w:iCs/>
        </w:rPr>
      </w:pPr>
      <w:r w:rsidRPr="006E0BB8">
        <w:rPr>
          <w:rFonts w:cs="宋体" w:hint="eastAsia"/>
          <w:b/>
          <w:bCs/>
          <w:i/>
          <w:iCs/>
        </w:rPr>
        <w:t>分析：。</w:t>
      </w:r>
    </w:p>
    <w:p w14:paraId="706C3039" w14:textId="77777777" w:rsidR="00D06848" w:rsidRPr="00F90C5A" w:rsidRDefault="00D06848" w:rsidP="0078068F">
      <w:pPr>
        <w:pStyle w:val="a7"/>
        <w:numPr>
          <w:ilvl w:val="0"/>
          <w:numId w:val="3"/>
        </w:numPr>
        <w:ind w:firstLineChars="0"/>
        <w:outlineLvl w:val="1"/>
        <w:rPr>
          <w:b/>
        </w:rPr>
      </w:pPr>
      <w:r w:rsidRPr="00F90C5A">
        <w:rPr>
          <w:b/>
        </w:rPr>
        <w:t>恒大再发三款新车型7、8、9来了</w:t>
      </w:r>
    </w:p>
    <w:p w14:paraId="0182E4E2" w14:textId="77777777" w:rsidR="00D06848" w:rsidRDefault="00D06848" w:rsidP="0078068F">
      <w:r>
        <w:rPr>
          <w:rFonts w:hint="eastAsia"/>
        </w:rPr>
        <w:t>继去年</w:t>
      </w:r>
      <w:r>
        <w:t>8月3日发布6款新车之后，恒大汽车又一次带来了多款新车型。今日（2月10日），恒大汽车正式发布恒驰7、恒驰8、恒驰9三款新车。</w:t>
      </w:r>
    </w:p>
    <w:p w14:paraId="1593746B" w14:textId="77777777" w:rsidR="00D06848" w:rsidRDefault="00D06848" w:rsidP="0078068F">
      <w:r>
        <w:rPr>
          <w:rFonts w:hint="eastAsia"/>
        </w:rPr>
        <w:t>据悉，此次发布的恒驰</w:t>
      </w:r>
      <w:r>
        <w:t>7是一款纯电B级轿车，恒驰8是一款纯电C级轿跑车，恒驰9是一款纯电B级中型SUV。而更早之前发布的恒驰1、恒驰2、恒驰3、恒驰4、恒驰5和恒驰6，已经覆盖了从A到D级全级别，囊括了轿车、SUV、MPV、跨界车等全车系的乘用车车型。按照恒大汽车此前公布的规划，恒驰首期6款车型将于2021年上半年启动试生产，下半年将陆续实现量产。</w:t>
      </w:r>
    </w:p>
    <w:p w14:paraId="54E5D6D5" w14:textId="77777777" w:rsidR="00D06848" w:rsidRDefault="00D06848" w:rsidP="0078068F">
      <w:pPr>
        <w:rPr>
          <w:rFonts w:cs="宋体"/>
          <w:b/>
          <w:bCs/>
          <w:i/>
          <w:iCs/>
        </w:rPr>
      </w:pPr>
      <w:r w:rsidRPr="006E0BB8">
        <w:rPr>
          <w:rFonts w:cs="宋体" w:hint="eastAsia"/>
          <w:b/>
          <w:bCs/>
          <w:i/>
          <w:iCs/>
        </w:rPr>
        <w:t>分析：。</w:t>
      </w:r>
    </w:p>
    <w:p w14:paraId="3FDFBF33" w14:textId="77777777" w:rsidR="00D06848" w:rsidRPr="00F90C5A" w:rsidRDefault="00D06848" w:rsidP="0078068F">
      <w:pPr>
        <w:pStyle w:val="a7"/>
        <w:numPr>
          <w:ilvl w:val="0"/>
          <w:numId w:val="3"/>
        </w:numPr>
        <w:ind w:firstLineChars="0"/>
        <w:outlineLvl w:val="1"/>
        <w:rPr>
          <w:b/>
        </w:rPr>
      </w:pPr>
      <w:r w:rsidRPr="00F90C5A">
        <w:rPr>
          <w:rFonts w:hint="eastAsia"/>
          <w:b/>
        </w:rPr>
        <w:t>岚图</w:t>
      </w:r>
      <w:r w:rsidRPr="00F90C5A">
        <w:rPr>
          <w:b/>
        </w:rPr>
        <w:t>FREE批量试生产已启动第三季度交付</w:t>
      </w:r>
    </w:p>
    <w:p w14:paraId="05B6DF6C" w14:textId="77777777" w:rsidR="00D06848" w:rsidRDefault="00D06848" w:rsidP="0078068F">
      <w:r>
        <w:rPr>
          <w:rFonts w:hint="eastAsia"/>
        </w:rPr>
        <w:t>岚图</w:t>
      </w:r>
      <w:r>
        <w:t>FREE批量试生产正式启动，将以完整的全工艺量产模式进行批量生产。新车预计今年第三季度交付，并计划在全国重点城市建立40个直营体验店。</w:t>
      </w:r>
    </w:p>
    <w:p w14:paraId="53A5E82F" w14:textId="77777777" w:rsidR="00D06848" w:rsidRDefault="00D06848" w:rsidP="0078068F">
      <w:pPr>
        <w:rPr>
          <w:rFonts w:cs="宋体"/>
          <w:b/>
          <w:bCs/>
          <w:i/>
          <w:iCs/>
        </w:rPr>
      </w:pPr>
      <w:r w:rsidRPr="006E0BB8">
        <w:rPr>
          <w:rFonts w:cs="宋体" w:hint="eastAsia"/>
          <w:b/>
          <w:bCs/>
          <w:i/>
          <w:iCs/>
        </w:rPr>
        <w:t>分析：。</w:t>
      </w:r>
    </w:p>
    <w:p w14:paraId="26ACD576" w14:textId="77777777" w:rsidR="00D06848" w:rsidRPr="003220AF" w:rsidRDefault="00D06848" w:rsidP="0078068F">
      <w:pPr>
        <w:pStyle w:val="a7"/>
        <w:numPr>
          <w:ilvl w:val="0"/>
          <w:numId w:val="3"/>
        </w:numPr>
        <w:ind w:firstLineChars="0"/>
        <w:outlineLvl w:val="1"/>
        <w:rPr>
          <w:b/>
        </w:rPr>
      </w:pPr>
      <w:r w:rsidRPr="003220AF">
        <w:rPr>
          <w:b/>
        </w:rPr>
        <w:t>理想汽车经营范围变更</w:t>
      </w:r>
    </w:p>
    <w:p w14:paraId="4F85E669" w14:textId="77777777" w:rsidR="00D06848" w:rsidRDefault="00D06848" w:rsidP="0078068F">
      <w:r>
        <w:t>2月8日消息，理想汽车运营主体——北京车和家信息技术有限公司注册信息发生变更，公司经营范围将新增制造新能源智能汽车整车、新能源汽车移动充电车、制造新能源智能汽车动力总成系统等。</w:t>
      </w:r>
    </w:p>
    <w:p w14:paraId="5EE51C1D" w14:textId="77777777" w:rsidR="00D06848" w:rsidRPr="007612A4" w:rsidRDefault="00D06848" w:rsidP="0078068F">
      <w:pPr>
        <w:rPr>
          <w:rFonts w:cs="宋体"/>
          <w:b/>
          <w:bCs/>
          <w:i/>
          <w:iCs/>
        </w:rPr>
      </w:pPr>
      <w:r w:rsidRPr="006E0BB8">
        <w:rPr>
          <w:rFonts w:cs="宋体" w:hint="eastAsia"/>
          <w:b/>
          <w:bCs/>
          <w:i/>
          <w:iCs/>
        </w:rPr>
        <w:t>分析：。</w:t>
      </w:r>
    </w:p>
    <w:p w14:paraId="167479CD" w14:textId="054DCD51" w:rsidR="00D06848" w:rsidRPr="003220AF" w:rsidRDefault="00D06848" w:rsidP="0078068F">
      <w:pPr>
        <w:pStyle w:val="a7"/>
        <w:numPr>
          <w:ilvl w:val="0"/>
          <w:numId w:val="3"/>
        </w:numPr>
        <w:ind w:firstLineChars="0"/>
        <w:outlineLvl w:val="1"/>
        <w:rPr>
          <w:b/>
        </w:rPr>
      </w:pPr>
      <w:r w:rsidRPr="003220AF">
        <w:rPr>
          <w:b/>
        </w:rPr>
        <w:t>比亚迪启动碳中和规划研究</w:t>
      </w:r>
    </w:p>
    <w:p w14:paraId="0D716B38" w14:textId="77777777" w:rsidR="00D06848" w:rsidRDefault="00D06848" w:rsidP="0078068F">
      <w:r>
        <w:rPr>
          <w:rFonts w:hint="eastAsia"/>
        </w:rPr>
        <w:t>为积极响应国家“</w:t>
      </w:r>
      <w:r>
        <w:t>2030年前碳达峰、2060年前碳中和”目标，推动应对气候变化《巴黎协定》全面有效实施，比亚迪宣布正式启动企业碳中和规划研究，探索新能源汽车行业碳足迹标准。</w:t>
      </w:r>
    </w:p>
    <w:p w14:paraId="532AEA3B" w14:textId="77777777" w:rsidR="00D06848" w:rsidRPr="0006050F" w:rsidRDefault="00D06848" w:rsidP="0078068F">
      <w:pPr>
        <w:rPr>
          <w:rFonts w:cs="宋体"/>
          <w:b/>
          <w:bCs/>
          <w:i/>
          <w:iCs/>
        </w:rPr>
      </w:pPr>
      <w:r w:rsidRPr="006E0BB8">
        <w:rPr>
          <w:rFonts w:cs="宋体" w:hint="eastAsia"/>
          <w:b/>
          <w:bCs/>
          <w:i/>
          <w:iCs/>
        </w:rPr>
        <w:t>分析：。</w:t>
      </w:r>
    </w:p>
    <w:p w14:paraId="3C5F4055" w14:textId="77777777" w:rsidR="00D06848" w:rsidRPr="004E3FD0" w:rsidRDefault="00D06848" w:rsidP="004E5350">
      <w:pPr>
        <w:pStyle w:val="a7"/>
        <w:numPr>
          <w:ilvl w:val="0"/>
          <w:numId w:val="3"/>
        </w:numPr>
        <w:ind w:firstLineChars="0"/>
        <w:outlineLvl w:val="1"/>
        <w:rPr>
          <w:b/>
        </w:rPr>
      </w:pPr>
      <w:r w:rsidRPr="004E3FD0">
        <w:rPr>
          <w:rFonts w:hint="eastAsia"/>
          <w:b/>
        </w:rPr>
        <w:t>皮卡“战将”升级</w:t>
      </w:r>
      <w:r w:rsidRPr="004E3FD0">
        <w:rPr>
          <w:b/>
        </w:rPr>
        <w:t>上汽大通MAXUST70领衔</w:t>
      </w:r>
    </w:p>
    <w:p w14:paraId="2D33CEB4" w14:textId="77777777" w:rsidR="00D06848" w:rsidRDefault="00D06848" w:rsidP="004E5350">
      <w:r>
        <w:rPr>
          <w:rFonts w:hint="eastAsia"/>
        </w:rPr>
        <w:t>皮卡市场“新兵”——上汽大通</w:t>
      </w:r>
      <w:r>
        <w:t>MAXUS，凭借持续的研发投入和市场深耕在日渐火爆的市场中逐渐站稳了脚跟。随着2021款上汽大通MAXUST70皮卡的正式上市，凭借在动力、拖拽、智能、健康、安全、配置、颜值等方面的全新升级，上汽大通MAXUS再次为皮卡行业树立品质标杆，也为国内外皮卡爱好者提供了更加多元的产品选择。</w:t>
      </w:r>
    </w:p>
    <w:p w14:paraId="378D905B" w14:textId="77777777" w:rsidR="00D06848" w:rsidRDefault="00D06848" w:rsidP="004E5350">
      <w:r>
        <w:rPr>
          <w:rFonts w:hint="eastAsia"/>
        </w:rPr>
        <w:t>据了解，</w:t>
      </w:r>
      <w:r>
        <w:t>2021款上汽大通MAXUST70的售价区间为9.98万元~13.98万元。其中，T70进取版标箱起售价9.98万元，T70精英版标箱起售价10.98万元，T70豪华版标箱起售价11.98万元。</w:t>
      </w:r>
    </w:p>
    <w:p w14:paraId="4CE7B90B" w14:textId="77777777" w:rsidR="00D06848" w:rsidRDefault="00D06848" w:rsidP="004E5350">
      <w:pPr>
        <w:rPr>
          <w:rFonts w:cs="宋体"/>
          <w:b/>
          <w:bCs/>
          <w:i/>
          <w:iCs/>
        </w:rPr>
      </w:pPr>
      <w:r w:rsidRPr="006E0BB8">
        <w:rPr>
          <w:rFonts w:cs="宋体" w:hint="eastAsia"/>
          <w:b/>
          <w:bCs/>
          <w:i/>
          <w:iCs/>
        </w:rPr>
        <w:t>分析：。</w:t>
      </w:r>
    </w:p>
    <w:p w14:paraId="70B2A77F" w14:textId="77777777" w:rsidR="00D06848" w:rsidRPr="001844E6" w:rsidRDefault="00D06848" w:rsidP="0078068F">
      <w:pPr>
        <w:pStyle w:val="a7"/>
        <w:numPr>
          <w:ilvl w:val="0"/>
          <w:numId w:val="3"/>
        </w:numPr>
        <w:ind w:firstLineChars="0"/>
        <w:outlineLvl w:val="1"/>
        <w:rPr>
          <w:b/>
        </w:rPr>
      </w:pPr>
      <w:r w:rsidRPr="001844E6">
        <w:rPr>
          <w:rFonts w:hint="eastAsia"/>
          <w:b/>
        </w:rPr>
        <w:t>上汽大众</w:t>
      </w:r>
      <w:r w:rsidRPr="001844E6">
        <w:rPr>
          <w:b/>
        </w:rPr>
        <w:t>ID.4X打造数字化直联化客户模式</w:t>
      </w:r>
    </w:p>
    <w:p w14:paraId="10D09E70" w14:textId="77777777" w:rsidR="00D06848" w:rsidRDefault="00D06848" w:rsidP="0078068F">
      <w:r>
        <w:rPr>
          <w:rFonts w:hint="eastAsia"/>
        </w:rPr>
        <w:t>上汽大众大众品牌启动</w:t>
      </w:r>
      <w:r>
        <w:t>ID.4X的正式预售，产品线及配置情况悉数公布。为提升新能源消费者的购车体验，上汽大众为全新ID.系列产品专属定制了代理制营销模式，提供透明统一的价格和高效的直连互动。</w:t>
      </w:r>
    </w:p>
    <w:p w14:paraId="2E5AE65C" w14:textId="77777777" w:rsidR="00D06848" w:rsidRDefault="00D06848" w:rsidP="0078068F">
      <w:r>
        <w:rPr>
          <w:rFonts w:hint="eastAsia"/>
        </w:rPr>
        <w:t>线下，</w:t>
      </w:r>
      <w:r>
        <w:t>251家代理商及陆续落位的新能源城市展厅，提供车辆展示、试乘试驾、车辆交付、售后服务等。线上，大众品牌营销服务团队也已上线就位。</w:t>
      </w:r>
    </w:p>
    <w:p w14:paraId="70442FAF" w14:textId="77777777" w:rsidR="00D06848" w:rsidRPr="007612A4" w:rsidRDefault="00D06848" w:rsidP="0078068F">
      <w:pPr>
        <w:rPr>
          <w:rFonts w:cs="宋体"/>
          <w:b/>
          <w:bCs/>
          <w:i/>
          <w:iCs/>
        </w:rPr>
      </w:pPr>
      <w:r w:rsidRPr="006E0BB8">
        <w:rPr>
          <w:rFonts w:cs="宋体" w:hint="eastAsia"/>
          <w:b/>
          <w:bCs/>
          <w:i/>
          <w:iCs/>
        </w:rPr>
        <w:t>分析：。</w:t>
      </w:r>
    </w:p>
    <w:p w14:paraId="02E64BBB" w14:textId="77777777" w:rsidR="00D06848" w:rsidRPr="001D6424" w:rsidRDefault="00D06848" w:rsidP="004E5350">
      <w:pPr>
        <w:pStyle w:val="a7"/>
        <w:numPr>
          <w:ilvl w:val="0"/>
          <w:numId w:val="3"/>
        </w:numPr>
        <w:ind w:firstLineChars="0"/>
        <w:outlineLvl w:val="1"/>
        <w:rPr>
          <w:b/>
        </w:rPr>
      </w:pPr>
      <w:r w:rsidRPr="001D6424">
        <w:rPr>
          <w:b/>
        </w:rPr>
        <w:t>苏州金龙发力氢燃料电池汽车</w:t>
      </w:r>
    </w:p>
    <w:p w14:paraId="2CC7518B" w14:textId="6149FD70" w:rsidR="00D06848" w:rsidRDefault="00D06848" w:rsidP="004E5350">
      <w:r>
        <w:rPr>
          <w:rFonts w:hint="eastAsia"/>
        </w:rPr>
        <w:t>作为客车行业的佼佼者，苏州金龙在氢燃料电池汽车开发上，采取了卡客车双线布局的路线。</w:t>
      </w:r>
      <w:r>
        <w:t>借助氢燃料电池汽车发展“东风”，苏州金龙不仅实现了氢燃料电池商用车的双线布局，而且由此开启了进军重卡领域的历史转折。</w:t>
      </w:r>
    </w:p>
    <w:p w14:paraId="75900F7E" w14:textId="77777777" w:rsidR="00D06848" w:rsidRDefault="00D06848" w:rsidP="004E5350">
      <w:pPr>
        <w:rPr>
          <w:rFonts w:cs="宋体"/>
          <w:b/>
          <w:bCs/>
          <w:i/>
          <w:iCs/>
        </w:rPr>
      </w:pPr>
      <w:r w:rsidRPr="006E0BB8">
        <w:rPr>
          <w:rFonts w:cs="宋体" w:hint="eastAsia"/>
          <w:b/>
          <w:bCs/>
          <w:i/>
          <w:iCs/>
        </w:rPr>
        <w:t>分析：。</w:t>
      </w:r>
    </w:p>
    <w:p w14:paraId="32AF5859" w14:textId="77777777" w:rsidR="00D06848" w:rsidRPr="008B74D5" w:rsidRDefault="00D06848" w:rsidP="004E5350">
      <w:pPr>
        <w:pStyle w:val="a7"/>
        <w:numPr>
          <w:ilvl w:val="0"/>
          <w:numId w:val="3"/>
        </w:numPr>
        <w:ind w:firstLineChars="0"/>
        <w:outlineLvl w:val="1"/>
        <w:rPr>
          <w:b/>
        </w:rPr>
      </w:pPr>
      <w:r w:rsidRPr="008B74D5">
        <w:rPr>
          <w:rFonts w:hint="eastAsia"/>
          <w:b/>
        </w:rPr>
        <w:t>特斯拉（上海）经营范围新增二手车经销等</w:t>
      </w:r>
    </w:p>
    <w:p w14:paraId="0BDD26AD" w14:textId="77777777" w:rsidR="00D06848" w:rsidRDefault="00D06848" w:rsidP="004E5350">
      <w:r>
        <w:t>从天眼查获悉，特斯拉(上海)有限公司经营范围于近日发生工商变更。根据资料显示，新增新能源汽车整车销售；汽车新车销售；二手车经销；汽车零配件批发；日用百货销售；针纺织品销售等。</w:t>
      </w:r>
    </w:p>
    <w:p w14:paraId="3E21743E" w14:textId="77777777" w:rsidR="00D06848" w:rsidRPr="008B74D5" w:rsidRDefault="00D06848" w:rsidP="004E5350">
      <w:pPr>
        <w:rPr>
          <w:rFonts w:cs="宋体"/>
          <w:b/>
          <w:bCs/>
          <w:i/>
          <w:iCs/>
        </w:rPr>
      </w:pPr>
      <w:r w:rsidRPr="006E0BB8">
        <w:rPr>
          <w:rFonts w:cs="宋体" w:hint="eastAsia"/>
          <w:b/>
          <w:bCs/>
          <w:i/>
          <w:iCs/>
        </w:rPr>
        <w:t>分析：。</w:t>
      </w:r>
    </w:p>
    <w:p w14:paraId="24754D9C" w14:textId="77777777" w:rsidR="00D06848" w:rsidRPr="001255C0" w:rsidRDefault="00D06848" w:rsidP="004E5350">
      <w:pPr>
        <w:pStyle w:val="a7"/>
        <w:numPr>
          <w:ilvl w:val="0"/>
          <w:numId w:val="3"/>
        </w:numPr>
        <w:ind w:firstLineChars="0"/>
        <w:outlineLvl w:val="1"/>
        <w:rPr>
          <w:b/>
        </w:rPr>
      </w:pPr>
      <w:r w:rsidRPr="001255C0">
        <w:rPr>
          <w:rFonts w:hint="eastAsia"/>
          <w:b/>
        </w:rPr>
        <w:t>特斯拉发布牛年贺岁版软件更新</w:t>
      </w:r>
    </w:p>
    <w:p w14:paraId="432F2068" w14:textId="77777777" w:rsidR="00D06848" w:rsidRDefault="00D06848" w:rsidP="004E5350">
      <w:r>
        <w:rPr>
          <w:rFonts w:hint="eastAsia"/>
        </w:rPr>
        <w:t>从官方获悉，</w:t>
      </w:r>
      <w:r>
        <w:t>2月11日正值除夕之际，特斯拉正式发布软件版本为2021.04.05的“牛年贺岁版”OTA空中升级更新。据介绍，此次更新包括新增“抖音”应用，并引入QQ音乐歌词显示功能、进一步优化语音识别功能。此次升级将通过OTA空中升级向国内用户推送。此外，“高级车载娱乐服务包”订阅服务也将正式推出。</w:t>
      </w:r>
    </w:p>
    <w:p w14:paraId="01FAFB3E" w14:textId="77777777" w:rsidR="00D06848" w:rsidRDefault="00D06848" w:rsidP="004E5350">
      <w:pPr>
        <w:rPr>
          <w:rFonts w:cs="宋体"/>
          <w:b/>
          <w:bCs/>
          <w:i/>
          <w:iCs/>
        </w:rPr>
      </w:pPr>
      <w:r w:rsidRPr="006E0BB8">
        <w:rPr>
          <w:rFonts w:cs="宋体" w:hint="eastAsia"/>
          <w:b/>
          <w:bCs/>
          <w:i/>
          <w:iCs/>
        </w:rPr>
        <w:t>分析：。</w:t>
      </w:r>
    </w:p>
    <w:p w14:paraId="14853B9D" w14:textId="77777777" w:rsidR="00D06848" w:rsidRPr="00164B67" w:rsidRDefault="00D06848" w:rsidP="004E5350">
      <w:pPr>
        <w:pStyle w:val="a7"/>
        <w:numPr>
          <w:ilvl w:val="0"/>
          <w:numId w:val="3"/>
        </w:numPr>
        <w:ind w:firstLineChars="0"/>
        <w:outlineLvl w:val="1"/>
        <w:rPr>
          <w:b/>
        </w:rPr>
      </w:pPr>
      <w:r w:rsidRPr="00164B67">
        <w:rPr>
          <w:rFonts w:hint="eastAsia"/>
          <w:b/>
        </w:rPr>
        <w:t>特斯拉在中国设立首家技术服务公司</w:t>
      </w:r>
    </w:p>
    <w:p w14:paraId="564CB174" w14:textId="77777777" w:rsidR="00D06848" w:rsidRDefault="00D06848" w:rsidP="004E5350">
      <w:r>
        <w:rPr>
          <w:rFonts w:hint="eastAsia"/>
        </w:rPr>
        <w:t>辽宁大连高新技术产业园区管委会</w:t>
      </w:r>
      <w:r>
        <w:t>19日发布消息称，特斯拉汽车信息服务(大连)有限公司日前在大连高新区注册成立，注册资本金100万美元，标志着首家特斯拉技术服务公司正式落户辽宁大连。</w:t>
      </w:r>
    </w:p>
    <w:p w14:paraId="5740A18E" w14:textId="77777777" w:rsidR="00D06848" w:rsidRDefault="00D06848" w:rsidP="004E5350">
      <w:r>
        <w:rPr>
          <w:rFonts w:hint="eastAsia"/>
        </w:rPr>
        <w:t>据介绍，作为特斯拉在中国设立的第一家技术服务公司，特斯拉汽车信息服务</w:t>
      </w:r>
      <w:r>
        <w:t>(大连)有限公司由特斯拉香港有限公司投资注册的独立法人公司，将立足高新区建设特斯拉技术支持中心，面向全国用户提供远程技术支持诊断服务。</w:t>
      </w:r>
    </w:p>
    <w:p w14:paraId="6582AC6F" w14:textId="77777777" w:rsidR="00D06848" w:rsidRDefault="00D06848" w:rsidP="004E5350">
      <w:pPr>
        <w:rPr>
          <w:rFonts w:cs="宋体"/>
          <w:b/>
          <w:bCs/>
          <w:i/>
          <w:iCs/>
        </w:rPr>
      </w:pPr>
      <w:r w:rsidRPr="006E0BB8">
        <w:rPr>
          <w:rFonts w:cs="宋体" w:hint="eastAsia"/>
          <w:b/>
          <w:bCs/>
          <w:i/>
          <w:iCs/>
        </w:rPr>
        <w:t>分析：。</w:t>
      </w:r>
    </w:p>
    <w:p w14:paraId="611E1515" w14:textId="77777777" w:rsidR="00D06848" w:rsidRPr="00F90C5A" w:rsidRDefault="00D06848" w:rsidP="0078068F">
      <w:pPr>
        <w:pStyle w:val="a7"/>
        <w:numPr>
          <w:ilvl w:val="0"/>
          <w:numId w:val="3"/>
        </w:numPr>
        <w:ind w:firstLineChars="0"/>
        <w:outlineLvl w:val="1"/>
        <w:rPr>
          <w:b/>
        </w:rPr>
      </w:pPr>
      <w:r w:rsidRPr="00F90C5A">
        <w:rPr>
          <w:b/>
        </w:rPr>
        <w:t>威马汽车与多家银行达成合作协议</w:t>
      </w:r>
    </w:p>
    <w:p w14:paraId="5A1BC302" w14:textId="77777777" w:rsidR="00D06848" w:rsidRDefault="00D06848" w:rsidP="0078068F">
      <w:r>
        <w:t>威马汽车宣布与多家银行及金融机构达成115亿元人民币的战略合作协议。此次银团阵容由浦发银行牵头，联合工商银行、农业银行、中国银行、建设银行、招商银行、上海银行、华夏银行、上海农商银行、兴业银行、大丰银行等十一家银行构成了上海银团。</w:t>
      </w:r>
    </w:p>
    <w:p w14:paraId="761511A5" w14:textId="77777777" w:rsidR="00D06848" w:rsidRDefault="00D06848" w:rsidP="0078068F">
      <w:pPr>
        <w:rPr>
          <w:rFonts w:cs="宋体"/>
          <w:b/>
          <w:bCs/>
          <w:i/>
          <w:iCs/>
        </w:rPr>
      </w:pPr>
      <w:r w:rsidRPr="006E0BB8">
        <w:rPr>
          <w:rFonts w:cs="宋体" w:hint="eastAsia"/>
          <w:b/>
          <w:bCs/>
          <w:i/>
          <w:iCs/>
        </w:rPr>
        <w:t>分析：。</w:t>
      </w:r>
    </w:p>
    <w:p w14:paraId="0D9F95D8" w14:textId="77777777" w:rsidR="00D06848" w:rsidRPr="001255C0" w:rsidRDefault="00D06848" w:rsidP="004E5350">
      <w:pPr>
        <w:pStyle w:val="a7"/>
        <w:numPr>
          <w:ilvl w:val="0"/>
          <w:numId w:val="3"/>
        </w:numPr>
        <w:ind w:firstLineChars="0"/>
        <w:outlineLvl w:val="1"/>
        <w:rPr>
          <w:b/>
        </w:rPr>
      </w:pPr>
      <w:r w:rsidRPr="001255C0">
        <w:rPr>
          <w:rFonts w:hint="eastAsia"/>
          <w:b/>
        </w:rPr>
        <w:t>文远知行获网约车运营许可</w:t>
      </w:r>
      <w:r w:rsidRPr="001255C0">
        <w:rPr>
          <w:b/>
        </w:rPr>
        <w:t>自动驾驶圈首家</w:t>
      </w:r>
    </w:p>
    <w:p w14:paraId="3E443D0F" w14:textId="77777777" w:rsidR="00D06848" w:rsidRDefault="00D06848" w:rsidP="004E5350">
      <w:r>
        <w:rPr>
          <w:rFonts w:hint="eastAsia"/>
        </w:rPr>
        <w:t>文远知行宣布获得由广州市交通运输局颁发的《网络预约出租汽车经营许可证》，这意味着文远知行正式具备开展网约车业务的资质。据悉，文远知行也是中国第一家拥有开展网约车业务资质的自动驾驶企业。</w:t>
      </w:r>
    </w:p>
    <w:p w14:paraId="5AE74E20" w14:textId="77777777" w:rsidR="00D06848" w:rsidRDefault="00D06848" w:rsidP="004E5350">
      <w:pPr>
        <w:rPr>
          <w:rFonts w:cs="宋体"/>
          <w:b/>
          <w:bCs/>
          <w:i/>
          <w:iCs/>
        </w:rPr>
      </w:pPr>
      <w:r w:rsidRPr="006E0BB8">
        <w:rPr>
          <w:rFonts w:cs="宋体" w:hint="eastAsia"/>
          <w:b/>
          <w:bCs/>
          <w:i/>
          <w:iCs/>
        </w:rPr>
        <w:t>分析：。</w:t>
      </w:r>
    </w:p>
    <w:p w14:paraId="76AD0E1E" w14:textId="77777777" w:rsidR="00D06848" w:rsidRPr="00C31BB7" w:rsidRDefault="00D06848" w:rsidP="0078068F">
      <w:pPr>
        <w:pStyle w:val="a7"/>
        <w:numPr>
          <w:ilvl w:val="0"/>
          <w:numId w:val="3"/>
        </w:numPr>
        <w:ind w:firstLineChars="0"/>
        <w:outlineLvl w:val="1"/>
        <w:rPr>
          <w:b/>
        </w:rPr>
      </w:pPr>
      <w:r w:rsidRPr="00C31BB7">
        <w:rPr>
          <w:rFonts w:hint="eastAsia"/>
          <w:b/>
        </w:rPr>
        <w:t>小马智行完成</w:t>
      </w:r>
      <w:r w:rsidRPr="00C31BB7">
        <w:rPr>
          <w:b/>
        </w:rPr>
        <w:t>3.67亿美元C轮融资</w:t>
      </w:r>
    </w:p>
    <w:p w14:paraId="680395B3" w14:textId="77777777" w:rsidR="00D06848" w:rsidRDefault="00D06848" w:rsidP="0078068F">
      <w:r>
        <w:rPr>
          <w:rFonts w:hint="eastAsia"/>
        </w:rPr>
        <w:t>小马智行宣布获得来自文莱主权财富基金文莱投资局（</w:t>
      </w:r>
      <w:r>
        <w:t>BruneiInvestmentAgency）和CPE的1亿美元的C+轮融资，其总额为3.67亿美元的C轮融资正式宣告完成。目前，小马智行在上海、北京、广州以及弗里蒙特、尔湾中美等城市落地了规模化自动驾驶车队，在北京、广州、上海及美国加州硅谷设立自动驾驶研发及运营中心，并先后推出了自动驾驶出行及配送服务。</w:t>
      </w:r>
    </w:p>
    <w:p w14:paraId="6C92D728" w14:textId="77777777" w:rsidR="00D06848" w:rsidRPr="007612A4" w:rsidRDefault="00D06848" w:rsidP="0078068F">
      <w:pPr>
        <w:rPr>
          <w:rFonts w:cs="宋体"/>
          <w:b/>
          <w:bCs/>
          <w:i/>
          <w:iCs/>
        </w:rPr>
      </w:pPr>
      <w:r w:rsidRPr="006E0BB8">
        <w:rPr>
          <w:rFonts w:cs="宋体" w:hint="eastAsia"/>
          <w:b/>
          <w:bCs/>
          <w:i/>
          <w:iCs/>
        </w:rPr>
        <w:t>分析：。</w:t>
      </w:r>
    </w:p>
    <w:p w14:paraId="5854FF48" w14:textId="77777777" w:rsidR="00D06848" w:rsidRPr="001844E6" w:rsidRDefault="00D06848" w:rsidP="0078068F">
      <w:pPr>
        <w:pStyle w:val="a7"/>
        <w:numPr>
          <w:ilvl w:val="0"/>
          <w:numId w:val="3"/>
        </w:numPr>
        <w:ind w:firstLineChars="0"/>
        <w:outlineLvl w:val="1"/>
        <w:rPr>
          <w:b/>
        </w:rPr>
      </w:pPr>
      <w:r w:rsidRPr="001844E6">
        <w:rPr>
          <w:rFonts w:hint="eastAsia"/>
          <w:b/>
        </w:rPr>
        <w:t>小鹏超充自</w:t>
      </w:r>
      <w:r w:rsidRPr="001844E6">
        <w:rPr>
          <w:b/>
        </w:rPr>
        <w:t>2月20日起将收取超时占位费</w:t>
      </w:r>
    </w:p>
    <w:p w14:paraId="4FD260C5" w14:textId="77777777" w:rsidR="00D06848" w:rsidRDefault="00D06848" w:rsidP="0078068F">
      <w:r>
        <w:rPr>
          <w:rFonts w:hint="eastAsia"/>
        </w:rPr>
        <w:t>为保障充电站有序运营，改善车主停车充电体验，小鹏超充自</w:t>
      </w:r>
      <w:r>
        <w:t>2021年2月20日起将调整小鹏超充品牌自建站收费标准，主要调整针对于“超时占位费”及“充电服务费”，具体细则如下：</w:t>
      </w:r>
    </w:p>
    <w:p w14:paraId="54D749D2" w14:textId="77777777" w:rsidR="00D06848" w:rsidRDefault="00D06848" w:rsidP="0078068F">
      <w:r>
        <w:rPr>
          <w:rFonts w:hint="eastAsia"/>
        </w:rPr>
        <w:t>一</w:t>
      </w:r>
      <w:r>
        <w:t>充电服务费固定为0.6元/度，该收费不影响免费充电服务或电卡正常使用。</w:t>
      </w:r>
    </w:p>
    <w:p w14:paraId="6237D87A" w14:textId="77777777" w:rsidR="00D06848" w:rsidRDefault="00D06848" w:rsidP="0078068F">
      <w:r>
        <w:rPr>
          <w:rFonts w:hint="eastAsia"/>
        </w:rPr>
        <w:t>二</w:t>
      </w:r>
      <w:r>
        <w:t>超时占位费固定为1.0元/分钟，计费开始时间在车主结束充电后的（不含）30分钟后。还请车主在结束充电后尽快驶离充电车位，以免带来费用损失。</w:t>
      </w:r>
    </w:p>
    <w:p w14:paraId="13789C56" w14:textId="5B478C3A" w:rsidR="00D06848" w:rsidRDefault="00D06848" w:rsidP="0078068F">
      <w:pPr>
        <w:rPr>
          <w:rFonts w:cs="宋体"/>
          <w:b/>
          <w:bCs/>
          <w:i/>
          <w:iCs/>
        </w:rPr>
      </w:pPr>
      <w:r w:rsidRPr="006E0BB8">
        <w:rPr>
          <w:rFonts w:cs="宋体" w:hint="eastAsia"/>
          <w:b/>
          <w:bCs/>
          <w:i/>
          <w:iCs/>
        </w:rPr>
        <w:t>分析：。</w:t>
      </w:r>
    </w:p>
    <w:p w14:paraId="62DB8062" w14:textId="77777777" w:rsidR="005745BE" w:rsidRPr="007612A4" w:rsidRDefault="005745BE" w:rsidP="0078068F">
      <w:pPr>
        <w:rPr>
          <w:rFonts w:cs="宋体"/>
          <w:b/>
          <w:bCs/>
          <w:i/>
          <w:iCs/>
        </w:rPr>
      </w:pPr>
    </w:p>
    <w:p w14:paraId="0AA1A42F" w14:textId="77777777" w:rsidR="004E5350" w:rsidRPr="002009FE" w:rsidRDefault="004E5350" w:rsidP="004E5350">
      <w:pPr>
        <w:pStyle w:val="a7"/>
        <w:numPr>
          <w:ilvl w:val="0"/>
          <w:numId w:val="4"/>
        </w:numPr>
        <w:ind w:firstLineChars="0"/>
        <w:outlineLvl w:val="0"/>
      </w:pPr>
      <w:r w:rsidRPr="002009FE">
        <w:rPr>
          <w:rFonts w:cs="宋体" w:hint="eastAsia"/>
          <w:b/>
          <w:bCs/>
        </w:rPr>
        <w:t>行业信息跟踪</w:t>
      </w:r>
    </w:p>
    <w:p w14:paraId="48590335" w14:textId="77777777" w:rsidR="00D06848" w:rsidRPr="004E3FD0" w:rsidRDefault="00D06848" w:rsidP="00B703A5">
      <w:pPr>
        <w:pStyle w:val="a7"/>
        <w:numPr>
          <w:ilvl w:val="0"/>
          <w:numId w:val="14"/>
        </w:numPr>
        <w:ind w:left="426" w:firstLineChars="0"/>
        <w:jc w:val="left"/>
        <w:outlineLvl w:val="1"/>
        <w:rPr>
          <w:b/>
        </w:rPr>
      </w:pPr>
      <w:r w:rsidRPr="004E3FD0">
        <w:rPr>
          <w:rFonts w:hint="eastAsia"/>
          <w:b/>
        </w:rPr>
        <w:t>以国六实施为分界线</w:t>
      </w:r>
      <w:r w:rsidRPr="004E3FD0">
        <w:rPr>
          <w:b/>
        </w:rPr>
        <w:t>2021上半年是关键</w:t>
      </w:r>
    </w:p>
    <w:p w14:paraId="19DCD9DA" w14:textId="4BA44CC4" w:rsidR="00D06848" w:rsidRDefault="00D06848" w:rsidP="004E5350">
      <w:r>
        <w:t>2020年重卡销量以162万辆</w:t>
      </w:r>
      <w:r w:rsidR="00B703A5">
        <w:rPr>
          <w:rFonts w:hint="eastAsia"/>
        </w:rPr>
        <w:t>，</w:t>
      </w:r>
      <w:r>
        <w:t>预测2021年重卡销量将回归到120万左右，轻卡销量将与2020年持平，2021年上半年是最为关键的时期。</w:t>
      </w:r>
    </w:p>
    <w:p w14:paraId="7CD449BE" w14:textId="7921EBBE" w:rsidR="00D06848" w:rsidRDefault="00D06848" w:rsidP="00B703A5">
      <w:r>
        <w:t>2021年对于卡车市场来说机遇与挑战并存。按照规定，2021年7月1日起，所有生产、进口、销售和登记注册的重型柴油车要达到国六标准。不少企业认为，2021年重卡的销量将集中在上半年爆发。</w:t>
      </w:r>
    </w:p>
    <w:p w14:paraId="771DEFC3" w14:textId="77777777" w:rsidR="00D06848" w:rsidRDefault="00D06848" w:rsidP="004E5350">
      <w:r>
        <w:rPr>
          <w:rFonts w:hint="eastAsia"/>
        </w:rPr>
        <w:t>除此之外，在环保排放不断的升级下，各地国三淘汰、国四车辆限行加剧，将持续释放重卡更换需求；同时超载超限治理的加严，将推动市场对于轻量化产品的更新需求。</w:t>
      </w:r>
    </w:p>
    <w:p w14:paraId="528401DA" w14:textId="77777777" w:rsidR="00D06848" w:rsidRPr="004E3FD0" w:rsidRDefault="00D06848" w:rsidP="004E5350">
      <w:pPr>
        <w:ind w:left="210" w:hangingChars="100" w:hanging="210"/>
        <w:rPr>
          <w:rFonts w:cs="宋体"/>
          <w:b/>
          <w:bCs/>
          <w:i/>
          <w:iCs/>
        </w:rPr>
      </w:pPr>
      <w:r w:rsidRPr="00F94E69">
        <w:rPr>
          <w:rFonts w:cs="宋体" w:hint="eastAsia"/>
          <w:b/>
          <w:bCs/>
          <w:i/>
          <w:iCs/>
        </w:rPr>
        <w:t>分析：。</w:t>
      </w:r>
    </w:p>
    <w:p w14:paraId="3422C9E5" w14:textId="77777777" w:rsidR="00D06848" w:rsidRPr="00A9398E" w:rsidRDefault="00D06848" w:rsidP="00D6129C">
      <w:pPr>
        <w:pStyle w:val="a7"/>
        <w:numPr>
          <w:ilvl w:val="0"/>
          <w:numId w:val="14"/>
        </w:numPr>
        <w:ind w:left="426" w:firstLineChars="0"/>
        <w:jc w:val="left"/>
        <w:outlineLvl w:val="1"/>
        <w:rPr>
          <w:b/>
        </w:rPr>
      </w:pPr>
      <w:r w:rsidRPr="00A9398E">
        <w:rPr>
          <w:b/>
        </w:rPr>
        <w:t>合创汽车完成超24亿融资</w:t>
      </w:r>
      <w:r w:rsidRPr="00A9398E">
        <w:rPr>
          <w:rFonts w:hint="eastAsia"/>
          <w:b/>
        </w:rPr>
        <w:t>管理团队调整</w:t>
      </w:r>
    </w:p>
    <w:p w14:paraId="35A82731" w14:textId="77777777" w:rsidR="00D06848" w:rsidRDefault="00D06848" w:rsidP="00D06848">
      <w:r>
        <w:rPr>
          <w:rFonts w:hint="eastAsia"/>
        </w:rPr>
        <w:t>广汽蔚来新能源汽车科技有限公司（现称“合创汽车”）完成增资扩股，此次共计增资约</w:t>
      </w:r>
      <w:r>
        <w:t>24.05亿元。其中，珠江投资管理集团有限公司作为战略投资者增资约19.23亿，为最大股东；广州汽车集团股份有限公司通过全资子公司广汽埃安新能源汽车有限公司增资约4.82亿元。增资扩股完成后，合创汽车估值将超过30亿，据透露该项目的规模后续将超过百亿元。</w:t>
      </w:r>
    </w:p>
    <w:p w14:paraId="0EF443D8" w14:textId="77777777" w:rsidR="00D06848" w:rsidRDefault="00D06848" w:rsidP="00D06848">
      <w:pPr>
        <w:rPr>
          <w:rFonts w:cs="宋体"/>
          <w:b/>
          <w:bCs/>
          <w:i/>
          <w:iCs/>
        </w:rPr>
      </w:pPr>
      <w:r w:rsidRPr="006E0BB8">
        <w:rPr>
          <w:rFonts w:cs="宋体" w:hint="eastAsia"/>
          <w:b/>
          <w:bCs/>
          <w:i/>
          <w:iCs/>
        </w:rPr>
        <w:t>分析：。</w:t>
      </w:r>
    </w:p>
    <w:p w14:paraId="5A9C6E6B" w14:textId="77777777" w:rsidR="00D06848" w:rsidRPr="00F90C5A" w:rsidRDefault="00D06848" w:rsidP="00D6129C">
      <w:pPr>
        <w:pStyle w:val="a7"/>
        <w:numPr>
          <w:ilvl w:val="0"/>
          <w:numId w:val="14"/>
        </w:numPr>
        <w:ind w:left="426" w:firstLineChars="0"/>
        <w:jc w:val="left"/>
        <w:outlineLvl w:val="1"/>
        <w:rPr>
          <w:b/>
        </w:rPr>
      </w:pPr>
      <w:r w:rsidRPr="00F90C5A">
        <w:rPr>
          <w:rFonts w:hint="eastAsia"/>
          <w:b/>
        </w:rPr>
        <w:t>华晨集团与宝马探讨未来生产更多宝马车型可能性</w:t>
      </w:r>
    </w:p>
    <w:p w14:paraId="3E44D856" w14:textId="77777777" w:rsidR="00D06848" w:rsidRDefault="00D06848" w:rsidP="00D06848">
      <w:r>
        <w:t>华晨汽车集团控股有限公司发布公告称，于2021年2月5日与辽宁省发展和改革委员会、宝马股份公司共同签署了一份《谅解备忘录》。</w:t>
      </w:r>
    </w:p>
    <w:p w14:paraId="722C306F" w14:textId="77777777" w:rsidR="00D06848" w:rsidRDefault="00D06848" w:rsidP="00D06848">
      <w:r>
        <w:rPr>
          <w:rFonts w:hint="eastAsia"/>
        </w:rPr>
        <w:t>《谅解备忘录》的主要内容为，基于华晨集团与宝马集团的长期战略合作关系，双方拟进一步扩大合作，探讨未来在沈阳生产更多宝马集团车型的可能性。因华晨集团已经进入重整程序，《谅解备忘录》还表示，未来双方合作项目及所有相关交易，均需取得包括债权人、破产管理人和法院等一切必要批准。</w:t>
      </w:r>
    </w:p>
    <w:p w14:paraId="244B0052" w14:textId="77777777" w:rsidR="00D06848" w:rsidRDefault="00D06848" w:rsidP="00D06848">
      <w:pPr>
        <w:rPr>
          <w:rFonts w:cs="宋体"/>
          <w:b/>
          <w:bCs/>
          <w:i/>
          <w:iCs/>
        </w:rPr>
      </w:pPr>
      <w:r w:rsidRPr="006E0BB8">
        <w:rPr>
          <w:rFonts w:cs="宋体" w:hint="eastAsia"/>
          <w:b/>
          <w:bCs/>
          <w:i/>
          <w:iCs/>
        </w:rPr>
        <w:t>分析：。</w:t>
      </w:r>
    </w:p>
    <w:p w14:paraId="6C581623" w14:textId="77777777" w:rsidR="00D06848" w:rsidRPr="00A9398E" w:rsidRDefault="00D06848" w:rsidP="00D6129C">
      <w:pPr>
        <w:pStyle w:val="a7"/>
        <w:numPr>
          <w:ilvl w:val="0"/>
          <w:numId w:val="14"/>
        </w:numPr>
        <w:ind w:left="426" w:firstLineChars="0"/>
        <w:jc w:val="left"/>
        <w:outlineLvl w:val="1"/>
        <w:rPr>
          <w:b/>
        </w:rPr>
      </w:pPr>
      <w:r w:rsidRPr="00A9398E">
        <w:rPr>
          <w:rFonts w:hint="eastAsia"/>
          <w:b/>
        </w:rPr>
        <w:t>吉利科技卫星工厂获国家发改委许可批复</w:t>
      </w:r>
    </w:p>
    <w:p w14:paraId="0A564071" w14:textId="77777777" w:rsidR="00D06848" w:rsidRDefault="00D06848" w:rsidP="00D06848">
      <w:r>
        <w:rPr>
          <w:rFonts w:hint="eastAsia"/>
        </w:rPr>
        <w:t>吉利科技官方宣布，旗下位于台州的星空智联卫星工厂已获得国家发改委核签的商业卫星制造项目许可批复。</w:t>
      </w:r>
    </w:p>
    <w:p w14:paraId="29F2EF1E" w14:textId="77777777" w:rsidR="00D06848" w:rsidRDefault="00D06848" w:rsidP="00D06848">
      <w:pPr>
        <w:rPr>
          <w:rFonts w:cs="宋体"/>
          <w:b/>
          <w:bCs/>
          <w:i/>
          <w:iCs/>
        </w:rPr>
      </w:pPr>
      <w:r w:rsidRPr="006E0BB8">
        <w:rPr>
          <w:rFonts w:cs="宋体" w:hint="eastAsia"/>
          <w:b/>
          <w:bCs/>
          <w:i/>
          <w:iCs/>
        </w:rPr>
        <w:t>分析：。</w:t>
      </w:r>
    </w:p>
    <w:p w14:paraId="67CC10FC" w14:textId="77777777" w:rsidR="00D06848" w:rsidRPr="00164B67" w:rsidRDefault="00D06848" w:rsidP="00D6129C">
      <w:pPr>
        <w:pStyle w:val="a7"/>
        <w:numPr>
          <w:ilvl w:val="0"/>
          <w:numId w:val="14"/>
        </w:numPr>
        <w:ind w:left="426" w:firstLineChars="0"/>
        <w:jc w:val="left"/>
        <w:outlineLvl w:val="1"/>
        <w:rPr>
          <w:b/>
        </w:rPr>
      </w:pPr>
      <w:r w:rsidRPr="00164B67">
        <w:rPr>
          <w:rFonts w:hint="eastAsia"/>
          <w:b/>
        </w:rPr>
        <w:t>吉利与</w:t>
      </w:r>
      <w:r w:rsidRPr="00164B67">
        <w:rPr>
          <w:b/>
        </w:rPr>
        <w:t>Concordium组合资公司今年开业</w:t>
      </w:r>
    </w:p>
    <w:p w14:paraId="1AB49181" w14:textId="77777777" w:rsidR="00D06848" w:rsidRDefault="00D06848" w:rsidP="00D06848">
      <w:r>
        <w:rPr>
          <w:rFonts w:hint="eastAsia"/>
        </w:rPr>
        <w:t>吉利控股集团与瑞士</w:t>
      </w:r>
      <w:r>
        <w:t>Concordium基金会签署了合作协议，双方将在中国设立合资公司。合资公司依托Concordium领先的区块链技术，向包括汽车行业在内的中国客户提供基于区块链平台的商业模式和分布式应用（DApp），力争成为中国领先的区块链技术与服务供应商。</w:t>
      </w:r>
    </w:p>
    <w:p w14:paraId="1C3EC24E" w14:textId="77777777" w:rsidR="00D06848" w:rsidRDefault="00D06848" w:rsidP="00D06848">
      <w:pPr>
        <w:rPr>
          <w:rFonts w:cs="宋体"/>
          <w:b/>
          <w:bCs/>
          <w:i/>
          <w:iCs/>
        </w:rPr>
      </w:pPr>
      <w:r w:rsidRPr="006E0BB8">
        <w:rPr>
          <w:rFonts w:cs="宋体" w:hint="eastAsia"/>
          <w:b/>
          <w:bCs/>
          <w:i/>
          <w:iCs/>
        </w:rPr>
        <w:t>分析：。</w:t>
      </w:r>
    </w:p>
    <w:p w14:paraId="054F9E94" w14:textId="77777777" w:rsidR="00D06848" w:rsidRPr="00F90C5A" w:rsidRDefault="00D06848" w:rsidP="00D6129C">
      <w:pPr>
        <w:pStyle w:val="a7"/>
        <w:numPr>
          <w:ilvl w:val="0"/>
          <w:numId w:val="14"/>
        </w:numPr>
        <w:ind w:left="426" w:firstLineChars="0"/>
        <w:jc w:val="left"/>
        <w:outlineLvl w:val="1"/>
        <w:rPr>
          <w:b/>
        </w:rPr>
      </w:pPr>
      <w:r w:rsidRPr="00F90C5A">
        <w:rPr>
          <w:b/>
        </w:rPr>
        <w:t>长城汽车战略投资地平线公司</w:t>
      </w:r>
    </w:p>
    <w:p w14:paraId="5A8347D7" w14:textId="77777777" w:rsidR="00D06848" w:rsidRDefault="00D06848" w:rsidP="00D06848">
      <w:r>
        <w:rPr>
          <w:rFonts w:hint="eastAsia"/>
        </w:rPr>
        <w:t>长城汽车股份有限公司完成了对行业领先的汽车智能芯片企业——北京地平线机器人技术研发有限公司（简称“地平线”）的战略投资。自此，标志着长城汽车正式进军芯片产业。长城汽车将通过战略投资、战略合作及自主研发等方式，在芯片产业快速发展。</w:t>
      </w:r>
    </w:p>
    <w:p w14:paraId="7967E628" w14:textId="77777777" w:rsidR="00D06848" w:rsidRDefault="00D06848" w:rsidP="00D06848">
      <w:pPr>
        <w:rPr>
          <w:rFonts w:cs="宋体"/>
          <w:b/>
          <w:bCs/>
          <w:i/>
          <w:iCs/>
        </w:rPr>
      </w:pPr>
      <w:r w:rsidRPr="006E0BB8">
        <w:rPr>
          <w:rFonts w:cs="宋体" w:hint="eastAsia"/>
          <w:b/>
          <w:bCs/>
          <w:i/>
          <w:iCs/>
        </w:rPr>
        <w:t>分析：。</w:t>
      </w:r>
    </w:p>
    <w:p w14:paraId="4BDB5C0E" w14:textId="77777777" w:rsidR="00D06848" w:rsidRPr="00A9398E" w:rsidRDefault="00D06848" w:rsidP="00D6129C">
      <w:pPr>
        <w:pStyle w:val="a7"/>
        <w:numPr>
          <w:ilvl w:val="0"/>
          <w:numId w:val="14"/>
        </w:numPr>
        <w:ind w:left="426" w:firstLineChars="0"/>
        <w:jc w:val="left"/>
        <w:outlineLvl w:val="1"/>
        <w:rPr>
          <w:b/>
        </w:rPr>
      </w:pPr>
      <w:r w:rsidRPr="00A9398E">
        <w:rPr>
          <w:rFonts w:hint="eastAsia"/>
          <w:b/>
        </w:rPr>
        <w:t>百度与吉利合资新品牌已敲定</w:t>
      </w:r>
      <w:r w:rsidRPr="00A9398E">
        <w:rPr>
          <w:b/>
        </w:rPr>
        <w:t>CEO，力争三年内发新车</w:t>
      </w:r>
    </w:p>
    <w:p w14:paraId="396773D5" w14:textId="77777777" w:rsidR="00D06848" w:rsidRDefault="00D06848" w:rsidP="00D06848">
      <w:r>
        <w:rPr>
          <w:rFonts w:hint="eastAsia"/>
        </w:rPr>
        <w:t>百度</w:t>
      </w:r>
      <w:r>
        <w:t>CEO李彦宏表示，已确定与吉利电动汽车合资企业的CEO和品牌。他还透露，一般一个新的电动汽车产品从立项到推出大约需要三年时间，百度和吉利将努力在三年内推出一款新的电动汽车。</w:t>
      </w:r>
    </w:p>
    <w:p w14:paraId="50D377B0" w14:textId="77777777" w:rsidR="00D06848" w:rsidRDefault="00D06848" w:rsidP="00D06848">
      <w:pPr>
        <w:rPr>
          <w:rFonts w:cs="宋体"/>
          <w:b/>
          <w:bCs/>
          <w:i/>
          <w:iCs/>
        </w:rPr>
      </w:pPr>
      <w:r w:rsidRPr="006E0BB8">
        <w:rPr>
          <w:rFonts w:cs="宋体" w:hint="eastAsia"/>
          <w:b/>
          <w:bCs/>
          <w:i/>
          <w:iCs/>
        </w:rPr>
        <w:t>分析：。</w:t>
      </w:r>
    </w:p>
    <w:p w14:paraId="5BA37573" w14:textId="77777777" w:rsidR="00D06848" w:rsidRPr="00164B67" w:rsidRDefault="00D06848" w:rsidP="00D6129C">
      <w:pPr>
        <w:pStyle w:val="a7"/>
        <w:numPr>
          <w:ilvl w:val="0"/>
          <w:numId w:val="14"/>
        </w:numPr>
        <w:ind w:left="426" w:firstLineChars="0"/>
        <w:jc w:val="left"/>
        <w:outlineLvl w:val="1"/>
        <w:rPr>
          <w:b/>
        </w:rPr>
      </w:pPr>
      <w:r w:rsidRPr="00164B67">
        <w:rPr>
          <w:rFonts w:hint="eastAsia"/>
          <w:b/>
        </w:rPr>
        <w:t>蜂巢能源</w:t>
      </w:r>
      <w:r w:rsidRPr="00164B67">
        <w:rPr>
          <w:b/>
        </w:rPr>
        <w:t>20GWh新基地落地湖州</w:t>
      </w:r>
    </w:p>
    <w:p w14:paraId="28DDA6CD" w14:textId="77777777" w:rsidR="00D06848" w:rsidRDefault="00D06848" w:rsidP="00D06848">
      <w:r>
        <w:t>由蜂巢能源科技有限公司官方获悉，其于昨日同浙江省湖州市正式签订投资协议。根据协议，蜂巢能源将投资70亿元在湖州南太湖新区建立年产20GWh的动力电池新基地，用地约755亩。</w:t>
      </w:r>
    </w:p>
    <w:p w14:paraId="5A54E122" w14:textId="77777777" w:rsidR="00D06848" w:rsidRDefault="00D06848" w:rsidP="00D06848">
      <w:pPr>
        <w:rPr>
          <w:rFonts w:cs="宋体"/>
          <w:b/>
          <w:bCs/>
          <w:i/>
          <w:iCs/>
        </w:rPr>
      </w:pPr>
      <w:r w:rsidRPr="006E0BB8">
        <w:rPr>
          <w:rFonts w:cs="宋体" w:hint="eastAsia"/>
          <w:b/>
          <w:bCs/>
          <w:i/>
          <w:iCs/>
        </w:rPr>
        <w:t>分析：。</w:t>
      </w:r>
    </w:p>
    <w:p w14:paraId="2D47E555" w14:textId="77777777" w:rsidR="00D06848" w:rsidRPr="003220AF" w:rsidRDefault="00D06848" w:rsidP="00D6129C">
      <w:pPr>
        <w:pStyle w:val="a7"/>
        <w:numPr>
          <w:ilvl w:val="0"/>
          <w:numId w:val="14"/>
        </w:numPr>
        <w:ind w:left="426" w:firstLineChars="0"/>
        <w:jc w:val="left"/>
        <w:outlineLvl w:val="1"/>
        <w:rPr>
          <w:b/>
        </w:rPr>
      </w:pPr>
      <w:r w:rsidRPr="003220AF">
        <w:rPr>
          <w:rFonts w:hint="eastAsia"/>
          <w:b/>
        </w:rPr>
        <w:t>浙江：</w:t>
      </w:r>
      <w:r w:rsidRPr="003220AF">
        <w:rPr>
          <w:b/>
        </w:rPr>
        <w:t>2025年建成智能充电桩超30万根</w:t>
      </w:r>
    </w:p>
    <w:p w14:paraId="3A35BF40" w14:textId="77777777" w:rsidR="00D06848" w:rsidRDefault="00D06848" w:rsidP="0078068F">
      <w:r>
        <w:t>2月5日，从浙江省“十四五”规划纲要新闻发布会上获悉，浙江将扩大清洁能源消费，加快电动汽车推广使用，计划至2025年，建成智能公用充电桩达5万根左右，自用充电桩25万根以上。</w:t>
      </w:r>
    </w:p>
    <w:p w14:paraId="3AF6DE21" w14:textId="2B6F3B85" w:rsidR="00D06848" w:rsidRDefault="00D06848" w:rsidP="0078068F">
      <w:pPr>
        <w:ind w:left="210" w:hangingChars="100" w:hanging="210"/>
        <w:rPr>
          <w:rFonts w:cs="宋体"/>
          <w:b/>
          <w:bCs/>
          <w:i/>
          <w:iCs/>
        </w:rPr>
      </w:pPr>
      <w:r w:rsidRPr="00F94E69">
        <w:rPr>
          <w:rFonts w:cs="宋体" w:hint="eastAsia"/>
          <w:b/>
          <w:bCs/>
          <w:i/>
          <w:iCs/>
        </w:rPr>
        <w:t>分析：。</w:t>
      </w:r>
    </w:p>
    <w:p w14:paraId="654B209A" w14:textId="77777777" w:rsidR="00D6129C" w:rsidRDefault="00D6129C" w:rsidP="0078068F">
      <w:pPr>
        <w:ind w:left="210" w:hangingChars="100" w:hanging="210"/>
        <w:rPr>
          <w:rFonts w:cs="宋体"/>
          <w:b/>
          <w:bCs/>
          <w:i/>
          <w:iCs/>
        </w:rPr>
      </w:pPr>
    </w:p>
    <w:p w14:paraId="5FA0E627" w14:textId="77777777" w:rsidR="004E5350" w:rsidRPr="00CA1644" w:rsidRDefault="004E5350" w:rsidP="004E5350">
      <w:pPr>
        <w:pStyle w:val="a7"/>
        <w:numPr>
          <w:ilvl w:val="0"/>
          <w:numId w:val="4"/>
        </w:numPr>
        <w:ind w:firstLineChars="0"/>
        <w:outlineLvl w:val="0"/>
        <w:rPr>
          <w:b/>
        </w:rPr>
      </w:pPr>
      <w:r w:rsidRPr="002009FE">
        <w:rPr>
          <w:rFonts w:cs="宋体" w:hint="eastAsia"/>
          <w:b/>
          <w:bCs/>
        </w:rPr>
        <w:t>跨国集团和国际市场</w:t>
      </w:r>
    </w:p>
    <w:p w14:paraId="5D519C38" w14:textId="77777777" w:rsidR="00D06848" w:rsidRPr="001844E6" w:rsidRDefault="00D06848" w:rsidP="0078068F">
      <w:pPr>
        <w:pStyle w:val="a7"/>
        <w:numPr>
          <w:ilvl w:val="0"/>
          <w:numId w:val="10"/>
        </w:numPr>
        <w:ind w:firstLineChars="0"/>
        <w:outlineLvl w:val="1"/>
        <w:rPr>
          <w:b/>
        </w:rPr>
      </w:pPr>
      <w:r w:rsidRPr="001844E6">
        <w:rPr>
          <w:b/>
        </w:rPr>
        <w:t>Model3电池退化实测:每行驶1万公里退化1%</w:t>
      </w:r>
    </w:p>
    <w:p w14:paraId="1EE2FD38" w14:textId="0E2E9DA3" w:rsidR="00D06848" w:rsidRDefault="00D06848" w:rsidP="0078068F">
      <w:r>
        <w:rPr>
          <w:rFonts w:hint="eastAsia"/>
        </w:rPr>
        <w:t>实测特斯拉</w:t>
      </w:r>
      <w:r>
        <w:t>Model3在行驶约6万公里后损失了约6%的电池容量。这位EV发烧友最近再次对特斯拉这款面向大众市场的电动轿车的电池进行测试，结果证实经过近两年（22个月）的时间，这款Model3在行驶了8万公里后，电池退化程度已达到8%。</w:t>
      </w:r>
    </w:p>
    <w:p w14:paraId="0518FDE7" w14:textId="77777777" w:rsidR="00D06848" w:rsidRPr="0086596C" w:rsidRDefault="00D06848" w:rsidP="0078068F">
      <w:pPr>
        <w:rPr>
          <w:rFonts w:cs="宋体"/>
          <w:b/>
          <w:bCs/>
          <w:i/>
          <w:iCs/>
        </w:rPr>
      </w:pPr>
      <w:r w:rsidRPr="006E0BB8">
        <w:rPr>
          <w:rFonts w:cs="宋体" w:hint="eastAsia"/>
          <w:b/>
          <w:bCs/>
          <w:i/>
          <w:iCs/>
        </w:rPr>
        <w:t>分析：。</w:t>
      </w:r>
    </w:p>
    <w:p w14:paraId="2AD12F02" w14:textId="77777777" w:rsidR="00D06848" w:rsidRPr="001255C0" w:rsidRDefault="00D06848" w:rsidP="004E5350">
      <w:pPr>
        <w:pStyle w:val="a7"/>
        <w:numPr>
          <w:ilvl w:val="0"/>
          <w:numId w:val="10"/>
        </w:numPr>
        <w:ind w:firstLineChars="0"/>
        <w:outlineLvl w:val="1"/>
        <w:rPr>
          <w:b/>
        </w:rPr>
      </w:pPr>
      <w:r w:rsidRPr="001255C0">
        <w:rPr>
          <w:b/>
        </w:rPr>
        <w:t>奥迪考虑在欧洲自建充电站</w:t>
      </w:r>
    </w:p>
    <w:p w14:paraId="36051A06" w14:textId="77777777" w:rsidR="00D06848" w:rsidRDefault="00D06848" w:rsidP="004E5350">
      <w:r>
        <w:rPr>
          <w:rFonts w:hint="eastAsia"/>
        </w:rPr>
        <w:t>奥迪考虑在大城市建设自己的电动车充电站，从而进一步拓展奥迪和大众集团的电动车网络和销量。</w:t>
      </w:r>
    </w:p>
    <w:p w14:paraId="7CC417CA" w14:textId="77777777" w:rsidR="00D06848" w:rsidRDefault="00D06848" w:rsidP="004E5350">
      <w:r>
        <w:rPr>
          <w:rFonts w:hint="eastAsia"/>
        </w:rPr>
        <w:t>目前，奥迪、保时捷、大众、宝马、戴姆勒、福特和现代合资建设的</w:t>
      </w:r>
      <w:r>
        <w:t>Ionity公司已经在欧洲建设了近300处电动车快速充电站，主要建设在高速公路加油站和停车场。</w:t>
      </w:r>
    </w:p>
    <w:p w14:paraId="09D1A8C2" w14:textId="77777777" w:rsidR="00D06848" w:rsidRDefault="00D06848" w:rsidP="004E5350">
      <w:pPr>
        <w:rPr>
          <w:rFonts w:cs="宋体"/>
          <w:b/>
          <w:bCs/>
          <w:i/>
          <w:iCs/>
        </w:rPr>
      </w:pPr>
      <w:r w:rsidRPr="006E0BB8">
        <w:rPr>
          <w:rFonts w:cs="宋体" w:hint="eastAsia"/>
          <w:b/>
          <w:bCs/>
          <w:i/>
          <w:iCs/>
        </w:rPr>
        <w:t>分析：。</w:t>
      </w:r>
    </w:p>
    <w:p w14:paraId="4B43BE11" w14:textId="77777777" w:rsidR="00D06848" w:rsidRPr="000D3D5B" w:rsidRDefault="00D06848" w:rsidP="004E5350">
      <w:pPr>
        <w:pStyle w:val="a7"/>
        <w:numPr>
          <w:ilvl w:val="0"/>
          <w:numId w:val="10"/>
        </w:numPr>
        <w:ind w:firstLineChars="0"/>
        <w:outlineLvl w:val="1"/>
        <w:rPr>
          <w:b/>
        </w:rPr>
      </w:pPr>
      <w:r w:rsidRPr="000D3D5B">
        <w:rPr>
          <w:rFonts w:hint="eastAsia"/>
          <w:b/>
        </w:rPr>
        <w:t>宝马集团成为美国最大汽车出口商</w:t>
      </w:r>
    </w:p>
    <w:p w14:paraId="00DF76BC" w14:textId="77777777" w:rsidR="00D06848" w:rsidRDefault="00D06848" w:rsidP="004E5350">
      <w:r>
        <w:rPr>
          <w:rFonts w:hint="eastAsia"/>
        </w:rPr>
        <w:t>宝马集团连续第七年在美国汽车出口方面领先，其位于南卡罗来纳州的</w:t>
      </w:r>
      <w:r>
        <w:t>Spartanburg工厂2020年出口汽车218820辆，出口总额超过89亿美元。</w:t>
      </w:r>
    </w:p>
    <w:p w14:paraId="17DAB4A2" w14:textId="77777777" w:rsidR="00D06848" w:rsidRDefault="00D06848" w:rsidP="004E5350">
      <w:pPr>
        <w:rPr>
          <w:rFonts w:cs="宋体"/>
          <w:b/>
          <w:bCs/>
          <w:i/>
          <w:iCs/>
        </w:rPr>
      </w:pPr>
      <w:r w:rsidRPr="006E0BB8">
        <w:rPr>
          <w:rFonts w:cs="宋体" w:hint="eastAsia"/>
          <w:b/>
          <w:bCs/>
          <w:i/>
          <w:iCs/>
        </w:rPr>
        <w:t>分析：。</w:t>
      </w:r>
    </w:p>
    <w:p w14:paraId="3C507662" w14:textId="77777777" w:rsidR="00D06848" w:rsidRPr="001A7BFB" w:rsidRDefault="00D06848" w:rsidP="0078068F">
      <w:pPr>
        <w:pStyle w:val="a7"/>
        <w:numPr>
          <w:ilvl w:val="0"/>
          <w:numId w:val="10"/>
        </w:numPr>
        <w:ind w:firstLineChars="0"/>
        <w:outlineLvl w:val="1"/>
        <w:rPr>
          <w:b/>
        </w:rPr>
      </w:pPr>
      <w:r w:rsidRPr="001A7BFB">
        <w:rPr>
          <w:rFonts w:hint="eastAsia"/>
          <w:b/>
        </w:rPr>
        <w:t>保时捷计划与马来西亚</w:t>
      </w:r>
      <w:r w:rsidRPr="001A7BFB">
        <w:rPr>
          <w:b/>
        </w:rPr>
        <w:t>Inokom合作建厂</w:t>
      </w:r>
    </w:p>
    <w:p w14:paraId="75DA502C" w14:textId="77777777" w:rsidR="00D06848" w:rsidRDefault="00D06848" w:rsidP="0078068F">
      <w:r>
        <w:rPr>
          <w:rFonts w:hint="eastAsia"/>
        </w:rPr>
        <w:t>一家马来西亚媒体援引知情人士的话报道称，保时捷正在马来西亚建立一家装配厂，希望将该国作为其东南亚中心。</w:t>
      </w:r>
    </w:p>
    <w:p w14:paraId="5342A3EA" w14:textId="77777777" w:rsidR="00D06848" w:rsidRDefault="00D06848" w:rsidP="0078068F">
      <w:r>
        <w:rPr>
          <w:rFonts w:hint="eastAsia"/>
        </w:rPr>
        <w:t>据报道，保时捷将与马来西亚公司</w:t>
      </w:r>
      <w:r>
        <w:t>SimeDarby的子公司Inokom合作，两家公司之间的合资企业将位于马来西亚北部的吉打州。保时捷此举对马来西亚来说是一个亟需的提振，该国在获得全球汽车制造商巨额投资方面落后于印尼和泰国。</w:t>
      </w:r>
    </w:p>
    <w:p w14:paraId="3E9732A2" w14:textId="77777777" w:rsidR="00D06848" w:rsidRPr="00275D64" w:rsidRDefault="00D06848" w:rsidP="0078068F">
      <w:pPr>
        <w:rPr>
          <w:rFonts w:cs="宋体"/>
          <w:b/>
          <w:bCs/>
          <w:i/>
          <w:iCs/>
        </w:rPr>
      </w:pPr>
      <w:r w:rsidRPr="006E0BB8">
        <w:rPr>
          <w:rFonts w:cs="宋体" w:hint="eastAsia"/>
          <w:b/>
          <w:bCs/>
          <w:i/>
          <w:iCs/>
        </w:rPr>
        <w:t>分析：。</w:t>
      </w:r>
    </w:p>
    <w:p w14:paraId="497E3689" w14:textId="77777777" w:rsidR="00D06848" w:rsidRPr="009542D6" w:rsidRDefault="00D06848" w:rsidP="00B90581">
      <w:pPr>
        <w:pStyle w:val="a7"/>
        <w:numPr>
          <w:ilvl w:val="0"/>
          <w:numId w:val="10"/>
        </w:numPr>
        <w:ind w:firstLineChars="0"/>
        <w:outlineLvl w:val="1"/>
        <w:rPr>
          <w:b/>
        </w:rPr>
      </w:pPr>
      <w:r w:rsidRPr="009542D6">
        <w:rPr>
          <w:rFonts w:hint="eastAsia"/>
          <w:b/>
        </w:rPr>
        <w:t>博世与微软合作</w:t>
      </w:r>
      <w:r w:rsidRPr="009542D6">
        <w:rPr>
          <w:b/>
        </w:rPr>
        <w:t>无缝整合汽车与云服务</w:t>
      </w:r>
    </w:p>
    <w:p w14:paraId="09FEFCC4" w14:textId="77777777" w:rsidR="00D06848" w:rsidRDefault="00D06848" w:rsidP="00B90581">
      <w:r>
        <w:t>博世将与微软联手开发一个软件平台，旨在无缝连接汽车与云端。本次合作的目标是要按照汽车质量标准，简化并加速汽车软件在车辆整个生命周期内的开发和部署。</w:t>
      </w:r>
    </w:p>
    <w:p w14:paraId="16339A43" w14:textId="77777777" w:rsidR="00D06848" w:rsidRDefault="00D06848" w:rsidP="00B90581">
      <w:pPr>
        <w:rPr>
          <w:rFonts w:cs="宋体"/>
          <w:b/>
          <w:bCs/>
          <w:i/>
          <w:iCs/>
        </w:rPr>
      </w:pPr>
      <w:r w:rsidRPr="006E0BB8">
        <w:rPr>
          <w:rFonts w:cs="宋体" w:hint="eastAsia"/>
          <w:b/>
          <w:bCs/>
          <w:i/>
          <w:iCs/>
        </w:rPr>
        <w:t>分析：。</w:t>
      </w:r>
    </w:p>
    <w:p w14:paraId="54B1B283" w14:textId="77777777" w:rsidR="00D06848" w:rsidRPr="001A7BFB" w:rsidRDefault="00D06848" w:rsidP="0078068F">
      <w:pPr>
        <w:pStyle w:val="a7"/>
        <w:numPr>
          <w:ilvl w:val="0"/>
          <w:numId w:val="10"/>
        </w:numPr>
        <w:ind w:firstLineChars="0"/>
        <w:outlineLvl w:val="1"/>
        <w:rPr>
          <w:b/>
        </w:rPr>
      </w:pPr>
      <w:r w:rsidRPr="001A7BFB">
        <w:rPr>
          <w:rFonts w:hint="eastAsia"/>
          <w:b/>
        </w:rPr>
        <w:t>大众计划今年交付</w:t>
      </w:r>
      <w:r w:rsidRPr="001A7BFB">
        <w:rPr>
          <w:b/>
        </w:rPr>
        <w:t>10万辆ID.4</w:t>
      </w:r>
    </w:p>
    <w:p w14:paraId="401A31F1" w14:textId="77777777" w:rsidR="00D06848" w:rsidRDefault="00D06848" w:rsidP="0078068F">
      <w:r>
        <w:rPr>
          <w:rFonts w:hint="eastAsia"/>
        </w:rPr>
        <w:t>大众品牌计划今年交付超过</w:t>
      </w:r>
      <w:r>
        <w:t>10万辆ID.4纯电动跨界车，其中三分之二销往欧洲，其余的销往美国和中国。</w:t>
      </w:r>
    </w:p>
    <w:p w14:paraId="47FAC909" w14:textId="77777777" w:rsidR="00D06848" w:rsidRDefault="00D06848" w:rsidP="0078068F">
      <w:r>
        <w:t>ID.4将于三月份开始在欧洲和中国销售，美国市场的交付也将在年中进行。</w:t>
      </w:r>
    </w:p>
    <w:p w14:paraId="7AFF39FA" w14:textId="77777777" w:rsidR="00D06848" w:rsidRDefault="00D06848" w:rsidP="0078068F">
      <w:pPr>
        <w:rPr>
          <w:rFonts w:cs="宋体"/>
          <w:b/>
          <w:bCs/>
          <w:i/>
          <w:iCs/>
        </w:rPr>
      </w:pPr>
      <w:r w:rsidRPr="006E0BB8">
        <w:rPr>
          <w:rFonts w:cs="宋体" w:hint="eastAsia"/>
          <w:b/>
          <w:bCs/>
          <w:i/>
          <w:iCs/>
        </w:rPr>
        <w:t>分析：。</w:t>
      </w:r>
    </w:p>
    <w:p w14:paraId="2C60389D" w14:textId="77777777" w:rsidR="00D06848" w:rsidRPr="00A9398E" w:rsidRDefault="00D06848" w:rsidP="004E5350">
      <w:pPr>
        <w:pStyle w:val="a7"/>
        <w:numPr>
          <w:ilvl w:val="0"/>
          <w:numId w:val="10"/>
        </w:numPr>
        <w:ind w:firstLineChars="0"/>
        <w:outlineLvl w:val="1"/>
        <w:rPr>
          <w:b/>
        </w:rPr>
      </w:pPr>
      <w:r w:rsidRPr="00A9398E">
        <w:rPr>
          <w:b/>
        </w:rPr>
        <w:t>大众启动电池回收计划</w:t>
      </w:r>
    </w:p>
    <w:p w14:paraId="02689E34" w14:textId="77777777" w:rsidR="00D06848" w:rsidRDefault="00D06848" w:rsidP="004E5350">
      <w:r>
        <w:rPr>
          <w:rFonts w:hint="eastAsia"/>
        </w:rPr>
        <w:t>大众汽车集团官方宣布，将在海外市场开启电池回收计划。据悉，大众集团将启用位于萨尔茨吉特的首个汽车动力电池回收试点工厂，初期规划每年回收</w:t>
      </w:r>
      <w:r>
        <w:t>3600个电池系统。</w:t>
      </w:r>
    </w:p>
    <w:p w14:paraId="0289E917" w14:textId="77777777" w:rsidR="00D06848" w:rsidRDefault="00D06848" w:rsidP="004E5350">
      <w:pPr>
        <w:rPr>
          <w:rFonts w:cs="宋体"/>
          <w:b/>
          <w:bCs/>
          <w:i/>
          <w:iCs/>
        </w:rPr>
      </w:pPr>
      <w:r w:rsidRPr="006E0BB8">
        <w:rPr>
          <w:rFonts w:cs="宋体" w:hint="eastAsia"/>
          <w:b/>
          <w:bCs/>
          <w:i/>
          <w:iCs/>
        </w:rPr>
        <w:t>分析：。</w:t>
      </w:r>
    </w:p>
    <w:p w14:paraId="7FBFD3AC" w14:textId="77777777" w:rsidR="00D06848" w:rsidRPr="000D3D5B" w:rsidRDefault="00D06848" w:rsidP="004E5350">
      <w:pPr>
        <w:pStyle w:val="a7"/>
        <w:numPr>
          <w:ilvl w:val="0"/>
          <w:numId w:val="10"/>
        </w:numPr>
        <w:ind w:firstLineChars="0"/>
        <w:outlineLvl w:val="1"/>
        <w:rPr>
          <w:b/>
        </w:rPr>
      </w:pPr>
      <w:r w:rsidRPr="000D3D5B">
        <w:rPr>
          <w:b/>
        </w:rPr>
        <w:t>大众汽车</w:t>
      </w:r>
      <w:r w:rsidRPr="000D3D5B">
        <w:rPr>
          <w:rFonts w:hint="eastAsia"/>
          <w:b/>
        </w:rPr>
        <w:t>坚持纯电路线</w:t>
      </w:r>
      <w:r w:rsidRPr="000D3D5B">
        <w:rPr>
          <w:b/>
        </w:rPr>
        <w:t>不会推氢能源车</w:t>
      </w:r>
    </w:p>
    <w:p w14:paraId="7D2866C9" w14:textId="77777777" w:rsidR="00D06848" w:rsidRDefault="00D06848" w:rsidP="004E5350">
      <w:r>
        <w:rPr>
          <w:rFonts w:hint="eastAsia"/>
        </w:rPr>
        <w:t>关于氢能源汽车的发展，大众汽车一直秉承着怀疑的态度。日前，大众集团首席执行官赫伯特·迪斯（</w:t>
      </w:r>
      <w:r>
        <w:t>HerbertDiess）表示，氢燃料汽车的发展颇具挑战性。</w:t>
      </w:r>
    </w:p>
    <w:p w14:paraId="11FC2894" w14:textId="77777777" w:rsidR="00D06848" w:rsidRDefault="00D06848" w:rsidP="004E5350">
      <w:r>
        <w:rPr>
          <w:rFonts w:hint="eastAsia"/>
        </w:rPr>
        <w:t>迪斯在其社交媒体上写道：“每个人都应该意识到，汽车并不需要氢。因为氢非常昂贵且效率低下，因此无法确保基础设施的快速发展，以及保证氢气在运输过程中的稳定性。由于这个原因，我们不打算进入氢燃料车细分市场。”</w:t>
      </w:r>
    </w:p>
    <w:p w14:paraId="11AD7D7A" w14:textId="77777777" w:rsidR="00D06848" w:rsidRDefault="00D06848" w:rsidP="004E5350">
      <w:r>
        <w:rPr>
          <w:rFonts w:hint="eastAsia"/>
        </w:rPr>
        <w:t>在此之前，迪斯便提出这一观点。他认为，从环保角度考虑，氢能源汽车并不会比纯电动汽车更加环保；从用车成本上考虑，在生产氢气的过程中会造成大量的电力浪费，这会造成消费者用车成本进一步上升；从推广普及的角度上考虑，由于现阶段氢能源汽车的成本高昂，并不利于推广普及，而相比之下更为廉价的电动汽车更容易被消费者接受。</w:t>
      </w:r>
    </w:p>
    <w:p w14:paraId="47B35E47" w14:textId="77777777" w:rsidR="00D06848" w:rsidRDefault="00D06848" w:rsidP="004E5350">
      <w:r w:rsidRPr="006E0BB8">
        <w:rPr>
          <w:rFonts w:cs="宋体" w:hint="eastAsia"/>
          <w:b/>
          <w:bCs/>
          <w:i/>
          <w:iCs/>
        </w:rPr>
        <w:t>分析：。</w:t>
      </w:r>
    </w:p>
    <w:p w14:paraId="4734A308" w14:textId="77777777" w:rsidR="00D06848" w:rsidRPr="009542D6" w:rsidRDefault="00D06848" w:rsidP="00B90581">
      <w:pPr>
        <w:pStyle w:val="a7"/>
        <w:numPr>
          <w:ilvl w:val="0"/>
          <w:numId w:val="10"/>
        </w:numPr>
        <w:ind w:firstLineChars="0"/>
        <w:outlineLvl w:val="1"/>
        <w:rPr>
          <w:b/>
        </w:rPr>
      </w:pPr>
      <w:r w:rsidRPr="009542D6">
        <w:rPr>
          <w:rFonts w:hint="eastAsia"/>
          <w:b/>
        </w:rPr>
        <w:t>大众微软开发自动驾驶云平台</w:t>
      </w:r>
    </w:p>
    <w:p w14:paraId="495F508F" w14:textId="77777777" w:rsidR="00D06848" w:rsidRDefault="00D06848" w:rsidP="00B90581">
      <w:r>
        <w:t>根据大众官方信息显示，其软件部门Car.Software将与Microsoft合作，在MicrosoftAzure上构建云自动驾驶平台（ADP），并利用其计算和数据功能在全球范围内更快地提供自动驾驶体验。通过在Azure上运行ADP，Car.Software将提高大众集团各品牌乘用车高级驾驶员辅助系统（ADAS）和AD功能的开发效率。</w:t>
      </w:r>
    </w:p>
    <w:p w14:paraId="68A251F1" w14:textId="77777777" w:rsidR="00D06848" w:rsidRDefault="00D06848" w:rsidP="00B90581">
      <w:pPr>
        <w:rPr>
          <w:rFonts w:cs="宋体"/>
          <w:b/>
          <w:bCs/>
          <w:i/>
          <w:iCs/>
        </w:rPr>
      </w:pPr>
      <w:r w:rsidRPr="006E0BB8">
        <w:rPr>
          <w:rFonts w:cs="宋体" w:hint="eastAsia"/>
          <w:b/>
          <w:bCs/>
          <w:i/>
          <w:iCs/>
        </w:rPr>
        <w:t>分析：。</w:t>
      </w:r>
    </w:p>
    <w:p w14:paraId="362E7C25" w14:textId="77777777" w:rsidR="00D06848" w:rsidRPr="000D3D5B" w:rsidRDefault="00D06848" w:rsidP="004E5350">
      <w:pPr>
        <w:pStyle w:val="a7"/>
        <w:numPr>
          <w:ilvl w:val="0"/>
          <w:numId w:val="10"/>
        </w:numPr>
        <w:ind w:firstLineChars="0"/>
        <w:outlineLvl w:val="1"/>
        <w:rPr>
          <w:b/>
        </w:rPr>
      </w:pPr>
      <w:r w:rsidRPr="000D3D5B">
        <w:rPr>
          <w:rFonts w:hint="eastAsia"/>
          <w:b/>
        </w:rPr>
        <w:t>丰田进一步推进“</w:t>
      </w:r>
      <w:r w:rsidRPr="000D3D5B">
        <w:rPr>
          <w:b/>
        </w:rPr>
        <w:t>2050环境挑战”</w:t>
      </w:r>
    </w:p>
    <w:p w14:paraId="305D5901" w14:textId="77777777" w:rsidR="00D06848" w:rsidRDefault="00D06848" w:rsidP="004E5350">
      <w:r>
        <w:rPr>
          <w:rFonts w:hint="eastAsia"/>
        </w:rPr>
        <w:t>丰田在北美地区的“挑战</w:t>
      </w:r>
      <w:r>
        <w:t>2050”的进展是通过四个关键领域来衡量的——减少碳排放、节约用水、促进可持续供应链和保护生物多样性。可持续发展规划、战略和行动由年度北美环境行动计划推动，并制定了五年路线图以实现"挑战2050"的目标和联合国可持续发展目标。</w:t>
      </w:r>
    </w:p>
    <w:p w14:paraId="082C52BC" w14:textId="77777777" w:rsidR="00D06848" w:rsidRDefault="00D06848" w:rsidP="004E5350">
      <w:r>
        <w:rPr>
          <w:rFonts w:hint="eastAsia"/>
        </w:rPr>
        <w:t>丰田目前的目标是：</w:t>
      </w:r>
    </w:p>
    <w:p w14:paraId="276EA1D5" w14:textId="77777777" w:rsidR="00D06848" w:rsidRDefault="00D06848" w:rsidP="004E5350">
      <w:r>
        <w:t>-减少公司运营、产品和车辆生命周期中的二氧化碳排放量，包括物流、供应商和经销商。</w:t>
      </w:r>
    </w:p>
    <w:p w14:paraId="5A43304F" w14:textId="77777777" w:rsidR="00D06848" w:rsidRDefault="00D06848" w:rsidP="004E5350">
      <w:r>
        <w:t>-在2020年基线的基础上，将每单位汽车生产的总用水量减少3%。</w:t>
      </w:r>
    </w:p>
    <w:p w14:paraId="5EA12EEC" w14:textId="77777777" w:rsidR="00D06848" w:rsidRDefault="00D06848" w:rsidP="004E5350">
      <w:r>
        <w:t>-在2018年基线的基础上，将塑料包装材料的采购量减少25%。</w:t>
      </w:r>
    </w:p>
    <w:p w14:paraId="689206F9" w14:textId="77777777" w:rsidR="00D06848" w:rsidRDefault="00D06848" w:rsidP="004E5350">
      <w:r>
        <w:t>-到2021年制定第三方验证的现场生境管理政策，2022年开始实施。</w:t>
      </w:r>
    </w:p>
    <w:p w14:paraId="4522663C" w14:textId="77777777" w:rsidR="00D06848" w:rsidRDefault="00D06848" w:rsidP="004E5350">
      <w:r>
        <w:rPr>
          <w:rFonts w:hint="eastAsia"/>
        </w:rPr>
        <w:t>作为其承诺的证明，丰田最近同意从未来的</w:t>
      </w:r>
      <w:r>
        <w:t>ClearwayEnergyGroup风力发电场购买电力，以减少其从电网使用的电力所产生的整体碳足迹。</w:t>
      </w:r>
    </w:p>
    <w:p w14:paraId="53B8D53A" w14:textId="77777777" w:rsidR="00D06848" w:rsidRDefault="00D06848" w:rsidP="004E5350">
      <w:r>
        <w:rPr>
          <w:rFonts w:hint="eastAsia"/>
        </w:rPr>
        <w:t>根据丰田的计划，到</w:t>
      </w:r>
      <w:r>
        <w:t>2050年，丰田旗下车辆的二氧化碳排放将比2010年降低90%。</w:t>
      </w:r>
    </w:p>
    <w:p w14:paraId="74D8EC35" w14:textId="77777777" w:rsidR="00D06848" w:rsidRDefault="00D06848" w:rsidP="004E5350">
      <w:pPr>
        <w:rPr>
          <w:rFonts w:cs="宋体"/>
          <w:b/>
          <w:bCs/>
          <w:i/>
          <w:iCs/>
        </w:rPr>
      </w:pPr>
      <w:r w:rsidRPr="006E0BB8">
        <w:rPr>
          <w:rFonts w:cs="宋体" w:hint="eastAsia"/>
          <w:b/>
          <w:bCs/>
          <w:i/>
          <w:iCs/>
        </w:rPr>
        <w:t>分析：。</w:t>
      </w:r>
    </w:p>
    <w:p w14:paraId="0D07D82F" w14:textId="77777777" w:rsidR="00D06848" w:rsidRPr="005A2D27" w:rsidRDefault="00D06848" w:rsidP="004E5350">
      <w:pPr>
        <w:pStyle w:val="a7"/>
        <w:numPr>
          <w:ilvl w:val="0"/>
          <w:numId w:val="10"/>
        </w:numPr>
        <w:ind w:firstLineChars="0"/>
        <w:outlineLvl w:val="1"/>
        <w:rPr>
          <w:b/>
        </w:rPr>
      </w:pPr>
      <w:r w:rsidRPr="005A2D27">
        <w:rPr>
          <w:rFonts w:hint="eastAsia"/>
          <w:b/>
        </w:rPr>
        <w:t>福特“电动梦”在欧洲先行</w:t>
      </w:r>
    </w:p>
    <w:p w14:paraId="00FD3ABF" w14:textId="77777777" w:rsidR="00D06848" w:rsidRDefault="00D06848" w:rsidP="004E5350">
      <w:r>
        <w:t>2月17日，福特宣布将在欧洲全面向电动化转型。根据计划，到2026年中，福特在欧洲推出的乘用车将100%变为纯电动或插电式混合动力汽车，到2030年，将只推出纯电动汽车。此外，在商用车领域，福特预计到2030年，三分之二的商用车销售将为纯电动或插电式混合动力汽车。</w:t>
      </w:r>
    </w:p>
    <w:p w14:paraId="65069431" w14:textId="77777777" w:rsidR="00260044" w:rsidRDefault="00260044" w:rsidP="00260044">
      <w:r>
        <w:rPr>
          <w:rFonts w:hint="eastAsia"/>
        </w:rPr>
        <w:t>福特公布了最新的电动汽车和自动驾驶领域投资计划。该公司计划到</w:t>
      </w:r>
      <w:r>
        <w:t>2025年将投资增加到290亿美元，其中220亿美元用于电动汽车，70亿美元用于自动驾驶技术。</w:t>
      </w:r>
    </w:p>
    <w:p w14:paraId="0DC3502B" w14:textId="77777777" w:rsidR="00D06848" w:rsidRDefault="00D06848" w:rsidP="004E5350">
      <w:r w:rsidRPr="006E0BB8">
        <w:rPr>
          <w:rFonts w:cs="宋体" w:hint="eastAsia"/>
          <w:b/>
          <w:bCs/>
          <w:i/>
          <w:iCs/>
        </w:rPr>
        <w:t>分析：。</w:t>
      </w:r>
    </w:p>
    <w:p w14:paraId="74B6A8B5" w14:textId="77777777" w:rsidR="00D06848" w:rsidRPr="00A9398E" w:rsidRDefault="00D06848" w:rsidP="004E5350">
      <w:pPr>
        <w:pStyle w:val="a7"/>
        <w:numPr>
          <w:ilvl w:val="0"/>
          <w:numId w:val="10"/>
        </w:numPr>
        <w:ind w:firstLineChars="0"/>
        <w:outlineLvl w:val="1"/>
        <w:rPr>
          <w:b/>
        </w:rPr>
      </w:pPr>
      <w:r w:rsidRPr="00A9398E">
        <w:rPr>
          <w:rFonts w:hint="eastAsia"/>
          <w:b/>
        </w:rPr>
        <w:t>捷豹路虎发布全新纯电动战略</w:t>
      </w:r>
    </w:p>
    <w:p w14:paraId="1E732DBA" w14:textId="77777777" w:rsidR="00D06848" w:rsidRDefault="00D06848" w:rsidP="004E5350">
      <w:r>
        <w:rPr>
          <w:rFonts w:hint="eastAsia"/>
        </w:rPr>
        <w:t>捷豹路虎全球发布会上，该公司全球首席执行官</w:t>
      </w:r>
      <w:r>
        <w:t>ThierryBolloré宣布了捷豹路虎全新全球战略：“重塑未来”。基于该战略，捷豹将在2025年起成为纯电动品牌，路虎品牌将在未来5年推出6款纯电动车型；在2039年，捷豹路虎将实现净零碳排放。</w:t>
      </w:r>
    </w:p>
    <w:p w14:paraId="43AE09B8" w14:textId="77777777" w:rsidR="00D06848" w:rsidRDefault="00D06848" w:rsidP="004E5350">
      <w:pPr>
        <w:rPr>
          <w:rFonts w:cs="宋体"/>
          <w:b/>
          <w:bCs/>
          <w:i/>
          <w:iCs/>
        </w:rPr>
      </w:pPr>
      <w:r w:rsidRPr="006E0BB8">
        <w:rPr>
          <w:rFonts w:cs="宋体" w:hint="eastAsia"/>
          <w:b/>
          <w:bCs/>
          <w:i/>
          <w:iCs/>
        </w:rPr>
        <w:t>分析：。</w:t>
      </w:r>
    </w:p>
    <w:p w14:paraId="06B7A6D2" w14:textId="77777777" w:rsidR="00D06848" w:rsidRPr="008B74D5" w:rsidRDefault="00D06848" w:rsidP="004E5350">
      <w:pPr>
        <w:pStyle w:val="a7"/>
        <w:numPr>
          <w:ilvl w:val="0"/>
          <w:numId w:val="10"/>
        </w:numPr>
        <w:ind w:firstLineChars="0"/>
        <w:outlineLvl w:val="1"/>
        <w:rPr>
          <w:b/>
        </w:rPr>
      </w:pPr>
      <w:r w:rsidRPr="008B74D5">
        <w:rPr>
          <w:rFonts w:hint="eastAsia"/>
          <w:b/>
        </w:rPr>
        <w:t>壳牌在</w:t>
      </w:r>
      <w:r w:rsidRPr="008B74D5">
        <w:rPr>
          <w:b/>
        </w:rPr>
        <w:t>2025年将布局50万个充电桩</w:t>
      </w:r>
    </w:p>
    <w:p w14:paraId="4E878AFF" w14:textId="77777777" w:rsidR="00D06848" w:rsidRDefault="00D06848" w:rsidP="004E5350">
      <w:r>
        <w:rPr>
          <w:rFonts w:hint="eastAsia"/>
        </w:rPr>
        <w:t>荷兰皇家壳牌表示将大幅扩展其电动汽车充电网络，并大力投资氢能源，这是其到</w:t>
      </w:r>
      <w:r>
        <w:t>2050年实现净零排放计划的一部分。</w:t>
      </w:r>
    </w:p>
    <w:p w14:paraId="40EC4821" w14:textId="77777777" w:rsidR="00D06848" w:rsidRDefault="00D06848" w:rsidP="004E5350">
      <w:r>
        <w:rPr>
          <w:rFonts w:hint="eastAsia"/>
        </w:rPr>
        <w:t>为了实现企业的能源化转型，壳牌正逐渐削减石油和天然气生产成本，并进行业务调整，将更多精力关注到可再生能源和电力市场。该公司目前在其壳牌、</w:t>
      </w:r>
      <w:r>
        <w:t>Ubitricity和NewMotion品牌下，已在全球拥有约6万个电动车充电点，并承诺到2025年底将这个数字增加到“超过50万”。</w:t>
      </w:r>
    </w:p>
    <w:p w14:paraId="4397FE9E" w14:textId="77777777" w:rsidR="00D06848" w:rsidRPr="008B74D5" w:rsidRDefault="00D06848" w:rsidP="004E5350">
      <w:pPr>
        <w:rPr>
          <w:rFonts w:cs="宋体"/>
          <w:b/>
          <w:bCs/>
          <w:i/>
          <w:iCs/>
        </w:rPr>
      </w:pPr>
      <w:r w:rsidRPr="006E0BB8">
        <w:rPr>
          <w:rFonts w:cs="宋体" w:hint="eastAsia"/>
          <w:b/>
          <w:bCs/>
          <w:i/>
          <w:iCs/>
        </w:rPr>
        <w:t>分析：。</w:t>
      </w:r>
    </w:p>
    <w:p w14:paraId="390FCB11" w14:textId="77777777" w:rsidR="00D06848" w:rsidRPr="001A7BFB" w:rsidRDefault="00D06848" w:rsidP="0078068F">
      <w:pPr>
        <w:pStyle w:val="a7"/>
        <w:numPr>
          <w:ilvl w:val="0"/>
          <w:numId w:val="10"/>
        </w:numPr>
        <w:ind w:firstLineChars="0"/>
        <w:outlineLvl w:val="1"/>
        <w:rPr>
          <w:b/>
        </w:rPr>
      </w:pPr>
      <w:r w:rsidRPr="001A7BFB">
        <w:rPr>
          <w:rFonts w:hint="eastAsia"/>
          <w:b/>
        </w:rPr>
        <w:t>马自达电动车计划出炉</w:t>
      </w:r>
      <w:r w:rsidRPr="001A7BFB">
        <w:rPr>
          <w:b/>
        </w:rPr>
        <w:t>涉及两平台和多款车型</w:t>
      </w:r>
    </w:p>
    <w:p w14:paraId="2DEE1295" w14:textId="77777777" w:rsidR="00D06848" w:rsidRDefault="00D06848" w:rsidP="0078068F">
      <w:r>
        <w:rPr>
          <w:rFonts w:hint="eastAsia"/>
        </w:rPr>
        <w:t>作为一个汽车电动化领域的后来者，马自达也开始计划推出一系列新款插电式混动车、轻混车、增程式电动车和纯电动车，以赶上同行竞争者。</w:t>
      </w:r>
    </w:p>
    <w:p w14:paraId="214BBBF1" w14:textId="77777777" w:rsidR="00D06848" w:rsidRDefault="00D06848" w:rsidP="0078068F">
      <w:r>
        <w:rPr>
          <w:rFonts w:hint="eastAsia"/>
        </w:rPr>
        <w:t>马自达表示，</w:t>
      </w:r>
      <w:r>
        <w:t>2022年将快速推出多款低碳排放车型、一个用于大型汽车的新平台，以及一个电动车专用的新平台。</w:t>
      </w:r>
    </w:p>
    <w:p w14:paraId="7175CFE9" w14:textId="77777777" w:rsidR="00D06848" w:rsidRPr="001A7BFB" w:rsidRDefault="00D06848" w:rsidP="0078068F">
      <w:pPr>
        <w:rPr>
          <w:rFonts w:cs="宋体"/>
          <w:b/>
          <w:bCs/>
          <w:i/>
          <w:iCs/>
        </w:rPr>
      </w:pPr>
      <w:r w:rsidRPr="006E0BB8">
        <w:rPr>
          <w:rFonts w:cs="宋体" w:hint="eastAsia"/>
          <w:b/>
          <w:bCs/>
          <w:i/>
          <w:iCs/>
        </w:rPr>
        <w:t>分析：。</w:t>
      </w:r>
    </w:p>
    <w:p w14:paraId="4FB602CC" w14:textId="77777777" w:rsidR="00D06848" w:rsidRPr="00B153D9" w:rsidRDefault="00D06848" w:rsidP="004E5350">
      <w:pPr>
        <w:pStyle w:val="a7"/>
        <w:numPr>
          <w:ilvl w:val="0"/>
          <w:numId w:val="10"/>
        </w:numPr>
        <w:ind w:firstLineChars="0"/>
        <w:outlineLvl w:val="1"/>
        <w:rPr>
          <w:b/>
        </w:rPr>
      </w:pPr>
      <w:r w:rsidRPr="00B153D9">
        <w:rPr>
          <w:b/>
        </w:rPr>
        <w:t>欧宝</w:t>
      </w:r>
      <w:r w:rsidRPr="00B153D9">
        <w:rPr>
          <w:rFonts w:hint="eastAsia"/>
          <w:b/>
        </w:rPr>
        <w:t>加快电气化步伐</w:t>
      </w:r>
      <w:r w:rsidRPr="00B153D9">
        <w:rPr>
          <w:b/>
        </w:rPr>
        <w:t>将推出9款新能源车</w:t>
      </w:r>
    </w:p>
    <w:p w14:paraId="14962E58" w14:textId="77777777" w:rsidR="00D06848" w:rsidRDefault="00D06848" w:rsidP="004E5350">
      <w:r>
        <w:rPr>
          <w:rFonts w:hint="eastAsia"/>
        </w:rPr>
        <w:t>正值欧宝</w:t>
      </w:r>
      <w:r>
        <w:t>Ampera诞生十周年之际，欧宝官方宣布其将在年内推出包括Corsa-e、Mokka-e、Zafira-eLife、GrandlandX插电式混合动力，下一代雅特(Astra)以及多款商用车等在内的9款新能源车型。</w:t>
      </w:r>
    </w:p>
    <w:p w14:paraId="607C9E77" w14:textId="77777777" w:rsidR="00D06848" w:rsidRDefault="00D06848" w:rsidP="004E5350">
      <w:r w:rsidRPr="006E0BB8">
        <w:rPr>
          <w:rFonts w:cs="宋体" w:hint="eastAsia"/>
          <w:b/>
          <w:bCs/>
          <w:i/>
          <w:iCs/>
        </w:rPr>
        <w:t>分析：。</w:t>
      </w:r>
    </w:p>
    <w:p w14:paraId="27D8136C" w14:textId="77777777" w:rsidR="00D06848" w:rsidRPr="005A2D27" w:rsidRDefault="00D06848" w:rsidP="004E5350">
      <w:pPr>
        <w:pStyle w:val="a7"/>
        <w:numPr>
          <w:ilvl w:val="0"/>
          <w:numId w:val="10"/>
        </w:numPr>
        <w:ind w:firstLineChars="0"/>
        <w:outlineLvl w:val="1"/>
        <w:rPr>
          <w:b/>
        </w:rPr>
      </w:pPr>
      <w:r w:rsidRPr="005A2D27">
        <w:rPr>
          <w:rFonts w:hint="eastAsia"/>
          <w:b/>
        </w:rPr>
        <w:t>欧洲</w:t>
      </w:r>
      <w:r w:rsidRPr="005A2D27">
        <w:rPr>
          <w:b/>
        </w:rPr>
        <w:t>1月销量跌至谷底</w:t>
      </w:r>
    </w:p>
    <w:p w14:paraId="276DE80F" w14:textId="208A0571" w:rsidR="00D6129C" w:rsidRDefault="00D06848" w:rsidP="00D6129C">
      <w:r>
        <w:t>由于第二波疫情封锁措施持续打击欧洲大型车市销量，欧洲当月乘用车销量加速下滑，环比下降30.6%，同比下降26%至842,835辆，创有史以来1月最低销量纪录。31个欧洲国家中28国销量出现双位数跌幅；</w:t>
      </w:r>
    </w:p>
    <w:p w14:paraId="3E6C486A" w14:textId="28343081" w:rsidR="00D06848" w:rsidRDefault="00D06848" w:rsidP="004E5350">
      <w:r>
        <w:t>欧洲五大车市中，法国表现最好，注册量仅同比稍跌5.8%；西班牙注册量跌幅最惨，同比减少52%；英国同比下滑40%；德国和意大利分别同比下滑31和14%。</w:t>
      </w:r>
    </w:p>
    <w:p w14:paraId="5B22D07D" w14:textId="77777777" w:rsidR="00D06848" w:rsidRDefault="00D06848" w:rsidP="004E5350">
      <w:r w:rsidRPr="006E0BB8">
        <w:rPr>
          <w:rFonts w:cs="宋体" w:hint="eastAsia"/>
          <w:b/>
          <w:bCs/>
          <w:i/>
          <w:iCs/>
        </w:rPr>
        <w:t>分析：。</w:t>
      </w:r>
    </w:p>
    <w:p w14:paraId="61A53E46" w14:textId="77777777" w:rsidR="00D06848" w:rsidRPr="0086596C" w:rsidRDefault="00D06848" w:rsidP="0078068F">
      <w:pPr>
        <w:pStyle w:val="a7"/>
        <w:numPr>
          <w:ilvl w:val="0"/>
          <w:numId w:val="10"/>
        </w:numPr>
        <w:ind w:firstLineChars="0"/>
        <w:outlineLvl w:val="1"/>
        <w:rPr>
          <w:b/>
        </w:rPr>
      </w:pPr>
      <w:r w:rsidRPr="0086596C">
        <w:rPr>
          <w:rFonts w:hint="eastAsia"/>
          <w:b/>
        </w:rPr>
        <w:t>苹果无人车测试里程翻番</w:t>
      </w:r>
      <w:r w:rsidRPr="0086596C">
        <w:rPr>
          <w:b/>
        </w:rPr>
        <w:t>自动驾驶有进步</w:t>
      </w:r>
    </w:p>
    <w:p w14:paraId="1B52EEBB" w14:textId="77777777" w:rsidR="00D06848" w:rsidRDefault="00D06848" w:rsidP="0078068F">
      <w:r>
        <w:t>苹果公司早已经开始研发自动驾驶汽车，但是和特斯拉、Waymo等行业领先公司相比，苹果还有着明显的差距。据最新消息，美国加州车管局公布的报告显示，在过去的2020年，苹果的自动驾驶汽车测试里程翻了一倍，技术水平有所提升。</w:t>
      </w:r>
    </w:p>
    <w:p w14:paraId="579D339B" w14:textId="77777777" w:rsidR="00D06848" w:rsidRDefault="00D06848" w:rsidP="0078068F">
      <w:r>
        <w:rPr>
          <w:rFonts w:hint="eastAsia"/>
        </w:rPr>
        <w:t>报告显示，</w:t>
      </w:r>
      <w:r>
        <w:t>2019年，苹果公司在加州社会道路上进行的自动驾驶汽车测试里程为12141公里，去年增加到了30264公里。</w:t>
      </w:r>
    </w:p>
    <w:p w14:paraId="44D19993" w14:textId="77777777" w:rsidR="00D06848" w:rsidRPr="0086596C" w:rsidRDefault="00D06848" w:rsidP="0078068F">
      <w:pPr>
        <w:rPr>
          <w:rFonts w:cs="宋体"/>
          <w:b/>
          <w:bCs/>
          <w:i/>
          <w:iCs/>
        </w:rPr>
      </w:pPr>
      <w:r w:rsidRPr="006E0BB8">
        <w:rPr>
          <w:rFonts w:cs="宋体" w:hint="eastAsia"/>
          <w:b/>
          <w:bCs/>
          <w:i/>
          <w:iCs/>
        </w:rPr>
        <w:t>分析：。</w:t>
      </w:r>
      <w:r>
        <w:rPr>
          <w:rFonts w:cs="宋体" w:hint="eastAsia"/>
          <w:b/>
          <w:bCs/>
          <w:i/>
          <w:iCs/>
        </w:rPr>
        <w:t>、</w:t>
      </w:r>
    </w:p>
    <w:p w14:paraId="216E97F9" w14:textId="77777777" w:rsidR="00D06848" w:rsidRPr="001A7BFB" w:rsidRDefault="00D06848" w:rsidP="0078068F">
      <w:pPr>
        <w:pStyle w:val="a7"/>
        <w:numPr>
          <w:ilvl w:val="0"/>
          <w:numId w:val="10"/>
        </w:numPr>
        <w:ind w:firstLineChars="0"/>
        <w:outlineLvl w:val="1"/>
        <w:rPr>
          <w:b/>
        </w:rPr>
      </w:pPr>
      <w:r w:rsidRPr="001A7BFB">
        <w:rPr>
          <w:rFonts w:hint="eastAsia"/>
          <w:b/>
        </w:rPr>
        <w:t>起亚</w:t>
      </w:r>
      <w:r w:rsidRPr="001A7BFB">
        <w:rPr>
          <w:b/>
        </w:rPr>
        <w:t>2021年欲使欧洲销量达50万辆</w:t>
      </w:r>
    </w:p>
    <w:p w14:paraId="2AC90227" w14:textId="77777777" w:rsidR="00D06848" w:rsidRDefault="00D06848" w:rsidP="0078068F">
      <w:r>
        <w:rPr>
          <w:rFonts w:hint="eastAsia"/>
        </w:rPr>
        <w:t>据外媒报道，起亚欧洲高管表示，今年将进一步提高公司在欧洲市场的份额，但如果疫情没有得到控制，将修改目标。</w:t>
      </w:r>
    </w:p>
    <w:p w14:paraId="7C644BB6" w14:textId="77777777" w:rsidR="00D06848" w:rsidRDefault="00D06848" w:rsidP="0078068F">
      <w:r>
        <w:rPr>
          <w:rFonts w:hint="eastAsia"/>
        </w:rPr>
        <w:t>起亚欧洲首席运营官</w:t>
      </w:r>
      <w:r>
        <w:t>EmilioHerrera表示：“今年起亚开局艰难，但如果疫情在2月份后有所好转，那么3月我们可能会实现复苏，仍可能挽救2021年的业绩表现。”但Herrera表示，如果疫情没有得到缓解，该公司在销量目标上将更务实。</w:t>
      </w:r>
    </w:p>
    <w:p w14:paraId="2EB97224" w14:textId="77777777" w:rsidR="00D06848" w:rsidRPr="001A7BFB" w:rsidRDefault="00D06848" w:rsidP="0078068F">
      <w:pPr>
        <w:rPr>
          <w:rFonts w:cs="宋体"/>
          <w:b/>
          <w:bCs/>
          <w:i/>
          <w:iCs/>
        </w:rPr>
      </w:pPr>
      <w:r w:rsidRPr="006E0BB8">
        <w:rPr>
          <w:rFonts w:cs="宋体" w:hint="eastAsia"/>
          <w:b/>
          <w:bCs/>
          <w:i/>
          <w:iCs/>
        </w:rPr>
        <w:t>分析：。</w:t>
      </w:r>
    </w:p>
    <w:p w14:paraId="50231662" w14:textId="77777777" w:rsidR="00D06848" w:rsidRPr="003220AF" w:rsidRDefault="00D06848" w:rsidP="0078068F">
      <w:pPr>
        <w:pStyle w:val="a7"/>
        <w:numPr>
          <w:ilvl w:val="0"/>
          <w:numId w:val="10"/>
        </w:numPr>
        <w:ind w:firstLineChars="0"/>
        <w:outlineLvl w:val="1"/>
        <w:rPr>
          <w:b/>
        </w:rPr>
      </w:pPr>
      <w:r w:rsidRPr="003220AF">
        <w:rPr>
          <w:rFonts w:hint="eastAsia"/>
          <w:b/>
        </w:rPr>
        <w:t>松下今年下半年将为特斯拉生产</w:t>
      </w:r>
      <w:r w:rsidRPr="003220AF">
        <w:rPr>
          <w:b/>
        </w:rPr>
        <w:t>4680电池</w:t>
      </w:r>
    </w:p>
    <w:p w14:paraId="6D1E893D" w14:textId="77777777" w:rsidR="00D06848" w:rsidRDefault="00D06848" w:rsidP="0078068F">
      <w:r>
        <w:rPr>
          <w:rFonts w:hint="eastAsia"/>
        </w:rPr>
        <w:t>松下官方表示，计划于今年晚些时候在特斯拉美国内华达州超级工厂量产</w:t>
      </w:r>
      <w:r>
        <w:t>4680电池，该电池优化了正负极以及电解液的化学成分，并通过采用无极耳设计减小电池内阻，提升容量，从而为特斯拉车型带来更长的续航以及更好的寿命，同时降低生产成本。</w:t>
      </w:r>
    </w:p>
    <w:p w14:paraId="4783C89E" w14:textId="77777777" w:rsidR="00D06848" w:rsidRPr="0086596C" w:rsidRDefault="00D06848" w:rsidP="0078068F">
      <w:pPr>
        <w:rPr>
          <w:rFonts w:cs="宋体"/>
          <w:b/>
          <w:bCs/>
          <w:i/>
          <w:iCs/>
        </w:rPr>
      </w:pPr>
      <w:r w:rsidRPr="006E0BB8">
        <w:rPr>
          <w:rFonts w:cs="宋体" w:hint="eastAsia"/>
          <w:b/>
          <w:bCs/>
          <w:i/>
          <w:iCs/>
        </w:rPr>
        <w:t>分析：。</w:t>
      </w:r>
    </w:p>
    <w:p w14:paraId="25B43F20" w14:textId="77777777" w:rsidR="00D06848" w:rsidRPr="001D6424" w:rsidRDefault="00D06848" w:rsidP="004E5350">
      <w:pPr>
        <w:pStyle w:val="a7"/>
        <w:numPr>
          <w:ilvl w:val="0"/>
          <w:numId w:val="10"/>
        </w:numPr>
        <w:ind w:firstLineChars="0"/>
        <w:outlineLvl w:val="1"/>
        <w:rPr>
          <w:b/>
        </w:rPr>
      </w:pPr>
      <w:r w:rsidRPr="001D6424">
        <w:rPr>
          <w:b/>
        </w:rPr>
        <w:t>特斯拉半挂卡车实车曝光</w:t>
      </w:r>
    </w:p>
    <w:p w14:paraId="0EE66D6B" w14:textId="77777777" w:rsidR="00D06848" w:rsidRDefault="00D06848" w:rsidP="004E5350">
      <w:r>
        <w:rPr>
          <w:rFonts w:hint="eastAsia"/>
        </w:rPr>
        <w:t>特斯拉</w:t>
      </w:r>
      <w:r>
        <w:t>Semi的实车曝光，新车是特斯拉首款纯电动半挂卡车，基于Model3骨架打造，空载状态下其0-96km/h加速仅需5秒，特斯拉工程师声称量产版续航将达到966km，在美国市场的售价为15万-18万美元，约合人民币99万-118万，有望在今年年底前正式交付。</w:t>
      </w:r>
    </w:p>
    <w:p w14:paraId="39005D97" w14:textId="77777777" w:rsidR="00D06848" w:rsidRDefault="00D06848" w:rsidP="004E5350">
      <w:pPr>
        <w:rPr>
          <w:rFonts w:cs="宋体"/>
          <w:b/>
          <w:bCs/>
          <w:i/>
          <w:iCs/>
        </w:rPr>
      </w:pPr>
      <w:r w:rsidRPr="006E0BB8">
        <w:rPr>
          <w:rFonts w:cs="宋体" w:hint="eastAsia"/>
          <w:b/>
          <w:bCs/>
          <w:i/>
          <w:iCs/>
        </w:rPr>
        <w:t>分析：。</w:t>
      </w:r>
    </w:p>
    <w:p w14:paraId="5E133AC7" w14:textId="77777777" w:rsidR="00D06848" w:rsidRPr="0086596C" w:rsidRDefault="00D06848" w:rsidP="0078068F">
      <w:pPr>
        <w:pStyle w:val="a7"/>
        <w:numPr>
          <w:ilvl w:val="0"/>
          <w:numId w:val="10"/>
        </w:numPr>
        <w:ind w:firstLineChars="0"/>
        <w:outlineLvl w:val="1"/>
        <w:rPr>
          <w:b/>
        </w:rPr>
      </w:pPr>
      <w:r w:rsidRPr="0086596C">
        <w:rPr>
          <w:rFonts w:hint="eastAsia"/>
          <w:b/>
        </w:rPr>
        <w:t>通用汽车旗下燃油车退市时间表出炉</w:t>
      </w:r>
    </w:p>
    <w:p w14:paraId="22C2C4BA" w14:textId="77777777" w:rsidR="00D06848" w:rsidRDefault="00D06848" w:rsidP="0078068F">
      <w:r>
        <w:rPr>
          <w:rFonts w:hint="eastAsia"/>
        </w:rPr>
        <w:t>通用汽车“渴望”在</w:t>
      </w:r>
      <w:r>
        <w:t>2035年之前令其全球所有轻型汽车（包括全尺寸皮卡和SUV）实现零排放。该公司还计划到2040年帮助其在全球的产品及工厂实现碳中和。</w:t>
      </w:r>
    </w:p>
    <w:p w14:paraId="2501E4A5" w14:textId="77777777" w:rsidR="00D06848" w:rsidRDefault="00D06848" w:rsidP="0078068F">
      <w:r>
        <w:rPr>
          <w:rFonts w:hint="eastAsia"/>
        </w:rPr>
        <w:t>通用汽车近日宣布了这一消息，并表示未来其销售的所有车型均将实现零排放。这意味着，其产品序列将由采用动力电池和氢燃料电池的车型组成。</w:t>
      </w:r>
    </w:p>
    <w:p w14:paraId="54AD55F2" w14:textId="77777777" w:rsidR="00D06848" w:rsidRPr="0086596C" w:rsidRDefault="00D06848" w:rsidP="0078068F">
      <w:pPr>
        <w:rPr>
          <w:rFonts w:cs="宋体"/>
          <w:b/>
          <w:bCs/>
          <w:i/>
          <w:iCs/>
        </w:rPr>
      </w:pPr>
      <w:r w:rsidRPr="006E0BB8">
        <w:rPr>
          <w:rFonts w:cs="宋体" w:hint="eastAsia"/>
          <w:b/>
          <w:bCs/>
          <w:i/>
          <w:iCs/>
        </w:rPr>
        <w:t>分析：。</w:t>
      </w:r>
    </w:p>
    <w:p w14:paraId="18C7141C" w14:textId="77777777" w:rsidR="00D06848" w:rsidRPr="00B153D9" w:rsidRDefault="00D06848" w:rsidP="004E5350">
      <w:pPr>
        <w:pStyle w:val="a7"/>
        <w:numPr>
          <w:ilvl w:val="0"/>
          <w:numId w:val="10"/>
        </w:numPr>
        <w:ind w:firstLineChars="0"/>
        <w:outlineLvl w:val="1"/>
        <w:rPr>
          <w:b/>
        </w:rPr>
      </w:pPr>
      <w:r w:rsidRPr="00B153D9">
        <w:rPr>
          <w:b/>
        </w:rPr>
        <w:t>微软开发自动驾驶云平台</w:t>
      </w:r>
      <w:r w:rsidRPr="00B153D9">
        <w:rPr>
          <w:rFonts w:hint="eastAsia"/>
          <w:b/>
        </w:rPr>
        <w:t>再度携手</w:t>
      </w:r>
      <w:r w:rsidRPr="00B153D9">
        <w:rPr>
          <w:b/>
        </w:rPr>
        <w:t>大众</w:t>
      </w:r>
    </w:p>
    <w:p w14:paraId="285B3EEE" w14:textId="77777777" w:rsidR="00D06848" w:rsidRDefault="00D06848" w:rsidP="004E5350">
      <w:r>
        <w:rPr>
          <w:rFonts w:hint="eastAsia"/>
        </w:rPr>
        <w:t>从大众汽车集团官方获悉，大众汽车正计划扩大和微软在软件技术方面的合作。根据大众官方信息显示，其软件部门</w:t>
      </w:r>
      <w:r>
        <w:t>Car.Software将与Microsoft合作，在MicrosoftAzure上构建云自动驾驶平台（ADP），并利用其计算和数据功能在全球范围内更快地提供自动驾驶体验。通过在Azure上运行ADP，Car.Software将提高大众集团各品牌乘用车高级驾驶员辅助系统（ADAS）和AD功能的开发效率。</w:t>
      </w:r>
    </w:p>
    <w:p w14:paraId="4F89F23F" w14:textId="77777777" w:rsidR="00D06848" w:rsidRDefault="00D06848" w:rsidP="004E5350">
      <w:pPr>
        <w:rPr>
          <w:rFonts w:cs="宋体"/>
          <w:b/>
          <w:bCs/>
          <w:i/>
          <w:iCs/>
        </w:rPr>
      </w:pPr>
      <w:r w:rsidRPr="006E0BB8">
        <w:rPr>
          <w:rFonts w:cs="宋体" w:hint="eastAsia"/>
          <w:b/>
          <w:bCs/>
          <w:i/>
          <w:iCs/>
        </w:rPr>
        <w:t>分析：。</w:t>
      </w:r>
    </w:p>
    <w:p w14:paraId="7A1F4728" w14:textId="77777777" w:rsidR="00D06848" w:rsidRPr="0086596C" w:rsidRDefault="00D06848" w:rsidP="0078068F">
      <w:pPr>
        <w:pStyle w:val="a7"/>
        <w:numPr>
          <w:ilvl w:val="0"/>
          <w:numId w:val="10"/>
        </w:numPr>
        <w:ind w:firstLineChars="0"/>
        <w:outlineLvl w:val="1"/>
        <w:rPr>
          <w:b/>
        </w:rPr>
      </w:pPr>
      <w:r w:rsidRPr="0086596C">
        <w:rPr>
          <w:b/>
        </w:rPr>
        <w:t>长城汽车于泰国发布GWM品牌</w:t>
      </w:r>
    </w:p>
    <w:p w14:paraId="1CF9B56E" w14:textId="77777777" w:rsidR="00D06848" w:rsidRDefault="00D06848" w:rsidP="0078068F">
      <w:r>
        <w:t>2月9日，长城汽车正式面向泰国市场推出GWM品牌，并带来第三代哈弗H6和欧拉好猫两款车型。同时，长城汽车还发布了泰国市场核心战略，聚焦用户声音，持续创造全新用户体验，致力于成为新能源汽车领导者，并将在三年内推出以电动汽车为主的九款车型。</w:t>
      </w:r>
    </w:p>
    <w:p w14:paraId="729DA51C" w14:textId="77777777" w:rsidR="00D06848" w:rsidRPr="0086596C" w:rsidRDefault="00D06848" w:rsidP="0078068F">
      <w:pPr>
        <w:rPr>
          <w:rFonts w:cs="宋体"/>
          <w:b/>
          <w:bCs/>
          <w:i/>
          <w:iCs/>
        </w:rPr>
      </w:pPr>
      <w:r w:rsidRPr="006E0BB8">
        <w:rPr>
          <w:rFonts w:cs="宋体" w:hint="eastAsia"/>
          <w:b/>
          <w:bCs/>
          <w:i/>
          <w:iCs/>
        </w:rPr>
        <w:t>分析：。</w:t>
      </w:r>
    </w:p>
    <w:sectPr w:rsidR="00D06848" w:rsidRPr="0086596C" w:rsidSect="00127446">
      <w:headerReference w:type="default" r:id="rId21"/>
      <w:pgSz w:w="11906" w:h="16838"/>
      <w:pgMar w:top="1440" w:right="1800" w:bottom="1440" w:left="1800" w:header="567"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A70337D" w14:textId="77777777" w:rsidR="00F348EE" w:rsidRDefault="00F348EE" w:rsidP="004E5350">
      <w:r>
        <w:separator/>
      </w:r>
    </w:p>
  </w:endnote>
  <w:endnote w:type="continuationSeparator" w:id="0">
    <w:p w14:paraId="464AC484" w14:textId="77777777" w:rsidR="00F348EE" w:rsidRDefault="00F348EE" w:rsidP="004E53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B3C0525" w14:textId="77777777" w:rsidR="00F348EE" w:rsidRDefault="00F348EE" w:rsidP="004E5350">
      <w:r>
        <w:separator/>
      </w:r>
    </w:p>
  </w:footnote>
  <w:footnote w:type="continuationSeparator" w:id="0">
    <w:p w14:paraId="1747C8D5" w14:textId="77777777" w:rsidR="00F348EE" w:rsidRDefault="00F348EE" w:rsidP="004E53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CDCD47" w14:textId="0CDD6BCC" w:rsidR="00127446" w:rsidRDefault="00127446" w:rsidP="00127446">
    <w:pPr>
      <w:pStyle w:val="a3"/>
      <w:jc w:val="left"/>
    </w:pPr>
    <w:r>
      <w:rPr>
        <w:noProof/>
      </w:rPr>
      <w:drawing>
        <wp:inline distT="0" distB="0" distL="0" distR="0" wp14:anchorId="257D1A9F" wp14:editId="4B73115D">
          <wp:extent cx="895350" cy="292100"/>
          <wp:effectExtent l="0" t="0" r="0" b="0"/>
          <wp:docPr id="12" name="图片 12" descr="乘联会组合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乘联会组合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95350" cy="2921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1B92B92"/>
    <w:multiLevelType w:val="multilevel"/>
    <w:tmpl w:val="B5A87128"/>
    <w:lvl w:ilvl="0">
      <w:start w:val="1"/>
      <w:numFmt w:val="chineseCountingThousand"/>
      <w:lvlText w:val="%1、"/>
      <w:lvlJc w:val="left"/>
      <w:pPr>
        <w:ind w:left="225" w:hanging="225"/>
      </w:pPr>
      <w:rPr>
        <w:rFonts w:hint="default"/>
        <w:lang w:val="en-U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13B003BF"/>
    <w:multiLevelType w:val="hybridMultilevel"/>
    <w:tmpl w:val="DC46263C"/>
    <w:lvl w:ilvl="0" w:tplc="6C880C6C">
      <w:start w:val="4"/>
      <w:numFmt w:val="japaneseCounting"/>
      <w:lvlText w:val="%1、"/>
      <w:lvlJc w:val="left"/>
      <w:pPr>
        <w:ind w:left="435" w:hanging="435"/>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56A6A06"/>
    <w:multiLevelType w:val="hybridMultilevel"/>
    <w:tmpl w:val="79ECAE78"/>
    <w:lvl w:ilvl="0" w:tplc="0409000F">
      <w:start w:val="1"/>
      <w:numFmt w:val="decimal"/>
      <w:lvlText w:val="%1."/>
      <w:lvlJc w:val="left"/>
      <w:pPr>
        <w:ind w:left="1680" w:hanging="420"/>
      </w:pPr>
    </w:lvl>
    <w:lvl w:ilvl="1" w:tplc="04090019" w:tentative="1">
      <w:start w:val="1"/>
      <w:numFmt w:val="lowerLetter"/>
      <w:lvlText w:val="%2)"/>
      <w:lvlJc w:val="left"/>
      <w:pPr>
        <w:ind w:left="2100" w:hanging="420"/>
      </w:pPr>
    </w:lvl>
    <w:lvl w:ilvl="2" w:tplc="0409001B" w:tentative="1">
      <w:start w:val="1"/>
      <w:numFmt w:val="lowerRoman"/>
      <w:lvlText w:val="%3."/>
      <w:lvlJc w:val="right"/>
      <w:pPr>
        <w:ind w:left="2520" w:hanging="420"/>
      </w:pPr>
    </w:lvl>
    <w:lvl w:ilvl="3" w:tplc="0409000F" w:tentative="1">
      <w:start w:val="1"/>
      <w:numFmt w:val="decimal"/>
      <w:lvlText w:val="%4."/>
      <w:lvlJc w:val="left"/>
      <w:pPr>
        <w:ind w:left="2940" w:hanging="420"/>
      </w:pPr>
    </w:lvl>
    <w:lvl w:ilvl="4" w:tplc="04090019" w:tentative="1">
      <w:start w:val="1"/>
      <w:numFmt w:val="lowerLetter"/>
      <w:lvlText w:val="%5)"/>
      <w:lvlJc w:val="left"/>
      <w:pPr>
        <w:ind w:left="3360" w:hanging="420"/>
      </w:pPr>
    </w:lvl>
    <w:lvl w:ilvl="5" w:tplc="0409001B" w:tentative="1">
      <w:start w:val="1"/>
      <w:numFmt w:val="lowerRoman"/>
      <w:lvlText w:val="%6."/>
      <w:lvlJc w:val="right"/>
      <w:pPr>
        <w:ind w:left="3780" w:hanging="420"/>
      </w:pPr>
    </w:lvl>
    <w:lvl w:ilvl="6" w:tplc="0409000F" w:tentative="1">
      <w:start w:val="1"/>
      <w:numFmt w:val="decimal"/>
      <w:lvlText w:val="%7."/>
      <w:lvlJc w:val="left"/>
      <w:pPr>
        <w:ind w:left="4200" w:hanging="420"/>
      </w:pPr>
    </w:lvl>
    <w:lvl w:ilvl="7" w:tplc="04090019" w:tentative="1">
      <w:start w:val="1"/>
      <w:numFmt w:val="lowerLetter"/>
      <w:lvlText w:val="%8)"/>
      <w:lvlJc w:val="left"/>
      <w:pPr>
        <w:ind w:left="4620" w:hanging="420"/>
      </w:pPr>
    </w:lvl>
    <w:lvl w:ilvl="8" w:tplc="0409001B" w:tentative="1">
      <w:start w:val="1"/>
      <w:numFmt w:val="lowerRoman"/>
      <w:lvlText w:val="%9."/>
      <w:lvlJc w:val="right"/>
      <w:pPr>
        <w:ind w:left="5040" w:hanging="420"/>
      </w:pPr>
    </w:lvl>
  </w:abstractNum>
  <w:abstractNum w:abstractNumId="3" w15:restartNumberingAfterBreak="0">
    <w:nsid w:val="39315D34"/>
    <w:multiLevelType w:val="hybridMultilevel"/>
    <w:tmpl w:val="BB923E9E"/>
    <w:lvl w:ilvl="0" w:tplc="0409000F">
      <w:start w:val="1"/>
      <w:numFmt w:val="decimal"/>
      <w:lvlText w:val="%1."/>
      <w:lvlJc w:val="left"/>
      <w:pPr>
        <w:ind w:left="1680" w:hanging="420"/>
      </w:pPr>
    </w:lvl>
    <w:lvl w:ilvl="1" w:tplc="04090019" w:tentative="1">
      <w:start w:val="1"/>
      <w:numFmt w:val="lowerLetter"/>
      <w:lvlText w:val="%2)"/>
      <w:lvlJc w:val="left"/>
      <w:pPr>
        <w:ind w:left="2100" w:hanging="420"/>
      </w:pPr>
    </w:lvl>
    <w:lvl w:ilvl="2" w:tplc="0409001B" w:tentative="1">
      <w:start w:val="1"/>
      <w:numFmt w:val="lowerRoman"/>
      <w:lvlText w:val="%3."/>
      <w:lvlJc w:val="right"/>
      <w:pPr>
        <w:ind w:left="2520" w:hanging="420"/>
      </w:pPr>
    </w:lvl>
    <w:lvl w:ilvl="3" w:tplc="0409000F" w:tentative="1">
      <w:start w:val="1"/>
      <w:numFmt w:val="decimal"/>
      <w:lvlText w:val="%4."/>
      <w:lvlJc w:val="left"/>
      <w:pPr>
        <w:ind w:left="2940" w:hanging="420"/>
      </w:pPr>
    </w:lvl>
    <w:lvl w:ilvl="4" w:tplc="04090019" w:tentative="1">
      <w:start w:val="1"/>
      <w:numFmt w:val="lowerLetter"/>
      <w:lvlText w:val="%5)"/>
      <w:lvlJc w:val="left"/>
      <w:pPr>
        <w:ind w:left="3360" w:hanging="420"/>
      </w:pPr>
    </w:lvl>
    <w:lvl w:ilvl="5" w:tplc="0409001B" w:tentative="1">
      <w:start w:val="1"/>
      <w:numFmt w:val="lowerRoman"/>
      <w:lvlText w:val="%6."/>
      <w:lvlJc w:val="right"/>
      <w:pPr>
        <w:ind w:left="3780" w:hanging="420"/>
      </w:pPr>
    </w:lvl>
    <w:lvl w:ilvl="6" w:tplc="0409000F" w:tentative="1">
      <w:start w:val="1"/>
      <w:numFmt w:val="decimal"/>
      <w:lvlText w:val="%7."/>
      <w:lvlJc w:val="left"/>
      <w:pPr>
        <w:ind w:left="4200" w:hanging="420"/>
      </w:pPr>
    </w:lvl>
    <w:lvl w:ilvl="7" w:tplc="04090019" w:tentative="1">
      <w:start w:val="1"/>
      <w:numFmt w:val="lowerLetter"/>
      <w:lvlText w:val="%8)"/>
      <w:lvlJc w:val="left"/>
      <w:pPr>
        <w:ind w:left="4620" w:hanging="420"/>
      </w:pPr>
    </w:lvl>
    <w:lvl w:ilvl="8" w:tplc="0409001B" w:tentative="1">
      <w:start w:val="1"/>
      <w:numFmt w:val="lowerRoman"/>
      <w:lvlText w:val="%9."/>
      <w:lvlJc w:val="right"/>
      <w:pPr>
        <w:ind w:left="5040" w:hanging="420"/>
      </w:pPr>
    </w:lvl>
  </w:abstractNum>
  <w:abstractNum w:abstractNumId="4" w15:restartNumberingAfterBreak="0">
    <w:nsid w:val="45A45500"/>
    <w:multiLevelType w:val="hybridMultilevel"/>
    <w:tmpl w:val="535C4E0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A282915"/>
    <w:multiLevelType w:val="hybridMultilevel"/>
    <w:tmpl w:val="A8BE29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794E7AB"/>
    <w:multiLevelType w:val="singleLevel"/>
    <w:tmpl w:val="5794E7AB"/>
    <w:lvl w:ilvl="0">
      <w:start w:val="1"/>
      <w:numFmt w:val="decimal"/>
      <w:lvlText w:val="%1."/>
      <w:lvlJc w:val="left"/>
      <w:pPr>
        <w:ind w:left="420" w:hanging="420"/>
      </w:pPr>
      <w:rPr>
        <w:rFonts w:hint="default"/>
      </w:rPr>
    </w:lvl>
  </w:abstractNum>
  <w:abstractNum w:abstractNumId="7" w15:restartNumberingAfterBreak="0">
    <w:nsid w:val="57CC5A31"/>
    <w:multiLevelType w:val="singleLevel"/>
    <w:tmpl w:val="57CC5A31"/>
    <w:lvl w:ilvl="0">
      <w:start w:val="1"/>
      <w:numFmt w:val="decimal"/>
      <w:lvlText w:val="%1."/>
      <w:lvlJc w:val="left"/>
      <w:pPr>
        <w:tabs>
          <w:tab w:val="left" w:pos="425"/>
        </w:tabs>
        <w:ind w:left="425" w:hanging="425"/>
      </w:pPr>
      <w:rPr>
        <w:rFonts w:hint="default"/>
      </w:rPr>
    </w:lvl>
  </w:abstractNum>
  <w:abstractNum w:abstractNumId="8" w15:restartNumberingAfterBreak="0">
    <w:nsid w:val="5F2610A5"/>
    <w:multiLevelType w:val="hybridMultilevel"/>
    <w:tmpl w:val="7A605798"/>
    <w:lvl w:ilvl="0" w:tplc="0409000F">
      <w:start w:val="1"/>
      <w:numFmt w:val="decimal"/>
      <w:lvlText w:val="%1."/>
      <w:lvlJc w:val="left"/>
      <w:pPr>
        <w:ind w:left="1680" w:hanging="420"/>
      </w:pPr>
    </w:lvl>
    <w:lvl w:ilvl="1" w:tplc="04090019" w:tentative="1">
      <w:start w:val="1"/>
      <w:numFmt w:val="lowerLetter"/>
      <w:lvlText w:val="%2)"/>
      <w:lvlJc w:val="left"/>
      <w:pPr>
        <w:ind w:left="2100" w:hanging="420"/>
      </w:pPr>
    </w:lvl>
    <w:lvl w:ilvl="2" w:tplc="0409001B" w:tentative="1">
      <w:start w:val="1"/>
      <w:numFmt w:val="lowerRoman"/>
      <w:lvlText w:val="%3."/>
      <w:lvlJc w:val="right"/>
      <w:pPr>
        <w:ind w:left="2520" w:hanging="420"/>
      </w:pPr>
    </w:lvl>
    <w:lvl w:ilvl="3" w:tplc="0409000F" w:tentative="1">
      <w:start w:val="1"/>
      <w:numFmt w:val="decimal"/>
      <w:lvlText w:val="%4."/>
      <w:lvlJc w:val="left"/>
      <w:pPr>
        <w:ind w:left="2940" w:hanging="420"/>
      </w:pPr>
    </w:lvl>
    <w:lvl w:ilvl="4" w:tplc="04090019" w:tentative="1">
      <w:start w:val="1"/>
      <w:numFmt w:val="lowerLetter"/>
      <w:lvlText w:val="%5)"/>
      <w:lvlJc w:val="left"/>
      <w:pPr>
        <w:ind w:left="3360" w:hanging="420"/>
      </w:pPr>
    </w:lvl>
    <w:lvl w:ilvl="5" w:tplc="0409001B" w:tentative="1">
      <w:start w:val="1"/>
      <w:numFmt w:val="lowerRoman"/>
      <w:lvlText w:val="%6."/>
      <w:lvlJc w:val="right"/>
      <w:pPr>
        <w:ind w:left="3780" w:hanging="420"/>
      </w:pPr>
    </w:lvl>
    <w:lvl w:ilvl="6" w:tplc="0409000F" w:tentative="1">
      <w:start w:val="1"/>
      <w:numFmt w:val="decimal"/>
      <w:lvlText w:val="%7."/>
      <w:lvlJc w:val="left"/>
      <w:pPr>
        <w:ind w:left="4200" w:hanging="420"/>
      </w:pPr>
    </w:lvl>
    <w:lvl w:ilvl="7" w:tplc="04090019" w:tentative="1">
      <w:start w:val="1"/>
      <w:numFmt w:val="lowerLetter"/>
      <w:lvlText w:val="%8)"/>
      <w:lvlJc w:val="left"/>
      <w:pPr>
        <w:ind w:left="4620" w:hanging="420"/>
      </w:pPr>
    </w:lvl>
    <w:lvl w:ilvl="8" w:tplc="0409001B" w:tentative="1">
      <w:start w:val="1"/>
      <w:numFmt w:val="lowerRoman"/>
      <w:lvlText w:val="%9."/>
      <w:lvlJc w:val="right"/>
      <w:pPr>
        <w:ind w:left="5040" w:hanging="420"/>
      </w:pPr>
    </w:lvl>
  </w:abstractNum>
  <w:abstractNum w:abstractNumId="9" w15:restartNumberingAfterBreak="0">
    <w:nsid w:val="5F410542"/>
    <w:multiLevelType w:val="hybridMultilevel"/>
    <w:tmpl w:val="C3D8DAB4"/>
    <w:lvl w:ilvl="0" w:tplc="245647AC">
      <w:start w:val="5"/>
      <w:numFmt w:val="japaneseCounting"/>
      <w:lvlText w:val="%1、"/>
      <w:lvlJc w:val="left"/>
      <w:pPr>
        <w:ind w:left="450" w:hanging="45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FF05021"/>
    <w:multiLevelType w:val="hybridMultilevel"/>
    <w:tmpl w:val="B686B24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45B12F8"/>
    <w:multiLevelType w:val="hybridMultilevel"/>
    <w:tmpl w:val="EB9682A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42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77250561"/>
    <w:multiLevelType w:val="hybridMultilevel"/>
    <w:tmpl w:val="17FCA13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789D6E71"/>
    <w:multiLevelType w:val="hybridMultilevel"/>
    <w:tmpl w:val="C46E6B78"/>
    <w:lvl w:ilvl="0" w:tplc="648E230E">
      <w:start w:val="3"/>
      <w:numFmt w:val="japaneseCounting"/>
      <w:lvlText w:val="%1、"/>
      <w:lvlJc w:val="left"/>
      <w:pPr>
        <w:ind w:left="420" w:hanging="420"/>
      </w:pPr>
      <w:rPr>
        <w:rFonts w:cs="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6"/>
  </w:num>
  <w:num w:numId="3">
    <w:abstractNumId w:val="7"/>
  </w:num>
  <w:num w:numId="4">
    <w:abstractNumId w:val="9"/>
  </w:num>
  <w:num w:numId="5">
    <w:abstractNumId w:val="4"/>
  </w:num>
  <w:num w:numId="6">
    <w:abstractNumId w:val="1"/>
  </w:num>
  <w:num w:numId="7">
    <w:abstractNumId w:val="5"/>
  </w:num>
  <w:num w:numId="8">
    <w:abstractNumId w:val="13"/>
  </w:num>
  <w:num w:numId="9">
    <w:abstractNumId w:val="12"/>
  </w:num>
  <w:num w:numId="10">
    <w:abstractNumId w:val="10"/>
  </w:num>
  <w:num w:numId="11">
    <w:abstractNumId w:val="11"/>
  </w:num>
  <w:num w:numId="12">
    <w:abstractNumId w:val="8"/>
  </w:num>
  <w:num w:numId="13">
    <w:abstractNumId w:val="3"/>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482C"/>
    <w:rsid w:val="00015B3E"/>
    <w:rsid w:val="00021E25"/>
    <w:rsid w:val="0004516C"/>
    <w:rsid w:val="000C3867"/>
    <w:rsid w:val="000D147C"/>
    <w:rsid w:val="00127446"/>
    <w:rsid w:val="00133617"/>
    <w:rsid w:val="0015302F"/>
    <w:rsid w:val="001665BC"/>
    <w:rsid w:val="00172EA6"/>
    <w:rsid w:val="001B5F62"/>
    <w:rsid w:val="00223B3A"/>
    <w:rsid w:val="002360CA"/>
    <w:rsid w:val="00260044"/>
    <w:rsid w:val="00273AF4"/>
    <w:rsid w:val="00290B0B"/>
    <w:rsid w:val="003324F5"/>
    <w:rsid w:val="004D482C"/>
    <w:rsid w:val="004E5350"/>
    <w:rsid w:val="00502548"/>
    <w:rsid w:val="0053725B"/>
    <w:rsid w:val="005745BE"/>
    <w:rsid w:val="005E13FB"/>
    <w:rsid w:val="00674058"/>
    <w:rsid w:val="006B1D4F"/>
    <w:rsid w:val="00712036"/>
    <w:rsid w:val="0078068F"/>
    <w:rsid w:val="007B7547"/>
    <w:rsid w:val="007F42F8"/>
    <w:rsid w:val="00817938"/>
    <w:rsid w:val="00850150"/>
    <w:rsid w:val="008B1CF1"/>
    <w:rsid w:val="00952940"/>
    <w:rsid w:val="009C40B9"/>
    <w:rsid w:val="00A254A3"/>
    <w:rsid w:val="00A72899"/>
    <w:rsid w:val="00B5475F"/>
    <w:rsid w:val="00B61430"/>
    <w:rsid w:val="00B703A5"/>
    <w:rsid w:val="00B80D1E"/>
    <w:rsid w:val="00B854A4"/>
    <w:rsid w:val="00B85A9B"/>
    <w:rsid w:val="00B90581"/>
    <w:rsid w:val="00B92B32"/>
    <w:rsid w:val="00C862AF"/>
    <w:rsid w:val="00D06848"/>
    <w:rsid w:val="00D113C7"/>
    <w:rsid w:val="00D6129C"/>
    <w:rsid w:val="00D73563"/>
    <w:rsid w:val="00DA73C0"/>
    <w:rsid w:val="00DD452E"/>
    <w:rsid w:val="00E8701D"/>
    <w:rsid w:val="00ED3AF9"/>
    <w:rsid w:val="00F348EE"/>
    <w:rsid w:val="00F73013"/>
    <w:rsid w:val="00FD5E16"/>
    <w:rsid w:val="00FF2E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D86DDF"/>
  <w15:chartTrackingRefBased/>
  <w15:docId w15:val="{6B9E7DFB-9598-48AF-B983-572452F4A6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E5350"/>
    <w:pPr>
      <w:widowControl w:val="0"/>
      <w:jc w:val="both"/>
    </w:pPr>
    <w:rPr>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E5350"/>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4E5350"/>
    <w:rPr>
      <w:sz w:val="18"/>
      <w:szCs w:val="18"/>
    </w:rPr>
  </w:style>
  <w:style w:type="paragraph" w:styleId="a5">
    <w:name w:val="footer"/>
    <w:basedOn w:val="a"/>
    <w:link w:val="a6"/>
    <w:uiPriority w:val="99"/>
    <w:unhideWhenUsed/>
    <w:rsid w:val="004E5350"/>
    <w:pPr>
      <w:tabs>
        <w:tab w:val="center" w:pos="4153"/>
        <w:tab w:val="right" w:pos="8306"/>
      </w:tabs>
      <w:snapToGrid w:val="0"/>
      <w:jc w:val="left"/>
    </w:pPr>
    <w:rPr>
      <w:sz w:val="18"/>
      <w:szCs w:val="18"/>
    </w:rPr>
  </w:style>
  <w:style w:type="character" w:customStyle="1" w:styleId="a6">
    <w:name w:val="页脚 字符"/>
    <w:basedOn w:val="a0"/>
    <w:link w:val="a5"/>
    <w:uiPriority w:val="99"/>
    <w:rsid w:val="004E5350"/>
    <w:rPr>
      <w:sz w:val="18"/>
      <w:szCs w:val="18"/>
    </w:rPr>
  </w:style>
  <w:style w:type="paragraph" w:customStyle="1" w:styleId="1">
    <w:name w:val="列出段落1"/>
    <w:basedOn w:val="a"/>
    <w:uiPriority w:val="99"/>
    <w:qFormat/>
    <w:rsid w:val="004E5350"/>
    <w:pPr>
      <w:ind w:firstLineChars="200" w:firstLine="420"/>
    </w:pPr>
  </w:style>
  <w:style w:type="paragraph" w:styleId="a7">
    <w:name w:val="List Paragraph"/>
    <w:basedOn w:val="a"/>
    <w:uiPriority w:val="34"/>
    <w:qFormat/>
    <w:rsid w:val="004E5350"/>
    <w:pPr>
      <w:ind w:firstLineChars="200" w:firstLine="420"/>
    </w:pPr>
  </w:style>
  <w:style w:type="character" w:styleId="a8">
    <w:name w:val="Hyperlink"/>
    <w:basedOn w:val="a0"/>
    <w:uiPriority w:val="99"/>
    <w:unhideWhenUsed/>
    <w:rsid w:val="00127446"/>
    <w:rPr>
      <w:color w:val="0563C1" w:themeColor="hyperlink"/>
      <w:u w:val="single"/>
    </w:rPr>
  </w:style>
  <w:style w:type="character" w:styleId="a9">
    <w:name w:val="Unresolved Mention"/>
    <w:basedOn w:val="a0"/>
    <w:uiPriority w:val="99"/>
    <w:semiHidden/>
    <w:unhideWhenUsed/>
    <w:rsid w:val="0012744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jpeg"/><Relationship Id="rId18" Type="http://schemas.openxmlformats.org/officeDocument/2006/relationships/image" Target="media/image11.jpeg"/><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hyperlink" Target="http://www.cpcaauto.com" TargetMode="External"/><Relationship Id="rId12" Type="http://schemas.openxmlformats.org/officeDocument/2006/relationships/image" Target="media/image5.jpeg"/><Relationship Id="rId17" Type="http://schemas.openxmlformats.org/officeDocument/2006/relationships/image" Target="media/image10.jpeg"/><Relationship Id="rId2" Type="http://schemas.openxmlformats.org/officeDocument/2006/relationships/styles" Target="styles.xml"/><Relationship Id="rId16" Type="http://schemas.openxmlformats.org/officeDocument/2006/relationships/image" Target="media/image9.jpeg"/><Relationship Id="rId20" Type="http://schemas.openxmlformats.org/officeDocument/2006/relationships/image" Target="media/image13.jpe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jpeg"/><Relationship Id="rId5" Type="http://schemas.openxmlformats.org/officeDocument/2006/relationships/footnotes" Target="footnotes.xml"/><Relationship Id="rId15" Type="http://schemas.openxmlformats.org/officeDocument/2006/relationships/image" Target="media/image8.jpeg"/><Relationship Id="rId23" Type="http://schemas.openxmlformats.org/officeDocument/2006/relationships/theme" Target="theme/theme1.xml"/><Relationship Id="rId10" Type="http://schemas.openxmlformats.org/officeDocument/2006/relationships/image" Target="media/image3.emf"/><Relationship Id="rId19" Type="http://schemas.openxmlformats.org/officeDocument/2006/relationships/image" Target="media/image12.jpeg"/><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7.jpeg"/><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4.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59</TotalTime>
  <Pages>15</Pages>
  <Words>2077</Words>
  <Characters>11842</Characters>
  <Application>Microsoft Office Word</Application>
  <DocSecurity>0</DocSecurity>
  <Lines>98</Lines>
  <Paragraphs>27</Paragraphs>
  <ScaleCrop>false</ScaleCrop>
  <Company/>
  <LinksUpToDate>false</LinksUpToDate>
  <CharactersWithSpaces>13892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cuidongshu11@outlook.com</dc:creator>
  <cp:keywords/>
  <dc:description/>
  <cp:lastModifiedBy>承桉 李</cp:lastModifiedBy>
  <cp:revision>6</cp:revision>
  <dcterms:created xsi:type="dcterms:W3CDTF">2021-02-24T05:22:00Z</dcterms:created>
  <dcterms:modified xsi:type="dcterms:W3CDTF">2021-02-24T09:30:00Z</dcterms:modified>
</cp:coreProperties>
</file>