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70EF1" w14:textId="1DA1FF77" w:rsidR="00136808" w:rsidRDefault="00136808" w:rsidP="00136808">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16</w:t>
      </w:r>
      <w:r w:rsidRPr="002009FE">
        <w:rPr>
          <w:rFonts w:ascii="黑体" w:eastAsia="黑体" w:cs="黑体" w:hint="eastAsia"/>
          <w:sz w:val="24"/>
        </w:rPr>
        <w:t>期（</w:t>
      </w:r>
      <w:r>
        <w:rPr>
          <w:rFonts w:ascii="黑体" w:eastAsia="黑体" w:cs="黑体"/>
          <w:sz w:val="24"/>
        </w:rPr>
        <w:t>4</w:t>
      </w:r>
      <w:r w:rsidRPr="002009FE">
        <w:rPr>
          <w:rFonts w:ascii="黑体" w:eastAsia="黑体" w:cs="黑体" w:hint="eastAsia"/>
          <w:sz w:val="24"/>
        </w:rPr>
        <w:t>月</w:t>
      </w:r>
      <w:r>
        <w:rPr>
          <w:rFonts w:ascii="黑体" w:eastAsia="黑体" w:cs="黑体"/>
          <w:sz w:val="24"/>
        </w:rPr>
        <w:t>19</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4</w:t>
      </w:r>
      <w:r w:rsidRPr="002009FE">
        <w:rPr>
          <w:rFonts w:ascii="黑体" w:eastAsia="黑体" w:cs="黑体" w:hint="eastAsia"/>
          <w:sz w:val="24"/>
        </w:rPr>
        <w:t>月</w:t>
      </w:r>
      <w:r>
        <w:rPr>
          <w:rFonts w:ascii="黑体" w:eastAsia="黑体" w:cs="黑体"/>
          <w:sz w:val="24"/>
        </w:rPr>
        <w:t>2</w:t>
      </w:r>
      <w:r w:rsidR="00BA3F87">
        <w:rPr>
          <w:rFonts w:ascii="黑体" w:eastAsia="黑体" w:cs="黑体"/>
          <w:sz w:val="24"/>
        </w:rPr>
        <w:t>4</w:t>
      </w:r>
      <w:r w:rsidRPr="002009FE">
        <w:rPr>
          <w:rFonts w:ascii="黑体" w:eastAsia="黑体" w:cs="黑体" w:hint="eastAsia"/>
          <w:sz w:val="24"/>
        </w:rPr>
        <w:t>日）</w:t>
      </w:r>
      <w:bookmarkEnd w:id="0"/>
    </w:p>
    <w:p w14:paraId="134BE36A" w14:textId="77777777" w:rsidR="00910492" w:rsidRPr="00910492" w:rsidRDefault="00910492" w:rsidP="00136808">
      <w:pPr>
        <w:jc w:val="center"/>
        <w:outlineLvl w:val="0"/>
        <w:rPr>
          <w:rFonts w:ascii="黑体" w:eastAsia="黑体" w:cs="Times New Roman"/>
          <w:sz w:val="24"/>
        </w:rPr>
      </w:pPr>
    </w:p>
    <w:p w14:paraId="3B94F5B7" w14:textId="77777777" w:rsidR="00136808" w:rsidRPr="00A43D0D" w:rsidRDefault="00136808" w:rsidP="00136808">
      <w:pPr>
        <w:rPr>
          <w:rFonts w:ascii="黑体" w:eastAsia="黑体" w:cs="黑体"/>
        </w:rPr>
      </w:pPr>
      <w:r w:rsidRPr="00A43D0D">
        <w:rPr>
          <w:rFonts w:ascii="黑体" w:eastAsia="黑体" w:cs="黑体" w:hint="eastAsia"/>
        </w:rPr>
        <w:t>主要信息源自乘联会每日新闻等</w:t>
      </w:r>
    </w:p>
    <w:p w14:paraId="5CA32FDE" w14:textId="77777777" w:rsidR="00136808" w:rsidRPr="00A43D0D" w:rsidRDefault="00136808" w:rsidP="00136808">
      <w:pPr>
        <w:rPr>
          <w:rFonts w:ascii="黑体" w:eastAsia="黑体" w:cs="黑体"/>
        </w:rPr>
      </w:pPr>
      <w:r w:rsidRPr="00A43D0D">
        <w:rPr>
          <w:rFonts w:ascii="黑体" w:eastAsia="黑体" w:cs="黑体" w:hint="eastAsia"/>
        </w:rPr>
        <w:t>中国汽车流通协会汽车市场研究分会</w:t>
      </w:r>
    </w:p>
    <w:p w14:paraId="7B702EF0" w14:textId="77777777" w:rsidR="00136808" w:rsidRPr="00A43D0D" w:rsidRDefault="00136808" w:rsidP="00136808">
      <w:pPr>
        <w:rPr>
          <w:rFonts w:ascii="黑体" w:eastAsia="黑体" w:cs="黑体"/>
        </w:rPr>
      </w:pPr>
      <w:r w:rsidRPr="00A43D0D">
        <w:rPr>
          <w:rFonts w:ascii="黑体" w:eastAsia="黑体" w:cs="黑体" w:hint="eastAsia"/>
        </w:rPr>
        <w:t>乘用车市场信息联席会（乘联会）</w:t>
      </w:r>
    </w:p>
    <w:p w14:paraId="19C59E7B" w14:textId="54C4F2A7" w:rsidR="00136808" w:rsidRDefault="00136808" w:rsidP="00136808">
      <w:pPr>
        <w:rPr>
          <w:rFonts w:ascii="黑体" w:eastAsia="黑体" w:cs="黑体"/>
        </w:rPr>
      </w:pPr>
      <w:r w:rsidRPr="00A43D0D">
        <w:rPr>
          <w:rFonts w:ascii="黑体" w:eastAsia="黑体" w:cs="黑体" w:hint="eastAsia"/>
        </w:rPr>
        <w:t>网站：</w:t>
      </w:r>
      <w:hyperlink r:id="rId7" w:history="1">
        <w:r w:rsidR="00910492" w:rsidRPr="0030332F">
          <w:rPr>
            <w:rStyle w:val="af0"/>
            <w:rFonts w:ascii="黑体" w:eastAsia="黑体" w:cs="黑体"/>
          </w:rPr>
          <w:t>http://www.cpcaauto.com</w:t>
        </w:r>
      </w:hyperlink>
    </w:p>
    <w:p w14:paraId="3C5AB72B" w14:textId="77777777" w:rsidR="00910492" w:rsidRPr="00910492" w:rsidRDefault="00910492" w:rsidP="00136808">
      <w:pPr>
        <w:rPr>
          <w:rFonts w:cs="Times New Roman"/>
        </w:rPr>
      </w:pPr>
    </w:p>
    <w:p w14:paraId="4D5DA0BC" w14:textId="77777777" w:rsidR="00136808" w:rsidRPr="002009FE" w:rsidRDefault="00136808" w:rsidP="00136808">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4F996634" w14:textId="1741D78C" w:rsidR="00136808" w:rsidRPr="00507EC9" w:rsidRDefault="00CB3F5F" w:rsidP="00136808">
      <w:pPr>
        <w:numPr>
          <w:ilvl w:val="0"/>
          <w:numId w:val="2"/>
        </w:numPr>
        <w:outlineLvl w:val="1"/>
        <w:rPr>
          <w:rFonts w:ascii="黑体" w:eastAsia="黑体" w:hAnsi="黑体" w:cs="Times New Roman"/>
          <w:b/>
          <w:bCs/>
          <w:sz w:val="24"/>
        </w:rPr>
      </w:pPr>
      <w:r w:rsidRPr="00CB3F5F">
        <w:rPr>
          <w:rFonts w:ascii="黑体" w:eastAsia="黑体" w:hAnsi="黑体" w:cs="Times New Roman"/>
          <w:b/>
          <w:bCs/>
          <w:sz w:val="24"/>
        </w:rPr>
        <w:t>4月乘用车市场周度零售走势</w:t>
      </w:r>
    </w:p>
    <w:p w14:paraId="5946D15F" w14:textId="4972A17D" w:rsidR="00507EC9" w:rsidRPr="002009FE" w:rsidRDefault="00507EC9" w:rsidP="00507EC9">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DAA0942" wp14:editId="07C284CC">
            <wp:extent cx="4320000" cy="320958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320000" cy="3209580"/>
                    </a:xfrm>
                    <a:prstGeom prst="rect">
                      <a:avLst/>
                    </a:prstGeom>
                  </pic:spPr>
                </pic:pic>
              </a:graphicData>
            </a:graphic>
          </wp:inline>
        </w:drawing>
      </w:r>
    </w:p>
    <w:p w14:paraId="6982ABA5" w14:textId="1FAC35DB" w:rsidR="00D65499" w:rsidRDefault="00D65499" w:rsidP="00CB3F5F">
      <w:pPr>
        <w:ind w:firstLineChars="200" w:firstLine="420"/>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hint="eastAsia"/>
          <w:szCs w:val="21"/>
        </w:rPr>
        <w:t>4</w:t>
      </w:r>
      <w:r>
        <w:rPr>
          <w:rFonts w:ascii="Calibri" w:eastAsia="宋体" w:hAnsi="Calibri" w:cs="Times New Roman" w:hint="eastAsia"/>
          <w:szCs w:val="21"/>
        </w:rPr>
        <w:t>月的疫情影响已经大为缓解，因此基数相对合理，</w:t>
      </w:r>
      <w:r w:rsidR="00CB3F5F">
        <w:rPr>
          <w:rFonts w:ascii="Calibri" w:eastAsia="宋体" w:hAnsi="Calibri" w:cs="Times New Roman" w:hint="eastAsia"/>
          <w:szCs w:val="21"/>
        </w:rPr>
        <w:t>由此</w:t>
      </w:r>
      <w:r>
        <w:rPr>
          <w:rFonts w:ascii="Calibri" w:eastAsia="宋体" w:hAnsi="Calibri" w:cs="Times New Roman" w:hint="eastAsia"/>
          <w:szCs w:val="21"/>
        </w:rPr>
        <w:t>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4</w:t>
      </w:r>
      <w:r w:rsidRPr="002A7C74">
        <w:rPr>
          <w:rFonts w:ascii="Calibri" w:eastAsia="宋体" w:hAnsi="Calibri" w:cs="Times New Roman"/>
          <w:szCs w:val="21"/>
        </w:rPr>
        <w:t>月第</w:t>
      </w:r>
      <w:r w:rsidR="004E746D">
        <w:rPr>
          <w:rFonts w:ascii="Calibri" w:eastAsia="宋体" w:hAnsi="Calibri" w:cs="Times New Roman" w:hint="eastAsia"/>
          <w:szCs w:val="21"/>
        </w:rPr>
        <w:t>一</w:t>
      </w:r>
      <w:r w:rsidRPr="002A7C74">
        <w:rPr>
          <w:rFonts w:ascii="Calibri" w:eastAsia="宋体" w:hAnsi="Calibri" w:cs="Times New Roman"/>
          <w:szCs w:val="21"/>
        </w:rPr>
        <w:t>周的市场零售达到日均</w:t>
      </w:r>
      <w:r w:rsidRPr="002A7C74">
        <w:rPr>
          <w:rFonts w:ascii="Calibri" w:eastAsia="宋体" w:hAnsi="Calibri" w:cs="Times New Roman"/>
          <w:szCs w:val="21"/>
        </w:rPr>
        <w:t>3.</w:t>
      </w:r>
      <w:r>
        <w:rPr>
          <w:rFonts w:ascii="Calibri" w:eastAsia="宋体" w:hAnsi="Calibri" w:cs="Times New Roman"/>
          <w:szCs w:val="21"/>
        </w:rPr>
        <w:t>0</w:t>
      </w:r>
      <w:r w:rsidR="004E746D">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4</w:t>
      </w:r>
      <w:r w:rsidRPr="002A7C74">
        <w:rPr>
          <w:rFonts w:ascii="Calibri" w:eastAsia="宋体" w:hAnsi="Calibri" w:cs="Times New Roman"/>
          <w:szCs w:val="21"/>
        </w:rPr>
        <w:t>月的第</w:t>
      </w:r>
      <w:r w:rsidR="004E746D">
        <w:rPr>
          <w:rFonts w:ascii="Calibri" w:eastAsia="宋体" w:hAnsi="Calibri" w:cs="Times New Roman" w:hint="eastAsia"/>
          <w:szCs w:val="21"/>
        </w:rPr>
        <w:t>一</w:t>
      </w:r>
      <w:r w:rsidRPr="002A7C74">
        <w:rPr>
          <w:rFonts w:ascii="Calibri" w:eastAsia="宋体" w:hAnsi="Calibri" w:cs="Times New Roman"/>
          <w:szCs w:val="21"/>
        </w:rPr>
        <w:t>周增长</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月的第一周稍有下降</w:t>
      </w:r>
      <w:r w:rsidR="004E746D">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的。且本周</w:t>
      </w:r>
      <w:r w:rsidRPr="002A7C74">
        <w:rPr>
          <w:rFonts w:ascii="Calibri" w:eastAsia="宋体" w:hAnsi="Calibri" w:cs="Times New Roman"/>
          <w:szCs w:val="21"/>
        </w:rPr>
        <w:t>相对于</w:t>
      </w:r>
      <w:r w:rsidR="004E746D">
        <w:rPr>
          <w:rFonts w:ascii="Calibri" w:eastAsia="宋体" w:hAnsi="Calibri" w:cs="Times New Roman" w:hint="eastAsia"/>
          <w:szCs w:val="21"/>
        </w:rPr>
        <w:t>2</w:t>
      </w:r>
      <w:r w:rsidR="004E746D">
        <w:rPr>
          <w:rFonts w:ascii="Calibri" w:eastAsia="宋体" w:hAnsi="Calibri" w:cs="Times New Roman"/>
          <w:szCs w:val="21"/>
        </w:rPr>
        <w:t>0</w:t>
      </w:r>
      <w:r>
        <w:rPr>
          <w:rFonts w:ascii="Calibri" w:eastAsia="宋体" w:hAnsi="Calibri" w:cs="Times New Roman"/>
          <w:szCs w:val="21"/>
        </w:rPr>
        <w:t>21</w:t>
      </w:r>
      <w:r w:rsidRPr="002A7C74">
        <w:rPr>
          <w:rFonts w:ascii="Calibri" w:eastAsia="宋体" w:hAnsi="Calibri" w:cs="Times New Roman"/>
          <w:szCs w:val="21"/>
        </w:rPr>
        <w:t>年的</w:t>
      </w:r>
      <w:r w:rsidRPr="002A7C74">
        <w:rPr>
          <w:rFonts w:ascii="Calibri" w:eastAsia="宋体" w:hAnsi="Calibri" w:cs="Times New Roman"/>
          <w:szCs w:val="21"/>
        </w:rPr>
        <w:t>3</w:t>
      </w:r>
      <w:r w:rsidRPr="002A7C74">
        <w:rPr>
          <w:rFonts w:ascii="Calibri" w:eastAsia="宋体" w:hAnsi="Calibri" w:cs="Times New Roman"/>
          <w:szCs w:val="21"/>
        </w:rPr>
        <w:t>月第</w:t>
      </w:r>
      <w:r w:rsidR="004E746D">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环比下降</w:t>
      </w:r>
      <w:r>
        <w:rPr>
          <w:rFonts w:ascii="Calibri" w:eastAsia="宋体" w:hAnsi="Calibri" w:cs="Times New Roman" w:hint="eastAsia"/>
          <w:szCs w:val="21"/>
        </w:rPr>
        <w:t>1</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，下降幅度</w:t>
      </w:r>
      <w:r w:rsidRPr="002A7C74">
        <w:rPr>
          <w:rFonts w:ascii="Calibri" w:eastAsia="宋体" w:hAnsi="Calibri" w:cs="Times New Roman"/>
          <w:szCs w:val="21"/>
        </w:rPr>
        <w:t>较大。</w:t>
      </w:r>
    </w:p>
    <w:p w14:paraId="54FFC955" w14:textId="0D5B667E" w:rsidR="00D65499" w:rsidRDefault="00D65499" w:rsidP="004E746D">
      <w:pPr>
        <w:ind w:firstLineChars="200" w:firstLine="420"/>
        <w:rPr>
          <w:rFonts w:ascii="Calibri" w:eastAsia="宋体" w:hAnsi="Calibri" w:cs="Times New Roman"/>
          <w:szCs w:val="21"/>
        </w:rPr>
      </w:pPr>
      <w:r>
        <w:rPr>
          <w:rFonts w:ascii="Calibri" w:eastAsia="宋体" w:hAnsi="Calibri" w:cs="Times New Roman"/>
          <w:szCs w:val="21"/>
        </w:rPr>
        <w:t>4</w:t>
      </w:r>
      <w:r w:rsidRPr="002A7C74">
        <w:rPr>
          <w:rFonts w:ascii="Calibri" w:eastAsia="宋体" w:hAnsi="Calibri" w:cs="Times New Roman"/>
          <w:szCs w:val="21"/>
        </w:rPr>
        <w:t>月第</w:t>
      </w:r>
      <w:r w:rsidR="004E746D">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4.2</w:t>
      </w:r>
      <w:r w:rsidR="004E746D">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4</w:t>
      </w:r>
      <w:r w:rsidRPr="002A7C74">
        <w:rPr>
          <w:rFonts w:ascii="Calibri" w:eastAsia="宋体" w:hAnsi="Calibri" w:cs="Times New Roman"/>
          <w:szCs w:val="21"/>
        </w:rPr>
        <w:t>月的第</w:t>
      </w:r>
      <w:r w:rsidR="004E746D">
        <w:rPr>
          <w:rFonts w:ascii="Calibri" w:eastAsia="宋体" w:hAnsi="Calibri" w:cs="Times New Roman" w:hint="eastAsia"/>
          <w:szCs w:val="21"/>
        </w:rPr>
        <w:t>二</w:t>
      </w:r>
      <w:r w:rsidRPr="002A7C74">
        <w:rPr>
          <w:rFonts w:ascii="Calibri" w:eastAsia="宋体" w:hAnsi="Calibri" w:cs="Times New Roman"/>
          <w:szCs w:val="21"/>
        </w:rPr>
        <w:t>周增长</w:t>
      </w:r>
      <w:r>
        <w:rPr>
          <w:rFonts w:ascii="Calibri" w:eastAsia="宋体" w:hAnsi="Calibri" w:cs="Times New Roman"/>
          <w:szCs w:val="21"/>
        </w:rPr>
        <w:t>16</w:t>
      </w:r>
      <w:r w:rsidRPr="002A7C74">
        <w:rPr>
          <w:rFonts w:ascii="Calibri" w:eastAsia="宋体" w:hAnsi="Calibri" w:cs="Times New Roman"/>
          <w:szCs w:val="21"/>
        </w:rPr>
        <w:t>%</w:t>
      </w:r>
      <w:r w:rsidR="007C5825">
        <w:rPr>
          <w:rFonts w:ascii="Calibri" w:eastAsia="宋体" w:hAnsi="Calibri" w:cs="Times New Roman" w:hint="eastAsia"/>
          <w:szCs w:val="21"/>
        </w:rPr>
        <w:t>，</w:t>
      </w:r>
      <w:r>
        <w:rPr>
          <w:rFonts w:ascii="Calibri" w:eastAsia="宋体" w:hAnsi="Calibri" w:cs="Times New Roman" w:hint="eastAsia"/>
          <w:szCs w:val="21"/>
        </w:rPr>
        <w:t>相对</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月的第</w:t>
      </w:r>
      <w:r w:rsidR="004E746D">
        <w:rPr>
          <w:rFonts w:ascii="Calibri" w:eastAsia="宋体" w:hAnsi="Calibri" w:cs="Times New Roman" w:hint="eastAsia"/>
          <w:szCs w:val="21"/>
        </w:rPr>
        <w:t>二</w:t>
      </w:r>
      <w:r>
        <w:rPr>
          <w:rFonts w:ascii="Calibri" w:eastAsia="宋体" w:hAnsi="Calibri" w:cs="Times New Roman" w:hint="eastAsia"/>
          <w:szCs w:val="21"/>
        </w:rPr>
        <w:t>周是增长</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的，表现较好。</w:t>
      </w:r>
    </w:p>
    <w:p w14:paraId="5DA5678D" w14:textId="4011BE0A" w:rsidR="00D65499" w:rsidRDefault="00D65499" w:rsidP="007C5825">
      <w:pPr>
        <w:ind w:firstLineChars="200" w:firstLine="420"/>
        <w:rPr>
          <w:rFonts w:ascii="Calibri" w:eastAsia="宋体" w:hAnsi="Calibri" w:cs="Times New Roman"/>
          <w:szCs w:val="21"/>
        </w:rPr>
      </w:pPr>
      <w:r>
        <w:rPr>
          <w:rFonts w:ascii="Calibri" w:eastAsia="宋体" w:hAnsi="Calibri" w:cs="Times New Roman"/>
          <w:szCs w:val="21"/>
        </w:rPr>
        <w:t>4</w:t>
      </w:r>
      <w:r w:rsidRPr="002A7C74">
        <w:rPr>
          <w:rFonts w:ascii="Calibri" w:eastAsia="宋体" w:hAnsi="Calibri" w:cs="Times New Roman"/>
          <w:szCs w:val="21"/>
        </w:rPr>
        <w:t>月第</w:t>
      </w:r>
      <w:r w:rsidR="007C5825">
        <w:rPr>
          <w:rFonts w:ascii="Calibri" w:eastAsia="宋体" w:hAnsi="Calibri" w:cs="Times New Roman" w:hint="eastAsia"/>
          <w:szCs w:val="21"/>
        </w:rPr>
        <w:t>三</w:t>
      </w:r>
      <w:r w:rsidRPr="002A7C74">
        <w:rPr>
          <w:rFonts w:ascii="Calibri" w:eastAsia="宋体" w:hAnsi="Calibri" w:cs="Times New Roman"/>
          <w:szCs w:val="21"/>
        </w:rPr>
        <w:t>周的市场零售达到日均</w:t>
      </w:r>
      <w:r>
        <w:rPr>
          <w:rFonts w:ascii="Calibri" w:eastAsia="宋体" w:hAnsi="Calibri" w:cs="Times New Roman"/>
          <w:szCs w:val="21"/>
        </w:rPr>
        <w:t>5.</w:t>
      </w:r>
      <w:r w:rsidR="007C5825">
        <w:rPr>
          <w:rFonts w:ascii="Calibri" w:eastAsia="宋体" w:hAnsi="Calibri" w:cs="Times New Roman"/>
          <w:szCs w:val="21"/>
        </w:rPr>
        <w:t>6</w:t>
      </w:r>
      <w:r w:rsidR="004E746D">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4</w:t>
      </w:r>
      <w:r w:rsidRPr="002A7C74">
        <w:rPr>
          <w:rFonts w:ascii="Calibri" w:eastAsia="宋体" w:hAnsi="Calibri" w:cs="Times New Roman"/>
          <w:szCs w:val="21"/>
        </w:rPr>
        <w:t>月的第</w:t>
      </w:r>
      <w:r w:rsidR="007C5825">
        <w:rPr>
          <w:rFonts w:ascii="Calibri" w:eastAsia="宋体" w:hAnsi="Calibri" w:cs="Times New Roman" w:hint="eastAsia"/>
          <w:szCs w:val="21"/>
        </w:rPr>
        <w:t>三</w:t>
      </w:r>
      <w:r w:rsidRPr="002A7C74">
        <w:rPr>
          <w:rFonts w:ascii="Calibri" w:eastAsia="宋体" w:hAnsi="Calibri" w:cs="Times New Roman"/>
          <w:szCs w:val="21"/>
        </w:rPr>
        <w:t>周增长</w:t>
      </w:r>
      <w:r>
        <w:rPr>
          <w:rFonts w:ascii="Calibri" w:eastAsia="宋体" w:hAnsi="Calibri" w:cs="Times New Roman"/>
          <w:szCs w:val="21"/>
        </w:rPr>
        <w:t>16</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较好。相对</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月的第</w:t>
      </w:r>
      <w:r w:rsidR="007C5825">
        <w:rPr>
          <w:rFonts w:ascii="Calibri" w:eastAsia="宋体" w:hAnsi="Calibri" w:cs="Times New Roman" w:hint="eastAsia"/>
          <w:szCs w:val="21"/>
        </w:rPr>
        <w:t>三</w:t>
      </w:r>
      <w:r>
        <w:rPr>
          <w:rFonts w:ascii="Calibri" w:eastAsia="宋体" w:hAnsi="Calibri" w:cs="Times New Roman" w:hint="eastAsia"/>
          <w:szCs w:val="21"/>
        </w:rPr>
        <w:t>周是增长</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的，表现较好。</w:t>
      </w:r>
    </w:p>
    <w:p w14:paraId="73DBAD66" w14:textId="4F0BCA3F" w:rsidR="00D65499" w:rsidRDefault="00D65499" w:rsidP="007C582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hint="eastAsia"/>
          <w:szCs w:val="21"/>
        </w:rPr>
        <w:t>4</w:t>
      </w:r>
      <w:r>
        <w:rPr>
          <w:rFonts w:ascii="Calibri" w:eastAsia="宋体" w:hAnsi="Calibri" w:cs="Times New Roman" w:hint="eastAsia"/>
          <w:szCs w:val="21"/>
        </w:rPr>
        <w:t>月的前</w:t>
      </w:r>
      <w:r w:rsidR="007C5825">
        <w:rPr>
          <w:rFonts w:ascii="Calibri" w:eastAsia="宋体" w:hAnsi="Calibri" w:cs="Times New Roman" w:hint="eastAsia"/>
          <w:szCs w:val="21"/>
        </w:rPr>
        <w:t>三</w:t>
      </w:r>
      <w:r>
        <w:rPr>
          <w:rFonts w:ascii="Calibri" w:eastAsia="宋体" w:hAnsi="Calibri" w:cs="Times New Roman" w:hint="eastAsia"/>
          <w:szCs w:val="21"/>
        </w:rPr>
        <w:t>周达到</w:t>
      </w:r>
      <w:r w:rsidR="007C5825">
        <w:rPr>
          <w:rFonts w:ascii="Calibri" w:eastAsia="宋体" w:hAnsi="Calibri" w:cs="Times New Roman" w:hint="eastAsia"/>
          <w:szCs w:val="21"/>
        </w:rPr>
        <w:t>日均</w:t>
      </w:r>
      <w:r>
        <w:rPr>
          <w:rFonts w:ascii="Calibri" w:eastAsia="宋体" w:hAnsi="Calibri" w:cs="Times New Roman"/>
          <w:szCs w:val="21"/>
        </w:rPr>
        <w:t>4</w:t>
      </w:r>
      <w:r w:rsidR="007C5825">
        <w:rPr>
          <w:rFonts w:ascii="Calibri" w:eastAsia="宋体" w:hAnsi="Calibri" w:cs="Times New Roman" w:hint="eastAsia"/>
          <w:szCs w:val="21"/>
        </w:rPr>
        <w:t>.</w:t>
      </w:r>
      <w:r w:rsidR="007C5825">
        <w:rPr>
          <w:rFonts w:ascii="Calibri" w:eastAsia="宋体" w:hAnsi="Calibri" w:cs="Times New Roman"/>
          <w:szCs w:val="21"/>
        </w:rPr>
        <w:t>0</w:t>
      </w:r>
      <w:r w:rsidR="004E746D">
        <w:rPr>
          <w:rFonts w:ascii="Calibri" w:eastAsia="宋体" w:hAnsi="Calibri" w:cs="Times New Roman" w:hint="eastAsia"/>
          <w:szCs w:val="21"/>
        </w:rPr>
        <w:t>万辆</w:t>
      </w:r>
      <w:r>
        <w:rPr>
          <w:rFonts w:ascii="Calibri" w:eastAsia="宋体" w:hAnsi="Calibri" w:cs="Times New Roman" w:hint="eastAsia"/>
          <w:szCs w:val="21"/>
        </w:rPr>
        <w:t>，零售较</w:t>
      </w:r>
      <w:r w:rsidR="0019712C">
        <w:rPr>
          <w:rFonts w:ascii="Calibri" w:eastAsia="宋体" w:hAnsi="Calibri" w:cs="Times New Roman" w:hint="eastAsia"/>
          <w:szCs w:val="21"/>
        </w:rPr>
        <w:t>2</w:t>
      </w:r>
      <w:r w:rsidR="0019712C">
        <w:rPr>
          <w:rFonts w:ascii="Calibri" w:eastAsia="宋体" w:hAnsi="Calibri" w:cs="Times New Roman"/>
          <w:szCs w:val="21"/>
        </w:rPr>
        <w:t>020</w:t>
      </w:r>
      <w:r w:rsidR="0019712C">
        <w:rPr>
          <w:rFonts w:ascii="Calibri" w:eastAsia="宋体" w:hAnsi="Calibri" w:cs="Times New Roman" w:hint="eastAsia"/>
          <w:szCs w:val="21"/>
        </w:rPr>
        <w:t>年微增</w:t>
      </w:r>
      <w:r w:rsidR="0019712C">
        <w:rPr>
          <w:rFonts w:ascii="Calibri" w:eastAsia="宋体" w:hAnsi="Calibri" w:cs="Times New Roman"/>
          <w:szCs w:val="21"/>
        </w:rPr>
        <w:t>12</w:t>
      </w:r>
      <w:r w:rsidR="0019712C">
        <w:rPr>
          <w:rFonts w:ascii="Calibri" w:eastAsia="宋体" w:hAnsi="Calibri" w:cs="Times New Roman" w:hint="eastAsia"/>
          <w:szCs w:val="21"/>
        </w:rPr>
        <w:t>%</w:t>
      </w:r>
      <w:r w:rsidR="0019712C">
        <w:rPr>
          <w:rFonts w:ascii="Calibri" w:eastAsia="宋体" w:hAnsi="Calibri" w:cs="Times New Roman" w:hint="eastAsia"/>
          <w:szCs w:val="21"/>
        </w:rPr>
        <w:t>，较</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sidR="002A3FA1">
        <w:rPr>
          <w:rFonts w:ascii="Calibri" w:eastAsia="宋体" w:hAnsi="Calibri" w:cs="Times New Roman" w:hint="eastAsia"/>
          <w:szCs w:val="21"/>
        </w:rPr>
        <w:t>微增</w:t>
      </w:r>
      <w:r w:rsidR="002A3FA1">
        <w:rPr>
          <w:rFonts w:ascii="Calibri" w:eastAsia="宋体" w:hAnsi="Calibri" w:cs="Times New Roman" w:hint="eastAsia"/>
          <w:szCs w:val="21"/>
        </w:rPr>
        <w:t>3%</w:t>
      </w:r>
      <w:r>
        <w:rPr>
          <w:rFonts w:ascii="Calibri" w:eastAsia="宋体" w:hAnsi="Calibri" w:cs="Times New Roman" w:hint="eastAsia"/>
          <w:szCs w:val="21"/>
        </w:rPr>
        <w:t>，</w:t>
      </w:r>
      <w:r w:rsidR="0019712C">
        <w:rPr>
          <w:rFonts w:ascii="Calibri" w:eastAsia="宋体" w:hAnsi="Calibri" w:cs="Times New Roman" w:hint="eastAsia"/>
          <w:szCs w:val="21"/>
        </w:rPr>
        <w:t>目前</w:t>
      </w:r>
      <w:r>
        <w:rPr>
          <w:rFonts w:ascii="Calibri" w:eastAsia="宋体" w:hAnsi="Calibri" w:cs="Times New Roman" w:hint="eastAsia"/>
          <w:szCs w:val="21"/>
        </w:rPr>
        <w:t>应该是与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年的环境差异不大的，</w:t>
      </w:r>
      <w:r w:rsidR="0019712C">
        <w:rPr>
          <w:rFonts w:ascii="Calibri" w:eastAsia="宋体" w:hAnsi="Calibri" w:cs="Times New Roman" w:hint="eastAsia"/>
          <w:szCs w:val="21"/>
        </w:rPr>
        <w:t>总体</w:t>
      </w:r>
      <w:r>
        <w:rPr>
          <w:rFonts w:ascii="Calibri" w:eastAsia="宋体" w:hAnsi="Calibri" w:cs="Times New Roman" w:hint="eastAsia"/>
          <w:szCs w:val="21"/>
        </w:rPr>
        <w:t>经济环境也是稳定向好，居民消费热情没有太大的不利影响。但目前的主力企业走势不强，而二三线企业走势分化，带来一定的增长压力。</w:t>
      </w:r>
    </w:p>
    <w:p w14:paraId="4D9814FF" w14:textId="77777777" w:rsidR="00D65499" w:rsidRPr="002009FE" w:rsidRDefault="00D65499" w:rsidP="00D65499">
      <w:pPr>
        <w:ind w:firstLineChars="135" w:firstLine="283"/>
        <w:rPr>
          <w:rFonts w:ascii="Calibri" w:eastAsia="宋体" w:hAnsi="Calibri" w:cs="Times New Roman"/>
          <w:szCs w:val="21"/>
        </w:rPr>
      </w:pPr>
    </w:p>
    <w:p w14:paraId="6AAABD7C" w14:textId="3CD2E467" w:rsidR="00D65499" w:rsidRPr="00CB3F5F" w:rsidRDefault="00CB3F5F" w:rsidP="00D65499">
      <w:pPr>
        <w:pStyle w:val="a3"/>
        <w:numPr>
          <w:ilvl w:val="0"/>
          <w:numId w:val="2"/>
        </w:numPr>
        <w:ind w:firstLineChars="0"/>
        <w:outlineLvl w:val="1"/>
        <w:rPr>
          <w:rFonts w:ascii="黑体" w:eastAsia="黑体" w:hAnsi="黑体" w:cs="Times New Roman"/>
          <w:b/>
          <w:bCs/>
          <w:sz w:val="24"/>
        </w:rPr>
      </w:pPr>
      <w:r w:rsidRPr="00CB3F5F">
        <w:rPr>
          <w:rFonts w:ascii="黑体" w:eastAsia="黑体" w:hAnsi="黑体" w:cs="Times New Roman"/>
          <w:b/>
          <w:bCs/>
          <w:sz w:val="24"/>
        </w:rPr>
        <w:t>4月乘用车市场周度批发走势</w:t>
      </w:r>
    </w:p>
    <w:p w14:paraId="2DD40268" w14:textId="27B25AAD" w:rsidR="00507EC9" w:rsidRPr="002009FE" w:rsidRDefault="00507EC9" w:rsidP="00507EC9">
      <w:pPr>
        <w:jc w:val="center"/>
        <w:rPr>
          <w:rFonts w:ascii="Calibri" w:eastAsia="宋体" w:hAnsi="Calibri" w:cs="宋体"/>
          <w:szCs w:val="21"/>
        </w:rPr>
      </w:pPr>
      <w:r>
        <w:rPr>
          <w:rFonts w:ascii="Calibri" w:eastAsia="宋体" w:hAnsi="Calibri" w:cs="宋体" w:hint="eastAsia"/>
          <w:noProof/>
          <w:szCs w:val="21"/>
        </w:rPr>
        <w:lastRenderedPageBreak/>
        <w:drawing>
          <wp:inline distT="0" distB="0" distL="0" distR="0" wp14:anchorId="004D5480" wp14:editId="3D22B26D">
            <wp:extent cx="4320000" cy="3206967"/>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67"/>
                    </a:xfrm>
                    <a:prstGeom prst="rect">
                      <a:avLst/>
                    </a:prstGeom>
                  </pic:spPr>
                </pic:pic>
              </a:graphicData>
            </a:graphic>
          </wp:inline>
        </w:drawing>
      </w:r>
    </w:p>
    <w:p w14:paraId="6C00E18A" w14:textId="77777777" w:rsidR="002F0223" w:rsidRDefault="00D65499" w:rsidP="002F0223">
      <w:pPr>
        <w:ind w:firstLineChars="200" w:firstLine="420"/>
        <w:rPr>
          <w:rFonts w:ascii="Calibri" w:eastAsia="宋体" w:hAnsi="Calibri" w:cs="Times New Roman"/>
          <w:szCs w:val="21"/>
        </w:rPr>
      </w:pPr>
      <w:r>
        <w:rPr>
          <w:rFonts w:ascii="Calibri" w:eastAsia="宋体" w:hAnsi="Calibri" w:cs="Times New Roman"/>
          <w:szCs w:val="21"/>
        </w:rPr>
        <w:t>4</w:t>
      </w:r>
      <w:r w:rsidRPr="00FD65AD">
        <w:rPr>
          <w:rFonts w:ascii="Calibri" w:eastAsia="宋体" w:hAnsi="Calibri" w:cs="Times New Roman"/>
          <w:szCs w:val="21"/>
        </w:rPr>
        <w:t>月的</w:t>
      </w:r>
      <w:r w:rsidR="002F0223">
        <w:rPr>
          <w:rFonts w:ascii="Calibri" w:eastAsia="宋体" w:hAnsi="Calibri" w:cs="Times New Roman"/>
          <w:szCs w:val="21"/>
        </w:rPr>
        <w:t>厂商</w:t>
      </w:r>
      <w:r w:rsidRPr="00FD65AD">
        <w:rPr>
          <w:rFonts w:ascii="Calibri" w:eastAsia="宋体" w:hAnsi="Calibri" w:cs="Times New Roman"/>
          <w:szCs w:val="21"/>
        </w:rPr>
        <w:t>批发销量走势起步平稳。第一周的日均</w:t>
      </w:r>
      <w:r w:rsidR="002F0223">
        <w:rPr>
          <w:rFonts w:ascii="Calibri" w:eastAsia="宋体" w:hAnsi="Calibri" w:cs="Times New Roman"/>
          <w:szCs w:val="21"/>
        </w:rPr>
        <w:t>厂商</w:t>
      </w:r>
      <w:r w:rsidRPr="00FD65AD">
        <w:rPr>
          <w:rFonts w:ascii="Calibri" w:eastAsia="宋体" w:hAnsi="Calibri" w:cs="Times New Roman"/>
          <w:szCs w:val="21"/>
        </w:rPr>
        <w:t>批发销量是</w:t>
      </w:r>
      <w:r>
        <w:rPr>
          <w:rFonts w:ascii="Calibri" w:eastAsia="宋体" w:hAnsi="Calibri" w:cs="Times New Roman"/>
          <w:szCs w:val="21"/>
        </w:rPr>
        <w:t>3.2</w:t>
      </w:r>
      <w:r w:rsidR="004E746D">
        <w:rPr>
          <w:rFonts w:ascii="Calibri" w:eastAsia="宋体" w:hAnsi="Calibri" w:cs="Times New Roman"/>
          <w:szCs w:val="21"/>
        </w:rPr>
        <w:t>万辆</w:t>
      </w:r>
      <w:r w:rsidRPr="00FD65AD">
        <w:rPr>
          <w:rFonts w:ascii="Calibri" w:eastAsia="宋体" w:hAnsi="Calibri" w:cs="Times New Roman"/>
          <w:szCs w:val="21"/>
        </w:rPr>
        <w:t>，同比</w:t>
      </w:r>
      <w:r w:rsidRPr="00FD65AD">
        <w:rPr>
          <w:rFonts w:ascii="Calibri" w:eastAsia="宋体" w:hAnsi="Calibri" w:cs="Times New Roman"/>
          <w:szCs w:val="21"/>
        </w:rPr>
        <w:t>20</w:t>
      </w:r>
      <w:r>
        <w:rPr>
          <w:rFonts w:ascii="Calibri" w:eastAsia="宋体" w:hAnsi="Calibri" w:cs="Times New Roman"/>
          <w:szCs w:val="21"/>
        </w:rPr>
        <w:t>20</w:t>
      </w:r>
      <w:r w:rsidRPr="00FD65AD">
        <w:rPr>
          <w:rFonts w:ascii="Calibri" w:eastAsia="宋体" w:hAnsi="Calibri" w:cs="Times New Roman"/>
          <w:szCs w:val="21"/>
        </w:rPr>
        <w:t>年</w:t>
      </w:r>
      <w:r>
        <w:rPr>
          <w:rFonts w:ascii="Calibri" w:eastAsia="宋体" w:hAnsi="Calibri" w:cs="Times New Roman"/>
          <w:szCs w:val="21"/>
        </w:rPr>
        <w:t>4</w:t>
      </w:r>
      <w:r w:rsidRPr="00FD65AD">
        <w:rPr>
          <w:rFonts w:ascii="Calibri" w:eastAsia="宋体" w:hAnsi="Calibri" w:cs="Times New Roman"/>
          <w:szCs w:val="21"/>
        </w:rPr>
        <w:t>月的增长幅度是</w:t>
      </w:r>
      <w:r>
        <w:rPr>
          <w:rFonts w:ascii="Calibri" w:eastAsia="宋体" w:hAnsi="Calibri" w:cs="Times New Roman"/>
          <w:szCs w:val="21"/>
        </w:rPr>
        <w:t>7</w:t>
      </w:r>
      <w:r w:rsidRPr="00FD65AD">
        <w:rPr>
          <w:rFonts w:ascii="Calibri" w:eastAsia="宋体" w:hAnsi="Calibri" w:cs="Times New Roman"/>
          <w:szCs w:val="21"/>
        </w:rPr>
        <w:t>%</w:t>
      </w:r>
      <w:r w:rsidRPr="00FD65AD">
        <w:rPr>
          <w:rFonts w:ascii="Calibri" w:eastAsia="宋体" w:hAnsi="Calibri" w:cs="Times New Roman"/>
          <w:szCs w:val="21"/>
        </w:rPr>
        <w:t>，表现相对平稳。</w:t>
      </w:r>
      <w:r>
        <w:rPr>
          <w:rFonts w:ascii="Calibri" w:eastAsia="宋体" w:hAnsi="Calibri" w:cs="Times New Roman" w:hint="eastAsia"/>
          <w:szCs w:val="21"/>
        </w:rPr>
        <w:t>相对于</w:t>
      </w:r>
      <w:r>
        <w:rPr>
          <w:rFonts w:ascii="Calibri" w:eastAsia="宋体" w:hAnsi="Calibri" w:cs="Times New Roman" w:hint="eastAsia"/>
          <w:szCs w:val="21"/>
        </w:rPr>
        <w:t>3</w:t>
      </w:r>
      <w:r>
        <w:rPr>
          <w:rFonts w:ascii="Calibri" w:eastAsia="宋体" w:hAnsi="Calibri" w:cs="Times New Roman" w:hint="eastAsia"/>
          <w:szCs w:val="21"/>
        </w:rPr>
        <w:t>月第一周的销量下降</w:t>
      </w:r>
      <w:r>
        <w:rPr>
          <w:rFonts w:ascii="Calibri" w:eastAsia="宋体" w:hAnsi="Calibri" w:cs="Times New Roman" w:hint="eastAsia"/>
          <w:szCs w:val="21"/>
        </w:rPr>
        <w:t>2</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，月初走势稍弱。</w:t>
      </w:r>
    </w:p>
    <w:p w14:paraId="2E8A7CDC" w14:textId="77777777" w:rsidR="002F0223" w:rsidRDefault="00D65499" w:rsidP="002F0223">
      <w:pPr>
        <w:ind w:firstLineChars="200" w:firstLine="420"/>
        <w:rPr>
          <w:rFonts w:ascii="Calibri" w:eastAsia="宋体" w:hAnsi="Calibri" w:cs="Times New Roman"/>
          <w:szCs w:val="21"/>
        </w:rPr>
      </w:pPr>
      <w:r w:rsidRPr="00FD65AD">
        <w:rPr>
          <w:rFonts w:ascii="Calibri" w:eastAsia="宋体" w:hAnsi="Calibri" w:cs="Times New Roman"/>
          <w:szCs w:val="21"/>
        </w:rPr>
        <w:t>第</w:t>
      </w:r>
      <w:r w:rsidR="002F0223">
        <w:rPr>
          <w:rFonts w:ascii="Calibri" w:eastAsia="宋体" w:hAnsi="Calibri" w:cs="Times New Roman" w:hint="eastAsia"/>
          <w:szCs w:val="21"/>
        </w:rPr>
        <w:t>二</w:t>
      </w:r>
      <w:r w:rsidRPr="00FD65AD">
        <w:rPr>
          <w:rFonts w:ascii="Calibri" w:eastAsia="宋体" w:hAnsi="Calibri" w:cs="Times New Roman"/>
          <w:szCs w:val="21"/>
        </w:rPr>
        <w:t>周的日均</w:t>
      </w:r>
      <w:r w:rsidR="002F0223">
        <w:rPr>
          <w:rFonts w:ascii="Calibri" w:eastAsia="宋体" w:hAnsi="Calibri" w:cs="Times New Roman"/>
          <w:szCs w:val="21"/>
        </w:rPr>
        <w:t>厂商</w:t>
      </w:r>
      <w:r w:rsidRPr="00FD65AD">
        <w:rPr>
          <w:rFonts w:ascii="Calibri" w:eastAsia="宋体" w:hAnsi="Calibri" w:cs="Times New Roman"/>
          <w:szCs w:val="21"/>
        </w:rPr>
        <w:t>批发销量是</w:t>
      </w:r>
      <w:r>
        <w:rPr>
          <w:rFonts w:ascii="Calibri" w:eastAsia="宋体" w:hAnsi="Calibri" w:cs="Times New Roman"/>
          <w:szCs w:val="21"/>
        </w:rPr>
        <w:t>4.1</w:t>
      </w:r>
      <w:r w:rsidR="004E746D">
        <w:rPr>
          <w:rFonts w:ascii="Calibri" w:eastAsia="宋体" w:hAnsi="Calibri" w:cs="Times New Roman"/>
          <w:szCs w:val="21"/>
        </w:rPr>
        <w:t>万辆</w:t>
      </w:r>
      <w:r w:rsidRPr="00FD65AD">
        <w:rPr>
          <w:rFonts w:ascii="Calibri" w:eastAsia="宋体" w:hAnsi="Calibri" w:cs="Times New Roman"/>
          <w:szCs w:val="21"/>
        </w:rPr>
        <w:t>，同比</w:t>
      </w:r>
      <w:r w:rsidRPr="00FD65AD">
        <w:rPr>
          <w:rFonts w:ascii="Calibri" w:eastAsia="宋体" w:hAnsi="Calibri" w:cs="Times New Roman"/>
          <w:szCs w:val="21"/>
        </w:rPr>
        <w:t>20</w:t>
      </w:r>
      <w:r>
        <w:rPr>
          <w:rFonts w:ascii="Calibri" w:eastAsia="宋体" w:hAnsi="Calibri" w:cs="Times New Roman"/>
          <w:szCs w:val="21"/>
        </w:rPr>
        <w:t>20</w:t>
      </w:r>
      <w:r w:rsidRPr="00FD65AD">
        <w:rPr>
          <w:rFonts w:ascii="Calibri" w:eastAsia="宋体" w:hAnsi="Calibri" w:cs="Times New Roman"/>
          <w:szCs w:val="21"/>
        </w:rPr>
        <w:t>年</w:t>
      </w:r>
      <w:r>
        <w:rPr>
          <w:rFonts w:ascii="Calibri" w:eastAsia="宋体" w:hAnsi="Calibri" w:cs="Times New Roman"/>
          <w:szCs w:val="21"/>
        </w:rPr>
        <w:t>4</w:t>
      </w:r>
      <w:r w:rsidRPr="00FD65AD">
        <w:rPr>
          <w:rFonts w:ascii="Calibri" w:eastAsia="宋体" w:hAnsi="Calibri" w:cs="Times New Roman"/>
          <w:szCs w:val="21"/>
        </w:rPr>
        <w:t>月的增长幅度是</w:t>
      </w:r>
      <w:r>
        <w:rPr>
          <w:rFonts w:ascii="Calibri" w:eastAsia="宋体" w:hAnsi="Calibri" w:cs="Times New Roman"/>
          <w:szCs w:val="21"/>
        </w:rPr>
        <w:t>0</w:t>
      </w:r>
      <w:r w:rsidRPr="00FD65AD">
        <w:rPr>
          <w:rFonts w:ascii="Calibri" w:eastAsia="宋体" w:hAnsi="Calibri" w:cs="Times New Roman"/>
          <w:szCs w:val="21"/>
        </w:rPr>
        <w:t>%</w:t>
      </w:r>
      <w:r w:rsidRPr="00FD65AD">
        <w:rPr>
          <w:rFonts w:ascii="Calibri" w:eastAsia="宋体" w:hAnsi="Calibri" w:cs="Times New Roman"/>
          <w:szCs w:val="21"/>
        </w:rPr>
        <w:t>，表现相对平稳。</w:t>
      </w:r>
      <w:r>
        <w:rPr>
          <w:rFonts w:ascii="Calibri" w:eastAsia="宋体" w:hAnsi="Calibri" w:cs="Times New Roman" w:hint="eastAsia"/>
          <w:szCs w:val="21"/>
        </w:rPr>
        <w:t>本周环比</w:t>
      </w:r>
      <w:r>
        <w:rPr>
          <w:rFonts w:ascii="Calibri" w:eastAsia="宋体" w:hAnsi="Calibri" w:cs="Times New Roman" w:hint="eastAsia"/>
          <w:szCs w:val="21"/>
        </w:rPr>
        <w:t>3</w:t>
      </w:r>
      <w:r>
        <w:rPr>
          <w:rFonts w:ascii="Calibri" w:eastAsia="宋体" w:hAnsi="Calibri" w:cs="Times New Roman" w:hint="eastAsia"/>
          <w:szCs w:val="21"/>
        </w:rPr>
        <w:t>月同期是下降</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，批发总体走势较弱。</w:t>
      </w:r>
    </w:p>
    <w:p w14:paraId="29B1654C" w14:textId="77777777" w:rsidR="002F0223" w:rsidRDefault="002A3FA1" w:rsidP="002F0223">
      <w:pPr>
        <w:ind w:firstLineChars="200" w:firstLine="420"/>
        <w:rPr>
          <w:rFonts w:ascii="Calibri" w:eastAsia="宋体" w:hAnsi="Calibri" w:cs="Times New Roman"/>
          <w:szCs w:val="21"/>
        </w:rPr>
      </w:pPr>
      <w:r w:rsidRPr="00FD65AD">
        <w:rPr>
          <w:rFonts w:ascii="Calibri" w:eastAsia="宋体" w:hAnsi="Calibri" w:cs="Times New Roman"/>
          <w:szCs w:val="21"/>
        </w:rPr>
        <w:t>第</w:t>
      </w:r>
      <w:r w:rsidR="002F0223">
        <w:rPr>
          <w:rFonts w:ascii="Calibri" w:eastAsia="宋体" w:hAnsi="Calibri" w:cs="Times New Roman" w:hint="eastAsia"/>
          <w:szCs w:val="21"/>
        </w:rPr>
        <w:t>三</w:t>
      </w:r>
      <w:r w:rsidRPr="00FD65AD">
        <w:rPr>
          <w:rFonts w:ascii="Calibri" w:eastAsia="宋体" w:hAnsi="Calibri" w:cs="Times New Roman"/>
          <w:szCs w:val="21"/>
        </w:rPr>
        <w:t>周的日均</w:t>
      </w:r>
      <w:r w:rsidR="002F0223">
        <w:rPr>
          <w:rFonts w:ascii="Calibri" w:eastAsia="宋体" w:hAnsi="Calibri" w:cs="Times New Roman"/>
          <w:szCs w:val="21"/>
        </w:rPr>
        <w:t>厂商</w:t>
      </w:r>
      <w:r w:rsidRPr="00FD65AD">
        <w:rPr>
          <w:rFonts w:ascii="Calibri" w:eastAsia="宋体" w:hAnsi="Calibri" w:cs="Times New Roman"/>
          <w:szCs w:val="21"/>
        </w:rPr>
        <w:t>批发销量是</w:t>
      </w:r>
      <w:r>
        <w:rPr>
          <w:rFonts w:ascii="Calibri" w:eastAsia="宋体" w:hAnsi="Calibri" w:cs="Times New Roman"/>
          <w:szCs w:val="21"/>
        </w:rPr>
        <w:t>5.</w:t>
      </w:r>
      <w:r w:rsidR="002F0223">
        <w:rPr>
          <w:rFonts w:ascii="Calibri" w:eastAsia="宋体" w:hAnsi="Calibri" w:cs="Times New Roman"/>
          <w:szCs w:val="21"/>
        </w:rPr>
        <w:t>4</w:t>
      </w:r>
      <w:r w:rsidR="004E746D">
        <w:rPr>
          <w:rFonts w:ascii="Calibri" w:eastAsia="宋体" w:hAnsi="Calibri" w:cs="Times New Roman"/>
          <w:szCs w:val="21"/>
        </w:rPr>
        <w:t>万辆</w:t>
      </w:r>
      <w:r w:rsidRPr="00FD65AD">
        <w:rPr>
          <w:rFonts w:ascii="Calibri" w:eastAsia="宋体" w:hAnsi="Calibri" w:cs="Times New Roman"/>
          <w:szCs w:val="21"/>
        </w:rPr>
        <w:t>，同比</w:t>
      </w:r>
      <w:r w:rsidRPr="00FD65AD">
        <w:rPr>
          <w:rFonts w:ascii="Calibri" w:eastAsia="宋体" w:hAnsi="Calibri" w:cs="Times New Roman"/>
          <w:szCs w:val="21"/>
        </w:rPr>
        <w:t>20</w:t>
      </w:r>
      <w:r>
        <w:rPr>
          <w:rFonts w:ascii="Calibri" w:eastAsia="宋体" w:hAnsi="Calibri" w:cs="Times New Roman"/>
          <w:szCs w:val="21"/>
        </w:rPr>
        <w:t>20</w:t>
      </w:r>
      <w:r w:rsidRPr="00FD65AD">
        <w:rPr>
          <w:rFonts w:ascii="Calibri" w:eastAsia="宋体" w:hAnsi="Calibri" w:cs="Times New Roman"/>
          <w:szCs w:val="21"/>
        </w:rPr>
        <w:t>年</w:t>
      </w:r>
      <w:r>
        <w:rPr>
          <w:rFonts w:ascii="Calibri" w:eastAsia="宋体" w:hAnsi="Calibri" w:cs="Times New Roman"/>
          <w:szCs w:val="21"/>
        </w:rPr>
        <w:t>4</w:t>
      </w:r>
      <w:r w:rsidRPr="00FD65AD">
        <w:rPr>
          <w:rFonts w:ascii="Calibri" w:eastAsia="宋体" w:hAnsi="Calibri" w:cs="Times New Roman"/>
          <w:szCs w:val="21"/>
        </w:rPr>
        <w:t>月的增长幅度是</w:t>
      </w:r>
      <w:r>
        <w:rPr>
          <w:rFonts w:ascii="Calibri" w:eastAsia="宋体" w:hAnsi="Calibri" w:cs="Times New Roman" w:hint="eastAsia"/>
          <w:szCs w:val="21"/>
        </w:rPr>
        <w:t>1</w:t>
      </w:r>
      <w:r>
        <w:rPr>
          <w:rFonts w:ascii="Calibri" w:eastAsia="宋体" w:hAnsi="Calibri" w:cs="Times New Roman"/>
          <w:szCs w:val="21"/>
        </w:rPr>
        <w:t>0</w:t>
      </w:r>
      <w:r w:rsidRPr="00FD65AD">
        <w:rPr>
          <w:rFonts w:ascii="Calibri" w:eastAsia="宋体" w:hAnsi="Calibri" w:cs="Times New Roman"/>
          <w:szCs w:val="21"/>
        </w:rPr>
        <w:t>%</w:t>
      </w:r>
      <w:r w:rsidRPr="00FD65AD">
        <w:rPr>
          <w:rFonts w:ascii="Calibri" w:eastAsia="宋体" w:hAnsi="Calibri" w:cs="Times New Roman"/>
          <w:szCs w:val="21"/>
        </w:rPr>
        <w:t>，表现相对平稳。</w:t>
      </w:r>
      <w:r>
        <w:rPr>
          <w:rFonts w:ascii="Calibri" w:eastAsia="宋体" w:hAnsi="Calibri" w:cs="Times New Roman" w:hint="eastAsia"/>
          <w:szCs w:val="21"/>
        </w:rPr>
        <w:t>本周环比</w:t>
      </w:r>
      <w:r>
        <w:rPr>
          <w:rFonts w:ascii="Calibri" w:eastAsia="宋体" w:hAnsi="Calibri" w:cs="Times New Roman" w:hint="eastAsia"/>
          <w:szCs w:val="21"/>
        </w:rPr>
        <w:t>3</w:t>
      </w:r>
      <w:r>
        <w:rPr>
          <w:rFonts w:ascii="Calibri" w:eastAsia="宋体" w:hAnsi="Calibri" w:cs="Times New Roman" w:hint="eastAsia"/>
          <w:szCs w:val="21"/>
        </w:rPr>
        <w:t>月同期是增长</w:t>
      </w:r>
      <w:r>
        <w:rPr>
          <w:rFonts w:ascii="Calibri" w:eastAsia="宋体" w:hAnsi="Calibri" w:cs="Times New Roman" w:hint="eastAsia"/>
          <w:szCs w:val="21"/>
        </w:rPr>
        <w:t>3%</w:t>
      </w:r>
      <w:r>
        <w:rPr>
          <w:rFonts w:ascii="Calibri" w:eastAsia="宋体" w:hAnsi="Calibri" w:cs="Times New Roman" w:hint="eastAsia"/>
          <w:szCs w:val="21"/>
        </w:rPr>
        <w:t>，批发总体走势逐步改善。</w:t>
      </w:r>
    </w:p>
    <w:p w14:paraId="4A1ED148" w14:textId="77777777" w:rsidR="002F0223" w:rsidRDefault="00D65499" w:rsidP="002F0223">
      <w:pPr>
        <w:ind w:firstLineChars="200" w:firstLine="420"/>
        <w:rPr>
          <w:rFonts w:ascii="Calibri" w:eastAsia="宋体" w:hAnsi="Calibri" w:cs="Times New Roman"/>
          <w:szCs w:val="21"/>
        </w:rPr>
      </w:pPr>
      <w:r>
        <w:rPr>
          <w:rFonts w:ascii="Calibri" w:eastAsia="宋体" w:hAnsi="Calibri" w:cs="Times New Roman" w:hint="eastAsia"/>
          <w:szCs w:val="21"/>
        </w:rPr>
        <w:t>由于目前的渠道</w:t>
      </w:r>
      <w:r w:rsidR="002F0223">
        <w:rPr>
          <w:rFonts w:ascii="Calibri" w:eastAsia="宋体" w:hAnsi="Calibri" w:cs="Times New Roman" w:hint="eastAsia"/>
          <w:szCs w:val="21"/>
        </w:rPr>
        <w:t>属于</w:t>
      </w:r>
      <w:r>
        <w:rPr>
          <w:rFonts w:ascii="Calibri" w:eastAsia="宋体" w:hAnsi="Calibri" w:cs="Times New Roman" w:hint="eastAsia"/>
          <w:szCs w:val="21"/>
        </w:rPr>
        <w:t>相对中低库存的特征，因此经销商的进货节奏应该更积极，但总体看</w:t>
      </w:r>
      <w:r>
        <w:rPr>
          <w:rFonts w:ascii="Calibri" w:eastAsia="宋体" w:hAnsi="Calibri" w:cs="Times New Roman" w:hint="eastAsia"/>
          <w:szCs w:val="21"/>
        </w:rPr>
        <w:t>4</w:t>
      </w:r>
      <w:r>
        <w:rPr>
          <w:rFonts w:ascii="Calibri" w:eastAsia="宋体" w:hAnsi="Calibri" w:cs="Times New Roman" w:hint="eastAsia"/>
          <w:szCs w:val="21"/>
        </w:rPr>
        <w:t>月</w:t>
      </w:r>
      <w:r w:rsidR="002F0223">
        <w:rPr>
          <w:rFonts w:ascii="Calibri" w:eastAsia="宋体" w:hAnsi="Calibri" w:cs="Times New Roman" w:hint="eastAsia"/>
          <w:szCs w:val="21"/>
        </w:rPr>
        <w:t>一至三</w:t>
      </w:r>
      <w:r>
        <w:rPr>
          <w:rFonts w:ascii="Calibri" w:eastAsia="宋体" w:hAnsi="Calibri" w:cs="Times New Roman" w:hint="eastAsia"/>
          <w:szCs w:val="21"/>
        </w:rPr>
        <w:t>周批发走势不强</w:t>
      </w:r>
      <w:r w:rsidR="0019712C">
        <w:rPr>
          <w:rFonts w:ascii="Calibri" w:eastAsia="宋体" w:hAnsi="Calibri" w:cs="Times New Roman" w:hint="eastAsia"/>
          <w:szCs w:val="21"/>
        </w:rPr>
        <w:t>，后期加速进货</w:t>
      </w:r>
      <w:r>
        <w:rPr>
          <w:rFonts w:ascii="Calibri" w:eastAsia="宋体" w:hAnsi="Calibri" w:cs="Times New Roman" w:hint="eastAsia"/>
          <w:szCs w:val="21"/>
        </w:rPr>
        <w:t>。</w:t>
      </w:r>
    </w:p>
    <w:p w14:paraId="0DFD97FD" w14:textId="4A6F1CEB" w:rsidR="00D65499" w:rsidRPr="002F0223" w:rsidRDefault="00D65499" w:rsidP="002F0223">
      <w:pPr>
        <w:ind w:firstLineChars="200" w:firstLine="420"/>
        <w:rPr>
          <w:rFonts w:ascii="Calibri" w:eastAsia="宋体" w:hAnsi="Calibri" w:cs="Times New Roman"/>
          <w:szCs w:val="21"/>
        </w:rPr>
      </w:pPr>
      <w:r>
        <w:rPr>
          <w:rFonts w:ascii="Calibri" w:eastAsia="宋体" w:hAnsi="Calibri" w:cs="Times New Roman"/>
          <w:szCs w:val="21"/>
        </w:rPr>
        <w:t>4</w:t>
      </w:r>
      <w:r>
        <w:rPr>
          <w:rFonts w:ascii="Calibri" w:eastAsia="宋体" w:hAnsi="Calibri" w:cs="Times New Roman" w:hint="eastAsia"/>
          <w:szCs w:val="21"/>
        </w:rPr>
        <w:t>月第</w:t>
      </w:r>
      <w:r w:rsidR="002F0223">
        <w:rPr>
          <w:rFonts w:ascii="Calibri" w:eastAsia="宋体" w:hAnsi="Calibri" w:cs="Times New Roman" w:hint="eastAsia"/>
          <w:szCs w:val="21"/>
        </w:rPr>
        <w:t>一至三</w:t>
      </w:r>
      <w:r>
        <w:rPr>
          <w:rFonts w:ascii="Calibri" w:eastAsia="宋体" w:hAnsi="Calibri" w:cs="Times New Roman" w:hint="eastAsia"/>
          <w:szCs w:val="21"/>
        </w:rPr>
        <w:t>周相对于</w:t>
      </w:r>
      <w:r w:rsidR="002F0223">
        <w:rPr>
          <w:rFonts w:ascii="Calibri" w:eastAsia="宋体" w:hAnsi="Calibri" w:cs="Times New Roman" w:hint="eastAsia"/>
          <w:szCs w:val="21"/>
        </w:rPr>
        <w:t>2</w:t>
      </w:r>
      <w:r w:rsidR="002F0223">
        <w:rPr>
          <w:rFonts w:ascii="Calibri" w:eastAsia="宋体" w:hAnsi="Calibri" w:cs="Times New Roman"/>
          <w:szCs w:val="21"/>
        </w:rPr>
        <w:t>0</w:t>
      </w:r>
      <w:r w:rsidR="0019712C">
        <w:rPr>
          <w:rFonts w:ascii="Calibri" w:eastAsia="宋体" w:hAnsi="Calibri" w:cs="Times New Roman"/>
          <w:szCs w:val="21"/>
        </w:rPr>
        <w:t>20</w:t>
      </w:r>
      <w:r w:rsidR="0019712C">
        <w:rPr>
          <w:rFonts w:ascii="Calibri" w:eastAsia="宋体" w:hAnsi="Calibri" w:cs="Times New Roman" w:hint="eastAsia"/>
          <w:szCs w:val="21"/>
        </w:rPr>
        <w:t>年</w:t>
      </w:r>
      <w:r w:rsidR="0019712C">
        <w:rPr>
          <w:rFonts w:ascii="Calibri" w:eastAsia="宋体" w:hAnsi="Calibri" w:cs="Times New Roman" w:hint="eastAsia"/>
          <w:szCs w:val="21"/>
        </w:rPr>
        <w:t>4</w:t>
      </w:r>
      <w:r w:rsidR="0019712C">
        <w:rPr>
          <w:rFonts w:ascii="Calibri" w:eastAsia="宋体" w:hAnsi="Calibri" w:cs="Times New Roman" w:hint="eastAsia"/>
          <w:szCs w:val="21"/>
        </w:rPr>
        <w:t>月的批发增</w:t>
      </w:r>
      <w:r w:rsidR="0019712C">
        <w:rPr>
          <w:rFonts w:ascii="Calibri" w:eastAsia="宋体" w:hAnsi="Calibri" w:cs="Times New Roman"/>
          <w:szCs w:val="21"/>
        </w:rPr>
        <w:t>6</w:t>
      </w:r>
      <w:r w:rsidR="0019712C">
        <w:rPr>
          <w:rFonts w:ascii="Calibri" w:eastAsia="宋体" w:hAnsi="Calibri" w:cs="Times New Roman" w:hint="eastAsia"/>
          <w:szCs w:val="21"/>
        </w:rPr>
        <w:t>%</w:t>
      </w:r>
      <w:r w:rsidR="0019712C">
        <w:rPr>
          <w:rFonts w:ascii="Calibri" w:eastAsia="宋体" w:hAnsi="Calibri" w:cs="Times New Roman" w:hint="eastAsia"/>
          <w:szCs w:val="21"/>
        </w:rPr>
        <w:t>，相对</w:t>
      </w:r>
      <w:r w:rsidR="002F0223">
        <w:rPr>
          <w:rFonts w:ascii="Calibri" w:eastAsia="宋体" w:hAnsi="Calibri" w:cs="Times New Roman" w:hint="eastAsia"/>
          <w:szCs w:val="21"/>
        </w:rPr>
        <w:t>2</w:t>
      </w:r>
      <w:r w:rsidR="002F0223">
        <w:rPr>
          <w:rFonts w:ascii="Calibri" w:eastAsia="宋体" w:hAnsi="Calibri" w:cs="Times New Roman"/>
          <w:szCs w:val="21"/>
        </w:rPr>
        <w:t>0</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月的批发增</w:t>
      </w:r>
      <w:r w:rsidR="002A3FA1">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，走势相对</w:t>
      </w:r>
      <w:r w:rsidR="002A3FA1">
        <w:rPr>
          <w:rFonts w:ascii="Calibri" w:eastAsia="宋体" w:hAnsi="Calibri" w:cs="Times New Roman" w:hint="eastAsia"/>
          <w:szCs w:val="21"/>
        </w:rPr>
        <w:t>较强</w:t>
      </w:r>
      <w:r>
        <w:rPr>
          <w:rFonts w:ascii="Calibri" w:eastAsia="宋体" w:hAnsi="Calibri" w:cs="Times New Roman" w:hint="eastAsia"/>
          <w:szCs w:val="21"/>
        </w:rPr>
        <w:t>。但</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月已经进入渠道去库存的阶段，因此</w:t>
      </w:r>
      <w:r w:rsidR="0019712C">
        <w:rPr>
          <w:rFonts w:ascii="Calibri" w:eastAsia="宋体" w:hAnsi="Calibri" w:cs="Times New Roman" w:hint="eastAsia"/>
          <w:szCs w:val="21"/>
        </w:rPr>
        <w:t>今年</w:t>
      </w:r>
      <w:r>
        <w:rPr>
          <w:rFonts w:ascii="Calibri" w:eastAsia="宋体" w:hAnsi="Calibri" w:cs="Times New Roman" w:hint="eastAsia"/>
          <w:szCs w:val="21"/>
        </w:rPr>
        <w:t>的</w:t>
      </w:r>
      <w:r w:rsidR="002F0223">
        <w:rPr>
          <w:rFonts w:ascii="Calibri" w:eastAsia="宋体" w:hAnsi="Calibri" w:cs="Times New Roman" w:hint="eastAsia"/>
          <w:szCs w:val="21"/>
        </w:rPr>
        <w:t>厂商</w:t>
      </w:r>
      <w:r>
        <w:rPr>
          <w:rFonts w:ascii="Calibri" w:eastAsia="宋体" w:hAnsi="Calibri" w:cs="Times New Roman" w:hint="eastAsia"/>
          <w:szCs w:val="21"/>
        </w:rPr>
        <w:t>批发增长</w:t>
      </w:r>
      <w:r w:rsidR="0019712C">
        <w:rPr>
          <w:rFonts w:ascii="Calibri" w:eastAsia="宋体" w:hAnsi="Calibri" w:cs="Times New Roman" w:hint="eastAsia"/>
          <w:szCs w:val="21"/>
        </w:rPr>
        <w:t>在月末仍会较好表现</w:t>
      </w:r>
      <w:r>
        <w:rPr>
          <w:rFonts w:ascii="Calibri" w:eastAsia="宋体" w:hAnsi="Calibri" w:cs="Times New Roman" w:hint="eastAsia"/>
          <w:szCs w:val="21"/>
        </w:rPr>
        <w:t>。</w:t>
      </w:r>
    </w:p>
    <w:p w14:paraId="5479D6E9" w14:textId="77777777" w:rsidR="00136808" w:rsidRPr="00D65499" w:rsidRDefault="00136808" w:rsidP="00136808">
      <w:pPr>
        <w:ind w:firstLineChars="270" w:firstLine="567"/>
        <w:rPr>
          <w:rFonts w:ascii="Calibri" w:eastAsia="宋体" w:hAnsi="Calibri" w:cs="Times New Roman"/>
          <w:szCs w:val="21"/>
        </w:rPr>
      </w:pPr>
    </w:p>
    <w:p w14:paraId="61368E8C" w14:textId="5E0F88A6" w:rsidR="00136808" w:rsidRPr="002009FE" w:rsidRDefault="002A3FA1" w:rsidP="00136808">
      <w:pPr>
        <w:numPr>
          <w:ilvl w:val="0"/>
          <w:numId w:val="2"/>
        </w:numPr>
        <w:outlineLvl w:val="1"/>
        <w:rPr>
          <w:rFonts w:ascii="黑体" w:eastAsia="黑体" w:hAnsi="黑体" w:cs="Times New Roman"/>
          <w:bCs/>
          <w:sz w:val="24"/>
        </w:rPr>
      </w:pPr>
      <w:r>
        <w:rPr>
          <w:rFonts w:ascii="黑体" w:eastAsia="黑体" w:hAnsi="黑体" w:cs="Times New Roman" w:hint="eastAsia"/>
          <w:bCs/>
          <w:sz w:val="24"/>
        </w:rPr>
        <w:t>1-</w:t>
      </w:r>
      <w:r>
        <w:rPr>
          <w:rFonts w:ascii="黑体" w:eastAsia="黑体" w:hAnsi="黑体" w:cs="Times New Roman"/>
          <w:bCs/>
          <w:sz w:val="24"/>
        </w:rPr>
        <w:t>3</w:t>
      </w:r>
      <w:r>
        <w:rPr>
          <w:rFonts w:ascii="黑体" w:eastAsia="黑体" w:hAnsi="黑体" w:cs="Times New Roman" w:hint="eastAsia"/>
          <w:bCs/>
          <w:sz w:val="24"/>
        </w:rPr>
        <w:t>月汽车出口总体表现较强</w:t>
      </w:r>
    </w:p>
    <w:p w14:paraId="32811721" w14:textId="126A030A" w:rsidR="002A3FA1" w:rsidRPr="002A3FA1" w:rsidRDefault="002A3FA1" w:rsidP="002A3FA1">
      <w:pPr>
        <w:ind w:firstLineChars="202" w:firstLine="424"/>
        <w:rPr>
          <w:rFonts w:asciiTheme="minorEastAsia" w:hAnsiTheme="minorEastAsia" w:cs="黑体"/>
          <w:bCs/>
          <w:szCs w:val="21"/>
        </w:rPr>
      </w:pPr>
      <w:r w:rsidRPr="002A3FA1">
        <w:rPr>
          <w:rFonts w:asciiTheme="minorEastAsia" w:hAnsiTheme="minorEastAsia" w:cs="黑体"/>
          <w:bCs/>
          <w:szCs w:val="21"/>
        </w:rPr>
        <w:t>2021年1-3月在海外疫情冲击下，中国汽车出口43</w:t>
      </w:r>
      <w:r w:rsidR="004E746D">
        <w:rPr>
          <w:rFonts w:asciiTheme="minorEastAsia" w:hAnsiTheme="minorEastAsia" w:cs="黑体"/>
          <w:bCs/>
          <w:szCs w:val="21"/>
        </w:rPr>
        <w:t>万辆</w:t>
      </w:r>
      <w:r w:rsidRPr="002A3FA1">
        <w:rPr>
          <w:rFonts w:asciiTheme="minorEastAsia" w:hAnsiTheme="minorEastAsia" w:cs="黑体"/>
          <w:bCs/>
          <w:szCs w:val="21"/>
        </w:rPr>
        <w:t>，同比增长89%，环比去年</w:t>
      </w:r>
      <w:r w:rsidR="002F0223">
        <w:rPr>
          <w:rFonts w:asciiTheme="minorEastAsia" w:hAnsiTheme="minorEastAsia" w:cs="黑体" w:hint="eastAsia"/>
          <w:bCs/>
          <w:szCs w:val="21"/>
        </w:rPr>
        <w:t>四</w:t>
      </w:r>
      <w:r w:rsidRPr="002A3FA1">
        <w:rPr>
          <w:rFonts w:asciiTheme="minorEastAsia" w:hAnsiTheme="minorEastAsia" w:cs="黑体"/>
          <w:bCs/>
          <w:szCs w:val="21"/>
        </w:rPr>
        <w:t>季度增长19%，中国出口市场持续走强。尤其是芯片短缺对中国汽车出口利好明显，中国对欧洲出口暴增，新能源出口欧洲2.3</w:t>
      </w:r>
      <w:r w:rsidR="004E746D">
        <w:rPr>
          <w:rFonts w:asciiTheme="minorEastAsia" w:hAnsiTheme="minorEastAsia" w:cs="黑体"/>
          <w:bCs/>
          <w:szCs w:val="21"/>
        </w:rPr>
        <w:t>万辆</w:t>
      </w:r>
      <w:r w:rsidRPr="002A3FA1">
        <w:rPr>
          <w:rFonts w:asciiTheme="minorEastAsia" w:hAnsiTheme="minorEastAsia" w:cs="黑体"/>
          <w:bCs/>
          <w:szCs w:val="21"/>
        </w:rPr>
        <w:t>，主要是出口西欧，而且对澳大利亚等国出口表现很好。</w:t>
      </w:r>
    </w:p>
    <w:p w14:paraId="05076BE7" w14:textId="21E13AD1" w:rsidR="00136808" w:rsidRPr="002009FE" w:rsidRDefault="002A3FA1" w:rsidP="002A3FA1">
      <w:pPr>
        <w:ind w:firstLineChars="202" w:firstLine="424"/>
        <w:rPr>
          <w:rFonts w:asciiTheme="minorEastAsia" w:hAnsiTheme="minorEastAsia" w:cs="黑体"/>
          <w:bCs/>
          <w:szCs w:val="21"/>
        </w:rPr>
      </w:pPr>
      <w:r w:rsidRPr="002A3FA1">
        <w:rPr>
          <w:rFonts w:asciiTheme="minorEastAsia" w:hAnsiTheme="minorEastAsia" w:cs="黑体" w:hint="eastAsia"/>
          <w:bCs/>
          <w:szCs w:val="21"/>
        </w:rPr>
        <w:t>出口市场增长的核心动力仍然是乘用车的增长空间，尤其是在中东和非洲等国家出口表现相对较强，而欧洲、墨西哥等市场近期较强。新能源车出口总体表现较强，虽然新能源低速车出口下降较大，但对欧洲新能源车出口增长迅猛，上汽等</w:t>
      </w:r>
      <w:r w:rsidR="002F0223">
        <w:rPr>
          <w:rFonts w:asciiTheme="minorEastAsia" w:hAnsiTheme="minorEastAsia" w:cs="黑体" w:hint="eastAsia"/>
          <w:bCs/>
          <w:szCs w:val="21"/>
        </w:rPr>
        <w:t>企业</w:t>
      </w:r>
      <w:r w:rsidRPr="002A3FA1">
        <w:rPr>
          <w:rFonts w:asciiTheme="minorEastAsia" w:hAnsiTheme="minorEastAsia" w:cs="黑体" w:hint="eastAsia"/>
          <w:bCs/>
          <w:szCs w:val="21"/>
        </w:rPr>
        <w:t>表现较强</w:t>
      </w:r>
      <w:r w:rsidR="00136808" w:rsidRPr="002009FE">
        <w:rPr>
          <w:rFonts w:asciiTheme="minorEastAsia" w:hAnsiTheme="minorEastAsia" w:cs="黑体" w:hint="eastAsia"/>
          <w:bCs/>
          <w:szCs w:val="21"/>
        </w:rPr>
        <w:t>。</w:t>
      </w:r>
    </w:p>
    <w:p w14:paraId="08C324A2" w14:textId="77777777" w:rsidR="00136808" w:rsidRPr="002009FE" w:rsidRDefault="00136808" w:rsidP="00136808">
      <w:pPr>
        <w:rPr>
          <w:rFonts w:ascii="黑体" w:eastAsia="黑体" w:hAnsi="黑体" w:cs="黑体"/>
          <w:bCs/>
          <w:sz w:val="24"/>
        </w:rPr>
      </w:pPr>
    </w:p>
    <w:p w14:paraId="416118AB" w14:textId="34C4C54F" w:rsidR="00136808" w:rsidRPr="002009FE" w:rsidRDefault="002A3FA1" w:rsidP="00136808">
      <w:pPr>
        <w:numPr>
          <w:ilvl w:val="0"/>
          <w:numId w:val="2"/>
        </w:numPr>
        <w:outlineLvl w:val="1"/>
        <w:rPr>
          <w:rFonts w:ascii="黑体" w:eastAsia="黑体" w:hAnsi="黑体" w:cs="黑体"/>
          <w:bCs/>
          <w:sz w:val="24"/>
        </w:rPr>
      </w:pPr>
      <w:r w:rsidRPr="002A3FA1">
        <w:rPr>
          <w:rFonts w:ascii="黑体" w:eastAsia="黑体" w:hAnsi="黑体" w:cs="黑体"/>
          <w:bCs/>
          <w:sz w:val="24"/>
        </w:rPr>
        <w:t>2021年3月皮卡市场</w:t>
      </w:r>
      <w:r>
        <w:rPr>
          <w:rFonts w:ascii="黑体" w:eastAsia="黑体" w:hAnsi="黑体" w:cs="黑体" w:hint="eastAsia"/>
          <w:bCs/>
          <w:sz w:val="24"/>
        </w:rPr>
        <w:t>增长较强</w:t>
      </w:r>
    </w:p>
    <w:p w14:paraId="66767DE8" w14:textId="589A2051" w:rsidR="002A3FA1" w:rsidRDefault="002A3FA1" w:rsidP="002A3FA1">
      <w:pPr>
        <w:ind w:firstLineChars="202" w:firstLine="424"/>
        <w:rPr>
          <w:rFonts w:asciiTheme="minorEastAsia" w:hAnsiTheme="minorEastAsia" w:cs="黑体"/>
          <w:bCs/>
          <w:szCs w:val="21"/>
        </w:rPr>
      </w:pPr>
      <w:r w:rsidRPr="002A3FA1">
        <w:rPr>
          <w:rFonts w:asciiTheme="minorEastAsia" w:hAnsiTheme="minorEastAsia" w:cs="黑体" w:hint="eastAsia"/>
          <w:bCs/>
          <w:szCs w:val="21"/>
        </w:rPr>
        <w:t>根据乘联会数据，</w:t>
      </w:r>
      <w:r w:rsidRPr="002A3FA1">
        <w:rPr>
          <w:rFonts w:asciiTheme="minorEastAsia" w:hAnsiTheme="minorEastAsia" w:cs="黑体"/>
          <w:bCs/>
          <w:szCs w:val="21"/>
        </w:rPr>
        <w:t>2021年3月份皮卡市场销售5.2</w:t>
      </w:r>
      <w:r w:rsidR="004E746D">
        <w:rPr>
          <w:rFonts w:asciiTheme="minorEastAsia" w:hAnsiTheme="minorEastAsia" w:cs="黑体"/>
          <w:bCs/>
          <w:szCs w:val="21"/>
        </w:rPr>
        <w:t>万辆</w:t>
      </w:r>
      <w:r w:rsidRPr="002A3FA1">
        <w:rPr>
          <w:rFonts w:asciiTheme="minorEastAsia" w:hAnsiTheme="minorEastAsia" w:cs="黑体"/>
          <w:bCs/>
          <w:szCs w:val="21"/>
        </w:rPr>
        <w:t>，同比增长56%，环比2月增65%。新一年开局的皮卡市场继续保持超强走势。2020年皮卡总量增长9%，这也是相对于2019年的皮卡市场强势增长，今年1-3月增长97%也是超强的开局。近几年皮卡成为乘商结合的消费的新热点，持续表现较强，但近期皮卡车企分化，主力车企强势提升，部分传统皮卡企业面临巨大的增长压力。</w:t>
      </w:r>
    </w:p>
    <w:p w14:paraId="72464EF6" w14:textId="58311649" w:rsidR="002A3FA1" w:rsidRPr="002A3FA1" w:rsidRDefault="002A3FA1" w:rsidP="002A3FA1">
      <w:pPr>
        <w:ind w:firstLineChars="202" w:firstLine="424"/>
        <w:rPr>
          <w:rFonts w:asciiTheme="minorEastAsia" w:hAnsiTheme="minorEastAsia" w:cs="黑体"/>
          <w:bCs/>
          <w:szCs w:val="21"/>
        </w:rPr>
      </w:pPr>
      <w:r>
        <w:rPr>
          <w:rFonts w:asciiTheme="minorEastAsia" w:hAnsiTheme="minorEastAsia" w:cs="黑体" w:hint="eastAsia"/>
          <w:bCs/>
          <w:szCs w:val="21"/>
        </w:rPr>
        <w:t>从皮卡结构走势看，高端皮卡表现较强，长城、江铃等新品高端皮卡持续强势增长。但目前看入门级皮卡市场增长压力仍较大，消费型皮卡市场强于工具类皮卡的走势特征明显。</w:t>
      </w:r>
    </w:p>
    <w:p w14:paraId="193DE5BE" w14:textId="77777777" w:rsidR="00136808" w:rsidRPr="002009FE" w:rsidRDefault="00136808" w:rsidP="00136808">
      <w:pPr>
        <w:rPr>
          <w:rFonts w:ascii="黑体" w:eastAsia="黑体" w:hAnsi="黑体" w:cs="黑体"/>
          <w:bCs/>
          <w:sz w:val="24"/>
        </w:rPr>
      </w:pPr>
    </w:p>
    <w:p w14:paraId="76A35F38" w14:textId="0720EBEF" w:rsidR="00136808" w:rsidRPr="002009FE" w:rsidRDefault="006E6074" w:rsidP="00136808">
      <w:pPr>
        <w:numPr>
          <w:ilvl w:val="0"/>
          <w:numId w:val="2"/>
        </w:numPr>
        <w:outlineLvl w:val="1"/>
        <w:rPr>
          <w:rFonts w:ascii="黑体" w:eastAsia="黑体" w:hAnsi="黑体" w:cs="黑体"/>
          <w:bCs/>
          <w:sz w:val="24"/>
        </w:rPr>
      </w:pPr>
      <w:r>
        <w:rPr>
          <w:rFonts w:ascii="黑体" w:eastAsia="黑体" w:hAnsi="黑体" w:cs="黑体" w:hint="eastAsia"/>
          <w:bCs/>
          <w:sz w:val="24"/>
        </w:rPr>
        <w:t>电池快充技术</w:t>
      </w:r>
      <w:r w:rsidR="0019712C">
        <w:rPr>
          <w:rFonts w:ascii="黑体" w:eastAsia="黑体" w:hAnsi="黑体" w:cs="黑体" w:hint="eastAsia"/>
          <w:bCs/>
          <w:sz w:val="24"/>
        </w:rPr>
        <w:t>推动电动车普及</w:t>
      </w:r>
    </w:p>
    <w:p w14:paraId="7488E632" w14:textId="63ABA841" w:rsidR="00136808" w:rsidRDefault="006E6074" w:rsidP="006E6074">
      <w:pPr>
        <w:ind w:firstLineChars="202" w:firstLine="424"/>
        <w:rPr>
          <w:rFonts w:asciiTheme="minorEastAsia" w:hAnsiTheme="minorEastAsia" w:cs="黑体"/>
          <w:bCs/>
          <w:szCs w:val="21"/>
        </w:rPr>
      </w:pPr>
      <w:r>
        <w:rPr>
          <w:rFonts w:asciiTheme="minorEastAsia" w:hAnsiTheme="minorEastAsia" w:cs="黑体" w:hint="eastAsia"/>
          <w:bCs/>
          <w:szCs w:val="21"/>
        </w:rPr>
        <w:t>上海车展期间的电池新技术发布是很好的消息。</w:t>
      </w:r>
      <w:r w:rsidRPr="006E6074">
        <w:rPr>
          <w:rFonts w:asciiTheme="minorEastAsia" w:hAnsiTheme="minorEastAsia" w:cs="黑体" w:hint="eastAsia"/>
          <w:bCs/>
          <w:szCs w:val="21"/>
        </w:rPr>
        <w:t>经第三方权威测试机构按照国家标准工况进行续航测试，广汽搭载海绵硅负极片电池技术的广汽埃安</w:t>
      </w:r>
      <w:r w:rsidRPr="006E6074">
        <w:rPr>
          <w:rFonts w:asciiTheme="minorEastAsia" w:hAnsiTheme="minorEastAsia" w:cs="黑体"/>
          <w:bCs/>
          <w:szCs w:val="21"/>
        </w:rPr>
        <w:t>AION LX可实现续航里程超过1000km。</w:t>
      </w:r>
      <w:r w:rsidRPr="006E6074">
        <w:rPr>
          <w:rFonts w:asciiTheme="minorEastAsia" w:hAnsiTheme="minorEastAsia" w:cs="黑体" w:hint="eastAsia"/>
          <w:bCs/>
          <w:szCs w:val="21"/>
        </w:rPr>
        <w:t>广汽集团将推出</w:t>
      </w:r>
      <w:r w:rsidRPr="006E6074">
        <w:rPr>
          <w:rFonts w:asciiTheme="minorEastAsia" w:hAnsiTheme="minorEastAsia" w:cs="黑体"/>
          <w:bCs/>
          <w:szCs w:val="21"/>
        </w:rPr>
        <w:t>6C-500km、3C-500km两个版本的快充电池满足不同用户的快充需求，今年9月首次搭载在广汽埃安AION V上。</w:t>
      </w:r>
      <w:r w:rsidRPr="006E6074">
        <w:rPr>
          <w:rFonts w:asciiTheme="minorEastAsia" w:hAnsiTheme="minorEastAsia" w:cs="黑体" w:hint="eastAsia"/>
          <w:bCs/>
          <w:szCs w:val="21"/>
        </w:rPr>
        <w:t>蜂巢能源首次对外发布了其全新的快充技术和对应的电芯，可实现充电</w:t>
      </w:r>
      <w:r w:rsidRPr="006E6074">
        <w:rPr>
          <w:rFonts w:asciiTheme="minorEastAsia" w:hAnsiTheme="minorEastAsia" w:cs="黑体"/>
          <w:bCs/>
          <w:szCs w:val="21"/>
        </w:rPr>
        <w:t>10分钟，行驶400公里。其中第一代蜂速快充电芯为158Ah电芯，能量密度250Wh/kg，2.2C快充可实现20-80%SOC时间16分钟，年底前即可量产</w:t>
      </w:r>
      <w:r w:rsidR="00136808" w:rsidRPr="006E6074">
        <w:rPr>
          <w:rFonts w:asciiTheme="minorEastAsia" w:hAnsiTheme="minorEastAsia" w:cs="黑体" w:hint="eastAsia"/>
          <w:bCs/>
          <w:szCs w:val="21"/>
        </w:rPr>
        <w:t>。</w:t>
      </w:r>
    </w:p>
    <w:p w14:paraId="1187C756" w14:textId="49A53171" w:rsidR="0019712C" w:rsidRPr="006E6074" w:rsidRDefault="006E6074" w:rsidP="00B7470C">
      <w:pPr>
        <w:ind w:firstLineChars="202" w:firstLine="424"/>
        <w:rPr>
          <w:rFonts w:asciiTheme="minorEastAsia" w:hAnsiTheme="minorEastAsia" w:cs="黑体"/>
          <w:bCs/>
          <w:szCs w:val="21"/>
        </w:rPr>
      </w:pPr>
      <w:r>
        <w:rPr>
          <w:rFonts w:asciiTheme="minorEastAsia" w:hAnsiTheme="minorEastAsia" w:cs="黑体" w:hint="eastAsia"/>
          <w:bCs/>
          <w:szCs w:val="21"/>
        </w:rPr>
        <w:t>随着电池快充技术的完善，消费者对续航里程的焦虑</w:t>
      </w:r>
      <w:r w:rsidR="002B3512">
        <w:rPr>
          <w:rFonts w:asciiTheme="minorEastAsia" w:hAnsiTheme="minorEastAsia" w:cs="黑体" w:hint="eastAsia"/>
          <w:bCs/>
          <w:szCs w:val="21"/>
        </w:rPr>
        <w:t>进一步解除，尤其是频繁使用的电动车型的充电效率提升</w:t>
      </w:r>
      <w:r w:rsidR="002F0223">
        <w:rPr>
          <w:rFonts w:asciiTheme="minorEastAsia" w:hAnsiTheme="minorEastAsia" w:cs="黑体" w:hint="eastAsia"/>
          <w:bCs/>
          <w:szCs w:val="21"/>
        </w:rPr>
        <w:t>，</w:t>
      </w:r>
      <w:r w:rsidR="002B3512">
        <w:rPr>
          <w:rFonts w:asciiTheme="minorEastAsia" w:hAnsiTheme="minorEastAsia" w:cs="黑体" w:hint="eastAsia"/>
          <w:bCs/>
          <w:szCs w:val="21"/>
        </w:rPr>
        <w:t>对车辆的使用效率提升促进很大。而且由于续航里程达到基本一天以上的正常需求，因此实现波谷充电的进一步提升，这样对电网的影响也进一步降低。而且电池的高效使用也是降低成本的重要方式，充电的效率提升，服务简化，最终提升的是消费</w:t>
      </w:r>
      <w:r w:rsidR="0019712C">
        <w:rPr>
          <w:rFonts w:asciiTheme="minorEastAsia" w:hAnsiTheme="minorEastAsia" w:cs="黑体" w:hint="eastAsia"/>
          <w:bCs/>
          <w:szCs w:val="21"/>
        </w:rPr>
        <w:t>者</w:t>
      </w:r>
      <w:r w:rsidR="002B3512">
        <w:rPr>
          <w:rFonts w:asciiTheme="minorEastAsia" w:hAnsiTheme="minorEastAsia" w:cs="黑体" w:hint="eastAsia"/>
          <w:bCs/>
          <w:szCs w:val="21"/>
        </w:rPr>
        <w:t>的认可度</w:t>
      </w:r>
      <w:r w:rsidR="0019712C">
        <w:rPr>
          <w:rFonts w:asciiTheme="minorEastAsia" w:hAnsiTheme="minorEastAsia" w:cs="黑体" w:hint="eastAsia"/>
          <w:bCs/>
          <w:szCs w:val="21"/>
        </w:rPr>
        <w:t>，推动电动车进一步普及</w:t>
      </w:r>
      <w:r w:rsidR="002B3512">
        <w:rPr>
          <w:rFonts w:asciiTheme="minorEastAsia" w:hAnsiTheme="minorEastAsia" w:cs="黑体" w:hint="eastAsia"/>
          <w:bCs/>
          <w:szCs w:val="21"/>
        </w:rPr>
        <w:t>。</w:t>
      </w:r>
    </w:p>
    <w:p w14:paraId="190FE3DE" w14:textId="77777777" w:rsidR="00136808" w:rsidRPr="00066AF4" w:rsidRDefault="00136808" w:rsidP="00136808">
      <w:pPr>
        <w:rPr>
          <w:rFonts w:asciiTheme="minorEastAsia" w:hAnsiTheme="minorEastAsia" w:cs="黑体"/>
          <w:bCs/>
          <w:szCs w:val="21"/>
        </w:rPr>
      </w:pPr>
    </w:p>
    <w:p w14:paraId="11A57978" w14:textId="77777777" w:rsidR="00136808" w:rsidRPr="00044A32" w:rsidRDefault="00136808" w:rsidP="00136808">
      <w:pPr>
        <w:outlineLvl w:val="0"/>
        <w:rPr>
          <w:b/>
        </w:rPr>
      </w:pPr>
      <w:r w:rsidRPr="00044A32">
        <w:rPr>
          <w:rFonts w:hint="eastAsia"/>
          <w:b/>
        </w:rPr>
        <w:t>二、</w:t>
      </w:r>
      <w:r w:rsidRPr="00044A32">
        <w:rPr>
          <w:rFonts w:cs="宋体" w:hint="eastAsia"/>
          <w:b/>
          <w:bCs/>
        </w:rPr>
        <w:t>本周上市新车</w:t>
      </w:r>
    </w:p>
    <w:p w14:paraId="12897FEE" w14:textId="77777777" w:rsidR="00F1609A" w:rsidRPr="00D668F4" w:rsidRDefault="00F1609A" w:rsidP="00136808">
      <w:pPr>
        <w:pStyle w:val="a3"/>
        <w:numPr>
          <w:ilvl w:val="0"/>
          <w:numId w:val="4"/>
        </w:numPr>
        <w:ind w:firstLineChars="0"/>
        <w:outlineLvl w:val="1"/>
        <w:rPr>
          <w:b/>
        </w:rPr>
      </w:pPr>
      <w:r w:rsidRPr="00D668F4">
        <w:rPr>
          <w:b/>
        </w:rPr>
        <w:t>奔驰E350eL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3B25AB" w14:paraId="27155F39" w14:textId="77777777" w:rsidTr="00885027">
        <w:trPr>
          <w:tblCellSpacing w:w="15" w:type="dxa"/>
        </w:trPr>
        <w:tc>
          <w:tcPr>
            <w:tcW w:w="0" w:type="auto"/>
            <w:tcBorders>
              <w:top w:val="nil"/>
              <w:left w:val="nil"/>
              <w:bottom w:val="nil"/>
              <w:right w:val="nil"/>
            </w:tcBorders>
            <w:hideMark/>
          </w:tcPr>
          <w:p w14:paraId="3FFD982A" w14:textId="77777777" w:rsidR="00F1609A" w:rsidRPr="003B25AB"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7EC360C4" w14:textId="77777777" w:rsidR="00F1609A" w:rsidRPr="003B25AB" w:rsidRDefault="00F1609A" w:rsidP="00885027">
            <w:pPr>
              <w:widowControl/>
              <w:jc w:val="left"/>
              <w:rPr>
                <w:rFonts w:ascii="微软雅黑" w:eastAsia="微软雅黑" w:hAnsi="微软雅黑" w:cs="宋体"/>
                <w:color w:val="000000"/>
                <w:kern w:val="0"/>
                <w:sz w:val="27"/>
                <w:szCs w:val="27"/>
              </w:rPr>
            </w:pPr>
            <w:r w:rsidRPr="003B25AB">
              <w:rPr>
                <w:rFonts w:ascii="微软雅黑" w:eastAsia="微软雅黑" w:hAnsi="微软雅黑" w:cs="宋体"/>
                <w:noProof/>
                <w:color w:val="000000"/>
                <w:kern w:val="0"/>
                <w:sz w:val="27"/>
                <w:szCs w:val="27"/>
              </w:rPr>
              <w:drawing>
                <wp:inline distT="0" distB="0" distL="0" distR="0" wp14:anchorId="6670026E" wp14:editId="78910758">
                  <wp:extent cx="1800000" cy="955901"/>
                  <wp:effectExtent l="0" t="0" r="0" b="0"/>
                  <wp:docPr id="47" name="图片 47" descr="http://58.246.65.10:8231/UploadFile/2021042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10420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55901"/>
                          </a:xfrm>
                          <a:prstGeom prst="rect">
                            <a:avLst/>
                          </a:prstGeom>
                          <a:noFill/>
                          <a:ln>
                            <a:noFill/>
                          </a:ln>
                        </pic:spPr>
                      </pic:pic>
                    </a:graphicData>
                  </a:graphic>
                </wp:inline>
              </w:drawing>
            </w:r>
          </w:p>
        </w:tc>
        <w:tc>
          <w:tcPr>
            <w:tcW w:w="0" w:type="auto"/>
            <w:tcBorders>
              <w:top w:val="nil"/>
              <w:left w:val="nil"/>
              <w:bottom w:val="nil"/>
              <w:right w:val="nil"/>
            </w:tcBorders>
            <w:hideMark/>
          </w:tcPr>
          <w:p w14:paraId="2864336B" w14:textId="77777777" w:rsidR="00F1609A" w:rsidRPr="003B25AB" w:rsidRDefault="00F1609A" w:rsidP="00885027">
            <w:pPr>
              <w:widowControl/>
              <w:jc w:val="left"/>
              <w:rPr>
                <w:rFonts w:ascii="微软雅黑" w:eastAsia="微软雅黑" w:hAnsi="微软雅黑" w:cs="宋体"/>
                <w:color w:val="000000"/>
                <w:kern w:val="0"/>
                <w:sz w:val="27"/>
                <w:szCs w:val="27"/>
              </w:rPr>
            </w:pPr>
          </w:p>
        </w:tc>
      </w:tr>
    </w:tbl>
    <w:p w14:paraId="79F2CEE4" w14:textId="77777777" w:rsidR="00F1609A" w:rsidRDefault="00F1609A" w:rsidP="00136808">
      <w:r>
        <w:t>4月19日，奔驰E350eL上市，新车售价为52.19万元。</w:t>
      </w:r>
    </w:p>
    <w:p w14:paraId="72F80214" w14:textId="77777777" w:rsidR="00F1609A" w:rsidRDefault="00F1609A" w:rsidP="00136808">
      <w:r>
        <w:rPr>
          <w:rFonts w:hint="eastAsia"/>
        </w:rPr>
        <w:t>外观方面，新车采用梯形格栅，下方带大尺寸导流片设计的前杠，单条镀铬中网与中央三叉星徽结合。</w:t>
      </w:r>
    </w:p>
    <w:p w14:paraId="2F749FD8" w14:textId="77777777" w:rsidR="00F1609A" w:rsidRDefault="00F1609A" w:rsidP="00136808">
      <w:r>
        <w:rPr>
          <w:rFonts w:hint="eastAsia"/>
        </w:rPr>
        <w:t>内饰方面，新车采用全新式样的方向盘，搭配黑色真皮座椅与石墨黑色木纹饰板。</w:t>
      </w:r>
    </w:p>
    <w:p w14:paraId="2824EE92" w14:textId="77777777" w:rsidR="00F1609A" w:rsidRDefault="00F1609A" w:rsidP="00136808">
      <w:r>
        <w:rPr>
          <w:rFonts w:hint="eastAsia"/>
        </w:rPr>
        <w:t>动力方面，新车搭载由</w:t>
      </w:r>
      <w:r>
        <w:t>2.0T发动机和电动机组成的插电混动系统，匹配9TIP变速箱。</w:t>
      </w:r>
    </w:p>
    <w:p w14:paraId="2BE12D5C" w14:textId="77777777" w:rsidR="00F1609A" w:rsidRDefault="00F1609A" w:rsidP="00136808">
      <w:pPr>
        <w:rPr>
          <w:rFonts w:cs="宋体"/>
          <w:b/>
          <w:bCs/>
          <w:i/>
          <w:iCs/>
        </w:rPr>
      </w:pPr>
      <w:r w:rsidRPr="007654C2">
        <w:rPr>
          <w:rFonts w:cs="宋体" w:hint="eastAsia"/>
          <w:b/>
          <w:bCs/>
          <w:i/>
          <w:iCs/>
        </w:rPr>
        <w:t>分析：。</w:t>
      </w:r>
    </w:p>
    <w:p w14:paraId="436F26BB" w14:textId="77777777" w:rsidR="00F1609A" w:rsidRPr="00D668F4" w:rsidRDefault="00F1609A" w:rsidP="00136808">
      <w:pPr>
        <w:pStyle w:val="a3"/>
        <w:numPr>
          <w:ilvl w:val="0"/>
          <w:numId w:val="4"/>
        </w:numPr>
        <w:ind w:firstLineChars="0"/>
        <w:outlineLvl w:val="1"/>
        <w:rPr>
          <w:b/>
        </w:rPr>
      </w:pPr>
      <w:r w:rsidRPr="00D668F4">
        <w:rPr>
          <w:b/>
        </w:rPr>
        <w:t xml:space="preserve">丰田RAV4荣放双擎E+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EA5FCD" w14:paraId="04E2AF4F" w14:textId="77777777" w:rsidTr="00885027">
        <w:trPr>
          <w:tblCellSpacing w:w="15" w:type="dxa"/>
        </w:trPr>
        <w:tc>
          <w:tcPr>
            <w:tcW w:w="0" w:type="auto"/>
            <w:tcBorders>
              <w:top w:val="nil"/>
              <w:left w:val="nil"/>
              <w:bottom w:val="nil"/>
              <w:right w:val="nil"/>
            </w:tcBorders>
            <w:hideMark/>
          </w:tcPr>
          <w:p w14:paraId="1A2DBF15" w14:textId="77777777" w:rsidR="00F1609A" w:rsidRPr="00EA5FCD"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680858BA" w14:textId="77777777" w:rsidR="00F1609A" w:rsidRPr="00EA5FCD" w:rsidRDefault="00F1609A" w:rsidP="00885027">
            <w:pPr>
              <w:widowControl/>
              <w:jc w:val="left"/>
              <w:rPr>
                <w:rFonts w:ascii="微软雅黑" w:eastAsia="微软雅黑" w:hAnsi="微软雅黑" w:cs="宋体"/>
                <w:color w:val="000000"/>
                <w:kern w:val="0"/>
                <w:sz w:val="27"/>
                <w:szCs w:val="27"/>
              </w:rPr>
            </w:pPr>
            <w:r w:rsidRPr="00EA5FCD">
              <w:rPr>
                <w:rFonts w:ascii="微软雅黑" w:eastAsia="微软雅黑" w:hAnsi="微软雅黑" w:cs="宋体"/>
                <w:noProof/>
                <w:color w:val="000000"/>
                <w:kern w:val="0"/>
                <w:sz w:val="27"/>
                <w:szCs w:val="27"/>
              </w:rPr>
              <w:drawing>
                <wp:inline distT="0" distB="0" distL="0" distR="0" wp14:anchorId="20D59280" wp14:editId="6E4A8A9C">
                  <wp:extent cx="1800000" cy="1012500"/>
                  <wp:effectExtent l="0" t="0" r="0" b="0"/>
                  <wp:docPr id="39" name="图片 39" descr="http://58.246.65.10:8231/UploadFile/2021041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419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0" w:type="auto"/>
            <w:tcBorders>
              <w:top w:val="nil"/>
              <w:left w:val="nil"/>
              <w:bottom w:val="nil"/>
              <w:right w:val="nil"/>
            </w:tcBorders>
            <w:hideMark/>
          </w:tcPr>
          <w:p w14:paraId="2340B814" w14:textId="77777777" w:rsidR="00F1609A" w:rsidRPr="00EA5FCD" w:rsidRDefault="00F1609A" w:rsidP="00885027">
            <w:pPr>
              <w:widowControl/>
              <w:jc w:val="left"/>
              <w:rPr>
                <w:rFonts w:ascii="微软雅黑" w:eastAsia="微软雅黑" w:hAnsi="微软雅黑" w:cs="宋体"/>
                <w:color w:val="000000"/>
                <w:kern w:val="0"/>
                <w:sz w:val="27"/>
                <w:szCs w:val="27"/>
              </w:rPr>
            </w:pPr>
          </w:p>
        </w:tc>
      </w:tr>
    </w:tbl>
    <w:p w14:paraId="076C2D97" w14:textId="77777777" w:rsidR="00F1609A" w:rsidRDefault="00F1609A" w:rsidP="00136808">
      <w:r>
        <w:t>4月17日，丰田RAV4荣放双擎E+上市，新车共推3款，售价区间为24.88万-29.68万元。</w:t>
      </w:r>
    </w:p>
    <w:p w14:paraId="5C1D9CB2" w14:textId="77777777" w:rsidR="00F1609A" w:rsidRDefault="00F1609A" w:rsidP="00136808">
      <w:r>
        <w:rPr>
          <w:rFonts w:hint="eastAsia"/>
        </w:rPr>
        <w:t>外观方面，新车延续燃油版车型设计，细节处加入新能源元素。</w:t>
      </w:r>
    </w:p>
    <w:p w14:paraId="77114442" w14:textId="77777777" w:rsidR="00F1609A" w:rsidRDefault="00F1609A" w:rsidP="00136808">
      <w:r>
        <w:rPr>
          <w:rFonts w:hint="eastAsia"/>
        </w:rPr>
        <w:t>配置方面，新车配备带</w:t>
      </w:r>
      <w:r>
        <w:t>AFS功能的LED前大灯、主驾座椅记忆、座椅加热、全景天窗、方向盘加热、抬头显示等。</w:t>
      </w:r>
    </w:p>
    <w:p w14:paraId="6C7491E2" w14:textId="77777777" w:rsidR="00F1609A" w:rsidRDefault="00F1609A" w:rsidP="00136808">
      <w:r>
        <w:rPr>
          <w:rFonts w:hint="eastAsia"/>
        </w:rPr>
        <w:t>动力方面，新车搭载由</w:t>
      </w:r>
      <w:r>
        <w:t>2.5L发动机和电动机组成的插电混动系统，匹配E-CVT变速箱。</w:t>
      </w:r>
    </w:p>
    <w:p w14:paraId="4F0D7952" w14:textId="77777777" w:rsidR="00F1609A" w:rsidRDefault="00F1609A" w:rsidP="00136808">
      <w:pPr>
        <w:rPr>
          <w:rFonts w:cs="宋体"/>
          <w:b/>
          <w:bCs/>
          <w:i/>
          <w:iCs/>
        </w:rPr>
      </w:pPr>
      <w:r w:rsidRPr="007654C2">
        <w:rPr>
          <w:rFonts w:cs="宋体" w:hint="eastAsia"/>
          <w:b/>
          <w:bCs/>
          <w:i/>
          <w:iCs/>
        </w:rPr>
        <w:t>分析：。</w:t>
      </w:r>
    </w:p>
    <w:p w14:paraId="52F4201F" w14:textId="77777777" w:rsidR="00F1609A" w:rsidRPr="00D668F4" w:rsidRDefault="00F1609A" w:rsidP="00136808">
      <w:pPr>
        <w:pStyle w:val="a3"/>
        <w:numPr>
          <w:ilvl w:val="0"/>
          <w:numId w:val="4"/>
        </w:numPr>
        <w:ind w:firstLineChars="0"/>
        <w:outlineLvl w:val="1"/>
        <w:rPr>
          <w:b/>
        </w:rPr>
      </w:pPr>
      <w:r w:rsidRPr="00D668F4">
        <w:rPr>
          <w:b/>
        </w:rPr>
        <w:t>福特领界S新车型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3B25AB" w14:paraId="22FC31E9" w14:textId="77777777" w:rsidTr="00885027">
        <w:trPr>
          <w:tblCellSpacing w:w="15" w:type="dxa"/>
        </w:trPr>
        <w:tc>
          <w:tcPr>
            <w:tcW w:w="0" w:type="auto"/>
            <w:tcBorders>
              <w:top w:val="nil"/>
              <w:left w:val="nil"/>
              <w:bottom w:val="nil"/>
              <w:right w:val="nil"/>
            </w:tcBorders>
            <w:hideMark/>
          </w:tcPr>
          <w:p w14:paraId="7A811D39" w14:textId="77777777" w:rsidR="00F1609A" w:rsidRPr="003B25AB"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464B1D5A" w14:textId="77777777" w:rsidR="00F1609A" w:rsidRPr="003B25AB" w:rsidRDefault="00F1609A" w:rsidP="00885027">
            <w:pPr>
              <w:widowControl/>
              <w:jc w:val="left"/>
              <w:rPr>
                <w:rFonts w:ascii="微软雅黑" w:eastAsia="微软雅黑" w:hAnsi="微软雅黑" w:cs="宋体"/>
                <w:color w:val="000000"/>
                <w:kern w:val="0"/>
                <w:sz w:val="27"/>
                <w:szCs w:val="27"/>
              </w:rPr>
            </w:pPr>
            <w:r w:rsidRPr="003B25AB">
              <w:rPr>
                <w:rFonts w:ascii="微软雅黑" w:eastAsia="微软雅黑" w:hAnsi="微软雅黑" w:cs="宋体"/>
                <w:noProof/>
                <w:color w:val="000000"/>
                <w:kern w:val="0"/>
                <w:sz w:val="27"/>
                <w:szCs w:val="27"/>
              </w:rPr>
              <w:drawing>
                <wp:inline distT="0" distB="0" distL="0" distR="0" wp14:anchorId="15B4AFD4" wp14:editId="35F22E88">
                  <wp:extent cx="1800000" cy="1033423"/>
                  <wp:effectExtent l="0" t="0" r="0" b="0"/>
                  <wp:docPr id="19" name="图片 19" descr="http://58.246.65.10:8231/UploadFile/2021042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58.246.65.10:8231/UploadFile/20210420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33423"/>
                          </a:xfrm>
                          <a:prstGeom prst="rect">
                            <a:avLst/>
                          </a:prstGeom>
                          <a:noFill/>
                          <a:ln>
                            <a:noFill/>
                          </a:ln>
                        </pic:spPr>
                      </pic:pic>
                    </a:graphicData>
                  </a:graphic>
                </wp:inline>
              </w:drawing>
            </w:r>
          </w:p>
        </w:tc>
        <w:tc>
          <w:tcPr>
            <w:tcW w:w="0" w:type="auto"/>
            <w:tcBorders>
              <w:top w:val="nil"/>
              <w:left w:val="nil"/>
              <w:bottom w:val="nil"/>
              <w:right w:val="nil"/>
            </w:tcBorders>
            <w:hideMark/>
          </w:tcPr>
          <w:p w14:paraId="4AB1D319" w14:textId="77777777" w:rsidR="00F1609A" w:rsidRPr="003B25AB" w:rsidRDefault="00F1609A" w:rsidP="00885027">
            <w:pPr>
              <w:widowControl/>
              <w:jc w:val="left"/>
              <w:rPr>
                <w:rFonts w:ascii="微软雅黑" w:eastAsia="微软雅黑" w:hAnsi="微软雅黑" w:cs="宋体"/>
                <w:color w:val="000000"/>
                <w:kern w:val="0"/>
                <w:sz w:val="27"/>
                <w:szCs w:val="27"/>
              </w:rPr>
            </w:pPr>
          </w:p>
        </w:tc>
      </w:tr>
    </w:tbl>
    <w:p w14:paraId="40138A97" w14:textId="77777777" w:rsidR="00F1609A" w:rsidRDefault="00F1609A" w:rsidP="00136808">
      <w:r>
        <w:t>4月19日，福特领界S新车型上市，新车售价为14.18万元。</w:t>
      </w:r>
    </w:p>
    <w:p w14:paraId="48B89F9E" w14:textId="77777777" w:rsidR="00F1609A" w:rsidRDefault="00F1609A" w:rsidP="00136808">
      <w:r>
        <w:rPr>
          <w:rFonts w:hint="eastAsia"/>
        </w:rPr>
        <w:t>外观方面，新车采用“大嘴”式镀铬进气格栅，分体式前大灯与中网相连。</w:t>
      </w:r>
    </w:p>
    <w:p w14:paraId="6DD0454A" w14:textId="77777777" w:rsidR="00F1609A" w:rsidRDefault="00F1609A" w:rsidP="00136808">
      <w:r>
        <w:rPr>
          <w:rFonts w:hint="eastAsia"/>
        </w:rPr>
        <w:t>内饰方面，新车采用大尺寸的屏幕，保留较多实体按键，融合科技与机械两种风格。</w:t>
      </w:r>
    </w:p>
    <w:p w14:paraId="69FF205E" w14:textId="77777777" w:rsidR="00F1609A" w:rsidRDefault="00F1609A" w:rsidP="00136808">
      <w:r>
        <w:rPr>
          <w:rFonts w:hint="eastAsia"/>
        </w:rPr>
        <w:t>配置方面，新车配备福特</w:t>
      </w:r>
      <w:r>
        <w:t>Co-Pilot360智行驾驶辅助系统以及带有4GLTE无线热点功能的“福特派互联”。</w:t>
      </w:r>
    </w:p>
    <w:p w14:paraId="7B8992FB" w14:textId="77777777" w:rsidR="00F1609A" w:rsidRDefault="00F1609A" w:rsidP="00136808">
      <w:r>
        <w:rPr>
          <w:rFonts w:hint="eastAsia"/>
        </w:rPr>
        <w:t>动力方面，新车搭载</w:t>
      </w:r>
      <w:r>
        <w:t>1.5T发动机，匹配6MT和CVT变速箱。</w:t>
      </w:r>
    </w:p>
    <w:p w14:paraId="67D8A968" w14:textId="77777777" w:rsidR="00F1609A" w:rsidRDefault="00F1609A" w:rsidP="00136808">
      <w:pPr>
        <w:rPr>
          <w:rFonts w:cs="宋体"/>
          <w:b/>
          <w:bCs/>
          <w:i/>
          <w:iCs/>
        </w:rPr>
      </w:pPr>
      <w:r w:rsidRPr="007654C2">
        <w:rPr>
          <w:rFonts w:cs="宋体" w:hint="eastAsia"/>
          <w:b/>
          <w:bCs/>
          <w:i/>
          <w:iCs/>
        </w:rPr>
        <w:t>分析：。</w:t>
      </w:r>
    </w:p>
    <w:p w14:paraId="7DE7EF4B" w14:textId="77777777" w:rsidR="00F1609A" w:rsidRPr="00D668F4" w:rsidRDefault="00F1609A" w:rsidP="00136808">
      <w:pPr>
        <w:pStyle w:val="a3"/>
        <w:numPr>
          <w:ilvl w:val="0"/>
          <w:numId w:val="4"/>
        </w:numPr>
        <w:ind w:firstLineChars="0"/>
        <w:outlineLvl w:val="1"/>
        <w:rPr>
          <w:b/>
        </w:rPr>
      </w:pPr>
      <w:r w:rsidRPr="00D668F4">
        <w:rPr>
          <w:b/>
        </w:rPr>
        <w:t>广汽埃安AIONY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EA5FCD" w14:paraId="10BD30CE" w14:textId="77777777" w:rsidTr="00885027">
        <w:trPr>
          <w:tblCellSpacing w:w="15" w:type="dxa"/>
        </w:trPr>
        <w:tc>
          <w:tcPr>
            <w:tcW w:w="0" w:type="auto"/>
            <w:tcBorders>
              <w:top w:val="nil"/>
              <w:left w:val="nil"/>
              <w:bottom w:val="nil"/>
              <w:right w:val="nil"/>
            </w:tcBorders>
            <w:hideMark/>
          </w:tcPr>
          <w:p w14:paraId="45D3FB65" w14:textId="77777777" w:rsidR="00F1609A" w:rsidRPr="00EA5FCD"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706021F0" w14:textId="77777777" w:rsidR="00F1609A" w:rsidRPr="00EA5FCD" w:rsidRDefault="00F1609A" w:rsidP="00885027">
            <w:pPr>
              <w:widowControl/>
              <w:jc w:val="left"/>
              <w:rPr>
                <w:rFonts w:ascii="微软雅黑" w:eastAsia="微软雅黑" w:hAnsi="微软雅黑" w:cs="宋体"/>
                <w:color w:val="000000"/>
                <w:kern w:val="0"/>
                <w:sz w:val="27"/>
                <w:szCs w:val="27"/>
              </w:rPr>
            </w:pPr>
            <w:r w:rsidRPr="00EA5FCD">
              <w:rPr>
                <w:rFonts w:ascii="微软雅黑" w:eastAsia="微软雅黑" w:hAnsi="微软雅黑" w:cs="宋体"/>
                <w:noProof/>
                <w:color w:val="000000"/>
                <w:kern w:val="0"/>
                <w:sz w:val="27"/>
                <w:szCs w:val="27"/>
              </w:rPr>
              <w:drawing>
                <wp:inline distT="0" distB="0" distL="0" distR="0" wp14:anchorId="170D7C98" wp14:editId="34BB0156">
                  <wp:extent cx="1800000" cy="915254"/>
                  <wp:effectExtent l="0" t="0" r="0" b="0"/>
                  <wp:docPr id="11" name="图片 11" descr="http://58.246.65.10:8231/UploadFile/20210419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104191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15254"/>
                          </a:xfrm>
                          <a:prstGeom prst="rect">
                            <a:avLst/>
                          </a:prstGeom>
                          <a:noFill/>
                          <a:ln>
                            <a:noFill/>
                          </a:ln>
                        </pic:spPr>
                      </pic:pic>
                    </a:graphicData>
                  </a:graphic>
                </wp:inline>
              </w:drawing>
            </w:r>
          </w:p>
        </w:tc>
        <w:tc>
          <w:tcPr>
            <w:tcW w:w="0" w:type="auto"/>
            <w:tcBorders>
              <w:top w:val="nil"/>
              <w:left w:val="nil"/>
              <w:bottom w:val="nil"/>
              <w:right w:val="nil"/>
            </w:tcBorders>
            <w:hideMark/>
          </w:tcPr>
          <w:p w14:paraId="3302E2A2" w14:textId="77777777" w:rsidR="00F1609A" w:rsidRPr="00EA5FCD" w:rsidRDefault="00F1609A" w:rsidP="00885027">
            <w:pPr>
              <w:widowControl/>
              <w:jc w:val="left"/>
              <w:rPr>
                <w:rFonts w:ascii="微软雅黑" w:eastAsia="微软雅黑" w:hAnsi="微软雅黑" w:cs="宋体"/>
                <w:color w:val="000000"/>
                <w:kern w:val="0"/>
                <w:sz w:val="27"/>
                <w:szCs w:val="27"/>
              </w:rPr>
            </w:pPr>
          </w:p>
        </w:tc>
      </w:tr>
    </w:tbl>
    <w:p w14:paraId="4505FB0B" w14:textId="77777777" w:rsidR="00F1609A" w:rsidRDefault="00F1609A" w:rsidP="00136808">
      <w:r>
        <w:t>4月19日，广汽埃安AIONY上市，新车共推5款，补贴后售价区间为10.46万-14.86万元。</w:t>
      </w:r>
    </w:p>
    <w:p w14:paraId="117CB548" w14:textId="77777777" w:rsidR="00F1609A" w:rsidRDefault="00F1609A" w:rsidP="00136808">
      <w:r>
        <w:rPr>
          <w:rFonts w:hint="eastAsia"/>
        </w:rPr>
        <w:t>外观方面，新车采用蓝</w:t>
      </w:r>
      <w:r>
        <w:t>+橙的撞色设计，7字型大灯组，前保险杠处略微外扩的造型搭配橙色装饰。</w:t>
      </w:r>
    </w:p>
    <w:p w14:paraId="78434E4A" w14:textId="77777777" w:rsidR="00F1609A" w:rsidRDefault="00F1609A" w:rsidP="00136808">
      <w:r>
        <w:rPr>
          <w:rFonts w:hint="eastAsia"/>
        </w:rPr>
        <w:t>内饰方面，新车内饰设计简洁，采用</w:t>
      </w:r>
      <w:r>
        <w:t>14.6英寸的中控大屏。</w:t>
      </w:r>
    </w:p>
    <w:p w14:paraId="491F637E" w14:textId="77777777" w:rsidR="00F1609A" w:rsidRDefault="00F1609A" w:rsidP="00136808">
      <w:r>
        <w:rPr>
          <w:rFonts w:hint="eastAsia"/>
        </w:rPr>
        <w:t>动力方面，新车搭载电动机，</w:t>
      </w:r>
      <w:r>
        <w:t>NEDC续航里程为410km、500km、600km。</w:t>
      </w:r>
    </w:p>
    <w:p w14:paraId="5438C74B" w14:textId="77777777" w:rsidR="00F1609A" w:rsidRDefault="00F1609A" w:rsidP="00136808">
      <w:pPr>
        <w:rPr>
          <w:rFonts w:cs="宋体"/>
          <w:b/>
          <w:bCs/>
          <w:i/>
          <w:iCs/>
        </w:rPr>
      </w:pPr>
      <w:r w:rsidRPr="007654C2">
        <w:rPr>
          <w:rFonts w:cs="宋体" w:hint="eastAsia"/>
          <w:b/>
          <w:bCs/>
          <w:i/>
          <w:iCs/>
        </w:rPr>
        <w:t>分析：。</w:t>
      </w:r>
    </w:p>
    <w:p w14:paraId="21425F04" w14:textId="77777777" w:rsidR="00F1609A" w:rsidRPr="00D668F4" w:rsidRDefault="00F1609A" w:rsidP="00136808">
      <w:pPr>
        <w:pStyle w:val="a3"/>
        <w:numPr>
          <w:ilvl w:val="0"/>
          <w:numId w:val="4"/>
        </w:numPr>
        <w:ind w:firstLineChars="0"/>
        <w:outlineLvl w:val="1"/>
        <w:rPr>
          <w:b/>
        </w:rPr>
      </w:pPr>
      <w:r w:rsidRPr="00D668F4">
        <w:rPr>
          <w:b/>
        </w:rPr>
        <w:t>哈弗大狗新车型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3B25AB" w14:paraId="4AFABE88" w14:textId="77777777" w:rsidTr="00885027">
        <w:trPr>
          <w:tblCellSpacing w:w="15" w:type="dxa"/>
        </w:trPr>
        <w:tc>
          <w:tcPr>
            <w:tcW w:w="0" w:type="auto"/>
            <w:tcBorders>
              <w:top w:val="nil"/>
              <w:left w:val="nil"/>
              <w:bottom w:val="nil"/>
              <w:right w:val="nil"/>
            </w:tcBorders>
            <w:hideMark/>
          </w:tcPr>
          <w:p w14:paraId="0A43DCF8" w14:textId="77777777" w:rsidR="00F1609A" w:rsidRPr="003B25AB"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6880D8A1" w14:textId="77777777" w:rsidR="00F1609A" w:rsidRPr="003B25AB" w:rsidRDefault="00F1609A" w:rsidP="00885027">
            <w:pPr>
              <w:widowControl/>
              <w:jc w:val="left"/>
              <w:rPr>
                <w:rFonts w:ascii="微软雅黑" w:eastAsia="微软雅黑" w:hAnsi="微软雅黑" w:cs="宋体"/>
                <w:color w:val="000000"/>
                <w:kern w:val="0"/>
                <w:sz w:val="27"/>
                <w:szCs w:val="27"/>
              </w:rPr>
            </w:pPr>
            <w:r w:rsidRPr="003B25AB">
              <w:rPr>
                <w:rFonts w:ascii="微软雅黑" w:eastAsia="微软雅黑" w:hAnsi="微软雅黑" w:cs="宋体"/>
                <w:noProof/>
                <w:color w:val="000000"/>
                <w:kern w:val="0"/>
                <w:sz w:val="27"/>
                <w:szCs w:val="27"/>
              </w:rPr>
              <w:drawing>
                <wp:inline distT="0" distB="0" distL="0" distR="0" wp14:anchorId="4C54D754" wp14:editId="7B72C483">
                  <wp:extent cx="1800000" cy="960000"/>
                  <wp:effectExtent l="0" t="0" r="0" b="0"/>
                  <wp:docPr id="21" name="图片 21" descr="http://58.246.65.10:8231/UploadFile/202104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58.246.65.10:8231/UploadFile/202104200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960000"/>
                          </a:xfrm>
                          <a:prstGeom prst="rect">
                            <a:avLst/>
                          </a:prstGeom>
                          <a:noFill/>
                          <a:ln>
                            <a:noFill/>
                          </a:ln>
                        </pic:spPr>
                      </pic:pic>
                    </a:graphicData>
                  </a:graphic>
                </wp:inline>
              </w:drawing>
            </w:r>
          </w:p>
        </w:tc>
        <w:tc>
          <w:tcPr>
            <w:tcW w:w="0" w:type="auto"/>
            <w:tcBorders>
              <w:top w:val="nil"/>
              <w:left w:val="nil"/>
              <w:bottom w:val="nil"/>
              <w:right w:val="nil"/>
            </w:tcBorders>
            <w:hideMark/>
          </w:tcPr>
          <w:p w14:paraId="32037DB8" w14:textId="77777777" w:rsidR="00F1609A" w:rsidRPr="003B25AB" w:rsidRDefault="00F1609A" w:rsidP="00885027">
            <w:pPr>
              <w:widowControl/>
              <w:jc w:val="left"/>
              <w:rPr>
                <w:rFonts w:ascii="微软雅黑" w:eastAsia="微软雅黑" w:hAnsi="微软雅黑" w:cs="宋体"/>
                <w:color w:val="000000"/>
                <w:kern w:val="0"/>
                <w:sz w:val="27"/>
                <w:szCs w:val="27"/>
              </w:rPr>
            </w:pPr>
          </w:p>
        </w:tc>
      </w:tr>
    </w:tbl>
    <w:p w14:paraId="106C3436" w14:textId="77777777" w:rsidR="00F1609A" w:rsidRDefault="00F1609A" w:rsidP="00136808">
      <w:r>
        <w:t>4月19日，哈弗大狗新车型上市，新车共推2款，售价区间为14.59万-16.29万元。</w:t>
      </w:r>
    </w:p>
    <w:p w14:paraId="221BB610" w14:textId="77777777" w:rsidR="00F1609A" w:rsidRDefault="00F1609A" w:rsidP="00136808">
      <w:r>
        <w:rPr>
          <w:rFonts w:hint="eastAsia"/>
        </w:rPr>
        <w:t>外观方面，新车与现款车型基本保持一致。</w:t>
      </w:r>
    </w:p>
    <w:p w14:paraId="1C24515E" w14:textId="77777777" w:rsidR="00F1609A" w:rsidRDefault="00F1609A" w:rsidP="00136808">
      <w:r>
        <w:rPr>
          <w:rFonts w:hint="eastAsia"/>
        </w:rPr>
        <w:t>配置方面，新车配备蓝牙钥匙、自动泊车入位、倒车车侧预警系统、行车记录仪、副驾驶电动调节、座椅通风、外后视镜电动折叠</w:t>
      </w:r>
      <w:r>
        <w:t>/加热、内后视镜自动防眩目等。</w:t>
      </w:r>
    </w:p>
    <w:p w14:paraId="3852368D" w14:textId="77777777" w:rsidR="00F1609A" w:rsidRDefault="00F1609A" w:rsidP="00136808">
      <w:r>
        <w:rPr>
          <w:rFonts w:hint="eastAsia"/>
        </w:rPr>
        <w:t>动力方面，新车搭载</w:t>
      </w:r>
      <w:r>
        <w:t>2.0T发动机，匹配7DCT变速箱。</w:t>
      </w:r>
    </w:p>
    <w:p w14:paraId="450389ED" w14:textId="77777777" w:rsidR="00F1609A" w:rsidRDefault="00F1609A" w:rsidP="00136808">
      <w:pPr>
        <w:rPr>
          <w:rFonts w:cs="宋体"/>
          <w:b/>
          <w:bCs/>
          <w:i/>
          <w:iCs/>
        </w:rPr>
      </w:pPr>
      <w:r w:rsidRPr="007654C2">
        <w:rPr>
          <w:rFonts w:cs="宋体" w:hint="eastAsia"/>
          <w:b/>
          <w:bCs/>
          <w:i/>
          <w:iCs/>
        </w:rPr>
        <w:t>分析：。</w:t>
      </w:r>
    </w:p>
    <w:p w14:paraId="33CF269C" w14:textId="77777777" w:rsidR="00F1609A" w:rsidRPr="00D668F4" w:rsidRDefault="00F1609A" w:rsidP="00136808">
      <w:pPr>
        <w:pStyle w:val="a3"/>
        <w:numPr>
          <w:ilvl w:val="0"/>
          <w:numId w:val="4"/>
        </w:numPr>
        <w:ind w:firstLineChars="0"/>
        <w:outlineLvl w:val="1"/>
        <w:rPr>
          <w:b/>
        </w:rPr>
      </w:pPr>
      <w:r w:rsidRPr="00D668F4">
        <w:rPr>
          <w:b/>
        </w:rPr>
        <w:t xml:space="preserve">极狐阿尔法S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EA5FCD" w14:paraId="5E479DB7" w14:textId="77777777" w:rsidTr="00885027">
        <w:trPr>
          <w:tblCellSpacing w:w="15" w:type="dxa"/>
        </w:trPr>
        <w:tc>
          <w:tcPr>
            <w:tcW w:w="0" w:type="auto"/>
            <w:tcBorders>
              <w:top w:val="nil"/>
              <w:left w:val="nil"/>
              <w:bottom w:val="nil"/>
              <w:right w:val="nil"/>
            </w:tcBorders>
            <w:hideMark/>
          </w:tcPr>
          <w:p w14:paraId="2D08FC86" w14:textId="77777777" w:rsidR="00F1609A" w:rsidRPr="00EA5FCD"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4CCC6FF4" w14:textId="77777777" w:rsidR="00F1609A" w:rsidRPr="00EA5FCD" w:rsidRDefault="00F1609A" w:rsidP="00885027">
            <w:pPr>
              <w:widowControl/>
              <w:jc w:val="left"/>
              <w:rPr>
                <w:rFonts w:ascii="微软雅黑" w:eastAsia="微软雅黑" w:hAnsi="微软雅黑" w:cs="宋体"/>
                <w:color w:val="000000"/>
                <w:kern w:val="0"/>
                <w:sz w:val="27"/>
                <w:szCs w:val="27"/>
              </w:rPr>
            </w:pPr>
            <w:r w:rsidRPr="00EA5FCD">
              <w:rPr>
                <w:rFonts w:ascii="微软雅黑" w:eastAsia="微软雅黑" w:hAnsi="微软雅黑" w:cs="宋体"/>
                <w:noProof/>
                <w:color w:val="000000"/>
                <w:kern w:val="0"/>
                <w:sz w:val="27"/>
                <w:szCs w:val="27"/>
              </w:rPr>
              <w:drawing>
                <wp:inline distT="0" distB="0" distL="0" distR="0" wp14:anchorId="35022BB7" wp14:editId="09ABED51">
                  <wp:extent cx="1800000" cy="906008"/>
                  <wp:effectExtent l="0" t="0" r="0" b="8890"/>
                  <wp:docPr id="44" name="图片 44" descr="http://58.246.65.10:8231/UploadFile/20210419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041905.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906008"/>
                          </a:xfrm>
                          <a:prstGeom prst="rect">
                            <a:avLst/>
                          </a:prstGeom>
                          <a:noFill/>
                          <a:ln>
                            <a:noFill/>
                          </a:ln>
                        </pic:spPr>
                      </pic:pic>
                    </a:graphicData>
                  </a:graphic>
                </wp:inline>
              </w:drawing>
            </w:r>
          </w:p>
        </w:tc>
        <w:tc>
          <w:tcPr>
            <w:tcW w:w="0" w:type="auto"/>
            <w:tcBorders>
              <w:top w:val="nil"/>
              <w:left w:val="nil"/>
              <w:bottom w:val="nil"/>
              <w:right w:val="nil"/>
            </w:tcBorders>
            <w:hideMark/>
          </w:tcPr>
          <w:p w14:paraId="59EFC439" w14:textId="77777777" w:rsidR="00F1609A" w:rsidRPr="00EA5FCD" w:rsidRDefault="00F1609A" w:rsidP="00885027">
            <w:pPr>
              <w:widowControl/>
              <w:jc w:val="left"/>
              <w:rPr>
                <w:rFonts w:ascii="微软雅黑" w:eastAsia="微软雅黑" w:hAnsi="微软雅黑" w:cs="宋体"/>
                <w:color w:val="000000"/>
                <w:kern w:val="0"/>
                <w:sz w:val="27"/>
                <w:szCs w:val="27"/>
              </w:rPr>
            </w:pPr>
          </w:p>
        </w:tc>
      </w:tr>
    </w:tbl>
    <w:p w14:paraId="7C7A5B9B" w14:textId="77777777" w:rsidR="00F1609A" w:rsidRDefault="00F1609A" w:rsidP="00136808">
      <w:r>
        <w:t>4月17日，极狐阿尔法S上市，新车共推4款，售价区间为25.19万-34.49万元。</w:t>
      </w:r>
    </w:p>
    <w:p w14:paraId="7D193940" w14:textId="77777777" w:rsidR="00F1609A" w:rsidRDefault="00F1609A" w:rsidP="00136808">
      <w:r>
        <w:rPr>
          <w:rFonts w:hint="eastAsia"/>
        </w:rPr>
        <w:t>外观方面，新车采用封闭式的设计，从中央放射出的“</w:t>
      </w:r>
      <w:r>
        <w:t>x”射线，采用类似三角形样式的头灯组。</w:t>
      </w:r>
    </w:p>
    <w:p w14:paraId="4BB6347A" w14:textId="77777777" w:rsidR="00F1609A" w:rsidRDefault="00F1609A" w:rsidP="00136808">
      <w:r>
        <w:rPr>
          <w:rFonts w:hint="eastAsia"/>
        </w:rPr>
        <w:t>内饰方面，新车采用</w:t>
      </w:r>
      <w:r>
        <w:t>20.3英寸大屏，将仪表盘、中控大屏和副驾屏幕汇集到一起。</w:t>
      </w:r>
    </w:p>
    <w:p w14:paraId="2807F946" w14:textId="77777777" w:rsidR="00F1609A" w:rsidRDefault="00F1609A" w:rsidP="00136808">
      <w:r>
        <w:rPr>
          <w:rFonts w:hint="eastAsia"/>
        </w:rPr>
        <w:t>配置方面，新车配备无钥匙进入、</w:t>
      </w:r>
      <w:r>
        <w:t>AUTOHOLD、可开启天窗、手机无线充电、自动泊车、行车记录仪、HUD抬头显示等。</w:t>
      </w:r>
    </w:p>
    <w:p w14:paraId="54F2BACF" w14:textId="77777777" w:rsidR="00F1609A" w:rsidRDefault="00F1609A" w:rsidP="00136808">
      <w:r>
        <w:rPr>
          <w:rFonts w:hint="eastAsia"/>
        </w:rPr>
        <w:t>动力方面，新车搭载电动机，</w:t>
      </w:r>
      <w:r>
        <w:t>NEDC续航里程为525km、603km以及708km。</w:t>
      </w:r>
    </w:p>
    <w:p w14:paraId="7EF582DE" w14:textId="77777777" w:rsidR="00F1609A" w:rsidRDefault="00F1609A" w:rsidP="00136808">
      <w:pPr>
        <w:rPr>
          <w:rFonts w:cs="宋体"/>
          <w:b/>
          <w:bCs/>
          <w:i/>
          <w:iCs/>
        </w:rPr>
      </w:pPr>
      <w:r w:rsidRPr="007654C2">
        <w:rPr>
          <w:rFonts w:cs="宋体" w:hint="eastAsia"/>
          <w:b/>
          <w:bCs/>
          <w:i/>
          <w:iCs/>
        </w:rPr>
        <w:t>分析：。</w:t>
      </w:r>
    </w:p>
    <w:p w14:paraId="2BAA7F87" w14:textId="77777777" w:rsidR="00F1609A" w:rsidRPr="00D668F4" w:rsidRDefault="00F1609A" w:rsidP="00136808">
      <w:pPr>
        <w:pStyle w:val="a3"/>
        <w:numPr>
          <w:ilvl w:val="0"/>
          <w:numId w:val="4"/>
        </w:numPr>
        <w:ind w:firstLineChars="0"/>
        <w:outlineLvl w:val="1"/>
        <w:rPr>
          <w:b/>
        </w:rPr>
      </w:pPr>
      <w:r w:rsidRPr="00D668F4">
        <w:rPr>
          <w:b/>
        </w:rPr>
        <w:t>几何APro版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3B25AB" w14:paraId="537726FF" w14:textId="77777777" w:rsidTr="00885027">
        <w:trPr>
          <w:tblCellSpacing w:w="15" w:type="dxa"/>
        </w:trPr>
        <w:tc>
          <w:tcPr>
            <w:tcW w:w="0" w:type="auto"/>
            <w:tcBorders>
              <w:top w:val="nil"/>
              <w:left w:val="nil"/>
              <w:bottom w:val="nil"/>
              <w:right w:val="nil"/>
            </w:tcBorders>
            <w:hideMark/>
          </w:tcPr>
          <w:p w14:paraId="46EB21B4" w14:textId="77777777" w:rsidR="00F1609A" w:rsidRPr="003B25AB"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4578D10E" w14:textId="77777777" w:rsidR="00F1609A" w:rsidRPr="003B25AB" w:rsidRDefault="00F1609A" w:rsidP="00885027">
            <w:pPr>
              <w:widowControl/>
              <w:jc w:val="left"/>
              <w:rPr>
                <w:rFonts w:ascii="微软雅黑" w:eastAsia="微软雅黑" w:hAnsi="微软雅黑" w:cs="宋体"/>
                <w:color w:val="000000"/>
                <w:kern w:val="0"/>
                <w:sz w:val="27"/>
                <w:szCs w:val="27"/>
              </w:rPr>
            </w:pPr>
            <w:r w:rsidRPr="003B25AB">
              <w:rPr>
                <w:rFonts w:ascii="微软雅黑" w:eastAsia="微软雅黑" w:hAnsi="微软雅黑" w:cs="宋体"/>
                <w:noProof/>
                <w:color w:val="000000"/>
                <w:kern w:val="0"/>
                <w:sz w:val="27"/>
                <w:szCs w:val="27"/>
              </w:rPr>
              <w:drawing>
                <wp:inline distT="0" distB="0" distL="0" distR="0" wp14:anchorId="3CB478F3" wp14:editId="7A65744E">
                  <wp:extent cx="1800000" cy="1035930"/>
                  <wp:effectExtent l="0" t="0" r="0" b="0"/>
                  <wp:docPr id="10" name="图片 10" descr="http://58.246.65.10:8231/UploadFile/202104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10420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1035930"/>
                          </a:xfrm>
                          <a:prstGeom prst="rect">
                            <a:avLst/>
                          </a:prstGeom>
                          <a:noFill/>
                          <a:ln>
                            <a:noFill/>
                          </a:ln>
                        </pic:spPr>
                      </pic:pic>
                    </a:graphicData>
                  </a:graphic>
                </wp:inline>
              </w:drawing>
            </w:r>
          </w:p>
        </w:tc>
        <w:tc>
          <w:tcPr>
            <w:tcW w:w="0" w:type="auto"/>
            <w:tcBorders>
              <w:top w:val="nil"/>
              <w:left w:val="nil"/>
              <w:bottom w:val="nil"/>
              <w:right w:val="nil"/>
            </w:tcBorders>
            <w:hideMark/>
          </w:tcPr>
          <w:p w14:paraId="46F8D7AF" w14:textId="77777777" w:rsidR="00F1609A" w:rsidRPr="003B25AB" w:rsidRDefault="00F1609A" w:rsidP="00885027">
            <w:pPr>
              <w:widowControl/>
              <w:jc w:val="left"/>
              <w:rPr>
                <w:rFonts w:ascii="微软雅黑" w:eastAsia="微软雅黑" w:hAnsi="微软雅黑" w:cs="宋体"/>
                <w:color w:val="000000"/>
                <w:kern w:val="0"/>
                <w:sz w:val="27"/>
                <w:szCs w:val="27"/>
              </w:rPr>
            </w:pPr>
          </w:p>
        </w:tc>
      </w:tr>
    </w:tbl>
    <w:p w14:paraId="1D1FD6FC" w14:textId="77777777" w:rsidR="00F1609A" w:rsidRDefault="00F1609A" w:rsidP="00136808">
      <w:r>
        <w:t>4月19日，几何APro版上市，新车共推5款，补贴后售价区间为11.87万-18.87万元。</w:t>
      </w:r>
    </w:p>
    <w:p w14:paraId="69874CEC" w14:textId="77777777" w:rsidR="00F1609A" w:rsidRDefault="00F1609A" w:rsidP="00136808">
      <w:r>
        <w:rPr>
          <w:rFonts w:hint="eastAsia"/>
        </w:rPr>
        <w:t>外观方面，新车采用封闭式前格栅，两侧狭长的大灯组，前包围中间长条形散热开口。</w:t>
      </w:r>
    </w:p>
    <w:p w14:paraId="069EEF9A" w14:textId="77777777" w:rsidR="00F1609A" w:rsidRDefault="00F1609A" w:rsidP="00136808">
      <w:r>
        <w:rPr>
          <w:rFonts w:hint="eastAsia"/>
        </w:rPr>
        <w:t>内饰方面，新车采用小尺寸全液晶显示屏、双辐式多功能方向盘以及悬浮式中控多媒体触摸屏。</w:t>
      </w:r>
    </w:p>
    <w:p w14:paraId="1A5A8FB5" w14:textId="77777777" w:rsidR="00F1609A" w:rsidRDefault="00F1609A" w:rsidP="00136808">
      <w:r>
        <w:rPr>
          <w:rFonts w:hint="eastAsia"/>
        </w:rPr>
        <w:t>配置方面，新车配备</w:t>
      </w:r>
      <w:r>
        <w:t>FCW前碰预警系统、AEB自动紧急制动系统、ICC智能领航系统、LKA车道保持辅助、LDW车道偏离预警、SLI速度限制提醒功能等。</w:t>
      </w:r>
    </w:p>
    <w:p w14:paraId="1F47E567" w14:textId="77777777" w:rsidR="00F1609A" w:rsidRDefault="00F1609A" w:rsidP="00136808">
      <w:r>
        <w:rPr>
          <w:rFonts w:hint="eastAsia"/>
        </w:rPr>
        <w:t>动力方面，新车搭载电动机，</w:t>
      </w:r>
      <w:r>
        <w:t>NEDC续航里程达600km。</w:t>
      </w:r>
    </w:p>
    <w:p w14:paraId="2438614F" w14:textId="77777777" w:rsidR="00F1609A" w:rsidRDefault="00F1609A" w:rsidP="00136808">
      <w:pPr>
        <w:rPr>
          <w:rFonts w:cs="宋体"/>
          <w:b/>
          <w:bCs/>
          <w:i/>
          <w:iCs/>
        </w:rPr>
      </w:pPr>
      <w:r w:rsidRPr="007654C2">
        <w:rPr>
          <w:rFonts w:cs="宋体" w:hint="eastAsia"/>
          <w:b/>
          <w:bCs/>
          <w:i/>
          <w:iCs/>
        </w:rPr>
        <w:t>分析：。</w:t>
      </w:r>
    </w:p>
    <w:p w14:paraId="21F9D2B7" w14:textId="77777777" w:rsidR="00F1609A" w:rsidRPr="00D668F4" w:rsidRDefault="00F1609A" w:rsidP="00136808">
      <w:pPr>
        <w:pStyle w:val="a3"/>
        <w:numPr>
          <w:ilvl w:val="0"/>
          <w:numId w:val="4"/>
        </w:numPr>
        <w:ind w:firstLineChars="0"/>
        <w:outlineLvl w:val="1"/>
        <w:rPr>
          <w:b/>
        </w:rPr>
      </w:pPr>
      <w:r w:rsidRPr="00D668F4">
        <w:rPr>
          <w:b/>
        </w:rPr>
        <w:t>领裕5座/7座版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EA5FCD" w14:paraId="0D449444" w14:textId="77777777" w:rsidTr="00885027">
        <w:trPr>
          <w:tblCellSpacing w:w="15" w:type="dxa"/>
        </w:trPr>
        <w:tc>
          <w:tcPr>
            <w:tcW w:w="0" w:type="auto"/>
            <w:tcBorders>
              <w:top w:val="nil"/>
              <w:left w:val="nil"/>
              <w:bottom w:val="nil"/>
              <w:right w:val="nil"/>
            </w:tcBorders>
            <w:hideMark/>
          </w:tcPr>
          <w:p w14:paraId="0815871B" w14:textId="77777777" w:rsidR="00F1609A" w:rsidRPr="00EA5FCD"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3CECDB5E" w14:textId="77777777" w:rsidR="00F1609A" w:rsidRPr="00EA5FCD" w:rsidRDefault="00F1609A" w:rsidP="00885027">
            <w:pPr>
              <w:widowControl/>
              <w:jc w:val="left"/>
              <w:rPr>
                <w:rFonts w:ascii="微软雅黑" w:eastAsia="微软雅黑" w:hAnsi="微软雅黑" w:cs="宋体"/>
                <w:color w:val="000000"/>
                <w:kern w:val="0"/>
                <w:sz w:val="27"/>
                <w:szCs w:val="27"/>
              </w:rPr>
            </w:pPr>
            <w:r w:rsidRPr="00EA5FCD">
              <w:rPr>
                <w:rFonts w:ascii="微软雅黑" w:eastAsia="微软雅黑" w:hAnsi="微软雅黑" w:cs="宋体"/>
                <w:noProof/>
                <w:color w:val="000000"/>
                <w:kern w:val="0"/>
                <w:sz w:val="27"/>
                <w:szCs w:val="27"/>
              </w:rPr>
              <w:drawing>
                <wp:inline distT="0" distB="0" distL="0" distR="0" wp14:anchorId="3A030073" wp14:editId="7695D9BB">
                  <wp:extent cx="1800000" cy="988732"/>
                  <wp:effectExtent l="0" t="0" r="0" b="1905"/>
                  <wp:docPr id="16" name="图片 16" descr="http://58.246.65.10:8231/UploadFile/20210419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104191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88732"/>
                          </a:xfrm>
                          <a:prstGeom prst="rect">
                            <a:avLst/>
                          </a:prstGeom>
                          <a:noFill/>
                          <a:ln>
                            <a:noFill/>
                          </a:ln>
                        </pic:spPr>
                      </pic:pic>
                    </a:graphicData>
                  </a:graphic>
                </wp:inline>
              </w:drawing>
            </w:r>
          </w:p>
        </w:tc>
        <w:tc>
          <w:tcPr>
            <w:tcW w:w="0" w:type="auto"/>
            <w:tcBorders>
              <w:top w:val="nil"/>
              <w:left w:val="nil"/>
              <w:bottom w:val="nil"/>
              <w:right w:val="nil"/>
            </w:tcBorders>
            <w:hideMark/>
          </w:tcPr>
          <w:p w14:paraId="65A886B4" w14:textId="77777777" w:rsidR="00F1609A" w:rsidRPr="00EA5FCD" w:rsidRDefault="00F1609A" w:rsidP="00885027">
            <w:pPr>
              <w:widowControl/>
              <w:jc w:val="left"/>
              <w:rPr>
                <w:rFonts w:ascii="微软雅黑" w:eastAsia="微软雅黑" w:hAnsi="微软雅黑" w:cs="宋体"/>
                <w:color w:val="000000"/>
                <w:kern w:val="0"/>
                <w:sz w:val="27"/>
                <w:szCs w:val="27"/>
              </w:rPr>
            </w:pPr>
          </w:p>
        </w:tc>
      </w:tr>
    </w:tbl>
    <w:p w14:paraId="1AF8A542" w14:textId="77777777" w:rsidR="00F1609A" w:rsidRDefault="00F1609A" w:rsidP="00136808">
      <w:r>
        <w:t>4月19日，领裕5座/7座版上市，新车共推6款，售价区间为16.98万-21.98万元。</w:t>
      </w:r>
    </w:p>
    <w:p w14:paraId="4FE8A36D" w14:textId="77777777" w:rsidR="00F1609A" w:rsidRDefault="00F1609A" w:rsidP="00136808">
      <w:r>
        <w:rPr>
          <w:rFonts w:hint="eastAsia"/>
        </w:rPr>
        <w:t>外观方面，新车采用大尺寸进气格栅，中网为蜂窝状镀铬装饰，大灯组采用分体式设计。</w:t>
      </w:r>
    </w:p>
    <w:p w14:paraId="2AD26D42" w14:textId="77777777" w:rsidR="00F1609A" w:rsidRDefault="00F1609A" w:rsidP="00136808">
      <w:r>
        <w:rPr>
          <w:rFonts w:hint="eastAsia"/>
        </w:rPr>
        <w:t>内饰方面，新车采用环抱式的中控台，双连屏的设计。</w:t>
      </w:r>
    </w:p>
    <w:p w14:paraId="65B63C97" w14:textId="77777777" w:rsidR="00F1609A" w:rsidRDefault="00F1609A" w:rsidP="00136808">
      <w:r>
        <w:rPr>
          <w:rFonts w:hint="eastAsia"/>
        </w:rPr>
        <w:t>动力方面，新车搭载</w:t>
      </w:r>
      <w:r>
        <w:t>2.0T发动机，匹配6DCT变速箱。</w:t>
      </w:r>
    </w:p>
    <w:p w14:paraId="1B3F4EDD" w14:textId="77777777" w:rsidR="00F1609A" w:rsidRDefault="00F1609A" w:rsidP="00136808">
      <w:pPr>
        <w:rPr>
          <w:rFonts w:cs="宋体"/>
          <w:b/>
          <w:bCs/>
          <w:i/>
          <w:iCs/>
        </w:rPr>
      </w:pPr>
      <w:r w:rsidRPr="007654C2">
        <w:rPr>
          <w:rFonts w:cs="宋体" w:hint="eastAsia"/>
          <w:b/>
          <w:bCs/>
          <w:i/>
          <w:iCs/>
        </w:rPr>
        <w:t>分析：。</w:t>
      </w:r>
    </w:p>
    <w:p w14:paraId="66C13E3D" w14:textId="77777777" w:rsidR="00F1609A" w:rsidRPr="00D668F4" w:rsidRDefault="00F1609A" w:rsidP="00136808">
      <w:pPr>
        <w:pStyle w:val="a3"/>
        <w:numPr>
          <w:ilvl w:val="0"/>
          <w:numId w:val="4"/>
        </w:numPr>
        <w:ind w:firstLineChars="0"/>
        <w:outlineLvl w:val="1"/>
        <w:rPr>
          <w:b/>
        </w:rPr>
      </w:pPr>
      <w:r w:rsidRPr="00D668F4">
        <w:rPr>
          <w:b/>
        </w:rPr>
        <w:t>马自达CX-5黑骑士版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EA5FCD" w14:paraId="21619C99" w14:textId="77777777" w:rsidTr="00885027">
        <w:trPr>
          <w:tblCellSpacing w:w="15" w:type="dxa"/>
        </w:trPr>
        <w:tc>
          <w:tcPr>
            <w:tcW w:w="0" w:type="auto"/>
            <w:tcBorders>
              <w:top w:val="nil"/>
              <w:left w:val="nil"/>
              <w:bottom w:val="nil"/>
              <w:right w:val="nil"/>
            </w:tcBorders>
            <w:hideMark/>
          </w:tcPr>
          <w:p w14:paraId="1E7D8EB7" w14:textId="77777777" w:rsidR="00F1609A" w:rsidRPr="00EA5FCD"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51D8D32D" w14:textId="77777777" w:rsidR="00F1609A" w:rsidRPr="00EA5FCD" w:rsidRDefault="00F1609A" w:rsidP="00885027">
            <w:pPr>
              <w:widowControl/>
              <w:jc w:val="left"/>
              <w:rPr>
                <w:rFonts w:ascii="微软雅黑" w:eastAsia="微软雅黑" w:hAnsi="微软雅黑" w:cs="宋体"/>
                <w:color w:val="000000"/>
                <w:kern w:val="0"/>
                <w:sz w:val="27"/>
                <w:szCs w:val="27"/>
              </w:rPr>
            </w:pPr>
            <w:r w:rsidRPr="00EA5FCD">
              <w:rPr>
                <w:rFonts w:ascii="微软雅黑" w:eastAsia="微软雅黑" w:hAnsi="微软雅黑" w:cs="宋体"/>
                <w:noProof/>
                <w:color w:val="000000"/>
                <w:kern w:val="0"/>
                <w:sz w:val="27"/>
                <w:szCs w:val="27"/>
              </w:rPr>
              <w:drawing>
                <wp:inline distT="0" distB="0" distL="0" distR="0" wp14:anchorId="30C1921B" wp14:editId="34192729">
                  <wp:extent cx="1800000" cy="953699"/>
                  <wp:effectExtent l="0" t="0" r="0" b="0"/>
                  <wp:docPr id="31" name="图片 31" descr="http://58.246.65.10:8231/UploadFile/2021041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4190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53699"/>
                          </a:xfrm>
                          <a:prstGeom prst="rect">
                            <a:avLst/>
                          </a:prstGeom>
                          <a:noFill/>
                          <a:ln>
                            <a:noFill/>
                          </a:ln>
                        </pic:spPr>
                      </pic:pic>
                    </a:graphicData>
                  </a:graphic>
                </wp:inline>
              </w:drawing>
            </w:r>
          </w:p>
        </w:tc>
        <w:tc>
          <w:tcPr>
            <w:tcW w:w="0" w:type="auto"/>
            <w:tcBorders>
              <w:top w:val="nil"/>
              <w:left w:val="nil"/>
              <w:bottom w:val="nil"/>
              <w:right w:val="nil"/>
            </w:tcBorders>
            <w:hideMark/>
          </w:tcPr>
          <w:p w14:paraId="062A573E" w14:textId="77777777" w:rsidR="00F1609A" w:rsidRPr="00EA5FCD" w:rsidRDefault="00F1609A" w:rsidP="00885027">
            <w:pPr>
              <w:widowControl/>
              <w:jc w:val="left"/>
              <w:rPr>
                <w:rFonts w:ascii="微软雅黑" w:eastAsia="微软雅黑" w:hAnsi="微软雅黑" w:cs="宋体"/>
                <w:color w:val="000000"/>
                <w:kern w:val="0"/>
                <w:sz w:val="27"/>
                <w:szCs w:val="27"/>
              </w:rPr>
            </w:pPr>
          </w:p>
        </w:tc>
      </w:tr>
    </w:tbl>
    <w:p w14:paraId="38C16077" w14:textId="77777777" w:rsidR="00F1609A" w:rsidRDefault="00F1609A" w:rsidP="00136808">
      <w:r>
        <w:t>4月17日，马自达CX-5黑骑士版上市，新车共推3款，售价区间为20.18万-23.58万元。</w:t>
      </w:r>
    </w:p>
    <w:p w14:paraId="6D9E88A0" w14:textId="77777777" w:rsidR="00F1609A" w:rsidRDefault="00F1609A" w:rsidP="00136808">
      <w:r>
        <w:rPr>
          <w:rFonts w:hint="eastAsia"/>
        </w:rPr>
        <w:t>外观方面，新车采用盾型进气格栅及细长的大灯组造型，进气格栅、后视镜罩等多处采用黑化处理。</w:t>
      </w:r>
    </w:p>
    <w:p w14:paraId="75EC4254" w14:textId="77777777" w:rsidR="00F1609A" w:rsidRDefault="00F1609A" w:rsidP="00136808">
      <w:r>
        <w:rPr>
          <w:rFonts w:hint="eastAsia"/>
        </w:rPr>
        <w:t>配置方面，新车配备</w:t>
      </w:r>
      <w:r>
        <w:t>i-ACTIVSENSE智能安全辅助系统，远程遥控启动、感应式电动尾门以及车联网系统等。</w:t>
      </w:r>
    </w:p>
    <w:p w14:paraId="03B9996A" w14:textId="77777777" w:rsidR="00F1609A" w:rsidRDefault="00F1609A" w:rsidP="00136808">
      <w:r>
        <w:rPr>
          <w:rFonts w:hint="eastAsia"/>
        </w:rPr>
        <w:t>动力方面，新车搭载</w:t>
      </w:r>
      <w:r>
        <w:t>2.0L和2.5L发动机，匹配6TIP变速箱。</w:t>
      </w:r>
    </w:p>
    <w:p w14:paraId="023F2598" w14:textId="77777777" w:rsidR="00F1609A" w:rsidRDefault="00F1609A" w:rsidP="00136808">
      <w:pPr>
        <w:rPr>
          <w:rFonts w:cs="宋体"/>
          <w:b/>
          <w:bCs/>
          <w:i/>
          <w:iCs/>
        </w:rPr>
      </w:pPr>
      <w:r w:rsidRPr="007654C2">
        <w:rPr>
          <w:rFonts w:cs="宋体" w:hint="eastAsia"/>
          <w:b/>
          <w:bCs/>
          <w:i/>
          <w:iCs/>
        </w:rPr>
        <w:t>分析：。</w:t>
      </w:r>
    </w:p>
    <w:p w14:paraId="4B91E088" w14:textId="77777777" w:rsidR="00F1609A" w:rsidRPr="00D668F4" w:rsidRDefault="00F1609A" w:rsidP="00136808">
      <w:pPr>
        <w:pStyle w:val="a3"/>
        <w:numPr>
          <w:ilvl w:val="0"/>
          <w:numId w:val="4"/>
        </w:numPr>
        <w:ind w:firstLineChars="0"/>
        <w:outlineLvl w:val="1"/>
        <w:rPr>
          <w:b/>
        </w:rPr>
      </w:pPr>
      <w:r w:rsidRPr="00D668F4">
        <w:rPr>
          <w:b/>
        </w:rPr>
        <w:t xml:space="preserve">赛力斯华为智选SF5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3B25AB" w14:paraId="6A5DFB78" w14:textId="77777777" w:rsidTr="00885027">
        <w:trPr>
          <w:tblCellSpacing w:w="15" w:type="dxa"/>
        </w:trPr>
        <w:tc>
          <w:tcPr>
            <w:tcW w:w="0" w:type="auto"/>
            <w:tcBorders>
              <w:top w:val="nil"/>
              <w:left w:val="nil"/>
              <w:bottom w:val="nil"/>
              <w:right w:val="nil"/>
            </w:tcBorders>
            <w:hideMark/>
          </w:tcPr>
          <w:p w14:paraId="365F909C" w14:textId="77777777" w:rsidR="00F1609A" w:rsidRPr="003B25AB"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0B3B7AEE" w14:textId="77777777" w:rsidR="00F1609A" w:rsidRPr="003B25AB" w:rsidRDefault="00F1609A" w:rsidP="00885027">
            <w:pPr>
              <w:widowControl/>
              <w:jc w:val="left"/>
              <w:rPr>
                <w:rFonts w:ascii="微软雅黑" w:eastAsia="微软雅黑" w:hAnsi="微软雅黑" w:cs="宋体"/>
                <w:color w:val="000000"/>
                <w:kern w:val="0"/>
                <w:sz w:val="27"/>
                <w:szCs w:val="27"/>
              </w:rPr>
            </w:pPr>
            <w:r w:rsidRPr="003B25AB">
              <w:rPr>
                <w:rFonts w:ascii="微软雅黑" w:eastAsia="微软雅黑" w:hAnsi="微软雅黑" w:cs="宋体"/>
                <w:noProof/>
                <w:color w:val="000000"/>
                <w:kern w:val="0"/>
                <w:sz w:val="27"/>
                <w:szCs w:val="27"/>
              </w:rPr>
              <w:drawing>
                <wp:inline distT="0" distB="0" distL="0" distR="0" wp14:anchorId="0D85ED97" wp14:editId="0E8279D7">
                  <wp:extent cx="1800000" cy="892500"/>
                  <wp:effectExtent l="0" t="0" r="0" b="3175"/>
                  <wp:docPr id="20" name="图片 20" descr="http://58.246.65.10:8231/UploadFile/2021042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58.246.65.10:8231/UploadFile/2021042004.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892500"/>
                          </a:xfrm>
                          <a:prstGeom prst="rect">
                            <a:avLst/>
                          </a:prstGeom>
                          <a:noFill/>
                          <a:ln>
                            <a:noFill/>
                          </a:ln>
                        </pic:spPr>
                      </pic:pic>
                    </a:graphicData>
                  </a:graphic>
                </wp:inline>
              </w:drawing>
            </w:r>
          </w:p>
        </w:tc>
        <w:tc>
          <w:tcPr>
            <w:tcW w:w="0" w:type="auto"/>
            <w:tcBorders>
              <w:top w:val="nil"/>
              <w:left w:val="nil"/>
              <w:bottom w:val="nil"/>
              <w:right w:val="nil"/>
            </w:tcBorders>
            <w:hideMark/>
          </w:tcPr>
          <w:p w14:paraId="03E7B02A" w14:textId="77777777" w:rsidR="00F1609A" w:rsidRPr="003B25AB" w:rsidRDefault="00F1609A" w:rsidP="00885027">
            <w:pPr>
              <w:widowControl/>
              <w:jc w:val="left"/>
              <w:rPr>
                <w:rFonts w:ascii="微软雅黑" w:eastAsia="微软雅黑" w:hAnsi="微软雅黑" w:cs="宋体"/>
                <w:color w:val="000000"/>
                <w:kern w:val="0"/>
                <w:sz w:val="27"/>
                <w:szCs w:val="27"/>
              </w:rPr>
            </w:pPr>
          </w:p>
        </w:tc>
      </w:tr>
    </w:tbl>
    <w:p w14:paraId="32851DFC" w14:textId="77777777" w:rsidR="00F1609A" w:rsidRDefault="00F1609A" w:rsidP="00136808">
      <w:r>
        <w:t>4月19日，赛力斯华为智选SF5上市，新车共推2款，售价区间为21.68万-24.68万元。</w:t>
      </w:r>
    </w:p>
    <w:p w14:paraId="37DC1BE6" w14:textId="77777777" w:rsidR="00F1609A" w:rsidRDefault="00F1609A" w:rsidP="00136808">
      <w:r>
        <w:rPr>
          <w:rFonts w:hint="eastAsia"/>
        </w:rPr>
        <w:t>外观方面，新车与现款车型基本保持一致。</w:t>
      </w:r>
    </w:p>
    <w:p w14:paraId="122707BF" w14:textId="77777777" w:rsidR="00F1609A" w:rsidRDefault="00F1609A" w:rsidP="00136808">
      <w:r>
        <w:rPr>
          <w:rFonts w:hint="eastAsia"/>
        </w:rPr>
        <w:t>配置方面，新车配备</w:t>
      </w:r>
      <w:r>
        <w:t>HiCar全场景智能互联系统。</w:t>
      </w:r>
    </w:p>
    <w:p w14:paraId="7E60DEE8" w14:textId="77777777" w:rsidR="00F1609A" w:rsidRDefault="00F1609A" w:rsidP="00136808">
      <w:r>
        <w:rPr>
          <w:rFonts w:hint="eastAsia"/>
        </w:rPr>
        <w:t>动力方面，新车搭载由</w:t>
      </w:r>
      <w:r>
        <w:t>1.5T发动机和电动机组成的增程式混动系统，NEDC续航里程可达1000km。</w:t>
      </w:r>
    </w:p>
    <w:p w14:paraId="65547725" w14:textId="77777777" w:rsidR="00F1609A" w:rsidRDefault="00F1609A" w:rsidP="00136808">
      <w:pPr>
        <w:rPr>
          <w:rFonts w:cs="宋体"/>
          <w:b/>
          <w:bCs/>
          <w:i/>
          <w:iCs/>
        </w:rPr>
      </w:pPr>
      <w:r w:rsidRPr="007654C2">
        <w:rPr>
          <w:rFonts w:cs="宋体" w:hint="eastAsia"/>
          <w:b/>
          <w:bCs/>
          <w:i/>
          <w:iCs/>
        </w:rPr>
        <w:t>分析：。</w:t>
      </w:r>
    </w:p>
    <w:p w14:paraId="746BB2DC" w14:textId="77777777" w:rsidR="00F1609A" w:rsidRPr="00D668F4" w:rsidRDefault="00F1609A" w:rsidP="00136808">
      <w:pPr>
        <w:pStyle w:val="a3"/>
        <w:numPr>
          <w:ilvl w:val="0"/>
          <w:numId w:val="4"/>
        </w:numPr>
        <w:ind w:firstLineChars="0"/>
        <w:outlineLvl w:val="1"/>
        <w:rPr>
          <w:b/>
        </w:rPr>
      </w:pPr>
      <w:r w:rsidRPr="00D668F4">
        <w:rPr>
          <w:b/>
        </w:rPr>
        <w:t>上汽大众新款途昂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EA5FCD" w14:paraId="2F0C98C6" w14:textId="77777777" w:rsidTr="00885027">
        <w:trPr>
          <w:tblCellSpacing w:w="15" w:type="dxa"/>
        </w:trPr>
        <w:tc>
          <w:tcPr>
            <w:tcW w:w="0" w:type="auto"/>
            <w:tcBorders>
              <w:top w:val="nil"/>
              <w:left w:val="nil"/>
              <w:bottom w:val="nil"/>
              <w:right w:val="nil"/>
            </w:tcBorders>
            <w:hideMark/>
          </w:tcPr>
          <w:p w14:paraId="62B99BC1" w14:textId="77777777" w:rsidR="00F1609A" w:rsidRPr="00EA5FCD"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05992271" w14:textId="77777777" w:rsidR="00F1609A" w:rsidRPr="00EA5FCD" w:rsidRDefault="00F1609A" w:rsidP="00885027">
            <w:pPr>
              <w:widowControl/>
              <w:jc w:val="left"/>
              <w:rPr>
                <w:rFonts w:ascii="微软雅黑" w:eastAsia="微软雅黑" w:hAnsi="微软雅黑" w:cs="宋体"/>
                <w:color w:val="000000"/>
                <w:kern w:val="0"/>
                <w:sz w:val="27"/>
                <w:szCs w:val="27"/>
              </w:rPr>
            </w:pPr>
            <w:r w:rsidRPr="00EA5FCD">
              <w:rPr>
                <w:rFonts w:ascii="微软雅黑" w:eastAsia="微软雅黑" w:hAnsi="微软雅黑" w:cs="宋体"/>
                <w:noProof/>
                <w:color w:val="000000"/>
                <w:kern w:val="0"/>
                <w:sz w:val="27"/>
                <w:szCs w:val="27"/>
              </w:rPr>
              <w:drawing>
                <wp:inline distT="0" distB="0" distL="0" distR="0" wp14:anchorId="04E93A2D" wp14:editId="2372ED6F">
                  <wp:extent cx="1800000" cy="939013"/>
                  <wp:effectExtent l="0" t="0" r="0" b="0"/>
                  <wp:docPr id="14" name="图片 14" descr="http://58.246.65.10:8231/UploadFile/20210419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04191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939013"/>
                          </a:xfrm>
                          <a:prstGeom prst="rect">
                            <a:avLst/>
                          </a:prstGeom>
                          <a:noFill/>
                          <a:ln>
                            <a:noFill/>
                          </a:ln>
                        </pic:spPr>
                      </pic:pic>
                    </a:graphicData>
                  </a:graphic>
                </wp:inline>
              </w:drawing>
            </w:r>
          </w:p>
        </w:tc>
        <w:tc>
          <w:tcPr>
            <w:tcW w:w="0" w:type="auto"/>
            <w:tcBorders>
              <w:top w:val="nil"/>
              <w:left w:val="nil"/>
              <w:bottom w:val="nil"/>
              <w:right w:val="nil"/>
            </w:tcBorders>
            <w:hideMark/>
          </w:tcPr>
          <w:p w14:paraId="5ECB0F08" w14:textId="77777777" w:rsidR="00F1609A" w:rsidRPr="00EA5FCD" w:rsidRDefault="00F1609A" w:rsidP="00885027">
            <w:pPr>
              <w:widowControl/>
              <w:jc w:val="left"/>
              <w:rPr>
                <w:rFonts w:ascii="微软雅黑" w:eastAsia="微软雅黑" w:hAnsi="微软雅黑" w:cs="宋体"/>
                <w:color w:val="000000"/>
                <w:kern w:val="0"/>
                <w:sz w:val="27"/>
                <w:szCs w:val="27"/>
              </w:rPr>
            </w:pPr>
          </w:p>
        </w:tc>
      </w:tr>
    </w:tbl>
    <w:p w14:paraId="114DA8DE" w14:textId="77777777" w:rsidR="00F1609A" w:rsidRDefault="00F1609A" w:rsidP="00136808">
      <w:r>
        <w:t>4月19日，上汽大众新款途昂上市，新车共推5款，售价区间为29.2万-37.2万元。</w:t>
      </w:r>
    </w:p>
    <w:p w14:paraId="6B540451" w14:textId="77777777" w:rsidR="00F1609A" w:rsidRDefault="00F1609A" w:rsidP="00136808">
      <w:r>
        <w:rPr>
          <w:rFonts w:hint="eastAsia"/>
        </w:rPr>
        <w:t>外观方面，新车采用全新前脸设计，</w:t>
      </w:r>
      <w:r>
        <w:t>IQ.Light全LED矩阵式大灯，贯穿式LED灯带和车头中央的扁平化大众LOGO。</w:t>
      </w:r>
    </w:p>
    <w:p w14:paraId="1136960F" w14:textId="77777777" w:rsidR="00F1609A" w:rsidRDefault="00F1609A" w:rsidP="00136808">
      <w:r>
        <w:rPr>
          <w:rFonts w:hint="eastAsia"/>
        </w:rPr>
        <w:t>动力方面，新车搭载</w:t>
      </w:r>
      <w:r>
        <w:t>2.0T和2.5T发动机，匹配7DSG变速箱。</w:t>
      </w:r>
    </w:p>
    <w:p w14:paraId="76277006" w14:textId="77777777" w:rsidR="00F1609A" w:rsidRDefault="00F1609A" w:rsidP="00136808">
      <w:pPr>
        <w:rPr>
          <w:rFonts w:cs="宋体"/>
          <w:b/>
          <w:bCs/>
          <w:i/>
          <w:iCs/>
        </w:rPr>
      </w:pPr>
      <w:r w:rsidRPr="007654C2">
        <w:rPr>
          <w:rFonts w:cs="宋体" w:hint="eastAsia"/>
          <w:b/>
          <w:bCs/>
          <w:i/>
          <w:iCs/>
        </w:rPr>
        <w:t>分析：。</w:t>
      </w:r>
    </w:p>
    <w:p w14:paraId="62018752" w14:textId="77777777" w:rsidR="00F1609A" w:rsidRPr="00D13038" w:rsidRDefault="00F1609A" w:rsidP="00136808">
      <w:pPr>
        <w:pStyle w:val="a3"/>
        <w:numPr>
          <w:ilvl w:val="0"/>
          <w:numId w:val="4"/>
        </w:numPr>
        <w:ind w:firstLineChars="0"/>
        <w:outlineLvl w:val="1"/>
        <w:rPr>
          <w:b/>
        </w:rPr>
      </w:pPr>
      <w:r w:rsidRPr="00D13038">
        <w:rPr>
          <w:b/>
        </w:rPr>
        <w:t>唐DM-i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6E2787" w14:paraId="46B6C9C2" w14:textId="77777777" w:rsidTr="00885027">
        <w:trPr>
          <w:tblCellSpacing w:w="15" w:type="dxa"/>
        </w:trPr>
        <w:tc>
          <w:tcPr>
            <w:tcW w:w="0" w:type="auto"/>
            <w:tcBorders>
              <w:top w:val="nil"/>
              <w:left w:val="nil"/>
              <w:bottom w:val="nil"/>
              <w:right w:val="nil"/>
            </w:tcBorders>
            <w:hideMark/>
          </w:tcPr>
          <w:p w14:paraId="6FB1396A" w14:textId="77777777" w:rsidR="00F1609A" w:rsidRPr="006E2787"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7CF49589" w14:textId="77777777" w:rsidR="00F1609A" w:rsidRPr="006E2787" w:rsidRDefault="00F1609A" w:rsidP="00885027">
            <w:pPr>
              <w:widowControl/>
              <w:jc w:val="left"/>
              <w:rPr>
                <w:rFonts w:ascii="微软雅黑" w:eastAsia="微软雅黑" w:hAnsi="微软雅黑" w:cs="宋体"/>
                <w:color w:val="000000"/>
                <w:kern w:val="0"/>
                <w:sz w:val="27"/>
                <w:szCs w:val="27"/>
              </w:rPr>
            </w:pPr>
            <w:r w:rsidRPr="006E2787">
              <w:rPr>
                <w:rFonts w:ascii="微软雅黑" w:eastAsia="微软雅黑" w:hAnsi="微软雅黑" w:cs="宋体"/>
                <w:noProof/>
                <w:color w:val="000000"/>
                <w:kern w:val="0"/>
                <w:sz w:val="27"/>
                <w:szCs w:val="27"/>
              </w:rPr>
              <w:drawing>
                <wp:inline distT="0" distB="0" distL="0" distR="0" wp14:anchorId="2793A910" wp14:editId="0E7DF893">
                  <wp:extent cx="1800000" cy="971560"/>
                  <wp:effectExtent l="0" t="0" r="0" b="0"/>
                  <wp:docPr id="22" name="图片 22" descr="http://58.246.65.10:8231/UploadFile/202104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58.246.65.10:8231/UploadFile/202104210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0000" cy="971560"/>
                          </a:xfrm>
                          <a:prstGeom prst="rect">
                            <a:avLst/>
                          </a:prstGeom>
                          <a:noFill/>
                          <a:ln>
                            <a:noFill/>
                          </a:ln>
                        </pic:spPr>
                      </pic:pic>
                    </a:graphicData>
                  </a:graphic>
                </wp:inline>
              </w:drawing>
            </w:r>
          </w:p>
        </w:tc>
        <w:tc>
          <w:tcPr>
            <w:tcW w:w="0" w:type="auto"/>
            <w:tcBorders>
              <w:top w:val="nil"/>
              <w:left w:val="nil"/>
              <w:bottom w:val="nil"/>
              <w:right w:val="nil"/>
            </w:tcBorders>
            <w:hideMark/>
          </w:tcPr>
          <w:p w14:paraId="4E1996B0" w14:textId="77777777" w:rsidR="00F1609A" w:rsidRPr="006E2787" w:rsidRDefault="00F1609A" w:rsidP="00885027">
            <w:pPr>
              <w:widowControl/>
              <w:jc w:val="left"/>
              <w:rPr>
                <w:rFonts w:ascii="微软雅黑" w:eastAsia="微软雅黑" w:hAnsi="微软雅黑" w:cs="宋体"/>
                <w:color w:val="000000"/>
                <w:kern w:val="0"/>
                <w:sz w:val="27"/>
                <w:szCs w:val="27"/>
              </w:rPr>
            </w:pPr>
          </w:p>
        </w:tc>
      </w:tr>
    </w:tbl>
    <w:p w14:paraId="6D66FFED" w14:textId="77777777" w:rsidR="00F1609A" w:rsidRDefault="00F1609A" w:rsidP="00136808">
      <w:r>
        <w:t>4月19日，唐DM-i上市，新车共推3款，售价区间为18.98万-21.98万元。</w:t>
      </w:r>
    </w:p>
    <w:p w14:paraId="237508E2" w14:textId="77777777" w:rsidR="00F1609A" w:rsidRDefault="00F1609A" w:rsidP="00136808">
      <w:r>
        <w:rPr>
          <w:rFonts w:hint="eastAsia"/>
        </w:rPr>
        <w:t>外观方面，新车采用与唐</w:t>
      </w:r>
      <w:r>
        <w:t>DM车型相同的DragonFace设计语言。</w:t>
      </w:r>
    </w:p>
    <w:p w14:paraId="5BE27B39" w14:textId="77777777" w:rsidR="00F1609A" w:rsidRDefault="00F1609A" w:rsidP="00136808">
      <w:r>
        <w:rPr>
          <w:rFonts w:hint="eastAsia"/>
        </w:rPr>
        <w:t>配置方面，新车配备</w:t>
      </w:r>
      <w:r>
        <w:t>DiLink3.0车机系统，带有全速自适应巡航、前碰撞预警系统、自动紧急制动系统、行人识别/保护系统、车道偏离预警等项目的DiPilot智能驾驶辅助系统。</w:t>
      </w:r>
    </w:p>
    <w:p w14:paraId="1A9E3198" w14:textId="77777777" w:rsidR="00F1609A" w:rsidRDefault="00F1609A" w:rsidP="00136808">
      <w:r>
        <w:rPr>
          <w:rFonts w:hint="eastAsia"/>
        </w:rPr>
        <w:t>动力方面，新车搭载由</w:t>
      </w:r>
      <w:r>
        <w:t>1.5T发动机和电动机组成的插电混动系统，匹配E-CVT变速箱。</w:t>
      </w:r>
    </w:p>
    <w:p w14:paraId="41E15FAC" w14:textId="77777777" w:rsidR="00F1609A" w:rsidRDefault="00F1609A" w:rsidP="00136808">
      <w:pPr>
        <w:rPr>
          <w:rFonts w:cs="宋体"/>
          <w:b/>
          <w:bCs/>
          <w:i/>
          <w:iCs/>
        </w:rPr>
      </w:pPr>
      <w:r w:rsidRPr="007654C2">
        <w:rPr>
          <w:rFonts w:cs="宋体" w:hint="eastAsia"/>
          <w:b/>
          <w:bCs/>
          <w:i/>
          <w:iCs/>
        </w:rPr>
        <w:t>分析：。</w:t>
      </w:r>
    </w:p>
    <w:p w14:paraId="7E201FF3" w14:textId="77777777" w:rsidR="00F1609A" w:rsidRPr="00571A95" w:rsidRDefault="00F1609A" w:rsidP="00136808">
      <w:pPr>
        <w:pStyle w:val="a3"/>
        <w:numPr>
          <w:ilvl w:val="0"/>
          <w:numId w:val="4"/>
        </w:numPr>
        <w:ind w:firstLineChars="0"/>
        <w:outlineLvl w:val="1"/>
        <w:rPr>
          <w:b/>
        </w:rPr>
      </w:pPr>
      <w:r w:rsidRPr="00571A95">
        <w:rPr>
          <w:b/>
        </w:rPr>
        <w:t xml:space="preserve">威马W6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EA5FCD" w14:paraId="26A818BF" w14:textId="77777777" w:rsidTr="00885027">
        <w:trPr>
          <w:tblCellSpacing w:w="15" w:type="dxa"/>
        </w:trPr>
        <w:tc>
          <w:tcPr>
            <w:tcW w:w="0" w:type="auto"/>
            <w:tcBorders>
              <w:top w:val="nil"/>
              <w:left w:val="nil"/>
              <w:bottom w:val="nil"/>
              <w:right w:val="nil"/>
            </w:tcBorders>
            <w:hideMark/>
          </w:tcPr>
          <w:p w14:paraId="31769EA5" w14:textId="77777777" w:rsidR="00F1609A" w:rsidRPr="00EA5FCD"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2EB0F30A" w14:textId="77777777" w:rsidR="00F1609A" w:rsidRPr="00EA5FCD" w:rsidRDefault="00F1609A" w:rsidP="00885027">
            <w:pPr>
              <w:widowControl/>
              <w:jc w:val="left"/>
              <w:rPr>
                <w:rFonts w:ascii="微软雅黑" w:eastAsia="微软雅黑" w:hAnsi="微软雅黑" w:cs="宋体"/>
                <w:color w:val="000000"/>
                <w:kern w:val="0"/>
                <w:sz w:val="27"/>
                <w:szCs w:val="27"/>
              </w:rPr>
            </w:pPr>
            <w:r w:rsidRPr="00EA5FCD">
              <w:rPr>
                <w:rFonts w:ascii="微软雅黑" w:eastAsia="微软雅黑" w:hAnsi="微软雅黑" w:cs="宋体"/>
                <w:noProof/>
                <w:color w:val="000000"/>
                <w:kern w:val="0"/>
                <w:sz w:val="27"/>
                <w:szCs w:val="27"/>
              </w:rPr>
              <w:drawing>
                <wp:inline distT="0" distB="0" distL="0" distR="0" wp14:anchorId="5FE40D2C" wp14:editId="094ABDB0">
                  <wp:extent cx="1800000" cy="1017280"/>
                  <wp:effectExtent l="0" t="0" r="0" b="0"/>
                  <wp:docPr id="9" name="图片 9" descr="http://58.246.65.10:8231/UploadFile/2021041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4190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0000" cy="1017280"/>
                          </a:xfrm>
                          <a:prstGeom prst="rect">
                            <a:avLst/>
                          </a:prstGeom>
                          <a:noFill/>
                          <a:ln>
                            <a:noFill/>
                          </a:ln>
                        </pic:spPr>
                      </pic:pic>
                    </a:graphicData>
                  </a:graphic>
                </wp:inline>
              </w:drawing>
            </w:r>
          </w:p>
        </w:tc>
        <w:tc>
          <w:tcPr>
            <w:tcW w:w="0" w:type="auto"/>
            <w:tcBorders>
              <w:top w:val="nil"/>
              <w:left w:val="nil"/>
              <w:bottom w:val="nil"/>
              <w:right w:val="nil"/>
            </w:tcBorders>
            <w:hideMark/>
          </w:tcPr>
          <w:p w14:paraId="55688AF7" w14:textId="77777777" w:rsidR="00F1609A" w:rsidRPr="00EA5FCD" w:rsidRDefault="00F1609A" w:rsidP="00885027">
            <w:pPr>
              <w:widowControl/>
              <w:jc w:val="left"/>
              <w:rPr>
                <w:rFonts w:ascii="微软雅黑" w:eastAsia="微软雅黑" w:hAnsi="微软雅黑" w:cs="宋体"/>
                <w:color w:val="000000"/>
                <w:kern w:val="0"/>
                <w:sz w:val="27"/>
                <w:szCs w:val="27"/>
              </w:rPr>
            </w:pPr>
          </w:p>
        </w:tc>
      </w:tr>
    </w:tbl>
    <w:p w14:paraId="19CA2A43" w14:textId="77777777" w:rsidR="00F1609A" w:rsidRDefault="00F1609A" w:rsidP="00136808">
      <w:r>
        <w:t>4月16日，威马W6上市，新车共推5款，补贴后售价区间为16.98万-25.98万元。</w:t>
      </w:r>
    </w:p>
    <w:p w14:paraId="7BC3FBC4" w14:textId="77777777" w:rsidR="00F1609A" w:rsidRDefault="00F1609A" w:rsidP="00136808">
      <w:r>
        <w:rPr>
          <w:rFonts w:hint="eastAsia"/>
        </w:rPr>
        <w:t>外观方面，新车采用“宇航科技”造型设计理念，</w:t>
      </w:r>
      <w:r>
        <w:t>M型一体式贯穿灯组，隐藏式门把手。</w:t>
      </w:r>
    </w:p>
    <w:p w14:paraId="289E8D95" w14:textId="77777777" w:rsidR="00F1609A" w:rsidRDefault="00F1609A" w:rsidP="00136808">
      <w:r>
        <w:rPr>
          <w:rFonts w:hint="eastAsia"/>
        </w:rPr>
        <w:t>内饰方面，新车采用对称式造型，</w:t>
      </w:r>
      <w:r>
        <w:t>12.3英寸全液晶仪表、集成车载多媒体的中控屏以及副仪表台上的i-Touch控制台。</w:t>
      </w:r>
    </w:p>
    <w:p w14:paraId="65AA5EE0" w14:textId="77777777" w:rsidR="00F1609A" w:rsidRDefault="00F1609A" w:rsidP="00136808">
      <w:r>
        <w:rPr>
          <w:rFonts w:hint="eastAsia"/>
        </w:rPr>
        <w:t>配置方面，新车配备无人自主泊车系统。</w:t>
      </w:r>
    </w:p>
    <w:p w14:paraId="540697BB" w14:textId="77777777" w:rsidR="00F1609A" w:rsidRDefault="00F1609A" w:rsidP="00136808">
      <w:r>
        <w:rPr>
          <w:rFonts w:hint="eastAsia"/>
        </w:rPr>
        <w:t>动力方面，新车搭载电动机，</w:t>
      </w:r>
      <w:r>
        <w:t>NEDC续航里程为520km和620km。</w:t>
      </w:r>
    </w:p>
    <w:p w14:paraId="1BF7D167" w14:textId="77777777" w:rsidR="00F1609A" w:rsidRDefault="00F1609A" w:rsidP="00136808">
      <w:pPr>
        <w:rPr>
          <w:rFonts w:cs="宋体"/>
          <w:b/>
          <w:bCs/>
          <w:i/>
          <w:iCs/>
        </w:rPr>
      </w:pPr>
      <w:r w:rsidRPr="007654C2">
        <w:rPr>
          <w:rFonts w:cs="宋体" w:hint="eastAsia"/>
          <w:b/>
          <w:bCs/>
          <w:i/>
          <w:iCs/>
        </w:rPr>
        <w:t>分析：。</w:t>
      </w:r>
    </w:p>
    <w:p w14:paraId="59960793" w14:textId="77777777" w:rsidR="00F1609A" w:rsidRPr="00D668F4" w:rsidRDefault="00F1609A" w:rsidP="00136808">
      <w:pPr>
        <w:pStyle w:val="a3"/>
        <w:numPr>
          <w:ilvl w:val="0"/>
          <w:numId w:val="4"/>
        </w:numPr>
        <w:ind w:firstLineChars="0"/>
        <w:outlineLvl w:val="1"/>
        <w:rPr>
          <w:b/>
        </w:rPr>
      </w:pPr>
      <w:r w:rsidRPr="00D668F4">
        <w:rPr>
          <w:b/>
        </w:rPr>
        <w:t>星途LX</w:t>
      </w:r>
      <w:r>
        <w:rPr>
          <w:b/>
        </w:rPr>
        <w:t>凡尔赛版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1609A" w:rsidRPr="00EA5FCD" w14:paraId="1C1821FF" w14:textId="77777777" w:rsidTr="00885027">
        <w:trPr>
          <w:tblCellSpacing w:w="15" w:type="dxa"/>
        </w:trPr>
        <w:tc>
          <w:tcPr>
            <w:tcW w:w="0" w:type="auto"/>
            <w:tcBorders>
              <w:top w:val="nil"/>
              <w:left w:val="nil"/>
              <w:bottom w:val="nil"/>
              <w:right w:val="nil"/>
            </w:tcBorders>
            <w:hideMark/>
          </w:tcPr>
          <w:p w14:paraId="6BAD69B1" w14:textId="77777777" w:rsidR="00F1609A" w:rsidRPr="00EA5FCD" w:rsidRDefault="00F1609A" w:rsidP="00885027">
            <w:pPr>
              <w:widowControl/>
              <w:jc w:val="left"/>
              <w:rPr>
                <w:rFonts w:ascii="宋体" w:eastAsia="宋体" w:hAnsi="宋体" w:cs="宋体"/>
                <w:kern w:val="0"/>
                <w:sz w:val="24"/>
              </w:rPr>
            </w:pPr>
          </w:p>
        </w:tc>
        <w:tc>
          <w:tcPr>
            <w:tcW w:w="0" w:type="auto"/>
            <w:tcBorders>
              <w:top w:val="nil"/>
              <w:left w:val="nil"/>
              <w:bottom w:val="nil"/>
              <w:right w:val="nil"/>
            </w:tcBorders>
            <w:hideMark/>
          </w:tcPr>
          <w:p w14:paraId="76BC9C97" w14:textId="77777777" w:rsidR="00F1609A" w:rsidRPr="00EA5FCD" w:rsidRDefault="00F1609A" w:rsidP="00885027">
            <w:pPr>
              <w:widowControl/>
              <w:jc w:val="left"/>
              <w:rPr>
                <w:rFonts w:ascii="微软雅黑" w:eastAsia="微软雅黑" w:hAnsi="微软雅黑" w:cs="宋体"/>
                <w:color w:val="000000"/>
                <w:kern w:val="0"/>
                <w:sz w:val="27"/>
                <w:szCs w:val="27"/>
              </w:rPr>
            </w:pPr>
            <w:r w:rsidRPr="00EA5FCD">
              <w:rPr>
                <w:rFonts w:ascii="微软雅黑" w:eastAsia="微软雅黑" w:hAnsi="微软雅黑" w:cs="宋体"/>
                <w:noProof/>
                <w:color w:val="000000"/>
                <w:kern w:val="0"/>
                <w:sz w:val="27"/>
                <w:szCs w:val="27"/>
              </w:rPr>
              <w:drawing>
                <wp:inline distT="0" distB="0" distL="0" distR="0" wp14:anchorId="35A0DCDE" wp14:editId="7BCB5561">
                  <wp:extent cx="1800000" cy="944118"/>
                  <wp:effectExtent l="0" t="0" r="0" b="8890"/>
                  <wp:docPr id="18" name="图片 18" descr="http://58.246.65.10:8231/UploadFile/20210419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104191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0000" cy="944118"/>
                          </a:xfrm>
                          <a:prstGeom prst="rect">
                            <a:avLst/>
                          </a:prstGeom>
                          <a:noFill/>
                          <a:ln>
                            <a:noFill/>
                          </a:ln>
                        </pic:spPr>
                      </pic:pic>
                    </a:graphicData>
                  </a:graphic>
                </wp:inline>
              </w:drawing>
            </w:r>
          </w:p>
        </w:tc>
        <w:tc>
          <w:tcPr>
            <w:tcW w:w="0" w:type="auto"/>
            <w:tcBorders>
              <w:top w:val="nil"/>
              <w:left w:val="nil"/>
              <w:bottom w:val="nil"/>
              <w:right w:val="nil"/>
            </w:tcBorders>
            <w:hideMark/>
          </w:tcPr>
          <w:p w14:paraId="3CD03F46" w14:textId="77777777" w:rsidR="00F1609A" w:rsidRPr="00EA5FCD" w:rsidRDefault="00F1609A" w:rsidP="00885027">
            <w:pPr>
              <w:widowControl/>
              <w:jc w:val="left"/>
              <w:rPr>
                <w:rFonts w:ascii="微软雅黑" w:eastAsia="微软雅黑" w:hAnsi="微软雅黑" w:cs="宋体"/>
                <w:color w:val="000000"/>
                <w:kern w:val="0"/>
                <w:sz w:val="27"/>
                <w:szCs w:val="27"/>
              </w:rPr>
            </w:pPr>
          </w:p>
        </w:tc>
      </w:tr>
    </w:tbl>
    <w:p w14:paraId="64DCE4A3" w14:textId="77777777" w:rsidR="00F1609A" w:rsidRDefault="00F1609A" w:rsidP="00136808">
      <w:r>
        <w:t>4月19日，星途LX凡尔赛版上市，新车共推3款，售价区间为11.99万-13.99万元。</w:t>
      </w:r>
    </w:p>
    <w:p w14:paraId="093C397A" w14:textId="77777777" w:rsidR="00F1609A" w:rsidRDefault="00F1609A" w:rsidP="00136808">
      <w:r>
        <w:rPr>
          <w:rFonts w:hint="eastAsia"/>
        </w:rPr>
        <w:t>外观方面，新车提供陨石灰、云影灰、皓月白三种车身颜色。</w:t>
      </w:r>
    </w:p>
    <w:p w14:paraId="6675C540" w14:textId="77777777" w:rsidR="00F1609A" w:rsidRDefault="00F1609A" w:rsidP="00136808">
      <w:r>
        <w:rPr>
          <w:rFonts w:hint="eastAsia"/>
        </w:rPr>
        <w:t>动力方面，新车搭载</w:t>
      </w:r>
      <w:r>
        <w:t>1.6T发动机，匹配7DCT变速箱。</w:t>
      </w:r>
    </w:p>
    <w:p w14:paraId="4F1D107A" w14:textId="42975396" w:rsidR="00F1609A" w:rsidRDefault="00F1609A" w:rsidP="00136808">
      <w:pPr>
        <w:rPr>
          <w:rFonts w:cs="宋体"/>
          <w:b/>
          <w:bCs/>
          <w:i/>
          <w:iCs/>
        </w:rPr>
      </w:pPr>
      <w:r w:rsidRPr="007654C2">
        <w:rPr>
          <w:rFonts w:cs="宋体" w:hint="eastAsia"/>
          <w:b/>
          <w:bCs/>
          <w:i/>
          <w:iCs/>
        </w:rPr>
        <w:t>分析：。</w:t>
      </w:r>
    </w:p>
    <w:p w14:paraId="426E8A51" w14:textId="77777777" w:rsidR="009156C7" w:rsidRDefault="009156C7" w:rsidP="00136808">
      <w:pPr>
        <w:rPr>
          <w:rFonts w:cs="宋体"/>
          <w:b/>
          <w:bCs/>
          <w:i/>
          <w:iCs/>
        </w:rPr>
      </w:pPr>
    </w:p>
    <w:p w14:paraId="290DE533" w14:textId="77777777" w:rsidR="00136808" w:rsidRPr="00DA5660" w:rsidRDefault="00136808" w:rsidP="00136808">
      <w:pPr>
        <w:pStyle w:val="a3"/>
        <w:numPr>
          <w:ilvl w:val="0"/>
          <w:numId w:val="7"/>
        </w:numPr>
        <w:ind w:firstLineChars="0"/>
        <w:outlineLvl w:val="0"/>
        <w:rPr>
          <w:b/>
        </w:rPr>
      </w:pPr>
      <w:r w:rsidRPr="00C97499">
        <w:rPr>
          <w:rFonts w:cs="宋体" w:hint="eastAsia"/>
          <w:b/>
          <w:bCs/>
        </w:rPr>
        <w:t>宏观经济与政策</w:t>
      </w:r>
    </w:p>
    <w:p w14:paraId="321AFE66" w14:textId="77777777" w:rsidR="00F1609A" w:rsidRPr="00571A95" w:rsidRDefault="00F1609A" w:rsidP="00136808">
      <w:pPr>
        <w:pStyle w:val="a3"/>
        <w:numPr>
          <w:ilvl w:val="0"/>
          <w:numId w:val="8"/>
        </w:numPr>
        <w:ind w:firstLineChars="0"/>
        <w:outlineLvl w:val="1"/>
        <w:rPr>
          <w:b/>
        </w:rPr>
      </w:pPr>
      <w:r w:rsidRPr="00571A95">
        <w:rPr>
          <w:rFonts w:hint="eastAsia"/>
          <w:b/>
        </w:rPr>
        <w:t>统计局：</w:t>
      </w:r>
      <w:r w:rsidRPr="00571A95">
        <w:rPr>
          <w:b/>
        </w:rPr>
        <w:t>1-3月份全国固定资产投资（不含农户）增长25.6%</w:t>
      </w:r>
    </w:p>
    <w:p w14:paraId="509E4B99" w14:textId="77777777" w:rsidR="00F1609A" w:rsidRDefault="00F1609A" w:rsidP="00136808">
      <w:r>
        <w:t>1-3月份，全国固定资产投资（不含农户）95,994亿元，同比增长25.6%。从环比看，3月份固定资产投资（不含农户）增长1.51%。</w:t>
      </w:r>
    </w:p>
    <w:p w14:paraId="63C6FD6E" w14:textId="77777777" w:rsidR="00F1609A" w:rsidRDefault="00F1609A" w:rsidP="00136808">
      <w:pPr>
        <w:rPr>
          <w:rFonts w:cs="宋体"/>
          <w:b/>
          <w:bCs/>
          <w:i/>
          <w:iCs/>
        </w:rPr>
      </w:pPr>
      <w:r w:rsidRPr="0029395C">
        <w:rPr>
          <w:rFonts w:cs="宋体" w:hint="eastAsia"/>
          <w:b/>
          <w:bCs/>
          <w:i/>
          <w:iCs/>
        </w:rPr>
        <w:t>分析：。</w:t>
      </w:r>
    </w:p>
    <w:p w14:paraId="3C8733DA" w14:textId="50CE9F13" w:rsidR="008A0022" w:rsidRPr="009156C7" w:rsidRDefault="009156C7" w:rsidP="009156C7">
      <w:pPr>
        <w:outlineLvl w:val="1"/>
        <w:rPr>
          <w:b/>
        </w:rPr>
      </w:pPr>
      <w:r>
        <w:rPr>
          <w:rFonts w:hint="eastAsia"/>
          <w:b/>
        </w:rPr>
        <w:t>2.</w:t>
      </w:r>
      <w:r w:rsidR="008A0022" w:rsidRPr="009156C7">
        <w:rPr>
          <w:rFonts w:hint="eastAsia"/>
          <w:b/>
        </w:rPr>
        <w:t>财政部：提高车辆购置税资金支持精准度</w:t>
      </w:r>
    </w:p>
    <w:p w14:paraId="29DCF64F" w14:textId="77777777" w:rsidR="008A0022" w:rsidRDefault="008A0022" w:rsidP="008A0022">
      <w:r>
        <w:t>中央财政通过车辆购置税资金专项用于支持公路等交通基础设施建设。“十三五”时期，车辆购置税资金为加快建设交通强国、构建综合立体交通运输体系、推动“四好农村路”高质量发展提供了有力支撑。另外，财政部指出，《车辆购置税收入补助地方资金管理暂行办法》（简称《办法》）将新增“以奖代补”、竞争性评审两种支持方式。</w:t>
      </w:r>
    </w:p>
    <w:p w14:paraId="1CE1EC73" w14:textId="77777777" w:rsidR="008A0022" w:rsidRPr="00810430" w:rsidRDefault="008A0022" w:rsidP="008A0022">
      <w:pPr>
        <w:rPr>
          <w:rFonts w:cs="宋体"/>
          <w:b/>
          <w:bCs/>
          <w:i/>
          <w:iCs/>
        </w:rPr>
      </w:pPr>
      <w:r w:rsidRPr="006E0BB8">
        <w:rPr>
          <w:rFonts w:cs="宋体" w:hint="eastAsia"/>
          <w:b/>
          <w:bCs/>
          <w:i/>
          <w:iCs/>
        </w:rPr>
        <w:t>分析：。</w:t>
      </w:r>
    </w:p>
    <w:p w14:paraId="2238B0A6" w14:textId="17C5A4DE" w:rsidR="008A0022" w:rsidRPr="009156C7" w:rsidRDefault="009156C7" w:rsidP="009156C7">
      <w:pPr>
        <w:outlineLvl w:val="1"/>
        <w:rPr>
          <w:b/>
        </w:rPr>
      </w:pPr>
      <w:r>
        <w:rPr>
          <w:rFonts w:hint="eastAsia"/>
          <w:b/>
        </w:rPr>
        <w:t>3.</w:t>
      </w:r>
      <w:r w:rsidR="008A0022" w:rsidRPr="009156C7">
        <w:rPr>
          <w:rFonts w:hint="eastAsia"/>
          <w:b/>
        </w:rPr>
        <w:t>工信部：</w:t>
      </w:r>
      <w:r w:rsidR="008A0022" w:rsidRPr="009156C7">
        <w:rPr>
          <w:b/>
        </w:rPr>
        <w:t>7月1日起，停止生产销售不符合国六的重型柴油车</w:t>
      </w:r>
    </w:p>
    <w:p w14:paraId="73DDA4F9" w14:textId="77777777" w:rsidR="008A0022" w:rsidRDefault="008A0022" w:rsidP="008A0022">
      <w:r>
        <w:t>4月21日，工业和信息化部装备工业发展中心发布《关于重型柴油车国六排放产品确认工作的通知》。《通知》明确，自2021年7月1日起停止生产、销售不符合国六标准要求的重型柴油车产品。</w:t>
      </w:r>
    </w:p>
    <w:p w14:paraId="190EC80A" w14:textId="77777777" w:rsidR="008A0022" w:rsidRDefault="008A0022" w:rsidP="008A0022">
      <w:pPr>
        <w:rPr>
          <w:rFonts w:cs="宋体"/>
          <w:b/>
          <w:bCs/>
          <w:i/>
          <w:iCs/>
        </w:rPr>
      </w:pPr>
      <w:r w:rsidRPr="006E0BB8">
        <w:rPr>
          <w:rFonts w:cs="宋体" w:hint="eastAsia"/>
          <w:b/>
          <w:bCs/>
          <w:i/>
          <w:iCs/>
        </w:rPr>
        <w:t>分析：。</w:t>
      </w:r>
    </w:p>
    <w:p w14:paraId="671CEA8B" w14:textId="4C846566" w:rsidR="008A0022" w:rsidRPr="009156C7" w:rsidRDefault="009156C7" w:rsidP="009156C7">
      <w:pPr>
        <w:outlineLvl w:val="1"/>
        <w:rPr>
          <w:b/>
        </w:rPr>
      </w:pPr>
      <w:r>
        <w:rPr>
          <w:rFonts w:hint="eastAsia"/>
          <w:b/>
        </w:rPr>
        <w:t>4.</w:t>
      </w:r>
      <w:r w:rsidR="008A0022" w:rsidRPr="009156C7">
        <w:rPr>
          <w:rFonts w:hint="eastAsia"/>
          <w:b/>
        </w:rPr>
        <w:t>三部门</w:t>
      </w:r>
      <w:r w:rsidR="008A0022" w:rsidRPr="009156C7">
        <w:rPr>
          <w:b/>
        </w:rPr>
        <w:t>:推行二手车异地交易</w:t>
      </w:r>
    </w:p>
    <w:p w14:paraId="5B5EB834" w14:textId="77777777" w:rsidR="008A0022" w:rsidRDefault="008A0022" w:rsidP="008A0022">
      <w:r w:rsidRPr="00861597">
        <w:t>商务部、公安部、税务总局联合印发《关于推进二手车交易登记跨省通办便利二手车异地交易的通知》《通知》提出，对已登记的小微型非营运载客汽车（以下简称小型非营运二手车），买卖双方可以选择在车辆转出地或者转入地进行交易。办理交易的二手车交易市场经营者、二手车经销企业、二手车拍卖企业等经营主体应当依规核验车辆及手续资料、开具二手车销售统一发票</w:t>
      </w:r>
      <w:r w:rsidRPr="00861597">
        <w:rPr>
          <w:rFonts w:hint="eastAsia"/>
        </w:rPr>
        <w:t>。对在车辆转入地和转出地以外第三地进行交易的车辆，不得为其办理交易事宜。通过明确异地交易和发票开具要求，实现“马上办”“就地办”，切实保障在转入地办理交易手续的政策落地落实。</w:t>
      </w:r>
    </w:p>
    <w:p w14:paraId="5BCD7755" w14:textId="77777777" w:rsidR="008A0022" w:rsidRPr="007E200E" w:rsidRDefault="008A0022" w:rsidP="008A0022">
      <w:pPr>
        <w:rPr>
          <w:rFonts w:cs="宋体"/>
          <w:b/>
          <w:bCs/>
          <w:i/>
          <w:iCs/>
        </w:rPr>
      </w:pPr>
      <w:r w:rsidRPr="006E0BB8">
        <w:rPr>
          <w:rFonts w:cs="宋体" w:hint="eastAsia"/>
          <w:b/>
          <w:bCs/>
          <w:i/>
          <w:iCs/>
        </w:rPr>
        <w:t>分析：。</w:t>
      </w:r>
    </w:p>
    <w:p w14:paraId="7467ECEA" w14:textId="147DD068" w:rsidR="008A0022" w:rsidRPr="009156C7" w:rsidRDefault="009156C7" w:rsidP="009156C7">
      <w:pPr>
        <w:outlineLvl w:val="1"/>
        <w:rPr>
          <w:b/>
        </w:rPr>
      </w:pPr>
      <w:r>
        <w:rPr>
          <w:rFonts w:hint="eastAsia"/>
          <w:b/>
        </w:rPr>
        <w:t>5.</w:t>
      </w:r>
      <w:r w:rsidR="008A0022" w:rsidRPr="009156C7">
        <w:rPr>
          <w:rFonts w:hint="eastAsia"/>
          <w:b/>
        </w:rPr>
        <w:t>上海将实施新一轮汽车以旧换新补贴</w:t>
      </w:r>
    </w:p>
    <w:p w14:paraId="51F8C292" w14:textId="77777777" w:rsidR="008A0022" w:rsidRDefault="008A0022" w:rsidP="008A0022">
      <w:r>
        <w:t>4月20日，上海市商务委宣布近期将出台《关于加快建设国际消费中心城市持续促进消费扩容提质的若干措施》，及第二届“五五购物节”具体安排等有关情况，其中便提到要实施新的汽车以旧换新补贴。</w:t>
      </w:r>
    </w:p>
    <w:p w14:paraId="4F4D34BA" w14:textId="77777777" w:rsidR="008A0022" w:rsidRPr="00D13038" w:rsidRDefault="008A0022" w:rsidP="008A0022">
      <w:pPr>
        <w:rPr>
          <w:rFonts w:cs="宋体"/>
          <w:b/>
          <w:bCs/>
          <w:i/>
          <w:iCs/>
        </w:rPr>
      </w:pPr>
      <w:r w:rsidRPr="006E0BB8">
        <w:rPr>
          <w:rFonts w:cs="宋体" w:hint="eastAsia"/>
          <w:b/>
          <w:bCs/>
          <w:i/>
          <w:iCs/>
        </w:rPr>
        <w:t>分析：。</w:t>
      </w:r>
    </w:p>
    <w:p w14:paraId="63F53E6C" w14:textId="7FA015C9" w:rsidR="00F1609A" w:rsidRPr="009156C7" w:rsidRDefault="009156C7" w:rsidP="009156C7">
      <w:pPr>
        <w:outlineLvl w:val="1"/>
        <w:rPr>
          <w:b/>
        </w:rPr>
      </w:pPr>
      <w:r>
        <w:rPr>
          <w:b/>
        </w:rPr>
        <w:t>6</w:t>
      </w:r>
      <w:r>
        <w:rPr>
          <w:rFonts w:hint="eastAsia"/>
          <w:b/>
        </w:rPr>
        <w:t>.</w:t>
      </w:r>
      <w:r w:rsidR="00F1609A" w:rsidRPr="009156C7">
        <w:rPr>
          <w:rFonts w:hint="eastAsia"/>
          <w:b/>
        </w:rPr>
        <w:t>统计局：</w:t>
      </w:r>
      <w:r w:rsidR="00F1609A" w:rsidRPr="009156C7">
        <w:rPr>
          <w:b/>
        </w:rPr>
        <w:t>3月份社会消费品零售总额增长34.2%</w:t>
      </w:r>
    </w:p>
    <w:p w14:paraId="5268B0CA" w14:textId="77777777" w:rsidR="00F1609A" w:rsidRDefault="00F1609A" w:rsidP="00136808">
      <w:r>
        <w:t>3月份，社会消费品零售总额35,484亿元，同比增长34.2%；其中，除汽车以外的消费品零售额31,554亿元，增长32.5%。1-3月份，社会消费品零售总额105,221亿元，同比增长33.9%。</w:t>
      </w:r>
    </w:p>
    <w:p w14:paraId="15532361" w14:textId="3B70C47E" w:rsidR="00F1609A" w:rsidRDefault="00F1609A" w:rsidP="00136808">
      <w:pPr>
        <w:rPr>
          <w:rFonts w:cs="宋体"/>
          <w:b/>
          <w:bCs/>
          <w:i/>
          <w:iCs/>
        </w:rPr>
      </w:pPr>
      <w:r w:rsidRPr="0029395C">
        <w:rPr>
          <w:rFonts w:cs="宋体" w:hint="eastAsia"/>
          <w:b/>
          <w:bCs/>
          <w:i/>
          <w:iCs/>
        </w:rPr>
        <w:t>分析：。</w:t>
      </w:r>
    </w:p>
    <w:p w14:paraId="702EF501" w14:textId="77777777" w:rsidR="009156C7" w:rsidRDefault="009156C7" w:rsidP="00136808">
      <w:pPr>
        <w:rPr>
          <w:rFonts w:cs="宋体"/>
          <w:b/>
          <w:bCs/>
          <w:i/>
          <w:iCs/>
        </w:rPr>
      </w:pPr>
    </w:p>
    <w:p w14:paraId="738CCB45" w14:textId="77777777" w:rsidR="00136808" w:rsidRPr="00567A78" w:rsidRDefault="00136808" w:rsidP="00136808">
      <w:pPr>
        <w:pStyle w:val="a3"/>
        <w:numPr>
          <w:ilvl w:val="0"/>
          <w:numId w:val="5"/>
        </w:numPr>
        <w:ind w:firstLineChars="0"/>
        <w:outlineLvl w:val="0"/>
        <w:rPr>
          <w:b/>
        </w:rPr>
      </w:pPr>
      <w:r w:rsidRPr="002009FE">
        <w:rPr>
          <w:rFonts w:cs="宋体" w:hint="eastAsia"/>
          <w:b/>
          <w:bCs/>
        </w:rPr>
        <w:t>新品信息跟踪</w:t>
      </w:r>
    </w:p>
    <w:p w14:paraId="7B5F12AB" w14:textId="77777777" w:rsidR="00F1609A" w:rsidRPr="00783C7C" w:rsidRDefault="00F1609A" w:rsidP="00136808">
      <w:pPr>
        <w:pStyle w:val="a3"/>
        <w:numPr>
          <w:ilvl w:val="3"/>
          <w:numId w:val="6"/>
        </w:numPr>
        <w:ind w:left="426" w:firstLineChars="0"/>
        <w:outlineLvl w:val="1"/>
        <w:rPr>
          <w:b/>
        </w:rPr>
      </w:pPr>
      <w:r w:rsidRPr="00783C7C">
        <w:rPr>
          <w:b/>
        </w:rPr>
        <w:t>哈弗赤兔</w:t>
      </w:r>
    </w:p>
    <w:p w14:paraId="095C2D06" w14:textId="77777777" w:rsidR="00F1609A" w:rsidRDefault="00F1609A" w:rsidP="00136808">
      <w:r>
        <w:rPr>
          <w:noProof/>
          <w:color w:val="000000"/>
        </w:rPr>
        <w:drawing>
          <wp:inline distT="0" distB="0" distL="0" distR="0" wp14:anchorId="5321A532" wp14:editId="6C86606B">
            <wp:extent cx="1800000" cy="1125000"/>
            <wp:effectExtent l="0" t="0" r="0" b="0"/>
            <wp:docPr id="1" name="图片 1" descr="http://dss.way-s.cn/news/net_images/sina/3ab72e4d3cff88348a641e76609b97b070e8f3c0/adb77777d04dfd8f49ec369108c8b3007602b7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sina/3ab72e4d3cff88348a641e76609b97b070e8f3c0/adb77777d04dfd8f49ec369108c8b3007602b75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037FF3F" w14:textId="77777777" w:rsidR="00F1609A" w:rsidRDefault="00F1609A" w:rsidP="00136808">
      <w:r>
        <w:rPr>
          <w:rFonts w:hint="eastAsia"/>
        </w:rPr>
        <w:t>在</w:t>
      </w:r>
      <w:r>
        <w:t>2021上海车展上，哈弗赤兔正式开启预售。新车根据配置共推出3款预售车型，预售价区间为10.98-12.68万元。外观方面，新车采用多边形前进气格栅，内部辅以直瀑式中网设计，看起来很是凶狠。两侧大灯组采用异形设计，搭配前包围两侧的散热开口和LED日间行车灯，增强了新车气势。大灯与日间行车灯采用分体式设计，有着较强的家族设计基因。动力方面，新车搭载1.5T高功率发动机，最大功率为184马力，最大扭矩为275牛·米。</w:t>
      </w:r>
    </w:p>
    <w:p w14:paraId="6F47D2F9" w14:textId="77777777" w:rsidR="00F1609A" w:rsidRDefault="00F1609A" w:rsidP="00136808">
      <w:pPr>
        <w:rPr>
          <w:rFonts w:cs="宋体"/>
          <w:b/>
          <w:bCs/>
          <w:i/>
          <w:iCs/>
        </w:rPr>
      </w:pPr>
      <w:r w:rsidRPr="002009FE">
        <w:rPr>
          <w:rFonts w:cs="宋体" w:hint="eastAsia"/>
          <w:b/>
          <w:bCs/>
          <w:i/>
          <w:iCs/>
        </w:rPr>
        <w:t>分析：。</w:t>
      </w:r>
    </w:p>
    <w:p w14:paraId="3175986A" w14:textId="77777777" w:rsidR="00F1609A" w:rsidRPr="00521216" w:rsidRDefault="00F1609A" w:rsidP="00136808">
      <w:pPr>
        <w:pStyle w:val="a3"/>
        <w:numPr>
          <w:ilvl w:val="3"/>
          <w:numId w:val="6"/>
        </w:numPr>
        <w:ind w:left="426" w:firstLineChars="0"/>
        <w:outlineLvl w:val="1"/>
        <w:rPr>
          <w:b/>
        </w:rPr>
      </w:pPr>
      <w:r w:rsidRPr="00521216">
        <w:rPr>
          <w:b/>
        </w:rPr>
        <w:t>皓影插混版</w:t>
      </w:r>
    </w:p>
    <w:p w14:paraId="0764DB06" w14:textId="77777777" w:rsidR="00F1609A" w:rsidRDefault="00F1609A" w:rsidP="00136808">
      <w:r>
        <w:rPr>
          <w:noProof/>
          <w:color w:val="000000"/>
        </w:rPr>
        <w:drawing>
          <wp:inline distT="0" distB="0" distL="0" distR="0" wp14:anchorId="2FCD653E" wp14:editId="4CF77F5F">
            <wp:extent cx="1800000" cy="1125000"/>
            <wp:effectExtent l="0" t="0" r="0" b="0"/>
            <wp:docPr id="6" name="图片 6" descr="http://dss.way-s.cn/news/net_images/autohome/da9b666b0c2eda4edb3674475b8a1972c85634d2/01175a1285114eab3f2f5348619b22780735d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ss.way-s.cn/news/net_images/autohome/da9b666b0c2eda4edb3674475b8a1972c85634d2/01175a1285114eab3f2f5348619b22780735d813.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33337B7" w14:textId="77777777" w:rsidR="00F1609A" w:rsidRDefault="00F1609A" w:rsidP="00136808">
      <w:r>
        <w:rPr>
          <w:rFonts w:hint="eastAsia"/>
        </w:rPr>
        <w:t>广汽本田皓影锐·混动</w:t>
      </w:r>
      <w:r>
        <w:t>e+将于今年下半年正式上市。外观方面，新车整体都沿用了燃油版车型的造型设计，前脸的六边形设计逐渐被淡化，中央镀铬饰条链接左右两条细长的LED大灯，既丰富了新车的视觉宽度也带来了更强的层次感。前包围增加了仿开孔设计，雾灯处也增加了黑色饰条，更突显运动。动力方面，新车采用2.0L阿特金森循环自然吸气发动机与双电机组成的插电式混合动力系统，NEDC纯电续航为85公里。</w:t>
      </w:r>
    </w:p>
    <w:p w14:paraId="1EED4CB6" w14:textId="4DDE46D6" w:rsidR="00F1609A" w:rsidRDefault="00F1609A" w:rsidP="00136808">
      <w:pPr>
        <w:rPr>
          <w:rFonts w:cs="宋体"/>
          <w:b/>
          <w:bCs/>
          <w:i/>
          <w:iCs/>
        </w:rPr>
      </w:pPr>
      <w:r w:rsidRPr="002009FE">
        <w:rPr>
          <w:rFonts w:cs="宋体" w:hint="eastAsia"/>
          <w:b/>
          <w:bCs/>
          <w:i/>
          <w:iCs/>
        </w:rPr>
        <w:t>分析：。</w:t>
      </w:r>
    </w:p>
    <w:p w14:paraId="63506C16" w14:textId="77777777" w:rsidR="009156C7" w:rsidRDefault="009156C7" w:rsidP="00136808">
      <w:pPr>
        <w:rPr>
          <w:rFonts w:cs="宋体"/>
          <w:b/>
          <w:bCs/>
          <w:i/>
          <w:iCs/>
        </w:rPr>
      </w:pPr>
    </w:p>
    <w:p w14:paraId="2FBB5F2A" w14:textId="77777777" w:rsidR="00136808" w:rsidRPr="002009FE" w:rsidRDefault="00136808" w:rsidP="00136808">
      <w:pPr>
        <w:pStyle w:val="a3"/>
        <w:numPr>
          <w:ilvl w:val="0"/>
          <w:numId w:val="3"/>
        </w:numPr>
        <w:ind w:firstLineChars="0"/>
        <w:outlineLvl w:val="0"/>
      </w:pPr>
      <w:r>
        <w:rPr>
          <w:rFonts w:cs="宋体" w:hint="eastAsia"/>
          <w:b/>
          <w:bCs/>
        </w:rPr>
        <w:t>企业信息</w:t>
      </w:r>
    </w:p>
    <w:p w14:paraId="5D78EEFA" w14:textId="77777777" w:rsidR="008A0022" w:rsidRPr="00E0439D" w:rsidRDefault="008A0022" w:rsidP="00136808">
      <w:pPr>
        <w:pStyle w:val="a3"/>
        <w:numPr>
          <w:ilvl w:val="3"/>
          <w:numId w:val="10"/>
        </w:numPr>
        <w:ind w:firstLineChars="0"/>
        <w:jc w:val="left"/>
        <w:outlineLvl w:val="1"/>
        <w:rPr>
          <w:b/>
        </w:rPr>
      </w:pPr>
      <w:r w:rsidRPr="00E0439D">
        <w:rPr>
          <w:rFonts w:hint="eastAsia"/>
          <w:b/>
        </w:rPr>
        <w:t>爱驰汽车携手蓝谷智慧能源探索换电新模式</w:t>
      </w:r>
    </w:p>
    <w:p w14:paraId="0374D08E" w14:textId="77777777" w:rsidR="008A0022" w:rsidRDefault="008A0022" w:rsidP="00136808">
      <w:r>
        <w:rPr>
          <w:rFonts w:hint="eastAsia"/>
        </w:rPr>
        <w:t>爱驰汽车与蓝谷智慧能源正式签订战略合作协议，双方就换电车型开发、换电技术研发、换电站设备生产与销售、大数据运营、品牌合作与推广等业务展开合作，全方位满足</w:t>
      </w:r>
      <w:r>
        <w:t>B端运营车辆出行的补能需求，这也标志着爱驰汽车正式拉开“换电时代”序幕，推进“可充、可换、可持续”的新能源汽车及换电服务生态建设。</w:t>
      </w:r>
    </w:p>
    <w:p w14:paraId="337181FF" w14:textId="77777777" w:rsidR="008A0022" w:rsidRDefault="008A0022" w:rsidP="00136808">
      <w:pPr>
        <w:ind w:left="210" w:hangingChars="100" w:hanging="210"/>
        <w:rPr>
          <w:rFonts w:cs="宋体"/>
          <w:b/>
          <w:bCs/>
          <w:i/>
          <w:iCs/>
        </w:rPr>
      </w:pPr>
      <w:r w:rsidRPr="00F94E69">
        <w:rPr>
          <w:rFonts w:cs="宋体" w:hint="eastAsia"/>
          <w:b/>
          <w:bCs/>
          <w:i/>
          <w:iCs/>
        </w:rPr>
        <w:t>分析：。</w:t>
      </w:r>
    </w:p>
    <w:p w14:paraId="2494E623" w14:textId="77777777" w:rsidR="008A0022" w:rsidRPr="00CC55B2" w:rsidRDefault="008A0022" w:rsidP="00136808">
      <w:pPr>
        <w:pStyle w:val="a3"/>
        <w:numPr>
          <w:ilvl w:val="3"/>
          <w:numId w:val="10"/>
        </w:numPr>
        <w:ind w:firstLineChars="0"/>
        <w:jc w:val="left"/>
        <w:outlineLvl w:val="1"/>
        <w:rPr>
          <w:b/>
        </w:rPr>
      </w:pPr>
      <w:r w:rsidRPr="00CC55B2">
        <w:rPr>
          <w:b/>
        </w:rPr>
        <w:t>爱驰</w:t>
      </w:r>
      <w:r w:rsidRPr="00CC55B2">
        <w:rPr>
          <w:rFonts w:hint="eastAsia"/>
          <w:b/>
        </w:rPr>
        <w:t>与蓝谷智慧能源合作</w:t>
      </w:r>
      <w:r w:rsidRPr="00CC55B2">
        <w:rPr>
          <w:b/>
        </w:rPr>
        <w:t>推换电模式</w:t>
      </w:r>
    </w:p>
    <w:p w14:paraId="7F4D7FAA" w14:textId="77777777" w:rsidR="008A0022" w:rsidRDefault="008A0022" w:rsidP="00136808">
      <w:r>
        <w:rPr>
          <w:rFonts w:hint="eastAsia"/>
        </w:rPr>
        <w:t>爱驰汽车与蓝谷智慧能源正式签订战略合作协议，双方就换电车型开发、换电技术研发、换电站设备生产与销售、大数据运营、品牌合作与推广等业务展开合作，满足</w:t>
      </w:r>
      <w:r>
        <w:t>B端运营车辆出行的补能需求，这也标志着爱驰汽车正式拉开“换电时代”序幕。据悉，随着双方战略合作的深化，爱驰汽车与蓝谷智慧能源将在三年内共同投放车辆不少于20000辆，实现对超17个城市的覆盖，并建成换电站不低于200座，形成规模化换电服务网络建设。</w:t>
      </w:r>
    </w:p>
    <w:p w14:paraId="5B278A60" w14:textId="77777777" w:rsidR="008A0022" w:rsidRDefault="008A0022" w:rsidP="00136808">
      <w:pPr>
        <w:ind w:left="210" w:hangingChars="100" w:hanging="210"/>
        <w:rPr>
          <w:rFonts w:cs="宋体"/>
          <w:b/>
          <w:bCs/>
          <w:i/>
          <w:iCs/>
        </w:rPr>
      </w:pPr>
      <w:r w:rsidRPr="00F94E69">
        <w:rPr>
          <w:rFonts w:cs="宋体" w:hint="eastAsia"/>
          <w:b/>
          <w:bCs/>
          <w:i/>
          <w:iCs/>
        </w:rPr>
        <w:t>分析：。</w:t>
      </w:r>
    </w:p>
    <w:p w14:paraId="16F47B31" w14:textId="77777777" w:rsidR="008A0022" w:rsidRPr="009718F9" w:rsidRDefault="008A0022" w:rsidP="00136808">
      <w:pPr>
        <w:pStyle w:val="a3"/>
        <w:numPr>
          <w:ilvl w:val="3"/>
          <w:numId w:val="10"/>
        </w:numPr>
        <w:ind w:firstLineChars="0"/>
        <w:jc w:val="left"/>
        <w:outlineLvl w:val="1"/>
        <w:rPr>
          <w:b/>
        </w:rPr>
      </w:pPr>
      <w:r w:rsidRPr="009718F9">
        <w:rPr>
          <w:rFonts w:hint="eastAsia"/>
          <w:b/>
        </w:rPr>
        <w:t>奥迪或将采用华为提供的自动驾驶方案</w:t>
      </w:r>
    </w:p>
    <w:p w14:paraId="3C26B302" w14:textId="77777777" w:rsidR="008A0022" w:rsidRDefault="008A0022" w:rsidP="00136808">
      <w:r>
        <w:t>2021年上海车展期间，奥迪中国研发执行副总裁MichaelHofmann接受媒体采访时，暗示奥迪或与华为合作自动驾驶项目，在国产化产品上搭载华为的ADS系统。</w:t>
      </w:r>
    </w:p>
    <w:p w14:paraId="33AE3403" w14:textId="77777777" w:rsidR="008A0022" w:rsidRDefault="008A0022" w:rsidP="00136808">
      <w:pPr>
        <w:ind w:left="210" w:hangingChars="100" w:hanging="210"/>
        <w:rPr>
          <w:rFonts w:cs="宋体"/>
          <w:b/>
          <w:bCs/>
          <w:i/>
          <w:iCs/>
        </w:rPr>
      </w:pPr>
      <w:r w:rsidRPr="00F94E69">
        <w:rPr>
          <w:rFonts w:cs="宋体" w:hint="eastAsia"/>
          <w:b/>
          <w:bCs/>
          <w:i/>
          <w:iCs/>
        </w:rPr>
        <w:t>分析：。</w:t>
      </w:r>
    </w:p>
    <w:p w14:paraId="3D0E1A3A" w14:textId="77777777" w:rsidR="008A0022" w:rsidRPr="00A412A2" w:rsidRDefault="008A0022" w:rsidP="00136808">
      <w:pPr>
        <w:pStyle w:val="a3"/>
        <w:numPr>
          <w:ilvl w:val="3"/>
          <w:numId w:val="10"/>
        </w:numPr>
        <w:ind w:firstLineChars="0"/>
        <w:jc w:val="left"/>
        <w:outlineLvl w:val="1"/>
        <w:rPr>
          <w:b/>
        </w:rPr>
      </w:pPr>
      <w:r w:rsidRPr="00A412A2">
        <w:rPr>
          <w:rFonts w:hint="eastAsia"/>
          <w:b/>
        </w:rPr>
        <w:t>宝马与宁德时代共同研发</w:t>
      </w:r>
      <w:r w:rsidRPr="00A412A2">
        <w:rPr>
          <w:b/>
        </w:rPr>
        <w:t>光束产品将使用蜂巢能源电池</w:t>
      </w:r>
    </w:p>
    <w:p w14:paraId="6110F351" w14:textId="77777777" w:rsidR="008A0022" w:rsidRDefault="008A0022" w:rsidP="00136808">
      <w:r>
        <w:t>宝马集团大中华区总裁兼CEO高乐在接受采访时表示，在中国市场，宝马与宁德时代一起开发动力电池，以契合宝马的封装工艺。</w:t>
      </w:r>
    </w:p>
    <w:p w14:paraId="625358DE" w14:textId="77777777" w:rsidR="008A0022" w:rsidRDefault="008A0022" w:rsidP="00136808">
      <w:r>
        <w:rPr>
          <w:rFonts w:hint="eastAsia"/>
        </w:rPr>
        <w:t>同时，与长城汽车的合资公司光束汽车旗下的产品，则将使用长城集团旗下企业（蜂巢能源）的电池。</w:t>
      </w:r>
    </w:p>
    <w:p w14:paraId="328532D0" w14:textId="77777777" w:rsidR="008A0022" w:rsidRPr="00A412A2" w:rsidRDefault="008A0022" w:rsidP="00885027">
      <w:pPr>
        <w:ind w:left="210" w:hangingChars="100" w:hanging="210"/>
        <w:rPr>
          <w:rFonts w:cs="宋体"/>
          <w:b/>
          <w:bCs/>
          <w:i/>
          <w:iCs/>
        </w:rPr>
      </w:pPr>
      <w:r w:rsidRPr="00F94E69">
        <w:rPr>
          <w:rFonts w:cs="宋体" w:hint="eastAsia"/>
          <w:b/>
          <w:bCs/>
          <w:i/>
          <w:iCs/>
        </w:rPr>
        <w:t>分析：。</w:t>
      </w:r>
    </w:p>
    <w:p w14:paraId="3AFB1A33" w14:textId="77777777" w:rsidR="008A0022" w:rsidRPr="00D668F4" w:rsidRDefault="008A0022" w:rsidP="00136808">
      <w:pPr>
        <w:pStyle w:val="a3"/>
        <w:numPr>
          <w:ilvl w:val="3"/>
          <w:numId w:val="10"/>
        </w:numPr>
        <w:ind w:firstLineChars="0"/>
        <w:jc w:val="left"/>
        <w:outlineLvl w:val="1"/>
        <w:rPr>
          <w:b/>
        </w:rPr>
      </w:pPr>
      <w:r w:rsidRPr="00D668F4">
        <w:rPr>
          <w:rFonts w:hint="eastAsia"/>
          <w:b/>
        </w:rPr>
        <w:t>比亚迪</w:t>
      </w:r>
      <w:r w:rsidRPr="00D668F4">
        <w:rPr>
          <w:b/>
        </w:rPr>
        <w:t>e平台3.0首发</w:t>
      </w:r>
    </w:p>
    <w:p w14:paraId="4E28D8B0" w14:textId="77777777" w:rsidR="008A0022" w:rsidRDefault="008A0022" w:rsidP="00136808">
      <w:r>
        <w:t>4月19日，比亚迪在上海车展上正式发布了e平台3.0，e平台3.0将核心零部件进一步集成化、标准化，构建全新的车身结构、电子电气架构和车用操作系统BYDOS。</w:t>
      </w:r>
    </w:p>
    <w:p w14:paraId="100DC0B1" w14:textId="77777777" w:rsidR="008A0022" w:rsidRPr="00D668F4" w:rsidRDefault="008A0022" w:rsidP="00136808">
      <w:pPr>
        <w:ind w:left="210" w:hangingChars="100" w:hanging="210"/>
        <w:rPr>
          <w:rFonts w:cs="宋体"/>
          <w:b/>
          <w:bCs/>
          <w:i/>
          <w:iCs/>
        </w:rPr>
      </w:pPr>
      <w:r w:rsidRPr="00F94E69">
        <w:rPr>
          <w:rFonts w:cs="宋体" w:hint="eastAsia"/>
          <w:b/>
          <w:bCs/>
          <w:i/>
          <w:iCs/>
        </w:rPr>
        <w:t>分析：。</w:t>
      </w:r>
    </w:p>
    <w:p w14:paraId="4E081D52" w14:textId="77777777" w:rsidR="008A0022" w:rsidRPr="00783C7C" w:rsidRDefault="008A0022" w:rsidP="00136808">
      <w:pPr>
        <w:pStyle w:val="a3"/>
        <w:numPr>
          <w:ilvl w:val="3"/>
          <w:numId w:val="10"/>
        </w:numPr>
        <w:ind w:firstLineChars="0"/>
        <w:jc w:val="left"/>
        <w:outlineLvl w:val="1"/>
        <w:rPr>
          <w:b/>
        </w:rPr>
      </w:pPr>
      <w:r w:rsidRPr="00783C7C">
        <w:rPr>
          <w:rFonts w:hint="eastAsia"/>
          <w:b/>
        </w:rPr>
        <w:t>蜂巢能源上海车展发布</w:t>
      </w:r>
      <w:r w:rsidRPr="00783C7C">
        <w:rPr>
          <w:b/>
        </w:rPr>
        <w:t>10分钟快充黑科技</w:t>
      </w:r>
    </w:p>
    <w:p w14:paraId="2859C01C" w14:textId="77777777" w:rsidR="008A0022" w:rsidRDefault="008A0022" w:rsidP="00136808">
      <w:r>
        <w:rPr>
          <w:rFonts w:hint="eastAsia"/>
        </w:rPr>
        <w:t>在第十九届上海国际汽车工业展览会（</w:t>
      </w:r>
      <w:r>
        <w:t>2021上海车展）上，蜂巢能源携旗下全系列电池产品亮相，并基于现阶段电动汽车的发展需求，首次推出蜂速快充电池技术持续以创新技术产品引领锂电行业发展。蜂巢能源首次对外发布了其全新的快充技术和对应的电芯，可实现充电10分钟，行驶400公里。其中第一代蜂速快充电芯为158Ah电芯，能量密度250Wh/kg，2.2C快充可实现20-80%SOC时间16分钟，年底前即可量产；第二代4C快充电芯产品容量165Ah，能量密度大于260Wh/kg，可实现20-80%SOC快充时</w:t>
      </w:r>
      <w:r>
        <w:rPr>
          <w:rFonts w:hint="eastAsia"/>
        </w:rPr>
        <w:t>间</w:t>
      </w:r>
      <w:r>
        <w:t>10分钟，量产预计在2023年Q2。</w:t>
      </w:r>
    </w:p>
    <w:p w14:paraId="162BCC8A" w14:textId="77777777" w:rsidR="008A0022" w:rsidRDefault="008A0022" w:rsidP="00136808">
      <w:pPr>
        <w:ind w:left="210" w:hangingChars="100" w:hanging="210"/>
        <w:rPr>
          <w:rFonts w:cs="宋体"/>
          <w:b/>
          <w:bCs/>
          <w:i/>
          <w:iCs/>
        </w:rPr>
      </w:pPr>
      <w:r w:rsidRPr="00F94E69">
        <w:rPr>
          <w:rFonts w:cs="宋体" w:hint="eastAsia"/>
          <w:b/>
          <w:bCs/>
          <w:i/>
          <w:iCs/>
        </w:rPr>
        <w:t>分析：。</w:t>
      </w:r>
    </w:p>
    <w:p w14:paraId="29527FDC" w14:textId="77777777" w:rsidR="008A0022" w:rsidRPr="007E200E" w:rsidRDefault="008A0022" w:rsidP="00136808">
      <w:pPr>
        <w:pStyle w:val="a3"/>
        <w:numPr>
          <w:ilvl w:val="3"/>
          <w:numId w:val="10"/>
        </w:numPr>
        <w:ind w:firstLineChars="0"/>
        <w:jc w:val="left"/>
        <w:outlineLvl w:val="1"/>
        <w:rPr>
          <w:b/>
        </w:rPr>
      </w:pPr>
      <w:r w:rsidRPr="007E200E">
        <w:rPr>
          <w:rFonts w:hint="eastAsia"/>
          <w:b/>
        </w:rPr>
        <w:t>广汽埃安品牌充电第一站落成</w:t>
      </w:r>
    </w:p>
    <w:p w14:paraId="5CFFD776" w14:textId="77777777" w:rsidR="008A0022" w:rsidRDefault="008A0022" w:rsidP="00136808">
      <w:r>
        <w:t>4月18日，广汽埃安品牌充电第一站——上海虹桥机场品牌充电站正式落成，标志着广汽埃安能源生态时代的正式开启，具有里程碑式的意义。</w:t>
      </w:r>
    </w:p>
    <w:p w14:paraId="5DF9C114" w14:textId="77777777" w:rsidR="008A0022" w:rsidRDefault="008A0022" w:rsidP="00136808">
      <w:r>
        <w:rPr>
          <w:rFonts w:hint="eastAsia"/>
        </w:rPr>
        <w:t>为了让用户在机场也能感受到用车无忧的尊享体验，广汽埃安全面建设品牌快充网络，触达客户各种用车场景，满足个性化用车需求，让大家感受到超越燃油车的使用便捷。</w:t>
      </w:r>
    </w:p>
    <w:p w14:paraId="5170F5BB" w14:textId="77777777" w:rsidR="008A0022" w:rsidRDefault="008A0022" w:rsidP="00136808">
      <w:pPr>
        <w:ind w:left="210" w:hangingChars="100" w:hanging="210"/>
        <w:rPr>
          <w:rFonts w:cs="宋体"/>
          <w:b/>
          <w:bCs/>
          <w:i/>
          <w:iCs/>
        </w:rPr>
      </w:pPr>
      <w:r w:rsidRPr="00F94E69">
        <w:rPr>
          <w:rFonts w:cs="宋体" w:hint="eastAsia"/>
          <w:b/>
          <w:bCs/>
          <w:i/>
          <w:iCs/>
        </w:rPr>
        <w:t>分析：。</w:t>
      </w:r>
    </w:p>
    <w:p w14:paraId="4AE8E6A8" w14:textId="77777777" w:rsidR="008A0022" w:rsidRPr="00FD3C43" w:rsidRDefault="008A0022" w:rsidP="008A0022">
      <w:pPr>
        <w:pStyle w:val="a3"/>
        <w:numPr>
          <w:ilvl w:val="3"/>
          <w:numId w:val="10"/>
        </w:numPr>
        <w:ind w:firstLineChars="0"/>
        <w:jc w:val="left"/>
        <w:outlineLvl w:val="1"/>
        <w:rPr>
          <w:b/>
        </w:rPr>
      </w:pPr>
      <w:r w:rsidRPr="00FD3C43">
        <w:rPr>
          <w:rFonts w:hint="eastAsia"/>
          <w:b/>
        </w:rPr>
        <w:t>滴滴将采用沃尔沃</w:t>
      </w:r>
      <w:r w:rsidRPr="00FD3C43">
        <w:rPr>
          <w:b/>
        </w:rPr>
        <w:t>XC90测试完全自动驾驶</w:t>
      </w:r>
    </w:p>
    <w:p w14:paraId="63E59BB0" w14:textId="77777777" w:rsidR="008A0022" w:rsidRDefault="008A0022" w:rsidP="008A0022">
      <w:r>
        <w:t>4月19日，沃尔沃汽车与滴滴出行旗下自动驾驶公司签署战略合作协议，双方将在自动驾驶测试车队上展开合作。</w:t>
      </w:r>
    </w:p>
    <w:p w14:paraId="7A9294E9" w14:textId="77777777" w:rsidR="008A0022" w:rsidRDefault="008A0022" w:rsidP="008A0022">
      <w:r>
        <w:rPr>
          <w:rFonts w:hint="eastAsia"/>
        </w:rPr>
        <w:t>沃尔沃汽车将向滴滴自动驾驶提供支持转向和制动冗余系统的</w:t>
      </w:r>
      <w:r>
        <w:t>XC90车型。通过整合自动驾驶所需的软件和硬件系统，车辆将完全具备自动驾驶能力。</w:t>
      </w:r>
    </w:p>
    <w:p w14:paraId="6467B703" w14:textId="77777777" w:rsidR="008A0022" w:rsidRDefault="008A0022" w:rsidP="008A0022">
      <w:pPr>
        <w:ind w:left="210" w:hangingChars="100" w:hanging="210"/>
        <w:rPr>
          <w:rFonts w:cs="宋体"/>
          <w:b/>
          <w:bCs/>
          <w:i/>
          <w:iCs/>
        </w:rPr>
      </w:pPr>
      <w:r w:rsidRPr="00F94E69">
        <w:rPr>
          <w:rFonts w:cs="宋体" w:hint="eastAsia"/>
          <w:b/>
          <w:bCs/>
          <w:i/>
          <w:iCs/>
        </w:rPr>
        <w:t>分析：。</w:t>
      </w:r>
    </w:p>
    <w:p w14:paraId="4D585201" w14:textId="77777777" w:rsidR="008A0022" w:rsidRPr="00D13038" w:rsidRDefault="008A0022" w:rsidP="00136808">
      <w:pPr>
        <w:pStyle w:val="a3"/>
        <w:numPr>
          <w:ilvl w:val="3"/>
          <w:numId w:val="10"/>
        </w:numPr>
        <w:ind w:firstLineChars="0"/>
        <w:jc w:val="left"/>
        <w:outlineLvl w:val="1"/>
        <w:rPr>
          <w:b/>
        </w:rPr>
      </w:pPr>
      <w:r w:rsidRPr="00D13038">
        <w:rPr>
          <w:rFonts w:hint="eastAsia"/>
          <w:b/>
        </w:rPr>
        <w:t>华为卖车</w:t>
      </w:r>
      <w:r w:rsidRPr="00D13038">
        <w:rPr>
          <w:b/>
        </w:rPr>
        <w:t>依托终端转型探索零售新模式</w:t>
      </w:r>
    </w:p>
    <w:p w14:paraId="504ED66A" w14:textId="77777777" w:rsidR="008A0022" w:rsidRDefault="008A0022" w:rsidP="00136808">
      <w:r>
        <w:rPr>
          <w:rFonts w:hint="eastAsia"/>
        </w:rPr>
        <w:t>华为宣布卖车，首款车是赛力斯华为智选</w:t>
      </w:r>
      <w:r>
        <w:t>SF5，该车已在华为消费者业务网站上架。这是华为智选首次新增汽车品类，赛力斯华为智选SF5将在双方渠道联合销售。自2021年4月21日起，用户可以通过赛力斯官方App、华为商城、赛力斯体验中心及华为旗舰店预约线下体验及预定，5月将陆续批量交付。</w:t>
      </w:r>
    </w:p>
    <w:p w14:paraId="7B84897B" w14:textId="77777777" w:rsidR="008A0022" w:rsidRPr="00D13038" w:rsidRDefault="008A0022" w:rsidP="00136808">
      <w:pPr>
        <w:ind w:left="210" w:hangingChars="100" w:hanging="210"/>
        <w:rPr>
          <w:rFonts w:cs="宋体"/>
          <w:b/>
          <w:bCs/>
          <w:i/>
          <w:iCs/>
        </w:rPr>
      </w:pPr>
      <w:r w:rsidRPr="00F94E69">
        <w:rPr>
          <w:rFonts w:cs="宋体" w:hint="eastAsia"/>
          <w:b/>
          <w:bCs/>
          <w:i/>
          <w:iCs/>
        </w:rPr>
        <w:t>分析：。</w:t>
      </w:r>
    </w:p>
    <w:p w14:paraId="269B1FE2" w14:textId="77777777" w:rsidR="008A0022" w:rsidRPr="00FD3C43" w:rsidRDefault="008A0022" w:rsidP="00136808">
      <w:pPr>
        <w:pStyle w:val="a3"/>
        <w:numPr>
          <w:ilvl w:val="3"/>
          <w:numId w:val="10"/>
        </w:numPr>
        <w:ind w:firstLineChars="0"/>
        <w:jc w:val="left"/>
        <w:outlineLvl w:val="1"/>
        <w:rPr>
          <w:b/>
        </w:rPr>
      </w:pPr>
      <w:r w:rsidRPr="00FD3C43">
        <w:rPr>
          <w:rFonts w:hint="eastAsia"/>
          <w:b/>
        </w:rPr>
        <w:t>华为宣布“卖车”，或已接管金康</w:t>
      </w:r>
    </w:p>
    <w:p w14:paraId="2822DFAB" w14:textId="77777777" w:rsidR="008A0022" w:rsidRDefault="008A0022" w:rsidP="00136808">
      <w:r w:rsidRPr="002B604E">
        <w:t>4月20日，华为常务董事、消费者业务CEO余承东正式宣布，华为正式开始卖车。同日，三辆赛力斯华为智选SF5汽车进入华为位于上海南京东路的全球最大旗舰店。</w:t>
      </w:r>
    </w:p>
    <w:p w14:paraId="5CEB704C" w14:textId="77777777" w:rsidR="008A0022" w:rsidRDefault="008A0022" w:rsidP="00136808">
      <w:pPr>
        <w:ind w:left="210" w:hangingChars="100" w:hanging="210"/>
        <w:rPr>
          <w:rFonts w:cs="宋体"/>
          <w:b/>
          <w:bCs/>
          <w:i/>
          <w:iCs/>
        </w:rPr>
      </w:pPr>
      <w:r w:rsidRPr="00F94E69">
        <w:rPr>
          <w:rFonts w:cs="宋体" w:hint="eastAsia"/>
          <w:b/>
          <w:bCs/>
          <w:i/>
          <w:iCs/>
        </w:rPr>
        <w:t>分析：。</w:t>
      </w:r>
    </w:p>
    <w:p w14:paraId="4F3FF0E5" w14:textId="77777777" w:rsidR="008A0022" w:rsidRPr="008E0EB1" w:rsidRDefault="008A0022" w:rsidP="00136808">
      <w:pPr>
        <w:pStyle w:val="a3"/>
        <w:numPr>
          <w:ilvl w:val="3"/>
          <w:numId w:val="10"/>
        </w:numPr>
        <w:ind w:firstLineChars="0"/>
        <w:jc w:val="left"/>
        <w:outlineLvl w:val="1"/>
        <w:rPr>
          <w:b/>
        </w:rPr>
      </w:pPr>
      <w:r w:rsidRPr="008E0EB1">
        <w:rPr>
          <w:rFonts w:hint="eastAsia"/>
          <w:b/>
        </w:rPr>
        <w:t>吉利商用车旗下绿色慧联牵手快电</w:t>
      </w:r>
    </w:p>
    <w:p w14:paraId="63096080" w14:textId="77777777" w:rsidR="008A0022" w:rsidRDefault="008A0022" w:rsidP="00136808">
      <w:r>
        <w:rPr>
          <w:rFonts w:hint="eastAsia"/>
        </w:rPr>
        <w:t>吉利商用车控股的绿色慧联与能链旗下快电签署合作协议。根据协议，快电充电桩，将接入绿色慧联打造的物流企业充电平台——慧充电</w:t>
      </w:r>
      <w:r>
        <w:t>2.0，即绿色慧联APP。</w:t>
      </w:r>
    </w:p>
    <w:p w14:paraId="79C7EA22" w14:textId="77777777" w:rsidR="008A0022" w:rsidRDefault="008A0022" w:rsidP="00136808">
      <w:r>
        <w:rPr>
          <w:rFonts w:hint="eastAsia"/>
        </w:rPr>
        <w:t>据悉，绿色慧联是国内领先的绿色运力和智慧车联网平台提供商，由吉利商用车集团和传化智联共同战略投资。</w:t>
      </w:r>
    </w:p>
    <w:p w14:paraId="056E202D" w14:textId="77777777" w:rsidR="008A0022" w:rsidRDefault="008A0022" w:rsidP="00136808">
      <w:pPr>
        <w:ind w:left="210" w:hangingChars="100" w:hanging="210"/>
        <w:rPr>
          <w:rFonts w:cs="宋体"/>
          <w:b/>
          <w:bCs/>
          <w:i/>
          <w:iCs/>
        </w:rPr>
      </w:pPr>
      <w:r w:rsidRPr="00F94E69">
        <w:rPr>
          <w:rFonts w:cs="宋体" w:hint="eastAsia"/>
          <w:b/>
          <w:bCs/>
          <w:i/>
          <w:iCs/>
        </w:rPr>
        <w:t>分析：。</w:t>
      </w:r>
    </w:p>
    <w:p w14:paraId="6CD521B5" w14:textId="77777777" w:rsidR="008A0022" w:rsidRPr="00D668F4" w:rsidRDefault="008A0022" w:rsidP="00136808">
      <w:pPr>
        <w:pStyle w:val="a3"/>
        <w:numPr>
          <w:ilvl w:val="3"/>
          <w:numId w:val="10"/>
        </w:numPr>
        <w:ind w:firstLineChars="0"/>
        <w:jc w:val="left"/>
        <w:outlineLvl w:val="1"/>
        <w:rPr>
          <w:b/>
        </w:rPr>
      </w:pPr>
      <w:r w:rsidRPr="00D668F4">
        <w:rPr>
          <w:rFonts w:hint="eastAsia"/>
          <w:b/>
        </w:rPr>
        <w:t>极狐发布国际发展战略</w:t>
      </w:r>
    </w:p>
    <w:p w14:paraId="477B01E8" w14:textId="77777777" w:rsidR="008A0022" w:rsidRDefault="008A0022" w:rsidP="00136808">
      <w:r>
        <w:t>4月19日，在2021上海车展上，ARCFOX极狐正式发布了国际发展战略。针对海外市场的发展，ARCFOX极狐将以欧洲市场为起点，5年内，极狐计划向全球投放至少8款车型，其中包括阿尔法T、阿尔法S及其升级版本，两款SUV和两款轿车等车型。</w:t>
      </w:r>
    </w:p>
    <w:p w14:paraId="55050383" w14:textId="77777777" w:rsidR="008A0022" w:rsidRDefault="008A0022" w:rsidP="00136808">
      <w:pPr>
        <w:ind w:left="210" w:hangingChars="100" w:hanging="210"/>
        <w:rPr>
          <w:rFonts w:cs="宋体"/>
          <w:b/>
          <w:bCs/>
          <w:i/>
          <w:iCs/>
        </w:rPr>
      </w:pPr>
      <w:r w:rsidRPr="00F94E69">
        <w:rPr>
          <w:rFonts w:cs="宋体" w:hint="eastAsia"/>
          <w:b/>
          <w:bCs/>
          <w:i/>
          <w:iCs/>
        </w:rPr>
        <w:t>分析：。</w:t>
      </w:r>
    </w:p>
    <w:p w14:paraId="3C649773" w14:textId="77777777" w:rsidR="008A0022" w:rsidRPr="006B5C68" w:rsidRDefault="008A0022" w:rsidP="00136808">
      <w:pPr>
        <w:pStyle w:val="a3"/>
        <w:numPr>
          <w:ilvl w:val="3"/>
          <w:numId w:val="10"/>
        </w:numPr>
        <w:ind w:firstLineChars="0"/>
        <w:jc w:val="left"/>
        <w:outlineLvl w:val="1"/>
        <w:rPr>
          <w:b/>
        </w:rPr>
      </w:pPr>
      <w:r w:rsidRPr="006B5C68">
        <w:rPr>
          <w:rFonts w:hint="eastAsia"/>
          <w:b/>
        </w:rPr>
        <w:t>集度汽车计划未来五年投</w:t>
      </w:r>
      <w:r w:rsidRPr="006B5C68">
        <w:rPr>
          <w:b/>
        </w:rPr>
        <w:t>500亿元造智能汽车</w:t>
      </w:r>
    </w:p>
    <w:p w14:paraId="7A12EEF7" w14:textId="77777777" w:rsidR="008A0022" w:rsidRDefault="008A0022" w:rsidP="00136808">
      <w:r>
        <w:rPr>
          <w:rFonts w:hint="eastAsia"/>
        </w:rPr>
        <w:t>百度与吉利的电动汽车合资公司集度汽车透露，计划在未来五年投入</w:t>
      </w:r>
      <w:r>
        <w:t>500亿元人民币用于制造智能汽车。</w:t>
      </w:r>
    </w:p>
    <w:p w14:paraId="436671EA" w14:textId="77777777" w:rsidR="008A0022" w:rsidRDefault="008A0022" w:rsidP="00136808">
      <w:r>
        <w:rPr>
          <w:rFonts w:hint="eastAsia"/>
        </w:rPr>
        <w:t>集度汽车首席执行官夏一平向路透社透露，该公司计划在三年内推出其首款电动汽车，并将努力加快这一进程。集度还考虑在其即将推出的车型中使用百度设计的昆仑芯片。</w:t>
      </w:r>
    </w:p>
    <w:p w14:paraId="4C2D0555" w14:textId="77777777" w:rsidR="008A0022" w:rsidRDefault="008A0022" w:rsidP="00136808">
      <w:pPr>
        <w:ind w:left="210" w:hangingChars="100" w:hanging="210"/>
        <w:rPr>
          <w:rFonts w:cs="宋体"/>
          <w:b/>
          <w:bCs/>
          <w:i/>
          <w:iCs/>
        </w:rPr>
      </w:pPr>
      <w:r w:rsidRPr="00F94E69">
        <w:rPr>
          <w:rFonts w:cs="宋体" w:hint="eastAsia"/>
          <w:b/>
          <w:bCs/>
          <w:i/>
          <w:iCs/>
        </w:rPr>
        <w:t>分析：。</w:t>
      </w:r>
    </w:p>
    <w:p w14:paraId="76327A39" w14:textId="77777777" w:rsidR="008A0022" w:rsidRPr="00FD3C43" w:rsidRDefault="008A0022" w:rsidP="00136808">
      <w:pPr>
        <w:pStyle w:val="a3"/>
        <w:numPr>
          <w:ilvl w:val="3"/>
          <w:numId w:val="10"/>
        </w:numPr>
        <w:ind w:firstLineChars="0"/>
        <w:jc w:val="left"/>
        <w:outlineLvl w:val="1"/>
        <w:rPr>
          <w:b/>
        </w:rPr>
      </w:pPr>
      <w:r w:rsidRPr="00FD3C43">
        <w:rPr>
          <w:rFonts w:hint="eastAsia"/>
          <w:b/>
        </w:rPr>
        <w:t>李想：理想汽车所有车型都将标配自动驾驶系统</w:t>
      </w:r>
    </w:p>
    <w:p w14:paraId="0987CF93" w14:textId="77777777" w:rsidR="008A0022" w:rsidRDefault="008A0022" w:rsidP="00136808">
      <w:r>
        <w:t>4月20日，理想汽车CEO李想通过微博表示：“理想汽车现在和以后，所有车型的辅助驾驶和自动驾驶都是完全标配的，包含软件、数据服务、算力硬件、传感器等，既不收软件激活的费用，也不收订阅的费用，无论什么价位的车都一样标配。”</w:t>
      </w:r>
    </w:p>
    <w:p w14:paraId="3A32FF69" w14:textId="77777777" w:rsidR="008A0022" w:rsidRDefault="008A0022" w:rsidP="00136808">
      <w:r>
        <w:rPr>
          <w:rFonts w:hint="eastAsia"/>
        </w:rPr>
        <w:t>此外，李想还预告了该公司将在明年亮相的自动驾驶系统，将标配</w:t>
      </w:r>
      <w:r>
        <w:t>508TOPS算力和激光雷达，完全可以和华为、特斯拉正面较量。</w:t>
      </w:r>
    </w:p>
    <w:p w14:paraId="517D4426" w14:textId="77777777" w:rsidR="008A0022" w:rsidRDefault="008A0022" w:rsidP="00136808">
      <w:pPr>
        <w:ind w:left="210" w:hangingChars="100" w:hanging="210"/>
        <w:rPr>
          <w:rFonts w:cs="宋体"/>
          <w:b/>
          <w:bCs/>
          <w:i/>
          <w:iCs/>
        </w:rPr>
      </w:pPr>
      <w:r w:rsidRPr="00F94E69">
        <w:rPr>
          <w:rFonts w:cs="宋体" w:hint="eastAsia"/>
          <w:b/>
          <w:bCs/>
          <w:i/>
          <w:iCs/>
        </w:rPr>
        <w:t>分析：。</w:t>
      </w:r>
    </w:p>
    <w:p w14:paraId="4DAC39F3" w14:textId="77777777" w:rsidR="008A0022" w:rsidRPr="00D13038" w:rsidRDefault="008A0022" w:rsidP="00136808">
      <w:pPr>
        <w:pStyle w:val="a3"/>
        <w:numPr>
          <w:ilvl w:val="3"/>
          <w:numId w:val="10"/>
        </w:numPr>
        <w:ind w:firstLineChars="0"/>
        <w:jc w:val="left"/>
        <w:outlineLvl w:val="1"/>
        <w:rPr>
          <w:b/>
        </w:rPr>
      </w:pPr>
      <w:r w:rsidRPr="00D13038">
        <w:rPr>
          <w:rFonts w:hint="eastAsia"/>
          <w:b/>
        </w:rPr>
        <w:t>理想汽车今后辅助驾驶软硬件皆免费</w:t>
      </w:r>
    </w:p>
    <w:p w14:paraId="6337F871" w14:textId="77777777" w:rsidR="008A0022" w:rsidRDefault="008A0022" w:rsidP="00136808">
      <w:r>
        <w:rPr>
          <w:rFonts w:hint="eastAsia"/>
        </w:rPr>
        <w:t>理想汽车</w:t>
      </w:r>
      <w:r>
        <w:t>CEO李想在微博平台表示：今后旗下所有车型的辅助驾驶和自动驾驶都将完全标配，包含软件、数据服务、地图服务、算力硬件、传感器等，既不收软件激活的费用，也不收订阅的费用，无论什么价位的车都一样标配。</w:t>
      </w:r>
    </w:p>
    <w:p w14:paraId="7542E6BB" w14:textId="77777777" w:rsidR="008A0022" w:rsidRDefault="008A0022" w:rsidP="00136808">
      <w:pPr>
        <w:ind w:left="210" w:hangingChars="100" w:hanging="210"/>
        <w:rPr>
          <w:rFonts w:cs="宋体"/>
          <w:b/>
          <w:bCs/>
          <w:i/>
          <w:iCs/>
        </w:rPr>
      </w:pPr>
      <w:r w:rsidRPr="00F94E69">
        <w:rPr>
          <w:rFonts w:cs="宋体" w:hint="eastAsia"/>
          <w:b/>
          <w:bCs/>
          <w:i/>
          <w:iCs/>
        </w:rPr>
        <w:t>分析：。</w:t>
      </w:r>
    </w:p>
    <w:p w14:paraId="229A926A" w14:textId="77777777" w:rsidR="008A0022" w:rsidRPr="00C74D4C" w:rsidRDefault="008A0022" w:rsidP="00136808">
      <w:pPr>
        <w:pStyle w:val="a3"/>
        <w:numPr>
          <w:ilvl w:val="3"/>
          <w:numId w:val="10"/>
        </w:numPr>
        <w:ind w:firstLineChars="0"/>
        <w:jc w:val="left"/>
        <w:outlineLvl w:val="1"/>
        <w:rPr>
          <w:b/>
        </w:rPr>
      </w:pPr>
      <w:r w:rsidRPr="00C74D4C">
        <w:rPr>
          <w:rFonts w:hint="eastAsia"/>
          <w:b/>
        </w:rPr>
        <w:t>理想研发总部落户上海嘉定</w:t>
      </w:r>
      <w:r w:rsidRPr="00C74D4C">
        <w:rPr>
          <w:b/>
        </w:rPr>
        <w:t>将于4月底入驻</w:t>
      </w:r>
    </w:p>
    <w:p w14:paraId="1EEFB75D" w14:textId="77777777" w:rsidR="008A0022" w:rsidRDefault="008A0022" w:rsidP="00136808">
      <w:r>
        <w:t>李想称，理想汽车在上海的研发总部已准备的差不多，地址位于嘉定区安亭镇，本月底可入驻，整体可容纳2000人办公。</w:t>
      </w:r>
    </w:p>
    <w:p w14:paraId="6D5A2FDE" w14:textId="77777777" w:rsidR="008A0022" w:rsidRDefault="008A0022" w:rsidP="00136808">
      <w:pPr>
        <w:ind w:left="210" w:hangingChars="100" w:hanging="210"/>
        <w:rPr>
          <w:rFonts w:cs="宋体"/>
          <w:b/>
          <w:bCs/>
          <w:i/>
          <w:iCs/>
        </w:rPr>
      </w:pPr>
      <w:r w:rsidRPr="00F94E69">
        <w:rPr>
          <w:rFonts w:cs="宋体" w:hint="eastAsia"/>
          <w:b/>
          <w:bCs/>
          <w:i/>
          <w:iCs/>
        </w:rPr>
        <w:t>分析：。</w:t>
      </w:r>
    </w:p>
    <w:p w14:paraId="37EB439F" w14:textId="77777777" w:rsidR="008A0022" w:rsidRPr="00C74D4C" w:rsidRDefault="008A0022" w:rsidP="00136808">
      <w:pPr>
        <w:pStyle w:val="a3"/>
        <w:numPr>
          <w:ilvl w:val="3"/>
          <w:numId w:val="10"/>
        </w:numPr>
        <w:ind w:firstLineChars="0"/>
        <w:jc w:val="left"/>
        <w:outlineLvl w:val="1"/>
        <w:rPr>
          <w:b/>
        </w:rPr>
      </w:pPr>
      <w:r w:rsidRPr="00C74D4C">
        <w:rPr>
          <w:rFonts w:hint="eastAsia"/>
          <w:b/>
        </w:rPr>
        <w:t>零跑发布</w:t>
      </w:r>
      <w:r w:rsidRPr="00C74D4C">
        <w:rPr>
          <w:b/>
        </w:rPr>
        <w:t>LIMES品牌战略携多款新车型亮相上海车展</w:t>
      </w:r>
    </w:p>
    <w:p w14:paraId="578DFADC" w14:textId="77777777" w:rsidR="008A0022" w:rsidRDefault="008A0022" w:rsidP="00136808">
      <w:r>
        <w:rPr>
          <w:rFonts w:hint="eastAsia"/>
        </w:rPr>
        <w:t>零跑科技在上海车展发布全新品牌战略：“</w:t>
      </w:r>
      <w:r>
        <w:t>LIMES”，本战略是面向未来的智慧零跑生态社区，旨在为人们创造更便捷、舒适移动出行生活，为用户创造最大价值。同时，零跑携C11性能款、2021款零跑T03等多款新车亮相，并公布了零跑C01设计草图，宣布将进军中高级智能豪华纯电轿车市场。</w:t>
      </w:r>
    </w:p>
    <w:p w14:paraId="7CDDAA6D" w14:textId="77777777" w:rsidR="008A0022" w:rsidRDefault="008A0022" w:rsidP="00136808">
      <w:pPr>
        <w:ind w:left="210" w:hangingChars="100" w:hanging="210"/>
        <w:rPr>
          <w:rFonts w:cs="宋体"/>
          <w:b/>
          <w:bCs/>
          <w:i/>
          <w:iCs/>
        </w:rPr>
      </w:pPr>
      <w:r w:rsidRPr="00F94E69">
        <w:rPr>
          <w:rFonts w:cs="宋体" w:hint="eastAsia"/>
          <w:b/>
          <w:bCs/>
          <w:i/>
          <w:iCs/>
        </w:rPr>
        <w:t>分析：。</w:t>
      </w:r>
    </w:p>
    <w:p w14:paraId="5EE01600" w14:textId="77777777" w:rsidR="008A0022" w:rsidRPr="006B5C68" w:rsidRDefault="008A0022" w:rsidP="00136808">
      <w:pPr>
        <w:pStyle w:val="a3"/>
        <w:numPr>
          <w:ilvl w:val="3"/>
          <w:numId w:val="10"/>
        </w:numPr>
        <w:ind w:firstLineChars="0"/>
        <w:jc w:val="left"/>
        <w:outlineLvl w:val="1"/>
        <w:rPr>
          <w:b/>
        </w:rPr>
      </w:pPr>
      <w:r w:rsidRPr="006B5C68">
        <w:rPr>
          <w:b/>
        </w:rPr>
        <w:t>瑞浦新能源产业基地项目落户温州</w:t>
      </w:r>
      <w:r w:rsidRPr="006B5C68">
        <w:rPr>
          <w:rFonts w:hint="eastAsia"/>
          <w:b/>
        </w:rPr>
        <w:t>投资超</w:t>
      </w:r>
      <w:r w:rsidRPr="006B5C68">
        <w:rPr>
          <w:b/>
        </w:rPr>
        <w:t>300亿</w:t>
      </w:r>
    </w:p>
    <w:p w14:paraId="55B8E852" w14:textId="77777777" w:rsidR="008A0022" w:rsidRDefault="008A0022" w:rsidP="00136808">
      <w:r>
        <w:t>4月23日上午，瑞浦新能源产业基地项目签约仪式在温州市人民大会堂举行。</w:t>
      </w:r>
    </w:p>
    <w:p w14:paraId="31B58854" w14:textId="77777777" w:rsidR="008A0022" w:rsidRDefault="008A0022" w:rsidP="00136808">
      <w:r>
        <w:rPr>
          <w:rFonts w:hint="eastAsia"/>
        </w:rPr>
        <w:t>据了解，瑞浦新能源产业基地项目是温州市首家世界</w:t>
      </w:r>
      <w:r>
        <w:t>500强企业青山实业在投资57亿元、产能26GWh瑞浦新能源一期二期三期项目后，再次与龙湾区“牵手”，共同聚焦战略性新兴产业，携手打造全市首个投资超300亿，预计产值超千亿的单体制造业项目，是温州目前最大的单体制造业项目。项目拟选址落地龙湾区通用航空产业园与瓯飞起步区，同样采用当前动力及储能锂离子电池产业化最新工艺技术，结合智能制造相关技术，建设技术领先的满足大规模生产要求的高端动力及储能锂离子电池生产基地。</w:t>
      </w:r>
    </w:p>
    <w:p w14:paraId="1C3BBFA1" w14:textId="77777777" w:rsidR="008A0022" w:rsidRDefault="008A0022" w:rsidP="00136808">
      <w:pPr>
        <w:ind w:left="210" w:hangingChars="100" w:hanging="210"/>
        <w:rPr>
          <w:rFonts w:cs="宋体"/>
          <w:b/>
          <w:bCs/>
          <w:i/>
          <w:iCs/>
        </w:rPr>
      </w:pPr>
      <w:r w:rsidRPr="00F94E69">
        <w:rPr>
          <w:rFonts w:cs="宋体" w:hint="eastAsia"/>
          <w:b/>
          <w:bCs/>
          <w:i/>
          <w:iCs/>
        </w:rPr>
        <w:t>分析：。</w:t>
      </w:r>
    </w:p>
    <w:p w14:paraId="3B335769" w14:textId="77777777" w:rsidR="008A0022" w:rsidRPr="00E0439D" w:rsidRDefault="008A0022" w:rsidP="00136808">
      <w:pPr>
        <w:pStyle w:val="a3"/>
        <w:numPr>
          <w:ilvl w:val="3"/>
          <w:numId w:val="10"/>
        </w:numPr>
        <w:ind w:firstLineChars="0"/>
        <w:jc w:val="left"/>
        <w:outlineLvl w:val="1"/>
        <w:rPr>
          <w:b/>
        </w:rPr>
      </w:pPr>
      <w:r w:rsidRPr="00E0439D">
        <w:rPr>
          <w:b/>
        </w:rPr>
        <w:t>上汽通用“移动车工坊”2021全国巡展活动正式启动</w:t>
      </w:r>
    </w:p>
    <w:p w14:paraId="3BAD1B68" w14:textId="77777777" w:rsidR="008A0022" w:rsidRDefault="008A0022" w:rsidP="00136808">
      <w:r>
        <w:rPr>
          <w:rFonts w:hint="eastAsia"/>
        </w:rPr>
        <w:t>近日，上汽通用汽车</w:t>
      </w:r>
      <w:r>
        <w:t>2021“移动车工坊”全国巡展活动正式开启。据了解，今年的活动将南北两线并行铺展，在4～6月、9～11月两个时间段内，“移动车工坊”巡游车辆将穿梭于华北、华东、华南的14个省、直辖市，共举办50场巡展活动。</w:t>
      </w:r>
    </w:p>
    <w:p w14:paraId="7B012A76" w14:textId="77777777" w:rsidR="008A0022" w:rsidRDefault="008A0022" w:rsidP="00136808">
      <w:r>
        <w:rPr>
          <w:rFonts w:hint="eastAsia"/>
        </w:rPr>
        <w:t>上汽通用汽车推出的“移动车工坊”却改变了固有的经营模式，创新拓展，主动把服务送到身边，让更多消费者享受到涵盖售前、售中、售后全过程的优质、贴心服务。</w:t>
      </w:r>
    </w:p>
    <w:p w14:paraId="76C6EE38" w14:textId="77777777" w:rsidR="008A0022" w:rsidRDefault="008A0022" w:rsidP="00136808">
      <w:pPr>
        <w:ind w:left="210" w:hangingChars="100" w:hanging="210"/>
        <w:rPr>
          <w:rFonts w:cs="宋体"/>
          <w:b/>
          <w:bCs/>
          <w:i/>
          <w:iCs/>
        </w:rPr>
      </w:pPr>
      <w:r w:rsidRPr="00F94E69">
        <w:rPr>
          <w:rFonts w:cs="宋体" w:hint="eastAsia"/>
          <w:b/>
          <w:bCs/>
          <w:i/>
          <w:iCs/>
        </w:rPr>
        <w:t>分析：。</w:t>
      </w:r>
    </w:p>
    <w:p w14:paraId="48ADD633" w14:textId="54DCC0BA" w:rsidR="008A0022" w:rsidRPr="00783C7C" w:rsidRDefault="008A0022" w:rsidP="00136808">
      <w:pPr>
        <w:pStyle w:val="a3"/>
        <w:numPr>
          <w:ilvl w:val="3"/>
          <w:numId w:val="10"/>
        </w:numPr>
        <w:ind w:firstLineChars="0"/>
        <w:jc w:val="left"/>
        <w:outlineLvl w:val="1"/>
        <w:rPr>
          <w:b/>
        </w:rPr>
      </w:pPr>
      <w:r w:rsidRPr="00783C7C">
        <w:rPr>
          <w:rFonts w:hint="eastAsia"/>
          <w:b/>
        </w:rPr>
        <w:t>蔚来首座第二代换电站“中石化朝英站”投入运营</w:t>
      </w:r>
    </w:p>
    <w:p w14:paraId="4FFF461B" w14:textId="77777777" w:rsidR="008A0022" w:rsidRDefault="008A0022" w:rsidP="00136808">
      <w:r>
        <w:rPr>
          <w:rFonts w:hint="eastAsia"/>
        </w:rPr>
        <w:t>蔚来与中国石化在北京石油小武基朝英加油站举行仪式，双方合作的蔚来换电站——中石化朝英站正式落成。蔚来第二代换电站是全球首个量产实现车辆自动泊入的换电站，是由软件定义的端云结合的智能换电系统。蔚来第二代换电站全站共布置</w:t>
      </w:r>
      <w:r>
        <w:t>239个传感器、4大云端系统协同作业，全面深化视觉识别技术应用。在科技加持下，用户无需下车，在车内即可一键启动自助换电。第二代换电站每天可提供最多312次换电服务，有效提升换电效率。</w:t>
      </w:r>
    </w:p>
    <w:p w14:paraId="0F316303" w14:textId="77777777" w:rsidR="008A0022" w:rsidRDefault="008A0022" w:rsidP="00136808">
      <w:pPr>
        <w:ind w:left="210" w:hangingChars="100" w:hanging="210"/>
        <w:rPr>
          <w:rFonts w:cs="宋体"/>
          <w:b/>
          <w:bCs/>
          <w:i/>
          <w:iCs/>
        </w:rPr>
      </w:pPr>
      <w:r w:rsidRPr="00F94E69">
        <w:rPr>
          <w:rFonts w:cs="宋体" w:hint="eastAsia"/>
          <w:b/>
          <w:bCs/>
          <w:i/>
          <w:iCs/>
        </w:rPr>
        <w:t>分析：。</w:t>
      </w:r>
    </w:p>
    <w:p w14:paraId="06D3999C" w14:textId="77777777" w:rsidR="008A0022" w:rsidRPr="00FD3C43" w:rsidRDefault="008A0022" w:rsidP="00136808">
      <w:pPr>
        <w:pStyle w:val="a3"/>
        <w:numPr>
          <w:ilvl w:val="3"/>
          <w:numId w:val="10"/>
        </w:numPr>
        <w:ind w:firstLineChars="0"/>
        <w:jc w:val="left"/>
        <w:outlineLvl w:val="1"/>
        <w:rPr>
          <w:b/>
        </w:rPr>
      </w:pPr>
      <w:r w:rsidRPr="00FD3C43">
        <w:rPr>
          <w:rFonts w:hint="eastAsia"/>
          <w:b/>
        </w:rPr>
        <w:t>坦克品牌发布</w:t>
      </w:r>
      <w:r w:rsidRPr="00FD3C43">
        <w:rPr>
          <w:b/>
        </w:rPr>
        <w:t>布局商务豪华和机甲科技两大越野品类</w:t>
      </w:r>
    </w:p>
    <w:p w14:paraId="7EB8B548" w14:textId="77777777" w:rsidR="008A0022" w:rsidRDefault="008A0022" w:rsidP="00136808">
      <w:r w:rsidRPr="002B604E">
        <w:t>4月19日，坦克品牌在上海国际车展正式发布。同时，坦克也公布了旗下两大越野新品类：商务豪华和机甲科技，并亮相了两大品类的旗舰车型坦克800与坦克700。</w:t>
      </w:r>
    </w:p>
    <w:p w14:paraId="0F0F9387" w14:textId="77777777" w:rsidR="008A0022" w:rsidRDefault="008A0022" w:rsidP="00136808">
      <w:pPr>
        <w:ind w:left="210" w:hangingChars="100" w:hanging="210"/>
        <w:rPr>
          <w:rFonts w:cs="宋体"/>
          <w:b/>
          <w:bCs/>
          <w:i/>
          <w:iCs/>
        </w:rPr>
      </w:pPr>
      <w:r w:rsidRPr="00F94E69">
        <w:rPr>
          <w:rFonts w:cs="宋体" w:hint="eastAsia"/>
          <w:b/>
          <w:bCs/>
          <w:i/>
          <w:iCs/>
        </w:rPr>
        <w:t>分析：。</w:t>
      </w:r>
    </w:p>
    <w:p w14:paraId="639B6BFF" w14:textId="77777777" w:rsidR="008A0022" w:rsidRPr="00783C7C" w:rsidRDefault="008A0022" w:rsidP="00136808">
      <w:pPr>
        <w:pStyle w:val="a3"/>
        <w:numPr>
          <w:ilvl w:val="3"/>
          <w:numId w:val="10"/>
        </w:numPr>
        <w:ind w:firstLineChars="0"/>
        <w:jc w:val="left"/>
        <w:outlineLvl w:val="1"/>
        <w:rPr>
          <w:b/>
        </w:rPr>
      </w:pPr>
      <w:r w:rsidRPr="00783C7C">
        <w:rPr>
          <w:rFonts w:hint="eastAsia"/>
          <w:b/>
        </w:rPr>
        <w:t>腾讯与上汽奥迪达成战略合作</w:t>
      </w:r>
    </w:p>
    <w:p w14:paraId="5C8AFA30" w14:textId="77777777" w:rsidR="008A0022" w:rsidRDefault="008A0022" w:rsidP="00136808">
      <w:r>
        <w:rPr>
          <w:rFonts w:hint="eastAsia"/>
        </w:rPr>
        <w:t>腾讯与上汽奥迪正式签署谅解备忘录，双方将围绕车联网服务及智能座舱、云服务、数字化营销、用户运营、云安全等领域开展多维度合作，并将携手探索汽车全产业链的云计算技术应用与数字化发展。全新奥迪</w:t>
      </w:r>
      <w:r>
        <w:t>A7L将成为上汽奥迪首款搭载腾讯生态车联网服务的车型，未来，将会有更多上汽奥迪的产品搭载腾讯生态车联网。此外，腾讯还将助力上汽奥迪构建“用户全生命周期”运营模式，打造覆盖“人、车、店、厂”多场景的营销链路。依托腾讯强大的云计算等数字化能力和用户服务经验，通过连接全栈服务和智能数据中台，助力创造上汽奥迪数字化营销新势能</w:t>
      </w:r>
      <w:r>
        <w:rPr>
          <w:rFonts w:hint="eastAsia"/>
        </w:rPr>
        <w:t>，为用户提供个性化、高品质、高效能的服务体验。</w:t>
      </w:r>
    </w:p>
    <w:p w14:paraId="5AACFA7F" w14:textId="77777777" w:rsidR="008A0022" w:rsidRPr="00783C7C" w:rsidRDefault="008A0022" w:rsidP="00136808">
      <w:pPr>
        <w:ind w:left="210" w:hangingChars="100" w:hanging="210"/>
        <w:rPr>
          <w:rFonts w:cs="宋体"/>
          <w:b/>
          <w:bCs/>
          <w:i/>
          <w:iCs/>
        </w:rPr>
      </w:pPr>
      <w:r w:rsidRPr="00F94E69">
        <w:rPr>
          <w:rFonts w:cs="宋体" w:hint="eastAsia"/>
          <w:b/>
          <w:bCs/>
          <w:i/>
          <w:iCs/>
        </w:rPr>
        <w:t>分析：。</w:t>
      </w:r>
    </w:p>
    <w:p w14:paraId="3912CC07" w14:textId="77777777" w:rsidR="008A0022" w:rsidRPr="00D13038" w:rsidRDefault="008A0022" w:rsidP="00136808">
      <w:pPr>
        <w:pStyle w:val="a3"/>
        <w:numPr>
          <w:ilvl w:val="3"/>
          <w:numId w:val="10"/>
        </w:numPr>
        <w:ind w:firstLineChars="0"/>
        <w:jc w:val="left"/>
        <w:outlineLvl w:val="1"/>
        <w:rPr>
          <w:b/>
        </w:rPr>
      </w:pPr>
      <w:r w:rsidRPr="00D13038">
        <w:rPr>
          <w:b/>
        </w:rPr>
        <w:t>蔚来PowerNorth计划启动</w:t>
      </w:r>
      <w:r w:rsidRPr="00D13038">
        <w:rPr>
          <w:rFonts w:hint="eastAsia"/>
          <w:b/>
        </w:rPr>
        <w:t>发力北方市场</w:t>
      </w:r>
    </w:p>
    <w:p w14:paraId="212A05FB" w14:textId="77777777" w:rsidR="008A0022" w:rsidRDefault="008A0022" w:rsidP="00136808">
      <w:r>
        <w:t>4月19日，蔚来汽车宣布，为提升包括新疆、青海、宁夏、甘肃、内蒙古、辽宁、吉林和黑龙江等北方八省的基建规划以及充电优惠政策。在未来3年内，将在北方八省计划实现100座换电站、120辆移动充电车、500座超充站，超2,000根超充桩、超10,000根目的地充电桩的布局。</w:t>
      </w:r>
    </w:p>
    <w:p w14:paraId="64343510" w14:textId="77777777" w:rsidR="008A0022" w:rsidRDefault="008A0022" w:rsidP="00136808">
      <w:pPr>
        <w:ind w:left="210" w:hangingChars="100" w:hanging="210"/>
        <w:rPr>
          <w:rFonts w:cs="宋体"/>
          <w:b/>
          <w:bCs/>
          <w:i/>
          <w:iCs/>
        </w:rPr>
      </w:pPr>
      <w:r w:rsidRPr="00F94E69">
        <w:rPr>
          <w:rFonts w:cs="宋体" w:hint="eastAsia"/>
          <w:b/>
          <w:bCs/>
          <w:i/>
          <w:iCs/>
        </w:rPr>
        <w:t>分析：。</w:t>
      </w:r>
    </w:p>
    <w:p w14:paraId="41E4A092" w14:textId="77777777" w:rsidR="008A0022" w:rsidRPr="00FD3C43" w:rsidRDefault="008A0022" w:rsidP="00136808">
      <w:pPr>
        <w:pStyle w:val="a3"/>
        <w:numPr>
          <w:ilvl w:val="3"/>
          <w:numId w:val="10"/>
        </w:numPr>
        <w:ind w:firstLineChars="0"/>
        <w:jc w:val="left"/>
        <w:outlineLvl w:val="1"/>
        <w:rPr>
          <w:b/>
        </w:rPr>
      </w:pPr>
      <w:r w:rsidRPr="00FD3C43">
        <w:rPr>
          <w:rFonts w:hint="eastAsia"/>
          <w:b/>
        </w:rPr>
        <w:t>蔚来发布</w:t>
      </w:r>
      <w:r w:rsidRPr="00FD3C43">
        <w:rPr>
          <w:b/>
        </w:rPr>
        <w:t>PowerNorth计划</w:t>
      </w:r>
    </w:p>
    <w:p w14:paraId="7AF0E13E" w14:textId="77777777" w:rsidR="008A0022" w:rsidRDefault="008A0022" w:rsidP="00136808">
      <w:r w:rsidRPr="002B604E">
        <w:t>4月19日，蔚来汽车宣布，为提升包括新疆、青海、宁夏、甘肃、内蒙古、辽宁、吉林和黑龙江等北方八省的基建规划以及充电优惠政策，在未来3年内，将在北方八省计划实现100座换电站、120辆移动充电车、500座超充站，超2,000根超充桩、超10,000根目的地充电桩的布局。</w:t>
      </w:r>
    </w:p>
    <w:p w14:paraId="05FE106C" w14:textId="77777777" w:rsidR="008A0022" w:rsidRDefault="008A0022" w:rsidP="00136808">
      <w:pPr>
        <w:ind w:left="210" w:hangingChars="100" w:hanging="210"/>
        <w:rPr>
          <w:rFonts w:cs="宋体"/>
          <w:b/>
          <w:bCs/>
          <w:i/>
          <w:iCs/>
        </w:rPr>
      </w:pPr>
      <w:r w:rsidRPr="00F94E69">
        <w:rPr>
          <w:rFonts w:cs="宋体" w:hint="eastAsia"/>
          <w:b/>
          <w:bCs/>
          <w:i/>
          <w:iCs/>
        </w:rPr>
        <w:t>分析：。</w:t>
      </w:r>
    </w:p>
    <w:p w14:paraId="7EC8AD50" w14:textId="77777777" w:rsidR="008A0022" w:rsidRPr="00E36678" w:rsidRDefault="008A0022" w:rsidP="00136808">
      <w:pPr>
        <w:pStyle w:val="a3"/>
        <w:numPr>
          <w:ilvl w:val="3"/>
          <w:numId w:val="10"/>
        </w:numPr>
        <w:ind w:firstLineChars="0"/>
        <w:jc w:val="left"/>
        <w:outlineLvl w:val="1"/>
        <w:rPr>
          <w:b/>
        </w:rPr>
      </w:pPr>
      <w:r w:rsidRPr="00E36678">
        <w:rPr>
          <w:rFonts w:hint="eastAsia"/>
          <w:b/>
        </w:rPr>
        <w:t>现代与百度</w:t>
      </w:r>
      <w:r w:rsidRPr="00E36678">
        <w:rPr>
          <w:b/>
        </w:rPr>
        <w:t>Apollo合作再升级</w:t>
      </w:r>
    </w:p>
    <w:p w14:paraId="73ADCB19" w14:textId="77777777" w:rsidR="008A0022" w:rsidRDefault="008A0022" w:rsidP="00136808">
      <w:r>
        <w:rPr>
          <w:rFonts w:hint="eastAsia"/>
        </w:rPr>
        <w:t>现代汽车·起亚与百度</w:t>
      </w:r>
      <w:r>
        <w:t>Apollo就GEN1ChinaOEM平台&amp;品牌合作正式达成战略合作。根据合作协议，双方将进一步发挥各自优势，加快在汽车智能化升级及品牌数字化转型的合作开发与应用，推动基于GEN1ChinaOEM平台的全新产品落地。</w:t>
      </w:r>
    </w:p>
    <w:p w14:paraId="6D5573CB" w14:textId="77777777" w:rsidR="008A0022" w:rsidRDefault="008A0022" w:rsidP="00136808">
      <w:pPr>
        <w:ind w:left="210" w:hangingChars="100" w:hanging="210"/>
        <w:rPr>
          <w:rFonts w:cs="宋体"/>
          <w:b/>
          <w:bCs/>
          <w:i/>
          <w:iCs/>
        </w:rPr>
      </w:pPr>
      <w:r w:rsidRPr="00F94E69">
        <w:rPr>
          <w:rFonts w:cs="宋体" w:hint="eastAsia"/>
          <w:b/>
          <w:bCs/>
          <w:i/>
          <w:iCs/>
        </w:rPr>
        <w:t>分析：。</w:t>
      </w:r>
    </w:p>
    <w:p w14:paraId="02481A60" w14:textId="17E3A9E4" w:rsidR="008A0022" w:rsidRPr="00571A95" w:rsidRDefault="008A0022" w:rsidP="00136808">
      <w:pPr>
        <w:pStyle w:val="a3"/>
        <w:numPr>
          <w:ilvl w:val="3"/>
          <w:numId w:val="10"/>
        </w:numPr>
        <w:ind w:firstLineChars="0"/>
        <w:jc w:val="left"/>
        <w:outlineLvl w:val="1"/>
        <w:rPr>
          <w:b/>
        </w:rPr>
      </w:pPr>
      <w:r w:rsidRPr="00571A95">
        <w:rPr>
          <w:b/>
        </w:rPr>
        <w:t>天美汽车或将改名创维汽车</w:t>
      </w:r>
    </w:p>
    <w:p w14:paraId="23289072" w14:textId="77777777" w:rsidR="008A0022" w:rsidRDefault="008A0022" w:rsidP="00136808">
      <w:r>
        <w:rPr>
          <w:rFonts w:hint="eastAsia"/>
        </w:rPr>
        <w:t>创维集团发布了官方海报，并表示将在</w:t>
      </w:r>
      <w:r>
        <w:t>4月27日举行主题为“创维智能汽车的未来”的沟通会，首次探讨智能汽车的发展趋势。</w:t>
      </w:r>
    </w:p>
    <w:p w14:paraId="663A2866" w14:textId="1F4F7ADC" w:rsidR="008A0022" w:rsidRDefault="008A0022" w:rsidP="00136808">
      <w:pPr>
        <w:ind w:left="210" w:hangingChars="100" w:hanging="210"/>
        <w:rPr>
          <w:rFonts w:cs="宋体"/>
          <w:b/>
          <w:bCs/>
          <w:i/>
          <w:iCs/>
        </w:rPr>
      </w:pPr>
      <w:r w:rsidRPr="00F94E69">
        <w:rPr>
          <w:rFonts w:cs="宋体" w:hint="eastAsia"/>
          <w:b/>
          <w:bCs/>
          <w:i/>
          <w:iCs/>
        </w:rPr>
        <w:t>分析：。</w:t>
      </w:r>
    </w:p>
    <w:p w14:paraId="47290EDB" w14:textId="77777777" w:rsidR="009156C7" w:rsidRPr="00571A95" w:rsidRDefault="009156C7" w:rsidP="00136808">
      <w:pPr>
        <w:ind w:left="210" w:hangingChars="100" w:hanging="210"/>
        <w:rPr>
          <w:rFonts w:cs="宋体"/>
          <w:b/>
          <w:bCs/>
          <w:i/>
          <w:iCs/>
        </w:rPr>
      </w:pPr>
    </w:p>
    <w:p w14:paraId="79B2A9C5" w14:textId="77777777" w:rsidR="00136808" w:rsidRPr="00D02F70" w:rsidRDefault="00136808" w:rsidP="00136808">
      <w:pPr>
        <w:pStyle w:val="a3"/>
        <w:numPr>
          <w:ilvl w:val="0"/>
          <w:numId w:val="3"/>
        </w:numPr>
        <w:ind w:firstLineChars="0"/>
        <w:outlineLvl w:val="0"/>
        <w:rPr>
          <w:b/>
        </w:rPr>
      </w:pPr>
      <w:r>
        <w:rPr>
          <w:rFonts w:hint="eastAsia"/>
          <w:b/>
        </w:rPr>
        <w:t>行业信息</w:t>
      </w:r>
    </w:p>
    <w:p w14:paraId="0FFAC86D" w14:textId="77777777" w:rsidR="008A0022" w:rsidRPr="007E200E" w:rsidRDefault="008A0022" w:rsidP="00136808">
      <w:pPr>
        <w:pStyle w:val="a3"/>
        <w:numPr>
          <w:ilvl w:val="0"/>
          <w:numId w:val="9"/>
        </w:numPr>
        <w:ind w:firstLineChars="0"/>
        <w:outlineLvl w:val="1"/>
        <w:rPr>
          <w:b/>
        </w:rPr>
      </w:pPr>
      <w:r w:rsidRPr="007E200E">
        <w:rPr>
          <w:rFonts w:hint="eastAsia"/>
          <w:b/>
        </w:rPr>
        <w:t>北京电动车主单次充电平均电量</w:t>
      </w:r>
      <w:r w:rsidRPr="007E200E">
        <w:rPr>
          <w:b/>
        </w:rPr>
        <w:t>24度</w:t>
      </w:r>
    </w:p>
    <w:p w14:paraId="22E7AD2E" w14:textId="77777777" w:rsidR="008A0022" w:rsidRDefault="008A0022" w:rsidP="00136808">
      <w:r>
        <w:rPr>
          <w:rFonts w:hint="eastAsia"/>
        </w:rPr>
        <w:t>去年全年，北京新能源车主平均单次充电电量为</w:t>
      </w:r>
      <w:r>
        <w:t>24度，平均单次充电金额为32.47元。充电时长方面，用户平均快充时长为1.29小时，平均慢充时长为4.9小时。</w:t>
      </w:r>
    </w:p>
    <w:p w14:paraId="2CEB7E4D" w14:textId="77777777" w:rsidR="008A0022" w:rsidRDefault="008A0022" w:rsidP="00136808">
      <w:pPr>
        <w:rPr>
          <w:rFonts w:cs="宋体"/>
          <w:b/>
          <w:bCs/>
          <w:i/>
          <w:iCs/>
        </w:rPr>
      </w:pPr>
      <w:r w:rsidRPr="006E0BB8">
        <w:rPr>
          <w:rFonts w:cs="宋体" w:hint="eastAsia"/>
          <w:b/>
          <w:bCs/>
          <w:i/>
          <w:iCs/>
        </w:rPr>
        <w:t>分析：。</w:t>
      </w:r>
    </w:p>
    <w:p w14:paraId="7B7A9931" w14:textId="30C3D3DB" w:rsidR="008A0022" w:rsidRPr="009156C7" w:rsidRDefault="009156C7" w:rsidP="009156C7">
      <w:pPr>
        <w:jc w:val="left"/>
        <w:outlineLvl w:val="1"/>
        <w:rPr>
          <w:b/>
        </w:rPr>
      </w:pPr>
      <w:r>
        <w:rPr>
          <w:rFonts w:hint="eastAsia"/>
          <w:b/>
        </w:rPr>
        <w:t>2.</w:t>
      </w:r>
      <w:r w:rsidR="008A0022" w:rsidRPr="009156C7">
        <w:rPr>
          <w:rFonts w:hint="eastAsia"/>
          <w:b/>
        </w:rPr>
        <w:t>东风敲定“十四五”规划</w:t>
      </w:r>
      <w:r w:rsidR="008A0022" w:rsidRPr="009156C7">
        <w:rPr>
          <w:b/>
        </w:rPr>
        <w:t>自主品牌规模进入行业前三</w:t>
      </w:r>
    </w:p>
    <w:p w14:paraId="2953EE81" w14:textId="77777777" w:rsidR="008A0022" w:rsidRDefault="008A0022" w:rsidP="008A0022">
      <w:r>
        <w:t>4月17日，东风汽车发布“东方风起”计划，“十四五”战略行动的谋定，将推动东风加快向科技型企业转型。按照规划，东风汽车将打造整车、科技和服务“三大事业群”，重点打造岚图、东风风神和高端电动越野品牌。到2024年，东风将实现主力乘用车品牌全新车型100%电动化。</w:t>
      </w:r>
    </w:p>
    <w:p w14:paraId="13F18E87" w14:textId="77777777" w:rsidR="008A0022" w:rsidRDefault="008A0022" w:rsidP="008A0022">
      <w:r>
        <w:rPr>
          <w:rFonts w:hint="eastAsia"/>
        </w:rPr>
        <w:t>按照目标，东风要实现</w:t>
      </w:r>
      <w:r>
        <w:t>3个“一百万”，商用车、自主乘用车和新能源汽车销量到2025年分别达到100万，东风自主品牌规模进入行业TOP3。同时，净资产收益率行业领先，实现资产的保值增值，创造更多社会财富。</w:t>
      </w:r>
    </w:p>
    <w:p w14:paraId="34F58558" w14:textId="77777777" w:rsidR="008A0022" w:rsidRDefault="008A0022" w:rsidP="008A0022">
      <w:pPr>
        <w:ind w:left="210" w:hangingChars="100" w:hanging="210"/>
        <w:rPr>
          <w:rFonts w:cs="宋体"/>
          <w:b/>
          <w:bCs/>
          <w:i/>
          <w:iCs/>
        </w:rPr>
      </w:pPr>
      <w:r w:rsidRPr="00F94E69">
        <w:rPr>
          <w:rFonts w:cs="宋体" w:hint="eastAsia"/>
          <w:b/>
          <w:bCs/>
          <w:i/>
          <w:iCs/>
        </w:rPr>
        <w:t>分析：。</w:t>
      </w:r>
    </w:p>
    <w:p w14:paraId="4A095291" w14:textId="2400FCE8" w:rsidR="008A0022" w:rsidRPr="009156C7" w:rsidRDefault="009156C7" w:rsidP="009156C7">
      <w:pPr>
        <w:jc w:val="left"/>
        <w:outlineLvl w:val="1"/>
        <w:rPr>
          <w:b/>
        </w:rPr>
      </w:pPr>
      <w:r>
        <w:rPr>
          <w:rFonts w:hint="eastAsia"/>
          <w:b/>
        </w:rPr>
        <w:t>3.</w:t>
      </w:r>
      <w:r w:rsidR="008A0022" w:rsidRPr="009156C7">
        <w:rPr>
          <w:rFonts w:hint="eastAsia"/>
          <w:b/>
        </w:rPr>
        <w:t>广汽集团发布智能网联新规划</w:t>
      </w:r>
    </w:p>
    <w:p w14:paraId="62B15718" w14:textId="77777777" w:rsidR="008A0022" w:rsidRDefault="008A0022" w:rsidP="008A0022">
      <w:r>
        <w:t>2021年上海车展，广汽集团在发布新车的同时，还发布了智能化、网联化等方面的规划。广汽集团联合腾讯、华为、科大讯飞、地平线等，依托ADiGO4.0智驾互联生态系统，打造了一套“超感交互智能座舱”。同时，广汽还与腾讯、华为、科大讯飞、珠江投管等科技型企业缔结战略合作关系。广汽集团和华为公司合作共同开发L4级自动驾驶汽车，计划于2024年量产。</w:t>
      </w:r>
    </w:p>
    <w:p w14:paraId="48672C6E" w14:textId="77777777" w:rsidR="008A0022" w:rsidRDefault="008A0022" w:rsidP="008A0022">
      <w:pPr>
        <w:ind w:left="210" w:hangingChars="100" w:hanging="210"/>
        <w:rPr>
          <w:rFonts w:cs="宋体"/>
          <w:b/>
          <w:bCs/>
          <w:i/>
          <w:iCs/>
        </w:rPr>
      </w:pPr>
      <w:r w:rsidRPr="00F94E69">
        <w:rPr>
          <w:rFonts w:cs="宋体" w:hint="eastAsia"/>
          <w:b/>
          <w:bCs/>
          <w:i/>
          <w:iCs/>
        </w:rPr>
        <w:t>分析：。</w:t>
      </w:r>
    </w:p>
    <w:p w14:paraId="39204357" w14:textId="04CB5066" w:rsidR="008A0022" w:rsidRPr="009156C7" w:rsidRDefault="009156C7" w:rsidP="009156C7">
      <w:pPr>
        <w:jc w:val="left"/>
        <w:outlineLvl w:val="1"/>
        <w:rPr>
          <w:b/>
        </w:rPr>
      </w:pPr>
      <w:r>
        <w:rPr>
          <w:rFonts w:hint="eastAsia"/>
          <w:b/>
        </w:rPr>
        <w:t>4.</w:t>
      </w:r>
      <w:r w:rsidR="008A0022" w:rsidRPr="009156C7">
        <w:rPr>
          <w:rFonts w:hint="eastAsia"/>
          <w:b/>
        </w:rPr>
        <w:t>广汽集团冯兴亚</w:t>
      </w:r>
      <w:r w:rsidR="008A0022" w:rsidRPr="009156C7">
        <w:rPr>
          <w:b/>
        </w:rPr>
        <w:t>:2035年产销500万辆</w:t>
      </w:r>
    </w:p>
    <w:p w14:paraId="25C4301B" w14:textId="77777777" w:rsidR="008A0022" w:rsidRDefault="008A0022" w:rsidP="008A0022">
      <w:r>
        <w:rPr>
          <w:rFonts w:hint="eastAsia"/>
        </w:rPr>
        <w:t>按照规划，到</w:t>
      </w:r>
      <w:r>
        <w:t>2025年，广汽集团计划实现全集团新能源汽车销量占比20%，混动化车型占比超20%；自主品牌全面实现电气化，新能源汽车占比超36%，强混占比超15%。到2035年，广汽集团力争全面实现电气化转型，实现汽车产销500万辆，其中节能汽车和新能源汽车各占一半。</w:t>
      </w:r>
    </w:p>
    <w:p w14:paraId="72764AEE" w14:textId="77777777" w:rsidR="008A0022" w:rsidRDefault="008A0022" w:rsidP="008A0022">
      <w:pPr>
        <w:ind w:left="210" w:hangingChars="100" w:hanging="210"/>
        <w:rPr>
          <w:rFonts w:cs="宋体"/>
          <w:b/>
          <w:bCs/>
          <w:i/>
          <w:iCs/>
        </w:rPr>
      </w:pPr>
      <w:r w:rsidRPr="00F94E69">
        <w:rPr>
          <w:rFonts w:cs="宋体" w:hint="eastAsia"/>
          <w:b/>
          <w:bCs/>
          <w:i/>
          <w:iCs/>
        </w:rPr>
        <w:t>分析：。</w:t>
      </w:r>
    </w:p>
    <w:p w14:paraId="3F258578" w14:textId="1BDF2EB0" w:rsidR="008A0022" w:rsidRPr="009156C7" w:rsidRDefault="009156C7" w:rsidP="009156C7">
      <w:pPr>
        <w:jc w:val="left"/>
        <w:outlineLvl w:val="1"/>
        <w:rPr>
          <w:b/>
        </w:rPr>
      </w:pPr>
      <w:r>
        <w:rPr>
          <w:rFonts w:hint="eastAsia"/>
          <w:b/>
        </w:rPr>
        <w:t>5.</w:t>
      </w:r>
      <w:r w:rsidR="008A0022" w:rsidRPr="009156C7">
        <w:rPr>
          <w:rFonts w:hint="eastAsia"/>
          <w:b/>
        </w:rPr>
        <w:t>长安汽车</w:t>
      </w:r>
      <w:r w:rsidR="008A0022" w:rsidRPr="009156C7">
        <w:rPr>
          <w:b/>
        </w:rPr>
        <w:t>:未来五年将推出26款全新智能电动汽车</w:t>
      </w:r>
    </w:p>
    <w:p w14:paraId="1D7E33EC" w14:textId="77777777" w:rsidR="008A0022" w:rsidRDefault="008A0022" w:rsidP="008A0022">
      <w:r>
        <w:rPr>
          <w:rFonts w:hint="eastAsia"/>
        </w:rPr>
        <w:t>“公司将深化‘香格里拉’计划，加速低碳发展。基于方舟和</w:t>
      </w:r>
      <w:r>
        <w:t>CHN两大架构，打造EPA0、EPA1和EPA2三大平台。未来五年，我们将推出26款全新智能电动汽车，同时加大清洁能源应用，推动传统制造向绿色智造转变。”长安汽车董事长朱华荣近日在业绩说明会上表示。</w:t>
      </w:r>
    </w:p>
    <w:p w14:paraId="0D9AAAB9" w14:textId="77777777" w:rsidR="008A0022" w:rsidRDefault="008A0022" w:rsidP="008A0022">
      <w:r>
        <w:t>到2022年，实现L4级智能网联汽车上市。未来五年，长安汽车将推出26款全新智能电动汽车，同时加大清洁能源应用。</w:t>
      </w:r>
    </w:p>
    <w:p w14:paraId="0194215A" w14:textId="77777777" w:rsidR="008A0022" w:rsidRDefault="008A0022" w:rsidP="008A0022">
      <w:pPr>
        <w:ind w:left="210" w:hangingChars="100" w:hanging="210"/>
        <w:rPr>
          <w:rFonts w:cs="宋体"/>
          <w:b/>
          <w:bCs/>
          <w:i/>
          <w:iCs/>
        </w:rPr>
      </w:pPr>
      <w:r w:rsidRPr="00F94E69">
        <w:rPr>
          <w:rFonts w:cs="宋体" w:hint="eastAsia"/>
          <w:b/>
          <w:bCs/>
          <w:i/>
          <w:iCs/>
        </w:rPr>
        <w:t>分析：。</w:t>
      </w:r>
    </w:p>
    <w:p w14:paraId="2AD01845" w14:textId="1E587237" w:rsidR="008A0022" w:rsidRPr="009156C7" w:rsidRDefault="009156C7" w:rsidP="009156C7">
      <w:pPr>
        <w:jc w:val="left"/>
        <w:outlineLvl w:val="1"/>
        <w:rPr>
          <w:b/>
        </w:rPr>
      </w:pPr>
      <w:r>
        <w:rPr>
          <w:rFonts w:hint="eastAsia"/>
          <w:b/>
        </w:rPr>
        <w:t>6.</w:t>
      </w:r>
      <w:r w:rsidR="008A0022" w:rsidRPr="009156C7">
        <w:rPr>
          <w:b/>
        </w:rPr>
        <w:t>长安汽车发布2030愿景</w:t>
      </w:r>
      <w:r w:rsidR="008A0022" w:rsidRPr="009156C7">
        <w:rPr>
          <w:rFonts w:hint="eastAsia"/>
          <w:b/>
        </w:rPr>
        <w:t>整体投入</w:t>
      </w:r>
      <w:r w:rsidR="008A0022" w:rsidRPr="009156C7">
        <w:rPr>
          <w:b/>
        </w:rPr>
        <w:t>1500亿元</w:t>
      </w:r>
    </w:p>
    <w:p w14:paraId="0C3FC6BE" w14:textId="77777777" w:rsidR="008A0022" w:rsidRDefault="008A0022" w:rsidP="008A0022">
      <w:r>
        <w:t>4月19日，在上海车展媒体日，长安汽车召开战略发布会，面向全球发布“十四五”规划和2030愿景，描绘了企业加快迈向世界一流汽车品牌的路线蓝图。此外在本届车展上，长安汽车还发布了最新产品——第二代CS55PLUS。</w:t>
      </w:r>
    </w:p>
    <w:p w14:paraId="05B8246E" w14:textId="77777777" w:rsidR="008A0022" w:rsidRDefault="008A0022" w:rsidP="008A0022">
      <w:r>
        <w:rPr>
          <w:rFonts w:hint="eastAsia"/>
        </w:rPr>
        <w:t>长安汽车的整体目标是向智能低碳出行科技公司转型，将效率和软件能力打造为核心竞争力，打造“新汽车</w:t>
      </w:r>
      <w:r>
        <w:t>+新生态”产业公司。在经营目标方面，到2030年，集团销量达到500万辆，其中长安品牌销量达到350万辆。</w:t>
      </w:r>
    </w:p>
    <w:p w14:paraId="045A510A" w14:textId="77777777" w:rsidR="008A0022" w:rsidRDefault="008A0022" w:rsidP="008A0022">
      <w:pPr>
        <w:ind w:left="210" w:hangingChars="100" w:hanging="210"/>
        <w:rPr>
          <w:rFonts w:cs="宋体"/>
          <w:b/>
          <w:bCs/>
          <w:i/>
          <w:iCs/>
        </w:rPr>
      </w:pPr>
      <w:r w:rsidRPr="00F94E69">
        <w:rPr>
          <w:rFonts w:cs="宋体" w:hint="eastAsia"/>
          <w:b/>
          <w:bCs/>
          <w:i/>
          <w:iCs/>
        </w:rPr>
        <w:t>分析：。</w:t>
      </w:r>
    </w:p>
    <w:p w14:paraId="3156FF6A" w14:textId="15EAE47C" w:rsidR="008A0022" w:rsidRPr="009156C7" w:rsidRDefault="009156C7" w:rsidP="009156C7">
      <w:pPr>
        <w:outlineLvl w:val="1"/>
        <w:rPr>
          <w:b/>
        </w:rPr>
      </w:pPr>
      <w:r>
        <w:rPr>
          <w:rFonts w:hint="eastAsia"/>
          <w:b/>
        </w:rPr>
        <w:t>7.</w:t>
      </w:r>
      <w:r w:rsidR="008A0022" w:rsidRPr="009156C7">
        <w:rPr>
          <w:rFonts w:hint="eastAsia"/>
          <w:b/>
        </w:rPr>
        <w:t>丰田：将向中国导入超</w:t>
      </w:r>
      <w:r w:rsidR="008A0022" w:rsidRPr="009156C7">
        <w:rPr>
          <w:b/>
        </w:rPr>
        <w:t>30款电气化车型</w:t>
      </w:r>
    </w:p>
    <w:p w14:paraId="71915E12" w14:textId="77777777" w:rsidR="008A0022" w:rsidRDefault="008A0022" w:rsidP="008A0022">
      <w:r>
        <w:t>按照规划，到2025年，丰田和雷克萨斯品牌将向中国市场导入电气化车型达30款以上，类型包含纯电动、插电式混动、氢燃料以及普通混合动力。此外，丰田首发了基于丰田e-TNGA打造的bZ4X纯电动SUV概念车，在沟通会上，丰田汽车中国本部本部长、丰田中国董事长兼总经理上田达郎称，bZ纯电动专属系列车型总规划了7款车型，其中5款车型未来均将导入中国市场。就纯电动车型来说，到2025年，丰田及雷克</w:t>
      </w:r>
      <w:r>
        <w:rPr>
          <w:rFonts w:hint="eastAsia"/>
        </w:rPr>
        <w:t>萨斯在中国的</w:t>
      </w:r>
      <w:r>
        <w:t>EV车型将达到10款。在销量目标上，丰田规划到2025年，包括普通混动在内的电气化车型将占到总销量的50%，同时与2020年的销量相比，整体销量增幅达到50%。</w:t>
      </w:r>
    </w:p>
    <w:p w14:paraId="70D2CD33" w14:textId="77777777" w:rsidR="008A0022" w:rsidRDefault="008A0022" w:rsidP="008A0022">
      <w:pPr>
        <w:rPr>
          <w:rFonts w:cs="宋体"/>
          <w:b/>
          <w:bCs/>
          <w:i/>
          <w:iCs/>
        </w:rPr>
      </w:pPr>
      <w:r w:rsidRPr="006E0BB8">
        <w:rPr>
          <w:rFonts w:cs="宋体" w:hint="eastAsia"/>
          <w:b/>
          <w:bCs/>
          <w:i/>
          <w:iCs/>
        </w:rPr>
        <w:t>分析：。</w:t>
      </w:r>
    </w:p>
    <w:p w14:paraId="25724FD2" w14:textId="1D1C1B0C" w:rsidR="008A0022" w:rsidRPr="009156C7" w:rsidRDefault="009156C7" w:rsidP="009156C7">
      <w:pPr>
        <w:outlineLvl w:val="1"/>
        <w:rPr>
          <w:b/>
        </w:rPr>
      </w:pPr>
      <w:r>
        <w:rPr>
          <w:rFonts w:hint="eastAsia"/>
          <w:b/>
        </w:rPr>
        <w:t>8.</w:t>
      </w:r>
      <w:r w:rsidR="008A0022" w:rsidRPr="009156C7">
        <w:rPr>
          <w:rFonts w:hint="eastAsia"/>
          <w:b/>
        </w:rPr>
        <w:t>鼓励整车生产企业支持再制造产品进入自身售后体系</w:t>
      </w:r>
    </w:p>
    <w:p w14:paraId="2D6CEA61" w14:textId="77777777" w:rsidR="008A0022" w:rsidRDefault="008A0022" w:rsidP="00136808">
      <w:r>
        <w:rPr>
          <w:rFonts w:hint="eastAsia"/>
        </w:rPr>
        <w:t>国家发展改革委、工业和信息化部、生态环境部、交通运输部、商务部、海关总署、市场监管总局、银保监会共同制定了《汽车零部件再制造规范管理暂行办法》。</w:t>
      </w:r>
    </w:p>
    <w:p w14:paraId="466862D4" w14:textId="77777777" w:rsidR="008A0022" w:rsidRDefault="008A0022" w:rsidP="00136808">
      <w:r>
        <w:rPr>
          <w:rFonts w:hint="eastAsia"/>
        </w:rPr>
        <w:t>《暂行办法》指出，再制造是指对功能性损坏或技术性淘汰等原因不再使用的旧汽车零部件，进行专业化修复或升级改造，使其质量特性和安全环保性能不低于原型新品的过程。</w:t>
      </w:r>
    </w:p>
    <w:p w14:paraId="2DA445D2" w14:textId="77777777" w:rsidR="008A0022" w:rsidRDefault="008A0022" w:rsidP="00136808">
      <w:r>
        <w:rPr>
          <w:rFonts w:hint="eastAsia"/>
        </w:rPr>
        <w:t>《暂行办法》指出，再制造企业应当从具备资质的报废机动车回收拆解企业以及其他合法合规的渠道回收旧汽车零部件用于再制造。鼓励汽车整车生产企业通过售后服务体系回收旧件用于再制造。</w:t>
      </w:r>
    </w:p>
    <w:p w14:paraId="121744DC" w14:textId="77777777" w:rsidR="008A0022" w:rsidRDefault="008A0022" w:rsidP="00136808">
      <w:r>
        <w:rPr>
          <w:rFonts w:hint="eastAsia"/>
        </w:rPr>
        <w:t>《暂行办法》指出，鼓励汽车整车生产企业支持再制造产品进入自身售后体系销售。禁止再制造产品进入汽车整车生产环节。</w:t>
      </w:r>
    </w:p>
    <w:p w14:paraId="21B96EE9" w14:textId="77777777" w:rsidR="008A0022" w:rsidRDefault="008A0022" w:rsidP="00136808">
      <w:r>
        <w:rPr>
          <w:rFonts w:hint="eastAsia"/>
        </w:rPr>
        <w:t>《暂行办法》指出，鼓励保险公司将通过再制造质量管理体系认证的再制造企业产品纳入维修备件体系。鼓励汽车维修企业采用通过再制造质量管理体系认证企业的再制造产品。</w:t>
      </w:r>
    </w:p>
    <w:p w14:paraId="61E0A2F4" w14:textId="77777777" w:rsidR="008A0022" w:rsidRDefault="008A0022" w:rsidP="00136808">
      <w:r>
        <w:rPr>
          <w:rFonts w:hint="eastAsia"/>
        </w:rPr>
        <w:t>《暂行办法》指出，国家倡导消费者使用再制造产品。鼓励政府机关、部队等公共机构在汽车维修中优先使用再制造产品。</w:t>
      </w:r>
    </w:p>
    <w:p w14:paraId="01D86155" w14:textId="77777777" w:rsidR="008A0022" w:rsidRDefault="008A0022" w:rsidP="00136808">
      <w:pPr>
        <w:rPr>
          <w:rFonts w:cs="宋体"/>
          <w:b/>
          <w:bCs/>
          <w:i/>
          <w:iCs/>
        </w:rPr>
      </w:pPr>
      <w:r w:rsidRPr="006E0BB8">
        <w:rPr>
          <w:rFonts w:cs="宋体" w:hint="eastAsia"/>
          <w:b/>
          <w:bCs/>
          <w:i/>
          <w:iCs/>
        </w:rPr>
        <w:t>分析：。</w:t>
      </w:r>
    </w:p>
    <w:p w14:paraId="651AA290" w14:textId="2A2F92E8" w:rsidR="008A0022" w:rsidRPr="009156C7" w:rsidRDefault="009156C7" w:rsidP="009156C7">
      <w:pPr>
        <w:outlineLvl w:val="1"/>
        <w:rPr>
          <w:b/>
        </w:rPr>
      </w:pPr>
      <w:r>
        <w:rPr>
          <w:rFonts w:hint="eastAsia"/>
          <w:b/>
        </w:rPr>
        <w:t>9.</w:t>
      </w:r>
      <w:r w:rsidR="008A0022" w:rsidRPr="009156C7">
        <w:rPr>
          <w:rFonts w:hint="eastAsia"/>
          <w:b/>
        </w:rPr>
        <w:t>交通部：</w:t>
      </w:r>
      <w:r w:rsidR="008A0022" w:rsidRPr="009156C7">
        <w:rPr>
          <w:b/>
        </w:rPr>
        <w:t>3月网约车双合规完成订单率排名</w:t>
      </w:r>
    </w:p>
    <w:p w14:paraId="49DB605B" w14:textId="77777777" w:rsidR="008A0022" w:rsidRDefault="008A0022" w:rsidP="00136808">
      <w:r>
        <w:t>4月21日，交通运输部网约车监管信息交互平台发布3月份网约车行业运行基本情况。数据显示，3月份全国网约车监管信息交互平台共收到订单信息7.6亿单，月订单量超过30万单的有14家，这14家网约车平台中，如祺出行、享道出行、东风出行双合规完成订单率名列前三，花小猪出行则排在末尾。</w:t>
      </w:r>
    </w:p>
    <w:p w14:paraId="000C5F13" w14:textId="77777777" w:rsidR="008A0022" w:rsidRPr="00D13038" w:rsidRDefault="008A0022" w:rsidP="00136808">
      <w:pPr>
        <w:rPr>
          <w:rFonts w:cs="宋体"/>
          <w:b/>
          <w:bCs/>
          <w:i/>
          <w:iCs/>
        </w:rPr>
      </w:pPr>
      <w:r w:rsidRPr="006E0BB8">
        <w:rPr>
          <w:rFonts w:cs="宋体" w:hint="eastAsia"/>
          <w:b/>
          <w:bCs/>
          <w:i/>
          <w:iCs/>
        </w:rPr>
        <w:t>分析：。</w:t>
      </w:r>
    </w:p>
    <w:p w14:paraId="75A81179" w14:textId="5228C7C8" w:rsidR="008A0022" w:rsidRPr="009156C7" w:rsidRDefault="009156C7" w:rsidP="009156C7">
      <w:pPr>
        <w:outlineLvl w:val="1"/>
        <w:rPr>
          <w:b/>
        </w:rPr>
      </w:pPr>
      <w:r>
        <w:rPr>
          <w:rFonts w:hint="eastAsia"/>
          <w:b/>
        </w:rPr>
        <w:t>1</w:t>
      </w:r>
      <w:r>
        <w:rPr>
          <w:b/>
        </w:rPr>
        <w:t>0</w:t>
      </w:r>
      <w:r>
        <w:rPr>
          <w:rFonts w:hint="eastAsia"/>
          <w:b/>
        </w:rPr>
        <w:t>.</w:t>
      </w:r>
      <w:r w:rsidR="008A0022" w:rsidRPr="009156C7">
        <w:rPr>
          <w:rFonts w:hint="eastAsia"/>
          <w:b/>
        </w:rPr>
        <w:t>去年我国</w:t>
      </w:r>
      <w:r w:rsidR="008A0022" w:rsidRPr="009156C7">
        <w:rPr>
          <w:b/>
        </w:rPr>
        <w:t>L2级智能网联乘用车市场渗透率达15%</w:t>
      </w:r>
    </w:p>
    <w:p w14:paraId="4BB34A4A" w14:textId="77777777" w:rsidR="008A0022" w:rsidRDefault="008A0022" w:rsidP="00136808">
      <w:r>
        <w:t>2020年我国L2级智能网联乘用车的市场渗透率达到15%，L3级自动驾驶车型在特定场景下开展测试验证。高精度摄像头、激光雷达等感知设备已达到国际先进水平、为多款主流车型供货，智能驾驶（MDC）计算平台、车规级AI芯片在多个车型上进行装车应用。</w:t>
      </w:r>
    </w:p>
    <w:p w14:paraId="3835DFC3" w14:textId="77777777" w:rsidR="008A0022" w:rsidRPr="00C74D4C" w:rsidRDefault="008A0022" w:rsidP="00136808">
      <w:pPr>
        <w:rPr>
          <w:rFonts w:cs="宋体"/>
          <w:b/>
          <w:bCs/>
          <w:i/>
          <w:iCs/>
        </w:rPr>
      </w:pPr>
      <w:r w:rsidRPr="006E0BB8">
        <w:rPr>
          <w:rFonts w:cs="宋体" w:hint="eastAsia"/>
          <w:b/>
          <w:bCs/>
          <w:i/>
          <w:iCs/>
        </w:rPr>
        <w:t>分析：。</w:t>
      </w:r>
    </w:p>
    <w:p w14:paraId="1B21B69C" w14:textId="6DD4331C" w:rsidR="008A0022" w:rsidRPr="009156C7" w:rsidRDefault="009156C7" w:rsidP="009156C7">
      <w:pPr>
        <w:outlineLvl w:val="1"/>
        <w:rPr>
          <w:b/>
        </w:rPr>
      </w:pPr>
      <w:r>
        <w:rPr>
          <w:rFonts w:hint="eastAsia"/>
          <w:b/>
        </w:rPr>
        <w:t>1</w:t>
      </w:r>
      <w:r>
        <w:rPr>
          <w:b/>
        </w:rPr>
        <w:t>1</w:t>
      </w:r>
      <w:r>
        <w:rPr>
          <w:rFonts w:hint="eastAsia"/>
          <w:b/>
        </w:rPr>
        <w:t>.</w:t>
      </w:r>
      <w:r w:rsidR="008A0022" w:rsidRPr="009156C7">
        <w:rPr>
          <w:rFonts w:hint="eastAsia"/>
          <w:b/>
        </w:rPr>
        <w:t>天津首批国六平行进口车于</w:t>
      </w:r>
      <w:r w:rsidR="008A0022" w:rsidRPr="009156C7">
        <w:rPr>
          <w:b/>
        </w:rPr>
        <w:t>2021年5月投放市场</w:t>
      </w:r>
    </w:p>
    <w:p w14:paraId="77674254" w14:textId="77777777" w:rsidR="008A0022" w:rsidRDefault="008A0022" w:rsidP="00136808">
      <w:r>
        <w:rPr>
          <w:rFonts w:hint="eastAsia"/>
        </w:rPr>
        <w:t>天津政务信息发布微博消息称，天津口岸已开展平行进口汽车国六环保试验，后续车型正在排产当中，首批符合国六排放标准的平行进口汽车预计将在</w:t>
      </w:r>
      <w:r>
        <w:t>5月份自天津投放到全国汽车消费市场。</w:t>
      </w:r>
    </w:p>
    <w:p w14:paraId="4F68918B" w14:textId="77777777" w:rsidR="008A0022" w:rsidRDefault="008A0022" w:rsidP="00136808">
      <w:pPr>
        <w:rPr>
          <w:rFonts w:cs="宋体"/>
          <w:b/>
          <w:bCs/>
          <w:i/>
          <w:iCs/>
        </w:rPr>
      </w:pPr>
      <w:r w:rsidRPr="006E0BB8">
        <w:rPr>
          <w:rFonts w:cs="宋体" w:hint="eastAsia"/>
          <w:b/>
          <w:bCs/>
          <w:i/>
          <w:iCs/>
        </w:rPr>
        <w:t>分析：。</w:t>
      </w:r>
    </w:p>
    <w:p w14:paraId="79A4533D" w14:textId="77777777" w:rsidR="008A0022" w:rsidRDefault="008A0022" w:rsidP="00136808">
      <w:pPr>
        <w:rPr>
          <w:rFonts w:cs="宋体"/>
          <w:b/>
          <w:bCs/>
          <w:i/>
          <w:iCs/>
        </w:rPr>
      </w:pPr>
    </w:p>
    <w:p w14:paraId="00A93DE9" w14:textId="77777777" w:rsidR="00136808" w:rsidRPr="00CC5738" w:rsidRDefault="00136808" w:rsidP="00136808">
      <w:pPr>
        <w:pStyle w:val="a3"/>
        <w:numPr>
          <w:ilvl w:val="0"/>
          <w:numId w:val="3"/>
        </w:numPr>
        <w:ind w:firstLineChars="0"/>
        <w:outlineLvl w:val="0"/>
        <w:rPr>
          <w:b/>
        </w:rPr>
      </w:pPr>
      <w:r w:rsidRPr="002009FE">
        <w:rPr>
          <w:rFonts w:cs="宋体" w:hint="eastAsia"/>
          <w:b/>
          <w:bCs/>
        </w:rPr>
        <w:t>跨国集团和国际市场</w:t>
      </w:r>
    </w:p>
    <w:p w14:paraId="025C196E" w14:textId="77777777" w:rsidR="008A0022" w:rsidRPr="00B13150" w:rsidRDefault="008A0022" w:rsidP="00136808">
      <w:pPr>
        <w:pStyle w:val="a3"/>
        <w:numPr>
          <w:ilvl w:val="0"/>
          <w:numId w:val="11"/>
        </w:numPr>
        <w:ind w:firstLineChars="0"/>
        <w:outlineLvl w:val="1"/>
        <w:rPr>
          <w:b/>
        </w:rPr>
      </w:pPr>
      <w:r w:rsidRPr="00B13150">
        <w:rPr>
          <w:rFonts w:hint="eastAsia"/>
          <w:b/>
        </w:rPr>
        <w:t>宝马计划开始使用固态电池</w:t>
      </w:r>
    </w:p>
    <w:p w14:paraId="22483CB9" w14:textId="77777777" w:rsidR="008A0022" w:rsidRDefault="008A0022" w:rsidP="00136808">
      <w:r>
        <w:rPr>
          <w:rFonts w:hint="eastAsia"/>
        </w:rPr>
        <w:t>宝马计划于</w:t>
      </w:r>
      <w:r>
        <w:t>2030年开始为旗下量产车型搭载固态电池。宝马方面“承诺”，会在2025年开始尝试使用固态电池，但不会进行大规模量产。据悉，宝马或将于2025年推出一款搭载固态电池的概念车，在电动车必将成为主流的未来，固态电池很有可能会成为下一个风口。</w:t>
      </w:r>
    </w:p>
    <w:p w14:paraId="484E3BAF" w14:textId="77777777" w:rsidR="008A0022" w:rsidRDefault="008A0022" w:rsidP="00136808">
      <w:r>
        <w:rPr>
          <w:rFonts w:hint="eastAsia"/>
        </w:rPr>
        <w:t>据相关消息显示，宝马有意将全新电池的能量密度提升至</w:t>
      </w:r>
      <w:r>
        <w:t>50%。此外，宝马还希望凭借新技术的使用，在未来能够让电动车的价格降到与汽油车型相同的水平。</w:t>
      </w:r>
    </w:p>
    <w:p w14:paraId="7C547513" w14:textId="77777777" w:rsidR="008A0022" w:rsidRDefault="008A0022" w:rsidP="00136808">
      <w:r w:rsidRPr="006E0BB8">
        <w:rPr>
          <w:rFonts w:cs="宋体" w:hint="eastAsia"/>
          <w:b/>
          <w:bCs/>
          <w:i/>
          <w:iCs/>
        </w:rPr>
        <w:t>分析：。</w:t>
      </w:r>
    </w:p>
    <w:p w14:paraId="4F1C4533" w14:textId="77777777" w:rsidR="008A0022" w:rsidRPr="001B2828" w:rsidRDefault="008A0022" w:rsidP="00136808">
      <w:pPr>
        <w:pStyle w:val="a3"/>
        <w:numPr>
          <w:ilvl w:val="0"/>
          <w:numId w:val="11"/>
        </w:numPr>
        <w:ind w:firstLineChars="0"/>
        <w:outlineLvl w:val="1"/>
        <w:rPr>
          <w:b/>
        </w:rPr>
      </w:pPr>
      <w:r w:rsidRPr="001B2828">
        <w:rPr>
          <w:rFonts w:hint="eastAsia"/>
          <w:b/>
        </w:rPr>
        <w:t>保时捷计划在德国南部建立电池厂</w:t>
      </w:r>
    </w:p>
    <w:p w14:paraId="0A979391" w14:textId="77777777" w:rsidR="008A0022" w:rsidRDefault="008A0022" w:rsidP="00136808">
      <w:r>
        <w:t>保时捷计划在德国建立一家电动汽车电池厂，“电芯对德国汽车行业来说是一项关键技术，我们国家必须拥有这项技术。但其中也会出现一个高性能电芯市场，这正是保时捷的领域。正如我们曾研发高性能内燃机一样，我们现在想要站在高性能电池的最前线。</w:t>
      </w:r>
    </w:p>
    <w:p w14:paraId="7404D393" w14:textId="77777777" w:rsidR="008A0022" w:rsidRDefault="008A0022" w:rsidP="00136808">
      <w:r w:rsidRPr="006E0BB8">
        <w:rPr>
          <w:rFonts w:cs="宋体" w:hint="eastAsia"/>
          <w:b/>
          <w:bCs/>
          <w:i/>
          <w:iCs/>
        </w:rPr>
        <w:t>分析：。</w:t>
      </w:r>
    </w:p>
    <w:p w14:paraId="7835AD8D" w14:textId="77777777" w:rsidR="008A0022" w:rsidRPr="001B2828" w:rsidRDefault="008A0022" w:rsidP="00136808">
      <w:pPr>
        <w:pStyle w:val="a3"/>
        <w:numPr>
          <w:ilvl w:val="0"/>
          <w:numId w:val="11"/>
        </w:numPr>
        <w:ind w:firstLineChars="0"/>
        <w:outlineLvl w:val="1"/>
        <w:rPr>
          <w:b/>
        </w:rPr>
      </w:pPr>
      <w:r w:rsidRPr="001B2828">
        <w:rPr>
          <w:b/>
        </w:rPr>
        <w:t>本田新规划发布2040年正式停产燃油车</w:t>
      </w:r>
    </w:p>
    <w:p w14:paraId="3E5003DE" w14:textId="77777777" w:rsidR="008A0022" w:rsidRDefault="008A0022" w:rsidP="00136808">
      <w:r w:rsidRPr="004B711C">
        <w:rPr>
          <w:rFonts w:hint="eastAsia"/>
        </w:rPr>
        <w:t>本田的目标是巩固未来几年全球电动化战略，计划到</w:t>
      </w:r>
      <w:r w:rsidRPr="004B711C">
        <w:t>2030年将其40%的销售量用于纯电动或燃料电池车型，2035年达到80%，到2040年增加至100%，正式停产燃油车型。此外，本田还希望在2050年达到零碳排的目标，不仅车辆零碳排，就连制造过程、能源来源等，也都达到零污染的状态。</w:t>
      </w:r>
    </w:p>
    <w:p w14:paraId="1EB1290D" w14:textId="77777777" w:rsidR="008A0022" w:rsidRPr="001B2828" w:rsidRDefault="008A0022" w:rsidP="00136808">
      <w:pPr>
        <w:rPr>
          <w:rFonts w:cs="宋体"/>
          <w:b/>
          <w:bCs/>
          <w:i/>
          <w:iCs/>
        </w:rPr>
      </w:pPr>
      <w:r w:rsidRPr="006E0BB8">
        <w:rPr>
          <w:rFonts w:cs="宋体" w:hint="eastAsia"/>
          <w:b/>
          <w:bCs/>
          <w:i/>
          <w:iCs/>
        </w:rPr>
        <w:t>分析：。</w:t>
      </w:r>
    </w:p>
    <w:p w14:paraId="0D80A38E" w14:textId="77777777" w:rsidR="008A0022" w:rsidRDefault="008A0022" w:rsidP="00136808">
      <w:pPr>
        <w:pStyle w:val="a3"/>
        <w:numPr>
          <w:ilvl w:val="0"/>
          <w:numId w:val="11"/>
        </w:numPr>
        <w:ind w:firstLineChars="0"/>
        <w:outlineLvl w:val="1"/>
      </w:pPr>
      <w:r w:rsidRPr="00CC34E0">
        <w:rPr>
          <w:rFonts w:hint="eastAsia"/>
          <w:b/>
        </w:rPr>
        <w:t>博格华纳</w:t>
      </w:r>
      <w:r w:rsidRPr="00CC34E0">
        <w:rPr>
          <w:b/>
        </w:rPr>
        <w:t>:2030年实现电动车业务占比提升至45%</w:t>
      </w:r>
    </w:p>
    <w:p w14:paraId="1B0F2B2C" w14:textId="77777777" w:rsidR="008A0022" w:rsidRDefault="008A0022" w:rsidP="00136808">
      <w:r>
        <w:rPr>
          <w:rFonts w:hint="eastAsia"/>
        </w:rPr>
        <w:t>博格华纳发布最新战略指出，到</w:t>
      </w:r>
      <w:r>
        <w:t>2030年，实现电动车业务占比从目前的3%提升至45%。同时，为创造“一个洁净、节能的世界”，博格华纳承诺在2035年实现碳中和。</w:t>
      </w:r>
    </w:p>
    <w:p w14:paraId="2FF7ED62" w14:textId="77777777" w:rsidR="008A0022" w:rsidRDefault="008A0022" w:rsidP="00136808">
      <w:r>
        <w:rPr>
          <w:rFonts w:hint="eastAsia"/>
        </w:rPr>
        <w:t>对于如何实现这一大的战略调整，博格华纳全球副总裁谈跃生指出以下三点：</w:t>
      </w:r>
    </w:p>
    <w:p w14:paraId="555A9D7F" w14:textId="77777777" w:rsidR="008A0022" w:rsidRDefault="008A0022" w:rsidP="00136808">
      <w:r>
        <w:t>1、扩大轻型电动车的盈利规模在未来5年，通过20多亿美元的有机增长举措推动轻型电动车的收益增长。</w:t>
      </w:r>
    </w:p>
    <w:p w14:paraId="1058E343" w14:textId="77777777" w:rsidR="008A0022" w:rsidRDefault="008A0022" w:rsidP="00136808">
      <w:r>
        <w:t>2、向商用电动车大力扩张针对规模大且增长迅速的市场，利用博格华纳现有技术和能力，及早采取行动与合作伙伴合作，结合有机加无机的方式扩大产品组合。</w:t>
      </w:r>
    </w:p>
    <w:p w14:paraId="3D1337D0" w14:textId="77777777" w:rsidR="008A0022" w:rsidRDefault="008A0022" w:rsidP="00136808">
      <w:r>
        <w:t>3、持续优化高效内燃机产品组合专注于电气化转型、电动车互联方面的技术，用技术助力客户实现强劲的财务增长。</w:t>
      </w:r>
    </w:p>
    <w:p w14:paraId="2551026D" w14:textId="77777777" w:rsidR="008A0022" w:rsidRPr="00CC34E0" w:rsidRDefault="008A0022" w:rsidP="00136808">
      <w:pPr>
        <w:rPr>
          <w:rFonts w:cs="宋体"/>
          <w:b/>
          <w:bCs/>
          <w:i/>
          <w:iCs/>
        </w:rPr>
      </w:pPr>
      <w:r w:rsidRPr="006E0BB8">
        <w:rPr>
          <w:rFonts w:cs="宋体" w:hint="eastAsia"/>
          <w:b/>
          <w:bCs/>
          <w:i/>
          <w:iCs/>
        </w:rPr>
        <w:t>分析：。</w:t>
      </w:r>
    </w:p>
    <w:p w14:paraId="2FD6DD99" w14:textId="77777777" w:rsidR="008A0022" w:rsidRPr="00FD3C43" w:rsidRDefault="008A0022" w:rsidP="00136808">
      <w:pPr>
        <w:pStyle w:val="a3"/>
        <w:numPr>
          <w:ilvl w:val="0"/>
          <w:numId w:val="11"/>
        </w:numPr>
        <w:ind w:firstLineChars="0"/>
        <w:outlineLvl w:val="1"/>
        <w:rPr>
          <w:b/>
        </w:rPr>
      </w:pPr>
      <w:r w:rsidRPr="00FD3C43">
        <w:rPr>
          <w:rFonts w:hint="eastAsia"/>
          <w:b/>
        </w:rPr>
        <w:t>大众扩建布伦瑞克工厂</w:t>
      </w:r>
      <w:r w:rsidRPr="00FD3C43">
        <w:rPr>
          <w:b/>
        </w:rPr>
        <w:t>电池系统年产能将达60万套</w:t>
      </w:r>
    </w:p>
    <w:p w14:paraId="610013CB" w14:textId="77777777" w:rsidR="008A0022" w:rsidRDefault="008A0022" w:rsidP="00136808">
      <w:r w:rsidRPr="002B604E">
        <w:t>4月15日，大众集团宣布将对其位于德国布伦瑞克的零部件工厂进行扩建，使其产量翻倍，扩建完成后每年MEB电池系统产能提升为50万套，再加上非MEB平台车型的10万套电池系统，总产能将达60万套/年。</w:t>
      </w:r>
    </w:p>
    <w:p w14:paraId="5B042B16" w14:textId="77777777" w:rsidR="008A0022" w:rsidRDefault="008A0022" w:rsidP="00136808">
      <w:pPr>
        <w:rPr>
          <w:rFonts w:cs="宋体"/>
          <w:b/>
          <w:bCs/>
          <w:i/>
          <w:iCs/>
        </w:rPr>
      </w:pPr>
      <w:r w:rsidRPr="006E0BB8">
        <w:rPr>
          <w:rFonts w:cs="宋体" w:hint="eastAsia"/>
          <w:b/>
          <w:bCs/>
          <w:i/>
          <w:iCs/>
        </w:rPr>
        <w:t>分析：。</w:t>
      </w:r>
    </w:p>
    <w:p w14:paraId="49F5CAC0" w14:textId="77777777" w:rsidR="008A0022" w:rsidRPr="00CC34E0" w:rsidRDefault="008A0022" w:rsidP="00136808">
      <w:pPr>
        <w:pStyle w:val="a3"/>
        <w:numPr>
          <w:ilvl w:val="0"/>
          <w:numId w:val="11"/>
        </w:numPr>
        <w:ind w:firstLineChars="0"/>
        <w:outlineLvl w:val="1"/>
        <w:rPr>
          <w:b/>
        </w:rPr>
      </w:pPr>
      <w:r w:rsidRPr="00CC34E0">
        <w:rPr>
          <w:rFonts w:hint="eastAsia"/>
          <w:b/>
        </w:rPr>
        <w:t>戴姆勒将新增</w:t>
      </w:r>
      <w:r w:rsidRPr="00CC34E0">
        <w:rPr>
          <w:b/>
        </w:rPr>
        <w:t>1000名程序员大力发展软件</w:t>
      </w:r>
    </w:p>
    <w:p w14:paraId="757006D5" w14:textId="77777777" w:rsidR="008A0022" w:rsidRDefault="008A0022" w:rsidP="00136808">
      <w:r>
        <w:rPr>
          <w:rFonts w:hint="eastAsia"/>
        </w:rPr>
        <w:t>戴姆勒计划在德国开设一个新的软件园区，并增加</w:t>
      </w:r>
      <w:r>
        <w:t>1,000名软件开发人员，以开发适用于电动汽车的新MBOS操作系统。</w:t>
      </w:r>
    </w:p>
    <w:p w14:paraId="65C30679" w14:textId="77777777" w:rsidR="008A0022" w:rsidRDefault="008A0022" w:rsidP="00136808">
      <w:r>
        <w:rPr>
          <w:rFonts w:hint="eastAsia"/>
        </w:rPr>
        <w:t>该园区将设在戴姆勒位于斯图加特全球总部附近辛德尔芬根（</w:t>
      </w:r>
      <w:r>
        <w:t>Sindelfingen）S级工厂内。新的软件园将帮助戴姆勒挑战特斯拉，并抵制硅谷科技巨头对汽车业的蚕食。</w:t>
      </w:r>
    </w:p>
    <w:p w14:paraId="05DC3BC8" w14:textId="77777777" w:rsidR="008A0022" w:rsidRDefault="008A0022" w:rsidP="00136808">
      <w:pPr>
        <w:rPr>
          <w:rFonts w:cs="宋体"/>
          <w:b/>
          <w:bCs/>
          <w:i/>
          <w:iCs/>
        </w:rPr>
      </w:pPr>
      <w:r w:rsidRPr="006E0BB8">
        <w:rPr>
          <w:rFonts w:cs="宋体" w:hint="eastAsia"/>
          <w:b/>
          <w:bCs/>
          <w:i/>
          <w:iCs/>
        </w:rPr>
        <w:t>分析：。</w:t>
      </w:r>
    </w:p>
    <w:p w14:paraId="74304AAC" w14:textId="77777777" w:rsidR="008A0022" w:rsidRPr="00CC34E0" w:rsidRDefault="008A0022" w:rsidP="00136808">
      <w:pPr>
        <w:pStyle w:val="a3"/>
        <w:numPr>
          <w:ilvl w:val="0"/>
          <w:numId w:val="11"/>
        </w:numPr>
        <w:ind w:firstLineChars="0"/>
        <w:outlineLvl w:val="1"/>
        <w:rPr>
          <w:b/>
        </w:rPr>
      </w:pPr>
      <w:r w:rsidRPr="00CC34E0">
        <w:rPr>
          <w:rFonts w:hint="eastAsia"/>
          <w:b/>
        </w:rPr>
        <w:t>韩国降低芯片制造商税收</w:t>
      </w:r>
      <w:r w:rsidRPr="00CC34E0">
        <w:rPr>
          <w:b/>
        </w:rPr>
        <w:t>提升汽车芯片生产预算</w:t>
      </w:r>
    </w:p>
    <w:p w14:paraId="7BAD9A4C" w14:textId="77777777" w:rsidR="008A0022" w:rsidRDefault="008A0022" w:rsidP="00136808">
      <w:r>
        <w:rPr>
          <w:rFonts w:hint="eastAsia"/>
        </w:rPr>
        <w:t>计划规定，韩国将建立自己的半导体集群，以对抗其他国家建立的自给自足的半导体供应网络。该国还将放松监管，让企业得以扩大芯片产能。此外，韩国还计划对先进半导体等具有高技术和经济价值的关键技术的投资提供税收优惠，并提供更多资金。</w:t>
      </w:r>
    </w:p>
    <w:p w14:paraId="4E055284" w14:textId="77777777" w:rsidR="008A0022" w:rsidRPr="00CC34E0" w:rsidRDefault="008A0022" w:rsidP="00136808">
      <w:pPr>
        <w:rPr>
          <w:rFonts w:cs="宋体"/>
          <w:b/>
          <w:bCs/>
          <w:i/>
          <w:iCs/>
        </w:rPr>
      </w:pPr>
      <w:r w:rsidRPr="006E0BB8">
        <w:rPr>
          <w:rFonts w:cs="宋体" w:hint="eastAsia"/>
          <w:b/>
          <w:bCs/>
          <w:i/>
          <w:iCs/>
        </w:rPr>
        <w:t>分析：。</w:t>
      </w:r>
    </w:p>
    <w:p w14:paraId="3D3B6400" w14:textId="77777777" w:rsidR="008A0022" w:rsidRPr="00352163" w:rsidRDefault="008A0022" w:rsidP="00136808">
      <w:pPr>
        <w:pStyle w:val="a3"/>
        <w:numPr>
          <w:ilvl w:val="0"/>
          <w:numId w:val="11"/>
        </w:numPr>
        <w:ind w:firstLineChars="0"/>
        <w:outlineLvl w:val="1"/>
        <w:rPr>
          <w:b/>
        </w:rPr>
      </w:pPr>
      <w:r w:rsidRPr="00352163">
        <w:rPr>
          <w:rFonts w:hint="eastAsia"/>
          <w:b/>
        </w:rPr>
        <w:t>计划</w:t>
      </w:r>
      <w:r w:rsidRPr="00352163">
        <w:rPr>
          <w:b/>
        </w:rPr>
        <w:t>2030年实现量产现代加码固态电池</w:t>
      </w:r>
    </w:p>
    <w:p w14:paraId="2A7829DF" w14:textId="77777777" w:rsidR="008A0022" w:rsidRDefault="008A0022" w:rsidP="00136808">
      <w:r>
        <w:rPr>
          <w:rFonts w:hint="eastAsia"/>
        </w:rPr>
        <w:t>现代汽车正在推进固态电池的研发工作，现代汽车的研发负责人阿尔伯特·比尔曼（</w:t>
      </w:r>
      <w:r>
        <w:t>AlbertBiermann）在采访中表示，公司计划在2025年试生产配备固态电池的电动车，2027年部分批量生产，在2030年左右实现全面批量生产。</w:t>
      </w:r>
    </w:p>
    <w:p w14:paraId="5EEB09A1" w14:textId="77777777" w:rsidR="008A0022" w:rsidRPr="00352163" w:rsidRDefault="008A0022" w:rsidP="00136808">
      <w:pPr>
        <w:rPr>
          <w:rFonts w:cs="宋体"/>
          <w:b/>
          <w:bCs/>
          <w:i/>
          <w:iCs/>
        </w:rPr>
      </w:pPr>
      <w:r w:rsidRPr="006E0BB8">
        <w:rPr>
          <w:rFonts w:cs="宋体" w:hint="eastAsia"/>
          <w:b/>
          <w:bCs/>
          <w:i/>
          <w:iCs/>
        </w:rPr>
        <w:t>分析：。</w:t>
      </w:r>
    </w:p>
    <w:p w14:paraId="79DD5979" w14:textId="77777777" w:rsidR="008A0022" w:rsidRPr="004737B6" w:rsidRDefault="008A0022" w:rsidP="00136808">
      <w:pPr>
        <w:pStyle w:val="a3"/>
        <w:numPr>
          <w:ilvl w:val="0"/>
          <w:numId w:val="11"/>
        </w:numPr>
        <w:ind w:firstLineChars="0"/>
        <w:outlineLvl w:val="1"/>
        <w:rPr>
          <w:b/>
        </w:rPr>
      </w:pPr>
      <w:r w:rsidRPr="004737B6">
        <w:rPr>
          <w:rFonts w:hint="eastAsia"/>
          <w:b/>
        </w:rPr>
        <w:t>美国</w:t>
      </w:r>
      <w:r w:rsidRPr="004737B6">
        <w:rPr>
          <w:b/>
        </w:rPr>
        <w:t>12个州呼吁拜登下令2035年禁售燃油车</w:t>
      </w:r>
    </w:p>
    <w:p w14:paraId="3BBE7E0E" w14:textId="77777777" w:rsidR="008A0022" w:rsidRDefault="008A0022" w:rsidP="00136808">
      <w:r>
        <w:t>4月21日，包括加利福尼亚州、纽约州、马萨诸塞州和北卡罗来纳州在内的美国12个州的州长呼吁总统乔·拜登下令，在2035年之前停止销售新的汽油动力汽车。</w:t>
      </w:r>
    </w:p>
    <w:p w14:paraId="15F6A5BF" w14:textId="77777777" w:rsidR="008A0022" w:rsidRDefault="008A0022" w:rsidP="00136808">
      <w:r>
        <w:rPr>
          <w:rFonts w:hint="eastAsia"/>
        </w:rPr>
        <w:t>拜登的</w:t>
      </w:r>
      <w:r>
        <w:t>2.3万亿美元基础设施建设计划将提供1,740亿美元的支出和税收优惠，从而促进电动汽车和充电网络的发展，但是该计划并没有要求逐步淘汰汽油动力乘用车。</w:t>
      </w:r>
    </w:p>
    <w:p w14:paraId="32414EE1" w14:textId="77777777" w:rsidR="008A0022" w:rsidRDefault="008A0022" w:rsidP="00136808">
      <w:r>
        <w:rPr>
          <w:rFonts w:hint="eastAsia"/>
        </w:rPr>
        <w:t>美国</w:t>
      </w:r>
      <w:r>
        <w:t>12个州的州长致信拜登，要求他制定标准，“确保所有新销售的乘用车和轻型卡车在2035年之前实现零排放，并在此过程中设定重要的里程碑，以监测进展”。</w:t>
      </w:r>
    </w:p>
    <w:p w14:paraId="0E7BD3F3" w14:textId="77777777" w:rsidR="008A0022" w:rsidRPr="004737B6" w:rsidRDefault="008A0022" w:rsidP="00136808">
      <w:pPr>
        <w:rPr>
          <w:rFonts w:cs="宋体"/>
          <w:b/>
          <w:bCs/>
          <w:i/>
          <w:iCs/>
        </w:rPr>
      </w:pPr>
      <w:r w:rsidRPr="006E0BB8">
        <w:rPr>
          <w:rFonts w:cs="宋体" w:hint="eastAsia"/>
          <w:b/>
          <w:bCs/>
          <w:i/>
          <w:iCs/>
        </w:rPr>
        <w:t>分析：。</w:t>
      </w:r>
    </w:p>
    <w:p w14:paraId="3F7ECC52" w14:textId="77777777" w:rsidR="008A0022" w:rsidRPr="001B2828" w:rsidRDefault="008A0022" w:rsidP="00136808">
      <w:pPr>
        <w:pStyle w:val="a3"/>
        <w:numPr>
          <w:ilvl w:val="0"/>
          <w:numId w:val="11"/>
        </w:numPr>
        <w:ind w:firstLineChars="0"/>
        <w:outlineLvl w:val="1"/>
        <w:rPr>
          <w:b/>
        </w:rPr>
      </w:pPr>
      <w:r w:rsidRPr="001B2828">
        <w:rPr>
          <w:rFonts w:hint="eastAsia"/>
          <w:b/>
        </w:rPr>
        <w:t>美国推自动驾驶汽车立法</w:t>
      </w:r>
      <w:r w:rsidRPr="001B2828">
        <w:rPr>
          <w:b/>
        </w:rPr>
        <w:t>力保领军者地位</w:t>
      </w:r>
    </w:p>
    <w:p w14:paraId="7E7144B8" w14:textId="77777777" w:rsidR="008A0022" w:rsidRDefault="008A0022" w:rsidP="00136808">
      <w:r>
        <w:t>美国国家公路交通安全管理局（NHTSA）将有权使每家汽车制造商的1.5万辆自动驾驶汽车免受人类驾驶员相关安全标准的限制。三年内，这个数字将上升至8万辆。四年后，汽车制造商可能要求NHTSA将豁免范围扩大至超过8万辆。修正案还将允许自动驾驶公司在完全自动驾驶模式时取消人类对汽车驾驶的控制。</w:t>
      </w:r>
    </w:p>
    <w:p w14:paraId="5A664C5D" w14:textId="77777777" w:rsidR="008A0022" w:rsidRDefault="008A0022" w:rsidP="00136808">
      <w:r>
        <w:rPr>
          <w:rFonts w:hint="eastAsia"/>
        </w:rPr>
        <w:t>自动驾驶汽车领域是全球的市场机遇，价值约</w:t>
      </w:r>
      <w:r>
        <w:t>8万亿美元。但美国在自动驾驶汽车领域有失去技术领军者地位的风险，除非针对中国和其他竞争者颁布政策保护其领先地位。”</w:t>
      </w:r>
    </w:p>
    <w:p w14:paraId="218C8000" w14:textId="77777777" w:rsidR="008A0022" w:rsidRDefault="008A0022" w:rsidP="00136808">
      <w:pPr>
        <w:rPr>
          <w:rFonts w:cs="宋体"/>
          <w:b/>
          <w:bCs/>
          <w:i/>
          <w:iCs/>
        </w:rPr>
      </w:pPr>
      <w:r w:rsidRPr="006E0BB8">
        <w:rPr>
          <w:rFonts w:cs="宋体" w:hint="eastAsia"/>
          <w:b/>
          <w:bCs/>
          <w:i/>
          <w:iCs/>
        </w:rPr>
        <w:t>分析：。</w:t>
      </w:r>
    </w:p>
    <w:p w14:paraId="26174F47" w14:textId="77777777" w:rsidR="008A0022" w:rsidRPr="00865508" w:rsidRDefault="008A0022" w:rsidP="00136808">
      <w:pPr>
        <w:pStyle w:val="a3"/>
        <w:numPr>
          <w:ilvl w:val="0"/>
          <w:numId w:val="11"/>
        </w:numPr>
        <w:ind w:firstLineChars="0"/>
        <w:outlineLvl w:val="1"/>
        <w:rPr>
          <w:b/>
        </w:rPr>
      </w:pPr>
      <w:r w:rsidRPr="00865508">
        <w:rPr>
          <w:rFonts w:hint="eastAsia"/>
          <w:b/>
        </w:rPr>
        <w:t>通用与</w:t>
      </w:r>
      <w:r w:rsidRPr="00865508">
        <w:rPr>
          <w:b/>
        </w:rPr>
        <w:t>LG合建第二座电池工厂</w:t>
      </w:r>
    </w:p>
    <w:p w14:paraId="67491103" w14:textId="77777777" w:rsidR="008A0022" w:rsidRDefault="008A0022" w:rsidP="00136808">
      <w:r>
        <w:rPr>
          <w:rFonts w:hint="eastAsia"/>
        </w:rPr>
        <w:t>通用汽车与</w:t>
      </w:r>
      <w:r>
        <w:t>LG新能源将于4月16日宣布，双方将在美国建立第二座电池工厂。</w:t>
      </w:r>
    </w:p>
    <w:p w14:paraId="791E7F19" w14:textId="77777777" w:rsidR="008A0022" w:rsidRDefault="008A0022" w:rsidP="00136808">
      <w:r>
        <w:rPr>
          <w:rFonts w:hint="eastAsia"/>
        </w:rPr>
        <w:t>据知情人士透露，</w:t>
      </w:r>
      <w:r>
        <w:t>LG和通用汽车的合资企业UltiumCells已在田纳西州选址建设了其第二座EV电池工厂，该工厂规模将类似于其23亿美元的俄亥俄州工厂。</w:t>
      </w:r>
    </w:p>
    <w:p w14:paraId="21FEC836" w14:textId="77777777" w:rsidR="008A0022" w:rsidRPr="00865508" w:rsidRDefault="008A0022" w:rsidP="00136808">
      <w:pPr>
        <w:rPr>
          <w:rFonts w:cs="宋体"/>
          <w:b/>
          <w:bCs/>
          <w:i/>
          <w:iCs/>
        </w:rPr>
      </w:pPr>
      <w:r w:rsidRPr="006E0BB8">
        <w:rPr>
          <w:rFonts w:cs="宋体" w:hint="eastAsia"/>
          <w:b/>
          <w:bCs/>
          <w:i/>
          <w:iCs/>
        </w:rPr>
        <w:t>分析：。</w:t>
      </w:r>
    </w:p>
    <w:p w14:paraId="46538946" w14:textId="77777777" w:rsidR="008A0022" w:rsidRPr="00B22C07" w:rsidRDefault="008A0022" w:rsidP="00136808">
      <w:pPr>
        <w:pStyle w:val="a3"/>
        <w:numPr>
          <w:ilvl w:val="0"/>
          <w:numId w:val="11"/>
        </w:numPr>
        <w:ind w:firstLineChars="0"/>
        <w:outlineLvl w:val="1"/>
        <w:rPr>
          <w:b/>
        </w:rPr>
      </w:pPr>
      <w:r w:rsidRPr="00B22C07">
        <w:rPr>
          <w:rFonts w:hint="eastAsia"/>
          <w:b/>
        </w:rPr>
        <w:t>沃尔沃卡车致力推动物流电气化发展</w:t>
      </w:r>
    </w:p>
    <w:p w14:paraId="0DC60B1D" w14:textId="77777777" w:rsidR="008A0022" w:rsidRDefault="008A0022" w:rsidP="00136808">
      <w:r>
        <w:rPr>
          <w:rFonts w:hint="eastAsia"/>
        </w:rPr>
        <w:t>随着今年三款新的全电动重型卡车开始发售，沃尔沃卡车认为，重型道路运输电气化已经发展到快速上升的成熟阶段。这种乐观预期主要是基于沃尔沃电动卡车能够满足各种运输需求的现状。例如在欧盟各国，近一半的卡车运输业务可以在未来实现电气化。</w:t>
      </w:r>
    </w:p>
    <w:p w14:paraId="01A5125C" w14:textId="77777777" w:rsidR="008A0022" w:rsidRDefault="008A0022" w:rsidP="00136808">
      <w:r>
        <w:rPr>
          <w:rFonts w:hint="eastAsia"/>
        </w:rPr>
        <w:t>随着全新沃尔沃卡车</w:t>
      </w:r>
      <w:r>
        <w:t>FH和FM系列的电动车型开始销售，电气化运输已再不局限于城市内部，而同样适用于城市之间的区域运输。此外，新款沃尔沃卡车FMX系列电动车型正以一种全新的方式，让工程建筑运输业务变得更降噪、更环保。</w:t>
      </w:r>
    </w:p>
    <w:p w14:paraId="34BDF717" w14:textId="77777777" w:rsidR="008A0022" w:rsidRDefault="008A0022" w:rsidP="00136808">
      <w:pPr>
        <w:rPr>
          <w:rFonts w:cs="宋体"/>
          <w:b/>
          <w:bCs/>
          <w:i/>
          <w:iCs/>
        </w:rPr>
      </w:pPr>
      <w:r w:rsidRPr="006E0BB8">
        <w:rPr>
          <w:rFonts w:cs="宋体" w:hint="eastAsia"/>
          <w:b/>
          <w:bCs/>
          <w:i/>
          <w:iCs/>
        </w:rPr>
        <w:t>分析：。</w:t>
      </w:r>
    </w:p>
    <w:p w14:paraId="76BCF283" w14:textId="77777777" w:rsidR="008A0022" w:rsidRPr="00352163" w:rsidRDefault="008A0022" w:rsidP="00136808">
      <w:pPr>
        <w:pStyle w:val="a3"/>
        <w:numPr>
          <w:ilvl w:val="0"/>
          <w:numId w:val="11"/>
        </w:numPr>
        <w:ind w:firstLineChars="0"/>
        <w:outlineLvl w:val="1"/>
        <w:rPr>
          <w:b/>
        </w:rPr>
      </w:pPr>
      <w:r w:rsidRPr="00352163">
        <w:rPr>
          <w:rFonts w:hint="eastAsia"/>
          <w:b/>
        </w:rPr>
        <w:t>疫情原因</w:t>
      </w:r>
      <w:r w:rsidRPr="00352163">
        <w:rPr>
          <w:b/>
        </w:rPr>
        <w:t>丰田章男取消2021东京汽车展</w:t>
      </w:r>
    </w:p>
    <w:p w14:paraId="49B08A08" w14:textId="77777777" w:rsidR="008A0022" w:rsidRDefault="008A0022" w:rsidP="00136808">
      <w:r>
        <w:t>4月22日，日本汽车工业协会(JAMA)主席丰田章男称，决定取消2021东京汽车展。</w:t>
      </w:r>
    </w:p>
    <w:p w14:paraId="14AC2F7F" w14:textId="77777777" w:rsidR="008A0022" w:rsidRDefault="008A0022" w:rsidP="00136808">
      <w:r>
        <w:t>2020年疫情期间，作为东京车展的组织机构，日本汽车制造商协会日前表示：两年一度的东京汽车展（TokyoMotorShow）面临重新规划，规划结果有可能是改在线上举办。</w:t>
      </w:r>
    </w:p>
    <w:p w14:paraId="2CA6E5C4" w14:textId="77777777" w:rsidR="008A0022" w:rsidRPr="00352163" w:rsidRDefault="008A0022" w:rsidP="00136808">
      <w:pPr>
        <w:rPr>
          <w:rFonts w:cs="宋体"/>
          <w:b/>
          <w:bCs/>
          <w:i/>
          <w:iCs/>
        </w:rPr>
      </w:pPr>
      <w:r w:rsidRPr="006E0BB8">
        <w:rPr>
          <w:rFonts w:cs="宋体" w:hint="eastAsia"/>
          <w:b/>
          <w:bCs/>
          <w:i/>
          <w:iCs/>
        </w:rPr>
        <w:t>分析：。</w:t>
      </w:r>
    </w:p>
    <w:p w14:paraId="19C966BF" w14:textId="77777777" w:rsidR="008A0022" w:rsidRPr="00E42856" w:rsidRDefault="008A0022" w:rsidP="0020564B">
      <w:pPr>
        <w:pStyle w:val="a3"/>
        <w:numPr>
          <w:ilvl w:val="0"/>
          <w:numId w:val="11"/>
        </w:numPr>
        <w:ind w:firstLineChars="0"/>
        <w:outlineLvl w:val="1"/>
        <w:rPr>
          <w:b/>
        </w:rPr>
      </w:pPr>
      <w:r w:rsidRPr="00E42856">
        <w:rPr>
          <w:rFonts w:hint="eastAsia"/>
          <w:b/>
        </w:rPr>
        <w:t>英伟达发布自动驾驶芯片</w:t>
      </w:r>
      <w:r w:rsidRPr="00E42856">
        <w:rPr>
          <w:b/>
        </w:rPr>
        <w:t>Atlan算力达1000TOPS</w:t>
      </w:r>
    </w:p>
    <w:p w14:paraId="5E777F5B" w14:textId="77777777" w:rsidR="008A0022" w:rsidRDefault="008A0022" w:rsidP="0020564B">
      <w:r>
        <w:t>4月13日，在英伟达的全球开发者大会GTC2021上，该公司发布了下一代自动驾驶芯片NVIDIADRIVEAtlan，该处理器的峰值算力达1000TOPS，搭载该计算平台的自动驾驶汽车将会于2025年上市。</w:t>
      </w:r>
    </w:p>
    <w:p w14:paraId="295DBB53" w14:textId="77777777" w:rsidR="008A0022" w:rsidRDefault="008A0022" w:rsidP="0020564B">
      <w:pPr>
        <w:ind w:left="210" w:hangingChars="100" w:hanging="210"/>
        <w:rPr>
          <w:rFonts w:cs="宋体"/>
          <w:b/>
          <w:bCs/>
          <w:i/>
          <w:iCs/>
        </w:rPr>
      </w:pPr>
      <w:r w:rsidRPr="00F94E69">
        <w:rPr>
          <w:rFonts w:cs="宋体" w:hint="eastAsia"/>
          <w:b/>
          <w:bCs/>
          <w:i/>
          <w:iCs/>
        </w:rPr>
        <w:t>分析：。</w:t>
      </w:r>
    </w:p>
    <w:sectPr w:rsidR="008A0022" w:rsidSect="00910492">
      <w:headerReference w:type="default" r:id="rId26"/>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CD0D8" w14:textId="77777777" w:rsidR="00BF04DF" w:rsidRDefault="00BF04DF" w:rsidP="00136808">
      <w:r>
        <w:separator/>
      </w:r>
    </w:p>
  </w:endnote>
  <w:endnote w:type="continuationSeparator" w:id="0">
    <w:p w14:paraId="0F2897D2" w14:textId="77777777" w:rsidR="00BF04DF" w:rsidRDefault="00BF04DF" w:rsidP="0013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0D70E" w14:textId="77777777" w:rsidR="00BF04DF" w:rsidRDefault="00BF04DF" w:rsidP="00136808">
      <w:r>
        <w:separator/>
      </w:r>
    </w:p>
  </w:footnote>
  <w:footnote w:type="continuationSeparator" w:id="0">
    <w:p w14:paraId="703BDCF0" w14:textId="77777777" w:rsidR="00BF04DF" w:rsidRDefault="00BF04DF" w:rsidP="00136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0C917" w14:textId="2E97A16F" w:rsidR="00910492" w:rsidRDefault="00910492" w:rsidP="00910492">
    <w:pPr>
      <w:pStyle w:val="a4"/>
      <w:jc w:val="left"/>
    </w:pPr>
    <w:r>
      <w:rPr>
        <w:noProof/>
      </w:rPr>
      <w:drawing>
        <wp:inline distT="0" distB="0" distL="0" distR="0" wp14:anchorId="0A18FE90" wp14:editId="7BEA889D">
          <wp:extent cx="895350" cy="292100"/>
          <wp:effectExtent l="0" t="0" r="0" b="0"/>
          <wp:docPr id="4" name="图片 4"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4"/>
  </w:num>
  <w:num w:numId="4">
    <w:abstractNumId w:val="9"/>
  </w:num>
  <w:num w:numId="5">
    <w:abstractNumId w:val="5"/>
  </w:num>
  <w:num w:numId="6">
    <w:abstractNumId w:val="10"/>
  </w:num>
  <w:num w:numId="7">
    <w:abstractNumId w:val="19"/>
  </w:num>
  <w:num w:numId="8">
    <w:abstractNumId w:val="18"/>
  </w:num>
  <w:num w:numId="9">
    <w:abstractNumId w:val="15"/>
  </w:num>
  <w:num w:numId="10">
    <w:abstractNumId w:val="17"/>
  </w:num>
  <w:num w:numId="11">
    <w:abstractNumId w:val="3"/>
  </w:num>
  <w:num w:numId="12">
    <w:abstractNumId w:val="12"/>
  </w:num>
  <w:num w:numId="13">
    <w:abstractNumId w:val="13"/>
  </w:num>
  <w:num w:numId="14">
    <w:abstractNumId w:val="6"/>
  </w:num>
  <w:num w:numId="15">
    <w:abstractNumId w:val="7"/>
  </w:num>
  <w:num w:numId="16">
    <w:abstractNumId w:val="1"/>
  </w:num>
  <w:num w:numId="17">
    <w:abstractNumId w:val="8"/>
  </w:num>
  <w:num w:numId="18">
    <w:abstractNumId w:val="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6D0"/>
    <w:rsid w:val="00080566"/>
    <w:rsid w:val="00083EE6"/>
    <w:rsid w:val="000C30B7"/>
    <w:rsid w:val="000E75A7"/>
    <w:rsid w:val="0010672B"/>
    <w:rsid w:val="00136808"/>
    <w:rsid w:val="0019712C"/>
    <w:rsid w:val="0020564B"/>
    <w:rsid w:val="002A3FA1"/>
    <w:rsid w:val="002B3512"/>
    <w:rsid w:val="002F0223"/>
    <w:rsid w:val="003840FC"/>
    <w:rsid w:val="003B0A28"/>
    <w:rsid w:val="004E746D"/>
    <w:rsid w:val="00507EC9"/>
    <w:rsid w:val="006E6074"/>
    <w:rsid w:val="007128CE"/>
    <w:rsid w:val="00727D65"/>
    <w:rsid w:val="00750308"/>
    <w:rsid w:val="00784ECB"/>
    <w:rsid w:val="007C5825"/>
    <w:rsid w:val="00804B65"/>
    <w:rsid w:val="00885027"/>
    <w:rsid w:val="008A0022"/>
    <w:rsid w:val="008E7B1C"/>
    <w:rsid w:val="00910492"/>
    <w:rsid w:val="009156C7"/>
    <w:rsid w:val="00A10A4D"/>
    <w:rsid w:val="00A431FC"/>
    <w:rsid w:val="00A56499"/>
    <w:rsid w:val="00B7470C"/>
    <w:rsid w:val="00BA3F87"/>
    <w:rsid w:val="00BF04DF"/>
    <w:rsid w:val="00C27A45"/>
    <w:rsid w:val="00CA46D0"/>
    <w:rsid w:val="00CB3F5F"/>
    <w:rsid w:val="00D566E6"/>
    <w:rsid w:val="00D65499"/>
    <w:rsid w:val="00D71177"/>
    <w:rsid w:val="00E12CF5"/>
    <w:rsid w:val="00E20123"/>
    <w:rsid w:val="00E82D64"/>
    <w:rsid w:val="00E92E2D"/>
    <w:rsid w:val="00EF5383"/>
    <w:rsid w:val="00F1609A"/>
    <w:rsid w:val="00FF7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5CC60"/>
  <w15:chartTrackingRefBased/>
  <w15:docId w15:val="{761CEB1A-32F2-4173-8D16-C8D70226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6D0"/>
    <w:pPr>
      <w:widowControl w:val="0"/>
      <w:jc w:val="both"/>
    </w:pPr>
    <w:rPr>
      <w:szCs w:val="24"/>
    </w:rPr>
  </w:style>
  <w:style w:type="paragraph" w:styleId="2">
    <w:name w:val="heading 2"/>
    <w:basedOn w:val="a"/>
    <w:next w:val="a"/>
    <w:link w:val="20"/>
    <w:semiHidden/>
    <w:unhideWhenUsed/>
    <w:qFormat/>
    <w:rsid w:val="0013680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qFormat/>
    <w:rsid w:val="00CA46D0"/>
    <w:pPr>
      <w:ind w:firstLineChars="200" w:firstLine="420"/>
    </w:pPr>
  </w:style>
  <w:style w:type="paragraph" w:styleId="a3">
    <w:name w:val="List Paragraph"/>
    <w:basedOn w:val="a"/>
    <w:uiPriority w:val="34"/>
    <w:qFormat/>
    <w:rsid w:val="00CA46D0"/>
    <w:pPr>
      <w:ind w:firstLineChars="200" w:firstLine="420"/>
    </w:pPr>
  </w:style>
  <w:style w:type="paragraph" w:styleId="a4">
    <w:name w:val="header"/>
    <w:basedOn w:val="a"/>
    <w:link w:val="a5"/>
    <w:unhideWhenUsed/>
    <w:rsid w:val="0013680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36808"/>
    <w:rPr>
      <w:sz w:val="18"/>
      <w:szCs w:val="18"/>
    </w:rPr>
  </w:style>
  <w:style w:type="paragraph" w:styleId="a6">
    <w:name w:val="footer"/>
    <w:basedOn w:val="a"/>
    <w:link w:val="a7"/>
    <w:unhideWhenUsed/>
    <w:rsid w:val="00136808"/>
    <w:pPr>
      <w:tabs>
        <w:tab w:val="center" w:pos="4153"/>
        <w:tab w:val="right" w:pos="8306"/>
      </w:tabs>
      <w:snapToGrid w:val="0"/>
      <w:jc w:val="left"/>
    </w:pPr>
    <w:rPr>
      <w:sz w:val="18"/>
      <w:szCs w:val="18"/>
    </w:rPr>
  </w:style>
  <w:style w:type="character" w:customStyle="1" w:styleId="a7">
    <w:name w:val="页脚 字符"/>
    <w:basedOn w:val="a0"/>
    <w:link w:val="a6"/>
    <w:rsid w:val="00136808"/>
    <w:rPr>
      <w:sz w:val="18"/>
      <w:szCs w:val="18"/>
    </w:rPr>
  </w:style>
  <w:style w:type="character" w:customStyle="1" w:styleId="20">
    <w:name w:val="标题 2 字符"/>
    <w:basedOn w:val="a0"/>
    <w:link w:val="2"/>
    <w:semiHidden/>
    <w:rsid w:val="00136808"/>
    <w:rPr>
      <w:rFonts w:asciiTheme="majorHAnsi" w:eastAsiaTheme="majorEastAsia" w:hAnsiTheme="majorHAnsi" w:cstheme="majorBidi"/>
      <w:b/>
      <w:bCs/>
      <w:sz w:val="32"/>
      <w:szCs w:val="32"/>
    </w:rPr>
  </w:style>
  <w:style w:type="character" w:styleId="a8">
    <w:name w:val="Strong"/>
    <w:basedOn w:val="a0"/>
    <w:qFormat/>
    <w:rsid w:val="00136808"/>
    <w:rPr>
      <w:b/>
    </w:rPr>
  </w:style>
  <w:style w:type="paragraph" w:styleId="a9">
    <w:name w:val="Balloon Text"/>
    <w:basedOn w:val="a"/>
    <w:link w:val="aa"/>
    <w:rsid w:val="00136808"/>
    <w:rPr>
      <w:sz w:val="18"/>
      <w:szCs w:val="18"/>
    </w:rPr>
  </w:style>
  <w:style w:type="character" w:customStyle="1" w:styleId="aa">
    <w:name w:val="批注框文本 字符"/>
    <w:basedOn w:val="a0"/>
    <w:link w:val="a9"/>
    <w:rsid w:val="00136808"/>
    <w:rPr>
      <w:sz w:val="18"/>
      <w:szCs w:val="18"/>
    </w:rPr>
  </w:style>
  <w:style w:type="character" w:customStyle="1" w:styleId="apple-converted-space">
    <w:name w:val="apple-converted-space"/>
    <w:basedOn w:val="a0"/>
    <w:rsid w:val="00136808"/>
  </w:style>
  <w:style w:type="character" w:styleId="ab">
    <w:name w:val="annotation reference"/>
    <w:basedOn w:val="a0"/>
    <w:uiPriority w:val="99"/>
    <w:semiHidden/>
    <w:unhideWhenUsed/>
    <w:rsid w:val="00136808"/>
    <w:rPr>
      <w:sz w:val="21"/>
      <w:szCs w:val="21"/>
    </w:rPr>
  </w:style>
  <w:style w:type="paragraph" w:styleId="ac">
    <w:name w:val="annotation text"/>
    <w:basedOn w:val="a"/>
    <w:link w:val="ad"/>
    <w:uiPriority w:val="99"/>
    <w:semiHidden/>
    <w:unhideWhenUsed/>
    <w:rsid w:val="00136808"/>
    <w:pPr>
      <w:jc w:val="left"/>
    </w:pPr>
  </w:style>
  <w:style w:type="character" w:customStyle="1" w:styleId="ad">
    <w:name w:val="批注文字 字符"/>
    <w:basedOn w:val="a0"/>
    <w:link w:val="ac"/>
    <w:uiPriority w:val="99"/>
    <w:semiHidden/>
    <w:rsid w:val="00136808"/>
    <w:rPr>
      <w:szCs w:val="24"/>
    </w:rPr>
  </w:style>
  <w:style w:type="paragraph" w:styleId="ae">
    <w:name w:val="annotation subject"/>
    <w:basedOn w:val="ac"/>
    <w:next w:val="ac"/>
    <w:link w:val="af"/>
    <w:uiPriority w:val="99"/>
    <w:semiHidden/>
    <w:unhideWhenUsed/>
    <w:rsid w:val="00136808"/>
    <w:rPr>
      <w:b/>
      <w:bCs/>
    </w:rPr>
  </w:style>
  <w:style w:type="character" w:customStyle="1" w:styleId="af">
    <w:name w:val="批注主题 字符"/>
    <w:basedOn w:val="ad"/>
    <w:link w:val="ae"/>
    <w:uiPriority w:val="99"/>
    <w:semiHidden/>
    <w:rsid w:val="00136808"/>
    <w:rPr>
      <w:b/>
      <w:bCs/>
      <w:szCs w:val="24"/>
    </w:rPr>
  </w:style>
  <w:style w:type="character" w:styleId="af0">
    <w:name w:val="Hyperlink"/>
    <w:basedOn w:val="a0"/>
    <w:uiPriority w:val="99"/>
    <w:unhideWhenUsed/>
    <w:rsid w:val="00136808"/>
    <w:rPr>
      <w:color w:val="0563C1" w:themeColor="hyperlink"/>
      <w:u w:val="single"/>
    </w:rPr>
  </w:style>
  <w:style w:type="character" w:styleId="af1">
    <w:name w:val="Unresolved Mention"/>
    <w:basedOn w:val="a0"/>
    <w:uiPriority w:val="99"/>
    <w:semiHidden/>
    <w:unhideWhenUsed/>
    <w:rsid w:val="00910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16</Pages>
  <Words>2279</Words>
  <Characters>12993</Characters>
  <Application>Microsoft Office Word</Application>
  <DocSecurity>0</DocSecurity>
  <Lines>108</Lines>
  <Paragraphs>30</Paragraphs>
  <ScaleCrop>false</ScaleCrop>
  <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6</cp:revision>
  <dcterms:created xsi:type="dcterms:W3CDTF">2021-04-28T06:48:00Z</dcterms:created>
  <dcterms:modified xsi:type="dcterms:W3CDTF">2021-04-28T08:43:00Z</dcterms:modified>
</cp:coreProperties>
</file>