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7F6E" w14:textId="0D6F5995" w:rsidR="00B40E4F" w:rsidRDefault="005752D0" w:rsidP="007C0836">
      <w:pPr>
        <w:spacing w:line="480" w:lineRule="auto"/>
        <w:jc w:val="center"/>
        <w:rPr>
          <w:rFonts w:ascii="微软雅黑" w:eastAsia="微软雅黑" w:hAnsi="微软雅黑" w:cs="微软雅黑"/>
          <w:b/>
          <w:color w:val="00B0F0"/>
          <w:sz w:val="44"/>
          <w:szCs w:val="44"/>
        </w:rPr>
      </w:pPr>
      <w:r>
        <w:rPr>
          <w:noProof/>
        </w:rPr>
        <w:drawing>
          <wp:anchor distT="0" distB="0" distL="114300" distR="114300" simplePos="0" relativeHeight="251657728" behindDoc="0" locked="0" layoutInCell="1" allowOverlap="1" wp14:anchorId="4B447C27" wp14:editId="1D5BB04C">
            <wp:simplePos x="0" y="0"/>
            <wp:positionH relativeFrom="column">
              <wp:posOffset>2536190</wp:posOffset>
            </wp:positionH>
            <wp:positionV relativeFrom="paragraph">
              <wp:posOffset>510540</wp:posOffset>
            </wp:positionV>
            <wp:extent cx="252095" cy="23304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095" cy="23304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B40E4F">
        <w:rPr>
          <w:rFonts w:ascii="微软雅黑" w:eastAsia="微软雅黑" w:hAnsi="微软雅黑" w:cs="微软雅黑" w:hint="eastAsia"/>
          <w:b/>
          <w:color w:val="00B0F0"/>
          <w:sz w:val="44"/>
          <w:szCs w:val="44"/>
        </w:rPr>
        <w:t>一周要闻回顾</w:t>
      </w:r>
      <w:r w:rsidR="00017CE8">
        <w:rPr>
          <w:rFonts w:ascii="微软雅黑" w:eastAsia="微软雅黑" w:hAnsi="微软雅黑" w:cs="微软雅黑" w:hint="eastAsia"/>
          <w:b/>
          <w:color w:val="00B0F0"/>
          <w:sz w:val="44"/>
          <w:szCs w:val="44"/>
        </w:rPr>
        <w:t>·</w:t>
      </w:r>
      <w:r w:rsidR="00D03D16">
        <w:rPr>
          <w:rFonts w:ascii="微软雅黑" w:eastAsia="微软雅黑" w:hAnsi="微软雅黑" w:cs="微软雅黑" w:hint="eastAsia"/>
          <w:b/>
          <w:color w:val="00B0F0"/>
          <w:sz w:val="44"/>
          <w:szCs w:val="44"/>
        </w:rPr>
        <w:t>行业政策</w:t>
      </w:r>
    </w:p>
    <w:p w14:paraId="29BC57FC" w14:textId="63954D47" w:rsidR="00C2056A" w:rsidRPr="002379F5" w:rsidRDefault="00AA693F" w:rsidP="007C0836">
      <w:pPr>
        <w:spacing w:line="480" w:lineRule="auto"/>
        <w:jc w:val="center"/>
        <w:rPr>
          <w:rFonts w:ascii="微软雅黑" w:eastAsia="微软雅黑" w:hAnsi="微软雅黑" w:cs="微软雅黑"/>
          <w:b/>
          <w:color w:val="00B0F0"/>
          <w:sz w:val="22"/>
          <w:szCs w:val="22"/>
        </w:rPr>
      </w:pPr>
      <w:r w:rsidRPr="00AA693F">
        <w:rPr>
          <w:rFonts w:ascii="微软雅黑" w:eastAsia="微软雅黑" w:hAnsi="微软雅黑" w:cs="微软雅黑"/>
          <w:b/>
          <w:color w:val="00B0F0"/>
          <w:sz w:val="22"/>
          <w:szCs w:val="22"/>
        </w:rPr>
        <w:t>(20</w:t>
      </w:r>
      <w:r w:rsidR="00210953">
        <w:rPr>
          <w:rFonts w:ascii="微软雅黑" w:eastAsia="微软雅黑" w:hAnsi="微软雅黑" w:cs="微软雅黑"/>
          <w:b/>
          <w:color w:val="00B0F0"/>
          <w:sz w:val="22"/>
          <w:szCs w:val="22"/>
        </w:rPr>
        <w:t>2</w:t>
      </w:r>
      <w:r w:rsidR="00A35076">
        <w:rPr>
          <w:rFonts w:ascii="微软雅黑" w:eastAsia="微软雅黑" w:hAnsi="微软雅黑" w:cs="微软雅黑"/>
          <w:b/>
          <w:color w:val="00B0F0"/>
          <w:sz w:val="22"/>
          <w:szCs w:val="22"/>
        </w:rPr>
        <w:t>1</w:t>
      </w:r>
      <w:r w:rsidRPr="00AA693F">
        <w:rPr>
          <w:rFonts w:ascii="微软雅黑" w:eastAsia="微软雅黑" w:hAnsi="微软雅黑" w:cs="微软雅黑" w:hint="eastAsia"/>
          <w:b/>
          <w:color w:val="00B0F0"/>
          <w:sz w:val="22"/>
          <w:szCs w:val="22"/>
        </w:rPr>
        <w:t>年</w:t>
      </w:r>
      <w:r w:rsidR="000D6614">
        <w:rPr>
          <w:rFonts w:ascii="微软雅黑" w:eastAsia="微软雅黑" w:hAnsi="微软雅黑" w:cs="微软雅黑"/>
          <w:b/>
          <w:color w:val="00B0F0"/>
          <w:sz w:val="22"/>
          <w:szCs w:val="22"/>
        </w:rPr>
        <w:t>5</w:t>
      </w:r>
      <w:r w:rsidRPr="00AA693F">
        <w:rPr>
          <w:rFonts w:ascii="微软雅黑" w:eastAsia="微软雅黑" w:hAnsi="微软雅黑" w:cs="微软雅黑" w:hint="eastAsia"/>
          <w:b/>
          <w:color w:val="00B0F0"/>
          <w:sz w:val="22"/>
          <w:szCs w:val="22"/>
        </w:rPr>
        <w:t>月</w:t>
      </w:r>
      <w:r w:rsidR="00A11D4D">
        <w:rPr>
          <w:rFonts w:ascii="微软雅黑" w:eastAsia="微软雅黑" w:hAnsi="微软雅黑" w:cs="微软雅黑"/>
          <w:b/>
          <w:color w:val="00B0F0"/>
          <w:sz w:val="22"/>
          <w:szCs w:val="22"/>
        </w:rPr>
        <w:t>10</w:t>
      </w:r>
      <w:r w:rsidRPr="00AA693F">
        <w:rPr>
          <w:rFonts w:ascii="微软雅黑" w:eastAsia="微软雅黑" w:hAnsi="微软雅黑" w:cs="微软雅黑" w:hint="eastAsia"/>
          <w:b/>
          <w:color w:val="00B0F0"/>
          <w:sz w:val="22"/>
          <w:szCs w:val="22"/>
        </w:rPr>
        <w:t>日-</w:t>
      </w:r>
      <w:r w:rsidR="003068E6">
        <w:rPr>
          <w:rFonts w:ascii="微软雅黑" w:eastAsia="微软雅黑" w:hAnsi="微软雅黑" w:cs="微软雅黑"/>
          <w:b/>
          <w:color w:val="00B0F0"/>
          <w:sz w:val="22"/>
          <w:szCs w:val="22"/>
        </w:rPr>
        <w:t>5</w:t>
      </w:r>
      <w:r w:rsidRPr="00AA693F">
        <w:rPr>
          <w:rFonts w:ascii="微软雅黑" w:eastAsia="微软雅黑" w:hAnsi="微软雅黑" w:cs="微软雅黑" w:hint="eastAsia"/>
          <w:b/>
          <w:color w:val="00B0F0"/>
          <w:sz w:val="22"/>
          <w:szCs w:val="22"/>
        </w:rPr>
        <w:t>月</w:t>
      </w:r>
      <w:r w:rsidR="00A11D4D">
        <w:rPr>
          <w:rFonts w:ascii="微软雅黑" w:eastAsia="微软雅黑" w:hAnsi="微软雅黑" w:cs="微软雅黑"/>
          <w:b/>
          <w:color w:val="00B0F0"/>
          <w:sz w:val="22"/>
          <w:szCs w:val="22"/>
        </w:rPr>
        <w:t>16</w:t>
      </w:r>
      <w:r w:rsidRPr="00AA693F">
        <w:rPr>
          <w:rFonts w:ascii="微软雅黑" w:eastAsia="微软雅黑" w:hAnsi="微软雅黑" w:cs="微软雅黑" w:hint="eastAsia"/>
          <w:b/>
          <w:color w:val="00B0F0"/>
          <w:sz w:val="22"/>
          <w:szCs w:val="22"/>
        </w:rPr>
        <w:t>日)</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B40E4F" w:rsidRPr="00901BC3" w14:paraId="6A64807B" w14:textId="77777777" w:rsidTr="00902F30">
        <w:tc>
          <w:tcPr>
            <w:tcW w:w="8522" w:type="dxa"/>
            <w:tcBorders>
              <w:top w:val="single" w:sz="12" w:space="0" w:color="33CCCC"/>
              <w:left w:val="single" w:sz="12" w:space="0" w:color="33CCCC"/>
              <w:bottom w:val="single" w:sz="12" w:space="0" w:color="33CCCC"/>
              <w:right w:val="single" w:sz="12" w:space="0" w:color="33CCCC"/>
            </w:tcBorders>
            <w:shd w:val="clear" w:color="auto" w:fill="D7D7D7"/>
          </w:tcPr>
          <w:p w14:paraId="1A99D27D" w14:textId="42BC9AFE" w:rsidR="00DC5E6D" w:rsidRDefault="00A11D4D" w:rsidP="00C16F4A">
            <w:pPr>
              <w:pStyle w:val="ae"/>
              <w:numPr>
                <w:ilvl w:val="0"/>
                <w:numId w:val="1"/>
              </w:numPr>
              <w:spacing w:line="400" w:lineRule="exact"/>
              <w:ind w:firstLineChars="0"/>
              <w:rPr>
                <w:rFonts w:ascii="微软雅黑" w:eastAsia="微软雅黑" w:hAnsi="微软雅黑"/>
                <w:b/>
                <w:color w:val="808080"/>
                <w:sz w:val="24"/>
              </w:rPr>
            </w:pPr>
            <w:r w:rsidRPr="00A11D4D">
              <w:rPr>
                <w:rFonts w:ascii="微软雅黑" w:eastAsia="微软雅黑" w:hAnsi="微软雅黑" w:hint="eastAsia"/>
                <w:b/>
                <w:color w:val="808080"/>
                <w:sz w:val="24"/>
              </w:rPr>
              <w:t>2021年度第1批特别公示道路机动车辆生产企业名单</w:t>
            </w:r>
          </w:p>
          <w:p w14:paraId="0872B66C" w14:textId="4BD155BD" w:rsidR="00DC5E6D" w:rsidRDefault="00A11D4D" w:rsidP="00DC5E6D">
            <w:pPr>
              <w:pStyle w:val="ae"/>
              <w:numPr>
                <w:ilvl w:val="0"/>
                <w:numId w:val="1"/>
              </w:numPr>
              <w:spacing w:line="400" w:lineRule="exact"/>
              <w:ind w:firstLineChars="0"/>
              <w:rPr>
                <w:rFonts w:ascii="微软雅黑" w:eastAsia="微软雅黑" w:hAnsi="微软雅黑"/>
                <w:b/>
                <w:color w:val="808080"/>
                <w:sz w:val="24"/>
              </w:rPr>
            </w:pPr>
            <w:r w:rsidRPr="00A11D4D">
              <w:rPr>
                <w:rFonts w:ascii="微软雅黑" w:eastAsia="微软雅黑" w:hAnsi="微软雅黑" w:hint="eastAsia"/>
                <w:b/>
                <w:color w:val="808080"/>
                <w:sz w:val="24"/>
              </w:rPr>
              <w:t>关于调整免征车辆购置税新能源汽车产品技术要求的公告</w:t>
            </w:r>
          </w:p>
          <w:p w14:paraId="38E46E60" w14:textId="6C2AE372" w:rsidR="00DC5E6D" w:rsidRDefault="00A11D4D" w:rsidP="00DC5E6D">
            <w:pPr>
              <w:pStyle w:val="ae"/>
              <w:numPr>
                <w:ilvl w:val="0"/>
                <w:numId w:val="1"/>
              </w:numPr>
              <w:spacing w:line="400" w:lineRule="exact"/>
              <w:ind w:firstLineChars="0"/>
              <w:rPr>
                <w:rFonts w:ascii="微软雅黑" w:eastAsia="微软雅黑" w:hAnsi="微软雅黑"/>
                <w:b/>
                <w:color w:val="808080"/>
                <w:sz w:val="24"/>
              </w:rPr>
            </w:pPr>
            <w:r w:rsidRPr="00A11D4D">
              <w:rPr>
                <w:rFonts w:ascii="微软雅黑" w:eastAsia="微软雅黑" w:hAnsi="微软雅黑" w:hint="eastAsia"/>
                <w:b/>
                <w:color w:val="808080"/>
                <w:sz w:val="24"/>
              </w:rPr>
              <w:t>关于开展2020年度双积分数据核算审查工作的通知</w:t>
            </w:r>
          </w:p>
          <w:p w14:paraId="758D158B" w14:textId="4E536B05" w:rsidR="00DC5E6D" w:rsidRDefault="00A11D4D" w:rsidP="00DC5E6D">
            <w:pPr>
              <w:pStyle w:val="ae"/>
              <w:numPr>
                <w:ilvl w:val="0"/>
                <w:numId w:val="1"/>
              </w:numPr>
              <w:spacing w:line="400" w:lineRule="exact"/>
              <w:ind w:firstLineChars="0"/>
              <w:rPr>
                <w:rFonts w:ascii="微软雅黑" w:eastAsia="微软雅黑" w:hAnsi="微软雅黑"/>
                <w:b/>
                <w:color w:val="808080"/>
                <w:sz w:val="24"/>
              </w:rPr>
            </w:pPr>
            <w:r w:rsidRPr="00A11D4D">
              <w:rPr>
                <w:rFonts w:ascii="微软雅黑" w:eastAsia="微软雅黑" w:hAnsi="微软雅黑" w:hint="eastAsia"/>
                <w:b/>
                <w:color w:val="808080"/>
                <w:sz w:val="24"/>
              </w:rPr>
              <w:t>关于轻型汽车能耗标识相关工作的通知</w:t>
            </w:r>
          </w:p>
          <w:p w14:paraId="32EDDDD8" w14:textId="1AE24566" w:rsidR="00DC5E6D" w:rsidRPr="00DC5E6D" w:rsidRDefault="00DC5E6D" w:rsidP="00DC5E6D">
            <w:pPr>
              <w:pStyle w:val="ae"/>
              <w:spacing w:line="400" w:lineRule="exact"/>
              <w:ind w:left="420" w:firstLineChars="0" w:firstLine="0"/>
              <w:rPr>
                <w:rFonts w:ascii="微软雅黑" w:eastAsia="微软雅黑" w:hAnsi="微软雅黑"/>
                <w:b/>
                <w:color w:val="808080"/>
                <w:sz w:val="24"/>
              </w:rPr>
            </w:pPr>
          </w:p>
        </w:tc>
      </w:tr>
      <w:tr w:rsidR="00F44501" w:rsidRPr="00603895" w14:paraId="293BACD2" w14:textId="77777777" w:rsidTr="00637591">
        <w:tc>
          <w:tcPr>
            <w:tcW w:w="8522" w:type="dxa"/>
            <w:tcBorders>
              <w:top w:val="single" w:sz="12" w:space="0" w:color="33CCCC"/>
              <w:left w:val="single" w:sz="12" w:space="0" w:color="33CCCC"/>
              <w:bottom w:val="single" w:sz="12" w:space="0" w:color="33CCCC"/>
              <w:right w:val="single" w:sz="12" w:space="0" w:color="33CCCC"/>
            </w:tcBorders>
            <w:shd w:val="clear" w:color="auto" w:fill="66CCFF"/>
          </w:tcPr>
          <w:p w14:paraId="01549456" w14:textId="35032A21" w:rsidR="00F44501" w:rsidRPr="0061751B" w:rsidRDefault="00A11D4D" w:rsidP="009F3A44">
            <w:pPr>
              <w:spacing w:line="300" w:lineRule="exact"/>
              <w:jc w:val="center"/>
              <w:rPr>
                <w:rFonts w:ascii="微软雅黑" w:eastAsia="微软雅黑" w:hAnsi="微软雅黑" w:cs="Arial"/>
                <w:b/>
                <w:bCs/>
                <w:color w:val="FFFFFF"/>
                <w:sz w:val="24"/>
              </w:rPr>
            </w:pPr>
            <w:bookmarkStart w:id="0" w:name="_Hlk54005231"/>
            <w:bookmarkStart w:id="1" w:name="_Hlk522611153"/>
            <w:bookmarkStart w:id="2" w:name="_Hlk522611423"/>
            <w:r w:rsidRPr="00A11D4D">
              <w:rPr>
                <w:rFonts w:ascii="微软雅黑" w:eastAsia="微软雅黑" w:hAnsi="微软雅黑" w:cs="Arial" w:hint="eastAsia"/>
                <w:b/>
                <w:bCs/>
                <w:color w:val="FFFFFF"/>
                <w:sz w:val="24"/>
              </w:rPr>
              <w:t>2021年度第1批特别公示道路机动车辆生产企业名单</w:t>
            </w:r>
          </w:p>
          <w:p w14:paraId="24CB6057" w14:textId="5CC12A2E" w:rsidR="00F44501" w:rsidRPr="00603895" w:rsidRDefault="00F44501" w:rsidP="00A31A02">
            <w:pPr>
              <w:spacing w:line="300" w:lineRule="exact"/>
              <w:jc w:val="center"/>
              <w:rPr>
                <w:rFonts w:ascii="微软雅黑" w:eastAsia="微软雅黑" w:hAnsi="微软雅黑" w:cs="Arial"/>
                <w:color w:val="FFFFFF"/>
                <w:sz w:val="22"/>
                <w:szCs w:val="22"/>
              </w:rPr>
            </w:pPr>
            <w:r w:rsidRPr="00B40E4F">
              <w:rPr>
                <w:rFonts w:ascii="微软雅黑" w:eastAsia="微软雅黑" w:hAnsi="微软雅黑" w:cs="Arial" w:hint="eastAsia"/>
                <w:color w:val="FFFFFF"/>
                <w:sz w:val="22"/>
                <w:szCs w:val="22"/>
              </w:rPr>
              <w:t>20</w:t>
            </w:r>
            <w:r>
              <w:rPr>
                <w:rFonts w:ascii="微软雅黑" w:eastAsia="微软雅黑" w:hAnsi="微软雅黑" w:cs="Arial"/>
                <w:color w:val="FFFFFF"/>
                <w:sz w:val="22"/>
                <w:szCs w:val="22"/>
              </w:rPr>
              <w:t>2</w:t>
            </w:r>
            <w:r w:rsidR="00A35076">
              <w:rPr>
                <w:rFonts w:ascii="微软雅黑" w:eastAsia="微软雅黑" w:hAnsi="微软雅黑" w:cs="Arial"/>
                <w:color w:val="FFFFFF"/>
                <w:sz w:val="22"/>
                <w:szCs w:val="22"/>
              </w:rPr>
              <w:t>1</w:t>
            </w:r>
            <w:r w:rsidRPr="00B40E4F">
              <w:rPr>
                <w:rFonts w:ascii="微软雅黑" w:eastAsia="微软雅黑" w:hAnsi="微软雅黑" w:cs="Arial" w:hint="eastAsia"/>
                <w:color w:val="FFFFFF"/>
                <w:sz w:val="22"/>
                <w:szCs w:val="22"/>
              </w:rPr>
              <w:t>年</w:t>
            </w:r>
            <w:r w:rsidR="00251E0D">
              <w:rPr>
                <w:rFonts w:ascii="微软雅黑" w:eastAsia="微软雅黑" w:hAnsi="微软雅黑" w:cs="Arial"/>
                <w:color w:val="FFFFFF"/>
                <w:sz w:val="22"/>
                <w:szCs w:val="22"/>
              </w:rPr>
              <w:t>5</w:t>
            </w:r>
            <w:r w:rsidRPr="00B40E4F">
              <w:rPr>
                <w:rFonts w:ascii="微软雅黑" w:eastAsia="微软雅黑" w:hAnsi="微软雅黑" w:cs="Arial" w:hint="eastAsia"/>
                <w:color w:val="FFFFFF"/>
                <w:sz w:val="22"/>
                <w:szCs w:val="22"/>
              </w:rPr>
              <w:t>月</w:t>
            </w:r>
            <w:r w:rsidR="00A11D4D">
              <w:rPr>
                <w:rFonts w:ascii="微软雅黑" w:eastAsia="微软雅黑" w:hAnsi="微软雅黑" w:cs="Arial"/>
                <w:color w:val="FFFFFF"/>
                <w:sz w:val="22"/>
                <w:szCs w:val="22"/>
              </w:rPr>
              <w:t>12</w:t>
            </w:r>
            <w:r w:rsidRPr="00B40E4F">
              <w:rPr>
                <w:rFonts w:ascii="微软雅黑" w:eastAsia="微软雅黑" w:hAnsi="微软雅黑" w:cs="Arial" w:hint="eastAsia"/>
                <w:color w:val="FFFFFF"/>
                <w:sz w:val="22"/>
                <w:szCs w:val="22"/>
              </w:rPr>
              <w:t>日</w:t>
            </w:r>
            <w:r>
              <w:rPr>
                <w:rFonts w:ascii="微软雅黑" w:eastAsia="微软雅黑" w:hAnsi="微软雅黑" w:cs="Arial" w:hint="eastAsia"/>
                <w:color w:val="FFFFFF"/>
                <w:sz w:val="22"/>
                <w:szCs w:val="22"/>
              </w:rPr>
              <w:t xml:space="preserve"> </w:t>
            </w:r>
            <w:r>
              <w:rPr>
                <w:rFonts w:ascii="微软雅黑" w:eastAsia="微软雅黑" w:hAnsi="微软雅黑" w:cs="Arial"/>
                <w:color w:val="FFFFFF"/>
                <w:sz w:val="22"/>
                <w:szCs w:val="22"/>
              </w:rPr>
              <w:t xml:space="preserve"> </w:t>
            </w:r>
            <w:r w:rsidRPr="00B40E4F">
              <w:rPr>
                <w:rFonts w:ascii="微软雅黑" w:eastAsia="微软雅黑" w:hAnsi="微软雅黑" w:cs="Arial" w:hint="eastAsia"/>
                <w:color w:val="FFFFFF"/>
                <w:sz w:val="22"/>
                <w:szCs w:val="22"/>
              </w:rPr>
              <w:t>来源</w:t>
            </w:r>
            <w:r>
              <w:rPr>
                <w:rFonts w:ascii="微软雅黑" w:eastAsia="微软雅黑" w:hAnsi="微软雅黑" w:cs="Arial" w:hint="eastAsia"/>
                <w:color w:val="FFFFFF"/>
                <w:sz w:val="22"/>
                <w:szCs w:val="22"/>
              </w:rPr>
              <w:t>:</w:t>
            </w:r>
            <w:r w:rsidR="00A11D4D" w:rsidRPr="00A11D4D">
              <w:rPr>
                <w:rFonts w:ascii="微软雅黑" w:eastAsia="微软雅黑" w:hAnsi="微软雅黑" w:cs="Arial" w:hint="eastAsia"/>
                <w:color w:val="FFFFFF"/>
                <w:sz w:val="22"/>
                <w:szCs w:val="22"/>
              </w:rPr>
              <w:t>工业和信息化部</w:t>
            </w:r>
          </w:p>
        </w:tc>
      </w:tr>
      <w:tr w:rsidR="00F44501" w:rsidRPr="007331FB" w14:paraId="48E1B019" w14:textId="77777777" w:rsidTr="00637591">
        <w:tc>
          <w:tcPr>
            <w:tcW w:w="8522" w:type="dxa"/>
            <w:tcBorders>
              <w:top w:val="single" w:sz="12" w:space="0" w:color="33CCCC"/>
              <w:left w:val="single" w:sz="12" w:space="0" w:color="33CCCC"/>
              <w:bottom w:val="single" w:sz="12" w:space="0" w:color="33CCCC"/>
              <w:right w:val="single" w:sz="12" w:space="0" w:color="33CCCC"/>
            </w:tcBorders>
            <w:shd w:val="clear" w:color="auto" w:fill="auto"/>
          </w:tcPr>
          <w:p w14:paraId="306B308E" w14:textId="664FF590" w:rsidR="00A11D4D" w:rsidRDefault="00A11D4D" w:rsidP="00A11D4D">
            <w:pPr>
              <w:spacing w:line="300" w:lineRule="exact"/>
              <w:ind w:firstLineChars="200" w:firstLine="440"/>
              <w:rPr>
                <w:rFonts w:ascii="微软雅黑" w:eastAsia="微软雅黑" w:hAnsi="微软雅黑" w:cs="Arial"/>
                <w:color w:val="333333"/>
                <w:sz w:val="22"/>
                <w:szCs w:val="22"/>
              </w:rPr>
            </w:pPr>
            <w:r w:rsidRPr="00A11D4D">
              <w:rPr>
                <w:rFonts w:ascii="微软雅黑" w:eastAsia="微软雅黑" w:hAnsi="微软雅黑" w:cs="Arial" w:hint="eastAsia"/>
                <w:color w:val="333333"/>
                <w:sz w:val="22"/>
                <w:szCs w:val="22"/>
              </w:rPr>
              <w:t>5月12日，工业和信息化部网站公布《2021年度第1批特别公示道路机动车辆生产企业名单》。</w:t>
            </w:r>
          </w:p>
          <w:p w14:paraId="248C8F39" w14:textId="77777777" w:rsidR="00A11D4D" w:rsidRPr="00A11D4D" w:rsidRDefault="00A11D4D" w:rsidP="00A11D4D">
            <w:pPr>
              <w:spacing w:line="300" w:lineRule="exact"/>
              <w:ind w:firstLineChars="200" w:firstLine="440"/>
              <w:rPr>
                <w:rFonts w:ascii="微软雅黑" w:eastAsia="微软雅黑" w:hAnsi="微软雅黑" w:cs="Arial" w:hint="eastAsia"/>
                <w:color w:val="333333"/>
                <w:sz w:val="22"/>
                <w:szCs w:val="22"/>
              </w:rPr>
            </w:pPr>
          </w:p>
          <w:p w14:paraId="1B328058" w14:textId="3F5F457D" w:rsidR="00A11D4D" w:rsidRDefault="00A11D4D" w:rsidP="00A11D4D">
            <w:pPr>
              <w:spacing w:line="300" w:lineRule="exact"/>
              <w:ind w:firstLineChars="200" w:firstLine="440"/>
              <w:rPr>
                <w:rFonts w:ascii="微软雅黑" w:eastAsia="微软雅黑" w:hAnsi="微软雅黑" w:cs="Arial"/>
                <w:color w:val="333333"/>
                <w:sz w:val="22"/>
                <w:szCs w:val="22"/>
              </w:rPr>
            </w:pPr>
            <w:r w:rsidRPr="00A11D4D">
              <w:rPr>
                <w:rFonts w:ascii="微软雅黑" w:eastAsia="微软雅黑" w:hAnsi="微软雅黑" w:cs="Arial" w:hint="eastAsia"/>
                <w:color w:val="333333"/>
                <w:sz w:val="22"/>
                <w:szCs w:val="22"/>
              </w:rPr>
              <w:t>公示称，根据《道路机动车辆生产企业及产品准入管理办法》（工业和信息化部令 第50号）、《新能源汽车生产企业及产品准入管理规定》（工业和信息化部令 第39号）和《工业和信息化部关于修改〈新能源汽车生产企业及产品准入管理规定〉的决定》（工业和信息化部令 第54号）等有关规定，现将2021年度第1批特别公示的道路机动车辆生产企业名单予以公告。</w:t>
            </w:r>
          </w:p>
          <w:p w14:paraId="44F9A6B3" w14:textId="77777777" w:rsidR="00A11D4D" w:rsidRPr="00A11D4D" w:rsidRDefault="00A11D4D" w:rsidP="00A11D4D">
            <w:pPr>
              <w:spacing w:line="300" w:lineRule="exact"/>
              <w:ind w:firstLineChars="200" w:firstLine="440"/>
              <w:rPr>
                <w:rFonts w:ascii="微软雅黑" w:eastAsia="微软雅黑" w:hAnsi="微软雅黑" w:cs="Arial" w:hint="eastAsia"/>
                <w:color w:val="333333"/>
                <w:sz w:val="22"/>
                <w:szCs w:val="22"/>
              </w:rPr>
            </w:pPr>
          </w:p>
          <w:p w14:paraId="7B7271C1" w14:textId="387CF626" w:rsidR="00A11D4D" w:rsidRDefault="00A11D4D" w:rsidP="00A11D4D">
            <w:pPr>
              <w:spacing w:line="300" w:lineRule="exact"/>
              <w:ind w:firstLineChars="200" w:firstLine="440"/>
              <w:rPr>
                <w:rFonts w:ascii="微软雅黑" w:eastAsia="微软雅黑" w:hAnsi="微软雅黑" w:cs="Arial"/>
                <w:color w:val="333333"/>
                <w:sz w:val="22"/>
                <w:szCs w:val="22"/>
              </w:rPr>
            </w:pPr>
            <w:r w:rsidRPr="00A11D4D">
              <w:rPr>
                <w:rFonts w:ascii="微软雅黑" w:eastAsia="微软雅黑" w:hAnsi="微软雅黑" w:cs="Arial" w:hint="eastAsia"/>
                <w:color w:val="333333"/>
                <w:sz w:val="22"/>
                <w:szCs w:val="22"/>
              </w:rPr>
              <w:t>经特别公示的道路机动车辆生产企业，在特别公示期间不予办理准入变更。申请移出特别公示的道路机动车辆生产企业，经工业和信息化部核查准入条件保持情况通过后，取消特别公示，恢复办理准入变更。</w:t>
            </w:r>
          </w:p>
          <w:p w14:paraId="2CFBD078" w14:textId="77777777" w:rsidR="00A11D4D" w:rsidRPr="00A11D4D" w:rsidRDefault="00A11D4D" w:rsidP="00A11D4D">
            <w:pPr>
              <w:spacing w:line="300" w:lineRule="exact"/>
              <w:ind w:firstLineChars="200" w:firstLine="440"/>
              <w:rPr>
                <w:rFonts w:ascii="微软雅黑" w:eastAsia="微软雅黑" w:hAnsi="微软雅黑" w:cs="Arial" w:hint="eastAsia"/>
                <w:color w:val="333333"/>
                <w:sz w:val="22"/>
                <w:szCs w:val="22"/>
              </w:rPr>
            </w:pPr>
          </w:p>
          <w:p w14:paraId="7082E562" w14:textId="71CDD529" w:rsidR="00A11D4D" w:rsidRDefault="00A11D4D" w:rsidP="00A11D4D">
            <w:pPr>
              <w:spacing w:line="300" w:lineRule="exact"/>
              <w:ind w:firstLineChars="200" w:firstLine="440"/>
              <w:rPr>
                <w:rFonts w:ascii="微软雅黑" w:eastAsia="微软雅黑" w:hAnsi="微软雅黑" w:cs="Arial"/>
                <w:color w:val="333333"/>
                <w:sz w:val="22"/>
                <w:szCs w:val="22"/>
              </w:rPr>
            </w:pPr>
            <w:r w:rsidRPr="00A11D4D">
              <w:rPr>
                <w:rFonts w:ascii="微软雅黑" w:eastAsia="微软雅黑" w:hAnsi="微软雅黑" w:cs="Arial" w:hint="eastAsia"/>
                <w:color w:val="333333"/>
                <w:sz w:val="22"/>
                <w:szCs w:val="22"/>
              </w:rPr>
              <w:t>特此公告</w:t>
            </w:r>
          </w:p>
          <w:p w14:paraId="00776FB3" w14:textId="77777777" w:rsidR="00A11D4D" w:rsidRPr="00A11D4D" w:rsidRDefault="00A11D4D" w:rsidP="00A11D4D">
            <w:pPr>
              <w:spacing w:line="300" w:lineRule="exact"/>
              <w:ind w:firstLineChars="200" w:firstLine="440"/>
              <w:rPr>
                <w:rFonts w:ascii="微软雅黑" w:eastAsia="微软雅黑" w:hAnsi="微软雅黑" w:cs="Arial" w:hint="eastAsia"/>
                <w:color w:val="333333"/>
                <w:sz w:val="22"/>
                <w:szCs w:val="22"/>
              </w:rPr>
            </w:pPr>
          </w:p>
          <w:p w14:paraId="5FF51FC9" w14:textId="68A6CC92" w:rsidR="00251E0D" w:rsidRDefault="00A11D4D" w:rsidP="00A11D4D">
            <w:pPr>
              <w:spacing w:line="300" w:lineRule="exact"/>
              <w:ind w:firstLineChars="200" w:firstLine="440"/>
              <w:rPr>
                <w:rFonts w:ascii="微软雅黑" w:eastAsia="微软雅黑" w:hAnsi="微软雅黑" w:cs="Arial"/>
                <w:color w:val="333333"/>
                <w:sz w:val="22"/>
                <w:szCs w:val="22"/>
              </w:rPr>
            </w:pPr>
            <w:r w:rsidRPr="00A11D4D">
              <w:rPr>
                <w:rFonts w:ascii="微软雅黑" w:eastAsia="微软雅黑" w:hAnsi="微软雅黑" w:cs="Arial" w:hint="eastAsia"/>
                <w:color w:val="333333"/>
                <w:sz w:val="22"/>
                <w:szCs w:val="22"/>
              </w:rPr>
              <w:t>列入附件《特别公示道路机动车辆生产企业名单（2021年度第1批）》的企业共363家。其中：货车生产企业6家、</w:t>
            </w:r>
            <w:r w:rsidRPr="00A11D4D">
              <w:rPr>
                <w:rFonts w:ascii="微软雅黑" w:eastAsia="微软雅黑" w:hAnsi="微软雅黑" w:cs="Arial" w:hint="eastAsia"/>
                <w:b/>
                <w:bCs/>
                <w:color w:val="333333"/>
                <w:sz w:val="22"/>
                <w:szCs w:val="22"/>
              </w:rPr>
              <w:t>新能源汽车生产企业2家</w:t>
            </w:r>
            <w:r w:rsidRPr="00A11D4D">
              <w:rPr>
                <w:rFonts w:ascii="微软雅黑" w:eastAsia="微软雅黑" w:hAnsi="微软雅黑" w:cs="Arial" w:hint="eastAsia"/>
                <w:color w:val="333333"/>
                <w:sz w:val="22"/>
                <w:szCs w:val="22"/>
              </w:rPr>
              <w:t>、通用货车挂车生产企业355家。</w:t>
            </w:r>
          </w:p>
          <w:p w14:paraId="23D1F646" w14:textId="797C11DB" w:rsidR="003068E6" w:rsidRPr="00CE120F" w:rsidRDefault="003068E6" w:rsidP="00A11D4D">
            <w:pPr>
              <w:spacing w:line="300" w:lineRule="exact"/>
              <w:rPr>
                <w:rFonts w:ascii="微软雅黑" w:eastAsia="微软雅黑" w:hAnsi="微软雅黑" w:cs="Arial" w:hint="eastAsia"/>
                <w:color w:val="333333"/>
                <w:sz w:val="22"/>
                <w:szCs w:val="22"/>
              </w:rPr>
            </w:pPr>
          </w:p>
        </w:tc>
      </w:tr>
      <w:tr w:rsidR="00592A39" w:rsidRPr="00603895" w14:paraId="78802DCF" w14:textId="77777777" w:rsidTr="003140A6">
        <w:tc>
          <w:tcPr>
            <w:tcW w:w="8522" w:type="dxa"/>
            <w:tcBorders>
              <w:top w:val="single" w:sz="12" w:space="0" w:color="33CCCC"/>
              <w:left w:val="single" w:sz="12" w:space="0" w:color="33CCCC"/>
              <w:bottom w:val="single" w:sz="12" w:space="0" w:color="33CCCC"/>
              <w:right w:val="single" w:sz="12" w:space="0" w:color="33CCCC"/>
            </w:tcBorders>
            <w:shd w:val="clear" w:color="auto" w:fill="66CCFF"/>
          </w:tcPr>
          <w:p w14:paraId="3AFE3F48" w14:textId="35C82144" w:rsidR="00592A39" w:rsidRDefault="00A11D4D" w:rsidP="003140A6">
            <w:pPr>
              <w:spacing w:line="300" w:lineRule="exact"/>
              <w:jc w:val="center"/>
              <w:rPr>
                <w:rFonts w:ascii="微软雅黑" w:eastAsia="微软雅黑" w:hAnsi="微软雅黑" w:cs="Arial"/>
                <w:b/>
                <w:bCs/>
                <w:color w:val="FFFFFF"/>
                <w:sz w:val="24"/>
              </w:rPr>
            </w:pPr>
            <w:bookmarkStart w:id="3" w:name="_Hlk59457431"/>
            <w:bookmarkStart w:id="4" w:name="_Hlk49167093"/>
            <w:bookmarkEnd w:id="0"/>
            <w:r w:rsidRPr="00A11D4D">
              <w:rPr>
                <w:rFonts w:ascii="微软雅黑" w:eastAsia="微软雅黑" w:hAnsi="微软雅黑" w:cs="Arial" w:hint="eastAsia"/>
                <w:b/>
                <w:bCs/>
                <w:color w:val="FFFFFF"/>
                <w:sz w:val="24"/>
              </w:rPr>
              <w:t>关于调整免征车辆购置税新能源汽车产品技术要求的公告</w:t>
            </w:r>
          </w:p>
          <w:p w14:paraId="46CE6EDF" w14:textId="518A9DB9" w:rsidR="00592A39" w:rsidRPr="00603895" w:rsidRDefault="00592A39" w:rsidP="003140A6">
            <w:pPr>
              <w:spacing w:line="300" w:lineRule="exact"/>
              <w:jc w:val="center"/>
              <w:rPr>
                <w:rFonts w:ascii="微软雅黑" w:eastAsia="微软雅黑" w:hAnsi="微软雅黑" w:cs="Arial"/>
                <w:color w:val="FFFFFF"/>
                <w:sz w:val="22"/>
                <w:szCs w:val="22"/>
              </w:rPr>
            </w:pPr>
            <w:r w:rsidRPr="00B40E4F">
              <w:rPr>
                <w:rFonts w:ascii="微软雅黑" w:eastAsia="微软雅黑" w:hAnsi="微软雅黑" w:cs="Arial" w:hint="eastAsia"/>
                <w:color w:val="FFFFFF"/>
                <w:sz w:val="22"/>
                <w:szCs w:val="22"/>
              </w:rPr>
              <w:t>20</w:t>
            </w:r>
            <w:r>
              <w:rPr>
                <w:rFonts w:ascii="微软雅黑" w:eastAsia="微软雅黑" w:hAnsi="微软雅黑" w:cs="Arial"/>
                <w:color w:val="FFFFFF"/>
                <w:sz w:val="22"/>
                <w:szCs w:val="22"/>
              </w:rPr>
              <w:t>21</w:t>
            </w:r>
            <w:r w:rsidRPr="00B40E4F">
              <w:rPr>
                <w:rFonts w:ascii="微软雅黑" w:eastAsia="微软雅黑" w:hAnsi="微软雅黑" w:cs="Arial" w:hint="eastAsia"/>
                <w:color w:val="FFFFFF"/>
                <w:sz w:val="22"/>
                <w:szCs w:val="22"/>
              </w:rPr>
              <w:t>年</w:t>
            </w:r>
            <w:r w:rsidR="00251E0D">
              <w:rPr>
                <w:rFonts w:ascii="微软雅黑" w:eastAsia="微软雅黑" w:hAnsi="微软雅黑" w:cs="Arial"/>
                <w:color w:val="FFFFFF"/>
                <w:sz w:val="22"/>
                <w:szCs w:val="22"/>
              </w:rPr>
              <w:t>5</w:t>
            </w:r>
            <w:r w:rsidRPr="00B40E4F">
              <w:rPr>
                <w:rFonts w:ascii="微软雅黑" w:eastAsia="微软雅黑" w:hAnsi="微软雅黑" w:cs="Arial" w:hint="eastAsia"/>
                <w:color w:val="FFFFFF"/>
                <w:sz w:val="22"/>
                <w:szCs w:val="22"/>
              </w:rPr>
              <w:t>月</w:t>
            </w:r>
            <w:r w:rsidR="00A11D4D">
              <w:rPr>
                <w:rFonts w:ascii="微软雅黑" w:eastAsia="微软雅黑" w:hAnsi="微软雅黑" w:cs="Arial"/>
                <w:color w:val="FFFFFF"/>
                <w:sz w:val="22"/>
                <w:szCs w:val="22"/>
              </w:rPr>
              <w:t>13</w:t>
            </w:r>
            <w:r w:rsidRPr="00B40E4F">
              <w:rPr>
                <w:rFonts w:ascii="微软雅黑" w:eastAsia="微软雅黑" w:hAnsi="微软雅黑" w:cs="Arial" w:hint="eastAsia"/>
                <w:color w:val="FFFFFF"/>
                <w:sz w:val="22"/>
                <w:szCs w:val="22"/>
              </w:rPr>
              <w:t>日</w:t>
            </w:r>
            <w:r>
              <w:rPr>
                <w:rFonts w:ascii="微软雅黑" w:eastAsia="微软雅黑" w:hAnsi="微软雅黑" w:cs="Arial" w:hint="eastAsia"/>
                <w:color w:val="FFFFFF"/>
                <w:sz w:val="22"/>
                <w:szCs w:val="22"/>
              </w:rPr>
              <w:t xml:space="preserve"> </w:t>
            </w:r>
            <w:r>
              <w:rPr>
                <w:rFonts w:ascii="微软雅黑" w:eastAsia="微软雅黑" w:hAnsi="微软雅黑" w:cs="Arial"/>
                <w:color w:val="FFFFFF"/>
                <w:sz w:val="22"/>
                <w:szCs w:val="22"/>
              </w:rPr>
              <w:t xml:space="preserve"> </w:t>
            </w:r>
            <w:r w:rsidRPr="00B40E4F">
              <w:rPr>
                <w:rFonts w:ascii="微软雅黑" w:eastAsia="微软雅黑" w:hAnsi="微软雅黑" w:cs="Arial" w:hint="eastAsia"/>
                <w:color w:val="FFFFFF"/>
                <w:sz w:val="22"/>
                <w:szCs w:val="22"/>
              </w:rPr>
              <w:t>来源</w:t>
            </w:r>
            <w:r>
              <w:rPr>
                <w:rFonts w:ascii="微软雅黑" w:eastAsia="微软雅黑" w:hAnsi="微软雅黑" w:cs="Arial" w:hint="eastAsia"/>
                <w:color w:val="FFFFFF"/>
                <w:sz w:val="22"/>
                <w:szCs w:val="22"/>
              </w:rPr>
              <w:t>:</w:t>
            </w:r>
            <w:r w:rsidR="00A11D4D" w:rsidRPr="00A11D4D">
              <w:rPr>
                <w:rFonts w:ascii="微软雅黑" w:eastAsia="微软雅黑" w:hAnsi="微软雅黑" w:cs="Arial" w:hint="eastAsia"/>
                <w:color w:val="FFFFFF"/>
                <w:sz w:val="22"/>
                <w:szCs w:val="22"/>
              </w:rPr>
              <w:t>工业和信息化部、财政部、税务总局</w:t>
            </w:r>
          </w:p>
        </w:tc>
      </w:tr>
      <w:tr w:rsidR="00592A39" w:rsidRPr="007331FB" w14:paraId="7D258665" w14:textId="77777777" w:rsidTr="003140A6">
        <w:tc>
          <w:tcPr>
            <w:tcW w:w="8522" w:type="dxa"/>
            <w:tcBorders>
              <w:top w:val="single" w:sz="12" w:space="0" w:color="33CCCC"/>
              <w:left w:val="single" w:sz="12" w:space="0" w:color="33CCCC"/>
              <w:bottom w:val="single" w:sz="12" w:space="0" w:color="33CCCC"/>
              <w:right w:val="single" w:sz="12" w:space="0" w:color="33CCCC"/>
            </w:tcBorders>
            <w:shd w:val="clear" w:color="auto" w:fill="auto"/>
          </w:tcPr>
          <w:p w14:paraId="2183E16F" w14:textId="1B32CAF2" w:rsidR="00A11D4D" w:rsidRDefault="00A11D4D" w:rsidP="00A11D4D">
            <w:pPr>
              <w:spacing w:line="300" w:lineRule="exact"/>
              <w:ind w:firstLineChars="200" w:firstLine="440"/>
              <w:rPr>
                <w:rFonts w:ascii="微软雅黑" w:eastAsia="微软雅黑" w:hAnsi="微软雅黑"/>
                <w:color w:val="333333"/>
                <w:sz w:val="22"/>
                <w:szCs w:val="22"/>
              </w:rPr>
            </w:pPr>
            <w:r w:rsidRPr="00A11D4D">
              <w:rPr>
                <w:rFonts w:ascii="微软雅黑" w:eastAsia="微软雅黑" w:hAnsi="微软雅黑" w:hint="eastAsia"/>
                <w:color w:val="333333"/>
                <w:sz w:val="22"/>
                <w:szCs w:val="22"/>
              </w:rPr>
              <w:t>5月13日，工业和信息化部网站公布三部委《关于调整免征车辆购置税新能源汽车产品技术要求的公告》。</w:t>
            </w:r>
          </w:p>
          <w:p w14:paraId="06A062FC" w14:textId="77777777" w:rsidR="00A11D4D" w:rsidRPr="00A11D4D" w:rsidRDefault="00A11D4D" w:rsidP="00A11D4D">
            <w:pPr>
              <w:spacing w:line="300" w:lineRule="exact"/>
              <w:ind w:firstLineChars="200" w:firstLine="440"/>
              <w:rPr>
                <w:rFonts w:ascii="微软雅黑" w:eastAsia="微软雅黑" w:hAnsi="微软雅黑" w:hint="eastAsia"/>
                <w:color w:val="333333"/>
                <w:sz w:val="22"/>
                <w:szCs w:val="22"/>
              </w:rPr>
            </w:pPr>
          </w:p>
          <w:p w14:paraId="5B6C2CCC" w14:textId="52021272" w:rsidR="00A11D4D" w:rsidRDefault="00A11D4D" w:rsidP="00A11D4D">
            <w:pPr>
              <w:spacing w:line="300" w:lineRule="exact"/>
              <w:ind w:firstLineChars="200" w:firstLine="440"/>
              <w:rPr>
                <w:rFonts w:ascii="微软雅黑" w:eastAsia="微软雅黑" w:hAnsi="微软雅黑"/>
                <w:color w:val="333333"/>
                <w:sz w:val="22"/>
                <w:szCs w:val="22"/>
              </w:rPr>
            </w:pPr>
            <w:r w:rsidRPr="00A11D4D">
              <w:rPr>
                <w:rFonts w:ascii="微软雅黑" w:eastAsia="微软雅黑" w:hAnsi="微软雅黑" w:hint="eastAsia"/>
                <w:color w:val="333333"/>
                <w:sz w:val="22"/>
                <w:szCs w:val="22"/>
              </w:rPr>
              <w:t>公告称，为适应新能源汽车技术标准变化，做好新能源汽车免征车辆购置税政策执行工作，现就免征车辆购置税新能源汽车产品技术要求有关事项公告如下：</w:t>
            </w:r>
          </w:p>
          <w:p w14:paraId="348A8265" w14:textId="77777777" w:rsidR="00A11D4D" w:rsidRPr="00A11D4D" w:rsidRDefault="00A11D4D" w:rsidP="00A11D4D">
            <w:pPr>
              <w:spacing w:line="300" w:lineRule="exact"/>
              <w:ind w:firstLineChars="200" w:firstLine="440"/>
              <w:rPr>
                <w:rFonts w:ascii="微软雅黑" w:eastAsia="微软雅黑" w:hAnsi="微软雅黑" w:hint="eastAsia"/>
                <w:color w:val="333333"/>
                <w:sz w:val="22"/>
                <w:szCs w:val="22"/>
              </w:rPr>
            </w:pPr>
          </w:p>
          <w:p w14:paraId="5FFF8744" w14:textId="77777777" w:rsidR="00A11D4D" w:rsidRPr="00A11D4D" w:rsidRDefault="00A11D4D" w:rsidP="00A11D4D">
            <w:pPr>
              <w:spacing w:line="300" w:lineRule="exact"/>
              <w:ind w:firstLineChars="200" w:firstLine="440"/>
              <w:rPr>
                <w:rFonts w:ascii="微软雅黑" w:eastAsia="微软雅黑" w:hAnsi="微软雅黑" w:hint="eastAsia"/>
                <w:color w:val="333333"/>
                <w:sz w:val="22"/>
                <w:szCs w:val="22"/>
              </w:rPr>
            </w:pPr>
            <w:r w:rsidRPr="00A11D4D">
              <w:rPr>
                <w:rFonts w:ascii="微软雅黑" w:eastAsia="微软雅黑" w:hAnsi="微软雅黑" w:hint="eastAsia"/>
                <w:color w:val="333333"/>
                <w:sz w:val="22"/>
                <w:szCs w:val="22"/>
              </w:rPr>
              <w:t>一、自2021年10月1日起，《插电式混合动力电动乘用车 技术条件》（GB/T 32694-2021）、《轻型混合动力电动汽车能量消耗量试验方法》（GB/T 19753-2021）、《电动汽车能量消耗量和续驶里程试验方法 第1部分：轻型汽车》（GB/T 18386.1-2021）等标准（以下简称新版标准）正式实施。《关于免征新能源汽车车辆购置税的公告》（财政部 税务总局 工业和信息化部 科技部公告 2017年第172号，以下简称第</w:t>
            </w:r>
            <w:r w:rsidRPr="00A11D4D">
              <w:rPr>
                <w:rFonts w:ascii="微软雅黑" w:eastAsia="微软雅黑" w:hAnsi="微软雅黑" w:hint="eastAsia"/>
                <w:color w:val="333333"/>
                <w:sz w:val="22"/>
                <w:szCs w:val="22"/>
              </w:rPr>
              <w:lastRenderedPageBreak/>
              <w:t>172号公告）有关技术要求作如下调整：</w:t>
            </w:r>
          </w:p>
          <w:p w14:paraId="68F530E4" w14:textId="77777777" w:rsidR="00A11D4D" w:rsidRPr="00A11D4D" w:rsidRDefault="00A11D4D" w:rsidP="00A11D4D">
            <w:pPr>
              <w:spacing w:line="300" w:lineRule="exact"/>
              <w:ind w:firstLineChars="200" w:firstLine="440"/>
              <w:rPr>
                <w:rFonts w:ascii="微软雅黑" w:eastAsia="微软雅黑" w:hAnsi="微软雅黑" w:hint="eastAsia"/>
                <w:color w:val="333333"/>
                <w:sz w:val="22"/>
                <w:szCs w:val="22"/>
              </w:rPr>
            </w:pPr>
            <w:r w:rsidRPr="00A11D4D">
              <w:rPr>
                <w:rFonts w:ascii="微软雅黑" w:eastAsia="微软雅黑" w:hAnsi="微软雅黑" w:hint="eastAsia"/>
                <w:color w:val="333333"/>
                <w:sz w:val="22"/>
                <w:szCs w:val="22"/>
              </w:rPr>
              <w:t>（1）插电式（含增程式）混合动力乘用车纯电动续驶里程应满足有条件的等效全电里程不低于43公里。</w:t>
            </w:r>
          </w:p>
          <w:p w14:paraId="216177F7" w14:textId="40B93482" w:rsidR="00A11D4D" w:rsidRDefault="00A11D4D" w:rsidP="00A11D4D">
            <w:pPr>
              <w:spacing w:line="300" w:lineRule="exact"/>
              <w:ind w:firstLineChars="200" w:firstLine="440"/>
              <w:rPr>
                <w:rFonts w:ascii="微软雅黑" w:eastAsia="微软雅黑" w:hAnsi="微软雅黑"/>
                <w:color w:val="333333"/>
                <w:sz w:val="22"/>
                <w:szCs w:val="22"/>
              </w:rPr>
            </w:pPr>
            <w:r w:rsidRPr="00A11D4D">
              <w:rPr>
                <w:rFonts w:ascii="微软雅黑" w:eastAsia="微软雅黑" w:hAnsi="微软雅黑" w:hint="eastAsia"/>
                <w:color w:val="333333"/>
                <w:sz w:val="22"/>
                <w:szCs w:val="22"/>
              </w:rPr>
              <w:t>（2）插电式（含增程式）混合动力乘用车电量保持模式试验的燃料消耗量（不含电能转化的燃料消耗量）与《乘用车燃料消耗量限值》（GB 19578-2021）中车型对应的燃料消耗量限值相比应当小于70%；电量消耗模式试验的电能消耗量应小于电能消耗量目标值的135%。按整备质量（m，kg）的不同，百公里电能消耗量目标值（Y）应满足以下要求：m≤1000时，Y=0.0112×m+0.4；10001600时，Y=0.0048×m+8.60。</w:t>
            </w:r>
          </w:p>
          <w:p w14:paraId="1C203493" w14:textId="77777777" w:rsidR="00A11D4D" w:rsidRPr="00A11D4D" w:rsidRDefault="00A11D4D" w:rsidP="00A11D4D">
            <w:pPr>
              <w:spacing w:line="300" w:lineRule="exact"/>
              <w:ind w:firstLineChars="200" w:firstLine="440"/>
              <w:rPr>
                <w:rFonts w:ascii="微软雅黑" w:eastAsia="微软雅黑" w:hAnsi="微软雅黑" w:hint="eastAsia"/>
                <w:color w:val="333333"/>
                <w:sz w:val="22"/>
                <w:szCs w:val="22"/>
              </w:rPr>
            </w:pPr>
          </w:p>
          <w:p w14:paraId="3344101B" w14:textId="77777777" w:rsidR="00A11D4D" w:rsidRPr="00A11D4D" w:rsidRDefault="00A11D4D" w:rsidP="00A11D4D">
            <w:pPr>
              <w:spacing w:line="300" w:lineRule="exact"/>
              <w:ind w:firstLineChars="200" w:firstLine="440"/>
              <w:rPr>
                <w:rFonts w:ascii="微软雅黑" w:eastAsia="微软雅黑" w:hAnsi="微软雅黑" w:hint="eastAsia"/>
                <w:color w:val="333333"/>
                <w:sz w:val="22"/>
                <w:szCs w:val="22"/>
              </w:rPr>
            </w:pPr>
            <w:r w:rsidRPr="00A11D4D">
              <w:rPr>
                <w:rFonts w:ascii="微软雅黑" w:eastAsia="微软雅黑" w:hAnsi="微软雅黑" w:hint="eastAsia"/>
                <w:color w:val="333333"/>
                <w:sz w:val="22"/>
                <w:szCs w:val="22"/>
              </w:rPr>
              <w:t>二、免征车辆购置税新能源汽车产品的其他技术要求继续适用第172号规定。</w:t>
            </w:r>
          </w:p>
          <w:p w14:paraId="406C0C72" w14:textId="77777777" w:rsidR="00AB64FB" w:rsidRDefault="00AB64FB" w:rsidP="00A11D4D">
            <w:pPr>
              <w:spacing w:line="300" w:lineRule="exact"/>
              <w:rPr>
                <w:rFonts w:ascii="微软雅黑" w:eastAsia="微软雅黑" w:hAnsi="微软雅黑"/>
                <w:color w:val="333333"/>
                <w:sz w:val="22"/>
                <w:szCs w:val="22"/>
              </w:rPr>
            </w:pPr>
          </w:p>
          <w:p w14:paraId="457116C8" w14:textId="2F8FF30D" w:rsidR="00592A39" w:rsidRDefault="00A11D4D" w:rsidP="00AB64FB">
            <w:pPr>
              <w:spacing w:line="300" w:lineRule="exact"/>
              <w:ind w:firstLineChars="200" w:firstLine="440"/>
              <w:rPr>
                <w:rFonts w:ascii="微软雅黑" w:eastAsia="微软雅黑" w:hAnsi="微软雅黑"/>
                <w:color w:val="333333"/>
                <w:sz w:val="22"/>
                <w:szCs w:val="22"/>
              </w:rPr>
            </w:pPr>
            <w:r w:rsidRPr="00A11D4D">
              <w:rPr>
                <w:rFonts w:ascii="微软雅黑" w:eastAsia="微软雅黑" w:hAnsi="微软雅黑" w:hint="eastAsia"/>
                <w:color w:val="333333"/>
                <w:sz w:val="22"/>
                <w:szCs w:val="22"/>
              </w:rPr>
              <w:t>三、本公告发布之日起至2021年10月1日前，按新版标准进行测试且满足第一条和第二条技术要求的插电式（含增程式）混合动力乘用车，可以纳入《免征车辆购置税的新能源汽车车型目录》。</w:t>
            </w:r>
          </w:p>
          <w:p w14:paraId="34FD86B4" w14:textId="1A8D9A9C" w:rsidR="00A11D4D" w:rsidRPr="007331FB" w:rsidRDefault="00A11D4D" w:rsidP="00A11D4D">
            <w:pPr>
              <w:spacing w:line="300" w:lineRule="exact"/>
              <w:rPr>
                <w:rFonts w:ascii="微软雅黑" w:eastAsia="微软雅黑" w:hAnsi="微软雅黑" w:hint="eastAsia"/>
                <w:color w:val="333333"/>
                <w:sz w:val="22"/>
                <w:szCs w:val="22"/>
              </w:rPr>
            </w:pPr>
          </w:p>
        </w:tc>
      </w:tr>
      <w:tr w:rsidR="00592A39" w:rsidRPr="00603895" w14:paraId="67AB5DAA" w14:textId="77777777" w:rsidTr="003140A6">
        <w:tc>
          <w:tcPr>
            <w:tcW w:w="8522" w:type="dxa"/>
            <w:tcBorders>
              <w:top w:val="single" w:sz="12" w:space="0" w:color="33CCCC"/>
              <w:left w:val="single" w:sz="12" w:space="0" w:color="33CCCC"/>
              <w:bottom w:val="single" w:sz="12" w:space="0" w:color="33CCCC"/>
              <w:right w:val="single" w:sz="12" w:space="0" w:color="33CCCC"/>
            </w:tcBorders>
            <w:shd w:val="clear" w:color="auto" w:fill="66CCFF"/>
          </w:tcPr>
          <w:p w14:paraId="35856841" w14:textId="797D0BC0" w:rsidR="00592A39" w:rsidRDefault="00AB64FB" w:rsidP="004674E3">
            <w:pPr>
              <w:spacing w:line="300" w:lineRule="exact"/>
              <w:jc w:val="center"/>
              <w:rPr>
                <w:rFonts w:ascii="微软雅黑" w:eastAsia="微软雅黑" w:hAnsi="微软雅黑" w:cs="Arial"/>
                <w:b/>
                <w:bCs/>
                <w:color w:val="FFFFFF"/>
                <w:sz w:val="24"/>
              </w:rPr>
            </w:pPr>
            <w:r w:rsidRPr="00AB64FB">
              <w:rPr>
                <w:rFonts w:ascii="微软雅黑" w:eastAsia="微软雅黑" w:hAnsi="微软雅黑" w:cs="Arial" w:hint="eastAsia"/>
                <w:b/>
                <w:bCs/>
                <w:color w:val="FFFFFF"/>
                <w:sz w:val="24"/>
              </w:rPr>
              <w:lastRenderedPageBreak/>
              <w:t>关于开展2020年度双积分数据核算审查工作的通知</w:t>
            </w:r>
          </w:p>
          <w:p w14:paraId="59FD5B7B" w14:textId="2ED5F37E" w:rsidR="00592A39" w:rsidRPr="00603895" w:rsidRDefault="00592A39" w:rsidP="003140A6">
            <w:pPr>
              <w:spacing w:line="300" w:lineRule="exact"/>
              <w:jc w:val="center"/>
              <w:rPr>
                <w:rFonts w:ascii="微软雅黑" w:eastAsia="微软雅黑" w:hAnsi="微软雅黑" w:cs="Arial"/>
                <w:color w:val="FFFFFF"/>
                <w:sz w:val="22"/>
                <w:szCs w:val="22"/>
              </w:rPr>
            </w:pPr>
            <w:r w:rsidRPr="00B40E4F">
              <w:rPr>
                <w:rFonts w:ascii="微软雅黑" w:eastAsia="微软雅黑" w:hAnsi="微软雅黑" w:cs="Arial" w:hint="eastAsia"/>
                <w:color w:val="FFFFFF"/>
                <w:sz w:val="22"/>
                <w:szCs w:val="22"/>
              </w:rPr>
              <w:t>20</w:t>
            </w:r>
            <w:r>
              <w:rPr>
                <w:rFonts w:ascii="微软雅黑" w:eastAsia="微软雅黑" w:hAnsi="微软雅黑" w:cs="Arial"/>
                <w:color w:val="FFFFFF"/>
                <w:sz w:val="22"/>
                <w:szCs w:val="22"/>
              </w:rPr>
              <w:t>21</w:t>
            </w:r>
            <w:r w:rsidRPr="00B40E4F">
              <w:rPr>
                <w:rFonts w:ascii="微软雅黑" w:eastAsia="微软雅黑" w:hAnsi="微软雅黑" w:cs="Arial" w:hint="eastAsia"/>
                <w:color w:val="FFFFFF"/>
                <w:sz w:val="22"/>
                <w:szCs w:val="22"/>
              </w:rPr>
              <w:t>年</w:t>
            </w:r>
            <w:r w:rsidR="00C86CC6">
              <w:rPr>
                <w:rFonts w:ascii="微软雅黑" w:eastAsia="微软雅黑" w:hAnsi="微软雅黑" w:cs="Arial"/>
                <w:color w:val="FFFFFF"/>
                <w:sz w:val="22"/>
                <w:szCs w:val="22"/>
              </w:rPr>
              <w:t>5</w:t>
            </w:r>
            <w:r w:rsidRPr="00B40E4F">
              <w:rPr>
                <w:rFonts w:ascii="微软雅黑" w:eastAsia="微软雅黑" w:hAnsi="微软雅黑" w:cs="Arial" w:hint="eastAsia"/>
                <w:color w:val="FFFFFF"/>
                <w:sz w:val="22"/>
                <w:szCs w:val="22"/>
              </w:rPr>
              <w:t>月</w:t>
            </w:r>
            <w:r w:rsidR="00AB64FB">
              <w:rPr>
                <w:rFonts w:ascii="微软雅黑" w:eastAsia="微软雅黑" w:hAnsi="微软雅黑" w:cs="Arial"/>
                <w:color w:val="FFFFFF"/>
                <w:sz w:val="22"/>
                <w:szCs w:val="22"/>
              </w:rPr>
              <w:t>13</w:t>
            </w:r>
            <w:r w:rsidRPr="00B40E4F">
              <w:rPr>
                <w:rFonts w:ascii="微软雅黑" w:eastAsia="微软雅黑" w:hAnsi="微软雅黑" w:cs="Arial" w:hint="eastAsia"/>
                <w:color w:val="FFFFFF"/>
                <w:sz w:val="22"/>
                <w:szCs w:val="22"/>
              </w:rPr>
              <w:t>日</w:t>
            </w:r>
            <w:r>
              <w:rPr>
                <w:rFonts w:ascii="微软雅黑" w:eastAsia="微软雅黑" w:hAnsi="微软雅黑" w:cs="Arial" w:hint="eastAsia"/>
                <w:color w:val="FFFFFF"/>
                <w:sz w:val="22"/>
                <w:szCs w:val="22"/>
              </w:rPr>
              <w:t xml:space="preserve"> </w:t>
            </w:r>
            <w:r>
              <w:rPr>
                <w:rFonts w:ascii="微软雅黑" w:eastAsia="微软雅黑" w:hAnsi="微软雅黑" w:cs="Arial"/>
                <w:color w:val="FFFFFF"/>
                <w:sz w:val="22"/>
                <w:szCs w:val="22"/>
              </w:rPr>
              <w:t xml:space="preserve"> </w:t>
            </w:r>
            <w:r w:rsidRPr="00B40E4F">
              <w:rPr>
                <w:rFonts w:ascii="微软雅黑" w:eastAsia="微软雅黑" w:hAnsi="微软雅黑" w:cs="Arial" w:hint="eastAsia"/>
                <w:color w:val="FFFFFF"/>
                <w:sz w:val="22"/>
                <w:szCs w:val="22"/>
              </w:rPr>
              <w:t>来源</w:t>
            </w:r>
            <w:r>
              <w:rPr>
                <w:rFonts w:ascii="微软雅黑" w:eastAsia="微软雅黑" w:hAnsi="微软雅黑" w:cs="Arial" w:hint="eastAsia"/>
                <w:color w:val="FFFFFF"/>
                <w:sz w:val="22"/>
                <w:szCs w:val="22"/>
              </w:rPr>
              <w:t>:</w:t>
            </w:r>
            <w:r w:rsidR="00AB64FB" w:rsidRPr="00AB64FB">
              <w:rPr>
                <w:rFonts w:ascii="微软雅黑" w:eastAsia="微软雅黑" w:hAnsi="微软雅黑" w:cs="Arial" w:hint="eastAsia"/>
                <w:color w:val="FFFFFF"/>
                <w:sz w:val="22"/>
                <w:szCs w:val="22"/>
              </w:rPr>
              <w:t>工业和信息化部装备工业发展中心</w:t>
            </w:r>
          </w:p>
        </w:tc>
      </w:tr>
      <w:tr w:rsidR="00592A39" w:rsidRPr="007331FB" w14:paraId="5335A5E7" w14:textId="77777777" w:rsidTr="003140A6">
        <w:tc>
          <w:tcPr>
            <w:tcW w:w="8522" w:type="dxa"/>
            <w:tcBorders>
              <w:top w:val="single" w:sz="12" w:space="0" w:color="33CCCC"/>
              <w:left w:val="single" w:sz="12" w:space="0" w:color="33CCCC"/>
              <w:bottom w:val="single" w:sz="12" w:space="0" w:color="33CCCC"/>
              <w:right w:val="single" w:sz="12" w:space="0" w:color="33CCCC"/>
            </w:tcBorders>
            <w:shd w:val="clear" w:color="auto" w:fill="auto"/>
          </w:tcPr>
          <w:p w14:paraId="2F206199" w14:textId="6E87934E" w:rsidR="00AB64FB" w:rsidRDefault="00AB64FB" w:rsidP="00AB64FB">
            <w:pPr>
              <w:spacing w:line="300" w:lineRule="exact"/>
              <w:ind w:firstLineChars="200" w:firstLine="440"/>
              <w:rPr>
                <w:rFonts w:ascii="微软雅黑" w:eastAsia="微软雅黑" w:hAnsi="微软雅黑"/>
                <w:color w:val="333333"/>
                <w:sz w:val="22"/>
                <w:szCs w:val="22"/>
              </w:rPr>
            </w:pPr>
            <w:r w:rsidRPr="00AB64FB">
              <w:rPr>
                <w:rFonts w:ascii="微软雅黑" w:eastAsia="微软雅黑" w:hAnsi="微软雅黑" w:hint="eastAsia"/>
                <w:color w:val="333333"/>
                <w:sz w:val="22"/>
                <w:szCs w:val="22"/>
              </w:rPr>
              <w:t>5月13日，工业和信息化部装备工业发展中心印发《关于开展2020年度双积分数据核算审查工作的通知》。</w:t>
            </w:r>
          </w:p>
          <w:p w14:paraId="622B192F" w14:textId="77777777" w:rsidR="00AB64FB" w:rsidRPr="00AB64FB" w:rsidRDefault="00AB64FB" w:rsidP="00AB64FB">
            <w:pPr>
              <w:spacing w:line="300" w:lineRule="exact"/>
              <w:ind w:firstLineChars="200" w:firstLine="440"/>
              <w:rPr>
                <w:rFonts w:ascii="微软雅黑" w:eastAsia="微软雅黑" w:hAnsi="微软雅黑" w:hint="eastAsia"/>
                <w:color w:val="333333"/>
                <w:sz w:val="22"/>
                <w:szCs w:val="22"/>
              </w:rPr>
            </w:pPr>
          </w:p>
          <w:p w14:paraId="084CE99A" w14:textId="2A721809" w:rsidR="00AB64FB" w:rsidRDefault="00AB64FB" w:rsidP="00AB64FB">
            <w:pPr>
              <w:spacing w:line="300" w:lineRule="exact"/>
              <w:ind w:firstLineChars="200" w:firstLine="440"/>
              <w:rPr>
                <w:rFonts w:ascii="微软雅黑" w:eastAsia="微软雅黑" w:hAnsi="微软雅黑"/>
                <w:color w:val="333333"/>
                <w:sz w:val="22"/>
                <w:szCs w:val="22"/>
              </w:rPr>
            </w:pPr>
            <w:r w:rsidRPr="00AB64FB">
              <w:rPr>
                <w:rFonts w:ascii="微软雅黑" w:eastAsia="微软雅黑" w:hAnsi="微软雅黑" w:hint="eastAsia"/>
                <w:color w:val="333333"/>
                <w:sz w:val="22"/>
                <w:szCs w:val="22"/>
              </w:rPr>
              <w:t>通知称，为贯彻落实《乘用车企业平均燃料消耗量与新能源汽车积分并行管理办法》（工业和信息化部、财政部、商务部、海关总署、质检总局令 第44号）有关要求，受工业和信息化部装备工业一司委托，装备中心将通过乘用车企业平均燃料消耗量与新能源汽车积分管理平台（以下简称“积分管理平台”），开展2020年度乘用车企业燃料消耗量与新能源汽车积分审查核算工作，现将有关事项通知如下：</w:t>
            </w:r>
          </w:p>
          <w:p w14:paraId="7610E3B0" w14:textId="77777777" w:rsidR="00AB64FB" w:rsidRPr="00AB64FB" w:rsidRDefault="00AB64FB" w:rsidP="00AB64FB">
            <w:pPr>
              <w:spacing w:line="300" w:lineRule="exact"/>
              <w:ind w:firstLineChars="200" w:firstLine="440"/>
              <w:rPr>
                <w:rFonts w:ascii="微软雅黑" w:eastAsia="微软雅黑" w:hAnsi="微软雅黑" w:hint="eastAsia"/>
                <w:color w:val="333333"/>
                <w:sz w:val="22"/>
                <w:szCs w:val="22"/>
              </w:rPr>
            </w:pPr>
          </w:p>
          <w:p w14:paraId="09AA6335" w14:textId="77777777" w:rsidR="00AB64FB" w:rsidRPr="00AB64FB" w:rsidRDefault="00AB64FB" w:rsidP="00AB64FB">
            <w:pPr>
              <w:spacing w:line="300" w:lineRule="exact"/>
              <w:ind w:firstLineChars="200" w:firstLine="440"/>
              <w:rPr>
                <w:rFonts w:ascii="微软雅黑" w:eastAsia="微软雅黑" w:hAnsi="微软雅黑" w:hint="eastAsia"/>
                <w:color w:val="333333"/>
                <w:sz w:val="22"/>
                <w:szCs w:val="22"/>
              </w:rPr>
            </w:pPr>
            <w:r w:rsidRPr="00AB64FB">
              <w:rPr>
                <w:rFonts w:ascii="微软雅黑" w:eastAsia="微软雅黑" w:hAnsi="微软雅黑" w:hint="eastAsia"/>
                <w:color w:val="333333"/>
                <w:sz w:val="22"/>
                <w:szCs w:val="22"/>
              </w:rPr>
              <w:t>一、工作流程</w:t>
            </w:r>
          </w:p>
          <w:p w14:paraId="68ACACD0" w14:textId="77777777" w:rsidR="00AB64FB" w:rsidRPr="00AB64FB" w:rsidRDefault="00AB64FB" w:rsidP="00AB64FB">
            <w:pPr>
              <w:spacing w:line="300" w:lineRule="exact"/>
              <w:ind w:firstLineChars="200" w:firstLine="440"/>
              <w:rPr>
                <w:rFonts w:ascii="微软雅黑" w:eastAsia="微软雅黑" w:hAnsi="微软雅黑" w:hint="eastAsia"/>
                <w:color w:val="333333"/>
                <w:sz w:val="22"/>
                <w:szCs w:val="22"/>
              </w:rPr>
            </w:pPr>
            <w:r w:rsidRPr="00AB64FB">
              <w:rPr>
                <w:rFonts w:ascii="微软雅黑" w:eastAsia="微软雅黑" w:hAnsi="微软雅黑" w:hint="eastAsia"/>
                <w:color w:val="333333"/>
                <w:sz w:val="22"/>
                <w:szCs w:val="22"/>
              </w:rPr>
              <w:t>（一）参与核算的企业主体，包括境内乘用车生产企业，授权进口乘用车供应企业和非授权进口乘用车供应企业。</w:t>
            </w:r>
          </w:p>
          <w:p w14:paraId="436E891F" w14:textId="77777777" w:rsidR="00AB64FB" w:rsidRPr="00AB64FB" w:rsidRDefault="00AB64FB" w:rsidP="00AB64FB">
            <w:pPr>
              <w:spacing w:line="300" w:lineRule="exact"/>
              <w:ind w:firstLineChars="200" w:firstLine="440"/>
              <w:rPr>
                <w:rFonts w:ascii="微软雅黑" w:eastAsia="微软雅黑" w:hAnsi="微软雅黑" w:hint="eastAsia"/>
                <w:color w:val="333333"/>
                <w:sz w:val="22"/>
                <w:szCs w:val="22"/>
              </w:rPr>
            </w:pPr>
            <w:r w:rsidRPr="00AB64FB">
              <w:rPr>
                <w:rFonts w:ascii="微软雅黑" w:eastAsia="微软雅黑" w:hAnsi="微软雅黑" w:hint="eastAsia"/>
                <w:color w:val="333333"/>
                <w:sz w:val="22"/>
                <w:szCs w:val="22"/>
              </w:rPr>
              <w:t>（二）装备中心依据《公告》、合格证、积分管理平台、循环外节能技术/装置数据采集系统等相关信息，对企业双积分数据进行核算并通过积分管理平台下发核算结果。</w:t>
            </w:r>
          </w:p>
          <w:p w14:paraId="028F30C6" w14:textId="77777777" w:rsidR="00AB64FB" w:rsidRPr="00AB64FB" w:rsidRDefault="00AB64FB" w:rsidP="00AB64FB">
            <w:pPr>
              <w:spacing w:line="300" w:lineRule="exact"/>
              <w:ind w:firstLineChars="200" w:firstLine="440"/>
              <w:rPr>
                <w:rFonts w:ascii="微软雅黑" w:eastAsia="微软雅黑" w:hAnsi="微软雅黑" w:hint="eastAsia"/>
                <w:color w:val="333333"/>
                <w:sz w:val="22"/>
                <w:szCs w:val="22"/>
              </w:rPr>
            </w:pPr>
            <w:r w:rsidRPr="00AB64FB">
              <w:rPr>
                <w:rFonts w:ascii="微软雅黑" w:eastAsia="微软雅黑" w:hAnsi="微软雅黑" w:hint="eastAsia"/>
                <w:color w:val="333333"/>
                <w:sz w:val="22"/>
                <w:szCs w:val="22"/>
              </w:rPr>
              <w:t>（三）企业应使用数据报送账号登录双积分管理系统，在“双积分核算”模块中查看并确认核算结果：</w:t>
            </w:r>
          </w:p>
          <w:p w14:paraId="4A4ECC7C" w14:textId="77777777" w:rsidR="00AB64FB" w:rsidRPr="00AB64FB" w:rsidRDefault="00AB64FB" w:rsidP="00AB64FB">
            <w:pPr>
              <w:spacing w:line="300" w:lineRule="exact"/>
              <w:ind w:firstLineChars="200" w:firstLine="440"/>
              <w:rPr>
                <w:rFonts w:ascii="微软雅黑" w:eastAsia="微软雅黑" w:hAnsi="微软雅黑" w:hint="eastAsia"/>
                <w:color w:val="333333"/>
                <w:sz w:val="22"/>
                <w:szCs w:val="22"/>
              </w:rPr>
            </w:pPr>
            <w:r w:rsidRPr="00AB64FB">
              <w:rPr>
                <w:rFonts w:ascii="微软雅黑" w:eastAsia="微软雅黑" w:hAnsi="微软雅黑" w:hint="eastAsia"/>
                <w:color w:val="333333"/>
                <w:sz w:val="22"/>
                <w:szCs w:val="22"/>
              </w:rPr>
              <w:t>1、对核算结果确认无误的企业，请于5月31日之前在线填写相关内容后下载《乘用车企业平均燃料消耗量与新能源汽车积分确认函》，由法人签字并加盖企业公章后，通过积分管理平台上传彩色扫描件，纸质原件由企业保存，不需邮寄至装备中心。</w:t>
            </w:r>
          </w:p>
          <w:p w14:paraId="4C077F80" w14:textId="77777777" w:rsidR="00AB64FB" w:rsidRPr="00AB64FB" w:rsidRDefault="00AB64FB" w:rsidP="00AB64FB">
            <w:pPr>
              <w:spacing w:line="300" w:lineRule="exact"/>
              <w:ind w:firstLineChars="200" w:firstLine="440"/>
              <w:rPr>
                <w:rFonts w:ascii="微软雅黑" w:eastAsia="微软雅黑" w:hAnsi="微软雅黑" w:hint="eastAsia"/>
                <w:color w:val="333333"/>
                <w:sz w:val="22"/>
                <w:szCs w:val="22"/>
              </w:rPr>
            </w:pPr>
            <w:r w:rsidRPr="00AB64FB">
              <w:rPr>
                <w:rFonts w:ascii="微软雅黑" w:eastAsia="微软雅黑" w:hAnsi="微软雅黑" w:hint="eastAsia"/>
                <w:color w:val="333333"/>
                <w:sz w:val="22"/>
                <w:szCs w:val="22"/>
              </w:rPr>
              <w:t>2、对核算结果有异议的企业，请结合核算结果进行自查，并于5月20日之前在线提交复核申请，装备中心受理申请材料并开展复核工作。</w:t>
            </w:r>
          </w:p>
          <w:p w14:paraId="56B322CC" w14:textId="0B05E07B" w:rsidR="00AB64FB" w:rsidRDefault="00AB64FB" w:rsidP="00AB64FB">
            <w:pPr>
              <w:spacing w:line="300" w:lineRule="exact"/>
              <w:ind w:firstLineChars="200" w:firstLine="440"/>
              <w:rPr>
                <w:rFonts w:ascii="微软雅黑" w:eastAsia="微软雅黑" w:hAnsi="微软雅黑"/>
                <w:color w:val="333333"/>
                <w:sz w:val="22"/>
                <w:szCs w:val="22"/>
              </w:rPr>
            </w:pPr>
            <w:r w:rsidRPr="00AB64FB">
              <w:rPr>
                <w:rFonts w:ascii="微软雅黑" w:eastAsia="微软雅黑" w:hAnsi="微软雅黑" w:hint="eastAsia"/>
                <w:color w:val="333333"/>
                <w:sz w:val="22"/>
                <w:szCs w:val="22"/>
              </w:rPr>
              <w:t>（四）装备中心依据企业提交的各项材料开展审查，并将汇总审查结果上报装备工业一司。</w:t>
            </w:r>
          </w:p>
          <w:p w14:paraId="7B817B30" w14:textId="77777777" w:rsidR="00CD04F0" w:rsidRPr="00AB64FB" w:rsidRDefault="00CD04F0" w:rsidP="00AB64FB">
            <w:pPr>
              <w:spacing w:line="300" w:lineRule="exact"/>
              <w:ind w:firstLineChars="200" w:firstLine="440"/>
              <w:rPr>
                <w:rFonts w:ascii="微软雅黑" w:eastAsia="微软雅黑" w:hAnsi="微软雅黑" w:hint="eastAsia"/>
                <w:color w:val="333333"/>
                <w:sz w:val="22"/>
                <w:szCs w:val="22"/>
              </w:rPr>
            </w:pPr>
          </w:p>
          <w:p w14:paraId="353F29DC" w14:textId="315FDC98" w:rsidR="00592A39" w:rsidRPr="007331FB" w:rsidRDefault="00AB64FB" w:rsidP="00CD04F0">
            <w:pPr>
              <w:spacing w:line="300" w:lineRule="exact"/>
              <w:ind w:firstLineChars="200" w:firstLine="440"/>
              <w:rPr>
                <w:rFonts w:ascii="微软雅黑" w:eastAsia="微软雅黑" w:hAnsi="微软雅黑" w:hint="eastAsia"/>
                <w:color w:val="333333"/>
                <w:sz w:val="22"/>
                <w:szCs w:val="22"/>
              </w:rPr>
            </w:pPr>
            <w:r w:rsidRPr="00AB64FB">
              <w:rPr>
                <w:rFonts w:ascii="微软雅黑" w:eastAsia="微软雅黑" w:hAnsi="微软雅黑" w:hint="eastAsia"/>
                <w:color w:val="333333"/>
                <w:sz w:val="22"/>
                <w:szCs w:val="22"/>
              </w:rPr>
              <w:t>附件《积分管理平台“双积分核算”模块操作手册》介绍乘用车企业平均燃料消耗量与新能源汽车积分管理平台中，双积分核算模块的操作流程和说明。企业在积分核算模块中，可以查看工信部装备中心下发的平台核算结果及企业提交的年度报告公示结果，对平台核算结果进行确认、复核及更新申请等相关操作。</w:t>
            </w:r>
          </w:p>
        </w:tc>
      </w:tr>
      <w:tr w:rsidR="00E77D51" w:rsidRPr="00603895" w14:paraId="790CC6C6" w14:textId="77777777" w:rsidTr="00A565B7">
        <w:tc>
          <w:tcPr>
            <w:tcW w:w="8522" w:type="dxa"/>
            <w:tcBorders>
              <w:top w:val="single" w:sz="12" w:space="0" w:color="33CCCC"/>
              <w:left w:val="single" w:sz="12" w:space="0" w:color="33CCCC"/>
              <w:bottom w:val="single" w:sz="12" w:space="0" w:color="33CCCC"/>
              <w:right w:val="single" w:sz="12" w:space="0" w:color="33CCCC"/>
            </w:tcBorders>
            <w:shd w:val="clear" w:color="auto" w:fill="66CCFF"/>
          </w:tcPr>
          <w:p w14:paraId="17CDFB05" w14:textId="73F39067" w:rsidR="00E77D51" w:rsidRDefault="00CD04F0" w:rsidP="00A565B7">
            <w:pPr>
              <w:spacing w:line="300" w:lineRule="exact"/>
              <w:jc w:val="center"/>
              <w:rPr>
                <w:rFonts w:ascii="微软雅黑" w:eastAsia="微软雅黑" w:hAnsi="微软雅黑" w:cs="Arial"/>
                <w:b/>
                <w:bCs/>
                <w:color w:val="FFFFFF"/>
                <w:sz w:val="24"/>
              </w:rPr>
            </w:pPr>
            <w:r w:rsidRPr="00CD04F0">
              <w:rPr>
                <w:rFonts w:ascii="微软雅黑" w:eastAsia="微软雅黑" w:hAnsi="微软雅黑" w:cs="Arial" w:hint="eastAsia"/>
                <w:b/>
                <w:bCs/>
                <w:color w:val="FFFFFF"/>
                <w:sz w:val="24"/>
              </w:rPr>
              <w:t>关于轻型汽车能耗标识相关工作的通知</w:t>
            </w:r>
          </w:p>
          <w:p w14:paraId="5423B613" w14:textId="0B36667F" w:rsidR="00E77D51" w:rsidRPr="00603895" w:rsidRDefault="00E77D51" w:rsidP="00A565B7">
            <w:pPr>
              <w:spacing w:line="300" w:lineRule="exact"/>
              <w:jc w:val="center"/>
              <w:rPr>
                <w:rFonts w:ascii="微软雅黑" w:eastAsia="微软雅黑" w:hAnsi="微软雅黑" w:cs="Arial"/>
                <w:color w:val="FFFFFF"/>
                <w:sz w:val="22"/>
                <w:szCs w:val="22"/>
              </w:rPr>
            </w:pPr>
            <w:r w:rsidRPr="00B40E4F">
              <w:rPr>
                <w:rFonts w:ascii="微软雅黑" w:eastAsia="微软雅黑" w:hAnsi="微软雅黑" w:cs="Arial" w:hint="eastAsia"/>
                <w:color w:val="FFFFFF"/>
                <w:sz w:val="22"/>
                <w:szCs w:val="22"/>
              </w:rPr>
              <w:t>20</w:t>
            </w:r>
            <w:r>
              <w:rPr>
                <w:rFonts w:ascii="微软雅黑" w:eastAsia="微软雅黑" w:hAnsi="微软雅黑" w:cs="Arial"/>
                <w:color w:val="FFFFFF"/>
                <w:sz w:val="22"/>
                <w:szCs w:val="22"/>
              </w:rPr>
              <w:t>21</w:t>
            </w:r>
            <w:r w:rsidRPr="00B40E4F">
              <w:rPr>
                <w:rFonts w:ascii="微软雅黑" w:eastAsia="微软雅黑" w:hAnsi="微软雅黑" w:cs="Arial" w:hint="eastAsia"/>
                <w:color w:val="FFFFFF"/>
                <w:sz w:val="22"/>
                <w:szCs w:val="22"/>
              </w:rPr>
              <w:t>年</w:t>
            </w:r>
            <w:r w:rsidR="00C86CC6">
              <w:rPr>
                <w:rFonts w:ascii="微软雅黑" w:eastAsia="微软雅黑" w:hAnsi="微软雅黑" w:cs="Arial"/>
                <w:color w:val="FFFFFF"/>
                <w:sz w:val="22"/>
                <w:szCs w:val="22"/>
              </w:rPr>
              <w:t>5</w:t>
            </w:r>
            <w:r w:rsidRPr="00B40E4F">
              <w:rPr>
                <w:rFonts w:ascii="微软雅黑" w:eastAsia="微软雅黑" w:hAnsi="微软雅黑" w:cs="Arial" w:hint="eastAsia"/>
                <w:color w:val="FFFFFF"/>
                <w:sz w:val="22"/>
                <w:szCs w:val="22"/>
              </w:rPr>
              <w:t>月</w:t>
            </w:r>
            <w:r w:rsidR="00CD04F0">
              <w:rPr>
                <w:rFonts w:ascii="微软雅黑" w:eastAsia="微软雅黑" w:hAnsi="微软雅黑" w:cs="Arial"/>
                <w:color w:val="FFFFFF"/>
                <w:sz w:val="22"/>
                <w:szCs w:val="22"/>
              </w:rPr>
              <w:t>14</w:t>
            </w:r>
            <w:r w:rsidRPr="00B40E4F">
              <w:rPr>
                <w:rFonts w:ascii="微软雅黑" w:eastAsia="微软雅黑" w:hAnsi="微软雅黑" w:cs="Arial" w:hint="eastAsia"/>
                <w:color w:val="FFFFFF"/>
                <w:sz w:val="22"/>
                <w:szCs w:val="22"/>
              </w:rPr>
              <w:t>日</w:t>
            </w:r>
            <w:r>
              <w:rPr>
                <w:rFonts w:ascii="微软雅黑" w:eastAsia="微软雅黑" w:hAnsi="微软雅黑" w:cs="Arial" w:hint="eastAsia"/>
                <w:color w:val="FFFFFF"/>
                <w:sz w:val="22"/>
                <w:szCs w:val="22"/>
              </w:rPr>
              <w:t xml:space="preserve"> </w:t>
            </w:r>
            <w:r>
              <w:rPr>
                <w:rFonts w:ascii="微软雅黑" w:eastAsia="微软雅黑" w:hAnsi="微软雅黑" w:cs="Arial"/>
                <w:color w:val="FFFFFF"/>
                <w:sz w:val="22"/>
                <w:szCs w:val="22"/>
              </w:rPr>
              <w:t xml:space="preserve"> </w:t>
            </w:r>
            <w:r w:rsidRPr="00B40E4F">
              <w:rPr>
                <w:rFonts w:ascii="微软雅黑" w:eastAsia="微软雅黑" w:hAnsi="微软雅黑" w:cs="Arial" w:hint="eastAsia"/>
                <w:color w:val="FFFFFF"/>
                <w:sz w:val="22"/>
                <w:szCs w:val="22"/>
              </w:rPr>
              <w:t>来源</w:t>
            </w:r>
            <w:r>
              <w:rPr>
                <w:rFonts w:ascii="微软雅黑" w:eastAsia="微软雅黑" w:hAnsi="微软雅黑" w:cs="Arial" w:hint="eastAsia"/>
                <w:color w:val="FFFFFF"/>
                <w:sz w:val="22"/>
                <w:szCs w:val="22"/>
              </w:rPr>
              <w:t>:</w:t>
            </w:r>
            <w:r w:rsidR="000D6614" w:rsidRPr="000D6614">
              <w:rPr>
                <w:rFonts w:ascii="微软雅黑" w:eastAsia="微软雅黑" w:hAnsi="微软雅黑" w:cs="Arial" w:hint="eastAsia"/>
                <w:color w:val="FFFFFF"/>
                <w:sz w:val="22"/>
                <w:szCs w:val="22"/>
              </w:rPr>
              <w:t>工业和信息化部装备工业发展中心</w:t>
            </w:r>
          </w:p>
        </w:tc>
      </w:tr>
      <w:tr w:rsidR="00E77D51" w:rsidRPr="007331FB" w14:paraId="61488EED" w14:textId="77777777" w:rsidTr="00A565B7">
        <w:tc>
          <w:tcPr>
            <w:tcW w:w="8522" w:type="dxa"/>
            <w:tcBorders>
              <w:top w:val="single" w:sz="12" w:space="0" w:color="33CCCC"/>
              <w:left w:val="single" w:sz="12" w:space="0" w:color="33CCCC"/>
              <w:bottom w:val="single" w:sz="12" w:space="0" w:color="33CCCC"/>
              <w:right w:val="single" w:sz="12" w:space="0" w:color="33CCCC"/>
            </w:tcBorders>
            <w:shd w:val="clear" w:color="auto" w:fill="auto"/>
          </w:tcPr>
          <w:p w14:paraId="7990A06D" w14:textId="42CBEE1E" w:rsidR="00CD04F0" w:rsidRDefault="00CD04F0" w:rsidP="00CD04F0">
            <w:pPr>
              <w:spacing w:line="300" w:lineRule="exact"/>
              <w:ind w:firstLineChars="200" w:firstLine="440"/>
              <w:rPr>
                <w:rFonts w:ascii="微软雅黑" w:eastAsia="微软雅黑" w:hAnsi="微软雅黑"/>
                <w:color w:val="333333"/>
                <w:sz w:val="22"/>
                <w:szCs w:val="22"/>
              </w:rPr>
            </w:pPr>
            <w:r w:rsidRPr="00CD04F0">
              <w:rPr>
                <w:rFonts w:ascii="微软雅黑" w:eastAsia="微软雅黑" w:hAnsi="微软雅黑" w:hint="eastAsia"/>
                <w:color w:val="333333"/>
                <w:sz w:val="22"/>
                <w:szCs w:val="22"/>
              </w:rPr>
              <w:t>5月14日，工业和信息化部装备工业发展中心印发《关于轻型汽车能耗标识相关工作的通知》。</w:t>
            </w:r>
          </w:p>
          <w:p w14:paraId="247ACE97" w14:textId="77777777" w:rsidR="00CD04F0" w:rsidRPr="00CD04F0" w:rsidRDefault="00CD04F0" w:rsidP="00CD04F0">
            <w:pPr>
              <w:spacing w:line="300" w:lineRule="exact"/>
              <w:ind w:firstLineChars="200" w:firstLine="440"/>
              <w:rPr>
                <w:rFonts w:ascii="微软雅黑" w:eastAsia="微软雅黑" w:hAnsi="微软雅黑" w:hint="eastAsia"/>
                <w:color w:val="333333"/>
                <w:sz w:val="22"/>
                <w:szCs w:val="22"/>
              </w:rPr>
            </w:pPr>
          </w:p>
          <w:p w14:paraId="3C677859" w14:textId="16543A98" w:rsidR="00CD04F0" w:rsidRDefault="00CD04F0" w:rsidP="00CD04F0">
            <w:pPr>
              <w:spacing w:line="300" w:lineRule="exact"/>
              <w:ind w:firstLineChars="200" w:firstLine="440"/>
              <w:rPr>
                <w:rFonts w:ascii="微软雅黑" w:eastAsia="微软雅黑" w:hAnsi="微软雅黑"/>
                <w:color w:val="333333"/>
                <w:sz w:val="22"/>
                <w:szCs w:val="22"/>
              </w:rPr>
            </w:pPr>
            <w:r w:rsidRPr="00CD04F0">
              <w:rPr>
                <w:rFonts w:ascii="微软雅黑" w:eastAsia="微软雅黑" w:hAnsi="微软雅黑" w:hint="eastAsia"/>
                <w:color w:val="333333"/>
                <w:sz w:val="22"/>
                <w:szCs w:val="22"/>
              </w:rPr>
              <w:t>通知称，GB 19578—2021《乘用车燃料消耗量限值》、GB/T 19233—2020《轻型汽车燃料消耗量试验方法》、GB/T 18386.1—2021《电动汽车能量消耗量和续驶里程试验方法 第1部分：轻型汽车》、GB/T 19753—2021《轻型混合动力电动汽车能量消耗量试验方法》等标准（下称“新标准”）已发布，为保证《轻型汽车能源消耗量标识》（GB 22757—2017）（下称“能耗标识”）与新标准的技术衔接，经与全国汽车标准化技术委员会研究，并请示工业和信息化部装备工业一司同意，在新版能耗标识正式发布实施前，轻型汽车能耗标识相关工作安排如下：</w:t>
            </w:r>
          </w:p>
          <w:p w14:paraId="3858947D" w14:textId="77777777" w:rsidR="00CD04F0" w:rsidRPr="00CD04F0" w:rsidRDefault="00CD04F0" w:rsidP="00CD04F0">
            <w:pPr>
              <w:spacing w:line="300" w:lineRule="exact"/>
              <w:ind w:firstLineChars="200" w:firstLine="440"/>
              <w:rPr>
                <w:rFonts w:ascii="微软雅黑" w:eastAsia="微软雅黑" w:hAnsi="微软雅黑" w:hint="eastAsia"/>
                <w:color w:val="333333"/>
                <w:sz w:val="22"/>
                <w:szCs w:val="22"/>
              </w:rPr>
            </w:pPr>
          </w:p>
          <w:p w14:paraId="6880C6D2" w14:textId="77777777" w:rsidR="00CD04F0" w:rsidRPr="00CD04F0" w:rsidRDefault="00CD04F0" w:rsidP="00CD04F0">
            <w:pPr>
              <w:spacing w:line="300" w:lineRule="exact"/>
              <w:ind w:firstLineChars="200" w:firstLine="440"/>
              <w:rPr>
                <w:rFonts w:ascii="微软雅黑" w:eastAsia="微软雅黑" w:hAnsi="微软雅黑" w:hint="eastAsia"/>
                <w:b/>
                <w:bCs/>
                <w:color w:val="333333"/>
                <w:sz w:val="22"/>
                <w:szCs w:val="22"/>
              </w:rPr>
            </w:pPr>
            <w:r w:rsidRPr="00CD04F0">
              <w:rPr>
                <w:rFonts w:ascii="微软雅黑" w:eastAsia="微软雅黑" w:hAnsi="微软雅黑" w:hint="eastAsia"/>
                <w:b/>
                <w:bCs/>
                <w:color w:val="333333"/>
                <w:sz w:val="22"/>
                <w:szCs w:val="22"/>
              </w:rPr>
              <w:t>一、M1类乘用车能耗标识信息标注要求</w:t>
            </w:r>
          </w:p>
          <w:p w14:paraId="2F5853FC" w14:textId="39454CE3" w:rsidR="00CD04F0" w:rsidRDefault="00CD04F0" w:rsidP="00CD04F0">
            <w:pPr>
              <w:spacing w:line="300" w:lineRule="exact"/>
              <w:ind w:firstLineChars="200" w:firstLine="440"/>
              <w:rPr>
                <w:rFonts w:ascii="微软雅黑" w:eastAsia="微软雅黑" w:hAnsi="微软雅黑"/>
                <w:color w:val="333333"/>
                <w:sz w:val="22"/>
                <w:szCs w:val="22"/>
              </w:rPr>
            </w:pPr>
            <w:r w:rsidRPr="00CD04F0">
              <w:rPr>
                <w:rFonts w:ascii="微软雅黑" w:eastAsia="微软雅黑" w:hAnsi="微软雅黑" w:hint="eastAsia"/>
                <w:color w:val="333333"/>
                <w:sz w:val="22"/>
                <w:szCs w:val="22"/>
              </w:rPr>
              <w:t>自上述新标准实施之日起，至新版能耗标识标准正式发布实施之前，是M1类乘用车能耗标识管理过渡期。在过渡期内，采用GB/T 19233—2020、GB/T 19753—2021或者GB/T 18386.1—2021进行试验的M1类乘用车，能耗标识信息标注方式详见附件1。过渡期之前，符合新标准要求的产品参照附件1标注。</w:t>
            </w:r>
          </w:p>
          <w:p w14:paraId="32A37343" w14:textId="77777777" w:rsidR="00CD04F0" w:rsidRPr="00CD04F0" w:rsidRDefault="00CD04F0" w:rsidP="00CD04F0">
            <w:pPr>
              <w:spacing w:line="300" w:lineRule="exact"/>
              <w:ind w:firstLineChars="200" w:firstLine="440"/>
              <w:rPr>
                <w:rFonts w:ascii="微软雅黑" w:eastAsia="微软雅黑" w:hAnsi="微软雅黑" w:hint="eastAsia"/>
                <w:color w:val="333333"/>
                <w:sz w:val="22"/>
                <w:szCs w:val="22"/>
              </w:rPr>
            </w:pPr>
          </w:p>
          <w:p w14:paraId="6A9AC163" w14:textId="77777777" w:rsidR="00CD04F0" w:rsidRPr="00CD04F0" w:rsidRDefault="00CD04F0" w:rsidP="00CD04F0">
            <w:pPr>
              <w:spacing w:line="300" w:lineRule="exact"/>
              <w:ind w:firstLineChars="200" w:firstLine="440"/>
              <w:rPr>
                <w:rFonts w:ascii="微软雅黑" w:eastAsia="微软雅黑" w:hAnsi="微软雅黑" w:hint="eastAsia"/>
                <w:b/>
                <w:bCs/>
                <w:color w:val="333333"/>
                <w:sz w:val="22"/>
                <w:szCs w:val="22"/>
              </w:rPr>
            </w:pPr>
            <w:r w:rsidRPr="00CD04F0">
              <w:rPr>
                <w:rFonts w:ascii="微软雅黑" w:eastAsia="微软雅黑" w:hAnsi="微软雅黑" w:hint="eastAsia"/>
                <w:b/>
                <w:bCs/>
                <w:color w:val="333333"/>
                <w:sz w:val="22"/>
                <w:szCs w:val="22"/>
              </w:rPr>
              <w:t>二、轻型汽车燃料消耗量领跑值标注要求</w:t>
            </w:r>
          </w:p>
          <w:p w14:paraId="4DF9E0CF" w14:textId="77777777" w:rsidR="00CD04F0" w:rsidRPr="00CD04F0" w:rsidRDefault="00CD04F0" w:rsidP="00CD04F0">
            <w:pPr>
              <w:spacing w:line="300" w:lineRule="exact"/>
              <w:ind w:firstLineChars="200" w:firstLine="440"/>
              <w:rPr>
                <w:rFonts w:ascii="微软雅黑" w:eastAsia="微软雅黑" w:hAnsi="微软雅黑" w:hint="eastAsia"/>
                <w:color w:val="333333"/>
                <w:sz w:val="22"/>
                <w:szCs w:val="22"/>
              </w:rPr>
            </w:pPr>
            <w:r w:rsidRPr="00CD04F0">
              <w:rPr>
                <w:rFonts w:ascii="微软雅黑" w:eastAsia="微软雅黑" w:hAnsi="微软雅黑" w:hint="eastAsia"/>
                <w:color w:val="333333"/>
                <w:sz w:val="22"/>
                <w:szCs w:val="22"/>
              </w:rPr>
              <w:t>根据GB 22757.1—2017第3.2款要求计算，各类轻型汽车燃料消耗量领跑值如附件2。其中，对于传统能源M1类乘用车，在过渡期内，按车型燃料消耗量试验循环对应标注NEDC或WLTC领跑值。</w:t>
            </w:r>
          </w:p>
          <w:p w14:paraId="063249FB" w14:textId="4389A02A" w:rsidR="00CD04F0" w:rsidRDefault="00CD04F0" w:rsidP="00CD04F0">
            <w:pPr>
              <w:spacing w:line="300" w:lineRule="exact"/>
              <w:ind w:firstLineChars="200" w:firstLine="440"/>
              <w:rPr>
                <w:rFonts w:ascii="微软雅黑" w:eastAsia="微软雅黑" w:hAnsi="微软雅黑"/>
                <w:color w:val="333333"/>
                <w:sz w:val="22"/>
                <w:szCs w:val="22"/>
              </w:rPr>
            </w:pPr>
            <w:r w:rsidRPr="00CD04F0">
              <w:rPr>
                <w:rFonts w:ascii="微软雅黑" w:eastAsia="微软雅黑" w:hAnsi="微软雅黑" w:hint="eastAsia"/>
                <w:color w:val="333333"/>
                <w:sz w:val="22"/>
                <w:szCs w:val="22"/>
              </w:rPr>
              <w:t>自2021年7月1日起，传统能源轻型汽车能耗标识领跑值应按照附件2标注。企业可根据自身情况，提前按最新领跑值进行标注。</w:t>
            </w:r>
          </w:p>
          <w:p w14:paraId="11D24866" w14:textId="77777777" w:rsidR="00CD04F0" w:rsidRPr="00CD04F0" w:rsidRDefault="00CD04F0" w:rsidP="00CD04F0">
            <w:pPr>
              <w:spacing w:line="300" w:lineRule="exact"/>
              <w:ind w:firstLineChars="200" w:firstLine="440"/>
              <w:rPr>
                <w:rFonts w:ascii="微软雅黑" w:eastAsia="微软雅黑" w:hAnsi="微软雅黑" w:hint="eastAsia"/>
                <w:color w:val="333333"/>
                <w:sz w:val="22"/>
                <w:szCs w:val="22"/>
              </w:rPr>
            </w:pPr>
          </w:p>
          <w:p w14:paraId="524CE16C" w14:textId="77777777" w:rsidR="00CD04F0" w:rsidRPr="00CD04F0" w:rsidRDefault="00CD04F0" w:rsidP="00CD04F0">
            <w:pPr>
              <w:spacing w:line="300" w:lineRule="exact"/>
              <w:ind w:firstLineChars="200" w:firstLine="440"/>
              <w:rPr>
                <w:rFonts w:ascii="微软雅黑" w:eastAsia="微软雅黑" w:hAnsi="微软雅黑" w:hint="eastAsia"/>
                <w:b/>
                <w:bCs/>
                <w:color w:val="333333"/>
                <w:sz w:val="22"/>
                <w:szCs w:val="22"/>
              </w:rPr>
            </w:pPr>
            <w:r w:rsidRPr="00CD04F0">
              <w:rPr>
                <w:rFonts w:ascii="微软雅黑" w:eastAsia="微软雅黑" w:hAnsi="微软雅黑" w:hint="eastAsia"/>
                <w:b/>
                <w:bCs/>
                <w:color w:val="333333"/>
                <w:sz w:val="22"/>
                <w:szCs w:val="22"/>
              </w:rPr>
              <w:t>三、能耗标识信息报送要求</w:t>
            </w:r>
          </w:p>
          <w:p w14:paraId="6A70D1C3" w14:textId="77777777" w:rsidR="00CD04F0" w:rsidRPr="00CD04F0" w:rsidRDefault="00CD04F0" w:rsidP="00CD04F0">
            <w:pPr>
              <w:spacing w:line="300" w:lineRule="exact"/>
              <w:ind w:firstLineChars="200" w:firstLine="440"/>
              <w:rPr>
                <w:rFonts w:ascii="微软雅黑" w:eastAsia="微软雅黑" w:hAnsi="微软雅黑" w:hint="eastAsia"/>
                <w:color w:val="333333"/>
                <w:sz w:val="22"/>
                <w:szCs w:val="22"/>
              </w:rPr>
            </w:pPr>
            <w:r w:rsidRPr="00CD04F0">
              <w:rPr>
                <w:rFonts w:ascii="微软雅黑" w:eastAsia="微软雅黑" w:hAnsi="微软雅黑" w:hint="eastAsia"/>
                <w:color w:val="333333"/>
                <w:sz w:val="22"/>
                <w:szCs w:val="22"/>
              </w:rPr>
              <w:t>自第345批《公告》起，新申请产品准入的国产轻型汽车，应在“道路机动车辆产品准入系统”中按要求填报能耗标识配置信息。对于已获得产品准入，但未及时填报能耗标识配置信息的在产轻型汽车，企业应于6月10日之前通过能耗标识信息补传系统补传相关信息，具体操作请查看在线帮助文档。</w:t>
            </w:r>
          </w:p>
          <w:p w14:paraId="052C0467" w14:textId="6E9F8196" w:rsidR="00CD04F0" w:rsidRDefault="00CD04F0" w:rsidP="00CD04F0">
            <w:pPr>
              <w:spacing w:line="300" w:lineRule="exact"/>
              <w:ind w:firstLineChars="200" w:firstLine="440"/>
              <w:rPr>
                <w:rFonts w:ascii="微软雅黑" w:eastAsia="微软雅黑" w:hAnsi="微软雅黑"/>
                <w:color w:val="333333"/>
                <w:sz w:val="22"/>
                <w:szCs w:val="22"/>
              </w:rPr>
            </w:pPr>
            <w:r w:rsidRPr="00CD04F0">
              <w:rPr>
                <w:rFonts w:ascii="微软雅黑" w:eastAsia="微软雅黑" w:hAnsi="微软雅黑" w:hint="eastAsia"/>
                <w:color w:val="333333"/>
                <w:sz w:val="22"/>
                <w:szCs w:val="22"/>
              </w:rPr>
              <w:t>进口轻型汽车，应在“中国汽车能源消耗量备案”中按要求填报能耗标识数据。</w:t>
            </w:r>
          </w:p>
          <w:p w14:paraId="783B4EB3" w14:textId="77777777" w:rsidR="00CD04F0" w:rsidRPr="00CD04F0" w:rsidRDefault="00CD04F0" w:rsidP="00CD04F0">
            <w:pPr>
              <w:spacing w:line="300" w:lineRule="exact"/>
              <w:ind w:firstLineChars="200" w:firstLine="440"/>
              <w:rPr>
                <w:rFonts w:ascii="微软雅黑" w:eastAsia="微软雅黑" w:hAnsi="微软雅黑" w:hint="eastAsia"/>
                <w:color w:val="333333"/>
                <w:sz w:val="22"/>
                <w:szCs w:val="22"/>
              </w:rPr>
            </w:pPr>
          </w:p>
          <w:p w14:paraId="04B19FBD" w14:textId="77777777" w:rsidR="00CD04F0" w:rsidRPr="00CD04F0" w:rsidRDefault="00CD04F0" w:rsidP="00CD04F0">
            <w:pPr>
              <w:spacing w:line="300" w:lineRule="exact"/>
              <w:ind w:firstLineChars="200" w:firstLine="440"/>
              <w:rPr>
                <w:rFonts w:ascii="微软雅黑" w:eastAsia="微软雅黑" w:hAnsi="微软雅黑" w:hint="eastAsia"/>
                <w:color w:val="333333"/>
                <w:sz w:val="22"/>
                <w:szCs w:val="22"/>
              </w:rPr>
            </w:pPr>
            <w:r w:rsidRPr="00CD04F0">
              <w:rPr>
                <w:rFonts w:ascii="微软雅黑" w:eastAsia="微软雅黑" w:hAnsi="微软雅黑" w:hint="eastAsia"/>
                <w:color w:val="333333"/>
                <w:sz w:val="22"/>
                <w:szCs w:val="22"/>
              </w:rPr>
              <w:t>附件1《M1类乘用车能耗标识信息标注方案》规定了：一、新工况试验车型能耗标识信息标注方式（包括传统能源乘用车、纯电动乘用车、可外接充电式混合动力乘用车）；二、能耗标识其他信息的说明方式。另外有：附录A标识过渡期模板（图样）。</w:t>
            </w:r>
          </w:p>
          <w:p w14:paraId="5F997471" w14:textId="2D49D19B" w:rsidR="000D6614" w:rsidRDefault="00CD04F0" w:rsidP="00CD04F0">
            <w:pPr>
              <w:spacing w:line="300" w:lineRule="exact"/>
              <w:ind w:firstLineChars="200" w:firstLine="440"/>
              <w:rPr>
                <w:rFonts w:ascii="微软雅黑" w:eastAsia="微软雅黑" w:hAnsi="微软雅黑"/>
                <w:color w:val="333333"/>
                <w:sz w:val="22"/>
                <w:szCs w:val="22"/>
              </w:rPr>
            </w:pPr>
            <w:r w:rsidRPr="00CD04F0">
              <w:rPr>
                <w:rFonts w:ascii="微软雅黑" w:eastAsia="微软雅黑" w:hAnsi="微软雅黑" w:hint="eastAsia"/>
                <w:color w:val="333333"/>
                <w:sz w:val="22"/>
                <w:szCs w:val="22"/>
              </w:rPr>
              <w:t>附件2《轻型汽车燃料消耗量领跑值》规定了：一、M 1 类（≤ 3500kg ）乘用车燃料消耗量领跑值（包括NEDC 认证车型燃料消耗量领跑值、WLTC 认证车型燃料消耗量领跑值）；二、N 1 类 3500kg车型燃料消耗量领跑值、M 2 类（≤ 3500kg ）车型燃料消耗量领跑值；三、M 2 类（≤ 3500kg ）车型燃料消耗量领跑值。</w:t>
            </w:r>
          </w:p>
          <w:p w14:paraId="36BF3B09" w14:textId="77777777" w:rsidR="00E77D51" w:rsidRPr="007331FB" w:rsidRDefault="00E77D51" w:rsidP="00CD04F0">
            <w:pPr>
              <w:spacing w:line="300" w:lineRule="exact"/>
              <w:rPr>
                <w:rFonts w:ascii="微软雅黑" w:eastAsia="微软雅黑" w:hAnsi="微软雅黑" w:hint="eastAsia"/>
                <w:color w:val="333333"/>
                <w:sz w:val="22"/>
                <w:szCs w:val="22"/>
              </w:rPr>
            </w:pPr>
          </w:p>
        </w:tc>
      </w:tr>
      <w:bookmarkEnd w:id="1"/>
      <w:bookmarkEnd w:id="2"/>
      <w:bookmarkEnd w:id="3"/>
      <w:bookmarkEnd w:id="4"/>
    </w:tbl>
    <w:p w14:paraId="1A8DC17C" w14:textId="77777777" w:rsidR="007A5FDD" w:rsidRPr="009B2F1B" w:rsidRDefault="007A5FDD" w:rsidP="00243C0D">
      <w:pPr>
        <w:spacing w:before="120"/>
      </w:pPr>
    </w:p>
    <w:sectPr w:rsidR="007A5FDD" w:rsidRPr="009B2F1B" w:rsidSect="00D03D16">
      <w:headerReference w:type="default" r:id="rId8"/>
      <w:footerReference w:type="default" r:id="rId9"/>
      <w:pgSz w:w="11906" w:h="16838"/>
      <w:pgMar w:top="1440" w:right="1800" w:bottom="1440" w:left="1800" w:header="624"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31E62" w14:textId="77777777" w:rsidR="00AC25A5" w:rsidRDefault="00AC25A5">
      <w:r>
        <w:separator/>
      </w:r>
    </w:p>
  </w:endnote>
  <w:endnote w:type="continuationSeparator" w:id="0">
    <w:p w14:paraId="38117F70" w14:textId="77777777" w:rsidR="00AC25A5" w:rsidRDefault="00AC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86EBA" w14:textId="77777777" w:rsidR="008F4602" w:rsidRDefault="008F4602">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860F8">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860F8">
      <w:rPr>
        <w:b/>
        <w:bCs/>
        <w:noProof/>
      </w:rPr>
      <w:t>4</w:t>
    </w:r>
    <w:r>
      <w:rPr>
        <w:b/>
        <w:bCs/>
        <w:sz w:val="24"/>
        <w:szCs w:val="24"/>
      </w:rPr>
      <w:fldChar w:fldCharType="end"/>
    </w:r>
  </w:p>
  <w:p w14:paraId="70BCCC1B" w14:textId="77777777" w:rsidR="008F4602" w:rsidRDefault="008F4602">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0414B" w14:textId="77777777" w:rsidR="00AC25A5" w:rsidRDefault="00AC25A5">
      <w:r>
        <w:separator/>
      </w:r>
    </w:p>
  </w:footnote>
  <w:footnote w:type="continuationSeparator" w:id="0">
    <w:p w14:paraId="5FB49056" w14:textId="77777777" w:rsidR="00AC25A5" w:rsidRDefault="00AC2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220A6" w14:textId="77777777" w:rsidR="008F4602" w:rsidRDefault="00D03D16">
    <w:pPr>
      <w:pStyle w:val="aa"/>
      <w:jc w:val="left"/>
    </w:pPr>
    <w:r>
      <w:rPr>
        <w:noProof/>
      </w:rPr>
      <w:drawing>
        <wp:inline distT="0" distB="0" distL="0" distR="0" wp14:anchorId="61A08E2E" wp14:editId="677B62A2">
          <wp:extent cx="895350" cy="292100"/>
          <wp:effectExtent l="0" t="0" r="0" b="0"/>
          <wp:docPr id="1" name="图片 1"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C4BCD"/>
    <w:multiLevelType w:val="hybridMultilevel"/>
    <w:tmpl w:val="C6820212"/>
    <w:lvl w:ilvl="0" w:tplc="6264F7FA">
      <w:start w:val="1"/>
      <w:numFmt w:val="japaneseCounting"/>
      <w:lvlText w:val="%1、"/>
      <w:lvlJc w:val="left"/>
      <w:pPr>
        <w:ind w:left="880" w:hanging="44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 w15:restartNumberingAfterBreak="0">
    <w:nsid w:val="22432E1C"/>
    <w:multiLevelType w:val="hybridMultilevel"/>
    <w:tmpl w:val="E202FAB4"/>
    <w:lvl w:ilvl="0" w:tplc="6E5E6512">
      <w:start w:val="1"/>
      <w:numFmt w:val="japaneseCounting"/>
      <w:lvlText w:val="第%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 w15:restartNumberingAfterBreak="0">
    <w:nsid w:val="5ED55AA8"/>
    <w:multiLevelType w:val="hybridMultilevel"/>
    <w:tmpl w:val="FF9CD15A"/>
    <w:lvl w:ilvl="0" w:tplc="380C977C">
      <w:start w:val="1"/>
      <w:numFmt w:val="japaneseCounting"/>
      <w:lvlText w:val="%1、"/>
      <w:lvlJc w:val="left"/>
      <w:pPr>
        <w:ind w:left="880" w:hanging="44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 w15:restartNumberingAfterBreak="0">
    <w:nsid w:val="6280094A"/>
    <w:multiLevelType w:val="multilevel"/>
    <w:tmpl w:val="6280094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7EA41F6C"/>
    <w:multiLevelType w:val="hybridMultilevel"/>
    <w:tmpl w:val="8FB6A6B6"/>
    <w:lvl w:ilvl="0" w:tplc="548CE06E">
      <w:start w:val="1"/>
      <w:numFmt w:val="japaneseCounting"/>
      <w:lvlText w:val="%1、"/>
      <w:lvlJc w:val="left"/>
      <w:pPr>
        <w:ind w:left="850" w:hanging="41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1B3"/>
    <w:rsid w:val="00000B51"/>
    <w:rsid w:val="000011EA"/>
    <w:rsid w:val="00005CF0"/>
    <w:rsid w:val="000063BC"/>
    <w:rsid w:val="00011807"/>
    <w:rsid w:val="0001609A"/>
    <w:rsid w:val="00016AF9"/>
    <w:rsid w:val="000172EE"/>
    <w:rsid w:val="00017CE8"/>
    <w:rsid w:val="0002190B"/>
    <w:rsid w:val="000239CD"/>
    <w:rsid w:val="00023D29"/>
    <w:rsid w:val="000274C1"/>
    <w:rsid w:val="00027E8B"/>
    <w:rsid w:val="00033DA5"/>
    <w:rsid w:val="00035517"/>
    <w:rsid w:val="000414E4"/>
    <w:rsid w:val="0004204E"/>
    <w:rsid w:val="000514B6"/>
    <w:rsid w:val="000538AE"/>
    <w:rsid w:val="000542B3"/>
    <w:rsid w:val="00054F24"/>
    <w:rsid w:val="0005725D"/>
    <w:rsid w:val="000608D7"/>
    <w:rsid w:val="00070872"/>
    <w:rsid w:val="00071AF4"/>
    <w:rsid w:val="000724A0"/>
    <w:rsid w:val="0007568E"/>
    <w:rsid w:val="00076322"/>
    <w:rsid w:val="0007723A"/>
    <w:rsid w:val="00080C0A"/>
    <w:rsid w:val="00082579"/>
    <w:rsid w:val="000838E0"/>
    <w:rsid w:val="00093F7D"/>
    <w:rsid w:val="00094062"/>
    <w:rsid w:val="00097D94"/>
    <w:rsid w:val="000A2414"/>
    <w:rsid w:val="000A506B"/>
    <w:rsid w:val="000A52BF"/>
    <w:rsid w:val="000A7029"/>
    <w:rsid w:val="000A7EBA"/>
    <w:rsid w:val="000B3436"/>
    <w:rsid w:val="000B48CF"/>
    <w:rsid w:val="000B5F0F"/>
    <w:rsid w:val="000C2292"/>
    <w:rsid w:val="000C2538"/>
    <w:rsid w:val="000C563E"/>
    <w:rsid w:val="000D0EB2"/>
    <w:rsid w:val="000D2F7A"/>
    <w:rsid w:val="000D4E91"/>
    <w:rsid w:val="000D591C"/>
    <w:rsid w:val="000D6614"/>
    <w:rsid w:val="000D7239"/>
    <w:rsid w:val="000E3A76"/>
    <w:rsid w:val="000E4DD8"/>
    <w:rsid w:val="000E51AA"/>
    <w:rsid w:val="000F0EEC"/>
    <w:rsid w:val="000F249F"/>
    <w:rsid w:val="000F3D1B"/>
    <w:rsid w:val="00100677"/>
    <w:rsid w:val="001012A0"/>
    <w:rsid w:val="00106691"/>
    <w:rsid w:val="0010786C"/>
    <w:rsid w:val="00107D69"/>
    <w:rsid w:val="00110AB8"/>
    <w:rsid w:val="0011277D"/>
    <w:rsid w:val="00112EED"/>
    <w:rsid w:val="001130CE"/>
    <w:rsid w:val="00120DC7"/>
    <w:rsid w:val="0012114D"/>
    <w:rsid w:val="001236C3"/>
    <w:rsid w:val="001246D5"/>
    <w:rsid w:val="00124D25"/>
    <w:rsid w:val="001275A3"/>
    <w:rsid w:val="00130FBF"/>
    <w:rsid w:val="00132075"/>
    <w:rsid w:val="0013240E"/>
    <w:rsid w:val="00140095"/>
    <w:rsid w:val="0014426F"/>
    <w:rsid w:val="00144564"/>
    <w:rsid w:val="00145038"/>
    <w:rsid w:val="00146771"/>
    <w:rsid w:val="001522DC"/>
    <w:rsid w:val="00152CE5"/>
    <w:rsid w:val="00153AA7"/>
    <w:rsid w:val="00154646"/>
    <w:rsid w:val="00154ACC"/>
    <w:rsid w:val="001602C9"/>
    <w:rsid w:val="0016197D"/>
    <w:rsid w:val="00167A75"/>
    <w:rsid w:val="00170757"/>
    <w:rsid w:val="00171343"/>
    <w:rsid w:val="00171543"/>
    <w:rsid w:val="0017273E"/>
    <w:rsid w:val="00175668"/>
    <w:rsid w:val="00175C61"/>
    <w:rsid w:val="00181C63"/>
    <w:rsid w:val="0018211D"/>
    <w:rsid w:val="001825C2"/>
    <w:rsid w:val="0018311D"/>
    <w:rsid w:val="00185E37"/>
    <w:rsid w:val="0019366D"/>
    <w:rsid w:val="00193F60"/>
    <w:rsid w:val="00194C8A"/>
    <w:rsid w:val="00195C60"/>
    <w:rsid w:val="00197040"/>
    <w:rsid w:val="001A159F"/>
    <w:rsid w:val="001A2F5F"/>
    <w:rsid w:val="001A3505"/>
    <w:rsid w:val="001A6020"/>
    <w:rsid w:val="001A7FA3"/>
    <w:rsid w:val="001B18FA"/>
    <w:rsid w:val="001B2252"/>
    <w:rsid w:val="001B3C43"/>
    <w:rsid w:val="001B3D69"/>
    <w:rsid w:val="001B4E54"/>
    <w:rsid w:val="001B7098"/>
    <w:rsid w:val="001C0D95"/>
    <w:rsid w:val="001C2173"/>
    <w:rsid w:val="001C2480"/>
    <w:rsid w:val="001C3618"/>
    <w:rsid w:val="001C51E4"/>
    <w:rsid w:val="001C5ADF"/>
    <w:rsid w:val="001D0F13"/>
    <w:rsid w:val="001D3859"/>
    <w:rsid w:val="001D50F1"/>
    <w:rsid w:val="001D55AD"/>
    <w:rsid w:val="001D6ECF"/>
    <w:rsid w:val="001D737C"/>
    <w:rsid w:val="001E0112"/>
    <w:rsid w:val="001E3F0F"/>
    <w:rsid w:val="001E54D9"/>
    <w:rsid w:val="001E687E"/>
    <w:rsid w:val="001E694E"/>
    <w:rsid w:val="001E6B76"/>
    <w:rsid w:val="001E7A63"/>
    <w:rsid w:val="001F2680"/>
    <w:rsid w:val="001F2958"/>
    <w:rsid w:val="001F346E"/>
    <w:rsid w:val="001F4BC5"/>
    <w:rsid w:val="0020109F"/>
    <w:rsid w:val="0020235F"/>
    <w:rsid w:val="00203F30"/>
    <w:rsid w:val="0020638E"/>
    <w:rsid w:val="002072A6"/>
    <w:rsid w:val="002073C0"/>
    <w:rsid w:val="00210953"/>
    <w:rsid w:val="002118FD"/>
    <w:rsid w:val="00211CA1"/>
    <w:rsid w:val="00212F69"/>
    <w:rsid w:val="00214B5A"/>
    <w:rsid w:val="002219FD"/>
    <w:rsid w:val="00221CEF"/>
    <w:rsid w:val="0022243A"/>
    <w:rsid w:val="002264C9"/>
    <w:rsid w:val="00232488"/>
    <w:rsid w:val="0023411E"/>
    <w:rsid w:val="00235668"/>
    <w:rsid w:val="0023789B"/>
    <w:rsid w:val="002379F5"/>
    <w:rsid w:val="00243C0D"/>
    <w:rsid w:val="002445A3"/>
    <w:rsid w:val="002454E6"/>
    <w:rsid w:val="00251C84"/>
    <w:rsid w:val="00251E0D"/>
    <w:rsid w:val="00251EA0"/>
    <w:rsid w:val="00260AE4"/>
    <w:rsid w:val="00261C59"/>
    <w:rsid w:val="00262614"/>
    <w:rsid w:val="00264969"/>
    <w:rsid w:val="0026527D"/>
    <w:rsid w:val="00266395"/>
    <w:rsid w:val="00267728"/>
    <w:rsid w:val="00273C84"/>
    <w:rsid w:val="00273F9D"/>
    <w:rsid w:val="0028371C"/>
    <w:rsid w:val="002901AB"/>
    <w:rsid w:val="00292317"/>
    <w:rsid w:val="00292EAD"/>
    <w:rsid w:val="0029662D"/>
    <w:rsid w:val="00297463"/>
    <w:rsid w:val="0029771A"/>
    <w:rsid w:val="00297BEC"/>
    <w:rsid w:val="002A001F"/>
    <w:rsid w:val="002A0F46"/>
    <w:rsid w:val="002A154A"/>
    <w:rsid w:val="002A4370"/>
    <w:rsid w:val="002A44EB"/>
    <w:rsid w:val="002A5FC9"/>
    <w:rsid w:val="002B1EEF"/>
    <w:rsid w:val="002B2F1B"/>
    <w:rsid w:val="002B4852"/>
    <w:rsid w:val="002B59E9"/>
    <w:rsid w:val="002B59F8"/>
    <w:rsid w:val="002C0161"/>
    <w:rsid w:val="002C04CE"/>
    <w:rsid w:val="002C3FA5"/>
    <w:rsid w:val="002D010F"/>
    <w:rsid w:val="002D05C6"/>
    <w:rsid w:val="002D3936"/>
    <w:rsid w:val="002D6221"/>
    <w:rsid w:val="002D679E"/>
    <w:rsid w:val="002D75EE"/>
    <w:rsid w:val="002E2EE3"/>
    <w:rsid w:val="002E7878"/>
    <w:rsid w:val="002F1A73"/>
    <w:rsid w:val="002F2C4C"/>
    <w:rsid w:val="002F34FB"/>
    <w:rsid w:val="002F3CF0"/>
    <w:rsid w:val="002F463A"/>
    <w:rsid w:val="002F5B6F"/>
    <w:rsid w:val="00301C42"/>
    <w:rsid w:val="00301CDF"/>
    <w:rsid w:val="003057CF"/>
    <w:rsid w:val="003064A0"/>
    <w:rsid w:val="003068E6"/>
    <w:rsid w:val="00310200"/>
    <w:rsid w:val="003129DF"/>
    <w:rsid w:val="00312E3D"/>
    <w:rsid w:val="00314667"/>
    <w:rsid w:val="00317EDE"/>
    <w:rsid w:val="003263BF"/>
    <w:rsid w:val="003305D3"/>
    <w:rsid w:val="003360D0"/>
    <w:rsid w:val="0033638F"/>
    <w:rsid w:val="003370C1"/>
    <w:rsid w:val="00337307"/>
    <w:rsid w:val="00340481"/>
    <w:rsid w:val="003433F6"/>
    <w:rsid w:val="00344578"/>
    <w:rsid w:val="003459C4"/>
    <w:rsid w:val="00346E6A"/>
    <w:rsid w:val="0035054D"/>
    <w:rsid w:val="00350E06"/>
    <w:rsid w:val="0036217B"/>
    <w:rsid w:val="003623E0"/>
    <w:rsid w:val="00362D48"/>
    <w:rsid w:val="0036481F"/>
    <w:rsid w:val="00371164"/>
    <w:rsid w:val="00372410"/>
    <w:rsid w:val="00385184"/>
    <w:rsid w:val="00385AA0"/>
    <w:rsid w:val="00390EF2"/>
    <w:rsid w:val="00392FD7"/>
    <w:rsid w:val="003937D7"/>
    <w:rsid w:val="00394CE7"/>
    <w:rsid w:val="00396E5F"/>
    <w:rsid w:val="003A06B2"/>
    <w:rsid w:val="003A21BB"/>
    <w:rsid w:val="003A2BF7"/>
    <w:rsid w:val="003A574A"/>
    <w:rsid w:val="003B1F62"/>
    <w:rsid w:val="003B3AD7"/>
    <w:rsid w:val="003B5D3E"/>
    <w:rsid w:val="003B77DD"/>
    <w:rsid w:val="003C0F9A"/>
    <w:rsid w:val="003C1C42"/>
    <w:rsid w:val="003C3AAE"/>
    <w:rsid w:val="003C3DFB"/>
    <w:rsid w:val="003C63CD"/>
    <w:rsid w:val="003C6DA4"/>
    <w:rsid w:val="003C741B"/>
    <w:rsid w:val="003C79B8"/>
    <w:rsid w:val="003D4273"/>
    <w:rsid w:val="003E0308"/>
    <w:rsid w:val="003E0786"/>
    <w:rsid w:val="003E1274"/>
    <w:rsid w:val="003E5710"/>
    <w:rsid w:val="003E5A5F"/>
    <w:rsid w:val="003E5FCB"/>
    <w:rsid w:val="003F1460"/>
    <w:rsid w:val="003F3AE5"/>
    <w:rsid w:val="003F3C2E"/>
    <w:rsid w:val="003F46C2"/>
    <w:rsid w:val="003F5DC6"/>
    <w:rsid w:val="003F6C09"/>
    <w:rsid w:val="00401A83"/>
    <w:rsid w:val="0040373C"/>
    <w:rsid w:val="00406BED"/>
    <w:rsid w:val="00407242"/>
    <w:rsid w:val="00410698"/>
    <w:rsid w:val="004131C9"/>
    <w:rsid w:val="00413544"/>
    <w:rsid w:val="00413E1D"/>
    <w:rsid w:val="00414D88"/>
    <w:rsid w:val="0041633C"/>
    <w:rsid w:val="00417F57"/>
    <w:rsid w:val="0042126E"/>
    <w:rsid w:val="00426341"/>
    <w:rsid w:val="00432418"/>
    <w:rsid w:val="0043470E"/>
    <w:rsid w:val="00435299"/>
    <w:rsid w:val="00436156"/>
    <w:rsid w:val="00436B8F"/>
    <w:rsid w:val="004442D8"/>
    <w:rsid w:val="004445DF"/>
    <w:rsid w:val="00444986"/>
    <w:rsid w:val="00447CBC"/>
    <w:rsid w:val="004513B1"/>
    <w:rsid w:val="0045381C"/>
    <w:rsid w:val="00453FBD"/>
    <w:rsid w:val="00455FBC"/>
    <w:rsid w:val="00460F05"/>
    <w:rsid w:val="004622EC"/>
    <w:rsid w:val="004674E3"/>
    <w:rsid w:val="004701D9"/>
    <w:rsid w:val="00470AAB"/>
    <w:rsid w:val="00472C9B"/>
    <w:rsid w:val="00475EE4"/>
    <w:rsid w:val="00476A4E"/>
    <w:rsid w:val="00477FD3"/>
    <w:rsid w:val="00481AAF"/>
    <w:rsid w:val="00483903"/>
    <w:rsid w:val="00484F7C"/>
    <w:rsid w:val="00485193"/>
    <w:rsid w:val="00486DE9"/>
    <w:rsid w:val="00490507"/>
    <w:rsid w:val="00490659"/>
    <w:rsid w:val="00492892"/>
    <w:rsid w:val="004936CD"/>
    <w:rsid w:val="00494A21"/>
    <w:rsid w:val="00494B21"/>
    <w:rsid w:val="004951FF"/>
    <w:rsid w:val="00495353"/>
    <w:rsid w:val="004A1690"/>
    <w:rsid w:val="004A26B0"/>
    <w:rsid w:val="004A5AA9"/>
    <w:rsid w:val="004A76BC"/>
    <w:rsid w:val="004A788F"/>
    <w:rsid w:val="004B22BD"/>
    <w:rsid w:val="004B4A0A"/>
    <w:rsid w:val="004B5624"/>
    <w:rsid w:val="004C386B"/>
    <w:rsid w:val="004C4BE6"/>
    <w:rsid w:val="004D0C6E"/>
    <w:rsid w:val="004D0EB0"/>
    <w:rsid w:val="004D1AB4"/>
    <w:rsid w:val="004D1B9A"/>
    <w:rsid w:val="004D2FDB"/>
    <w:rsid w:val="004D47C0"/>
    <w:rsid w:val="004D6B64"/>
    <w:rsid w:val="004D6B7F"/>
    <w:rsid w:val="004D6FAB"/>
    <w:rsid w:val="004E050C"/>
    <w:rsid w:val="004E0DFF"/>
    <w:rsid w:val="004E0FA8"/>
    <w:rsid w:val="004E4537"/>
    <w:rsid w:val="004E48D6"/>
    <w:rsid w:val="004F0A7D"/>
    <w:rsid w:val="004F244B"/>
    <w:rsid w:val="004F272A"/>
    <w:rsid w:val="004F3184"/>
    <w:rsid w:val="004F3247"/>
    <w:rsid w:val="004F3E3C"/>
    <w:rsid w:val="004F5864"/>
    <w:rsid w:val="0050232D"/>
    <w:rsid w:val="00506184"/>
    <w:rsid w:val="00506CEA"/>
    <w:rsid w:val="0051173B"/>
    <w:rsid w:val="00511B36"/>
    <w:rsid w:val="00514617"/>
    <w:rsid w:val="0051616B"/>
    <w:rsid w:val="005178A4"/>
    <w:rsid w:val="00517A8B"/>
    <w:rsid w:val="005202F0"/>
    <w:rsid w:val="00523E72"/>
    <w:rsid w:val="00527215"/>
    <w:rsid w:val="00530128"/>
    <w:rsid w:val="005330DD"/>
    <w:rsid w:val="00536659"/>
    <w:rsid w:val="00537B3E"/>
    <w:rsid w:val="005451D4"/>
    <w:rsid w:val="005522EF"/>
    <w:rsid w:val="005549D0"/>
    <w:rsid w:val="005557A5"/>
    <w:rsid w:val="005568E9"/>
    <w:rsid w:val="00560322"/>
    <w:rsid w:val="005625A6"/>
    <w:rsid w:val="0056318E"/>
    <w:rsid w:val="00563209"/>
    <w:rsid w:val="0057028C"/>
    <w:rsid w:val="005752D0"/>
    <w:rsid w:val="0057538A"/>
    <w:rsid w:val="00575C57"/>
    <w:rsid w:val="00576D03"/>
    <w:rsid w:val="0057774F"/>
    <w:rsid w:val="00587395"/>
    <w:rsid w:val="0059037C"/>
    <w:rsid w:val="00592A39"/>
    <w:rsid w:val="00592AB3"/>
    <w:rsid w:val="00592DD4"/>
    <w:rsid w:val="0059490C"/>
    <w:rsid w:val="00595DCD"/>
    <w:rsid w:val="005974DE"/>
    <w:rsid w:val="005A1CD0"/>
    <w:rsid w:val="005B0C3D"/>
    <w:rsid w:val="005B11C7"/>
    <w:rsid w:val="005B1D83"/>
    <w:rsid w:val="005B2632"/>
    <w:rsid w:val="005B3B0E"/>
    <w:rsid w:val="005B41EA"/>
    <w:rsid w:val="005B4818"/>
    <w:rsid w:val="005B4E36"/>
    <w:rsid w:val="005B4E8C"/>
    <w:rsid w:val="005B5EF0"/>
    <w:rsid w:val="005B6A92"/>
    <w:rsid w:val="005B6DF0"/>
    <w:rsid w:val="005B7528"/>
    <w:rsid w:val="005C036F"/>
    <w:rsid w:val="005C5E1A"/>
    <w:rsid w:val="005D1D05"/>
    <w:rsid w:val="005D3A62"/>
    <w:rsid w:val="005D3F27"/>
    <w:rsid w:val="005D3FD8"/>
    <w:rsid w:val="005D547E"/>
    <w:rsid w:val="005E1698"/>
    <w:rsid w:val="005E2916"/>
    <w:rsid w:val="005E391A"/>
    <w:rsid w:val="005E42B5"/>
    <w:rsid w:val="005E5057"/>
    <w:rsid w:val="005E616A"/>
    <w:rsid w:val="005E77B5"/>
    <w:rsid w:val="005F045D"/>
    <w:rsid w:val="005F2BBB"/>
    <w:rsid w:val="005F343C"/>
    <w:rsid w:val="005F3B74"/>
    <w:rsid w:val="005F5965"/>
    <w:rsid w:val="005F6CFC"/>
    <w:rsid w:val="00603895"/>
    <w:rsid w:val="00604890"/>
    <w:rsid w:val="006053CE"/>
    <w:rsid w:val="0060717D"/>
    <w:rsid w:val="006102DB"/>
    <w:rsid w:val="00612529"/>
    <w:rsid w:val="006129DB"/>
    <w:rsid w:val="0061320F"/>
    <w:rsid w:val="0061381E"/>
    <w:rsid w:val="00614A95"/>
    <w:rsid w:val="0061751B"/>
    <w:rsid w:val="00624A2E"/>
    <w:rsid w:val="00624F53"/>
    <w:rsid w:val="00625A50"/>
    <w:rsid w:val="006261C9"/>
    <w:rsid w:val="00626288"/>
    <w:rsid w:val="00626888"/>
    <w:rsid w:val="00627689"/>
    <w:rsid w:val="006360BB"/>
    <w:rsid w:val="00636E3D"/>
    <w:rsid w:val="006400CE"/>
    <w:rsid w:val="0064053A"/>
    <w:rsid w:val="006446C9"/>
    <w:rsid w:val="0065323A"/>
    <w:rsid w:val="006555EF"/>
    <w:rsid w:val="00660177"/>
    <w:rsid w:val="00661678"/>
    <w:rsid w:val="0066444E"/>
    <w:rsid w:val="00664BD0"/>
    <w:rsid w:val="00667019"/>
    <w:rsid w:val="00674EF3"/>
    <w:rsid w:val="00680EF3"/>
    <w:rsid w:val="0068591F"/>
    <w:rsid w:val="006873E0"/>
    <w:rsid w:val="0069527D"/>
    <w:rsid w:val="006A08B4"/>
    <w:rsid w:val="006A2309"/>
    <w:rsid w:val="006A2B65"/>
    <w:rsid w:val="006A50E7"/>
    <w:rsid w:val="006A56F7"/>
    <w:rsid w:val="006A68C4"/>
    <w:rsid w:val="006A6BE3"/>
    <w:rsid w:val="006A7131"/>
    <w:rsid w:val="006B4F04"/>
    <w:rsid w:val="006B662D"/>
    <w:rsid w:val="006C0008"/>
    <w:rsid w:val="006C1452"/>
    <w:rsid w:val="006C3ABA"/>
    <w:rsid w:val="006C6FBA"/>
    <w:rsid w:val="006D1136"/>
    <w:rsid w:val="006D26FD"/>
    <w:rsid w:val="006D4BB1"/>
    <w:rsid w:val="006E3693"/>
    <w:rsid w:val="006F022D"/>
    <w:rsid w:val="006F0823"/>
    <w:rsid w:val="006F79EF"/>
    <w:rsid w:val="00702511"/>
    <w:rsid w:val="007030F9"/>
    <w:rsid w:val="007052EF"/>
    <w:rsid w:val="00706291"/>
    <w:rsid w:val="00706B7E"/>
    <w:rsid w:val="00710646"/>
    <w:rsid w:val="0071074D"/>
    <w:rsid w:val="00713263"/>
    <w:rsid w:val="00713943"/>
    <w:rsid w:val="00714699"/>
    <w:rsid w:val="007222B3"/>
    <w:rsid w:val="00722738"/>
    <w:rsid w:val="007237D1"/>
    <w:rsid w:val="00726F6D"/>
    <w:rsid w:val="00731D02"/>
    <w:rsid w:val="007331FB"/>
    <w:rsid w:val="00735F4A"/>
    <w:rsid w:val="0073729A"/>
    <w:rsid w:val="00740D3A"/>
    <w:rsid w:val="00742A71"/>
    <w:rsid w:val="007479D7"/>
    <w:rsid w:val="00747E1B"/>
    <w:rsid w:val="0075015B"/>
    <w:rsid w:val="007504EE"/>
    <w:rsid w:val="007525F3"/>
    <w:rsid w:val="00752F09"/>
    <w:rsid w:val="00753095"/>
    <w:rsid w:val="00753611"/>
    <w:rsid w:val="0075712B"/>
    <w:rsid w:val="00757791"/>
    <w:rsid w:val="00760156"/>
    <w:rsid w:val="007601AE"/>
    <w:rsid w:val="0076292E"/>
    <w:rsid w:val="00763F63"/>
    <w:rsid w:val="007645E8"/>
    <w:rsid w:val="00766144"/>
    <w:rsid w:val="00767969"/>
    <w:rsid w:val="007717FB"/>
    <w:rsid w:val="00771AC6"/>
    <w:rsid w:val="00771DF8"/>
    <w:rsid w:val="00772031"/>
    <w:rsid w:val="0077413B"/>
    <w:rsid w:val="00775747"/>
    <w:rsid w:val="0077586E"/>
    <w:rsid w:val="00776924"/>
    <w:rsid w:val="00777A21"/>
    <w:rsid w:val="007805F4"/>
    <w:rsid w:val="00782630"/>
    <w:rsid w:val="00782CAB"/>
    <w:rsid w:val="00787AFC"/>
    <w:rsid w:val="00790630"/>
    <w:rsid w:val="007917D9"/>
    <w:rsid w:val="007920DF"/>
    <w:rsid w:val="00792C97"/>
    <w:rsid w:val="00793233"/>
    <w:rsid w:val="00795F6A"/>
    <w:rsid w:val="007961AE"/>
    <w:rsid w:val="007A3BEF"/>
    <w:rsid w:val="007A4626"/>
    <w:rsid w:val="007A4E18"/>
    <w:rsid w:val="007A5FDD"/>
    <w:rsid w:val="007A6A45"/>
    <w:rsid w:val="007B3C72"/>
    <w:rsid w:val="007B4414"/>
    <w:rsid w:val="007B47DE"/>
    <w:rsid w:val="007B5795"/>
    <w:rsid w:val="007B5FC5"/>
    <w:rsid w:val="007B7264"/>
    <w:rsid w:val="007C0836"/>
    <w:rsid w:val="007C1A0B"/>
    <w:rsid w:val="007C1FE0"/>
    <w:rsid w:val="007C29DB"/>
    <w:rsid w:val="007C4608"/>
    <w:rsid w:val="007C568F"/>
    <w:rsid w:val="007C7CB5"/>
    <w:rsid w:val="007D0815"/>
    <w:rsid w:val="007D15FA"/>
    <w:rsid w:val="007D1B90"/>
    <w:rsid w:val="007D2E04"/>
    <w:rsid w:val="007E02F2"/>
    <w:rsid w:val="007E069A"/>
    <w:rsid w:val="007E0ECC"/>
    <w:rsid w:val="007E61B3"/>
    <w:rsid w:val="007F1198"/>
    <w:rsid w:val="007F1B61"/>
    <w:rsid w:val="007F4537"/>
    <w:rsid w:val="007F4842"/>
    <w:rsid w:val="007F549D"/>
    <w:rsid w:val="007F6D23"/>
    <w:rsid w:val="0080210C"/>
    <w:rsid w:val="00803FC5"/>
    <w:rsid w:val="00804785"/>
    <w:rsid w:val="00816402"/>
    <w:rsid w:val="0082317D"/>
    <w:rsid w:val="008272E9"/>
    <w:rsid w:val="00827905"/>
    <w:rsid w:val="008279D1"/>
    <w:rsid w:val="00827C5F"/>
    <w:rsid w:val="00831188"/>
    <w:rsid w:val="008319C8"/>
    <w:rsid w:val="00833BDA"/>
    <w:rsid w:val="00845AA5"/>
    <w:rsid w:val="0085070C"/>
    <w:rsid w:val="008524D9"/>
    <w:rsid w:val="008553DC"/>
    <w:rsid w:val="00856371"/>
    <w:rsid w:val="008578EB"/>
    <w:rsid w:val="00860147"/>
    <w:rsid w:val="00860DD4"/>
    <w:rsid w:val="00863A03"/>
    <w:rsid w:val="00875751"/>
    <w:rsid w:val="00876F17"/>
    <w:rsid w:val="008775DC"/>
    <w:rsid w:val="00877C68"/>
    <w:rsid w:val="00882711"/>
    <w:rsid w:val="00882849"/>
    <w:rsid w:val="00886A49"/>
    <w:rsid w:val="00890754"/>
    <w:rsid w:val="00894DA7"/>
    <w:rsid w:val="008A1A72"/>
    <w:rsid w:val="008A51B4"/>
    <w:rsid w:val="008B05C9"/>
    <w:rsid w:val="008B1538"/>
    <w:rsid w:val="008B359E"/>
    <w:rsid w:val="008B61C1"/>
    <w:rsid w:val="008D08AF"/>
    <w:rsid w:val="008D15CA"/>
    <w:rsid w:val="008E0144"/>
    <w:rsid w:val="008E3A3E"/>
    <w:rsid w:val="008E3DE1"/>
    <w:rsid w:val="008E58B4"/>
    <w:rsid w:val="008E6463"/>
    <w:rsid w:val="008E7AD3"/>
    <w:rsid w:val="008E7DBA"/>
    <w:rsid w:val="008F0AC8"/>
    <w:rsid w:val="008F0EDB"/>
    <w:rsid w:val="008F1C44"/>
    <w:rsid w:val="008F2354"/>
    <w:rsid w:val="008F3911"/>
    <w:rsid w:val="008F4602"/>
    <w:rsid w:val="008F4B54"/>
    <w:rsid w:val="008F5562"/>
    <w:rsid w:val="008F742E"/>
    <w:rsid w:val="00901631"/>
    <w:rsid w:val="00901BC3"/>
    <w:rsid w:val="00902F30"/>
    <w:rsid w:val="00903543"/>
    <w:rsid w:val="0091215B"/>
    <w:rsid w:val="0091229C"/>
    <w:rsid w:val="00912AE8"/>
    <w:rsid w:val="00912C01"/>
    <w:rsid w:val="00913D27"/>
    <w:rsid w:val="00915A51"/>
    <w:rsid w:val="009170BB"/>
    <w:rsid w:val="009215F6"/>
    <w:rsid w:val="009233F9"/>
    <w:rsid w:val="0092382D"/>
    <w:rsid w:val="0092499C"/>
    <w:rsid w:val="00924B3E"/>
    <w:rsid w:val="009271DF"/>
    <w:rsid w:val="009272BD"/>
    <w:rsid w:val="00927788"/>
    <w:rsid w:val="00930D70"/>
    <w:rsid w:val="00933842"/>
    <w:rsid w:val="0093478F"/>
    <w:rsid w:val="009350DD"/>
    <w:rsid w:val="00936CC5"/>
    <w:rsid w:val="00937DD4"/>
    <w:rsid w:val="009429D9"/>
    <w:rsid w:val="0094603A"/>
    <w:rsid w:val="0094772B"/>
    <w:rsid w:val="00947E5C"/>
    <w:rsid w:val="009535B5"/>
    <w:rsid w:val="00956DFE"/>
    <w:rsid w:val="0095710A"/>
    <w:rsid w:val="0096035B"/>
    <w:rsid w:val="00960B60"/>
    <w:rsid w:val="00961B9F"/>
    <w:rsid w:val="00964BF7"/>
    <w:rsid w:val="00970905"/>
    <w:rsid w:val="00970B21"/>
    <w:rsid w:val="0098037D"/>
    <w:rsid w:val="00982C3E"/>
    <w:rsid w:val="0099017E"/>
    <w:rsid w:val="00990928"/>
    <w:rsid w:val="00990E83"/>
    <w:rsid w:val="00994984"/>
    <w:rsid w:val="00995D0D"/>
    <w:rsid w:val="0099697F"/>
    <w:rsid w:val="0099768A"/>
    <w:rsid w:val="009A193A"/>
    <w:rsid w:val="009A3302"/>
    <w:rsid w:val="009A4426"/>
    <w:rsid w:val="009A472C"/>
    <w:rsid w:val="009A4748"/>
    <w:rsid w:val="009A59CD"/>
    <w:rsid w:val="009A6192"/>
    <w:rsid w:val="009B2F1B"/>
    <w:rsid w:val="009B336C"/>
    <w:rsid w:val="009B3D8F"/>
    <w:rsid w:val="009B43AC"/>
    <w:rsid w:val="009C0FE4"/>
    <w:rsid w:val="009C11D5"/>
    <w:rsid w:val="009C1F4A"/>
    <w:rsid w:val="009C475F"/>
    <w:rsid w:val="009C5A6E"/>
    <w:rsid w:val="009D002F"/>
    <w:rsid w:val="009D0F29"/>
    <w:rsid w:val="009D3AE6"/>
    <w:rsid w:val="009D48BF"/>
    <w:rsid w:val="009D68A9"/>
    <w:rsid w:val="009E1F4C"/>
    <w:rsid w:val="009E5DDB"/>
    <w:rsid w:val="009E5EAD"/>
    <w:rsid w:val="009E73D9"/>
    <w:rsid w:val="009F3A44"/>
    <w:rsid w:val="009F3ADE"/>
    <w:rsid w:val="00A007FC"/>
    <w:rsid w:val="00A02BC0"/>
    <w:rsid w:val="00A02E9F"/>
    <w:rsid w:val="00A07248"/>
    <w:rsid w:val="00A10D02"/>
    <w:rsid w:val="00A11D4D"/>
    <w:rsid w:val="00A1364A"/>
    <w:rsid w:val="00A14120"/>
    <w:rsid w:val="00A1503D"/>
    <w:rsid w:val="00A1636A"/>
    <w:rsid w:val="00A222B8"/>
    <w:rsid w:val="00A22FA9"/>
    <w:rsid w:val="00A31A02"/>
    <w:rsid w:val="00A34C20"/>
    <w:rsid w:val="00A35076"/>
    <w:rsid w:val="00A35D16"/>
    <w:rsid w:val="00A37EE1"/>
    <w:rsid w:val="00A42333"/>
    <w:rsid w:val="00A431AE"/>
    <w:rsid w:val="00A43D22"/>
    <w:rsid w:val="00A44EFD"/>
    <w:rsid w:val="00A459B2"/>
    <w:rsid w:val="00A469C0"/>
    <w:rsid w:val="00A50D1A"/>
    <w:rsid w:val="00A534F2"/>
    <w:rsid w:val="00A55022"/>
    <w:rsid w:val="00A5586B"/>
    <w:rsid w:val="00A55D5B"/>
    <w:rsid w:val="00A600F7"/>
    <w:rsid w:val="00A60B0C"/>
    <w:rsid w:val="00A62AE2"/>
    <w:rsid w:val="00A631C6"/>
    <w:rsid w:val="00A67278"/>
    <w:rsid w:val="00A70C2C"/>
    <w:rsid w:val="00A71CCD"/>
    <w:rsid w:val="00A77CA3"/>
    <w:rsid w:val="00A80F45"/>
    <w:rsid w:val="00A83EFF"/>
    <w:rsid w:val="00A85FFF"/>
    <w:rsid w:val="00A867A8"/>
    <w:rsid w:val="00A91D56"/>
    <w:rsid w:val="00A93DAA"/>
    <w:rsid w:val="00AA00CA"/>
    <w:rsid w:val="00AA1A51"/>
    <w:rsid w:val="00AA41DD"/>
    <w:rsid w:val="00AA693F"/>
    <w:rsid w:val="00AB10F6"/>
    <w:rsid w:val="00AB64FB"/>
    <w:rsid w:val="00AC195A"/>
    <w:rsid w:val="00AC25A5"/>
    <w:rsid w:val="00AD7A8A"/>
    <w:rsid w:val="00AE01C4"/>
    <w:rsid w:val="00AE2A93"/>
    <w:rsid w:val="00AE31CA"/>
    <w:rsid w:val="00AE349E"/>
    <w:rsid w:val="00AE35D8"/>
    <w:rsid w:val="00AE35E6"/>
    <w:rsid w:val="00AE3B98"/>
    <w:rsid w:val="00AE4D45"/>
    <w:rsid w:val="00AE5D9F"/>
    <w:rsid w:val="00AF0402"/>
    <w:rsid w:val="00AF40A7"/>
    <w:rsid w:val="00B02A23"/>
    <w:rsid w:val="00B031D6"/>
    <w:rsid w:val="00B0666E"/>
    <w:rsid w:val="00B14D95"/>
    <w:rsid w:val="00B17FF5"/>
    <w:rsid w:val="00B21B58"/>
    <w:rsid w:val="00B22A19"/>
    <w:rsid w:val="00B2302B"/>
    <w:rsid w:val="00B23ABA"/>
    <w:rsid w:val="00B25773"/>
    <w:rsid w:val="00B2737F"/>
    <w:rsid w:val="00B304C4"/>
    <w:rsid w:val="00B31253"/>
    <w:rsid w:val="00B3382A"/>
    <w:rsid w:val="00B33FB7"/>
    <w:rsid w:val="00B347EC"/>
    <w:rsid w:val="00B359C0"/>
    <w:rsid w:val="00B37256"/>
    <w:rsid w:val="00B4043F"/>
    <w:rsid w:val="00B40E4F"/>
    <w:rsid w:val="00B41195"/>
    <w:rsid w:val="00B413E2"/>
    <w:rsid w:val="00B44829"/>
    <w:rsid w:val="00B45743"/>
    <w:rsid w:val="00B520EE"/>
    <w:rsid w:val="00B538B5"/>
    <w:rsid w:val="00B603B6"/>
    <w:rsid w:val="00B62CCA"/>
    <w:rsid w:val="00B7609C"/>
    <w:rsid w:val="00B767FF"/>
    <w:rsid w:val="00B80E35"/>
    <w:rsid w:val="00B81CDD"/>
    <w:rsid w:val="00B822F3"/>
    <w:rsid w:val="00B82B1C"/>
    <w:rsid w:val="00B83578"/>
    <w:rsid w:val="00B845BE"/>
    <w:rsid w:val="00B84BE4"/>
    <w:rsid w:val="00B860F8"/>
    <w:rsid w:val="00B90099"/>
    <w:rsid w:val="00B907F0"/>
    <w:rsid w:val="00B9271F"/>
    <w:rsid w:val="00B92BE5"/>
    <w:rsid w:val="00B9345C"/>
    <w:rsid w:val="00B9358A"/>
    <w:rsid w:val="00B940BE"/>
    <w:rsid w:val="00B95111"/>
    <w:rsid w:val="00B95AE9"/>
    <w:rsid w:val="00BA373D"/>
    <w:rsid w:val="00BB06B2"/>
    <w:rsid w:val="00BB28B6"/>
    <w:rsid w:val="00BB4813"/>
    <w:rsid w:val="00BC29F5"/>
    <w:rsid w:val="00BC6A14"/>
    <w:rsid w:val="00BC6E57"/>
    <w:rsid w:val="00BD1048"/>
    <w:rsid w:val="00BD29B7"/>
    <w:rsid w:val="00BD7A98"/>
    <w:rsid w:val="00BE0023"/>
    <w:rsid w:val="00BE0432"/>
    <w:rsid w:val="00BE0DDD"/>
    <w:rsid w:val="00BE1AA9"/>
    <w:rsid w:val="00BE226C"/>
    <w:rsid w:val="00BE31EE"/>
    <w:rsid w:val="00BE3EC0"/>
    <w:rsid w:val="00BE432E"/>
    <w:rsid w:val="00BE4E02"/>
    <w:rsid w:val="00BE7440"/>
    <w:rsid w:val="00BF07E8"/>
    <w:rsid w:val="00BF0CF6"/>
    <w:rsid w:val="00BF3C3E"/>
    <w:rsid w:val="00BF6C7D"/>
    <w:rsid w:val="00C01299"/>
    <w:rsid w:val="00C0246E"/>
    <w:rsid w:val="00C070B0"/>
    <w:rsid w:val="00C1502E"/>
    <w:rsid w:val="00C16C56"/>
    <w:rsid w:val="00C16F4A"/>
    <w:rsid w:val="00C2056A"/>
    <w:rsid w:val="00C21C0A"/>
    <w:rsid w:val="00C241F7"/>
    <w:rsid w:val="00C249FD"/>
    <w:rsid w:val="00C24FC1"/>
    <w:rsid w:val="00C25184"/>
    <w:rsid w:val="00C26034"/>
    <w:rsid w:val="00C348B1"/>
    <w:rsid w:val="00C42139"/>
    <w:rsid w:val="00C42203"/>
    <w:rsid w:val="00C43578"/>
    <w:rsid w:val="00C4645B"/>
    <w:rsid w:val="00C46FF3"/>
    <w:rsid w:val="00C5188A"/>
    <w:rsid w:val="00C520AB"/>
    <w:rsid w:val="00C55717"/>
    <w:rsid w:val="00C60FD6"/>
    <w:rsid w:val="00C6129D"/>
    <w:rsid w:val="00C62F0D"/>
    <w:rsid w:val="00C64BB2"/>
    <w:rsid w:val="00C66887"/>
    <w:rsid w:val="00C70CA5"/>
    <w:rsid w:val="00C72819"/>
    <w:rsid w:val="00C772D6"/>
    <w:rsid w:val="00C84EB2"/>
    <w:rsid w:val="00C85FBD"/>
    <w:rsid w:val="00C86A51"/>
    <w:rsid w:val="00C86CC6"/>
    <w:rsid w:val="00C874C0"/>
    <w:rsid w:val="00C91CF7"/>
    <w:rsid w:val="00C9241E"/>
    <w:rsid w:val="00C92A98"/>
    <w:rsid w:val="00C93922"/>
    <w:rsid w:val="00C9411F"/>
    <w:rsid w:val="00C94C64"/>
    <w:rsid w:val="00C94D2D"/>
    <w:rsid w:val="00C954A6"/>
    <w:rsid w:val="00C9567C"/>
    <w:rsid w:val="00C97413"/>
    <w:rsid w:val="00CA1242"/>
    <w:rsid w:val="00CA3C08"/>
    <w:rsid w:val="00CB165A"/>
    <w:rsid w:val="00CB34C6"/>
    <w:rsid w:val="00CB517F"/>
    <w:rsid w:val="00CC0C2B"/>
    <w:rsid w:val="00CC347D"/>
    <w:rsid w:val="00CC516E"/>
    <w:rsid w:val="00CC7898"/>
    <w:rsid w:val="00CD04F0"/>
    <w:rsid w:val="00CD3E67"/>
    <w:rsid w:val="00CD4BC3"/>
    <w:rsid w:val="00CD774F"/>
    <w:rsid w:val="00CD7E0A"/>
    <w:rsid w:val="00CE0F07"/>
    <w:rsid w:val="00CE120F"/>
    <w:rsid w:val="00CE317D"/>
    <w:rsid w:val="00CE3715"/>
    <w:rsid w:val="00CE5EB9"/>
    <w:rsid w:val="00CE7EBE"/>
    <w:rsid w:val="00CF0DB8"/>
    <w:rsid w:val="00CF32FB"/>
    <w:rsid w:val="00CF5431"/>
    <w:rsid w:val="00CF5690"/>
    <w:rsid w:val="00CF7C83"/>
    <w:rsid w:val="00D00496"/>
    <w:rsid w:val="00D033BE"/>
    <w:rsid w:val="00D03D16"/>
    <w:rsid w:val="00D0473A"/>
    <w:rsid w:val="00D0648A"/>
    <w:rsid w:val="00D06C2D"/>
    <w:rsid w:val="00D1005E"/>
    <w:rsid w:val="00D108FA"/>
    <w:rsid w:val="00D171EA"/>
    <w:rsid w:val="00D17830"/>
    <w:rsid w:val="00D21E81"/>
    <w:rsid w:val="00D26DC8"/>
    <w:rsid w:val="00D32494"/>
    <w:rsid w:val="00D328C7"/>
    <w:rsid w:val="00D37D45"/>
    <w:rsid w:val="00D419B9"/>
    <w:rsid w:val="00D4268D"/>
    <w:rsid w:val="00D43B49"/>
    <w:rsid w:val="00D440F7"/>
    <w:rsid w:val="00D44CB5"/>
    <w:rsid w:val="00D4779C"/>
    <w:rsid w:val="00D50B27"/>
    <w:rsid w:val="00D5375F"/>
    <w:rsid w:val="00D546FC"/>
    <w:rsid w:val="00D54E6F"/>
    <w:rsid w:val="00D55B9E"/>
    <w:rsid w:val="00D57130"/>
    <w:rsid w:val="00D57816"/>
    <w:rsid w:val="00D61C93"/>
    <w:rsid w:val="00D61F1E"/>
    <w:rsid w:val="00D624B2"/>
    <w:rsid w:val="00D646C5"/>
    <w:rsid w:val="00D653A6"/>
    <w:rsid w:val="00D65AA6"/>
    <w:rsid w:val="00D676F6"/>
    <w:rsid w:val="00D67C94"/>
    <w:rsid w:val="00D71A8E"/>
    <w:rsid w:val="00D729B2"/>
    <w:rsid w:val="00D7429F"/>
    <w:rsid w:val="00D767D1"/>
    <w:rsid w:val="00D77120"/>
    <w:rsid w:val="00D853C6"/>
    <w:rsid w:val="00D85F57"/>
    <w:rsid w:val="00D861A2"/>
    <w:rsid w:val="00D86979"/>
    <w:rsid w:val="00D875CE"/>
    <w:rsid w:val="00D94C3B"/>
    <w:rsid w:val="00D96D77"/>
    <w:rsid w:val="00DA17D8"/>
    <w:rsid w:val="00DA77FE"/>
    <w:rsid w:val="00DA7B21"/>
    <w:rsid w:val="00DB07DF"/>
    <w:rsid w:val="00DB40A9"/>
    <w:rsid w:val="00DC0F49"/>
    <w:rsid w:val="00DC1A7C"/>
    <w:rsid w:val="00DC25E1"/>
    <w:rsid w:val="00DC5E6D"/>
    <w:rsid w:val="00DD18D1"/>
    <w:rsid w:val="00DD2584"/>
    <w:rsid w:val="00DD42DB"/>
    <w:rsid w:val="00DD45BB"/>
    <w:rsid w:val="00DD4DF5"/>
    <w:rsid w:val="00DE04C5"/>
    <w:rsid w:val="00DE1C61"/>
    <w:rsid w:val="00DE6617"/>
    <w:rsid w:val="00DE752B"/>
    <w:rsid w:val="00DE7B65"/>
    <w:rsid w:val="00DF02AD"/>
    <w:rsid w:val="00DF04A8"/>
    <w:rsid w:val="00DF0CCB"/>
    <w:rsid w:val="00DF1440"/>
    <w:rsid w:val="00DF1695"/>
    <w:rsid w:val="00DF4E6C"/>
    <w:rsid w:val="00E02B5C"/>
    <w:rsid w:val="00E03E3F"/>
    <w:rsid w:val="00E06CF9"/>
    <w:rsid w:val="00E16CAB"/>
    <w:rsid w:val="00E17509"/>
    <w:rsid w:val="00E21B19"/>
    <w:rsid w:val="00E24A88"/>
    <w:rsid w:val="00E24BA0"/>
    <w:rsid w:val="00E30D31"/>
    <w:rsid w:val="00E3130C"/>
    <w:rsid w:val="00E4336E"/>
    <w:rsid w:val="00E443D7"/>
    <w:rsid w:val="00E47B17"/>
    <w:rsid w:val="00E47B89"/>
    <w:rsid w:val="00E50CF7"/>
    <w:rsid w:val="00E51D94"/>
    <w:rsid w:val="00E57F7A"/>
    <w:rsid w:val="00E626EF"/>
    <w:rsid w:val="00E661C0"/>
    <w:rsid w:val="00E66618"/>
    <w:rsid w:val="00E66E35"/>
    <w:rsid w:val="00E70DF0"/>
    <w:rsid w:val="00E76502"/>
    <w:rsid w:val="00E772B7"/>
    <w:rsid w:val="00E77D51"/>
    <w:rsid w:val="00E80D6A"/>
    <w:rsid w:val="00E81961"/>
    <w:rsid w:val="00E92002"/>
    <w:rsid w:val="00E92E42"/>
    <w:rsid w:val="00E93949"/>
    <w:rsid w:val="00E94E38"/>
    <w:rsid w:val="00E95976"/>
    <w:rsid w:val="00E961F4"/>
    <w:rsid w:val="00EA2411"/>
    <w:rsid w:val="00EA53FF"/>
    <w:rsid w:val="00EA5A2A"/>
    <w:rsid w:val="00EB26EB"/>
    <w:rsid w:val="00EB3F7F"/>
    <w:rsid w:val="00EB3FBA"/>
    <w:rsid w:val="00EC0470"/>
    <w:rsid w:val="00EC0DA6"/>
    <w:rsid w:val="00EC2EA9"/>
    <w:rsid w:val="00EC507C"/>
    <w:rsid w:val="00EC6453"/>
    <w:rsid w:val="00ED144B"/>
    <w:rsid w:val="00ED28DD"/>
    <w:rsid w:val="00ED2CE1"/>
    <w:rsid w:val="00ED5FB4"/>
    <w:rsid w:val="00ED5FBE"/>
    <w:rsid w:val="00EE0A59"/>
    <w:rsid w:val="00EE11A4"/>
    <w:rsid w:val="00EE7CE0"/>
    <w:rsid w:val="00EF008C"/>
    <w:rsid w:val="00EF2843"/>
    <w:rsid w:val="00EF4207"/>
    <w:rsid w:val="00EF5A4F"/>
    <w:rsid w:val="00EF7792"/>
    <w:rsid w:val="00F0056F"/>
    <w:rsid w:val="00F018D3"/>
    <w:rsid w:val="00F019AC"/>
    <w:rsid w:val="00F039D5"/>
    <w:rsid w:val="00F040A2"/>
    <w:rsid w:val="00F05B15"/>
    <w:rsid w:val="00F05BAA"/>
    <w:rsid w:val="00F06760"/>
    <w:rsid w:val="00F100FB"/>
    <w:rsid w:val="00F10E6D"/>
    <w:rsid w:val="00F136F3"/>
    <w:rsid w:val="00F172E0"/>
    <w:rsid w:val="00F2512B"/>
    <w:rsid w:val="00F30448"/>
    <w:rsid w:val="00F3420E"/>
    <w:rsid w:val="00F37C0E"/>
    <w:rsid w:val="00F40CEF"/>
    <w:rsid w:val="00F41E9C"/>
    <w:rsid w:val="00F42DB2"/>
    <w:rsid w:val="00F44501"/>
    <w:rsid w:val="00F57220"/>
    <w:rsid w:val="00F60037"/>
    <w:rsid w:val="00F63126"/>
    <w:rsid w:val="00F64916"/>
    <w:rsid w:val="00F71818"/>
    <w:rsid w:val="00F764B7"/>
    <w:rsid w:val="00F83E7D"/>
    <w:rsid w:val="00F84019"/>
    <w:rsid w:val="00F841E2"/>
    <w:rsid w:val="00F84519"/>
    <w:rsid w:val="00F85414"/>
    <w:rsid w:val="00F8735E"/>
    <w:rsid w:val="00F9019E"/>
    <w:rsid w:val="00F93524"/>
    <w:rsid w:val="00F97C53"/>
    <w:rsid w:val="00FA0B4B"/>
    <w:rsid w:val="00FA1042"/>
    <w:rsid w:val="00FA1202"/>
    <w:rsid w:val="00FA2512"/>
    <w:rsid w:val="00FB34ED"/>
    <w:rsid w:val="00FB6540"/>
    <w:rsid w:val="00FB660D"/>
    <w:rsid w:val="00FB6AA9"/>
    <w:rsid w:val="00FC4620"/>
    <w:rsid w:val="00FC5BE7"/>
    <w:rsid w:val="00FC707F"/>
    <w:rsid w:val="00FD202E"/>
    <w:rsid w:val="00FD70E6"/>
    <w:rsid w:val="00FE1200"/>
    <w:rsid w:val="00FE49ED"/>
    <w:rsid w:val="00FE4FBC"/>
    <w:rsid w:val="00FE683C"/>
    <w:rsid w:val="00FE6D76"/>
    <w:rsid w:val="00FE7D63"/>
    <w:rsid w:val="00FF00DB"/>
    <w:rsid w:val="00FF1B42"/>
    <w:rsid w:val="00FF3429"/>
    <w:rsid w:val="00FF345E"/>
    <w:rsid w:val="00FF3594"/>
    <w:rsid w:val="00FF37CF"/>
    <w:rsid w:val="00FF4571"/>
    <w:rsid w:val="00FF49AC"/>
    <w:rsid w:val="00FF4B06"/>
    <w:rsid w:val="00FF5F95"/>
    <w:rsid w:val="0B274BBB"/>
    <w:rsid w:val="1D3F421C"/>
    <w:rsid w:val="302806D2"/>
    <w:rsid w:val="667B254F"/>
    <w:rsid w:val="67DF6F45"/>
    <w:rsid w:val="73835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ECC06"/>
  <w15:docId w15:val="{886967B4-0875-4097-A332-473725BC8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DF1695"/>
    <w:pPr>
      <w:keepNext/>
      <w:keepLines/>
      <w:spacing w:before="340" w:after="330" w:line="578" w:lineRule="auto"/>
      <w:outlineLvl w:val="0"/>
    </w:pPr>
    <w:rPr>
      <w:b/>
      <w:bCs/>
      <w:kern w:val="44"/>
      <w:sz w:val="44"/>
      <w:szCs w:val="44"/>
    </w:rPr>
  </w:style>
  <w:style w:type="paragraph" w:styleId="2">
    <w:name w:val="heading 2"/>
    <w:basedOn w:val="a"/>
    <w:next w:val="a"/>
    <w:link w:val="20"/>
    <w:qFormat/>
    <w:rsid w:val="003F1460"/>
    <w:pPr>
      <w:keepNext/>
      <w:keepLines/>
      <w:spacing w:before="260" w:after="260" w:line="416" w:lineRule="auto"/>
      <w:outlineLvl w:val="1"/>
    </w:pPr>
    <w:rPr>
      <w:rFonts w:ascii="等线 Light" w:eastAsia="等线 Light" w:hAnsi="等线 Light"/>
      <w:b/>
      <w:bCs/>
      <w:sz w:val="32"/>
      <w:szCs w:val="32"/>
    </w:rPr>
  </w:style>
  <w:style w:type="paragraph" w:styleId="4">
    <w:name w:val="heading 4"/>
    <w:basedOn w:val="a"/>
    <w:next w:val="a"/>
    <w:link w:val="40"/>
    <w:qFormat/>
    <w:pPr>
      <w:spacing w:beforeAutospacing="1" w:afterAutospacing="1"/>
      <w:jc w:val="left"/>
      <w:outlineLvl w:val="3"/>
    </w:pPr>
    <w:rPr>
      <w:rFonts w:ascii="宋体" w:hAnsi="宋体"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Strong"/>
    <w:uiPriority w:val="22"/>
    <w:qFormat/>
    <w:rPr>
      <w:b/>
    </w:rPr>
  </w:style>
  <w:style w:type="character" w:customStyle="1" w:styleId="a5">
    <w:name w:val="页脚 字符"/>
    <w:link w:val="a6"/>
    <w:uiPriority w:val="99"/>
    <w:rPr>
      <w:kern w:val="2"/>
      <w:sz w:val="18"/>
      <w:szCs w:val="18"/>
    </w:rPr>
  </w:style>
  <w:style w:type="character" w:customStyle="1" w:styleId="a7">
    <w:name w:val="批注框文本 字符"/>
    <w:link w:val="a8"/>
    <w:rPr>
      <w:kern w:val="2"/>
      <w:sz w:val="18"/>
      <w:szCs w:val="18"/>
    </w:rPr>
  </w:style>
  <w:style w:type="character" w:customStyle="1" w:styleId="40">
    <w:name w:val="标题 4 字符"/>
    <w:link w:val="4"/>
    <w:rPr>
      <w:rFonts w:ascii="宋体" w:hAnsi="宋体"/>
      <w:b/>
      <w:sz w:val="24"/>
      <w:szCs w:val="24"/>
    </w:rPr>
  </w:style>
  <w:style w:type="paragraph" w:styleId="a9">
    <w:name w:val="Normal (Web)"/>
    <w:basedOn w:val="a"/>
    <w:uiPriority w:val="99"/>
    <w:pPr>
      <w:spacing w:beforeAutospacing="1" w:afterAutospacing="1"/>
      <w:jc w:val="left"/>
    </w:pPr>
    <w:rPr>
      <w:rFonts w:ascii="Calibri" w:hAnsi="Calibri"/>
      <w:kern w:val="0"/>
      <w:sz w:val="24"/>
    </w:rPr>
  </w:style>
  <w:style w:type="paragraph" w:styleId="a8">
    <w:name w:val="Balloon Text"/>
    <w:basedOn w:val="a"/>
    <w:link w:val="a7"/>
    <w:rPr>
      <w:sz w:val="18"/>
      <w:szCs w:val="18"/>
    </w:rPr>
  </w:style>
  <w:style w:type="paragraph" w:styleId="a6">
    <w:name w:val="footer"/>
    <w:basedOn w:val="a"/>
    <w:link w:val="a5"/>
    <w:uiPriority w:val="99"/>
    <w:pPr>
      <w:tabs>
        <w:tab w:val="center" w:pos="4153"/>
        <w:tab w:val="right" w:pos="8306"/>
      </w:tabs>
      <w:snapToGrid w:val="0"/>
      <w:jc w:val="left"/>
    </w:pPr>
    <w:rPr>
      <w:sz w:val="18"/>
      <w:szCs w:val="18"/>
    </w:rPr>
  </w:style>
  <w:style w:type="paragraph" w:styleId="aa">
    <w:name w:val="header"/>
    <w:basedOn w:val="a"/>
    <w:pPr>
      <w:pBdr>
        <w:bottom w:val="single" w:sz="6" w:space="1" w:color="auto"/>
      </w:pBdr>
      <w:tabs>
        <w:tab w:val="center" w:pos="4153"/>
        <w:tab w:val="right" w:pos="8306"/>
      </w:tabs>
      <w:snapToGrid w:val="0"/>
      <w:jc w:val="center"/>
    </w:pPr>
    <w:rPr>
      <w:sz w:val="18"/>
      <w:szCs w:val="18"/>
    </w:rPr>
  </w:style>
  <w:style w:type="paragraph" w:customStyle="1" w:styleId="11">
    <w:name w:val="列出段落1"/>
    <w:basedOn w:val="a"/>
    <w:qFormat/>
    <w:pPr>
      <w:ind w:firstLineChars="200" w:firstLine="420"/>
    </w:pPr>
  </w:style>
  <w:style w:type="paragraph" w:customStyle="1" w:styleId="12">
    <w:name w:val="列表段落1"/>
    <w:basedOn w:val="a"/>
    <w:pPr>
      <w:ind w:firstLineChars="200" w:firstLine="420"/>
    </w:pPr>
    <w:rPr>
      <w:rFonts w:ascii="Calibri" w:hAnsi="Calibri"/>
      <w:szCs w:val="22"/>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semiHidden/>
    <w:rsid w:val="003F1460"/>
    <w:rPr>
      <w:rFonts w:ascii="等线 Light" w:eastAsia="等线 Light" w:hAnsi="等线 Light" w:cs="Times New Roman"/>
      <w:b/>
      <w:bCs/>
      <w:kern w:val="2"/>
      <w:sz w:val="32"/>
      <w:szCs w:val="32"/>
    </w:rPr>
  </w:style>
  <w:style w:type="paragraph" w:styleId="ac">
    <w:name w:val="Title"/>
    <w:basedOn w:val="a"/>
    <w:next w:val="a"/>
    <w:link w:val="ad"/>
    <w:qFormat/>
    <w:rsid w:val="00DF1695"/>
    <w:pPr>
      <w:spacing w:before="240" w:after="60"/>
      <w:jc w:val="center"/>
      <w:outlineLvl w:val="0"/>
    </w:pPr>
    <w:rPr>
      <w:rFonts w:ascii="等线 Light" w:hAnsi="等线 Light"/>
      <w:b/>
      <w:bCs/>
      <w:sz w:val="32"/>
      <w:szCs w:val="32"/>
    </w:rPr>
  </w:style>
  <w:style w:type="character" w:customStyle="1" w:styleId="ad">
    <w:name w:val="标题 字符"/>
    <w:link w:val="ac"/>
    <w:rsid w:val="00DF1695"/>
    <w:rPr>
      <w:rFonts w:ascii="等线 Light" w:hAnsi="等线 Light" w:cs="Times New Roman"/>
      <w:b/>
      <w:bCs/>
      <w:kern w:val="2"/>
      <w:sz w:val="32"/>
      <w:szCs w:val="32"/>
    </w:rPr>
  </w:style>
  <w:style w:type="character" w:customStyle="1" w:styleId="10">
    <w:name w:val="标题 1 字符"/>
    <w:link w:val="1"/>
    <w:rsid w:val="00DF1695"/>
    <w:rPr>
      <w:b/>
      <w:bCs/>
      <w:kern w:val="44"/>
      <w:sz w:val="44"/>
      <w:szCs w:val="44"/>
    </w:rPr>
  </w:style>
  <w:style w:type="paragraph" w:styleId="ae">
    <w:name w:val="List Paragraph"/>
    <w:basedOn w:val="a"/>
    <w:uiPriority w:val="34"/>
    <w:qFormat/>
    <w:rsid w:val="007601AE"/>
    <w:pPr>
      <w:ind w:firstLineChars="200" w:firstLine="420"/>
    </w:pPr>
  </w:style>
  <w:style w:type="character" w:customStyle="1" w:styleId="13">
    <w:name w:val="未处理的提及1"/>
    <w:basedOn w:val="a0"/>
    <w:uiPriority w:val="99"/>
    <w:semiHidden/>
    <w:unhideWhenUsed/>
    <w:rsid w:val="00E24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2737">
      <w:bodyDiv w:val="1"/>
      <w:marLeft w:val="0"/>
      <w:marRight w:val="0"/>
      <w:marTop w:val="0"/>
      <w:marBottom w:val="0"/>
      <w:divBdr>
        <w:top w:val="none" w:sz="0" w:space="0" w:color="auto"/>
        <w:left w:val="none" w:sz="0" w:space="0" w:color="auto"/>
        <w:bottom w:val="none" w:sz="0" w:space="0" w:color="auto"/>
        <w:right w:val="none" w:sz="0" w:space="0" w:color="auto"/>
      </w:divBdr>
    </w:div>
    <w:div w:id="653950830">
      <w:bodyDiv w:val="1"/>
      <w:marLeft w:val="0"/>
      <w:marRight w:val="0"/>
      <w:marTop w:val="0"/>
      <w:marBottom w:val="0"/>
      <w:divBdr>
        <w:top w:val="none" w:sz="0" w:space="0" w:color="auto"/>
        <w:left w:val="none" w:sz="0" w:space="0" w:color="auto"/>
        <w:bottom w:val="none" w:sz="0" w:space="0" w:color="auto"/>
        <w:right w:val="none" w:sz="0" w:space="0" w:color="auto"/>
      </w:divBdr>
      <w:divsChild>
        <w:div w:id="1931624333">
          <w:marLeft w:val="0"/>
          <w:marRight w:val="0"/>
          <w:marTop w:val="0"/>
          <w:marBottom w:val="0"/>
          <w:divBdr>
            <w:top w:val="none" w:sz="0" w:space="0" w:color="auto"/>
            <w:left w:val="none" w:sz="0" w:space="0" w:color="auto"/>
            <w:bottom w:val="none" w:sz="0" w:space="0" w:color="auto"/>
            <w:right w:val="none" w:sz="0" w:space="0" w:color="auto"/>
          </w:divBdr>
          <w:divsChild>
            <w:div w:id="1841503450">
              <w:marLeft w:val="0"/>
              <w:marRight w:val="0"/>
              <w:marTop w:val="0"/>
              <w:marBottom w:val="0"/>
              <w:divBdr>
                <w:top w:val="none" w:sz="0" w:space="0" w:color="auto"/>
                <w:left w:val="none" w:sz="0" w:space="0" w:color="auto"/>
                <w:bottom w:val="none" w:sz="0" w:space="0" w:color="auto"/>
                <w:right w:val="none" w:sz="0" w:space="0" w:color="auto"/>
              </w:divBdr>
              <w:divsChild>
                <w:div w:id="1494759080">
                  <w:marLeft w:val="0"/>
                  <w:marRight w:val="0"/>
                  <w:marTop w:val="0"/>
                  <w:marBottom w:val="0"/>
                  <w:divBdr>
                    <w:top w:val="none" w:sz="0" w:space="0" w:color="auto"/>
                    <w:left w:val="none" w:sz="0" w:space="0" w:color="auto"/>
                    <w:bottom w:val="none" w:sz="0" w:space="0" w:color="auto"/>
                    <w:right w:val="none" w:sz="0" w:space="0" w:color="auto"/>
                  </w:divBdr>
                  <w:divsChild>
                    <w:div w:id="143206799">
                      <w:marLeft w:val="0"/>
                      <w:marRight w:val="0"/>
                      <w:marTop w:val="0"/>
                      <w:marBottom w:val="0"/>
                      <w:divBdr>
                        <w:top w:val="none" w:sz="0" w:space="0" w:color="auto"/>
                        <w:left w:val="none" w:sz="0" w:space="0" w:color="auto"/>
                        <w:bottom w:val="none" w:sz="0" w:space="0" w:color="auto"/>
                        <w:right w:val="none" w:sz="0" w:space="0" w:color="auto"/>
                      </w:divBdr>
                      <w:divsChild>
                        <w:div w:id="129177101">
                          <w:marLeft w:val="0"/>
                          <w:marRight w:val="0"/>
                          <w:marTop w:val="0"/>
                          <w:marBottom w:val="0"/>
                          <w:divBdr>
                            <w:top w:val="single" w:sz="6" w:space="11" w:color="DDDDDD"/>
                            <w:left w:val="single" w:sz="6" w:space="31" w:color="DDDDDD"/>
                            <w:bottom w:val="single" w:sz="6" w:space="11" w:color="DDDDDD"/>
                            <w:right w:val="single" w:sz="6" w:space="31" w:color="DDDDDD"/>
                          </w:divBdr>
                          <w:divsChild>
                            <w:div w:id="143454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5947616">
      <w:bodyDiv w:val="1"/>
      <w:marLeft w:val="0"/>
      <w:marRight w:val="0"/>
      <w:marTop w:val="0"/>
      <w:marBottom w:val="0"/>
      <w:divBdr>
        <w:top w:val="none" w:sz="0" w:space="0" w:color="auto"/>
        <w:left w:val="none" w:sz="0" w:space="0" w:color="auto"/>
        <w:bottom w:val="none" w:sz="0" w:space="0" w:color="auto"/>
        <w:right w:val="none" w:sz="0" w:space="0" w:color="auto"/>
      </w:divBdr>
    </w:div>
    <w:div w:id="1696542045">
      <w:bodyDiv w:val="1"/>
      <w:marLeft w:val="0"/>
      <w:marRight w:val="0"/>
      <w:marTop w:val="0"/>
      <w:marBottom w:val="0"/>
      <w:divBdr>
        <w:top w:val="none" w:sz="0" w:space="0" w:color="auto"/>
        <w:left w:val="none" w:sz="0" w:space="0" w:color="auto"/>
        <w:bottom w:val="none" w:sz="0" w:space="0" w:color="auto"/>
        <w:right w:val="none" w:sz="0" w:space="0" w:color="auto"/>
      </w:divBdr>
      <w:divsChild>
        <w:div w:id="478301789">
          <w:marLeft w:val="0"/>
          <w:marRight w:val="0"/>
          <w:marTop w:val="0"/>
          <w:marBottom w:val="0"/>
          <w:divBdr>
            <w:top w:val="none" w:sz="0" w:space="0" w:color="auto"/>
            <w:left w:val="none" w:sz="0" w:space="0" w:color="auto"/>
            <w:bottom w:val="none" w:sz="0" w:space="0" w:color="auto"/>
            <w:right w:val="none" w:sz="0" w:space="0" w:color="auto"/>
          </w:divBdr>
          <w:divsChild>
            <w:div w:id="220596776">
              <w:marLeft w:val="0"/>
              <w:marRight w:val="0"/>
              <w:marTop w:val="0"/>
              <w:marBottom w:val="0"/>
              <w:divBdr>
                <w:top w:val="none" w:sz="0" w:space="0" w:color="auto"/>
                <w:left w:val="none" w:sz="0" w:space="0" w:color="auto"/>
                <w:bottom w:val="none" w:sz="0" w:space="0" w:color="auto"/>
                <w:right w:val="none" w:sz="0" w:space="0" w:color="auto"/>
              </w:divBdr>
              <w:divsChild>
                <w:div w:id="1506751055">
                  <w:marLeft w:val="0"/>
                  <w:marRight w:val="0"/>
                  <w:marTop w:val="0"/>
                  <w:marBottom w:val="0"/>
                  <w:divBdr>
                    <w:top w:val="none" w:sz="0" w:space="0" w:color="auto"/>
                    <w:left w:val="none" w:sz="0" w:space="0" w:color="auto"/>
                    <w:bottom w:val="none" w:sz="0" w:space="0" w:color="auto"/>
                    <w:right w:val="none" w:sz="0" w:space="0" w:color="auto"/>
                  </w:divBdr>
                  <w:divsChild>
                    <w:div w:id="105076374">
                      <w:marLeft w:val="0"/>
                      <w:marRight w:val="0"/>
                      <w:marTop w:val="0"/>
                      <w:marBottom w:val="0"/>
                      <w:divBdr>
                        <w:top w:val="none" w:sz="0" w:space="0" w:color="auto"/>
                        <w:left w:val="none" w:sz="0" w:space="0" w:color="auto"/>
                        <w:bottom w:val="none" w:sz="0" w:space="0" w:color="auto"/>
                        <w:right w:val="none" w:sz="0" w:space="0" w:color="auto"/>
                      </w:divBdr>
                      <w:divsChild>
                        <w:div w:id="1027678093">
                          <w:marLeft w:val="0"/>
                          <w:marRight w:val="0"/>
                          <w:marTop w:val="0"/>
                          <w:marBottom w:val="0"/>
                          <w:divBdr>
                            <w:top w:val="single" w:sz="6" w:space="11" w:color="DDDDDD"/>
                            <w:left w:val="single" w:sz="6" w:space="31" w:color="DDDDDD"/>
                            <w:bottom w:val="single" w:sz="6" w:space="11" w:color="DDDDDD"/>
                            <w:right w:val="single" w:sz="6" w:space="31" w:color="DDDDDD"/>
                          </w:divBdr>
                          <w:divsChild>
                            <w:div w:id="9143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84885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511</Words>
  <Characters>2915</Characters>
  <Application>Microsoft Office Word</Application>
  <DocSecurity>0</DocSecurity>
  <Lines>24</Lines>
  <Paragraphs>6</Paragraphs>
  <ScaleCrop>false</ScaleCrop>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李承桉</dc:creator>
  <cp:keywords/>
  <cp:lastModifiedBy>承桉 李</cp:lastModifiedBy>
  <cp:revision>3</cp:revision>
  <cp:lastPrinted>2018-07-27T03:51:00Z</cp:lastPrinted>
  <dcterms:created xsi:type="dcterms:W3CDTF">2021-05-17T06:32:00Z</dcterms:created>
  <dcterms:modified xsi:type="dcterms:W3CDTF">2021-05-17T07:00:00Z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