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2CA1AB" w14:textId="3B830415" w:rsidR="0011760C" w:rsidRPr="002009FE" w:rsidRDefault="0011760C" w:rsidP="0011760C">
      <w:pPr>
        <w:jc w:val="center"/>
        <w:outlineLvl w:val="0"/>
        <w:rPr>
          <w:rFonts w:ascii="黑体" w:eastAsia="黑体" w:cs="Times New Roman"/>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21</w:t>
      </w:r>
      <w:r w:rsidRPr="002009FE">
        <w:rPr>
          <w:rFonts w:ascii="黑体" w:eastAsia="黑体" w:cs="黑体" w:hint="eastAsia"/>
          <w:sz w:val="24"/>
        </w:rPr>
        <w:t>期（</w:t>
      </w:r>
      <w:r>
        <w:rPr>
          <w:rFonts w:ascii="黑体" w:eastAsia="黑体" w:cs="黑体"/>
          <w:sz w:val="24"/>
        </w:rPr>
        <w:t>5</w:t>
      </w:r>
      <w:r w:rsidRPr="002009FE">
        <w:rPr>
          <w:rFonts w:ascii="黑体" w:eastAsia="黑体" w:cs="黑体" w:hint="eastAsia"/>
          <w:sz w:val="24"/>
        </w:rPr>
        <w:t>月</w:t>
      </w:r>
      <w:r>
        <w:rPr>
          <w:rFonts w:ascii="黑体" w:eastAsia="黑体" w:cs="黑体"/>
          <w:sz w:val="24"/>
        </w:rPr>
        <w:t>24</w:t>
      </w:r>
      <w:r w:rsidRPr="002009FE">
        <w:rPr>
          <w:rFonts w:ascii="黑体" w:eastAsia="黑体" w:cs="黑体" w:hint="eastAsia"/>
          <w:sz w:val="24"/>
        </w:rPr>
        <w:t>日</w:t>
      </w:r>
      <w:r w:rsidRPr="002009FE">
        <w:rPr>
          <w:rFonts w:ascii="黑体" w:eastAsia="黑体" w:cs="黑体"/>
          <w:sz w:val="24"/>
        </w:rPr>
        <w:t>-</w:t>
      </w:r>
      <w:r>
        <w:rPr>
          <w:rFonts w:ascii="黑体" w:eastAsia="黑体" w:cs="黑体"/>
          <w:sz w:val="24"/>
        </w:rPr>
        <w:t>5</w:t>
      </w:r>
      <w:r w:rsidRPr="002009FE">
        <w:rPr>
          <w:rFonts w:ascii="黑体" w:eastAsia="黑体" w:cs="黑体" w:hint="eastAsia"/>
          <w:sz w:val="24"/>
        </w:rPr>
        <w:t>月</w:t>
      </w:r>
      <w:r>
        <w:rPr>
          <w:rFonts w:ascii="黑体" w:eastAsia="黑体" w:cs="黑体"/>
          <w:sz w:val="24"/>
        </w:rPr>
        <w:t>3</w:t>
      </w:r>
      <w:r w:rsidR="00EF34A7">
        <w:rPr>
          <w:rFonts w:ascii="黑体" w:eastAsia="黑体" w:cs="黑体"/>
          <w:sz w:val="24"/>
        </w:rPr>
        <w:t>1</w:t>
      </w:r>
      <w:r w:rsidRPr="002009FE">
        <w:rPr>
          <w:rFonts w:ascii="黑体" w:eastAsia="黑体" w:cs="黑体" w:hint="eastAsia"/>
          <w:sz w:val="24"/>
        </w:rPr>
        <w:t>日）</w:t>
      </w:r>
      <w:bookmarkEnd w:id="0"/>
    </w:p>
    <w:p w14:paraId="6D95B982" w14:textId="77777777" w:rsidR="008F178D" w:rsidRDefault="008F178D" w:rsidP="0011760C">
      <w:pPr>
        <w:rPr>
          <w:rFonts w:ascii="黑体" w:eastAsia="黑体" w:cs="黑体"/>
        </w:rPr>
      </w:pPr>
    </w:p>
    <w:p w14:paraId="2742C37C" w14:textId="6B77CA38" w:rsidR="0011760C" w:rsidRPr="00A43D0D" w:rsidRDefault="0011760C" w:rsidP="0011760C">
      <w:pPr>
        <w:rPr>
          <w:rFonts w:ascii="黑体" w:eastAsia="黑体" w:cs="黑体"/>
        </w:rPr>
      </w:pPr>
      <w:r w:rsidRPr="00A43D0D">
        <w:rPr>
          <w:rFonts w:ascii="黑体" w:eastAsia="黑体" w:cs="黑体" w:hint="eastAsia"/>
        </w:rPr>
        <w:t>主要信息源自乘联会每日新闻等</w:t>
      </w:r>
    </w:p>
    <w:p w14:paraId="475245E3" w14:textId="77777777" w:rsidR="0011760C" w:rsidRPr="00A43D0D" w:rsidRDefault="0011760C" w:rsidP="0011760C">
      <w:pPr>
        <w:rPr>
          <w:rFonts w:ascii="黑体" w:eastAsia="黑体" w:cs="黑体"/>
        </w:rPr>
      </w:pPr>
      <w:r w:rsidRPr="00A43D0D">
        <w:rPr>
          <w:rFonts w:ascii="黑体" w:eastAsia="黑体" w:cs="黑体" w:hint="eastAsia"/>
        </w:rPr>
        <w:t>中国汽车流通协会汽车市场研究分会</w:t>
      </w:r>
    </w:p>
    <w:p w14:paraId="3A4FE723" w14:textId="77777777" w:rsidR="0011760C" w:rsidRPr="00A43D0D" w:rsidRDefault="0011760C" w:rsidP="0011760C">
      <w:pPr>
        <w:rPr>
          <w:rFonts w:ascii="黑体" w:eastAsia="黑体" w:cs="黑体"/>
        </w:rPr>
      </w:pPr>
      <w:r w:rsidRPr="00A43D0D">
        <w:rPr>
          <w:rFonts w:ascii="黑体" w:eastAsia="黑体" w:cs="黑体" w:hint="eastAsia"/>
        </w:rPr>
        <w:t>乘用车市场信息联席会（乘联会）</w:t>
      </w:r>
    </w:p>
    <w:p w14:paraId="2663031B" w14:textId="4F587B15" w:rsidR="0011760C" w:rsidRDefault="0011760C" w:rsidP="0011760C">
      <w:pPr>
        <w:rPr>
          <w:rFonts w:ascii="黑体" w:eastAsia="黑体" w:cs="黑体"/>
        </w:rPr>
      </w:pPr>
      <w:r w:rsidRPr="00A43D0D">
        <w:rPr>
          <w:rFonts w:ascii="黑体" w:eastAsia="黑体" w:cs="黑体" w:hint="eastAsia"/>
        </w:rPr>
        <w:t>网站：</w:t>
      </w:r>
      <w:hyperlink r:id="rId7" w:history="1">
        <w:r w:rsidR="008F178D" w:rsidRPr="0005023E">
          <w:rPr>
            <w:rStyle w:val="af0"/>
            <w:rFonts w:ascii="黑体" w:eastAsia="黑体" w:cs="黑体"/>
          </w:rPr>
          <w:t>http://www.cpcaauto.com</w:t>
        </w:r>
      </w:hyperlink>
    </w:p>
    <w:p w14:paraId="5E9DB3C4" w14:textId="77777777" w:rsidR="008F178D" w:rsidRPr="008F178D" w:rsidRDefault="008F178D" w:rsidP="0011760C">
      <w:pPr>
        <w:rPr>
          <w:rFonts w:cs="Times New Roman"/>
        </w:rPr>
      </w:pPr>
    </w:p>
    <w:p w14:paraId="3F7AF109" w14:textId="77777777" w:rsidR="0011760C" w:rsidRPr="002009FE" w:rsidRDefault="0011760C" w:rsidP="0011760C">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74A021E9" w14:textId="5051A150" w:rsidR="00BD42BF" w:rsidRPr="00FA0300" w:rsidRDefault="00845D5A" w:rsidP="00BD42BF">
      <w:pPr>
        <w:numPr>
          <w:ilvl w:val="0"/>
          <w:numId w:val="2"/>
        </w:numPr>
        <w:outlineLvl w:val="1"/>
        <w:rPr>
          <w:rFonts w:ascii="黑体" w:eastAsia="黑体" w:hAnsi="黑体" w:cs="Times New Roman"/>
          <w:b/>
          <w:bCs/>
          <w:sz w:val="24"/>
        </w:rPr>
      </w:pPr>
      <w:r w:rsidRPr="00845D5A">
        <w:rPr>
          <w:rFonts w:ascii="黑体" w:eastAsia="黑体" w:hAnsi="黑体" w:cs="Times New Roman"/>
          <w:b/>
          <w:bCs/>
          <w:sz w:val="24"/>
        </w:rPr>
        <w:t>5月乘用车市场周度零售走势</w:t>
      </w:r>
    </w:p>
    <w:p w14:paraId="4653DEF1" w14:textId="14C4757A" w:rsidR="008F178D" w:rsidRDefault="008F178D" w:rsidP="008F178D">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3C3D9D12" wp14:editId="43A0CB83">
            <wp:extent cx="4320000" cy="3205407"/>
            <wp:effectExtent l="0" t="0" r="444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8">
                      <a:extLst>
                        <a:ext uri="{28A0092B-C50C-407E-A947-70E740481C1C}">
                          <a14:useLocalDpi xmlns:a14="http://schemas.microsoft.com/office/drawing/2010/main" val="0"/>
                        </a:ext>
                      </a:extLst>
                    </a:blip>
                    <a:stretch>
                      <a:fillRect/>
                    </a:stretch>
                  </pic:blipFill>
                  <pic:spPr>
                    <a:xfrm>
                      <a:off x="0" y="0"/>
                      <a:ext cx="4320000" cy="3205407"/>
                    </a:xfrm>
                    <a:prstGeom prst="rect">
                      <a:avLst/>
                    </a:prstGeom>
                  </pic:spPr>
                </pic:pic>
              </a:graphicData>
            </a:graphic>
          </wp:inline>
        </w:drawing>
      </w:r>
    </w:p>
    <w:p w14:paraId="4FDB9898" w14:textId="5C536337" w:rsidR="00262BC3" w:rsidRPr="00262BC3" w:rsidRDefault="00262BC3" w:rsidP="00262BC3">
      <w:pPr>
        <w:jc w:val="center"/>
        <w:rPr>
          <w:rFonts w:ascii="宋体" w:eastAsia="宋体" w:hAnsi="宋体"/>
          <w:b/>
          <w:bCs/>
          <w:color w:val="FF0000"/>
          <w:spacing w:val="8"/>
          <w:szCs w:val="21"/>
          <w:shd w:val="clear" w:color="auto" w:fill="FFFFFF"/>
        </w:rPr>
      </w:pPr>
      <w:r w:rsidRPr="00C576C1">
        <w:rPr>
          <w:rFonts w:ascii="宋体" w:eastAsia="宋体" w:hAnsi="宋体" w:hint="eastAsia"/>
          <w:b/>
          <w:bCs/>
          <w:color w:val="FF0000"/>
          <w:spacing w:val="8"/>
          <w:szCs w:val="21"/>
          <w:shd w:val="clear" w:color="auto" w:fill="FFFFFF"/>
        </w:rPr>
        <w:t>（图表为乘联会部分主要厂商数据）</w:t>
      </w:r>
    </w:p>
    <w:p w14:paraId="3E41E107" w14:textId="1DC16ED6" w:rsidR="00BD42BF" w:rsidRDefault="00BD42BF" w:rsidP="00FA0300">
      <w:pPr>
        <w:ind w:firstLineChars="200" w:firstLine="420"/>
        <w:rPr>
          <w:rFonts w:ascii="Calibri" w:eastAsia="宋体" w:hAnsi="Calibri" w:cs="Times New Roman"/>
          <w:szCs w:val="21"/>
        </w:rPr>
      </w:pPr>
      <w:r>
        <w:rPr>
          <w:rFonts w:ascii="Calibri" w:eastAsia="宋体" w:hAnsi="Calibri" w:cs="Times New Roman" w:hint="eastAsia"/>
          <w:szCs w:val="21"/>
        </w:rPr>
        <w:t>由于去年</w:t>
      </w:r>
      <w:r>
        <w:rPr>
          <w:rFonts w:ascii="Calibri" w:eastAsia="宋体" w:hAnsi="Calibri" w:cs="Times New Roman"/>
          <w:szCs w:val="21"/>
        </w:rPr>
        <w:t>5</w:t>
      </w:r>
      <w:r>
        <w:rPr>
          <w:rFonts w:ascii="Calibri" w:eastAsia="宋体" w:hAnsi="Calibri" w:cs="Times New Roman" w:hint="eastAsia"/>
          <w:szCs w:val="21"/>
        </w:rPr>
        <w:t>月的疫情影响已经大为缓解，因此基数相对合理，可以主要对比</w:t>
      </w:r>
      <w:r>
        <w:rPr>
          <w:rFonts w:ascii="Calibri" w:eastAsia="宋体" w:hAnsi="Calibri" w:cs="Times New Roman" w:hint="eastAsia"/>
          <w:szCs w:val="21"/>
        </w:rPr>
        <w:t>2</w:t>
      </w:r>
      <w:r>
        <w:rPr>
          <w:rFonts w:ascii="Calibri" w:eastAsia="宋体" w:hAnsi="Calibri" w:cs="Times New Roman"/>
          <w:szCs w:val="21"/>
        </w:rPr>
        <w:t>020</w:t>
      </w:r>
      <w:r>
        <w:rPr>
          <w:rFonts w:ascii="Calibri" w:eastAsia="宋体" w:hAnsi="Calibri" w:cs="Times New Roman" w:hint="eastAsia"/>
          <w:szCs w:val="21"/>
        </w:rPr>
        <w:t>年的走势分析。</w:t>
      </w:r>
      <w:r>
        <w:rPr>
          <w:rFonts w:ascii="Calibri" w:eastAsia="宋体" w:hAnsi="Calibri" w:cs="Times New Roman"/>
          <w:szCs w:val="21"/>
        </w:rPr>
        <w:t>5</w:t>
      </w:r>
      <w:r w:rsidRPr="002A7C74">
        <w:rPr>
          <w:rFonts w:ascii="Calibri" w:eastAsia="宋体" w:hAnsi="Calibri" w:cs="Times New Roman"/>
          <w:szCs w:val="21"/>
        </w:rPr>
        <w:t>月</w:t>
      </w:r>
      <w:bookmarkStart w:id="1" w:name="_Hlk72308838"/>
      <w:r w:rsidRPr="002A7C74">
        <w:rPr>
          <w:rFonts w:ascii="Calibri" w:eastAsia="宋体" w:hAnsi="Calibri" w:cs="Times New Roman"/>
          <w:szCs w:val="21"/>
        </w:rPr>
        <w:t>第</w:t>
      </w:r>
      <w:r w:rsidR="00FA0300">
        <w:rPr>
          <w:rFonts w:ascii="Calibri" w:eastAsia="宋体" w:hAnsi="Calibri" w:cs="Times New Roman" w:hint="eastAsia"/>
          <w:szCs w:val="21"/>
        </w:rPr>
        <w:t>一</w:t>
      </w:r>
      <w:r w:rsidRPr="002A7C74">
        <w:rPr>
          <w:rFonts w:ascii="Calibri" w:eastAsia="宋体" w:hAnsi="Calibri" w:cs="Times New Roman"/>
          <w:szCs w:val="21"/>
        </w:rPr>
        <w:t>周的市场零售达到日均</w:t>
      </w:r>
      <w:r w:rsidRPr="002A7C74">
        <w:rPr>
          <w:rFonts w:ascii="Calibri" w:eastAsia="宋体" w:hAnsi="Calibri" w:cs="Times New Roman"/>
          <w:szCs w:val="21"/>
        </w:rPr>
        <w:t>3.</w:t>
      </w:r>
      <w:r>
        <w:rPr>
          <w:rFonts w:ascii="Calibri" w:eastAsia="宋体" w:hAnsi="Calibri" w:cs="Times New Roman"/>
          <w:szCs w:val="21"/>
        </w:rPr>
        <w:t>4</w:t>
      </w:r>
      <w:r w:rsidRPr="002A7C74">
        <w:rPr>
          <w:rFonts w:ascii="Calibri" w:eastAsia="宋体" w:hAnsi="Calibri" w:cs="Times New Roman"/>
          <w:szCs w:val="21"/>
        </w:rPr>
        <w:t>万</w:t>
      </w:r>
      <w:r w:rsidR="00FA0300">
        <w:rPr>
          <w:rFonts w:ascii="Calibri" w:eastAsia="宋体" w:hAnsi="Calibri" w:cs="Times New Roman" w:hint="eastAsia"/>
          <w:szCs w:val="21"/>
        </w:rPr>
        <w:t>辆</w:t>
      </w:r>
      <w:r w:rsidRPr="002A7C74">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hint="eastAsia"/>
          <w:szCs w:val="21"/>
        </w:rPr>
        <w:t>5</w:t>
      </w:r>
      <w:r w:rsidRPr="002A7C74">
        <w:rPr>
          <w:rFonts w:ascii="Calibri" w:eastAsia="宋体" w:hAnsi="Calibri" w:cs="Times New Roman"/>
          <w:szCs w:val="21"/>
        </w:rPr>
        <w:t>%</w:t>
      </w:r>
      <w:r w:rsidRPr="002A7C74">
        <w:rPr>
          <w:rFonts w:ascii="Calibri" w:eastAsia="宋体" w:hAnsi="Calibri" w:cs="Times New Roman"/>
          <w:szCs w:val="21"/>
        </w:rPr>
        <w:t>，表现相对平稳</w:t>
      </w:r>
      <w:r>
        <w:rPr>
          <w:rFonts w:ascii="Calibri" w:eastAsia="宋体" w:hAnsi="Calibri" w:cs="Times New Roman" w:hint="eastAsia"/>
          <w:szCs w:val="21"/>
        </w:rPr>
        <w:t>，</w:t>
      </w:r>
      <w:bookmarkEnd w:id="1"/>
      <w:r>
        <w:rPr>
          <w:rFonts w:ascii="Calibri" w:eastAsia="宋体" w:hAnsi="Calibri" w:cs="Times New Roman" w:hint="eastAsia"/>
          <w:szCs w:val="21"/>
        </w:rPr>
        <w:t>相对</w:t>
      </w:r>
      <w:r>
        <w:rPr>
          <w:rFonts w:ascii="Calibri" w:eastAsia="宋体" w:hAnsi="Calibri" w:cs="Times New Roman" w:hint="eastAsia"/>
          <w:szCs w:val="21"/>
        </w:rPr>
        <w:t>2</w:t>
      </w:r>
      <w:r>
        <w:rPr>
          <w:rFonts w:ascii="Calibri" w:eastAsia="宋体" w:hAnsi="Calibri" w:cs="Times New Roman"/>
          <w:szCs w:val="21"/>
        </w:rPr>
        <w:t>021</w:t>
      </w:r>
      <w:r>
        <w:rPr>
          <w:rFonts w:ascii="Calibri" w:eastAsia="宋体" w:hAnsi="Calibri" w:cs="Times New Roman" w:hint="eastAsia"/>
          <w:szCs w:val="21"/>
        </w:rPr>
        <w:t>年</w:t>
      </w:r>
      <w:r>
        <w:rPr>
          <w:rFonts w:ascii="Calibri" w:eastAsia="宋体" w:hAnsi="Calibri" w:cs="Times New Roman" w:hint="eastAsia"/>
          <w:szCs w:val="21"/>
        </w:rPr>
        <w:t>4</w:t>
      </w:r>
      <w:r>
        <w:rPr>
          <w:rFonts w:ascii="Calibri" w:eastAsia="宋体" w:hAnsi="Calibri" w:cs="Times New Roman" w:hint="eastAsia"/>
          <w:szCs w:val="21"/>
        </w:rPr>
        <w:t>月第一周是增长</w:t>
      </w:r>
      <w:r>
        <w:rPr>
          <w:rFonts w:ascii="Calibri" w:eastAsia="宋体" w:hAnsi="Calibri" w:cs="Times New Roman"/>
          <w:szCs w:val="21"/>
        </w:rPr>
        <w:t>13</w:t>
      </w:r>
      <w:r>
        <w:rPr>
          <w:rFonts w:ascii="Calibri" w:eastAsia="宋体" w:hAnsi="Calibri" w:cs="Times New Roman" w:hint="eastAsia"/>
          <w:szCs w:val="21"/>
        </w:rPr>
        <w:t>%</w:t>
      </w:r>
      <w:r w:rsidR="00FA0300">
        <w:rPr>
          <w:rFonts w:ascii="Calibri" w:eastAsia="宋体" w:hAnsi="Calibri" w:cs="Times New Roman" w:hint="eastAsia"/>
          <w:szCs w:val="21"/>
        </w:rPr>
        <w:t>，</w:t>
      </w:r>
      <w:r>
        <w:rPr>
          <w:rFonts w:ascii="Calibri" w:eastAsia="宋体" w:hAnsi="Calibri" w:cs="Times New Roman" w:hint="eastAsia"/>
          <w:szCs w:val="21"/>
        </w:rPr>
        <w:t>表现较好。</w:t>
      </w:r>
    </w:p>
    <w:p w14:paraId="0062AD47" w14:textId="5AE548B9" w:rsidR="00BD42BF" w:rsidRDefault="00BD42BF" w:rsidP="00FA0300">
      <w:pPr>
        <w:ind w:firstLineChars="200" w:firstLine="420"/>
        <w:rPr>
          <w:rFonts w:ascii="Calibri" w:eastAsia="宋体" w:hAnsi="Calibri" w:cs="Times New Roman"/>
          <w:szCs w:val="21"/>
        </w:rPr>
      </w:pPr>
      <w:r w:rsidRPr="00741CF5">
        <w:rPr>
          <w:rFonts w:ascii="Calibri" w:eastAsia="宋体" w:hAnsi="Calibri" w:cs="Times New Roman" w:hint="eastAsia"/>
          <w:szCs w:val="21"/>
        </w:rPr>
        <w:t>第</w:t>
      </w:r>
      <w:r w:rsidR="00FA0300">
        <w:rPr>
          <w:rFonts w:ascii="Calibri" w:eastAsia="宋体" w:hAnsi="Calibri" w:cs="Times New Roman" w:hint="eastAsia"/>
          <w:szCs w:val="21"/>
        </w:rPr>
        <w:t>二</w:t>
      </w:r>
      <w:r w:rsidRPr="00741CF5">
        <w:rPr>
          <w:rFonts w:ascii="Calibri" w:eastAsia="宋体" w:hAnsi="Calibri" w:cs="Times New Roman"/>
          <w:szCs w:val="21"/>
        </w:rPr>
        <w:t>周的</w:t>
      </w:r>
      <w:r>
        <w:rPr>
          <w:rFonts w:ascii="Calibri" w:eastAsia="宋体" w:hAnsi="Calibri" w:cs="Times New Roman" w:hint="eastAsia"/>
          <w:szCs w:val="21"/>
        </w:rPr>
        <w:t>车市</w:t>
      </w:r>
      <w:r w:rsidRPr="00741CF5">
        <w:rPr>
          <w:rFonts w:ascii="Calibri" w:eastAsia="宋体" w:hAnsi="Calibri" w:cs="Times New Roman"/>
          <w:szCs w:val="21"/>
        </w:rPr>
        <w:t>零售达到日均</w:t>
      </w:r>
      <w:r w:rsidRPr="00741CF5">
        <w:rPr>
          <w:rFonts w:ascii="Calibri" w:eastAsia="宋体" w:hAnsi="Calibri" w:cs="Times New Roman"/>
          <w:szCs w:val="21"/>
        </w:rPr>
        <w:t>3.</w:t>
      </w:r>
      <w:r>
        <w:rPr>
          <w:rFonts w:ascii="Calibri" w:eastAsia="宋体" w:hAnsi="Calibri" w:cs="Times New Roman"/>
          <w:szCs w:val="21"/>
        </w:rPr>
        <w:t>8</w:t>
      </w:r>
      <w:r w:rsidRPr="00741CF5">
        <w:rPr>
          <w:rFonts w:ascii="Calibri" w:eastAsia="宋体" w:hAnsi="Calibri" w:cs="Times New Roman"/>
          <w:szCs w:val="21"/>
        </w:rPr>
        <w:t>万</w:t>
      </w:r>
      <w:r w:rsidR="00FA0300">
        <w:rPr>
          <w:rFonts w:ascii="Calibri" w:eastAsia="宋体" w:hAnsi="Calibri" w:cs="Times New Roman" w:hint="eastAsia"/>
          <w:szCs w:val="21"/>
        </w:rPr>
        <w:t>辆</w:t>
      </w:r>
      <w:r w:rsidRPr="00741CF5">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hint="eastAsia"/>
          <w:szCs w:val="21"/>
        </w:rPr>
        <w:t>3</w:t>
      </w:r>
      <w:r w:rsidRPr="00741CF5">
        <w:rPr>
          <w:rFonts w:ascii="Calibri" w:eastAsia="宋体" w:hAnsi="Calibri" w:cs="Times New Roman"/>
          <w:szCs w:val="21"/>
        </w:rPr>
        <w:t>%</w:t>
      </w:r>
      <w:r w:rsidRPr="00741CF5">
        <w:rPr>
          <w:rFonts w:ascii="Calibri" w:eastAsia="宋体" w:hAnsi="Calibri" w:cs="Times New Roman"/>
          <w:szCs w:val="21"/>
        </w:rPr>
        <w:t>，</w:t>
      </w:r>
      <w:r>
        <w:rPr>
          <w:rFonts w:ascii="Calibri" w:eastAsia="宋体" w:hAnsi="Calibri" w:cs="Times New Roman" w:hint="eastAsia"/>
          <w:szCs w:val="21"/>
        </w:rPr>
        <w:t>但相对</w:t>
      </w:r>
      <w:r w:rsidR="00FA0300">
        <w:rPr>
          <w:rFonts w:ascii="Calibri" w:eastAsia="宋体" w:hAnsi="Calibri" w:cs="Times New Roman" w:hint="eastAsia"/>
          <w:szCs w:val="21"/>
        </w:rPr>
        <w:t>2</w:t>
      </w:r>
      <w:r w:rsidR="00FA0300">
        <w:rPr>
          <w:rFonts w:ascii="Calibri" w:eastAsia="宋体" w:hAnsi="Calibri" w:cs="Times New Roman"/>
          <w:szCs w:val="21"/>
        </w:rPr>
        <w:t>0</w:t>
      </w:r>
      <w:r>
        <w:rPr>
          <w:rFonts w:ascii="Calibri" w:eastAsia="宋体" w:hAnsi="Calibri" w:cs="Times New Roman" w:hint="eastAsia"/>
          <w:szCs w:val="21"/>
        </w:rPr>
        <w:t>1</w:t>
      </w:r>
      <w:r>
        <w:rPr>
          <w:rFonts w:ascii="Calibri" w:eastAsia="宋体" w:hAnsi="Calibri" w:cs="Times New Roman"/>
          <w:szCs w:val="21"/>
        </w:rPr>
        <w:t>9</w:t>
      </w:r>
      <w:r>
        <w:rPr>
          <w:rFonts w:ascii="Calibri" w:eastAsia="宋体" w:hAnsi="Calibri" w:cs="Times New Roman" w:hint="eastAsia"/>
          <w:szCs w:val="21"/>
        </w:rPr>
        <w:t>年</w:t>
      </w:r>
      <w:r>
        <w:rPr>
          <w:rFonts w:ascii="Calibri" w:eastAsia="宋体" w:hAnsi="Calibri" w:cs="Times New Roman" w:hint="eastAsia"/>
          <w:szCs w:val="21"/>
        </w:rPr>
        <w:t>5</w:t>
      </w:r>
      <w:r>
        <w:rPr>
          <w:rFonts w:ascii="Calibri" w:eastAsia="宋体" w:hAnsi="Calibri" w:cs="Times New Roman" w:hint="eastAsia"/>
          <w:szCs w:val="21"/>
        </w:rPr>
        <w:t>月第二周仍微增</w:t>
      </w:r>
      <w:r>
        <w:rPr>
          <w:rFonts w:ascii="Calibri" w:eastAsia="宋体" w:hAnsi="Calibri" w:cs="Times New Roman" w:hint="eastAsia"/>
          <w:szCs w:val="21"/>
        </w:rPr>
        <w:t>1%</w:t>
      </w:r>
      <w:r>
        <w:rPr>
          <w:rFonts w:ascii="Calibri" w:eastAsia="宋体" w:hAnsi="Calibri" w:cs="Times New Roman" w:hint="eastAsia"/>
          <w:szCs w:val="21"/>
        </w:rPr>
        <w:t>，</w:t>
      </w:r>
      <w:r w:rsidRPr="00741CF5">
        <w:rPr>
          <w:rFonts w:ascii="Calibri" w:eastAsia="宋体" w:hAnsi="Calibri" w:cs="Times New Roman"/>
          <w:szCs w:val="21"/>
        </w:rPr>
        <w:t>表现相对平稳</w:t>
      </w:r>
      <w:r>
        <w:rPr>
          <w:rFonts w:ascii="Calibri" w:eastAsia="宋体" w:hAnsi="Calibri" w:cs="Times New Roman" w:hint="eastAsia"/>
          <w:szCs w:val="21"/>
        </w:rPr>
        <w:t>。</w:t>
      </w:r>
    </w:p>
    <w:p w14:paraId="649E2733" w14:textId="6FD54CFC" w:rsidR="00BD42BF" w:rsidRDefault="00BD42BF" w:rsidP="00FA0300">
      <w:pPr>
        <w:ind w:firstLineChars="200" w:firstLine="420"/>
        <w:rPr>
          <w:rFonts w:ascii="Calibri" w:eastAsia="宋体" w:hAnsi="Calibri" w:cs="Times New Roman"/>
          <w:szCs w:val="21"/>
        </w:rPr>
      </w:pPr>
      <w:r w:rsidRPr="00741CF5">
        <w:rPr>
          <w:rFonts w:ascii="Calibri" w:eastAsia="宋体" w:hAnsi="Calibri" w:cs="Times New Roman" w:hint="eastAsia"/>
          <w:szCs w:val="21"/>
        </w:rPr>
        <w:t>第</w:t>
      </w:r>
      <w:r w:rsidR="00FA0300">
        <w:rPr>
          <w:rFonts w:ascii="Calibri" w:eastAsia="宋体" w:hAnsi="Calibri" w:cs="Times New Roman" w:hint="eastAsia"/>
          <w:szCs w:val="21"/>
        </w:rPr>
        <w:t>三</w:t>
      </w:r>
      <w:r w:rsidRPr="00741CF5">
        <w:rPr>
          <w:rFonts w:ascii="Calibri" w:eastAsia="宋体" w:hAnsi="Calibri" w:cs="Times New Roman"/>
          <w:szCs w:val="21"/>
        </w:rPr>
        <w:t>周的</w:t>
      </w:r>
      <w:r>
        <w:rPr>
          <w:rFonts w:ascii="Calibri" w:eastAsia="宋体" w:hAnsi="Calibri" w:cs="Times New Roman" w:hint="eastAsia"/>
          <w:szCs w:val="21"/>
        </w:rPr>
        <w:t>车市</w:t>
      </w:r>
      <w:r w:rsidRPr="00741CF5">
        <w:rPr>
          <w:rFonts w:ascii="Calibri" w:eastAsia="宋体" w:hAnsi="Calibri" w:cs="Times New Roman"/>
          <w:szCs w:val="21"/>
        </w:rPr>
        <w:t>零售达到日均</w:t>
      </w:r>
      <w:r>
        <w:rPr>
          <w:rFonts w:ascii="Calibri" w:eastAsia="宋体" w:hAnsi="Calibri" w:cs="Times New Roman"/>
          <w:szCs w:val="21"/>
        </w:rPr>
        <w:t>4.2</w:t>
      </w:r>
      <w:r w:rsidRPr="00741CF5">
        <w:rPr>
          <w:rFonts w:ascii="Calibri" w:eastAsia="宋体" w:hAnsi="Calibri" w:cs="Times New Roman"/>
          <w:szCs w:val="21"/>
        </w:rPr>
        <w:t>万</w:t>
      </w:r>
      <w:r w:rsidR="00FA0300">
        <w:rPr>
          <w:rFonts w:ascii="Calibri" w:eastAsia="宋体" w:hAnsi="Calibri" w:cs="Times New Roman" w:hint="eastAsia"/>
          <w:szCs w:val="21"/>
        </w:rPr>
        <w:t>辆</w:t>
      </w:r>
      <w:r w:rsidRPr="00741CF5">
        <w:rPr>
          <w:rFonts w:ascii="Calibri" w:eastAsia="宋体" w:hAnsi="Calibri" w:cs="Times New Roman"/>
          <w:szCs w:val="21"/>
        </w:rPr>
        <w:t>，同比</w:t>
      </w:r>
      <w:r>
        <w:rPr>
          <w:rFonts w:ascii="Calibri" w:eastAsia="宋体" w:hAnsi="Calibri" w:cs="Times New Roman" w:hint="eastAsia"/>
          <w:szCs w:val="21"/>
        </w:rPr>
        <w:t>微</w:t>
      </w:r>
      <w:r w:rsidR="00FA0300">
        <w:rPr>
          <w:rFonts w:ascii="Calibri" w:eastAsia="宋体" w:hAnsi="Calibri" w:cs="Times New Roman" w:hint="eastAsia"/>
          <w:szCs w:val="21"/>
        </w:rPr>
        <w:t>增</w:t>
      </w:r>
      <w:r>
        <w:rPr>
          <w:rFonts w:ascii="Calibri" w:eastAsia="宋体" w:hAnsi="Calibri" w:cs="Times New Roman" w:hint="eastAsia"/>
          <w:szCs w:val="21"/>
        </w:rPr>
        <w:t>0</w:t>
      </w:r>
      <w:r>
        <w:rPr>
          <w:rFonts w:ascii="Calibri" w:eastAsia="宋体" w:hAnsi="Calibri" w:cs="Times New Roman"/>
          <w:szCs w:val="21"/>
        </w:rPr>
        <w:t>.1</w:t>
      </w:r>
      <w:r w:rsidRPr="00741CF5">
        <w:rPr>
          <w:rFonts w:ascii="Calibri" w:eastAsia="宋体" w:hAnsi="Calibri" w:cs="Times New Roman"/>
          <w:szCs w:val="21"/>
        </w:rPr>
        <w:t>%</w:t>
      </w:r>
      <w:r w:rsidRPr="00741CF5">
        <w:rPr>
          <w:rFonts w:ascii="Calibri" w:eastAsia="宋体" w:hAnsi="Calibri" w:cs="Times New Roman"/>
          <w:szCs w:val="21"/>
        </w:rPr>
        <w:t>，</w:t>
      </w:r>
      <w:r>
        <w:rPr>
          <w:rFonts w:ascii="Calibri" w:eastAsia="宋体" w:hAnsi="Calibri" w:cs="Times New Roman" w:hint="eastAsia"/>
          <w:szCs w:val="21"/>
        </w:rPr>
        <w:t>但相对</w:t>
      </w:r>
      <w:r w:rsidR="00FA0300">
        <w:rPr>
          <w:rFonts w:ascii="Calibri" w:eastAsia="宋体" w:hAnsi="Calibri" w:cs="Times New Roman" w:hint="eastAsia"/>
          <w:szCs w:val="21"/>
        </w:rPr>
        <w:t>2</w:t>
      </w:r>
      <w:r w:rsidR="00FA0300">
        <w:rPr>
          <w:rFonts w:ascii="Calibri" w:eastAsia="宋体" w:hAnsi="Calibri" w:cs="Times New Roman"/>
          <w:szCs w:val="21"/>
        </w:rPr>
        <w:t>0</w:t>
      </w:r>
      <w:r>
        <w:rPr>
          <w:rFonts w:ascii="Calibri" w:eastAsia="宋体" w:hAnsi="Calibri" w:cs="Times New Roman" w:hint="eastAsia"/>
          <w:szCs w:val="21"/>
        </w:rPr>
        <w:t>1</w:t>
      </w:r>
      <w:r>
        <w:rPr>
          <w:rFonts w:ascii="Calibri" w:eastAsia="宋体" w:hAnsi="Calibri" w:cs="Times New Roman"/>
          <w:szCs w:val="21"/>
        </w:rPr>
        <w:t>9</w:t>
      </w:r>
      <w:r>
        <w:rPr>
          <w:rFonts w:ascii="Calibri" w:eastAsia="宋体" w:hAnsi="Calibri" w:cs="Times New Roman" w:hint="eastAsia"/>
          <w:szCs w:val="21"/>
        </w:rPr>
        <w:t>年</w:t>
      </w:r>
      <w:r>
        <w:rPr>
          <w:rFonts w:ascii="Calibri" w:eastAsia="宋体" w:hAnsi="Calibri" w:cs="Times New Roman" w:hint="eastAsia"/>
          <w:szCs w:val="21"/>
        </w:rPr>
        <w:t>5</w:t>
      </w:r>
      <w:r>
        <w:rPr>
          <w:rFonts w:ascii="Calibri" w:eastAsia="宋体" w:hAnsi="Calibri" w:cs="Times New Roman" w:hint="eastAsia"/>
          <w:szCs w:val="21"/>
        </w:rPr>
        <w:t>月第</w:t>
      </w:r>
      <w:r w:rsidR="00FA0300">
        <w:rPr>
          <w:rFonts w:ascii="Calibri" w:eastAsia="宋体" w:hAnsi="Calibri" w:cs="Times New Roman" w:hint="eastAsia"/>
          <w:szCs w:val="21"/>
        </w:rPr>
        <w:t>三</w:t>
      </w:r>
      <w:r>
        <w:rPr>
          <w:rFonts w:ascii="Calibri" w:eastAsia="宋体" w:hAnsi="Calibri" w:cs="Times New Roman" w:hint="eastAsia"/>
          <w:szCs w:val="21"/>
        </w:rPr>
        <w:t>周下降</w:t>
      </w:r>
      <w:r w:rsidR="00FA0300">
        <w:rPr>
          <w:rFonts w:ascii="Calibri" w:eastAsia="宋体" w:hAnsi="Calibri" w:cs="Times New Roman"/>
          <w:szCs w:val="21"/>
        </w:rPr>
        <w:t>6</w:t>
      </w:r>
      <w:r>
        <w:rPr>
          <w:rFonts w:ascii="Calibri" w:eastAsia="宋体" w:hAnsi="Calibri" w:cs="Times New Roman" w:hint="eastAsia"/>
          <w:szCs w:val="21"/>
        </w:rPr>
        <w:t>%</w:t>
      </w:r>
      <w:r>
        <w:rPr>
          <w:rFonts w:ascii="Calibri" w:eastAsia="宋体" w:hAnsi="Calibri" w:cs="Times New Roman" w:hint="eastAsia"/>
          <w:szCs w:val="21"/>
        </w:rPr>
        <w:t>，</w:t>
      </w:r>
      <w:r w:rsidRPr="00741CF5">
        <w:rPr>
          <w:rFonts w:ascii="Calibri" w:eastAsia="宋体" w:hAnsi="Calibri" w:cs="Times New Roman"/>
          <w:szCs w:val="21"/>
        </w:rPr>
        <w:t>表现相对</w:t>
      </w:r>
      <w:r>
        <w:rPr>
          <w:rFonts w:ascii="Calibri" w:eastAsia="宋体" w:hAnsi="Calibri" w:cs="Times New Roman" w:hint="eastAsia"/>
          <w:szCs w:val="21"/>
        </w:rPr>
        <w:t>不强。</w:t>
      </w:r>
    </w:p>
    <w:p w14:paraId="50032170" w14:textId="12E3D3CC" w:rsidR="00064024" w:rsidRDefault="00064024" w:rsidP="00FA0300">
      <w:pPr>
        <w:ind w:firstLineChars="200" w:firstLine="420"/>
        <w:rPr>
          <w:rFonts w:ascii="Calibri" w:eastAsia="宋体" w:hAnsi="Calibri" w:cs="Times New Roman"/>
          <w:szCs w:val="21"/>
        </w:rPr>
      </w:pPr>
      <w:r w:rsidRPr="00741CF5">
        <w:rPr>
          <w:rFonts w:ascii="Calibri" w:eastAsia="宋体" w:hAnsi="Calibri" w:cs="Times New Roman" w:hint="eastAsia"/>
          <w:szCs w:val="21"/>
        </w:rPr>
        <w:t>第</w:t>
      </w:r>
      <w:r w:rsidR="00FA0300">
        <w:rPr>
          <w:rFonts w:ascii="Calibri" w:eastAsia="宋体" w:hAnsi="Calibri" w:cs="Times New Roman" w:hint="eastAsia"/>
          <w:szCs w:val="21"/>
        </w:rPr>
        <w:t>四</w:t>
      </w:r>
      <w:r w:rsidRPr="00741CF5">
        <w:rPr>
          <w:rFonts w:ascii="Calibri" w:eastAsia="宋体" w:hAnsi="Calibri" w:cs="Times New Roman"/>
          <w:szCs w:val="21"/>
        </w:rPr>
        <w:t>周的</w:t>
      </w:r>
      <w:r>
        <w:rPr>
          <w:rFonts w:ascii="Calibri" w:eastAsia="宋体" w:hAnsi="Calibri" w:cs="Times New Roman" w:hint="eastAsia"/>
          <w:szCs w:val="21"/>
        </w:rPr>
        <w:t>车市</w:t>
      </w:r>
      <w:r w:rsidRPr="00741CF5">
        <w:rPr>
          <w:rFonts w:ascii="Calibri" w:eastAsia="宋体" w:hAnsi="Calibri" w:cs="Times New Roman"/>
          <w:szCs w:val="21"/>
        </w:rPr>
        <w:t>零售达到日均</w:t>
      </w:r>
      <w:r>
        <w:rPr>
          <w:rFonts w:ascii="Calibri" w:eastAsia="宋体" w:hAnsi="Calibri" w:cs="Times New Roman"/>
          <w:szCs w:val="21"/>
        </w:rPr>
        <w:t>8.6</w:t>
      </w:r>
      <w:r w:rsidRPr="00741CF5">
        <w:rPr>
          <w:rFonts w:ascii="Calibri" w:eastAsia="宋体" w:hAnsi="Calibri" w:cs="Times New Roman"/>
          <w:szCs w:val="21"/>
        </w:rPr>
        <w:t>万</w:t>
      </w:r>
      <w:r w:rsidR="00FA0300">
        <w:rPr>
          <w:rFonts w:ascii="Calibri" w:eastAsia="宋体" w:hAnsi="Calibri" w:cs="Times New Roman" w:hint="eastAsia"/>
          <w:szCs w:val="21"/>
        </w:rPr>
        <w:t>辆</w:t>
      </w:r>
      <w:r w:rsidRPr="00741CF5">
        <w:rPr>
          <w:rFonts w:ascii="Calibri" w:eastAsia="宋体" w:hAnsi="Calibri" w:cs="Times New Roman"/>
          <w:szCs w:val="21"/>
        </w:rPr>
        <w:t>，同比</w:t>
      </w:r>
      <w:r w:rsidR="00FA0300">
        <w:rPr>
          <w:rFonts w:ascii="Calibri" w:eastAsia="宋体" w:hAnsi="Calibri" w:cs="Times New Roman" w:hint="eastAsia"/>
          <w:szCs w:val="21"/>
        </w:rPr>
        <w:t>增长</w:t>
      </w:r>
      <w:r w:rsidR="00FA0300">
        <w:rPr>
          <w:rFonts w:ascii="Calibri" w:eastAsia="宋体" w:hAnsi="Calibri" w:cs="Times New Roman"/>
          <w:szCs w:val="21"/>
        </w:rPr>
        <w:t>8</w:t>
      </w:r>
      <w:r w:rsidRPr="00741CF5">
        <w:rPr>
          <w:rFonts w:ascii="Calibri" w:eastAsia="宋体" w:hAnsi="Calibri" w:cs="Times New Roman"/>
          <w:szCs w:val="21"/>
        </w:rPr>
        <w:t>%</w:t>
      </w:r>
      <w:r w:rsidRPr="00741CF5">
        <w:rPr>
          <w:rFonts w:ascii="Calibri" w:eastAsia="宋体" w:hAnsi="Calibri" w:cs="Times New Roman"/>
          <w:szCs w:val="21"/>
        </w:rPr>
        <w:t>，</w:t>
      </w:r>
      <w:r>
        <w:rPr>
          <w:rFonts w:ascii="Calibri" w:eastAsia="宋体" w:hAnsi="Calibri" w:cs="Times New Roman" w:hint="eastAsia"/>
          <w:szCs w:val="21"/>
        </w:rPr>
        <w:t>相对</w:t>
      </w:r>
      <w:r w:rsidR="00FA0300">
        <w:rPr>
          <w:rFonts w:ascii="Calibri" w:eastAsia="宋体" w:hAnsi="Calibri" w:cs="Times New Roman" w:hint="eastAsia"/>
          <w:szCs w:val="21"/>
        </w:rPr>
        <w:t>2</w:t>
      </w:r>
      <w:r w:rsidR="00FA0300">
        <w:rPr>
          <w:rFonts w:ascii="Calibri" w:eastAsia="宋体" w:hAnsi="Calibri" w:cs="Times New Roman"/>
          <w:szCs w:val="21"/>
        </w:rPr>
        <w:t>0</w:t>
      </w:r>
      <w:r>
        <w:rPr>
          <w:rFonts w:ascii="Calibri" w:eastAsia="宋体" w:hAnsi="Calibri" w:cs="Times New Roman" w:hint="eastAsia"/>
          <w:szCs w:val="21"/>
        </w:rPr>
        <w:t>1</w:t>
      </w:r>
      <w:r>
        <w:rPr>
          <w:rFonts w:ascii="Calibri" w:eastAsia="宋体" w:hAnsi="Calibri" w:cs="Times New Roman"/>
          <w:szCs w:val="21"/>
        </w:rPr>
        <w:t>9</w:t>
      </w:r>
      <w:r>
        <w:rPr>
          <w:rFonts w:ascii="Calibri" w:eastAsia="宋体" w:hAnsi="Calibri" w:cs="Times New Roman" w:hint="eastAsia"/>
          <w:szCs w:val="21"/>
        </w:rPr>
        <w:t>年</w:t>
      </w:r>
      <w:r>
        <w:rPr>
          <w:rFonts w:ascii="Calibri" w:eastAsia="宋体" w:hAnsi="Calibri" w:cs="Times New Roman" w:hint="eastAsia"/>
          <w:szCs w:val="21"/>
        </w:rPr>
        <w:t>5</w:t>
      </w:r>
      <w:r>
        <w:rPr>
          <w:rFonts w:ascii="Calibri" w:eastAsia="宋体" w:hAnsi="Calibri" w:cs="Times New Roman" w:hint="eastAsia"/>
          <w:szCs w:val="21"/>
        </w:rPr>
        <w:t>月第</w:t>
      </w:r>
      <w:r w:rsidR="00FA0300">
        <w:rPr>
          <w:rFonts w:ascii="Calibri" w:eastAsia="宋体" w:hAnsi="Calibri" w:cs="Times New Roman" w:hint="eastAsia"/>
          <w:szCs w:val="21"/>
        </w:rPr>
        <w:t>四</w:t>
      </w:r>
      <w:r>
        <w:rPr>
          <w:rFonts w:ascii="Calibri" w:eastAsia="宋体" w:hAnsi="Calibri" w:cs="Times New Roman" w:hint="eastAsia"/>
          <w:szCs w:val="21"/>
        </w:rPr>
        <w:t>周增长</w:t>
      </w:r>
      <w:r>
        <w:rPr>
          <w:rFonts w:ascii="Calibri" w:eastAsia="宋体" w:hAnsi="Calibri" w:cs="Times New Roman" w:hint="eastAsia"/>
          <w:szCs w:val="21"/>
        </w:rPr>
        <w:t>1</w:t>
      </w:r>
      <w:r>
        <w:rPr>
          <w:rFonts w:ascii="Calibri" w:eastAsia="宋体" w:hAnsi="Calibri" w:cs="Times New Roman"/>
          <w:szCs w:val="21"/>
        </w:rPr>
        <w:t>6</w:t>
      </w:r>
      <w:r>
        <w:rPr>
          <w:rFonts w:ascii="Calibri" w:eastAsia="宋体" w:hAnsi="Calibri" w:cs="Times New Roman" w:hint="eastAsia"/>
          <w:szCs w:val="21"/>
        </w:rPr>
        <w:t>%</w:t>
      </w:r>
      <w:r>
        <w:rPr>
          <w:rFonts w:ascii="Calibri" w:eastAsia="宋体" w:hAnsi="Calibri" w:cs="Times New Roman" w:hint="eastAsia"/>
          <w:szCs w:val="21"/>
        </w:rPr>
        <w:t>，</w:t>
      </w:r>
      <w:r w:rsidRPr="00741CF5">
        <w:rPr>
          <w:rFonts w:ascii="Calibri" w:eastAsia="宋体" w:hAnsi="Calibri" w:cs="Times New Roman"/>
          <w:szCs w:val="21"/>
        </w:rPr>
        <w:t>表现相对</w:t>
      </w:r>
      <w:r>
        <w:rPr>
          <w:rFonts w:ascii="Calibri" w:eastAsia="宋体" w:hAnsi="Calibri" w:cs="Times New Roman" w:hint="eastAsia"/>
          <w:szCs w:val="21"/>
        </w:rPr>
        <w:t>不强。</w:t>
      </w:r>
    </w:p>
    <w:p w14:paraId="0666D1D4" w14:textId="28650C31" w:rsidR="0021761D" w:rsidRDefault="00BD42BF" w:rsidP="00FA0300">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5</w:t>
      </w:r>
      <w:r>
        <w:rPr>
          <w:rFonts w:ascii="Calibri" w:eastAsia="宋体" w:hAnsi="Calibri" w:cs="Times New Roman" w:hint="eastAsia"/>
          <w:szCs w:val="21"/>
        </w:rPr>
        <w:t>月的前三周消费环境相对平稳，上海车展前后的新车发布等信息拉动购车消费关注，居民消费热情较好。</w:t>
      </w:r>
    </w:p>
    <w:p w14:paraId="10FA41A3" w14:textId="0201E734" w:rsidR="0021761D" w:rsidRDefault="00BD42BF" w:rsidP="00FA0300">
      <w:pPr>
        <w:ind w:firstLineChars="200" w:firstLine="420"/>
        <w:rPr>
          <w:rFonts w:ascii="Calibri" w:eastAsia="宋体" w:hAnsi="Calibri" w:cs="Times New Roman"/>
          <w:szCs w:val="21"/>
        </w:rPr>
      </w:pPr>
      <w:r>
        <w:rPr>
          <w:rFonts w:ascii="Calibri" w:eastAsia="宋体" w:hAnsi="Calibri" w:cs="Times New Roman" w:hint="eastAsia"/>
          <w:szCs w:val="21"/>
        </w:rPr>
        <w:t>5</w:t>
      </w:r>
      <w:r>
        <w:rPr>
          <w:rFonts w:ascii="Calibri" w:eastAsia="宋体" w:hAnsi="Calibri" w:cs="Times New Roman" w:hint="eastAsia"/>
          <w:szCs w:val="21"/>
        </w:rPr>
        <w:t>月劳动节长假后的零售在稳定走强。</w:t>
      </w:r>
      <w:r w:rsidR="0021761D">
        <w:rPr>
          <w:rFonts w:ascii="Calibri" w:eastAsia="宋体" w:hAnsi="Calibri" w:cs="Times New Roman" w:hint="eastAsia"/>
          <w:szCs w:val="21"/>
        </w:rPr>
        <w:t>目前</w:t>
      </w:r>
      <w:r w:rsidR="0021761D" w:rsidRPr="0021761D">
        <w:rPr>
          <w:rFonts w:ascii="Calibri" w:eastAsia="宋体" w:hAnsi="Calibri" w:cs="Times New Roman" w:hint="eastAsia"/>
          <w:szCs w:val="21"/>
        </w:rPr>
        <w:t>疫情反复，全民疫苗接种人数尚未形成有效的群体免疫，高温天气下个体未做好有效防护的情况</w:t>
      </w:r>
      <w:r w:rsidR="0021761D">
        <w:rPr>
          <w:rFonts w:ascii="Calibri" w:eastAsia="宋体" w:hAnsi="Calibri" w:cs="Times New Roman" w:hint="eastAsia"/>
          <w:szCs w:val="21"/>
        </w:rPr>
        <w:t>，</w:t>
      </w:r>
      <w:r w:rsidR="00845D5A" w:rsidRPr="0021761D">
        <w:rPr>
          <w:rFonts w:ascii="Calibri" w:eastAsia="宋体" w:hAnsi="Calibri" w:cs="Times New Roman" w:hint="eastAsia"/>
          <w:szCs w:val="21"/>
        </w:rPr>
        <w:t>容易出现防疫松懈</w:t>
      </w:r>
      <w:r w:rsidR="00845D5A">
        <w:rPr>
          <w:rFonts w:ascii="Calibri" w:eastAsia="宋体" w:hAnsi="Calibri" w:cs="Times New Roman" w:hint="eastAsia"/>
          <w:szCs w:val="21"/>
        </w:rPr>
        <w:t>。</w:t>
      </w:r>
      <w:r w:rsidR="0021761D">
        <w:rPr>
          <w:rFonts w:ascii="Calibri" w:eastAsia="宋体" w:hAnsi="Calibri" w:cs="Times New Roman" w:hint="eastAsia"/>
          <w:szCs w:val="21"/>
        </w:rPr>
        <w:t>因此购车个性化出行是合理选择</w:t>
      </w:r>
      <w:r w:rsidR="0021761D" w:rsidRPr="0021761D">
        <w:rPr>
          <w:rFonts w:ascii="Calibri" w:eastAsia="宋体" w:hAnsi="Calibri" w:cs="Times New Roman" w:hint="eastAsia"/>
          <w:szCs w:val="21"/>
        </w:rPr>
        <w:t>。</w:t>
      </w:r>
    </w:p>
    <w:p w14:paraId="2252C864" w14:textId="5288F2F5" w:rsidR="00BD42BF" w:rsidRDefault="00BD42BF" w:rsidP="00845D5A">
      <w:pPr>
        <w:ind w:firstLineChars="200" w:firstLine="420"/>
        <w:rPr>
          <w:rFonts w:ascii="Calibri" w:eastAsia="宋体" w:hAnsi="Calibri" w:cs="Times New Roman"/>
          <w:szCs w:val="21"/>
        </w:rPr>
      </w:pPr>
      <w:r>
        <w:rPr>
          <w:rFonts w:ascii="Calibri" w:eastAsia="宋体" w:hAnsi="Calibri" w:cs="Times New Roman" w:hint="eastAsia"/>
          <w:szCs w:val="21"/>
        </w:rPr>
        <w:t>随着厂商库存持续消耗，零售增长速度相对放缓，</w:t>
      </w:r>
      <w:r w:rsidRPr="008B01BA">
        <w:rPr>
          <w:rFonts w:ascii="Calibri" w:eastAsia="宋体" w:hAnsi="Calibri" w:cs="Times New Roman" w:hint="eastAsia"/>
          <w:szCs w:val="21"/>
        </w:rPr>
        <w:t>为应对低库存压力，很多品牌经销商的订单维护体系持续强化，更多的订单被有效保留</w:t>
      </w:r>
      <w:r>
        <w:rPr>
          <w:rFonts w:ascii="Calibri" w:eastAsia="宋体" w:hAnsi="Calibri" w:cs="Times New Roman" w:hint="eastAsia"/>
          <w:szCs w:val="21"/>
        </w:rPr>
        <w:t>。</w:t>
      </w:r>
    </w:p>
    <w:p w14:paraId="5CDE65AA" w14:textId="77777777" w:rsidR="00BD42BF" w:rsidRPr="00741CF5" w:rsidRDefault="00BD42BF" w:rsidP="00BD42BF">
      <w:pPr>
        <w:ind w:firstLineChars="135" w:firstLine="283"/>
        <w:rPr>
          <w:rFonts w:ascii="Calibri" w:eastAsia="宋体" w:hAnsi="Calibri" w:cs="Times New Roman"/>
          <w:szCs w:val="21"/>
        </w:rPr>
      </w:pPr>
    </w:p>
    <w:p w14:paraId="20CF1964" w14:textId="53749141" w:rsidR="00BD42BF" w:rsidRPr="00845D5A" w:rsidRDefault="00845D5A" w:rsidP="00BD42BF">
      <w:pPr>
        <w:numPr>
          <w:ilvl w:val="0"/>
          <w:numId w:val="2"/>
        </w:numPr>
        <w:outlineLvl w:val="1"/>
        <w:rPr>
          <w:rFonts w:ascii="黑体" w:eastAsia="黑体" w:hAnsi="黑体" w:cs="Times New Roman"/>
          <w:b/>
          <w:bCs/>
          <w:sz w:val="24"/>
        </w:rPr>
      </w:pPr>
      <w:r w:rsidRPr="00845D5A">
        <w:rPr>
          <w:rFonts w:ascii="黑体" w:eastAsia="黑体" w:hAnsi="黑体" w:cs="Times New Roman"/>
          <w:b/>
          <w:bCs/>
          <w:sz w:val="24"/>
        </w:rPr>
        <w:lastRenderedPageBreak/>
        <w:t>5月乘用车市场周度批发走势</w:t>
      </w:r>
    </w:p>
    <w:p w14:paraId="4B0F65A6" w14:textId="06122407" w:rsidR="00845D5A" w:rsidRDefault="00845D5A" w:rsidP="00845D5A">
      <w:pPr>
        <w:jc w:val="center"/>
        <w:rPr>
          <w:rFonts w:ascii="Calibri" w:eastAsia="宋体" w:hAnsi="Calibri" w:cs="宋体"/>
          <w:szCs w:val="21"/>
        </w:rPr>
      </w:pPr>
      <w:r>
        <w:rPr>
          <w:rFonts w:ascii="Calibri" w:eastAsia="宋体" w:hAnsi="Calibri" w:cs="宋体" w:hint="eastAsia"/>
          <w:noProof/>
          <w:szCs w:val="21"/>
        </w:rPr>
        <w:drawing>
          <wp:inline distT="0" distB="0" distL="0" distR="0" wp14:anchorId="669CCBE7" wp14:editId="52EC2EE8">
            <wp:extent cx="4320000" cy="3206973"/>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9">
                      <a:extLst>
                        <a:ext uri="{28A0092B-C50C-407E-A947-70E740481C1C}">
                          <a14:useLocalDpi xmlns:a14="http://schemas.microsoft.com/office/drawing/2010/main" val="0"/>
                        </a:ext>
                      </a:extLst>
                    </a:blip>
                    <a:stretch>
                      <a:fillRect/>
                    </a:stretch>
                  </pic:blipFill>
                  <pic:spPr>
                    <a:xfrm>
                      <a:off x="0" y="0"/>
                      <a:ext cx="4320000" cy="3206973"/>
                    </a:xfrm>
                    <a:prstGeom prst="rect">
                      <a:avLst/>
                    </a:prstGeom>
                  </pic:spPr>
                </pic:pic>
              </a:graphicData>
            </a:graphic>
          </wp:inline>
        </w:drawing>
      </w:r>
    </w:p>
    <w:p w14:paraId="00FCDB5E" w14:textId="2E7B67E6" w:rsidR="00262BC3" w:rsidRPr="00262BC3" w:rsidRDefault="00262BC3" w:rsidP="00262BC3">
      <w:pPr>
        <w:jc w:val="center"/>
        <w:rPr>
          <w:rFonts w:ascii="宋体" w:eastAsia="宋体" w:hAnsi="宋体"/>
          <w:b/>
          <w:bCs/>
          <w:color w:val="FF0000"/>
          <w:spacing w:val="8"/>
          <w:szCs w:val="21"/>
          <w:shd w:val="clear" w:color="auto" w:fill="FFFFFF"/>
        </w:rPr>
      </w:pPr>
      <w:r w:rsidRPr="00C576C1">
        <w:rPr>
          <w:rFonts w:ascii="宋体" w:eastAsia="宋体" w:hAnsi="宋体" w:hint="eastAsia"/>
          <w:b/>
          <w:bCs/>
          <w:color w:val="FF0000"/>
          <w:spacing w:val="8"/>
          <w:szCs w:val="21"/>
          <w:shd w:val="clear" w:color="auto" w:fill="FFFFFF"/>
        </w:rPr>
        <w:t>（图表为乘联会部分主要厂商数据）</w:t>
      </w:r>
    </w:p>
    <w:p w14:paraId="440DD823" w14:textId="4E11CCCF" w:rsidR="00BD42BF" w:rsidRDefault="00BD42BF" w:rsidP="00262BC3">
      <w:pPr>
        <w:ind w:firstLineChars="200" w:firstLine="420"/>
        <w:rPr>
          <w:rFonts w:ascii="Calibri" w:eastAsia="宋体" w:hAnsi="Calibri" w:cs="Times New Roman"/>
          <w:szCs w:val="21"/>
        </w:rPr>
      </w:pPr>
      <w:r>
        <w:rPr>
          <w:rFonts w:ascii="Calibri" w:eastAsia="宋体" w:hAnsi="Calibri" w:cs="Times New Roman"/>
          <w:szCs w:val="21"/>
        </w:rPr>
        <w:t>5</w:t>
      </w:r>
      <w:r>
        <w:rPr>
          <w:rFonts w:ascii="Calibri" w:eastAsia="宋体" w:hAnsi="Calibri" w:cs="Times New Roman" w:hint="eastAsia"/>
          <w:szCs w:val="21"/>
        </w:rPr>
        <w:t>月第</w:t>
      </w:r>
      <w:r w:rsidR="00845D5A">
        <w:rPr>
          <w:rFonts w:ascii="Calibri" w:eastAsia="宋体" w:hAnsi="Calibri" w:cs="Times New Roman" w:hint="eastAsia"/>
          <w:szCs w:val="21"/>
        </w:rPr>
        <w:t>一</w:t>
      </w:r>
      <w:r>
        <w:rPr>
          <w:rFonts w:ascii="Calibri" w:eastAsia="宋体" w:hAnsi="Calibri" w:cs="Times New Roman" w:hint="eastAsia"/>
          <w:szCs w:val="21"/>
        </w:rPr>
        <w:t>周日均批发</w:t>
      </w:r>
      <w:r>
        <w:rPr>
          <w:rFonts w:ascii="Calibri" w:eastAsia="宋体" w:hAnsi="Calibri" w:cs="Times New Roman" w:hint="eastAsia"/>
          <w:szCs w:val="21"/>
        </w:rPr>
        <w:t>2</w:t>
      </w:r>
      <w:r>
        <w:rPr>
          <w:rFonts w:ascii="Calibri" w:eastAsia="宋体" w:hAnsi="Calibri" w:cs="Times New Roman"/>
          <w:szCs w:val="21"/>
        </w:rPr>
        <w:t>.4</w:t>
      </w:r>
      <w:r w:rsidR="00845D5A">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1</w:t>
      </w:r>
      <w:r w:rsidR="00845D5A">
        <w:rPr>
          <w:rFonts w:ascii="Calibri" w:eastAsia="宋体" w:hAnsi="Calibri" w:cs="Times New Roman"/>
          <w:szCs w:val="21"/>
        </w:rPr>
        <w:t>5</w:t>
      </w:r>
      <w:r>
        <w:rPr>
          <w:rFonts w:ascii="Calibri" w:eastAsia="宋体" w:hAnsi="Calibri" w:cs="Times New Roman" w:hint="eastAsia"/>
          <w:szCs w:val="21"/>
        </w:rPr>
        <w:t>%</w:t>
      </w:r>
      <w:r>
        <w:rPr>
          <w:rFonts w:ascii="Calibri" w:eastAsia="宋体" w:hAnsi="Calibri" w:cs="Times New Roman" w:hint="eastAsia"/>
          <w:szCs w:val="21"/>
        </w:rPr>
        <w:t>，走势相对放缓。本周相对于</w:t>
      </w:r>
      <w:r>
        <w:rPr>
          <w:rFonts w:ascii="Calibri" w:eastAsia="宋体" w:hAnsi="Calibri" w:cs="Times New Roman"/>
          <w:szCs w:val="21"/>
        </w:rPr>
        <w:t>4</w:t>
      </w:r>
      <w:r>
        <w:rPr>
          <w:rFonts w:ascii="Calibri" w:eastAsia="宋体" w:hAnsi="Calibri" w:cs="Times New Roman" w:hint="eastAsia"/>
          <w:szCs w:val="21"/>
        </w:rPr>
        <w:t>月第一周的销量下降</w:t>
      </w:r>
      <w:r>
        <w:rPr>
          <w:rFonts w:ascii="Calibri" w:eastAsia="宋体" w:hAnsi="Calibri" w:cs="Times New Roman" w:hint="eastAsia"/>
          <w:szCs w:val="21"/>
        </w:rPr>
        <w:t>2</w:t>
      </w:r>
      <w:r>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w:t>
      </w:r>
      <w:r>
        <w:rPr>
          <w:rFonts w:ascii="Calibri" w:eastAsia="宋体" w:hAnsi="Calibri" w:cs="Times New Roman" w:hint="eastAsia"/>
          <w:szCs w:val="21"/>
        </w:rPr>
        <w:t>5</w:t>
      </w:r>
      <w:r>
        <w:rPr>
          <w:rFonts w:ascii="Calibri" w:eastAsia="宋体" w:hAnsi="Calibri" w:cs="Times New Roman" w:hint="eastAsia"/>
          <w:szCs w:val="21"/>
        </w:rPr>
        <w:t>月初的</w:t>
      </w:r>
      <w:r w:rsidR="00845D5A">
        <w:rPr>
          <w:rFonts w:ascii="Calibri" w:eastAsia="宋体" w:hAnsi="Calibri" w:cs="Times New Roman" w:hint="eastAsia"/>
          <w:szCs w:val="21"/>
        </w:rPr>
        <w:t>厂商</w:t>
      </w:r>
      <w:r>
        <w:rPr>
          <w:rFonts w:ascii="Calibri" w:eastAsia="宋体" w:hAnsi="Calibri" w:cs="Times New Roman" w:hint="eastAsia"/>
          <w:szCs w:val="21"/>
        </w:rPr>
        <w:t>产销相对平淡。</w:t>
      </w:r>
    </w:p>
    <w:p w14:paraId="62298324" w14:textId="3D1AE459" w:rsidR="00BD42BF" w:rsidRDefault="00BD42BF" w:rsidP="00262BC3">
      <w:pPr>
        <w:ind w:firstLineChars="200" w:firstLine="420"/>
        <w:rPr>
          <w:rFonts w:ascii="Calibri" w:eastAsia="宋体" w:hAnsi="Calibri" w:cs="Times New Roman"/>
          <w:szCs w:val="21"/>
        </w:rPr>
      </w:pPr>
      <w:r>
        <w:rPr>
          <w:rFonts w:ascii="Calibri" w:eastAsia="宋体" w:hAnsi="Calibri" w:cs="Times New Roman"/>
          <w:szCs w:val="21"/>
        </w:rPr>
        <w:t>5</w:t>
      </w:r>
      <w:r>
        <w:rPr>
          <w:rFonts w:ascii="Calibri" w:eastAsia="宋体" w:hAnsi="Calibri" w:cs="Times New Roman" w:hint="eastAsia"/>
          <w:szCs w:val="21"/>
        </w:rPr>
        <w:t>月第</w:t>
      </w:r>
      <w:r w:rsidR="00845D5A">
        <w:rPr>
          <w:rFonts w:ascii="Calibri" w:eastAsia="宋体" w:hAnsi="Calibri" w:cs="Times New Roman" w:hint="eastAsia"/>
          <w:szCs w:val="21"/>
        </w:rPr>
        <w:t>二</w:t>
      </w:r>
      <w:r>
        <w:rPr>
          <w:rFonts w:ascii="Calibri" w:eastAsia="宋体" w:hAnsi="Calibri" w:cs="Times New Roman" w:hint="eastAsia"/>
          <w:szCs w:val="21"/>
        </w:rPr>
        <w:t>周</w:t>
      </w:r>
      <w:r w:rsidR="00845D5A">
        <w:rPr>
          <w:rFonts w:ascii="Calibri" w:eastAsia="宋体" w:hAnsi="Calibri" w:cs="Times New Roman" w:hint="eastAsia"/>
          <w:szCs w:val="21"/>
        </w:rPr>
        <w:t>厂商</w:t>
      </w:r>
      <w:r>
        <w:rPr>
          <w:rFonts w:ascii="Calibri" w:eastAsia="宋体" w:hAnsi="Calibri" w:cs="Times New Roman" w:hint="eastAsia"/>
          <w:szCs w:val="21"/>
        </w:rPr>
        <w:t>日均批发</w:t>
      </w:r>
      <w:r>
        <w:rPr>
          <w:rFonts w:ascii="Calibri" w:eastAsia="宋体" w:hAnsi="Calibri" w:cs="Times New Roman"/>
          <w:szCs w:val="21"/>
        </w:rPr>
        <w:t>4.3</w:t>
      </w:r>
      <w:r w:rsidR="00845D5A">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增长</w:t>
      </w:r>
      <w:r>
        <w:rPr>
          <w:rFonts w:ascii="Calibri" w:eastAsia="宋体" w:hAnsi="Calibri" w:cs="Times New Roman" w:hint="eastAsia"/>
          <w:szCs w:val="21"/>
        </w:rPr>
        <w:t>6%</w:t>
      </w:r>
      <w:r>
        <w:rPr>
          <w:rFonts w:ascii="Calibri" w:eastAsia="宋体" w:hAnsi="Calibri" w:cs="Times New Roman" w:hint="eastAsia"/>
          <w:szCs w:val="21"/>
        </w:rPr>
        <w:t>，环比</w:t>
      </w:r>
      <w:r>
        <w:rPr>
          <w:rFonts w:ascii="Calibri" w:eastAsia="宋体" w:hAnsi="Calibri" w:cs="Times New Roman" w:hint="eastAsia"/>
          <w:szCs w:val="21"/>
        </w:rPr>
        <w:t>4</w:t>
      </w:r>
      <w:r>
        <w:rPr>
          <w:rFonts w:ascii="Calibri" w:eastAsia="宋体" w:hAnsi="Calibri" w:cs="Times New Roman" w:hint="eastAsia"/>
          <w:szCs w:val="21"/>
        </w:rPr>
        <w:t>月</w:t>
      </w:r>
      <w:r w:rsidR="00262BC3">
        <w:rPr>
          <w:rFonts w:ascii="Calibri" w:eastAsia="宋体" w:hAnsi="Calibri" w:cs="Times New Roman" w:hint="eastAsia"/>
          <w:szCs w:val="21"/>
        </w:rPr>
        <w:t>同期</w:t>
      </w:r>
      <w:r>
        <w:rPr>
          <w:rFonts w:ascii="Calibri" w:eastAsia="宋体" w:hAnsi="Calibri" w:cs="Times New Roman" w:hint="eastAsia"/>
          <w:szCs w:val="21"/>
        </w:rPr>
        <w:t>销量增长</w:t>
      </w: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。而且相对于</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w:t>
      </w:r>
      <w:r>
        <w:rPr>
          <w:rFonts w:ascii="Calibri" w:eastAsia="宋体" w:hAnsi="Calibri" w:cs="Times New Roman" w:hint="eastAsia"/>
          <w:szCs w:val="21"/>
        </w:rPr>
        <w:t>5</w:t>
      </w:r>
      <w:r>
        <w:rPr>
          <w:rFonts w:ascii="Calibri" w:eastAsia="宋体" w:hAnsi="Calibri" w:cs="Times New Roman" w:hint="eastAsia"/>
          <w:szCs w:val="21"/>
        </w:rPr>
        <w:t>月第</w:t>
      </w:r>
      <w:r w:rsidR="00262BC3">
        <w:rPr>
          <w:rFonts w:ascii="Calibri" w:eastAsia="宋体" w:hAnsi="Calibri" w:cs="Times New Roman" w:hint="eastAsia"/>
          <w:szCs w:val="21"/>
        </w:rPr>
        <w:t>二</w:t>
      </w:r>
      <w:r>
        <w:rPr>
          <w:rFonts w:ascii="Calibri" w:eastAsia="宋体" w:hAnsi="Calibri" w:cs="Times New Roman" w:hint="eastAsia"/>
          <w:szCs w:val="21"/>
        </w:rPr>
        <w:t>周增长</w:t>
      </w:r>
      <w:r>
        <w:rPr>
          <w:rFonts w:ascii="Calibri" w:eastAsia="宋体" w:hAnsi="Calibri" w:cs="Times New Roman" w:hint="eastAsia"/>
          <w:szCs w:val="21"/>
        </w:rPr>
        <w:t>2</w:t>
      </w:r>
      <w:r>
        <w:rPr>
          <w:rFonts w:ascii="Calibri" w:eastAsia="宋体" w:hAnsi="Calibri" w:cs="Times New Roman"/>
          <w:szCs w:val="21"/>
        </w:rPr>
        <w:t>6</w:t>
      </w:r>
      <w:r>
        <w:rPr>
          <w:rFonts w:ascii="Calibri" w:eastAsia="宋体" w:hAnsi="Calibri" w:cs="Times New Roman" w:hint="eastAsia"/>
          <w:szCs w:val="21"/>
        </w:rPr>
        <w:t>%</w:t>
      </w:r>
      <w:r>
        <w:rPr>
          <w:rFonts w:ascii="Calibri" w:eastAsia="宋体" w:hAnsi="Calibri" w:cs="Times New Roman" w:hint="eastAsia"/>
          <w:szCs w:val="21"/>
        </w:rPr>
        <w:t>，呈现大幅走强特征。</w:t>
      </w:r>
    </w:p>
    <w:p w14:paraId="6D98E068" w14:textId="02A09B9D" w:rsidR="00BD42BF" w:rsidRDefault="00BD42BF" w:rsidP="00262BC3">
      <w:pPr>
        <w:ind w:firstLineChars="200" w:firstLine="420"/>
        <w:rPr>
          <w:rFonts w:ascii="Calibri" w:eastAsia="宋体" w:hAnsi="Calibri" w:cs="Times New Roman"/>
          <w:szCs w:val="21"/>
        </w:rPr>
      </w:pPr>
      <w:r>
        <w:rPr>
          <w:rFonts w:ascii="Calibri" w:eastAsia="宋体" w:hAnsi="Calibri" w:cs="Times New Roman"/>
          <w:szCs w:val="21"/>
        </w:rPr>
        <w:t>5</w:t>
      </w:r>
      <w:r>
        <w:rPr>
          <w:rFonts w:ascii="Calibri" w:eastAsia="宋体" w:hAnsi="Calibri" w:cs="Times New Roman" w:hint="eastAsia"/>
          <w:szCs w:val="21"/>
        </w:rPr>
        <w:t>月第</w:t>
      </w:r>
      <w:r w:rsidR="00262BC3">
        <w:rPr>
          <w:rFonts w:ascii="Calibri" w:eastAsia="宋体" w:hAnsi="Calibri" w:cs="Times New Roman" w:hint="eastAsia"/>
          <w:szCs w:val="21"/>
        </w:rPr>
        <w:t>三</w:t>
      </w:r>
      <w:r>
        <w:rPr>
          <w:rFonts w:ascii="Calibri" w:eastAsia="宋体" w:hAnsi="Calibri" w:cs="Times New Roman" w:hint="eastAsia"/>
          <w:szCs w:val="21"/>
        </w:rPr>
        <w:t>周</w:t>
      </w:r>
      <w:r w:rsidR="00845D5A">
        <w:rPr>
          <w:rFonts w:ascii="Calibri" w:eastAsia="宋体" w:hAnsi="Calibri" w:cs="Times New Roman" w:hint="eastAsia"/>
          <w:szCs w:val="21"/>
        </w:rPr>
        <w:t>厂商</w:t>
      </w:r>
      <w:r>
        <w:rPr>
          <w:rFonts w:ascii="Calibri" w:eastAsia="宋体" w:hAnsi="Calibri" w:cs="Times New Roman" w:hint="eastAsia"/>
          <w:szCs w:val="21"/>
        </w:rPr>
        <w:t>日均批发</w:t>
      </w:r>
      <w:r>
        <w:rPr>
          <w:rFonts w:ascii="Calibri" w:eastAsia="宋体" w:hAnsi="Calibri" w:cs="Times New Roman"/>
          <w:szCs w:val="21"/>
        </w:rPr>
        <w:t>4.6</w:t>
      </w:r>
      <w:r w:rsidR="00845D5A">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hint="eastAsia"/>
          <w:szCs w:val="21"/>
        </w:rPr>
        <w:t>5%</w:t>
      </w:r>
      <w:r>
        <w:rPr>
          <w:rFonts w:ascii="Calibri" w:eastAsia="宋体" w:hAnsi="Calibri" w:cs="Times New Roman" w:hint="eastAsia"/>
          <w:szCs w:val="21"/>
        </w:rPr>
        <w:t>，环比</w:t>
      </w:r>
      <w:r>
        <w:rPr>
          <w:rFonts w:ascii="Calibri" w:eastAsia="宋体" w:hAnsi="Calibri" w:cs="Times New Roman" w:hint="eastAsia"/>
          <w:szCs w:val="21"/>
        </w:rPr>
        <w:t>4</w:t>
      </w:r>
      <w:r>
        <w:rPr>
          <w:rFonts w:ascii="Calibri" w:eastAsia="宋体" w:hAnsi="Calibri" w:cs="Times New Roman" w:hint="eastAsia"/>
          <w:szCs w:val="21"/>
        </w:rPr>
        <w:t>月</w:t>
      </w:r>
      <w:r w:rsidR="00262BC3">
        <w:rPr>
          <w:rFonts w:ascii="Calibri" w:eastAsia="宋体" w:hAnsi="Calibri" w:cs="Times New Roman" w:hint="eastAsia"/>
          <w:szCs w:val="21"/>
        </w:rPr>
        <w:t>同期</w:t>
      </w:r>
      <w:r>
        <w:rPr>
          <w:rFonts w:ascii="Calibri" w:eastAsia="宋体" w:hAnsi="Calibri" w:cs="Times New Roman" w:hint="eastAsia"/>
          <w:szCs w:val="21"/>
        </w:rPr>
        <w:t>销量下降</w:t>
      </w:r>
      <w:r>
        <w:rPr>
          <w:rFonts w:ascii="Calibri" w:eastAsia="宋体" w:hAnsi="Calibri" w:cs="Times New Roman" w:hint="eastAsia"/>
          <w:szCs w:val="21"/>
        </w:rPr>
        <w:t>7%</w:t>
      </w:r>
      <w:r>
        <w:rPr>
          <w:rFonts w:ascii="Calibri" w:eastAsia="宋体" w:hAnsi="Calibri" w:cs="Times New Roman" w:hint="eastAsia"/>
          <w:szCs w:val="21"/>
        </w:rPr>
        <w:t>。相对于</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w:t>
      </w:r>
      <w:r>
        <w:rPr>
          <w:rFonts w:ascii="Calibri" w:eastAsia="宋体" w:hAnsi="Calibri" w:cs="Times New Roman" w:hint="eastAsia"/>
          <w:szCs w:val="21"/>
        </w:rPr>
        <w:t>5</w:t>
      </w:r>
      <w:r>
        <w:rPr>
          <w:rFonts w:ascii="Calibri" w:eastAsia="宋体" w:hAnsi="Calibri" w:cs="Times New Roman" w:hint="eastAsia"/>
          <w:szCs w:val="21"/>
        </w:rPr>
        <w:t>月第</w:t>
      </w:r>
      <w:r w:rsidR="00262BC3">
        <w:rPr>
          <w:rFonts w:ascii="Calibri" w:eastAsia="宋体" w:hAnsi="Calibri" w:cs="Times New Roman" w:hint="eastAsia"/>
          <w:szCs w:val="21"/>
        </w:rPr>
        <w:t>三</w:t>
      </w:r>
      <w:r>
        <w:rPr>
          <w:rFonts w:ascii="Calibri" w:eastAsia="宋体" w:hAnsi="Calibri" w:cs="Times New Roman" w:hint="eastAsia"/>
          <w:szCs w:val="21"/>
        </w:rPr>
        <w:t>周增长</w:t>
      </w:r>
      <w:r>
        <w:rPr>
          <w:rFonts w:ascii="Calibri" w:eastAsia="宋体" w:hAnsi="Calibri" w:cs="Times New Roman" w:hint="eastAsia"/>
          <w:szCs w:val="21"/>
        </w:rPr>
        <w:t>2</w:t>
      </w:r>
      <w:r>
        <w:rPr>
          <w:rFonts w:ascii="Calibri" w:eastAsia="宋体" w:hAnsi="Calibri" w:cs="Times New Roman"/>
          <w:szCs w:val="21"/>
        </w:rPr>
        <w:t>0</w:t>
      </w:r>
      <w:r>
        <w:rPr>
          <w:rFonts w:ascii="Calibri" w:eastAsia="宋体" w:hAnsi="Calibri" w:cs="Times New Roman" w:hint="eastAsia"/>
          <w:szCs w:val="21"/>
        </w:rPr>
        <w:t>%</w:t>
      </w:r>
      <w:r>
        <w:rPr>
          <w:rFonts w:ascii="Calibri" w:eastAsia="宋体" w:hAnsi="Calibri" w:cs="Times New Roman" w:hint="eastAsia"/>
          <w:szCs w:val="21"/>
        </w:rPr>
        <w:t>，呈现批发平稳走高特征。</w:t>
      </w:r>
    </w:p>
    <w:p w14:paraId="0FB47D33" w14:textId="4B081430" w:rsidR="003160DF" w:rsidRDefault="003160DF" w:rsidP="00262BC3">
      <w:pPr>
        <w:ind w:firstLineChars="200" w:firstLine="420"/>
        <w:rPr>
          <w:rFonts w:ascii="Calibri" w:eastAsia="宋体" w:hAnsi="Calibri" w:cs="Times New Roman"/>
          <w:szCs w:val="21"/>
        </w:rPr>
      </w:pPr>
      <w:r>
        <w:rPr>
          <w:rFonts w:ascii="Calibri" w:eastAsia="宋体" w:hAnsi="Calibri" w:cs="Times New Roman"/>
          <w:szCs w:val="21"/>
        </w:rPr>
        <w:t>5</w:t>
      </w:r>
      <w:r>
        <w:rPr>
          <w:rFonts w:ascii="Calibri" w:eastAsia="宋体" w:hAnsi="Calibri" w:cs="Times New Roman" w:hint="eastAsia"/>
          <w:szCs w:val="21"/>
        </w:rPr>
        <w:t>月第</w:t>
      </w:r>
      <w:r w:rsidR="00262BC3">
        <w:rPr>
          <w:rFonts w:ascii="Calibri" w:eastAsia="宋体" w:hAnsi="Calibri" w:cs="Times New Roman" w:hint="eastAsia"/>
          <w:szCs w:val="21"/>
        </w:rPr>
        <w:t>四</w:t>
      </w:r>
      <w:r>
        <w:rPr>
          <w:rFonts w:ascii="Calibri" w:eastAsia="宋体" w:hAnsi="Calibri" w:cs="Times New Roman" w:hint="eastAsia"/>
          <w:szCs w:val="21"/>
        </w:rPr>
        <w:t>周</w:t>
      </w:r>
      <w:r w:rsidR="00845D5A">
        <w:rPr>
          <w:rFonts w:ascii="Calibri" w:eastAsia="宋体" w:hAnsi="Calibri" w:cs="Times New Roman" w:hint="eastAsia"/>
          <w:szCs w:val="21"/>
        </w:rPr>
        <w:t>厂商</w:t>
      </w:r>
      <w:r>
        <w:rPr>
          <w:rFonts w:ascii="Calibri" w:eastAsia="宋体" w:hAnsi="Calibri" w:cs="Times New Roman" w:hint="eastAsia"/>
          <w:szCs w:val="21"/>
        </w:rPr>
        <w:t>日均批发</w:t>
      </w:r>
      <w:r>
        <w:rPr>
          <w:rFonts w:ascii="Calibri" w:eastAsia="宋体" w:hAnsi="Calibri" w:cs="Times New Roman"/>
          <w:szCs w:val="21"/>
        </w:rPr>
        <w:t>7.5</w:t>
      </w:r>
      <w:r w:rsidR="00845D5A">
        <w:rPr>
          <w:rFonts w:ascii="Calibri" w:eastAsia="宋体" w:hAnsi="Calibri" w:cs="Times New Roman"/>
          <w:szCs w:val="21"/>
        </w:rPr>
        <w:t>万辆</w:t>
      </w:r>
      <w:r>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8</w:t>
      </w:r>
      <w:r>
        <w:rPr>
          <w:rFonts w:ascii="Calibri" w:eastAsia="宋体" w:hAnsi="Calibri" w:cs="Times New Roman" w:hint="eastAsia"/>
          <w:szCs w:val="21"/>
        </w:rPr>
        <w:t>%</w:t>
      </w:r>
      <w:r>
        <w:rPr>
          <w:rFonts w:ascii="Calibri" w:eastAsia="宋体" w:hAnsi="Calibri" w:cs="Times New Roman" w:hint="eastAsia"/>
          <w:szCs w:val="21"/>
        </w:rPr>
        <w:t>，环比</w:t>
      </w:r>
      <w:r>
        <w:rPr>
          <w:rFonts w:ascii="Calibri" w:eastAsia="宋体" w:hAnsi="Calibri" w:cs="Times New Roman" w:hint="eastAsia"/>
          <w:szCs w:val="21"/>
        </w:rPr>
        <w:t>4</w:t>
      </w:r>
      <w:r>
        <w:rPr>
          <w:rFonts w:ascii="Calibri" w:eastAsia="宋体" w:hAnsi="Calibri" w:cs="Times New Roman" w:hint="eastAsia"/>
          <w:szCs w:val="21"/>
        </w:rPr>
        <w:t>月</w:t>
      </w:r>
      <w:r w:rsidR="00262BC3">
        <w:rPr>
          <w:rFonts w:ascii="Calibri" w:eastAsia="宋体" w:hAnsi="Calibri" w:cs="Times New Roman" w:hint="eastAsia"/>
          <w:szCs w:val="21"/>
        </w:rPr>
        <w:t>同期</w:t>
      </w:r>
      <w:r>
        <w:rPr>
          <w:rFonts w:ascii="Calibri" w:eastAsia="宋体" w:hAnsi="Calibri" w:cs="Times New Roman" w:hint="eastAsia"/>
          <w:szCs w:val="21"/>
        </w:rPr>
        <w:t>销量下降</w:t>
      </w:r>
      <w:r>
        <w:rPr>
          <w:rFonts w:ascii="Calibri" w:eastAsia="宋体" w:hAnsi="Calibri" w:cs="Times New Roman"/>
          <w:szCs w:val="21"/>
        </w:rPr>
        <w:t>8</w:t>
      </w:r>
      <w:r>
        <w:rPr>
          <w:rFonts w:ascii="Calibri" w:eastAsia="宋体" w:hAnsi="Calibri" w:cs="Times New Roman" w:hint="eastAsia"/>
          <w:szCs w:val="21"/>
        </w:rPr>
        <w:t>%</w:t>
      </w:r>
      <w:r>
        <w:rPr>
          <w:rFonts w:ascii="Calibri" w:eastAsia="宋体" w:hAnsi="Calibri" w:cs="Times New Roman" w:hint="eastAsia"/>
          <w:szCs w:val="21"/>
        </w:rPr>
        <w:t>。相对于</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w:t>
      </w:r>
      <w:r>
        <w:rPr>
          <w:rFonts w:ascii="Calibri" w:eastAsia="宋体" w:hAnsi="Calibri" w:cs="Times New Roman" w:hint="eastAsia"/>
          <w:szCs w:val="21"/>
        </w:rPr>
        <w:t>5</w:t>
      </w:r>
      <w:r>
        <w:rPr>
          <w:rFonts w:ascii="Calibri" w:eastAsia="宋体" w:hAnsi="Calibri" w:cs="Times New Roman" w:hint="eastAsia"/>
          <w:szCs w:val="21"/>
        </w:rPr>
        <w:t>月第</w:t>
      </w:r>
      <w:r w:rsidR="00262BC3">
        <w:rPr>
          <w:rFonts w:ascii="Calibri" w:eastAsia="宋体" w:hAnsi="Calibri" w:cs="Times New Roman" w:hint="eastAsia"/>
          <w:szCs w:val="21"/>
        </w:rPr>
        <w:t>四</w:t>
      </w:r>
      <w:r>
        <w:rPr>
          <w:rFonts w:ascii="Calibri" w:eastAsia="宋体" w:hAnsi="Calibri" w:cs="Times New Roman" w:hint="eastAsia"/>
          <w:szCs w:val="21"/>
        </w:rPr>
        <w:t>周下降</w:t>
      </w:r>
      <w:r w:rsidR="00262BC3">
        <w:rPr>
          <w:rFonts w:ascii="Calibri" w:eastAsia="宋体" w:hAnsi="Calibri" w:cs="Times New Roman"/>
          <w:szCs w:val="21"/>
        </w:rPr>
        <w:t>7</w:t>
      </w:r>
      <w:r>
        <w:rPr>
          <w:rFonts w:ascii="Calibri" w:eastAsia="宋体" w:hAnsi="Calibri" w:cs="Times New Roman" w:hint="eastAsia"/>
          <w:szCs w:val="21"/>
        </w:rPr>
        <w:t>%</w:t>
      </w:r>
      <w:r>
        <w:rPr>
          <w:rFonts w:ascii="Calibri" w:eastAsia="宋体" w:hAnsi="Calibri" w:cs="Times New Roman" w:hint="eastAsia"/>
          <w:szCs w:val="21"/>
        </w:rPr>
        <w:t>，</w:t>
      </w:r>
      <w:r w:rsidR="00262BC3">
        <w:rPr>
          <w:rFonts w:ascii="Calibri" w:eastAsia="宋体" w:hAnsi="Calibri" w:cs="Times New Roman" w:hint="eastAsia"/>
          <w:szCs w:val="21"/>
        </w:rPr>
        <w:t>相比本月前三周，</w:t>
      </w:r>
      <w:r>
        <w:rPr>
          <w:rFonts w:ascii="Calibri" w:eastAsia="宋体" w:hAnsi="Calibri" w:cs="Times New Roman" w:hint="eastAsia"/>
          <w:szCs w:val="21"/>
        </w:rPr>
        <w:t>呈现月末批发平稳走高特征。</w:t>
      </w:r>
    </w:p>
    <w:p w14:paraId="2E934B6A" w14:textId="6D7C85A7" w:rsidR="0011760C" w:rsidRPr="00BD42BF" w:rsidRDefault="00BD42BF" w:rsidP="00262BC3">
      <w:pPr>
        <w:ind w:firstLineChars="200" w:firstLine="420"/>
        <w:rPr>
          <w:rFonts w:ascii="Calibri" w:eastAsia="宋体" w:hAnsi="Calibri" w:cs="Times New Roman"/>
          <w:szCs w:val="21"/>
        </w:rPr>
      </w:pPr>
      <w:r>
        <w:rPr>
          <w:rFonts w:ascii="Calibri" w:eastAsia="宋体" w:hAnsi="Calibri" w:cs="Times New Roman" w:hint="eastAsia"/>
          <w:szCs w:val="21"/>
        </w:rPr>
        <w:t>因五一假期因素，加之</w:t>
      </w:r>
      <w:r w:rsidR="00845D5A">
        <w:rPr>
          <w:rFonts w:ascii="Calibri" w:eastAsia="宋体" w:hAnsi="Calibri" w:cs="Times New Roman" w:hint="eastAsia"/>
          <w:szCs w:val="21"/>
        </w:rPr>
        <w:t>厂商</w:t>
      </w:r>
      <w:r>
        <w:rPr>
          <w:rFonts w:ascii="Calibri" w:eastAsia="宋体" w:hAnsi="Calibri" w:cs="Times New Roman" w:hint="eastAsia"/>
          <w:szCs w:val="21"/>
        </w:rPr>
        <w:t>库存偏低，因此</w:t>
      </w:r>
      <w:r>
        <w:rPr>
          <w:rFonts w:ascii="Calibri" w:eastAsia="宋体" w:hAnsi="Calibri" w:cs="Times New Roman" w:hint="eastAsia"/>
          <w:szCs w:val="21"/>
        </w:rPr>
        <w:t>5</w:t>
      </w:r>
      <w:r>
        <w:rPr>
          <w:rFonts w:ascii="Calibri" w:eastAsia="宋体" w:hAnsi="Calibri" w:cs="Times New Roman" w:hint="eastAsia"/>
          <w:szCs w:val="21"/>
        </w:rPr>
        <w:t>月初的</w:t>
      </w:r>
      <w:r w:rsidR="00845D5A">
        <w:rPr>
          <w:rFonts w:ascii="Calibri" w:eastAsia="宋体" w:hAnsi="Calibri" w:cs="Times New Roman" w:hint="eastAsia"/>
          <w:szCs w:val="21"/>
        </w:rPr>
        <w:t>厂商</w:t>
      </w:r>
      <w:r>
        <w:rPr>
          <w:rFonts w:ascii="Calibri" w:eastAsia="宋体" w:hAnsi="Calibri" w:cs="Times New Roman" w:hint="eastAsia"/>
          <w:szCs w:val="21"/>
        </w:rPr>
        <w:t>销量偏低。由于春节疫情风险下的就地过年</w:t>
      </w:r>
      <w:r w:rsidR="00262BC3">
        <w:rPr>
          <w:rFonts w:ascii="Calibri" w:eastAsia="宋体" w:hAnsi="Calibri" w:cs="Times New Roman" w:hint="eastAsia"/>
          <w:szCs w:val="21"/>
        </w:rPr>
        <w:t>号召</w:t>
      </w:r>
      <w:r>
        <w:rPr>
          <w:rFonts w:ascii="Calibri" w:eastAsia="宋体" w:hAnsi="Calibri" w:cs="Times New Roman" w:hint="eastAsia"/>
          <w:szCs w:val="21"/>
        </w:rPr>
        <w:t>，今年的五一假期极其重要，也是替代春节的重要休假时间，因此车企的放假比较充分。部分车企休假时间稍长，</w:t>
      </w:r>
      <w:r w:rsidR="00845D5A">
        <w:rPr>
          <w:rFonts w:ascii="Calibri" w:eastAsia="宋体" w:hAnsi="Calibri" w:cs="Times New Roman" w:hint="eastAsia"/>
          <w:szCs w:val="21"/>
        </w:rPr>
        <w:t>厂商</w:t>
      </w:r>
      <w:r>
        <w:rPr>
          <w:rFonts w:ascii="Calibri" w:eastAsia="宋体" w:hAnsi="Calibri" w:cs="Times New Roman" w:hint="eastAsia"/>
          <w:szCs w:val="21"/>
        </w:rPr>
        <w:t>销量偏低。由于</w:t>
      </w:r>
      <w:r w:rsidR="00845D5A">
        <w:rPr>
          <w:rFonts w:ascii="Calibri" w:eastAsia="宋体" w:hAnsi="Calibri" w:cs="Times New Roman" w:hint="eastAsia"/>
          <w:szCs w:val="21"/>
        </w:rPr>
        <w:t>厂商</w:t>
      </w:r>
      <w:r>
        <w:rPr>
          <w:rFonts w:ascii="Calibri" w:eastAsia="宋体" w:hAnsi="Calibri" w:cs="Times New Roman" w:hint="eastAsia"/>
          <w:szCs w:val="21"/>
        </w:rPr>
        <w:t>库存偏低，</w:t>
      </w:r>
      <w:r>
        <w:rPr>
          <w:rFonts w:ascii="Calibri" w:eastAsia="宋体" w:hAnsi="Calibri" w:cs="Times New Roman" w:hint="eastAsia"/>
          <w:szCs w:val="21"/>
        </w:rPr>
        <w:t>5</w:t>
      </w:r>
      <w:r>
        <w:rPr>
          <w:rFonts w:ascii="Calibri" w:eastAsia="宋体" w:hAnsi="Calibri" w:cs="Times New Roman" w:hint="eastAsia"/>
          <w:szCs w:val="21"/>
        </w:rPr>
        <w:t>月初</w:t>
      </w:r>
      <w:r w:rsidR="003160DF">
        <w:rPr>
          <w:rFonts w:ascii="Calibri" w:eastAsia="宋体" w:hAnsi="Calibri" w:cs="Times New Roman" w:hint="eastAsia"/>
          <w:szCs w:val="21"/>
        </w:rPr>
        <w:t>恢复</w:t>
      </w:r>
      <w:r>
        <w:rPr>
          <w:rFonts w:ascii="Calibri" w:eastAsia="宋体" w:hAnsi="Calibri" w:cs="Times New Roman" w:hint="eastAsia"/>
          <w:szCs w:val="21"/>
        </w:rPr>
        <w:t>生产后的第二周开始</w:t>
      </w:r>
      <w:r w:rsidR="00845D5A">
        <w:rPr>
          <w:rFonts w:ascii="Calibri" w:eastAsia="宋体" w:hAnsi="Calibri" w:cs="Times New Roman" w:hint="eastAsia"/>
          <w:szCs w:val="21"/>
        </w:rPr>
        <w:t>厂商</w:t>
      </w:r>
      <w:r>
        <w:rPr>
          <w:rFonts w:ascii="Calibri" w:eastAsia="宋体" w:hAnsi="Calibri" w:cs="Times New Roman" w:hint="eastAsia"/>
          <w:szCs w:val="21"/>
        </w:rPr>
        <w:t>批发销量回升较快。但受到</w:t>
      </w:r>
      <w:r w:rsidR="00262BC3">
        <w:rPr>
          <w:rFonts w:ascii="Calibri" w:eastAsia="宋体" w:hAnsi="Calibri" w:cs="Times New Roman" w:hint="eastAsia"/>
          <w:szCs w:val="21"/>
        </w:rPr>
        <w:t>“缺芯”</w:t>
      </w:r>
      <w:r>
        <w:rPr>
          <w:rFonts w:ascii="Calibri" w:eastAsia="宋体" w:hAnsi="Calibri" w:cs="Times New Roman" w:hint="eastAsia"/>
          <w:szCs w:val="21"/>
        </w:rPr>
        <w:t>等影响，导致</w:t>
      </w:r>
      <w:r w:rsidR="00262BC3">
        <w:rPr>
          <w:rFonts w:ascii="Calibri" w:eastAsia="宋体" w:hAnsi="Calibri" w:cs="Times New Roman" w:hint="eastAsia"/>
          <w:szCs w:val="21"/>
        </w:rPr>
        <w:t>三至四</w:t>
      </w:r>
      <w:r>
        <w:rPr>
          <w:rFonts w:ascii="Calibri" w:eastAsia="宋体" w:hAnsi="Calibri" w:cs="Times New Roman" w:hint="eastAsia"/>
          <w:szCs w:val="21"/>
        </w:rPr>
        <w:t>周的部分</w:t>
      </w:r>
      <w:r w:rsidR="00845D5A">
        <w:rPr>
          <w:rFonts w:ascii="Calibri" w:eastAsia="宋体" w:hAnsi="Calibri" w:cs="Times New Roman" w:hint="eastAsia"/>
          <w:szCs w:val="21"/>
        </w:rPr>
        <w:t>厂商</w:t>
      </w:r>
      <w:r>
        <w:rPr>
          <w:rFonts w:ascii="Calibri" w:eastAsia="宋体" w:hAnsi="Calibri" w:cs="Times New Roman" w:hint="eastAsia"/>
          <w:szCs w:val="21"/>
        </w:rPr>
        <w:t>生产相对不强，影响</w:t>
      </w:r>
      <w:r w:rsidR="00845D5A">
        <w:rPr>
          <w:rFonts w:ascii="Calibri" w:eastAsia="宋体" w:hAnsi="Calibri" w:cs="Times New Roman" w:hint="eastAsia"/>
          <w:szCs w:val="21"/>
        </w:rPr>
        <w:t>厂商</w:t>
      </w:r>
      <w:r>
        <w:rPr>
          <w:rFonts w:ascii="Calibri" w:eastAsia="宋体" w:hAnsi="Calibri" w:cs="Times New Roman" w:hint="eastAsia"/>
          <w:szCs w:val="21"/>
        </w:rPr>
        <w:t>销量提升。</w:t>
      </w:r>
    </w:p>
    <w:p w14:paraId="3F10A668" w14:textId="77777777" w:rsidR="0011760C" w:rsidRPr="002009FE" w:rsidRDefault="0011760C" w:rsidP="0011760C">
      <w:pPr>
        <w:ind w:firstLineChars="270" w:firstLine="567"/>
        <w:rPr>
          <w:rFonts w:ascii="Calibri" w:eastAsia="宋体" w:hAnsi="Calibri" w:cs="Times New Roman"/>
          <w:szCs w:val="21"/>
        </w:rPr>
      </w:pPr>
    </w:p>
    <w:p w14:paraId="7CCCBE37" w14:textId="4F7163F9" w:rsidR="0011760C" w:rsidRPr="002009FE" w:rsidRDefault="00BD42BF" w:rsidP="0011760C">
      <w:pPr>
        <w:numPr>
          <w:ilvl w:val="0"/>
          <w:numId w:val="2"/>
        </w:numPr>
        <w:outlineLvl w:val="1"/>
        <w:rPr>
          <w:rFonts w:ascii="黑体" w:eastAsia="黑体" w:hAnsi="黑体" w:cs="Times New Roman"/>
          <w:bCs/>
          <w:sz w:val="24"/>
        </w:rPr>
      </w:pPr>
      <w:r w:rsidRPr="00BD42BF">
        <w:rPr>
          <w:rFonts w:ascii="黑体" w:eastAsia="黑体" w:hAnsi="黑体" w:cs="Times New Roman" w:hint="eastAsia"/>
          <w:bCs/>
          <w:sz w:val="24"/>
        </w:rPr>
        <w:t>放开三胎对中国车市利好</w:t>
      </w:r>
    </w:p>
    <w:p w14:paraId="09135F32" w14:textId="77777777" w:rsidR="00BD42BF" w:rsidRPr="00BD42BF" w:rsidRDefault="00BD42BF" w:rsidP="00BD42BF">
      <w:pPr>
        <w:ind w:firstLineChars="202" w:firstLine="424"/>
        <w:rPr>
          <w:rFonts w:asciiTheme="minorEastAsia" w:hAnsiTheme="minorEastAsia" w:cs="黑体"/>
          <w:bCs/>
          <w:szCs w:val="21"/>
        </w:rPr>
      </w:pPr>
      <w:r w:rsidRPr="00BD42BF">
        <w:rPr>
          <w:rFonts w:asciiTheme="minorEastAsia" w:hAnsiTheme="minorEastAsia" w:cs="黑体" w:hint="eastAsia"/>
          <w:bCs/>
          <w:szCs w:val="21"/>
        </w:rPr>
        <w:t>中共中央政治局</w:t>
      </w:r>
      <w:r w:rsidRPr="00BD42BF">
        <w:rPr>
          <w:rFonts w:asciiTheme="minorEastAsia" w:hAnsiTheme="minorEastAsia" w:cs="黑体"/>
          <w:bCs/>
          <w:szCs w:val="21"/>
        </w:rPr>
        <w:t>5月31日召开会议，会议指出，进一步优化生育政策，实施一对夫妻可以生育三个子女政策及配套支持措施，有利于改善我国人口结构、落实积极应对人口老龄化国家战略、保持我国人力资源禀赋优势。 这对车市是重大的利好，有利于7座车市场增长。</w:t>
      </w:r>
    </w:p>
    <w:p w14:paraId="011CB3ED" w14:textId="77777777" w:rsidR="0021761D" w:rsidRDefault="0021761D" w:rsidP="0021761D">
      <w:pPr>
        <w:ind w:firstLineChars="202" w:firstLine="424"/>
        <w:rPr>
          <w:rFonts w:asciiTheme="minorEastAsia" w:hAnsiTheme="minorEastAsia" w:cs="黑体"/>
          <w:bCs/>
          <w:szCs w:val="21"/>
        </w:rPr>
      </w:pPr>
      <w:r w:rsidRPr="00BD42BF">
        <w:rPr>
          <w:rFonts w:asciiTheme="minorEastAsia" w:hAnsiTheme="minorEastAsia" w:cs="黑体" w:hint="eastAsia"/>
          <w:bCs/>
          <w:szCs w:val="21"/>
        </w:rPr>
        <w:t>三胎政策的推进鼓励理性生育，推动家庭用车增长，对家庭用车是一定促进。由于</w:t>
      </w:r>
      <w:r>
        <w:rPr>
          <w:rFonts w:asciiTheme="minorEastAsia" w:hAnsiTheme="minorEastAsia" w:cs="黑体" w:hint="eastAsia"/>
          <w:bCs/>
          <w:szCs w:val="21"/>
        </w:rPr>
        <w:t>中国</w:t>
      </w:r>
      <w:r w:rsidRPr="00BD42BF">
        <w:rPr>
          <w:rFonts w:asciiTheme="minorEastAsia" w:hAnsiTheme="minorEastAsia" w:cs="黑体" w:hint="eastAsia"/>
          <w:bCs/>
          <w:szCs w:val="21"/>
        </w:rPr>
        <w:t>老年化趋势</w:t>
      </w:r>
      <w:r>
        <w:rPr>
          <w:rFonts w:asciiTheme="minorEastAsia" w:hAnsiTheme="minorEastAsia" w:cs="黑体" w:hint="eastAsia"/>
          <w:bCs/>
          <w:szCs w:val="21"/>
        </w:rPr>
        <w:t>日趋明朗</w:t>
      </w:r>
      <w:r w:rsidRPr="00BD42BF">
        <w:rPr>
          <w:rFonts w:asciiTheme="minorEastAsia" w:hAnsiTheme="minorEastAsia" w:cs="黑体" w:hint="eastAsia"/>
          <w:bCs/>
          <w:szCs w:val="21"/>
        </w:rPr>
        <w:t>，</w:t>
      </w:r>
      <w:r>
        <w:rPr>
          <w:rFonts w:asciiTheme="minorEastAsia" w:hAnsiTheme="minorEastAsia" w:cs="黑体" w:hint="eastAsia"/>
          <w:bCs/>
          <w:szCs w:val="21"/>
        </w:rPr>
        <w:t>直接增量</w:t>
      </w:r>
      <w:r w:rsidRPr="00BD42BF">
        <w:rPr>
          <w:rFonts w:asciiTheme="minorEastAsia" w:hAnsiTheme="minorEastAsia" w:cs="黑体" w:hint="eastAsia"/>
          <w:bCs/>
          <w:szCs w:val="21"/>
        </w:rPr>
        <w:t>效果不一定很突出，但抑制了出生人口下滑的速度，稳定人口结构，改变消费观念，意义重大。</w:t>
      </w:r>
    </w:p>
    <w:p w14:paraId="697200DE" w14:textId="4071FFB9" w:rsidR="0021761D" w:rsidRPr="002009FE" w:rsidRDefault="0021761D" w:rsidP="0021761D">
      <w:pPr>
        <w:ind w:firstLineChars="202" w:firstLine="424"/>
        <w:rPr>
          <w:rFonts w:asciiTheme="minorEastAsia" w:hAnsiTheme="minorEastAsia" w:cs="黑体"/>
          <w:bCs/>
          <w:szCs w:val="21"/>
        </w:rPr>
      </w:pPr>
      <w:r w:rsidRPr="00BD42BF">
        <w:rPr>
          <w:rFonts w:asciiTheme="minorEastAsia" w:hAnsiTheme="minorEastAsia" w:cs="黑体"/>
          <w:bCs/>
          <w:szCs w:val="21"/>
        </w:rPr>
        <w:t>2011年双独二胎开放，2014年单独二胎放开，2016年全面二胎放开，拉动车市增长</w:t>
      </w:r>
      <w:r>
        <w:rPr>
          <w:rFonts w:asciiTheme="minorEastAsia" w:hAnsiTheme="minorEastAsia" w:cs="黑体" w:hint="eastAsia"/>
          <w:bCs/>
          <w:szCs w:val="21"/>
        </w:rPr>
        <w:t>效果较好</w:t>
      </w:r>
      <w:r w:rsidRPr="00BD42BF">
        <w:rPr>
          <w:rFonts w:asciiTheme="minorEastAsia" w:hAnsiTheme="minorEastAsia" w:cs="黑体"/>
          <w:bCs/>
          <w:szCs w:val="21"/>
        </w:rPr>
        <w:t>，随后2018年开始下滑。</w:t>
      </w:r>
    </w:p>
    <w:p w14:paraId="4737B145" w14:textId="0C5FFF4A" w:rsidR="00BD42BF" w:rsidRPr="00BD42BF" w:rsidRDefault="00BD42BF" w:rsidP="00BD42BF">
      <w:pPr>
        <w:ind w:firstLineChars="202" w:firstLine="424"/>
        <w:rPr>
          <w:rFonts w:asciiTheme="minorEastAsia" w:hAnsiTheme="minorEastAsia" w:cs="黑体"/>
          <w:bCs/>
          <w:szCs w:val="21"/>
        </w:rPr>
      </w:pPr>
      <w:r w:rsidRPr="00BD42BF">
        <w:rPr>
          <w:rFonts w:asciiTheme="minorEastAsia" w:hAnsiTheme="minorEastAsia" w:cs="黑体" w:hint="eastAsia"/>
          <w:bCs/>
          <w:szCs w:val="21"/>
        </w:rPr>
        <w:t>中国车市是</w:t>
      </w:r>
      <w:r w:rsidR="00262BC3">
        <w:rPr>
          <w:rFonts w:asciiTheme="minorEastAsia" w:hAnsiTheme="minorEastAsia" w:cs="黑体" w:hint="eastAsia"/>
          <w:bCs/>
          <w:szCs w:val="21"/>
        </w:rPr>
        <w:t>以</w:t>
      </w:r>
      <w:r w:rsidRPr="00BD42BF">
        <w:rPr>
          <w:rFonts w:asciiTheme="minorEastAsia" w:hAnsiTheme="minorEastAsia" w:cs="黑体" w:hint="eastAsia"/>
          <w:bCs/>
          <w:szCs w:val="21"/>
        </w:rPr>
        <w:t>中年消费群体为主的车市，并逐步走向老年消费为主的市场，因此国家出台三胎政策会使车市需求更多元化，是很好的事情。</w:t>
      </w:r>
    </w:p>
    <w:p w14:paraId="78E9D88E" w14:textId="77777777" w:rsidR="00BD42BF" w:rsidRPr="00BD42BF" w:rsidRDefault="00BD42BF" w:rsidP="00BD42BF">
      <w:pPr>
        <w:ind w:firstLineChars="202" w:firstLine="424"/>
        <w:rPr>
          <w:rFonts w:asciiTheme="minorEastAsia" w:hAnsiTheme="minorEastAsia" w:cs="黑体"/>
          <w:bCs/>
          <w:szCs w:val="21"/>
        </w:rPr>
      </w:pPr>
      <w:r w:rsidRPr="00BD42BF">
        <w:rPr>
          <w:rFonts w:asciiTheme="minorEastAsia" w:hAnsiTheme="minorEastAsia" w:cs="黑体" w:hint="eastAsia"/>
          <w:bCs/>
          <w:szCs w:val="21"/>
        </w:rPr>
        <w:t>三胎政策短期拉动</w:t>
      </w:r>
      <w:r w:rsidRPr="00BD42BF">
        <w:rPr>
          <w:rFonts w:asciiTheme="minorEastAsia" w:hAnsiTheme="minorEastAsia" w:cs="黑体"/>
          <w:bCs/>
          <w:szCs w:val="21"/>
        </w:rPr>
        <w:t>7座乘用车尤其是SUV销售，长期看推动生育观念改变，拉动家庭用车总体增长。</w:t>
      </w:r>
    </w:p>
    <w:p w14:paraId="016820FE" w14:textId="77777777" w:rsidR="0011760C" w:rsidRPr="002009FE" w:rsidRDefault="0011760C" w:rsidP="0011760C">
      <w:pPr>
        <w:rPr>
          <w:rFonts w:ascii="黑体" w:eastAsia="黑体" w:hAnsi="黑体" w:cs="黑体"/>
          <w:bCs/>
          <w:sz w:val="24"/>
        </w:rPr>
      </w:pPr>
    </w:p>
    <w:p w14:paraId="12C66912" w14:textId="077154A2" w:rsidR="0011760C" w:rsidRPr="002009FE" w:rsidRDefault="00BD42BF" w:rsidP="0011760C">
      <w:pPr>
        <w:numPr>
          <w:ilvl w:val="0"/>
          <w:numId w:val="2"/>
        </w:numPr>
        <w:outlineLvl w:val="1"/>
        <w:rPr>
          <w:rFonts w:ascii="黑体" w:eastAsia="黑体" w:hAnsi="黑体" w:cs="黑体"/>
          <w:bCs/>
          <w:sz w:val="24"/>
        </w:rPr>
      </w:pPr>
      <w:r w:rsidRPr="00BD42BF">
        <w:rPr>
          <w:rFonts w:ascii="黑体" w:eastAsia="黑体" w:hAnsi="黑体" w:cs="黑体"/>
          <w:bCs/>
          <w:sz w:val="24"/>
        </w:rPr>
        <w:t>2021年1-4月上游挤压下游、汽车行业利润率6.2%</w:t>
      </w:r>
    </w:p>
    <w:p w14:paraId="1D942C25" w14:textId="35FFB776" w:rsidR="00BD42BF" w:rsidRPr="00BD42BF" w:rsidRDefault="00BD42BF" w:rsidP="00262BC3">
      <w:pPr>
        <w:ind w:firstLineChars="200" w:firstLine="420"/>
        <w:rPr>
          <w:rFonts w:asciiTheme="minorEastAsia" w:hAnsiTheme="minorEastAsia" w:cs="黑体"/>
          <w:bCs/>
          <w:szCs w:val="21"/>
        </w:rPr>
      </w:pPr>
      <w:r w:rsidRPr="00BD42BF">
        <w:rPr>
          <w:rFonts w:asciiTheme="minorEastAsia" w:hAnsiTheme="minorEastAsia" w:cs="黑体"/>
          <w:bCs/>
          <w:szCs w:val="21"/>
        </w:rPr>
        <w:t>1—4月份，全国规模以上工业企业实现利润25943.5亿元，同比增长1.06倍，延续了去年下半年以来较快增长态势；与2019年同期相比，利润增长49.6%，两年平均增长22.3%。4月份，规模以上工业企业利润同比增长57.0%，</w:t>
      </w:r>
    </w:p>
    <w:p w14:paraId="60B9A53D" w14:textId="59D17C31" w:rsidR="0011760C" w:rsidRPr="00BD42BF" w:rsidRDefault="00BD42BF" w:rsidP="00262BC3">
      <w:pPr>
        <w:ind w:firstLineChars="200" w:firstLine="420"/>
        <w:rPr>
          <w:rFonts w:asciiTheme="minorEastAsia" w:hAnsiTheme="minorEastAsia" w:cs="黑体"/>
          <w:bCs/>
          <w:szCs w:val="21"/>
        </w:rPr>
      </w:pPr>
      <w:r w:rsidRPr="00BD42BF">
        <w:rPr>
          <w:rFonts w:asciiTheme="minorEastAsia" w:hAnsiTheme="minorEastAsia" w:cs="黑体" w:hint="eastAsia"/>
          <w:bCs/>
          <w:szCs w:val="21"/>
        </w:rPr>
        <w:t>在国内外市场需求稳定恢复、同期基数较低以及“就地过年”等因素共同作用下，汽车销售增长加快，企业收入、利润加速恢复，盈利水平回升明显。</w:t>
      </w:r>
      <w:r w:rsidRPr="00BD42BF">
        <w:rPr>
          <w:rFonts w:asciiTheme="minorEastAsia" w:hAnsiTheme="minorEastAsia" w:cs="黑体"/>
          <w:bCs/>
          <w:szCs w:val="21"/>
        </w:rPr>
        <w:t>2021年，在41个工业大类行业中，绝大部分行业利润总额同比增加，汽车制造业利润继续保持较快增长，1—4月份利润同比增长1.58倍，但汽车销售利润率6.2%仍是近期低位。</w:t>
      </w:r>
    </w:p>
    <w:p w14:paraId="4D05085D" w14:textId="77777777" w:rsidR="0011760C" w:rsidRPr="002009FE" w:rsidRDefault="0011760C" w:rsidP="0011760C">
      <w:pPr>
        <w:rPr>
          <w:rFonts w:ascii="黑体" w:eastAsia="黑体" w:hAnsi="黑体" w:cs="黑体"/>
          <w:bCs/>
          <w:sz w:val="24"/>
        </w:rPr>
      </w:pPr>
    </w:p>
    <w:p w14:paraId="551EA8DB" w14:textId="1F18AC89" w:rsidR="0011760C" w:rsidRPr="002009FE" w:rsidRDefault="00BD42BF" w:rsidP="0011760C">
      <w:pPr>
        <w:numPr>
          <w:ilvl w:val="0"/>
          <w:numId w:val="2"/>
        </w:numPr>
        <w:outlineLvl w:val="1"/>
        <w:rPr>
          <w:rFonts w:ascii="黑体" w:eastAsia="黑体" w:hAnsi="黑体" w:cs="黑体"/>
          <w:bCs/>
          <w:sz w:val="24"/>
        </w:rPr>
      </w:pPr>
      <w:r w:rsidRPr="00BD42BF">
        <w:rPr>
          <w:rFonts w:ascii="黑体" w:eastAsia="黑体" w:hAnsi="黑体" w:cs="黑体"/>
          <w:bCs/>
          <w:sz w:val="24"/>
        </w:rPr>
        <w:t>1-4月中国汽车进口</w:t>
      </w:r>
      <w:r>
        <w:rPr>
          <w:rFonts w:ascii="黑体" w:eastAsia="黑体" w:hAnsi="黑体" w:cs="黑体" w:hint="eastAsia"/>
          <w:bCs/>
          <w:sz w:val="24"/>
        </w:rPr>
        <w:t>3</w:t>
      </w:r>
      <w:r>
        <w:rPr>
          <w:rFonts w:ascii="黑体" w:eastAsia="黑体" w:hAnsi="黑体" w:cs="黑体"/>
          <w:bCs/>
          <w:sz w:val="24"/>
        </w:rPr>
        <w:t>3</w:t>
      </w:r>
      <w:r>
        <w:rPr>
          <w:rFonts w:ascii="黑体" w:eastAsia="黑体" w:hAnsi="黑体" w:cs="黑体" w:hint="eastAsia"/>
          <w:bCs/>
          <w:sz w:val="24"/>
        </w:rPr>
        <w:t>万增3</w:t>
      </w:r>
      <w:r>
        <w:rPr>
          <w:rFonts w:ascii="黑体" w:eastAsia="黑体" w:hAnsi="黑体" w:cs="黑体"/>
          <w:bCs/>
          <w:sz w:val="24"/>
        </w:rPr>
        <w:t>8</w:t>
      </w:r>
      <w:r>
        <w:rPr>
          <w:rFonts w:ascii="黑体" w:eastAsia="黑体" w:hAnsi="黑体" w:cs="黑体" w:hint="eastAsia"/>
          <w:bCs/>
          <w:sz w:val="24"/>
        </w:rPr>
        <w:t>%</w:t>
      </w:r>
    </w:p>
    <w:p w14:paraId="055F96C1" w14:textId="348E468C" w:rsidR="0021761D" w:rsidRDefault="00BD42BF" w:rsidP="00262BC3">
      <w:pPr>
        <w:ind w:firstLineChars="200" w:firstLine="420"/>
        <w:rPr>
          <w:rFonts w:asciiTheme="minorEastAsia" w:hAnsiTheme="minorEastAsia" w:cs="黑体"/>
          <w:bCs/>
          <w:szCs w:val="21"/>
        </w:rPr>
      </w:pPr>
      <w:r w:rsidRPr="00BD42BF">
        <w:rPr>
          <w:rFonts w:asciiTheme="minorEastAsia" w:hAnsiTheme="minorEastAsia" w:cs="黑体" w:hint="eastAsia"/>
          <w:bCs/>
          <w:szCs w:val="21"/>
        </w:rPr>
        <w:t>中国进口车进口量从</w:t>
      </w:r>
      <w:r w:rsidRPr="00BD42BF">
        <w:rPr>
          <w:rFonts w:asciiTheme="minorEastAsia" w:hAnsiTheme="minorEastAsia" w:cs="黑体"/>
          <w:bCs/>
          <w:szCs w:val="21"/>
        </w:rPr>
        <w:t>2017年以来</w:t>
      </w:r>
      <w:r w:rsidR="00262BC3">
        <w:rPr>
          <w:rFonts w:asciiTheme="minorEastAsia" w:hAnsiTheme="minorEastAsia" w:cs="黑体" w:hint="eastAsia"/>
          <w:bCs/>
          <w:szCs w:val="21"/>
        </w:rPr>
        <w:t>，</w:t>
      </w:r>
      <w:r w:rsidRPr="00BD42BF">
        <w:rPr>
          <w:rFonts w:asciiTheme="minorEastAsia" w:hAnsiTheme="minorEastAsia" w:cs="黑体"/>
          <w:bCs/>
          <w:szCs w:val="21"/>
        </w:rPr>
        <w:t>持续</w:t>
      </w:r>
      <w:r w:rsidR="0021761D">
        <w:rPr>
          <w:rFonts w:asciiTheme="minorEastAsia" w:hAnsiTheme="minorEastAsia" w:cs="黑体" w:hint="eastAsia"/>
          <w:bCs/>
          <w:szCs w:val="21"/>
        </w:rPr>
        <w:t>每年</w:t>
      </w:r>
      <w:r w:rsidRPr="00BD42BF">
        <w:rPr>
          <w:rFonts w:asciiTheme="minorEastAsia" w:hAnsiTheme="minorEastAsia" w:cs="黑体"/>
          <w:bCs/>
          <w:szCs w:val="21"/>
        </w:rPr>
        <w:t>10%左右下行。</w:t>
      </w:r>
      <w:r w:rsidR="0021761D">
        <w:rPr>
          <w:rFonts w:asciiTheme="minorEastAsia" w:hAnsiTheme="minorEastAsia" w:cs="黑体" w:hint="eastAsia"/>
          <w:bCs/>
          <w:szCs w:val="21"/>
        </w:rPr>
        <w:t>但</w:t>
      </w:r>
      <w:r w:rsidRPr="00BD42BF">
        <w:rPr>
          <w:rFonts w:asciiTheme="minorEastAsia" w:hAnsiTheme="minorEastAsia" w:cs="黑体"/>
          <w:bCs/>
          <w:szCs w:val="21"/>
        </w:rPr>
        <w:t>2021 年的进口车市场受到低基数和市场需求回暖刺激而走强。</w:t>
      </w:r>
    </w:p>
    <w:p w14:paraId="1440C7EE" w14:textId="08397A21" w:rsidR="0011760C" w:rsidRPr="00BD42BF" w:rsidRDefault="00BD42BF" w:rsidP="00262BC3">
      <w:pPr>
        <w:ind w:firstLineChars="200" w:firstLine="420"/>
        <w:rPr>
          <w:rFonts w:asciiTheme="minorEastAsia" w:hAnsiTheme="minorEastAsia" w:cs="黑体"/>
          <w:bCs/>
          <w:szCs w:val="21"/>
        </w:rPr>
      </w:pPr>
      <w:r w:rsidRPr="00BD42BF">
        <w:rPr>
          <w:rFonts w:asciiTheme="minorEastAsia" w:hAnsiTheme="minorEastAsia" w:cs="黑体"/>
          <w:bCs/>
          <w:szCs w:val="21"/>
        </w:rPr>
        <w:t>2021年1-4月进口车市场高涨， 1-4月进口量33</w:t>
      </w:r>
      <w:r w:rsidR="00845D5A">
        <w:rPr>
          <w:rFonts w:asciiTheme="minorEastAsia" w:hAnsiTheme="minorEastAsia" w:cs="黑体"/>
          <w:bCs/>
          <w:szCs w:val="21"/>
        </w:rPr>
        <w:t>万辆</w:t>
      </w:r>
      <w:r w:rsidRPr="00BD42BF">
        <w:rPr>
          <w:rFonts w:asciiTheme="minorEastAsia" w:hAnsiTheme="minorEastAsia" w:cs="黑体"/>
          <w:bCs/>
          <w:szCs w:val="21"/>
        </w:rPr>
        <w:t>，同比增38%。进口市场增长的核心动力仍然是乘用车的消费升级增长空间，豪华车与进口</w:t>
      </w:r>
      <w:r w:rsidR="0021761D">
        <w:rPr>
          <w:rFonts w:asciiTheme="minorEastAsia" w:hAnsiTheme="minorEastAsia" w:cs="黑体" w:hint="eastAsia"/>
          <w:bCs/>
          <w:szCs w:val="21"/>
        </w:rPr>
        <w:t>合资</w:t>
      </w:r>
      <w:r w:rsidRPr="00BD42BF">
        <w:rPr>
          <w:rFonts w:asciiTheme="minorEastAsia" w:hAnsiTheme="minorEastAsia" w:cs="黑体"/>
          <w:bCs/>
          <w:szCs w:val="21"/>
        </w:rPr>
        <w:t>车的总体</w:t>
      </w:r>
      <w:r w:rsidR="00262BC3">
        <w:rPr>
          <w:rFonts w:asciiTheme="minorEastAsia" w:hAnsiTheme="minorEastAsia" w:cs="黑体" w:hint="eastAsia"/>
          <w:bCs/>
          <w:szCs w:val="21"/>
        </w:rPr>
        <w:t>走势</w:t>
      </w:r>
      <w:r w:rsidRPr="00BD42BF">
        <w:rPr>
          <w:rFonts w:asciiTheme="minorEastAsia" w:hAnsiTheme="minorEastAsia" w:cs="黑体"/>
          <w:bCs/>
          <w:szCs w:val="21"/>
        </w:rPr>
        <w:t>是很好的。今年1-4月的奔驰保持豪华车第一，宝马、奥迪仍保持前三强的地位，雷克萨斯成为第四位</w:t>
      </w:r>
      <w:r w:rsidR="0021761D">
        <w:rPr>
          <w:rFonts w:asciiTheme="minorEastAsia" w:hAnsiTheme="minorEastAsia" w:cs="黑体" w:hint="eastAsia"/>
          <w:bCs/>
          <w:szCs w:val="21"/>
        </w:rPr>
        <w:t>，</w:t>
      </w:r>
      <w:r w:rsidRPr="00BD42BF">
        <w:rPr>
          <w:rFonts w:asciiTheme="minorEastAsia" w:hAnsiTheme="minorEastAsia" w:cs="黑体"/>
          <w:bCs/>
          <w:szCs w:val="21"/>
        </w:rPr>
        <w:t>而特斯拉、凯迪拉克走势也较好。</w:t>
      </w:r>
    </w:p>
    <w:p w14:paraId="1442BE4B" w14:textId="77777777" w:rsidR="0011760C" w:rsidRPr="002009FE" w:rsidRDefault="0011760C" w:rsidP="0011760C">
      <w:pPr>
        <w:rPr>
          <w:rFonts w:ascii="黑体" w:eastAsia="黑体" w:hAnsi="黑体" w:cs="黑体"/>
          <w:bCs/>
          <w:sz w:val="24"/>
        </w:rPr>
      </w:pPr>
    </w:p>
    <w:p w14:paraId="5F8B0C00" w14:textId="4D8E6A48" w:rsidR="0011760C" w:rsidRPr="002009FE" w:rsidRDefault="00BD42BF" w:rsidP="0011760C">
      <w:pPr>
        <w:numPr>
          <w:ilvl w:val="0"/>
          <w:numId w:val="2"/>
        </w:numPr>
        <w:outlineLvl w:val="1"/>
        <w:rPr>
          <w:rFonts w:ascii="黑体" w:eastAsia="黑体" w:hAnsi="黑体" w:cs="黑体"/>
          <w:bCs/>
          <w:sz w:val="24"/>
        </w:rPr>
      </w:pPr>
      <w:r w:rsidRPr="00BD42BF">
        <w:rPr>
          <w:rFonts w:ascii="黑体" w:eastAsia="黑体" w:hAnsi="黑体" w:cs="黑体"/>
          <w:bCs/>
          <w:sz w:val="24"/>
        </w:rPr>
        <w:t>1-4月中国汽车出口分析</w:t>
      </w:r>
    </w:p>
    <w:p w14:paraId="600B43D1" w14:textId="77777777" w:rsidR="0021761D" w:rsidRDefault="00BD42BF" w:rsidP="00262BC3">
      <w:pPr>
        <w:ind w:firstLineChars="200" w:firstLine="420"/>
        <w:rPr>
          <w:rFonts w:asciiTheme="minorEastAsia" w:hAnsiTheme="minorEastAsia" w:cs="黑体"/>
          <w:bCs/>
          <w:szCs w:val="21"/>
        </w:rPr>
      </w:pPr>
      <w:r w:rsidRPr="00BD42BF">
        <w:rPr>
          <w:rFonts w:asciiTheme="minorEastAsia" w:hAnsiTheme="minorEastAsia" w:cs="黑体" w:hint="eastAsia"/>
          <w:bCs/>
          <w:szCs w:val="21"/>
        </w:rPr>
        <w:t>中国国内车市从</w:t>
      </w:r>
      <w:r w:rsidRPr="00BD42BF">
        <w:rPr>
          <w:rFonts w:asciiTheme="minorEastAsia" w:hAnsiTheme="minorEastAsia" w:cs="黑体"/>
          <w:bCs/>
          <w:szCs w:val="21"/>
        </w:rPr>
        <w:t>2017年以来走势持续下行，负增长幅度不断加大。但自2017年以来，中国汽车出口市场表现相对较强，2018年和2019年中国汽车出口都出现6%的正增长，2020年汽车出口下滑有13%</w:t>
      </w:r>
      <w:r w:rsidR="0021761D">
        <w:rPr>
          <w:rFonts w:asciiTheme="minorEastAsia" w:hAnsiTheme="minorEastAsia" w:cs="黑体" w:hint="eastAsia"/>
          <w:bCs/>
          <w:szCs w:val="21"/>
        </w:rPr>
        <w:t>。</w:t>
      </w:r>
    </w:p>
    <w:p w14:paraId="0C01F844" w14:textId="49A8B88E" w:rsidR="00BD42BF" w:rsidRPr="00BD42BF" w:rsidRDefault="00BD42BF" w:rsidP="00262BC3">
      <w:pPr>
        <w:ind w:firstLineChars="200" w:firstLine="420"/>
        <w:rPr>
          <w:rFonts w:asciiTheme="minorEastAsia" w:hAnsiTheme="minorEastAsia" w:cs="黑体"/>
          <w:bCs/>
          <w:szCs w:val="21"/>
        </w:rPr>
      </w:pPr>
      <w:r w:rsidRPr="00BD42BF">
        <w:rPr>
          <w:rFonts w:asciiTheme="minorEastAsia" w:hAnsiTheme="minorEastAsia" w:cs="黑体"/>
          <w:bCs/>
          <w:szCs w:val="21"/>
        </w:rPr>
        <w:t>2021年1-4月</w:t>
      </w:r>
      <w:r w:rsidR="0021761D">
        <w:rPr>
          <w:rFonts w:asciiTheme="minorEastAsia" w:hAnsiTheme="minorEastAsia" w:cs="黑体" w:hint="eastAsia"/>
          <w:bCs/>
          <w:szCs w:val="21"/>
        </w:rPr>
        <w:t>，</w:t>
      </w:r>
      <w:r w:rsidRPr="00BD42BF">
        <w:rPr>
          <w:rFonts w:asciiTheme="minorEastAsia" w:hAnsiTheme="minorEastAsia" w:cs="黑体"/>
          <w:bCs/>
          <w:szCs w:val="21"/>
        </w:rPr>
        <w:t>在海外疫情冲击下，中国汽车出口59</w:t>
      </w:r>
      <w:r w:rsidR="00845D5A">
        <w:rPr>
          <w:rFonts w:asciiTheme="minorEastAsia" w:hAnsiTheme="minorEastAsia" w:cs="黑体"/>
          <w:bCs/>
          <w:szCs w:val="21"/>
        </w:rPr>
        <w:t>万辆</w:t>
      </w:r>
      <w:r w:rsidRPr="00BD42BF">
        <w:rPr>
          <w:rFonts w:asciiTheme="minorEastAsia" w:hAnsiTheme="minorEastAsia" w:cs="黑体"/>
          <w:bCs/>
          <w:szCs w:val="21"/>
        </w:rPr>
        <w:t>，同比增长85%，中国出口市场持续走强。尤其是芯片短缺对中国汽车出口利好明显，中国对欧洲出口暴增，新能源出口欧洲2.3</w:t>
      </w:r>
      <w:r w:rsidR="00845D5A">
        <w:rPr>
          <w:rFonts w:asciiTheme="minorEastAsia" w:hAnsiTheme="minorEastAsia" w:cs="黑体"/>
          <w:bCs/>
          <w:szCs w:val="21"/>
        </w:rPr>
        <w:t>万辆</w:t>
      </w:r>
      <w:r w:rsidRPr="00BD42BF">
        <w:rPr>
          <w:rFonts w:asciiTheme="minorEastAsia" w:hAnsiTheme="minorEastAsia" w:cs="黑体"/>
          <w:bCs/>
          <w:szCs w:val="21"/>
        </w:rPr>
        <w:t>，主要是出口西欧，而且对澳大利亚等国出口表现很好。</w:t>
      </w:r>
    </w:p>
    <w:p w14:paraId="793B5213" w14:textId="044551F7" w:rsidR="0011760C" w:rsidRDefault="00BD42BF" w:rsidP="00262BC3">
      <w:pPr>
        <w:ind w:firstLineChars="200" w:firstLine="420"/>
        <w:rPr>
          <w:rFonts w:asciiTheme="minorEastAsia" w:hAnsiTheme="minorEastAsia" w:cs="黑体"/>
          <w:bCs/>
          <w:szCs w:val="21"/>
        </w:rPr>
      </w:pPr>
      <w:r w:rsidRPr="00BD42BF">
        <w:rPr>
          <w:rFonts w:asciiTheme="minorEastAsia" w:hAnsiTheme="minorEastAsia" w:cs="黑体" w:hint="eastAsia"/>
          <w:bCs/>
          <w:szCs w:val="21"/>
        </w:rPr>
        <w:t>出口市场增长的核心动力仍然是乘用车的增长空间，尤其是在中东和非洲等国家出口表现相对较强，而欧洲、墨西哥等市场近期较强。新能源车出口总体表现较强，虽然是新能源低速车出口下降较大，但对欧洲新能源车出口增长迅猛，上汽等</w:t>
      </w:r>
      <w:r w:rsidR="00262BC3">
        <w:rPr>
          <w:rFonts w:asciiTheme="minorEastAsia" w:hAnsiTheme="minorEastAsia" w:cs="黑体" w:hint="eastAsia"/>
          <w:bCs/>
          <w:szCs w:val="21"/>
        </w:rPr>
        <w:t>企业</w:t>
      </w:r>
      <w:r w:rsidRPr="00BD42BF">
        <w:rPr>
          <w:rFonts w:asciiTheme="minorEastAsia" w:hAnsiTheme="minorEastAsia" w:cs="黑体" w:hint="eastAsia"/>
          <w:bCs/>
          <w:szCs w:val="21"/>
        </w:rPr>
        <w:t>表现较强。</w:t>
      </w:r>
    </w:p>
    <w:p w14:paraId="73C88EDF" w14:textId="77777777" w:rsidR="0011760C" w:rsidRDefault="0011760C" w:rsidP="0011760C">
      <w:pPr>
        <w:rPr>
          <w:rFonts w:asciiTheme="minorEastAsia" w:hAnsiTheme="minorEastAsia" w:cs="黑体"/>
          <w:bCs/>
          <w:szCs w:val="21"/>
        </w:rPr>
      </w:pPr>
    </w:p>
    <w:p w14:paraId="12CAF229" w14:textId="77777777" w:rsidR="0011760C" w:rsidRPr="00066AF4" w:rsidRDefault="0011760C" w:rsidP="0011760C">
      <w:pPr>
        <w:rPr>
          <w:rFonts w:asciiTheme="minorEastAsia" w:hAnsiTheme="minorEastAsia" w:cs="黑体"/>
          <w:bCs/>
          <w:szCs w:val="21"/>
        </w:rPr>
      </w:pPr>
    </w:p>
    <w:p w14:paraId="0EB8B795" w14:textId="77777777" w:rsidR="0011760C" w:rsidRPr="00044A32" w:rsidRDefault="0011760C" w:rsidP="0011760C">
      <w:pPr>
        <w:outlineLvl w:val="0"/>
        <w:rPr>
          <w:b/>
        </w:rPr>
      </w:pPr>
      <w:r w:rsidRPr="00044A32">
        <w:rPr>
          <w:rFonts w:hint="eastAsia"/>
          <w:b/>
        </w:rPr>
        <w:t>二、</w:t>
      </w:r>
      <w:r w:rsidRPr="00044A32">
        <w:rPr>
          <w:rFonts w:cs="宋体" w:hint="eastAsia"/>
          <w:b/>
          <w:bCs/>
        </w:rPr>
        <w:t>本周上市新车</w:t>
      </w:r>
    </w:p>
    <w:p w14:paraId="5F679ACE" w14:textId="77777777" w:rsidR="000F663B" w:rsidRPr="00FD20DF" w:rsidRDefault="000F663B" w:rsidP="0011760C">
      <w:pPr>
        <w:pStyle w:val="a8"/>
        <w:numPr>
          <w:ilvl w:val="0"/>
          <w:numId w:val="6"/>
        </w:numPr>
        <w:ind w:firstLineChars="0"/>
        <w:outlineLvl w:val="1"/>
        <w:rPr>
          <w:b/>
        </w:rPr>
      </w:pPr>
      <w:r w:rsidRPr="00FD20DF">
        <w:rPr>
          <w:b/>
        </w:rPr>
        <w:t xml:space="preserve">BEIJING-EU5PLUS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190"/>
        <w:gridCol w:w="81"/>
      </w:tblGrid>
      <w:tr w:rsidR="000F663B" w:rsidRPr="009B015D" w14:paraId="2F32086E" w14:textId="77777777" w:rsidTr="00A94081">
        <w:trPr>
          <w:tblCellSpacing w:w="15" w:type="dxa"/>
        </w:trPr>
        <w:tc>
          <w:tcPr>
            <w:tcW w:w="0" w:type="auto"/>
            <w:tcBorders>
              <w:top w:val="nil"/>
              <w:left w:val="nil"/>
              <w:bottom w:val="nil"/>
              <w:right w:val="nil"/>
            </w:tcBorders>
            <w:hideMark/>
          </w:tcPr>
          <w:p w14:paraId="24AABC36" w14:textId="77777777" w:rsidR="000F663B" w:rsidRPr="009B015D" w:rsidRDefault="000F663B" w:rsidP="00A94081">
            <w:pPr>
              <w:widowControl/>
              <w:jc w:val="left"/>
              <w:rPr>
                <w:rFonts w:ascii="宋体" w:eastAsia="宋体" w:hAnsi="宋体" w:cs="宋体"/>
                <w:kern w:val="0"/>
                <w:sz w:val="24"/>
              </w:rPr>
            </w:pPr>
          </w:p>
        </w:tc>
        <w:tc>
          <w:tcPr>
            <w:tcW w:w="0" w:type="auto"/>
            <w:tcBorders>
              <w:top w:val="nil"/>
              <w:left w:val="nil"/>
              <w:bottom w:val="nil"/>
              <w:right w:val="nil"/>
            </w:tcBorders>
            <w:hideMark/>
          </w:tcPr>
          <w:p w14:paraId="45032242" w14:textId="77777777" w:rsidR="000F663B" w:rsidRPr="009B015D" w:rsidRDefault="000F663B" w:rsidP="00A94081">
            <w:pPr>
              <w:widowControl/>
              <w:jc w:val="left"/>
              <w:rPr>
                <w:rFonts w:ascii="微软雅黑" w:eastAsia="微软雅黑" w:hAnsi="微软雅黑" w:cs="宋体"/>
                <w:color w:val="000000"/>
                <w:kern w:val="0"/>
                <w:sz w:val="27"/>
                <w:szCs w:val="27"/>
              </w:rPr>
            </w:pPr>
            <w:r w:rsidRPr="009B015D">
              <w:rPr>
                <w:rFonts w:ascii="微软雅黑" w:eastAsia="微软雅黑" w:hAnsi="微软雅黑" w:cs="宋体"/>
                <w:noProof/>
                <w:color w:val="000000"/>
                <w:kern w:val="0"/>
                <w:sz w:val="27"/>
                <w:szCs w:val="27"/>
              </w:rPr>
              <w:drawing>
                <wp:inline distT="0" distB="0" distL="0" distR="0" wp14:anchorId="4444188B" wp14:editId="02FDB57A">
                  <wp:extent cx="3250435" cy="1800000"/>
                  <wp:effectExtent l="0" t="0" r="7620" b="0"/>
                  <wp:docPr id="11" name="图片 11" descr="http://58.246.65.10:8231/UploadFile/2021052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58.246.65.10:8231/UploadFile/2021052701.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50435" cy="1800000"/>
                          </a:xfrm>
                          <a:prstGeom prst="rect">
                            <a:avLst/>
                          </a:prstGeom>
                          <a:noFill/>
                          <a:ln>
                            <a:noFill/>
                          </a:ln>
                        </pic:spPr>
                      </pic:pic>
                    </a:graphicData>
                  </a:graphic>
                </wp:inline>
              </w:drawing>
            </w:r>
          </w:p>
        </w:tc>
        <w:tc>
          <w:tcPr>
            <w:tcW w:w="0" w:type="auto"/>
            <w:tcBorders>
              <w:top w:val="nil"/>
              <w:left w:val="nil"/>
              <w:bottom w:val="nil"/>
              <w:right w:val="nil"/>
            </w:tcBorders>
            <w:hideMark/>
          </w:tcPr>
          <w:p w14:paraId="24461220" w14:textId="77777777" w:rsidR="000F663B" w:rsidRPr="009B015D" w:rsidRDefault="000F663B" w:rsidP="00A94081">
            <w:pPr>
              <w:widowControl/>
              <w:jc w:val="left"/>
              <w:rPr>
                <w:rFonts w:ascii="微软雅黑" w:eastAsia="微软雅黑" w:hAnsi="微软雅黑" w:cs="宋体"/>
                <w:color w:val="000000"/>
                <w:kern w:val="0"/>
                <w:sz w:val="27"/>
                <w:szCs w:val="27"/>
              </w:rPr>
            </w:pPr>
          </w:p>
        </w:tc>
      </w:tr>
    </w:tbl>
    <w:p w14:paraId="2D7A1D48" w14:textId="77777777" w:rsidR="000F663B" w:rsidRDefault="000F663B" w:rsidP="0011760C">
      <w:r>
        <w:t>5月26日，BEIJING-EU5PLUS上市，新车共推4款，补贴后售价区间为12.99万-14.99万元。</w:t>
      </w:r>
    </w:p>
    <w:p w14:paraId="40C22B46" w14:textId="77777777" w:rsidR="000F663B" w:rsidRDefault="000F663B" w:rsidP="0011760C">
      <w:r>
        <w:rPr>
          <w:rFonts w:hint="eastAsia"/>
        </w:rPr>
        <w:t>外观方面，新车采用封闭式前格栅造型，两侧灯组由一条镀铬饰条贯穿相连接，搭配两侧</w:t>
      </w:r>
      <w:r>
        <w:t>C字形日间行车灯。</w:t>
      </w:r>
    </w:p>
    <w:p w14:paraId="7402E748" w14:textId="77777777" w:rsidR="000F663B" w:rsidRDefault="000F663B" w:rsidP="0011760C">
      <w:r>
        <w:rPr>
          <w:rFonts w:hint="eastAsia"/>
        </w:rPr>
        <w:t>内饰方面，新车采用双</w:t>
      </w:r>
      <w:r>
        <w:t>12.3英寸连屏设计，空调出风口扁平化。</w:t>
      </w:r>
    </w:p>
    <w:p w14:paraId="2E6FA09B" w14:textId="77777777" w:rsidR="000F663B" w:rsidRDefault="000F663B" w:rsidP="0011760C">
      <w:r>
        <w:rPr>
          <w:rFonts w:hint="eastAsia"/>
        </w:rPr>
        <w:t>配置方面，新车配备前排座椅加热</w:t>
      </w:r>
      <w:r>
        <w:t>/通风、位置记忆、全景影像、低速动态物体识别、盲点监测、自适应巡航、车道偏离预警、前碰撞预警、紧急制动等。</w:t>
      </w:r>
    </w:p>
    <w:p w14:paraId="0B712012" w14:textId="77777777" w:rsidR="000F663B" w:rsidRDefault="000F663B" w:rsidP="0011760C">
      <w:r>
        <w:rPr>
          <w:rFonts w:hint="eastAsia"/>
        </w:rPr>
        <w:t>动力方面，新车搭载电动机，</w:t>
      </w:r>
      <w:r>
        <w:t>NEDC续航里程为416km和501km。</w:t>
      </w:r>
    </w:p>
    <w:p w14:paraId="0DE80A24" w14:textId="77777777" w:rsidR="000F663B" w:rsidRDefault="000F663B" w:rsidP="0011760C">
      <w:pPr>
        <w:rPr>
          <w:rFonts w:cs="宋体"/>
          <w:b/>
          <w:bCs/>
          <w:i/>
          <w:iCs/>
        </w:rPr>
      </w:pPr>
      <w:r w:rsidRPr="007654C2">
        <w:rPr>
          <w:rFonts w:cs="宋体" w:hint="eastAsia"/>
          <w:b/>
          <w:bCs/>
          <w:i/>
          <w:iCs/>
        </w:rPr>
        <w:t>分析：。</w:t>
      </w:r>
    </w:p>
    <w:p w14:paraId="19D9B204" w14:textId="77777777" w:rsidR="000F663B" w:rsidRPr="009B3728" w:rsidRDefault="000F663B" w:rsidP="0011760C">
      <w:pPr>
        <w:pStyle w:val="a8"/>
        <w:numPr>
          <w:ilvl w:val="0"/>
          <w:numId w:val="6"/>
        </w:numPr>
        <w:ind w:firstLineChars="0"/>
        <w:outlineLvl w:val="1"/>
        <w:rPr>
          <w:b/>
        </w:rPr>
      </w:pPr>
      <w:r w:rsidRPr="009B3728">
        <w:rPr>
          <w:b/>
        </w:rPr>
        <w:t>WEY摩卡</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354"/>
        <w:gridCol w:w="81"/>
      </w:tblGrid>
      <w:tr w:rsidR="000F663B" w:rsidRPr="00905781" w14:paraId="4A44D690" w14:textId="77777777" w:rsidTr="00A94081">
        <w:trPr>
          <w:tblCellSpacing w:w="15" w:type="dxa"/>
        </w:trPr>
        <w:tc>
          <w:tcPr>
            <w:tcW w:w="0" w:type="auto"/>
            <w:tcBorders>
              <w:top w:val="nil"/>
              <w:left w:val="nil"/>
              <w:bottom w:val="nil"/>
              <w:right w:val="nil"/>
            </w:tcBorders>
            <w:hideMark/>
          </w:tcPr>
          <w:p w14:paraId="4F8EFA00" w14:textId="77777777" w:rsidR="000F663B" w:rsidRPr="00905781" w:rsidRDefault="000F663B" w:rsidP="00A94081">
            <w:pPr>
              <w:widowControl/>
              <w:jc w:val="left"/>
              <w:rPr>
                <w:rFonts w:ascii="宋体" w:eastAsia="宋体" w:hAnsi="宋体" w:cs="宋体"/>
                <w:kern w:val="0"/>
                <w:sz w:val="24"/>
              </w:rPr>
            </w:pPr>
          </w:p>
        </w:tc>
        <w:tc>
          <w:tcPr>
            <w:tcW w:w="0" w:type="auto"/>
            <w:tcBorders>
              <w:top w:val="nil"/>
              <w:left w:val="nil"/>
              <w:bottom w:val="nil"/>
              <w:right w:val="nil"/>
            </w:tcBorders>
            <w:hideMark/>
          </w:tcPr>
          <w:p w14:paraId="3B19B4D5" w14:textId="77777777" w:rsidR="000F663B" w:rsidRPr="00905781" w:rsidRDefault="000F663B" w:rsidP="00A94081">
            <w:pPr>
              <w:widowControl/>
              <w:jc w:val="left"/>
              <w:rPr>
                <w:rFonts w:ascii="微软雅黑" w:eastAsia="微软雅黑" w:hAnsi="微软雅黑" w:cs="宋体"/>
                <w:color w:val="000000"/>
                <w:kern w:val="0"/>
                <w:sz w:val="27"/>
                <w:szCs w:val="27"/>
              </w:rPr>
            </w:pPr>
            <w:r w:rsidRPr="00905781">
              <w:rPr>
                <w:rFonts w:ascii="微软雅黑" w:eastAsia="微软雅黑" w:hAnsi="微软雅黑" w:cs="宋体"/>
                <w:noProof/>
                <w:color w:val="000000"/>
                <w:kern w:val="0"/>
                <w:sz w:val="27"/>
                <w:szCs w:val="27"/>
              </w:rPr>
              <w:drawing>
                <wp:inline distT="0" distB="0" distL="0" distR="0" wp14:anchorId="3F0DAF42" wp14:editId="19FB4677">
                  <wp:extent cx="3361832" cy="1800000"/>
                  <wp:effectExtent l="0" t="0" r="0" b="0"/>
                  <wp:docPr id="28" name="图片 28" descr="http://58.246.65.10:8231/UploadFile/20210524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105240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361832" cy="1800000"/>
                          </a:xfrm>
                          <a:prstGeom prst="rect">
                            <a:avLst/>
                          </a:prstGeom>
                          <a:noFill/>
                          <a:ln>
                            <a:noFill/>
                          </a:ln>
                        </pic:spPr>
                      </pic:pic>
                    </a:graphicData>
                  </a:graphic>
                </wp:inline>
              </w:drawing>
            </w:r>
          </w:p>
        </w:tc>
        <w:tc>
          <w:tcPr>
            <w:tcW w:w="0" w:type="auto"/>
            <w:tcBorders>
              <w:top w:val="nil"/>
              <w:left w:val="nil"/>
              <w:bottom w:val="nil"/>
              <w:right w:val="nil"/>
            </w:tcBorders>
            <w:hideMark/>
          </w:tcPr>
          <w:p w14:paraId="643B1942" w14:textId="77777777" w:rsidR="000F663B" w:rsidRPr="00905781" w:rsidRDefault="000F663B" w:rsidP="00A94081">
            <w:pPr>
              <w:widowControl/>
              <w:jc w:val="left"/>
              <w:rPr>
                <w:rFonts w:ascii="微软雅黑" w:eastAsia="微软雅黑" w:hAnsi="微软雅黑" w:cs="宋体"/>
                <w:color w:val="000000"/>
                <w:kern w:val="0"/>
                <w:sz w:val="27"/>
                <w:szCs w:val="27"/>
              </w:rPr>
            </w:pPr>
          </w:p>
        </w:tc>
      </w:tr>
    </w:tbl>
    <w:p w14:paraId="4DE82721" w14:textId="77777777" w:rsidR="000F663B" w:rsidRDefault="000F663B" w:rsidP="0011760C">
      <w:r>
        <w:t>5月21日，WEY摩卡上市，新车共推5款，售价区间为17.58万-21.88万元。</w:t>
      </w:r>
    </w:p>
    <w:p w14:paraId="5E320E81" w14:textId="77777777" w:rsidR="000F663B" w:rsidRDefault="000F663B" w:rsidP="0011760C">
      <w:r>
        <w:rPr>
          <w:rFonts w:hint="eastAsia"/>
        </w:rPr>
        <w:t>外观方面，新车采用大尺寸六边形前格栅，内部以长短不一的竖状镀铬点阵式元素妆点，搭配中央</w:t>
      </w:r>
      <w:r>
        <w:t>WEY品牌LOGO。</w:t>
      </w:r>
    </w:p>
    <w:p w14:paraId="41634BD2" w14:textId="77777777" w:rsidR="000F663B" w:rsidRDefault="000F663B" w:rsidP="0011760C">
      <w:r>
        <w:rPr>
          <w:rFonts w:hint="eastAsia"/>
        </w:rPr>
        <w:t>内饰方面，新车采用“天穹智慧造型”的设计理念，线条简约的中控台，悬浮式中控屏。</w:t>
      </w:r>
    </w:p>
    <w:p w14:paraId="196092C7" w14:textId="77777777" w:rsidR="000F663B" w:rsidRDefault="000F663B" w:rsidP="0011760C">
      <w:r>
        <w:rPr>
          <w:rFonts w:hint="eastAsia"/>
        </w:rPr>
        <w:t>配置方面，新车配备全固态激光雷达、全球首搭高通</w:t>
      </w:r>
      <w:r>
        <w:t>8155芯片、L3级驾驶辅助。</w:t>
      </w:r>
    </w:p>
    <w:p w14:paraId="28EBADD1" w14:textId="77777777" w:rsidR="000F663B" w:rsidRDefault="000F663B" w:rsidP="0011760C">
      <w:r>
        <w:rPr>
          <w:rFonts w:hint="eastAsia"/>
        </w:rPr>
        <w:t>动力方面，新车搭载</w:t>
      </w:r>
      <w:r>
        <w:t>2.0T发动机以及由2.0T发动机和电动机组成的插混系统，匹配9DCT变速箱。</w:t>
      </w:r>
    </w:p>
    <w:p w14:paraId="7477F660" w14:textId="77777777" w:rsidR="000F663B" w:rsidRDefault="000F663B" w:rsidP="0011760C">
      <w:pPr>
        <w:rPr>
          <w:rFonts w:cs="宋体"/>
          <w:b/>
          <w:bCs/>
          <w:i/>
          <w:iCs/>
        </w:rPr>
      </w:pPr>
      <w:r w:rsidRPr="007654C2">
        <w:rPr>
          <w:rFonts w:cs="宋体" w:hint="eastAsia"/>
          <w:b/>
          <w:bCs/>
          <w:i/>
          <w:iCs/>
        </w:rPr>
        <w:t>分析：。</w:t>
      </w:r>
    </w:p>
    <w:p w14:paraId="40855100" w14:textId="77777777" w:rsidR="000F663B" w:rsidRPr="00FD20DF" w:rsidRDefault="000F663B" w:rsidP="0011760C">
      <w:pPr>
        <w:pStyle w:val="a8"/>
        <w:numPr>
          <w:ilvl w:val="0"/>
          <w:numId w:val="6"/>
        </w:numPr>
        <w:ind w:firstLineChars="0"/>
        <w:outlineLvl w:val="1"/>
        <w:rPr>
          <w:b/>
        </w:rPr>
      </w:pPr>
      <w:r w:rsidRPr="00FD20DF">
        <w:rPr>
          <w:b/>
        </w:rPr>
        <w:t>比亚迪e2出行版车型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550"/>
        <w:gridCol w:w="81"/>
      </w:tblGrid>
      <w:tr w:rsidR="000F663B" w:rsidRPr="00905781" w14:paraId="25015029" w14:textId="77777777" w:rsidTr="00A94081">
        <w:trPr>
          <w:tblCellSpacing w:w="15" w:type="dxa"/>
        </w:trPr>
        <w:tc>
          <w:tcPr>
            <w:tcW w:w="0" w:type="auto"/>
            <w:tcBorders>
              <w:top w:val="nil"/>
              <w:left w:val="nil"/>
              <w:bottom w:val="nil"/>
              <w:right w:val="nil"/>
            </w:tcBorders>
            <w:hideMark/>
          </w:tcPr>
          <w:p w14:paraId="55815094" w14:textId="77777777" w:rsidR="000F663B" w:rsidRPr="00905781" w:rsidRDefault="000F663B" w:rsidP="00A94081">
            <w:pPr>
              <w:widowControl/>
              <w:jc w:val="left"/>
              <w:rPr>
                <w:rFonts w:ascii="宋体" w:eastAsia="宋体" w:hAnsi="宋体" w:cs="宋体"/>
                <w:kern w:val="0"/>
                <w:sz w:val="24"/>
              </w:rPr>
            </w:pPr>
          </w:p>
        </w:tc>
        <w:tc>
          <w:tcPr>
            <w:tcW w:w="0" w:type="auto"/>
            <w:tcBorders>
              <w:top w:val="nil"/>
              <w:left w:val="nil"/>
              <w:bottom w:val="nil"/>
              <w:right w:val="nil"/>
            </w:tcBorders>
            <w:hideMark/>
          </w:tcPr>
          <w:p w14:paraId="5CFD26F7" w14:textId="77777777" w:rsidR="000F663B" w:rsidRPr="00905781" w:rsidRDefault="000F663B" w:rsidP="00A94081">
            <w:pPr>
              <w:widowControl/>
              <w:jc w:val="left"/>
              <w:rPr>
                <w:rFonts w:ascii="微软雅黑" w:eastAsia="微软雅黑" w:hAnsi="微软雅黑" w:cs="宋体"/>
                <w:color w:val="000000"/>
                <w:kern w:val="0"/>
                <w:sz w:val="27"/>
                <w:szCs w:val="27"/>
              </w:rPr>
            </w:pPr>
            <w:r w:rsidRPr="00905781">
              <w:rPr>
                <w:rFonts w:ascii="微软雅黑" w:eastAsia="微软雅黑" w:hAnsi="微软雅黑" w:cs="宋体"/>
                <w:noProof/>
                <w:color w:val="000000"/>
                <w:kern w:val="0"/>
                <w:sz w:val="27"/>
                <w:szCs w:val="27"/>
              </w:rPr>
              <w:drawing>
                <wp:inline distT="0" distB="0" distL="0" distR="0" wp14:anchorId="61AD4FF3" wp14:editId="4370E438">
                  <wp:extent cx="3483708" cy="1800000"/>
                  <wp:effectExtent l="0" t="0" r="2540" b="0"/>
                  <wp:docPr id="10" name="图片 10" descr="http://58.246.65.10:8231/UploadFile/20210526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1052603.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483708" cy="1800000"/>
                          </a:xfrm>
                          <a:prstGeom prst="rect">
                            <a:avLst/>
                          </a:prstGeom>
                          <a:noFill/>
                          <a:ln>
                            <a:noFill/>
                          </a:ln>
                        </pic:spPr>
                      </pic:pic>
                    </a:graphicData>
                  </a:graphic>
                </wp:inline>
              </w:drawing>
            </w:r>
          </w:p>
        </w:tc>
        <w:tc>
          <w:tcPr>
            <w:tcW w:w="0" w:type="auto"/>
            <w:tcBorders>
              <w:top w:val="nil"/>
              <w:left w:val="nil"/>
              <w:bottom w:val="nil"/>
              <w:right w:val="nil"/>
            </w:tcBorders>
            <w:hideMark/>
          </w:tcPr>
          <w:p w14:paraId="76CCAC77" w14:textId="77777777" w:rsidR="000F663B" w:rsidRPr="00905781" w:rsidRDefault="000F663B" w:rsidP="00A94081">
            <w:pPr>
              <w:widowControl/>
              <w:jc w:val="left"/>
              <w:rPr>
                <w:rFonts w:ascii="微软雅黑" w:eastAsia="微软雅黑" w:hAnsi="微软雅黑" w:cs="宋体"/>
                <w:color w:val="000000"/>
                <w:kern w:val="0"/>
                <w:sz w:val="27"/>
                <w:szCs w:val="27"/>
              </w:rPr>
            </w:pPr>
          </w:p>
        </w:tc>
      </w:tr>
    </w:tbl>
    <w:p w14:paraId="3E6D0358" w14:textId="77777777" w:rsidR="000F663B" w:rsidRDefault="000F663B" w:rsidP="0011760C">
      <w:r>
        <w:t>5月25日，比亚迪e2出行版车型上市，新车补贴后售价为13.98万元，享受国补1.0886万元。</w:t>
      </w:r>
    </w:p>
    <w:p w14:paraId="772627A0" w14:textId="77777777" w:rsidR="000F663B" w:rsidRDefault="000F663B" w:rsidP="0011760C">
      <w:r>
        <w:rPr>
          <w:rFonts w:hint="eastAsia"/>
        </w:rPr>
        <w:t>外观方面，新车与现款车型基本保持一致。</w:t>
      </w:r>
    </w:p>
    <w:p w14:paraId="0DCB0B1B" w14:textId="77777777" w:rsidR="000F663B" w:rsidRDefault="000F663B" w:rsidP="0011760C">
      <w:r>
        <w:rPr>
          <w:rFonts w:hint="eastAsia"/>
        </w:rPr>
        <w:t>配置方面，新车配备车身电子稳定系统、胎压监测、倒车影像、</w:t>
      </w:r>
      <w:r>
        <w:t>10.1英寸中控屏（手动旋转）、DiLink车机系统等。</w:t>
      </w:r>
    </w:p>
    <w:p w14:paraId="4175C687" w14:textId="77777777" w:rsidR="000F663B" w:rsidRDefault="000F663B" w:rsidP="0011760C">
      <w:r>
        <w:rPr>
          <w:rFonts w:hint="eastAsia"/>
        </w:rPr>
        <w:t>动力方面，新车搭载电动机，</w:t>
      </w:r>
      <w:r>
        <w:t>NEDC续航里程达到401km。</w:t>
      </w:r>
    </w:p>
    <w:p w14:paraId="5E4DF9F7" w14:textId="77777777" w:rsidR="000F663B" w:rsidRDefault="000F663B" w:rsidP="0011760C">
      <w:pPr>
        <w:rPr>
          <w:rFonts w:cs="宋体"/>
          <w:b/>
          <w:bCs/>
          <w:i/>
          <w:iCs/>
        </w:rPr>
      </w:pPr>
      <w:r w:rsidRPr="007654C2">
        <w:rPr>
          <w:rFonts w:cs="宋体" w:hint="eastAsia"/>
          <w:b/>
          <w:bCs/>
          <w:i/>
          <w:iCs/>
        </w:rPr>
        <w:t>分析：。</w:t>
      </w:r>
    </w:p>
    <w:p w14:paraId="6E52257F" w14:textId="77777777" w:rsidR="000F663B" w:rsidRPr="00FD20DF" w:rsidRDefault="000F663B" w:rsidP="0011760C">
      <w:pPr>
        <w:pStyle w:val="a8"/>
        <w:numPr>
          <w:ilvl w:val="0"/>
          <w:numId w:val="6"/>
        </w:numPr>
        <w:ind w:firstLineChars="0"/>
        <w:outlineLvl w:val="1"/>
        <w:rPr>
          <w:b/>
        </w:rPr>
      </w:pPr>
      <w:r w:rsidRPr="00FD20DF">
        <w:rPr>
          <w:b/>
        </w:rPr>
        <w:t xml:space="preserve">新款理想ONE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169"/>
        <w:gridCol w:w="81"/>
      </w:tblGrid>
      <w:tr w:rsidR="000F663B" w:rsidRPr="00905781" w14:paraId="734D6BEE" w14:textId="77777777" w:rsidTr="00A94081">
        <w:trPr>
          <w:tblCellSpacing w:w="15" w:type="dxa"/>
        </w:trPr>
        <w:tc>
          <w:tcPr>
            <w:tcW w:w="0" w:type="auto"/>
            <w:tcBorders>
              <w:top w:val="nil"/>
              <w:left w:val="nil"/>
              <w:bottom w:val="nil"/>
              <w:right w:val="nil"/>
            </w:tcBorders>
            <w:hideMark/>
          </w:tcPr>
          <w:p w14:paraId="60756781" w14:textId="77777777" w:rsidR="000F663B" w:rsidRPr="00905781" w:rsidRDefault="000F663B" w:rsidP="00A94081">
            <w:pPr>
              <w:widowControl/>
              <w:jc w:val="left"/>
              <w:rPr>
                <w:rFonts w:ascii="宋体" w:eastAsia="宋体" w:hAnsi="宋体" w:cs="宋体"/>
                <w:kern w:val="0"/>
                <w:sz w:val="24"/>
              </w:rPr>
            </w:pPr>
          </w:p>
        </w:tc>
        <w:tc>
          <w:tcPr>
            <w:tcW w:w="0" w:type="auto"/>
            <w:tcBorders>
              <w:top w:val="nil"/>
              <w:left w:val="nil"/>
              <w:bottom w:val="nil"/>
              <w:right w:val="nil"/>
            </w:tcBorders>
            <w:hideMark/>
          </w:tcPr>
          <w:p w14:paraId="1310AF23" w14:textId="77777777" w:rsidR="000F663B" w:rsidRPr="00905781" w:rsidRDefault="000F663B" w:rsidP="00A94081">
            <w:pPr>
              <w:widowControl/>
              <w:jc w:val="left"/>
              <w:rPr>
                <w:rFonts w:ascii="微软雅黑" w:eastAsia="微软雅黑" w:hAnsi="微软雅黑" w:cs="宋体"/>
                <w:color w:val="000000"/>
                <w:kern w:val="0"/>
                <w:sz w:val="27"/>
                <w:szCs w:val="27"/>
              </w:rPr>
            </w:pPr>
            <w:r w:rsidRPr="00905781">
              <w:rPr>
                <w:rFonts w:ascii="微软雅黑" w:eastAsia="微软雅黑" w:hAnsi="微软雅黑" w:cs="宋体"/>
                <w:noProof/>
                <w:color w:val="000000"/>
                <w:kern w:val="0"/>
                <w:sz w:val="27"/>
                <w:szCs w:val="27"/>
              </w:rPr>
              <w:drawing>
                <wp:inline distT="0" distB="0" distL="0" distR="0" wp14:anchorId="74EB312E" wp14:editId="5E0D1CD4">
                  <wp:extent cx="3244444" cy="1800000"/>
                  <wp:effectExtent l="0" t="0" r="0" b="0"/>
                  <wp:docPr id="32" name="图片 32" descr="http://58.246.65.10:8231/UploadFile/20210526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1052601.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44444" cy="1800000"/>
                          </a:xfrm>
                          <a:prstGeom prst="rect">
                            <a:avLst/>
                          </a:prstGeom>
                          <a:noFill/>
                          <a:ln>
                            <a:noFill/>
                          </a:ln>
                        </pic:spPr>
                      </pic:pic>
                    </a:graphicData>
                  </a:graphic>
                </wp:inline>
              </w:drawing>
            </w:r>
          </w:p>
        </w:tc>
        <w:tc>
          <w:tcPr>
            <w:tcW w:w="0" w:type="auto"/>
            <w:tcBorders>
              <w:top w:val="nil"/>
              <w:left w:val="nil"/>
              <w:bottom w:val="nil"/>
              <w:right w:val="nil"/>
            </w:tcBorders>
            <w:hideMark/>
          </w:tcPr>
          <w:p w14:paraId="021B7B14" w14:textId="77777777" w:rsidR="000F663B" w:rsidRPr="00905781" w:rsidRDefault="000F663B" w:rsidP="00A94081">
            <w:pPr>
              <w:widowControl/>
              <w:jc w:val="left"/>
              <w:rPr>
                <w:rFonts w:ascii="微软雅黑" w:eastAsia="微软雅黑" w:hAnsi="微软雅黑" w:cs="宋体"/>
                <w:color w:val="000000"/>
                <w:kern w:val="0"/>
                <w:sz w:val="27"/>
                <w:szCs w:val="27"/>
              </w:rPr>
            </w:pPr>
          </w:p>
        </w:tc>
      </w:tr>
    </w:tbl>
    <w:p w14:paraId="7C32761B" w14:textId="77777777" w:rsidR="000F663B" w:rsidRDefault="000F663B" w:rsidP="0011760C">
      <w:r>
        <w:t>5月25日，新款理想ONE上市，新车售价为33.8万元。</w:t>
      </w:r>
    </w:p>
    <w:p w14:paraId="36E9E943" w14:textId="77777777" w:rsidR="000F663B" w:rsidRDefault="000F663B" w:rsidP="0011760C">
      <w:r>
        <w:rPr>
          <w:rFonts w:hint="eastAsia"/>
        </w:rPr>
        <w:t>外观方面，新车与老款车型基本保持一致。</w:t>
      </w:r>
    </w:p>
    <w:p w14:paraId="46A68821" w14:textId="77777777" w:rsidR="000F663B" w:rsidRDefault="000F663B" w:rsidP="0011760C">
      <w:r>
        <w:rPr>
          <w:rFonts w:hint="eastAsia"/>
        </w:rPr>
        <w:t>配置方面，新车配备理想</w:t>
      </w:r>
      <w:r>
        <w:t>AD高级辅助驾驶系统，辅助驾驶系统的软硬件升级。</w:t>
      </w:r>
    </w:p>
    <w:p w14:paraId="7DC13D31" w14:textId="77777777" w:rsidR="000F663B" w:rsidRDefault="000F663B" w:rsidP="0011760C">
      <w:r>
        <w:rPr>
          <w:rFonts w:hint="eastAsia"/>
        </w:rPr>
        <w:t>动力方面，新车搭载由</w:t>
      </w:r>
      <w:r>
        <w:t>1.2T发动机和电机组成的增程式动力系统，纯电续航里程为188km。</w:t>
      </w:r>
    </w:p>
    <w:p w14:paraId="79556D85" w14:textId="77777777" w:rsidR="000F663B" w:rsidRDefault="000F663B" w:rsidP="0011760C">
      <w:pPr>
        <w:rPr>
          <w:rFonts w:cs="宋体"/>
          <w:b/>
          <w:bCs/>
          <w:i/>
          <w:iCs/>
        </w:rPr>
      </w:pPr>
      <w:r w:rsidRPr="007654C2">
        <w:rPr>
          <w:rFonts w:cs="宋体" w:hint="eastAsia"/>
          <w:b/>
          <w:bCs/>
          <w:i/>
          <w:iCs/>
        </w:rPr>
        <w:t>分析：。</w:t>
      </w:r>
    </w:p>
    <w:p w14:paraId="5D5776BC" w14:textId="77777777" w:rsidR="000F663B" w:rsidRPr="00FD20DF" w:rsidRDefault="000F663B" w:rsidP="0011760C">
      <w:pPr>
        <w:pStyle w:val="a8"/>
        <w:numPr>
          <w:ilvl w:val="0"/>
          <w:numId w:val="6"/>
        </w:numPr>
        <w:ind w:firstLineChars="0"/>
        <w:outlineLvl w:val="1"/>
        <w:rPr>
          <w:b/>
        </w:rPr>
      </w:pPr>
      <w:r w:rsidRPr="00FD20DF">
        <w:rPr>
          <w:b/>
        </w:rPr>
        <w:t>新款起亚KX3傲跑</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552"/>
        <w:gridCol w:w="81"/>
      </w:tblGrid>
      <w:tr w:rsidR="000F663B" w:rsidRPr="00905781" w14:paraId="6E0612A4" w14:textId="77777777" w:rsidTr="00A94081">
        <w:trPr>
          <w:tblCellSpacing w:w="15" w:type="dxa"/>
        </w:trPr>
        <w:tc>
          <w:tcPr>
            <w:tcW w:w="0" w:type="auto"/>
            <w:tcBorders>
              <w:top w:val="nil"/>
              <w:left w:val="nil"/>
              <w:bottom w:val="nil"/>
              <w:right w:val="nil"/>
            </w:tcBorders>
            <w:hideMark/>
          </w:tcPr>
          <w:p w14:paraId="7F72E807" w14:textId="77777777" w:rsidR="000F663B" w:rsidRPr="00905781" w:rsidRDefault="000F663B" w:rsidP="00A94081">
            <w:pPr>
              <w:widowControl/>
              <w:jc w:val="left"/>
              <w:rPr>
                <w:rFonts w:ascii="宋体" w:eastAsia="宋体" w:hAnsi="宋体" w:cs="宋体"/>
                <w:kern w:val="0"/>
                <w:sz w:val="24"/>
              </w:rPr>
            </w:pPr>
          </w:p>
        </w:tc>
        <w:tc>
          <w:tcPr>
            <w:tcW w:w="0" w:type="auto"/>
            <w:tcBorders>
              <w:top w:val="nil"/>
              <w:left w:val="nil"/>
              <w:bottom w:val="nil"/>
              <w:right w:val="nil"/>
            </w:tcBorders>
            <w:hideMark/>
          </w:tcPr>
          <w:p w14:paraId="763C5DA9" w14:textId="77777777" w:rsidR="000F663B" w:rsidRPr="00905781" w:rsidRDefault="000F663B" w:rsidP="00A94081">
            <w:pPr>
              <w:widowControl/>
              <w:jc w:val="left"/>
              <w:rPr>
                <w:rFonts w:ascii="微软雅黑" w:eastAsia="微软雅黑" w:hAnsi="微软雅黑" w:cs="宋体"/>
                <w:color w:val="000000"/>
                <w:kern w:val="0"/>
                <w:sz w:val="27"/>
                <w:szCs w:val="27"/>
              </w:rPr>
            </w:pPr>
            <w:r w:rsidRPr="00905781">
              <w:rPr>
                <w:rFonts w:ascii="微软雅黑" w:eastAsia="微软雅黑" w:hAnsi="微软雅黑" w:cs="宋体"/>
                <w:noProof/>
                <w:color w:val="000000"/>
                <w:kern w:val="0"/>
                <w:sz w:val="27"/>
                <w:szCs w:val="27"/>
              </w:rPr>
              <w:drawing>
                <wp:inline distT="0" distB="0" distL="0" distR="0" wp14:anchorId="619A0C77" wp14:editId="089C4DE2">
                  <wp:extent cx="3488000" cy="1800000"/>
                  <wp:effectExtent l="0" t="0" r="0" b="0"/>
                  <wp:docPr id="6" name="图片 6" descr="http://58.246.65.10:8231/UploadFile/20210526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202105260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88000" cy="1800000"/>
                          </a:xfrm>
                          <a:prstGeom prst="rect">
                            <a:avLst/>
                          </a:prstGeom>
                          <a:noFill/>
                          <a:ln>
                            <a:noFill/>
                          </a:ln>
                        </pic:spPr>
                      </pic:pic>
                    </a:graphicData>
                  </a:graphic>
                </wp:inline>
              </w:drawing>
            </w:r>
          </w:p>
        </w:tc>
        <w:tc>
          <w:tcPr>
            <w:tcW w:w="0" w:type="auto"/>
            <w:tcBorders>
              <w:top w:val="nil"/>
              <w:left w:val="nil"/>
              <w:bottom w:val="nil"/>
              <w:right w:val="nil"/>
            </w:tcBorders>
            <w:hideMark/>
          </w:tcPr>
          <w:p w14:paraId="04E205D3" w14:textId="77777777" w:rsidR="000F663B" w:rsidRPr="00905781" w:rsidRDefault="000F663B" w:rsidP="00A94081">
            <w:pPr>
              <w:widowControl/>
              <w:jc w:val="left"/>
              <w:rPr>
                <w:rFonts w:ascii="微软雅黑" w:eastAsia="微软雅黑" w:hAnsi="微软雅黑" w:cs="宋体"/>
                <w:color w:val="000000"/>
                <w:kern w:val="0"/>
                <w:sz w:val="27"/>
                <w:szCs w:val="27"/>
              </w:rPr>
            </w:pPr>
          </w:p>
        </w:tc>
      </w:tr>
    </w:tbl>
    <w:p w14:paraId="7A06171C" w14:textId="77777777" w:rsidR="000F663B" w:rsidRDefault="000F663B" w:rsidP="0011760C">
      <w:r>
        <w:t>5月25日，新款起亚KX3傲跑上市，新车共推5款，售价区间为10.88万-13.68万元。</w:t>
      </w:r>
    </w:p>
    <w:p w14:paraId="56B17EFD" w14:textId="77777777" w:rsidR="000F663B" w:rsidRDefault="000F663B" w:rsidP="0011760C">
      <w:r>
        <w:rPr>
          <w:rFonts w:hint="eastAsia"/>
        </w:rPr>
        <w:t>外观方面，新车提供白黑、橙黑和红黑的双色车身设计。</w:t>
      </w:r>
    </w:p>
    <w:p w14:paraId="72618673" w14:textId="77777777" w:rsidR="000F663B" w:rsidRDefault="000F663B" w:rsidP="0011760C">
      <w:r>
        <w:rPr>
          <w:rFonts w:hint="eastAsia"/>
        </w:rPr>
        <w:t>配置方面，新车配备无钥匙启动、后泊车雷达、定速巡航、车载净化器以及</w:t>
      </w:r>
      <w:r>
        <w:t>PM2.5过滤装置。</w:t>
      </w:r>
    </w:p>
    <w:p w14:paraId="226FE21D" w14:textId="77777777" w:rsidR="000F663B" w:rsidRDefault="000F663B" w:rsidP="0011760C">
      <w:r>
        <w:rPr>
          <w:rFonts w:hint="eastAsia"/>
        </w:rPr>
        <w:t>动力方面，新车搭载</w:t>
      </w:r>
      <w:r>
        <w:t>1.5L发动机，匹配CVT变速箱。</w:t>
      </w:r>
    </w:p>
    <w:p w14:paraId="39424196" w14:textId="77777777" w:rsidR="000F663B" w:rsidRDefault="000F663B" w:rsidP="0011760C">
      <w:pPr>
        <w:rPr>
          <w:rFonts w:cs="宋体"/>
          <w:b/>
          <w:bCs/>
          <w:i/>
          <w:iCs/>
        </w:rPr>
      </w:pPr>
      <w:r w:rsidRPr="007654C2">
        <w:rPr>
          <w:rFonts w:cs="宋体" w:hint="eastAsia"/>
          <w:b/>
          <w:bCs/>
          <w:i/>
          <w:iCs/>
        </w:rPr>
        <w:t>分析：。</w:t>
      </w:r>
    </w:p>
    <w:p w14:paraId="3DDAE32C" w14:textId="77777777" w:rsidR="000F663B" w:rsidRPr="009225C2" w:rsidRDefault="000F663B" w:rsidP="0011760C">
      <w:pPr>
        <w:pStyle w:val="a8"/>
        <w:numPr>
          <w:ilvl w:val="0"/>
          <w:numId w:val="6"/>
        </w:numPr>
        <w:ind w:firstLineChars="0"/>
        <w:outlineLvl w:val="1"/>
        <w:rPr>
          <w:b/>
        </w:rPr>
      </w:pPr>
      <w:r>
        <w:rPr>
          <w:b/>
        </w:rPr>
        <w:t>新款速腾</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5280"/>
        <w:gridCol w:w="81"/>
      </w:tblGrid>
      <w:tr w:rsidR="000F663B" w:rsidRPr="009B015D" w14:paraId="1F8D875B" w14:textId="77777777" w:rsidTr="00A94081">
        <w:trPr>
          <w:tblCellSpacing w:w="15" w:type="dxa"/>
        </w:trPr>
        <w:tc>
          <w:tcPr>
            <w:tcW w:w="0" w:type="auto"/>
            <w:tcBorders>
              <w:top w:val="nil"/>
              <w:left w:val="nil"/>
              <w:bottom w:val="nil"/>
              <w:right w:val="nil"/>
            </w:tcBorders>
            <w:hideMark/>
          </w:tcPr>
          <w:p w14:paraId="1149D3FF" w14:textId="77777777" w:rsidR="000F663B" w:rsidRPr="009B015D" w:rsidRDefault="000F663B" w:rsidP="00A94081">
            <w:pPr>
              <w:widowControl/>
              <w:jc w:val="left"/>
              <w:rPr>
                <w:rFonts w:ascii="宋体" w:eastAsia="宋体" w:hAnsi="宋体" w:cs="宋体"/>
                <w:kern w:val="0"/>
                <w:sz w:val="24"/>
              </w:rPr>
            </w:pPr>
          </w:p>
        </w:tc>
        <w:tc>
          <w:tcPr>
            <w:tcW w:w="0" w:type="auto"/>
            <w:tcBorders>
              <w:top w:val="nil"/>
              <w:left w:val="nil"/>
              <w:bottom w:val="nil"/>
              <w:right w:val="nil"/>
            </w:tcBorders>
            <w:hideMark/>
          </w:tcPr>
          <w:p w14:paraId="58569C47" w14:textId="77777777" w:rsidR="000F663B" w:rsidRPr="009B015D" w:rsidRDefault="000F663B" w:rsidP="00A94081">
            <w:pPr>
              <w:widowControl/>
              <w:jc w:val="left"/>
              <w:rPr>
                <w:rFonts w:ascii="微软雅黑" w:eastAsia="微软雅黑" w:hAnsi="微软雅黑" w:cs="宋体"/>
                <w:color w:val="000000"/>
                <w:kern w:val="0"/>
                <w:sz w:val="27"/>
                <w:szCs w:val="27"/>
              </w:rPr>
            </w:pPr>
            <w:r w:rsidRPr="009B015D">
              <w:rPr>
                <w:rFonts w:ascii="微软雅黑" w:eastAsia="微软雅黑" w:hAnsi="微软雅黑" w:cs="宋体"/>
                <w:noProof/>
                <w:color w:val="000000"/>
                <w:kern w:val="0"/>
                <w:sz w:val="27"/>
                <w:szCs w:val="27"/>
              </w:rPr>
              <w:drawing>
                <wp:inline distT="0" distB="0" distL="0" distR="0" wp14:anchorId="541B41EB" wp14:editId="64271A6B">
                  <wp:extent cx="3314118" cy="1800000"/>
                  <wp:effectExtent l="0" t="0" r="635" b="0"/>
                  <wp:docPr id="4" name="图片 4" descr="http://58.246.65.10:8231/UploadFile/2021052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58.246.65.10:8231/UploadFile/2021052801.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14118" cy="1800000"/>
                          </a:xfrm>
                          <a:prstGeom prst="rect">
                            <a:avLst/>
                          </a:prstGeom>
                          <a:noFill/>
                          <a:ln>
                            <a:noFill/>
                          </a:ln>
                        </pic:spPr>
                      </pic:pic>
                    </a:graphicData>
                  </a:graphic>
                </wp:inline>
              </w:drawing>
            </w:r>
          </w:p>
        </w:tc>
        <w:tc>
          <w:tcPr>
            <w:tcW w:w="0" w:type="auto"/>
            <w:tcBorders>
              <w:top w:val="nil"/>
              <w:left w:val="nil"/>
              <w:bottom w:val="nil"/>
              <w:right w:val="nil"/>
            </w:tcBorders>
            <w:hideMark/>
          </w:tcPr>
          <w:p w14:paraId="0DB623F1" w14:textId="77777777" w:rsidR="000F663B" w:rsidRPr="009B015D" w:rsidRDefault="000F663B" w:rsidP="00A94081">
            <w:pPr>
              <w:widowControl/>
              <w:jc w:val="left"/>
              <w:rPr>
                <w:rFonts w:ascii="微软雅黑" w:eastAsia="微软雅黑" w:hAnsi="微软雅黑" w:cs="宋体"/>
                <w:color w:val="000000"/>
                <w:kern w:val="0"/>
                <w:sz w:val="27"/>
                <w:szCs w:val="27"/>
              </w:rPr>
            </w:pPr>
          </w:p>
        </w:tc>
      </w:tr>
    </w:tbl>
    <w:p w14:paraId="138E6762" w14:textId="77777777" w:rsidR="000F663B" w:rsidRDefault="000F663B" w:rsidP="0011760C">
      <w:r>
        <w:t>5月27日，新款速腾上市，新车共推5款，售价区间为13.59万-16.59万元。</w:t>
      </w:r>
    </w:p>
    <w:p w14:paraId="5920CC5A" w14:textId="77777777" w:rsidR="000F663B" w:rsidRDefault="000F663B" w:rsidP="0011760C">
      <w:r>
        <w:rPr>
          <w:rFonts w:hint="eastAsia"/>
        </w:rPr>
        <w:t>外观方面，新车与老款车型基本保持一致。</w:t>
      </w:r>
    </w:p>
    <w:p w14:paraId="5A4C89E9" w14:textId="77777777" w:rsidR="000F663B" w:rsidRDefault="000F663B" w:rsidP="0011760C">
      <w:r>
        <w:rPr>
          <w:rFonts w:hint="eastAsia"/>
        </w:rPr>
        <w:t>配置方面，新车配备前</w:t>
      </w:r>
      <w:r>
        <w:t>/后排头部气囊（气帘）、全车安全带未系提醒、疲劳驾驶提示、倒车影像、定速巡航、驾驶模式切换等。</w:t>
      </w:r>
    </w:p>
    <w:p w14:paraId="45539B17" w14:textId="77777777" w:rsidR="000F663B" w:rsidRDefault="000F663B" w:rsidP="0011760C">
      <w:r>
        <w:rPr>
          <w:rFonts w:hint="eastAsia"/>
        </w:rPr>
        <w:t>动力方面，新车搭载</w:t>
      </w:r>
      <w:r>
        <w:t>1.2T和1.4T发动机，匹配5MT和7DSG变速箱。</w:t>
      </w:r>
    </w:p>
    <w:p w14:paraId="3371AD54" w14:textId="77777777" w:rsidR="000F663B" w:rsidRDefault="000F663B" w:rsidP="0011760C">
      <w:r>
        <w:rPr>
          <w:rFonts w:hint="eastAsia"/>
        </w:rPr>
        <w:t>补贴后售</w:t>
      </w:r>
      <w:r>
        <w:t>16.19万元思皓E50A新车型上市</w:t>
      </w:r>
    </w:p>
    <w:p w14:paraId="2B133F8A" w14:textId="4B2D71C8" w:rsidR="000F663B" w:rsidRDefault="000F663B" w:rsidP="0011760C">
      <w:pPr>
        <w:rPr>
          <w:rFonts w:cs="宋体"/>
          <w:b/>
          <w:bCs/>
          <w:i/>
          <w:iCs/>
        </w:rPr>
      </w:pPr>
      <w:r w:rsidRPr="007654C2">
        <w:rPr>
          <w:rFonts w:cs="宋体" w:hint="eastAsia"/>
          <w:b/>
          <w:bCs/>
          <w:i/>
          <w:iCs/>
        </w:rPr>
        <w:t>分析：。</w:t>
      </w:r>
    </w:p>
    <w:p w14:paraId="2972E99D" w14:textId="77777777" w:rsidR="00262BC3" w:rsidRPr="009225C2" w:rsidRDefault="00262BC3" w:rsidP="0011760C">
      <w:pPr>
        <w:rPr>
          <w:rFonts w:cs="宋体"/>
          <w:b/>
          <w:bCs/>
          <w:i/>
          <w:iCs/>
        </w:rPr>
      </w:pPr>
    </w:p>
    <w:p w14:paraId="1C6126FB" w14:textId="77777777" w:rsidR="0011760C" w:rsidRPr="00DA5660" w:rsidRDefault="0011760C" w:rsidP="0011760C">
      <w:pPr>
        <w:pStyle w:val="a8"/>
        <w:numPr>
          <w:ilvl w:val="0"/>
          <w:numId w:val="14"/>
        </w:numPr>
        <w:ind w:firstLineChars="0"/>
        <w:outlineLvl w:val="0"/>
        <w:rPr>
          <w:b/>
        </w:rPr>
      </w:pPr>
      <w:r w:rsidRPr="00C97499">
        <w:rPr>
          <w:rFonts w:cs="宋体" w:hint="eastAsia"/>
          <w:b/>
          <w:bCs/>
        </w:rPr>
        <w:t>宏观经济与政策</w:t>
      </w:r>
    </w:p>
    <w:p w14:paraId="562123E7" w14:textId="77777777" w:rsidR="000F663B" w:rsidRPr="00FD20DF" w:rsidRDefault="000F663B" w:rsidP="0011760C">
      <w:pPr>
        <w:pStyle w:val="a8"/>
        <w:numPr>
          <w:ilvl w:val="0"/>
          <w:numId w:val="15"/>
        </w:numPr>
        <w:ind w:firstLineChars="0"/>
        <w:outlineLvl w:val="1"/>
        <w:rPr>
          <w:b/>
        </w:rPr>
      </w:pPr>
      <w:r w:rsidRPr="00FD20DF">
        <w:rPr>
          <w:rFonts w:hint="eastAsia"/>
          <w:b/>
        </w:rPr>
        <w:t>财政部：</w:t>
      </w:r>
      <w:r w:rsidRPr="00FD20DF">
        <w:rPr>
          <w:b/>
        </w:rPr>
        <w:t>4月全国发行地方政府债券7,758亿元</w:t>
      </w:r>
    </w:p>
    <w:p w14:paraId="506B4203" w14:textId="77777777" w:rsidR="000F663B" w:rsidRDefault="000F663B" w:rsidP="0011760C">
      <w:r>
        <w:t>4月，全国发行地方政府债券7,758亿元。其中，发行一般债券4,319亿元，发行专项债券3,439亿元；按用途划分，发行新增债券3,399亿元，发行再融资债券4,359亿元。</w:t>
      </w:r>
    </w:p>
    <w:p w14:paraId="3DD058EA" w14:textId="77777777" w:rsidR="000F663B" w:rsidRDefault="000F663B" w:rsidP="0011760C">
      <w:pPr>
        <w:rPr>
          <w:rFonts w:cs="宋体"/>
          <w:b/>
          <w:bCs/>
          <w:i/>
          <w:iCs/>
        </w:rPr>
      </w:pPr>
      <w:r w:rsidRPr="0029395C">
        <w:rPr>
          <w:rFonts w:cs="宋体" w:hint="eastAsia"/>
          <w:b/>
          <w:bCs/>
          <w:i/>
          <w:iCs/>
        </w:rPr>
        <w:t>分析：。</w:t>
      </w:r>
    </w:p>
    <w:p w14:paraId="270AAEF7" w14:textId="77777777" w:rsidR="000F663B" w:rsidRPr="00FD20DF" w:rsidRDefault="000F663B" w:rsidP="0011760C">
      <w:pPr>
        <w:pStyle w:val="a8"/>
        <w:numPr>
          <w:ilvl w:val="0"/>
          <w:numId w:val="15"/>
        </w:numPr>
        <w:ind w:firstLineChars="0"/>
        <w:outlineLvl w:val="1"/>
        <w:rPr>
          <w:b/>
        </w:rPr>
      </w:pPr>
      <w:r w:rsidRPr="00FD20DF">
        <w:rPr>
          <w:rFonts w:hint="eastAsia"/>
          <w:b/>
        </w:rPr>
        <w:t>统计局：</w:t>
      </w:r>
      <w:r w:rsidRPr="00FD20DF">
        <w:rPr>
          <w:b/>
        </w:rPr>
        <w:t>1-4月份全国规模以上工业企业利润同比增长1.06倍</w:t>
      </w:r>
    </w:p>
    <w:p w14:paraId="5FE70CC0" w14:textId="77777777" w:rsidR="000F663B" w:rsidRDefault="000F663B" w:rsidP="0011760C">
      <w:r>
        <w:t>1-4月份，全国规模以上工业企业实现利润总额25,943.5亿元，同比增长1.06倍，比2019年1-4月份增长49.6%，两年平均增长22.3%。</w:t>
      </w:r>
    </w:p>
    <w:p w14:paraId="3DE1057B" w14:textId="77777777" w:rsidR="000F663B" w:rsidRDefault="000F663B" w:rsidP="0011760C">
      <w:pPr>
        <w:rPr>
          <w:rFonts w:cs="宋体"/>
          <w:b/>
          <w:bCs/>
          <w:i/>
          <w:iCs/>
        </w:rPr>
      </w:pPr>
      <w:r w:rsidRPr="0029395C">
        <w:rPr>
          <w:rFonts w:cs="宋体" w:hint="eastAsia"/>
          <w:b/>
          <w:bCs/>
          <w:i/>
          <w:iCs/>
        </w:rPr>
        <w:t>分析：。</w:t>
      </w:r>
    </w:p>
    <w:p w14:paraId="7ABF4735" w14:textId="77777777" w:rsidR="0011760C" w:rsidRPr="002009FE" w:rsidRDefault="0011760C" w:rsidP="0011760C">
      <w:pPr>
        <w:pStyle w:val="a8"/>
        <w:numPr>
          <w:ilvl w:val="0"/>
          <w:numId w:val="4"/>
        </w:numPr>
        <w:ind w:firstLineChars="0"/>
        <w:outlineLvl w:val="0"/>
      </w:pPr>
      <w:r>
        <w:rPr>
          <w:rFonts w:cs="宋体" w:hint="eastAsia"/>
          <w:b/>
          <w:bCs/>
        </w:rPr>
        <w:t>企业信息</w:t>
      </w:r>
    </w:p>
    <w:p w14:paraId="67959B76" w14:textId="77777777" w:rsidR="001A6CF4" w:rsidRPr="00FD20DF" w:rsidRDefault="001A6CF4" w:rsidP="0011760C">
      <w:pPr>
        <w:pStyle w:val="a8"/>
        <w:numPr>
          <w:ilvl w:val="3"/>
          <w:numId w:val="17"/>
        </w:numPr>
        <w:ind w:firstLineChars="0"/>
        <w:jc w:val="left"/>
        <w:outlineLvl w:val="1"/>
        <w:rPr>
          <w:b/>
        </w:rPr>
      </w:pPr>
      <w:r w:rsidRPr="00FD20DF">
        <w:rPr>
          <w:b/>
        </w:rPr>
        <w:t>Smart称其紧凑型电动SUV将在中国生产</w:t>
      </w:r>
    </w:p>
    <w:p w14:paraId="7179DED2" w14:textId="77777777" w:rsidR="001A6CF4" w:rsidRDefault="001A6CF4" w:rsidP="0011760C">
      <w:r>
        <w:rPr>
          <w:rFonts w:hint="eastAsia"/>
        </w:rPr>
        <w:t>戴姆勒与中国合作伙伴吉利表示，将推出一款全新的</w:t>
      </w:r>
      <w:r>
        <w:t>Smart品牌电动SUV，新车将于明年量产。新车预计将在9月的慕尼黑IAA车展上亮相。</w:t>
      </w:r>
    </w:p>
    <w:p w14:paraId="6B662023" w14:textId="77777777" w:rsidR="001A6CF4" w:rsidRPr="00FD20DF" w:rsidRDefault="001A6CF4" w:rsidP="0011760C">
      <w:pPr>
        <w:ind w:left="210" w:hangingChars="100" w:hanging="210"/>
        <w:rPr>
          <w:rFonts w:cs="宋体"/>
          <w:b/>
          <w:bCs/>
          <w:i/>
          <w:iCs/>
        </w:rPr>
      </w:pPr>
      <w:r w:rsidRPr="00F94E69">
        <w:rPr>
          <w:rFonts w:cs="宋体" w:hint="eastAsia"/>
          <w:b/>
          <w:bCs/>
          <w:i/>
          <w:iCs/>
        </w:rPr>
        <w:t>分析：。</w:t>
      </w:r>
    </w:p>
    <w:p w14:paraId="47EBD6AD" w14:textId="77777777" w:rsidR="001A6CF4" w:rsidRPr="00803AF2" w:rsidRDefault="001A6CF4" w:rsidP="0011760C">
      <w:pPr>
        <w:pStyle w:val="a8"/>
        <w:numPr>
          <w:ilvl w:val="3"/>
          <w:numId w:val="17"/>
        </w:numPr>
        <w:ind w:firstLineChars="0"/>
        <w:jc w:val="left"/>
        <w:outlineLvl w:val="1"/>
        <w:rPr>
          <w:b/>
        </w:rPr>
      </w:pPr>
      <w:r w:rsidRPr="00803AF2">
        <w:rPr>
          <w:rFonts w:hint="eastAsia"/>
          <w:b/>
        </w:rPr>
        <w:t>爱驰首座换电站及</w:t>
      </w:r>
      <w:r w:rsidRPr="00803AF2">
        <w:rPr>
          <w:b/>
        </w:rPr>
        <w:t>U5换电车型投入试运营</w:t>
      </w:r>
    </w:p>
    <w:p w14:paraId="3D977D58" w14:textId="77777777" w:rsidR="001A6CF4" w:rsidRDefault="001A6CF4" w:rsidP="0011760C">
      <w:r>
        <w:t>5月20日，爱驰汽车首个换电站及爱驰U5换电车型投入试运营，截止目前已收获600台换电U5车型订单，首批车辆将投入共享出行市场，打造新能源共享出行换电新生态。预计在未来3年内，爱驰将投放车辆不少于20000辆换电车型，实现在17个城市建成至少200座换电站的目标。</w:t>
      </w:r>
    </w:p>
    <w:p w14:paraId="77B07248" w14:textId="77777777" w:rsidR="001A6CF4" w:rsidRDefault="001A6CF4" w:rsidP="0011760C">
      <w:pPr>
        <w:ind w:left="210" w:hangingChars="100" w:hanging="210"/>
        <w:rPr>
          <w:rFonts w:cs="宋体"/>
          <w:b/>
          <w:bCs/>
          <w:i/>
          <w:iCs/>
        </w:rPr>
      </w:pPr>
      <w:r w:rsidRPr="00F94E69">
        <w:rPr>
          <w:rFonts w:cs="宋体" w:hint="eastAsia"/>
          <w:b/>
          <w:bCs/>
          <w:i/>
          <w:iCs/>
        </w:rPr>
        <w:t>分析：。</w:t>
      </w:r>
    </w:p>
    <w:p w14:paraId="471D21C7" w14:textId="77777777" w:rsidR="001A6CF4" w:rsidRPr="00A67E43" w:rsidRDefault="001A6CF4" w:rsidP="0011760C">
      <w:pPr>
        <w:pStyle w:val="a8"/>
        <w:numPr>
          <w:ilvl w:val="3"/>
          <w:numId w:val="17"/>
        </w:numPr>
        <w:ind w:firstLineChars="0"/>
        <w:jc w:val="left"/>
        <w:outlineLvl w:val="1"/>
        <w:rPr>
          <w:b/>
        </w:rPr>
      </w:pPr>
      <w:r w:rsidRPr="00A67E43">
        <w:rPr>
          <w:rFonts w:hint="eastAsia"/>
          <w:b/>
        </w:rPr>
        <w:t>宝马</w:t>
      </w:r>
      <w:r w:rsidRPr="00A67E43">
        <w:rPr>
          <w:b/>
        </w:rPr>
        <w:t>/戴姆勒和福特在中国建立数据中心</w:t>
      </w:r>
    </w:p>
    <w:p w14:paraId="43A59F3E" w14:textId="77777777" w:rsidR="001A6CF4" w:rsidRDefault="001A6CF4" w:rsidP="0011760C">
      <w:r>
        <w:rPr>
          <w:rFonts w:hint="eastAsia"/>
        </w:rPr>
        <w:t>宝马、戴姆勒和福特汽车在中国建立数据中心。此前，特斯拉也表示，已经在中国建立数据中心，以实现数据存储本地化，并将陆续增加更多本地数据中心。所有在中国大陆市场销售车辆所产生的数据，都将存储在境内。</w:t>
      </w:r>
    </w:p>
    <w:p w14:paraId="43DAE018" w14:textId="77777777" w:rsidR="001A6CF4" w:rsidRDefault="001A6CF4" w:rsidP="0011760C">
      <w:pPr>
        <w:ind w:left="210" w:hangingChars="100" w:hanging="210"/>
        <w:rPr>
          <w:rFonts w:cs="宋体"/>
          <w:b/>
          <w:bCs/>
          <w:i/>
          <w:iCs/>
        </w:rPr>
      </w:pPr>
      <w:r w:rsidRPr="00F94E69">
        <w:rPr>
          <w:rFonts w:cs="宋体" w:hint="eastAsia"/>
          <w:b/>
          <w:bCs/>
          <w:i/>
          <w:iCs/>
        </w:rPr>
        <w:t>分析：。</w:t>
      </w:r>
    </w:p>
    <w:p w14:paraId="3ED3D901" w14:textId="77777777" w:rsidR="001A6CF4" w:rsidRPr="00A67E43" w:rsidRDefault="001A6CF4" w:rsidP="0011760C">
      <w:pPr>
        <w:pStyle w:val="a8"/>
        <w:numPr>
          <w:ilvl w:val="3"/>
          <w:numId w:val="17"/>
        </w:numPr>
        <w:ind w:firstLineChars="0"/>
        <w:jc w:val="left"/>
        <w:outlineLvl w:val="1"/>
        <w:rPr>
          <w:b/>
        </w:rPr>
      </w:pPr>
      <w:r w:rsidRPr="00A67E43">
        <w:rPr>
          <w:rFonts w:hint="eastAsia"/>
          <w:b/>
        </w:rPr>
        <w:t>北汽股份</w:t>
      </w:r>
      <w:r w:rsidRPr="00A67E43">
        <w:rPr>
          <w:b/>
        </w:rPr>
        <w:t>:2030年前实现Robotaxi市场化</w:t>
      </w:r>
    </w:p>
    <w:p w14:paraId="6038BE7F" w14:textId="77777777" w:rsidR="001A6CF4" w:rsidRDefault="001A6CF4" w:rsidP="0011760C">
      <w:r>
        <w:rPr>
          <w:rFonts w:hint="eastAsia"/>
        </w:rPr>
        <w:t xml:space="preserve"> “十四五”期间，北汽将基于全新</w:t>
      </w:r>
      <w:r>
        <w:t>EE架构平台，开展自动驾驶的技术开发与量产。在发展目标上，2030年北汽将初步实现L3级自动驾驶，并推动Robotaxi产品市场化。冗余系统可提升整体的安全性，北汽也将在硬件达到冗余设计的基础上，通过OTA升级的方式扩展更多冗余策略和功能。</w:t>
      </w:r>
    </w:p>
    <w:p w14:paraId="7BF104BF" w14:textId="77777777" w:rsidR="001A6CF4" w:rsidRDefault="001A6CF4" w:rsidP="0011760C">
      <w:pPr>
        <w:ind w:left="210" w:hangingChars="100" w:hanging="210"/>
        <w:rPr>
          <w:rFonts w:cs="宋体"/>
          <w:b/>
          <w:bCs/>
          <w:i/>
          <w:iCs/>
        </w:rPr>
      </w:pPr>
      <w:r w:rsidRPr="00F94E69">
        <w:rPr>
          <w:rFonts w:cs="宋体" w:hint="eastAsia"/>
          <w:b/>
          <w:bCs/>
          <w:i/>
          <w:iCs/>
        </w:rPr>
        <w:t>分析：。</w:t>
      </w:r>
    </w:p>
    <w:p w14:paraId="685001D4" w14:textId="77777777" w:rsidR="001A6CF4" w:rsidRPr="00DF63BA" w:rsidRDefault="001A6CF4" w:rsidP="0011760C">
      <w:pPr>
        <w:pStyle w:val="a8"/>
        <w:numPr>
          <w:ilvl w:val="3"/>
          <w:numId w:val="17"/>
        </w:numPr>
        <w:ind w:firstLineChars="0"/>
        <w:jc w:val="left"/>
        <w:outlineLvl w:val="1"/>
        <w:rPr>
          <w:b/>
        </w:rPr>
      </w:pPr>
      <w:r w:rsidRPr="00DF63BA">
        <w:rPr>
          <w:b/>
        </w:rPr>
        <w:t>东风汽车股份定下“三步走”战略</w:t>
      </w:r>
    </w:p>
    <w:p w14:paraId="60631853" w14:textId="77777777" w:rsidR="001A6CF4" w:rsidRDefault="001A6CF4" w:rsidP="0011760C">
      <w:r>
        <w:rPr>
          <w:rFonts w:hint="eastAsia"/>
        </w:rPr>
        <w:t>“十四五”期间，东风汽车股份要对</w:t>
      </w:r>
      <w:r>
        <w:t>L0到L2+级进行量产应用，对L4级及以上自动驾驶产品进行预研，打造SharingBox、轻卡和VAN车3大基础平台，聚焦支线物流和末端配送两类场景，以高阶的智能网联汽车产品助力推进智慧城市生态圈的建设。</w:t>
      </w:r>
    </w:p>
    <w:p w14:paraId="54A92116" w14:textId="77777777" w:rsidR="001A6CF4" w:rsidRDefault="001A6CF4" w:rsidP="0011760C">
      <w:pPr>
        <w:ind w:left="210" w:hangingChars="100" w:hanging="210"/>
        <w:rPr>
          <w:rFonts w:cs="宋体"/>
          <w:b/>
          <w:bCs/>
          <w:i/>
          <w:iCs/>
        </w:rPr>
      </w:pPr>
      <w:r w:rsidRPr="00F94E69">
        <w:rPr>
          <w:rFonts w:cs="宋体" w:hint="eastAsia"/>
          <w:b/>
          <w:bCs/>
          <w:i/>
          <w:iCs/>
        </w:rPr>
        <w:t>分析：。</w:t>
      </w:r>
    </w:p>
    <w:p w14:paraId="0B994334" w14:textId="77777777" w:rsidR="001A6CF4" w:rsidRPr="00A67E43" w:rsidRDefault="001A6CF4" w:rsidP="0011760C">
      <w:pPr>
        <w:pStyle w:val="a8"/>
        <w:numPr>
          <w:ilvl w:val="3"/>
          <w:numId w:val="17"/>
        </w:numPr>
        <w:ind w:firstLineChars="0"/>
        <w:jc w:val="left"/>
        <w:outlineLvl w:val="1"/>
        <w:rPr>
          <w:b/>
        </w:rPr>
      </w:pPr>
      <w:r w:rsidRPr="00A67E43">
        <w:rPr>
          <w:rFonts w:hint="eastAsia"/>
          <w:b/>
        </w:rPr>
        <w:t>吉利关联公司经营范围新增新能源整车销售</w:t>
      </w:r>
    </w:p>
    <w:p w14:paraId="11B3CB7B" w14:textId="77777777" w:rsidR="001A6CF4" w:rsidRDefault="001A6CF4" w:rsidP="0011760C">
      <w:r>
        <w:t>智马达汽车有限公司发生工商变更，经营范围新增新能源汽车整车销售；二手车经销；充电桩销售；智能车载设备销售；电子产品销售等。</w:t>
      </w:r>
    </w:p>
    <w:p w14:paraId="3991D9E4" w14:textId="77777777" w:rsidR="001A6CF4" w:rsidRDefault="001A6CF4" w:rsidP="0011760C">
      <w:r>
        <w:rPr>
          <w:rFonts w:hint="eastAsia"/>
        </w:rPr>
        <w:t>智马达汽车有限公司成立于</w:t>
      </w:r>
      <w:r>
        <w:t>2019年12月，注册资本54亿人民币，法定代表人为佟湘北。股东信息显示，该公司由吉利汽车集团有限公司、梅赛德斯-奔驰股份有限公司共同持股，持股比例均为50%。</w:t>
      </w:r>
    </w:p>
    <w:p w14:paraId="2B60E01D" w14:textId="77777777" w:rsidR="001A6CF4" w:rsidRDefault="001A6CF4" w:rsidP="0011760C">
      <w:pPr>
        <w:ind w:left="210" w:hangingChars="100" w:hanging="210"/>
        <w:rPr>
          <w:rFonts w:cs="宋体"/>
          <w:b/>
          <w:bCs/>
          <w:i/>
          <w:iCs/>
        </w:rPr>
      </w:pPr>
      <w:r w:rsidRPr="00F94E69">
        <w:rPr>
          <w:rFonts w:cs="宋体" w:hint="eastAsia"/>
          <w:b/>
          <w:bCs/>
          <w:i/>
          <w:iCs/>
        </w:rPr>
        <w:t>分析：。</w:t>
      </w:r>
    </w:p>
    <w:p w14:paraId="3E827BAC" w14:textId="77777777" w:rsidR="001A6CF4" w:rsidRPr="00803AF2" w:rsidRDefault="001A6CF4" w:rsidP="0011760C">
      <w:pPr>
        <w:pStyle w:val="a8"/>
        <w:numPr>
          <w:ilvl w:val="3"/>
          <w:numId w:val="17"/>
        </w:numPr>
        <w:ind w:firstLineChars="0"/>
        <w:jc w:val="left"/>
        <w:outlineLvl w:val="1"/>
        <w:rPr>
          <w:b/>
        </w:rPr>
      </w:pPr>
      <w:r w:rsidRPr="00803AF2">
        <w:rPr>
          <w:b/>
        </w:rPr>
        <w:t>极狐阿尔法T最新OTA升级Carplay上线</w:t>
      </w:r>
    </w:p>
    <w:p w14:paraId="2ECF45BC" w14:textId="77777777" w:rsidR="001A6CF4" w:rsidRDefault="001A6CF4" w:rsidP="0011760C">
      <w:r>
        <w:rPr>
          <w:rFonts w:hint="eastAsia"/>
        </w:rPr>
        <w:t>从官方获悉，极狐汽车将面向极狐阿尔法</w:t>
      </w:r>
      <w:r>
        <w:t>T车主推出最新OTA升级。本次OTA针对交互系统进行升级，将新增1项功能和9项功能优化。极狐用户在接收到更新推送或者信息后，可以在车上执行“下载”操作，同时也可以通过APP远程或车上操作屏推送界面选择“预约升级”，将会在预约时间段自动完成升级。</w:t>
      </w:r>
    </w:p>
    <w:p w14:paraId="60B30560" w14:textId="77777777" w:rsidR="001A6CF4" w:rsidRDefault="001A6CF4" w:rsidP="0011760C">
      <w:pPr>
        <w:ind w:left="210" w:hangingChars="100" w:hanging="210"/>
        <w:rPr>
          <w:rFonts w:cs="宋体"/>
          <w:b/>
          <w:bCs/>
          <w:i/>
          <w:iCs/>
        </w:rPr>
      </w:pPr>
      <w:r w:rsidRPr="00F94E69">
        <w:rPr>
          <w:rFonts w:cs="宋体" w:hint="eastAsia"/>
          <w:b/>
          <w:bCs/>
          <w:i/>
          <w:iCs/>
        </w:rPr>
        <w:t>分析：。</w:t>
      </w:r>
    </w:p>
    <w:p w14:paraId="3BC1C981" w14:textId="77777777" w:rsidR="001A6CF4" w:rsidRPr="00FD20DF" w:rsidRDefault="001A6CF4" w:rsidP="0011760C">
      <w:pPr>
        <w:pStyle w:val="a8"/>
        <w:numPr>
          <w:ilvl w:val="3"/>
          <w:numId w:val="17"/>
        </w:numPr>
        <w:ind w:firstLineChars="0"/>
        <w:jc w:val="left"/>
        <w:outlineLvl w:val="1"/>
        <w:rPr>
          <w:b/>
        </w:rPr>
      </w:pPr>
      <w:r w:rsidRPr="00FD20DF">
        <w:rPr>
          <w:rFonts w:hint="eastAsia"/>
          <w:b/>
        </w:rPr>
        <w:t>理想将接手北京现代第一工厂</w:t>
      </w:r>
    </w:p>
    <w:p w14:paraId="145C1B5B" w14:textId="77777777" w:rsidR="001A6CF4" w:rsidRDefault="001A6CF4" w:rsidP="0011760C">
      <w:r>
        <w:t>理想汽车将接手北京现代第一工厂。相关人士提供了顺义区政府文件，文件显示，理想北京顺义工厂总投资为60亿元，依托原北京现代一工厂厂房及土地资源，打造数字化、柔性化智能制造工厂，开展整车、核心零部件、自动驾驶等关键技术研发，将配套自动驾驶、人工智能、大数据、工业互联网等科技人才2,000人以上。项目计划2023年投产，2024年工业产值达到300亿元。</w:t>
      </w:r>
    </w:p>
    <w:p w14:paraId="2C921C18" w14:textId="77777777" w:rsidR="001A6CF4" w:rsidRPr="00FD20DF" w:rsidRDefault="001A6CF4" w:rsidP="0011760C">
      <w:pPr>
        <w:ind w:left="210" w:hangingChars="100" w:hanging="210"/>
        <w:rPr>
          <w:rFonts w:cs="宋体"/>
          <w:b/>
          <w:bCs/>
          <w:i/>
          <w:iCs/>
        </w:rPr>
      </w:pPr>
      <w:r w:rsidRPr="00F94E69">
        <w:rPr>
          <w:rFonts w:cs="宋体" w:hint="eastAsia"/>
          <w:b/>
          <w:bCs/>
          <w:i/>
          <w:iCs/>
        </w:rPr>
        <w:t>分析：。</w:t>
      </w:r>
    </w:p>
    <w:p w14:paraId="7C4C9ABC" w14:textId="77777777" w:rsidR="001A6CF4" w:rsidRPr="00C60AC4" w:rsidRDefault="001A6CF4" w:rsidP="0011760C">
      <w:pPr>
        <w:pStyle w:val="a8"/>
        <w:numPr>
          <w:ilvl w:val="3"/>
          <w:numId w:val="17"/>
        </w:numPr>
        <w:ind w:firstLineChars="0"/>
        <w:jc w:val="left"/>
        <w:outlineLvl w:val="1"/>
        <w:rPr>
          <w:b/>
        </w:rPr>
      </w:pPr>
      <w:r w:rsidRPr="00C60AC4">
        <w:rPr>
          <w:rFonts w:hint="eastAsia"/>
          <w:b/>
        </w:rPr>
        <w:t>理想汽车一季度营收</w:t>
      </w:r>
      <w:r w:rsidRPr="00C60AC4">
        <w:rPr>
          <w:b/>
        </w:rPr>
        <w:t>35.8亿元，同比增长319.8%</w:t>
      </w:r>
    </w:p>
    <w:p w14:paraId="21D90C38" w14:textId="77777777" w:rsidR="001A6CF4" w:rsidRDefault="001A6CF4" w:rsidP="0011760C">
      <w:r>
        <w:rPr>
          <w:rFonts w:hint="eastAsia"/>
        </w:rPr>
        <w:t>理想汽车发布的今年第一季度财报显示，理想汽车一季度总收入为</w:t>
      </w:r>
      <w:r>
        <w:t>35.8亿元人民币（5.457亿美元），较去年同期8.517亿元人民币增长319.8%。其中汽车销售收入为34.6亿元人民币（5.287亿美元），较去年同期8.411亿元人民币增长311.8%。理想汽车表示，与去年同期相比，汽车销售收入的增长主要原因为销售网络的不断扩张带来的交付量增加。财报显示，理想汽车一季度交付量为12579辆，同比增长334.4%。</w:t>
      </w:r>
    </w:p>
    <w:p w14:paraId="1EB685CE" w14:textId="77777777" w:rsidR="001A6CF4" w:rsidRPr="00C60AC4" w:rsidRDefault="001A6CF4" w:rsidP="0011760C">
      <w:pPr>
        <w:ind w:left="210" w:hangingChars="100" w:hanging="210"/>
        <w:rPr>
          <w:rFonts w:cs="宋体"/>
          <w:b/>
          <w:bCs/>
          <w:i/>
          <w:iCs/>
        </w:rPr>
      </w:pPr>
      <w:r w:rsidRPr="00F94E69">
        <w:rPr>
          <w:rFonts w:cs="宋体" w:hint="eastAsia"/>
          <w:b/>
          <w:bCs/>
          <w:i/>
          <w:iCs/>
        </w:rPr>
        <w:t>分析：。</w:t>
      </w:r>
    </w:p>
    <w:p w14:paraId="5B37F1EC" w14:textId="77777777" w:rsidR="001A6CF4" w:rsidRPr="00C60AC4" w:rsidRDefault="001A6CF4" w:rsidP="0011760C">
      <w:pPr>
        <w:pStyle w:val="a8"/>
        <w:numPr>
          <w:ilvl w:val="3"/>
          <w:numId w:val="17"/>
        </w:numPr>
        <w:ind w:firstLineChars="0"/>
        <w:jc w:val="left"/>
        <w:outlineLvl w:val="1"/>
        <w:rPr>
          <w:b/>
        </w:rPr>
      </w:pPr>
      <w:r w:rsidRPr="00C60AC4">
        <w:rPr>
          <w:b/>
        </w:rPr>
        <w:t>零跑2021年伙伴大会召开</w:t>
      </w:r>
    </w:p>
    <w:p w14:paraId="0C48CC85" w14:textId="77777777" w:rsidR="001A6CF4" w:rsidRDefault="001A6CF4" w:rsidP="0011760C">
      <w:r>
        <w:rPr>
          <w:rFonts w:hint="eastAsia"/>
        </w:rPr>
        <w:t>零跑汽车</w:t>
      </w:r>
      <w:r>
        <w:t>2021年合作伙伴大会在浙江金华举行，400余位供应商代表应邀参会。零跑汽车方面表示，成功的供应链管理为零跑汽车的全面发展起到了重要的推动作用。截止到4月底，零跑汽车2021年累计订单13633台，累计交</w:t>
      </w:r>
      <w:r>
        <w:rPr>
          <w:rFonts w:hint="eastAsia"/>
        </w:rPr>
        <w:t>付量</w:t>
      </w:r>
      <w:r>
        <w:t>14608台。</w:t>
      </w:r>
    </w:p>
    <w:p w14:paraId="5FDABF5D" w14:textId="77777777" w:rsidR="001A6CF4" w:rsidRDefault="001A6CF4" w:rsidP="0011760C">
      <w:pPr>
        <w:ind w:left="210" w:hangingChars="100" w:hanging="210"/>
        <w:rPr>
          <w:rFonts w:cs="宋体"/>
          <w:b/>
          <w:bCs/>
          <w:i/>
          <w:iCs/>
        </w:rPr>
      </w:pPr>
      <w:r w:rsidRPr="00F94E69">
        <w:rPr>
          <w:rFonts w:cs="宋体" w:hint="eastAsia"/>
          <w:b/>
          <w:bCs/>
          <w:i/>
          <w:iCs/>
        </w:rPr>
        <w:t>分析：。</w:t>
      </w:r>
    </w:p>
    <w:p w14:paraId="65EC43B3" w14:textId="77777777" w:rsidR="001A6CF4" w:rsidRPr="003F38C9" w:rsidRDefault="001A6CF4" w:rsidP="0011760C">
      <w:pPr>
        <w:pStyle w:val="a8"/>
        <w:numPr>
          <w:ilvl w:val="3"/>
          <w:numId w:val="17"/>
        </w:numPr>
        <w:ind w:firstLineChars="0"/>
        <w:jc w:val="left"/>
        <w:outlineLvl w:val="1"/>
        <w:rPr>
          <w:b/>
        </w:rPr>
      </w:pPr>
      <w:r w:rsidRPr="003F38C9">
        <w:rPr>
          <w:rFonts w:hint="eastAsia"/>
          <w:b/>
        </w:rPr>
        <w:t>宁德时代将发布钠离子电池</w:t>
      </w:r>
    </w:p>
    <w:p w14:paraId="33EE1FF7" w14:textId="77777777" w:rsidR="001A6CF4" w:rsidRDefault="001A6CF4" w:rsidP="0011760C">
      <w:r>
        <w:t>宁德时代将于2021年7月前后发布钠电池。在价格方面，由于钠电池系新推出，价格可能比锂电池贵。</w:t>
      </w:r>
    </w:p>
    <w:p w14:paraId="514D1CD3" w14:textId="77777777" w:rsidR="001A6CF4" w:rsidRDefault="001A6CF4" w:rsidP="0011760C">
      <w:r>
        <w:rPr>
          <w:rFonts w:hint="eastAsia"/>
        </w:rPr>
        <w:t>发布钠电池与国内锂资源主要依靠进口有关。中国</w:t>
      </w:r>
      <w:r>
        <w:t>70%的锂资源都需要进口，因此，发展钠离子电池是三元高镍技术路线的很好补充，钠离子电池可以对锂离子电池起支撑和保障作用。</w:t>
      </w:r>
    </w:p>
    <w:p w14:paraId="1657992E" w14:textId="77777777" w:rsidR="001A6CF4" w:rsidRDefault="001A6CF4" w:rsidP="0011760C">
      <w:pPr>
        <w:ind w:left="210" w:hangingChars="100" w:hanging="210"/>
        <w:rPr>
          <w:rFonts w:cs="宋体"/>
          <w:b/>
          <w:bCs/>
          <w:i/>
          <w:iCs/>
        </w:rPr>
      </w:pPr>
      <w:r w:rsidRPr="00F94E69">
        <w:rPr>
          <w:rFonts w:cs="宋体" w:hint="eastAsia"/>
          <w:b/>
          <w:bCs/>
          <w:i/>
          <w:iCs/>
        </w:rPr>
        <w:t>分析：。</w:t>
      </w:r>
    </w:p>
    <w:p w14:paraId="399C3AF9" w14:textId="77777777" w:rsidR="001A6CF4" w:rsidRPr="00C60AC4" w:rsidRDefault="001A6CF4" w:rsidP="0011760C">
      <w:pPr>
        <w:pStyle w:val="a8"/>
        <w:numPr>
          <w:ilvl w:val="3"/>
          <w:numId w:val="17"/>
        </w:numPr>
        <w:ind w:firstLineChars="0"/>
        <w:jc w:val="left"/>
        <w:outlineLvl w:val="1"/>
        <w:rPr>
          <w:b/>
        </w:rPr>
      </w:pPr>
      <w:r w:rsidRPr="00C60AC4">
        <w:rPr>
          <w:rFonts w:hint="eastAsia"/>
          <w:b/>
        </w:rPr>
        <w:t>宁德时代扩大与戴姆勒卡车的全球合作</w:t>
      </w:r>
    </w:p>
    <w:p w14:paraId="398F4450" w14:textId="77777777" w:rsidR="001A6CF4" w:rsidRDefault="001A6CF4" w:rsidP="0011760C">
      <w:r>
        <w:rPr>
          <w:rFonts w:hint="eastAsia"/>
        </w:rPr>
        <w:t>中国电池供应商宁德时代宣布，将在未来扩大与戴姆勒卡车公司在全球的合作伙伴关系。宁德时代将为计划于</w:t>
      </w:r>
      <w:r>
        <w:t>2024年量产的梅赛德斯-奔驰eActrosLongHaul电动卡车供应锂离子电池包，供应期将超过2030年。而在此前，戴姆勒卡车和宁德时代已围绕梅赛德斯-奔驰eActros、福莱纳eCascadia和福莱纳eM2车型签订了锂电池电芯和模组的全球供应协议。同时双方还将着眼于高模块化和可扩展性的特点，对下一代电芯和电池包进行共同设计与开发。</w:t>
      </w:r>
    </w:p>
    <w:p w14:paraId="483C9371" w14:textId="77777777" w:rsidR="001A6CF4" w:rsidRPr="00C60AC4" w:rsidRDefault="001A6CF4" w:rsidP="0011760C">
      <w:pPr>
        <w:ind w:left="210" w:hangingChars="100" w:hanging="210"/>
        <w:rPr>
          <w:rFonts w:cs="宋体"/>
          <w:b/>
          <w:bCs/>
          <w:i/>
          <w:iCs/>
        </w:rPr>
      </w:pPr>
      <w:r w:rsidRPr="00F94E69">
        <w:rPr>
          <w:rFonts w:cs="宋体" w:hint="eastAsia"/>
          <w:b/>
          <w:bCs/>
          <w:i/>
          <w:iCs/>
        </w:rPr>
        <w:t>分析：。</w:t>
      </w:r>
    </w:p>
    <w:p w14:paraId="56F142D8" w14:textId="77777777" w:rsidR="001A6CF4" w:rsidRPr="005928C1" w:rsidRDefault="001A6CF4" w:rsidP="0011760C">
      <w:pPr>
        <w:pStyle w:val="a8"/>
        <w:numPr>
          <w:ilvl w:val="3"/>
          <w:numId w:val="17"/>
        </w:numPr>
        <w:ind w:firstLineChars="0"/>
        <w:jc w:val="left"/>
        <w:outlineLvl w:val="1"/>
        <w:rPr>
          <w:b/>
        </w:rPr>
      </w:pPr>
      <w:r w:rsidRPr="005928C1">
        <w:rPr>
          <w:rFonts w:hint="eastAsia"/>
          <w:b/>
        </w:rPr>
        <w:t>奇鲁首款车型有望</w:t>
      </w:r>
      <w:r w:rsidRPr="005928C1">
        <w:rPr>
          <w:b/>
        </w:rPr>
        <w:t>9月发布定位A00级/与奇瑞合作</w:t>
      </w:r>
    </w:p>
    <w:p w14:paraId="009E4EC9" w14:textId="77777777" w:rsidR="001A6CF4" w:rsidRDefault="001A6CF4" w:rsidP="0011760C">
      <w:r w:rsidRPr="001B00A4">
        <w:rPr>
          <w:rFonts w:hint="eastAsia"/>
        </w:rPr>
        <w:t>从相关渠道获悉，奇鲁汽车首款车型或将于</w:t>
      </w:r>
      <w:r w:rsidRPr="001B00A4">
        <w:t>9月发布，并有望10月上市。新车定位于A00级两门四座纯电动车，是奇瑞集团与奇鲁汽车合作开发的产品。</w:t>
      </w:r>
    </w:p>
    <w:p w14:paraId="5441213A" w14:textId="77777777" w:rsidR="001A6CF4" w:rsidRDefault="001A6CF4" w:rsidP="0011760C">
      <w:pPr>
        <w:ind w:left="210" w:hangingChars="100" w:hanging="210"/>
        <w:rPr>
          <w:rFonts w:cs="宋体"/>
          <w:b/>
          <w:bCs/>
          <w:i/>
          <w:iCs/>
        </w:rPr>
      </w:pPr>
      <w:r w:rsidRPr="00F94E69">
        <w:rPr>
          <w:rFonts w:cs="宋体" w:hint="eastAsia"/>
          <w:b/>
          <w:bCs/>
          <w:i/>
          <w:iCs/>
        </w:rPr>
        <w:t>分析：。</w:t>
      </w:r>
    </w:p>
    <w:p w14:paraId="0E174506" w14:textId="77777777" w:rsidR="001A6CF4" w:rsidRPr="009B3728" w:rsidRDefault="001A6CF4" w:rsidP="0011760C">
      <w:pPr>
        <w:pStyle w:val="a8"/>
        <w:numPr>
          <w:ilvl w:val="3"/>
          <w:numId w:val="17"/>
        </w:numPr>
        <w:ind w:firstLineChars="0"/>
        <w:jc w:val="left"/>
        <w:outlineLvl w:val="1"/>
        <w:rPr>
          <w:b/>
        </w:rPr>
      </w:pPr>
      <w:r w:rsidRPr="009B3728">
        <w:rPr>
          <w:rFonts w:hint="eastAsia"/>
          <w:b/>
        </w:rPr>
        <w:t>如祺出行宣布网约车服务正式进军深圳</w:t>
      </w:r>
    </w:p>
    <w:p w14:paraId="2DBFB8F8" w14:textId="77777777" w:rsidR="001A6CF4" w:rsidRDefault="001A6CF4" w:rsidP="0011760C">
      <w:r>
        <w:rPr>
          <w:rFonts w:hint="eastAsia"/>
        </w:rPr>
        <w:t>广汽如祺出行宣布正式落地深圳运营。目前开通服务范围包括罗湖、福田、南山三区全域，及宝安、龙华、龙岗部分区域，首期将投入</w:t>
      </w:r>
      <w:r>
        <w:t>1000辆新能源车提供服务。</w:t>
      </w:r>
    </w:p>
    <w:p w14:paraId="2F27C801" w14:textId="77777777" w:rsidR="001A6CF4" w:rsidRDefault="001A6CF4" w:rsidP="0011760C">
      <w:pPr>
        <w:ind w:left="210" w:hangingChars="100" w:hanging="210"/>
        <w:rPr>
          <w:rFonts w:cs="宋体"/>
          <w:b/>
          <w:bCs/>
          <w:i/>
          <w:iCs/>
        </w:rPr>
      </w:pPr>
      <w:r w:rsidRPr="00F94E69">
        <w:rPr>
          <w:rFonts w:cs="宋体" w:hint="eastAsia"/>
          <w:b/>
          <w:bCs/>
          <w:i/>
          <w:iCs/>
        </w:rPr>
        <w:t>分析：。</w:t>
      </w:r>
    </w:p>
    <w:p w14:paraId="243093E6" w14:textId="77777777" w:rsidR="001A6CF4" w:rsidRPr="00A67E43" w:rsidRDefault="001A6CF4" w:rsidP="0011760C">
      <w:pPr>
        <w:pStyle w:val="a8"/>
        <w:numPr>
          <w:ilvl w:val="3"/>
          <w:numId w:val="17"/>
        </w:numPr>
        <w:ind w:firstLineChars="0"/>
        <w:jc w:val="left"/>
        <w:outlineLvl w:val="1"/>
        <w:rPr>
          <w:b/>
        </w:rPr>
      </w:pPr>
      <w:r w:rsidRPr="00A67E43">
        <w:rPr>
          <w:b/>
        </w:rPr>
        <w:t>上汽通用与武汉签署合作</w:t>
      </w:r>
      <w:r w:rsidRPr="00A67E43">
        <w:rPr>
          <w:rFonts w:hint="eastAsia"/>
          <w:b/>
        </w:rPr>
        <w:t>开建新生产线</w:t>
      </w:r>
    </w:p>
    <w:p w14:paraId="76A6A79B" w14:textId="77777777" w:rsidR="001A6CF4" w:rsidRDefault="001A6CF4" w:rsidP="0011760C">
      <w:r>
        <w:rPr>
          <w:rFonts w:hint="eastAsia"/>
        </w:rPr>
        <w:t>武汉市人民政府与上汽通用汽车签署了全新</w:t>
      </w:r>
      <w:r>
        <w:t>Ultium智能纯电平台项目的战略合作协议，这标志着上汽通用汽车武汉分公司正式启动Ultium平台生产线及配套设施的投资建设。</w:t>
      </w:r>
    </w:p>
    <w:p w14:paraId="7278E954" w14:textId="77777777" w:rsidR="001A6CF4" w:rsidRDefault="001A6CF4" w:rsidP="0011760C">
      <w:pPr>
        <w:ind w:left="210" w:hangingChars="100" w:hanging="210"/>
        <w:rPr>
          <w:rFonts w:cs="宋体"/>
          <w:b/>
          <w:bCs/>
          <w:i/>
          <w:iCs/>
        </w:rPr>
      </w:pPr>
      <w:r w:rsidRPr="00F94E69">
        <w:rPr>
          <w:rFonts w:cs="宋体" w:hint="eastAsia"/>
          <w:b/>
          <w:bCs/>
          <w:i/>
          <w:iCs/>
        </w:rPr>
        <w:t>分析：。</w:t>
      </w:r>
    </w:p>
    <w:p w14:paraId="239C3DD1" w14:textId="77777777" w:rsidR="001A6CF4" w:rsidRPr="005928C1" w:rsidRDefault="001A6CF4" w:rsidP="0011760C">
      <w:pPr>
        <w:pStyle w:val="a8"/>
        <w:numPr>
          <w:ilvl w:val="3"/>
          <w:numId w:val="17"/>
        </w:numPr>
        <w:ind w:firstLineChars="0"/>
        <w:jc w:val="left"/>
        <w:outlineLvl w:val="1"/>
        <w:rPr>
          <w:b/>
        </w:rPr>
      </w:pPr>
      <w:r w:rsidRPr="005928C1">
        <w:rPr>
          <w:rFonts w:hint="eastAsia"/>
          <w:b/>
        </w:rPr>
        <w:t>特斯拉国产</w:t>
      </w:r>
      <w:r w:rsidRPr="005928C1">
        <w:rPr>
          <w:b/>
        </w:rPr>
        <w:t>Model3和ModelY零部件国产化超90%</w:t>
      </w:r>
    </w:p>
    <w:p w14:paraId="3BFC4FF8" w14:textId="77777777" w:rsidR="001A6CF4" w:rsidRDefault="001A6CF4" w:rsidP="0011760C">
      <w:r w:rsidRPr="001B00A4">
        <w:rPr>
          <w:rFonts w:hint="eastAsia"/>
        </w:rPr>
        <w:t>特斯拉对中国制造的</w:t>
      </w:r>
      <w:r w:rsidRPr="001B00A4">
        <w:t>Model3和ModelY的供应链进行的本地化进展顺利，近日有媒体报道称，国产的Model3和ModelY零件中有90%以上是从国内公司采购的。根据上观新闻的报道，特斯拉中国最近透露，其本地生产的汽车已经从国内供应商那里采购了超过90%的零件。</w:t>
      </w:r>
    </w:p>
    <w:p w14:paraId="5994BD27" w14:textId="77777777" w:rsidR="001A6CF4" w:rsidRDefault="001A6CF4" w:rsidP="0011760C">
      <w:pPr>
        <w:ind w:left="210" w:hangingChars="100" w:hanging="210"/>
        <w:rPr>
          <w:rFonts w:cs="宋体"/>
          <w:b/>
          <w:bCs/>
          <w:i/>
          <w:iCs/>
        </w:rPr>
      </w:pPr>
      <w:r w:rsidRPr="00F94E69">
        <w:rPr>
          <w:rFonts w:cs="宋体" w:hint="eastAsia"/>
          <w:b/>
          <w:bCs/>
          <w:i/>
          <w:iCs/>
        </w:rPr>
        <w:t>分析：。</w:t>
      </w:r>
    </w:p>
    <w:p w14:paraId="3A2955C3" w14:textId="77777777" w:rsidR="001A6CF4" w:rsidRPr="00803AF2" w:rsidRDefault="001A6CF4" w:rsidP="0011760C">
      <w:pPr>
        <w:pStyle w:val="a8"/>
        <w:numPr>
          <w:ilvl w:val="3"/>
          <w:numId w:val="17"/>
        </w:numPr>
        <w:ind w:firstLineChars="0"/>
        <w:jc w:val="left"/>
        <w:outlineLvl w:val="1"/>
        <w:rPr>
          <w:b/>
        </w:rPr>
      </w:pPr>
      <w:r w:rsidRPr="00803AF2">
        <w:rPr>
          <w:b/>
        </w:rPr>
        <w:t>特斯拉在华第800座超充站开放</w:t>
      </w:r>
    </w:p>
    <w:p w14:paraId="5ECBF673" w14:textId="77777777" w:rsidR="001A6CF4" w:rsidRDefault="001A6CF4" w:rsidP="0011760C">
      <w:r>
        <w:t>5月22日，伴随着北京鸿坤广场超级充电站的正式开放，特斯拉在中国大陆的超级充电站数量突破800座。这座全新的超级充电站将为特斯拉用户带来绝无仅有的极速补能体验，同时也意味着领先行业的特斯拉充电技术正快速出现在消费者的生活场景当中。</w:t>
      </w:r>
    </w:p>
    <w:p w14:paraId="51BA8719" w14:textId="77777777" w:rsidR="001A6CF4" w:rsidRDefault="001A6CF4" w:rsidP="0011760C">
      <w:pPr>
        <w:ind w:left="210" w:hangingChars="100" w:hanging="210"/>
        <w:rPr>
          <w:rFonts w:cs="宋体"/>
          <w:b/>
          <w:bCs/>
          <w:i/>
          <w:iCs/>
        </w:rPr>
      </w:pPr>
      <w:r w:rsidRPr="00F94E69">
        <w:rPr>
          <w:rFonts w:cs="宋体" w:hint="eastAsia"/>
          <w:b/>
          <w:bCs/>
          <w:i/>
          <w:iCs/>
        </w:rPr>
        <w:t>分析：。</w:t>
      </w:r>
    </w:p>
    <w:p w14:paraId="7BDDA471" w14:textId="77777777" w:rsidR="001A6CF4" w:rsidRPr="00803AF2" w:rsidRDefault="001A6CF4" w:rsidP="0011760C">
      <w:pPr>
        <w:pStyle w:val="a8"/>
        <w:numPr>
          <w:ilvl w:val="3"/>
          <w:numId w:val="17"/>
        </w:numPr>
        <w:ind w:firstLineChars="0"/>
        <w:jc w:val="left"/>
        <w:outlineLvl w:val="1"/>
        <w:rPr>
          <w:b/>
        </w:rPr>
      </w:pPr>
      <w:r w:rsidRPr="00803AF2">
        <w:rPr>
          <w:rFonts w:hint="eastAsia"/>
          <w:b/>
        </w:rPr>
        <w:t>特斯拉在中国建立数据中心</w:t>
      </w:r>
      <w:r w:rsidRPr="00803AF2">
        <w:rPr>
          <w:b/>
        </w:rPr>
        <w:t>车主可查询</w:t>
      </w:r>
    </w:p>
    <w:p w14:paraId="00FA8581" w14:textId="77777777" w:rsidR="001A6CF4" w:rsidRDefault="001A6CF4" w:rsidP="0011760C">
      <w:r w:rsidRPr="0041164E">
        <w:rPr>
          <w:rFonts w:hint="eastAsia"/>
        </w:rPr>
        <w:t>特斯拉在社交平台上发布公告称，目前已经在中国建立数据中心，以实现数据存储本地化，随后还将陆续增加更多本地数据中心。特斯拉方面还表示，所有在中国大陆市场销售车辆所产生的数据，都将存储在境内。同时，他们将向车主开放车辆信息查询平台，此项工作正在紧锣密鼓地进行中。</w:t>
      </w:r>
    </w:p>
    <w:p w14:paraId="25E0627B" w14:textId="77777777" w:rsidR="001A6CF4" w:rsidRDefault="001A6CF4" w:rsidP="0011760C">
      <w:pPr>
        <w:ind w:left="210" w:hangingChars="100" w:hanging="210"/>
        <w:rPr>
          <w:rFonts w:cs="宋体"/>
          <w:b/>
          <w:bCs/>
          <w:i/>
          <w:iCs/>
        </w:rPr>
      </w:pPr>
      <w:r w:rsidRPr="00F94E69">
        <w:rPr>
          <w:rFonts w:cs="宋体" w:hint="eastAsia"/>
          <w:b/>
          <w:bCs/>
          <w:i/>
          <w:iCs/>
        </w:rPr>
        <w:t>分析：。</w:t>
      </w:r>
    </w:p>
    <w:p w14:paraId="2C2EE081" w14:textId="77777777" w:rsidR="001A6CF4" w:rsidRPr="003F38C9" w:rsidRDefault="001A6CF4" w:rsidP="0011760C">
      <w:pPr>
        <w:pStyle w:val="a8"/>
        <w:numPr>
          <w:ilvl w:val="3"/>
          <w:numId w:val="17"/>
        </w:numPr>
        <w:ind w:firstLineChars="0"/>
        <w:jc w:val="left"/>
        <w:outlineLvl w:val="1"/>
        <w:rPr>
          <w:b/>
        </w:rPr>
      </w:pPr>
      <w:r w:rsidRPr="003F38C9">
        <w:rPr>
          <w:rFonts w:hint="eastAsia"/>
          <w:b/>
        </w:rPr>
        <w:t>蔚来宣布与江淮续签</w:t>
      </w:r>
      <w:r w:rsidRPr="003F38C9">
        <w:rPr>
          <w:b/>
        </w:rPr>
        <w:t>3年年产能增至24万</w:t>
      </w:r>
    </w:p>
    <w:p w14:paraId="1D676F59" w14:textId="77777777" w:rsidR="001A6CF4" w:rsidRDefault="001A6CF4" w:rsidP="0011760C">
      <w:r w:rsidRPr="0066666A">
        <w:t>5月24日，蔚来宣布已与江淮汽车集团、江来先进制造技术(安徽)有限公司就联合制造蔚来汽车和相关费用安排达成制造协议。根据联合制造协议，从2021年5月到2024年5月，江淮汽车将继续生产ES8，ES6，EC6，ET7以及今后可能诞生的其他车型。</w:t>
      </w:r>
    </w:p>
    <w:p w14:paraId="24276730" w14:textId="77777777" w:rsidR="001A6CF4" w:rsidRDefault="001A6CF4" w:rsidP="0011760C">
      <w:pPr>
        <w:ind w:left="210" w:hangingChars="100" w:hanging="210"/>
        <w:rPr>
          <w:rFonts w:cs="宋体"/>
          <w:b/>
          <w:bCs/>
          <w:i/>
          <w:iCs/>
        </w:rPr>
      </w:pPr>
      <w:r w:rsidRPr="00F94E69">
        <w:rPr>
          <w:rFonts w:cs="宋体" w:hint="eastAsia"/>
          <w:b/>
          <w:bCs/>
          <w:i/>
          <w:iCs/>
        </w:rPr>
        <w:t>分析：。</w:t>
      </w:r>
    </w:p>
    <w:p w14:paraId="16AE60F6" w14:textId="77777777" w:rsidR="001A6CF4" w:rsidRPr="00750E26" w:rsidRDefault="001A6CF4" w:rsidP="0011760C">
      <w:pPr>
        <w:pStyle w:val="a8"/>
        <w:numPr>
          <w:ilvl w:val="3"/>
          <w:numId w:val="17"/>
        </w:numPr>
        <w:ind w:firstLineChars="0"/>
        <w:jc w:val="left"/>
        <w:outlineLvl w:val="1"/>
        <w:rPr>
          <w:b/>
        </w:rPr>
      </w:pPr>
      <w:r w:rsidRPr="00750E26">
        <w:rPr>
          <w:rFonts w:hint="eastAsia"/>
          <w:b/>
        </w:rPr>
        <w:t>小鹏汽车即将</w:t>
      </w:r>
      <w:r w:rsidRPr="00750E26">
        <w:rPr>
          <w:b/>
        </w:rPr>
        <w:t>OTA释放停车场记忆泊车等功能</w:t>
      </w:r>
    </w:p>
    <w:p w14:paraId="3ACA8842" w14:textId="77777777" w:rsidR="001A6CF4" w:rsidRDefault="001A6CF4" w:rsidP="0011760C">
      <w:r w:rsidRPr="001B00A4">
        <w:t>5月28日，小鹏汽车在XmartOS2.6OTA系统沟通会上表示，P7XmartOS2.6将更新三大功能，包括：仪表、方向盘控制改进；光剑2.0灯光改进；小P支持语音变道。此外，XPilot3.0释放停车场记忆泊车功能。</w:t>
      </w:r>
    </w:p>
    <w:p w14:paraId="06DA27BB" w14:textId="77777777" w:rsidR="001A6CF4" w:rsidRDefault="001A6CF4" w:rsidP="0011760C">
      <w:pPr>
        <w:ind w:left="210" w:hangingChars="100" w:hanging="210"/>
        <w:rPr>
          <w:rFonts w:cs="宋体"/>
          <w:b/>
          <w:bCs/>
          <w:i/>
          <w:iCs/>
        </w:rPr>
      </w:pPr>
      <w:r w:rsidRPr="00F94E69">
        <w:rPr>
          <w:rFonts w:cs="宋体" w:hint="eastAsia"/>
          <w:b/>
          <w:bCs/>
          <w:i/>
          <w:iCs/>
        </w:rPr>
        <w:t>分析：。</w:t>
      </w:r>
    </w:p>
    <w:p w14:paraId="7A32E156" w14:textId="77777777" w:rsidR="001A6CF4" w:rsidRPr="00A15FA3" w:rsidRDefault="001A6CF4" w:rsidP="0011760C">
      <w:pPr>
        <w:pStyle w:val="a8"/>
        <w:numPr>
          <w:ilvl w:val="3"/>
          <w:numId w:val="17"/>
        </w:numPr>
        <w:ind w:firstLineChars="0"/>
        <w:jc w:val="left"/>
        <w:outlineLvl w:val="1"/>
        <w:rPr>
          <w:b/>
        </w:rPr>
      </w:pPr>
      <w:r w:rsidRPr="00A15FA3">
        <w:rPr>
          <w:rFonts w:hint="eastAsia"/>
          <w:b/>
        </w:rPr>
        <w:t>小鹏在海口成立新公司</w:t>
      </w:r>
      <w:r w:rsidRPr="00A15FA3">
        <w:rPr>
          <w:b/>
        </w:rPr>
        <w:t>经营范围含充电桩</w:t>
      </w:r>
    </w:p>
    <w:p w14:paraId="0CFB871F" w14:textId="77777777" w:rsidR="001A6CF4" w:rsidRDefault="001A6CF4" w:rsidP="0011760C">
      <w:r w:rsidRPr="007A5963">
        <w:rPr>
          <w:rFonts w:hint="eastAsia"/>
        </w:rPr>
        <w:t>企查查信息显示，海口小鹏汽车销售服务有限公司已于日前成立，法定代表人为朱艳华，注册资本</w:t>
      </w:r>
      <w:r w:rsidRPr="007A5963">
        <w:t>1000万元人民币，经营范围包含：汽车拖车、救援、清障服务；充电桩销售；二手车经销；机动车修理和维护；机动车改装服务等。企查查股权穿透显示，该公司由小鹏汽车销售有限公司100%控股。</w:t>
      </w:r>
    </w:p>
    <w:p w14:paraId="287B72E0" w14:textId="77777777" w:rsidR="001A6CF4" w:rsidRDefault="001A6CF4" w:rsidP="0011760C">
      <w:pPr>
        <w:ind w:left="210" w:hangingChars="100" w:hanging="210"/>
        <w:rPr>
          <w:rFonts w:cs="宋体"/>
          <w:b/>
          <w:bCs/>
          <w:i/>
          <w:iCs/>
        </w:rPr>
      </w:pPr>
      <w:r w:rsidRPr="00F94E69">
        <w:rPr>
          <w:rFonts w:cs="宋体" w:hint="eastAsia"/>
          <w:b/>
          <w:bCs/>
          <w:i/>
          <w:iCs/>
        </w:rPr>
        <w:t>分析：。</w:t>
      </w:r>
    </w:p>
    <w:p w14:paraId="22F2C136" w14:textId="7E4A01BF" w:rsidR="001A6CF4" w:rsidRPr="00F17FD5" w:rsidRDefault="001A6CF4" w:rsidP="0011760C">
      <w:pPr>
        <w:pStyle w:val="a8"/>
        <w:numPr>
          <w:ilvl w:val="3"/>
          <w:numId w:val="17"/>
        </w:numPr>
        <w:ind w:firstLineChars="0"/>
        <w:jc w:val="left"/>
        <w:outlineLvl w:val="1"/>
        <w:rPr>
          <w:b/>
        </w:rPr>
      </w:pPr>
      <w:r w:rsidRPr="00F17FD5">
        <w:rPr>
          <w:b/>
        </w:rPr>
        <w:t>一汽大众</w:t>
      </w:r>
      <w:r w:rsidRPr="00F17FD5">
        <w:rPr>
          <w:rFonts w:hint="eastAsia"/>
          <w:b/>
        </w:rPr>
        <w:t>芯片短缺影响</w:t>
      </w:r>
      <w:r w:rsidRPr="00F17FD5">
        <w:rPr>
          <w:b/>
        </w:rPr>
        <w:t>29款车型，二季度拟减产30%</w:t>
      </w:r>
    </w:p>
    <w:p w14:paraId="55EAF32E" w14:textId="77777777" w:rsidR="001A6CF4" w:rsidRDefault="001A6CF4" w:rsidP="0011760C">
      <w:r w:rsidRPr="008F09DE">
        <w:rPr>
          <w:rFonts w:hint="eastAsia"/>
        </w:rPr>
        <w:t>一汽大众</w:t>
      </w:r>
      <w:r w:rsidRPr="008F09DE">
        <w:t>2021年二季度生产计划显示，在4月份因ESP芯片短缺减产2万辆的基础上，一汽大众目前额外因10种芯片类资源影响29款车型的生产。</w:t>
      </w:r>
    </w:p>
    <w:p w14:paraId="31801F40" w14:textId="77777777" w:rsidR="001A6CF4" w:rsidRDefault="001A6CF4" w:rsidP="0011760C">
      <w:pPr>
        <w:ind w:left="210" w:hangingChars="100" w:hanging="210"/>
        <w:rPr>
          <w:rFonts w:cs="宋体"/>
          <w:b/>
          <w:bCs/>
          <w:i/>
          <w:iCs/>
        </w:rPr>
      </w:pPr>
      <w:r w:rsidRPr="00F94E69">
        <w:rPr>
          <w:rFonts w:cs="宋体" w:hint="eastAsia"/>
          <w:b/>
          <w:bCs/>
          <w:i/>
          <w:iCs/>
        </w:rPr>
        <w:t>分析：。</w:t>
      </w:r>
    </w:p>
    <w:p w14:paraId="1B3BB78A" w14:textId="77777777" w:rsidR="001A6CF4" w:rsidRPr="00750E26" w:rsidRDefault="001A6CF4" w:rsidP="0011760C">
      <w:pPr>
        <w:pStyle w:val="a8"/>
        <w:numPr>
          <w:ilvl w:val="3"/>
          <w:numId w:val="17"/>
        </w:numPr>
        <w:ind w:firstLineChars="0"/>
        <w:jc w:val="left"/>
        <w:outlineLvl w:val="1"/>
        <w:rPr>
          <w:b/>
        </w:rPr>
      </w:pPr>
      <w:r w:rsidRPr="00750E26">
        <w:rPr>
          <w:rFonts w:hint="eastAsia"/>
          <w:b/>
        </w:rPr>
        <w:t>长城汽车全球首家新零售商超体验店落户泰国曼谷</w:t>
      </w:r>
    </w:p>
    <w:p w14:paraId="5CFCE214" w14:textId="77777777" w:rsidR="001A6CF4" w:rsidRDefault="001A6CF4" w:rsidP="0011760C">
      <w:r w:rsidRPr="001B00A4">
        <w:t>5月28日，长城汽车全球首家新零售商超体验店在泰国曼谷邦纳中心广场开业，这是长城汽车在新用户体验战略下，首次在全球范围推出新零售概念。</w:t>
      </w:r>
    </w:p>
    <w:p w14:paraId="6C79F4E7" w14:textId="77777777" w:rsidR="001A6CF4" w:rsidRDefault="001A6CF4" w:rsidP="0011760C">
      <w:pPr>
        <w:ind w:left="210" w:hangingChars="100" w:hanging="210"/>
        <w:rPr>
          <w:rFonts w:cs="宋体"/>
          <w:b/>
          <w:bCs/>
          <w:i/>
          <w:iCs/>
        </w:rPr>
      </w:pPr>
      <w:r w:rsidRPr="00F94E69">
        <w:rPr>
          <w:rFonts w:cs="宋体" w:hint="eastAsia"/>
          <w:b/>
          <w:bCs/>
          <w:i/>
          <w:iCs/>
        </w:rPr>
        <w:t>分析：。</w:t>
      </w:r>
    </w:p>
    <w:p w14:paraId="1DB52161" w14:textId="77777777" w:rsidR="001A6CF4" w:rsidRPr="00750E26" w:rsidRDefault="001A6CF4" w:rsidP="0011760C">
      <w:pPr>
        <w:ind w:left="210" w:hangingChars="100" w:hanging="210"/>
        <w:rPr>
          <w:rFonts w:cs="宋体"/>
          <w:b/>
          <w:bCs/>
          <w:i/>
          <w:iCs/>
        </w:rPr>
      </w:pPr>
    </w:p>
    <w:p w14:paraId="20E8B10D" w14:textId="77777777" w:rsidR="0011760C" w:rsidRPr="00D02F70" w:rsidRDefault="0011760C" w:rsidP="0011760C">
      <w:pPr>
        <w:pStyle w:val="a8"/>
        <w:numPr>
          <w:ilvl w:val="0"/>
          <w:numId w:val="4"/>
        </w:numPr>
        <w:ind w:firstLineChars="0"/>
        <w:outlineLvl w:val="0"/>
        <w:rPr>
          <w:b/>
        </w:rPr>
      </w:pPr>
      <w:r>
        <w:rPr>
          <w:rFonts w:hint="eastAsia"/>
          <w:b/>
        </w:rPr>
        <w:t>行业信息</w:t>
      </w:r>
    </w:p>
    <w:p w14:paraId="7CB3C9D3" w14:textId="77777777" w:rsidR="00C01328" w:rsidRPr="00DF63BA" w:rsidRDefault="00C01328" w:rsidP="0011760C">
      <w:pPr>
        <w:pStyle w:val="a8"/>
        <w:numPr>
          <w:ilvl w:val="0"/>
          <w:numId w:val="16"/>
        </w:numPr>
        <w:ind w:firstLineChars="0"/>
        <w:outlineLvl w:val="1"/>
        <w:rPr>
          <w:b/>
        </w:rPr>
      </w:pPr>
      <w:r w:rsidRPr="00DF63BA">
        <w:rPr>
          <w:b/>
        </w:rPr>
        <w:t>1-4月物流数据公布公路运价小幅回升</w:t>
      </w:r>
    </w:p>
    <w:p w14:paraId="18529180" w14:textId="0048DE5C" w:rsidR="00C01328" w:rsidRDefault="00C01328" w:rsidP="0011760C">
      <w:r>
        <w:t>1-4月份，全国社会物流总额为97.4万亿元，同比增长20.0%，社会物流总额两年平均增长7.2%，仍保持平稳较快增长。目前，我国物流行业的规模、增速均超过2019年同期水平，已基本恢复至疫情前正常水平。</w:t>
      </w:r>
    </w:p>
    <w:p w14:paraId="32A49A11" w14:textId="77777777" w:rsidR="00C01328" w:rsidRDefault="00C01328" w:rsidP="0011760C">
      <w:r>
        <w:t>1-4月份，物流业总收入达到3.6万亿元，同比增长34.3%，比一季度回落2.5个百分点。两年平均增长11.3%，增速仍维持较高水平，显示物流市场进一步回暖。1-4月公路运输、水上运输及邮政快递市场相关收入同比增长均超过30%。</w:t>
      </w:r>
    </w:p>
    <w:p w14:paraId="6FB74B59" w14:textId="77777777" w:rsidR="00C01328" w:rsidRDefault="00C01328" w:rsidP="0011760C">
      <w:r>
        <w:t>1-4月中国公路物流运价指数平均99.9%，同比增长1.9%。其中，中国出口集装箱运价指数1961.0点，同比增长114.1%；公路市场需求稳步恢复，价格持续小幅回升。</w:t>
      </w:r>
    </w:p>
    <w:p w14:paraId="65D298FB" w14:textId="77777777" w:rsidR="00C01328" w:rsidRPr="00DF63BA" w:rsidRDefault="00C01328" w:rsidP="0011760C">
      <w:pPr>
        <w:rPr>
          <w:rFonts w:cs="宋体"/>
          <w:b/>
          <w:bCs/>
          <w:i/>
          <w:iCs/>
        </w:rPr>
      </w:pPr>
      <w:r w:rsidRPr="002865F2">
        <w:rPr>
          <w:rFonts w:cs="宋体" w:hint="eastAsia"/>
          <w:b/>
          <w:bCs/>
          <w:i/>
          <w:iCs/>
        </w:rPr>
        <w:t>分析：。</w:t>
      </w:r>
    </w:p>
    <w:p w14:paraId="54101FB5" w14:textId="77777777" w:rsidR="00CE399A" w:rsidRDefault="00CE399A" w:rsidP="00CE399A"/>
    <w:p w14:paraId="0A05027F" w14:textId="11E9A1D5" w:rsidR="00C01328" w:rsidRPr="00FD20DF" w:rsidRDefault="00262BC3" w:rsidP="00CE399A">
      <w:pPr>
        <w:rPr>
          <w:b/>
        </w:rPr>
      </w:pPr>
      <w:r>
        <w:rPr>
          <w:b/>
        </w:rPr>
        <w:t>2</w:t>
      </w:r>
      <w:r>
        <w:rPr>
          <w:rFonts w:hint="eastAsia"/>
          <w:b/>
        </w:rPr>
        <w:t>.</w:t>
      </w:r>
      <w:r w:rsidR="00C01328" w:rsidRPr="00FD20DF">
        <w:rPr>
          <w:b/>
        </w:rPr>
        <w:t>2021年双积分报告发布</w:t>
      </w:r>
    </w:p>
    <w:p w14:paraId="7D3D85B8" w14:textId="77777777" w:rsidR="00C01328" w:rsidRDefault="00C01328" w:rsidP="0011760C">
      <w:r>
        <w:t>5月24日，由工信部主办的2021年度积分报告发布会暨积分政策研讨会在北京举办，本次发布会正式发布《乘用车企业平均燃料消耗量与新能源汽车积分并行管理实施情况年度报告（2021）》。从交易价格来看，各交易年度积分单价分布差异较大，2020年平均交易单价为1204元/分。</w:t>
      </w:r>
    </w:p>
    <w:p w14:paraId="3C3FDDE7" w14:textId="77777777" w:rsidR="00C01328" w:rsidRDefault="00C01328" w:rsidP="0011760C">
      <w:pPr>
        <w:rPr>
          <w:rFonts w:cs="宋体"/>
          <w:b/>
          <w:bCs/>
          <w:i/>
          <w:iCs/>
        </w:rPr>
      </w:pPr>
      <w:r w:rsidRPr="002865F2">
        <w:rPr>
          <w:rFonts w:cs="宋体" w:hint="eastAsia"/>
          <w:b/>
          <w:bCs/>
          <w:i/>
          <w:iCs/>
        </w:rPr>
        <w:t>分析：。</w:t>
      </w:r>
    </w:p>
    <w:p w14:paraId="4201BDC4" w14:textId="0986B1DF" w:rsidR="001A6CF4" w:rsidRPr="00262BC3" w:rsidRDefault="00262BC3" w:rsidP="00262BC3">
      <w:pPr>
        <w:jc w:val="left"/>
        <w:outlineLvl w:val="1"/>
        <w:rPr>
          <w:b/>
        </w:rPr>
      </w:pPr>
      <w:r>
        <w:rPr>
          <w:rFonts w:hint="eastAsia"/>
          <w:b/>
        </w:rPr>
        <w:t>3.</w:t>
      </w:r>
      <w:r w:rsidR="001A6CF4" w:rsidRPr="00262BC3">
        <w:rPr>
          <w:rFonts w:hint="eastAsia"/>
          <w:b/>
        </w:rPr>
        <w:t>京东</w:t>
      </w:r>
      <w:r w:rsidR="001A6CF4" w:rsidRPr="00262BC3">
        <w:rPr>
          <w:b/>
        </w:rPr>
        <w:t>Q1财报显示其汽车后市场全渠道服务升级</w:t>
      </w:r>
    </w:p>
    <w:p w14:paraId="57D9EE41" w14:textId="77777777" w:rsidR="001A6CF4" w:rsidRDefault="001A6CF4" w:rsidP="001A6CF4">
      <w:r>
        <w:rPr>
          <w:rFonts w:hint="eastAsia"/>
        </w:rPr>
        <w:t>京东生活服务通过全国</w:t>
      </w:r>
      <w:r>
        <w:t>30个省份、163个城市的超1200家京东京车会门店，实现为消费者提供专业的汽车养护服务。</w:t>
      </w:r>
    </w:p>
    <w:p w14:paraId="5E961C96" w14:textId="77777777" w:rsidR="001A6CF4" w:rsidRDefault="001A6CF4" w:rsidP="001A6CF4">
      <w:pPr>
        <w:ind w:left="210" w:hangingChars="100" w:hanging="210"/>
        <w:rPr>
          <w:rFonts w:cs="宋体"/>
          <w:b/>
          <w:bCs/>
          <w:i/>
          <w:iCs/>
        </w:rPr>
      </w:pPr>
      <w:r w:rsidRPr="00F94E69">
        <w:rPr>
          <w:rFonts w:cs="宋体" w:hint="eastAsia"/>
          <w:b/>
          <w:bCs/>
          <w:i/>
          <w:iCs/>
        </w:rPr>
        <w:t>分析：。</w:t>
      </w:r>
    </w:p>
    <w:p w14:paraId="0F4DC2AB" w14:textId="28D95054" w:rsidR="001A6CF4" w:rsidRPr="00262BC3" w:rsidRDefault="00262BC3" w:rsidP="00262BC3">
      <w:pPr>
        <w:jc w:val="left"/>
        <w:outlineLvl w:val="1"/>
        <w:rPr>
          <w:b/>
        </w:rPr>
      </w:pPr>
      <w:r>
        <w:rPr>
          <w:rFonts w:hint="eastAsia"/>
          <w:b/>
        </w:rPr>
        <w:t>4.</w:t>
      </w:r>
      <w:r w:rsidR="001A6CF4" w:rsidRPr="00262BC3">
        <w:rPr>
          <w:rFonts w:hint="eastAsia"/>
          <w:b/>
        </w:rPr>
        <w:t>华为再次重申不造车：未来也不会投资任何车企，更不会控股参股</w:t>
      </w:r>
    </w:p>
    <w:p w14:paraId="3531C787" w14:textId="77777777" w:rsidR="001A6CF4" w:rsidRDefault="001A6CF4" w:rsidP="001A6CF4">
      <w:r>
        <w:t>5月24日，华为再度发布声明重申不造车，称“华为不造车。这一长期战略在2018年就已明确，没有任何改变。”华为表示，至今为止并未投资任何车企。未来也不会投资任何车企，更不会控股、参股。以后，凡是议论上说华为造车、或者参股汽车制造行业，均为谣言，勿轻信。</w:t>
      </w:r>
    </w:p>
    <w:p w14:paraId="51C062BA" w14:textId="77777777" w:rsidR="001A6CF4" w:rsidRDefault="001A6CF4" w:rsidP="001A6CF4">
      <w:pPr>
        <w:ind w:left="210" w:hangingChars="100" w:hanging="210"/>
        <w:rPr>
          <w:rFonts w:cs="宋体"/>
          <w:b/>
          <w:bCs/>
          <w:i/>
          <w:iCs/>
        </w:rPr>
      </w:pPr>
      <w:r w:rsidRPr="00F94E69">
        <w:rPr>
          <w:rFonts w:cs="宋体" w:hint="eastAsia"/>
          <w:b/>
          <w:bCs/>
          <w:i/>
          <w:iCs/>
        </w:rPr>
        <w:t>分析：。</w:t>
      </w:r>
    </w:p>
    <w:p w14:paraId="7930BCB5" w14:textId="2F658DB3" w:rsidR="00C01328" w:rsidRPr="00262BC3" w:rsidRDefault="00262BC3" w:rsidP="00262BC3">
      <w:pPr>
        <w:outlineLvl w:val="1"/>
        <w:rPr>
          <w:b/>
        </w:rPr>
      </w:pPr>
      <w:r>
        <w:rPr>
          <w:b/>
        </w:rPr>
        <w:t>5</w:t>
      </w:r>
      <w:r>
        <w:rPr>
          <w:rFonts w:hint="eastAsia"/>
          <w:b/>
        </w:rPr>
        <w:t>.</w:t>
      </w:r>
      <w:r w:rsidR="00C01328" w:rsidRPr="00262BC3">
        <w:rPr>
          <w:b/>
        </w:rPr>
        <w:t>2035年我国公共领域用车将全面实现电动化</w:t>
      </w:r>
    </w:p>
    <w:p w14:paraId="5DC46B21" w14:textId="77777777" w:rsidR="00C01328" w:rsidRDefault="00C01328" w:rsidP="0011760C">
      <w:r w:rsidRPr="00E7468C">
        <w:t>5月25日，工业和信息化部此前制定了《推动公共领域车辆电动化行动计划》，目前正在大力推动。根据相关规划，到2035年，我国公共领域用车将全面实现电动化，燃料电池汽车实现商业化应用。为此，工业和信息化部准备在公交车、城市物流车，环卫清扫车等方面进一步推动电气化。主管部门还将启动全面电动化试点城市的申报，会同财政部等有关部门研究奖补支持政策，以公共领域电动化有效带动私人消费。</w:t>
      </w:r>
    </w:p>
    <w:p w14:paraId="534EC919" w14:textId="77777777" w:rsidR="00C01328" w:rsidRDefault="00C01328" w:rsidP="0011760C">
      <w:pPr>
        <w:rPr>
          <w:rFonts w:cs="宋体"/>
          <w:b/>
          <w:bCs/>
          <w:i/>
          <w:iCs/>
        </w:rPr>
      </w:pPr>
      <w:r w:rsidRPr="002865F2">
        <w:rPr>
          <w:rFonts w:cs="宋体" w:hint="eastAsia"/>
          <w:b/>
          <w:bCs/>
          <w:i/>
          <w:iCs/>
        </w:rPr>
        <w:t>分析：。</w:t>
      </w:r>
    </w:p>
    <w:p w14:paraId="2EB36D7D" w14:textId="6C05A364" w:rsidR="001A6CF4" w:rsidRPr="00262BC3" w:rsidRDefault="00262BC3" w:rsidP="00262BC3">
      <w:pPr>
        <w:jc w:val="left"/>
        <w:outlineLvl w:val="1"/>
        <w:rPr>
          <w:b/>
        </w:rPr>
      </w:pPr>
      <w:r>
        <w:rPr>
          <w:rFonts w:hint="eastAsia"/>
          <w:b/>
        </w:rPr>
        <w:t>6.</w:t>
      </w:r>
      <w:r w:rsidR="001A6CF4" w:rsidRPr="00262BC3">
        <w:rPr>
          <w:rFonts w:hint="eastAsia"/>
          <w:b/>
        </w:rPr>
        <w:t>日产计划在英国建电池超级工厂</w:t>
      </w:r>
      <w:r w:rsidR="001A6CF4" w:rsidRPr="00262BC3">
        <w:rPr>
          <w:b/>
        </w:rPr>
        <w:t>中国企业远景负责运营</w:t>
      </w:r>
    </w:p>
    <w:p w14:paraId="347C1B71" w14:textId="77777777" w:rsidR="001A6CF4" w:rsidRDefault="001A6CF4" w:rsidP="001A6CF4">
      <w:r>
        <w:rPr>
          <w:rFonts w:hint="eastAsia"/>
        </w:rPr>
        <w:t>日产正在与英国政府进行深入谈判，该公司希望在英国建造一座电池超级工厂。据三名知情人士透露，日产将在其桑德兰（</w:t>
      </w:r>
      <w:r>
        <w:t>Sunderland）工厂内添加电池生产设施，并由日产的中国电池供应商远景AESC负责运营，该工厂每年将为20万辆电动汽车生产电池，并创造数千个就业岗位。英国汽车制造商和贸易商协会（SMMT）称，在该国建设电动汽车电池工厂，是“至关重要”的事情。两年前，在特斯拉决定在德国建设工厂以前，埃隆·马斯克（ElonMusk）曾考察过英国，导致外界猜测特斯拉将在英国建厂，但是参与了英国政府多个电池项</w:t>
      </w:r>
      <w:r>
        <w:rPr>
          <w:rFonts w:hint="eastAsia"/>
        </w:rPr>
        <w:t>目谈判的人士表示，他们不知道马斯克在考察时有过任何现场讨论。</w:t>
      </w:r>
    </w:p>
    <w:p w14:paraId="18359F63" w14:textId="77777777" w:rsidR="001A6CF4" w:rsidRDefault="001A6CF4" w:rsidP="001A6CF4">
      <w:pPr>
        <w:ind w:left="210" w:hangingChars="100" w:hanging="210"/>
        <w:rPr>
          <w:rFonts w:cs="宋体"/>
          <w:b/>
          <w:bCs/>
          <w:i/>
          <w:iCs/>
        </w:rPr>
      </w:pPr>
      <w:r w:rsidRPr="00F94E69">
        <w:rPr>
          <w:rFonts w:cs="宋体" w:hint="eastAsia"/>
          <w:b/>
          <w:bCs/>
          <w:i/>
          <w:iCs/>
        </w:rPr>
        <w:t>分析：。</w:t>
      </w:r>
    </w:p>
    <w:p w14:paraId="1085A471" w14:textId="3C8E3EB5" w:rsidR="00C01328" w:rsidRPr="00262BC3" w:rsidRDefault="00262BC3" w:rsidP="00262BC3">
      <w:pPr>
        <w:outlineLvl w:val="1"/>
        <w:rPr>
          <w:b/>
        </w:rPr>
      </w:pPr>
      <w:r>
        <w:rPr>
          <w:rFonts w:hint="eastAsia"/>
          <w:b/>
        </w:rPr>
        <w:t>7.</w:t>
      </w:r>
      <w:r w:rsidR="00C01328" w:rsidRPr="00262BC3">
        <w:rPr>
          <w:b/>
        </w:rPr>
        <w:t>排放不达标车辆7月1日起必须召回</w:t>
      </w:r>
    </w:p>
    <w:p w14:paraId="741D6178" w14:textId="057295AE" w:rsidR="00C01328" w:rsidRDefault="00C01328" w:rsidP="0011760C">
      <w:r>
        <w:rPr>
          <w:rFonts w:hint="eastAsia"/>
        </w:rPr>
        <w:t>近期市场监管总局、生态环境部</w:t>
      </w:r>
      <w:r>
        <w:t>40号令表示，《机动车排放召回管理规定》自2021年7月1日起施行，凡是机动车有排放达标等3种行为之一的，生产商必须召回，进口机动车的进口商也包括在内。</w:t>
      </w:r>
    </w:p>
    <w:p w14:paraId="2631355A" w14:textId="77777777" w:rsidR="00C01328" w:rsidRPr="00803AF2" w:rsidRDefault="00C01328" w:rsidP="0011760C">
      <w:pPr>
        <w:rPr>
          <w:rFonts w:cs="宋体"/>
          <w:b/>
          <w:bCs/>
          <w:i/>
          <w:iCs/>
        </w:rPr>
      </w:pPr>
      <w:r w:rsidRPr="002865F2">
        <w:rPr>
          <w:rFonts w:cs="宋体" w:hint="eastAsia"/>
          <w:b/>
          <w:bCs/>
          <w:i/>
          <w:iCs/>
        </w:rPr>
        <w:t>分析：。</w:t>
      </w:r>
    </w:p>
    <w:p w14:paraId="5835FEF1" w14:textId="27E98C9C" w:rsidR="00C01328" w:rsidRPr="00262BC3" w:rsidRDefault="00262BC3" w:rsidP="00262BC3">
      <w:pPr>
        <w:outlineLvl w:val="1"/>
        <w:rPr>
          <w:b/>
        </w:rPr>
      </w:pPr>
      <w:r>
        <w:rPr>
          <w:rFonts w:hint="eastAsia"/>
          <w:b/>
        </w:rPr>
        <w:t>8.</w:t>
      </w:r>
      <w:r w:rsidR="00C01328" w:rsidRPr="00262BC3">
        <w:rPr>
          <w:rFonts w:hint="eastAsia"/>
          <w:b/>
        </w:rPr>
        <w:t>多地国五柴油车可延期上牌</w:t>
      </w:r>
    </w:p>
    <w:p w14:paraId="2A825837" w14:textId="77777777" w:rsidR="00C01328" w:rsidRDefault="00C01328" w:rsidP="0011760C">
      <w:r>
        <w:rPr>
          <w:rFonts w:hint="eastAsia"/>
        </w:rPr>
        <w:t>目前距</w:t>
      </w:r>
      <w:r>
        <w:t>2021年7月1日国六排放标准全面实施仅剩1个多月，上海、山东、天津以及河南等地相继发布可延迟国五柴油车上牌时间，获得额外过渡期!国五车型销售也即将迎来最后抢购热潮!</w:t>
      </w:r>
    </w:p>
    <w:p w14:paraId="657F08B3" w14:textId="77777777" w:rsidR="00C01328" w:rsidRDefault="00C01328" w:rsidP="0011760C">
      <w:r>
        <w:rPr>
          <w:rFonts w:hint="eastAsia"/>
        </w:rPr>
        <w:t>上海：可延迟</w:t>
      </w:r>
      <w:r>
        <w:t>6个月上牌</w:t>
      </w:r>
    </w:p>
    <w:p w14:paraId="557DA93F" w14:textId="77777777" w:rsidR="00C01328" w:rsidRDefault="00C01328" w:rsidP="0011760C">
      <w:r>
        <w:rPr>
          <w:rFonts w:hint="eastAsia"/>
        </w:rPr>
        <w:t>山东：可延迟</w:t>
      </w:r>
      <w:r>
        <w:t>3个月上牌</w:t>
      </w:r>
    </w:p>
    <w:p w14:paraId="50D2B725" w14:textId="77777777" w:rsidR="00C01328" w:rsidRDefault="00C01328" w:rsidP="0011760C">
      <w:r>
        <w:rPr>
          <w:rFonts w:hint="eastAsia"/>
        </w:rPr>
        <w:t>天津：可延期</w:t>
      </w:r>
      <w:r>
        <w:t>3个月上牌</w:t>
      </w:r>
    </w:p>
    <w:p w14:paraId="3EC8D770" w14:textId="77777777" w:rsidR="00C01328" w:rsidRDefault="00C01328" w:rsidP="0011760C">
      <w:r>
        <w:rPr>
          <w:rFonts w:hint="eastAsia"/>
        </w:rPr>
        <w:t>江苏南京：可延期</w:t>
      </w:r>
      <w:r>
        <w:t>1个月上牌</w:t>
      </w:r>
    </w:p>
    <w:p w14:paraId="39FDCB17" w14:textId="77777777" w:rsidR="00C01328" w:rsidRDefault="00C01328" w:rsidP="0011760C">
      <w:r>
        <w:rPr>
          <w:rFonts w:hint="eastAsia"/>
        </w:rPr>
        <w:t>河南：设</w:t>
      </w:r>
      <w:r>
        <w:t>1个月上牌过渡期</w:t>
      </w:r>
    </w:p>
    <w:p w14:paraId="5864FE4E" w14:textId="77777777" w:rsidR="00C01328" w:rsidRPr="00DB5776" w:rsidRDefault="00C01328" w:rsidP="0011760C">
      <w:pPr>
        <w:rPr>
          <w:rFonts w:cs="宋体"/>
          <w:b/>
          <w:bCs/>
          <w:i/>
          <w:iCs/>
        </w:rPr>
      </w:pPr>
      <w:r w:rsidRPr="002865F2">
        <w:rPr>
          <w:rFonts w:cs="宋体" w:hint="eastAsia"/>
          <w:b/>
          <w:bCs/>
          <w:i/>
          <w:iCs/>
        </w:rPr>
        <w:t>分析：。</w:t>
      </w:r>
    </w:p>
    <w:p w14:paraId="5B0099A4" w14:textId="2D91D4A5" w:rsidR="00C01328" w:rsidRPr="00262BC3" w:rsidRDefault="00262BC3" w:rsidP="00262BC3">
      <w:pPr>
        <w:outlineLvl w:val="1"/>
        <w:rPr>
          <w:b/>
        </w:rPr>
      </w:pPr>
      <w:r>
        <w:rPr>
          <w:rFonts w:hint="eastAsia"/>
          <w:b/>
        </w:rPr>
        <w:t>9.</w:t>
      </w:r>
      <w:r w:rsidR="00C01328" w:rsidRPr="00262BC3">
        <w:rPr>
          <w:rFonts w:hint="eastAsia"/>
          <w:b/>
        </w:rPr>
        <w:t>工信部</w:t>
      </w:r>
      <w:r w:rsidR="00C01328" w:rsidRPr="00262BC3">
        <w:rPr>
          <w:b/>
        </w:rPr>
        <w:t>:着力打造“单车智能+网联赋能”中国方案</w:t>
      </w:r>
    </w:p>
    <w:p w14:paraId="41131A65" w14:textId="77777777" w:rsidR="00C01328" w:rsidRDefault="00C01328" w:rsidP="0011760C">
      <w:r w:rsidRPr="00100A7F">
        <w:t>工信部装备工业一司日前提出，着力打造“单车智能+网联赋能”的中国方案，聚焦重点工作，完善机制体制，加强行业协同，促进融合创新，推动共性技术攻关和新型生态建设，加速智能网联汽车产业化发展进程。</w:t>
      </w:r>
    </w:p>
    <w:p w14:paraId="14E86B29" w14:textId="77777777" w:rsidR="00C01328" w:rsidRDefault="00C01328" w:rsidP="0011760C">
      <w:pPr>
        <w:rPr>
          <w:rFonts w:cs="宋体"/>
          <w:b/>
          <w:bCs/>
          <w:i/>
          <w:iCs/>
        </w:rPr>
      </w:pPr>
      <w:r w:rsidRPr="002865F2">
        <w:rPr>
          <w:rFonts w:cs="宋体" w:hint="eastAsia"/>
          <w:b/>
          <w:bCs/>
          <w:i/>
          <w:iCs/>
        </w:rPr>
        <w:t>分析：。</w:t>
      </w:r>
    </w:p>
    <w:p w14:paraId="3363CEE6" w14:textId="23BA234E" w:rsidR="00C01328" w:rsidRPr="00262BC3" w:rsidRDefault="00262BC3" w:rsidP="00262BC3">
      <w:pPr>
        <w:outlineLvl w:val="1"/>
        <w:rPr>
          <w:b/>
        </w:rPr>
      </w:pPr>
      <w:r>
        <w:rPr>
          <w:rFonts w:hint="eastAsia"/>
          <w:b/>
        </w:rPr>
        <w:t>1</w:t>
      </w:r>
      <w:r>
        <w:rPr>
          <w:b/>
        </w:rPr>
        <w:t>0.</w:t>
      </w:r>
      <w:r w:rsidR="00C01328" w:rsidRPr="00262BC3">
        <w:rPr>
          <w:rFonts w:hint="eastAsia"/>
          <w:b/>
        </w:rPr>
        <w:t>广深两地</w:t>
      </w:r>
      <w:r w:rsidR="00C01328" w:rsidRPr="00262BC3">
        <w:rPr>
          <w:b/>
        </w:rPr>
        <w:t>5月车牌竞价皆涨</w:t>
      </w:r>
    </w:p>
    <w:p w14:paraId="17052094" w14:textId="77777777" w:rsidR="00C01328" w:rsidRDefault="00C01328" w:rsidP="0011760C">
      <w:r>
        <w:t>5月25日，广深两地车牌竞价结果出炉。广州方面，粤A牌个人牌平均价29,423元，较上月的27,142元高了2,281元。深圳方面，粤B个人车牌个人平均价69,825元，比上月64,224元上涨5,601元。</w:t>
      </w:r>
    </w:p>
    <w:p w14:paraId="3ABF8B22" w14:textId="77777777" w:rsidR="00C01328" w:rsidRDefault="00C01328" w:rsidP="0011760C">
      <w:pPr>
        <w:rPr>
          <w:rFonts w:cs="宋体"/>
          <w:b/>
          <w:bCs/>
          <w:i/>
          <w:iCs/>
        </w:rPr>
      </w:pPr>
      <w:r w:rsidRPr="002865F2">
        <w:rPr>
          <w:rFonts w:cs="宋体" w:hint="eastAsia"/>
          <w:b/>
          <w:bCs/>
          <w:i/>
          <w:iCs/>
        </w:rPr>
        <w:t>分析：。</w:t>
      </w:r>
    </w:p>
    <w:p w14:paraId="6149681F" w14:textId="3C01FE9F" w:rsidR="00C01328" w:rsidRPr="00262BC3" w:rsidRDefault="00262BC3" w:rsidP="00262BC3">
      <w:pPr>
        <w:outlineLvl w:val="1"/>
        <w:rPr>
          <w:b/>
        </w:rPr>
      </w:pPr>
      <w:r>
        <w:rPr>
          <w:rFonts w:hint="eastAsia"/>
          <w:b/>
        </w:rPr>
        <w:t>1</w:t>
      </w:r>
      <w:r>
        <w:rPr>
          <w:b/>
        </w:rPr>
        <w:t>1</w:t>
      </w:r>
      <w:r>
        <w:rPr>
          <w:rFonts w:hint="eastAsia"/>
          <w:b/>
        </w:rPr>
        <w:t>.</w:t>
      </w:r>
      <w:r w:rsidR="00C01328" w:rsidRPr="00262BC3">
        <w:rPr>
          <w:rFonts w:hint="eastAsia"/>
          <w:b/>
        </w:rPr>
        <w:t>贵阳市汽车加氢站建设运营管理办法征求意见</w:t>
      </w:r>
    </w:p>
    <w:p w14:paraId="582C661F" w14:textId="77777777" w:rsidR="00C01328" w:rsidRDefault="00C01328" w:rsidP="0011760C">
      <w:r>
        <w:rPr>
          <w:rFonts w:hint="eastAsia"/>
        </w:rPr>
        <w:t>贵阳市商务局公示《贵阳市汽车加氢站建设运营管理办法（试行）》</w:t>
      </w:r>
      <w:r>
        <w:t>(征求意见稿），明确该办法适用于贵阳市行政区域内汽车加氢站（含独立加氢站和合建站）建设的规划、选址、立项、设计、报建、施工、验收，以及加氢站运营与安全管理等。</w:t>
      </w:r>
    </w:p>
    <w:p w14:paraId="3A568C94" w14:textId="77777777" w:rsidR="00C01328" w:rsidRPr="00FD20DF" w:rsidRDefault="00C01328" w:rsidP="0011760C">
      <w:pPr>
        <w:rPr>
          <w:rFonts w:cs="宋体"/>
          <w:b/>
          <w:bCs/>
          <w:i/>
          <w:iCs/>
        </w:rPr>
      </w:pPr>
      <w:r w:rsidRPr="002865F2">
        <w:rPr>
          <w:rFonts w:cs="宋体" w:hint="eastAsia"/>
          <w:b/>
          <w:bCs/>
          <w:i/>
          <w:iCs/>
        </w:rPr>
        <w:t>分析：。</w:t>
      </w:r>
    </w:p>
    <w:p w14:paraId="17C16B64" w14:textId="068FC687" w:rsidR="00C01328" w:rsidRPr="00262BC3" w:rsidRDefault="00262BC3" w:rsidP="00262BC3">
      <w:pPr>
        <w:outlineLvl w:val="1"/>
        <w:rPr>
          <w:b/>
        </w:rPr>
      </w:pPr>
      <w:r>
        <w:rPr>
          <w:rFonts w:hint="eastAsia"/>
          <w:b/>
        </w:rPr>
        <w:t>1</w:t>
      </w:r>
      <w:r>
        <w:rPr>
          <w:b/>
        </w:rPr>
        <w:t>2</w:t>
      </w:r>
      <w:r>
        <w:rPr>
          <w:rFonts w:hint="eastAsia"/>
          <w:b/>
        </w:rPr>
        <w:t>.</w:t>
      </w:r>
      <w:r w:rsidR="00C01328" w:rsidRPr="00262BC3">
        <w:rPr>
          <w:rFonts w:hint="eastAsia"/>
          <w:b/>
        </w:rPr>
        <w:t>上海今年将新增</w:t>
      </w:r>
      <w:r w:rsidR="00C01328" w:rsidRPr="00262BC3">
        <w:rPr>
          <w:b/>
        </w:rPr>
        <w:t>1万个公共充电桩</w:t>
      </w:r>
    </w:p>
    <w:p w14:paraId="72419758" w14:textId="77777777" w:rsidR="00C01328" w:rsidRDefault="00C01328" w:rsidP="0011760C">
      <w:r>
        <w:rPr>
          <w:rFonts w:hint="eastAsia"/>
        </w:rPr>
        <w:t>根据上海市人民政府发布《上海市加快新能源汽车产业发展实施计划（</w:t>
      </w:r>
      <w:r>
        <w:t>2021-2025年）》，到2025年，上海个人新增购置车辆中纯电动汽车占比将超过50%，公交汽车、巡游出租车等全面使用新能源汽车。</w:t>
      </w:r>
    </w:p>
    <w:p w14:paraId="5957F7C3" w14:textId="77777777" w:rsidR="00C01328" w:rsidRDefault="00C01328" w:rsidP="0011760C">
      <w:r>
        <w:t>5月25日上午，上海市交通委员会主任于福林做客《2021上海民生访谈》时表示，2021年年内将新增1万个公共充电桩、新增15个出租车充电示范站，满足市民日益增长的充电需求。该项目也被列入了2021年上海市为民办实事项目。</w:t>
      </w:r>
    </w:p>
    <w:p w14:paraId="1EC8EA27" w14:textId="5886F548" w:rsidR="00C01328" w:rsidRDefault="00C01328" w:rsidP="0011760C">
      <w:r>
        <w:rPr>
          <w:rFonts w:hint="eastAsia"/>
        </w:rPr>
        <w:t>上海还在研究开展充电桩“慢改快”试点，通过共享电力容量方式增建直流快充桩。</w:t>
      </w:r>
    </w:p>
    <w:p w14:paraId="1CCBACBE" w14:textId="77777777" w:rsidR="00C01328" w:rsidRDefault="00C01328" w:rsidP="0011760C">
      <w:pPr>
        <w:rPr>
          <w:rFonts w:cs="宋体"/>
          <w:b/>
          <w:bCs/>
          <w:i/>
          <w:iCs/>
        </w:rPr>
      </w:pPr>
      <w:r w:rsidRPr="002865F2">
        <w:rPr>
          <w:rFonts w:cs="宋体" w:hint="eastAsia"/>
          <w:b/>
          <w:bCs/>
          <w:i/>
          <w:iCs/>
        </w:rPr>
        <w:t>分析：。</w:t>
      </w:r>
    </w:p>
    <w:p w14:paraId="78266D75" w14:textId="7C1AF577" w:rsidR="00C01328" w:rsidRPr="00262BC3" w:rsidRDefault="00262BC3" w:rsidP="00262BC3">
      <w:pPr>
        <w:outlineLvl w:val="1"/>
        <w:rPr>
          <w:b/>
        </w:rPr>
      </w:pPr>
      <w:r>
        <w:rPr>
          <w:rFonts w:hint="eastAsia"/>
          <w:b/>
        </w:rPr>
        <w:t>1</w:t>
      </w:r>
      <w:r>
        <w:rPr>
          <w:b/>
        </w:rPr>
        <w:t>3</w:t>
      </w:r>
      <w:r>
        <w:rPr>
          <w:rFonts w:hint="eastAsia"/>
          <w:b/>
        </w:rPr>
        <w:t>.</w:t>
      </w:r>
      <w:r w:rsidR="004A4046" w:rsidRPr="00262BC3">
        <w:rPr>
          <w:b/>
        </w:rPr>
        <w:t>充电桩</w:t>
      </w:r>
      <w:r w:rsidR="004A4046" w:rsidRPr="00262BC3">
        <w:rPr>
          <w:rFonts w:hint="eastAsia"/>
          <w:b/>
        </w:rPr>
        <w:t>：</w:t>
      </w:r>
      <w:r w:rsidR="00C01328" w:rsidRPr="00262BC3">
        <w:rPr>
          <w:rFonts w:hint="eastAsia"/>
          <w:b/>
        </w:rPr>
        <w:t>新建居住区</w:t>
      </w:r>
      <w:r w:rsidR="00C01328" w:rsidRPr="00262BC3">
        <w:rPr>
          <w:b/>
        </w:rPr>
        <w:t>100%固定车位预留充电桩建设安装条件</w:t>
      </w:r>
    </w:p>
    <w:p w14:paraId="75420A07" w14:textId="77777777" w:rsidR="00C01328" w:rsidRDefault="00C01328" w:rsidP="0011760C">
      <w:r>
        <w:rPr>
          <w:rFonts w:hint="eastAsia"/>
        </w:rPr>
        <w:t>国家发改委、国家能源局发布《关于进一步提升充换电基础设施服务保障能力的实施意见（征求意见稿）》，提出在</w:t>
      </w:r>
      <w:r>
        <w:t>20个方面加快提升充换电基础设施服务保障能力，其中再次强调新建居住区100%固定车位预留充电桩建设安装条件。</w:t>
      </w:r>
    </w:p>
    <w:p w14:paraId="0187975F" w14:textId="77777777" w:rsidR="00C01328" w:rsidRDefault="00C01328" w:rsidP="0011760C">
      <w:r>
        <w:rPr>
          <w:rFonts w:hint="eastAsia"/>
        </w:rPr>
        <w:t>意见稿进一步明确，各地充电基础设施主管部门，应会同住建、人防、消防等部门建立协同机制，统筹推进居住社区充电桩建设与改造。对于具备安装条件的，居住社区管理单位和业主委员会不得阻挠用户建桩；对积极支持配合充电桩安装的居住社区，管理单位可予以专项奖励。</w:t>
      </w:r>
    </w:p>
    <w:p w14:paraId="49C6CF7C" w14:textId="77777777" w:rsidR="00C01328" w:rsidRDefault="00C01328" w:rsidP="0011760C">
      <w:r>
        <w:rPr>
          <w:rFonts w:hint="eastAsia"/>
        </w:rPr>
        <w:t>意见稿同时还规划了多个充换电任务的时间表：比如结合新能源汽车下乡活动，推进乡镇充换电设施建设，研究纳入各地综合督查考评范围。到</w:t>
      </w:r>
      <w:r>
        <w:t>2025年，东中部地区省份力争建成不少于10个“示范乡镇”和30个“示范村”。力争到2025年，国家生态文明试验区、大气污染防治重点区域的高速公路服务区快充站覆盖率不低于80%，其他地区不低于60%。</w:t>
      </w:r>
    </w:p>
    <w:p w14:paraId="6B1295D2" w14:textId="3147E0A0" w:rsidR="00C01328" w:rsidRDefault="00C01328" w:rsidP="0011760C">
      <w:pPr>
        <w:rPr>
          <w:rFonts w:cs="宋体"/>
          <w:b/>
          <w:bCs/>
          <w:i/>
          <w:iCs/>
        </w:rPr>
      </w:pPr>
      <w:r w:rsidRPr="002865F2">
        <w:rPr>
          <w:rFonts w:cs="宋体" w:hint="eastAsia"/>
          <w:b/>
          <w:bCs/>
          <w:i/>
          <w:iCs/>
        </w:rPr>
        <w:t>分析：。</w:t>
      </w:r>
    </w:p>
    <w:p w14:paraId="2D81207C" w14:textId="77777777" w:rsidR="00262BC3" w:rsidRDefault="00262BC3" w:rsidP="0011760C">
      <w:pPr>
        <w:rPr>
          <w:rFonts w:cs="宋体"/>
          <w:b/>
          <w:bCs/>
          <w:i/>
          <w:iCs/>
        </w:rPr>
      </w:pPr>
    </w:p>
    <w:p w14:paraId="0F89963E" w14:textId="77777777" w:rsidR="0011760C" w:rsidRPr="00CC5738" w:rsidRDefault="0011760C" w:rsidP="0011760C">
      <w:pPr>
        <w:pStyle w:val="a8"/>
        <w:numPr>
          <w:ilvl w:val="0"/>
          <w:numId w:val="4"/>
        </w:numPr>
        <w:ind w:firstLineChars="0"/>
        <w:outlineLvl w:val="0"/>
        <w:rPr>
          <w:b/>
        </w:rPr>
      </w:pPr>
      <w:r w:rsidRPr="002009FE">
        <w:rPr>
          <w:rFonts w:cs="宋体" w:hint="eastAsia"/>
          <w:b/>
          <w:bCs/>
        </w:rPr>
        <w:t>跨国集团和国际市场</w:t>
      </w:r>
    </w:p>
    <w:p w14:paraId="33A515DA" w14:textId="77777777" w:rsidR="00E65B82" w:rsidRPr="005928C1" w:rsidRDefault="00E65B82" w:rsidP="0011760C">
      <w:pPr>
        <w:pStyle w:val="a8"/>
        <w:numPr>
          <w:ilvl w:val="0"/>
          <w:numId w:val="21"/>
        </w:numPr>
        <w:ind w:firstLineChars="0"/>
        <w:outlineLvl w:val="1"/>
        <w:rPr>
          <w:b/>
        </w:rPr>
      </w:pPr>
      <w:r w:rsidRPr="005928C1">
        <w:rPr>
          <w:b/>
        </w:rPr>
        <w:t>LG启动印尼电池工厂项目</w:t>
      </w:r>
    </w:p>
    <w:p w14:paraId="5F440B49" w14:textId="77777777" w:rsidR="00E65B82" w:rsidRDefault="00E65B82" w:rsidP="0011760C">
      <w:r w:rsidRPr="001B00A4">
        <w:t>印尼电池公司、LG集团启动98亿美元的电池工厂建设项目，将向现代电动汽车供应电池。</w:t>
      </w:r>
    </w:p>
    <w:p w14:paraId="5071C71C" w14:textId="77777777" w:rsidR="00E65B82" w:rsidRDefault="00E65B82" w:rsidP="0011760C">
      <w:r w:rsidRPr="006E0BB8">
        <w:rPr>
          <w:rFonts w:cs="宋体" w:hint="eastAsia"/>
          <w:b/>
          <w:bCs/>
          <w:i/>
          <w:iCs/>
        </w:rPr>
        <w:t>分析：。</w:t>
      </w:r>
    </w:p>
    <w:p w14:paraId="37F063F9" w14:textId="77777777" w:rsidR="00E65B82" w:rsidRPr="00DA2DC7" w:rsidRDefault="00E65B82" w:rsidP="0011760C">
      <w:pPr>
        <w:pStyle w:val="a8"/>
        <w:numPr>
          <w:ilvl w:val="0"/>
          <w:numId w:val="21"/>
        </w:numPr>
        <w:ind w:firstLineChars="0"/>
        <w:outlineLvl w:val="1"/>
        <w:rPr>
          <w:b/>
        </w:rPr>
      </w:pPr>
      <w:r w:rsidRPr="00DA2DC7">
        <w:rPr>
          <w:b/>
        </w:rPr>
        <w:t>SK在欧洲建设5万吨铜箔产能</w:t>
      </w:r>
    </w:p>
    <w:p w14:paraId="1C382964" w14:textId="77777777" w:rsidR="00E65B82" w:rsidRDefault="00E65B82" w:rsidP="0011760C">
      <w:r w:rsidRPr="001B00A4">
        <w:t>5月27日，SK集团旗下电动汽车电池铜箔厂商SKNexilis宣布，在欧洲建立一家新铜箔厂，年产能为5万吨。另外，SK还将在美国进行铜箔产能投资。该公司计划到2025年将铜箔总产能由4.3万吨提高至20万吨。</w:t>
      </w:r>
    </w:p>
    <w:p w14:paraId="3198A451" w14:textId="77777777" w:rsidR="00E65B82" w:rsidRDefault="00E65B82" w:rsidP="0011760C">
      <w:r w:rsidRPr="006E0BB8">
        <w:rPr>
          <w:rFonts w:cs="宋体" w:hint="eastAsia"/>
          <w:b/>
          <w:bCs/>
          <w:i/>
          <w:iCs/>
        </w:rPr>
        <w:t>分析：。</w:t>
      </w:r>
    </w:p>
    <w:p w14:paraId="47E479BD" w14:textId="77777777" w:rsidR="00E65B82" w:rsidRPr="00F17FD5" w:rsidRDefault="00E65B82" w:rsidP="0011760C">
      <w:pPr>
        <w:pStyle w:val="a8"/>
        <w:numPr>
          <w:ilvl w:val="0"/>
          <w:numId w:val="21"/>
        </w:numPr>
        <w:ind w:firstLineChars="0"/>
        <w:outlineLvl w:val="1"/>
        <w:rPr>
          <w:b/>
        </w:rPr>
      </w:pPr>
      <w:r w:rsidRPr="00F17FD5">
        <w:rPr>
          <w:b/>
        </w:rPr>
        <w:t>奥迪</w:t>
      </w:r>
      <w:r w:rsidRPr="00F17FD5">
        <w:rPr>
          <w:rFonts w:hint="eastAsia"/>
          <w:b/>
        </w:rPr>
        <w:t>芯片短缺</w:t>
      </w:r>
      <w:r w:rsidRPr="00F17FD5">
        <w:rPr>
          <w:b/>
        </w:rPr>
        <w:t>1万人采用非全日工作制</w:t>
      </w:r>
    </w:p>
    <w:p w14:paraId="231F17FC" w14:textId="77777777" w:rsidR="00E65B82" w:rsidRDefault="00E65B82" w:rsidP="0011760C">
      <w:r w:rsidRPr="008F09DE">
        <w:rPr>
          <w:rFonts w:hint="eastAsia"/>
        </w:rPr>
        <w:t>由于芯片短缺，奥迪被迫减产，导致</w:t>
      </w:r>
      <w:r w:rsidRPr="008F09DE">
        <w:t>1万名工人被迫采用非全日工作制。</w:t>
      </w:r>
    </w:p>
    <w:p w14:paraId="7AE7ED98" w14:textId="77777777" w:rsidR="00E65B82" w:rsidRDefault="00E65B82" w:rsidP="0011760C">
      <w:r w:rsidRPr="006E0BB8">
        <w:rPr>
          <w:rFonts w:cs="宋体" w:hint="eastAsia"/>
          <w:b/>
          <w:bCs/>
          <w:i/>
          <w:iCs/>
        </w:rPr>
        <w:t>分析：。</w:t>
      </w:r>
    </w:p>
    <w:p w14:paraId="2E92D243" w14:textId="77777777" w:rsidR="00E65B82" w:rsidRPr="00803AF2" w:rsidRDefault="00E65B82" w:rsidP="0011760C">
      <w:pPr>
        <w:pStyle w:val="a8"/>
        <w:numPr>
          <w:ilvl w:val="0"/>
          <w:numId w:val="21"/>
        </w:numPr>
        <w:ind w:firstLineChars="0"/>
        <w:outlineLvl w:val="1"/>
        <w:rPr>
          <w:b/>
        </w:rPr>
      </w:pPr>
      <w:r w:rsidRPr="00803AF2">
        <w:rPr>
          <w:b/>
        </w:rPr>
        <w:t>大众汽车布局动力电池回收</w:t>
      </w:r>
    </w:p>
    <w:p w14:paraId="5199197F" w14:textId="77777777" w:rsidR="00E65B82" w:rsidRDefault="00E65B82" w:rsidP="0011760C">
      <w:r>
        <w:rPr>
          <w:rFonts w:hint="eastAsia"/>
        </w:rPr>
        <w:t>大众萨尔茨吉特电池回收项目的目标是打造原材料回收闭环管理体系，对锂、镍、锰、钴、铝、铜和塑料等有价值的电池原材料进行工业化回收，再通过湿法冶金术，使用水和化学试剂将不同原材料分离处理，以实现对动力电池的循环利用。</w:t>
      </w:r>
    </w:p>
    <w:p w14:paraId="79741013" w14:textId="77777777" w:rsidR="00E65B82" w:rsidRDefault="00E65B82" w:rsidP="0011760C">
      <w:r>
        <w:rPr>
          <w:rFonts w:hint="eastAsia"/>
        </w:rPr>
        <w:t>据了解，动力电池的回收方式主要有火法冶金和湿法冶金两种，火法冶金主要以镍和钴为主要对象，材料回收率仅为</w:t>
      </w:r>
      <w:r>
        <w:t>50%左右，而湿法冶金的原材料回收率可以达到95%以上。</w:t>
      </w:r>
    </w:p>
    <w:p w14:paraId="74999B2A" w14:textId="77777777" w:rsidR="00E65B82" w:rsidRDefault="00E65B82" w:rsidP="0011760C">
      <w:r w:rsidRPr="006E0BB8">
        <w:rPr>
          <w:rFonts w:cs="宋体" w:hint="eastAsia"/>
          <w:b/>
          <w:bCs/>
          <w:i/>
          <w:iCs/>
        </w:rPr>
        <w:t>分析：。</w:t>
      </w:r>
    </w:p>
    <w:p w14:paraId="43E29A9C" w14:textId="77777777" w:rsidR="00E65B82" w:rsidRPr="00DB5776" w:rsidRDefault="00E65B82" w:rsidP="0011760C">
      <w:pPr>
        <w:pStyle w:val="a8"/>
        <w:numPr>
          <w:ilvl w:val="0"/>
          <w:numId w:val="21"/>
        </w:numPr>
        <w:ind w:firstLineChars="0"/>
        <w:outlineLvl w:val="1"/>
        <w:rPr>
          <w:b/>
        </w:rPr>
      </w:pPr>
      <w:r w:rsidRPr="00DB5776">
        <w:rPr>
          <w:rFonts w:hint="eastAsia"/>
          <w:b/>
        </w:rPr>
        <w:t>戴姆勒</w:t>
      </w:r>
      <w:r w:rsidRPr="00DB5776">
        <w:rPr>
          <w:b/>
        </w:rPr>
        <w:t>:迈向零排放内燃机将减少一半</w:t>
      </w:r>
    </w:p>
    <w:p w14:paraId="6752325A" w14:textId="77777777" w:rsidR="00E65B82" w:rsidRDefault="00E65B82" w:rsidP="0011760C">
      <w:r>
        <w:rPr>
          <w:rFonts w:hint="eastAsia"/>
        </w:rPr>
        <w:t>就目前而言，戴姆勒卡车正加快速向零排放迈进，与内燃机相比，燃料电池的活动部件更少一点，因此生产所需的劳动力也就会更少。对此，戴姆勒卡车部门首席执行官</w:t>
      </w:r>
      <w:r>
        <w:t>MartinDaum表示“我们必须认识到，大约50％的工作岗位将消失，因为燃料电池和电池远没有现在的柴油发动机和变速器复杂。目前过渡期大约在15年，今天我们就必须开始为此做准备。“</w:t>
      </w:r>
    </w:p>
    <w:p w14:paraId="5762A52C" w14:textId="77777777" w:rsidR="00E65B82" w:rsidRDefault="00E65B82" w:rsidP="0011760C">
      <w:r>
        <w:rPr>
          <w:rFonts w:hint="eastAsia"/>
        </w:rPr>
        <w:t>据悉，戴姆勒未来将全力开发以电力和氢燃料电池为动力的车辆，该公司预计到</w:t>
      </w:r>
      <w:r>
        <w:t>2030年零排放车辆将占其销售量的60%，到2039年占销售量的100%。</w:t>
      </w:r>
    </w:p>
    <w:p w14:paraId="7E677A33" w14:textId="77777777" w:rsidR="00E65B82" w:rsidRDefault="00E65B82" w:rsidP="0011760C">
      <w:r>
        <w:rPr>
          <w:rFonts w:hint="eastAsia"/>
        </w:rPr>
        <w:t>日前，中国宁德时代公司和德国戴姆勒卡车股份公司</w:t>
      </w:r>
      <w:r>
        <w:t>20日共同宣布扩大双方全球合作伙伴关系。其中，宁德时代将从2024年开始为梅赛德斯-奔驰eActrosLongHaul长途电动卡车供应电池，双方还将共同设计和开发适配卡车的下一代电芯和电池包。</w:t>
      </w:r>
    </w:p>
    <w:p w14:paraId="62C7E1F9" w14:textId="77777777" w:rsidR="00E65B82" w:rsidRDefault="00E65B82" w:rsidP="0011760C">
      <w:r w:rsidRPr="006E0BB8">
        <w:rPr>
          <w:rFonts w:cs="宋体" w:hint="eastAsia"/>
          <w:b/>
          <w:bCs/>
          <w:i/>
          <w:iCs/>
        </w:rPr>
        <w:t>分析：。</w:t>
      </w:r>
    </w:p>
    <w:p w14:paraId="2934F995" w14:textId="77777777" w:rsidR="00E65B82" w:rsidRPr="005928C1" w:rsidRDefault="00E65B82" w:rsidP="0011760C">
      <w:pPr>
        <w:pStyle w:val="a8"/>
        <w:numPr>
          <w:ilvl w:val="0"/>
          <w:numId w:val="21"/>
        </w:numPr>
        <w:ind w:firstLineChars="0"/>
        <w:outlineLvl w:val="1"/>
        <w:rPr>
          <w:b/>
        </w:rPr>
      </w:pPr>
      <w:r w:rsidRPr="005928C1">
        <w:rPr>
          <w:rFonts w:hint="eastAsia"/>
          <w:b/>
        </w:rPr>
        <w:t>德国通过立法</w:t>
      </w:r>
      <w:r w:rsidRPr="005928C1">
        <w:rPr>
          <w:b/>
        </w:rPr>
        <w:t>2022年起允许无人驾驶车辆在公共道路上行驶</w:t>
      </w:r>
    </w:p>
    <w:p w14:paraId="705780B9" w14:textId="77777777" w:rsidR="00E65B82" w:rsidRDefault="00E65B82" w:rsidP="0011760C">
      <w:r w:rsidRPr="001B00A4">
        <w:rPr>
          <w:rFonts w:hint="eastAsia"/>
        </w:rPr>
        <w:t>德国联邦议院已经通过立法，即到</w:t>
      </w:r>
      <w:r w:rsidRPr="001B00A4">
        <w:t>2022年将允许无人驾驶汽车在公共道路上行驶，为企业在该国大规模部署无人驾驶出租车和配送服务铺平了道路。</w:t>
      </w:r>
    </w:p>
    <w:p w14:paraId="67F230DE" w14:textId="77777777" w:rsidR="00E65B82" w:rsidRDefault="00E65B82" w:rsidP="0011760C">
      <w:r w:rsidRPr="006E0BB8">
        <w:rPr>
          <w:rFonts w:cs="宋体" w:hint="eastAsia"/>
          <w:b/>
          <w:bCs/>
          <w:i/>
          <w:iCs/>
        </w:rPr>
        <w:t>分析：。</w:t>
      </w:r>
    </w:p>
    <w:p w14:paraId="514991A2" w14:textId="77777777" w:rsidR="00E65B82" w:rsidRPr="006C5E57" w:rsidRDefault="00E65B82" w:rsidP="0011760C">
      <w:pPr>
        <w:pStyle w:val="a8"/>
        <w:numPr>
          <w:ilvl w:val="0"/>
          <w:numId w:val="21"/>
        </w:numPr>
        <w:ind w:firstLineChars="0"/>
        <w:outlineLvl w:val="1"/>
        <w:rPr>
          <w:b/>
        </w:rPr>
      </w:pPr>
      <w:r w:rsidRPr="006C5E57">
        <w:rPr>
          <w:rFonts w:hint="eastAsia"/>
          <w:b/>
        </w:rPr>
        <w:t>丰田智能化驾驶方案</w:t>
      </w:r>
      <w:r w:rsidRPr="006C5E57">
        <w:rPr>
          <w:b/>
        </w:rPr>
        <w:t>,选择与采埃孚和Mobileye合作</w:t>
      </w:r>
    </w:p>
    <w:p w14:paraId="0E64DDA7" w14:textId="77777777" w:rsidR="00E65B82" w:rsidRDefault="00E65B82" w:rsidP="0011760C">
      <w:r>
        <w:rPr>
          <w:rFonts w:hint="eastAsia"/>
        </w:rPr>
        <w:t>采埃孚和英特尔旗下的</w:t>
      </w:r>
      <w:r>
        <w:t>Mobileye公司最近与丰田汽车公司签订协议，开发高级驾驶辅助系统，并将在未来几年内用于丰田多个汽车平台。</w:t>
      </w:r>
    </w:p>
    <w:p w14:paraId="4E98156D" w14:textId="77777777" w:rsidR="00E65B82" w:rsidRDefault="00E65B82" w:rsidP="0011760C">
      <w:r>
        <w:rPr>
          <w:rFonts w:hint="eastAsia"/>
        </w:rPr>
        <w:t>采埃孚和</w:t>
      </w:r>
      <w:r>
        <w:t>Mobileye这套解决方案，是结合采埃孚的Gen21中距雷达与高级摄像头，再加上Mobileye的EyeQ4芯片，EyeQ4是专用于视觉计算的片上系统（SoC）。</w:t>
      </w:r>
    </w:p>
    <w:p w14:paraId="3B7AD48F" w14:textId="77777777" w:rsidR="00E65B82" w:rsidRDefault="00E65B82" w:rsidP="0011760C">
      <w:r w:rsidRPr="006E0BB8">
        <w:rPr>
          <w:rFonts w:cs="宋体" w:hint="eastAsia"/>
          <w:b/>
          <w:bCs/>
          <w:i/>
          <w:iCs/>
        </w:rPr>
        <w:t>分析：。</w:t>
      </w:r>
    </w:p>
    <w:p w14:paraId="7239433E" w14:textId="77777777" w:rsidR="00E65B82" w:rsidRPr="00CD4CA7" w:rsidRDefault="00E65B82" w:rsidP="0011760C">
      <w:pPr>
        <w:pStyle w:val="a8"/>
        <w:numPr>
          <w:ilvl w:val="0"/>
          <w:numId w:val="21"/>
        </w:numPr>
        <w:ind w:firstLineChars="0"/>
        <w:outlineLvl w:val="1"/>
        <w:rPr>
          <w:b/>
        </w:rPr>
      </w:pPr>
      <w:r w:rsidRPr="00CD4CA7">
        <w:rPr>
          <w:rFonts w:hint="eastAsia"/>
          <w:b/>
        </w:rPr>
        <w:t>福特</w:t>
      </w:r>
      <w:r w:rsidRPr="00CD4CA7">
        <w:rPr>
          <w:b/>
        </w:rPr>
        <w:t>2025年前将推两款全新电动车专用平台</w:t>
      </w:r>
    </w:p>
    <w:p w14:paraId="19D5A4CD" w14:textId="77777777" w:rsidR="00E65B82" w:rsidRDefault="00E65B82" w:rsidP="0011760C">
      <w:r>
        <w:rPr>
          <w:rFonts w:hint="eastAsia"/>
        </w:rPr>
        <w:t>福特汽车计划于当地时间</w:t>
      </w:r>
      <w:r>
        <w:t>5月26日宣布，该公司正在开发两个专用的纯电动汽车平台，一个用于全尺寸卡车和SUV生产，另一个用于汽车和跨界车生产，以在全球电气化竞赛中赶上通用、大众和特斯拉。</w:t>
      </w:r>
    </w:p>
    <w:p w14:paraId="342008F1" w14:textId="77777777" w:rsidR="00E65B82" w:rsidRDefault="00E65B82" w:rsidP="0011760C">
      <w:r w:rsidRPr="006E0BB8">
        <w:rPr>
          <w:rFonts w:cs="宋体" w:hint="eastAsia"/>
          <w:b/>
          <w:bCs/>
          <w:i/>
          <w:iCs/>
        </w:rPr>
        <w:t>分析：。</w:t>
      </w:r>
    </w:p>
    <w:p w14:paraId="4C03CF6E" w14:textId="77777777" w:rsidR="00E65B82" w:rsidRPr="00BE5CDA" w:rsidRDefault="00E65B82" w:rsidP="0011760C">
      <w:pPr>
        <w:pStyle w:val="a8"/>
        <w:numPr>
          <w:ilvl w:val="0"/>
          <w:numId w:val="21"/>
        </w:numPr>
        <w:ind w:firstLineChars="0"/>
        <w:outlineLvl w:val="1"/>
        <w:rPr>
          <w:b/>
        </w:rPr>
      </w:pPr>
      <w:r w:rsidRPr="00BE5CDA">
        <w:rPr>
          <w:rFonts w:hint="eastAsia"/>
          <w:b/>
        </w:rPr>
        <w:t>福特发布重点战略</w:t>
      </w:r>
      <w:r w:rsidRPr="00BE5CDA">
        <w:rPr>
          <w:b/>
        </w:rPr>
        <w:t>组建车辆服务和分销业务</w:t>
      </w:r>
    </w:p>
    <w:p w14:paraId="49398C8C" w14:textId="77777777" w:rsidR="00E65B82" w:rsidRDefault="00E65B82" w:rsidP="0011760C">
      <w:r>
        <w:rPr>
          <w:rFonts w:hint="eastAsia"/>
        </w:rPr>
        <w:t>从官方获悉，福特汽车正通过推出基于前沿电气架构和电池技术的服务和平台，引领交通方式的变革。加速在相关领域的应用创新，组建</w:t>
      </w:r>
      <w:r>
        <w:t>FordPro业务部门，使福特成为第一家推出完全专注于商用车服务和分销业务的汽车制造商。</w:t>
      </w:r>
    </w:p>
    <w:p w14:paraId="3FD1ABAE" w14:textId="77777777" w:rsidR="00E65B82" w:rsidRDefault="00E65B82" w:rsidP="0011760C">
      <w:r w:rsidRPr="006E0BB8">
        <w:rPr>
          <w:rFonts w:cs="宋体" w:hint="eastAsia"/>
          <w:b/>
          <w:bCs/>
          <w:i/>
          <w:iCs/>
        </w:rPr>
        <w:t>分析：。</w:t>
      </w:r>
    </w:p>
    <w:p w14:paraId="69B3FD5D" w14:textId="77777777" w:rsidR="00E65B82" w:rsidRPr="008B61CF" w:rsidRDefault="00E65B82" w:rsidP="0011760C">
      <w:pPr>
        <w:pStyle w:val="a8"/>
        <w:numPr>
          <w:ilvl w:val="0"/>
          <w:numId w:val="21"/>
        </w:numPr>
        <w:ind w:firstLineChars="0"/>
        <w:outlineLvl w:val="1"/>
        <w:rPr>
          <w:b/>
        </w:rPr>
      </w:pPr>
      <w:r w:rsidRPr="008B61CF">
        <w:rPr>
          <w:rFonts w:hint="eastAsia"/>
          <w:b/>
        </w:rPr>
        <w:t>福特与</w:t>
      </w:r>
      <w:r w:rsidRPr="008B61CF">
        <w:rPr>
          <w:b/>
        </w:rPr>
        <w:t>SKInnovation成立电池合资企业</w:t>
      </w:r>
    </w:p>
    <w:p w14:paraId="390BB9BE" w14:textId="77777777" w:rsidR="00E65B82" w:rsidRDefault="00E65B82" w:rsidP="00F12C89">
      <w:r>
        <w:rPr>
          <w:rFonts w:hint="eastAsia"/>
        </w:rPr>
        <w:t>福特汽车公司与</w:t>
      </w:r>
      <w:r>
        <w:t>SKInnovation宣布双方已签署了合资备忘录，拟共同在美国组建名为“BlueOvalSK”合资公司并在本地生产电芯和电池组。BlueOvalSK计划将于2025年左右实现量产，每年生产共计约60GWh的电芯和电池组，并有产能扩展的可能性。</w:t>
      </w:r>
      <w:r>
        <w:rPr>
          <w:rFonts w:hint="eastAsia"/>
        </w:rPr>
        <w:t>到</w:t>
      </w:r>
      <w:r>
        <w:t>2030年，福特在全球的电池年需求量将达到240GWh，其中北美地区福特纯电动车的电池年需求量将达到140GWh，其余部分的需求量主要来自于欧洲与中国市场所投放的纯电动车型。</w:t>
      </w:r>
    </w:p>
    <w:p w14:paraId="11E18984" w14:textId="77777777" w:rsidR="00E65B82" w:rsidRPr="008B61CF" w:rsidRDefault="00E65B82" w:rsidP="0011760C">
      <w:pPr>
        <w:rPr>
          <w:rFonts w:cs="宋体"/>
          <w:b/>
          <w:bCs/>
          <w:i/>
          <w:iCs/>
        </w:rPr>
      </w:pPr>
      <w:r w:rsidRPr="006E0BB8">
        <w:rPr>
          <w:rFonts w:cs="宋体" w:hint="eastAsia"/>
          <w:b/>
          <w:bCs/>
          <w:i/>
          <w:iCs/>
        </w:rPr>
        <w:t>分析：。</w:t>
      </w:r>
    </w:p>
    <w:p w14:paraId="1465381D" w14:textId="77777777" w:rsidR="00E65B82" w:rsidRPr="00BE5CDA" w:rsidRDefault="00E65B82" w:rsidP="0011760C">
      <w:pPr>
        <w:pStyle w:val="a8"/>
        <w:numPr>
          <w:ilvl w:val="0"/>
          <w:numId w:val="21"/>
        </w:numPr>
        <w:ind w:firstLineChars="0"/>
        <w:outlineLvl w:val="1"/>
        <w:rPr>
          <w:b/>
        </w:rPr>
      </w:pPr>
      <w:r w:rsidRPr="00BE5CDA">
        <w:rPr>
          <w:rFonts w:hint="eastAsia"/>
          <w:b/>
        </w:rPr>
        <w:t>美国拟向每辆电动车减税</w:t>
      </w:r>
      <w:r w:rsidRPr="00BE5CDA">
        <w:rPr>
          <w:b/>
        </w:rPr>
        <w:t>12500美元</w:t>
      </w:r>
    </w:p>
    <w:p w14:paraId="0A267BFE" w14:textId="77777777" w:rsidR="00E65B82" w:rsidRDefault="00E65B82" w:rsidP="0011760C">
      <w:r>
        <w:t>5月26日，美国参议院财政委员会提出一项法案，旨在鼓励电动车消费，拟将每辆美国产电动车的税收减免额度提高到12500美元。</w:t>
      </w:r>
    </w:p>
    <w:p w14:paraId="016F6F62" w14:textId="77777777" w:rsidR="00E65B82" w:rsidRDefault="00E65B82" w:rsidP="0011760C">
      <w:r>
        <w:rPr>
          <w:rFonts w:hint="eastAsia"/>
        </w:rPr>
        <w:t>根据该法案，零售价低于</w:t>
      </w:r>
      <w:r>
        <w:t>8万美元的电动车，才能享受税收减免优惠。而美国电动车目前的最高税收减免额为7500美元，没有限制享受优惠的车型价格。但是，一旦车企的电动汽车累计销量达到20万辆，就将逐步取消减免优惠，例如特斯拉和通用早已经达到，因此而不再享受此补贴。</w:t>
      </w:r>
    </w:p>
    <w:p w14:paraId="2B10A73E" w14:textId="77777777" w:rsidR="00E65B82" w:rsidRDefault="00E65B82" w:rsidP="0011760C">
      <w:r>
        <w:rPr>
          <w:rFonts w:hint="eastAsia"/>
        </w:rPr>
        <w:t>该电动车激励法案仍需获得参议院和众议院全体议员的批准。据国会估计，到</w:t>
      </w:r>
      <w:r>
        <w:t>2031年，新的电动汽车激励计划大约需要316亿美元。</w:t>
      </w:r>
    </w:p>
    <w:p w14:paraId="38ECC88C" w14:textId="77777777" w:rsidR="00E65B82" w:rsidRDefault="00E65B82" w:rsidP="0011760C">
      <w:r w:rsidRPr="006E0BB8">
        <w:rPr>
          <w:rFonts w:cs="宋体" w:hint="eastAsia"/>
          <w:b/>
          <w:bCs/>
          <w:i/>
          <w:iCs/>
        </w:rPr>
        <w:t>分析：。</w:t>
      </w:r>
    </w:p>
    <w:p w14:paraId="6ED66BBA" w14:textId="77777777" w:rsidR="00E65B82" w:rsidRPr="006C5E57" w:rsidRDefault="00E65B82" w:rsidP="0011760C">
      <w:pPr>
        <w:pStyle w:val="a8"/>
        <w:numPr>
          <w:ilvl w:val="0"/>
          <w:numId w:val="21"/>
        </w:numPr>
        <w:ind w:firstLineChars="0"/>
        <w:outlineLvl w:val="1"/>
        <w:rPr>
          <w:b/>
        </w:rPr>
      </w:pPr>
      <w:r w:rsidRPr="006C5E57">
        <w:rPr>
          <w:rFonts w:hint="eastAsia"/>
          <w:b/>
        </w:rPr>
        <w:t>美国投资</w:t>
      </w:r>
      <w:r w:rsidRPr="006C5E57">
        <w:rPr>
          <w:b/>
        </w:rPr>
        <w:t>520亿美金或新建7到10家芯片厂</w:t>
      </w:r>
    </w:p>
    <w:p w14:paraId="32EF9E08" w14:textId="77777777" w:rsidR="00E65B82" w:rsidRDefault="00E65B82" w:rsidP="0011760C">
      <w:r>
        <w:t>5月24日，美国商务部长GinaRaimondo表示，美国政府拟向半导体生产和研究提供520亿美元资金，这或用于建设7至10家美国新工厂。</w:t>
      </w:r>
    </w:p>
    <w:p w14:paraId="2D8E5C45" w14:textId="77777777" w:rsidR="00E65B82" w:rsidRDefault="00E65B82" w:rsidP="0011760C">
      <w:r w:rsidRPr="006E0BB8">
        <w:rPr>
          <w:rFonts w:cs="宋体" w:hint="eastAsia"/>
          <w:b/>
          <w:bCs/>
          <w:i/>
          <w:iCs/>
        </w:rPr>
        <w:t>分析：。</w:t>
      </w:r>
    </w:p>
    <w:p w14:paraId="497681DB" w14:textId="77777777" w:rsidR="00E65B82" w:rsidRPr="00480BF7" w:rsidRDefault="00E65B82" w:rsidP="0011760C">
      <w:pPr>
        <w:pStyle w:val="a8"/>
        <w:numPr>
          <w:ilvl w:val="0"/>
          <w:numId w:val="21"/>
        </w:numPr>
        <w:ind w:firstLineChars="0"/>
        <w:outlineLvl w:val="1"/>
        <w:rPr>
          <w:b/>
        </w:rPr>
      </w:pPr>
      <w:r w:rsidRPr="00480BF7">
        <w:rPr>
          <w:rFonts w:hint="eastAsia"/>
          <w:b/>
        </w:rPr>
        <w:t>美韩两国将合作联手解决芯片短缺危机</w:t>
      </w:r>
    </w:p>
    <w:p w14:paraId="626090A3" w14:textId="77777777" w:rsidR="00E65B82" w:rsidRDefault="00E65B82" w:rsidP="0011760C">
      <w:r>
        <w:rPr>
          <w:rFonts w:hint="eastAsia"/>
        </w:rPr>
        <w:t>美国商务部长</w:t>
      </w:r>
      <w:r>
        <w:t>GinaRaimondo和韩国总统文在寅宣布了一项协议，两国将在包括电动汽车电池、半导体生产以及新冠病毒疫苗公司等在内的一系列行业深化合作。</w:t>
      </w:r>
    </w:p>
    <w:p w14:paraId="2D99B481" w14:textId="77777777" w:rsidR="00E65B82" w:rsidRDefault="00E65B82" w:rsidP="0011760C">
      <w:r>
        <w:rPr>
          <w:rFonts w:hint="eastAsia"/>
        </w:rPr>
        <w:t>美国已经向包括韩国在内的盟国寻求帮助，以期缓解半导体短缺导致北美各地汽车工厂停工的问题。而韩国则迫切希望获得美国最近允许出口的新冠病毒疫苗的供应。</w:t>
      </w:r>
    </w:p>
    <w:p w14:paraId="7CAE72EE" w14:textId="77777777" w:rsidR="00E65B82" w:rsidRDefault="00E65B82" w:rsidP="0011760C">
      <w:r w:rsidRPr="006E0BB8">
        <w:rPr>
          <w:rFonts w:cs="宋体" w:hint="eastAsia"/>
          <w:b/>
          <w:bCs/>
          <w:i/>
          <w:iCs/>
        </w:rPr>
        <w:t>分析：。</w:t>
      </w:r>
    </w:p>
    <w:p w14:paraId="4B7C0BE5" w14:textId="77777777" w:rsidR="00E65B82" w:rsidRPr="00CD4CA7" w:rsidRDefault="00E65B82" w:rsidP="0011760C">
      <w:pPr>
        <w:pStyle w:val="a8"/>
        <w:numPr>
          <w:ilvl w:val="0"/>
          <w:numId w:val="21"/>
        </w:numPr>
        <w:ind w:firstLineChars="0"/>
        <w:outlineLvl w:val="1"/>
        <w:rPr>
          <w:b/>
        </w:rPr>
      </w:pPr>
      <w:r w:rsidRPr="00CD4CA7">
        <w:rPr>
          <w:rFonts w:hint="eastAsia"/>
          <w:b/>
        </w:rPr>
        <w:t>日产计划在英国建电池超级工厂</w:t>
      </w:r>
    </w:p>
    <w:p w14:paraId="70E13EB5" w14:textId="77777777" w:rsidR="00E65B82" w:rsidRDefault="00E65B82" w:rsidP="0011760C">
      <w:r>
        <w:rPr>
          <w:rFonts w:hint="eastAsia"/>
        </w:rPr>
        <w:t>日产正在与英国政府进行深入谈判，该公司希望在英国建造一座电池超级工厂。</w:t>
      </w:r>
    </w:p>
    <w:p w14:paraId="0C2FA2E3" w14:textId="77777777" w:rsidR="00E65B82" w:rsidRDefault="00E65B82" w:rsidP="0011760C">
      <w:r>
        <w:rPr>
          <w:rFonts w:hint="eastAsia"/>
        </w:rPr>
        <w:t>据三名知情人士透露，日产将在其桑德兰工厂内添加电池生产设施，并由日产的中国电池供应商远景</w:t>
      </w:r>
      <w:r>
        <w:t>AESC负责运营，该工厂每年将为20万辆电动汽车生产电池，并创造数千个就业岗位。</w:t>
      </w:r>
    </w:p>
    <w:p w14:paraId="1A889F21" w14:textId="77777777" w:rsidR="00E65B82" w:rsidRDefault="00E65B82" w:rsidP="0011760C">
      <w:r w:rsidRPr="006E0BB8">
        <w:rPr>
          <w:rFonts w:cs="宋体" w:hint="eastAsia"/>
          <w:b/>
          <w:bCs/>
          <w:i/>
          <w:iCs/>
        </w:rPr>
        <w:t>分析：。</w:t>
      </w:r>
    </w:p>
    <w:p w14:paraId="064D8577" w14:textId="77777777" w:rsidR="00E65B82" w:rsidRPr="008B61CF" w:rsidRDefault="00E65B82" w:rsidP="0011760C">
      <w:pPr>
        <w:pStyle w:val="a8"/>
        <w:numPr>
          <w:ilvl w:val="0"/>
          <w:numId w:val="21"/>
        </w:numPr>
        <w:ind w:firstLineChars="0"/>
        <w:outlineLvl w:val="1"/>
        <w:rPr>
          <w:b/>
        </w:rPr>
      </w:pPr>
      <w:r w:rsidRPr="008B61CF">
        <w:rPr>
          <w:rFonts w:hint="eastAsia"/>
          <w:b/>
        </w:rPr>
        <w:t>三星电子或将在美国投资</w:t>
      </w:r>
      <w:r w:rsidRPr="008B61CF">
        <w:rPr>
          <w:b/>
        </w:rPr>
        <w:t>170亿美元</w:t>
      </w:r>
    </w:p>
    <w:p w14:paraId="6705DCDA" w14:textId="77777777" w:rsidR="00E65B82" w:rsidRDefault="00E65B82" w:rsidP="0011760C">
      <w:r>
        <w:rPr>
          <w:rFonts w:hint="eastAsia"/>
        </w:rPr>
        <w:t>韩国存储芯片巨头三星电子或将在美国投资</w:t>
      </w:r>
      <w:r>
        <w:t>170亿美元扩建其得州工厂产能，并享受拜登政府的相关支持。拜登为升级美国芯片技术拨出了500亿美元资金。</w:t>
      </w:r>
    </w:p>
    <w:p w14:paraId="66F680FE" w14:textId="77777777" w:rsidR="00E65B82" w:rsidRDefault="00E65B82" w:rsidP="0011760C">
      <w:r>
        <w:rPr>
          <w:rFonts w:hint="eastAsia"/>
        </w:rPr>
        <w:t>从</w:t>
      </w:r>
      <w:r>
        <w:t>2023年起，三星的支出可能会转向3纳米芯片制造。目前，三星奥斯汀工厂通过14纳米的流程技术生产芯片。</w:t>
      </w:r>
    </w:p>
    <w:p w14:paraId="19BF7C66" w14:textId="77777777" w:rsidR="00E65B82" w:rsidRDefault="00E65B82" w:rsidP="0011760C">
      <w:r w:rsidRPr="006E0BB8">
        <w:rPr>
          <w:rFonts w:cs="宋体" w:hint="eastAsia"/>
          <w:b/>
          <w:bCs/>
          <w:i/>
          <w:iCs/>
        </w:rPr>
        <w:t>分析：。</w:t>
      </w:r>
    </w:p>
    <w:p w14:paraId="62140CA6" w14:textId="77777777" w:rsidR="00E65B82" w:rsidRPr="008B61CF" w:rsidRDefault="00E65B82" w:rsidP="0011760C">
      <w:pPr>
        <w:pStyle w:val="a8"/>
        <w:numPr>
          <w:ilvl w:val="0"/>
          <w:numId w:val="21"/>
        </w:numPr>
        <w:ind w:firstLineChars="0"/>
        <w:outlineLvl w:val="1"/>
        <w:rPr>
          <w:b/>
        </w:rPr>
      </w:pPr>
      <w:r w:rsidRPr="008B61CF">
        <w:rPr>
          <w:rFonts w:hint="eastAsia"/>
          <w:b/>
        </w:rPr>
        <w:t>特斯拉计划进军俄罗斯</w:t>
      </w:r>
      <w:r w:rsidRPr="008B61CF">
        <w:rPr>
          <w:b/>
        </w:rPr>
        <w:t>或在当地建厂</w:t>
      </w:r>
    </w:p>
    <w:p w14:paraId="363633F7" w14:textId="77777777" w:rsidR="00E65B82" w:rsidRDefault="00E65B82" w:rsidP="0011760C">
      <w:r>
        <w:rPr>
          <w:rFonts w:hint="eastAsia"/>
        </w:rPr>
        <w:t>特斯拉首席执行官埃隆·马斯克表示，该公司即将在俄罗斯建立业务，并考虑在当地建设一家工厂。</w:t>
      </w:r>
    </w:p>
    <w:p w14:paraId="587467A4" w14:textId="77777777" w:rsidR="00E65B82" w:rsidRDefault="00E65B82" w:rsidP="0011760C">
      <w:r>
        <w:rPr>
          <w:rFonts w:hint="eastAsia"/>
        </w:rPr>
        <w:t>马斯克通过视频连线在一场俄罗斯举行的活动上表示，特斯拉已经在中国和美国设有生产基地，正在考虑在世界其他地区开设生产设施。该公司还计划今年晚些时候使德国一家工厂投产，以生产汽车和电池。</w:t>
      </w:r>
    </w:p>
    <w:p w14:paraId="04B8E16A" w14:textId="77777777" w:rsidR="00E65B82" w:rsidRDefault="00E65B82" w:rsidP="0011760C">
      <w:r>
        <w:rPr>
          <w:rFonts w:hint="eastAsia"/>
        </w:rPr>
        <w:t>“我认为特斯拉即将在俄罗斯建立业务，这将是一件好事。”马斯克说道，“随着时间的推移，我们将在世界其他地方建立工厂，因此俄罗斯也是潜在的工厂选址。”</w:t>
      </w:r>
    </w:p>
    <w:p w14:paraId="43AC4306" w14:textId="77777777" w:rsidR="00E65B82" w:rsidRPr="008B61CF" w:rsidRDefault="00E65B82" w:rsidP="0011760C">
      <w:pPr>
        <w:rPr>
          <w:rFonts w:cs="宋体"/>
          <w:b/>
          <w:bCs/>
          <w:i/>
          <w:iCs/>
        </w:rPr>
      </w:pPr>
      <w:r w:rsidRPr="006E0BB8">
        <w:rPr>
          <w:rFonts w:cs="宋体" w:hint="eastAsia"/>
          <w:b/>
          <w:bCs/>
          <w:i/>
          <w:iCs/>
        </w:rPr>
        <w:t>分析：。</w:t>
      </w:r>
    </w:p>
    <w:p w14:paraId="42941AC4" w14:textId="77777777" w:rsidR="00E65B82" w:rsidRPr="00BE5CDA" w:rsidRDefault="00E65B82" w:rsidP="0011760C">
      <w:pPr>
        <w:pStyle w:val="a8"/>
        <w:numPr>
          <w:ilvl w:val="0"/>
          <w:numId w:val="21"/>
        </w:numPr>
        <w:ind w:firstLineChars="0"/>
        <w:outlineLvl w:val="1"/>
        <w:rPr>
          <w:b/>
        </w:rPr>
      </w:pPr>
      <w:r w:rsidRPr="00BE5CDA">
        <w:rPr>
          <w:rFonts w:hint="eastAsia"/>
          <w:b/>
        </w:rPr>
        <w:t>通用将重启五家因芯片短缺而关闭的工厂</w:t>
      </w:r>
    </w:p>
    <w:p w14:paraId="46D3A606" w14:textId="77777777" w:rsidR="00E65B82" w:rsidRDefault="00E65B82" w:rsidP="0011760C">
      <w:r>
        <w:rPr>
          <w:rFonts w:hint="eastAsia"/>
        </w:rPr>
        <w:t>通用汽车日前表示，将重启因芯片短缺而在最近几个月关闭的五家工厂。根据声明，通用汽车将重启在墨西哥的两家工厂，以及分别在美国、加拿大和韩国的一家工厂。其中加拿大工厂和墨西哥的一家工厂至关重要，因为它们生产</w:t>
      </w:r>
      <w:r>
        <w:t>GMCTerrain和雪佛兰Equinox小型SUV，这两种车型都是备受欢迎的家用车，并且也经常是租车公司的购买目标。</w:t>
      </w:r>
    </w:p>
    <w:p w14:paraId="4094FF55" w14:textId="77777777" w:rsidR="00E65B82" w:rsidRDefault="00E65B82" w:rsidP="0011760C">
      <w:r w:rsidRPr="006E0BB8">
        <w:rPr>
          <w:rFonts w:cs="宋体" w:hint="eastAsia"/>
          <w:b/>
          <w:bCs/>
          <w:i/>
          <w:iCs/>
        </w:rPr>
        <w:t>分析：。</w:t>
      </w:r>
    </w:p>
    <w:p w14:paraId="2F1440D6" w14:textId="77777777" w:rsidR="00E65B82" w:rsidRPr="00CD4CA7" w:rsidRDefault="00E65B82" w:rsidP="0011760C">
      <w:pPr>
        <w:pStyle w:val="a8"/>
        <w:numPr>
          <w:ilvl w:val="0"/>
          <w:numId w:val="21"/>
        </w:numPr>
        <w:ind w:firstLineChars="0"/>
        <w:outlineLvl w:val="1"/>
        <w:rPr>
          <w:b/>
        </w:rPr>
      </w:pPr>
      <w:r w:rsidRPr="00CD4CA7">
        <w:rPr>
          <w:rFonts w:hint="eastAsia"/>
          <w:b/>
        </w:rPr>
        <w:t>通用汽车和</w:t>
      </w:r>
      <w:r w:rsidRPr="00CD4CA7">
        <w:rPr>
          <w:b/>
        </w:rPr>
        <w:t>LG化学计划建立电动汽车电池厂</w:t>
      </w:r>
    </w:p>
    <w:p w14:paraId="37082D3B" w14:textId="77777777" w:rsidR="00E65B82" w:rsidRDefault="00E65B82" w:rsidP="0011760C">
      <w:r>
        <w:rPr>
          <w:rFonts w:hint="eastAsia"/>
        </w:rPr>
        <w:t>通用汽车和</w:t>
      </w:r>
      <w:r>
        <w:t>LG化学计划在俄亥俄州和田纳西州建立电动汽车电池厂。</w:t>
      </w:r>
    </w:p>
    <w:p w14:paraId="4FBC01F4" w14:textId="77777777" w:rsidR="00E65B82" w:rsidRDefault="00E65B82" w:rsidP="0011760C">
      <w:r>
        <w:rPr>
          <w:rFonts w:hint="eastAsia"/>
        </w:rPr>
        <w:t>通用汽车还公布，到</w:t>
      </w:r>
      <w:r>
        <w:t>2025年将在下一代电动与自动驾驶汽车上投资超过200亿美元，并计划到2023年将其电动汽车阵容扩展到22种车型。</w:t>
      </w:r>
    </w:p>
    <w:p w14:paraId="7AA3DF74" w14:textId="77777777" w:rsidR="00E65B82" w:rsidRDefault="00E65B82" w:rsidP="0011760C">
      <w:r w:rsidRPr="006E0BB8">
        <w:rPr>
          <w:rFonts w:cs="宋体" w:hint="eastAsia"/>
          <w:b/>
          <w:bCs/>
          <w:i/>
          <w:iCs/>
        </w:rPr>
        <w:t>分析：。</w:t>
      </w:r>
    </w:p>
    <w:p w14:paraId="7BC061F8" w14:textId="77777777" w:rsidR="00E65B82" w:rsidRPr="00750E26" w:rsidRDefault="00E65B82" w:rsidP="0011760C">
      <w:pPr>
        <w:pStyle w:val="a8"/>
        <w:numPr>
          <w:ilvl w:val="0"/>
          <w:numId w:val="21"/>
        </w:numPr>
        <w:ind w:firstLineChars="0"/>
        <w:outlineLvl w:val="1"/>
        <w:rPr>
          <w:b/>
        </w:rPr>
      </w:pPr>
      <w:r w:rsidRPr="00750E26">
        <w:rPr>
          <w:rFonts w:hint="eastAsia"/>
          <w:b/>
        </w:rPr>
        <w:t>现代汽车将砍掉</w:t>
      </w:r>
      <w:r w:rsidRPr="00750E26">
        <w:rPr>
          <w:b/>
        </w:rPr>
        <w:t>50%燃油车型，加速投资电动化</w:t>
      </w:r>
    </w:p>
    <w:p w14:paraId="1E7B589D" w14:textId="77777777" w:rsidR="00E65B82" w:rsidRDefault="00E65B82" w:rsidP="0011760C">
      <w:r w:rsidRPr="001B00A4">
        <w:t>现代汽车集团将减少内燃机车型50%的数量，以腾出资源投资于电动汽车。消息人士称3月公司高层已经批准这一战略。</w:t>
      </w:r>
    </w:p>
    <w:p w14:paraId="7D0339B3" w14:textId="77777777" w:rsidR="00E65B82" w:rsidRDefault="00E65B82">
      <w:r w:rsidRPr="006E0BB8">
        <w:rPr>
          <w:rFonts w:cs="宋体" w:hint="eastAsia"/>
          <w:b/>
          <w:bCs/>
          <w:i/>
          <w:iCs/>
        </w:rPr>
        <w:t>分析：。</w:t>
      </w:r>
    </w:p>
    <w:p w14:paraId="7FC990D8" w14:textId="77777777" w:rsidR="00E65B82" w:rsidRPr="00DF63BA" w:rsidRDefault="00E65B82" w:rsidP="0011760C">
      <w:pPr>
        <w:pStyle w:val="a8"/>
        <w:numPr>
          <w:ilvl w:val="0"/>
          <w:numId w:val="21"/>
        </w:numPr>
        <w:ind w:firstLineChars="0"/>
        <w:outlineLvl w:val="1"/>
        <w:rPr>
          <w:b/>
        </w:rPr>
      </w:pPr>
      <w:r w:rsidRPr="00DF63BA">
        <w:rPr>
          <w:rFonts w:hint="eastAsia"/>
          <w:b/>
        </w:rPr>
        <w:t>现代汽车氢燃料电池重卡</w:t>
      </w:r>
      <w:r w:rsidRPr="00DF63BA">
        <w:rPr>
          <w:b/>
        </w:rPr>
        <w:t>XCIENTFuelCell上市</w:t>
      </w:r>
    </w:p>
    <w:p w14:paraId="72C6A261" w14:textId="77777777" w:rsidR="00E65B82" w:rsidRDefault="00E65B82" w:rsidP="0011760C">
      <w:r>
        <w:t>2021年5月25日，现代汽车全球首款氢燃料电池重卡XCIENTFuelCell全新升级车型正式发布。该车配备由两个90kW氢燃料电池堆组成的180kW的氢燃料电池系统，搭载7个大型储氢罐可储存约31kg氢燃料，最大续航里程约为400公里。</w:t>
      </w:r>
    </w:p>
    <w:p w14:paraId="49506371" w14:textId="77777777" w:rsidR="00E65B82" w:rsidRDefault="00E65B82" w:rsidP="0011760C">
      <w:r w:rsidRPr="006E0BB8">
        <w:rPr>
          <w:rFonts w:cs="宋体" w:hint="eastAsia"/>
          <w:b/>
          <w:bCs/>
          <w:i/>
          <w:iCs/>
        </w:rPr>
        <w:t>分析：。</w:t>
      </w:r>
    </w:p>
    <w:p w14:paraId="2C03B7CD" w14:textId="77777777" w:rsidR="00E65B82" w:rsidRPr="006C5E57" w:rsidRDefault="00E65B82" w:rsidP="0011760C">
      <w:pPr>
        <w:pStyle w:val="a8"/>
        <w:numPr>
          <w:ilvl w:val="0"/>
          <w:numId w:val="21"/>
        </w:numPr>
        <w:ind w:firstLineChars="0"/>
        <w:outlineLvl w:val="1"/>
        <w:rPr>
          <w:b/>
        </w:rPr>
      </w:pPr>
      <w:r w:rsidRPr="006C5E57">
        <w:rPr>
          <w:rFonts w:hint="eastAsia"/>
          <w:b/>
        </w:rPr>
        <w:t>英国</w:t>
      </w:r>
      <w:r w:rsidRPr="006C5E57">
        <w:rPr>
          <w:b/>
        </w:rPr>
        <w:t>2年内电动车超快速充电站数量将增两倍</w:t>
      </w:r>
    </w:p>
    <w:p w14:paraId="25AEED78" w14:textId="77777777" w:rsidR="00E65B82" w:rsidRDefault="00E65B82" w:rsidP="0011760C">
      <w:r>
        <w:t>5月24日，英国能源市场监管机构天然气与电力市场办公室（Ofgem）表示，未来两年将投资3亿英镑建设逾200个低碳基础设施项目，为该国更多的电动交通和电力供暖做准备。</w:t>
      </w:r>
    </w:p>
    <w:p w14:paraId="42D8DEB3" w14:textId="77777777" w:rsidR="00E65B82" w:rsidRDefault="00E65B82" w:rsidP="0011760C">
      <w:r>
        <w:rPr>
          <w:rFonts w:hint="eastAsia"/>
        </w:rPr>
        <w:t>这笔投资是</w:t>
      </w:r>
      <w:r>
        <w:t>400亿英镑投资计划的一部分，该计划目的是保证英国可以向低碳交通和低碳供暖转型，同时保证能源供应。作为到2050年实现净零排放目标的一部分，英国将从2030年起禁售新汽油和柴油车。</w:t>
      </w:r>
    </w:p>
    <w:p w14:paraId="14E44528" w14:textId="77777777" w:rsidR="00E65B82" w:rsidRDefault="00E65B82" w:rsidP="0011760C">
      <w:r w:rsidRPr="006E0BB8">
        <w:rPr>
          <w:rFonts w:cs="宋体" w:hint="eastAsia"/>
          <w:b/>
          <w:bCs/>
          <w:i/>
          <w:iCs/>
        </w:rPr>
        <w:t>分析：。</w:t>
      </w:r>
    </w:p>
    <w:sectPr w:rsidR="00E65B82" w:rsidSect="008F178D">
      <w:headerReference w:type="default" r:id="rId16"/>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85EBB" w14:textId="77777777" w:rsidR="00BC25A3" w:rsidRDefault="00BC25A3" w:rsidP="0011760C">
      <w:r>
        <w:separator/>
      </w:r>
    </w:p>
  </w:endnote>
  <w:endnote w:type="continuationSeparator" w:id="0">
    <w:p w14:paraId="74449628" w14:textId="77777777" w:rsidR="00BC25A3" w:rsidRDefault="00BC25A3" w:rsidP="00117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D577F" w14:textId="77777777" w:rsidR="00BC25A3" w:rsidRDefault="00BC25A3" w:rsidP="0011760C">
      <w:r>
        <w:separator/>
      </w:r>
    </w:p>
  </w:footnote>
  <w:footnote w:type="continuationSeparator" w:id="0">
    <w:p w14:paraId="6CDE3A74" w14:textId="77777777" w:rsidR="00BC25A3" w:rsidRDefault="00BC25A3" w:rsidP="001176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60ADC" w14:textId="3B133F77" w:rsidR="008F178D" w:rsidRDefault="008F178D" w:rsidP="007B0C32">
    <w:pPr>
      <w:pStyle w:val="a3"/>
      <w:jc w:val="left"/>
    </w:pPr>
    <w:r>
      <w:rPr>
        <w:noProof/>
      </w:rPr>
      <w:drawing>
        <wp:inline distT="0" distB="0" distL="0" distR="0" wp14:anchorId="6C769703" wp14:editId="1C8C45AE">
          <wp:extent cx="895350" cy="292100"/>
          <wp:effectExtent l="0" t="0" r="0" b="0"/>
          <wp:docPr id="3" name="图片 3"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2"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3"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1"/>
  </w:num>
  <w:num w:numId="3">
    <w:abstractNumId w:val="12"/>
  </w:num>
  <w:num w:numId="4">
    <w:abstractNumId w:val="14"/>
  </w:num>
  <w:num w:numId="5">
    <w:abstractNumId w:val="13"/>
  </w:num>
  <w:num w:numId="6">
    <w:abstractNumId w:val="9"/>
  </w:num>
  <w:num w:numId="7">
    <w:abstractNumId w:val="6"/>
  </w:num>
  <w:num w:numId="8">
    <w:abstractNumId w:val="5"/>
  </w:num>
  <w:num w:numId="9">
    <w:abstractNumId w:val="10"/>
  </w:num>
  <w:num w:numId="10">
    <w:abstractNumId w:val="7"/>
  </w:num>
  <w:num w:numId="11">
    <w:abstractNumId w:val="1"/>
  </w:num>
  <w:num w:numId="12">
    <w:abstractNumId w:val="8"/>
  </w:num>
  <w:num w:numId="13">
    <w:abstractNumId w:val="2"/>
  </w:num>
  <w:num w:numId="14">
    <w:abstractNumId w:val="19"/>
  </w:num>
  <w:num w:numId="15">
    <w:abstractNumId w:val="18"/>
  </w:num>
  <w:num w:numId="16">
    <w:abstractNumId w:val="15"/>
  </w:num>
  <w:num w:numId="17">
    <w:abstractNumId w:val="17"/>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0"/>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568B"/>
    <w:rsid w:val="000267F6"/>
    <w:rsid w:val="00064024"/>
    <w:rsid w:val="00076794"/>
    <w:rsid w:val="00095825"/>
    <w:rsid w:val="000F663B"/>
    <w:rsid w:val="0011760C"/>
    <w:rsid w:val="0012555D"/>
    <w:rsid w:val="00132E22"/>
    <w:rsid w:val="001A6CF4"/>
    <w:rsid w:val="001C33E4"/>
    <w:rsid w:val="0021761D"/>
    <w:rsid w:val="00262BC3"/>
    <w:rsid w:val="002769E8"/>
    <w:rsid w:val="002F4F58"/>
    <w:rsid w:val="003160DF"/>
    <w:rsid w:val="003363AE"/>
    <w:rsid w:val="00336872"/>
    <w:rsid w:val="00493D7F"/>
    <w:rsid w:val="004A00AE"/>
    <w:rsid w:val="004A0163"/>
    <w:rsid w:val="004A4046"/>
    <w:rsid w:val="005D2C6B"/>
    <w:rsid w:val="005E2B8D"/>
    <w:rsid w:val="007549E2"/>
    <w:rsid w:val="007B0C32"/>
    <w:rsid w:val="007E103D"/>
    <w:rsid w:val="00845D5A"/>
    <w:rsid w:val="0088568B"/>
    <w:rsid w:val="0089412B"/>
    <w:rsid w:val="008A23F3"/>
    <w:rsid w:val="008F178D"/>
    <w:rsid w:val="0098464E"/>
    <w:rsid w:val="00A32995"/>
    <w:rsid w:val="00A94081"/>
    <w:rsid w:val="00B37732"/>
    <w:rsid w:val="00B46E3B"/>
    <w:rsid w:val="00B71107"/>
    <w:rsid w:val="00BC25A3"/>
    <w:rsid w:val="00BD42BF"/>
    <w:rsid w:val="00C01328"/>
    <w:rsid w:val="00C35B58"/>
    <w:rsid w:val="00CC75C5"/>
    <w:rsid w:val="00CE399A"/>
    <w:rsid w:val="00D47BCC"/>
    <w:rsid w:val="00D94CAF"/>
    <w:rsid w:val="00D97E0C"/>
    <w:rsid w:val="00E65B82"/>
    <w:rsid w:val="00EF34A7"/>
    <w:rsid w:val="00F0332D"/>
    <w:rsid w:val="00F12C89"/>
    <w:rsid w:val="00F265B5"/>
    <w:rsid w:val="00F421F6"/>
    <w:rsid w:val="00FA03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CD66CE"/>
  <w15:chartTrackingRefBased/>
  <w15:docId w15:val="{DD3D075B-292D-44C7-A175-495F28E99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1760C"/>
    <w:pPr>
      <w:widowControl w:val="0"/>
      <w:jc w:val="both"/>
    </w:pPr>
    <w:rPr>
      <w:szCs w:val="24"/>
    </w:rPr>
  </w:style>
  <w:style w:type="paragraph" w:styleId="2">
    <w:name w:val="heading 2"/>
    <w:basedOn w:val="a"/>
    <w:next w:val="a"/>
    <w:link w:val="20"/>
    <w:semiHidden/>
    <w:unhideWhenUsed/>
    <w:qFormat/>
    <w:rsid w:val="0011760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11760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11760C"/>
    <w:rPr>
      <w:sz w:val="18"/>
      <w:szCs w:val="18"/>
    </w:rPr>
  </w:style>
  <w:style w:type="paragraph" w:styleId="a5">
    <w:name w:val="footer"/>
    <w:basedOn w:val="a"/>
    <w:link w:val="a6"/>
    <w:unhideWhenUsed/>
    <w:rsid w:val="0011760C"/>
    <w:pPr>
      <w:tabs>
        <w:tab w:val="center" w:pos="4153"/>
        <w:tab w:val="right" w:pos="8306"/>
      </w:tabs>
      <w:snapToGrid w:val="0"/>
      <w:jc w:val="left"/>
    </w:pPr>
    <w:rPr>
      <w:sz w:val="18"/>
      <w:szCs w:val="18"/>
    </w:rPr>
  </w:style>
  <w:style w:type="character" w:customStyle="1" w:styleId="a6">
    <w:name w:val="页脚 字符"/>
    <w:basedOn w:val="a0"/>
    <w:link w:val="a5"/>
    <w:rsid w:val="0011760C"/>
    <w:rPr>
      <w:sz w:val="18"/>
      <w:szCs w:val="18"/>
    </w:rPr>
  </w:style>
  <w:style w:type="character" w:customStyle="1" w:styleId="20">
    <w:name w:val="标题 2 字符"/>
    <w:basedOn w:val="a0"/>
    <w:link w:val="2"/>
    <w:semiHidden/>
    <w:rsid w:val="0011760C"/>
    <w:rPr>
      <w:rFonts w:asciiTheme="majorHAnsi" w:eastAsiaTheme="majorEastAsia" w:hAnsiTheme="majorHAnsi" w:cstheme="majorBidi"/>
      <w:b/>
      <w:bCs/>
      <w:sz w:val="32"/>
      <w:szCs w:val="32"/>
    </w:rPr>
  </w:style>
  <w:style w:type="character" w:styleId="a7">
    <w:name w:val="Strong"/>
    <w:basedOn w:val="a0"/>
    <w:qFormat/>
    <w:rsid w:val="0011760C"/>
    <w:rPr>
      <w:b/>
    </w:rPr>
  </w:style>
  <w:style w:type="paragraph" w:customStyle="1" w:styleId="1">
    <w:name w:val="列出段落1"/>
    <w:basedOn w:val="a"/>
    <w:uiPriority w:val="99"/>
    <w:qFormat/>
    <w:rsid w:val="0011760C"/>
    <w:pPr>
      <w:ind w:firstLineChars="200" w:firstLine="420"/>
    </w:pPr>
  </w:style>
  <w:style w:type="paragraph" w:styleId="a8">
    <w:name w:val="List Paragraph"/>
    <w:basedOn w:val="a"/>
    <w:uiPriority w:val="34"/>
    <w:qFormat/>
    <w:rsid w:val="0011760C"/>
    <w:pPr>
      <w:ind w:firstLineChars="200" w:firstLine="420"/>
    </w:pPr>
  </w:style>
  <w:style w:type="paragraph" w:styleId="a9">
    <w:name w:val="Balloon Text"/>
    <w:basedOn w:val="a"/>
    <w:link w:val="aa"/>
    <w:rsid w:val="0011760C"/>
    <w:rPr>
      <w:sz w:val="18"/>
      <w:szCs w:val="18"/>
    </w:rPr>
  </w:style>
  <w:style w:type="character" w:customStyle="1" w:styleId="aa">
    <w:name w:val="批注框文本 字符"/>
    <w:basedOn w:val="a0"/>
    <w:link w:val="a9"/>
    <w:rsid w:val="0011760C"/>
    <w:rPr>
      <w:sz w:val="18"/>
      <w:szCs w:val="18"/>
    </w:rPr>
  </w:style>
  <w:style w:type="character" w:customStyle="1" w:styleId="apple-converted-space">
    <w:name w:val="apple-converted-space"/>
    <w:basedOn w:val="a0"/>
    <w:rsid w:val="0011760C"/>
  </w:style>
  <w:style w:type="character" w:styleId="ab">
    <w:name w:val="annotation reference"/>
    <w:basedOn w:val="a0"/>
    <w:uiPriority w:val="99"/>
    <w:semiHidden/>
    <w:unhideWhenUsed/>
    <w:rsid w:val="0011760C"/>
    <w:rPr>
      <w:sz w:val="21"/>
      <w:szCs w:val="21"/>
    </w:rPr>
  </w:style>
  <w:style w:type="paragraph" w:styleId="ac">
    <w:name w:val="annotation text"/>
    <w:basedOn w:val="a"/>
    <w:link w:val="ad"/>
    <w:uiPriority w:val="99"/>
    <w:semiHidden/>
    <w:unhideWhenUsed/>
    <w:rsid w:val="0011760C"/>
    <w:pPr>
      <w:jc w:val="left"/>
    </w:pPr>
  </w:style>
  <w:style w:type="character" w:customStyle="1" w:styleId="ad">
    <w:name w:val="批注文字 字符"/>
    <w:basedOn w:val="a0"/>
    <w:link w:val="ac"/>
    <w:uiPriority w:val="99"/>
    <w:semiHidden/>
    <w:rsid w:val="0011760C"/>
    <w:rPr>
      <w:szCs w:val="24"/>
    </w:rPr>
  </w:style>
  <w:style w:type="paragraph" w:styleId="ae">
    <w:name w:val="annotation subject"/>
    <w:basedOn w:val="ac"/>
    <w:next w:val="ac"/>
    <w:link w:val="af"/>
    <w:uiPriority w:val="99"/>
    <w:semiHidden/>
    <w:unhideWhenUsed/>
    <w:rsid w:val="0011760C"/>
    <w:rPr>
      <w:b/>
      <w:bCs/>
    </w:rPr>
  </w:style>
  <w:style w:type="character" w:customStyle="1" w:styleId="af">
    <w:name w:val="批注主题 字符"/>
    <w:basedOn w:val="ad"/>
    <w:link w:val="ae"/>
    <w:uiPriority w:val="99"/>
    <w:semiHidden/>
    <w:rsid w:val="0011760C"/>
    <w:rPr>
      <w:b/>
      <w:bCs/>
      <w:szCs w:val="24"/>
    </w:rPr>
  </w:style>
  <w:style w:type="character" w:styleId="af0">
    <w:name w:val="Hyperlink"/>
    <w:basedOn w:val="a0"/>
    <w:uiPriority w:val="99"/>
    <w:unhideWhenUsed/>
    <w:rsid w:val="0011760C"/>
    <w:rPr>
      <w:color w:val="0563C1" w:themeColor="hyperlink"/>
      <w:u w:val="single"/>
    </w:rPr>
  </w:style>
  <w:style w:type="character" w:styleId="af1">
    <w:name w:val="Unresolved Mention"/>
    <w:basedOn w:val="a0"/>
    <w:uiPriority w:val="99"/>
    <w:semiHidden/>
    <w:unhideWhenUsed/>
    <w:rsid w:val="008F17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14</Pages>
  <Words>1987</Words>
  <Characters>11326</Characters>
  <Application>Microsoft Office Word</Application>
  <DocSecurity>0</DocSecurity>
  <Lines>94</Lines>
  <Paragraphs>26</Paragraphs>
  <ScaleCrop>false</ScaleCrop>
  <Company/>
  <LinksUpToDate>false</LinksUpToDate>
  <CharactersWithSpaces>13287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4</cp:revision>
  <dcterms:created xsi:type="dcterms:W3CDTF">2021-06-03T01:55:00Z</dcterms:created>
  <dcterms:modified xsi:type="dcterms:W3CDTF">2021-06-03T08:35:00Z</dcterms:modified>
</cp:coreProperties>
</file>