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53D530" w14:textId="3D53E173" w:rsidR="00764D85" w:rsidRDefault="00764D85" w:rsidP="00764D85">
      <w:pPr>
        <w:jc w:val="center"/>
        <w:outlineLvl w:val="0"/>
        <w:rPr>
          <w:rFonts w:ascii="黑体" w:eastAsia="黑体" w:cs="黑体"/>
          <w:sz w:val="24"/>
        </w:rPr>
      </w:pPr>
      <w:bookmarkStart w:id="0" w:name="_Toc308180609"/>
      <w:r w:rsidRPr="002009FE">
        <w:rPr>
          <w:rFonts w:ascii="黑体" w:eastAsia="黑体" w:cs="黑体" w:hint="eastAsia"/>
          <w:sz w:val="24"/>
        </w:rPr>
        <w:t>车市扫描</w:t>
      </w:r>
      <w:r>
        <w:rPr>
          <w:rFonts w:ascii="黑体" w:eastAsia="黑体" w:cs="黑体"/>
          <w:sz w:val="24"/>
        </w:rPr>
        <w:t>-2021</w:t>
      </w:r>
      <w:r>
        <w:rPr>
          <w:rFonts w:ascii="黑体" w:eastAsia="黑体" w:cs="黑体" w:hint="eastAsia"/>
          <w:sz w:val="24"/>
        </w:rPr>
        <w:t>年</w:t>
      </w:r>
      <w:r>
        <w:rPr>
          <w:rFonts w:ascii="黑体" w:eastAsia="黑体" w:cs="黑体"/>
          <w:sz w:val="24"/>
        </w:rPr>
        <w:t>26</w:t>
      </w:r>
      <w:r w:rsidRPr="002009FE">
        <w:rPr>
          <w:rFonts w:ascii="黑体" w:eastAsia="黑体" w:cs="黑体" w:hint="eastAsia"/>
          <w:sz w:val="24"/>
        </w:rPr>
        <w:t>期（</w:t>
      </w:r>
      <w:r>
        <w:rPr>
          <w:rFonts w:ascii="黑体" w:eastAsia="黑体" w:cs="黑体"/>
          <w:sz w:val="24"/>
        </w:rPr>
        <w:t>6</w:t>
      </w:r>
      <w:r w:rsidRPr="002009FE">
        <w:rPr>
          <w:rFonts w:ascii="黑体" w:eastAsia="黑体" w:cs="黑体" w:hint="eastAsia"/>
          <w:sz w:val="24"/>
        </w:rPr>
        <w:t>月</w:t>
      </w:r>
      <w:r>
        <w:rPr>
          <w:rFonts w:ascii="黑体" w:eastAsia="黑体" w:cs="黑体"/>
          <w:sz w:val="24"/>
        </w:rPr>
        <w:t>2</w:t>
      </w:r>
      <w:r w:rsidR="001E5DA6">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sidR="001E5DA6">
        <w:rPr>
          <w:rFonts w:ascii="黑体" w:eastAsia="黑体" w:cs="黑体"/>
          <w:sz w:val="24"/>
        </w:rPr>
        <w:t>6</w:t>
      </w:r>
      <w:r w:rsidRPr="002009FE">
        <w:rPr>
          <w:rFonts w:ascii="黑体" w:eastAsia="黑体" w:cs="黑体" w:hint="eastAsia"/>
          <w:sz w:val="24"/>
        </w:rPr>
        <w:t>月</w:t>
      </w:r>
      <w:r w:rsidR="001E5DA6">
        <w:rPr>
          <w:rFonts w:ascii="黑体" w:eastAsia="黑体" w:cs="黑体"/>
          <w:sz w:val="24"/>
        </w:rPr>
        <w:t>30</w:t>
      </w:r>
      <w:r w:rsidRPr="002009FE">
        <w:rPr>
          <w:rFonts w:ascii="黑体" w:eastAsia="黑体" w:cs="黑体" w:hint="eastAsia"/>
          <w:sz w:val="24"/>
        </w:rPr>
        <w:t>日）</w:t>
      </w:r>
      <w:bookmarkEnd w:id="0"/>
    </w:p>
    <w:p w14:paraId="79654BEE" w14:textId="77777777" w:rsidR="00DF2B54" w:rsidRPr="002009FE" w:rsidRDefault="00DF2B54" w:rsidP="00764D85">
      <w:pPr>
        <w:jc w:val="center"/>
        <w:outlineLvl w:val="0"/>
        <w:rPr>
          <w:rFonts w:ascii="黑体" w:eastAsia="黑体" w:cs="Times New Roman" w:hint="eastAsia"/>
          <w:sz w:val="24"/>
        </w:rPr>
      </w:pPr>
    </w:p>
    <w:p w14:paraId="382673C5" w14:textId="77777777" w:rsidR="00764D85" w:rsidRPr="00A43D0D" w:rsidRDefault="00764D85" w:rsidP="00764D85">
      <w:pPr>
        <w:rPr>
          <w:rFonts w:ascii="黑体" w:eastAsia="黑体" w:cs="黑体"/>
        </w:rPr>
      </w:pPr>
      <w:r w:rsidRPr="00A43D0D">
        <w:rPr>
          <w:rFonts w:ascii="黑体" w:eastAsia="黑体" w:cs="黑体" w:hint="eastAsia"/>
        </w:rPr>
        <w:t>主要信息源自乘联会每日新闻等</w:t>
      </w:r>
    </w:p>
    <w:p w14:paraId="3634249C" w14:textId="77777777" w:rsidR="00764D85" w:rsidRPr="00A43D0D" w:rsidRDefault="00764D85" w:rsidP="00764D85">
      <w:pPr>
        <w:rPr>
          <w:rFonts w:ascii="黑体" w:eastAsia="黑体" w:cs="黑体"/>
        </w:rPr>
      </w:pPr>
      <w:r w:rsidRPr="00A43D0D">
        <w:rPr>
          <w:rFonts w:ascii="黑体" w:eastAsia="黑体" w:cs="黑体" w:hint="eastAsia"/>
        </w:rPr>
        <w:t>中国汽车流通协会汽车市场研究分会</w:t>
      </w:r>
    </w:p>
    <w:p w14:paraId="096D3890" w14:textId="77777777" w:rsidR="00764D85" w:rsidRPr="00A43D0D" w:rsidRDefault="00764D85" w:rsidP="00764D85">
      <w:pPr>
        <w:rPr>
          <w:rFonts w:ascii="黑体" w:eastAsia="黑体" w:cs="黑体"/>
        </w:rPr>
      </w:pPr>
      <w:r w:rsidRPr="00A43D0D">
        <w:rPr>
          <w:rFonts w:ascii="黑体" w:eastAsia="黑体" w:cs="黑体" w:hint="eastAsia"/>
        </w:rPr>
        <w:t>乘用车市场信息联席会（乘联会）</w:t>
      </w:r>
    </w:p>
    <w:p w14:paraId="3E1F8F28" w14:textId="7B2E4FCD" w:rsidR="00764D85" w:rsidRDefault="00764D85" w:rsidP="00764D85">
      <w:pPr>
        <w:rPr>
          <w:rFonts w:ascii="黑体" w:eastAsia="黑体" w:cs="黑体"/>
        </w:rPr>
      </w:pPr>
      <w:r w:rsidRPr="00A43D0D">
        <w:rPr>
          <w:rFonts w:ascii="黑体" w:eastAsia="黑体" w:cs="黑体" w:hint="eastAsia"/>
        </w:rPr>
        <w:t>网站：</w:t>
      </w:r>
      <w:hyperlink r:id="rId7" w:history="1">
        <w:r w:rsidR="00DF2B54" w:rsidRPr="004B4759">
          <w:rPr>
            <w:rStyle w:val="af0"/>
            <w:rFonts w:ascii="黑体" w:eastAsia="黑体" w:cs="黑体"/>
          </w:rPr>
          <w:t>http://www.cpcaauto.com</w:t>
        </w:r>
      </w:hyperlink>
    </w:p>
    <w:p w14:paraId="406D4DBC" w14:textId="77777777" w:rsidR="00DF2B54" w:rsidRPr="00DF2B54" w:rsidRDefault="00DF2B54" w:rsidP="00764D85">
      <w:pPr>
        <w:rPr>
          <w:rFonts w:cs="Times New Roman" w:hint="eastAsia"/>
        </w:rPr>
      </w:pPr>
    </w:p>
    <w:p w14:paraId="5BC3B6C3" w14:textId="77777777" w:rsidR="00764D85" w:rsidRPr="002009FE" w:rsidRDefault="00764D85" w:rsidP="00764D85">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33BCE756" w14:textId="7314FF16" w:rsidR="000E0C11" w:rsidRPr="00A515C7" w:rsidRDefault="001E5DA6" w:rsidP="00A515C7">
      <w:pPr>
        <w:numPr>
          <w:ilvl w:val="0"/>
          <w:numId w:val="2"/>
        </w:numPr>
        <w:outlineLvl w:val="1"/>
        <w:rPr>
          <w:rFonts w:ascii="黑体" w:eastAsia="黑体" w:hAnsi="黑体" w:cs="Times New Roman" w:hint="eastAsia"/>
          <w:b/>
          <w:bCs/>
          <w:sz w:val="24"/>
        </w:rPr>
      </w:pPr>
      <w:r w:rsidRPr="001E5DA6">
        <w:rPr>
          <w:rFonts w:ascii="黑体" w:eastAsia="黑体" w:hAnsi="黑体" w:cs="Times New Roman"/>
          <w:b/>
          <w:bCs/>
          <w:sz w:val="24"/>
        </w:rPr>
        <w:t>6月乘用车市场周度零售走势</w:t>
      </w:r>
    </w:p>
    <w:p w14:paraId="5B15034A" w14:textId="4AAD3D82" w:rsidR="00A515C7" w:rsidRDefault="00A515C7" w:rsidP="00DF2B54">
      <w:pPr>
        <w:jc w:val="center"/>
        <w:rPr>
          <w:rFonts w:ascii="Calibri" w:eastAsia="宋体" w:hAnsi="Calibri" w:cs="Times New Roman"/>
          <w:szCs w:val="21"/>
        </w:rPr>
      </w:pPr>
      <w:r>
        <w:rPr>
          <w:rFonts w:ascii="Calibri" w:eastAsia="宋体" w:hAnsi="Calibri" w:cs="Times New Roman" w:hint="eastAsia"/>
          <w:noProof/>
          <w:szCs w:val="21"/>
        </w:rPr>
        <w:drawing>
          <wp:inline distT="0" distB="0" distL="0" distR="0" wp14:anchorId="6A982FBB" wp14:editId="5FB72980">
            <wp:extent cx="4320000" cy="3205407"/>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8">
                      <a:extLst>
                        <a:ext uri="{28A0092B-C50C-407E-A947-70E740481C1C}">
                          <a14:useLocalDpi xmlns:a14="http://schemas.microsoft.com/office/drawing/2010/main" val="0"/>
                        </a:ext>
                      </a:extLst>
                    </a:blip>
                    <a:stretch>
                      <a:fillRect/>
                    </a:stretch>
                  </pic:blipFill>
                  <pic:spPr>
                    <a:xfrm>
                      <a:off x="0" y="0"/>
                      <a:ext cx="4320000" cy="3205407"/>
                    </a:xfrm>
                    <a:prstGeom prst="rect">
                      <a:avLst/>
                    </a:prstGeom>
                  </pic:spPr>
                </pic:pic>
              </a:graphicData>
            </a:graphic>
          </wp:inline>
        </w:drawing>
      </w:r>
    </w:p>
    <w:p w14:paraId="731D6EC7" w14:textId="064B6B88" w:rsidR="00A515C7" w:rsidRPr="00A515C7" w:rsidRDefault="00A515C7" w:rsidP="00A515C7">
      <w:pPr>
        <w:jc w:val="center"/>
        <w:rPr>
          <w:rFonts w:ascii="宋体" w:eastAsia="宋体" w:hAnsi="宋体" w:hint="eastAsia"/>
          <w:b/>
          <w:bCs/>
          <w:color w:val="FF0000"/>
          <w:spacing w:val="8"/>
          <w:szCs w:val="21"/>
          <w:shd w:val="clear" w:color="auto" w:fill="FFFFFF"/>
        </w:rPr>
      </w:pPr>
      <w:r w:rsidRPr="00C576C1">
        <w:rPr>
          <w:rFonts w:ascii="宋体" w:eastAsia="宋体" w:hAnsi="宋体" w:hint="eastAsia"/>
          <w:b/>
          <w:bCs/>
          <w:color w:val="FF0000"/>
          <w:spacing w:val="8"/>
          <w:szCs w:val="21"/>
          <w:shd w:val="clear" w:color="auto" w:fill="FFFFFF"/>
        </w:rPr>
        <w:t>（图表为乘联会部分主要厂商数据）</w:t>
      </w:r>
    </w:p>
    <w:p w14:paraId="1D414524" w14:textId="5DCDA7A8" w:rsidR="001E5DA6" w:rsidRDefault="000E0C11" w:rsidP="001E5DA6">
      <w:pPr>
        <w:ind w:firstLineChars="200" w:firstLine="420"/>
        <w:rPr>
          <w:rFonts w:ascii="Calibri" w:eastAsia="宋体" w:hAnsi="Calibri" w:cs="Times New Roman"/>
          <w:szCs w:val="21"/>
        </w:rPr>
      </w:pPr>
      <w:r>
        <w:rPr>
          <w:rFonts w:ascii="Calibri" w:eastAsia="宋体" w:hAnsi="Calibri" w:cs="Times New Roman" w:hint="eastAsia"/>
          <w:szCs w:val="21"/>
        </w:rPr>
        <w:t>由于去年</w:t>
      </w:r>
      <w:r>
        <w:rPr>
          <w:rFonts w:ascii="Calibri" w:eastAsia="宋体" w:hAnsi="Calibri" w:cs="Times New Roman"/>
          <w:szCs w:val="21"/>
        </w:rPr>
        <w:t>6</w:t>
      </w:r>
      <w:r>
        <w:rPr>
          <w:rFonts w:ascii="Calibri" w:eastAsia="宋体" w:hAnsi="Calibri" w:cs="Times New Roman" w:hint="eastAsia"/>
          <w:szCs w:val="21"/>
        </w:rPr>
        <w:t>月的疫情影响已经大为缓解，基数相对合理，因此可以主要对比</w:t>
      </w:r>
      <w:r>
        <w:rPr>
          <w:rFonts w:ascii="Calibri" w:eastAsia="宋体" w:hAnsi="Calibri" w:cs="Times New Roman" w:hint="eastAsia"/>
          <w:szCs w:val="21"/>
        </w:rPr>
        <w:t>2</w:t>
      </w:r>
      <w:r>
        <w:rPr>
          <w:rFonts w:ascii="Calibri" w:eastAsia="宋体" w:hAnsi="Calibri" w:cs="Times New Roman"/>
          <w:szCs w:val="21"/>
        </w:rPr>
        <w:t>020</w:t>
      </w:r>
      <w:r>
        <w:rPr>
          <w:rFonts w:ascii="Calibri" w:eastAsia="宋体" w:hAnsi="Calibri" w:cs="Times New Roman" w:hint="eastAsia"/>
          <w:szCs w:val="21"/>
        </w:rPr>
        <w:t>年的走势分析。</w:t>
      </w:r>
      <w:r>
        <w:rPr>
          <w:rFonts w:ascii="Calibri" w:eastAsia="宋体" w:hAnsi="Calibri" w:cs="Times New Roman"/>
          <w:szCs w:val="21"/>
        </w:rPr>
        <w:t>6</w:t>
      </w:r>
      <w:r w:rsidRPr="002A7C74">
        <w:rPr>
          <w:rFonts w:ascii="Calibri" w:eastAsia="宋体" w:hAnsi="Calibri" w:cs="Times New Roman"/>
          <w:szCs w:val="21"/>
        </w:rPr>
        <w:t>月第</w:t>
      </w:r>
      <w:r w:rsidR="001E5DA6">
        <w:rPr>
          <w:rFonts w:ascii="Calibri" w:eastAsia="宋体" w:hAnsi="Calibri" w:cs="Times New Roman" w:hint="eastAsia"/>
          <w:szCs w:val="21"/>
        </w:rPr>
        <w:t>一</w:t>
      </w:r>
      <w:r w:rsidRPr="002A7C74">
        <w:rPr>
          <w:rFonts w:ascii="Calibri" w:eastAsia="宋体" w:hAnsi="Calibri" w:cs="Times New Roman"/>
          <w:szCs w:val="21"/>
        </w:rPr>
        <w:t>周的市场零售达到日均</w:t>
      </w:r>
      <w:r>
        <w:rPr>
          <w:rFonts w:ascii="Calibri" w:eastAsia="宋体" w:hAnsi="Calibri" w:cs="Times New Roman"/>
          <w:szCs w:val="21"/>
        </w:rPr>
        <w:t>2.5</w:t>
      </w:r>
      <w:r w:rsidR="001E5DA6">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hint="eastAsia"/>
          <w:szCs w:val="21"/>
        </w:rPr>
        <w:t>7</w:t>
      </w:r>
      <w:r w:rsidRPr="002A7C74">
        <w:rPr>
          <w:rFonts w:ascii="Calibri" w:eastAsia="宋体" w:hAnsi="Calibri" w:cs="Times New Roman"/>
          <w:szCs w:val="21"/>
        </w:rPr>
        <w:t>%</w:t>
      </w:r>
      <w:r w:rsidRPr="002A7C74">
        <w:rPr>
          <w:rFonts w:ascii="Calibri" w:eastAsia="宋体" w:hAnsi="Calibri" w:cs="Times New Roman"/>
          <w:szCs w:val="21"/>
        </w:rPr>
        <w:t>，表现相对平稳</w:t>
      </w:r>
      <w:r>
        <w:rPr>
          <w:rFonts w:ascii="Calibri" w:eastAsia="宋体" w:hAnsi="Calibri" w:cs="Times New Roman" w:hint="eastAsia"/>
          <w:szCs w:val="21"/>
        </w:rPr>
        <w:t>，但相对今年</w:t>
      </w:r>
      <w:r>
        <w:rPr>
          <w:rFonts w:ascii="Calibri" w:eastAsia="宋体" w:hAnsi="Calibri" w:cs="Times New Roman"/>
          <w:szCs w:val="21"/>
        </w:rPr>
        <w:t>5</w:t>
      </w:r>
      <w:r>
        <w:rPr>
          <w:rFonts w:ascii="Calibri" w:eastAsia="宋体" w:hAnsi="Calibri" w:cs="Times New Roman" w:hint="eastAsia"/>
          <w:szCs w:val="21"/>
        </w:rPr>
        <w:t>月</w:t>
      </w:r>
      <w:r w:rsidR="001E5DA6">
        <w:rPr>
          <w:rFonts w:ascii="Calibri" w:eastAsia="宋体" w:hAnsi="Calibri" w:cs="Times New Roman" w:hint="eastAsia"/>
          <w:szCs w:val="21"/>
        </w:rPr>
        <w:t>同期</w:t>
      </w:r>
      <w:r>
        <w:rPr>
          <w:rFonts w:ascii="Calibri" w:eastAsia="宋体" w:hAnsi="Calibri" w:cs="Times New Roman" w:hint="eastAsia"/>
          <w:szCs w:val="21"/>
        </w:rPr>
        <w:t>下降</w:t>
      </w:r>
      <w:r>
        <w:rPr>
          <w:rFonts w:ascii="Calibri" w:eastAsia="宋体" w:hAnsi="Calibri" w:cs="Times New Roman" w:hint="eastAsia"/>
          <w:szCs w:val="21"/>
        </w:rPr>
        <w:t>2</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的表现偏弱。</w:t>
      </w:r>
    </w:p>
    <w:p w14:paraId="2A3085FA" w14:textId="77777777" w:rsidR="001E5DA6" w:rsidRDefault="000E0C11" w:rsidP="001E5DA6">
      <w:pPr>
        <w:ind w:firstLineChars="200" w:firstLine="420"/>
        <w:rPr>
          <w:rFonts w:ascii="Calibri" w:eastAsia="宋体" w:hAnsi="Calibri" w:cs="Times New Roman"/>
          <w:szCs w:val="21"/>
        </w:rPr>
      </w:pPr>
      <w:r>
        <w:rPr>
          <w:rFonts w:ascii="Calibri" w:eastAsia="宋体" w:hAnsi="Calibri" w:cs="Times New Roman"/>
          <w:szCs w:val="21"/>
        </w:rPr>
        <w:t>6</w:t>
      </w:r>
      <w:r w:rsidRPr="002A7C74">
        <w:rPr>
          <w:rFonts w:ascii="Calibri" w:eastAsia="宋体" w:hAnsi="Calibri" w:cs="Times New Roman"/>
          <w:szCs w:val="21"/>
        </w:rPr>
        <w:t>月第</w:t>
      </w:r>
      <w:r w:rsidR="001E5DA6">
        <w:rPr>
          <w:rFonts w:ascii="Calibri" w:eastAsia="宋体" w:hAnsi="Calibri" w:cs="Times New Roman" w:hint="eastAsia"/>
          <w:szCs w:val="21"/>
        </w:rPr>
        <w:t>二</w:t>
      </w:r>
      <w:r w:rsidRPr="002A7C74">
        <w:rPr>
          <w:rFonts w:ascii="Calibri" w:eastAsia="宋体" w:hAnsi="Calibri" w:cs="Times New Roman"/>
          <w:szCs w:val="21"/>
        </w:rPr>
        <w:t>周的市场零售达到日均</w:t>
      </w:r>
      <w:r>
        <w:rPr>
          <w:rFonts w:ascii="Calibri" w:eastAsia="宋体" w:hAnsi="Calibri" w:cs="Times New Roman"/>
          <w:szCs w:val="21"/>
        </w:rPr>
        <w:t>3.5</w:t>
      </w:r>
      <w:r w:rsidR="001E5DA6">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2</w:t>
      </w:r>
      <w:r w:rsidRPr="002A7C74">
        <w:rPr>
          <w:rFonts w:ascii="Calibri" w:eastAsia="宋体" w:hAnsi="Calibri" w:cs="Times New Roman"/>
          <w:szCs w:val="21"/>
        </w:rPr>
        <w:t>%</w:t>
      </w:r>
      <w:r w:rsidRPr="002A7C74">
        <w:rPr>
          <w:rFonts w:ascii="Calibri" w:eastAsia="宋体" w:hAnsi="Calibri" w:cs="Times New Roman"/>
          <w:szCs w:val="21"/>
        </w:rPr>
        <w:t>，表现相对平稳</w:t>
      </w:r>
      <w:r>
        <w:rPr>
          <w:rFonts w:ascii="Calibri" w:eastAsia="宋体" w:hAnsi="Calibri" w:cs="Times New Roman" w:hint="eastAsia"/>
          <w:szCs w:val="21"/>
        </w:rPr>
        <w:t>，但相对今年</w:t>
      </w:r>
      <w:r>
        <w:rPr>
          <w:rFonts w:ascii="Calibri" w:eastAsia="宋体" w:hAnsi="Calibri" w:cs="Times New Roman"/>
          <w:szCs w:val="21"/>
        </w:rPr>
        <w:t>5</w:t>
      </w:r>
      <w:r>
        <w:rPr>
          <w:rFonts w:ascii="Calibri" w:eastAsia="宋体" w:hAnsi="Calibri" w:cs="Times New Roman" w:hint="eastAsia"/>
          <w:szCs w:val="21"/>
        </w:rPr>
        <w:t>月</w:t>
      </w:r>
      <w:r w:rsidR="001E5DA6">
        <w:rPr>
          <w:rFonts w:ascii="Calibri" w:eastAsia="宋体" w:hAnsi="Calibri" w:cs="Times New Roman" w:hint="eastAsia"/>
          <w:szCs w:val="21"/>
        </w:rPr>
        <w:t>同期</w:t>
      </w:r>
      <w:r>
        <w:rPr>
          <w:rFonts w:ascii="Calibri" w:eastAsia="宋体" w:hAnsi="Calibri" w:cs="Times New Roman" w:hint="eastAsia"/>
          <w:szCs w:val="21"/>
        </w:rPr>
        <w:t>下降</w:t>
      </w:r>
      <w:r>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的表现仍稍显偏弱。</w:t>
      </w:r>
    </w:p>
    <w:p w14:paraId="7E2B884E" w14:textId="77777777" w:rsidR="001E5DA6" w:rsidRDefault="000E0C11" w:rsidP="001E5DA6">
      <w:pPr>
        <w:ind w:firstLineChars="200" w:firstLine="420"/>
        <w:rPr>
          <w:rFonts w:ascii="Calibri" w:eastAsia="宋体" w:hAnsi="Calibri" w:cs="Times New Roman"/>
          <w:szCs w:val="21"/>
        </w:rPr>
      </w:pPr>
      <w:r>
        <w:rPr>
          <w:rFonts w:ascii="Calibri" w:eastAsia="宋体" w:hAnsi="Calibri" w:cs="Times New Roman"/>
          <w:szCs w:val="21"/>
        </w:rPr>
        <w:t>6</w:t>
      </w:r>
      <w:r w:rsidRPr="002A7C74">
        <w:rPr>
          <w:rFonts w:ascii="Calibri" w:eastAsia="宋体" w:hAnsi="Calibri" w:cs="Times New Roman"/>
          <w:szCs w:val="21"/>
        </w:rPr>
        <w:t>月第</w:t>
      </w:r>
      <w:r w:rsidR="001E5DA6">
        <w:rPr>
          <w:rFonts w:ascii="Calibri" w:eastAsia="宋体" w:hAnsi="Calibri" w:cs="Times New Roman" w:hint="eastAsia"/>
          <w:szCs w:val="21"/>
        </w:rPr>
        <w:t>三</w:t>
      </w:r>
      <w:r w:rsidRPr="002A7C74">
        <w:rPr>
          <w:rFonts w:ascii="Calibri" w:eastAsia="宋体" w:hAnsi="Calibri" w:cs="Times New Roman"/>
          <w:szCs w:val="21"/>
        </w:rPr>
        <w:t>周的市场零售达到日均</w:t>
      </w:r>
      <w:r>
        <w:rPr>
          <w:rFonts w:ascii="Calibri" w:eastAsia="宋体" w:hAnsi="Calibri" w:cs="Times New Roman"/>
          <w:szCs w:val="21"/>
        </w:rPr>
        <w:t>4.2</w:t>
      </w:r>
      <w:r w:rsidR="001E5DA6">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7</w:t>
      </w:r>
      <w:r w:rsidRPr="002A7C74">
        <w:rPr>
          <w:rFonts w:ascii="Calibri" w:eastAsia="宋体" w:hAnsi="Calibri" w:cs="Times New Roman"/>
          <w:szCs w:val="21"/>
        </w:rPr>
        <w:t>%</w:t>
      </w:r>
      <w:r w:rsidRPr="002A7C74">
        <w:rPr>
          <w:rFonts w:ascii="Calibri" w:eastAsia="宋体" w:hAnsi="Calibri" w:cs="Times New Roman"/>
          <w:szCs w:val="21"/>
        </w:rPr>
        <w:t>，表现相对平稳</w:t>
      </w:r>
      <w:r>
        <w:rPr>
          <w:rFonts w:ascii="Calibri" w:eastAsia="宋体" w:hAnsi="Calibri" w:cs="Times New Roman" w:hint="eastAsia"/>
          <w:szCs w:val="21"/>
        </w:rPr>
        <w:t>，但相对今年</w:t>
      </w:r>
      <w:r>
        <w:rPr>
          <w:rFonts w:ascii="Calibri" w:eastAsia="宋体" w:hAnsi="Calibri" w:cs="Times New Roman"/>
          <w:szCs w:val="21"/>
        </w:rPr>
        <w:t>5</w:t>
      </w:r>
      <w:r>
        <w:rPr>
          <w:rFonts w:ascii="Calibri" w:eastAsia="宋体" w:hAnsi="Calibri" w:cs="Times New Roman" w:hint="eastAsia"/>
          <w:szCs w:val="21"/>
        </w:rPr>
        <w:t>月</w:t>
      </w:r>
      <w:r w:rsidR="001E5DA6">
        <w:rPr>
          <w:rFonts w:ascii="Calibri" w:eastAsia="宋体" w:hAnsi="Calibri" w:cs="Times New Roman" w:hint="eastAsia"/>
          <w:szCs w:val="21"/>
        </w:rPr>
        <w:t>同期</w:t>
      </w:r>
      <w:r>
        <w:rPr>
          <w:rFonts w:ascii="Calibri" w:eastAsia="宋体" w:hAnsi="Calibri" w:cs="Times New Roman" w:hint="eastAsia"/>
          <w:szCs w:val="21"/>
        </w:rPr>
        <w:t>增长</w:t>
      </w:r>
      <w:r>
        <w:rPr>
          <w:rFonts w:ascii="Calibri" w:eastAsia="宋体" w:hAnsi="Calibri" w:cs="Times New Roman" w:hint="eastAsia"/>
          <w:szCs w:val="21"/>
        </w:rPr>
        <w:t>3%</w:t>
      </w:r>
      <w:r>
        <w:rPr>
          <w:rFonts w:ascii="Calibri" w:eastAsia="宋体" w:hAnsi="Calibri" w:cs="Times New Roman" w:hint="eastAsia"/>
          <w:szCs w:val="21"/>
        </w:rPr>
        <w:t>的表现较为正常。</w:t>
      </w:r>
    </w:p>
    <w:p w14:paraId="42D2E239" w14:textId="77777777" w:rsidR="001E5DA6" w:rsidRDefault="000E0C11" w:rsidP="001E5DA6">
      <w:pPr>
        <w:ind w:firstLineChars="200" w:firstLine="420"/>
        <w:rPr>
          <w:rFonts w:ascii="Calibri" w:eastAsia="宋体" w:hAnsi="Calibri" w:cs="Times New Roman"/>
          <w:szCs w:val="21"/>
        </w:rPr>
      </w:pPr>
      <w:r>
        <w:rPr>
          <w:rFonts w:ascii="Calibri" w:eastAsia="宋体" w:hAnsi="Calibri" w:cs="Times New Roman"/>
          <w:szCs w:val="21"/>
        </w:rPr>
        <w:t>6</w:t>
      </w:r>
      <w:r w:rsidRPr="002A7C74">
        <w:rPr>
          <w:rFonts w:ascii="Calibri" w:eastAsia="宋体" w:hAnsi="Calibri" w:cs="Times New Roman"/>
          <w:szCs w:val="21"/>
        </w:rPr>
        <w:t>月第</w:t>
      </w:r>
      <w:r w:rsidR="001E5DA6">
        <w:rPr>
          <w:rFonts w:ascii="Calibri" w:eastAsia="宋体" w:hAnsi="Calibri" w:cs="Times New Roman" w:hint="eastAsia"/>
          <w:szCs w:val="21"/>
        </w:rPr>
        <w:t>四至五</w:t>
      </w:r>
      <w:r w:rsidRPr="002A7C74">
        <w:rPr>
          <w:rFonts w:ascii="Calibri" w:eastAsia="宋体" w:hAnsi="Calibri" w:cs="Times New Roman"/>
          <w:szCs w:val="21"/>
        </w:rPr>
        <w:t>周的市场零售达到日</w:t>
      </w:r>
      <w:r w:rsidR="006D06BE">
        <w:rPr>
          <w:rFonts w:ascii="Calibri" w:eastAsia="宋体" w:hAnsi="Calibri" w:cs="Times New Roman"/>
          <w:szCs w:val="21"/>
        </w:rPr>
        <w:t>7.5</w:t>
      </w:r>
      <w:r w:rsidR="001E5DA6">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sidR="006D06BE">
        <w:rPr>
          <w:rFonts w:ascii="Calibri" w:eastAsia="宋体" w:hAnsi="Calibri" w:cs="Times New Roman"/>
          <w:szCs w:val="21"/>
        </w:rPr>
        <w:t>10</w:t>
      </w:r>
      <w:r w:rsidRPr="002A7C74">
        <w:rPr>
          <w:rFonts w:ascii="Calibri" w:eastAsia="宋体" w:hAnsi="Calibri" w:cs="Times New Roman"/>
          <w:szCs w:val="21"/>
        </w:rPr>
        <w:t>%</w:t>
      </w:r>
      <w:r w:rsidRPr="002A7C74">
        <w:rPr>
          <w:rFonts w:ascii="Calibri" w:eastAsia="宋体" w:hAnsi="Calibri" w:cs="Times New Roman"/>
          <w:szCs w:val="21"/>
        </w:rPr>
        <w:t>，表现相对</w:t>
      </w:r>
      <w:r w:rsidR="006D06BE">
        <w:rPr>
          <w:rFonts w:ascii="Calibri" w:eastAsia="宋体" w:hAnsi="Calibri" w:cs="Times New Roman" w:hint="eastAsia"/>
          <w:szCs w:val="21"/>
        </w:rPr>
        <w:t>不强</w:t>
      </w:r>
      <w:r>
        <w:rPr>
          <w:rFonts w:ascii="Calibri" w:eastAsia="宋体" w:hAnsi="Calibri" w:cs="Times New Roman" w:hint="eastAsia"/>
          <w:szCs w:val="21"/>
        </w:rPr>
        <w:t>，相对今年</w:t>
      </w:r>
      <w:r>
        <w:rPr>
          <w:rFonts w:ascii="Calibri" w:eastAsia="宋体" w:hAnsi="Calibri" w:cs="Times New Roman"/>
          <w:szCs w:val="21"/>
        </w:rPr>
        <w:t>5</w:t>
      </w:r>
      <w:r>
        <w:rPr>
          <w:rFonts w:ascii="Calibri" w:eastAsia="宋体" w:hAnsi="Calibri" w:cs="Times New Roman" w:hint="eastAsia"/>
          <w:szCs w:val="21"/>
        </w:rPr>
        <w:t>月</w:t>
      </w:r>
      <w:r w:rsidR="001E5DA6">
        <w:rPr>
          <w:rFonts w:ascii="Calibri" w:eastAsia="宋体" w:hAnsi="Calibri" w:cs="Times New Roman" w:hint="eastAsia"/>
          <w:szCs w:val="21"/>
        </w:rPr>
        <w:t>同期</w:t>
      </w:r>
      <w:r w:rsidR="006D06BE">
        <w:rPr>
          <w:rFonts w:ascii="Calibri" w:eastAsia="宋体" w:hAnsi="Calibri" w:cs="Times New Roman" w:hint="eastAsia"/>
          <w:szCs w:val="21"/>
        </w:rPr>
        <w:t>下降</w:t>
      </w:r>
      <w:r w:rsidR="006D06BE">
        <w:rPr>
          <w:rFonts w:ascii="Calibri" w:eastAsia="宋体" w:hAnsi="Calibri" w:cs="Times New Roman" w:hint="eastAsia"/>
          <w:szCs w:val="21"/>
        </w:rPr>
        <w:t>7</w:t>
      </w:r>
      <w:r>
        <w:rPr>
          <w:rFonts w:ascii="Calibri" w:eastAsia="宋体" w:hAnsi="Calibri" w:cs="Times New Roman" w:hint="eastAsia"/>
          <w:szCs w:val="21"/>
        </w:rPr>
        <w:t>%</w:t>
      </w:r>
      <w:r>
        <w:rPr>
          <w:rFonts w:ascii="Calibri" w:eastAsia="宋体" w:hAnsi="Calibri" w:cs="Times New Roman" w:hint="eastAsia"/>
          <w:szCs w:val="21"/>
        </w:rPr>
        <w:t>的表现稍慢。</w:t>
      </w:r>
    </w:p>
    <w:p w14:paraId="30EB547C" w14:textId="3BC3A2D5" w:rsidR="000E0C11" w:rsidRDefault="000E0C11" w:rsidP="001E5DA6">
      <w:pPr>
        <w:ind w:firstLineChars="200" w:firstLine="420"/>
        <w:rPr>
          <w:rFonts w:ascii="Calibri" w:eastAsia="宋体" w:hAnsi="Calibri" w:cs="Times New Roman"/>
          <w:szCs w:val="21"/>
        </w:rPr>
      </w:pPr>
      <w:r>
        <w:rPr>
          <w:rFonts w:ascii="Calibri" w:eastAsia="宋体" w:hAnsi="Calibri" w:cs="Times New Roman" w:hint="eastAsia"/>
          <w:szCs w:val="21"/>
        </w:rPr>
        <w:t>今年</w:t>
      </w:r>
      <w:r>
        <w:rPr>
          <w:rFonts w:ascii="Calibri" w:eastAsia="宋体" w:hAnsi="Calibri" w:cs="Times New Roman"/>
          <w:szCs w:val="21"/>
        </w:rPr>
        <w:t>6</w:t>
      </w:r>
      <w:r>
        <w:rPr>
          <w:rFonts w:ascii="Calibri" w:eastAsia="宋体" w:hAnsi="Calibri" w:cs="Times New Roman" w:hint="eastAsia"/>
          <w:szCs w:val="21"/>
        </w:rPr>
        <w:t>月</w:t>
      </w:r>
      <w:r w:rsidR="006D06BE">
        <w:rPr>
          <w:rFonts w:ascii="Calibri" w:eastAsia="宋体" w:hAnsi="Calibri" w:cs="Times New Roman" w:hint="eastAsia"/>
          <w:szCs w:val="21"/>
        </w:rPr>
        <w:t>全月</w:t>
      </w:r>
      <w:r>
        <w:rPr>
          <w:rFonts w:ascii="Calibri" w:eastAsia="宋体" w:hAnsi="Calibri" w:cs="Times New Roman" w:hint="eastAsia"/>
          <w:szCs w:val="21"/>
        </w:rPr>
        <w:t>总体同比下降</w:t>
      </w:r>
      <w:r w:rsidR="006D06BE">
        <w:rPr>
          <w:rFonts w:ascii="Calibri" w:eastAsia="宋体" w:hAnsi="Calibri" w:cs="Times New Roman"/>
          <w:szCs w:val="21"/>
        </w:rPr>
        <w:t>8</w:t>
      </w:r>
      <w:r>
        <w:rPr>
          <w:rFonts w:ascii="Calibri" w:eastAsia="宋体" w:hAnsi="Calibri" w:cs="Times New Roman" w:hint="eastAsia"/>
          <w:szCs w:val="21"/>
        </w:rPr>
        <w:t>%</w:t>
      </w:r>
      <w:r>
        <w:rPr>
          <w:rFonts w:ascii="Calibri" w:eastAsia="宋体" w:hAnsi="Calibri" w:cs="Times New Roman" w:hint="eastAsia"/>
          <w:szCs w:val="21"/>
        </w:rPr>
        <w:t>，应该是消费环境受到一定影响的。广东疫情和部分地区封闭等措施暂时影响车市的销量，日系车的走势不强。</w:t>
      </w:r>
    </w:p>
    <w:p w14:paraId="4F14EE77" w14:textId="77777777" w:rsidR="000E0C11" w:rsidRPr="00411336" w:rsidRDefault="000E0C11" w:rsidP="000E0C11">
      <w:pPr>
        <w:ind w:firstLineChars="135" w:firstLine="283"/>
        <w:rPr>
          <w:rFonts w:ascii="Calibri" w:eastAsia="宋体" w:hAnsi="Calibri" w:cs="Times New Roman"/>
          <w:szCs w:val="21"/>
        </w:rPr>
      </w:pPr>
    </w:p>
    <w:p w14:paraId="20BB708F" w14:textId="4D3FD53E" w:rsidR="000E0C11" w:rsidRPr="007B6D80" w:rsidRDefault="001E5DA6" w:rsidP="007B6D80">
      <w:pPr>
        <w:numPr>
          <w:ilvl w:val="0"/>
          <w:numId w:val="2"/>
        </w:numPr>
        <w:outlineLvl w:val="1"/>
        <w:rPr>
          <w:rFonts w:ascii="黑体" w:eastAsia="黑体" w:hAnsi="黑体" w:cs="Times New Roman" w:hint="eastAsia"/>
          <w:b/>
          <w:bCs/>
          <w:sz w:val="24"/>
        </w:rPr>
      </w:pPr>
      <w:r w:rsidRPr="001E5DA6">
        <w:rPr>
          <w:rFonts w:ascii="黑体" w:eastAsia="黑体" w:hAnsi="黑体" w:cs="Times New Roman"/>
          <w:b/>
          <w:bCs/>
          <w:sz w:val="24"/>
        </w:rPr>
        <w:t>6月乘用车市场周度批发走势</w:t>
      </w:r>
    </w:p>
    <w:p w14:paraId="561BF7EC" w14:textId="7C5B4458" w:rsidR="007B6D80" w:rsidRDefault="007B6D80" w:rsidP="001E5DA6">
      <w:pPr>
        <w:jc w:val="center"/>
        <w:rPr>
          <w:rFonts w:ascii="Calibri" w:eastAsia="宋体" w:hAnsi="Calibri" w:cs="宋体"/>
          <w:szCs w:val="21"/>
        </w:rPr>
      </w:pPr>
      <w:r>
        <w:rPr>
          <w:rFonts w:ascii="Calibri" w:eastAsia="宋体" w:hAnsi="Calibri" w:cs="宋体" w:hint="eastAsia"/>
          <w:noProof/>
          <w:szCs w:val="21"/>
        </w:rPr>
        <w:lastRenderedPageBreak/>
        <w:drawing>
          <wp:inline distT="0" distB="0" distL="0" distR="0" wp14:anchorId="4126C23A" wp14:editId="6336D39E">
            <wp:extent cx="4320000" cy="3209574"/>
            <wp:effectExtent l="0" t="0" r="444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9">
                      <a:extLst>
                        <a:ext uri="{28A0092B-C50C-407E-A947-70E740481C1C}">
                          <a14:useLocalDpi xmlns:a14="http://schemas.microsoft.com/office/drawing/2010/main" val="0"/>
                        </a:ext>
                      </a:extLst>
                    </a:blip>
                    <a:stretch>
                      <a:fillRect/>
                    </a:stretch>
                  </pic:blipFill>
                  <pic:spPr>
                    <a:xfrm>
                      <a:off x="0" y="0"/>
                      <a:ext cx="4320000" cy="3209574"/>
                    </a:xfrm>
                    <a:prstGeom prst="rect">
                      <a:avLst/>
                    </a:prstGeom>
                  </pic:spPr>
                </pic:pic>
              </a:graphicData>
            </a:graphic>
          </wp:inline>
        </w:drawing>
      </w:r>
    </w:p>
    <w:p w14:paraId="5459DD6D" w14:textId="4CB9D387" w:rsidR="007B6D80" w:rsidRPr="007B6D80" w:rsidRDefault="007B6D80" w:rsidP="007B6D80">
      <w:pPr>
        <w:jc w:val="center"/>
        <w:rPr>
          <w:rFonts w:ascii="宋体" w:eastAsia="宋体" w:hAnsi="宋体" w:hint="eastAsia"/>
          <w:b/>
          <w:bCs/>
          <w:color w:val="FF0000"/>
          <w:spacing w:val="8"/>
          <w:szCs w:val="21"/>
          <w:shd w:val="clear" w:color="auto" w:fill="FFFFFF"/>
        </w:rPr>
      </w:pPr>
      <w:r w:rsidRPr="00C576C1">
        <w:rPr>
          <w:rFonts w:ascii="宋体" w:eastAsia="宋体" w:hAnsi="宋体" w:hint="eastAsia"/>
          <w:b/>
          <w:bCs/>
          <w:color w:val="FF0000"/>
          <w:spacing w:val="8"/>
          <w:szCs w:val="21"/>
          <w:shd w:val="clear" w:color="auto" w:fill="FFFFFF"/>
        </w:rPr>
        <w:t>（图表为乘联会部分主要厂商数据）</w:t>
      </w:r>
    </w:p>
    <w:p w14:paraId="4712D374" w14:textId="3606AC53" w:rsidR="004F25C8" w:rsidRDefault="000E0C11" w:rsidP="004F25C8">
      <w:pPr>
        <w:ind w:firstLineChars="200" w:firstLine="420"/>
        <w:rPr>
          <w:rFonts w:ascii="Calibri" w:eastAsia="宋体" w:hAnsi="Calibri" w:cs="Times New Roman"/>
          <w:szCs w:val="21"/>
        </w:rPr>
      </w:pPr>
      <w:r>
        <w:rPr>
          <w:rFonts w:ascii="Calibri" w:eastAsia="宋体" w:hAnsi="Calibri" w:cs="Times New Roman"/>
          <w:szCs w:val="21"/>
        </w:rPr>
        <w:t>6</w:t>
      </w:r>
      <w:r>
        <w:rPr>
          <w:rFonts w:ascii="Calibri" w:eastAsia="宋体" w:hAnsi="Calibri" w:cs="Times New Roman" w:hint="eastAsia"/>
          <w:szCs w:val="21"/>
        </w:rPr>
        <w:t>月第</w:t>
      </w:r>
      <w:r w:rsidR="007B6D80">
        <w:rPr>
          <w:rFonts w:ascii="Calibri" w:eastAsia="宋体" w:hAnsi="Calibri" w:cs="Times New Roman" w:hint="eastAsia"/>
          <w:szCs w:val="21"/>
        </w:rPr>
        <w:t>一</w:t>
      </w:r>
      <w:r>
        <w:rPr>
          <w:rFonts w:ascii="Calibri" w:eastAsia="宋体" w:hAnsi="Calibri" w:cs="Times New Roman" w:hint="eastAsia"/>
          <w:szCs w:val="21"/>
        </w:rPr>
        <w:t>周日均批发</w:t>
      </w:r>
      <w:r>
        <w:rPr>
          <w:rFonts w:ascii="Calibri" w:eastAsia="宋体" w:hAnsi="Calibri" w:cs="Times New Roman"/>
          <w:szCs w:val="21"/>
        </w:rPr>
        <w:t>2.5</w:t>
      </w:r>
      <w:r w:rsidR="001E5DA6">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26</w:t>
      </w:r>
      <w:r>
        <w:rPr>
          <w:rFonts w:ascii="Calibri" w:eastAsia="宋体" w:hAnsi="Calibri" w:cs="Times New Roman" w:hint="eastAsia"/>
          <w:szCs w:val="21"/>
        </w:rPr>
        <w:t>%</w:t>
      </w:r>
      <w:r>
        <w:rPr>
          <w:rFonts w:ascii="Calibri" w:eastAsia="宋体" w:hAnsi="Calibri" w:cs="Times New Roman" w:hint="eastAsia"/>
          <w:szCs w:val="21"/>
        </w:rPr>
        <w:t>，走势相对放缓。本周相对于</w:t>
      </w:r>
      <w:r>
        <w:rPr>
          <w:rFonts w:ascii="Calibri" w:eastAsia="宋体" w:hAnsi="Calibri" w:cs="Times New Roman"/>
          <w:szCs w:val="21"/>
        </w:rPr>
        <w:t>5</w:t>
      </w:r>
      <w:r>
        <w:rPr>
          <w:rFonts w:ascii="Calibri" w:eastAsia="宋体" w:hAnsi="Calibri" w:cs="Times New Roman" w:hint="eastAsia"/>
          <w:szCs w:val="21"/>
        </w:rPr>
        <w:t>月</w:t>
      </w:r>
      <w:r w:rsidR="004F25C8">
        <w:rPr>
          <w:rFonts w:ascii="Calibri" w:eastAsia="宋体" w:hAnsi="Calibri" w:cs="Times New Roman" w:hint="eastAsia"/>
          <w:szCs w:val="21"/>
        </w:rPr>
        <w:t>同期</w:t>
      </w:r>
      <w:r>
        <w:rPr>
          <w:rFonts w:ascii="Calibri" w:eastAsia="宋体" w:hAnsi="Calibri" w:cs="Times New Roman" w:hint="eastAsia"/>
          <w:szCs w:val="21"/>
        </w:rPr>
        <w:t>销量增长</w:t>
      </w:r>
      <w:r>
        <w:rPr>
          <w:rFonts w:ascii="Calibri" w:eastAsia="宋体" w:hAnsi="Calibri" w:cs="Times New Roman"/>
          <w:szCs w:val="21"/>
        </w:rPr>
        <w:t>2</w:t>
      </w:r>
      <w:r>
        <w:rPr>
          <w:rFonts w:ascii="Calibri" w:eastAsia="宋体" w:hAnsi="Calibri" w:cs="Times New Roman" w:hint="eastAsia"/>
          <w:szCs w:val="21"/>
        </w:rPr>
        <w:t>%</w:t>
      </w:r>
      <w:r w:rsidR="004F25C8">
        <w:rPr>
          <w:rFonts w:ascii="Calibri" w:eastAsia="宋体" w:hAnsi="Calibri" w:cs="Times New Roman" w:hint="eastAsia"/>
          <w:szCs w:val="21"/>
        </w:rPr>
        <w:t>。</w:t>
      </w:r>
    </w:p>
    <w:p w14:paraId="2C0E9933" w14:textId="3E6B50C7" w:rsidR="004F25C8" w:rsidRDefault="000E0C11" w:rsidP="004F25C8">
      <w:pPr>
        <w:ind w:firstLineChars="200" w:firstLine="420"/>
        <w:rPr>
          <w:rFonts w:ascii="Calibri" w:eastAsia="宋体" w:hAnsi="Calibri" w:cs="Times New Roman"/>
          <w:szCs w:val="21"/>
        </w:rPr>
      </w:pPr>
      <w:r>
        <w:rPr>
          <w:rFonts w:ascii="Calibri" w:eastAsia="宋体" w:hAnsi="Calibri" w:cs="Times New Roman"/>
          <w:szCs w:val="21"/>
        </w:rPr>
        <w:t>6</w:t>
      </w:r>
      <w:r>
        <w:rPr>
          <w:rFonts w:ascii="Calibri" w:eastAsia="宋体" w:hAnsi="Calibri" w:cs="Times New Roman" w:hint="eastAsia"/>
          <w:szCs w:val="21"/>
        </w:rPr>
        <w:t>月第</w:t>
      </w:r>
      <w:r w:rsidR="004F25C8">
        <w:rPr>
          <w:rFonts w:ascii="Calibri" w:eastAsia="宋体" w:hAnsi="Calibri" w:cs="Times New Roman" w:hint="eastAsia"/>
          <w:szCs w:val="21"/>
        </w:rPr>
        <w:t>二</w:t>
      </w:r>
      <w:r>
        <w:rPr>
          <w:rFonts w:ascii="Calibri" w:eastAsia="宋体" w:hAnsi="Calibri" w:cs="Times New Roman" w:hint="eastAsia"/>
          <w:szCs w:val="21"/>
        </w:rPr>
        <w:t>周日均批发</w:t>
      </w:r>
      <w:r>
        <w:rPr>
          <w:rFonts w:ascii="Calibri" w:eastAsia="宋体" w:hAnsi="Calibri" w:cs="Times New Roman"/>
          <w:szCs w:val="21"/>
        </w:rPr>
        <w:t>3.3</w:t>
      </w:r>
      <w:r w:rsidR="001E5DA6">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17</w:t>
      </w:r>
      <w:r>
        <w:rPr>
          <w:rFonts w:ascii="Calibri" w:eastAsia="宋体" w:hAnsi="Calibri" w:cs="Times New Roman" w:hint="eastAsia"/>
          <w:szCs w:val="21"/>
        </w:rPr>
        <w:t>%</w:t>
      </w:r>
      <w:r>
        <w:rPr>
          <w:rFonts w:ascii="Calibri" w:eastAsia="宋体" w:hAnsi="Calibri" w:cs="Times New Roman" w:hint="eastAsia"/>
          <w:szCs w:val="21"/>
        </w:rPr>
        <w:t>，走势相对放缓。本周相对于</w:t>
      </w:r>
      <w:r>
        <w:rPr>
          <w:rFonts w:ascii="Calibri" w:eastAsia="宋体" w:hAnsi="Calibri" w:cs="Times New Roman"/>
          <w:szCs w:val="21"/>
        </w:rPr>
        <w:t>5</w:t>
      </w:r>
      <w:r>
        <w:rPr>
          <w:rFonts w:ascii="Calibri" w:eastAsia="宋体" w:hAnsi="Calibri" w:cs="Times New Roman" w:hint="eastAsia"/>
          <w:szCs w:val="21"/>
        </w:rPr>
        <w:t>月</w:t>
      </w:r>
      <w:r w:rsidR="004F25C8">
        <w:rPr>
          <w:rFonts w:ascii="Calibri" w:eastAsia="宋体" w:hAnsi="Calibri" w:cs="Times New Roman" w:hint="eastAsia"/>
          <w:szCs w:val="21"/>
        </w:rPr>
        <w:t>同期</w:t>
      </w:r>
      <w:r>
        <w:rPr>
          <w:rFonts w:ascii="Calibri" w:eastAsia="宋体" w:hAnsi="Calibri" w:cs="Times New Roman" w:hint="eastAsia"/>
          <w:szCs w:val="21"/>
        </w:rPr>
        <w:t>销量下降</w:t>
      </w:r>
      <w:r>
        <w:rPr>
          <w:rFonts w:ascii="Calibri" w:eastAsia="宋体" w:hAnsi="Calibri" w:cs="Times New Roman" w:hint="eastAsia"/>
          <w:szCs w:val="21"/>
        </w:rPr>
        <w:t>9%</w:t>
      </w:r>
      <w:r>
        <w:rPr>
          <w:rFonts w:ascii="Calibri" w:eastAsia="宋体" w:hAnsi="Calibri" w:cs="Times New Roman" w:hint="eastAsia"/>
          <w:szCs w:val="21"/>
        </w:rPr>
        <w:t>，厂家产销相对偏弱。</w:t>
      </w:r>
    </w:p>
    <w:p w14:paraId="67F70F1D" w14:textId="77777777" w:rsidR="004F25C8" w:rsidRDefault="000E0C11" w:rsidP="004F25C8">
      <w:pPr>
        <w:ind w:firstLineChars="200" w:firstLine="420"/>
        <w:rPr>
          <w:rFonts w:ascii="Calibri" w:eastAsia="宋体" w:hAnsi="Calibri" w:cs="Times New Roman"/>
          <w:szCs w:val="21"/>
        </w:rPr>
      </w:pPr>
      <w:r>
        <w:rPr>
          <w:rFonts w:ascii="Calibri" w:eastAsia="宋体" w:hAnsi="Calibri" w:cs="Times New Roman" w:hint="eastAsia"/>
          <w:szCs w:val="21"/>
        </w:rPr>
        <w:t>由于受到端午假期等因素影响，</w:t>
      </w:r>
      <w:r>
        <w:rPr>
          <w:rFonts w:ascii="Calibri" w:eastAsia="宋体" w:hAnsi="Calibri" w:cs="Times New Roman"/>
          <w:szCs w:val="21"/>
        </w:rPr>
        <w:t>6</w:t>
      </w:r>
      <w:r>
        <w:rPr>
          <w:rFonts w:ascii="Calibri" w:eastAsia="宋体" w:hAnsi="Calibri" w:cs="Times New Roman" w:hint="eastAsia"/>
          <w:szCs w:val="21"/>
        </w:rPr>
        <w:t>月第</w:t>
      </w:r>
      <w:r w:rsidR="004F25C8">
        <w:rPr>
          <w:rFonts w:ascii="Calibri" w:eastAsia="宋体" w:hAnsi="Calibri" w:cs="Times New Roman" w:hint="eastAsia"/>
          <w:szCs w:val="21"/>
        </w:rPr>
        <w:t>三</w:t>
      </w:r>
      <w:r>
        <w:rPr>
          <w:rFonts w:ascii="Calibri" w:eastAsia="宋体" w:hAnsi="Calibri" w:cs="Times New Roman" w:hint="eastAsia"/>
          <w:szCs w:val="21"/>
        </w:rPr>
        <w:t>周日均批发</w:t>
      </w:r>
      <w:r>
        <w:rPr>
          <w:rFonts w:ascii="Calibri" w:eastAsia="宋体" w:hAnsi="Calibri" w:cs="Times New Roman"/>
          <w:szCs w:val="21"/>
        </w:rPr>
        <w:t>2.5</w:t>
      </w:r>
      <w:r w:rsidR="001E5DA6">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51</w:t>
      </w:r>
      <w:r>
        <w:rPr>
          <w:rFonts w:ascii="Calibri" w:eastAsia="宋体" w:hAnsi="Calibri" w:cs="Times New Roman" w:hint="eastAsia"/>
          <w:szCs w:val="21"/>
        </w:rPr>
        <w:t>%</w:t>
      </w:r>
      <w:r>
        <w:rPr>
          <w:rFonts w:ascii="Calibri" w:eastAsia="宋体" w:hAnsi="Calibri" w:cs="Times New Roman" w:hint="eastAsia"/>
          <w:szCs w:val="21"/>
        </w:rPr>
        <w:t>，走势相对放缓。本周相对于</w:t>
      </w:r>
      <w:r>
        <w:rPr>
          <w:rFonts w:ascii="Calibri" w:eastAsia="宋体" w:hAnsi="Calibri" w:cs="Times New Roman"/>
          <w:szCs w:val="21"/>
        </w:rPr>
        <w:t>5</w:t>
      </w:r>
      <w:r>
        <w:rPr>
          <w:rFonts w:ascii="Calibri" w:eastAsia="宋体" w:hAnsi="Calibri" w:cs="Times New Roman" w:hint="eastAsia"/>
          <w:szCs w:val="21"/>
        </w:rPr>
        <w:t>月</w:t>
      </w:r>
      <w:r w:rsidR="004F25C8">
        <w:rPr>
          <w:rFonts w:ascii="Calibri" w:eastAsia="宋体" w:hAnsi="Calibri" w:cs="Times New Roman" w:hint="eastAsia"/>
          <w:szCs w:val="21"/>
        </w:rPr>
        <w:t>同期</w:t>
      </w:r>
      <w:r>
        <w:rPr>
          <w:rFonts w:ascii="Calibri" w:eastAsia="宋体" w:hAnsi="Calibri" w:cs="Times New Roman" w:hint="eastAsia"/>
          <w:szCs w:val="21"/>
        </w:rPr>
        <w:t>销量下降</w:t>
      </w:r>
      <w:r>
        <w:rPr>
          <w:rFonts w:ascii="Calibri" w:eastAsia="宋体" w:hAnsi="Calibri" w:cs="Times New Roman"/>
          <w:szCs w:val="21"/>
        </w:rPr>
        <w:t>45</w:t>
      </w:r>
      <w:r>
        <w:rPr>
          <w:rFonts w:ascii="Calibri" w:eastAsia="宋体" w:hAnsi="Calibri" w:cs="Times New Roman" w:hint="eastAsia"/>
          <w:szCs w:val="21"/>
        </w:rPr>
        <w:t>%</w:t>
      </w:r>
      <w:r>
        <w:rPr>
          <w:rFonts w:ascii="Calibri" w:eastAsia="宋体" w:hAnsi="Calibri" w:cs="Times New Roman" w:hint="eastAsia"/>
          <w:szCs w:val="21"/>
        </w:rPr>
        <w:t>，厂家产销相对偏弱。</w:t>
      </w:r>
    </w:p>
    <w:p w14:paraId="27A471F9" w14:textId="77777777" w:rsidR="004F25C8" w:rsidRDefault="000E0C11" w:rsidP="004F25C8">
      <w:pPr>
        <w:ind w:firstLineChars="200" w:firstLine="420"/>
        <w:rPr>
          <w:rFonts w:ascii="Calibri" w:eastAsia="宋体" w:hAnsi="Calibri" w:cs="Times New Roman"/>
          <w:szCs w:val="21"/>
        </w:rPr>
      </w:pPr>
      <w:r>
        <w:rPr>
          <w:rFonts w:ascii="Calibri" w:eastAsia="宋体" w:hAnsi="Calibri" w:cs="Times New Roman"/>
          <w:szCs w:val="21"/>
        </w:rPr>
        <w:t>6</w:t>
      </w:r>
      <w:r>
        <w:rPr>
          <w:rFonts w:ascii="Calibri" w:eastAsia="宋体" w:hAnsi="Calibri" w:cs="Times New Roman" w:hint="eastAsia"/>
          <w:szCs w:val="21"/>
        </w:rPr>
        <w:t>月第</w:t>
      </w:r>
      <w:r w:rsidR="004F25C8">
        <w:rPr>
          <w:rFonts w:ascii="Calibri" w:eastAsia="宋体" w:hAnsi="Calibri" w:cs="Times New Roman" w:hint="eastAsia"/>
          <w:szCs w:val="21"/>
        </w:rPr>
        <w:t>四至五</w:t>
      </w:r>
      <w:r>
        <w:rPr>
          <w:rFonts w:ascii="Calibri" w:eastAsia="宋体" w:hAnsi="Calibri" w:cs="Times New Roman" w:hint="eastAsia"/>
          <w:szCs w:val="21"/>
        </w:rPr>
        <w:t>周日均批发</w:t>
      </w:r>
      <w:r w:rsidR="006D06BE">
        <w:rPr>
          <w:rFonts w:ascii="Calibri" w:eastAsia="宋体" w:hAnsi="Calibri" w:cs="Times New Roman"/>
          <w:szCs w:val="21"/>
        </w:rPr>
        <w:t>7.9</w:t>
      </w:r>
      <w:r w:rsidR="001E5DA6">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增长</w:t>
      </w:r>
      <w:r w:rsidR="004F25C8">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，走势相对</w:t>
      </w:r>
      <w:r w:rsidR="006D06BE">
        <w:rPr>
          <w:rFonts w:ascii="Calibri" w:eastAsia="宋体" w:hAnsi="Calibri" w:cs="Times New Roman" w:hint="eastAsia"/>
          <w:szCs w:val="21"/>
        </w:rPr>
        <w:t>平稳</w:t>
      </w:r>
      <w:r>
        <w:rPr>
          <w:rFonts w:ascii="Calibri" w:eastAsia="宋体" w:hAnsi="Calibri" w:cs="Times New Roman" w:hint="eastAsia"/>
          <w:szCs w:val="21"/>
        </w:rPr>
        <w:t>。本周相对于</w:t>
      </w:r>
      <w:r>
        <w:rPr>
          <w:rFonts w:ascii="Calibri" w:eastAsia="宋体" w:hAnsi="Calibri" w:cs="Times New Roman"/>
          <w:szCs w:val="21"/>
        </w:rPr>
        <w:t>5</w:t>
      </w:r>
      <w:r>
        <w:rPr>
          <w:rFonts w:ascii="Calibri" w:eastAsia="宋体" w:hAnsi="Calibri" w:cs="Times New Roman" w:hint="eastAsia"/>
          <w:szCs w:val="21"/>
        </w:rPr>
        <w:t>月</w:t>
      </w:r>
      <w:r w:rsidR="004F25C8">
        <w:rPr>
          <w:rFonts w:ascii="Calibri" w:eastAsia="宋体" w:hAnsi="Calibri" w:cs="Times New Roman" w:hint="eastAsia"/>
          <w:szCs w:val="21"/>
        </w:rPr>
        <w:t>同期</w:t>
      </w:r>
      <w:r>
        <w:rPr>
          <w:rFonts w:ascii="Calibri" w:eastAsia="宋体" w:hAnsi="Calibri" w:cs="Times New Roman" w:hint="eastAsia"/>
          <w:szCs w:val="21"/>
        </w:rPr>
        <w:t>销量</w:t>
      </w:r>
      <w:r w:rsidR="004F25C8">
        <w:rPr>
          <w:rFonts w:ascii="Calibri" w:eastAsia="宋体" w:hAnsi="Calibri" w:cs="Times New Roman" w:hint="eastAsia"/>
          <w:szCs w:val="21"/>
        </w:rPr>
        <w:t>增长</w:t>
      </w:r>
      <w:r w:rsidR="004F25C8">
        <w:rPr>
          <w:rFonts w:ascii="Calibri" w:eastAsia="宋体" w:hAnsi="Calibri" w:cs="Times New Roman"/>
          <w:szCs w:val="21"/>
        </w:rPr>
        <w:t>9</w:t>
      </w:r>
      <w:r>
        <w:rPr>
          <w:rFonts w:ascii="Calibri" w:eastAsia="宋体" w:hAnsi="Calibri" w:cs="Times New Roman" w:hint="eastAsia"/>
          <w:szCs w:val="21"/>
        </w:rPr>
        <w:t>%</w:t>
      </w:r>
      <w:r>
        <w:rPr>
          <w:rFonts w:ascii="Calibri" w:eastAsia="宋体" w:hAnsi="Calibri" w:cs="Times New Roman" w:hint="eastAsia"/>
          <w:szCs w:val="21"/>
        </w:rPr>
        <w:t>，厂家产销相对偏弱。</w:t>
      </w:r>
    </w:p>
    <w:p w14:paraId="70FC09D3" w14:textId="77777777" w:rsidR="004F25C8" w:rsidRDefault="000E0C11" w:rsidP="004F25C8">
      <w:pPr>
        <w:ind w:firstLineChars="200" w:firstLine="420"/>
        <w:rPr>
          <w:rFonts w:ascii="Calibri" w:eastAsia="宋体" w:hAnsi="Calibri" w:cs="Times New Roman"/>
          <w:szCs w:val="21"/>
        </w:rPr>
      </w:pPr>
      <w:r>
        <w:rPr>
          <w:rFonts w:ascii="Calibri" w:eastAsia="宋体" w:hAnsi="Calibri" w:cs="Times New Roman" w:hint="eastAsia"/>
          <w:szCs w:val="21"/>
        </w:rPr>
        <w:t>6</w:t>
      </w:r>
      <w:r>
        <w:rPr>
          <w:rFonts w:ascii="Calibri" w:eastAsia="宋体" w:hAnsi="Calibri" w:cs="Times New Roman" w:hint="eastAsia"/>
          <w:szCs w:val="21"/>
        </w:rPr>
        <w:t>月</w:t>
      </w:r>
      <w:r w:rsidR="00E005D3">
        <w:rPr>
          <w:rFonts w:ascii="Calibri" w:eastAsia="宋体" w:hAnsi="Calibri" w:cs="Times New Roman" w:hint="eastAsia"/>
          <w:szCs w:val="21"/>
        </w:rPr>
        <w:t>全月的</w:t>
      </w:r>
      <w:r>
        <w:rPr>
          <w:rFonts w:ascii="Calibri" w:eastAsia="宋体" w:hAnsi="Calibri" w:cs="Times New Roman" w:hint="eastAsia"/>
          <w:szCs w:val="21"/>
        </w:rPr>
        <w:t>日均批发达到</w:t>
      </w:r>
      <w:r w:rsidR="000165A8">
        <w:rPr>
          <w:rFonts w:ascii="Calibri" w:eastAsia="宋体" w:hAnsi="Calibri" w:cs="Times New Roman"/>
          <w:szCs w:val="21"/>
        </w:rPr>
        <w:t>4.5</w:t>
      </w:r>
      <w:r w:rsidR="001E5DA6">
        <w:rPr>
          <w:rFonts w:ascii="Calibri" w:eastAsia="宋体" w:hAnsi="Calibri" w:cs="Times New Roman" w:hint="eastAsia"/>
          <w:szCs w:val="21"/>
        </w:rPr>
        <w:t>万辆</w:t>
      </w:r>
      <w:r>
        <w:rPr>
          <w:rFonts w:ascii="Calibri" w:eastAsia="宋体" w:hAnsi="Calibri" w:cs="Times New Roman" w:hint="eastAsia"/>
          <w:szCs w:val="21"/>
        </w:rPr>
        <w:t>，同比下降</w:t>
      </w:r>
      <w:r>
        <w:rPr>
          <w:rFonts w:ascii="Calibri" w:eastAsia="宋体" w:hAnsi="Calibri" w:cs="Times New Roman" w:hint="eastAsia"/>
          <w:szCs w:val="21"/>
        </w:rPr>
        <w:t>1</w:t>
      </w:r>
      <w:r w:rsidR="000165A8">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，下降幅度</w:t>
      </w:r>
      <w:r w:rsidR="000165A8">
        <w:rPr>
          <w:rFonts w:ascii="Calibri" w:eastAsia="宋体" w:hAnsi="Calibri" w:cs="Times New Roman" w:hint="eastAsia"/>
          <w:szCs w:val="21"/>
        </w:rPr>
        <w:t>较</w:t>
      </w:r>
      <w:r w:rsidR="004F25C8">
        <w:rPr>
          <w:rFonts w:ascii="Calibri" w:eastAsia="宋体" w:hAnsi="Calibri" w:cs="Times New Roman" w:hint="eastAsia"/>
          <w:szCs w:val="21"/>
        </w:rPr>
        <w:t>一至三</w:t>
      </w:r>
      <w:r w:rsidR="000165A8">
        <w:rPr>
          <w:rFonts w:ascii="Calibri" w:eastAsia="宋体" w:hAnsi="Calibri" w:cs="Times New Roman" w:hint="eastAsia"/>
          <w:szCs w:val="21"/>
        </w:rPr>
        <w:t>周</w:t>
      </w:r>
      <w:r w:rsidR="004F25C8">
        <w:rPr>
          <w:rFonts w:ascii="Calibri" w:eastAsia="宋体" w:hAnsi="Calibri" w:cs="Times New Roman" w:hint="eastAsia"/>
          <w:szCs w:val="21"/>
        </w:rPr>
        <w:t>有所</w:t>
      </w:r>
      <w:r w:rsidR="000165A8">
        <w:rPr>
          <w:rFonts w:ascii="Calibri" w:eastAsia="宋体" w:hAnsi="Calibri" w:cs="Times New Roman" w:hint="eastAsia"/>
          <w:szCs w:val="21"/>
        </w:rPr>
        <w:t>收窄</w:t>
      </w:r>
      <w:r>
        <w:rPr>
          <w:rFonts w:ascii="Calibri" w:eastAsia="宋体" w:hAnsi="Calibri" w:cs="Times New Roman" w:hint="eastAsia"/>
          <w:szCs w:val="21"/>
        </w:rPr>
        <w:t>，</w:t>
      </w:r>
      <w:r w:rsidR="000165A8">
        <w:rPr>
          <w:rFonts w:ascii="Calibri" w:eastAsia="宋体" w:hAnsi="Calibri" w:cs="Times New Roman" w:hint="eastAsia"/>
          <w:szCs w:val="21"/>
        </w:rPr>
        <w:t>但也是近期较差的一个月</w:t>
      </w:r>
      <w:r>
        <w:rPr>
          <w:rFonts w:ascii="Calibri" w:eastAsia="宋体" w:hAnsi="Calibri" w:cs="Times New Roman" w:hint="eastAsia"/>
          <w:szCs w:val="21"/>
        </w:rPr>
        <w:t>。</w:t>
      </w:r>
    </w:p>
    <w:p w14:paraId="58D7660C" w14:textId="77777777" w:rsidR="004F25C8" w:rsidRDefault="000E0C11" w:rsidP="004F25C8">
      <w:pPr>
        <w:ind w:firstLineChars="200" w:firstLine="420"/>
        <w:rPr>
          <w:rFonts w:ascii="Calibri" w:eastAsia="宋体" w:hAnsi="Calibri" w:cs="Times New Roman"/>
          <w:szCs w:val="21"/>
        </w:rPr>
      </w:pPr>
      <w:r>
        <w:rPr>
          <w:rFonts w:ascii="Calibri" w:eastAsia="宋体" w:hAnsi="Calibri" w:cs="Times New Roman" w:hint="eastAsia"/>
          <w:szCs w:val="21"/>
        </w:rPr>
        <w:t>因</w:t>
      </w:r>
      <w:r>
        <w:rPr>
          <w:rFonts w:ascii="Calibri" w:eastAsia="宋体" w:hAnsi="Calibri" w:cs="Times New Roman" w:hint="eastAsia"/>
          <w:szCs w:val="21"/>
        </w:rPr>
        <w:t>6</w:t>
      </w:r>
      <w:r>
        <w:rPr>
          <w:rFonts w:ascii="Calibri" w:eastAsia="宋体" w:hAnsi="Calibri" w:cs="Times New Roman" w:hint="eastAsia"/>
          <w:szCs w:val="21"/>
        </w:rPr>
        <w:t>月初的疫情影响，加之芯片的影响仍在延续，因此部分厂家的月初产销节奏相对偏慢。前期的端午休假影响一定产销进度，加之广东疫情比预期复杂，部分车企休假时间稍长，月初到月中的厂家销量偏低。</w:t>
      </w:r>
    </w:p>
    <w:p w14:paraId="131215C7" w14:textId="19A13769" w:rsidR="000E0C11" w:rsidRPr="000239EC" w:rsidRDefault="000165A8" w:rsidP="004F25C8">
      <w:pPr>
        <w:ind w:firstLineChars="200" w:firstLine="420"/>
        <w:rPr>
          <w:rFonts w:ascii="Calibri" w:eastAsia="宋体" w:hAnsi="Calibri" w:cs="Times New Roman"/>
          <w:szCs w:val="21"/>
        </w:rPr>
      </w:pPr>
      <w:r>
        <w:rPr>
          <w:rFonts w:ascii="Calibri" w:eastAsia="宋体" w:hAnsi="Calibri" w:cs="Times New Roman" w:hint="eastAsia"/>
          <w:szCs w:val="21"/>
        </w:rPr>
        <w:t>月末由于同期的端午因素，周度也有一定波动，最后的拉动效果仍较好，前三周增速偏低，最后一周恢复。</w:t>
      </w:r>
      <w:r w:rsidR="000E0C11">
        <w:rPr>
          <w:rFonts w:ascii="Calibri" w:eastAsia="宋体" w:hAnsi="Calibri" w:cs="Times New Roman" w:hint="eastAsia"/>
          <w:szCs w:val="21"/>
        </w:rPr>
        <w:t>6</w:t>
      </w:r>
      <w:r w:rsidR="000E0C11">
        <w:rPr>
          <w:rFonts w:ascii="Calibri" w:eastAsia="宋体" w:hAnsi="Calibri" w:cs="Times New Roman" w:hint="eastAsia"/>
          <w:szCs w:val="21"/>
        </w:rPr>
        <w:t>月是半年冲刺期，但因此月末产销表现</w:t>
      </w:r>
      <w:r>
        <w:rPr>
          <w:rFonts w:ascii="Calibri" w:eastAsia="宋体" w:hAnsi="Calibri" w:cs="Times New Roman" w:hint="eastAsia"/>
          <w:szCs w:val="21"/>
        </w:rPr>
        <w:t>还是较好的</w:t>
      </w:r>
      <w:r w:rsidR="000E0C11">
        <w:rPr>
          <w:rFonts w:ascii="Calibri" w:eastAsia="宋体" w:hAnsi="Calibri" w:cs="Times New Roman" w:hint="eastAsia"/>
          <w:szCs w:val="21"/>
        </w:rPr>
        <w:t>。</w:t>
      </w:r>
    </w:p>
    <w:p w14:paraId="203544D9" w14:textId="77777777" w:rsidR="00764D85" w:rsidRPr="000E0C11" w:rsidRDefault="00764D85" w:rsidP="00764D85">
      <w:pPr>
        <w:ind w:firstLineChars="135" w:firstLine="283"/>
        <w:rPr>
          <w:rFonts w:ascii="Calibri" w:eastAsia="宋体" w:hAnsi="Calibri" w:cs="Times New Roman"/>
          <w:szCs w:val="21"/>
        </w:rPr>
      </w:pPr>
    </w:p>
    <w:p w14:paraId="1C9D91C9" w14:textId="77777777" w:rsidR="009E2940" w:rsidRPr="002009FE" w:rsidRDefault="009E2940" w:rsidP="009E2940">
      <w:pPr>
        <w:numPr>
          <w:ilvl w:val="0"/>
          <w:numId w:val="2"/>
        </w:numPr>
        <w:outlineLvl w:val="1"/>
        <w:rPr>
          <w:rFonts w:ascii="黑体" w:eastAsia="黑体" w:hAnsi="黑体" w:cs="黑体"/>
          <w:bCs/>
          <w:sz w:val="24"/>
        </w:rPr>
      </w:pPr>
      <w:bookmarkStart w:id="1" w:name="_Hlk76420112"/>
      <w:r w:rsidRPr="009E2940">
        <w:rPr>
          <w:rFonts w:ascii="黑体" w:eastAsia="黑体" w:hAnsi="黑体" w:cs="黑体"/>
          <w:bCs/>
          <w:sz w:val="24"/>
        </w:rPr>
        <w:t>广东省2021年汽车以旧换新补贴政策</w:t>
      </w:r>
      <w:bookmarkEnd w:id="1"/>
      <w:r>
        <w:rPr>
          <w:rFonts w:ascii="黑体" w:eastAsia="黑体" w:hAnsi="黑体" w:cs="黑体" w:hint="eastAsia"/>
          <w:bCs/>
          <w:sz w:val="24"/>
        </w:rPr>
        <w:t>有利于消费升级</w:t>
      </w:r>
    </w:p>
    <w:p w14:paraId="63EE8184" w14:textId="7D97DB71" w:rsidR="009E2940" w:rsidRDefault="00EF7205" w:rsidP="009E2940">
      <w:pPr>
        <w:ind w:firstLineChars="202" w:firstLine="424"/>
        <w:rPr>
          <w:rFonts w:asciiTheme="minorEastAsia" w:hAnsiTheme="minorEastAsia" w:cs="黑体"/>
          <w:bCs/>
          <w:szCs w:val="20"/>
        </w:rPr>
      </w:pPr>
      <w:r>
        <w:rPr>
          <w:rFonts w:asciiTheme="minorEastAsia" w:hAnsiTheme="minorEastAsia" w:cs="黑体" w:hint="eastAsia"/>
          <w:bCs/>
          <w:szCs w:val="20"/>
        </w:rPr>
        <w:t>《</w:t>
      </w:r>
      <w:r w:rsidR="009E2940" w:rsidRPr="009E2940">
        <w:rPr>
          <w:rFonts w:asciiTheme="minorEastAsia" w:hAnsiTheme="minorEastAsia" w:cs="黑体"/>
          <w:bCs/>
          <w:szCs w:val="20"/>
        </w:rPr>
        <w:t>广东省2021年汽车以旧换新</w:t>
      </w:r>
      <w:r>
        <w:rPr>
          <w:rFonts w:asciiTheme="minorEastAsia" w:hAnsiTheme="minorEastAsia" w:cs="黑体" w:hint="eastAsia"/>
          <w:bCs/>
          <w:szCs w:val="20"/>
        </w:rPr>
        <w:t>专项行动</w:t>
      </w:r>
      <w:r w:rsidR="009E2940" w:rsidRPr="009E2940">
        <w:rPr>
          <w:rFonts w:asciiTheme="minorEastAsia" w:hAnsiTheme="minorEastAsia" w:cs="黑体" w:hint="eastAsia"/>
          <w:bCs/>
          <w:szCs w:val="20"/>
        </w:rPr>
        <w:t>公</w:t>
      </w:r>
      <w:r>
        <w:rPr>
          <w:rFonts w:asciiTheme="minorEastAsia" w:hAnsiTheme="minorEastAsia" w:cs="黑体" w:hint="eastAsia"/>
          <w:bCs/>
          <w:szCs w:val="20"/>
        </w:rPr>
        <w:t>告</w:t>
      </w:r>
      <w:r w:rsidR="009E2940" w:rsidRPr="009E2940">
        <w:rPr>
          <w:rFonts w:asciiTheme="minorEastAsia" w:hAnsiTheme="minorEastAsia" w:cs="黑体" w:hint="eastAsia"/>
          <w:bCs/>
          <w:szCs w:val="20"/>
        </w:rPr>
        <w:t>》规定，报废旧车，购买新能源车的在使用环节补贴资金</w:t>
      </w:r>
      <w:r w:rsidR="009E2940" w:rsidRPr="009E2940">
        <w:rPr>
          <w:rFonts w:asciiTheme="minorEastAsia" w:hAnsiTheme="minorEastAsia" w:cs="黑体"/>
          <w:bCs/>
          <w:szCs w:val="20"/>
        </w:rPr>
        <w:t>10000元/辆、购买燃油车的补贴5000元/辆；转出旧车，购买新能源车的在使用环节补贴资金8000元/辆、购买燃油车的补贴3000元/辆。</w:t>
      </w:r>
    </w:p>
    <w:p w14:paraId="4FEB9951" w14:textId="3634778D" w:rsidR="009E2940" w:rsidRDefault="006D06BE" w:rsidP="009E2940">
      <w:pPr>
        <w:ind w:firstLineChars="202" w:firstLine="424"/>
        <w:rPr>
          <w:rFonts w:asciiTheme="minorEastAsia" w:hAnsiTheme="minorEastAsia" w:cs="黑体"/>
          <w:bCs/>
          <w:szCs w:val="20"/>
        </w:rPr>
      </w:pPr>
      <w:r>
        <w:rPr>
          <w:rFonts w:asciiTheme="minorEastAsia" w:hAnsiTheme="minorEastAsia" w:cs="黑体" w:hint="eastAsia"/>
          <w:bCs/>
          <w:szCs w:val="20"/>
        </w:rPr>
        <w:t>这次促</w:t>
      </w:r>
      <w:r w:rsidR="00EF7205">
        <w:rPr>
          <w:rFonts w:asciiTheme="minorEastAsia" w:hAnsiTheme="minorEastAsia" w:cs="黑体" w:hint="eastAsia"/>
          <w:bCs/>
          <w:szCs w:val="20"/>
        </w:rPr>
        <w:t>消费</w:t>
      </w:r>
      <w:r>
        <w:rPr>
          <w:rFonts w:asciiTheme="minorEastAsia" w:hAnsiTheme="minorEastAsia" w:cs="黑体" w:hint="eastAsia"/>
          <w:bCs/>
          <w:szCs w:val="20"/>
        </w:rPr>
        <w:t>的政策是</w:t>
      </w:r>
      <w:r w:rsidR="009E2940">
        <w:rPr>
          <w:rFonts w:asciiTheme="minorEastAsia" w:hAnsiTheme="minorEastAsia" w:cs="黑体" w:hint="eastAsia"/>
          <w:bCs/>
          <w:szCs w:val="20"/>
        </w:rPr>
        <w:t>对疫情影响下的广东车市重大的利好，由于疫情的影响，广东车市</w:t>
      </w:r>
      <w:r>
        <w:rPr>
          <w:rFonts w:asciiTheme="minorEastAsia" w:hAnsiTheme="minorEastAsia" w:cs="黑体" w:hint="eastAsia"/>
          <w:bCs/>
          <w:szCs w:val="20"/>
        </w:rPr>
        <w:t>6月</w:t>
      </w:r>
      <w:r w:rsidR="009E2940">
        <w:rPr>
          <w:rFonts w:asciiTheme="minorEastAsia" w:hAnsiTheme="minorEastAsia" w:cs="黑体" w:hint="eastAsia"/>
          <w:bCs/>
          <w:szCs w:val="20"/>
        </w:rPr>
        <w:t>销量</w:t>
      </w:r>
      <w:r>
        <w:rPr>
          <w:rFonts w:asciiTheme="minorEastAsia" w:hAnsiTheme="minorEastAsia" w:cs="黑体" w:hint="eastAsia"/>
          <w:bCs/>
          <w:szCs w:val="20"/>
        </w:rPr>
        <w:t>较5月</w:t>
      </w:r>
      <w:r w:rsidR="009E2940">
        <w:rPr>
          <w:rFonts w:asciiTheme="minorEastAsia" w:hAnsiTheme="minorEastAsia" w:cs="黑体" w:hint="eastAsia"/>
          <w:bCs/>
          <w:szCs w:val="20"/>
        </w:rPr>
        <w:t>下降</w:t>
      </w:r>
      <w:r w:rsidR="00B64318">
        <w:rPr>
          <w:rFonts w:asciiTheme="minorEastAsia" w:hAnsiTheme="minorEastAsia" w:cs="黑体" w:hint="eastAsia"/>
          <w:bCs/>
          <w:szCs w:val="20"/>
        </w:rPr>
        <w:t>近</w:t>
      </w:r>
      <w:r w:rsidR="00B64318">
        <w:rPr>
          <w:rFonts w:asciiTheme="minorEastAsia" w:hAnsiTheme="minorEastAsia" w:cs="黑体"/>
          <w:bCs/>
          <w:szCs w:val="20"/>
        </w:rPr>
        <w:t>15</w:t>
      </w:r>
      <w:r>
        <w:rPr>
          <w:rFonts w:asciiTheme="minorEastAsia" w:hAnsiTheme="minorEastAsia" w:cs="黑体" w:hint="eastAsia"/>
          <w:bCs/>
          <w:szCs w:val="20"/>
        </w:rPr>
        <w:t>%的</w:t>
      </w:r>
      <w:r w:rsidR="00B64318">
        <w:rPr>
          <w:rFonts w:asciiTheme="minorEastAsia" w:hAnsiTheme="minorEastAsia" w:cs="黑体" w:hint="eastAsia"/>
          <w:bCs/>
          <w:szCs w:val="20"/>
        </w:rPr>
        <w:t>压力</w:t>
      </w:r>
      <w:r>
        <w:rPr>
          <w:rFonts w:asciiTheme="minorEastAsia" w:hAnsiTheme="minorEastAsia" w:cs="黑体" w:hint="eastAsia"/>
          <w:bCs/>
          <w:szCs w:val="20"/>
        </w:rPr>
        <w:t>较</w:t>
      </w:r>
      <w:r w:rsidR="009E2940">
        <w:rPr>
          <w:rFonts w:asciiTheme="minorEastAsia" w:hAnsiTheme="minorEastAsia" w:cs="黑体" w:hint="eastAsia"/>
          <w:bCs/>
          <w:szCs w:val="20"/>
        </w:rPr>
        <w:t>明显，尤其是广</w:t>
      </w:r>
      <w:r w:rsidR="00EF7205">
        <w:rPr>
          <w:rFonts w:asciiTheme="minorEastAsia" w:hAnsiTheme="minorEastAsia" w:cs="黑体" w:hint="eastAsia"/>
          <w:bCs/>
          <w:szCs w:val="20"/>
        </w:rPr>
        <w:t>、</w:t>
      </w:r>
      <w:r w:rsidR="009E2940">
        <w:rPr>
          <w:rFonts w:asciiTheme="minorEastAsia" w:hAnsiTheme="minorEastAsia" w:cs="黑体" w:hint="eastAsia"/>
          <w:bCs/>
          <w:szCs w:val="20"/>
        </w:rPr>
        <w:t>深</w:t>
      </w:r>
      <w:r w:rsidR="00EF7205">
        <w:rPr>
          <w:rFonts w:asciiTheme="minorEastAsia" w:hAnsiTheme="minorEastAsia" w:cs="黑体" w:hint="eastAsia"/>
          <w:bCs/>
          <w:szCs w:val="20"/>
        </w:rPr>
        <w:t>、</w:t>
      </w:r>
      <w:r w:rsidR="009E2940">
        <w:rPr>
          <w:rFonts w:asciiTheme="minorEastAsia" w:hAnsiTheme="minorEastAsia" w:cs="黑体" w:hint="eastAsia"/>
          <w:bCs/>
          <w:szCs w:val="20"/>
        </w:rPr>
        <w:t>东</w:t>
      </w:r>
      <w:r w:rsidR="00EF7205">
        <w:rPr>
          <w:rFonts w:asciiTheme="minorEastAsia" w:hAnsiTheme="minorEastAsia" w:cs="黑体" w:hint="eastAsia"/>
          <w:bCs/>
          <w:szCs w:val="20"/>
        </w:rPr>
        <w:t>、</w:t>
      </w:r>
      <w:r w:rsidR="009E2940">
        <w:rPr>
          <w:rFonts w:asciiTheme="minorEastAsia" w:hAnsiTheme="minorEastAsia" w:cs="黑体" w:hint="eastAsia"/>
          <w:bCs/>
          <w:szCs w:val="20"/>
        </w:rPr>
        <w:t>佛四个地区的车市销量是广东核心地区，占比极高，但疫情的冲击也是最为激烈，因此需要有效的政策支持，拉动广东消费的持续稳定回升。</w:t>
      </w:r>
    </w:p>
    <w:p w14:paraId="1C6595A4" w14:textId="14E11F0F" w:rsidR="009E2940" w:rsidRDefault="009E2940" w:rsidP="009E2940">
      <w:pPr>
        <w:ind w:firstLineChars="202" w:firstLine="424"/>
        <w:rPr>
          <w:rFonts w:asciiTheme="minorEastAsia" w:hAnsiTheme="minorEastAsia" w:cs="黑体"/>
          <w:bCs/>
          <w:szCs w:val="20"/>
        </w:rPr>
      </w:pPr>
      <w:r>
        <w:rPr>
          <w:rFonts w:asciiTheme="minorEastAsia" w:hAnsiTheme="minorEastAsia" w:cs="黑体" w:hint="eastAsia"/>
          <w:bCs/>
          <w:szCs w:val="20"/>
        </w:rPr>
        <w:t>近期随着芯片短缺的影响超预期的严重，加之广深地区的疫情直接冲击，车市的增长进入严重低迷特征，因此拉动换购需求的增长是具有很大前瞻意义的促销费举措，对7月后的广东车市的促进效果会很突出。</w:t>
      </w:r>
    </w:p>
    <w:p w14:paraId="1B713388" w14:textId="77777777" w:rsidR="00EF7205" w:rsidRPr="00EF7205" w:rsidRDefault="00EF7205" w:rsidP="009E2940">
      <w:pPr>
        <w:ind w:firstLineChars="202" w:firstLine="485"/>
        <w:rPr>
          <w:rFonts w:asciiTheme="minorEastAsia" w:hAnsiTheme="minorEastAsia" w:cs="黑体" w:hint="eastAsia"/>
          <w:bCs/>
          <w:sz w:val="24"/>
        </w:rPr>
      </w:pPr>
    </w:p>
    <w:p w14:paraId="3597A351" w14:textId="77777777" w:rsidR="00B64318" w:rsidRPr="002009FE" w:rsidRDefault="00B64318" w:rsidP="00B64318">
      <w:pPr>
        <w:numPr>
          <w:ilvl w:val="0"/>
          <w:numId w:val="2"/>
        </w:numPr>
        <w:outlineLvl w:val="1"/>
        <w:rPr>
          <w:rFonts w:ascii="黑体" w:eastAsia="黑体" w:hAnsi="黑体" w:cs="黑体"/>
          <w:bCs/>
          <w:sz w:val="24"/>
        </w:rPr>
      </w:pPr>
      <w:r>
        <w:rPr>
          <w:rFonts w:ascii="黑体" w:eastAsia="黑体" w:hAnsi="黑体" w:cs="黑体" w:hint="eastAsia"/>
          <w:bCs/>
          <w:sz w:val="24"/>
        </w:rPr>
        <w:t>自动驾驶的加减配置竞争加剧</w:t>
      </w:r>
    </w:p>
    <w:p w14:paraId="15612EA6" w14:textId="3FC4C28E" w:rsidR="00B64318" w:rsidRDefault="00B64318" w:rsidP="00EF7205">
      <w:pPr>
        <w:ind w:firstLineChars="200" w:firstLine="420"/>
        <w:rPr>
          <w:rFonts w:asciiTheme="minorEastAsia" w:hAnsiTheme="minorEastAsia" w:cs="黑体"/>
          <w:bCs/>
          <w:szCs w:val="21"/>
        </w:rPr>
      </w:pPr>
      <w:r w:rsidRPr="00AB47BA">
        <w:rPr>
          <w:rFonts w:asciiTheme="minorEastAsia" w:hAnsiTheme="minorEastAsia" w:cs="黑体" w:hint="eastAsia"/>
          <w:bCs/>
          <w:szCs w:val="21"/>
        </w:rPr>
        <w:t>在国内增加激光雷达成为时尚的同时，采用纯视觉方案自动驾驶辅助功能的</w:t>
      </w:r>
      <w:r w:rsidRPr="00AB47BA">
        <w:rPr>
          <w:rFonts w:asciiTheme="minorEastAsia" w:hAnsiTheme="minorEastAsia" w:cs="黑体"/>
          <w:bCs/>
          <w:szCs w:val="21"/>
        </w:rPr>
        <w:t>2021款特斯拉Model</w:t>
      </w:r>
      <w:r w:rsidR="00865B8F">
        <w:rPr>
          <w:rFonts w:asciiTheme="minorEastAsia" w:hAnsiTheme="minorEastAsia" w:cs="黑体"/>
          <w:bCs/>
          <w:szCs w:val="21"/>
        </w:rPr>
        <w:t xml:space="preserve"> </w:t>
      </w:r>
      <w:r w:rsidRPr="00AB47BA">
        <w:rPr>
          <w:rFonts w:asciiTheme="minorEastAsia" w:hAnsiTheme="minorEastAsia" w:cs="黑体"/>
          <w:bCs/>
          <w:szCs w:val="21"/>
        </w:rPr>
        <w:t>3接受了美国公路安全保险协会（IIHS）的测试，并取得了最高安全评级TopSafetyPick+。这一结果，也让美国《消费者报告》对其重新给出“推荐”评价。</w:t>
      </w:r>
      <w:r w:rsidRPr="00AB47BA">
        <w:rPr>
          <w:rFonts w:asciiTheme="minorEastAsia" w:hAnsiTheme="minorEastAsia" w:cs="黑体" w:hint="eastAsia"/>
          <w:bCs/>
          <w:szCs w:val="21"/>
        </w:rPr>
        <w:t>今年</w:t>
      </w:r>
      <w:r w:rsidRPr="00AB47BA">
        <w:rPr>
          <w:rFonts w:asciiTheme="minorEastAsia" w:hAnsiTheme="minorEastAsia" w:cs="黑体"/>
          <w:bCs/>
          <w:szCs w:val="21"/>
        </w:rPr>
        <w:t>5月26日，特斯拉宣布6月起北美地区销售的Model</w:t>
      </w:r>
      <w:r w:rsidR="00865B8F">
        <w:rPr>
          <w:rFonts w:asciiTheme="minorEastAsia" w:hAnsiTheme="minorEastAsia" w:cs="黑体"/>
          <w:bCs/>
          <w:szCs w:val="21"/>
        </w:rPr>
        <w:t xml:space="preserve"> </w:t>
      </w:r>
      <w:r w:rsidRPr="00AB47BA">
        <w:rPr>
          <w:rFonts w:asciiTheme="minorEastAsia" w:hAnsiTheme="minorEastAsia" w:cs="黑体"/>
          <w:bCs/>
          <w:szCs w:val="21"/>
        </w:rPr>
        <w:t>3和Model</w:t>
      </w:r>
      <w:r w:rsidR="00865B8F">
        <w:rPr>
          <w:rFonts w:asciiTheme="minorEastAsia" w:hAnsiTheme="minorEastAsia" w:cs="黑体"/>
          <w:bCs/>
          <w:szCs w:val="21"/>
        </w:rPr>
        <w:t xml:space="preserve"> </w:t>
      </w:r>
      <w:r w:rsidRPr="00AB47BA">
        <w:rPr>
          <w:rFonts w:asciiTheme="minorEastAsia" w:hAnsiTheme="minorEastAsia" w:cs="黑体"/>
          <w:bCs/>
          <w:szCs w:val="21"/>
        </w:rPr>
        <w:t>Y车型将不再配备雷达传感器，其自动驾驶辅助系统采用摄像头纯视觉方案（摄像头+声纳）。</w:t>
      </w:r>
    </w:p>
    <w:p w14:paraId="66D7C476" w14:textId="3F4AA865" w:rsidR="00B64318" w:rsidRDefault="00B64318" w:rsidP="00865B8F">
      <w:pPr>
        <w:ind w:firstLineChars="200" w:firstLine="420"/>
        <w:rPr>
          <w:rFonts w:asciiTheme="minorEastAsia" w:hAnsiTheme="minorEastAsia" w:cs="黑体" w:hint="eastAsia"/>
          <w:bCs/>
          <w:szCs w:val="21"/>
        </w:rPr>
      </w:pPr>
      <w:r>
        <w:rPr>
          <w:rFonts w:asciiTheme="minorEastAsia" w:hAnsiTheme="minorEastAsia" w:cs="黑体" w:hint="eastAsia"/>
          <w:bCs/>
          <w:szCs w:val="21"/>
        </w:rPr>
        <w:t>对这种新闻本来应该淡化一下，但因为目前车市发展的核心任务是降成本和</w:t>
      </w:r>
      <w:r w:rsidR="00865B8F">
        <w:rPr>
          <w:rFonts w:asciiTheme="minorEastAsia" w:hAnsiTheme="minorEastAsia" w:cs="黑体" w:hint="eastAsia"/>
          <w:bCs/>
          <w:szCs w:val="21"/>
        </w:rPr>
        <w:t>降</w:t>
      </w:r>
      <w:r>
        <w:rPr>
          <w:rFonts w:asciiTheme="minorEastAsia" w:hAnsiTheme="minorEastAsia" w:cs="黑体" w:hint="eastAsia"/>
          <w:bCs/>
          <w:szCs w:val="21"/>
        </w:rPr>
        <w:t>价格，因此这样的技术线路也是提醒国内车企要采用最低成本的设计手段降低成本，而不是过度推崇高配置低成本的方式。同时加大算法和芯片的投入，这样才能在无法车路协同的地方同样可以畅通无阻。</w:t>
      </w:r>
    </w:p>
    <w:p w14:paraId="62D84A73" w14:textId="77777777" w:rsidR="00764D85" w:rsidRPr="002009FE" w:rsidRDefault="00764D85" w:rsidP="00B64318">
      <w:pPr>
        <w:ind w:firstLineChars="135" w:firstLine="283"/>
        <w:rPr>
          <w:rFonts w:ascii="Calibri" w:eastAsia="宋体" w:hAnsi="Calibri" w:cs="Times New Roman"/>
          <w:szCs w:val="21"/>
        </w:rPr>
      </w:pPr>
    </w:p>
    <w:p w14:paraId="1EAD1A16" w14:textId="61DD70C1" w:rsidR="00764D85" w:rsidRPr="002009FE" w:rsidRDefault="003639E6" w:rsidP="00764D85">
      <w:pPr>
        <w:numPr>
          <w:ilvl w:val="0"/>
          <w:numId w:val="2"/>
        </w:numPr>
        <w:outlineLvl w:val="1"/>
        <w:rPr>
          <w:rFonts w:ascii="黑体" w:eastAsia="黑体" w:hAnsi="黑体" w:cs="Times New Roman"/>
          <w:bCs/>
          <w:sz w:val="24"/>
        </w:rPr>
      </w:pPr>
      <w:r w:rsidRPr="003639E6">
        <w:rPr>
          <w:rFonts w:ascii="黑体" w:eastAsia="黑体" w:hAnsi="黑体" w:cs="Times New Roman" w:hint="eastAsia"/>
          <w:bCs/>
          <w:sz w:val="24"/>
        </w:rPr>
        <w:t>上汽独立自强的发展态度值得点赞</w:t>
      </w:r>
    </w:p>
    <w:p w14:paraId="72E35358" w14:textId="48B15064" w:rsidR="003639E6" w:rsidRPr="003639E6" w:rsidRDefault="003639E6" w:rsidP="00865B8F">
      <w:pPr>
        <w:ind w:firstLineChars="200" w:firstLine="420"/>
        <w:rPr>
          <w:rFonts w:asciiTheme="minorEastAsia" w:hAnsiTheme="minorEastAsia" w:cs="黑体"/>
          <w:bCs/>
          <w:szCs w:val="21"/>
        </w:rPr>
      </w:pPr>
      <w:r w:rsidRPr="003639E6">
        <w:rPr>
          <w:rFonts w:asciiTheme="minorEastAsia" w:hAnsiTheme="minorEastAsia" w:cs="黑体"/>
          <w:bCs/>
          <w:szCs w:val="21"/>
        </w:rPr>
        <w:t>6月30日，上汽集团召开2020年年度股东大会。会上董事长陈虹表示，与华为这样的第三方公司合作自动驾驶，上汽是不能接受的。这就好比有一家公司为我们提供整体的解决方案，如此一来，它就成了灵魂，而上汽就成了躯体。对于这样的结果，上汽是不能接受的，要把灵魂掌握在自己手中。</w:t>
      </w:r>
    </w:p>
    <w:p w14:paraId="416096B7" w14:textId="77777777" w:rsidR="00865B8F" w:rsidRDefault="003639E6" w:rsidP="00865B8F">
      <w:pPr>
        <w:ind w:firstLineChars="200" w:firstLine="420"/>
        <w:rPr>
          <w:rFonts w:asciiTheme="minorEastAsia" w:hAnsiTheme="minorEastAsia" w:cs="黑体"/>
          <w:bCs/>
          <w:szCs w:val="21"/>
        </w:rPr>
      </w:pPr>
      <w:r w:rsidRPr="003639E6">
        <w:rPr>
          <w:rFonts w:asciiTheme="minorEastAsia" w:hAnsiTheme="minorEastAsia" w:cs="黑体" w:hint="eastAsia"/>
          <w:bCs/>
          <w:szCs w:val="21"/>
        </w:rPr>
        <w:t>上汽的这个观点特别赞成，上汽的思考也是整车企业的共同思考，要想实现发展，以我为主，独立自强是必然的选择。中国的强大核心是自主的，自强发展，才成为世界领先的大国。</w:t>
      </w:r>
    </w:p>
    <w:p w14:paraId="09DC4AAD" w14:textId="0F4E13F7" w:rsidR="003639E6" w:rsidRDefault="003639E6" w:rsidP="00865B8F">
      <w:pPr>
        <w:ind w:firstLineChars="200" w:firstLine="420"/>
        <w:rPr>
          <w:rFonts w:asciiTheme="minorEastAsia" w:hAnsiTheme="minorEastAsia" w:cs="黑体"/>
          <w:bCs/>
          <w:szCs w:val="21"/>
        </w:rPr>
      </w:pPr>
      <w:r>
        <w:rPr>
          <w:rFonts w:asciiTheme="minorEastAsia" w:hAnsiTheme="minorEastAsia" w:cs="黑体" w:hint="eastAsia"/>
          <w:bCs/>
          <w:szCs w:val="21"/>
        </w:rPr>
        <w:t>看到很多行业内人士的观点，各有道理。但作为</w:t>
      </w:r>
      <w:r w:rsidR="00B64318">
        <w:rPr>
          <w:rFonts w:asciiTheme="minorEastAsia" w:hAnsiTheme="minorEastAsia" w:cs="黑体" w:hint="eastAsia"/>
          <w:bCs/>
          <w:szCs w:val="21"/>
        </w:rPr>
        <w:t>整车</w:t>
      </w:r>
      <w:r>
        <w:rPr>
          <w:rFonts w:asciiTheme="minorEastAsia" w:hAnsiTheme="minorEastAsia" w:cs="黑体" w:hint="eastAsia"/>
          <w:bCs/>
          <w:szCs w:val="21"/>
        </w:rPr>
        <w:t>企业的核心</w:t>
      </w:r>
      <w:r w:rsidR="00B64318">
        <w:rPr>
          <w:rFonts w:asciiTheme="minorEastAsia" w:hAnsiTheme="minorEastAsia" w:cs="黑体" w:hint="eastAsia"/>
          <w:bCs/>
          <w:szCs w:val="21"/>
        </w:rPr>
        <w:t>集团</w:t>
      </w:r>
      <w:r>
        <w:rPr>
          <w:rFonts w:asciiTheme="minorEastAsia" w:hAnsiTheme="minorEastAsia" w:cs="黑体" w:hint="eastAsia"/>
          <w:bCs/>
          <w:szCs w:val="21"/>
        </w:rPr>
        <w:t>，</w:t>
      </w:r>
      <w:r w:rsidR="00B64318">
        <w:rPr>
          <w:rFonts w:asciiTheme="minorEastAsia" w:hAnsiTheme="minorEastAsia" w:cs="黑体" w:hint="eastAsia"/>
          <w:bCs/>
          <w:szCs w:val="21"/>
        </w:rPr>
        <w:t>上汽</w:t>
      </w:r>
      <w:r>
        <w:rPr>
          <w:rFonts w:asciiTheme="minorEastAsia" w:hAnsiTheme="minorEastAsia" w:cs="黑体" w:hint="eastAsia"/>
          <w:bCs/>
          <w:szCs w:val="21"/>
        </w:rPr>
        <w:t>无论在任何艰难困境下，都应该在关键问题上有鲜明的态度，这是最宝贵的。</w:t>
      </w:r>
    </w:p>
    <w:p w14:paraId="5532EB9B" w14:textId="3182B5DC" w:rsidR="003639E6" w:rsidRDefault="003639E6" w:rsidP="00B64318">
      <w:pPr>
        <w:ind w:firstLineChars="202" w:firstLine="424"/>
        <w:rPr>
          <w:rFonts w:asciiTheme="minorEastAsia" w:hAnsiTheme="minorEastAsia" w:cs="黑体"/>
          <w:bCs/>
          <w:szCs w:val="21"/>
        </w:rPr>
      </w:pPr>
      <w:r>
        <w:rPr>
          <w:rFonts w:asciiTheme="minorEastAsia" w:hAnsiTheme="minorEastAsia" w:cs="黑体" w:hint="eastAsia"/>
          <w:bCs/>
          <w:szCs w:val="21"/>
        </w:rPr>
        <w:t>目前被证明的成功企业都是自强独立的企业，尤其是手机界的苹果与汽车界的特斯拉，都是自强的典范，也获得社会与资本市场的最终认可。</w:t>
      </w:r>
    </w:p>
    <w:p w14:paraId="19DAE3A3" w14:textId="7E87886B" w:rsidR="00764D85" w:rsidRPr="00865B8F" w:rsidRDefault="003639E6" w:rsidP="00865B8F">
      <w:pPr>
        <w:ind w:firstLineChars="202" w:firstLine="424"/>
        <w:rPr>
          <w:rFonts w:asciiTheme="minorEastAsia" w:hAnsiTheme="minorEastAsia" w:cs="黑体" w:hint="eastAsia"/>
          <w:bCs/>
          <w:szCs w:val="21"/>
        </w:rPr>
      </w:pPr>
      <w:r>
        <w:rPr>
          <w:rFonts w:asciiTheme="minorEastAsia" w:hAnsiTheme="minorEastAsia" w:cs="黑体" w:hint="eastAsia"/>
          <w:bCs/>
          <w:szCs w:val="21"/>
        </w:rPr>
        <w:t>无论我们弱小与强大，无论处于何种艰难中，坚定的以企业和行业利益为核心，这是企业的必然选择。我们中国无论弱小与强大，都是独立自强的发展，同时我们也是开展深度的改革开放，但核心灵魂仍是在中国人手中，因此中国而强大。</w:t>
      </w:r>
    </w:p>
    <w:p w14:paraId="53405A58" w14:textId="77777777" w:rsidR="00764D85" w:rsidRDefault="00764D85" w:rsidP="00764D85">
      <w:pPr>
        <w:rPr>
          <w:rFonts w:asciiTheme="minorEastAsia" w:hAnsiTheme="minorEastAsia" w:cs="黑体"/>
          <w:bCs/>
          <w:szCs w:val="21"/>
        </w:rPr>
      </w:pPr>
    </w:p>
    <w:p w14:paraId="43BBE3BA" w14:textId="77777777" w:rsidR="00764D85" w:rsidRPr="00044A32" w:rsidRDefault="00764D85" w:rsidP="00764D85">
      <w:pPr>
        <w:outlineLvl w:val="0"/>
        <w:rPr>
          <w:b/>
        </w:rPr>
      </w:pPr>
      <w:r w:rsidRPr="00044A32">
        <w:rPr>
          <w:rFonts w:hint="eastAsia"/>
          <w:b/>
        </w:rPr>
        <w:t>二、</w:t>
      </w:r>
      <w:r w:rsidRPr="00044A32">
        <w:rPr>
          <w:rFonts w:cs="宋体" w:hint="eastAsia"/>
          <w:b/>
          <w:bCs/>
        </w:rPr>
        <w:t>本周上市新车</w:t>
      </w:r>
    </w:p>
    <w:p w14:paraId="1A1C2EEA" w14:textId="77777777" w:rsidR="00B538E9" w:rsidRPr="00097FAA" w:rsidRDefault="00B538E9" w:rsidP="00764D85">
      <w:pPr>
        <w:pStyle w:val="a8"/>
        <w:numPr>
          <w:ilvl w:val="0"/>
          <w:numId w:val="6"/>
        </w:numPr>
        <w:ind w:firstLineChars="0"/>
        <w:outlineLvl w:val="1"/>
        <w:rPr>
          <w:b/>
        </w:rPr>
      </w:pPr>
      <w:r w:rsidRPr="00097FAA">
        <w:rPr>
          <w:b/>
        </w:rPr>
        <w:t>广汽传祺GS4PLUS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B538E9" w:rsidRPr="00090545" w14:paraId="5DE1400A" w14:textId="77777777" w:rsidTr="00191E0C">
        <w:trPr>
          <w:tblCellSpacing w:w="15" w:type="dxa"/>
        </w:trPr>
        <w:tc>
          <w:tcPr>
            <w:tcW w:w="0" w:type="auto"/>
            <w:tcBorders>
              <w:top w:val="nil"/>
              <w:left w:val="nil"/>
              <w:bottom w:val="nil"/>
              <w:right w:val="nil"/>
            </w:tcBorders>
            <w:hideMark/>
          </w:tcPr>
          <w:p w14:paraId="46408067" w14:textId="77777777" w:rsidR="00B538E9" w:rsidRPr="00090545" w:rsidRDefault="00B538E9" w:rsidP="00191E0C">
            <w:pPr>
              <w:widowControl/>
              <w:jc w:val="left"/>
              <w:rPr>
                <w:rFonts w:ascii="宋体" w:eastAsia="宋体" w:hAnsi="宋体" w:cs="宋体"/>
                <w:kern w:val="0"/>
                <w:sz w:val="24"/>
              </w:rPr>
            </w:pPr>
          </w:p>
        </w:tc>
        <w:tc>
          <w:tcPr>
            <w:tcW w:w="0" w:type="auto"/>
            <w:tcBorders>
              <w:top w:val="nil"/>
              <w:left w:val="nil"/>
              <w:bottom w:val="nil"/>
              <w:right w:val="nil"/>
            </w:tcBorders>
            <w:hideMark/>
          </w:tcPr>
          <w:p w14:paraId="338ACE81" w14:textId="77777777" w:rsidR="00B538E9" w:rsidRPr="00090545" w:rsidRDefault="00B538E9" w:rsidP="00191E0C">
            <w:pPr>
              <w:widowControl/>
              <w:jc w:val="left"/>
              <w:rPr>
                <w:rFonts w:ascii="微软雅黑" w:eastAsia="微软雅黑" w:hAnsi="微软雅黑" w:cs="宋体"/>
                <w:color w:val="000000"/>
                <w:kern w:val="0"/>
                <w:sz w:val="27"/>
                <w:szCs w:val="27"/>
              </w:rPr>
            </w:pPr>
            <w:r w:rsidRPr="00090545">
              <w:rPr>
                <w:rFonts w:ascii="微软雅黑" w:eastAsia="微软雅黑" w:hAnsi="微软雅黑" w:cs="宋体"/>
                <w:noProof/>
                <w:color w:val="000000"/>
                <w:kern w:val="0"/>
                <w:sz w:val="27"/>
                <w:szCs w:val="27"/>
              </w:rPr>
              <w:drawing>
                <wp:inline distT="0" distB="0" distL="0" distR="0" wp14:anchorId="76AF33FE" wp14:editId="6998144E">
                  <wp:extent cx="1800000" cy="993995"/>
                  <wp:effectExtent l="0" t="0" r="0" b="0"/>
                  <wp:docPr id="11" name="图片 11" descr="http://58.246.65.10:8231/UploadFile/202107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10701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993995"/>
                          </a:xfrm>
                          <a:prstGeom prst="rect">
                            <a:avLst/>
                          </a:prstGeom>
                          <a:noFill/>
                          <a:ln>
                            <a:noFill/>
                          </a:ln>
                        </pic:spPr>
                      </pic:pic>
                    </a:graphicData>
                  </a:graphic>
                </wp:inline>
              </w:drawing>
            </w:r>
          </w:p>
        </w:tc>
        <w:tc>
          <w:tcPr>
            <w:tcW w:w="0" w:type="auto"/>
            <w:tcBorders>
              <w:top w:val="nil"/>
              <w:left w:val="nil"/>
              <w:bottom w:val="nil"/>
              <w:right w:val="nil"/>
            </w:tcBorders>
            <w:hideMark/>
          </w:tcPr>
          <w:p w14:paraId="6F20F198" w14:textId="77777777" w:rsidR="00B538E9" w:rsidRPr="00090545" w:rsidRDefault="00B538E9" w:rsidP="00191E0C">
            <w:pPr>
              <w:widowControl/>
              <w:jc w:val="left"/>
              <w:rPr>
                <w:rFonts w:ascii="微软雅黑" w:eastAsia="微软雅黑" w:hAnsi="微软雅黑" w:cs="宋体"/>
                <w:color w:val="000000"/>
                <w:kern w:val="0"/>
                <w:sz w:val="27"/>
                <w:szCs w:val="27"/>
              </w:rPr>
            </w:pPr>
          </w:p>
        </w:tc>
      </w:tr>
    </w:tbl>
    <w:p w14:paraId="2562A829" w14:textId="77777777" w:rsidR="00B538E9" w:rsidRDefault="00B538E9" w:rsidP="00764D85">
      <w:r>
        <w:t>6月30日，广汽传祺GS4PLUS上市，新车共推出5款，售价区间为12.68万-14.98万元。</w:t>
      </w:r>
    </w:p>
    <w:p w14:paraId="54D9EF48" w14:textId="77777777" w:rsidR="00B538E9" w:rsidRDefault="00B538E9" w:rsidP="00764D85">
      <w:r>
        <w:rPr>
          <w:rFonts w:hint="eastAsia"/>
        </w:rPr>
        <w:t>外观方面，新车采用大尺寸前进气格栅、直瀑式“震天翼”中网、分体式日行灯。</w:t>
      </w:r>
    </w:p>
    <w:p w14:paraId="47BD7473" w14:textId="77777777" w:rsidR="00B538E9" w:rsidRDefault="00B538E9" w:rsidP="00764D85">
      <w:r>
        <w:rPr>
          <w:rFonts w:hint="eastAsia"/>
        </w:rPr>
        <w:t>内饰方面，新车采用全液晶仪表盘、三辐式多功能方向盘、纵向中控多功能触摸屏。</w:t>
      </w:r>
    </w:p>
    <w:p w14:paraId="4A292AB5" w14:textId="77777777" w:rsidR="00B538E9" w:rsidRDefault="00B538E9" w:rsidP="00764D85">
      <w:r>
        <w:rPr>
          <w:rFonts w:hint="eastAsia"/>
        </w:rPr>
        <w:t>配置方面，新车配备</w:t>
      </w:r>
      <w:r>
        <w:t>ADiGO4.0智驾互联生态系统、OTA升级等。</w:t>
      </w:r>
    </w:p>
    <w:p w14:paraId="28582DCF" w14:textId="77777777" w:rsidR="00B538E9" w:rsidRDefault="00B538E9" w:rsidP="00764D85">
      <w:r>
        <w:rPr>
          <w:rFonts w:hint="eastAsia"/>
        </w:rPr>
        <w:t>动力方面，新车搭载</w:t>
      </w:r>
      <w:r>
        <w:t>1.5T，2.0T发动机，匹配6TIP变速箱。</w:t>
      </w:r>
    </w:p>
    <w:p w14:paraId="59E21FAF" w14:textId="77777777" w:rsidR="00B538E9" w:rsidRDefault="00B538E9" w:rsidP="00764D85">
      <w:pPr>
        <w:rPr>
          <w:rFonts w:cs="宋体"/>
          <w:b/>
          <w:bCs/>
          <w:i/>
          <w:iCs/>
        </w:rPr>
      </w:pPr>
      <w:r w:rsidRPr="007654C2">
        <w:rPr>
          <w:rFonts w:cs="宋体" w:hint="eastAsia"/>
          <w:b/>
          <w:bCs/>
          <w:i/>
          <w:iCs/>
        </w:rPr>
        <w:t>分析：。</w:t>
      </w:r>
    </w:p>
    <w:p w14:paraId="41A10F69" w14:textId="77777777" w:rsidR="00B538E9" w:rsidRPr="00097FAA" w:rsidRDefault="00B538E9" w:rsidP="00764D85">
      <w:pPr>
        <w:pStyle w:val="a8"/>
        <w:numPr>
          <w:ilvl w:val="0"/>
          <w:numId w:val="6"/>
        </w:numPr>
        <w:ind w:firstLineChars="0"/>
        <w:outlineLvl w:val="1"/>
        <w:rPr>
          <w:b/>
        </w:rPr>
      </w:pPr>
      <w:r w:rsidRPr="00097FAA">
        <w:rPr>
          <w:b/>
        </w:rPr>
        <w:t>华晨新日i03A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B538E9" w:rsidRPr="00090545" w14:paraId="33B675DE" w14:textId="77777777" w:rsidTr="00191E0C">
        <w:trPr>
          <w:tblCellSpacing w:w="15" w:type="dxa"/>
        </w:trPr>
        <w:tc>
          <w:tcPr>
            <w:tcW w:w="0" w:type="auto"/>
            <w:tcBorders>
              <w:top w:val="nil"/>
              <w:left w:val="nil"/>
              <w:bottom w:val="nil"/>
              <w:right w:val="nil"/>
            </w:tcBorders>
            <w:hideMark/>
          </w:tcPr>
          <w:p w14:paraId="5AD90217" w14:textId="77777777" w:rsidR="00B538E9" w:rsidRPr="00090545" w:rsidRDefault="00B538E9" w:rsidP="00191E0C">
            <w:pPr>
              <w:widowControl/>
              <w:jc w:val="left"/>
              <w:rPr>
                <w:rFonts w:ascii="宋体" w:eastAsia="宋体" w:hAnsi="宋体" w:cs="宋体"/>
                <w:kern w:val="0"/>
                <w:sz w:val="24"/>
              </w:rPr>
            </w:pPr>
          </w:p>
        </w:tc>
        <w:tc>
          <w:tcPr>
            <w:tcW w:w="0" w:type="auto"/>
            <w:tcBorders>
              <w:top w:val="nil"/>
              <w:left w:val="nil"/>
              <w:bottom w:val="nil"/>
              <w:right w:val="nil"/>
            </w:tcBorders>
            <w:hideMark/>
          </w:tcPr>
          <w:p w14:paraId="5232091E" w14:textId="77777777" w:rsidR="00B538E9" w:rsidRPr="00090545" w:rsidRDefault="00B538E9" w:rsidP="00191E0C">
            <w:pPr>
              <w:widowControl/>
              <w:jc w:val="left"/>
              <w:rPr>
                <w:rFonts w:ascii="微软雅黑" w:eastAsia="微软雅黑" w:hAnsi="微软雅黑" w:cs="宋体"/>
                <w:color w:val="000000"/>
                <w:kern w:val="0"/>
                <w:sz w:val="27"/>
                <w:szCs w:val="27"/>
              </w:rPr>
            </w:pPr>
            <w:r w:rsidRPr="00090545">
              <w:rPr>
                <w:rFonts w:ascii="微软雅黑" w:eastAsia="微软雅黑" w:hAnsi="微软雅黑" w:cs="宋体"/>
                <w:noProof/>
                <w:color w:val="000000"/>
                <w:kern w:val="0"/>
                <w:sz w:val="27"/>
                <w:szCs w:val="27"/>
              </w:rPr>
              <w:drawing>
                <wp:inline distT="0" distB="0" distL="0" distR="0" wp14:anchorId="4846FB18" wp14:editId="0FD133F4">
                  <wp:extent cx="1800000" cy="1052125"/>
                  <wp:effectExtent l="0" t="0" r="0" b="0"/>
                  <wp:docPr id="9" name="图片 9" descr="http://58.246.65.10:8231/UploadFile/202106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10630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1052125"/>
                          </a:xfrm>
                          <a:prstGeom prst="rect">
                            <a:avLst/>
                          </a:prstGeom>
                          <a:noFill/>
                          <a:ln>
                            <a:noFill/>
                          </a:ln>
                        </pic:spPr>
                      </pic:pic>
                    </a:graphicData>
                  </a:graphic>
                </wp:inline>
              </w:drawing>
            </w:r>
          </w:p>
        </w:tc>
        <w:tc>
          <w:tcPr>
            <w:tcW w:w="0" w:type="auto"/>
            <w:tcBorders>
              <w:top w:val="nil"/>
              <w:left w:val="nil"/>
              <w:bottom w:val="nil"/>
              <w:right w:val="nil"/>
            </w:tcBorders>
            <w:hideMark/>
          </w:tcPr>
          <w:p w14:paraId="649498CA" w14:textId="77777777" w:rsidR="00B538E9" w:rsidRPr="00090545" w:rsidRDefault="00B538E9" w:rsidP="00191E0C">
            <w:pPr>
              <w:widowControl/>
              <w:jc w:val="left"/>
              <w:rPr>
                <w:rFonts w:ascii="微软雅黑" w:eastAsia="微软雅黑" w:hAnsi="微软雅黑" w:cs="宋体"/>
                <w:color w:val="000000"/>
                <w:kern w:val="0"/>
                <w:sz w:val="27"/>
                <w:szCs w:val="27"/>
              </w:rPr>
            </w:pPr>
          </w:p>
        </w:tc>
      </w:tr>
    </w:tbl>
    <w:p w14:paraId="79D4A27B" w14:textId="77777777" w:rsidR="00B538E9" w:rsidRDefault="00B538E9" w:rsidP="00764D85">
      <w:r>
        <w:t>6月29日，华晨新日i03A上市，新车售价为7.68万元，享受国补1.5416万元。</w:t>
      </w:r>
    </w:p>
    <w:p w14:paraId="6D6A4AE8" w14:textId="77777777" w:rsidR="00B538E9" w:rsidRDefault="00B538E9" w:rsidP="00764D85">
      <w:r>
        <w:rPr>
          <w:rFonts w:hint="eastAsia"/>
        </w:rPr>
        <w:t>外观方面，新车采用透镜式分体前大灯、</w:t>
      </w:r>
      <w:r>
        <w:t>LED前雾灯、后LED转向灯。</w:t>
      </w:r>
    </w:p>
    <w:p w14:paraId="21C89ACC" w14:textId="77777777" w:rsidR="00B538E9" w:rsidRDefault="00B538E9" w:rsidP="00764D85">
      <w:r>
        <w:rPr>
          <w:rFonts w:hint="eastAsia"/>
        </w:rPr>
        <w:t>配置方面，新车配备液晶仪表、多功能方向盘、高清倒车影像、坡道辅助等。</w:t>
      </w:r>
    </w:p>
    <w:p w14:paraId="27E748F8" w14:textId="77777777" w:rsidR="00B538E9" w:rsidRDefault="00B538E9" w:rsidP="00764D85">
      <w:r>
        <w:rPr>
          <w:rFonts w:hint="eastAsia"/>
        </w:rPr>
        <w:t>动力方面，新车搭载纯电动机，</w:t>
      </w:r>
      <w:r>
        <w:t>NEDC综合续航里程达410km。</w:t>
      </w:r>
    </w:p>
    <w:p w14:paraId="6EE72928" w14:textId="77777777" w:rsidR="00B538E9" w:rsidRDefault="00B538E9" w:rsidP="00764D85">
      <w:pPr>
        <w:rPr>
          <w:rFonts w:cs="宋体"/>
          <w:b/>
          <w:bCs/>
          <w:i/>
          <w:iCs/>
        </w:rPr>
      </w:pPr>
      <w:r w:rsidRPr="007654C2">
        <w:rPr>
          <w:rFonts w:cs="宋体" w:hint="eastAsia"/>
          <w:b/>
          <w:bCs/>
          <w:i/>
          <w:iCs/>
        </w:rPr>
        <w:t>分析：。</w:t>
      </w:r>
    </w:p>
    <w:p w14:paraId="2804897F" w14:textId="77777777" w:rsidR="00B538E9" w:rsidRPr="00097FAA" w:rsidRDefault="00B538E9" w:rsidP="00764D85">
      <w:pPr>
        <w:pStyle w:val="a8"/>
        <w:numPr>
          <w:ilvl w:val="0"/>
          <w:numId w:val="6"/>
        </w:numPr>
        <w:ind w:firstLineChars="0"/>
        <w:outlineLvl w:val="1"/>
        <w:rPr>
          <w:b/>
        </w:rPr>
      </w:pPr>
      <w:r w:rsidRPr="00097FAA">
        <w:rPr>
          <w:b/>
        </w:rPr>
        <w:t>秦PLUSEV新车型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B538E9" w:rsidRPr="00090545" w14:paraId="2973CB3E" w14:textId="77777777" w:rsidTr="00191E0C">
        <w:trPr>
          <w:tblCellSpacing w:w="15" w:type="dxa"/>
        </w:trPr>
        <w:tc>
          <w:tcPr>
            <w:tcW w:w="0" w:type="auto"/>
            <w:tcBorders>
              <w:top w:val="nil"/>
              <w:left w:val="nil"/>
              <w:bottom w:val="nil"/>
              <w:right w:val="nil"/>
            </w:tcBorders>
            <w:hideMark/>
          </w:tcPr>
          <w:p w14:paraId="511BA5C7" w14:textId="77777777" w:rsidR="00B538E9" w:rsidRPr="00090545" w:rsidRDefault="00B538E9" w:rsidP="00191E0C">
            <w:pPr>
              <w:widowControl/>
              <w:jc w:val="left"/>
              <w:rPr>
                <w:rFonts w:ascii="宋体" w:eastAsia="宋体" w:hAnsi="宋体" w:cs="宋体"/>
                <w:kern w:val="0"/>
                <w:sz w:val="24"/>
              </w:rPr>
            </w:pPr>
          </w:p>
        </w:tc>
        <w:tc>
          <w:tcPr>
            <w:tcW w:w="0" w:type="auto"/>
            <w:tcBorders>
              <w:top w:val="nil"/>
              <w:left w:val="nil"/>
              <w:bottom w:val="nil"/>
              <w:right w:val="nil"/>
            </w:tcBorders>
            <w:hideMark/>
          </w:tcPr>
          <w:p w14:paraId="2CB39890" w14:textId="77777777" w:rsidR="00B538E9" w:rsidRPr="00090545" w:rsidRDefault="00B538E9" w:rsidP="00191E0C">
            <w:pPr>
              <w:widowControl/>
              <w:jc w:val="left"/>
              <w:rPr>
                <w:rFonts w:ascii="微软雅黑" w:eastAsia="微软雅黑" w:hAnsi="微软雅黑" w:cs="宋体"/>
                <w:color w:val="000000"/>
                <w:kern w:val="0"/>
                <w:sz w:val="27"/>
                <w:szCs w:val="27"/>
              </w:rPr>
            </w:pPr>
            <w:r w:rsidRPr="00090545">
              <w:rPr>
                <w:rFonts w:ascii="微软雅黑" w:eastAsia="微软雅黑" w:hAnsi="微软雅黑" w:cs="宋体"/>
                <w:noProof/>
                <w:color w:val="000000"/>
                <w:kern w:val="0"/>
                <w:sz w:val="27"/>
                <w:szCs w:val="27"/>
              </w:rPr>
              <w:drawing>
                <wp:inline distT="0" distB="0" distL="0" distR="0" wp14:anchorId="4BF0C83E" wp14:editId="6883400D">
                  <wp:extent cx="1800000" cy="1115590"/>
                  <wp:effectExtent l="0" t="0" r="0" b="8890"/>
                  <wp:docPr id="10" name="图片 10" descr="http://58.246.65.10:8231/UploadFile/2021070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21070106.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115590"/>
                          </a:xfrm>
                          <a:prstGeom prst="rect">
                            <a:avLst/>
                          </a:prstGeom>
                          <a:noFill/>
                          <a:ln>
                            <a:noFill/>
                          </a:ln>
                        </pic:spPr>
                      </pic:pic>
                    </a:graphicData>
                  </a:graphic>
                </wp:inline>
              </w:drawing>
            </w:r>
          </w:p>
        </w:tc>
        <w:tc>
          <w:tcPr>
            <w:tcW w:w="0" w:type="auto"/>
            <w:tcBorders>
              <w:top w:val="nil"/>
              <w:left w:val="nil"/>
              <w:bottom w:val="nil"/>
              <w:right w:val="nil"/>
            </w:tcBorders>
            <w:hideMark/>
          </w:tcPr>
          <w:p w14:paraId="00F09AEB" w14:textId="77777777" w:rsidR="00B538E9" w:rsidRPr="00090545" w:rsidRDefault="00B538E9" w:rsidP="00191E0C">
            <w:pPr>
              <w:widowControl/>
              <w:jc w:val="left"/>
              <w:rPr>
                <w:rFonts w:ascii="微软雅黑" w:eastAsia="微软雅黑" w:hAnsi="微软雅黑" w:cs="宋体"/>
                <w:color w:val="000000"/>
                <w:kern w:val="0"/>
                <w:sz w:val="27"/>
                <w:szCs w:val="27"/>
              </w:rPr>
            </w:pPr>
          </w:p>
        </w:tc>
      </w:tr>
    </w:tbl>
    <w:p w14:paraId="5A48C0E5" w14:textId="77777777" w:rsidR="00B538E9" w:rsidRDefault="00B538E9" w:rsidP="00764D85">
      <w:r>
        <w:t>7月1日，秦PLUSEV新车型上市，新车共推出2款，售价区间为16.98万-17.48万元，享受国补1.8万元。</w:t>
      </w:r>
    </w:p>
    <w:p w14:paraId="158C3D11" w14:textId="77777777" w:rsidR="00B538E9" w:rsidRDefault="00B538E9" w:rsidP="00764D85">
      <w:r>
        <w:rPr>
          <w:rFonts w:hint="eastAsia"/>
        </w:rPr>
        <w:t>动力方面，新车搭载纯电动机，</w:t>
      </w:r>
      <w:r>
        <w:t>NEDC综合续航里程达400km。</w:t>
      </w:r>
    </w:p>
    <w:p w14:paraId="400F8054" w14:textId="77777777" w:rsidR="00B538E9" w:rsidRDefault="00B538E9" w:rsidP="00764D85">
      <w:pPr>
        <w:rPr>
          <w:rFonts w:cs="宋体"/>
          <w:b/>
          <w:bCs/>
          <w:i/>
          <w:iCs/>
        </w:rPr>
      </w:pPr>
      <w:r w:rsidRPr="007654C2">
        <w:rPr>
          <w:rFonts w:cs="宋体" w:hint="eastAsia"/>
          <w:b/>
          <w:bCs/>
          <w:i/>
          <w:iCs/>
        </w:rPr>
        <w:t>分析：。</w:t>
      </w:r>
    </w:p>
    <w:p w14:paraId="2DBAF779" w14:textId="77777777" w:rsidR="00B538E9" w:rsidRPr="00097FAA" w:rsidRDefault="00B538E9" w:rsidP="00764D85">
      <w:pPr>
        <w:pStyle w:val="a8"/>
        <w:numPr>
          <w:ilvl w:val="0"/>
          <w:numId w:val="6"/>
        </w:numPr>
        <w:ind w:firstLineChars="0"/>
        <w:outlineLvl w:val="1"/>
        <w:rPr>
          <w:b/>
        </w:rPr>
      </w:pPr>
      <w:r w:rsidRPr="00097FAA">
        <w:rPr>
          <w:b/>
        </w:rPr>
        <w:t>上汽大通G20PLUS新车型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B538E9" w:rsidRPr="00090545" w14:paraId="6337120B" w14:textId="77777777" w:rsidTr="00191E0C">
        <w:trPr>
          <w:tblCellSpacing w:w="15" w:type="dxa"/>
        </w:trPr>
        <w:tc>
          <w:tcPr>
            <w:tcW w:w="0" w:type="auto"/>
            <w:tcBorders>
              <w:top w:val="nil"/>
              <w:left w:val="nil"/>
              <w:bottom w:val="nil"/>
              <w:right w:val="nil"/>
            </w:tcBorders>
            <w:hideMark/>
          </w:tcPr>
          <w:p w14:paraId="78B4B871" w14:textId="77777777" w:rsidR="00B538E9" w:rsidRPr="00090545" w:rsidRDefault="00B538E9" w:rsidP="00191E0C">
            <w:pPr>
              <w:widowControl/>
              <w:jc w:val="left"/>
              <w:rPr>
                <w:rFonts w:ascii="宋体" w:eastAsia="宋体" w:hAnsi="宋体" w:cs="宋体"/>
                <w:kern w:val="0"/>
                <w:sz w:val="24"/>
              </w:rPr>
            </w:pPr>
          </w:p>
        </w:tc>
        <w:tc>
          <w:tcPr>
            <w:tcW w:w="0" w:type="auto"/>
            <w:tcBorders>
              <w:top w:val="nil"/>
              <w:left w:val="nil"/>
              <w:bottom w:val="nil"/>
              <w:right w:val="nil"/>
            </w:tcBorders>
            <w:hideMark/>
          </w:tcPr>
          <w:p w14:paraId="4814BEF0" w14:textId="77777777" w:rsidR="00B538E9" w:rsidRPr="00090545" w:rsidRDefault="00B538E9" w:rsidP="00191E0C">
            <w:pPr>
              <w:widowControl/>
              <w:jc w:val="left"/>
              <w:rPr>
                <w:rFonts w:ascii="微软雅黑" w:eastAsia="微软雅黑" w:hAnsi="微软雅黑" w:cs="宋体"/>
                <w:color w:val="000000"/>
                <w:kern w:val="0"/>
                <w:sz w:val="27"/>
                <w:szCs w:val="27"/>
              </w:rPr>
            </w:pPr>
            <w:r w:rsidRPr="00090545">
              <w:rPr>
                <w:rFonts w:ascii="微软雅黑" w:eastAsia="微软雅黑" w:hAnsi="微软雅黑" w:cs="宋体"/>
                <w:noProof/>
                <w:color w:val="000000"/>
                <w:kern w:val="0"/>
                <w:sz w:val="27"/>
                <w:szCs w:val="27"/>
              </w:rPr>
              <w:drawing>
                <wp:inline distT="0" distB="0" distL="0" distR="0" wp14:anchorId="5697A471" wp14:editId="59C10355">
                  <wp:extent cx="1800000" cy="1030534"/>
                  <wp:effectExtent l="0" t="0" r="0" b="0"/>
                  <wp:docPr id="30" name="图片 30" descr="http://58.246.65.10:8231/UploadFile/2021063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106300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030534"/>
                          </a:xfrm>
                          <a:prstGeom prst="rect">
                            <a:avLst/>
                          </a:prstGeom>
                          <a:noFill/>
                          <a:ln>
                            <a:noFill/>
                          </a:ln>
                        </pic:spPr>
                      </pic:pic>
                    </a:graphicData>
                  </a:graphic>
                </wp:inline>
              </w:drawing>
            </w:r>
          </w:p>
        </w:tc>
        <w:tc>
          <w:tcPr>
            <w:tcW w:w="0" w:type="auto"/>
            <w:tcBorders>
              <w:top w:val="nil"/>
              <w:left w:val="nil"/>
              <w:bottom w:val="nil"/>
              <w:right w:val="nil"/>
            </w:tcBorders>
            <w:hideMark/>
          </w:tcPr>
          <w:p w14:paraId="5EEDC8A4" w14:textId="77777777" w:rsidR="00B538E9" w:rsidRPr="00090545" w:rsidRDefault="00B538E9" w:rsidP="00191E0C">
            <w:pPr>
              <w:widowControl/>
              <w:jc w:val="left"/>
              <w:rPr>
                <w:rFonts w:ascii="微软雅黑" w:eastAsia="微软雅黑" w:hAnsi="微软雅黑" w:cs="宋体"/>
                <w:color w:val="000000"/>
                <w:kern w:val="0"/>
                <w:sz w:val="27"/>
                <w:szCs w:val="27"/>
              </w:rPr>
            </w:pPr>
          </w:p>
        </w:tc>
      </w:tr>
    </w:tbl>
    <w:p w14:paraId="52BC215D" w14:textId="77777777" w:rsidR="00B538E9" w:rsidRDefault="00B538E9" w:rsidP="00764D85">
      <w:r>
        <w:t>6月29日，上汽大通G20PLUS新车型上市，新车共推出2款，售价区间为19.93万-26.28万元。</w:t>
      </w:r>
    </w:p>
    <w:p w14:paraId="2AD59A46" w14:textId="77777777" w:rsidR="00B538E9" w:rsidRDefault="00B538E9" w:rsidP="00764D85">
      <w:r>
        <w:rPr>
          <w:rFonts w:hint="eastAsia"/>
        </w:rPr>
        <w:t>动力方面，新车搭载</w:t>
      </w:r>
      <w:r>
        <w:t>2.0T发动机，匹配8TIP变速箱。</w:t>
      </w:r>
    </w:p>
    <w:p w14:paraId="5F8C48BE" w14:textId="77777777" w:rsidR="00B538E9" w:rsidRDefault="00B538E9" w:rsidP="00764D85">
      <w:pPr>
        <w:rPr>
          <w:rFonts w:cs="宋体"/>
          <w:b/>
          <w:bCs/>
          <w:i/>
          <w:iCs/>
        </w:rPr>
      </w:pPr>
      <w:r w:rsidRPr="007654C2">
        <w:rPr>
          <w:rFonts w:cs="宋体" w:hint="eastAsia"/>
          <w:b/>
          <w:bCs/>
          <w:i/>
          <w:iCs/>
        </w:rPr>
        <w:t>分析：。</w:t>
      </w:r>
    </w:p>
    <w:p w14:paraId="23CF8EA5" w14:textId="77777777" w:rsidR="00B538E9" w:rsidRPr="00097FAA" w:rsidRDefault="00B538E9" w:rsidP="00764D85">
      <w:pPr>
        <w:pStyle w:val="a8"/>
        <w:numPr>
          <w:ilvl w:val="0"/>
          <w:numId w:val="6"/>
        </w:numPr>
        <w:ind w:firstLineChars="0"/>
        <w:outlineLvl w:val="1"/>
        <w:rPr>
          <w:b/>
        </w:rPr>
      </w:pPr>
      <w:r w:rsidRPr="00097FAA">
        <w:rPr>
          <w:b/>
        </w:rPr>
        <w:t>思皓QX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B538E9" w:rsidRPr="00090545" w14:paraId="2F278169" w14:textId="77777777" w:rsidTr="00191E0C">
        <w:trPr>
          <w:tblCellSpacing w:w="15" w:type="dxa"/>
        </w:trPr>
        <w:tc>
          <w:tcPr>
            <w:tcW w:w="0" w:type="auto"/>
            <w:tcBorders>
              <w:top w:val="nil"/>
              <w:left w:val="nil"/>
              <w:bottom w:val="nil"/>
              <w:right w:val="nil"/>
            </w:tcBorders>
            <w:hideMark/>
          </w:tcPr>
          <w:p w14:paraId="6CA01FD0" w14:textId="77777777" w:rsidR="00B538E9" w:rsidRPr="00090545" w:rsidRDefault="00B538E9" w:rsidP="00191E0C">
            <w:pPr>
              <w:widowControl/>
              <w:jc w:val="left"/>
              <w:rPr>
                <w:rFonts w:ascii="宋体" w:eastAsia="宋体" w:hAnsi="宋体" w:cs="宋体"/>
                <w:kern w:val="0"/>
                <w:sz w:val="24"/>
              </w:rPr>
            </w:pPr>
          </w:p>
        </w:tc>
        <w:tc>
          <w:tcPr>
            <w:tcW w:w="0" w:type="auto"/>
            <w:tcBorders>
              <w:top w:val="nil"/>
              <w:left w:val="nil"/>
              <w:bottom w:val="nil"/>
              <w:right w:val="nil"/>
            </w:tcBorders>
            <w:hideMark/>
          </w:tcPr>
          <w:p w14:paraId="55F16087" w14:textId="77777777" w:rsidR="00B538E9" w:rsidRPr="00090545" w:rsidRDefault="00B538E9" w:rsidP="00191E0C">
            <w:pPr>
              <w:widowControl/>
              <w:jc w:val="left"/>
              <w:rPr>
                <w:rFonts w:ascii="微软雅黑" w:eastAsia="微软雅黑" w:hAnsi="微软雅黑" w:cs="宋体"/>
                <w:color w:val="000000"/>
                <w:kern w:val="0"/>
                <w:sz w:val="27"/>
                <w:szCs w:val="27"/>
              </w:rPr>
            </w:pPr>
            <w:r w:rsidRPr="00090545">
              <w:rPr>
                <w:rFonts w:ascii="微软雅黑" w:eastAsia="微软雅黑" w:hAnsi="微软雅黑" w:cs="宋体"/>
                <w:noProof/>
                <w:color w:val="000000"/>
                <w:kern w:val="0"/>
                <w:sz w:val="27"/>
                <w:szCs w:val="27"/>
              </w:rPr>
              <w:drawing>
                <wp:inline distT="0" distB="0" distL="0" distR="0" wp14:anchorId="2C9DF678" wp14:editId="4D20E2B6">
                  <wp:extent cx="1800000" cy="1020000"/>
                  <wp:effectExtent l="0" t="0" r="0" b="8890"/>
                  <wp:docPr id="17" name="图片 17" descr="http://58.246.65.10:8231/UploadFile/202106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10628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0000" cy="1020000"/>
                          </a:xfrm>
                          <a:prstGeom prst="rect">
                            <a:avLst/>
                          </a:prstGeom>
                          <a:noFill/>
                          <a:ln>
                            <a:noFill/>
                          </a:ln>
                        </pic:spPr>
                      </pic:pic>
                    </a:graphicData>
                  </a:graphic>
                </wp:inline>
              </w:drawing>
            </w:r>
          </w:p>
        </w:tc>
        <w:tc>
          <w:tcPr>
            <w:tcW w:w="0" w:type="auto"/>
            <w:tcBorders>
              <w:top w:val="nil"/>
              <w:left w:val="nil"/>
              <w:bottom w:val="nil"/>
              <w:right w:val="nil"/>
            </w:tcBorders>
            <w:hideMark/>
          </w:tcPr>
          <w:p w14:paraId="2810FF86" w14:textId="77777777" w:rsidR="00B538E9" w:rsidRPr="00090545" w:rsidRDefault="00B538E9" w:rsidP="00191E0C">
            <w:pPr>
              <w:widowControl/>
              <w:jc w:val="left"/>
              <w:rPr>
                <w:rFonts w:ascii="微软雅黑" w:eastAsia="微软雅黑" w:hAnsi="微软雅黑" w:cs="宋体"/>
                <w:color w:val="000000"/>
                <w:kern w:val="0"/>
                <w:sz w:val="27"/>
                <w:szCs w:val="27"/>
              </w:rPr>
            </w:pPr>
          </w:p>
        </w:tc>
      </w:tr>
    </w:tbl>
    <w:p w14:paraId="199C68CC" w14:textId="77777777" w:rsidR="00B538E9" w:rsidRDefault="00B538E9" w:rsidP="00764D85">
      <w:r>
        <w:t>6月26日，思皓QX上市，新车共推8款，售价区间为9.69万-14.39万元。</w:t>
      </w:r>
    </w:p>
    <w:p w14:paraId="735F283F" w14:textId="77777777" w:rsidR="00B538E9" w:rsidRDefault="00B538E9" w:rsidP="00764D85">
      <w:r>
        <w:rPr>
          <w:rFonts w:hint="eastAsia"/>
        </w:rPr>
        <w:t>动力方面，新车搭载</w:t>
      </w:r>
      <w:r>
        <w:t>1.5T发动机，匹配6DCT，6MT变速箱。</w:t>
      </w:r>
    </w:p>
    <w:p w14:paraId="2497ED07" w14:textId="77777777" w:rsidR="00B538E9" w:rsidRDefault="00B538E9" w:rsidP="00764D85">
      <w:pPr>
        <w:rPr>
          <w:rFonts w:cs="宋体"/>
          <w:b/>
          <w:bCs/>
          <w:i/>
          <w:iCs/>
        </w:rPr>
      </w:pPr>
      <w:r w:rsidRPr="007654C2">
        <w:rPr>
          <w:rFonts w:cs="宋体" w:hint="eastAsia"/>
          <w:b/>
          <w:bCs/>
          <w:i/>
          <w:iCs/>
        </w:rPr>
        <w:t>分析：。</w:t>
      </w:r>
    </w:p>
    <w:p w14:paraId="0661FC3F" w14:textId="77777777" w:rsidR="00B538E9" w:rsidRPr="00097FAA" w:rsidRDefault="00B538E9" w:rsidP="00764D85">
      <w:pPr>
        <w:pStyle w:val="a8"/>
        <w:numPr>
          <w:ilvl w:val="0"/>
          <w:numId w:val="6"/>
        </w:numPr>
        <w:ind w:firstLineChars="0"/>
        <w:outlineLvl w:val="1"/>
        <w:rPr>
          <w:b/>
        </w:rPr>
      </w:pPr>
      <w:r w:rsidRPr="00097FAA">
        <w:rPr>
          <w:b/>
        </w:rPr>
        <w:t>新款比亚迪元Pro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B538E9" w:rsidRPr="00090545" w14:paraId="4281568F" w14:textId="77777777" w:rsidTr="00191E0C">
        <w:trPr>
          <w:tblCellSpacing w:w="15" w:type="dxa"/>
        </w:trPr>
        <w:tc>
          <w:tcPr>
            <w:tcW w:w="0" w:type="auto"/>
            <w:tcBorders>
              <w:top w:val="nil"/>
              <w:left w:val="nil"/>
              <w:bottom w:val="nil"/>
              <w:right w:val="nil"/>
            </w:tcBorders>
            <w:hideMark/>
          </w:tcPr>
          <w:p w14:paraId="7816C291" w14:textId="77777777" w:rsidR="00B538E9" w:rsidRPr="00090545" w:rsidRDefault="00B538E9" w:rsidP="00191E0C">
            <w:pPr>
              <w:widowControl/>
              <w:jc w:val="left"/>
              <w:rPr>
                <w:rFonts w:ascii="宋体" w:eastAsia="宋体" w:hAnsi="宋体" w:cs="宋体"/>
                <w:kern w:val="0"/>
                <w:sz w:val="24"/>
              </w:rPr>
            </w:pPr>
          </w:p>
        </w:tc>
        <w:tc>
          <w:tcPr>
            <w:tcW w:w="0" w:type="auto"/>
            <w:tcBorders>
              <w:top w:val="nil"/>
              <w:left w:val="nil"/>
              <w:bottom w:val="nil"/>
              <w:right w:val="nil"/>
            </w:tcBorders>
            <w:hideMark/>
          </w:tcPr>
          <w:p w14:paraId="1C333209" w14:textId="77777777" w:rsidR="00B538E9" w:rsidRPr="00090545" w:rsidRDefault="00B538E9" w:rsidP="00191E0C">
            <w:pPr>
              <w:widowControl/>
              <w:jc w:val="left"/>
              <w:rPr>
                <w:rFonts w:ascii="微软雅黑" w:eastAsia="微软雅黑" w:hAnsi="微软雅黑" w:cs="宋体"/>
                <w:color w:val="000000"/>
                <w:kern w:val="0"/>
                <w:sz w:val="27"/>
                <w:szCs w:val="27"/>
              </w:rPr>
            </w:pPr>
            <w:r w:rsidRPr="00090545">
              <w:rPr>
                <w:rFonts w:ascii="微软雅黑" w:eastAsia="微软雅黑" w:hAnsi="微软雅黑" w:cs="宋体"/>
                <w:noProof/>
                <w:color w:val="000000"/>
                <w:kern w:val="0"/>
                <w:sz w:val="27"/>
                <w:szCs w:val="27"/>
              </w:rPr>
              <w:drawing>
                <wp:inline distT="0" distB="0" distL="0" distR="0" wp14:anchorId="7B813469" wp14:editId="630426EA">
                  <wp:extent cx="1800000" cy="1070207"/>
                  <wp:effectExtent l="0" t="0" r="0" b="0"/>
                  <wp:docPr id="7" name="图片 7" descr="http://58.246.65.10:8231/UploadFile/202107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107010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070207"/>
                          </a:xfrm>
                          <a:prstGeom prst="rect">
                            <a:avLst/>
                          </a:prstGeom>
                          <a:noFill/>
                          <a:ln>
                            <a:noFill/>
                          </a:ln>
                        </pic:spPr>
                      </pic:pic>
                    </a:graphicData>
                  </a:graphic>
                </wp:inline>
              </w:drawing>
            </w:r>
          </w:p>
        </w:tc>
        <w:tc>
          <w:tcPr>
            <w:tcW w:w="0" w:type="auto"/>
            <w:tcBorders>
              <w:top w:val="nil"/>
              <w:left w:val="nil"/>
              <w:bottom w:val="nil"/>
              <w:right w:val="nil"/>
            </w:tcBorders>
            <w:hideMark/>
          </w:tcPr>
          <w:p w14:paraId="73133266" w14:textId="77777777" w:rsidR="00B538E9" w:rsidRPr="00090545" w:rsidRDefault="00B538E9" w:rsidP="00191E0C">
            <w:pPr>
              <w:widowControl/>
              <w:jc w:val="left"/>
              <w:rPr>
                <w:rFonts w:ascii="微软雅黑" w:eastAsia="微软雅黑" w:hAnsi="微软雅黑" w:cs="宋体"/>
                <w:color w:val="000000"/>
                <w:kern w:val="0"/>
                <w:sz w:val="27"/>
                <w:szCs w:val="27"/>
              </w:rPr>
            </w:pPr>
          </w:p>
        </w:tc>
      </w:tr>
    </w:tbl>
    <w:p w14:paraId="76E28E2D" w14:textId="77777777" w:rsidR="00B538E9" w:rsidRDefault="00B538E9" w:rsidP="00764D85">
      <w:r>
        <w:t>7月1日，新款比亚迪元Pro上市，新车共推3款，售价区间为7.98万-9.98万元，享受国补1.62万-1.17万元。</w:t>
      </w:r>
    </w:p>
    <w:p w14:paraId="6C755991" w14:textId="77777777" w:rsidR="00B538E9" w:rsidRDefault="00B538E9" w:rsidP="00764D85">
      <w:r>
        <w:rPr>
          <w:rFonts w:hint="eastAsia"/>
        </w:rPr>
        <w:t>外观方面，新车采用封闭式中网、“元”字标识双色外后视镜、拼色</w:t>
      </w:r>
      <w:r>
        <w:t>C柱。</w:t>
      </w:r>
    </w:p>
    <w:p w14:paraId="6CFA0E61" w14:textId="77777777" w:rsidR="00B538E9" w:rsidRDefault="00B538E9" w:rsidP="00764D85">
      <w:r>
        <w:rPr>
          <w:rFonts w:hint="eastAsia"/>
        </w:rPr>
        <w:t>内饰方面，新车采用</w:t>
      </w:r>
      <w:r>
        <w:t>8英寸液晶仪表、10.1英寸可旋转中控屏。</w:t>
      </w:r>
    </w:p>
    <w:p w14:paraId="50067F12" w14:textId="77777777" w:rsidR="00B538E9" w:rsidRDefault="00B538E9" w:rsidP="00764D85">
      <w:r>
        <w:rPr>
          <w:rFonts w:hint="eastAsia"/>
        </w:rPr>
        <w:t>动力方面，新车搭载纯电动机，</w:t>
      </w:r>
      <w:r>
        <w:t>NEDC综合续航里程达301km，401km。</w:t>
      </w:r>
    </w:p>
    <w:p w14:paraId="2445BBAB" w14:textId="77777777" w:rsidR="00B538E9" w:rsidRDefault="00B538E9" w:rsidP="00764D85">
      <w:pPr>
        <w:rPr>
          <w:rFonts w:cs="宋体"/>
          <w:b/>
          <w:bCs/>
          <w:i/>
          <w:iCs/>
        </w:rPr>
      </w:pPr>
      <w:r w:rsidRPr="007654C2">
        <w:rPr>
          <w:rFonts w:cs="宋体" w:hint="eastAsia"/>
          <w:b/>
          <w:bCs/>
          <w:i/>
          <w:iCs/>
        </w:rPr>
        <w:t>分析：。</w:t>
      </w:r>
    </w:p>
    <w:p w14:paraId="223D58B4" w14:textId="77777777" w:rsidR="00B538E9" w:rsidRPr="00097FAA" w:rsidRDefault="00B538E9" w:rsidP="00764D85">
      <w:pPr>
        <w:pStyle w:val="a8"/>
        <w:numPr>
          <w:ilvl w:val="0"/>
          <w:numId w:val="6"/>
        </w:numPr>
        <w:ind w:firstLineChars="0"/>
        <w:outlineLvl w:val="1"/>
        <w:rPr>
          <w:b/>
        </w:rPr>
      </w:pPr>
      <w:r w:rsidRPr="00097FAA">
        <w:rPr>
          <w:b/>
        </w:rPr>
        <w:t>新款汉兰达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B538E9" w:rsidRPr="00090545" w14:paraId="551B6A76" w14:textId="77777777" w:rsidTr="00191E0C">
        <w:trPr>
          <w:tblCellSpacing w:w="15" w:type="dxa"/>
        </w:trPr>
        <w:tc>
          <w:tcPr>
            <w:tcW w:w="0" w:type="auto"/>
            <w:tcBorders>
              <w:top w:val="nil"/>
              <w:left w:val="nil"/>
              <w:bottom w:val="nil"/>
              <w:right w:val="nil"/>
            </w:tcBorders>
            <w:hideMark/>
          </w:tcPr>
          <w:p w14:paraId="2680B31B" w14:textId="77777777" w:rsidR="00B538E9" w:rsidRPr="00090545" w:rsidRDefault="00B538E9" w:rsidP="00191E0C">
            <w:pPr>
              <w:widowControl/>
              <w:jc w:val="left"/>
              <w:rPr>
                <w:rFonts w:ascii="宋体" w:eastAsia="宋体" w:hAnsi="宋体" w:cs="宋体"/>
                <w:kern w:val="0"/>
                <w:sz w:val="24"/>
              </w:rPr>
            </w:pPr>
          </w:p>
        </w:tc>
        <w:tc>
          <w:tcPr>
            <w:tcW w:w="0" w:type="auto"/>
            <w:tcBorders>
              <w:top w:val="nil"/>
              <w:left w:val="nil"/>
              <w:bottom w:val="nil"/>
              <w:right w:val="nil"/>
            </w:tcBorders>
            <w:hideMark/>
          </w:tcPr>
          <w:p w14:paraId="3263D1C0" w14:textId="77777777" w:rsidR="00B538E9" w:rsidRPr="00090545" w:rsidRDefault="00B538E9" w:rsidP="00191E0C">
            <w:pPr>
              <w:widowControl/>
              <w:jc w:val="left"/>
              <w:rPr>
                <w:rFonts w:ascii="微软雅黑" w:eastAsia="微软雅黑" w:hAnsi="微软雅黑" w:cs="宋体"/>
                <w:color w:val="000000"/>
                <w:kern w:val="0"/>
                <w:sz w:val="27"/>
                <w:szCs w:val="27"/>
              </w:rPr>
            </w:pPr>
            <w:r w:rsidRPr="00090545">
              <w:rPr>
                <w:rFonts w:ascii="微软雅黑" w:eastAsia="微软雅黑" w:hAnsi="微软雅黑" w:cs="宋体"/>
                <w:noProof/>
                <w:color w:val="000000"/>
                <w:kern w:val="0"/>
                <w:sz w:val="27"/>
                <w:szCs w:val="27"/>
              </w:rPr>
              <w:drawing>
                <wp:inline distT="0" distB="0" distL="0" distR="0" wp14:anchorId="5FE0CCBC" wp14:editId="1BC70FE0">
                  <wp:extent cx="1800000" cy="998451"/>
                  <wp:effectExtent l="0" t="0" r="0" b="0"/>
                  <wp:docPr id="5" name="图片 5" descr="http://58.246.65.10:8231/UploadFile/2021062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106280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998451"/>
                          </a:xfrm>
                          <a:prstGeom prst="rect">
                            <a:avLst/>
                          </a:prstGeom>
                          <a:noFill/>
                          <a:ln>
                            <a:noFill/>
                          </a:ln>
                        </pic:spPr>
                      </pic:pic>
                    </a:graphicData>
                  </a:graphic>
                </wp:inline>
              </w:drawing>
            </w:r>
          </w:p>
        </w:tc>
        <w:tc>
          <w:tcPr>
            <w:tcW w:w="0" w:type="auto"/>
            <w:tcBorders>
              <w:top w:val="nil"/>
              <w:left w:val="nil"/>
              <w:bottom w:val="nil"/>
              <w:right w:val="nil"/>
            </w:tcBorders>
            <w:hideMark/>
          </w:tcPr>
          <w:p w14:paraId="3A727C68" w14:textId="77777777" w:rsidR="00B538E9" w:rsidRPr="00090545" w:rsidRDefault="00B538E9" w:rsidP="00191E0C">
            <w:pPr>
              <w:widowControl/>
              <w:jc w:val="left"/>
              <w:rPr>
                <w:rFonts w:ascii="微软雅黑" w:eastAsia="微软雅黑" w:hAnsi="微软雅黑" w:cs="宋体"/>
                <w:color w:val="000000"/>
                <w:kern w:val="0"/>
                <w:sz w:val="27"/>
                <w:szCs w:val="27"/>
              </w:rPr>
            </w:pPr>
          </w:p>
        </w:tc>
      </w:tr>
    </w:tbl>
    <w:p w14:paraId="17D0120D" w14:textId="77777777" w:rsidR="00B538E9" w:rsidRDefault="00B538E9" w:rsidP="00764D85">
      <w:r>
        <w:t>6月25日，新款汉兰达上市，新车共推出6款，售价区间为26.88万-34.88万元。</w:t>
      </w:r>
    </w:p>
    <w:p w14:paraId="782E51A0" w14:textId="77777777" w:rsidR="00B538E9" w:rsidRDefault="00B538E9" w:rsidP="00764D85">
      <w:r>
        <w:rPr>
          <w:rFonts w:hint="eastAsia"/>
        </w:rPr>
        <w:t>动力方面，新车搭载由</w:t>
      </w:r>
      <w:r>
        <w:t>2.5L发动机和电动机组成的混动系统，匹配E-CVT变速箱。</w:t>
      </w:r>
    </w:p>
    <w:p w14:paraId="23FE6767" w14:textId="77777777" w:rsidR="00B538E9" w:rsidRDefault="00B538E9" w:rsidP="00764D85">
      <w:pPr>
        <w:rPr>
          <w:rFonts w:cs="宋体"/>
          <w:b/>
          <w:bCs/>
          <w:i/>
          <w:iCs/>
        </w:rPr>
      </w:pPr>
      <w:r w:rsidRPr="007654C2">
        <w:rPr>
          <w:rFonts w:cs="宋体" w:hint="eastAsia"/>
          <w:b/>
          <w:bCs/>
          <w:i/>
          <w:iCs/>
        </w:rPr>
        <w:t>分析：。</w:t>
      </w:r>
    </w:p>
    <w:p w14:paraId="71D1B30E" w14:textId="77777777" w:rsidR="00B538E9" w:rsidRPr="00097FAA" w:rsidRDefault="00B538E9" w:rsidP="00764D85">
      <w:pPr>
        <w:pStyle w:val="a8"/>
        <w:numPr>
          <w:ilvl w:val="0"/>
          <w:numId w:val="6"/>
        </w:numPr>
        <w:ind w:firstLineChars="0"/>
        <w:outlineLvl w:val="1"/>
        <w:rPr>
          <w:b/>
        </w:rPr>
      </w:pPr>
      <w:r w:rsidRPr="00097FAA">
        <w:rPr>
          <w:b/>
        </w:rPr>
        <w:t>新款马自达CX-30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B538E9" w:rsidRPr="00090545" w14:paraId="37CE6475" w14:textId="77777777" w:rsidTr="00191E0C">
        <w:trPr>
          <w:tblCellSpacing w:w="15" w:type="dxa"/>
        </w:trPr>
        <w:tc>
          <w:tcPr>
            <w:tcW w:w="0" w:type="auto"/>
            <w:tcBorders>
              <w:top w:val="nil"/>
              <w:left w:val="nil"/>
              <w:bottom w:val="nil"/>
              <w:right w:val="nil"/>
            </w:tcBorders>
            <w:hideMark/>
          </w:tcPr>
          <w:p w14:paraId="14CF1BB8" w14:textId="77777777" w:rsidR="00B538E9" w:rsidRPr="00090545" w:rsidRDefault="00B538E9" w:rsidP="00191E0C">
            <w:pPr>
              <w:widowControl/>
              <w:jc w:val="left"/>
              <w:rPr>
                <w:rFonts w:ascii="宋体" w:eastAsia="宋体" w:hAnsi="宋体" w:cs="宋体"/>
                <w:kern w:val="0"/>
                <w:sz w:val="24"/>
              </w:rPr>
            </w:pPr>
          </w:p>
        </w:tc>
        <w:tc>
          <w:tcPr>
            <w:tcW w:w="0" w:type="auto"/>
            <w:tcBorders>
              <w:top w:val="nil"/>
              <w:left w:val="nil"/>
              <w:bottom w:val="nil"/>
              <w:right w:val="nil"/>
            </w:tcBorders>
            <w:hideMark/>
          </w:tcPr>
          <w:p w14:paraId="68673097" w14:textId="77777777" w:rsidR="00B538E9" w:rsidRPr="00090545" w:rsidRDefault="00B538E9" w:rsidP="00191E0C">
            <w:pPr>
              <w:widowControl/>
              <w:jc w:val="left"/>
              <w:rPr>
                <w:rFonts w:ascii="微软雅黑" w:eastAsia="微软雅黑" w:hAnsi="微软雅黑" w:cs="宋体"/>
                <w:color w:val="000000"/>
                <w:kern w:val="0"/>
                <w:sz w:val="27"/>
                <w:szCs w:val="27"/>
              </w:rPr>
            </w:pPr>
            <w:r w:rsidRPr="00090545">
              <w:rPr>
                <w:rFonts w:ascii="微软雅黑" w:eastAsia="微软雅黑" w:hAnsi="微软雅黑" w:cs="宋体"/>
                <w:noProof/>
                <w:color w:val="000000"/>
                <w:kern w:val="0"/>
                <w:sz w:val="27"/>
                <w:szCs w:val="27"/>
              </w:rPr>
              <w:drawing>
                <wp:inline distT="0" distB="0" distL="0" distR="0" wp14:anchorId="023007EF" wp14:editId="534ECB61">
                  <wp:extent cx="1800000" cy="1072000"/>
                  <wp:effectExtent l="0" t="0" r="0" b="0"/>
                  <wp:docPr id="4" name="图片 4" descr="http://58.246.65.10:8231/UploadFile/2021062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106280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1072000"/>
                          </a:xfrm>
                          <a:prstGeom prst="rect">
                            <a:avLst/>
                          </a:prstGeom>
                          <a:noFill/>
                          <a:ln>
                            <a:noFill/>
                          </a:ln>
                        </pic:spPr>
                      </pic:pic>
                    </a:graphicData>
                  </a:graphic>
                </wp:inline>
              </w:drawing>
            </w:r>
          </w:p>
        </w:tc>
        <w:tc>
          <w:tcPr>
            <w:tcW w:w="0" w:type="auto"/>
            <w:tcBorders>
              <w:top w:val="nil"/>
              <w:left w:val="nil"/>
              <w:bottom w:val="nil"/>
              <w:right w:val="nil"/>
            </w:tcBorders>
            <w:hideMark/>
          </w:tcPr>
          <w:p w14:paraId="59C00D63" w14:textId="77777777" w:rsidR="00B538E9" w:rsidRPr="00090545" w:rsidRDefault="00B538E9" w:rsidP="00191E0C">
            <w:pPr>
              <w:widowControl/>
              <w:jc w:val="left"/>
              <w:rPr>
                <w:rFonts w:ascii="微软雅黑" w:eastAsia="微软雅黑" w:hAnsi="微软雅黑" w:cs="宋体"/>
                <w:color w:val="000000"/>
                <w:kern w:val="0"/>
                <w:sz w:val="27"/>
                <w:szCs w:val="27"/>
              </w:rPr>
            </w:pPr>
          </w:p>
        </w:tc>
      </w:tr>
    </w:tbl>
    <w:p w14:paraId="03F0C003" w14:textId="77777777" w:rsidR="00B538E9" w:rsidRDefault="00B538E9" w:rsidP="00764D85">
      <w:r>
        <w:t>6月26日，新款马自达CX-30上市，新车共推8款，售价区间为12.99万-19.99万元。</w:t>
      </w:r>
    </w:p>
    <w:p w14:paraId="3F431B38" w14:textId="77777777" w:rsidR="00B538E9" w:rsidRDefault="00B538E9" w:rsidP="00764D85">
      <w:r>
        <w:rPr>
          <w:rFonts w:hint="eastAsia"/>
        </w:rPr>
        <w:t>动力方面，新车搭载</w:t>
      </w:r>
      <w:r>
        <w:t>2.0L发动机，匹配6MT，6TIP变速箱。</w:t>
      </w:r>
    </w:p>
    <w:p w14:paraId="0C77FB47" w14:textId="77777777" w:rsidR="00B538E9" w:rsidRDefault="00B538E9" w:rsidP="00764D85">
      <w:pPr>
        <w:rPr>
          <w:rFonts w:cs="宋体"/>
          <w:b/>
          <w:bCs/>
          <w:i/>
          <w:iCs/>
        </w:rPr>
      </w:pPr>
      <w:r w:rsidRPr="007654C2">
        <w:rPr>
          <w:rFonts w:cs="宋体" w:hint="eastAsia"/>
          <w:b/>
          <w:bCs/>
          <w:i/>
          <w:iCs/>
        </w:rPr>
        <w:t>分析：。</w:t>
      </w:r>
    </w:p>
    <w:p w14:paraId="6E8BB37E" w14:textId="77777777" w:rsidR="00B538E9" w:rsidRPr="00097FAA" w:rsidRDefault="00B538E9" w:rsidP="00764D85">
      <w:pPr>
        <w:pStyle w:val="a8"/>
        <w:numPr>
          <w:ilvl w:val="0"/>
          <w:numId w:val="6"/>
        </w:numPr>
        <w:ind w:firstLineChars="0"/>
        <w:outlineLvl w:val="1"/>
        <w:rPr>
          <w:b/>
        </w:rPr>
      </w:pPr>
      <w:r w:rsidRPr="00097FAA">
        <w:rPr>
          <w:b/>
        </w:rPr>
        <w:t>新款星途揽月390T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B538E9" w:rsidRPr="00090545" w14:paraId="02BA2329" w14:textId="77777777" w:rsidTr="00191E0C">
        <w:trPr>
          <w:tblCellSpacing w:w="15" w:type="dxa"/>
        </w:trPr>
        <w:tc>
          <w:tcPr>
            <w:tcW w:w="0" w:type="auto"/>
            <w:tcBorders>
              <w:top w:val="nil"/>
              <w:left w:val="nil"/>
              <w:bottom w:val="nil"/>
              <w:right w:val="nil"/>
            </w:tcBorders>
            <w:hideMark/>
          </w:tcPr>
          <w:p w14:paraId="0071E2C3" w14:textId="77777777" w:rsidR="00B538E9" w:rsidRPr="00090545" w:rsidRDefault="00B538E9" w:rsidP="00191E0C">
            <w:pPr>
              <w:widowControl/>
              <w:jc w:val="left"/>
              <w:rPr>
                <w:rFonts w:ascii="宋体" w:eastAsia="宋体" w:hAnsi="宋体" w:cs="宋体"/>
                <w:kern w:val="0"/>
                <w:sz w:val="24"/>
              </w:rPr>
            </w:pPr>
          </w:p>
        </w:tc>
        <w:tc>
          <w:tcPr>
            <w:tcW w:w="0" w:type="auto"/>
            <w:tcBorders>
              <w:top w:val="nil"/>
              <w:left w:val="nil"/>
              <w:bottom w:val="nil"/>
              <w:right w:val="nil"/>
            </w:tcBorders>
            <w:hideMark/>
          </w:tcPr>
          <w:p w14:paraId="2C14FB3A" w14:textId="77777777" w:rsidR="00B538E9" w:rsidRPr="00090545" w:rsidRDefault="00B538E9" w:rsidP="00191E0C">
            <w:pPr>
              <w:widowControl/>
              <w:jc w:val="left"/>
              <w:rPr>
                <w:rFonts w:ascii="微软雅黑" w:eastAsia="微软雅黑" w:hAnsi="微软雅黑" w:cs="宋体"/>
                <w:color w:val="000000"/>
                <w:kern w:val="0"/>
                <w:sz w:val="27"/>
                <w:szCs w:val="27"/>
              </w:rPr>
            </w:pPr>
            <w:r w:rsidRPr="00090545">
              <w:rPr>
                <w:rFonts w:ascii="微软雅黑" w:eastAsia="微软雅黑" w:hAnsi="微软雅黑" w:cs="宋体"/>
                <w:noProof/>
                <w:color w:val="000000"/>
                <w:kern w:val="0"/>
                <w:sz w:val="27"/>
                <w:szCs w:val="27"/>
              </w:rPr>
              <w:drawing>
                <wp:inline distT="0" distB="0" distL="0" distR="0" wp14:anchorId="12445E16" wp14:editId="0EA4E89D">
                  <wp:extent cx="1800000" cy="1113619"/>
                  <wp:effectExtent l="0" t="0" r="0" b="0"/>
                  <wp:docPr id="36" name="图片 36" descr="http://58.246.65.10:8231/UploadFile/202107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2107010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113619"/>
                          </a:xfrm>
                          <a:prstGeom prst="rect">
                            <a:avLst/>
                          </a:prstGeom>
                          <a:noFill/>
                          <a:ln>
                            <a:noFill/>
                          </a:ln>
                        </pic:spPr>
                      </pic:pic>
                    </a:graphicData>
                  </a:graphic>
                </wp:inline>
              </w:drawing>
            </w:r>
          </w:p>
        </w:tc>
        <w:tc>
          <w:tcPr>
            <w:tcW w:w="0" w:type="auto"/>
            <w:tcBorders>
              <w:top w:val="nil"/>
              <w:left w:val="nil"/>
              <w:bottom w:val="nil"/>
              <w:right w:val="nil"/>
            </w:tcBorders>
            <w:hideMark/>
          </w:tcPr>
          <w:p w14:paraId="3BF6B63D" w14:textId="77777777" w:rsidR="00B538E9" w:rsidRPr="00090545" w:rsidRDefault="00B538E9" w:rsidP="00191E0C">
            <w:pPr>
              <w:widowControl/>
              <w:jc w:val="left"/>
              <w:rPr>
                <w:rFonts w:ascii="微软雅黑" w:eastAsia="微软雅黑" w:hAnsi="微软雅黑" w:cs="宋体"/>
                <w:color w:val="000000"/>
                <w:kern w:val="0"/>
                <w:sz w:val="27"/>
                <w:szCs w:val="27"/>
              </w:rPr>
            </w:pPr>
          </w:p>
        </w:tc>
      </w:tr>
    </w:tbl>
    <w:p w14:paraId="39E3815C" w14:textId="77777777" w:rsidR="00B538E9" w:rsidRDefault="00B538E9" w:rsidP="00764D85">
      <w:r>
        <w:t>6月30日，新款星途揽月390T上市，新车共推出4款，售价区间为18.99万-23.09万元。</w:t>
      </w:r>
    </w:p>
    <w:p w14:paraId="0FCAFEEA" w14:textId="77777777" w:rsidR="00B538E9" w:rsidRDefault="00B538E9" w:rsidP="00764D85">
      <w:r>
        <w:rPr>
          <w:rFonts w:hint="eastAsia"/>
        </w:rPr>
        <w:t>动力方面，新车搭载</w:t>
      </w:r>
      <w:r>
        <w:t>2.0T发动机，匹配7DCT变速箱。</w:t>
      </w:r>
    </w:p>
    <w:p w14:paraId="79A222D5" w14:textId="677C849B" w:rsidR="00B538E9" w:rsidRDefault="00B538E9" w:rsidP="00764D85">
      <w:pPr>
        <w:rPr>
          <w:rFonts w:cs="宋体"/>
          <w:b/>
          <w:bCs/>
          <w:i/>
          <w:iCs/>
        </w:rPr>
      </w:pPr>
      <w:r w:rsidRPr="007654C2">
        <w:rPr>
          <w:rFonts w:cs="宋体" w:hint="eastAsia"/>
          <w:b/>
          <w:bCs/>
          <w:i/>
          <w:iCs/>
        </w:rPr>
        <w:t>分析：。</w:t>
      </w:r>
    </w:p>
    <w:p w14:paraId="2EF829A4" w14:textId="77777777" w:rsidR="00865B8F" w:rsidRDefault="00865B8F" w:rsidP="00764D85">
      <w:pPr>
        <w:rPr>
          <w:rFonts w:cs="宋体" w:hint="eastAsia"/>
          <w:b/>
          <w:bCs/>
          <w:i/>
          <w:iCs/>
        </w:rPr>
      </w:pPr>
    </w:p>
    <w:p w14:paraId="5C1F3EB0" w14:textId="77777777" w:rsidR="00764D85" w:rsidRPr="00DA5660" w:rsidRDefault="00764D85" w:rsidP="00764D85">
      <w:pPr>
        <w:pStyle w:val="a8"/>
        <w:numPr>
          <w:ilvl w:val="0"/>
          <w:numId w:val="14"/>
        </w:numPr>
        <w:ind w:firstLineChars="0"/>
        <w:outlineLvl w:val="0"/>
        <w:rPr>
          <w:b/>
        </w:rPr>
      </w:pPr>
      <w:r w:rsidRPr="00C97499">
        <w:rPr>
          <w:rFonts w:cs="宋体" w:hint="eastAsia"/>
          <w:b/>
          <w:bCs/>
        </w:rPr>
        <w:t>宏观经济与政策</w:t>
      </w:r>
    </w:p>
    <w:p w14:paraId="35B4C2C6" w14:textId="77777777" w:rsidR="00B538E9" w:rsidRPr="00097FAA" w:rsidRDefault="00B538E9" w:rsidP="00764D85">
      <w:pPr>
        <w:pStyle w:val="a8"/>
        <w:numPr>
          <w:ilvl w:val="0"/>
          <w:numId w:val="15"/>
        </w:numPr>
        <w:ind w:firstLineChars="0"/>
        <w:outlineLvl w:val="1"/>
        <w:rPr>
          <w:b/>
        </w:rPr>
      </w:pPr>
      <w:r w:rsidRPr="00097FAA">
        <w:rPr>
          <w:b/>
        </w:rPr>
        <w:t>6月财新制造业PMI为51.3</w:t>
      </w:r>
    </w:p>
    <w:p w14:paraId="72A101CA" w14:textId="77777777" w:rsidR="00B538E9" w:rsidRDefault="00B538E9" w:rsidP="00764D85">
      <w:r>
        <w:t>6月财新中国制造业PMI微降至51.3，低于5月0.7个百分点，为三个月以来的低点。</w:t>
      </w:r>
    </w:p>
    <w:p w14:paraId="6939200F" w14:textId="77777777" w:rsidR="00A92391" w:rsidRDefault="00A92391" w:rsidP="00A92391">
      <w:r>
        <w:t>6月份，中国制造业采购经理指数（PMI）为50.9%，较上月微落0.1个百分点，继续位于临界点以上，制造业延续稳定扩张态势。</w:t>
      </w:r>
    </w:p>
    <w:p w14:paraId="25CE96C0" w14:textId="77777777" w:rsidR="00B538E9" w:rsidRDefault="00B538E9" w:rsidP="00764D85">
      <w:pPr>
        <w:rPr>
          <w:rFonts w:cs="宋体"/>
          <w:b/>
          <w:bCs/>
          <w:i/>
          <w:iCs/>
        </w:rPr>
      </w:pPr>
      <w:r w:rsidRPr="0029395C">
        <w:rPr>
          <w:rFonts w:cs="宋体" w:hint="eastAsia"/>
          <w:b/>
          <w:bCs/>
          <w:i/>
          <w:iCs/>
        </w:rPr>
        <w:t>分析：。</w:t>
      </w:r>
    </w:p>
    <w:p w14:paraId="3239321B" w14:textId="7B4A6554" w:rsidR="003D0A1A" w:rsidRPr="00865B8F" w:rsidRDefault="00865B8F" w:rsidP="00865B8F">
      <w:pPr>
        <w:outlineLvl w:val="1"/>
        <w:rPr>
          <w:b/>
        </w:rPr>
      </w:pPr>
      <w:r>
        <w:rPr>
          <w:rFonts w:hint="eastAsia"/>
          <w:b/>
        </w:rPr>
        <w:t>2</w:t>
      </w:r>
      <w:r>
        <w:rPr>
          <w:b/>
        </w:rPr>
        <w:t>.</w:t>
      </w:r>
      <w:r w:rsidR="003D0A1A" w:rsidRPr="00865B8F">
        <w:rPr>
          <w:rFonts w:hint="eastAsia"/>
          <w:b/>
        </w:rPr>
        <w:t>北京：新推五项交管便民措施</w:t>
      </w:r>
    </w:p>
    <w:p w14:paraId="574407DB" w14:textId="77777777" w:rsidR="003D0A1A" w:rsidRDefault="003D0A1A" w:rsidP="003D0A1A">
      <w:r>
        <w:rPr>
          <w:rFonts w:hint="eastAsia"/>
        </w:rPr>
        <w:t>在原有措施基础上，北京市公安交管系统再次优化推出</w:t>
      </w:r>
      <w:r>
        <w:t>5项“放管服”改革举措，包括12123语音热线、推行驾驶人体检就近办理、建设金融机构交管服务站体系、拓展4S店交管服务站体系和试点推行“政法服务专线”。</w:t>
      </w:r>
    </w:p>
    <w:p w14:paraId="67EE326D" w14:textId="77777777" w:rsidR="003D0A1A" w:rsidRDefault="003D0A1A" w:rsidP="003D0A1A">
      <w:pPr>
        <w:rPr>
          <w:rFonts w:cs="宋体"/>
          <w:b/>
          <w:bCs/>
          <w:i/>
          <w:iCs/>
        </w:rPr>
      </w:pPr>
      <w:r w:rsidRPr="002865F2">
        <w:rPr>
          <w:rFonts w:cs="宋体" w:hint="eastAsia"/>
          <w:b/>
          <w:bCs/>
          <w:i/>
          <w:iCs/>
        </w:rPr>
        <w:t>分析：。</w:t>
      </w:r>
    </w:p>
    <w:p w14:paraId="38115F95" w14:textId="41ECF085" w:rsidR="003D0A1A" w:rsidRPr="00865B8F" w:rsidRDefault="00865B8F" w:rsidP="00865B8F">
      <w:pPr>
        <w:outlineLvl w:val="1"/>
        <w:rPr>
          <w:b/>
        </w:rPr>
      </w:pPr>
      <w:r>
        <w:rPr>
          <w:rFonts w:hint="eastAsia"/>
          <w:b/>
        </w:rPr>
        <w:t>3</w:t>
      </w:r>
      <w:r>
        <w:rPr>
          <w:b/>
        </w:rPr>
        <w:t>.</w:t>
      </w:r>
      <w:r w:rsidR="003D0A1A" w:rsidRPr="00865B8F">
        <w:rPr>
          <w:rFonts w:hint="eastAsia"/>
          <w:b/>
        </w:rPr>
        <w:t>北京市制定公用充换电设施运营奖励办法</w:t>
      </w:r>
    </w:p>
    <w:p w14:paraId="0D8CA4C2" w14:textId="77777777" w:rsidR="003D0A1A" w:rsidRDefault="003D0A1A" w:rsidP="003D0A1A">
      <w:r>
        <w:t>6月25日，北京市城市管理委员会制定了《北京市电动汽车社会公用充换电设施运营考核奖励暂行办法》。以充换电设施的充电量为基准，结合对充换电站运营的考核评价等级，给予充换电设施投资建设企业一定的财政资金奖励。评选充换电服务示范站，并加大奖励支持。</w:t>
      </w:r>
    </w:p>
    <w:p w14:paraId="679960D8" w14:textId="77777777" w:rsidR="003D0A1A" w:rsidRDefault="003D0A1A" w:rsidP="003D0A1A">
      <w:pPr>
        <w:rPr>
          <w:rFonts w:cs="宋体"/>
          <w:b/>
          <w:bCs/>
          <w:i/>
          <w:iCs/>
        </w:rPr>
      </w:pPr>
      <w:r w:rsidRPr="00272A7B">
        <w:rPr>
          <w:rFonts w:cs="宋体" w:hint="eastAsia"/>
          <w:b/>
          <w:bCs/>
          <w:i/>
          <w:iCs/>
        </w:rPr>
        <w:t>分析：。</w:t>
      </w:r>
    </w:p>
    <w:p w14:paraId="02252B6B" w14:textId="70347754" w:rsidR="003D0A1A" w:rsidRPr="00865B8F" w:rsidRDefault="00865B8F" w:rsidP="00865B8F">
      <w:pPr>
        <w:outlineLvl w:val="1"/>
        <w:rPr>
          <w:b/>
        </w:rPr>
      </w:pPr>
      <w:r>
        <w:rPr>
          <w:rFonts w:hint="eastAsia"/>
          <w:b/>
        </w:rPr>
        <w:t>4</w:t>
      </w:r>
      <w:r>
        <w:rPr>
          <w:b/>
        </w:rPr>
        <w:t>.</w:t>
      </w:r>
      <w:r w:rsidR="003D0A1A" w:rsidRPr="00865B8F">
        <w:rPr>
          <w:rFonts w:hint="eastAsia"/>
          <w:b/>
        </w:rPr>
        <w:t>北京停车新规将实施</w:t>
      </w:r>
      <w:r w:rsidR="003D0A1A" w:rsidRPr="00865B8F">
        <w:rPr>
          <w:b/>
        </w:rPr>
        <w:t>:占车位不充电将收费</w:t>
      </w:r>
    </w:p>
    <w:p w14:paraId="66FF5F64" w14:textId="77777777" w:rsidR="003D0A1A" w:rsidRDefault="003D0A1A" w:rsidP="003D0A1A">
      <w:r>
        <w:t>6月28日，据北京日报消息，从7月1日起，北京市的《停车场（库）运营服务规范》将正式实施。</w:t>
      </w:r>
    </w:p>
    <w:p w14:paraId="0892DB76" w14:textId="08B40A03" w:rsidR="003D0A1A" w:rsidRDefault="003D0A1A" w:rsidP="003D0A1A">
      <w:r>
        <w:rPr>
          <w:rFonts w:hint="eastAsia"/>
        </w:rPr>
        <w:t>《规范》中明确要求停车管理员要进行分类停车引导，还首次提出，对于占用电动汽车泊位的燃油汽车和充电完成后超过一个计时单位仍未驶离的电动汽车，可采取阶梯式价格标准进行收费。单位时间收费最高不超过普通车位当前收费标准的</w:t>
      </w:r>
      <w:r>
        <w:t>150%。</w:t>
      </w:r>
    </w:p>
    <w:p w14:paraId="04FA0162" w14:textId="77777777" w:rsidR="003D0A1A" w:rsidRDefault="003D0A1A" w:rsidP="003D0A1A">
      <w:pPr>
        <w:rPr>
          <w:rFonts w:cs="宋体"/>
          <w:b/>
          <w:bCs/>
          <w:i/>
          <w:iCs/>
        </w:rPr>
      </w:pPr>
      <w:r w:rsidRPr="00272A7B">
        <w:rPr>
          <w:rFonts w:cs="宋体" w:hint="eastAsia"/>
          <w:b/>
          <w:bCs/>
          <w:i/>
          <w:iCs/>
        </w:rPr>
        <w:t>分析：。</w:t>
      </w:r>
    </w:p>
    <w:p w14:paraId="6D48F173" w14:textId="192E4309" w:rsidR="003D0A1A" w:rsidRPr="00865B8F" w:rsidRDefault="00865B8F" w:rsidP="00865B8F">
      <w:pPr>
        <w:outlineLvl w:val="1"/>
        <w:rPr>
          <w:b/>
        </w:rPr>
      </w:pPr>
      <w:r>
        <w:rPr>
          <w:rFonts w:hint="eastAsia"/>
          <w:b/>
        </w:rPr>
        <w:t>5</w:t>
      </w:r>
      <w:r>
        <w:rPr>
          <w:b/>
        </w:rPr>
        <w:t>.</w:t>
      </w:r>
      <w:r w:rsidR="003D0A1A" w:rsidRPr="00865B8F">
        <w:rPr>
          <w:rFonts w:hint="eastAsia"/>
          <w:b/>
        </w:rPr>
        <w:t>工信部发布</w:t>
      </w:r>
      <w:r w:rsidR="003D0A1A" w:rsidRPr="00865B8F">
        <w:rPr>
          <w:b/>
        </w:rPr>
        <w:t>2021年汽车标准化工作要点</w:t>
      </w:r>
    </w:p>
    <w:p w14:paraId="2263C65C" w14:textId="77777777" w:rsidR="003D0A1A" w:rsidRDefault="003D0A1A" w:rsidP="003D0A1A">
      <w:r w:rsidRPr="00875249">
        <w:t>6月28日，工信部发布2021年汽车标准化工作要点：将深入贯彻落实《新能源汽车产业发展规划（2021-2035年）》《国家车联网产业标准体系建设指南（智能网联汽车）》等要求，进一步聚焦重点领域、注重协同创新、强化应用牵引，持续健全完善汽车标准体系，为汽车产业高质量发展提供坚实支撑。</w:t>
      </w:r>
    </w:p>
    <w:p w14:paraId="68BD7B61" w14:textId="77777777" w:rsidR="003D0A1A" w:rsidRDefault="003D0A1A" w:rsidP="003D0A1A">
      <w:pPr>
        <w:rPr>
          <w:rFonts w:cs="宋体"/>
          <w:b/>
          <w:bCs/>
          <w:i/>
          <w:iCs/>
        </w:rPr>
      </w:pPr>
      <w:r w:rsidRPr="002865F2">
        <w:rPr>
          <w:rFonts w:cs="宋体" w:hint="eastAsia"/>
          <w:b/>
          <w:bCs/>
          <w:i/>
          <w:iCs/>
        </w:rPr>
        <w:t>分析：。</w:t>
      </w:r>
    </w:p>
    <w:p w14:paraId="48332EC6" w14:textId="064D8CF3" w:rsidR="003D0A1A" w:rsidRPr="00865B8F" w:rsidRDefault="00865B8F" w:rsidP="00865B8F">
      <w:pPr>
        <w:outlineLvl w:val="1"/>
        <w:rPr>
          <w:b/>
        </w:rPr>
      </w:pPr>
      <w:r>
        <w:rPr>
          <w:rFonts w:hint="eastAsia"/>
          <w:b/>
        </w:rPr>
        <w:t>6</w:t>
      </w:r>
      <w:r>
        <w:rPr>
          <w:b/>
        </w:rPr>
        <w:t>.</w:t>
      </w:r>
      <w:r w:rsidR="003D0A1A" w:rsidRPr="00865B8F">
        <w:rPr>
          <w:rFonts w:hint="eastAsia"/>
          <w:b/>
        </w:rPr>
        <w:t>关于公布第33批道路运输车辆达标车型的公告</w:t>
      </w:r>
    </w:p>
    <w:p w14:paraId="356E535A" w14:textId="7DF0D826" w:rsidR="003D0A1A" w:rsidRDefault="003D0A1A" w:rsidP="003D0A1A">
      <w:r>
        <w:rPr>
          <w:rFonts w:hint="eastAsia"/>
        </w:rPr>
        <w:t>《道路运输车辆达标车型表（第33批）》的达标车型共3242款。其中，客车达标车型83款；乘用车达标车型（多用途乘用车）8款；载货汽车达标车型1788款；牵引车辆达标车型287款；挂车达标车型1076款。</w:t>
      </w:r>
    </w:p>
    <w:p w14:paraId="64807AD6" w14:textId="77777777" w:rsidR="003D0A1A" w:rsidRPr="008248EA" w:rsidRDefault="003D0A1A" w:rsidP="003D0A1A">
      <w:pPr>
        <w:rPr>
          <w:rFonts w:cs="宋体"/>
          <w:b/>
          <w:bCs/>
          <w:i/>
          <w:iCs/>
        </w:rPr>
      </w:pPr>
      <w:r w:rsidRPr="002865F2">
        <w:rPr>
          <w:rFonts w:cs="宋体" w:hint="eastAsia"/>
          <w:b/>
          <w:bCs/>
          <w:i/>
          <w:iCs/>
        </w:rPr>
        <w:t>分析：。</w:t>
      </w:r>
    </w:p>
    <w:p w14:paraId="4B3BD985" w14:textId="1B3F2F35" w:rsidR="00C0708C" w:rsidRPr="00865B8F" w:rsidRDefault="00865B8F" w:rsidP="00865B8F">
      <w:pPr>
        <w:outlineLvl w:val="1"/>
        <w:rPr>
          <w:b/>
        </w:rPr>
      </w:pPr>
      <w:r>
        <w:rPr>
          <w:rFonts w:hint="eastAsia"/>
          <w:b/>
        </w:rPr>
        <w:t>7</w:t>
      </w:r>
      <w:r>
        <w:rPr>
          <w:b/>
        </w:rPr>
        <w:t>.</w:t>
      </w:r>
      <w:r w:rsidR="00C0708C" w:rsidRPr="00865B8F">
        <w:rPr>
          <w:b/>
        </w:rPr>
        <w:t>山东威海发国三淘汰政策</w:t>
      </w:r>
    </w:p>
    <w:p w14:paraId="5214ADF0" w14:textId="77777777" w:rsidR="00C0708C" w:rsidRDefault="00C0708C" w:rsidP="00C0708C">
      <w:r>
        <w:t>6月29日上午，威海市政府新闻办举行新闻发布会，介绍了2021年度威海市国三及以下排放运营柴油货车提前淘汰的补贴情况，补贴政策实施时间为1月6日至10月31日，补贴金额最低0.44万元，最高3万元。但今年的补贴申请受理时间缩短为两个月，从2021年10月8日至2021年11月30日。</w:t>
      </w:r>
    </w:p>
    <w:p w14:paraId="7E61BC3B" w14:textId="77777777" w:rsidR="00C0708C" w:rsidRDefault="00C0708C" w:rsidP="00C0708C">
      <w:pPr>
        <w:rPr>
          <w:rFonts w:cs="宋体"/>
          <w:b/>
          <w:bCs/>
          <w:i/>
          <w:iCs/>
        </w:rPr>
      </w:pPr>
      <w:r w:rsidRPr="002865F2">
        <w:rPr>
          <w:rFonts w:cs="宋体" w:hint="eastAsia"/>
          <w:b/>
          <w:bCs/>
          <w:i/>
          <w:iCs/>
        </w:rPr>
        <w:t>分析：。</w:t>
      </w:r>
    </w:p>
    <w:p w14:paraId="067F20CB" w14:textId="0924EC9A" w:rsidR="00C0708C" w:rsidRPr="00865B8F" w:rsidRDefault="00865B8F" w:rsidP="00865B8F">
      <w:pPr>
        <w:outlineLvl w:val="1"/>
        <w:rPr>
          <w:b/>
        </w:rPr>
      </w:pPr>
      <w:r>
        <w:rPr>
          <w:rFonts w:hint="eastAsia"/>
          <w:b/>
        </w:rPr>
        <w:t>8</w:t>
      </w:r>
      <w:r>
        <w:rPr>
          <w:b/>
        </w:rPr>
        <w:t>.</w:t>
      </w:r>
      <w:r w:rsidR="00C0708C" w:rsidRPr="00865B8F">
        <w:rPr>
          <w:rFonts w:hint="eastAsia"/>
          <w:b/>
        </w:rPr>
        <w:t>商务部：推动取消二手车交易不合理限制</w:t>
      </w:r>
    </w:p>
    <w:p w14:paraId="5619BAE0" w14:textId="2B097CA7" w:rsidR="00C0708C" w:rsidRDefault="00C0708C" w:rsidP="00C0708C">
      <w:r>
        <w:rPr>
          <w:rFonts w:hint="eastAsia"/>
        </w:rPr>
        <w:t>目前，商务部正在会同有关部门围绕取消二手车限迁政策，便利二手车交易，推动二手车信息开放共享，创新二手车流通模式</w:t>
      </w:r>
      <w:r>
        <w:t>4个方面，推动二手车市场加快发展。</w:t>
      </w:r>
    </w:p>
    <w:p w14:paraId="342306E1" w14:textId="77777777" w:rsidR="00C0708C" w:rsidRPr="009E3157" w:rsidRDefault="00C0708C" w:rsidP="00C0708C">
      <w:pPr>
        <w:rPr>
          <w:rFonts w:cs="宋体"/>
          <w:b/>
          <w:bCs/>
          <w:i/>
          <w:iCs/>
        </w:rPr>
      </w:pPr>
      <w:r w:rsidRPr="00272A7B">
        <w:rPr>
          <w:rFonts w:cs="宋体" w:hint="eastAsia"/>
          <w:b/>
          <w:bCs/>
          <w:i/>
          <w:iCs/>
        </w:rPr>
        <w:t>分析：。</w:t>
      </w:r>
    </w:p>
    <w:p w14:paraId="3ECBC7F8" w14:textId="561A449D" w:rsidR="00C0708C" w:rsidRPr="00865B8F" w:rsidRDefault="00865B8F" w:rsidP="00865B8F">
      <w:pPr>
        <w:outlineLvl w:val="1"/>
        <w:rPr>
          <w:b/>
        </w:rPr>
      </w:pPr>
      <w:r>
        <w:rPr>
          <w:rFonts w:hint="eastAsia"/>
          <w:b/>
        </w:rPr>
        <w:t>9</w:t>
      </w:r>
      <w:r>
        <w:rPr>
          <w:b/>
        </w:rPr>
        <w:t>.</w:t>
      </w:r>
      <w:r w:rsidR="00C0708C" w:rsidRPr="00865B8F">
        <w:rPr>
          <w:rFonts w:hint="eastAsia"/>
          <w:b/>
        </w:rPr>
        <w:t>上海市：延长非营业性客车额度拍卖规定</w:t>
      </w:r>
    </w:p>
    <w:p w14:paraId="2AC353F4" w14:textId="77777777" w:rsidR="00C0708C" w:rsidRDefault="00C0708C" w:rsidP="00C0708C">
      <w:r>
        <w:rPr>
          <w:rFonts w:hint="eastAsia"/>
        </w:rPr>
        <w:t>从上海市人民政府获悉，经评估，</w:t>
      </w:r>
      <w:r>
        <w:t>2016年6月印发的《上海市非营业性客车额度拍卖管理规定》（沪府发〔2016〕37号）需继续实施，有效期延长至2026年7月18日。</w:t>
      </w:r>
    </w:p>
    <w:p w14:paraId="22788FD5" w14:textId="77777777" w:rsidR="00C0708C" w:rsidRDefault="00C0708C" w:rsidP="00C0708C">
      <w:pPr>
        <w:rPr>
          <w:rFonts w:cs="宋体"/>
          <w:b/>
          <w:bCs/>
          <w:i/>
          <w:iCs/>
        </w:rPr>
      </w:pPr>
      <w:r w:rsidRPr="002865F2">
        <w:rPr>
          <w:rFonts w:cs="宋体" w:hint="eastAsia"/>
          <w:b/>
          <w:bCs/>
          <w:i/>
          <w:iCs/>
        </w:rPr>
        <w:t>分析：。</w:t>
      </w:r>
    </w:p>
    <w:p w14:paraId="2FF54719" w14:textId="79C4C578" w:rsidR="003D0A1A" w:rsidRPr="00865B8F" w:rsidRDefault="00865B8F" w:rsidP="00865B8F">
      <w:pPr>
        <w:outlineLvl w:val="1"/>
        <w:rPr>
          <w:b/>
        </w:rPr>
      </w:pPr>
      <w:r>
        <w:rPr>
          <w:rFonts w:hint="eastAsia"/>
          <w:b/>
        </w:rPr>
        <w:t>1</w:t>
      </w:r>
      <w:r>
        <w:rPr>
          <w:b/>
        </w:rPr>
        <w:t>0.</w:t>
      </w:r>
      <w:r w:rsidR="003D0A1A" w:rsidRPr="00865B8F">
        <w:rPr>
          <w:rFonts w:hint="eastAsia"/>
          <w:b/>
        </w:rPr>
        <w:t>关于公开道路机动车辆检验检测机构备案信息（第四批）的通知</w:t>
      </w:r>
    </w:p>
    <w:p w14:paraId="6FB55E60" w14:textId="77777777" w:rsidR="003D0A1A" w:rsidRDefault="003D0A1A" w:rsidP="003D0A1A">
      <w:r>
        <w:rPr>
          <w:rFonts w:hint="eastAsia"/>
        </w:rPr>
        <w:t>7月2日，工业和信息化部装备工业发展中心印发《关于公开道路机动车辆检验检测机构备案信息（第四批）的通知》。</w:t>
      </w:r>
    </w:p>
    <w:p w14:paraId="3EBEA143" w14:textId="77777777" w:rsidR="003D0A1A" w:rsidRDefault="003D0A1A" w:rsidP="003D0A1A">
      <w:r>
        <w:rPr>
          <w:rFonts w:hint="eastAsia"/>
        </w:rPr>
        <w:t>列入附件《公告》检验检测机构备案信息（第四批）的汽车整车检验检测机构共3家，分别是：国家新能源汽车质量监督检验中心（广州）、国家汽车质量检验中心（广西）、国家智能清洁能源汽车质量监督检验中心。另外还有摩托车检验检测机构1家，三轮汽车整车检验检测机构1家，零部件检验检测机构4家。</w:t>
      </w:r>
    </w:p>
    <w:p w14:paraId="323D6035" w14:textId="77777777" w:rsidR="003D0A1A" w:rsidRDefault="003D0A1A" w:rsidP="003D0A1A">
      <w:pPr>
        <w:rPr>
          <w:rFonts w:cs="宋体"/>
          <w:b/>
          <w:bCs/>
          <w:i/>
          <w:iCs/>
        </w:rPr>
      </w:pPr>
      <w:r w:rsidRPr="002865F2">
        <w:rPr>
          <w:rFonts w:cs="宋体" w:hint="eastAsia"/>
          <w:b/>
          <w:bCs/>
          <w:i/>
          <w:iCs/>
        </w:rPr>
        <w:t>分析：。</w:t>
      </w:r>
    </w:p>
    <w:p w14:paraId="77A09510" w14:textId="64532669" w:rsidR="003D0A1A" w:rsidRPr="00865B8F" w:rsidRDefault="00865B8F" w:rsidP="00865B8F">
      <w:pPr>
        <w:outlineLvl w:val="1"/>
        <w:rPr>
          <w:b/>
        </w:rPr>
      </w:pPr>
      <w:r>
        <w:rPr>
          <w:rFonts w:hint="eastAsia"/>
          <w:b/>
        </w:rPr>
        <w:t>1</w:t>
      </w:r>
      <w:r>
        <w:rPr>
          <w:b/>
        </w:rPr>
        <w:t>1.</w:t>
      </w:r>
      <w:r w:rsidR="003D0A1A" w:rsidRPr="00865B8F">
        <w:rPr>
          <w:rFonts w:hint="eastAsia"/>
          <w:b/>
        </w:rPr>
        <w:t>广东省</w:t>
      </w:r>
      <w:r w:rsidR="003D0A1A" w:rsidRPr="00865B8F">
        <w:rPr>
          <w:b/>
        </w:rPr>
        <w:t>2021年汽车以旧换新补贴政策发布</w:t>
      </w:r>
    </w:p>
    <w:p w14:paraId="66836F69" w14:textId="77777777" w:rsidR="003D0A1A" w:rsidRDefault="003D0A1A" w:rsidP="003D0A1A">
      <w:r>
        <w:t>6月29日，广东省发展和改革委员会发布了《广东省2021年汽车以旧换新专项行动公告》，对补贴范围、补贴期限、补贴标准以及补贴流程等做了详细规定。《公告》指出，从2021年7月1日起至2021年12月31日止，持有广东省号牌的个人消费者在省内以旧换新，最高可申请10,000元/辆补贴。</w:t>
      </w:r>
    </w:p>
    <w:p w14:paraId="5B55FEDC" w14:textId="77777777" w:rsidR="003D0A1A" w:rsidRDefault="003D0A1A" w:rsidP="003D0A1A">
      <w:pPr>
        <w:rPr>
          <w:rFonts w:cs="宋体"/>
          <w:b/>
          <w:bCs/>
          <w:i/>
          <w:iCs/>
        </w:rPr>
      </w:pPr>
      <w:r w:rsidRPr="002865F2">
        <w:rPr>
          <w:rFonts w:cs="宋体" w:hint="eastAsia"/>
          <w:b/>
          <w:bCs/>
          <w:i/>
          <w:iCs/>
        </w:rPr>
        <w:t>分析：。</w:t>
      </w:r>
    </w:p>
    <w:p w14:paraId="0D1F3776" w14:textId="54A8A2EE" w:rsidR="003D0A1A" w:rsidRPr="00865B8F" w:rsidRDefault="00865B8F" w:rsidP="00865B8F">
      <w:pPr>
        <w:outlineLvl w:val="1"/>
        <w:rPr>
          <w:b/>
        </w:rPr>
      </w:pPr>
      <w:r>
        <w:rPr>
          <w:rFonts w:hint="eastAsia"/>
          <w:b/>
        </w:rPr>
        <w:t>1</w:t>
      </w:r>
      <w:r>
        <w:rPr>
          <w:b/>
        </w:rPr>
        <w:t>2.</w:t>
      </w:r>
      <w:r w:rsidR="003D0A1A" w:rsidRPr="00865B8F">
        <w:rPr>
          <w:rFonts w:hint="eastAsia"/>
          <w:b/>
        </w:rPr>
        <w:t>广州即将进行绿牌限制，新政</w:t>
      </w:r>
      <w:r w:rsidR="003D0A1A" w:rsidRPr="00865B8F">
        <w:rPr>
          <w:b/>
        </w:rPr>
        <w:t>2021年7月1日实施</w:t>
      </w:r>
    </w:p>
    <w:p w14:paraId="019F4ED0" w14:textId="77777777" w:rsidR="003D0A1A" w:rsidRDefault="003D0A1A" w:rsidP="003D0A1A">
      <w:r>
        <w:t>6月25日，《关于进一步完善新能源汽车信息管理工作的通知（试行）》显示，广州即将进行绿牌限制。据悉，7月1日起，广州市消费者需凭《广州市新能源汽车信息管理凭证》和新能源汽车指标等相关材料，才能获得绿牌，预计会有1-2个月的过渡期。</w:t>
      </w:r>
    </w:p>
    <w:p w14:paraId="579F23BB" w14:textId="647F57EE" w:rsidR="003D0A1A" w:rsidRDefault="003D0A1A" w:rsidP="003D0A1A">
      <w:pPr>
        <w:rPr>
          <w:rFonts w:cs="宋体"/>
          <w:b/>
          <w:bCs/>
          <w:i/>
          <w:iCs/>
        </w:rPr>
      </w:pPr>
      <w:r w:rsidRPr="002865F2">
        <w:rPr>
          <w:rFonts w:cs="宋体" w:hint="eastAsia"/>
          <w:b/>
          <w:bCs/>
          <w:i/>
          <w:iCs/>
        </w:rPr>
        <w:t>分析：。</w:t>
      </w:r>
    </w:p>
    <w:p w14:paraId="045D2CA4" w14:textId="77777777" w:rsidR="00865B8F" w:rsidRDefault="00865B8F" w:rsidP="003D0A1A">
      <w:pPr>
        <w:rPr>
          <w:rFonts w:cs="宋体" w:hint="eastAsia"/>
          <w:b/>
          <w:bCs/>
          <w:i/>
          <w:iCs/>
        </w:rPr>
      </w:pPr>
    </w:p>
    <w:p w14:paraId="1899AD9D" w14:textId="77777777" w:rsidR="00764D85" w:rsidRPr="00567A78" w:rsidRDefault="00764D85" w:rsidP="00764D85">
      <w:pPr>
        <w:pStyle w:val="a8"/>
        <w:numPr>
          <w:ilvl w:val="0"/>
          <w:numId w:val="8"/>
        </w:numPr>
        <w:ind w:firstLineChars="0"/>
        <w:outlineLvl w:val="0"/>
        <w:rPr>
          <w:b/>
        </w:rPr>
      </w:pPr>
      <w:r w:rsidRPr="002009FE">
        <w:rPr>
          <w:rFonts w:cs="宋体" w:hint="eastAsia"/>
          <w:b/>
          <w:bCs/>
        </w:rPr>
        <w:t>新品信息跟踪</w:t>
      </w:r>
    </w:p>
    <w:p w14:paraId="5AA62365" w14:textId="77777777" w:rsidR="00B538E9" w:rsidRPr="009E3157" w:rsidRDefault="00B538E9" w:rsidP="00764D85">
      <w:pPr>
        <w:pStyle w:val="a8"/>
        <w:numPr>
          <w:ilvl w:val="3"/>
          <w:numId w:val="9"/>
        </w:numPr>
        <w:ind w:left="426" w:firstLineChars="0"/>
        <w:outlineLvl w:val="1"/>
        <w:rPr>
          <w:b/>
        </w:rPr>
      </w:pPr>
      <w:r w:rsidRPr="009E3157">
        <w:rPr>
          <w:b/>
        </w:rPr>
        <w:t>吉利星越S</w:t>
      </w:r>
    </w:p>
    <w:p w14:paraId="32A8BED9" w14:textId="77777777" w:rsidR="00B538E9" w:rsidRDefault="00B538E9" w:rsidP="00764D85">
      <w:r>
        <w:rPr>
          <w:noProof/>
          <w:color w:val="000000"/>
        </w:rPr>
        <w:drawing>
          <wp:inline distT="0" distB="0" distL="0" distR="0" wp14:anchorId="430FFBF0" wp14:editId="0B7699DF">
            <wp:extent cx="1800000" cy="1125000"/>
            <wp:effectExtent l="0" t="0" r="0" b="0"/>
            <wp:docPr id="27" name="图片 27" descr="http://dss.way-s.cn/news/net_images/autohome/b4b8d0945c6a3bf671a3a09e6f539786fda07827/c5ddce369b3d0f04f6fe825e345427a9e769eb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ss.way-s.cn/news/net_images/autohome/b4b8d0945c6a3bf671a3a09e6f539786fda07827/c5ddce369b3d0f04f6fe825e345427a9e769eb1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0EAE468E" w14:textId="77777777" w:rsidR="00B538E9" w:rsidRDefault="00B538E9" w:rsidP="00764D85">
      <w:r>
        <w:rPr>
          <w:rFonts w:hint="eastAsia"/>
        </w:rPr>
        <w:t>吉利官方表示，基于</w:t>
      </w:r>
      <w:r>
        <w:t>CMA超级母体架构打造的星越S将于7月份正式上市。外观方面，新车整体造型继承了吉利家族的经典设计语言，并在此前基础上增加了不少个性元素，视觉效果突出。细节方面，新车采用了窄幅式盾型前格栅，搭配两侧多边形大灯组，让新车看上去十分具有辨识度。同时，三段式进气口设计，进一步加强新车的运动气息。动力方面，新车搭载2.0T发动机，并针对转向系统（其配备有DP-EPS转向系统）、制动系统、悬架系统、四驱系统引进路特斯专业团队参与调校。</w:t>
      </w:r>
    </w:p>
    <w:p w14:paraId="4ED56025" w14:textId="77777777" w:rsidR="00B538E9" w:rsidRPr="009E3157" w:rsidRDefault="00B538E9" w:rsidP="00764D85">
      <w:pPr>
        <w:rPr>
          <w:rFonts w:cs="宋体"/>
          <w:b/>
          <w:bCs/>
          <w:i/>
          <w:iCs/>
        </w:rPr>
      </w:pPr>
      <w:r w:rsidRPr="002009FE">
        <w:rPr>
          <w:rFonts w:cs="宋体" w:hint="eastAsia"/>
          <w:b/>
          <w:bCs/>
          <w:i/>
          <w:iCs/>
        </w:rPr>
        <w:t>分析：。</w:t>
      </w:r>
    </w:p>
    <w:p w14:paraId="6AD64BDF" w14:textId="77777777" w:rsidR="00B538E9" w:rsidRPr="009E3157" w:rsidRDefault="00B538E9" w:rsidP="00764D85">
      <w:pPr>
        <w:pStyle w:val="a8"/>
        <w:numPr>
          <w:ilvl w:val="3"/>
          <w:numId w:val="9"/>
        </w:numPr>
        <w:ind w:left="426" w:firstLineChars="0"/>
        <w:outlineLvl w:val="1"/>
        <w:rPr>
          <w:b/>
        </w:rPr>
      </w:pPr>
      <w:r w:rsidRPr="009E3157">
        <w:rPr>
          <w:b/>
        </w:rPr>
        <w:t>全新思域TYPER</w:t>
      </w:r>
    </w:p>
    <w:p w14:paraId="3A29A173" w14:textId="77777777" w:rsidR="00B538E9" w:rsidRDefault="00B538E9" w:rsidP="00764D85">
      <w:r>
        <w:rPr>
          <w:noProof/>
          <w:color w:val="000000"/>
        </w:rPr>
        <w:drawing>
          <wp:inline distT="0" distB="0" distL="0" distR="0" wp14:anchorId="73FB5A97" wp14:editId="0BE8973F">
            <wp:extent cx="1800000" cy="1125000"/>
            <wp:effectExtent l="0" t="0" r="0" b="0"/>
            <wp:docPr id="1" name="图片 1" descr="http://dss.way-s.cn/news/net_images/autohome/725520b4091c9bda3c5cf29aa44074d640895f2f/3de730d1c390010fd3e103295eed22dce9baae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725520b4091c9bda3c5cf29aa44074d640895f2f/3de730d1c390010fd3e103295eed22dce9baaea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6A2380EE" w14:textId="77777777" w:rsidR="00B538E9" w:rsidRDefault="00B538E9" w:rsidP="00764D85">
      <w:r>
        <w:t>全新TYPER车型或将采用一套与本田NSX动力总成相似的混动系统，并将于2022年亮相。外观方面，新车将依旧采用狭长的大灯组造型，前进气格栅上采用蜂窝状设计，显得更加动感。此外，新车的前包围还采用更加激进的造型设计，两侧散热开口面积将进一步增大，以容纳更大尺寸的中冷器和布局制动散热风道等配置。动力方面，新车或将采用一套与本田NSX动力总成相似的混动系统。新车有可能会缩减电动机数量并搭配2.0T涡轮增压发动机，以达到更高的动力。</w:t>
      </w:r>
    </w:p>
    <w:p w14:paraId="6F162797" w14:textId="77777777" w:rsidR="00B538E9" w:rsidRDefault="00B538E9" w:rsidP="00764D85">
      <w:pPr>
        <w:rPr>
          <w:rFonts w:cs="宋体"/>
          <w:b/>
          <w:bCs/>
          <w:i/>
          <w:iCs/>
        </w:rPr>
      </w:pPr>
      <w:r w:rsidRPr="002009FE">
        <w:rPr>
          <w:rFonts w:cs="宋体" w:hint="eastAsia"/>
          <w:b/>
          <w:bCs/>
          <w:i/>
          <w:iCs/>
        </w:rPr>
        <w:t>分析：。</w:t>
      </w:r>
    </w:p>
    <w:p w14:paraId="3FF9B2BB" w14:textId="77777777" w:rsidR="00B538E9" w:rsidRPr="009E3157" w:rsidRDefault="00B538E9" w:rsidP="00764D85">
      <w:pPr>
        <w:pStyle w:val="a8"/>
        <w:numPr>
          <w:ilvl w:val="3"/>
          <w:numId w:val="9"/>
        </w:numPr>
        <w:ind w:left="426" w:firstLineChars="0"/>
        <w:outlineLvl w:val="1"/>
        <w:rPr>
          <w:b/>
        </w:rPr>
      </w:pPr>
      <w:r w:rsidRPr="009E3157">
        <w:rPr>
          <w:b/>
        </w:rPr>
        <w:t>全新一代奇骏</w:t>
      </w:r>
    </w:p>
    <w:p w14:paraId="694A98E8" w14:textId="77777777" w:rsidR="00B538E9" w:rsidRDefault="00B538E9" w:rsidP="00764D85">
      <w:r>
        <w:rPr>
          <w:noProof/>
          <w:color w:val="000000"/>
        </w:rPr>
        <w:drawing>
          <wp:inline distT="0" distB="0" distL="0" distR="0" wp14:anchorId="0895797E" wp14:editId="75C84241">
            <wp:extent cx="1800000" cy="1125000"/>
            <wp:effectExtent l="0" t="0" r="0" b="0"/>
            <wp:docPr id="2" name="图片 2" descr="http://dss.way-s.cn/news/net_images/sina/0aae9f1c7089f8d477c03da931f6f2bdeb8b8d4e/495fff2d76968a5394bd6f1f127e5b4f53bb0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sina/0aae9f1c7089f8d477c03da931f6f2bdeb8b8d4e/495fff2d76968a5394bd6f1f127e5b4f53bb050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6DD8E87A" w14:textId="77777777" w:rsidR="00B538E9" w:rsidRDefault="00B538E9" w:rsidP="00764D85">
      <w:r>
        <w:rPr>
          <w:rFonts w:hint="eastAsia"/>
        </w:rPr>
        <w:t>从官方获悉，全新一代奇骏正式开启预售，据悉，新车将于</w:t>
      </w:r>
      <w:r>
        <w:t>7月30日上市。外观方面，新车分体式大灯非常前卫，V-Motion中网设计更加夸张且大量镀铬装饰进一步凸显豪华气息。底部保险杠颇具立体感，银色防擦板进一步强调时尚感。车身侧面设计协调流畅，D柱处理更加缓和，底部防擦条还采用镀铬进行装饰，增加车辆精致感。动力方面，新车搭载全新1.5TVC-TURBO发动机，压缩比能在8：1-14：1之间智能切换。最大输出功率150千瓦，峰值扭矩300牛·米。传动系统匹配8速CVT变速箱，油耗申报值为5.8升/百公里。</w:t>
      </w:r>
    </w:p>
    <w:p w14:paraId="355B7540" w14:textId="1EA2BE1D" w:rsidR="00B538E9" w:rsidRDefault="00B538E9" w:rsidP="00764D85">
      <w:pPr>
        <w:rPr>
          <w:rFonts w:cs="宋体"/>
          <w:b/>
          <w:bCs/>
          <w:i/>
          <w:iCs/>
        </w:rPr>
      </w:pPr>
      <w:r w:rsidRPr="002009FE">
        <w:rPr>
          <w:rFonts w:cs="宋体" w:hint="eastAsia"/>
          <w:b/>
          <w:bCs/>
          <w:i/>
          <w:iCs/>
        </w:rPr>
        <w:t>分析：。</w:t>
      </w:r>
    </w:p>
    <w:p w14:paraId="646413CF" w14:textId="77777777" w:rsidR="00865B8F" w:rsidRDefault="00865B8F" w:rsidP="00764D85">
      <w:pPr>
        <w:rPr>
          <w:rFonts w:cs="宋体" w:hint="eastAsia"/>
          <w:b/>
          <w:bCs/>
          <w:i/>
          <w:iCs/>
        </w:rPr>
      </w:pPr>
    </w:p>
    <w:p w14:paraId="10ADE581" w14:textId="77777777" w:rsidR="00764D85" w:rsidRPr="002009FE" w:rsidRDefault="00764D85" w:rsidP="00764D85">
      <w:pPr>
        <w:pStyle w:val="a8"/>
        <w:numPr>
          <w:ilvl w:val="0"/>
          <w:numId w:val="4"/>
        </w:numPr>
        <w:ind w:firstLineChars="0"/>
        <w:outlineLvl w:val="0"/>
      </w:pPr>
      <w:r>
        <w:rPr>
          <w:rFonts w:cs="宋体" w:hint="eastAsia"/>
          <w:b/>
          <w:bCs/>
        </w:rPr>
        <w:t>企业信息</w:t>
      </w:r>
    </w:p>
    <w:p w14:paraId="0EABB305" w14:textId="77777777" w:rsidR="005E4BD6" w:rsidRPr="00272A7B" w:rsidRDefault="005E4BD6" w:rsidP="00764D85">
      <w:pPr>
        <w:pStyle w:val="a8"/>
        <w:numPr>
          <w:ilvl w:val="3"/>
          <w:numId w:val="17"/>
        </w:numPr>
        <w:ind w:firstLineChars="0"/>
        <w:jc w:val="left"/>
        <w:outlineLvl w:val="1"/>
        <w:rPr>
          <w:b/>
        </w:rPr>
      </w:pPr>
      <w:r w:rsidRPr="00272A7B">
        <w:rPr>
          <w:rFonts w:hint="eastAsia"/>
          <w:b/>
        </w:rPr>
        <w:t>爱驰汽车携手快卜建设“光储充检”智能超级快充站</w:t>
      </w:r>
    </w:p>
    <w:p w14:paraId="43FD75AB" w14:textId="340605B7" w:rsidR="005E4BD6" w:rsidRDefault="005E4BD6" w:rsidP="00764D85">
      <w:r>
        <w:rPr>
          <w:rFonts w:hint="eastAsia"/>
        </w:rPr>
        <w:t>爱驰汽车</w:t>
      </w:r>
      <w:r>
        <w:t>6月28日对外透露，与上海快卜新能源科技有限公司签署合资合作协议，爱驰汽车占股65%。将在爱驰汽车超级智慧工厂所在地——江西上饶市落地第一个示范项目，未来向上海、江苏、海南、山西等地及其它具备条件的地区推广。</w:t>
      </w:r>
    </w:p>
    <w:p w14:paraId="6D97ED52" w14:textId="77777777" w:rsidR="005E4BD6" w:rsidRDefault="005E4BD6" w:rsidP="00764D85">
      <w:pPr>
        <w:ind w:left="210" w:hangingChars="100" w:hanging="210"/>
        <w:rPr>
          <w:rFonts w:cs="宋体"/>
          <w:b/>
          <w:bCs/>
          <w:i/>
          <w:iCs/>
        </w:rPr>
      </w:pPr>
      <w:r w:rsidRPr="00F94E69">
        <w:rPr>
          <w:rFonts w:cs="宋体" w:hint="eastAsia"/>
          <w:b/>
          <w:bCs/>
          <w:i/>
          <w:iCs/>
        </w:rPr>
        <w:t>分析：。</w:t>
      </w:r>
    </w:p>
    <w:p w14:paraId="78785893" w14:textId="77777777" w:rsidR="005E4BD6" w:rsidRPr="00CE4E99" w:rsidRDefault="005E4BD6" w:rsidP="00764D85">
      <w:pPr>
        <w:pStyle w:val="a8"/>
        <w:numPr>
          <w:ilvl w:val="3"/>
          <w:numId w:val="17"/>
        </w:numPr>
        <w:ind w:firstLineChars="0"/>
        <w:jc w:val="left"/>
        <w:outlineLvl w:val="1"/>
        <w:rPr>
          <w:b/>
        </w:rPr>
      </w:pPr>
      <w:r w:rsidRPr="00CE4E99">
        <w:rPr>
          <w:rFonts w:hint="eastAsia"/>
          <w:b/>
        </w:rPr>
        <w:t>百度</w:t>
      </w:r>
      <w:r w:rsidRPr="00CE4E99">
        <w:rPr>
          <w:b/>
        </w:rPr>
        <w:t>/长城就AVP深度合作年内量产上车</w:t>
      </w:r>
    </w:p>
    <w:p w14:paraId="3BEAEDEC" w14:textId="77777777" w:rsidR="005E4BD6" w:rsidRDefault="005E4BD6" w:rsidP="00764D85">
      <w:r>
        <w:rPr>
          <w:rFonts w:hint="eastAsia"/>
        </w:rPr>
        <w:t>继威马</w:t>
      </w:r>
      <w:r>
        <w:t>W6搭载百度AVP自主泊车产品并量产上市后，百度再下一城，与长城汽车就AVP产品方面展开深度合作。双方经过前期深入的沟通，和一年多的开发，预计在下半年实现AVP产品量产上车。首款合作的智能汽车是WEY摩卡，搭载AVP功能的新车初步预计上市时间为下半年。</w:t>
      </w:r>
    </w:p>
    <w:p w14:paraId="3EB64D94" w14:textId="77777777" w:rsidR="005E4BD6" w:rsidRDefault="005E4BD6" w:rsidP="00764D85">
      <w:pPr>
        <w:ind w:left="210" w:hangingChars="100" w:hanging="210"/>
        <w:rPr>
          <w:rFonts w:cs="宋体"/>
          <w:b/>
          <w:bCs/>
          <w:i/>
          <w:iCs/>
        </w:rPr>
      </w:pPr>
      <w:r w:rsidRPr="00F94E69">
        <w:rPr>
          <w:rFonts w:cs="宋体" w:hint="eastAsia"/>
          <w:b/>
          <w:bCs/>
          <w:i/>
          <w:iCs/>
        </w:rPr>
        <w:t>分析：。</w:t>
      </w:r>
    </w:p>
    <w:p w14:paraId="72CAEE3F" w14:textId="77777777" w:rsidR="005E4BD6" w:rsidRPr="00CE4E99" w:rsidRDefault="005E4BD6" w:rsidP="00764D85">
      <w:pPr>
        <w:pStyle w:val="a8"/>
        <w:numPr>
          <w:ilvl w:val="3"/>
          <w:numId w:val="17"/>
        </w:numPr>
        <w:ind w:firstLineChars="0"/>
        <w:jc w:val="left"/>
        <w:outlineLvl w:val="1"/>
        <w:rPr>
          <w:b/>
        </w:rPr>
      </w:pPr>
      <w:r w:rsidRPr="00CE4E99">
        <w:rPr>
          <w:rFonts w:hint="eastAsia"/>
          <w:b/>
        </w:rPr>
        <w:t>百度获北京市无人化路测第二阶段通知书</w:t>
      </w:r>
    </w:p>
    <w:p w14:paraId="6E22CBAA" w14:textId="77777777" w:rsidR="005E4BD6" w:rsidRDefault="005E4BD6" w:rsidP="00764D85">
      <w:r>
        <w:rPr>
          <w:rFonts w:hint="eastAsia"/>
        </w:rPr>
        <w:t>爱卡汽车获悉，北京市自动驾驶测试管理联席工作小组向百度</w:t>
      </w:r>
      <w:r>
        <w:t>Apollo颁发了10张无人化路测（第二阶段）通知书。至此，百度Apollo成为全国首家、也是唯一一家获得无人化第二阶段测试许可的自动驾驶企业。</w:t>
      </w:r>
    </w:p>
    <w:p w14:paraId="47EC1E6F" w14:textId="77777777" w:rsidR="005E4BD6" w:rsidRDefault="005E4BD6" w:rsidP="00764D85">
      <w:r>
        <w:rPr>
          <w:rFonts w:hint="eastAsia"/>
        </w:rPr>
        <w:t>封闭场地无人化测试非常严格，包含危险类场景、易发生脱离场景、功能安全、交通标识识别与响应、远程脱困等多种无人化场景测试。其中，测试车辆内无安全员的，远程脱困项目为必测项目。而且，每个场景的测试通过率应为</w:t>
      </w:r>
      <w:r>
        <w:t>100%，任一测试场景不通过都会终止评估。在远程脱困项目测试中，测试车辆还必须具备系统和测试环境自检功能，控制信号的来源要100%可靠。同时，测试车辆要一次性通过所有场景的测试，中途不能够进行硬件或软件的变更。</w:t>
      </w:r>
    </w:p>
    <w:p w14:paraId="485874E5" w14:textId="77777777" w:rsidR="005E4BD6" w:rsidRDefault="005E4BD6" w:rsidP="00764D85">
      <w:pPr>
        <w:ind w:left="210" w:hangingChars="100" w:hanging="210"/>
        <w:rPr>
          <w:rFonts w:cs="宋体"/>
          <w:b/>
          <w:bCs/>
          <w:i/>
          <w:iCs/>
        </w:rPr>
      </w:pPr>
      <w:r w:rsidRPr="00F94E69">
        <w:rPr>
          <w:rFonts w:cs="宋体" w:hint="eastAsia"/>
          <w:b/>
          <w:bCs/>
          <w:i/>
          <w:iCs/>
        </w:rPr>
        <w:t>分析：。</w:t>
      </w:r>
    </w:p>
    <w:p w14:paraId="55AF047F" w14:textId="77777777" w:rsidR="005E4BD6" w:rsidRPr="00097FAA" w:rsidRDefault="005E4BD6" w:rsidP="00764D85">
      <w:pPr>
        <w:pStyle w:val="a8"/>
        <w:numPr>
          <w:ilvl w:val="3"/>
          <w:numId w:val="17"/>
        </w:numPr>
        <w:ind w:firstLineChars="0"/>
        <w:jc w:val="left"/>
        <w:outlineLvl w:val="1"/>
        <w:rPr>
          <w:b/>
        </w:rPr>
      </w:pPr>
      <w:r w:rsidRPr="00097FAA">
        <w:rPr>
          <w:rFonts w:hint="eastAsia"/>
          <w:b/>
        </w:rPr>
        <w:t>比亚迪半导体创业板上市申请获深交所受理</w:t>
      </w:r>
    </w:p>
    <w:p w14:paraId="364C64F7" w14:textId="77777777" w:rsidR="005E4BD6" w:rsidRDefault="005E4BD6" w:rsidP="00764D85">
      <w:r>
        <w:t>6月30日，比亚迪发布公告称，比亚迪半导体在创业板分拆上市申请获深交所受理。比亚迪半导体的核心业务立足于基础性器件，主要包括功率半导体、MCU、传感器三大模块。</w:t>
      </w:r>
    </w:p>
    <w:p w14:paraId="2BCA26A2" w14:textId="77777777" w:rsidR="005E4BD6" w:rsidRDefault="005E4BD6" w:rsidP="00764D85">
      <w:pPr>
        <w:ind w:left="210" w:hangingChars="100" w:hanging="210"/>
        <w:rPr>
          <w:rFonts w:cs="宋体"/>
          <w:b/>
          <w:bCs/>
          <w:i/>
          <w:iCs/>
        </w:rPr>
      </w:pPr>
      <w:r w:rsidRPr="00F94E69">
        <w:rPr>
          <w:rFonts w:cs="宋体" w:hint="eastAsia"/>
          <w:b/>
          <w:bCs/>
          <w:i/>
          <w:iCs/>
        </w:rPr>
        <w:t>分析：。</w:t>
      </w:r>
    </w:p>
    <w:p w14:paraId="0538D299" w14:textId="77777777" w:rsidR="005E4BD6" w:rsidRPr="00FD3529" w:rsidRDefault="005E4BD6" w:rsidP="00764D85">
      <w:pPr>
        <w:pStyle w:val="a8"/>
        <w:numPr>
          <w:ilvl w:val="3"/>
          <w:numId w:val="17"/>
        </w:numPr>
        <w:ind w:firstLineChars="0"/>
        <w:jc w:val="left"/>
        <w:outlineLvl w:val="1"/>
        <w:rPr>
          <w:b/>
        </w:rPr>
      </w:pPr>
      <w:r w:rsidRPr="00FD3529">
        <w:rPr>
          <w:rFonts w:hint="eastAsia"/>
          <w:b/>
        </w:rPr>
        <w:t>陈虹续任上汽集团董事长</w:t>
      </w:r>
    </w:p>
    <w:p w14:paraId="79AA85D8" w14:textId="77E59DD4" w:rsidR="005E4BD6" w:rsidRDefault="005E4BD6" w:rsidP="00764D85">
      <w:r>
        <w:t>上海市政府发布的人事任免通知显示，上海市人民政府已经同意陈虹任上汽集团董事长；王晓秋任上汽集团总裁。</w:t>
      </w:r>
    </w:p>
    <w:p w14:paraId="1DDDB12C" w14:textId="77777777" w:rsidR="005E4BD6" w:rsidRDefault="005E4BD6" w:rsidP="00764D85">
      <w:pPr>
        <w:ind w:left="210" w:hangingChars="100" w:hanging="210"/>
        <w:rPr>
          <w:rFonts w:cs="宋体"/>
          <w:b/>
          <w:bCs/>
          <w:i/>
          <w:iCs/>
        </w:rPr>
      </w:pPr>
      <w:r w:rsidRPr="00F94E69">
        <w:rPr>
          <w:rFonts w:cs="宋体" w:hint="eastAsia"/>
          <w:b/>
          <w:bCs/>
          <w:i/>
          <w:iCs/>
        </w:rPr>
        <w:t>分析：。</w:t>
      </w:r>
    </w:p>
    <w:p w14:paraId="7B66FD01" w14:textId="77777777" w:rsidR="005E4BD6" w:rsidRPr="00FD3529" w:rsidRDefault="005E4BD6" w:rsidP="00764D85">
      <w:pPr>
        <w:pStyle w:val="a8"/>
        <w:numPr>
          <w:ilvl w:val="3"/>
          <w:numId w:val="17"/>
        </w:numPr>
        <w:ind w:firstLineChars="0"/>
        <w:jc w:val="left"/>
        <w:outlineLvl w:val="1"/>
        <w:rPr>
          <w:b/>
        </w:rPr>
      </w:pPr>
      <w:r w:rsidRPr="00FD3529">
        <w:rPr>
          <w:rFonts w:hint="eastAsia"/>
          <w:b/>
        </w:rPr>
        <w:t>滴滴于纽交所上市</w:t>
      </w:r>
      <w:r w:rsidRPr="00FD3529">
        <w:rPr>
          <w:b/>
        </w:rPr>
        <w:t>募资超44亿美元</w:t>
      </w:r>
    </w:p>
    <w:p w14:paraId="39050560" w14:textId="77777777" w:rsidR="005E4BD6" w:rsidRDefault="005E4BD6" w:rsidP="00764D85">
      <w:r w:rsidRPr="00175115">
        <w:rPr>
          <w:rFonts w:hint="eastAsia"/>
        </w:rPr>
        <w:t>北京时间</w:t>
      </w:r>
      <w:r w:rsidRPr="00175115">
        <w:t>6月30日晚间，滴滴正式在纽交所挂牌上市，股票代码为“DIDI”，发行定价为14美元，实际发行3.17亿股ADS（美国存托股份），募资金额超44亿美元，创造了中国企业在美融资第二的记录，仅次于阿里巴巴。截至当日收盘，滴滴市值为677.9亿美元。</w:t>
      </w:r>
    </w:p>
    <w:p w14:paraId="10AC1104" w14:textId="77777777" w:rsidR="005E4BD6" w:rsidRDefault="005E4BD6" w:rsidP="00764D85">
      <w:pPr>
        <w:ind w:left="210" w:hangingChars="100" w:hanging="210"/>
        <w:rPr>
          <w:rFonts w:cs="宋体"/>
          <w:b/>
          <w:bCs/>
          <w:i/>
          <w:iCs/>
        </w:rPr>
      </w:pPr>
      <w:r w:rsidRPr="00F94E69">
        <w:rPr>
          <w:rFonts w:cs="宋体" w:hint="eastAsia"/>
          <w:b/>
          <w:bCs/>
          <w:i/>
          <w:iCs/>
        </w:rPr>
        <w:t>分析：。</w:t>
      </w:r>
    </w:p>
    <w:p w14:paraId="54552656" w14:textId="77777777" w:rsidR="005E4BD6" w:rsidRPr="00CE4E99" w:rsidRDefault="005E4BD6" w:rsidP="00764D85">
      <w:pPr>
        <w:pStyle w:val="a8"/>
        <w:numPr>
          <w:ilvl w:val="3"/>
          <w:numId w:val="17"/>
        </w:numPr>
        <w:ind w:firstLineChars="0"/>
        <w:jc w:val="left"/>
        <w:outlineLvl w:val="1"/>
        <w:rPr>
          <w:b/>
        </w:rPr>
      </w:pPr>
      <w:r w:rsidRPr="00CE4E99">
        <w:rPr>
          <w:rFonts w:hint="eastAsia"/>
          <w:b/>
        </w:rPr>
        <w:t>东风参股</w:t>
      </w:r>
      <w:r w:rsidRPr="00CE4E99">
        <w:rPr>
          <w:b/>
        </w:rPr>
        <w:t>岚图成立科技公司注资26.1亿</w:t>
      </w:r>
    </w:p>
    <w:p w14:paraId="61AC8B4E" w14:textId="77777777" w:rsidR="005E4BD6" w:rsidRDefault="005E4BD6" w:rsidP="00764D85">
      <w:r>
        <w:t>6月26日，岚图汽车科技有限公司成立，法定代表人为尤峥，注册资本26.1亿元人民币，经营范围包含：汽车新车销售；新能源汽车生产测试设备销售；汽车零配件零售；汽车零部件研发等。</w:t>
      </w:r>
    </w:p>
    <w:p w14:paraId="336915EA" w14:textId="77777777" w:rsidR="005E4BD6" w:rsidRDefault="005E4BD6" w:rsidP="00764D85">
      <w:pPr>
        <w:ind w:left="210" w:hangingChars="100" w:hanging="210"/>
        <w:rPr>
          <w:rFonts w:cs="宋体"/>
          <w:b/>
          <w:bCs/>
          <w:i/>
          <w:iCs/>
        </w:rPr>
      </w:pPr>
      <w:r w:rsidRPr="00F94E69">
        <w:rPr>
          <w:rFonts w:cs="宋体" w:hint="eastAsia"/>
          <w:b/>
          <w:bCs/>
          <w:i/>
          <w:iCs/>
        </w:rPr>
        <w:t>分析：。</w:t>
      </w:r>
    </w:p>
    <w:p w14:paraId="617A7F08" w14:textId="77777777" w:rsidR="005E4BD6" w:rsidRDefault="005E4BD6" w:rsidP="00764D85">
      <w:pPr>
        <w:pStyle w:val="a8"/>
        <w:numPr>
          <w:ilvl w:val="3"/>
          <w:numId w:val="17"/>
        </w:numPr>
        <w:ind w:firstLineChars="0"/>
        <w:jc w:val="left"/>
        <w:outlineLvl w:val="1"/>
      </w:pPr>
      <w:r w:rsidRPr="00FD3529">
        <w:rPr>
          <w:rFonts w:hint="eastAsia"/>
          <w:b/>
        </w:rPr>
        <w:t>孚能科技将向柳州五菱供应</w:t>
      </w:r>
      <w:r w:rsidRPr="00FD3529">
        <w:rPr>
          <w:b/>
        </w:rPr>
        <w:t>20万套动力电池包</w:t>
      </w:r>
    </w:p>
    <w:p w14:paraId="33684B9F" w14:textId="77777777" w:rsidR="005E4BD6" w:rsidRDefault="005E4BD6" w:rsidP="00764D85">
      <w:r>
        <w:t>6月28日晚间，孚能科技公告，公司于近日收到柳州五菱的《采购意向书》，通知公司成为其锂电池系统总成供应商，为其多个车型提供动力电池系统。</w:t>
      </w:r>
    </w:p>
    <w:p w14:paraId="4329D3F3" w14:textId="77777777" w:rsidR="005E4BD6" w:rsidRDefault="005E4BD6" w:rsidP="00764D85">
      <w:r>
        <w:rPr>
          <w:rFonts w:hint="eastAsia"/>
        </w:rPr>
        <w:t>根据柳州五菱销售计划，</w:t>
      </w:r>
      <w:r>
        <w:t>2022年6月公司开始向柳州五菱批量供货，预计供应约20万套动力电池系统。</w:t>
      </w:r>
    </w:p>
    <w:p w14:paraId="36B4EC2B" w14:textId="77777777" w:rsidR="005E4BD6" w:rsidRDefault="005E4BD6" w:rsidP="00764D85">
      <w:pPr>
        <w:ind w:left="210" w:hangingChars="100" w:hanging="210"/>
        <w:rPr>
          <w:rFonts w:cs="宋体"/>
          <w:b/>
          <w:bCs/>
          <w:i/>
          <w:iCs/>
        </w:rPr>
      </w:pPr>
      <w:r w:rsidRPr="00F94E69">
        <w:rPr>
          <w:rFonts w:cs="宋体" w:hint="eastAsia"/>
          <w:b/>
          <w:bCs/>
          <w:i/>
          <w:iCs/>
        </w:rPr>
        <w:t>分析：。</w:t>
      </w:r>
    </w:p>
    <w:p w14:paraId="55D4EDC2" w14:textId="77777777" w:rsidR="005E4BD6" w:rsidRPr="00272A7B" w:rsidRDefault="005E4BD6" w:rsidP="00764D85">
      <w:pPr>
        <w:pStyle w:val="a8"/>
        <w:numPr>
          <w:ilvl w:val="3"/>
          <w:numId w:val="17"/>
        </w:numPr>
        <w:ind w:firstLineChars="0"/>
        <w:jc w:val="left"/>
        <w:outlineLvl w:val="1"/>
        <w:rPr>
          <w:b/>
        </w:rPr>
      </w:pPr>
      <w:r w:rsidRPr="00272A7B">
        <w:rPr>
          <w:rFonts w:hint="eastAsia"/>
          <w:b/>
        </w:rPr>
        <w:t>高合汽车上海交付中心正式开业</w:t>
      </w:r>
    </w:p>
    <w:p w14:paraId="1F4BA607" w14:textId="6B6BE4A4" w:rsidR="005E4BD6" w:rsidRDefault="005E4BD6" w:rsidP="00A92391">
      <w:r>
        <w:rPr>
          <w:rFonts w:hint="eastAsia"/>
        </w:rPr>
        <w:t>高合汽车在上海金桥的高合交付中心</w:t>
      </w:r>
      <w:r>
        <w:t>HiPhiDeliveryCenter正式开启运营，为沪上用户带来直达“屋里厢”的“一条龙”式提车服务。高合汽车通过上海交付中心以及送车上门等交付方式已经覆盖全国63个城市的用户，逐步实现了规模化交付并为产品销量持续增长提供了完备保障。</w:t>
      </w:r>
    </w:p>
    <w:p w14:paraId="342D1B5B" w14:textId="77777777" w:rsidR="005E4BD6" w:rsidRDefault="005E4BD6" w:rsidP="00764D85">
      <w:pPr>
        <w:ind w:left="210" w:hangingChars="100" w:hanging="210"/>
        <w:rPr>
          <w:rFonts w:cs="宋体"/>
          <w:b/>
          <w:bCs/>
          <w:i/>
          <w:iCs/>
        </w:rPr>
      </w:pPr>
      <w:r w:rsidRPr="00F94E69">
        <w:rPr>
          <w:rFonts w:cs="宋体" w:hint="eastAsia"/>
          <w:b/>
          <w:bCs/>
          <w:i/>
          <w:iCs/>
        </w:rPr>
        <w:t>分析：。</w:t>
      </w:r>
    </w:p>
    <w:p w14:paraId="30B68376" w14:textId="77777777" w:rsidR="005E4BD6" w:rsidRPr="009E3157" w:rsidRDefault="005E4BD6" w:rsidP="00764D85">
      <w:pPr>
        <w:pStyle w:val="a8"/>
        <w:numPr>
          <w:ilvl w:val="3"/>
          <w:numId w:val="17"/>
        </w:numPr>
        <w:ind w:firstLineChars="0"/>
        <w:jc w:val="left"/>
        <w:outlineLvl w:val="1"/>
        <w:rPr>
          <w:b/>
        </w:rPr>
      </w:pPr>
      <w:r w:rsidRPr="009E3157">
        <w:rPr>
          <w:rFonts w:hint="eastAsia"/>
          <w:b/>
        </w:rPr>
        <w:t>恒驰</w:t>
      </w:r>
      <w:r w:rsidRPr="009E3157">
        <w:rPr>
          <w:b/>
        </w:rPr>
        <w:t>AVP自动泊车系统正式发布</w:t>
      </w:r>
    </w:p>
    <w:p w14:paraId="64DE20FA" w14:textId="77777777" w:rsidR="005E4BD6" w:rsidRDefault="005E4BD6" w:rsidP="00764D85">
      <w:r>
        <w:rPr>
          <w:rFonts w:hint="eastAsia"/>
        </w:rPr>
        <w:t>恒驰</w:t>
      </w:r>
      <w:r>
        <w:t>AVP（AutomatedValetParking）自动泊车系统正式发布。据恒大汽车介绍，该系统融合了超声波雷达、毫米波雷达、高清环视摄像头等传感器，结合高精地图，能精准识别车辆位置、周围障碍物，可实现窄路巡航、行人避让、车辆避障、自动跟车、车位自动识别等一系列特定场景下的L4级无人驾驶功能。具体来说，恒驰车主可通过手机APP实现一键泊车与召唤。启动一键泊车功能后，无人驾驶的恒驰全程自主寻径，可完成跨层自动泊车入库；启动一键召唤功能后，用户可提前召唤车辆自动驶出，前往指定位置等待。</w:t>
      </w:r>
    </w:p>
    <w:p w14:paraId="38A4123A" w14:textId="77777777" w:rsidR="005E4BD6" w:rsidRPr="009E3157" w:rsidRDefault="005E4BD6" w:rsidP="00764D85">
      <w:pPr>
        <w:ind w:left="210" w:hangingChars="100" w:hanging="210"/>
        <w:rPr>
          <w:rFonts w:cs="宋体"/>
          <w:b/>
          <w:bCs/>
          <w:i/>
          <w:iCs/>
        </w:rPr>
      </w:pPr>
      <w:r w:rsidRPr="00F94E69">
        <w:rPr>
          <w:rFonts w:cs="宋体" w:hint="eastAsia"/>
          <w:b/>
          <w:bCs/>
          <w:i/>
          <w:iCs/>
        </w:rPr>
        <w:t>分析：。</w:t>
      </w:r>
    </w:p>
    <w:p w14:paraId="60B0F38C" w14:textId="77777777" w:rsidR="005E4BD6" w:rsidRPr="00CE4E99" w:rsidRDefault="005E4BD6" w:rsidP="00764D85">
      <w:pPr>
        <w:pStyle w:val="a8"/>
        <w:numPr>
          <w:ilvl w:val="3"/>
          <w:numId w:val="17"/>
        </w:numPr>
        <w:ind w:firstLineChars="0"/>
        <w:jc w:val="left"/>
        <w:outlineLvl w:val="1"/>
        <w:rPr>
          <w:b/>
        </w:rPr>
      </w:pPr>
      <w:r w:rsidRPr="00CE4E99">
        <w:rPr>
          <w:rFonts w:hint="eastAsia"/>
          <w:b/>
        </w:rPr>
        <w:t>恒大将建广西新能源基地</w:t>
      </w:r>
      <w:r w:rsidRPr="00CE4E99">
        <w:rPr>
          <w:b/>
        </w:rPr>
        <w:t>:总投资50亿元</w:t>
      </w:r>
    </w:p>
    <w:p w14:paraId="7F7C1DF1" w14:textId="252F629D" w:rsidR="005E4BD6" w:rsidRDefault="005E4BD6" w:rsidP="00764D85">
      <w:r>
        <w:rPr>
          <w:rFonts w:hint="eastAsia"/>
        </w:rPr>
        <w:t>恒大新能源汽车广西基地项目（一期）主体及配套工程（一标段）举行了开工仪式。从此前消息来看，按计划，恒驰系列将于今年四季度试生产、明年实现大量交付。</w:t>
      </w:r>
    </w:p>
    <w:p w14:paraId="5795AFD1" w14:textId="77777777" w:rsidR="005E4BD6" w:rsidRDefault="005E4BD6" w:rsidP="00764D85">
      <w:r>
        <w:rPr>
          <w:rFonts w:hint="eastAsia"/>
        </w:rPr>
        <w:t>据悉，恒大新能源汽车广西基地（一期）项目位于广西壮族自治区南宁市青秀区伶俐镇境内，项目一期总投资</w:t>
      </w:r>
      <w:r>
        <w:t>50亿元，年度计划投资12亿元，主要建设新建车间(冲压、车身、涂装)、附属用房及相关辅助生产设施，整体项目预计2024年完工。</w:t>
      </w:r>
    </w:p>
    <w:p w14:paraId="2486DC24" w14:textId="77777777" w:rsidR="005E4BD6" w:rsidRDefault="005E4BD6" w:rsidP="00764D85">
      <w:pPr>
        <w:ind w:left="210" w:hangingChars="100" w:hanging="210"/>
        <w:rPr>
          <w:rFonts w:cs="宋体"/>
          <w:b/>
          <w:bCs/>
          <w:i/>
          <w:iCs/>
        </w:rPr>
      </w:pPr>
      <w:r w:rsidRPr="00F94E69">
        <w:rPr>
          <w:rFonts w:cs="宋体" w:hint="eastAsia"/>
          <w:b/>
          <w:bCs/>
          <w:i/>
          <w:iCs/>
        </w:rPr>
        <w:t>分析：。</w:t>
      </w:r>
    </w:p>
    <w:p w14:paraId="64B8042D" w14:textId="77777777" w:rsidR="005E4BD6" w:rsidRPr="00FD3529" w:rsidRDefault="005E4BD6" w:rsidP="00764D85">
      <w:pPr>
        <w:pStyle w:val="a8"/>
        <w:numPr>
          <w:ilvl w:val="3"/>
          <w:numId w:val="17"/>
        </w:numPr>
        <w:ind w:firstLineChars="0"/>
        <w:jc w:val="left"/>
        <w:outlineLvl w:val="1"/>
        <w:rPr>
          <w:b/>
        </w:rPr>
      </w:pPr>
      <w:r w:rsidRPr="00FD3529">
        <w:rPr>
          <w:b/>
        </w:rPr>
        <w:t>华晨集团破产重整或于9月完成</w:t>
      </w:r>
    </w:p>
    <w:p w14:paraId="02852DE9" w14:textId="25E6DE67" w:rsidR="005E4BD6" w:rsidRDefault="005E4BD6" w:rsidP="00764D85">
      <w:r w:rsidRPr="00234D12">
        <w:t>处于破产重整阶段的华晨集团目前已与多家意向投资人进行接触，如果顺利，华晨集团破产重整或于今年9月完成。同日，华晨集团宣布，沈铁冬任华晨集团党委书记、董事长，阎秉哲不再担任。</w:t>
      </w:r>
    </w:p>
    <w:p w14:paraId="4A3EE4EA" w14:textId="77777777" w:rsidR="005E4BD6" w:rsidRDefault="005E4BD6" w:rsidP="00764D85">
      <w:pPr>
        <w:ind w:left="210" w:hangingChars="100" w:hanging="210"/>
        <w:rPr>
          <w:rFonts w:cs="宋体"/>
          <w:b/>
          <w:bCs/>
          <w:i/>
          <w:iCs/>
        </w:rPr>
      </w:pPr>
      <w:r w:rsidRPr="00F94E69">
        <w:rPr>
          <w:rFonts w:cs="宋体" w:hint="eastAsia"/>
          <w:b/>
          <w:bCs/>
          <w:i/>
          <w:iCs/>
        </w:rPr>
        <w:t>分析：。</w:t>
      </w:r>
    </w:p>
    <w:p w14:paraId="624E15C6" w14:textId="77777777" w:rsidR="005E4BD6" w:rsidRPr="00272A7B" w:rsidRDefault="005E4BD6" w:rsidP="00764D85">
      <w:pPr>
        <w:pStyle w:val="a8"/>
        <w:numPr>
          <w:ilvl w:val="3"/>
          <w:numId w:val="17"/>
        </w:numPr>
        <w:ind w:firstLineChars="0"/>
        <w:jc w:val="left"/>
        <w:outlineLvl w:val="1"/>
        <w:rPr>
          <w:b/>
        </w:rPr>
      </w:pPr>
      <w:r w:rsidRPr="00272A7B">
        <w:rPr>
          <w:rFonts w:hint="eastAsia"/>
          <w:b/>
        </w:rPr>
        <w:t>换电网络共创长安新能源</w:t>
      </w:r>
    </w:p>
    <w:p w14:paraId="4A101AE4" w14:textId="00E365F0" w:rsidR="005E4BD6" w:rsidRDefault="005E4BD6" w:rsidP="00764D85">
      <w:r>
        <w:t>长安逸动EV460换电版上市交付暨换电网络发布”隆重召开。伴随交付仪式的成功落地,100台长安逸动EV460换电版出租车正式进入运营市场,配合日前已完成布局的4.0智慧换电站20站的同步启动。</w:t>
      </w:r>
    </w:p>
    <w:p w14:paraId="66E485CD" w14:textId="77777777" w:rsidR="005E4BD6" w:rsidRDefault="005E4BD6" w:rsidP="00764D85">
      <w:pPr>
        <w:ind w:left="210" w:hangingChars="100" w:hanging="210"/>
        <w:rPr>
          <w:rFonts w:cs="宋体"/>
          <w:b/>
          <w:bCs/>
          <w:i/>
          <w:iCs/>
        </w:rPr>
      </w:pPr>
      <w:r w:rsidRPr="00F94E69">
        <w:rPr>
          <w:rFonts w:cs="宋体" w:hint="eastAsia"/>
          <w:b/>
          <w:bCs/>
          <w:i/>
          <w:iCs/>
        </w:rPr>
        <w:t>分析：。</w:t>
      </w:r>
    </w:p>
    <w:p w14:paraId="67EDF5AB" w14:textId="77777777" w:rsidR="005E4BD6" w:rsidRPr="00097FAA" w:rsidRDefault="005E4BD6" w:rsidP="00764D85">
      <w:pPr>
        <w:pStyle w:val="a8"/>
        <w:numPr>
          <w:ilvl w:val="3"/>
          <w:numId w:val="17"/>
        </w:numPr>
        <w:ind w:firstLineChars="0"/>
        <w:jc w:val="left"/>
        <w:outlineLvl w:val="1"/>
        <w:rPr>
          <w:b/>
        </w:rPr>
      </w:pPr>
      <w:r w:rsidRPr="00097FAA">
        <w:rPr>
          <w:rFonts w:hint="eastAsia"/>
          <w:b/>
        </w:rPr>
        <w:t>吉利撤回科创板上市申请，将为极氪探索外部融资方案</w:t>
      </w:r>
    </w:p>
    <w:p w14:paraId="2EF6860D" w14:textId="77777777" w:rsidR="005E4BD6" w:rsidRDefault="005E4BD6" w:rsidP="00764D85">
      <w:r>
        <w:t>6月25日，吉利汽车发布公告称，申请撤回A股科创板IPO，待有关条件成熟后，再积极推进人民币股份发行上市工作。同期，公司还发布公告表示，将对旗下智能汽车品牌极氪智能科技寻求不同的外部融资方案。</w:t>
      </w:r>
    </w:p>
    <w:p w14:paraId="42816DE6" w14:textId="77777777" w:rsidR="005E4BD6" w:rsidRDefault="005E4BD6" w:rsidP="00764D85">
      <w:pPr>
        <w:ind w:left="210" w:hangingChars="100" w:hanging="210"/>
        <w:rPr>
          <w:rFonts w:cs="宋体"/>
          <w:b/>
          <w:bCs/>
          <w:i/>
          <w:iCs/>
        </w:rPr>
      </w:pPr>
      <w:r w:rsidRPr="00F94E69">
        <w:rPr>
          <w:rFonts w:cs="宋体" w:hint="eastAsia"/>
          <w:b/>
          <w:bCs/>
          <w:i/>
          <w:iCs/>
        </w:rPr>
        <w:t>分析：。</w:t>
      </w:r>
    </w:p>
    <w:p w14:paraId="7A61EDD6" w14:textId="77777777" w:rsidR="005E4BD6" w:rsidRPr="009E3157" w:rsidRDefault="005E4BD6" w:rsidP="00764D85">
      <w:pPr>
        <w:pStyle w:val="a8"/>
        <w:numPr>
          <w:ilvl w:val="3"/>
          <w:numId w:val="17"/>
        </w:numPr>
        <w:ind w:firstLineChars="0"/>
        <w:jc w:val="left"/>
        <w:outlineLvl w:val="1"/>
        <w:rPr>
          <w:b/>
        </w:rPr>
      </w:pPr>
      <w:r w:rsidRPr="009E3157">
        <w:rPr>
          <w:rFonts w:hint="eastAsia"/>
          <w:b/>
        </w:rPr>
        <w:t>吉利控股和宁波市政府签署战略合作协议</w:t>
      </w:r>
    </w:p>
    <w:p w14:paraId="19EE306B" w14:textId="77777777" w:rsidR="005E4BD6" w:rsidRDefault="005E4BD6" w:rsidP="00764D85">
      <w:r>
        <w:rPr>
          <w:rFonts w:hint="eastAsia"/>
        </w:rPr>
        <w:t>吉利控股集团与宁波市人民政府签署战略合作协议，双方将在全力打造中国汽车产业标杆、推动科技创新应用化、加快制造服务全链化、提升交通出行绿色化等方面形成战略协同，同时，宣布极氪智能科技公司全球总部落户宁波。在活动现场，吉利正式启动吉利共同富裕计划，宣布将积极探索实践吉利共同富裕示范区先行点，助力构建更加完善的宁波汽车产业生态体系，带动全产业链可持续发展，实现产业共富。</w:t>
      </w:r>
    </w:p>
    <w:p w14:paraId="61C42E25" w14:textId="77777777" w:rsidR="005E4BD6" w:rsidRDefault="005E4BD6" w:rsidP="00764D85">
      <w:pPr>
        <w:ind w:left="210" w:hangingChars="100" w:hanging="210"/>
        <w:rPr>
          <w:rFonts w:cs="宋体"/>
          <w:b/>
          <w:bCs/>
          <w:i/>
          <w:iCs/>
        </w:rPr>
      </w:pPr>
      <w:r w:rsidRPr="00F94E69">
        <w:rPr>
          <w:rFonts w:cs="宋体" w:hint="eastAsia"/>
          <w:b/>
          <w:bCs/>
          <w:i/>
          <w:iCs/>
        </w:rPr>
        <w:t>分析：。</w:t>
      </w:r>
    </w:p>
    <w:p w14:paraId="0E088338" w14:textId="77777777" w:rsidR="005E4BD6" w:rsidRPr="009656A4" w:rsidRDefault="005E4BD6" w:rsidP="00764D85">
      <w:pPr>
        <w:pStyle w:val="a8"/>
        <w:numPr>
          <w:ilvl w:val="3"/>
          <w:numId w:val="17"/>
        </w:numPr>
        <w:ind w:firstLineChars="0"/>
        <w:jc w:val="left"/>
        <w:outlineLvl w:val="1"/>
        <w:rPr>
          <w:b/>
        </w:rPr>
      </w:pPr>
      <w:r w:rsidRPr="009656A4">
        <w:rPr>
          <w:rFonts w:hint="eastAsia"/>
          <w:b/>
        </w:rPr>
        <w:t>吉利星际客车要用</w:t>
      </w:r>
      <w:r w:rsidRPr="009656A4">
        <w:rPr>
          <w:b/>
        </w:rPr>
        <w:t>8-10年实现年销万辆</w:t>
      </w:r>
    </w:p>
    <w:p w14:paraId="779EA527" w14:textId="77777777" w:rsidR="005E4BD6" w:rsidRDefault="005E4BD6" w:rsidP="00764D85">
      <w:r>
        <w:rPr>
          <w:rFonts w:hint="eastAsia"/>
        </w:rPr>
        <w:t>吉利商用车发布了吉利星际客车品牌，并且定下了用</w:t>
      </w:r>
      <w:r>
        <w:t>8-10年时间，成为一家年销量过万辆、收入过百亿、进入国内TOP3的一流客车企业目标。</w:t>
      </w:r>
    </w:p>
    <w:p w14:paraId="1C32B0A5" w14:textId="2ECA4D94" w:rsidR="005E4BD6" w:rsidRDefault="005E4BD6" w:rsidP="00764D85">
      <w:r>
        <w:rPr>
          <w:rFonts w:hint="eastAsia"/>
        </w:rPr>
        <w:t>在客车市场，年销</w:t>
      </w:r>
      <w:r>
        <w:t>3000辆是可以立足的门槛，这是吉利星际客车今年要完成的目标；年销1万辆，是成为行业头部企业要能拿得出的成绩，这是吉利星际客车的远期目标。</w:t>
      </w:r>
    </w:p>
    <w:p w14:paraId="5FAF7DEF" w14:textId="77777777" w:rsidR="005E4BD6" w:rsidRDefault="005E4BD6" w:rsidP="00764D85">
      <w:pPr>
        <w:ind w:left="210" w:hangingChars="100" w:hanging="210"/>
        <w:rPr>
          <w:rFonts w:cs="宋体"/>
          <w:b/>
          <w:bCs/>
          <w:i/>
          <w:iCs/>
        </w:rPr>
      </w:pPr>
      <w:r w:rsidRPr="00F94E69">
        <w:rPr>
          <w:rFonts w:cs="宋体" w:hint="eastAsia"/>
          <w:b/>
          <w:bCs/>
          <w:i/>
          <w:iCs/>
        </w:rPr>
        <w:t>分析：。</w:t>
      </w:r>
    </w:p>
    <w:p w14:paraId="6A7F2B6A" w14:textId="77777777" w:rsidR="005E4BD6" w:rsidRPr="00272A7B" w:rsidRDefault="005E4BD6" w:rsidP="00764D85">
      <w:pPr>
        <w:pStyle w:val="a8"/>
        <w:numPr>
          <w:ilvl w:val="3"/>
          <w:numId w:val="17"/>
        </w:numPr>
        <w:ind w:firstLineChars="0"/>
        <w:jc w:val="left"/>
        <w:outlineLvl w:val="1"/>
        <w:rPr>
          <w:b/>
        </w:rPr>
      </w:pPr>
      <w:r w:rsidRPr="00272A7B">
        <w:rPr>
          <w:rFonts w:hint="eastAsia"/>
          <w:b/>
        </w:rPr>
        <w:t>吉利星智轻卡</w:t>
      </w:r>
      <w:r w:rsidRPr="00272A7B">
        <w:rPr>
          <w:b/>
        </w:rPr>
        <w:t>18.48万起首发上市</w:t>
      </w:r>
    </w:p>
    <w:p w14:paraId="2BB1696F" w14:textId="77777777" w:rsidR="005E4BD6" w:rsidRDefault="005E4BD6" w:rsidP="00764D85">
      <w:r>
        <w:t>7月2日，远程汽车旗下，基于全新可拓展智慧新能源轻卡架构打造的远程星智在江西生产基地正式上市，其窄体车型售价为18.48-19.08万元、中体车型售价为18.98-19.58万元。车型覆盖仓栏、厢式等多种车型，是远程汽车打造的2.0时代的新能源轻卡。</w:t>
      </w:r>
    </w:p>
    <w:p w14:paraId="50269EB1" w14:textId="77777777" w:rsidR="005E4BD6" w:rsidRDefault="005E4BD6" w:rsidP="00764D85">
      <w:pPr>
        <w:ind w:left="210" w:hangingChars="100" w:hanging="210"/>
        <w:rPr>
          <w:rFonts w:cs="宋体"/>
          <w:b/>
          <w:bCs/>
          <w:i/>
          <w:iCs/>
        </w:rPr>
      </w:pPr>
      <w:r w:rsidRPr="00F94E69">
        <w:rPr>
          <w:rFonts w:cs="宋体" w:hint="eastAsia"/>
          <w:b/>
          <w:bCs/>
          <w:i/>
          <w:iCs/>
        </w:rPr>
        <w:t>分析：。</w:t>
      </w:r>
    </w:p>
    <w:p w14:paraId="74A2BE32" w14:textId="77777777" w:rsidR="005E4BD6" w:rsidRPr="00FD3529" w:rsidRDefault="005E4BD6" w:rsidP="00764D85">
      <w:pPr>
        <w:pStyle w:val="a8"/>
        <w:numPr>
          <w:ilvl w:val="3"/>
          <w:numId w:val="17"/>
        </w:numPr>
        <w:ind w:firstLineChars="0"/>
        <w:jc w:val="left"/>
        <w:outlineLvl w:val="1"/>
        <w:rPr>
          <w:b/>
        </w:rPr>
      </w:pPr>
      <w:r w:rsidRPr="00FD3529">
        <w:rPr>
          <w:rFonts w:hint="eastAsia"/>
          <w:b/>
        </w:rPr>
        <w:t>吉利再度加码</w:t>
      </w:r>
      <w:r w:rsidRPr="00FD3529">
        <w:rPr>
          <w:b/>
        </w:rPr>
        <w:t>宜宾英伦汽车有限公司资本增至3亿</w:t>
      </w:r>
    </w:p>
    <w:p w14:paraId="22677276" w14:textId="77777777" w:rsidR="005E4BD6" w:rsidRDefault="005E4BD6" w:rsidP="00764D85">
      <w:r w:rsidRPr="00D56F35">
        <w:rPr>
          <w:rFonts w:hint="eastAsia"/>
        </w:rPr>
        <w:t>从企查查处获悉，宜宾英伦汽车有限公司发生工商变更，注册资本由</w:t>
      </w:r>
      <w:r w:rsidRPr="00D56F35">
        <w:t>2亿人民币增至3亿人民币，增幅50%。该公司成立于2021年5月，法定代表人为南圣良，经营范围含新能源汽车整车销售；新能源原动设备制造；新能源汽车换电设施销售等。</w:t>
      </w:r>
    </w:p>
    <w:p w14:paraId="759EDABA" w14:textId="77777777" w:rsidR="005E4BD6" w:rsidRDefault="005E4BD6" w:rsidP="00764D85">
      <w:pPr>
        <w:ind w:left="210" w:hangingChars="100" w:hanging="210"/>
        <w:rPr>
          <w:rFonts w:cs="宋体"/>
          <w:b/>
          <w:bCs/>
          <w:i/>
          <w:iCs/>
        </w:rPr>
      </w:pPr>
      <w:r w:rsidRPr="00F94E69">
        <w:rPr>
          <w:rFonts w:cs="宋体" w:hint="eastAsia"/>
          <w:b/>
          <w:bCs/>
          <w:i/>
          <w:iCs/>
        </w:rPr>
        <w:t>分析：。</w:t>
      </w:r>
    </w:p>
    <w:p w14:paraId="6A3A04CF" w14:textId="77777777" w:rsidR="005E4BD6" w:rsidRPr="006F64AA" w:rsidRDefault="005E4BD6" w:rsidP="00764D85">
      <w:pPr>
        <w:pStyle w:val="a8"/>
        <w:numPr>
          <w:ilvl w:val="3"/>
          <w:numId w:val="17"/>
        </w:numPr>
        <w:ind w:firstLineChars="0"/>
        <w:jc w:val="left"/>
        <w:outlineLvl w:val="1"/>
        <w:rPr>
          <w:b/>
        </w:rPr>
      </w:pPr>
      <w:r w:rsidRPr="006F64AA">
        <w:rPr>
          <w:rFonts w:hint="eastAsia"/>
          <w:b/>
        </w:rPr>
        <w:t>岚图汽车正式独立运营</w:t>
      </w:r>
      <w:r w:rsidRPr="006F64AA">
        <w:rPr>
          <w:b/>
        </w:rPr>
        <w:t>核心员工持股超10%</w:t>
      </w:r>
    </w:p>
    <w:p w14:paraId="4ED76120" w14:textId="77777777" w:rsidR="005E4BD6" w:rsidRDefault="005E4BD6" w:rsidP="00764D85">
      <w:r>
        <w:t>6月26日，岚图汽车成立独立法人公司，公司注册名为“岚图汽车科技有限公司”，由东风汽车集团股份有限公司(以下简称东风集团)和岚图汽车核心员工持股平台共同出资成立。其中，核心员工持股占比10%以上。这意味着岚图汽车作为东风集团控股子公司，开启真正意义上的独立运营。</w:t>
      </w:r>
    </w:p>
    <w:p w14:paraId="575EE52B" w14:textId="77777777" w:rsidR="005E4BD6" w:rsidRDefault="005E4BD6" w:rsidP="00764D85">
      <w:pPr>
        <w:ind w:left="210" w:hangingChars="100" w:hanging="210"/>
        <w:rPr>
          <w:rFonts w:cs="宋体"/>
          <w:b/>
          <w:bCs/>
          <w:i/>
          <w:iCs/>
        </w:rPr>
      </w:pPr>
      <w:r w:rsidRPr="00F94E69">
        <w:rPr>
          <w:rFonts w:cs="宋体" w:hint="eastAsia"/>
          <w:b/>
          <w:bCs/>
          <w:i/>
          <w:iCs/>
        </w:rPr>
        <w:t>分析：。</w:t>
      </w:r>
    </w:p>
    <w:p w14:paraId="71037AA8" w14:textId="77777777" w:rsidR="005E4BD6" w:rsidRPr="00FD3529" w:rsidRDefault="005E4BD6" w:rsidP="00764D85">
      <w:pPr>
        <w:pStyle w:val="a8"/>
        <w:numPr>
          <w:ilvl w:val="3"/>
          <w:numId w:val="17"/>
        </w:numPr>
        <w:ind w:firstLineChars="0"/>
        <w:jc w:val="left"/>
        <w:outlineLvl w:val="1"/>
        <w:rPr>
          <w:b/>
        </w:rPr>
      </w:pPr>
      <w:r w:rsidRPr="00FD3529">
        <w:rPr>
          <w:rFonts w:hint="eastAsia"/>
          <w:b/>
        </w:rPr>
        <w:t>宁德时代与特斯拉签</w:t>
      </w:r>
      <w:r w:rsidRPr="00FD3529">
        <w:rPr>
          <w:b/>
        </w:rPr>
        <w:t>4年期供货框架协议</w:t>
      </w:r>
    </w:p>
    <w:p w14:paraId="2D857FE9" w14:textId="77777777" w:rsidR="005E4BD6" w:rsidRDefault="005E4BD6" w:rsidP="00764D85">
      <w:r w:rsidRPr="00E327A9">
        <w:t>6月28日，宁德时代公告，与特斯拉于6月25日签订了《ProductionPricingAgreement》（产品定价协议），协议中约定，宁德时代将在2022年1月至2025年12月期间向特斯拉供应锂离子动力电池产品。</w:t>
      </w:r>
    </w:p>
    <w:p w14:paraId="7588D14D" w14:textId="77777777" w:rsidR="005E4BD6" w:rsidRDefault="005E4BD6" w:rsidP="00764D85">
      <w:pPr>
        <w:ind w:left="210" w:hangingChars="100" w:hanging="210"/>
        <w:rPr>
          <w:rFonts w:cs="宋体"/>
          <w:b/>
          <w:bCs/>
          <w:i/>
          <w:iCs/>
        </w:rPr>
      </w:pPr>
      <w:r w:rsidRPr="00F94E69">
        <w:rPr>
          <w:rFonts w:cs="宋体" w:hint="eastAsia"/>
          <w:b/>
          <w:bCs/>
          <w:i/>
          <w:iCs/>
        </w:rPr>
        <w:t>分析：。</w:t>
      </w:r>
    </w:p>
    <w:p w14:paraId="1CD27800" w14:textId="77777777" w:rsidR="005E4BD6" w:rsidRPr="00623128" w:rsidRDefault="005E4BD6" w:rsidP="00764D85">
      <w:pPr>
        <w:pStyle w:val="a8"/>
        <w:numPr>
          <w:ilvl w:val="3"/>
          <w:numId w:val="17"/>
        </w:numPr>
        <w:ind w:firstLineChars="0"/>
        <w:jc w:val="left"/>
        <w:outlineLvl w:val="1"/>
        <w:rPr>
          <w:b/>
        </w:rPr>
      </w:pPr>
      <w:r w:rsidRPr="00623128">
        <w:rPr>
          <w:rFonts w:hint="eastAsia"/>
          <w:b/>
        </w:rPr>
        <w:t>上汽陈虹：不能接受与华为自动驾驶合作</w:t>
      </w:r>
    </w:p>
    <w:p w14:paraId="515269BF" w14:textId="77777777" w:rsidR="005E4BD6" w:rsidRDefault="005E4BD6" w:rsidP="00764D85">
      <w:r>
        <w:t>7月1日，上汽董事长陈虹在上汽集团股东大会上谈到与华为在自动驾驶领域的合作时表示，由华为提供整体的自动驾驶解决方案，“它（华为）是灵魂我是躯体，我们不能接受”。</w:t>
      </w:r>
    </w:p>
    <w:p w14:paraId="61AFA4BE" w14:textId="77777777" w:rsidR="005E4BD6" w:rsidRDefault="005E4BD6" w:rsidP="00764D85">
      <w:pPr>
        <w:ind w:left="210" w:hangingChars="100" w:hanging="210"/>
        <w:rPr>
          <w:rFonts w:cs="宋体"/>
          <w:b/>
          <w:bCs/>
          <w:i/>
          <w:iCs/>
        </w:rPr>
      </w:pPr>
      <w:r w:rsidRPr="00F94E69">
        <w:rPr>
          <w:rFonts w:cs="宋体" w:hint="eastAsia"/>
          <w:b/>
          <w:bCs/>
          <w:i/>
          <w:iCs/>
        </w:rPr>
        <w:t>分析：。</w:t>
      </w:r>
    </w:p>
    <w:p w14:paraId="1E470328" w14:textId="03F4C702" w:rsidR="005E4BD6" w:rsidRPr="00FD3529" w:rsidRDefault="005E4BD6" w:rsidP="00764D85">
      <w:pPr>
        <w:pStyle w:val="a8"/>
        <w:numPr>
          <w:ilvl w:val="3"/>
          <w:numId w:val="17"/>
        </w:numPr>
        <w:ind w:firstLineChars="0"/>
        <w:jc w:val="left"/>
        <w:outlineLvl w:val="1"/>
        <w:rPr>
          <w:b/>
        </w:rPr>
      </w:pPr>
      <w:r w:rsidRPr="00FD3529">
        <w:rPr>
          <w:rFonts w:hint="eastAsia"/>
          <w:b/>
        </w:rPr>
        <w:t>特斯拉通过</w:t>
      </w:r>
      <w:r w:rsidRPr="00FD3529">
        <w:rPr>
          <w:b/>
        </w:rPr>
        <w:t>OTA召回中国市场28</w:t>
      </w:r>
      <w:r w:rsidR="001E5DA6">
        <w:rPr>
          <w:b/>
        </w:rPr>
        <w:t>万辆</w:t>
      </w:r>
      <w:r w:rsidRPr="00FD3529">
        <w:rPr>
          <w:b/>
        </w:rPr>
        <w:t>电动汽车</w:t>
      </w:r>
    </w:p>
    <w:p w14:paraId="2550C590" w14:textId="77777777" w:rsidR="005E4BD6" w:rsidRDefault="005E4BD6" w:rsidP="00764D85">
      <w:r w:rsidRPr="00E327A9">
        <w:t>6月26日，国家市场监督管理总局发布公告称，特斯拉向国家市场监督管理总局备案了召回计划，涉及国产Model3、ModelY以及进口Model3车型，共计285,520辆。</w:t>
      </w:r>
    </w:p>
    <w:p w14:paraId="26B7E959" w14:textId="77777777" w:rsidR="005E4BD6" w:rsidRDefault="005E4BD6" w:rsidP="00764D85">
      <w:pPr>
        <w:ind w:left="210" w:hangingChars="100" w:hanging="210"/>
        <w:rPr>
          <w:rFonts w:cs="宋体"/>
          <w:b/>
          <w:bCs/>
          <w:i/>
          <w:iCs/>
        </w:rPr>
      </w:pPr>
      <w:r w:rsidRPr="00F94E69">
        <w:rPr>
          <w:rFonts w:cs="宋体" w:hint="eastAsia"/>
          <w:b/>
          <w:bCs/>
          <w:i/>
          <w:iCs/>
        </w:rPr>
        <w:t>分析：。</w:t>
      </w:r>
    </w:p>
    <w:p w14:paraId="540BC542" w14:textId="77777777" w:rsidR="005E4BD6" w:rsidRPr="00CB2354" w:rsidRDefault="005E4BD6" w:rsidP="00764D85">
      <w:pPr>
        <w:pStyle w:val="a8"/>
        <w:numPr>
          <w:ilvl w:val="3"/>
          <w:numId w:val="17"/>
        </w:numPr>
        <w:ind w:firstLineChars="0"/>
        <w:jc w:val="left"/>
        <w:outlineLvl w:val="1"/>
        <w:rPr>
          <w:b/>
        </w:rPr>
      </w:pPr>
      <w:r w:rsidRPr="00CB2354">
        <w:rPr>
          <w:rFonts w:hint="eastAsia"/>
          <w:b/>
        </w:rPr>
        <w:t>蔚来</w:t>
      </w:r>
      <w:r w:rsidRPr="00CB2354">
        <w:rPr>
          <w:b/>
        </w:rPr>
        <w:t>PowerNorth免费充电权益正式开启</w:t>
      </w:r>
    </w:p>
    <w:p w14:paraId="629B503D" w14:textId="77777777" w:rsidR="005E4BD6" w:rsidRDefault="005E4BD6" w:rsidP="00764D85">
      <w:r>
        <w:rPr>
          <w:rFonts w:hint="eastAsia"/>
        </w:rPr>
        <w:t>蔚来</w:t>
      </w:r>
      <w:r>
        <w:t>PowerNorth免费充电权益已正式开启。自2021年7月1日至2024年12月31日，所有蔚来车辆（运营车辆除外）在我国北方八省和自治区使用蔚来品牌公共运营充电桩可享受：全年1000度免费充电额度；超过1000度后免服务费，不限电量。</w:t>
      </w:r>
    </w:p>
    <w:p w14:paraId="7B621723" w14:textId="77777777" w:rsidR="005E4BD6" w:rsidRDefault="005E4BD6" w:rsidP="00764D85">
      <w:pPr>
        <w:ind w:left="210" w:hangingChars="100" w:hanging="210"/>
        <w:rPr>
          <w:rFonts w:cs="宋体"/>
          <w:b/>
          <w:bCs/>
          <w:i/>
          <w:iCs/>
        </w:rPr>
      </w:pPr>
      <w:r w:rsidRPr="00F94E69">
        <w:rPr>
          <w:rFonts w:cs="宋体" w:hint="eastAsia"/>
          <w:b/>
          <w:bCs/>
          <w:i/>
          <w:iCs/>
        </w:rPr>
        <w:t>分析：。</w:t>
      </w:r>
    </w:p>
    <w:p w14:paraId="7D1E97E4" w14:textId="77777777" w:rsidR="005E4BD6" w:rsidRPr="00FD3529" w:rsidRDefault="005E4BD6" w:rsidP="00764D85">
      <w:pPr>
        <w:pStyle w:val="a8"/>
        <w:numPr>
          <w:ilvl w:val="3"/>
          <w:numId w:val="17"/>
        </w:numPr>
        <w:ind w:firstLineChars="0"/>
        <w:jc w:val="left"/>
        <w:outlineLvl w:val="1"/>
        <w:rPr>
          <w:b/>
        </w:rPr>
      </w:pPr>
      <w:r w:rsidRPr="00FD3529">
        <w:rPr>
          <w:rFonts w:hint="eastAsia"/>
          <w:b/>
        </w:rPr>
        <w:t>蔚来第</w:t>
      </w:r>
      <w:r w:rsidRPr="00FD3529">
        <w:rPr>
          <w:b/>
        </w:rPr>
        <w:t>300座换电站上线</w:t>
      </w:r>
    </w:p>
    <w:p w14:paraId="19B6018A" w14:textId="77777777" w:rsidR="005E4BD6" w:rsidRDefault="005E4BD6" w:rsidP="00764D85">
      <w:r>
        <w:rPr>
          <w:rFonts w:hint="eastAsia"/>
        </w:rPr>
        <w:t>蔚来全国第</w:t>
      </w:r>
      <w:r>
        <w:t>300座换电站在深圳正式上线。从200到300座，蔚来仅用时77天，超过了2020一整年的建设总量。</w:t>
      </w:r>
    </w:p>
    <w:p w14:paraId="7665BA69" w14:textId="77777777" w:rsidR="005E4BD6" w:rsidRDefault="005E4BD6" w:rsidP="00764D85">
      <w:r>
        <w:rPr>
          <w:rFonts w:hint="eastAsia"/>
        </w:rPr>
        <w:t>截止</w:t>
      </w:r>
      <w:r>
        <w:t>6月30日，蔚来已经在全国地区布局换电站300座、超充站200座、目的地充电站377座、接入第三方充电桩超38万根。</w:t>
      </w:r>
    </w:p>
    <w:p w14:paraId="37AD3F96" w14:textId="77777777" w:rsidR="005E4BD6" w:rsidRDefault="005E4BD6" w:rsidP="00764D85">
      <w:pPr>
        <w:ind w:left="210" w:hangingChars="100" w:hanging="210"/>
        <w:rPr>
          <w:rFonts w:cs="宋体"/>
          <w:b/>
          <w:bCs/>
          <w:i/>
          <w:iCs/>
        </w:rPr>
      </w:pPr>
      <w:r w:rsidRPr="00F94E69">
        <w:rPr>
          <w:rFonts w:cs="宋体" w:hint="eastAsia"/>
          <w:b/>
          <w:bCs/>
          <w:i/>
          <w:iCs/>
        </w:rPr>
        <w:t>分析：。</w:t>
      </w:r>
    </w:p>
    <w:p w14:paraId="06EE802B" w14:textId="77777777" w:rsidR="005E4BD6" w:rsidRPr="00CE4E99" w:rsidRDefault="005E4BD6" w:rsidP="00764D85">
      <w:pPr>
        <w:pStyle w:val="a8"/>
        <w:numPr>
          <w:ilvl w:val="3"/>
          <w:numId w:val="17"/>
        </w:numPr>
        <w:ind w:firstLineChars="0"/>
        <w:jc w:val="left"/>
        <w:outlineLvl w:val="1"/>
        <w:rPr>
          <w:b/>
        </w:rPr>
      </w:pPr>
      <w:r w:rsidRPr="00CE4E99">
        <w:rPr>
          <w:b/>
        </w:rPr>
        <w:t>一汽-大众</w:t>
      </w:r>
      <w:r w:rsidRPr="00CE4E99">
        <w:rPr>
          <w:rFonts w:hint="eastAsia"/>
          <w:b/>
        </w:rPr>
        <w:t>注资</w:t>
      </w:r>
      <w:r w:rsidRPr="00CE4E99">
        <w:rPr>
          <w:b/>
        </w:rPr>
        <w:t>4亿元成立新网约车公司</w:t>
      </w:r>
    </w:p>
    <w:p w14:paraId="06B7A613" w14:textId="77777777" w:rsidR="005E4BD6" w:rsidRDefault="005E4BD6" w:rsidP="00764D85">
      <w:r>
        <w:t>6月29日，摩捷智行有限责任公司正式成立，注册资本4亿元人民币，由一汽-大众汽车有限公司100%控股。</w:t>
      </w:r>
    </w:p>
    <w:p w14:paraId="4E6AE012" w14:textId="77777777" w:rsidR="005E4BD6" w:rsidRDefault="005E4BD6" w:rsidP="00764D85">
      <w:r>
        <w:rPr>
          <w:rFonts w:hint="eastAsia"/>
        </w:rPr>
        <w:t>摩捷智行的主营业务包括汽车租赁、分时租赁、网络预约出租汽车经营服务等。这并不是一汽</w:t>
      </w:r>
      <w:r>
        <w:t>-大众首次涉足网约车市场。</w:t>
      </w:r>
    </w:p>
    <w:p w14:paraId="75230314" w14:textId="77777777" w:rsidR="005E4BD6" w:rsidRDefault="005E4BD6" w:rsidP="00764D85">
      <w:pPr>
        <w:ind w:left="210" w:hangingChars="100" w:hanging="210"/>
        <w:rPr>
          <w:rFonts w:cs="宋体"/>
          <w:b/>
          <w:bCs/>
          <w:i/>
          <w:iCs/>
        </w:rPr>
      </w:pPr>
      <w:r w:rsidRPr="00F94E69">
        <w:rPr>
          <w:rFonts w:cs="宋体" w:hint="eastAsia"/>
          <w:b/>
          <w:bCs/>
          <w:i/>
          <w:iCs/>
        </w:rPr>
        <w:t>分析：。</w:t>
      </w:r>
    </w:p>
    <w:p w14:paraId="5B3A0FB9" w14:textId="77777777" w:rsidR="005E4BD6" w:rsidRPr="00CE4E99" w:rsidRDefault="005E4BD6" w:rsidP="00764D85">
      <w:pPr>
        <w:pStyle w:val="a8"/>
        <w:numPr>
          <w:ilvl w:val="3"/>
          <w:numId w:val="17"/>
        </w:numPr>
        <w:ind w:firstLineChars="0"/>
        <w:jc w:val="left"/>
        <w:outlineLvl w:val="1"/>
        <w:rPr>
          <w:b/>
        </w:rPr>
      </w:pPr>
      <w:r w:rsidRPr="00CE4E99">
        <w:rPr>
          <w:rFonts w:hint="eastAsia"/>
          <w:b/>
        </w:rPr>
        <w:t>一汽红旗繁荣工厂投产</w:t>
      </w:r>
      <w:r w:rsidRPr="00CE4E99">
        <w:rPr>
          <w:b/>
        </w:rPr>
        <w:t>年产能达20万辆</w:t>
      </w:r>
    </w:p>
    <w:p w14:paraId="5D7A16FA" w14:textId="77777777" w:rsidR="005E4BD6" w:rsidRDefault="005E4BD6" w:rsidP="00764D85">
      <w:r w:rsidRPr="00254D14">
        <w:t>6月29日，一汽红旗繁荣工厂正式竣工投产，年产能达20万辆。同时作为繁荣工厂首款车型的红旗E-QM5正式交付。据悉，定位于中大型纯电动轿车的红旗E-QM5是红旗品牌首款定制化纯电动出行产品，专为移动出行服务市场而特别打造，此前公布的售价为23.98万元。</w:t>
      </w:r>
    </w:p>
    <w:p w14:paraId="2FD06ECE" w14:textId="77777777" w:rsidR="005E4BD6" w:rsidRDefault="005E4BD6" w:rsidP="00764D85">
      <w:pPr>
        <w:ind w:left="210" w:hangingChars="100" w:hanging="210"/>
        <w:rPr>
          <w:rFonts w:cs="宋体"/>
          <w:b/>
          <w:bCs/>
          <w:i/>
          <w:iCs/>
        </w:rPr>
      </w:pPr>
      <w:r w:rsidRPr="00F94E69">
        <w:rPr>
          <w:rFonts w:cs="宋体" w:hint="eastAsia"/>
          <w:b/>
          <w:bCs/>
          <w:i/>
          <w:iCs/>
        </w:rPr>
        <w:t>分析：。</w:t>
      </w:r>
    </w:p>
    <w:p w14:paraId="4E37E232" w14:textId="77777777" w:rsidR="005E4BD6" w:rsidRPr="00CE4E99" w:rsidRDefault="005E4BD6" w:rsidP="00764D85">
      <w:pPr>
        <w:pStyle w:val="a8"/>
        <w:numPr>
          <w:ilvl w:val="3"/>
          <w:numId w:val="17"/>
        </w:numPr>
        <w:ind w:firstLineChars="0"/>
        <w:jc w:val="left"/>
        <w:outlineLvl w:val="1"/>
        <w:rPr>
          <w:b/>
        </w:rPr>
      </w:pPr>
      <w:r w:rsidRPr="00CE4E99">
        <w:rPr>
          <w:rFonts w:hint="eastAsia"/>
          <w:b/>
        </w:rPr>
        <w:t>亿纬锂能江苏启东储能项目正式开工建设</w:t>
      </w:r>
    </w:p>
    <w:p w14:paraId="50ED72E7" w14:textId="77777777" w:rsidR="005E4BD6" w:rsidRDefault="005E4BD6" w:rsidP="00764D85">
      <w:r>
        <w:rPr>
          <w:rFonts w:hint="eastAsia"/>
        </w:rPr>
        <w:t>江苏亿纬林洋储能技术有限公司开工典礼在启东举行。随着我国“碳达峰、碳中和”目标确立，风电、光伏等新能源消费需求将大幅提升。江苏亿纬林洋储能项目的开工，标志着亿纬锂能在储能领域加快了布局的脚步。</w:t>
      </w:r>
    </w:p>
    <w:p w14:paraId="405DE07C" w14:textId="77777777" w:rsidR="005E4BD6" w:rsidRDefault="005E4BD6" w:rsidP="00764D85">
      <w:r>
        <w:rPr>
          <w:rFonts w:hint="eastAsia"/>
        </w:rPr>
        <w:t>江苏亿纬林洋储能技术有限公司由亿纬锂能全资子公司湖北亿纬动力有限公司与江苏林洋能源股份有限公司出资成立，将投资不超过人民币</w:t>
      </w:r>
      <w:r>
        <w:t>30亿元建设年产10GWh的储能电池项目。</w:t>
      </w:r>
    </w:p>
    <w:p w14:paraId="6C79C358" w14:textId="77777777" w:rsidR="005E4BD6" w:rsidRDefault="005E4BD6" w:rsidP="00764D85">
      <w:pPr>
        <w:ind w:left="210" w:hangingChars="100" w:hanging="210"/>
        <w:rPr>
          <w:rFonts w:cs="宋体"/>
          <w:b/>
          <w:bCs/>
          <w:i/>
          <w:iCs/>
        </w:rPr>
      </w:pPr>
      <w:r w:rsidRPr="00F94E69">
        <w:rPr>
          <w:rFonts w:cs="宋体" w:hint="eastAsia"/>
          <w:b/>
          <w:bCs/>
          <w:i/>
          <w:iCs/>
        </w:rPr>
        <w:t>分析：。</w:t>
      </w:r>
    </w:p>
    <w:p w14:paraId="2F410C31" w14:textId="77777777" w:rsidR="005E4BD6" w:rsidRPr="00FD3529" w:rsidRDefault="005E4BD6" w:rsidP="00764D85">
      <w:pPr>
        <w:pStyle w:val="a8"/>
        <w:numPr>
          <w:ilvl w:val="3"/>
          <w:numId w:val="17"/>
        </w:numPr>
        <w:ind w:firstLineChars="0"/>
        <w:jc w:val="left"/>
        <w:outlineLvl w:val="1"/>
        <w:rPr>
          <w:b/>
        </w:rPr>
      </w:pPr>
      <w:r w:rsidRPr="00FD3529">
        <w:rPr>
          <w:rFonts w:hint="eastAsia"/>
          <w:b/>
        </w:rPr>
        <w:t>长城</w:t>
      </w:r>
      <w:r w:rsidRPr="00FD3529">
        <w:rPr>
          <w:b/>
        </w:rPr>
        <w:t>2025年销量目标400万辆新能源占比80%</w:t>
      </w:r>
    </w:p>
    <w:p w14:paraId="6D7D8A57" w14:textId="77777777" w:rsidR="005E4BD6" w:rsidRDefault="005E4BD6" w:rsidP="00764D85">
      <w:r w:rsidRPr="00E327A9">
        <w:t>6月28日，“长城汽车2025战略发布会暨第8届科技节开幕式”在保定哈弗技术中心召开，长城汽车董事长魏建军宣布：到2025年，实现全球年销量400万辆，其中80%为新能源汽车，营业收入超6000亿元，未来五年，累计研发投入将达1000亿元。</w:t>
      </w:r>
    </w:p>
    <w:p w14:paraId="043123F2" w14:textId="77777777" w:rsidR="005E4BD6" w:rsidRDefault="005E4BD6" w:rsidP="00764D85">
      <w:pPr>
        <w:ind w:left="210" w:hangingChars="100" w:hanging="210"/>
        <w:rPr>
          <w:rFonts w:cs="宋体"/>
          <w:b/>
          <w:bCs/>
          <w:i/>
          <w:iCs/>
        </w:rPr>
      </w:pPr>
      <w:r w:rsidRPr="00F94E69">
        <w:rPr>
          <w:rFonts w:cs="宋体" w:hint="eastAsia"/>
          <w:b/>
          <w:bCs/>
          <w:i/>
          <w:iCs/>
        </w:rPr>
        <w:t>分析：。</w:t>
      </w:r>
    </w:p>
    <w:p w14:paraId="6C3CA399" w14:textId="77777777" w:rsidR="005E4BD6" w:rsidRPr="00272A7B" w:rsidRDefault="005E4BD6" w:rsidP="00764D85">
      <w:pPr>
        <w:pStyle w:val="a8"/>
        <w:numPr>
          <w:ilvl w:val="3"/>
          <w:numId w:val="17"/>
        </w:numPr>
        <w:ind w:firstLineChars="0"/>
        <w:jc w:val="left"/>
        <w:outlineLvl w:val="1"/>
        <w:rPr>
          <w:b/>
        </w:rPr>
      </w:pPr>
      <w:r w:rsidRPr="00272A7B">
        <w:rPr>
          <w:rFonts w:hint="eastAsia"/>
          <w:b/>
        </w:rPr>
        <w:t>长城咖啡智驾</w:t>
      </w:r>
      <w:r w:rsidRPr="00272A7B">
        <w:rPr>
          <w:b/>
        </w:rPr>
        <w:t>2.0升级全面拥抱智能化</w:t>
      </w:r>
    </w:p>
    <w:p w14:paraId="2739BD49" w14:textId="77777777" w:rsidR="005E4BD6" w:rsidRDefault="005E4BD6" w:rsidP="00764D85">
      <w:r>
        <w:rPr>
          <w:rFonts w:hint="eastAsia"/>
        </w:rPr>
        <w:t>长城汽车的咖啡智能</w:t>
      </w:r>
      <w:r>
        <w:t>2.0主要包括全新的电子电气架构、智慧线控底盘、智能座舱、智能驾驶四个方面。从1.0到2.0，咖啡智能从感知智能升级为交互智能，它“会思考能判断，是可持续生长的未来出行伙伴”。</w:t>
      </w:r>
    </w:p>
    <w:p w14:paraId="6D1F662B" w14:textId="77777777" w:rsidR="005E4BD6" w:rsidRDefault="005E4BD6" w:rsidP="00764D85">
      <w:pPr>
        <w:ind w:left="210" w:hangingChars="100" w:hanging="210"/>
        <w:rPr>
          <w:rFonts w:cs="宋体"/>
          <w:b/>
          <w:bCs/>
          <w:i/>
          <w:iCs/>
        </w:rPr>
      </w:pPr>
      <w:r w:rsidRPr="00F94E69">
        <w:rPr>
          <w:rFonts w:cs="宋体" w:hint="eastAsia"/>
          <w:b/>
          <w:bCs/>
          <w:i/>
          <w:iCs/>
        </w:rPr>
        <w:t>分析：。</w:t>
      </w:r>
    </w:p>
    <w:p w14:paraId="689F78DA" w14:textId="77777777" w:rsidR="005E4BD6" w:rsidRPr="00FD3529" w:rsidRDefault="005E4BD6" w:rsidP="00764D85">
      <w:pPr>
        <w:pStyle w:val="a8"/>
        <w:numPr>
          <w:ilvl w:val="3"/>
          <w:numId w:val="17"/>
        </w:numPr>
        <w:ind w:firstLineChars="0"/>
        <w:jc w:val="left"/>
        <w:outlineLvl w:val="1"/>
        <w:rPr>
          <w:b/>
        </w:rPr>
      </w:pPr>
      <w:r w:rsidRPr="00FD3529">
        <w:rPr>
          <w:rFonts w:hint="eastAsia"/>
          <w:b/>
        </w:rPr>
        <w:t>长城汽车发布免费开放专利的“大禹电池”</w:t>
      </w:r>
    </w:p>
    <w:p w14:paraId="48EC3F80" w14:textId="77777777" w:rsidR="005E4BD6" w:rsidRDefault="005E4BD6" w:rsidP="00764D85">
      <w:r w:rsidRPr="00E327A9">
        <w:t>6月29日，长城汽车发布“大禹电池”。这一采用三元811大容量高镍电芯的新型电池，可有效解决电芯发生热失控之后的起火、爆炸问题，并将向全行业免费开放专利。</w:t>
      </w:r>
    </w:p>
    <w:p w14:paraId="2A4CF874" w14:textId="77777777" w:rsidR="005E4BD6" w:rsidRDefault="005E4BD6" w:rsidP="00764D85">
      <w:pPr>
        <w:ind w:left="210" w:hangingChars="100" w:hanging="210"/>
        <w:rPr>
          <w:rFonts w:cs="宋体"/>
          <w:b/>
          <w:bCs/>
          <w:i/>
          <w:iCs/>
        </w:rPr>
      </w:pPr>
      <w:r w:rsidRPr="00F94E69">
        <w:rPr>
          <w:rFonts w:cs="宋体" w:hint="eastAsia"/>
          <w:b/>
          <w:bCs/>
          <w:i/>
          <w:iCs/>
        </w:rPr>
        <w:t>分析：。</w:t>
      </w:r>
    </w:p>
    <w:p w14:paraId="65E443A5" w14:textId="77777777" w:rsidR="005E4BD6" w:rsidRPr="009E3157" w:rsidRDefault="005E4BD6" w:rsidP="00764D85">
      <w:pPr>
        <w:pStyle w:val="a8"/>
        <w:numPr>
          <w:ilvl w:val="3"/>
          <w:numId w:val="17"/>
        </w:numPr>
        <w:ind w:firstLineChars="0"/>
        <w:jc w:val="left"/>
        <w:outlineLvl w:val="1"/>
        <w:rPr>
          <w:b/>
        </w:rPr>
      </w:pPr>
      <w:r w:rsidRPr="009E3157">
        <w:rPr>
          <w:rFonts w:hint="eastAsia"/>
          <w:b/>
        </w:rPr>
        <w:t>长城整车及零部件生产基地落户江西上饶</w:t>
      </w:r>
    </w:p>
    <w:p w14:paraId="0103F20D" w14:textId="37AE0E2B" w:rsidR="005E4BD6" w:rsidRDefault="005E4BD6" w:rsidP="00764D85">
      <w:r>
        <w:t>长城上饶整车及零部件生产基地将打造成为以整车制造为核心的综合性基地，主要生产长城汽车旗下哈弗品牌SUV车型。未来，长城将在江西上饶构建优质的汽车产业集群，带动产业转型升级，为上饶发展集聚新动能。</w:t>
      </w:r>
    </w:p>
    <w:p w14:paraId="0F699FC9" w14:textId="77777777" w:rsidR="005E4BD6" w:rsidRDefault="005E4BD6" w:rsidP="00764D85">
      <w:pPr>
        <w:ind w:left="210" w:hangingChars="100" w:hanging="210"/>
        <w:rPr>
          <w:rFonts w:cs="宋体"/>
          <w:b/>
          <w:bCs/>
          <w:i/>
          <w:iCs/>
        </w:rPr>
      </w:pPr>
      <w:r w:rsidRPr="00F94E69">
        <w:rPr>
          <w:rFonts w:cs="宋体" w:hint="eastAsia"/>
          <w:b/>
          <w:bCs/>
          <w:i/>
          <w:iCs/>
        </w:rPr>
        <w:t>分析：。</w:t>
      </w:r>
    </w:p>
    <w:p w14:paraId="6223AB4C" w14:textId="28BAB220" w:rsidR="005E4BD6" w:rsidRPr="00FD3529" w:rsidRDefault="005E4BD6" w:rsidP="00764D85">
      <w:pPr>
        <w:pStyle w:val="a8"/>
        <w:numPr>
          <w:ilvl w:val="3"/>
          <w:numId w:val="17"/>
        </w:numPr>
        <w:ind w:firstLineChars="0"/>
        <w:jc w:val="left"/>
        <w:outlineLvl w:val="1"/>
        <w:rPr>
          <w:b/>
        </w:rPr>
      </w:pPr>
      <w:r w:rsidRPr="00FD3529">
        <w:rPr>
          <w:rFonts w:hint="eastAsia"/>
          <w:b/>
        </w:rPr>
        <w:t>智点汽车完成总装竣工仪式，预计年产能</w:t>
      </w:r>
      <w:r w:rsidRPr="00FD3529">
        <w:rPr>
          <w:b/>
        </w:rPr>
        <w:t>5</w:t>
      </w:r>
      <w:r w:rsidR="001E5DA6">
        <w:rPr>
          <w:b/>
        </w:rPr>
        <w:t>万辆</w:t>
      </w:r>
      <w:r w:rsidRPr="00FD3529">
        <w:rPr>
          <w:b/>
        </w:rPr>
        <w:t>新能源商用车</w:t>
      </w:r>
    </w:p>
    <w:p w14:paraId="0D6F80AE" w14:textId="281D326B" w:rsidR="005E4BD6" w:rsidRDefault="005E4BD6" w:rsidP="00764D85">
      <w:r w:rsidRPr="00234D12">
        <w:rPr>
          <w:rFonts w:hint="eastAsia"/>
        </w:rPr>
        <w:t>智点汽车的总装配厂竣工仪式在湖南株洲举行。总装项目总投资约</w:t>
      </w:r>
      <w:r w:rsidRPr="00234D12">
        <w:t>50亿元人民币，厂区建筑面积约20万㎡，是以“工业4.0”标准规划建设的大型智能化柔性化商用车生产项目，预计年产能5</w:t>
      </w:r>
      <w:r w:rsidR="001E5DA6">
        <w:t>万辆</w:t>
      </w:r>
      <w:r w:rsidRPr="00234D12">
        <w:t>新能源商用车。</w:t>
      </w:r>
    </w:p>
    <w:p w14:paraId="09A84AF6" w14:textId="77777777" w:rsidR="005E4BD6" w:rsidRDefault="005E4BD6" w:rsidP="00764D85">
      <w:pPr>
        <w:ind w:left="210" w:hangingChars="100" w:hanging="210"/>
        <w:rPr>
          <w:rFonts w:cs="宋体"/>
          <w:b/>
          <w:bCs/>
          <w:i/>
          <w:iCs/>
        </w:rPr>
      </w:pPr>
      <w:r w:rsidRPr="00F94E69">
        <w:rPr>
          <w:rFonts w:cs="宋体" w:hint="eastAsia"/>
          <w:b/>
          <w:bCs/>
          <w:i/>
          <w:iCs/>
        </w:rPr>
        <w:t>分析：。</w:t>
      </w:r>
    </w:p>
    <w:p w14:paraId="3C738B9C" w14:textId="77777777" w:rsidR="005E4BD6" w:rsidRPr="00FD3529" w:rsidRDefault="005E4BD6" w:rsidP="00764D85">
      <w:pPr>
        <w:pStyle w:val="a8"/>
        <w:numPr>
          <w:ilvl w:val="3"/>
          <w:numId w:val="17"/>
        </w:numPr>
        <w:ind w:firstLineChars="0"/>
        <w:jc w:val="left"/>
        <w:outlineLvl w:val="1"/>
        <w:rPr>
          <w:b/>
        </w:rPr>
      </w:pPr>
      <w:r w:rsidRPr="00FD3529">
        <w:rPr>
          <w:rFonts w:hint="eastAsia"/>
          <w:b/>
        </w:rPr>
        <w:t>中航锂电成都</w:t>
      </w:r>
      <w:r w:rsidRPr="00FD3529">
        <w:rPr>
          <w:b/>
        </w:rPr>
        <w:t>50GWh电池项目开工</w:t>
      </w:r>
    </w:p>
    <w:p w14:paraId="37BFB83D" w14:textId="77777777" w:rsidR="005E4BD6" w:rsidRDefault="005E4BD6" w:rsidP="00764D85">
      <w:r w:rsidRPr="00265F11">
        <w:t>6月29日，中航锂电成都50GWh动力及储能电池项目一期破土动工，该项目总投资280亿元，分两期建设。</w:t>
      </w:r>
    </w:p>
    <w:p w14:paraId="510BCA76" w14:textId="6E58CBA8" w:rsidR="005E4BD6" w:rsidRDefault="005E4BD6" w:rsidP="00764D85">
      <w:pPr>
        <w:ind w:left="210" w:hangingChars="100" w:hanging="210"/>
        <w:rPr>
          <w:rFonts w:cs="宋体"/>
          <w:b/>
          <w:bCs/>
          <w:i/>
          <w:iCs/>
        </w:rPr>
      </w:pPr>
      <w:r w:rsidRPr="00F94E69">
        <w:rPr>
          <w:rFonts w:cs="宋体" w:hint="eastAsia"/>
          <w:b/>
          <w:bCs/>
          <w:i/>
          <w:iCs/>
        </w:rPr>
        <w:t>分析：。</w:t>
      </w:r>
    </w:p>
    <w:p w14:paraId="5F89D59B" w14:textId="77777777" w:rsidR="00865B8F" w:rsidRDefault="00865B8F" w:rsidP="00764D85">
      <w:pPr>
        <w:ind w:left="210" w:hangingChars="100" w:hanging="210"/>
        <w:rPr>
          <w:rFonts w:cs="宋体" w:hint="eastAsia"/>
          <w:b/>
          <w:bCs/>
          <w:i/>
          <w:iCs/>
        </w:rPr>
      </w:pPr>
    </w:p>
    <w:p w14:paraId="75142FB6" w14:textId="77777777" w:rsidR="00764D85" w:rsidRPr="00D02F70" w:rsidRDefault="00764D85" w:rsidP="00764D85">
      <w:pPr>
        <w:pStyle w:val="a8"/>
        <w:numPr>
          <w:ilvl w:val="0"/>
          <w:numId w:val="4"/>
        </w:numPr>
        <w:ind w:firstLineChars="0"/>
        <w:outlineLvl w:val="0"/>
        <w:rPr>
          <w:b/>
        </w:rPr>
      </w:pPr>
      <w:r>
        <w:rPr>
          <w:rFonts w:hint="eastAsia"/>
          <w:b/>
        </w:rPr>
        <w:t>行业信息</w:t>
      </w:r>
    </w:p>
    <w:p w14:paraId="084B720D" w14:textId="77777777" w:rsidR="003D0A1A" w:rsidRPr="008248EA" w:rsidRDefault="003D0A1A" w:rsidP="003D0A1A">
      <w:pPr>
        <w:pStyle w:val="a8"/>
        <w:numPr>
          <w:ilvl w:val="0"/>
          <w:numId w:val="22"/>
        </w:numPr>
        <w:ind w:firstLineChars="0"/>
        <w:outlineLvl w:val="1"/>
        <w:rPr>
          <w:b/>
        </w:rPr>
      </w:pPr>
      <w:r w:rsidRPr="008248EA">
        <w:rPr>
          <w:rFonts w:hint="eastAsia"/>
          <w:b/>
        </w:rPr>
        <w:t>2021年汽车标准化工作要点</w:t>
      </w:r>
    </w:p>
    <w:p w14:paraId="53B1D00F" w14:textId="6A295255" w:rsidR="003D0A1A" w:rsidRDefault="003D0A1A" w:rsidP="003C2E6F">
      <w:r>
        <w:rPr>
          <w:rFonts w:hint="eastAsia"/>
        </w:rPr>
        <w:t>6月28日，工业和信息化部装备工业一司发布《2021年汽车标准化工作要点》。进一步聚焦重点领域、注重协同创新、强化应用牵引，持续健全完善汽车标准体系，为汽车产业高质量发展提供坚实支撑。。</w:t>
      </w:r>
    </w:p>
    <w:p w14:paraId="6787B6FF" w14:textId="77777777" w:rsidR="003D0A1A" w:rsidRPr="008248EA" w:rsidRDefault="003D0A1A" w:rsidP="003C2E6F">
      <w:pPr>
        <w:rPr>
          <w:rFonts w:cs="宋体"/>
          <w:b/>
          <w:bCs/>
          <w:i/>
          <w:iCs/>
        </w:rPr>
      </w:pPr>
      <w:r w:rsidRPr="002865F2">
        <w:rPr>
          <w:rFonts w:cs="宋体" w:hint="eastAsia"/>
          <w:b/>
          <w:bCs/>
          <w:i/>
          <w:iCs/>
        </w:rPr>
        <w:t>分析：。</w:t>
      </w:r>
    </w:p>
    <w:p w14:paraId="71ABDA63" w14:textId="77777777" w:rsidR="003D0A1A" w:rsidRPr="00FD3529" w:rsidRDefault="003D0A1A" w:rsidP="003D0A1A">
      <w:pPr>
        <w:pStyle w:val="a8"/>
        <w:numPr>
          <w:ilvl w:val="0"/>
          <w:numId w:val="22"/>
        </w:numPr>
        <w:ind w:firstLineChars="0"/>
        <w:outlineLvl w:val="1"/>
        <w:rPr>
          <w:b/>
        </w:rPr>
      </w:pPr>
      <w:r w:rsidRPr="00FD3529">
        <w:rPr>
          <w:b/>
        </w:rPr>
        <w:t>7月1日起广州或将限制新能源车牌发放</w:t>
      </w:r>
    </w:p>
    <w:p w14:paraId="68E60CBC" w14:textId="77777777" w:rsidR="003D0A1A" w:rsidRDefault="003D0A1A" w:rsidP="00764D85">
      <w:r w:rsidRPr="00D56F35">
        <w:rPr>
          <w:rFonts w:hint="eastAsia"/>
        </w:rPr>
        <w:t>据《关于进一步完善新能源汽车信息管理工作的通知（试行）》的显示，广州即将进行绿牌限制。广州市政府相关人士称：“</w:t>
      </w:r>
      <w:r w:rsidRPr="00D56F35">
        <w:t>7月1日起，广州市消费者需凭《广州市新能源汽车信息管理凭证》和新能源汽车指标等相关材料，才能获得绿牌。但这个政策不会一刀切，估计会有1-2个月的过渡期。”这意味着广州将开始首先实时对新能源车牌的限制与发放。</w:t>
      </w:r>
    </w:p>
    <w:p w14:paraId="5C838367" w14:textId="77777777" w:rsidR="003D0A1A" w:rsidRPr="00FD3529" w:rsidRDefault="003D0A1A" w:rsidP="00764D85">
      <w:pPr>
        <w:rPr>
          <w:rFonts w:cs="宋体"/>
          <w:b/>
          <w:bCs/>
          <w:i/>
          <w:iCs/>
        </w:rPr>
      </w:pPr>
      <w:r w:rsidRPr="00272A7B">
        <w:rPr>
          <w:rFonts w:cs="宋体" w:hint="eastAsia"/>
          <w:b/>
          <w:bCs/>
          <w:i/>
          <w:iCs/>
        </w:rPr>
        <w:t>分析：。</w:t>
      </w:r>
    </w:p>
    <w:p w14:paraId="421A0AC7" w14:textId="77777777" w:rsidR="003D0A1A" w:rsidRPr="00D0713C" w:rsidRDefault="003D0A1A" w:rsidP="003D0A1A">
      <w:pPr>
        <w:pStyle w:val="a8"/>
        <w:numPr>
          <w:ilvl w:val="0"/>
          <w:numId w:val="22"/>
        </w:numPr>
        <w:ind w:firstLineChars="0"/>
        <w:outlineLvl w:val="1"/>
        <w:rPr>
          <w:b/>
        </w:rPr>
      </w:pPr>
      <w:r w:rsidRPr="00D0713C">
        <w:rPr>
          <w:rFonts w:hint="eastAsia"/>
          <w:b/>
        </w:rPr>
        <w:t>湖南裕能</w:t>
      </w:r>
      <w:r w:rsidRPr="00D0713C">
        <w:rPr>
          <w:b/>
        </w:rPr>
        <w:t>170亿扩产65万吨磷酸铁锂</w:t>
      </w:r>
    </w:p>
    <w:p w14:paraId="7C1C588B" w14:textId="77777777" w:rsidR="003D0A1A" w:rsidRDefault="003D0A1A" w:rsidP="00764D85">
      <w:r w:rsidRPr="00E327A9">
        <w:t>6月25日，湘潭电化发布公告称，公司参股公司湖南裕能新能，拟在贵州省黔南布依族苗族自治州福泉市和云南省昆明市安宁市，分别建设年产30万吨磷酸铁-磷酸铁锂一体化项目和35万吨磷酸铁-磷酸铁锂一体化项目，预计总投资170亿元。</w:t>
      </w:r>
    </w:p>
    <w:p w14:paraId="667DCE0C" w14:textId="77777777" w:rsidR="003D0A1A" w:rsidRPr="00D0713C" w:rsidRDefault="003D0A1A" w:rsidP="00764D85">
      <w:pPr>
        <w:rPr>
          <w:rFonts w:cs="宋体"/>
          <w:b/>
          <w:bCs/>
          <w:i/>
          <w:iCs/>
        </w:rPr>
      </w:pPr>
      <w:r w:rsidRPr="002865F2">
        <w:rPr>
          <w:rFonts w:cs="宋体" w:hint="eastAsia"/>
          <w:b/>
          <w:bCs/>
          <w:i/>
          <w:iCs/>
        </w:rPr>
        <w:t>分析：。</w:t>
      </w:r>
    </w:p>
    <w:p w14:paraId="03567E73" w14:textId="77777777" w:rsidR="003D0A1A" w:rsidRPr="00DA73F3" w:rsidRDefault="003D0A1A" w:rsidP="003D0A1A">
      <w:pPr>
        <w:pStyle w:val="a8"/>
        <w:numPr>
          <w:ilvl w:val="0"/>
          <w:numId w:val="22"/>
        </w:numPr>
        <w:ind w:firstLineChars="0"/>
        <w:outlineLvl w:val="1"/>
        <w:rPr>
          <w:b/>
        </w:rPr>
      </w:pPr>
      <w:r w:rsidRPr="00DA73F3">
        <w:rPr>
          <w:b/>
        </w:rPr>
        <w:t>全球动力电池装机量1-5月88.4GWh</w:t>
      </w:r>
    </w:p>
    <w:p w14:paraId="283DBE52" w14:textId="77777777" w:rsidR="003D0A1A" w:rsidRPr="00E02902" w:rsidRDefault="003D0A1A" w:rsidP="00764D85">
      <w:r w:rsidRPr="00E02902">
        <w:t>7月1日，SNEResearch发布报告，今年1-5月，全球电动汽车电池装机量达到88.4GWh，同比增长2.6倍。</w:t>
      </w:r>
    </w:p>
    <w:p w14:paraId="63BB20A3" w14:textId="45D4729A" w:rsidR="003D0A1A" w:rsidRDefault="003D0A1A" w:rsidP="00764D85">
      <w:pPr>
        <w:rPr>
          <w:rFonts w:cs="宋体"/>
          <w:b/>
          <w:bCs/>
          <w:i/>
          <w:iCs/>
        </w:rPr>
      </w:pPr>
      <w:r w:rsidRPr="00272A7B">
        <w:rPr>
          <w:rFonts w:cs="宋体" w:hint="eastAsia"/>
          <w:b/>
          <w:bCs/>
          <w:i/>
          <w:iCs/>
        </w:rPr>
        <w:t>分析：。</w:t>
      </w:r>
    </w:p>
    <w:p w14:paraId="023D48E1" w14:textId="77777777" w:rsidR="00865B8F" w:rsidRPr="00DA73F3" w:rsidRDefault="00865B8F" w:rsidP="00764D85">
      <w:pPr>
        <w:rPr>
          <w:rFonts w:cs="宋体" w:hint="eastAsia"/>
          <w:b/>
          <w:bCs/>
          <w:i/>
          <w:iCs/>
        </w:rPr>
      </w:pPr>
    </w:p>
    <w:p w14:paraId="7D675420" w14:textId="77777777" w:rsidR="00764D85" w:rsidRPr="00CC5738" w:rsidRDefault="00764D85" w:rsidP="00764D85">
      <w:pPr>
        <w:pStyle w:val="a8"/>
        <w:numPr>
          <w:ilvl w:val="0"/>
          <w:numId w:val="4"/>
        </w:numPr>
        <w:ind w:firstLineChars="0"/>
        <w:outlineLvl w:val="0"/>
        <w:rPr>
          <w:b/>
        </w:rPr>
      </w:pPr>
      <w:r w:rsidRPr="002009FE">
        <w:rPr>
          <w:rFonts w:cs="宋体" w:hint="eastAsia"/>
          <w:b/>
          <w:bCs/>
        </w:rPr>
        <w:t>跨国集团和国际市场</w:t>
      </w:r>
    </w:p>
    <w:p w14:paraId="638D6290" w14:textId="77777777" w:rsidR="00C0708C" w:rsidRPr="00FD3529" w:rsidRDefault="00C0708C" w:rsidP="00764D85">
      <w:pPr>
        <w:pStyle w:val="a8"/>
        <w:numPr>
          <w:ilvl w:val="0"/>
          <w:numId w:val="21"/>
        </w:numPr>
        <w:ind w:firstLineChars="0"/>
        <w:outlineLvl w:val="1"/>
        <w:rPr>
          <w:b/>
        </w:rPr>
      </w:pPr>
      <w:r w:rsidRPr="00FD3529">
        <w:rPr>
          <w:b/>
        </w:rPr>
        <w:t>SK创新提高2025年电池产能目标至200GWh</w:t>
      </w:r>
    </w:p>
    <w:p w14:paraId="420B2795" w14:textId="77777777" w:rsidR="00C0708C" w:rsidRPr="00265F11" w:rsidRDefault="00C0708C" w:rsidP="00764D85">
      <w:r w:rsidRPr="00265F11">
        <w:t>SK创新计划2025年将电池年产量提高至200GWh，较此前宣布的125GWh目标提升了60%。</w:t>
      </w:r>
    </w:p>
    <w:p w14:paraId="40FA549F" w14:textId="77777777" w:rsidR="00C0708C" w:rsidRPr="00957E59" w:rsidRDefault="00C0708C" w:rsidP="00764D85">
      <w:pPr>
        <w:rPr>
          <w:rFonts w:cs="宋体"/>
          <w:b/>
          <w:bCs/>
          <w:i/>
          <w:iCs/>
        </w:rPr>
      </w:pPr>
      <w:r w:rsidRPr="006E0BB8">
        <w:rPr>
          <w:rFonts w:cs="宋体" w:hint="eastAsia"/>
          <w:b/>
          <w:bCs/>
          <w:i/>
          <w:iCs/>
        </w:rPr>
        <w:t>分析：。</w:t>
      </w:r>
    </w:p>
    <w:p w14:paraId="5E8D3B44" w14:textId="77777777" w:rsidR="00C0708C" w:rsidRPr="00DA73F3" w:rsidRDefault="00C0708C" w:rsidP="00764D85">
      <w:pPr>
        <w:pStyle w:val="a8"/>
        <w:numPr>
          <w:ilvl w:val="0"/>
          <w:numId w:val="21"/>
        </w:numPr>
        <w:ind w:firstLineChars="0"/>
        <w:outlineLvl w:val="1"/>
        <w:rPr>
          <w:b/>
        </w:rPr>
      </w:pPr>
      <w:r w:rsidRPr="00DA73F3">
        <w:rPr>
          <w:b/>
        </w:rPr>
        <w:t>Tesla第二季度共交付新车201,250台</w:t>
      </w:r>
    </w:p>
    <w:p w14:paraId="6B2781EF" w14:textId="77777777" w:rsidR="00C0708C" w:rsidRDefault="00C0708C" w:rsidP="00764D85">
      <w:r w:rsidRPr="00E02902">
        <w:t>7月2日，据特斯拉官方公布，其第二季度产量为206,421台汽车，交付量为201,250台。</w:t>
      </w:r>
    </w:p>
    <w:p w14:paraId="65B08CAE" w14:textId="77777777" w:rsidR="00C0708C" w:rsidRPr="00957E59" w:rsidRDefault="00C0708C" w:rsidP="00764D85">
      <w:pPr>
        <w:rPr>
          <w:rFonts w:cs="宋体"/>
          <w:b/>
          <w:bCs/>
          <w:i/>
          <w:iCs/>
        </w:rPr>
      </w:pPr>
      <w:r w:rsidRPr="006E0BB8">
        <w:rPr>
          <w:rFonts w:cs="宋体" w:hint="eastAsia"/>
          <w:b/>
          <w:bCs/>
          <w:i/>
          <w:iCs/>
        </w:rPr>
        <w:t>分析：。</w:t>
      </w:r>
    </w:p>
    <w:p w14:paraId="4111EDEA" w14:textId="77777777" w:rsidR="00C0708C" w:rsidRPr="00DA73F3" w:rsidRDefault="00C0708C" w:rsidP="00764D85">
      <w:pPr>
        <w:pStyle w:val="a8"/>
        <w:numPr>
          <w:ilvl w:val="0"/>
          <w:numId w:val="21"/>
        </w:numPr>
        <w:ind w:firstLineChars="0"/>
        <w:outlineLvl w:val="1"/>
        <w:rPr>
          <w:b/>
        </w:rPr>
      </w:pPr>
      <w:r w:rsidRPr="00DA73F3">
        <w:rPr>
          <w:rFonts w:hint="eastAsia"/>
          <w:b/>
        </w:rPr>
        <w:t>宝马</w:t>
      </w:r>
      <w:r w:rsidRPr="00DA73F3">
        <w:rPr>
          <w:b/>
        </w:rPr>
        <w:t>i3将于2022年停产</w:t>
      </w:r>
    </w:p>
    <w:p w14:paraId="67E109C4" w14:textId="77777777" w:rsidR="00C0708C" w:rsidRDefault="00C0708C" w:rsidP="00764D85">
      <w:r w:rsidRPr="00E02902">
        <w:rPr>
          <w:rFonts w:hint="eastAsia"/>
        </w:rPr>
        <w:t>宝马官方宣布，由于销量不佳，将在</w:t>
      </w:r>
      <w:r w:rsidRPr="00E02902">
        <w:t>7月停止在美国生产i3电动车，全球停产时间为2022年，比此前宣布的2024年提前了两年。</w:t>
      </w:r>
    </w:p>
    <w:p w14:paraId="3F40834A" w14:textId="77777777" w:rsidR="00C0708C" w:rsidRPr="00957E59" w:rsidRDefault="00C0708C" w:rsidP="00764D85">
      <w:pPr>
        <w:rPr>
          <w:rFonts w:cs="宋体"/>
          <w:b/>
          <w:bCs/>
          <w:i/>
          <w:iCs/>
        </w:rPr>
      </w:pPr>
      <w:r w:rsidRPr="006E0BB8">
        <w:rPr>
          <w:rFonts w:cs="宋体" w:hint="eastAsia"/>
          <w:b/>
          <w:bCs/>
          <w:i/>
          <w:iCs/>
        </w:rPr>
        <w:t>分析：。</w:t>
      </w:r>
    </w:p>
    <w:p w14:paraId="28F9749E" w14:textId="77777777" w:rsidR="00C0708C" w:rsidRPr="00A3177F" w:rsidRDefault="00C0708C" w:rsidP="00764D85">
      <w:pPr>
        <w:pStyle w:val="a8"/>
        <w:numPr>
          <w:ilvl w:val="0"/>
          <w:numId w:val="21"/>
        </w:numPr>
        <w:ind w:firstLineChars="0"/>
        <w:outlineLvl w:val="1"/>
        <w:rPr>
          <w:b/>
        </w:rPr>
      </w:pPr>
      <w:r w:rsidRPr="00A3177F">
        <w:rPr>
          <w:rFonts w:hint="eastAsia"/>
          <w:b/>
        </w:rPr>
        <w:t>保时捷北美公司计划向纯电动车品牌转型</w:t>
      </w:r>
    </w:p>
    <w:p w14:paraId="04FB96DC" w14:textId="77777777" w:rsidR="00C0708C" w:rsidRDefault="00C0708C" w:rsidP="00764D85">
      <w:r>
        <w:rPr>
          <w:rFonts w:hint="eastAsia"/>
        </w:rPr>
        <w:t>保时捷北美首席执行官</w:t>
      </w:r>
      <w:r>
        <w:t>KjellGruner表示，随着该公司计划向纯电动车品牌成功转型，保时捷销量正再现历史最高纪录。</w:t>
      </w:r>
    </w:p>
    <w:p w14:paraId="42D73802" w14:textId="77777777" w:rsidR="00C0708C" w:rsidRDefault="00C0708C" w:rsidP="00764D85">
      <w:r>
        <w:rPr>
          <w:rFonts w:hint="eastAsia"/>
        </w:rPr>
        <w:t>保时捷动力系统战略的三大支柱包括未来向纯电动车、插电式混动车和内燃机车型投资。现在该公司正与特斯拉等其他电动车制造商展开竞争，以主导电动车市场。</w:t>
      </w:r>
    </w:p>
    <w:p w14:paraId="558C8682" w14:textId="77777777" w:rsidR="00C0708C" w:rsidRPr="00957E59" w:rsidRDefault="00C0708C" w:rsidP="00764D85">
      <w:pPr>
        <w:rPr>
          <w:rFonts w:cs="宋体"/>
          <w:b/>
          <w:bCs/>
          <w:i/>
          <w:iCs/>
        </w:rPr>
      </w:pPr>
      <w:r w:rsidRPr="006E0BB8">
        <w:rPr>
          <w:rFonts w:cs="宋体" w:hint="eastAsia"/>
          <w:b/>
          <w:bCs/>
          <w:i/>
          <w:iCs/>
        </w:rPr>
        <w:t>分析：。</w:t>
      </w:r>
    </w:p>
    <w:p w14:paraId="0B1104A5" w14:textId="77777777" w:rsidR="00C0708C" w:rsidRPr="00570E09" w:rsidRDefault="00C0708C" w:rsidP="00764D85">
      <w:pPr>
        <w:pStyle w:val="a8"/>
        <w:numPr>
          <w:ilvl w:val="0"/>
          <w:numId w:val="21"/>
        </w:numPr>
        <w:ind w:firstLineChars="0"/>
        <w:outlineLvl w:val="1"/>
        <w:rPr>
          <w:b/>
        </w:rPr>
      </w:pPr>
      <w:r w:rsidRPr="00570E09">
        <w:rPr>
          <w:b/>
        </w:rPr>
        <w:t>本田2040年停售燃油车将共享凯迪拉克平台</w:t>
      </w:r>
    </w:p>
    <w:p w14:paraId="702D2730" w14:textId="4A31BED3" w:rsidR="00C0708C" w:rsidRDefault="00C0708C" w:rsidP="00F6130E">
      <w:r>
        <w:rPr>
          <w:rFonts w:hint="eastAsia"/>
        </w:rPr>
        <w:t>本田发布了全新车型</w:t>
      </w:r>
      <w:r>
        <w:t>Prologue预告图，新车将作为全新纯电SUV在2024年亮相。2030年电动车和燃料电池车型占北美年销量40%，2040年停售燃油车以实现100%零排放。。</w:t>
      </w:r>
    </w:p>
    <w:p w14:paraId="0F455154" w14:textId="77777777" w:rsidR="00C0708C" w:rsidRPr="00957E59" w:rsidRDefault="00C0708C" w:rsidP="00764D85">
      <w:pPr>
        <w:rPr>
          <w:rFonts w:cs="宋体"/>
          <w:b/>
          <w:bCs/>
          <w:i/>
          <w:iCs/>
        </w:rPr>
      </w:pPr>
      <w:r w:rsidRPr="006E0BB8">
        <w:rPr>
          <w:rFonts w:cs="宋体" w:hint="eastAsia"/>
          <w:b/>
          <w:bCs/>
          <w:i/>
          <w:iCs/>
        </w:rPr>
        <w:t>分析：。</w:t>
      </w:r>
    </w:p>
    <w:p w14:paraId="714DC4C7" w14:textId="77777777" w:rsidR="00C0708C" w:rsidRPr="00B55932" w:rsidRDefault="00C0708C" w:rsidP="00764D85">
      <w:pPr>
        <w:pStyle w:val="a8"/>
        <w:numPr>
          <w:ilvl w:val="0"/>
          <w:numId w:val="21"/>
        </w:numPr>
        <w:ind w:firstLineChars="0"/>
        <w:outlineLvl w:val="1"/>
        <w:rPr>
          <w:b/>
        </w:rPr>
      </w:pPr>
      <w:r w:rsidRPr="00B55932">
        <w:rPr>
          <w:rFonts w:hint="eastAsia"/>
          <w:b/>
        </w:rPr>
        <w:t>大众品牌计划</w:t>
      </w:r>
      <w:r w:rsidRPr="00B55932">
        <w:rPr>
          <w:b/>
        </w:rPr>
        <w:t>2035年前在欧洲市场停售燃油车</w:t>
      </w:r>
    </w:p>
    <w:p w14:paraId="5DE1A39C" w14:textId="64081F3B" w:rsidR="00C0708C" w:rsidRDefault="00C0708C" w:rsidP="00764D85">
      <w:r>
        <w:rPr>
          <w:rFonts w:hint="eastAsia"/>
        </w:rPr>
        <w:t>当地时间上周六（</w:t>
      </w:r>
      <w:r>
        <w:t>6月26日），大众汽车销售主管克劳斯·泽尔默（KlausZellmer）对媒体表示，大众品牌将于2035年前停止在欧洲销售传统燃油车，转而全部生产、销售纯电动汽车；但在中国和美国市场，该进程将相对推后。</w:t>
      </w:r>
      <w:r>
        <w:rPr>
          <w:rFonts w:hint="eastAsia"/>
        </w:rPr>
        <w:t>”</w:t>
      </w:r>
    </w:p>
    <w:p w14:paraId="344E85E4" w14:textId="77777777" w:rsidR="00C0708C" w:rsidRPr="00B55932" w:rsidRDefault="00C0708C" w:rsidP="00764D85">
      <w:pPr>
        <w:rPr>
          <w:rFonts w:cs="宋体"/>
          <w:b/>
          <w:bCs/>
          <w:i/>
          <w:iCs/>
        </w:rPr>
      </w:pPr>
      <w:r w:rsidRPr="006E0BB8">
        <w:rPr>
          <w:rFonts w:cs="宋体" w:hint="eastAsia"/>
          <w:b/>
          <w:bCs/>
          <w:i/>
          <w:iCs/>
        </w:rPr>
        <w:t>分析：。</w:t>
      </w:r>
    </w:p>
    <w:p w14:paraId="28CF8404" w14:textId="77777777" w:rsidR="00C0708C" w:rsidRPr="009656A4" w:rsidRDefault="00C0708C" w:rsidP="00764D85">
      <w:pPr>
        <w:pStyle w:val="a8"/>
        <w:numPr>
          <w:ilvl w:val="0"/>
          <w:numId w:val="21"/>
        </w:numPr>
        <w:ind w:firstLineChars="0"/>
        <w:outlineLvl w:val="1"/>
        <w:rPr>
          <w:b/>
        </w:rPr>
      </w:pPr>
      <w:r w:rsidRPr="009656A4">
        <w:rPr>
          <w:rFonts w:hint="eastAsia"/>
          <w:b/>
        </w:rPr>
        <w:t>戴姆勒卡车拟年底上市</w:t>
      </w:r>
    </w:p>
    <w:p w14:paraId="3C0855D6" w14:textId="77777777" w:rsidR="00C0708C" w:rsidRDefault="00C0708C" w:rsidP="00764D85">
      <w:r>
        <w:t>6月27日，戴姆勒首席财务官HaraldWilhelm表示，戴姆勒计划在今年年底前剥离其重型卡车业务，并希望在年底前将戴姆勒卡车列为一家独立公司。</w:t>
      </w:r>
    </w:p>
    <w:p w14:paraId="26D1B80D" w14:textId="77777777" w:rsidR="00C0708C" w:rsidRDefault="00C0708C" w:rsidP="00764D85">
      <w:r>
        <w:rPr>
          <w:rFonts w:hint="eastAsia"/>
        </w:rPr>
        <w:t>根据拆分计划，戴姆勒卡车的大多数股权，将按已有股权比例分配给相关股东。事实上，中国早已成为戴姆勒集团的最大股东。早在</w:t>
      </w:r>
      <w:r>
        <w:t>2018年，浙江吉利控股集团董事长李书福就已购入戴姆勒集团9.69%的股份，跃居戴姆勒集团最大股东。</w:t>
      </w:r>
    </w:p>
    <w:p w14:paraId="568EA53C" w14:textId="77777777" w:rsidR="00C0708C" w:rsidRDefault="00C0708C" w:rsidP="00764D85">
      <w:r>
        <w:rPr>
          <w:rFonts w:hint="eastAsia"/>
        </w:rPr>
        <w:t>根据这些信息猜测，戴姆勒卡车若在年底上市后，中国将很有可能成为最大受益方。</w:t>
      </w:r>
    </w:p>
    <w:p w14:paraId="3965D8D2" w14:textId="77777777" w:rsidR="00C0708C" w:rsidRPr="00957E59" w:rsidRDefault="00C0708C" w:rsidP="00764D85">
      <w:pPr>
        <w:rPr>
          <w:rFonts w:cs="宋体"/>
          <w:b/>
          <w:bCs/>
          <w:i/>
          <w:iCs/>
        </w:rPr>
      </w:pPr>
      <w:r w:rsidRPr="006E0BB8">
        <w:rPr>
          <w:rFonts w:cs="宋体" w:hint="eastAsia"/>
          <w:b/>
          <w:bCs/>
          <w:i/>
          <w:iCs/>
        </w:rPr>
        <w:t>分析：。</w:t>
      </w:r>
    </w:p>
    <w:p w14:paraId="133BCAF5" w14:textId="77777777" w:rsidR="00C0708C" w:rsidRPr="00A3177F" w:rsidRDefault="00C0708C" w:rsidP="00764D85">
      <w:pPr>
        <w:pStyle w:val="a8"/>
        <w:numPr>
          <w:ilvl w:val="0"/>
          <w:numId w:val="21"/>
        </w:numPr>
        <w:ind w:firstLineChars="0"/>
        <w:outlineLvl w:val="1"/>
        <w:rPr>
          <w:b/>
        </w:rPr>
      </w:pPr>
      <w:r w:rsidRPr="00A3177F">
        <w:rPr>
          <w:b/>
        </w:rPr>
        <w:t>法国6月新车注册量同比下降15%</w:t>
      </w:r>
    </w:p>
    <w:p w14:paraId="77E5C43C" w14:textId="77777777" w:rsidR="00C0708C" w:rsidRDefault="00C0708C" w:rsidP="00764D85">
      <w:r>
        <w:t>6月法国新车注册量同比下降15%。行业组织CCFA的数据显示，6月共有22个销售日，该国新车注册量为199,509辆。CCFA表示，2021年前6个月的累计销量比2020年同期提升了30%，但是与2019年上半年相比下降了21%。</w:t>
      </w:r>
    </w:p>
    <w:p w14:paraId="44A62A95" w14:textId="77777777" w:rsidR="00C0708C" w:rsidRPr="00A3177F" w:rsidRDefault="00C0708C" w:rsidP="00764D85">
      <w:pPr>
        <w:rPr>
          <w:rFonts w:cs="宋体"/>
          <w:b/>
          <w:bCs/>
          <w:i/>
          <w:iCs/>
        </w:rPr>
      </w:pPr>
      <w:r w:rsidRPr="006E0BB8">
        <w:rPr>
          <w:rFonts w:cs="宋体" w:hint="eastAsia"/>
          <w:b/>
          <w:bCs/>
          <w:i/>
          <w:iCs/>
        </w:rPr>
        <w:t>分析：。</w:t>
      </w:r>
    </w:p>
    <w:p w14:paraId="39EDD72B" w14:textId="77777777" w:rsidR="00C0708C" w:rsidRDefault="00C0708C" w:rsidP="00764D85">
      <w:pPr>
        <w:pStyle w:val="a8"/>
        <w:numPr>
          <w:ilvl w:val="0"/>
          <w:numId w:val="21"/>
        </w:numPr>
        <w:ind w:firstLineChars="0"/>
        <w:outlineLvl w:val="1"/>
      </w:pPr>
      <w:r w:rsidRPr="00DA73F3">
        <w:rPr>
          <w:rFonts w:hint="eastAsia"/>
          <w:b/>
        </w:rPr>
        <w:t>福特：芯片短缺持续，</w:t>
      </w:r>
      <w:r w:rsidRPr="00DA73F3">
        <w:rPr>
          <w:b/>
        </w:rPr>
        <w:t>7月大幅削减北美产量</w:t>
      </w:r>
    </w:p>
    <w:p w14:paraId="74645F44" w14:textId="77777777" w:rsidR="00C0708C" w:rsidRDefault="00C0708C" w:rsidP="00764D85">
      <w:r w:rsidRPr="00E02902">
        <w:t>由于半导体芯片持续短缺影响全球汽车行业，福特汽车公司在7月大幅削减北美汽车产量。</w:t>
      </w:r>
    </w:p>
    <w:p w14:paraId="05817F65" w14:textId="56705CDB" w:rsidR="00C0708C" w:rsidRDefault="00C0708C">
      <w:r w:rsidRPr="006E0BB8">
        <w:rPr>
          <w:rFonts w:cs="宋体" w:hint="eastAsia"/>
          <w:b/>
          <w:bCs/>
          <w:i/>
          <w:iCs/>
        </w:rPr>
        <w:t>分析：。</w:t>
      </w:r>
    </w:p>
    <w:p w14:paraId="540101A2" w14:textId="77777777" w:rsidR="00C0708C" w:rsidRPr="00D0713C" w:rsidRDefault="00C0708C" w:rsidP="00764D85">
      <w:pPr>
        <w:pStyle w:val="a8"/>
        <w:numPr>
          <w:ilvl w:val="0"/>
          <w:numId w:val="21"/>
        </w:numPr>
        <w:ind w:firstLineChars="0"/>
        <w:outlineLvl w:val="1"/>
        <w:rPr>
          <w:b/>
        </w:rPr>
      </w:pPr>
      <w:r w:rsidRPr="00D0713C">
        <w:rPr>
          <w:rFonts w:hint="eastAsia"/>
          <w:b/>
        </w:rPr>
        <w:t>韩国计划</w:t>
      </w:r>
      <w:r w:rsidRPr="00D0713C">
        <w:rPr>
          <w:b/>
        </w:rPr>
        <w:t>2027年实现L4级自动驾驶商业化</w:t>
      </w:r>
    </w:p>
    <w:p w14:paraId="45A889AE" w14:textId="77777777" w:rsidR="00C0708C" w:rsidRDefault="00C0708C" w:rsidP="00764D85">
      <w:r w:rsidRPr="00E327A9">
        <w:t>韩国政府宣布今年将为共53项针对L4级自动驾驶的研发项目提供共850.4亿韩元（约合人民币4.86亿元）补贴。该补贴隶属于一项总金额达10974亿韩元（约合人民币62.7亿元）、目标为2027年实现L4级自动驾驶商业运营的总体计划。</w:t>
      </w:r>
    </w:p>
    <w:p w14:paraId="6DB6AC47" w14:textId="77777777" w:rsidR="00C0708C" w:rsidRPr="00957E59" w:rsidRDefault="00C0708C" w:rsidP="00764D85">
      <w:pPr>
        <w:rPr>
          <w:rFonts w:cs="宋体"/>
          <w:b/>
          <w:bCs/>
          <w:i/>
          <w:iCs/>
        </w:rPr>
      </w:pPr>
      <w:r w:rsidRPr="006E0BB8">
        <w:rPr>
          <w:rFonts w:cs="宋体" w:hint="eastAsia"/>
          <w:b/>
          <w:bCs/>
          <w:i/>
          <w:iCs/>
        </w:rPr>
        <w:t>分析：。</w:t>
      </w:r>
    </w:p>
    <w:p w14:paraId="317906FE" w14:textId="77777777" w:rsidR="00C0708C" w:rsidRPr="00570E09" w:rsidRDefault="00C0708C" w:rsidP="00764D85">
      <w:pPr>
        <w:pStyle w:val="a8"/>
        <w:numPr>
          <w:ilvl w:val="0"/>
          <w:numId w:val="21"/>
        </w:numPr>
        <w:ind w:firstLineChars="0"/>
        <w:outlineLvl w:val="1"/>
        <w:rPr>
          <w:b/>
        </w:rPr>
      </w:pPr>
      <w:r w:rsidRPr="00570E09">
        <w:rPr>
          <w:rFonts w:hint="eastAsia"/>
          <w:b/>
        </w:rPr>
        <w:t>加拿大</w:t>
      </w:r>
      <w:r w:rsidRPr="00570E09">
        <w:rPr>
          <w:b/>
        </w:rPr>
        <w:t>2035年将禁售新燃油汽车和轻型卡车</w:t>
      </w:r>
    </w:p>
    <w:p w14:paraId="0B0E0B4E" w14:textId="77777777" w:rsidR="00C0708C" w:rsidRDefault="00C0708C" w:rsidP="00764D85">
      <w:r>
        <w:t>6月29日，加拿大总理贾斯汀·特鲁多（JustinTrudeau）表示，加拿大将从2035年起禁售化石燃料新车和轻型卡车，旨在到2050年全国实现净零排放。</w:t>
      </w:r>
    </w:p>
    <w:p w14:paraId="34D45853" w14:textId="77777777" w:rsidR="00C0708C" w:rsidRDefault="00C0708C" w:rsidP="00764D85">
      <w:r>
        <w:rPr>
          <w:rFonts w:hint="eastAsia"/>
        </w:rPr>
        <w:t>官方声明显示，加拿大从</w:t>
      </w:r>
      <w:r>
        <w:t>2035年起将仅销售零排放汽车和卡车，一系列投资和法规将帮助汽车行业向此目标转型，该国也将为2025年和2030年设立中期目标。</w:t>
      </w:r>
    </w:p>
    <w:p w14:paraId="514D2957" w14:textId="77777777" w:rsidR="00C0708C" w:rsidRPr="00570E09" w:rsidRDefault="00C0708C" w:rsidP="00764D85">
      <w:pPr>
        <w:rPr>
          <w:rFonts w:cs="宋体"/>
          <w:b/>
          <w:bCs/>
          <w:i/>
          <w:iCs/>
        </w:rPr>
      </w:pPr>
      <w:r w:rsidRPr="006E0BB8">
        <w:rPr>
          <w:rFonts w:cs="宋体" w:hint="eastAsia"/>
          <w:b/>
          <w:bCs/>
          <w:i/>
          <w:iCs/>
        </w:rPr>
        <w:t>分析：。</w:t>
      </w:r>
    </w:p>
    <w:p w14:paraId="1837C97F" w14:textId="77777777" w:rsidR="00C0708C" w:rsidRPr="00FD3529" w:rsidRDefault="00C0708C" w:rsidP="00764D85">
      <w:pPr>
        <w:pStyle w:val="a8"/>
        <w:numPr>
          <w:ilvl w:val="0"/>
          <w:numId w:val="21"/>
        </w:numPr>
        <w:ind w:firstLineChars="0"/>
        <w:outlineLvl w:val="1"/>
        <w:rPr>
          <w:b/>
        </w:rPr>
      </w:pPr>
      <w:r w:rsidRPr="00FD3529">
        <w:rPr>
          <w:rFonts w:hint="eastAsia"/>
          <w:b/>
        </w:rPr>
        <w:t>雷诺计划</w:t>
      </w:r>
      <w:r w:rsidRPr="00FD3529">
        <w:rPr>
          <w:b/>
        </w:rPr>
        <w:t>2025年推10款纯电动车</w:t>
      </w:r>
    </w:p>
    <w:p w14:paraId="2F39CD47" w14:textId="61B57A10" w:rsidR="00C0708C" w:rsidRDefault="00F6130E" w:rsidP="00764D85">
      <w:r>
        <w:t>6月30日，雷诺表示，到2030年其电动车数量将占该公司汽车总量的90%，</w:t>
      </w:r>
      <w:r w:rsidR="00C0708C" w:rsidRPr="00265F11">
        <w:t>雷诺计划将在2025年推出10款纯电动产品，使其新能源产品可以占到65%以上，到2030年，新能源产品占比将超过90%。在计划的10款产品中，有7款新车将悬挂雷诺品牌Logo，另外3款将归属到Alpine品牌。Alpine第一款车型将会在2024年正式上市。</w:t>
      </w:r>
    </w:p>
    <w:p w14:paraId="5784E2DA" w14:textId="77777777" w:rsidR="00C0708C" w:rsidRPr="00957E59" w:rsidRDefault="00C0708C" w:rsidP="00764D85">
      <w:pPr>
        <w:rPr>
          <w:rFonts w:cs="宋体"/>
          <w:b/>
          <w:bCs/>
          <w:i/>
          <w:iCs/>
        </w:rPr>
      </w:pPr>
      <w:r w:rsidRPr="006E0BB8">
        <w:rPr>
          <w:rFonts w:cs="宋体" w:hint="eastAsia"/>
          <w:b/>
          <w:bCs/>
          <w:i/>
          <w:iCs/>
        </w:rPr>
        <w:t>分析：。</w:t>
      </w:r>
    </w:p>
    <w:p w14:paraId="1FFF98AB" w14:textId="77777777" w:rsidR="00C0708C" w:rsidRPr="00A3177F" w:rsidRDefault="00C0708C" w:rsidP="00764D85">
      <w:pPr>
        <w:pStyle w:val="a8"/>
        <w:numPr>
          <w:ilvl w:val="0"/>
          <w:numId w:val="21"/>
        </w:numPr>
        <w:ind w:firstLineChars="0"/>
        <w:outlineLvl w:val="1"/>
        <w:rPr>
          <w:b/>
        </w:rPr>
      </w:pPr>
      <w:r w:rsidRPr="00A3177F">
        <w:rPr>
          <w:rFonts w:hint="eastAsia"/>
          <w:b/>
        </w:rPr>
        <w:t>雷诺计划将电动汽车电池成本削减</w:t>
      </w:r>
      <w:r w:rsidRPr="00A3177F">
        <w:rPr>
          <w:b/>
        </w:rPr>
        <w:t>60%</w:t>
      </w:r>
    </w:p>
    <w:p w14:paraId="6547E73B" w14:textId="77777777" w:rsidR="00C0708C" w:rsidRDefault="00C0708C" w:rsidP="00764D85">
      <w:r>
        <w:rPr>
          <w:rFonts w:hint="eastAsia"/>
        </w:rPr>
        <w:t>雷诺的目标是，未来</w:t>
      </w:r>
      <w:r>
        <w:t>10年，雷诺集团将在电池组层面逐步降低60%的成本，其目标是在2025年实现成本低于100美元/千瓦时（甚至低于80美元/千瓦时），同时为在2030年实现联盟内的全固态电池技术应用做准备。</w:t>
      </w:r>
    </w:p>
    <w:p w14:paraId="127EBD8B" w14:textId="77777777" w:rsidR="00C0708C" w:rsidRPr="00A3177F" w:rsidRDefault="00C0708C" w:rsidP="00764D85">
      <w:pPr>
        <w:rPr>
          <w:rFonts w:cs="宋体"/>
          <w:b/>
          <w:bCs/>
          <w:i/>
          <w:iCs/>
        </w:rPr>
      </w:pPr>
      <w:r w:rsidRPr="006E0BB8">
        <w:rPr>
          <w:rFonts w:cs="宋体" w:hint="eastAsia"/>
          <w:b/>
          <w:bCs/>
          <w:i/>
          <w:iCs/>
        </w:rPr>
        <w:t>分析：。</w:t>
      </w:r>
    </w:p>
    <w:p w14:paraId="3FA7E45C" w14:textId="77777777" w:rsidR="00C0708C" w:rsidRPr="00570E09" w:rsidRDefault="00C0708C" w:rsidP="00764D85">
      <w:pPr>
        <w:pStyle w:val="a8"/>
        <w:numPr>
          <w:ilvl w:val="0"/>
          <w:numId w:val="21"/>
        </w:numPr>
        <w:ind w:firstLineChars="0"/>
        <w:outlineLvl w:val="1"/>
        <w:rPr>
          <w:b/>
        </w:rPr>
      </w:pPr>
      <w:r w:rsidRPr="00570E09">
        <w:rPr>
          <w:rFonts w:hint="eastAsia"/>
          <w:b/>
        </w:rPr>
        <w:t>铃木成立新部门推广电动汽车</w:t>
      </w:r>
    </w:p>
    <w:p w14:paraId="26F07EE8" w14:textId="77777777" w:rsidR="00C0708C" w:rsidRDefault="00C0708C" w:rsidP="00764D85">
      <w:r>
        <w:rPr>
          <w:rFonts w:hint="eastAsia"/>
        </w:rPr>
        <w:t>日前日本汽车制造商铃木成立新部门以推广电动汽车。</w:t>
      </w:r>
    </w:p>
    <w:p w14:paraId="734149D1" w14:textId="77777777" w:rsidR="00C0708C" w:rsidRDefault="00C0708C" w:rsidP="00764D85">
      <w:r>
        <w:rPr>
          <w:rFonts w:hint="eastAsia"/>
        </w:rPr>
        <w:t>此前，铃木曾公布五年发展计划，在计划中提及至</w:t>
      </w:r>
      <w:r>
        <w:t>2026年3月，希望汽车销量增长56%，并且明确在未来五年内将大力发展新能源汽车。</w:t>
      </w:r>
    </w:p>
    <w:p w14:paraId="2AB9D854" w14:textId="77777777" w:rsidR="00C0708C" w:rsidRDefault="00C0708C" w:rsidP="00764D85">
      <w:r>
        <w:rPr>
          <w:rFonts w:hint="eastAsia"/>
        </w:rPr>
        <w:t>铃木明确表示要大力支持研发的力度，研发费用同比增加</w:t>
      </w:r>
      <w:r>
        <w:t>33％大约2000亿日元，确认开发包括混合动力汽车和电动汽车（包括微型汽车）的计划。</w:t>
      </w:r>
    </w:p>
    <w:p w14:paraId="36ACDCAB" w14:textId="77777777" w:rsidR="00C0708C" w:rsidRPr="00570E09" w:rsidRDefault="00C0708C" w:rsidP="00764D85">
      <w:pPr>
        <w:rPr>
          <w:rFonts w:cs="宋体"/>
          <w:b/>
          <w:bCs/>
          <w:i/>
          <w:iCs/>
        </w:rPr>
      </w:pPr>
      <w:r w:rsidRPr="006E0BB8">
        <w:rPr>
          <w:rFonts w:cs="宋体" w:hint="eastAsia"/>
          <w:b/>
          <w:bCs/>
          <w:i/>
          <w:iCs/>
        </w:rPr>
        <w:t>分析：。</w:t>
      </w:r>
    </w:p>
    <w:p w14:paraId="7ED4EFC0" w14:textId="77777777" w:rsidR="00C0708C" w:rsidRPr="00097FAA" w:rsidRDefault="00C0708C" w:rsidP="00764D85">
      <w:pPr>
        <w:pStyle w:val="a8"/>
        <w:numPr>
          <w:ilvl w:val="0"/>
          <w:numId w:val="21"/>
        </w:numPr>
        <w:ind w:firstLineChars="0"/>
        <w:outlineLvl w:val="1"/>
        <w:rPr>
          <w:b/>
        </w:rPr>
      </w:pPr>
      <w:r w:rsidRPr="00097FAA">
        <w:rPr>
          <w:rFonts w:hint="eastAsia"/>
          <w:b/>
        </w:rPr>
        <w:t>美国出台最严自动驾驶新规</w:t>
      </w:r>
    </w:p>
    <w:p w14:paraId="49FE8F96" w14:textId="77777777" w:rsidR="00C0708C" w:rsidRDefault="00C0708C" w:rsidP="00764D85">
      <w:r>
        <w:rPr>
          <w:rFonts w:hint="eastAsia"/>
        </w:rPr>
        <w:t>美国东部时间</w:t>
      </w:r>
      <w:r>
        <w:t>6月29日，美国国家公路交通安全管理局（NHTSA）发布了史上最严的自动驾驶监管命令，全称为《2021-01标准常规命令｜自动驾驶系统和L2级辅助驾驶系统的事故报告》，这一命令要求配备SAE标准下的L2级辅助驾驶系统、L3～L5级自动驾驶系统的整车厂、软件提供商和运营商报告自动驾驶系统的事故情况。</w:t>
      </w:r>
    </w:p>
    <w:p w14:paraId="45D74AA1" w14:textId="77777777" w:rsidR="00C0708C" w:rsidRPr="00957E59" w:rsidRDefault="00C0708C" w:rsidP="00764D85">
      <w:pPr>
        <w:rPr>
          <w:rFonts w:cs="宋体"/>
          <w:b/>
          <w:bCs/>
          <w:i/>
          <w:iCs/>
        </w:rPr>
      </w:pPr>
      <w:r w:rsidRPr="006E0BB8">
        <w:rPr>
          <w:rFonts w:cs="宋体" w:hint="eastAsia"/>
          <w:b/>
          <w:bCs/>
          <w:i/>
          <w:iCs/>
        </w:rPr>
        <w:t>分析：。</w:t>
      </w:r>
    </w:p>
    <w:p w14:paraId="053FC92A" w14:textId="77777777" w:rsidR="00C0708C" w:rsidRPr="00623128" w:rsidRDefault="00C0708C" w:rsidP="00764D85">
      <w:pPr>
        <w:pStyle w:val="a8"/>
        <w:numPr>
          <w:ilvl w:val="0"/>
          <w:numId w:val="21"/>
        </w:numPr>
        <w:ind w:firstLineChars="0"/>
        <w:outlineLvl w:val="1"/>
        <w:rPr>
          <w:b/>
        </w:rPr>
      </w:pPr>
      <w:r w:rsidRPr="00623128">
        <w:rPr>
          <w:b/>
        </w:rPr>
        <w:t>日产将新建电池超级工厂</w:t>
      </w:r>
      <w:r w:rsidRPr="00623128">
        <w:rPr>
          <w:rFonts w:hint="eastAsia"/>
          <w:b/>
        </w:rPr>
        <w:t>年产能达</w:t>
      </w:r>
      <w:r w:rsidRPr="00623128">
        <w:rPr>
          <w:b/>
        </w:rPr>
        <w:t>25GWh</w:t>
      </w:r>
    </w:p>
    <w:p w14:paraId="7B14F50B" w14:textId="77777777" w:rsidR="00C0708C" w:rsidRDefault="00C0708C" w:rsidP="00764D85">
      <w:r>
        <w:rPr>
          <w:rFonts w:hint="eastAsia"/>
        </w:rPr>
        <w:t>从日产汽车官方获悉，该公司计划在英国新建一座超级电池工厂。未来工厂建成后，其年产能将可达到</w:t>
      </w:r>
      <w:r>
        <w:t>25GWh。新的工厂是日产与其电池合作伙伴远景AESC共同建设，位于日产英国桑德兰工厂。这笔10亿英镑（约13.8亿美元）的投资确保了日产桑德兰工厂的未来。</w:t>
      </w:r>
    </w:p>
    <w:p w14:paraId="6E09AE50" w14:textId="77777777" w:rsidR="00C0708C" w:rsidRPr="00957E59" w:rsidRDefault="00C0708C" w:rsidP="00764D85">
      <w:pPr>
        <w:rPr>
          <w:rFonts w:cs="宋体"/>
          <w:b/>
          <w:bCs/>
          <w:i/>
          <w:iCs/>
        </w:rPr>
      </w:pPr>
      <w:r w:rsidRPr="006E0BB8">
        <w:rPr>
          <w:rFonts w:cs="宋体" w:hint="eastAsia"/>
          <w:b/>
          <w:bCs/>
          <w:i/>
          <w:iCs/>
        </w:rPr>
        <w:t>分析：。</w:t>
      </w:r>
    </w:p>
    <w:p w14:paraId="04713511" w14:textId="77777777" w:rsidR="00C0708C" w:rsidRPr="009E3157" w:rsidRDefault="00C0708C" w:rsidP="00764D85">
      <w:pPr>
        <w:pStyle w:val="a8"/>
        <w:numPr>
          <w:ilvl w:val="0"/>
          <w:numId w:val="21"/>
        </w:numPr>
        <w:ind w:firstLineChars="0"/>
        <w:outlineLvl w:val="1"/>
        <w:rPr>
          <w:b/>
        </w:rPr>
      </w:pPr>
      <w:r w:rsidRPr="009E3157">
        <w:rPr>
          <w:rFonts w:hint="eastAsia"/>
          <w:b/>
        </w:rPr>
        <w:t>三星</w:t>
      </w:r>
      <w:r w:rsidRPr="009E3157">
        <w:rPr>
          <w:b/>
        </w:rPr>
        <w:t>SDI将在美国建首家电芯厂或为此组建合资公司</w:t>
      </w:r>
    </w:p>
    <w:p w14:paraId="060D865A" w14:textId="77777777" w:rsidR="00C0708C" w:rsidRDefault="00C0708C" w:rsidP="00764D85">
      <w:r>
        <w:rPr>
          <w:rFonts w:hint="eastAsia"/>
        </w:rPr>
        <w:t>三星</w:t>
      </w:r>
      <w:r>
        <w:t>SDI已决定在美国新建一家电动车锂电子电池工厂，预计2023年开始动工建设，2025年开始投产。这将是三星SDI第一家美国电芯厂，此前该公司进口电芯，然后负责组装成模组和电池包等后续流程。因市场出现大量需求，三星SDI正向美国扩张。该公司向客户Rivian销售电池的业绩有望体现在其下半年的利润中。</w:t>
      </w:r>
    </w:p>
    <w:p w14:paraId="4FE7CE83" w14:textId="77777777" w:rsidR="00C0708C" w:rsidRPr="00957E59" w:rsidRDefault="00C0708C" w:rsidP="00764D85">
      <w:pPr>
        <w:rPr>
          <w:rFonts w:cs="宋体"/>
          <w:b/>
          <w:bCs/>
          <w:i/>
          <w:iCs/>
        </w:rPr>
      </w:pPr>
      <w:r w:rsidRPr="006E0BB8">
        <w:rPr>
          <w:rFonts w:cs="宋体" w:hint="eastAsia"/>
          <w:b/>
          <w:bCs/>
          <w:i/>
          <w:iCs/>
        </w:rPr>
        <w:t>分析：。</w:t>
      </w:r>
    </w:p>
    <w:p w14:paraId="0AEA4AB0" w14:textId="77777777" w:rsidR="00C0708C" w:rsidRPr="00FD3529" w:rsidRDefault="00C0708C" w:rsidP="00764D85">
      <w:pPr>
        <w:pStyle w:val="a8"/>
        <w:numPr>
          <w:ilvl w:val="0"/>
          <w:numId w:val="21"/>
        </w:numPr>
        <w:ind w:firstLineChars="0"/>
        <w:outlineLvl w:val="1"/>
        <w:rPr>
          <w:b/>
        </w:rPr>
      </w:pPr>
      <w:r w:rsidRPr="00FD3529">
        <w:rPr>
          <w:rFonts w:hint="eastAsia"/>
          <w:b/>
        </w:rPr>
        <w:t>斯柯达计划</w:t>
      </w:r>
      <w:r w:rsidRPr="00FD3529">
        <w:rPr>
          <w:b/>
        </w:rPr>
        <w:t>2030年电动车销量占欧洲市场50%以上</w:t>
      </w:r>
    </w:p>
    <w:p w14:paraId="59400645" w14:textId="77777777" w:rsidR="00C0708C" w:rsidRDefault="00C0708C" w:rsidP="00764D85">
      <w:r w:rsidRPr="00E327A9">
        <w:t>6月25日，斯柯达官方宣布，计划到2030年旗下电动汽车的销量将占欧洲同类车型市场份额的50%-70%。</w:t>
      </w:r>
    </w:p>
    <w:p w14:paraId="083D7816" w14:textId="77777777" w:rsidR="00C0708C" w:rsidRPr="00957E59" w:rsidRDefault="00C0708C" w:rsidP="00764D85">
      <w:pPr>
        <w:rPr>
          <w:rFonts w:cs="宋体"/>
          <w:b/>
          <w:bCs/>
          <w:i/>
          <w:iCs/>
        </w:rPr>
      </w:pPr>
      <w:r w:rsidRPr="006E0BB8">
        <w:rPr>
          <w:rFonts w:cs="宋体" w:hint="eastAsia"/>
          <w:b/>
          <w:bCs/>
          <w:i/>
          <w:iCs/>
        </w:rPr>
        <w:t>分析：。</w:t>
      </w:r>
    </w:p>
    <w:p w14:paraId="39349080" w14:textId="77777777" w:rsidR="00C0708C" w:rsidRPr="00CB2354" w:rsidRDefault="00C0708C" w:rsidP="00764D85">
      <w:pPr>
        <w:pStyle w:val="a8"/>
        <w:numPr>
          <w:ilvl w:val="0"/>
          <w:numId w:val="21"/>
        </w:numPr>
        <w:ind w:firstLineChars="0"/>
        <w:outlineLvl w:val="1"/>
        <w:rPr>
          <w:b/>
        </w:rPr>
      </w:pPr>
      <w:r w:rsidRPr="00CB2354">
        <w:rPr>
          <w:rFonts w:hint="eastAsia"/>
          <w:b/>
        </w:rPr>
        <w:t>特斯拉</w:t>
      </w:r>
      <w:r w:rsidRPr="00CB2354">
        <w:rPr>
          <w:b/>
        </w:rPr>
        <w:t>Model3获美国最高安全测试评级</w:t>
      </w:r>
    </w:p>
    <w:p w14:paraId="3098544B" w14:textId="32CBF192" w:rsidR="00C0708C" w:rsidRDefault="00C0708C" w:rsidP="00764D85">
      <w:r>
        <w:rPr>
          <w:rFonts w:hint="eastAsia"/>
        </w:rPr>
        <w:t>采用纯视觉方案自动驾驶辅助功能的</w:t>
      </w:r>
      <w:r>
        <w:t>2021款特斯拉Model3接受了美国公路安全保险协会（IIHS）的测试，并取得了最高安全评级TopSafetyPick+。这一结果，也让美国《消费者报告》对其重新给出“推荐”评价。</w:t>
      </w:r>
    </w:p>
    <w:p w14:paraId="5EE69A42" w14:textId="77777777" w:rsidR="00C0708C" w:rsidRDefault="00C0708C" w:rsidP="00764D85">
      <w:r>
        <w:rPr>
          <w:rFonts w:hint="eastAsia"/>
        </w:rPr>
        <w:t>今年</w:t>
      </w:r>
      <w:r>
        <w:t>5月26日，特斯拉宣布6月起北美地区销售的Model3和ModelY车型将不再配备雷达传感器，其自动驾驶辅助系统采用摄像头纯视觉方案（摄像头+声纳）。因需对更新后的车型重新测试评定，IIHS以及相关机构暂时调整了其推荐评级。</w:t>
      </w:r>
    </w:p>
    <w:p w14:paraId="4FB8CE16" w14:textId="77777777" w:rsidR="00C0708C" w:rsidRDefault="00C0708C" w:rsidP="00764D85">
      <w:r>
        <w:rPr>
          <w:rFonts w:hint="eastAsia"/>
        </w:rPr>
        <w:t>在</w:t>
      </w:r>
      <w:r>
        <w:t>IIHS重新测试了无雷达的2021款Model3后，测试结果显示新款Model3与搭载雷达传感器的车型在安全表现上同样优秀，依旧被评为最高安全等级。其中被动安全部分，由于无雷达Model3在车身安全以及气囊配置等方面并无改变，因此该部分测试结果均保持为最高评分Good。</w:t>
      </w:r>
    </w:p>
    <w:p w14:paraId="7FC70259" w14:textId="5D0D5860" w:rsidR="00234B9C" w:rsidRDefault="00C0708C" w:rsidP="00234B9C">
      <w:r>
        <w:rPr>
          <w:rFonts w:hint="eastAsia"/>
        </w:rPr>
        <w:t>在此次重新测试的主动安全部分中，车与车前撞预防的评分与有雷达版本车型一致，均为</w:t>
      </w:r>
      <w:r>
        <w:t>SUPERIOR最高评级。而在车与人前撞预防的测试中，成绩同样保持一致，为ADVANCED。</w:t>
      </w:r>
    </w:p>
    <w:p w14:paraId="754FB045" w14:textId="54FF45EE" w:rsidR="00C0708C" w:rsidRDefault="00C0708C" w:rsidP="00764D85">
      <w:r>
        <w:t>。</w:t>
      </w:r>
    </w:p>
    <w:p w14:paraId="0D2A3597" w14:textId="77777777" w:rsidR="00C0708C" w:rsidRPr="00957E59" w:rsidRDefault="00C0708C" w:rsidP="00764D85">
      <w:pPr>
        <w:rPr>
          <w:rFonts w:cs="宋体"/>
          <w:b/>
          <w:bCs/>
          <w:i/>
          <w:iCs/>
        </w:rPr>
      </w:pPr>
      <w:r w:rsidRPr="006E0BB8">
        <w:rPr>
          <w:rFonts w:cs="宋体" w:hint="eastAsia"/>
          <w:b/>
          <w:bCs/>
          <w:i/>
          <w:iCs/>
        </w:rPr>
        <w:t>分析：。</w:t>
      </w:r>
    </w:p>
    <w:p w14:paraId="27569256" w14:textId="77777777" w:rsidR="00C0708C" w:rsidRPr="00A3177F" w:rsidRDefault="00C0708C" w:rsidP="00764D85">
      <w:pPr>
        <w:pStyle w:val="a8"/>
        <w:numPr>
          <w:ilvl w:val="0"/>
          <w:numId w:val="21"/>
        </w:numPr>
        <w:ind w:firstLineChars="0"/>
        <w:outlineLvl w:val="1"/>
        <w:rPr>
          <w:b/>
        </w:rPr>
      </w:pPr>
      <w:r w:rsidRPr="00A3177F">
        <w:rPr>
          <w:rFonts w:hint="eastAsia"/>
          <w:b/>
        </w:rPr>
        <w:t>沃尔沃</w:t>
      </w:r>
      <w:r w:rsidRPr="00A3177F">
        <w:rPr>
          <w:b/>
        </w:rPr>
        <w:t>/谷歌深入合作打造全新互联体验</w:t>
      </w:r>
    </w:p>
    <w:p w14:paraId="3F38B4B9" w14:textId="77777777" w:rsidR="00C0708C" w:rsidRDefault="00C0708C" w:rsidP="00764D85">
      <w:r>
        <w:rPr>
          <w:rFonts w:hint="eastAsia"/>
        </w:rPr>
        <w:t>沃尔沃汽车将与谷歌将持续加强合作，并将车内信息娱乐与互联体验提升至新的水平。在沃尔沃汽车下一代纯电汽车产品中，用户能够从购买、驾乘，以及在移动端远程操控车辆方面，全方位享有安全稳定、操作灵敏和响应精准的体验。</w:t>
      </w:r>
    </w:p>
    <w:p w14:paraId="7D7A01FB" w14:textId="77777777" w:rsidR="00C0708C" w:rsidRDefault="00C0708C" w:rsidP="00764D85">
      <w:r>
        <w:rPr>
          <w:rFonts w:hint="eastAsia"/>
        </w:rPr>
        <w:t>作为沃尔沃新一代用户体验的重要组成部分，</w:t>
      </w:r>
      <w:r>
        <w:t>VolvoCars.OS系统将从新的内置安卓车机系统和车内交互界面开始，整合汽车端和云端的多种操作系统。车内所配备的仪表显示屏，以高分辨率为驾驶员提供与驾驶相关的信息，如速度和电池电量等，抬头显示器则让驾驶员无需移开视线即可获得最关键的信息。</w:t>
      </w:r>
    </w:p>
    <w:p w14:paraId="4CAB0626" w14:textId="77777777" w:rsidR="00C0708C" w:rsidRDefault="00C0708C" w:rsidP="00764D85">
      <w:r>
        <w:rPr>
          <w:rFonts w:hint="eastAsia"/>
        </w:rPr>
        <w:t>未来，沃尔沃汽车还将配备一个更大的中央触摸显示屏，提供丰富的内容、易于查看的信息和反应迅速的交互。</w:t>
      </w:r>
    </w:p>
    <w:p w14:paraId="5817C555" w14:textId="77777777" w:rsidR="00C0708C" w:rsidRPr="00A3177F" w:rsidRDefault="00C0708C" w:rsidP="00764D85">
      <w:pPr>
        <w:rPr>
          <w:rFonts w:cs="宋体"/>
          <w:b/>
          <w:bCs/>
          <w:i/>
          <w:iCs/>
        </w:rPr>
      </w:pPr>
      <w:r w:rsidRPr="006E0BB8">
        <w:rPr>
          <w:rFonts w:cs="宋体" w:hint="eastAsia"/>
          <w:b/>
          <w:bCs/>
          <w:i/>
          <w:iCs/>
        </w:rPr>
        <w:t>分析：。</w:t>
      </w:r>
    </w:p>
    <w:p w14:paraId="22FA2C71" w14:textId="77777777" w:rsidR="00C0708C" w:rsidRPr="00623128" w:rsidRDefault="00C0708C" w:rsidP="00764D85">
      <w:pPr>
        <w:pStyle w:val="a8"/>
        <w:numPr>
          <w:ilvl w:val="0"/>
          <w:numId w:val="21"/>
        </w:numPr>
        <w:ind w:firstLineChars="0"/>
        <w:outlineLvl w:val="1"/>
        <w:rPr>
          <w:b/>
        </w:rPr>
      </w:pPr>
      <w:r w:rsidRPr="00623128">
        <w:rPr>
          <w:rFonts w:hint="eastAsia"/>
          <w:b/>
        </w:rPr>
        <w:t>沃尔沃或将于年底在瑞典上市</w:t>
      </w:r>
    </w:p>
    <w:p w14:paraId="7287A75E" w14:textId="77777777" w:rsidR="00C0708C" w:rsidRDefault="00C0708C" w:rsidP="00764D85">
      <w:r>
        <w:t>6月30日，沃尔沃汽车首席执行官HakanSamuelsson在接受采访时表示，“我们正在考虑在年底前进行IPO的可能性”，上市的地点为纳斯达克斯德哥尔摩交易所。</w:t>
      </w:r>
    </w:p>
    <w:p w14:paraId="592CA374" w14:textId="77777777" w:rsidR="00C0708C" w:rsidRPr="00957E59" w:rsidRDefault="00C0708C" w:rsidP="00764D85">
      <w:pPr>
        <w:rPr>
          <w:rFonts w:cs="宋体"/>
          <w:b/>
          <w:bCs/>
          <w:i/>
          <w:iCs/>
        </w:rPr>
      </w:pPr>
      <w:r w:rsidRPr="006E0BB8">
        <w:rPr>
          <w:rFonts w:cs="宋体" w:hint="eastAsia"/>
          <w:b/>
          <w:bCs/>
          <w:i/>
          <w:iCs/>
        </w:rPr>
        <w:t>分析：。</w:t>
      </w:r>
    </w:p>
    <w:p w14:paraId="6BD424B1" w14:textId="77777777" w:rsidR="00C0708C" w:rsidRPr="00272A7B" w:rsidRDefault="00C0708C" w:rsidP="00764D85">
      <w:pPr>
        <w:pStyle w:val="a8"/>
        <w:numPr>
          <w:ilvl w:val="0"/>
          <w:numId w:val="21"/>
        </w:numPr>
        <w:ind w:firstLineChars="0"/>
        <w:outlineLvl w:val="1"/>
        <w:rPr>
          <w:b/>
        </w:rPr>
      </w:pPr>
      <w:r w:rsidRPr="00272A7B">
        <w:rPr>
          <w:rFonts w:hint="eastAsia"/>
          <w:b/>
        </w:rPr>
        <w:t>芯片短缺风暴侵袭</w:t>
      </w:r>
      <w:r w:rsidRPr="00272A7B">
        <w:rPr>
          <w:b/>
        </w:rPr>
        <w:t>福特皮卡产能遭遇危机</w:t>
      </w:r>
    </w:p>
    <w:p w14:paraId="44907BEF" w14:textId="77777777" w:rsidR="00C0708C" w:rsidRDefault="00C0708C" w:rsidP="00764D85">
      <w:r w:rsidRPr="00482276">
        <w:rPr>
          <w:rFonts w:hint="eastAsia"/>
        </w:rPr>
        <w:t>正当福特新款皮卡们在市场中风生水起的时候，全球的芯片危机这盆“冷水”再度浇灭了福特工厂的产能，同时也有可能让福特皮卡的销量被迫降温。据了解，位于堪萨斯城的福特</w:t>
      </w:r>
      <w:r w:rsidRPr="00482276">
        <w:t>F-150工厂将停产两周，而该工厂的全顺生产线将于7月19日起进行停产。</w:t>
      </w:r>
    </w:p>
    <w:p w14:paraId="75EF4D5F" w14:textId="77777777" w:rsidR="00C0708C" w:rsidRPr="00957E59" w:rsidRDefault="00C0708C" w:rsidP="00764D85">
      <w:pPr>
        <w:rPr>
          <w:rFonts w:cs="宋体"/>
          <w:b/>
          <w:bCs/>
          <w:i/>
          <w:iCs/>
        </w:rPr>
      </w:pPr>
      <w:r w:rsidRPr="006E0BB8">
        <w:rPr>
          <w:rFonts w:cs="宋体" w:hint="eastAsia"/>
          <w:b/>
          <w:bCs/>
          <w:i/>
          <w:iCs/>
        </w:rPr>
        <w:t>分析：。</w:t>
      </w:r>
    </w:p>
    <w:sectPr w:rsidR="00C0708C" w:rsidRPr="00957E59" w:rsidSect="00DF2B54">
      <w:headerReference w:type="default" r:id="rId22"/>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3D518" w14:textId="77777777" w:rsidR="00660752" w:rsidRDefault="00660752" w:rsidP="003C2E6F">
      <w:r>
        <w:separator/>
      </w:r>
    </w:p>
  </w:endnote>
  <w:endnote w:type="continuationSeparator" w:id="0">
    <w:p w14:paraId="3918A530" w14:textId="77777777" w:rsidR="00660752" w:rsidRDefault="00660752" w:rsidP="003C2E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D7B196" w14:textId="77777777" w:rsidR="00660752" w:rsidRDefault="00660752" w:rsidP="003C2E6F">
      <w:r>
        <w:separator/>
      </w:r>
    </w:p>
  </w:footnote>
  <w:footnote w:type="continuationSeparator" w:id="0">
    <w:p w14:paraId="234536FA" w14:textId="77777777" w:rsidR="00660752" w:rsidRDefault="00660752" w:rsidP="003C2E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00C14" w14:textId="5EBD8174" w:rsidR="00DF2B54" w:rsidRDefault="00DF2B54" w:rsidP="00DF2B54">
    <w:pPr>
      <w:pStyle w:val="a3"/>
      <w:jc w:val="left"/>
    </w:pPr>
    <w:r>
      <w:rPr>
        <w:noProof/>
      </w:rPr>
      <w:drawing>
        <wp:inline distT="0" distB="0" distL="0" distR="0" wp14:anchorId="271C2306" wp14:editId="7D785586">
          <wp:extent cx="895350" cy="292100"/>
          <wp:effectExtent l="0" t="0" r="0" b="0"/>
          <wp:docPr id="6" name="图片 6"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3438"/>
    <w:multiLevelType w:val="hybridMultilevel"/>
    <w:tmpl w:val="EF44C696"/>
    <w:lvl w:ilvl="0" w:tplc="8F9250BE">
      <w:start w:val="1"/>
      <w:numFmt w:val="japaneseCounting"/>
      <w:lvlText w:val="第%1、"/>
      <w:lvlJc w:val="left"/>
      <w:pPr>
        <w:ind w:left="720" w:hanging="7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EC6F74"/>
    <w:multiLevelType w:val="hybridMultilevel"/>
    <w:tmpl w:val="E49AA1AC"/>
    <w:lvl w:ilvl="0" w:tplc="0409000F">
      <w:start w:val="1"/>
      <w:numFmt w:val="decimal"/>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4D23AD8"/>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4" w15:restartNumberingAfterBreak="0">
    <w:nsid w:val="5CA03948"/>
    <w:multiLevelType w:val="hybridMultilevel"/>
    <w:tmpl w:val="7E52A3D2"/>
    <w:lvl w:ilvl="0" w:tplc="0409000F">
      <w:start w:val="1"/>
      <w:numFmt w:val="decimal"/>
      <w:lvlText w:val="%1."/>
      <w:lvlJc w:val="left"/>
      <w:pPr>
        <w:ind w:left="1412"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410542"/>
    <w:multiLevelType w:val="hybridMultilevel"/>
    <w:tmpl w:val="99443B5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9FD5329"/>
    <w:multiLevelType w:val="hybridMultilevel"/>
    <w:tmpl w:val="A24A7728"/>
    <w:lvl w:ilvl="0" w:tplc="3398BCE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45B12F8"/>
    <w:multiLevelType w:val="hybridMultilevel"/>
    <w:tmpl w:val="EB9682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12"/>
  </w:num>
  <w:num w:numId="3">
    <w:abstractNumId w:val="13"/>
  </w:num>
  <w:num w:numId="4">
    <w:abstractNumId w:val="15"/>
  </w:num>
  <w:num w:numId="5">
    <w:abstractNumId w:val="14"/>
  </w:num>
  <w:num w:numId="6">
    <w:abstractNumId w:val="10"/>
  </w:num>
  <w:num w:numId="7">
    <w:abstractNumId w:val="6"/>
  </w:num>
  <w:num w:numId="8">
    <w:abstractNumId w:val="5"/>
  </w:num>
  <w:num w:numId="9">
    <w:abstractNumId w:val="11"/>
  </w:num>
  <w:num w:numId="10">
    <w:abstractNumId w:val="7"/>
  </w:num>
  <w:num w:numId="11">
    <w:abstractNumId w:val="1"/>
  </w:num>
  <w:num w:numId="12">
    <w:abstractNumId w:val="9"/>
  </w:num>
  <w:num w:numId="13">
    <w:abstractNumId w:val="2"/>
  </w:num>
  <w:num w:numId="14">
    <w:abstractNumId w:val="20"/>
  </w:num>
  <w:num w:numId="15">
    <w:abstractNumId w:val="19"/>
  </w:num>
  <w:num w:numId="16">
    <w:abstractNumId w:val="16"/>
  </w:num>
  <w:num w:numId="17">
    <w:abstractNumId w:val="18"/>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0"/>
  </w:num>
  <w:num w:numId="21">
    <w:abstractNumId w:val="3"/>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3D4E"/>
    <w:rsid w:val="00015FD0"/>
    <w:rsid w:val="000165A8"/>
    <w:rsid w:val="000426B1"/>
    <w:rsid w:val="00053C37"/>
    <w:rsid w:val="000E0C11"/>
    <w:rsid w:val="000E5D7B"/>
    <w:rsid w:val="00103D4E"/>
    <w:rsid w:val="00105227"/>
    <w:rsid w:val="0011027B"/>
    <w:rsid w:val="00191E0C"/>
    <w:rsid w:val="001A6E6D"/>
    <w:rsid w:val="001C5260"/>
    <w:rsid w:val="001D6D55"/>
    <w:rsid w:val="001E5DA6"/>
    <w:rsid w:val="00234B9C"/>
    <w:rsid w:val="003639E6"/>
    <w:rsid w:val="003C2E6F"/>
    <w:rsid w:val="003D0A1A"/>
    <w:rsid w:val="003F3A8E"/>
    <w:rsid w:val="004A616B"/>
    <w:rsid w:val="004F25C8"/>
    <w:rsid w:val="00582394"/>
    <w:rsid w:val="005E4BD6"/>
    <w:rsid w:val="00660752"/>
    <w:rsid w:val="006D06BE"/>
    <w:rsid w:val="00764D85"/>
    <w:rsid w:val="007B6D80"/>
    <w:rsid w:val="007C0754"/>
    <w:rsid w:val="00835CF8"/>
    <w:rsid w:val="00865B8F"/>
    <w:rsid w:val="00907AD2"/>
    <w:rsid w:val="00986366"/>
    <w:rsid w:val="009B3C68"/>
    <w:rsid w:val="009E2940"/>
    <w:rsid w:val="00A40B51"/>
    <w:rsid w:val="00A472E8"/>
    <w:rsid w:val="00A515C7"/>
    <w:rsid w:val="00A92391"/>
    <w:rsid w:val="00AB47BA"/>
    <w:rsid w:val="00B26971"/>
    <w:rsid w:val="00B469EA"/>
    <w:rsid w:val="00B538E9"/>
    <w:rsid w:val="00B64318"/>
    <w:rsid w:val="00C0708C"/>
    <w:rsid w:val="00C952C5"/>
    <w:rsid w:val="00CE6FBD"/>
    <w:rsid w:val="00D05D84"/>
    <w:rsid w:val="00D94F8C"/>
    <w:rsid w:val="00DF2B54"/>
    <w:rsid w:val="00E005D3"/>
    <w:rsid w:val="00E70446"/>
    <w:rsid w:val="00EF7205"/>
    <w:rsid w:val="00F51D2C"/>
    <w:rsid w:val="00F613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4FB056"/>
  <w15:chartTrackingRefBased/>
  <w15:docId w15:val="{85FE5616-4F04-4625-A8AA-E09FC65AB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2">
    <w:name w:val="heading 2"/>
    <w:basedOn w:val="a"/>
    <w:next w:val="a"/>
    <w:link w:val="20"/>
    <w:semiHidden/>
    <w:unhideWhenUsed/>
    <w:qFormat/>
    <w:rsid w:val="00764D8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semiHidden/>
    <w:rsid w:val="00764D85"/>
    <w:rPr>
      <w:rFonts w:asciiTheme="majorHAnsi" w:eastAsiaTheme="majorEastAsia" w:hAnsiTheme="majorHAnsi" w:cstheme="majorBidi"/>
      <w:b/>
      <w:bCs/>
      <w:sz w:val="32"/>
      <w:szCs w:val="32"/>
    </w:rPr>
  </w:style>
  <w:style w:type="paragraph" w:styleId="a3">
    <w:name w:val="header"/>
    <w:basedOn w:val="a"/>
    <w:link w:val="a4"/>
    <w:unhideWhenUsed/>
    <w:rsid w:val="00764D8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764D85"/>
    <w:rPr>
      <w:sz w:val="18"/>
      <w:szCs w:val="18"/>
    </w:rPr>
  </w:style>
  <w:style w:type="paragraph" w:styleId="a5">
    <w:name w:val="footer"/>
    <w:basedOn w:val="a"/>
    <w:link w:val="a6"/>
    <w:unhideWhenUsed/>
    <w:rsid w:val="00764D85"/>
    <w:pPr>
      <w:tabs>
        <w:tab w:val="center" w:pos="4153"/>
        <w:tab w:val="right" w:pos="8306"/>
      </w:tabs>
      <w:snapToGrid w:val="0"/>
      <w:jc w:val="left"/>
    </w:pPr>
    <w:rPr>
      <w:sz w:val="18"/>
      <w:szCs w:val="18"/>
    </w:rPr>
  </w:style>
  <w:style w:type="character" w:customStyle="1" w:styleId="a6">
    <w:name w:val="页脚 字符"/>
    <w:basedOn w:val="a0"/>
    <w:link w:val="a5"/>
    <w:rsid w:val="00764D85"/>
    <w:rPr>
      <w:sz w:val="18"/>
      <w:szCs w:val="18"/>
    </w:rPr>
  </w:style>
  <w:style w:type="character" w:styleId="a7">
    <w:name w:val="Strong"/>
    <w:basedOn w:val="a0"/>
    <w:qFormat/>
    <w:rsid w:val="00764D85"/>
    <w:rPr>
      <w:b/>
    </w:rPr>
  </w:style>
  <w:style w:type="paragraph" w:customStyle="1" w:styleId="1">
    <w:name w:val="列出段落1"/>
    <w:basedOn w:val="a"/>
    <w:uiPriority w:val="99"/>
    <w:qFormat/>
    <w:rsid w:val="00764D85"/>
    <w:pPr>
      <w:ind w:firstLineChars="200" w:firstLine="420"/>
    </w:pPr>
    <w:rPr>
      <w:szCs w:val="24"/>
    </w:rPr>
  </w:style>
  <w:style w:type="paragraph" w:styleId="a8">
    <w:name w:val="List Paragraph"/>
    <w:basedOn w:val="a"/>
    <w:uiPriority w:val="34"/>
    <w:qFormat/>
    <w:rsid w:val="00764D85"/>
    <w:pPr>
      <w:ind w:firstLineChars="200" w:firstLine="420"/>
    </w:pPr>
    <w:rPr>
      <w:szCs w:val="24"/>
    </w:rPr>
  </w:style>
  <w:style w:type="paragraph" w:styleId="a9">
    <w:name w:val="Balloon Text"/>
    <w:basedOn w:val="a"/>
    <w:link w:val="aa"/>
    <w:rsid w:val="00764D85"/>
    <w:rPr>
      <w:sz w:val="18"/>
      <w:szCs w:val="18"/>
    </w:rPr>
  </w:style>
  <w:style w:type="character" w:customStyle="1" w:styleId="aa">
    <w:name w:val="批注框文本 字符"/>
    <w:basedOn w:val="a0"/>
    <w:link w:val="a9"/>
    <w:rsid w:val="00764D85"/>
    <w:rPr>
      <w:sz w:val="18"/>
      <w:szCs w:val="18"/>
    </w:rPr>
  </w:style>
  <w:style w:type="character" w:customStyle="1" w:styleId="apple-converted-space">
    <w:name w:val="apple-converted-space"/>
    <w:basedOn w:val="a0"/>
    <w:rsid w:val="00764D85"/>
  </w:style>
  <w:style w:type="character" w:styleId="ab">
    <w:name w:val="annotation reference"/>
    <w:basedOn w:val="a0"/>
    <w:uiPriority w:val="99"/>
    <w:semiHidden/>
    <w:unhideWhenUsed/>
    <w:rsid w:val="00764D85"/>
    <w:rPr>
      <w:sz w:val="21"/>
      <w:szCs w:val="21"/>
    </w:rPr>
  </w:style>
  <w:style w:type="paragraph" w:styleId="ac">
    <w:name w:val="annotation text"/>
    <w:basedOn w:val="a"/>
    <w:link w:val="ad"/>
    <w:uiPriority w:val="99"/>
    <w:semiHidden/>
    <w:unhideWhenUsed/>
    <w:rsid w:val="00764D85"/>
    <w:pPr>
      <w:jc w:val="left"/>
    </w:pPr>
    <w:rPr>
      <w:szCs w:val="24"/>
    </w:rPr>
  </w:style>
  <w:style w:type="character" w:customStyle="1" w:styleId="ad">
    <w:name w:val="批注文字 字符"/>
    <w:basedOn w:val="a0"/>
    <w:link w:val="ac"/>
    <w:uiPriority w:val="99"/>
    <w:semiHidden/>
    <w:rsid w:val="00764D85"/>
    <w:rPr>
      <w:szCs w:val="24"/>
    </w:rPr>
  </w:style>
  <w:style w:type="paragraph" w:styleId="ae">
    <w:name w:val="annotation subject"/>
    <w:basedOn w:val="ac"/>
    <w:next w:val="ac"/>
    <w:link w:val="af"/>
    <w:uiPriority w:val="99"/>
    <w:semiHidden/>
    <w:unhideWhenUsed/>
    <w:rsid w:val="00764D85"/>
    <w:rPr>
      <w:b/>
      <w:bCs/>
    </w:rPr>
  </w:style>
  <w:style w:type="character" w:customStyle="1" w:styleId="af">
    <w:name w:val="批注主题 字符"/>
    <w:basedOn w:val="ad"/>
    <w:link w:val="ae"/>
    <w:uiPriority w:val="99"/>
    <w:semiHidden/>
    <w:rsid w:val="00764D85"/>
    <w:rPr>
      <w:b/>
      <w:bCs/>
      <w:szCs w:val="24"/>
    </w:rPr>
  </w:style>
  <w:style w:type="character" w:styleId="af0">
    <w:name w:val="Hyperlink"/>
    <w:basedOn w:val="a0"/>
    <w:uiPriority w:val="99"/>
    <w:unhideWhenUsed/>
    <w:rsid w:val="00764D85"/>
    <w:rPr>
      <w:color w:val="0563C1" w:themeColor="hyperlink"/>
      <w:u w:val="single"/>
    </w:rPr>
  </w:style>
  <w:style w:type="character" w:styleId="af1">
    <w:name w:val="Unresolved Mention"/>
    <w:basedOn w:val="a0"/>
    <w:uiPriority w:val="99"/>
    <w:semiHidden/>
    <w:unhideWhenUsed/>
    <w:rsid w:val="00DF2B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16</Pages>
  <Words>2211</Words>
  <Characters>12607</Characters>
  <Application>Microsoft Office Word</Application>
  <DocSecurity>0</DocSecurity>
  <Lines>105</Lines>
  <Paragraphs>29</Paragraphs>
  <ScaleCrop>false</ScaleCrop>
  <Company/>
  <LinksUpToDate>false</LinksUpToDate>
  <CharactersWithSpaces>14789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5</cp:revision>
  <dcterms:created xsi:type="dcterms:W3CDTF">2021-07-07T06:13:00Z</dcterms:created>
  <dcterms:modified xsi:type="dcterms:W3CDTF">2021-07-07T07:09:00Z</dcterms:modified>
</cp:coreProperties>
</file>