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8C0F0" w14:textId="663423DD" w:rsidR="00037117" w:rsidRDefault="00037117" w:rsidP="00037117">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35</w:t>
      </w:r>
      <w:r w:rsidRPr="002009FE">
        <w:rPr>
          <w:rFonts w:ascii="黑体" w:eastAsia="黑体" w:cs="黑体" w:hint="eastAsia"/>
          <w:sz w:val="24"/>
        </w:rPr>
        <w:t>期（</w:t>
      </w:r>
      <w:r>
        <w:rPr>
          <w:rFonts w:ascii="黑体" w:eastAsia="黑体" w:cs="黑体"/>
          <w:sz w:val="24"/>
        </w:rPr>
        <w:t>8</w:t>
      </w:r>
      <w:r w:rsidRPr="002009FE">
        <w:rPr>
          <w:rFonts w:ascii="黑体" w:eastAsia="黑体" w:cs="黑体" w:hint="eastAsia"/>
          <w:sz w:val="24"/>
        </w:rPr>
        <w:t>月</w:t>
      </w:r>
      <w:r w:rsidR="00F809C4">
        <w:rPr>
          <w:rFonts w:ascii="黑体" w:eastAsia="黑体" w:cs="黑体"/>
          <w:sz w:val="24"/>
        </w:rPr>
        <w:t>23</w:t>
      </w:r>
      <w:r w:rsidRPr="002009FE">
        <w:rPr>
          <w:rFonts w:ascii="黑体" w:eastAsia="黑体" w:cs="黑体" w:hint="eastAsia"/>
          <w:sz w:val="24"/>
        </w:rPr>
        <w:t>日</w:t>
      </w:r>
      <w:r w:rsidRPr="002009FE">
        <w:rPr>
          <w:rFonts w:ascii="黑体" w:eastAsia="黑体" w:cs="黑体"/>
          <w:sz w:val="24"/>
        </w:rPr>
        <w:t>-</w:t>
      </w:r>
      <w:r w:rsidR="00F809C4">
        <w:rPr>
          <w:rFonts w:ascii="黑体" w:eastAsia="黑体" w:cs="黑体"/>
          <w:sz w:val="24"/>
        </w:rPr>
        <w:t>8</w:t>
      </w:r>
      <w:r w:rsidRPr="002009FE">
        <w:rPr>
          <w:rFonts w:ascii="黑体" w:eastAsia="黑体" w:cs="黑体" w:hint="eastAsia"/>
          <w:sz w:val="24"/>
        </w:rPr>
        <w:t>月</w:t>
      </w:r>
      <w:r w:rsidR="00F809C4">
        <w:rPr>
          <w:rFonts w:ascii="黑体" w:eastAsia="黑体" w:cs="黑体"/>
          <w:sz w:val="24"/>
        </w:rPr>
        <w:t>31</w:t>
      </w:r>
      <w:r w:rsidRPr="002009FE">
        <w:rPr>
          <w:rFonts w:ascii="黑体" w:eastAsia="黑体" w:cs="黑体" w:hint="eastAsia"/>
          <w:sz w:val="24"/>
        </w:rPr>
        <w:t>日）</w:t>
      </w:r>
      <w:bookmarkEnd w:id="0"/>
      <w:r w:rsidR="00F809C4">
        <w:rPr>
          <w:rFonts w:ascii="黑体" w:eastAsia="黑体" w:cs="黑体" w:hint="eastAsia"/>
          <w:sz w:val="24"/>
        </w:rPr>
        <w:t>-数据更新</w:t>
      </w:r>
    </w:p>
    <w:p w14:paraId="06AE5AC4" w14:textId="77777777" w:rsidR="00F809C4" w:rsidRPr="002009FE" w:rsidRDefault="00F809C4" w:rsidP="00037117">
      <w:pPr>
        <w:jc w:val="center"/>
        <w:outlineLvl w:val="0"/>
        <w:rPr>
          <w:rFonts w:ascii="黑体" w:eastAsia="黑体" w:cs="Times New Roman" w:hint="eastAsia"/>
          <w:sz w:val="24"/>
        </w:rPr>
      </w:pPr>
    </w:p>
    <w:p w14:paraId="106E809F" w14:textId="77777777" w:rsidR="00037117" w:rsidRPr="00A43D0D" w:rsidRDefault="00037117" w:rsidP="00037117">
      <w:pPr>
        <w:rPr>
          <w:rFonts w:ascii="黑体" w:eastAsia="黑体" w:cs="黑体"/>
        </w:rPr>
      </w:pPr>
      <w:r w:rsidRPr="00A43D0D">
        <w:rPr>
          <w:rFonts w:ascii="黑体" w:eastAsia="黑体" w:cs="黑体" w:hint="eastAsia"/>
        </w:rPr>
        <w:t>主要信息源自乘联会每日新闻等</w:t>
      </w:r>
    </w:p>
    <w:p w14:paraId="7A490789" w14:textId="77777777" w:rsidR="00037117" w:rsidRPr="00A43D0D" w:rsidRDefault="00037117" w:rsidP="00037117">
      <w:pPr>
        <w:rPr>
          <w:rFonts w:ascii="黑体" w:eastAsia="黑体" w:cs="黑体"/>
        </w:rPr>
      </w:pPr>
      <w:r w:rsidRPr="00A43D0D">
        <w:rPr>
          <w:rFonts w:ascii="黑体" w:eastAsia="黑体" w:cs="黑体" w:hint="eastAsia"/>
        </w:rPr>
        <w:t>中国汽车流通协会汽车市场研究分会</w:t>
      </w:r>
    </w:p>
    <w:p w14:paraId="5EB30050" w14:textId="77777777" w:rsidR="00037117" w:rsidRPr="00A43D0D" w:rsidRDefault="00037117" w:rsidP="00037117">
      <w:pPr>
        <w:rPr>
          <w:rFonts w:ascii="黑体" w:eastAsia="黑体" w:cs="黑体"/>
        </w:rPr>
      </w:pPr>
      <w:r w:rsidRPr="00A43D0D">
        <w:rPr>
          <w:rFonts w:ascii="黑体" w:eastAsia="黑体" w:cs="黑体" w:hint="eastAsia"/>
        </w:rPr>
        <w:t>乘用车市场信息联席会（乘联会）</w:t>
      </w:r>
    </w:p>
    <w:p w14:paraId="141FEC7C" w14:textId="6F02B054" w:rsidR="00037117" w:rsidRDefault="00037117" w:rsidP="00037117">
      <w:pPr>
        <w:rPr>
          <w:rFonts w:ascii="黑体" w:eastAsia="黑体" w:cs="黑体"/>
        </w:rPr>
      </w:pPr>
      <w:r w:rsidRPr="00A43D0D">
        <w:rPr>
          <w:rFonts w:ascii="黑体" w:eastAsia="黑体" w:cs="黑体" w:hint="eastAsia"/>
        </w:rPr>
        <w:t>网站：</w:t>
      </w:r>
      <w:hyperlink r:id="rId8" w:history="1">
        <w:r w:rsidR="00F809C4" w:rsidRPr="001306B4">
          <w:rPr>
            <w:rStyle w:val="af0"/>
            <w:rFonts w:ascii="黑体" w:eastAsia="黑体" w:cs="黑体"/>
          </w:rPr>
          <w:t>http://www.cpcaauto.com</w:t>
        </w:r>
      </w:hyperlink>
    </w:p>
    <w:p w14:paraId="5785E0F5" w14:textId="77777777" w:rsidR="00F809C4" w:rsidRPr="00F809C4" w:rsidRDefault="00F809C4" w:rsidP="00037117">
      <w:pPr>
        <w:rPr>
          <w:rFonts w:cs="Times New Roman" w:hint="eastAsia"/>
        </w:rPr>
      </w:pPr>
    </w:p>
    <w:p w14:paraId="27C00859" w14:textId="77777777" w:rsidR="00037117" w:rsidRPr="002009FE" w:rsidRDefault="00037117" w:rsidP="00037117">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0CC643CD" w14:textId="06903257" w:rsidR="00BB7A62" w:rsidRPr="00F809C4" w:rsidRDefault="00F809C4" w:rsidP="00BB7A62">
      <w:pPr>
        <w:numPr>
          <w:ilvl w:val="0"/>
          <w:numId w:val="2"/>
        </w:numPr>
        <w:outlineLvl w:val="1"/>
        <w:rPr>
          <w:rFonts w:ascii="黑体" w:eastAsia="黑体" w:hAnsi="黑体" w:cs="Times New Roman" w:hint="eastAsia"/>
          <w:b/>
          <w:bCs/>
          <w:sz w:val="24"/>
        </w:rPr>
      </w:pPr>
      <w:r w:rsidRPr="00F809C4">
        <w:rPr>
          <w:rFonts w:ascii="黑体" w:eastAsia="黑体" w:hAnsi="黑体" w:cs="Times New Roman"/>
          <w:b/>
          <w:bCs/>
          <w:sz w:val="24"/>
        </w:rPr>
        <w:t>8月乘用车市场周度零售走势</w:t>
      </w:r>
    </w:p>
    <w:p w14:paraId="2B2F6433" w14:textId="799B5C3C" w:rsidR="00F809C4" w:rsidRDefault="00F809C4" w:rsidP="00F809C4">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582E728A" wp14:editId="5084B7CC">
            <wp:extent cx="4320000" cy="3205413"/>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9">
                      <a:extLst>
                        <a:ext uri="{28A0092B-C50C-407E-A947-70E740481C1C}">
                          <a14:useLocalDpi xmlns:a14="http://schemas.microsoft.com/office/drawing/2010/main" val="0"/>
                        </a:ext>
                      </a:extLst>
                    </a:blip>
                    <a:stretch>
                      <a:fillRect/>
                    </a:stretch>
                  </pic:blipFill>
                  <pic:spPr>
                    <a:xfrm>
                      <a:off x="0" y="0"/>
                      <a:ext cx="4320000" cy="3205413"/>
                    </a:xfrm>
                    <a:prstGeom prst="rect">
                      <a:avLst/>
                    </a:prstGeom>
                  </pic:spPr>
                </pic:pic>
              </a:graphicData>
            </a:graphic>
          </wp:inline>
        </w:drawing>
      </w:r>
    </w:p>
    <w:p w14:paraId="39B6B5ED" w14:textId="77777777" w:rsidR="008C3E00" w:rsidRDefault="00BB7A62" w:rsidP="008C3E00">
      <w:pPr>
        <w:ind w:firstLineChars="200" w:firstLine="420"/>
        <w:rPr>
          <w:rFonts w:ascii="Calibri" w:eastAsia="宋体" w:hAnsi="Calibri" w:cs="Times New Roman"/>
          <w:szCs w:val="21"/>
        </w:rPr>
      </w:pPr>
      <w:r>
        <w:rPr>
          <w:rFonts w:ascii="Calibri" w:eastAsia="宋体" w:hAnsi="Calibri" w:cs="Times New Roman"/>
          <w:szCs w:val="21"/>
        </w:rPr>
        <w:t>8</w:t>
      </w:r>
      <w:r w:rsidRPr="002A7C74">
        <w:rPr>
          <w:rFonts w:ascii="Calibri" w:eastAsia="宋体" w:hAnsi="Calibri" w:cs="Times New Roman"/>
          <w:szCs w:val="21"/>
        </w:rPr>
        <w:t>月第</w:t>
      </w:r>
      <w:r w:rsidR="008C3E00">
        <w:rPr>
          <w:rFonts w:ascii="Calibri" w:eastAsia="宋体" w:hAnsi="Calibri" w:cs="Times New Roman" w:hint="eastAsia"/>
          <w:szCs w:val="21"/>
        </w:rPr>
        <w:t>一</w:t>
      </w:r>
      <w:r w:rsidRPr="002A7C74">
        <w:rPr>
          <w:rFonts w:ascii="Calibri" w:eastAsia="宋体" w:hAnsi="Calibri" w:cs="Times New Roman"/>
          <w:szCs w:val="21"/>
        </w:rPr>
        <w:t>周的市场零售达到日均</w:t>
      </w:r>
      <w:r>
        <w:rPr>
          <w:rFonts w:ascii="Calibri" w:eastAsia="宋体" w:hAnsi="Calibri" w:cs="Times New Roman"/>
          <w:szCs w:val="21"/>
        </w:rPr>
        <w:t>3.</w:t>
      </w:r>
      <w:r w:rsidR="008C3E00">
        <w:rPr>
          <w:rFonts w:ascii="Calibri" w:eastAsia="宋体" w:hAnsi="Calibri" w:cs="Times New Roman"/>
          <w:szCs w:val="21"/>
        </w:rPr>
        <w:t>1</w:t>
      </w:r>
      <w:r w:rsidR="008C3E00">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szCs w:val="21"/>
        </w:rPr>
        <w:t>0</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，相对今年</w:t>
      </w:r>
      <w:r>
        <w:rPr>
          <w:rFonts w:ascii="Calibri" w:eastAsia="宋体" w:hAnsi="Calibri" w:cs="Times New Roman"/>
          <w:szCs w:val="21"/>
        </w:rPr>
        <w:t>7</w:t>
      </w:r>
      <w:r>
        <w:rPr>
          <w:rFonts w:ascii="Calibri" w:eastAsia="宋体" w:hAnsi="Calibri" w:cs="Times New Roman" w:hint="eastAsia"/>
          <w:szCs w:val="21"/>
        </w:rPr>
        <w:t>月的第一周是基本持平的</w:t>
      </w:r>
      <w:r w:rsidR="008C3E00">
        <w:rPr>
          <w:rFonts w:ascii="Calibri" w:eastAsia="宋体" w:hAnsi="Calibri" w:cs="Times New Roman" w:hint="eastAsia"/>
          <w:szCs w:val="21"/>
        </w:rPr>
        <w:t>，</w:t>
      </w:r>
      <w:r>
        <w:rPr>
          <w:rFonts w:ascii="Calibri" w:eastAsia="宋体" w:hAnsi="Calibri" w:cs="Times New Roman" w:hint="eastAsia"/>
          <w:szCs w:val="21"/>
        </w:rPr>
        <w:t>表现较平稳。</w:t>
      </w:r>
    </w:p>
    <w:p w14:paraId="2F3E8661" w14:textId="77777777" w:rsidR="008C3E00" w:rsidRDefault="00BB7A62" w:rsidP="008C3E00">
      <w:pPr>
        <w:ind w:firstLineChars="200" w:firstLine="420"/>
        <w:rPr>
          <w:rFonts w:ascii="Calibri" w:eastAsia="宋体" w:hAnsi="Calibri" w:cs="Times New Roman"/>
          <w:szCs w:val="21"/>
        </w:rPr>
      </w:pPr>
      <w:r>
        <w:rPr>
          <w:rFonts w:ascii="Calibri" w:eastAsia="宋体" w:hAnsi="Calibri" w:cs="Times New Roman"/>
          <w:szCs w:val="21"/>
        </w:rPr>
        <w:t>8</w:t>
      </w:r>
      <w:r w:rsidRPr="002A7C74">
        <w:rPr>
          <w:rFonts w:ascii="Calibri" w:eastAsia="宋体" w:hAnsi="Calibri" w:cs="Times New Roman"/>
          <w:szCs w:val="21"/>
        </w:rPr>
        <w:t>月第</w:t>
      </w:r>
      <w:r w:rsidR="008C3E00">
        <w:rPr>
          <w:rFonts w:ascii="Calibri" w:eastAsia="宋体" w:hAnsi="Calibri" w:cs="Times New Roman" w:hint="eastAsia"/>
          <w:szCs w:val="21"/>
        </w:rPr>
        <w:t>二</w:t>
      </w:r>
      <w:r w:rsidRPr="002A7C74">
        <w:rPr>
          <w:rFonts w:ascii="Calibri" w:eastAsia="宋体" w:hAnsi="Calibri" w:cs="Times New Roman"/>
          <w:szCs w:val="21"/>
        </w:rPr>
        <w:t>周的市场零售达到日均</w:t>
      </w:r>
      <w:r>
        <w:rPr>
          <w:rFonts w:ascii="Calibri" w:eastAsia="宋体" w:hAnsi="Calibri" w:cs="Times New Roman"/>
          <w:szCs w:val="21"/>
        </w:rPr>
        <w:t>3.6</w:t>
      </w:r>
      <w:r w:rsidR="008C3E00">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1</w:t>
      </w:r>
      <w:r>
        <w:rPr>
          <w:rFonts w:ascii="Calibri" w:eastAsia="宋体" w:hAnsi="Calibri" w:cs="Times New Roman"/>
          <w:szCs w:val="21"/>
        </w:rPr>
        <w:t>8</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偏弱</w:t>
      </w:r>
      <w:r w:rsidR="008C3E00">
        <w:rPr>
          <w:rFonts w:ascii="Calibri" w:eastAsia="宋体" w:hAnsi="Calibri" w:cs="Times New Roman" w:hint="eastAsia"/>
          <w:szCs w:val="21"/>
        </w:rPr>
        <w:t>。</w:t>
      </w:r>
    </w:p>
    <w:p w14:paraId="7AFAF57F" w14:textId="77777777" w:rsidR="008C3E00" w:rsidRDefault="00BB7A62" w:rsidP="008C3E00">
      <w:pPr>
        <w:ind w:firstLineChars="200" w:firstLine="420"/>
        <w:rPr>
          <w:rFonts w:ascii="Calibri" w:eastAsia="宋体" w:hAnsi="Calibri" w:cs="Times New Roman"/>
          <w:szCs w:val="21"/>
        </w:rPr>
      </w:pPr>
      <w:r>
        <w:rPr>
          <w:rFonts w:ascii="Calibri" w:eastAsia="宋体" w:hAnsi="Calibri" w:cs="Times New Roman"/>
          <w:szCs w:val="21"/>
        </w:rPr>
        <w:t>8</w:t>
      </w:r>
      <w:r w:rsidRPr="002A7C74">
        <w:rPr>
          <w:rFonts w:ascii="Calibri" w:eastAsia="宋体" w:hAnsi="Calibri" w:cs="Times New Roman"/>
          <w:szCs w:val="21"/>
        </w:rPr>
        <w:t>月第</w:t>
      </w:r>
      <w:r w:rsidR="008C3E00">
        <w:rPr>
          <w:rFonts w:ascii="Calibri" w:eastAsia="宋体" w:hAnsi="Calibri" w:cs="Times New Roman" w:hint="eastAsia"/>
          <w:szCs w:val="21"/>
        </w:rPr>
        <w:t>三</w:t>
      </w:r>
      <w:r w:rsidRPr="002A7C74">
        <w:rPr>
          <w:rFonts w:ascii="Calibri" w:eastAsia="宋体" w:hAnsi="Calibri" w:cs="Times New Roman"/>
          <w:szCs w:val="21"/>
        </w:rPr>
        <w:t>周的市场零售达到日均</w:t>
      </w:r>
      <w:r>
        <w:rPr>
          <w:rFonts w:ascii="Calibri" w:eastAsia="宋体" w:hAnsi="Calibri" w:cs="Times New Roman"/>
          <w:szCs w:val="21"/>
        </w:rPr>
        <w:t>3.</w:t>
      </w:r>
      <w:r w:rsidR="008C3E00">
        <w:rPr>
          <w:rFonts w:ascii="Calibri" w:eastAsia="宋体" w:hAnsi="Calibri" w:cs="Times New Roman"/>
          <w:szCs w:val="21"/>
        </w:rPr>
        <w:t>8</w:t>
      </w:r>
      <w:r w:rsidR="008C3E00">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23</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偏弱。</w:t>
      </w:r>
    </w:p>
    <w:p w14:paraId="4910C0F6" w14:textId="77777777" w:rsidR="008C3E00" w:rsidRDefault="00BB7A62" w:rsidP="008C3E00">
      <w:pPr>
        <w:ind w:firstLineChars="200" w:firstLine="420"/>
        <w:rPr>
          <w:rFonts w:ascii="Calibri" w:eastAsia="宋体" w:hAnsi="Calibri" w:cs="Times New Roman"/>
          <w:szCs w:val="21"/>
        </w:rPr>
      </w:pPr>
      <w:r>
        <w:rPr>
          <w:rFonts w:ascii="Calibri" w:eastAsia="宋体" w:hAnsi="Calibri" w:cs="Times New Roman"/>
          <w:szCs w:val="21"/>
        </w:rPr>
        <w:t>8</w:t>
      </w:r>
      <w:r w:rsidRPr="002A7C74">
        <w:rPr>
          <w:rFonts w:ascii="Calibri" w:eastAsia="宋体" w:hAnsi="Calibri" w:cs="Times New Roman"/>
          <w:szCs w:val="21"/>
        </w:rPr>
        <w:t>月第</w:t>
      </w:r>
      <w:r w:rsidR="008C3E00">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是月末，初步统计</w:t>
      </w:r>
      <w:r w:rsidRPr="002A7C74">
        <w:rPr>
          <w:rFonts w:ascii="Calibri" w:eastAsia="宋体" w:hAnsi="Calibri" w:cs="Times New Roman"/>
          <w:szCs w:val="21"/>
        </w:rPr>
        <w:t>市场零售达到日均</w:t>
      </w:r>
      <w:r>
        <w:rPr>
          <w:rFonts w:ascii="Calibri" w:eastAsia="宋体" w:hAnsi="Calibri" w:cs="Times New Roman"/>
          <w:szCs w:val="21"/>
        </w:rPr>
        <w:t>7.</w:t>
      </w:r>
      <w:r w:rsidR="008C3E00">
        <w:rPr>
          <w:rFonts w:ascii="Calibri" w:eastAsia="宋体" w:hAnsi="Calibri" w:cs="Times New Roman"/>
          <w:szCs w:val="21"/>
        </w:rPr>
        <w:t>9</w:t>
      </w:r>
      <w:r w:rsidR="008C3E00">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偏弱。</w:t>
      </w:r>
    </w:p>
    <w:p w14:paraId="4BE57CD2" w14:textId="77777777" w:rsidR="008C3E00" w:rsidRDefault="00BB7A62" w:rsidP="008C3E00">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Pr>
          <w:rFonts w:ascii="Calibri" w:eastAsia="宋体" w:hAnsi="Calibri" w:cs="Times New Roman" w:hint="eastAsia"/>
          <w:szCs w:val="21"/>
        </w:rPr>
        <w:t>月的总体初步预计同比下降</w:t>
      </w:r>
      <w:r>
        <w:rPr>
          <w:rFonts w:ascii="Calibri" w:eastAsia="宋体" w:hAnsi="Calibri" w:cs="Times New Roman"/>
          <w:szCs w:val="21"/>
        </w:rPr>
        <w:t>12</w:t>
      </w:r>
      <w:r>
        <w:rPr>
          <w:rFonts w:ascii="Calibri" w:eastAsia="宋体" w:hAnsi="Calibri" w:cs="Times New Roman" w:hint="eastAsia"/>
          <w:szCs w:val="21"/>
        </w:rPr>
        <w:t>%</w:t>
      </w:r>
      <w:r>
        <w:rPr>
          <w:rFonts w:ascii="Calibri" w:eastAsia="宋体" w:hAnsi="Calibri" w:cs="Times New Roman" w:hint="eastAsia"/>
          <w:szCs w:val="21"/>
        </w:rPr>
        <w:t>，应该是消费走势较平淡低迷的。</w:t>
      </w:r>
      <w:r w:rsidRPr="00EC2631">
        <w:rPr>
          <w:rFonts w:ascii="Calibri" w:eastAsia="宋体" w:hAnsi="Calibri" w:cs="Times New Roman" w:hint="eastAsia"/>
          <w:szCs w:val="21"/>
        </w:rPr>
        <w:t>随着国内的疫情防控进入新的平稳阶段，</w:t>
      </w:r>
      <w:r w:rsidR="008C3E00">
        <w:rPr>
          <w:rFonts w:ascii="Calibri" w:eastAsia="宋体" w:hAnsi="Calibri" w:cs="Times New Roman" w:hint="eastAsia"/>
          <w:szCs w:val="21"/>
        </w:rPr>
        <w:t>以及</w:t>
      </w:r>
      <w:r>
        <w:rPr>
          <w:rFonts w:ascii="Calibri" w:eastAsia="宋体" w:hAnsi="Calibri" w:cs="Times New Roman" w:hint="eastAsia"/>
          <w:szCs w:val="21"/>
        </w:rPr>
        <w:t>开学季的到来，购车需求相对较强，经销商的订单需求还是较好的，但供给约束突发性加大。</w:t>
      </w:r>
    </w:p>
    <w:p w14:paraId="46A76092" w14:textId="77777777" w:rsidR="008C3E00" w:rsidRDefault="00BB7A62" w:rsidP="008C3E00">
      <w:pPr>
        <w:ind w:firstLineChars="200" w:firstLine="420"/>
        <w:rPr>
          <w:rFonts w:ascii="Calibri" w:eastAsia="宋体" w:hAnsi="Calibri" w:cs="Times New Roman"/>
          <w:szCs w:val="21"/>
        </w:rPr>
      </w:pPr>
      <w:r>
        <w:rPr>
          <w:rFonts w:ascii="Calibri" w:eastAsia="宋体" w:hAnsi="Calibri" w:cs="Times New Roman" w:hint="eastAsia"/>
          <w:szCs w:val="21"/>
        </w:rPr>
        <w:t>本来</w:t>
      </w:r>
      <w:r>
        <w:rPr>
          <w:rFonts w:ascii="Calibri" w:eastAsia="宋体" w:hAnsi="Calibri" w:cs="Times New Roman" w:hint="eastAsia"/>
          <w:szCs w:val="21"/>
        </w:rPr>
        <w:t>8</w:t>
      </w:r>
      <w:r>
        <w:rPr>
          <w:rFonts w:ascii="Calibri" w:eastAsia="宋体" w:hAnsi="Calibri" w:cs="Times New Roman" w:hint="eastAsia"/>
          <w:szCs w:val="21"/>
        </w:rPr>
        <w:t>月</w:t>
      </w:r>
      <w:r w:rsidR="008C3E00">
        <w:rPr>
          <w:rFonts w:ascii="Calibri" w:eastAsia="宋体" w:hAnsi="Calibri" w:cs="Times New Roman" w:hint="eastAsia"/>
          <w:szCs w:val="21"/>
        </w:rPr>
        <w:t>份</w:t>
      </w:r>
      <w:r w:rsidRPr="00A23D6F">
        <w:rPr>
          <w:rFonts w:ascii="Calibri" w:eastAsia="宋体" w:hAnsi="Calibri" w:cs="Times New Roman" w:hint="eastAsia"/>
          <w:szCs w:val="21"/>
        </w:rPr>
        <w:t>接送孩子上下学等</w:t>
      </w:r>
      <w:r w:rsidR="008C3E00">
        <w:rPr>
          <w:rFonts w:ascii="Calibri" w:eastAsia="宋体" w:hAnsi="Calibri" w:cs="Times New Roman" w:hint="eastAsia"/>
          <w:szCs w:val="21"/>
        </w:rPr>
        <w:t>家庭</w:t>
      </w:r>
      <w:r w:rsidRPr="00A23D6F">
        <w:rPr>
          <w:rFonts w:ascii="Calibri" w:eastAsia="宋体" w:hAnsi="Calibri" w:cs="Times New Roman" w:hint="eastAsia"/>
          <w:szCs w:val="21"/>
        </w:rPr>
        <w:t>第二辆车</w:t>
      </w:r>
      <w:r w:rsidR="008C3E00">
        <w:rPr>
          <w:rFonts w:ascii="Calibri" w:eastAsia="宋体" w:hAnsi="Calibri" w:cs="Times New Roman" w:hint="eastAsia"/>
          <w:szCs w:val="21"/>
        </w:rPr>
        <w:t>的</w:t>
      </w:r>
      <w:r>
        <w:rPr>
          <w:rFonts w:ascii="Calibri" w:eastAsia="宋体" w:hAnsi="Calibri" w:cs="Times New Roman" w:hint="eastAsia"/>
          <w:szCs w:val="21"/>
        </w:rPr>
        <w:t>购车</w:t>
      </w:r>
      <w:r w:rsidRPr="00A23D6F">
        <w:rPr>
          <w:rFonts w:ascii="Calibri" w:eastAsia="宋体" w:hAnsi="Calibri" w:cs="Times New Roman" w:hint="eastAsia"/>
          <w:szCs w:val="21"/>
        </w:rPr>
        <w:t>需求强烈，换购增购需求带动新车和二手车市场持续较强。</w:t>
      </w:r>
      <w:r>
        <w:rPr>
          <w:rFonts w:ascii="Calibri" w:eastAsia="宋体" w:hAnsi="Calibri" w:cs="Times New Roman" w:hint="eastAsia"/>
          <w:szCs w:val="21"/>
        </w:rPr>
        <w:t>但</w:t>
      </w:r>
      <w:r w:rsidRPr="00EC2631">
        <w:rPr>
          <w:rFonts w:ascii="Calibri" w:eastAsia="宋体" w:hAnsi="Calibri" w:cs="Times New Roman" w:hint="eastAsia"/>
          <w:szCs w:val="21"/>
        </w:rPr>
        <w:t>由于持续的去库存，经销商的库存水平已经很低了，依托</w:t>
      </w:r>
      <w:r w:rsidR="008C3E00">
        <w:rPr>
          <w:rFonts w:ascii="Calibri" w:eastAsia="宋体" w:hAnsi="Calibri" w:cs="Times New Roman" w:hint="eastAsia"/>
          <w:szCs w:val="21"/>
        </w:rPr>
        <w:t>厂商</w:t>
      </w:r>
      <w:r>
        <w:rPr>
          <w:rFonts w:ascii="Calibri" w:eastAsia="宋体" w:hAnsi="Calibri" w:cs="Times New Roman" w:hint="eastAsia"/>
          <w:szCs w:val="21"/>
        </w:rPr>
        <w:t>生产的改善，部分经销商</w:t>
      </w:r>
      <w:r>
        <w:rPr>
          <w:rFonts w:ascii="Calibri" w:eastAsia="宋体" w:hAnsi="Calibri" w:cs="Times New Roman" w:hint="eastAsia"/>
          <w:szCs w:val="21"/>
        </w:rPr>
        <w:t>8</w:t>
      </w:r>
      <w:r>
        <w:rPr>
          <w:rFonts w:ascii="Calibri" w:eastAsia="宋体" w:hAnsi="Calibri" w:cs="Times New Roman" w:hint="eastAsia"/>
          <w:szCs w:val="21"/>
        </w:rPr>
        <w:t>月初</w:t>
      </w:r>
      <w:r w:rsidR="008C3E00">
        <w:rPr>
          <w:rFonts w:ascii="Calibri" w:eastAsia="宋体" w:hAnsi="Calibri" w:cs="Times New Roman" w:hint="eastAsia"/>
          <w:szCs w:val="21"/>
        </w:rPr>
        <w:t>的</w:t>
      </w:r>
      <w:r>
        <w:rPr>
          <w:rFonts w:ascii="Calibri" w:eastAsia="宋体" w:hAnsi="Calibri" w:cs="Times New Roman" w:hint="eastAsia"/>
          <w:szCs w:val="21"/>
        </w:rPr>
        <w:t>零售走势较强</w:t>
      </w:r>
      <w:r w:rsidRPr="00EC2631">
        <w:rPr>
          <w:rFonts w:ascii="Calibri" w:eastAsia="宋体" w:hAnsi="Calibri" w:cs="Times New Roman" w:hint="eastAsia"/>
          <w:szCs w:val="21"/>
        </w:rPr>
        <w:t>。</w:t>
      </w:r>
    </w:p>
    <w:p w14:paraId="5859A0E0" w14:textId="0FD08E7B" w:rsidR="00BB7A62" w:rsidRDefault="00BB7A62" w:rsidP="008C3E00">
      <w:pPr>
        <w:ind w:firstLineChars="200" w:firstLine="420"/>
        <w:rPr>
          <w:rFonts w:ascii="Calibri" w:eastAsia="宋体" w:hAnsi="Calibri" w:cs="Times New Roman"/>
          <w:szCs w:val="21"/>
        </w:rPr>
      </w:pPr>
      <w:r>
        <w:rPr>
          <w:rFonts w:ascii="Calibri" w:eastAsia="宋体" w:hAnsi="Calibri" w:cs="Times New Roman" w:hint="eastAsia"/>
          <w:szCs w:val="21"/>
        </w:rPr>
        <w:t>疫情下的购车需求较强，但供给不足，形成一定的供需矛盾。尤其是近期的供给突发性不足的信息让经销商很紧张，库存也是宝贵资源，因此形成一定的延缓销售</w:t>
      </w:r>
      <w:r w:rsidR="008C3E00">
        <w:rPr>
          <w:rFonts w:ascii="Calibri" w:eastAsia="宋体" w:hAnsi="Calibri" w:cs="Times New Roman" w:hint="eastAsia"/>
          <w:szCs w:val="21"/>
        </w:rPr>
        <w:t>，</w:t>
      </w:r>
      <w:r>
        <w:rPr>
          <w:rFonts w:ascii="Calibri" w:eastAsia="宋体" w:hAnsi="Calibri" w:cs="Times New Roman" w:hint="eastAsia"/>
          <w:szCs w:val="21"/>
        </w:rPr>
        <w:t>稳销量报价格的方式，这也</w:t>
      </w:r>
      <w:r w:rsidR="008C3E00">
        <w:rPr>
          <w:rFonts w:ascii="Calibri" w:eastAsia="宋体" w:hAnsi="Calibri" w:cs="Times New Roman" w:hint="eastAsia"/>
          <w:szCs w:val="21"/>
        </w:rPr>
        <w:t>使</w:t>
      </w:r>
      <w:r>
        <w:rPr>
          <w:rFonts w:ascii="Calibri" w:eastAsia="宋体" w:hAnsi="Calibri" w:cs="Times New Roman" w:hint="eastAsia"/>
          <w:szCs w:val="21"/>
        </w:rPr>
        <w:t>历年下半月冲刺的销售模式受到到干扰，也不利于经销商的售后利润持续保障。</w:t>
      </w:r>
    </w:p>
    <w:p w14:paraId="017D8693" w14:textId="77777777" w:rsidR="00BB7A62" w:rsidRPr="00411336" w:rsidRDefault="00BB7A62" w:rsidP="00BB7A62">
      <w:pPr>
        <w:ind w:firstLineChars="135" w:firstLine="283"/>
        <w:rPr>
          <w:rFonts w:ascii="Calibri" w:eastAsia="宋体" w:hAnsi="Calibri" w:cs="Times New Roman"/>
          <w:szCs w:val="21"/>
        </w:rPr>
      </w:pPr>
    </w:p>
    <w:p w14:paraId="6D29D0D6" w14:textId="46988600" w:rsidR="00BB7A62" w:rsidRPr="00B31773" w:rsidRDefault="00F809C4" w:rsidP="00BB7A62">
      <w:pPr>
        <w:numPr>
          <w:ilvl w:val="0"/>
          <w:numId w:val="2"/>
        </w:numPr>
        <w:outlineLvl w:val="1"/>
        <w:rPr>
          <w:rFonts w:ascii="黑体" w:eastAsia="黑体" w:hAnsi="黑体" w:cs="Times New Roman" w:hint="eastAsia"/>
          <w:b/>
          <w:bCs/>
          <w:sz w:val="24"/>
        </w:rPr>
      </w:pPr>
      <w:r w:rsidRPr="00F809C4">
        <w:rPr>
          <w:rFonts w:ascii="黑体" w:eastAsia="黑体" w:hAnsi="黑体" w:cs="Times New Roman"/>
          <w:b/>
          <w:bCs/>
          <w:sz w:val="24"/>
        </w:rPr>
        <w:t>8月乘用车市场周度批发走势</w:t>
      </w:r>
    </w:p>
    <w:p w14:paraId="57AFDABA" w14:textId="58C93CA6" w:rsidR="00B31773" w:rsidRPr="00186DB5" w:rsidRDefault="00B31773" w:rsidP="00B31773">
      <w:pPr>
        <w:jc w:val="center"/>
        <w:rPr>
          <w:rFonts w:ascii="Calibri" w:eastAsia="宋体" w:hAnsi="Calibri" w:cs="宋体" w:hint="eastAsia"/>
          <w:szCs w:val="21"/>
        </w:rPr>
      </w:pPr>
      <w:r>
        <w:rPr>
          <w:rFonts w:ascii="Calibri" w:eastAsia="宋体" w:hAnsi="Calibri" w:cs="宋体" w:hint="eastAsia"/>
          <w:noProof/>
          <w:szCs w:val="21"/>
        </w:rPr>
        <w:lastRenderedPageBreak/>
        <w:drawing>
          <wp:inline distT="0" distB="0" distL="0" distR="0" wp14:anchorId="3B289BA6" wp14:editId="5BBE563E">
            <wp:extent cx="4320000" cy="3206973"/>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0">
                      <a:extLst>
                        <a:ext uri="{28A0092B-C50C-407E-A947-70E740481C1C}">
                          <a14:useLocalDpi xmlns:a14="http://schemas.microsoft.com/office/drawing/2010/main" val="0"/>
                        </a:ext>
                      </a:extLst>
                    </a:blip>
                    <a:stretch>
                      <a:fillRect/>
                    </a:stretch>
                  </pic:blipFill>
                  <pic:spPr>
                    <a:xfrm>
                      <a:off x="0" y="0"/>
                      <a:ext cx="4320000" cy="3206973"/>
                    </a:xfrm>
                    <a:prstGeom prst="rect">
                      <a:avLst/>
                    </a:prstGeom>
                  </pic:spPr>
                </pic:pic>
              </a:graphicData>
            </a:graphic>
          </wp:inline>
        </w:drawing>
      </w:r>
    </w:p>
    <w:p w14:paraId="3BC8A844" w14:textId="77777777" w:rsidR="00B31773" w:rsidRDefault="00BB7A62" w:rsidP="00B31773">
      <w:pPr>
        <w:ind w:firstLineChars="200" w:firstLine="420"/>
        <w:rPr>
          <w:rFonts w:ascii="Calibri" w:eastAsia="宋体" w:hAnsi="Calibri" w:cs="Times New Roman"/>
          <w:szCs w:val="21"/>
        </w:rPr>
      </w:pPr>
      <w:r>
        <w:rPr>
          <w:rFonts w:ascii="Calibri" w:eastAsia="宋体" w:hAnsi="Calibri" w:cs="Times New Roman"/>
          <w:szCs w:val="21"/>
        </w:rPr>
        <w:t>8</w:t>
      </w:r>
      <w:r>
        <w:rPr>
          <w:rFonts w:ascii="Calibri" w:eastAsia="宋体" w:hAnsi="Calibri" w:cs="Times New Roman" w:hint="eastAsia"/>
          <w:szCs w:val="21"/>
        </w:rPr>
        <w:t>月第</w:t>
      </w:r>
      <w:r w:rsidR="00B31773">
        <w:rPr>
          <w:rFonts w:ascii="Calibri" w:eastAsia="宋体" w:hAnsi="Calibri" w:cs="Times New Roman" w:hint="eastAsia"/>
          <w:szCs w:val="21"/>
        </w:rPr>
        <w:t>一</w:t>
      </w:r>
      <w:r>
        <w:rPr>
          <w:rFonts w:ascii="Calibri" w:eastAsia="宋体" w:hAnsi="Calibri" w:cs="Times New Roman" w:hint="eastAsia"/>
          <w:szCs w:val="21"/>
        </w:rPr>
        <w:t>周日均批发</w:t>
      </w:r>
      <w:r>
        <w:rPr>
          <w:rFonts w:ascii="Calibri" w:eastAsia="宋体" w:hAnsi="Calibri" w:cs="Times New Roman"/>
          <w:szCs w:val="21"/>
        </w:rPr>
        <w:t>2.</w:t>
      </w:r>
      <w:r w:rsidR="00B31773">
        <w:rPr>
          <w:rFonts w:ascii="Calibri" w:eastAsia="宋体" w:hAnsi="Calibri" w:cs="Times New Roman"/>
          <w:szCs w:val="21"/>
        </w:rPr>
        <w:t>8</w:t>
      </w:r>
      <w:r w:rsidR="008C3E00">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15</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7</w:t>
      </w:r>
      <w:r>
        <w:rPr>
          <w:rFonts w:ascii="Calibri" w:eastAsia="宋体" w:hAnsi="Calibri" w:cs="Times New Roman" w:hint="eastAsia"/>
          <w:szCs w:val="21"/>
        </w:rPr>
        <w:t>月第一周的销量下降</w:t>
      </w:r>
      <w:r>
        <w:rPr>
          <w:rFonts w:ascii="Calibri" w:eastAsia="宋体" w:hAnsi="Calibri" w:cs="Times New Roman" w:hint="eastAsia"/>
          <w:szCs w:val="21"/>
        </w:rPr>
        <w:t>6%</w:t>
      </w:r>
      <w:r w:rsidR="00B31773">
        <w:rPr>
          <w:rFonts w:ascii="Calibri" w:eastAsia="宋体" w:hAnsi="Calibri" w:cs="Times New Roman" w:hint="eastAsia"/>
          <w:szCs w:val="21"/>
        </w:rPr>
        <w:t>。</w:t>
      </w:r>
    </w:p>
    <w:p w14:paraId="17092CC9" w14:textId="77777777" w:rsidR="00B31773" w:rsidRDefault="00BB7A62" w:rsidP="00B31773">
      <w:pPr>
        <w:ind w:firstLineChars="200" w:firstLine="420"/>
        <w:rPr>
          <w:rFonts w:ascii="Calibri" w:eastAsia="宋体" w:hAnsi="Calibri" w:cs="Times New Roman"/>
          <w:szCs w:val="21"/>
        </w:rPr>
      </w:pPr>
      <w:r>
        <w:rPr>
          <w:rFonts w:ascii="Calibri" w:eastAsia="宋体" w:hAnsi="Calibri" w:cs="Times New Roman"/>
          <w:szCs w:val="21"/>
        </w:rPr>
        <w:t>8</w:t>
      </w:r>
      <w:r>
        <w:rPr>
          <w:rFonts w:ascii="Calibri" w:eastAsia="宋体" w:hAnsi="Calibri" w:cs="Times New Roman" w:hint="eastAsia"/>
          <w:szCs w:val="21"/>
        </w:rPr>
        <w:t>月第</w:t>
      </w:r>
      <w:r w:rsidR="00B31773">
        <w:rPr>
          <w:rFonts w:ascii="Calibri" w:eastAsia="宋体" w:hAnsi="Calibri" w:cs="Times New Roman" w:hint="eastAsia"/>
          <w:szCs w:val="21"/>
        </w:rPr>
        <w:t>二</w:t>
      </w:r>
      <w:r>
        <w:rPr>
          <w:rFonts w:ascii="Calibri" w:eastAsia="宋体" w:hAnsi="Calibri" w:cs="Times New Roman" w:hint="eastAsia"/>
          <w:szCs w:val="21"/>
        </w:rPr>
        <w:t>周日均批发</w:t>
      </w:r>
      <w:r>
        <w:rPr>
          <w:rFonts w:ascii="Calibri" w:eastAsia="宋体" w:hAnsi="Calibri" w:cs="Times New Roman"/>
          <w:szCs w:val="21"/>
        </w:rPr>
        <w:t>3</w:t>
      </w:r>
      <w:r w:rsidR="00B31773">
        <w:rPr>
          <w:rFonts w:ascii="Calibri" w:eastAsia="宋体" w:hAnsi="Calibri" w:cs="Times New Roman"/>
          <w:szCs w:val="21"/>
        </w:rPr>
        <w:t>.0</w:t>
      </w:r>
      <w:r w:rsidR="008C3E00">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22</w:t>
      </w:r>
      <w:r>
        <w:rPr>
          <w:rFonts w:ascii="Calibri" w:eastAsia="宋体" w:hAnsi="Calibri" w:cs="Times New Roman" w:hint="eastAsia"/>
          <w:szCs w:val="21"/>
        </w:rPr>
        <w:t>%</w:t>
      </w:r>
      <w:r>
        <w:rPr>
          <w:rFonts w:ascii="Calibri" w:eastAsia="宋体" w:hAnsi="Calibri" w:cs="Times New Roman" w:hint="eastAsia"/>
          <w:szCs w:val="21"/>
        </w:rPr>
        <w:t>，走势相对偏低。本周相对于</w:t>
      </w:r>
      <w:r>
        <w:rPr>
          <w:rFonts w:ascii="Calibri" w:eastAsia="宋体" w:hAnsi="Calibri" w:cs="Times New Roman"/>
          <w:szCs w:val="21"/>
        </w:rPr>
        <w:t>7</w:t>
      </w:r>
      <w:r>
        <w:rPr>
          <w:rFonts w:ascii="Calibri" w:eastAsia="宋体" w:hAnsi="Calibri" w:cs="Times New Roman" w:hint="eastAsia"/>
          <w:szCs w:val="21"/>
        </w:rPr>
        <w:t>月第</w:t>
      </w:r>
      <w:r w:rsidR="00B31773">
        <w:rPr>
          <w:rFonts w:ascii="Calibri" w:eastAsia="宋体" w:hAnsi="Calibri" w:cs="Times New Roman" w:hint="eastAsia"/>
          <w:szCs w:val="21"/>
        </w:rPr>
        <w:t>二</w:t>
      </w:r>
      <w:r>
        <w:rPr>
          <w:rFonts w:ascii="Calibri" w:eastAsia="宋体" w:hAnsi="Calibri" w:cs="Times New Roman" w:hint="eastAsia"/>
          <w:szCs w:val="21"/>
        </w:rPr>
        <w:t>周的销量下降</w:t>
      </w:r>
      <w:r>
        <w:rPr>
          <w:rFonts w:ascii="Calibri" w:eastAsia="宋体" w:hAnsi="Calibri" w:cs="Times New Roman" w:hint="eastAsia"/>
          <w:szCs w:val="21"/>
        </w:rPr>
        <w:t>6%</w:t>
      </w:r>
      <w:r w:rsidR="00B31773">
        <w:rPr>
          <w:rFonts w:ascii="Calibri" w:eastAsia="宋体" w:hAnsi="Calibri" w:cs="Times New Roman" w:hint="eastAsia"/>
          <w:szCs w:val="21"/>
        </w:rPr>
        <w:t>。</w:t>
      </w:r>
    </w:p>
    <w:p w14:paraId="459F8B13" w14:textId="77777777" w:rsidR="00B31773" w:rsidRDefault="00BB7A62" w:rsidP="00B31773">
      <w:pPr>
        <w:ind w:firstLineChars="200" w:firstLine="420"/>
        <w:rPr>
          <w:rFonts w:ascii="Calibri" w:eastAsia="宋体" w:hAnsi="Calibri" w:cs="Times New Roman"/>
          <w:szCs w:val="21"/>
        </w:rPr>
      </w:pPr>
      <w:r>
        <w:rPr>
          <w:rFonts w:ascii="Calibri" w:eastAsia="宋体" w:hAnsi="Calibri" w:cs="Times New Roman"/>
          <w:szCs w:val="21"/>
        </w:rPr>
        <w:t>8</w:t>
      </w:r>
      <w:r>
        <w:rPr>
          <w:rFonts w:ascii="Calibri" w:eastAsia="宋体" w:hAnsi="Calibri" w:cs="Times New Roman" w:hint="eastAsia"/>
          <w:szCs w:val="21"/>
        </w:rPr>
        <w:t>月第</w:t>
      </w:r>
      <w:r w:rsidR="00B31773">
        <w:rPr>
          <w:rFonts w:ascii="Calibri" w:eastAsia="宋体" w:hAnsi="Calibri" w:cs="Times New Roman" w:hint="eastAsia"/>
          <w:szCs w:val="21"/>
        </w:rPr>
        <w:t>三</w:t>
      </w:r>
      <w:r>
        <w:rPr>
          <w:rFonts w:ascii="Calibri" w:eastAsia="宋体" w:hAnsi="Calibri" w:cs="Times New Roman" w:hint="eastAsia"/>
          <w:szCs w:val="21"/>
        </w:rPr>
        <w:t>周日均批发</w:t>
      </w:r>
      <w:r>
        <w:rPr>
          <w:rFonts w:ascii="Calibri" w:eastAsia="宋体" w:hAnsi="Calibri" w:cs="Times New Roman"/>
          <w:szCs w:val="21"/>
        </w:rPr>
        <w:t>3.6</w:t>
      </w:r>
      <w:r w:rsidR="008C3E00">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sidR="00B31773">
        <w:rPr>
          <w:rFonts w:ascii="Calibri" w:eastAsia="宋体" w:hAnsi="Calibri" w:cs="Times New Roman"/>
          <w:szCs w:val="21"/>
        </w:rPr>
        <w:t>29</w:t>
      </w:r>
      <w:r>
        <w:rPr>
          <w:rFonts w:ascii="Calibri" w:eastAsia="宋体" w:hAnsi="Calibri" w:cs="Times New Roman" w:hint="eastAsia"/>
          <w:szCs w:val="21"/>
        </w:rPr>
        <w:t>%</w:t>
      </w:r>
      <w:r>
        <w:rPr>
          <w:rFonts w:ascii="Calibri" w:eastAsia="宋体" w:hAnsi="Calibri" w:cs="Times New Roman" w:hint="eastAsia"/>
          <w:szCs w:val="21"/>
        </w:rPr>
        <w:t>，走势相对偏低。本周相对于</w:t>
      </w:r>
      <w:r>
        <w:rPr>
          <w:rFonts w:ascii="Calibri" w:eastAsia="宋体" w:hAnsi="Calibri" w:cs="Times New Roman"/>
          <w:szCs w:val="21"/>
        </w:rPr>
        <w:t>7</w:t>
      </w:r>
      <w:r>
        <w:rPr>
          <w:rFonts w:ascii="Calibri" w:eastAsia="宋体" w:hAnsi="Calibri" w:cs="Times New Roman" w:hint="eastAsia"/>
          <w:szCs w:val="21"/>
        </w:rPr>
        <w:t>月第</w:t>
      </w:r>
      <w:r w:rsidR="00B31773">
        <w:rPr>
          <w:rFonts w:ascii="Calibri" w:eastAsia="宋体" w:hAnsi="Calibri" w:cs="Times New Roman" w:hint="eastAsia"/>
          <w:szCs w:val="21"/>
        </w:rPr>
        <w:t>三</w:t>
      </w:r>
      <w:r>
        <w:rPr>
          <w:rFonts w:ascii="Calibri" w:eastAsia="宋体" w:hAnsi="Calibri" w:cs="Times New Roman" w:hint="eastAsia"/>
          <w:szCs w:val="21"/>
        </w:rPr>
        <w:t>周的销量下降</w:t>
      </w:r>
      <w:r>
        <w:rPr>
          <w:rFonts w:ascii="Calibri" w:eastAsia="宋体" w:hAnsi="Calibri" w:cs="Times New Roman"/>
          <w:szCs w:val="21"/>
        </w:rPr>
        <w:t>5</w:t>
      </w:r>
      <w:r>
        <w:rPr>
          <w:rFonts w:ascii="Calibri" w:eastAsia="宋体" w:hAnsi="Calibri" w:cs="Times New Roman" w:hint="eastAsia"/>
          <w:szCs w:val="21"/>
        </w:rPr>
        <w:t>%</w:t>
      </w:r>
      <w:r w:rsidR="00B31773">
        <w:rPr>
          <w:rFonts w:ascii="Calibri" w:eastAsia="宋体" w:hAnsi="Calibri" w:cs="Times New Roman" w:hint="eastAsia"/>
          <w:szCs w:val="21"/>
        </w:rPr>
        <w:t>。</w:t>
      </w:r>
    </w:p>
    <w:p w14:paraId="17BC4B90" w14:textId="77777777" w:rsidR="00B31773" w:rsidRDefault="00BB7A62" w:rsidP="00B31773">
      <w:pPr>
        <w:ind w:firstLineChars="200" w:firstLine="420"/>
        <w:rPr>
          <w:rFonts w:ascii="Calibri" w:eastAsia="宋体" w:hAnsi="Calibri" w:cs="Times New Roman"/>
          <w:szCs w:val="21"/>
        </w:rPr>
      </w:pPr>
      <w:r>
        <w:rPr>
          <w:rFonts w:ascii="Calibri" w:eastAsia="宋体" w:hAnsi="Calibri" w:cs="Times New Roman"/>
          <w:szCs w:val="21"/>
        </w:rPr>
        <w:t>8</w:t>
      </w:r>
      <w:r>
        <w:rPr>
          <w:rFonts w:ascii="Calibri" w:eastAsia="宋体" w:hAnsi="Calibri" w:cs="Times New Roman" w:hint="eastAsia"/>
          <w:szCs w:val="21"/>
        </w:rPr>
        <w:t>月第</w:t>
      </w:r>
      <w:r w:rsidR="00B31773">
        <w:rPr>
          <w:rFonts w:ascii="Calibri" w:eastAsia="宋体" w:hAnsi="Calibri" w:cs="Times New Roman" w:hint="eastAsia"/>
          <w:szCs w:val="21"/>
        </w:rPr>
        <w:t>四</w:t>
      </w:r>
      <w:r>
        <w:rPr>
          <w:rFonts w:ascii="Calibri" w:eastAsia="宋体" w:hAnsi="Calibri" w:cs="Times New Roman" w:hint="eastAsia"/>
          <w:szCs w:val="21"/>
        </w:rPr>
        <w:t>周是月末，目前初步统计日均批发</w:t>
      </w:r>
      <w:r w:rsidR="00B31773">
        <w:rPr>
          <w:rFonts w:ascii="Calibri" w:eastAsia="宋体" w:hAnsi="Calibri" w:cs="Times New Roman"/>
          <w:szCs w:val="21"/>
        </w:rPr>
        <w:t>9.0</w:t>
      </w:r>
      <w:r w:rsidR="008C3E00">
        <w:rPr>
          <w:rFonts w:ascii="Calibri" w:eastAsia="宋体" w:hAnsi="Calibri" w:cs="Times New Roman"/>
          <w:szCs w:val="21"/>
        </w:rPr>
        <w:t>万辆</w:t>
      </w:r>
      <w:r>
        <w:rPr>
          <w:rFonts w:ascii="Calibri" w:eastAsia="宋体" w:hAnsi="Calibri" w:cs="Times New Roman"/>
          <w:szCs w:val="21"/>
        </w:rPr>
        <w:t>，</w:t>
      </w:r>
      <w:r w:rsidR="00B31773">
        <w:rPr>
          <w:rFonts w:ascii="Calibri" w:eastAsia="宋体" w:hAnsi="Calibri" w:cs="Times New Roman" w:hint="eastAsia"/>
          <w:szCs w:val="21"/>
        </w:rPr>
        <w:t>相比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szCs w:val="21"/>
        </w:rPr>
        <w:t>8</w:t>
      </w:r>
      <w:r>
        <w:rPr>
          <w:rFonts w:ascii="Calibri" w:eastAsia="宋体" w:hAnsi="Calibri" w:cs="Times New Roman" w:hint="eastAsia"/>
          <w:szCs w:val="21"/>
        </w:rPr>
        <w:t>月同期基本持平，部分非合资</w:t>
      </w:r>
      <w:r w:rsidR="008C3E00">
        <w:rPr>
          <w:rFonts w:ascii="Calibri" w:eastAsia="宋体" w:hAnsi="Calibri" w:cs="Times New Roman" w:hint="eastAsia"/>
          <w:szCs w:val="21"/>
        </w:rPr>
        <w:t>厂商</w:t>
      </w:r>
      <w:r>
        <w:rPr>
          <w:rFonts w:ascii="Calibri" w:eastAsia="宋体" w:hAnsi="Calibri" w:cs="Times New Roman" w:hint="eastAsia"/>
          <w:szCs w:val="21"/>
        </w:rPr>
        <w:t>走势较强。本周相对于</w:t>
      </w:r>
      <w:r>
        <w:rPr>
          <w:rFonts w:ascii="Calibri" w:eastAsia="宋体" w:hAnsi="Calibri" w:cs="Times New Roman"/>
          <w:szCs w:val="21"/>
        </w:rPr>
        <w:t>7</w:t>
      </w:r>
      <w:r>
        <w:rPr>
          <w:rFonts w:ascii="Calibri" w:eastAsia="宋体" w:hAnsi="Calibri" w:cs="Times New Roman" w:hint="eastAsia"/>
          <w:szCs w:val="21"/>
        </w:rPr>
        <w:t>月第</w:t>
      </w:r>
      <w:r w:rsidR="00B31773">
        <w:rPr>
          <w:rFonts w:ascii="Calibri" w:eastAsia="宋体" w:hAnsi="Calibri" w:cs="Times New Roman" w:hint="eastAsia"/>
          <w:szCs w:val="21"/>
        </w:rPr>
        <w:t>四</w:t>
      </w:r>
      <w:r>
        <w:rPr>
          <w:rFonts w:ascii="Calibri" w:eastAsia="宋体" w:hAnsi="Calibri" w:cs="Times New Roman" w:hint="eastAsia"/>
          <w:szCs w:val="21"/>
        </w:rPr>
        <w:t>周的销量增长</w:t>
      </w:r>
      <w:r>
        <w:rPr>
          <w:rFonts w:ascii="Calibri" w:eastAsia="宋体" w:hAnsi="Calibri" w:cs="Times New Roman" w:hint="eastAsia"/>
          <w:szCs w:val="21"/>
        </w:rPr>
        <w:t>10%</w:t>
      </w:r>
      <w:r w:rsidR="00B31773">
        <w:rPr>
          <w:rFonts w:ascii="Calibri" w:eastAsia="宋体" w:hAnsi="Calibri" w:cs="Times New Roman" w:hint="eastAsia"/>
          <w:szCs w:val="21"/>
        </w:rPr>
        <w:t>。</w:t>
      </w:r>
    </w:p>
    <w:p w14:paraId="5B9D021B" w14:textId="3543E0DD" w:rsidR="00BB7A62" w:rsidRDefault="00BB7A62" w:rsidP="00B31773">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8</w:t>
      </w:r>
      <w:r>
        <w:rPr>
          <w:rFonts w:ascii="Calibri" w:eastAsia="宋体" w:hAnsi="Calibri" w:cs="Times New Roman" w:hint="eastAsia"/>
          <w:szCs w:val="21"/>
        </w:rPr>
        <w:t>月前</w:t>
      </w:r>
      <w:r w:rsidR="00B31773">
        <w:rPr>
          <w:rFonts w:ascii="Calibri" w:eastAsia="宋体" w:hAnsi="Calibri" w:cs="Times New Roman" w:hint="eastAsia"/>
          <w:szCs w:val="21"/>
        </w:rPr>
        <w:t>三</w:t>
      </w:r>
      <w:r>
        <w:rPr>
          <w:rFonts w:ascii="Calibri" w:eastAsia="宋体" w:hAnsi="Calibri" w:cs="Times New Roman" w:hint="eastAsia"/>
          <w:szCs w:val="21"/>
        </w:rPr>
        <w:t>周</w:t>
      </w:r>
      <w:r w:rsidR="008C3E00">
        <w:rPr>
          <w:rFonts w:ascii="Calibri" w:eastAsia="宋体" w:hAnsi="Calibri" w:cs="Times New Roman" w:hint="eastAsia"/>
          <w:szCs w:val="21"/>
        </w:rPr>
        <w:t>厂商</w:t>
      </w:r>
      <w:r>
        <w:rPr>
          <w:rFonts w:ascii="Calibri" w:eastAsia="宋体" w:hAnsi="Calibri" w:cs="Times New Roman" w:hint="eastAsia"/>
          <w:szCs w:val="21"/>
        </w:rPr>
        <w:t>批发总体同比下降</w:t>
      </w:r>
      <w:r>
        <w:rPr>
          <w:rFonts w:ascii="Calibri" w:eastAsia="宋体" w:hAnsi="Calibri" w:cs="Times New Roman"/>
          <w:szCs w:val="21"/>
        </w:rPr>
        <w:t>23</w:t>
      </w:r>
      <w:r>
        <w:rPr>
          <w:rFonts w:ascii="Calibri" w:eastAsia="宋体" w:hAnsi="Calibri" w:cs="Times New Roman" w:hint="eastAsia"/>
          <w:szCs w:val="21"/>
        </w:rPr>
        <w:t>%</w:t>
      </w:r>
      <w:r>
        <w:rPr>
          <w:rFonts w:ascii="Calibri" w:eastAsia="宋体" w:hAnsi="Calibri" w:cs="Times New Roman" w:hint="eastAsia"/>
          <w:szCs w:val="21"/>
        </w:rPr>
        <w:t>，最后一周走强。由于是供给风险突然加大，芯片问题带来的突发性恶化</w:t>
      </w:r>
      <w:r w:rsidR="00B31773">
        <w:rPr>
          <w:rFonts w:ascii="Calibri" w:eastAsia="宋体" w:hAnsi="Calibri" w:cs="Times New Roman" w:hint="eastAsia"/>
          <w:szCs w:val="21"/>
        </w:rPr>
        <w:t>影响</w:t>
      </w:r>
      <w:r>
        <w:rPr>
          <w:rFonts w:ascii="Calibri" w:eastAsia="宋体" w:hAnsi="Calibri" w:cs="Times New Roman" w:hint="eastAsia"/>
          <w:szCs w:val="21"/>
        </w:rPr>
        <w:t>，原来预计</w:t>
      </w:r>
      <w:r>
        <w:rPr>
          <w:rFonts w:ascii="Calibri" w:eastAsia="宋体" w:hAnsi="Calibri" w:cs="Times New Roman" w:hint="eastAsia"/>
          <w:szCs w:val="21"/>
        </w:rPr>
        <w:t>7</w:t>
      </w:r>
      <w:r>
        <w:rPr>
          <w:rFonts w:ascii="Calibri" w:eastAsia="宋体" w:hAnsi="Calibri" w:cs="Times New Roman" w:hint="eastAsia"/>
          <w:szCs w:val="21"/>
        </w:rPr>
        <w:t>月下旬开始芯片供给改善，</w:t>
      </w:r>
      <w:r>
        <w:rPr>
          <w:rFonts w:ascii="Calibri" w:eastAsia="宋体" w:hAnsi="Calibri" w:cs="Times New Roman" w:hint="eastAsia"/>
          <w:szCs w:val="21"/>
        </w:rPr>
        <w:t>8</w:t>
      </w:r>
      <w:r>
        <w:rPr>
          <w:rFonts w:ascii="Calibri" w:eastAsia="宋体" w:hAnsi="Calibri" w:cs="Times New Roman" w:hint="eastAsia"/>
          <w:szCs w:val="21"/>
        </w:rPr>
        <w:t>月下旬</w:t>
      </w:r>
      <w:r w:rsidR="00B31773">
        <w:rPr>
          <w:rFonts w:ascii="Calibri" w:eastAsia="宋体" w:hAnsi="Calibri" w:cs="Times New Roman" w:hint="eastAsia"/>
          <w:szCs w:val="21"/>
        </w:rPr>
        <w:t>销量数据</w:t>
      </w:r>
      <w:r>
        <w:rPr>
          <w:rFonts w:ascii="Calibri" w:eastAsia="宋体" w:hAnsi="Calibri" w:cs="Times New Roman" w:hint="eastAsia"/>
          <w:szCs w:val="21"/>
        </w:rPr>
        <w:t>应明显体现。但突发的东南亚疫情加重导致部分芯片</w:t>
      </w:r>
      <w:r w:rsidR="008C3E00">
        <w:rPr>
          <w:rFonts w:ascii="Calibri" w:eastAsia="宋体" w:hAnsi="Calibri" w:cs="Times New Roman" w:hint="eastAsia"/>
          <w:szCs w:val="21"/>
        </w:rPr>
        <w:t>厂商</w:t>
      </w:r>
      <w:r>
        <w:rPr>
          <w:rFonts w:ascii="Calibri" w:eastAsia="宋体" w:hAnsi="Calibri" w:cs="Times New Roman" w:hint="eastAsia"/>
          <w:szCs w:val="21"/>
        </w:rPr>
        <w:t>停产，马来西亚近日疫情新增确诊仍在</w:t>
      </w:r>
      <w:r>
        <w:rPr>
          <w:rFonts w:ascii="Calibri" w:eastAsia="宋体" w:hAnsi="Calibri" w:cs="Times New Roman" w:hint="eastAsia"/>
          <w:szCs w:val="21"/>
        </w:rPr>
        <w:t>2</w:t>
      </w:r>
      <w:r>
        <w:rPr>
          <w:rFonts w:ascii="Calibri" w:eastAsia="宋体" w:hAnsi="Calibri" w:cs="Times New Roman" w:hint="eastAsia"/>
          <w:szCs w:val="21"/>
        </w:rPr>
        <w:t>万人水平，</w:t>
      </w:r>
      <w:r w:rsidR="00B31773">
        <w:rPr>
          <w:rFonts w:ascii="Calibri" w:eastAsia="宋体" w:hAnsi="Calibri" w:cs="Times New Roman" w:hint="eastAsia"/>
          <w:szCs w:val="21"/>
        </w:rPr>
        <w:t>芯片</w:t>
      </w:r>
      <w:r>
        <w:rPr>
          <w:rFonts w:ascii="Calibri" w:eastAsia="宋体" w:hAnsi="Calibri" w:cs="Times New Roman" w:hint="eastAsia"/>
          <w:szCs w:val="21"/>
        </w:rPr>
        <w:t>产出大幅低于正常水平，供应链信心进一步被摧毁，导致</w:t>
      </w:r>
      <w:r w:rsidR="008C3E00">
        <w:rPr>
          <w:rFonts w:ascii="Calibri" w:eastAsia="宋体" w:hAnsi="Calibri" w:cs="Times New Roman" w:hint="eastAsia"/>
          <w:szCs w:val="21"/>
        </w:rPr>
        <w:t>厂商</w:t>
      </w:r>
      <w:r>
        <w:rPr>
          <w:rFonts w:ascii="Calibri" w:eastAsia="宋体" w:hAnsi="Calibri" w:cs="Times New Roman" w:hint="eastAsia"/>
          <w:szCs w:val="21"/>
        </w:rPr>
        <w:t>生产节拍干扰严重。但部分非合资</w:t>
      </w:r>
      <w:r w:rsidR="008C3E00">
        <w:rPr>
          <w:rFonts w:ascii="Calibri" w:eastAsia="宋体" w:hAnsi="Calibri" w:cs="Times New Roman" w:hint="eastAsia"/>
          <w:szCs w:val="21"/>
        </w:rPr>
        <w:t>厂商</w:t>
      </w:r>
      <w:r>
        <w:rPr>
          <w:rFonts w:ascii="Calibri" w:eastAsia="宋体" w:hAnsi="Calibri" w:cs="Times New Roman" w:hint="eastAsia"/>
          <w:szCs w:val="21"/>
        </w:rPr>
        <w:t>的走势预计超强，个别</w:t>
      </w:r>
      <w:r w:rsidR="008C3E00">
        <w:rPr>
          <w:rFonts w:ascii="Calibri" w:eastAsia="宋体" w:hAnsi="Calibri" w:cs="Times New Roman" w:hint="eastAsia"/>
          <w:szCs w:val="21"/>
        </w:rPr>
        <w:t>厂商</w:t>
      </w:r>
      <w:r>
        <w:rPr>
          <w:rFonts w:ascii="Calibri" w:eastAsia="宋体" w:hAnsi="Calibri" w:cs="Times New Roman" w:hint="eastAsia"/>
          <w:szCs w:val="21"/>
        </w:rPr>
        <w:t>销量创历史新高。</w:t>
      </w:r>
    </w:p>
    <w:p w14:paraId="3166A0B3" w14:textId="77777777" w:rsidR="00BB7A62" w:rsidRDefault="00BB7A62" w:rsidP="00BB7A62">
      <w:pPr>
        <w:ind w:firstLineChars="270" w:firstLine="567"/>
        <w:rPr>
          <w:rFonts w:ascii="Calibri" w:eastAsia="宋体" w:hAnsi="Calibri" w:cs="Times New Roman"/>
          <w:szCs w:val="21"/>
        </w:rPr>
      </w:pPr>
    </w:p>
    <w:p w14:paraId="492FB32A" w14:textId="77777777" w:rsidR="00BB7A62" w:rsidRPr="002009FE" w:rsidRDefault="00BB7A62" w:rsidP="00BB7A62">
      <w:pPr>
        <w:numPr>
          <w:ilvl w:val="0"/>
          <w:numId w:val="2"/>
        </w:numPr>
        <w:outlineLvl w:val="1"/>
        <w:rPr>
          <w:rFonts w:ascii="黑体" w:eastAsia="黑体" w:hAnsi="黑体" w:cs="黑体"/>
          <w:bCs/>
          <w:sz w:val="24"/>
        </w:rPr>
      </w:pPr>
      <w:r>
        <w:rPr>
          <w:rFonts w:ascii="黑体" w:eastAsia="黑体" w:hAnsi="黑体" w:cs="黑体" w:hint="eastAsia"/>
          <w:bCs/>
          <w:sz w:val="24"/>
        </w:rPr>
        <w:t>汽车行业的问题与工作方向</w:t>
      </w:r>
    </w:p>
    <w:p w14:paraId="2DF307C0" w14:textId="77777777" w:rsidR="00B31773" w:rsidRDefault="00BB7A62" w:rsidP="00B31773">
      <w:pPr>
        <w:ind w:firstLineChars="200" w:firstLine="420"/>
        <w:rPr>
          <w:rFonts w:ascii="Calibri" w:eastAsia="宋体" w:hAnsi="Calibri" w:cs="Times New Roman"/>
          <w:szCs w:val="21"/>
        </w:rPr>
      </w:pPr>
      <w:r>
        <w:rPr>
          <w:rFonts w:ascii="Calibri" w:eastAsia="宋体" w:hAnsi="Calibri" w:cs="Times New Roman" w:hint="eastAsia"/>
          <w:szCs w:val="21"/>
        </w:rPr>
        <w:t>从目前看</w:t>
      </w:r>
      <w:r w:rsidRPr="00D10A7E">
        <w:rPr>
          <w:rFonts w:ascii="Calibri" w:eastAsia="宋体" w:hAnsi="Calibri" w:cs="Times New Roman" w:hint="eastAsia"/>
          <w:szCs w:val="21"/>
        </w:rPr>
        <w:t>行业三大问题是大而不强、产业链强链、网络和数据安全。</w:t>
      </w:r>
      <w:r>
        <w:rPr>
          <w:rFonts w:ascii="Calibri" w:eastAsia="宋体" w:hAnsi="Calibri" w:cs="Times New Roman" w:hint="eastAsia"/>
          <w:szCs w:val="21"/>
        </w:rPr>
        <w:t>目前促消费效果逐步体现，但</w:t>
      </w:r>
      <w:r w:rsidRPr="00D10A7E">
        <w:rPr>
          <w:rFonts w:ascii="Calibri" w:eastAsia="宋体" w:hAnsi="Calibri" w:cs="Times New Roman" w:hint="eastAsia"/>
          <w:szCs w:val="21"/>
        </w:rPr>
        <w:t>市场规模</w:t>
      </w:r>
      <w:r>
        <w:rPr>
          <w:rFonts w:ascii="Calibri" w:eastAsia="宋体" w:hAnsi="Calibri" w:cs="Times New Roman" w:hint="eastAsia"/>
          <w:szCs w:val="21"/>
        </w:rPr>
        <w:t>未能持续</w:t>
      </w:r>
      <w:r w:rsidRPr="00D10A7E">
        <w:rPr>
          <w:rFonts w:ascii="Calibri" w:eastAsia="宋体" w:hAnsi="Calibri" w:cs="Times New Roman" w:hint="eastAsia"/>
          <w:szCs w:val="21"/>
        </w:rPr>
        <w:t>扩大，替代优势尚未形成，关键环节存在短板，盲目发展存在风险。</w:t>
      </w:r>
      <w:r>
        <w:rPr>
          <w:rFonts w:ascii="Calibri" w:eastAsia="宋体" w:hAnsi="Calibri" w:cs="Times New Roman" w:hint="eastAsia"/>
          <w:szCs w:val="21"/>
        </w:rPr>
        <w:t>从技术角度看：</w:t>
      </w:r>
      <w:r w:rsidRPr="00D10A7E">
        <w:rPr>
          <w:rFonts w:ascii="Calibri" w:eastAsia="宋体" w:hAnsi="Calibri" w:cs="Times New Roman"/>
          <w:szCs w:val="21"/>
        </w:rPr>
        <w:t>1</w:t>
      </w:r>
      <w:r w:rsidR="00B31773">
        <w:rPr>
          <w:rFonts w:ascii="Calibri" w:eastAsia="宋体" w:hAnsi="Calibri" w:cs="Times New Roman" w:hint="eastAsia"/>
          <w:szCs w:val="21"/>
        </w:rPr>
        <w:t>、</w:t>
      </w:r>
      <w:r w:rsidRPr="00D10A7E">
        <w:rPr>
          <w:rFonts w:ascii="Calibri" w:eastAsia="宋体" w:hAnsi="Calibri" w:cs="Times New Roman"/>
          <w:szCs w:val="21"/>
        </w:rPr>
        <w:t>汽车芯片短缺的问题</w:t>
      </w:r>
      <w:r w:rsidR="00B31773">
        <w:rPr>
          <w:rFonts w:ascii="Calibri" w:eastAsia="宋体" w:hAnsi="Calibri" w:cs="Times New Roman" w:hint="eastAsia"/>
          <w:szCs w:val="21"/>
        </w:rPr>
        <w:t>；</w:t>
      </w:r>
      <w:r w:rsidRPr="00D10A7E">
        <w:rPr>
          <w:rFonts w:ascii="Calibri" w:eastAsia="宋体" w:hAnsi="Calibri" w:cs="Times New Roman"/>
          <w:szCs w:val="21"/>
        </w:rPr>
        <w:t>2</w:t>
      </w:r>
      <w:r w:rsidR="00B31773">
        <w:rPr>
          <w:rFonts w:ascii="Calibri" w:eastAsia="宋体" w:hAnsi="Calibri" w:cs="Times New Roman" w:hint="eastAsia"/>
          <w:szCs w:val="21"/>
        </w:rPr>
        <w:t>、</w:t>
      </w:r>
      <w:r w:rsidRPr="00D10A7E">
        <w:rPr>
          <w:rFonts w:ascii="Calibri" w:eastAsia="宋体" w:hAnsi="Calibri" w:cs="Times New Roman"/>
          <w:szCs w:val="21"/>
        </w:rPr>
        <w:t>新能源汽车低温充电慢、续航里程降幅大、高温安全性差</w:t>
      </w:r>
      <w:r w:rsidR="00B31773">
        <w:rPr>
          <w:rFonts w:ascii="Calibri" w:eastAsia="宋体" w:hAnsi="Calibri" w:cs="Times New Roman" w:hint="eastAsia"/>
          <w:szCs w:val="21"/>
        </w:rPr>
        <w:t>；</w:t>
      </w:r>
      <w:r w:rsidRPr="00D10A7E">
        <w:rPr>
          <w:rFonts w:ascii="Calibri" w:eastAsia="宋体" w:hAnsi="Calibri" w:cs="Times New Roman"/>
          <w:szCs w:val="21"/>
        </w:rPr>
        <w:t>3</w:t>
      </w:r>
      <w:r w:rsidR="00B31773">
        <w:rPr>
          <w:rFonts w:ascii="Calibri" w:eastAsia="宋体" w:hAnsi="Calibri" w:cs="Times New Roman" w:hint="eastAsia"/>
          <w:szCs w:val="21"/>
        </w:rPr>
        <w:t>、</w:t>
      </w:r>
      <w:r w:rsidRPr="00D10A7E">
        <w:rPr>
          <w:rFonts w:ascii="Calibri" w:eastAsia="宋体" w:hAnsi="Calibri" w:cs="Times New Roman"/>
          <w:szCs w:val="21"/>
        </w:rPr>
        <w:t>燃料电池汽车用氢成本高的问题。</w:t>
      </w:r>
    </w:p>
    <w:p w14:paraId="402F88DE" w14:textId="77777777" w:rsidR="00B31773" w:rsidRDefault="00BB7A62" w:rsidP="00B31773">
      <w:pPr>
        <w:ind w:firstLineChars="200" w:firstLine="420"/>
        <w:rPr>
          <w:rFonts w:ascii="Calibri" w:eastAsia="宋体" w:hAnsi="Calibri" w:cs="Times New Roman"/>
          <w:szCs w:val="21"/>
        </w:rPr>
      </w:pPr>
      <w:r>
        <w:rPr>
          <w:rFonts w:ascii="Calibri" w:eastAsia="宋体" w:hAnsi="Calibri" w:cs="Times New Roman" w:hint="eastAsia"/>
          <w:szCs w:val="21"/>
        </w:rPr>
        <w:t>具体的工作措施是：</w:t>
      </w:r>
      <w:r w:rsidRPr="00D10A7E">
        <w:rPr>
          <w:rFonts w:ascii="Calibri" w:eastAsia="宋体" w:hAnsi="Calibri" w:cs="Times New Roman" w:hint="eastAsia"/>
          <w:szCs w:val="21"/>
        </w:rPr>
        <w:t>一是坚定发展方向，加强统筹协调，发挥节能与新能源汽车部级联席会议制度</w:t>
      </w:r>
      <w:r w:rsidR="00B31773">
        <w:rPr>
          <w:rFonts w:ascii="Calibri" w:eastAsia="宋体" w:hAnsi="Calibri" w:cs="Times New Roman" w:hint="eastAsia"/>
          <w:szCs w:val="21"/>
        </w:rPr>
        <w:t>；</w:t>
      </w:r>
      <w:r w:rsidRPr="00D10A7E">
        <w:rPr>
          <w:rFonts w:ascii="Calibri" w:eastAsia="宋体" w:hAnsi="Calibri" w:cs="Times New Roman" w:hint="eastAsia"/>
          <w:szCs w:val="21"/>
        </w:rPr>
        <w:t>二是强化融合创新，加快新兴产业发展。立足电动化、网络化、智能化发展趋势，同步推动基础设施、数据平台和标准法规完善，协同推进单车智能、智慧道路、通讯网络、云控技术发展。启动公共领域车辆全面电动化城市试点，组织行业机构编制发布汽车产业低碳发展的技术路线图</w:t>
      </w:r>
      <w:r w:rsidR="00B31773">
        <w:rPr>
          <w:rFonts w:ascii="Calibri" w:eastAsia="宋体" w:hAnsi="Calibri" w:cs="Times New Roman" w:hint="eastAsia"/>
          <w:szCs w:val="21"/>
        </w:rPr>
        <w:t>；</w:t>
      </w:r>
      <w:r w:rsidRPr="00D10A7E">
        <w:rPr>
          <w:rFonts w:ascii="Calibri" w:eastAsia="宋体" w:hAnsi="Calibri" w:cs="Times New Roman" w:hint="eastAsia"/>
          <w:szCs w:val="21"/>
        </w:rPr>
        <w:t>三是补齐产业短板，提升全产业链水平，实施强链补链行动。加快车用芯片、操作系统等研发和产业化</w:t>
      </w:r>
      <w:r w:rsidR="00B31773">
        <w:rPr>
          <w:rFonts w:ascii="Calibri" w:eastAsia="宋体" w:hAnsi="Calibri" w:cs="Times New Roman" w:hint="eastAsia"/>
          <w:szCs w:val="21"/>
        </w:rPr>
        <w:t>；</w:t>
      </w:r>
      <w:r w:rsidRPr="00D10A7E">
        <w:rPr>
          <w:rFonts w:ascii="Calibri" w:eastAsia="宋体" w:hAnsi="Calibri" w:cs="Times New Roman" w:hint="eastAsia"/>
          <w:szCs w:val="21"/>
        </w:rPr>
        <w:t>四是坚守安全底线，优化发展环境</w:t>
      </w:r>
      <w:r w:rsidR="00B31773">
        <w:rPr>
          <w:rFonts w:ascii="Calibri" w:eastAsia="宋体" w:hAnsi="Calibri" w:cs="Times New Roman" w:hint="eastAsia"/>
          <w:szCs w:val="21"/>
        </w:rPr>
        <w:t>；</w:t>
      </w:r>
      <w:r w:rsidRPr="00D10A7E">
        <w:rPr>
          <w:rFonts w:ascii="Calibri" w:eastAsia="宋体" w:hAnsi="Calibri" w:cs="Times New Roman" w:hint="eastAsia"/>
          <w:szCs w:val="21"/>
        </w:rPr>
        <w:t>五是坚持对外开放，深化国际合作。</w:t>
      </w:r>
    </w:p>
    <w:p w14:paraId="769A7B5A" w14:textId="77777777" w:rsidR="00B31773" w:rsidRDefault="00BB7A62" w:rsidP="00B31773">
      <w:pPr>
        <w:ind w:firstLineChars="200" w:firstLine="420"/>
        <w:rPr>
          <w:rFonts w:ascii="Calibri" w:eastAsia="宋体" w:hAnsi="Calibri" w:cs="Times New Roman"/>
          <w:szCs w:val="21"/>
        </w:rPr>
      </w:pPr>
      <w:r>
        <w:rPr>
          <w:rFonts w:ascii="Calibri" w:eastAsia="宋体" w:hAnsi="Calibri" w:cs="Times New Roman" w:hint="eastAsia"/>
          <w:szCs w:val="21"/>
        </w:rPr>
        <w:t>从行业发展角度看，未来行业工作考虑。</w:t>
      </w:r>
      <w:r w:rsidRPr="00D10A7E">
        <w:rPr>
          <w:rFonts w:ascii="Calibri" w:eastAsia="宋体" w:hAnsi="Calibri" w:cs="Times New Roman" w:hint="eastAsia"/>
          <w:szCs w:val="21"/>
        </w:rPr>
        <w:t>一、不断增强新能源汽车对传统燃油车的替代优势</w:t>
      </w:r>
      <w:r w:rsidR="00B31773">
        <w:rPr>
          <w:rFonts w:ascii="Calibri" w:eastAsia="宋体" w:hAnsi="Calibri" w:cs="Times New Roman" w:hint="eastAsia"/>
          <w:szCs w:val="21"/>
        </w:rPr>
        <w:t>；</w:t>
      </w:r>
      <w:r w:rsidRPr="00D10A7E">
        <w:rPr>
          <w:rFonts w:ascii="Calibri" w:eastAsia="宋体" w:hAnsi="Calibri" w:cs="Times New Roman" w:hint="eastAsia"/>
          <w:szCs w:val="21"/>
        </w:rPr>
        <w:t>二、强化自主创新，引领新能源汽车高质量发展</w:t>
      </w:r>
      <w:r w:rsidR="00B31773">
        <w:rPr>
          <w:rFonts w:ascii="Calibri" w:eastAsia="宋体" w:hAnsi="Calibri" w:cs="Times New Roman" w:hint="eastAsia"/>
          <w:szCs w:val="21"/>
        </w:rPr>
        <w:t>；</w:t>
      </w:r>
      <w:r w:rsidRPr="00D10A7E">
        <w:rPr>
          <w:rFonts w:ascii="Calibri" w:eastAsia="宋体" w:hAnsi="Calibri" w:cs="Times New Roman" w:hint="eastAsia"/>
          <w:szCs w:val="21"/>
        </w:rPr>
        <w:t>三、加强品牌培育，融入国际市场。立足产业基础，加强新能源汽车竞争力，积极培育创新品牌，支持企业融入国际市场，满足多元化市场需求。鼓励中外企业面向全球市场共创汽车品牌，实现更高水平的开放合作和互利共盈</w:t>
      </w:r>
      <w:r w:rsidR="00B31773">
        <w:rPr>
          <w:rFonts w:ascii="Calibri" w:eastAsia="宋体" w:hAnsi="Calibri" w:cs="Times New Roman" w:hint="eastAsia"/>
          <w:szCs w:val="21"/>
        </w:rPr>
        <w:t>；</w:t>
      </w:r>
      <w:r w:rsidRPr="00D10A7E">
        <w:rPr>
          <w:rFonts w:ascii="Calibri" w:eastAsia="宋体" w:hAnsi="Calibri" w:cs="Times New Roman" w:hint="eastAsia"/>
          <w:szCs w:val="21"/>
        </w:rPr>
        <w:t>四、扶优扶强，引导落后产能退出，避免盲目投资</w:t>
      </w:r>
      <w:r w:rsidR="00B31773">
        <w:rPr>
          <w:rFonts w:ascii="Calibri" w:eastAsia="宋体" w:hAnsi="Calibri" w:cs="Times New Roman" w:hint="eastAsia"/>
          <w:szCs w:val="21"/>
        </w:rPr>
        <w:t>；</w:t>
      </w:r>
      <w:r w:rsidRPr="00D10A7E">
        <w:rPr>
          <w:rFonts w:ascii="Calibri" w:eastAsia="宋体" w:hAnsi="Calibri" w:cs="Times New Roman" w:hint="eastAsia"/>
          <w:szCs w:val="21"/>
        </w:rPr>
        <w:t>五、提升安全性能，完善安全标准，防范安全风险。</w:t>
      </w:r>
    </w:p>
    <w:p w14:paraId="015A5FFC" w14:textId="77777777" w:rsidR="00425F43" w:rsidRDefault="00BB7A62" w:rsidP="00425F43">
      <w:pPr>
        <w:ind w:firstLineChars="200" w:firstLine="420"/>
        <w:rPr>
          <w:rFonts w:ascii="Calibri" w:eastAsia="宋体" w:hAnsi="Calibri" w:cs="Times New Roman"/>
          <w:szCs w:val="21"/>
        </w:rPr>
      </w:pPr>
      <w:r>
        <w:rPr>
          <w:rFonts w:ascii="Calibri" w:eastAsia="宋体" w:hAnsi="Calibri" w:cs="Times New Roman" w:hint="eastAsia"/>
          <w:szCs w:val="21"/>
        </w:rPr>
        <w:t>从交通运输角度：</w:t>
      </w:r>
      <w:r w:rsidRPr="00D10A7E">
        <w:rPr>
          <w:rFonts w:ascii="Calibri" w:eastAsia="宋体" w:hAnsi="Calibri" w:cs="Times New Roman" w:hint="eastAsia"/>
          <w:szCs w:val="21"/>
        </w:rPr>
        <w:t>一是优化和调整车队清洁化水平，推进多式联运，推动新能源车在更多领域、更大范围应用</w:t>
      </w:r>
      <w:r w:rsidR="00425F43">
        <w:rPr>
          <w:rFonts w:ascii="Calibri" w:eastAsia="宋体" w:hAnsi="Calibri" w:cs="Times New Roman" w:hint="eastAsia"/>
          <w:szCs w:val="21"/>
        </w:rPr>
        <w:t>；二</w:t>
      </w:r>
      <w:r w:rsidRPr="00D10A7E">
        <w:rPr>
          <w:rFonts w:ascii="Calibri" w:eastAsia="宋体" w:hAnsi="Calibri" w:cs="Times New Roman" w:hint="eastAsia"/>
          <w:szCs w:val="21"/>
        </w:rPr>
        <w:t>是加强汽车行业生产全生命周期的减污降碳，以挥发性有机物治理为重点，加强汽车产业链、零部件制造、内饰、整车制造、汽修全链条全生命周期的减污降碳。</w:t>
      </w:r>
    </w:p>
    <w:p w14:paraId="54F0019E" w14:textId="50E1B6F4" w:rsidR="00BB7A62" w:rsidRPr="00FD13DB" w:rsidRDefault="00BB7A62" w:rsidP="00425F43">
      <w:pPr>
        <w:ind w:firstLineChars="200" w:firstLine="420"/>
        <w:rPr>
          <w:rFonts w:ascii="Calibri" w:eastAsia="宋体" w:hAnsi="Calibri" w:cs="Times New Roman"/>
          <w:szCs w:val="21"/>
        </w:rPr>
      </w:pPr>
      <w:r>
        <w:rPr>
          <w:rFonts w:ascii="Calibri" w:eastAsia="宋体" w:hAnsi="Calibri" w:cs="Times New Roman" w:hint="eastAsia"/>
          <w:szCs w:val="21"/>
        </w:rPr>
        <w:t>从行业流通角度看要</w:t>
      </w:r>
      <w:r w:rsidRPr="00D10A7E">
        <w:rPr>
          <w:rFonts w:ascii="Calibri" w:eastAsia="宋体" w:hAnsi="Calibri" w:cs="Times New Roman" w:hint="eastAsia"/>
          <w:szCs w:val="21"/>
        </w:rPr>
        <w:t>抓住新车、二手车、报废车、汽车后市场环节做好以下工作：一、深化流通领域放管服改革，深化放管服管理措施，着力解决制约汽车流通与消费的突出问题。促进汽车全链条高效流通，激发汽车市场活力</w:t>
      </w:r>
      <w:r w:rsidR="00425F43">
        <w:rPr>
          <w:rFonts w:ascii="Calibri" w:eastAsia="宋体" w:hAnsi="Calibri" w:cs="Times New Roman" w:hint="eastAsia"/>
          <w:szCs w:val="21"/>
        </w:rPr>
        <w:t>；</w:t>
      </w:r>
      <w:r w:rsidRPr="00D10A7E">
        <w:rPr>
          <w:rFonts w:ascii="Calibri" w:eastAsia="宋体" w:hAnsi="Calibri" w:cs="Times New Roman" w:hint="eastAsia"/>
          <w:szCs w:val="21"/>
        </w:rPr>
        <w:t>二、进一步完善汽车流通政策规定，加快修订二手车管理办法，机动车强制报废规定等法规，突出市场配置资源作用，强化事中事后监管，加强梯次消费、绿色循环的新发展格局</w:t>
      </w:r>
      <w:r w:rsidR="00425F43">
        <w:rPr>
          <w:rFonts w:ascii="Calibri" w:eastAsia="宋体" w:hAnsi="Calibri" w:cs="Times New Roman" w:hint="eastAsia"/>
          <w:szCs w:val="21"/>
        </w:rPr>
        <w:t>；</w:t>
      </w:r>
      <w:r w:rsidRPr="00D10A7E">
        <w:rPr>
          <w:rFonts w:ascii="Calibri" w:eastAsia="宋体" w:hAnsi="Calibri" w:cs="Times New Roman" w:hint="eastAsia"/>
          <w:szCs w:val="21"/>
        </w:rPr>
        <w:t>三、服务“双碳”目标实现，加强部门协同，持续促进新能源汽车消费使用，巩固新能源市场稳步增长良好势头。完善新能源汽车报废体系，促进全产业链条发展。</w:t>
      </w:r>
    </w:p>
    <w:p w14:paraId="167AF4F3" w14:textId="77777777" w:rsidR="00BB7A62" w:rsidRPr="002009FE" w:rsidRDefault="00BB7A62" w:rsidP="00BB7A62">
      <w:pPr>
        <w:rPr>
          <w:rFonts w:ascii="黑体" w:eastAsia="黑体" w:hAnsi="黑体" w:cs="黑体"/>
          <w:bCs/>
          <w:sz w:val="24"/>
        </w:rPr>
      </w:pPr>
    </w:p>
    <w:p w14:paraId="0613CCFF" w14:textId="1D2797A5" w:rsidR="00BB7A62" w:rsidRPr="002009FE" w:rsidRDefault="00425F43" w:rsidP="00BB7A62">
      <w:pPr>
        <w:numPr>
          <w:ilvl w:val="0"/>
          <w:numId w:val="2"/>
        </w:numPr>
        <w:outlineLvl w:val="1"/>
        <w:rPr>
          <w:rFonts w:ascii="黑体" w:eastAsia="黑体" w:hAnsi="黑体" w:cs="黑体"/>
          <w:bCs/>
          <w:sz w:val="24"/>
        </w:rPr>
      </w:pPr>
      <w:r>
        <w:rPr>
          <w:rFonts w:ascii="黑体" w:eastAsia="黑体" w:hAnsi="黑体" w:cs="黑体"/>
          <w:bCs/>
          <w:sz w:val="24"/>
        </w:rPr>
        <w:t>20</w:t>
      </w:r>
      <w:r w:rsidR="00BB7A62" w:rsidRPr="00D10A7E">
        <w:rPr>
          <w:rFonts w:ascii="黑体" w:eastAsia="黑体" w:hAnsi="黑体" w:cs="黑体"/>
          <w:bCs/>
          <w:sz w:val="24"/>
        </w:rPr>
        <w:t>21年1-7月中国占世界</w:t>
      </w:r>
      <w:r>
        <w:rPr>
          <w:rFonts w:ascii="黑体" w:eastAsia="黑体" w:hAnsi="黑体" w:cs="黑体" w:hint="eastAsia"/>
          <w:bCs/>
          <w:sz w:val="24"/>
        </w:rPr>
        <w:t>汽车市场</w:t>
      </w:r>
      <w:r w:rsidR="00BB7A62" w:rsidRPr="00D10A7E">
        <w:rPr>
          <w:rFonts w:ascii="黑体" w:eastAsia="黑体" w:hAnsi="黑体" w:cs="黑体"/>
          <w:bCs/>
          <w:sz w:val="24"/>
        </w:rPr>
        <w:t>份额29%</w:t>
      </w:r>
    </w:p>
    <w:p w14:paraId="40AC0763" w14:textId="3CF6A057" w:rsidR="00BB7A62" w:rsidRPr="00D10A7E" w:rsidRDefault="00BB7A62" w:rsidP="00BB7A62">
      <w:pPr>
        <w:ind w:firstLineChars="202" w:firstLine="424"/>
        <w:rPr>
          <w:rFonts w:ascii="Calibri" w:eastAsia="宋体" w:hAnsi="Calibri" w:cs="Times New Roman"/>
          <w:szCs w:val="21"/>
        </w:rPr>
      </w:pPr>
      <w:r w:rsidRPr="00D10A7E">
        <w:rPr>
          <w:rFonts w:ascii="Calibri" w:eastAsia="宋体" w:hAnsi="Calibri" w:cs="Times New Roman"/>
          <w:szCs w:val="21"/>
        </w:rPr>
        <w:t>2021</w:t>
      </w:r>
      <w:r w:rsidRPr="00D10A7E">
        <w:rPr>
          <w:rFonts w:ascii="Calibri" w:eastAsia="宋体" w:hAnsi="Calibri" w:cs="Times New Roman"/>
          <w:szCs w:val="21"/>
        </w:rPr>
        <w:t>年受到疫情的影响，世界汽车市场继续保持</w:t>
      </w:r>
      <w:r w:rsidR="00425F43">
        <w:rPr>
          <w:rFonts w:ascii="Calibri" w:eastAsia="宋体" w:hAnsi="Calibri" w:cs="Times New Roman" w:hint="eastAsia"/>
          <w:szCs w:val="21"/>
        </w:rPr>
        <w:t>持续</w:t>
      </w:r>
      <w:r w:rsidRPr="00D10A7E">
        <w:rPr>
          <w:rFonts w:ascii="Calibri" w:eastAsia="宋体" w:hAnsi="Calibri" w:cs="Times New Roman"/>
          <w:szCs w:val="21"/>
        </w:rPr>
        <w:t>低迷情况，但中国销量回升较强。</w:t>
      </w:r>
      <w:bookmarkStart w:id="1" w:name="_Hlk68680162"/>
      <w:r w:rsidRPr="003A5863">
        <w:t>20</w:t>
      </w:r>
      <w:r>
        <w:t>21</w:t>
      </w:r>
      <w:r w:rsidRPr="003A5863">
        <w:t>年</w:t>
      </w:r>
      <w:r>
        <w:rPr>
          <w:rFonts w:hint="eastAsia"/>
        </w:rPr>
        <w:t>1</w:t>
      </w:r>
      <w:r>
        <w:t>-7月</w:t>
      </w:r>
      <w:r>
        <w:rPr>
          <w:rFonts w:hint="eastAsia"/>
        </w:rPr>
        <w:t>世界汽车销量</w:t>
      </w:r>
      <w:r>
        <w:t>4855</w:t>
      </w:r>
      <w:r w:rsidR="008C3E00">
        <w:rPr>
          <w:rFonts w:hint="eastAsia"/>
        </w:rPr>
        <w:t>万辆</w:t>
      </w:r>
      <w:r>
        <w:rPr>
          <w:rFonts w:hint="eastAsia"/>
        </w:rPr>
        <w:t>，其中</w:t>
      </w:r>
      <w:r w:rsidRPr="003A5863">
        <w:t>中国汽车销量</w:t>
      </w:r>
      <w:r>
        <w:t>1474</w:t>
      </w:r>
      <w:r w:rsidR="008C3E00">
        <w:t>万辆</w:t>
      </w:r>
      <w:r w:rsidRPr="003A5863">
        <w:rPr>
          <w:rFonts w:hint="eastAsia"/>
        </w:rPr>
        <w:t>，</w:t>
      </w:r>
      <w:r>
        <w:rPr>
          <w:rFonts w:hint="eastAsia"/>
        </w:rPr>
        <w:t>增长</w:t>
      </w:r>
      <w:r>
        <w:t>19</w:t>
      </w:r>
      <w:r>
        <w:rPr>
          <w:rFonts w:hint="eastAsia"/>
        </w:rPr>
        <w:t>%，北美市场增长</w:t>
      </w:r>
      <w:r>
        <w:t>25</w:t>
      </w:r>
      <w:r>
        <w:rPr>
          <w:rFonts w:hint="eastAsia"/>
        </w:rPr>
        <w:t>%，欧洲市场增</w:t>
      </w:r>
      <w:r>
        <w:t>19</w:t>
      </w:r>
      <w:r>
        <w:rPr>
          <w:rFonts w:hint="eastAsia"/>
        </w:rPr>
        <w:t>%，亚洲</w:t>
      </w:r>
      <w:r w:rsidR="00425F43">
        <w:rPr>
          <w:rFonts w:hint="eastAsia"/>
        </w:rPr>
        <w:t>其他</w:t>
      </w:r>
      <w:r>
        <w:rPr>
          <w:rFonts w:hint="eastAsia"/>
        </w:rPr>
        <w:t>国家市场增</w:t>
      </w:r>
      <w:r>
        <w:t>19</w:t>
      </w:r>
      <w:r>
        <w:rPr>
          <w:rFonts w:hint="eastAsia"/>
        </w:rPr>
        <w:t>%，南半球市场增</w:t>
      </w:r>
      <w:r>
        <w:t>34</w:t>
      </w:r>
      <w:r>
        <w:rPr>
          <w:rFonts w:hint="eastAsia"/>
        </w:rPr>
        <w:t>%，中国车市也是纯正的贡献巨大。</w:t>
      </w:r>
      <w:bookmarkEnd w:id="1"/>
      <w:r w:rsidRPr="00D10A7E">
        <w:rPr>
          <w:rFonts w:ascii="Calibri" w:eastAsia="宋体" w:hAnsi="Calibri" w:cs="Times New Roman" w:hint="eastAsia"/>
          <w:szCs w:val="21"/>
        </w:rPr>
        <w:t>中国车企回升效果最为突出。</w:t>
      </w:r>
      <w:r w:rsidRPr="00D10A7E">
        <w:rPr>
          <w:rFonts w:ascii="Calibri" w:eastAsia="宋体" w:hAnsi="Calibri" w:cs="Times New Roman"/>
          <w:szCs w:val="21"/>
        </w:rPr>
        <w:t>1-7</w:t>
      </w:r>
      <w:r w:rsidRPr="00D10A7E">
        <w:rPr>
          <w:rFonts w:ascii="Calibri" w:eastAsia="宋体" w:hAnsi="Calibri" w:cs="Times New Roman"/>
          <w:szCs w:val="21"/>
        </w:rPr>
        <w:t>月中国汽车</w:t>
      </w:r>
      <w:r w:rsidR="00425F43">
        <w:rPr>
          <w:rFonts w:ascii="Calibri" w:eastAsia="宋体" w:hAnsi="Calibri" w:cs="Times New Roman" w:hint="eastAsia"/>
          <w:szCs w:val="21"/>
        </w:rPr>
        <w:t>占</w:t>
      </w:r>
      <w:r w:rsidRPr="00D10A7E">
        <w:rPr>
          <w:rFonts w:ascii="Calibri" w:eastAsia="宋体" w:hAnsi="Calibri" w:cs="Times New Roman"/>
          <w:szCs w:val="21"/>
        </w:rPr>
        <w:t>世界份额</w:t>
      </w:r>
      <w:r w:rsidRPr="00D10A7E">
        <w:rPr>
          <w:rFonts w:ascii="Calibri" w:eastAsia="宋体" w:hAnsi="Calibri" w:cs="Times New Roman"/>
          <w:szCs w:val="21"/>
        </w:rPr>
        <w:t>29%</w:t>
      </w:r>
      <w:r w:rsidRPr="00D10A7E">
        <w:rPr>
          <w:rFonts w:ascii="Calibri" w:eastAsia="宋体" w:hAnsi="Calibri" w:cs="Times New Roman"/>
          <w:szCs w:val="21"/>
        </w:rPr>
        <w:t>的总体表现较强。这也是中国</w:t>
      </w:r>
      <w:r w:rsidR="00425F43">
        <w:rPr>
          <w:rFonts w:ascii="Calibri" w:eastAsia="宋体" w:hAnsi="Calibri" w:cs="Times New Roman" w:hint="eastAsia"/>
          <w:szCs w:val="21"/>
        </w:rPr>
        <w:t>应对</w:t>
      </w:r>
      <w:r w:rsidRPr="00D10A7E">
        <w:rPr>
          <w:rFonts w:ascii="Calibri" w:eastAsia="宋体" w:hAnsi="Calibri" w:cs="Times New Roman"/>
          <w:szCs w:val="21"/>
        </w:rPr>
        <w:t>世界新冠疫情的工作较强，经济社会恢复较快，呈现良好发展的特征。</w:t>
      </w:r>
      <w:r w:rsidRPr="00AE5CC9">
        <w:rPr>
          <w:rFonts w:ascii="Calibri" w:eastAsia="宋体" w:hAnsi="Calibri" w:cs="Times New Roman" w:hint="eastAsia"/>
          <w:szCs w:val="21"/>
        </w:rPr>
        <w:t>从全球各国销量来看，目前表现相对较好的是发达国家市场，美国、印度、俄罗斯、澳大利亚等市场总体表现较强</w:t>
      </w:r>
      <w:r>
        <w:rPr>
          <w:rFonts w:ascii="Calibri" w:eastAsia="宋体" w:hAnsi="Calibri" w:cs="Times New Roman" w:hint="eastAsia"/>
          <w:szCs w:val="21"/>
        </w:rPr>
        <w:t>。</w:t>
      </w:r>
      <w:r w:rsidRPr="00AE5CC9">
        <w:rPr>
          <w:rFonts w:ascii="Calibri" w:eastAsia="宋体" w:hAnsi="Calibri" w:cs="Times New Roman" w:hint="eastAsia"/>
          <w:szCs w:val="21"/>
        </w:rPr>
        <w:t>发展中国家的市场总体改善，中国市场表现相对较强。</w:t>
      </w:r>
    </w:p>
    <w:p w14:paraId="22A43603" w14:textId="5C720B76" w:rsidR="00BB7A62" w:rsidRPr="00FD13DB" w:rsidRDefault="00BB7A62" w:rsidP="00BB7A62">
      <w:pPr>
        <w:ind w:firstLineChars="202" w:firstLine="424"/>
        <w:rPr>
          <w:rFonts w:ascii="Calibri" w:eastAsia="宋体" w:hAnsi="Calibri" w:cs="Times New Roman"/>
          <w:szCs w:val="21"/>
        </w:rPr>
      </w:pPr>
      <w:r w:rsidRPr="00D10A7E">
        <w:rPr>
          <w:rFonts w:ascii="Calibri" w:eastAsia="宋体" w:hAnsi="Calibri" w:cs="Times New Roman" w:hint="eastAsia"/>
          <w:szCs w:val="21"/>
        </w:rPr>
        <w:t>从世界范围角度来看，以丰田和现代起亚为代表的亚洲集团表现相对较强</w:t>
      </w:r>
      <w:r w:rsidRPr="00FD13DB">
        <w:rPr>
          <w:rFonts w:ascii="Calibri" w:eastAsia="宋体" w:hAnsi="Calibri" w:cs="Times New Roman" w:hint="eastAsia"/>
          <w:szCs w:val="21"/>
        </w:rPr>
        <w:t>。</w:t>
      </w:r>
    </w:p>
    <w:p w14:paraId="5760ADA1" w14:textId="77777777" w:rsidR="00BB7A62" w:rsidRPr="00FD13DB" w:rsidRDefault="00BB7A62" w:rsidP="00BB7A62">
      <w:pPr>
        <w:ind w:firstLineChars="270" w:firstLine="567"/>
        <w:rPr>
          <w:rFonts w:ascii="Calibri" w:eastAsia="宋体" w:hAnsi="Calibri" w:cs="Times New Roman"/>
          <w:szCs w:val="21"/>
        </w:rPr>
      </w:pPr>
    </w:p>
    <w:p w14:paraId="32F1E157" w14:textId="77777777" w:rsidR="00BB7A62" w:rsidRPr="00FD13DB" w:rsidRDefault="00BB7A62" w:rsidP="00BB7A62">
      <w:pPr>
        <w:pStyle w:val="a8"/>
        <w:numPr>
          <w:ilvl w:val="0"/>
          <w:numId w:val="2"/>
        </w:numPr>
        <w:ind w:firstLineChars="0"/>
        <w:outlineLvl w:val="1"/>
        <w:rPr>
          <w:rFonts w:ascii="黑体" w:eastAsia="黑体" w:hAnsi="黑体" w:cs="Times New Roman"/>
          <w:bCs/>
          <w:sz w:val="24"/>
        </w:rPr>
      </w:pPr>
      <w:r w:rsidRPr="00AE5CC9">
        <w:rPr>
          <w:rFonts w:ascii="黑体" w:eastAsia="黑体" w:hAnsi="黑体" w:cs="Times New Roman" w:hint="eastAsia"/>
          <w:bCs/>
          <w:sz w:val="24"/>
        </w:rPr>
        <w:t>经销商集团上半年表现超强</w:t>
      </w:r>
    </w:p>
    <w:p w14:paraId="37FB693F" w14:textId="77777777" w:rsidR="00425F43" w:rsidRDefault="00BB7A62" w:rsidP="00425F43">
      <w:pPr>
        <w:ind w:firstLineChars="200" w:firstLine="420"/>
        <w:rPr>
          <w:rFonts w:ascii="Calibri" w:eastAsia="宋体" w:hAnsi="Calibri" w:cs="Times New Roman"/>
          <w:szCs w:val="21"/>
        </w:rPr>
      </w:pPr>
      <w:r w:rsidRPr="00AE5CC9">
        <w:rPr>
          <w:rFonts w:ascii="Calibri" w:eastAsia="宋体" w:hAnsi="Calibri" w:cs="Times New Roman"/>
          <w:szCs w:val="21"/>
        </w:rPr>
        <w:t>2021</w:t>
      </w:r>
      <w:r w:rsidRPr="00AE5CC9">
        <w:rPr>
          <w:rFonts w:ascii="Calibri" w:eastAsia="宋体" w:hAnsi="Calibri" w:cs="Times New Roman"/>
          <w:szCs w:val="21"/>
        </w:rPr>
        <w:t>年上半年，</w:t>
      </w:r>
      <w:r>
        <w:rPr>
          <w:rFonts w:ascii="Calibri" w:eastAsia="宋体" w:hAnsi="Calibri" w:cs="Times New Roman" w:hint="eastAsia"/>
          <w:szCs w:val="21"/>
        </w:rPr>
        <w:t>中国汽车流通协会会员单位</w:t>
      </w:r>
      <w:r w:rsidRPr="00AE5CC9">
        <w:rPr>
          <w:rFonts w:ascii="Calibri" w:eastAsia="宋体" w:hAnsi="Calibri" w:cs="Times New Roman"/>
          <w:szCs w:val="21"/>
        </w:rPr>
        <w:t>主要经销商的营业收入都出现大幅增长的情况，尤其是像中升集团</w:t>
      </w:r>
      <w:r w:rsidR="00425F43">
        <w:rPr>
          <w:rFonts w:ascii="Calibri" w:eastAsia="宋体" w:hAnsi="Calibri" w:cs="Times New Roman" w:hint="eastAsia"/>
          <w:szCs w:val="21"/>
        </w:rPr>
        <w:t>、</w:t>
      </w:r>
      <w:r w:rsidRPr="00AE5CC9">
        <w:rPr>
          <w:rFonts w:ascii="Calibri" w:eastAsia="宋体" w:hAnsi="Calibri" w:cs="Times New Roman"/>
          <w:szCs w:val="21"/>
        </w:rPr>
        <w:t>和谐汽车，还有厦门信达、永达汽车以及美东汽车等营业收入都同比增长在</w:t>
      </w:r>
      <w:r w:rsidRPr="00AE5CC9">
        <w:rPr>
          <w:rFonts w:ascii="Calibri" w:eastAsia="宋体" w:hAnsi="Calibri" w:cs="Times New Roman"/>
          <w:szCs w:val="21"/>
        </w:rPr>
        <w:t>50%</w:t>
      </w:r>
      <w:r w:rsidRPr="00AE5CC9">
        <w:rPr>
          <w:rFonts w:ascii="Calibri" w:eastAsia="宋体" w:hAnsi="Calibri" w:cs="Times New Roman"/>
          <w:szCs w:val="21"/>
        </w:rPr>
        <w:t>左右的水平，</w:t>
      </w:r>
      <w:r w:rsidR="00425F43">
        <w:rPr>
          <w:rFonts w:ascii="Calibri" w:eastAsia="宋体" w:hAnsi="Calibri" w:cs="Times New Roman" w:hint="eastAsia"/>
          <w:szCs w:val="21"/>
        </w:rPr>
        <w:t>表现</w:t>
      </w:r>
      <w:r w:rsidRPr="00AE5CC9">
        <w:rPr>
          <w:rFonts w:ascii="Calibri" w:eastAsia="宋体" w:hAnsi="Calibri" w:cs="Times New Roman"/>
          <w:szCs w:val="21"/>
        </w:rPr>
        <w:t>良好。</w:t>
      </w:r>
      <w:r>
        <w:rPr>
          <w:rFonts w:ascii="Calibri" w:eastAsia="宋体" w:hAnsi="Calibri" w:cs="Times New Roman" w:hint="eastAsia"/>
          <w:szCs w:val="21"/>
        </w:rPr>
        <w:t>前期</w:t>
      </w:r>
      <w:r w:rsidRPr="00AE5CC9">
        <w:rPr>
          <w:rFonts w:ascii="Calibri" w:eastAsia="宋体" w:hAnsi="Calibri" w:cs="Times New Roman" w:hint="eastAsia"/>
          <w:szCs w:val="21"/>
        </w:rPr>
        <w:t>压力较大的正通汽车今年上半年也实现了同比</w:t>
      </w:r>
      <w:r w:rsidRPr="00AE5CC9">
        <w:rPr>
          <w:rFonts w:ascii="Calibri" w:eastAsia="宋体" w:hAnsi="Calibri" w:cs="Times New Roman"/>
          <w:szCs w:val="21"/>
        </w:rPr>
        <w:t>8%</w:t>
      </w:r>
      <w:r w:rsidRPr="00AE5CC9">
        <w:rPr>
          <w:rFonts w:ascii="Calibri" w:eastAsia="宋体" w:hAnsi="Calibri" w:cs="Times New Roman"/>
          <w:szCs w:val="21"/>
        </w:rPr>
        <w:t>的销营业收入的增长。</w:t>
      </w:r>
    </w:p>
    <w:p w14:paraId="22AAC422" w14:textId="77777777" w:rsidR="00425F43" w:rsidRDefault="00BB7A62" w:rsidP="00425F43">
      <w:pPr>
        <w:ind w:firstLineChars="200" w:firstLine="420"/>
        <w:rPr>
          <w:rFonts w:ascii="Calibri" w:eastAsia="宋体" w:hAnsi="Calibri" w:cs="Times New Roman"/>
          <w:szCs w:val="21"/>
        </w:rPr>
      </w:pPr>
      <w:r w:rsidRPr="00AE5CC9">
        <w:rPr>
          <w:rFonts w:ascii="Calibri" w:eastAsia="宋体" w:hAnsi="Calibri" w:cs="Times New Roman" w:hint="eastAsia"/>
          <w:szCs w:val="21"/>
        </w:rPr>
        <w:t>今年由于总体市场运行较好，所以经销商的盈利大幅改善，上半年经销商盈利出现爆发式增长的特征，像广汇汽车盈利出现了</w:t>
      </w:r>
      <w:r w:rsidRPr="00AE5CC9">
        <w:rPr>
          <w:rFonts w:ascii="Calibri" w:eastAsia="宋体" w:hAnsi="Calibri" w:cs="Times New Roman"/>
          <w:szCs w:val="21"/>
        </w:rPr>
        <w:t>170%</w:t>
      </w:r>
      <w:r w:rsidRPr="00AE5CC9">
        <w:rPr>
          <w:rFonts w:ascii="Calibri" w:eastAsia="宋体" w:hAnsi="Calibri" w:cs="Times New Roman"/>
          <w:szCs w:val="21"/>
        </w:rPr>
        <w:t>的增长，永达汽车也出现了</w:t>
      </w:r>
      <w:r w:rsidRPr="00AE5CC9">
        <w:rPr>
          <w:rFonts w:ascii="Calibri" w:eastAsia="宋体" w:hAnsi="Calibri" w:cs="Times New Roman"/>
          <w:szCs w:val="21"/>
        </w:rPr>
        <w:t>118%</w:t>
      </w:r>
      <w:r w:rsidRPr="00AE5CC9">
        <w:rPr>
          <w:rFonts w:ascii="Calibri" w:eastAsia="宋体" w:hAnsi="Calibri" w:cs="Times New Roman"/>
          <w:szCs w:val="21"/>
        </w:rPr>
        <w:t>的增长，新丰泰也呈现了一个爆发增长的特征。</w:t>
      </w:r>
    </w:p>
    <w:p w14:paraId="492483D0" w14:textId="77777777" w:rsidR="00425F43" w:rsidRDefault="00BB7A62" w:rsidP="00425F43">
      <w:pPr>
        <w:ind w:firstLineChars="200" w:firstLine="420"/>
        <w:rPr>
          <w:rFonts w:ascii="Calibri" w:eastAsia="宋体" w:hAnsi="Calibri" w:cs="Times New Roman"/>
          <w:szCs w:val="21"/>
        </w:rPr>
      </w:pPr>
      <w:r w:rsidRPr="00AE5CC9">
        <w:rPr>
          <w:rFonts w:ascii="Calibri" w:eastAsia="宋体" w:hAnsi="Calibri" w:cs="Times New Roman" w:hint="eastAsia"/>
          <w:szCs w:val="21"/>
        </w:rPr>
        <w:t>而持续相对表现较强的像中升汽车，还有美东汽车等都也都出现</w:t>
      </w:r>
      <w:r w:rsidRPr="00AE5CC9">
        <w:rPr>
          <w:rFonts w:ascii="Calibri" w:eastAsia="宋体" w:hAnsi="Calibri" w:cs="Times New Roman"/>
          <w:szCs w:val="21"/>
        </w:rPr>
        <w:t>80%</w:t>
      </w:r>
      <w:r w:rsidRPr="00AE5CC9">
        <w:rPr>
          <w:rFonts w:ascii="Calibri" w:eastAsia="宋体" w:hAnsi="Calibri" w:cs="Times New Roman"/>
          <w:szCs w:val="21"/>
        </w:rPr>
        <w:t>的较好增长情况，所以总体来看，经销商盈利水平出现了巨大的改善特征。</w:t>
      </w:r>
      <w:r w:rsidRPr="00AE5CC9">
        <w:rPr>
          <w:rFonts w:ascii="Calibri" w:eastAsia="宋体" w:hAnsi="Calibri" w:cs="Times New Roman" w:hint="eastAsia"/>
          <w:szCs w:val="21"/>
        </w:rPr>
        <w:t>今年经销商的净利润率都出现了大幅增长的良好态势，尤其是可以看到像新丰泰、厦门信达、广汇汽车，还有永达汽车</w:t>
      </w:r>
      <w:r w:rsidR="00425F43">
        <w:rPr>
          <w:rFonts w:ascii="Calibri" w:eastAsia="宋体" w:hAnsi="Calibri" w:cs="Times New Roman" w:hint="eastAsia"/>
          <w:szCs w:val="21"/>
        </w:rPr>
        <w:t>、</w:t>
      </w:r>
      <w:r w:rsidRPr="00AE5CC9">
        <w:rPr>
          <w:rFonts w:ascii="Calibri" w:eastAsia="宋体" w:hAnsi="Calibri" w:cs="Times New Roman" w:hint="eastAsia"/>
          <w:szCs w:val="21"/>
        </w:rPr>
        <w:t>美东汽车等，销售利润率都得到了进一步的提升。美东汽车、中升汽车都达到四个点以上的水平。正通汽车目前来看，销售利润率还处于一个相对比较偏低的水平，未来也有大幅改善的潜力。</w:t>
      </w:r>
    </w:p>
    <w:p w14:paraId="146C763E" w14:textId="77777777" w:rsidR="00425F43" w:rsidRDefault="00BB7A62" w:rsidP="00425F43">
      <w:pPr>
        <w:ind w:firstLineChars="200" w:firstLine="420"/>
        <w:rPr>
          <w:rFonts w:ascii="Calibri" w:eastAsia="宋体" w:hAnsi="Calibri" w:cs="Times New Roman"/>
          <w:szCs w:val="21"/>
        </w:rPr>
      </w:pPr>
      <w:r w:rsidRPr="00AE5CC9">
        <w:rPr>
          <w:rFonts w:ascii="Calibri" w:eastAsia="宋体" w:hAnsi="Calibri" w:cs="Times New Roman" w:hint="eastAsia"/>
          <w:szCs w:val="21"/>
        </w:rPr>
        <w:t>今年</w:t>
      </w:r>
      <w:r>
        <w:rPr>
          <w:rFonts w:ascii="Calibri" w:eastAsia="宋体" w:hAnsi="Calibri" w:cs="Times New Roman" w:hint="eastAsia"/>
          <w:szCs w:val="21"/>
        </w:rPr>
        <w:t>经销商</w:t>
      </w:r>
      <w:r w:rsidRPr="00AE5CC9">
        <w:rPr>
          <w:rFonts w:ascii="Calibri" w:eastAsia="宋体" w:hAnsi="Calibri" w:cs="Times New Roman" w:hint="eastAsia"/>
          <w:szCs w:val="21"/>
        </w:rPr>
        <w:t>去库存明显，部分厂商取消库存考核，</w:t>
      </w:r>
      <w:r w:rsidRPr="00AE5CC9">
        <w:rPr>
          <w:rFonts w:ascii="Calibri" w:eastAsia="宋体" w:hAnsi="Calibri" w:cs="Times New Roman"/>
          <w:szCs w:val="21"/>
        </w:rPr>
        <w:t>6</w:t>
      </w:r>
      <w:r w:rsidRPr="00AE5CC9">
        <w:rPr>
          <w:rFonts w:ascii="Calibri" w:eastAsia="宋体" w:hAnsi="Calibri" w:cs="Times New Roman"/>
          <w:szCs w:val="21"/>
        </w:rPr>
        <w:t>月厂商库存持续下降到低位。</w:t>
      </w:r>
      <w:r w:rsidRPr="00AE5CC9">
        <w:rPr>
          <w:rFonts w:ascii="Calibri" w:eastAsia="宋体" w:hAnsi="Calibri" w:cs="Times New Roman"/>
          <w:szCs w:val="21"/>
        </w:rPr>
        <w:t>6</w:t>
      </w:r>
      <w:r w:rsidRPr="00AE5CC9">
        <w:rPr>
          <w:rFonts w:ascii="Calibri" w:eastAsia="宋体" w:hAnsi="Calibri" w:cs="Times New Roman"/>
          <w:szCs w:val="21"/>
        </w:rPr>
        <w:t>月末厂商库存环比减少</w:t>
      </w:r>
      <w:r w:rsidRPr="00AE5CC9">
        <w:rPr>
          <w:rFonts w:ascii="Calibri" w:eastAsia="宋体" w:hAnsi="Calibri" w:cs="Times New Roman"/>
          <w:szCs w:val="21"/>
        </w:rPr>
        <w:t>2</w:t>
      </w:r>
      <w:r w:rsidRPr="00AE5CC9">
        <w:rPr>
          <w:rFonts w:ascii="Calibri" w:eastAsia="宋体" w:hAnsi="Calibri" w:cs="Times New Roman"/>
          <w:szCs w:val="21"/>
        </w:rPr>
        <w:t>万辆，渠道库存环比</w:t>
      </w:r>
      <w:r w:rsidRPr="00AE5CC9">
        <w:rPr>
          <w:rFonts w:ascii="Calibri" w:eastAsia="宋体" w:hAnsi="Calibri" w:cs="Times New Roman"/>
          <w:szCs w:val="21"/>
        </w:rPr>
        <w:t>5</w:t>
      </w:r>
      <w:r w:rsidRPr="00AE5CC9">
        <w:rPr>
          <w:rFonts w:ascii="Calibri" w:eastAsia="宋体" w:hAnsi="Calibri" w:cs="Times New Roman"/>
          <w:szCs w:val="21"/>
        </w:rPr>
        <w:t>月减少</w:t>
      </w:r>
      <w:r w:rsidRPr="00AE5CC9">
        <w:rPr>
          <w:rFonts w:ascii="Calibri" w:eastAsia="宋体" w:hAnsi="Calibri" w:cs="Times New Roman"/>
          <w:szCs w:val="21"/>
        </w:rPr>
        <w:t>16</w:t>
      </w:r>
      <w:r w:rsidRPr="00AE5CC9">
        <w:rPr>
          <w:rFonts w:ascii="Calibri" w:eastAsia="宋体" w:hAnsi="Calibri" w:cs="Times New Roman"/>
          <w:szCs w:val="21"/>
        </w:rPr>
        <w:t>万辆；</w:t>
      </w:r>
      <w:r w:rsidRPr="00AE5CC9">
        <w:rPr>
          <w:rFonts w:ascii="Calibri" w:eastAsia="宋体" w:hAnsi="Calibri" w:cs="Times New Roman"/>
          <w:szCs w:val="21"/>
        </w:rPr>
        <w:t>2021</w:t>
      </w:r>
      <w:r w:rsidRPr="00AE5CC9">
        <w:rPr>
          <w:rFonts w:ascii="Calibri" w:eastAsia="宋体" w:hAnsi="Calibri" w:cs="Times New Roman"/>
          <w:szCs w:val="21"/>
        </w:rPr>
        <w:t>年</w:t>
      </w:r>
      <w:r w:rsidRPr="00AE5CC9">
        <w:rPr>
          <w:rFonts w:ascii="Calibri" w:eastAsia="宋体" w:hAnsi="Calibri" w:cs="Times New Roman"/>
          <w:szCs w:val="21"/>
        </w:rPr>
        <w:t>1-6</w:t>
      </w:r>
      <w:r w:rsidRPr="00AE5CC9">
        <w:rPr>
          <w:rFonts w:ascii="Calibri" w:eastAsia="宋体" w:hAnsi="Calibri" w:cs="Times New Roman"/>
          <w:szCs w:val="21"/>
        </w:rPr>
        <w:t>月厂商库存减少</w:t>
      </w:r>
      <w:r w:rsidRPr="00AE5CC9">
        <w:rPr>
          <w:rFonts w:ascii="Calibri" w:eastAsia="宋体" w:hAnsi="Calibri" w:cs="Times New Roman"/>
          <w:szCs w:val="21"/>
        </w:rPr>
        <w:t>23</w:t>
      </w:r>
      <w:r w:rsidRPr="00AE5CC9">
        <w:rPr>
          <w:rFonts w:ascii="Calibri" w:eastAsia="宋体" w:hAnsi="Calibri" w:cs="Times New Roman"/>
          <w:szCs w:val="21"/>
        </w:rPr>
        <w:t>万辆，相较历年</w:t>
      </w:r>
      <w:r w:rsidRPr="00AE5CC9">
        <w:rPr>
          <w:rFonts w:ascii="Calibri" w:eastAsia="宋体" w:hAnsi="Calibri" w:cs="Times New Roman"/>
          <w:szCs w:val="21"/>
        </w:rPr>
        <w:t>1-6</w:t>
      </w:r>
      <w:r w:rsidRPr="00AE5CC9">
        <w:rPr>
          <w:rFonts w:ascii="Calibri" w:eastAsia="宋体" w:hAnsi="Calibri" w:cs="Times New Roman"/>
          <w:szCs w:val="21"/>
        </w:rPr>
        <w:t>月库存减少幅度偏大，形成连续</w:t>
      </w:r>
      <w:r w:rsidRPr="00AE5CC9">
        <w:rPr>
          <w:rFonts w:ascii="Calibri" w:eastAsia="宋体" w:hAnsi="Calibri" w:cs="Times New Roman"/>
          <w:szCs w:val="21"/>
        </w:rPr>
        <w:t>4</w:t>
      </w:r>
      <w:r w:rsidRPr="00AE5CC9">
        <w:rPr>
          <w:rFonts w:ascii="Calibri" w:eastAsia="宋体" w:hAnsi="Calibri" w:cs="Times New Roman"/>
          <w:szCs w:val="21"/>
        </w:rPr>
        <w:t>年强力去库存的特征。</w:t>
      </w:r>
      <w:r w:rsidRPr="00AE5CC9">
        <w:rPr>
          <w:rFonts w:ascii="Calibri" w:eastAsia="宋体" w:hAnsi="Calibri" w:cs="Times New Roman"/>
          <w:szCs w:val="21"/>
        </w:rPr>
        <w:t>2021</w:t>
      </w:r>
      <w:r w:rsidRPr="00AE5CC9">
        <w:rPr>
          <w:rFonts w:ascii="Calibri" w:eastAsia="宋体" w:hAnsi="Calibri" w:cs="Times New Roman"/>
          <w:szCs w:val="21"/>
        </w:rPr>
        <w:t>年</w:t>
      </w:r>
      <w:r w:rsidRPr="00AE5CC9">
        <w:rPr>
          <w:rFonts w:ascii="Calibri" w:eastAsia="宋体" w:hAnsi="Calibri" w:cs="Times New Roman"/>
          <w:szCs w:val="21"/>
        </w:rPr>
        <w:t>1-6</w:t>
      </w:r>
      <w:r w:rsidRPr="00AE5CC9">
        <w:rPr>
          <w:rFonts w:ascii="Calibri" w:eastAsia="宋体" w:hAnsi="Calibri" w:cs="Times New Roman"/>
          <w:szCs w:val="21"/>
        </w:rPr>
        <w:t>月的渠道库存相对减少</w:t>
      </w:r>
      <w:r w:rsidRPr="00AE5CC9">
        <w:rPr>
          <w:rFonts w:ascii="Calibri" w:eastAsia="宋体" w:hAnsi="Calibri" w:cs="Times New Roman"/>
          <w:szCs w:val="21"/>
        </w:rPr>
        <w:t>66</w:t>
      </w:r>
      <w:r w:rsidRPr="00AE5CC9">
        <w:rPr>
          <w:rFonts w:ascii="Calibri" w:eastAsia="宋体" w:hAnsi="Calibri" w:cs="Times New Roman"/>
          <w:szCs w:val="21"/>
        </w:rPr>
        <w:t>万辆，较</w:t>
      </w:r>
      <w:r w:rsidRPr="00AE5CC9">
        <w:rPr>
          <w:rFonts w:ascii="Calibri" w:eastAsia="宋体" w:hAnsi="Calibri" w:cs="Times New Roman"/>
          <w:szCs w:val="21"/>
        </w:rPr>
        <w:t>2020</w:t>
      </w:r>
      <w:r w:rsidRPr="00AE5CC9">
        <w:rPr>
          <w:rFonts w:ascii="Calibri" w:eastAsia="宋体" w:hAnsi="Calibri" w:cs="Times New Roman"/>
          <w:szCs w:val="21"/>
        </w:rPr>
        <w:t>年的</w:t>
      </w:r>
      <w:r w:rsidRPr="00AE5CC9">
        <w:rPr>
          <w:rFonts w:ascii="Calibri" w:eastAsia="宋体" w:hAnsi="Calibri" w:cs="Times New Roman"/>
          <w:szCs w:val="21"/>
        </w:rPr>
        <w:t>1-6</w:t>
      </w:r>
      <w:r w:rsidRPr="00AE5CC9">
        <w:rPr>
          <w:rFonts w:ascii="Calibri" w:eastAsia="宋体" w:hAnsi="Calibri" w:cs="Times New Roman"/>
          <w:szCs w:val="21"/>
        </w:rPr>
        <w:t>月去库存</w:t>
      </w:r>
      <w:r w:rsidRPr="00AE5CC9">
        <w:rPr>
          <w:rFonts w:ascii="Calibri" w:eastAsia="宋体" w:hAnsi="Calibri" w:cs="Times New Roman"/>
          <w:szCs w:val="21"/>
        </w:rPr>
        <w:t>19</w:t>
      </w:r>
      <w:r w:rsidRPr="00AE5CC9">
        <w:rPr>
          <w:rFonts w:ascii="Calibri" w:eastAsia="宋体" w:hAnsi="Calibri" w:cs="Times New Roman"/>
          <w:szCs w:val="21"/>
        </w:rPr>
        <w:t>万辆水平大幅升高。随着上游短期内芯片短缺的问题显现。在终端销售层面，或有进一步推动去库存、折扣回收等现象出现。</w:t>
      </w:r>
    </w:p>
    <w:p w14:paraId="78392946" w14:textId="44C71358" w:rsidR="00BB7A62" w:rsidRDefault="00BB7A62" w:rsidP="00425F43">
      <w:pPr>
        <w:ind w:firstLineChars="200" w:firstLine="420"/>
        <w:rPr>
          <w:rFonts w:ascii="Calibri" w:eastAsia="宋体" w:hAnsi="Calibri" w:cs="Times New Roman"/>
          <w:szCs w:val="21"/>
        </w:rPr>
      </w:pPr>
      <w:r w:rsidRPr="00AE5CC9">
        <w:rPr>
          <w:rFonts w:ascii="Calibri" w:eastAsia="宋体" w:hAnsi="Calibri" w:cs="Times New Roman" w:hint="eastAsia"/>
          <w:szCs w:val="21"/>
        </w:rPr>
        <w:t>今年的汽车</w:t>
      </w:r>
      <w:r w:rsidRPr="00AE5CC9">
        <w:rPr>
          <w:rFonts w:ascii="Calibri" w:eastAsia="宋体" w:hAnsi="Calibri" w:cs="Times New Roman"/>
          <w:szCs w:val="21"/>
        </w:rPr>
        <w:t>4S</w:t>
      </w:r>
      <w:r w:rsidRPr="00AE5CC9">
        <w:rPr>
          <w:rFonts w:ascii="Calibri" w:eastAsia="宋体" w:hAnsi="Calibri" w:cs="Times New Roman"/>
          <w:szCs w:val="21"/>
        </w:rPr>
        <w:t>经销商总体经营效果相对较好，总体盈利表现相对改善，尤其是新车销售和售后两个主体表现盈利改善相对较强，未来随着芯片问题改善之后，下半年经销商的销量提升将得到更多的资源补充，车市也更加将充满活力</w:t>
      </w:r>
      <w:r w:rsidRPr="00FD13DB">
        <w:rPr>
          <w:rFonts w:ascii="Calibri" w:eastAsia="宋体" w:hAnsi="Calibri" w:cs="Times New Roman" w:hint="eastAsia"/>
          <w:szCs w:val="21"/>
        </w:rPr>
        <w:t>。</w:t>
      </w:r>
    </w:p>
    <w:p w14:paraId="10B8CACA" w14:textId="77777777" w:rsidR="00BB7A62" w:rsidRPr="00FE20FB" w:rsidRDefault="00BB7A62" w:rsidP="00BB7A62">
      <w:pPr>
        <w:ind w:firstLineChars="135" w:firstLine="283"/>
        <w:rPr>
          <w:rFonts w:ascii="Calibri" w:eastAsia="宋体" w:hAnsi="Calibri" w:cs="Times New Roman"/>
          <w:szCs w:val="21"/>
        </w:rPr>
      </w:pPr>
    </w:p>
    <w:p w14:paraId="1C48559E" w14:textId="77777777" w:rsidR="00BB7A62" w:rsidRPr="002009FE" w:rsidRDefault="00BB7A62" w:rsidP="00BB7A62">
      <w:pPr>
        <w:numPr>
          <w:ilvl w:val="0"/>
          <w:numId w:val="2"/>
        </w:numPr>
        <w:outlineLvl w:val="1"/>
        <w:rPr>
          <w:rFonts w:ascii="黑体" w:eastAsia="黑体" w:hAnsi="黑体" w:cs="Times New Roman"/>
          <w:b/>
          <w:bCs/>
          <w:sz w:val="24"/>
        </w:rPr>
      </w:pPr>
      <w:r w:rsidRPr="00AE5CC9">
        <w:rPr>
          <w:rFonts w:ascii="黑体" w:eastAsia="黑体" w:hAnsi="黑体" w:cs="Times New Roman"/>
          <w:b/>
          <w:bCs/>
          <w:sz w:val="24"/>
        </w:rPr>
        <w:t>2021年1-7月中国占世界新能源车47%</w:t>
      </w:r>
    </w:p>
    <w:p w14:paraId="1D4F49B2" w14:textId="77777777" w:rsidR="00425F43" w:rsidRDefault="00BB7A62" w:rsidP="00425F43">
      <w:pPr>
        <w:ind w:firstLineChars="200" w:firstLine="420"/>
        <w:rPr>
          <w:rFonts w:ascii="Calibri" w:eastAsia="宋体" w:hAnsi="Calibri" w:cs="Times New Roman"/>
          <w:szCs w:val="21"/>
        </w:rPr>
      </w:pPr>
      <w:r w:rsidRPr="00AE5CC9">
        <w:rPr>
          <w:rFonts w:ascii="Calibri" w:eastAsia="宋体" w:hAnsi="Calibri" w:cs="Times New Roman"/>
          <w:szCs w:val="21"/>
        </w:rPr>
        <w:t>2021</w:t>
      </w:r>
      <w:r w:rsidRPr="00AE5CC9">
        <w:rPr>
          <w:rFonts w:ascii="Calibri" w:eastAsia="宋体" w:hAnsi="Calibri" w:cs="Times New Roman"/>
          <w:szCs w:val="21"/>
        </w:rPr>
        <w:t>年</w:t>
      </w:r>
      <w:r w:rsidRPr="00AE5CC9">
        <w:rPr>
          <w:rFonts w:ascii="Calibri" w:eastAsia="宋体" w:hAnsi="Calibri" w:cs="Times New Roman"/>
          <w:szCs w:val="21"/>
        </w:rPr>
        <w:t>1-7</w:t>
      </w:r>
      <w:r w:rsidRPr="00AE5CC9">
        <w:rPr>
          <w:rFonts w:ascii="Calibri" w:eastAsia="宋体" w:hAnsi="Calibri" w:cs="Times New Roman"/>
          <w:szCs w:val="21"/>
        </w:rPr>
        <w:t>月全球广义新能源乘用车销量达到</w:t>
      </w:r>
      <w:r w:rsidRPr="00AE5CC9">
        <w:rPr>
          <w:rFonts w:ascii="Calibri" w:eastAsia="宋体" w:hAnsi="Calibri" w:cs="Times New Roman"/>
          <w:szCs w:val="21"/>
        </w:rPr>
        <w:t>454</w:t>
      </w:r>
      <w:r w:rsidR="008C3E00">
        <w:rPr>
          <w:rFonts w:ascii="Calibri" w:eastAsia="宋体" w:hAnsi="Calibri" w:cs="Times New Roman"/>
          <w:szCs w:val="21"/>
        </w:rPr>
        <w:t>万辆</w:t>
      </w:r>
      <w:r>
        <w:rPr>
          <w:rFonts w:ascii="Calibri" w:eastAsia="宋体" w:hAnsi="Calibri" w:cs="Times New Roman" w:hint="eastAsia"/>
          <w:szCs w:val="21"/>
        </w:rPr>
        <w:t>，混合动力市场占比持续下降，新能源车增长迅猛</w:t>
      </w:r>
      <w:r w:rsidRPr="00AE5CC9">
        <w:rPr>
          <w:rFonts w:ascii="Calibri" w:eastAsia="宋体" w:hAnsi="Calibri" w:cs="Times New Roman"/>
          <w:szCs w:val="21"/>
        </w:rPr>
        <w:t>。</w:t>
      </w:r>
      <w:r w:rsidRPr="00AE5CC9">
        <w:rPr>
          <w:rFonts w:ascii="Calibri" w:eastAsia="宋体" w:hAnsi="Calibri" w:cs="Times New Roman"/>
          <w:szCs w:val="21"/>
        </w:rPr>
        <w:t>2021</w:t>
      </w:r>
      <w:r w:rsidRPr="00AE5CC9">
        <w:rPr>
          <w:rFonts w:ascii="Calibri" w:eastAsia="宋体" w:hAnsi="Calibri" w:cs="Times New Roman"/>
          <w:szCs w:val="21"/>
        </w:rPr>
        <w:t>年</w:t>
      </w:r>
      <w:r w:rsidRPr="00AE5CC9">
        <w:rPr>
          <w:rFonts w:ascii="Calibri" w:eastAsia="宋体" w:hAnsi="Calibri" w:cs="Times New Roman"/>
          <w:szCs w:val="21"/>
        </w:rPr>
        <w:t>1-7</w:t>
      </w:r>
      <w:r w:rsidRPr="00AE5CC9">
        <w:rPr>
          <w:rFonts w:ascii="Calibri" w:eastAsia="宋体" w:hAnsi="Calibri" w:cs="Times New Roman"/>
          <w:szCs w:val="21"/>
        </w:rPr>
        <w:t>月全球插混、纯电动、燃料电池的狭义新能源车全球销量达到</w:t>
      </w:r>
      <w:r w:rsidRPr="00AE5CC9">
        <w:rPr>
          <w:rFonts w:ascii="Calibri" w:eastAsia="宋体" w:hAnsi="Calibri" w:cs="Times New Roman"/>
          <w:szCs w:val="21"/>
        </w:rPr>
        <w:t>284</w:t>
      </w:r>
      <w:r w:rsidR="008C3E00">
        <w:rPr>
          <w:rFonts w:ascii="Calibri" w:eastAsia="宋体" w:hAnsi="Calibri" w:cs="Times New Roman"/>
          <w:szCs w:val="21"/>
        </w:rPr>
        <w:t>万辆</w:t>
      </w:r>
      <w:r w:rsidRPr="00AE5CC9">
        <w:rPr>
          <w:rFonts w:ascii="Calibri" w:eastAsia="宋体" w:hAnsi="Calibri" w:cs="Times New Roman"/>
          <w:szCs w:val="21"/>
        </w:rPr>
        <w:t>，同比增长</w:t>
      </w:r>
      <w:r w:rsidRPr="00AE5CC9">
        <w:rPr>
          <w:rFonts w:ascii="Calibri" w:eastAsia="宋体" w:hAnsi="Calibri" w:cs="Times New Roman"/>
          <w:szCs w:val="21"/>
        </w:rPr>
        <w:t>152%</w:t>
      </w:r>
      <w:r w:rsidRPr="00AE5CC9">
        <w:rPr>
          <w:rFonts w:ascii="Calibri" w:eastAsia="宋体" w:hAnsi="Calibri" w:cs="Times New Roman"/>
          <w:szCs w:val="21"/>
        </w:rPr>
        <w:t>。</w:t>
      </w:r>
    </w:p>
    <w:p w14:paraId="034BBFB9" w14:textId="278A8EAB" w:rsidR="00037117" w:rsidRPr="00425F43" w:rsidRDefault="00BB7A62" w:rsidP="00425F43">
      <w:pPr>
        <w:ind w:firstLineChars="200" w:firstLine="420"/>
        <w:rPr>
          <w:rFonts w:ascii="Calibri" w:eastAsia="宋体" w:hAnsi="Calibri" w:cs="Times New Roman" w:hint="eastAsia"/>
          <w:szCs w:val="21"/>
        </w:rPr>
      </w:pPr>
      <w:r w:rsidRPr="00AE5CC9">
        <w:rPr>
          <w:rFonts w:ascii="Calibri" w:eastAsia="宋体" w:hAnsi="Calibri" w:cs="Times New Roman"/>
          <w:szCs w:val="21"/>
        </w:rPr>
        <w:t>中国新能源乘用车</w:t>
      </w:r>
      <w:r w:rsidR="00425F43">
        <w:rPr>
          <w:rFonts w:ascii="Calibri" w:eastAsia="宋体" w:hAnsi="Calibri" w:cs="Times New Roman" w:hint="eastAsia"/>
          <w:szCs w:val="21"/>
        </w:rPr>
        <w:t>2</w:t>
      </w:r>
      <w:r w:rsidR="00425F43">
        <w:rPr>
          <w:rFonts w:ascii="Calibri" w:eastAsia="宋体" w:hAnsi="Calibri" w:cs="Times New Roman"/>
          <w:szCs w:val="21"/>
        </w:rPr>
        <w:t>0</w:t>
      </w:r>
      <w:r w:rsidRPr="00AE5CC9">
        <w:rPr>
          <w:rFonts w:ascii="Calibri" w:eastAsia="宋体" w:hAnsi="Calibri" w:cs="Times New Roman"/>
          <w:szCs w:val="21"/>
        </w:rPr>
        <w:t>19</w:t>
      </w:r>
      <w:r w:rsidRPr="00AE5CC9">
        <w:rPr>
          <w:rFonts w:ascii="Calibri" w:eastAsia="宋体" w:hAnsi="Calibri" w:cs="Times New Roman"/>
          <w:szCs w:val="21"/>
        </w:rPr>
        <w:t>年的世界份额达到</w:t>
      </w:r>
      <w:r w:rsidRPr="00AE5CC9">
        <w:rPr>
          <w:rFonts w:ascii="Calibri" w:eastAsia="宋体" w:hAnsi="Calibri" w:cs="Times New Roman"/>
          <w:szCs w:val="21"/>
        </w:rPr>
        <w:t>51%</w:t>
      </w:r>
      <w:r w:rsidRPr="00AE5CC9">
        <w:rPr>
          <w:rFonts w:ascii="Calibri" w:eastAsia="宋体" w:hAnsi="Calibri" w:cs="Times New Roman"/>
          <w:szCs w:val="21"/>
        </w:rPr>
        <w:t>。但</w:t>
      </w:r>
      <w:r w:rsidRPr="00AE5CC9">
        <w:rPr>
          <w:rFonts w:ascii="Calibri" w:eastAsia="宋体" w:hAnsi="Calibri" w:cs="Times New Roman"/>
          <w:szCs w:val="21"/>
        </w:rPr>
        <w:t>2020</w:t>
      </w:r>
      <w:r w:rsidRPr="00AE5CC9">
        <w:rPr>
          <w:rFonts w:ascii="Calibri" w:eastAsia="宋体" w:hAnsi="Calibri" w:cs="Times New Roman"/>
          <w:szCs w:val="21"/>
        </w:rPr>
        <w:t>年受到政策环境与疫情等影响，中国新能源车市场世界</w:t>
      </w:r>
      <w:r w:rsidR="00425F43">
        <w:rPr>
          <w:rFonts w:ascii="Calibri" w:eastAsia="宋体" w:hAnsi="Calibri" w:cs="Times New Roman" w:hint="eastAsia"/>
          <w:szCs w:val="21"/>
        </w:rPr>
        <w:t>份额</w:t>
      </w:r>
      <w:r w:rsidRPr="00AE5CC9">
        <w:rPr>
          <w:rFonts w:ascii="Calibri" w:eastAsia="宋体" w:hAnsi="Calibri" w:cs="Times New Roman"/>
          <w:szCs w:val="21"/>
        </w:rPr>
        <w:t>下降到</w:t>
      </w:r>
      <w:r w:rsidRPr="00AE5CC9">
        <w:rPr>
          <w:rFonts w:ascii="Calibri" w:eastAsia="宋体" w:hAnsi="Calibri" w:cs="Times New Roman"/>
          <w:szCs w:val="21"/>
        </w:rPr>
        <w:t>41%</w:t>
      </w:r>
      <w:r w:rsidRPr="00AE5CC9">
        <w:rPr>
          <w:rFonts w:ascii="Calibri" w:eastAsia="宋体" w:hAnsi="Calibri" w:cs="Times New Roman"/>
          <w:szCs w:val="21"/>
        </w:rPr>
        <w:t>，欧洲超越态势明显。</w:t>
      </w:r>
      <w:r w:rsidRPr="00AE5CC9">
        <w:rPr>
          <w:rFonts w:ascii="Calibri" w:eastAsia="宋体" w:hAnsi="Calibri" w:cs="Times New Roman"/>
          <w:szCs w:val="21"/>
        </w:rPr>
        <w:t>2021</w:t>
      </w:r>
      <w:r w:rsidRPr="00AE5CC9">
        <w:rPr>
          <w:rFonts w:ascii="Calibri" w:eastAsia="宋体" w:hAnsi="Calibri" w:cs="Times New Roman"/>
          <w:szCs w:val="21"/>
        </w:rPr>
        <w:t>年</w:t>
      </w:r>
      <w:r w:rsidRPr="00AE5CC9">
        <w:rPr>
          <w:rFonts w:ascii="Calibri" w:eastAsia="宋体" w:hAnsi="Calibri" w:cs="Times New Roman"/>
          <w:szCs w:val="21"/>
        </w:rPr>
        <w:t>1-7</w:t>
      </w:r>
      <w:r w:rsidRPr="00AE5CC9">
        <w:rPr>
          <w:rFonts w:ascii="Calibri" w:eastAsia="宋体" w:hAnsi="Calibri" w:cs="Times New Roman"/>
          <w:szCs w:val="21"/>
        </w:rPr>
        <w:t>月中国新能源乘用车世界份额</w:t>
      </w:r>
      <w:r w:rsidRPr="00AE5CC9">
        <w:rPr>
          <w:rFonts w:ascii="Calibri" w:eastAsia="宋体" w:hAnsi="Calibri" w:cs="Times New Roman"/>
          <w:szCs w:val="21"/>
        </w:rPr>
        <w:t>4</w:t>
      </w:r>
      <w:r>
        <w:rPr>
          <w:rFonts w:ascii="Calibri" w:eastAsia="宋体" w:hAnsi="Calibri" w:cs="Times New Roman"/>
          <w:szCs w:val="21"/>
        </w:rPr>
        <w:t>7</w:t>
      </w:r>
      <w:r w:rsidRPr="00AE5CC9">
        <w:rPr>
          <w:rFonts w:ascii="Calibri" w:eastAsia="宋体" w:hAnsi="Calibri" w:cs="Times New Roman"/>
          <w:szCs w:val="21"/>
        </w:rPr>
        <w:t>%</w:t>
      </w:r>
      <w:r w:rsidRPr="00AE5CC9">
        <w:rPr>
          <w:rFonts w:ascii="Calibri" w:eastAsia="宋体" w:hAnsi="Calibri" w:cs="Times New Roman"/>
          <w:szCs w:val="21"/>
        </w:rPr>
        <w:t>，表现优秀。</w:t>
      </w:r>
      <w:r>
        <w:rPr>
          <w:rFonts w:hint="eastAsia"/>
        </w:rPr>
        <w:t>从新能源车的区域市场走势看，2</w:t>
      </w:r>
      <w:r>
        <w:t>020</w:t>
      </w:r>
      <w:r>
        <w:rPr>
          <w:rFonts w:hint="eastAsia"/>
        </w:rPr>
        <w:t>年欧洲始终是加速上行，2</w:t>
      </w:r>
      <w:r>
        <w:t>021</w:t>
      </w:r>
      <w:r>
        <w:rPr>
          <w:rFonts w:hint="eastAsia"/>
        </w:rPr>
        <w:t>年欧洲新能源车市场总体高位稳定。而中国新能源车市场2</w:t>
      </w:r>
      <w:r>
        <w:t>021</w:t>
      </w:r>
      <w:r>
        <w:rPr>
          <w:rFonts w:hint="eastAsia"/>
        </w:rPr>
        <w:t>年持续走势强劲，3-</w:t>
      </w:r>
      <w:r>
        <w:t>8</w:t>
      </w:r>
      <w:r>
        <w:rPr>
          <w:rFonts w:hint="eastAsia"/>
        </w:rPr>
        <w:t>月持续加速上行，尤其是在缺芯影响下的中国新能源车更体现强势增长的自主优势。目前美国市场新能源车相对低迷和稳定。</w:t>
      </w:r>
    </w:p>
    <w:p w14:paraId="0C06DA67" w14:textId="77777777" w:rsidR="00037117" w:rsidRPr="00066AF4" w:rsidRDefault="00037117" w:rsidP="00037117">
      <w:pPr>
        <w:rPr>
          <w:rFonts w:asciiTheme="minorEastAsia" w:hAnsiTheme="minorEastAsia" w:cs="黑体"/>
          <w:bCs/>
          <w:szCs w:val="21"/>
        </w:rPr>
      </w:pPr>
    </w:p>
    <w:p w14:paraId="7DF54BC0" w14:textId="77777777" w:rsidR="00037117" w:rsidRPr="00044A32" w:rsidRDefault="00037117" w:rsidP="00037117">
      <w:pPr>
        <w:outlineLvl w:val="0"/>
        <w:rPr>
          <w:b/>
        </w:rPr>
      </w:pPr>
      <w:r w:rsidRPr="00044A32">
        <w:rPr>
          <w:rFonts w:hint="eastAsia"/>
          <w:b/>
        </w:rPr>
        <w:t>二、</w:t>
      </w:r>
      <w:r w:rsidRPr="00044A32">
        <w:rPr>
          <w:rFonts w:cs="宋体" w:hint="eastAsia"/>
          <w:b/>
          <w:bCs/>
        </w:rPr>
        <w:t>本周上市新车</w:t>
      </w:r>
    </w:p>
    <w:p w14:paraId="5FB5D85F" w14:textId="77777777" w:rsidR="00781F95" w:rsidRPr="003578F4" w:rsidRDefault="00781F95" w:rsidP="00781F95">
      <w:pPr>
        <w:pStyle w:val="a8"/>
        <w:numPr>
          <w:ilvl w:val="0"/>
          <w:numId w:val="6"/>
        </w:numPr>
        <w:ind w:firstLineChars="0"/>
        <w:outlineLvl w:val="1"/>
        <w:rPr>
          <w:b/>
        </w:rPr>
      </w:pPr>
      <w:r>
        <w:rPr>
          <w:b/>
        </w:rPr>
        <w:t>皇冠陆放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81F95" w:rsidRPr="00E50D58" w14:paraId="2782EE1B" w14:textId="77777777" w:rsidTr="006D490F">
        <w:trPr>
          <w:tblCellSpacing w:w="15" w:type="dxa"/>
        </w:trPr>
        <w:tc>
          <w:tcPr>
            <w:tcW w:w="0" w:type="auto"/>
            <w:tcBorders>
              <w:top w:val="nil"/>
              <w:left w:val="nil"/>
              <w:bottom w:val="nil"/>
              <w:right w:val="nil"/>
            </w:tcBorders>
            <w:hideMark/>
          </w:tcPr>
          <w:p w14:paraId="5E3A9252" w14:textId="77777777" w:rsidR="00781F95" w:rsidRPr="00E50D58" w:rsidRDefault="00781F95" w:rsidP="006D490F">
            <w:pPr>
              <w:widowControl/>
              <w:jc w:val="left"/>
              <w:rPr>
                <w:rFonts w:ascii="宋体" w:eastAsia="宋体" w:hAnsi="宋体" w:cs="宋体"/>
                <w:kern w:val="0"/>
                <w:sz w:val="24"/>
              </w:rPr>
            </w:pPr>
          </w:p>
        </w:tc>
        <w:tc>
          <w:tcPr>
            <w:tcW w:w="0" w:type="auto"/>
            <w:tcBorders>
              <w:top w:val="nil"/>
              <w:left w:val="nil"/>
              <w:bottom w:val="nil"/>
              <w:right w:val="nil"/>
            </w:tcBorders>
            <w:hideMark/>
          </w:tcPr>
          <w:p w14:paraId="080C3D84" w14:textId="77777777" w:rsidR="00781F95" w:rsidRPr="00E50D58" w:rsidRDefault="00781F95" w:rsidP="006D490F">
            <w:pPr>
              <w:widowControl/>
              <w:jc w:val="left"/>
              <w:rPr>
                <w:rFonts w:ascii="微软雅黑" w:eastAsia="微软雅黑" w:hAnsi="微软雅黑" w:cs="宋体"/>
                <w:color w:val="000000"/>
                <w:kern w:val="0"/>
                <w:sz w:val="27"/>
                <w:szCs w:val="27"/>
              </w:rPr>
            </w:pPr>
            <w:r w:rsidRPr="00E50D58">
              <w:rPr>
                <w:rFonts w:ascii="微软雅黑" w:eastAsia="微软雅黑" w:hAnsi="微软雅黑" w:cs="宋体"/>
                <w:noProof/>
                <w:color w:val="000000"/>
                <w:kern w:val="0"/>
                <w:sz w:val="27"/>
                <w:szCs w:val="27"/>
              </w:rPr>
              <w:drawing>
                <wp:inline distT="0" distB="0" distL="0" distR="0" wp14:anchorId="10D88914" wp14:editId="717A1ED2">
                  <wp:extent cx="1800000" cy="1088623"/>
                  <wp:effectExtent l="0" t="0" r="0" b="0"/>
                  <wp:docPr id="44" name="图片 44" descr="http://58.246.65.10:8231/UploadFile/2021083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0830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088623"/>
                          </a:xfrm>
                          <a:prstGeom prst="rect">
                            <a:avLst/>
                          </a:prstGeom>
                          <a:noFill/>
                          <a:ln>
                            <a:noFill/>
                          </a:ln>
                        </pic:spPr>
                      </pic:pic>
                    </a:graphicData>
                  </a:graphic>
                </wp:inline>
              </w:drawing>
            </w:r>
          </w:p>
        </w:tc>
        <w:tc>
          <w:tcPr>
            <w:tcW w:w="0" w:type="auto"/>
            <w:tcBorders>
              <w:top w:val="nil"/>
              <w:left w:val="nil"/>
              <w:bottom w:val="nil"/>
              <w:right w:val="nil"/>
            </w:tcBorders>
            <w:hideMark/>
          </w:tcPr>
          <w:p w14:paraId="58A0AFBE" w14:textId="77777777" w:rsidR="00781F95" w:rsidRPr="00E50D58" w:rsidRDefault="00781F95" w:rsidP="006D490F">
            <w:pPr>
              <w:widowControl/>
              <w:jc w:val="left"/>
              <w:rPr>
                <w:rFonts w:ascii="微软雅黑" w:eastAsia="微软雅黑" w:hAnsi="微软雅黑" w:cs="宋体"/>
                <w:color w:val="000000"/>
                <w:kern w:val="0"/>
                <w:sz w:val="27"/>
                <w:szCs w:val="27"/>
              </w:rPr>
            </w:pPr>
          </w:p>
        </w:tc>
      </w:tr>
    </w:tbl>
    <w:p w14:paraId="64F552BB" w14:textId="77777777" w:rsidR="00781F95" w:rsidRDefault="00781F95" w:rsidP="00781F95">
      <w:r>
        <w:t>8月27日，皇冠陆放上市，新车共推6款，售价区间为27.58万-35.08万元。</w:t>
      </w:r>
    </w:p>
    <w:p w14:paraId="3273B05E" w14:textId="77777777" w:rsidR="00781F95" w:rsidRDefault="00781F95" w:rsidP="00781F95">
      <w:r>
        <w:rPr>
          <w:rFonts w:hint="eastAsia"/>
        </w:rPr>
        <w:t>外观方面，新车采用多边形进气格栅、网格状中网、圆形雾灯、狭长式尾灯。</w:t>
      </w:r>
    </w:p>
    <w:p w14:paraId="1B41D739" w14:textId="77777777" w:rsidR="00781F95" w:rsidRDefault="00781F95" w:rsidP="00781F95">
      <w:r>
        <w:rPr>
          <w:rFonts w:hint="eastAsia"/>
        </w:rPr>
        <w:t>内饰方面，新车采用全液晶仪表盘、悬浮式中控多媒体显示屏。</w:t>
      </w:r>
    </w:p>
    <w:p w14:paraId="47EA6DB7" w14:textId="77777777" w:rsidR="00781F95" w:rsidRDefault="00781F95" w:rsidP="00781F95">
      <w:r>
        <w:rPr>
          <w:rFonts w:hint="eastAsia"/>
        </w:rPr>
        <w:t>配置方面，新车配备抬头显示、电动尾门、倒车雷达、刹车辅助、盲区监测等。</w:t>
      </w:r>
    </w:p>
    <w:p w14:paraId="077FCE51" w14:textId="77777777" w:rsidR="00781F95" w:rsidRDefault="00781F95" w:rsidP="00781F95">
      <w:r>
        <w:rPr>
          <w:rFonts w:hint="eastAsia"/>
        </w:rPr>
        <w:t>动力方面，新车搭载由</w:t>
      </w:r>
      <w:r>
        <w:t>2.5L发动机和电动机组成的混动系统，匹配E-CVT变速箱。</w:t>
      </w:r>
    </w:p>
    <w:p w14:paraId="4D1A9BD1" w14:textId="77777777" w:rsidR="00781F95" w:rsidRDefault="00781F95" w:rsidP="00781F95">
      <w:pPr>
        <w:rPr>
          <w:rFonts w:cs="宋体"/>
          <w:b/>
          <w:bCs/>
          <w:i/>
          <w:iCs/>
        </w:rPr>
      </w:pPr>
      <w:r w:rsidRPr="007654C2">
        <w:rPr>
          <w:rFonts w:cs="宋体" w:hint="eastAsia"/>
          <w:b/>
          <w:bCs/>
          <w:i/>
          <w:iCs/>
        </w:rPr>
        <w:t>分析：。</w:t>
      </w:r>
    </w:p>
    <w:p w14:paraId="1D07330E" w14:textId="77777777" w:rsidR="00C76E5F" w:rsidRPr="000C2750" w:rsidRDefault="00C76E5F" w:rsidP="00037117">
      <w:pPr>
        <w:pStyle w:val="a8"/>
        <w:numPr>
          <w:ilvl w:val="0"/>
          <w:numId w:val="6"/>
        </w:numPr>
        <w:ind w:firstLineChars="0"/>
        <w:outlineLvl w:val="1"/>
        <w:rPr>
          <w:b/>
        </w:rPr>
      </w:pPr>
      <w:r w:rsidRPr="000C2750">
        <w:rPr>
          <w:b/>
        </w:rPr>
        <w:t>宝骏KiWiEV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76E5F" w:rsidRPr="000C2C49" w14:paraId="2002734C" w14:textId="77777777" w:rsidTr="00074159">
        <w:trPr>
          <w:tblCellSpacing w:w="15" w:type="dxa"/>
        </w:trPr>
        <w:tc>
          <w:tcPr>
            <w:tcW w:w="0" w:type="auto"/>
            <w:tcBorders>
              <w:top w:val="nil"/>
              <w:left w:val="nil"/>
              <w:bottom w:val="nil"/>
              <w:right w:val="nil"/>
            </w:tcBorders>
            <w:hideMark/>
          </w:tcPr>
          <w:p w14:paraId="383E55BC" w14:textId="77777777" w:rsidR="00C76E5F" w:rsidRPr="000C2C49" w:rsidRDefault="00C76E5F" w:rsidP="00074159">
            <w:pPr>
              <w:widowControl/>
              <w:jc w:val="left"/>
              <w:rPr>
                <w:rFonts w:ascii="宋体" w:eastAsia="宋体" w:hAnsi="宋体" w:cs="宋体"/>
                <w:kern w:val="0"/>
                <w:sz w:val="24"/>
              </w:rPr>
            </w:pPr>
          </w:p>
        </w:tc>
        <w:tc>
          <w:tcPr>
            <w:tcW w:w="0" w:type="auto"/>
            <w:tcBorders>
              <w:top w:val="nil"/>
              <w:left w:val="nil"/>
              <w:bottom w:val="nil"/>
              <w:right w:val="nil"/>
            </w:tcBorders>
            <w:hideMark/>
          </w:tcPr>
          <w:p w14:paraId="4A6BE93C" w14:textId="77777777" w:rsidR="00C76E5F" w:rsidRPr="000C2C49" w:rsidRDefault="00C76E5F" w:rsidP="00074159">
            <w:pPr>
              <w:widowControl/>
              <w:jc w:val="left"/>
              <w:rPr>
                <w:rFonts w:ascii="微软雅黑" w:eastAsia="微软雅黑" w:hAnsi="微软雅黑" w:cs="宋体"/>
                <w:color w:val="000000"/>
                <w:kern w:val="0"/>
                <w:sz w:val="27"/>
                <w:szCs w:val="27"/>
              </w:rPr>
            </w:pPr>
            <w:r w:rsidRPr="000C2C49">
              <w:rPr>
                <w:rFonts w:ascii="微软雅黑" w:eastAsia="微软雅黑" w:hAnsi="微软雅黑" w:cs="宋体"/>
                <w:noProof/>
                <w:color w:val="000000"/>
                <w:kern w:val="0"/>
                <w:sz w:val="27"/>
                <w:szCs w:val="27"/>
              </w:rPr>
              <w:drawing>
                <wp:inline distT="0" distB="0" distL="0" distR="0" wp14:anchorId="261E1C30" wp14:editId="43D4C90D">
                  <wp:extent cx="1800000" cy="1045665"/>
                  <wp:effectExtent l="0" t="0" r="0" b="2540"/>
                  <wp:docPr id="23" name="图片 23" descr="http://58.246.65.10:8231/UploadFile/2021083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58.246.65.10:8231/UploadFile/20210831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1045665"/>
                          </a:xfrm>
                          <a:prstGeom prst="rect">
                            <a:avLst/>
                          </a:prstGeom>
                          <a:noFill/>
                          <a:ln>
                            <a:noFill/>
                          </a:ln>
                        </pic:spPr>
                      </pic:pic>
                    </a:graphicData>
                  </a:graphic>
                </wp:inline>
              </w:drawing>
            </w:r>
          </w:p>
        </w:tc>
        <w:tc>
          <w:tcPr>
            <w:tcW w:w="0" w:type="auto"/>
            <w:tcBorders>
              <w:top w:val="nil"/>
              <w:left w:val="nil"/>
              <w:bottom w:val="nil"/>
              <w:right w:val="nil"/>
            </w:tcBorders>
            <w:hideMark/>
          </w:tcPr>
          <w:p w14:paraId="28DF77C4" w14:textId="77777777" w:rsidR="00C76E5F" w:rsidRPr="000C2C49" w:rsidRDefault="00C76E5F" w:rsidP="00074159">
            <w:pPr>
              <w:widowControl/>
              <w:jc w:val="left"/>
              <w:rPr>
                <w:rFonts w:ascii="微软雅黑" w:eastAsia="微软雅黑" w:hAnsi="微软雅黑" w:cs="宋体"/>
                <w:color w:val="000000"/>
                <w:kern w:val="0"/>
                <w:sz w:val="27"/>
                <w:szCs w:val="27"/>
              </w:rPr>
            </w:pPr>
          </w:p>
        </w:tc>
      </w:tr>
    </w:tbl>
    <w:p w14:paraId="190DDCF7" w14:textId="77777777" w:rsidR="00C76E5F" w:rsidRDefault="00C76E5F" w:rsidP="00037117">
      <w:r>
        <w:t>8月31日，宝骏KiWiEV上市，新车共推2款，补贴后售价区间为6.98万-7.88万元，享受国补0.82万元。</w:t>
      </w:r>
    </w:p>
    <w:p w14:paraId="43E2A59B" w14:textId="77777777" w:rsidR="00C76E5F" w:rsidRDefault="00C76E5F" w:rsidP="00037117">
      <w:r>
        <w:rPr>
          <w:rFonts w:hint="eastAsia"/>
        </w:rPr>
        <w:t>外观方面，新车采用分体式设计、双色车身、回字型</w:t>
      </w:r>
      <w:r>
        <w:t>LED日行灯。</w:t>
      </w:r>
    </w:p>
    <w:p w14:paraId="68F7F5C9" w14:textId="77777777" w:rsidR="00C76E5F" w:rsidRDefault="00C76E5F" w:rsidP="00037117">
      <w:r>
        <w:rPr>
          <w:rFonts w:hint="eastAsia"/>
        </w:rPr>
        <w:t>内饰方面，新车采用</w:t>
      </w:r>
      <w:r>
        <w:t>10.25英寸液晶仪表、皮质座椅。</w:t>
      </w:r>
    </w:p>
    <w:p w14:paraId="0B9D0EFE" w14:textId="77777777" w:rsidR="00C76E5F" w:rsidRDefault="00C76E5F" w:rsidP="00037117">
      <w:r>
        <w:rPr>
          <w:rFonts w:hint="eastAsia"/>
        </w:rPr>
        <w:t>配置方面，新车配备</w:t>
      </w:r>
      <w:r>
        <w:t>BAOJUN车联网2.0、360度全景影像、PM2.5空气清新系统等。</w:t>
      </w:r>
    </w:p>
    <w:p w14:paraId="2354DA20" w14:textId="77777777" w:rsidR="00C76E5F" w:rsidRDefault="00C76E5F" w:rsidP="00037117">
      <w:r>
        <w:rPr>
          <w:rFonts w:hint="eastAsia"/>
        </w:rPr>
        <w:t>动力方面，新车搭载纯电动机，</w:t>
      </w:r>
      <w:r>
        <w:t>NEDC综合续航里程达305km。</w:t>
      </w:r>
    </w:p>
    <w:p w14:paraId="0940CBC7" w14:textId="77777777" w:rsidR="00C76E5F" w:rsidRPr="003578F4" w:rsidRDefault="00C76E5F" w:rsidP="00037117">
      <w:pPr>
        <w:rPr>
          <w:rFonts w:cs="宋体"/>
          <w:b/>
          <w:bCs/>
          <w:iCs/>
        </w:rPr>
      </w:pPr>
      <w:r w:rsidRPr="007654C2">
        <w:rPr>
          <w:rFonts w:cs="宋体" w:hint="eastAsia"/>
          <w:b/>
          <w:bCs/>
          <w:i/>
          <w:iCs/>
        </w:rPr>
        <w:t>分析：。</w:t>
      </w:r>
    </w:p>
    <w:p w14:paraId="15D65614" w14:textId="77777777" w:rsidR="00C76E5F" w:rsidRPr="003578F4" w:rsidRDefault="00C76E5F" w:rsidP="00037117">
      <w:pPr>
        <w:pStyle w:val="a8"/>
        <w:numPr>
          <w:ilvl w:val="0"/>
          <w:numId w:val="6"/>
        </w:numPr>
        <w:ind w:firstLineChars="0"/>
        <w:outlineLvl w:val="1"/>
        <w:rPr>
          <w:b/>
        </w:rPr>
      </w:pPr>
      <w:r>
        <w:rPr>
          <w:b/>
        </w:rPr>
        <w:t>比亚迪海豚</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76E5F" w:rsidRPr="00E50D58" w14:paraId="18300CC5" w14:textId="77777777" w:rsidTr="00074159">
        <w:trPr>
          <w:tblCellSpacing w:w="15" w:type="dxa"/>
        </w:trPr>
        <w:tc>
          <w:tcPr>
            <w:tcW w:w="0" w:type="auto"/>
            <w:tcBorders>
              <w:top w:val="nil"/>
              <w:left w:val="nil"/>
              <w:bottom w:val="nil"/>
              <w:right w:val="nil"/>
            </w:tcBorders>
            <w:hideMark/>
          </w:tcPr>
          <w:p w14:paraId="5AB10D5D" w14:textId="77777777" w:rsidR="00C76E5F" w:rsidRPr="00E50D58" w:rsidRDefault="00C76E5F" w:rsidP="00074159">
            <w:pPr>
              <w:widowControl/>
              <w:jc w:val="left"/>
              <w:rPr>
                <w:rFonts w:ascii="宋体" w:eastAsia="宋体" w:hAnsi="宋体" w:cs="宋体"/>
                <w:kern w:val="0"/>
                <w:sz w:val="24"/>
              </w:rPr>
            </w:pPr>
          </w:p>
        </w:tc>
        <w:tc>
          <w:tcPr>
            <w:tcW w:w="0" w:type="auto"/>
            <w:tcBorders>
              <w:top w:val="nil"/>
              <w:left w:val="nil"/>
              <w:bottom w:val="nil"/>
              <w:right w:val="nil"/>
            </w:tcBorders>
            <w:hideMark/>
          </w:tcPr>
          <w:p w14:paraId="555A894B" w14:textId="77777777" w:rsidR="00C76E5F" w:rsidRPr="00E50D58" w:rsidRDefault="00C76E5F" w:rsidP="00074159">
            <w:pPr>
              <w:widowControl/>
              <w:jc w:val="left"/>
              <w:rPr>
                <w:rFonts w:ascii="微软雅黑" w:eastAsia="微软雅黑" w:hAnsi="微软雅黑" w:cs="宋体"/>
                <w:color w:val="000000"/>
                <w:kern w:val="0"/>
                <w:sz w:val="27"/>
                <w:szCs w:val="27"/>
              </w:rPr>
            </w:pPr>
            <w:r w:rsidRPr="00E50D58">
              <w:rPr>
                <w:rFonts w:ascii="微软雅黑" w:eastAsia="微软雅黑" w:hAnsi="微软雅黑" w:cs="宋体"/>
                <w:noProof/>
                <w:color w:val="000000"/>
                <w:kern w:val="0"/>
                <w:sz w:val="27"/>
                <w:szCs w:val="27"/>
              </w:rPr>
              <w:drawing>
                <wp:inline distT="0" distB="0" distL="0" distR="0" wp14:anchorId="71AB9183" wp14:editId="33D4144D">
                  <wp:extent cx="1800000" cy="1101493"/>
                  <wp:effectExtent l="0" t="0" r="0" b="3810"/>
                  <wp:docPr id="49" name="图片 49" descr="http://58.246.65.10:8231/UploadFile/202108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830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1101493"/>
                          </a:xfrm>
                          <a:prstGeom prst="rect">
                            <a:avLst/>
                          </a:prstGeom>
                          <a:noFill/>
                          <a:ln>
                            <a:noFill/>
                          </a:ln>
                        </pic:spPr>
                      </pic:pic>
                    </a:graphicData>
                  </a:graphic>
                </wp:inline>
              </w:drawing>
            </w:r>
          </w:p>
        </w:tc>
        <w:tc>
          <w:tcPr>
            <w:tcW w:w="0" w:type="auto"/>
            <w:tcBorders>
              <w:top w:val="nil"/>
              <w:left w:val="nil"/>
              <w:bottom w:val="nil"/>
              <w:right w:val="nil"/>
            </w:tcBorders>
            <w:hideMark/>
          </w:tcPr>
          <w:p w14:paraId="0D51DA4A" w14:textId="77777777" w:rsidR="00C76E5F" w:rsidRPr="00E50D58" w:rsidRDefault="00C76E5F" w:rsidP="00074159">
            <w:pPr>
              <w:widowControl/>
              <w:jc w:val="left"/>
              <w:rPr>
                <w:rFonts w:ascii="微软雅黑" w:eastAsia="微软雅黑" w:hAnsi="微软雅黑" w:cs="宋体"/>
                <w:color w:val="000000"/>
                <w:kern w:val="0"/>
                <w:sz w:val="27"/>
                <w:szCs w:val="27"/>
              </w:rPr>
            </w:pPr>
          </w:p>
        </w:tc>
      </w:tr>
    </w:tbl>
    <w:p w14:paraId="0666AAC6" w14:textId="5E4E2262" w:rsidR="00C76E5F" w:rsidRDefault="00C76E5F" w:rsidP="00037117">
      <w:r>
        <w:t>8月29日，比亚迪海豚上市，</w:t>
      </w:r>
      <w:r w:rsidR="00781F95" w:rsidRPr="00781F95">
        <w:t>4070（4125）/1770/1570mm</w:t>
      </w:r>
      <w:r>
        <w:t>新车共推4款，补贴后售价区间为9.38万-12.18万元，享受国补1.78万元。</w:t>
      </w:r>
    </w:p>
    <w:p w14:paraId="511F62D6" w14:textId="77777777" w:rsidR="00C76E5F" w:rsidRDefault="00C76E5F" w:rsidP="00037117">
      <w:r>
        <w:rPr>
          <w:rFonts w:hint="eastAsia"/>
        </w:rPr>
        <w:t>动力方面，新车搭载纯电动机，</w:t>
      </w:r>
      <w:r>
        <w:t>NEDC综合续航里程达301km，401km，405km。</w:t>
      </w:r>
    </w:p>
    <w:p w14:paraId="3C1F8ECC" w14:textId="77777777" w:rsidR="00C76E5F" w:rsidRDefault="00C76E5F" w:rsidP="00037117">
      <w:pPr>
        <w:rPr>
          <w:rFonts w:cs="宋体"/>
          <w:b/>
          <w:bCs/>
          <w:i/>
          <w:iCs/>
        </w:rPr>
      </w:pPr>
      <w:r w:rsidRPr="007654C2">
        <w:rPr>
          <w:rFonts w:cs="宋体" w:hint="eastAsia"/>
          <w:b/>
          <w:bCs/>
          <w:i/>
          <w:iCs/>
        </w:rPr>
        <w:t>分析：。</w:t>
      </w:r>
    </w:p>
    <w:p w14:paraId="6FF5031C" w14:textId="77777777" w:rsidR="00C76E5F" w:rsidRPr="003578F4" w:rsidRDefault="00C76E5F" w:rsidP="00037117">
      <w:pPr>
        <w:pStyle w:val="a8"/>
        <w:numPr>
          <w:ilvl w:val="0"/>
          <w:numId w:val="6"/>
        </w:numPr>
        <w:ind w:firstLineChars="0"/>
        <w:outlineLvl w:val="1"/>
        <w:rPr>
          <w:b/>
        </w:rPr>
      </w:pPr>
      <w:r w:rsidRPr="003578F4">
        <w:rPr>
          <w:b/>
        </w:rPr>
        <w:t>哈弗H6Supreme+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76E5F" w:rsidRPr="00E50D58" w14:paraId="79458285" w14:textId="77777777" w:rsidTr="00074159">
        <w:trPr>
          <w:tblCellSpacing w:w="15" w:type="dxa"/>
        </w:trPr>
        <w:tc>
          <w:tcPr>
            <w:tcW w:w="0" w:type="auto"/>
            <w:tcBorders>
              <w:top w:val="nil"/>
              <w:left w:val="nil"/>
              <w:bottom w:val="nil"/>
              <w:right w:val="nil"/>
            </w:tcBorders>
            <w:hideMark/>
          </w:tcPr>
          <w:p w14:paraId="258542C8" w14:textId="77777777" w:rsidR="00C76E5F" w:rsidRPr="00E50D58" w:rsidRDefault="00C76E5F" w:rsidP="00074159">
            <w:pPr>
              <w:widowControl/>
              <w:jc w:val="left"/>
              <w:rPr>
                <w:rFonts w:ascii="宋体" w:eastAsia="宋体" w:hAnsi="宋体" w:cs="宋体"/>
                <w:kern w:val="0"/>
                <w:sz w:val="24"/>
              </w:rPr>
            </w:pPr>
          </w:p>
        </w:tc>
        <w:tc>
          <w:tcPr>
            <w:tcW w:w="0" w:type="auto"/>
            <w:tcBorders>
              <w:top w:val="nil"/>
              <w:left w:val="nil"/>
              <w:bottom w:val="nil"/>
              <w:right w:val="nil"/>
            </w:tcBorders>
            <w:hideMark/>
          </w:tcPr>
          <w:p w14:paraId="045FC502" w14:textId="77777777" w:rsidR="00C76E5F" w:rsidRPr="00E50D58" w:rsidRDefault="00C76E5F" w:rsidP="00074159">
            <w:pPr>
              <w:widowControl/>
              <w:jc w:val="left"/>
              <w:rPr>
                <w:rFonts w:ascii="微软雅黑" w:eastAsia="微软雅黑" w:hAnsi="微软雅黑" w:cs="宋体"/>
                <w:color w:val="000000"/>
                <w:kern w:val="0"/>
                <w:sz w:val="27"/>
                <w:szCs w:val="27"/>
              </w:rPr>
            </w:pPr>
            <w:r w:rsidRPr="00E50D58">
              <w:rPr>
                <w:rFonts w:ascii="微软雅黑" w:eastAsia="微软雅黑" w:hAnsi="微软雅黑" w:cs="宋体"/>
                <w:noProof/>
                <w:color w:val="000000"/>
                <w:kern w:val="0"/>
                <w:sz w:val="27"/>
                <w:szCs w:val="27"/>
              </w:rPr>
              <w:drawing>
                <wp:inline distT="0" distB="0" distL="0" distR="0" wp14:anchorId="44CA89E4" wp14:editId="3EF3CB69">
                  <wp:extent cx="1800000" cy="1030588"/>
                  <wp:effectExtent l="0" t="0" r="0" b="0"/>
                  <wp:docPr id="48" name="图片 48" descr="http://58.246.65.10:8231/UploadFile/2021083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108300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1030588"/>
                          </a:xfrm>
                          <a:prstGeom prst="rect">
                            <a:avLst/>
                          </a:prstGeom>
                          <a:noFill/>
                          <a:ln>
                            <a:noFill/>
                          </a:ln>
                        </pic:spPr>
                      </pic:pic>
                    </a:graphicData>
                  </a:graphic>
                </wp:inline>
              </w:drawing>
            </w:r>
          </w:p>
        </w:tc>
        <w:tc>
          <w:tcPr>
            <w:tcW w:w="0" w:type="auto"/>
            <w:tcBorders>
              <w:top w:val="nil"/>
              <w:left w:val="nil"/>
              <w:bottom w:val="nil"/>
              <w:right w:val="nil"/>
            </w:tcBorders>
            <w:hideMark/>
          </w:tcPr>
          <w:p w14:paraId="691582BD" w14:textId="77777777" w:rsidR="00C76E5F" w:rsidRPr="00E50D58" w:rsidRDefault="00C76E5F" w:rsidP="00074159">
            <w:pPr>
              <w:widowControl/>
              <w:jc w:val="left"/>
              <w:rPr>
                <w:rFonts w:ascii="微软雅黑" w:eastAsia="微软雅黑" w:hAnsi="微软雅黑" w:cs="宋体"/>
                <w:color w:val="000000"/>
                <w:kern w:val="0"/>
                <w:sz w:val="27"/>
                <w:szCs w:val="27"/>
              </w:rPr>
            </w:pPr>
          </w:p>
        </w:tc>
      </w:tr>
    </w:tbl>
    <w:p w14:paraId="7AAD1DCD" w14:textId="77777777" w:rsidR="00C76E5F" w:rsidRDefault="00C76E5F" w:rsidP="00037117">
      <w:r>
        <w:t>8月28日，哈弗H6Supreme+上市，新车共推2款，售价区间为13.70万-15.70万元。</w:t>
      </w:r>
    </w:p>
    <w:p w14:paraId="5E5D3A7B" w14:textId="77777777" w:rsidR="00C76E5F" w:rsidRDefault="00C76E5F" w:rsidP="00037117">
      <w:r>
        <w:rPr>
          <w:rFonts w:hint="eastAsia"/>
        </w:rPr>
        <w:t>外观方面，新车采用大尺寸菱形网格状格栅、点状式中网。</w:t>
      </w:r>
    </w:p>
    <w:p w14:paraId="39996803" w14:textId="77777777" w:rsidR="00C76E5F" w:rsidRDefault="00C76E5F" w:rsidP="00037117">
      <w:r>
        <w:rPr>
          <w:rFonts w:hint="eastAsia"/>
        </w:rPr>
        <w:t>配置方面，新车配备倒车侧向警告、智能面部识别、循迹倒车、遥控泊车等。</w:t>
      </w:r>
    </w:p>
    <w:p w14:paraId="4D380113" w14:textId="77777777" w:rsidR="00C76E5F" w:rsidRDefault="00C76E5F" w:rsidP="00037117">
      <w:r>
        <w:rPr>
          <w:rFonts w:hint="eastAsia"/>
        </w:rPr>
        <w:t>动力方面，新车搭载</w:t>
      </w:r>
      <w:r>
        <w:t>1.5T，2.0T发动机，匹配7DCT变速箱。</w:t>
      </w:r>
    </w:p>
    <w:p w14:paraId="788E0267" w14:textId="77777777" w:rsidR="00C76E5F" w:rsidRDefault="00C76E5F" w:rsidP="00037117">
      <w:pPr>
        <w:rPr>
          <w:rFonts w:cs="宋体"/>
          <w:b/>
          <w:bCs/>
          <w:i/>
          <w:iCs/>
        </w:rPr>
      </w:pPr>
      <w:r w:rsidRPr="007654C2">
        <w:rPr>
          <w:rFonts w:cs="宋体" w:hint="eastAsia"/>
          <w:b/>
          <w:bCs/>
          <w:i/>
          <w:iCs/>
        </w:rPr>
        <w:t>分析：。</w:t>
      </w:r>
    </w:p>
    <w:p w14:paraId="2289B2D7" w14:textId="77777777" w:rsidR="00C76E5F" w:rsidRDefault="00C76E5F" w:rsidP="00037117">
      <w:pPr>
        <w:pStyle w:val="a8"/>
        <w:numPr>
          <w:ilvl w:val="0"/>
          <w:numId w:val="6"/>
        </w:numPr>
        <w:ind w:firstLineChars="0"/>
        <w:outlineLvl w:val="1"/>
      </w:pPr>
      <w:r w:rsidRPr="003578F4">
        <w:rPr>
          <w:b/>
        </w:rPr>
        <w:t>零跑T03豪华Pro</w:t>
      </w:r>
      <w:r>
        <w:rPr>
          <w:b/>
        </w:rPr>
        <w:t>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76E5F" w:rsidRPr="00D0061A" w14:paraId="012046B4" w14:textId="77777777" w:rsidTr="00074159">
        <w:trPr>
          <w:tblCellSpacing w:w="15" w:type="dxa"/>
        </w:trPr>
        <w:tc>
          <w:tcPr>
            <w:tcW w:w="0" w:type="auto"/>
            <w:tcBorders>
              <w:top w:val="nil"/>
              <w:left w:val="nil"/>
              <w:bottom w:val="nil"/>
              <w:right w:val="nil"/>
            </w:tcBorders>
            <w:hideMark/>
          </w:tcPr>
          <w:p w14:paraId="179EB5CE" w14:textId="77777777" w:rsidR="00C76E5F" w:rsidRPr="00D0061A" w:rsidRDefault="00C76E5F" w:rsidP="00074159">
            <w:pPr>
              <w:widowControl/>
              <w:jc w:val="left"/>
              <w:rPr>
                <w:rFonts w:ascii="宋体" w:eastAsia="宋体" w:hAnsi="宋体" w:cs="宋体"/>
                <w:kern w:val="0"/>
                <w:sz w:val="24"/>
              </w:rPr>
            </w:pPr>
          </w:p>
        </w:tc>
        <w:tc>
          <w:tcPr>
            <w:tcW w:w="0" w:type="auto"/>
            <w:tcBorders>
              <w:top w:val="nil"/>
              <w:left w:val="nil"/>
              <w:bottom w:val="nil"/>
              <w:right w:val="nil"/>
            </w:tcBorders>
            <w:hideMark/>
          </w:tcPr>
          <w:p w14:paraId="3EB14F31" w14:textId="77777777" w:rsidR="00C76E5F" w:rsidRPr="00D0061A" w:rsidRDefault="00C76E5F" w:rsidP="00074159">
            <w:pPr>
              <w:widowControl/>
              <w:jc w:val="left"/>
              <w:rPr>
                <w:rFonts w:ascii="微软雅黑" w:eastAsia="微软雅黑" w:hAnsi="微软雅黑" w:cs="宋体"/>
                <w:color w:val="000000"/>
                <w:kern w:val="0"/>
                <w:sz w:val="27"/>
                <w:szCs w:val="27"/>
              </w:rPr>
            </w:pPr>
            <w:r w:rsidRPr="00D0061A">
              <w:rPr>
                <w:rFonts w:ascii="微软雅黑" w:eastAsia="微软雅黑" w:hAnsi="微软雅黑" w:cs="宋体"/>
                <w:noProof/>
                <w:color w:val="000000"/>
                <w:kern w:val="0"/>
                <w:sz w:val="27"/>
                <w:szCs w:val="27"/>
              </w:rPr>
              <w:drawing>
                <wp:inline distT="0" distB="0" distL="0" distR="0" wp14:anchorId="339D10B5" wp14:editId="38882B25">
                  <wp:extent cx="1800000" cy="1038158"/>
                  <wp:effectExtent l="0" t="0" r="0" b="0"/>
                  <wp:docPr id="21" name="图片 21" descr="http://58.246.65.10:8231/UploadFile/2021083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58.246.65.10:8231/UploadFile/202108301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1038158"/>
                          </a:xfrm>
                          <a:prstGeom prst="rect">
                            <a:avLst/>
                          </a:prstGeom>
                          <a:noFill/>
                          <a:ln>
                            <a:noFill/>
                          </a:ln>
                        </pic:spPr>
                      </pic:pic>
                    </a:graphicData>
                  </a:graphic>
                </wp:inline>
              </w:drawing>
            </w:r>
          </w:p>
        </w:tc>
        <w:tc>
          <w:tcPr>
            <w:tcW w:w="0" w:type="auto"/>
            <w:tcBorders>
              <w:top w:val="nil"/>
              <w:left w:val="nil"/>
              <w:bottom w:val="nil"/>
              <w:right w:val="nil"/>
            </w:tcBorders>
            <w:hideMark/>
          </w:tcPr>
          <w:p w14:paraId="3337DCD9" w14:textId="77777777" w:rsidR="00C76E5F" w:rsidRPr="00D0061A" w:rsidRDefault="00C76E5F" w:rsidP="00074159">
            <w:pPr>
              <w:widowControl/>
              <w:jc w:val="left"/>
              <w:rPr>
                <w:rFonts w:ascii="微软雅黑" w:eastAsia="微软雅黑" w:hAnsi="微软雅黑" w:cs="宋体"/>
                <w:color w:val="000000"/>
                <w:kern w:val="0"/>
                <w:sz w:val="27"/>
                <w:szCs w:val="27"/>
              </w:rPr>
            </w:pPr>
          </w:p>
        </w:tc>
      </w:tr>
    </w:tbl>
    <w:p w14:paraId="4E452103" w14:textId="77777777" w:rsidR="00C76E5F" w:rsidRDefault="00C76E5F" w:rsidP="00037117">
      <w:r>
        <w:t>8月29日，零跑T03豪华Pro版上市，新车补贴后售价为7.68万元，享受国补1.31万元。</w:t>
      </w:r>
    </w:p>
    <w:p w14:paraId="4D103DB7" w14:textId="77777777" w:rsidR="00C76E5F" w:rsidRDefault="00C76E5F" w:rsidP="00037117">
      <w:r>
        <w:rPr>
          <w:rFonts w:hint="eastAsia"/>
        </w:rPr>
        <w:t>外观方面，新车与现款车型基本保持一致。</w:t>
      </w:r>
    </w:p>
    <w:p w14:paraId="031C81AE" w14:textId="77777777" w:rsidR="00C76E5F" w:rsidRDefault="00C76E5F" w:rsidP="00037117">
      <w:r>
        <w:rPr>
          <w:rFonts w:hint="eastAsia"/>
        </w:rPr>
        <w:t>内饰方面，新车采用</w:t>
      </w:r>
      <w:r>
        <w:t>10.1寸悬浮式液晶中控屏。</w:t>
      </w:r>
    </w:p>
    <w:p w14:paraId="77A7AEC6" w14:textId="77777777" w:rsidR="00C76E5F" w:rsidRDefault="00C76E5F" w:rsidP="00037117">
      <w:r>
        <w:rPr>
          <w:rFonts w:hint="eastAsia"/>
        </w:rPr>
        <w:t>配置方面，新车配备后背门开关按钮、智能车机系统、</w:t>
      </w:r>
      <w:r>
        <w:t>LeapPilot2.0智能驾驶系统等。</w:t>
      </w:r>
    </w:p>
    <w:p w14:paraId="76E8D578" w14:textId="77777777" w:rsidR="00C76E5F" w:rsidRDefault="00C76E5F" w:rsidP="00037117">
      <w:r>
        <w:rPr>
          <w:rFonts w:hint="eastAsia"/>
        </w:rPr>
        <w:t>动力方面，新车搭载纯电动机，</w:t>
      </w:r>
      <w:r>
        <w:t>NEDC综合续航里程达403km。</w:t>
      </w:r>
    </w:p>
    <w:p w14:paraId="5D5250F5" w14:textId="77777777" w:rsidR="00C76E5F" w:rsidRPr="003578F4" w:rsidRDefault="00C76E5F" w:rsidP="00037117">
      <w:pPr>
        <w:rPr>
          <w:rFonts w:cs="宋体"/>
          <w:b/>
          <w:bCs/>
          <w:iCs/>
        </w:rPr>
      </w:pPr>
      <w:r w:rsidRPr="007654C2">
        <w:rPr>
          <w:rFonts w:cs="宋体" w:hint="eastAsia"/>
          <w:b/>
          <w:bCs/>
          <w:i/>
          <w:iCs/>
        </w:rPr>
        <w:t>分析：。</w:t>
      </w:r>
    </w:p>
    <w:p w14:paraId="4216937C" w14:textId="77777777" w:rsidR="00C76E5F" w:rsidRPr="003578F4" w:rsidRDefault="00C76E5F" w:rsidP="00037117">
      <w:pPr>
        <w:pStyle w:val="a8"/>
        <w:numPr>
          <w:ilvl w:val="0"/>
          <w:numId w:val="6"/>
        </w:numPr>
        <w:ind w:firstLineChars="0"/>
        <w:outlineLvl w:val="1"/>
        <w:rPr>
          <w:b/>
        </w:rPr>
      </w:pPr>
      <w:r w:rsidRPr="003578F4">
        <w:rPr>
          <w:b/>
        </w:rPr>
        <w:t>全新奔驰C</w:t>
      </w:r>
      <w:r>
        <w:rPr>
          <w:b/>
        </w:rPr>
        <w:t>级</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76E5F" w:rsidRPr="00E50D58" w14:paraId="434F56AD" w14:textId="77777777" w:rsidTr="00074159">
        <w:trPr>
          <w:tblCellSpacing w:w="15" w:type="dxa"/>
        </w:trPr>
        <w:tc>
          <w:tcPr>
            <w:tcW w:w="0" w:type="auto"/>
            <w:tcBorders>
              <w:top w:val="nil"/>
              <w:left w:val="nil"/>
              <w:bottom w:val="nil"/>
              <w:right w:val="nil"/>
            </w:tcBorders>
            <w:hideMark/>
          </w:tcPr>
          <w:p w14:paraId="7724DDFA" w14:textId="77777777" w:rsidR="00C76E5F" w:rsidRPr="00E50D58" w:rsidRDefault="00C76E5F" w:rsidP="00074159">
            <w:pPr>
              <w:widowControl/>
              <w:jc w:val="left"/>
              <w:rPr>
                <w:rFonts w:ascii="宋体" w:eastAsia="宋体" w:hAnsi="宋体" w:cs="宋体"/>
                <w:kern w:val="0"/>
                <w:sz w:val="24"/>
              </w:rPr>
            </w:pPr>
          </w:p>
        </w:tc>
        <w:tc>
          <w:tcPr>
            <w:tcW w:w="0" w:type="auto"/>
            <w:tcBorders>
              <w:top w:val="nil"/>
              <w:left w:val="nil"/>
              <w:bottom w:val="nil"/>
              <w:right w:val="nil"/>
            </w:tcBorders>
            <w:hideMark/>
          </w:tcPr>
          <w:p w14:paraId="5C64A92B" w14:textId="77777777" w:rsidR="00C76E5F" w:rsidRPr="00E50D58" w:rsidRDefault="00C76E5F" w:rsidP="00074159">
            <w:pPr>
              <w:widowControl/>
              <w:jc w:val="left"/>
              <w:rPr>
                <w:rFonts w:ascii="微软雅黑" w:eastAsia="微软雅黑" w:hAnsi="微软雅黑" w:cs="宋体"/>
                <w:color w:val="000000"/>
                <w:kern w:val="0"/>
                <w:sz w:val="27"/>
                <w:szCs w:val="27"/>
              </w:rPr>
            </w:pPr>
            <w:r w:rsidRPr="00E50D58">
              <w:rPr>
                <w:rFonts w:ascii="微软雅黑" w:eastAsia="微软雅黑" w:hAnsi="微软雅黑" w:cs="宋体"/>
                <w:noProof/>
                <w:color w:val="000000"/>
                <w:kern w:val="0"/>
                <w:sz w:val="27"/>
                <w:szCs w:val="27"/>
              </w:rPr>
              <w:drawing>
                <wp:inline distT="0" distB="0" distL="0" distR="0" wp14:anchorId="7074D8CB" wp14:editId="0E566663">
                  <wp:extent cx="1800000" cy="946898"/>
                  <wp:effectExtent l="0" t="0" r="0" b="5715"/>
                  <wp:docPr id="41" name="图片 41" descr="http://58.246.65.10:8231/UploadFile/2021083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1083005.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46898"/>
                          </a:xfrm>
                          <a:prstGeom prst="rect">
                            <a:avLst/>
                          </a:prstGeom>
                          <a:noFill/>
                          <a:ln>
                            <a:noFill/>
                          </a:ln>
                        </pic:spPr>
                      </pic:pic>
                    </a:graphicData>
                  </a:graphic>
                </wp:inline>
              </w:drawing>
            </w:r>
          </w:p>
        </w:tc>
        <w:tc>
          <w:tcPr>
            <w:tcW w:w="0" w:type="auto"/>
            <w:tcBorders>
              <w:top w:val="nil"/>
              <w:left w:val="nil"/>
              <w:bottom w:val="nil"/>
              <w:right w:val="nil"/>
            </w:tcBorders>
            <w:hideMark/>
          </w:tcPr>
          <w:p w14:paraId="1CBABF73" w14:textId="77777777" w:rsidR="00C76E5F" w:rsidRPr="00E50D58" w:rsidRDefault="00C76E5F" w:rsidP="00074159">
            <w:pPr>
              <w:widowControl/>
              <w:jc w:val="left"/>
              <w:rPr>
                <w:rFonts w:ascii="微软雅黑" w:eastAsia="微软雅黑" w:hAnsi="微软雅黑" w:cs="宋体"/>
                <w:color w:val="000000"/>
                <w:kern w:val="0"/>
                <w:sz w:val="27"/>
                <w:szCs w:val="27"/>
              </w:rPr>
            </w:pPr>
          </w:p>
        </w:tc>
      </w:tr>
    </w:tbl>
    <w:p w14:paraId="55BCF1A7" w14:textId="77777777" w:rsidR="00C76E5F" w:rsidRDefault="00C76E5F" w:rsidP="00037117">
      <w:r>
        <w:t>8月27日，全新奔驰C级上市，新车共推4款，售价区间为32.52万-36.92万元。</w:t>
      </w:r>
    </w:p>
    <w:p w14:paraId="4C8F8675" w14:textId="77777777" w:rsidR="00C76E5F" w:rsidRDefault="00C76E5F" w:rsidP="00037117">
      <w:r>
        <w:rPr>
          <w:rFonts w:hint="eastAsia"/>
        </w:rPr>
        <w:t>外观方面，新车采用倒梯形进气格栅、多边形进气格栅。</w:t>
      </w:r>
    </w:p>
    <w:p w14:paraId="39261AD5" w14:textId="77777777" w:rsidR="00C76E5F" w:rsidRDefault="00C76E5F" w:rsidP="00037117">
      <w:r>
        <w:rPr>
          <w:rFonts w:hint="eastAsia"/>
        </w:rPr>
        <w:t>内饰方面，新车采用</w:t>
      </w:r>
      <w:r>
        <w:t>12.3英寸全液晶数字仪表、11.9英寸中控屏。</w:t>
      </w:r>
    </w:p>
    <w:p w14:paraId="05E03F8A" w14:textId="77777777" w:rsidR="00C76E5F" w:rsidRDefault="00C76E5F" w:rsidP="00037117">
      <w:r>
        <w:rPr>
          <w:rFonts w:hint="eastAsia"/>
        </w:rPr>
        <w:t>配置方面，新车配备</w:t>
      </w:r>
      <w:r>
        <w:t>Burmester3D智能音响、智能四区空调、驾驶辅助增强版等。</w:t>
      </w:r>
    </w:p>
    <w:p w14:paraId="06F242AA" w14:textId="77777777" w:rsidR="00C76E5F" w:rsidRDefault="00C76E5F" w:rsidP="00037117">
      <w:r>
        <w:rPr>
          <w:rFonts w:hint="eastAsia"/>
        </w:rPr>
        <w:t>动力方面，新车搭载</w:t>
      </w:r>
      <w:r>
        <w:t>1.5T发动机，匹配9TIP变速箱。</w:t>
      </w:r>
    </w:p>
    <w:p w14:paraId="16F429B6" w14:textId="77777777" w:rsidR="00C76E5F" w:rsidRDefault="00C76E5F" w:rsidP="00037117">
      <w:pPr>
        <w:rPr>
          <w:rFonts w:cs="宋体"/>
          <w:b/>
          <w:bCs/>
          <w:i/>
          <w:iCs/>
        </w:rPr>
      </w:pPr>
      <w:r w:rsidRPr="007654C2">
        <w:rPr>
          <w:rFonts w:cs="宋体" w:hint="eastAsia"/>
          <w:b/>
          <w:bCs/>
          <w:i/>
          <w:iCs/>
        </w:rPr>
        <w:t>分析：。</w:t>
      </w:r>
    </w:p>
    <w:p w14:paraId="2FF0D634" w14:textId="77777777" w:rsidR="00C76E5F" w:rsidRPr="003578F4" w:rsidRDefault="00C76E5F" w:rsidP="00037117">
      <w:pPr>
        <w:pStyle w:val="a8"/>
        <w:numPr>
          <w:ilvl w:val="0"/>
          <w:numId w:val="6"/>
        </w:numPr>
        <w:ind w:firstLineChars="0"/>
        <w:outlineLvl w:val="1"/>
        <w:rPr>
          <w:b/>
        </w:rPr>
      </w:pPr>
      <w:r>
        <w:rPr>
          <w:b/>
        </w:rPr>
        <w:t>全新帝豪</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76E5F" w:rsidRPr="00E50D58" w14:paraId="262AF777" w14:textId="77777777" w:rsidTr="00074159">
        <w:trPr>
          <w:tblCellSpacing w:w="15" w:type="dxa"/>
        </w:trPr>
        <w:tc>
          <w:tcPr>
            <w:tcW w:w="0" w:type="auto"/>
            <w:tcBorders>
              <w:top w:val="nil"/>
              <w:left w:val="nil"/>
              <w:bottom w:val="nil"/>
              <w:right w:val="nil"/>
            </w:tcBorders>
            <w:hideMark/>
          </w:tcPr>
          <w:p w14:paraId="45564D60" w14:textId="77777777" w:rsidR="00C76E5F" w:rsidRPr="00E50D58" w:rsidRDefault="00C76E5F" w:rsidP="00074159">
            <w:pPr>
              <w:widowControl/>
              <w:jc w:val="left"/>
              <w:rPr>
                <w:rFonts w:ascii="宋体" w:eastAsia="宋体" w:hAnsi="宋体" w:cs="宋体"/>
                <w:kern w:val="0"/>
                <w:sz w:val="24"/>
              </w:rPr>
            </w:pPr>
          </w:p>
        </w:tc>
        <w:tc>
          <w:tcPr>
            <w:tcW w:w="0" w:type="auto"/>
            <w:tcBorders>
              <w:top w:val="nil"/>
              <w:left w:val="nil"/>
              <w:bottom w:val="nil"/>
              <w:right w:val="nil"/>
            </w:tcBorders>
            <w:hideMark/>
          </w:tcPr>
          <w:p w14:paraId="1AE33677" w14:textId="77777777" w:rsidR="00C76E5F" w:rsidRPr="00E50D58" w:rsidRDefault="00C76E5F" w:rsidP="00074159">
            <w:pPr>
              <w:widowControl/>
              <w:jc w:val="left"/>
              <w:rPr>
                <w:rFonts w:ascii="微软雅黑" w:eastAsia="微软雅黑" w:hAnsi="微软雅黑" w:cs="宋体"/>
                <w:color w:val="000000"/>
                <w:kern w:val="0"/>
                <w:sz w:val="27"/>
                <w:szCs w:val="27"/>
              </w:rPr>
            </w:pPr>
            <w:r w:rsidRPr="00E50D58">
              <w:rPr>
                <w:rFonts w:ascii="微软雅黑" w:eastAsia="微软雅黑" w:hAnsi="微软雅黑" w:cs="宋体"/>
                <w:noProof/>
                <w:color w:val="000000"/>
                <w:kern w:val="0"/>
                <w:sz w:val="27"/>
                <w:szCs w:val="27"/>
              </w:rPr>
              <w:drawing>
                <wp:inline distT="0" distB="0" distL="0" distR="0" wp14:anchorId="1F517E2B" wp14:editId="31A983EE">
                  <wp:extent cx="1800000" cy="1051948"/>
                  <wp:effectExtent l="0" t="0" r="0" b="0"/>
                  <wp:docPr id="38" name="图片 38" descr="http://58.246.65.10:8231/UploadFile/2021083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083004.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1051948"/>
                          </a:xfrm>
                          <a:prstGeom prst="rect">
                            <a:avLst/>
                          </a:prstGeom>
                          <a:noFill/>
                          <a:ln>
                            <a:noFill/>
                          </a:ln>
                        </pic:spPr>
                      </pic:pic>
                    </a:graphicData>
                  </a:graphic>
                </wp:inline>
              </w:drawing>
            </w:r>
          </w:p>
        </w:tc>
        <w:tc>
          <w:tcPr>
            <w:tcW w:w="0" w:type="auto"/>
            <w:tcBorders>
              <w:top w:val="nil"/>
              <w:left w:val="nil"/>
              <w:bottom w:val="nil"/>
              <w:right w:val="nil"/>
            </w:tcBorders>
            <w:hideMark/>
          </w:tcPr>
          <w:p w14:paraId="19AD3DDD" w14:textId="77777777" w:rsidR="00C76E5F" w:rsidRPr="00E50D58" w:rsidRDefault="00C76E5F" w:rsidP="00074159">
            <w:pPr>
              <w:widowControl/>
              <w:jc w:val="left"/>
              <w:rPr>
                <w:rFonts w:ascii="微软雅黑" w:eastAsia="微软雅黑" w:hAnsi="微软雅黑" w:cs="宋体"/>
                <w:color w:val="000000"/>
                <w:kern w:val="0"/>
                <w:sz w:val="27"/>
                <w:szCs w:val="27"/>
              </w:rPr>
            </w:pPr>
          </w:p>
        </w:tc>
      </w:tr>
    </w:tbl>
    <w:p w14:paraId="59646233" w14:textId="77777777" w:rsidR="00C76E5F" w:rsidRDefault="00C76E5F" w:rsidP="00037117">
      <w:r>
        <w:t>8月28日，全新帝豪上市，新车共推4款，售价区间为6.99万-8.89万元。</w:t>
      </w:r>
    </w:p>
    <w:p w14:paraId="7B1833C9" w14:textId="77777777" w:rsidR="00C76E5F" w:rsidRDefault="00C76E5F" w:rsidP="00037117">
      <w:r>
        <w:rPr>
          <w:rFonts w:hint="eastAsia"/>
        </w:rPr>
        <w:t>外观方面，新车采用多边形前格栅、直瀑式饰条、贯穿式尾灯组。</w:t>
      </w:r>
    </w:p>
    <w:p w14:paraId="6A87B07C" w14:textId="77777777" w:rsidR="00C76E5F" w:rsidRDefault="00C76E5F" w:rsidP="00037117">
      <w:r>
        <w:rPr>
          <w:rFonts w:hint="eastAsia"/>
        </w:rPr>
        <w:t>内饰方面，新车采用</w:t>
      </w:r>
      <w:r>
        <w:t>12.3英寸液晶仪表、10.25英寸悬浮式中控液晶屏。</w:t>
      </w:r>
    </w:p>
    <w:p w14:paraId="728A78A9" w14:textId="77777777" w:rsidR="00C76E5F" w:rsidRDefault="00C76E5F" w:rsidP="00037117">
      <w:r>
        <w:rPr>
          <w:rFonts w:hint="eastAsia"/>
        </w:rPr>
        <w:t>配置方面，新车配备全新</w:t>
      </w:r>
      <w:r>
        <w:t>GKUI车载智能网联系统。</w:t>
      </w:r>
    </w:p>
    <w:p w14:paraId="4543CFA6" w14:textId="77777777" w:rsidR="00C76E5F" w:rsidRDefault="00C76E5F" w:rsidP="00037117">
      <w:r>
        <w:rPr>
          <w:rFonts w:hint="eastAsia"/>
        </w:rPr>
        <w:t>动力方面，新车搭载</w:t>
      </w:r>
      <w:r>
        <w:t>1.5L发动机，匹配5MT，CVT变速箱。</w:t>
      </w:r>
    </w:p>
    <w:p w14:paraId="5581EEA4" w14:textId="77777777" w:rsidR="00C76E5F" w:rsidRDefault="00C76E5F" w:rsidP="00037117">
      <w:pPr>
        <w:rPr>
          <w:rFonts w:cs="宋体"/>
          <w:b/>
          <w:bCs/>
          <w:i/>
          <w:iCs/>
        </w:rPr>
      </w:pPr>
      <w:r w:rsidRPr="007654C2">
        <w:rPr>
          <w:rFonts w:cs="宋体" w:hint="eastAsia"/>
          <w:b/>
          <w:bCs/>
          <w:i/>
          <w:iCs/>
        </w:rPr>
        <w:t>分析：。</w:t>
      </w:r>
    </w:p>
    <w:p w14:paraId="3C9E63C3" w14:textId="77777777" w:rsidR="00C76E5F" w:rsidRPr="009A67B0" w:rsidRDefault="00C76E5F" w:rsidP="00037117">
      <w:pPr>
        <w:pStyle w:val="a8"/>
        <w:numPr>
          <w:ilvl w:val="0"/>
          <w:numId w:val="6"/>
        </w:numPr>
        <w:ind w:firstLineChars="0"/>
        <w:outlineLvl w:val="1"/>
        <w:rPr>
          <w:b/>
        </w:rPr>
      </w:pPr>
      <w:r w:rsidRPr="009A67B0">
        <w:rPr>
          <w:b/>
        </w:rPr>
        <w:t>威马E.5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76E5F" w:rsidRPr="00D807E5" w14:paraId="738394BC" w14:textId="77777777" w:rsidTr="00074159">
        <w:trPr>
          <w:tblCellSpacing w:w="15" w:type="dxa"/>
        </w:trPr>
        <w:tc>
          <w:tcPr>
            <w:tcW w:w="0" w:type="auto"/>
            <w:tcBorders>
              <w:top w:val="nil"/>
              <w:left w:val="nil"/>
              <w:bottom w:val="nil"/>
              <w:right w:val="nil"/>
            </w:tcBorders>
            <w:hideMark/>
          </w:tcPr>
          <w:p w14:paraId="236612D2" w14:textId="77777777" w:rsidR="00C76E5F" w:rsidRPr="00D807E5" w:rsidRDefault="00C76E5F" w:rsidP="00074159">
            <w:pPr>
              <w:widowControl/>
              <w:jc w:val="left"/>
              <w:rPr>
                <w:rFonts w:ascii="宋体" w:eastAsia="宋体" w:hAnsi="宋体" w:cs="宋体"/>
                <w:kern w:val="0"/>
                <w:sz w:val="24"/>
              </w:rPr>
            </w:pPr>
          </w:p>
        </w:tc>
        <w:tc>
          <w:tcPr>
            <w:tcW w:w="0" w:type="auto"/>
            <w:tcBorders>
              <w:top w:val="nil"/>
              <w:left w:val="nil"/>
              <w:bottom w:val="nil"/>
              <w:right w:val="nil"/>
            </w:tcBorders>
            <w:hideMark/>
          </w:tcPr>
          <w:p w14:paraId="1DECDA1C" w14:textId="77777777" w:rsidR="00C76E5F" w:rsidRPr="00D807E5" w:rsidRDefault="00C76E5F" w:rsidP="00074159">
            <w:pPr>
              <w:widowControl/>
              <w:jc w:val="left"/>
              <w:rPr>
                <w:rFonts w:ascii="微软雅黑" w:eastAsia="微软雅黑" w:hAnsi="微软雅黑" w:cs="宋体"/>
                <w:color w:val="000000"/>
                <w:kern w:val="0"/>
                <w:sz w:val="27"/>
                <w:szCs w:val="27"/>
              </w:rPr>
            </w:pPr>
            <w:r w:rsidRPr="00D807E5">
              <w:rPr>
                <w:rFonts w:ascii="微软雅黑" w:eastAsia="微软雅黑" w:hAnsi="微软雅黑" w:cs="宋体"/>
                <w:noProof/>
                <w:color w:val="000000"/>
                <w:kern w:val="0"/>
                <w:sz w:val="27"/>
                <w:szCs w:val="27"/>
              </w:rPr>
              <w:drawing>
                <wp:inline distT="0" distB="0" distL="0" distR="0" wp14:anchorId="19D16E68" wp14:editId="0BA71E1F">
                  <wp:extent cx="1800000" cy="1067797"/>
                  <wp:effectExtent l="0" t="0" r="0" b="0"/>
                  <wp:docPr id="14" name="图片 14" descr="http://58.246.65.10:8231/UploadFile/2021090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109030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1067797"/>
                          </a:xfrm>
                          <a:prstGeom prst="rect">
                            <a:avLst/>
                          </a:prstGeom>
                          <a:noFill/>
                          <a:ln>
                            <a:noFill/>
                          </a:ln>
                        </pic:spPr>
                      </pic:pic>
                    </a:graphicData>
                  </a:graphic>
                </wp:inline>
              </w:drawing>
            </w:r>
          </w:p>
        </w:tc>
        <w:tc>
          <w:tcPr>
            <w:tcW w:w="0" w:type="auto"/>
            <w:tcBorders>
              <w:top w:val="nil"/>
              <w:left w:val="nil"/>
              <w:bottom w:val="nil"/>
              <w:right w:val="nil"/>
            </w:tcBorders>
            <w:hideMark/>
          </w:tcPr>
          <w:p w14:paraId="22781327" w14:textId="77777777" w:rsidR="00C76E5F" w:rsidRPr="00D807E5" w:rsidRDefault="00C76E5F" w:rsidP="00074159">
            <w:pPr>
              <w:widowControl/>
              <w:jc w:val="left"/>
              <w:rPr>
                <w:rFonts w:ascii="微软雅黑" w:eastAsia="微软雅黑" w:hAnsi="微软雅黑" w:cs="宋体"/>
                <w:color w:val="000000"/>
                <w:kern w:val="0"/>
                <w:sz w:val="27"/>
                <w:szCs w:val="27"/>
              </w:rPr>
            </w:pPr>
          </w:p>
        </w:tc>
      </w:tr>
    </w:tbl>
    <w:p w14:paraId="19EDDAC6" w14:textId="77777777" w:rsidR="00C76E5F" w:rsidRDefault="00C76E5F" w:rsidP="00037117">
      <w:r>
        <w:t>9月2日，威马E.5上市，新车共推2款，补贴后售价区间为15.01万-16.01万元，享受国补1.8万元。</w:t>
      </w:r>
    </w:p>
    <w:p w14:paraId="54EE95C0" w14:textId="77777777" w:rsidR="00C76E5F" w:rsidRDefault="00C76E5F" w:rsidP="00037117">
      <w:r>
        <w:rPr>
          <w:rFonts w:hint="eastAsia"/>
        </w:rPr>
        <w:t>外观方面，新车采用封闭式的前格栅、贯穿式灯带。</w:t>
      </w:r>
    </w:p>
    <w:p w14:paraId="5FF3CCF3" w14:textId="77777777" w:rsidR="00C76E5F" w:rsidRDefault="00C76E5F" w:rsidP="00037117">
      <w:r>
        <w:rPr>
          <w:rFonts w:hint="eastAsia"/>
        </w:rPr>
        <w:t>内饰方面，新车采用</w:t>
      </w:r>
      <w:r>
        <w:t>12.3英寸仪表盘、旋钮式换挡。</w:t>
      </w:r>
    </w:p>
    <w:p w14:paraId="270A7D31" w14:textId="77777777" w:rsidR="00C76E5F" w:rsidRDefault="00C76E5F" w:rsidP="00037117">
      <w:r>
        <w:rPr>
          <w:rFonts w:hint="eastAsia"/>
        </w:rPr>
        <w:t>动力方面，新车搭载纯电动机，</w:t>
      </w:r>
      <w:r>
        <w:t>NEDC综合续航里程达505km。</w:t>
      </w:r>
    </w:p>
    <w:p w14:paraId="58717E64" w14:textId="77777777" w:rsidR="00C76E5F" w:rsidRPr="003578F4" w:rsidRDefault="00C76E5F" w:rsidP="00037117">
      <w:pPr>
        <w:rPr>
          <w:rFonts w:cs="宋体"/>
          <w:b/>
          <w:bCs/>
          <w:iCs/>
        </w:rPr>
      </w:pPr>
      <w:r w:rsidRPr="007654C2">
        <w:rPr>
          <w:rFonts w:cs="宋体" w:hint="eastAsia"/>
          <w:b/>
          <w:bCs/>
          <w:i/>
          <w:iCs/>
        </w:rPr>
        <w:t>分析：。</w:t>
      </w:r>
    </w:p>
    <w:p w14:paraId="60D981C6" w14:textId="77777777" w:rsidR="00C76E5F" w:rsidRDefault="00C76E5F" w:rsidP="00037117">
      <w:pPr>
        <w:pStyle w:val="a8"/>
        <w:numPr>
          <w:ilvl w:val="0"/>
          <w:numId w:val="6"/>
        </w:numPr>
        <w:ind w:firstLineChars="0"/>
        <w:outlineLvl w:val="1"/>
      </w:pPr>
      <w:r w:rsidRPr="003578F4">
        <w:rPr>
          <w:b/>
        </w:rPr>
        <w:t>星途凌云400T</w:t>
      </w:r>
      <w:r>
        <w:rPr>
          <w:b/>
        </w:rPr>
        <w:t>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76E5F" w:rsidRPr="00E50D58" w14:paraId="3A5F6011" w14:textId="77777777" w:rsidTr="00074159">
        <w:trPr>
          <w:tblCellSpacing w:w="15" w:type="dxa"/>
        </w:trPr>
        <w:tc>
          <w:tcPr>
            <w:tcW w:w="0" w:type="auto"/>
            <w:tcBorders>
              <w:top w:val="nil"/>
              <w:left w:val="nil"/>
              <w:bottom w:val="nil"/>
              <w:right w:val="nil"/>
            </w:tcBorders>
            <w:hideMark/>
          </w:tcPr>
          <w:p w14:paraId="13546E16" w14:textId="77777777" w:rsidR="00C76E5F" w:rsidRPr="00E50D58" w:rsidRDefault="00C76E5F" w:rsidP="00074159">
            <w:pPr>
              <w:widowControl/>
              <w:jc w:val="left"/>
              <w:rPr>
                <w:rFonts w:ascii="宋体" w:eastAsia="宋体" w:hAnsi="宋体" w:cs="宋体"/>
                <w:kern w:val="0"/>
                <w:sz w:val="24"/>
              </w:rPr>
            </w:pPr>
          </w:p>
        </w:tc>
        <w:tc>
          <w:tcPr>
            <w:tcW w:w="0" w:type="auto"/>
            <w:tcBorders>
              <w:top w:val="nil"/>
              <w:left w:val="nil"/>
              <w:bottom w:val="nil"/>
              <w:right w:val="nil"/>
            </w:tcBorders>
            <w:hideMark/>
          </w:tcPr>
          <w:p w14:paraId="290FFDB6" w14:textId="77777777" w:rsidR="00C76E5F" w:rsidRPr="00E50D58" w:rsidRDefault="00C76E5F" w:rsidP="00074159">
            <w:pPr>
              <w:widowControl/>
              <w:jc w:val="left"/>
              <w:rPr>
                <w:rFonts w:ascii="微软雅黑" w:eastAsia="微软雅黑" w:hAnsi="微软雅黑" w:cs="宋体"/>
                <w:color w:val="000000"/>
                <w:kern w:val="0"/>
                <w:sz w:val="27"/>
                <w:szCs w:val="27"/>
              </w:rPr>
            </w:pPr>
            <w:r w:rsidRPr="00E50D58">
              <w:rPr>
                <w:rFonts w:ascii="微软雅黑" w:eastAsia="微软雅黑" w:hAnsi="微软雅黑" w:cs="宋体"/>
                <w:noProof/>
                <w:color w:val="000000"/>
                <w:kern w:val="0"/>
                <w:sz w:val="27"/>
                <w:szCs w:val="27"/>
              </w:rPr>
              <w:drawing>
                <wp:inline distT="0" distB="0" distL="0" distR="0" wp14:anchorId="17A94174" wp14:editId="725EBEB3">
                  <wp:extent cx="1800000" cy="1062295"/>
                  <wp:effectExtent l="0" t="0" r="0" b="5080"/>
                  <wp:docPr id="3" name="图片 3" descr="http://58.246.65.10:8231/UploadFile/2021083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1083008.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1062295"/>
                          </a:xfrm>
                          <a:prstGeom prst="rect">
                            <a:avLst/>
                          </a:prstGeom>
                          <a:noFill/>
                          <a:ln>
                            <a:noFill/>
                          </a:ln>
                        </pic:spPr>
                      </pic:pic>
                    </a:graphicData>
                  </a:graphic>
                </wp:inline>
              </w:drawing>
            </w:r>
          </w:p>
        </w:tc>
        <w:tc>
          <w:tcPr>
            <w:tcW w:w="0" w:type="auto"/>
            <w:tcBorders>
              <w:top w:val="nil"/>
              <w:left w:val="nil"/>
              <w:bottom w:val="nil"/>
              <w:right w:val="nil"/>
            </w:tcBorders>
            <w:hideMark/>
          </w:tcPr>
          <w:p w14:paraId="6585000A" w14:textId="77777777" w:rsidR="00C76E5F" w:rsidRPr="00E50D58" w:rsidRDefault="00C76E5F" w:rsidP="00074159">
            <w:pPr>
              <w:widowControl/>
              <w:jc w:val="left"/>
              <w:rPr>
                <w:rFonts w:ascii="微软雅黑" w:eastAsia="微软雅黑" w:hAnsi="微软雅黑" w:cs="宋体"/>
                <w:color w:val="000000"/>
                <w:kern w:val="0"/>
                <w:sz w:val="27"/>
                <w:szCs w:val="27"/>
              </w:rPr>
            </w:pPr>
          </w:p>
        </w:tc>
      </w:tr>
    </w:tbl>
    <w:p w14:paraId="77F53D3F" w14:textId="77777777" w:rsidR="00C76E5F" w:rsidRDefault="00C76E5F" w:rsidP="00037117">
      <w:r>
        <w:t>8月27日，星途凌云400T车型上市，新车共推5款，售价区间为15.79万-17.99万元。</w:t>
      </w:r>
    </w:p>
    <w:p w14:paraId="163B8842" w14:textId="77777777" w:rsidR="00C76E5F" w:rsidRDefault="00C76E5F" w:rsidP="00037117">
      <w:r>
        <w:rPr>
          <w:rFonts w:hint="eastAsia"/>
        </w:rPr>
        <w:t>外观方面，新车采用横幅式前格栅、“</w:t>
      </w:r>
      <w:r>
        <w:t>L”型镀铬饰条、贯穿式尾灯。</w:t>
      </w:r>
    </w:p>
    <w:p w14:paraId="04E714E3" w14:textId="77777777" w:rsidR="00C76E5F" w:rsidRDefault="00C76E5F" w:rsidP="00037117">
      <w:r>
        <w:rPr>
          <w:rFonts w:hint="eastAsia"/>
        </w:rPr>
        <w:t>内饰方面，新车采用双联屏设计、三辐式多功能方向盘、电子换挡机构。</w:t>
      </w:r>
    </w:p>
    <w:p w14:paraId="3018F1D4" w14:textId="77777777" w:rsidR="00C76E5F" w:rsidRDefault="00C76E5F" w:rsidP="00037117">
      <w:r>
        <w:rPr>
          <w:rFonts w:hint="eastAsia"/>
        </w:rPr>
        <w:t>配置方面，新车配备</w:t>
      </w:r>
      <w:r>
        <w:t>Lion4.0+雄狮智云系统。</w:t>
      </w:r>
    </w:p>
    <w:p w14:paraId="48020FAE" w14:textId="77777777" w:rsidR="00C76E5F" w:rsidRDefault="00C76E5F" w:rsidP="00037117">
      <w:r>
        <w:rPr>
          <w:rFonts w:hint="eastAsia"/>
        </w:rPr>
        <w:t>动力方面，新车搭载</w:t>
      </w:r>
      <w:r>
        <w:t>2.0T发动机，匹配7DCT变速箱。</w:t>
      </w:r>
    </w:p>
    <w:p w14:paraId="122072DC" w14:textId="77777777" w:rsidR="00C76E5F" w:rsidRDefault="00C76E5F" w:rsidP="00037117">
      <w:pPr>
        <w:rPr>
          <w:rFonts w:cs="宋体"/>
          <w:b/>
          <w:bCs/>
          <w:i/>
          <w:iCs/>
        </w:rPr>
      </w:pPr>
      <w:r w:rsidRPr="007654C2">
        <w:rPr>
          <w:rFonts w:cs="宋体" w:hint="eastAsia"/>
          <w:b/>
          <w:bCs/>
          <w:i/>
          <w:iCs/>
        </w:rPr>
        <w:t>分析：。</w:t>
      </w:r>
    </w:p>
    <w:p w14:paraId="61F0657F" w14:textId="77777777" w:rsidR="00C76E5F" w:rsidRPr="005477E5" w:rsidRDefault="00C76E5F" w:rsidP="00037117">
      <w:pPr>
        <w:pStyle w:val="a8"/>
        <w:numPr>
          <w:ilvl w:val="0"/>
          <w:numId w:val="6"/>
        </w:numPr>
        <w:ind w:firstLineChars="0"/>
        <w:outlineLvl w:val="1"/>
        <w:rPr>
          <w:b/>
        </w:rPr>
      </w:pPr>
      <w:r w:rsidRPr="005477E5">
        <w:rPr>
          <w:b/>
        </w:rPr>
        <w:t>奕炫MAX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76E5F" w:rsidRPr="00FD168D" w14:paraId="2F86FC67" w14:textId="77777777" w:rsidTr="00074159">
        <w:trPr>
          <w:tblCellSpacing w:w="15" w:type="dxa"/>
        </w:trPr>
        <w:tc>
          <w:tcPr>
            <w:tcW w:w="0" w:type="auto"/>
            <w:tcBorders>
              <w:top w:val="nil"/>
              <w:left w:val="nil"/>
              <w:bottom w:val="nil"/>
              <w:right w:val="nil"/>
            </w:tcBorders>
            <w:hideMark/>
          </w:tcPr>
          <w:p w14:paraId="5E729991" w14:textId="77777777" w:rsidR="00C76E5F" w:rsidRPr="00FD168D" w:rsidRDefault="00C76E5F" w:rsidP="00074159">
            <w:pPr>
              <w:widowControl/>
              <w:jc w:val="left"/>
              <w:rPr>
                <w:rFonts w:ascii="宋体" w:eastAsia="宋体" w:hAnsi="宋体" w:cs="宋体"/>
                <w:kern w:val="0"/>
                <w:sz w:val="24"/>
              </w:rPr>
            </w:pPr>
          </w:p>
        </w:tc>
        <w:tc>
          <w:tcPr>
            <w:tcW w:w="0" w:type="auto"/>
            <w:tcBorders>
              <w:top w:val="nil"/>
              <w:left w:val="nil"/>
              <w:bottom w:val="nil"/>
              <w:right w:val="nil"/>
            </w:tcBorders>
            <w:hideMark/>
          </w:tcPr>
          <w:p w14:paraId="6D7A471C" w14:textId="77777777" w:rsidR="00C76E5F" w:rsidRPr="00FD168D" w:rsidRDefault="00C76E5F" w:rsidP="00074159">
            <w:pPr>
              <w:widowControl/>
              <w:jc w:val="left"/>
              <w:rPr>
                <w:rFonts w:ascii="微软雅黑" w:eastAsia="微软雅黑" w:hAnsi="微软雅黑" w:cs="宋体"/>
                <w:color w:val="000000"/>
                <w:kern w:val="0"/>
                <w:sz w:val="27"/>
                <w:szCs w:val="27"/>
              </w:rPr>
            </w:pPr>
            <w:r w:rsidRPr="00FD168D">
              <w:rPr>
                <w:rFonts w:ascii="微软雅黑" w:eastAsia="微软雅黑" w:hAnsi="微软雅黑" w:cs="宋体"/>
                <w:noProof/>
                <w:color w:val="000000"/>
                <w:kern w:val="0"/>
                <w:sz w:val="27"/>
                <w:szCs w:val="27"/>
              </w:rPr>
              <w:drawing>
                <wp:inline distT="0" distB="0" distL="0" distR="0" wp14:anchorId="05259607" wp14:editId="5F24653C">
                  <wp:extent cx="1800000" cy="1089965"/>
                  <wp:effectExtent l="0" t="0" r="0" b="0"/>
                  <wp:docPr id="11" name="图片 11" descr="http://58.246.65.10:8231/UploadFile/2021090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90201.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1089965"/>
                          </a:xfrm>
                          <a:prstGeom prst="rect">
                            <a:avLst/>
                          </a:prstGeom>
                          <a:noFill/>
                          <a:ln>
                            <a:noFill/>
                          </a:ln>
                        </pic:spPr>
                      </pic:pic>
                    </a:graphicData>
                  </a:graphic>
                </wp:inline>
              </w:drawing>
            </w:r>
          </w:p>
        </w:tc>
        <w:tc>
          <w:tcPr>
            <w:tcW w:w="0" w:type="auto"/>
            <w:tcBorders>
              <w:top w:val="nil"/>
              <w:left w:val="nil"/>
              <w:bottom w:val="nil"/>
              <w:right w:val="nil"/>
            </w:tcBorders>
            <w:hideMark/>
          </w:tcPr>
          <w:p w14:paraId="0706EB8C" w14:textId="77777777" w:rsidR="00C76E5F" w:rsidRPr="00FD168D" w:rsidRDefault="00C76E5F" w:rsidP="00074159">
            <w:pPr>
              <w:widowControl/>
              <w:jc w:val="left"/>
              <w:rPr>
                <w:rFonts w:ascii="微软雅黑" w:eastAsia="微软雅黑" w:hAnsi="微软雅黑" w:cs="宋体"/>
                <w:color w:val="000000"/>
                <w:kern w:val="0"/>
                <w:sz w:val="27"/>
                <w:szCs w:val="27"/>
              </w:rPr>
            </w:pPr>
          </w:p>
        </w:tc>
      </w:tr>
    </w:tbl>
    <w:p w14:paraId="688DCB24" w14:textId="77777777" w:rsidR="00C76E5F" w:rsidRDefault="00C76E5F" w:rsidP="00037117">
      <w:r>
        <w:t>9月1日，奕炫MAX上市，新车共推6款，售价区间为9.39万-12.59万元。</w:t>
      </w:r>
    </w:p>
    <w:p w14:paraId="22B7081C" w14:textId="77777777" w:rsidR="00C76E5F" w:rsidRDefault="00C76E5F" w:rsidP="00037117">
      <w:r>
        <w:rPr>
          <w:rFonts w:hint="eastAsia"/>
        </w:rPr>
        <w:t>外观方面，新车采用战机数字格栅、熏黑式</w:t>
      </w:r>
      <w:r>
        <w:t>LED灯带、溜背车身、贯穿式尾灯组。</w:t>
      </w:r>
    </w:p>
    <w:p w14:paraId="62BEE074" w14:textId="77777777" w:rsidR="00C76E5F" w:rsidRDefault="00C76E5F" w:rsidP="00037117">
      <w:r>
        <w:rPr>
          <w:rFonts w:hint="eastAsia"/>
        </w:rPr>
        <w:t>内饰方面，新车采用全液晶仪表盘、大尺寸中控屏。</w:t>
      </w:r>
    </w:p>
    <w:p w14:paraId="4FB5AA84" w14:textId="77777777" w:rsidR="00C76E5F" w:rsidRDefault="00C76E5F" w:rsidP="00037117">
      <w:r>
        <w:rPr>
          <w:rFonts w:hint="eastAsia"/>
        </w:rPr>
        <w:t>配置方面，新车配备</w:t>
      </w:r>
      <w:r>
        <w:t>ACC自适应巡航、AEB自动紧急刹车、全景影像等。</w:t>
      </w:r>
    </w:p>
    <w:p w14:paraId="075B64C5" w14:textId="77777777" w:rsidR="00C76E5F" w:rsidRDefault="00C76E5F" w:rsidP="00037117">
      <w:r>
        <w:rPr>
          <w:rFonts w:hint="eastAsia"/>
        </w:rPr>
        <w:t>动力方面，新车搭载</w:t>
      </w:r>
      <w:r>
        <w:t>1.5T发动机，匹配7DCT，E-CVT变速箱。</w:t>
      </w:r>
    </w:p>
    <w:p w14:paraId="583592BC" w14:textId="124CA017" w:rsidR="00C76E5F" w:rsidRDefault="00C76E5F" w:rsidP="00037117">
      <w:pPr>
        <w:rPr>
          <w:rFonts w:cs="宋体"/>
          <w:b/>
          <w:bCs/>
          <w:i/>
          <w:iCs/>
        </w:rPr>
      </w:pPr>
      <w:r w:rsidRPr="007654C2">
        <w:rPr>
          <w:rFonts w:cs="宋体" w:hint="eastAsia"/>
          <w:b/>
          <w:bCs/>
          <w:i/>
          <w:iCs/>
        </w:rPr>
        <w:t>分析：。</w:t>
      </w:r>
    </w:p>
    <w:p w14:paraId="20A65E69" w14:textId="77777777" w:rsidR="00425F43" w:rsidRPr="003578F4" w:rsidRDefault="00425F43" w:rsidP="00037117">
      <w:pPr>
        <w:rPr>
          <w:rFonts w:cs="宋体" w:hint="eastAsia"/>
          <w:b/>
          <w:bCs/>
          <w:iCs/>
        </w:rPr>
      </w:pPr>
    </w:p>
    <w:p w14:paraId="1A4B26D7" w14:textId="77777777" w:rsidR="00037117" w:rsidRPr="00DA5660" w:rsidRDefault="00037117" w:rsidP="00037117">
      <w:pPr>
        <w:pStyle w:val="a8"/>
        <w:numPr>
          <w:ilvl w:val="0"/>
          <w:numId w:val="14"/>
        </w:numPr>
        <w:ind w:firstLineChars="0"/>
        <w:outlineLvl w:val="0"/>
        <w:rPr>
          <w:b/>
        </w:rPr>
      </w:pPr>
      <w:r w:rsidRPr="00C97499">
        <w:rPr>
          <w:rFonts w:cs="宋体" w:hint="eastAsia"/>
          <w:b/>
          <w:bCs/>
        </w:rPr>
        <w:t>宏观经济与政策</w:t>
      </w:r>
    </w:p>
    <w:p w14:paraId="501DD933" w14:textId="77777777" w:rsidR="00C76E5F" w:rsidRPr="009A67B0" w:rsidRDefault="00C76E5F" w:rsidP="00037117">
      <w:pPr>
        <w:pStyle w:val="a8"/>
        <w:numPr>
          <w:ilvl w:val="0"/>
          <w:numId w:val="15"/>
        </w:numPr>
        <w:ind w:firstLineChars="0"/>
        <w:outlineLvl w:val="1"/>
        <w:rPr>
          <w:b/>
        </w:rPr>
      </w:pPr>
      <w:r w:rsidRPr="009A67B0">
        <w:rPr>
          <w:b/>
        </w:rPr>
        <w:t>8月财新中国服务业PMI降至46.7</w:t>
      </w:r>
    </w:p>
    <w:p w14:paraId="2422643A" w14:textId="77777777" w:rsidR="00C76E5F" w:rsidRDefault="00C76E5F" w:rsidP="00037117">
      <w:r>
        <w:t>8月财新中国服务业PMI录得46.7，较7月下降8.2个百分点，自2020年5月以来首次落入收缩区间。</w:t>
      </w:r>
    </w:p>
    <w:p w14:paraId="44B99888" w14:textId="77777777" w:rsidR="00781F95" w:rsidRDefault="00781F95" w:rsidP="00781F95">
      <w:r>
        <w:t>8月财新中国制造业PMI下降1.1个百分点至49.2，自2020年5月以来首次落入收缩区间。</w:t>
      </w:r>
    </w:p>
    <w:p w14:paraId="779D7D9C" w14:textId="77777777" w:rsidR="00781F95" w:rsidRDefault="00781F95" w:rsidP="00781F95">
      <w:r>
        <w:t>8月份，中国制造业PMI为50.1%，继续位于临界点以上，低于上月0.3个百分点；非制造业商务活动指数为47.5%，低于上月5.8个百分点。</w:t>
      </w:r>
    </w:p>
    <w:p w14:paraId="566BD1B9" w14:textId="77777777" w:rsidR="00C76E5F" w:rsidRPr="009A67B0" w:rsidRDefault="00C76E5F" w:rsidP="00037117">
      <w:pPr>
        <w:rPr>
          <w:rFonts w:cs="宋体"/>
          <w:b/>
          <w:bCs/>
          <w:i/>
          <w:iCs/>
        </w:rPr>
      </w:pPr>
      <w:r w:rsidRPr="0029395C">
        <w:rPr>
          <w:rFonts w:cs="宋体" w:hint="eastAsia"/>
          <w:b/>
          <w:bCs/>
          <w:i/>
          <w:iCs/>
        </w:rPr>
        <w:t>分析：。</w:t>
      </w:r>
    </w:p>
    <w:p w14:paraId="2CBAC120" w14:textId="0AB631A9" w:rsidR="008F66B3" w:rsidRPr="00425F43" w:rsidRDefault="00425F43" w:rsidP="00425F43">
      <w:pPr>
        <w:outlineLvl w:val="1"/>
        <w:rPr>
          <w:b/>
        </w:rPr>
      </w:pPr>
      <w:r>
        <w:rPr>
          <w:rFonts w:hint="eastAsia"/>
          <w:b/>
        </w:rPr>
        <w:t>2.</w:t>
      </w:r>
      <w:r w:rsidR="008F66B3" w:rsidRPr="00425F43">
        <w:rPr>
          <w:rFonts w:hint="eastAsia"/>
          <w:b/>
        </w:rPr>
        <w:t>北京驾驶员不礼让行人将记入信用档案</w:t>
      </w:r>
    </w:p>
    <w:p w14:paraId="138FAE63" w14:textId="77777777" w:rsidR="008F66B3" w:rsidRDefault="008F66B3" w:rsidP="008F66B3">
      <w:r>
        <w:rPr>
          <w:rFonts w:hint="eastAsia"/>
        </w:rPr>
        <w:t>北京市交通委在全市交通运输行业全面启动“文明驾车礼让行人”专项整治行动。</w:t>
      </w:r>
    </w:p>
    <w:p w14:paraId="0A21C391" w14:textId="77777777" w:rsidR="008F66B3" w:rsidRDefault="008F66B3" w:rsidP="008F66B3">
      <w:r>
        <w:rPr>
          <w:rFonts w:hint="eastAsia"/>
        </w:rPr>
        <w:t>据悉，全市公交、出租（网约）、旅游客运、驾培等行业将动员全体从业人员签订“文明驾车礼让行人承诺书”，确保全体从业人员做到：路口遵守交通信号；驾驶车辆行经人行横道减速慢行，遇行人正在通过人行横道时停车让行；转弯车辆依法避让直行车辆、行人等文明交通规范。</w:t>
      </w:r>
    </w:p>
    <w:p w14:paraId="4C583C9C" w14:textId="77777777" w:rsidR="008F66B3" w:rsidRDefault="008F66B3" w:rsidP="008F66B3">
      <w:r>
        <w:rPr>
          <w:rFonts w:hint="eastAsia"/>
        </w:rPr>
        <w:t>对违反承诺的，根据《北京市公共信用信息管理办法》的规定，作为企业和从业人员不良信息记入信用档案。</w:t>
      </w:r>
    </w:p>
    <w:p w14:paraId="701A0995" w14:textId="77777777" w:rsidR="008F66B3" w:rsidRDefault="008F66B3" w:rsidP="008F66B3">
      <w:pPr>
        <w:rPr>
          <w:rFonts w:cs="宋体"/>
          <w:b/>
          <w:bCs/>
          <w:i/>
          <w:iCs/>
        </w:rPr>
      </w:pPr>
      <w:r w:rsidRPr="00272A7B">
        <w:rPr>
          <w:rFonts w:cs="宋体" w:hint="eastAsia"/>
          <w:b/>
          <w:bCs/>
          <w:i/>
          <w:iCs/>
        </w:rPr>
        <w:t>分析：。</w:t>
      </w:r>
    </w:p>
    <w:p w14:paraId="31EE7BF6" w14:textId="16499324" w:rsidR="008F66B3" w:rsidRDefault="00425F43" w:rsidP="00425F43">
      <w:pPr>
        <w:outlineLvl w:val="1"/>
      </w:pPr>
      <w:r>
        <w:rPr>
          <w:rFonts w:hint="eastAsia"/>
          <w:b/>
        </w:rPr>
        <w:t>3.</w:t>
      </w:r>
      <w:r w:rsidR="008F66B3" w:rsidRPr="00425F43">
        <w:rPr>
          <w:rFonts w:hint="eastAsia"/>
          <w:b/>
        </w:rPr>
        <w:t>关于实施《公告》便企服务临时措施的通知</w:t>
      </w:r>
    </w:p>
    <w:p w14:paraId="25165653" w14:textId="77777777" w:rsidR="008F66B3" w:rsidRDefault="008F66B3" w:rsidP="008F66B3">
      <w:r>
        <w:t>9月3日，</w:t>
      </w:r>
      <w:r>
        <w:rPr>
          <w:rFonts w:hint="eastAsia"/>
        </w:rPr>
        <w:t>针对近期芯片短缺给车辆生产企业在履行《公告》管理中带来的实际困难，通知如下：</w:t>
      </w:r>
    </w:p>
    <w:p w14:paraId="64FA6C57" w14:textId="77777777" w:rsidR="008F66B3" w:rsidRDefault="008F66B3" w:rsidP="008F66B3">
      <w:r>
        <w:rPr>
          <w:rFonts w:hint="eastAsia"/>
        </w:rPr>
        <w:t>一是实行容缺受理、先办后补。</w:t>
      </w:r>
      <w:r>
        <w:t>2022年6月30日前，对于《公告》内产品所搭载电子控制部件相关参数变更扩展的事项，允许企业备案时暂不报送相关检测报告，实行容缺受理、先办后补。企业应确保产品经过安全性能测试验证，提交验证测试结果和承诺书，承诺相应备案发布后三个月内补充提交第三方检测机构检测合格报告并承担相关法律责任。企业可通过“道路机动车辆产品准入许可系统”在线提交相关材料。</w:t>
      </w:r>
    </w:p>
    <w:p w14:paraId="761B3CAA" w14:textId="77777777" w:rsidR="008F66B3" w:rsidRDefault="008F66B3" w:rsidP="008F66B3">
      <w:r>
        <w:rPr>
          <w:rFonts w:hint="eastAsia"/>
        </w:rPr>
        <w:t>二是压缩审核时间、增加发布频次。</w:t>
      </w:r>
      <w:r>
        <w:t>2022年6月30日前，针对车辆生产企业更换车辆电子控制部件、变更部件供应商等迫切需求，我中心将加快受理企业相关产品变更扩展申请，压缩《公告》变更扩展技术审查时间，视情况及时申请增加《公告》发布批次。</w:t>
      </w:r>
    </w:p>
    <w:p w14:paraId="0DF337A7" w14:textId="77777777" w:rsidR="008F66B3" w:rsidRPr="00AE7A4D" w:rsidRDefault="008F66B3" w:rsidP="008F66B3">
      <w:r>
        <w:rPr>
          <w:rFonts w:hint="eastAsia"/>
        </w:rPr>
        <w:t>本文件自发布之日起实施，如有变动以装备中心通知为准。逾期未按要求提供检测合格报告的产品，将报工业和信息化部按照《公告》管理相关规定依法依规处理。</w:t>
      </w:r>
    </w:p>
    <w:p w14:paraId="46AAB8BD" w14:textId="77777777" w:rsidR="008F66B3" w:rsidRPr="007A056D" w:rsidRDefault="008F66B3" w:rsidP="008F66B3">
      <w:pPr>
        <w:rPr>
          <w:rFonts w:cs="宋体"/>
          <w:b/>
          <w:bCs/>
          <w:i/>
          <w:iCs/>
        </w:rPr>
      </w:pPr>
      <w:r w:rsidRPr="00272A7B">
        <w:rPr>
          <w:rFonts w:cs="宋体" w:hint="eastAsia"/>
          <w:b/>
          <w:bCs/>
          <w:i/>
          <w:iCs/>
        </w:rPr>
        <w:t>分析：。</w:t>
      </w:r>
    </w:p>
    <w:p w14:paraId="1E7E17E8" w14:textId="72DEC56D" w:rsidR="008F66B3" w:rsidRDefault="00425F43" w:rsidP="00425F43">
      <w:pPr>
        <w:outlineLvl w:val="1"/>
      </w:pPr>
      <w:r>
        <w:rPr>
          <w:rFonts w:hint="eastAsia"/>
          <w:b/>
        </w:rPr>
        <w:t>4.</w:t>
      </w:r>
      <w:r w:rsidR="008F66B3" w:rsidRPr="00425F43">
        <w:rPr>
          <w:rFonts w:hint="eastAsia"/>
          <w:b/>
        </w:rPr>
        <w:t>广东深圳</w:t>
      </w:r>
      <w:r w:rsidR="008F66B3" w:rsidRPr="00425F43">
        <w:rPr>
          <w:b/>
        </w:rPr>
        <w:t>:轻卡新车上牌已执行蓝牌新规</w:t>
      </w:r>
    </w:p>
    <w:p w14:paraId="6667F2AD" w14:textId="77777777" w:rsidR="008F66B3" w:rsidRDefault="008F66B3" w:rsidP="008F66B3">
      <w:r>
        <w:rPr>
          <w:rFonts w:hint="eastAsia"/>
        </w:rPr>
        <w:t>只要是大马力宽货箱的车，没有哪一台是不超出规定</w:t>
      </w:r>
      <w:r>
        <w:t>200公斤以上的</w:t>
      </w:r>
      <w:r>
        <w:rPr>
          <w:rFonts w:hint="eastAsia"/>
        </w:rPr>
        <w:t>。一方面是上牌的严查，一方面很快就要迎来</w:t>
      </w:r>
      <w:r>
        <w:t>9月1日空车称重年检的事实，再加上当前国六切换和货运市场低迷带来的影响。</w:t>
      </w:r>
      <w:r>
        <w:rPr>
          <w:rFonts w:hint="eastAsia"/>
        </w:rPr>
        <w:t>经销商反馈，从他们的角度来说，特别希望车辆能完全合规，因为这样能踏踏实实卖车，不用考虑太多可能出现的风险。</w:t>
      </w:r>
    </w:p>
    <w:p w14:paraId="3CD5B70E" w14:textId="77777777" w:rsidR="008F66B3" w:rsidRPr="00B978B5" w:rsidRDefault="008F66B3" w:rsidP="008F66B3">
      <w:pPr>
        <w:rPr>
          <w:rFonts w:cs="宋体"/>
          <w:b/>
          <w:bCs/>
          <w:i/>
          <w:iCs/>
        </w:rPr>
      </w:pPr>
      <w:r w:rsidRPr="00272A7B">
        <w:rPr>
          <w:rFonts w:cs="宋体" w:hint="eastAsia"/>
          <w:b/>
          <w:bCs/>
          <w:i/>
          <w:iCs/>
        </w:rPr>
        <w:t>分析：。</w:t>
      </w:r>
    </w:p>
    <w:p w14:paraId="6DDC769D" w14:textId="2AC4F481" w:rsidR="008F66B3" w:rsidRDefault="00425F43" w:rsidP="00425F43">
      <w:pPr>
        <w:outlineLvl w:val="1"/>
      </w:pPr>
      <w:r>
        <w:rPr>
          <w:rFonts w:hint="eastAsia"/>
          <w:b/>
        </w:rPr>
        <w:t>5.</w:t>
      </w:r>
      <w:r w:rsidR="008F66B3" w:rsidRPr="00425F43">
        <w:rPr>
          <w:rFonts w:hint="eastAsia"/>
          <w:b/>
        </w:rPr>
        <w:t>空车质量检测正式实施</w:t>
      </w:r>
    </w:p>
    <w:p w14:paraId="3DBF5FC5" w14:textId="77777777" w:rsidR="008F66B3" w:rsidRDefault="008F66B3" w:rsidP="008F66B3">
      <w:r>
        <w:rPr>
          <w:rFonts w:hint="eastAsia"/>
        </w:rPr>
        <w:t>根据国家标准《机动车安全技术检验项目和方法》</w:t>
      </w:r>
      <w:r>
        <w:t>(GB38900-2020)的要求，从2021年9月1日开始，2015年3月1日起注册登记的货车、重中型挂车在安全检验时实行空车质量检测。</w:t>
      </w:r>
    </w:p>
    <w:p w14:paraId="71C9D06C" w14:textId="77777777" w:rsidR="008F66B3" w:rsidRDefault="008F66B3" w:rsidP="008F66B3">
      <w:r>
        <w:rPr>
          <w:rFonts w:hint="eastAsia"/>
        </w:rPr>
        <w:t>重中型货车、重中型挂车不超过±</w:t>
      </w:r>
      <w:r>
        <w:t>10%或±500kg;</w:t>
      </w:r>
    </w:p>
    <w:p w14:paraId="664DA07D" w14:textId="77777777" w:rsidR="008F66B3" w:rsidRDefault="008F66B3" w:rsidP="008F66B3">
      <w:r>
        <w:rPr>
          <w:rFonts w:hint="eastAsia"/>
        </w:rPr>
        <w:t>轻微型货车不超过±</w:t>
      </w:r>
      <w:r>
        <w:t>10%或±200kg;</w:t>
      </w:r>
    </w:p>
    <w:p w14:paraId="4B12D2EC" w14:textId="77777777" w:rsidR="008F66B3" w:rsidRDefault="008F66B3" w:rsidP="008F66B3">
      <w:r>
        <w:rPr>
          <w:rFonts w:hint="eastAsia"/>
        </w:rPr>
        <w:t>轻型货车的空车质量应小于</w:t>
      </w:r>
      <w:r>
        <w:t>4500kg;</w:t>
      </w:r>
    </w:p>
    <w:p w14:paraId="2C3276B6" w14:textId="77777777" w:rsidR="008F66B3" w:rsidRDefault="008F66B3" w:rsidP="008F66B3">
      <w:r>
        <w:rPr>
          <w:rFonts w:hint="eastAsia"/>
        </w:rPr>
        <w:t>如果空车质量不合格，将无法通过年检，货车也就无法上路。不难猜出，这一措施针对的正是“大吨小标”。</w:t>
      </w:r>
    </w:p>
    <w:p w14:paraId="2700E8D4" w14:textId="77777777" w:rsidR="008F66B3" w:rsidRPr="00B978B5" w:rsidRDefault="008F66B3" w:rsidP="008F66B3">
      <w:pPr>
        <w:rPr>
          <w:rFonts w:cs="宋体"/>
          <w:b/>
          <w:bCs/>
          <w:i/>
          <w:iCs/>
        </w:rPr>
      </w:pPr>
      <w:r w:rsidRPr="00272A7B">
        <w:rPr>
          <w:rFonts w:cs="宋体" w:hint="eastAsia"/>
          <w:b/>
          <w:bCs/>
          <w:i/>
          <w:iCs/>
        </w:rPr>
        <w:t>分析：。</w:t>
      </w:r>
    </w:p>
    <w:p w14:paraId="68F0D625" w14:textId="2FB1D1F1" w:rsidR="008F66B3" w:rsidRPr="00425F43" w:rsidRDefault="00425F43" w:rsidP="00425F43">
      <w:pPr>
        <w:outlineLvl w:val="1"/>
        <w:rPr>
          <w:b/>
        </w:rPr>
      </w:pPr>
      <w:r>
        <w:rPr>
          <w:rFonts w:hint="eastAsia"/>
          <w:b/>
        </w:rPr>
        <w:t>6.</w:t>
      </w:r>
      <w:r w:rsidR="008F66B3" w:rsidRPr="00425F43">
        <w:rPr>
          <w:rFonts w:hint="eastAsia"/>
          <w:b/>
        </w:rPr>
        <w:t>三部门</w:t>
      </w:r>
      <w:r w:rsidR="008F66B3" w:rsidRPr="00425F43">
        <w:rPr>
          <w:b/>
        </w:rPr>
        <w:t>:推进二手车异地交易登记跨省通办</w:t>
      </w:r>
    </w:p>
    <w:p w14:paraId="7A542E11" w14:textId="77777777" w:rsidR="008F66B3" w:rsidRDefault="008F66B3" w:rsidP="008F66B3">
      <w:r>
        <w:t>商务部发布消息称,商务部、公安部、税务总局加快推进二手车异地交易登记跨省通办。为贯彻落实国务院推进政务服务“跨省通办”部署要求,加快推行小型非营运二手车交易登记跨省通办,促进二手车便利交易,相关部门近期印发通知加快推进二手车异地交易登记推广应用。</w:t>
      </w:r>
    </w:p>
    <w:p w14:paraId="0A784035" w14:textId="77777777" w:rsidR="008F66B3" w:rsidRDefault="008F66B3" w:rsidP="008F66B3">
      <w:r>
        <w:rPr>
          <w:rFonts w:hint="eastAsia"/>
        </w:rPr>
        <w:t>通知明确</w:t>
      </w:r>
      <w:r>
        <w:t>,自2021年9月1日起开展小型非营运二手车异地交易登记第一批推广应用,推广应用城市共计218个。与前期20个城市试点相比,二手车交易登记跨省通办城市数量大幅增加,二手车异地交易将更加便利。</w:t>
      </w:r>
    </w:p>
    <w:p w14:paraId="4243F8D0" w14:textId="77777777" w:rsidR="008F66B3" w:rsidRPr="00645C56" w:rsidRDefault="008F66B3" w:rsidP="008F66B3">
      <w:pPr>
        <w:rPr>
          <w:rFonts w:cs="宋体"/>
          <w:b/>
          <w:bCs/>
          <w:i/>
          <w:iCs/>
        </w:rPr>
      </w:pPr>
      <w:r w:rsidRPr="00272A7B">
        <w:rPr>
          <w:rFonts w:cs="宋体" w:hint="eastAsia"/>
          <w:b/>
          <w:bCs/>
          <w:i/>
          <w:iCs/>
        </w:rPr>
        <w:t>分析：。</w:t>
      </w:r>
    </w:p>
    <w:p w14:paraId="44AD08F2" w14:textId="7795AD8D" w:rsidR="008F66B3" w:rsidRPr="00425F43" w:rsidRDefault="00425F43" w:rsidP="00425F43">
      <w:pPr>
        <w:outlineLvl w:val="1"/>
        <w:rPr>
          <w:b/>
        </w:rPr>
      </w:pPr>
      <w:r>
        <w:rPr>
          <w:rFonts w:hint="eastAsia"/>
          <w:b/>
        </w:rPr>
        <w:t>7.</w:t>
      </w:r>
      <w:r w:rsidR="008F66B3" w:rsidRPr="00425F43">
        <w:rPr>
          <w:rFonts w:hint="eastAsia"/>
          <w:b/>
        </w:rPr>
        <w:t>深圳审议智能网联汽车新规</w:t>
      </w:r>
    </w:p>
    <w:p w14:paraId="3D3D0D65" w14:textId="77777777" w:rsidR="008F66B3" w:rsidRDefault="008F66B3" w:rsidP="008F66B3">
      <w:r>
        <w:rPr>
          <w:rFonts w:hint="eastAsia"/>
        </w:rPr>
        <w:t>从相关渠道获悉，深圳市人大常委会今日审议了《深圳经济特区智能网联汽车管理条例（草案修改二稿）》，其中规定了无驾驶人的智能网联汽车发生违法时，由车辆所有人、管理人承担违法责任，但对其进行处罚时，不适用关于驾驶人记分的规定。</w:t>
      </w:r>
    </w:p>
    <w:p w14:paraId="6A37C197" w14:textId="77777777" w:rsidR="008F66B3" w:rsidRDefault="008F66B3" w:rsidP="008F66B3">
      <w:r>
        <w:rPr>
          <w:rFonts w:hint="eastAsia"/>
        </w:rPr>
        <w:t>《条例（草案修改二稿）》重新梳理了有关道路测试和应用示范的条文，要求为杜绝安全隐患，明确规定必须先取得市公安机关交通管理部门核发的临时行驶车号牌，方可在深圳市进行道路测试和示范应用。同时，根据相关企业的要求，以专门条文鼓励有条件的智能网联汽车相关企业建设道路和交通场景仿真模拟平台，开展仿真测试和技术验证。</w:t>
      </w:r>
    </w:p>
    <w:p w14:paraId="780ABF41" w14:textId="77777777" w:rsidR="008F66B3" w:rsidRPr="004A6448" w:rsidRDefault="008F66B3" w:rsidP="008F66B3">
      <w:pPr>
        <w:rPr>
          <w:rFonts w:cs="宋体"/>
          <w:b/>
          <w:bCs/>
          <w:i/>
          <w:iCs/>
        </w:rPr>
      </w:pPr>
      <w:r w:rsidRPr="00272A7B">
        <w:rPr>
          <w:rFonts w:cs="宋体" w:hint="eastAsia"/>
          <w:b/>
          <w:bCs/>
          <w:i/>
          <w:iCs/>
        </w:rPr>
        <w:t>分析：。</w:t>
      </w:r>
    </w:p>
    <w:p w14:paraId="4F58150D" w14:textId="2C4EC6D7" w:rsidR="008F66B3" w:rsidRPr="00425F43" w:rsidRDefault="00425F43" w:rsidP="00425F43">
      <w:pPr>
        <w:outlineLvl w:val="1"/>
        <w:rPr>
          <w:b/>
        </w:rPr>
      </w:pPr>
      <w:r>
        <w:rPr>
          <w:rFonts w:hint="eastAsia"/>
          <w:b/>
        </w:rPr>
        <w:t>8.</w:t>
      </w:r>
      <w:r w:rsidR="008F66B3" w:rsidRPr="00425F43">
        <w:rPr>
          <w:rFonts w:hint="eastAsia"/>
          <w:b/>
        </w:rPr>
        <w:t>市场监管总局</w:t>
      </w:r>
      <w:r w:rsidR="008F66B3" w:rsidRPr="00425F43">
        <w:rPr>
          <w:b/>
        </w:rPr>
        <w:t>:规范新能源汽车检测收费</w:t>
      </w:r>
    </w:p>
    <w:p w14:paraId="22066CE2" w14:textId="0C8948B9" w:rsidR="008F66B3" w:rsidRDefault="008F66B3" w:rsidP="008F66B3">
      <w:r>
        <w:t>8月27日，国家市场监督管理总局发布《关于规范新能源汽车检测收费的公告》，</w:t>
      </w:r>
      <w:r>
        <w:rPr>
          <w:rFonts w:hint="eastAsia"/>
        </w:rPr>
        <w:t>《公告》要求，各机动车检测机构要严格按照《价格法》《关于商品和服务实行明码标价的规定》等有关规定，规范价格收费行为。对于可分解为多个项目和标准的服务，应当明确标示每一个项目和标准，禁止混合标价或者捆绑销售。对机动车检测不区分环保检测、安全检测等具体服务项目，采取打包收费、“一口价”等收费形式的，属于捆绑销售，违反明码标价相关规定。</w:t>
      </w:r>
    </w:p>
    <w:p w14:paraId="6B8BCBA1" w14:textId="77777777" w:rsidR="008F66B3" w:rsidRPr="00EE58D6" w:rsidRDefault="008F66B3" w:rsidP="008F66B3">
      <w:pPr>
        <w:rPr>
          <w:rFonts w:cs="宋体"/>
          <w:b/>
          <w:bCs/>
          <w:i/>
          <w:iCs/>
        </w:rPr>
      </w:pPr>
      <w:r w:rsidRPr="00272A7B">
        <w:rPr>
          <w:rFonts w:cs="宋体" w:hint="eastAsia"/>
          <w:b/>
          <w:bCs/>
          <w:i/>
          <w:iCs/>
        </w:rPr>
        <w:t>分析：。</w:t>
      </w:r>
    </w:p>
    <w:p w14:paraId="6D0FC74D" w14:textId="2AA481CF" w:rsidR="008F66B3" w:rsidRPr="00425F43" w:rsidRDefault="00425F43" w:rsidP="00425F43">
      <w:pPr>
        <w:outlineLvl w:val="1"/>
        <w:rPr>
          <w:b/>
        </w:rPr>
      </w:pPr>
      <w:r>
        <w:rPr>
          <w:rFonts w:hint="eastAsia"/>
          <w:b/>
        </w:rPr>
        <w:t>9.</w:t>
      </w:r>
      <w:r w:rsidR="008F66B3" w:rsidRPr="00425F43">
        <w:rPr>
          <w:rFonts w:hint="eastAsia"/>
          <w:b/>
        </w:rPr>
        <w:t>五部门发布新能源汽车动力蓄电池梯次利用管理办法</w:t>
      </w:r>
    </w:p>
    <w:p w14:paraId="115DB51C" w14:textId="77777777" w:rsidR="008F66B3" w:rsidRDefault="008F66B3" w:rsidP="008F66B3">
      <w:r>
        <w:t>8月27日，工业和信息化部、科技部、生态环境部、商务部及市场监管总局五部门联合发布《新能源汽车动力蓄电池梯次利用管理办法》。《办法》提出，鼓励梯次利用企业与新能源汽车生产、动力蓄电池生产及报废机动车回收拆解等企业协议合作，加强信息共享，利用已有回收渠道，高效回收废旧动力蓄电池用于梯次利用。鼓励动力蓄电池生产企业参与废旧动力蓄电池回收及梯次利用。</w:t>
      </w:r>
    </w:p>
    <w:p w14:paraId="52F9A872" w14:textId="77777777" w:rsidR="008F66B3" w:rsidRDefault="008F66B3" w:rsidP="008F66B3">
      <w:pPr>
        <w:rPr>
          <w:rFonts w:cs="宋体"/>
          <w:b/>
          <w:bCs/>
          <w:i/>
          <w:iCs/>
        </w:rPr>
      </w:pPr>
      <w:r w:rsidRPr="00272A7B">
        <w:rPr>
          <w:rFonts w:cs="宋体" w:hint="eastAsia"/>
          <w:b/>
          <w:bCs/>
          <w:i/>
          <w:iCs/>
        </w:rPr>
        <w:t>分析：。</w:t>
      </w:r>
    </w:p>
    <w:p w14:paraId="4EBFFCDF" w14:textId="583AA467" w:rsidR="008F66B3" w:rsidRPr="00425F43" w:rsidRDefault="00425F43" w:rsidP="00425F43">
      <w:pPr>
        <w:outlineLvl w:val="1"/>
        <w:rPr>
          <w:b/>
        </w:rPr>
      </w:pPr>
      <w:r>
        <w:rPr>
          <w:rFonts w:hint="eastAsia"/>
          <w:b/>
        </w:rPr>
        <w:t>1</w:t>
      </w:r>
      <w:r>
        <w:rPr>
          <w:b/>
        </w:rPr>
        <w:t>0</w:t>
      </w:r>
      <w:r>
        <w:rPr>
          <w:rFonts w:hint="eastAsia"/>
          <w:b/>
        </w:rPr>
        <w:t>.</w:t>
      </w:r>
      <w:r w:rsidR="008F66B3" w:rsidRPr="00425F43">
        <w:rPr>
          <w:rFonts w:hint="eastAsia"/>
          <w:b/>
        </w:rPr>
        <w:t>五部门约谈</w:t>
      </w:r>
      <w:r w:rsidR="008F66B3" w:rsidRPr="00425F43">
        <w:rPr>
          <w:b/>
        </w:rPr>
        <w:t>11家网约车平台</w:t>
      </w:r>
    </w:p>
    <w:p w14:paraId="3654E096" w14:textId="77777777" w:rsidR="008F66B3" w:rsidRDefault="008F66B3" w:rsidP="008F66B3">
      <w:r>
        <w:rPr>
          <w:rFonts w:hint="eastAsia"/>
        </w:rPr>
        <w:t>交通运输部会同中央网信办、工业和信息化部、公安部、国家市场监管总局等交通运输新业态协同监管部际联席会议成员单位，对</w:t>
      </w:r>
      <w:r>
        <w:t>T3出行、美团出行、曹操出行、高德、滴滴出行、首汽约车、嘀嗒出行、享道出行、如祺出行、阳光出行、万顺叫车等11家网约车平台公司进行联合约谈。</w:t>
      </w:r>
    </w:p>
    <w:p w14:paraId="7138B1B5" w14:textId="77777777" w:rsidR="008F66B3" w:rsidRDefault="008F66B3" w:rsidP="008F66B3">
      <w:pPr>
        <w:rPr>
          <w:rFonts w:cs="宋体"/>
          <w:b/>
          <w:bCs/>
          <w:i/>
          <w:iCs/>
        </w:rPr>
      </w:pPr>
      <w:r w:rsidRPr="00272A7B">
        <w:rPr>
          <w:rFonts w:cs="宋体" w:hint="eastAsia"/>
          <w:b/>
          <w:bCs/>
          <w:i/>
          <w:iCs/>
        </w:rPr>
        <w:t>分析：。</w:t>
      </w:r>
    </w:p>
    <w:p w14:paraId="27065714" w14:textId="13F72BD3" w:rsidR="008F66B3" w:rsidRPr="00425F43" w:rsidRDefault="00425F43" w:rsidP="00425F43">
      <w:pPr>
        <w:outlineLvl w:val="1"/>
        <w:rPr>
          <w:b/>
        </w:rPr>
      </w:pPr>
      <w:r>
        <w:rPr>
          <w:rFonts w:hint="eastAsia"/>
          <w:b/>
        </w:rPr>
        <w:t>1</w:t>
      </w:r>
      <w:r>
        <w:rPr>
          <w:b/>
        </w:rPr>
        <w:t>1</w:t>
      </w:r>
      <w:r>
        <w:rPr>
          <w:rFonts w:hint="eastAsia"/>
          <w:b/>
        </w:rPr>
        <w:t>.</w:t>
      </w:r>
      <w:r w:rsidR="008F66B3" w:rsidRPr="00425F43">
        <w:rPr>
          <w:rFonts w:hint="eastAsia"/>
          <w:b/>
        </w:rPr>
        <w:t>五部委官宣启动京、沪、粤燃料电池汽车示范应用工作</w:t>
      </w:r>
    </w:p>
    <w:p w14:paraId="39476A84" w14:textId="77777777" w:rsidR="008F66B3" w:rsidRDefault="008F66B3" w:rsidP="008F66B3">
      <w:r>
        <w:rPr>
          <w:rFonts w:hint="eastAsia"/>
        </w:rPr>
        <w:t>财政部、工业和信息化部、科技部、国家发展改革委和国家能源局五部委联合发布《关于启动燃料电池汽车示范应用工作的通知》。原则同意北京市、上海市、广东省所报送的城市群启动实施燃料电池汽车示范应用工作，示范期为</w:t>
      </w:r>
      <w:r>
        <w:t>4年。</w:t>
      </w:r>
    </w:p>
    <w:p w14:paraId="03CE120A" w14:textId="77777777" w:rsidR="008F66B3" w:rsidRDefault="008F66B3" w:rsidP="008F66B3">
      <w:pPr>
        <w:rPr>
          <w:rFonts w:cs="宋体"/>
          <w:b/>
          <w:bCs/>
          <w:i/>
          <w:iCs/>
        </w:rPr>
      </w:pPr>
      <w:r w:rsidRPr="00272A7B">
        <w:rPr>
          <w:rFonts w:cs="宋体" w:hint="eastAsia"/>
          <w:b/>
          <w:bCs/>
          <w:i/>
          <w:iCs/>
        </w:rPr>
        <w:t>分析：。</w:t>
      </w:r>
    </w:p>
    <w:p w14:paraId="1396B312" w14:textId="425ED90A" w:rsidR="008F66B3" w:rsidRDefault="00425F43" w:rsidP="00425F43">
      <w:pPr>
        <w:outlineLvl w:val="1"/>
      </w:pPr>
      <w:r>
        <w:rPr>
          <w:rFonts w:hint="eastAsia"/>
          <w:b/>
        </w:rPr>
        <w:t>1</w:t>
      </w:r>
      <w:r>
        <w:rPr>
          <w:b/>
        </w:rPr>
        <w:t>2</w:t>
      </w:r>
      <w:r>
        <w:rPr>
          <w:rFonts w:hint="eastAsia"/>
          <w:b/>
        </w:rPr>
        <w:t>.</w:t>
      </w:r>
      <w:r w:rsidR="008F66B3" w:rsidRPr="00425F43">
        <w:rPr>
          <w:rFonts w:hint="eastAsia"/>
          <w:b/>
        </w:rPr>
        <w:t>湖北</w:t>
      </w:r>
      <w:r w:rsidR="008F66B3" w:rsidRPr="00425F43">
        <w:rPr>
          <w:b/>
        </w:rPr>
        <w:t>:新能源车以旧换新最高补贴5000元</w:t>
      </w:r>
    </w:p>
    <w:p w14:paraId="17607E2D" w14:textId="77777777" w:rsidR="008F66B3" w:rsidRDefault="008F66B3" w:rsidP="008F66B3">
      <w:r>
        <w:rPr>
          <w:rFonts w:hint="eastAsia"/>
        </w:rPr>
        <w:t>湖北省报废旧乘用车，购买新能源乘用车的在使用环节补贴资金</w:t>
      </w:r>
      <w:r>
        <w:t>5000元/辆；购买燃油乘用车的补贴3000元/辆。转出旧乘用车，购买新能源乘用车的在使用环节补贴资金3000元/辆；购买燃油乘用车的补贴2000元/辆；在补贴期限内，每位申请人只能享有1辆车的补贴。</w:t>
      </w:r>
    </w:p>
    <w:p w14:paraId="6BD54682" w14:textId="4BB92E79" w:rsidR="008F66B3" w:rsidRDefault="008F66B3" w:rsidP="008F66B3">
      <w:pPr>
        <w:rPr>
          <w:rFonts w:cs="宋体"/>
          <w:b/>
          <w:bCs/>
          <w:i/>
          <w:iCs/>
        </w:rPr>
      </w:pPr>
      <w:r w:rsidRPr="00272A7B">
        <w:rPr>
          <w:rFonts w:cs="宋体" w:hint="eastAsia"/>
          <w:b/>
          <w:bCs/>
          <w:i/>
          <w:iCs/>
        </w:rPr>
        <w:t>分析：。</w:t>
      </w:r>
    </w:p>
    <w:p w14:paraId="1A38A9A2" w14:textId="77777777" w:rsidR="00425F43" w:rsidRPr="00EE58D6" w:rsidRDefault="00425F43" w:rsidP="008F66B3">
      <w:pPr>
        <w:rPr>
          <w:rFonts w:cs="宋体" w:hint="eastAsia"/>
          <w:b/>
          <w:bCs/>
          <w:i/>
          <w:iCs/>
        </w:rPr>
      </w:pPr>
    </w:p>
    <w:p w14:paraId="6C274162" w14:textId="613CFACF" w:rsidR="00037117" w:rsidRPr="002009FE" w:rsidRDefault="00173B6B" w:rsidP="00425F43">
      <w:pPr>
        <w:outlineLvl w:val="0"/>
      </w:pPr>
      <w:r>
        <w:rPr>
          <w:rFonts w:cs="宋体" w:hint="eastAsia"/>
          <w:b/>
          <w:bCs/>
        </w:rPr>
        <w:t>四、企业信息</w:t>
      </w:r>
    </w:p>
    <w:p w14:paraId="6D2EEA80" w14:textId="0B17D1C0" w:rsidR="00C76E5F" w:rsidRPr="004A6448" w:rsidRDefault="00C76E5F" w:rsidP="00037117">
      <w:pPr>
        <w:pStyle w:val="a8"/>
        <w:numPr>
          <w:ilvl w:val="3"/>
          <w:numId w:val="17"/>
        </w:numPr>
        <w:ind w:firstLineChars="0"/>
        <w:jc w:val="left"/>
        <w:outlineLvl w:val="1"/>
        <w:rPr>
          <w:b/>
        </w:rPr>
      </w:pPr>
      <w:r w:rsidRPr="004A6448">
        <w:rPr>
          <w:b/>
        </w:rPr>
        <w:t>小米汽车正式注册成立</w:t>
      </w:r>
    </w:p>
    <w:p w14:paraId="3BE73174" w14:textId="77777777" w:rsidR="00C76E5F" w:rsidRDefault="00C76E5F" w:rsidP="00037117">
      <w:r>
        <w:t>9月1日，小米汽车正式注册，公司名：小米汽车有限公司，注册资金100亿，小米董事长兼CEO雷军担任法人代表。</w:t>
      </w:r>
    </w:p>
    <w:p w14:paraId="2F60F9D8" w14:textId="77777777" w:rsidR="00C76E5F" w:rsidRDefault="00C76E5F" w:rsidP="00037117">
      <w:r>
        <w:rPr>
          <w:rFonts w:hint="eastAsia"/>
        </w:rPr>
        <w:t>据悉，小米内部岗位调动</w:t>
      </w:r>
      <w:r>
        <w:t>100个名额到汽车。其实小米造车已经早已经官宣，经历多多次辟谣之后，小米集团在今年的3月30日的公告中宣布，本公司董事会正式批准智能电动汽车业务立项，首期投资为100亿元人民币，预计未来10年投资额100亿美元。</w:t>
      </w:r>
    </w:p>
    <w:p w14:paraId="365DB0FB" w14:textId="77777777" w:rsidR="00C76E5F" w:rsidRDefault="00C76E5F" w:rsidP="00037117">
      <w:pPr>
        <w:rPr>
          <w:rFonts w:cs="宋体"/>
          <w:b/>
          <w:bCs/>
          <w:i/>
          <w:iCs/>
        </w:rPr>
      </w:pPr>
      <w:r w:rsidRPr="00F94E69">
        <w:rPr>
          <w:rFonts w:cs="宋体" w:hint="eastAsia"/>
          <w:b/>
          <w:bCs/>
          <w:i/>
          <w:iCs/>
        </w:rPr>
        <w:t>分析：。</w:t>
      </w:r>
    </w:p>
    <w:p w14:paraId="2801CF3A" w14:textId="77777777" w:rsidR="00C76E5F" w:rsidRPr="0010001C" w:rsidRDefault="00C76E5F" w:rsidP="00037117">
      <w:pPr>
        <w:pStyle w:val="a8"/>
        <w:numPr>
          <w:ilvl w:val="3"/>
          <w:numId w:val="17"/>
        </w:numPr>
        <w:ind w:firstLineChars="0"/>
        <w:jc w:val="left"/>
        <w:outlineLvl w:val="1"/>
        <w:rPr>
          <w:b/>
        </w:rPr>
      </w:pPr>
      <w:r w:rsidRPr="0010001C">
        <w:rPr>
          <w:rFonts w:hint="eastAsia"/>
          <w:b/>
        </w:rPr>
        <w:t>宝马中国</w:t>
      </w:r>
      <w:r w:rsidRPr="0010001C">
        <w:rPr>
          <w:b/>
        </w:rPr>
        <w:t>16亿元收购华晨“中华”品牌</w:t>
      </w:r>
    </w:p>
    <w:p w14:paraId="6877B058" w14:textId="77777777" w:rsidR="00C76E5F" w:rsidRDefault="00C76E5F" w:rsidP="00037117">
      <w:r>
        <w:t>8月31日，华晨集团第二次债权人大会上，经由债权人表决通过宝马中国收购“中华”汽车品牌议案，宝马中国将以16.33亿元人民币收购“中华”汽车品牌。</w:t>
      </w:r>
    </w:p>
    <w:p w14:paraId="52B51CB9" w14:textId="77777777" w:rsidR="00C76E5F" w:rsidRDefault="00C76E5F" w:rsidP="00037117">
      <w:pPr>
        <w:rPr>
          <w:rFonts w:cs="宋体"/>
          <w:b/>
          <w:bCs/>
          <w:i/>
          <w:iCs/>
        </w:rPr>
      </w:pPr>
      <w:r w:rsidRPr="00F94E69">
        <w:rPr>
          <w:rFonts w:cs="宋体" w:hint="eastAsia"/>
          <w:b/>
          <w:bCs/>
          <w:i/>
          <w:iCs/>
        </w:rPr>
        <w:t>分析：。</w:t>
      </w:r>
    </w:p>
    <w:p w14:paraId="091BCF9C" w14:textId="77777777" w:rsidR="00C76E5F" w:rsidRDefault="00C76E5F" w:rsidP="00037117">
      <w:pPr>
        <w:pStyle w:val="a8"/>
        <w:numPr>
          <w:ilvl w:val="3"/>
          <w:numId w:val="17"/>
        </w:numPr>
        <w:ind w:firstLineChars="0"/>
        <w:jc w:val="left"/>
        <w:outlineLvl w:val="1"/>
      </w:pPr>
      <w:r w:rsidRPr="003578F4">
        <w:rPr>
          <w:rFonts w:hint="eastAsia"/>
          <w:b/>
        </w:rPr>
        <w:t>保时捷在华增设研发分支</w:t>
      </w:r>
    </w:p>
    <w:p w14:paraId="0AF84474" w14:textId="77777777" w:rsidR="00C76E5F" w:rsidRDefault="00C76E5F" w:rsidP="00037117">
      <w:r>
        <w:t>保时捷将在中国设立研发分支，进一步扩展其在全球范围的研发创新实力。从明年起，在中国增设的这个永久性研发分支将进一步强化保时捷全球战略布局，以凸显保时捷对全球最大单一市场的持续重视。</w:t>
      </w:r>
    </w:p>
    <w:p w14:paraId="7166D321" w14:textId="77777777" w:rsidR="00C76E5F" w:rsidRDefault="00C76E5F" w:rsidP="00037117">
      <w:pPr>
        <w:rPr>
          <w:rFonts w:cs="宋体"/>
          <w:b/>
          <w:bCs/>
          <w:i/>
          <w:iCs/>
        </w:rPr>
      </w:pPr>
      <w:r w:rsidRPr="00F94E69">
        <w:rPr>
          <w:rFonts w:cs="宋体" w:hint="eastAsia"/>
          <w:b/>
          <w:bCs/>
          <w:i/>
          <w:iCs/>
        </w:rPr>
        <w:t>分析：。</w:t>
      </w:r>
    </w:p>
    <w:p w14:paraId="10BE93A6" w14:textId="77777777" w:rsidR="00C76E5F" w:rsidRPr="008E3F08" w:rsidRDefault="00C76E5F" w:rsidP="00037117">
      <w:pPr>
        <w:pStyle w:val="a8"/>
        <w:numPr>
          <w:ilvl w:val="3"/>
          <w:numId w:val="17"/>
        </w:numPr>
        <w:ind w:firstLineChars="0"/>
        <w:jc w:val="left"/>
        <w:outlineLvl w:val="1"/>
        <w:rPr>
          <w:b/>
        </w:rPr>
      </w:pPr>
      <w:r w:rsidRPr="008E3F08">
        <w:rPr>
          <w:rFonts w:hint="eastAsia"/>
          <w:b/>
        </w:rPr>
        <w:t>比亚迪</w:t>
      </w:r>
      <w:r w:rsidRPr="008E3F08">
        <w:rPr>
          <w:b/>
        </w:rPr>
        <w:t>2021上半年营收908.85亿，同比增50.22%</w:t>
      </w:r>
    </w:p>
    <w:p w14:paraId="7A33081D" w14:textId="77777777" w:rsidR="00C76E5F" w:rsidRDefault="00C76E5F" w:rsidP="00037117">
      <w:r w:rsidRPr="00990177">
        <w:rPr>
          <w:rFonts w:hint="eastAsia"/>
        </w:rPr>
        <w:t>比亚迪上半年实现营业收入</w:t>
      </w:r>
      <w:r w:rsidRPr="00990177">
        <w:t>908.85亿元，同比增长50.22%；归属于上市公司股东的净利润11.74亿元。</w:t>
      </w:r>
    </w:p>
    <w:p w14:paraId="12CB4550" w14:textId="77777777" w:rsidR="00C76E5F" w:rsidRDefault="00C76E5F" w:rsidP="00037117">
      <w:pPr>
        <w:rPr>
          <w:rFonts w:cs="宋体"/>
          <w:b/>
          <w:bCs/>
          <w:i/>
          <w:iCs/>
        </w:rPr>
      </w:pPr>
      <w:r w:rsidRPr="00272A7B">
        <w:rPr>
          <w:rFonts w:cs="宋体" w:hint="eastAsia"/>
          <w:b/>
          <w:bCs/>
          <w:i/>
          <w:iCs/>
        </w:rPr>
        <w:t>分析：。</w:t>
      </w:r>
    </w:p>
    <w:p w14:paraId="01C38596" w14:textId="77777777" w:rsidR="00C76E5F" w:rsidRPr="00645C56" w:rsidRDefault="00C76E5F" w:rsidP="00037117">
      <w:pPr>
        <w:pStyle w:val="a8"/>
        <w:numPr>
          <w:ilvl w:val="3"/>
          <w:numId w:val="17"/>
        </w:numPr>
        <w:ind w:firstLineChars="0"/>
        <w:jc w:val="left"/>
        <w:outlineLvl w:val="1"/>
        <w:rPr>
          <w:b/>
        </w:rPr>
      </w:pPr>
      <w:r w:rsidRPr="00645C56">
        <w:rPr>
          <w:rFonts w:hint="eastAsia"/>
          <w:b/>
        </w:rPr>
        <w:t>曹操出行完成数十亿元新融资</w:t>
      </w:r>
    </w:p>
    <w:p w14:paraId="44E88137" w14:textId="77777777" w:rsidR="00C76E5F" w:rsidRDefault="00C76E5F" w:rsidP="00037117">
      <w:r>
        <w:rPr>
          <w:rFonts w:hint="eastAsia"/>
        </w:rPr>
        <w:t>曹操出行已于近期完成新一轮融资，总融资额达数十亿元人民币。曹操出行相关负责人对此表示“不予置评”。如此消息属实，该笔融资将成为</w:t>
      </w:r>
      <w:r>
        <w:t>2021年网约车行业首笔国内股权融资。</w:t>
      </w:r>
    </w:p>
    <w:p w14:paraId="26B1FDE4" w14:textId="77777777" w:rsidR="00C76E5F" w:rsidRDefault="00C76E5F" w:rsidP="00037117">
      <w:r>
        <w:rPr>
          <w:rFonts w:hint="eastAsia"/>
        </w:rPr>
        <w:t>此前曾有媒体报道，曹操出行完成</w:t>
      </w:r>
      <w:r>
        <w:t>B轮融资，不过该说法同样没有得到官方的认可。</w:t>
      </w:r>
    </w:p>
    <w:p w14:paraId="1565D552" w14:textId="77777777" w:rsidR="00C76E5F" w:rsidRPr="00C14047" w:rsidRDefault="00C76E5F" w:rsidP="00037117">
      <w:pPr>
        <w:rPr>
          <w:rFonts w:cs="宋体"/>
          <w:b/>
          <w:bCs/>
          <w:i/>
          <w:iCs/>
        </w:rPr>
      </w:pPr>
      <w:r w:rsidRPr="00272A7B">
        <w:rPr>
          <w:rFonts w:cs="宋体" w:hint="eastAsia"/>
          <w:b/>
          <w:bCs/>
          <w:i/>
          <w:iCs/>
        </w:rPr>
        <w:t>分析：。</w:t>
      </w:r>
    </w:p>
    <w:p w14:paraId="781F7FEA" w14:textId="77777777" w:rsidR="00C76E5F" w:rsidRDefault="00C76E5F" w:rsidP="00037117">
      <w:pPr>
        <w:pStyle w:val="a8"/>
        <w:numPr>
          <w:ilvl w:val="3"/>
          <w:numId w:val="17"/>
        </w:numPr>
        <w:ind w:firstLineChars="0"/>
        <w:jc w:val="left"/>
        <w:outlineLvl w:val="1"/>
      </w:pPr>
      <w:r w:rsidRPr="004A6448">
        <w:rPr>
          <w:rFonts w:hint="eastAsia"/>
          <w:b/>
        </w:rPr>
        <w:t>孚能科技</w:t>
      </w:r>
      <w:r w:rsidRPr="004A6448">
        <w:rPr>
          <w:b/>
        </w:rPr>
        <w:t>24GWh新能源电池项目落子芜湖</w:t>
      </w:r>
    </w:p>
    <w:p w14:paraId="6B7B2EAA" w14:textId="77777777" w:rsidR="00C76E5F" w:rsidRDefault="00C76E5F" w:rsidP="00037117">
      <w:r w:rsidRPr="005C4D26">
        <w:t>8月29日，孚能科技与安徽省芜湖三山经开区管委会签订投资合作协议书，孚能科技拟在芜湖三山经开区成立项目公司，投资建设年产24GWh新能源电池项目。根据规划，该项目将分两个子项目建设，第一个子项目12GWH预计2021年10月开工，第二个子项目将根据双方约定和客户及市场需求适时启动。</w:t>
      </w:r>
    </w:p>
    <w:p w14:paraId="6FBA16EE" w14:textId="77777777" w:rsidR="00C76E5F" w:rsidRDefault="00C76E5F" w:rsidP="00037117">
      <w:pPr>
        <w:rPr>
          <w:rFonts w:cs="宋体"/>
          <w:b/>
          <w:bCs/>
          <w:i/>
          <w:iCs/>
        </w:rPr>
      </w:pPr>
      <w:r w:rsidRPr="00F94E69">
        <w:rPr>
          <w:rFonts w:cs="宋体" w:hint="eastAsia"/>
          <w:b/>
          <w:bCs/>
          <w:i/>
          <w:iCs/>
        </w:rPr>
        <w:t>分析：。</w:t>
      </w:r>
    </w:p>
    <w:p w14:paraId="2F0A6D55" w14:textId="77777777" w:rsidR="00C76E5F" w:rsidRPr="004A6448" w:rsidRDefault="00C76E5F" w:rsidP="00037117">
      <w:pPr>
        <w:pStyle w:val="a8"/>
        <w:numPr>
          <w:ilvl w:val="3"/>
          <w:numId w:val="17"/>
        </w:numPr>
        <w:ind w:firstLineChars="0"/>
        <w:jc w:val="left"/>
        <w:outlineLvl w:val="1"/>
        <w:rPr>
          <w:b/>
        </w:rPr>
      </w:pPr>
      <w:r w:rsidRPr="004A6448">
        <w:rPr>
          <w:rFonts w:hint="eastAsia"/>
          <w:b/>
        </w:rPr>
        <w:t>格力成为银隆新能源股东</w:t>
      </w:r>
      <w:r w:rsidRPr="004A6448">
        <w:rPr>
          <w:b/>
        </w:rPr>
        <w:t>董明珠再燃造车梦</w:t>
      </w:r>
    </w:p>
    <w:p w14:paraId="3E111ABD" w14:textId="77777777" w:rsidR="00C76E5F" w:rsidRDefault="00C76E5F" w:rsidP="00037117">
      <w:r w:rsidRPr="00663C30">
        <w:t>8月31日，格力电器发布公告，通过参与司法拍卖公开竞拍方式竞得银隆新能源股份有限公司30.47%股权，成交价格为18.28亿元。同时董明珠将其持有的银隆新能源17.46%股权对应的表决权委托公司行使。本次交易完成后，格力电器持股30.47%成为银隆新能源第一大股东，董明珠持股17.46%是第二大股东。格力电器合计控制银隆新能源47.93%的表决权，银隆新能源成为格力电器的控股子公司。</w:t>
      </w:r>
    </w:p>
    <w:p w14:paraId="313B9BBA" w14:textId="77777777" w:rsidR="00C76E5F" w:rsidRDefault="00C76E5F" w:rsidP="00037117">
      <w:pPr>
        <w:rPr>
          <w:rFonts w:cs="宋体"/>
          <w:b/>
          <w:bCs/>
          <w:i/>
          <w:iCs/>
        </w:rPr>
      </w:pPr>
      <w:r w:rsidRPr="00272A7B">
        <w:rPr>
          <w:rFonts w:cs="宋体" w:hint="eastAsia"/>
          <w:b/>
          <w:bCs/>
          <w:i/>
          <w:iCs/>
        </w:rPr>
        <w:t>分析：。</w:t>
      </w:r>
    </w:p>
    <w:p w14:paraId="3079AFC1" w14:textId="77777777" w:rsidR="00C76E5F" w:rsidRPr="00B04ECD" w:rsidRDefault="00C76E5F" w:rsidP="00037117">
      <w:pPr>
        <w:pStyle w:val="a8"/>
        <w:numPr>
          <w:ilvl w:val="3"/>
          <w:numId w:val="17"/>
        </w:numPr>
        <w:ind w:firstLineChars="0"/>
        <w:jc w:val="left"/>
        <w:outlineLvl w:val="1"/>
        <w:rPr>
          <w:b/>
        </w:rPr>
      </w:pPr>
      <w:r w:rsidRPr="00B04ECD">
        <w:rPr>
          <w:rFonts w:hint="eastAsia"/>
          <w:b/>
        </w:rPr>
        <w:t>广汽埃安发布</w:t>
      </w:r>
      <w:r w:rsidRPr="00B04ECD">
        <w:rPr>
          <w:b/>
        </w:rPr>
        <w:t>6C快充电池技术及480kW超充桩</w:t>
      </w:r>
    </w:p>
    <w:p w14:paraId="47583C7B" w14:textId="77777777" w:rsidR="00C76E5F" w:rsidRDefault="00C76E5F" w:rsidP="00037117">
      <w:r w:rsidRPr="00812323">
        <w:t>8月30日，广汽埃安举行线上发布会，正式对外发布了6C快充电池技术及480kW超充桩。</w:t>
      </w:r>
    </w:p>
    <w:p w14:paraId="1F150B75" w14:textId="77777777" w:rsidR="00C76E5F" w:rsidRDefault="00C76E5F" w:rsidP="00037117">
      <w:pPr>
        <w:rPr>
          <w:rFonts w:cs="宋体"/>
          <w:b/>
          <w:bCs/>
          <w:i/>
          <w:iCs/>
        </w:rPr>
      </w:pPr>
      <w:r w:rsidRPr="00272A7B">
        <w:rPr>
          <w:rFonts w:cs="宋体" w:hint="eastAsia"/>
          <w:b/>
          <w:bCs/>
          <w:i/>
          <w:iCs/>
        </w:rPr>
        <w:t>分析：。</w:t>
      </w:r>
    </w:p>
    <w:p w14:paraId="05655A01" w14:textId="77777777" w:rsidR="00C76E5F" w:rsidRPr="000C2750" w:rsidRDefault="00C76E5F" w:rsidP="00037117">
      <w:pPr>
        <w:pStyle w:val="a8"/>
        <w:numPr>
          <w:ilvl w:val="3"/>
          <w:numId w:val="17"/>
        </w:numPr>
        <w:ind w:firstLineChars="0"/>
        <w:jc w:val="left"/>
        <w:outlineLvl w:val="1"/>
        <w:rPr>
          <w:b/>
        </w:rPr>
      </w:pPr>
      <w:r w:rsidRPr="000C2750">
        <w:rPr>
          <w:rFonts w:hint="eastAsia"/>
          <w:b/>
        </w:rPr>
        <w:t>广汽埃安混改，拟引入战略投资者</w:t>
      </w:r>
    </w:p>
    <w:p w14:paraId="1C3A8B51" w14:textId="77777777" w:rsidR="00C76E5F" w:rsidRDefault="00C76E5F" w:rsidP="00037117">
      <w:r>
        <w:t>8月30日，广汽集团发布公告，公司将结合全资子公司广汽埃安新能源汽车有限公司发展状况，拟通过对新能源汽车研发能力及业务、资产的重组整合，推进广汽埃安的混合所有制改革，对其增资扩股并引入战略投资者。</w:t>
      </w:r>
    </w:p>
    <w:p w14:paraId="0CFF69B0" w14:textId="77777777" w:rsidR="00C76E5F" w:rsidRDefault="00C76E5F" w:rsidP="00037117">
      <w:pPr>
        <w:rPr>
          <w:rFonts w:cs="宋体"/>
          <w:b/>
          <w:bCs/>
          <w:i/>
          <w:iCs/>
        </w:rPr>
      </w:pPr>
      <w:r w:rsidRPr="00F94E69">
        <w:rPr>
          <w:rFonts w:cs="宋体" w:hint="eastAsia"/>
          <w:b/>
          <w:bCs/>
          <w:i/>
          <w:iCs/>
        </w:rPr>
        <w:t>分析：。</w:t>
      </w:r>
    </w:p>
    <w:p w14:paraId="390F9535" w14:textId="77777777" w:rsidR="00C76E5F" w:rsidRPr="00570C76" w:rsidRDefault="00C76E5F" w:rsidP="00037117">
      <w:pPr>
        <w:pStyle w:val="a8"/>
        <w:numPr>
          <w:ilvl w:val="3"/>
          <w:numId w:val="17"/>
        </w:numPr>
        <w:ind w:firstLineChars="0"/>
        <w:jc w:val="left"/>
        <w:outlineLvl w:val="1"/>
        <w:rPr>
          <w:b/>
        </w:rPr>
      </w:pPr>
      <w:r w:rsidRPr="00570C76">
        <w:rPr>
          <w:rFonts w:hint="eastAsia"/>
          <w:b/>
        </w:rPr>
        <w:t>吉利汽车有条件向逾万名员工授予</w:t>
      </w:r>
      <w:r w:rsidRPr="00570C76">
        <w:rPr>
          <w:b/>
        </w:rPr>
        <w:t>1.67亿股</w:t>
      </w:r>
    </w:p>
    <w:p w14:paraId="25DBDF48" w14:textId="77777777" w:rsidR="00C76E5F" w:rsidRDefault="00C76E5F" w:rsidP="00037117">
      <w:r>
        <w:t>8月30日，吉利共同富裕计划细则发布，作为该计划的一部分，吉利汽车董事会通过了一项总额不超过3.5亿股的股份奖励计划，并根据该计划向10884名被激励对象授予约1.67亿股股份。按照吉利汽车按当日收盘价计算，1.67亿股授出股份的市值约为44.9亿港元。</w:t>
      </w:r>
    </w:p>
    <w:p w14:paraId="7F119C80" w14:textId="77777777" w:rsidR="00C76E5F" w:rsidRDefault="00C76E5F" w:rsidP="00037117">
      <w:pPr>
        <w:rPr>
          <w:rFonts w:cs="宋体"/>
          <w:b/>
          <w:bCs/>
          <w:i/>
          <w:iCs/>
        </w:rPr>
      </w:pPr>
      <w:r w:rsidRPr="00F94E69">
        <w:rPr>
          <w:rFonts w:cs="宋体" w:hint="eastAsia"/>
          <w:b/>
          <w:bCs/>
          <w:i/>
          <w:iCs/>
        </w:rPr>
        <w:t>分析：。</w:t>
      </w:r>
    </w:p>
    <w:p w14:paraId="500EC768" w14:textId="77777777" w:rsidR="00C76E5F" w:rsidRPr="002B72D6" w:rsidRDefault="00C76E5F" w:rsidP="00037117">
      <w:pPr>
        <w:pStyle w:val="a8"/>
        <w:numPr>
          <w:ilvl w:val="3"/>
          <w:numId w:val="17"/>
        </w:numPr>
        <w:ind w:firstLineChars="0"/>
        <w:jc w:val="left"/>
        <w:outlineLvl w:val="1"/>
        <w:rPr>
          <w:b/>
        </w:rPr>
      </w:pPr>
      <w:r w:rsidRPr="002B72D6">
        <w:rPr>
          <w:rFonts w:hint="eastAsia"/>
          <w:b/>
        </w:rPr>
        <w:t>吉利子公司耀宁科技</w:t>
      </w:r>
      <w:r w:rsidRPr="002B72D6">
        <w:rPr>
          <w:b/>
        </w:rPr>
        <w:t>104亿元投建磷酸铁锂电池等项目</w:t>
      </w:r>
    </w:p>
    <w:p w14:paraId="6204CE79" w14:textId="77777777" w:rsidR="00C76E5F" w:rsidRDefault="00C76E5F" w:rsidP="00037117">
      <w:r>
        <w:t>8月27日，吉利子公司耀宁科技就磷酸铁锂电池项目与湖南岳阳经开区正式签约。</w:t>
      </w:r>
    </w:p>
    <w:p w14:paraId="6D71F529" w14:textId="77777777" w:rsidR="00C76E5F" w:rsidRDefault="00C76E5F" w:rsidP="00037117">
      <w:r>
        <w:rPr>
          <w:rFonts w:hint="eastAsia"/>
        </w:rPr>
        <w:t>据了解，此次签约的磷酸铁锂电池项目建设内容包括耀宁新能源公司总部、研究院及磷酸铁锂电池生产中心工厂，总投资约</w:t>
      </w:r>
      <w:r>
        <w:t>103.7亿元。</w:t>
      </w:r>
    </w:p>
    <w:p w14:paraId="47D713BD" w14:textId="77777777" w:rsidR="00C76E5F" w:rsidRDefault="00C76E5F" w:rsidP="00037117">
      <w:r>
        <w:rPr>
          <w:rFonts w:hint="eastAsia"/>
        </w:rPr>
        <w:t>项目分两期建设，全面建成达产后，将具备年产</w:t>
      </w:r>
      <w:r>
        <w:t>12GWh磷酸铁锂电池及系统总成的生产能力。</w:t>
      </w:r>
    </w:p>
    <w:p w14:paraId="211D1E97" w14:textId="77777777" w:rsidR="00C76E5F" w:rsidRDefault="00C76E5F" w:rsidP="00037117">
      <w:pPr>
        <w:rPr>
          <w:rFonts w:cs="宋体"/>
          <w:b/>
          <w:bCs/>
          <w:i/>
          <w:iCs/>
        </w:rPr>
      </w:pPr>
      <w:r w:rsidRPr="00272A7B">
        <w:rPr>
          <w:rFonts w:cs="宋体" w:hint="eastAsia"/>
          <w:b/>
          <w:bCs/>
          <w:i/>
          <w:iCs/>
        </w:rPr>
        <w:t>分析：。</w:t>
      </w:r>
    </w:p>
    <w:p w14:paraId="60E91CAE" w14:textId="77777777" w:rsidR="00C76E5F" w:rsidRPr="000C2750" w:rsidRDefault="00C76E5F" w:rsidP="00037117">
      <w:pPr>
        <w:pStyle w:val="a8"/>
        <w:numPr>
          <w:ilvl w:val="3"/>
          <w:numId w:val="17"/>
        </w:numPr>
        <w:ind w:firstLineChars="0"/>
        <w:jc w:val="left"/>
        <w:outlineLvl w:val="1"/>
        <w:rPr>
          <w:b/>
        </w:rPr>
      </w:pPr>
      <w:r w:rsidRPr="000C2750">
        <w:rPr>
          <w:rFonts w:hint="eastAsia"/>
          <w:b/>
        </w:rPr>
        <w:t>极氪推充电子品牌极氪能源</w:t>
      </w:r>
    </w:p>
    <w:p w14:paraId="69FE1A8C" w14:textId="77777777" w:rsidR="00C76E5F" w:rsidRDefault="00C76E5F" w:rsidP="00037117">
      <w:r>
        <w:rPr>
          <w:rFonts w:hint="eastAsia"/>
        </w:rPr>
        <w:t>成都车展上极氪品牌对外展示了补能生态。极氪的子品牌</w:t>
      </w:r>
      <w:r>
        <w:t>ZEEKRPower极氪能源，作为极氪品牌的充电品牌，极能展示了其大型充电站的假想图，单站将拥有六座充电桩，充电桩的最大充电功率或达360kW，不过官方暂未透露具体规划。</w:t>
      </w:r>
    </w:p>
    <w:p w14:paraId="544D56CF" w14:textId="77777777" w:rsidR="00C76E5F" w:rsidRDefault="00C76E5F" w:rsidP="00037117">
      <w:pPr>
        <w:rPr>
          <w:rFonts w:cs="宋体"/>
          <w:b/>
          <w:bCs/>
          <w:i/>
          <w:iCs/>
        </w:rPr>
      </w:pPr>
      <w:r w:rsidRPr="00F94E69">
        <w:rPr>
          <w:rFonts w:cs="宋体" w:hint="eastAsia"/>
          <w:b/>
          <w:bCs/>
          <w:i/>
          <w:iCs/>
        </w:rPr>
        <w:t>分析：。</w:t>
      </w:r>
    </w:p>
    <w:p w14:paraId="7760ED79" w14:textId="77777777" w:rsidR="00C76E5F" w:rsidRPr="00EE58D6" w:rsidRDefault="00C76E5F" w:rsidP="00037117">
      <w:pPr>
        <w:pStyle w:val="a8"/>
        <w:numPr>
          <w:ilvl w:val="3"/>
          <w:numId w:val="17"/>
        </w:numPr>
        <w:ind w:firstLineChars="0"/>
        <w:jc w:val="left"/>
        <w:outlineLvl w:val="1"/>
        <w:rPr>
          <w:b/>
        </w:rPr>
      </w:pPr>
      <w:r w:rsidRPr="00EE58D6">
        <w:rPr>
          <w:rFonts w:hint="eastAsia"/>
          <w:b/>
        </w:rPr>
        <w:t>理想合资新晨动力</w:t>
      </w:r>
      <w:r w:rsidRPr="00EE58D6">
        <w:rPr>
          <w:b/>
        </w:rPr>
        <w:t>生产新一代增程器</w:t>
      </w:r>
    </w:p>
    <w:p w14:paraId="5C832AD3" w14:textId="77777777" w:rsidR="00C76E5F" w:rsidRDefault="00C76E5F" w:rsidP="00037117">
      <w:r>
        <w:t>8月27日，理想汽车与新晨动力机械有限公司签署投资协议，双方将成立全新的合资公司——四川理想新晨科技有限公司，新公司将为理想汽车开发并制造新一代增程器。</w:t>
      </w:r>
    </w:p>
    <w:p w14:paraId="2F0EC1D6" w14:textId="77777777" w:rsidR="00C76E5F" w:rsidRDefault="00C76E5F" w:rsidP="00037117">
      <w:r>
        <w:rPr>
          <w:rFonts w:hint="eastAsia"/>
        </w:rPr>
        <w:t>与其他造车新势力不同，理想布局了增程</w:t>
      </w:r>
      <w:r>
        <w:t>+高压纯电的双重路线，在其看来，以上两个解决方案均可为用户提供可媲美燃油车便利性的能源补充体验。</w:t>
      </w:r>
    </w:p>
    <w:p w14:paraId="642EF8C5" w14:textId="77777777" w:rsidR="00C76E5F" w:rsidRDefault="00C76E5F" w:rsidP="00037117">
      <w:pPr>
        <w:rPr>
          <w:rFonts w:cs="宋体"/>
          <w:b/>
          <w:bCs/>
          <w:i/>
          <w:iCs/>
        </w:rPr>
      </w:pPr>
      <w:r w:rsidRPr="00F94E69">
        <w:rPr>
          <w:rFonts w:cs="宋体" w:hint="eastAsia"/>
          <w:b/>
          <w:bCs/>
          <w:i/>
          <w:iCs/>
        </w:rPr>
        <w:t>分析：。</w:t>
      </w:r>
    </w:p>
    <w:p w14:paraId="790A8916" w14:textId="77777777" w:rsidR="00C76E5F" w:rsidRPr="00B04ECD" w:rsidRDefault="00C76E5F" w:rsidP="00037117">
      <w:pPr>
        <w:pStyle w:val="a8"/>
        <w:numPr>
          <w:ilvl w:val="3"/>
          <w:numId w:val="17"/>
        </w:numPr>
        <w:ind w:firstLineChars="0"/>
        <w:jc w:val="left"/>
        <w:outlineLvl w:val="1"/>
        <w:rPr>
          <w:b/>
        </w:rPr>
      </w:pPr>
      <w:r w:rsidRPr="00B04ECD">
        <w:rPr>
          <w:rFonts w:hint="eastAsia"/>
          <w:b/>
        </w:rPr>
        <w:t>理想汽车二季度营收</w:t>
      </w:r>
      <w:r w:rsidRPr="00B04ECD">
        <w:rPr>
          <w:b/>
        </w:rPr>
        <w:t>50.4亿元同比增158.8%</w:t>
      </w:r>
    </w:p>
    <w:p w14:paraId="243A03EF" w14:textId="77777777" w:rsidR="00C76E5F" w:rsidRDefault="00C76E5F" w:rsidP="00037117">
      <w:r w:rsidRPr="00812323">
        <w:t>8月30日，理想汽车公布二季度业绩，数据显示，理想汽车二季度共交付17575辆，同比增166.1%；总营收50.4亿元，同比增158.8%，其中汽车销售额为49亿元；毛利率提升至18.9%，去年同期为13.3%。</w:t>
      </w:r>
    </w:p>
    <w:p w14:paraId="60B5B3E0" w14:textId="77777777" w:rsidR="00C76E5F" w:rsidRDefault="00C76E5F" w:rsidP="00037117">
      <w:pPr>
        <w:rPr>
          <w:rFonts w:cs="宋体"/>
          <w:b/>
          <w:bCs/>
          <w:i/>
          <w:iCs/>
        </w:rPr>
      </w:pPr>
      <w:r w:rsidRPr="00272A7B">
        <w:rPr>
          <w:rFonts w:cs="宋体" w:hint="eastAsia"/>
          <w:b/>
          <w:bCs/>
          <w:i/>
          <w:iCs/>
        </w:rPr>
        <w:t>分析：。</w:t>
      </w:r>
    </w:p>
    <w:p w14:paraId="35C2803A" w14:textId="18F817A3" w:rsidR="00C76E5F" w:rsidRPr="00B978B5" w:rsidRDefault="00C76E5F" w:rsidP="00037117">
      <w:pPr>
        <w:pStyle w:val="a8"/>
        <w:numPr>
          <w:ilvl w:val="3"/>
          <w:numId w:val="17"/>
        </w:numPr>
        <w:ind w:firstLineChars="0"/>
        <w:jc w:val="left"/>
        <w:outlineLvl w:val="1"/>
        <w:rPr>
          <w:b/>
        </w:rPr>
      </w:pPr>
      <w:r w:rsidRPr="00B978B5">
        <w:rPr>
          <w:b/>
        </w:rPr>
        <w:t>宇通轻卡亮相主打纯电动产品</w:t>
      </w:r>
    </w:p>
    <w:p w14:paraId="01BE0179" w14:textId="77777777" w:rsidR="00C76E5F" w:rsidRDefault="00C76E5F" w:rsidP="00037117">
      <w:r>
        <w:rPr>
          <w:rFonts w:hint="eastAsia"/>
        </w:rPr>
        <w:t>宇通轻卡亮相，宣布正式进军轻卡市场。据悉，宇通轻卡正式立项于</w:t>
      </w:r>
      <w:r>
        <w:t>2019年初，宇通轻型商用汽车有限公司于2021年6月正式成立，新产品于8月正式上市，主要产品为纯电动轻卡。</w:t>
      </w:r>
    </w:p>
    <w:p w14:paraId="714B2E9C" w14:textId="77777777" w:rsidR="00C76E5F" w:rsidRDefault="00C76E5F" w:rsidP="00037117">
      <w:pPr>
        <w:rPr>
          <w:rFonts w:cs="宋体"/>
          <w:b/>
          <w:bCs/>
          <w:i/>
          <w:iCs/>
        </w:rPr>
      </w:pPr>
      <w:r w:rsidRPr="00272A7B">
        <w:rPr>
          <w:rFonts w:cs="宋体" w:hint="eastAsia"/>
          <w:b/>
          <w:bCs/>
          <w:i/>
          <w:iCs/>
        </w:rPr>
        <w:t>分析：。</w:t>
      </w:r>
    </w:p>
    <w:p w14:paraId="21C546CD" w14:textId="77777777" w:rsidR="00C76E5F" w:rsidRPr="00C14047" w:rsidRDefault="00C76E5F" w:rsidP="00C14047">
      <w:pPr>
        <w:pStyle w:val="a8"/>
        <w:numPr>
          <w:ilvl w:val="3"/>
          <w:numId w:val="17"/>
        </w:numPr>
        <w:ind w:firstLineChars="0"/>
        <w:jc w:val="left"/>
        <w:outlineLvl w:val="1"/>
        <w:rPr>
          <w:b/>
        </w:rPr>
      </w:pPr>
      <w:r w:rsidRPr="00C14047">
        <w:rPr>
          <w:rFonts w:hint="eastAsia"/>
          <w:b/>
        </w:rPr>
        <w:t>哪吒推“哪吒加电”服务</w:t>
      </w:r>
    </w:p>
    <w:p w14:paraId="2839E32B" w14:textId="77777777" w:rsidR="00C76E5F" w:rsidRDefault="00C76E5F" w:rsidP="00037117">
      <w:r>
        <w:t>2021成都车展，哪吒汽车正式发布了“哪吒加电”服务，涵盖用户的家充场景、公共出行充电场景、目的地充电场景和应急加电场景。为用户提供全场景充电服务解决方案。</w:t>
      </w:r>
    </w:p>
    <w:p w14:paraId="4FCCA10B" w14:textId="77777777" w:rsidR="00C76E5F" w:rsidRDefault="00C76E5F" w:rsidP="00037117">
      <w:r>
        <w:rPr>
          <w:rFonts w:hint="eastAsia"/>
        </w:rPr>
        <w:t>哪吒加电包括“私人专享随用随充的家用充电桩”、“实现查、导、充、付功能的加电地图”、“即插即充免费充电的智能快充站”、“两小时完成服务的代客加电”四大服务内容。</w:t>
      </w:r>
    </w:p>
    <w:p w14:paraId="784AF437" w14:textId="77777777" w:rsidR="00C76E5F" w:rsidRDefault="00C76E5F" w:rsidP="00037117">
      <w:pPr>
        <w:rPr>
          <w:rFonts w:cs="宋体"/>
          <w:b/>
          <w:bCs/>
          <w:i/>
          <w:iCs/>
        </w:rPr>
      </w:pPr>
      <w:r w:rsidRPr="00272A7B">
        <w:rPr>
          <w:rFonts w:cs="宋体" w:hint="eastAsia"/>
          <w:b/>
          <w:bCs/>
          <w:i/>
          <w:iCs/>
        </w:rPr>
        <w:t>分析：。</w:t>
      </w:r>
    </w:p>
    <w:p w14:paraId="043EA9C2" w14:textId="77777777" w:rsidR="00C76E5F" w:rsidRPr="00645C56" w:rsidRDefault="00C76E5F" w:rsidP="00037117">
      <w:pPr>
        <w:pStyle w:val="a8"/>
        <w:numPr>
          <w:ilvl w:val="3"/>
          <w:numId w:val="17"/>
        </w:numPr>
        <w:ind w:firstLineChars="0"/>
        <w:jc w:val="left"/>
        <w:outlineLvl w:val="1"/>
        <w:rPr>
          <w:b/>
        </w:rPr>
      </w:pPr>
      <w:r w:rsidRPr="00645C56">
        <w:rPr>
          <w:rFonts w:hint="eastAsia"/>
          <w:b/>
        </w:rPr>
        <w:t>特斯拉上线最新售后服务订购业务</w:t>
      </w:r>
    </w:p>
    <w:p w14:paraId="730339EF" w14:textId="77777777" w:rsidR="00C76E5F" w:rsidRDefault="00C76E5F" w:rsidP="00037117">
      <w:r w:rsidRPr="00E2218A">
        <w:rPr>
          <w:rFonts w:hint="eastAsia"/>
        </w:rPr>
        <w:t>特斯拉上线最新售后服务订购业务，包含两个订购包。其一为服务和维修信息包，包括使用手册、工具目录、线路图表等。另一个订购包则可以为特斯拉车主提供诊断软件。</w:t>
      </w:r>
    </w:p>
    <w:p w14:paraId="5DD28A72" w14:textId="77777777" w:rsidR="00C76E5F" w:rsidRDefault="00C76E5F" w:rsidP="00037117">
      <w:r w:rsidRPr="00272A7B">
        <w:rPr>
          <w:rFonts w:cs="宋体" w:hint="eastAsia"/>
          <w:b/>
          <w:bCs/>
          <w:i/>
          <w:iCs/>
        </w:rPr>
        <w:t>分析：。</w:t>
      </w:r>
    </w:p>
    <w:p w14:paraId="2420FEE5" w14:textId="77777777" w:rsidR="00C76E5F" w:rsidRPr="005477E5" w:rsidRDefault="00C76E5F" w:rsidP="00037117">
      <w:pPr>
        <w:pStyle w:val="a8"/>
        <w:numPr>
          <w:ilvl w:val="3"/>
          <w:numId w:val="17"/>
        </w:numPr>
        <w:ind w:firstLineChars="0"/>
        <w:jc w:val="left"/>
        <w:outlineLvl w:val="1"/>
        <w:rPr>
          <w:b/>
        </w:rPr>
      </w:pPr>
      <w:r w:rsidRPr="005477E5">
        <w:rPr>
          <w:rFonts w:hint="eastAsia"/>
          <w:b/>
        </w:rPr>
        <w:t>蔚来</w:t>
      </w:r>
      <w:r w:rsidRPr="005477E5">
        <w:rPr>
          <w:b/>
        </w:rPr>
        <w:t>NIOOS3.0.0系统发布</w:t>
      </w:r>
    </w:p>
    <w:p w14:paraId="20DF5981" w14:textId="77777777" w:rsidR="00C76E5F" w:rsidRDefault="00C76E5F" w:rsidP="00037117">
      <w:r>
        <w:rPr>
          <w:rFonts w:hint="eastAsia"/>
        </w:rPr>
        <w:t>蔚来官方发布了最新的</w:t>
      </w:r>
      <w:r>
        <w:t>NIOOS3.0系统和未来软件升级计划。其中3.0系统会从即日起分批推送给车主，新版本主要对车机UI设计页面和调节界面进行了优化，并对NOMI语音系统进行了迭代升级，此外，NIOPilot系统也主要针对安全驾驶增加和优化了一些新功能。</w:t>
      </w:r>
    </w:p>
    <w:p w14:paraId="33797A30" w14:textId="77777777" w:rsidR="00C76E5F" w:rsidRDefault="00C76E5F" w:rsidP="00037117">
      <w:pPr>
        <w:rPr>
          <w:rFonts w:cs="宋体"/>
          <w:b/>
          <w:bCs/>
          <w:i/>
          <w:iCs/>
        </w:rPr>
      </w:pPr>
      <w:r w:rsidRPr="00F94E69">
        <w:rPr>
          <w:rFonts w:cs="宋体" w:hint="eastAsia"/>
          <w:b/>
          <w:bCs/>
          <w:i/>
          <w:iCs/>
        </w:rPr>
        <w:t>分析：。</w:t>
      </w:r>
    </w:p>
    <w:p w14:paraId="713B68C9" w14:textId="77777777" w:rsidR="00C76E5F" w:rsidRDefault="00C76E5F" w:rsidP="00C14047">
      <w:pPr>
        <w:pStyle w:val="a8"/>
        <w:numPr>
          <w:ilvl w:val="3"/>
          <w:numId w:val="17"/>
        </w:numPr>
        <w:ind w:firstLineChars="0"/>
        <w:jc w:val="left"/>
        <w:outlineLvl w:val="1"/>
      </w:pPr>
      <w:r w:rsidRPr="00C14047">
        <w:rPr>
          <w:rFonts w:hint="eastAsia"/>
          <w:b/>
        </w:rPr>
        <w:t>小鹏汽车在昆明成立新公司</w:t>
      </w:r>
      <w:r w:rsidRPr="00C14047">
        <w:rPr>
          <w:b/>
        </w:rPr>
        <w:t>涉及二手车业务</w:t>
      </w:r>
    </w:p>
    <w:p w14:paraId="0F2FE188" w14:textId="77777777" w:rsidR="00C76E5F" w:rsidRDefault="00C76E5F" w:rsidP="00C14047">
      <w:r>
        <w:t>8月31日，昆明小鹏汽车销售服务有限公司成立，法定代表人为朱艳华，注册资本1000万元人民币，经营范围包含：专业保洁、清洗、消毒服务；洗车服务；二手车鉴定评估；小微型客车租赁经营服务等。</w:t>
      </w:r>
    </w:p>
    <w:p w14:paraId="3AEBD148" w14:textId="77777777" w:rsidR="00C76E5F" w:rsidRDefault="00C76E5F" w:rsidP="00C14047">
      <w:r>
        <w:rPr>
          <w:rFonts w:hint="eastAsia"/>
        </w:rPr>
        <w:t>企查查股权穿透显示，该公司由小鹏汽车销售有限公司</w:t>
      </w:r>
      <w:r>
        <w:t>100%控股。</w:t>
      </w:r>
    </w:p>
    <w:p w14:paraId="03C89DD0" w14:textId="77777777" w:rsidR="00C76E5F" w:rsidRPr="00C14047" w:rsidRDefault="00C76E5F" w:rsidP="00037117">
      <w:pPr>
        <w:rPr>
          <w:rFonts w:cs="宋体"/>
          <w:b/>
          <w:bCs/>
          <w:i/>
          <w:iCs/>
        </w:rPr>
      </w:pPr>
      <w:r w:rsidRPr="00272A7B">
        <w:rPr>
          <w:rFonts w:cs="宋体" w:hint="eastAsia"/>
          <w:b/>
          <w:bCs/>
          <w:i/>
          <w:iCs/>
        </w:rPr>
        <w:t>分析：。</w:t>
      </w:r>
    </w:p>
    <w:p w14:paraId="425AE232" w14:textId="3E7082D8" w:rsidR="00C76E5F" w:rsidRPr="009A67B0" w:rsidRDefault="00C76E5F" w:rsidP="00037117">
      <w:pPr>
        <w:pStyle w:val="a8"/>
        <w:numPr>
          <w:ilvl w:val="3"/>
          <w:numId w:val="17"/>
        </w:numPr>
        <w:ind w:firstLineChars="0"/>
        <w:jc w:val="left"/>
        <w:outlineLvl w:val="1"/>
        <w:rPr>
          <w:b/>
        </w:rPr>
      </w:pPr>
      <w:r w:rsidRPr="009A67B0">
        <w:rPr>
          <w:b/>
        </w:rPr>
        <w:t>比亚迪将四季度发新品牌</w:t>
      </w:r>
      <w:r w:rsidR="005B78AA" w:rsidRPr="009A67B0">
        <w:rPr>
          <w:rFonts w:hint="eastAsia"/>
          <w:b/>
        </w:rPr>
        <w:t>新车明年亮相</w:t>
      </w:r>
    </w:p>
    <w:p w14:paraId="33A46365" w14:textId="77777777" w:rsidR="00C76E5F" w:rsidRDefault="00C76E5F" w:rsidP="00037117">
      <w:r>
        <w:rPr>
          <w:rFonts w:hint="eastAsia"/>
        </w:rPr>
        <w:t>比亚迪乘用车品牌及公关事业部副总经理杜国忠在接受国内媒体采访时表示，比亚迪高端品牌有望在今年四季度发布，新品牌旗下的首款新车计划于明年北京车展亮相，并于</w:t>
      </w:r>
      <w:r>
        <w:t>2023年正式上市。</w:t>
      </w:r>
    </w:p>
    <w:p w14:paraId="4485DB41" w14:textId="7B6EB754" w:rsidR="00C76E5F" w:rsidRDefault="00C76E5F" w:rsidP="00037117">
      <w:pPr>
        <w:rPr>
          <w:rFonts w:cs="宋体"/>
          <w:b/>
          <w:bCs/>
          <w:i/>
          <w:iCs/>
        </w:rPr>
      </w:pPr>
      <w:r w:rsidRPr="00F94E69">
        <w:rPr>
          <w:rFonts w:cs="宋体" w:hint="eastAsia"/>
          <w:b/>
          <w:bCs/>
          <w:i/>
          <w:iCs/>
        </w:rPr>
        <w:t>分析：。</w:t>
      </w:r>
    </w:p>
    <w:p w14:paraId="617C1371" w14:textId="77777777" w:rsidR="00173B6B" w:rsidRDefault="00173B6B" w:rsidP="00037117">
      <w:pPr>
        <w:rPr>
          <w:rFonts w:cs="宋体" w:hint="eastAsia"/>
          <w:b/>
          <w:bCs/>
          <w:i/>
          <w:iCs/>
        </w:rPr>
      </w:pPr>
    </w:p>
    <w:p w14:paraId="38531C33" w14:textId="77777777" w:rsidR="00037117" w:rsidRPr="00D02F70" w:rsidRDefault="00037117" w:rsidP="00037117">
      <w:pPr>
        <w:pStyle w:val="a8"/>
        <w:numPr>
          <w:ilvl w:val="0"/>
          <w:numId w:val="4"/>
        </w:numPr>
        <w:ind w:firstLineChars="0"/>
        <w:outlineLvl w:val="0"/>
        <w:rPr>
          <w:b/>
        </w:rPr>
      </w:pPr>
      <w:r>
        <w:rPr>
          <w:rFonts w:hint="eastAsia"/>
          <w:b/>
        </w:rPr>
        <w:t>行业信息</w:t>
      </w:r>
    </w:p>
    <w:p w14:paraId="33163CDF" w14:textId="3BC6EC22" w:rsidR="008F66B3" w:rsidRPr="00173B6B" w:rsidRDefault="00173B6B" w:rsidP="00173B6B">
      <w:pPr>
        <w:jc w:val="left"/>
        <w:outlineLvl w:val="1"/>
        <w:rPr>
          <w:b/>
        </w:rPr>
      </w:pPr>
      <w:r>
        <w:rPr>
          <w:rFonts w:hint="eastAsia"/>
          <w:b/>
        </w:rPr>
        <w:t>1.</w:t>
      </w:r>
      <w:r w:rsidR="008F66B3" w:rsidRPr="00173B6B">
        <w:rPr>
          <w:rFonts w:hint="eastAsia"/>
          <w:b/>
        </w:rPr>
        <w:t>恒大汽车上半年净亏损</w:t>
      </w:r>
      <w:r w:rsidR="008F66B3" w:rsidRPr="00173B6B">
        <w:rPr>
          <w:b/>
        </w:rPr>
        <w:t>47.9亿元</w:t>
      </w:r>
    </w:p>
    <w:p w14:paraId="772A11F9" w14:textId="77777777" w:rsidR="008F66B3" w:rsidRDefault="008F66B3" w:rsidP="008F66B3">
      <w:r w:rsidRPr="00812323">
        <w:t>8月30日，恒大汽车发布上半年业绩，数据显示，恒大汽车上半年营收69.23亿元，同比增长53.66%，其中健康管理营收68.86亿元，同比增加54.5%；新能源汽车产业营收3700万元，同比减少30.2%，新能源汽车产业主要收入来自于提供技术服务收入、锂电池销售及汽车组件销售收入。</w:t>
      </w:r>
    </w:p>
    <w:p w14:paraId="24006AEE" w14:textId="77777777" w:rsidR="008F66B3" w:rsidRDefault="008F66B3" w:rsidP="008F66B3">
      <w:pPr>
        <w:rPr>
          <w:rFonts w:cs="宋体"/>
          <w:b/>
          <w:bCs/>
          <w:i/>
          <w:iCs/>
        </w:rPr>
      </w:pPr>
      <w:r w:rsidRPr="00272A7B">
        <w:rPr>
          <w:rFonts w:cs="宋体" w:hint="eastAsia"/>
          <w:b/>
          <w:bCs/>
          <w:i/>
          <w:iCs/>
        </w:rPr>
        <w:t>分析：。</w:t>
      </w:r>
    </w:p>
    <w:p w14:paraId="0D7646DD" w14:textId="2511CBC7" w:rsidR="008F66B3" w:rsidRPr="00173B6B" w:rsidRDefault="00173B6B" w:rsidP="00173B6B">
      <w:pPr>
        <w:jc w:val="left"/>
        <w:outlineLvl w:val="1"/>
        <w:rPr>
          <w:b/>
        </w:rPr>
      </w:pPr>
      <w:r>
        <w:rPr>
          <w:b/>
        </w:rPr>
        <w:t>2</w:t>
      </w:r>
      <w:r>
        <w:rPr>
          <w:rFonts w:hint="eastAsia"/>
          <w:b/>
        </w:rPr>
        <w:t>.</w:t>
      </w:r>
      <w:r w:rsidR="008F66B3" w:rsidRPr="00173B6B">
        <w:rPr>
          <w:b/>
        </w:rPr>
        <w:t>SKInnovation将斥资66亿元在华建电池厂</w:t>
      </w:r>
    </w:p>
    <w:p w14:paraId="0D894EE6" w14:textId="77777777" w:rsidR="008F66B3" w:rsidRDefault="008F66B3" w:rsidP="008F66B3">
      <w:r>
        <w:rPr>
          <w:rFonts w:hint="eastAsia"/>
        </w:rPr>
        <w:t>韩国电池制造商</w:t>
      </w:r>
      <w:r>
        <w:t>SKInnovation将斥资1.2万亿韩元（约66.8亿元）在中国新建一家电池厂。</w:t>
      </w:r>
    </w:p>
    <w:p w14:paraId="67A49363" w14:textId="77777777" w:rsidR="008F66B3" w:rsidRPr="004A6448" w:rsidRDefault="008F66B3" w:rsidP="008F66B3">
      <w:pPr>
        <w:rPr>
          <w:rFonts w:cs="宋体"/>
          <w:b/>
          <w:bCs/>
          <w:i/>
          <w:iCs/>
        </w:rPr>
      </w:pPr>
      <w:r w:rsidRPr="00272A7B">
        <w:rPr>
          <w:rFonts w:cs="宋体" w:hint="eastAsia"/>
          <w:b/>
          <w:bCs/>
          <w:i/>
          <w:iCs/>
        </w:rPr>
        <w:t>分析：。</w:t>
      </w:r>
    </w:p>
    <w:p w14:paraId="2FB721E5" w14:textId="4B3360BF" w:rsidR="008F66B3" w:rsidRPr="00173B6B" w:rsidRDefault="00173B6B" w:rsidP="00173B6B">
      <w:pPr>
        <w:jc w:val="left"/>
        <w:outlineLvl w:val="1"/>
        <w:rPr>
          <w:b/>
        </w:rPr>
      </w:pPr>
      <w:r>
        <w:rPr>
          <w:b/>
        </w:rPr>
        <w:t>3</w:t>
      </w:r>
      <w:r>
        <w:rPr>
          <w:rFonts w:hint="eastAsia"/>
          <w:b/>
        </w:rPr>
        <w:t>.</w:t>
      </w:r>
      <w:r w:rsidR="008F66B3" w:rsidRPr="00173B6B">
        <w:rPr>
          <w:rFonts w:hint="eastAsia"/>
          <w:b/>
        </w:rPr>
        <w:t>巴斯夫完成控股杉杉能源</w:t>
      </w:r>
    </w:p>
    <w:p w14:paraId="1F9C1B5F" w14:textId="77777777" w:rsidR="008F66B3" w:rsidRDefault="008F66B3" w:rsidP="008F66B3">
      <w:r w:rsidRPr="007E177A">
        <w:t>8月31日，杉杉股份向巴斯夫转让子公司杉杉能源部分股权完成交割。公司名称将变为巴斯夫杉杉电池材料有限公司，由巴斯夫持股51%，杉杉股份持股49%。</w:t>
      </w:r>
    </w:p>
    <w:p w14:paraId="42D2C26F" w14:textId="77777777" w:rsidR="008F66B3" w:rsidRDefault="008F66B3" w:rsidP="008F66B3">
      <w:pPr>
        <w:rPr>
          <w:rFonts w:cs="宋体"/>
          <w:b/>
          <w:bCs/>
          <w:i/>
          <w:iCs/>
        </w:rPr>
      </w:pPr>
      <w:r w:rsidRPr="00272A7B">
        <w:rPr>
          <w:rFonts w:cs="宋体" w:hint="eastAsia"/>
          <w:b/>
          <w:bCs/>
          <w:i/>
          <w:iCs/>
        </w:rPr>
        <w:t>分析：。</w:t>
      </w:r>
    </w:p>
    <w:p w14:paraId="247EF379" w14:textId="5125EDC8" w:rsidR="008F66B3" w:rsidRPr="00173B6B" w:rsidRDefault="00173B6B" w:rsidP="00173B6B">
      <w:pPr>
        <w:jc w:val="left"/>
        <w:outlineLvl w:val="1"/>
        <w:rPr>
          <w:b/>
        </w:rPr>
      </w:pPr>
      <w:r>
        <w:rPr>
          <w:rFonts w:hint="eastAsia"/>
          <w:b/>
        </w:rPr>
        <w:t>4.</w:t>
      </w:r>
      <w:r w:rsidR="008F66B3" w:rsidRPr="00173B6B">
        <w:rPr>
          <w:rFonts w:hint="eastAsia"/>
          <w:b/>
        </w:rPr>
        <w:t>东风商用车“将帅”齐换</w:t>
      </w:r>
    </w:p>
    <w:p w14:paraId="354F2966" w14:textId="77777777" w:rsidR="008F66B3" w:rsidRDefault="008F66B3" w:rsidP="008F66B3">
      <w:r>
        <w:rPr>
          <w:rFonts w:hint="eastAsia"/>
        </w:rPr>
        <w:t>周先鹏兼任东风商用车有限公司党委委员、党委书记，推荐周先鹏任东风商用车有限公司董事长；</w:t>
      </w:r>
    </w:p>
    <w:p w14:paraId="38F3F743" w14:textId="77777777" w:rsidR="008F66B3" w:rsidRDefault="008F66B3" w:rsidP="008F66B3">
      <w:r>
        <w:rPr>
          <w:rFonts w:hint="eastAsia"/>
        </w:rPr>
        <w:t>推荐王玮任东风商用车有限公司总经理；</w:t>
      </w:r>
    </w:p>
    <w:p w14:paraId="02618A94" w14:textId="77777777" w:rsidR="008F66B3" w:rsidRDefault="008F66B3" w:rsidP="008F66B3">
      <w:r>
        <w:rPr>
          <w:rFonts w:hint="eastAsia"/>
        </w:rPr>
        <w:t>王强不再担任东风商用车有限公司总经理、党委书记、党委委员、工会主席职务，另有任用。</w:t>
      </w:r>
    </w:p>
    <w:p w14:paraId="730DFCF2" w14:textId="77777777" w:rsidR="008F66B3" w:rsidRDefault="008F66B3" w:rsidP="008F66B3">
      <w:pPr>
        <w:rPr>
          <w:rFonts w:cs="宋体"/>
          <w:b/>
          <w:bCs/>
          <w:i/>
          <w:iCs/>
        </w:rPr>
      </w:pPr>
      <w:r w:rsidRPr="00272A7B">
        <w:rPr>
          <w:rFonts w:cs="宋体" w:hint="eastAsia"/>
          <w:b/>
          <w:bCs/>
          <w:i/>
          <w:iCs/>
        </w:rPr>
        <w:t>分析：。</w:t>
      </w:r>
    </w:p>
    <w:p w14:paraId="1F71EC3C" w14:textId="45132DC3" w:rsidR="00C76E5F" w:rsidRDefault="00173B6B" w:rsidP="00173B6B">
      <w:pPr>
        <w:outlineLvl w:val="1"/>
      </w:pPr>
      <w:r>
        <w:rPr>
          <w:b/>
        </w:rPr>
        <w:t>5</w:t>
      </w:r>
      <w:r>
        <w:rPr>
          <w:rFonts w:hint="eastAsia"/>
          <w:b/>
        </w:rPr>
        <w:t>.</w:t>
      </w:r>
      <w:r w:rsidR="00C76E5F" w:rsidRPr="00173B6B">
        <w:rPr>
          <w:b/>
        </w:rPr>
        <w:t>1-7月车险保费收入同比下降8.82%至4343亿元</w:t>
      </w:r>
    </w:p>
    <w:p w14:paraId="70807E34" w14:textId="77777777" w:rsidR="00C76E5F" w:rsidRDefault="00C76E5F" w:rsidP="00037117">
      <w:r w:rsidRPr="00C22247">
        <w:t>2021年1至7月，车险累计实现原保险保费收入4343亿元，同比下降8.82%；保证保险累计实现原保险保费收入304亿元，同比下降30.91%。</w:t>
      </w:r>
    </w:p>
    <w:p w14:paraId="0C768AE1" w14:textId="0BCF74C0" w:rsidR="00C76E5F" w:rsidRDefault="00C76E5F" w:rsidP="00037117">
      <w:pPr>
        <w:rPr>
          <w:rFonts w:cs="宋体"/>
          <w:b/>
          <w:bCs/>
          <w:i/>
          <w:iCs/>
        </w:rPr>
      </w:pPr>
      <w:r w:rsidRPr="00272A7B">
        <w:rPr>
          <w:rFonts w:cs="宋体" w:hint="eastAsia"/>
          <w:b/>
          <w:bCs/>
          <w:i/>
          <w:iCs/>
        </w:rPr>
        <w:t>分析：。</w:t>
      </w:r>
    </w:p>
    <w:p w14:paraId="30BE943C" w14:textId="77777777" w:rsidR="00173B6B" w:rsidRPr="00645C56" w:rsidRDefault="00173B6B" w:rsidP="00037117">
      <w:pPr>
        <w:rPr>
          <w:rFonts w:cs="宋体" w:hint="eastAsia"/>
          <w:b/>
          <w:bCs/>
          <w:i/>
          <w:iCs/>
        </w:rPr>
      </w:pPr>
    </w:p>
    <w:p w14:paraId="4CEE87A1" w14:textId="77777777" w:rsidR="00037117" w:rsidRPr="00CC5738" w:rsidRDefault="00037117" w:rsidP="00037117">
      <w:pPr>
        <w:pStyle w:val="a8"/>
        <w:numPr>
          <w:ilvl w:val="0"/>
          <w:numId w:val="4"/>
        </w:numPr>
        <w:ind w:firstLineChars="0"/>
        <w:outlineLvl w:val="0"/>
        <w:rPr>
          <w:b/>
        </w:rPr>
      </w:pPr>
      <w:r w:rsidRPr="002009FE">
        <w:rPr>
          <w:rFonts w:cs="宋体" w:hint="eastAsia"/>
          <w:b/>
          <w:bCs/>
        </w:rPr>
        <w:t>跨国集团和国际市场</w:t>
      </w:r>
    </w:p>
    <w:p w14:paraId="75D609E5" w14:textId="77777777" w:rsidR="00C76E5F" w:rsidRPr="005477E5" w:rsidRDefault="00C76E5F" w:rsidP="00037117">
      <w:pPr>
        <w:pStyle w:val="a8"/>
        <w:numPr>
          <w:ilvl w:val="0"/>
          <w:numId w:val="21"/>
        </w:numPr>
        <w:ind w:firstLineChars="0"/>
        <w:outlineLvl w:val="1"/>
        <w:rPr>
          <w:b/>
        </w:rPr>
      </w:pPr>
      <w:r w:rsidRPr="005477E5">
        <w:rPr>
          <w:b/>
        </w:rPr>
        <w:t>DS品牌宣布2024年转化为纯电动品牌</w:t>
      </w:r>
    </w:p>
    <w:p w14:paraId="2F46914D" w14:textId="77777777" w:rsidR="00C76E5F" w:rsidRPr="005477E5" w:rsidRDefault="00C76E5F" w:rsidP="00037117">
      <w:r>
        <w:t>DS品牌宣布，将会在2024年全面转型为纯电动品牌，同时其将会在当年推出纯电动平台STLAMEDIUM。</w:t>
      </w:r>
    </w:p>
    <w:p w14:paraId="4140FB3C" w14:textId="77777777" w:rsidR="00C76E5F" w:rsidRPr="005E1A16" w:rsidRDefault="00C76E5F" w:rsidP="00037117">
      <w:r w:rsidRPr="005E1A16">
        <w:rPr>
          <w:rFonts w:cs="宋体" w:hint="eastAsia"/>
          <w:b/>
          <w:bCs/>
          <w:i/>
          <w:iCs/>
        </w:rPr>
        <w:t>分析：。</w:t>
      </w:r>
    </w:p>
    <w:p w14:paraId="09C77DBF" w14:textId="77777777" w:rsidR="00C76E5F" w:rsidRPr="002C65F5" w:rsidRDefault="00C76E5F" w:rsidP="00037117">
      <w:pPr>
        <w:pStyle w:val="a8"/>
        <w:numPr>
          <w:ilvl w:val="0"/>
          <w:numId w:val="21"/>
        </w:numPr>
        <w:ind w:firstLineChars="0"/>
        <w:outlineLvl w:val="1"/>
        <w:rPr>
          <w:b/>
        </w:rPr>
      </w:pPr>
      <w:r w:rsidRPr="002C65F5">
        <w:rPr>
          <w:rFonts w:hint="eastAsia"/>
          <w:b/>
        </w:rPr>
        <w:t>奥迪至</w:t>
      </w:r>
      <w:r w:rsidRPr="002C65F5">
        <w:rPr>
          <w:b/>
        </w:rPr>
        <w:t>2025年将推出超20款电动车</w:t>
      </w:r>
    </w:p>
    <w:p w14:paraId="452FCC0C" w14:textId="77777777" w:rsidR="00C76E5F" w:rsidRDefault="00C76E5F" w:rsidP="00037117">
      <w:r w:rsidRPr="00C5029C">
        <w:t>8月30日，从奥迪官方获悉，到2025年奥迪计划将推出超过20款电动车型，最后一款全新燃油车型将于四年内投产，从2026年开始面向全球市场推出新车型将全面切换为纯电动车型；至2033年计划逐步停止内燃发动机的生产，最迟2050年实现净零碳排放。</w:t>
      </w:r>
    </w:p>
    <w:p w14:paraId="55B3C306" w14:textId="77777777" w:rsidR="00C76E5F" w:rsidRDefault="00C76E5F" w:rsidP="00037117">
      <w:r w:rsidRPr="005E1A16">
        <w:rPr>
          <w:rFonts w:cs="宋体" w:hint="eastAsia"/>
          <w:b/>
          <w:bCs/>
          <w:i/>
          <w:iCs/>
        </w:rPr>
        <w:t>分析：。</w:t>
      </w:r>
    </w:p>
    <w:p w14:paraId="6C4D8EC6" w14:textId="77777777" w:rsidR="00C76E5F" w:rsidRPr="00040295" w:rsidRDefault="00C76E5F" w:rsidP="00037117">
      <w:pPr>
        <w:pStyle w:val="a8"/>
        <w:numPr>
          <w:ilvl w:val="0"/>
          <w:numId w:val="21"/>
        </w:numPr>
        <w:ind w:firstLineChars="0"/>
        <w:outlineLvl w:val="1"/>
        <w:rPr>
          <w:b/>
        </w:rPr>
      </w:pPr>
      <w:r w:rsidRPr="00040295">
        <w:rPr>
          <w:rFonts w:hint="eastAsia"/>
          <w:b/>
        </w:rPr>
        <w:t>宝马集团进一步提高减碳目标</w:t>
      </w:r>
    </w:p>
    <w:p w14:paraId="766B3AB6" w14:textId="77777777" w:rsidR="00C76E5F" w:rsidRDefault="00C76E5F" w:rsidP="00037117">
      <w:r w:rsidRPr="00BC3821">
        <w:rPr>
          <w:rFonts w:hint="eastAsia"/>
        </w:rPr>
        <w:t>宝马集团宣布将进一步提高此前提出的减碳目标：到</w:t>
      </w:r>
      <w:r w:rsidRPr="00BC3821">
        <w:t>2030年平均单车全生命周期碳排放较2019年降低40%（此前为降低三分之一），包括其中供应链端降低20%、生产层面降低80%、使用阶段降低50%（此前为降低40%），力争到2050年达成全价值链气候中和的目标。汽车的使用阶段占据其全生命周期碳排放的70%，为实现其全面的减碳目标，宝马集团计划将单车使用阶段碳排放量较2019年减少一半。</w:t>
      </w:r>
    </w:p>
    <w:p w14:paraId="0AB850D5" w14:textId="77777777" w:rsidR="00C76E5F" w:rsidRDefault="00C76E5F" w:rsidP="00037117">
      <w:r w:rsidRPr="005E1A16">
        <w:rPr>
          <w:rFonts w:cs="宋体" w:hint="eastAsia"/>
          <w:b/>
          <w:bCs/>
          <w:i/>
          <w:iCs/>
        </w:rPr>
        <w:t>分析：。</w:t>
      </w:r>
    </w:p>
    <w:p w14:paraId="5C1596F2" w14:textId="1F5828CF" w:rsidR="00C76E5F" w:rsidRPr="00294059" w:rsidRDefault="00C76E5F" w:rsidP="00037117">
      <w:pPr>
        <w:pStyle w:val="a8"/>
        <w:numPr>
          <w:ilvl w:val="0"/>
          <w:numId w:val="21"/>
        </w:numPr>
        <w:ind w:firstLineChars="0"/>
        <w:outlineLvl w:val="1"/>
        <w:rPr>
          <w:b/>
        </w:rPr>
      </w:pPr>
      <w:r w:rsidRPr="00294059">
        <w:rPr>
          <w:b/>
        </w:rPr>
        <w:t>雷诺集团</w:t>
      </w:r>
      <w:r w:rsidR="008F66B3" w:rsidRPr="00294059">
        <w:rPr>
          <w:rFonts w:hint="eastAsia"/>
          <w:b/>
        </w:rPr>
        <w:t>达契亚将推家用车</w:t>
      </w:r>
      <w:r w:rsidR="008F66B3" w:rsidRPr="00294059">
        <w:rPr>
          <w:b/>
        </w:rPr>
        <w:t>推动盈利计划</w:t>
      </w:r>
    </w:p>
    <w:p w14:paraId="434CA5A5" w14:textId="77777777" w:rsidR="00C76E5F" w:rsidRDefault="00C76E5F" w:rsidP="00037117">
      <w:r>
        <w:rPr>
          <w:rFonts w:hint="eastAsia"/>
        </w:rPr>
        <w:t>法国雷诺集团旗下的平价品牌达契亚将在</w:t>
      </w:r>
      <w:r>
        <w:t>9月份推出一款全新的家用车型，新车旨在取代现有的3款车型。这是雷诺集团首席执行官LucaDeMeo推动的削减车型数量，并专注于盈利车型计划的一部分。</w:t>
      </w:r>
    </w:p>
    <w:p w14:paraId="6E7B7BB6" w14:textId="77777777" w:rsidR="00C76E5F" w:rsidRDefault="00C76E5F" w:rsidP="00037117">
      <w:r w:rsidRPr="005E1A16">
        <w:rPr>
          <w:rFonts w:cs="宋体" w:hint="eastAsia"/>
          <w:b/>
          <w:bCs/>
          <w:i/>
          <w:iCs/>
        </w:rPr>
        <w:t>分析：。</w:t>
      </w:r>
    </w:p>
    <w:p w14:paraId="1245EDFB" w14:textId="77777777" w:rsidR="00C76E5F" w:rsidRPr="00CB0314" w:rsidRDefault="00C76E5F" w:rsidP="00037117">
      <w:pPr>
        <w:pStyle w:val="a8"/>
        <w:numPr>
          <w:ilvl w:val="0"/>
          <w:numId w:val="21"/>
        </w:numPr>
        <w:ind w:firstLineChars="0"/>
        <w:outlineLvl w:val="1"/>
        <w:rPr>
          <w:b/>
        </w:rPr>
      </w:pPr>
      <w:r w:rsidRPr="00CB0314">
        <w:rPr>
          <w:rFonts w:hint="eastAsia"/>
          <w:b/>
        </w:rPr>
        <w:t>大众计划</w:t>
      </w:r>
      <w:r w:rsidRPr="00CB0314">
        <w:rPr>
          <w:b/>
        </w:rPr>
        <w:t>2030年前在中美取消手动挡车型</w:t>
      </w:r>
    </w:p>
    <w:p w14:paraId="401C0AD8" w14:textId="14E0B6A3" w:rsidR="00C76E5F" w:rsidRDefault="00C76E5F" w:rsidP="008F66B3">
      <w:r>
        <w:rPr>
          <w:rFonts w:hint="eastAsia"/>
        </w:rPr>
        <w:t>大众汽车品牌计划</w:t>
      </w:r>
      <w:r>
        <w:t>2030年前在中国及美国市场取消手动挡车型。大众在2023年后推出的车型都会取消手动变速箱，但主要针对欧洲市场。</w:t>
      </w:r>
    </w:p>
    <w:p w14:paraId="0ED8CC39" w14:textId="77777777" w:rsidR="00C76E5F" w:rsidRDefault="00C76E5F" w:rsidP="00037117">
      <w:r>
        <w:rPr>
          <w:rFonts w:hint="eastAsia"/>
        </w:rPr>
        <w:t>手动变速箱在制造成本、操作使用、维护成本、结构、换挡速度、效率、油耗、可靠性、稳定性、平顺性等方面与自动变速箱有着明显不同的特性。在越来越严苛的排放要求以及使用习惯的影响下，手动变速箱车型已逐渐淡出市场。</w:t>
      </w:r>
    </w:p>
    <w:p w14:paraId="2E1F72B0" w14:textId="77777777" w:rsidR="00C76E5F" w:rsidRPr="005E1A16" w:rsidRDefault="00C76E5F" w:rsidP="00037117">
      <w:r w:rsidRPr="005E1A16">
        <w:rPr>
          <w:rFonts w:cs="宋体" w:hint="eastAsia"/>
          <w:b/>
          <w:bCs/>
          <w:i/>
          <w:iCs/>
        </w:rPr>
        <w:t>分析：。</w:t>
      </w:r>
    </w:p>
    <w:p w14:paraId="077F8476" w14:textId="77777777" w:rsidR="00C76E5F" w:rsidRDefault="00C76E5F" w:rsidP="00037117">
      <w:pPr>
        <w:pStyle w:val="a8"/>
        <w:numPr>
          <w:ilvl w:val="0"/>
          <w:numId w:val="21"/>
        </w:numPr>
        <w:ind w:firstLineChars="0"/>
        <w:outlineLvl w:val="1"/>
      </w:pPr>
      <w:r w:rsidRPr="00294059">
        <w:rPr>
          <w:rFonts w:hint="eastAsia"/>
          <w:b/>
        </w:rPr>
        <w:t>大众加速电动化</w:t>
      </w:r>
      <w:r w:rsidRPr="00294059">
        <w:rPr>
          <w:b/>
        </w:rPr>
        <w:t>奥迪或提高美国电动车产量</w:t>
      </w:r>
    </w:p>
    <w:p w14:paraId="42095106" w14:textId="77777777" w:rsidR="00C76E5F" w:rsidRDefault="00C76E5F" w:rsidP="00037117">
      <w:r>
        <w:rPr>
          <w:rFonts w:hint="eastAsia"/>
        </w:rPr>
        <w:t>奥迪首席执行官马库斯·杜斯曼表示，随着母公司大众汽车集团加快电动化发展，奥迪将有可能在美国提高产量。</w:t>
      </w:r>
    </w:p>
    <w:p w14:paraId="7A7628D2" w14:textId="77777777" w:rsidR="00C76E5F" w:rsidRDefault="00C76E5F" w:rsidP="00037117">
      <w:r>
        <w:rPr>
          <w:rFonts w:hint="eastAsia"/>
        </w:rPr>
        <w:t>大众汽车集团降低电动汽车成本的战略是开发通用电动车平台，供多品牌车型使用。该集团的第一个纯电动平台称为</w:t>
      </w:r>
      <w:r>
        <w:t>MEB，除了德国茨维考工厂生产的大众ID.4，大众ID.3、奥迪Q4-etron和CupraBorn也都是基于此平台生产的。ID.4紧凑型跨界车将于2022年在美国田纳西州查塔努加工厂投产。</w:t>
      </w:r>
    </w:p>
    <w:p w14:paraId="2208F1BC" w14:textId="77777777" w:rsidR="00C76E5F" w:rsidRDefault="00C76E5F" w:rsidP="00037117">
      <w:r w:rsidRPr="005E1A16">
        <w:rPr>
          <w:rFonts w:cs="宋体" w:hint="eastAsia"/>
          <w:b/>
          <w:bCs/>
          <w:i/>
          <w:iCs/>
        </w:rPr>
        <w:t>分析：。</w:t>
      </w:r>
    </w:p>
    <w:p w14:paraId="264223D3" w14:textId="77777777" w:rsidR="00C76E5F" w:rsidRPr="00B04ECD" w:rsidRDefault="00C76E5F" w:rsidP="00037117">
      <w:pPr>
        <w:pStyle w:val="a8"/>
        <w:numPr>
          <w:ilvl w:val="0"/>
          <w:numId w:val="21"/>
        </w:numPr>
        <w:ind w:firstLineChars="0"/>
        <w:outlineLvl w:val="1"/>
        <w:rPr>
          <w:b/>
        </w:rPr>
      </w:pPr>
      <w:r w:rsidRPr="00B04ECD">
        <w:rPr>
          <w:rFonts w:hint="eastAsia"/>
          <w:b/>
        </w:rPr>
        <w:t>丰田取消奥运村自动驾驶小巴</w:t>
      </w:r>
      <w:r w:rsidRPr="00B04ECD">
        <w:rPr>
          <w:b/>
        </w:rPr>
        <w:t>e-Palette运营</w:t>
      </w:r>
    </w:p>
    <w:p w14:paraId="52651BEF" w14:textId="77777777" w:rsidR="00C76E5F" w:rsidRDefault="00C76E5F" w:rsidP="00037117">
      <w:r w:rsidRPr="00812323">
        <w:t>丰田汽车表示，在一辆于东京奥运村服役的e-Palette自动驾驶摆渡车与一名视力受损的行人相撞并导致后者受伤之后，该公司已暂停在东京残奥会奥运村内运行所有自动驾驶车辆。</w:t>
      </w:r>
    </w:p>
    <w:p w14:paraId="0BED8834" w14:textId="77777777" w:rsidR="00C76E5F" w:rsidRDefault="00C76E5F" w:rsidP="00037117">
      <w:pPr>
        <w:tabs>
          <w:tab w:val="left" w:pos="2290"/>
        </w:tabs>
        <w:rPr>
          <w:rFonts w:cs="宋体"/>
          <w:b/>
          <w:bCs/>
          <w:i/>
          <w:iCs/>
        </w:rPr>
      </w:pPr>
      <w:r w:rsidRPr="005E1A16">
        <w:rPr>
          <w:rFonts w:cs="宋体" w:hint="eastAsia"/>
          <w:b/>
          <w:bCs/>
          <w:i/>
          <w:iCs/>
        </w:rPr>
        <w:t>分析：。</w:t>
      </w:r>
    </w:p>
    <w:p w14:paraId="328EE757" w14:textId="14225F19" w:rsidR="00C76E5F" w:rsidRDefault="00C76E5F" w:rsidP="00037117">
      <w:pPr>
        <w:pStyle w:val="a8"/>
        <w:numPr>
          <w:ilvl w:val="0"/>
          <w:numId w:val="21"/>
        </w:numPr>
        <w:ind w:firstLineChars="0"/>
        <w:outlineLvl w:val="1"/>
      </w:pPr>
      <w:r w:rsidRPr="009D3CD0">
        <w:rPr>
          <w:rFonts w:hint="eastAsia"/>
          <w:b/>
        </w:rPr>
        <w:t>现代汽车</w:t>
      </w:r>
      <w:r w:rsidRPr="009D3CD0">
        <w:rPr>
          <w:b/>
        </w:rPr>
        <w:t>L4级Robotaxi有望2023年在美上路</w:t>
      </w:r>
    </w:p>
    <w:p w14:paraId="2F4DD424" w14:textId="77777777" w:rsidR="00C76E5F" w:rsidRDefault="00C76E5F" w:rsidP="00037117">
      <w:r w:rsidRPr="007E177A">
        <w:t>现代汽车旗下艾尼氪5专属电动车型Robotaxi有望于2023年在美国上路。据悉，该车型将采用SAE定义下的L4级自动驾驶技术。</w:t>
      </w:r>
    </w:p>
    <w:p w14:paraId="57D03342" w14:textId="77777777" w:rsidR="00C76E5F" w:rsidRDefault="00C76E5F" w:rsidP="00037117">
      <w:pPr>
        <w:tabs>
          <w:tab w:val="left" w:pos="2290"/>
        </w:tabs>
        <w:rPr>
          <w:rFonts w:cs="宋体"/>
          <w:b/>
          <w:bCs/>
          <w:i/>
          <w:iCs/>
        </w:rPr>
      </w:pPr>
      <w:r w:rsidRPr="005E1A16">
        <w:rPr>
          <w:rFonts w:cs="宋体" w:hint="eastAsia"/>
          <w:b/>
          <w:bCs/>
          <w:i/>
          <w:iCs/>
        </w:rPr>
        <w:t>分析：。</w:t>
      </w:r>
    </w:p>
    <w:p w14:paraId="39AF50CA" w14:textId="77777777" w:rsidR="00C76E5F" w:rsidRPr="006F1DE1" w:rsidRDefault="00C76E5F" w:rsidP="00037117">
      <w:pPr>
        <w:pStyle w:val="a8"/>
        <w:numPr>
          <w:ilvl w:val="0"/>
          <w:numId w:val="21"/>
        </w:numPr>
        <w:ind w:firstLineChars="0"/>
        <w:outlineLvl w:val="1"/>
        <w:rPr>
          <w:b/>
        </w:rPr>
      </w:pPr>
      <w:r w:rsidRPr="006F1DE1">
        <w:rPr>
          <w:rFonts w:hint="eastAsia"/>
          <w:b/>
        </w:rPr>
        <w:t>奇瑞或将在俄罗斯实现电动车本地化生产</w:t>
      </w:r>
    </w:p>
    <w:p w14:paraId="15BB2C27" w14:textId="77777777" w:rsidR="00C76E5F" w:rsidRDefault="00C76E5F" w:rsidP="00037117">
      <w:r>
        <w:rPr>
          <w:rFonts w:hint="eastAsia"/>
        </w:rPr>
        <w:t>俄罗斯卫星通讯社</w:t>
      </w:r>
      <w:r>
        <w:t>31日报道，中国奇瑞汽车俄罗斯代表处新闻处表示，奇瑞认为有必要在俄罗斯实现电动车本地化生产，正与俄当地汽车制造企业举行有关谈判奇瑞已经在与俄罗斯当地企业举行有关谈判。</w:t>
      </w:r>
    </w:p>
    <w:p w14:paraId="489994AE" w14:textId="77777777" w:rsidR="00C76E5F" w:rsidRDefault="00C76E5F" w:rsidP="00037117">
      <w:r w:rsidRPr="005E1A16">
        <w:rPr>
          <w:rFonts w:cs="宋体" w:hint="eastAsia"/>
          <w:b/>
          <w:bCs/>
          <w:i/>
          <w:iCs/>
        </w:rPr>
        <w:t>分析：。</w:t>
      </w:r>
    </w:p>
    <w:p w14:paraId="46E9C01C" w14:textId="77777777" w:rsidR="00C76E5F" w:rsidRDefault="00C76E5F" w:rsidP="00037117">
      <w:pPr>
        <w:pStyle w:val="a8"/>
        <w:numPr>
          <w:ilvl w:val="0"/>
          <w:numId w:val="21"/>
        </w:numPr>
        <w:ind w:firstLineChars="0"/>
        <w:outlineLvl w:val="1"/>
      </w:pPr>
      <w:r w:rsidRPr="00CB0314">
        <w:rPr>
          <w:rFonts w:hint="eastAsia"/>
          <w:b/>
        </w:rPr>
        <w:t>日产计划</w:t>
      </w:r>
      <w:r w:rsidRPr="00CB0314">
        <w:rPr>
          <w:b/>
        </w:rPr>
        <w:t>2030年完成所有车型电动化</w:t>
      </w:r>
    </w:p>
    <w:p w14:paraId="107BD767" w14:textId="77777777" w:rsidR="00C76E5F" w:rsidRDefault="00C76E5F" w:rsidP="00037117">
      <w:r>
        <w:rPr>
          <w:rFonts w:hint="eastAsia"/>
        </w:rPr>
        <w:t>日产宣布他们成为了首家加入联合国支持的“</w:t>
      </w:r>
      <w:r>
        <w:t>RacetoZero”运动的日本汽车制造商。该运动旨在加速电动汽车的普及和实现碳中和。日产表示，该公司的目标是在“21世纪30年代初期”对其所有新车进行完全的电动化。</w:t>
      </w:r>
    </w:p>
    <w:p w14:paraId="7A034D1A" w14:textId="77777777" w:rsidR="00C76E5F" w:rsidRDefault="00C76E5F" w:rsidP="00037117">
      <w:r>
        <w:rPr>
          <w:rFonts w:hint="eastAsia"/>
        </w:rPr>
        <w:t>日产在最新的声明中表示，该公司将加入其他一些企业的行列，在实现完全碳中和之前将碳排放减半。该公司还承诺，未来将发布大批纯电动车型，但是消费者还要等待大约</w:t>
      </w:r>
      <w:r>
        <w:t>10年。</w:t>
      </w:r>
    </w:p>
    <w:p w14:paraId="6BB1D19C" w14:textId="77777777" w:rsidR="00C76E5F" w:rsidRDefault="00C76E5F" w:rsidP="00037117">
      <w:r w:rsidRPr="005E1A16">
        <w:rPr>
          <w:rFonts w:cs="宋体" w:hint="eastAsia"/>
          <w:b/>
          <w:bCs/>
          <w:i/>
          <w:iCs/>
        </w:rPr>
        <w:t>分析：。</w:t>
      </w:r>
    </w:p>
    <w:p w14:paraId="1FC32E8E" w14:textId="77777777" w:rsidR="00C76E5F" w:rsidRPr="00CB0314" w:rsidRDefault="00C76E5F" w:rsidP="00037117">
      <w:pPr>
        <w:pStyle w:val="a8"/>
        <w:numPr>
          <w:ilvl w:val="0"/>
          <w:numId w:val="21"/>
        </w:numPr>
        <w:ind w:firstLineChars="0"/>
        <w:outlineLvl w:val="1"/>
        <w:rPr>
          <w:b/>
        </w:rPr>
      </w:pPr>
      <w:r w:rsidRPr="00CB0314">
        <w:rPr>
          <w:rFonts w:hint="eastAsia"/>
          <w:b/>
        </w:rPr>
        <w:t>日产将联合三菱研发微型电动车</w:t>
      </w:r>
    </w:p>
    <w:p w14:paraId="1DDDD22F" w14:textId="77777777" w:rsidR="00C76E5F" w:rsidRDefault="00C76E5F" w:rsidP="00037117">
      <w:r>
        <w:rPr>
          <w:rFonts w:hint="eastAsia"/>
        </w:rPr>
        <w:t>从官方渠道获悉，日产将联合三菱研发微型电动车，车身长度比宏光</w:t>
      </w:r>
      <w:r>
        <w:t>MINIEV略长，售价200万日元（约11.77万人民币）起，具有极佳机动性的产品，新车将会在2022年初亮相，搭载20千瓦时电池组。</w:t>
      </w:r>
    </w:p>
    <w:p w14:paraId="61D50B52" w14:textId="77777777" w:rsidR="00C76E5F" w:rsidRDefault="00C76E5F" w:rsidP="00037117">
      <w:r w:rsidRPr="005E1A16">
        <w:rPr>
          <w:rFonts w:cs="宋体" w:hint="eastAsia"/>
          <w:b/>
          <w:bCs/>
          <w:i/>
          <w:iCs/>
        </w:rPr>
        <w:t>分析：。</w:t>
      </w:r>
    </w:p>
    <w:p w14:paraId="4C520ADC" w14:textId="77777777" w:rsidR="00C76E5F" w:rsidRPr="00294059" w:rsidRDefault="00C76E5F" w:rsidP="00037117">
      <w:pPr>
        <w:pStyle w:val="a8"/>
        <w:numPr>
          <w:ilvl w:val="0"/>
          <w:numId w:val="21"/>
        </w:numPr>
        <w:ind w:firstLineChars="0"/>
        <w:outlineLvl w:val="1"/>
        <w:rPr>
          <w:b/>
        </w:rPr>
      </w:pPr>
      <w:r w:rsidRPr="00294059">
        <w:rPr>
          <w:rFonts w:hint="eastAsia"/>
          <w:b/>
        </w:rPr>
        <w:t>特斯拉获准在印度生产或进口</w:t>
      </w:r>
      <w:r w:rsidRPr="00294059">
        <w:rPr>
          <w:b/>
        </w:rPr>
        <w:t>4款车型</w:t>
      </w:r>
    </w:p>
    <w:p w14:paraId="027773EA" w14:textId="77777777" w:rsidR="00C76E5F" w:rsidRDefault="00C76E5F" w:rsidP="00037117">
      <w:r>
        <w:rPr>
          <w:rFonts w:hint="eastAsia"/>
        </w:rPr>
        <w:t>特斯拉公司已获准在印度生产或进口四款车型，这使得该公司离正式进军印度又近了一步。</w:t>
      </w:r>
    </w:p>
    <w:p w14:paraId="3BA69141" w14:textId="77777777" w:rsidR="00C76E5F" w:rsidRDefault="00C76E5F" w:rsidP="00037117">
      <w:r>
        <w:rPr>
          <w:rFonts w:hint="eastAsia"/>
        </w:rPr>
        <w:t>印度道路交通和高速公路部网站上的一篇帖子显示，特斯拉公司的汽车在印度获得了道路通行认证。</w:t>
      </w:r>
    </w:p>
    <w:p w14:paraId="001F3BC4" w14:textId="77777777" w:rsidR="00C76E5F" w:rsidRPr="005E1A16" w:rsidRDefault="00C76E5F" w:rsidP="00037117">
      <w:r w:rsidRPr="005E1A16">
        <w:rPr>
          <w:rFonts w:cs="宋体" w:hint="eastAsia"/>
          <w:b/>
          <w:bCs/>
          <w:i/>
          <w:iCs/>
        </w:rPr>
        <w:t>分析：。</w:t>
      </w:r>
    </w:p>
    <w:p w14:paraId="49448DD1" w14:textId="77777777" w:rsidR="00C76E5F" w:rsidRDefault="00C76E5F" w:rsidP="00037117">
      <w:pPr>
        <w:pStyle w:val="a8"/>
        <w:numPr>
          <w:ilvl w:val="0"/>
          <w:numId w:val="21"/>
        </w:numPr>
        <w:ind w:firstLineChars="0"/>
        <w:outlineLvl w:val="1"/>
      </w:pPr>
      <w:r w:rsidRPr="00645C56">
        <w:rPr>
          <w:rFonts w:hint="eastAsia"/>
          <w:b/>
        </w:rPr>
        <w:t>特斯拉推送全新软件更新</w:t>
      </w:r>
    </w:p>
    <w:p w14:paraId="66016CEE" w14:textId="77777777" w:rsidR="00C76E5F" w:rsidRDefault="00C76E5F" w:rsidP="00037117">
      <w:r>
        <w:rPr>
          <w:rFonts w:hint="eastAsia"/>
        </w:rPr>
        <w:t>特斯拉已开始为其</w:t>
      </w:r>
      <w:r>
        <w:t>ModelS电动车车队推送全新软件更新，以改进悬架、自动泊车等。部分更新预计也将应用于其他车辆。</w:t>
      </w:r>
    </w:p>
    <w:p w14:paraId="5FBCE52A" w14:textId="77777777" w:rsidR="00C76E5F" w:rsidRDefault="00C76E5F" w:rsidP="00037117">
      <w:r>
        <w:rPr>
          <w:rFonts w:hint="eastAsia"/>
        </w:rPr>
        <w:t>特斯拉一直致力于软件更新，不仅一直在为其车队推送许多新的软件更新，而且最近还发布了全新版本的移动应用程序。现在，特斯拉已经开始专门为全新</w:t>
      </w:r>
      <w:r>
        <w:t>ModelS推送新的更新。包括其自适应悬架阻尼的新版本。</w:t>
      </w:r>
    </w:p>
    <w:p w14:paraId="6CB05C04" w14:textId="77777777" w:rsidR="00C76E5F" w:rsidRDefault="00C76E5F" w:rsidP="00037117">
      <w:pPr>
        <w:tabs>
          <w:tab w:val="left" w:pos="2290"/>
        </w:tabs>
        <w:rPr>
          <w:rFonts w:cs="宋体"/>
          <w:b/>
          <w:bCs/>
          <w:i/>
          <w:iCs/>
        </w:rPr>
      </w:pPr>
      <w:r w:rsidRPr="005E1A16">
        <w:rPr>
          <w:rFonts w:cs="宋体" w:hint="eastAsia"/>
          <w:b/>
          <w:bCs/>
          <w:i/>
          <w:iCs/>
        </w:rPr>
        <w:t>分析：。</w:t>
      </w:r>
    </w:p>
    <w:p w14:paraId="34AEFBF6" w14:textId="05A70A04" w:rsidR="00C76E5F" w:rsidRPr="008E3F08" w:rsidRDefault="00C76E5F" w:rsidP="00037117">
      <w:pPr>
        <w:pStyle w:val="a8"/>
        <w:numPr>
          <w:ilvl w:val="0"/>
          <w:numId w:val="21"/>
        </w:numPr>
        <w:ind w:firstLineChars="0"/>
        <w:outlineLvl w:val="1"/>
        <w:rPr>
          <w:b/>
        </w:rPr>
      </w:pPr>
      <w:r w:rsidRPr="008E3F08">
        <w:rPr>
          <w:rFonts w:hint="eastAsia"/>
          <w:b/>
        </w:rPr>
        <w:t>苹果公司计划在</w:t>
      </w:r>
      <w:r w:rsidRPr="008E3F08">
        <w:rPr>
          <w:b/>
        </w:rPr>
        <w:t>2024年推出苹果汽车</w:t>
      </w:r>
    </w:p>
    <w:p w14:paraId="3804E469" w14:textId="77777777" w:rsidR="00C76E5F" w:rsidRPr="00290111" w:rsidRDefault="00C76E5F" w:rsidP="00037117">
      <w:r w:rsidRPr="00290111">
        <w:rPr>
          <w:rFonts w:hint="eastAsia"/>
        </w:rPr>
        <w:t>苹果公司计划在</w:t>
      </w:r>
      <w:r w:rsidRPr="00290111">
        <w:t>2024年推出“苹果汽车”，目前正在访问韩国和日本的汽车制造商。另据DigitimesAsis报道，由于目前全球芯片短缺对汽车行业的打击最为严重，因此此次访问关注的是如何在全球芯片短缺的情况下生产苹果汽车。</w:t>
      </w:r>
    </w:p>
    <w:p w14:paraId="2EBB5408" w14:textId="77777777" w:rsidR="00C76E5F" w:rsidRPr="00E32159" w:rsidRDefault="00C76E5F" w:rsidP="00E32159">
      <w:pPr>
        <w:tabs>
          <w:tab w:val="left" w:pos="2290"/>
        </w:tabs>
        <w:rPr>
          <w:rFonts w:cs="宋体"/>
          <w:b/>
          <w:bCs/>
          <w:i/>
          <w:iCs/>
        </w:rPr>
      </w:pPr>
      <w:r w:rsidRPr="005E1A16">
        <w:rPr>
          <w:rFonts w:cs="宋体" w:hint="eastAsia"/>
          <w:b/>
          <w:bCs/>
          <w:i/>
          <w:iCs/>
        </w:rPr>
        <w:t>分析：。</w:t>
      </w:r>
    </w:p>
    <w:p w14:paraId="7663BA50" w14:textId="77777777" w:rsidR="00C76E5F" w:rsidRDefault="00C76E5F" w:rsidP="00037117">
      <w:pPr>
        <w:pStyle w:val="a8"/>
        <w:numPr>
          <w:ilvl w:val="0"/>
          <w:numId w:val="21"/>
        </w:numPr>
        <w:ind w:firstLineChars="0"/>
        <w:outlineLvl w:val="1"/>
      </w:pPr>
      <w:r w:rsidRPr="006F1DE1">
        <w:rPr>
          <w:rFonts w:hint="eastAsia"/>
          <w:b/>
        </w:rPr>
        <w:t>芯片短缺冲击印度制造商</w:t>
      </w:r>
      <w:r w:rsidRPr="006F1DE1">
        <w:rPr>
          <w:b/>
        </w:rPr>
        <w:t>玛鲁蒂9月产量将减半</w:t>
      </w:r>
    </w:p>
    <w:p w14:paraId="6AEF8FB6" w14:textId="77777777" w:rsidR="00C76E5F" w:rsidRDefault="00C76E5F" w:rsidP="00037117">
      <w:r>
        <w:t>8月31日，印度最大的汽车制造商玛鲁蒂铃木）表示，受芯片短缺影响，其9月汽车产量将减少60%。新冠疫情导致越来越多的汽车制造商面临关键零部件短缺，玛鲁蒂也加入了这个行列。</w:t>
      </w:r>
    </w:p>
    <w:p w14:paraId="036934AE" w14:textId="77777777" w:rsidR="00C76E5F" w:rsidRDefault="00C76E5F" w:rsidP="00037117">
      <w:r>
        <w:rPr>
          <w:rFonts w:hint="eastAsia"/>
        </w:rPr>
        <w:t>玛鲁蒂向监管机构提交的文件中披露，这两个工厂在</w:t>
      </w:r>
      <w:r>
        <w:t>9月的总产量将比平时减少60%左右。该公司7月的汽车产量为170,719辆，6月的汽车产量为165,576辆。</w:t>
      </w:r>
    </w:p>
    <w:p w14:paraId="7616988D" w14:textId="77777777" w:rsidR="00C76E5F" w:rsidRPr="005E1A16" w:rsidRDefault="00C76E5F" w:rsidP="00037117">
      <w:r w:rsidRPr="005E1A16">
        <w:rPr>
          <w:rFonts w:cs="宋体" w:hint="eastAsia"/>
          <w:b/>
          <w:bCs/>
          <w:i/>
          <w:iCs/>
        </w:rPr>
        <w:t>分析：。</w:t>
      </w:r>
    </w:p>
    <w:p w14:paraId="1176E117" w14:textId="77777777" w:rsidR="00C76E5F" w:rsidRPr="00040295" w:rsidRDefault="00C76E5F" w:rsidP="00037117">
      <w:pPr>
        <w:pStyle w:val="a8"/>
        <w:numPr>
          <w:ilvl w:val="0"/>
          <w:numId w:val="21"/>
        </w:numPr>
        <w:ind w:firstLineChars="0"/>
        <w:outlineLvl w:val="1"/>
        <w:rPr>
          <w:b/>
        </w:rPr>
      </w:pPr>
      <w:r w:rsidRPr="00040295">
        <w:rPr>
          <w:rFonts w:hint="eastAsia"/>
          <w:b/>
        </w:rPr>
        <w:t>因缺芯</w:t>
      </w:r>
      <w:r w:rsidRPr="00040295">
        <w:rPr>
          <w:b/>
        </w:rPr>
        <w:t>韩国5大车企8月销量同比下降4.5%</w:t>
      </w:r>
    </w:p>
    <w:p w14:paraId="18A5FA96" w14:textId="77777777" w:rsidR="00C76E5F" w:rsidRDefault="00C76E5F" w:rsidP="00037117">
      <w:r>
        <w:t>9月1日的韩国汽车行业数据显示，随着全球芯片危机进一步加剧，疫情持续影响汽车产销，韩国汽车制造商8月汽车销量同比下降了4.5%。</w:t>
      </w:r>
    </w:p>
    <w:p w14:paraId="328B0E0E" w14:textId="77777777" w:rsidR="00C76E5F" w:rsidRDefault="00C76E5F" w:rsidP="00037117">
      <w:r>
        <w:rPr>
          <w:rFonts w:hint="eastAsia"/>
        </w:rPr>
        <w:t>根据现代汽车、起亚汽车、韩国通用汽车、雷诺三星汽车和双龙汽车五家车企的数据，</w:t>
      </w:r>
      <w:r>
        <w:t>8月份，上述五家车企共计售出544,992辆汽车，低于2020年同期的570,601辆；韩国国内销量从110,835辆同比下降4.1%至106,247辆；海外销量从459,766辆下降到438,745辆，同比下降了4.6%。</w:t>
      </w:r>
    </w:p>
    <w:p w14:paraId="1BA70674" w14:textId="77777777" w:rsidR="00C76E5F" w:rsidRDefault="00C76E5F" w:rsidP="00037117">
      <w:r w:rsidRPr="005E1A16">
        <w:rPr>
          <w:rFonts w:cs="宋体" w:hint="eastAsia"/>
          <w:b/>
          <w:bCs/>
          <w:i/>
          <w:iCs/>
        </w:rPr>
        <w:t>分析：。</w:t>
      </w:r>
    </w:p>
    <w:p w14:paraId="71AF6209" w14:textId="77777777" w:rsidR="00C76E5F" w:rsidRDefault="00C76E5F" w:rsidP="00037117"/>
    <w:sectPr w:rsidR="00C76E5F" w:rsidSect="00F809C4">
      <w:headerReference w:type="default" r:id="rId21"/>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BDCF8" w14:textId="77777777" w:rsidR="00C6039A" w:rsidRDefault="00C6039A" w:rsidP="00037117">
      <w:r>
        <w:separator/>
      </w:r>
    </w:p>
  </w:endnote>
  <w:endnote w:type="continuationSeparator" w:id="0">
    <w:p w14:paraId="664661E9" w14:textId="77777777" w:rsidR="00C6039A" w:rsidRDefault="00C6039A" w:rsidP="00037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55448" w14:textId="77777777" w:rsidR="00C6039A" w:rsidRDefault="00C6039A" w:rsidP="00037117">
      <w:r>
        <w:separator/>
      </w:r>
    </w:p>
  </w:footnote>
  <w:footnote w:type="continuationSeparator" w:id="0">
    <w:p w14:paraId="77228850" w14:textId="77777777" w:rsidR="00C6039A" w:rsidRDefault="00C6039A" w:rsidP="00037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7E7AF" w14:textId="26209300" w:rsidR="00F809C4" w:rsidRDefault="00F809C4" w:rsidP="00F809C4">
    <w:pPr>
      <w:pStyle w:val="a3"/>
      <w:jc w:val="left"/>
    </w:pPr>
    <w:r>
      <w:rPr>
        <w:noProof/>
      </w:rPr>
      <w:drawing>
        <wp:inline distT="0" distB="0" distL="0" distR="0" wp14:anchorId="4AB41B73" wp14:editId="7A8DEA4F">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4122" w:hanging="720"/>
      </w:pPr>
    </w:lvl>
    <w:lvl w:ilvl="1" w:tplc="04090019">
      <w:start w:val="1"/>
      <w:numFmt w:val="lowerLetter"/>
      <w:lvlText w:val="%2)"/>
      <w:lvlJc w:val="left"/>
      <w:pPr>
        <w:ind w:left="4242" w:hanging="420"/>
      </w:pPr>
    </w:lvl>
    <w:lvl w:ilvl="2" w:tplc="0409001B">
      <w:start w:val="1"/>
      <w:numFmt w:val="lowerRoman"/>
      <w:lvlText w:val="%3."/>
      <w:lvlJc w:val="right"/>
      <w:pPr>
        <w:ind w:left="4662" w:hanging="420"/>
      </w:pPr>
    </w:lvl>
    <w:lvl w:ilvl="3" w:tplc="0409000F">
      <w:start w:val="1"/>
      <w:numFmt w:val="decimal"/>
      <w:lvlText w:val="%4."/>
      <w:lvlJc w:val="left"/>
      <w:pPr>
        <w:ind w:left="5082" w:hanging="420"/>
      </w:pPr>
    </w:lvl>
    <w:lvl w:ilvl="4" w:tplc="04090019">
      <w:start w:val="1"/>
      <w:numFmt w:val="lowerLetter"/>
      <w:lvlText w:val="%5)"/>
      <w:lvlJc w:val="left"/>
      <w:pPr>
        <w:ind w:left="5502" w:hanging="420"/>
      </w:pPr>
    </w:lvl>
    <w:lvl w:ilvl="5" w:tplc="0409001B">
      <w:start w:val="1"/>
      <w:numFmt w:val="lowerRoman"/>
      <w:lvlText w:val="%6."/>
      <w:lvlJc w:val="right"/>
      <w:pPr>
        <w:ind w:left="5922" w:hanging="420"/>
      </w:pPr>
    </w:lvl>
    <w:lvl w:ilvl="6" w:tplc="0409000F">
      <w:start w:val="1"/>
      <w:numFmt w:val="decimal"/>
      <w:lvlText w:val="%7."/>
      <w:lvlJc w:val="left"/>
      <w:pPr>
        <w:ind w:left="6342" w:hanging="420"/>
      </w:pPr>
    </w:lvl>
    <w:lvl w:ilvl="7" w:tplc="04090019">
      <w:start w:val="1"/>
      <w:numFmt w:val="lowerLetter"/>
      <w:lvlText w:val="%8)"/>
      <w:lvlJc w:val="left"/>
      <w:pPr>
        <w:ind w:left="6762" w:hanging="420"/>
      </w:pPr>
    </w:lvl>
    <w:lvl w:ilvl="8" w:tplc="0409001B">
      <w:start w:val="1"/>
      <w:numFmt w:val="lowerRoman"/>
      <w:lvlText w:val="%9."/>
      <w:lvlJc w:val="right"/>
      <w:pPr>
        <w:ind w:left="7182"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D4040"/>
    <w:multiLevelType w:val="hybridMultilevel"/>
    <w:tmpl w:val="1C1CC180"/>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2"/>
  </w:num>
  <w:num w:numId="3">
    <w:abstractNumId w:val="13"/>
  </w:num>
  <w:num w:numId="4">
    <w:abstractNumId w:val="15"/>
  </w:num>
  <w:num w:numId="5">
    <w:abstractNumId w:val="14"/>
  </w:num>
  <w:num w:numId="6">
    <w:abstractNumId w:val="10"/>
  </w:num>
  <w:num w:numId="7">
    <w:abstractNumId w:val="6"/>
  </w:num>
  <w:num w:numId="8">
    <w:abstractNumId w:val="5"/>
  </w:num>
  <w:num w:numId="9">
    <w:abstractNumId w:val="11"/>
  </w:num>
  <w:num w:numId="10">
    <w:abstractNumId w:val="7"/>
  </w:num>
  <w:num w:numId="11">
    <w:abstractNumId w:val="1"/>
  </w:num>
  <w:num w:numId="12">
    <w:abstractNumId w:val="9"/>
  </w:num>
  <w:num w:numId="13">
    <w:abstractNumId w:val="2"/>
  </w:num>
  <w:num w:numId="14">
    <w:abstractNumId w:val="20"/>
  </w:num>
  <w:num w:numId="15">
    <w:abstractNumId w:val="19"/>
  </w:num>
  <w:num w:numId="16">
    <w:abstractNumId w:val="16"/>
  </w:num>
  <w:num w:numId="17">
    <w:abstractNumId w:val="18"/>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3"/>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869"/>
    <w:rsid w:val="00034AAB"/>
    <w:rsid w:val="00037117"/>
    <w:rsid w:val="00074159"/>
    <w:rsid w:val="000746C6"/>
    <w:rsid w:val="0014344A"/>
    <w:rsid w:val="00173B6B"/>
    <w:rsid w:val="002D5374"/>
    <w:rsid w:val="0035371D"/>
    <w:rsid w:val="004202AA"/>
    <w:rsid w:val="00425F43"/>
    <w:rsid w:val="0044210B"/>
    <w:rsid w:val="005B78AA"/>
    <w:rsid w:val="006105EF"/>
    <w:rsid w:val="00704505"/>
    <w:rsid w:val="00716C02"/>
    <w:rsid w:val="00781F95"/>
    <w:rsid w:val="007B3874"/>
    <w:rsid w:val="007E4B9F"/>
    <w:rsid w:val="00855CCA"/>
    <w:rsid w:val="008C3E00"/>
    <w:rsid w:val="008F66B3"/>
    <w:rsid w:val="009061AC"/>
    <w:rsid w:val="00AA0869"/>
    <w:rsid w:val="00B17AF4"/>
    <w:rsid w:val="00B31773"/>
    <w:rsid w:val="00B51B44"/>
    <w:rsid w:val="00B73897"/>
    <w:rsid w:val="00BB7A62"/>
    <w:rsid w:val="00C14047"/>
    <w:rsid w:val="00C6039A"/>
    <w:rsid w:val="00C76E5F"/>
    <w:rsid w:val="00CC702B"/>
    <w:rsid w:val="00D032E6"/>
    <w:rsid w:val="00E32159"/>
    <w:rsid w:val="00E51F59"/>
    <w:rsid w:val="00F44EA1"/>
    <w:rsid w:val="00F809C4"/>
    <w:rsid w:val="00FB1B01"/>
    <w:rsid w:val="00FE0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19E874"/>
  <w15:chartTrackingRefBased/>
  <w15:docId w15:val="{E6F0B78D-56E1-477C-929C-6072234CC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7117"/>
    <w:pPr>
      <w:widowControl w:val="0"/>
      <w:jc w:val="both"/>
    </w:pPr>
    <w:rPr>
      <w:szCs w:val="24"/>
    </w:rPr>
  </w:style>
  <w:style w:type="paragraph" w:styleId="2">
    <w:name w:val="heading 2"/>
    <w:basedOn w:val="a"/>
    <w:next w:val="a"/>
    <w:link w:val="20"/>
    <w:semiHidden/>
    <w:unhideWhenUsed/>
    <w:qFormat/>
    <w:rsid w:val="0003711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371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37117"/>
    <w:rPr>
      <w:sz w:val="18"/>
      <w:szCs w:val="18"/>
    </w:rPr>
  </w:style>
  <w:style w:type="paragraph" w:styleId="a5">
    <w:name w:val="footer"/>
    <w:basedOn w:val="a"/>
    <w:link w:val="a6"/>
    <w:unhideWhenUsed/>
    <w:rsid w:val="00037117"/>
    <w:pPr>
      <w:tabs>
        <w:tab w:val="center" w:pos="4153"/>
        <w:tab w:val="right" w:pos="8306"/>
      </w:tabs>
      <w:snapToGrid w:val="0"/>
      <w:jc w:val="left"/>
    </w:pPr>
    <w:rPr>
      <w:sz w:val="18"/>
      <w:szCs w:val="18"/>
    </w:rPr>
  </w:style>
  <w:style w:type="character" w:customStyle="1" w:styleId="a6">
    <w:name w:val="页脚 字符"/>
    <w:basedOn w:val="a0"/>
    <w:link w:val="a5"/>
    <w:rsid w:val="00037117"/>
    <w:rPr>
      <w:sz w:val="18"/>
      <w:szCs w:val="18"/>
    </w:rPr>
  </w:style>
  <w:style w:type="character" w:customStyle="1" w:styleId="20">
    <w:name w:val="标题 2 字符"/>
    <w:basedOn w:val="a0"/>
    <w:link w:val="2"/>
    <w:semiHidden/>
    <w:rsid w:val="00037117"/>
    <w:rPr>
      <w:rFonts w:asciiTheme="majorHAnsi" w:eastAsiaTheme="majorEastAsia" w:hAnsiTheme="majorHAnsi" w:cstheme="majorBidi"/>
      <w:b/>
      <w:bCs/>
      <w:sz w:val="32"/>
      <w:szCs w:val="32"/>
    </w:rPr>
  </w:style>
  <w:style w:type="character" w:styleId="a7">
    <w:name w:val="Strong"/>
    <w:basedOn w:val="a0"/>
    <w:qFormat/>
    <w:rsid w:val="00037117"/>
    <w:rPr>
      <w:b/>
    </w:rPr>
  </w:style>
  <w:style w:type="paragraph" w:customStyle="1" w:styleId="1">
    <w:name w:val="列出段落1"/>
    <w:basedOn w:val="a"/>
    <w:uiPriority w:val="99"/>
    <w:qFormat/>
    <w:rsid w:val="00037117"/>
    <w:pPr>
      <w:ind w:firstLineChars="200" w:firstLine="420"/>
    </w:pPr>
  </w:style>
  <w:style w:type="paragraph" w:styleId="a8">
    <w:name w:val="List Paragraph"/>
    <w:basedOn w:val="a"/>
    <w:uiPriority w:val="34"/>
    <w:qFormat/>
    <w:rsid w:val="00037117"/>
    <w:pPr>
      <w:ind w:firstLineChars="200" w:firstLine="420"/>
    </w:pPr>
  </w:style>
  <w:style w:type="paragraph" w:styleId="a9">
    <w:name w:val="Balloon Text"/>
    <w:basedOn w:val="a"/>
    <w:link w:val="aa"/>
    <w:rsid w:val="00037117"/>
    <w:rPr>
      <w:sz w:val="18"/>
      <w:szCs w:val="18"/>
    </w:rPr>
  </w:style>
  <w:style w:type="character" w:customStyle="1" w:styleId="aa">
    <w:name w:val="批注框文本 字符"/>
    <w:basedOn w:val="a0"/>
    <w:link w:val="a9"/>
    <w:rsid w:val="00037117"/>
    <w:rPr>
      <w:sz w:val="18"/>
      <w:szCs w:val="18"/>
    </w:rPr>
  </w:style>
  <w:style w:type="character" w:customStyle="1" w:styleId="apple-converted-space">
    <w:name w:val="apple-converted-space"/>
    <w:basedOn w:val="a0"/>
    <w:rsid w:val="00037117"/>
  </w:style>
  <w:style w:type="character" w:styleId="ab">
    <w:name w:val="annotation reference"/>
    <w:basedOn w:val="a0"/>
    <w:uiPriority w:val="99"/>
    <w:semiHidden/>
    <w:unhideWhenUsed/>
    <w:rsid w:val="00037117"/>
    <w:rPr>
      <w:sz w:val="21"/>
      <w:szCs w:val="21"/>
    </w:rPr>
  </w:style>
  <w:style w:type="paragraph" w:styleId="ac">
    <w:name w:val="annotation text"/>
    <w:basedOn w:val="a"/>
    <w:link w:val="ad"/>
    <w:uiPriority w:val="99"/>
    <w:semiHidden/>
    <w:unhideWhenUsed/>
    <w:rsid w:val="00037117"/>
    <w:pPr>
      <w:jc w:val="left"/>
    </w:pPr>
  </w:style>
  <w:style w:type="character" w:customStyle="1" w:styleId="ad">
    <w:name w:val="批注文字 字符"/>
    <w:basedOn w:val="a0"/>
    <w:link w:val="ac"/>
    <w:uiPriority w:val="99"/>
    <w:semiHidden/>
    <w:rsid w:val="00037117"/>
    <w:rPr>
      <w:szCs w:val="24"/>
    </w:rPr>
  </w:style>
  <w:style w:type="paragraph" w:styleId="ae">
    <w:name w:val="annotation subject"/>
    <w:basedOn w:val="ac"/>
    <w:next w:val="ac"/>
    <w:link w:val="af"/>
    <w:uiPriority w:val="99"/>
    <w:semiHidden/>
    <w:unhideWhenUsed/>
    <w:rsid w:val="00037117"/>
    <w:rPr>
      <w:b/>
      <w:bCs/>
    </w:rPr>
  </w:style>
  <w:style w:type="character" w:customStyle="1" w:styleId="af">
    <w:name w:val="批注主题 字符"/>
    <w:basedOn w:val="ad"/>
    <w:link w:val="ae"/>
    <w:uiPriority w:val="99"/>
    <w:semiHidden/>
    <w:rsid w:val="00037117"/>
    <w:rPr>
      <w:b/>
      <w:bCs/>
      <w:szCs w:val="24"/>
    </w:rPr>
  </w:style>
  <w:style w:type="character" w:styleId="af0">
    <w:name w:val="Hyperlink"/>
    <w:basedOn w:val="a0"/>
    <w:uiPriority w:val="99"/>
    <w:unhideWhenUsed/>
    <w:rsid w:val="00037117"/>
    <w:rPr>
      <w:color w:val="0563C1" w:themeColor="hyperlink"/>
      <w:u w:val="single"/>
    </w:rPr>
  </w:style>
  <w:style w:type="character" w:styleId="af1">
    <w:name w:val="Unresolved Mention"/>
    <w:basedOn w:val="a0"/>
    <w:uiPriority w:val="99"/>
    <w:semiHidden/>
    <w:unhideWhenUsed/>
    <w:rsid w:val="00F809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aauto.com" TargetMode="Externa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069C4-F7C3-4B95-B9B2-D68F1C717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14</Pages>
  <Words>2072</Words>
  <Characters>11816</Characters>
  <Application>Microsoft Office Word</Application>
  <DocSecurity>0</DocSecurity>
  <Lines>98</Lines>
  <Paragraphs>27</Paragraphs>
  <ScaleCrop>false</ScaleCrop>
  <Company/>
  <LinksUpToDate>false</LinksUpToDate>
  <CharactersWithSpaces>13861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5</cp:revision>
  <dcterms:created xsi:type="dcterms:W3CDTF">2021-09-07T06:27:00Z</dcterms:created>
  <dcterms:modified xsi:type="dcterms:W3CDTF">2021-09-07T07:31:00Z</dcterms:modified>
</cp:coreProperties>
</file>