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5710C" w14:textId="77777777" w:rsidR="00DD6A73" w:rsidRDefault="00DD6A73" w:rsidP="00183228">
      <w:pPr>
        <w:jc w:val="center"/>
        <w:outlineLvl w:val="0"/>
        <w:rPr>
          <w:rFonts w:ascii="黑体" w:eastAsia="黑体" w:cs="黑体"/>
          <w:sz w:val="24"/>
        </w:rPr>
      </w:pPr>
      <w:bookmarkStart w:id="0" w:name="_Toc308180609"/>
    </w:p>
    <w:p w14:paraId="75EFC1E8" w14:textId="6AB7A518" w:rsidR="00183228" w:rsidRDefault="00183228" w:rsidP="00183228">
      <w:pPr>
        <w:jc w:val="center"/>
        <w:outlineLvl w:val="0"/>
        <w:rPr>
          <w:rFonts w:ascii="黑体" w:eastAsia="黑体" w:cs="黑体"/>
          <w:sz w:val="24"/>
        </w:rPr>
      </w:pPr>
      <w:r w:rsidRPr="002009FE">
        <w:rPr>
          <w:rFonts w:ascii="黑体" w:eastAsia="黑体" w:cs="黑体" w:hint="eastAsia"/>
          <w:sz w:val="24"/>
        </w:rPr>
        <w:t>车市扫描</w:t>
      </w:r>
      <w:r>
        <w:rPr>
          <w:rFonts w:ascii="黑体" w:eastAsia="黑体" w:cs="黑体"/>
          <w:sz w:val="24"/>
        </w:rPr>
        <w:t>-2022</w:t>
      </w:r>
      <w:r>
        <w:rPr>
          <w:rFonts w:ascii="黑体" w:eastAsia="黑体" w:cs="黑体" w:hint="eastAsia"/>
          <w:sz w:val="24"/>
        </w:rPr>
        <w:t>年</w:t>
      </w:r>
      <w:r>
        <w:rPr>
          <w:rFonts w:ascii="黑体" w:eastAsia="黑体" w:cs="黑体"/>
          <w:sz w:val="24"/>
        </w:rPr>
        <w:t>12</w:t>
      </w:r>
      <w:r w:rsidRPr="002009FE">
        <w:rPr>
          <w:rFonts w:ascii="黑体" w:eastAsia="黑体" w:cs="黑体" w:hint="eastAsia"/>
          <w:sz w:val="24"/>
        </w:rPr>
        <w:t>期（</w:t>
      </w:r>
      <w:r>
        <w:rPr>
          <w:rFonts w:ascii="黑体" w:eastAsia="黑体" w:cs="黑体"/>
          <w:sz w:val="24"/>
        </w:rPr>
        <w:t>3</w:t>
      </w:r>
      <w:r w:rsidRPr="002009FE">
        <w:rPr>
          <w:rFonts w:ascii="黑体" w:eastAsia="黑体" w:cs="黑体" w:hint="eastAsia"/>
          <w:sz w:val="24"/>
        </w:rPr>
        <w:t>月</w:t>
      </w:r>
      <w:r>
        <w:rPr>
          <w:rFonts w:ascii="黑体" w:eastAsia="黑体" w:cs="黑体"/>
          <w:sz w:val="24"/>
        </w:rPr>
        <w:t>21</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3</w:t>
      </w:r>
      <w:r w:rsidRPr="002009FE">
        <w:rPr>
          <w:rFonts w:ascii="黑体" w:eastAsia="黑体" w:cs="黑体" w:hint="eastAsia"/>
          <w:sz w:val="24"/>
        </w:rPr>
        <w:t>月</w:t>
      </w:r>
      <w:r>
        <w:rPr>
          <w:rFonts w:ascii="黑体" w:eastAsia="黑体" w:cs="黑体"/>
          <w:sz w:val="24"/>
        </w:rPr>
        <w:t>27</w:t>
      </w:r>
      <w:r w:rsidRPr="002009FE">
        <w:rPr>
          <w:rFonts w:ascii="黑体" w:eastAsia="黑体" w:cs="黑体" w:hint="eastAsia"/>
          <w:sz w:val="24"/>
        </w:rPr>
        <w:t>日）</w:t>
      </w:r>
      <w:bookmarkEnd w:id="0"/>
    </w:p>
    <w:p w14:paraId="0AA4D4D4" w14:textId="77777777" w:rsidR="00DD6A73" w:rsidRPr="00DD6A73" w:rsidRDefault="00DD6A73" w:rsidP="00183228">
      <w:pPr>
        <w:jc w:val="center"/>
        <w:outlineLvl w:val="0"/>
        <w:rPr>
          <w:rFonts w:ascii="黑体" w:eastAsia="黑体" w:cs="Times New Roman"/>
          <w:sz w:val="24"/>
        </w:rPr>
      </w:pPr>
    </w:p>
    <w:p w14:paraId="09EEE888" w14:textId="77777777" w:rsidR="00183228" w:rsidRPr="00A43D0D" w:rsidRDefault="00183228" w:rsidP="00183228">
      <w:pPr>
        <w:rPr>
          <w:rFonts w:ascii="黑体" w:eastAsia="黑体" w:cs="黑体"/>
        </w:rPr>
      </w:pPr>
      <w:r w:rsidRPr="00A43D0D">
        <w:rPr>
          <w:rFonts w:ascii="黑体" w:eastAsia="黑体" w:cs="黑体" w:hint="eastAsia"/>
        </w:rPr>
        <w:t>主要信息源自乘联会每日新闻等</w:t>
      </w:r>
    </w:p>
    <w:p w14:paraId="2D5B57A3" w14:textId="77777777" w:rsidR="00183228" w:rsidRPr="00A43D0D" w:rsidRDefault="00183228" w:rsidP="00183228">
      <w:pPr>
        <w:rPr>
          <w:rFonts w:ascii="黑体" w:eastAsia="黑体" w:cs="黑体"/>
        </w:rPr>
      </w:pPr>
      <w:r w:rsidRPr="00A43D0D">
        <w:rPr>
          <w:rFonts w:ascii="黑体" w:eastAsia="黑体" w:cs="黑体" w:hint="eastAsia"/>
        </w:rPr>
        <w:t>中国汽车流通协会汽车市场研究分会</w:t>
      </w:r>
    </w:p>
    <w:p w14:paraId="243DE4D4" w14:textId="77777777" w:rsidR="00183228" w:rsidRPr="00A43D0D" w:rsidRDefault="00183228" w:rsidP="00183228">
      <w:pPr>
        <w:rPr>
          <w:rFonts w:ascii="黑体" w:eastAsia="黑体" w:cs="黑体"/>
        </w:rPr>
      </w:pPr>
      <w:r w:rsidRPr="00A43D0D">
        <w:rPr>
          <w:rFonts w:ascii="黑体" w:eastAsia="黑体" w:cs="黑体" w:hint="eastAsia"/>
        </w:rPr>
        <w:t>乘用车市场信息联席会（乘联会）</w:t>
      </w:r>
    </w:p>
    <w:p w14:paraId="75805FF8" w14:textId="47AA967A" w:rsidR="00183228" w:rsidRDefault="00183228" w:rsidP="00183228">
      <w:pPr>
        <w:rPr>
          <w:rFonts w:ascii="黑体" w:eastAsia="黑体" w:cs="黑体"/>
        </w:rPr>
      </w:pPr>
      <w:r w:rsidRPr="00A43D0D">
        <w:rPr>
          <w:rFonts w:ascii="黑体" w:eastAsia="黑体" w:cs="黑体" w:hint="eastAsia"/>
        </w:rPr>
        <w:t>网站：</w:t>
      </w:r>
      <w:hyperlink r:id="rId7" w:history="1">
        <w:r w:rsidR="00DD6A73" w:rsidRPr="00950208">
          <w:rPr>
            <w:rStyle w:val="af0"/>
            <w:rFonts w:ascii="黑体" w:eastAsia="黑体" w:cs="黑体"/>
          </w:rPr>
          <w:t>http://www.cpcaauto.com</w:t>
        </w:r>
      </w:hyperlink>
    </w:p>
    <w:p w14:paraId="4D0B53AD" w14:textId="77777777" w:rsidR="00DD6A73" w:rsidRPr="00DD6A73" w:rsidRDefault="00DD6A73" w:rsidP="00183228">
      <w:pPr>
        <w:rPr>
          <w:rFonts w:cs="Times New Roman"/>
        </w:rPr>
      </w:pPr>
    </w:p>
    <w:p w14:paraId="58EEADD2" w14:textId="77777777" w:rsidR="00183228" w:rsidRPr="002009FE" w:rsidRDefault="00183228" w:rsidP="00183228">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551F83A6" w14:textId="5274379A" w:rsidR="003B3314" w:rsidRDefault="003B3314" w:rsidP="000F0AF6">
      <w:pPr>
        <w:ind w:firstLineChars="200" w:firstLine="420"/>
        <w:rPr>
          <w:rFonts w:ascii="Calibri" w:eastAsia="宋体" w:hAnsi="Calibri" w:cs="宋体"/>
          <w:szCs w:val="21"/>
        </w:rPr>
      </w:pPr>
      <w:r w:rsidRPr="003B3314">
        <w:rPr>
          <w:rFonts w:ascii="Calibri" w:eastAsia="宋体" w:hAnsi="Calibri" w:cs="宋体"/>
          <w:szCs w:val="21"/>
        </w:rPr>
        <w:t>3</w:t>
      </w:r>
      <w:r w:rsidRPr="003B3314">
        <w:rPr>
          <w:rFonts w:ascii="Calibri" w:eastAsia="宋体" w:hAnsi="Calibri" w:cs="宋体"/>
          <w:szCs w:val="21"/>
        </w:rPr>
        <w:t>月</w:t>
      </w:r>
      <w:r w:rsidRPr="003B3314">
        <w:rPr>
          <w:rFonts w:ascii="Calibri" w:eastAsia="宋体" w:hAnsi="Calibri" w:cs="宋体"/>
          <w:szCs w:val="21"/>
        </w:rPr>
        <w:t>21 -27</w:t>
      </w:r>
      <w:r w:rsidRPr="003B3314">
        <w:rPr>
          <w:rFonts w:ascii="Calibri" w:eastAsia="宋体" w:hAnsi="Calibri" w:cs="宋体"/>
          <w:szCs w:val="21"/>
        </w:rPr>
        <w:t>日，</w:t>
      </w:r>
      <w:r w:rsidR="00DD6A73" w:rsidRPr="003B3314">
        <w:rPr>
          <w:rFonts w:ascii="Calibri" w:eastAsia="宋体" w:hAnsi="Calibri" w:cs="宋体"/>
          <w:szCs w:val="21"/>
        </w:rPr>
        <w:t>乘用车零售</w:t>
      </w:r>
      <w:r w:rsidR="00DD6A73" w:rsidRPr="003B3314">
        <w:rPr>
          <w:rFonts w:ascii="Calibri" w:eastAsia="宋体" w:hAnsi="Calibri" w:cs="宋体"/>
          <w:szCs w:val="21"/>
        </w:rPr>
        <w:t>27.</w:t>
      </w:r>
      <w:r w:rsidR="00F81BA0">
        <w:rPr>
          <w:rFonts w:ascii="Calibri" w:eastAsia="宋体" w:hAnsi="Calibri" w:cs="宋体"/>
          <w:szCs w:val="21"/>
        </w:rPr>
        <w:t>4</w:t>
      </w:r>
      <w:r w:rsidR="00DD6A73" w:rsidRPr="003B3314">
        <w:rPr>
          <w:rFonts w:ascii="Calibri" w:eastAsia="宋体" w:hAnsi="Calibri" w:cs="宋体"/>
          <w:szCs w:val="21"/>
        </w:rPr>
        <w:t>万辆，同比</w:t>
      </w:r>
      <w:r w:rsidR="00DD6A73">
        <w:rPr>
          <w:rFonts w:ascii="Calibri" w:eastAsia="宋体" w:hAnsi="Calibri" w:cs="宋体"/>
          <w:szCs w:val="21"/>
        </w:rPr>
        <w:t>下降</w:t>
      </w:r>
      <w:r w:rsidR="00DD6A73" w:rsidRPr="003B3314">
        <w:rPr>
          <w:rFonts w:ascii="Calibri" w:eastAsia="宋体" w:hAnsi="Calibri" w:cs="宋体"/>
          <w:szCs w:val="21"/>
        </w:rPr>
        <w:t>2</w:t>
      </w:r>
      <w:r w:rsidR="00F81BA0">
        <w:rPr>
          <w:rFonts w:ascii="Calibri" w:eastAsia="宋体" w:hAnsi="Calibri" w:cs="宋体"/>
          <w:szCs w:val="21"/>
        </w:rPr>
        <w:t>9</w:t>
      </w:r>
      <w:r w:rsidR="00DD6A73" w:rsidRPr="003B3314">
        <w:rPr>
          <w:rFonts w:ascii="Calibri" w:eastAsia="宋体" w:hAnsi="Calibri" w:cs="宋体"/>
          <w:szCs w:val="21"/>
        </w:rPr>
        <w:t>%</w:t>
      </w:r>
      <w:r w:rsidR="00DD6A73" w:rsidRPr="003B3314">
        <w:rPr>
          <w:rFonts w:ascii="Calibri" w:eastAsia="宋体" w:hAnsi="Calibri" w:cs="宋体"/>
          <w:szCs w:val="21"/>
        </w:rPr>
        <w:t>，环比上周增长</w:t>
      </w:r>
      <w:r w:rsidR="00DD6A73" w:rsidRPr="003B3314">
        <w:rPr>
          <w:rFonts w:ascii="Calibri" w:eastAsia="宋体" w:hAnsi="Calibri" w:cs="宋体"/>
          <w:szCs w:val="21"/>
        </w:rPr>
        <w:t>12%</w:t>
      </w:r>
      <w:r w:rsidR="00DD6A73" w:rsidRPr="003B3314">
        <w:rPr>
          <w:rFonts w:ascii="Calibri" w:eastAsia="宋体" w:hAnsi="Calibri" w:cs="宋体"/>
          <w:szCs w:val="21"/>
        </w:rPr>
        <w:t>，较上月同期</w:t>
      </w:r>
      <w:r w:rsidR="00DD6A73">
        <w:rPr>
          <w:rFonts w:ascii="Calibri" w:eastAsia="宋体" w:hAnsi="Calibri" w:cs="宋体"/>
          <w:szCs w:val="21"/>
        </w:rPr>
        <w:t>下降</w:t>
      </w:r>
      <w:r w:rsidR="00DD6A73" w:rsidRPr="003B3314">
        <w:rPr>
          <w:rFonts w:ascii="Calibri" w:eastAsia="宋体" w:hAnsi="Calibri" w:cs="宋体"/>
          <w:szCs w:val="21"/>
        </w:rPr>
        <w:t>46%</w:t>
      </w:r>
      <w:r w:rsidR="00DD6A73" w:rsidRPr="003B3314">
        <w:rPr>
          <w:rFonts w:ascii="Calibri" w:eastAsia="宋体" w:hAnsi="Calibri" w:cs="宋体"/>
          <w:szCs w:val="21"/>
        </w:rPr>
        <w:t>。</w:t>
      </w:r>
      <w:r w:rsidRPr="003B3314">
        <w:rPr>
          <w:rFonts w:ascii="Calibri" w:eastAsia="宋体" w:hAnsi="Calibri" w:cs="宋体"/>
          <w:szCs w:val="21"/>
        </w:rPr>
        <w:t>乘用车批发</w:t>
      </w:r>
      <w:r w:rsidRPr="003B3314">
        <w:rPr>
          <w:rFonts w:ascii="Calibri" w:eastAsia="宋体" w:hAnsi="Calibri" w:cs="宋体"/>
          <w:szCs w:val="21"/>
        </w:rPr>
        <w:t>40.8</w:t>
      </w:r>
      <w:r w:rsidRPr="003B3314">
        <w:rPr>
          <w:rFonts w:ascii="Calibri" w:eastAsia="宋体" w:hAnsi="Calibri" w:cs="宋体"/>
          <w:szCs w:val="21"/>
        </w:rPr>
        <w:t>万辆，同比</w:t>
      </w:r>
      <w:r>
        <w:rPr>
          <w:rFonts w:ascii="Calibri" w:eastAsia="宋体" w:hAnsi="Calibri" w:cs="宋体"/>
          <w:szCs w:val="21"/>
        </w:rPr>
        <w:t>下降</w:t>
      </w:r>
      <w:r w:rsidRPr="003B3314">
        <w:rPr>
          <w:rFonts w:ascii="Calibri" w:eastAsia="宋体" w:hAnsi="Calibri" w:cs="宋体"/>
          <w:szCs w:val="21"/>
        </w:rPr>
        <w:t>5%</w:t>
      </w:r>
      <w:r w:rsidRPr="003B3314">
        <w:rPr>
          <w:rFonts w:ascii="Calibri" w:eastAsia="宋体" w:hAnsi="Calibri" w:cs="宋体"/>
          <w:szCs w:val="21"/>
        </w:rPr>
        <w:t>，环比上周增长</w:t>
      </w:r>
      <w:r w:rsidRPr="003B3314">
        <w:rPr>
          <w:rFonts w:ascii="Calibri" w:eastAsia="宋体" w:hAnsi="Calibri" w:cs="宋体"/>
          <w:szCs w:val="21"/>
        </w:rPr>
        <w:t>38%</w:t>
      </w:r>
      <w:r w:rsidRPr="003B3314">
        <w:rPr>
          <w:rFonts w:ascii="Calibri" w:eastAsia="宋体" w:hAnsi="Calibri" w:cs="宋体"/>
          <w:szCs w:val="21"/>
        </w:rPr>
        <w:t>，较上月同期</w:t>
      </w:r>
      <w:r>
        <w:rPr>
          <w:rFonts w:ascii="Calibri" w:eastAsia="宋体" w:hAnsi="Calibri" w:cs="宋体"/>
          <w:szCs w:val="21"/>
        </w:rPr>
        <w:t>下降</w:t>
      </w:r>
      <w:r w:rsidRPr="003B3314">
        <w:rPr>
          <w:rFonts w:ascii="Calibri" w:eastAsia="宋体" w:hAnsi="Calibri" w:cs="宋体"/>
          <w:szCs w:val="21"/>
        </w:rPr>
        <w:t>30%</w:t>
      </w:r>
      <w:r w:rsidRPr="003B3314">
        <w:rPr>
          <w:rFonts w:ascii="Calibri" w:eastAsia="宋体" w:hAnsi="Calibri" w:cs="宋体"/>
          <w:szCs w:val="21"/>
        </w:rPr>
        <w:t>。</w:t>
      </w:r>
    </w:p>
    <w:p w14:paraId="4F85DED1" w14:textId="5DC1E9E4" w:rsidR="00AD4F8C" w:rsidRDefault="00AD4F8C" w:rsidP="00AD4F8C">
      <w:pPr>
        <w:rPr>
          <w:rFonts w:ascii="Calibri" w:eastAsia="宋体" w:hAnsi="Calibri" w:cs="宋体"/>
          <w:szCs w:val="21"/>
        </w:rPr>
      </w:pPr>
    </w:p>
    <w:p w14:paraId="7336B43B" w14:textId="7296C863" w:rsidR="00AD4F8C" w:rsidRPr="00AD4F8C" w:rsidRDefault="00AD4F8C" w:rsidP="00AD4F8C">
      <w:pPr>
        <w:pStyle w:val="a8"/>
        <w:numPr>
          <w:ilvl w:val="0"/>
          <w:numId w:val="2"/>
        </w:numPr>
        <w:ind w:firstLineChars="0"/>
        <w:outlineLvl w:val="1"/>
        <w:rPr>
          <w:rFonts w:ascii="黑体" w:eastAsia="黑体" w:hAnsi="黑体" w:cs="Times New Roman"/>
          <w:b/>
          <w:bCs/>
          <w:sz w:val="24"/>
        </w:rPr>
      </w:pPr>
      <w:r w:rsidRPr="00402C5A">
        <w:rPr>
          <w:rFonts w:ascii="黑体" w:eastAsia="黑体" w:hAnsi="黑体" w:cs="Times New Roman"/>
          <w:b/>
          <w:bCs/>
          <w:sz w:val="24"/>
        </w:rPr>
        <w:t>3月乘用车市场周度零售走势</w:t>
      </w:r>
    </w:p>
    <w:p w14:paraId="7805958C" w14:textId="091D775A" w:rsidR="000F0AF6" w:rsidRDefault="000F0AF6" w:rsidP="000F0AF6">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4A7870CA" wp14:editId="3E7E1532">
            <wp:extent cx="4320000" cy="2991649"/>
            <wp:effectExtent l="0" t="0" r="444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20000" cy="2991649"/>
                    </a:xfrm>
                    <a:prstGeom prst="rect">
                      <a:avLst/>
                    </a:prstGeom>
                  </pic:spPr>
                </pic:pic>
              </a:graphicData>
            </a:graphic>
          </wp:inline>
        </w:drawing>
      </w:r>
    </w:p>
    <w:p w14:paraId="085A58AA" w14:textId="77777777" w:rsidR="00190BF1" w:rsidRDefault="00650616" w:rsidP="00190BF1">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3</w:t>
      </w:r>
      <w:r w:rsidRPr="002A7C74">
        <w:rPr>
          <w:rFonts w:ascii="Calibri" w:eastAsia="宋体" w:hAnsi="Calibri" w:cs="Times New Roman"/>
          <w:szCs w:val="21"/>
        </w:rPr>
        <w:t>月第</w:t>
      </w:r>
      <w:r w:rsidR="00190BF1">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3.7</w:t>
      </w:r>
      <w:r w:rsidR="00190BF1">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hint="eastAsia"/>
          <w:szCs w:val="21"/>
        </w:rPr>
        <w:t>1</w:t>
      </w:r>
      <w:r>
        <w:rPr>
          <w:rFonts w:ascii="Calibri" w:eastAsia="宋体" w:hAnsi="Calibri" w:cs="Times New Roman"/>
          <w:szCs w:val="21"/>
        </w:rPr>
        <w:t>3</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2</w:t>
      </w:r>
      <w:r>
        <w:rPr>
          <w:rFonts w:ascii="Calibri" w:eastAsia="宋体" w:hAnsi="Calibri" w:cs="Times New Roman" w:hint="eastAsia"/>
          <w:szCs w:val="21"/>
        </w:rPr>
        <w:t>月</w:t>
      </w:r>
      <w:r w:rsidR="00190BF1">
        <w:rPr>
          <w:rFonts w:ascii="Calibri" w:eastAsia="宋体" w:hAnsi="Calibri" w:cs="Times New Roman" w:hint="eastAsia"/>
          <w:szCs w:val="21"/>
        </w:rPr>
        <w:t>一至二</w:t>
      </w:r>
      <w:r>
        <w:rPr>
          <w:rFonts w:ascii="Calibri" w:eastAsia="宋体" w:hAnsi="Calibri" w:cs="Times New Roman" w:hint="eastAsia"/>
          <w:szCs w:val="21"/>
        </w:rPr>
        <w:t>周均值增</w:t>
      </w:r>
      <w:r>
        <w:rPr>
          <w:rFonts w:ascii="Calibri" w:eastAsia="宋体" w:hAnsi="Calibri" w:cs="Times New Roman" w:hint="eastAsia"/>
          <w:szCs w:val="21"/>
        </w:rPr>
        <w:t>4</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w:t>
      </w:r>
    </w:p>
    <w:p w14:paraId="57810BA0" w14:textId="77777777" w:rsidR="00870834" w:rsidRDefault="00650616" w:rsidP="00870834">
      <w:pPr>
        <w:ind w:firstLineChars="200" w:firstLine="420"/>
        <w:rPr>
          <w:rFonts w:ascii="Calibri" w:eastAsia="宋体" w:hAnsi="Calibri" w:cs="Times New Roman"/>
          <w:szCs w:val="21"/>
        </w:rPr>
      </w:pPr>
      <w:r>
        <w:rPr>
          <w:rFonts w:ascii="Calibri" w:eastAsia="宋体" w:hAnsi="Calibri" w:cs="Times New Roman"/>
          <w:szCs w:val="21"/>
        </w:rPr>
        <w:t>3</w:t>
      </w:r>
      <w:r w:rsidRPr="002A7C74">
        <w:rPr>
          <w:rFonts w:ascii="Calibri" w:eastAsia="宋体" w:hAnsi="Calibri" w:cs="Times New Roman"/>
          <w:szCs w:val="21"/>
        </w:rPr>
        <w:t>月第</w:t>
      </w:r>
      <w:r w:rsidR="00190BF1">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4.</w:t>
      </w:r>
      <w:r w:rsidR="00190BF1">
        <w:rPr>
          <w:rFonts w:ascii="Calibri" w:eastAsia="宋体" w:hAnsi="Calibri" w:cs="Times New Roman"/>
          <w:szCs w:val="21"/>
        </w:rPr>
        <w:t>6</w:t>
      </w:r>
      <w:r w:rsidR="00190BF1">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szCs w:val="21"/>
        </w:rPr>
        <w:t>3</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2</w:t>
      </w:r>
      <w:r>
        <w:rPr>
          <w:rFonts w:ascii="Calibri" w:eastAsia="宋体" w:hAnsi="Calibri" w:cs="Times New Roman" w:hint="eastAsia"/>
          <w:szCs w:val="21"/>
        </w:rPr>
        <w:t>月</w:t>
      </w:r>
      <w:r w:rsidR="00870834">
        <w:rPr>
          <w:rFonts w:ascii="Calibri" w:eastAsia="宋体" w:hAnsi="Calibri" w:cs="Times New Roman" w:hint="eastAsia"/>
          <w:szCs w:val="21"/>
        </w:rPr>
        <w:t>一至二</w:t>
      </w:r>
      <w:r>
        <w:rPr>
          <w:rFonts w:ascii="Calibri" w:eastAsia="宋体" w:hAnsi="Calibri" w:cs="Times New Roman" w:hint="eastAsia"/>
          <w:szCs w:val="21"/>
        </w:rPr>
        <w:t>周均值增</w:t>
      </w:r>
      <w:r>
        <w:rPr>
          <w:rFonts w:ascii="Calibri" w:eastAsia="宋体" w:hAnsi="Calibri" w:cs="Times New Roman"/>
          <w:szCs w:val="21"/>
        </w:rPr>
        <w:t>75</w:t>
      </w:r>
      <w:r>
        <w:rPr>
          <w:rFonts w:ascii="Calibri" w:eastAsia="宋体" w:hAnsi="Calibri" w:cs="Times New Roman" w:hint="eastAsia"/>
          <w:szCs w:val="21"/>
        </w:rPr>
        <w:t>%</w:t>
      </w:r>
      <w:r>
        <w:rPr>
          <w:rFonts w:ascii="Calibri" w:eastAsia="宋体" w:hAnsi="Calibri" w:cs="Times New Roman" w:hint="eastAsia"/>
          <w:szCs w:val="21"/>
        </w:rPr>
        <w:t>。</w:t>
      </w:r>
    </w:p>
    <w:p w14:paraId="58AC0880" w14:textId="77777777" w:rsidR="00870834" w:rsidRDefault="00650616" w:rsidP="00870834">
      <w:pPr>
        <w:ind w:firstLineChars="200" w:firstLine="420"/>
        <w:rPr>
          <w:rFonts w:ascii="Calibri" w:eastAsia="宋体" w:hAnsi="Calibri" w:cs="Times New Roman"/>
          <w:szCs w:val="21"/>
        </w:rPr>
      </w:pPr>
      <w:r>
        <w:rPr>
          <w:rFonts w:ascii="Calibri" w:eastAsia="宋体" w:hAnsi="Calibri" w:cs="Times New Roman"/>
          <w:szCs w:val="21"/>
        </w:rPr>
        <w:t>3</w:t>
      </w:r>
      <w:r w:rsidRPr="002A7C74">
        <w:rPr>
          <w:rFonts w:ascii="Calibri" w:eastAsia="宋体" w:hAnsi="Calibri" w:cs="Times New Roman"/>
          <w:szCs w:val="21"/>
        </w:rPr>
        <w:t>月第</w:t>
      </w:r>
      <w:r w:rsidR="00870834">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3.5</w:t>
      </w:r>
      <w:r w:rsidR="00190BF1">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hint="eastAsia"/>
          <w:szCs w:val="21"/>
        </w:rPr>
        <w:t>2</w:t>
      </w:r>
      <w:r>
        <w:rPr>
          <w:rFonts w:ascii="Calibri" w:eastAsia="宋体" w:hAnsi="Calibri" w:cs="Times New Roman"/>
          <w:szCs w:val="21"/>
        </w:rPr>
        <w:t>9</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2</w:t>
      </w:r>
      <w:r>
        <w:rPr>
          <w:rFonts w:ascii="Calibri" w:eastAsia="宋体" w:hAnsi="Calibri" w:cs="Times New Roman" w:hint="eastAsia"/>
          <w:szCs w:val="21"/>
        </w:rPr>
        <w:t>月的第</w:t>
      </w:r>
      <w:r w:rsidR="00870834">
        <w:rPr>
          <w:rFonts w:ascii="Calibri" w:eastAsia="宋体" w:hAnsi="Calibri" w:cs="Times New Roman" w:hint="eastAsia"/>
          <w:szCs w:val="21"/>
        </w:rPr>
        <w:t>三</w:t>
      </w:r>
      <w:r>
        <w:rPr>
          <w:rFonts w:ascii="Calibri" w:eastAsia="宋体" w:hAnsi="Calibri" w:cs="Times New Roman" w:hint="eastAsia"/>
          <w:szCs w:val="21"/>
        </w:rPr>
        <w:t>周销量下降</w:t>
      </w:r>
      <w:r>
        <w:rPr>
          <w:rFonts w:ascii="Calibri" w:eastAsia="宋体" w:hAnsi="Calibri" w:cs="Times New Roman" w:hint="eastAsia"/>
          <w:szCs w:val="21"/>
        </w:rPr>
        <w:t>2</w:t>
      </w:r>
      <w:r>
        <w:rPr>
          <w:rFonts w:ascii="Calibri" w:eastAsia="宋体" w:hAnsi="Calibri" w:cs="Times New Roman"/>
          <w:szCs w:val="21"/>
        </w:rPr>
        <w:t>5</w:t>
      </w:r>
      <w:r>
        <w:rPr>
          <w:rFonts w:ascii="Calibri" w:eastAsia="宋体" w:hAnsi="Calibri" w:cs="Times New Roman" w:hint="eastAsia"/>
          <w:szCs w:val="21"/>
        </w:rPr>
        <w:t>%</w:t>
      </w:r>
      <w:r>
        <w:rPr>
          <w:rFonts w:ascii="Calibri" w:eastAsia="宋体" w:hAnsi="Calibri" w:cs="Times New Roman" w:hint="eastAsia"/>
          <w:szCs w:val="21"/>
        </w:rPr>
        <w:t>。</w:t>
      </w:r>
    </w:p>
    <w:p w14:paraId="67F0FB2D" w14:textId="77777777" w:rsidR="00870834" w:rsidRDefault="008629C7" w:rsidP="00870834">
      <w:pPr>
        <w:ind w:firstLineChars="200" w:firstLine="420"/>
        <w:rPr>
          <w:rFonts w:ascii="Calibri" w:eastAsia="宋体" w:hAnsi="Calibri" w:cs="Times New Roman"/>
          <w:szCs w:val="21"/>
        </w:rPr>
      </w:pPr>
      <w:r>
        <w:rPr>
          <w:rFonts w:ascii="Calibri" w:eastAsia="宋体" w:hAnsi="Calibri" w:cs="Times New Roman"/>
          <w:szCs w:val="21"/>
        </w:rPr>
        <w:t>3</w:t>
      </w:r>
      <w:r w:rsidRPr="002A7C74">
        <w:rPr>
          <w:rFonts w:ascii="Calibri" w:eastAsia="宋体" w:hAnsi="Calibri" w:cs="Times New Roman"/>
          <w:szCs w:val="21"/>
        </w:rPr>
        <w:t>月第</w:t>
      </w:r>
      <w:r w:rsidR="00870834">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w:t>
      </w:r>
      <w:r w:rsidR="00265063">
        <w:rPr>
          <w:rFonts w:ascii="Calibri" w:eastAsia="宋体" w:hAnsi="Calibri" w:cs="Times New Roman"/>
          <w:szCs w:val="21"/>
        </w:rPr>
        <w:t>9</w:t>
      </w:r>
      <w:r w:rsidR="00190BF1">
        <w:rPr>
          <w:rFonts w:ascii="Calibri" w:eastAsia="宋体" w:hAnsi="Calibri" w:cs="Times New Roman"/>
          <w:szCs w:val="21"/>
        </w:rPr>
        <w:t>万辆</w:t>
      </w:r>
      <w:r w:rsidRPr="002A7C74">
        <w:rPr>
          <w:rFonts w:ascii="Calibri" w:eastAsia="宋体" w:hAnsi="Calibri" w:cs="Times New Roman"/>
          <w:szCs w:val="21"/>
        </w:rPr>
        <w:t>，同</w:t>
      </w:r>
      <w:r>
        <w:rPr>
          <w:rFonts w:ascii="Calibri" w:eastAsia="宋体" w:hAnsi="Calibri" w:cs="Times New Roman" w:hint="eastAsia"/>
          <w:szCs w:val="21"/>
        </w:rPr>
        <w:t>下降</w:t>
      </w:r>
      <w:r w:rsidR="00265063">
        <w:rPr>
          <w:rFonts w:ascii="Calibri" w:eastAsia="宋体" w:hAnsi="Calibri" w:cs="Times New Roman"/>
          <w:szCs w:val="21"/>
        </w:rPr>
        <w:t>2</w:t>
      </w:r>
      <w:r w:rsidR="00843EC9">
        <w:rPr>
          <w:rFonts w:ascii="Calibri" w:eastAsia="宋体" w:hAnsi="Calibri" w:cs="Times New Roman"/>
          <w:szCs w:val="21"/>
        </w:rPr>
        <w:t>9</w:t>
      </w:r>
      <w:r w:rsidRPr="002A7C74">
        <w:rPr>
          <w:rFonts w:ascii="Calibri" w:eastAsia="宋体" w:hAnsi="Calibri" w:cs="Times New Roman"/>
          <w:szCs w:val="21"/>
        </w:rPr>
        <w:t>%</w:t>
      </w:r>
      <w:r w:rsidRPr="002A7C74">
        <w:rPr>
          <w:rFonts w:ascii="Calibri" w:eastAsia="宋体" w:hAnsi="Calibri" w:cs="Times New Roman"/>
          <w:szCs w:val="21"/>
        </w:rPr>
        <w:t>，表现相对</w:t>
      </w:r>
      <w:r>
        <w:rPr>
          <w:rFonts w:ascii="Calibri" w:eastAsia="宋体" w:hAnsi="Calibri" w:cs="Times New Roman" w:hint="eastAsia"/>
          <w:szCs w:val="21"/>
        </w:rPr>
        <w:t>异常，相对今年</w:t>
      </w:r>
      <w:r>
        <w:rPr>
          <w:rFonts w:ascii="Calibri" w:eastAsia="宋体" w:hAnsi="Calibri" w:cs="Times New Roman"/>
          <w:szCs w:val="21"/>
        </w:rPr>
        <w:t>2</w:t>
      </w:r>
      <w:r>
        <w:rPr>
          <w:rFonts w:ascii="Calibri" w:eastAsia="宋体" w:hAnsi="Calibri" w:cs="Times New Roman" w:hint="eastAsia"/>
          <w:szCs w:val="21"/>
        </w:rPr>
        <w:t>月第</w:t>
      </w:r>
      <w:r w:rsidR="00870834">
        <w:rPr>
          <w:rFonts w:ascii="Calibri" w:eastAsia="宋体" w:hAnsi="Calibri" w:cs="Times New Roman" w:hint="eastAsia"/>
          <w:szCs w:val="21"/>
        </w:rPr>
        <w:t>四</w:t>
      </w:r>
      <w:r>
        <w:rPr>
          <w:rFonts w:ascii="Calibri" w:eastAsia="宋体" w:hAnsi="Calibri" w:cs="Times New Roman" w:hint="eastAsia"/>
          <w:szCs w:val="21"/>
        </w:rPr>
        <w:t>周销量下降</w:t>
      </w:r>
      <w:r w:rsidR="00265063">
        <w:rPr>
          <w:rFonts w:ascii="Calibri" w:eastAsia="宋体" w:hAnsi="Calibri" w:cs="Times New Roman"/>
          <w:szCs w:val="21"/>
        </w:rPr>
        <w:t>46</w:t>
      </w:r>
      <w:r>
        <w:rPr>
          <w:rFonts w:ascii="Calibri" w:eastAsia="宋体" w:hAnsi="Calibri" w:cs="Times New Roman" w:hint="eastAsia"/>
          <w:szCs w:val="21"/>
        </w:rPr>
        <w:t>%</w:t>
      </w:r>
      <w:r>
        <w:rPr>
          <w:rFonts w:ascii="Calibri" w:eastAsia="宋体" w:hAnsi="Calibri" w:cs="Times New Roman" w:hint="eastAsia"/>
          <w:szCs w:val="21"/>
        </w:rPr>
        <w:t>。</w:t>
      </w:r>
    </w:p>
    <w:p w14:paraId="5BB58657" w14:textId="2C52FCCB" w:rsidR="00843EC9" w:rsidRDefault="00650616" w:rsidP="00796AE0">
      <w:pPr>
        <w:ind w:firstLineChars="200" w:firstLine="420"/>
        <w:rPr>
          <w:rFonts w:ascii="Calibri" w:eastAsia="宋体" w:hAnsi="Calibri" w:cs="Times New Roman"/>
          <w:szCs w:val="21"/>
        </w:rPr>
      </w:pPr>
      <w:r>
        <w:rPr>
          <w:rFonts w:ascii="Calibri" w:eastAsia="宋体" w:hAnsi="Calibri" w:cs="Times New Roman" w:hint="eastAsia"/>
          <w:szCs w:val="21"/>
        </w:rPr>
        <w:t>由于</w:t>
      </w:r>
      <w:r w:rsidR="00870834">
        <w:rPr>
          <w:rFonts w:ascii="Calibri" w:eastAsia="宋体" w:hAnsi="Calibri" w:cs="Times New Roman" w:hint="eastAsia"/>
          <w:szCs w:val="21"/>
        </w:rPr>
        <w:t>1</w:t>
      </w:r>
      <w:r w:rsidR="00870834">
        <w:rPr>
          <w:rFonts w:ascii="Calibri" w:eastAsia="宋体" w:hAnsi="Calibri" w:cs="Times New Roman"/>
          <w:szCs w:val="21"/>
        </w:rPr>
        <w:t>-2</w:t>
      </w:r>
      <w:r>
        <w:rPr>
          <w:rFonts w:ascii="Calibri" w:eastAsia="宋体" w:hAnsi="Calibri" w:cs="Times New Roman" w:hint="eastAsia"/>
          <w:szCs w:val="21"/>
        </w:rPr>
        <w:t>月的生产改善，</w:t>
      </w:r>
      <w:r>
        <w:rPr>
          <w:rFonts w:ascii="Calibri" w:eastAsia="宋体" w:hAnsi="Calibri" w:cs="Times New Roman"/>
          <w:szCs w:val="21"/>
        </w:rPr>
        <w:t>2</w:t>
      </w:r>
      <w:r>
        <w:rPr>
          <w:rFonts w:ascii="Calibri" w:eastAsia="宋体" w:hAnsi="Calibri" w:cs="Times New Roman" w:hint="eastAsia"/>
          <w:szCs w:val="21"/>
        </w:rPr>
        <w:t>月下旬的零售回升较明显，乘联会数据</w:t>
      </w:r>
      <w:r>
        <w:rPr>
          <w:rFonts w:ascii="Calibri" w:eastAsia="宋体" w:hAnsi="Calibri" w:cs="Times New Roman" w:hint="eastAsia"/>
          <w:szCs w:val="21"/>
        </w:rPr>
        <w:t>2</w:t>
      </w:r>
      <w:r>
        <w:rPr>
          <w:rFonts w:ascii="Calibri" w:eastAsia="宋体" w:hAnsi="Calibri" w:cs="Times New Roman" w:hint="eastAsia"/>
          <w:szCs w:val="21"/>
        </w:rPr>
        <w:t>月实现零售同比增长</w:t>
      </w:r>
      <w:r>
        <w:rPr>
          <w:rFonts w:ascii="Calibri" w:eastAsia="宋体" w:hAnsi="Calibri" w:cs="Times New Roman" w:hint="eastAsia"/>
          <w:szCs w:val="21"/>
        </w:rPr>
        <w:t>5%</w:t>
      </w:r>
      <w:r>
        <w:rPr>
          <w:rFonts w:ascii="Calibri" w:eastAsia="宋体" w:hAnsi="Calibri" w:cs="Times New Roman" w:hint="eastAsia"/>
          <w:szCs w:val="21"/>
        </w:rPr>
        <w:t>的水平是较好的表现。今年</w:t>
      </w:r>
      <w:r>
        <w:rPr>
          <w:rFonts w:ascii="Calibri" w:eastAsia="宋体" w:hAnsi="Calibri" w:cs="Times New Roman" w:hint="eastAsia"/>
          <w:szCs w:val="21"/>
        </w:rPr>
        <w:t>3</w:t>
      </w:r>
      <w:r>
        <w:rPr>
          <w:rFonts w:ascii="Calibri" w:eastAsia="宋体" w:hAnsi="Calibri" w:cs="Times New Roman" w:hint="eastAsia"/>
          <w:szCs w:val="21"/>
        </w:rPr>
        <w:t>月第一周是</w:t>
      </w:r>
      <w:r>
        <w:rPr>
          <w:rFonts w:ascii="Calibri" w:eastAsia="宋体" w:hAnsi="Calibri" w:cs="Times New Roman" w:hint="eastAsia"/>
          <w:szCs w:val="21"/>
        </w:rPr>
        <w:t>6</w:t>
      </w:r>
      <w:r>
        <w:rPr>
          <w:rFonts w:ascii="Calibri" w:eastAsia="宋体" w:hAnsi="Calibri" w:cs="Times New Roman" w:hint="eastAsia"/>
          <w:szCs w:val="21"/>
        </w:rPr>
        <w:t>天，而</w:t>
      </w:r>
      <w:r w:rsidR="00870834">
        <w:rPr>
          <w:rFonts w:ascii="Calibri" w:eastAsia="宋体" w:hAnsi="Calibri" w:cs="Times New Roman" w:hint="eastAsia"/>
          <w:szCs w:val="21"/>
        </w:rPr>
        <w:t>2</w:t>
      </w:r>
      <w:r w:rsidR="00870834">
        <w:rPr>
          <w:rFonts w:ascii="Calibri" w:eastAsia="宋体" w:hAnsi="Calibri" w:cs="Times New Roman"/>
          <w:szCs w:val="21"/>
        </w:rPr>
        <w:t>0</w:t>
      </w:r>
      <w:r>
        <w:rPr>
          <w:rFonts w:ascii="Calibri" w:eastAsia="宋体" w:hAnsi="Calibri" w:cs="Times New Roman" w:hint="eastAsia"/>
          <w:szCs w:val="21"/>
        </w:rPr>
        <w:t>2</w:t>
      </w:r>
      <w:r>
        <w:rPr>
          <w:rFonts w:ascii="Calibri" w:eastAsia="宋体" w:hAnsi="Calibri" w:cs="Times New Roman"/>
          <w:szCs w:val="21"/>
        </w:rPr>
        <w:t>1</w:t>
      </w:r>
      <w:r>
        <w:rPr>
          <w:rFonts w:ascii="Calibri" w:eastAsia="宋体" w:hAnsi="Calibri" w:cs="Times New Roman" w:hint="eastAsia"/>
          <w:szCs w:val="21"/>
        </w:rPr>
        <w:t>年</w:t>
      </w:r>
      <w:r>
        <w:rPr>
          <w:rFonts w:ascii="Calibri" w:eastAsia="宋体" w:hAnsi="Calibri" w:cs="Times New Roman" w:hint="eastAsia"/>
          <w:szCs w:val="21"/>
        </w:rPr>
        <w:t>3</w:t>
      </w:r>
      <w:r>
        <w:rPr>
          <w:rFonts w:ascii="Calibri" w:eastAsia="宋体" w:hAnsi="Calibri" w:cs="Times New Roman" w:hint="eastAsia"/>
          <w:szCs w:val="21"/>
        </w:rPr>
        <w:t>月的第一周的时间是</w:t>
      </w:r>
      <w:r>
        <w:rPr>
          <w:rFonts w:ascii="Calibri" w:eastAsia="宋体" w:hAnsi="Calibri" w:cs="Times New Roman" w:hint="eastAsia"/>
          <w:szCs w:val="21"/>
        </w:rPr>
        <w:t>7</w:t>
      </w:r>
      <w:r>
        <w:rPr>
          <w:rFonts w:ascii="Calibri" w:eastAsia="宋体" w:hAnsi="Calibri" w:cs="Times New Roman" w:hint="eastAsia"/>
          <w:szCs w:val="21"/>
        </w:rPr>
        <w:t>天，工作日多一天。虽然同期对比是</w:t>
      </w:r>
      <w:r>
        <w:rPr>
          <w:rFonts w:ascii="Calibri" w:eastAsia="宋体" w:hAnsi="Calibri" w:cs="Times New Roman" w:hint="eastAsia"/>
          <w:szCs w:val="21"/>
        </w:rPr>
        <w:t>1-</w:t>
      </w:r>
      <w:r>
        <w:rPr>
          <w:rFonts w:ascii="Calibri" w:eastAsia="宋体" w:hAnsi="Calibri" w:cs="Times New Roman"/>
          <w:szCs w:val="21"/>
        </w:rPr>
        <w:t>6</w:t>
      </w:r>
      <w:r>
        <w:rPr>
          <w:rFonts w:ascii="Calibri" w:eastAsia="宋体" w:hAnsi="Calibri" w:cs="Times New Roman" w:hint="eastAsia"/>
          <w:szCs w:val="21"/>
        </w:rPr>
        <w:t>日，但工作日少的问题仍对今年</w:t>
      </w:r>
      <w:r>
        <w:rPr>
          <w:rFonts w:ascii="Calibri" w:eastAsia="宋体" w:hAnsi="Calibri" w:cs="Times New Roman"/>
          <w:szCs w:val="21"/>
        </w:rPr>
        <w:t>3</w:t>
      </w:r>
      <w:r w:rsidRPr="002A7C74">
        <w:rPr>
          <w:rFonts w:ascii="Calibri" w:eastAsia="宋体" w:hAnsi="Calibri" w:cs="Times New Roman"/>
          <w:szCs w:val="21"/>
        </w:rPr>
        <w:t>月第</w:t>
      </w:r>
      <w:r w:rsidR="00870834">
        <w:rPr>
          <w:rFonts w:ascii="Calibri" w:eastAsia="宋体" w:hAnsi="Calibri" w:cs="Times New Roman" w:hint="eastAsia"/>
          <w:szCs w:val="21"/>
        </w:rPr>
        <w:t>一</w:t>
      </w:r>
      <w:r w:rsidRPr="002A7C74">
        <w:rPr>
          <w:rFonts w:ascii="Calibri" w:eastAsia="宋体" w:hAnsi="Calibri" w:cs="Times New Roman"/>
          <w:szCs w:val="21"/>
        </w:rPr>
        <w:t>周的</w:t>
      </w:r>
      <w:r>
        <w:rPr>
          <w:rFonts w:ascii="Calibri" w:eastAsia="宋体" w:hAnsi="Calibri" w:cs="Times New Roman" w:hint="eastAsia"/>
          <w:szCs w:val="21"/>
        </w:rPr>
        <w:t>销量带来一定的干扰。</w:t>
      </w:r>
      <w:r>
        <w:rPr>
          <w:rFonts w:ascii="Calibri" w:eastAsia="宋体" w:hAnsi="Calibri" w:cs="Times New Roman" w:hint="eastAsia"/>
          <w:szCs w:val="21"/>
        </w:rPr>
        <w:t>3</w:t>
      </w:r>
      <w:r>
        <w:rPr>
          <w:rFonts w:ascii="Calibri" w:eastAsia="宋体" w:hAnsi="Calibri" w:cs="Times New Roman" w:hint="eastAsia"/>
          <w:szCs w:val="21"/>
        </w:rPr>
        <w:t>月第二周的市场表现较好，零售相对回暖明显。但第三周的市场走势严重异常，由于</w:t>
      </w:r>
      <w:r w:rsidR="00265063">
        <w:rPr>
          <w:rFonts w:ascii="Calibri" w:eastAsia="宋体" w:hAnsi="Calibri" w:cs="Times New Roman" w:hint="eastAsia"/>
          <w:szCs w:val="21"/>
        </w:rPr>
        <w:t>个别</w:t>
      </w:r>
      <w:r>
        <w:rPr>
          <w:rFonts w:ascii="Calibri" w:eastAsia="宋体" w:hAnsi="Calibri" w:cs="Times New Roman" w:hint="eastAsia"/>
          <w:szCs w:val="21"/>
        </w:rPr>
        <w:t>地区的生产静止，消费暂停，形成各</w:t>
      </w:r>
      <w:r w:rsidR="00870834">
        <w:rPr>
          <w:rFonts w:ascii="Calibri" w:eastAsia="宋体" w:hAnsi="Calibri" w:cs="Times New Roman" w:hint="eastAsia"/>
          <w:szCs w:val="21"/>
        </w:rPr>
        <w:t>厂商</w:t>
      </w:r>
      <w:r>
        <w:rPr>
          <w:rFonts w:ascii="Calibri" w:eastAsia="宋体" w:hAnsi="Calibri" w:cs="Times New Roman" w:hint="eastAsia"/>
          <w:szCs w:val="21"/>
        </w:rPr>
        <w:t>的大面积销量回落明显。</w:t>
      </w:r>
    </w:p>
    <w:p w14:paraId="714B7D76" w14:textId="0258BE73" w:rsidR="00650616" w:rsidRDefault="00265063" w:rsidP="00265063">
      <w:pPr>
        <w:ind w:firstLineChars="135" w:firstLine="283"/>
        <w:rPr>
          <w:rFonts w:ascii="Calibri" w:eastAsia="宋体" w:hAnsi="Calibri" w:cs="Times New Roman"/>
          <w:szCs w:val="21"/>
        </w:rPr>
      </w:pPr>
      <w:r>
        <w:rPr>
          <w:rFonts w:ascii="Calibri" w:eastAsia="宋体" w:hAnsi="Calibri" w:cs="Times New Roman" w:hint="eastAsia"/>
          <w:szCs w:val="21"/>
        </w:rPr>
        <w:t>3</w:t>
      </w:r>
      <w:r>
        <w:rPr>
          <w:rFonts w:ascii="Calibri" w:eastAsia="宋体" w:hAnsi="Calibri" w:cs="Times New Roman" w:hint="eastAsia"/>
          <w:szCs w:val="21"/>
        </w:rPr>
        <w:t>月</w:t>
      </w:r>
      <w:r w:rsidR="00796AE0">
        <w:rPr>
          <w:rFonts w:ascii="Calibri" w:eastAsia="宋体" w:hAnsi="Calibri" w:cs="Times New Roman" w:hint="eastAsia"/>
          <w:szCs w:val="21"/>
        </w:rPr>
        <w:t>一至四</w:t>
      </w:r>
      <w:r>
        <w:rPr>
          <w:rFonts w:ascii="Calibri" w:eastAsia="宋体" w:hAnsi="Calibri" w:cs="Times New Roman" w:hint="eastAsia"/>
          <w:szCs w:val="21"/>
        </w:rPr>
        <w:t>周的零售日均</w:t>
      </w:r>
      <w:r>
        <w:rPr>
          <w:rFonts w:ascii="Calibri" w:eastAsia="宋体" w:hAnsi="Calibri" w:cs="Times New Roman" w:hint="eastAsia"/>
          <w:szCs w:val="21"/>
        </w:rPr>
        <w:t>3</w:t>
      </w:r>
      <w:r>
        <w:rPr>
          <w:rFonts w:ascii="Calibri" w:eastAsia="宋体" w:hAnsi="Calibri" w:cs="Times New Roman"/>
          <w:szCs w:val="21"/>
        </w:rPr>
        <w:t>.9</w:t>
      </w:r>
      <w:r w:rsidR="00190BF1">
        <w:rPr>
          <w:rFonts w:ascii="Calibri" w:eastAsia="宋体" w:hAnsi="Calibri" w:cs="Times New Roman" w:hint="eastAsia"/>
          <w:szCs w:val="21"/>
        </w:rPr>
        <w:t>万辆</w:t>
      </w:r>
      <w:r>
        <w:rPr>
          <w:rFonts w:ascii="Calibri" w:eastAsia="宋体" w:hAnsi="Calibri" w:cs="Times New Roman" w:hint="eastAsia"/>
          <w:szCs w:val="21"/>
        </w:rPr>
        <w:t>，同比下降</w:t>
      </w:r>
      <w:r>
        <w:rPr>
          <w:rFonts w:ascii="Calibri" w:eastAsia="宋体" w:hAnsi="Calibri" w:cs="Times New Roman" w:hint="eastAsia"/>
          <w:szCs w:val="21"/>
        </w:rPr>
        <w:t>1</w:t>
      </w:r>
      <w:r>
        <w:rPr>
          <w:rFonts w:ascii="Calibri" w:eastAsia="宋体" w:hAnsi="Calibri" w:cs="Times New Roman"/>
          <w:szCs w:val="21"/>
        </w:rPr>
        <w:t>8</w:t>
      </w:r>
      <w:r>
        <w:rPr>
          <w:rFonts w:ascii="Calibri" w:eastAsia="宋体" w:hAnsi="Calibri" w:cs="Times New Roman" w:hint="eastAsia"/>
          <w:szCs w:val="21"/>
        </w:rPr>
        <w:t>%</w:t>
      </w:r>
      <w:r>
        <w:rPr>
          <w:rFonts w:ascii="Calibri" w:eastAsia="宋体" w:hAnsi="Calibri" w:cs="Times New Roman" w:hint="eastAsia"/>
          <w:szCs w:val="21"/>
        </w:rPr>
        <w:t>，走势偏低。</w:t>
      </w:r>
      <w:r w:rsidR="00650616">
        <w:rPr>
          <w:rFonts w:ascii="Calibri" w:eastAsia="宋体" w:hAnsi="Calibri" w:cs="Times New Roman" w:hint="eastAsia"/>
          <w:szCs w:val="21"/>
        </w:rPr>
        <w:t>虽然</w:t>
      </w:r>
      <w:r w:rsidR="00650616">
        <w:rPr>
          <w:rFonts w:ascii="Calibri" w:eastAsia="宋体" w:hAnsi="Calibri" w:cs="Times New Roman" w:hint="eastAsia"/>
          <w:szCs w:val="21"/>
        </w:rPr>
        <w:t>3</w:t>
      </w:r>
      <w:r w:rsidR="00650616">
        <w:rPr>
          <w:rFonts w:ascii="Calibri" w:eastAsia="宋体" w:hAnsi="Calibri" w:cs="Times New Roman" w:hint="eastAsia"/>
          <w:szCs w:val="21"/>
        </w:rPr>
        <w:t>月初零售仍是正常态势，但两会结束后的疫情和市场变局超预期复杂，</w:t>
      </w:r>
      <w:r w:rsidR="00796AE0">
        <w:rPr>
          <w:rFonts w:ascii="Calibri" w:eastAsia="宋体" w:hAnsi="Calibri" w:cs="Times New Roman" w:hint="eastAsia"/>
          <w:szCs w:val="21"/>
        </w:rPr>
        <w:t>国内主要</w:t>
      </w:r>
      <w:r w:rsidR="00650616">
        <w:rPr>
          <w:rFonts w:ascii="Calibri" w:eastAsia="宋体" w:hAnsi="Calibri" w:cs="Times New Roman" w:hint="eastAsia"/>
          <w:szCs w:val="21"/>
        </w:rPr>
        <w:t>汽车生产基地的个别地区出现</w:t>
      </w:r>
      <w:r w:rsidR="00650616">
        <w:rPr>
          <w:rFonts w:ascii="Calibri" w:eastAsia="宋体" w:hAnsi="Calibri" w:cs="Times New Roman" w:hint="eastAsia"/>
          <w:szCs w:val="21"/>
        </w:rPr>
        <w:lastRenderedPageBreak/>
        <w:t>全面静止的新格局，静止</w:t>
      </w:r>
      <w:r w:rsidR="00796AE0">
        <w:rPr>
          <w:rFonts w:ascii="Calibri" w:eastAsia="宋体" w:hAnsi="Calibri" w:cs="Times New Roman" w:hint="eastAsia"/>
          <w:szCs w:val="21"/>
        </w:rPr>
        <w:t>影响</w:t>
      </w:r>
      <w:r w:rsidR="00650616">
        <w:rPr>
          <w:rFonts w:ascii="Calibri" w:eastAsia="宋体" w:hAnsi="Calibri" w:cs="Times New Roman" w:hint="eastAsia"/>
          <w:szCs w:val="21"/>
        </w:rPr>
        <w:t>超预期，因此对全月市场总量难以判断</w:t>
      </w:r>
      <w:r>
        <w:rPr>
          <w:rFonts w:ascii="Calibri" w:eastAsia="宋体" w:hAnsi="Calibri" w:cs="Times New Roman" w:hint="eastAsia"/>
          <w:szCs w:val="21"/>
        </w:rPr>
        <w:t>。</w:t>
      </w:r>
      <w:r w:rsidR="00843EC9">
        <w:rPr>
          <w:rFonts w:ascii="Calibri" w:eastAsia="宋体" w:hAnsi="Calibri" w:cs="Times New Roman" w:hint="eastAsia"/>
          <w:szCs w:val="21"/>
        </w:rPr>
        <w:t>虽然</w:t>
      </w:r>
      <w:r w:rsidR="00843EC9">
        <w:rPr>
          <w:rFonts w:ascii="Calibri" w:eastAsia="宋体" w:hAnsi="Calibri" w:cs="Times New Roman" w:hint="eastAsia"/>
          <w:szCs w:val="21"/>
        </w:rPr>
        <w:t>3</w:t>
      </w:r>
      <w:r w:rsidR="00843EC9">
        <w:rPr>
          <w:rFonts w:ascii="Calibri" w:eastAsia="宋体" w:hAnsi="Calibri" w:cs="Times New Roman" w:hint="eastAsia"/>
          <w:szCs w:val="21"/>
        </w:rPr>
        <w:t>月</w:t>
      </w:r>
      <w:r w:rsidR="00796AE0">
        <w:rPr>
          <w:rFonts w:ascii="Calibri" w:eastAsia="宋体" w:hAnsi="Calibri" w:cs="Times New Roman" w:hint="eastAsia"/>
          <w:szCs w:val="21"/>
        </w:rPr>
        <w:t>一至四</w:t>
      </w:r>
      <w:r w:rsidR="00843EC9">
        <w:rPr>
          <w:rFonts w:ascii="Calibri" w:eastAsia="宋体" w:hAnsi="Calibri" w:cs="Times New Roman" w:hint="eastAsia"/>
          <w:szCs w:val="21"/>
        </w:rPr>
        <w:t>周环比</w:t>
      </w:r>
      <w:r w:rsidR="00843EC9">
        <w:rPr>
          <w:rFonts w:ascii="Calibri" w:eastAsia="宋体" w:hAnsi="Calibri" w:cs="Times New Roman" w:hint="eastAsia"/>
          <w:szCs w:val="21"/>
        </w:rPr>
        <w:t>2</w:t>
      </w:r>
      <w:r w:rsidR="00843EC9">
        <w:rPr>
          <w:rFonts w:ascii="Calibri" w:eastAsia="宋体" w:hAnsi="Calibri" w:cs="Times New Roman" w:hint="eastAsia"/>
          <w:szCs w:val="21"/>
        </w:rPr>
        <w:t>月同期下降</w:t>
      </w:r>
      <w:r w:rsidR="00843EC9">
        <w:rPr>
          <w:rFonts w:ascii="Calibri" w:eastAsia="宋体" w:hAnsi="Calibri" w:cs="Times New Roman" w:hint="eastAsia"/>
          <w:szCs w:val="21"/>
        </w:rPr>
        <w:t>1</w:t>
      </w:r>
      <w:r w:rsidR="00843EC9">
        <w:rPr>
          <w:rFonts w:ascii="Calibri" w:eastAsia="宋体" w:hAnsi="Calibri" w:cs="Times New Roman"/>
          <w:szCs w:val="21"/>
        </w:rPr>
        <w:t>0</w:t>
      </w:r>
      <w:r w:rsidR="00843EC9">
        <w:rPr>
          <w:rFonts w:ascii="Calibri" w:eastAsia="宋体" w:hAnsi="Calibri" w:cs="Times New Roman" w:hint="eastAsia"/>
          <w:szCs w:val="21"/>
        </w:rPr>
        <w:t>%</w:t>
      </w:r>
      <w:r w:rsidR="00843EC9">
        <w:rPr>
          <w:rFonts w:ascii="Calibri" w:eastAsia="宋体" w:hAnsi="Calibri" w:cs="Times New Roman" w:hint="eastAsia"/>
          <w:szCs w:val="21"/>
        </w:rPr>
        <w:t>，但</w:t>
      </w:r>
      <w:r>
        <w:rPr>
          <w:rFonts w:ascii="Calibri" w:eastAsia="宋体" w:hAnsi="Calibri" w:cs="Times New Roman" w:hint="eastAsia"/>
          <w:szCs w:val="21"/>
        </w:rPr>
        <w:t>考虑到经销商的目标销量压力，最后一周应该还是有季度末的交车冲刺，加之</w:t>
      </w:r>
      <w:r w:rsidR="00650616">
        <w:rPr>
          <w:rFonts w:ascii="Calibri" w:eastAsia="宋体" w:hAnsi="Calibri" w:cs="Times New Roman" w:hint="eastAsia"/>
          <w:szCs w:val="21"/>
        </w:rPr>
        <w:t>还有上半个月较正常状态</w:t>
      </w:r>
      <w:r>
        <w:rPr>
          <w:rFonts w:ascii="Calibri" w:eastAsia="宋体" w:hAnsi="Calibri" w:cs="Times New Roman" w:hint="eastAsia"/>
          <w:szCs w:val="21"/>
        </w:rPr>
        <w:t>，因此对</w:t>
      </w:r>
      <w:r>
        <w:rPr>
          <w:rFonts w:ascii="Calibri" w:eastAsia="宋体" w:hAnsi="Calibri" w:cs="Times New Roman" w:hint="eastAsia"/>
          <w:szCs w:val="21"/>
        </w:rPr>
        <w:t>3</w:t>
      </w:r>
      <w:r>
        <w:rPr>
          <w:rFonts w:ascii="Calibri" w:eastAsia="宋体" w:hAnsi="Calibri" w:cs="Times New Roman" w:hint="eastAsia"/>
          <w:szCs w:val="21"/>
        </w:rPr>
        <w:t>月零售不必严重悲观</w:t>
      </w:r>
      <w:r w:rsidR="00B67F29">
        <w:rPr>
          <w:rFonts w:ascii="Calibri" w:eastAsia="宋体" w:hAnsi="Calibri" w:cs="Times New Roman" w:hint="eastAsia"/>
          <w:szCs w:val="21"/>
        </w:rPr>
        <w:t>。</w:t>
      </w:r>
    </w:p>
    <w:p w14:paraId="762E7422" w14:textId="6F2A3B81" w:rsidR="00796AE0" w:rsidRDefault="00796AE0" w:rsidP="00796AE0">
      <w:pPr>
        <w:rPr>
          <w:rFonts w:ascii="Calibri" w:eastAsia="宋体" w:hAnsi="Calibri" w:cs="Times New Roman"/>
          <w:szCs w:val="21"/>
        </w:rPr>
      </w:pPr>
      <w:r w:rsidRPr="00843EC9">
        <w:rPr>
          <w:rFonts w:hint="eastAsia"/>
          <w:noProof/>
        </w:rPr>
        <w:drawing>
          <wp:inline distT="0" distB="0" distL="0" distR="0" wp14:anchorId="4239A725" wp14:editId="78851652">
            <wp:extent cx="5220000" cy="711501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0000" cy="7115013"/>
                    </a:xfrm>
                    <a:prstGeom prst="rect">
                      <a:avLst/>
                    </a:prstGeom>
                    <a:solidFill>
                      <a:schemeClr val="bg1"/>
                    </a:solidFill>
                    <a:ln>
                      <a:noFill/>
                    </a:ln>
                  </pic:spPr>
                </pic:pic>
              </a:graphicData>
            </a:graphic>
          </wp:inline>
        </w:drawing>
      </w:r>
    </w:p>
    <w:p w14:paraId="7818FD9E" w14:textId="2FF40C1C" w:rsidR="00650616" w:rsidRDefault="00650616" w:rsidP="00650616">
      <w:pPr>
        <w:ind w:firstLineChars="135" w:firstLine="283"/>
        <w:rPr>
          <w:rFonts w:ascii="Calibri" w:eastAsia="宋体" w:hAnsi="Calibri" w:cs="Times New Roman"/>
          <w:szCs w:val="21"/>
        </w:rPr>
      </w:pPr>
    </w:p>
    <w:p w14:paraId="40814851" w14:textId="3AC02378" w:rsidR="000021F6" w:rsidRDefault="000021F6" w:rsidP="00650616">
      <w:pPr>
        <w:ind w:firstLineChars="135" w:firstLine="283"/>
        <w:rPr>
          <w:rFonts w:ascii="Calibri" w:eastAsia="宋体" w:hAnsi="Calibri" w:cs="Times New Roman"/>
          <w:szCs w:val="21"/>
        </w:rPr>
      </w:pPr>
    </w:p>
    <w:p w14:paraId="781D767A" w14:textId="1D5715E4" w:rsidR="000021F6" w:rsidRDefault="000021F6" w:rsidP="00650616">
      <w:pPr>
        <w:ind w:firstLineChars="135" w:firstLine="283"/>
        <w:rPr>
          <w:rFonts w:ascii="Calibri" w:eastAsia="宋体" w:hAnsi="Calibri" w:cs="Times New Roman"/>
          <w:szCs w:val="21"/>
        </w:rPr>
      </w:pPr>
    </w:p>
    <w:p w14:paraId="30EF9123" w14:textId="719FC63A" w:rsidR="000021F6" w:rsidRDefault="000021F6" w:rsidP="00650616">
      <w:pPr>
        <w:ind w:firstLineChars="135" w:firstLine="283"/>
        <w:rPr>
          <w:rFonts w:ascii="Calibri" w:eastAsia="宋体" w:hAnsi="Calibri" w:cs="Times New Roman"/>
          <w:szCs w:val="21"/>
        </w:rPr>
      </w:pPr>
    </w:p>
    <w:p w14:paraId="19848919" w14:textId="77777777" w:rsidR="000021F6" w:rsidRPr="002009FE" w:rsidRDefault="000021F6" w:rsidP="00650616">
      <w:pPr>
        <w:ind w:firstLineChars="135" w:firstLine="283"/>
        <w:rPr>
          <w:rFonts w:ascii="Calibri" w:eastAsia="宋体" w:hAnsi="Calibri" w:cs="Times New Roman"/>
          <w:szCs w:val="21"/>
        </w:rPr>
      </w:pPr>
    </w:p>
    <w:p w14:paraId="68A9796B" w14:textId="03DC27EB" w:rsidR="00650616" w:rsidRPr="000021F6" w:rsidRDefault="00402C5A" w:rsidP="00650616">
      <w:pPr>
        <w:numPr>
          <w:ilvl w:val="0"/>
          <w:numId w:val="2"/>
        </w:numPr>
        <w:outlineLvl w:val="1"/>
        <w:rPr>
          <w:rFonts w:ascii="黑体" w:eastAsia="黑体" w:hAnsi="黑体" w:cs="Times New Roman"/>
          <w:b/>
          <w:bCs/>
          <w:sz w:val="24"/>
        </w:rPr>
      </w:pPr>
      <w:r w:rsidRPr="00402C5A">
        <w:rPr>
          <w:rFonts w:ascii="黑体" w:eastAsia="黑体" w:hAnsi="黑体" w:cs="Times New Roman"/>
          <w:b/>
          <w:bCs/>
          <w:sz w:val="24"/>
        </w:rPr>
        <w:lastRenderedPageBreak/>
        <w:t>3月乘用车市场周度批发走势</w:t>
      </w:r>
    </w:p>
    <w:p w14:paraId="6F678DF1" w14:textId="617D00E6" w:rsidR="000021F6" w:rsidRPr="002009FE" w:rsidRDefault="000021F6" w:rsidP="000021F6">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139870DE" wp14:editId="6A0B2348">
            <wp:extent cx="4320000" cy="2995810"/>
            <wp:effectExtent l="0" t="0" r="444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20000" cy="2995810"/>
                    </a:xfrm>
                    <a:prstGeom prst="rect">
                      <a:avLst/>
                    </a:prstGeom>
                  </pic:spPr>
                </pic:pic>
              </a:graphicData>
            </a:graphic>
          </wp:inline>
        </w:drawing>
      </w:r>
    </w:p>
    <w:p w14:paraId="11A4CCAB" w14:textId="77777777" w:rsidR="000021F6" w:rsidRDefault="00650616" w:rsidP="000021F6">
      <w:pPr>
        <w:ind w:firstLineChars="202" w:firstLine="424"/>
        <w:rPr>
          <w:rFonts w:ascii="宋体" w:eastAsia="宋体" w:hAnsi="宋体" w:cs="黑体"/>
          <w:bCs/>
          <w:szCs w:val="21"/>
        </w:rPr>
      </w:pPr>
      <w:r w:rsidRPr="000021F6">
        <w:rPr>
          <w:rFonts w:ascii="宋体" w:eastAsia="宋体" w:hAnsi="宋体" w:cs="黑体"/>
          <w:bCs/>
          <w:szCs w:val="21"/>
        </w:rPr>
        <w:t>3月第</w:t>
      </w:r>
      <w:r w:rsidR="000021F6">
        <w:rPr>
          <w:rFonts w:ascii="宋体" w:eastAsia="宋体" w:hAnsi="宋体" w:cs="黑体" w:hint="eastAsia"/>
          <w:bCs/>
          <w:szCs w:val="21"/>
        </w:rPr>
        <w:t>一</w:t>
      </w:r>
      <w:r w:rsidRPr="000021F6">
        <w:rPr>
          <w:rFonts w:ascii="宋体" w:eastAsia="宋体" w:hAnsi="宋体" w:cs="黑体"/>
          <w:bCs/>
          <w:szCs w:val="21"/>
        </w:rPr>
        <w:t>周的乘用车</w:t>
      </w:r>
      <w:r w:rsidR="00870834" w:rsidRPr="000021F6">
        <w:rPr>
          <w:rFonts w:ascii="宋体" w:eastAsia="宋体" w:hAnsi="宋体" w:cs="黑体" w:hint="eastAsia"/>
          <w:bCs/>
          <w:szCs w:val="21"/>
        </w:rPr>
        <w:t>厂商</w:t>
      </w:r>
      <w:r w:rsidRPr="000021F6">
        <w:rPr>
          <w:rFonts w:ascii="宋体" w:eastAsia="宋体" w:hAnsi="宋体" w:cs="黑体" w:hint="eastAsia"/>
          <w:bCs/>
          <w:szCs w:val="21"/>
        </w:rPr>
        <w:t>批发</w:t>
      </w:r>
      <w:r w:rsidRPr="000021F6">
        <w:rPr>
          <w:rFonts w:ascii="宋体" w:eastAsia="宋体" w:hAnsi="宋体" w:cs="黑体"/>
          <w:bCs/>
          <w:szCs w:val="21"/>
        </w:rPr>
        <w:t>达到日均4</w:t>
      </w:r>
      <w:r w:rsidR="000021F6">
        <w:rPr>
          <w:rFonts w:ascii="宋体" w:eastAsia="宋体" w:hAnsi="宋体" w:cs="黑体"/>
          <w:bCs/>
          <w:szCs w:val="21"/>
        </w:rPr>
        <w:t>.0</w:t>
      </w:r>
      <w:r w:rsidR="00190BF1" w:rsidRPr="000021F6">
        <w:rPr>
          <w:rFonts w:ascii="宋体" w:eastAsia="宋体" w:hAnsi="宋体" w:cs="黑体"/>
          <w:bCs/>
          <w:szCs w:val="21"/>
        </w:rPr>
        <w:t>万辆</w:t>
      </w:r>
      <w:r w:rsidRPr="000021F6">
        <w:rPr>
          <w:rFonts w:ascii="宋体" w:eastAsia="宋体" w:hAnsi="宋体" w:cs="黑体"/>
          <w:bCs/>
          <w:szCs w:val="21"/>
        </w:rPr>
        <w:t>，同比下降21%，这是正常的</w:t>
      </w:r>
      <w:r w:rsidRPr="000021F6">
        <w:rPr>
          <w:rFonts w:ascii="宋体" w:eastAsia="宋体" w:hAnsi="宋体" w:cs="黑体" w:hint="eastAsia"/>
          <w:bCs/>
          <w:szCs w:val="21"/>
        </w:rPr>
        <w:t>3月初开局缓慢</w:t>
      </w:r>
      <w:r w:rsidRPr="000021F6">
        <w:rPr>
          <w:rFonts w:ascii="宋体" w:eastAsia="宋体" w:hAnsi="宋体" w:cs="黑体"/>
          <w:bCs/>
          <w:szCs w:val="21"/>
        </w:rPr>
        <w:t>的调整。</w:t>
      </w:r>
    </w:p>
    <w:p w14:paraId="51D9244E" w14:textId="04EF67A1" w:rsidR="00650616" w:rsidRPr="000021F6" w:rsidRDefault="00650616" w:rsidP="000021F6">
      <w:pPr>
        <w:ind w:firstLineChars="202" w:firstLine="424"/>
        <w:rPr>
          <w:rFonts w:ascii="宋体" w:eastAsia="宋体" w:hAnsi="宋体" w:cs="黑体"/>
          <w:bCs/>
          <w:szCs w:val="21"/>
        </w:rPr>
      </w:pPr>
      <w:r w:rsidRPr="000021F6">
        <w:rPr>
          <w:rFonts w:ascii="宋体" w:eastAsia="宋体" w:hAnsi="宋体" w:cs="黑体"/>
          <w:bCs/>
          <w:szCs w:val="21"/>
        </w:rPr>
        <w:t>3月第</w:t>
      </w:r>
      <w:r w:rsidR="000021F6">
        <w:rPr>
          <w:rFonts w:ascii="宋体" w:eastAsia="宋体" w:hAnsi="宋体" w:cs="黑体" w:hint="eastAsia"/>
          <w:bCs/>
          <w:szCs w:val="21"/>
        </w:rPr>
        <w:t>二</w:t>
      </w:r>
      <w:r w:rsidRPr="000021F6">
        <w:rPr>
          <w:rFonts w:ascii="宋体" w:eastAsia="宋体" w:hAnsi="宋体" w:cs="黑体"/>
          <w:bCs/>
          <w:szCs w:val="21"/>
        </w:rPr>
        <w:t>周的乘用车</w:t>
      </w:r>
      <w:r w:rsidR="00870834" w:rsidRPr="000021F6">
        <w:rPr>
          <w:rFonts w:ascii="宋体" w:eastAsia="宋体" w:hAnsi="宋体" w:cs="黑体" w:hint="eastAsia"/>
          <w:bCs/>
          <w:szCs w:val="21"/>
        </w:rPr>
        <w:t>厂商</w:t>
      </w:r>
      <w:r w:rsidRPr="000021F6">
        <w:rPr>
          <w:rFonts w:ascii="宋体" w:eastAsia="宋体" w:hAnsi="宋体" w:cs="黑体" w:hint="eastAsia"/>
          <w:bCs/>
          <w:szCs w:val="21"/>
        </w:rPr>
        <w:t>批发</w:t>
      </w:r>
      <w:r w:rsidRPr="000021F6">
        <w:rPr>
          <w:rFonts w:ascii="宋体" w:eastAsia="宋体" w:hAnsi="宋体" w:cs="黑体"/>
          <w:bCs/>
          <w:szCs w:val="21"/>
        </w:rPr>
        <w:t>达到日均5.1</w:t>
      </w:r>
      <w:r w:rsidR="00190BF1" w:rsidRPr="000021F6">
        <w:rPr>
          <w:rFonts w:ascii="宋体" w:eastAsia="宋体" w:hAnsi="宋体" w:cs="黑体"/>
          <w:bCs/>
          <w:szCs w:val="21"/>
        </w:rPr>
        <w:t>万辆</w:t>
      </w:r>
      <w:r w:rsidRPr="000021F6">
        <w:rPr>
          <w:rFonts w:ascii="宋体" w:eastAsia="宋体" w:hAnsi="宋体" w:cs="黑体"/>
          <w:bCs/>
          <w:szCs w:val="21"/>
        </w:rPr>
        <w:t>，同比下降3%，这是正常的</w:t>
      </w:r>
      <w:r w:rsidRPr="000021F6">
        <w:rPr>
          <w:rFonts w:ascii="宋体" w:eastAsia="宋体" w:hAnsi="宋体" w:cs="黑体" w:hint="eastAsia"/>
          <w:bCs/>
          <w:szCs w:val="21"/>
        </w:rPr>
        <w:t>3月初逐步走强的特征</w:t>
      </w:r>
      <w:r w:rsidRPr="000021F6">
        <w:rPr>
          <w:rFonts w:ascii="宋体" w:eastAsia="宋体" w:hAnsi="宋体" w:cs="黑体"/>
          <w:bCs/>
          <w:szCs w:val="21"/>
        </w:rPr>
        <w:t>。</w:t>
      </w:r>
    </w:p>
    <w:p w14:paraId="12529C88" w14:textId="1E9023FA" w:rsidR="00650616" w:rsidRPr="000021F6" w:rsidRDefault="00650616" w:rsidP="00650616">
      <w:pPr>
        <w:ind w:firstLineChars="202" w:firstLine="424"/>
        <w:rPr>
          <w:rFonts w:ascii="宋体" w:eastAsia="宋体" w:hAnsi="宋体" w:cs="黑体"/>
          <w:bCs/>
          <w:szCs w:val="21"/>
        </w:rPr>
      </w:pPr>
      <w:r w:rsidRPr="000021F6">
        <w:rPr>
          <w:rFonts w:ascii="宋体" w:eastAsia="宋体" w:hAnsi="宋体" w:cs="黑体"/>
          <w:bCs/>
          <w:szCs w:val="21"/>
        </w:rPr>
        <w:t>3月第</w:t>
      </w:r>
      <w:r w:rsidR="000021F6">
        <w:rPr>
          <w:rFonts w:ascii="宋体" w:eastAsia="宋体" w:hAnsi="宋体" w:cs="黑体" w:hint="eastAsia"/>
          <w:bCs/>
          <w:szCs w:val="21"/>
        </w:rPr>
        <w:t>三</w:t>
      </w:r>
      <w:r w:rsidRPr="000021F6">
        <w:rPr>
          <w:rFonts w:ascii="宋体" w:eastAsia="宋体" w:hAnsi="宋体" w:cs="黑体"/>
          <w:bCs/>
          <w:szCs w:val="21"/>
        </w:rPr>
        <w:t>周的乘用车</w:t>
      </w:r>
      <w:r w:rsidR="00870834" w:rsidRPr="000021F6">
        <w:rPr>
          <w:rFonts w:ascii="宋体" w:eastAsia="宋体" w:hAnsi="宋体" w:cs="黑体" w:hint="eastAsia"/>
          <w:bCs/>
          <w:szCs w:val="21"/>
        </w:rPr>
        <w:t>厂商</w:t>
      </w:r>
      <w:r w:rsidRPr="000021F6">
        <w:rPr>
          <w:rFonts w:ascii="宋体" w:eastAsia="宋体" w:hAnsi="宋体" w:cs="黑体" w:hint="eastAsia"/>
          <w:bCs/>
          <w:szCs w:val="21"/>
        </w:rPr>
        <w:t>批发</w:t>
      </w:r>
      <w:r w:rsidRPr="000021F6">
        <w:rPr>
          <w:rFonts w:ascii="宋体" w:eastAsia="宋体" w:hAnsi="宋体" w:cs="黑体"/>
          <w:bCs/>
          <w:szCs w:val="21"/>
        </w:rPr>
        <w:t>达到日均4.2</w:t>
      </w:r>
      <w:r w:rsidR="00190BF1" w:rsidRPr="000021F6">
        <w:rPr>
          <w:rFonts w:ascii="宋体" w:eastAsia="宋体" w:hAnsi="宋体" w:cs="黑体"/>
          <w:bCs/>
          <w:szCs w:val="21"/>
        </w:rPr>
        <w:t>万辆</w:t>
      </w:r>
      <w:r w:rsidRPr="000021F6">
        <w:rPr>
          <w:rFonts w:ascii="宋体" w:eastAsia="宋体" w:hAnsi="宋体" w:cs="黑体"/>
          <w:bCs/>
          <w:szCs w:val="21"/>
        </w:rPr>
        <w:t>，同比下降21%，这是</w:t>
      </w:r>
      <w:r w:rsidRPr="000021F6">
        <w:rPr>
          <w:rFonts w:ascii="宋体" w:eastAsia="宋体" w:hAnsi="宋体" w:cs="黑体" w:hint="eastAsia"/>
          <w:bCs/>
          <w:szCs w:val="21"/>
        </w:rPr>
        <w:t>个别地区非</w:t>
      </w:r>
      <w:r w:rsidRPr="000021F6">
        <w:rPr>
          <w:rFonts w:ascii="宋体" w:eastAsia="宋体" w:hAnsi="宋体" w:cs="黑体"/>
          <w:bCs/>
          <w:szCs w:val="21"/>
        </w:rPr>
        <w:t>正常的</w:t>
      </w:r>
      <w:r w:rsidRPr="000021F6">
        <w:rPr>
          <w:rFonts w:ascii="宋体" w:eastAsia="宋体" w:hAnsi="宋体" w:cs="黑体" w:hint="eastAsia"/>
          <w:bCs/>
          <w:szCs w:val="21"/>
        </w:rPr>
        <w:t>生产销售静止的的新特征</w:t>
      </w:r>
      <w:r w:rsidRPr="000021F6">
        <w:rPr>
          <w:rFonts w:ascii="宋体" w:eastAsia="宋体" w:hAnsi="宋体" w:cs="黑体"/>
          <w:bCs/>
          <w:szCs w:val="21"/>
        </w:rPr>
        <w:t>。</w:t>
      </w:r>
    </w:p>
    <w:p w14:paraId="064BB8DE" w14:textId="1FE29B1A" w:rsidR="00650616" w:rsidRPr="008D165E" w:rsidRDefault="00265063" w:rsidP="008D165E">
      <w:pPr>
        <w:ind w:firstLineChars="202" w:firstLine="424"/>
        <w:rPr>
          <w:rFonts w:ascii="宋体" w:eastAsia="宋体" w:hAnsi="宋体" w:cs="黑体"/>
          <w:bCs/>
          <w:szCs w:val="21"/>
        </w:rPr>
      </w:pPr>
      <w:r w:rsidRPr="000021F6">
        <w:rPr>
          <w:rFonts w:ascii="宋体" w:eastAsia="宋体" w:hAnsi="宋体" w:cs="黑体"/>
          <w:bCs/>
          <w:szCs w:val="21"/>
        </w:rPr>
        <w:t>3月第</w:t>
      </w:r>
      <w:r w:rsidR="000021F6">
        <w:rPr>
          <w:rFonts w:ascii="宋体" w:eastAsia="宋体" w:hAnsi="宋体" w:cs="黑体" w:hint="eastAsia"/>
          <w:bCs/>
          <w:szCs w:val="21"/>
        </w:rPr>
        <w:t>四</w:t>
      </w:r>
      <w:r w:rsidRPr="000021F6">
        <w:rPr>
          <w:rFonts w:ascii="宋体" w:eastAsia="宋体" w:hAnsi="宋体" w:cs="黑体"/>
          <w:bCs/>
          <w:szCs w:val="21"/>
        </w:rPr>
        <w:t>周的乘用车</w:t>
      </w:r>
      <w:r w:rsidR="00870834" w:rsidRPr="000021F6">
        <w:rPr>
          <w:rFonts w:ascii="宋体" w:eastAsia="宋体" w:hAnsi="宋体" w:cs="黑体" w:hint="eastAsia"/>
          <w:bCs/>
          <w:szCs w:val="21"/>
        </w:rPr>
        <w:t>厂商</w:t>
      </w:r>
      <w:r w:rsidRPr="000021F6">
        <w:rPr>
          <w:rFonts w:ascii="宋体" w:eastAsia="宋体" w:hAnsi="宋体" w:cs="黑体" w:hint="eastAsia"/>
          <w:bCs/>
          <w:szCs w:val="21"/>
        </w:rPr>
        <w:t>批发</w:t>
      </w:r>
      <w:r w:rsidRPr="000021F6">
        <w:rPr>
          <w:rFonts w:ascii="宋体" w:eastAsia="宋体" w:hAnsi="宋体" w:cs="黑体"/>
          <w:bCs/>
          <w:szCs w:val="21"/>
        </w:rPr>
        <w:t>达到日均5.8</w:t>
      </w:r>
      <w:r w:rsidR="00190BF1" w:rsidRPr="000021F6">
        <w:rPr>
          <w:rFonts w:ascii="宋体" w:eastAsia="宋体" w:hAnsi="宋体" w:cs="黑体"/>
          <w:bCs/>
          <w:szCs w:val="21"/>
        </w:rPr>
        <w:t>万辆</w:t>
      </w:r>
      <w:r w:rsidRPr="000021F6">
        <w:rPr>
          <w:rFonts w:ascii="宋体" w:eastAsia="宋体" w:hAnsi="宋体" w:cs="黑体"/>
          <w:bCs/>
          <w:szCs w:val="21"/>
        </w:rPr>
        <w:t>，同比下降5%，表现</w:t>
      </w:r>
      <w:r w:rsidRPr="000021F6">
        <w:rPr>
          <w:rFonts w:ascii="宋体" w:eastAsia="宋体" w:hAnsi="宋体" w:cs="黑体" w:hint="eastAsia"/>
          <w:bCs/>
          <w:szCs w:val="21"/>
        </w:rPr>
        <w:t>相对企稳</w:t>
      </w:r>
      <w:r w:rsidRPr="000021F6">
        <w:rPr>
          <w:rFonts w:ascii="宋体" w:eastAsia="宋体" w:hAnsi="宋体" w:cs="黑体"/>
          <w:bCs/>
          <w:szCs w:val="21"/>
        </w:rPr>
        <w:t>，</w:t>
      </w:r>
      <w:r w:rsidR="00870834" w:rsidRPr="000021F6">
        <w:rPr>
          <w:rFonts w:ascii="宋体" w:eastAsia="宋体" w:hAnsi="宋体" w:cs="黑体" w:hint="eastAsia"/>
          <w:bCs/>
          <w:szCs w:val="21"/>
        </w:rPr>
        <w:t>厂商</w:t>
      </w:r>
      <w:r w:rsidRPr="000021F6">
        <w:rPr>
          <w:rFonts w:ascii="宋体" w:eastAsia="宋体" w:hAnsi="宋体" w:cs="黑体" w:hint="eastAsia"/>
          <w:bCs/>
          <w:szCs w:val="21"/>
        </w:rPr>
        <w:t>月度销量目标的努力有一定效果</w:t>
      </w:r>
      <w:r w:rsidRPr="000021F6">
        <w:rPr>
          <w:rFonts w:ascii="宋体" w:eastAsia="宋体" w:hAnsi="宋体" w:cs="黑体"/>
          <w:bCs/>
          <w:szCs w:val="21"/>
        </w:rPr>
        <w:t>。</w:t>
      </w:r>
    </w:p>
    <w:p w14:paraId="67EF58DA" w14:textId="21C382A8" w:rsidR="00843EC9" w:rsidRPr="000021F6" w:rsidRDefault="00650616" w:rsidP="008D165E">
      <w:pPr>
        <w:ind w:firstLineChars="202" w:firstLine="424"/>
        <w:rPr>
          <w:rFonts w:ascii="宋体" w:eastAsia="宋体" w:hAnsi="宋体" w:cs="黑体"/>
          <w:bCs/>
          <w:szCs w:val="21"/>
        </w:rPr>
      </w:pPr>
      <w:r w:rsidRPr="000021F6">
        <w:rPr>
          <w:rFonts w:ascii="宋体" w:eastAsia="宋体" w:hAnsi="宋体" w:cs="黑体" w:hint="eastAsia"/>
          <w:bCs/>
          <w:szCs w:val="21"/>
        </w:rPr>
        <w:t>由于</w:t>
      </w:r>
      <w:r w:rsidRPr="000021F6">
        <w:rPr>
          <w:rFonts w:ascii="宋体" w:eastAsia="宋体" w:hAnsi="宋体" w:cs="黑体"/>
          <w:bCs/>
          <w:szCs w:val="21"/>
        </w:rPr>
        <w:t>2</w:t>
      </w:r>
      <w:r w:rsidRPr="000021F6">
        <w:rPr>
          <w:rFonts w:ascii="宋体" w:eastAsia="宋体" w:hAnsi="宋体" w:cs="黑体" w:hint="eastAsia"/>
          <w:bCs/>
          <w:szCs w:val="21"/>
        </w:rPr>
        <w:t>月节后车企快速恢复正常产销状态，2月的经销商有较好补库，车市产销相对平稳</w:t>
      </w:r>
      <w:r w:rsidRPr="000021F6">
        <w:rPr>
          <w:rFonts w:ascii="宋体" w:eastAsia="宋体" w:hAnsi="宋体" w:cs="黑体"/>
          <w:bCs/>
          <w:szCs w:val="21"/>
        </w:rPr>
        <w:t>。</w:t>
      </w:r>
      <w:r w:rsidRPr="000021F6">
        <w:rPr>
          <w:rFonts w:ascii="宋体" w:eastAsia="宋体" w:hAnsi="宋体" w:cs="黑体" w:hint="eastAsia"/>
          <w:bCs/>
          <w:szCs w:val="21"/>
        </w:rPr>
        <w:t>整体经济下行，购车人群可能会出现两极化，</w:t>
      </w:r>
      <w:r w:rsidR="00B67F29">
        <w:rPr>
          <w:rFonts w:ascii="宋体" w:eastAsia="宋体" w:hAnsi="宋体" w:cs="黑体" w:hint="eastAsia"/>
          <w:bCs/>
          <w:szCs w:val="21"/>
        </w:rPr>
        <w:t>即</w:t>
      </w:r>
      <w:r w:rsidRPr="000021F6">
        <w:rPr>
          <w:rFonts w:ascii="宋体" w:eastAsia="宋体" w:hAnsi="宋体" w:cs="黑体" w:hint="eastAsia"/>
          <w:bCs/>
          <w:szCs w:val="21"/>
        </w:rPr>
        <w:t>刚需购车与改善型购车。目前较强的是改善型需求。</w:t>
      </w:r>
    </w:p>
    <w:p w14:paraId="6FE59604" w14:textId="2B25AC14" w:rsidR="00650616" w:rsidRPr="000021F6" w:rsidRDefault="00650616" w:rsidP="00650616">
      <w:pPr>
        <w:ind w:firstLineChars="202" w:firstLine="424"/>
        <w:rPr>
          <w:rFonts w:ascii="宋体" w:eastAsia="宋体" w:hAnsi="宋体" w:cs="黑体"/>
          <w:bCs/>
          <w:szCs w:val="21"/>
        </w:rPr>
      </w:pPr>
      <w:r w:rsidRPr="000021F6">
        <w:rPr>
          <w:rFonts w:ascii="宋体" w:eastAsia="宋体" w:hAnsi="宋体" w:cs="黑体"/>
          <w:bCs/>
          <w:szCs w:val="21"/>
        </w:rPr>
        <w:t>3月</w:t>
      </w:r>
      <w:r w:rsidRPr="000021F6">
        <w:rPr>
          <w:rFonts w:ascii="宋体" w:eastAsia="宋体" w:hAnsi="宋体" w:cs="黑体" w:hint="eastAsia"/>
          <w:bCs/>
          <w:szCs w:val="21"/>
        </w:rPr>
        <w:t>初是2月下旬开学季卖车小高峰后的短暂</w:t>
      </w:r>
      <w:r w:rsidRPr="000021F6">
        <w:rPr>
          <w:rFonts w:ascii="宋体" w:eastAsia="宋体" w:hAnsi="宋体" w:cs="黑体"/>
          <w:bCs/>
          <w:szCs w:val="21"/>
        </w:rPr>
        <w:t>传统销售淡季，受到疫情复发影响，以及新能源普遍涨价等，短期</w:t>
      </w:r>
      <w:r w:rsidRPr="000021F6">
        <w:rPr>
          <w:rFonts w:ascii="宋体" w:eastAsia="宋体" w:hAnsi="宋体" w:cs="黑体" w:hint="eastAsia"/>
          <w:bCs/>
          <w:szCs w:val="21"/>
        </w:rPr>
        <w:t>传统车</w:t>
      </w:r>
      <w:r w:rsidRPr="000021F6">
        <w:rPr>
          <w:rFonts w:ascii="宋体" w:eastAsia="宋体" w:hAnsi="宋体" w:cs="黑体"/>
          <w:bCs/>
          <w:szCs w:val="21"/>
        </w:rPr>
        <w:t>市场支撑不足</w:t>
      </w:r>
      <w:r w:rsidRPr="000021F6">
        <w:rPr>
          <w:rFonts w:ascii="宋体" w:eastAsia="宋体" w:hAnsi="宋体" w:cs="黑体" w:hint="eastAsia"/>
          <w:bCs/>
          <w:szCs w:val="21"/>
        </w:rPr>
        <w:t>。节后疫情又在多地爆发，对供应链和客流进店会有一定影响。经销商的提货需求不是很强烈。虽然疫情因素对部分地区的生产带来严重的停滞性影响，但面临季度末的目标压力，未来</w:t>
      </w:r>
      <w:r w:rsidR="008D165E">
        <w:rPr>
          <w:rFonts w:ascii="宋体" w:eastAsia="宋体" w:hAnsi="宋体" w:cs="黑体" w:hint="eastAsia"/>
          <w:bCs/>
          <w:szCs w:val="21"/>
        </w:rPr>
        <w:t>一</w:t>
      </w:r>
      <w:r w:rsidRPr="000021F6">
        <w:rPr>
          <w:rFonts w:ascii="宋体" w:eastAsia="宋体" w:hAnsi="宋体" w:cs="黑体" w:hint="eastAsia"/>
          <w:bCs/>
          <w:szCs w:val="21"/>
        </w:rPr>
        <w:t>周的</w:t>
      </w:r>
      <w:r w:rsidR="00796AE0" w:rsidRPr="000021F6">
        <w:rPr>
          <w:rFonts w:ascii="宋体" w:eastAsia="宋体" w:hAnsi="宋体" w:cs="黑体" w:hint="eastAsia"/>
          <w:bCs/>
          <w:szCs w:val="21"/>
        </w:rPr>
        <w:t>厂商</w:t>
      </w:r>
      <w:r w:rsidRPr="000021F6">
        <w:rPr>
          <w:rFonts w:ascii="宋体" w:eastAsia="宋体" w:hAnsi="宋体" w:cs="黑体" w:hint="eastAsia"/>
          <w:bCs/>
          <w:szCs w:val="21"/>
        </w:rPr>
        <w:t>批发销量会明显回升的。</w:t>
      </w:r>
    </w:p>
    <w:p w14:paraId="55B90A51" w14:textId="55CB3F45" w:rsidR="00650616" w:rsidRPr="00872220" w:rsidRDefault="000021F6" w:rsidP="00C510CF">
      <w:pPr>
        <w:rPr>
          <w:rFonts w:ascii="黑体" w:eastAsia="黑体" w:hAnsi="黑体" w:cs="黑体" w:hint="eastAsia"/>
          <w:bCs/>
          <w:szCs w:val="21"/>
        </w:rPr>
      </w:pPr>
      <w:r w:rsidRPr="00843EC9">
        <w:rPr>
          <w:noProof/>
        </w:rPr>
        <w:lastRenderedPageBreak/>
        <w:drawing>
          <wp:inline distT="0" distB="0" distL="0" distR="0" wp14:anchorId="6C50C785" wp14:editId="24B64AD7">
            <wp:extent cx="5274310" cy="7095113"/>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7095113"/>
                    </a:xfrm>
                    <a:prstGeom prst="rect">
                      <a:avLst/>
                    </a:prstGeom>
                    <a:solidFill>
                      <a:schemeClr val="bg1"/>
                    </a:solidFill>
                    <a:ln>
                      <a:noFill/>
                    </a:ln>
                  </pic:spPr>
                </pic:pic>
              </a:graphicData>
            </a:graphic>
          </wp:inline>
        </w:drawing>
      </w:r>
    </w:p>
    <w:p w14:paraId="6947B98F" w14:textId="7FA685ED" w:rsidR="003B3314" w:rsidRPr="00650616" w:rsidRDefault="003B3314" w:rsidP="00183228">
      <w:pPr>
        <w:ind w:firstLineChars="135" w:firstLine="283"/>
        <w:rPr>
          <w:rFonts w:ascii="Calibri" w:eastAsia="宋体" w:hAnsi="Calibri" w:cs="Times New Roman"/>
          <w:szCs w:val="21"/>
        </w:rPr>
      </w:pPr>
    </w:p>
    <w:p w14:paraId="535FEB6F" w14:textId="4A62CEFA" w:rsidR="007B23F7" w:rsidRPr="002009FE" w:rsidRDefault="000C690C" w:rsidP="007B23F7">
      <w:pPr>
        <w:numPr>
          <w:ilvl w:val="0"/>
          <w:numId w:val="2"/>
        </w:numPr>
        <w:outlineLvl w:val="1"/>
        <w:rPr>
          <w:rFonts w:ascii="黑体" w:eastAsia="黑体" w:hAnsi="黑体" w:cs="黑体"/>
          <w:bCs/>
          <w:sz w:val="24"/>
        </w:rPr>
      </w:pPr>
      <w:r>
        <w:rPr>
          <w:rFonts w:ascii="黑体" w:eastAsia="黑体" w:hAnsi="黑体" w:cs="黑体" w:hint="eastAsia"/>
          <w:bCs/>
          <w:sz w:val="24"/>
        </w:rPr>
        <w:t>不惧涨价</w:t>
      </w:r>
      <w:r w:rsidR="008D165E">
        <w:rPr>
          <w:rFonts w:ascii="黑体" w:eastAsia="黑体" w:hAnsi="黑体" w:cs="黑体" w:hint="eastAsia"/>
          <w:bCs/>
          <w:sz w:val="24"/>
        </w:rPr>
        <w:t>——</w:t>
      </w:r>
      <w:r w:rsidR="007B23F7" w:rsidRPr="006C6F21">
        <w:rPr>
          <w:rFonts w:ascii="黑体" w:eastAsia="黑体" w:hAnsi="黑体" w:cs="黑体" w:hint="eastAsia"/>
          <w:bCs/>
          <w:sz w:val="24"/>
        </w:rPr>
        <w:t>微型电动车有巨大的发展空间</w:t>
      </w:r>
    </w:p>
    <w:p w14:paraId="1A739117" w14:textId="77777777" w:rsidR="008D165E" w:rsidRDefault="007B23F7" w:rsidP="008D165E">
      <w:pPr>
        <w:ind w:firstLineChars="200" w:firstLine="420"/>
        <w:rPr>
          <w:rFonts w:ascii="Calibri" w:eastAsia="宋体" w:hAnsi="Calibri" w:cs="Times New Roman"/>
          <w:szCs w:val="21"/>
        </w:rPr>
      </w:pPr>
      <w:r w:rsidRPr="006C6F21">
        <w:rPr>
          <w:rFonts w:ascii="Calibri" w:eastAsia="宋体" w:hAnsi="Calibri" w:cs="Times New Roman" w:hint="eastAsia"/>
          <w:szCs w:val="21"/>
        </w:rPr>
        <w:t>虽然</w:t>
      </w:r>
      <w:r w:rsidR="00843EC9">
        <w:rPr>
          <w:rFonts w:ascii="Calibri" w:eastAsia="宋体" w:hAnsi="Calibri" w:cs="Times New Roman" w:hint="eastAsia"/>
          <w:szCs w:val="21"/>
        </w:rPr>
        <w:t>3</w:t>
      </w:r>
      <w:r w:rsidR="00843EC9">
        <w:rPr>
          <w:rFonts w:ascii="Calibri" w:eastAsia="宋体" w:hAnsi="Calibri" w:cs="Times New Roman" w:hint="eastAsia"/>
          <w:szCs w:val="21"/>
        </w:rPr>
        <w:t>月以来出现了新能源车的第二轮价格上涨，涨价企业范围进一步扩大</w:t>
      </w:r>
      <w:r>
        <w:rPr>
          <w:rFonts w:ascii="Calibri" w:eastAsia="宋体" w:hAnsi="Calibri" w:cs="Times New Roman" w:hint="eastAsia"/>
          <w:szCs w:val="21"/>
        </w:rPr>
        <w:t>，但目前次轮涨价对新能源车的短期销量影响不大。</w:t>
      </w:r>
      <w:r w:rsidR="00843EC9">
        <w:rPr>
          <w:rFonts w:ascii="Calibri" w:eastAsia="宋体" w:hAnsi="Calibri" w:cs="Times New Roman" w:hint="eastAsia"/>
          <w:szCs w:val="21"/>
        </w:rPr>
        <w:t>涨价实际也是供需平衡的结果，需求较强，企业才有勇气涨价。</w:t>
      </w:r>
    </w:p>
    <w:p w14:paraId="543CF279" w14:textId="77777777" w:rsidR="008D165E" w:rsidRDefault="007B23F7" w:rsidP="008D165E">
      <w:pPr>
        <w:ind w:firstLineChars="200" w:firstLine="420"/>
        <w:rPr>
          <w:rFonts w:ascii="Calibri" w:eastAsia="宋体" w:hAnsi="Calibri" w:cs="Times New Roman"/>
          <w:szCs w:val="21"/>
        </w:rPr>
      </w:pPr>
      <w:r>
        <w:rPr>
          <w:rFonts w:ascii="Calibri" w:eastAsia="宋体" w:hAnsi="Calibri" w:cs="Times New Roman" w:hint="eastAsia"/>
          <w:szCs w:val="21"/>
        </w:rPr>
        <w:t>目前的镍锂资源储量总体充裕，完全能应对</w:t>
      </w:r>
      <w:r w:rsidR="00843EC9">
        <w:rPr>
          <w:rFonts w:ascii="Calibri" w:eastAsia="宋体" w:hAnsi="Calibri" w:cs="Times New Roman" w:hint="eastAsia"/>
          <w:szCs w:val="21"/>
        </w:rPr>
        <w:t>未来一段时间</w:t>
      </w:r>
      <w:r>
        <w:rPr>
          <w:rFonts w:ascii="Calibri" w:eastAsia="宋体" w:hAnsi="Calibri" w:cs="Times New Roman" w:hint="eastAsia"/>
          <w:szCs w:val="21"/>
        </w:rPr>
        <w:t>的电池需求，</w:t>
      </w:r>
      <w:r w:rsidR="00843EC9">
        <w:rPr>
          <w:rFonts w:ascii="Calibri" w:eastAsia="宋体" w:hAnsi="Calibri" w:cs="Times New Roman" w:hint="eastAsia"/>
          <w:szCs w:val="21"/>
        </w:rPr>
        <w:t>电池供给确保了新能源产销量仍是持续上涨</w:t>
      </w:r>
      <w:r w:rsidR="000C690C">
        <w:rPr>
          <w:rFonts w:ascii="Calibri" w:eastAsia="宋体" w:hAnsi="Calibri" w:cs="Times New Roman" w:hint="eastAsia"/>
          <w:szCs w:val="21"/>
        </w:rPr>
        <w:t>。目前</w:t>
      </w:r>
      <w:r>
        <w:rPr>
          <w:rFonts w:ascii="Calibri" w:eastAsia="宋体" w:hAnsi="Calibri" w:cs="Times New Roman" w:hint="eastAsia"/>
          <w:szCs w:val="21"/>
        </w:rPr>
        <w:t>只是资源错配带来的暂时价格上涨</w:t>
      </w:r>
      <w:r w:rsidR="000C690C">
        <w:rPr>
          <w:rFonts w:ascii="Calibri" w:eastAsia="宋体" w:hAnsi="Calibri" w:cs="Times New Roman" w:hint="eastAsia"/>
          <w:szCs w:val="21"/>
        </w:rPr>
        <w:t>，不必过度解读</w:t>
      </w:r>
      <w:r>
        <w:rPr>
          <w:rFonts w:ascii="Calibri" w:eastAsia="宋体" w:hAnsi="Calibri" w:cs="Times New Roman" w:hint="eastAsia"/>
          <w:szCs w:val="21"/>
        </w:rPr>
        <w:t>。</w:t>
      </w:r>
    </w:p>
    <w:p w14:paraId="38038867" w14:textId="77777777" w:rsidR="008D165E" w:rsidRDefault="000C690C" w:rsidP="008D165E">
      <w:pPr>
        <w:ind w:firstLineChars="200" w:firstLine="420"/>
        <w:rPr>
          <w:rFonts w:ascii="Calibri" w:eastAsia="宋体" w:hAnsi="Calibri" w:cs="Times New Roman"/>
          <w:szCs w:val="21"/>
        </w:rPr>
      </w:pPr>
      <w:r>
        <w:rPr>
          <w:rFonts w:ascii="Calibri" w:eastAsia="宋体" w:hAnsi="Calibri" w:cs="Times New Roman" w:hint="eastAsia"/>
          <w:szCs w:val="21"/>
        </w:rPr>
        <w:t>锂矿</w:t>
      </w:r>
      <w:r w:rsidR="007B23F7">
        <w:rPr>
          <w:rFonts w:ascii="Calibri" w:eastAsia="宋体" w:hAnsi="Calibri" w:cs="Times New Roman" w:hint="eastAsia"/>
          <w:szCs w:val="21"/>
        </w:rPr>
        <w:t>这样的价格上涨</w:t>
      </w:r>
      <w:r>
        <w:rPr>
          <w:rFonts w:ascii="Calibri" w:eastAsia="宋体" w:hAnsi="Calibri" w:cs="Times New Roman" w:hint="eastAsia"/>
          <w:szCs w:val="21"/>
        </w:rPr>
        <w:t>虽然不利于消费者低成本购车，但</w:t>
      </w:r>
      <w:r w:rsidR="007B23F7">
        <w:rPr>
          <w:rFonts w:ascii="Calibri" w:eastAsia="宋体" w:hAnsi="Calibri" w:cs="Times New Roman" w:hint="eastAsia"/>
          <w:szCs w:val="21"/>
        </w:rPr>
        <w:t>也有利于前期高成本的锂资源的</w:t>
      </w:r>
      <w:r w:rsidR="007B23F7">
        <w:rPr>
          <w:rFonts w:ascii="Calibri" w:eastAsia="宋体" w:hAnsi="Calibri" w:cs="Times New Roman" w:hint="eastAsia"/>
          <w:szCs w:val="21"/>
        </w:rPr>
        <w:lastRenderedPageBreak/>
        <w:t>开采利用，有效拉动盐湖锂矿和云母矿等锂矿的开采，</w:t>
      </w:r>
      <w:r>
        <w:rPr>
          <w:rFonts w:ascii="Calibri" w:eastAsia="宋体" w:hAnsi="Calibri" w:cs="Times New Roman" w:hint="eastAsia"/>
          <w:szCs w:val="21"/>
        </w:rPr>
        <w:t>市场是伟大的，</w:t>
      </w:r>
      <w:r w:rsidR="007B23F7">
        <w:rPr>
          <w:rFonts w:ascii="Calibri" w:eastAsia="宋体" w:hAnsi="Calibri" w:cs="Times New Roman" w:hint="eastAsia"/>
          <w:szCs w:val="21"/>
        </w:rPr>
        <w:t>偏高的锂矿资源价格会通过价值规律的市场调节得到有效的回归，不必</w:t>
      </w:r>
      <w:r>
        <w:rPr>
          <w:rFonts w:ascii="Calibri" w:eastAsia="宋体" w:hAnsi="Calibri" w:cs="Times New Roman" w:hint="eastAsia"/>
          <w:szCs w:val="21"/>
        </w:rPr>
        <w:t>过度</w:t>
      </w:r>
      <w:r w:rsidR="007B23F7">
        <w:rPr>
          <w:rFonts w:ascii="Calibri" w:eastAsia="宋体" w:hAnsi="Calibri" w:cs="Times New Roman" w:hint="eastAsia"/>
          <w:szCs w:val="21"/>
        </w:rPr>
        <w:t>担心。</w:t>
      </w:r>
    </w:p>
    <w:p w14:paraId="176BC538" w14:textId="77777777" w:rsidR="008D165E" w:rsidRDefault="000C690C" w:rsidP="008D165E">
      <w:pPr>
        <w:ind w:firstLineChars="200" w:firstLine="420"/>
        <w:rPr>
          <w:rFonts w:ascii="Calibri" w:eastAsia="宋体" w:hAnsi="Calibri" w:cs="Times New Roman"/>
          <w:szCs w:val="21"/>
        </w:rPr>
      </w:pPr>
      <w:r>
        <w:rPr>
          <w:rFonts w:ascii="Calibri" w:eastAsia="宋体" w:hAnsi="Calibri" w:cs="Times New Roman" w:hint="eastAsia"/>
          <w:szCs w:val="21"/>
        </w:rPr>
        <w:t>目前看</w:t>
      </w:r>
      <w:r w:rsidR="007B23F7">
        <w:rPr>
          <w:rFonts w:ascii="Calibri" w:eastAsia="宋体" w:hAnsi="Calibri" w:cs="Times New Roman" w:hint="eastAsia"/>
          <w:szCs w:val="21"/>
        </w:rPr>
        <w:t>锂矿价格上涨导致</w:t>
      </w:r>
      <w:r w:rsidR="007B23F7" w:rsidRPr="006C6F21">
        <w:rPr>
          <w:rFonts w:ascii="Calibri" w:eastAsia="宋体" w:hAnsi="Calibri" w:cs="Times New Roman"/>
          <w:szCs w:val="21"/>
        </w:rPr>
        <w:t>A00</w:t>
      </w:r>
      <w:r w:rsidR="007B23F7" w:rsidRPr="006C6F21">
        <w:rPr>
          <w:rFonts w:ascii="Calibri" w:eastAsia="宋体" w:hAnsi="Calibri" w:cs="Times New Roman"/>
          <w:szCs w:val="21"/>
        </w:rPr>
        <w:t>级车的价格上涨</w:t>
      </w:r>
      <w:r w:rsidR="007B23F7">
        <w:rPr>
          <w:rFonts w:ascii="Calibri" w:eastAsia="宋体" w:hAnsi="Calibri" w:cs="Times New Roman" w:hint="eastAsia"/>
          <w:szCs w:val="21"/>
        </w:rPr>
        <w:t>压力最大。</w:t>
      </w:r>
      <w:r w:rsidR="007B23F7" w:rsidRPr="006C6F21">
        <w:rPr>
          <w:rFonts w:ascii="Calibri" w:eastAsia="宋体" w:hAnsi="Calibri" w:cs="Times New Roman"/>
          <w:szCs w:val="21"/>
        </w:rPr>
        <w:t>但是我们对</w:t>
      </w:r>
      <w:r w:rsidR="007B23F7" w:rsidRPr="006C6F21">
        <w:rPr>
          <w:rFonts w:ascii="Calibri" w:eastAsia="宋体" w:hAnsi="Calibri" w:cs="Times New Roman"/>
          <w:szCs w:val="21"/>
        </w:rPr>
        <w:t>A00</w:t>
      </w:r>
      <w:r w:rsidR="007B23F7" w:rsidRPr="006C6F21">
        <w:rPr>
          <w:rFonts w:ascii="Calibri" w:eastAsia="宋体" w:hAnsi="Calibri" w:cs="Times New Roman"/>
          <w:szCs w:val="21"/>
        </w:rPr>
        <w:t>级车发展的前景是充满乐观的，</w:t>
      </w:r>
      <w:r>
        <w:rPr>
          <w:rFonts w:ascii="Calibri" w:eastAsia="宋体" w:hAnsi="Calibri" w:cs="Times New Roman" w:hint="eastAsia"/>
          <w:szCs w:val="21"/>
        </w:rPr>
        <w:t>A</w:t>
      </w:r>
      <w:r>
        <w:rPr>
          <w:rFonts w:ascii="Calibri" w:eastAsia="宋体" w:hAnsi="Calibri" w:cs="Times New Roman"/>
          <w:szCs w:val="21"/>
        </w:rPr>
        <w:t>00</w:t>
      </w:r>
      <w:r>
        <w:rPr>
          <w:rFonts w:ascii="Calibri" w:eastAsia="宋体" w:hAnsi="Calibri" w:cs="Times New Roman" w:hint="eastAsia"/>
          <w:szCs w:val="21"/>
        </w:rPr>
        <w:t>级的销量是可持续增长的。</w:t>
      </w:r>
    </w:p>
    <w:p w14:paraId="7438A6CF" w14:textId="6C31F65D" w:rsidR="007B23F7" w:rsidRDefault="007B23F7" w:rsidP="008D165E">
      <w:pPr>
        <w:ind w:firstLineChars="200" w:firstLine="420"/>
        <w:rPr>
          <w:rFonts w:ascii="Calibri" w:eastAsia="宋体" w:hAnsi="Calibri" w:cs="Times New Roman"/>
          <w:szCs w:val="21"/>
        </w:rPr>
      </w:pPr>
      <w:r w:rsidRPr="006C6F21">
        <w:rPr>
          <w:rFonts w:ascii="Calibri" w:eastAsia="宋体" w:hAnsi="Calibri" w:cs="Times New Roman"/>
          <w:szCs w:val="21"/>
        </w:rPr>
        <w:t>随着电动化的不断提升，微型电动车的产品设计日益的优化，产品的优势被消费者所接受，</w:t>
      </w:r>
      <w:r>
        <w:rPr>
          <w:rFonts w:ascii="Calibri" w:eastAsia="宋体" w:hAnsi="Calibri" w:cs="Times New Roman" w:hint="eastAsia"/>
          <w:szCs w:val="21"/>
        </w:rPr>
        <w:t>A</w:t>
      </w:r>
      <w:r>
        <w:rPr>
          <w:rFonts w:ascii="Calibri" w:eastAsia="宋体" w:hAnsi="Calibri" w:cs="Times New Roman"/>
          <w:szCs w:val="21"/>
        </w:rPr>
        <w:t>00</w:t>
      </w:r>
      <w:r>
        <w:rPr>
          <w:rFonts w:ascii="Calibri" w:eastAsia="宋体" w:hAnsi="Calibri" w:cs="Times New Roman" w:hint="eastAsia"/>
          <w:szCs w:val="21"/>
        </w:rPr>
        <w:t>是长期的刚性需求。</w:t>
      </w:r>
      <w:r w:rsidRPr="006C6F21">
        <w:rPr>
          <w:rFonts w:ascii="Calibri" w:eastAsia="宋体" w:hAnsi="Calibri" w:cs="Times New Roman"/>
          <w:szCs w:val="21"/>
        </w:rPr>
        <w:t>在我们消费</w:t>
      </w:r>
      <w:r>
        <w:rPr>
          <w:rFonts w:ascii="Calibri" w:eastAsia="宋体" w:hAnsi="Calibri" w:cs="Times New Roman" w:hint="eastAsia"/>
          <w:szCs w:val="21"/>
        </w:rPr>
        <w:t>群体持续严重</w:t>
      </w:r>
      <w:r w:rsidRPr="006C6F21">
        <w:rPr>
          <w:rFonts w:ascii="Calibri" w:eastAsia="宋体" w:hAnsi="Calibri" w:cs="Times New Roman"/>
          <w:szCs w:val="21"/>
        </w:rPr>
        <w:t>老龄化的趋势之下，</w:t>
      </w:r>
      <w:r w:rsidR="000C690C">
        <w:rPr>
          <w:rFonts w:ascii="Calibri" w:eastAsia="宋体" w:hAnsi="Calibri" w:cs="Times New Roman" w:hint="eastAsia"/>
          <w:szCs w:val="21"/>
        </w:rPr>
        <w:t>未来一段时间的</w:t>
      </w:r>
      <w:r w:rsidRPr="006C6F21">
        <w:rPr>
          <w:rFonts w:ascii="Calibri" w:eastAsia="宋体" w:hAnsi="Calibri" w:cs="Times New Roman"/>
          <w:szCs w:val="21"/>
        </w:rPr>
        <w:t>微型电动车有巨大的发展空间。</w:t>
      </w:r>
    </w:p>
    <w:p w14:paraId="326CD347" w14:textId="13F22024" w:rsidR="003B3314" w:rsidRDefault="003B3314" w:rsidP="00843EC9">
      <w:pPr>
        <w:ind w:firstLineChars="135" w:firstLine="283"/>
        <w:rPr>
          <w:rFonts w:ascii="Calibri" w:eastAsia="宋体" w:hAnsi="Calibri" w:cs="Times New Roman"/>
          <w:szCs w:val="21"/>
        </w:rPr>
      </w:pPr>
    </w:p>
    <w:p w14:paraId="0525AF71" w14:textId="77777777" w:rsidR="006C6F21" w:rsidRPr="002009FE" w:rsidRDefault="006C6F21" w:rsidP="006C6F21">
      <w:pPr>
        <w:numPr>
          <w:ilvl w:val="0"/>
          <w:numId w:val="2"/>
        </w:numPr>
        <w:outlineLvl w:val="1"/>
        <w:rPr>
          <w:rFonts w:ascii="黑体" w:eastAsia="黑体" w:hAnsi="黑体" w:cs="Times New Roman"/>
          <w:bCs/>
          <w:sz w:val="24"/>
        </w:rPr>
      </w:pPr>
      <w:r w:rsidRPr="006C6F21">
        <w:rPr>
          <w:rFonts w:ascii="黑体" w:eastAsia="黑体" w:hAnsi="黑体" w:cs="Times New Roman"/>
          <w:bCs/>
          <w:sz w:val="24"/>
        </w:rPr>
        <w:t>2022年1-2月中国汽车出口</w:t>
      </w:r>
      <w:r>
        <w:rPr>
          <w:rFonts w:ascii="黑体" w:eastAsia="黑体" w:hAnsi="黑体" w:cs="Times New Roman" w:hint="eastAsia"/>
          <w:bCs/>
          <w:sz w:val="24"/>
        </w:rPr>
        <w:t>增7</w:t>
      </w:r>
      <w:r>
        <w:rPr>
          <w:rFonts w:ascii="黑体" w:eastAsia="黑体" w:hAnsi="黑体" w:cs="Times New Roman"/>
          <w:bCs/>
          <w:sz w:val="24"/>
        </w:rPr>
        <w:t>0</w:t>
      </w:r>
      <w:r>
        <w:rPr>
          <w:rFonts w:ascii="黑体" w:eastAsia="黑体" w:hAnsi="黑体" w:cs="Times New Roman" w:hint="eastAsia"/>
          <w:bCs/>
          <w:sz w:val="24"/>
        </w:rPr>
        <w:t>%</w:t>
      </w:r>
    </w:p>
    <w:p w14:paraId="6EEBEAB9" w14:textId="77777777" w:rsidR="00EA6A5D" w:rsidRDefault="006C6F21" w:rsidP="00EA6A5D">
      <w:pPr>
        <w:ind w:firstLineChars="200" w:firstLine="420"/>
        <w:rPr>
          <w:rFonts w:ascii="Calibri" w:eastAsia="宋体" w:hAnsi="Calibri" w:cs="Times New Roman"/>
          <w:szCs w:val="21"/>
        </w:rPr>
      </w:pPr>
      <w:r w:rsidRPr="006C6F21">
        <w:rPr>
          <w:rFonts w:ascii="Calibri" w:eastAsia="宋体" w:hAnsi="Calibri" w:cs="Times New Roman" w:hint="eastAsia"/>
          <w:szCs w:val="21"/>
        </w:rPr>
        <w:t>自</w:t>
      </w:r>
      <w:r w:rsidRPr="006C6F21">
        <w:rPr>
          <w:rFonts w:ascii="Calibri" w:eastAsia="宋体" w:hAnsi="Calibri" w:cs="Times New Roman"/>
          <w:szCs w:val="21"/>
        </w:rPr>
        <w:t>2021</w:t>
      </w:r>
      <w:r w:rsidRPr="006C6F21">
        <w:rPr>
          <w:rFonts w:ascii="Calibri" w:eastAsia="宋体" w:hAnsi="Calibri" w:cs="Times New Roman"/>
          <w:szCs w:val="21"/>
        </w:rPr>
        <w:t>年以来，随着世界新冠疫情的爆发，中国汽车产业链韧性较强的优势充分体现，中国汽车出口市场近两年表现超强增长。</w:t>
      </w:r>
      <w:r w:rsidRPr="006C6F21">
        <w:rPr>
          <w:rFonts w:ascii="Calibri" w:eastAsia="宋体" w:hAnsi="Calibri" w:cs="Times New Roman"/>
          <w:szCs w:val="21"/>
        </w:rPr>
        <w:t>2021</w:t>
      </w:r>
      <w:r w:rsidRPr="006C6F21">
        <w:rPr>
          <w:rFonts w:ascii="Calibri" w:eastAsia="宋体" w:hAnsi="Calibri" w:cs="Times New Roman"/>
          <w:szCs w:val="21"/>
        </w:rPr>
        <w:t>年的出口市场销量</w:t>
      </w:r>
      <w:r w:rsidRPr="006C6F21">
        <w:rPr>
          <w:rFonts w:ascii="Calibri" w:eastAsia="宋体" w:hAnsi="Calibri" w:cs="Times New Roman"/>
          <w:szCs w:val="21"/>
        </w:rPr>
        <w:t>213.8</w:t>
      </w:r>
      <w:r w:rsidR="00190BF1">
        <w:rPr>
          <w:rFonts w:ascii="Calibri" w:eastAsia="宋体" w:hAnsi="Calibri" w:cs="Times New Roman"/>
          <w:szCs w:val="21"/>
        </w:rPr>
        <w:t>万辆</w:t>
      </w:r>
      <w:r w:rsidRPr="006C6F21">
        <w:rPr>
          <w:rFonts w:ascii="Calibri" w:eastAsia="宋体" w:hAnsi="Calibri" w:cs="Times New Roman"/>
          <w:szCs w:val="21"/>
        </w:rPr>
        <w:t>，同比增长</w:t>
      </w:r>
      <w:r w:rsidRPr="006C6F21">
        <w:rPr>
          <w:rFonts w:ascii="Calibri" w:eastAsia="宋体" w:hAnsi="Calibri" w:cs="Times New Roman"/>
          <w:szCs w:val="21"/>
        </w:rPr>
        <w:t>102%</w:t>
      </w:r>
      <w:r w:rsidRPr="006C6F21">
        <w:rPr>
          <w:rFonts w:ascii="Calibri" w:eastAsia="宋体" w:hAnsi="Calibri" w:cs="Times New Roman"/>
          <w:szCs w:val="21"/>
        </w:rPr>
        <w:t>。</w:t>
      </w:r>
      <w:r w:rsidRPr="006C6F21">
        <w:rPr>
          <w:rFonts w:ascii="Calibri" w:eastAsia="宋体" w:hAnsi="Calibri" w:cs="Times New Roman"/>
          <w:szCs w:val="21"/>
        </w:rPr>
        <w:t>2022</w:t>
      </w:r>
      <w:r w:rsidRPr="006C6F21">
        <w:rPr>
          <w:rFonts w:ascii="Calibri" w:eastAsia="宋体" w:hAnsi="Calibri" w:cs="Times New Roman"/>
          <w:szCs w:val="21"/>
        </w:rPr>
        <w:t>年</w:t>
      </w:r>
      <w:r w:rsidRPr="006C6F21">
        <w:rPr>
          <w:rFonts w:ascii="Calibri" w:eastAsia="宋体" w:hAnsi="Calibri" w:cs="Times New Roman"/>
          <w:szCs w:val="21"/>
        </w:rPr>
        <w:t>1-2</w:t>
      </w:r>
      <w:r w:rsidRPr="006C6F21">
        <w:rPr>
          <w:rFonts w:ascii="Calibri" w:eastAsia="宋体" w:hAnsi="Calibri" w:cs="Times New Roman"/>
          <w:szCs w:val="21"/>
        </w:rPr>
        <w:t>月的出口市场销量</w:t>
      </w:r>
      <w:r w:rsidRPr="006C6F21">
        <w:rPr>
          <w:rFonts w:ascii="Calibri" w:eastAsia="宋体" w:hAnsi="Calibri" w:cs="Times New Roman"/>
          <w:szCs w:val="21"/>
        </w:rPr>
        <w:t>48</w:t>
      </w:r>
      <w:r w:rsidR="00190BF1">
        <w:rPr>
          <w:rFonts w:ascii="Calibri" w:eastAsia="宋体" w:hAnsi="Calibri" w:cs="Times New Roman"/>
          <w:szCs w:val="21"/>
        </w:rPr>
        <w:t>万辆</w:t>
      </w:r>
      <w:r w:rsidRPr="006C6F21">
        <w:rPr>
          <w:rFonts w:ascii="Calibri" w:eastAsia="宋体" w:hAnsi="Calibri" w:cs="Times New Roman"/>
          <w:szCs w:val="21"/>
        </w:rPr>
        <w:t>，同比增长</w:t>
      </w:r>
      <w:r w:rsidRPr="006C6F21">
        <w:rPr>
          <w:rFonts w:ascii="Calibri" w:eastAsia="宋体" w:hAnsi="Calibri" w:cs="Times New Roman"/>
          <w:szCs w:val="21"/>
        </w:rPr>
        <w:t>70%</w:t>
      </w:r>
      <w:r w:rsidRPr="006C6F21">
        <w:rPr>
          <w:rFonts w:ascii="Calibri" w:eastAsia="宋体" w:hAnsi="Calibri" w:cs="Times New Roman"/>
          <w:szCs w:val="21"/>
        </w:rPr>
        <w:t>。</w:t>
      </w:r>
    </w:p>
    <w:p w14:paraId="3618A961" w14:textId="77777777" w:rsidR="00EA6A5D" w:rsidRDefault="006C6F21" w:rsidP="00EA6A5D">
      <w:pPr>
        <w:ind w:firstLineChars="200" w:firstLine="420"/>
        <w:rPr>
          <w:rFonts w:ascii="Calibri" w:eastAsia="宋体" w:hAnsi="Calibri" w:cs="Times New Roman"/>
          <w:szCs w:val="21"/>
        </w:rPr>
      </w:pPr>
      <w:r w:rsidRPr="006C6F21">
        <w:rPr>
          <w:rFonts w:ascii="Calibri" w:eastAsia="宋体" w:hAnsi="Calibri" w:cs="Times New Roman" w:hint="eastAsia"/>
          <w:szCs w:val="21"/>
        </w:rPr>
        <w:t>尤其是随着汽车独资企业的出口，中国汽车出口欧洲发达国家市场取得巨大突破。新能源车是中国汽车出口的核心增长点，改变了依赖亚洲和非洲等部分</w:t>
      </w:r>
      <w:r w:rsidR="00EA6A5D">
        <w:rPr>
          <w:rFonts w:ascii="Calibri" w:eastAsia="宋体" w:hAnsi="Calibri" w:cs="Times New Roman" w:hint="eastAsia"/>
          <w:szCs w:val="21"/>
        </w:rPr>
        <w:t>贫困国家</w:t>
      </w:r>
      <w:r w:rsidRPr="006C6F21">
        <w:rPr>
          <w:rFonts w:ascii="Calibri" w:eastAsia="宋体" w:hAnsi="Calibri" w:cs="Times New Roman" w:hint="eastAsia"/>
          <w:szCs w:val="21"/>
        </w:rPr>
        <w:t>和不规范国家的汽车出口被动局面。</w:t>
      </w:r>
      <w:r w:rsidRPr="006C6F21">
        <w:rPr>
          <w:rFonts w:ascii="Calibri" w:eastAsia="宋体" w:hAnsi="Calibri" w:cs="Times New Roman"/>
          <w:szCs w:val="21"/>
        </w:rPr>
        <w:t>2020</w:t>
      </w:r>
      <w:r w:rsidRPr="006C6F21">
        <w:rPr>
          <w:rFonts w:ascii="Calibri" w:eastAsia="宋体" w:hAnsi="Calibri" w:cs="Times New Roman"/>
          <w:szCs w:val="21"/>
        </w:rPr>
        <w:t>年新能源车出口</w:t>
      </w:r>
      <w:r w:rsidRPr="006C6F21">
        <w:rPr>
          <w:rFonts w:ascii="Calibri" w:eastAsia="宋体" w:hAnsi="Calibri" w:cs="Times New Roman"/>
          <w:szCs w:val="21"/>
        </w:rPr>
        <w:t>22.3</w:t>
      </w:r>
      <w:r w:rsidRPr="006C6F21">
        <w:rPr>
          <w:rFonts w:ascii="Calibri" w:eastAsia="宋体" w:hAnsi="Calibri" w:cs="Times New Roman"/>
          <w:szCs w:val="21"/>
        </w:rPr>
        <w:t>万表现</w:t>
      </w:r>
      <w:r w:rsidR="00EA6A5D">
        <w:rPr>
          <w:rFonts w:ascii="Calibri" w:eastAsia="宋体" w:hAnsi="Calibri" w:cs="Times New Roman" w:hint="eastAsia"/>
          <w:szCs w:val="21"/>
        </w:rPr>
        <w:t>较</w:t>
      </w:r>
      <w:r w:rsidRPr="006C6F21">
        <w:rPr>
          <w:rFonts w:ascii="Calibri" w:eastAsia="宋体" w:hAnsi="Calibri" w:cs="Times New Roman"/>
          <w:szCs w:val="21"/>
        </w:rPr>
        <w:t>好，</w:t>
      </w:r>
      <w:r w:rsidRPr="006C6F21">
        <w:rPr>
          <w:rFonts w:ascii="Calibri" w:eastAsia="宋体" w:hAnsi="Calibri" w:cs="Times New Roman"/>
          <w:szCs w:val="21"/>
        </w:rPr>
        <w:t>2021</w:t>
      </w:r>
      <w:r w:rsidRPr="006C6F21">
        <w:rPr>
          <w:rFonts w:ascii="Calibri" w:eastAsia="宋体" w:hAnsi="Calibri" w:cs="Times New Roman"/>
          <w:szCs w:val="21"/>
        </w:rPr>
        <w:t>年新能源车出口</w:t>
      </w:r>
      <w:r w:rsidRPr="006C6F21">
        <w:rPr>
          <w:rFonts w:ascii="Calibri" w:eastAsia="宋体" w:hAnsi="Calibri" w:cs="Times New Roman"/>
          <w:szCs w:val="21"/>
        </w:rPr>
        <w:t>58.8</w:t>
      </w:r>
      <w:r w:rsidR="00190BF1">
        <w:rPr>
          <w:rFonts w:ascii="Calibri" w:eastAsia="宋体" w:hAnsi="Calibri" w:cs="Times New Roman"/>
          <w:szCs w:val="21"/>
        </w:rPr>
        <w:t>万辆</w:t>
      </w:r>
      <w:r w:rsidRPr="006C6F21">
        <w:rPr>
          <w:rFonts w:ascii="Calibri" w:eastAsia="宋体" w:hAnsi="Calibri" w:cs="Times New Roman"/>
          <w:szCs w:val="21"/>
        </w:rPr>
        <w:t>继续持续走强，</w:t>
      </w:r>
      <w:r w:rsidR="00EA6A5D">
        <w:rPr>
          <w:rFonts w:ascii="Calibri" w:eastAsia="宋体" w:hAnsi="Calibri" w:cs="Times New Roman" w:hint="eastAsia"/>
          <w:szCs w:val="21"/>
        </w:rPr>
        <w:t>2</w:t>
      </w:r>
      <w:r w:rsidR="00EA6A5D">
        <w:rPr>
          <w:rFonts w:ascii="Calibri" w:eastAsia="宋体" w:hAnsi="Calibri" w:cs="Times New Roman"/>
          <w:szCs w:val="21"/>
        </w:rPr>
        <w:t>0</w:t>
      </w:r>
      <w:r w:rsidRPr="006C6F21">
        <w:rPr>
          <w:rFonts w:ascii="Calibri" w:eastAsia="宋体" w:hAnsi="Calibri" w:cs="Times New Roman"/>
          <w:szCs w:val="21"/>
        </w:rPr>
        <w:t>22</w:t>
      </w:r>
      <w:r w:rsidRPr="006C6F21">
        <w:rPr>
          <w:rFonts w:ascii="Calibri" w:eastAsia="宋体" w:hAnsi="Calibri" w:cs="Times New Roman"/>
          <w:szCs w:val="21"/>
        </w:rPr>
        <w:t>年</w:t>
      </w:r>
      <w:r w:rsidRPr="006C6F21">
        <w:rPr>
          <w:rFonts w:ascii="Calibri" w:eastAsia="宋体" w:hAnsi="Calibri" w:cs="Times New Roman"/>
          <w:szCs w:val="21"/>
        </w:rPr>
        <w:t>1-2</w:t>
      </w:r>
      <w:r w:rsidRPr="006C6F21">
        <w:rPr>
          <w:rFonts w:ascii="Calibri" w:eastAsia="宋体" w:hAnsi="Calibri" w:cs="Times New Roman"/>
          <w:szCs w:val="21"/>
        </w:rPr>
        <w:t>月出口</w:t>
      </w:r>
      <w:r w:rsidRPr="006C6F21">
        <w:rPr>
          <w:rFonts w:ascii="Calibri" w:eastAsia="宋体" w:hAnsi="Calibri" w:cs="Times New Roman"/>
          <w:szCs w:val="21"/>
        </w:rPr>
        <w:t>16.5</w:t>
      </w:r>
      <w:r w:rsidR="00190BF1">
        <w:rPr>
          <w:rFonts w:ascii="Calibri" w:eastAsia="宋体" w:hAnsi="Calibri" w:cs="Times New Roman"/>
          <w:szCs w:val="21"/>
        </w:rPr>
        <w:t>万辆</w:t>
      </w:r>
      <w:r w:rsidRPr="006C6F21">
        <w:rPr>
          <w:rFonts w:ascii="Calibri" w:eastAsia="宋体" w:hAnsi="Calibri" w:cs="Times New Roman"/>
          <w:szCs w:val="21"/>
        </w:rPr>
        <w:t>新能源车，继续保持新能源车强势增长的良好局面。中国新能源车主要是出口西欧，比利时和英国等成为出口亮点，而且对澳大利亚等国出口表现很好。海外虽然仍然受到疫情限制，但经济重启继续进行，相关制造业需求开始平稳恢复，矿产资源价格上</w:t>
      </w:r>
      <w:r w:rsidRPr="006C6F21">
        <w:rPr>
          <w:rFonts w:ascii="Calibri" w:eastAsia="宋体" w:hAnsi="Calibri" w:cs="Times New Roman" w:hint="eastAsia"/>
          <w:szCs w:val="21"/>
        </w:rPr>
        <w:t>涨，因此中国对智利等出口表现较强。近期中国对俄罗斯的汽车出口持续强势增长。</w:t>
      </w:r>
    </w:p>
    <w:p w14:paraId="1C4C6E8D" w14:textId="460E8532" w:rsidR="006C6F21" w:rsidRPr="006C6F21" w:rsidRDefault="006C6F21" w:rsidP="00EA6A5D">
      <w:pPr>
        <w:ind w:firstLineChars="200" w:firstLine="420"/>
        <w:rPr>
          <w:rFonts w:ascii="Calibri" w:eastAsia="宋体" w:hAnsi="Calibri" w:cs="Times New Roman"/>
          <w:szCs w:val="21"/>
        </w:rPr>
      </w:pPr>
      <w:r w:rsidRPr="006C6F21">
        <w:rPr>
          <w:rFonts w:ascii="Calibri" w:eastAsia="宋体" w:hAnsi="Calibri" w:cs="Times New Roman" w:hint="eastAsia"/>
          <w:szCs w:val="21"/>
        </w:rPr>
        <w:t>中国汽车出口市场增长的核心动力仍然是乘用车的增长空间，尤其是在中东和非洲等国家出口表现相对较强，而欧洲、墨西哥等市场近期较强。新能源车出口总体表现较强，虽然是新能源低速车出口下降较大，但对欧洲新能源车出口增长迅猛，上汽和特斯拉等表现较强。</w:t>
      </w:r>
    </w:p>
    <w:p w14:paraId="6A29B699" w14:textId="77777777" w:rsidR="003B3314" w:rsidRPr="002009FE" w:rsidRDefault="003B3314" w:rsidP="00183228">
      <w:pPr>
        <w:ind w:firstLineChars="135" w:firstLine="283"/>
        <w:rPr>
          <w:rFonts w:ascii="Calibri" w:eastAsia="宋体" w:hAnsi="Calibri" w:cs="Times New Roman"/>
          <w:szCs w:val="21"/>
        </w:rPr>
      </w:pPr>
    </w:p>
    <w:p w14:paraId="05DAEA84" w14:textId="79455A0D" w:rsidR="00265063" w:rsidRPr="006C6F21" w:rsidRDefault="00265063" w:rsidP="00265063">
      <w:pPr>
        <w:numPr>
          <w:ilvl w:val="0"/>
          <w:numId w:val="2"/>
        </w:numPr>
        <w:outlineLvl w:val="1"/>
        <w:rPr>
          <w:rFonts w:ascii="Calibri" w:eastAsia="宋体" w:hAnsi="Calibri" w:cs="Times New Roman"/>
          <w:szCs w:val="21"/>
        </w:rPr>
      </w:pPr>
      <w:r w:rsidRPr="006C6F21">
        <w:rPr>
          <w:rFonts w:ascii="黑体" w:eastAsia="黑体" w:hAnsi="黑体" w:cs="Times New Roman"/>
          <w:b/>
          <w:bCs/>
          <w:sz w:val="24"/>
        </w:rPr>
        <w:t>2022年1-2月中国汽车进口</w:t>
      </w:r>
      <w:r w:rsidRPr="006C6F21">
        <w:rPr>
          <w:rFonts w:ascii="黑体" w:eastAsia="黑体" w:hAnsi="黑体" w:cs="Times New Roman" w:hint="eastAsia"/>
          <w:b/>
          <w:bCs/>
          <w:sz w:val="24"/>
        </w:rPr>
        <w:t>降4%</w:t>
      </w:r>
    </w:p>
    <w:p w14:paraId="4639F47F" w14:textId="77777777" w:rsidR="003472CC" w:rsidRDefault="00265063" w:rsidP="003472CC">
      <w:pPr>
        <w:ind w:firstLineChars="200" w:firstLine="420"/>
        <w:rPr>
          <w:rFonts w:ascii="Calibri" w:eastAsia="宋体" w:hAnsi="Calibri" w:cs="Times New Roman"/>
          <w:szCs w:val="21"/>
        </w:rPr>
      </w:pPr>
      <w:r w:rsidRPr="00265063">
        <w:rPr>
          <w:rFonts w:ascii="Calibri" w:eastAsia="宋体" w:hAnsi="Calibri" w:cs="Times New Roman" w:hint="eastAsia"/>
          <w:szCs w:val="21"/>
        </w:rPr>
        <w:t>虽然国内豪华车市场持续走强，但中国进口车进口量</w:t>
      </w:r>
      <w:r w:rsidR="006C6F21">
        <w:rPr>
          <w:rFonts w:ascii="Calibri" w:eastAsia="宋体" w:hAnsi="Calibri" w:cs="Times New Roman" w:hint="eastAsia"/>
          <w:szCs w:val="21"/>
        </w:rPr>
        <w:t>近几年走势不强。</w:t>
      </w:r>
      <w:r w:rsidR="006C6F21" w:rsidRPr="00265063">
        <w:rPr>
          <w:rFonts w:ascii="Calibri" w:eastAsia="宋体" w:hAnsi="Calibri" w:cs="Times New Roman" w:hint="eastAsia"/>
          <w:szCs w:val="21"/>
        </w:rPr>
        <w:t>中国进口车进口量</w:t>
      </w:r>
      <w:r w:rsidRPr="00265063">
        <w:rPr>
          <w:rFonts w:ascii="Calibri" w:eastAsia="宋体" w:hAnsi="Calibri" w:cs="Times New Roman" w:hint="eastAsia"/>
          <w:szCs w:val="21"/>
        </w:rPr>
        <w:t>从</w:t>
      </w:r>
      <w:r w:rsidRPr="00265063">
        <w:rPr>
          <w:rFonts w:ascii="Calibri" w:eastAsia="宋体" w:hAnsi="Calibri" w:cs="Times New Roman"/>
          <w:szCs w:val="21"/>
        </w:rPr>
        <w:t>2017</w:t>
      </w:r>
      <w:r w:rsidRPr="00265063">
        <w:rPr>
          <w:rFonts w:ascii="Calibri" w:eastAsia="宋体" w:hAnsi="Calibri" w:cs="Times New Roman"/>
          <w:szCs w:val="21"/>
        </w:rPr>
        <w:t>年</w:t>
      </w:r>
      <w:r w:rsidR="006C6F21">
        <w:rPr>
          <w:rFonts w:ascii="Calibri" w:eastAsia="宋体" w:hAnsi="Calibri" w:cs="Times New Roman" w:hint="eastAsia"/>
          <w:szCs w:val="21"/>
        </w:rPr>
        <w:t>-</w:t>
      </w:r>
      <w:r w:rsidR="006C6F21">
        <w:rPr>
          <w:rFonts w:ascii="Calibri" w:eastAsia="宋体" w:hAnsi="Calibri" w:cs="Times New Roman"/>
          <w:szCs w:val="21"/>
        </w:rPr>
        <w:t>2020</w:t>
      </w:r>
      <w:r w:rsidR="006C6F21">
        <w:rPr>
          <w:rFonts w:ascii="Calibri" w:eastAsia="宋体" w:hAnsi="Calibri" w:cs="Times New Roman" w:hint="eastAsia"/>
          <w:szCs w:val="21"/>
        </w:rPr>
        <w:t>年</w:t>
      </w:r>
      <w:r w:rsidRPr="00265063">
        <w:rPr>
          <w:rFonts w:ascii="Calibri" w:eastAsia="宋体" w:hAnsi="Calibri" w:cs="Times New Roman"/>
          <w:szCs w:val="21"/>
        </w:rPr>
        <w:t>以来走势持续</w:t>
      </w:r>
      <w:r w:rsidRPr="00265063">
        <w:rPr>
          <w:rFonts w:ascii="Calibri" w:eastAsia="宋体" w:hAnsi="Calibri" w:cs="Times New Roman"/>
          <w:szCs w:val="21"/>
        </w:rPr>
        <w:t>10%</w:t>
      </w:r>
      <w:r w:rsidRPr="00265063">
        <w:rPr>
          <w:rFonts w:ascii="Calibri" w:eastAsia="宋体" w:hAnsi="Calibri" w:cs="Times New Roman"/>
          <w:szCs w:val="21"/>
        </w:rPr>
        <w:t>左右</w:t>
      </w:r>
      <w:r w:rsidR="00EA6A5D">
        <w:rPr>
          <w:rFonts w:ascii="Calibri" w:eastAsia="宋体" w:hAnsi="Calibri" w:cs="Times New Roman" w:hint="eastAsia"/>
          <w:szCs w:val="21"/>
        </w:rPr>
        <w:t>的速度</w:t>
      </w:r>
      <w:r w:rsidRPr="00265063">
        <w:rPr>
          <w:rFonts w:ascii="Calibri" w:eastAsia="宋体" w:hAnsi="Calibri" w:cs="Times New Roman"/>
          <w:szCs w:val="21"/>
        </w:rPr>
        <w:t>下行</w:t>
      </w:r>
      <w:r w:rsidR="006C6F21">
        <w:rPr>
          <w:rFonts w:ascii="Calibri" w:eastAsia="宋体" w:hAnsi="Calibri" w:cs="Times New Roman" w:hint="eastAsia"/>
          <w:szCs w:val="21"/>
        </w:rPr>
        <w:t>。</w:t>
      </w:r>
      <w:r w:rsidR="006C6F21" w:rsidRPr="00265063">
        <w:rPr>
          <w:rFonts w:ascii="Calibri" w:eastAsia="宋体" w:hAnsi="Calibri" w:cs="Times New Roman"/>
          <w:szCs w:val="21"/>
        </w:rPr>
        <w:t>2021</w:t>
      </w:r>
      <w:r w:rsidR="006C6F21" w:rsidRPr="00265063">
        <w:rPr>
          <w:rFonts w:ascii="Calibri" w:eastAsia="宋体" w:hAnsi="Calibri" w:cs="Times New Roman"/>
          <w:szCs w:val="21"/>
        </w:rPr>
        <w:t>年进口车市场虽然受缺芯影响，进口量</w:t>
      </w:r>
      <w:r w:rsidR="006C6F21" w:rsidRPr="00265063">
        <w:rPr>
          <w:rFonts w:ascii="Calibri" w:eastAsia="宋体" w:hAnsi="Calibri" w:cs="Times New Roman"/>
          <w:szCs w:val="21"/>
        </w:rPr>
        <w:t>93</w:t>
      </w:r>
      <w:r w:rsidR="00190BF1">
        <w:rPr>
          <w:rFonts w:ascii="Calibri" w:eastAsia="宋体" w:hAnsi="Calibri" w:cs="Times New Roman"/>
          <w:szCs w:val="21"/>
        </w:rPr>
        <w:t>万辆</w:t>
      </w:r>
      <w:r w:rsidR="006C6F21" w:rsidRPr="00265063">
        <w:rPr>
          <w:rFonts w:ascii="Calibri" w:eastAsia="宋体" w:hAnsi="Calibri" w:cs="Times New Roman"/>
          <w:szCs w:val="21"/>
        </w:rPr>
        <w:t>，但相对</w:t>
      </w:r>
      <w:r w:rsidR="006C6F21" w:rsidRPr="00265063">
        <w:rPr>
          <w:rFonts w:ascii="Calibri" w:eastAsia="宋体" w:hAnsi="Calibri" w:cs="Times New Roman"/>
          <w:szCs w:val="21"/>
        </w:rPr>
        <w:t>2020</w:t>
      </w:r>
      <w:r w:rsidR="006C6F21" w:rsidRPr="00265063">
        <w:rPr>
          <w:rFonts w:ascii="Calibri" w:eastAsia="宋体" w:hAnsi="Calibri" w:cs="Times New Roman"/>
          <w:szCs w:val="21"/>
        </w:rPr>
        <w:t>年同比增</w:t>
      </w:r>
      <w:r w:rsidR="006C6F21" w:rsidRPr="00265063">
        <w:rPr>
          <w:rFonts w:ascii="Calibri" w:eastAsia="宋体" w:hAnsi="Calibri" w:cs="Times New Roman"/>
          <w:szCs w:val="21"/>
        </w:rPr>
        <w:t>0.1%</w:t>
      </w:r>
      <w:r w:rsidR="006C6F21" w:rsidRPr="00265063">
        <w:rPr>
          <w:rFonts w:ascii="Calibri" w:eastAsia="宋体" w:hAnsi="Calibri" w:cs="Times New Roman"/>
          <w:szCs w:val="21"/>
        </w:rPr>
        <w:t>。</w:t>
      </w:r>
      <w:r w:rsidRPr="00265063">
        <w:rPr>
          <w:rFonts w:ascii="Calibri" w:eastAsia="宋体" w:hAnsi="Calibri" w:cs="Times New Roman"/>
          <w:szCs w:val="21"/>
        </w:rPr>
        <w:t>2022</w:t>
      </w:r>
      <w:r w:rsidRPr="00265063">
        <w:rPr>
          <w:rFonts w:ascii="Calibri" w:eastAsia="宋体" w:hAnsi="Calibri" w:cs="Times New Roman"/>
          <w:szCs w:val="21"/>
        </w:rPr>
        <w:t>年</w:t>
      </w:r>
      <w:r w:rsidRPr="00265063">
        <w:rPr>
          <w:rFonts w:ascii="Calibri" w:eastAsia="宋体" w:hAnsi="Calibri" w:cs="Times New Roman"/>
          <w:szCs w:val="21"/>
        </w:rPr>
        <w:t>1-2</w:t>
      </w:r>
      <w:r w:rsidRPr="00265063">
        <w:rPr>
          <w:rFonts w:ascii="Calibri" w:eastAsia="宋体" w:hAnsi="Calibri" w:cs="Times New Roman"/>
          <w:szCs w:val="21"/>
        </w:rPr>
        <w:t>月的进口车</w:t>
      </w:r>
      <w:r>
        <w:rPr>
          <w:rFonts w:ascii="Calibri" w:eastAsia="宋体" w:hAnsi="Calibri" w:cs="Times New Roman" w:hint="eastAsia"/>
          <w:szCs w:val="21"/>
        </w:rPr>
        <w:t>达到</w:t>
      </w:r>
      <w:r w:rsidR="006C6F21">
        <w:rPr>
          <w:rFonts w:ascii="Calibri" w:eastAsia="宋体" w:hAnsi="Calibri" w:cs="Times New Roman" w:hint="eastAsia"/>
          <w:szCs w:val="21"/>
        </w:rPr>
        <w:t>1</w:t>
      </w:r>
      <w:r w:rsidR="006C6F21">
        <w:rPr>
          <w:rFonts w:ascii="Calibri" w:eastAsia="宋体" w:hAnsi="Calibri" w:cs="Times New Roman"/>
          <w:szCs w:val="21"/>
        </w:rPr>
        <w:t>5.2</w:t>
      </w:r>
      <w:r w:rsidR="00190BF1">
        <w:rPr>
          <w:rFonts w:ascii="Calibri" w:eastAsia="宋体" w:hAnsi="Calibri" w:cs="Times New Roman" w:hint="eastAsia"/>
          <w:szCs w:val="21"/>
        </w:rPr>
        <w:t>万辆</w:t>
      </w:r>
      <w:r w:rsidR="006C6F21">
        <w:rPr>
          <w:rFonts w:ascii="Calibri" w:eastAsia="宋体" w:hAnsi="Calibri" w:cs="Times New Roman" w:hint="eastAsia"/>
          <w:szCs w:val="21"/>
        </w:rPr>
        <w:t>，由于</w:t>
      </w:r>
      <w:r w:rsidRPr="00265063">
        <w:rPr>
          <w:rFonts w:ascii="Calibri" w:eastAsia="宋体" w:hAnsi="Calibri" w:cs="Times New Roman"/>
          <w:szCs w:val="21"/>
        </w:rPr>
        <w:t>受到高基数和市场需求平稳</w:t>
      </w:r>
      <w:r w:rsidR="003472CC">
        <w:rPr>
          <w:rFonts w:ascii="Calibri" w:eastAsia="宋体" w:hAnsi="Calibri" w:cs="Times New Roman" w:hint="eastAsia"/>
          <w:szCs w:val="21"/>
        </w:rPr>
        <w:t>的影响</w:t>
      </w:r>
      <w:r w:rsidRPr="00265063">
        <w:rPr>
          <w:rFonts w:ascii="Calibri" w:eastAsia="宋体" w:hAnsi="Calibri" w:cs="Times New Roman"/>
          <w:szCs w:val="21"/>
        </w:rPr>
        <w:t>总体进口和零售均不强。</w:t>
      </w:r>
    </w:p>
    <w:p w14:paraId="1A5A6AB8" w14:textId="7147115B" w:rsidR="00183228" w:rsidRPr="00C510CF" w:rsidRDefault="00265063" w:rsidP="00C510CF">
      <w:pPr>
        <w:ind w:firstLineChars="200" w:firstLine="420"/>
        <w:rPr>
          <w:rFonts w:ascii="Calibri" w:eastAsia="宋体" w:hAnsi="Calibri" w:cs="Times New Roman" w:hint="eastAsia"/>
          <w:szCs w:val="21"/>
        </w:rPr>
      </w:pPr>
      <w:r w:rsidRPr="00265063">
        <w:rPr>
          <w:rFonts w:ascii="Calibri" w:eastAsia="宋体" w:hAnsi="Calibri" w:cs="Times New Roman" w:hint="eastAsia"/>
          <w:szCs w:val="21"/>
        </w:rPr>
        <w:t>进口市场增长的核心动力仍然是乘用车的消费升级增长空间，</w:t>
      </w:r>
      <w:r w:rsidR="006C6F21">
        <w:rPr>
          <w:rFonts w:ascii="Calibri" w:eastAsia="宋体" w:hAnsi="Calibri" w:cs="Times New Roman" w:hint="eastAsia"/>
          <w:szCs w:val="21"/>
        </w:rPr>
        <w:t>目前</w:t>
      </w:r>
      <w:r w:rsidRPr="00265063">
        <w:rPr>
          <w:rFonts w:ascii="Calibri" w:eastAsia="宋体" w:hAnsi="Calibri" w:cs="Times New Roman" w:hint="eastAsia"/>
          <w:szCs w:val="21"/>
        </w:rPr>
        <w:t>豪华车的走势总体是很好的</w:t>
      </w:r>
      <w:r w:rsidR="006C6F21">
        <w:rPr>
          <w:rFonts w:ascii="Calibri" w:eastAsia="宋体" w:hAnsi="Calibri" w:cs="Times New Roman" w:hint="eastAsia"/>
          <w:szCs w:val="21"/>
        </w:rPr>
        <w:t>，但进口车有一定压力</w:t>
      </w:r>
      <w:r w:rsidRPr="00265063">
        <w:rPr>
          <w:rFonts w:ascii="Calibri" w:eastAsia="宋体" w:hAnsi="Calibri" w:cs="Times New Roman" w:hint="eastAsia"/>
          <w:szCs w:val="21"/>
        </w:rPr>
        <w:t>。</w:t>
      </w:r>
      <w:r w:rsidR="006C6F21" w:rsidRPr="006C6F21">
        <w:rPr>
          <w:rFonts w:ascii="Calibri" w:eastAsia="宋体" w:hAnsi="Calibri" w:cs="Times New Roman"/>
          <w:szCs w:val="21"/>
        </w:rPr>
        <w:t>2022</w:t>
      </w:r>
      <w:r w:rsidR="006C6F21" w:rsidRPr="006C6F21">
        <w:rPr>
          <w:rFonts w:ascii="Calibri" w:eastAsia="宋体" w:hAnsi="Calibri" w:cs="Times New Roman"/>
          <w:szCs w:val="21"/>
        </w:rPr>
        <w:t>年</w:t>
      </w:r>
      <w:r w:rsidR="006C6F21" w:rsidRPr="006C6F21">
        <w:rPr>
          <w:rFonts w:ascii="Calibri" w:eastAsia="宋体" w:hAnsi="Calibri" w:cs="Times New Roman"/>
          <w:szCs w:val="21"/>
        </w:rPr>
        <w:t>1-2</w:t>
      </w:r>
      <w:r w:rsidR="006C6F21" w:rsidRPr="006C6F21">
        <w:rPr>
          <w:rFonts w:ascii="Calibri" w:eastAsia="宋体" w:hAnsi="Calibri" w:cs="Times New Roman"/>
          <w:szCs w:val="21"/>
        </w:rPr>
        <w:t>月份进口车的市场零售量</w:t>
      </w:r>
      <w:r w:rsidR="006C6F21" w:rsidRPr="006C6F21">
        <w:rPr>
          <w:rFonts w:ascii="Calibri" w:eastAsia="宋体" w:hAnsi="Calibri" w:cs="Times New Roman"/>
          <w:szCs w:val="21"/>
        </w:rPr>
        <w:t>13.2</w:t>
      </w:r>
      <w:r w:rsidR="00190BF1">
        <w:rPr>
          <w:rFonts w:ascii="Calibri" w:eastAsia="宋体" w:hAnsi="Calibri" w:cs="Times New Roman"/>
          <w:szCs w:val="21"/>
        </w:rPr>
        <w:t>万辆</w:t>
      </w:r>
      <w:r w:rsidR="006C6F21" w:rsidRPr="006C6F21">
        <w:rPr>
          <w:rFonts w:ascii="Calibri" w:eastAsia="宋体" w:hAnsi="Calibri" w:cs="Times New Roman"/>
          <w:szCs w:val="21"/>
        </w:rPr>
        <w:t>，同比下降</w:t>
      </w:r>
      <w:r w:rsidR="006C6F21" w:rsidRPr="006C6F21">
        <w:rPr>
          <w:rFonts w:ascii="Calibri" w:eastAsia="宋体" w:hAnsi="Calibri" w:cs="Times New Roman"/>
          <w:szCs w:val="21"/>
        </w:rPr>
        <w:t>14%</w:t>
      </w:r>
      <w:r w:rsidR="006C6F21" w:rsidRPr="006C6F21">
        <w:rPr>
          <w:rFonts w:ascii="Calibri" w:eastAsia="宋体" w:hAnsi="Calibri" w:cs="Times New Roman"/>
          <w:szCs w:val="21"/>
        </w:rPr>
        <w:t>。同比疫情之前的销量大幅偏低，也相对弱于国产车的表现。</w:t>
      </w:r>
      <w:r w:rsidRPr="00265063">
        <w:rPr>
          <w:rFonts w:ascii="Calibri" w:eastAsia="宋体" w:hAnsi="Calibri" w:cs="Times New Roman" w:hint="eastAsia"/>
          <w:szCs w:val="21"/>
        </w:rPr>
        <w:t>今年</w:t>
      </w:r>
      <w:r w:rsidRPr="00265063">
        <w:rPr>
          <w:rFonts w:ascii="Calibri" w:eastAsia="宋体" w:hAnsi="Calibri" w:cs="Times New Roman"/>
          <w:szCs w:val="21"/>
        </w:rPr>
        <w:t>1-2</w:t>
      </w:r>
      <w:r w:rsidRPr="00265063">
        <w:rPr>
          <w:rFonts w:ascii="Calibri" w:eastAsia="宋体" w:hAnsi="Calibri" w:cs="Times New Roman"/>
          <w:szCs w:val="21"/>
        </w:rPr>
        <w:t>月的宝马保持豪华车第一，奔驰、奥迪仍保持前三强的地位，雷克萨斯成为第四位，而特斯拉、凯迪拉克走势也较好。</w:t>
      </w:r>
    </w:p>
    <w:p w14:paraId="19BCCB9E" w14:textId="77777777" w:rsidR="00183228" w:rsidRPr="00066AF4" w:rsidRDefault="00183228" w:rsidP="00183228">
      <w:pPr>
        <w:rPr>
          <w:rFonts w:asciiTheme="minorEastAsia" w:hAnsiTheme="minorEastAsia" w:cs="黑体"/>
          <w:bCs/>
          <w:szCs w:val="21"/>
        </w:rPr>
      </w:pPr>
    </w:p>
    <w:p w14:paraId="7ADC3DC4" w14:textId="77777777" w:rsidR="00183228" w:rsidRPr="00044A32" w:rsidRDefault="00183228" w:rsidP="00183228">
      <w:pPr>
        <w:outlineLvl w:val="0"/>
        <w:rPr>
          <w:b/>
        </w:rPr>
      </w:pPr>
      <w:r w:rsidRPr="00044A32">
        <w:rPr>
          <w:rFonts w:hint="eastAsia"/>
          <w:b/>
        </w:rPr>
        <w:t>二、</w:t>
      </w:r>
      <w:r w:rsidRPr="00044A32">
        <w:rPr>
          <w:rFonts w:cs="宋体" w:hint="eastAsia"/>
          <w:b/>
          <w:bCs/>
        </w:rPr>
        <w:t>本周上市新车</w:t>
      </w:r>
    </w:p>
    <w:p w14:paraId="6E3A9271" w14:textId="77777777" w:rsidR="00B97283" w:rsidRPr="00C74795" w:rsidRDefault="00B97283" w:rsidP="00183228">
      <w:pPr>
        <w:pStyle w:val="a8"/>
        <w:numPr>
          <w:ilvl w:val="0"/>
          <w:numId w:val="6"/>
        </w:numPr>
        <w:ind w:firstLineChars="0"/>
        <w:outlineLvl w:val="1"/>
        <w:rPr>
          <w:b/>
        </w:rPr>
      </w:pPr>
      <w:r w:rsidRPr="00C74795">
        <w:rPr>
          <w:b/>
        </w:rPr>
        <w:t>奔腾B70S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97283" w:rsidRPr="00302E76" w14:paraId="15C2F925" w14:textId="77777777" w:rsidTr="00F4037E">
        <w:trPr>
          <w:tblCellSpacing w:w="15" w:type="dxa"/>
        </w:trPr>
        <w:tc>
          <w:tcPr>
            <w:tcW w:w="0" w:type="auto"/>
            <w:tcBorders>
              <w:top w:val="nil"/>
              <w:left w:val="nil"/>
              <w:bottom w:val="nil"/>
              <w:right w:val="nil"/>
            </w:tcBorders>
            <w:hideMark/>
          </w:tcPr>
          <w:p w14:paraId="5810FE32" w14:textId="77777777" w:rsidR="00B97283" w:rsidRPr="00302E76" w:rsidRDefault="00B97283" w:rsidP="00F4037E">
            <w:pPr>
              <w:widowControl/>
              <w:jc w:val="left"/>
              <w:rPr>
                <w:rFonts w:ascii="宋体" w:eastAsia="宋体" w:hAnsi="宋体" w:cs="宋体"/>
                <w:kern w:val="0"/>
                <w:sz w:val="24"/>
              </w:rPr>
            </w:pPr>
          </w:p>
        </w:tc>
        <w:tc>
          <w:tcPr>
            <w:tcW w:w="0" w:type="auto"/>
            <w:tcBorders>
              <w:top w:val="nil"/>
              <w:left w:val="nil"/>
              <w:bottom w:val="nil"/>
              <w:right w:val="nil"/>
            </w:tcBorders>
            <w:hideMark/>
          </w:tcPr>
          <w:p w14:paraId="1EF4BBD4" w14:textId="77777777" w:rsidR="00B97283" w:rsidRPr="00302E76" w:rsidRDefault="00B97283" w:rsidP="00F4037E">
            <w:pPr>
              <w:widowControl/>
              <w:jc w:val="left"/>
              <w:rPr>
                <w:rFonts w:ascii="微软雅黑" w:eastAsia="微软雅黑" w:hAnsi="微软雅黑" w:cs="宋体"/>
                <w:color w:val="000000"/>
                <w:kern w:val="0"/>
                <w:sz w:val="27"/>
                <w:szCs w:val="27"/>
              </w:rPr>
            </w:pPr>
            <w:r w:rsidRPr="00302E76">
              <w:rPr>
                <w:rFonts w:ascii="微软雅黑" w:eastAsia="微软雅黑" w:hAnsi="微软雅黑" w:cs="宋体"/>
                <w:noProof/>
                <w:color w:val="000000"/>
                <w:kern w:val="0"/>
                <w:sz w:val="27"/>
                <w:szCs w:val="27"/>
              </w:rPr>
              <w:drawing>
                <wp:inline distT="0" distB="0" distL="0" distR="0" wp14:anchorId="78E623B3" wp14:editId="2825FB3D">
                  <wp:extent cx="1800000" cy="927721"/>
                  <wp:effectExtent l="0" t="0" r="0" b="6350"/>
                  <wp:docPr id="34" name="图片 34" descr="http://58.246.65.10:8231/UploadFile/2022032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0321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27721"/>
                          </a:xfrm>
                          <a:prstGeom prst="rect">
                            <a:avLst/>
                          </a:prstGeom>
                          <a:noFill/>
                          <a:ln>
                            <a:noFill/>
                          </a:ln>
                        </pic:spPr>
                      </pic:pic>
                    </a:graphicData>
                  </a:graphic>
                </wp:inline>
              </w:drawing>
            </w:r>
          </w:p>
        </w:tc>
        <w:tc>
          <w:tcPr>
            <w:tcW w:w="0" w:type="auto"/>
            <w:tcBorders>
              <w:top w:val="nil"/>
              <w:left w:val="nil"/>
              <w:bottom w:val="nil"/>
              <w:right w:val="nil"/>
            </w:tcBorders>
            <w:hideMark/>
          </w:tcPr>
          <w:p w14:paraId="2DD66A91" w14:textId="77777777" w:rsidR="00B97283" w:rsidRPr="00302E76" w:rsidRDefault="00B97283" w:rsidP="00F4037E">
            <w:pPr>
              <w:widowControl/>
              <w:jc w:val="left"/>
              <w:rPr>
                <w:rFonts w:ascii="微软雅黑" w:eastAsia="微软雅黑" w:hAnsi="微软雅黑" w:cs="宋体"/>
                <w:color w:val="000000"/>
                <w:kern w:val="0"/>
                <w:sz w:val="27"/>
                <w:szCs w:val="27"/>
              </w:rPr>
            </w:pPr>
          </w:p>
        </w:tc>
      </w:tr>
    </w:tbl>
    <w:p w14:paraId="73DCCA51" w14:textId="77777777" w:rsidR="00B97283" w:rsidRDefault="00B97283" w:rsidP="00183228">
      <w:r>
        <w:t>3月18日，奔腾B70S上市，新车共推7款，售价区间为10.99万-14.29万元。</w:t>
      </w:r>
    </w:p>
    <w:p w14:paraId="784A895F" w14:textId="77777777" w:rsidR="00B97283" w:rsidRDefault="00B97283" w:rsidP="00183228">
      <w:r>
        <w:rPr>
          <w:rFonts w:hint="eastAsia"/>
        </w:rPr>
        <w:t>外观方面，新车采用贯穿设计中网、“戈”式</w:t>
      </w:r>
      <w:r>
        <w:t>LED日行灯、贯穿式尾灯。</w:t>
      </w:r>
    </w:p>
    <w:p w14:paraId="5E84FCC4" w14:textId="77777777" w:rsidR="00B97283" w:rsidRDefault="00B97283" w:rsidP="00183228">
      <w:r>
        <w:rPr>
          <w:rFonts w:hint="eastAsia"/>
        </w:rPr>
        <w:lastRenderedPageBreak/>
        <w:t>内饰方面，新车采用</w:t>
      </w:r>
      <w:r>
        <w:t>7英寸全液晶仪表盘和12.3英寸多媒体触控屏双联屏。</w:t>
      </w:r>
    </w:p>
    <w:p w14:paraId="2EE1E3C4" w14:textId="77777777" w:rsidR="00B97283" w:rsidRDefault="00B97283" w:rsidP="00183228">
      <w:r>
        <w:rPr>
          <w:rFonts w:hint="eastAsia"/>
        </w:rPr>
        <w:t>配置方面，新车配备奔腾</w:t>
      </w:r>
      <w:r>
        <w:t>D-Life5.2AI智能生态系统、车道保持、ACC自适应巡航等。</w:t>
      </w:r>
    </w:p>
    <w:p w14:paraId="2A8BF8AF" w14:textId="7F87404B" w:rsidR="00B97283" w:rsidRPr="003472CC" w:rsidRDefault="00B97283" w:rsidP="00183228">
      <w:r>
        <w:rPr>
          <w:rFonts w:hint="eastAsia"/>
        </w:rPr>
        <w:t>动力方面，新车搭载</w:t>
      </w:r>
      <w:r>
        <w:t>1.5T，2.0T发动机，匹配7DCT，6TIP变速箱。</w:t>
      </w:r>
    </w:p>
    <w:p w14:paraId="41470B30" w14:textId="77777777" w:rsidR="00B97283" w:rsidRPr="00C74795" w:rsidRDefault="00B97283" w:rsidP="00183228">
      <w:pPr>
        <w:pStyle w:val="a8"/>
        <w:numPr>
          <w:ilvl w:val="0"/>
          <w:numId w:val="6"/>
        </w:numPr>
        <w:ind w:firstLineChars="0"/>
        <w:outlineLvl w:val="1"/>
        <w:rPr>
          <w:b/>
        </w:rPr>
      </w:pPr>
      <w:r w:rsidRPr="00C74795">
        <w:rPr>
          <w:b/>
        </w:rPr>
        <w:t>东风EV新能源EX1PRO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97283" w:rsidRPr="00302E76" w14:paraId="5D3966F3" w14:textId="77777777" w:rsidTr="00F4037E">
        <w:trPr>
          <w:tblCellSpacing w:w="15" w:type="dxa"/>
        </w:trPr>
        <w:tc>
          <w:tcPr>
            <w:tcW w:w="0" w:type="auto"/>
            <w:tcBorders>
              <w:top w:val="nil"/>
              <w:left w:val="nil"/>
              <w:bottom w:val="nil"/>
              <w:right w:val="nil"/>
            </w:tcBorders>
            <w:hideMark/>
          </w:tcPr>
          <w:p w14:paraId="5D84FE70" w14:textId="77777777" w:rsidR="00B97283" w:rsidRPr="00302E76" w:rsidRDefault="00B97283" w:rsidP="00F4037E">
            <w:pPr>
              <w:widowControl/>
              <w:jc w:val="left"/>
              <w:rPr>
                <w:rFonts w:ascii="宋体" w:eastAsia="宋体" w:hAnsi="宋体" w:cs="宋体"/>
                <w:kern w:val="0"/>
                <w:sz w:val="24"/>
              </w:rPr>
            </w:pPr>
          </w:p>
        </w:tc>
        <w:tc>
          <w:tcPr>
            <w:tcW w:w="0" w:type="auto"/>
            <w:tcBorders>
              <w:top w:val="nil"/>
              <w:left w:val="nil"/>
              <w:bottom w:val="nil"/>
              <w:right w:val="nil"/>
            </w:tcBorders>
            <w:hideMark/>
          </w:tcPr>
          <w:p w14:paraId="5221EBE6" w14:textId="77777777" w:rsidR="00B97283" w:rsidRPr="00302E76" w:rsidRDefault="00B97283" w:rsidP="00F4037E">
            <w:pPr>
              <w:widowControl/>
              <w:jc w:val="left"/>
              <w:rPr>
                <w:rFonts w:ascii="微软雅黑" w:eastAsia="微软雅黑" w:hAnsi="微软雅黑" w:cs="宋体"/>
                <w:color w:val="000000"/>
                <w:kern w:val="0"/>
                <w:sz w:val="27"/>
                <w:szCs w:val="27"/>
              </w:rPr>
            </w:pPr>
            <w:r w:rsidRPr="00302E76">
              <w:rPr>
                <w:rFonts w:ascii="微软雅黑" w:eastAsia="微软雅黑" w:hAnsi="微软雅黑" w:cs="宋体"/>
                <w:noProof/>
                <w:color w:val="000000"/>
                <w:kern w:val="0"/>
                <w:sz w:val="27"/>
                <w:szCs w:val="27"/>
              </w:rPr>
              <w:drawing>
                <wp:inline distT="0" distB="0" distL="0" distR="0" wp14:anchorId="06A351DD" wp14:editId="4637E449">
                  <wp:extent cx="1800000" cy="995591"/>
                  <wp:effectExtent l="0" t="0" r="0" b="0"/>
                  <wp:docPr id="3" name="图片 3" descr="http://58.246.65.10:8231/UploadFile/2022032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203210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95591"/>
                          </a:xfrm>
                          <a:prstGeom prst="rect">
                            <a:avLst/>
                          </a:prstGeom>
                          <a:noFill/>
                          <a:ln>
                            <a:noFill/>
                          </a:ln>
                        </pic:spPr>
                      </pic:pic>
                    </a:graphicData>
                  </a:graphic>
                </wp:inline>
              </w:drawing>
            </w:r>
          </w:p>
        </w:tc>
        <w:tc>
          <w:tcPr>
            <w:tcW w:w="0" w:type="auto"/>
            <w:tcBorders>
              <w:top w:val="nil"/>
              <w:left w:val="nil"/>
              <w:bottom w:val="nil"/>
              <w:right w:val="nil"/>
            </w:tcBorders>
            <w:hideMark/>
          </w:tcPr>
          <w:p w14:paraId="7A63AEE4" w14:textId="77777777" w:rsidR="00B97283" w:rsidRPr="00302E76" w:rsidRDefault="00B97283" w:rsidP="00F4037E">
            <w:pPr>
              <w:widowControl/>
              <w:jc w:val="left"/>
              <w:rPr>
                <w:rFonts w:ascii="微软雅黑" w:eastAsia="微软雅黑" w:hAnsi="微软雅黑" w:cs="宋体"/>
                <w:color w:val="000000"/>
                <w:kern w:val="0"/>
                <w:sz w:val="27"/>
                <w:szCs w:val="27"/>
              </w:rPr>
            </w:pPr>
          </w:p>
        </w:tc>
      </w:tr>
    </w:tbl>
    <w:p w14:paraId="7E2F5782" w14:textId="77777777" w:rsidR="00B97283" w:rsidRDefault="00B97283" w:rsidP="00183228">
      <w:r>
        <w:t>3月19日，东风EV新能源EX1PRO上市，新车共推7款，补贴后售价区间为5.07万-5.57万元，享受国补0.68万元。</w:t>
      </w:r>
    </w:p>
    <w:p w14:paraId="793D1141" w14:textId="77777777" w:rsidR="00B97283" w:rsidRDefault="00B97283" w:rsidP="00183228">
      <w:r>
        <w:rPr>
          <w:rFonts w:hint="eastAsia"/>
        </w:rPr>
        <w:t>外观方面，新车与现款车型基本保持一致。</w:t>
      </w:r>
    </w:p>
    <w:p w14:paraId="36CBF4B5" w14:textId="77777777" w:rsidR="00B97283" w:rsidRDefault="00B97283" w:rsidP="00183228">
      <w:r>
        <w:rPr>
          <w:rFonts w:hint="eastAsia"/>
        </w:rPr>
        <w:t>配置方面，新车配备倒车影像、</w:t>
      </w:r>
      <w:r>
        <w:t>LED日行灯、皮布拼接座椅、手动防眩目内后视镜等。</w:t>
      </w:r>
    </w:p>
    <w:p w14:paraId="0B8CB16A" w14:textId="49907612" w:rsidR="00B97283" w:rsidRPr="003472CC" w:rsidRDefault="00B97283" w:rsidP="00183228">
      <w:r>
        <w:rPr>
          <w:rFonts w:hint="eastAsia"/>
        </w:rPr>
        <w:t>动力方面，新车搭载纯电动机，</w:t>
      </w:r>
      <w:r>
        <w:t>NEDC综合续航里程达321km。</w:t>
      </w:r>
    </w:p>
    <w:p w14:paraId="7C58C7E1" w14:textId="77777777" w:rsidR="00B97283" w:rsidRPr="008E30D2" w:rsidRDefault="00B97283" w:rsidP="00183228">
      <w:pPr>
        <w:pStyle w:val="a8"/>
        <w:numPr>
          <w:ilvl w:val="0"/>
          <w:numId w:val="6"/>
        </w:numPr>
        <w:ind w:firstLineChars="0"/>
        <w:outlineLvl w:val="1"/>
        <w:rPr>
          <w:b/>
        </w:rPr>
      </w:pPr>
      <w:r w:rsidRPr="008E30D2">
        <w:rPr>
          <w:b/>
        </w:rPr>
        <w:t>广汽三菱阿图柯AIRTREK</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97283" w:rsidRPr="00171E8C" w14:paraId="531A2D07" w14:textId="77777777" w:rsidTr="00F4037E">
        <w:trPr>
          <w:tblCellSpacing w:w="15" w:type="dxa"/>
        </w:trPr>
        <w:tc>
          <w:tcPr>
            <w:tcW w:w="0" w:type="auto"/>
            <w:tcBorders>
              <w:top w:val="nil"/>
              <w:left w:val="nil"/>
              <w:bottom w:val="nil"/>
              <w:right w:val="nil"/>
            </w:tcBorders>
            <w:hideMark/>
          </w:tcPr>
          <w:p w14:paraId="74F8F18E" w14:textId="77777777" w:rsidR="00B97283" w:rsidRPr="00171E8C" w:rsidRDefault="00B97283" w:rsidP="00F4037E">
            <w:pPr>
              <w:widowControl/>
              <w:jc w:val="left"/>
              <w:rPr>
                <w:rFonts w:ascii="宋体" w:eastAsia="宋体" w:hAnsi="宋体" w:cs="宋体"/>
                <w:kern w:val="0"/>
                <w:sz w:val="24"/>
              </w:rPr>
            </w:pPr>
          </w:p>
        </w:tc>
        <w:tc>
          <w:tcPr>
            <w:tcW w:w="0" w:type="auto"/>
            <w:tcBorders>
              <w:top w:val="nil"/>
              <w:left w:val="nil"/>
              <w:bottom w:val="nil"/>
              <w:right w:val="nil"/>
            </w:tcBorders>
            <w:hideMark/>
          </w:tcPr>
          <w:p w14:paraId="0D57C74E" w14:textId="77777777" w:rsidR="00B97283" w:rsidRPr="00171E8C" w:rsidRDefault="00B97283" w:rsidP="00F4037E">
            <w:pPr>
              <w:widowControl/>
              <w:jc w:val="left"/>
              <w:rPr>
                <w:rFonts w:ascii="微软雅黑" w:eastAsia="微软雅黑" w:hAnsi="微软雅黑" w:cs="宋体"/>
                <w:color w:val="000000"/>
                <w:kern w:val="0"/>
                <w:sz w:val="27"/>
                <w:szCs w:val="27"/>
              </w:rPr>
            </w:pPr>
            <w:r w:rsidRPr="00171E8C">
              <w:rPr>
                <w:rFonts w:ascii="微软雅黑" w:eastAsia="微软雅黑" w:hAnsi="微软雅黑" w:cs="宋体"/>
                <w:noProof/>
                <w:color w:val="000000"/>
                <w:kern w:val="0"/>
                <w:sz w:val="27"/>
                <w:szCs w:val="27"/>
              </w:rPr>
              <w:drawing>
                <wp:inline distT="0" distB="0" distL="0" distR="0" wp14:anchorId="7C0D1754" wp14:editId="767FADBE">
                  <wp:extent cx="1800000" cy="1018269"/>
                  <wp:effectExtent l="0" t="0" r="0" b="0"/>
                  <wp:docPr id="10" name="图片 10" descr="http://58.246.65.10:8231/UploadFile/2022032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58.246.65.10:8231/UploadFile/20220324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1018269"/>
                          </a:xfrm>
                          <a:prstGeom prst="rect">
                            <a:avLst/>
                          </a:prstGeom>
                          <a:noFill/>
                          <a:ln>
                            <a:noFill/>
                          </a:ln>
                        </pic:spPr>
                      </pic:pic>
                    </a:graphicData>
                  </a:graphic>
                </wp:inline>
              </w:drawing>
            </w:r>
          </w:p>
        </w:tc>
        <w:tc>
          <w:tcPr>
            <w:tcW w:w="0" w:type="auto"/>
            <w:tcBorders>
              <w:top w:val="nil"/>
              <w:left w:val="nil"/>
              <w:bottom w:val="nil"/>
              <w:right w:val="nil"/>
            </w:tcBorders>
            <w:hideMark/>
          </w:tcPr>
          <w:p w14:paraId="7B85B268" w14:textId="77777777" w:rsidR="00B97283" w:rsidRPr="00171E8C" w:rsidRDefault="00B97283" w:rsidP="00F4037E">
            <w:pPr>
              <w:widowControl/>
              <w:jc w:val="left"/>
              <w:rPr>
                <w:rFonts w:ascii="微软雅黑" w:eastAsia="微软雅黑" w:hAnsi="微软雅黑" w:cs="宋体"/>
                <w:color w:val="000000"/>
                <w:kern w:val="0"/>
                <w:sz w:val="27"/>
                <w:szCs w:val="27"/>
              </w:rPr>
            </w:pPr>
          </w:p>
        </w:tc>
      </w:tr>
    </w:tbl>
    <w:p w14:paraId="2E3E3917" w14:textId="77777777" w:rsidR="00B97283" w:rsidRDefault="00B97283" w:rsidP="00183228">
      <w:r>
        <w:t>3月23日，广汽三菱阿图柯AIRTREK上市，新车共推2款，补贴后售价区间为19.98万-22.98万元，享受国补1.26万元。</w:t>
      </w:r>
    </w:p>
    <w:p w14:paraId="2420EF24" w14:textId="77777777" w:rsidR="00B97283" w:rsidRDefault="00B97283" w:rsidP="00183228">
      <w:r>
        <w:rPr>
          <w:rFonts w:hint="eastAsia"/>
        </w:rPr>
        <w:t>外观方面，新车采用封闭式前格栅、分体式头灯、隐藏式门把手。</w:t>
      </w:r>
    </w:p>
    <w:p w14:paraId="1E82EC01" w14:textId="77777777" w:rsidR="00B97283" w:rsidRDefault="00B97283" w:rsidP="00183228">
      <w:r>
        <w:rPr>
          <w:rFonts w:hint="eastAsia"/>
        </w:rPr>
        <w:t>配置方面，新车配备语音控制、蓝牙连接、自适应巡航、主动刹车等。</w:t>
      </w:r>
    </w:p>
    <w:p w14:paraId="0D1FD0B7" w14:textId="4C20203A" w:rsidR="00B97283" w:rsidRPr="003472CC" w:rsidRDefault="00B97283" w:rsidP="00183228">
      <w:r>
        <w:rPr>
          <w:rFonts w:hint="eastAsia"/>
        </w:rPr>
        <w:t>动力方面，新车搭载纯电动机，</w:t>
      </w:r>
      <w:r>
        <w:t>CLTC综合续航里程达500km，520km。</w:t>
      </w:r>
    </w:p>
    <w:p w14:paraId="1896A698" w14:textId="77777777" w:rsidR="00B97283" w:rsidRPr="008E30D2" w:rsidRDefault="00B97283" w:rsidP="00183228">
      <w:pPr>
        <w:pStyle w:val="a8"/>
        <w:numPr>
          <w:ilvl w:val="0"/>
          <w:numId w:val="6"/>
        </w:numPr>
        <w:ind w:firstLineChars="0"/>
        <w:outlineLvl w:val="1"/>
        <w:rPr>
          <w:b/>
        </w:rPr>
      </w:pPr>
      <w:r w:rsidRPr="008E30D2">
        <w:rPr>
          <w:b/>
        </w:rPr>
        <w:t>好猫GT</w:t>
      </w:r>
      <w:r>
        <w:rPr>
          <w:b/>
        </w:rPr>
        <w:t>木兰版新车型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97283" w:rsidRPr="00171E8C" w14:paraId="08BC5F99" w14:textId="77777777" w:rsidTr="00F4037E">
        <w:trPr>
          <w:tblCellSpacing w:w="15" w:type="dxa"/>
        </w:trPr>
        <w:tc>
          <w:tcPr>
            <w:tcW w:w="0" w:type="auto"/>
            <w:tcBorders>
              <w:top w:val="nil"/>
              <w:left w:val="nil"/>
              <w:bottom w:val="nil"/>
              <w:right w:val="nil"/>
            </w:tcBorders>
            <w:hideMark/>
          </w:tcPr>
          <w:p w14:paraId="6681CBD7" w14:textId="77777777" w:rsidR="00B97283" w:rsidRPr="00171E8C" w:rsidRDefault="00B97283" w:rsidP="00F4037E">
            <w:pPr>
              <w:widowControl/>
              <w:jc w:val="left"/>
              <w:rPr>
                <w:rFonts w:ascii="宋体" w:eastAsia="宋体" w:hAnsi="宋体" w:cs="宋体"/>
                <w:kern w:val="0"/>
                <w:sz w:val="24"/>
              </w:rPr>
            </w:pPr>
          </w:p>
        </w:tc>
        <w:tc>
          <w:tcPr>
            <w:tcW w:w="0" w:type="auto"/>
            <w:tcBorders>
              <w:top w:val="nil"/>
              <w:left w:val="nil"/>
              <w:bottom w:val="nil"/>
              <w:right w:val="nil"/>
            </w:tcBorders>
            <w:hideMark/>
          </w:tcPr>
          <w:p w14:paraId="1C75E0E8" w14:textId="77777777" w:rsidR="00B97283" w:rsidRPr="00171E8C" w:rsidRDefault="00B97283" w:rsidP="00F4037E">
            <w:pPr>
              <w:widowControl/>
              <w:jc w:val="left"/>
              <w:rPr>
                <w:rFonts w:ascii="微软雅黑" w:eastAsia="微软雅黑" w:hAnsi="微软雅黑" w:cs="宋体"/>
                <w:color w:val="000000"/>
                <w:kern w:val="0"/>
                <w:sz w:val="27"/>
                <w:szCs w:val="27"/>
              </w:rPr>
            </w:pPr>
            <w:r w:rsidRPr="00171E8C">
              <w:rPr>
                <w:rFonts w:ascii="微软雅黑" w:eastAsia="微软雅黑" w:hAnsi="微软雅黑" w:cs="宋体"/>
                <w:noProof/>
                <w:color w:val="000000"/>
                <w:kern w:val="0"/>
                <w:sz w:val="27"/>
                <w:szCs w:val="27"/>
              </w:rPr>
              <w:drawing>
                <wp:inline distT="0" distB="0" distL="0" distR="0" wp14:anchorId="757919F0" wp14:editId="0462FB46">
                  <wp:extent cx="1800000" cy="998020"/>
                  <wp:effectExtent l="0" t="0" r="0" b="0"/>
                  <wp:docPr id="9" name="图片 9" descr="http://58.246.65.10:8231/UploadFile/20220324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58.246.65.10:8231/UploadFile/202203240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98020"/>
                          </a:xfrm>
                          <a:prstGeom prst="rect">
                            <a:avLst/>
                          </a:prstGeom>
                          <a:noFill/>
                          <a:ln>
                            <a:noFill/>
                          </a:ln>
                        </pic:spPr>
                      </pic:pic>
                    </a:graphicData>
                  </a:graphic>
                </wp:inline>
              </w:drawing>
            </w:r>
          </w:p>
        </w:tc>
        <w:tc>
          <w:tcPr>
            <w:tcW w:w="0" w:type="auto"/>
            <w:tcBorders>
              <w:top w:val="nil"/>
              <w:left w:val="nil"/>
              <w:bottom w:val="nil"/>
              <w:right w:val="nil"/>
            </w:tcBorders>
            <w:hideMark/>
          </w:tcPr>
          <w:p w14:paraId="7141EA09" w14:textId="77777777" w:rsidR="00B97283" w:rsidRPr="00171E8C" w:rsidRDefault="00B97283" w:rsidP="00F4037E">
            <w:pPr>
              <w:widowControl/>
              <w:jc w:val="left"/>
              <w:rPr>
                <w:rFonts w:ascii="微软雅黑" w:eastAsia="微软雅黑" w:hAnsi="微软雅黑" w:cs="宋体"/>
                <w:color w:val="000000"/>
                <w:kern w:val="0"/>
                <w:sz w:val="27"/>
                <w:szCs w:val="27"/>
              </w:rPr>
            </w:pPr>
          </w:p>
        </w:tc>
      </w:tr>
    </w:tbl>
    <w:p w14:paraId="3DAC1BAB" w14:textId="77777777" w:rsidR="00B97283" w:rsidRDefault="00B97283" w:rsidP="00183228">
      <w:r>
        <w:t>3月23日，好猫GT木兰版新车型上市，新车售价为15.4万元，享受国补1.26万元。</w:t>
      </w:r>
    </w:p>
    <w:p w14:paraId="0EAE339C" w14:textId="77777777" w:rsidR="00B97283" w:rsidRDefault="00B97283" w:rsidP="00183228">
      <w:r>
        <w:rPr>
          <w:rFonts w:hint="eastAsia"/>
        </w:rPr>
        <w:t>外观方面，新车与现款车型基本保持一致。</w:t>
      </w:r>
    </w:p>
    <w:p w14:paraId="01AF9130" w14:textId="1C51F2DC" w:rsidR="00B97283" w:rsidRPr="003472CC" w:rsidRDefault="00B97283" w:rsidP="00183228">
      <w:r>
        <w:rPr>
          <w:rFonts w:hint="eastAsia"/>
        </w:rPr>
        <w:t>动力方面，新车搭载纯电动机，</w:t>
      </w:r>
      <w:r>
        <w:t>NEDC综合续航里程达480km。</w:t>
      </w:r>
    </w:p>
    <w:p w14:paraId="12F3F35F" w14:textId="77777777" w:rsidR="00B97283" w:rsidRPr="008E30D2" w:rsidRDefault="00B97283" w:rsidP="00183228">
      <w:pPr>
        <w:pStyle w:val="a8"/>
        <w:numPr>
          <w:ilvl w:val="0"/>
          <w:numId w:val="6"/>
        </w:numPr>
        <w:ind w:firstLineChars="0"/>
        <w:outlineLvl w:val="1"/>
        <w:rPr>
          <w:b/>
        </w:rPr>
      </w:pPr>
      <w:r w:rsidRPr="008E30D2">
        <w:rPr>
          <w:b/>
        </w:rPr>
        <w:t>科莱威CLEVER</w:t>
      </w:r>
      <w:r>
        <w:rPr>
          <w:b/>
        </w:rPr>
        <w:t>元气啵啵版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97283" w:rsidRPr="00171E8C" w14:paraId="1F37FF72" w14:textId="77777777" w:rsidTr="00F4037E">
        <w:trPr>
          <w:tblCellSpacing w:w="15" w:type="dxa"/>
        </w:trPr>
        <w:tc>
          <w:tcPr>
            <w:tcW w:w="0" w:type="auto"/>
            <w:tcBorders>
              <w:top w:val="nil"/>
              <w:left w:val="nil"/>
              <w:bottom w:val="nil"/>
              <w:right w:val="nil"/>
            </w:tcBorders>
            <w:hideMark/>
          </w:tcPr>
          <w:p w14:paraId="33CC345E" w14:textId="77777777" w:rsidR="00B97283" w:rsidRPr="00171E8C" w:rsidRDefault="00B97283" w:rsidP="00F4037E">
            <w:pPr>
              <w:widowControl/>
              <w:jc w:val="left"/>
              <w:rPr>
                <w:rFonts w:ascii="宋体" w:eastAsia="宋体" w:hAnsi="宋体" w:cs="宋体"/>
                <w:kern w:val="0"/>
                <w:sz w:val="24"/>
              </w:rPr>
            </w:pPr>
          </w:p>
        </w:tc>
        <w:tc>
          <w:tcPr>
            <w:tcW w:w="0" w:type="auto"/>
            <w:tcBorders>
              <w:top w:val="nil"/>
              <w:left w:val="nil"/>
              <w:bottom w:val="nil"/>
              <w:right w:val="nil"/>
            </w:tcBorders>
            <w:hideMark/>
          </w:tcPr>
          <w:p w14:paraId="3C01BE1C" w14:textId="77777777" w:rsidR="00B97283" w:rsidRPr="00171E8C" w:rsidRDefault="00B97283" w:rsidP="00F4037E">
            <w:pPr>
              <w:widowControl/>
              <w:jc w:val="left"/>
              <w:rPr>
                <w:rFonts w:ascii="微软雅黑" w:eastAsia="微软雅黑" w:hAnsi="微软雅黑" w:cs="宋体"/>
                <w:color w:val="000000"/>
                <w:kern w:val="0"/>
                <w:sz w:val="27"/>
                <w:szCs w:val="27"/>
              </w:rPr>
            </w:pPr>
            <w:r w:rsidRPr="00171E8C">
              <w:rPr>
                <w:rFonts w:ascii="微软雅黑" w:eastAsia="微软雅黑" w:hAnsi="微软雅黑" w:cs="宋体"/>
                <w:noProof/>
                <w:color w:val="000000"/>
                <w:kern w:val="0"/>
                <w:sz w:val="27"/>
                <w:szCs w:val="27"/>
              </w:rPr>
              <w:drawing>
                <wp:inline distT="0" distB="0" distL="0" distR="0" wp14:anchorId="414EFCB0" wp14:editId="671B1548">
                  <wp:extent cx="1800000" cy="1023971"/>
                  <wp:effectExtent l="0" t="0" r="0" b="5080"/>
                  <wp:docPr id="8" name="图片 8" descr="http://58.246.65.10:8231/UploadFile/20220324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58.246.65.10:8231/UploadFile/202203240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1023971"/>
                          </a:xfrm>
                          <a:prstGeom prst="rect">
                            <a:avLst/>
                          </a:prstGeom>
                          <a:noFill/>
                          <a:ln>
                            <a:noFill/>
                          </a:ln>
                        </pic:spPr>
                      </pic:pic>
                    </a:graphicData>
                  </a:graphic>
                </wp:inline>
              </w:drawing>
            </w:r>
          </w:p>
        </w:tc>
        <w:tc>
          <w:tcPr>
            <w:tcW w:w="0" w:type="auto"/>
            <w:tcBorders>
              <w:top w:val="nil"/>
              <w:left w:val="nil"/>
              <w:bottom w:val="nil"/>
              <w:right w:val="nil"/>
            </w:tcBorders>
            <w:hideMark/>
          </w:tcPr>
          <w:p w14:paraId="29E70859" w14:textId="77777777" w:rsidR="00B97283" w:rsidRPr="00171E8C" w:rsidRDefault="00B97283" w:rsidP="00F4037E">
            <w:pPr>
              <w:widowControl/>
              <w:jc w:val="left"/>
              <w:rPr>
                <w:rFonts w:ascii="微软雅黑" w:eastAsia="微软雅黑" w:hAnsi="微软雅黑" w:cs="宋体"/>
                <w:color w:val="000000"/>
                <w:kern w:val="0"/>
                <w:sz w:val="27"/>
                <w:szCs w:val="27"/>
              </w:rPr>
            </w:pPr>
          </w:p>
        </w:tc>
      </w:tr>
    </w:tbl>
    <w:p w14:paraId="424F8C55" w14:textId="77777777" w:rsidR="00B97283" w:rsidRDefault="00B97283" w:rsidP="00183228">
      <w:r>
        <w:t>3月23日，科莱威CLEVER元气啵啵版上市，新车售价为5.9999万元，享受国补0.8万元。</w:t>
      </w:r>
    </w:p>
    <w:p w14:paraId="00C78382" w14:textId="77777777" w:rsidR="00B97283" w:rsidRDefault="00B97283" w:rsidP="00183228">
      <w:r>
        <w:rPr>
          <w:rFonts w:hint="eastAsia"/>
        </w:rPr>
        <w:t>外观方面，新车与现款车型基本保持一致。</w:t>
      </w:r>
    </w:p>
    <w:p w14:paraId="010CB18D" w14:textId="77777777" w:rsidR="00B97283" w:rsidRDefault="00B97283" w:rsidP="00183228">
      <w:r>
        <w:rPr>
          <w:rFonts w:hint="eastAsia"/>
        </w:rPr>
        <w:t>内饰方面，新车采用内嵌式中控屏、双辐式方向盘、一体式座椅。</w:t>
      </w:r>
    </w:p>
    <w:p w14:paraId="3C20721D" w14:textId="563DBA02" w:rsidR="00B97283" w:rsidRPr="003472CC" w:rsidRDefault="00B97283" w:rsidP="00183228">
      <w:r>
        <w:rPr>
          <w:rFonts w:hint="eastAsia"/>
        </w:rPr>
        <w:t>动力方面，新车搭载纯电动机，</w:t>
      </w:r>
      <w:r>
        <w:t>CLTC综合续航里程达311km。</w:t>
      </w:r>
    </w:p>
    <w:p w14:paraId="27923AE9" w14:textId="77777777" w:rsidR="00B97283" w:rsidRPr="00431F68" w:rsidRDefault="00B97283" w:rsidP="00183228">
      <w:pPr>
        <w:pStyle w:val="a8"/>
        <w:numPr>
          <w:ilvl w:val="0"/>
          <w:numId w:val="6"/>
        </w:numPr>
        <w:ind w:firstLineChars="0"/>
        <w:outlineLvl w:val="1"/>
        <w:rPr>
          <w:b/>
        </w:rPr>
      </w:pPr>
      <w:r w:rsidRPr="00431F68">
        <w:rPr>
          <w:b/>
        </w:rPr>
        <w:t>领克05</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97283" w:rsidRPr="00875124" w14:paraId="2F8B6ABC" w14:textId="77777777" w:rsidTr="00F4037E">
        <w:trPr>
          <w:tblCellSpacing w:w="15" w:type="dxa"/>
        </w:trPr>
        <w:tc>
          <w:tcPr>
            <w:tcW w:w="0" w:type="auto"/>
            <w:tcBorders>
              <w:top w:val="nil"/>
              <w:left w:val="nil"/>
              <w:bottom w:val="nil"/>
              <w:right w:val="nil"/>
            </w:tcBorders>
            <w:hideMark/>
          </w:tcPr>
          <w:p w14:paraId="2FEABE5C" w14:textId="77777777" w:rsidR="00B97283" w:rsidRPr="00875124" w:rsidRDefault="00B97283" w:rsidP="00F4037E">
            <w:pPr>
              <w:widowControl/>
              <w:jc w:val="left"/>
              <w:rPr>
                <w:rFonts w:ascii="宋体" w:eastAsia="宋体" w:hAnsi="宋体" w:cs="宋体"/>
                <w:kern w:val="0"/>
                <w:sz w:val="24"/>
              </w:rPr>
            </w:pPr>
          </w:p>
        </w:tc>
        <w:tc>
          <w:tcPr>
            <w:tcW w:w="0" w:type="auto"/>
            <w:tcBorders>
              <w:top w:val="nil"/>
              <w:left w:val="nil"/>
              <w:bottom w:val="nil"/>
              <w:right w:val="nil"/>
            </w:tcBorders>
            <w:hideMark/>
          </w:tcPr>
          <w:p w14:paraId="5B958E5C" w14:textId="77777777" w:rsidR="00B97283" w:rsidRPr="00875124" w:rsidRDefault="00B97283" w:rsidP="00F4037E">
            <w:pPr>
              <w:widowControl/>
              <w:jc w:val="left"/>
              <w:rPr>
                <w:rFonts w:ascii="微软雅黑" w:eastAsia="微软雅黑" w:hAnsi="微软雅黑" w:cs="宋体"/>
                <w:color w:val="000000"/>
                <w:kern w:val="0"/>
                <w:sz w:val="27"/>
                <w:szCs w:val="27"/>
              </w:rPr>
            </w:pPr>
            <w:r w:rsidRPr="00875124">
              <w:rPr>
                <w:rFonts w:ascii="微软雅黑" w:eastAsia="微软雅黑" w:hAnsi="微软雅黑" w:cs="宋体"/>
                <w:noProof/>
                <w:color w:val="000000"/>
                <w:kern w:val="0"/>
                <w:sz w:val="27"/>
                <w:szCs w:val="27"/>
              </w:rPr>
              <w:drawing>
                <wp:inline distT="0" distB="0" distL="0" distR="0" wp14:anchorId="67DACD4C" wp14:editId="393F392C">
                  <wp:extent cx="1800000" cy="1023077"/>
                  <wp:effectExtent l="0" t="0" r="0" b="5715"/>
                  <wp:docPr id="23" name="图片 23" descr="http://58.246.65.10:8231/UploadFile/20220325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58.246.65.10:8231/UploadFile/202203250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1023077"/>
                          </a:xfrm>
                          <a:prstGeom prst="rect">
                            <a:avLst/>
                          </a:prstGeom>
                          <a:noFill/>
                          <a:ln>
                            <a:noFill/>
                          </a:ln>
                        </pic:spPr>
                      </pic:pic>
                    </a:graphicData>
                  </a:graphic>
                </wp:inline>
              </w:drawing>
            </w:r>
          </w:p>
        </w:tc>
        <w:tc>
          <w:tcPr>
            <w:tcW w:w="0" w:type="auto"/>
            <w:tcBorders>
              <w:top w:val="nil"/>
              <w:left w:val="nil"/>
              <w:bottom w:val="nil"/>
              <w:right w:val="nil"/>
            </w:tcBorders>
            <w:hideMark/>
          </w:tcPr>
          <w:p w14:paraId="13834F71" w14:textId="77777777" w:rsidR="00B97283" w:rsidRPr="00875124" w:rsidRDefault="00B97283" w:rsidP="00F4037E">
            <w:pPr>
              <w:widowControl/>
              <w:jc w:val="left"/>
              <w:rPr>
                <w:rFonts w:ascii="微软雅黑" w:eastAsia="微软雅黑" w:hAnsi="微软雅黑" w:cs="宋体"/>
                <w:color w:val="000000"/>
                <w:kern w:val="0"/>
                <w:sz w:val="27"/>
                <w:szCs w:val="27"/>
              </w:rPr>
            </w:pPr>
          </w:p>
        </w:tc>
      </w:tr>
    </w:tbl>
    <w:p w14:paraId="128A691E" w14:textId="77777777" w:rsidR="00B97283" w:rsidRDefault="00B97283" w:rsidP="00183228">
      <w:r>
        <w:t>3月24日，领克05新车型上市，新车售价为20.08万元。</w:t>
      </w:r>
    </w:p>
    <w:p w14:paraId="62EF6DED" w14:textId="77777777" w:rsidR="00B97283" w:rsidRDefault="00B97283" w:rsidP="00183228">
      <w:r>
        <w:rPr>
          <w:rFonts w:hint="eastAsia"/>
        </w:rPr>
        <w:t>外观方面，新车与现款车型基本保持一致。</w:t>
      </w:r>
    </w:p>
    <w:p w14:paraId="70AC8856" w14:textId="4C2A3B3E" w:rsidR="00B97283" w:rsidRPr="003472CC" w:rsidRDefault="00B97283" w:rsidP="00183228">
      <w:r>
        <w:rPr>
          <w:rFonts w:hint="eastAsia"/>
        </w:rPr>
        <w:t>动力方面，新车搭载</w:t>
      </w:r>
      <w:r>
        <w:t>2.0T发动机，匹配8TIP变速箱。</w:t>
      </w:r>
    </w:p>
    <w:p w14:paraId="25F73D82" w14:textId="77777777" w:rsidR="00B97283" w:rsidRPr="007B07F8" w:rsidRDefault="00B97283" w:rsidP="00183228">
      <w:pPr>
        <w:pStyle w:val="a8"/>
        <w:numPr>
          <w:ilvl w:val="0"/>
          <w:numId w:val="6"/>
        </w:numPr>
        <w:ind w:firstLineChars="0"/>
        <w:outlineLvl w:val="1"/>
        <w:rPr>
          <w:b/>
        </w:rPr>
      </w:pPr>
      <w:r w:rsidRPr="007B07F8">
        <w:rPr>
          <w:b/>
        </w:rPr>
        <w:t>思皓E10X</w:t>
      </w:r>
      <w:r>
        <w:rPr>
          <w:b/>
        </w:rPr>
        <w:t>花仙子蒲公英版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97283" w:rsidRPr="00D75E9C" w14:paraId="28439A57" w14:textId="77777777" w:rsidTr="00F4037E">
        <w:trPr>
          <w:tblCellSpacing w:w="15" w:type="dxa"/>
        </w:trPr>
        <w:tc>
          <w:tcPr>
            <w:tcW w:w="0" w:type="auto"/>
            <w:tcBorders>
              <w:top w:val="nil"/>
              <w:left w:val="nil"/>
              <w:bottom w:val="nil"/>
              <w:right w:val="nil"/>
            </w:tcBorders>
            <w:hideMark/>
          </w:tcPr>
          <w:p w14:paraId="18FF7E38" w14:textId="77777777" w:rsidR="00B97283" w:rsidRPr="00D75E9C" w:rsidRDefault="00B97283" w:rsidP="00F4037E">
            <w:pPr>
              <w:widowControl/>
              <w:jc w:val="left"/>
              <w:rPr>
                <w:rFonts w:ascii="宋体" w:eastAsia="宋体" w:hAnsi="宋体" w:cs="宋体"/>
                <w:kern w:val="0"/>
                <w:sz w:val="24"/>
              </w:rPr>
            </w:pPr>
          </w:p>
        </w:tc>
        <w:tc>
          <w:tcPr>
            <w:tcW w:w="0" w:type="auto"/>
            <w:tcBorders>
              <w:top w:val="nil"/>
              <w:left w:val="nil"/>
              <w:bottom w:val="nil"/>
              <w:right w:val="nil"/>
            </w:tcBorders>
            <w:hideMark/>
          </w:tcPr>
          <w:p w14:paraId="1C99E397" w14:textId="77777777" w:rsidR="00B97283" w:rsidRPr="00D75E9C" w:rsidRDefault="00B97283" w:rsidP="00F4037E">
            <w:pPr>
              <w:widowControl/>
              <w:jc w:val="left"/>
              <w:rPr>
                <w:rFonts w:ascii="微软雅黑" w:eastAsia="微软雅黑" w:hAnsi="微软雅黑" w:cs="宋体"/>
                <w:color w:val="000000"/>
                <w:kern w:val="0"/>
                <w:sz w:val="27"/>
                <w:szCs w:val="27"/>
              </w:rPr>
            </w:pPr>
            <w:r w:rsidRPr="00D75E9C">
              <w:rPr>
                <w:rFonts w:ascii="微软雅黑" w:eastAsia="微软雅黑" w:hAnsi="微软雅黑" w:cs="宋体"/>
                <w:noProof/>
                <w:color w:val="000000"/>
                <w:kern w:val="0"/>
                <w:sz w:val="27"/>
                <w:szCs w:val="27"/>
              </w:rPr>
              <w:drawing>
                <wp:inline distT="0" distB="0" distL="0" distR="0" wp14:anchorId="151DD46F" wp14:editId="38FC0210">
                  <wp:extent cx="1800000" cy="972263"/>
                  <wp:effectExtent l="0" t="0" r="0" b="0"/>
                  <wp:docPr id="7" name="图片 7" descr="http://58.246.65.10:8231/UploadFile/20220322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58.246.65.10:8231/UploadFile/2022032204.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972263"/>
                          </a:xfrm>
                          <a:prstGeom prst="rect">
                            <a:avLst/>
                          </a:prstGeom>
                          <a:noFill/>
                          <a:ln>
                            <a:noFill/>
                          </a:ln>
                        </pic:spPr>
                      </pic:pic>
                    </a:graphicData>
                  </a:graphic>
                </wp:inline>
              </w:drawing>
            </w:r>
          </w:p>
        </w:tc>
        <w:tc>
          <w:tcPr>
            <w:tcW w:w="0" w:type="auto"/>
            <w:tcBorders>
              <w:top w:val="nil"/>
              <w:left w:val="nil"/>
              <w:bottom w:val="nil"/>
              <w:right w:val="nil"/>
            </w:tcBorders>
            <w:hideMark/>
          </w:tcPr>
          <w:p w14:paraId="56BCE900" w14:textId="77777777" w:rsidR="00B97283" w:rsidRPr="00D75E9C" w:rsidRDefault="00B97283" w:rsidP="00F4037E">
            <w:pPr>
              <w:widowControl/>
              <w:jc w:val="left"/>
              <w:rPr>
                <w:rFonts w:ascii="微软雅黑" w:eastAsia="微软雅黑" w:hAnsi="微软雅黑" w:cs="宋体"/>
                <w:color w:val="000000"/>
                <w:kern w:val="0"/>
                <w:sz w:val="27"/>
                <w:szCs w:val="27"/>
              </w:rPr>
            </w:pPr>
          </w:p>
        </w:tc>
      </w:tr>
    </w:tbl>
    <w:p w14:paraId="4484C051" w14:textId="77777777" w:rsidR="00B97283" w:rsidRDefault="00B97283" w:rsidP="00183228">
      <w:r>
        <w:t>3月21日，思皓E10X花仙子蒲公英版上市，新车补贴后售价为6.99万元，享受国补0.8万元。</w:t>
      </w:r>
    </w:p>
    <w:p w14:paraId="33D2AC8F" w14:textId="77777777" w:rsidR="00B97283" w:rsidRDefault="00B97283" w:rsidP="00183228">
      <w:r>
        <w:rPr>
          <w:rFonts w:hint="eastAsia"/>
        </w:rPr>
        <w:t>外观方面，新车与现款车型基本保持一致。</w:t>
      </w:r>
    </w:p>
    <w:p w14:paraId="166C1DA6" w14:textId="647B3D9D" w:rsidR="00B97283" w:rsidRPr="003472CC" w:rsidRDefault="00B97283" w:rsidP="00183228">
      <w:r>
        <w:rPr>
          <w:rFonts w:hint="eastAsia"/>
        </w:rPr>
        <w:t>动力方面，新车搭载纯电动机，</w:t>
      </w:r>
      <w:r>
        <w:t>NEDC综合续航里程达306km。</w:t>
      </w:r>
    </w:p>
    <w:p w14:paraId="4CBA30B6" w14:textId="77777777" w:rsidR="00B97283" w:rsidRPr="00C74795" w:rsidRDefault="00B97283" w:rsidP="00183228">
      <w:pPr>
        <w:pStyle w:val="a8"/>
        <w:numPr>
          <w:ilvl w:val="0"/>
          <w:numId w:val="6"/>
        </w:numPr>
        <w:ind w:firstLineChars="0"/>
        <w:outlineLvl w:val="1"/>
        <w:rPr>
          <w:b/>
        </w:rPr>
      </w:pPr>
      <w:r w:rsidRPr="00C74795">
        <w:rPr>
          <w:b/>
        </w:rPr>
        <w:t>坦克500</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97283" w:rsidRPr="00302E76" w14:paraId="45FA0E48" w14:textId="77777777" w:rsidTr="00F4037E">
        <w:trPr>
          <w:tblCellSpacing w:w="15" w:type="dxa"/>
        </w:trPr>
        <w:tc>
          <w:tcPr>
            <w:tcW w:w="0" w:type="auto"/>
            <w:tcBorders>
              <w:top w:val="nil"/>
              <w:left w:val="nil"/>
              <w:bottom w:val="nil"/>
              <w:right w:val="nil"/>
            </w:tcBorders>
            <w:hideMark/>
          </w:tcPr>
          <w:p w14:paraId="1DEB93EE" w14:textId="77777777" w:rsidR="00B97283" w:rsidRPr="00302E76" w:rsidRDefault="00B97283" w:rsidP="00F4037E">
            <w:pPr>
              <w:widowControl/>
              <w:jc w:val="left"/>
              <w:rPr>
                <w:rFonts w:ascii="宋体" w:eastAsia="宋体" w:hAnsi="宋体" w:cs="宋体"/>
                <w:kern w:val="0"/>
                <w:sz w:val="24"/>
              </w:rPr>
            </w:pPr>
          </w:p>
        </w:tc>
        <w:tc>
          <w:tcPr>
            <w:tcW w:w="0" w:type="auto"/>
            <w:tcBorders>
              <w:top w:val="nil"/>
              <w:left w:val="nil"/>
              <w:bottom w:val="nil"/>
              <w:right w:val="nil"/>
            </w:tcBorders>
            <w:hideMark/>
          </w:tcPr>
          <w:p w14:paraId="7196D4D2" w14:textId="77777777" w:rsidR="00B97283" w:rsidRPr="00302E76" w:rsidRDefault="00B97283" w:rsidP="00F4037E">
            <w:pPr>
              <w:widowControl/>
              <w:jc w:val="left"/>
              <w:rPr>
                <w:rFonts w:ascii="微软雅黑" w:eastAsia="微软雅黑" w:hAnsi="微软雅黑" w:cs="宋体"/>
                <w:color w:val="000000"/>
                <w:kern w:val="0"/>
                <w:sz w:val="27"/>
                <w:szCs w:val="27"/>
              </w:rPr>
            </w:pPr>
            <w:r w:rsidRPr="00302E76">
              <w:rPr>
                <w:rFonts w:ascii="微软雅黑" w:eastAsia="微软雅黑" w:hAnsi="微软雅黑" w:cs="宋体"/>
                <w:noProof/>
                <w:color w:val="000000"/>
                <w:kern w:val="0"/>
                <w:sz w:val="27"/>
                <w:szCs w:val="27"/>
              </w:rPr>
              <w:drawing>
                <wp:inline distT="0" distB="0" distL="0" distR="0" wp14:anchorId="149D67F1" wp14:editId="3E383253">
                  <wp:extent cx="1800000" cy="905455"/>
                  <wp:effectExtent l="0" t="0" r="0" b="9525"/>
                  <wp:docPr id="41" name="图片 41" descr="http://58.246.65.10:8231/UploadFile/2022032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03210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0000" cy="905455"/>
                          </a:xfrm>
                          <a:prstGeom prst="rect">
                            <a:avLst/>
                          </a:prstGeom>
                          <a:noFill/>
                          <a:ln>
                            <a:noFill/>
                          </a:ln>
                        </pic:spPr>
                      </pic:pic>
                    </a:graphicData>
                  </a:graphic>
                </wp:inline>
              </w:drawing>
            </w:r>
          </w:p>
        </w:tc>
        <w:tc>
          <w:tcPr>
            <w:tcW w:w="0" w:type="auto"/>
            <w:tcBorders>
              <w:top w:val="nil"/>
              <w:left w:val="nil"/>
              <w:bottom w:val="nil"/>
              <w:right w:val="nil"/>
            </w:tcBorders>
            <w:hideMark/>
          </w:tcPr>
          <w:p w14:paraId="426F6171" w14:textId="77777777" w:rsidR="00B97283" w:rsidRPr="00302E76" w:rsidRDefault="00B97283" w:rsidP="00F4037E">
            <w:pPr>
              <w:widowControl/>
              <w:jc w:val="left"/>
              <w:rPr>
                <w:rFonts w:ascii="微软雅黑" w:eastAsia="微软雅黑" w:hAnsi="微软雅黑" w:cs="宋体"/>
                <w:color w:val="000000"/>
                <w:kern w:val="0"/>
                <w:sz w:val="27"/>
                <w:szCs w:val="27"/>
              </w:rPr>
            </w:pPr>
          </w:p>
        </w:tc>
      </w:tr>
    </w:tbl>
    <w:p w14:paraId="2502BF04" w14:textId="77777777" w:rsidR="00B97283" w:rsidRDefault="00B97283" w:rsidP="00183228">
      <w:r>
        <w:t>3月18日，坦克500上市，新车共推7款，售价区间为33.5-39.5万元。</w:t>
      </w:r>
    </w:p>
    <w:p w14:paraId="7566D4A4" w14:textId="77777777" w:rsidR="00B97283" w:rsidRDefault="00B97283" w:rsidP="00183228">
      <w:r>
        <w:rPr>
          <w:rFonts w:hint="eastAsia"/>
        </w:rPr>
        <w:t>外观方面，新车采用粗壮镀铬条、密条辐大尺寸轮圈、车顶扰流板。</w:t>
      </w:r>
    </w:p>
    <w:p w14:paraId="04F88FC4" w14:textId="77777777" w:rsidR="00B97283" w:rsidRDefault="00B97283" w:rsidP="00183228">
      <w:r>
        <w:rPr>
          <w:rFonts w:hint="eastAsia"/>
        </w:rPr>
        <w:t>内饰方面，新车采用</w:t>
      </w:r>
      <w:r>
        <w:t>12.3寸仪表、14.6寸中控屏、7寸后排控制屏。</w:t>
      </w:r>
    </w:p>
    <w:p w14:paraId="53DC1E9A" w14:textId="7FA177DD" w:rsidR="00B97283" w:rsidRPr="003472CC" w:rsidRDefault="00B97283" w:rsidP="00183228">
      <w:r>
        <w:rPr>
          <w:rFonts w:hint="eastAsia"/>
        </w:rPr>
        <w:t>动力方面，新车搭载</w:t>
      </w:r>
      <w:r>
        <w:t>3.0T发动机，匹配9TIP变速箱。</w:t>
      </w:r>
    </w:p>
    <w:p w14:paraId="0863B3FB" w14:textId="77777777" w:rsidR="00B97283" w:rsidRPr="00C74795" w:rsidRDefault="00B97283" w:rsidP="00183228">
      <w:pPr>
        <w:pStyle w:val="a8"/>
        <w:numPr>
          <w:ilvl w:val="0"/>
          <w:numId w:val="6"/>
        </w:numPr>
        <w:ind w:firstLineChars="0"/>
        <w:outlineLvl w:val="1"/>
        <w:rPr>
          <w:b/>
        </w:rPr>
      </w:pPr>
      <w:r w:rsidRPr="00C74795">
        <w:rPr>
          <w:b/>
        </w:rPr>
        <w:t>问界M5</w:t>
      </w:r>
      <w:r>
        <w:rPr>
          <w:b/>
        </w:rPr>
        <w:t>四驱至臻版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97283" w:rsidRPr="00302E76" w14:paraId="667E6CFA" w14:textId="77777777" w:rsidTr="00F4037E">
        <w:trPr>
          <w:tblCellSpacing w:w="15" w:type="dxa"/>
        </w:trPr>
        <w:tc>
          <w:tcPr>
            <w:tcW w:w="0" w:type="auto"/>
            <w:tcBorders>
              <w:top w:val="nil"/>
              <w:left w:val="nil"/>
              <w:bottom w:val="nil"/>
              <w:right w:val="nil"/>
            </w:tcBorders>
            <w:hideMark/>
          </w:tcPr>
          <w:p w14:paraId="73FC61BC" w14:textId="77777777" w:rsidR="00B97283" w:rsidRPr="00302E76" w:rsidRDefault="00B97283" w:rsidP="00F4037E">
            <w:pPr>
              <w:widowControl/>
              <w:jc w:val="left"/>
              <w:rPr>
                <w:rFonts w:ascii="宋体" w:eastAsia="宋体" w:hAnsi="宋体" w:cs="宋体"/>
                <w:kern w:val="0"/>
                <w:sz w:val="24"/>
              </w:rPr>
            </w:pPr>
          </w:p>
        </w:tc>
        <w:tc>
          <w:tcPr>
            <w:tcW w:w="0" w:type="auto"/>
            <w:tcBorders>
              <w:top w:val="nil"/>
              <w:left w:val="nil"/>
              <w:bottom w:val="nil"/>
              <w:right w:val="nil"/>
            </w:tcBorders>
            <w:hideMark/>
          </w:tcPr>
          <w:p w14:paraId="343E5EAC" w14:textId="77777777" w:rsidR="00B97283" w:rsidRPr="00302E76" w:rsidRDefault="00B97283" w:rsidP="00F4037E">
            <w:pPr>
              <w:widowControl/>
              <w:jc w:val="left"/>
              <w:rPr>
                <w:rFonts w:ascii="微软雅黑" w:eastAsia="微软雅黑" w:hAnsi="微软雅黑" w:cs="宋体"/>
                <w:color w:val="000000"/>
                <w:kern w:val="0"/>
                <w:sz w:val="27"/>
                <w:szCs w:val="27"/>
              </w:rPr>
            </w:pPr>
            <w:r w:rsidRPr="00302E76">
              <w:rPr>
                <w:rFonts w:ascii="微软雅黑" w:eastAsia="微软雅黑" w:hAnsi="微软雅黑" w:cs="宋体"/>
                <w:noProof/>
                <w:color w:val="000000"/>
                <w:kern w:val="0"/>
                <w:sz w:val="27"/>
                <w:szCs w:val="27"/>
              </w:rPr>
              <w:drawing>
                <wp:inline distT="0" distB="0" distL="0" distR="0" wp14:anchorId="15DCDE3B" wp14:editId="05A8712A">
                  <wp:extent cx="1800000" cy="916000"/>
                  <wp:effectExtent l="0" t="0" r="0" b="0"/>
                  <wp:docPr id="38" name="图片 38" descr="http://58.246.65.10:8231/UploadFile/2022032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2032109.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0000" cy="916000"/>
                          </a:xfrm>
                          <a:prstGeom prst="rect">
                            <a:avLst/>
                          </a:prstGeom>
                          <a:noFill/>
                          <a:ln>
                            <a:noFill/>
                          </a:ln>
                        </pic:spPr>
                      </pic:pic>
                    </a:graphicData>
                  </a:graphic>
                </wp:inline>
              </w:drawing>
            </w:r>
          </w:p>
        </w:tc>
        <w:tc>
          <w:tcPr>
            <w:tcW w:w="0" w:type="auto"/>
            <w:tcBorders>
              <w:top w:val="nil"/>
              <w:left w:val="nil"/>
              <w:bottom w:val="nil"/>
              <w:right w:val="nil"/>
            </w:tcBorders>
            <w:hideMark/>
          </w:tcPr>
          <w:p w14:paraId="57C2C7F8" w14:textId="77777777" w:rsidR="00B97283" w:rsidRPr="00302E76" w:rsidRDefault="00B97283" w:rsidP="00F4037E">
            <w:pPr>
              <w:widowControl/>
              <w:jc w:val="left"/>
              <w:rPr>
                <w:rFonts w:ascii="微软雅黑" w:eastAsia="微软雅黑" w:hAnsi="微软雅黑" w:cs="宋体"/>
                <w:color w:val="000000"/>
                <w:kern w:val="0"/>
                <w:sz w:val="27"/>
                <w:szCs w:val="27"/>
              </w:rPr>
            </w:pPr>
          </w:p>
        </w:tc>
      </w:tr>
    </w:tbl>
    <w:p w14:paraId="1B27A4A4" w14:textId="77777777" w:rsidR="00B97283" w:rsidRDefault="00B97283" w:rsidP="00183228">
      <w:r>
        <w:t>3月20日，问界M5四驱至臻版上市，新车售价为28.88万元。</w:t>
      </w:r>
    </w:p>
    <w:p w14:paraId="5AE3D7AE" w14:textId="77777777" w:rsidR="00B97283" w:rsidRDefault="00B97283" w:rsidP="00183228">
      <w:r>
        <w:rPr>
          <w:rFonts w:hint="eastAsia"/>
        </w:rPr>
        <w:t>外观方面，新车与现款车型基本保持一致。</w:t>
      </w:r>
    </w:p>
    <w:p w14:paraId="3E8643C9" w14:textId="14A25DD0" w:rsidR="00B97283" w:rsidRPr="003472CC" w:rsidRDefault="00B97283" w:rsidP="00183228">
      <w:r>
        <w:rPr>
          <w:rFonts w:hint="eastAsia"/>
        </w:rPr>
        <w:t>动力方面，新车搭载由</w:t>
      </w:r>
      <w:r>
        <w:t>1.5T发动机和电动机组成的增程式混动系统，NEDC纯电续航里程为150km。</w:t>
      </w:r>
    </w:p>
    <w:p w14:paraId="3594C6CB" w14:textId="77777777" w:rsidR="00B97283" w:rsidRPr="007B07F8" w:rsidRDefault="00B97283" w:rsidP="00183228">
      <w:pPr>
        <w:pStyle w:val="a8"/>
        <w:numPr>
          <w:ilvl w:val="0"/>
          <w:numId w:val="6"/>
        </w:numPr>
        <w:ind w:firstLineChars="0"/>
        <w:outlineLvl w:val="1"/>
        <w:rPr>
          <w:b/>
        </w:rPr>
      </w:pPr>
      <w:r w:rsidRPr="007B07F8">
        <w:rPr>
          <w:b/>
        </w:rPr>
        <w:t>长安UNI-V</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97283" w:rsidRPr="00D75E9C" w14:paraId="774C5793" w14:textId="77777777" w:rsidTr="00F4037E">
        <w:trPr>
          <w:tblCellSpacing w:w="15" w:type="dxa"/>
        </w:trPr>
        <w:tc>
          <w:tcPr>
            <w:tcW w:w="0" w:type="auto"/>
            <w:tcBorders>
              <w:top w:val="nil"/>
              <w:left w:val="nil"/>
              <w:bottom w:val="nil"/>
              <w:right w:val="nil"/>
            </w:tcBorders>
            <w:hideMark/>
          </w:tcPr>
          <w:p w14:paraId="279B19BD" w14:textId="77777777" w:rsidR="00B97283" w:rsidRPr="00D75E9C" w:rsidRDefault="00B97283" w:rsidP="00F4037E">
            <w:pPr>
              <w:widowControl/>
              <w:jc w:val="left"/>
              <w:rPr>
                <w:rFonts w:ascii="宋体" w:eastAsia="宋体" w:hAnsi="宋体" w:cs="宋体"/>
                <w:kern w:val="0"/>
                <w:sz w:val="24"/>
              </w:rPr>
            </w:pPr>
          </w:p>
        </w:tc>
        <w:tc>
          <w:tcPr>
            <w:tcW w:w="0" w:type="auto"/>
            <w:tcBorders>
              <w:top w:val="nil"/>
              <w:left w:val="nil"/>
              <w:bottom w:val="nil"/>
              <w:right w:val="nil"/>
            </w:tcBorders>
            <w:hideMark/>
          </w:tcPr>
          <w:p w14:paraId="04371FC9" w14:textId="77777777" w:rsidR="00B97283" w:rsidRPr="00D75E9C" w:rsidRDefault="00B97283" w:rsidP="00F4037E">
            <w:pPr>
              <w:widowControl/>
              <w:jc w:val="left"/>
              <w:rPr>
                <w:rFonts w:ascii="微软雅黑" w:eastAsia="微软雅黑" w:hAnsi="微软雅黑" w:cs="宋体"/>
                <w:color w:val="000000"/>
                <w:kern w:val="0"/>
                <w:sz w:val="27"/>
                <w:szCs w:val="27"/>
              </w:rPr>
            </w:pPr>
            <w:r w:rsidRPr="00D75E9C">
              <w:rPr>
                <w:rFonts w:ascii="微软雅黑" w:eastAsia="微软雅黑" w:hAnsi="微软雅黑" w:cs="宋体"/>
                <w:noProof/>
                <w:color w:val="000000"/>
                <w:kern w:val="0"/>
                <w:sz w:val="27"/>
                <w:szCs w:val="27"/>
              </w:rPr>
              <w:drawing>
                <wp:inline distT="0" distB="0" distL="0" distR="0" wp14:anchorId="397256FB" wp14:editId="75C5D090">
                  <wp:extent cx="1800000" cy="881707"/>
                  <wp:effectExtent l="0" t="0" r="0" b="0"/>
                  <wp:docPr id="11" name="图片 11" descr="http://58.246.65.10:8231/UploadFile/2022032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58.246.65.10:8231/UploadFile/2022032201.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00000" cy="881707"/>
                          </a:xfrm>
                          <a:prstGeom prst="rect">
                            <a:avLst/>
                          </a:prstGeom>
                          <a:noFill/>
                          <a:ln>
                            <a:noFill/>
                          </a:ln>
                        </pic:spPr>
                      </pic:pic>
                    </a:graphicData>
                  </a:graphic>
                </wp:inline>
              </w:drawing>
            </w:r>
          </w:p>
        </w:tc>
        <w:tc>
          <w:tcPr>
            <w:tcW w:w="0" w:type="auto"/>
            <w:tcBorders>
              <w:top w:val="nil"/>
              <w:left w:val="nil"/>
              <w:bottom w:val="nil"/>
              <w:right w:val="nil"/>
            </w:tcBorders>
            <w:hideMark/>
          </w:tcPr>
          <w:p w14:paraId="51CB175E" w14:textId="77777777" w:rsidR="00B97283" w:rsidRPr="00D75E9C" w:rsidRDefault="00B97283" w:rsidP="00F4037E">
            <w:pPr>
              <w:widowControl/>
              <w:jc w:val="left"/>
              <w:rPr>
                <w:rFonts w:ascii="微软雅黑" w:eastAsia="微软雅黑" w:hAnsi="微软雅黑" w:cs="宋体"/>
                <w:color w:val="000000"/>
                <w:kern w:val="0"/>
                <w:sz w:val="27"/>
                <w:szCs w:val="27"/>
              </w:rPr>
            </w:pPr>
          </w:p>
        </w:tc>
      </w:tr>
    </w:tbl>
    <w:p w14:paraId="46C887DB" w14:textId="77777777" w:rsidR="00B97283" w:rsidRDefault="00B97283" w:rsidP="00183228">
      <w:r>
        <w:t>3月21日，长安UNI-V上市，新车共推4款，售价区间为10.89万-13.19万元。</w:t>
      </w:r>
    </w:p>
    <w:p w14:paraId="1610B44D" w14:textId="77777777" w:rsidR="00B97283" w:rsidRDefault="00B97283" w:rsidP="00183228">
      <w:r>
        <w:rPr>
          <w:rFonts w:hint="eastAsia"/>
        </w:rPr>
        <w:t>外观方面，新车采用无边界格栅、贯穿式尾灯组。</w:t>
      </w:r>
    </w:p>
    <w:p w14:paraId="19E1BC5A" w14:textId="77777777" w:rsidR="00B97283" w:rsidRDefault="00B97283" w:rsidP="00183228">
      <w:r>
        <w:rPr>
          <w:rFonts w:hint="eastAsia"/>
        </w:rPr>
        <w:t>内饰方面，新车采用</w:t>
      </w:r>
      <w:r>
        <w:t>3+1四联屏布局。</w:t>
      </w:r>
    </w:p>
    <w:p w14:paraId="04037C06" w14:textId="77777777" w:rsidR="00B97283" w:rsidRDefault="00B97283" w:rsidP="00183228">
      <w:r>
        <w:rPr>
          <w:rFonts w:hint="eastAsia"/>
        </w:rPr>
        <w:t>动力方面，新车搭载</w:t>
      </w:r>
      <w:r>
        <w:t>1.5T发动机，匹配7DCT变速箱。</w:t>
      </w:r>
    </w:p>
    <w:p w14:paraId="14B9B5EB" w14:textId="35D031CB" w:rsidR="00B97283" w:rsidRDefault="00B97283" w:rsidP="00183228">
      <w:pPr>
        <w:rPr>
          <w:rFonts w:cs="宋体"/>
          <w:b/>
          <w:bCs/>
          <w:i/>
          <w:iCs/>
        </w:rPr>
      </w:pPr>
    </w:p>
    <w:p w14:paraId="3384B3A4" w14:textId="77777777" w:rsidR="00183228" w:rsidRPr="00DA5660" w:rsidRDefault="00183228" w:rsidP="00183228">
      <w:pPr>
        <w:pStyle w:val="a8"/>
        <w:numPr>
          <w:ilvl w:val="0"/>
          <w:numId w:val="14"/>
        </w:numPr>
        <w:ind w:firstLineChars="0"/>
        <w:outlineLvl w:val="0"/>
        <w:rPr>
          <w:b/>
        </w:rPr>
      </w:pPr>
      <w:r w:rsidRPr="00C97499">
        <w:rPr>
          <w:rFonts w:cs="宋体" w:hint="eastAsia"/>
          <w:b/>
          <w:bCs/>
        </w:rPr>
        <w:t>宏观经济与政策</w:t>
      </w:r>
    </w:p>
    <w:p w14:paraId="04EC680F" w14:textId="77777777" w:rsidR="00B97283" w:rsidRPr="007B07F8" w:rsidRDefault="00B97283" w:rsidP="00183228">
      <w:pPr>
        <w:pStyle w:val="a8"/>
        <w:numPr>
          <w:ilvl w:val="0"/>
          <w:numId w:val="15"/>
        </w:numPr>
        <w:ind w:firstLineChars="0"/>
        <w:outlineLvl w:val="1"/>
        <w:rPr>
          <w:b/>
        </w:rPr>
      </w:pPr>
      <w:r w:rsidRPr="007B07F8">
        <w:rPr>
          <w:rFonts w:hint="eastAsia"/>
          <w:b/>
        </w:rPr>
        <w:t>财政部：</w:t>
      </w:r>
      <w:r w:rsidRPr="007B07F8">
        <w:rPr>
          <w:b/>
        </w:rPr>
        <w:t>1-2月全国发行地方债12,060亿元</w:t>
      </w:r>
    </w:p>
    <w:p w14:paraId="24E1B3EE" w14:textId="7BA1290B" w:rsidR="00B97283" w:rsidRPr="003472CC" w:rsidRDefault="00B97283" w:rsidP="00183228">
      <w:r>
        <w:t>1-2月，全国发行新增债券10,776亿元，其中一般债券2,001亿元、专项债券8,775亿元。截至2022年2月末，全国地方政府债务余额316,364亿元。</w:t>
      </w:r>
    </w:p>
    <w:p w14:paraId="01C0683D" w14:textId="77777777" w:rsidR="00B97283" w:rsidRPr="00C74795" w:rsidRDefault="00B97283" w:rsidP="00183228">
      <w:pPr>
        <w:pStyle w:val="a8"/>
        <w:numPr>
          <w:ilvl w:val="0"/>
          <w:numId w:val="15"/>
        </w:numPr>
        <w:ind w:firstLineChars="0"/>
        <w:outlineLvl w:val="1"/>
        <w:rPr>
          <w:b/>
        </w:rPr>
      </w:pPr>
      <w:r w:rsidRPr="00C74795">
        <w:rPr>
          <w:rFonts w:hint="eastAsia"/>
          <w:b/>
        </w:rPr>
        <w:t>财政部：前</w:t>
      </w:r>
      <w:r w:rsidRPr="00C74795">
        <w:rPr>
          <w:b/>
        </w:rPr>
        <w:t>2月全国税收收入同比增长10.1%</w:t>
      </w:r>
    </w:p>
    <w:p w14:paraId="4D6B972B" w14:textId="77777777" w:rsidR="00B97283" w:rsidRDefault="00B97283" w:rsidP="00183228">
      <w:r>
        <w:t>1-2月累计，全国一般公共预算收入46,203亿元，同比增长10.5%，财政支出38,227亿元，同比增长7%。全国税收收入40,812亿元，同比增长10.1%。</w:t>
      </w:r>
    </w:p>
    <w:p w14:paraId="33933081" w14:textId="2E219378" w:rsidR="00B97283" w:rsidRDefault="00B97283" w:rsidP="00183228">
      <w:pPr>
        <w:rPr>
          <w:rFonts w:cs="宋体"/>
          <w:b/>
          <w:bCs/>
          <w:i/>
          <w:iCs/>
        </w:rPr>
      </w:pPr>
    </w:p>
    <w:p w14:paraId="5EC4D84A" w14:textId="77777777" w:rsidR="00183228" w:rsidRPr="00567A78" w:rsidRDefault="00183228" w:rsidP="00183228">
      <w:pPr>
        <w:pStyle w:val="a8"/>
        <w:numPr>
          <w:ilvl w:val="0"/>
          <w:numId w:val="8"/>
        </w:numPr>
        <w:ind w:firstLineChars="0"/>
        <w:outlineLvl w:val="0"/>
        <w:rPr>
          <w:b/>
        </w:rPr>
      </w:pPr>
      <w:r w:rsidRPr="002009FE">
        <w:rPr>
          <w:rFonts w:cs="宋体" w:hint="eastAsia"/>
          <w:b/>
          <w:bCs/>
        </w:rPr>
        <w:t>新品信息跟踪</w:t>
      </w:r>
    </w:p>
    <w:p w14:paraId="40AA89FE" w14:textId="77777777" w:rsidR="00B97283" w:rsidRPr="00C902CA" w:rsidRDefault="00B97283" w:rsidP="00183228">
      <w:pPr>
        <w:pStyle w:val="a8"/>
        <w:numPr>
          <w:ilvl w:val="3"/>
          <w:numId w:val="9"/>
        </w:numPr>
        <w:ind w:left="426" w:firstLineChars="0"/>
        <w:outlineLvl w:val="1"/>
        <w:rPr>
          <w:b/>
        </w:rPr>
      </w:pPr>
      <w:r w:rsidRPr="00C902CA">
        <w:rPr>
          <w:rFonts w:hint="eastAsia"/>
          <w:b/>
        </w:rPr>
        <w:t>东风本田</w:t>
      </w:r>
      <w:r w:rsidRPr="00C902CA">
        <w:rPr>
          <w:b/>
        </w:rPr>
        <w:t>e:NS1预售今年春季正式上市</w:t>
      </w:r>
    </w:p>
    <w:p w14:paraId="697C9975" w14:textId="77777777" w:rsidR="00B97283" w:rsidRDefault="00B97283" w:rsidP="00183228">
      <w:r>
        <w:rPr>
          <w:noProof/>
          <w:color w:val="000000"/>
        </w:rPr>
        <w:drawing>
          <wp:inline distT="0" distB="0" distL="0" distR="0" wp14:anchorId="278D01A6" wp14:editId="388A37B8">
            <wp:extent cx="1800000" cy="1125000"/>
            <wp:effectExtent l="0" t="0" r="0" b="0"/>
            <wp:docPr id="25" name="图片 25" descr="http://dss.way-s.cn/news/net_images/autohome/0156423b9e0fbb8898fa88f2e5298c0b8f1581ec/d933dd5146f875fbe48a197e8e230a61ce489a1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ss.way-s.cn/news/net_images/autohome/0156423b9e0fbb8898fa88f2e5298c0b8f1581ec/d933dd5146f875fbe48a197e8e230a61ce489a1e.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7027E93D" w14:textId="203C08D8" w:rsidR="00B97283" w:rsidRPr="003472CC" w:rsidRDefault="00B97283" w:rsidP="00183228">
      <w:r>
        <w:rPr>
          <w:rFonts w:hint="eastAsia"/>
        </w:rPr>
        <w:t>日前，从官方获悉，东风本田</w:t>
      </w:r>
      <w:r>
        <w:t>e:NS1，该车定位于一款纯电动紧凑型SUV，预售价为18-21万元，并将于今年春季（或为4月）正式上市。外观方面，全新的封闭式进气格栅搭配狭长的大灯组极具电动车风格，此外中央的本田LOGO还增加了点亮效果，这一细节设计将成为今后e:N系列车型的新标识。此外，新车的大灯组还可实现“Heartbeat心动交互灯语"功能。动力方面，新车基于e:NArchitectureF平台打造，所以采用前置电机布局，官方将提供两种动力选择，e动版电机最大功率为150kW，峰值扭矩310牛·米</w:t>
      </w:r>
      <w:r>
        <w:rPr>
          <w:rFonts w:hint="eastAsia"/>
        </w:rPr>
        <w:t>，新车在</w:t>
      </w:r>
      <w:r>
        <w:t>CLTC工况下续航里程为510km。e动版电机最大功率134kW，新车在CLTC工况下续航里程为420km。电池组来自宁德时代提供的三元锂电池，电池容量为68.8kWh。</w:t>
      </w:r>
    </w:p>
    <w:p w14:paraId="462BC491" w14:textId="77777777" w:rsidR="00B97283" w:rsidRPr="00C902CA" w:rsidRDefault="00B97283" w:rsidP="00183228">
      <w:pPr>
        <w:pStyle w:val="a8"/>
        <w:numPr>
          <w:ilvl w:val="3"/>
          <w:numId w:val="9"/>
        </w:numPr>
        <w:ind w:left="426" w:firstLineChars="0"/>
        <w:outlineLvl w:val="1"/>
        <w:rPr>
          <w:b/>
        </w:rPr>
      </w:pPr>
      <w:r w:rsidRPr="00C902CA">
        <w:rPr>
          <w:b/>
        </w:rPr>
        <w:lastRenderedPageBreak/>
        <w:t>沃尔沃XC40</w:t>
      </w:r>
      <w:r>
        <w:rPr>
          <w:b/>
        </w:rPr>
        <w:t>纯电版长续航版</w:t>
      </w:r>
    </w:p>
    <w:p w14:paraId="1820CED0" w14:textId="77777777" w:rsidR="00B97283" w:rsidRDefault="00B97283" w:rsidP="00183228">
      <w:r>
        <w:rPr>
          <w:noProof/>
          <w:color w:val="000000"/>
        </w:rPr>
        <w:drawing>
          <wp:inline distT="0" distB="0" distL="0" distR="0" wp14:anchorId="73CAE6AB" wp14:editId="464E317F">
            <wp:extent cx="1800000" cy="1125000"/>
            <wp:effectExtent l="0" t="0" r="0" b="0"/>
            <wp:docPr id="44" name="图片 44" descr="http://dss.way-s.cn/news/net_images/ifeng/cebd1a8fab1e020ee28d14c6075602c489994e8e/a5e3d0ec6d10bce1e8591d0c32981fb77e0ff00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dss.way-s.cn/news/net_images/ifeng/cebd1a8fab1e020ee28d14c6075602c489994e8e/a5e3d0ec6d10bce1e8591d0c32981fb77e0ff00b.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3DAAB6C3" w14:textId="77777777" w:rsidR="00B97283" w:rsidRDefault="00B97283" w:rsidP="00183228">
      <w:r>
        <w:rPr>
          <w:rFonts w:hint="eastAsia"/>
        </w:rPr>
        <w:t>沃尔沃</w:t>
      </w:r>
      <w:r>
        <w:t>XC40纯电版长续航版北京正式上市，新车推出P6纯电两驱智雅运动版以及P6纯电两驱智尊运动版两款新车型，官方售价分别为25.7万元和27.6万元。外观方面，新车整体造型来源于燃油版XC40，车头采用了封闭式前格栅等元素“雷神之锤”的家族式前大灯设计，四轮外扩的跑车化姿态，增加了车辆的操控稳定性，外扩式车肩的设计并在车尾处将C柱内收，配合贯穿前后的线条营造出具有力量感的宽体车尾，车身共有5种配色可选。动力方面，新车采用前置电机布局，最大功率170kW，峰值扭矩330Nm，CLTC综合工况为529km，综合电耗仅为14.8kWh/100km，采用容量为69kWh电池，重量450kg，能量密度为153.3Wh/kg。</w:t>
      </w:r>
    </w:p>
    <w:p w14:paraId="59322F54" w14:textId="359AC5E5" w:rsidR="00B97283" w:rsidRDefault="00B97283" w:rsidP="00183228">
      <w:pPr>
        <w:rPr>
          <w:rFonts w:cs="宋体"/>
          <w:b/>
          <w:bCs/>
          <w:i/>
          <w:iCs/>
        </w:rPr>
      </w:pPr>
    </w:p>
    <w:p w14:paraId="67EC83AA" w14:textId="77777777" w:rsidR="00183228" w:rsidRPr="002009FE" w:rsidRDefault="00183228" w:rsidP="00183228">
      <w:pPr>
        <w:pStyle w:val="a8"/>
        <w:numPr>
          <w:ilvl w:val="0"/>
          <w:numId w:val="4"/>
        </w:numPr>
        <w:ind w:firstLineChars="0"/>
        <w:outlineLvl w:val="0"/>
      </w:pPr>
      <w:r>
        <w:rPr>
          <w:rFonts w:cs="宋体" w:hint="eastAsia"/>
          <w:b/>
          <w:bCs/>
        </w:rPr>
        <w:t>企业信息</w:t>
      </w:r>
    </w:p>
    <w:p w14:paraId="7783F6A8" w14:textId="77777777" w:rsidR="00B97283" w:rsidRPr="00006CEF" w:rsidRDefault="00B97283" w:rsidP="00183228">
      <w:pPr>
        <w:pStyle w:val="a8"/>
        <w:numPr>
          <w:ilvl w:val="3"/>
          <w:numId w:val="17"/>
        </w:numPr>
        <w:ind w:firstLineChars="0"/>
        <w:jc w:val="left"/>
        <w:outlineLvl w:val="1"/>
        <w:rPr>
          <w:b/>
        </w:rPr>
      </w:pPr>
      <w:r w:rsidRPr="00006CEF">
        <w:rPr>
          <w:b/>
        </w:rPr>
        <w:t>HTWO广州下半年投产现代集团加速在华氢能布局</w:t>
      </w:r>
    </w:p>
    <w:p w14:paraId="700A4C79" w14:textId="1186F84A" w:rsidR="00B97283" w:rsidRPr="003472CC" w:rsidRDefault="00B97283" w:rsidP="00183228">
      <w:r>
        <w:rPr>
          <w:rFonts w:hint="eastAsia"/>
        </w:rPr>
        <w:t>现代汽车集团将加速在华氢能布局，并在完善产品矩阵的同时积极构建完整氢能产业链。与此同时，现代汽车集团首个海外氢燃料电池系统生产销售基地“</w:t>
      </w:r>
      <w:r>
        <w:t>HTWO广州”将在下半年正式竣工并投入生产。值得一提的是，首款符合中国法规的氢燃料电池乘用车NEXO也计划在年内正式引入中国。</w:t>
      </w:r>
    </w:p>
    <w:p w14:paraId="5624A91A" w14:textId="77777777" w:rsidR="00B97283" w:rsidRPr="007F147E" w:rsidRDefault="00B97283" w:rsidP="00183228">
      <w:pPr>
        <w:pStyle w:val="a8"/>
        <w:numPr>
          <w:ilvl w:val="3"/>
          <w:numId w:val="17"/>
        </w:numPr>
        <w:ind w:firstLineChars="0"/>
        <w:jc w:val="left"/>
        <w:outlineLvl w:val="1"/>
        <w:rPr>
          <w:b/>
        </w:rPr>
      </w:pPr>
      <w:r w:rsidRPr="007F147E">
        <w:rPr>
          <w:b/>
        </w:rPr>
        <w:t>Lucid和比亚迪将使用英伟达DRIVE自动驾驶平台</w:t>
      </w:r>
    </w:p>
    <w:p w14:paraId="3B64A488" w14:textId="1D7BA094" w:rsidR="00B97283" w:rsidRPr="003472CC" w:rsidRDefault="00B97283" w:rsidP="00183228">
      <w:r>
        <w:rPr>
          <w:rFonts w:hint="eastAsia"/>
        </w:rPr>
        <w:t>举办的</w:t>
      </w:r>
      <w:r>
        <w:t>GTC2022大会上宣布，自动驾驶芯片Orin于本月正式投产，基于Atlan芯片全新一代自动驾驶平台DRIVEHyperion9计划于2026年量产。与此同时，英伟达还宣布两家全新汽车制造商合作伙伴，来自美国的造车新势力LucidMotors以及中国电动车巨头比亚迪。其中，比亚迪将在下一代电动车中使用DRIVEHyperion平台，而Lucid已经在DreamDriveADAS系统中使用了英伟达的DRIVEHyperion平台。</w:t>
      </w:r>
    </w:p>
    <w:p w14:paraId="5E3D84A9" w14:textId="77777777" w:rsidR="00B97283" w:rsidRDefault="00B97283" w:rsidP="00183228">
      <w:pPr>
        <w:pStyle w:val="a8"/>
        <w:numPr>
          <w:ilvl w:val="3"/>
          <w:numId w:val="17"/>
        </w:numPr>
        <w:ind w:firstLineChars="0"/>
        <w:jc w:val="left"/>
        <w:outlineLvl w:val="1"/>
      </w:pPr>
      <w:r w:rsidRPr="005233C7">
        <w:rPr>
          <w:rFonts w:hint="eastAsia"/>
          <w:b/>
        </w:rPr>
        <w:t>百度</w:t>
      </w:r>
      <w:r w:rsidRPr="005233C7">
        <w:rPr>
          <w:b/>
        </w:rPr>
        <w:t>Apollo“萝卜快跑”落地乌镇</w:t>
      </w:r>
    </w:p>
    <w:p w14:paraId="79171EAF" w14:textId="77777777" w:rsidR="00B97283" w:rsidRDefault="00B97283" w:rsidP="00183228">
      <w:r>
        <w:t>3月25日，百度Apollo宣布，其自动驾驶出行服务平台“萝卜快跑”将于3月26日正式落地浙江乌镇，面向市民提供自动驾驶出行展示服务。</w:t>
      </w:r>
    </w:p>
    <w:p w14:paraId="4EF0E0B3" w14:textId="770E14B8" w:rsidR="00B97283" w:rsidRPr="003472CC" w:rsidRDefault="00B97283" w:rsidP="00183228">
      <w:r>
        <w:rPr>
          <w:rFonts w:hint="eastAsia"/>
        </w:rPr>
        <w:t>根据规划，萝卜快跑初期将开设</w:t>
      </w:r>
      <w:r>
        <w:t>84个站点，覆盖东栅景区、西栅景区及居民生活区，未来将逐步覆盖乌镇全区域。</w:t>
      </w:r>
    </w:p>
    <w:p w14:paraId="2E0273F2" w14:textId="77777777" w:rsidR="00B97283" w:rsidRPr="007F147E" w:rsidRDefault="00B97283" w:rsidP="00183228">
      <w:pPr>
        <w:pStyle w:val="a8"/>
        <w:numPr>
          <w:ilvl w:val="3"/>
          <w:numId w:val="17"/>
        </w:numPr>
        <w:ind w:firstLineChars="0"/>
        <w:jc w:val="left"/>
        <w:outlineLvl w:val="1"/>
        <w:rPr>
          <w:b/>
        </w:rPr>
      </w:pPr>
      <w:r w:rsidRPr="007F147E">
        <w:rPr>
          <w:rFonts w:hint="eastAsia"/>
          <w:b/>
        </w:rPr>
        <w:t>北京大兴国际氢能示范区北区建成投运</w:t>
      </w:r>
    </w:p>
    <w:p w14:paraId="7D8806CE" w14:textId="36B8923B" w:rsidR="00B97283" w:rsidRPr="003472CC" w:rsidRDefault="00B97283" w:rsidP="00183228">
      <w:r>
        <w:rPr>
          <w:rFonts w:hint="eastAsia"/>
        </w:rPr>
        <w:t>北京大兴国际氢能示范区北区全面建成投运，这一项目的投产运行将加速促进氢能产业项目落地发展。另外，示范区南区计划今年内竣工。北京大兴国际氢能示范区位于北京南部中心位置，毗邻大兴国际机场，紧邻京南物流基地等重要交通枢纽。此次投运的北区面积达</w:t>
      </w:r>
      <w:r>
        <w:t>5.4万平方米，依托北京清华工业开发研究院产业资源优势，累计对接氢能项目300余个，其中98家企业注册落地，40家企业签约入园。园区服务中心可解决企业入驻、装修、缴费等功能，综合了休闲洽谈等实用功能，一站式解决企业运营需求。在产业孵化上，园区不仅具备1300㎡的氢能孵化</w:t>
      </w:r>
      <w:r>
        <w:rPr>
          <w:rFonts w:hint="eastAsia"/>
        </w:rPr>
        <w:t>器应用场景，还为企业提供便利的公共测试平台服务。</w:t>
      </w:r>
    </w:p>
    <w:p w14:paraId="667A0E3C" w14:textId="77777777" w:rsidR="00B97283" w:rsidRPr="00C74795" w:rsidRDefault="00B97283" w:rsidP="00183228">
      <w:pPr>
        <w:pStyle w:val="a8"/>
        <w:numPr>
          <w:ilvl w:val="3"/>
          <w:numId w:val="17"/>
        </w:numPr>
        <w:ind w:firstLineChars="0"/>
        <w:jc w:val="left"/>
        <w:outlineLvl w:val="1"/>
        <w:rPr>
          <w:b/>
        </w:rPr>
      </w:pPr>
      <w:r w:rsidRPr="00C74795">
        <w:rPr>
          <w:rFonts w:hint="eastAsia"/>
          <w:b/>
        </w:rPr>
        <w:t>北京现代获股东增资</w:t>
      </w:r>
      <w:r w:rsidRPr="00C74795">
        <w:rPr>
          <w:b/>
        </w:rPr>
        <w:t>60亿元股比例保持不变</w:t>
      </w:r>
    </w:p>
    <w:p w14:paraId="3828A9D9" w14:textId="496468D0" w:rsidR="00B97283" w:rsidRPr="003472CC" w:rsidRDefault="00B97283" w:rsidP="00183228">
      <w:r>
        <w:rPr>
          <w:rFonts w:hint="eastAsia"/>
        </w:rPr>
        <w:t>北京汽车投资有限公司及现代汽车两家股东联合向北京现代增资。双方各增资约</w:t>
      </w:r>
      <w:r>
        <w:t>4.71亿美元（约合人民币30亿元），共计约9.42亿美元（约合人民币60亿元）。</w:t>
      </w:r>
    </w:p>
    <w:p w14:paraId="0B08BA15" w14:textId="77777777" w:rsidR="00B97283" w:rsidRPr="005233C7" w:rsidRDefault="00B97283" w:rsidP="00183228">
      <w:pPr>
        <w:pStyle w:val="a8"/>
        <w:numPr>
          <w:ilvl w:val="3"/>
          <w:numId w:val="17"/>
        </w:numPr>
        <w:ind w:firstLineChars="0"/>
        <w:jc w:val="left"/>
        <w:outlineLvl w:val="1"/>
        <w:rPr>
          <w:b/>
        </w:rPr>
      </w:pPr>
      <w:r w:rsidRPr="005233C7">
        <w:rPr>
          <w:rFonts w:hint="eastAsia"/>
          <w:b/>
        </w:rPr>
        <w:lastRenderedPageBreak/>
        <w:t>比亚迪或将向蔚来、小米供应电池</w:t>
      </w:r>
    </w:p>
    <w:p w14:paraId="2E4B38EB" w14:textId="49D2CEC2" w:rsidR="00B97283" w:rsidRPr="003472CC" w:rsidRDefault="00B97283" w:rsidP="00183228">
      <w:r w:rsidRPr="0062552A">
        <w:t>来自多位知情人士消息称，比亚迪旗下的动力电池业务弗迪电池，正在开拓蔚来和小米汽车等客户。</w:t>
      </w:r>
    </w:p>
    <w:p w14:paraId="16D35402" w14:textId="77777777" w:rsidR="00B97283" w:rsidRPr="0063409D" w:rsidRDefault="00B97283" w:rsidP="00183228">
      <w:pPr>
        <w:pStyle w:val="a8"/>
        <w:numPr>
          <w:ilvl w:val="3"/>
          <w:numId w:val="17"/>
        </w:numPr>
        <w:ind w:firstLineChars="0"/>
        <w:jc w:val="left"/>
        <w:outlineLvl w:val="1"/>
        <w:rPr>
          <w:b/>
        </w:rPr>
      </w:pPr>
      <w:r w:rsidRPr="0063409D">
        <w:rPr>
          <w:rFonts w:hint="eastAsia"/>
          <w:b/>
        </w:rPr>
        <w:t>比亚迪拟</w:t>
      </w:r>
      <w:r w:rsidRPr="0063409D">
        <w:rPr>
          <w:b/>
        </w:rPr>
        <w:t>30亿元入股盛新锂能</w:t>
      </w:r>
    </w:p>
    <w:p w14:paraId="0CA5D047" w14:textId="2C095D84" w:rsidR="00B97283" w:rsidRPr="003472CC" w:rsidRDefault="00B97283" w:rsidP="00183228">
      <w:r>
        <w:t>盛新锂能公告称，已与比亚迪签署《附条件生效的战略合作协议》。</w:t>
      </w:r>
      <w:r>
        <w:rPr>
          <w:rFonts w:hint="eastAsia"/>
        </w:rPr>
        <w:t>盛新锂能拟通过定向增发的方式，引入比亚迪作为战略投资者，定增价格为</w:t>
      </w:r>
      <w:r>
        <w:t>42.99元/股，募资总额（含发行费用）不超过30亿元。</w:t>
      </w:r>
    </w:p>
    <w:p w14:paraId="40B79FE0" w14:textId="77777777" w:rsidR="00B97283" w:rsidRPr="007B07F8" w:rsidRDefault="00B97283" w:rsidP="00183228">
      <w:pPr>
        <w:pStyle w:val="a8"/>
        <w:numPr>
          <w:ilvl w:val="3"/>
          <w:numId w:val="17"/>
        </w:numPr>
        <w:ind w:firstLineChars="0"/>
        <w:jc w:val="left"/>
        <w:outlineLvl w:val="1"/>
        <w:rPr>
          <w:b/>
        </w:rPr>
      </w:pPr>
      <w:r w:rsidRPr="007B07F8">
        <w:rPr>
          <w:rFonts w:hint="eastAsia"/>
          <w:b/>
        </w:rPr>
        <w:t>比亚迪使用</w:t>
      </w:r>
      <w:r w:rsidRPr="007B07F8">
        <w:rPr>
          <w:b/>
        </w:rPr>
        <w:t>NVIDIADRIVEHyperion平台</w:t>
      </w:r>
    </w:p>
    <w:p w14:paraId="6054664C" w14:textId="7CE39D8B" w:rsidR="00B97283" w:rsidRPr="003472CC" w:rsidRDefault="00B97283" w:rsidP="00183228">
      <w:r>
        <w:t>3月23日，比亚迪宣布与全球领先的人工智能计算制造商英伟达（NVIDIA）在智能驾驶技术方面达成合作。从2023年上半年起，比亚迪将在其部分新能源汽车上搭载英伟达DRIVEHyperion平台，实现车辆智能驾驶和智能泊车。</w:t>
      </w:r>
    </w:p>
    <w:p w14:paraId="5B11C006" w14:textId="77777777" w:rsidR="00B97283" w:rsidRPr="007B07F8" w:rsidRDefault="00B97283" w:rsidP="00183228">
      <w:pPr>
        <w:pStyle w:val="a8"/>
        <w:numPr>
          <w:ilvl w:val="3"/>
          <w:numId w:val="17"/>
        </w:numPr>
        <w:ind w:firstLineChars="0"/>
        <w:jc w:val="left"/>
        <w:outlineLvl w:val="1"/>
        <w:rPr>
          <w:b/>
        </w:rPr>
      </w:pPr>
      <w:r w:rsidRPr="007B07F8">
        <w:rPr>
          <w:rFonts w:hint="eastAsia"/>
          <w:b/>
        </w:rPr>
        <w:t>布局电池原材料</w:t>
      </w:r>
      <w:r w:rsidRPr="007B07F8">
        <w:rPr>
          <w:b/>
        </w:rPr>
        <w:t>大众拟成立合资公司</w:t>
      </w:r>
    </w:p>
    <w:p w14:paraId="5780B75D" w14:textId="7FAD643D" w:rsidR="00B97283" w:rsidRPr="003472CC" w:rsidRDefault="00B97283" w:rsidP="00183228">
      <w:r>
        <w:rPr>
          <w:rFonts w:hint="eastAsia"/>
        </w:rPr>
        <w:t>大众汽车集团（中国）与华友钴业和青山集团签署谅解备忘录，拟成立两家合资公司，业务覆盖电池正极材料供应链的上下游。该项目旨在降本增效，确保电池原材料供应链的可持续性，以促进中国新能源汽车增长。</w:t>
      </w:r>
    </w:p>
    <w:p w14:paraId="0503E418" w14:textId="77777777" w:rsidR="00B97283" w:rsidRPr="00352795" w:rsidRDefault="00B97283" w:rsidP="00183228">
      <w:pPr>
        <w:pStyle w:val="a8"/>
        <w:numPr>
          <w:ilvl w:val="3"/>
          <w:numId w:val="17"/>
        </w:numPr>
        <w:ind w:firstLineChars="0"/>
        <w:jc w:val="left"/>
        <w:outlineLvl w:val="1"/>
        <w:rPr>
          <w:b/>
        </w:rPr>
      </w:pPr>
      <w:r w:rsidRPr="00352795">
        <w:rPr>
          <w:rFonts w:hint="eastAsia"/>
          <w:b/>
        </w:rPr>
        <w:t>德国马牌轮胎与中石化易捷签署战略合作协议</w:t>
      </w:r>
    </w:p>
    <w:p w14:paraId="01522C90" w14:textId="77777777" w:rsidR="00B97283" w:rsidRDefault="00B97283" w:rsidP="00183228">
      <w:r>
        <w:t>3月23日，全球领先的轮胎制造商德国马牌与中石化易捷签署战略合作协议。签约后，德国马牌将入驻中石化易捷线上平台，共同拓展加油站服务功能，探索车生活全生态服务，让消费者在加油站商圈享受到德国马牌的优质产品与卓越服务。</w:t>
      </w:r>
    </w:p>
    <w:p w14:paraId="13C4FE18" w14:textId="1C10986B" w:rsidR="00B97283" w:rsidRPr="003472CC" w:rsidRDefault="00B97283" w:rsidP="00183228">
      <w:r>
        <w:rPr>
          <w:rFonts w:hint="eastAsia"/>
        </w:rPr>
        <w:t>通过本次签约，德国马牌将实现与易捷的强强联手</w:t>
      </w:r>
      <w:r>
        <w:t>--借助易捷在零售网络、线上线下会员规模、渠道顾客等方面的核心资源优势，放大德国马牌一站式服务优势，为终端车主提供德国马牌优质产品和便捷服务，赋能德国马牌线下零售网络。</w:t>
      </w:r>
    </w:p>
    <w:p w14:paraId="3E704225" w14:textId="77777777" w:rsidR="00B97283" w:rsidRPr="00D937B4" w:rsidRDefault="00B97283" w:rsidP="00183228">
      <w:pPr>
        <w:pStyle w:val="a8"/>
        <w:numPr>
          <w:ilvl w:val="3"/>
          <w:numId w:val="17"/>
        </w:numPr>
        <w:ind w:firstLineChars="0"/>
        <w:jc w:val="left"/>
        <w:outlineLvl w:val="1"/>
        <w:rPr>
          <w:b/>
        </w:rPr>
      </w:pPr>
      <w:r w:rsidRPr="00D937B4">
        <w:rPr>
          <w:rFonts w:hint="eastAsia"/>
          <w:b/>
        </w:rPr>
        <w:t>东风商用车“五化”再进一步</w:t>
      </w:r>
    </w:p>
    <w:p w14:paraId="73A66473" w14:textId="77777777" w:rsidR="00B97283" w:rsidRDefault="00B97283" w:rsidP="00183228">
      <w:r>
        <w:t>2022年3月20日，东风商用车携手中联重科向四川客户交付30辆东风天锦KR轻量化搅拌车。</w:t>
      </w:r>
    </w:p>
    <w:p w14:paraId="2F800EF0" w14:textId="0299AC13" w:rsidR="00B97283" w:rsidRPr="003472CC" w:rsidRDefault="00B97283" w:rsidP="00183228">
      <w:r>
        <w:rPr>
          <w:rFonts w:hint="eastAsia"/>
        </w:rPr>
        <w:t>东风商用车与中联重科聚焦行业发展趋势和客户需求，对车辆应用场景进行深入调研，前瞻性联合开发东风天锦</w:t>
      </w:r>
      <w:r>
        <w:t>KR国六轻量化搅拌车，整车整备质量处于行业领先水平，具备动力强劲、安全环保、节油耐用等优势，能适应各种复杂工况，为客户创造更大价值，助力城市工程运输可持续发展。</w:t>
      </w:r>
    </w:p>
    <w:p w14:paraId="5EC9D5DE" w14:textId="3C7BCD50" w:rsidR="00B97283" w:rsidRDefault="00B97283" w:rsidP="00183228">
      <w:pPr>
        <w:pStyle w:val="a8"/>
        <w:numPr>
          <w:ilvl w:val="3"/>
          <w:numId w:val="17"/>
        </w:numPr>
        <w:ind w:firstLineChars="0"/>
        <w:jc w:val="left"/>
        <w:outlineLvl w:val="1"/>
      </w:pPr>
      <w:r w:rsidRPr="00006CEF">
        <w:rPr>
          <w:b/>
        </w:rPr>
        <w:t>爱驰汽车2022年城市合伙人招募开启</w:t>
      </w:r>
    </w:p>
    <w:p w14:paraId="001E86D6" w14:textId="77777777" w:rsidR="00B97283" w:rsidRDefault="00B97283" w:rsidP="00183228">
      <w:r>
        <w:rPr>
          <w:rFonts w:hint="eastAsia"/>
        </w:rPr>
        <w:t>爱驰汽车正式启动</w:t>
      </w:r>
      <w:r>
        <w:t>2022年城市合伙人招募计划，在原有渠道基础上开展高效而全面的扩张计划，预计年底将达到300家的渠道规模，实现对各个区域和目标人群的全面覆盖。</w:t>
      </w:r>
    </w:p>
    <w:p w14:paraId="2E276369" w14:textId="225403CE" w:rsidR="00B97283" w:rsidRDefault="00B97283" w:rsidP="00183228">
      <w:pPr>
        <w:rPr>
          <w:rFonts w:cs="宋体"/>
          <w:b/>
          <w:bCs/>
          <w:i/>
          <w:iCs/>
        </w:rPr>
      </w:pPr>
      <w:r>
        <w:rPr>
          <w:rFonts w:hint="eastAsia"/>
        </w:rPr>
        <w:t>据爱驰汽车的规划，此次合作的业态主要采用代理商运营模式，网点类型包括爱驰体验中心（不含交付）、爱驰体验中心（含交付）及爱驰交付中心，支持合作伙伴多样化的门店建设和装修，加盟门槛低；合作场地包含但不限于大型商超、汽车商圈、优质店铺、汽修中心等。</w:t>
      </w:r>
    </w:p>
    <w:p w14:paraId="2F22CF91" w14:textId="77777777" w:rsidR="00B97283" w:rsidRPr="00C74795" w:rsidRDefault="00B97283" w:rsidP="00183228">
      <w:pPr>
        <w:pStyle w:val="a8"/>
        <w:numPr>
          <w:ilvl w:val="3"/>
          <w:numId w:val="17"/>
        </w:numPr>
        <w:ind w:firstLineChars="0"/>
        <w:jc w:val="left"/>
        <w:outlineLvl w:val="1"/>
        <w:rPr>
          <w:b/>
        </w:rPr>
      </w:pPr>
      <w:r w:rsidRPr="00C74795">
        <w:rPr>
          <w:rFonts w:hint="eastAsia"/>
          <w:b/>
        </w:rPr>
        <w:t>广汽本田将发布全新电动品牌</w:t>
      </w:r>
    </w:p>
    <w:p w14:paraId="3DE9EEF9" w14:textId="30362AA9" w:rsidR="00B97283" w:rsidRPr="003472CC" w:rsidRDefault="00B97283" w:rsidP="00183228">
      <w:r>
        <w:t>广汽本田将于3月29日发布全新电动品牌。广汽本田也将成为合资品牌中第一家成立单独纯电动品牌的车企。</w:t>
      </w:r>
    </w:p>
    <w:p w14:paraId="00DCCE9E" w14:textId="74805717" w:rsidR="00B97283" w:rsidRPr="00F7277E" w:rsidRDefault="00B97283" w:rsidP="00183228">
      <w:pPr>
        <w:pStyle w:val="a8"/>
        <w:numPr>
          <w:ilvl w:val="3"/>
          <w:numId w:val="17"/>
        </w:numPr>
        <w:ind w:firstLineChars="0"/>
        <w:jc w:val="left"/>
        <w:outlineLvl w:val="1"/>
        <w:rPr>
          <w:b/>
        </w:rPr>
      </w:pPr>
      <w:r w:rsidRPr="00F7277E">
        <w:rPr>
          <w:b/>
        </w:rPr>
        <w:t>宝马启动全球工厂转型升级</w:t>
      </w:r>
    </w:p>
    <w:p w14:paraId="31EF3A19" w14:textId="77777777" w:rsidR="00B97283" w:rsidRDefault="00B97283" w:rsidP="00183228">
      <w:r>
        <w:rPr>
          <w:rFonts w:hint="eastAsia"/>
        </w:rPr>
        <w:t>宝马集团在</w:t>
      </w:r>
      <w:r>
        <w:t>2022年财报年会中公布了生产网络全新标准——BMWiFACTORY。官方称该标准将应用到宝马集团全球所有工厂中，包括位于沈阳生产基地的三个整车工厂和一个动力总成工厂。</w:t>
      </w:r>
    </w:p>
    <w:p w14:paraId="7D1DD78C" w14:textId="20B43F18" w:rsidR="00B97283" w:rsidRPr="003472CC" w:rsidRDefault="00B97283" w:rsidP="00183228">
      <w:r>
        <w:rPr>
          <w:rFonts w:hint="eastAsia"/>
        </w:rPr>
        <w:t>据了解，</w:t>
      </w:r>
      <w:r>
        <w:t>BMWiFACTORY代表了宝马的生产战略愿景：精益、绿色、数字化。精益，即效率、精确和高度灵活性，以及将不同驱动技术和车辆架构集成到生产中的能力，这已成为实现成</w:t>
      </w:r>
      <w:r>
        <w:lastRenderedPageBreak/>
        <w:t>功转型的关键因素。绿色，指的是通过最先进的技术，最少的资源消耗以及循环经济模式来进行生产。</w:t>
      </w:r>
    </w:p>
    <w:p w14:paraId="7CE302CD" w14:textId="77777777" w:rsidR="00B97283" w:rsidRPr="00F95BF1" w:rsidRDefault="00B97283" w:rsidP="00183228">
      <w:pPr>
        <w:pStyle w:val="a8"/>
        <w:numPr>
          <w:ilvl w:val="3"/>
          <w:numId w:val="17"/>
        </w:numPr>
        <w:ind w:firstLineChars="0"/>
        <w:jc w:val="left"/>
        <w:outlineLvl w:val="1"/>
        <w:rPr>
          <w:b/>
        </w:rPr>
      </w:pPr>
      <w:r w:rsidRPr="00F95BF1">
        <w:rPr>
          <w:rFonts w:hint="eastAsia"/>
          <w:b/>
        </w:rPr>
        <w:t>合纵科技拟</w:t>
      </w:r>
      <w:r w:rsidRPr="00F95BF1">
        <w:rPr>
          <w:b/>
        </w:rPr>
        <w:t>40亿元投建30万吨电池级磷酸铁项目</w:t>
      </w:r>
    </w:p>
    <w:p w14:paraId="2BEF76DF" w14:textId="77777777" w:rsidR="00B97283" w:rsidRDefault="00B97283" w:rsidP="00183228">
      <w:r>
        <w:t>合纵科技公告称，控股孙公司贵州雅友拟在瓮安经济开发区基础工业园内投资约40亿元，建设年产30万吨电池级磷酸铁一体化整体项目。项目用地1120亩，总工程建设时间预计为三年。</w:t>
      </w:r>
    </w:p>
    <w:p w14:paraId="2BFC5975" w14:textId="027B49C6" w:rsidR="00B97283" w:rsidRPr="003472CC" w:rsidRDefault="00B97283" w:rsidP="00183228">
      <w:r>
        <w:rPr>
          <w:rFonts w:hint="eastAsia"/>
        </w:rPr>
        <w:t>项目计划分两期建设。项目一期计划建设年产</w:t>
      </w:r>
      <w:r>
        <w:t>10万吨电池级磷酸铁项目，投资规模约13亿元；项目二期计划建设年产20万吨电池级磷酸铁项目及配套磷矿制酸、硫铁矿制酸项目，投资规模约27亿元。</w:t>
      </w:r>
    </w:p>
    <w:p w14:paraId="0B00963A" w14:textId="77777777" w:rsidR="00B97283" w:rsidRPr="00431F68" w:rsidRDefault="00B97283" w:rsidP="00183228">
      <w:pPr>
        <w:pStyle w:val="a8"/>
        <w:numPr>
          <w:ilvl w:val="3"/>
          <w:numId w:val="17"/>
        </w:numPr>
        <w:ind w:firstLineChars="0"/>
        <w:jc w:val="left"/>
        <w:outlineLvl w:val="1"/>
        <w:rPr>
          <w:b/>
        </w:rPr>
      </w:pPr>
      <w:r w:rsidRPr="00431F68">
        <w:rPr>
          <w:rFonts w:hint="eastAsia"/>
          <w:b/>
        </w:rPr>
        <w:t>恒大汽车投资成立新公司</w:t>
      </w:r>
      <w:r w:rsidRPr="00431F68">
        <w:rPr>
          <w:b/>
        </w:rPr>
        <w:t>注册资本1亿元</w:t>
      </w:r>
    </w:p>
    <w:p w14:paraId="1DD5A54C" w14:textId="571B468A" w:rsidR="00B97283" w:rsidRPr="003472CC" w:rsidRDefault="00B97283" w:rsidP="00183228">
      <w:r>
        <w:t>恒驰国瑞新能源汽车销售（上海）有限公司成立，法定代表人为唐琳，注册资本1亿元，经营范围包含：新能源汽车整车销售；充电桩销售；二手车经销；集中式快速充电站等。股权穿透显示，该公司由恒大新能源汽车投资控股集团有限公司间接全资持股。</w:t>
      </w:r>
    </w:p>
    <w:p w14:paraId="32C0AB92" w14:textId="77777777" w:rsidR="00B97283" w:rsidRPr="00006CEF" w:rsidRDefault="00B97283" w:rsidP="00183228">
      <w:pPr>
        <w:pStyle w:val="a8"/>
        <w:numPr>
          <w:ilvl w:val="3"/>
          <w:numId w:val="17"/>
        </w:numPr>
        <w:ind w:firstLineChars="0"/>
        <w:jc w:val="left"/>
        <w:outlineLvl w:val="1"/>
        <w:rPr>
          <w:b/>
        </w:rPr>
      </w:pPr>
      <w:r w:rsidRPr="00006CEF">
        <w:rPr>
          <w:rFonts w:hint="eastAsia"/>
          <w:b/>
        </w:rPr>
        <w:t>吉利</w:t>
      </w:r>
      <w:r w:rsidRPr="00006CEF">
        <w:rPr>
          <w:b/>
        </w:rPr>
        <w:t>:未来将继续加强部署自研芯片</w:t>
      </w:r>
    </w:p>
    <w:p w14:paraId="2482CF9D" w14:textId="77777777" w:rsidR="00B97283" w:rsidRDefault="00B97283" w:rsidP="00183228">
      <w:r>
        <w:t>吉利汽车发布2021年财报。数据显示，其营收同比增长10.3%至1016亿元；扣除股份支付的股东应占溢利为60.6亿元，同比增长9.4%；净利润同比下滑21.9%为43.5亿元。</w:t>
      </w:r>
    </w:p>
    <w:p w14:paraId="49639021" w14:textId="77777777" w:rsidR="00B97283" w:rsidRDefault="00B97283" w:rsidP="00183228">
      <w:r>
        <w:rPr>
          <w:rFonts w:hint="eastAsia"/>
        </w:rPr>
        <w:t>虽然营收实现同比增长，但是就运营表现低于管理层预期，吉利集团给出意料之中的解释：主要由于年内全球芯片供应短缺。而且吉利在</w:t>
      </w:r>
      <w:r>
        <w:t>2021年财报中坦言：“中国竞争加剧、原材料价格上涨、其他与疫情相关的中断以及全球芯片供应短缺并无减弱迹象，并将继续于2022年对本集团的销售表现及盈利能力造成压力。”</w:t>
      </w:r>
    </w:p>
    <w:p w14:paraId="238F5938" w14:textId="6E856EE1" w:rsidR="00B97283" w:rsidRPr="003472CC" w:rsidRDefault="00B97283" w:rsidP="00183228">
      <w:r>
        <w:rPr>
          <w:rFonts w:hint="eastAsia"/>
        </w:rPr>
        <w:t>基于此，在吉利汽车</w:t>
      </w:r>
      <w:r>
        <w:t>2021年年度业绩发布会上，吉利汽车集团CEO淦家阅称，公司将积极应对供应链带来的不确定性因素，未来将继续加强部署自研芯片的路线，通过多种技术路线方案，多方位解决芯片短缺问题。</w:t>
      </w:r>
    </w:p>
    <w:p w14:paraId="0F3A9E16" w14:textId="77777777" w:rsidR="00B97283" w:rsidRPr="00F7277E" w:rsidRDefault="00B97283" w:rsidP="00183228">
      <w:pPr>
        <w:pStyle w:val="a8"/>
        <w:numPr>
          <w:ilvl w:val="3"/>
          <w:numId w:val="17"/>
        </w:numPr>
        <w:ind w:firstLineChars="0"/>
        <w:jc w:val="left"/>
        <w:outlineLvl w:val="1"/>
        <w:rPr>
          <w:b/>
        </w:rPr>
      </w:pPr>
      <w:r w:rsidRPr="00F7277E">
        <w:rPr>
          <w:rFonts w:hint="eastAsia"/>
          <w:b/>
        </w:rPr>
        <w:t>极氪能源自建充电站已上线全国</w:t>
      </w:r>
      <w:r w:rsidRPr="00F7277E">
        <w:rPr>
          <w:b/>
        </w:rPr>
        <w:t>20座城市</w:t>
      </w:r>
    </w:p>
    <w:p w14:paraId="7006C0A6" w14:textId="53174E5F" w:rsidR="00B97283" w:rsidRPr="003472CC" w:rsidRDefault="00B97283" w:rsidP="00183228">
      <w:r>
        <w:rPr>
          <w:rFonts w:hint="eastAsia"/>
        </w:rPr>
        <w:t>从极氪汽车官方获悉，数据显示，截至</w:t>
      </w:r>
      <w:r>
        <w:t>2022年3月17日，极氪能源自建充电站已上线全国20座城市。目前，极氪能源自建充电站上线的城市包括：杭州、深圳、武汉、上海、北京、成都、宁波、长沙、西安、重庆、湖州、无锡、天津、广州、苏州、合肥、南京、佛山、常州、株洲。</w:t>
      </w:r>
    </w:p>
    <w:p w14:paraId="4DA14C30" w14:textId="77777777" w:rsidR="00B97283" w:rsidRPr="00006CEF" w:rsidRDefault="00B97283" w:rsidP="00183228">
      <w:pPr>
        <w:pStyle w:val="a8"/>
        <w:numPr>
          <w:ilvl w:val="3"/>
          <w:numId w:val="17"/>
        </w:numPr>
        <w:ind w:firstLineChars="0"/>
        <w:jc w:val="left"/>
        <w:outlineLvl w:val="1"/>
        <w:rPr>
          <w:b/>
        </w:rPr>
      </w:pPr>
      <w:r w:rsidRPr="00006CEF">
        <w:rPr>
          <w:rFonts w:hint="eastAsia"/>
          <w:b/>
        </w:rPr>
        <w:t>雷神</w:t>
      </w:r>
      <w:r w:rsidRPr="00006CEF">
        <w:rPr>
          <w:b/>
        </w:rPr>
        <w:t>Hi·X“超级电混”发布纯电续航均超100km</w:t>
      </w:r>
    </w:p>
    <w:p w14:paraId="3FF4A8DA" w14:textId="77777777" w:rsidR="00B97283" w:rsidRDefault="00B97283" w:rsidP="00183228">
      <w:r>
        <w:t>3月23日，吉利汽车正式推出雷神Hi·X“超级电混”，雷神Hi·X“超级电混”是继雷神Hi·X“HEV”之后，基于“雷神智擎Hi·X”混动平台打造的全新一代“大里程PHEV”。</w:t>
      </w:r>
    </w:p>
    <w:p w14:paraId="27FE7DC0" w14:textId="77777777" w:rsidR="00B97283" w:rsidRDefault="00B97283" w:rsidP="00183228">
      <w:r>
        <w:rPr>
          <w:rFonts w:hint="eastAsia"/>
        </w:rPr>
        <w:t>相比于传统的</w:t>
      </w:r>
      <w:r>
        <w:t>PHEV和EV，雷神“超级混动”不仅能让车主享受到绿牌及补贴政策，而且具有超长纯电续航里程以及更智能的能量管理等多项领先优势。</w:t>
      </w:r>
    </w:p>
    <w:p w14:paraId="316B8C3F" w14:textId="0FD8800A" w:rsidR="00B97283" w:rsidRPr="003472CC" w:rsidRDefault="00B97283" w:rsidP="00183228">
      <w:r>
        <w:rPr>
          <w:rFonts w:hint="eastAsia"/>
        </w:rPr>
        <w:t>搭载雷神“超级电混”的车型纯电续航里程均超过</w:t>
      </w:r>
      <w:r>
        <w:t>100km，其中还包括了纯电续航里程超过200km“超级电混”车型，与其相匹配的是60kW的快充技术，充到80%电量只需要30分钟即可完成，完全不用担心续航问题。</w:t>
      </w:r>
    </w:p>
    <w:p w14:paraId="05F01B6A" w14:textId="77777777" w:rsidR="00B97283" w:rsidRPr="00352795" w:rsidRDefault="00B97283" w:rsidP="00183228">
      <w:pPr>
        <w:pStyle w:val="a8"/>
        <w:numPr>
          <w:ilvl w:val="3"/>
          <w:numId w:val="17"/>
        </w:numPr>
        <w:ind w:firstLineChars="0"/>
        <w:jc w:val="left"/>
        <w:outlineLvl w:val="1"/>
        <w:rPr>
          <w:b/>
        </w:rPr>
      </w:pPr>
      <w:r w:rsidRPr="00352795">
        <w:rPr>
          <w:rFonts w:hint="eastAsia"/>
          <w:b/>
        </w:rPr>
        <w:t>李斌预计蔚来</w:t>
      </w:r>
      <w:r w:rsidRPr="00352795">
        <w:rPr>
          <w:b/>
        </w:rPr>
        <w:t>Q1交付量为25000-26000辆</w:t>
      </w:r>
    </w:p>
    <w:p w14:paraId="4737D16C" w14:textId="4D5729FD" w:rsidR="00B97283" w:rsidRPr="003472CC" w:rsidRDefault="00B97283" w:rsidP="00183228">
      <w:r w:rsidRPr="00C41DCF">
        <w:t>3月25日，在蔚来汽车召开的电话财报会议上，蔚来汽车创始人李斌表示：蔚来汽车面向大众市场的品牌进展顺利，核心团队已经组建完成，并明确了发展方向，现已进入到关键的产品研发阶段。他预计今年第一季度，蔚来汽车的交付量在25000-26000辆之间。</w:t>
      </w:r>
    </w:p>
    <w:p w14:paraId="1D229917" w14:textId="77777777" w:rsidR="00B97283" w:rsidRPr="00B34992" w:rsidRDefault="00B97283" w:rsidP="00183228">
      <w:pPr>
        <w:pStyle w:val="a8"/>
        <w:numPr>
          <w:ilvl w:val="3"/>
          <w:numId w:val="17"/>
        </w:numPr>
        <w:ind w:firstLineChars="0"/>
        <w:jc w:val="left"/>
        <w:outlineLvl w:val="1"/>
        <w:rPr>
          <w:b/>
        </w:rPr>
      </w:pPr>
      <w:r w:rsidRPr="00B34992">
        <w:rPr>
          <w:rFonts w:hint="eastAsia"/>
          <w:b/>
        </w:rPr>
        <w:t>理想宣布涨价：</w:t>
      </w:r>
      <w:r w:rsidRPr="00B34992">
        <w:rPr>
          <w:b/>
        </w:rPr>
        <w:t>4月1日起理想ONE价格上调11800元</w:t>
      </w:r>
    </w:p>
    <w:p w14:paraId="689E83ED" w14:textId="37B7F978" w:rsidR="00B97283" w:rsidRPr="003472CC" w:rsidRDefault="00B97283" w:rsidP="00183228">
      <w:r w:rsidRPr="007372DB">
        <w:t>3月23日上午，理想汽车发布公告称，受上游原材料持续大幅上涨的影响，自2022年4月1日起，理想汽车将会对理想ONE的售价进行调整，全国统一零售价格将由目前的338000元上调至349800元。</w:t>
      </w:r>
    </w:p>
    <w:p w14:paraId="4C1D2EFF" w14:textId="77777777" w:rsidR="00B97283" w:rsidRPr="005233C7" w:rsidRDefault="00B97283" w:rsidP="00183228">
      <w:pPr>
        <w:pStyle w:val="a8"/>
        <w:numPr>
          <w:ilvl w:val="3"/>
          <w:numId w:val="17"/>
        </w:numPr>
        <w:ind w:firstLineChars="0"/>
        <w:jc w:val="left"/>
        <w:outlineLvl w:val="1"/>
        <w:rPr>
          <w:b/>
        </w:rPr>
      </w:pPr>
      <w:r w:rsidRPr="005233C7">
        <w:rPr>
          <w:rFonts w:hint="eastAsia"/>
          <w:b/>
        </w:rPr>
        <w:lastRenderedPageBreak/>
        <w:t>宁德时代回应电池涨价：已动态调整部分产品价格</w:t>
      </w:r>
    </w:p>
    <w:p w14:paraId="2EAF0D32" w14:textId="011EB798" w:rsidR="00B97283" w:rsidRPr="003472CC" w:rsidRDefault="00B97283" w:rsidP="00183228">
      <w:r w:rsidRPr="007372DB">
        <w:t>3月21日，宁德时代回复界面新闻称，因上游原材料价格大幅上涨，该公司已相应动态调整了部分电池产品的价格。</w:t>
      </w:r>
    </w:p>
    <w:p w14:paraId="0C99F0A3" w14:textId="77777777" w:rsidR="00B97283" w:rsidRPr="005208EC" w:rsidRDefault="00B97283" w:rsidP="00183228">
      <w:pPr>
        <w:pStyle w:val="a8"/>
        <w:numPr>
          <w:ilvl w:val="3"/>
          <w:numId w:val="17"/>
        </w:numPr>
        <w:ind w:firstLineChars="0"/>
        <w:jc w:val="left"/>
        <w:outlineLvl w:val="1"/>
        <w:rPr>
          <w:b/>
        </w:rPr>
      </w:pPr>
      <w:r w:rsidRPr="005208EC">
        <w:rPr>
          <w:rFonts w:hint="eastAsia"/>
          <w:b/>
        </w:rPr>
        <w:t>宁德时代拟</w:t>
      </w:r>
      <w:r w:rsidRPr="005208EC">
        <w:rPr>
          <w:b/>
        </w:rPr>
        <w:t>50亿美元在北美投建80GWh电池工厂</w:t>
      </w:r>
    </w:p>
    <w:p w14:paraId="08B15CE8" w14:textId="77777777" w:rsidR="00B97283" w:rsidRDefault="00B97283" w:rsidP="00183228">
      <w:r>
        <w:t>宁德时代考虑在北美地区投资50亿美元（约合318亿元人民币）建设一座电池工厂，供货给特斯拉及其他汽车厂商。</w:t>
      </w:r>
    </w:p>
    <w:p w14:paraId="71840106" w14:textId="53FCDA56" w:rsidR="00B97283" w:rsidRPr="003472CC" w:rsidRDefault="00B97283" w:rsidP="00183228">
      <w:r>
        <w:rPr>
          <w:rFonts w:hint="eastAsia"/>
        </w:rPr>
        <w:t>工厂的目标年产能最高可达</w:t>
      </w:r>
      <w:r>
        <w:t>80GWh，或将雇佣约10000名员工。</w:t>
      </w:r>
    </w:p>
    <w:p w14:paraId="3396BF3C" w14:textId="77777777" w:rsidR="00B97283" w:rsidRPr="00431F68" w:rsidRDefault="00B97283" w:rsidP="00183228">
      <w:pPr>
        <w:pStyle w:val="a8"/>
        <w:numPr>
          <w:ilvl w:val="3"/>
          <w:numId w:val="17"/>
        </w:numPr>
        <w:ind w:firstLineChars="0"/>
        <w:jc w:val="left"/>
        <w:outlineLvl w:val="1"/>
        <w:rPr>
          <w:b/>
        </w:rPr>
      </w:pPr>
      <w:r w:rsidRPr="00431F68">
        <w:rPr>
          <w:rFonts w:hint="eastAsia"/>
          <w:b/>
        </w:rPr>
        <w:t>上汽集团拟建设年产</w:t>
      </w:r>
      <w:r w:rsidRPr="00431F68">
        <w:rPr>
          <w:b/>
        </w:rPr>
        <w:t>20GWh动力电池及系统产业基地</w:t>
      </w:r>
    </w:p>
    <w:p w14:paraId="790D828B" w14:textId="6DEC3B5F" w:rsidR="00B97283" w:rsidRPr="003472CC" w:rsidRDefault="00B97283" w:rsidP="00183228">
      <w:r>
        <w:t>上汽集团和青山集团合资成立的赛克瑞浦和瑞浦赛克年产20GWh动力电池电芯及系统项目合作协议和投资协议在广西柳州正式签署。产业基地规划总投资100亿元，分为两期建成年产能为20GWh新能源动力电池电芯生产线和20GWh电池系统生产线。</w:t>
      </w:r>
    </w:p>
    <w:p w14:paraId="165617D8" w14:textId="77777777" w:rsidR="00B97283" w:rsidRPr="00352795" w:rsidRDefault="00B97283" w:rsidP="00183228">
      <w:pPr>
        <w:pStyle w:val="a8"/>
        <w:numPr>
          <w:ilvl w:val="3"/>
          <w:numId w:val="17"/>
        </w:numPr>
        <w:ind w:firstLineChars="0"/>
        <w:jc w:val="left"/>
        <w:outlineLvl w:val="1"/>
        <w:rPr>
          <w:b/>
        </w:rPr>
      </w:pPr>
      <w:r w:rsidRPr="00352795">
        <w:rPr>
          <w:rFonts w:hint="eastAsia"/>
          <w:b/>
        </w:rPr>
        <w:t>上汽郑州发动机分公司二期项目开工</w:t>
      </w:r>
    </w:p>
    <w:p w14:paraId="6C5E94F2" w14:textId="158AED33" w:rsidR="00B97283" w:rsidRPr="003472CC" w:rsidRDefault="00B97283" w:rsidP="00183228">
      <w:r w:rsidRPr="00C41DCF">
        <w:t>从上汽乘用车官方了解到，上汽郑州发动机分公司二期项目已于近日开工，其建筑面积约3万平方米，建成后将助力上汽郑州发动机分公司年产能增至60万台，远期100万台，可创造年产值54亿元。</w:t>
      </w:r>
    </w:p>
    <w:p w14:paraId="6E1841D7" w14:textId="77777777" w:rsidR="00B97283" w:rsidRDefault="00B97283" w:rsidP="00183228">
      <w:pPr>
        <w:pStyle w:val="a8"/>
        <w:numPr>
          <w:ilvl w:val="3"/>
          <w:numId w:val="17"/>
        </w:numPr>
        <w:ind w:firstLineChars="0"/>
        <w:jc w:val="left"/>
        <w:outlineLvl w:val="1"/>
      </w:pPr>
      <w:r w:rsidRPr="008E0E70">
        <w:rPr>
          <w:rFonts w:hint="eastAsia"/>
          <w:b/>
        </w:rPr>
        <w:t>五菱宏光</w:t>
      </w:r>
      <w:r w:rsidRPr="008E0E70">
        <w:rPr>
          <w:b/>
        </w:rPr>
        <w:t>MINIEV等车型涨价4-8千</w:t>
      </w:r>
    </w:p>
    <w:p w14:paraId="099EA0DC" w14:textId="0B95E092" w:rsidR="00B97283" w:rsidRPr="003472CC" w:rsidRDefault="00B97283" w:rsidP="00183228">
      <w:r w:rsidRPr="006071D0">
        <w:t>五菱官方发布公告称：受上游原材料价格持续大幅上涨等综合因素的影响，上汽通用五菱将对旗下五菱宏光MINIEV系列车型、五菱NanoEV车型、宝骏KiWiEV车型的官方指导价进行调整，上调幅度为4000-8000元不等。</w:t>
      </w:r>
    </w:p>
    <w:p w14:paraId="0A67F641" w14:textId="77777777" w:rsidR="00B97283" w:rsidRPr="005233C7" w:rsidRDefault="00B97283" w:rsidP="00183228">
      <w:pPr>
        <w:pStyle w:val="a8"/>
        <w:numPr>
          <w:ilvl w:val="3"/>
          <w:numId w:val="17"/>
        </w:numPr>
        <w:ind w:firstLineChars="0"/>
        <w:jc w:val="left"/>
        <w:outlineLvl w:val="1"/>
        <w:rPr>
          <w:b/>
        </w:rPr>
      </w:pPr>
      <w:r w:rsidRPr="005233C7">
        <w:rPr>
          <w:rFonts w:hint="eastAsia"/>
          <w:b/>
        </w:rPr>
        <w:t>许家印：大干三个月，</w:t>
      </w:r>
      <w:r w:rsidRPr="005233C7">
        <w:rPr>
          <w:b/>
        </w:rPr>
        <w:t>6月22日一定要实现恒驰5量产</w:t>
      </w:r>
    </w:p>
    <w:p w14:paraId="405A9313" w14:textId="2E4F2FFB" w:rsidR="00B97283" w:rsidRPr="003472CC" w:rsidRDefault="00B97283" w:rsidP="00183228">
      <w:r w:rsidRPr="007372DB">
        <w:t>恒大新能源汽车集团召开“大干三个月实现恒驰5量产”的动员大会，会上恒大集团董事局主席许家印提出要求：“汽车集团要日夜奋战，努力拼搏，大干三个月，6月22日一定要实现恒驰5量产，为恒大汽车的健康持续发展奠定坚实基础。”</w:t>
      </w:r>
    </w:p>
    <w:p w14:paraId="57568AE4" w14:textId="77777777" w:rsidR="00B97283" w:rsidRPr="007B07F8" w:rsidRDefault="00B97283" w:rsidP="00183228">
      <w:pPr>
        <w:pStyle w:val="a8"/>
        <w:numPr>
          <w:ilvl w:val="3"/>
          <w:numId w:val="17"/>
        </w:numPr>
        <w:ind w:firstLineChars="0"/>
        <w:jc w:val="left"/>
        <w:outlineLvl w:val="1"/>
        <w:rPr>
          <w:b/>
        </w:rPr>
      </w:pPr>
      <w:r w:rsidRPr="007B07F8">
        <w:rPr>
          <w:rFonts w:hint="eastAsia"/>
          <w:b/>
        </w:rPr>
        <w:t>长城印度高管离职</w:t>
      </w:r>
      <w:r w:rsidRPr="007B07F8">
        <w:rPr>
          <w:b/>
        </w:rPr>
        <w:t>印度工厂项目仍停滞不前</w:t>
      </w:r>
    </w:p>
    <w:p w14:paraId="2E1B3E7F" w14:textId="77777777" w:rsidR="00B97283" w:rsidRDefault="00B97283" w:rsidP="00183228">
      <w:r>
        <w:t>3月22日，长城汽车印度业务战略和规划主管KaushikGanguly离职。Ganquly对长城汽车在印度的投资和计划起到了重要作用。据悉，长城汽车已计划在印度投资10亿美元。</w:t>
      </w:r>
    </w:p>
    <w:p w14:paraId="663956AA" w14:textId="691F50C2" w:rsidR="00B97283" w:rsidRDefault="00B97283" w:rsidP="00183228">
      <w:pPr>
        <w:rPr>
          <w:rFonts w:cs="宋体"/>
          <w:b/>
          <w:bCs/>
          <w:i/>
          <w:iCs/>
        </w:rPr>
      </w:pPr>
    </w:p>
    <w:p w14:paraId="0A2B68DD" w14:textId="77777777" w:rsidR="00183228" w:rsidRPr="00D02F70" w:rsidRDefault="00183228" w:rsidP="00183228">
      <w:pPr>
        <w:pStyle w:val="a8"/>
        <w:numPr>
          <w:ilvl w:val="0"/>
          <w:numId w:val="4"/>
        </w:numPr>
        <w:ind w:firstLineChars="0"/>
        <w:outlineLvl w:val="0"/>
        <w:rPr>
          <w:b/>
        </w:rPr>
      </w:pPr>
      <w:r>
        <w:rPr>
          <w:rFonts w:hint="eastAsia"/>
          <w:b/>
        </w:rPr>
        <w:t>行业信息</w:t>
      </w:r>
    </w:p>
    <w:p w14:paraId="3E628D66" w14:textId="77777777" w:rsidR="00FA26B0" w:rsidRPr="007B07F8" w:rsidRDefault="00FA26B0" w:rsidP="00183228">
      <w:pPr>
        <w:pStyle w:val="a8"/>
        <w:numPr>
          <w:ilvl w:val="0"/>
          <w:numId w:val="16"/>
        </w:numPr>
        <w:ind w:firstLineChars="0"/>
        <w:outlineLvl w:val="1"/>
        <w:rPr>
          <w:b/>
        </w:rPr>
      </w:pPr>
      <w:r w:rsidRPr="007B07F8">
        <w:rPr>
          <w:rFonts w:hint="eastAsia"/>
          <w:b/>
        </w:rPr>
        <w:t>“十四五”新型储能发展实施方案发布</w:t>
      </w:r>
    </w:p>
    <w:p w14:paraId="10DEFE06" w14:textId="7994830D" w:rsidR="00FA26B0" w:rsidRPr="003472CC" w:rsidRDefault="00FA26B0" w:rsidP="00183228">
      <w:r>
        <w:t>国家发改委、国家能源局发布《“十四五”新型储能发展实施方案》。《方案》提出，到2025年，新型储能由商业化初期步入规模化发展阶段，具备大规模商业化应用条件。新型储能技术创新能力显著提高，核心技术装备自主可控水平大幅提升，标准体系基本完善，产业体系日趋完备，市场环境和商业模式基本成熟。</w:t>
      </w:r>
    </w:p>
    <w:p w14:paraId="6C4FAC2F" w14:textId="77777777" w:rsidR="00FA26B0" w:rsidRDefault="00FA26B0" w:rsidP="00183228">
      <w:pPr>
        <w:pStyle w:val="a8"/>
        <w:numPr>
          <w:ilvl w:val="0"/>
          <w:numId w:val="16"/>
        </w:numPr>
        <w:ind w:firstLineChars="0"/>
        <w:outlineLvl w:val="1"/>
      </w:pPr>
      <w:r w:rsidRPr="007F147E">
        <w:rPr>
          <w:rFonts w:hint="eastAsia"/>
          <w:b/>
        </w:rPr>
        <w:t>《氢能产业发展中长期规划（</w:t>
      </w:r>
      <w:r w:rsidRPr="007F147E">
        <w:rPr>
          <w:b/>
        </w:rPr>
        <w:t>2021-2035年）》发布</w:t>
      </w:r>
    </w:p>
    <w:p w14:paraId="17DCAAF6" w14:textId="450B9B56" w:rsidR="00FA26B0" w:rsidRPr="003472CC" w:rsidRDefault="00FA26B0" w:rsidP="00183228">
      <w:r>
        <w:rPr>
          <w:rFonts w:hint="eastAsia"/>
        </w:rPr>
        <w:t>国家发展改革委、国家能源局联合印发《氢能产业发展中长期规划（</w:t>
      </w:r>
      <w:r>
        <w:t>2021-2035年）》，明确了氢能在我国能源绿色低碳转型中的战略定位、总体要求和发展目标。全国政协常委、中国科学院院士、清华大学教授欧阳明高表示，《规划》提出了氢能创新体系、基础设施、多元应用、政策保障、组织实施等方面的具体规划，为我国氢能产业中长期发展描绘了宏伟蓝图。</w:t>
      </w:r>
    </w:p>
    <w:p w14:paraId="479773CB" w14:textId="77777777" w:rsidR="00FA26B0" w:rsidRPr="00D937B4" w:rsidRDefault="00FA26B0" w:rsidP="00183228">
      <w:pPr>
        <w:pStyle w:val="a8"/>
        <w:numPr>
          <w:ilvl w:val="0"/>
          <w:numId w:val="16"/>
        </w:numPr>
        <w:ind w:firstLineChars="0"/>
        <w:outlineLvl w:val="1"/>
        <w:rPr>
          <w:b/>
        </w:rPr>
      </w:pPr>
      <w:r w:rsidRPr="00D937B4">
        <w:rPr>
          <w:rFonts w:hint="eastAsia"/>
          <w:b/>
        </w:rPr>
        <w:t>发改委十四五规划</w:t>
      </w:r>
      <w:r w:rsidRPr="00D937B4">
        <w:rPr>
          <w:b/>
        </w:rPr>
        <w:t>:鼓励LNG重卡发展</w:t>
      </w:r>
    </w:p>
    <w:p w14:paraId="1841FE6D" w14:textId="77777777" w:rsidR="00FA26B0" w:rsidRDefault="00FA26B0" w:rsidP="00183228">
      <w:r>
        <w:t>3月22日，国家发改委、国家能源局联合印发《“十四五”现代能源体系规划》，规划指出鼓励LNG重卡发展。</w:t>
      </w:r>
    </w:p>
    <w:p w14:paraId="0CE8FF51" w14:textId="3CC0E11F" w:rsidR="00FA26B0" w:rsidRPr="003472CC" w:rsidRDefault="00FA26B0" w:rsidP="00183228">
      <w:r>
        <w:rPr>
          <w:rFonts w:hint="eastAsia"/>
        </w:rPr>
        <w:t>文件指出：“构建绿色低碳交通运输体系，优化调整运输结构，大力发展多式联运，推动大宗货物中长距离运输“公转铁”、“公转水”，鼓励重载卡车、船舶领域使用</w:t>
      </w:r>
      <w:r>
        <w:t>LNG等清洁燃料替代，加强交通运输行业清洁能源供应保障。”</w:t>
      </w:r>
    </w:p>
    <w:p w14:paraId="3BE6FDF0" w14:textId="77777777" w:rsidR="00FA26B0" w:rsidRPr="00F7277E" w:rsidRDefault="00FA26B0" w:rsidP="00183228">
      <w:pPr>
        <w:pStyle w:val="a8"/>
        <w:numPr>
          <w:ilvl w:val="0"/>
          <w:numId w:val="16"/>
        </w:numPr>
        <w:ind w:firstLineChars="0"/>
        <w:outlineLvl w:val="1"/>
        <w:rPr>
          <w:b/>
        </w:rPr>
      </w:pPr>
      <w:r w:rsidRPr="00F7277E">
        <w:rPr>
          <w:rFonts w:hint="eastAsia"/>
          <w:b/>
        </w:rPr>
        <w:lastRenderedPageBreak/>
        <w:t>工信部</w:t>
      </w:r>
      <w:r w:rsidRPr="00F7277E">
        <w:rPr>
          <w:b/>
        </w:rPr>
        <w:t>:启动电动汽车动力蓄电池安全相关标准修订工作</w:t>
      </w:r>
    </w:p>
    <w:p w14:paraId="27A8B83B" w14:textId="77777777" w:rsidR="00FA26B0" w:rsidRDefault="00FA26B0" w:rsidP="00183228">
      <w:r>
        <w:rPr>
          <w:rFonts w:hint="eastAsia"/>
        </w:rPr>
        <w:t>工信部官网近日发布</w:t>
      </w:r>
      <w:r>
        <w:t>2022年汽车标准化工作要点提出，启动电动汽车动力蓄电池安全相关标准修订工作，进一步提升动力蓄电池热失控报警和安全防护水平；加快推进电动汽车远程服务与管理系列标准研究，修订燃料电池电动汽车碰撞后安全要求标准，进一步强化电动汽车安全保障。开展混合动力电动汽车最大功率测试方法标准预研，推进纯电动汽车和混合动力电动汽车动力性能试验方法、驱动电机系统技术要求及试验方法等标准制修订。</w:t>
      </w:r>
    </w:p>
    <w:p w14:paraId="2244D9FF" w14:textId="7F4112CE" w:rsidR="00FA26B0" w:rsidRPr="003472CC" w:rsidRDefault="00FA26B0" w:rsidP="00183228">
      <w:r>
        <w:rPr>
          <w:rFonts w:hint="eastAsia"/>
        </w:rPr>
        <w:t>碳排放领域。开展道路车辆温室气体管理通用要求、术语定义、碳中和实施指南等基础通用标准研究和立项。推进车辆生产企业及产品碳排放及核算办法相关标准研究和立项。启动汽车产品碳足迹标识、电动汽车行驶条件温室气体碳减排评估方法标准预研。</w:t>
      </w:r>
    </w:p>
    <w:p w14:paraId="506F14E2" w14:textId="77777777" w:rsidR="00FA26B0" w:rsidRDefault="00FA26B0" w:rsidP="00183228">
      <w:pPr>
        <w:pStyle w:val="a8"/>
        <w:numPr>
          <w:ilvl w:val="0"/>
          <w:numId w:val="16"/>
        </w:numPr>
        <w:ind w:firstLineChars="0"/>
        <w:outlineLvl w:val="1"/>
      </w:pPr>
      <w:r w:rsidRPr="00F7277E">
        <w:rPr>
          <w:rFonts w:hint="eastAsia"/>
          <w:b/>
        </w:rPr>
        <w:t>全国首条支持</w:t>
      </w:r>
      <w:r w:rsidRPr="00F7277E">
        <w:rPr>
          <w:b/>
        </w:rPr>
        <w:t>L4级自动驾驶快速路通车</w:t>
      </w:r>
    </w:p>
    <w:p w14:paraId="0070712A" w14:textId="4F00CF76" w:rsidR="00FA26B0" w:rsidRPr="003472CC" w:rsidRDefault="00FA26B0" w:rsidP="00183228">
      <w:r>
        <w:rPr>
          <w:rFonts w:hint="eastAsia"/>
        </w:rPr>
        <w:t>浙江绍兴于越智慧快速路工程（项目全长</w:t>
      </w:r>
      <w:r>
        <w:t>20.9公里，东起越兴路，西至鉴水路）正式通车，这标志着全国首条支持高级别自动驾驶的路网级智慧快速路正式投入运营。该项目是百度智能交通与绍兴市城投经过多次调研后的首次尝试。</w:t>
      </w:r>
    </w:p>
    <w:p w14:paraId="1EAE20B3" w14:textId="77777777" w:rsidR="00FA26B0" w:rsidRPr="007B07F8" w:rsidRDefault="00FA26B0" w:rsidP="00183228">
      <w:pPr>
        <w:pStyle w:val="a8"/>
        <w:numPr>
          <w:ilvl w:val="0"/>
          <w:numId w:val="16"/>
        </w:numPr>
        <w:ind w:firstLineChars="0"/>
        <w:outlineLvl w:val="1"/>
        <w:rPr>
          <w:b/>
        </w:rPr>
      </w:pPr>
      <w:r w:rsidRPr="007B07F8">
        <w:rPr>
          <w:rFonts w:hint="eastAsia"/>
          <w:b/>
        </w:rPr>
        <w:t>上海：</w:t>
      </w:r>
      <w:r w:rsidRPr="007B07F8">
        <w:rPr>
          <w:b/>
        </w:rPr>
        <w:t>6月底前将出台燃料电池汽车示范应用专项资金管理办法</w:t>
      </w:r>
    </w:p>
    <w:p w14:paraId="5E714999" w14:textId="6730E744" w:rsidR="00FA26B0" w:rsidRPr="003472CC" w:rsidRDefault="00FA26B0" w:rsidP="00183228">
      <w:r>
        <w:t>上海市经信委发布《2022年上海市经济和信息化委员会政务公开工作要点》，《要点》指出，由智能制造推进处牵头，会同市财政局、市发改委、市科委、市交通委、市住建委联合制定的燃料电池汽车示范应用专项资金管理办法，将于6月底前发布。</w:t>
      </w:r>
    </w:p>
    <w:p w14:paraId="3B2158DC" w14:textId="77777777" w:rsidR="00FA26B0" w:rsidRDefault="00FA26B0" w:rsidP="00183228">
      <w:pPr>
        <w:pStyle w:val="a8"/>
        <w:numPr>
          <w:ilvl w:val="0"/>
          <w:numId w:val="16"/>
        </w:numPr>
        <w:ind w:firstLineChars="0"/>
        <w:outlineLvl w:val="1"/>
      </w:pPr>
      <w:r w:rsidRPr="009C7780">
        <w:rPr>
          <w:rFonts w:hint="eastAsia"/>
          <w:b/>
        </w:rPr>
        <w:t>上海氢能发展中长期规划落地在即</w:t>
      </w:r>
    </w:p>
    <w:p w14:paraId="095AC771" w14:textId="77777777" w:rsidR="00FA26B0" w:rsidRDefault="00FA26B0" w:rsidP="00183228">
      <w:r>
        <w:rPr>
          <w:rFonts w:hint="eastAsia"/>
        </w:rPr>
        <w:t>上海市委副书记、市长、市政府党组书记龚正</w:t>
      </w:r>
      <w:r>
        <w:t>21日主持召开市政府党组会议、常务会议。会议原则同意《上海市氢能产业发展中长期规划（2022—2035年）》并指出，发展氢能产业，既是上海加快实现“双碳”目标的重要手段，也是抢抓绿色低碳新赛道、培育壮大新动能的重要选择。要始终坚持创新引领，努力贡献上海智慧。要不断完善规划布局，统筹好发展和安全，坚持“安全为先”，同时着力破除产业发展的政策性瓶颈。</w:t>
      </w:r>
    </w:p>
    <w:p w14:paraId="32081B5F" w14:textId="4BC72D8D" w:rsidR="00FA26B0" w:rsidRPr="003472CC" w:rsidRDefault="00FA26B0" w:rsidP="00183228">
      <w:r>
        <w:rPr>
          <w:rFonts w:hint="eastAsia"/>
        </w:rPr>
        <w:t>目前，我国氢能产业发展步入快车道，</w:t>
      </w:r>
      <w:r>
        <w:t>30个省份、158个城市在其“十四五”规划中提及氢能发展，有57个城市出台了地方氢能产业发展专项规划，上海走在前列。在国内五大燃料电池汽车示范应用城市群中，目前只有上海城市群提出了相对明确的补贴扶持方案。</w:t>
      </w:r>
    </w:p>
    <w:p w14:paraId="7C0ECE45" w14:textId="160446AB" w:rsidR="00FA26B0" w:rsidRDefault="00FA26B0" w:rsidP="00183228">
      <w:pPr>
        <w:pStyle w:val="a8"/>
        <w:numPr>
          <w:ilvl w:val="0"/>
          <w:numId w:val="16"/>
        </w:numPr>
        <w:ind w:firstLineChars="0"/>
        <w:outlineLvl w:val="1"/>
      </w:pPr>
      <w:r w:rsidRPr="009C7780">
        <w:rPr>
          <w:b/>
        </w:rPr>
        <w:t>现代汽车公布新战略规划</w:t>
      </w:r>
    </w:p>
    <w:p w14:paraId="7048AC5C" w14:textId="532647D3" w:rsidR="00FA26B0" w:rsidRPr="003472CC" w:rsidRDefault="00FA26B0" w:rsidP="00183228">
      <w:r>
        <w:t>2022年恰逢现代汽车·起亚入华20周年，现代汽车日前宣布将持续加大对中国市场的投资力度，加速新能源产品投入。现代汽车计划2030年前，通过丰富电动化产品矩阵、优化生产制造能力、强化硬件和软件竞争实力四大方面举措，完成构建17种以上的电动汽车产品体系，致力全球电动汽车销量达187万辆。</w:t>
      </w:r>
    </w:p>
    <w:p w14:paraId="2F0947A6" w14:textId="77777777" w:rsidR="00FA26B0" w:rsidRPr="009C7780" w:rsidRDefault="00FA26B0" w:rsidP="00183228">
      <w:pPr>
        <w:pStyle w:val="a8"/>
        <w:numPr>
          <w:ilvl w:val="0"/>
          <w:numId w:val="16"/>
        </w:numPr>
        <w:ind w:firstLineChars="0"/>
        <w:outlineLvl w:val="1"/>
        <w:rPr>
          <w:b/>
        </w:rPr>
      </w:pPr>
      <w:r w:rsidRPr="009C7780">
        <w:rPr>
          <w:rFonts w:hint="eastAsia"/>
          <w:b/>
        </w:rPr>
        <w:t>深圳出台“以旧换新”汽车购置奖励新政</w:t>
      </w:r>
    </w:p>
    <w:p w14:paraId="120E7975" w14:textId="77777777" w:rsidR="00FA26B0" w:rsidRDefault="00FA26B0" w:rsidP="00183228">
      <w:r>
        <w:t>3月23日，深圳出台《深圳市关于加快建设国际消费中心城市的若干措施》，明确消费者购买燃油车价格在30万元（含）以上奖励5000元、30万元以下奖励3000元。购买新能源汽车统一奖励5000元。</w:t>
      </w:r>
    </w:p>
    <w:p w14:paraId="1839E0FC" w14:textId="030758BB" w:rsidR="00FA26B0" w:rsidRPr="003472CC" w:rsidRDefault="00FA26B0" w:rsidP="00183228">
      <w:r>
        <w:rPr>
          <w:rFonts w:hint="eastAsia"/>
        </w:rPr>
        <w:t>深圳共计有</w:t>
      </w:r>
      <w:r>
        <w:t>465个汽车经销企业门店、上百个汽车品牌、上万个汽车版本参与活动。整个活动不仅可享政府“以旧换新”汽车购置奖励，各汽车生产</w:t>
      </w:r>
      <w:r w:rsidR="00796AE0">
        <w:t>厂商</w:t>
      </w:r>
      <w:r>
        <w:t>、汽车经销集团和相关企业还会推出各项钜惠政策。</w:t>
      </w:r>
    </w:p>
    <w:p w14:paraId="6302E0A2" w14:textId="77777777" w:rsidR="00FA26B0" w:rsidRPr="00F7277E" w:rsidRDefault="00FA26B0" w:rsidP="00183228">
      <w:pPr>
        <w:pStyle w:val="a8"/>
        <w:numPr>
          <w:ilvl w:val="0"/>
          <w:numId w:val="16"/>
        </w:numPr>
        <w:ind w:firstLineChars="0"/>
        <w:outlineLvl w:val="1"/>
        <w:rPr>
          <w:b/>
        </w:rPr>
      </w:pPr>
      <w:r w:rsidRPr="00F7277E">
        <w:rPr>
          <w:rFonts w:hint="eastAsia"/>
          <w:b/>
        </w:rPr>
        <w:t>重庆</w:t>
      </w:r>
      <w:r w:rsidRPr="00F7277E">
        <w:rPr>
          <w:b/>
        </w:rPr>
        <w:t>:到2023年推广换电模式新能源汽车1万辆以上</w:t>
      </w:r>
    </w:p>
    <w:p w14:paraId="00708E55" w14:textId="77777777" w:rsidR="00FA26B0" w:rsidRDefault="00FA26B0" w:rsidP="00183228">
      <w:r>
        <w:rPr>
          <w:rFonts w:hint="eastAsia"/>
        </w:rPr>
        <w:t>重庆市经济和信息化委员会发布《重庆市新能源汽车换电模式应用试点工作方案（征求意见稿）》。定于</w:t>
      </w:r>
      <w:r>
        <w:t>2022年3月9日至4月9日向社会公开征求意见（包含公平竞争方面的意见），如有意见或建议，请于2022年4月9日18:00前实名反馈市经济信息委汽车工业处。《征求意见》明确：</w:t>
      </w:r>
    </w:p>
    <w:p w14:paraId="7911006F" w14:textId="77777777" w:rsidR="00FA26B0" w:rsidRDefault="00FA26B0" w:rsidP="00183228">
      <w:r>
        <w:t>1.到2023年，建成换电站200座以上，推广换电模式新能源汽车1万辆以上。</w:t>
      </w:r>
    </w:p>
    <w:p w14:paraId="1C4A8CF3" w14:textId="77777777" w:rsidR="00FA26B0" w:rsidRDefault="00FA26B0" w:rsidP="00183228">
      <w:r>
        <w:lastRenderedPageBreak/>
        <w:t>2.大力开展示范应用。以中心城区为重点核心区域，鼓励有条件的区县积极开展换电模式的探索和应用，分类别、分阶段扎实推进各领域开展示范运营。</w:t>
      </w:r>
    </w:p>
    <w:p w14:paraId="730E1792" w14:textId="40F409AD" w:rsidR="00FA26B0" w:rsidRPr="00F7277E" w:rsidRDefault="00FA26B0" w:rsidP="00183228">
      <w:pPr>
        <w:rPr>
          <w:rFonts w:cs="宋体"/>
          <w:b/>
          <w:bCs/>
          <w:i/>
          <w:iCs/>
        </w:rPr>
      </w:pPr>
    </w:p>
    <w:p w14:paraId="707C353E" w14:textId="77777777" w:rsidR="00183228" w:rsidRPr="00CC5738" w:rsidRDefault="00183228" w:rsidP="00183228">
      <w:pPr>
        <w:pStyle w:val="a8"/>
        <w:numPr>
          <w:ilvl w:val="0"/>
          <w:numId w:val="4"/>
        </w:numPr>
        <w:ind w:firstLineChars="0"/>
        <w:outlineLvl w:val="0"/>
        <w:rPr>
          <w:b/>
        </w:rPr>
      </w:pPr>
      <w:r w:rsidRPr="002009FE">
        <w:rPr>
          <w:rFonts w:cs="宋体" w:hint="eastAsia"/>
          <w:b/>
          <w:bCs/>
        </w:rPr>
        <w:t>跨国集团和国际市场</w:t>
      </w:r>
    </w:p>
    <w:p w14:paraId="68138548" w14:textId="77777777" w:rsidR="00B97283" w:rsidRPr="00431F68" w:rsidRDefault="00B97283" w:rsidP="00183228">
      <w:pPr>
        <w:pStyle w:val="a8"/>
        <w:numPr>
          <w:ilvl w:val="0"/>
          <w:numId w:val="21"/>
        </w:numPr>
        <w:ind w:firstLineChars="0"/>
        <w:outlineLvl w:val="1"/>
        <w:rPr>
          <w:b/>
        </w:rPr>
      </w:pPr>
      <w:r w:rsidRPr="00431F68">
        <w:rPr>
          <w:b/>
        </w:rPr>
        <w:t>HTWO下半年投产现代集团加速在华氢能布局</w:t>
      </w:r>
    </w:p>
    <w:p w14:paraId="5176E130" w14:textId="15A1D6F3" w:rsidR="00B97283" w:rsidRPr="003472CC" w:rsidRDefault="00B97283" w:rsidP="00183228">
      <w:r>
        <w:t>现代汽车集团将加速在华氢能布局，并在完善产品矩阵的同时积极构建完整氢能产业链。与此同时，现代汽车集团首个海外氢燃料电池系统生产销售基地“HTWO广州”将在下半年正式竣工并投入生产。</w:t>
      </w:r>
    </w:p>
    <w:p w14:paraId="58A9BEAF" w14:textId="77777777" w:rsidR="00B97283" w:rsidRPr="008E0E70" w:rsidRDefault="00B97283" w:rsidP="00183228">
      <w:pPr>
        <w:pStyle w:val="a8"/>
        <w:numPr>
          <w:ilvl w:val="0"/>
          <w:numId w:val="21"/>
        </w:numPr>
        <w:ind w:firstLineChars="0"/>
        <w:outlineLvl w:val="1"/>
        <w:rPr>
          <w:b/>
        </w:rPr>
      </w:pPr>
      <w:r w:rsidRPr="008E0E70">
        <w:rPr>
          <w:b/>
        </w:rPr>
        <w:t>LG新能源拟14亿美元在美投建独资电池工厂</w:t>
      </w:r>
    </w:p>
    <w:p w14:paraId="03052E06" w14:textId="77777777" w:rsidR="00B97283" w:rsidRDefault="00B97283" w:rsidP="00183228">
      <w:r>
        <w:t>LG新能源拟斥资1.7万亿韩元（约合13.9亿美元），在美国亚利桑那州凤凰城附近建设第二座独资电池工厂。</w:t>
      </w:r>
    </w:p>
    <w:p w14:paraId="76528308" w14:textId="5312A004" w:rsidR="00B97283" w:rsidRPr="003472CC" w:rsidRDefault="00B97283" w:rsidP="00183228">
      <w:r>
        <w:rPr>
          <w:rFonts w:hint="eastAsia"/>
        </w:rPr>
        <w:t>这座工厂的设计年产能为</w:t>
      </w:r>
      <w:r>
        <w:t>11GWh，将于2022年第二季度开工建设，2024年建成投产。</w:t>
      </w:r>
    </w:p>
    <w:p w14:paraId="5679C982" w14:textId="77777777" w:rsidR="00B97283" w:rsidRPr="00F117A0" w:rsidRDefault="00B97283" w:rsidP="00183228">
      <w:pPr>
        <w:pStyle w:val="a8"/>
        <w:numPr>
          <w:ilvl w:val="0"/>
          <w:numId w:val="21"/>
        </w:numPr>
        <w:ind w:firstLineChars="0"/>
        <w:outlineLvl w:val="1"/>
        <w:rPr>
          <w:b/>
        </w:rPr>
      </w:pPr>
      <w:r w:rsidRPr="00F117A0">
        <w:rPr>
          <w:b/>
        </w:rPr>
        <w:t>Stellantis将与ACC在意大利建电池厂</w:t>
      </w:r>
    </w:p>
    <w:p w14:paraId="0A5E799B" w14:textId="590D2E95" w:rsidR="00B97283" w:rsidRPr="003472CC" w:rsidRDefault="00B97283" w:rsidP="00183228">
      <w:r w:rsidRPr="007352AF">
        <w:t>Stellantis、道达尔能源（TotalEnergies）和梅赛德斯-奔驰已敲定新的股东协议，三方将各持有电池制造商AutomotiveCellsCompany（ACC）三分之一的股权。此外，ACC计划在意大利Termoli建造其第三个电池工厂，以扩大生产版图。</w:t>
      </w:r>
    </w:p>
    <w:p w14:paraId="656BF66A" w14:textId="77777777" w:rsidR="00B97283" w:rsidRPr="00B9739A" w:rsidRDefault="00B97283" w:rsidP="00183228">
      <w:pPr>
        <w:pStyle w:val="a8"/>
        <w:numPr>
          <w:ilvl w:val="0"/>
          <w:numId w:val="21"/>
        </w:numPr>
        <w:ind w:firstLineChars="0"/>
        <w:outlineLvl w:val="1"/>
        <w:rPr>
          <w:b/>
        </w:rPr>
      </w:pPr>
      <w:r w:rsidRPr="00B9739A">
        <w:rPr>
          <w:b/>
        </w:rPr>
        <w:t>Stellantis携手LG打造电池工厂年产能45GWh</w:t>
      </w:r>
    </w:p>
    <w:p w14:paraId="79D928CE" w14:textId="77777777" w:rsidR="00B97283" w:rsidRDefault="00B97283" w:rsidP="00183228">
      <w:r>
        <w:rPr>
          <w:rFonts w:hint="eastAsia"/>
        </w:rPr>
        <w:t>海外媒体报道称</w:t>
      </w:r>
      <w:r>
        <w:t>Stellantis与LGEnergySolution展开合作，将在加拿大建立第一家大型动力电池工厂，所产电池将用在北美生产的Stellantis旗下车型。据悉，该工厂将于今年年底开始建设，有望2024年第一季度正式运营生产。</w:t>
      </w:r>
    </w:p>
    <w:p w14:paraId="523AC6BA" w14:textId="2073B2CB" w:rsidR="00B97283" w:rsidRPr="003472CC" w:rsidRDefault="00B97283" w:rsidP="00183228">
      <w:r>
        <w:rPr>
          <w:rFonts w:hint="eastAsia"/>
        </w:rPr>
        <w:t>全新动力电池工厂年产能将超过</w:t>
      </w:r>
      <w:r>
        <w:t>45GWh，未来每年产将提高至200GWh，可供应250万辆电动车使用。同时，在全新工厂的助力下大大满足了Stellantis在北美的电动车生产需求。Stellantis汽车集团计划到2030年，在北美销售的乘用车和皮卡50%转化成电动车，阿尔法·罗密欧、DS、蓝旗亚和玛莎拉蒂等品牌将从2025年开始禁售燃油车，仅推出电动车。关于新车更多消息，车质网将持续关注及报道。</w:t>
      </w:r>
    </w:p>
    <w:p w14:paraId="33E69E58" w14:textId="77777777" w:rsidR="00B97283" w:rsidRPr="00B9739A" w:rsidRDefault="00B97283" w:rsidP="00183228">
      <w:pPr>
        <w:pStyle w:val="a8"/>
        <w:numPr>
          <w:ilvl w:val="0"/>
          <w:numId w:val="21"/>
        </w:numPr>
        <w:ind w:firstLineChars="0"/>
        <w:outlineLvl w:val="1"/>
        <w:rPr>
          <w:b/>
        </w:rPr>
      </w:pPr>
      <w:r w:rsidRPr="00B9739A">
        <w:rPr>
          <w:rFonts w:hint="eastAsia"/>
          <w:b/>
        </w:rPr>
        <w:t>百年租车巨头赫兹将采购</w:t>
      </w:r>
      <w:r w:rsidRPr="00B9739A">
        <w:rPr>
          <w:b/>
        </w:rPr>
        <w:t>ModelY</w:t>
      </w:r>
    </w:p>
    <w:p w14:paraId="31556877" w14:textId="77777777" w:rsidR="00B97283" w:rsidRDefault="00B97283" w:rsidP="00183228">
      <w:r>
        <w:t>汽车租赁巨头赫兹的网站显示，该公司已将特斯拉ModelY加入到了电动汽车车队中。</w:t>
      </w:r>
    </w:p>
    <w:p w14:paraId="3495768C" w14:textId="77777777" w:rsidR="00B97283" w:rsidRDefault="00B97283" w:rsidP="00183228">
      <w:r>
        <w:rPr>
          <w:rFonts w:hint="eastAsia"/>
        </w:rPr>
        <w:t>值得一提的是，在几个月前，赫兹宣布从特斯拉购买</w:t>
      </w:r>
      <w:r>
        <w:t>10万辆电动汽车，主要是Model3车型。</w:t>
      </w:r>
    </w:p>
    <w:p w14:paraId="64F1A01D" w14:textId="77777777" w:rsidR="00B97283" w:rsidRDefault="00B97283" w:rsidP="00183228">
      <w:r>
        <w:rPr>
          <w:rFonts w:hint="eastAsia"/>
        </w:rPr>
        <w:t>目前尚不清楚</w:t>
      </w:r>
      <w:r>
        <w:t>ModelY是否会成为增加100,000辆电动汽车目标的一部分，还是Model3订单的补充，赫兹尚未对外透露详情。</w:t>
      </w:r>
    </w:p>
    <w:p w14:paraId="06DE6D89" w14:textId="3AB3482A" w:rsidR="00B97283" w:rsidRPr="003472CC" w:rsidRDefault="00B97283" w:rsidP="00183228">
      <w:r>
        <w:rPr>
          <w:rFonts w:hint="eastAsia"/>
        </w:rPr>
        <w:t>至于此次赫兹租车宣布将要在车队中加入</w:t>
      </w:r>
      <w:r>
        <w:t>ModelY车型，是为了宣传需要，还是真的要扩充车队，还需看其后续操作。</w:t>
      </w:r>
    </w:p>
    <w:p w14:paraId="1E1CDED0" w14:textId="77777777" w:rsidR="00B97283" w:rsidRPr="009167FF" w:rsidRDefault="00B97283" w:rsidP="00183228">
      <w:pPr>
        <w:pStyle w:val="a8"/>
        <w:numPr>
          <w:ilvl w:val="0"/>
          <w:numId w:val="21"/>
        </w:numPr>
        <w:ind w:firstLineChars="0"/>
        <w:outlineLvl w:val="1"/>
        <w:rPr>
          <w:b/>
        </w:rPr>
      </w:pPr>
      <w:r w:rsidRPr="009167FF">
        <w:rPr>
          <w:rFonts w:hint="eastAsia"/>
          <w:b/>
        </w:rPr>
        <w:t>宝马</w:t>
      </w:r>
      <w:r w:rsidRPr="009167FF">
        <w:rPr>
          <w:b/>
        </w:rPr>
        <w:t>2021年达到欧盟碳排放目标</w:t>
      </w:r>
    </w:p>
    <w:p w14:paraId="549C9453" w14:textId="77777777" w:rsidR="00B97283" w:rsidRDefault="00B97283" w:rsidP="00183228">
      <w:r w:rsidRPr="009407FE">
        <w:t>2021年，宝马车辆平均每公里的二氧化碳排放量为115.9克，低于欧盟设定的监管目标126克，这得益于集团电动汽车和MINI汽车的强劲销量。</w:t>
      </w:r>
    </w:p>
    <w:p w14:paraId="15F307ED" w14:textId="77777777" w:rsidR="00B97283" w:rsidRPr="0054675E" w:rsidRDefault="00B97283" w:rsidP="00183228">
      <w:pPr>
        <w:rPr>
          <w:rFonts w:cs="宋体"/>
          <w:b/>
          <w:bCs/>
          <w:i/>
          <w:iCs/>
        </w:rPr>
      </w:pPr>
      <w:r w:rsidRPr="005E1A16">
        <w:rPr>
          <w:rFonts w:cs="宋体" w:hint="eastAsia"/>
          <w:b/>
          <w:bCs/>
          <w:i/>
          <w:iCs/>
        </w:rPr>
        <w:t>分析：。</w:t>
      </w:r>
    </w:p>
    <w:p w14:paraId="0D2CF886" w14:textId="77777777" w:rsidR="00B97283" w:rsidRPr="009167FF" w:rsidRDefault="00B97283" w:rsidP="00183228">
      <w:pPr>
        <w:pStyle w:val="a8"/>
        <w:numPr>
          <w:ilvl w:val="0"/>
          <w:numId w:val="21"/>
        </w:numPr>
        <w:ind w:firstLineChars="0"/>
        <w:outlineLvl w:val="1"/>
        <w:rPr>
          <w:b/>
        </w:rPr>
      </w:pPr>
      <w:r w:rsidRPr="009167FF">
        <w:rPr>
          <w:rFonts w:hint="eastAsia"/>
          <w:b/>
        </w:rPr>
        <w:t>保时捷将推第三款电动车</w:t>
      </w:r>
    </w:p>
    <w:p w14:paraId="65E73DA7" w14:textId="1D9736FD" w:rsidR="00B97283" w:rsidRPr="003472CC" w:rsidRDefault="00B97283" w:rsidP="00183228">
      <w:r w:rsidRPr="009407FE">
        <w:rPr>
          <w:rFonts w:hint="eastAsia"/>
        </w:rPr>
        <w:t>继保时捷</w:t>
      </w:r>
      <w:r w:rsidRPr="009407FE">
        <w:t>Taycan和Macan后，保时捷将推出第三款电动车：电动版718Boxster。保时捷预计，电动车型的盈利能力在两到三年内将与内燃机车一样。</w:t>
      </w:r>
    </w:p>
    <w:p w14:paraId="023BABC5" w14:textId="77777777" w:rsidR="00B97283" w:rsidRPr="008E0E70" w:rsidRDefault="00B97283" w:rsidP="00183228">
      <w:pPr>
        <w:pStyle w:val="a8"/>
        <w:numPr>
          <w:ilvl w:val="0"/>
          <w:numId w:val="21"/>
        </w:numPr>
        <w:ind w:firstLineChars="0"/>
        <w:outlineLvl w:val="1"/>
        <w:rPr>
          <w:b/>
        </w:rPr>
      </w:pPr>
      <w:r w:rsidRPr="008E0E70">
        <w:rPr>
          <w:rFonts w:hint="eastAsia"/>
          <w:b/>
        </w:rPr>
        <w:t>奔驰：</w:t>
      </w:r>
      <w:r w:rsidRPr="008E0E70">
        <w:rPr>
          <w:b/>
        </w:rPr>
        <w:t>L3级自动驾驶出事故车厂负全责</w:t>
      </w:r>
    </w:p>
    <w:p w14:paraId="218EA8B0" w14:textId="7A92908D" w:rsidR="00B97283" w:rsidRPr="003472CC" w:rsidRDefault="00B97283" w:rsidP="00183228">
      <w:r w:rsidRPr="006071D0">
        <w:t>梅赛德斯-奔驰宣布，在其L3级自动驾驶系统DrivePilot开启状态下，若车辆发生碰撞事故，相关驾驶责任将由车厂（而非驾驶员）承担。</w:t>
      </w:r>
    </w:p>
    <w:p w14:paraId="2F532B5D" w14:textId="77777777" w:rsidR="00B97283" w:rsidRPr="00431743" w:rsidRDefault="00B97283" w:rsidP="00183228">
      <w:pPr>
        <w:pStyle w:val="a8"/>
        <w:numPr>
          <w:ilvl w:val="0"/>
          <w:numId w:val="21"/>
        </w:numPr>
        <w:ind w:firstLineChars="0"/>
        <w:outlineLvl w:val="1"/>
        <w:rPr>
          <w:b/>
        </w:rPr>
      </w:pPr>
      <w:r w:rsidRPr="00431743">
        <w:rPr>
          <w:rFonts w:hint="eastAsia"/>
          <w:b/>
        </w:rPr>
        <w:t>大众将在北美投</w:t>
      </w:r>
      <w:r w:rsidRPr="00431743">
        <w:rPr>
          <w:b/>
        </w:rPr>
        <w:t>71亿美元产25款电动车</w:t>
      </w:r>
    </w:p>
    <w:p w14:paraId="1020C68D" w14:textId="0F46B85C" w:rsidR="00B97283" w:rsidRPr="003472CC" w:rsidRDefault="00B97283" w:rsidP="00183228">
      <w:r w:rsidRPr="006071D0">
        <w:lastRenderedPageBreak/>
        <w:t>大众集团宣布，计划在2027年之前在北美至少投资71亿美元，在当地建立电动汽车生产能力，在2030年之前通过旗下多个品牌在北美推出25款纯电动汽车，并在北美逐步停止销售燃油车。</w:t>
      </w:r>
    </w:p>
    <w:p w14:paraId="546DD85A" w14:textId="77777777" w:rsidR="00B97283" w:rsidRPr="00F117A0" w:rsidRDefault="00B97283" w:rsidP="00183228">
      <w:pPr>
        <w:pStyle w:val="a8"/>
        <w:numPr>
          <w:ilvl w:val="0"/>
          <w:numId w:val="21"/>
        </w:numPr>
        <w:ind w:firstLineChars="0"/>
        <w:outlineLvl w:val="1"/>
        <w:rPr>
          <w:b/>
        </w:rPr>
      </w:pPr>
      <w:r w:rsidRPr="00F117A0">
        <w:rPr>
          <w:rFonts w:hint="eastAsia"/>
          <w:b/>
        </w:rPr>
        <w:t>大众将在西班牙打造电动汽车中心</w:t>
      </w:r>
    </w:p>
    <w:p w14:paraId="68CB1CD1" w14:textId="50322CB5" w:rsidR="00B97283" w:rsidRPr="003472CC" w:rsidRDefault="00B97283" w:rsidP="00183228">
      <w:r w:rsidRPr="007352AF">
        <w:t>大众集团表示，计划在西班牙投资逾70亿欧元（合77亿美元）打造一个电动汽车中心。该中心不仅包括一家瓦伦西亚（Valencia）电池厂，还包括改造的Martorell和Pamplona电动汽车工厂。大众瓦伦西亚电池厂的产能将达到40GWh，并将于2026年投产。</w:t>
      </w:r>
    </w:p>
    <w:p w14:paraId="531D6BB2" w14:textId="77777777" w:rsidR="00B97283" w:rsidRPr="00D937B4" w:rsidRDefault="00B97283" w:rsidP="00183228">
      <w:pPr>
        <w:pStyle w:val="a8"/>
        <w:numPr>
          <w:ilvl w:val="0"/>
          <w:numId w:val="21"/>
        </w:numPr>
        <w:ind w:firstLineChars="0"/>
        <w:outlineLvl w:val="1"/>
        <w:rPr>
          <w:b/>
        </w:rPr>
      </w:pPr>
      <w:r w:rsidRPr="00D937B4">
        <w:rPr>
          <w:rFonts w:hint="eastAsia"/>
          <w:b/>
        </w:rPr>
        <w:t>戴姆勒卡车</w:t>
      </w:r>
      <w:r w:rsidRPr="00D937B4">
        <w:rPr>
          <w:b/>
        </w:rPr>
        <w:t>2021年年报出炉</w:t>
      </w:r>
    </w:p>
    <w:p w14:paraId="2AB9697A" w14:textId="77777777" w:rsidR="00B97283" w:rsidRDefault="00B97283" w:rsidP="00183228">
      <w:r>
        <w:t>2021财年，集团重要的商用车销售市场整体经济复苏，得益于此，戴姆勒卡车的销量、收入和利润均显著提高：2021年全球卡客车销量为45万5,400辆，较上年同期（37万8,300辆）增长20%。上半年，市场复苏带来的良好增长势头尤其明显；下半年核心市场的需求依然强劲，但供应掣肘导致的生产放缓限制了销量的进一步增长，特别是北美和欧洲地区。</w:t>
      </w:r>
    </w:p>
    <w:p w14:paraId="261030AF" w14:textId="77777777" w:rsidR="00B97283" w:rsidRDefault="00B97283" w:rsidP="00183228">
      <w:r>
        <w:rPr>
          <w:rFonts w:hint="eastAsia"/>
        </w:rPr>
        <w:t>随着销量整体显著增长，戴姆勒卡车</w:t>
      </w:r>
      <w:r>
        <w:t>2021年收入上升至398亿欧元，较上年同期（360亿欧元）增长10%。强劲的需求环境下，公司2021年新增订单量达59万辆，较上年（43万500辆）增加37%，所有细分板块均做出了积极贡献。</w:t>
      </w:r>
    </w:p>
    <w:p w14:paraId="673899DD" w14:textId="25EAC455" w:rsidR="00B97283" w:rsidRPr="003472CC" w:rsidRDefault="00B97283" w:rsidP="00183228">
      <w:r>
        <w:rPr>
          <w:rFonts w:hint="eastAsia"/>
        </w:rPr>
        <w:t>更重要的是，在出色的销售表现及公司多措并举的推动下，戴姆勒卡车</w:t>
      </w:r>
      <w:r>
        <w:t>2021年利润和销售回报率也呈现出良好的发展态势。调整后的息税前利润大幅提升至25亿5,200万欧元（2020年：6亿5,700万欧元），实体业务调整后的销售回报率为6.1%（2020年：1.9%），实体业务的自由现金流达15亿5,600万欧元（2020年：17亿8,100万欧元）。总体而言，戴姆勒卡车在其全球市场普遍增长的推动下成功实现了降本增效和提升利润率的目标。</w:t>
      </w:r>
    </w:p>
    <w:p w14:paraId="05372861" w14:textId="77777777" w:rsidR="00B97283" w:rsidRPr="008E0E70" w:rsidRDefault="00B97283" w:rsidP="00183228">
      <w:pPr>
        <w:pStyle w:val="a8"/>
        <w:numPr>
          <w:ilvl w:val="0"/>
          <w:numId w:val="21"/>
        </w:numPr>
        <w:ind w:firstLineChars="0"/>
        <w:outlineLvl w:val="1"/>
        <w:rPr>
          <w:b/>
        </w:rPr>
      </w:pPr>
      <w:r w:rsidRPr="008E0E70">
        <w:rPr>
          <w:rFonts w:hint="eastAsia"/>
          <w:b/>
        </w:rPr>
        <w:t>丰田与</w:t>
      </w:r>
      <w:r w:rsidRPr="008E0E70">
        <w:rPr>
          <w:b/>
        </w:rPr>
        <w:t>Aurora在美国得州测试Robotaxi</w:t>
      </w:r>
    </w:p>
    <w:p w14:paraId="3014D234" w14:textId="77777777" w:rsidR="00B97283" w:rsidRDefault="00B97283" w:rsidP="00183228">
      <w:r>
        <w:t>美国自动驾驶初创公司Aurora宣布，已与丰田合作开始在美国得州测试自动驾驶出租车，当前每辆测试车配备两名安全员，暂不搭载乘客。</w:t>
      </w:r>
    </w:p>
    <w:p w14:paraId="4C698FE0" w14:textId="11ABA116" w:rsidR="00B97283" w:rsidRPr="003472CC" w:rsidRDefault="00B97283" w:rsidP="00183228">
      <w:r>
        <w:rPr>
          <w:rFonts w:hint="eastAsia"/>
        </w:rPr>
        <w:t>据悉，测试车辆使用丰田</w:t>
      </w:r>
      <w:r>
        <w:t>Sienna，后装由Aurora研发的自动驾驶系统，测试地位于达拉斯-ForhWorth区域，测试场景包含高速公路和城市道路。</w:t>
      </w:r>
    </w:p>
    <w:p w14:paraId="4F590A11" w14:textId="77777777" w:rsidR="00B97283" w:rsidRPr="0079338C" w:rsidRDefault="00B97283" w:rsidP="00183228">
      <w:pPr>
        <w:pStyle w:val="a8"/>
        <w:numPr>
          <w:ilvl w:val="0"/>
          <w:numId w:val="21"/>
        </w:numPr>
        <w:ind w:firstLineChars="0"/>
        <w:outlineLvl w:val="1"/>
        <w:rPr>
          <w:b/>
        </w:rPr>
      </w:pPr>
      <w:r w:rsidRPr="0079338C">
        <w:rPr>
          <w:rFonts w:hint="eastAsia"/>
          <w:b/>
        </w:rPr>
        <w:t>凯迪拉克</w:t>
      </w:r>
      <w:r w:rsidRPr="0079338C">
        <w:rPr>
          <w:b/>
        </w:rPr>
        <w:t>Lyriq车型年产量可达20万辆</w:t>
      </w:r>
    </w:p>
    <w:p w14:paraId="3B924AE8" w14:textId="5ED7D586" w:rsidR="00B97283" w:rsidRPr="003472CC" w:rsidRDefault="00B97283" w:rsidP="00183228">
      <w:r w:rsidRPr="002C348E">
        <w:rPr>
          <w:rFonts w:hint="eastAsia"/>
        </w:rPr>
        <w:t>通用汽车开始生产凯迪拉克纯电动</w:t>
      </w:r>
      <w:r w:rsidRPr="002C348E">
        <w:t>SUV车型Lyriq，其位于田纳西州SpringHill的工厂每年最多可生产20万辆Lyriq车辆。通用汽车总裁表示，潜在消费者已经对该款车型表现出浓厚的兴趣，如果需求旺盛，SpringHill工厂可只生产Lyriq这一款车型。</w:t>
      </w:r>
    </w:p>
    <w:p w14:paraId="76507002" w14:textId="77777777" w:rsidR="00B97283" w:rsidRPr="005208EC" w:rsidRDefault="00B97283" w:rsidP="00183228">
      <w:pPr>
        <w:pStyle w:val="a8"/>
        <w:numPr>
          <w:ilvl w:val="0"/>
          <w:numId w:val="21"/>
        </w:numPr>
        <w:ind w:firstLineChars="0"/>
        <w:outlineLvl w:val="1"/>
        <w:rPr>
          <w:b/>
        </w:rPr>
      </w:pPr>
      <w:r w:rsidRPr="005208EC">
        <w:rPr>
          <w:rFonts w:hint="eastAsia"/>
          <w:b/>
        </w:rPr>
        <w:t>联电或赴底特律建汽车芯片厂</w:t>
      </w:r>
    </w:p>
    <w:p w14:paraId="3E9E19CC" w14:textId="4A115852" w:rsidR="00B97283" w:rsidRPr="003472CC" w:rsidRDefault="00B97283" w:rsidP="00183228">
      <w:r w:rsidRPr="0049788F">
        <w:t>日前市场有消息传出，美国政府邀请联电赴美国底特律兴建12英寸晶圆厂，就近为车企提供汽车芯片。</w:t>
      </w:r>
    </w:p>
    <w:p w14:paraId="5250787B" w14:textId="77777777" w:rsidR="00B97283" w:rsidRPr="005208EC" w:rsidRDefault="00B97283" w:rsidP="00183228">
      <w:pPr>
        <w:pStyle w:val="a8"/>
        <w:numPr>
          <w:ilvl w:val="0"/>
          <w:numId w:val="21"/>
        </w:numPr>
        <w:ind w:firstLineChars="0"/>
        <w:outlineLvl w:val="1"/>
        <w:rPr>
          <w:b/>
        </w:rPr>
      </w:pPr>
      <w:r w:rsidRPr="005208EC">
        <w:rPr>
          <w:rFonts w:hint="eastAsia"/>
          <w:b/>
        </w:rPr>
        <w:t>铃木将投资</w:t>
      </w:r>
      <w:r w:rsidRPr="005208EC">
        <w:rPr>
          <w:b/>
        </w:rPr>
        <w:t>12.6亿美元在印度产电动汽车</w:t>
      </w:r>
    </w:p>
    <w:p w14:paraId="2D757506" w14:textId="625DECAE" w:rsidR="00B97283" w:rsidRPr="003472CC" w:rsidRDefault="00B97283" w:rsidP="00183228">
      <w:r w:rsidRPr="0049788F">
        <w:t>铃木汽车宣布将于2025年开始在印度生产纯电动汽车，不仅将在古吉拉特邦（GujaratPrivate）的燃油车工厂增加用于EV的生产设备，也将新设动力电池工厂，新电池工厂将于2025年或2026年投产。</w:t>
      </w:r>
    </w:p>
    <w:p w14:paraId="6C8B3E85" w14:textId="77777777" w:rsidR="00B97283" w:rsidRPr="005208EC" w:rsidRDefault="00B97283" w:rsidP="00183228">
      <w:pPr>
        <w:pStyle w:val="a8"/>
        <w:numPr>
          <w:ilvl w:val="0"/>
          <w:numId w:val="21"/>
        </w:numPr>
        <w:ind w:firstLineChars="0"/>
        <w:outlineLvl w:val="1"/>
        <w:rPr>
          <w:b/>
        </w:rPr>
      </w:pPr>
      <w:r w:rsidRPr="005208EC">
        <w:rPr>
          <w:rFonts w:hint="eastAsia"/>
          <w:b/>
        </w:rPr>
        <w:t>浦项制铁拟</w:t>
      </w:r>
      <w:r w:rsidRPr="005208EC">
        <w:rPr>
          <w:b/>
        </w:rPr>
        <w:t>40亿美元在阿根廷投建氢氧化锂工厂</w:t>
      </w:r>
    </w:p>
    <w:p w14:paraId="34EA6A08" w14:textId="77777777" w:rsidR="00B97283" w:rsidRDefault="00B97283" w:rsidP="00183228">
      <w:r>
        <w:t>韩国钢铁巨头浦项制铁将向阿根廷投资约40亿美元，在萨尔塔省北部和阿塔玛卡省交界地带新建氢氧化锂工厂。</w:t>
      </w:r>
    </w:p>
    <w:p w14:paraId="33AC317B" w14:textId="1982156D" w:rsidR="00B97283" w:rsidRPr="003472CC" w:rsidRDefault="00B97283" w:rsidP="00183228">
      <w:r>
        <w:rPr>
          <w:rFonts w:hint="eastAsia"/>
        </w:rPr>
        <w:t>根据规划，这座工厂的氢氧化锂初始年产能将为</w:t>
      </w:r>
      <w:r>
        <w:t>2.5万吨，达产后，氢氧化锂年产能将提升至10万吨。</w:t>
      </w:r>
    </w:p>
    <w:p w14:paraId="6FF2F7B3" w14:textId="6A3816E4" w:rsidR="00B97283" w:rsidRPr="00B9739A" w:rsidRDefault="00B97283" w:rsidP="00183228">
      <w:pPr>
        <w:pStyle w:val="a8"/>
        <w:numPr>
          <w:ilvl w:val="0"/>
          <w:numId w:val="21"/>
        </w:numPr>
        <w:ind w:firstLineChars="0"/>
        <w:outlineLvl w:val="1"/>
        <w:rPr>
          <w:b/>
        </w:rPr>
      </w:pPr>
      <w:r w:rsidRPr="00B9739A">
        <w:rPr>
          <w:b/>
        </w:rPr>
        <w:t>美国3月汽车销量</w:t>
      </w:r>
      <w:r w:rsidR="002F238E" w:rsidRPr="00B9739A">
        <w:rPr>
          <w:rFonts w:hint="eastAsia"/>
          <w:b/>
        </w:rPr>
        <w:t>受通胀飙升</w:t>
      </w:r>
      <w:r w:rsidRPr="00B9739A">
        <w:rPr>
          <w:b/>
        </w:rPr>
        <w:t>或下滑28.9%</w:t>
      </w:r>
    </w:p>
    <w:p w14:paraId="57157AD2" w14:textId="04D30FB5" w:rsidR="00B97283" w:rsidRDefault="00B97283" w:rsidP="00183228">
      <w:r>
        <w:t>由于新冠疫情导致的供应短缺，美国新车供不应求。此外，不断上升的通胀也给消费者带来了压力，再加上俄乌局势升级，3月，美国汽车销量可能会大幅下滑，全球汽车销量也将受</w:t>
      </w:r>
      <w:r>
        <w:lastRenderedPageBreak/>
        <w:t>到影响。</w:t>
      </w:r>
    </w:p>
    <w:p w14:paraId="538AA684" w14:textId="12B416D9" w:rsidR="00B97283" w:rsidRDefault="00B97283" w:rsidP="00183228">
      <w:r>
        <w:rPr>
          <w:rFonts w:hint="eastAsia"/>
        </w:rPr>
        <w:t>报告显示，</w:t>
      </w:r>
      <w:r>
        <w:t>3月，美国新车总销量（包括零售销量和非零售销量）预计将达到1,188,300辆，较去年同期下降28.9%。其中，美国新车零售销量可能较去年同期下降27.8%，至1,044,500辆。由于供不应求，3月美国新车平均零售交易价格预计将上涨17.4%，至43,737美元，低于去年12月创纪录的45,283美元。</w:t>
      </w:r>
    </w:p>
    <w:p w14:paraId="19BF1469" w14:textId="77777777" w:rsidR="00B97283" w:rsidRPr="00046C37" w:rsidRDefault="00B97283" w:rsidP="00183228">
      <w:pPr>
        <w:pStyle w:val="a8"/>
        <w:numPr>
          <w:ilvl w:val="0"/>
          <w:numId w:val="21"/>
        </w:numPr>
        <w:ind w:firstLineChars="0"/>
        <w:outlineLvl w:val="1"/>
        <w:rPr>
          <w:b/>
        </w:rPr>
      </w:pPr>
      <w:r w:rsidRPr="00046C37">
        <w:rPr>
          <w:rFonts w:hint="eastAsia"/>
          <w:b/>
        </w:rPr>
        <w:t>特斯拉柏林超级工厂竣工投产</w:t>
      </w:r>
      <w:r w:rsidRPr="00046C37">
        <w:rPr>
          <w:b/>
        </w:rPr>
        <w:t>年产能50万辆</w:t>
      </w:r>
    </w:p>
    <w:p w14:paraId="527EC8E6" w14:textId="77777777" w:rsidR="00B97283" w:rsidRDefault="00B97283" w:rsidP="00183228">
      <w:r>
        <w:t>3月22日，特斯拉柏林超级工厂正式竣工投产。作为继上海工厂后，特斯拉在海外拥有的第二家超级工厂。特斯拉CEO马斯克出席了剪彩仪式，伴随着柏林超级工厂生产制造的第一辆ModelY（GIGA001）下线，马斯克亲自将其交付到车主手中。</w:t>
      </w:r>
    </w:p>
    <w:p w14:paraId="1AAA70AA" w14:textId="281AA7C5" w:rsidR="00B97283" w:rsidRPr="003472CC" w:rsidRDefault="00B97283" w:rsidP="00183228">
      <w:r>
        <w:rPr>
          <w:rFonts w:hint="eastAsia"/>
        </w:rPr>
        <w:t>就在两周前，建设两年多的柏林超级工厂最终通过了德国相关部门的审批。根据德国勃兰登堡州环境部的介绍，柏林超级工厂的</w:t>
      </w:r>
      <w:r>
        <w:t>ModelY年产量将达到50万辆，相当于特斯拉去年交付量的53.4%，而它的正式投产对于特斯拉的产能提升无疑具有重大意义。</w:t>
      </w:r>
    </w:p>
    <w:p w14:paraId="14D4B064" w14:textId="5D5AC3A6" w:rsidR="00B97283" w:rsidRPr="002D6DBB" w:rsidRDefault="00B97283" w:rsidP="00183228">
      <w:pPr>
        <w:pStyle w:val="a8"/>
        <w:numPr>
          <w:ilvl w:val="0"/>
          <w:numId w:val="21"/>
        </w:numPr>
        <w:ind w:firstLineChars="0"/>
        <w:outlineLvl w:val="1"/>
        <w:rPr>
          <w:b/>
        </w:rPr>
      </w:pPr>
      <w:r w:rsidRPr="002D6DBB">
        <w:rPr>
          <w:b/>
        </w:rPr>
        <w:t>斯柯达公布2021年财报</w:t>
      </w:r>
      <w:r w:rsidR="002F238E" w:rsidRPr="002D6DBB">
        <w:rPr>
          <w:rFonts w:hint="eastAsia"/>
          <w:b/>
        </w:rPr>
        <w:t>营业利润增</w:t>
      </w:r>
      <w:r w:rsidR="002F238E" w:rsidRPr="002D6DBB">
        <w:rPr>
          <w:b/>
        </w:rPr>
        <w:t>43.2%</w:t>
      </w:r>
    </w:p>
    <w:p w14:paraId="43CBB4DC" w14:textId="3A468873" w:rsidR="00B97283" w:rsidRPr="003472CC" w:rsidRDefault="00B97283" w:rsidP="00183228">
      <w:r>
        <w:rPr>
          <w:rFonts w:hint="eastAsia"/>
        </w:rPr>
        <w:t>斯柯达公布</w:t>
      </w:r>
      <w:r>
        <w:t>2021财年业绩情况。官方称，尽管受到疫情和芯片短缺的影响，斯柯达汽车2021财年仍然取得良好业绩，营业收入达到177亿欧元，比2020年增长3.9%；营业利润10.8亿欧元，比上一年增长43.2%。销售利润率显著上升，达到6.1%。斯柯达预计受乌克兰问题和相关供应链影响，2022年将面临很大的不确定性。因此，斯柯达汽车仍将继续实施效率提升计划。</w:t>
      </w:r>
    </w:p>
    <w:sectPr w:rsidR="00B97283" w:rsidRPr="003472CC">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4BF3B" w14:textId="77777777" w:rsidR="00572B5A" w:rsidRDefault="00572B5A" w:rsidP="00183228">
      <w:r>
        <w:separator/>
      </w:r>
    </w:p>
  </w:endnote>
  <w:endnote w:type="continuationSeparator" w:id="0">
    <w:p w14:paraId="5253D771" w14:textId="77777777" w:rsidR="00572B5A" w:rsidRDefault="00572B5A" w:rsidP="00183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7F2CE" w14:textId="77777777" w:rsidR="00572B5A" w:rsidRDefault="00572B5A" w:rsidP="00183228">
      <w:r>
        <w:separator/>
      </w:r>
    </w:p>
  </w:footnote>
  <w:footnote w:type="continuationSeparator" w:id="0">
    <w:p w14:paraId="65F210D1" w14:textId="77777777" w:rsidR="00572B5A" w:rsidRDefault="00572B5A" w:rsidP="00183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681B2" w14:textId="29CA10A4" w:rsidR="00DD6A73" w:rsidRDefault="00DD6A73" w:rsidP="00DD6A73">
    <w:pPr>
      <w:pStyle w:val="a3"/>
      <w:jc w:val="left"/>
    </w:pPr>
    <w:r>
      <w:rPr>
        <w:noProof/>
      </w:rPr>
      <w:drawing>
        <wp:inline distT="0" distB="0" distL="0" distR="0" wp14:anchorId="47ED2EF5" wp14:editId="7EC43D26">
          <wp:extent cx="1080261" cy="360000"/>
          <wp:effectExtent l="0" t="0" r="571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2"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3"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1"/>
  </w:num>
  <w:num w:numId="3">
    <w:abstractNumId w:val="12"/>
  </w:num>
  <w:num w:numId="4">
    <w:abstractNumId w:val="14"/>
  </w:num>
  <w:num w:numId="5">
    <w:abstractNumId w:val="13"/>
  </w:num>
  <w:num w:numId="6">
    <w:abstractNumId w:val="9"/>
  </w:num>
  <w:num w:numId="7">
    <w:abstractNumId w:val="6"/>
  </w:num>
  <w:num w:numId="8">
    <w:abstractNumId w:val="5"/>
  </w:num>
  <w:num w:numId="9">
    <w:abstractNumId w:val="10"/>
  </w:num>
  <w:num w:numId="10">
    <w:abstractNumId w:val="7"/>
  </w:num>
  <w:num w:numId="11">
    <w:abstractNumId w:val="1"/>
  </w:num>
  <w:num w:numId="12">
    <w:abstractNumId w:val="8"/>
  </w:num>
  <w:num w:numId="13">
    <w:abstractNumId w:val="2"/>
  </w:num>
  <w:num w:numId="14">
    <w:abstractNumId w:val="19"/>
  </w:num>
  <w:num w:numId="15">
    <w:abstractNumId w:val="18"/>
  </w:num>
  <w:num w:numId="16">
    <w:abstractNumId w:val="15"/>
  </w:num>
  <w:num w:numId="17">
    <w:abstractNumId w:val="17"/>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64D0"/>
    <w:rsid w:val="000021F6"/>
    <w:rsid w:val="0000504B"/>
    <w:rsid w:val="000061E1"/>
    <w:rsid w:val="000C690C"/>
    <w:rsid w:val="000F0AF6"/>
    <w:rsid w:val="000F0BB8"/>
    <w:rsid w:val="00144601"/>
    <w:rsid w:val="0016689B"/>
    <w:rsid w:val="00176BB7"/>
    <w:rsid w:val="00183228"/>
    <w:rsid w:val="00190BF1"/>
    <w:rsid w:val="00193AC3"/>
    <w:rsid w:val="001D681E"/>
    <w:rsid w:val="001E1FA4"/>
    <w:rsid w:val="0021585C"/>
    <w:rsid w:val="00265063"/>
    <w:rsid w:val="002F238E"/>
    <w:rsid w:val="002F4BDD"/>
    <w:rsid w:val="00321735"/>
    <w:rsid w:val="00327237"/>
    <w:rsid w:val="003472CC"/>
    <w:rsid w:val="003B3314"/>
    <w:rsid w:val="00402C5A"/>
    <w:rsid w:val="00572B5A"/>
    <w:rsid w:val="00650616"/>
    <w:rsid w:val="0068316A"/>
    <w:rsid w:val="006C6F21"/>
    <w:rsid w:val="00703B49"/>
    <w:rsid w:val="007364D0"/>
    <w:rsid w:val="00796AE0"/>
    <w:rsid w:val="007B23F7"/>
    <w:rsid w:val="007E0D93"/>
    <w:rsid w:val="00843EC9"/>
    <w:rsid w:val="008629C7"/>
    <w:rsid w:val="00870834"/>
    <w:rsid w:val="008D15D0"/>
    <w:rsid w:val="008D165E"/>
    <w:rsid w:val="00A13405"/>
    <w:rsid w:val="00A33F4E"/>
    <w:rsid w:val="00AD4F8C"/>
    <w:rsid w:val="00AF3E81"/>
    <w:rsid w:val="00B67F29"/>
    <w:rsid w:val="00B71B83"/>
    <w:rsid w:val="00B97283"/>
    <w:rsid w:val="00BF0BAE"/>
    <w:rsid w:val="00C510CF"/>
    <w:rsid w:val="00D0728F"/>
    <w:rsid w:val="00DD6A73"/>
    <w:rsid w:val="00E15823"/>
    <w:rsid w:val="00E20951"/>
    <w:rsid w:val="00EA6A5D"/>
    <w:rsid w:val="00F4037E"/>
    <w:rsid w:val="00F81BA0"/>
    <w:rsid w:val="00FA26B0"/>
    <w:rsid w:val="00FE65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240651"/>
  <w15:chartTrackingRefBased/>
  <w15:docId w15:val="{0C2D9CBD-F94E-4755-A79A-4F17BEC08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3228"/>
    <w:pPr>
      <w:widowControl w:val="0"/>
      <w:jc w:val="both"/>
    </w:pPr>
    <w:rPr>
      <w:szCs w:val="24"/>
    </w:rPr>
  </w:style>
  <w:style w:type="paragraph" w:styleId="2">
    <w:name w:val="heading 2"/>
    <w:basedOn w:val="a"/>
    <w:next w:val="a"/>
    <w:link w:val="20"/>
    <w:semiHidden/>
    <w:unhideWhenUsed/>
    <w:qFormat/>
    <w:rsid w:val="0018322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8322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183228"/>
    <w:rPr>
      <w:sz w:val="18"/>
      <w:szCs w:val="18"/>
    </w:rPr>
  </w:style>
  <w:style w:type="paragraph" w:styleId="a5">
    <w:name w:val="footer"/>
    <w:basedOn w:val="a"/>
    <w:link w:val="a6"/>
    <w:unhideWhenUsed/>
    <w:rsid w:val="00183228"/>
    <w:pPr>
      <w:tabs>
        <w:tab w:val="center" w:pos="4153"/>
        <w:tab w:val="right" w:pos="8306"/>
      </w:tabs>
      <w:snapToGrid w:val="0"/>
      <w:jc w:val="left"/>
    </w:pPr>
    <w:rPr>
      <w:sz w:val="18"/>
      <w:szCs w:val="18"/>
    </w:rPr>
  </w:style>
  <w:style w:type="character" w:customStyle="1" w:styleId="a6">
    <w:name w:val="页脚 字符"/>
    <w:basedOn w:val="a0"/>
    <w:link w:val="a5"/>
    <w:rsid w:val="00183228"/>
    <w:rPr>
      <w:sz w:val="18"/>
      <w:szCs w:val="18"/>
    </w:rPr>
  </w:style>
  <w:style w:type="character" w:customStyle="1" w:styleId="20">
    <w:name w:val="标题 2 字符"/>
    <w:basedOn w:val="a0"/>
    <w:link w:val="2"/>
    <w:semiHidden/>
    <w:rsid w:val="00183228"/>
    <w:rPr>
      <w:rFonts w:asciiTheme="majorHAnsi" w:eastAsiaTheme="majorEastAsia" w:hAnsiTheme="majorHAnsi" w:cstheme="majorBidi"/>
      <w:b/>
      <w:bCs/>
      <w:sz w:val="32"/>
      <w:szCs w:val="32"/>
    </w:rPr>
  </w:style>
  <w:style w:type="character" w:styleId="a7">
    <w:name w:val="Strong"/>
    <w:basedOn w:val="a0"/>
    <w:qFormat/>
    <w:rsid w:val="00183228"/>
    <w:rPr>
      <w:b/>
    </w:rPr>
  </w:style>
  <w:style w:type="paragraph" w:customStyle="1" w:styleId="1">
    <w:name w:val="列出段落1"/>
    <w:basedOn w:val="a"/>
    <w:uiPriority w:val="99"/>
    <w:qFormat/>
    <w:rsid w:val="00183228"/>
    <w:pPr>
      <w:ind w:firstLineChars="200" w:firstLine="420"/>
    </w:pPr>
  </w:style>
  <w:style w:type="paragraph" w:styleId="a8">
    <w:name w:val="List Paragraph"/>
    <w:basedOn w:val="a"/>
    <w:uiPriority w:val="34"/>
    <w:qFormat/>
    <w:rsid w:val="00183228"/>
    <w:pPr>
      <w:ind w:firstLineChars="200" w:firstLine="420"/>
    </w:pPr>
  </w:style>
  <w:style w:type="paragraph" w:styleId="a9">
    <w:name w:val="Balloon Text"/>
    <w:basedOn w:val="a"/>
    <w:link w:val="aa"/>
    <w:rsid w:val="00183228"/>
    <w:rPr>
      <w:sz w:val="18"/>
      <w:szCs w:val="18"/>
    </w:rPr>
  </w:style>
  <w:style w:type="character" w:customStyle="1" w:styleId="aa">
    <w:name w:val="批注框文本 字符"/>
    <w:basedOn w:val="a0"/>
    <w:link w:val="a9"/>
    <w:rsid w:val="00183228"/>
    <w:rPr>
      <w:sz w:val="18"/>
      <w:szCs w:val="18"/>
    </w:rPr>
  </w:style>
  <w:style w:type="character" w:customStyle="1" w:styleId="apple-converted-space">
    <w:name w:val="apple-converted-space"/>
    <w:basedOn w:val="a0"/>
    <w:rsid w:val="00183228"/>
  </w:style>
  <w:style w:type="character" w:styleId="ab">
    <w:name w:val="annotation reference"/>
    <w:basedOn w:val="a0"/>
    <w:uiPriority w:val="99"/>
    <w:semiHidden/>
    <w:unhideWhenUsed/>
    <w:rsid w:val="00183228"/>
    <w:rPr>
      <w:sz w:val="21"/>
      <w:szCs w:val="21"/>
    </w:rPr>
  </w:style>
  <w:style w:type="paragraph" w:styleId="ac">
    <w:name w:val="annotation text"/>
    <w:basedOn w:val="a"/>
    <w:link w:val="ad"/>
    <w:uiPriority w:val="99"/>
    <w:semiHidden/>
    <w:unhideWhenUsed/>
    <w:rsid w:val="00183228"/>
    <w:pPr>
      <w:jc w:val="left"/>
    </w:pPr>
  </w:style>
  <w:style w:type="character" w:customStyle="1" w:styleId="ad">
    <w:name w:val="批注文字 字符"/>
    <w:basedOn w:val="a0"/>
    <w:link w:val="ac"/>
    <w:uiPriority w:val="99"/>
    <w:semiHidden/>
    <w:rsid w:val="00183228"/>
    <w:rPr>
      <w:szCs w:val="24"/>
    </w:rPr>
  </w:style>
  <w:style w:type="paragraph" w:styleId="ae">
    <w:name w:val="annotation subject"/>
    <w:basedOn w:val="ac"/>
    <w:next w:val="ac"/>
    <w:link w:val="af"/>
    <w:uiPriority w:val="99"/>
    <w:semiHidden/>
    <w:unhideWhenUsed/>
    <w:rsid w:val="00183228"/>
    <w:rPr>
      <w:b/>
      <w:bCs/>
    </w:rPr>
  </w:style>
  <w:style w:type="character" w:customStyle="1" w:styleId="af">
    <w:name w:val="批注主题 字符"/>
    <w:basedOn w:val="ad"/>
    <w:link w:val="ae"/>
    <w:uiPriority w:val="99"/>
    <w:semiHidden/>
    <w:rsid w:val="00183228"/>
    <w:rPr>
      <w:b/>
      <w:bCs/>
      <w:szCs w:val="24"/>
    </w:rPr>
  </w:style>
  <w:style w:type="character" w:styleId="af0">
    <w:name w:val="Hyperlink"/>
    <w:basedOn w:val="a0"/>
    <w:uiPriority w:val="99"/>
    <w:unhideWhenUsed/>
    <w:rsid w:val="00183228"/>
    <w:rPr>
      <w:color w:val="0563C1" w:themeColor="hyperlink"/>
      <w:u w:val="single"/>
    </w:rPr>
  </w:style>
  <w:style w:type="character" w:styleId="af1">
    <w:name w:val="Unresolved Mention"/>
    <w:basedOn w:val="a0"/>
    <w:uiPriority w:val="99"/>
    <w:semiHidden/>
    <w:unhideWhenUsed/>
    <w:rsid w:val="00DD6A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jpeg"/><Relationship Id="rId22" Type="http://schemas.openxmlformats.org/officeDocument/2006/relationships/image" Target="media/image15.jpeg"/></Relationships>
</file>

<file path=word/_rels/header1.xml.rels><?xml version="1.0" encoding="UTF-8" standalone="yes"?>
<Relationships xmlns="http://schemas.openxmlformats.org/package/2006/relationships"><Relationship Id="rId1" Type="http://schemas.openxmlformats.org/officeDocument/2006/relationships/image" Target="media/image1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16</Pages>
  <Words>2242</Words>
  <Characters>12785</Characters>
  <Application>Microsoft Office Word</Application>
  <DocSecurity>0</DocSecurity>
  <Lines>106</Lines>
  <Paragraphs>29</Paragraphs>
  <ScaleCrop>false</ScaleCrop>
  <Company/>
  <LinksUpToDate>false</LinksUpToDate>
  <CharactersWithSpaces>14998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7</cp:revision>
  <dcterms:created xsi:type="dcterms:W3CDTF">2022-03-30T05:33:00Z</dcterms:created>
  <dcterms:modified xsi:type="dcterms:W3CDTF">2022-03-30T09:01:00Z</dcterms:modified>
</cp:coreProperties>
</file>