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C26C4" w14:textId="3DBE1E42" w:rsidR="003C02E7" w:rsidRPr="003C02E7" w:rsidRDefault="008206F9" w:rsidP="003C02E7">
      <w:pPr>
        <w:jc w:val="center"/>
        <w:outlineLvl w:val="0"/>
        <w:rPr>
          <w:rFonts w:ascii="黑体" w:eastAsia="黑体" w:cs="黑体"/>
          <w:sz w:val="32"/>
          <w:szCs w:val="32"/>
        </w:rPr>
      </w:pPr>
      <w:bookmarkStart w:id="0" w:name="_Toc308180609"/>
      <w:r w:rsidRPr="00784499">
        <w:rPr>
          <w:rFonts w:ascii="黑体" w:eastAsia="黑体" w:cs="黑体" w:hint="eastAsia"/>
          <w:sz w:val="32"/>
          <w:szCs w:val="32"/>
        </w:rPr>
        <w:t>车市扫描</w:t>
      </w:r>
      <w:r w:rsidRPr="00784499">
        <w:rPr>
          <w:rFonts w:ascii="黑体" w:eastAsia="黑体" w:cs="黑体"/>
          <w:sz w:val="32"/>
          <w:szCs w:val="32"/>
        </w:rPr>
        <w:t>-2022</w:t>
      </w:r>
      <w:r w:rsidRPr="00784499">
        <w:rPr>
          <w:rFonts w:ascii="黑体" w:eastAsia="黑体" w:cs="黑体" w:hint="eastAsia"/>
          <w:sz w:val="32"/>
          <w:szCs w:val="32"/>
        </w:rPr>
        <w:t>年</w:t>
      </w:r>
      <w:r w:rsidRPr="00784499">
        <w:rPr>
          <w:rFonts w:ascii="黑体" w:eastAsia="黑体" w:cs="黑体"/>
          <w:sz w:val="32"/>
          <w:szCs w:val="32"/>
        </w:rPr>
        <w:t>13</w:t>
      </w:r>
      <w:r w:rsidRPr="00784499">
        <w:rPr>
          <w:rFonts w:ascii="黑体" w:eastAsia="黑体" w:cs="黑体" w:hint="eastAsia"/>
          <w:sz w:val="32"/>
          <w:szCs w:val="32"/>
        </w:rPr>
        <w:t>期（</w:t>
      </w:r>
      <w:r w:rsidRPr="00784499">
        <w:rPr>
          <w:rFonts w:ascii="黑体" w:eastAsia="黑体" w:cs="黑体"/>
          <w:sz w:val="32"/>
          <w:szCs w:val="32"/>
        </w:rPr>
        <w:t>3</w:t>
      </w:r>
      <w:r w:rsidRPr="00784499">
        <w:rPr>
          <w:rFonts w:ascii="黑体" w:eastAsia="黑体" w:cs="黑体" w:hint="eastAsia"/>
          <w:sz w:val="32"/>
          <w:szCs w:val="32"/>
        </w:rPr>
        <w:t>月</w:t>
      </w:r>
      <w:r w:rsidRPr="00784499">
        <w:rPr>
          <w:rFonts w:ascii="黑体" w:eastAsia="黑体" w:cs="黑体"/>
          <w:sz w:val="32"/>
          <w:szCs w:val="32"/>
        </w:rPr>
        <w:t>28</w:t>
      </w:r>
      <w:r w:rsidRPr="00784499">
        <w:rPr>
          <w:rFonts w:ascii="黑体" w:eastAsia="黑体" w:cs="黑体" w:hint="eastAsia"/>
          <w:sz w:val="32"/>
          <w:szCs w:val="32"/>
        </w:rPr>
        <w:t>日</w:t>
      </w:r>
      <w:r w:rsidRPr="00784499">
        <w:rPr>
          <w:rFonts w:ascii="黑体" w:eastAsia="黑体" w:cs="黑体"/>
          <w:sz w:val="32"/>
          <w:szCs w:val="32"/>
        </w:rPr>
        <w:t>-</w:t>
      </w:r>
      <w:r w:rsidR="006C719E">
        <w:rPr>
          <w:rFonts w:ascii="黑体" w:eastAsia="黑体" w:cs="黑体"/>
          <w:sz w:val="32"/>
          <w:szCs w:val="32"/>
        </w:rPr>
        <w:t>3</w:t>
      </w:r>
      <w:r w:rsidRPr="00784499">
        <w:rPr>
          <w:rFonts w:ascii="黑体" w:eastAsia="黑体" w:cs="黑体" w:hint="eastAsia"/>
          <w:sz w:val="32"/>
          <w:szCs w:val="32"/>
        </w:rPr>
        <w:t>月</w:t>
      </w:r>
      <w:r w:rsidRPr="00784499">
        <w:rPr>
          <w:rFonts w:ascii="黑体" w:eastAsia="黑体" w:cs="黑体"/>
          <w:sz w:val="32"/>
          <w:szCs w:val="32"/>
        </w:rPr>
        <w:t>3</w:t>
      </w:r>
      <w:r w:rsidR="006C719E">
        <w:rPr>
          <w:rFonts w:ascii="黑体" w:eastAsia="黑体" w:cs="黑体"/>
          <w:sz w:val="32"/>
          <w:szCs w:val="32"/>
        </w:rPr>
        <w:t>1</w:t>
      </w:r>
      <w:r w:rsidRPr="00784499">
        <w:rPr>
          <w:rFonts w:ascii="黑体" w:eastAsia="黑体" w:cs="黑体" w:hint="eastAsia"/>
          <w:sz w:val="32"/>
          <w:szCs w:val="32"/>
        </w:rPr>
        <w:t>日）</w:t>
      </w:r>
      <w:bookmarkEnd w:id="0"/>
    </w:p>
    <w:p w14:paraId="2699142C" w14:textId="77777777" w:rsidR="003C02E7" w:rsidRDefault="003C02E7" w:rsidP="008206F9">
      <w:pPr>
        <w:rPr>
          <w:rFonts w:ascii="黑体" w:eastAsia="黑体" w:cs="黑体"/>
        </w:rPr>
      </w:pPr>
    </w:p>
    <w:p w14:paraId="1EEE244A" w14:textId="62B3CBAA" w:rsidR="008206F9" w:rsidRPr="00A43D0D" w:rsidRDefault="008206F9" w:rsidP="008206F9">
      <w:pPr>
        <w:rPr>
          <w:rFonts w:ascii="黑体" w:eastAsia="黑体" w:cs="黑体"/>
        </w:rPr>
      </w:pPr>
      <w:r w:rsidRPr="00A43D0D">
        <w:rPr>
          <w:rFonts w:ascii="黑体" w:eastAsia="黑体" w:cs="黑体" w:hint="eastAsia"/>
        </w:rPr>
        <w:t>主要信息源自乘联会每日新闻等</w:t>
      </w:r>
    </w:p>
    <w:p w14:paraId="30F2E015" w14:textId="77777777" w:rsidR="008206F9" w:rsidRPr="00A43D0D" w:rsidRDefault="008206F9" w:rsidP="008206F9">
      <w:pPr>
        <w:rPr>
          <w:rFonts w:ascii="黑体" w:eastAsia="黑体" w:cs="黑体"/>
        </w:rPr>
      </w:pPr>
      <w:r w:rsidRPr="00A43D0D">
        <w:rPr>
          <w:rFonts w:ascii="黑体" w:eastAsia="黑体" w:cs="黑体" w:hint="eastAsia"/>
        </w:rPr>
        <w:t>中国汽车流通协会汽车市场研究分会</w:t>
      </w:r>
    </w:p>
    <w:p w14:paraId="708B5E1E" w14:textId="77777777" w:rsidR="008206F9" w:rsidRPr="00A43D0D" w:rsidRDefault="008206F9" w:rsidP="008206F9">
      <w:pPr>
        <w:rPr>
          <w:rFonts w:ascii="黑体" w:eastAsia="黑体" w:cs="黑体"/>
        </w:rPr>
      </w:pPr>
      <w:r w:rsidRPr="00A43D0D">
        <w:rPr>
          <w:rFonts w:ascii="黑体" w:eastAsia="黑体" w:cs="黑体" w:hint="eastAsia"/>
        </w:rPr>
        <w:t>乘用车市场信息联席会（乘联会）</w:t>
      </w:r>
    </w:p>
    <w:p w14:paraId="2DA69298" w14:textId="20B48D96" w:rsidR="008206F9" w:rsidRDefault="008206F9" w:rsidP="008206F9">
      <w:pPr>
        <w:rPr>
          <w:rFonts w:ascii="黑体" w:eastAsia="黑体" w:cs="黑体"/>
        </w:rPr>
      </w:pPr>
      <w:r w:rsidRPr="00A43D0D">
        <w:rPr>
          <w:rFonts w:ascii="黑体" w:eastAsia="黑体" w:cs="黑体" w:hint="eastAsia"/>
        </w:rPr>
        <w:t>网站：</w:t>
      </w:r>
      <w:hyperlink r:id="rId7" w:history="1">
        <w:r w:rsidR="00784499" w:rsidRPr="001E4ED2">
          <w:rPr>
            <w:rStyle w:val="af0"/>
            <w:rFonts w:ascii="黑体" w:eastAsia="黑体" w:cs="黑体"/>
          </w:rPr>
          <w:t>http://www.cpcaauto.com</w:t>
        </w:r>
      </w:hyperlink>
    </w:p>
    <w:p w14:paraId="428623F9" w14:textId="77777777" w:rsidR="00784499" w:rsidRPr="00784499" w:rsidRDefault="00784499" w:rsidP="008206F9">
      <w:pPr>
        <w:rPr>
          <w:rFonts w:cs="Times New Roman"/>
        </w:rPr>
      </w:pPr>
    </w:p>
    <w:p w14:paraId="6A52A80F" w14:textId="7309A939" w:rsidR="008206F9" w:rsidRPr="00266CDB" w:rsidRDefault="008206F9" w:rsidP="008206F9">
      <w:pPr>
        <w:pStyle w:val="1"/>
        <w:numPr>
          <w:ilvl w:val="0"/>
          <w:numId w:val="1"/>
        </w:numPr>
        <w:ind w:left="284" w:firstLineChars="0"/>
        <w:outlineLvl w:val="0"/>
        <w:rPr>
          <w:rFonts w:ascii="宋体" w:cs="Times New Roman"/>
          <w:b/>
          <w:bCs/>
          <w:sz w:val="28"/>
          <w:szCs w:val="28"/>
        </w:rPr>
      </w:pPr>
      <w:r w:rsidRPr="00784499">
        <w:rPr>
          <w:rFonts w:cs="宋体" w:hint="eastAsia"/>
          <w:b/>
          <w:bCs/>
          <w:sz w:val="28"/>
          <w:szCs w:val="28"/>
        </w:rPr>
        <w:t>本周车市概述：</w:t>
      </w:r>
    </w:p>
    <w:p w14:paraId="22EACE4D" w14:textId="712F6A99" w:rsidR="00266CDB" w:rsidRDefault="00266CDB" w:rsidP="00BA5E3A">
      <w:pPr>
        <w:ind w:firstLineChars="200" w:firstLine="420"/>
        <w:rPr>
          <w:rFonts w:ascii="宋体" w:eastAsia="宋体" w:hAnsi="宋体" w:cs="宋体"/>
          <w:szCs w:val="21"/>
        </w:rPr>
      </w:pPr>
      <w:r w:rsidRPr="00266CDB">
        <w:rPr>
          <w:rFonts w:ascii="宋体" w:eastAsia="宋体" w:hAnsi="宋体" w:cs="宋体"/>
          <w:szCs w:val="21"/>
        </w:rPr>
        <w:t>3月28-31日，</w:t>
      </w:r>
      <w:r w:rsidR="00550D41" w:rsidRPr="00266CDB">
        <w:rPr>
          <w:rFonts w:ascii="宋体" w:eastAsia="宋体" w:hAnsi="宋体" w:cs="宋体"/>
          <w:szCs w:val="21"/>
        </w:rPr>
        <w:t>乘用车零售43.8万辆，同比下降5%，环比上周增长180%，较上月同期增长51%。</w:t>
      </w:r>
      <w:r w:rsidRPr="00266CDB">
        <w:rPr>
          <w:rFonts w:ascii="宋体" w:eastAsia="宋体" w:hAnsi="宋体" w:cs="宋体"/>
          <w:szCs w:val="21"/>
        </w:rPr>
        <w:t>乘用车批发48.4万辆，同比增长31%，环比上周增长114%，较上月同期增长45%。</w:t>
      </w:r>
    </w:p>
    <w:p w14:paraId="5721A55F" w14:textId="570ED2EA" w:rsidR="00266CDB" w:rsidRDefault="00266CDB" w:rsidP="00266CDB">
      <w:pPr>
        <w:ind w:firstLineChars="200" w:firstLine="422"/>
        <w:rPr>
          <w:rFonts w:ascii="宋体" w:eastAsia="宋体" w:hAnsi="宋体" w:cs="宋体"/>
          <w:szCs w:val="21"/>
        </w:rPr>
      </w:pPr>
      <w:r w:rsidRPr="00550D41">
        <w:rPr>
          <w:rFonts w:ascii="宋体" w:eastAsia="宋体" w:hAnsi="宋体" w:cs="宋体" w:hint="eastAsia"/>
          <w:b/>
          <w:bCs/>
          <w:szCs w:val="21"/>
        </w:rPr>
        <w:t>初步预估：</w:t>
      </w:r>
      <w:r w:rsidR="008C58C6" w:rsidRPr="00266CDB">
        <w:rPr>
          <w:rFonts w:ascii="宋体" w:eastAsia="宋体" w:hAnsi="宋体" w:cs="宋体"/>
          <w:szCs w:val="21"/>
        </w:rPr>
        <w:t>3月1-31日，乘用车零售150.1万辆，同比下降15%，</w:t>
      </w:r>
      <w:r w:rsidR="008C58C6">
        <w:rPr>
          <w:rFonts w:ascii="宋体" w:eastAsia="宋体" w:hAnsi="宋体" w:cs="宋体" w:hint="eastAsia"/>
          <w:szCs w:val="21"/>
        </w:rPr>
        <w:t>环比</w:t>
      </w:r>
      <w:r w:rsidR="008C58C6" w:rsidRPr="00266CDB">
        <w:rPr>
          <w:rFonts w:ascii="宋体" w:eastAsia="宋体" w:hAnsi="宋体" w:cs="宋体"/>
          <w:szCs w:val="21"/>
        </w:rPr>
        <w:t>上月</w:t>
      </w:r>
      <w:r w:rsidR="008C58C6">
        <w:rPr>
          <w:rFonts w:ascii="宋体" w:eastAsia="宋体" w:hAnsi="宋体" w:cs="宋体" w:hint="eastAsia"/>
          <w:szCs w:val="21"/>
        </w:rPr>
        <w:t>日均增长8</w:t>
      </w:r>
      <w:r w:rsidR="008C58C6">
        <w:rPr>
          <w:rFonts w:ascii="宋体" w:eastAsia="宋体" w:hAnsi="宋体" w:cs="宋体"/>
          <w:szCs w:val="21"/>
        </w:rPr>
        <w:t>%</w:t>
      </w:r>
      <w:r w:rsidR="008C58C6">
        <w:rPr>
          <w:rFonts w:ascii="宋体" w:eastAsia="宋体" w:hAnsi="宋体" w:cs="宋体" w:hint="eastAsia"/>
          <w:szCs w:val="21"/>
        </w:rPr>
        <w:t>，全月总体环比</w:t>
      </w:r>
      <w:r w:rsidR="008C58C6" w:rsidRPr="00266CDB">
        <w:rPr>
          <w:rFonts w:ascii="宋体" w:eastAsia="宋体" w:hAnsi="宋体" w:cs="宋体"/>
          <w:szCs w:val="21"/>
        </w:rPr>
        <w:t>增长20%。乘用车批发177.3万辆，同比下降4%，</w:t>
      </w:r>
      <w:r w:rsidR="008C58C6">
        <w:rPr>
          <w:rFonts w:ascii="宋体" w:eastAsia="宋体" w:hAnsi="宋体" w:cs="宋体" w:hint="eastAsia"/>
          <w:szCs w:val="21"/>
        </w:rPr>
        <w:t>环比</w:t>
      </w:r>
      <w:r w:rsidR="008C58C6" w:rsidRPr="00266CDB">
        <w:rPr>
          <w:rFonts w:ascii="宋体" w:eastAsia="宋体" w:hAnsi="宋体" w:cs="宋体"/>
          <w:szCs w:val="21"/>
        </w:rPr>
        <w:t>上月</w:t>
      </w:r>
      <w:r w:rsidR="008C58C6">
        <w:rPr>
          <w:rFonts w:ascii="宋体" w:eastAsia="宋体" w:hAnsi="宋体" w:cs="宋体" w:hint="eastAsia"/>
          <w:szCs w:val="21"/>
        </w:rPr>
        <w:t>日均增长1</w:t>
      </w:r>
      <w:r w:rsidR="008C58C6">
        <w:rPr>
          <w:rFonts w:ascii="宋体" w:eastAsia="宋体" w:hAnsi="宋体" w:cs="宋体"/>
          <w:szCs w:val="21"/>
        </w:rPr>
        <w:t>0%</w:t>
      </w:r>
      <w:r w:rsidR="008C58C6">
        <w:rPr>
          <w:rFonts w:ascii="宋体" w:eastAsia="宋体" w:hAnsi="宋体" w:cs="宋体" w:hint="eastAsia"/>
          <w:szCs w:val="21"/>
        </w:rPr>
        <w:t>，全月总体环比</w:t>
      </w:r>
      <w:r w:rsidR="008C58C6" w:rsidRPr="00266CDB">
        <w:rPr>
          <w:rFonts w:ascii="宋体" w:eastAsia="宋体" w:hAnsi="宋体" w:cs="宋体"/>
          <w:szCs w:val="21"/>
        </w:rPr>
        <w:t>增长22%。</w:t>
      </w:r>
    </w:p>
    <w:p w14:paraId="6EBE4986" w14:textId="77777777" w:rsidR="008C58C6" w:rsidRPr="00266CDB" w:rsidRDefault="008C58C6" w:rsidP="00266CDB">
      <w:pPr>
        <w:ind w:firstLineChars="200" w:firstLine="420"/>
        <w:rPr>
          <w:rFonts w:ascii="宋体" w:eastAsia="宋体" w:hAnsi="宋体" w:cs="宋体" w:hint="eastAsia"/>
          <w:szCs w:val="21"/>
        </w:rPr>
      </w:pPr>
    </w:p>
    <w:p w14:paraId="09376307" w14:textId="587C8FC0" w:rsidR="008206F9" w:rsidRPr="003742FD" w:rsidRDefault="00EB7C1C" w:rsidP="008206F9">
      <w:pPr>
        <w:numPr>
          <w:ilvl w:val="0"/>
          <w:numId w:val="2"/>
        </w:numPr>
        <w:outlineLvl w:val="1"/>
        <w:rPr>
          <w:rFonts w:ascii="黑体" w:eastAsia="黑体" w:hAnsi="黑体" w:cs="Times New Roman"/>
          <w:b/>
          <w:bCs/>
          <w:sz w:val="24"/>
        </w:rPr>
      </w:pPr>
      <w:r w:rsidRPr="00EB7C1C">
        <w:rPr>
          <w:rFonts w:ascii="黑体" w:eastAsia="黑体" w:hAnsi="黑体" w:cs="Times New Roman"/>
          <w:b/>
          <w:bCs/>
          <w:sz w:val="24"/>
        </w:rPr>
        <w:t>3月乘用车市场周度零售走势</w:t>
      </w:r>
    </w:p>
    <w:p w14:paraId="432933CE" w14:textId="285D4862" w:rsidR="00EB0104" w:rsidRPr="002009FE" w:rsidRDefault="00EB0104" w:rsidP="00EB0104">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1DAEB2F1" wp14:editId="60C01D23">
            <wp:extent cx="4320000" cy="2985408"/>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85408"/>
                    </a:xfrm>
                    <a:prstGeom prst="rect">
                      <a:avLst/>
                    </a:prstGeom>
                  </pic:spPr>
                </pic:pic>
              </a:graphicData>
            </a:graphic>
          </wp:inline>
        </w:drawing>
      </w:r>
    </w:p>
    <w:p w14:paraId="69F06B38" w14:textId="77777777" w:rsidR="008B1C8C" w:rsidRDefault="00C40095" w:rsidP="008B1C8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3</w:t>
      </w:r>
      <w:r w:rsidRPr="002A7C74">
        <w:rPr>
          <w:rFonts w:ascii="Calibri" w:eastAsia="宋体" w:hAnsi="Calibri" w:cs="Times New Roman"/>
          <w:szCs w:val="21"/>
        </w:rPr>
        <w:t>月第</w:t>
      </w:r>
      <w:r w:rsidR="008B1C8C">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3.7</w:t>
      </w:r>
      <w:r w:rsidR="008B1C8C">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月的</w:t>
      </w:r>
      <w:r w:rsidR="008B1C8C">
        <w:rPr>
          <w:rFonts w:ascii="Calibri" w:eastAsia="宋体" w:hAnsi="Calibri" w:cs="Times New Roman" w:hint="eastAsia"/>
          <w:szCs w:val="21"/>
        </w:rPr>
        <w:t>一至二</w:t>
      </w:r>
      <w:r>
        <w:rPr>
          <w:rFonts w:ascii="Calibri" w:eastAsia="宋体" w:hAnsi="Calibri" w:cs="Times New Roman" w:hint="eastAsia"/>
          <w:szCs w:val="21"/>
        </w:rPr>
        <w:t>周均值增</w:t>
      </w:r>
      <w:r>
        <w:rPr>
          <w:rFonts w:ascii="Calibri" w:eastAsia="宋体" w:hAnsi="Calibri" w:cs="Times New Roman" w:hint="eastAsia"/>
          <w:szCs w:val="21"/>
        </w:rPr>
        <w:t>4</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5DD7F322" w14:textId="77777777" w:rsidR="008B1C8C" w:rsidRDefault="00C40095" w:rsidP="008B1C8C">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8B1C8C">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8B1C8C">
        <w:rPr>
          <w:rFonts w:ascii="Calibri" w:eastAsia="宋体" w:hAnsi="Calibri" w:cs="Times New Roman"/>
          <w:szCs w:val="21"/>
        </w:rPr>
        <w:t>6</w:t>
      </w:r>
      <w:r w:rsidR="008B1C8C">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月的</w:t>
      </w:r>
      <w:r w:rsidR="008B1C8C">
        <w:rPr>
          <w:rFonts w:ascii="Calibri" w:eastAsia="宋体" w:hAnsi="Calibri" w:cs="Times New Roman" w:hint="eastAsia"/>
          <w:szCs w:val="21"/>
        </w:rPr>
        <w:t>一至二</w:t>
      </w:r>
      <w:r>
        <w:rPr>
          <w:rFonts w:ascii="Calibri" w:eastAsia="宋体" w:hAnsi="Calibri" w:cs="Times New Roman" w:hint="eastAsia"/>
          <w:szCs w:val="21"/>
        </w:rPr>
        <w:t>周均值增</w:t>
      </w:r>
      <w:r>
        <w:rPr>
          <w:rFonts w:ascii="Calibri" w:eastAsia="宋体" w:hAnsi="Calibri" w:cs="Times New Roman"/>
          <w:szCs w:val="21"/>
        </w:rPr>
        <w:t>75</w:t>
      </w:r>
      <w:r>
        <w:rPr>
          <w:rFonts w:ascii="Calibri" w:eastAsia="宋体" w:hAnsi="Calibri" w:cs="Times New Roman" w:hint="eastAsia"/>
          <w:szCs w:val="21"/>
        </w:rPr>
        <w:t>%</w:t>
      </w:r>
      <w:r>
        <w:rPr>
          <w:rFonts w:ascii="Calibri" w:eastAsia="宋体" w:hAnsi="Calibri" w:cs="Times New Roman" w:hint="eastAsia"/>
          <w:szCs w:val="21"/>
        </w:rPr>
        <w:t>。</w:t>
      </w:r>
    </w:p>
    <w:p w14:paraId="481B7E63" w14:textId="77777777" w:rsidR="008B1C8C" w:rsidRDefault="00C40095" w:rsidP="008B1C8C">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8B1C8C">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3.5</w:t>
      </w:r>
      <w:r w:rsidR="008B1C8C">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月的第</w:t>
      </w:r>
      <w:r w:rsidR="008B1C8C">
        <w:rPr>
          <w:rFonts w:ascii="Calibri" w:eastAsia="宋体" w:hAnsi="Calibri" w:cs="Times New Roman" w:hint="eastAsia"/>
          <w:szCs w:val="21"/>
        </w:rPr>
        <w:t>三</w:t>
      </w:r>
      <w:r>
        <w:rPr>
          <w:rFonts w:ascii="Calibri" w:eastAsia="宋体" w:hAnsi="Calibri" w:cs="Times New Roman" w:hint="eastAsia"/>
          <w:szCs w:val="21"/>
        </w:rPr>
        <w:t>周销量下降</w:t>
      </w:r>
      <w:r>
        <w:rPr>
          <w:rFonts w:ascii="Calibri" w:eastAsia="宋体" w:hAnsi="Calibri" w:cs="Times New Roman" w:hint="eastAsia"/>
          <w:szCs w:val="21"/>
        </w:rPr>
        <w:t>2</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6B8CC5B8" w14:textId="77777777" w:rsidR="008B1C8C" w:rsidRDefault="00C40095" w:rsidP="008B1C8C">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8B1C8C">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3.9</w:t>
      </w:r>
      <w:r w:rsidR="008B1C8C">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月的第</w:t>
      </w:r>
      <w:r w:rsidR="008B1C8C">
        <w:rPr>
          <w:rFonts w:ascii="Calibri" w:eastAsia="宋体" w:hAnsi="Calibri" w:cs="Times New Roman" w:hint="eastAsia"/>
          <w:szCs w:val="21"/>
        </w:rPr>
        <w:t>四</w:t>
      </w:r>
      <w:r>
        <w:rPr>
          <w:rFonts w:ascii="Calibri" w:eastAsia="宋体" w:hAnsi="Calibri" w:cs="Times New Roman" w:hint="eastAsia"/>
          <w:szCs w:val="21"/>
        </w:rPr>
        <w:t>周销量下降</w:t>
      </w:r>
      <w:r>
        <w:rPr>
          <w:rFonts w:ascii="Calibri" w:eastAsia="宋体" w:hAnsi="Calibri" w:cs="Times New Roman"/>
          <w:szCs w:val="21"/>
        </w:rPr>
        <w:t>46</w:t>
      </w:r>
      <w:r>
        <w:rPr>
          <w:rFonts w:ascii="Calibri" w:eastAsia="宋体" w:hAnsi="Calibri" w:cs="Times New Roman" w:hint="eastAsia"/>
          <w:szCs w:val="21"/>
        </w:rPr>
        <w:t>%</w:t>
      </w:r>
      <w:r>
        <w:rPr>
          <w:rFonts w:ascii="Calibri" w:eastAsia="宋体" w:hAnsi="Calibri" w:cs="Times New Roman" w:hint="eastAsia"/>
          <w:szCs w:val="21"/>
        </w:rPr>
        <w:t>。</w:t>
      </w:r>
    </w:p>
    <w:p w14:paraId="70647678" w14:textId="0FAA453B" w:rsidR="00A24B6C" w:rsidRDefault="00850DB9" w:rsidP="008B1C8C">
      <w:pPr>
        <w:ind w:firstLineChars="200" w:firstLine="422"/>
        <w:rPr>
          <w:rFonts w:ascii="Calibri" w:eastAsia="宋体" w:hAnsi="Calibri" w:cs="Times New Roman"/>
          <w:szCs w:val="21"/>
        </w:rPr>
      </w:pPr>
      <w:r w:rsidRPr="00FC3FA5">
        <w:rPr>
          <w:rFonts w:ascii="Calibri" w:eastAsia="宋体" w:hAnsi="Calibri" w:cs="Times New Roman" w:hint="eastAsia"/>
          <w:b/>
          <w:bCs/>
          <w:szCs w:val="21"/>
        </w:rPr>
        <w:t>初步统计：</w:t>
      </w:r>
      <w:r w:rsidR="00A24B6C">
        <w:rPr>
          <w:rFonts w:ascii="Calibri" w:eastAsia="宋体" w:hAnsi="Calibri" w:cs="Times New Roman"/>
          <w:szCs w:val="21"/>
        </w:rPr>
        <w:t>3</w:t>
      </w:r>
      <w:r w:rsidR="00A24B6C" w:rsidRPr="002A7C74">
        <w:rPr>
          <w:rFonts w:ascii="Calibri" w:eastAsia="宋体" w:hAnsi="Calibri" w:cs="Times New Roman"/>
          <w:szCs w:val="21"/>
        </w:rPr>
        <w:t>月第</w:t>
      </w:r>
      <w:r w:rsidR="008B1C8C">
        <w:rPr>
          <w:rFonts w:ascii="Calibri" w:eastAsia="宋体" w:hAnsi="Calibri" w:cs="Times New Roman" w:hint="eastAsia"/>
          <w:szCs w:val="21"/>
        </w:rPr>
        <w:t>五</w:t>
      </w:r>
      <w:r w:rsidR="00A24B6C" w:rsidRPr="002A7C74">
        <w:rPr>
          <w:rFonts w:ascii="Calibri" w:eastAsia="宋体" w:hAnsi="Calibri" w:cs="Times New Roman"/>
          <w:szCs w:val="21"/>
        </w:rPr>
        <w:t>周</w:t>
      </w:r>
      <w:r w:rsidR="00A24B6C">
        <w:rPr>
          <w:rFonts w:ascii="Calibri" w:eastAsia="宋体" w:hAnsi="Calibri" w:cs="Times New Roman" w:hint="eastAsia"/>
          <w:szCs w:val="21"/>
        </w:rPr>
        <w:t>总体狭义乘用车</w:t>
      </w:r>
      <w:r w:rsidR="00A24B6C" w:rsidRPr="002A7C74">
        <w:rPr>
          <w:rFonts w:ascii="Calibri" w:eastAsia="宋体" w:hAnsi="Calibri" w:cs="Times New Roman"/>
          <w:szCs w:val="21"/>
        </w:rPr>
        <w:t>市场零售达到日均</w:t>
      </w:r>
      <w:r w:rsidR="00A24B6C">
        <w:rPr>
          <w:rFonts w:ascii="Calibri" w:eastAsia="宋体" w:hAnsi="Calibri" w:cs="Times New Roman"/>
          <w:szCs w:val="21"/>
        </w:rPr>
        <w:t>1</w:t>
      </w:r>
      <w:r w:rsidR="008B1C8C">
        <w:rPr>
          <w:rFonts w:ascii="Calibri" w:eastAsia="宋体" w:hAnsi="Calibri" w:cs="Times New Roman"/>
          <w:szCs w:val="21"/>
        </w:rPr>
        <w:t>1.0</w:t>
      </w:r>
      <w:r w:rsidR="008B1C8C">
        <w:rPr>
          <w:rFonts w:ascii="Calibri" w:eastAsia="宋体" w:hAnsi="Calibri" w:cs="Times New Roman"/>
          <w:szCs w:val="21"/>
        </w:rPr>
        <w:t>万辆</w:t>
      </w:r>
      <w:r w:rsidR="00A24B6C" w:rsidRPr="002A7C74">
        <w:rPr>
          <w:rFonts w:ascii="Calibri" w:eastAsia="宋体" w:hAnsi="Calibri" w:cs="Times New Roman"/>
          <w:szCs w:val="21"/>
        </w:rPr>
        <w:t>，同比</w:t>
      </w:r>
      <w:r w:rsidR="00A24B6C">
        <w:rPr>
          <w:rFonts w:ascii="Calibri" w:eastAsia="宋体" w:hAnsi="Calibri" w:cs="Times New Roman" w:hint="eastAsia"/>
          <w:szCs w:val="21"/>
        </w:rPr>
        <w:t>下降</w:t>
      </w:r>
      <w:r w:rsidR="00A24B6C">
        <w:rPr>
          <w:rFonts w:ascii="Calibri" w:eastAsia="宋体" w:hAnsi="Calibri" w:cs="Times New Roman" w:hint="eastAsia"/>
          <w:szCs w:val="21"/>
        </w:rPr>
        <w:t>5</w:t>
      </w:r>
      <w:r w:rsidR="00A24B6C" w:rsidRPr="002A7C74">
        <w:rPr>
          <w:rFonts w:ascii="Calibri" w:eastAsia="宋体" w:hAnsi="Calibri" w:cs="Times New Roman"/>
          <w:szCs w:val="21"/>
        </w:rPr>
        <w:t>%</w:t>
      </w:r>
      <w:r w:rsidR="00A24B6C" w:rsidRPr="002A7C74">
        <w:rPr>
          <w:rFonts w:ascii="Calibri" w:eastAsia="宋体" w:hAnsi="Calibri" w:cs="Times New Roman"/>
          <w:szCs w:val="21"/>
        </w:rPr>
        <w:t>，表现相对</w:t>
      </w:r>
      <w:r w:rsidR="00A24B6C">
        <w:rPr>
          <w:rFonts w:ascii="Calibri" w:eastAsia="宋体" w:hAnsi="Calibri" w:cs="Times New Roman" w:hint="eastAsia"/>
          <w:szCs w:val="21"/>
        </w:rPr>
        <w:t>顽强，相对今年</w:t>
      </w:r>
      <w:r w:rsidR="00A24B6C">
        <w:rPr>
          <w:rFonts w:ascii="Calibri" w:eastAsia="宋体" w:hAnsi="Calibri" w:cs="Times New Roman"/>
          <w:szCs w:val="21"/>
        </w:rPr>
        <w:t>2</w:t>
      </w:r>
      <w:r w:rsidR="00A24B6C">
        <w:rPr>
          <w:rFonts w:ascii="Calibri" w:eastAsia="宋体" w:hAnsi="Calibri" w:cs="Times New Roman" w:hint="eastAsia"/>
          <w:szCs w:val="21"/>
        </w:rPr>
        <w:t>月的第</w:t>
      </w:r>
      <w:r w:rsidR="008B1C8C">
        <w:rPr>
          <w:rFonts w:ascii="Calibri" w:eastAsia="宋体" w:hAnsi="Calibri" w:cs="Times New Roman" w:hint="eastAsia"/>
          <w:szCs w:val="21"/>
        </w:rPr>
        <w:t>四</w:t>
      </w:r>
      <w:r w:rsidR="00A24B6C">
        <w:rPr>
          <w:rFonts w:ascii="Calibri" w:eastAsia="宋体" w:hAnsi="Calibri" w:cs="Times New Roman" w:hint="eastAsia"/>
          <w:szCs w:val="21"/>
        </w:rPr>
        <w:t>周销量</w:t>
      </w:r>
      <w:r>
        <w:rPr>
          <w:rFonts w:ascii="Calibri" w:eastAsia="宋体" w:hAnsi="Calibri" w:cs="Times New Roman" w:hint="eastAsia"/>
          <w:szCs w:val="21"/>
        </w:rPr>
        <w:t>增长</w:t>
      </w:r>
      <w:r>
        <w:rPr>
          <w:rFonts w:ascii="Calibri" w:eastAsia="宋体" w:hAnsi="Calibri" w:cs="Times New Roman" w:hint="eastAsia"/>
          <w:szCs w:val="21"/>
        </w:rPr>
        <w:t>5</w:t>
      </w:r>
      <w:r>
        <w:rPr>
          <w:rFonts w:ascii="Calibri" w:eastAsia="宋体" w:hAnsi="Calibri" w:cs="Times New Roman"/>
          <w:szCs w:val="21"/>
        </w:rPr>
        <w:t>1</w:t>
      </w:r>
      <w:r w:rsidR="00A24B6C">
        <w:rPr>
          <w:rFonts w:ascii="Calibri" w:eastAsia="宋体" w:hAnsi="Calibri" w:cs="Times New Roman" w:hint="eastAsia"/>
          <w:szCs w:val="21"/>
        </w:rPr>
        <w:t>%</w:t>
      </w:r>
      <w:r w:rsidR="00A24B6C">
        <w:rPr>
          <w:rFonts w:ascii="Calibri" w:eastAsia="宋体" w:hAnsi="Calibri" w:cs="Times New Roman" w:hint="eastAsia"/>
          <w:szCs w:val="21"/>
        </w:rPr>
        <w:t>。</w:t>
      </w:r>
    </w:p>
    <w:p w14:paraId="780C2ADD" w14:textId="71C83845" w:rsidR="00C40095" w:rsidRDefault="00C40095" w:rsidP="00C40095">
      <w:pPr>
        <w:ind w:firstLineChars="135" w:firstLine="283"/>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szCs w:val="21"/>
        </w:rPr>
        <w:t>1-2</w:t>
      </w:r>
      <w:r>
        <w:rPr>
          <w:rFonts w:ascii="Calibri" w:eastAsia="宋体" w:hAnsi="Calibri" w:cs="Times New Roman" w:hint="eastAsia"/>
          <w:szCs w:val="21"/>
        </w:rPr>
        <w:t>月的生产改善明显，</w:t>
      </w:r>
      <w:r>
        <w:rPr>
          <w:rFonts w:ascii="Calibri" w:eastAsia="宋体" w:hAnsi="Calibri" w:cs="Times New Roman"/>
          <w:szCs w:val="21"/>
        </w:rPr>
        <w:t>2</w:t>
      </w:r>
      <w:r>
        <w:rPr>
          <w:rFonts w:ascii="Calibri" w:eastAsia="宋体" w:hAnsi="Calibri" w:cs="Times New Roman" w:hint="eastAsia"/>
          <w:szCs w:val="21"/>
        </w:rPr>
        <w:t>月下旬的零售回升较明显</w:t>
      </w:r>
      <w:r w:rsidR="00784499">
        <w:rPr>
          <w:rFonts w:ascii="Calibri" w:eastAsia="宋体" w:hAnsi="Calibri" w:cs="Times New Roman" w:hint="eastAsia"/>
          <w:szCs w:val="21"/>
        </w:rPr>
        <w:t>。</w:t>
      </w:r>
      <w:r>
        <w:rPr>
          <w:rFonts w:ascii="Calibri" w:eastAsia="宋体" w:hAnsi="Calibri" w:cs="Times New Roman" w:hint="eastAsia"/>
          <w:szCs w:val="21"/>
        </w:rPr>
        <w:t>乘联会数据</w:t>
      </w:r>
      <w:r w:rsidR="00784499">
        <w:rPr>
          <w:rFonts w:ascii="Calibri" w:eastAsia="宋体" w:hAnsi="Calibri" w:cs="Times New Roman" w:hint="eastAsia"/>
          <w:szCs w:val="21"/>
        </w:rPr>
        <w:t>，</w:t>
      </w:r>
      <w:r>
        <w:rPr>
          <w:rFonts w:ascii="Calibri" w:eastAsia="宋体" w:hAnsi="Calibri" w:cs="Times New Roman" w:hint="eastAsia"/>
          <w:szCs w:val="21"/>
        </w:rPr>
        <w:t>2</w:t>
      </w:r>
      <w:r>
        <w:rPr>
          <w:rFonts w:ascii="Calibri" w:eastAsia="宋体" w:hAnsi="Calibri" w:cs="Times New Roman" w:hint="eastAsia"/>
          <w:szCs w:val="21"/>
        </w:rPr>
        <w:t>月实现零售同</w:t>
      </w:r>
      <w:r>
        <w:rPr>
          <w:rFonts w:ascii="Calibri" w:eastAsia="宋体" w:hAnsi="Calibri" w:cs="Times New Roman" w:hint="eastAsia"/>
          <w:szCs w:val="21"/>
        </w:rPr>
        <w:lastRenderedPageBreak/>
        <w:t>比增长</w:t>
      </w:r>
      <w:r>
        <w:rPr>
          <w:rFonts w:ascii="Calibri" w:eastAsia="宋体" w:hAnsi="Calibri" w:cs="Times New Roman" w:hint="eastAsia"/>
          <w:szCs w:val="21"/>
        </w:rPr>
        <w:t>5%</w:t>
      </w:r>
      <w:r>
        <w:rPr>
          <w:rFonts w:ascii="Calibri" w:eastAsia="宋体" w:hAnsi="Calibri" w:cs="Times New Roman" w:hint="eastAsia"/>
          <w:szCs w:val="21"/>
        </w:rPr>
        <w:t>的水平是较好的表现。今年</w:t>
      </w:r>
      <w:r>
        <w:rPr>
          <w:rFonts w:ascii="Calibri" w:eastAsia="宋体" w:hAnsi="Calibri" w:cs="Times New Roman" w:hint="eastAsia"/>
          <w:szCs w:val="21"/>
        </w:rPr>
        <w:t>3</w:t>
      </w:r>
      <w:r>
        <w:rPr>
          <w:rFonts w:ascii="Calibri" w:eastAsia="宋体" w:hAnsi="Calibri" w:cs="Times New Roman" w:hint="eastAsia"/>
          <w:szCs w:val="21"/>
        </w:rPr>
        <w:t>月第一周是</w:t>
      </w:r>
      <w:r>
        <w:rPr>
          <w:rFonts w:ascii="Calibri" w:eastAsia="宋体" w:hAnsi="Calibri" w:cs="Times New Roman" w:hint="eastAsia"/>
          <w:szCs w:val="21"/>
        </w:rPr>
        <w:t>6</w:t>
      </w:r>
      <w:r>
        <w:rPr>
          <w:rFonts w:ascii="Calibri" w:eastAsia="宋体" w:hAnsi="Calibri" w:cs="Times New Roman" w:hint="eastAsia"/>
          <w:szCs w:val="21"/>
        </w:rPr>
        <w:t>天，而</w:t>
      </w:r>
      <w:r w:rsidR="00784499">
        <w:rPr>
          <w:rFonts w:ascii="Calibri" w:eastAsia="宋体" w:hAnsi="Calibri" w:cs="Times New Roman" w:hint="eastAsia"/>
          <w:szCs w:val="21"/>
        </w:rPr>
        <w:t>2</w:t>
      </w:r>
      <w:r w:rsidR="00784499">
        <w:rPr>
          <w:rFonts w:ascii="Calibri" w:eastAsia="宋体" w:hAnsi="Calibri" w:cs="Times New Roman"/>
          <w:szCs w:val="21"/>
        </w:rPr>
        <w:t>0</w:t>
      </w:r>
      <w:r>
        <w:rPr>
          <w:rFonts w:ascii="Calibri" w:eastAsia="宋体" w:hAnsi="Calibri" w:cs="Times New Roman" w:hint="eastAsia"/>
          <w:szCs w:val="21"/>
        </w:rPr>
        <w:t>2</w:t>
      </w:r>
      <w:r>
        <w:rPr>
          <w:rFonts w:ascii="Calibri" w:eastAsia="宋体" w:hAnsi="Calibri" w:cs="Times New Roman"/>
          <w:szCs w:val="21"/>
        </w:rPr>
        <w:t>1</w:t>
      </w:r>
      <w:r>
        <w:rPr>
          <w:rFonts w:ascii="Calibri" w:eastAsia="宋体" w:hAnsi="Calibri" w:cs="Times New Roman" w:hint="eastAsia"/>
          <w:szCs w:val="21"/>
        </w:rPr>
        <w:t>年</w:t>
      </w:r>
      <w:r>
        <w:rPr>
          <w:rFonts w:ascii="Calibri" w:eastAsia="宋体" w:hAnsi="Calibri" w:cs="Times New Roman" w:hint="eastAsia"/>
          <w:szCs w:val="21"/>
        </w:rPr>
        <w:t>3</w:t>
      </w:r>
      <w:r>
        <w:rPr>
          <w:rFonts w:ascii="Calibri" w:eastAsia="宋体" w:hAnsi="Calibri" w:cs="Times New Roman" w:hint="eastAsia"/>
          <w:szCs w:val="21"/>
        </w:rPr>
        <w:t>月第一周的时间是</w:t>
      </w:r>
      <w:r>
        <w:rPr>
          <w:rFonts w:ascii="Calibri" w:eastAsia="宋体" w:hAnsi="Calibri" w:cs="Times New Roman" w:hint="eastAsia"/>
          <w:szCs w:val="21"/>
        </w:rPr>
        <w:t>7</w:t>
      </w:r>
      <w:r>
        <w:rPr>
          <w:rFonts w:ascii="Calibri" w:eastAsia="宋体" w:hAnsi="Calibri" w:cs="Times New Roman" w:hint="eastAsia"/>
          <w:szCs w:val="21"/>
        </w:rPr>
        <w:t>天，工作日多一天。虽然同期对比是</w:t>
      </w:r>
      <w:r>
        <w:rPr>
          <w:rFonts w:ascii="Calibri" w:eastAsia="宋体" w:hAnsi="Calibri" w:cs="Times New Roman" w:hint="eastAsia"/>
          <w:szCs w:val="21"/>
        </w:rPr>
        <w:t>1-</w:t>
      </w:r>
      <w:r>
        <w:rPr>
          <w:rFonts w:ascii="Calibri" w:eastAsia="宋体" w:hAnsi="Calibri" w:cs="Times New Roman"/>
          <w:szCs w:val="21"/>
        </w:rPr>
        <w:t>6</w:t>
      </w:r>
      <w:r>
        <w:rPr>
          <w:rFonts w:ascii="Calibri" w:eastAsia="宋体" w:hAnsi="Calibri" w:cs="Times New Roman" w:hint="eastAsia"/>
          <w:szCs w:val="21"/>
        </w:rPr>
        <w:t>日，但工作日少的问题仍对今年</w:t>
      </w:r>
      <w:r>
        <w:rPr>
          <w:rFonts w:ascii="Calibri" w:eastAsia="宋体" w:hAnsi="Calibri" w:cs="Times New Roman"/>
          <w:szCs w:val="21"/>
        </w:rPr>
        <w:t>3</w:t>
      </w:r>
      <w:r w:rsidRPr="002A7C74">
        <w:rPr>
          <w:rFonts w:ascii="Calibri" w:eastAsia="宋体" w:hAnsi="Calibri" w:cs="Times New Roman"/>
          <w:szCs w:val="21"/>
        </w:rPr>
        <w:t>月第</w:t>
      </w:r>
      <w:r w:rsidR="00FC3FA5">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销量带来一定的干扰。</w:t>
      </w:r>
      <w:r>
        <w:rPr>
          <w:rFonts w:ascii="Calibri" w:eastAsia="宋体" w:hAnsi="Calibri" w:cs="Times New Roman" w:hint="eastAsia"/>
          <w:szCs w:val="21"/>
        </w:rPr>
        <w:t>3</w:t>
      </w:r>
      <w:r>
        <w:rPr>
          <w:rFonts w:ascii="Calibri" w:eastAsia="宋体" w:hAnsi="Calibri" w:cs="Times New Roman" w:hint="eastAsia"/>
          <w:szCs w:val="21"/>
        </w:rPr>
        <w:t>月第二周的市场表现较好，零售相对回暖明显</w:t>
      </w:r>
      <w:r w:rsidR="00784499">
        <w:rPr>
          <w:rFonts w:ascii="Calibri" w:eastAsia="宋体" w:hAnsi="Calibri" w:cs="Times New Roman" w:hint="eastAsia"/>
          <w:szCs w:val="21"/>
        </w:rPr>
        <w:t>，</w:t>
      </w:r>
      <w:r>
        <w:rPr>
          <w:rFonts w:ascii="Calibri" w:eastAsia="宋体" w:hAnsi="Calibri" w:cs="Times New Roman" w:hint="eastAsia"/>
          <w:szCs w:val="21"/>
        </w:rPr>
        <w:t>但第三周开始的市场走势严重异常，由于个别地区的生产静止，消费暂停，形成各</w:t>
      </w:r>
      <w:r w:rsidR="00FC3FA5">
        <w:rPr>
          <w:rFonts w:ascii="Calibri" w:eastAsia="宋体" w:hAnsi="Calibri" w:cs="Times New Roman" w:hint="eastAsia"/>
          <w:szCs w:val="21"/>
        </w:rPr>
        <w:t>厂商</w:t>
      </w:r>
      <w:r>
        <w:rPr>
          <w:rFonts w:ascii="Calibri" w:eastAsia="宋体" w:hAnsi="Calibri" w:cs="Times New Roman" w:hint="eastAsia"/>
          <w:szCs w:val="21"/>
        </w:rPr>
        <w:t>的</w:t>
      </w:r>
      <w:r w:rsidR="00784499">
        <w:rPr>
          <w:rFonts w:ascii="Calibri" w:eastAsia="宋体" w:hAnsi="Calibri" w:cs="Times New Roman" w:hint="eastAsia"/>
          <w:szCs w:val="21"/>
        </w:rPr>
        <w:t>销量明显</w:t>
      </w:r>
      <w:r>
        <w:rPr>
          <w:rFonts w:ascii="Calibri" w:eastAsia="宋体" w:hAnsi="Calibri" w:cs="Times New Roman" w:hint="eastAsia"/>
          <w:szCs w:val="21"/>
        </w:rPr>
        <w:t>大面积回落。</w:t>
      </w:r>
    </w:p>
    <w:p w14:paraId="13FA19BA" w14:textId="13B73DB0" w:rsidR="00784499" w:rsidRPr="00784499" w:rsidRDefault="00FC3FA5" w:rsidP="00FC3FA5">
      <w:pPr>
        <w:ind w:firstLineChars="135" w:firstLine="283"/>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月的零售日均</w:t>
      </w:r>
      <w:r>
        <w:rPr>
          <w:rFonts w:ascii="Calibri" w:eastAsia="宋体" w:hAnsi="Calibri" w:cs="Times New Roman"/>
          <w:szCs w:val="21"/>
        </w:rPr>
        <w:t>4.8</w:t>
      </w:r>
      <w:r>
        <w:rPr>
          <w:rFonts w:ascii="Calibri" w:eastAsia="宋体" w:hAnsi="Calibri" w:cs="Times New Roman" w:hint="eastAsia"/>
          <w:szCs w:val="21"/>
        </w:rPr>
        <w:t>万辆，日均同比下降</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，走势偏低，实际的压力更大一些。虽然</w:t>
      </w:r>
      <w:r>
        <w:rPr>
          <w:rFonts w:ascii="Calibri" w:eastAsia="宋体" w:hAnsi="Calibri" w:cs="Times New Roman" w:hint="eastAsia"/>
          <w:szCs w:val="21"/>
        </w:rPr>
        <w:t>3</w:t>
      </w:r>
      <w:r>
        <w:rPr>
          <w:rFonts w:ascii="Calibri" w:eastAsia="宋体" w:hAnsi="Calibri" w:cs="Times New Roman" w:hint="eastAsia"/>
          <w:szCs w:val="21"/>
        </w:rPr>
        <w:t>月初零售仍是正常态势，但中旬开始的疫情和市场变局超预期复杂，个别汽车生产主要基地地区出现全面静止的新格局，静止格局超预期，因此对全月市场总量难以判断。虽然</w:t>
      </w:r>
      <w:r>
        <w:rPr>
          <w:rFonts w:ascii="Calibri" w:eastAsia="宋体" w:hAnsi="Calibri" w:cs="Times New Roman" w:hint="eastAsia"/>
          <w:szCs w:val="21"/>
        </w:rPr>
        <w:t>3</w:t>
      </w:r>
      <w:r>
        <w:rPr>
          <w:rFonts w:ascii="Calibri" w:eastAsia="宋体" w:hAnsi="Calibri" w:cs="Times New Roman" w:hint="eastAsia"/>
          <w:szCs w:val="21"/>
        </w:rPr>
        <w:t>月一至四周环比</w:t>
      </w:r>
      <w:r>
        <w:rPr>
          <w:rFonts w:ascii="Calibri" w:eastAsia="宋体" w:hAnsi="Calibri" w:cs="Times New Roman" w:hint="eastAsia"/>
          <w:szCs w:val="21"/>
        </w:rPr>
        <w:t>2</w:t>
      </w:r>
      <w:r>
        <w:rPr>
          <w:rFonts w:ascii="Calibri" w:eastAsia="宋体" w:hAnsi="Calibri" w:cs="Times New Roman" w:hint="eastAsia"/>
          <w:szCs w:val="21"/>
        </w:rPr>
        <w:t>月同期下降</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，但考虑到经销商的目标销量压力，最后一周还是有季度末的交车冲刺，加之还有上半个月较正常状态，因此</w:t>
      </w:r>
      <w:r>
        <w:rPr>
          <w:rFonts w:ascii="Calibri" w:eastAsia="宋体" w:hAnsi="Calibri" w:cs="Times New Roman" w:hint="eastAsia"/>
          <w:szCs w:val="21"/>
        </w:rPr>
        <w:t>3</w:t>
      </w:r>
      <w:r>
        <w:rPr>
          <w:rFonts w:ascii="Calibri" w:eastAsia="宋体" w:hAnsi="Calibri" w:cs="Times New Roman" w:hint="eastAsia"/>
          <w:szCs w:val="21"/>
        </w:rPr>
        <w:t>月零售不必严重悲观，最终数据可能修正稍好些。</w:t>
      </w:r>
    </w:p>
    <w:p w14:paraId="0895D987" w14:textId="1F6983E2" w:rsidR="00503B60" w:rsidRDefault="00503B60" w:rsidP="00C40095">
      <w:pPr>
        <w:ind w:firstLineChars="135" w:firstLine="283"/>
        <w:rPr>
          <w:rFonts w:ascii="Calibri" w:eastAsia="宋体" w:hAnsi="Calibri" w:cs="Times New Roman"/>
          <w:szCs w:val="21"/>
        </w:rPr>
      </w:pPr>
      <w:r w:rsidRPr="00503B60">
        <w:rPr>
          <w:rFonts w:hint="eastAsia"/>
          <w:noProof/>
        </w:rPr>
        <w:drawing>
          <wp:inline distT="0" distB="0" distL="0" distR="0" wp14:anchorId="791A0A0C" wp14:editId="199338D1">
            <wp:extent cx="4883322" cy="6331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1034" cy="6341549"/>
                    </a:xfrm>
                    <a:prstGeom prst="rect">
                      <a:avLst/>
                    </a:prstGeom>
                    <a:noFill/>
                    <a:ln>
                      <a:noFill/>
                    </a:ln>
                  </pic:spPr>
                </pic:pic>
              </a:graphicData>
            </a:graphic>
          </wp:inline>
        </w:drawing>
      </w:r>
    </w:p>
    <w:p w14:paraId="785CB272" w14:textId="77777777" w:rsidR="00784499" w:rsidRDefault="00784499" w:rsidP="00850DB9">
      <w:pPr>
        <w:ind w:firstLineChars="135" w:firstLine="283"/>
        <w:rPr>
          <w:rFonts w:ascii="Calibri" w:eastAsia="宋体" w:hAnsi="Calibri" w:cs="Times New Roman"/>
          <w:szCs w:val="21"/>
        </w:rPr>
      </w:pPr>
    </w:p>
    <w:p w14:paraId="69CD81AB" w14:textId="77777777" w:rsidR="00C40095" w:rsidRPr="002009FE" w:rsidRDefault="00C40095" w:rsidP="008206F9">
      <w:pPr>
        <w:ind w:firstLineChars="135" w:firstLine="283"/>
        <w:rPr>
          <w:rFonts w:ascii="Calibri" w:eastAsia="宋体" w:hAnsi="Calibri" w:cs="Times New Roman"/>
          <w:szCs w:val="21"/>
        </w:rPr>
      </w:pPr>
    </w:p>
    <w:p w14:paraId="4C7D8CF3" w14:textId="21468F23" w:rsidR="003742FD" w:rsidRPr="003742FD" w:rsidRDefault="00A24B6C" w:rsidP="008206F9">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lastRenderedPageBreak/>
        <w:t>3月乘用车</w:t>
      </w:r>
      <w:r w:rsidR="00FC3FA5">
        <w:rPr>
          <w:rFonts w:ascii="黑体" w:eastAsia="黑体" w:hAnsi="黑体" w:cs="Times New Roman" w:hint="eastAsia"/>
          <w:b/>
          <w:bCs/>
          <w:sz w:val="24"/>
        </w:rPr>
        <w:t>厂商</w:t>
      </w:r>
      <w:r>
        <w:rPr>
          <w:rFonts w:ascii="黑体" w:eastAsia="黑体" w:hAnsi="黑体" w:cs="Times New Roman" w:hint="eastAsia"/>
          <w:b/>
          <w:bCs/>
          <w:sz w:val="24"/>
        </w:rPr>
        <w:t>批发走势顽强</w:t>
      </w:r>
    </w:p>
    <w:p w14:paraId="341D70B5" w14:textId="7961F23E" w:rsidR="003742FD" w:rsidRPr="002009FE" w:rsidRDefault="003742FD" w:rsidP="003742FD">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3D9727FD" wp14:editId="5A48D1E4">
            <wp:extent cx="4320000" cy="2990089"/>
            <wp:effectExtent l="0" t="0" r="444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2990089"/>
                    </a:xfrm>
                    <a:prstGeom prst="rect">
                      <a:avLst/>
                    </a:prstGeom>
                  </pic:spPr>
                </pic:pic>
              </a:graphicData>
            </a:graphic>
          </wp:inline>
        </w:drawing>
      </w:r>
    </w:p>
    <w:p w14:paraId="73ED6FC0" w14:textId="57FB34A0" w:rsidR="00C40095" w:rsidRPr="003742FD" w:rsidRDefault="00C40095" w:rsidP="00C40095">
      <w:pPr>
        <w:ind w:firstLineChars="202" w:firstLine="424"/>
        <w:rPr>
          <w:rFonts w:ascii="宋体" w:eastAsia="宋体" w:hAnsi="宋体" w:cs="黑体"/>
          <w:bCs/>
          <w:szCs w:val="21"/>
        </w:rPr>
      </w:pPr>
      <w:r w:rsidRPr="003742FD">
        <w:rPr>
          <w:rFonts w:ascii="宋体" w:eastAsia="宋体" w:hAnsi="宋体" w:cs="黑体"/>
          <w:bCs/>
          <w:szCs w:val="21"/>
        </w:rPr>
        <w:t>3月第</w:t>
      </w:r>
      <w:r w:rsidR="001C327E">
        <w:rPr>
          <w:rFonts w:ascii="宋体" w:eastAsia="宋体" w:hAnsi="宋体" w:cs="黑体" w:hint="eastAsia"/>
          <w:bCs/>
          <w:szCs w:val="21"/>
        </w:rPr>
        <w:t>一</w:t>
      </w:r>
      <w:r w:rsidRPr="003742FD">
        <w:rPr>
          <w:rFonts w:ascii="宋体" w:eastAsia="宋体" w:hAnsi="宋体" w:cs="黑体"/>
          <w:bCs/>
          <w:szCs w:val="21"/>
        </w:rPr>
        <w:t>周的乘用车</w:t>
      </w:r>
      <w:r w:rsidR="00FC3FA5">
        <w:rPr>
          <w:rFonts w:ascii="宋体" w:eastAsia="宋体" w:hAnsi="宋体" w:cs="黑体" w:hint="eastAsia"/>
          <w:bCs/>
          <w:szCs w:val="21"/>
        </w:rPr>
        <w:t>厂商</w:t>
      </w:r>
      <w:r w:rsidRPr="003742FD">
        <w:rPr>
          <w:rFonts w:ascii="宋体" w:eastAsia="宋体" w:hAnsi="宋体" w:cs="黑体" w:hint="eastAsia"/>
          <w:bCs/>
          <w:szCs w:val="21"/>
        </w:rPr>
        <w:t>批发</w:t>
      </w:r>
      <w:r w:rsidRPr="003742FD">
        <w:rPr>
          <w:rFonts w:ascii="宋体" w:eastAsia="宋体" w:hAnsi="宋体" w:cs="黑体"/>
          <w:bCs/>
          <w:szCs w:val="21"/>
        </w:rPr>
        <w:t>达到日均4</w:t>
      </w:r>
      <w:r w:rsidR="001C327E">
        <w:rPr>
          <w:rFonts w:ascii="宋体" w:eastAsia="宋体" w:hAnsi="宋体" w:cs="黑体"/>
          <w:bCs/>
          <w:szCs w:val="21"/>
        </w:rPr>
        <w:t>.0</w:t>
      </w:r>
      <w:r w:rsidR="008B1C8C">
        <w:rPr>
          <w:rFonts w:ascii="宋体" w:eastAsia="宋体" w:hAnsi="宋体" w:cs="黑体"/>
          <w:bCs/>
          <w:szCs w:val="21"/>
        </w:rPr>
        <w:t>万辆</w:t>
      </w:r>
      <w:r w:rsidRPr="003742FD">
        <w:rPr>
          <w:rFonts w:ascii="宋体" w:eastAsia="宋体" w:hAnsi="宋体" w:cs="黑体"/>
          <w:bCs/>
          <w:szCs w:val="21"/>
        </w:rPr>
        <w:t>，同比下降21%，是正常的</w:t>
      </w:r>
      <w:r w:rsidRPr="003742FD">
        <w:rPr>
          <w:rFonts w:ascii="宋体" w:eastAsia="宋体" w:hAnsi="宋体" w:cs="黑体" w:hint="eastAsia"/>
          <w:bCs/>
          <w:szCs w:val="21"/>
        </w:rPr>
        <w:t>3月初开局缓慢</w:t>
      </w:r>
      <w:r w:rsidRPr="003742FD">
        <w:rPr>
          <w:rFonts w:ascii="宋体" w:eastAsia="宋体" w:hAnsi="宋体" w:cs="黑体"/>
          <w:bCs/>
          <w:szCs w:val="21"/>
        </w:rPr>
        <w:t>的调整。</w:t>
      </w:r>
    </w:p>
    <w:p w14:paraId="76E51128" w14:textId="7BA29BBD" w:rsidR="00C40095" w:rsidRPr="003742FD" w:rsidRDefault="00C40095" w:rsidP="00C40095">
      <w:pPr>
        <w:ind w:firstLineChars="202" w:firstLine="424"/>
        <w:rPr>
          <w:rFonts w:ascii="宋体" w:eastAsia="宋体" w:hAnsi="宋体" w:cs="黑体"/>
          <w:bCs/>
          <w:szCs w:val="21"/>
        </w:rPr>
      </w:pPr>
      <w:r w:rsidRPr="003742FD">
        <w:rPr>
          <w:rFonts w:ascii="宋体" w:eastAsia="宋体" w:hAnsi="宋体" w:cs="黑体"/>
          <w:bCs/>
          <w:szCs w:val="21"/>
        </w:rPr>
        <w:t>3月第</w:t>
      </w:r>
      <w:r w:rsidR="001C327E">
        <w:rPr>
          <w:rFonts w:ascii="宋体" w:eastAsia="宋体" w:hAnsi="宋体" w:cs="黑体" w:hint="eastAsia"/>
          <w:bCs/>
          <w:szCs w:val="21"/>
        </w:rPr>
        <w:t>二</w:t>
      </w:r>
      <w:r w:rsidRPr="003742FD">
        <w:rPr>
          <w:rFonts w:ascii="宋体" w:eastAsia="宋体" w:hAnsi="宋体" w:cs="黑体"/>
          <w:bCs/>
          <w:szCs w:val="21"/>
        </w:rPr>
        <w:t>周的乘用车</w:t>
      </w:r>
      <w:r w:rsidR="00FC3FA5">
        <w:rPr>
          <w:rFonts w:ascii="宋体" w:eastAsia="宋体" w:hAnsi="宋体" w:cs="黑体" w:hint="eastAsia"/>
          <w:bCs/>
          <w:szCs w:val="21"/>
        </w:rPr>
        <w:t>厂商</w:t>
      </w:r>
      <w:r w:rsidRPr="003742FD">
        <w:rPr>
          <w:rFonts w:ascii="宋体" w:eastAsia="宋体" w:hAnsi="宋体" w:cs="黑体" w:hint="eastAsia"/>
          <w:bCs/>
          <w:szCs w:val="21"/>
        </w:rPr>
        <w:t>批发</w:t>
      </w:r>
      <w:r w:rsidRPr="003742FD">
        <w:rPr>
          <w:rFonts w:ascii="宋体" w:eastAsia="宋体" w:hAnsi="宋体" w:cs="黑体"/>
          <w:bCs/>
          <w:szCs w:val="21"/>
        </w:rPr>
        <w:t>达到日均5.1</w:t>
      </w:r>
      <w:r w:rsidR="008B1C8C">
        <w:rPr>
          <w:rFonts w:ascii="宋体" w:eastAsia="宋体" w:hAnsi="宋体" w:cs="黑体"/>
          <w:bCs/>
          <w:szCs w:val="21"/>
        </w:rPr>
        <w:t>万辆</w:t>
      </w:r>
      <w:r w:rsidRPr="003742FD">
        <w:rPr>
          <w:rFonts w:ascii="宋体" w:eastAsia="宋体" w:hAnsi="宋体" w:cs="黑体"/>
          <w:bCs/>
          <w:szCs w:val="21"/>
        </w:rPr>
        <w:t>，同比下降3%，</w:t>
      </w:r>
      <w:r w:rsidR="001C327E">
        <w:rPr>
          <w:rFonts w:ascii="宋体" w:eastAsia="宋体" w:hAnsi="宋体" w:cs="黑体" w:hint="eastAsia"/>
          <w:bCs/>
          <w:szCs w:val="21"/>
        </w:rPr>
        <w:t>属于正常的</w:t>
      </w:r>
      <w:r w:rsidRPr="003742FD">
        <w:rPr>
          <w:rFonts w:ascii="宋体" w:eastAsia="宋体" w:hAnsi="宋体" w:cs="黑体" w:hint="eastAsia"/>
          <w:bCs/>
          <w:szCs w:val="21"/>
        </w:rPr>
        <w:t>3月初逐步走强的特征</w:t>
      </w:r>
      <w:r w:rsidRPr="003742FD">
        <w:rPr>
          <w:rFonts w:ascii="宋体" w:eastAsia="宋体" w:hAnsi="宋体" w:cs="黑体"/>
          <w:bCs/>
          <w:szCs w:val="21"/>
        </w:rPr>
        <w:t>。</w:t>
      </w:r>
    </w:p>
    <w:p w14:paraId="4CD027D6" w14:textId="025FFE08" w:rsidR="00C40095" w:rsidRPr="003742FD" w:rsidRDefault="00C40095" w:rsidP="00C40095">
      <w:pPr>
        <w:ind w:firstLineChars="202" w:firstLine="424"/>
        <w:rPr>
          <w:rFonts w:ascii="宋体" w:eastAsia="宋体" w:hAnsi="宋体" w:cs="黑体"/>
          <w:bCs/>
          <w:szCs w:val="21"/>
        </w:rPr>
      </w:pPr>
      <w:r w:rsidRPr="003742FD">
        <w:rPr>
          <w:rFonts w:ascii="宋体" w:eastAsia="宋体" w:hAnsi="宋体" w:cs="黑体"/>
          <w:bCs/>
          <w:szCs w:val="21"/>
        </w:rPr>
        <w:t>3月第</w:t>
      </w:r>
      <w:r w:rsidR="001C327E">
        <w:rPr>
          <w:rFonts w:ascii="宋体" w:eastAsia="宋体" w:hAnsi="宋体" w:cs="黑体" w:hint="eastAsia"/>
          <w:bCs/>
          <w:szCs w:val="21"/>
        </w:rPr>
        <w:t>三</w:t>
      </w:r>
      <w:r w:rsidRPr="003742FD">
        <w:rPr>
          <w:rFonts w:ascii="宋体" w:eastAsia="宋体" w:hAnsi="宋体" w:cs="黑体"/>
          <w:bCs/>
          <w:szCs w:val="21"/>
        </w:rPr>
        <w:t>周的乘用车</w:t>
      </w:r>
      <w:r w:rsidR="00FC3FA5">
        <w:rPr>
          <w:rFonts w:ascii="宋体" w:eastAsia="宋体" w:hAnsi="宋体" w:cs="黑体" w:hint="eastAsia"/>
          <w:bCs/>
          <w:szCs w:val="21"/>
        </w:rPr>
        <w:t>厂商</w:t>
      </w:r>
      <w:r w:rsidRPr="003742FD">
        <w:rPr>
          <w:rFonts w:ascii="宋体" w:eastAsia="宋体" w:hAnsi="宋体" w:cs="黑体" w:hint="eastAsia"/>
          <w:bCs/>
          <w:szCs w:val="21"/>
        </w:rPr>
        <w:t>批发</w:t>
      </w:r>
      <w:r w:rsidRPr="003742FD">
        <w:rPr>
          <w:rFonts w:ascii="宋体" w:eastAsia="宋体" w:hAnsi="宋体" w:cs="黑体"/>
          <w:bCs/>
          <w:szCs w:val="21"/>
        </w:rPr>
        <w:t>达到日均4.2</w:t>
      </w:r>
      <w:r w:rsidR="008B1C8C">
        <w:rPr>
          <w:rFonts w:ascii="宋体" w:eastAsia="宋体" w:hAnsi="宋体" w:cs="黑体"/>
          <w:bCs/>
          <w:szCs w:val="21"/>
        </w:rPr>
        <w:t>万辆</w:t>
      </w:r>
      <w:r w:rsidRPr="003742FD">
        <w:rPr>
          <w:rFonts w:ascii="宋体" w:eastAsia="宋体" w:hAnsi="宋体" w:cs="黑体"/>
          <w:bCs/>
          <w:szCs w:val="21"/>
        </w:rPr>
        <w:t>，同比下降21%，表现相对</w:t>
      </w:r>
      <w:r w:rsidRPr="003742FD">
        <w:rPr>
          <w:rFonts w:ascii="宋体" w:eastAsia="宋体" w:hAnsi="宋体" w:cs="黑体" w:hint="eastAsia"/>
          <w:bCs/>
          <w:szCs w:val="21"/>
        </w:rPr>
        <w:t>严重偏低</w:t>
      </w:r>
      <w:r w:rsidRPr="003742FD">
        <w:rPr>
          <w:rFonts w:ascii="宋体" w:eastAsia="宋体" w:hAnsi="宋体" w:cs="黑体"/>
          <w:bCs/>
          <w:szCs w:val="21"/>
        </w:rPr>
        <w:t>，这是</w:t>
      </w:r>
      <w:r w:rsidRPr="003742FD">
        <w:rPr>
          <w:rFonts w:ascii="宋体" w:eastAsia="宋体" w:hAnsi="宋体" w:cs="黑体" w:hint="eastAsia"/>
          <w:bCs/>
          <w:szCs w:val="21"/>
        </w:rPr>
        <w:t>个别地区非</w:t>
      </w:r>
      <w:r w:rsidRPr="003742FD">
        <w:rPr>
          <w:rFonts w:ascii="宋体" w:eastAsia="宋体" w:hAnsi="宋体" w:cs="黑体"/>
          <w:bCs/>
          <w:szCs w:val="21"/>
        </w:rPr>
        <w:t>正常的</w:t>
      </w:r>
      <w:r w:rsidRPr="003742FD">
        <w:rPr>
          <w:rFonts w:ascii="宋体" w:eastAsia="宋体" w:hAnsi="宋体" w:cs="黑体" w:hint="eastAsia"/>
          <w:bCs/>
          <w:szCs w:val="21"/>
        </w:rPr>
        <w:t>生产销售静止的的新特征</w:t>
      </w:r>
      <w:r w:rsidRPr="003742FD">
        <w:rPr>
          <w:rFonts w:ascii="宋体" w:eastAsia="宋体" w:hAnsi="宋体" w:cs="黑体"/>
          <w:bCs/>
          <w:szCs w:val="21"/>
        </w:rPr>
        <w:t>。</w:t>
      </w:r>
    </w:p>
    <w:p w14:paraId="689523C4" w14:textId="5FF54934" w:rsidR="00C40095" w:rsidRPr="003742FD" w:rsidRDefault="00C40095" w:rsidP="00C40095">
      <w:pPr>
        <w:ind w:firstLineChars="202" w:firstLine="424"/>
        <w:rPr>
          <w:rFonts w:ascii="宋体" w:eastAsia="宋体" w:hAnsi="宋体" w:cs="黑体"/>
          <w:bCs/>
          <w:szCs w:val="21"/>
        </w:rPr>
      </w:pPr>
      <w:r w:rsidRPr="003742FD">
        <w:rPr>
          <w:rFonts w:ascii="宋体" w:eastAsia="宋体" w:hAnsi="宋体" w:cs="黑体"/>
          <w:bCs/>
          <w:szCs w:val="21"/>
        </w:rPr>
        <w:t>3月第</w:t>
      </w:r>
      <w:r w:rsidR="001C327E">
        <w:rPr>
          <w:rFonts w:ascii="宋体" w:eastAsia="宋体" w:hAnsi="宋体" w:cs="黑体" w:hint="eastAsia"/>
          <w:bCs/>
          <w:szCs w:val="21"/>
        </w:rPr>
        <w:t>四</w:t>
      </w:r>
      <w:r w:rsidRPr="003742FD">
        <w:rPr>
          <w:rFonts w:ascii="宋体" w:eastAsia="宋体" w:hAnsi="宋体" w:cs="黑体"/>
          <w:bCs/>
          <w:szCs w:val="21"/>
        </w:rPr>
        <w:t>周的乘用车</w:t>
      </w:r>
      <w:r w:rsidR="00FC3FA5">
        <w:rPr>
          <w:rFonts w:ascii="宋体" w:eastAsia="宋体" w:hAnsi="宋体" w:cs="黑体" w:hint="eastAsia"/>
          <w:bCs/>
          <w:szCs w:val="21"/>
        </w:rPr>
        <w:t>厂商</w:t>
      </w:r>
      <w:r w:rsidRPr="003742FD">
        <w:rPr>
          <w:rFonts w:ascii="宋体" w:eastAsia="宋体" w:hAnsi="宋体" w:cs="黑体" w:hint="eastAsia"/>
          <w:bCs/>
          <w:szCs w:val="21"/>
        </w:rPr>
        <w:t>批发</w:t>
      </w:r>
      <w:r w:rsidRPr="003742FD">
        <w:rPr>
          <w:rFonts w:ascii="宋体" w:eastAsia="宋体" w:hAnsi="宋体" w:cs="黑体"/>
          <w:bCs/>
          <w:szCs w:val="21"/>
        </w:rPr>
        <w:t>达到日均5.</w:t>
      </w:r>
      <w:r w:rsidR="00850DB9" w:rsidRPr="003742FD">
        <w:rPr>
          <w:rFonts w:ascii="宋体" w:eastAsia="宋体" w:hAnsi="宋体" w:cs="黑体"/>
          <w:bCs/>
          <w:szCs w:val="21"/>
        </w:rPr>
        <w:t>7</w:t>
      </w:r>
      <w:r w:rsidR="008B1C8C">
        <w:rPr>
          <w:rFonts w:ascii="宋体" w:eastAsia="宋体" w:hAnsi="宋体" w:cs="黑体"/>
          <w:bCs/>
          <w:szCs w:val="21"/>
        </w:rPr>
        <w:t>万辆</w:t>
      </w:r>
      <w:r w:rsidRPr="003742FD">
        <w:rPr>
          <w:rFonts w:ascii="宋体" w:eastAsia="宋体" w:hAnsi="宋体" w:cs="黑体"/>
          <w:bCs/>
          <w:szCs w:val="21"/>
        </w:rPr>
        <w:t>，同比下降</w:t>
      </w:r>
      <w:r w:rsidR="00850DB9" w:rsidRPr="003742FD">
        <w:rPr>
          <w:rFonts w:ascii="宋体" w:eastAsia="宋体" w:hAnsi="宋体" w:cs="黑体"/>
          <w:bCs/>
          <w:szCs w:val="21"/>
        </w:rPr>
        <w:t>8</w:t>
      </w:r>
      <w:r w:rsidRPr="003742FD">
        <w:rPr>
          <w:rFonts w:ascii="宋体" w:eastAsia="宋体" w:hAnsi="宋体" w:cs="黑体"/>
          <w:bCs/>
          <w:szCs w:val="21"/>
        </w:rPr>
        <w:t>%，表现</w:t>
      </w:r>
      <w:r w:rsidRPr="003742FD">
        <w:rPr>
          <w:rFonts w:ascii="宋体" w:eastAsia="宋体" w:hAnsi="宋体" w:cs="黑体" w:hint="eastAsia"/>
          <w:bCs/>
          <w:szCs w:val="21"/>
        </w:rPr>
        <w:t>相对</w:t>
      </w:r>
      <w:r w:rsidR="00850DB9" w:rsidRPr="003742FD">
        <w:rPr>
          <w:rFonts w:ascii="宋体" w:eastAsia="宋体" w:hAnsi="宋体" w:cs="黑体" w:hint="eastAsia"/>
          <w:bCs/>
          <w:szCs w:val="21"/>
        </w:rPr>
        <w:t>改善</w:t>
      </w:r>
      <w:r w:rsidRPr="003742FD">
        <w:rPr>
          <w:rFonts w:ascii="宋体" w:eastAsia="宋体" w:hAnsi="宋体" w:cs="黑体"/>
          <w:bCs/>
          <w:szCs w:val="21"/>
        </w:rPr>
        <w:t>。</w:t>
      </w:r>
    </w:p>
    <w:p w14:paraId="3C8A0D0A" w14:textId="5F0E54D0" w:rsidR="00C40095" w:rsidRPr="003742FD" w:rsidRDefault="00850DB9" w:rsidP="00C40095">
      <w:pPr>
        <w:ind w:firstLineChars="202" w:firstLine="424"/>
        <w:rPr>
          <w:rFonts w:ascii="宋体" w:eastAsia="宋体" w:hAnsi="宋体" w:cs="黑体"/>
          <w:bCs/>
          <w:szCs w:val="21"/>
        </w:rPr>
      </w:pPr>
      <w:r w:rsidRPr="003742FD">
        <w:rPr>
          <w:rFonts w:ascii="宋体" w:eastAsia="宋体" w:hAnsi="宋体" w:cs="黑体"/>
          <w:bCs/>
          <w:szCs w:val="21"/>
        </w:rPr>
        <w:t>3月第</w:t>
      </w:r>
      <w:r w:rsidR="001C327E">
        <w:rPr>
          <w:rFonts w:ascii="宋体" w:eastAsia="宋体" w:hAnsi="宋体" w:cs="黑体" w:hint="eastAsia"/>
          <w:bCs/>
          <w:szCs w:val="21"/>
        </w:rPr>
        <w:t>五</w:t>
      </w:r>
      <w:r w:rsidRPr="003742FD">
        <w:rPr>
          <w:rFonts w:ascii="宋体" w:eastAsia="宋体" w:hAnsi="宋体" w:cs="黑体"/>
          <w:bCs/>
          <w:szCs w:val="21"/>
        </w:rPr>
        <w:t>周的</w:t>
      </w:r>
      <w:r w:rsidRPr="003742FD">
        <w:rPr>
          <w:rFonts w:ascii="宋体" w:eastAsia="宋体" w:hAnsi="宋体" w:cs="黑体" w:hint="eastAsia"/>
          <w:bCs/>
          <w:szCs w:val="21"/>
        </w:rPr>
        <w:t>时间紧目标重，</w:t>
      </w:r>
      <w:r w:rsidRPr="003742FD">
        <w:rPr>
          <w:rFonts w:ascii="宋体" w:eastAsia="宋体" w:hAnsi="宋体" w:cs="黑体"/>
          <w:bCs/>
          <w:szCs w:val="21"/>
        </w:rPr>
        <w:t>乘用车</w:t>
      </w:r>
      <w:r w:rsidR="00FC3FA5">
        <w:rPr>
          <w:rFonts w:ascii="宋体" w:eastAsia="宋体" w:hAnsi="宋体" w:cs="黑体" w:hint="eastAsia"/>
          <w:bCs/>
          <w:szCs w:val="21"/>
        </w:rPr>
        <w:t>厂商</w:t>
      </w:r>
      <w:r w:rsidRPr="003742FD">
        <w:rPr>
          <w:rFonts w:ascii="宋体" w:eastAsia="宋体" w:hAnsi="宋体" w:cs="黑体" w:hint="eastAsia"/>
          <w:bCs/>
          <w:szCs w:val="21"/>
        </w:rPr>
        <w:t>批发</w:t>
      </w:r>
      <w:r w:rsidRPr="003742FD">
        <w:rPr>
          <w:rFonts w:ascii="宋体" w:eastAsia="宋体" w:hAnsi="宋体" w:cs="黑体"/>
          <w:bCs/>
          <w:szCs w:val="21"/>
        </w:rPr>
        <w:t>达到日均12</w:t>
      </w:r>
      <w:r w:rsidR="008B1C8C">
        <w:rPr>
          <w:rFonts w:ascii="宋体" w:eastAsia="宋体" w:hAnsi="宋体" w:cs="黑体"/>
          <w:bCs/>
          <w:szCs w:val="21"/>
        </w:rPr>
        <w:t>万辆</w:t>
      </w:r>
      <w:r w:rsidRPr="003742FD">
        <w:rPr>
          <w:rFonts w:ascii="宋体" w:eastAsia="宋体" w:hAnsi="宋体" w:cs="黑体"/>
          <w:bCs/>
          <w:szCs w:val="21"/>
        </w:rPr>
        <w:t>，同比</w:t>
      </w:r>
      <w:r w:rsidRPr="003742FD">
        <w:rPr>
          <w:rFonts w:ascii="宋体" w:eastAsia="宋体" w:hAnsi="宋体" w:cs="黑体" w:hint="eastAsia"/>
          <w:bCs/>
          <w:szCs w:val="21"/>
        </w:rPr>
        <w:t>增长</w:t>
      </w:r>
      <w:r w:rsidR="00784499" w:rsidRPr="003742FD">
        <w:rPr>
          <w:rFonts w:ascii="宋体" w:eastAsia="宋体" w:hAnsi="宋体" w:cs="黑体" w:hint="eastAsia"/>
          <w:bCs/>
          <w:szCs w:val="21"/>
        </w:rPr>
        <w:t>3</w:t>
      </w:r>
      <w:r w:rsidR="00784499" w:rsidRPr="003742FD">
        <w:rPr>
          <w:rFonts w:ascii="宋体" w:eastAsia="宋体" w:hAnsi="宋体" w:cs="黑体"/>
          <w:bCs/>
          <w:szCs w:val="21"/>
        </w:rPr>
        <w:t>1</w:t>
      </w:r>
      <w:r w:rsidRPr="003742FD">
        <w:rPr>
          <w:rFonts w:ascii="宋体" w:eastAsia="宋体" w:hAnsi="宋体" w:cs="黑体"/>
          <w:bCs/>
          <w:szCs w:val="21"/>
        </w:rPr>
        <w:t>%，表现</w:t>
      </w:r>
      <w:r w:rsidRPr="003742FD">
        <w:rPr>
          <w:rFonts w:ascii="宋体" w:eastAsia="宋体" w:hAnsi="宋体" w:cs="黑体" w:hint="eastAsia"/>
          <w:bCs/>
          <w:szCs w:val="21"/>
        </w:rPr>
        <w:t>相对企稳</w:t>
      </w:r>
      <w:r w:rsidRPr="003742FD">
        <w:rPr>
          <w:rFonts w:ascii="宋体" w:eastAsia="宋体" w:hAnsi="宋体" w:cs="黑体"/>
          <w:bCs/>
          <w:szCs w:val="21"/>
        </w:rPr>
        <w:t>，</w:t>
      </w:r>
      <w:r w:rsidR="00FC3FA5">
        <w:rPr>
          <w:rFonts w:ascii="宋体" w:eastAsia="宋体" w:hAnsi="宋体" w:cs="黑体" w:hint="eastAsia"/>
          <w:bCs/>
          <w:szCs w:val="21"/>
        </w:rPr>
        <w:t>厂商</w:t>
      </w:r>
      <w:r w:rsidRPr="003742FD">
        <w:rPr>
          <w:rFonts w:ascii="宋体" w:eastAsia="宋体" w:hAnsi="宋体" w:cs="黑体" w:hint="eastAsia"/>
          <w:bCs/>
          <w:szCs w:val="21"/>
        </w:rPr>
        <w:t>月度销量目标的努力有一定效果</w:t>
      </w:r>
      <w:r w:rsidRPr="003742FD">
        <w:rPr>
          <w:rFonts w:ascii="宋体" w:eastAsia="宋体" w:hAnsi="宋体" w:cs="黑体"/>
          <w:bCs/>
          <w:szCs w:val="21"/>
        </w:rPr>
        <w:t>。</w:t>
      </w:r>
    </w:p>
    <w:p w14:paraId="1723159F" w14:textId="4AB91EAF" w:rsidR="00C40095" w:rsidRDefault="00C40095" w:rsidP="00C40095">
      <w:pPr>
        <w:ind w:firstLineChars="202" w:firstLine="424"/>
        <w:rPr>
          <w:rFonts w:ascii="宋体" w:eastAsia="宋体" w:hAnsi="宋体" w:cs="黑体"/>
          <w:bCs/>
          <w:szCs w:val="21"/>
        </w:rPr>
      </w:pPr>
      <w:r w:rsidRPr="003742FD">
        <w:rPr>
          <w:rFonts w:ascii="宋体" w:eastAsia="宋体" w:hAnsi="宋体" w:cs="黑体" w:hint="eastAsia"/>
          <w:bCs/>
          <w:szCs w:val="21"/>
        </w:rPr>
        <w:t>由于</w:t>
      </w:r>
      <w:r w:rsidRPr="003742FD">
        <w:rPr>
          <w:rFonts w:ascii="宋体" w:eastAsia="宋体" w:hAnsi="宋体" w:cs="黑体"/>
          <w:bCs/>
          <w:szCs w:val="21"/>
        </w:rPr>
        <w:t>2</w:t>
      </w:r>
      <w:r w:rsidRPr="003742FD">
        <w:rPr>
          <w:rFonts w:ascii="宋体" w:eastAsia="宋体" w:hAnsi="宋体" w:cs="黑体" w:hint="eastAsia"/>
          <w:bCs/>
          <w:szCs w:val="21"/>
        </w:rPr>
        <w:t>月</w:t>
      </w:r>
      <w:r w:rsidR="00784499" w:rsidRPr="003742FD">
        <w:rPr>
          <w:rFonts w:ascii="宋体" w:eastAsia="宋体" w:hAnsi="宋体" w:cs="黑体" w:hint="eastAsia"/>
          <w:bCs/>
          <w:szCs w:val="21"/>
        </w:rPr>
        <w:t>春</w:t>
      </w:r>
      <w:r w:rsidRPr="003742FD">
        <w:rPr>
          <w:rFonts w:ascii="宋体" w:eastAsia="宋体" w:hAnsi="宋体" w:cs="黑体" w:hint="eastAsia"/>
          <w:bCs/>
          <w:szCs w:val="21"/>
        </w:rPr>
        <w:t>节后车企快速恢复正常产销状态，2月的经销商有较好补库，车市产销相对平稳</w:t>
      </w:r>
      <w:r w:rsidRPr="003742FD">
        <w:rPr>
          <w:rFonts w:ascii="宋体" w:eastAsia="宋体" w:hAnsi="宋体" w:cs="黑体"/>
          <w:bCs/>
          <w:szCs w:val="21"/>
        </w:rPr>
        <w:t>。</w:t>
      </w:r>
      <w:r w:rsidRPr="003742FD">
        <w:rPr>
          <w:rFonts w:ascii="宋体" w:eastAsia="宋体" w:hAnsi="宋体" w:cs="黑体" w:hint="eastAsia"/>
          <w:bCs/>
          <w:szCs w:val="21"/>
        </w:rPr>
        <w:t>整体经济下行，购车人群可能会出现两极化，</w:t>
      </w:r>
      <w:r w:rsidR="008C58C6">
        <w:rPr>
          <w:rFonts w:ascii="宋体" w:eastAsia="宋体" w:hAnsi="宋体" w:cs="黑体" w:hint="eastAsia"/>
          <w:bCs/>
          <w:szCs w:val="21"/>
        </w:rPr>
        <w:t>即</w:t>
      </w:r>
      <w:r w:rsidRPr="003742FD">
        <w:rPr>
          <w:rFonts w:ascii="宋体" w:eastAsia="宋体" w:hAnsi="宋体" w:cs="黑体" w:hint="eastAsia"/>
          <w:bCs/>
          <w:szCs w:val="21"/>
        </w:rPr>
        <w:t>刚需购车与改善型购车。目前较强的是改善型需求。</w:t>
      </w:r>
    </w:p>
    <w:p w14:paraId="519147AC" w14:textId="7AFD583F" w:rsidR="001C327E" w:rsidRPr="001C327E" w:rsidRDefault="001C327E" w:rsidP="00C40095">
      <w:pPr>
        <w:ind w:firstLineChars="202" w:firstLine="424"/>
        <w:rPr>
          <w:rFonts w:ascii="宋体" w:eastAsia="宋体" w:hAnsi="宋体" w:cs="黑体"/>
          <w:bCs/>
          <w:szCs w:val="21"/>
        </w:rPr>
      </w:pPr>
      <w:r w:rsidRPr="001C327E">
        <w:rPr>
          <w:rFonts w:ascii="宋体" w:eastAsia="宋体" w:hAnsi="宋体" w:cs="黑体"/>
          <w:bCs/>
          <w:szCs w:val="21"/>
        </w:rPr>
        <w:t>3月受到疫情复发影响，以及新能源普遍涨价等原因，短期传统车市场支撑不足。节后疫情又在多地爆发，对供应链和客流进店会有一定影响。经销商的提货需求不是很强烈。虽然疫情因素对部分地区的生产带来严重的停滞性影响，但面临季度末的目标压力，最后</w:t>
      </w:r>
      <w:r w:rsidR="006E10A2">
        <w:rPr>
          <w:rFonts w:ascii="宋体" w:eastAsia="宋体" w:hAnsi="宋体" w:cs="黑体" w:hint="eastAsia"/>
          <w:bCs/>
          <w:szCs w:val="21"/>
        </w:rPr>
        <w:t>一</w:t>
      </w:r>
      <w:r w:rsidRPr="001C327E">
        <w:rPr>
          <w:rFonts w:ascii="宋体" w:eastAsia="宋体" w:hAnsi="宋体" w:cs="黑体"/>
          <w:bCs/>
          <w:szCs w:val="21"/>
        </w:rPr>
        <w:t>周的厂商批发销量是明显回升的。</w:t>
      </w:r>
    </w:p>
    <w:p w14:paraId="7A824DBE" w14:textId="4247FA3C" w:rsidR="00C40095" w:rsidRDefault="00503B60" w:rsidP="00B377AE">
      <w:pPr>
        <w:ind w:firstLineChars="202" w:firstLine="424"/>
        <w:rPr>
          <w:rFonts w:ascii="黑体" w:eastAsia="黑体" w:hAnsi="黑体" w:cs="黑体"/>
          <w:bCs/>
          <w:szCs w:val="21"/>
        </w:rPr>
      </w:pPr>
      <w:r w:rsidRPr="00503B60">
        <w:rPr>
          <w:noProof/>
        </w:rPr>
        <w:lastRenderedPageBreak/>
        <w:drawing>
          <wp:inline distT="0" distB="0" distL="0" distR="0" wp14:anchorId="42351FDA" wp14:editId="56A378BE">
            <wp:extent cx="4831080" cy="549275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2265" cy="5505467"/>
                    </a:xfrm>
                    <a:prstGeom prst="rect">
                      <a:avLst/>
                    </a:prstGeom>
                    <a:noFill/>
                    <a:ln>
                      <a:noFill/>
                    </a:ln>
                  </pic:spPr>
                </pic:pic>
              </a:graphicData>
            </a:graphic>
          </wp:inline>
        </w:drawing>
      </w:r>
    </w:p>
    <w:p w14:paraId="5E57A524" w14:textId="77777777" w:rsidR="00A80959" w:rsidRPr="00B377AE" w:rsidRDefault="00A80959" w:rsidP="00B377AE">
      <w:pPr>
        <w:ind w:firstLineChars="202" w:firstLine="424"/>
        <w:rPr>
          <w:rFonts w:ascii="黑体" w:eastAsia="黑体" w:hAnsi="黑体" w:cs="黑体"/>
          <w:bCs/>
          <w:szCs w:val="21"/>
        </w:rPr>
      </w:pPr>
    </w:p>
    <w:p w14:paraId="2122C296" w14:textId="642D8416" w:rsidR="00784499" w:rsidRPr="006E10A2" w:rsidRDefault="00A60DFD" w:rsidP="006E10A2">
      <w:pPr>
        <w:numPr>
          <w:ilvl w:val="0"/>
          <w:numId w:val="2"/>
        </w:numPr>
        <w:outlineLvl w:val="1"/>
        <w:rPr>
          <w:rFonts w:asciiTheme="minorEastAsia" w:hAnsiTheme="minorEastAsia" w:cs="黑体"/>
          <w:b/>
          <w:szCs w:val="21"/>
        </w:rPr>
      </w:pPr>
      <w:r w:rsidRPr="00784499">
        <w:rPr>
          <w:rFonts w:ascii="黑体" w:eastAsia="黑体" w:hAnsi="黑体" w:cs="Times New Roman" w:hint="eastAsia"/>
          <w:b/>
          <w:sz w:val="24"/>
        </w:rPr>
        <w:t>汽车行业利润剧烈下滑</w:t>
      </w:r>
    </w:p>
    <w:p w14:paraId="53FF0EE2" w14:textId="09B322BD" w:rsidR="00A60DFD" w:rsidRPr="006E10A2" w:rsidRDefault="00A60DFD" w:rsidP="00A60DFD">
      <w:pPr>
        <w:ind w:firstLineChars="202" w:firstLine="424"/>
        <w:rPr>
          <w:rFonts w:ascii="宋体" w:eastAsia="宋体" w:hAnsi="宋体" w:cs="黑体"/>
          <w:bCs/>
          <w:szCs w:val="21"/>
        </w:rPr>
      </w:pPr>
      <w:r w:rsidRPr="006E10A2">
        <w:rPr>
          <w:rFonts w:ascii="宋体" w:eastAsia="宋体" w:hAnsi="宋体" w:cs="黑体"/>
          <w:bCs/>
          <w:szCs w:val="21"/>
        </w:rPr>
        <w:t>2022年1</w:t>
      </w:r>
      <w:r w:rsidR="00784499" w:rsidRPr="006E10A2">
        <w:rPr>
          <w:rFonts w:ascii="宋体" w:eastAsia="宋体" w:hAnsi="宋体" w:cs="黑体" w:hint="eastAsia"/>
          <w:bCs/>
          <w:szCs w:val="21"/>
        </w:rPr>
        <w:t>-</w:t>
      </w:r>
      <w:r w:rsidRPr="006E10A2">
        <w:rPr>
          <w:rFonts w:ascii="宋体" w:eastAsia="宋体" w:hAnsi="宋体" w:cs="黑体"/>
          <w:bCs/>
          <w:szCs w:val="21"/>
        </w:rPr>
        <w:t>2月份工业企业利润增幅放缓。2021年，全国规模以上工业企业实现利润总额87092.1亿元，比上年增长34.3%，比2019年增长39.8%，两年平均增长18.2%。2022年1</w:t>
      </w:r>
      <w:r w:rsidR="00784499" w:rsidRPr="006E10A2">
        <w:rPr>
          <w:rFonts w:ascii="宋体" w:eastAsia="宋体" w:hAnsi="宋体" w:cs="黑体" w:hint="eastAsia"/>
          <w:bCs/>
          <w:szCs w:val="21"/>
        </w:rPr>
        <w:t>-</w:t>
      </w:r>
      <w:r w:rsidRPr="006E10A2">
        <w:rPr>
          <w:rFonts w:ascii="宋体" w:eastAsia="宋体" w:hAnsi="宋体" w:cs="黑体"/>
          <w:bCs/>
          <w:szCs w:val="21"/>
        </w:rPr>
        <w:t>2月份，全国规模以上工业企业实现利润总额11575.6亿元，同比增长5.0%</w:t>
      </w:r>
      <w:r w:rsidR="00784499" w:rsidRPr="006E10A2">
        <w:rPr>
          <w:rFonts w:ascii="宋体" w:eastAsia="宋体" w:hAnsi="宋体" w:cs="黑体" w:hint="eastAsia"/>
          <w:bCs/>
          <w:szCs w:val="21"/>
        </w:rPr>
        <w:t>，</w:t>
      </w:r>
      <w:r w:rsidRPr="006E10A2">
        <w:rPr>
          <w:rFonts w:ascii="宋体" w:eastAsia="宋体" w:hAnsi="宋体" w:cs="黑体"/>
          <w:bCs/>
          <w:szCs w:val="21"/>
        </w:rPr>
        <w:t>增速较上年下降巨大。</w:t>
      </w:r>
    </w:p>
    <w:p w14:paraId="7AEAC65F" w14:textId="553D8064" w:rsidR="00A60DFD" w:rsidRPr="006E10A2" w:rsidRDefault="00A60DFD" w:rsidP="00A60DFD">
      <w:pPr>
        <w:ind w:firstLineChars="202" w:firstLine="424"/>
        <w:rPr>
          <w:rFonts w:ascii="宋体" w:eastAsia="宋体" w:hAnsi="宋体" w:cs="黑体"/>
          <w:bCs/>
          <w:szCs w:val="21"/>
        </w:rPr>
      </w:pPr>
      <w:r w:rsidRPr="006E10A2">
        <w:rPr>
          <w:rFonts w:ascii="宋体" w:eastAsia="宋体" w:hAnsi="宋体" w:cs="黑体"/>
          <w:bCs/>
          <w:szCs w:val="21"/>
        </w:rPr>
        <w:t>2022年1</w:t>
      </w:r>
      <w:r w:rsidR="00784499" w:rsidRPr="006E10A2">
        <w:rPr>
          <w:rFonts w:ascii="宋体" w:eastAsia="宋体" w:hAnsi="宋体" w:cs="黑体" w:hint="eastAsia"/>
          <w:bCs/>
          <w:szCs w:val="21"/>
        </w:rPr>
        <w:t>-</w:t>
      </w:r>
      <w:r w:rsidRPr="006E10A2">
        <w:rPr>
          <w:rFonts w:ascii="宋体" w:eastAsia="宋体" w:hAnsi="宋体" w:cs="黑体"/>
          <w:bCs/>
          <w:szCs w:val="21"/>
        </w:rPr>
        <w:t>2月份，全国规模以上工业企业利润同比增长5.0%，2022年汽车行业利润总体表现较差，收入增6%，利润总体同比下降10%</w:t>
      </w:r>
      <w:r w:rsidR="00784499" w:rsidRPr="006E10A2">
        <w:rPr>
          <w:rFonts w:ascii="宋体" w:eastAsia="宋体" w:hAnsi="宋体" w:cs="黑体" w:hint="eastAsia"/>
          <w:bCs/>
          <w:szCs w:val="21"/>
        </w:rPr>
        <w:t>。</w:t>
      </w:r>
      <w:r w:rsidRPr="006E10A2">
        <w:rPr>
          <w:rFonts w:ascii="宋体" w:eastAsia="宋体" w:hAnsi="宋体" w:cs="黑体"/>
          <w:bCs/>
          <w:szCs w:val="21"/>
        </w:rPr>
        <w:t>由于上游涨价的成本上涨过快，导致汽车销售利润率5.4%仍是近期低位。</w:t>
      </w:r>
    </w:p>
    <w:p w14:paraId="0C426538" w14:textId="77777777" w:rsidR="00A60DFD" w:rsidRPr="006E10A2" w:rsidRDefault="00A60DFD" w:rsidP="00A60DFD">
      <w:pPr>
        <w:ind w:firstLineChars="202" w:firstLine="424"/>
        <w:rPr>
          <w:rFonts w:ascii="宋体" w:eastAsia="宋体" w:hAnsi="宋体" w:cs="黑体"/>
          <w:bCs/>
          <w:szCs w:val="21"/>
        </w:rPr>
      </w:pPr>
      <w:r w:rsidRPr="006E10A2">
        <w:rPr>
          <w:rFonts w:ascii="宋体" w:eastAsia="宋体" w:hAnsi="宋体" w:cs="黑体"/>
          <w:bCs/>
          <w:szCs w:val="21"/>
        </w:rPr>
        <w:t>2022年1-2月汽车行业利润总体表现较差，收入增6%，成本增长8%，利润总体同比下降10%，相对低于整个工业企业利润增5%的平均水平，汽车行业压力较大。</w:t>
      </w:r>
    </w:p>
    <w:p w14:paraId="1C0B0C0C" w14:textId="63672BA5" w:rsidR="008206F9" w:rsidRDefault="00A60DFD" w:rsidP="00B377AE">
      <w:pPr>
        <w:ind w:firstLineChars="202" w:firstLine="424"/>
        <w:rPr>
          <w:rFonts w:ascii="宋体" w:eastAsia="宋体" w:hAnsi="宋体" w:cs="黑体"/>
          <w:bCs/>
          <w:szCs w:val="21"/>
        </w:rPr>
      </w:pPr>
      <w:r w:rsidRPr="006E10A2">
        <w:rPr>
          <w:rFonts w:ascii="宋体" w:eastAsia="宋体" w:hAnsi="宋体" w:cs="黑体" w:hint="eastAsia"/>
          <w:bCs/>
          <w:szCs w:val="21"/>
        </w:rPr>
        <w:t>结合前几年的利润率下行趋势看，汽车行业利润下滑幅度明显改善，市场压力急剧增大。能够促进利润明显改善主要是豪华车的生产恢复，前期的芯片损失导致豪华车的生产低迷，影响了巨大的利润增速。未来的的豪华车恢复增长，汽车行业利润仍会改善。</w:t>
      </w:r>
    </w:p>
    <w:p w14:paraId="0802436B" w14:textId="77777777" w:rsidR="00A80959" w:rsidRPr="00B377AE" w:rsidRDefault="00A80959" w:rsidP="00B377AE">
      <w:pPr>
        <w:ind w:firstLineChars="202" w:firstLine="424"/>
        <w:rPr>
          <w:rFonts w:ascii="宋体" w:eastAsia="宋体" w:hAnsi="宋体" w:cs="黑体"/>
          <w:bCs/>
          <w:szCs w:val="21"/>
        </w:rPr>
      </w:pPr>
    </w:p>
    <w:p w14:paraId="2CA7BEAA" w14:textId="5A8AC5A1" w:rsidR="00784499" w:rsidRPr="006E10A2" w:rsidRDefault="00A60DFD" w:rsidP="006E10A2">
      <w:pPr>
        <w:numPr>
          <w:ilvl w:val="0"/>
          <w:numId w:val="2"/>
        </w:numPr>
        <w:outlineLvl w:val="1"/>
        <w:rPr>
          <w:rFonts w:ascii="黑体" w:eastAsia="黑体" w:hAnsi="黑体" w:cs="Times New Roman"/>
          <w:b/>
          <w:sz w:val="24"/>
        </w:rPr>
      </w:pPr>
      <w:r w:rsidRPr="00784499">
        <w:rPr>
          <w:rFonts w:ascii="黑体" w:eastAsia="黑体" w:hAnsi="黑体" w:cs="Times New Roman" w:hint="eastAsia"/>
          <w:b/>
          <w:sz w:val="24"/>
        </w:rPr>
        <w:t>主力新能源车企的2</w:t>
      </w:r>
      <w:r w:rsidRPr="00784499">
        <w:rPr>
          <w:rFonts w:ascii="黑体" w:eastAsia="黑体" w:hAnsi="黑体" w:cs="Times New Roman"/>
          <w:b/>
          <w:sz w:val="24"/>
        </w:rPr>
        <w:t>021</w:t>
      </w:r>
      <w:r w:rsidRPr="00784499">
        <w:rPr>
          <w:rFonts w:ascii="黑体" w:eastAsia="黑体" w:hAnsi="黑体" w:cs="Times New Roman" w:hint="eastAsia"/>
          <w:b/>
          <w:sz w:val="24"/>
        </w:rPr>
        <w:t>年效益较强</w:t>
      </w:r>
    </w:p>
    <w:p w14:paraId="0EA825D2" w14:textId="4AFAA9AE" w:rsidR="00A60DFD" w:rsidRPr="006E10A2" w:rsidRDefault="00A60DFD" w:rsidP="00A60DFD">
      <w:pPr>
        <w:ind w:firstLineChars="202" w:firstLine="424"/>
        <w:rPr>
          <w:rFonts w:ascii="宋体" w:eastAsia="宋体" w:hAnsi="宋体" w:cs="黑体"/>
          <w:bCs/>
          <w:szCs w:val="21"/>
        </w:rPr>
      </w:pPr>
      <w:r w:rsidRPr="006E10A2">
        <w:rPr>
          <w:rFonts w:ascii="宋体" w:eastAsia="宋体" w:hAnsi="宋体" w:cs="黑体"/>
          <w:bCs/>
          <w:szCs w:val="21"/>
        </w:rPr>
        <w:lastRenderedPageBreak/>
        <w:t>2021年</w:t>
      </w:r>
      <w:r w:rsidRPr="006E10A2">
        <w:rPr>
          <w:rFonts w:ascii="宋体" w:eastAsia="宋体" w:hAnsi="宋体" w:cs="黑体" w:hint="eastAsia"/>
          <w:bCs/>
          <w:szCs w:val="21"/>
        </w:rPr>
        <w:t>上市公司</w:t>
      </w:r>
      <w:r w:rsidRPr="006E10A2">
        <w:rPr>
          <w:rFonts w:ascii="宋体" w:eastAsia="宋体" w:hAnsi="宋体" w:cs="黑体"/>
          <w:bCs/>
          <w:szCs w:val="21"/>
        </w:rPr>
        <w:t>主力车企的营收表现相对较强，其中营收表现特别突出的是小鹏汽车</w:t>
      </w:r>
      <w:r w:rsidR="00784499" w:rsidRPr="006E10A2">
        <w:rPr>
          <w:rFonts w:ascii="宋体" w:eastAsia="宋体" w:hAnsi="宋体" w:cs="黑体" w:hint="eastAsia"/>
          <w:bCs/>
          <w:szCs w:val="21"/>
        </w:rPr>
        <w:t>，</w:t>
      </w:r>
      <w:r w:rsidRPr="006E10A2">
        <w:rPr>
          <w:rFonts w:ascii="宋体" w:eastAsia="宋体" w:hAnsi="宋体" w:cs="黑体"/>
          <w:bCs/>
          <w:szCs w:val="21"/>
        </w:rPr>
        <w:t>营收增长259%，理想汽车营收增长186%，特斯拉营收增长71%</w:t>
      </w:r>
      <w:r w:rsidR="00784499" w:rsidRPr="006E10A2">
        <w:rPr>
          <w:rFonts w:ascii="宋体" w:eastAsia="宋体" w:hAnsi="宋体" w:cs="黑体" w:hint="eastAsia"/>
          <w:bCs/>
          <w:szCs w:val="21"/>
        </w:rPr>
        <w:t>。</w:t>
      </w:r>
      <w:r w:rsidRPr="006E10A2">
        <w:rPr>
          <w:rFonts w:ascii="宋体" w:eastAsia="宋体" w:hAnsi="宋体" w:cs="黑体"/>
          <w:bCs/>
          <w:szCs w:val="21"/>
        </w:rPr>
        <w:t>传统车企中，比亚迪增长38%，长城</w:t>
      </w:r>
      <w:r w:rsidR="006E10A2">
        <w:rPr>
          <w:rFonts w:ascii="宋体" w:eastAsia="宋体" w:hAnsi="宋体" w:cs="黑体" w:hint="eastAsia"/>
          <w:bCs/>
          <w:szCs w:val="21"/>
        </w:rPr>
        <w:t>汽车</w:t>
      </w:r>
      <w:r w:rsidRPr="006E10A2">
        <w:rPr>
          <w:rFonts w:ascii="宋体" w:eastAsia="宋体" w:hAnsi="宋体" w:cs="黑体"/>
          <w:bCs/>
          <w:szCs w:val="21"/>
        </w:rPr>
        <w:t>增长32%，吉利</w:t>
      </w:r>
      <w:r w:rsidR="006E10A2">
        <w:rPr>
          <w:rFonts w:ascii="宋体" w:eastAsia="宋体" w:hAnsi="宋体" w:cs="黑体" w:hint="eastAsia"/>
          <w:bCs/>
          <w:szCs w:val="21"/>
        </w:rPr>
        <w:t>汽车</w:t>
      </w:r>
      <w:r w:rsidRPr="006E10A2">
        <w:rPr>
          <w:rFonts w:ascii="宋体" w:eastAsia="宋体" w:hAnsi="宋体" w:cs="黑体"/>
          <w:bCs/>
          <w:szCs w:val="21"/>
        </w:rPr>
        <w:t>增长10%。总体来看，主力车企营收表现都是很不错的。</w:t>
      </w:r>
    </w:p>
    <w:p w14:paraId="0630E97B" w14:textId="76CE56C8" w:rsidR="00A60DFD" w:rsidRPr="006E10A2" w:rsidRDefault="00A60DFD" w:rsidP="00A60DFD">
      <w:pPr>
        <w:ind w:firstLineChars="202" w:firstLine="424"/>
        <w:rPr>
          <w:rFonts w:ascii="宋体" w:eastAsia="宋体" w:hAnsi="宋体" w:cs="黑体"/>
          <w:bCs/>
          <w:szCs w:val="21"/>
        </w:rPr>
      </w:pPr>
      <w:r w:rsidRPr="006E10A2">
        <w:rPr>
          <w:rFonts w:ascii="宋体" w:eastAsia="宋体" w:hAnsi="宋体" w:cs="黑体" w:hint="eastAsia"/>
          <w:bCs/>
          <w:szCs w:val="21"/>
        </w:rPr>
        <w:t>主力车企的平均销售价格总体来看都是比较高的水平，尤其是蔚来汽车平均单</w:t>
      </w:r>
      <w:r w:rsidR="006E10A2">
        <w:rPr>
          <w:rFonts w:ascii="宋体" w:eastAsia="宋体" w:hAnsi="宋体" w:cs="黑体" w:hint="eastAsia"/>
          <w:bCs/>
          <w:szCs w:val="21"/>
        </w:rPr>
        <w:t>辆</w:t>
      </w:r>
      <w:r w:rsidRPr="006E10A2">
        <w:rPr>
          <w:rFonts w:ascii="宋体" w:eastAsia="宋体" w:hAnsi="宋体" w:cs="黑体" w:hint="eastAsia"/>
          <w:bCs/>
          <w:szCs w:val="21"/>
        </w:rPr>
        <w:t>销售价格达到</w:t>
      </w:r>
      <w:r w:rsidRPr="006E10A2">
        <w:rPr>
          <w:rFonts w:ascii="宋体" w:eastAsia="宋体" w:hAnsi="宋体" w:cs="黑体"/>
          <w:bCs/>
          <w:szCs w:val="21"/>
        </w:rPr>
        <w:t>39万的水平，持续大幅的提升，表现相对优秀</w:t>
      </w:r>
      <w:r w:rsidR="00784499" w:rsidRPr="006E10A2">
        <w:rPr>
          <w:rFonts w:ascii="宋体" w:eastAsia="宋体" w:hAnsi="宋体" w:cs="黑体" w:hint="eastAsia"/>
          <w:bCs/>
          <w:szCs w:val="21"/>
        </w:rPr>
        <w:t>；而</w:t>
      </w:r>
      <w:r w:rsidRPr="006E10A2">
        <w:rPr>
          <w:rFonts w:ascii="宋体" w:eastAsia="宋体" w:hAnsi="宋体" w:cs="黑体"/>
          <w:bCs/>
          <w:szCs w:val="21"/>
        </w:rPr>
        <w:t>小鹏汽车的均价也达到20万元以上的水平，理想汽车的平均销售均价也达到30万元左右的水平，表现相对是较强的。</w:t>
      </w:r>
    </w:p>
    <w:p w14:paraId="36C7F2EF" w14:textId="70F4C6B7" w:rsidR="008206F9" w:rsidRPr="006E10A2" w:rsidRDefault="00A60DFD" w:rsidP="00A60DFD">
      <w:pPr>
        <w:ind w:firstLineChars="202" w:firstLine="424"/>
        <w:rPr>
          <w:rFonts w:ascii="宋体" w:eastAsia="宋体" w:hAnsi="宋体" w:cs="黑体"/>
          <w:bCs/>
          <w:szCs w:val="21"/>
        </w:rPr>
      </w:pPr>
      <w:r w:rsidRPr="006E10A2">
        <w:rPr>
          <w:rFonts w:ascii="宋体" w:eastAsia="宋体" w:hAnsi="宋体" w:cs="黑体" w:hint="eastAsia"/>
          <w:bCs/>
          <w:szCs w:val="21"/>
        </w:rPr>
        <w:t>从毛利的表现来看，特斯拉的毛利率，处于相对较高状态，达到</w:t>
      </w:r>
      <w:r w:rsidRPr="006E10A2">
        <w:rPr>
          <w:rFonts w:ascii="宋体" w:eastAsia="宋体" w:hAnsi="宋体" w:cs="黑体"/>
          <w:bCs/>
          <w:szCs w:val="21"/>
        </w:rPr>
        <w:t>25%</w:t>
      </w:r>
      <w:r w:rsidR="009550B0" w:rsidRPr="006E10A2">
        <w:rPr>
          <w:rFonts w:ascii="宋体" w:eastAsia="宋体" w:hAnsi="宋体" w:cs="黑体" w:hint="eastAsia"/>
          <w:bCs/>
          <w:szCs w:val="21"/>
        </w:rPr>
        <w:t>的</w:t>
      </w:r>
      <w:r w:rsidRPr="006E10A2">
        <w:rPr>
          <w:rFonts w:ascii="宋体" w:eastAsia="宋体" w:hAnsi="宋体" w:cs="黑体"/>
          <w:bCs/>
          <w:szCs w:val="21"/>
        </w:rPr>
        <w:t>较高水平，而且过去三年的毛利率在逐步的提升之中，2020年毛利率达到21%，今年毛利率达到25%的水平，表现相对较强</w:t>
      </w:r>
      <w:r w:rsidR="009550B0" w:rsidRPr="006E10A2">
        <w:rPr>
          <w:rFonts w:ascii="宋体" w:eastAsia="宋体" w:hAnsi="宋体" w:cs="黑体" w:hint="eastAsia"/>
          <w:bCs/>
          <w:szCs w:val="21"/>
        </w:rPr>
        <w:t>，</w:t>
      </w:r>
      <w:r w:rsidRPr="006E10A2">
        <w:rPr>
          <w:rFonts w:ascii="宋体" w:eastAsia="宋体" w:hAnsi="宋体" w:cs="黑体"/>
          <w:bCs/>
          <w:szCs w:val="21"/>
        </w:rPr>
        <w:t>说明成本下降优势明显。2021年理想汽车的毛利</w:t>
      </w:r>
      <w:r w:rsidR="009550B0" w:rsidRPr="006E10A2">
        <w:rPr>
          <w:rFonts w:ascii="宋体" w:eastAsia="宋体" w:hAnsi="宋体" w:cs="黑体" w:hint="eastAsia"/>
          <w:bCs/>
          <w:szCs w:val="21"/>
        </w:rPr>
        <w:t>率</w:t>
      </w:r>
      <w:r w:rsidRPr="006E10A2">
        <w:rPr>
          <w:rFonts w:ascii="宋体" w:eastAsia="宋体" w:hAnsi="宋体" w:cs="黑体"/>
          <w:bCs/>
          <w:szCs w:val="21"/>
        </w:rPr>
        <w:t>也达到21.3%的较高水平，蔚来汽车毛利</w:t>
      </w:r>
      <w:r w:rsidR="009550B0" w:rsidRPr="006E10A2">
        <w:rPr>
          <w:rFonts w:ascii="宋体" w:eastAsia="宋体" w:hAnsi="宋体" w:cs="黑体" w:hint="eastAsia"/>
          <w:bCs/>
          <w:szCs w:val="21"/>
        </w:rPr>
        <w:t>率</w:t>
      </w:r>
      <w:r w:rsidRPr="006E10A2">
        <w:rPr>
          <w:rFonts w:ascii="宋体" w:eastAsia="宋体" w:hAnsi="宋体" w:cs="黑体"/>
          <w:bCs/>
          <w:szCs w:val="21"/>
        </w:rPr>
        <w:t>达到18.9%的很好水平。</w:t>
      </w:r>
    </w:p>
    <w:p w14:paraId="2FBF7E7C" w14:textId="2A11FC89" w:rsidR="008206F9" w:rsidRPr="006E10A2" w:rsidRDefault="00A60DFD" w:rsidP="00A60DFD">
      <w:pPr>
        <w:ind w:firstLineChars="202" w:firstLine="424"/>
        <w:rPr>
          <w:rFonts w:ascii="宋体" w:eastAsia="宋体" w:hAnsi="宋体" w:cs="黑体"/>
          <w:bCs/>
          <w:szCs w:val="21"/>
        </w:rPr>
      </w:pPr>
      <w:r w:rsidRPr="006E10A2">
        <w:rPr>
          <w:rFonts w:ascii="宋体" w:eastAsia="宋体" w:hAnsi="宋体" w:cs="黑体" w:hint="eastAsia"/>
          <w:bCs/>
          <w:szCs w:val="21"/>
        </w:rPr>
        <w:t>从各项费用的表现来看，特斯拉费用是相对比较低的，市场销售和管理费用综合起来，特斯拉费用是</w:t>
      </w:r>
      <w:r w:rsidRPr="006E10A2">
        <w:rPr>
          <w:rFonts w:ascii="宋体" w:eastAsia="宋体" w:hAnsi="宋体" w:cs="黑体"/>
          <w:bCs/>
          <w:szCs w:val="21"/>
        </w:rPr>
        <w:t>8%的水平，</w:t>
      </w:r>
      <w:r w:rsidRPr="006E10A2">
        <w:rPr>
          <w:rFonts w:ascii="宋体" w:eastAsia="宋体" w:hAnsi="宋体" w:cs="黑体" w:hint="eastAsia"/>
          <w:bCs/>
          <w:szCs w:val="21"/>
        </w:rPr>
        <w:t>而蔚来汽车和理想汽车是在近</w:t>
      </w:r>
      <w:r w:rsidRPr="006E10A2">
        <w:rPr>
          <w:rFonts w:ascii="宋体" w:eastAsia="宋体" w:hAnsi="宋体" w:cs="黑体"/>
          <w:bCs/>
          <w:szCs w:val="21"/>
        </w:rPr>
        <w:t>20%的水平，小鹏汽车达到25%的水平。</w:t>
      </w:r>
    </w:p>
    <w:p w14:paraId="30C106AC" w14:textId="59E1179E" w:rsidR="00A60DFD" w:rsidRDefault="00A60DFD" w:rsidP="00B377AE">
      <w:pPr>
        <w:ind w:firstLineChars="202" w:firstLine="424"/>
        <w:rPr>
          <w:rFonts w:ascii="宋体" w:eastAsia="宋体" w:hAnsi="宋体" w:cs="黑体"/>
          <w:bCs/>
          <w:szCs w:val="21"/>
        </w:rPr>
      </w:pPr>
      <w:r w:rsidRPr="006E10A2">
        <w:rPr>
          <w:rFonts w:ascii="宋体" w:eastAsia="宋体" w:hAnsi="宋体" w:cs="黑体" w:hint="eastAsia"/>
          <w:bCs/>
          <w:szCs w:val="21"/>
        </w:rPr>
        <w:t>目前蔚来汽车，小鹏</w:t>
      </w:r>
      <w:r w:rsidR="006E10A2">
        <w:rPr>
          <w:rFonts w:ascii="宋体" w:eastAsia="宋体" w:hAnsi="宋体" w:cs="黑体" w:hint="eastAsia"/>
          <w:bCs/>
          <w:szCs w:val="21"/>
        </w:rPr>
        <w:t>、</w:t>
      </w:r>
      <w:r w:rsidRPr="006E10A2">
        <w:rPr>
          <w:rFonts w:ascii="宋体" w:eastAsia="宋体" w:hAnsi="宋体" w:cs="黑体" w:hint="eastAsia"/>
          <w:bCs/>
          <w:szCs w:val="21"/>
        </w:rPr>
        <w:t>理想的整个库存周转的时间也是相对较小的，尤其蔚来汽车只有</w:t>
      </w:r>
      <w:r w:rsidRPr="006E10A2">
        <w:rPr>
          <w:rFonts w:ascii="宋体" w:eastAsia="宋体" w:hAnsi="宋体" w:cs="黑体"/>
          <w:bCs/>
          <w:szCs w:val="21"/>
        </w:rPr>
        <w:t>20天的周转时间</w:t>
      </w:r>
      <w:r w:rsidR="009550B0" w:rsidRPr="006E10A2">
        <w:rPr>
          <w:rFonts w:ascii="宋体" w:eastAsia="宋体" w:hAnsi="宋体" w:cs="黑体" w:hint="eastAsia"/>
          <w:bCs/>
          <w:szCs w:val="21"/>
        </w:rPr>
        <w:t>，</w:t>
      </w:r>
      <w:r w:rsidRPr="006E10A2">
        <w:rPr>
          <w:rFonts w:ascii="宋体" w:eastAsia="宋体" w:hAnsi="宋体" w:cs="黑体"/>
          <w:bCs/>
          <w:szCs w:val="21"/>
        </w:rPr>
        <w:t>理想车是22天的周转时间，吉利汽车也达到20天的周转时间</w:t>
      </w:r>
      <w:r w:rsidR="009550B0" w:rsidRPr="006E10A2">
        <w:rPr>
          <w:rFonts w:ascii="宋体" w:eastAsia="宋体" w:hAnsi="宋体" w:cs="黑体" w:hint="eastAsia"/>
          <w:bCs/>
          <w:szCs w:val="21"/>
        </w:rPr>
        <w:t>，</w:t>
      </w:r>
      <w:r w:rsidRPr="006E10A2">
        <w:rPr>
          <w:rFonts w:ascii="宋体" w:eastAsia="宋体" w:hAnsi="宋体" w:cs="黑体" w:hint="eastAsia"/>
          <w:bCs/>
          <w:szCs w:val="21"/>
        </w:rPr>
        <w:t>都很优秀。</w:t>
      </w:r>
    </w:p>
    <w:p w14:paraId="2B53E7A2" w14:textId="77777777" w:rsidR="00A80959" w:rsidRPr="00B377AE" w:rsidRDefault="00A80959" w:rsidP="00B377AE">
      <w:pPr>
        <w:ind w:firstLineChars="202" w:firstLine="424"/>
        <w:rPr>
          <w:rFonts w:ascii="宋体" w:eastAsia="宋体" w:hAnsi="宋体" w:cs="黑体"/>
          <w:bCs/>
          <w:szCs w:val="21"/>
        </w:rPr>
      </w:pPr>
    </w:p>
    <w:p w14:paraId="6BC96E72" w14:textId="4CBA1FEA" w:rsidR="009550B0" w:rsidRPr="006E10A2" w:rsidRDefault="00A60DFD" w:rsidP="006E10A2">
      <w:pPr>
        <w:numPr>
          <w:ilvl w:val="0"/>
          <w:numId w:val="2"/>
        </w:numPr>
        <w:outlineLvl w:val="1"/>
        <w:rPr>
          <w:rFonts w:ascii="黑体" w:eastAsia="黑体" w:hAnsi="黑体" w:cs="Times New Roman"/>
          <w:b/>
          <w:sz w:val="24"/>
        </w:rPr>
      </w:pPr>
      <w:r w:rsidRPr="009550B0">
        <w:rPr>
          <w:rFonts w:ascii="黑体" w:eastAsia="黑体" w:hAnsi="黑体" w:cs="Times New Roman" w:hint="eastAsia"/>
          <w:b/>
          <w:sz w:val="24"/>
        </w:rPr>
        <w:t>比亚迪停售传统燃油车是世界车企的榜样</w:t>
      </w:r>
    </w:p>
    <w:p w14:paraId="63FD9C0F" w14:textId="47EE0834" w:rsidR="00A60DFD" w:rsidRPr="006E10A2" w:rsidRDefault="00A60DFD" w:rsidP="00A60DFD">
      <w:pPr>
        <w:ind w:firstLineChars="202" w:firstLine="424"/>
        <w:rPr>
          <w:rFonts w:ascii="宋体" w:eastAsia="宋体" w:hAnsi="宋体" w:cs="黑体"/>
          <w:bCs/>
          <w:szCs w:val="21"/>
        </w:rPr>
      </w:pPr>
      <w:r w:rsidRPr="006E10A2">
        <w:rPr>
          <w:rFonts w:ascii="宋体" w:eastAsia="宋体" w:hAnsi="宋体" w:cs="黑体" w:hint="eastAsia"/>
          <w:bCs/>
          <w:szCs w:val="21"/>
        </w:rPr>
        <w:t>上周比亚迪公布</w:t>
      </w:r>
      <w:r w:rsidRPr="006E10A2">
        <w:rPr>
          <w:rFonts w:ascii="宋体" w:eastAsia="宋体" w:hAnsi="宋体" w:cs="黑体"/>
          <w:bCs/>
          <w:szCs w:val="21"/>
        </w:rPr>
        <w:t>3月销量数据</w:t>
      </w:r>
      <w:r w:rsidR="009550B0" w:rsidRPr="006E10A2">
        <w:rPr>
          <w:rFonts w:ascii="宋体" w:eastAsia="宋体" w:hAnsi="宋体" w:cs="黑体" w:hint="eastAsia"/>
          <w:bCs/>
          <w:szCs w:val="21"/>
        </w:rPr>
        <w:t>。</w:t>
      </w:r>
      <w:r w:rsidRPr="006E10A2">
        <w:rPr>
          <w:rFonts w:ascii="宋体" w:eastAsia="宋体" w:hAnsi="宋体" w:cs="黑体"/>
          <w:bCs/>
          <w:szCs w:val="21"/>
        </w:rPr>
        <w:t>比亚迪3月的新能源销量创新高，DM系列同比高速增长</w:t>
      </w:r>
      <w:r w:rsidR="009550B0" w:rsidRPr="006E10A2">
        <w:rPr>
          <w:rFonts w:ascii="宋体" w:eastAsia="宋体" w:hAnsi="宋体" w:cs="黑体" w:hint="eastAsia"/>
          <w:bCs/>
          <w:szCs w:val="21"/>
        </w:rPr>
        <w:t>，</w:t>
      </w:r>
      <w:r w:rsidRPr="006E10A2">
        <w:rPr>
          <w:rFonts w:ascii="宋体" w:eastAsia="宋体" w:hAnsi="宋体" w:cs="黑体" w:hint="eastAsia"/>
          <w:bCs/>
          <w:szCs w:val="21"/>
        </w:rPr>
        <w:t>同时比亚迪宣布停产传统燃油车，多款新品助力销量持续突破。根据公司战略，未来不再生产燃油车型，将专注于纯电及插混板块。比亚迪</w:t>
      </w:r>
      <w:r w:rsidRPr="006E10A2">
        <w:rPr>
          <w:rFonts w:ascii="宋体" w:eastAsia="宋体" w:hAnsi="宋体" w:cs="黑体"/>
          <w:bCs/>
          <w:szCs w:val="21"/>
        </w:rPr>
        <w:t>2月销量新能源已占比95%以上，公司专注于新能源车型将优化产品结构，实现更优规模效应。2022年海洋生物系列及军舰系列将有海豹、海鸥、巡洋舰07、驱逐舰07等多款新品陆续上市，销量有望持续突破。</w:t>
      </w:r>
    </w:p>
    <w:p w14:paraId="1358D22E" w14:textId="650AD072" w:rsidR="00A60DFD" w:rsidRPr="006E10A2" w:rsidRDefault="00A60DFD" w:rsidP="00A60DFD">
      <w:pPr>
        <w:ind w:firstLineChars="202" w:firstLine="424"/>
        <w:rPr>
          <w:rFonts w:ascii="宋体" w:eastAsia="宋体" w:hAnsi="宋体" w:cs="黑体"/>
          <w:bCs/>
          <w:szCs w:val="21"/>
        </w:rPr>
      </w:pPr>
      <w:r w:rsidRPr="006E10A2">
        <w:rPr>
          <w:rFonts w:ascii="宋体" w:eastAsia="宋体" w:hAnsi="宋体" w:cs="黑体" w:hint="eastAsia"/>
          <w:bCs/>
          <w:szCs w:val="21"/>
        </w:rPr>
        <w:t>比亚迪停售传统燃油车是世界车企的榜样，由于刀片电池的技术突破和</w:t>
      </w:r>
      <w:r w:rsidRPr="006E10A2">
        <w:rPr>
          <w:rFonts w:ascii="宋体" w:eastAsia="宋体" w:hAnsi="宋体" w:cs="黑体"/>
          <w:bCs/>
          <w:szCs w:val="21"/>
        </w:rPr>
        <w:t>DM</w:t>
      </w:r>
      <w:r w:rsidR="000F41C7">
        <w:rPr>
          <w:rFonts w:ascii="宋体" w:eastAsia="宋体" w:hAnsi="宋体" w:cs="黑体"/>
          <w:bCs/>
          <w:szCs w:val="21"/>
        </w:rPr>
        <w:t>-i</w:t>
      </w:r>
      <w:r w:rsidRPr="006E10A2">
        <w:rPr>
          <w:rFonts w:ascii="宋体" w:eastAsia="宋体" w:hAnsi="宋体" w:cs="黑体"/>
          <w:bCs/>
          <w:szCs w:val="21"/>
        </w:rPr>
        <w:t>混动技术的技术突破，加上自身强大的垂直一体化的产业能力，自主自强，用插混车型竞争替代燃油车型，实现良好的消费升级，对国际品牌燃油车实现有效的替代。</w:t>
      </w:r>
    </w:p>
    <w:p w14:paraId="6C86A065" w14:textId="0CBE9AE0" w:rsidR="008206F9" w:rsidRPr="006E10A2" w:rsidRDefault="00A60DFD" w:rsidP="006E10A2">
      <w:pPr>
        <w:ind w:firstLineChars="202" w:firstLine="424"/>
        <w:rPr>
          <w:rFonts w:ascii="宋体" w:eastAsia="宋体" w:hAnsi="宋体" w:cs="黑体"/>
          <w:bCs/>
          <w:szCs w:val="21"/>
        </w:rPr>
      </w:pPr>
      <w:r w:rsidRPr="006E10A2">
        <w:rPr>
          <w:rFonts w:ascii="宋体" w:eastAsia="宋体" w:hAnsi="宋体" w:cs="黑体" w:hint="eastAsia"/>
          <w:bCs/>
          <w:szCs w:val="21"/>
        </w:rPr>
        <w:t>由于比亚迪产品制造体系的独特模式，形成较强的独特优势</w:t>
      </w:r>
      <w:r w:rsidR="009550B0" w:rsidRPr="006E10A2">
        <w:rPr>
          <w:rFonts w:ascii="宋体" w:eastAsia="宋体" w:hAnsi="宋体" w:cs="黑体" w:hint="eastAsia"/>
          <w:bCs/>
          <w:szCs w:val="21"/>
        </w:rPr>
        <w:t>，</w:t>
      </w:r>
      <w:r w:rsidRPr="006E10A2">
        <w:rPr>
          <w:rFonts w:ascii="宋体" w:eastAsia="宋体" w:hAnsi="宋体" w:cs="黑体" w:hint="eastAsia"/>
          <w:bCs/>
          <w:szCs w:val="21"/>
        </w:rPr>
        <w:t>传统燃油车有自己的独特优势，短期内其他国际车企难以</w:t>
      </w:r>
      <w:r w:rsidR="000F41C7">
        <w:rPr>
          <w:rFonts w:ascii="宋体" w:eastAsia="宋体" w:hAnsi="宋体" w:cs="黑体" w:hint="eastAsia"/>
          <w:bCs/>
          <w:szCs w:val="21"/>
        </w:rPr>
        <w:t>效仿</w:t>
      </w:r>
      <w:r w:rsidRPr="006E10A2">
        <w:rPr>
          <w:rFonts w:ascii="宋体" w:eastAsia="宋体" w:hAnsi="宋体" w:cs="黑体" w:hint="eastAsia"/>
          <w:bCs/>
          <w:szCs w:val="21"/>
        </w:rPr>
        <w:t>比亚迪的选择。</w:t>
      </w:r>
    </w:p>
    <w:p w14:paraId="58B422F2" w14:textId="77777777" w:rsidR="006E10A2" w:rsidRPr="006E10A2" w:rsidRDefault="006E10A2" w:rsidP="006E10A2">
      <w:pPr>
        <w:ind w:firstLineChars="202" w:firstLine="424"/>
        <w:rPr>
          <w:rFonts w:ascii="宋体" w:eastAsia="宋体" w:hAnsi="宋体" w:cs="黑体"/>
          <w:bCs/>
          <w:szCs w:val="21"/>
        </w:rPr>
      </w:pPr>
    </w:p>
    <w:p w14:paraId="03C42B25" w14:textId="77777777" w:rsidR="008206F9" w:rsidRPr="00F90B08" w:rsidRDefault="008206F9" w:rsidP="008206F9">
      <w:pPr>
        <w:outlineLvl w:val="0"/>
        <w:rPr>
          <w:b/>
          <w:sz w:val="28"/>
          <w:szCs w:val="28"/>
        </w:rPr>
      </w:pPr>
      <w:r w:rsidRPr="00F90B08">
        <w:rPr>
          <w:rFonts w:hint="eastAsia"/>
          <w:b/>
          <w:sz w:val="28"/>
          <w:szCs w:val="28"/>
        </w:rPr>
        <w:t>二、</w:t>
      </w:r>
      <w:r w:rsidRPr="00F90B08">
        <w:rPr>
          <w:rFonts w:cs="宋体" w:hint="eastAsia"/>
          <w:b/>
          <w:bCs/>
          <w:sz w:val="28"/>
          <w:szCs w:val="28"/>
        </w:rPr>
        <w:t>本周上市新车</w:t>
      </w:r>
    </w:p>
    <w:p w14:paraId="17B7E603" w14:textId="77777777" w:rsidR="001313B5" w:rsidRPr="00F90B08" w:rsidRDefault="001313B5" w:rsidP="008206F9">
      <w:pPr>
        <w:pStyle w:val="a8"/>
        <w:numPr>
          <w:ilvl w:val="0"/>
          <w:numId w:val="6"/>
        </w:numPr>
        <w:ind w:firstLineChars="0"/>
        <w:outlineLvl w:val="1"/>
        <w:rPr>
          <w:b/>
          <w:sz w:val="24"/>
        </w:rPr>
      </w:pPr>
      <w:r w:rsidRPr="00F90B08">
        <w:rPr>
          <w:b/>
          <w:sz w:val="24"/>
        </w:rPr>
        <w:t>ID.4X极智长续航版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21195D" w14:paraId="7E74E467" w14:textId="77777777" w:rsidTr="00377543">
        <w:trPr>
          <w:tblCellSpacing w:w="15" w:type="dxa"/>
        </w:trPr>
        <w:tc>
          <w:tcPr>
            <w:tcW w:w="0" w:type="auto"/>
            <w:tcBorders>
              <w:top w:val="nil"/>
              <w:left w:val="nil"/>
              <w:bottom w:val="nil"/>
              <w:right w:val="nil"/>
            </w:tcBorders>
            <w:hideMark/>
          </w:tcPr>
          <w:p w14:paraId="04FFC414" w14:textId="77777777" w:rsidR="001313B5" w:rsidRPr="0021195D"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6311F593" w14:textId="77777777" w:rsidR="001313B5" w:rsidRPr="0021195D" w:rsidRDefault="001313B5" w:rsidP="00377543">
            <w:pPr>
              <w:widowControl/>
              <w:jc w:val="left"/>
              <w:rPr>
                <w:rFonts w:ascii="微软雅黑" w:eastAsia="微软雅黑" w:hAnsi="微软雅黑" w:cs="宋体"/>
                <w:color w:val="000000"/>
                <w:kern w:val="0"/>
                <w:sz w:val="27"/>
                <w:szCs w:val="27"/>
              </w:rPr>
            </w:pPr>
            <w:r w:rsidRPr="0021195D">
              <w:rPr>
                <w:rFonts w:ascii="微软雅黑" w:eastAsia="微软雅黑" w:hAnsi="微软雅黑" w:cs="宋体"/>
                <w:noProof/>
                <w:color w:val="000000"/>
                <w:kern w:val="0"/>
                <w:sz w:val="27"/>
                <w:szCs w:val="27"/>
              </w:rPr>
              <w:drawing>
                <wp:inline distT="0" distB="0" distL="0" distR="0" wp14:anchorId="6E5E4A7A" wp14:editId="698B969A">
                  <wp:extent cx="1800000" cy="959211"/>
                  <wp:effectExtent l="0" t="0" r="0" b="0"/>
                  <wp:docPr id="14" name="图片 14" descr="http://58.246.65.10:8231/UploadFile/202203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330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59211"/>
                          </a:xfrm>
                          <a:prstGeom prst="rect">
                            <a:avLst/>
                          </a:prstGeom>
                          <a:noFill/>
                          <a:ln>
                            <a:noFill/>
                          </a:ln>
                        </pic:spPr>
                      </pic:pic>
                    </a:graphicData>
                  </a:graphic>
                </wp:inline>
              </w:drawing>
            </w:r>
          </w:p>
        </w:tc>
        <w:tc>
          <w:tcPr>
            <w:tcW w:w="0" w:type="auto"/>
            <w:tcBorders>
              <w:top w:val="nil"/>
              <w:left w:val="nil"/>
              <w:bottom w:val="nil"/>
              <w:right w:val="nil"/>
            </w:tcBorders>
            <w:hideMark/>
          </w:tcPr>
          <w:p w14:paraId="4306FF17" w14:textId="77777777" w:rsidR="001313B5" w:rsidRPr="0021195D" w:rsidRDefault="001313B5" w:rsidP="00377543">
            <w:pPr>
              <w:widowControl/>
              <w:jc w:val="left"/>
              <w:rPr>
                <w:rFonts w:ascii="微软雅黑" w:eastAsia="微软雅黑" w:hAnsi="微软雅黑" w:cs="宋体"/>
                <w:color w:val="000000"/>
                <w:kern w:val="0"/>
                <w:sz w:val="27"/>
                <w:szCs w:val="27"/>
              </w:rPr>
            </w:pPr>
          </w:p>
        </w:tc>
      </w:tr>
    </w:tbl>
    <w:p w14:paraId="656B3575" w14:textId="77777777" w:rsidR="001313B5" w:rsidRDefault="001313B5" w:rsidP="008206F9">
      <w:r>
        <w:t>3月29日，ID.4X极智长续航版上市，新车补贴后售价为24.1288万元，享受国补1.26万元。</w:t>
      </w:r>
    </w:p>
    <w:p w14:paraId="5CEEB506" w14:textId="77777777" w:rsidR="001313B5" w:rsidRDefault="001313B5" w:rsidP="008206F9">
      <w:r>
        <w:rPr>
          <w:rFonts w:hint="eastAsia"/>
        </w:rPr>
        <w:t>外观方面，新车与现款车型基本保持一致。</w:t>
      </w:r>
    </w:p>
    <w:p w14:paraId="4CA39A1F" w14:textId="77777777" w:rsidR="001313B5" w:rsidRDefault="001313B5" w:rsidP="008206F9">
      <w:r>
        <w:rPr>
          <w:rFonts w:hint="eastAsia"/>
        </w:rPr>
        <w:t>配置方面，新车配备</w:t>
      </w:r>
      <w:r>
        <w:t>360°全景影像功能。</w:t>
      </w:r>
    </w:p>
    <w:p w14:paraId="62551C2C" w14:textId="356A2DB4" w:rsidR="001313B5" w:rsidRDefault="001313B5" w:rsidP="008206F9">
      <w:r>
        <w:rPr>
          <w:rFonts w:hint="eastAsia"/>
        </w:rPr>
        <w:t>动力方面，新车搭载纯电动机，</w:t>
      </w:r>
      <w:r>
        <w:t>CLTC综合续航里程达607km。</w:t>
      </w:r>
    </w:p>
    <w:p w14:paraId="3AAF2A93" w14:textId="77777777" w:rsidR="00F90B08" w:rsidRDefault="00F90B08" w:rsidP="008206F9">
      <w:pPr>
        <w:rPr>
          <w:rFonts w:cs="宋体"/>
          <w:b/>
          <w:bCs/>
          <w:i/>
          <w:iCs/>
        </w:rPr>
      </w:pPr>
    </w:p>
    <w:p w14:paraId="76269C9F" w14:textId="77777777" w:rsidR="001313B5" w:rsidRPr="00F90B08" w:rsidRDefault="001313B5" w:rsidP="008206F9">
      <w:pPr>
        <w:pStyle w:val="a8"/>
        <w:numPr>
          <w:ilvl w:val="0"/>
          <w:numId w:val="6"/>
        </w:numPr>
        <w:ind w:firstLineChars="0"/>
        <w:outlineLvl w:val="1"/>
        <w:rPr>
          <w:b/>
          <w:sz w:val="24"/>
        </w:rPr>
      </w:pPr>
      <w:r w:rsidRPr="00F90B08">
        <w:rPr>
          <w:b/>
          <w:sz w:val="24"/>
        </w:rPr>
        <w:lastRenderedPageBreak/>
        <w:t>ID.6X新车型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21195D" w14:paraId="7DBA6AD5" w14:textId="77777777" w:rsidTr="00377543">
        <w:trPr>
          <w:tblCellSpacing w:w="15" w:type="dxa"/>
        </w:trPr>
        <w:tc>
          <w:tcPr>
            <w:tcW w:w="0" w:type="auto"/>
            <w:tcBorders>
              <w:top w:val="nil"/>
              <w:left w:val="nil"/>
              <w:bottom w:val="nil"/>
              <w:right w:val="nil"/>
            </w:tcBorders>
            <w:hideMark/>
          </w:tcPr>
          <w:p w14:paraId="42537B65" w14:textId="77777777" w:rsidR="001313B5" w:rsidRPr="0021195D"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17B1A072" w14:textId="77777777" w:rsidR="001313B5" w:rsidRPr="0021195D" w:rsidRDefault="001313B5" w:rsidP="00377543">
            <w:pPr>
              <w:widowControl/>
              <w:jc w:val="left"/>
              <w:rPr>
                <w:rFonts w:ascii="微软雅黑" w:eastAsia="微软雅黑" w:hAnsi="微软雅黑" w:cs="宋体"/>
                <w:color w:val="000000"/>
                <w:kern w:val="0"/>
                <w:sz w:val="27"/>
                <w:szCs w:val="27"/>
              </w:rPr>
            </w:pPr>
            <w:r w:rsidRPr="0021195D">
              <w:rPr>
                <w:rFonts w:ascii="微软雅黑" w:eastAsia="微软雅黑" w:hAnsi="微软雅黑" w:cs="宋体"/>
                <w:noProof/>
                <w:color w:val="000000"/>
                <w:kern w:val="0"/>
                <w:sz w:val="27"/>
                <w:szCs w:val="27"/>
              </w:rPr>
              <w:drawing>
                <wp:inline distT="0" distB="0" distL="0" distR="0" wp14:anchorId="13DB33CF" wp14:editId="651098CF">
                  <wp:extent cx="1800000" cy="946919"/>
                  <wp:effectExtent l="0" t="0" r="0" b="5715"/>
                  <wp:docPr id="15" name="图片 15" descr="http://58.246.65.10:8231/UploadFile/2022033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0330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6919"/>
                          </a:xfrm>
                          <a:prstGeom prst="rect">
                            <a:avLst/>
                          </a:prstGeom>
                          <a:noFill/>
                          <a:ln>
                            <a:noFill/>
                          </a:ln>
                        </pic:spPr>
                      </pic:pic>
                    </a:graphicData>
                  </a:graphic>
                </wp:inline>
              </w:drawing>
            </w:r>
          </w:p>
        </w:tc>
        <w:tc>
          <w:tcPr>
            <w:tcW w:w="0" w:type="auto"/>
            <w:tcBorders>
              <w:top w:val="nil"/>
              <w:left w:val="nil"/>
              <w:bottom w:val="nil"/>
              <w:right w:val="nil"/>
            </w:tcBorders>
            <w:hideMark/>
          </w:tcPr>
          <w:p w14:paraId="1464E539" w14:textId="77777777" w:rsidR="001313B5" w:rsidRPr="0021195D" w:rsidRDefault="001313B5" w:rsidP="00377543">
            <w:pPr>
              <w:widowControl/>
              <w:jc w:val="left"/>
              <w:rPr>
                <w:rFonts w:ascii="微软雅黑" w:eastAsia="微软雅黑" w:hAnsi="微软雅黑" w:cs="宋体"/>
                <w:color w:val="000000"/>
                <w:kern w:val="0"/>
                <w:sz w:val="27"/>
                <w:szCs w:val="27"/>
              </w:rPr>
            </w:pPr>
          </w:p>
        </w:tc>
      </w:tr>
    </w:tbl>
    <w:p w14:paraId="73A1773E" w14:textId="77777777" w:rsidR="001313B5" w:rsidRDefault="001313B5" w:rsidP="008206F9">
      <w:r>
        <w:t>3月29日，ID.6X新车型上市，新车共推2款，补贴后售价区间为27.1288万-28.4288万元，享受国补1.26万元。</w:t>
      </w:r>
    </w:p>
    <w:p w14:paraId="14688E1F" w14:textId="77777777" w:rsidR="001313B5" w:rsidRDefault="001313B5" w:rsidP="008206F9">
      <w:r>
        <w:rPr>
          <w:rFonts w:hint="eastAsia"/>
        </w:rPr>
        <w:t>外观方面，新车与现款车型基本保持一致。</w:t>
      </w:r>
    </w:p>
    <w:p w14:paraId="0A20F3D6" w14:textId="77777777" w:rsidR="001313B5" w:rsidRDefault="001313B5" w:rsidP="008206F9">
      <w:r>
        <w:rPr>
          <w:rFonts w:hint="eastAsia"/>
        </w:rPr>
        <w:t>配置方面，新车配备</w:t>
      </w:r>
      <w:r>
        <w:t>360°全景影像功能。</w:t>
      </w:r>
    </w:p>
    <w:p w14:paraId="60B7676D" w14:textId="493BFC2F" w:rsidR="00F90B08" w:rsidRDefault="001313B5" w:rsidP="008206F9">
      <w:r>
        <w:rPr>
          <w:rFonts w:hint="eastAsia"/>
        </w:rPr>
        <w:t>动力方面，新车搭载纯电动机，</w:t>
      </w:r>
      <w:r>
        <w:t>CLTC综合续航里程达617km。</w:t>
      </w:r>
    </w:p>
    <w:p w14:paraId="1D4660A8" w14:textId="77777777" w:rsidR="00B377AE" w:rsidRPr="00B377AE" w:rsidRDefault="00B377AE" w:rsidP="008206F9"/>
    <w:p w14:paraId="4561DB14" w14:textId="77777777" w:rsidR="001313B5" w:rsidRPr="00F90B08" w:rsidRDefault="001313B5" w:rsidP="008206F9">
      <w:pPr>
        <w:pStyle w:val="a8"/>
        <w:numPr>
          <w:ilvl w:val="0"/>
          <w:numId w:val="6"/>
        </w:numPr>
        <w:ind w:firstLineChars="0"/>
        <w:outlineLvl w:val="1"/>
        <w:rPr>
          <w:b/>
          <w:sz w:val="24"/>
        </w:rPr>
      </w:pPr>
      <w:r w:rsidRPr="00F90B08">
        <w:rPr>
          <w:b/>
          <w:sz w:val="24"/>
        </w:rPr>
        <w:t>MGONE-β车型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4C4523" w14:paraId="6BFA04AE" w14:textId="77777777" w:rsidTr="00377543">
        <w:trPr>
          <w:tblCellSpacing w:w="15" w:type="dxa"/>
        </w:trPr>
        <w:tc>
          <w:tcPr>
            <w:tcW w:w="0" w:type="auto"/>
            <w:tcBorders>
              <w:top w:val="nil"/>
              <w:left w:val="nil"/>
              <w:bottom w:val="nil"/>
              <w:right w:val="nil"/>
            </w:tcBorders>
            <w:hideMark/>
          </w:tcPr>
          <w:p w14:paraId="561E7717" w14:textId="77777777" w:rsidR="001313B5" w:rsidRPr="004C4523"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69CB8B9D" w14:textId="77777777" w:rsidR="001313B5" w:rsidRPr="004C4523" w:rsidRDefault="001313B5" w:rsidP="00377543">
            <w:pPr>
              <w:widowControl/>
              <w:jc w:val="left"/>
              <w:rPr>
                <w:rFonts w:ascii="微软雅黑" w:eastAsia="微软雅黑" w:hAnsi="微软雅黑" w:cs="宋体"/>
                <w:color w:val="000000"/>
                <w:kern w:val="0"/>
                <w:sz w:val="27"/>
                <w:szCs w:val="27"/>
              </w:rPr>
            </w:pPr>
            <w:r w:rsidRPr="004C4523">
              <w:rPr>
                <w:rFonts w:ascii="微软雅黑" w:eastAsia="微软雅黑" w:hAnsi="微软雅黑" w:cs="宋体"/>
                <w:noProof/>
                <w:color w:val="000000"/>
                <w:kern w:val="0"/>
                <w:sz w:val="27"/>
                <w:szCs w:val="27"/>
              </w:rPr>
              <w:drawing>
                <wp:inline distT="0" distB="0" distL="0" distR="0" wp14:anchorId="73AF9843" wp14:editId="20F35814">
                  <wp:extent cx="1800000" cy="978182"/>
                  <wp:effectExtent l="0" t="0" r="0" b="0"/>
                  <wp:docPr id="24" name="图片 24" descr="http://58.246.65.10:8231/UploadFile/202203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328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78182"/>
                          </a:xfrm>
                          <a:prstGeom prst="rect">
                            <a:avLst/>
                          </a:prstGeom>
                          <a:noFill/>
                          <a:ln>
                            <a:noFill/>
                          </a:ln>
                        </pic:spPr>
                      </pic:pic>
                    </a:graphicData>
                  </a:graphic>
                </wp:inline>
              </w:drawing>
            </w:r>
          </w:p>
        </w:tc>
        <w:tc>
          <w:tcPr>
            <w:tcW w:w="0" w:type="auto"/>
            <w:tcBorders>
              <w:top w:val="nil"/>
              <w:left w:val="nil"/>
              <w:bottom w:val="nil"/>
              <w:right w:val="nil"/>
            </w:tcBorders>
            <w:hideMark/>
          </w:tcPr>
          <w:p w14:paraId="40B7F335" w14:textId="77777777" w:rsidR="001313B5" w:rsidRPr="004C4523" w:rsidRDefault="001313B5" w:rsidP="00377543">
            <w:pPr>
              <w:widowControl/>
              <w:jc w:val="left"/>
              <w:rPr>
                <w:rFonts w:ascii="微软雅黑" w:eastAsia="微软雅黑" w:hAnsi="微软雅黑" w:cs="宋体"/>
                <w:color w:val="000000"/>
                <w:kern w:val="0"/>
                <w:sz w:val="27"/>
                <w:szCs w:val="27"/>
              </w:rPr>
            </w:pPr>
          </w:p>
        </w:tc>
      </w:tr>
    </w:tbl>
    <w:p w14:paraId="71926B8A" w14:textId="77777777" w:rsidR="001313B5" w:rsidRDefault="001313B5" w:rsidP="008206F9">
      <w:r>
        <w:t>3月28日，MGONE-β车型上市，新车共推4款，售价区间为9.98万-12.28万元。</w:t>
      </w:r>
    </w:p>
    <w:p w14:paraId="19346F5E" w14:textId="77777777" w:rsidR="001313B5" w:rsidRDefault="001313B5" w:rsidP="008206F9">
      <w:r>
        <w:rPr>
          <w:rFonts w:hint="eastAsia"/>
        </w:rPr>
        <w:t>外观方面，新车采用多条辐前格栅、炮筒样式尾灯。</w:t>
      </w:r>
    </w:p>
    <w:p w14:paraId="0BA121B9" w14:textId="77777777" w:rsidR="001313B5" w:rsidRDefault="001313B5" w:rsidP="008206F9">
      <w:r>
        <w:rPr>
          <w:rFonts w:hint="eastAsia"/>
        </w:rPr>
        <w:t>配置方面，新车配备零重力座椅、</w:t>
      </w:r>
      <w:r>
        <w:t>MGPILOT2.0、开启式巨幕全景天窗等。</w:t>
      </w:r>
    </w:p>
    <w:p w14:paraId="7AF8BE21" w14:textId="2FF6CEBF" w:rsidR="00F90B08" w:rsidRDefault="001313B5" w:rsidP="008206F9">
      <w:r>
        <w:rPr>
          <w:rFonts w:hint="eastAsia"/>
        </w:rPr>
        <w:t>动力方面，新车搭载</w:t>
      </w:r>
      <w:r>
        <w:t>1.5T发动机，匹配CVT变速箱。</w:t>
      </w:r>
    </w:p>
    <w:p w14:paraId="2A663454" w14:textId="77777777" w:rsidR="00B377AE" w:rsidRPr="00B377AE" w:rsidRDefault="00B377AE" w:rsidP="008206F9"/>
    <w:p w14:paraId="7A557898" w14:textId="77777777" w:rsidR="001313B5" w:rsidRPr="00F90B08" w:rsidRDefault="001313B5" w:rsidP="008206F9">
      <w:pPr>
        <w:pStyle w:val="a8"/>
        <w:numPr>
          <w:ilvl w:val="0"/>
          <w:numId w:val="6"/>
        </w:numPr>
        <w:ind w:firstLineChars="0"/>
        <w:outlineLvl w:val="1"/>
        <w:rPr>
          <w:b/>
          <w:sz w:val="24"/>
        </w:rPr>
      </w:pPr>
      <w:r w:rsidRPr="00F90B08">
        <w:rPr>
          <w:b/>
          <w:sz w:val="24"/>
        </w:rPr>
        <w:t>国产宝马X5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3A4D7D" w14:paraId="29B30363" w14:textId="77777777" w:rsidTr="00377543">
        <w:trPr>
          <w:tblCellSpacing w:w="15" w:type="dxa"/>
        </w:trPr>
        <w:tc>
          <w:tcPr>
            <w:tcW w:w="0" w:type="auto"/>
            <w:tcBorders>
              <w:top w:val="nil"/>
              <w:left w:val="nil"/>
              <w:bottom w:val="nil"/>
              <w:right w:val="nil"/>
            </w:tcBorders>
            <w:hideMark/>
          </w:tcPr>
          <w:p w14:paraId="3C005D66" w14:textId="77777777" w:rsidR="001313B5" w:rsidRPr="003A4D7D"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750BE765" w14:textId="77777777" w:rsidR="001313B5" w:rsidRPr="003A4D7D" w:rsidRDefault="001313B5" w:rsidP="00377543">
            <w:pPr>
              <w:widowControl/>
              <w:jc w:val="left"/>
              <w:rPr>
                <w:rFonts w:ascii="微软雅黑" w:eastAsia="微软雅黑" w:hAnsi="微软雅黑" w:cs="宋体"/>
                <w:color w:val="000000"/>
                <w:kern w:val="0"/>
                <w:sz w:val="27"/>
                <w:szCs w:val="27"/>
              </w:rPr>
            </w:pPr>
            <w:r w:rsidRPr="003A4D7D">
              <w:rPr>
                <w:rFonts w:ascii="微软雅黑" w:eastAsia="微软雅黑" w:hAnsi="微软雅黑" w:cs="宋体"/>
                <w:noProof/>
                <w:color w:val="000000"/>
                <w:kern w:val="0"/>
                <w:sz w:val="27"/>
                <w:szCs w:val="27"/>
              </w:rPr>
              <w:drawing>
                <wp:inline distT="0" distB="0" distL="0" distR="0" wp14:anchorId="516F4411" wp14:editId="1C1D91AC">
                  <wp:extent cx="1800000" cy="904500"/>
                  <wp:effectExtent l="0" t="0" r="0" b="0"/>
                  <wp:docPr id="62" name="图片 62" descr="http://58.246.65.10:8231/UploadFile/202204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58.246.65.10:8231/UploadFile/20220401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04500"/>
                          </a:xfrm>
                          <a:prstGeom prst="rect">
                            <a:avLst/>
                          </a:prstGeom>
                          <a:noFill/>
                          <a:ln>
                            <a:noFill/>
                          </a:ln>
                        </pic:spPr>
                      </pic:pic>
                    </a:graphicData>
                  </a:graphic>
                </wp:inline>
              </w:drawing>
            </w:r>
          </w:p>
        </w:tc>
        <w:tc>
          <w:tcPr>
            <w:tcW w:w="0" w:type="auto"/>
            <w:tcBorders>
              <w:top w:val="nil"/>
              <w:left w:val="nil"/>
              <w:bottom w:val="nil"/>
              <w:right w:val="nil"/>
            </w:tcBorders>
            <w:hideMark/>
          </w:tcPr>
          <w:p w14:paraId="64B9099F" w14:textId="77777777" w:rsidR="001313B5" w:rsidRPr="003A4D7D" w:rsidRDefault="001313B5" w:rsidP="00377543">
            <w:pPr>
              <w:widowControl/>
              <w:jc w:val="left"/>
              <w:rPr>
                <w:rFonts w:ascii="微软雅黑" w:eastAsia="微软雅黑" w:hAnsi="微软雅黑" w:cs="宋体"/>
                <w:color w:val="000000"/>
                <w:kern w:val="0"/>
                <w:sz w:val="27"/>
                <w:szCs w:val="27"/>
              </w:rPr>
            </w:pPr>
          </w:p>
        </w:tc>
      </w:tr>
    </w:tbl>
    <w:p w14:paraId="5395B2A6" w14:textId="77777777" w:rsidR="001313B5" w:rsidRDefault="001313B5" w:rsidP="008206F9">
      <w:r>
        <w:t>3月31日，国产宝马X5上市，新车共推4款，售价区间为60.5万-77.5万元。</w:t>
      </w:r>
    </w:p>
    <w:p w14:paraId="30F3614C" w14:textId="77777777" w:rsidR="001313B5" w:rsidRDefault="001313B5" w:rsidP="008206F9">
      <w:r>
        <w:rPr>
          <w:rFonts w:hint="eastAsia"/>
        </w:rPr>
        <w:t>外观方面，新车采用大尺寸双肾格栅、</w:t>
      </w:r>
      <w:r>
        <w:t>M运动套装、智能激光大灯、熏黑尾灯。</w:t>
      </w:r>
    </w:p>
    <w:p w14:paraId="03E87608" w14:textId="77777777" w:rsidR="001313B5" w:rsidRDefault="001313B5" w:rsidP="008206F9">
      <w:r>
        <w:rPr>
          <w:rFonts w:hint="eastAsia"/>
        </w:rPr>
        <w:t>内饰方面，新车采用全液晶仪表、</w:t>
      </w:r>
      <w:r>
        <w:t>12.3英寸中控液晶屏、木纹饰板。</w:t>
      </w:r>
    </w:p>
    <w:p w14:paraId="0804C715" w14:textId="77777777" w:rsidR="001313B5" w:rsidRDefault="001313B5" w:rsidP="008206F9">
      <w:r>
        <w:rPr>
          <w:rFonts w:hint="eastAsia"/>
        </w:rPr>
        <w:t>配置方面，新车配备</w:t>
      </w:r>
      <w:r>
        <w:t>BMW自动驾驶辅助系统Pro、自动泊车辅助系统Plus等。</w:t>
      </w:r>
    </w:p>
    <w:p w14:paraId="0F15362C" w14:textId="0ACC13C6" w:rsidR="00F90B08" w:rsidRDefault="001313B5" w:rsidP="008206F9">
      <w:r>
        <w:rPr>
          <w:rFonts w:hint="eastAsia"/>
        </w:rPr>
        <w:t>动力方面，新车搭载</w:t>
      </w:r>
      <w:r>
        <w:t>2.0T，3.0T发动机，匹配8TIP变速箱。</w:t>
      </w:r>
    </w:p>
    <w:p w14:paraId="521F467B" w14:textId="77777777" w:rsidR="00B377AE" w:rsidRPr="00B377AE" w:rsidRDefault="00B377AE" w:rsidP="008206F9"/>
    <w:p w14:paraId="2332E8D1" w14:textId="77777777" w:rsidR="001313B5" w:rsidRPr="00F90B08" w:rsidRDefault="001313B5" w:rsidP="008206F9">
      <w:pPr>
        <w:pStyle w:val="a8"/>
        <w:numPr>
          <w:ilvl w:val="0"/>
          <w:numId w:val="6"/>
        </w:numPr>
        <w:ind w:firstLineChars="0"/>
        <w:outlineLvl w:val="1"/>
        <w:rPr>
          <w:b/>
          <w:sz w:val="24"/>
        </w:rPr>
      </w:pPr>
      <w:r w:rsidRPr="00F90B08">
        <w:rPr>
          <w:b/>
          <w:sz w:val="24"/>
        </w:rPr>
        <w:t>国产全新宝马i3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B82862" w14:paraId="6C28986A" w14:textId="77777777" w:rsidTr="00377543">
        <w:trPr>
          <w:tblCellSpacing w:w="15" w:type="dxa"/>
        </w:trPr>
        <w:tc>
          <w:tcPr>
            <w:tcW w:w="0" w:type="auto"/>
            <w:tcBorders>
              <w:top w:val="nil"/>
              <w:left w:val="nil"/>
              <w:bottom w:val="nil"/>
              <w:right w:val="nil"/>
            </w:tcBorders>
            <w:hideMark/>
          </w:tcPr>
          <w:p w14:paraId="731A59FD" w14:textId="77777777" w:rsidR="001313B5" w:rsidRPr="00B82862"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54FB245D" w14:textId="77777777" w:rsidR="001313B5" w:rsidRPr="00B82862" w:rsidRDefault="001313B5" w:rsidP="00377543">
            <w:pPr>
              <w:widowControl/>
              <w:jc w:val="left"/>
              <w:rPr>
                <w:rFonts w:ascii="微软雅黑" w:eastAsia="微软雅黑" w:hAnsi="微软雅黑" w:cs="宋体"/>
                <w:color w:val="000000"/>
                <w:kern w:val="0"/>
                <w:sz w:val="27"/>
                <w:szCs w:val="27"/>
              </w:rPr>
            </w:pPr>
            <w:r w:rsidRPr="00B82862">
              <w:rPr>
                <w:rFonts w:ascii="微软雅黑" w:eastAsia="微软雅黑" w:hAnsi="微软雅黑" w:cs="宋体"/>
                <w:noProof/>
                <w:color w:val="000000"/>
                <w:kern w:val="0"/>
                <w:sz w:val="27"/>
                <w:szCs w:val="27"/>
              </w:rPr>
              <w:drawing>
                <wp:inline distT="0" distB="0" distL="0" distR="0" wp14:anchorId="0B81EFCF" wp14:editId="4ACF2BD5">
                  <wp:extent cx="1800000" cy="936986"/>
                  <wp:effectExtent l="0" t="0" r="0" b="0"/>
                  <wp:docPr id="59" name="图片 59" descr="http://58.246.65.10:8231/UploadFile/2022040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58.246.65.10:8231/UploadFile/202204010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36986"/>
                          </a:xfrm>
                          <a:prstGeom prst="rect">
                            <a:avLst/>
                          </a:prstGeom>
                          <a:noFill/>
                          <a:ln>
                            <a:noFill/>
                          </a:ln>
                        </pic:spPr>
                      </pic:pic>
                    </a:graphicData>
                  </a:graphic>
                </wp:inline>
              </w:drawing>
            </w:r>
          </w:p>
        </w:tc>
        <w:tc>
          <w:tcPr>
            <w:tcW w:w="0" w:type="auto"/>
            <w:tcBorders>
              <w:top w:val="nil"/>
              <w:left w:val="nil"/>
              <w:bottom w:val="nil"/>
              <w:right w:val="nil"/>
            </w:tcBorders>
            <w:hideMark/>
          </w:tcPr>
          <w:p w14:paraId="41AEDB87" w14:textId="77777777" w:rsidR="001313B5" w:rsidRPr="00B82862" w:rsidRDefault="001313B5" w:rsidP="00377543">
            <w:pPr>
              <w:widowControl/>
              <w:jc w:val="left"/>
              <w:rPr>
                <w:rFonts w:ascii="微软雅黑" w:eastAsia="微软雅黑" w:hAnsi="微软雅黑" w:cs="宋体"/>
                <w:color w:val="000000"/>
                <w:kern w:val="0"/>
                <w:sz w:val="27"/>
                <w:szCs w:val="27"/>
              </w:rPr>
            </w:pPr>
          </w:p>
        </w:tc>
      </w:tr>
    </w:tbl>
    <w:p w14:paraId="6C6C1A8F" w14:textId="77777777" w:rsidR="001313B5" w:rsidRDefault="001313B5" w:rsidP="008206F9">
      <w:r>
        <w:t>3月31日，国产全新宝马i3上市，新车售价为34.99万元。</w:t>
      </w:r>
    </w:p>
    <w:p w14:paraId="0A43CA20" w14:textId="77777777" w:rsidR="001313B5" w:rsidRDefault="001313B5" w:rsidP="008206F9">
      <w:r>
        <w:rPr>
          <w:rFonts w:hint="eastAsia"/>
        </w:rPr>
        <w:t>外观方面，新车采用更大的全封闭双肾进气格栅、立体悬浮</w:t>
      </w:r>
      <w:r>
        <w:t>LED尾灯。</w:t>
      </w:r>
    </w:p>
    <w:p w14:paraId="65ADEFEF" w14:textId="77777777" w:rsidR="001313B5" w:rsidRDefault="001313B5" w:rsidP="008206F9">
      <w:r>
        <w:rPr>
          <w:rFonts w:hint="eastAsia"/>
        </w:rPr>
        <w:t>内饰方面，新车采用贯穿式悬浮曲面屏、</w:t>
      </w:r>
      <w:r>
        <w:t>14.9英寸触控显示屏、12.3英寸数字仪表盘。</w:t>
      </w:r>
    </w:p>
    <w:p w14:paraId="5CDA9A82" w14:textId="77777777" w:rsidR="001313B5" w:rsidRDefault="001313B5" w:rsidP="008206F9">
      <w:r>
        <w:rPr>
          <w:rFonts w:hint="eastAsia"/>
        </w:rPr>
        <w:t>配置方面，新车配备</w:t>
      </w:r>
      <w:r>
        <w:t>BMW自动驾驶辅助系统Pro、“天使之翼”迎宾光毯等。</w:t>
      </w:r>
    </w:p>
    <w:p w14:paraId="77E2F941" w14:textId="21A2B1A1" w:rsidR="001313B5" w:rsidRPr="00B377AE" w:rsidRDefault="001313B5" w:rsidP="008206F9">
      <w:r>
        <w:rPr>
          <w:rFonts w:hint="eastAsia"/>
        </w:rPr>
        <w:t>动力方面，新车搭载纯电动机，</w:t>
      </w:r>
      <w:r>
        <w:t>CLTC综合续航里程达526km。</w:t>
      </w:r>
    </w:p>
    <w:p w14:paraId="1727584B" w14:textId="77777777" w:rsidR="00F90B08" w:rsidRDefault="00F90B08" w:rsidP="008206F9">
      <w:pPr>
        <w:rPr>
          <w:rFonts w:cs="宋体"/>
          <w:b/>
          <w:bCs/>
          <w:i/>
          <w:iCs/>
        </w:rPr>
      </w:pPr>
    </w:p>
    <w:p w14:paraId="463BBC4C" w14:textId="77777777" w:rsidR="001313B5" w:rsidRPr="00F90B08" w:rsidRDefault="001313B5" w:rsidP="008206F9">
      <w:pPr>
        <w:pStyle w:val="a8"/>
        <w:numPr>
          <w:ilvl w:val="0"/>
          <w:numId w:val="6"/>
        </w:numPr>
        <w:ind w:firstLineChars="0"/>
        <w:outlineLvl w:val="1"/>
        <w:rPr>
          <w:b/>
          <w:sz w:val="24"/>
        </w:rPr>
      </w:pPr>
      <w:r w:rsidRPr="00F90B08">
        <w:rPr>
          <w:b/>
          <w:sz w:val="24"/>
        </w:rPr>
        <w:t>哪吒UPro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953136" w14:paraId="4B71F481" w14:textId="77777777" w:rsidTr="00377543">
        <w:trPr>
          <w:tblCellSpacing w:w="15" w:type="dxa"/>
        </w:trPr>
        <w:tc>
          <w:tcPr>
            <w:tcW w:w="0" w:type="auto"/>
            <w:tcBorders>
              <w:top w:val="nil"/>
              <w:left w:val="nil"/>
              <w:bottom w:val="nil"/>
              <w:right w:val="nil"/>
            </w:tcBorders>
            <w:hideMark/>
          </w:tcPr>
          <w:p w14:paraId="7CB37E48" w14:textId="77777777" w:rsidR="001313B5" w:rsidRPr="00953136"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0D0085B9" w14:textId="77777777" w:rsidR="001313B5" w:rsidRPr="00953136" w:rsidRDefault="001313B5" w:rsidP="00377543">
            <w:pPr>
              <w:widowControl/>
              <w:jc w:val="left"/>
              <w:rPr>
                <w:rFonts w:ascii="微软雅黑" w:eastAsia="微软雅黑" w:hAnsi="微软雅黑" w:cs="宋体"/>
                <w:color w:val="000000"/>
                <w:kern w:val="0"/>
                <w:sz w:val="27"/>
                <w:szCs w:val="27"/>
              </w:rPr>
            </w:pPr>
            <w:r w:rsidRPr="00953136">
              <w:rPr>
                <w:rFonts w:ascii="微软雅黑" w:eastAsia="微软雅黑" w:hAnsi="微软雅黑" w:cs="宋体"/>
                <w:noProof/>
                <w:color w:val="000000"/>
                <w:kern w:val="0"/>
                <w:sz w:val="27"/>
                <w:szCs w:val="27"/>
              </w:rPr>
              <w:drawing>
                <wp:inline distT="0" distB="0" distL="0" distR="0" wp14:anchorId="23FFAD99" wp14:editId="7D00C9D8">
                  <wp:extent cx="1800000" cy="985500"/>
                  <wp:effectExtent l="0" t="0" r="0" b="5715"/>
                  <wp:docPr id="39" name="图片 39" descr="http://58.246.65.10:8231/UploadFile/2022032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329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85500"/>
                          </a:xfrm>
                          <a:prstGeom prst="rect">
                            <a:avLst/>
                          </a:prstGeom>
                          <a:noFill/>
                          <a:ln>
                            <a:noFill/>
                          </a:ln>
                        </pic:spPr>
                      </pic:pic>
                    </a:graphicData>
                  </a:graphic>
                </wp:inline>
              </w:drawing>
            </w:r>
          </w:p>
        </w:tc>
        <w:tc>
          <w:tcPr>
            <w:tcW w:w="0" w:type="auto"/>
            <w:tcBorders>
              <w:top w:val="nil"/>
              <w:left w:val="nil"/>
              <w:bottom w:val="nil"/>
              <w:right w:val="nil"/>
            </w:tcBorders>
            <w:hideMark/>
          </w:tcPr>
          <w:p w14:paraId="6816BD88" w14:textId="77777777" w:rsidR="001313B5" w:rsidRPr="00953136" w:rsidRDefault="001313B5" w:rsidP="00377543">
            <w:pPr>
              <w:widowControl/>
              <w:jc w:val="left"/>
              <w:rPr>
                <w:rFonts w:ascii="微软雅黑" w:eastAsia="微软雅黑" w:hAnsi="微软雅黑" w:cs="宋体"/>
                <w:color w:val="000000"/>
                <w:kern w:val="0"/>
                <w:sz w:val="27"/>
                <w:szCs w:val="27"/>
              </w:rPr>
            </w:pPr>
          </w:p>
        </w:tc>
      </w:tr>
    </w:tbl>
    <w:p w14:paraId="6DBDDA7E" w14:textId="77777777" w:rsidR="001313B5" w:rsidRDefault="001313B5" w:rsidP="008206F9">
      <w:r>
        <w:t>3月28日，哪吒UPro上市，新车补贴后售价为20.18万元，享受国补1.26万元。</w:t>
      </w:r>
    </w:p>
    <w:p w14:paraId="2774079D" w14:textId="77777777" w:rsidR="001313B5" w:rsidRDefault="001313B5" w:rsidP="008206F9">
      <w:r>
        <w:rPr>
          <w:rFonts w:hint="eastAsia"/>
        </w:rPr>
        <w:t>外观方面，新车与现款车型基本保持一致。</w:t>
      </w:r>
    </w:p>
    <w:p w14:paraId="38E14DF2" w14:textId="0BDE770E" w:rsidR="001313B5" w:rsidRPr="00B377AE" w:rsidRDefault="001313B5" w:rsidP="008206F9">
      <w:r>
        <w:rPr>
          <w:rFonts w:hint="eastAsia"/>
        </w:rPr>
        <w:t>动力方面，新车搭载纯电动机，</w:t>
      </w:r>
      <w:r>
        <w:t>NEDC综合续航里程达610km。</w:t>
      </w:r>
    </w:p>
    <w:p w14:paraId="65958D80" w14:textId="77777777" w:rsidR="00F90B08" w:rsidRDefault="00F90B08" w:rsidP="008206F9">
      <w:pPr>
        <w:rPr>
          <w:rFonts w:cs="宋体"/>
          <w:b/>
          <w:bCs/>
          <w:i/>
          <w:iCs/>
        </w:rPr>
      </w:pPr>
    </w:p>
    <w:p w14:paraId="367811CF" w14:textId="77777777" w:rsidR="001313B5" w:rsidRPr="00F90B08" w:rsidRDefault="001313B5" w:rsidP="008206F9">
      <w:pPr>
        <w:pStyle w:val="a8"/>
        <w:numPr>
          <w:ilvl w:val="0"/>
          <w:numId w:val="6"/>
        </w:numPr>
        <w:ind w:firstLineChars="0"/>
        <w:outlineLvl w:val="1"/>
        <w:rPr>
          <w:b/>
          <w:sz w:val="24"/>
        </w:rPr>
      </w:pPr>
      <w:r w:rsidRPr="00F90B08">
        <w:rPr>
          <w:b/>
          <w:sz w:val="24"/>
        </w:rPr>
        <w:t>哪吒VPro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953136" w14:paraId="04AF02EA" w14:textId="77777777" w:rsidTr="00377543">
        <w:trPr>
          <w:tblCellSpacing w:w="15" w:type="dxa"/>
        </w:trPr>
        <w:tc>
          <w:tcPr>
            <w:tcW w:w="0" w:type="auto"/>
            <w:tcBorders>
              <w:top w:val="nil"/>
              <w:left w:val="nil"/>
              <w:bottom w:val="nil"/>
              <w:right w:val="nil"/>
            </w:tcBorders>
            <w:hideMark/>
          </w:tcPr>
          <w:p w14:paraId="37500452" w14:textId="77777777" w:rsidR="001313B5" w:rsidRPr="00953136"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13C29AA1" w14:textId="77777777" w:rsidR="001313B5" w:rsidRPr="00953136" w:rsidRDefault="001313B5" w:rsidP="00377543">
            <w:pPr>
              <w:widowControl/>
              <w:jc w:val="left"/>
              <w:rPr>
                <w:rFonts w:ascii="微软雅黑" w:eastAsia="微软雅黑" w:hAnsi="微软雅黑" w:cs="宋体"/>
                <w:color w:val="000000"/>
                <w:kern w:val="0"/>
                <w:sz w:val="27"/>
                <w:szCs w:val="27"/>
              </w:rPr>
            </w:pPr>
            <w:r w:rsidRPr="00953136">
              <w:rPr>
                <w:rFonts w:ascii="微软雅黑" w:eastAsia="微软雅黑" w:hAnsi="微软雅黑" w:cs="宋体"/>
                <w:noProof/>
                <w:color w:val="000000"/>
                <w:kern w:val="0"/>
                <w:sz w:val="27"/>
                <w:szCs w:val="27"/>
              </w:rPr>
              <w:drawing>
                <wp:inline distT="0" distB="0" distL="0" distR="0" wp14:anchorId="5DFBF97A" wp14:editId="7B42661E">
                  <wp:extent cx="1800000" cy="976056"/>
                  <wp:effectExtent l="0" t="0" r="0" b="0"/>
                  <wp:docPr id="38" name="图片 38" descr="http://58.246.65.10:8231/UploadFile/2022032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329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76056"/>
                          </a:xfrm>
                          <a:prstGeom prst="rect">
                            <a:avLst/>
                          </a:prstGeom>
                          <a:noFill/>
                          <a:ln>
                            <a:noFill/>
                          </a:ln>
                        </pic:spPr>
                      </pic:pic>
                    </a:graphicData>
                  </a:graphic>
                </wp:inline>
              </w:drawing>
            </w:r>
          </w:p>
        </w:tc>
        <w:tc>
          <w:tcPr>
            <w:tcW w:w="0" w:type="auto"/>
            <w:tcBorders>
              <w:top w:val="nil"/>
              <w:left w:val="nil"/>
              <w:bottom w:val="nil"/>
              <w:right w:val="nil"/>
            </w:tcBorders>
            <w:hideMark/>
          </w:tcPr>
          <w:p w14:paraId="2BB2C7FD" w14:textId="77777777" w:rsidR="001313B5" w:rsidRPr="00953136" w:rsidRDefault="001313B5" w:rsidP="00377543">
            <w:pPr>
              <w:widowControl/>
              <w:jc w:val="left"/>
              <w:rPr>
                <w:rFonts w:ascii="微软雅黑" w:eastAsia="微软雅黑" w:hAnsi="微软雅黑" w:cs="宋体"/>
                <w:color w:val="000000"/>
                <w:kern w:val="0"/>
                <w:sz w:val="27"/>
                <w:szCs w:val="27"/>
              </w:rPr>
            </w:pPr>
          </w:p>
        </w:tc>
      </w:tr>
    </w:tbl>
    <w:p w14:paraId="490F81DB" w14:textId="77777777" w:rsidR="001313B5" w:rsidRDefault="001313B5" w:rsidP="008206F9">
      <w:r>
        <w:t>3月28日，哪吒VPro上市，新车补贴后售价为9.99万元，享受国补0.97万元。</w:t>
      </w:r>
    </w:p>
    <w:p w14:paraId="72F586E5" w14:textId="77777777" w:rsidR="001313B5" w:rsidRDefault="001313B5" w:rsidP="008206F9">
      <w:r>
        <w:rPr>
          <w:rFonts w:hint="eastAsia"/>
        </w:rPr>
        <w:t>外观方面，新车与现款车型基本保持一致。</w:t>
      </w:r>
    </w:p>
    <w:p w14:paraId="02E9AD4D" w14:textId="70A590F6" w:rsidR="001313B5" w:rsidRPr="00B377AE" w:rsidRDefault="001313B5" w:rsidP="008206F9">
      <w:r>
        <w:rPr>
          <w:rFonts w:hint="eastAsia"/>
        </w:rPr>
        <w:t>动力方面，新车搭载纯电动机，</w:t>
      </w:r>
      <w:r>
        <w:t>NEDC综合续航里程达401km。</w:t>
      </w:r>
    </w:p>
    <w:p w14:paraId="1ADDD9D1" w14:textId="77777777" w:rsidR="00F90B08" w:rsidRDefault="00F90B08" w:rsidP="008206F9">
      <w:pPr>
        <w:rPr>
          <w:rFonts w:cs="宋体"/>
          <w:b/>
          <w:bCs/>
          <w:i/>
          <w:iCs/>
        </w:rPr>
      </w:pPr>
    </w:p>
    <w:p w14:paraId="59AA1147" w14:textId="77777777" w:rsidR="001313B5" w:rsidRPr="00F90B08" w:rsidRDefault="001313B5" w:rsidP="008206F9">
      <w:pPr>
        <w:pStyle w:val="a8"/>
        <w:numPr>
          <w:ilvl w:val="0"/>
          <w:numId w:val="6"/>
        </w:numPr>
        <w:ind w:firstLineChars="0"/>
        <w:outlineLvl w:val="1"/>
        <w:rPr>
          <w:b/>
          <w:sz w:val="24"/>
        </w:rPr>
      </w:pPr>
      <w:r w:rsidRPr="00F90B08">
        <w:rPr>
          <w:b/>
          <w:sz w:val="24"/>
        </w:rPr>
        <w:t>朋克多多酷多多pro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953136" w14:paraId="0832B76F" w14:textId="77777777" w:rsidTr="00377543">
        <w:trPr>
          <w:tblCellSpacing w:w="15" w:type="dxa"/>
        </w:trPr>
        <w:tc>
          <w:tcPr>
            <w:tcW w:w="0" w:type="auto"/>
            <w:tcBorders>
              <w:top w:val="nil"/>
              <w:left w:val="nil"/>
              <w:bottom w:val="nil"/>
              <w:right w:val="nil"/>
            </w:tcBorders>
            <w:hideMark/>
          </w:tcPr>
          <w:p w14:paraId="6C65B45F" w14:textId="77777777" w:rsidR="001313B5" w:rsidRPr="00953136"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14C5A0B8" w14:textId="77777777" w:rsidR="001313B5" w:rsidRPr="00953136" w:rsidRDefault="001313B5" w:rsidP="00377543">
            <w:pPr>
              <w:widowControl/>
              <w:jc w:val="left"/>
              <w:rPr>
                <w:rFonts w:ascii="微软雅黑" w:eastAsia="微软雅黑" w:hAnsi="微软雅黑" w:cs="宋体"/>
                <w:color w:val="000000"/>
                <w:kern w:val="0"/>
                <w:sz w:val="27"/>
                <w:szCs w:val="27"/>
              </w:rPr>
            </w:pPr>
            <w:r w:rsidRPr="00953136">
              <w:rPr>
                <w:rFonts w:ascii="微软雅黑" w:eastAsia="微软雅黑" w:hAnsi="微软雅黑" w:cs="宋体"/>
                <w:noProof/>
                <w:color w:val="000000"/>
                <w:kern w:val="0"/>
                <w:sz w:val="27"/>
                <w:szCs w:val="27"/>
              </w:rPr>
              <w:drawing>
                <wp:inline distT="0" distB="0" distL="0" distR="0" wp14:anchorId="2F64372F" wp14:editId="07C94689">
                  <wp:extent cx="1800000" cy="944325"/>
                  <wp:effectExtent l="0" t="0" r="0" b="8255"/>
                  <wp:docPr id="60" name="图片 60" descr="http://58.246.65.10:8231/UploadFile/2022032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3290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44325"/>
                          </a:xfrm>
                          <a:prstGeom prst="rect">
                            <a:avLst/>
                          </a:prstGeom>
                          <a:noFill/>
                          <a:ln>
                            <a:noFill/>
                          </a:ln>
                        </pic:spPr>
                      </pic:pic>
                    </a:graphicData>
                  </a:graphic>
                </wp:inline>
              </w:drawing>
            </w:r>
          </w:p>
        </w:tc>
        <w:tc>
          <w:tcPr>
            <w:tcW w:w="0" w:type="auto"/>
            <w:tcBorders>
              <w:top w:val="nil"/>
              <w:left w:val="nil"/>
              <w:bottom w:val="nil"/>
              <w:right w:val="nil"/>
            </w:tcBorders>
            <w:hideMark/>
          </w:tcPr>
          <w:p w14:paraId="7CB35E39" w14:textId="77777777" w:rsidR="001313B5" w:rsidRPr="00953136" w:rsidRDefault="001313B5" w:rsidP="00377543">
            <w:pPr>
              <w:widowControl/>
              <w:jc w:val="left"/>
              <w:rPr>
                <w:rFonts w:ascii="微软雅黑" w:eastAsia="微软雅黑" w:hAnsi="微软雅黑" w:cs="宋体"/>
                <w:color w:val="000000"/>
                <w:kern w:val="0"/>
                <w:sz w:val="27"/>
                <w:szCs w:val="27"/>
              </w:rPr>
            </w:pPr>
          </w:p>
        </w:tc>
      </w:tr>
    </w:tbl>
    <w:p w14:paraId="1CB3C138" w14:textId="77777777" w:rsidR="001313B5" w:rsidRDefault="001313B5" w:rsidP="008206F9">
      <w:r>
        <w:t>3月28日，朋克多多酷多多pro上市，新车售价为4.58万元。</w:t>
      </w:r>
    </w:p>
    <w:p w14:paraId="3708350C" w14:textId="77777777" w:rsidR="001313B5" w:rsidRDefault="001313B5" w:rsidP="008206F9">
      <w:r>
        <w:rPr>
          <w:rFonts w:hint="eastAsia"/>
        </w:rPr>
        <w:t>外观方面，新车与现款车型基本保持一致。</w:t>
      </w:r>
    </w:p>
    <w:p w14:paraId="67C64D6D" w14:textId="13C80D76" w:rsidR="001313B5" w:rsidRPr="00B377AE" w:rsidRDefault="001313B5" w:rsidP="008206F9">
      <w:r>
        <w:rPr>
          <w:rFonts w:hint="eastAsia"/>
        </w:rPr>
        <w:lastRenderedPageBreak/>
        <w:t>动力方面，新车搭载纯电动机，</w:t>
      </w:r>
      <w:r>
        <w:t>NEDC综合续航里程达175km。</w:t>
      </w:r>
    </w:p>
    <w:p w14:paraId="4BD4CC3C" w14:textId="77777777" w:rsidR="00F90B08" w:rsidRDefault="00F90B08" w:rsidP="008206F9">
      <w:pPr>
        <w:rPr>
          <w:rFonts w:cs="宋体"/>
          <w:b/>
          <w:bCs/>
          <w:i/>
          <w:iCs/>
        </w:rPr>
      </w:pPr>
    </w:p>
    <w:p w14:paraId="3D95444F" w14:textId="77777777" w:rsidR="001313B5" w:rsidRPr="00F90B08" w:rsidRDefault="001313B5" w:rsidP="008206F9">
      <w:pPr>
        <w:pStyle w:val="a8"/>
        <w:numPr>
          <w:ilvl w:val="0"/>
          <w:numId w:val="6"/>
        </w:numPr>
        <w:ind w:firstLineChars="0"/>
        <w:outlineLvl w:val="1"/>
        <w:rPr>
          <w:b/>
          <w:sz w:val="24"/>
        </w:rPr>
      </w:pPr>
      <w:r w:rsidRPr="00F90B08">
        <w:rPr>
          <w:b/>
          <w:sz w:val="24"/>
        </w:rPr>
        <w:t>奇瑞瑞虎8PLUS鲲鹏e+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B82862" w14:paraId="52185767" w14:textId="77777777" w:rsidTr="00377543">
        <w:trPr>
          <w:tblCellSpacing w:w="15" w:type="dxa"/>
        </w:trPr>
        <w:tc>
          <w:tcPr>
            <w:tcW w:w="0" w:type="auto"/>
            <w:tcBorders>
              <w:top w:val="nil"/>
              <w:left w:val="nil"/>
              <w:bottom w:val="nil"/>
              <w:right w:val="nil"/>
            </w:tcBorders>
            <w:hideMark/>
          </w:tcPr>
          <w:p w14:paraId="226A7241" w14:textId="77777777" w:rsidR="001313B5" w:rsidRPr="00B82862"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68ADDC23" w14:textId="77777777" w:rsidR="001313B5" w:rsidRPr="00B82862" w:rsidRDefault="001313B5" w:rsidP="00377543">
            <w:pPr>
              <w:widowControl/>
              <w:jc w:val="left"/>
              <w:rPr>
                <w:rFonts w:ascii="微软雅黑" w:eastAsia="微软雅黑" w:hAnsi="微软雅黑" w:cs="宋体"/>
                <w:color w:val="000000"/>
                <w:kern w:val="0"/>
                <w:sz w:val="27"/>
                <w:szCs w:val="27"/>
              </w:rPr>
            </w:pPr>
            <w:r w:rsidRPr="00B82862">
              <w:rPr>
                <w:rFonts w:ascii="微软雅黑" w:eastAsia="微软雅黑" w:hAnsi="微软雅黑" w:cs="宋体"/>
                <w:noProof/>
                <w:color w:val="000000"/>
                <w:kern w:val="0"/>
                <w:sz w:val="27"/>
                <w:szCs w:val="27"/>
              </w:rPr>
              <w:drawing>
                <wp:inline distT="0" distB="0" distL="0" distR="0" wp14:anchorId="20F920C4" wp14:editId="70F32809">
                  <wp:extent cx="1800000" cy="979794"/>
                  <wp:effectExtent l="0" t="0" r="0" b="0"/>
                  <wp:docPr id="25" name="图片 25" descr="http://58.246.65.10:8231/UploadFile/202204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58.246.65.10:8231/UploadFile/202204010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79794"/>
                          </a:xfrm>
                          <a:prstGeom prst="rect">
                            <a:avLst/>
                          </a:prstGeom>
                          <a:noFill/>
                          <a:ln>
                            <a:noFill/>
                          </a:ln>
                        </pic:spPr>
                      </pic:pic>
                    </a:graphicData>
                  </a:graphic>
                </wp:inline>
              </w:drawing>
            </w:r>
          </w:p>
        </w:tc>
        <w:tc>
          <w:tcPr>
            <w:tcW w:w="0" w:type="auto"/>
            <w:tcBorders>
              <w:top w:val="nil"/>
              <w:left w:val="nil"/>
              <w:bottom w:val="nil"/>
              <w:right w:val="nil"/>
            </w:tcBorders>
            <w:hideMark/>
          </w:tcPr>
          <w:p w14:paraId="70E31137" w14:textId="77777777" w:rsidR="001313B5" w:rsidRPr="00B82862" w:rsidRDefault="001313B5" w:rsidP="00377543">
            <w:pPr>
              <w:widowControl/>
              <w:jc w:val="left"/>
              <w:rPr>
                <w:rFonts w:ascii="微软雅黑" w:eastAsia="微软雅黑" w:hAnsi="微软雅黑" w:cs="宋体"/>
                <w:color w:val="000000"/>
                <w:kern w:val="0"/>
                <w:sz w:val="27"/>
                <w:szCs w:val="27"/>
              </w:rPr>
            </w:pPr>
          </w:p>
        </w:tc>
      </w:tr>
    </w:tbl>
    <w:p w14:paraId="0ADDDDF7" w14:textId="77777777" w:rsidR="001313B5" w:rsidRDefault="001313B5" w:rsidP="008206F9">
      <w:r>
        <w:t>3月31日，奇瑞瑞虎8PLUS鲲鹏e+上市，新车共推3款，售价区间为15.58万-17.18万元。</w:t>
      </w:r>
    </w:p>
    <w:p w14:paraId="7C991482" w14:textId="77777777" w:rsidR="001313B5" w:rsidRDefault="001313B5" w:rsidP="008206F9">
      <w:r>
        <w:rPr>
          <w:rFonts w:hint="eastAsia"/>
        </w:rPr>
        <w:t>外观方面，新车与现款车型基本保持一致。</w:t>
      </w:r>
    </w:p>
    <w:p w14:paraId="17B4BFE2" w14:textId="77777777" w:rsidR="001313B5" w:rsidRDefault="001313B5" w:rsidP="008206F9">
      <w:r>
        <w:rPr>
          <w:rFonts w:hint="eastAsia"/>
        </w:rPr>
        <w:t>内饰方面，新车采用</w:t>
      </w:r>
      <w:r>
        <w:t>12.3英寸智慧双联屏、SONY豪华定制8音响。</w:t>
      </w:r>
    </w:p>
    <w:p w14:paraId="0C31EFEF" w14:textId="77777777" w:rsidR="001313B5" w:rsidRDefault="001313B5" w:rsidP="008206F9">
      <w:r>
        <w:rPr>
          <w:rFonts w:hint="eastAsia"/>
        </w:rPr>
        <w:t>配置方面，新车配备北斗</w:t>
      </w:r>
      <w:r>
        <w:t>+GPS双模导航、C-PURE奇瑞净立方绿色座舱。</w:t>
      </w:r>
    </w:p>
    <w:p w14:paraId="73FD33DA" w14:textId="2D15AE8A" w:rsidR="001313B5" w:rsidRPr="00B377AE" w:rsidRDefault="001313B5" w:rsidP="008206F9">
      <w:r>
        <w:rPr>
          <w:rFonts w:hint="eastAsia"/>
        </w:rPr>
        <w:t>动力方面，新车搭载由</w:t>
      </w:r>
      <w:r>
        <w:t>1.5T发动机和电动机组成的混动系统，匹配3DHT变速箱。</w:t>
      </w:r>
    </w:p>
    <w:p w14:paraId="0A60925D" w14:textId="77777777" w:rsidR="00F90B08" w:rsidRDefault="00F90B08" w:rsidP="008206F9">
      <w:pPr>
        <w:rPr>
          <w:rFonts w:cs="宋体"/>
          <w:b/>
          <w:bCs/>
          <w:i/>
          <w:iCs/>
        </w:rPr>
      </w:pPr>
    </w:p>
    <w:p w14:paraId="577BFAD1" w14:textId="77777777" w:rsidR="001313B5" w:rsidRPr="00F90B08" w:rsidRDefault="001313B5" w:rsidP="008206F9">
      <w:pPr>
        <w:pStyle w:val="a8"/>
        <w:numPr>
          <w:ilvl w:val="0"/>
          <w:numId w:val="6"/>
        </w:numPr>
        <w:ind w:firstLineChars="0"/>
        <w:outlineLvl w:val="1"/>
        <w:rPr>
          <w:b/>
          <w:sz w:val="24"/>
        </w:rPr>
      </w:pPr>
      <w:r w:rsidRPr="00F90B08">
        <w:rPr>
          <w:b/>
          <w:sz w:val="24"/>
        </w:rPr>
        <w:t>荣威i6MAXEV新车型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B82862" w14:paraId="0CC1DD72" w14:textId="77777777" w:rsidTr="00377543">
        <w:trPr>
          <w:tblCellSpacing w:w="15" w:type="dxa"/>
        </w:trPr>
        <w:tc>
          <w:tcPr>
            <w:tcW w:w="0" w:type="auto"/>
            <w:tcBorders>
              <w:top w:val="nil"/>
              <w:left w:val="nil"/>
              <w:bottom w:val="nil"/>
              <w:right w:val="nil"/>
            </w:tcBorders>
            <w:hideMark/>
          </w:tcPr>
          <w:p w14:paraId="4A520E66" w14:textId="77777777" w:rsidR="001313B5" w:rsidRPr="00B82862"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48FF3D2A" w14:textId="77777777" w:rsidR="001313B5" w:rsidRPr="00B82862" w:rsidRDefault="001313B5" w:rsidP="00377543">
            <w:pPr>
              <w:widowControl/>
              <w:jc w:val="left"/>
              <w:rPr>
                <w:rFonts w:ascii="微软雅黑" w:eastAsia="微软雅黑" w:hAnsi="微软雅黑" w:cs="宋体"/>
                <w:color w:val="000000"/>
                <w:kern w:val="0"/>
                <w:sz w:val="27"/>
                <w:szCs w:val="27"/>
              </w:rPr>
            </w:pPr>
            <w:r w:rsidRPr="00B82862">
              <w:rPr>
                <w:rFonts w:ascii="微软雅黑" w:eastAsia="微软雅黑" w:hAnsi="微软雅黑" w:cs="宋体"/>
                <w:noProof/>
                <w:color w:val="000000"/>
                <w:kern w:val="0"/>
                <w:sz w:val="27"/>
                <w:szCs w:val="27"/>
              </w:rPr>
              <w:drawing>
                <wp:inline distT="0" distB="0" distL="0" distR="0" wp14:anchorId="67E1AB3D" wp14:editId="48ABD03F">
                  <wp:extent cx="1800000" cy="950889"/>
                  <wp:effectExtent l="0" t="0" r="0" b="1905"/>
                  <wp:docPr id="22" name="图片 22" descr="http://58.246.65.10:8231/UploadFile/2022040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58.246.65.10:8231/UploadFile/2022040105.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950889"/>
                          </a:xfrm>
                          <a:prstGeom prst="rect">
                            <a:avLst/>
                          </a:prstGeom>
                          <a:noFill/>
                          <a:ln>
                            <a:noFill/>
                          </a:ln>
                        </pic:spPr>
                      </pic:pic>
                    </a:graphicData>
                  </a:graphic>
                </wp:inline>
              </w:drawing>
            </w:r>
          </w:p>
        </w:tc>
        <w:tc>
          <w:tcPr>
            <w:tcW w:w="0" w:type="auto"/>
            <w:tcBorders>
              <w:top w:val="nil"/>
              <w:left w:val="nil"/>
              <w:bottom w:val="nil"/>
              <w:right w:val="nil"/>
            </w:tcBorders>
            <w:hideMark/>
          </w:tcPr>
          <w:p w14:paraId="02DA537F" w14:textId="77777777" w:rsidR="001313B5" w:rsidRPr="00B82862" w:rsidRDefault="001313B5" w:rsidP="00377543">
            <w:pPr>
              <w:widowControl/>
              <w:jc w:val="left"/>
              <w:rPr>
                <w:rFonts w:ascii="微软雅黑" w:eastAsia="微软雅黑" w:hAnsi="微软雅黑" w:cs="宋体"/>
                <w:color w:val="000000"/>
                <w:kern w:val="0"/>
                <w:sz w:val="27"/>
                <w:szCs w:val="27"/>
              </w:rPr>
            </w:pPr>
          </w:p>
        </w:tc>
      </w:tr>
    </w:tbl>
    <w:p w14:paraId="04591BA3" w14:textId="77777777" w:rsidR="001313B5" w:rsidRDefault="001313B5" w:rsidP="008206F9">
      <w:r>
        <w:t>3月31日，荣威i6MAXEV新车型上市，新车共推2款，补贴后售价区间为15.98万-17.08万元，享受国补1.26万元。</w:t>
      </w:r>
    </w:p>
    <w:p w14:paraId="6985EFAE" w14:textId="77777777" w:rsidR="001313B5" w:rsidRDefault="001313B5" w:rsidP="008206F9">
      <w:r>
        <w:rPr>
          <w:rFonts w:hint="eastAsia"/>
        </w:rPr>
        <w:t>外观方面，新车与现款车型基本保持一致。</w:t>
      </w:r>
    </w:p>
    <w:p w14:paraId="4E399E9E" w14:textId="4CCBF982" w:rsidR="001313B5" w:rsidRPr="00B377AE" w:rsidRDefault="001313B5" w:rsidP="008206F9">
      <w:r>
        <w:rPr>
          <w:rFonts w:hint="eastAsia"/>
        </w:rPr>
        <w:t>动力方面，新车搭载纯电动机，</w:t>
      </w:r>
      <w:r>
        <w:t>NEDC综合续航里程达605km。</w:t>
      </w:r>
    </w:p>
    <w:p w14:paraId="463CA467" w14:textId="77777777" w:rsidR="00F90B08" w:rsidRDefault="00F90B08" w:rsidP="008206F9">
      <w:pPr>
        <w:rPr>
          <w:rFonts w:cs="宋体"/>
          <w:b/>
          <w:bCs/>
          <w:i/>
          <w:iCs/>
        </w:rPr>
      </w:pPr>
    </w:p>
    <w:p w14:paraId="01360AA0" w14:textId="77777777" w:rsidR="001313B5" w:rsidRPr="00F90B08" w:rsidRDefault="001313B5" w:rsidP="008206F9">
      <w:pPr>
        <w:pStyle w:val="a8"/>
        <w:numPr>
          <w:ilvl w:val="0"/>
          <w:numId w:val="6"/>
        </w:numPr>
        <w:ind w:firstLineChars="0"/>
        <w:outlineLvl w:val="1"/>
        <w:rPr>
          <w:b/>
          <w:sz w:val="24"/>
        </w:rPr>
      </w:pPr>
      <w:r w:rsidRPr="00F90B08">
        <w:rPr>
          <w:b/>
          <w:sz w:val="24"/>
        </w:rPr>
        <w:t>新款小虎FEV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B82862" w14:paraId="1813C99D" w14:textId="77777777" w:rsidTr="00377543">
        <w:trPr>
          <w:tblCellSpacing w:w="15" w:type="dxa"/>
        </w:trPr>
        <w:tc>
          <w:tcPr>
            <w:tcW w:w="0" w:type="auto"/>
            <w:tcBorders>
              <w:top w:val="nil"/>
              <w:left w:val="nil"/>
              <w:bottom w:val="nil"/>
              <w:right w:val="nil"/>
            </w:tcBorders>
            <w:hideMark/>
          </w:tcPr>
          <w:p w14:paraId="11425CDE" w14:textId="77777777" w:rsidR="001313B5" w:rsidRPr="00B82862"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39F161BA" w14:textId="77777777" w:rsidR="001313B5" w:rsidRPr="00B82862" w:rsidRDefault="001313B5" w:rsidP="00377543">
            <w:pPr>
              <w:widowControl/>
              <w:jc w:val="left"/>
              <w:rPr>
                <w:rFonts w:ascii="微软雅黑" w:eastAsia="微软雅黑" w:hAnsi="微软雅黑" w:cs="宋体"/>
                <w:color w:val="000000"/>
                <w:kern w:val="0"/>
                <w:sz w:val="27"/>
                <w:szCs w:val="27"/>
              </w:rPr>
            </w:pPr>
            <w:r w:rsidRPr="00B82862">
              <w:rPr>
                <w:rFonts w:ascii="微软雅黑" w:eastAsia="微软雅黑" w:hAnsi="微软雅黑" w:cs="宋体"/>
                <w:noProof/>
                <w:color w:val="000000"/>
                <w:kern w:val="0"/>
                <w:sz w:val="27"/>
                <w:szCs w:val="27"/>
              </w:rPr>
              <w:drawing>
                <wp:inline distT="0" distB="0" distL="0" distR="0" wp14:anchorId="62916F5F" wp14:editId="203E4E05">
                  <wp:extent cx="1800000" cy="943612"/>
                  <wp:effectExtent l="0" t="0" r="0" b="8890"/>
                  <wp:docPr id="2" name="图片 2" descr="http://58.246.65.10:8231/UploadFile/2022040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58.246.65.10:8231/UploadFile/2022040110.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0000" cy="943612"/>
                          </a:xfrm>
                          <a:prstGeom prst="rect">
                            <a:avLst/>
                          </a:prstGeom>
                          <a:noFill/>
                          <a:ln>
                            <a:noFill/>
                          </a:ln>
                        </pic:spPr>
                      </pic:pic>
                    </a:graphicData>
                  </a:graphic>
                </wp:inline>
              </w:drawing>
            </w:r>
          </w:p>
        </w:tc>
        <w:tc>
          <w:tcPr>
            <w:tcW w:w="0" w:type="auto"/>
            <w:tcBorders>
              <w:top w:val="nil"/>
              <w:left w:val="nil"/>
              <w:bottom w:val="nil"/>
              <w:right w:val="nil"/>
            </w:tcBorders>
            <w:hideMark/>
          </w:tcPr>
          <w:p w14:paraId="7C3F00EF" w14:textId="77777777" w:rsidR="001313B5" w:rsidRPr="00B82862" w:rsidRDefault="001313B5" w:rsidP="00377543">
            <w:pPr>
              <w:widowControl/>
              <w:jc w:val="left"/>
              <w:rPr>
                <w:rFonts w:ascii="微软雅黑" w:eastAsia="微软雅黑" w:hAnsi="微软雅黑" w:cs="宋体"/>
                <w:color w:val="000000"/>
                <w:kern w:val="0"/>
                <w:sz w:val="27"/>
                <w:szCs w:val="27"/>
              </w:rPr>
            </w:pPr>
          </w:p>
        </w:tc>
      </w:tr>
    </w:tbl>
    <w:p w14:paraId="4A2A3805" w14:textId="77777777" w:rsidR="001313B5" w:rsidRDefault="001313B5" w:rsidP="008206F9">
      <w:r>
        <w:t>3月31日，新款小虎FEV上市，新车共推5款，售价区间为3.89万-5.29万元。</w:t>
      </w:r>
    </w:p>
    <w:p w14:paraId="50B3E332" w14:textId="77777777" w:rsidR="001313B5" w:rsidRDefault="001313B5" w:rsidP="008206F9">
      <w:r>
        <w:rPr>
          <w:rFonts w:hint="eastAsia"/>
        </w:rPr>
        <w:t>外观方面，新车与老款车型基本保持一致。</w:t>
      </w:r>
    </w:p>
    <w:p w14:paraId="7DC87CE1" w14:textId="00664DD4" w:rsidR="001313B5" w:rsidRPr="00B377AE" w:rsidRDefault="001313B5" w:rsidP="008206F9">
      <w:r>
        <w:rPr>
          <w:rFonts w:hint="eastAsia"/>
        </w:rPr>
        <w:t>动力方面，新车搭载纯电动机，</w:t>
      </w:r>
      <w:r>
        <w:t>NEDC综合续航里程达160km，215km。</w:t>
      </w:r>
    </w:p>
    <w:p w14:paraId="6C93ADC7" w14:textId="77777777" w:rsidR="00F90B08" w:rsidRDefault="00F90B08" w:rsidP="008206F9">
      <w:pPr>
        <w:rPr>
          <w:rFonts w:cs="宋体"/>
          <w:b/>
          <w:bCs/>
          <w:i/>
          <w:iCs/>
        </w:rPr>
      </w:pPr>
    </w:p>
    <w:p w14:paraId="0F6BBCC0" w14:textId="77777777" w:rsidR="001313B5" w:rsidRPr="00F90B08" w:rsidRDefault="001313B5" w:rsidP="008206F9">
      <w:pPr>
        <w:pStyle w:val="a8"/>
        <w:numPr>
          <w:ilvl w:val="0"/>
          <w:numId w:val="6"/>
        </w:numPr>
        <w:ind w:firstLineChars="0"/>
        <w:outlineLvl w:val="1"/>
        <w:rPr>
          <w:b/>
          <w:sz w:val="24"/>
        </w:rPr>
      </w:pPr>
      <w:r w:rsidRPr="00F90B08">
        <w:rPr>
          <w:b/>
          <w:sz w:val="24"/>
        </w:rPr>
        <w:t>星越L雷神Hi·X混动版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313B5" w:rsidRPr="001A3F9E" w14:paraId="28C0CA3C" w14:textId="77777777" w:rsidTr="00377543">
        <w:trPr>
          <w:tblCellSpacing w:w="15" w:type="dxa"/>
        </w:trPr>
        <w:tc>
          <w:tcPr>
            <w:tcW w:w="0" w:type="auto"/>
            <w:tcBorders>
              <w:top w:val="nil"/>
              <w:left w:val="nil"/>
              <w:bottom w:val="nil"/>
              <w:right w:val="nil"/>
            </w:tcBorders>
            <w:hideMark/>
          </w:tcPr>
          <w:p w14:paraId="3334D2B7" w14:textId="77777777" w:rsidR="001313B5" w:rsidRPr="001A3F9E" w:rsidRDefault="001313B5" w:rsidP="00377543">
            <w:pPr>
              <w:widowControl/>
              <w:jc w:val="left"/>
              <w:rPr>
                <w:rFonts w:ascii="宋体" w:eastAsia="宋体" w:hAnsi="宋体" w:cs="宋体"/>
                <w:kern w:val="0"/>
                <w:sz w:val="24"/>
              </w:rPr>
            </w:pPr>
          </w:p>
        </w:tc>
        <w:tc>
          <w:tcPr>
            <w:tcW w:w="0" w:type="auto"/>
            <w:tcBorders>
              <w:top w:val="nil"/>
              <w:left w:val="nil"/>
              <w:bottom w:val="nil"/>
              <w:right w:val="nil"/>
            </w:tcBorders>
            <w:hideMark/>
          </w:tcPr>
          <w:p w14:paraId="0C847C78" w14:textId="77777777" w:rsidR="001313B5" w:rsidRPr="001A3F9E" w:rsidRDefault="001313B5" w:rsidP="00377543">
            <w:pPr>
              <w:widowControl/>
              <w:jc w:val="left"/>
              <w:rPr>
                <w:rFonts w:ascii="微软雅黑" w:eastAsia="微软雅黑" w:hAnsi="微软雅黑" w:cs="宋体"/>
                <w:color w:val="000000"/>
                <w:kern w:val="0"/>
                <w:sz w:val="27"/>
                <w:szCs w:val="27"/>
              </w:rPr>
            </w:pPr>
            <w:r w:rsidRPr="001A3F9E">
              <w:rPr>
                <w:rFonts w:ascii="微软雅黑" w:eastAsia="微软雅黑" w:hAnsi="微软雅黑" w:cs="宋体"/>
                <w:noProof/>
                <w:color w:val="000000"/>
                <w:kern w:val="0"/>
                <w:sz w:val="27"/>
                <w:szCs w:val="27"/>
              </w:rPr>
              <w:drawing>
                <wp:inline distT="0" distB="0" distL="0" distR="0" wp14:anchorId="115D8512" wp14:editId="2BF907A2">
                  <wp:extent cx="1800000" cy="961446"/>
                  <wp:effectExtent l="0" t="0" r="0" b="0"/>
                  <wp:docPr id="65" name="图片 65" descr="http://58.246.65.10:8231/UploadFile/2022033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8.246.65.10:8231/UploadFile/202203310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0000" cy="961446"/>
                          </a:xfrm>
                          <a:prstGeom prst="rect">
                            <a:avLst/>
                          </a:prstGeom>
                          <a:noFill/>
                          <a:ln>
                            <a:noFill/>
                          </a:ln>
                        </pic:spPr>
                      </pic:pic>
                    </a:graphicData>
                  </a:graphic>
                </wp:inline>
              </w:drawing>
            </w:r>
          </w:p>
        </w:tc>
        <w:tc>
          <w:tcPr>
            <w:tcW w:w="0" w:type="auto"/>
            <w:tcBorders>
              <w:top w:val="nil"/>
              <w:left w:val="nil"/>
              <w:bottom w:val="nil"/>
              <w:right w:val="nil"/>
            </w:tcBorders>
            <w:hideMark/>
          </w:tcPr>
          <w:p w14:paraId="51A7ADBB" w14:textId="77777777" w:rsidR="001313B5" w:rsidRPr="001A3F9E" w:rsidRDefault="001313B5" w:rsidP="00377543">
            <w:pPr>
              <w:widowControl/>
              <w:jc w:val="left"/>
              <w:rPr>
                <w:rFonts w:ascii="微软雅黑" w:eastAsia="微软雅黑" w:hAnsi="微软雅黑" w:cs="宋体"/>
                <w:color w:val="000000"/>
                <w:kern w:val="0"/>
                <w:sz w:val="27"/>
                <w:szCs w:val="27"/>
              </w:rPr>
            </w:pPr>
          </w:p>
        </w:tc>
      </w:tr>
    </w:tbl>
    <w:p w14:paraId="071B1779" w14:textId="77777777" w:rsidR="001313B5" w:rsidRDefault="001313B5" w:rsidP="008206F9">
      <w:r>
        <w:t>3月30日，星越L雷神Hi·X混动版上市，新车共推2款，售价区间为17.17万-18.37万元。</w:t>
      </w:r>
    </w:p>
    <w:p w14:paraId="35602EDC" w14:textId="77777777" w:rsidR="001313B5" w:rsidRDefault="001313B5" w:rsidP="008206F9">
      <w:r>
        <w:rPr>
          <w:rFonts w:hint="eastAsia"/>
        </w:rPr>
        <w:t>外观方面，新车采用悬浮式阵列格栅、数字流光徽标。</w:t>
      </w:r>
    </w:p>
    <w:p w14:paraId="45F286B6" w14:textId="77777777" w:rsidR="001313B5" w:rsidRDefault="001313B5" w:rsidP="008206F9">
      <w:r>
        <w:rPr>
          <w:rFonts w:hint="eastAsia"/>
        </w:rPr>
        <w:t>内饰方面，新车采用</w:t>
      </w:r>
      <w:r>
        <w:t>IMAX三联屏。</w:t>
      </w:r>
    </w:p>
    <w:p w14:paraId="611F5182" w14:textId="395D4F3E" w:rsidR="001313B5" w:rsidRPr="00B377AE" w:rsidRDefault="001313B5" w:rsidP="008206F9">
      <w:r>
        <w:rPr>
          <w:rFonts w:hint="eastAsia"/>
        </w:rPr>
        <w:t>动力方面，新车搭载由</w:t>
      </w:r>
      <w:r>
        <w:t>1.5T发动机和电动机组成的混动系统，匹配3DHT变速箱。</w:t>
      </w:r>
    </w:p>
    <w:p w14:paraId="2BF9762B" w14:textId="77777777" w:rsidR="00F90B08" w:rsidRDefault="00F90B08" w:rsidP="008206F9">
      <w:pPr>
        <w:rPr>
          <w:rFonts w:cs="宋体"/>
          <w:b/>
          <w:bCs/>
          <w:i/>
          <w:iCs/>
        </w:rPr>
      </w:pPr>
    </w:p>
    <w:p w14:paraId="0986D793" w14:textId="77777777" w:rsidR="008206F9" w:rsidRPr="00F90B08" w:rsidRDefault="008206F9" w:rsidP="008206F9">
      <w:pPr>
        <w:pStyle w:val="a8"/>
        <w:numPr>
          <w:ilvl w:val="0"/>
          <w:numId w:val="14"/>
        </w:numPr>
        <w:ind w:firstLineChars="0"/>
        <w:outlineLvl w:val="0"/>
        <w:rPr>
          <w:b/>
          <w:sz w:val="28"/>
          <w:szCs w:val="28"/>
        </w:rPr>
      </w:pPr>
      <w:r w:rsidRPr="00F90B08">
        <w:rPr>
          <w:rFonts w:cs="宋体" w:hint="eastAsia"/>
          <w:b/>
          <w:bCs/>
          <w:sz w:val="28"/>
          <w:szCs w:val="28"/>
        </w:rPr>
        <w:t>宏观经济与政策</w:t>
      </w:r>
    </w:p>
    <w:p w14:paraId="1508D2BC" w14:textId="77777777" w:rsidR="001313B5" w:rsidRPr="00F90B08" w:rsidRDefault="001313B5" w:rsidP="008206F9">
      <w:pPr>
        <w:pStyle w:val="a8"/>
        <w:numPr>
          <w:ilvl w:val="0"/>
          <w:numId w:val="15"/>
        </w:numPr>
        <w:ind w:firstLineChars="0"/>
        <w:outlineLvl w:val="1"/>
        <w:rPr>
          <w:b/>
          <w:sz w:val="24"/>
        </w:rPr>
      </w:pPr>
      <w:r w:rsidRPr="00F90B08">
        <w:rPr>
          <w:b/>
          <w:sz w:val="24"/>
        </w:rPr>
        <w:t>3月财新中国制造业PMI降至48.1</w:t>
      </w:r>
    </w:p>
    <w:p w14:paraId="3FFD3820" w14:textId="567E9954" w:rsidR="001313B5" w:rsidRPr="00B377AE" w:rsidRDefault="001313B5" w:rsidP="00B377AE">
      <w:pPr>
        <w:ind w:firstLineChars="135" w:firstLine="283"/>
      </w:pPr>
      <w:r>
        <w:t>3月财新中国制造业PMI录得48.1，降至2020年初首轮疫情防控以来最低水平。</w:t>
      </w:r>
    </w:p>
    <w:p w14:paraId="678BB23F" w14:textId="77777777" w:rsidR="00F90B08" w:rsidRDefault="00F90B08" w:rsidP="008206F9">
      <w:pPr>
        <w:rPr>
          <w:rFonts w:cs="宋体"/>
          <w:b/>
          <w:bCs/>
          <w:i/>
          <w:iCs/>
        </w:rPr>
      </w:pPr>
    </w:p>
    <w:p w14:paraId="0968A6F2" w14:textId="77777777" w:rsidR="001313B5" w:rsidRPr="00F90B08" w:rsidRDefault="001313B5" w:rsidP="008206F9">
      <w:pPr>
        <w:pStyle w:val="a8"/>
        <w:numPr>
          <w:ilvl w:val="0"/>
          <w:numId w:val="15"/>
        </w:numPr>
        <w:ind w:firstLineChars="0"/>
        <w:outlineLvl w:val="1"/>
        <w:rPr>
          <w:b/>
          <w:sz w:val="24"/>
        </w:rPr>
      </w:pPr>
      <w:r w:rsidRPr="00F90B08">
        <w:rPr>
          <w:rFonts w:hint="eastAsia"/>
          <w:b/>
          <w:sz w:val="24"/>
        </w:rPr>
        <w:t>统计局：</w:t>
      </w:r>
      <w:r w:rsidRPr="00F90B08">
        <w:rPr>
          <w:b/>
          <w:sz w:val="24"/>
        </w:rPr>
        <w:t>3月份PMI为49.5%</w:t>
      </w:r>
    </w:p>
    <w:p w14:paraId="3F7048B3" w14:textId="336204D1" w:rsidR="001313B5" w:rsidRPr="00A80959" w:rsidRDefault="001313B5" w:rsidP="00A80959">
      <w:pPr>
        <w:ind w:firstLineChars="202" w:firstLine="424"/>
      </w:pPr>
      <w:r>
        <w:t>3月份，中国制造业PMI为49.5%，比上月下降0.7个百分点；非制造业商务活动指数为48.4%，比上月下降3.2个百分点。</w:t>
      </w:r>
    </w:p>
    <w:p w14:paraId="002DC009" w14:textId="77777777" w:rsidR="00F90B08" w:rsidRDefault="00F90B08" w:rsidP="008206F9">
      <w:pPr>
        <w:rPr>
          <w:rFonts w:cs="宋体"/>
          <w:b/>
          <w:bCs/>
          <w:i/>
          <w:iCs/>
        </w:rPr>
      </w:pPr>
    </w:p>
    <w:p w14:paraId="6F859E99" w14:textId="77777777" w:rsidR="008206F9" w:rsidRPr="00F90B08" w:rsidRDefault="008206F9" w:rsidP="00F90B08">
      <w:pPr>
        <w:pStyle w:val="a8"/>
        <w:numPr>
          <w:ilvl w:val="0"/>
          <w:numId w:val="14"/>
        </w:numPr>
        <w:ind w:firstLineChars="0"/>
        <w:outlineLvl w:val="0"/>
        <w:rPr>
          <w:rFonts w:cs="宋体"/>
          <w:b/>
          <w:bCs/>
          <w:sz w:val="28"/>
          <w:szCs w:val="28"/>
        </w:rPr>
      </w:pPr>
      <w:r w:rsidRPr="00F90B08">
        <w:rPr>
          <w:rFonts w:cs="宋体" w:hint="eastAsia"/>
          <w:b/>
          <w:bCs/>
          <w:sz w:val="28"/>
          <w:szCs w:val="28"/>
        </w:rPr>
        <w:t>新品信息跟踪</w:t>
      </w:r>
    </w:p>
    <w:p w14:paraId="11F7A765" w14:textId="77777777" w:rsidR="001313B5" w:rsidRPr="00F90B08" w:rsidRDefault="001313B5" w:rsidP="008206F9">
      <w:pPr>
        <w:pStyle w:val="a8"/>
        <w:numPr>
          <w:ilvl w:val="3"/>
          <w:numId w:val="9"/>
        </w:numPr>
        <w:ind w:left="426" w:firstLineChars="0"/>
        <w:outlineLvl w:val="1"/>
        <w:rPr>
          <w:b/>
          <w:sz w:val="24"/>
        </w:rPr>
      </w:pPr>
      <w:r w:rsidRPr="00F90B08">
        <w:rPr>
          <w:rFonts w:hint="eastAsia"/>
          <w:b/>
          <w:sz w:val="24"/>
        </w:rPr>
        <w:t>奇瑞全新轿车</w:t>
      </w:r>
    </w:p>
    <w:p w14:paraId="64DD7780" w14:textId="77777777" w:rsidR="001313B5" w:rsidRDefault="001313B5" w:rsidP="008206F9">
      <w:r>
        <w:rPr>
          <w:noProof/>
          <w:color w:val="000000"/>
        </w:rPr>
        <w:drawing>
          <wp:inline distT="0" distB="0" distL="0" distR="0" wp14:anchorId="7EB42663" wp14:editId="38D19BC4">
            <wp:extent cx="1800000" cy="1125000"/>
            <wp:effectExtent l="0" t="0" r="0" b="0"/>
            <wp:docPr id="67" name="图片 67" descr="http://dss.way-s.cn/news/net_images/autohome/a4d7e58f3ece449e153d90798be2236cf6d0705b/e9dbdb81a2a495401faac1763106cff27bc8d2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autohome/a4d7e58f3ece449e153d90798be2236cf6d0705b/e9dbdb81a2a495401faac1763106cff27bc8d2f5.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4B55ABE" w14:textId="45DB190A" w:rsidR="001313B5" w:rsidRPr="00A80959" w:rsidRDefault="001313B5" w:rsidP="00A80959">
      <w:pPr>
        <w:ind w:firstLineChars="202" w:firstLine="424"/>
      </w:pPr>
      <w:r>
        <w:rPr>
          <w:rFonts w:hint="eastAsia"/>
        </w:rPr>
        <w:t>该车代号为</w:t>
      </w:r>
      <w:r>
        <w:t>M1E，未来或将命名为“艾瑞泽8”，售价区间或在10-15万之间。外观方面，新车采用了类似瑞虎8PRO的X型大嘴设计，一条装饰带贯穿大灯和LOGO，显得颇有个性。动力方面，新车机舱内装配的是1.6TGDI发动机，之后还规划有运动版车型，计划匹配2.0TGDI发动机。</w:t>
      </w:r>
    </w:p>
    <w:p w14:paraId="7C60C71D" w14:textId="77777777" w:rsidR="00F90B08" w:rsidRDefault="00F90B08" w:rsidP="008206F9">
      <w:pPr>
        <w:rPr>
          <w:rFonts w:cs="宋体"/>
          <w:b/>
          <w:bCs/>
          <w:i/>
          <w:iCs/>
        </w:rPr>
      </w:pPr>
    </w:p>
    <w:p w14:paraId="2C66EF49" w14:textId="77777777" w:rsidR="001313B5" w:rsidRPr="00F90B08" w:rsidRDefault="001313B5" w:rsidP="008206F9">
      <w:pPr>
        <w:pStyle w:val="a8"/>
        <w:numPr>
          <w:ilvl w:val="3"/>
          <w:numId w:val="9"/>
        </w:numPr>
        <w:ind w:left="426" w:firstLineChars="0"/>
        <w:outlineLvl w:val="1"/>
        <w:rPr>
          <w:b/>
          <w:sz w:val="24"/>
        </w:rPr>
      </w:pPr>
      <w:r w:rsidRPr="00F90B08">
        <w:rPr>
          <w:b/>
          <w:sz w:val="24"/>
        </w:rPr>
        <w:t>新款梅赛德斯-AMGGLB35</w:t>
      </w:r>
    </w:p>
    <w:p w14:paraId="03F68935" w14:textId="77777777" w:rsidR="001313B5" w:rsidRDefault="001313B5" w:rsidP="008206F9">
      <w:r>
        <w:rPr>
          <w:noProof/>
          <w:color w:val="000000"/>
        </w:rPr>
        <w:drawing>
          <wp:inline distT="0" distB="0" distL="0" distR="0" wp14:anchorId="6C796BAC" wp14:editId="524626C8">
            <wp:extent cx="1800000" cy="1125000"/>
            <wp:effectExtent l="0" t="0" r="0" b="0"/>
            <wp:docPr id="68" name="图片 68" descr="http://dss.way-s.cn/news/net_images/sina/c5aa59e116302051baffe358b444b1ab934d323c/ceb5631b28194be65f7e08083408e6af74b219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sina/c5aa59e116302051baffe358b444b1ab934d323c/ceb5631b28194be65f7e08083408e6af74b21968.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5849C185" w14:textId="44DD947C" w:rsidR="001313B5" w:rsidRPr="00A80959" w:rsidRDefault="001313B5" w:rsidP="00A80959">
      <w:pPr>
        <w:ind w:firstLineChars="202" w:firstLine="424"/>
      </w:pPr>
      <w:r>
        <w:rPr>
          <w:rFonts w:hint="eastAsia"/>
        </w:rPr>
        <w:lastRenderedPageBreak/>
        <w:t>新款梅赛德斯</w:t>
      </w:r>
      <w:r>
        <w:t>-AMGGLB35正式上市，售价44.51万元。外观方面，新车标配AMG夜色组件，整体造型较为动感。前脸部分，新车配备了AMG家族标志性的大尺寸直瀑式进气格栅，搭配两侧造型犀利的几何多光束LED大灯，整体极具辨识度。动力方面，新车搭载一台高功率2.0升涡轮增压发动机，匹配8速双离合变速箱，最大输出功率225千瓦，峰值扭矩400牛·米，官方零百加速时间为5.3秒。与此同时，新车还配备了带尾段电动排气阀门的AMG排气系统。</w:t>
      </w:r>
    </w:p>
    <w:p w14:paraId="16E081D2" w14:textId="77777777" w:rsidR="00F90B08" w:rsidRDefault="00F90B08" w:rsidP="008206F9">
      <w:pPr>
        <w:rPr>
          <w:rFonts w:cs="宋体"/>
          <w:b/>
          <w:bCs/>
          <w:i/>
          <w:iCs/>
        </w:rPr>
      </w:pPr>
    </w:p>
    <w:p w14:paraId="2091E7DB" w14:textId="77777777" w:rsidR="008206F9" w:rsidRPr="00F90B08" w:rsidRDefault="008206F9" w:rsidP="008206F9">
      <w:pPr>
        <w:pStyle w:val="a8"/>
        <w:numPr>
          <w:ilvl w:val="0"/>
          <w:numId w:val="4"/>
        </w:numPr>
        <w:ind w:firstLineChars="0"/>
        <w:outlineLvl w:val="0"/>
        <w:rPr>
          <w:sz w:val="28"/>
          <w:szCs w:val="28"/>
        </w:rPr>
      </w:pPr>
      <w:r w:rsidRPr="00F90B08">
        <w:rPr>
          <w:rFonts w:cs="宋体" w:hint="eastAsia"/>
          <w:b/>
          <w:bCs/>
          <w:sz w:val="28"/>
          <w:szCs w:val="28"/>
        </w:rPr>
        <w:t>企业信息</w:t>
      </w:r>
    </w:p>
    <w:p w14:paraId="18787C8D" w14:textId="4E611533"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自动驾驶出行服务</w:t>
      </w:r>
      <w:r w:rsidR="00AB5FAB" w:rsidRPr="00F90B08">
        <w:rPr>
          <w:rFonts w:hint="eastAsia"/>
          <w:b/>
          <w:sz w:val="24"/>
        </w:rPr>
        <w:t>“萝卜快跑”</w:t>
      </w:r>
      <w:r w:rsidRPr="00F90B08">
        <w:rPr>
          <w:rFonts w:hint="eastAsia"/>
          <w:b/>
          <w:sz w:val="24"/>
        </w:rPr>
        <w:t>落地乌镇</w:t>
      </w:r>
    </w:p>
    <w:p w14:paraId="614EE558" w14:textId="77777777" w:rsidR="001313B5" w:rsidRDefault="001313B5" w:rsidP="00C46EDF">
      <w:pPr>
        <w:ind w:firstLineChars="202" w:firstLine="424"/>
      </w:pPr>
      <w:r>
        <w:t>3月26日，百度Apollo自动驾驶出行服务平台“萝卜快跑”将正式落地乌镇，面向市民提供自动驾驶出行展示服务。</w:t>
      </w:r>
    </w:p>
    <w:p w14:paraId="5241C5A3" w14:textId="57D409E3" w:rsidR="001313B5" w:rsidRPr="00A80959" w:rsidRDefault="001313B5" w:rsidP="00A80959">
      <w:pPr>
        <w:ind w:firstLineChars="202" w:firstLine="424"/>
      </w:pPr>
      <w:r>
        <w:rPr>
          <w:rFonts w:hint="eastAsia"/>
        </w:rPr>
        <w:t>据悉，初期“萝卜快跑”将开设</w:t>
      </w:r>
      <w:r>
        <w:t>84个站点，覆盖东栅景区、西栅景区及居民生活区。每日9:00-17:00，用户可通过“萝卜快跑”App一键约车。未来，该服务也将逐步覆盖乌镇全区域。</w:t>
      </w:r>
    </w:p>
    <w:p w14:paraId="46D81DE6" w14:textId="77777777" w:rsidR="00F90B08" w:rsidRDefault="00F90B08" w:rsidP="008206F9">
      <w:pPr>
        <w:rPr>
          <w:rFonts w:cs="宋体"/>
          <w:b/>
          <w:bCs/>
          <w:i/>
          <w:iCs/>
        </w:rPr>
      </w:pPr>
    </w:p>
    <w:p w14:paraId="731DF34D" w14:textId="77777777" w:rsidR="001313B5" w:rsidRPr="00F90B08" w:rsidRDefault="001313B5" w:rsidP="008206F9">
      <w:pPr>
        <w:pStyle w:val="a8"/>
        <w:numPr>
          <w:ilvl w:val="3"/>
          <w:numId w:val="17"/>
        </w:numPr>
        <w:ind w:firstLineChars="0"/>
        <w:jc w:val="left"/>
        <w:outlineLvl w:val="1"/>
        <w:rPr>
          <w:b/>
          <w:sz w:val="24"/>
        </w:rPr>
      </w:pPr>
      <w:r w:rsidRPr="00F90B08">
        <w:rPr>
          <w:b/>
          <w:sz w:val="24"/>
        </w:rPr>
        <w:t>2025长安新能源车目标105万辆</w:t>
      </w:r>
    </w:p>
    <w:p w14:paraId="5FF7C49D" w14:textId="39379C35" w:rsidR="001313B5" w:rsidRPr="00A80959" w:rsidRDefault="001313B5" w:rsidP="00A80959">
      <w:pPr>
        <w:ind w:firstLineChars="202" w:firstLine="424"/>
      </w:pPr>
      <w:r>
        <w:t>长安汽车董事长在电动汽车百人会论坛上提出，长安汽车计划到2025年实现新能源汽车销量105万辆，占新车销售比例的35%；至2030年实现年销量270万辆，占新车销售比例的60%。</w:t>
      </w:r>
    </w:p>
    <w:p w14:paraId="501135E2" w14:textId="77777777" w:rsidR="00F90B08" w:rsidRDefault="00F90B08" w:rsidP="008206F9">
      <w:pPr>
        <w:rPr>
          <w:rFonts w:cs="宋体"/>
          <w:b/>
          <w:bCs/>
          <w:i/>
          <w:iCs/>
        </w:rPr>
      </w:pPr>
    </w:p>
    <w:p w14:paraId="458103E2"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阿维塔科技完成首轮融资交割</w:t>
      </w:r>
      <w:r w:rsidRPr="00F90B08">
        <w:rPr>
          <w:b/>
          <w:sz w:val="24"/>
        </w:rPr>
        <w:t>宁德时代成第二大股东</w:t>
      </w:r>
    </w:p>
    <w:p w14:paraId="773D9795" w14:textId="7DBD8F42" w:rsidR="001313B5" w:rsidRPr="00A80959" w:rsidRDefault="001313B5" w:rsidP="00A80959">
      <w:pPr>
        <w:ind w:firstLineChars="202" w:firstLine="424"/>
      </w:pPr>
      <w:r>
        <w:t>3月29日，长安汽车旗下的阿维塔科技（重庆）有限公司完成首轮战略融资交割和工商信息变更。阿维塔科技的注册资本由2.88亿元增至11.72亿元人民币。</w:t>
      </w:r>
      <w:r>
        <w:rPr>
          <w:rFonts w:hint="eastAsia"/>
        </w:rPr>
        <w:t>长安汽车持股比例将由</w:t>
      </w:r>
      <w:r>
        <w:t>95.38%稀释到39.02%，宁德时代以23.99%的持股比例，正式成为阿维塔科技的第二大股东。</w:t>
      </w:r>
    </w:p>
    <w:p w14:paraId="064A8EFC" w14:textId="77777777" w:rsidR="00F90B08" w:rsidRDefault="00F90B08" w:rsidP="008206F9">
      <w:pPr>
        <w:rPr>
          <w:rFonts w:cs="宋体"/>
          <w:b/>
          <w:bCs/>
          <w:i/>
          <w:iCs/>
        </w:rPr>
      </w:pPr>
    </w:p>
    <w:p w14:paraId="17A864C9"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比亚迪</w:t>
      </w:r>
      <w:r w:rsidRPr="00F90B08">
        <w:rPr>
          <w:b/>
          <w:sz w:val="24"/>
        </w:rPr>
        <w:t>2021年营收超2000亿净利润下降28%</w:t>
      </w:r>
    </w:p>
    <w:p w14:paraId="5A2616CB" w14:textId="28AAFB17" w:rsidR="001313B5" w:rsidRPr="00A80959" w:rsidRDefault="001313B5" w:rsidP="00A80959">
      <w:pPr>
        <w:ind w:firstLineChars="270" w:firstLine="567"/>
      </w:pPr>
      <w:r>
        <w:t>比亚迪发布了2021年全年业绩报告：</w:t>
      </w:r>
      <w:r>
        <w:rPr>
          <w:rFonts w:hint="eastAsia"/>
        </w:rPr>
        <w:t>比亚迪</w:t>
      </w:r>
      <w:r>
        <w:t>2021年实现营业收入2161.42亿元，同比增长38.02%；归属于上市公司股东的净利润为30.45亿元，同比下降28.08%；经营活动产生的现金流量净额654.67亿元，同比增长44.22%。</w:t>
      </w:r>
    </w:p>
    <w:p w14:paraId="69EA9424" w14:textId="77777777" w:rsidR="00F90B08" w:rsidRPr="00A61E50" w:rsidRDefault="00F90B08" w:rsidP="008206F9">
      <w:pPr>
        <w:rPr>
          <w:rFonts w:cs="宋体"/>
          <w:b/>
          <w:bCs/>
          <w:i/>
          <w:iCs/>
        </w:rPr>
      </w:pPr>
    </w:p>
    <w:p w14:paraId="0BFF0120"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比亚迪保险经纪有限公司成立</w:t>
      </w:r>
    </w:p>
    <w:p w14:paraId="79D5851C" w14:textId="143C81E6" w:rsidR="001313B5" w:rsidRPr="00A80959" w:rsidRDefault="001313B5" w:rsidP="00A80959">
      <w:pPr>
        <w:ind w:firstLineChars="202" w:firstLine="424"/>
      </w:pPr>
      <w:r>
        <w:t>保险经纪有限公司于3月25日正式成立。法定代表人及董事长为周亚琳，注册资本5000万人民币，经营范围包括保险经纪业务。股东信息显示，该公司由比亚迪汽车工业有限公司全资控股。</w:t>
      </w:r>
    </w:p>
    <w:p w14:paraId="6B45B9BB" w14:textId="77777777" w:rsidR="00F90B08" w:rsidRDefault="00F90B08" w:rsidP="008206F9">
      <w:pPr>
        <w:rPr>
          <w:rFonts w:cs="宋体"/>
          <w:b/>
          <w:bCs/>
          <w:i/>
          <w:iCs/>
        </w:rPr>
      </w:pPr>
    </w:p>
    <w:p w14:paraId="303BDD43"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比亚迪与四川路桥合资成立矿业公司</w:t>
      </w:r>
    </w:p>
    <w:p w14:paraId="49A5CF11" w14:textId="1A839C7B" w:rsidR="001313B5" w:rsidRPr="00A80959" w:rsidRDefault="001313B5" w:rsidP="00A80959">
      <w:pPr>
        <w:ind w:firstLineChars="270" w:firstLine="567"/>
      </w:pPr>
      <w:r w:rsidRPr="007A4B9C">
        <w:lastRenderedPageBreak/>
        <w:t>3月30日，四川路迪矿业有限责任公司成立，公司法定代表人为朱劲，注册资本2000万，经营范围包括矿产资源（非煤矿山）开采；金属与非金属矿产资源地质勘探；新兴能源技术研发等。</w:t>
      </w:r>
    </w:p>
    <w:p w14:paraId="45E670DD" w14:textId="77777777" w:rsidR="00F90B08" w:rsidRDefault="00F90B08" w:rsidP="008206F9">
      <w:pPr>
        <w:rPr>
          <w:rFonts w:cs="宋体"/>
          <w:b/>
          <w:bCs/>
          <w:i/>
          <w:iCs/>
        </w:rPr>
      </w:pPr>
    </w:p>
    <w:p w14:paraId="7905A4C6"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出海战略升级</w:t>
      </w:r>
      <w:r w:rsidRPr="00F90B08">
        <w:rPr>
          <w:b/>
          <w:sz w:val="24"/>
        </w:rPr>
        <w:t>雷丁芒果出口埃塞俄比亚</w:t>
      </w:r>
    </w:p>
    <w:p w14:paraId="5C5C95EC" w14:textId="5E217BF0" w:rsidR="001313B5" w:rsidRPr="00A80959" w:rsidRDefault="001313B5" w:rsidP="00A80959">
      <w:pPr>
        <w:ind w:firstLineChars="202" w:firstLine="424"/>
      </w:pPr>
      <w:r>
        <w:rPr>
          <w:rFonts w:hint="eastAsia"/>
        </w:rPr>
        <w:t>雷丁芒果出口埃塞俄比亚首批千台订单发车仪式在潍坊基地举行。千台雷丁芒果新能源汽车将通过海运发往埃塞俄比亚，这也意味着雷丁汽车开拓海外市场的步伐进一步加快，品牌“出海”战略正式迈入</w:t>
      </w:r>
      <w:r>
        <w:t>2.0时代。</w:t>
      </w:r>
    </w:p>
    <w:p w14:paraId="61635796" w14:textId="77777777" w:rsidR="00F90B08" w:rsidRPr="00273CEE" w:rsidRDefault="00F90B08" w:rsidP="008206F9">
      <w:pPr>
        <w:rPr>
          <w:rFonts w:cs="宋体"/>
          <w:b/>
          <w:bCs/>
          <w:i/>
          <w:iCs/>
        </w:rPr>
      </w:pPr>
    </w:p>
    <w:p w14:paraId="0A02E93C"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东风集团</w:t>
      </w:r>
      <w:r w:rsidRPr="00F90B08">
        <w:rPr>
          <w:b/>
          <w:sz w:val="24"/>
        </w:rPr>
        <w:t>M品牌6月发布</w:t>
      </w:r>
    </w:p>
    <w:p w14:paraId="2CBA652F" w14:textId="77777777" w:rsidR="001313B5" w:rsidRDefault="001313B5" w:rsidP="00C46EDF">
      <w:pPr>
        <w:ind w:firstLineChars="270" w:firstLine="567"/>
      </w:pPr>
      <w:r>
        <w:t>东风汽车集团旗下全新高端电动越野M品牌将于今年6月发布。目前M品牌平台开发已进入实质性阶段，样车测试结果符合预期。</w:t>
      </w:r>
    </w:p>
    <w:p w14:paraId="7016B9B7" w14:textId="4365760A" w:rsidR="00F90B08" w:rsidRDefault="00F90B08" w:rsidP="008206F9">
      <w:pPr>
        <w:rPr>
          <w:rFonts w:cs="宋体"/>
          <w:b/>
          <w:bCs/>
          <w:i/>
          <w:iCs/>
        </w:rPr>
      </w:pPr>
    </w:p>
    <w:p w14:paraId="50183A5E"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蜂巢能源携手巴斯夫杉杉战略投资永杉锂业</w:t>
      </w:r>
    </w:p>
    <w:p w14:paraId="0163C088" w14:textId="420AC064" w:rsidR="001313B5" w:rsidRPr="00A80959" w:rsidRDefault="001313B5" w:rsidP="00A80959">
      <w:pPr>
        <w:ind w:firstLineChars="270" w:firstLine="567"/>
      </w:pPr>
      <w:r>
        <w:t>蜂巢能源与巴斯夫杉杉战略投资湖南永杉锂业有限公司（简称“永杉锂业”），并通过线上方式举行签约仪式。签约后，蜂巢能源与巴斯夫杉杉作为永杉锂业的股东将各自持有后者10%股权。</w:t>
      </w:r>
    </w:p>
    <w:p w14:paraId="47BACECA" w14:textId="77777777" w:rsidR="00F90B08" w:rsidRDefault="00F90B08" w:rsidP="008206F9">
      <w:pPr>
        <w:rPr>
          <w:rFonts w:cs="宋体"/>
          <w:b/>
          <w:bCs/>
          <w:i/>
          <w:iCs/>
        </w:rPr>
      </w:pPr>
    </w:p>
    <w:p w14:paraId="7545D3F3"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赣锋锂业</w:t>
      </w:r>
      <w:r w:rsidRPr="00F90B08">
        <w:rPr>
          <w:b/>
          <w:sz w:val="24"/>
        </w:rPr>
        <w:t>2021年营收翻倍净利润暴涨410%</w:t>
      </w:r>
    </w:p>
    <w:p w14:paraId="12E0F4B6" w14:textId="77777777" w:rsidR="001313B5" w:rsidRDefault="001313B5" w:rsidP="00C46EDF">
      <w:pPr>
        <w:ind w:firstLineChars="270" w:firstLine="567"/>
      </w:pPr>
      <w:r>
        <w:t>赣锋锂业发布2021年年报，公司2021年1-12月实现营业收入111.62亿元，同比增长102.07%，归属于上市公司股东的净利润为52.28亿元，同比增长410.26%，每股收益为3.7300元。毛利率39.5%，高于2020年的21.2%</w:t>
      </w:r>
    </w:p>
    <w:p w14:paraId="5A9C1F4E" w14:textId="18E19588" w:rsidR="001313B5" w:rsidRPr="00A80959" w:rsidRDefault="001313B5" w:rsidP="00A80959">
      <w:pPr>
        <w:ind w:firstLineChars="270" w:firstLine="567"/>
      </w:pPr>
      <w:r>
        <w:rPr>
          <w:rFonts w:hint="eastAsia"/>
        </w:rPr>
        <w:t>赣锋锂业在财报中表示，受锂盐产品市场行情上行影响，锂系列产品的平均售价同比上升</w:t>
      </w:r>
      <w:r>
        <w:t>49.12%，锂电池系列产品平均售价同比上升14.10%。</w:t>
      </w:r>
    </w:p>
    <w:p w14:paraId="4B77DBC5" w14:textId="77777777" w:rsidR="00F90B08" w:rsidRDefault="00F90B08" w:rsidP="008206F9">
      <w:pPr>
        <w:rPr>
          <w:rFonts w:cs="宋体"/>
          <w:b/>
          <w:bCs/>
          <w:i/>
          <w:iCs/>
        </w:rPr>
      </w:pPr>
    </w:p>
    <w:p w14:paraId="365E82FE"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广汽本田发布电动品牌</w:t>
      </w:r>
      <w:r w:rsidRPr="00F90B08">
        <w:rPr>
          <w:b/>
          <w:sz w:val="24"/>
        </w:rPr>
        <w:t>e:NP中文名“极湃”</w:t>
      </w:r>
    </w:p>
    <w:p w14:paraId="7ECAE618" w14:textId="107A3EB1" w:rsidR="001313B5" w:rsidRPr="00A80959" w:rsidRDefault="001313B5" w:rsidP="00A80959">
      <w:pPr>
        <w:ind w:firstLineChars="270" w:firstLine="567"/>
      </w:pPr>
      <w:r>
        <w:t>广汽本田全新电动品牌正式发布，英文名称为“e:NP”，中文名称“极湃”。</w:t>
      </w:r>
      <w:r>
        <w:rPr>
          <w:rFonts w:hint="eastAsia"/>
        </w:rPr>
        <w:t>命名中，“</w:t>
      </w:r>
      <w:r>
        <w:t>e”代表“energize动力”和“electric电能”，“N”代表“New崭新”和“Next进化”，“P”代表“Prime极致”。</w:t>
      </w:r>
    </w:p>
    <w:p w14:paraId="67BAEE10" w14:textId="77777777" w:rsidR="00F90B08" w:rsidRDefault="00F90B08" w:rsidP="008206F9">
      <w:pPr>
        <w:rPr>
          <w:rFonts w:cs="宋体"/>
          <w:b/>
          <w:bCs/>
          <w:i/>
          <w:iCs/>
        </w:rPr>
      </w:pPr>
    </w:p>
    <w:p w14:paraId="56E030FE"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恒大汽车天津成立新公司</w:t>
      </w:r>
      <w:r w:rsidRPr="00F90B08">
        <w:rPr>
          <w:b/>
          <w:sz w:val="24"/>
        </w:rPr>
        <w:t>注册资本1亿元</w:t>
      </w:r>
    </w:p>
    <w:p w14:paraId="18E96C5C" w14:textId="3CB54AE6" w:rsidR="001313B5" w:rsidRPr="00A80959" w:rsidRDefault="001313B5" w:rsidP="00A80959">
      <w:pPr>
        <w:ind w:firstLineChars="270" w:firstLine="567"/>
      </w:pPr>
      <w:r w:rsidRPr="00FA64D9">
        <w:rPr>
          <w:rFonts w:hint="eastAsia"/>
        </w:rPr>
        <w:t>恒驰（天津）汽车销售服务有限公司成立，法定代表人为唐琳，注册资本</w:t>
      </w:r>
      <w:r w:rsidRPr="00FA64D9">
        <w:t>1亿，经营范围包括二手车经纪；电动汽车充电基础设施运营；集中式快速充电站；机动车修理和维护等。股权穿透图显示，该公司由恒大新能源汽车投资控股集团有限公司间接全资控股。</w:t>
      </w:r>
    </w:p>
    <w:p w14:paraId="39B26BC3" w14:textId="77777777" w:rsidR="00F90B08" w:rsidRDefault="00F90B08" w:rsidP="008206F9">
      <w:pPr>
        <w:rPr>
          <w:rFonts w:cs="宋体"/>
          <w:b/>
          <w:bCs/>
          <w:i/>
          <w:iCs/>
        </w:rPr>
      </w:pPr>
    </w:p>
    <w:p w14:paraId="501E0D02"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理想计划到</w:t>
      </w:r>
      <w:r w:rsidRPr="00F90B08">
        <w:rPr>
          <w:b/>
          <w:sz w:val="24"/>
        </w:rPr>
        <w:t>2025年建成超3000个超充站</w:t>
      </w:r>
    </w:p>
    <w:p w14:paraId="2DE6A207" w14:textId="07D5A91A" w:rsidR="001313B5" w:rsidRPr="00A80959" w:rsidRDefault="001313B5" w:rsidP="00A80959">
      <w:pPr>
        <w:ind w:firstLineChars="270" w:firstLine="567"/>
      </w:pPr>
      <w:r w:rsidRPr="00D21F40">
        <w:t>在中国电动汽车百人会2022年论坛上，理想汽车副总裁孙广敏表示，理想汽车计划</w:t>
      </w:r>
      <w:r w:rsidRPr="00D21F40">
        <w:lastRenderedPageBreak/>
        <w:t>到2025年在全国建成超过3000个超级快充站。</w:t>
      </w:r>
    </w:p>
    <w:p w14:paraId="11842528" w14:textId="77777777" w:rsidR="00F90B08" w:rsidRDefault="00F90B08" w:rsidP="008206F9">
      <w:pPr>
        <w:rPr>
          <w:rFonts w:cs="宋体"/>
          <w:b/>
          <w:bCs/>
          <w:i/>
          <w:iCs/>
        </w:rPr>
      </w:pPr>
    </w:p>
    <w:p w14:paraId="03E2BD77"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理想汽车公布全自研智能驾驶系统</w:t>
      </w:r>
      <w:r w:rsidRPr="00F90B08">
        <w:rPr>
          <w:b/>
          <w:sz w:val="24"/>
        </w:rPr>
        <w:t>ADMax</w:t>
      </w:r>
    </w:p>
    <w:p w14:paraId="7149D215" w14:textId="001E26EE" w:rsidR="001313B5" w:rsidRPr="00A80959" w:rsidRDefault="001313B5" w:rsidP="00A80959">
      <w:pPr>
        <w:ind w:firstLineChars="270" w:firstLine="567"/>
      </w:pPr>
      <w:r w:rsidRPr="00F83889">
        <w:t>理想汽车在L9官方剧透第四集中，公布了其全自研的旗舰型智能驾驶系统“理想ADMax”的详细信息，并称将在L9车型上实现“全场景导航辅助驾驶”（功能完备后，依据各城市行政审批进度，逐步开放）。</w:t>
      </w:r>
    </w:p>
    <w:p w14:paraId="224D35CA" w14:textId="77777777" w:rsidR="00F90B08" w:rsidRDefault="00F90B08" w:rsidP="008206F9">
      <w:pPr>
        <w:rPr>
          <w:rFonts w:cs="宋体"/>
          <w:b/>
          <w:bCs/>
          <w:i/>
          <w:iCs/>
        </w:rPr>
      </w:pPr>
    </w:p>
    <w:p w14:paraId="1FAC2741"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荣耀与理想汽车合作布局万物互联</w:t>
      </w:r>
    </w:p>
    <w:p w14:paraId="5AA4A57A" w14:textId="0E87311E" w:rsidR="001313B5" w:rsidRPr="00A80959" w:rsidRDefault="001313B5" w:rsidP="00A80959">
      <w:pPr>
        <w:ind w:firstLineChars="270" w:firstLine="567"/>
      </w:pPr>
      <w:r>
        <w:rPr>
          <w:rFonts w:hint="eastAsia"/>
        </w:rPr>
        <w:t>在荣耀</w:t>
      </w:r>
      <w:r>
        <w:t>Magic4系列手机发布会上，荣耀官方宣布与理想汽车达成合作。据介绍，理想ONE车主使用搭载MagicUI6.0操作系统的荣耀Magic4系列手机，可实现无感解锁，通过荣耀Magic4系列上负一屏卡片，可以远程查看理想ONE的车辆状态，实现远程操控。</w:t>
      </w:r>
    </w:p>
    <w:p w14:paraId="56228A08" w14:textId="77777777" w:rsidR="00F90B08" w:rsidRDefault="00F90B08" w:rsidP="008206F9">
      <w:pPr>
        <w:rPr>
          <w:rFonts w:cs="宋体"/>
          <w:b/>
          <w:bCs/>
          <w:i/>
          <w:iCs/>
        </w:rPr>
      </w:pPr>
    </w:p>
    <w:p w14:paraId="7A9AF676"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上汽和青山集团在柳州成立电池合资项目</w:t>
      </w:r>
    </w:p>
    <w:p w14:paraId="25EDF565" w14:textId="77777777" w:rsidR="001313B5" w:rsidRDefault="001313B5" w:rsidP="00C46EDF">
      <w:pPr>
        <w:ind w:firstLineChars="270" w:firstLine="567"/>
      </w:pPr>
      <w:r>
        <w:t>3月24日，上汽集团和青山集团合资成立的赛克瑞浦和瑞浦赛克年产20GWh动力电池电芯及系统项目合作协议和投资协议在广西柳州正式签署。</w:t>
      </w:r>
    </w:p>
    <w:p w14:paraId="34EBE627" w14:textId="77777777" w:rsidR="001313B5" w:rsidRDefault="001313B5" w:rsidP="00C46EDF">
      <w:pPr>
        <w:ind w:firstLineChars="270" w:firstLine="567"/>
      </w:pPr>
      <w:r>
        <w:rPr>
          <w:rFonts w:hint="eastAsia"/>
        </w:rPr>
        <w:t>此次签约项目计划在柳州柳东新区建设年产能</w:t>
      </w:r>
      <w:r>
        <w:t>20GWh动力电池及系统产业基地，项目规划总用地1400亩，入园项目涵盖动力电池电芯、电池系统、电池核心构件主件、正极材料、隔膜等关键产品的生产制造。</w:t>
      </w:r>
    </w:p>
    <w:p w14:paraId="07F2F6C6" w14:textId="56BFEF16" w:rsidR="001313B5" w:rsidRPr="00A80959" w:rsidRDefault="001313B5" w:rsidP="00A80959">
      <w:pPr>
        <w:ind w:firstLineChars="270" w:firstLine="567"/>
      </w:pPr>
      <w:r>
        <w:rPr>
          <w:rFonts w:hint="eastAsia"/>
        </w:rPr>
        <w:t>产业基地规划总投资</w:t>
      </w:r>
      <w:r>
        <w:t>100亿元，其中启动项目为电芯公司和电池系统公司项目，用地约620亩，分为两期建成年产能为20GWh新能源动力电池电芯生产线和20GWh电池系统生产线，总投资约55亿元。</w:t>
      </w:r>
    </w:p>
    <w:p w14:paraId="1B850D24" w14:textId="77777777" w:rsidR="00F90B08" w:rsidRDefault="00F90B08" w:rsidP="008206F9">
      <w:pPr>
        <w:rPr>
          <w:rFonts w:cs="宋体"/>
          <w:b/>
          <w:bCs/>
          <w:i/>
          <w:iCs/>
        </w:rPr>
      </w:pPr>
    </w:p>
    <w:p w14:paraId="3B5CA5EC"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完善矩阵</w:t>
      </w:r>
      <w:r w:rsidRPr="00F90B08">
        <w:rPr>
          <w:b/>
          <w:sz w:val="24"/>
        </w:rPr>
        <w:t>广汽集团2022年新车计划曝光</w:t>
      </w:r>
    </w:p>
    <w:p w14:paraId="3D9F20C2" w14:textId="528E5CFD" w:rsidR="001313B5" w:rsidRPr="00A80959" w:rsidRDefault="001313B5" w:rsidP="00A80959">
      <w:pPr>
        <w:ind w:firstLineChars="270" w:firstLine="567"/>
      </w:pPr>
      <w:r>
        <w:rPr>
          <w:rFonts w:hint="eastAsia"/>
        </w:rPr>
        <w:t>广汽集团公布</w:t>
      </w:r>
      <w:r>
        <w:t>2022年的新车规划，全集团计划推出全新、换代或中期改款车型超过15款，包括自主品牌的量产版、新一代传祺M8以及影豹混动版车型，合资品牌的极湃1，丰田bZ4X等，此外，广汽还将研发一款纯电动超跑。</w:t>
      </w:r>
    </w:p>
    <w:p w14:paraId="298BA3CD" w14:textId="77777777" w:rsidR="00F90B08" w:rsidRDefault="00F90B08" w:rsidP="008206F9">
      <w:pPr>
        <w:rPr>
          <w:rFonts w:cs="宋体"/>
          <w:b/>
          <w:bCs/>
          <w:i/>
          <w:iCs/>
        </w:rPr>
      </w:pPr>
    </w:p>
    <w:p w14:paraId="4650DEA7"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蔚来</w:t>
      </w:r>
      <w:r w:rsidRPr="00F90B08">
        <w:rPr>
          <w:b/>
          <w:sz w:val="24"/>
        </w:rPr>
        <w:t>ET7正式交付</w:t>
      </w:r>
    </w:p>
    <w:p w14:paraId="277A9079" w14:textId="77777777" w:rsidR="001313B5" w:rsidRDefault="001313B5" w:rsidP="00C46EDF">
      <w:pPr>
        <w:ind w:firstLineChars="202" w:firstLine="424"/>
      </w:pPr>
      <w:r>
        <w:rPr>
          <w:rFonts w:hint="eastAsia"/>
        </w:rPr>
        <w:t>我们从官方获悉，首批蔚来</w:t>
      </w:r>
      <w:r>
        <w:t>ET7于日前在蔚来中国总部所在地合肥开启交付，同时全国其他城市的订单也将陆续开启交付工作。</w:t>
      </w:r>
    </w:p>
    <w:p w14:paraId="79E92666" w14:textId="0304F163" w:rsidR="001313B5" w:rsidRPr="00A80959" w:rsidRDefault="001313B5" w:rsidP="00A80959">
      <w:pPr>
        <w:ind w:firstLineChars="202" w:firstLine="424"/>
      </w:pPr>
      <w:r>
        <w:rPr>
          <w:rFonts w:hint="eastAsia"/>
        </w:rPr>
        <w:t>蔚来</w:t>
      </w:r>
      <w:r>
        <w:t>ET7是蔚来NT2.0平台的首款车型，目前共有3款车型在售，补贴前售价区间为44.8-52.6万元，如果采用电池租赁政策，BaaS后售价为36.666-38.54万元。根据配置不同，电池组容量有75kWh、100kWh两种选择，分别对应的CLTC续航里程为530km和675km。</w:t>
      </w:r>
    </w:p>
    <w:p w14:paraId="4445373A" w14:textId="77777777" w:rsidR="00F90B08" w:rsidRDefault="00F90B08" w:rsidP="008206F9">
      <w:pPr>
        <w:rPr>
          <w:rFonts w:cs="宋体"/>
          <w:b/>
          <w:bCs/>
          <w:i/>
          <w:iCs/>
        </w:rPr>
      </w:pPr>
    </w:p>
    <w:p w14:paraId="6DAC14D6"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蔚能电池资产管理规模超</w:t>
      </w:r>
      <w:r w:rsidRPr="00F90B08">
        <w:rPr>
          <w:b/>
          <w:sz w:val="24"/>
        </w:rPr>
        <w:t>6GWh</w:t>
      </w:r>
    </w:p>
    <w:p w14:paraId="3BC29002" w14:textId="13CCA6AA" w:rsidR="001313B5" w:rsidRPr="00A80959" w:rsidRDefault="001313B5" w:rsidP="00A80959">
      <w:pPr>
        <w:ind w:firstLineChars="202" w:firstLine="424"/>
      </w:pPr>
      <w:r w:rsidRPr="00AC7BC2">
        <w:t>蔚能发布消息称，截至2022年3月，蔚能电池资产管理规模突破6GWh，较初始阶段增长约150倍。如折算成资源储备，相当于镍3000余吨，钴1000余吨，锰1400余吨，锂600余吨。</w:t>
      </w:r>
    </w:p>
    <w:p w14:paraId="60D1148F" w14:textId="77777777" w:rsidR="00F90B08" w:rsidRDefault="00F90B08" w:rsidP="008206F9">
      <w:pPr>
        <w:rPr>
          <w:rFonts w:cs="宋体"/>
          <w:b/>
          <w:bCs/>
          <w:i/>
          <w:iCs/>
        </w:rPr>
      </w:pPr>
    </w:p>
    <w:p w14:paraId="483519F4"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小米和华为投资固态电池研发商卫蓝新能源</w:t>
      </w:r>
    </w:p>
    <w:p w14:paraId="38318DB8" w14:textId="77777777" w:rsidR="001313B5" w:rsidRDefault="001313B5" w:rsidP="00C46EDF">
      <w:pPr>
        <w:ind w:firstLineChars="202" w:firstLine="424"/>
      </w:pPr>
      <w:r>
        <w:rPr>
          <w:rFonts w:hint="eastAsia"/>
        </w:rPr>
        <w:t>日前北京卫蓝新能源科技有限公司发生工商变更，注册资本从</w:t>
      </w:r>
      <w:r>
        <w:t>5803.68万增至6136.7286万元，新增湖北小米长江产业基金合伙企业有限合伙、华为关联公司深圳哈勃科技投资合伙企业有限合伙、宁波吉利蓝色计划企业管理合伙企业等多位股东。</w:t>
      </w:r>
    </w:p>
    <w:p w14:paraId="5BD70AAC" w14:textId="47794FBE" w:rsidR="001313B5" w:rsidRPr="00A80959" w:rsidRDefault="001313B5" w:rsidP="00A80959">
      <w:pPr>
        <w:ind w:firstLineChars="202" w:firstLine="424"/>
      </w:pPr>
      <w:r>
        <w:rPr>
          <w:rFonts w:hint="eastAsia"/>
        </w:rPr>
        <w:t>官方资料显示，卫蓝新能源成立于</w:t>
      </w:r>
      <w:r>
        <w:t>2016年，主攻混合固态电池与全固态电池，是中国科学院物理研究所清洁能源实验室固态电池技术的唯一产业化平台。其总部位于北京，在北京房山、江苏溧阳和浙江湖州拥有3大生产基地。</w:t>
      </w:r>
    </w:p>
    <w:p w14:paraId="591B55CB" w14:textId="77777777" w:rsidR="00F90B08" w:rsidRDefault="00F90B08" w:rsidP="008206F9">
      <w:pPr>
        <w:rPr>
          <w:rFonts w:cs="宋体"/>
          <w:b/>
          <w:bCs/>
          <w:i/>
          <w:iCs/>
        </w:rPr>
      </w:pPr>
    </w:p>
    <w:p w14:paraId="691AE423"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一汽解放</w:t>
      </w:r>
      <w:r w:rsidRPr="00F90B08">
        <w:rPr>
          <w:b/>
          <w:sz w:val="24"/>
        </w:rPr>
        <w:t>2021年年度报告正式发布</w:t>
      </w:r>
    </w:p>
    <w:p w14:paraId="47AEF339" w14:textId="77777777" w:rsidR="001313B5" w:rsidRDefault="001313B5" w:rsidP="00C46EDF">
      <w:pPr>
        <w:ind w:firstLineChars="202" w:firstLine="424"/>
      </w:pPr>
      <w:r>
        <w:t>2022年3月30日，一汽解放集团股份有限公司正式发布2021年年度报告。</w:t>
      </w:r>
    </w:p>
    <w:p w14:paraId="5D3DEEA2" w14:textId="5025EA34" w:rsidR="001313B5" w:rsidRPr="00A80959" w:rsidRDefault="001313B5" w:rsidP="00A80959">
      <w:pPr>
        <w:ind w:firstLineChars="202" w:firstLine="424"/>
      </w:pPr>
      <w:r>
        <w:t>2021年，是“十四五”的开局之年，也是国六赛道的首战之年。全年实现整车销售43.97万辆，其中，中重卡销售37.34万辆，市场占有率23.7%，同比增长1.5个百分点。作为公司的核心业务，中重卡销量实现全球“五连冠”，重卡销量实现全球“六连冠”。报告显示，2021年度，公司研发投入33.29亿元，同比增长16.24%。</w:t>
      </w:r>
    </w:p>
    <w:p w14:paraId="79C266F3" w14:textId="77777777" w:rsidR="00F90B08" w:rsidRDefault="00F90B08" w:rsidP="008206F9">
      <w:pPr>
        <w:rPr>
          <w:rFonts w:cs="宋体"/>
          <w:b/>
          <w:bCs/>
          <w:i/>
          <w:iCs/>
        </w:rPr>
      </w:pPr>
    </w:p>
    <w:p w14:paraId="2BF8AC6C"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亿纬锂能：拟在匈牙利建立动力电池制造厂</w:t>
      </w:r>
    </w:p>
    <w:p w14:paraId="32167F24" w14:textId="6F0046FB" w:rsidR="001313B5" w:rsidRPr="00A80959" w:rsidRDefault="001313B5" w:rsidP="00A80959">
      <w:pPr>
        <w:ind w:firstLineChars="202" w:firstLine="424"/>
      </w:pPr>
      <w:r w:rsidRPr="006D4C88">
        <w:rPr>
          <w:rFonts w:hint="eastAsia"/>
        </w:rPr>
        <w:t>亿纬锂能发布公告称，与匈牙利</w:t>
      </w:r>
      <w:r w:rsidRPr="006D4C88">
        <w:t>Debrecen政府的子公司签订《PROJECTROSE-NON-BINDINGLETTEROFINTENT》。公司或其附属实体（以后指定）拟根据本意向书中规定的条款和条件，向卖方购买目标地产，并在匈牙利建立动力电池制造厂。</w:t>
      </w:r>
    </w:p>
    <w:p w14:paraId="07943CE7" w14:textId="77777777" w:rsidR="00F90B08" w:rsidRDefault="00F90B08" w:rsidP="008206F9">
      <w:pPr>
        <w:rPr>
          <w:rFonts w:cs="宋体"/>
          <w:b/>
          <w:bCs/>
          <w:i/>
          <w:iCs/>
        </w:rPr>
      </w:pPr>
    </w:p>
    <w:p w14:paraId="24E14066" w14:textId="77777777" w:rsidR="001313B5" w:rsidRPr="00F90B08" w:rsidRDefault="001313B5" w:rsidP="008206F9">
      <w:pPr>
        <w:pStyle w:val="a8"/>
        <w:numPr>
          <w:ilvl w:val="3"/>
          <w:numId w:val="17"/>
        </w:numPr>
        <w:ind w:firstLineChars="0"/>
        <w:jc w:val="left"/>
        <w:outlineLvl w:val="1"/>
        <w:rPr>
          <w:b/>
          <w:sz w:val="24"/>
        </w:rPr>
      </w:pPr>
      <w:r w:rsidRPr="00F90B08">
        <w:rPr>
          <w:rFonts w:hint="eastAsia"/>
          <w:b/>
          <w:sz w:val="24"/>
        </w:rPr>
        <w:t>朱华荣</w:t>
      </w:r>
      <w:r w:rsidRPr="00F90B08">
        <w:rPr>
          <w:b/>
          <w:sz w:val="24"/>
        </w:rPr>
        <w:t>:2025年新能源销量目标105万辆</w:t>
      </w:r>
    </w:p>
    <w:p w14:paraId="1E16B056" w14:textId="66EB80E1" w:rsidR="001313B5" w:rsidRPr="00A80959" w:rsidRDefault="001313B5" w:rsidP="00A80959">
      <w:pPr>
        <w:ind w:firstLineChars="202" w:firstLine="424"/>
      </w:pPr>
      <w:r>
        <w:rPr>
          <w:rFonts w:hint="eastAsia"/>
        </w:rPr>
        <w:t>在</w:t>
      </w:r>
      <w:r>
        <w:t>3月26日举行的2022中国电动汽车百人会论坛，长安汽车党委书记、董事长朱华荣表示，长安到2025年将销售105万辆新能源汽车，占比达到35%，而到2030年，这一数字将达到270万辆，占比达到60%。</w:t>
      </w:r>
    </w:p>
    <w:p w14:paraId="2BAABEB7" w14:textId="77777777" w:rsidR="00F90B08" w:rsidRDefault="00F90B08" w:rsidP="008206F9">
      <w:pPr>
        <w:rPr>
          <w:rFonts w:cs="宋体"/>
          <w:b/>
          <w:bCs/>
          <w:i/>
          <w:iCs/>
        </w:rPr>
      </w:pPr>
    </w:p>
    <w:p w14:paraId="1D1487B0" w14:textId="77777777" w:rsidR="008206F9" w:rsidRPr="00F90B08" w:rsidRDefault="008206F9" w:rsidP="008206F9">
      <w:pPr>
        <w:pStyle w:val="a8"/>
        <w:numPr>
          <w:ilvl w:val="0"/>
          <w:numId w:val="4"/>
        </w:numPr>
        <w:ind w:firstLineChars="0"/>
        <w:outlineLvl w:val="0"/>
        <w:rPr>
          <w:b/>
          <w:sz w:val="28"/>
          <w:szCs w:val="28"/>
        </w:rPr>
      </w:pPr>
      <w:r w:rsidRPr="00F90B08">
        <w:rPr>
          <w:rFonts w:hint="eastAsia"/>
          <w:b/>
          <w:sz w:val="28"/>
          <w:szCs w:val="28"/>
        </w:rPr>
        <w:t>行业信息</w:t>
      </w:r>
    </w:p>
    <w:p w14:paraId="37A63B30"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《轻型牵引挂车驾驶员培训基本业务条件</w:t>
      </w:r>
      <w:r w:rsidRPr="00F90B08">
        <w:rPr>
          <w:b/>
          <w:sz w:val="24"/>
        </w:rPr>
        <w:t>(试行)》发布</w:t>
      </w:r>
    </w:p>
    <w:p w14:paraId="7F396884" w14:textId="77777777" w:rsidR="001313B5" w:rsidRDefault="001313B5" w:rsidP="00C46EDF">
      <w:pPr>
        <w:ind w:firstLineChars="202" w:firstLine="424"/>
      </w:pPr>
      <w:r>
        <w:rPr>
          <w:rFonts w:hint="eastAsia"/>
        </w:rPr>
        <w:t>为贯彻落实《交通运输部</w:t>
      </w:r>
      <w:r>
        <w:t>公安部关于印发机动车驾驶培训教学与考试大纲的通知》(交运发〔2022〕36号)有关要求，统筹做好机动车驾驶培训与考试制度衔接，规范轻型牵引挂车培训业务，交通运输部组织编制了《轻型牵引挂车驾驶员培训基本业务条件(试行)》，现予以发布。待《机动车驾驶员培训机构资格条件》(GB/T30340)、《机动车驾驶员培训教练场技术要求》(GB/T30341)等标准修订实施后，《轻型牵引挂车驾驶员培训基本业务条件(试行)》自行废止。</w:t>
      </w:r>
    </w:p>
    <w:p w14:paraId="586B861D" w14:textId="77777777" w:rsidR="001313B5" w:rsidRDefault="001313B5" w:rsidP="00C46EDF">
      <w:pPr>
        <w:ind w:firstLineChars="202" w:firstLine="424"/>
      </w:pPr>
      <w:r>
        <w:rPr>
          <w:rFonts w:hint="eastAsia"/>
        </w:rPr>
        <w:t>该”通知“规定了机动车驾驶员培训机构开展轻型牵引挂车驾驶培训业务的基本要求、驾驶操作教练员、教练车、教练场地等条件。</w:t>
      </w:r>
    </w:p>
    <w:p w14:paraId="48B5B6CD" w14:textId="5C11AAE0" w:rsidR="001313B5" w:rsidRPr="00A80959" w:rsidRDefault="001313B5" w:rsidP="00A80959">
      <w:pPr>
        <w:ind w:firstLineChars="202" w:firstLine="424"/>
      </w:pPr>
      <w:r>
        <w:rPr>
          <w:rFonts w:hint="eastAsia"/>
        </w:rPr>
        <w:t>此外，该”通知“还提到开展轻型牵引挂车驾驶员培训的机动车驾驶员培训机构应具备大型客车、牵引车</w:t>
      </w:r>
      <w:r>
        <w:t>(重型牵引挂车)、城市公交车、中型客车、大型货车、小型汽车、小型自动</w:t>
      </w:r>
      <w:r>
        <w:lastRenderedPageBreak/>
        <w:t>挡汽车中至少一种车型培训业务相应的经营条件，且经营条件应符合GB/T30340的要求。</w:t>
      </w:r>
    </w:p>
    <w:p w14:paraId="266C78D4" w14:textId="77777777" w:rsidR="00C46EDF" w:rsidRPr="008903EA" w:rsidRDefault="00C46EDF" w:rsidP="008206F9">
      <w:pPr>
        <w:rPr>
          <w:rFonts w:cs="宋体"/>
          <w:b/>
          <w:bCs/>
          <w:i/>
          <w:iCs/>
        </w:rPr>
      </w:pPr>
    </w:p>
    <w:p w14:paraId="7E32BB19"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《软件定义汽车服务</w:t>
      </w:r>
      <w:r w:rsidRPr="00F90B08">
        <w:rPr>
          <w:b/>
          <w:sz w:val="24"/>
        </w:rPr>
        <w:t>API参考规范》Version2发布</w:t>
      </w:r>
    </w:p>
    <w:p w14:paraId="7B179C17" w14:textId="350C93AB" w:rsidR="001313B5" w:rsidRPr="00A80959" w:rsidRDefault="001313B5" w:rsidP="00A80959">
      <w:pPr>
        <w:ind w:firstLineChars="202" w:firstLine="424"/>
      </w:pPr>
      <w:r>
        <w:rPr>
          <w:rFonts w:hint="eastAsia"/>
        </w:rPr>
        <w:t>中国汽车工业协会</w:t>
      </w:r>
      <w:r>
        <w:t>SDV工作组发布了《软件定义汽车服务API参考规范》2.0正式稿，本正式稿是在2021年10月15日和2022年1月28日已发布的版本基础上，通过广泛征集工作组成员意见，并针对广大整车厂/零部件供应商/软件开发等企业在智能汽车开发过程中提出的优化建议进行评审，形成了本次正式版本发布，以确保软件定义汽车服务API标准规范满足产业落地需求。</w:t>
      </w:r>
    </w:p>
    <w:p w14:paraId="4EE3EAF6" w14:textId="77777777" w:rsidR="00C46EDF" w:rsidRPr="00122695" w:rsidRDefault="00C46EDF" w:rsidP="008206F9">
      <w:pPr>
        <w:rPr>
          <w:rFonts w:cs="宋体"/>
          <w:b/>
          <w:bCs/>
          <w:i/>
          <w:iCs/>
        </w:rPr>
      </w:pPr>
    </w:p>
    <w:p w14:paraId="543F25BD" w14:textId="77777777" w:rsidR="001313B5" w:rsidRPr="00F90B08" w:rsidRDefault="001313B5" w:rsidP="008206F9">
      <w:pPr>
        <w:pStyle w:val="a8"/>
        <w:numPr>
          <w:ilvl w:val="0"/>
          <w:numId w:val="16"/>
        </w:numPr>
        <w:ind w:firstLineChars="0"/>
        <w:outlineLvl w:val="1"/>
        <w:rPr>
          <w:b/>
          <w:sz w:val="24"/>
        </w:rPr>
      </w:pPr>
      <w:r w:rsidRPr="00F90B08">
        <w:rPr>
          <w:b/>
          <w:sz w:val="24"/>
        </w:rPr>
        <w:t>C6驾照正式上线4月1日正式实施</w:t>
      </w:r>
    </w:p>
    <w:p w14:paraId="15979BB4" w14:textId="77777777" w:rsidR="001313B5" w:rsidRDefault="001313B5" w:rsidP="00C46EDF">
      <w:pPr>
        <w:ind w:firstLineChars="270" w:firstLine="567"/>
      </w:pPr>
      <w:r>
        <w:t>12月27日，公安部发布《机动车登记规定》《机动车驾驶证申领和使用规定》《道路交通安全违法行为记分管理办法》3个部门规章。</w:t>
      </w:r>
    </w:p>
    <w:p w14:paraId="743D0C46" w14:textId="77777777" w:rsidR="001313B5" w:rsidRDefault="001313B5" w:rsidP="00C46EDF">
      <w:pPr>
        <w:ind w:firstLineChars="270" w:firstLine="567"/>
      </w:pPr>
      <w:r>
        <w:rPr>
          <w:rFonts w:hint="eastAsia"/>
        </w:rPr>
        <w:t>其中，公安部令第</w:t>
      </w:r>
      <w:r>
        <w:t>162号《机动车驾驶证申领和使用规定》中明确规定了轻型牵引挂车须考取专业的C6驾驶证，并于2022年4月1日起正式实施。</w:t>
      </w:r>
    </w:p>
    <w:p w14:paraId="3687CA4F" w14:textId="681A7BA1" w:rsidR="001313B5" w:rsidRPr="00A80959" w:rsidRDefault="001313B5" w:rsidP="00A80959">
      <w:pPr>
        <w:ind w:firstLineChars="270" w:firstLine="567"/>
      </w:pPr>
      <w:r>
        <w:rPr>
          <w:rFonts w:hint="eastAsia"/>
        </w:rPr>
        <w:t>据悉，《机动车驾驶证申领和使用规定》中，在原有的驾驶证代号的基础之上新增了轻型牵引挂车的驾驶证代号“</w:t>
      </w:r>
      <w:r>
        <w:t>C6”，值得注意的是，C6驾照只允许增驾。</w:t>
      </w:r>
    </w:p>
    <w:p w14:paraId="26EF0458" w14:textId="77777777" w:rsidR="00C46EDF" w:rsidRDefault="00C46EDF" w:rsidP="008206F9">
      <w:pPr>
        <w:rPr>
          <w:rFonts w:cs="宋体"/>
          <w:b/>
          <w:bCs/>
          <w:i/>
          <w:iCs/>
        </w:rPr>
      </w:pPr>
    </w:p>
    <w:p w14:paraId="12691337"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安徽</w:t>
      </w:r>
      <w:r w:rsidRPr="00F90B08">
        <w:rPr>
          <w:b/>
          <w:sz w:val="24"/>
        </w:rPr>
        <w:t>:“十四五”末汽车业产值过万亿</w:t>
      </w:r>
    </w:p>
    <w:p w14:paraId="4473B63E" w14:textId="00587531" w:rsidR="001313B5" w:rsidRPr="00A80959" w:rsidRDefault="001313B5" w:rsidP="00A80959">
      <w:pPr>
        <w:ind w:firstLineChars="202" w:firstLine="424"/>
      </w:pPr>
      <w:r>
        <w:rPr>
          <w:rFonts w:hint="eastAsia"/>
        </w:rPr>
        <w:t>《安徽省“十四五”汽车产业高质量发展规划》发布，目标到</w:t>
      </w:r>
      <w:r>
        <w:t>2025年全省新能源汽车产业整体发展达到国际先进水平，新能源汽车产量占比超过40%，基本形成纯电动为主、插电混合动力为辅、氢燃料示范的格局。</w:t>
      </w:r>
    </w:p>
    <w:p w14:paraId="50902E2B" w14:textId="77777777" w:rsidR="00C46EDF" w:rsidRDefault="00C46EDF" w:rsidP="008206F9">
      <w:pPr>
        <w:rPr>
          <w:rFonts w:cs="宋体"/>
          <w:b/>
          <w:bCs/>
          <w:i/>
          <w:iCs/>
        </w:rPr>
      </w:pPr>
    </w:p>
    <w:p w14:paraId="26233A1F"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北京：</w:t>
      </w:r>
      <w:r w:rsidRPr="00F90B08">
        <w:rPr>
          <w:b/>
          <w:sz w:val="24"/>
        </w:rPr>
        <w:t>4月4日起实行新一轮尾号限行轮换</w:t>
      </w:r>
    </w:p>
    <w:p w14:paraId="41A3D0EC" w14:textId="56035A46" w:rsidR="001313B5" w:rsidRPr="00A80959" w:rsidRDefault="001313B5" w:rsidP="00A80959">
      <w:pPr>
        <w:ind w:firstLineChars="202" w:firstLine="424"/>
      </w:pPr>
      <w:r>
        <w:t>北京市人民政府官网正式发布《关于实施工作日高峰时段区域限行交通管理措施的通告》，决定自2022年4月4日至2023年4月2日，继续实施工作日（因法定节假日放假调休而调整为上班的星期六、星期日除外）高峰时段区域限行交通管理措施。</w:t>
      </w:r>
    </w:p>
    <w:p w14:paraId="55FC400D" w14:textId="77777777" w:rsidR="00C46EDF" w:rsidRDefault="00C46EDF" w:rsidP="008206F9">
      <w:pPr>
        <w:rPr>
          <w:rFonts w:cs="宋体"/>
          <w:b/>
          <w:bCs/>
          <w:i/>
          <w:iCs/>
        </w:rPr>
      </w:pPr>
    </w:p>
    <w:p w14:paraId="3E968256"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北京能源发展规划</w:t>
      </w:r>
      <w:r w:rsidRPr="00F90B08">
        <w:rPr>
          <w:b/>
          <w:sz w:val="24"/>
        </w:rPr>
        <w:t>三年内建成70万个充电桩</w:t>
      </w:r>
    </w:p>
    <w:p w14:paraId="07A03B28" w14:textId="09144126" w:rsidR="001313B5" w:rsidRPr="00A80959" w:rsidRDefault="001313B5" w:rsidP="00A80959">
      <w:pPr>
        <w:ind w:firstLineChars="202" w:firstLine="424"/>
      </w:pPr>
      <w:r w:rsidRPr="001D501F">
        <w:rPr>
          <w:rFonts w:hint="eastAsia"/>
        </w:rPr>
        <w:t>《科创板日报》</w:t>
      </w:r>
      <w:r w:rsidRPr="001D501F">
        <w:t>1日讯，今日，北京市人民政府发布了《北京市“十四五”时期能源发展规划》，《规划》显示，北京累计建成充电桩23万个、换电站159座，平原地区社会公用桩平均充电服务半径小于5公里，重点区域小于0.9公里。《规划》提出，到2025年，累计建成各类充电桩70万个，平原地区公共充电设施平均服务半径小于3公里。开展新能源汽车换电模式应用试点工作。</w:t>
      </w:r>
    </w:p>
    <w:p w14:paraId="72D42FFC" w14:textId="77777777" w:rsidR="00C46EDF" w:rsidRPr="00390B5C" w:rsidRDefault="00C46EDF" w:rsidP="008206F9">
      <w:pPr>
        <w:rPr>
          <w:rFonts w:cs="宋体"/>
          <w:b/>
          <w:bCs/>
          <w:i/>
          <w:iCs/>
        </w:rPr>
      </w:pPr>
    </w:p>
    <w:p w14:paraId="56D9ABF2"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发改委：支持汽车合资企业按市场化法制化原则履行合资合作约定</w:t>
      </w:r>
    </w:p>
    <w:p w14:paraId="42248AE0" w14:textId="76F26D80" w:rsidR="001313B5" w:rsidRPr="00A80959" w:rsidRDefault="001313B5" w:rsidP="00A80959">
      <w:pPr>
        <w:ind w:firstLineChars="202" w:firstLine="424"/>
      </w:pPr>
      <w:r>
        <w:t>国家发改委副主任林念修在第八届中国电动汽车百人会论坛上表示，支持汽车合资企业，按照市场化法制化原则履行合资合作约定，保持企业平稳运行和健康发展，有效保障合资各方的利益。鼓励中外企业创新合作模式，深化合作内涵，鼓励中国新能源汽车和零部件</w:t>
      </w:r>
      <w:r>
        <w:lastRenderedPageBreak/>
        <w:t>企业提升国际化水平。</w:t>
      </w:r>
    </w:p>
    <w:p w14:paraId="6151E98A" w14:textId="77777777" w:rsidR="00C46EDF" w:rsidRDefault="00C46EDF" w:rsidP="008206F9">
      <w:pPr>
        <w:rPr>
          <w:rFonts w:cs="宋体"/>
          <w:b/>
          <w:bCs/>
          <w:i/>
          <w:iCs/>
        </w:rPr>
      </w:pPr>
    </w:p>
    <w:p w14:paraId="0EF0995B"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发改委林念修：支持合资企业平稳运行，鼓励创新合资模式</w:t>
      </w:r>
    </w:p>
    <w:p w14:paraId="608D0A58" w14:textId="3CD6F8BE" w:rsidR="001313B5" w:rsidRPr="00A80959" w:rsidRDefault="001313B5" w:rsidP="00A80959">
      <w:pPr>
        <w:ind w:firstLineChars="270" w:firstLine="567"/>
      </w:pPr>
      <w:r>
        <w:t>2022年中国电动汽车百人会论坛召开，国家发展和改革委员会副主任林念修在高层论坛发表演讲。他表示，新能源汽车市场2021年之前主要靠政策驱动，现在是市场和整车双轮驱动。体现在，私人购车的比例从47%提升到78%，非限购城市的私人购车比例从40%提升到70%。在肯定新能源汽车发展的各项成绩的同时，他也表示新能源产能盲目投资的情况依然存在。</w:t>
      </w:r>
    </w:p>
    <w:p w14:paraId="2B5A2BA3" w14:textId="77777777" w:rsidR="00C46EDF" w:rsidRPr="00736E57" w:rsidRDefault="00C46EDF" w:rsidP="008206F9">
      <w:pPr>
        <w:rPr>
          <w:rFonts w:cs="宋体"/>
          <w:b/>
          <w:bCs/>
          <w:i/>
          <w:iCs/>
        </w:rPr>
      </w:pPr>
    </w:p>
    <w:p w14:paraId="3820558C"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广东逐步放宽部分城市汽车上牌指标限制</w:t>
      </w:r>
    </w:p>
    <w:p w14:paraId="585AD6B2" w14:textId="31FDDA54" w:rsidR="001313B5" w:rsidRPr="00A80959" w:rsidRDefault="001313B5" w:rsidP="00A80959">
      <w:pPr>
        <w:ind w:firstLineChars="270" w:firstLine="567"/>
      </w:pPr>
      <w:r w:rsidRPr="00176484">
        <w:rPr>
          <w:rFonts w:hint="eastAsia"/>
        </w:rPr>
        <w:t>广东省政府办公厅印发实施《广东省促进工业经济平稳增长行动方案》。方案指出，鼓励各市通过发放消费券等形式开展消费促进主题活动，推动新能源汽车、智能家电、智能终端等相关行业工业产品下乡。开展汽车以旧换新活动。逐步放宽部分城市汽车上牌指标限制，完善汽车销售网点布局。支持我省汽车生产企业争取国家新能源汽车购置补贴，继续实施充电设施奖补、车船税减免优惠政策。</w:t>
      </w:r>
    </w:p>
    <w:p w14:paraId="2E897176" w14:textId="77777777" w:rsidR="00C46EDF" w:rsidRDefault="00C46EDF" w:rsidP="008206F9">
      <w:pPr>
        <w:rPr>
          <w:rFonts w:cs="宋体"/>
          <w:b/>
          <w:bCs/>
          <w:i/>
          <w:iCs/>
        </w:rPr>
      </w:pPr>
    </w:p>
    <w:p w14:paraId="5C18EA93"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海南发布</w:t>
      </w:r>
      <w:r w:rsidRPr="00F90B08">
        <w:rPr>
          <w:b/>
          <w:sz w:val="24"/>
        </w:rPr>
        <w:t>2022年鼓励使用新能源汽车若干措施</w:t>
      </w:r>
    </w:p>
    <w:p w14:paraId="42EBF320" w14:textId="77777777" w:rsidR="001313B5" w:rsidRDefault="001313B5" w:rsidP="00C46EDF">
      <w:pPr>
        <w:ind w:firstLineChars="270" w:firstLine="567"/>
      </w:pPr>
      <w:r>
        <w:t>3月30日，海南省工信厅29日印发《海南省2022年鼓励使用新能源汽车若干措施》。《措施》鼓励个人及其他领域使用新能源汽车。2022年1月1日至12月31日，在汽车使用环节，对在海南省个人及其他领域（不含上文已申领补贴的）购买新能源汽车新车并在省内注册登记的，在可提供核算充电量的情况下，自车辆注册登记起一年内充电量大于2000度（含）每辆可申领2000元充电费用补贴，小于2000度每辆可申领1500元充电费用补贴。</w:t>
      </w:r>
    </w:p>
    <w:p w14:paraId="1B606F60" w14:textId="73FD1F32" w:rsidR="001313B5" w:rsidRPr="00A80959" w:rsidRDefault="001313B5" w:rsidP="00A80959">
      <w:pPr>
        <w:ind w:firstLineChars="270" w:firstLine="567"/>
      </w:pPr>
      <w:r>
        <w:rPr>
          <w:rFonts w:hint="eastAsia"/>
        </w:rPr>
        <w:t>《措施》鼓励使用新能源货车，</w:t>
      </w:r>
      <w:r>
        <w:t>2022年1月1日至12月31日，对在我省购买新能源载货营运汽车（含邮政快递及城市物流配送车辆）新车并在省内注册登记的，自车辆注册登记起一年内核算里程达3万公里后，按重型、中型、轻型及以下每辆车分别可申领3万元、2万元、1万元的运营服务补贴。</w:t>
      </w:r>
    </w:p>
    <w:p w14:paraId="4BEED325" w14:textId="77777777" w:rsidR="00C46EDF" w:rsidRDefault="00C46EDF" w:rsidP="008206F9">
      <w:pPr>
        <w:rPr>
          <w:rFonts w:cs="宋体"/>
          <w:b/>
          <w:bCs/>
          <w:i/>
          <w:iCs/>
        </w:rPr>
      </w:pPr>
    </w:p>
    <w:p w14:paraId="3BAB6FA7"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两部委印发交通领域科技创新中长期规划</w:t>
      </w:r>
    </w:p>
    <w:p w14:paraId="3AE71DDB" w14:textId="77777777" w:rsidR="001313B5" w:rsidRDefault="001313B5" w:rsidP="00C46EDF">
      <w:pPr>
        <w:ind w:firstLineChars="270" w:firstLine="567"/>
      </w:pPr>
      <w:r>
        <w:rPr>
          <w:rFonts w:hint="eastAsia"/>
        </w:rPr>
        <w:t>交通运输部、科学技术部联合印发了《交通领域科技创新中长期发展规划纲要（</w:t>
      </w:r>
      <w:r>
        <w:t>2021-2035年）》（以下简称《纲要》），明确了未来十五年我国交通运输科技创新工作的指导思想、基本原则、发展目标和主要任务。</w:t>
      </w:r>
    </w:p>
    <w:p w14:paraId="4F7124BD" w14:textId="77777777" w:rsidR="001313B5" w:rsidRDefault="001313B5" w:rsidP="00C46EDF">
      <w:pPr>
        <w:ind w:firstLineChars="270" w:firstLine="567"/>
      </w:pPr>
      <w:r>
        <w:rPr>
          <w:rFonts w:hint="eastAsia"/>
        </w:rPr>
        <w:t>《纲要》提出，交通运输科技创新要坚持“目标引领、重点突破、协同融合、自主开放”的原则，明确</w:t>
      </w:r>
      <w:r>
        <w:t>2025、2030、2035年的“三阶段”目标。</w:t>
      </w:r>
    </w:p>
    <w:p w14:paraId="429B39C1" w14:textId="77777777" w:rsidR="001313B5" w:rsidRDefault="001313B5" w:rsidP="00C46EDF">
      <w:pPr>
        <w:ind w:firstLineChars="270" w:firstLine="567"/>
      </w:pPr>
      <w:r>
        <w:rPr>
          <w:rFonts w:hint="eastAsia"/>
        </w:rPr>
        <w:t>到</w:t>
      </w:r>
      <w:r>
        <w:t>2025年，基础研究和应用基础研究显著加强，关键核心技术取得重要突破，前沿技术与交通运输加速融合，科技创新平台布局更加完善，人才发展环境更加优化，科技成果转化机制更加顺畅，初步构建适应加快建设交通强国需要的科技创新体系。</w:t>
      </w:r>
    </w:p>
    <w:p w14:paraId="58038BCF" w14:textId="77777777" w:rsidR="001313B5" w:rsidRDefault="001313B5" w:rsidP="00C46EDF">
      <w:pPr>
        <w:ind w:firstLineChars="270" w:firstLine="567"/>
      </w:pPr>
      <w:r>
        <w:rPr>
          <w:rFonts w:hint="eastAsia"/>
        </w:rPr>
        <w:t>到</w:t>
      </w:r>
      <w:r>
        <w:t>2030年，基础研究和应用基础研究取得重要进展，关键核心技术产品自主化水平显著提高，前沿技术与交通运输深度融合，交通运输科技创新能力明显提升，交通运输科技创新体系进一步完善。</w:t>
      </w:r>
    </w:p>
    <w:p w14:paraId="6E454BD9" w14:textId="102F16B3" w:rsidR="001313B5" w:rsidRPr="00A80959" w:rsidRDefault="001313B5" w:rsidP="00A80959">
      <w:pPr>
        <w:ind w:firstLineChars="270" w:firstLine="567"/>
      </w:pPr>
      <w:r>
        <w:rPr>
          <w:rFonts w:hint="eastAsia"/>
        </w:rPr>
        <w:lastRenderedPageBreak/>
        <w:t>到</w:t>
      </w:r>
      <w:r>
        <w:t>2035年，交通运输科技创新水平总体迈入世界前列，基础研究和原始创新能力全面增强，关键核心技术自主可控，前沿技术与交通运输全面融合，基本建成适应交通强国需要的科技创新体系。</w:t>
      </w:r>
    </w:p>
    <w:p w14:paraId="0A034CD7" w14:textId="77777777" w:rsidR="00C46EDF" w:rsidRPr="00D35DF1" w:rsidRDefault="00C46EDF" w:rsidP="008206F9">
      <w:pPr>
        <w:rPr>
          <w:rFonts w:cs="宋体"/>
          <w:b/>
          <w:bCs/>
          <w:i/>
          <w:iCs/>
        </w:rPr>
      </w:pPr>
    </w:p>
    <w:p w14:paraId="737BBFFC"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南方五省区明年实现乡镇充电桩全覆盖</w:t>
      </w:r>
    </w:p>
    <w:p w14:paraId="6D8125FF" w14:textId="77777777" w:rsidR="001313B5" w:rsidRDefault="001313B5" w:rsidP="00C46EDF">
      <w:pPr>
        <w:ind w:firstLineChars="270" w:firstLine="567"/>
      </w:pPr>
      <w:r>
        <w:t>从南方电网了解到，“十四五”时期，南方电网将投资100亿元，大力推进充电设施建设，预计到明年底，将首先实现广东、广西、云南、贵州、海南五省区乡镇充电桩全覆盖。</w:t>
      </w:r>
    </w:p>
    <w:p w14:paraId="045A76AB" w14:textId="6A2D0F65" w:rsidR="001313B5" w:rsidRPr="00A80959" w:rsidRDefault="001313B5" w:rsidP="00A80959">
      <w:pPr>
        <w:ind w:firstLineChars="270" w:firstLine="567"/>
      </w:pPr>
      <w:r>
        <w:rPr>
          <w:rFonts w:hint="eastAsia"/>
        </w:rPr>
        <w:t>据介绍，目前，广东、广西、云南、贵州、海南五省区已经有</w:t>
      </w:r>
      <w:r>
        <w:t>4000个乡镇安装了充电桩，还有2000个左右的乡镇没有任何充电设施。为了实现充电设施乡镇全覆盖，南方电网将用两年时间，建设5万个充电桩。乡镇交通枢纽、市政广场、商业中心将是这轮充电桩建设的重点区域。</w:t>
      </w:r>
    </w:p>
    <w:p w14:paraId="24375A3E" w14:textId="77777777" w:rsidR="00C46EDF" w:rsidRPr="000103E9" w:rsidRDefault="00C46EDF" w:rsidP="008206F9">
      <w:pPr>
        <w:rPr>
          <w:rFonts w:cs="宋体"/>
          <w:b/>
          <w:bCs/>
          <w:i/>
          <w:iCs/>
        </w:rPr>
      </w:pPr>
    </w:p>
    <w:p w14:paraId="1D872516"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汽配市场年平均售价上涨</w:t>
      </w:r>
      <w:r w:rsidRPr="00F90B08">
        <w:rPr>
          <w:b/>
          <w:sz w:val="24"/>
        </w:rPr>
        <w:t>14%</w:t>
      </w:r>
    </w:p>
    <w:p w14:paraId="62D05F43" w14:textId="083A1F8F" w:rsidR="001313B5" w:rsidRPr="00A80959" w:rsidRDefault="001313B5" w:rsidP="00A80959">
      <w:pPr>
        <w:ind w:firstLineChars="202" w:firstLine="424"/>
      </w:pPr>
      <w:r>
        <w:t>2021年，汽车售后及相关配件市场迎来价格上涨，其中包括轮胎市场。根据NPD集团的数据，与2019年疫情前相比，2021年整个汽车售后市场的平均售价增长了14%，而消费者更换轮胎的价格增长了13%。</w:t>
      </w:r>
    </w:p>
    <w:p w14:paraId="2D6B6AB6" w14:textId="77777777" w:rsidR="00C46EDF" w:rsidRDefault="00C46EDF" w:rsidP="008206F9">
      <w:pPr>
        <w:rPr>
          <w:rFonts w:cs="宋体"/>
          <w:b/>
          <w:bCs/>
          <w:i/>
          <w:iCs/>
        </w:rPr>
      </w:pPr>
    </w:p>
    <w:p w14:paraId="6EE369B9"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商务部</w:t>
      </w:r>
      <w:r w:rsidRPr="00F90B08">
        <w:rPr>
          <w:b/>
          <w:sz w:val="24"/>
        </w:rPr>
        <w:t>:希望跨国车企抓住机遇进一步扩大在华投资</w:t>
      </w:r>
    </w:p>
    <w:p w14:paraId="255BDCFD" w14:textId="77777777" w:rsidR="001313B5" w:rsidRDefault="001313B5" w:rsidP="00C46EDF">
      <w:pPr>
        <w:ind w:firstLineChars="202" w:firstLine="424"/>
      </w:pPr>
      <w:r>
        <w:t>商务部副部长兼国际贸易谈判副代表王受文于3月31日在北京主持召开了汽车产业链外资企业座谈会，共有17家外资汽车整车及零部件制造企业和有关汽车工业协会代表参加会议。</w:t>
      </w:r>
    </w:p>
    <w:p w14:paraId="50399646" w14:textId="77777777" w:rsidR="001313B5" w:rsidRDefault="001313B5" w:rsidP="00C46EDF">
      <w:pPr>
        <w:ind w:firstLineChars="202" w:firstLine="424"/>
      </w:pPr>
      <w:r>
        <w:rPr>
          <w:rFonts w:hint="eastAsia"/>
        </w:rPr>
        <w:t>王受文表示，中国政府高度重视制造业利用外资。汽车产业是中国制造业领域利用外资的重要部分。</w:t>
      </w:r>
    </w:p>
    <w:p w14:paraId="4C46D664" w14:textId="77777777" w:rsidR="001313B5" w:rsidRDefault="001313B5" w:rsidP="00C46EDF">
      <w:pPr>
        <w:ind w:firstLineChars="202" w:firstLine="424"/>
      </w:pPr>
      <w:r>
        <w:rPr>
          <w:rFonts w:hint="eastAsia"/>
        </w:rPr>
        <w:t>他进一步分析指出，近年来，中国不断扩大汽车领域市场准入，积极鼓励跨国车企来华投资，持续优化汽车产业相关政策，加大服务保障工作力度，努力为外资车企在华发展壮大创造良好营商环境。同时，中国在加快实现创新发展和绿色发展的过程中，为跨国车企实现自身科技转型和电动化战略提供了广阔发展空间，希望跨国车企抓住机遇，进一步扩大在华投资，完善产业链供应链布局。</w:t>
      </w:r>
    </w:p>
    <w:p w14:paraId="72812568" w14:textId="59654C11" w:rsidR="001313B5" w:rsidRPr="00A80959" w:rsidRDefault="001313B5" w:rsidP="00A80959">
      <w:pPr>
        <w:ind w:firstLineChars="202" w:firstLine="424"/>
      </w:pPr>
      <w:r>
        <w:rPr>
          <w:rFonts w:hint="eastAsia"/>
        </w:rPr>
        <w:t>基于此，商务部下一步将会同相关部门和地方，继续与外资企业加强交流，及时解决困难问题，为外资企业提供更好服务保障。</w:t>
      </w:r>
    </w:p>
    <w:p w14:paraId="7625B1A5" w14:textId="77777777" w:rsidR="00C46EDF" w:rsidRDefault="00C46EDF" w:rsidP="008206F9">
      <w:pPr>
        <w:rPr>
          <w:rFonts w:cs="宋体"/>
          <w:b/>
          <w:bCs/>
          <w:i/>
          <w:iCs/>
        </w:rPr>
      </w:pPr>
    </w:p>
    <w:p w14:paraId="5853AD67"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五部门：试行汽车安全沙盒监管制度</w:t>
      </w:r>
    </w:p>
    <w:p w14:paraId="5E3CA601" w14:textId="6A0E6C75" w:rsidR="001313B5" w:rsidRPr="00A80959" w:rsidRDefault="001313B5" w:rsidP="00A80959">
      <w:pPr>
        <w:ind w:firstLineChars="202" w:firstLine="424"/>
      </w:pPr>
      <w:r>
        <w:t>国家市场监督管理总局、工业和信息化部、交通运输部、应急部、海关总署五部门联合发布《关于试行汽车安全沙盒监管制度的通告》，共同启动汽车安全沙盒监管试点工作。</w:t>
      </w:r>
    </w:p>
    <w:p w14:paraId="1DE26832" w14:textId="77777777" w:rsidR="00C46EDF" w:rsidRDefault="00C46EDF" w:rsidP="008206F9">
      <w:pPr>
        <w:rPr>
          <w:rFonts w:cs="宋体"/>
          <w:b/>
          <w:bCs/>
          <w:i/>
          <w:iCs/>
        </w:rPr>
      </w:pPr>
    </w:p>
    <w:p w14:paraId="57B95D7D"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新能源物流车</w:t>
      </w:r>
      <w:r w:rsidRPr="00F90B08">
        <w:rPr>
          <w:b/>
          <w:sz w:val="24"/>
        </w:rPr>
        <w:t>2月销量出炉成都蝉联销冠</w:t>
      </w:r>
    </w:p>
    <w:p w14:paraId="7D44582D" w14:textId="77777777" w:rsidR="001313B5" w:rsidRDefault="001313B5" w:rsidP="00C46EDF">
      <w:pPr>
        <w:ind w:firstLineChars="202" w:firstLine="424"/>
      </w:pPr>
      <w:r>
        <w:rPr>
          <w:rFonts w:hint="eastAsia"/>
        </w:rPr>
        <w:t>新能源物流车</w:t>
      </w:r>
      <w:r>
        <w:t>2月的销售数据已经出炉了，据悉，上个月新能源物流车的销量出现了大幅增长，总销售量达到9146辆（含交叉型乘用车962辆），比1月增长了45%。</w:t>
      </w:r>
    </w:p>
    <w:p w14:paraId="57904C0E" w14:textId="226AD4EE" w:rsidR="001313B5" w:rsidRPr="00A80959" w:rsidRDefault="001313B5" w:rsidP="00A80959">
      <w:pPr>
        <w:ind w:firstLineChars="202" w:firstLine="424"/>
      </w:pPr>
      <w:r>
        <w:rPr>
          <w:rFonts w:hint="eastAsia"/>
        </w:rPr>
        <w:t>从城市的销售量排名来看，成都第一，深圳排名第二，值得一提的是，</w:t>
      </w:r>
      <w:r>
        <w:t>2月份西安新能</w:t>
      </w:r>
      <w:r>
        <w:lastRenderedPageBreak/>
        <w:t>源物流车的销量暴涨2561.5%。</w:t>
      </w:r>
    </w:p>
    <w:p w14:paraId="34D94885" w14:textId="77777777" w:rsidR="00C46EDF" w:rsidRDefault="00C46EDF" w:rsidP="008206F9">
      <w:pPr>
        <w:rPr>
          <w:rFonts w:cs="宋体"/>
          <w:b/>
          <w:bCs/>
          <w:i/>
          <w:iCs/>
        </w:rPr>
      </w:pPr>
    </w:p>
    <w:p w14:paraId="0FB6A6C3" w14:textId="77777777" w:rsidR="001313B5" w:rsidRPr="00F90B08" w:rsidRDefault="001313B5" w:rsidP="008206F9">
      <w:pPr>
        <w:pStyle w:val="a8"/>
        <w:numPr>
          <w:ilvl w:val="0"/>
          <w:numId w:val="16"/>
        </w:numPr>
        <w:ind w:firstLineChars="0"/>
        <w:outlineLvl w:val="1"/>
        <w:rPr>
          <w:b/>
          <w:sz w:val="24"/>
        </w:rPr>
      </w:pPr>
      <w:r w:rsidRPr="00F90B08">
        <w:rPr>
          <w:rFonts w:hint="eastAsia"/>
          <w:b/>
          <w:sz w:val="24"/>
        </w:rPr>
        <w:t>中国已开放测试道路超过</w:t>
      </w:r>
      <w:r w:rsidRPr="00F90B08">
        <w:rPr>
          <w:b/>
          <w:sz w:val="24"/>
        </w:rPr>
        <w:t>5000公里</w:t>
      </w:r>
    </w:p>
    <w:p w14:paraId="6D2846C0" w14:textId="4DB55DDA" w:rsidR="001313B5" w:rsidRDefault="001313B5" w:rsidP="00C46EDF">
      <w:pPr>
        <w:ind w:firstLineChars="270" w:firstLine="567"/>
      </w:pPr>
      <w:r>
        <w:rPr>
          <w:rFonts w:hint="eastAsia"/>
        </w:rPr>
        <w:t>截至目前，全国已开放测试道路里程超过</w:t>
      </w:r>
      <w:r>
        <w:t>5000公里，安全测试里程超过一千万公里，带动智能化道路改造升级超过3500公里。3月25日，工业和信息化部装备工业一司副司长郭守刚先生在2022中国电动汽车百人会上如是介绍。</w:t>
      </w:r>
    </w:p>
    <w:p w14:paraId="3D2F31A1" w14:textId="77777777" w:rsidR="001313B5" w:rsidRDefault="001313B5" w:rsidP="00C46EDF">
      <w:pPr>
        <w:ind w:firstLineChars="270" w:firstLine="567"/>
      </w:pPr>
      <w:r>
        <w:rPr>
          <w:rFonts w:hint="eastAsia"/>
        </w:rPr>
        <w:t>他表示，无论是试点还是示范，都是为了探索促进产业发展的有效路径和模式，但由于相关工作涉及众多行业、众多领域，也离不开政府、机构、企业、用户等方面的积极参与和大力支持，当前在部门间协同、标准法规制定等方面还仍然存在着诸多问题。</w:t>
      </w:r>
    </w:p>
    <w:p w14:paraId="65C4A8D7" w14:textId="2AFF778D" w:rsidR="001313B5" w:rsidRPr="00A80959" w:rsidRDefault="001313B5" w:rsidP="00A80959">
      <w:pPr>
        <w:ind w:firstLineChars="270" w:firstLine="567"/>
      </w:pPr>
      <w:r>
        <w:rPr>
          <w:rFonts w:hint="eastAsia"/>
        </w:rPr>
        <w:t>行业周知，智能网联汽车与智慧城市协同发展，为汽车产业转型、城市建设转型和社会发展转型带来新路径，也为智慧交通的发展带来重大机遇。</w:t>
      </w:r>
    </w:p>
    <w:p w14:paraId="16199488" w14:textId="77777777" w:rsidR="00F90B08" w:rsidRPr="00D35DF1" w:rsidRDefault="00F90B08" w:rsidP="008206F9">
      <w:pPr>
        <w:rPr>
          <w:rFonts w:cs="宋体"/>
          <w:b/>
          <w:bCs/>
          <w:i/>
          <w:iCs/>
        </w:rPr>
      </w:pPr>
    </w:p>
    <w:p w14:paraId="448E2914" w14:textId="77777777" w:rsidR="008206F9" w:rsidRPr="00F90B08" w:rsidRDefault="008206F9" w:rsidP="008206F9">
      <w:pPr>
        <w:pStyle w:val="a8"/>
        <w:numPr>
          <w:ilvl w:val="0"/>
          <w:numId w:val="4"/>
        </w:numPr>
        <w:ind w:firstLineChars="0"/>
        <w:outlineLvl w:val="0"/>
        <w:rPr>
          <w:b/>
          <w:sz w:val="28"/>
          <w:szCs w:val="28"/>
        </w:rPr>
      </w:pPr>
      <w:r w:rsidRPr="00F90B08">
        <w:rPr>
          <w:rFonts w:cs="宋体" w:hint="eastAsia"/>
          <w:b/>
          <w:bCs/>
          <w:sz w:val="28"/>
          <w:szCs w:val="28"/>
        </w:rPr>
        <w:t>跨国集团和国际市场</w:t>
      </w:r>
    </w:p>
    <w:p w14:paraId="1CCAD077" w14:textId="77777777" w:rsidR="001313B5" w:rsidRPr="00F90B08" w:rsidRDefault="001313B5" w:rsidP="008206F9">
      <w:pPr>
        <w:pStyle w:val="a8"/>
        <w:numPr>
          <w:ilvl w:val="0"/>
          <w:numId w:val="21"/>
        </w:numPr>
        <w:ind w:firstLineChars="0"/>
        <w:outlineLvl w:val="1"/>
        <w:rPr>
          <w:b/>
          <w:sz w:val="24"/>
        </w:rPr>
      </w:pPr>
      <w:r w:rsidRPr="00F90B08">
        <w:rPr>
          <w:b/>
          <w:sz w:val="24"/>
        </w:rPr>
        <w:t>2023年起日产在欧洲地区将仅推出新能源车型</w:t>
      </w:r>
    </w:p>
    <w:p w14:paraId="1C1AED7A" w14:textId="77777777" w:rsidR="00A80959" w:rsidRDefault="001313B5" w:rsidP="00A80959">
      <w:pPr>
        <w:ind w:firstLineChars="200" w:firstLine="420"/>
      </w:pPr>
      <w:r>
        <w:rPr>
          <w:rFonts w:hint="eastAsia"/>
        </w:rPr>
        <w:t>日产宣布停止研发符合欧</w:t>
      </w:r>
      <w:r>
        <w:t>7排放标准的内燃机，另外日产计划从2023年起只在欧洲地区销售新能源车型。</w:t>
      </w:r>
    </w:p>
    <w:p w14:paraId="4ADD6248" w14:textId="77777777" w:rsidR="00A80959" w:rsidRDefault="001313B5" w:rsidP="00A80959">
      <w:pPr>
        <w:ind w:firstLineChars="200" w:firstLine="420"/>
      </w:pPr>
      <w:r>
        <w:rPr>
          <w:rFonts w:hint="eastAsia"/>
        </w:rPr>
        <w:t>此前，日产公布的新车计划中包含了多款新能源车型，预计从今年夏天开始，日常还将陆续推出</w:t>
      </w:r>
      <w:r>
        <w:t>6款新的新能源车型。</w:t>
      </w:r>
    </w:p>
    <w:p w14:paraId="65247D25" w14:textId="53DFC6E0" w:rsidR="001313B5" w:rsidRPr="00A80959" w:rsidRDefault="001313B5" w:rsidP="00A80959">
      <w:pPr>
        <w:ind w:firstLineChars="200" w:firstLine="420"/>
      </w:pPr>
      <w:r>
        <w:rPr>
          <w:rFonts w:hint="eastAsia"/>
        </w:rPr>
        <w:t>日产计划截至</w:t>
      </w:r>
      <w:r>
        <w:t>2026年在欧洲销售的车型中，新能源车型的占比达到75%，并在2030年将该占比提升至100%。同时，日产也在着力打造新能源汽车的生态系统，并希望公司在2050年实现碳中和这一远大目标。</w:t>
      </w:r>
    </w:p>
    <w:p w14:paraId="12CABF73" w14:textId="77777777" w:rsidR="00C46EDF" w:rsidRDefault="00C46EDF" w:rsidP="008206F9">
      <w:pPr>
        <w:rPr>
          <w:rFonts w:cs="宋体"/>
          <w:b/>
          <w:bCs/>
          <w:i/>
          <w:iCs/>
        </w:rPr>
      </w:pPr>
    </w:p>
    <w:p w14:paraId="473E07DF" w14:textId="77777777" w:rsidR="001313B5" w:rsidRPr="00F90B08" w:rsidRDefault="001313B5" w:rsidP="008206F9">
      <w:pPr>
        <w:pStyle w:val="a8"/>
        <w:numPr>
          <w:ilvl w:val="0"/>
          <w:numId w:val="21"/>
        </w:numPr>
        <w:ind w:firstLineChars="0"/>
        <w:outlineLvl w:val="1"/>
        <w:rPr>
          <w:b/>
          <w:sz w:val="24"/>
        </w:rPr>
      </w:pPr>
      <w:r w:rsidRPr="00F90B08">
        <w:rPr>
          <w:b/>
          <w:sz w:val="24"/>
        </w:rPr>
        <w:t>SKOn计划年内建立方形电池试产线</w:t>
      </w:r>
    </w:p>
    <w:p w14:paraId="4F6B136A" w14:textId="0C83909B" w:rsidR="001313B5" w:rsidRPr="00A80959" w:rsidRDefault="001313B5" w:rsidP="00A80959">
      <w:pPr>
        <w:ind w:firstLineChars="270" w:firstLine="567"/>
      </w:pPr>
      <w:r w:rsidRPr="007A4B9C">
        <w:t>SKOn已完成方形电池设备及产线调研，公司计划在2022年内建立方形电池试产线，之后投入大规模量产。此前，SKOn专注于软包电池生产。</w:t>
      </w:r>
    </w:p>
    <w:p w14:paraId="32B92985" w14:textId="77777777" w:rsidR="00C46EDF" w:rsidRDefault="00C46EDF" w:rsidP="008206F9">
      <w:pPr>
        <w:rPr>
          <w:rFonts w:cs="宋体"/>
          <w:b/>
          <w:bCs/>
          <w:i/>
          <w:iCs/>
        </w:rPr>
      </w:pPr>
    </w:p>
    <w:p w14:paraId="5D8DF93E" w14:textId="77777777" w:rsidR="001313B5" w:rsidRPr="00F90B08" w:rsidRDefault="001313B5" w:rsidP="008206F9">
      <w:pPr>
        <w:pStyle w:val="a8"/>
        <w:numPr>
          <w:ilvl w:val="0"/>
          <w:numId w:val="21"/>
        </w:numPr>
        <w:ind w:firstLineChars="0"/>
        <w:outlineLvl w:val="1"/>
        <w:rPr>
          <w:b/>
          <w:sz w:val="24"/>
        </w:rPr>
      </w:pPr>
      <w:r w:rsidRPr="00F90B08">
        <w:rPr>
          <w:b/>
          <w:sz w:val="24"/>
        </w:rPr>
        <w:t>Stellantis将打造DS新电动旗舰车型</w:t>
      </w:r>
    </w:p>
    <w:p w14:paraId="475E1B5F" w14:textId="7E092936" w:rsidR="001313B5" w:rsidRPr="00A80959" w:rsidRDefault="001313B5" w:rsidP="00A80959">
      <w:pPr>
        <w:ind w:firstLineChars="202" w:firstLine="424"/>
      </w:pPr>
      <w:r w:rsidRPr="005F1435">
        <w:t>Stellantis将从2024年开始为DS和欧宝/沃克斯豪尔品牌打造新电动旗舰车型，而这些车型将在意大利南部Melfi生产。具体来看，2024年年底将开始生产DS车型，内部代号为D85，或被命名为DS9Crossback。</w:t>
      </w:r>
    </w:p>
    <w:p w14:paraId="0EFED698" w14:textId="77777777" w:rsidR="00C46EDF" w:rsidRPr="007262F3" w:rsidRDefault="00C46EDF" w:rsidP="008206F9">
      <w:pPr>
        <w:rPr>
          <w:rFonts w:cs="宋体"/>
          <w:b/>
          <w:bCs/>
          <w:i/>
          <w:iCs/>
        </w:rPr>
      </w:pPr>
    </w:p>
    <w:p w14:paraId="22C55C0C" w14:textId="77777777" w:rsidR="001313B5" w:rsidRPr="00F90B08" w:rsidRDefault="001313B5" w:rsidP="008206F9">
      <w:pPr>
        <w:pStyle w:val="a8"/>
        <w:numPr>
          <w:ilvl w:val="0"/>
          <w:numId w:val="21"/>
        </w:numPr>
        <w:ind w:firstLineChars="0"/>
        <w:outlineLvl w:val="1"/>
        <w:rPr>
          <w:b/>
          <w:sz w:val="24"/>
        </w:rPr>
      </w:pPr>
      <w:r w:rsidRPr="00F90B08">
        <w:rPr>
          <w:b/>
          <w:sz w:val="24"/>
        </w:rPr>
        <w:t>Waymo开始在旧金山为员工提供无人Robotaxi</w:t>
      </w:r>
    </w:p>
    <w:p w14:paraId="3D5734F7" w14:textId="7B3B458C" w:rsidR="001313B5" w:rsidRPr="00A80959" w:rsidRDefault="001313B5" w:rsidP="00A80959">
      <w:pPr>
        <w:ind w:firstLineChars="270" w:firstLine="567"/>
      </w:pPr>
      <w:r w:rsidRPr="00F83889">
        <w:t>3月30日，Waymo宣布已开始在美国加州旧金山向公司员工提供无安全员的Robotaxi服务。</w:t>
      </w:r>
    </w:p>
    <w:p w14:paraId="082CE6D5" w14:textId="77777777" w:rsidR="00C46EDF" w:rsidRDefault="00C46EDF" w:rsidP="008206F9">
      <w:pPr>
        <w:rPr>
          <w:rFonts w:cs="宋体"/>
          <w:b/>
          <w:bCs/>
          <w:i/>
          <w:iCs/>
        </w:rPr>
      </w:pPr>
    </w:p>
    <w:p w14:paraId="4F5D9D9C"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保时捷正与</w:t>
      </w:r>
      <w:r w:rsidRPr="00F90B08">
        <w:rPr>
          <w:b/>
          <w:sz w:val="24"/>
        </w:rPr>
        <w:t>Quantumscape合作研发固态电池</w:t>
      </w:r>
    </w:p>
    <w:p w14:paraId="6A377446" w14:textId="62923E04" w:rsidR="001313B5" w:rsidRPr="00A80959" w:rsidRDefault="001313B5" w:rsidP="00A80959">
      <w:pPr>
        <w:ind w:firstLineChars="270" w:firstLine="567"/>
      </w:pPr>
      <w:r w:rsidRPr="00D21F40">
        <w:t>保时捷正与Quantumscape合作开发一款由固态电池驱动的电动保时捷911。这款在</w:t>
      </w:r>
      <w:r w:rsidRPr="00D21F40">
        <w:lastRenderedPageBreak/>
        <w:t>研车型将“至少由一定程度的固态电池供电”。</w:t>
      </w:r>
    </w:p>
    <w:p w14:paraId="78E9FC26" w14:textId="77777777" w:rsidR="00C46EDF" w:rsidRDefault="00C46EDF" w:rsidP="008206F9">
      <w:pPr>
        <w:rPr>
          <w:rFonts w:cs="宋体"/>
          <w:b/>
          <w:bCs/>
          <w:i/>
          <w:iCs/>
        </w:rPr>
      </w:pPr>
    </w:p>
    <w:p w14:paraId="78A7E0A8"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第一季度法国电动化汽车销量超越汽油车</w:t>
      </w:r>
    </w:p>
    <w:p w14:paraId="5B62922D" w14:textId="77777777" w:rsidR="001313B5" w:rsidRDefault="001313B5" w:rsidP="00C46EDF">
      <w:pPr>
        <w:ind w:firstLineChars="202" w:firstLine="424"/>
      </w:pPr>
      <w:r>
        <w:rPr>
          <w:rFonts w:hint="eastAsia"/>
        </w:rPr>
        <w:t>今年第一季度，法国新电动化汽车的销量首次超越了汽油动力汽车。在汽油价格高涨和政府对电动汽车进行补贴的背景下，电动化汽车销量超越汽油车，对于低排放汽车来说，这是一个重要的里程碑。</w:t>
      </w:r>
    </w:p>
    <w:p w14:paraId="5268E9A3" w14:textId="684D06CE" w:rsidR="001313B5" w:rsidRPr="00A80959" w:rsidRDefault="001313B5" w:rsidP="00A80959">
      <w:pPr>
        <w:ind w:firstLineChars="202" w:firstLine="424"/>
      </w:pPr>
      <w:r>
        <w:t>PFA提供的行业数据显示，该国第一季度纯电动汽车和混合动力汽车的销量在总销量中的占比达到了40%，而传统汽油车型的销量占比为35%，柴油车型的占比为16.5%。如果将汽油车型和柴油车型算在一起，那么内燃机车型的销量占比仍然占大多数。</w:t>
      </w:r>
    </w:p>
    <w:p w14:paraId="4F828C67" w14:textId="77777777" w:rsidR="00C46EDF" w:rsidRPr="00ED44AA" w:rsidRDefault="00C46EDF" w:rsidP="008206F9">
      <w:pPr>
        <w:rPr>
          <w:rFonts w:cs="宋体"/>
          <w:b/>
          <w:bCs/>
          <w:i/>
          <w:iCs/>
        </w:rPr>
      </w:pPr>
    </w:p>
    <w:p w14:paraId="5F1F6035"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丰田</w:t>
      </w:r>
      <w:r w:rsidRPr="00F90B08">
        <w:rPr>
          <w:b/>
          <w:sz w:val="24"/>
        </w:rPr>
        <w:t>2月全球产量增11%销量微跌2%</w:t>
      </w:r>
    </w:p>
    <w:p w14:paraId="51BAA7DF" w14:textId="77777777" w:rsidR="001313B5" w:rsidRDefault="001313B5" w:rsidP="00C46EDF">
      <w:pPr>
        <w:ind w:firstLineChars="202" w:firstLine="424"/>
      </w:pPr>
      <w:r>
        <w:t>3月30日，日本汽车制造商纷纷发布2月全球汽车产销数据。虽然零部件供应中断持续影响着日本车企的生产，但丰田汽车和本田汽车的全球产量均实现了增长。</w:t>
      </w:r>
    </w:p>
    <w:p w14:paraId="6AC9D16B" w14:textId="5D7B4ED2" w:rsidR="001313B5" w:rsidRPr="00A80959" w:rsidRDefault="001313B5" w:rsidP="00A80959">
      <w:pPr>
        <w:ind w:firstLineChars="202" w:firstLine="424"/>
      </w:pPr>
      <w:r>
        <w:rPr>
          <w:rFonts w:hint="eastAsia"/>
        </w:rPr>
        <w:t>根据当天发布的声明，丰田汽车</w:t>
      </w:r>
      <w:r>
        <w:t>2月在全球生产了884,528辆汽车，较去年同期增长10.9%。其中，丰田在日本国内的产量为353,345辆，同比增长4%；在海外的产量为531,183辆，同比增长16%，创历史新高。丰田的全球产量包含大发汽车和日野汽车的产量。</w:t>
      </w:r>
    </w:p>
    <w:p w14:paraId="35B83B17" w14:textId="77777777" w:rsidR="00C46EDF" w:rsidRPr="0058521C" w:rsidRDefault="00C46EDF" w:rsidP="008206F9">
      <w:pPr>
        <w:rPr>
          <w:rFonts w:cs="宋体"/>
          <w:b/>
          <w:bCs/>
          <w:i/>
          <w:iCs/>
        </w:rPr>
      </w:pPr>
    </w:p>
    <w:p w14:paraId="03AC4E12"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历史最严</w:t>
      </w:r>
      <w:r w:rsidRPr="00F90B08">
        <w:rPr>
          <w:b/>
          <w:sz w:val="24"/>
        </w:rPr>
        <w:t>美国提高燃油车排放法规</w:t>
      </w:r>
    </w:p>
    <w:p w14:paraId="043BC503" w14:textId="77777777" w:rsidR="001313B5" w:rsidRDefault="001313B5" w:rsidP="00C46EDF">
      <w:pPr>
        <w:ind w:firstLineChars="202" w:firstLine="424"/>
      </w:pPr>
      <w:r>
        <w:t>4月1日，美国政府宣布了最新的燃油经济性标准，该标准比8月份的提案更为严格，旨在推动汽车转向电气化的同时，进一步提高燃油车的燃油效率。</w:t>
      </w:r>
    </w:p>
    <w:p w14:paraId="4E87C2E5" w14:textId="5772E8D7" w:rsidR="001313B5" w:rsidRPr="00A80959" w:rsidRDefault="001313B5" w:rsidP="00A80959">
      <w:pPr>
        <w:ind w:firstLineChars="202" w:firstLine="424"/>
      </w:pPr>
      <w:r>
        <w:rPr>
          <w:rFonts w:hint="eastAsia"/>
        </w:rPr>
        <w:t>隶属美国交通部的国家公路交通安全管理局</w:t>
      </w:r>
      <w:r>
        <w:t>NHTSA表示，新标准要求2024-2025年的乘用车和轻型卡车的燃油效率每年提高8%，2026年提高10%。按照此标准，2026年美国的新车平均燃油效率为49英里/加仑。</w:t>
      </w:r>
    </w:p>
    <w:p w14:paraId="0AB82D64" w14:textId="77777777" w:rsidR="00C46EDF" w:rsidRPr="00ED44AA" w:rsidRDefault="00C46EDF" w:rsidP="008206F9">
      <w:pPr>
        <w:rPr>
          <w:rFonts w:cs="宋体"/>
          <w:b/>
          <w:bCs/>
          <w:i/>
          <w:iCs/>
        </w:rPr>
      </w:pPr>
    </w:p>
    <w:p w14:paraId="494CA003"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美恢复部分中国商品关税豁免</w:t>
      </w:r>
      <w:r w:rsidRPr="00F90B08">
        <w:rPr>
          <w:b/>
          <w:sz w:val="24"/>
        </w:rPr>
        <w:t>少量汽车零部件受益</w:t>
      </w:r>
    </w:p>
    <w:p w14:paraId="1BA35E3F" w14:textId="77777777" w:rsidR="001313B5" w:rsidRDefault="001313B5" w:rsidP="00C46EDF">
      <w:pPr>
        <w:ind w:firstLineChars="270" w:firstLine="567"/>
      </w:pPr>
      <w:r>
        <w:rPr>
          <w:rFonts w:hint="eastAsia"/>
        </w:rPr>
        <w:t>美国贸易代表办公室发布声明，宣布重新豁免对</w:t>
      </w:r>
      <w:r>
        <w:t>352项从中国进口商品的关税。声明称，豁免期追溯至2021年10月12日，并持续到今年12月31日。</w:t>
      </w:r>
    </w:p>
    <w:p w14:paraId="6563517B" w14:textId="77777777" w:rsidR="001313B5" w:rsidRDefault="001313B5" w:rsidP="00C46EDF">
      <w:pPr>
        <w:ind w:firstLineChars="270" w:firstLine="567"/>
      </w:pPr>
      <w:r>
        <w:rPr>
          <w:rFonts w:hint="eastAsia"/>
        </w:rPr>
        <w:t>这份清单包括一些汽车零部件，比如为汽车开关、后视镜、内燃机冷却泵以及变速箱的位置或速度传感器。</w:t>
      </w:r>
    </w:p>
    <w:p w14:paraId="7734E481" w14:textId="1D24A29C" w:rsidR="001313B5" w:rsidRPr="00A80959" w:rsidRDefault="001313B5" w:rsidP="00A80959">
      <w:pPr>
        <w:ind w:firstLineChars="270" w:firstLine="567"/>
      </w:pPr>
      <w:r>
        <w:rPr>
          <w:rFonts w:hint="eastAsia"/>
        </w:rPr>
        <w:t>该办公室做出这一决定之前，曾于去年</w:t>
      </w:r>
      <w:r>
        <w:t>10月要求公众就是否应恢复此前特朗普政府对549种（价值3500多亿美元）进口产品关税豁免发表评论，并与其他联邦机构进行磋商。从目前的352项看来，只恢复了其中的2/3。</w:t>
      </w:r>
    </w:p>
    <w:p w14:paraId="1C03E426" w14:textId="77777777" w:rsidR="00C46EDF" w:rsidRDefault="00C46EDF" w:rsidP="008206F9">
      <w:pPr>
        <w:rPr>
          <w:rFonts w:cs="宋体"/>
          <w:b/>
          <w:bCs/>
          <w:i/>
          <w:iCs/>
        </w:rPr>
      </w:pPr>
    </w:p>
    <w:p w14:paraId="40A5816F"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欧洲</w:t>
      </w:r>
      <w:r w:rsidRPr="00F90B08">
        <w:rPr>
          <w:b/>
          <w:sz w:val="24"/>
        </w:rPr>
        <w:t>2月纯电销量同比大涨79%</w:t>
      </w:r>
    </w:p>
    <w:p w14:paraId="06AF7E6A" w14:textId="14AFC68B" w:rsidR="001313B5" w:rsidRPr="00A80959" w:rsidRDefault="001313B5" w:rsidP="00A80959">
      <w:pPr>
        <w:ind w:firstLineChars="270" w:firstLine="567"/>
      </w:pPr>
      <w:r w:rsidRPr="008F01EB">
        <w:t>欧洲2月电动汽车注册量近16万辆，同比增长38%，市场份额增至20%。其中，纯电动车销量约为8.8万辆，同比增长79%；插电式混合动力车销量约为7.2万辆，同比增长6%。</w:t>
      </w:r>
    </w:p>
    <w:p w14:paraId="2333D551" w14:textId="77777777" w:rsidR="00C46EDF" w:rsidRPr="00AD09A9" w:rsidRDefault="00C46EDF" w:rsidP="008206F9">
      <w:pPr>
        <w:rPr>
          <w:rFonts w:cs="宋体"/>
          <w:b/>
          <w:bCs/>
          <w:i/>
          <w:iCs/>
        </w:rPr>
      </w:pPr>
    </w:p>
    <w:p w14:paraId="167484C1"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日野汽车相关生产许可被撤销</w:t>
      </w:r>
      <w:r w:rsidRPr="00F90B08">
        <w:rPr>
          <w:b/>
          <w:sz w:val="24"/>
        </w:rPr>
        <w:t>数据造假波及丰田</w:t>
      </w:r>
    </w:p>
    <w:p w14:paraId="4B4A2854" w14:textId="009F2779" w:rsidR="001313B5" w:rsidRPr="00A80959" w:rsidRDefault="001313B5" w:rsidP="00A80959">
      <w:pPr>
        <w:ind w:firstLineChars="270" w:firstLine="567"/>
      </w:pPr>
      <w:r w:rsidRPr="00FA64D9">
        <w:lastRenderedPageBreak/>
        <w:t>29日，日本国土交通省对日野汽车生产的4种引擎存在数据造假一事，作出处理决定，撤销了相关车辆的生产许可。这一措施在日本国内还是第一次。本月初，日野汽车向外界承认该公司引擎数据存在造假，其中包括尾气排放以及油耗。调查发现，数据造假问题至少可以追溯到2016年。目前，日野汽车对46000多台车辆将进行召回。日野汽车的引擎数据造假丑闻还波及到了另外两家日本车企，丰田和五十铃。</w:t>
      </w:r>
    </w:p>
    <w:p w14:paraId="3E450CD1" w14:textId="77777777" w:rsidR="00C46EDF" w:rsidRDefault="00C46EDF" w:rsidP="008206F9">
      <w:pPr>
        <w:rPr>
          <w:rFonts w:cs="宋体"/>
          <w:b/>
          <w:bCs/>
          <w:i/>
          <w:iCs/>
        </w:rPr>
      </w:pPr>
    </w:p>
    <w:p w14:paraId="76F9ECE3"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松下未来三年将向动力电池领域投资</w:t>
      </w:r>
      <w:r w:rsidRPr="00F90B08">
        <w:rPr>
          <w:b/>
          <w:sz w:val="24"/>
        </w:rPr>
        <w:t>208亿元</w:t>
      </w:r>
    </w:p>
    <w:p w14:paraId="77437220" w14:textId="1B138818" w:rsidR="001313B5" w:rsidRPr="00A80959" w:rsidRDefault="001313B5" w:rsidP="00A80959">
      <w:pPr>
        <w:ind w:firstLineChars="270" w:firstLine="567"/>
      </w:pPr>
      <w:r w:rsidRPr="00AC7BC2">
        <w:t>松下发布声明称，2022至2024财年（2022年4月-2025年3月），公司将在动力电池等“增长领域”投资4000亿日元（约合208亿元人民币），在氢能源等“技术支柱领域”投资2000亿日元（约合104亿元人民币），并计划实现1.5万亿日元（约合780亿元人民币）的累计营业利润。</w:t>
      </w:r>
    </w:p>
    <w:p w14:paraId="65DFCB53" w14:textId="77777777" w:rsidR="00C46EDF" w:rsidRDefault="00C46EDF" w:rsidP="008206F9">
      <w:pPr>
        <w:rPr>
          <w:rFonts w:cs="宋体"/>
          <w:b/>
          <w:bCs/>
          <w:i/>
          <w:iCs/>
        </w:rPr>
      </w:pPr>
    </w:p>
    <w:p w14:paraId="717E1E4C"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特斯拉拟再次拆分股票</w:t>
      </w:r>
      <w:r w:rsidRPr="00F90B08">
        <w:rPr>
          <w:b/>
          <w:sz w:val="24"/>
        </w:rPr>
        <w:t>股价一度大涨8%</w:t>
      </w:r>
    </w:p>
    <w:p w14:paraId="2A7B529B" w14:textId="0EB7AF66" w:rsidR="001313B5" w:rsidRPr="00A80959" w:rsidRDefault="001313B5" w:rsidP="00A80959">
      <w:pPr>
        <w:ind w:firstLineChars="270" w:firstLine="567"/>
      </w:pPr>
      <w:r>
        <w:rPr>
          <w:rFonts w:hint="eastAsia"/>
        </w:rPr>
        <w:t>特斯拉表示，在其年度股东会议上进行投票，审议新的股票拆分计划。消息发布后，特斯拉股价在当日交易中一度上涨</w:t>
      </w:r>
      <w:r>
        <w:t>8%，至1093美元。特斯拉上一次拆分股票是2020年8月，当时是“1拆5”，消息发布后股价当日大涨12.57%到498美元。在拆股前的20天内，特斯拉的股价上涨了60%以上。2020年全年飙升743.4%，2021年飙升49.8%。此次股票分割如果获得批准，特斯拉股价将降低，更方便小散投资者买入。分析认为，股票拆分将带来的市值的增长。目前特斯拉股价其实已经反弹了一个多余，相比一个月前的700多美</w:t>
      </w:r>
      <w:r>
        <w:rPr>
          <w:rFonts w:hint="eastAsia"/>
        </w:rPr>
        <w:t>金的股价，上涨了将近</w:t>
      </w:r>
      <w:r>
        <w:t>50%。</w:t>
      </w:r>
    </w:p>
    <w:p w14:paraId="157037F6" w14:textId="77777777" w:rsidR="00C46EDF" w:rsidRDefault="00C46EDF" w:rsidP="008206F9">
      <w:pPr>
        <w:rPr>
          <w:rFonts w:cs="宋体"/>
          <w:b/>
          <w:bCs/>
          <w:i/>
          <w:iCs/>
        </w:rPr>
      </w:pPr>
    </w:p>
    <w:p w14:paraId="581CD2D5"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特斯拉与</w:t>
      </w:r>
      <w:r w:rsidRPr="00F90B08">
        <w:rPr>
          <w:b/>
          <w:sz w:val="24"/>
        </w:rPr>
        <w:t>Vale秘密签署镍供应协议</w:t>
      </w:r>
    </w:p>
    <w:p w14:paraId="45529138" w14:textId="29FAFB67" w:rsidR="001313B5" w:rsidRPr="00A80959" w:rsidRDefault="001313B5" w:rsidP="00A80959">
      <w:pPr>
        <w:ind w:firstLineChars="202" w:firstLine="424"/>
      </w:pPr>
      <w:r>
        <w:t>特斯拉已经与巴西矿业公司Vale签署了一项未对外披露的协议，后者将向这家电动汽车制造商供应镍。</w:t>
      </w:r>
    </w:p>
    <w:p w14:paraId="146E6260" w14:textId="77777777" w:rsidR="00C46EDF" w:rsidRDefault="00C46EDF" w:rsidP="008206F9">
      <w:pPr>
        <w:rPr>
          <w:rFonts w:cs="宋体"/>
          <w:b/>
          <w:bCs/>
          <w:i/>
          <w:iCs/>
        </w:rPr>
      </w:pPr>
    </w:p>
    <w:p w14:paraId="0B99F3BA" w14:textId="02E11427" w:rsidR="001313B5" w:rsidRPr="00F90B08" w:rsidRDefault="001313B5" w:rsidP="008206F9">
      <w:pPr>
        <w:pStyle w:val="a8"/>
        <w:numPr>
          <w:ilvl w:val="0"/>
          <w:numId w:val="21"/>
        </w:numPr>
        <w:ind w:firstLineChars="0"/>
        <w:outlineLvl w:val="1"/>
        <w:rPr>
          <w:b/>
          <w:sz w:val="24"/>
        </w:rPr>
      </w:pPr>
      <w:r w:rsidRPr="00F90B08">
        <w:rPr>
          <w:b/>
          <w:sz w:val="24"/>
        </w:rPr>
        <w:t>福特加速电气化转型</w:t>
      </w:r>
      <w:r w:rsidR="00D63063" w:rsidRPr="00F90B08">
        <w:rPr>
          <w:rFonts w:hint="eastAsia"/>
          <w:b/>
          <w:sz w:val="24"/>
        </w:rPr>
        <w:t>投资将超</w:t>
      </w:r>
      <w:r w:rsidR="00D63063" w:rsidRPr="00F90B08">
        <w:rPr>
          <w:b/>
          <w:sz w:val="24"/>
        </w:rPr>
        <w:t>500亿美元</w:t>
      </w:r>
    </w:p>
    <w:p w14:paraId="2C27ED01" w14:textId="77777777" w:rsidR="001313B5" w:rsidRDefault="001313B5" w:rsidP="00C46EDF">
      <w:pPr>
        <w:ind w:firstLineChars="202" w:firstLine="424"/>
      </w:pPr>
      <w:r>
        <w:t>福特汽车发布2022年可持续发展和财务年度综合报告。网通社从中获悉，福特汽车承诺最晚不迟于2050年实现碳中和，计划在2035年实现碳减排的中期目标。福特汽车计划从2022年到2026年在全球范围内投资超过500亿美元，用于电气化领域车型及动力电池技术的研发。</w:t>
      </w:r>
    </w:p>
    <w:p w14:paraId="53A442A2" w14:textId="2CDBB4EA" w:rsidR="001313B5" w:rsidRPr="00A80959" w:rsidRDefault="001313B5" w:rsidP="00A80959">
      <w:pPr>
        <w:ind w:firstLineChars="202" w:firstLine="424"/>
      </w:pPr>
      <w:r>
        <w:rPr>
          <w:rFonts w:hint="eastAsia"/>
        </w:rPr>
        <w:t>福特计划到</w:t>
      </w:r>
      <w:r>
        <w:t>2035年实现已售车辆每公里产生温室气体排放相比2019年基准年减少50%，生产运营产生的温室气体排放相比2017年基准年减少76%。2021年，公司生产制造相关的绝对温室气体排放量相比2017年水平已减少35%。另外，福特汽车还加入RouteZero全球联盟，该组织目标是到2040年在全球范围内实现所售轿车和货车100%零排放并将在重点市场上将这一目标提前到2035年底之前。</w:t>
      </w:r>
    </w:p>
    <w:p w14:paraId="46AF0B6F" w14:textId="77777777" w:rsidR="00C46EDF" w:rsidRPr="00ED44AA" w:rsidRDefault="00C46EDF" w:rsidP="008206F9">
      <w:pPr>
        <w:rPr>
          <w:rFonts w:cs="宋体"/>
          <w:b/>
          <w:bCs/>
          <w:i/>
          <w:iCs/>
        </w:rPr>
      </w:pPr>
    </w:p>
    <w:p w14:paraId="6AC800D0" w14:textId="77777777" w:rsidR="001313B5" w:rsidRPr="00F90B08" w:rsidRDefault="001313B5" w:rsidP="008206F9">
      <w:pPr>
        <w:pStyle w:val="a8"/>
        <w:numPr>
          <w:ilvl w:val="0"/>
          <w:numId w:val="21"/>
        </w:numPr>
        <w:ind w:firstLineChars="0"/>
        <w:outlineLvl w:val="1"/>
        <w:rPr>
          <w:b/>
          <w:sz w:val="24"/>
        </w:rPr>
      </w:pPr>
      <w:r w:rsidRPr="00F90B08">
        <w:rPr>
          <w:rFonts w:hint="eastAsia"/>
          <w:b/>
          <w:sz w:val="24"/>
        </w:rPr>
        <w:t>越南车企</w:t>
      </w:r>
      <w:r w:rsidRPr="00F90B08">
        <w:rPr>
          <w:b/>
          <w:sz w:val="24"/>
        </w:rPr>
        <w:t>Vinfast将投20亿美元在美国建厂</w:t>
      </w:r>
    </w:p>
    <w:p w14:paraId="041C1882" w14:textId="0F34A1E5" w:rsidR="001313B5" w:rsidRPr="00A80959" w:rsidRDefault="001313B5" w:rsidP="00A80959">
      <w:pPr>
        <w:ind w:firstLineChars="270" w:firstLine="567"/>
      </w:pPr>
      <w:r w:rsidRPr="008F01EB">
        <w:rPr>
          <w:rFonts w:hint="eastAsia"/>
        </w:rPr>
        <w:t>越南汽车制造商</w:t>
      </w:r>
      <w:r w:rsidRPr="008F01EB">
        <w:t>VinFast在3月29日表示，已经签署了一项初步协议，初期将投资20亿美元在美国北卡罗来纳州建厂，生产电动巴士、运动型多用途车（SUV）以及电动汽车电</w:t>
      </w:r>
      <w:r w:rsidRPr="008F01EB">
        <w:lastRenderedPageBreak/>
        <w:t>池。VinFast称，计划对其位于美国的首个生产综合设施进行40亿美元的总投资。</w:t>
      </w:r>
    </w:p>
    <w:sectPr w:rsidR="001313B5" w:rsidRPr="00A80959">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319F" w14:textId="77777777" w:rsidR="00C631FD" w:rsidRDefault="00C631FD" w:rsidP="008206F9">
      <w:r>
        <w:separator/>
      </w:r>
    </w:p>
  </w:endnote>
  <w:endnote w:type="continuationSeparator" w:id="0">
    <w:p w14:paraId="58022D37" w14:textId="77777777" w:rsidR="00C631FD" w:rsidRDefault="00C631FD" w:rsidP="0082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65728" w14:textId="77777777" w:rsidR="00C631FD" w:rsidRDefault="00C631FD" w:rsidP="008206F9">
      <w:r>
        <w:separator/>
      </w:r>
    </w:p>
  </w:footnote>
  <w:footnote w:type="continuationSeparator" w:id="0">
    <w:p w14:paraId="058650BD" w14:textId="77777777" w:rsidR="00C631FD" w:rsidRDefault="00C631FD" w:rsidP="0082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AECA" w14:textId="0AC8B164" w:rsidR="00B83BF8" w:rsidRDefault="00B83BF8" w:rsidP="00B83BF8">
    <w:pPr>
      <w:pStyle w:val="a3"/>
      <w:jc w:val="left"/>
    </w:pPr>
    <w:r>
      <w:rPr>
        <w:noProof/>
      </w:rPr>
      <w:drawing>
        <wp:inline distT="0" distB="0" distL="0" distR="0" wp14:anchorId="504A0964" wp14:editId="7E1C6E6E">
          <wp:extent cx="1080261" cy="36000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69423915">
    <w:abstractNumId w:val="4"/>
  </w:num>
  <w:num w:numId="2" w16cid:durableId="537085668">
    <w:abstractNumId w:val="11"/>
  </w:num>
  <w:num w:numId="3" w16cid:durableId="1257061400">
    <w:abstractNumId w:val="12"/>
  </w:num>
  <w:num w:numId="4" w16cid:durableId="46687528">
    <w:abstractNumId w:val="14"/>
  </w:num>
  <w:num w:numId="5" w16cid:durableId="1175614975">
    <w:abstractNumId w:val="13"/>
  </w:num>
  <w:num w:numId="6" w16cid:durableId="681471834">
    <w:abstractNumId w:val="9"/>
  </w:num>
  <w:num w:numId="7" w16cid:durableId="839544086">
    <w:abstractNumId w:val="6"/>
  </w:num>
  <w:num w:numId="8" w16cid:durableId="2121408464">
    <w:abstractNumId w:val="5"/>
  </w:num>
  <w:num w:numId="9" w16cid:durableId="2134861210">
    <w:abstractNumId w:val="10"/>
  </w:num>
  <w:num w:numId="10" w16cid:durableId="1833835701">
    <w:abstractNumId w:val="7"/>
  </w:num>
  <w:num w:numId="11" w16cid:durableId="1664164137">
    <w:abstractNumId w:val="1"/>
  </w:num>
  <w:num w:numId="12" w16cid:durableId="364798099">
    <w:abstractNumId w:val="8"/>
  </w:num>
  <w:num w:numId="13" w16cid:durableId="933170923">
    <w:abstractNumId w:val="2"/>
  </w:num>
  <w:num w:numId="14" w16cid:durableId="1039471270">
    <w:abstractNumId w:val="19"/>
  </w:num>
  <w:num w:numId="15" w16cid:durableId="1446730969">
    <w:abstractNumId w:val="18"/>
  </w:num>
  <w:num w:numId="16" w16cid:durableId="1140685410">
    <w:abstractNumId w:val="15"/>
  </w:num>
  <w:num w:numId="17" w16cid:durableId="823356378">
    <w:abstractNumId w:val="17"/>
  </w:num>
  <w:num w:numId="18" w16cid:durableId="1600717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7971326">
    <w:abstractNumId w:val="16"/>
  </w:num>
  <w:num w:numId="20" w16cid:durableId="580601026">
    <w:abstractNumId w:val="0"/>
  </w:num>
  <w:num w:numId="21" w16cid:durableId="13018372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63E"/>
    <w:rsid w:val="00045D2F"/>
    <w:rsid w:val="000803D4"/>
    <w:rsid w:val="000C7F1C"/>
    <w:rsid w:val="000F41C7"/>
    <w:rsid w:val="000F4AF4"/>
    <w:rsid w:val="001313B5"/>
    <w:rsid w:val="001C327E"/>
    <w:rsid w:val="001F663E"/>
    <w:rsid w:val="002128E5"/>
    <w:rsid w:val="00231463"/>
    <w:rsid w:val="00266CDB"/>
    <w:rsid w:val="002B7D92"/>
    <w:rsid w:val="00306DD2"/>
    <w:rsid w:val="00343C22"/>
    <w:rsid w:val="003742FD"/>
    <w:rsid w:val="00377543"/>
    <w:rsid w:val="00395F7D"/>
    <w:rsid w:val="003C02E7"/>
    <w:rsid w:val="00496D63"/>
    <w:rsid w:val="00503B60"/>
    <w:rsid w:val="0053198F"/>
    <w:rsid w:val="00550B53"/>
    <w:rsid w:val="00550D41"/>
    <w:rsid w:val="00555262"/>
    <w:rsid w:val="006B04D1"/>
    <w:rsid w:val="006C719E"/>
    <w:rsid w:val="006D0EE8"/>
    <w:rsid w:val="006E10A2"/>
    <w:rsid w:val="00784499"/>
    <w:rsid w:val="007A0843"/>
    <w:rsid w:val="008206F9"/>
    <w:rsid w:val="00850DB9"/>
    <w:rsid w:val="00864AB7"/>
    <w:rsid w:val="008711D8"/>
    <w:rsid w:val="008B0D4C"/>
    <w:rsid w:val="008B1C8C"/>
    <w:rsid w:val="008C117E"/>
    <w:rsid w:val="008C58C6"/>
    <w:rsid w:val="009550B0"/>
    <w:rsid w:val="00A24B6C"/>
    <w:rsid w:val="00A555DC"/>
    <w:rsid w:val="00A60DFD"/>
    <w:rsid w:val="00A71169"/>
    <w:rsid w:val="00A80959"/>
    <w:rsid w:val="00AB5FAB"/>
    <w:rsid w:val="00B377AE"/>
    <w:rsid w:val="00B83BF8"/>
    <w:rsid w:val="00BA5E3A"/>
    <w:rsid w:val="00BC3837"/>
    <w:rsid w:val="00BF3652"/>
    <w:rsid w:val="00C40095"/>
    <w:rsid w:val="00C46EDF"/>
    <w:rsid w:val="00C631FD"/>
    <w:rsid w:val="00C8188A"/>
    <w:rsid w:val="00D63063"/>
    <w:rsid w:val="00D90B3D"/>
    <w:rsid w:val="00D954C4"/>
    <w:rsid w:val="00DC2D78"/>
    <w:rsid w:val="00EB0104"/>
    <w:rsid w:val="00EB7C1C"/>
    <w:rsid w:val="00F90B08"/>
    <w:rsid w:val="00FC3FA5"/>
    <w:rsid w:val="00FC6931"/>
    <w:rsid w:val="00FC7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139D3"/>
  <w15:chartTrackingRefBased/>
  <w15:docId w15:val="{EC053BAD-DFE7-4FF2-A00B-CAAFC320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6F9"/>
    <w:pPr>
      <w:widowControl w:val="0"/>
      <w:jc w:val="both"/>
    </w:pPr>
    <w:rPr>
      <w:szCs w:val="24"/>
    </w:rPr>
  </w:style>
  <w:style w:type="paragraph" w:styleId="2">
    <w:name w:val="heading 2"/>
    <w:basedOn w:val="a"/>
    <w:next w:val="a"/>
    <w:link w:val="20"/>
    <w:semiHidden/>
    <w:unhideWhenUsed/>
    <w:qFormat/>
    <w:rsid w:val="008206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206F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206F9"/>
    <w:rPr>
      <w:sz w:val="18"/>
      <w:szCs w:val="18"/>
    </w:rPr>
  </w:style>
  <w:style w:type="paragraph" w:styleId="a5">
    <w:name w:val="footer"/>
    <w:basedOn w:val="a"/>
    <w:link w:val="a6"/>
    <w:unhideWhenUsed/>
    <w:rsid w:val="008206F9"/>
    <w:pPr>
      <w:tabs>
        <w:tab w:val="center" w:pos="4153"/>
        <w:tab w:val="right" w:pos="8306"/>
      </w:tabs>
      <w:snapToGrid w:val="0"/>
      <w:jc w:val="left"/>
    </w:pPr>
    <w:rPr>
      <w:sz w:val="18"/>
      <w:szCs w:val="18"/>
    </w:rPr>
  </w:style>
  <w:style w:type="character" w:customStyle="1" w:styleId="a6">
    <w:name w:val="页脚 字符"/>
    <w:basedOn w:val="a0"/>
    <w:link w:val="a5"/>
    <w:rsid w:val="008206F9"/>
    <w:rPr>
      <w:sz w:val="18"/>
      <w:szCs w:val="18"/>
    </w:rPr>
  </w:style>
  <w:style w:type="character" w:customStyle="1" w:styleId="20">
    <w:name w:val="标题 2 字符"/>
    <w:basedOn w:val="a0"/>
    <w:link w:val="2"/>
    <w:semiHidden/>
    <w:rsid w:val="008206F9"/>
    <w:rPr>
      <w:rFonts w:asciiTheme="majorHAnsi" w:eastAsiaTheme="majorEastAsia" w:hAnsiTheme="majorHAnsi" w:cstheme="majorBidi"/>
      <w:b/>
      <w:bCs/>
      <w:sz w:val="32"/>
      <w:szCs w:val="32"/>
    </w:rPr>
  </w:style>
  <w:style w:type="character" w:styleId="a7">
    <w:name w:val="Strong"/>
    <w:basedOn w:val="a0"/>
    <w:qFormat/>
    <w:rsid w:val="008206F9"/>
    <w:rPr>
      <w:b/>
    </w:rPr>
  </w:style>
  <w:style w:type="paragraph" w:customStyle="1" w:styleId="1">
    <w:name w:val="列出段落1"/>
    <w:basedOn w:val="a"/>
    <w:uiPriority w:val="99"/>
    <w:qFormat/>
    <w:rsid w:val="008206F9"/>
    <w:pPr>
      <w:ind w:firstLineChars="200" w:firstLine="420"/>
    </w:pPr>
  </w:style>
  <w:style w:type="paragraph" w:styleId="a8">
    <w:name w:val="List Paragraph"/>
    <w:basedOn w:val="a"/>
    <w:uiPriority w:val="34"/>
    <w:qFormat/>
    <w:rsid w:val="008206F9"/>
    <w:pPr>
      <w:ind w:firstLineChars="200" w:firstLine="420"/>
    </w:pPr>
  </w:style>
  <w:style w:type="paragraph" w:styleId="a9">
    <w:name w:val="Balloon Text"/>
    <w:basedOn w:val="a"/>
    <w:link w:val="aa"/>
    <w:rsid w:val="008206F9"/>
    <w:rPr>
      <w:sz w:val="18"/>
      <w:szCs w:val="18"/>
    </w:rPr>
  </w:style>
  <w:style w:type="character" w:customStyle="1" w:styleId="aa">
    <w:name w:val="批注框文本 字符"/>
    <w:basedOn w:val="a0"/>
    <w:link w:val="a9"/>
    <w:rsid w:val="008206F9"/>
    <w:rPr>
      <w:sz w:val="18"/>
      <w:szCs w:val="18"/>
    </w:rPr>
  </w:style>
  <w:style w:type="character" w:customStyle="1" w:styleId="apple-converted-space">
    <w:name w:val="apple-converted-space"/>
    <w:basedOn w:val="a0"/>
    <w:rsid w:val="008206F9"/>
  </w:style>
  <w:style w:type="character" w:styleId="ab">
    <w:name w:val="annotation reference"/>
    <w:basedOn w:val="a0"/>
    <w:uiPriority w:val="99"/>
    <w:semiHidden/>
    <w:unhideWhenUsed/>
    <w:rsid w:val="008206F9"/>
    <w:rPr>
      <w:sz w:val="21"/>
      <w:szCs w:val="21"/>
    </w:rPr>
  </w:style>
  <w:style w:type="paragraph" w:styleId="ac">
    <w:name w:val="annotation text"/>
    <w:basedOn w:val="a"/>
    <w:link w:val="ad"/>
    <w:uiPriority w:val="99"/>
    <w:semiHidden/>
    <w:unhideWhenUsed/>
    <w:rsid w:val="008206F9"/>
    <w:pPr>
      <w:jc w:val="left"/>
    </w:pPr>
  </w:style>
  <w:style w:type="character" w:customStyle="1" w:styleId="ad">
    <w:name w:val="批注文字 字符"/>
    <w:basedOn w:val="a0"/>
    <w:link w:val="ac"/>
    <w:uiPriority w:val="99"/>
    <w:semiHidden/>
    <w:rsid w:val="008206F9"/>
    <w:rPr>
      <w:szCs w:val="24"/>
    </w:rPr>
  </w:style>
  <w:style w:type="paragraph" w:styleId="ae">
    <w:name w:val="annotation subject"/>
    <w:basedOn w:val="ac"/>
    <w:next w:val="ac"/>
    <w:link w:val="af"/>
    <w:uiPriority w:val="99"/>
    <w:semiHidden/>
    <w:unhideWhenUsed/>
    <w:rsid w:val="008206F9"/>
    <w:rPr>
      <w:b/>
      <w:bCs/>
    </w:rPr>
  </w:style>
  <w:style w:type="character" w:customStyle="1" w:styleId="af">
    <w:name w:val="批注主题 字符"/>
    <w:basedOn w:val="ad"/>
    <w:link w:val="ae"/>
    <w:uiPriority w:val="99"/>
    <w:semiHidden/>
    <w:rsid w:val="008206F9"/>
    <w:rPr>
      <w:b/>
      <w:bCs/>
      <w:szCs w:val="24"/>
    </w:rPr>
  </w:style>
  <w:style w:type="character" w:styleId="af0">
    <w:name w:val="Hyperlink"/>
    <w:basedOn w:val="a0"/>
    <w:uiPriority w:val="99"/>
    <w:unhideWhenUsed/>
    <w:rsid w:val="008206F9"/>
    <w:rPr>
      <w:color w:val="0563C1" w:themeColor="hyperlink"/>
      <w:u w:val="single"/>
    </w:rPr>
  </w:style>
  <w:style w:type="character" w:styleId="af1">
    <w:name w:val="Unresolved Mention"/>
    <w:basedOn w:val="a0"/>
    <w:uiPriority w:val="99"/>
    <w:semiHidden/>
    <w:unhideWhenUsed/>
    <w:rsid w:val="00784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20</Pages>
  <Words>2311</Words>
  <Characters>13175</Characters>
  <Application>Microsoft Office Word</Application>
  <DocSecurity>0</DocSecurity>
  <Lines>109</Lines>
  <Paragraphs>30</Paragraphs>
  <ScaleCrop>false</ScaleCrop>
  <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6</cp:revision>
  <dcterms:created xsi:type="dcterms:W3CDTF">2022-04-07T04:36:00Z</dcterms:created>
  <dcterms:modified xsi:type="dcterms:W3CDTF">2022-04-07T07:19:00Z</dcterms:modified>
</cp:coreProperties>
</file>