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742C0" w14:textId="3BC17141" w:rsidR="000C5E20" w:rsidRDefault="000C5E20" w:rsidP="000C5E20">
      <w:pPr>
        <w:jc w:val="center"/>
        <w:outlineLvl w:val="0"/>
        <w:rPr>
          <w:rFonts w:ascii="黑体" w:eastAsia="黑体" w:cs="黑体"/>
          <w:sz w:val="32"/>
          <w:szCs w:val="32"/>
        </w:rPr>
      </w:pPr>
      <w:bookmarkStart w:id="0" w:name="_Toc308180609"/>
      <w:r w:rsidRPr="00813A51">
        <w:rPr>
          <w:rFonts w:ascii="黑体" w:eastAsia="黑体" w:cs="黑体" w:hint="eastAsia"/>
          <w:sz w:val="32"/>
          <w:szCs w:val="32"/>
        </w:rPr>
        <w:t>车市扫描</w:t>
      </w:r>
      <w:r w:rsidRPr="00813A51">
        <w:rPr>
          <w:rFonts w:ascii="黑体" w:eastAsia="黑体" w:cs="黑体"/>
          <w:sz w:val="32"/>
          <w:szCs w:val="32"/>
        </w:rPr>
        <w:t>-2022</w:t>
      </w:r>
      <w:r w:rsidRPr="00813A51">
        <w:rPr>
          <w:rFonts w:ascii="黑体" w:eastAsia="黑体" w:cs="黑体" w:hint="eastAsia"/>
          <w:sz w:val="32"/>
          <w:szCs w:val="32"/>
        </w:rPr>
        <w:t>年</w:t>
      </w:r>
      <w:r w:rsidRPr="00813A51">
        <w:rPr>
          <w:rFonts w:ascii="黑体" w:eastAsia="黑体" w:cs="黑体"/>
          <w:sz w:val="32"/>
          <w:szCs w:val="32"/>
        </w:rPr>
        <w:t>18</w:t>
      </w:r>
      <w:r w:rsidRPr="00813A51">
        <w:rPr>
          <w:rFonts w:ascii="黑体" w:eastAsia="黑体" w:cs="黑体" w:hint="eastAsia"/>
          <w:sz w:val="32"/>
          <w:szCs w:val="32"/>
        </w:rPr>
        <w:t>期（</w:t>
      </w:r>
      <w:r w:rsidRPr="00813A51">
        <w:rPr>
          <w:rFonts w:ascii="黑体" w:eastAsia="黑体" w:cs="黑体"/>
          <w:sz w:val="32"/>
          <w:szCs w:val="32"/>
        </w:rPr>
        <w:t>5</w:t>
      </w:r>
      <w:r w:rsidRPr="00813A51">
        <w:rPr>
          <w:rFonts w:ascii="黑体" w:eastAsia="黑体" w:cs="黑体" w:hint="eastAsia"/>
          <w:sz w:val="32"/>
          <w:szCs w:val="32"/>
        </w:rPr>
        <w:t>月</w:t>
      </w:r>
      <w:r w:rsidR="00356849" w:rsidRPr="00813A51">
        <w:rPr>
          <w:rFonts w:ascii="黑体" w:eastAsia="黑体" w:cs="黑体"/>
          <w:sz w:val="32"/>
          <w:szCs w:val="32"/>
        </w:rPr>
        <w:t>1</w:t>
      </w:r>
      <w:r w:rsidRPr="00813A51">
        <w:rPr>
          <w:rFonts w:ascii="黑体" w:eastAsia="黑体" w:cs="黑体" w:hint="eastAsia"/>
          <w:sz w:val="32"/>
          <w:szCs w:val="32"/>
        </w:rPr>
        <w:t>日</w:t>
      </w:r>
      <w:r w:rsidRPr="00813A51">
        <w:rPr>
          <w:rFonts w:ascii="黑体" w:eastAsia="黑体" w:cs="黑体"/>
          <w:sz w:val="32"/>
          <w:szCs w:val="32"/>
        </w:rPr>
        <w:t>-5</w:t>
      </w:r>
      <w:r w:rsidRPr="00813A51">
        <w:rPr>
          <w:rFonts w:ascii="黑体" w:eastAsia="黑体" w:cs="黑体" w:hint="eastAsia"/>
          <w:sz w:val="32"/>
          <w:szCs w:val="32"/>
        </w:rPr>
        <w:t>月</w:t>
      </w:r>
      <w:r w:rsidRPr="00813A51">
        <w:rPr>
          <w:rFonts w:ascii="黑体" w:eastAsia="黑体" w:cs="黑体"/>
          <w:sz w:val="32"/>
          <w:szCs w:val="32"/>
        </w:rPr>
        <w:t>8</w:t>
      </w:r>
      <w:r w:rsidRPr="00813A51">
        <w:rPr>
          <w:rFonts w:ascii="黑体" w:eastAsia="黑体" w:cs="黑体" w:hint="eastAsia"/>
          <w:sz w:val="32"/>
          <w:szCs w:val="32"/>
        </w:rPr>
        <w:t>日）</w:t>
      </w:r>
      <w:bookmarkEnd w:id="0"/>
    </w:p>
    <w:p w14:paraId="072296F8" w14:textId="77777777" w:rsidR="00260E28" w:rsidRPr="00813A51" w:rsidRDefault="00260E28" w:rsidP="000C5E20">
      <w:pPr>
        <w:jc w:val="center"/>
        <w:outlineLvl w:val="0"/>
        <w:rPr>
          <w:rFonts w:ascii="黑体" w:eastAsia="黑体" w:cs="Times New Roman"/>
          <w:sz w:val="32"/>
          <w:szCs w:val="32"/>
        </w:rPr>
      </w:pPr>
    </w:p>
    <w:p w14:paraId="19587759" w14:textId="77777777" w:rsidR="000C5E20" w:rsidRPr="00A43D0D" w:rsidRDefault="000C5E20" w:rsidP="00813A51">
      <w:pPr>
        <w:spacing w:line="300" w:lineRule="exact"/>
        <w:rPr>
          <w:rFonts w:ascii="黑体" w:eastAsia="黑体" w:cs="黑体"/>
        </w:rPr>
      </w:pPr>
      <w:r w:rsidRPr="00A43D0D">
        <w:rPr>
          <w:rFonts w:ascii="黑体" w:eastAsia="黑体" w:cs="黑体" w:hint="eastAsia"/>
        </w:rPr>
        <w:t>主要信息源自乘联会每日新闻等</w:t>
      </w:r>
    </w:p>
    <w:p w14:paraId="71E762A0" w14:textId="77777777" w:rsidR="000C5E20" w:rsidRPr="00A43D0D" w:rsidRDefault="000C5E20" w:rsidP="00813A51">
      <w:pPr>
        <w:spacing w:line="300" w:lineRule="exact"/>
        <w:rPr>
          <w:rFonts w:ascii="黑体" w:eastAsia="黑体" w:cs="黑体"/>
        </w:rPr>
      </w:pPr>
      <w:r w:rsidRPr="00A43D0D">
        <w:rPr>
          <w:rFonts w:ascii="黑体" w:eastAsia="黑体" w:cs="黑体" w:hint="eastAsia"/>
        </w:rPr>
        <w:t>中国汽车流通协会汽车市场研究分会</w:t>
      </w:r>
    </w:p>
    <w:p w14:paraId="54BF9766" w14:textId="77777777" w:rsidR="000C5E20" w:rsidRPr="00A43D0D" w:rsidRDefault="000C5E20" w:rsidP="00813A51">
      <w:pPr>
        <w:spacing w:line="300" w:lineRule="exact"/>
        <w:rPr>
          <w:rFonts w:ascii="黑体" w:eastAsia="黑体" w:cs="黑体"/>
        </w:rPr>
      </w:pPr>
      <w:r w:rsidRPr="00A43D0D">
        <w:rPr>
          <w:rFonts w:ascii="黑体" w:eastAsia="黑体" w:cs="黑体" w:hint="eastAsia"/>
        </w:rPr>
        <w:t>乘用车市场信息联席会（乘联会）</w:t>
      </w:r>
    </w:p>
    <w:p w14:paraId="552006E2" w14:textId="45BB0D60" w:rsidR="000C5E20" w:rsidRDefault="000C5E20" w:rsidP="00813A51">
      <w:pPr>
        <w:spacing w:line="300" w:lineRule="exact"/>
        <w:rPr>
          <w:rFonts w:ascii="黑体" w:eastAsia="黑体" w:cs="黑体"/>
        </w:rPr>
      </w:pPr>
      <w:r w:rsidRPr="00A43D0D">
        <w:rPr>
          <w:rFonts w:ascii="黑体" w:eastAsia="黑体" w:cs="黑体" w:hint="eastAsia"/>
        </w:rPr>
        <w:t>网站：</w:t>
      </w:r>
      <w:hyperlink r:id="rId7" w:history="1">
        <w:r w:rsidR="00813A51" w:rsidRPr="00933022">
          <w:rPr>
            <w:rStyle w:val="a8"/>
            <w:rFonts w:ascii="黑体" w:eastAsia="黑体" w:cs="黑体"/>
          </w:rPr>
          <w:t>http://www.cpcaauto.com</w:t>
        </w:r>
      </w:hyperlink>
    </w:p>
    <w:p w14:paraId="39CBF574" w14:textId="77777777" w:rsidR="00813A51" w:rsidRPr="00813A51" w:rsidRDefault="00813A51" w:rsidP="00813A51">
      <w:pPr>
        <w:spacing w:line="300" w:lineRule="exact"/>
        <w:rPr>
          <w:rFonts w:cs="Times New Roman"/>
        </w:rPr>
      </w:pPr>
    </w:p>
    <w:p w14:paraId="48B4FC58" w14:textId="75C4CAC6" w:rsidR="000C5E20" w:rsidRPr="00720EB4" w:rsidRDefault="000C5E20" w:rsidP="000C5E20">
      <w:pPr>
        <w:pStyle w:val="1"/>
        <w:numPr>
          <w:ilvl w:val="0"/>
          <w:numId w:val="1"/>
        </w:numPr>
        <w:ind w:left="284" w:firstLineChars="0"/>
        <w:outlineLvl w:val="0"/>
        <w:rPr>
          <w:rFonts w:ascii="宋体" w:cs="Times New Roman"/>
          <w:b/>
          <w:bCs/>
          <w:sz w:val="28"/>
          <w:szCs w:val="28"/>
        </w:rPr>
      </w:pPr>
      <w:r w:rsidRPr="00813A51">
        <w:rPr>
          <w:rFonts w:cs="宋体" w:hint="eastAsia"/>
          <w:b/>
          <w:bCs/>
          <w:sz w:val="28"/>
          <w:szCs w:val="28"/>
        </w:rPr>
        <w:t>本周车市概述：</w:t>
      </w:r>
    </w:p>
    <w:p w14:paraId="19A40717" w14:textId="56F1C0AA" w:rsidR="00720EB4" w:rsidRDefault="00720EB4" w:rsidP="00720EB4">
      <w:pPr>
        <w:ind w:firstLineChars="200" w:firstLine="420"/>
        <w:rPr>
          <w:rFonts w:ascii="宋体" w:eastAsia="宋体" w:hAnsi="宋体" w:cs="宋体"/>
          <w:szCs w:val="21"/>
        </w:rPr>
      </w:pPr>
      <w:r w:rsidRPr="00720EB4">
        <w:rPr>
          <w:rFonts w:ascii="宋体" w:eastAsia="宋体" w:hAnsi="宋体" w:cs="宋体"/>
          <w:szCs w:val="21"/>
        </w:rPr>
        <w:t>5月1-8日，乘用车零售25.4万辆，同比下降21%，环比上周下降45%，较上月同期增长29%</w:t>
      </w:r>
      <w:r>
        <w:rPr>
          <w:rFonts w:ascii="宋体" w:eastAsia="宋体" w:hAnsi="宋体" w:cs="宋体" w:hint="eastAsia"/>
          <w:szCs w:val="21"/>
        </w:rPr>
        <w:t>；</w:t>
      </w:r>
      <w:r w:rsidRPr="00720EB4">
        <w:rPr>
          <w:rFonts w:ascii="宋体" w:eastAsia="宋体" w:hAnsi="宋体" w:cs="宋体"/>
          <w:szCs w:val="21"/>
        </w:rPr>
        <w:t>乘用车批发22.2万辆，同比下降17%，环比上周下降49%，较上月同期增长14%。</w:t>
      </w:r>
    </w:p>
    <w:p w14:paraId="0FD2CC18" w14:textId="77777777" w:rsidR="00720EB4" w:rsidRPr="00720EB4" w:rsidRDefault="00720EB4" w:rsidP="00720EB4">
      <w:pPr>
        <w:ind w:firstLineChars="200" w:firstLine="420"/>
        <w:rPr>
          <w:rFonts w:ascii="宋体" w:eastAsia="宋体" w:hAnsi="宋体" w:cs="宋体"/>
          <w:szCs w:val="21"/>
        </w:rPr>
      </w:pPr>
    </w:p>
    <w:p w14:paraId="10092D0A" w14:textId="35B23336" w:rsidR="00813A51" w:rsidRPr="009E66CB" w:rsidRDefault="00720EB4" w:rsidP="009E66CB">
      <w:pPr>
        <w:numPr>
          <w:ilvl w:val="0"/>
          <w:numId w:val="2"/>
        </w:numPr>
        <w:outlineLvl w:val="1"/>
        <w:rPr>
          <w:rFonts w:ascii="黑体" w:eastAsia="黑体" w:hAnsi="黑体" w:cs="Times New Roman"/>
          <w:b/>
          <w:bCs/>
          <w:sz w:val="24"/>
        </w:rPr>
      </w:pPr>
      <w:r>
        <w:rPr>
          <w:rFonts w:ascii="黑体" w:eastAsia="黑体" w:hAnsi="黑体" w:cs="Times New Roman"/>
          <w:b/>
          <w:bCs/>
          <w:sz w:val="24"/>
        </w:rPr>
        <w:t>5</w:t>
      </w:r>
      <w:r w:rsidRPr="00720EB4">
        <w:rPr>
          <w:rFonts w:ascii="黑体" w:eastAsia="黑体" w:hAnsi="黑体" w:cs="Times New Roman"/>
          <w:b/>
          <w:bCs/>
          <w:sz w:val="24"/>
        </w:rPr>
        <w:t>月乘用车市场周度零售走势</w:t>
      </w:r>
    </w:p>
    <w:p w14:paraId="35D6A796" w14:textId="0CD3B636" w:rsidR="008D5860" w:rsidRDefault="008D5860" w:rsidP="008D5860">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3101E38D" wp14:editId="277EB811">
            <wp:extent cx="4320000" cy="2948481"/>
            <wp:effectExtent l="0" t="0" r="444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48481"/>
                    </a:xfrm>
                    <a:prstGeom prst="rect">
                      <a:avLst/>
                    </a:prstGeom>
                  </pic:spPr>
                </pic:pic>
              </a:graphicData>
            </a:graphic>
          </wp:inline>
        </w:drawing>
      </w:r>
    </w:p>
    <w:p w14:paraId="13F4B395" w14:textId="0F34DE26" w:rsidR="00DB45E6" w:rsidRDefault="00DB45E6" w:rsidP="009E66CB">
      <w:pPr>
        <w:ind w:firstLineChars="200" w:firstLine="420"/>
        <w:rPr>
          <w:rFonts w:ascii="Calibri" w:eastAsia="宋体" w:hAnsi="Calibri" w:cs="Times New Roman"/>
          <w:szCs w:val="21"/>
        </w:rPr>
      </w:pPr>
      <w:r>
        <w:rPr>
          <w:rFonts w:ascii="Calibri" w:eastAsia="宋体" w:hAnsi="Calibri" w:cs="Times New Roman" w:hint="eastAsia"/>
          <w:szCs w:val="21"/>
        </w:rPr>
        <w:t>今年</w:t>
      </w:r>
      <w:r w:rsidR="00356849">
        <w:rPr>
          <w:rFonts w:ascii="Calibri" w:eastAsia="宋体" w:hAnsi="Calibri" w:cs="Times New Roman"/>
          <w:szCs w:val="21"/>
        </w:rPr>
        <w:t>5</w:t>
      </w:r>
      <w:r w:rsidRPr="002A7C74">
        <w:rPr>
          <w:rFonts w:ascii="Calibri" w:eastAsia="宋体" w:hAnsi="Calibri" w:cs="Times New Roman"/>
          <w:szCs w:val="21"/>
        </w:rPr>
        <w:t>月第</w:t>
      </w:r>
      <w:r w:rsidR="009E66CB">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356849">
        <w:rPr>
          <w:rFonts w:ascii="Calibri" w:eastAsia="宋体" w:hAnsi="Calibri" w:cs="Times New Roman"/>
          <w:szCs w:val="21"/>
        </w:rPr>
        <w:t>3.2</w:t>
      </w:r>
      <w:r w:rsidR="009E66CB">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356849">
        <w:rPr>
          <w:rFonts w:ascii="Calibri" w:eastAsia="宋体" w:hAnsi="Calibri" w:cs="Times New Roman"/>
          <w:szCs w:val="21"/>
        </w:rPr>
        <w:t>21</w:t>
      </w:r>
      <w:r w:rsidRPr="002A7C74">
        <w:rPr>
          <w:rFonts w:ascii="Calibri" w:eastAsia="宋体" w:hAnsi="Calibri" w:cs="Times New Roman"/>
          <w:szCs w:val="21"/>
        </w:rPr>
        <w:t>%</w:t>
      </w:r>
      <w:r w:rsidRPr="002A7C74">
        <w:rPr>
          <w:rFonts w:ascii="Calibri" w:eastAsia="宋体" w:hAnsi="Calibri" w:cs="Times New Roman"/>
          <w:szCs w:val="21"/>
        </w:rPr>
        <w:t>，表现</w:t>
      </w:r>
      <w:r w:rsidR="00356849">
        <w:rPr>
          <w:rFonts w:ascii="Calibri" w:eastAsia="宋体" w:hAnsi="Calibri" w:cs="Times New Roman" w:hint="eastAsia"/>
          <w:szCs w:val="21"/>
        </w:rPr>
        <w:t>仍</w:t>
      </w:r>
      <w:r>
        <w:rPr>
          <w:rFonts w:ascii="Calibri" w:eastAsia="宋体" w:hAnsi="Calibri" w:cs="Times New Roman" w:hint="eastAsia"/>
          <w:szCs w:val="21"/>
        </w:rPr>
        <w:t>严重</w:t>
      </w:r>
      <w:r w:rsidRPr="002A7C74">
        <w:rPr>
          <w:rFonts w:ascii="Calibri" w:eastAsia="宋体" w:hAnsi="Calibri" w:cs="Times New Roman"/>
          <w:szCs w:val="21"/>
        </w:rPr>
        <w:t>相对</w:t>
      </w:r>
      <w:r>
        <w:rPr>
          <w:rFonts w:ascii="Calibri" w:eastAsia="宋体" w:hAnsi="Calibri" w:cs="Times New Roman" w:hint="eastAsia"/>
          <w:szCs w:val="21"/>
        </w:rPr>
        <w:t>不强</w:t>
      </w:r>
      <w:r w:rsidR="009E66CB">
        <w:rPr>
          <w:rFonts w:ascii="Calibri" w:eastAsia="宋体" w:hAnsi="Calibri" w:cs="Times New Roman" w:hint="eastAsia"/>
          <w:szCs w:val="21"/>
        </w:rPr>
        <w:t>。</w:t>
      </w:r>
      <w:r>
        <w:rPr>
          <w:rFonts w:ascii="Calibri" w:eastAsia="宋体" w:hAnsi="Calibri" w:cs="Times New Roman" w:hint="eastAsia"/>
          <w:szCs w:val="21"/>
        </w:rPr>
        <w:t>相对今年</w:t>
      </w:r>
      <w:r w:rsidR="00356849">
        <w:rPr>
          <w:rFonts w:ascii="Calibri" w:eastAsia="宋体" w:hAnsi="Calibri" w:cs="Times New Roman"/>
          <w:szCs w:val="21"/>
        </w:rPr>
        <w:t>4</w:t>
      </w:r>
      <w:r>
        <w:rPr>
          <w:rFonts w:ascii="Calibri" w:eastAsia="宋体" w:hAnsi="Calibri" w:cs="Times New Roman" w:hint="eastAsia"/>
          <w:szCs w:val="21"/>
        </w:rPr>
        <w:t>月的第</w:t>
      </w:r>
      <w:r w:rsidR="009E66CB">
        <w:rPr>
          <w:rFonts w:ascii="Calibri" w:eastAsia="宋体" w:hAnsi="Calibri" w:cs="Times New Roman" w:hint="eastAsia"/>
          <w:szCs w:val="21"/>
        </w:rPr>
        <w:t>一</w:t>
      </w:r>
      <w:r>
        <w:rPr>
          <w:rFonts w:ascii="Calibri" w:eastAsia="宋体" w:hAnsi="Calibri" w:cs="Times New Roman" w:hint="eastAsia"/>
          <w:szCs w:val="21"/>
        </w:rPr>
        <w:t>周均值</w:t>
      </w:r>
      <w:r w:rsidR="00356849">
        <w:rPr>
          <w:rFonts w:ascii="Calibri" w:eastAsia="宋体" w:hAnsi="Calibri" w:cs="Times New Roman" w:hint="eastAsia"/>
          <w:szCs w:val="21"/>
        </w:rPr>
        <w:t>增长</w:t>
      </w:r>
      <w:r w:rsidR="00356849">
        <w:rPr>
          <w:rFonts w:ascii="Calibri" w:eastAsia="宋体" w:hAnsi="Calibri" w:cs="Times New Roman" w:hint="eastAsia"/>
          <w:szCs w:val="21"/>
        </w:rPr>
        <w:t>2</w:t>
      </w:r>
      <w:r w:rsidR="00356849">
        <w:rPr>
          <w:rFonts w:ascii="Calibri" w:eastAsia="宋体" w:hAnsi="Calibri" w:cs="Times New Roman"/>
          <w:szCs w:val="21"/>
        </w:rPr>
        <w:t>9</w:t>
      </w:r>
      <w:r>
        <w:rPr>
          <w:rFonts w:ascii="Calibri" w:eastAsia="宋体" w:hAnsi="Calibri" w:cs="Times New Roman" w:hint="eastAsia"/>
          <w:szCs w:val="21"/>
        </w:rPr>
        <w:t>%</w:t>
      </w:r>
      <w:r w:rsidR="00813A51">
        <w:rPr>
          <w:rFonts w:ascii="Calibri" w:eastAsia="宋体" w:hAnsi="Calibri" w:cs="Times New Roman" w:hint="eastAsia"/>
          <w:szCs w:val="21"/>
        </w:rPr>
        <w:t>。</w:t>
      </w:r>
      <w:r w:rsidR="00356849">
        <w:rPr>
          <w:rFonts w:ascii="Calibri" w:eastAsia="宋体" w:hAnsi="Calibri" w:cs="Times New Roman" w:hint="eastAsia"/>
          <w:szCs w:val="21"/>
        </w:rPr>
        <w:t>随着部分地区恢复正常运行，乘用车市场零售有一定改善</w:t>
      </w:r>
      <w:r>
        <w:rPr>
          <w:rFonts w:ascii="Calibri" w:eastAsia="宋体" w:hAnsi="Calibri" w:cs="Times New Roman" w:hint="eastAsia"/>
          <w:szCs w:val="21"/>
        </w:rPr>
        <w:t>。</w:t>
      </w:r>
    </w:p>
    <w:p w14:paraId="6C775719" w14:textId="3A021BFA" w:rsidR="00DB45E6" w:rsidRPr="00642794" w:rsidRDefault="00DB45E6" w:rsidP="00813A51">
      <w:pPr>
        <w:ind w:firstLineChars="202" w:firstLine="424"/>
        <w:rPr>
          <w:rFonts w:ascii="宋体" w:eastAsia="宋体" w:hAnsi="宋体"/>
          <w:szCs w:val="21"/>
        </w:rPr>
      </w:pPr>
      <w:r>
        <w:rPr>
          <w:rFonts w:ascii="宋体" w:eastAsia="宋体" w:hAnsi="宋体" w:hint="eastAsia"/>
          <w:szCs w:val="21"/>
        </w:rPr>
        <w:t>今年面临复杂的市场营销环境。相对于4月份2</w:t>
      </w:r>
      <w:r>
        <w:rPr>
          <w:rFonts w:ascii="宋体" w:eastAsia="宋体" w:hAnsi="宋体"/>
          <w:szCs w:val="21"/>
        </w:rPr>
        <w:t>8</w:t>
      </w:r>
      <w:r>
        <w:rPr>
          <w:rFonts w:ascii="宋体" w:eastAsia="宋体" w:hAnsi="宋体" w:hint="eastAsia"/>
          <w:szCs w:val="21"/>
        </w:rPr>
        <w:t>个省市的疫情多点散发，5月的状态会有明显改善，3</w:t>
      </w:r>
      <w:r>
        <w:rPr>
          <w:rFonts w:ascii="宋体" w:eastAsia="宋体" w:hAnsi="宋体"/>
          <w:szCs w:val="21"/>
        </w:rPr>
        <w:t>-4</w:t>
      </w:r>
      <w:r>
        <w:rPr>
          <w:rFonts w:ascii="宋体" w:eastAsia="宋体" w:hAnsi="宋体" w:hint="eastAsia"/>
          <w:szCs w:val="21"/>
        </w:rPr>
        <w:t>月延迟消费需求应该有一定的释放，有利于5月的零售逐步恢复。</w:t>
      </w:r>
      <w:r w:rsidRPr="0057322A">
        <w:rPr>
          <w:rFonts w:ascii="宋体" w:eastAsia="宋体" w:hAnsi="宋体" w:hint="eastAsia"/>
          <w:szCs w:val="21"/>
        </w:rPr>
        <w:t>对于</w:t>
      </w:r>
      <w:r w:rsidRPr="0057322A">
        <w:rPr>
          <w:rFonts w:ascii="宋体" w:eastAsia="宋体" w:hAnsi="宋体"/>
          <w:szCs w:val="21"/>
        </w:rPr>
        <w:t>5月份市场，“五一”第一周订单和交车环比4月有明显改善，但是同比去年“五一”有</w:t>
      </w:r>
      <w:r w:rsidR="00356849">
        <w:rPr>
          <w:rFonts w:ascii="宋体" w:eastAsia="宋体" w:hAnsi="宋体" w:hint="eastAsia"/>
          <w:szCs w:val="21"/>
        </w:rPr>
        <w:t>较大</w:t>
      </w:r>
      <w:r w:rsidRPr="0057322A">
        <w:rPr>
          <w:rFonts w:ascii="宋体" w:eastAsia="宋体" w:hAnsi="宋体"/>
          <w:szCs w:val="21"/>
        </w:rPr>
        <w:t>的同比下降，市场复苏压力还是很大，而且北京、郑州等地疫情加剧</w:t>
      </w:r>
      <w:r w:rsidRPr="00C4387E">
        <w:rPr>
          <w:rFonts w:ascii="宋体" w:eastAsia="宋体" w:hAnsi="宋体"/>
          <w:szCs w:val="21"/>
        </w:rPr>
        <w:t>，现在严格的防疫政策，</w:t>
      </w:r>
      <w:r w:rsidRPr="0057322A">
        <w:rPr>
          <w:rFonts w:ascii="宋体" w:eastAsia="宋体" w:hAnsi="宋体"/>
          <w:szCs w:val="21"/>
        </w:rPr>
        <w:t>5月同比去年估计还会有较大负增长。</w:t>
      </w:r>
    </w:p>
    <w:p w14:paraId="3835FB2A" w14:textId="302EA73C" w:rsidR="00DB45E6" w:rsidRDefault="00DB45E6" w:rsidP="00813A51">
      <w:pPr>
        <w:ind w:firstLineChars="202" w:firstLine="424"/>
        <w:rPr>
          <w:rFonts w:ascii="Calibri" w:eastAsia="宋体" w:hAnsi="Calibri" w:cs="Times New Roman"/>
          <w:szCs w:val="21"/>
        </w:rPr>
      </w:pPr>
      <w:r>
        <w:rPr>
          <w:rFonts w:ascii="宋体" w:eastAsia="宋体" w:hAnsi="宋体" w:hint="eastAsia"/>
          <w:szCs w:val="21"/>
        </w:rPr>
        <w:t>目前环境下自主驾车出行成为首选，受高油价影响，更多人将选择购买新能源车。5月的新能源车供给环比会大幅改善，预计5月新能源车零售环比4月将是高增长。</w:t>
      </w:r>
    </w:p>
    <w:p w14:paraId="0A08F6B3" w14:textId="77777777" w:rsidR="00DB45E6" w:rsidRPr="002009FE" w:rsidRDefault="00DB45E6" w:rsidP="000C5E20">
      <w:pPr>
        <w:ind w:firstLineChars="135" w:firstLine="283"/>
        <w:rPr>
          <w:rFonts w:ascii="Calibri" w:eastAsia="宋体" w:hAnsi="Calibri" w:cs="Times New Roman"/>
          <w:szCs w:val="21"/>
        </w:rPr>
      </w:pPr>
    </w:p>
    <w:p w14:paraId="03C2BAF8" w14:textId="01927B88" w:rsidR="000C5E20" w:rsidRPr="00F51ABE" w:rsidRDefault="00720EB4" w:rsidP="00F51ABE">
      <w:pPr>
        <w:pStyle w:val="a7"/>
        <w:numPr>
          <w:ilvl w:val="0"/>
          <w:numId w:val="2"/>
        </w:numPr>
        <w:ind w:firstLineChars="0"/>
        <w:outlineLvl w:val="1"/>
        <w:rPr>
          <w:rFonts w:ascii="黑体" w:eastAsia="黑体" w:hAnsi="黑体" w:cs="Times New Roman"/>
          <w:b/>
          <w:bCs/>
          <w:sz w:val="24"/>
        </w:rPr>
      </w:pPr>
      <w:r>
        <w:rPr>
          <w:rFonts w:ascii="黑体" w:eastAsia="黑体" w:hAnsi="黑体" w:cs="Times New Roman" w:hint="eastAsia"/>
          <w:b/>
          <w:bCs/>
          <w:sz w:val="24"/>
        </w:rPr>
        <w:t>5</w:t>
      </w:r>
      <w:r w:rsidRPr="00720EB4">
        <w:rPr>
          <w:rFonts w:ascii="黑体" w:eastAsia="黑体" w:hAnsi="黑体" w:cs="Times New Roman"/>
          <w:b/>
          <w:bCs/>
          <w:sz w:val="24"/>
        </w:rPr>
        <w:t>月乘用车市场周度批发走势</w:t>
      </w:r>
    </w:p>
    <w:p w14:paraId="10DE5FEC" w14:textId="68E3D7C3" w:rsidR="00C07F16" w:rsidRDefault="00C07F16" w:rsidP="00C07F16">
      <w:pPr>
        <w:jc w:val="center"/>
        <w:rPr>
          <w:rFonts w:ascii="Calibri" w:eastAsia="宋体" w:hAnsi="Calibri" w:cs="Times New Roman"/>
          <w:szCs w:val="21"/>
        </w:rPr>
      </w:pPr>
      <w:r>
        <w:rPr>
          <w:rFonts w:ascii="Calibri" w:eastAsia="宋体" w:hAnsi="Calibri" w:cs="Times New Roman" w:hint="eastAsia"/>
          <w:noProof/>
          <w:szCs w:val="21"/>
        </w:rPr>
        <w:lastRenderedPageBreak/>
        <w:drawing>
          <wp:inline distT="0" distB="0" distL="0" distR="0" wp14:anchorId="07D94822" wp14:editId="39771089">
            <wp:extent cx="4320000" cy="299581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0000" cy="2995810"/>
                    </a:xfrm>
                    <a:prstGeom prst="rect">
                      <a:avLst/>
                    </a:prstGeom>
                  </pic:spPr>
                </pic:pic>
              </a:graphicData>
            </a:graphic>
          </wp:inline>
        </w:drawing>
      </w:r>
    </w:p>
    <w:p w14:paraId="30914F65" w14:textId="13C7B083" w:rsidR="00DB45E6" w:rsidRDefault="00DB45E6" w:rsidP="00F51ABE">
      <w:pPr>
        <w:ind w:firstLineChars="200" w:firstLine="420"/>
        <w:rPr>
          <w:rFonts w:ascii="Calibri" w:eastAsia="宋体" w:hAnsi="Calibri" w:cs="Times New Roman"/>
          <w:szCs w:val="21"/>
        </w:rPr>
      </w:pPr>
      <w:r>
        <w:rPr>
          <w:rFonts w:ascii="Calibri" w:eastAsia="宋体" w:hAnsi="Calibri" w:cs="Times New Roman" w:hint="eastAsia"/>
          <w:szCs w:val="21"/>
        </w:rPr>
        <w:t>今年</w:t>
      </w:r>
      <w:r w:rsidR="00356849">
        <w:rPr>
          <w:rFonts w:ascii="Calibri" w:eastAsia="宋体" w:hAnsi="Calibri" w:cs="Times New Roman"/>
          <w:szCs w:val="21"/>
        </w:rPr>
        <w:t>5</w:t>
      </w:r>
      <w:r w:rsidRPr="002A7C74">
        <w:rPr>
          <w:rFonts w:ascii="Calibri" w:eastAsia="宋体" w:hAnsi="Calibri" w:cs="Times New Roman"/>
          <w:szCs w:val="21"/>
        </w:rPr>
        <w:t>月第</w:t>
      </w:r>
      <w:r w:rsidR="00F51ABE">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w:t>
      </w:r>
      <w:r w:rsidR="00356849">
        <w:rPr>
          <w:rFonts w:ascii="Calibri" w:eastAsia="宋体" w:hAnsi="Calibri" w:cs="Times New Roman"/>
          <w:szCs w:val="21"/>
        </w:rPr>
        <w:t>8</w:t>
      </w:r>
      <w:r w:rsidR="009E66CB">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356849">
        <w:rPr>
          <w:rFonts w:ascii="Calibri" w:eastAsia="宋体" w:hAnsi="Calibri" w:cs="Times New Roman"/>
          <w:szCs w:val="21"/>
        </w:rPr>
        <w:t>17</w:t>
      </w:r>
      <w:r w:rsidRPr="002A7C74">
        <w:rPr>
          <w:rFonts w:ascii="Calibri" w:eastAsia="宋体" w:hAnsi="Calibri" w:cs="Times New Roman"/>
          <w:szCs w:val="21"/>
        </w:rPr>
        <w:t>%</w:t>
      </w:r>
      <w:r w:rsidRPr="002A7C74">
        <w:rPr>
          <w:rFonts w:ascii="Calibri" w:eastAsia="宋体" w:hAnsi="Calibri" w:cs="Times New Roman"/>
          <w:szCs w:val="21"/>
        </w:rPr>
        <w:t>，表现</w:t>
      </w:r>
      <w:r w:rsidR="00356849">
        <w:rPr>
          <w:rFonts w:ascii="Calibri" w:eastAsia="宋体" w:hAnsi="Calibri" w:cs="Times New Roman" w:hint="eastAsia"/>
          <w:szCs w:val="21"/>
        </w:rPr>
        <w:t>仍</w:t>
      </w:r>
      <w:r>
        <w:rPr>
          <w:rFonts w:ascii="Calibri" w:eastAsia="宋体" w:hAnsi="Calibri" w:cs="Times New Roman" w:hint="eastAsia"/>
          <w:szCs w:val="21"/>
        </w:rPr>
        <w:t>严重</w:t>
      </w:r>
      <w:r w:rsidRPr="002A7C74">
        <w:rPr>
          <w:rFonts w:ascii="Calibri" w:eastAsia="宋体" w:hAnsi="Calibri" w:cs="Times New Roman"/>
          <w:szCs w:val="21"/>
        </w:rPr>
        <w:t>相对</w:t>
      </w:r>
      <w:r>
        <w:rPr>
          <w:rFonts w:ascii="Calibri" w:eastAsia="宋体" w:hAnsi="Calibri" w:cs="Times New Roman" w:hint="eastAsia"/>
          <w:szCs w:val="21"/>
        </w:rPr>
        <w:t>不强，相对今年</w:t>
      </w:r>
      <w:r w:rsidR="00356849">
        <w:rPr>
          <w:rFonts w:ascii="Calibri" w:eastAsia="宋体" w:hAnsi="Calibri" w:cs="Times New Roman"/>
          <w:szCs w:val="21"/>
        </w:rPr>
        <w:t>4</w:t>
      </w:r>
      <w:r>
        <w:rPr>
          <w:rFonts w:ascii="Calibri" w:eastAsia="宋体" w:hAnsi="Calibri" w:cs="Times New Roman" w:hint="eastAsia"/>
          <w:szCs w:val="21"/>
        </w:rPr>
        <w:t>月第</w:t>
      </w:r>
      <w:r w:rsidR="00F51ABE">
        <w:rPr>
          <w:rFonts w:ascii="Calibri" w:eastAsia="宋体" w:hAnsi="Calibri" w:cs="Times New Roman" w:hint="eastAsia"/>
          <w:szCs w:val="21"/>
        </w:rPr>
        <w:t>一</w:t>
      </w:r>
      <w:r>
        <w:rPr>
          <w:rFonts w:ascii="Calibri" w:eastAsia="宋体" w:hAnsi="Calibri" w:cs="Times New Roman" w:hint="eastAsia"/>
          <w:szCs w:val="21"/>
        </w:rPr>
        <w:t>周</w:t>
      </w:r>
      <w:r w:rsidR="00F51ABE">
        <w:rPr>
          <w:rFonts w:ascii="Calibri" w:eastAsia="宋体" w:hAnsi="Calibri" w:cs="Times New Roman" w:hint="eastAsia"/>
          <w:szCs w:val="21"/>
        </w:rPr>
        <w:t>的</w:t>
      </w:r>
      <w:r>
        <w:rPr>
          <w:rFonts w:ascii="Calibri" w:eastAsia="宋体" w:hAnsi="Calibri" w:cs="Times New Roman" w:hint="eastAsia"/>
          <w:szCs w:val="21"/>
        </w:rPr>
        <w:t>均值</w:t>
      </w:r>
      <w:r w:rsidR="00356849">
        <w:rPr>
          <w:rFonts w:ascii="Calibri" w:eastAsia="宋体" w:hAnsi="Calibri" w:cs="Times New Roman" w:hint="eastAsia"/>
          <w:szCs w:val="21"/>
        </w:rPr>
        <w:t>增长</w:t>
      </w:r>
      <w:r w:rsidR="00356849">
        <w:rPr>
          <w:rFonts w:ascii="Calibri" w:eastAsia="宋体" w:hAnsi="Calibri" w:cs="Times New Roman" w:hint="eastAsia"/>
          <w:szCs w:val="21"/>
        </w:rPr>
        <w:t>1</w:t>
      </w:r>
      <w:r w:rsidR="00813A51">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w:t>
      </w:r>
      <w:r w:rsidR="00F51ABE">
        <w:rPr>
          <w:rFonts w:ascii="Calibri" w:eastAsia="宋体" w:hAnsi="Calibri" w:cs="Times New Roman" w:hint="eastAsia"/>
          <w:szCs w:val="21"/>
        </w:rPr>
        <w:t>厂商</w:t>
      </w:r>
      <w:r w:rsidR="00356849">
        <w:rPr>
          <w:rFonts w:ascii="Calibri" w:eastAsia="宋体" w:hAnsi="Calibri" w:cs="Times New Roman" w:hint="eastAsia"/>
          <w:szCs w:val="21"/>
        </w:rPr>
        <w:t>产销有一定的恢复趋势</w:t>
      </w:r>
      <w:r>
        <w:rPr>
          <w:rFonts w:ascii="Calibri" w:eastAsia="宋体" w:hAnsi="Calibri" w:cs="Times New Roman" w:hint="eastAsia"/>
          <w:szCs w:val="21"/>
        </w:rPr>
        <w:t>。</w:t>
      </w:r>
    </w:p>
    <w:p w14:paraId="5CB9B50C" w14:textId="6D6AF5B6" w:rsidR="00DB45E6" w:rsidRPr="00DB45E6" w:rsidRDefault="00DB45E6" w:rsidP="00356849">
      <w:pPr>
        <w:ind w:firstLineChars="202" w:firstLine="424"/>
        <w:rPr>
          <w:rFonts w:ascii="Calibri" w:eastAsia="宋体" w:hAnsi="Calibri" w:cs="Times New Roman"/>
          <w:szCs w:val="21"/>
        </w:rPr>
      </w:pPr>
      <w:r>
        <w:rPr>
          <w:rFonts w:ascii="宋体" w:eastAsia="宋体" w:hAnsi="宋体" w:hint="eastAsia"/>
          <w:szCs w:val="21"/>
        </w:rPr>
        <w:t>目前国内疫情高点已过，复工复产循序渐进，支持政策加速落地。长春的汽车制造能力在5月快速满血复活</w:t>
      </w:r>
      <w:r w:rsidR="00813A51">
        <w:rPr>
          <w:rFonts w:ascii="宋体" w:eastAsia="宋体" w:hAnsi="宋体" w:hint="eastAsia"/>
          <w:szCs w:val="21"/>
        </w:rPr>
        <w:t>，</w:t>
      </w:r>
      <w:r>
        <w:rPr>
          <w:rFonts w:ascii="宋体" w:eastAsia="宋体" w:hAnsi="宋体" w:hint="eastAsia"/>
          <w:szCs w:val="21"/>
        </w:rPr>
        <w:t>上海部分企业4月中下旬开始的复工复产逐渐推进，5月供给面临逐步改善的状态，将尽快满足产业链的正常供给需求。目前汽车产业链企业逐渐从“救火式”应急反应，转变为常态化的高韧性供应链管理。</w:t>
      </w:r>
      <w:r w:rsidR="004E18B0">
        <w:rPr>
          <w:rFonts w:ascii="宋体" w:eastAsia="宋体" w:hAnsi="宋体" w:hint="eastAsia"/>
          <w:szCs w:val="21"/>
        </w:rPr>
        <w:t>产销逐步恢复正常状态。</w:t>
      </w:r>
    </w:p>
    <w:p w14:paraId="4B44A89C" w14:textId="77777777" w:rsidR="00DB45E6" w:rsidRPr="002009FE" w:rsidRDefault="00DB45E6" w:rsidP="000C5E20">
      <w:pPr>
        <w:ind w:firstLineChars="270" w:firstLine="567"/>
        <w:rPr>
          <w:rFonts w:ascii="Calibri" w:eastAsia="宋体" w:hAnsi="Calibri" w:cs="Times New Roman"/>
          <w:szCs w:val="21"/>
        </w:rPr>
      </w:pPr>
    </w:p>
    <w:p w14:paraId="608B612E" w14:textId="08F57BFA" w:rsidR="000C5E20" w:rsidRPr="002009FE" w:rsidRDefault="00DB45E6" w:rsidP="000C5E20">
      <w:pPr>
        <w:numPr>
          <w:ilvl w:val="0"/>
          <w:numId w:val="2"/>
        </w:numPr>
        <w:outlineLvl w:val="1"/>
        <w:rPr>
          <w:rFonts w:ascii="黑体" w:eastAsia="黑体" w:hAnsi="黑体" w:cs="Times New Roman"/>
          <w:bCs/>
          <w:sz w:val="24"/>
        </w:rPr>
      </w:pPr>
      <w:r w:rsidRPr="00DB45E6">
        <w:rPr>
          <w:rFonts w:ascii="黑体" w:eastAsia="黑体" w:hAnsi="黑体" w:cs="Times New Roman"/>
          <w:bCs/>
          <w:sz w:val="24"/>
        </w:rPr>
        <w:t>4月汽车出口17</w:t>
      </w:r>
      <w:r w:rsidR="009E66CB">
        <w:rPr>
          <w:rFonts w:ascii="黑体" w:eastAsia="黑体" w:hAnsi="黑体" w:cs="Times New Roman"/>
          <w:bCs/>
          <w:sz w:val="24"/>
        </w:rPr>
        <w:t>万辆</w:t>
      </w:r>
      <w:r w:rsidRPr="00DB45E6">
        <w:rPr>
          <w:rFonts w:ascii="黑体" w:eastAsia="黑体" w:hAnsi="黑体" w:cs="Times New Roman"/>
          <w:bCs/>
          <w:sz w:val="24"/>
        </w:rPr>
        <w:t>增速仅</w:t>
      </w:r>
      <w:r w:rsidR="00813A51">
        <w:rPr>
          <w:rFonts w:ascii="黑体" w:eastAsia="黑体" w:hAnsi="黑体" w:cs="Times New Roman"/>
          <w:bCs/>
          <w:sz w:val="24"/>
        </w:rPr>
        <w:t>10</w:t>
      </w:r>
      <w:r w:rsidRPr="00DB45E6">
        <w:rPr>
          <w:rFonts w:ascii="黑体" w:eastAsia="黑体" w:hAnsi="黑体" w:cs="Times New Roman"/>
          <w:bCs/>
          <w:sz w:val="24"/>
        </w:rPr>
        <w:t>%</w:t>
      </w:r>
      <w:r w:rsidR="00F51ABE">
        <w:rPr>
          <w:rFonts w:ascii="黑体" w:eastAsia="黑体" w:hAnsi="黑体" w:cs="Times New Roman" w:hint="eastAsia"/>
          <w:bCs/>
          <w:sz w:val="24"/>
        </w:rPr>
        <w:t xml:space="preserve"> </w:t>
      </w:r>
      <w:r w:rsidRPr="00DB45E6">
        <w:rPr>
          <w:rFonts w:ascii="黑体" w:eastAsia="黑体" w:hAnsi="黑体" w:cs="Times New Roman"/>
          <w:bCs/>
          <w:sz w:val="24"/>
        </w:rPr>
        <w:t>进口整车强、零件差</w:t>
      </w:r>
    </w:p>
    <w:p w14:paraId="0FCC2297" w14:textId="77777777" w:rsidR="00F51ABE" w:rsidRDefault="00DB45E6" w:rsidP="00F51ABE">
      <w:pPr>
        <w:ind w:firstLineChars="202" w:firstLine="424"/>
      </w:pPr>
      <w:r w:rsidRPr="00A61A80">
        <w:rPr>
          <w:rFonts w:hint="eastAsia"/>
        </w:rPr>
        <w:t>海关总署公布四月份海关进出口数据</w:t>
      </w:r>
      <w:r w:rsidR="00813A51">
        <w:rPr>
          <w:rFonts w:hint="eastAsia"/>
        </w:rPr>
        <w:t>。</w:t>
      </w:r>
      <w:r w:rsidRPr="00A61A80">
        <w:rPr>
          <w:rFonts w:hint="eastAsia"/>
        </w:rPr>
        <w:t>从四月份的进出口表现来看，汽车</w:t>
      </w:r>
      <w:r>
        <w:rPr>
          <w:rFonts w:hint="eastAsia"/>
        </w:rPr>
        <w:t>月度</w:t>
      </w:r>
      <w:r w:rsidRPr="00A61A80">
        <w:rPr>
          <w:rFonts w:hint="eastAsia"/>
        </w:rPr>
        <w:t>出</w:t>
      </w:r>
      <w:r w:rsidR="00813A51">
        <w:rPr>
          <w:rFonts w:hint="eastAsia"/>
        </w:rPr>
        <w:t>口</w:t>
      </w:r>
      <w:r w:rsidRPr="00A61A80">
        <w:rPr>
          <w:rFonts w:hint="eastAsia"/>
        </w:rPr>
        <w:t>仅有</w:t>
      </w:r>
      <w:r w:rsidRPr="00A61A80">
        <w:t>17</w:t>
      </w:r>
      <w:r w:rsidR="009E66CB">
        <w:t>万辆</w:t>
      </w:r>
      <w:r w:rsidRPr="00A61A80">
        <w:t>，同比增长10%，相对于</w:t>
      </w:r>
      <w:r>
        <w:rPr>
          <w:rFonts w:hint="eastAsia"/>
        </w:rPr>
        <w:t>1</w:t>
      </w:r>
      <w:r>
        <w:t>-2</w:t>
      </w:r>
      <w:r w:rsidRPr="00A61A80">
        <w:t>月份同比增长7</w:t>
      </w:r>
      <w:r>
        <w:t>0</w:t>
      </w:r>
      <w:r w:rsidRPr="00A61A80">
        <w:t>%</w:t>
      </w:r>
      <w:r w:rsidR="00813A51">
        <w:rPr>
          <w:rFonts w:hint="eastAsia"/>
        </w:rPr>
        <w:t>，</w:t>
      </w:r>
      <w:r>
        <w:t>3</w:t>
      </w:r>
      <w:r w:rsidRPr="00A61A80">
        <w:t>月增长</w:t>
      </w:r>
      <w:r>
        <w:rPr>
          <w:rFonts w:hint="eastAsia"/>
        </w:rPr>
        <w:t>3</w:t>
      </w:r>
      <w:r>
        <w:t>4</w:t>
      </w:r>
      <w:r>
        <w:rPr>
          <w:rFonts w:hint="eastAsia"/>
        </w:rPr>
        <w:t>%，</w:t>
      </w:r>
      <w:r w:rsidRPr="00A61A80">
        <w:t>四月</w:t>
      </w:r>
      <w:r>
        <w:rPr>
          <w:rFonts w:hint="eastAsia"/>
        </w:rPr>
        <w:t>汽车出口</w:t>
      </w:r>
      <w:r w:rsidRPr="00A61A80">
        <w:t>仅增长10%，出口增速剧烈的下降</w:t>
      </w:r>
      <w:r>
        <w:rPr>
          <w:rFonts w:hint="eastAsia"/>
        </w:rPr>
        <w:t>。</w:t>
      </w:r>
      <w:r w:rsidRPr="00A61A80">
        <w:t>从进口表现来看，</w:t>
      </w:r>
      <w:r>
        <w:rPr>
          <w:rFonts w:hint="eastAsia"/>
        </w:rPr>
        <w:t>今年汽车</w:t>
      </w:r>
      <w:r w:rsidRPr="00A61A80">
        <w:t>进口的金额相对大幅的增长</w:t>
      </w:r>
      <w:r w:rsidR="00813A51">
        <w:rPr>
          <w:rFonts w:hint="eastAsia"/>
        </w:rPr>
        <w:t>，</w:t>
      </w:r>
      <w:r w:rsidRPr="00A61A80">
        <w:t>四月份同比增长18%的进口额表现相对较强</w:t>
      </w:r>
      <w:r>
        <w:rPr>
          <w:rFonts w:hint="eastAsia"/>
        </w:rPr>
        <w:t>。今年</w:t>
      </w:r>
      <w:r w:rsidRPr="00A61A80">
        <w:t>进口汽车零部件在四月份下降17%，进口汽车零部件受到海外疫情影响较大，对我国汽车产销带来不利影响。</w:t>
      </w:r>
    </w:p>
    <w:p w14:paraId="2BA1A718" w14:textId="1CC8604E" w:rsidR="00DB45E6" w:rsidRDefault="00DB45E6" w:rsidP="00F51ABE">
      <w:pPr>
        <w:ind w:firstLineChars="202" w:firstLine="424"/>
      </w:pPr>
      <w:r w:rsidRPr="00AE7A27">
        <w:rPr>
          <w:rFonts w:hint="eastAsia"/>
        </w:rPr>
        <w:t>四月份，中国汽车整车及底盘出口</w:t>
      </w:r>
      <w:r w:rsidRPr="00AE7A27">
        <w:t>17</w:t>
      </w:r>
      <w:r>
        <w:rPr>
          <w:rFonts w:hint="eastAsia"/>
        </w:rPr>
        <w:t>.</w:t>
      </w:r>
      <w:r>
        <w:t>1</w:t>
      </w:r>
      <w:r w:rsidR="009E66CB">
        <w:rPr>
          <w:rFonts w:hint="eastAsia"/>
        </w:rPr>
        <w:t>万辆</w:t>
      </w:r>
      <w:r w:rsidRPr="00AE7A27">
        <w:t>，同比增长10%，</w:t>
      </w:r>
      <w:r>
        <w:rPr>
          <w:rFonts w:hint="eastAsia"/>
        </w:rPr>
        <w:t>汽车</w:t>
      </w:r>
      <w:r w:rsidRPr="00AE7A27">
        <w:t>出口金额达到28亿美元，同比增长9%的水平</w:t>
      </w:r>
      <w:r>
        <w:rPr>
          <w:rFonts w:hint="eastAsia"/>
        </w:rPr>
        <w:t>较低。</w:t>
      </w:r>
      <w:r w:rsidRPr="00AE7A27">
        <w:t>今年</w:t>
      </w:r>
      <w:r w:rsidR="00813A51">
        <w:rPr>
          <w:rFonts w:hint="eastAsia"/>
        </w:rPr>
        <w:t>1</w:t>
      </w:r>
      <w:r w:rsidR="00F51ABE">
        <w:rPr>
          <w:rFonts w:hint="eastAsia"/>
        </w:rPr>
        <w:t>-</w:t>
      </w:r>
      <w:r w:rsidR="00813A51">
        <w:rPr>
          <w:rFonts w:hint="eastAsia"/>
        </w:rPr>
        <w:t>4</w:t>
      </w:r>
      <w:r w:rsidRPr="00AE7A27">
        <w:t>月份累计出口数量达到84</w:t>
      </w:r>
      <w:r w:rsidR="009E66CB">
        <w:t>万辆</w:t>
      </w:r>
      <w:r w:rsidRPr="00AE7A27">
        <w:t>的规模，出口金额达到145亿</w:t>
      </w:r>
      <w:r w:rsidR="00813A51">
        <w:rPr>
          <w:rFonts w:hint="eastAsia"/>
        </w:rPr>
        <w:t>元</w:t>
      </w:r>
      <w:r w:rsidRPr="00AE7A27">
        <w:t>。</w:t>
      </w:r>
      <w:r w:rsidR="00C70AB8" w:rsidRPr="00C70AB8">
        <w:rPr>
          <w:rFonts w:hint="eastAsia"/>
        </w:rPr>
        <w:t>出口金额达到</w:t>
      </w:r>
      <w:r w:rsidR="00C70AB8" w:rsidRPr="00C70AB8">
        <w:t>145亿美元的规模相对较强</w:t>
      </w:r>
      <w:r w:rsidRPr="00AE7A27">
        <w:t>，年度累计的出口数量增长达到45%的水平，出口金额增速达到64%的水平，</w:t>
      </w:r>
      <w:r>
        <w:rPr>
          <w:rFonts w:hint="eastAsia"/>
        </w:rPr>
        <w:t>4</w:t>
      </w:r>
      <w:r w:rsidRPr="00AE7A27">
        <w:t>月份的</w:t>
      </w:r>
      <w:r>
        <w:rPr>
          <w:rFonts w:hint="eastAsia"/>
        </w:rPr>
        <w:t>销量</w:t>
      </w:r>
      <w:r w:rsidRPr="00AE7A27">
        <w:t>增速与年度累计增速相差30个百分点左右的水平，差距还是相对较大的</w:t>
      </w:r>
      <w:r w:rsidR="00813A51">
        <w:rPr>
          <w:rFonts w:hint="eastAsia"/>
        </w:rPr>
        <w:t>，</w:t>
      </w:r>
      <w:r w:rsidRPr="00AE7A27">
        <w:t>尤其</w:t>
      </w:r>
      <w:r>
        <w:rPr>
          <w:rFonts w:hint="eastAsia"/>
        </w:rPr>
        <w:t>4月的</w:t>
      </w:r>
      <w:r w:rsidRPr="00AE7A27">
        <w:t>出口金额</w:t>
      </w:r>
      <w:r>
        <w:rPr>
          <w:rFonts w:hint="eastAsia"/>
        </w:rPr>
        <w:t>相对于年度</w:t>
      </w:r>
      <w:r w:rsidRPr="00AE7A27">
        <w:t>的下降幅度相对较大，下降50个百分点。</w:t>
      </w:r>
    </w:p>
    <w:p w14:paraId="77CC857F" w14:textId="77777777" w:rsidR="000C5E20" w:rsidRPr="00DB45E6" w:rsidRDefault="000C5E20" w:rsidP="000C5E20">
      <w:pPr>
        <w:rPr>
          <w:rFonts w:ascii="黑体" w:eastAsia="黑体" w:hAnsi="黑体" w:cs="黑体"/>
          <w:bCs/>
          <w:sz w:val="24"/>
        </w:rPr>
      </w:pPr>
    </w:p>
    <w:p w14:paraId="7C2A5284" w14:textId="74B19C85" w:rsidR="000C5E20" w:rsidRPr="002009FE" w:rsidRDefault="00061A44" w:rsidP="000C5E20">
      <w:pPr>
        <w:numPr>
          <w:ilvl w:val="0"/>
          <w:numId w:val="2"/>
        </w:numPr>
        <w:outlineLvl w:val="1"/>
        <w:rPr>
          <w:rFonts w:ascii="黑体" w:eastAsia="黑体" w:hAnsi="黑体" w:cs="黑体"/>
          <w:bCs/>
          <w:sz w:val="24"/>
        </w:rPr>
      </w:pPr>
      <w:r w:rsidRPr="00061A44">
        <w:rPr>
          <w:rFonts w:ascii="黑体" w:eastAsia="黑体" w:hAnsi="黑体" w:cs="黑体" w:hint="eastAsia"/>
          <w:bCs/>
          <w:sz w:val="24"/>
        </w:rPr>
        <w:t>非制造业</w:t>
      </w:r>
      <w:r>
        <w:rPr>
          <w:rFonts w:ascii="黑体" w:eastAsia="黑体" w:hAnsi="黑体" w:cs="黑体" w:hint="eastAsia"/>
          <w:bCs/>
          <w:sz w:val="24"/>
        </w:rPr>
        <w:t>用车群体压力较大</w:t>
      </w:r>
    </w:p>
    <w:p w14:paraId="7FFF1073" w14:textId="77777777" w:rsidR="0066339E" w:rsidRDefault="00061A44" w:rsidP="00061A44">
      <w:pPr>
        <w:ind w:firstLineChars="202" w:firstLine="424"/>
        <w:rPr>
          <w:rFonts w:asciiTheme="minorEastAsia" w:hAnsiTheme="minorEastAsia" w:cs="黑体"/>
          <w:bCs/>
          <w:szCs w:val="21"/>
        </w:rPr>
      </w:pPr>
      <w:r w:rsidRPr="00061A44">
        <w:rPr>
          <w:rFonts w:asciiTheme="minorEastAsia" w:hAnsiTheme="minorEastAsia" w:cs="黑体" w:hint="eastAsia"/>
          <w:bCs/>
          <w:szCs w:val="21"/>
        </w:rPr>
        <w:t>根据中国物流与采购联合会发布的</w:t>
      </w:r>
      <w:r w:rsidRPr="00061A44">
        <w:rPr>
          <w:rFonts w:asciiTheme="minorEastAsia" w:hAnsiTheme="minorEastAsia" w:cs="黑体"/>
          <w:bCs/>
          <w:szCs w:val="21"/>
        </w:rPr>
        <w:t>4月份制造业PMI为47.4%，比上月下降2.1个百分点；非制造业商务活动指数为41.9%，比上月下降6.5个百分点。</w:t>
      </w:r>
      <w:r w:rsidR="0066339E">
        <w:rPr>
          <w:rFonts w:asciiTheme="minorEastAsia" w:hAnsiTheme="minorEastAsia" w:cs="黑体" w:hint="eastAsia"/>
          <w:bCs/>
          <w:szCs w:val="21"/>
        </w:rPr>
        <w:t>这样的指标下行对车市影响巨大</w:t>
      </w:r>
      <w:r w:rsidR="000C5E20" w:rsidRPr="00061A44">
        <w:rPr>
          <w:rFonts w:asciiTheme="minorEastAsia" w:hAnsiTheme="minorEastAsia" w:cs="黑体" w:hint="eastAsia"/>
          <w:bCs/>
          <w:szCs w:val="21"/>
        </w:rPr>
        <w:t>。</w:t>
      </w:r>
    </w:p>
    <w:p w14:paraId="7EAC9C0B" w14:textId="5B398C65" w:rsidR="000C5E20" w:rsidRPr="00061A44" w:rsidRDefault="0066339E" w:rsidP="00061A44">
      <w:pPr>
        <w:ind w:firstLineChars="202" w:firstLine="424"/>
        <w:rPr>
          <w:rFonts w:asciiTheme="minorEastAsia" w:hAnsiTheme="minorEastAsia" w:cs="黑体"/>
          <w:bCs/>
          <w:szCs w:val="21"/>
        </w:rPr>
      </w:pPr>
      <w:r>
        <w:rPr>
          <w:rFonts w:asciiTheme="minorEastAsia" w:hAnsiTheme="minorEastAsia" w:cs="黑体" w:hint="eastAsia"/>
          <w:bCs/>
          <w:szCs w:val="21"/>
        </w:rPr>
        <w:t>根据服务业的特征，非制造业就业对汽车需求巨大。</w:t>
      </w:r>
      <w:r w:rsidR="00061A44" w:rsidRPr="00061A44">
        <w:rPr>
          <w:rFonts w:asciiTheme="minorEastAsia" w:hAnsiTheme="minorEastAsia" w:cs="黑体" w:hint="eastAsia"/>
          <w:bCs/>
          <w:szCs w:val="21"/>
        </w:rPr>
        <w:t>目前服务业景气水平回落幅度加大。受疫情严重冲击，服务业商务活动指数低于上月</w:t>
      </w:r>
      <w:r w:rsidR="00061A44" w:rsidRPr="00061A44">
        <w:rPr>
          <w:rFonts w:asciiTheme="minorEastAsia" w:hAnsiTheme="minorEastAsia" w:cs="黑体"/>
          <w:bCs/>
          <w:szCs w:val="21"/>
        </w:rPr>
        <w:t>6.7个百分点，降至40.0%，连续两个月明显回落，服务业总体走弱。从行业情况看，调查的21个行业中有19个位于收缩区间，其中航空运输、住宿、餐饮、生态保护及公共设施管理等接触性聚集性行业商务活动指数仍处于</w:t>
      </w:r>
      <w:r w:rsidR="00061A44" w:rsidRPr="00061A44">
        <w:rPr>
          <w:rFonts w:asciiTheme="minorEastAsia" w:hAnsiTheme="minorEastAsia" w:cs="黑体"/>
          <w:bCs/>
          <w:szCs w:val="21"/>
        </w:rPr>
        <w:lastRenderedPageBreak/>
        <w:t>低位收缩区间；批发、邮政、金融等行业降至收缩区间，业务总量由升转降。</w:t>
      </w:r>
      <w:r>
        <w:rPr>
          <w:rFonts w:asciiTheme="minorEastAsia" w:hAnsiTheme="minorEastAsia" w:cs="黑体" w:hint="eastAsia"/>
          <w:bCs/>
          <w:szCs w:val="21"/>
        </w:rPr>
        <w:t>由于连续几年的疫情干扰，部分经济体生存压力巨大，</w:t>
      </w:r>
      <w:r w:rsidR="00061A44">
        <w:rPr>
          <w:rFonts w:asciiTheme="minorEastAsia" w:hAnsiTheme="minorEastAsia" w:cs="黑体" w:hint="eastAsia"/>
          <w:bCs/>
          <w:szCs w:val="21"/>
        </w:rPr>
        <w:t>这对乘用车和轻型商用车市场有巨大的压力。</w:t>
      </w:r>
    </w:p>
    <w:p w14:paraId="3EEB4935" w14:textId="77777777" w:rsidR="000C5E20" w:rsidRPr="00061A44" w:rsidRDefault="000C5E20" w:rsidP="00061A44">
      <w:pPr>
        <w:ind w:firstLineChars="202" w:firstLine="424"/>
        <w:rPr>
          <w:rFonts w:ascii="黑体" w:eastAsia="黑体" w:hAnsi="黑体" w:cs="黑体"/>
          <w:bCs/>
          <w:szCs w:val="21"/>
        </w:rPr>
      </w:pPr>
    </w:p>
    <w:p w14:paraId="63644FCB" w14:textId="1EF2F7BC" w:rsidR="000C5E20" w:rsidRPr="002009FE" w:rsidRDefault="00061A44" w:rsidP="000C5E20">
      <w:pPr>
        <w:numPr>
          <w:ilvl w:val="0"/>
          <w:numId w:val="2"/>
        </w:numPr>
        <w:outlineLvl w:val="1"/>
        <w:rPr>
          <w:rFonts w:ascii="黑体" w:eastAsia="黑体" w:hAnsi="黑体" w:cs="黑体"/>
          <w:bCs/>
          <w:sz w:val="24"/>
        </w:rPr>
      </w:pPr>
      <w:r>
        <w:rPr>
          <w:rFonts w:ascii="黑体" w:eastAsia="黑体" w:hAnsi="黑体" w:cs="黑体" w:hint="eastAsia"/>
          <w:bCs/>
          <w:sz w:val="24"/>
        </w:rPr>
        <w:t>汽车下乡应该为</w:t>
      </w:r>
      <w:r w:rsidR="00E870B8">
        <w:rPr>
          <w:rFonts w:ascii="黑体" w:eastAsia="黑体" w:hAnsi="黑体" w:cs="黑体" w:hint="eastAsia"/>
          <w:bCs/>
          <w:sz w:val="24"/>
        </w:rPr>
        <w:t>——</w:t>
      </w:r>
      <w:r>
        <w:rPr>
          <w:rFonts w:ascii="黑体" w:eastAsia="黑体" w:hAnsi="黑体" w:cs="黑体" w:hint="eastAsia"/>
          <w:bCs/>
          <w:sz w:val="24"/>
        </w:rPr>
        <w:t>汽车进县</w:t>
      </w:r>
      <w:r w:rsidR="00E870B8">
        <w:rPr>
          <w:rFonts w:ascii="黑体" w:eastAsia="黑体" w:hAnsi="黑体" w:cs="黑体" w:hint="eastAsia"/>
          <w:bCs/>
          <w:sz w:val="24"/>
        </w:rPr>
        <w:t xml:space="preserve"> </w:t>
      </w:r>
      <w:r w:rsidRPr="00061A44">
        <w:rPr>
          <w:rFonts w:ascii="黑体" w:eastAsia="黑体" w:hAnsi="黑体" w:cs="黑体" w:hint="eastAsia"/>
          <w:bCs/>
          <w:sz w:val="24"/>
        </w:rPr>
        <w:t>县城</w:t>
      </w:r>
      <w:r>
        <w:rPr>
          <w:rFonts w:ascii="黑体" w:eastAsia="黑体" w:hAnsi="黑体" w:cs="黑体" w:hint="eastAsia"/>
          <w:bCs/>
          <w:sz w:val="24"/>
        </w:rPr>
        <w:t>为核心</w:t>
      </w:r>
      <w:r w:rsidRPr="00061A44">
        <w:rPr>
          <w:rFonts w:ascii="黑体" w:eastAsia="黑体" w:hAnsi="黑体" w:cs="黑体" w:hint="eastAsia"/>
          <w:bCs/>
          <w:sz w:val="24"/>
        </w:rPr>
        <w:t>的城镇化建设</w:t>
      </w:r>
      <w:r>
        <w:rPr>
          <w:rFonts w:ascii="黑体" w:eastAsia="黑体" w:hAnsi="黑体" w:cs="黑体" w:hint="eastAsia"/>
          <w:bCs/>
          <w:sz w:val="24"/>
        </w:rPr>
        <w:t>潜力较大</w:t>
      </w:r>
    </w:p>
    <w:p w14:paraId="443F7E4E" w14:textId="77777777" w:rsidR="004E18B0" w:rsidRDefault="00061A44" w:rsidP="00061A44">
      <w:pPr>
        <w:ind w:firstLineChars="202" w:firstLine="424"/>
        <w:rPr>
          <w:rFonts w:asciiTheme="minorEastAsia" w:hAnsiTheme="minorEastAsia" w:cs="黑体"/>
          <w:bCs/>
          <w:szCs w:val="21"/>
        </w:rPr>
      </w:pPr>
      <w:r w:rsidRPr="00061A44">
        <w:rPr>
          <w:rFonts w:asciiTheme="minorEastAsia" w:hAnsiTheme="minorEastAsia" w:cs="黑体" w:hint="eastAsia"/>
          <w:bCs/>
          <w:szCs w:val="21"/>
        </w:rPr>
        <w:t>近日，中共中央办公厅、国务院办公厅印发了《关于推进以县城为重要载体的城镇化建设的意见》。未来中国城市化建设的重点，确定了城市和农村的中间点，县域城镇化为核心的新城市化道路。</w:t>
      </w:r>
    </w:p>
    <w:p w14:paraId="0A6B4E4B" w14:textId="68D555EB" w:rsidR="005264F5" w:rsidRDefault="004E18B0" w:rsidP="00061A44">
      <w:pPr>
        <w:ind w:firstLineChars="202" w:firstLine="424"/>
        <w:rPr>
          <w:rFonts w:asciiTheme="minorEastAsia" w:hAnsiTheme="minorEastAsia" w:cs="黑体"/>
          <w:bCs/>
          <w:szCs w:val="21"/>
        </w:rPr>
      </w:pPr>
      <w:r>
        <w:rPr>
          <w:rFonts w:asciiTheme="minorEastAsia" w:hAnsiTheme="minorEastAsia" w:cs="黑体" w:hint="eastAsia"/>
          <w:bCs/>
          <w:szCs w:val="21"/>
        </w:rPr>
        <w:t>乡村</w:t>
      </w:r>
      <w:r w:rsidR="005264F5">
        <w:rPr>
          <w:rFonts w:asciiTheme="minorEastAsia" w:hAnsiTheme="minorEastAsia" w:cs="黑体" w:hint="eastAsia"/>
          <w:bCs/>
          <w:szCs w:val="21"/>
        </w:rPr>
        <w:t>人口目前大量</w:t>
      </w:r>
      <w:r>
        <w:rPr>
          <w:rFonts w:asciiTheme="minorEastAsia" w:hAnsiTheme="minorEastAsia" w:cs="黑体" w:hint="eastAsia"/>
          <w:bCs/>
          <w:szCs w:val="21"/>
        </w:rPr>
        <w:t>向县城转移</w:t>
      </w:r>
      <w:r w:rsidR="005264F5">
        <w:rPr>
          <w:rFonts w:asciiTheme="minorEastAsia" w:hAnsiTheme="minorEastAsia" w:cs="黑体" w:hint="eastAsia"/>
          <w:bCs/>
          <w:szCs w:val="21"/>
        </w:rPr>
        <w:t>，消费市场也是县城市场的发展潜力巨大</w:t>
      </w:r>
      <w:r>
        <w:rPr>
          <w:rFonts w:asciiTheme="minorEastAsia" w:hAnsiTheme="minorEastAsia" w:cs="黑体" w:hint="eastAsia"/>
          <w:bCs/>
          <w:szCs w:val="21"/>
        </w:rPr>
        <w:t>。</w:t>
      </w:r>
      <w:r w:rsidR="00061A44" w:rsidRPr="00061A44">
        <w:rPr>
          <w:rFonts w:asciiTheme="minorEastAsia" w:hAnsiTheme="minorEastAsia" w:cs="黑体" w:hint="eastAsia"/>
          <w:bCs/>
          <w:szCs w:val="21"/>
        </w:rPr>
        <w:t>通过自然的</w:t>
      </w:r>
      <w:r w:rsidR="005264F5">
        <w:rPr>
          <w:rFonts w:asciiTheme="minorEastAsia" w:hAnsiTheme="minorEastAsia" w:cs="黑体" w:hint="eastAsia"/>
          <w:bCs/>
          <w:szCs w:val="21"/>
        </w:rPr>
        <w:t>趋势性</w:t>
      </w:r>
      <w:r w:rsidR="00061A44" w:rsidRPr="00061A44">
        <w:rPr>
          <w:rFonts w:asciiTheme="minorEastAsia" w:hAnsiTheme="minorEastAsia" w:cs="黑体" w:hint="eastAsia"/>
          <w:bCs/>
          <w:szCs w:val="21"/>
        </w:rPr>
        <w:t>发展，实现我国城镇县域经济的腾飞，改善县城居住、就业环境，引导大城市人口分流，同时将农村人口就近进行安置。</w:t>
      </w:r>
      <w:r w:rsidR="005264F5">
        <w:rPr>
          <w:rFonts w:asciiTheme="minorEastAsia" w:hAnsiTheme="minorEastAsia" w:cs="黑体" w:hint="eastAsia"/>
          <w:bCs/>
          <w:szCs w:val="21"/>
        </w:rPr>
        <w:t>近几年的县城区域的房地产爆发式增长，建设的</w:t>
      </w:r>
      <w:r w:rsidR="0066339E">
        <w:rPr>
          <w:rFonts w:asciiTheme="minorEastAsia" w:hAnsiTheme="minorEastAsia" w:cs="黑体" w:hint="eastAsia"/>
          <w:bCs/>
          <w:szCs w:val="21"/>
        </w:rPr>
        <w:t>很好，大部分农村青壮年都到县城买房安家，尤其是结婚群体，因此车市的重点是县城市场。</w:t>
      </w:r>
    </w:p>
    <w:p w14:paraId="1A55FAE9" w14:textId="65807498" w:rsidR="000C5E20" w:rsidRPr="00061A44" w:rsidRDefault="0066339E" w:rsidP="00061A44">
      <w:pPr>
        <w:ind w:firstLineChars="202" w:firstLine="424"/>
        <w:rPr>
          <w:rFonts w:asciiTheme="minorEastAsia" w:hAnsiTheme="minorEastAsia" w:cs="黑体"/>
          <w:bCs/>
          <w:szCs w:val="21"/>
        </w:rPr>
      </w:pPr>
      <w:r>
        <w:rPr>
          <w:rFonts w:asciiTheme="minorEastAsia" w:hAnsiTheme="minorEastAsia" w:cs="黑体" w:hint="eastAsia"/>
          <w:bCs/>
          <w:szCs w:val="21"/>
        </w:rPr>
        <w:t>新能源车和燃油车进县城是巨大的空间。</w:t>
      </w:r>
      <w:r w:rsidR="00061A44" w:rsidRPr="00061A44">
        <w:rPr>
          <w:rFonts w:asciiTheme="minorEastAsia" w:hAnsiTheme="minorEastAsia" w:cs="黑体" w:hint="eastAsia"/>
          <w:bCs/>
          <w:szCs w:val="21"/>
        </w:rPr>
        <w:t>通过有条件的县城发展，形成多个全新的城市化、城镇化的发展点</w:t>
      </w:r>
      <w:r w:rsidR="00061A44">
        <w:rPr>
          <w:rFonts w:asciiTheme="minorEastAsia" w:hAnsiTheme="minorEastAsia" w:cs="黑体" w:hint="eastAsia"/>
          <w:bCs/>
          <w:szCs w:val="21"/>
        </w:rPr>
        <w:t>，</w:t>
      </w:r>
      <w:r w:rsidR="00061A44" w:rsidRPr="00061A44">
        <w:rPr>
          <w:rFonts w:asciiTheme="minorEastAsia" w:hAnsiTheme="minorEastAsia" w:cs="黑体" w:hint="eastAsia"/>
          <w:bCs/>
          <w:szCs w:val="21"/>
        </w:rPr>
        <w:t>发展有潜力的县域经济体，</w:t>
      </w:r>
      <w:r>
        <w:rPr>
          <w:rFonts w:asciiTheme="minorEastAsia" w:hAnsiTheme="minorEastAsia" w:cs="黑体" w:hint="eastAsia"/>
          <w:bCs/>
          <w:szCs w:val="21"/>
        </w:rPr>
        <w:t>壮大汽车消费的基石，县城</w:t>
      </w:r>
      <w:r w:rsidR="00061A44" w:rsidRPr="00061A44">
        <w:rPr>
          <w:rFonts w:asciiTheme="minorEastAsia" w:hAnsiTheme="minorEastAsia" w:cs="黑体" w:hint="eastAsia"/>
          <w:bCs/>
          <w:szCs w:val="21"/>
        </w:rPr>
        <w:t>成为我国</w:t>
      </w:r>
      <w:r w:rsidR="00061A44">
        <w:rPr>
          <w:rFonts w:asciiTheme="minorEastAsia" w:hAnsiTheme="minorEastAsia" w:cs="黑体" w:hint="eastAsia"/>
          <w:bCs/>
          <w:szCs w:val="21"/>
        </w:rPr>
        <w:t>汽车</w:t>
      </w:r>
      <w:r w:rsidR="00061A44" w:rsidRPr="00061A44">
        <w:rPr>
          <w:rFonts w:asciiTheme="minorEastAsia" w:hAnsiTheme="minorEastAsia" w:cs="黑体" w:hint="eastAsia"/>
          <w:bCs/>
          <w:szCs w:val="21"/>
        </w:rPr>
        <w:t>发展新的增长点。</w:t>
      </w:r>
    </w:p>
    <w:p w14:paraId="438D7BAA" w14:textId="77777777" w:rsidR="000C5E20" w:rsidRPr="00066AF4" w:rsidRDefault="000C5E20" w:rsidP="000C5E20">
      <w:pPr>
        <w:rPr>
          <w:rFonts w:asciiTheme="minorEastAsia" w:hAnsiTheme="minorEastAsia" w:cs="黑体"/>
          <w:bCs/>
          <w:szCs w:val="21"/>
        </w:rPr>
      </w:pPr>
    </w:p>
    <w:p w14:paraId="25CE0F90" w14:textId="0AC888DE" w:rsidR="000C5E20" w:rsidRPr="00813A51" w:rsidRDefault="000C5E20" w:rsidP="00813A51">
      <w:pPr>
        <w:pStyle w:val="1"/>
        <w:numPr>
          <w:ilvl w:val="0"/>
          <w:numId w:val="1"/>
        </w:numPr>
        <w:ind w:left="284" w:firstLineChars="0"/>
        <w:outlineLvl w:val="0"/>
        <w:rPr>
          <w:rFonts w:cs="宋体"/>
          <w:b/>
          <w:bCs/>
          <w:sz w:val="28"/>
          <w:szCs w:val="28"/>
        </w:rPr>
      </w:pPr>
      <w:r w:rsidRPr="00813A51">
        <w:rPr>
          <w:rFonts w:cs="宋体" w:hint="eastAsia"/>
          <w:b/>
          <w:bCs/>
          <w:sz w:val="28"/>
          <w:szCs w:val="28"/>
        </w:rPr>
        <w:t>本周上市新车</w:t>
      </w:r>
    </w:p>
    <w:p w14:paraId="6D37C2E1" w14:textId="77777777" w:rsidR="00347B1E" w:rsidRPr="00813A51" w:rsidRDefault="00347B1E" w:rsidP="000C5E20">
      <w:pPr>
        <w:pStyle w:val="a7"/>
        <w:numPr>
          <w:ilvl w:val="0"/>
          <w:numId w:val="4"/>
        </w:numPr>
        <w:ind w:firstLineChars="0"/>
        <w:outlineLvl w:val="1"/>
        <w:rPr>
          <w:b/>
          <w:sz w:val="24"/>
        </w:rPr>
      </w:pPr>
      <w:r w:rsidRPr="00813A51">
        <w:rPr>
          <w:b/>
          <w:sz w:val="24"/>
        </w:rPr>
        <w:t>几何A新车型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47B1E" w:rsidRPr="00B14C93" w14:paraId="0DA2C340" w14:textId="77777777" w:rsidTr="00441EBB">
        <w:trPr>
          <w:tblCellSpacing w:w="15" w:type="dxa"/>
        </w:trPr>
        <w:tc>
          <w:tcPr>
            <w:tcW w:w="0" w:type="auto"/>
            <w:tcBorders>
              <w:top w:val="nil"/>
              <w:left w:val="nil"/>
              <w:bottom w:val="nil"/>
              <w:right w:val="nil"/>
            </w:tcBorders>
            <w:hideMark/>
          </w:tcPr>
          <w:p w14:paraId="0F3C1B17" w14:textId="77777777" w:rsidR="00347B1E" w:rsidRPr="00B14C93" w:rsidRDefault="00347B1E" w:rsidP="00441EBB">
            <w:pPr>
              <w:widowControl/>
              <w:jc w:val="left"/>
              <w:rPr>
                <w:rFonts w:ascii="宋体" w:eastAsia="宋体" w:hAnsi="宋体" w:cs="宋体"/>
                <w:kern w:val="0"/>
                <w:sz w:val="24"/>
              </w:rPr>
            </w:pPr>
          </w:p>
        </w:tc>
        <w:tc>
          <w:tcPr>
            <w:tcW w:w="0" w:type="auto"/>
            <w:tcBorders>
              <w:top w:val="nil"/>
              <w:left w:val="nil"/>
              <w:bottom w:val="nil"/>
              <w:right w:val="nil"/>
            </w:tcBorders>
            <w:hideMark/>
          </w:tcPr>
          <w:p w14:paraId="0FE803D2" w14:textId="77777777" w:rsidR="00347B1E" w:rsidRPr="00B14C93" w:rsidRDefault="00347B1E" w:rsidP="00441EBB">
            <w:pPr>
              <w:widowControl/>
              <w:jc w:val="left"/>
              <w:rPr>
                <w:rFonts w:ascii="微软雅黑" w:eastAsia="微软雅黑" w:hAnsi="微软雅黑" w:cs="宋体"/>
                <w:color w:val="000000"/>
                <w:kern w:val="0"/>
                <w:sz w:val="27"/>
                <w:szCs w:val="27"/>
              </w:rPr>
            </w:pPr>
            <w:r w:rsidRPr="00B14C93">
              <w:rPr>
                <w:rFonts w:ascii="微软雅黑" w:eastAsia="微软雅黑" w:hAnsi="微软雅黑" w:cs="宋体"/>
                <w:noProof/>
                <w:color w:val="000000"/>
                <w:kern w:val="0"/>
                <w:sz w:val="27"/>
                <w:szCs w:val="27"/>
              </w:rPr>
              <w:drawing>
                <wp:inline distT="0" distB="0" distL="0" distR="0" wp14:anchorId="2F9A2225" wp14:editId="130DA93E">
                  <wp:extent cx="1800000" cy="941772"/>
                  <wp:effectExtent l="0" t="0" r="0" b="0"/>
                  <wp:docPr id="4" name="图片 4" descr="http://58.246.65.10:8231/UploadFile/202205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507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1772"/>
                          </a:xfrm>
                          <a:prstGeom prst="rect">
                            <a:avLst/>
                          </a:prstGeom>
                          <a:noFill/>
                          <a:ln>
                            <a:noFill/>
                          </a:ln>
                        </pic:spPr>
                      </pic:pic>
                    </a:graphicData>
                  </a:graphic>
                </wp:inline>
              </w:drawing>
            </w:r>
          </w:p>
        </w:tc>
        <w:tc>
          <w:tcPr>
            <w:tcW w:w="0" w:type="auto"/>
            <w:tcBorders>
              <w:top w:val="nil"/>
              <w:left w:val="nil"/>
              <w:bottom w:val="nil"/>
              <w:right w:val="nil"/>
            </w:tcBorders>
            <w:hideMark/>
          </w:tcPr>
          <w:p w14:paraId="52E7472F" w14:textId="77777777" w:rsidR="00347B1E" w:rsidRPr="00B14C93" w:rsidRDefault="00347B1E" w:rsidP="00441EBB">
            <w:pPr>
              <w:widowControl/>
              <w:jc w:val="left"/>
              <w:rPr>
                <w:rFonts w:ascii="微软雅黑" w:eastAsia="微软雅黑" w:hAnsi="微软雅黑" w:cs="宋体"/>
                <w:color w:val="000000"/>
                <w:kern w:val="0"/>
                <w:sz w:val="27"/>
                <w:szCs w:val="27"/>
              </w:rPr>
            </w:pPr>
          </w:p>
        </w:tc>
      </w:tr>
    </w:tbl>
    <w:p w14:paraId="38291450" w14:textId="77777777" w:rsidR="00347B1E" w:rsidRDefault="00347B1E" w:rsidP="000C5E20">
      <w:r>
        <w:t>5月6日，几何A新车型上市，新车补贴后售价为20.78万元，享受国补1.26万元。</w:t>
      </w:r>
    </w:p>
    <w:p w14:paraId="1AFD2565" w14:textId="77777777" w:rsidR="00347B1E" w:rsidRDefault="00347B1E" w:rsidP="000C5E20">
      <w:r>
        <w:rPr>
          <w:rFonts w:hint="eastAsia"/>
        </w:rPr>
        <w:t>外观方面，新车与现款车型基本保持一致。</w:t>
      </w:r>
    </w:p>
    <w:p w14:paraId="7C904F7B" w14:textId="77777777" w:rsidR="00347B1E" w:rsidRDefault="00347B1E" w:rsidP="000C5E20">
      <w:r>
        <w:rPr>
          <w:rFonts w:hint="eastAsia"/>
        </w:rPr>
        <w:t>动力方面，新车搭载纯电动机，</w:t>
      </w:r>
      <w:r>
        <w:t>NEDC综合续航里程达600km。</w:t>
      </w:r>
    </w:p>
    <w:p w14:paraId="47461FF0" w14:textId="0B747B83" w:rsidR="00347B1E" w:rsidRDefault="00347B1E" w:rsidP="000C5E20">
      <w:pPr>
        <w:rPr>
          <w:rFonts w:cs="宋体"/>
          <w:b/>
          <w:bCs/>
          <w:i/>
          <w:iCs/>
        </w:rPr>
      </w:pPr>
    </w:p>
    <w:p w14:paraId="68441692" w14:textId="77777777" w:rsidR="00347B1E" w:rsidRPr="001445D5" w:rsidRDefault="00347B1E" w:rsidP="000C5E20">
      <w:pPr>
        <w:pStyle w:val="a7"/>
        <w:numPr>
          <w:ilvl w:val="0"/>
          <w:numId w:val="4"/>
        </w:numPr>
        <w:ind w:firstLineChars="0"/>
        <w:outlineLvl w:val="1"/>
        <w:rPr>
          <w:b/>
        </w:rPr>
      </w:pPr>
      <w:r w:rsidRPr="00813A51">
        <w:rPr>
          <w:b/>
          <w:sz w:val="24"/>
        </w:rPr>
        <w:t>几何C新车型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47B1E" w:rsidRPr="00B14C93" w14:paraId="31B413F6" w14:textId="77777777" w:rsidTr="00441EBB">
        <w:trPr>
          <w:tblCellSpacing w:w="15" w:type="dxa"/>
        </w:trPr>
        <w:tc>
          <w:tcPr>
            <w:tcW w:w="0" w:type="auto"/>
            <w:tcBorders>
              <w:top w:val="nil"/>
              <w:left w:val="nil"/>
              <w:bottom w:val="nil"/>
              <w:right w:val="nil"/>
            </w:tcBorders>
            <w:hideMark/>
          </w:tcPr>
          <w:p w14:paraId="1722DDD2" w14:textId="77777777" w:rsidR="00347B1E" w:rsidRPr="00B14C93" w:rsidRDefault="00347B1E" w:rsidP="00441EBB">
            <w:pPr>
              <w:widowControl/>
              <w:jc w:val="left"/>
              <w:rPr>
                <w:rFonts w:ascii="宋体" w:eastAsia="宋体" w:hAnsi="宋体" w:cs="宋体"/>
                <w:kern w:val="0"/>
                <w:sz w:val="24"/>
              </w:rPr>
            </w:pPr>
          </w:p>
        </w:tc>
        <w:tc>
          <w:tcPr>
            <w:tcW w:w="0" w:type="auto"/>
            <w:tcBorders>
              <w:top w:val="nil"/>
              <w:left w:val="nil"/>
              <w:bottom w:val="nil"/>
              <w:right w:val="nil"/>
            </w:tcBorders>
            <w:hideMark/>
          </w:tcPr>
          <w:p w14:paraId="2FA481A7" w14:textId="77777777" w:rsidR="00347B1E" w:rsidRPr="00B14C93" w:rsidRDefault="00347B1E" w:rsidP="00441EBB">
            <w:pPr>
              <w:widowControl/>
              <w:jc w:val="left"/>
              <w:rPr>
                <w:rFonts w:ascii="微软雅黑" w:eastAsia="微软雅黑" w:hAnsi="微软雅黑" w:cs="宋体"/>
                <w:color w:val="000000"/>
                <w:kern w:val="0"/>
                <w:sz w:val="27"/>
                <w:szCs w:val="27"/>
              </w:rPr>
            </w:pPr>
            <w:r w:rsidRPr="00B14C93">
              <w:rPr>
                <w:rFonts w:ascii="微软雅黑" w:eastAsia="微软雅黑" w:hAnsi="微软雅黑" w:cs="宋体"/>
                <w:noProof/>
                <w:color w:val="000000"/>
                <w:kern w:val="0"/>
                <w:sz w:val="27"/>
                <w:szCs w:val="27"/>
              </w:rPr>
              <w:drawing>
                <wp:inline distT="0" distB="0" distL="0" distR="0" wp14:anchorId="331CD343" wp14:editId="4678A748">
                  <wp:extent cx="1800000" cy="979794"/>
                  <wp:effectExtent l="0" t="0" r="0" b="0"/>
                  <wp:docPr id="5" name="图片 5" descr="http://58.246.65.10:8231/UploadFile/202205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507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79794"/>
                          </a:xfrm>
                          <a:prstGeom prst="rect">
                            <a:avLst/>
                          </a:prstGeom>
                          <a:noFill/>
                          <a:ln>
                            <a:noFill/>
                          </a:ln>
                        </pic:spPr>
                      </pic:pic>
                    </a:graphicData>
                  </a:graphic>
                </wp:inline>
              </w:drawing>
            </w:r>
          </w:p>
        </w:tc>
        <w:tc>
          <w:tcPr>
            <w:tcW w:w="0" w:type="auto"/>
            <w:tcBorders>
              <w:top w:val="nil"/>
              <w:left w:val="nil"/>
              <w:bottom w:val="nil"/>
              <w:right w:val="nil"/>
            </w:tcBorders>
            <w:hideMark/>
          </w:tcPr>
          <w:p w14:paraId="550EBEA1" w14:textId="77777777" w:rsidR="00347B1E" w:rsidRPr="00B14C93" w:rsidRDefault="00347B1E" w:rsidP="00441EBB">
            <w:pPr>
              <w:widowControl/>
              <w:jc w:val="left"/>
              <w:rPr>
                <w:rFonts w:ascii="微软雅黑" w:eastAsia="微软雅黑" w:hAnsi="微软雅黑" w:cs="宋体"/>
                <w:color w:val="000000"/>
                <w:kern w:val="0"/>
                <w:sz w:val="27"/>
                <w:szCs w:val="27"/>
              </w:rPr>
            </w:pPr>
          </w:p>
        </w:tc>
      </w:tr>
    </w:tbl>
    <w:p w14:paraId="646E864D" w14:textId="77777777" w:rsidR="00347B1E" w:rsidRDefault="00347B1E" w:rsidP="000C5E20">
      <w:r>
        <w:t>5月6日，几何C新车型上市，新车补贴后售价为20.78万元，享受国补1.26万元。</w:t>
      </w:r>
    </w:p>
    <w:p w14:paraId="7F23322D" w14:textId="77777777" w:rsidR="00347B1E" w:rsidRDefault="00347B1E" w:rsidP="000C5E20">
      <w:r>
        <w:rPr>
          <w:rFonts w:hint="eastAsia"/>
        </w:rPr>
        <w:t>外观方面，新车与现款车型基本保持一致。</w:t>
      </w:r>
    </w:p>
    <w:p w14:paraId="0448F25F" w14:textId="77777777" w:rsidR="00347B1E" w:rsidRDefault="00347B1E" w:rsidP="000C5E20">
      <w:r>
        <w:rPr>
          <w:rFonts w:hint="eastAsia"/>
        </w:rPr>
        <w:t>动力方面，新车搭载纯电动机，</w:t>
      </w:r>
      <w:r>
        <w:t>NEDC综合续航里程达550km。</w:t>
      </w:r>
    </w:p>
    <w:p w14:paraId="7D86CA19" w14:textId="0EB31740" w:rsidR="00347B1E" w:rsidRPr="001445D5" w:rsidRDefault="00347B1E" w:rsidP="000C5E20">
      <w:pPr>
        <w:rPr>
          <w:rFonts w:cs="宋体"/>
          <w:b/>
          <w:bCs/>
          <w:i/>
          <w:iCs/>
        </w:rPr>
      </w:pPr>
    </w:p>
    <w:p w14:paraId="1C84D358" w14:textId="77777777" w:rsidR="000C5E20" w:rsidRPr="00813A51" w:rsidRDefault="000C5E20" w:rsidP="00813A51">
      <w:pPr>
        <w:pStyle w:val="1"/>
        <w:numPr>
          <w:ilvl w:val="0"/>
          <w:numId w:val="1"/>
        </w:numPr>
        <w:ind w:left="284" w:firstLineChars="0"/>
        <w:outlineLvl w:val="0"/>
        <w:rPr>
          <w:rFonts w:cs="宋体"/>
          <w:b/>
          <w:bCs/>
          <w:sz w:val="28"/>
          <w:szCs w:val="28"/>
        </w:rPr>
      </w:pPr>
      <w:r w:rsidRPr="00813A51">
        <w:rPr>
          <w:rFonts w:cs="宋体" w:hint="eastAsia"/>
          <w:b/>
          <w:bCs/>
          <w:sz w:val="28"/>
          <w:szCs w:val="28"/>
        </w:rPr>
        <w:t>宏观经济与政策</w:t>
      </w:r>
    </w:p>
    <w:p w14:paraId="2EAC99BB" w14:textId="77777777" w:rsidR="00347B1E" w:rsidRPr="00813A51" w:rsidRDefault="00347B1E" w:rsidP="000C5E20">
      <w:pPr>
        <w:pStyle w:val="a7"/>
        <w:numPr>
          <w:ilvl w:val="0"/>
          <w:numId w:val="8"/>
        </w:numPr>
        <w:ind w:firstLineChars="0"/>
        <w:outlineLvl w:val="1"/>
        <w:rPr>
          <w:b/>
          <w:sz w:val="24"/>
        </w:rPr>
      </w:pPr>
      <w:r w:rsidRPr="00813A51">
        <w:rPr>
          <w:b/>
          <w:sz w:val="24"/>
        </w:rPr>
        <w:t>4月财新中国制造业PMI降至46</w:t>
      </w:r>
    </w:p>
    <w:p w14:paraId="2E926EB4" w14:textId="77777777" w:rsidR="00347B1E" w:rsidRDefault="00347B1E" w:rsidP="00FE0FA1">
      <w:pPr>
        <w:ind w:firstLineChars="135" w:firstLine="283"/>
      </w:pPr>
      <w:r>
        <w:t>4月财新中国制造业PMI录得46，低于3月2.1个百分点，连续第二个月处于收缩区间，</w:t>
      </w:r>
      <w:r>
        <w:lastRenderedPageBreak/>
        <w:t>为2020年3月以来最低值。</w:t>
      </w:r>
    </w:p>
    <w:p w14:paraId="20DFE893" w14:textId="77777777" w:rsidR="00DB45E6" w:rsidRDefault="00DB45E6" w:rsidP="00FE0FA1">
      <w:pPr>
        <w:ind w:firstLineChars="135" w:firstLine="283"/>
      </w:pPr>
      <w:r>
        <w:t>4月份，制造业PMI为47.4%，比上月下降2.1个百分点；非制造业商务活动指数为41.9%，比上月下降6.5个百分点。</w:t>
      </w:r>
    </w:p>
    <w:p w14:paraId="42ADCC14" w14:textId="078FB0BE" w:rsidR="00347B1E" w:rsidRDefault="00347B1E" w:rsidP="000C5E20">
      <w:pPr>
        <w:rPr>
          <w:rFonts w:cs="宋体"/>
          <w:b/>
          <w:bCs/>
          <w:i/>
          <w:iCs/>
        </w:rPr>
      </w:pPr>
    </w:p>
    <w:p w14:paraId="3A363662" w14:textId="77777777" w:rsidR="00DB45E6" w:rsidRPr="00813A51" w:rsidRDefault="00DB45E6" w:rsidP="00813A51">
      <w:pPr>
        <w:pStyle w:val="a7"/>
        <w:numPr>
          <w:ilvl w:val="0"/>
          <w:numId w:val="8"/>
        </w:numPr>
        <w:ind w:firstLineChars="0"/>
        <w:outlineLvl w:val="1"/>
        <w:rPr>
          <w:b/>
          <w:sz w:val="24"/>
        </w:rPr>
      </w:pPr>
      <w:r w:rsidRPr="00813A51">
        <w:rPr>
          <w:rFonts w:hint="eastAsia"/>
          <w:b/>
          <w:sz w:val="24"/>
        </w:rPr>
        <w:t>广东</w:t>
      </w:r>
      <w:r w:rsidRPr="00813A51">
        <w:rPr>
          <w:b/>
          <w:sz w:val="24"/>
        </w:rPr>
        <w:t>:对符合条件的消费者给予新能源补贴</w:t>
      </w:r>
    </w:p>
    <w:p w14:paraId="4CD11A8D" w14:textId="77777777" w:rsidR="00DB45E6" w:rsidRDefault="00DB45E6" w:rsidP="00FE0FA1">
      <w:pPr>
        <w:ind w:firstLineChars="202" w:firstLine="424"/>
      </w:pPr>
      <w:r w:rsidRPr="002900E3">
        <w:rPr>
          <w:rFonts w:hint="eastAsia"/>
        </w:rPr>
        <w:t>广东省发改委发布新能源汽车购置补贴活动公告，个人消费者在省内购买“广东省汽车以旧换新专项行动”推广车型范围内的新能源汽车新车，并在省内完成机动车注册登记的，可申请新能源汽车综合使用补贴。该补贴与“广东省汽车以旧换新专项行动”补贴不重复享受。省级财政资金对符合条件的消费者给予新能源汽车综合使用补贴</w:t>
      </w:r>
      <w:r w:rsidRPr="002900E3">
        <w:t>8000元/辆。活动期限为2022年5月1日至2022年6月30日，购车合同日期须在此期限内。</w:t>
      </w:r>
    </w:p>
    <w:p w14:paraId="0CF481F8" w14:textId="2E7C2F3C" w:rsidR="00DB45E6" w:rsidRPr="0093381F" w:rsidRDefault="00DB45E6" w:rsidP="00DB45E6">
      <w:pPr>
        <w:rPr>
          <w:rFonts w:cs="宋体"/>
          <w:b/>
          <w:bCs/>
          <w:i/>
          <w:iCs/>
        </w:rPr>
      </w:pPr>
    </w:p>
    <w:p w14:paraId="1B2ACC68" w14:textId="77777777" w:rsidR="00DB45E6" w:rsidRPr="00813A51" w:rsidRDefault="00DB45E6" w:rsidP="00813A51">
      <w:pPr>
        <w:pStyle w:val="a7"/>
        <w:numPr>
          <w:ilvl w:val="0"/>
          <w:numId w:val="8"/>
        </w:numPr>
        <w:ind w:firstLineChars="0"/>
        <w:outlineLvl w:val="1"/>
        <w:rPr>
          <w:b/>
          <w:sz w:val="24"/>
        </w:rPr>
      </w:pPr>
      <w:r w:rsidRPr="00813A51">
        <w:rPr>
          <w:rFonts w:hint="eastAsia"/>
          <w:b/>
          <w:sz w:val="24"/>
        </w:rPr>
        <w:t>晋中推出汽车消费补贴活动最高可补</w:t>
      </w:r>
      <w:r w:rsidRPr="00813A51">
        <w:rPr>
          <w:b/>
          <w:sz w:val="24"/>
        </w:rPr>
        <w:t>6,000元</w:t>
      </w:r>
    </w:p>
    <w:p w14:paraId="53F065EE" w14:textId="77777777" w:rsidR="00DB45E6" w:rsidRDefault="00DB45E6" w:rsidP="00FE0FA1">
      <w:pPr>
        <w:ind w:firstLineChars="202" w:firstLine="424"/>
      </w:pPr>
      <w:r>
        <w:t>5月1日，晋中市“惠享晋中燃情购车”汽车消费补贴活动正式启动。晋中市常住人口及在晋中工作、学习、观光旅游人员，当前地理位置定位在晋中市即可参与本次活动，最高可获购车补贴6,000元。</w:t>
      </w:r>
    </w:p>
    <w:p w14:paraId="4883457C" w14:textId="6D2CCBD7" w:rsidR="00DB45E6" w:rsidRDefault="00DB45E6" w:rsidP="00DB45E6">
      <w:pPr>
        <w:rPr>
          <w:rFonts w:cs="宋体"/>
          <w:b/>
          <w:bCs/>
          <w:i/>
          <w:iCs/>
        </w:rPr>
      </w:pPr>
    </w:p>
    <w:p w14:paraId="6F0D80B5" w14:textId="77777777" w:rsidR="00DB45E6" w:rsidRPr="001A76BE" w:rsidRDefault="00DB45E6" w:rsidP="00813A51">
      <w:pPr>
        <w:pStyle w:val="a7"/>
        <w:numPr>
          <w:ilvl w:val="0"/>
          <w:numId w:val="8"/>
        </w:numPr>
        <w:ind w:firstLineChars="0"/>
        <w:outlineLvl w:val="1"/>
        <w:rPr>
          <w:b/>
        </w:rPr>
      </w:pPr>
      <w:r w:rsidRPr="00813A51">
        <w:rPr>
          <w:rFonts w:hint="eastAsia"/>
          <w:b/>
          <w:sz w:val="24"/>
        </w:rPr>
        <w:t>沈阳发放</w:t>
      </w:r>
      <w:r w:rsidRPr="00813A51">
        <w:rPr>
          <w:b/>
          <w:sz w:val="24"/>
        </w:rPr>
        <w:t>1亿元汽车消费补贴</w:t>
      </w:r>
    </w:p>
    <w:p w14:paraId="740F97B6" w14:textId="77777777" w:rsidR="00DB45E6" w:rsidRDefault="00DB45E6" w:rsidP="00FE0FA1">
      <w:pPr>
        <w:ind w:firstLineChars="202" w:firstLine="424"/>
      </w:pPr>
      <w:r>
        <w:t>沈阳市政府决定自2022年5月1日起，市政府投入资金1亿元，面向在沈购车的个人消费者发放汽车消费补贴。个人消费者在沈阳市汽车销售企业购买非营运新车可向政府申领汽车消费补贴，最高5,000元。此外，持续实施老旧汽车报废更新补贴政策，对报废老旧汽车同时本人购买新车，给予一次性补贴3,000元。</w:t>
      </w:r>
    </w:p>
    <w:p w14:paraId="153C19FB" w14:textId="6A94D60A" w:rsidR="00DB45E6" w:rsidRDefault="00DB45E6" w:rsidP="00DB45E6">
      <w:pPr>
        <w:rPr>
          <w:rFonts w:cs="宋体"/>
          <w:b/>
          <w:bCs/>
          <w:i/>
          <w:iCs/>
        </w:rPr>
      </w:pPr>
    </w:p>
    <w:p w14:paraId="3DBD6536" w14:textId="77777777" w:rsidR="00DB45E6" w:rsidRPr="00813A51" w:rsidRDefault="00DB45E6" w:rsidP="00813A51">
      <w:pPr>
        <w:pStyle w:val="a7"/>
        <w:numPr>
          <w:ilvl w:val="0"/>
          <w:numId w:val="8"/>
        </w:numPr>
        <w:ind w:firstLineChars="0"/>
        <w:outlineLvl w:val="1"/>
        <w:rPr>
          <w:b/>
          <w:sz w:val="24"/>
        </w:rPr>
      </w:pPr>
      <w:r w:rsidRPr="00813A51">
        <w:rPr>
          <w:rFonts w:hint="eastAsia"/>
          <w:b/>
          <w:sz w:val="24"/>
        </w:rPr>
        <w:t>中办、国办印发《关于推进以县城为重要载体的城镇化建设的意见》</w:t>
      </w:r>
    </w:p>
    <w:p w14:paraId="25E096D8" w14:textId="77777777" w:rsidR="00DB45E6" w:rsidRDefault="00DB45E6" w:rsidP="00FE0FA1">
      <w:pPr>
        <w:ind w:firstLineChars="202" w:firstLine="424"/>
      </w:pPr>
      <w:r>
        <w:t>5月6日，中共中央办公厅、国务院办公厅印发《关于推进以县城为重要载体的城镇化建设的意见》。其中提出，建设以配建停车场为主、路外公共停车场为辅、路内停车为补充的停车系统。优化公共充换电设施建设布局，加快建设充电桩。</w:t>
      </w:r>
    </w:p>
    <w:p w14:paraId="3407A839" w14:textId="6AE41CDD" w:rsidR="00DB45E6" w:rsidRDefault="00DB45E6" w:rsidP="00DB45E6">
      <w:pPr>
        <w:rPr>
          <w:rFonts w:cs="宋体"/>
          <w:b/>
          <w:bCs/>
          <w:i/>
          <w:iCs/>
        </w:rPr>
      </w:pPr>
    </w:p>
    <w:p w14:paraId="44EC4CE3" w14:textId="77777777" w:rsidR="00347B1E" w:rsidRPr="001A76BE" w:rsidRDefault="00347B1E" w:rsidP="000C5E20">
      <w:pPr>
        <w:pStyle w:val="a7"/>
        <w:numPr>
          <w:ilvl w:val="0"/>
          <w:numId w:val="8"/>
        </w:numPr>
        <w:ind w:firstLineChars="0"/>
        <w:outlineLvl w:val="1"/>
        <w:rPr>
          <w:b/>
        </w:rPr>
      </w:pPr>
      <w:r w:rsidRPr="00813A51">
        <w:rPr>
          <w:rFonts w:hint="eastAsia"/>
          <w:b/>
          <w:sz w:val="24"/>
        </w:rPr>
        <w:t>外汇局：</w:t>
      </w:r>
      <w:r w:rsidRPr="00813A51">
        <w:rPr>
          <w:b/>
          <w:sz w:val="24"/>
        </w:rPr>
        <w:t>3月我国国际货物和服务贸易进出口同比增长15%</w:t>
      </w:r>
    </w:p>
    <w:p w14:paraId="384E8312" w14:textId="77777777" w:rsidR="00347B1E" w:rsidRDefault="00347B1E" w:rsidP="00FE0FA1">
      <w:pPr>
        <w:ind w:firstLineChars="202" w:firstLine="424"/>
      </w:pPr>
      <w:r>
        <w:t>2022年3月，我国国际货物和服务贸易进出口规模38,711亿元，同比增长15%。其中，货物贸易出口18,687亿元，进口15,344亿元，顺差3,343亿元；服务贸易出口2,108亿元，进口2,572亿元，逆差463亿元。</w:t>
      </w:r>
    </w:p>
    <w:p w14:paraId="370724E1" w14:textId="4C344551" w:rsidR="00347B1E" w:rsidRDefault="00347B1E" w:rsidP="000C5E20">
      <w:pPr>
        <w:rPr>
          <w:rFonts w:cs="宋体"/>
          <w:b/>
          <w:bCs/>
          <w:i/>
          <w:iCs/>
        </w:rPr>
      </w:pPr>
    </w:p>
    <w:p w14:paraId="662717A6" w14:textId="77777777" w:rsidR="000C5E20" w:rsidRPr="00813A51" w:rsidRDefault="000C5E20" w:rsidP="00813A51">
      <w:pPr>
        <w:pStyle w:val="1"/>
        <w:numPr>
          <w:ilvl w:val="0"/>
          <w:numId w:val="1"/>
        </w:numPr>
        <w:ind w:left="284" w:firstLineChars="0"/>
        <w:outlineLvl w:val="0"/>
        <w:rPr>
          <w:rFonts w:cs="宋体"/>
          <w:b/>
          <w:bCs/>
          <w:sz w:val="28"/>
          <w:szCs w:val="28"/>
        </w:rPr>
      </w:pPr>
      <w:r w:rsidRPr="00813A51">
        <w:rPr>
          <w:rFonts w:cs="宋体" w:hint="eastAsia"/>
          <w:b/>
          <w:bCs/>
          <w:sz w:val="28"/>
          <w:szCs w:val="28"/>
        </w:rPr>
        <w:t>新品信息跟踪</w:t>
      </w:r>
    </w:p>
    <w:p w14:paraId="04C32DE0" w14:textId="7B9F2D09" w:rsidR="00347B1E" w:rsidRPr="00813A51" w:rsidRDefault="00347B1E" w:rsidP="000C5E20">
      <w:pPr>
        <w:pStyle w:val="a7"/>
        <w:numPr>
          <w:ilvl w:val="3"/>
          <w:numId w:val="6"/>
        </w:numPr>
        <w:ind w:left="426" w:firstLineChars="0"/>
        <w:outlineLvl w:val="1"/>
        <w:rPr>
          <w:b/>
          <w:sz w:val="24"/>
        </w:rPr>
      </w:pPr>
      <w:r w:rsidRPr="00813A51">
        <w:rPr>
          <w:b/>
          <w:sz w:val="24"/>
        </w:rPr>
        <w:t>蔚来ES7</w:t>
      </w:r>
    </w:p>
    <w:p w14:paraId="4EC3936F" w14:textId="77777777" w:rsidR="00347B1E" w:rsidRDefault="00347B1E" w:rsidP="000C5E20">
      <w:r>
        <w:rPr>
          <w:noProof/>
        </w:rPr>
        <w:lastRenderedPageBreak/>
        <w:drawing>
          <wp:inline distT="0" distB="0" distL="0" distR="0" wp14:anchorId="6D44BCAE" wp14:editId="769F7731">
            <wp:extent cx="1800000" cy="1125000"/>
            <wp:effectExtent l="0" t="0" r="0" b="0"/>
            <wp:docPr id="6" name="图片 6" descr="http://dss.way-s.cn/news/net_images/autohome/a94c3b966f526cbe645deaf70c4290710c4bf775/82f6762e146aae22d97fa58b30f2799a14d061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autohome/a94c3b966f526cbe645deaf70c4290710c4bf775/82f6762e146aae22d97fa58b30f2799a14d061e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FFBF7D8" w14:textId="77777777" w:rsidR="00347B1E" w:rsidRDefault="00347B1E" w:rsidP="00FE0FA1">
      <w:pPr>
        <w:ind w:firstLineChars="202" w:firstLine="424"/>
      </w:pPr>
      <w:r>
        <w:t>新车定位介于ES6和ES8之间，将基于蔚来NT2.0平台打造，预计5月底正式首发。外观方面，新车的尾部也是蔚来最新的家族化设计，与此前发布的ET5/ET7相似，贯穿式的尾灯在两端上扬。尾门整体向外凸出，使得视觉效果看上去较为饱满。</w:t>
      </w:r>
    </w:p>
    <w:p w14:paraId="405FF03C" w14:textId="0C541829" w:rsidR="00347B1E" w:rsidRDefault="00347B1E" w:rsidP="000C5E20">
      <w:pPr>
        <w:rPr>
          <w:rFonts w:cs="宋体"/>
          <w:b/>
          <w:bCs/>
          <w:i/>
          <w:iCs/>
        </w:rPr>
      </w:pPr>
    </w:p>
    <w:p w14:paraId="332C3D11" w14:textId="112F874F" w:rsidR="00347B1E" w:rsidRPr="004633CA" w:rsidRDefault="00347B1E" w:rsidP="000C5E20">
      <w:pPr>
        <w:rPr>
          <w:rFonts w:cs="宋体"/>
          <w:b/>
          <w:bCs/>
          <w:i/>
          <w:iCs/>
        </w:rPr>
      </w:pPr>
    </w:p>
    <w:p w14:paraId="432F81FA" w14:textId="77777777" w:rsidR="000C5E20" w:rsidRPr="00813A51" w:rsidRDefault="000C5E20" w:rsidP="00813A51">
      <w:pPr>
        <w:pStyle w:val="1"/>
        <w:numPr>
          <w:ilvl w:val="0"/>
          <w:numId w:val="1"/>
        </w:numPr>
        <w:ind w:left="284" w:firstLineChars="0"/>
        <w:outlineLvl w:val="0"/>
        <w:rPr>
          <w:rFonts w:cs="宋体"/>
          <w:b/>
          <w:bCs/>
          <w:sz w:val="28"/>
          <w:szCs w:val="28"/>
        </w:rPr>
      </w:pPr>
      <w:r w:rsidRPr="00813A51">
        <w:rPr>
          <w:rFonts w:cs="宋体" w:hint="eastAsia"/>
          <w:b/>
          <w:bCs/>
          <w:sz w:val="28"/>
          <w:szCs w:val="28"/>
        </w:rPr>
        <w:t>企业信息</w:t>
      </w:r>
    </w:p>
    <w:p w14:paraId="109A34A2" w14:textId="171342AF" w:rsidR="00347B1E" w:rsidRPr="00813A51" w:rsidRDefault="00796F0C" w:rsidP="000C5E20">
      <w:pPr>
        <w:pStyle w:val="a7"/>
        <w:numPr>
          <w:ilvl w:val="3"/>
          <w:numId w:val="10"/>
        </w:numPr>
        <w:ind w:firstLineChars="0"/>
        <w:jc w:val="left"/>
        <w:outlineLvl w:val="1"/>
        <w:rPr>
          <w:b/>
          <w:sz w:val="24"/>
        </w:rPr>
      </w:pPr>
      <w:r w:rsidRPr="00813A51">
        <w:rPr>
          <w:rFonts w:hint="eastAsia"/>
          <w:b/>
          <w:sz w:val="24"/>
        </w:rPr>
        <w:t>皮卡</w:t>
      </w:r>
      <w:r w:rsidR="00347B1E" w:rsidRPr="00813A51">
        <w:rPr>
          <w:b/>
          <w:sz w:val="24"/>
        </w:rPr>
        <w:t>Hilux或入华</w:t>
      </w:r>
    </w:p>
    <w:p w14:paraId="06E1D20B" w14:textId="77777777" w:rsidR="00347B1E" w:rsidRDefault="00347B1E" w:rsidP="00FE0FA1">
      <w:pPr>
        <w:ind w:firstLineChars="202" w:firstLine="424"/>
      </w:pPr>
      <w:r>
        <w:rPr>
          <w:rFonts w:hint="eastAsia"/>
        </w:rPr>
        <w:t>中国目前是全球第二大皮卡消费市场，不到</w:t>
      </w:r>
      <w:r>
        <w:t>2%的皮卡渗透率意味着未来市场容量有进一步增长的空间。加之高端化、乘用化、智能化概念兴起，海外皮卡品牌纷纷将目光转向中国，将中国市场作为其全球化战略的下一个重点。三菱、GMC、福特、Jeep都已开始着手推进旗下产品入华进程，包含中型皮卡、全尺寸皮卡和电动皮卡，其中福特猛禽和Jeep角斗士已经正式开启预售。</w:t>
      </w:r>
    </w:p>
    <w:p w14:paraId="2043A366" w14:textId="67668DD4" w:rsidR="00347B1E" w:rsidRDefault="00347B1E" w:rsidP="000C5E20">
      <w:pPr>
        <w:rPr>
          <w:rFonts w:cs="宋体"/>
          <w:b/>
          <w:bCs/>
          <w:i/>
          <w:iCs/>
        </w:rPr>
      </w:pPr>
    </w:p>
    <w:p w14:paraId="5DE04AC2" w14:textId="700DE465" w:rsidR="00347B1E" w:rsidRPr="00813A51" w:rsidRDefault="00347B1E" w:rsidP="000C5E20">
      <w:pPr>
        <w:pStyle w:val="a7"/>
        <w:numPr>
          <w:ilvl w:val="3"/>
          <w:numId w:val="10"/>
        </w:numPr>
        <w:ind w:firstLineChars="0"/>
        <w:jc w:val="left"/>
        <w:outlineLvl w:val="1"/>
        <w:rPr>
          <w:b/>
          <w:sz w:val="24"/>
        </w:rPr>
      </w:pPr>
      <w:r w:rsidRPr="00813A51">
        <w:rPr>
          <w:b/>
          <w:sz w:val="24"/>
        </w:rPr>
        <w:t>爱驰新增代理商超100家</w:t>
      </w:r>
    </w:p>
    <w:p w14:paraId="00A0D1FE" w14:textId="77777777" w:rsidR="00347B1E" w:rsidRDefault="00347B1E" w:rsidP="00FE0FA1">
      <w:pPr>
        <w:ind w:firstLineChars="202" w:firstLine="424"/>
      </w:pPr>
      <w:r>
        <w:t>3月，爱驰汽车正式启动2022年城市合伙人招募计划，经过严选，两个月的时间爱驰汽车已收获105家合作伙伴，年底实现300家渠道规模的目标指日可待。在新一轮融资的加持下，即使面对新冠疫情的阻力，爱驰仍克服重重障碍，在国内市场的扩张路上跑出爱驰速度。</w:t>
      </w:r>
    </w:p>
    <w:p w14:paraId="34A4A4C3" w14:textId="77777777" w:rsidR="00347B1E" w:rsidRDefault="00347B1E" w:rsidP="00FE0FA1">
      <w:pPr>
        <w:ind w:firstLineChars="202" w:firstLine="424"/>
      </w:pPr>
      <w:r>
        <w:rPr>
          <w:rFonts w:hint="eastAsia"/>
        </w:rPr>
        <w:t>爱驰汽车副总裁、用户板块负责人李辉表示：“代理商合伙人模式的优势是显而易见的，爱驰通过引入全国更多合作伙伴，精准布局，充分下沉，打造更为密集和投资更少的线下渠道布局，从而进一步打开国内市场销量。这种开源的模式也将为爱驰增加源源不断的造血能力。”</w:t>
      </w:r>
    </w:p>
    <w:p w14:paraId="2B519C1E" w14:textId="645BFDB1" w:rsidR="00347B1E" w:rsidRDefault="00347B1E" w:rsidP="000C5E20">
      <w:pPr>
        <w:rPr>
          <w:rFonts w:cs="宋体"/>
          <w:b/>
          <w:bCs/>
          <w:i/>
          <w:iCs/>
        </w:rPr>
      </w:pPr>
    </w:p>
    <w:p w14:paraId="0A32BDC7"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比亚迪汉第</w:t>
      </w:r>
      <w:r w:rsidRPr="00813A51">
        <w:rPr>
          <w:b/>
          <w:sz w:val="24"/>
        </w:rPr>
        <w:t>20万辆在比亚迪深圳工厂新车下线</w:t>
      </w:r>
    </w:p>
    <w:p w14:paraId="57A73C1B" w14:textId="77777777" w:rsidR="00347B1E" w:rsidRDefault="00347B1E" w:rsidP="00FE0FA1">
      <w:pPr>
        <w:ind w:firstLineChars="202" w:firstLine="424"/>
      </w:pPr>
      <w:r>
        <w:t>比亚迪汉第20万辆新车在比亚迪深圳工厂下线，成为首款达成“售价、下线双20万+”的中国品牌轿车。</w:t>
      </w:r>
    </w:p>
    <w:p w14:paraId="45B9B638" w14:textId="38205CEC" w:rsidR="00347B1E" w:rsidRDefault="00347B1E" w:rsidP="000C5E20">
      <w:pPr>
        <w:rPr>
          <w:rFonts w:cs="宋体"/>
          <w:b/>
          <w:bCs/>
          <w:i/>
          <w:iCs/>
        </w:rPr>
      </w:pPr>
    </w:p>
    <w:p w14:paraId="6BEAFC61"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福特中国创新数字工具助力整车开发</w:t>
      </w:r>
    </w:p>
    <w:p w14:paraId="30E0FD77" w14:textId="77777777" w:rsidR="00347B1E" w:rsidRDefault="00347B1E" w:rsidP="00FE0FA1">
      <w:pPr>
        <w:ind w:firstLineChars="202" w:firstLine="424"/>
      </w:pPr>
      <w:r>
        <w:rPr>
          <w:rFonts w:hint="eastAsia"/>
        </w:rPr>
        <w:t>福特中国团队正式启用驾驶模拟器、</w:t>
      </w:r>
      <w:r>
        <w:t>NVH模拟器、3D虚拟测试跑道等一系列最新数字化工具。此前福特在北美、欧洲的研发中心已配备数字化驾驶模拟器用于车型开发。MustangMach-E(参数|询价)就是全球首台经由赛道驾驶模拟器调教的量产车。</w:t>
      </w:r>
    </w:p>
    <w:p w14:paraId="42688B2F" w14:textId="77777777" w:rsidR="00347B1E" w:rsidRDefault="00347B1E" w:rsidP="00FE0FA1">
      <w:pPr>
        <w:ind w:firstLineChars="202" w:firstLine="424"/>
      </w:pPr>
      <w:r>
        <w:rPr>
          <w:rFonts w:hint="eastAsia"/>
        </w:rPr>
        <w:t>福特中国在南京工程研发中心搭建了一套完整的驾驶模拟设备，包括静态驾驶舱、</w:t>
      </w:r>
      <w:r>
        <w:t>3D虚拟测试跑道以及福特主导开发的软件工具链。利用这套设备，福特整车动态工程师们仿佛</w:t>
      </w:r>
      <w:r>
        <w:lastRenderedPageBreak/>
        <w:t>置身真实测试场，在沉浸式弧形大屏幕前驾驶仿真虚拟原型车，并在虚拟测试跑道上对车辆的转向和操控等性能进行反复测试和调教，从而使团队参与到整车开发初期阶段，及时优化车辆性能。</w:t>
      </w:r>
    </w:p>
    <w:p w14:paraId="3FB05275" w14:textId="4C99999C" w:rsidR="00347B1E" w:rsidRDefault="00347B1E" w:rsidP="000C5E20">
      <w:pPr>
        <w:rPr>
          <w:rFonts w:cs="宋体"/>
          <w:b/>
          <w:bCs/>
          <w:i/>
          <w:iCs/>
        </w:rPr>
      </w:pPr>
    </w:p>
    <w:p w14:paraId="716501C2"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高通将在</w:t>
      </w:r>
      <w:r w:rsidRPr="00813A51">
        <w:rPr>
          <w:b/>
          <w:sz w:val="24"/>
        </w:rPr>
        <w:t>2026年起为大众汽车提供自动驾驶芯片</w:t>
      </w:r>
    </w:p>
    <w:p w14:paraId="4B016770" w14:textId="77777777" w:rsidR="00347B1E" w:rsidRDefault="00347B1E" w:rsidP="00FE0FA1">
      <w:pPr>
        <w:ind w:firstLineChars="202" w:firstLine="424"/>
      </w:pPr>
      <w:r>
        <w:rPr>
          <w:rFonts w:hint="eastAsia"/>
        </w:rPr>
        <w:t>大众汽车与高通签署了一份为期</w:t>
      </w:r>
      <w:r>
        <w:t>5年的合作合同。合同主要内容为自2026年起，大众汽车将在其全球所有销售的汽车品牌在使用高通自动驾驶技术的SoC。</w:t>
      </w:r>
    </w:p>
    <w:p w14:paraId="0FEA0630" w14:textId="3BA6C146" w:rsidR="00347B1E" w:rsidRDefault="00347B1E" w:rsidP="000C5E20">
      <w:pPr>
        <w:rPr>
          <w:rFonts w:cs="宋体"/>
          <w:b/>
          <w:bCs/>
          <w:i/>
          <w:iCs/>
        </w:rPr>
      </w:pPr>
    </w:p>
    <w:p w14:paraId="1FFC1264" w14:textId="77777777" w:rsidR="00347B1E" w:rsidRPr="00302C5C" w:rsidRDefault="00347B1E" w:rsidP="000C5E20">
      <w:pPr>
        <w:pStyle w:val="a7"/>
        <w:numPr>
          <w:ilvl w:val="3"/>
          <w:numId w:val="10"/>
        </w:numPr>
        <w:ind w:firstLineChars="0"/>
        <w:jc w:val="left"/>
        <w:outlineLvl w:val="1"/>
        <w:rPr>
          <w:b/>
        </w:rPr>
      </w:pPr>
      <w:r w:rsidRPr="00813A51">
        <w:rPr>
          <w:rFonts w:hint="eastAsia"/>
          <w:b/>
          <w:sz w:val="24"/>
        </w:rPr>
        <w:t>广汽集团</w:t>
      </w:r>
      <w:r w:rsidRPr="00813A51">
        <w:rPr>
          <w:b/>
          <w:sz w:val="24"/>
        </w:rPr>
        <w:t>:董事会批准广汽埃安A19项目实施</w:t>
      </w:r>
    </w:p>
    <w:p w14:paraId="245A4D96" w14:textId="77777777" w:rsidR="00347B1E" w:rsidRDefault="00347B1E" w:rsidP="00FE0FA1">
      <w:pPr>
        <w:ind w:firstLineChars="202" w:firstLine="424"/>
      </w:pPr>
      <w:r>
        <w:rPr>
          <w:rFonts w:hint="eastAsia"/>
        </w:rPr>
        <w:t>广汽集团公告，董事会同意子公司广汽埃安新能源汽车有限公司</w:t>
      </w:r>
      <w:r>
        <w:t>A19项目的实施，项目总投资10.522亿元，资金来源由企业自筹。另外，向子公司广汽资本增资3亿元用于与越秀产业基金共同发起设立广祺越秀新能源产业投资基金；广汽资本全资子公司广州盈蓬为基金管理人，基金规模不超过15亿元，其中，广汽资本(含广州盈蓬作为GP出资100万元)与越秀产业基金(含广州越秀金信母基金投资合伙企业(有限合伙))分别作为基石投资人认缴及实缴出资3亿元，剩余出资引入政府引导基金及市场化机构。</w:t>
      </w:r>
    </w:p>
    <w:p w14:paraId="375F435E" w14:textId="07517ED6" w:rsidR="00347B1E" w:rsidRDefault="00347B1E" w:rsidP="000C5E20">
      <w:pPr>
        <w:rPr>
          <w:rFonts w:cs="宋体"/>
          <w:b/>
          <w:bCs/>
          <w:i/>
          <w:iCs/>
        </w:rPr>
      </w:pPr>
    </w:p>
    <w:p w14:paraId="7A57D100"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华晨宝马</w:t>
      </w:r>
      <w:r w:rsidRPr="00813A51">
        <w:rPr>
          <w:b/>
          <w:sz w:val="24"/>
        </w:rPr>
        <w:t>i3下线年内生产纯电车型或达15款</w:t>
      </w:r>
    </w:p>
    <w:p w14:paraId="15F9E99C" w14:textId="77777777" w:rsidR="00347B1E" w:rsidRDefault="00347B1E" w:rsidP="00FE0FA1">
      <w:pPr>
        <w:ind w:firstLineChars="202" w:firstLine="424"/>
      </w:pPr>
      <w:r w:rsidRPr="00CF0547">
        <w:t>从官方渠道处获悉，华晨宝马i3正式下线。新车已于此前上市，共推出1个车型，为i3eDrive35L，售价34.99万元。作为新款宝马3系的纯电动版本，i3搭载了第5代eDrive动力技术，CLTC续航里程达到526km。根据此前的规划，2022年年内，宝马集团的量产和试生产纯电动车型预计将达15款，覆盖约90%的豪华车细分市场。</w:t>
      </w:r>
    </w:p>
    <w:p w14:paraId="2F83BBD9" w14:textId="5C7B9A80" w:rsidR="00347B1E" w:rsidRDefault="00347B1E" w:rsidP="000C5E20">
      <w:pPr>
        <w:rPr>
          <w:rFonts w:cs="宋体"/>
          <w:b/>
          <w:bCs/>
          <w:i/>
          <w:iCs/>
        </w:rPr>
      </w:pPr>
    </w:p>
    <w:p w14:paraId="6BCA33D2"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华为再公开自动驾驶专利</w:t>
      </w:r>
      <w:r w:rsidRPr="00813A51">
        <w:rPr>
          <w:b/>
          <w:sz w:val="24"/>
        </w:rPr>
        <w:t>:降本增效</w:t>
      </w:r>
    </w:p>
    <w:p w14:paraId="4732DDC6" w14:textId="77777777" w:rsidR="00347B1E" w:rsidRDefault="00347B1E" w:rsidP="00FE0FA1">
      <w:pPr>
        <w:ind w:firstLineChars="202" w:firstLine="424"/>
      </w:pPr>
      <w:r>
        <w:t>5月3日，华为技术有限公司“自动驾驶车辆的测试方法、装置及系统”专利公布。</w:t>
      </w:r>
    </w:p>
    <w:p w14:paraId="0572D0B9" w14:textId="77777777" w:rsidR="00347B1E" w:rsidRDefault="00347B1E" w:rsidP="000C5E20">
      <w:r>
        <w:rPr>
          <w:rFonts w:hint="eastAsia"/>
        </w:rPr>
        <w:t>摘要显示，本申请公开了自动驾驶车辆的测试方法、装置及系统，涉及自动驾驶技术领域。申请实施例提供的系统包括软件控制模块、运动控制模块和多个运动平台。</w:t>
      </w:r>
    </w:p>
    <w:p w14:paraId="20BDE9E1" w14:textId="0CE31AA3" w:rsidR="00347B1E" w:rsidRDefault="00347B1E" w:rsidP="000C5E20">
      <w:pPr>
        <w:rPr>
          <w:rFonts w:cs="宋体"/>
          <w:b/>
          <w:bCs/>
          <w:i/>
          <w:iCs/>
        </w:rPr>
      </w:pPr>
    </w:p>
    <w:p w14:paraId="57C1F497" w14:textId="77777777" w:rsidR="00347B1E" w:rsidRPr="000D7BBF" w:rsidRDefault="00347B1E" w:rsidP="000C5E20">
      <w:pPr>
        <w:pStyle w:val="a7"/>
        <w:numPr>
          <w:ilvl w:val="3"/>
          <w:numId w:val="10"/>
        </w:numPr>
        <w:ind w:firstLineChars="0"/>
        <w:jc w:val="left"/>
        <w:outlineLvl w:val="1"/>
        <w:rPr>
          <w:b/>
        </w:rPr>
      </w:pPr>
      <w:r w:rsidRPr="00813A51">
        <w:rPr>
          <w:rFonts w:hint="eastAsia"/>
          <w:b/>
          <w:sz w:val="24"/>
        </w:rPr>
        <w:t>岚图</w:t>
      </w:r>
      <w:r w:rsidRPr="00813A51">
        <w:rPr>
          <w:b/>
          <w:sz w:val="24"/>
        </w:rPr>
        <w:t>FREE推出8155车机硬件系统升级计划</w:t>
      </w:r>
    </w:p>
    <w:p w14:paraId="46D124FD" w14:textId="77777777" w:rsidR="00347B1E" w:rsidRDefault="00347B1E" w:rsidP="00FE0FA1">
      <w:pPr>
        <w:ind w:firstLineChars="202" w:firstLine="424"/>
      </w:pPr>
      <w:r w:rsidRPr="00BA5E07">
        <w:t>岚图汽车推出了岚图FREE8155车机硬件系统升级计划，从5月1日起，岚图FREE车主可以限时4999元购买升级服务，该服务的原价为12999元。</w:t>
      </w:r>
    </w:p>
    <w:p w14:paraId="6084D979" w14:textId="7F819589" w:rsidR="00347B1E" w:rsidRDefault="00347B1E" w:rsidP="000C5E20">
      <w:pPr>
        <w:rPr>
          <w:rFonts w:cs="宋体"/>
          <w:b/>
          <w:bCs/>
          <w:i/>
          <w:iCs/>
        </w:rPr>
      </w:pPr>
    </w:p>
    <w:p w14:paraId="3D150C5C" w14:textId="77777777" w:rsidR="00347B1E" w:rsidRPr="00302C5C" w:rsidRDefault="00347B1E" w:rsidP="000C5E20">
      <w:pPr>
        <w:pStyle w:val="a7"/>
        <w:numPr>
          <w:ilvl w:val="3"/>
          <w:numId w:val="10"/>
        </w:numPr>
        <w:ind w:firstLineChars="0"/>
        <w:jc w:val="left"/>
        <w:outlineLvl w:val="1"/>
        <w:rPr>
          <w:b/>
        </w:rPr>
      </w:pPr>
      <w:r w:rsidRPr="00813A51">
        <w:rPr>
          <w:rFonts w:hint="eastAsia"/>
          <w:b/>
          <w:sz w:val="24"/>
        </w:rPr>
        <w:t>宁德时代</w:t>
      </w:r>
      <w:r w:rsidRPr="00813A51">
        <w:rPr>
          <w:b/>
          <w:sz w:val="24"/>
        </w:rPr>
        <w:t>:麒麟电池二季度正式发布</w:t>
      </w:r>
    </w:p>
    <w:p w14:paraId="5C9D5065" w14:textId="51C52D56" w:rsidR="00347B1E" w:rsidRDefault="00347B1E" w:rsidP="00FE0FA1">
      <w:pPr>
        <w:ind w:firstLineChars="202" w:firstLine="424"/>
      </w:pPr>
      <w:r>
        <w:t>宁德时代将在4月推出第三代CTP（高效成组）技术，其内部将其称为“麒麟电池”。</w:t>
      </w:r>
      <w:r w:rsidR="00DB45E6">
        <w:t xml:space="preserve"> </w:t>
      </w:r>
    </w:p>
    <w:p w14:paraId="1A222D34" w14:textId="77777777" w:rsidR="00347B1E" w:rsidRDefault="00347B1E" w:rsidP="00FE0FA1">
      <w:pPr>
        <w:ind w:firstLineChars="202" w:firstLine="424"/>
      </w:pPr>
      <w:r>
        <w:rPr>
          <w:rFonts w:hint="eastAsia"/>
        </w:rPr>
        <w:t>宁德时代此前披露称，第三代</w:t>
      </w:r>
      <w:r>
        <w:t>CTP技术具备极速、无损、安全、高效等特点，能够适配磷酸铁锂和三元锂两种电池体系，对应能量密度分别达到160Wh/kg、250Wh/kg以上，继续引领行业最高水平。</w:t>
      </w:r>
    </w:p>
    <w:p w14:paraId="2C2CD6B2" w14:textId="29529D0F" w:rsidR="00347B1E" w:rsidRDefault="00347B1E" w:rsidP="000C5E20">
      <w:pPr>
        <w:rPr>
          <w:rFonts w:cs="宋体"/>
          <w:b/>
          <w:bCs/>
          <w:i/>
          <w:iCs/>
        </w:rPr>
      </w:pPr>
    </w:p>
    <w:p w14:paraId="4F3523FC"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宁德时代即将在美建厂</w:t>
      </w:r>
    </w:p>
    <w:p w14:paraId="44B252AA" w14:textId="77777777" w:rsidR="00347B1E" w:rsidRDefault="00347B1E" w:rsidP="00FE0FA1">
      <w:pPr>
        <w:ind w:firstLineChars="202" w:firstLine="424"/>
      </w:pPr>
      <w:r>
        <w:lastRenderedPageBreak/>
        <w:t>宁德时代正就在美国开设工厂进行洽谈，工厂潜在地点包括肯塔基州和南卡罗莱纳州，宁德时代将为在上述两州设有工厂的宝马和福特等车企提供产品。</w:t>
      </w:r>
    </w:p>
    <w:p w14:paraId="081A0E9D" w14:textId="61601EB1" w:rsidR="00347B1E" w:rsidRDefault="00347B1E" w:rsidP="000C5E20">
      <w:pPr>
        <w:rPr>
          <w:rFonts w:cs="宋体"/>
          <w:b/>
          <w:bCs/>
          <w:i/>
          <w:iCs/>
        </w:rPr>
      </w:pPr>
    </w:p>
    <w:p w14:paraId="3C77B969"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三一重工皮卡外观专利曝光</w:t>
      </w:r>
    </w:p>
    <w:p w14:paraId="5810D1F3" w14:textId="77777777" w:rsidR="00347B1E" w:rsidRDefault="00347B1E" w:rsidP="00FE0FA1">
      <w:pPr>
        <w:ind w:firstLineChars="202" w:firstLine="424"/>
      </w:pPr>
      <w:r>
        <w:rPr>
          <w:rFonts w:hint="eastAsia"/>
        </w:rPr>
        <w:t>皮卡车市从国家知识产权局官网获得了三一重工皮卡车型的外观设计专利，该专利属于湖南行必达网联科技有限公司，是三一车辆香港有限公司的全资子公司。三一重工作为全球领先的工程机械制造商，早在</w:t>
      </w:r>
      <w:r>
        <w:t>2020年便已显露出跨界皮卡行业的迹象。先是有消息称三一重工成立了皮卡业务团队，随后网络上便流传出相关产品渲染图，如今其产品外观设计专利曝光则直接为此事盖棺定论。其实三一重工布局皮卡行业并不令人意外，近年来全国多地纷纷解禁皮卡，皮卡开始从小众车型变成广为人知的大众化产品，市场增长潜力巨大，布局皮卡市场可以帮助三一重工拓展业</w:t>
      </w:r>
      <w:r>
        <w:rPr>
          <w:rFonts w:hint="eastAsia"/>
        </w:rPr>
        <w:t>务范围，增加企业整体竞争力。</w:t>
      </w:r>
    </w:p>
    <w:p w14:paraId="18534B32" w14:textId="3F8648C3" w:rsidR="00347B1E" w:rsidRDefault="00347B1E" w:rsidP="000C5E20">
      <w:pPr>
        <w:rPr>
          <w:rFonts w:cs="宋体"/>
          <w:b/>
          <w:bCs/>
          <w:i/>
          <w:iCs/>
        </w:rPr>
      </w:pPr>
    </w:p>
    <w:p w14:paraId="7A673E99"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上汽集团</w:t>
      </w:r>
      <w:r w:rsidRPr="00813A51">
        <w:rPr>
          <w:b/>
          <w:sz w:val="24"/>
        </w:rPr>
        <w:t>:整车企业有望5月下旬恢复生产</w:t>
      </w:r>
    </w:p>
    <w:p w14:paraId="65D96938" w14:textId="77777777" w:rsidR="00347B1E" w:rsidRDefault="00347B1E" w:rsidP="00FE0FA1">
      <w:pPr>
        <w:ind w:firstLineChars="270" w:firstLine="567"/>
      </w:pPr>
      <w:r w:rsidRPr="00710BFB">
        <w:rPr>
          <w:rFonts w:hint="eastAsia"/>
        </w:rPr>
        <w:t>上汽集团表示，目前其在沪所属企业已有</w:t>
      </w:r>
      <w:r w:rsidRPr="00710BFB">
        <w:t>4万余名员工驻厂开展闭环运营和生产，各大整车厂均实现稳定的整车批量下线。上汽方面预计，从5月下旬开始，进入上海两批次复工复产“白名单”的零部件配套企业，复工复产率将超过80%，同时长三角地区物流压力也将进一步缓解。上汽方面表示，在供应链和物流保持稳定的前提下，上汽集团旗下整车企业有望于5月下旬逐步恢复正常生产，产销量力争达到去年同期水平。</w:t>
      </w:r>
    </w:p>
    <w:p w14:paraId="60A66A13" w14:textId="1DA2403A" w:rsidR="00347B1E" w:rsidRDefault="00347B1E" w:rsidP="000C5E20">
      <w:pPr>
        <w:rPr>
          <w:rFonts w:cs="宋体"/>
          <w:b/>
          <w:bCs/>
          <w:i/>
          <w:iCs/>
        </w:rPr>
      </w:pPr>
    </w:p>
    <w:p w14:paraId="6B4047D9"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上汽通用将在鄂投产多款新能源车</w:t>
      </w:r>
    </w:p>
    <w:p w14:paraId="1C112DB8" w14:textId="77777777" w:rsidR="00347B1E" w:rsidRDefault="00347B1E" w:rsidP="00FE0FA1">
      <w:pPr>
        <w:ind w:firstLineChars="202" w:firstLine="424"/>
      </w:pPr>
      <w:r>
        <w:rPr>
          <w:rFonts w:hint="eastAsia"/>
        </w:rPr>
        <w:t>在武汉市</w:t>
      </w:r>
      <w:r>
        <w:t>2022年第二季度重大项目开工活动中，上汽通用武汉分公司两款第三代全球电动车平台（奥特能电动车平台）技改项目同步启动。</w:t>
      </w:r>
    </w:p>
    <w:p w14:paraId="5A13B63F" w14:textId="77777777" w:rsidR="00347B1E" w:rsidRDefault="00347B1E" w:rsidP="00FE0FA1">
      <w:pPr>
        <w:ind w:firstLineChars="202" w:firstLine="424"/>
      </w:pPr>
      <w:r>
        <w:rPr>
          <w:rFonts w:hint="eastAsia"/>
        </w:rPr>
        <w:t>据了解，新项目通过技术改造方式，在原有厂房内，新增第三代全球电动车平台别克及凯迪拉克车型相关模具，并新增或改造各车间工艺设备。两大车型项目平台改造总投资分别为</w:t>
      </w:r>
      <w:r>
        <w:t>45.74亿元和18.93亿元，预计将生产三款新车型，于2023年起陆续投产。</w:t>
      </w:r>
    </w:p>
    <w:p w14:paraId="414376E3" w14:textId="77777777" w:rsidR="00347B1E" w:rsidRDefault="00347B1E" w:rsidP="00FE0FA1">
      <w:pPr>
        <w:ind w:firstLineChars="202" w:firstLine="424"/>
      </w:pPr>
      <w:r>
        <w:rPr>
          <w:rFonts w:hint="eastAsia"/>
        </w:rPr>
        <w:t>另据了解，上汽通用武汉奥特能超级工厂也在紧锣密鼓地建设中，所生产的电池系统、电驱系统两款驱动系统项目此前已完成立项备案。</w:t>
      </w:r>
    </w:p>
    <w:p w14:paraId="5434C0CC" w14:textId="7486AD4F" w:rsidR="00347B1E" w:rsidRDefault="00347B1E" w:rsidP="000C5E20">
      <w:pPr>
        <w:rPr>
          <w:rFonts w:cs="宋体"/>
          <w:b/>
          <w:bCs/>
          <w:i/>
          <w:iCs/>
        </w:rPr>
      </w:pPr>
    </w:p>
    <w:p w14:paraId="06D54641"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特斯拉确认上海工厂扩产</w:t>
      </w:r>
    </w:p>
    <w:p w14:paraId="3EF4CD8E" w14:textId="77777777" w:rsidR="00347B1E" w:rsidRDefault="00347B1E" w:rsidP="00FE0FA1">
      <w:pPr>
        <w:ind w:firstLineChars="202" w:firstLine="424"/>
      </w:pPr>
      <w:r w:rsidRPr="00BA5E07">
        <w:t>特斯拉在写给上海临港特区的一封感谢信中透露，特斯拉将在上海工厂同一地区附近的土地上建设一座新工厂，用于生产Model3和ModelY。新产线扩充完成后，预计年产能将新增45万辆，提升至每年100万辆。</w:t>
      </w:r>
    </w:p>
    <w:p w14:paraId="507EA54A" w14:textId="6DB3B166" w:rsidR="00347B1E" w:rsidRDefault="00347B1E" w:rsidP="000C5E20">
      <w:pPr>
        <w:rPr>
          <w:rFonts w:cs="宋体"/>
          <w:b/>
          <w:bCs/>
          <w:i/>
          <w:iCs/>
        </w:rPr>
      </w:pPr>
    </w:p>
    <w:p w14:paraId="2597E685"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特斯拉上海拟通过两班倒制度提高汽车产量</w:t>
      </w:r>
    </w:p>
    <w:p w14:paraId="4F733F9A" w14:textId="77777777" w:rsidR="00347B1E" w:rsidRDefault="00347B1E" w:rsidP="00FE0FA1">
      <w:pPr>
        <w:ind w:firstLineChars="135" w:firstLine="283"/>
      </w:pPr>
      <w:r>
        <w:rPr>
          <w:rFonts w:hint="eastAsia"/>
        </w:rPr>
        <w:t>上海疫情趋缓后，大部分重点企业已复工，当中首批复工的特斯拉已经在快速回复最高产量。</w:t>
      </w:r>
    </w:p>
    <w:p w14:paraId="135BD522" w14:textId="77777777" w:rsidR="00347B1E" w:rsidRDefault="00347B1E" w:rsidP="00FE0FA1">
      <w:pPr>
        <w:ind w:firstLineChars="135" w:firstLine="283"/>
      </w:pPr>
      <w:r>
        <w:rPr>
          <w:rFonts w:hint="eastAsia"/>
        </w:rPr>
        <w:t>特斯拉计划从</w:t>
      </w:r>
      <w:r>
        <w:t>5月16日起在其上海工厂实行两班制，尽可能使其工厂产量恢复到之前的水平。</w:t>
      </w:r>
    </w:p>
    <w:p w14:paraId="450C3931" w14:textId="77777777" w:rsidR="00347B1E" w:rsidRDefault="00347B1E" w:rsidP="00FE0FA1">
      <w:pPr>
        <w:ind w:firstLineChars="135" w:firstLine="283"/>
      </w:pPr>
      <w:r>
        <w:rPr>
          <w:rFonts w:hint="eastAsia"/>
        </w:rPr>
        <w:t>备忘录显示，特斯拉希望从那天起可以在上海工厂每天生产</w:t>
      </w:r>
      <w:r>
        <w:t>2600辆电动汽车，从而使上</w:t>
      </w:r>
      <w:r>
        <w:lastRenderedPageBreak/>
        <w:t>海工厂恢复到疫情前的产量水平。特斯拉周五没有立即回复路透社的置评请求。</w:t>
      </w:r>
    </w:p>
    <w:p w14:paraId="00FADD5A" w14:textId="21A98015" w:rsidR="00347B1E" w:rsidRDefault="00347B1E" w:rsidP="000C5E20">
      <w:pPr>
        <w:rPr>
          <w:rFonts w:cs="宋体"/>
          <w:b/>
          <w:bCs/>
          <w:i/>
          <w:iCs/>
        </w:rPr>
      </w:pPr>
    </w:p>
    <w:p w14:paraId="0F8B15A7" w14:textId="77777777" w:rsidR="00347B1E" w:rsidRPr="004633CA" w:rsidRDefault="00347B1E" w:rsidP="000C5E20">
      <w:pPr>
        <w:pStyle w:val="a7"/>
        <w:numPr>
          <w:ilvl w:val="3"/>
          <w:numId w:val="10"/>
        </w:numPr>
        <w:ind w:firstLineChars="0"/>
        <w:jc w:val="left"/>
        <w:outlineLvl w:val="1"/>
        <w:rPr>
          <w:b/>
        </w:rPr>
      </w:pPr>
      <w:r w:rsidRPr="00813A51">
        <w:rPr>
          <w:rFonts w:hint="eastAsia"/>
          <w:b/>
          <w:sz w:val="24"/>
        </w:rPr>
        <w:t>小鹏官宣政策调整</w:t>
      </w:r>
      <w:r w:rsidRPr="00813A51">
        <w:rPr>
          <w:b/>
          <w:sz w:val="24"/>
        </w:rPr>
        <w:t>标配智能辅助软件等</w:t>
      </w:r>
    </w:p>
    <w:p w14:paraId="65CA5094" w14:textId="77777777" w:rsidR="00347B1E" w:rsidRDefault="00347B1E" w:rsidP="00FE0FA1">
      <w:pPr>
        <w:ind w:firstLineChars="202" w:firstLine="424"/>
      </w:pPr>
      <w:r>
        <w:rPr>
          <w:rFonts w:hint="eastAsia"/>
        </w:rPr>
        <w:t>小鹏汽车宣布，为了实现高等级智能辅助驾驶向更多用户的普及，为智能辅助驾驶下一步发展提速，决定对车型售价、配置和权益进行调整，让高等级智能辅助驾驶向更多用户开放。近日，小鹏汽车宣布，为了实现高等级智能辅助驾驶向更多用户的普及，为智能辅助驾驶下一步发展提速，决定对车型售价、配置和权益进行调整，让高等级智能辅助驾驶向更多用户开放。本次调整涉及多个方面：</w:t>
      </w:r>
      <w:r>
        <w:t>一、智能辅助驾驶系统软件及升级服务标配；二、P7新增4款车型/P5新增1款车型；三、P5部分车型调价；四、P7E/E+系列版本部分辅助驾驶功能将采取自研方</w:t>
      </w:r>
      <w:r>
        <w:rPr>
          <w:rFonts w:hint="eastAsia"/>
        </w:rPr>
        <w:t>案；五、终身免费充电服务和免费家用充电桩权益退坡。</w:t>
      </w:r>
    </w:p>
    <w:p w14:paraId="1D821E5A" w14:textId="7EA35A00" w:rsidR="00347B1E" w:rsidRDefault="00347B1E" w:rsidP="000C5E20">
      <w:pPr>
        <w:rPr>
          <w:rFonts w:cs="宋体"/>
          <w:b/>
          <w:bCs/>
          <w:i/>
          <w:iCs/>
        </w:rPr>
      </w:pPr>
    </w:p>
    <w:p w14:paraId="3C40EB06" w14:textId="77777777" w:rsidR="00347B1E" w:rsidRPr="00813A51" w:rsidRDefault="00347B1E" w:rsidP="000C5E20">
      <w:pPr>
        <w:pStyle w:val="a7"/>
        <w:numPr>
          <w:ilvl w:val="3"/>
          <w:numId w:val="10"/>
        </w:numPr>
        <w:ind w:firstLineChars="0"/>
        <w:jc w:val="left"/>
        <w:outlineLvl w:val="1"/>
        <w:rPr>
          <w:b/>
          <w:sz w:val="24"/>
        </w:rPr>
      </w:pPr>
      <w:r w:rsidRPr="00813A51">
        <w:rPr>
          <w:rFonts w:hint="eastAsia"/>
          <w:b/>
          <w:sz w:val="24"/>
        </w:rPr>
        <w:t>紫金矿业拟</w:t>
      </w:r>
      <w:r w:rsidRPr="00813A51">
        <w:rPr>
          <w:b/>
          <w:sz w:val="24"/>
        </w:rPr>
        <w:t>49亿元收购西藏阿里拉果错锂盐湖70%权益</w:t>
      </w:r>
    </w:p>
    <w:p w14:paraId="21852C6F" w14:textId="77777777" w:rsidR="00347B1E" w:rsidRDefault="00347B1E" w:rsidP="00FE0FA1">
      <w:pPr>
        <w:ind w:firstLineChars="202" w:firstLine="424"/>
      </w:pPr>
      <w:r>
        <w:t>紫金矿业公告称，拟出资收购盾安集团旗下四项资产包，交易标的资产总作价为76.8亿元。</w:t>
      </w:r>
      <w:r>
        <w:rPr>
          <w:rFonts w:hint="eastAsia"/>
        </w:rPr>
        <w:t>在资产包中，西藏阿里拉果错锂盐湖</w:t>
      </w:r>
      <w:r>
        <w:t>70%权益是核心资产，这项交易作价49.0亿元。</w:t>
      </w:r>
    </w:p>
    <w:p w14:paraId="0D065D58" w14:textId="5BC0B0ED" w:rsidR="00347B1E" w:rsidRDefault="00347B1E" w:rsidP="000C5E20">
      <w:pPr>
        <w:rPr>
          <w:rFonts w:cs="宋体"/>
          <w:b/>
          <w:bCs/>
          <w:i/>
          <w:iCs/>
        </w:rPr>
      </w:pPr>
    </w:p>
    <w:p w14:paraId="4837A33A" w14:textId="02D990E8" w:rsidR="00347B1E" w:rsidRPr="00813A51" w:rsidRDefault="00347B1E" w:rsidP="000C5E20">
      <w:pPr>
        <w:pStyle w:val="a7"/>
        <w:numPr>
          <w:ilvl w:val="3"/>
          <w:numId w:val="10"/>
        </w:numPr>
        <w:ind w:firstLineChars="0"/>
        <w:jc w:val="left"/>
        <w:outlineLvl w:val="1"/>
        <w:rPr>
          <w:b/>
          <w:sz w:val="24"/>
        </w:rPr>
      </w:pPr>
      <w:r w:rsidRPr="00813A51">
        <w:rPr>
          <w:b/>
          <w:sz w:val="24"/>
        </w:rPr>
        <w:t>广汽丰田加码补贴</w:t>
      </w:r>
      <w:r w:rsidR="00796F0C" w:rsidRPr="00813A51">
        <w:rPr>
          <w:rFonts w:hint="eastAsia"/>
          <w:b/>
          <w:sz w:val="24"/>
        </w:rPr>
        <w:t>最高</w:t>
      </w:r>
      <w:r w:rsidR="00796F0C" w:rsidRPr="00813A51">
        <w:rPr>
          <w:b/>
          <w:sz w:val="24"/>
        </w:rPr>
        <w:t>5000元置换补贴</w:t>
      </w:r>
    </w:p>
    <w:p w14:paraId="197DD2FF" w14:textId="77777777" w:rsidR="00347B1E" w:rsidRDefault="00347B1E" w:rsidP="00FE0FA1">
      <w:pPr>
        <w:ind w:firstLineChars="202" w:firstLine="424"/>
      </w:pPr>
      <w:r>
        <w:rPr>
          <w:rFonts w:hint="eastAsia"/>
        </w:rPr>
        <w:t>广汽丰田发布销售补贴政策，将会在广东省“以旧换新”补贴和新能源汽车购置补贴基础上，额外加码置换补贴，最高可享</w:t>
      </w:r>
      <w:r>
        <w:t>5000元置换补贴。</w:t>
      </w:r>
    </w:p>
    <w:p w14:paraId="0B143BD5" w14:textId="77777777" w:rsidR="00347B1E" w:rsidRDefault="00347B1E" w:rsidP="00FE0FA1">
      <w:pPr>
        <w:ind w:firstLineChars="202" w:firstLine="424"/>
      </w:pPr>
      <w:r>
        <w:rPr>
          <w:rFonts w:hint="eastAsia"/>
        </w:rPr>
        <w:t>目前，广东省“以旧换新”专项补贴活动延期至</w:t>
      </w:r>
      <w:r>
        <w:t>11月30日，广东省政府以旧换新补贴政策为，燃油车最高补贴5000元，新能源车最高补贴10000元。此外，新能源汽车购置补贴还可享受8000元补贴。</w:t>
      </w:r>
    </w:p>
    <w:p w14:paraId="224820E3" w14:textId="77777777" w:rsidR="00347B1E" w:rsidRDefault="00347B1E" w:rsidP="00FE0FA1">
      <w:pPr>
        <w:ind w:firstLineChars="202" w:firstLine="424"/>
      </w:pPr>
      <w:r>
        <w:rPr>
          <w:rFonts w:hint="eastAsia"/>
        </w:rPr>
        <w:t>广汽丰田将在政策补贴基础上，加码置换补贴，最高可享</w:t>
      </w:r>
      <w:r>
        <w:t>5000元置换补贴；在金融政策方面，将会享受至高2年0息；在电池无忧计划方面，电池可享“不限年限，不限里程”的无忧保障。</w:t>
      </w:r>
    </w:p>
    <w:p w14:paraId="44227B62" w14:textId="0A5068EA" w:rsidR="00347B1E" w:rsidRDefault="00347B1E" w:rsidP="000C5E20">
      <w:pPr>
        <w:rPr>
          <w:rFonts w:cs="宋体"/>
          <w:b/>
          <w:bCs/>
          <w:i/>
          <w:iCs/>
        </w:rPr>
      </w:pPr>
    </w:p>
    <w:p w14:paraId="79E42D0C" w14:textId="77777777" w:rsidR="000C5E20" w:rsidRPr="00813A51" w:rsidRDefault="000C5E20" w:rsidP="00813A51">
      <w:pPr>
        <w:pStyle w:val="1"/>
        <w:numPr>
          <w:ilvl w:val="0"/>
          <w:numId w:val="1"/>
        </w:numPr>
        <w:ind w:left="284" w:firstLineChars="0"/>
        <w:outlineLvl w:val="0"/>
        <w:rPr>
          <w:rFonts w:cs="宋体"/>
          <w:b/>
          <w:bCs/>
          <w:sz w:val="28"/>
          <w:szCs w:val="28"/>
        </w:rPr>
      </w:pPr>
      <w:r w:rsidRPr="00813A51">
        <w:rPr>
          <w:rFonts w:cs="宋体" w:hint="eastAsia"/>
          <w:b/>
          <w:bCs/>
          <w:sz w:val="28"/>
          <w:szCs w:val="28"/>
        </w:rPr>
        <w:t>行业信息</w:t>
      </w:r>
    </w:p>
    <w:p w14:paraId="4208CDA5" w14:textId="77777777" w:rsidR="00347B1E" w:rsidRPr="00813A51" w:rsidRDefault="00347B1E" w:rsidP="000C5E20">
      <w:pPr>
        <w:pStyle w:val="a7"/>
        <w:numPr>
          <w:ilvl w:val="0"/>
          <w:numId w:val="9"/>
        </w:numPr>
        <w:ind w:firstLineChars="0"/>
        <w:outlineLvl w:val="1"/>
        <w:rPr>
          <w:b/>
          <w:sz w:val="24"/>
        </w:rPr>
      </w:pPr>
      <w:r w:rsidRPr="00813A51">
        <w:rPr>
          <w:rFonts w:hint="eastAsia"/>
          <w:b/>
          <w:sz w:val="24"/>
        </w:rPr>
        <w:t>复工</w:t>
      </w:r>
      <w:r w:rsidRPr="00813A51">
        <w:rPr>
          <w:b/>
          <w:sz w:val="24"/>
        </w:rPr>
        <w:t>+补贴+优惠城市配送购车迎来最佳时</w:t>
      </w:r>
    </w:p>
    <w:p w14:paraId="66C6183E" w14:textId="77777777" w:rsidR="00347B1E" w:rsidRDefault="00347B1E" w:rsidP="00C41721">
      <w:pPr>
        <w:ind w:firstLineChars="202" w:firstLine="424"/>
      </w:pPr>
      <w:r w:rsidRPr="00357A88">
        <w:rPr>
          <w:rFonts w:hint="eastAsia"/>
        </w:rPr>
        <w:t>上海、吉林、长春等地疫情呈现明显好转趋势，逐步进入稳定期，全国多地正有序推进复工复产。为了促进汽车市场回暖，很多省市还推出上亿元汽车消费补贴政策，汽车企业也没落下，以江铃福特轻客为例，</w:t>
      </w:r>
      <w:r w:rsidRPr="00357A88">
        <w:t>5月推出多重购车优惠和金融补贴助力复工复产。在复工复产、汽车消费补贴，厂商优惠等多重政策利好下，城配购车迎来最佳时机。</w:t>
      </w:r>
    </w:p>
    <w:p w14:paraId="589CF28A" w14:textId="49D5934D" w:rsidR="00347B1E" w:rsidRDefault="00347B1E" w:rsidP="000C5E20">
      <w:pPr>
        <w:rPr>
          <w:rFonts w:cs="宋体"/>
          <w:b/>
          <w:bCs/>
          <w:i/>
          <w:iCs/>
        </w:rPr>
      </w:pPr>
    </w:p>
    <w:p w14:paraId="2D18F67A" w14:textId="77777777" w:rsidR="00DB45E6" w:rsidRPr="00813A51" w:rsidRDefault="00DB45E6" w:rsidP="00813A51">
      <w:pPr>
        <w:pStyle w:val="a7"/>
        <w:numPr>
          <w:ilvl w:val="0"/>
          <w:numId w:val="9"/>
        </w:numPr>
        <w:ind w:firstLineChars="0"/>
        <w:outlineLvl w:val="1"/>
        <w:rPr>
          <w:b/>
          <w:sz w:val="24"/>
        </w:rPr>
      </w:pPr>
      <w:r w:rsidRPr="00813A51">
        <w:rPr>
          <w:rFonts w:hint="eastAsia"/>
          <w:b/>
          <w:sz w:val="24"/>
        </w:rPr>
        <w:t>蔚来汽车宣布拟在新加坡二次上市</w:t>
      </w:r>
    </w:p>
    <w:p w14:paraId="31B465F0" w14:textId="77777777" w:rsidR="00DB45E6" w:rsidRDefault="00DB45E6" w:rsidP="00C41721">
      <w:pPr>
        <w:ind w:firstLineChars="202" w:firstLine="424"/>
      </w:pPr>
      <w:r>
        <w:t>蔚来汽车A类普通股拟在新加坡证券交易所（SGX-ST）主板以介绍方式二次上市。公司的美国存托股票，将继续主要在纽约证券交易所上市和交易。</w:t>
      </w:r>
    </w:p>
    <w:p w14:paraId="70B763D4" w14:textId="2180D6F4" w:rsidR="00DB45E6" w:rsidRDefault="00DB45E6" w:rsidP="00DB45E6">
      <w:pPr>
        <w:rPr>
          <w:rFonts w:cs="宋体"/>
          <w:b/>
          <w:bCs/>
          <w:i/>
          <w:iCs/>
        </w:rPr>
      </w:pPr>
    </w:p>
    <w:p w14:paraId="76694AE8" w14:textId="77777777" w:rsidR="00DB45E6" w:rsidRPr="00813A51" w:rsidRDefault="00DB45E6" w:rsidP="00813A51">
      <w:pPr>
        <w:pStyle w:val="a7"/>
        <w:numPr>
          <w:ilvl w:val="0"/>
          <w:numId w:val="9"/>
        </w:numPr>
        <w:ind w:firstLineChars="0"/>
        <w:outlineLvl w:val="1"/>
        <w:rPr>
          <w:b/>
          <w:sz w:val="24"/>
        </w:rPr>
      </w:pPr>
      <w:r w:rsidRPr="00813A51">
        <w:rPr>
          <w:rFonts w:hint="eastAsia"/>
          <w:b/>
          <w:sz w:val="24"/>
        </w:rPr>
        <w:t>前途汽车将在年底赴美上市</w:t>
      </w:r>
    </w:p>
    <w:p w14:paraId="406B9267" w14:textId="77777777" w:rsidR="00DB45E6" w:rsidRDefault="00DB45E6" w:rsidP="00C41721">
      <w:pPr>
        <w:ind w:firstLineChars="202" w:firstLine="424"/>
      </w:pPr>
      <w:r>
        <w:rPr>
          <w:rFonts w:hint="eastAsia"/>
        </w:rPr>
        <w:lastRenderedPageBreak/>
        <w:t>北京长城华冠汽车科技股份有限公司与</w:t>
      </w:r>
      <w:r>
        <w:t>SPAC（特殊目的收购公司）MountainCrestAcquisitionCorp.签署正式合并协议。长城华冠预计于2022年12月底完成重组合并上市，届时前途汽车将作为长城华冠的重要资产组成部分赴境外IPO。</w:t>
      </w:r>
    </w:p>
    <w:p w14:paraId="79DC5773" w14:textId="66C30A48" w:rsidR="00DB45E6" w:rsidRDefault="00DB45E6" w:rsidP="00DB45E6">
      <w:pPr>
        <w:rPr>
          <w:rFonts w:cs="宋体"/>
          <w:b/>
          <w:bCs/>
          <w:i/>
          <w:iCs/>
        </w:rPr>
      </w:pPr>
    </w:p>
    <w:p w14:paraId="629FB4B7" w14:textId="77777777" w:rsidR="00347B1E" w:rsidRPr="00813A51" w:rsidRDefault="00347B1E" w:rsidP="000C5E20">
      <w:pPr>
        <w:pStyle w:val="a7"/>
        <w:numPr>
          <w:ilvl w:val="0"/>
          <w:numId w:val="9"/>
        </w:numPr>
        <w:ind w:firstLineChars="0"/>
        <w:outlineLvl w:val="1"/>
        <w:rPr>
          <w:b/>
          <w:sz w:val="24"/>
        </w:rPr>
      </w:pPr>
      <w:r w:rsidRPr="00813A51">
        <w:rPr>
          <w:rFonts w:hint="eastAsia"/>
          <w:b/>
          <w:sz w:val="24"/>
        </w:rPr>
        <w:t>上海汽车产业复工率超</w:t>
      </w:r>
      <w:r w:rsidRPr="00813A51">
        <w:rPr>
          <w:b/>
          <w:sz w:val="24"/>
        </w:rPr>
        <w:t>77%</w:t>
      </w:r>
    </w:p>
    <w:p w14:paraId="23E4AEAB" w14:textId="77777777" w:rsidR="00347B1E" w:rsidRDefault="00347B1E" w:rsidP="00C41721">
      <w:pPr>
        <w:ind w:firstLineChars="270" w:firstLine="567"/>
      </w:pPr>
      <w:r>
        <w:rPr>
          <w:rFonts w:hint="eastAsia"/>
        </w:rPr>
        <w:t>上海汽车产业正在加速复工复产。</w:t>
      </w:r>
      <w:r>
        <w:t>5月5日，上海市经济信息化委总工程师张宏韬介绍，全市1800多家重点企业，复工率超过70%，其中首批660多家重点企业复工率超过90%。汽车、集成电路等重点产业链持续恢复、提高产能，龙头企业继续保持稳定生产。</w:t>
      </w:r>
    </w:p>
    <w:p w14:paraId="170D95F6" w14:textId="77777777" w:rsidR="00347B1E" w:rsidRDefault="00347B1E" w:rsidP="000C5E20">
      <w:r>
        <w:rPr>
          <w:rFonts w:hint="eastAsia"/>
        </w:rPr>
        <w:t>截至</w:t>
      </w:r>
      <w:r>
        <w:t>4月28日，上海汽车制造行业整车及零部件配套企业复工率达77%，集成电路设计、制造、封测等相关企业复工率91%。吉林省重点监测的50家骨干企业，复工率达98%。</w:t>
      </w:r>
    </w:p>
    <w:p w14:paraId="7F3ECEE9" w14:textId="636E5C79" w:rsidR="00347B1E" w:rsidRDefault="00347B1E" w:rsidP="000C5E20">
      <w:pPr>
        <w:rPr>
          <w:rFonts w:cs="宋体"/>
          <w:b/>
          <w:bCs/>
          <w:i/>
          <w:iCs/>
        </w:rPr>
      </w:pPr>
    </w:p>
    <w:p w14:paraId="6293CA38" w14:textId="77777777" w:rsidR="000C5E20" w:rsidRPr="00813A51" w:rsidRDefault="000C5E20" w:rsidP="00813A51">
      <w:pPr>
        <w:pStyle w:val="1"/>
        <w:numPr>
          <w:ilvl w:val="0"/>
          <w:numId w:val="1"/>
        </w:numPr>
        <w:ind w:left="284" w:firstLineChars="0"/>
        <w:outlineLvl w:val="0"/>
        <w:rPr>
          <w:rFonts w:cs="宋体"/>
          <w:b/>
          <w:bCs/>
          <w:sz w:val="28"/>
          <w:szCs w:val="28"/>
        </w:rPr>
      </w:pPr>
      <w:r w:rsidRPr="00813A51">
        <w:rPr>
          <w:rFonts w:cs="宋体" w:hint="eastAsia"/>
          <w:b/>
          <w:bCs/>
          <w:sz w:val="28"/>
          <w:szCs w:val="28"/>
        </w:rPr>
        <w:t>跨国集团和国际市场</w:t>
      </w:r>
    </w:p>
    <w:p w14:paraId="5AC1A042" w14:textId="77777777" w:rsidR="00347B1E" w:rsidRPr="00E32F7D" w:rsidRDefault="00347B1E" w:rsidP="000C5E20">
      <w:pPr>
        <w:pStyle w:val="a7"/>
        <w:numPr>
          <w:ilvl w:val="0"/>
          <w:numId w:val="11"/>
        </w:numPr>
        <w:ind w:firstLineChars="0"/>
        <w:outlineLvl w:val="1"/>
        <w:rPr>
          <w:b/>
          <w:sz w:val="24"/>
        </w:rPr>
      </w:pPr>
      <w:r w:rsidRPr="00E32F7D">
        <w:rPr>
          <w:b/>
          <w:sz w:val="24"/>
        </w:rPr>
        <w:t>2023年起沃尔沃在美销售车型将全部电气化</w:t>
      </w:r>
    </w:p>
    <w:p w14:paraId="512DDC9E" w14:textId="77777777" w:rsidR="00347B1E" w:rsidRDefault="00347B1E" w:rsidP="00C41721">
      <w:pPr>
        <w:ind w:firstLineChars="202" w:firstLine="424"/>
      </w:pPr>
      <w:r>
        <w:rPr>
          <w:rFonts w:hint="eastAsia"/>
        </w:rPr>
        <w:t>从海外媒体获悉，</w:t>
      </w:r>
      <w:r>
        <w:t>2023年沃尔沃在美国市场销售的车型将全部实现电气化，不再销售纯燃油车。电气化并不意味着全部为纯电动车型，内燃机仍然发挥着重要作用，这其中就包括了轻度混合动力和插电式混合动力的车型。与此同时，48V轻混系统将成为沃尔沃XC90、XC40和V60等车型的标准动力单元。</w:t>
      </w:r>
    </w:p>
    <w:p w14:paraId="67756EAA" w14:textId="1BDE7283" w:rsidR="00347B1E" w:rsidRDefault="00347B1E" w:rsidP="000C5E20"/>
    <w:p w14:paraId="75D07F2E" w14:textId="77777777" w:rsidR="00347B1E" w:rsidRPr="00E32F7D" w:rsidRDefault="00347B1E" w:rsidP="000C5E20">
      <w:pPr>
        <w:pStyle w:val="a7"/>
        <w:numPr>
          <w:ilvl w:val="0"/>
          <w:numId w:val="11"/>
        </w:numPr>
        <w:ind w:firstLineChars="0"/>
        <w:outlineLvl w:val="1"/>
        <w:rPr>
          <w:b/>
          <w:sz w:val="24"/>
        </w:rPr>
      </w:pPr>
      <w:r w:rsidRPr="000D7BBF">
        <w:rPr>
          <w:b/>
        </w:rPr>
        <w:t>LG新能源与LiontownResources正式签订70万吨锂精矿供货协议</w:t>
      </w:r>
    </w:p>
    <w:p w14:paraId="5AAC0FC8" w14:textId="77777777" w:rsidR="00347B1E" w:rsidRDefault="00347B1E" w:rsidP="00C41721">
      <w:pPr>
        <w:ind w:firstLineChars="202" w:firstLine="424"/>
      </w:pPr>
      <w:r>
        <w:t>5月2日，澳大利亚锂矿商LiontownResources宣布，已与LG新能源正式签订锂精矿供货协议。</w:t>
      </w:r>
      <w:r>
        <w:rPr>
          <w:rFonts w:hint="eastAsia"/>
        </w:rPr>
        <w:t>根据协议，</w:t>
      </w:r>
      <w:r>
        <w:t>LG新能源将从自2024年开始的5年内，向LiontownResources合计购买70万吨锂精矿。这些锂精矿将产自LiontownResources旗下的凯瑟琳谷（KathleenValley）项目。70万吨的锂精矿可以加工成约10万吨氢氧化锂，满足约250万辆续航为500公里的电动车电池生产所需。</w:t>
      </w:r>
    </w:p>
    <w:p w14:paraId="15E6572E" w14:textId="3FDBDC4A" w:rsidR="00347B1E" w:rsidRDefault="00347B1E" w:rsidP="000C5E20">
      <w:pPr>
        <w:rPr>
          <w:rFonts w:cs="宋体"/>
          <w:b/>
          <w:bCs/>
          <w:i/>
          <w:iCs/>
        </w:rPr>
      </w:pPr>
    </w:p>
    <w:p w14:paraId="1AEFAF78" w14:textId="77777777" w:rsidR="00347B1E" w:rsidRPr="002B53EB" w:rsidRDefault="00347B1E" w:rsidP="000C5E20">
      <w:pPr>
        <w:pStyle w:val="a7"/>
        <w:numPr>
          <w:ilvl w:val="0"/>
          <w:numId w:val="11"/>
        </w:numPr>
        <w:ind w:firstLineChars="0"/>
        <w:outlineLvl w:val="1"/>
        <w:rPr>
          <w:b/>
        </w:rPr>
      </w:pPr>
      <w:r w:rsidRPr="002B53EB">
        <w:rPr>
          <w:b/>
        </w:rPr>
        <w:t>Stellantis集团Q1净营收415亿欧元</w:t>
      </w:r>
    </w:p>
    <w:p w14:paraId="782B3D92" w14:textId="7678E6C9" w:rsidR="00347B1E" w:rsidRDefault="00347B1E" w:rsidP="00C41721">
      <w:pPr>
        <w:ind w:firstLineChars="202" w:firstLine="424"/>
      </w:pPr>
      <w:r>
        <w:t>Stellantis集团召开网络直播发布会，公布2022年第一季度财报。2022年第一季度，Stellantis集团实现净营收415亿欧元，与2021年同期的370亿欧元相比增长12%。同期，Stellantis集团不含合资企业的出货量为137.4</w:t>
      </w:r>
      <w:r w:rsidR="009E66CB">
        <w:t>万辆</w:t>
      </w:r>
      <w:r>
        <w:t>，同比下降12%。</w:t>
      </w:r>
    </w:p>
    <w:p w14:paraId="2DE605F9" w14:textId="709ECE68" w:rsidR="00347B1E" w:rsidRPr="00AA1223" w:rsidRDefault="00347B1E">
      <w:pPr>
        <w:rPr>
          <w:rFonts w:cs="宋体"/>
          <w:b/>
          <w:bCs/>
          <w:i/>
          <w:iCs/>
        </w:rPr>
      </w:pPr>
    </w:p>
    <w:p w14:paraId="6AD0096E" w14:textId="77777777" w:rsidR="00347B1E" w:rsidRPr="00E32F7D" w:rsidRDefault="00347B1E" w:rsidP="000C5E20">
      <w:pPr>
        <w:pStyle w:val="a7"/>
        <w:numPr>
          <w:ilvl w:val="0"/>
          <w:numId w:val="11"/>
        </w:numPr>
        <w:ind w:firstLineChars="0"/>
        <w:outlineLvl w:val="1"/>
        <w:rPr>
          <w:b/>
        </w:rPr>
      </w:pPr>
      <w:r w:rsidRPr="00E749A4">
        <w:rPr>
          <w:b/>
        </w:rPr>
        <w:t>Stellantis投资28亿美元制造纯电动汽车</w:t>
      </w:r>
    </w:p>
    <w:p w14:paraId="4A06A0CB" w14:textId="072BD21E" w:rsidR="00347B1E" w:rsidRDefault="00347B1E" w:rsidP="00C41721">
      <w:pPr>
        <w:ind w:firstLineChars="202" w:firstLine="424"/>
      </w:pPr>
      <w:r>
        <w:t>Stellantis宣布将投资约28亿美元改造安大略省的两座汽车工厂，并将在研发设施中新增一个“电池实验室”，预计改造后的工厂将在2025年投入使用。据悉这笔投资也算在公司350亿美元的电动化转型计划中。此外，温莎（Windsor）和布兰普顿（Brampton）工厂将分别于2023和2024年进行改造，并生产电动汽车。</w:t>
      </w:r>
    </w:p>
    <w:p w14:paraId="37287974" w14:textId="77777777" w:rsidR="00C41721" w:rsidRDefault="00C41721" w:rsidP="00C41721">
      <w:pPr>
        <w:ind w:firstLineChars="202" w:firstLine="424"/>
      </w:pPr>
    </w:p>
    <w:p w14:paraId="6D0856BB" w14:textId="77777777" w:rsidR="00347B1E" w:rsidRPr="00314081" w:rsidRDefault="00347B1E" w:rsidP="000C5E20">
      <w:pPr>
        <w:pStyle w:val="a7"/>
        <w:numPr>
          <w:ilvl w:val="0"/>
          <w:numId w:val="11"/>
        </w:numPr>
        <w:ind w:firstLineChars="0"/>
        <w:outlineLvl w:val="1"/>
        <w:rPr>
          <w:b/>
        </w:rPr>
      </w:pPr>
      <w:r w:rsidRPr="00314081">
        <w:rPr>
          <w:rFonts w:hint="eastAsia"/>
          <w:b/>
        </w:rPr>
        <w:t>大众在西班牙投</w:t>
      </w:r>
      <w:r w:rsidRPr="00314081">
        <w:rPr>
          <w:b/>
        </w:rPr>
        <w:t>100亿欧生产电动车和电池</w:t>
      </w:r>
    </w:p>
    <w:p w14:paraId="73F427F6" w14:textId="77777777" w:rsidR="00347B1E" w:rsidRDefault="00347B1E" w:rsidP="00C41721">
      <w:pPr>
        <w:ind w:firstLineChars="202" w:firstLine="424"/>
      </w:pPr>
      <w:r w:rsidRPr="008463AA">
        <w:rPr>
          <w:rFonts w:hint="eastAsia"/>
        </w:rPr>
        <w:t>大众汽车首席执行官赫伯特•迪斯表示，集团将投资</w:t>
      </w:r>
      <w:r w:rsidRPr="008463AA">
        <w:t>100亿欧元在西班牙生产电动汽车和电池，比其此前承诺的投资金额高出约30亿欧元。大众还宣布与西班牙最大的电力公司Iberdrola达成合作协议，后者将为大众电池厂提供部分电力。</w:t>
      </w:r>
    </w:p>
    <w:p w14:paraId="78ADF516" w14:textId="17616F95" w:rsidR="00347B1E" w:rsidRDefault="00347B1E" w:rsidP="000C5E20"/>
    <w:p w14:paraId="276B5270" w14:textId="77777777" w:rsidR="00347B1E" w:rsidRPr="00C3051C" w:rsidRDefault="00347B1E" w:rsidP="000C5E20">
      <w:pPr>
        <w:pStyle w:val="a7"/>
        <w:numPr>
          <w:ilvl w:val="0"/>
          <w:numId w:val="11"/>
        </w:numPr>
        <w:ind w:firstLineChars="0"/>
        <w:outlineLvl w:val="1"/>
        <w:rPr>
          <w:b/>
        </w:rPr>
      </w:pPr>
      <w:r w:rsidRPr="00C3051C">
        <w:rPr>
          <w:rFonts w:hint="eastAsia"/>
          <w:b/>
        </w:rPr>
        <w:t>美国二手车价格从历史高位回落</w:t>
      </w:r>
    </w:p>
    <w:p w14:paraId="5B466209" w14:textId="77777777" w:rsidR="00347B1E" w:rsidRDefault="00347B1E" w:rsidP="00C41721">
      <w:pPr>
        <w:ind w:firstLineChars="202" w:firstLine="424"/>
      </w:pPr>
      <w:r w:rsidRPr="00C966ED">
        <w:rPr>
          <w:rFonts w:hint="eastAsia"/>
        </w:rPr>
        <w:t>美国二手车批发价格已从</w:t>
      </w:r>
      <w:r w:rsidRPr="00C966ED">
        <w:t>1月份创下的纪录高位明显回落，4月份二手车价格指数较3月份下降了1%，为连续第三个月下降，这表明美国通胀加剧导致的最糟糕时期可能已经过去。</w:t>
      </w:r>
    </w:p>
    <w:p w14:paraId="362BDAD2" w14:textId="10026E17" w:rsidR="00347B1E" w:rsidRDefault="00347B1E" w:rsidP="000C5E20"/>
    <w:p w14:paraId="4B76852D" w14:textId="77777777" w:rsidR="00347B1E" w:rsidRPr="00E749A4" w:rsidRDefault="00347B1E" w:rsidP="000C5E20">
      <w:pPr>
        <w:pStyle w:val="a7"/>
        <w:numPr>
          <w:ilvl w:val="0"/>
          <w:numId w:val="11"/>
        </w:numPr>
        <w:ind w:firstLineChars="0"/>
        <w:outlineLvl w:val="1"/>
        <w:rPr>
          <w:b/>
        </w:rPr>
      </w:pPr>
      <w:r w:rsidRPr="00E749A4">
        <w:rPr>
          <w:rFonts w:hint="eastAsia"/>
          <w:b/>
        </w:rPr>
        <w:t>美国投资</w:t>
      </w:r>
      <w:r w:rsidRPr="00E749A4">
        <w:rPr>
          <w:b/>
        </w:rPr>
        <w:t>4500万美元研发电动车电池</w:t>
      </w:r>
    </w:p>
    <w:p w14:paraId="1CDFF5DA" w14:textId="77777777" w:rsidR="00347B1E" w:rsidRDefault="00347B1E" w:rsidP="00C41721">
      <w:pPr>
        <w:ind w:firstLineChars="202" w:firstLine="424"/>
      </w:pPr>
      <w:r w:rsidRPr="004E4008">
        <w:rPr>
          <w:rFonts w:hint="eastAsia"/>
        </w:rPr>
        <w:t>美国能源部表示，将启动“美国低碳生活电动汽车计划”，并投入</w:t>
      </w:r>
      <w:r w:rsidRPr="004E4008">
        <w:t>4500万美元支持国内先进电动汽车电池的生产。该笔资金将用于开发充电更快、寿命更长和能效更高的电池，以试图解决消费者对电动汽车可靠性的担忧，并加快向清洁能源技术的过渡。</w:t>
      </w:r>
    </w:p>
    <w:p w14:paraId="56E77241" w14:textId="48461C5B" w:rsidR="00347B1E" w:rsidRDefault="00347B1E" w:rsidP="000C5E20"/>
    <w:p w14:paraId="0816FB16" w14:textId="77777777" w:rsidR="00347B1E" w:rsidRPr="00314081" w:rsidRDefault="00347B1E" w:rsidP="000C5E20">
      <w:pPr>
        <w:pStyle w:val="a7"/>
        <w:numPr>
          <w:ilvl w:val="0"/>
          <w:numId w:val="11"/>
        </w:numPr>
        <w:ind w:firstLineChars="0"/>
        <w:outlineLvl w:val="1"/>
        <w:rPr>
          <w:b/>
        </w:rPr>
      </w:pPr>
      <w:r w:rsidRPr="00314081">
        <w:rPr>
          <w:rFonts w:hint="eastAsia"/>
          <w:b/>
        </w:rPr>
        <w:t>挪威或削减电动车激励措施</w:t>
      </w:r>
    </w:p>
    <w:p w14:paraId="74AB3BCD" w14:textId="77777777" w:rsidR="00347B1E" w:rsidRDefault="00347B1E" w:rsidP="00C41721">
      <w:pPr>
        <w:ind w:firstLineChars="202" w:firstLine="424"/>
      </w:pPr>
      <w:r w:rsidRPr="008463AA">
        <w:rPr>
          <w:rFonts w:hint="eastAsia"/>
        </w:rPr>
        <w:t>挪威正在考虑削减部分电动汽车相关的激励措施，以提高公共交通的使用率。根据</w:t>
      </w:r>
      <w:r w:rsidRPr="008463AA">
        <w:t>5月5日的一份声明，该国政府已经要求公共道路管理局就一项减少电动汽车“优势”的提案发表看法。上述“优势”包括，包括减少道路通行费、在公共汽车车道行驶和停车福利。</w:t>
      </w:r>
    </w:p>
    <w:p w14:paraId="68222C3E" w14:textId="44BAAB25" w:rsidR="00347B1E" w:rsidRDefault="00347B1E" w:rsidP="000C5E20"/>
    <w:p w14:paraId="7AA0B672" w14:textId="77777777" w:rsidR="00347B1E" w:rsidRPr="00C3051C" w:rsidRDefault="00347B1E" w:rsidP="000C5E20">
      <w:pPr>
        <w:pStyle w:val="a7"/>
        <w:numPr>
          <w:ilvl w:val="0"/>
          <w:numId w:val="11"/>
        </w:numPr>
        <w:ind w:firstLineChars="0"/>
        <w:outlineLvl w:val="1"/>
        <w:rPr>
          <w:b/>
        </w:rPr>
      </w:pPr>
      <w:r w:rsidRPr="00C3051C">
        <w:rPr>
          <w:rFonts w:hint="eastAsia"/>
          <w:b/>
        </w:rPr>
        <w:t>日本和印度联手制定平价电动汽车充电标准</w:t>
      </w:r>
    </w:p>
    <w:p w14:paraId="028425C2" w14:textId="77777777" w:rsidR="00347B1E" w:rsidRDefault="00347B1E" w:rsidP="00C41721">
      <w:pPr>
        <w:ind w:firstLineChars="202" w:firstLine="424"/>
      </w:pPr>
      <w:r w:rsidRPr="00C966ED">
        <w:rPr>
          <w:rFonts w:hint="eastAsia"/>
        </w:rPr>
        <w:t>日本和印度将联手设立一种电动汽车充电标准，该标准着眼于为新兴市场提供基于日本协议的易于建设的充电站，将使安装成本降低三分之二。</w:t>
      </w:r>
    </w:p>
    <w:p w14:paraId="22A93E26" w14:textId="48448D59" w:rsidR="00347B1E" w:rsidRDefault="00347B1E" w:rsidP="000C5E20">
      <w:pPr>
        <w:rPr>
          <w:rFonts w:cs="宋体"/>
          <w:b/>
          <w:bCs/>
          <w:i/>
          <w:iCs/>
        </w:rPr>
      </w:pPr>
    </w:p>
    <w:p w14:paraId="74D817C1" w14:textId="77777777" w:rsidR="00347B1E" w:rsidRPr="000D7BBF" w:rsidRDefault="00347B1E" w:rsidP="000C5E20">
      <w:pPr>
        <w:pStyle w:val="a7"/>
        <w:numPr>
          <w:ilvl w:val="0"/>
          <w:numId w:val="11"/>
        </w:numPr>
        <w:ind w:firstLineChars="0"/>
        <w:outlineLvl w:val="1"/>
        <w:rPr>
          <w:b/>
        </w:rPr>
      </w:pPr>
      <w:r w:rsidRPr="000D7BBF">
        <w:rPr>
          <w:rFonts w:hint="eastAsia"/>
          <w:b/>
        </w:rPr>
        <w:t>特斯拉</w:t>
      </w:r>
      <w:r w:rsidRPr="000D7BBF">
        <w:rPr>
          <w:b/>
        </w:rPr>
        <w:t>FSD在加拿大提价2200美元至12800美元</w:t>
      </w:r>
    </w:p>
    <w:p w14:paraId="21144A2A" w14:textId="77777777" w:rsidR="00347B1E" w:rsidRDefault="00347B1E" w:rsidP="00C41721">
      <w:pPr>
        <w:ind w:firstLineChars="202" w:firstLine="424"/>
      </w:pPr>
      <w:r w:rsidRPr="00045219">
        <w:t>在将FSDBeta扩展到加拿大一个多月后，特斯拉已将FSD在加拿大的价格从10,600美元提高2,200美元至12,800美元。</w:t>
      </w:r>
    </w:p>
    <w:p w14:paraId="226DFB43" w14:textId="08EF602F" w:rsidR="00347B1E" w:rsidRDefault="00347B1E" w:rsidP="000C5E20">
      <w:pPr>
        <w:rPr>
          <w:rFonts w:cs="宋体"/>
          <w:b/>
          <w:bCs/>
          <w:i/>
          <w:iCs/>
        </w:rPr>
      </w:pPr>
    </w:p>
    <w:p w14:paraId="31611CAE" w14:textId="77777777" w:rsidR="00347B1E" w:rsidRPr="00E749A4" w:rsidRDefault="00347B1E" w:rsidP="000C5E20">
      <w:pPr>
        <w:pStyle w:val="a7"/>
        <w:numPr>
          <w:ilvl w:val="0"/>
          <w:numId w:val="11"/>
        </w:numPr>
        <w:ind w:firstLineChars="0"/>
        <w:outlineLvl w:val="1"/>
        <w:rPr>
          <w:b/>
        </w:rPr>
      </w:pPr>
      <w:r w:rsidRPr="00E749A4">
        <w:rPr>
          <w:rFonts w:hint="eastAsia"/>
          <w:b/>
        </w:rPr>
        <w:t>依然缺芯</w:t>
      </w:r>
      <w:r w:rsidRPr="00E749A4">
        <w:rPr>
          <w:b/>
        </w:rPr>
        <w:t>丰田多家工厂将延长停产时间</w:t>
      </w:r>
    </w:p>
    <w:p w14:paraId="759601F8" w14:textId="77777777" w:rsidR="00347B1E" w:rsidRDefault="00347B1E" w:rsidP="00C41721">
      <w:pPr>
        <w:ind w:firstLineChars="202" w:firstLine="424"/>
      </w:pPr>
      <w:r>
        <w:rPr>
          <w:rFonts w:hint="eastAsia"/>
        </w:rPr>
        <w:t>丰田汽车原计划将在</w:t>
      </w:r>
      <w:r>
        <w:t>4月30日至5月8日期间暂停其日本所有工厂的生产。但是由于半导体短缺，该公司将进一步延长其两家日本工厂的停产时间。</w:t>
      </w:r>
    </w:p>
    <w:p w14:paraId="16D6813B" w14:textId="77777777" w:rsidR="00347B1E" w:rsidRDefault="00347B1E" w:rsidP="00C41721">
      <w:pPr>
        <w:ind w:firstLineChars="202" w:firstLine="424"/>
      </w:pPr>
      <w:r>
        <w:rPr>
          <w:rFonts w:hint="eastAsia"/>
        </w:rPr>
        <w:t>丰田汽车爱知县高冈工厂的部分装配线的停产时间将延长至</w:t>
      </w:r>
      <w:r>
        <w:t>5月9日，其子公司ToyotaAutoBody爱知县工厂的部分生产线的停产时间将延长至5月16日。此外，丰田汽车旗下专门生产微型车的子公司也将其滋贺县的一家工厂的停产时间延长到5月11日，较原计划的停产时间延长了一天。</w:t>
      </w:r>
    </w:p>
    <w:p w14:paraId="3E286AE8" w14:textId="6E81FA84" w:rsidR="00347B1E" w:rsidRDefault="00347B1E" w:rsidP="000C5E20">
      <w:pPr>
        <w:rPr>
          <w:rFonts w:cs="宋体"/>
          <w:b/>
          <w:bCs/>
          <w:i/>
          <w:iCs/>
        </w:rPr>
      </w:pPr>
    </w:p>
    <w:sectPr w:rsidR="00347B1E" w:rsidSect="00260E28">
      <w:headerReference w:type="default" r:id="rId13"/>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84FE" w14:textId="77777777" w:rsidR="008D2EEE" w:rsidRDefault="008D2EEE" w:rsidP="000C5E20">
      <w:r>
        <w:separator/>
      </w:r>
    </w:p>
  </w:endnote>
  <w:endnote w:type="continuationSeparator" w:id="0">
    <w:p w14:paraId="7CBF9A4B" w14:textId="77777777" w:rsidR="008D2EEE" w:rsidRDefault="008D2EEE" w:rsidP="000C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AE48" w14:textId="77777777" w:rsidR="008D2EEE" w:rsidRDefault="008D2EEE" w:rsidP="000C5E20">
      <w:r>
        <w:separator/>
      </w:r>
    </w:p>
  </w:footnote>
  <w:footnote w:type="continuationSeparator" w:id="0">
    <w:p w14:paraId="79EBFC58" w14:textId="77777777" w:rsidR="008D2EEE" w:rsidRDefault="008D2EEE" w:rsidP="000C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A66B7" w14:textId="5BFF1378" w:rsidR="00260E28" w:rsidRDefault="00260E28" w:rsidP="00260E28">
    <w:pPr>
      <w:pStyle w:val="a3"/>
      <w:jc w:val="left"/>
    </w:pPr>
    <w:r>
      <w:rPr>
        <w:noProof/>
      </w:rPr>
      <w:drawing>
        <wp:inline distT="0" distB="0" distL="0" distR="0" wp14:anchorId="639AD9CE" wp14:editId="46A28D4D">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07230950">
    <w:abstractNumId w:val="1"/>
  </w:num>
  <w:num w:numId="2" w16cid:durableId="1731806462">
    <w:abstractNumId w:val="5"/>
  </w:num>
  <w:num w:numId="3" w16cid:durableId="1911228251">
    <w:abstractNumId w:val="6"/>
  </w:num>
  <w:num w:numId="4" w16cid:durableId="316805866">
    <w:abstractNumId w:val="3"/>
  </w:num>
  <w:num w:numId="5" w16cid:durableId="574978716">
    <w:abstractNumId w:val="2"/>
  </w:num>
  <w:num w:numId="6" w16cid:durableId="1128398979">
    <w:abstractNumId w:val="4"/>
  </w:num>
  <w:num w:numId="7" w16cid:durableId="1945723839">
    <w:abstractNumId w:val="10"/>
  </w:num>
  <w:num w:numId="8" w16cid:durableId="1804232779">
    <w:abstractNumId w:val="9"/>
  </w:num>
  <w:num w:numId="9" w16cid:durableId="115224577">
    <w:abstractNumId w:val="7"/>
  </w:num>
  <w:num w:numId="10" w16cid:durableId="360278529">
    <w:abstractNumId w:val="8"/>
  </w:num>
  <w:num w:numId="11" w16cid:durableId="483201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EC8"/>
    <w:rsid w:val="000173FD"/>
    <w:rsid w:val="00036EAC"/>
    <w:rsid w:val="0004604C"/>
    <w:rsid w:val="00061A44"/>
    <w:rsid w:val="000C5E20"/>
    <w:rsid w:val="00144544"/>
    <w:rsid w:val="00260E28"/>
    <w:rsid w:val="0032388C"/>
    <w:rsid w:val="00347B1E"/>
    <w:rsid w:val="00356849"/>
    <w:rsid w:val="00356F35"/>
    <w:rsid w:val="003E7FBE"/>
    <w:rsid w:val="004925B2"/>
    <w:rsid w:val="004C7ED2"/>
    <w:rsid w:val="004E18B0"/>
    <w:rsid w:val="005264F5"/>
    <w:rsid w:val="0052781B"/>
    <w:rsid w:val="005D04FD"/>
    <w:rsid w:val="00627C7C"/>
    <w:rsid w:val="0066339E"/>
    <w:rsid w:val="00693C0D"/>
    <w:rsid w:val="0069728F"/>
    <w:rsid w:val="00720EB4"/>
    <w:rsid w:val="00753B4A"/>
    <w:rsid w:val="00796F0C"/>
    <w:rsid w:val="007B2BC4"/>
    <w:rsid w:val="007E7C06"/>
    <w:rsid w:val="00813A51"/>
    <w:rsid w:val="00864CBC"/>
    <w:rsid w:val="008A0E37"/>
    <w:rsid w:val="008C3D93"/>
    <w:rsid w:val="008D2EEE"/>
    <w:rsid w:val="008D5860"/>
    <w:rsid w:val="009A725F"/>
    <w:rsid w:val="009E66CB"/>
    <w:rsid w:val="00AA1223"/>
    <w:rsid w:val="00AD1F34"/>
    <w:rsid w:val="00C07F16"/>
    <w:rsid w:val="00C41721"/>
    <w:rsid w:val="00C4387E"/>
    <w:rsid w:val="00C70AB8"/>
    <w:rsid w:val="00CD3EC8"/>
    <w:rsid w:val="00DB45E6"/>
    <w:rsid w:val="00DC0EAE"/>
    <w:rsid w:val="00E10B5C"/>
    <w:rsid w:val="00E32F7D"/>
    <w:rsid w:val="00E63E3B"/>
    <w:rsid w:val="00E870B8"/>
    <w:rsid w:val="00EC5BCB"/>
    <w:rsid w:val="00F51ABE"/>
    <w:rsid w:val="00F9483E"/>
    <w:rsid w:val="00FC419F"/>
    <w:rsid w:val="00FE0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59777"/>
  <w15:chartTrackingRefBased/>
  <w15:docId w15:val="{38AAD4D0-A6EE-4268-82CF-48B1EF93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E2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5E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5E20"/>
    <w:rPr>
      <w:sz w:val="18"/>
      <w:szCs w:val="18"/>
    </w:rPr>
  </w:style>
  <w:style w:type="paragraph" w:styleId="a5">
    <w:name w:val="footer"/>
    <w:basedOn w:val="a"/>
    <w:link w:val="a6"/>
    <w:uiPriority w:val="99"/>
    <w:unhideWhenUsed/>
    <w:rsid w:val="000C5E20"/>
    <w:pPr>
      <w:tabs>
        <w:tab w:val="center" w:pos="4153"/>
        <w:tab w:val="right" w:pos="8306"/>
      </w:tabs>
      <w:snapToGrid w:val="0"/>
      <w:jc w:val="left"/>
    </w:pPr>
    <w:rPr>
      <w:sz w:val="18"/>
      <w:szCs w:val="18"/>
    </w:rPr>
  </w:style>
  <w:style w:type="character" w:customStyle="1" w:styleId="a6">
    <w:name w:val="页脚 字符"/>
    <w:basedOn w:val="a0"/>
    <w:link w:val="a5"/>
    <w:uiPriority w:val="99"/>
    <w:rsid w:val="000C5E20"/>
    <w:rPr>
      <w:sz w:val="18"/>
      <w:szCs w:val="18"/>
    </w:rPr>
  </w:style>
  <w:style w:type="paragraph" w:customStyle="1" w:styleId="1">
    <w:name w:val="列出段落1"/>
    <w:basedOn w:val="a"/>
    <w:uiPriority w:val="99"/>
    <w:qFormat/>
    <w:rsid w:val="000C5E20"/>
    <w:pPr>
      <w:ind w:firstLineChars="200" w:firstLine="420"/>
    </w:pPr>
  </w:style>
  <w:style w:type="paragraph" w:styleId="a7">
    <w:name w:val="List Paragraph"/>
    <w:basedOn w:val="a"/>
    <w:uiPriority w:val="34"/>
    <w:qFormat/>
    <w:rsid w:val="000C5E20"/>
    <w:pPr>
      <w:ind w:firstLineChars="200" w:firstLine="420"/>
    </w:pPr>
  </w:style>
  <w:style w:type="character" w:styleId="a8">
    <w:name w:val="Hyperlink"/>
    <w:basedOn w:val="a0"/>
    <w:uiPriority w:val="99"/>
    <w:unhideWhenUsed/>
    <w:rsid w:val="00813A51"/>
    <w:rPr>
      <w:color w:val="0563C1" w:themeColor="hyperlink"/>
      <w:u w:val="single"/>
    </w:rPr>
  </w:style>
  <w:style w:type="character" w:styleId="a9">
    <w:name w:val="Unresolved Mention"/>
    <w:basedOn w:val="a0"/>
    <w:uiPriority w:val="99"/>
    <w:semiHidden/>
    <w:unhideWhenUsed/>
    <w:rsid w:val="00813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10</Pages>
  <Words>1360</Words>
  <Characters>7752</Characters>
  <Application>Microsoft Office Word</Application>
  <DocSecurity>0</DocSecurity>
  <Lines>64</Lines>
  <Paragraphs>18</Paragraphs>
  <ScaleCrop>false</ScaleCrop>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2022-05-12T04:31:00Z</dcterms:created>
  <dcterms:modified xsi:type="dcterms:W3CDTF">2022-05-12T05:33:00Z</dcterms:modified>
</cp:coreProperties>
</file>