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835D4" w14:textId="77777777" w:rsidR="00DE3CF7" w:rsidRPr="00110301" w:rsidRDefault="00DE3CF7" w:rsidP="00DE3CF7">
      <w:pPr>
        <w:jc w:val="center"/>
        <w:outlineLvl w:val="0"/>
        <w:rPr>
          <w:rFonts w:ascii="黑体" w:eastAsia="黑体" w:cs="Times New Roman"/>
          <w:sz w:val="32"/>
          <w:szCs w:val="32"/>
        </w:rPr>
      </w:pPr>
      <w:bookmarkStart w:id="0" w:name="_Toc308180609"/>
      <w:r w:rsidRPr="00110301">
        <w:rPr>
          <w:rFonts w:ascii="黑体" w:eastAsia="黑体" w:cs="黑体" w:hint="eastAsia"/>
          <w:sz w:val="32"/>
          <w:szCs w:val="32"/>
        </w:rPr>
        <w:t>车市扫描</w:t>
      </w:r>
      <w:r w:rsidRPr="00110301">
        <w:rPr>
          <w:rFonts w:ascii="黑体" w:eastAsia="黑体" w:cs="黑体"/>
          <w:sz w:val="32"/>
          <w:szCs w:val="32"/>
        </w:rPr>
        <w:t>-2022</w:t>
      </w:r>
      <w:r w:rsidRPr="00110301">
        <w:rPr>
          <w:rFonts w:ascii="黑体" w:eastAsia="黑体" w:cs="黑体" w:hint="eastAsia"/>
          <w:sz w:val="32"/>
          <w:szCs w:val="32"/>
        </w:rPr>
        <w:t>年</w:t>
      </w:r>
      <w:r w:rsidRPr="00110301">
        <w:rPr>
          <w:rFonts w:ascii="黑体" w:eastAsia="黑体" w:cs="黑体"/>
          <w:sz w:val="32"/>
          <w:szCs w:val="32"/>
        </w:rPr>
        <w:t>25</w:t>
      </w:r>
      <w:r w:rsidRPr="00110301">
        <w:rPr>
          <w:rFonts w:ascii="黑体" w:eastAsia="黑体" w:cs="黑体" w:hint="eastAsia"/>
          <w:sz w:val="32"/>
          <w:szCs w:val="32"/>
        </w:rPr>
        <w:t>期（</w:t>
      </w:r>
      <w:r w:rsidRPr="00110301">
        <w:rPr>
          <w:rFonts w:ascii="黑体" w:eastAsia="黑体" w:cs="黑体"/>
          <w:sz w:val="32"/>
          <w:szCs w:val="32"/>
        </w:rPr>
        <w:t>6</w:t>
      </w:r>
      <w:r w:rsidRPr="00110301">
        <w:rPr>
          <w:rFonts w:ascii="黑体" w:eastAsia="黑体" w:cs="黑体" w:hint="eastAsia"/>
          <w:sz w:val="32"/>
          <w:szCs w:val="32"/>
        </w:rPr>
        <w:t>月</w:t>
      </w:r>
      <w:r w:rsidRPr="00110301">
        <w:rPr>
          <w:rFonts w:ascii="黑体" w:eastAsia="黑体" w:cs="黑体"/>
          <w:sz w:val="32"/>
          <w:szCs w:val="32"/>
        </w:rPr>
        <w:t>20</w:t>
      </w:r>
      <w:r w:rsidRPr="00110301">
        <w:rPr>
          <w:rFonts w:ascii="黑体" w:eastAsia="黑体" w:cs="黑体" w:hint="eastAsia"/>
          <w:sz w:val="32"/>
          <w:szCs w:val="32"/>
        </w:rPr>
        <w:t>日</w:t>
      </w:r>
      <w:r w:rsidRPr="00110301">
        <w:rPr>
          <w:rFonts w:ascii="黑体" w:eastAsia="黑体" w:cs="黑体"/>
          <w:sz w:val="32"/>
          <w:szCs w:val="32"/>
        </w:rPr>
        <w:t>-6</w:t>
      </w:r>
      <w:r w:rsidRPr="00110301">
        <w:rPr>
          <w:rFonts w:ascii="黑体" w:eastAsia="黑体" w:cs="黑体" w:hint="eastAsia"/>
          <w:sz w:val="32"/>
          <w:szCs w:val="32"/>
        </w:rPr>
        <w:t>月</w:t>
      </w:r>
      <w:r w:rsidRPr="00110301">
        <w:rPr>
          <w:rFonts w:ascii="黑体" w:eastAsia="黑体" w:cs="黑体"/>
          <w:sz w:val="32"/>
          <w:szCs w:val="32"/>
        </w:rPr>
        <w:t>26</w:t>
      </w:r>
      <w:r w:rsidRPr="00110301">
        <w:rPr>
          <w:rFonts w:ascii="黑体" w:eastAsia="黑体" w:cs="黑体" w:hint="eastAsia"/>
          <w:sz w:val="32"/>
          <w:szCs w:val="32"/>
        </w:rPr>
        <w:t>日）</w:t>
      </w:r>
      <w:bookmarkEnd w:id="0"/>
    </w:p>
    <w:p w14:paraId="0B6D37EF" w14:textId="77777777" w:rsidR="00110301" w:rsidRDefault="00110301" w:rsidP="00DE3CF7">
      <w:pPr>
        <w:rPr>
          <w:rFonts w:ascii="黑体" w:eastAsia="黑体" w:cs="黑体"/>
        </w:rPr>
      </w:pPr>
    </w:p>
    <w:p w14:paraId="6895B644" w14:textId="3D589C33" w:rsidR="00DE3CF7" w:rsidRPr="00A43D0D" w:rsidRDefault="00DE3CF7" w:rsidP="00DE3CF7">
      <w:pPr>
        <w:rPr>
          <w:rFonts w:ascii="黑体" w:eastAsia="黑体" w:cs="黑体"/>
        </w:rPr>
      </w:pPr>
      <w:r w:rsidRPr="00A43D0D">
        <w:rPr>
          <w:rFonts w:ascii="黑体" w:eastAsia="黑体" w:cs="黑体" w:hint="eastAsia"/>
        </w:rPr>
        <w:t>主要信息源自乘联会每日新闻等</w:t>
      </w:r>
    </w:p>
    <w:p w14:paraId="527E4E01" w14:textId="77777777" w:rsidR="00DE3CF7" w:rsidRPr="00A43D0D" w:rsidRDefault="00DE3CF7" w:rsidP="00DE3CF7">
      <w:pPr>
        <w:rPr>
          <w:rFonts w:ascii="黑体" w:eastAsia="黑体" w:cs="黑体"/>
        </w:rPr>
      </w:pPr>
      <w:r w:rsidRPr="00A43D0D">
        <w:rPr>
          <w:rFonts w:ascii="黑体" w:eastAsia="黑体" w:cs="黑体" w:hint="eastAsia"/>
        </w:rPr>
        <w:t>中国汽车流通协会汽车市场研究分会</w:t>
      </w:r>
    </w:p>
    <w:p w14:paraId="52836D81" w14:textId="77777777" w:rsidR="00DE3CF7" w:rsidRPr="00A43D0D" w:rsidRDefault="00DE3CF7" w:rsidP="00DE3CF7">
      <w:pPr>
        <w:rPr>
          <w:rFonts w:ascii="黑体" w:eastAsia="黑体" w:cs="黑体"/>
        </w:rPr>
      </w:pPr>
      <w:r w:rsidRPr="00A43D0D">
        <w:rPr>
          <w:rFonts w:ascii="黑体" w:eastAsia="黑体" w:cs="黑体" w:hint="eastAsia"/>
        </w:rPr>
        <w:t>乘用车市场信息联席会（乘联会）</w:t>
      </w:r>
    </w:p>
    <w:p w14:paraId="170CD258" w14:textId="11A1DBAB" w:rsidR="00DE3CF7" w:rsidRDefault="00DE3CF7" w:rsidP="00DE3CF7">
      <w:pPr>
        <w:rPr>
          <w:rFonts w:ascii="黑体" w:eastAsia="黑体" w:cs="黑体"/>
        </w:rPr>
      </w:pPr>
      <w:r w:rsidRPr="00A43D0D">
        <w:rPr>
          <w:rFonts w:ascii="黑体" w:eastAsia="黑体" w:cs="黑体" w:hint="eastAsia"/>
        </w:rPr>
        <w:t>网站：</w:t>
      </w:r>
      <w:hyperlink r:id="rId7" w:history="1">
        <w:r w:rsidR="00110301" w:rsidRPr="00D75AFD">
          <w:rPr>
            <w:rStyle w:val="af0"/>
            <w:rFonts w:ascii="黑体" w:eastAsia="黑体" w:cs="黑体"/>
          </w:rPr>
          <w:t>http://www.cpcaauto.com</w:t>
        </w:r>
      </w:hyperlink>
    </w:p>
    <w:p w14:paraId="50BD14E3" w14:textId="77777777" w:rsidR="00110301" w:rsidRPr="00110301" w:rsidRDefault="00110301" w:rsidP="00DE3CF7">
      <w:pPr>
        <w:rPr>
          <w:rFonts w:cs="Times New Roman"/>
        </w:rPr>
      </w:pPr>
    </w:p>
    <w:p w14:paraId="61EE43B2" w14:textId="64065B8F" w:rsidR="00DE3CF7" w:rsidRPr="00D5012E" w:rsidRDefault="00DE3CF7" w:rsidP="00110301">
      <w:pPr>
        <w:pStyle w:val="1"/>
        <w:numPr>
          <w:ilvl w:val="0"/>
          <w:numId w:val="1"/>
        </w:numPr>
        <w:spacing w:line="480" w:lineRule="auto"/>
        <w:ind w:left="284" w:firstLineChars="0" w:hanging="227"/>
        <w:outlineLvl w:val="0"/>
        <w:rPr>
          <w:rFonts w:ascii="宋体" w:cs="Times New Roman"/>
          <w:b/>
          <w:bCs/>
          <w:sz w:val="28"/>
          <w:szCs w:val="28"/>
        </w:rPr>
      </w:pPr>
      <w:r w:rsidRPr="00110301">
        <w:rPr>
          <w:rFonts w:cs="宋体" w:hint="eastAsia"/>
          <w:b/>
          <w:bCs/>
          <w:sz w:val="28"/>
          <w:szCs w:val="28"/>
        </w:rPr>
        <w:t>本周车市概述：</w:t>
      </w:r>
    </w:p>
    <w:p w14:paraId="3E7EB9FD" w14:textId="69BED36F" w:rsidR="00D5012E" w:rsidRPr="00D5012E" w:rsidRDefault="00D5012E" w:rsidP="00D5012E">
      <w:pPr>
        <w:ind w:firstLineChars="201" w:firstLine="422"/>
        <w:rPr>
          <w:rFonts w:ascii="Calibri" w:eastAsia="宋体" w:hAnsi="Calibri" w:cs="Times New Roman"/>
          <w:szCs w:val="21"/>
        </w:rPr>
      </w:pPr>
      <w:r w:rsidRPr="00D5012E">
        <w:rPr>
          <w:rFonts w:ascii="Calibri" w:eastAsia="宋体" w:hAnsi="Calibri" w:cs="Times New Roman"/>
          <w:szCs w:val="21"/>
        </w:rPr>
        <w:t>6</w:t>
      </w:r>
      <w:r w:rsidRPr="00D5012E">
        <w:rPr>
          <w:rFonts w:ascii="Calibri" w:eastAsia="宋体" w:hAnsi="Calibri" w:cs="Times New Roman"/>
          <w:szCs w:val="21"/>
        </w:rPr>
        <w:t>月</w:t>
      </w:r>
      <w:r w:rsidRPr="00D5012E">
        <w:rPr>
          <w:rFonts w:ascii="Calibri" w:eastAsia="宋体" w:hAnsi="Calibri" w:cs="Times New Roman"/>
          <w:szCs w:val="21"/>
        </w:rPr>
        <w:t>20-26</w:t>
      </w:r>
      <w:r w:rsidRPr="00D5012E">
        <w:rPr>
          <w:rFonts w:ascii="Calibri" w:eastAsia="宋体" w:hAnsi="Calibri" w:cs="Times New Roman"/>
          <w:szCs w:val="21"/>
        </w:rPr>
        <w:t>日，</w:t>
      </w:r>
      <w:r>
        <w:rPr>
          <w:rFonts w:ascii="Calibri" w:eastAsia="宋体" w:hAnsi="Calibri" w:cs="Times New Roman" w:hint="eastAsia"/>
          <w:szCs w:val="21"/>
        </w:rPr>
        <w:t>乘用车</w:t>
      </w:r>
      <w:r w:rsidRPr="00D5012E">
        <w:rPr>
          <w:rFonts w:ascii="Calibri" w:eastAsia="宋体" w:hAnsi="Calibri" w:cs="Times New Roman"/>
          <w:szCs w:val="21"/>
        </w:rPr>
        <w:t>市场零售</w:t>
      </w:r>
      <w:r w:rsidRPr="00D5012E">
        <w:rPr>
          <w:rFonts w:ascii="Calibri" w:eastAsia="宋体" w:hAnsi="Calibri" w:cs="Times New Roman"/>
          <w:szCs w:val="21"/>
        </w:rPr>
        <w:t>48.7</w:t>
      </w:r>
      <w:r w:rsidRPr="00D5012E">
        <w:rPr>
          <w:rFonts w:ascii="Calibri" w:eastAsia="宋体" w:hAnsi="Calibri" w:cs="Times New Roman"/>
          <w:szCs w:val="21"/>
        </w:rPr>
        <w:t>万辆，同比增长</w:t>
      </w:r>
      <w:r w:rsidRPr="00D5012E">
        <w:rPr>
          <w:rFonts w:ascii="Calibri" w:eastAsia="宋体" w:hAnsi="Calibri" w:cs="Times New Roman"/>
          <w:szCs w:val="21"/>
        </w:rPr>
        <w:t>33%</w:t>
      </w:r>
      <w:r w:rsidRPr="00D5012E">
        <w:rPr>
          <w:rFonts w:ascii="Calibri" w:eastAsia="宋体" w:hAnsi="Calibri" w:cs="Times New Roman"/>
          <w:szCs w:val="21"/>
        </w:rPr>
        <w:t>，环比上周增长</w:t>
      </w:r>
      <w:r w:rsidRPr="00D5012E">
        <w:rPr>
          <w:rFonts w:ascii="Calibri" w:eastAsia="宋体" w:hAnsi="Calibri" w:cs="Times New Roman"/>
          <w:szCs w:val="21"/>
        </w:rPr>
        <w:t>17%</w:t>
      </w:r>
      <w:r w:rsidRPr="00D5012E">
        <w:rPr>
          <w:rFonts w:ascii="Calibri" w:eastAsia="宋体" w:hAnsi="Calibri" w:cs="Times New Roman"/>
          <w:szCs w:val="21"/>
        </w:rPr>
        <w:t>，较上月同期增长</w:t>
      </w:r>
      <w:r w:rsidRPr="00D5012E">
        <w:rPr>
          <w:rFonts w:ascii="Calibri" w:eastAsia="宋体" w:hAnsi="Calibri" w:cs="Times New Roman"/>
          <w:szCs w:val="21"/>
        </w:rPr>
        <w:t>28%</w:t>
      </w:r>
      <w:r>
        <w:rPr>
          <w:rFonts w:ascii="Calibri" w:eastAsia="宋体" w:hAnsi="Calibri" w:cs="Times New Roman" w:hint="eastAsia"/>
          <w:szCs w:val="21"/>
        </w:rPr>
        <w:t>；</w:t>
      </w:r>
      <w:r w:rsidRPr="00D5012E">
        <w:rPr>
          <w:rFonts w:ascii="Calibri" w:eastAsia="宋体" w:hAnsi="Calibri" w:cs="Times New Roman"/>
          <w:szCs w:val="21"/>
        </w:rPr>
        <w:t>乘用车</w:t>
      </w:r>
      <w:r>
        <w:rPr>
          <w:rFonts w:ascii="Calibri" w:eastAsia="宋体" w:hAnsi="Calibri" w:cs="Times New Roman" w:hint="eastAsia"/>
          <w:szCs w:val="21"/>
        </w:rPr>
        <w:t>市场</w:t>
      </w:r>
      <w:r w:rsidRPr="00D5012E">
        <w:rPr>
          <w:rFonts w:ascii="Calibri" w:eastAsia="宋体" w:hAnsi="Calibri" w:cs="Times New Roman"/>
          <w:szCs w:val="21"/>
        </w:rPr>
        <w:t>批发</w:t>
      </w:r>
      <w:r w:rsidRPr="00D5012E">
        <w:rPr>
          <w:rFonts w:ascii="Calibri" w:eastAsia="宋体" w:hAnsi="Calibri" w:cs="Times New Roman"/>
          <w:szCs w:val="21"/>
        </w:rPr>
        <w:t>56.1</w:t>
      </w:r>
      <w:r w:rsidRPr="00D5012E">
        <w:rPr>
          <w:rFonts w:ascii="Calibri" w:eastAsia="宋体" w:hAnsi="Calibri" w:cs="Times New Roman"/>
          <w:szCs w:val="21"/>
        </w:rPr>
        <w:t>万辆，同比增长</w:t>
      </w:r>
      <w:r w:rsidRPr="00D5012E">
        <w:rPr>
          <w:rFonts w:ascii="Calibri" w:eastAsia="宋体" w:hAnsi="Calibri" w:cs="Times New Roman"/>
          <w:szCs w:val="21"/>
        </w:rPr>
        <w:t>50%</w:t>
      </w:r>
      <w:r w:rsidRPr="00D5012E">
        <w:rPr>
          <w:rFonts w:ascii="Calibri" w:eastAsia="宋体" w:hAnsi="Calibri" w:cs="Times New Roman"/>
          <w:szCs w:val="21"/>
        </w:rPr>
        <w:t>，环比上周增长</w:t>
      </w:r>
      <w:r w:rsidRPr="00D5012E">
        <w:rPr>
          <w:rFonts w:ascii="Calibri" w:eastAsia="宋体" w:hAnsi="Calibri" w:cs="Times New Roman"/>
          <w:szCs w:val="21"/>
        </w:rPr>
        <w:t>30%</w:t>
      </w:r>
      <w:r w:rsidRPr="00D5012E">
        <w:rPr>
          <w:rFonts w:ascii="Calibri" w:eastAsia="宋体" w:hAnsi="Calibri" w:cs="Times New Roman"/>
          <w:szCs w:val="21"/>
        </w:rPr>
        <w:t>，较上月同期增长</w:t>
      </w:r>
      <w:r w:rsidRPr="00D5012E">
        <w:rPr>
          <w:rFonts w:ascii="Calibri" w:eastAsia="宋体" w:hAnsi="Calibri" w:cs="Times New Roman"/>
          <w:szCs w:val="21"/>
        </w:rPr>
        <w:t>12%</w:t>
      </w:r>
      <w:r w:rsidRPr="00D5012E">
        <w:rPr>
          <w:rFonts w:ascii="Calibri" w:eastAsia="宋体" w:hAnsi="Calibri" w:cs="Times New Roman"/>
          <w:szCs w:val="21"/>
        </w:rPr>
        <w:t>。</w:t>
      </w:r>
    </w:p>
    <w:p w14:paraId="62F36F5D" w14:textId="4AA2F17A" w:rsidR="00D5012E" w:rsidRDefault="00D5012E" w:rsidP="00D5012E">
      <w:pPr>
        <w:ind w:firstLineChars="201" w:firstLine="422"/>
        <w:rPr>
          <w:rFonts w:ascii="Calibri" w:eastAsia="宋体" w:hAnsi="Calibri" w:cs="Times New Roman"/>
          <w:szCs w:val="21"/>
        </w:rPr>
      </w:pPr>
      <w:r w:rsidRPr="00D5012E">
        <w:rPr>
          <w:rFonts w:ascii="Calibri" w:eastAsia="宋体" w:hAnsi="Calibri" w:cs="Times New Roman"/>
          <w:szCs w:val="21"/>
        </w:rPr>
        <w:t>6</w:t>
      </w:r>
      <w:r w:rsidRPr="00D5012E">
        <w:rPr>
          <w:rFonts w:ascii="Calibri" w:eastAsia="宋体" w:hAnsi="Calibri" w:cs="Times New Roman"/>
          <w:szCs w:val="21"/>
        </w:rPr>
        <w:t>月</w:t>
      </w:r>
      <w:r w:rsidRPr="00D5012E">
        <w:rPr>
          <w:rFonts w:ascii="Calibri" w:eastAsia="宋体" w:hAnsi="Calibri" w:cs="Times New Roman"/>
          <w:szCs w:val="21"/>
        </w:rPr>
        <w:t>1-26</w:t>
      </w:r>
      <w:r w:rsidRPr="00D5012E">
        <w:rPr>
          <w:rFonts w:ascii="Calibri" w:eastAsia="宋体" w:hAnsi="Calibri" w:cs="Times New Roman"/>
          <w:szCs w:val="21"/>
        </w:rPr>
        <w:t>日</w:t>
      </w:r>
      <w:r>
        <w:rPr>
          <w:rFonts w:ascii="Calibri" w:eastAsia="宋体" w:hAnsi="Calibri" w:cs="Times New Roman" w:hint="eastAsia"/>
          <w:szCs w:val="21"/>
        </w:rPr>
        <w:t>，乘用车</w:t>
      </w:r>
      <w:r w:rsidRPr="00D5012E">
        <w:rPr>
          <w:rFonts w:ascii="Calibri" w:eastAsia="宋体" w:hAnsi="Calibri" w:cs="Times New Roman"/>
          <w:szCs w:val="21"/>
        </w:rPr>
        <w:t>市场零售</w:t>
      </w:r>
      <w:r w:rsidRPr="00D5012E">
        <w:rPr>
          <w:rFonts w:ascii="Calibri" w:eastAsia="宋体" w:hAnsi="Calibri" w:cs="Times New Roman"/>
          <w:szCs w:val="21"/>
        </w:rPr>
        <w:t>142.2</w:t>
      </w:r>
      <w:r w:rsidRPr="00D5012E">
        <w:rPr>
          <w:rFonts w:ascii="Calibri" w:eastAsia="宋体" w:hAnsi="Calibri" w:cs="Times New Roman"/>
          <w:szCs w:val="21"/>
        </w:rPr>
        <w:t>万辆，同比去年增长</w:t>
      </w:r>
      <w:r w:rsidRPr="00D5012E">
        <w:rPr>
          <w:rFonts w:ascii="Calibri" w:eastAsia="宋体" w:hAnsi="Calibri" w:cs="Times New Roman"/>
          <w:szCs w:val="21"/>
        </w:rPr>
        <w:t>27%</w:t>
      </w:r>
      <w:r w:rsidRPr="00D5012E">
        <w:rPr>
          <w:rFonts w:ascii="Calibri" w:eastAsia="宋体" w:hAnsi="Calibri" w:cs="Times New Roman"/>
          <w:szCs w:val="21"/>
        </w:rPr>
        <w:t>，较上月同期增长</w:t>
      </w:r>
      <w:r w:rsidRPr="00D5012E">
        <w:rPr>
          <w:rFonts w:ascii="Calibri" w:eastAsia="宋体" w:hAnsi="Calibri" w:cs="Times New Roman"/>
          <w:szCs w:val="21"/>
        </w:rPr>
        <w:t>37%</w:t>
      </w:r>
      <w:r>
        <w:rPr>
          <w:rFonts w:ascii="Calibri" w:eastAsia="宋体" w:hAnsi="Calibri" w:cs="Times New Roman" w:hint="eastAsia"/>
          <w:szCs w:val="21"/>
        </w:rPr>
        <w:t>；</w:t>
      </w:r>
      <w:r w:rsidRPr="00D5012E">
        <w:rPr>
          <w:rFonts w:ascii="Calibri" w:eastAsia="宋体" w:hAnsi="Calibri" w:cs="Times New Roman"/>
          <w:szCs w:val="21"/>
        </w:rPr>
        <w:t>乘用车</w:t>
      </w:r>
      <w:r>
        <w:rPr>
          <w:rFonts w:ascii="Calibri" w:eastAsia="宋体" w:hAnsi="Calibri" w:cs="Times New Roman"/>
          <w:szCs w:val="21"/>
        </w:rPr>
        <w:t>厂商</w:t>
      </w:r>
      <w:r w:rsidRPr="00D5012E">
        <w:rPr>
          <w:rFonts w:ascii="Calibri" w:eastAsia="宋体" w:hAnsi="Calibri" w:cs="Times New Roman"/>
          <w:szCs w:val="21"/>
        </w:rPr>
        <w:t>批发</w:t>
      </w:r>
      <w:r w:rsidRPr="00D5012E">
        <w:rPr>
          <w:rFonts w:ascii="Calibri" w:eastAsia="宋体" w:hAnsi="Calibri" w:cs="Times New Roman"/>
          <w:szCs w:val="21"/>
        </w:rPr>
        <w:t>150.4</w:t>
      </w:r>
      <w:r w:rsidRPr="00D5012E">
        <w:rPr>
          <w:rFonts w:ascii="Calibri" w:eastAsia="宋体" w:hAnsi="Calibri" w:cs="Times New Roman"/>
          <w:szCs w:val="21"/>
        </w:rPr>
        <w:t>万辆，同比去年增长</w:t>
      </w:r>
      <w:r w:rsidRPr="00D5012E">
        <w:rPr>
          <w:rFonts w:ascii="Calibri" w:eastAsia="宋体" w:hAnsi="Calibri" w:cs="Times New Roman"/>
          <w:szCs w:val="21"/>
        </w:rPr>
        <w:t>40%</w:t>
      </w:r>
      <w:r w:rsidRPr="00D5012E">
        <w:rPr>
          <w:rFonts w:ascii="Calibri" w:eastAsia="宋体" w:hAnsi="Calibri" w:cs="Times New Roman"/>
          <w:szCs w:val="21"/>
        </w:rPr>
        <w:t>，较上月同期增长</w:t>
      </w:r>
      <w:r w:rsidRPr="00D5012E">
        <w:rPr>
          <w:rFonts w:ascii="Calibri" w:eastAsia="宋体" w:hAnsi="Calibri" w:cs="Times New Roman"/>
          <w:szCs w:val="21"/>
        </w:rPr>
        <w:t>34%</w:t>
      </w:r>
      <w:r w:rsidRPr="00D5012E">
        <w:rPr>
          <w:rFonts w:ascii="Calibri" w:eastAsia="宋体" w:hAnsi="Calibri" w:cs="Times New Roman"/>
          <w:szCs w:val="21"/>
        </w:rPr>
        <w:t>。</w:t>
      </w:r>
    </w:p>
    <w:p w14:paraId="0FE01B20" w14:textId="77777777" w:rsidR="00D5012E" w:rsidRPr="00D5012E" w:rsidRDefault="00D5012E" w:rsidP="00D5012E">
      <w:pPr>
        <w:ind w:firstLineChars="201" w:firstLine="422"/>
        <w:rPr>
          <w:rFonts w:ascii="Calibri" w:eastAsia="宋体" w:hAnsi="Calibri" w:cs="Times New Roman" w:hint="eastAsia"/>
          <w:szCs w:val="21"/>
        </w:rPr>
      </w:pPr>
    </w:p>
    <w:p w14:paraId="7E460DC7" w14:textId="58BA7493" w:rsidR="00707CC2" w:rsidRPr="00CC0F60" w:rsidRDefault="00D5012E" w:rsidP="00CC0F60">
      <w:pPr>
        <w:pStyle w:val="a8"/>
        <w:numPr>
          <w:ilvl w:val="0"/>
          <w:numId w:val="2"/>
        </w:numPr>
        <w:spacing w:line="480" w:lineRule="auto"/>
        <w:ind w:firstLineChars="0"/>
        <w:outlineLvl w:val="1"/>
        <w:rPr>
          <w:rFonts w:ascii="黑体" w:eastAsia="黑体" w:hAnsi="黑体" w:cs="Times New Roman" w:hint="eastAsia"/>
          <w:b/>
          <w:bCs/>
          <w:sz w:val="24"/>
        </w:rPr>
      </w:pPr>
      <w:r w:rsidRPr="00D5012E">
        <w:rPr>
          <w:rFonts w:ascii="黑体" w:eastAsia="黑体" w:hAnsi="黑体" w:cs="Times New Roman"/>
          <w:b/>
          <w:bCs/>
          <w:sz w:val="24"/>
        </w:rPr>
        <w:t>6月乘用车市场周度零售走势</w:t>
      </w:r>
    </w:p>
    <w:p w14:paraId="608B95E9" w14:textId="04171DF9" w:rsidR="00707CC2" w:rsidRDefault="004A5A34" w:rsidP="00CC0F60">
      <w:pPr>
        <w:jc w:val="center"/>
        <w:rPr>
          <w:rFonts w:ascii="Calibri" w:eastAsia="宋体" w:hAnsi="Calibri" w:cs="Times New Roman" w:hint="eastAsia"/>
          <w:szCs w:val="21"/>
        </w:rPr>
      </w:pPr>
      <w:r>
        <w:rPr>
          <w:rFonts w:ascii="Calibri" w:eastAsia="宋体" w:hAnsi="Calibri" w:cs="Times New Roman" w:hint="eastAsia"/>
          <w:noProof/>
          <w:szCs w:val="21"/>
        </w:rPr>
        <w:drawing>
          <wp:inline distT="0" distB="0" distL="0" distR="0" wp14:anchorId="36A0FC54" wp14:editId="570A9D22">
            <wp:extent cx="5040000" cy="3439935"/>
            <wp:effectExtent l="0" t="0" r="825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40000" cy="3439935"/>
                    </a:xfrm>
                    <a:prstGeom prst="rect">
                      <a:avLst/>
                    </a:prstGeom>
                  </pic:spPr>
                </pic:pic>
              </a:graphicData>
            </a:graphic>
          </wp:inline>
        </w:drawing>
      </w:r>
    </w:p>
    <w:p w14:paraId="09F9B9BE" w14:textId="77777777" w:rsidR="0029514D" w:rsidRDefault="00707CC2" w:rsidP="0029514D">
      <w:pPr>
        <w:ind w:firstLineChars="201" w:firstLine="422"/>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6</w:t>
      </w:r>
      <w:r w:rsidRPr="002A7C74">
        <w:rPr>
          <w:rFonts w:ascii="Calibri" w:eastAsia="宋体" w:hAnsi="Calibri" w:cs="Times New Roman"/>
          <w:szCs w:val="21"/>
        </w:rPr>
        <w:t>月第</w:t>
      </w:r>
      <w:r w:rsidR="0029514D">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3.4</w:t>
      </w:r>
      <w:r w:rsidR="00556852">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3</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5</w:t>
      </w:r>
      <w:r>
        <w:rPr>
          <w:rFonts w:ascii="Calibri" w:eastAsia="宋体" w:hAnsi="Calibri" w:cs="Times New Roman" w:hint="eastAsia"/>
          <w:szCs w:val="21"/>
        </w:rPr>
        <w:t>月第</w:t>
      </w:r>
      <w:r w:rsidR="0029514D">
        <w:rPr>
          <w:rFonts w:ascii="Calibri" w:eastAsia="宋体" w:hAnsi="Calibri" w:cs="Times New Roman" w:hint="eastAsia"/>
          <w:szCs w:val="21"/>
        </w:rPr>
        <w:t>一</w:t>
      </w:r>
      <w:r>
        <w:rPr>
          <w:rFonts w:ascii="Calibri" w:eastAsia="宋体" w:hAnsi="Calibri" w:cs="Times New Roman" w:hint="eastAsia"/>
          <w:szCs w:val="21"/>
        </w:rPr>
        <w:t>周均值增长</w:t>
      </w:r>
      <w:r>
        <w:rPr>
          <w:rFonts w:ascii="Calibri" w:eastAsia="宋体" w:hAnsi="Calibri" w:cs="Times New Roman"/>
          <w:szCs w:val="21"/>
        </w:rPr>
        <w:t>7</w:t>
      </w:r>
      <w:r>
        <w:rPr>
          <w:rFonts w:ascii="Calibri" w:eastAsia="宋体" w:hAnsi="Calibri" w:cs="Times New Roman" w:hint="eastAsia"/>
          <w:szCs w:val="21"/>
        </w:rPr>
        <w:t>%</w:t>
      </w:r>
      <w:r>
        <w:rPr>
          <w:rFonts w:ascii="Calibri" w:eastAsia="宋体" w:hAnsi="Calibri" w:cs="Times New Roman" w:hint="eastAsia"/>
          <w:szCs w:val="21"/>
        </w:rPr>
        <w:t>。</w:t>
      </w:r>
    </w:p>
    <w:p w14:paraId="18641523" w14:textId="5445BBFE" w:rsidR="00707CC2" w:rsidRDefault="00707CC2" w:rsidP="0029514D">
      <w:pPr>
        <w:ind w:firstLineChars="201" w:firstLine="422"/>
        <w:rPr>
          <w:rFonts w:ascii="Calibri" w:eastAsia="宋体" w:hAnsi="Calibri" w:cs="Times New Roman"/>
          <w:szCs w:val="21"/>
        </w:rPr>
      </w:pPr>
      <w:r>
        <w:rPr>
          <w:rFonts w:ascii="Calibri" w:eastAsia="宋体" w:hAnsi="Calibri" w:cs="Times New Roman"/>
          <w:szCs w:val="21"/>
        </w:rPr>
        <w:t>6</w:t>
      </w:r>
      <w:r w:rsidRPr="002A7C74">
        <w:rPr>
          <w:rFonts w:ascii="Calibri" w:eastAsia="宋体" w:hAnsi="Calibri" w:cs="Times New Roman"/>
          <w:szCs w:val="21"/>
        </w:rPr>
        <w:t>月第</w:t>
      </w:r>
      <w:r w:rsidR="0029514D">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5</w:t>
      </w:r>
      <w:r w:rsidR="00110301">
        <w:rPr>
          <w:rFonts w:ascii="Calibri" w:eastAsia="宋体" w:hAnsi="Calibri" w:cs="Times New Roman"/>
          <w:szCs w:val="21"/>
        </w:rPr>
        <w:t>.0</w:t>
      </w:r>
      <w:r w:rsidR="00556852">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增长</w:t>
      </w:r>
      <w:r>
        <w:rPr>
          <w:rFonts w:ascii="Calibri" w:eastAsia="宋体" w:hAnsi="Calibri" w:cs="Times New Roman" w:hint="eastAsia"/>
          <w:szCs w:val="21"/>
        </w:rPr>
        <w:t>2</w:t>
      </w:r>
      <w:r>
        <w:rPr>
          <w:rFonts w:ascii="Calibri" w:eastAsia="宋体" w:hAnsi="Calibri" w:cs="Times New Roman"/>
          <w:szCs w:val="21"/>
        </w:rPr>
        <w:t>5</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5</w:t>
      </w:r>
      <w:r>
        <w:rPr>
          <w:rFonts w:ascii="Calibri" w:eastAsia="宋体" w:hAnsi="Calibri" w:cs="Times New Roman" w:hint="eastAsia"/>
          <w:szCs w:val="21"/>
        </w:rPr>
        <w:t>月第</w:t>
      </w:r>
      <w:r w:rsidR="0029514D">
        <w:rPr>
          <w:rFonts w:ascii="Calibri" w:eastAsia="宋体" w:hAnsi="Calibri" w:cs="Times New Roman" w:hint="eastAsia"/>
          <w:szCs w:val="21"/>
        </w:rPr>
        <w:t>二</w:t>
      </w:r>
      <w:r>
        <w:rPr>
          <w:rFonts w:ascii="Calibri" w:eastAsia="宋体" w:hAnsi="Calibri" w:cs="Times New Roman" w:hint="eastAsia"/>
          <w:szCs w:val="21"/>
        </w:rPr>
        <w:t>周均值增长</w:t>
      </w:r>
      <w:r>
        <w:rPr>
          <w:rFonts w:ascii="Calibri" w:eastAsia="宋体" w:hAnsi="Calibri" w:cs="Times New Roman"/>
          <w:szCs w:val="21"/>
        </w:rPr>
        <w:t>54</w:t>
      </w:r>
      <w:r>
        <w:rPr>
          <w:rFonts w:ascii="Calibri" w:eastAsia="宋体" w:hAnsi="Calibri" w:cs="Times New Roman" w:hint="eastAsia"/>
          <w:szCs w:val="21"/>
        </w:rPr>
        <w:t>%</w:t>
      </w:r>
      <w:r>
        <w:rPr>
          <w:rFonts w:ascii="Calibri" w:eastAsia="宋体" w:hAnsi="Calibri" w:cs="Times New Roman" w:hint="eastAsia"/>
          <w:szCs w:val="21"/>
        </w:rPr>
        <w:t>。</w:t>
      </w:r>
    </w:p>
    <w:p w14:paraId="528B8D0C" w14:textId="374F8F2C" w:rsidR="00707CC2" w:rsidRDefault="00707CC2" w:rsidP="009A0619">
      <w:pPr>
        <w:ind w:firstLineChars="201" w:firstLine="422"/>
        <w:rPr>
          <w:rFonts w:ascii="Calibri" w:eastAsia="宋体" w:hAnsi="Calibri" w:cs="Times New Roman"/>
          <w:szCs w:val="21"/>
        </w:rPr>
      </w:pPr>
      <w:r>
        <w:rPr>
          <w:rFonts w:ascii="Calibri" w:eastAsia="宋体" w:hAnsi="Calibri" w:cs="Times New Roman"/>
          <w:szCs w:val="21"/>
        </w:rPr>
        <w:t>6</w:t>
      </w:r>
      <w:r w:rsidRPr="002A7C74">
        <w:rPr>
          <w:rFonts w:ascii="Calibri" w:eastAsia="宋体" w:hAnsi="Calibri" w:cs="Times New Roman"/>
          <w:szCs w:val="21"/>
        </w:rPr>
        <w:t>月第</w:t>
      </w:r>
      <w:r w:rsidR="0029514D">
        <w:rPr>
          <w:rFonts w:ascii="Calibri" w:eastAsia="宋体" w:hAnsi="Calibri" w:cs="Times New Roman" w:hint="eastAsia"/>
          <w:szCs w:val="21"/>
        </w:rPr>
        <w:t>三</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5.9</w:t>
      </w:r>
      <w:r w:rsidR="00556852">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增长</w:t>
      </w:r>
      <w:r>
        <w:rPr>
          <w:rFonts w:ascii="Calibri" w:eastAsia="宋体" w:hAnsi="Calibri" w:cs="Times New Roman"/>
          <w:szCs w:val="21"/>
        </w:rPr>
        <w:t>39</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5</w:t>
      </w:r>
      <w:r>
        <w:rPr>
          <w:rFonts w:ascii="Calibri" w:eastAsia="宋体" w:hAnsi="Calibri" w:cs="Times New Roman" w:hint="eastAsia"/>
          <w:szCs w:val="21"/>
        </w:rPr>
        <w:t>月第</w:t>
      </w:r>
      <w:r w:rsidR="0029514D">
        <w:rPr>
          <w:rFonts w:ascii="Calibri" w:eastAsia="宋体" w:hAnsi="Calibri" w:cs="Times New Roman" w:hint="eastAsia"/>
          <w:szCs w:val="21"/>
        </w:rPr>
        <w:t>三</w:t>
      </w:r>
      <w:r>
        <w:rPr>
          <w:rFonts w:ascii="Calibri" w:eastAsia="宋体" w:hAnsi="Calibri" w:cs="Times New Roman" w:hint="eastAsia"/>
          <w:szCs w:val="21"/>
        </w:rPr>
        <w:t>周均值增长</w:t>
      </w:r>
      <w:r>
        <w:rPr>
          <w:rFonts w:ascii="Calibri" w:eastAsia="宋体" w:hAnsi="Calibri" w:cs="Times New Roman"/>
          <w:szCs w:val="21"/>
        </w:rPr>
        <w:t>55</w:t>
      </w:r>
      <w:r>
        <w:rPr>
          <w:rFonts w:ascii="Calibri" w:eastAsia="宋体" w:hAnsi="Calibri" w:cs="Times New Roman" w:hint="eastAsia"/>
          <w:szCs w:val="21"/>
        </w:rPr>
        <w:t>%</w:t>
      </w:r>
      <w:r>
        <w:rPr>
          <w:rFonts w:ascii="Calibri" w:eastAsia="宋体" w:hAnsi="Calibri" w:cs="Times New Roman" w:hint="eastAsia"/>
          <w:szCs w:val="21"/>
        </w:rPr>
        <w:t>。</w:t>
      </w:r>
    </w:p>
    <w:p w14:paraId="0CAE8C47" w14:textId="1E0992C3" w:rsidR="009A0619" w:rsidRDefault="009A0619" w:rsidP="009A0619">
      <w:pPr>
        <w:ind w:firstLineChars="201" w:firstLine="422"/>
        <w:rPr>
          <w:rFonts w:ascii="Calibri" w:eastAsia="宋体" w:hAnsi="Calibri" w:cs="Times New Roman"/>
          <w:szCs w:val="21"/>
        </w:rPr>
      </w:pPr>
      <w:r>
        <w:rPr>
          <w:rFonts w:ascii="Calibri" w:eastAsia="宋体" w:hAnsi="Calibri" w:cs="Times New Roman"/>
          <w:szCs w:val="21"/>
        </w:rPr>
        <w:t>6</w:t>
      </w:r>
      <w:r w:rsidRPr="002A7C74">
        <w:rPr>
          <w:rFonts w:ascii="Calibri" w:eastAsia="宋体" w:hAnsi="Calibri" w:cs="Times New Roman"/>
          <w:szCs w:val="21"/>
        </w:rPr>
        <w:t>月第</w:t>
      </w:r>
      <w:r w:rsidR="0029514D">
        <w:rPr>
          <w:rFonts w:ascii="Calibri" w:eastAsia="宋体" w:hAnsi="Calibri" w:cs="Times New Roman" w:hint="eastAsia"/>
          <w:szCs w:val="21"/>
        </w:rPr>
        <w:t>四</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7</w:t>
      </w:r>
      <w:r w:rsidR="00110301">
        <w:rPr>
          <w:rFonts w:ascii="Calibri" w:eastAsia="宋体" w:hAnsi="Calibri" w:cs="Times New Roman"/>
          <w:szCs w:val="21"/>
        </w:rPr>
        <w:t>.0</w:t>
      </w:r>
      <w:r w:rsidR="00556852">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增长</w:t>
      </w:r>
      <w:r>
        <w:rPr>
          <w:rFonts w:ascii="Calibri" w:eastAsia="宋体" w:hAnsi="Calibri" w:cs="Times New Roman"/>
          <w:szCs w:val="21"/>
        </w:rPr>
        <w:t>33</w:t>
      </w:r>
      <w:r w:rsidRPr="002A7C74">
        <w:rPr>
          <w:rFonts w:ascii="Calibri" w:eastAsia="宋体" w:hAnsi="Calibri" w:cs="Times New Roman"/>
          <w:szCs w:val="21"/>
        </w:rPr>
        <w:t>%</w:t>
      </w:r>
      <w:r w:rsidRPr="002A7C74">
        <w:rPr>
          <w:rFonts w:ascii="Calibri" w:eastAsia="宋体" w:hAnsi="Calibri" w:cs="Times New Roman"/>
          <w:szCs w:val="21"/>
        </w:rPr>
        <w:t>，表现</w:t>
      </w:r>
      <w:r>
        <w:rPr>
          <w:rFonts w:ascii="Calibri" w:eastAsia="宋体" w:hAnsi="Calibri" w:cs="Times New Roman" w:hint="eastAsia"/>
          <w:szCs w:val="21"/>
        </w:rPr>
        <w:t>逐步回暖改善，相对今年</w:t>
      </w:r>
      <w:r>
        <w:rPr>
          <w:rFonts w:ascii="Calibri" w:eastAsia="宋体" w:hAnsi="Calibri" w:cs="Times New Roman"/>
          <w:szCs w:val="21"/>
        </w:rPr>
        <w:t>5</w:t>
      </w:r>
      <w:r>
        <w:rPr>
          <w:rFonts w:ascii="Calibri" w:eastAsia="宋体" w:hAnsi="Calibri" w:cs="Times New Roman" w:hint="eastAsia"/>
          <w:szCs w:val="21"/>
        </w:rPr>
        <w:t>月第</w:t>
      </w:r>
      <w:r w:rsidR="0029514D">
        <w:rPr>
          <w:rFonts w:ascii="Calibri" w:eastAsia="宋体" w:hAnsi="Calibri" w:cs="Times New Roman" w:hint="eastAsia"/>
          <w:szCs w:val="21"/>
        </w:rPr>
        <w:t>四</w:t>
      </w:r>
      <w:r>
        <w:rPr>
          <w:rFonts w:ascii="Calibri" w:eastAsia="宋体" w:hAnsi="Calibri" w:cs="Times New Roman" w:hint="eastAsia"/>
          <w:szCs w:val="21"/>
        </w:rPr>
        <w:t>周均值增长</w:t>
      </w:r>
      <w:r>
        <w:rPr>
          <w:rFonts w:ascii="Calibri" w:eastAsia="宋体" w:hAnsi="Calibri" w:cs="Times New Roman"/>
          <w:szCs w:val="21"/>
        </w:rPr>
        <w:t>28</w:t>
      </w:r>
      <w:r>
        <w:rPr>
          <w:rFonts w:ascii="Calibri" w:eastAsia="宋体" w:hAnsi="Calibri" w:cs="Times New Roman" w:hint="eastAsia"/>
          <w:szCs w:val="21"/>
        </w:rPr>
        <w:t>%</w:t>
      </w:r>
      <w:r>
        <w:rPr>
          <w:rFonts w:ascii="Calibri" w:eastAsia="宋体" w:hAnsi="Calibri" w:cs="Times New Roman" w:hint="eastAsia"/>
          <w:szCs w:val="21"/>
        </w:rPr>
        <w:t>。</w:t>
      </w:r>
    </w:p>
    <w:p w14:paraId="57AE55EE" w14:textId="321CACCA" w:rsidR="009A0619" w:rsidRPr="002009FE" w:rsidRDefault="009A0619" w:rsidP="009A0619">
      <w:pPr>
        <w:ind w:firstLineChars="201" w:firstLine="422"/>
        <w:rPr>
          <w:rFonts w:ascii="Calibri" w:eastAsia="宋体" w:hAnsi="Calibri" w:cs="Times New Roman"/>
          <w:szCs w:val="21"/>
        </w:rPr>
      </w:pPr>
      <w:r w:rsidRPr="009A0619">
        <w:rPr>
          <w:rFonts w:ascii="Calibri" w:eastAsia="宋体" w:hAnsi="Calibri" w:cs="宋体"/>
          <w:szCs w:val="21"/>
        </w:rPr>
        <w:lastRenderedPageBreak/>
        <w:t>6</w:t>
      </w:r>
      <w:r w:rsidRPr="009A0619">
        <w:rPr>
          <w:rFonts w:ascii="Calibri" w:eastAsia="宋体" w:hAnsi="Calibri" w:cs="宋体"/>
          <w:szCs w:val="21"/>
        </w:rPr>
        <w:t>月</w:t>
      </w:r>
      <w:r w:rsidRPr="009A0619">
        <w:rPr>
          <w:rFonts w:ascii="Calibri" w:eastAsia="宋体" w:hAnsi="Calibri" w:cs="宋体"/>
          <w:szCs w:val="21"/>
        </w:rPr>
        <w:t>1-26</w:t>
      </w:r>
      <w:r w:rsidRPr="009A0619">
        <w:rPr>
          <w:rFonts w:ascii="Calibri" w:eastAsia="宋体" w:hAnsi="Calibri" w:cs="宋体"/>
          <w:szCs w:val="21"/>
        </w:rPr>
        <w:t>日全国乘用车市场零售</w:t>
      </w:r>
      <w:r w:rsidRPr="009A0619">
        <w:rPr>
          <w:rFonts w:ascii="Calibri" w:eastAsia="宋体" w:hAnsi="Calibri" w:cs="宋体"/>
          <w:szCs w:val="21"/>
        </w:rPr>
        <w:t>142.2</w:t>
      </w:r>
      <w:r w:rsidRPr="009A0619">
        <w:rPr>
          <w:rFonts w:ascii="Calibri" w:eastAsia="宋体" w:hAnsi="Calibri" w:cs="宋体"/>
          <w:szCs w:val="21"/>
        </w:rPr>
        <w:t>万辆，同比去年增长</w:t>
      </w:r>
      <w:r w:rsidRPr="009A0619">
        <w:rPr>
          <w:rFonts w:ascii="Calibri" w:eastAsia="宋体" w:hAnsi="Calibri" w:cs="宋体"/>
          <w:szCs w:val="21"/>
        </w:rPr>
        <w:t>27%</w:t>
      </w:r>
      <w:r>
        <w:rPr>
          <w:rFonts w:ascii="Calibri" w:eastAsia="宋体" w:hAnsi="Calibri" w:cs="宋体" w:hint="eastAsia"/>
          <w:szCs w:val="21"/>
        </w:rPr>
        <w:t>（较上月累计同比增速提升</w:t>
      </w:r>
      <w:r>
        <w:rPr>
          <w:rFonts w:ascii="Calibri" w:eastAsia="宋体" w:hAnsi="Calibri" w:cs="宋体"/>
          <w:szCs w:val="21"/>
        </w:rPr>
        <w:t>42</w:t>
      </w:r>
      <w:r>
        <w:rPr>
          <w:rFonts w:ascii="Calibri" w:eastAsia="宋体" w:hAnsi="Calibri" w:cs="宋体" w:hint="eastAsia"/>
          <w:szCs w:val="21"/>
        </w:rPr>
        <w:t>个百分点）</w:t>
      </w:r>
      <w:r w:rsidRPr="009A0619">
        <w:rPr>
          <w:rFonts w:ascii="Calibri" w:eastAsia="宋体" w:hAnsi="Calibri" w:cs="宋体"/>
          <w:szCs w:val="21"/>
        </w:rPr>
        <w:t>，环比上月增长</w:t>
      </w:r>
      <w:r w:rsidRPr="009A0619">
        <w:rPr>
          <w:rFonts w:ascii="Calibri" w:eastAsia="宋体" w:hAnsi="Calibri" w:cs="宋体"/>
          <w:szCs w:val="21"/>
        </w:rPr>
        <w:t>37%</w:t>
      </w:r>
      <w:r w:rsidRPr="009A0619">
        <w:rPr>
          <w:rFonts w:ascii="Calibri" w:eastAsia="宋体" w:hAnsi="Calibri" w:cs="宋体"/>
          <w:szCs w:val="21"/>
        </w:rPr>
        <w:t>。</w:t>
      </w:r>
    </w:p>
    <w:p w14:paraId="25176050" w14:textId="38705557" w:rsidR="00707CC2" w:rsidRDefault="00707CC2" w:rsidP="009A0619">
      <w:pPr>
        <w:ind w:firstLineChars="201" w:firstLine="422"/>
        <w:rPr>
          <w:rFonts w:ascii="Calibri" w:eastAsia="宋体" w:hAnsi="Calibri" w:cs="Times New Roman"/>
          <w:szCs w:val="21"/>
        </w:rPr>
      </w:pPr>
      <w:r>
        <w:rPr>
          <w:rFonts w:ascii="Calibri" w:eastAsia="宋体" w:hAnsi="Calibri" w:cs="Times New Roman" w:hint="eastAsia"/>
          <w:szCs w:val="21"/>
        </w:rPr>
        <w:t>由于</w:t>
      </w:r>
      <w:r>
        <w:rPr>
          <w:rFonts w:ascii="Calibri" w:eastAsia="宋体" w:hAnsi="Calibri" w:cs="Times New Roman" w:hint="eastAsia"/>
          <w:szCs w:val="21"/>
        </w:rPr>
        <w:t>6</w:t>
      </w:r>
      <w:r>
        <w:rPr>
          <w:rFonts w:ascii="Calibri" w:eastAsia="宋体" w:hAnsi="Calibri" w:cs="Times New Roman" w:hint="eastAsia"/>
          <w:szCs w:val="21"/>
        </w:rPr>
        <w:t>月</w:t>
      </w:r>
      <w:r>
        <w:rPr>
          <w:rFonts w:ascii="Calibri" w:eastAsia="宋体" w:hAnsi="Calibri" w:cs="Times New Roman" w:hint="eastAsia"/>
          <w:szCs w:val="21"/>
        </w:rPr>
        <w:t>3</w:t>
      </w:r>
      <w:r>
        <w:rPr>
          <w:rFonts w:ascii="Calibri" w:eastAsia="宋体" w:hAnsi="Calibri" w:cs="Times New Roman"/>
          <w:szCs w:val="21"/>
        </w:rPr>
        <w:t>-5</w:t>
      </w:r>
      <w:r>
        <w:rPr>
          <w:rFonts w:ascii="Calibri" w:eastAsia="宋体" w:hAnsi="Calibri" w:cs="Times New Roman" w:hint="eastAsia"/>
          <w:szCs w:val="21"/>
        </w:rPr>
        <w:t>日是端午节，因此</w:t>
      </w:r>
      <w:r w:rsidR="0029514D">
        <w:rPr>
          <w:rFonts w:ascii="Calibri" w:eastAsia="宋体" w:hAnsi="Calibri" w:cs="Times New Roman" w:hint="eastAsia"/>
          <w:szCs w:val="21"/>
        </w:rPr>
        <w:t>本月第一周</w:t>
      </w:r>
      <w:r>
        <w:rPr>
          <w:rFonts w:ascii="Calibri" w:eastAsia="宋体" w:hAnsi="Calibri" w:cs="Times New Roman" w:hint="eastAsia"/>
          <w:szCs w:val="21"/>
        </w:rPr>
        <w:t>实际有效销售时间仅有</w:t>
      </w:r>
      <w:r>
        <w:rPr>
          <w:rFonts w:ascii="Calibri" w:eastAsia="宋体" w:hAnsi="Calibri" w:cs="Times New Roman" w:hint="eastAsia"/>
          <w:szCs w:val="21"/>
        </w:rPr>
        <w:t>1-</w:t>
      </w:r>
      <w:r>
        <w:rPr>
          <w:rFonts w:ascii="Calibri" w:eastAsia="宋体" w:hAnsi="Calibri" w:cs="Times New Roman"/>
          <w:szCs w:val="21"/>
        </w:rPr>
        <w:t>2</w:t>
      </w:r>
      <w:r>
        <w:rPr>
          <w:rFonts w:ascii="Calibri" w:eastAsia="宋体" w:hAnsi="Calibri" w:cs="Times New Roman" w:hint="eastAsia"/>
          <w:szCs w:val="21"/>
        </w:rPr>
        <w:t>日，相对于去年的端午节在</w:t>
      </w:r>
      <w:r w:rsidR="0029514D">
        <w:rPr>
          <w:rFonts w:ascii="Calibri" w:eastAsia="宋体" w:hAnsi="Calibri" w:cs="Times New Roman" w:hint="eastAsia"/>
          <w:szCs w:val="21"/>
        </w:rPr>
        <w:t>6</w:t>
      </w:r>
      <w:r w:rsidR="0029514D">
        <w:rPr>
          <w:rFonts w:ascii="Calibri" w:eastAsia="宋体" w:hAnsi="Calibri" w:cs="Times New Roman" w:hint="eastAsia"/>
          <w:szCs w:val="21"/>
        </w:rPr>
        <w:t>月</w:t>
      </w:r>
      <w:r>
        <w:rPr>
          <w:rFonts w:ascii="Calibri" w:eastAsia="宋体" w:hAnsi="Calibri" w:cs="Times New Roman" w:hint="eastAsia"/>
          <w:szCs w:val="21"/>
        </w:rPr>
        <w:t>1</w:t>
      </w:r>
      <w:r>
        <w:rPr>
          <w:rFonts w:ascii="Calibri" w:eastAsia="宋体" w:hAnsi="Calibri" w:cs="Times New Roman"/>
          <w:szCs w:val="21"/>
        </w:rPr>
        <w:t>4</w:t>
      </w:r>
      <w:r>
        <w:rPr>
          <w:rFonts w:ascii="Calibri" w:eastAsia="宋体" w:hAnsi="Calibri" w:cs="Times New Roman" w:hint="eastAsia"/>
          <w:szCs w:val="21"/>
        </w:rPr>
        <w:t>日，今年的</w:t>
      </w:r>
      <w:r>
        <w:rPr>
          <w:rFonts w:ascii="Calibri" w:eastAsia="宋体" w:hAnsi="Calibri" w:cs="Times New Roman" w:hint="eastAsia"/>
          <w:szCs w:val="21"/>
        </w:rPr>
        <w:t>6</w:t>
      </w:r>
      <w:r>
        <w:rPr>
          <w:rFonts w:ascii="Calibri" w:eastAsia="宋体" w:hAnsi="Calibri" w:cs="Times New Roman" w:hint="eastAsia"/>
          <w:szCs w:val="21"/>
        </w:rPr>
        <w:t>月第一周走势已经是体现出政策启动的增量效果。第二周的市场逐步体现出</w:t>
      </w:r>
      <w:r w:rsidR="0029514D">
        <w:rPr>
          <w:rFonts w:ascii="Calibri" w:eastAsia="宋体" w:hAnsi="Calibri" w:cs="Times New Roman" w:hint="eastAsia"/>
          <w:szCs w:val="21"/>
        </w:rPr>
        <w:t>，</w:t>
      </w:r>
      <w:r>
        <w:rPr>
          <w:rFonts w:ascii="Calibri" w:eastAsia="宋体" w:hAnsi="Calibri" w:cs="Times New Roman" w:hint="eastAsia"/>
          <w:szCs w:val="21"/>
        </w:rPr>
        <w:t>车购税减半政策实现的启动期的效果。第三周的车市零售走势持续回暖，</w:t>
      </w:r>
      <w:r w:rsidR="007A64D3">
        <w:rPr>
          <w:rFonts w:ascii="Calibri" w:eastAsia="宋体" w:hAnsi="Calibri" w:cs="Times New Roman" w:hint="eastAsia"/>
          <w:szCs w:val="21"/>
        </w:rPr>
        <w:t>去年端午节</w:t>
      </w:r>
      <w:r w:rsidR="0029514D">
        <w:rPr>
          <w:rFonts w:ascii="Calibri" w:eastAsia="宋体" w:hAnsi="Calibri" w:cs="Times New Roman" w:hint="eastAsia"/>
          <w:szCs w:val="21"/>
        </w:rPr>
        <w:t>的</w:t>
      </w:r>
      <w:r w:rsidR="007A64D3">
        <w:rPr>
          <w:rFonts w:ascii="Calibri" w:eastAsia="宋体" w:hAnsi="Calibri" w:cs="Times New Roman" w:hint="eastAsia"/>
          <w:szCs w:val="21"/>
        </w:rPr>
        <w:t>低基数推高</w:t>
      </w:r>
      <w:r w:rsidR="0029514D">
        <w:rPr>
          <w:rFonts w:ascii="Calibri" w:eastAsia="宋体" w:hAnsi="Calibri" w:cs="Times New Roman" w:hint="eastAsia"/>
          <w:szCs w:val="21"/>
        </w:rPr>
        <w:t>今年</w:t>
      </w:r>
      <w:r w:rsidR="007A64D3">
        <w:rPr>
          <w:rFonts w:ascii="Calibri" w:eastAsia="宋体" w:hAnsi="Calibri" w:cs="Times New Roman" w:hint="eastAsia"/>
          <w:szCs w:val="21"/>
        </w:rPr>
        <w:t>增速，使</w:t>
      </w:r>
      <w:r>
        <w:rPr>
          <w:rFonts w:ascii="Calibri" w:eastAsia="宋体" w:hAnsi="Calibri" w:cs="Times New Roman" w:hint="eastAsia"/>
          <w:szCs w:val="21"/>
        </w:rPr>
        <w:t>零售表现远</w:t>
      </w:r>
      <w:r w:rsidR="007A64D3">
        <w:rPr>
          <w:rFonts w:ascii="Calibri" w:eastAsia="宋体" w:hAnsi="Calibri" w:cs="Times New Roman" w:hint="eastAsia"/>
          <w:szCs w:val="21"/>
        </w:rPr>
        <w:t>超预期</w:t>
      </w:r>
      <w:r>
        <w:rPr>
          <w:rFonts w:ascii="Calibri" w:eastAsia="宋体" w:hAnsi="Calibri" w:cs="Times New Roman" w:hint="eastAsia"/>
          <w:szCs w:val="21"/>
        </w:rPr>
        <w:t>。</w:t>
      </w:r>
      <w:r w:rsidR="007A64D3">
        <w:rPr>
          <w:rFonts w:ascii="Calibri" w:eastAsia="宋体" w:hAnsi="Calibri" w:cs="Times New Roman" w:hint="eastAsia"/>
          <w:szCs w:val="21"/>
        </w:rPr>
        <w:t>虽然第四周零售的基数回升，但政策利好驱动下的零售依旧强势增长，同比增速仍处高位。</w:t>
      </w:r>
    </w:p>
    <w:p w14:paraId="4DFA30EC" w14:textId="77777777" w:rsidR="00324370" w:rsidRDefault="00707CC2" w:rsidP="00324370">
      <w:pPr>
        <w:ind w:firstLineChars="201" w:firstLine="422"/>
        <w:rPr>
          <w:rFonts w:ascii="宋体" w:eastAsia="宋体" w:hAnsi="宋体"/>
          <w:szCs w:val="21"/>
        </w:rPr>
      </w:pPr>
      <w:r>
        <w:rPr>
          <w:rFonts w:ascii="宋体" w:eastAsia="宋体" w:hAnsi="宋体" w:hint="eastAsia"/>
          <w:szCs w:val="21"/>
        </w:rPr>
        <w:t>随着国家</w:t>
      </w:r>
      <w:r w:rsidRPr="006E6F3B">
        <w:rPr>
          <w:rFonts w:ascii="宋体" w:eastAsia="宋体" w:hAnsi="宋体" w:hint="eastAsia"/>
          <w:szCs w:val="21"/>
        </w:rPr>
        <w:t>购置税政策的强势推出、疫情管控进一步放开，</w:t>
      </w:r>
      <w:r>
        <w:rPr>
          <w:rFonts w:ascii="宋体" w:eastAsia="宋体" w:hAnsi="宋体" w:hint="eastAsia"/>
          <w:szCs w:val="21"/>
        </w:rPr>
        <w:t>近期</w:t>
      </w:r>
      <w:r w:rsidRPr="00291CD9">
        <w:rPr>
          <w:rFonts w:ascii="宋体" w:eastAsia="宋体" w:hAnsi="宋体" w:hint="eastAsia"/>
          <w:szCs w:val="21"/>
        </w:rPr>
        <w:t>各级政府已经出台了一揽子提振经济、促进消费政策，</w:t>
      </w:r>
      <w:r w:rsidRPr="00A97040">
        <w:rPr>
          <w:rFonts w:ascii="宋体" w:eastAsia="宋体" w:hAnsi="宋体" w:hint="eastAsia"/>
          <w:szCs w:val="21"/>
        </w:rPr>
        <w:t>对车市复苏有一定的促进作用，</w:t>
      </w:r>
      <w:r w:rsidRPr="006E6F3B">
        <w:rPr>
          <w:rFonts w:ascii="宋体" w:eastAsia="宋体" w:hAnsi="宋体" w:hint="eastAsia"/>
          <w:szCs w:val="21"/>
        </w:rPr>
        <w:t>终端人气和成交均有提升</w:t>
      </w:r>
      <w:r>
        <w:rPr>
          <w:rFonts w:ascii="宋体" w:eastAsia="宋体" w:hAnsi="宋体" w:hint="eastAsia"/>
          <w:szCs w:val="21"/>
        </w:rPr>
        <w:t>。</w:t>
      </w:r>
    </w:p>
    <w:p w14:paraId="67F3515D" w14:textId="77777777" w:rsidR="00324370" w:rsidRDefault="007A64D3" w:rsidP="00324370">
      <w:pPr>
        <w:ind w:firstLineChars="201" w:firstLine="422"/>
        <w:rPr>
          <w:rFonts w:ascii="宋体" w:eastAsia="宋体" w:hAnsi="宋体"/>
          <w:szCs w:val="21"/>
        </w:rPr>
      </w:pPr>
      <w:r>
        <w:rPr>
          <w:rFonts w:ascii="宋体" w:eastAsia="宋体" w:hAnsi="宋体" w:hint="eastAsia"/>
          <w:szCs w:val="21"/>
        </w:rPr>
        <w:t>目前应是价格谷底。</w:t>
      </w:r>
      <w:r w:rsidR="00707CC2">
        <w:rPr>
          <w:rFonts w:ascii="宋体" w:eastAsia="宋体" w:hAnsi="宋体" w:hint="eastAsia"/>
          <w:szCs w:val="21"/>
        </w:rPr>
        <w:t>虽然目前P</w:t>
      </w:r>
      <w:r w:rsidR="00707CC2">
        <w:rPr>
          <w:rFonts w:ascii="宋体" w:eastAsia="宋体" w:hAnsi="宋体"/>
          <w:szCs w:val="21"/>
        </w:rPr>
        <w:t>PI</w:t>
      </w:r>
      <w:r w:rsidR="00707CC2">
        <w:rPr>
          <w:rFonts w:ascii="宋体" w:eastAsia="宋体" w:hAnsi="宋体" w:hint="eastAsia"/>
          <w:szCs w:val="21"/>
        </w:rPr>
        <w:t>高涨，</w:t>
      </w:r>
      <w:r w:rsidR="00707CC2" w:rsidRPr="00CB45FD">
        <w:rPr>
          <w:rFonts w:ascii="宋体" w:eastAsia="宋体" w:hAnsi="宋体"/>
          <w:color w:val="000000" w:themeColor="text1"/>
          <w:szCs w:val="21"/>
        </w:rPr>
        <w:t>1—5月平均工业生</w:t>
      </w:r>
      <w:r w:rsidR="00707CC2" w:rsidRPr="006E6F3B">
        <w:rPr>
          <w:rFonts w:ascii="宋体" w:eastAsia="宋体" w:hAnsi="宋体"/>
          <w:szCs w:val="21"/>
        </w:rPr>
        <w:t>产者出厂价格比去年同期上涨8.1%，工业生产者购进价格上涨10.8%。</w:t>
      </w:r>
      <w:r w:rsidR="00707CC2">
        <w:rPr>
          <w:rFonts w:ascii="宋体" w:eastAsia="宋体" w:hAnsi="宋体" w:hint="eastAsia"/>
          <w:szCs w:val="21"/>
        </w:rPr>
        <w:t>但为确保国家促</w:t>
      </w:r>
      <w:r w:rsidR="00110301">
        <w:rPr>
          <w:rFonts w:ascii="宋体" w:eastAsia="宋体" w:hAnsi="宋体" w:hint="eastAsia"/>
          <w:szCs w:val="21"/>
        </w:rPr>
        <w:t>消</w:t>
      </w:r>
      <w:r w:rsidR="00707CC2">
        <w:rPr>
          <w:rFonts w:ascii="宋体" w:eastAsia="宋体" w:hAnsi="宋体" w:hint="eastAsia"/>
          <w:szCs w:val="21"/>
        </w:rPr>
        <w:t>费政策在上半年要真正见效，让消费者购车得实惠，近期部分</w:t>
      </w:r>
      <w:r w:rsidR="00707CC2" w:rsidRPr="006E6F3B">
        <w:rPr>
          <w:rFonts w:ascii="Calibri" w:eastAsia="宋体" w:hAnsi="Calibri" w:cs="Times New Roman" w:hint="eastAsia"/>
          <w:szCs w:val="21"/>
        </w:rPr>
        <w:t>主流车企均追加了优惠活动，努力弥补前期疫情造成的销量损失</w:t>
      </w:r>
      <w:r w:rsidR="00110301">
        <w:rPr>
          <w:rFonts w:ascii="Calibri" w:eastAsia="宋体" w:hAnsi="Calibri" w:cs="Times New Roman" w:hint="eastAsia"/>
          <w:szCs w:val="21"/>
        </w:rPr>
        <w:t>，</w:t>
      </w:r>
      <w:r w:rsidR="00707CC2" w:rsidRPr="006E6F3B">
        <w:rPr>
          <w:rFonts w:ascii="Calibri" w:eastAsia="宋体" w:hAnsi="Calibri" w:cs="Times New Roman" w:hint="eastAsia"/>
          <w:szCs w:val="21"/>
        </w:rPr>
        <w:t>冲击半年度目标</w:t>
      </w:r>
      <w:r w:rsidR="00707CC2">
        <w:rPr>
          <w:rFonts w:ascii="Calibri" w:eastAsia="宋体" w:hAnsi="Calibri" w:cs="Times New Roman" w:hint="eastAsia"/>
          <w:szCs w:val="21"/>
        </w:rPr>
        <w:t>。</w:t>
      </w:r>
      <w:r w:rsidRPr="00A94B09">
        <w:rPr>
          <w:rFonts w:ascii="宋体" w:eastAsia="宋体" w:hAnsi="宋体" w:hint="eastAsia"/>
          <w:color w:val="000000" w:themeColor="text1"/>
          <w:szCs w:val="21"/>
        </w:rPr>
        <w:t>由于成本上涨压力太大，加之</w:t>
      </w:r>
      <w:r w:rsidR="00D5012E">
        <w:rPr>
          <w:rFonts w:ascii="宋体" w:eastAsia="宋体" w:hAnsi="宋体" w:hint="eastAsia"/>
          <w:color w:val="000000" w:themeColor="text1"/>
          <w:szCs w:val="21"/>
        </w:rPr>
        <w:t>厂商</w:t>
      </w:r>
      <w:r w:rsidRPr="00A94B09">
        <w:rPr>
          <w:rFonts w:ascii="宋体" w:eastAsia="宋体" w:hAnsi="宋体" w:hint="eastAsia"/>
          <w:color w:val="000000" w:themeColor="text1"/>
          <w:szCs w:val="21"/>
        </w:rPr>
        <w:t>和经销商亏损严重，随着销量回升和目标顺利完成，未来车市价格回升的趋势将日益明显，早买早受益的效果必然体现。</w:t>
      </w:r>
    </w:p>
    <w:p w14:paraId="78C6CA14" w14:textId="3648A744" w:rsidR="007A64D3" w:rsidRPr="00324370" w:rsidRDefault="00707CC2" w:rsidP="00324370">
      <w:pPr>
        <w:ind w:firstLineChars="201" w:firstLine="422"/>
        <w:rPr>
          <w:rFonts w:ascii="宋体" w:eastAsia="宋体" w:hAnsi="宋体"/>
          <w:szCs w:val="21"/>
        </w:rPr>
      </w:pPr>
      <w:r w:rsidRPr="00A94B09">
        <w:rPr>
          <w:rFonts w:ascii="宋体" w:eastAsia="宋体" w:hAnsi="宋体" w:hint="eastAsia"/>
          <w:color w:val="000000" w:themeColor="text1"/>
          <w:szCs w:val="21"/>
        </w:rPr>
        <w:t>当前刺激政策能支撑销量回暖，但政策的启动期消费者并不着急购车的，因此6月的增量效果较突出，7-</w:t>
      </w:r>
      <w:r w:rsidRPr="00A94B09">
        <w:rPr>
          <w:rFonts w:ascii="宋体" w:eastAsia="宋体" w:hAnsi="宋体"/>
          <w:color w:val="000000" w:themeColor="text1"/>
          <w:szCs w:val="21"/>
        </w:rPr>
        <w:t>8</w:t>
      </w:r>
      <w:r w:rsidRPr="00A94B09">
        <w:rPr>
          <w:rFonts w:ascii="宋体" w:eastAsia="宋体" w:hAnsi="宋体" w:hint="eastAsia"/>
          <w:color w:val="000000" w:themeColor="text1"/>
          <w:szCs w:val="21"/>
        </w:rPr>
        <w:t>月相对平淡，见效最明显是在</w:t>
      </w:r>
      <w:r w:rsidR="00324370">
        <w:rPr>
          <w:rFonts w:ascii="宋体" w:eastAsia="宋体" w:hAnsi="宋体" w:hint="eastAsia"/>
          <w:color w:val="000000" w:themeColor="text1"/>
          <w:szCs w:val="21"/>
        </w:rPr>
        <w:t>四</w:t>
      </w:r>
      <w:r w:rsidRPr="00A94B09">
        <w:rPr>
          <w:rFonts w:ascii="宋体" w:eastAsia="宋体" w:hAnsi="宋体" w:hint="eastAsia"/>
          <w:color w:val="000000" w:themeColor="text1"/>
          <w:szCs w:val="21"/>
        </w:rPr>
        <w:t>季度的政策退出期。</w:t>
      </w:r>
    </w:p>
    <w:p w14:paraId="2919833B" w14:textId="36EEB78F" w:rsidR="007A64D3" w:rsidRDefault="00707CC2" w:rsidP="00707CC2">
      <w:pPr>
        <w:ind w:firstLineChars="134" w:firstLine="281"/>
        <w:rPr>
          <w:rFonts w:ascii="宋体" w:eastAsia="宋体" w:hAnsi="宋体"/>
          <w:color w:val="000000" w:themeColor="text1"/>
          <w:szCs w:val="21"/>
        </w:rPr>
      </w:pPr>
      <w:r w:rsidRPr="00A94B09">
        <w:rPr>
          <w:rFonts w:ascii="宋体" w:eastAsia="宋体" w:hAnsi="宋体" w:hint="eastAsia"/>
          <w:color w:val="000000" w:themeColor="text1"/>
          <w:szCs w:val="21"/>
        </w:rPr>
        <w:t>目前</w:t>
      </w:r>
      <w:r w:rsidR="007A64D3">
        <w:rPr>
          <w:rFonts w:ascii="宋体" w:eastAsia="宋体" w:hAnsi="宋体" w:hint="eastAsia"/>
          <w:color w:val="000000" w:themeColor="text1"/>
          <w:szCs w:val="21"/>
        </w:rPr>
        <w:t>6月零售超强</w:t>
      </w:r>
      <w:r w:rsidRPr="00A94B09">
        <w:rPr>
          <w:rFonts w:ascii="宋体" w:eastAsia="宋体" w:hAnsi="宋体" w:hint="eastAsia"/>
          <w:color w:val="000000" w:themeColor="text1"/>
          <w:szCs w:val="21"/>
        </w:rPr>
        <w:t>销量好于</w:t>
      </w:r>
      <w:r w:rsidR="007A64D3">
        <w:rPr>
          <w:rFonts w:ascii="宋体" w:eastAsia="宋体" w:hAnsi="宋体" w:hint="eastAsia"/>
          <w:color w:val="000000" w:themeColor="text1"/>
          <w:szCs w:val="21"/>
        </w:rPr>
        <w:t>行业内对</w:t>
      </w:r>
      <w:r w:rsidRPr="00A94B09">
        <w:rPr>
          <w:rFonts w:ascii="宋体" w:eastAsia="宋体" w:hAnsi="宋体" w:hint="eastAsia"/>
          <w:color w:val="000000" w:themeColor="text1"/>
          <w:szCs w:val="21"/>
        </w:rPr>
        <w:t>政策应有的走势预期，6月</w:t>
      </w:r>
      <w:r w:rsidR="007A64D3">
        <w:rPr>
          <w:rFonts w:ascii="宋体" w:eastAsia="宋体" w:hAnsi="宋体" w:hint="eastAsia"/>
          <w:color w:val="000000" w:themeColor="text1"/>
          <w:szCs w:val="21"/>
        </w:rPr>
        <w:t>总体</w:t>
      </w:r>
      <w:r w:rsidRPr="00A94B09">
        <w:rPr>
          <w:rFonts w:ascii="宋体" w:eastAsia="宋体" w:hAnsi="宋体" w:hint="eastAsia"/>
          <w:color w:val="000000" w:themeColor="text1"/>
          <w:szCs w:val="21"/>
        </w:rPr>
        <w:t>市场零售表现值得期待。</w:t>
      </w:r>
      <w:r w:rsidR="007A64D3">
        <w:rPr>
          <w:rFonts w:ascii="宋体" w:eastAsia="宋体" w:hAnsi="宋体" w:hint="eastAsia"/>
          <w:color w:val="000000" w:themeColor="text1"/>
          <w:szCs w:val="21"/>
        </w:rPr>
        <w:t>6月主力</w:t>
      </w:r>
      <w:r w:rsidR="00D5012E">
        <w:rPr>
          <w:rFonts w:ascii="宋体" w:eastAsia="宋体" w:hAnsi="宋体" w:hint="eastAsia"/>
          <w:color w:val="000000" w:themeColor="text1"/>
          <w:szCs w:val="21"/>
        </w:rPr>
        <w:t>厂商</w:t>
      </w:r>
      <w:r w:rsidR="007A64D3">
        <w:rPr>
          <w:rFonts w:ascii="宋体" w:eastAsia="宋体" w:hAnsi="宋体" w:hint="eastAsia"/>
          <w:color w:val="000000" w:themeColor="text1"/>
          <w:szCs w:val="21"/>
        </w:rPr>
        <w:t>的新能源车走势也是超高速增长，预计今年6月新能源车零售近5</w:t>
      </w:r>
      <w:r w:rsidR="007A64D3">
        <w:rPr>
          <w:rFonts w:ascii="宋体" w:eastAsia="宋体" w:hAnsi="宋体"/>
          <w:color w:val="000000" w:themeColor="text1"/>
          <w:szCs w:val="21"/>
        </w:rPr>
        <w:t>0</w:t>
      </w:r>
      <w:r w:rsidR="007A64D3">
        <w:rPr>
          <w:rFonts w:ascii="宋体" w:eastAsia="宋体" w:hAnsi="宋体" w:hint="eastAsia"/>
          <w:color w:val="000000" w:themeColor="text1"/>
          <w:szCs w:val="21"/>
        </w:rPr>
        <w:t>万</w:t>
      </w:r>
      <w:r w:rsidR="00324370">
        <w:rPr>
          <w:rFonts w:ascii="宋体" w:eastAsia="宋体" w:hAnsi="宋体" w:hint="eastAsia"/>
          <w:color w:val="000000" w:themeColor="text1"/>
          <w:szCs w:val="21"/>
        </w:rPr>
        <w:t>辆</w:t>
      </w:r>
      <w:r w:rsidR="007A64D3">
        <w:rPr>
          <w:rFonts w:ascii="宋体" w:eastAsia="宋体" w:hAnsi="宋体" w:hint="eastAsia"/>
          <w:color w:val="000000" w:themeColor="text1"/>
          <w:szCs w:val="21"/>
        </w:rPr>
        <w:t>，有可能创历史新高。</w:t>
      </w:r>
    </w:p>
    <w:p w14:paraId="3ADBAB5E" w14:textId="77777777" w:rsidR="00707CC2" w:rsidRDefault="00707CC2" w:rsidP="00707CC2">
      <w:pPr>
        <w:ind w:firstLineChars="202" w:firstLine="424"/>
        <w:rPr>
          <w:rFonts w:ascii="宋体" w:eastAsia="宋体" w:hAnsi="宋体"/>
          <w:szCs w:val="21"/>
        </w:rPr>
      </w:pPr>
    </w:p>
    <w:p w14:paraId="001DCC9F" w14:textId="4534125D" w:rsidR="00707CC2" w:rsidRPr="00A761DA" w:rsidRDefault="00D5012E" w:rsidP="00A761DA">
      <w:pPr>
        <w:numPr>
          <w:ilvl w:val="0"/>
          <w:numId w:val="2"/>
        </w:numPr>
        <w:outlineLvl w:val="1"/>
        <w:rPr>
          <w:rFonts w:ascii="黑体" w:eastAsia="黑体" w:hAnsi="黑体" w:cs="Times New Roman" w:hint="eastAsia"/>
          <w:b/>
          <w:bCs/>
          <w:sz w:val="24"/>
        </w:rPr>
      </w:pPr>
      <w:bookmarkStart w:id="1" w:name="_Hlk106748217"/>
      <w:r w:rsidRPr="00D5012E">
        <w:rPr>
          <w:rFonts w:ascii="黑体" w:eastAsia="黑体" w:hAnsi="黑体" w:cs="Times New Roman"/>
          <w:b/>
          <w:bCs/>
          <w:sz w:val="24"/>
        </w:rPr>
        <w:t>6月乘用车市场周度批发走势</w:t>
      </w:r>
      <w:bookmarkEnd w:id="1"/>
    </w:p>
    <w:p w14:paraId="123FAA6F" w14:textId="79B15E30" w:rsidR="00707CC2" w:rsidRDefault="00A761DA" w:rsidP="00A761DA">
      <w:pPr>
        <w:jc w:val="center"/>
        <w:rPr>
          <w:rFonts w:ascii="Calibri" w:eastAsia="宋体" w:hAnsi="Calibri" w:cs="Times New Roman" w:hint="eastAsia"/>
          <w:szCs w:val="21"/>
        </w:rPr>
      </w:pPr>
      <w:r>
        <w:rPr>
          <w:rFonts w:ascii="Calibri" w:eastAsia="宋体" w:hAnsi="Calibri" w:cs="Times New Roman" w:hint="eastAsia"/>
          <w:noProof/>
          <w:szCs w:val="21"/>
        </w:rPr>
        <w:drawing>
          <wp:inline distT="0" distB="0" distL="0" distR="0" wp14:anchorId="0796C626" wp14:editId="0629497B">
            <wp:extent cx="5040000" cy="3495112"/>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9">
                      <a:extLst>
                        <a:ext uri="{28A0092B-C50C-407E-A947-70E740481C1C}">
                          <a14:useLocalDpi xmlns:a14="http://schemas.microsoft.com/office/drawing/2010/main" val="0"/>
                        </a:ext>
                      </a:extLst>
                    </a:blip>
                    <a:stretch>
                      <a:fillRect/>
                    </a:stretch>
                  </pic:blipFill>
                  <pic:spPr>
                    <a:xfrm>
                      <a:off x="0" y="0"/>
                      <a:ext cx="5040000" cy="3495112"/>
                    </a:xfrm>
                    <a:prstGeom prst="rect">
                      <a:avLst/>
                    </a:prstGeom>
                  </pic:spPr>
                </pic:pic>
              </a:graphicData>
            </a:graphic>
          </wp:inline>
        </w:drawing>
      </w:r>
    </w:p>
    <w:p w14:paraId="20BD913F" w14:textId="6F7FAA4F" w:rsidR="00A761DA" w:rsidRDefault="00707CC2" w:rsidP="00A761DA">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6</w:t>
      </w:r>
      <w:r w:rsidRPr="002A7C74">
        <w:rPr>
          <w:rFonts w:ascii="Calibri" w:eastAsia="宋体" w:hAnsi="Calibri" w:cs="Times New Roman"/>
          <w:szCs w:val="21"/>
        </w:rPr>
        <w:t>月第</w:t>
      </w:r>
      <w:r w:rsidR="00A761DA">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szCs w:val="21"/>
        </w:rPr>
        <w:t>3.3</w:t>
      </w:r>
      <w:r w:rsidR="00556852">
        <w:rPr>
          <w:rFonts w:ascii="Calibri" w:eastAsia="宋体" w:hAnsi="Calibri" w:cs="Times New Roman"/>
          <w:szCs w:val="21"/>
        </w:rPr>
        <w:t>万辆</w:t>
      </w:r>
      <w:r w:rsidRPr="002A7C74">
        <w:rPr>
          <w:rFonts w:ascii="Calibri" w:eastAsia="宋体" w:hAnsi="Calibri" w:cs="Times New Roman"/>
          <w:szCs w:val="21"/>
        </w:rPr>
        <w:t>，同</w:t>
      </w:r>
      <w:r w:rsidR="00A761DA">
        <w:rPr>
          <w:rFonts w:ascii="Calibri" w:eastAsia="宋体" w:hAnsi="Calibri" w:cs="Times New Roman" w:hint="eastAsia"/>
          <w:szCs w:val="21"/>
        </w:rPr>
        <w:t>比</w:t>
      </w:r>
      <w:r>
        <w:rPr>
          <w:rFonts w:ascii="Calibri" w:eastAsia="宋体" w:hAnsi="Calibri" w:cs="Times New Roman" w:hint="eastAsia"/>
          <w:szCs w:val="21"/>
        </w:rPr>
        <w:t>下降</w:t>
      </w:r>
      <w:r>
        <w:rPr>
          <w:rFonts w:ascii="Calibri" w:eastAsia="宋体" w:hAnsi="Calibri" w:cs="Times New Roman"/>
          <w:szCs w:val="21"/>
        </w:rPr>
        <w:t>6</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5</w:t>
      </w:r>
      <w:r>
        <w:rPr>
          <w:rFonts w:ascii="Calibri" w:eastAsia="宋体" w:hAnsi="Calibri" w:cs="Times New Roman" w:hint="eastAsia"/>
          <w:szCs w:val="21"/>
        </w:rPr>
        <w:t>月第</w:t>
      </w:r>
      <w:r w:rsidR="00A761DA">
        <w:rPr>
          <w:rFonts w:ascii="Calibri" w:eastAsia="宋体" w:hAnsi="Calibri" w:cs="Times New Roman" w:hint="eastAsia"/>
          <w:szCs w:val="21"/>
        </w:rPr>
        <w:t>一</w:t>
      </w:r>
      <w:r>
        <w:rPr>
          <w:rFonts w:ascii="Calibri" w:eastAsia="宋体" w:hAnsi="Calibri" w:cs="Times New Roman" w:hint="eastAsia"/>
          <w:szCs w:val="21"/>
        </w:rPr>
        <w:t>周均值增长</w:t>
      </w:r>
      <w:r>
        <w:rPr>
          <w:rFonts w:ascii="Calibri" w:eastAsia="宋体" w:hAnsi="Calibri" w:cs="Times New Roman" w:hint="eastAsia"/>
          <w:szCs w:val="21"/>
        </w:rPr>
        <w:t>1</w:t>
      </w:r>
      <w:r>
        <w:rPr>
          <w:rFonts w:ascii="Calibri" w:eastAsia="宋体" w:hAnsi="Calibri" w:cs="Times New Roman"/>
          <w:szCs w:val="21"/>
        </w:rPr>
        <w:t>9</w:t>
      </w:r>
      <w:r>
        <w:rPr>
          <w:rFonts w:ascii="Calibri" w:eastAsia="宋体" w:hAnsi="Calibri" w:cs="Times New Roman" w:hint="eastAsia"/>
          <w:szCs w:val="21"/>
        </w:rPr>
        <w:t>%</w:t>
      </w:r>
      <w:r>
        <w:rPr>
          <w:rFonts w:ascii="Calibri" w:eastAsia="宋体" w:hAnsi="Calibri" w:cs="Times New Roman" w:hint="eastAsia"/>
          <w:szCs w:val="21"/>
        </w:rPr>
        <w:t>。</w:t>
      </w:r>
    </w:p>
    <w:p w14:paraId="27F77308" w14:textId="77777777" w:rsidR="00A761DA" w:rsidRDefault="00707CC2" w:rsidP="00A761DA">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6</w:t>
      </w:r>
      <w:r w:rsidRPr="002A7C74">
        <w:rPr>
          <w:rFonts w:ascii="Calibri" w:eastAsia="宋体" w:hAnsi="Calibri" w:cs="Times New Roman"/>
          <w:szCs w:val="21"/>
        </w:rPr>
        <w:t>月第</w:t>
      </w:r>
      <w:r w:rsidR="00A761DA">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szCs w:val="21"/>
        </w:rPr>
        <w:t>5.0</w:t>
      </w:r>
      <w:r w:rsidR="00556852">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增长</w:t>
      </w:r>
      <w:r>
        <w:rPr>
          <w:rFonts w:ascii="Calibri" w:eastAsia="宋体" w:hAnsi="Calibri" w:cs="Times New Roman" w:hint="eastAsia"/>
          <w:szCs w:val="21"/>
        </w:rPr>
        <w:t>2</w:t>
      </w:r>
      <w:r>
        <w:rPr>
          <w:rFonts w:ascii="Calibri" w:eastAsia="宋体" w:hAnsi="Calibri" w:cs="Times New Roman"/>
          <w:szCs w:val="21"/>
        </w:rPr>
        <w:t>6</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5</w:t>
      </w:r>
      <w:r>
        <w:rPr>
          <w:rFonts w:ascii="Calibri" w:eastAsia="宋体" w:hAnsi="Calibri" w:cs="Times New Roman" w:hint="eastAsia"/>
          <w:szCs w:val="21"/>
        </w:rPr>
        <w:t>月第</w:t>
      </w:r>
      <w:r w:rsidR="00A761DA">
        <w:rPr>
          <w:rFonts w:ascii="Calibri" w:eastAsia="宋体" w:hAnsi="Calibri" w:cs="Times New Roman" w:hint="eastAsia"/>
          <w:szCs w:val="21"/>
        </w:rPr>
        <w:t>二</w:t>
      </w:r>
      <w:r>
        <w:rPr>
          <w:rFonts w:ascii="Calibri" w:eastAsia="宋体" w:hAnsi="Calibri" w:cs="Times New Roman" w:hint="eastAsia"/>
          <w:szCs w:val="21"/>
        </w:rPr>
        <w:t>周均值增长</w:t>
      </w:r>
      <w:r>
        <w:rPr>
          <w:rFonts w:ascii="Calibri" w:eastAsia="宋体" w:hAnsi="Calibri" w:cs="Times New Roman"/>
          <w:szCs w:val="21"/>
        </w:rPr>
        <w:t>59</w:t>
      </w:r>
      <w:r>
        <w:rPr>
          <w:rFonts w:ascii="Calibri" w:eastAsia="宋体" w:hAnsi="Calibri" w:cs="Times New Roman" w:hint="eastAsia"/>
          <w:szCs w:val="21"/>
        </w:rPr>
        <w:t>%</w:t>
      </w:r>
      <w:r>
        <w:rPr>
          <w:rFonts w:ascii="Calibri" w:eastAsia="宋体" w:hAnsi="Calibri" w:cs="Times New Roman" w:hint="eastAsia"/>
          <w:szCs w:val="21"/>
        </w:rPr>
        <w:t>。</w:t>
      </w:r>
    </w:p>
    <w:p w14:paraId="7C1FAA6D" w14:textId="77777777" w:rsidR="00A761DA" w:rsidRDefault="00707CC2" w:rsidP="00A761DA">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6</w:t>
      </w:r>
      <w:r w:rsidRPr="002A7C74">
        <w:rPr>
          <w:rFonts w:ascii="Calibri" w:eastAsia="宋体" w:hAnsi="Calibri" w:cs="Times New Roman"/>
          <w:szCs w:val="21"/>
        </w:rPr>
        <w:t>月第</w:t>
      </w:r>
      <w:r w:rsidR="00A761DA">
        <w:rPr>
          <w:rFonts w:ascii="Calibri" w:eastAsia="宋体" w:hAnsi="Calibri" w:cs="Times New Roman" w:hint="eastAsia"/>
          <w:szCs w:val="21"/>
        </w:rPr>
        <w:t>三</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szCs w:val="21"/>
        </w:rPr>
        <w:t>6.2</w:t>
      </w:r>
      <w:r w:rsidR="00556852">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增长</w:t>
      </w:r>
      <w:r>
        <w:rPr>
          <w:rFonts w:ascii="Calibri" w:eastAsia="宋体" w:hAnsi="Calibri" w:cs="Times New Roman"/>
          <w:szCs w:val="21"/>
        </w:rPr>
        <w:t>70</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lastRenderedPageBreak/>
        <w:t>5</w:t>
      </w:r>
      <w:r>
        <w:rPr>
          <w:rFonts w:ascii="Calibri" w:eastAsia="宋体" w:hAnsi="Calibri" w:cs="Times New Roman" w:hint="eastAsia"/>
          <w:szCs w:val="21"/>
        </w:rPr>
        <w:t>月第</w:t>
      </w:r>
      <w:r w:rsidR="00A761DA">
        <w:rPr>
          <w:rFonts w:ascii="Calibri" w:eastAsia="宋体" w:hAnsi="Calibri" w:cs="Times New Roman" w:hint="eastAsia"/>
          <w:szCs w:val="21"/>
        </w:rPr>
        <w:t>三</w:t>
      </w:r>
      <w:r>
        <w:rPr>
          <w:rFonts w:ascii="Calibri" w:eastAsia="宋体" w:hAnsi="Calibri" w:cs="Times New Roman" w:hint="eastAsia"/>
          <w:szCs w:val="21"/>
        </w:rPr>
        <w:t>周均值增长</w:t>
      </w:r>
      <w:r>
        <w:rPr>
          <w:rFonts w:ascii="Calibri" w:eastAsia="宋体" w:hAnsi="Calibri" w:cs="Times New Roman"/>
          <w:szCs w:val="21"/>
        </w:rPr>
        <w:t>63</w:t>
      </w:r>
      <w:r>
        <w:rPr>
          <w:rFonts w:ascii="Calibri" w:eastAsia="宋体" w:hAnsi="Calibri" w:cs="Times New Roman" w:hint="eastAsia"/>
          <w:szCs w:val="21"/>
        </w:rPr>
        <w:t>%</w:t>
      </w:r>
      <w:r>
        <w:rPr>
          <w:rFonts w:ascii="Calibri" w:eastAsia="宋体" w:hAnsi="Calibri" w:cs="Times New Roman" w:hint="eastAsia"/>
          <w:szCs w:val="21"/>
        </w:rPr>
        <w:t>。</w:t>
      </w:r>
    </w:p>
    <w:p w14:paraId="5B587679" w14:textId="3D9AFCAE" w:rsidR="009A0619" w:rsidRPr="009A0619" w:rsidRDefault="009A0619" w:rsidP="00A761DA">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6</w:t>
      </w:r>
      <w:r w:rsidRPr="002A7C74">
        <w:rPr>
          <w:rFonts w:ascii="Calibri" w:eastAsia="宋体" w:hAnsi="Calibri" w:cs="Times New Roman"/>
          <w:szCs w:val="21"/>
        </w:rPr>
        <w:t>月第</w:t>
      </w:r>
      <w:r w:rsidR="00A761DA">
        <w:rPr>
          <w:rFonts w:ascii="Calibri" w:eastAsia="宋体" w:hAnsi="Calibri" w:cs="Times New Roman" w:hint="eastAsia"/>
          <w:szCs w:val="21"/>
        </w:rPr>
        <w:t>四</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szCs w:val="21"/>
        </w:rPr>
        <w:t>8</w:t>
      </w:r>
      <w:r w:rsidR="00A761DA">
        <w:rPr>
          <w:rFonts w:ascii="Calibri" w:eastAsia="宋体" w:hAnsi="Calibri" w:cs="Times New Roman"/>
          <w:szCs w:val="21"/>
        </w:rPr>
        <w:t>.0</w:t>
      </w:r>
      <w:r w:rsidR="00556852">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增长</w:t>
      </w:r>
      <w:r>
        <w:rPr>
          <w:rFonts w:ascii="Calibri" w:eastAsia="宋体" w:hAnsi="Calibri" w:cs="Times New Roman"/>
          <w:szCs w:val="21"/>
        </w:rPr>
        <w:t>50</w:t>
      </w:r>
      <w:r w:rsidRPr="002A7C74">
        <w:rPr>
          <w:rFonts w:ascii="Calibri" w:eastAsia="宋体" w:hAnsi="Calibri" w:cs="Times New Roman"/>
          <w:szCs w:val="21"/>
        </w:rPr>
        <w:t>%</w:t>
      </w:r>
      <w:r w:rsidRPr="002A7C74">
        <w:rPr>
          <w:rFonts w:ascii="Calibri" w:eastAsia="宋体" w:hAnsi="Calibri" w:cs="Times New Roman"/>
          <w:szCs w:val="21"/>
        </w:rPr>
        <w:t>，表现</w:t>
      </w:r>
      <w:r>
        <w:rPr>
          <w:rFonts w:ascii="Calibri" w:eastAsia="宋体" w:hAnsi="Calibri" w:cs="Times New Roman" w:hint="eastAsia"/>
          <w:szCs w:val="21"/>
        </w:rPr>
        <w:t>明显走强，相对今年</w:t>
      </w:r>
      <w:r>
        <w:rPr>
          <w:rFonts w:ascii="Calibri" w:eastAsia="宋体" w:hAnsi="Calibri" w:cs="Times New Roman"/>
          <w:szCs w:val="21"/>
        </w:rPr>
        <w:t>5</w:t>
      </w:r>
      <w:r>
        <w:rPr>
          <w:rFonts w:ascii="Calibri" w:eastAsia="宋体" w:hAnsi="Calibri" w:cs="Times New Roman" w:hint="eastAsia"/>
          <w:szCs w:val="21"/>
        </w:rPr>
        <w:t>月第</w:t>
      </w:r>
      <w:r w:rsidR="00DF5966">
        <w:rPr>
          <w:rFonts w:ascii="Calibri" w:eastAsia="宋体" w:hAnsi="Calibri" w:cs="Times New Roman" w:hint="eastAsia"/>
          <w:szCs w:val="21"/>
        </w:rPr>
        <w:t>四</w:t>
      </w:r>
      <w:r>
        <w:rPr>
          <w:rFonts w:ascii="Calibri" w:eastAsia="宋体" w:hAnsi="Calibri" w:cs="Times New Roman" w:hint="eastAsia"/>
          <w:szCs w:val="21"/>
        </w:rPr>
        <w:t>周均值增长</w:t>
      </w:r>
      <w:r>
        <w:rPr>
          <w:rFonts w:ascii="Calibri" w:eastAsia="宋体" w:hAnsi="Calibri" w:cs="Times New Roman"/>
          <w:szCs w:val="21"/>
        </w:rPr>
        <w:t>12</w:t>
      </w:r>
      <w:r>
        <w:rPr>
          <w:rFonts w:ascii="Calibri" w:eastAsia="宋体" w:hAnsi="Calibri" w:cs="Times New Roman" w:hint="eastAsia"/>
          <w:szCs w:val="21"/>
        </w:rPr>
        <w:t>%</w:t>
      </w:r>
      <w:r>
        <w:rPr>
          <w:rFonts w:ascii="Calibri" w:eastAsia="宋体" w:hAnsi="Calibri" w:cs="Times New Roman" w:hint="eastAsia"/>
          <w:szCs w:val="21"/>
        </w:rPr>
        <w:t>，</w:t>
      </w:r>
      <w:r w:rsidR="00D5012E">
        <w:rPr>
          <w:rFonts w:ascii="Calibri" w:eastAsia="宋体" w:hAnsi="Calibri" w:cs="Times New Roman" w:hint="eastAsia"/>
          <w:szCs w:val="21"/>
        </w:rPr>
        <w:t>厂商</w:t>
      </w:r>
      <w:r>
        <w:rPr>
          <w:rFonts w:ascii="Calibri" w:eastAsia="宋体" w:hAnsi="Calibri" w:cs="Times New Roman" w:hint="eastAsia"/>
          <w:szCs w:val="21"/>
        </w:rPr>
        <w:t>产销有明显的恢复趋势。</w:t>
      </w:r>
    </w:p>
    <w:p w14:paraId="74A56A7F" w14:textId="56CA56D3" w:rsidR="00707CC2" w:rsidRDefault="009A0619" w:rsidP="00707CC2">
      <w:pPr>
        <w:ind w:firstLineChars="202" w:firstLine="424"/>
        <w:rPr>
          <w:rFonts w:ascii="Calibri" w:eastAsia="宋体" w:hAnsi="Calibri" w:cs="宋体"/>
          <w:szCs w:val="21"/>
        </w:rPr>
      </w:pPr>
      <w:r w:rsidRPr="009A0619">
        <w:rPr>
          <w:rFonts w:ascii="Calibri" w:eastAsia="宋体" w:hAnsi="Calibri" w:cs="宋体"/>
          <w:szCs w:val="21"/>
        </w:rPr>
        <w:t>6</w:t>
      </w:r>
      <w:r w:rsidRPr="009A0619">
        <w:rPr>
          <w:rFonts w:ascii="Calibri" w:eastAsia="宋体" w:hAnsi="Calibri" w:cs="宋体"/>
          <w:szCs w:val="21"/>
        </w:rPr>
        <w:t>月</w:t>
      </w:r>
      <w:r w:rsidRPr="009A0619">
        <w:rPr>
          <w:rFonts w:ascii="Calibri" w:eastAsia="宋体" w:hAnsi="Calibri" w:cs="宋体"/>
          <w:szCs w:val="21"/>
        </w:rPr>
        <w:t>1-26</w:t>
      </w:r>
      <w:r w:rsidRPr="009A0619">
        <w:rPr>
          <w:rFonts w:ascii="Calibri" w:eastAsia="宋体" w:hAnsi="Calibri" w:cs="宋体"/>
          <w:szCs w:val="21"/>
        </w:rPr>
        <w:t>日全国乘用车</w:t>
      </w:r>
      <w:r w:rsidR="00D5012E">
        <w:rPr>
          <w:rFonts w:ascii="Calibri" w:eastAsia="宋体" w:hAnsi="Calibri" w:cs="宋体"/>
          <w:szCs w:val="21"/>
        </w:rPr>
        <w:t>厂商</w:t>
      </w:r>
      <w:r w:rsidRPr="009A0619">
        <w:rPr>
          <w:rFonts w:ascii="Calibri" w:eastAsia="宋体" w:hAnsi="Calibri" w:cs="宋体"/>
          <w:szCs w:val="21"/>
        </w:rPr>
        <w:t>批发</w:t>
      </w:r>
      <w:r w:rsidRPr="009A0619">
        <w:rPr>
          <w:rFonts w:ascii="Calibri" w:eastAsia="宋体" w:hAnsi="Calibri" w:cs="宋体"/>
          <w:szCs w:val="21"/>
        </w:rPr>
        <w:t>150.4</w:t>
      </w:r>
      <w:r w:rsidRPr="009A0619">
        <w:rPr>
          <w:rFonts w:ascii="Calibri" w:eastAsia="宋体" w:hAnsi="Calibri" w:cs="宋体"/>
          <w:szCs w:val="21"/>
        </w:rPr>
        <w:t>万辆，同比去年增长</w:t>
      </w:r>
      <w:r w:rsidRPr="009A0619">
        <w:rPr>
          <w:rFonts w:ascii="Calibri" w:eastAsia="宋体" w:hAnsi="Calibri" w:cs="宋体"/>
          <w:szCs w:val="21"/>
        </w:rPr>
        <w:t>40%</w:t>
      </w:r>
      <w:r>
        <w:rPr>
          <w:rFonts w:ascii="Calibri" w:eastAsia="宋体" w:hAnsi="Calibri" w:cs="宋体" w:hint="eastAsia"/>
          <w:szCs w:val="21"/>
        </w:rPr>
        <w:t>（较上月累计同比增速提升</w:t>
      </w:r>
      <w:r>
        <w:rPr>
          <w:rFonts w:ascii="Calibri" w:eastAsia="宋体" w:hAnsi="Calibri" w:cs="宋体"/>
          <w:szCs w:val="21"/>
        </w:rPr>
        <w:t>49</w:t>
      </w:r>
      <w:r>
        <w:rPr>
          <w:rFonts w:ascii="Calibri" w:eastAsia="宋体" w:hAnsi="Calibri" w:cs="宋体" w:hint="eastAsia"/>
          <w:szCs w:val="21"/>
        </w:rPr>
        <w:t>个百分点）</w:t>
      </w:r>
      <w:r w:rsidRPr="009A0619">
        <w:rPr>
          <w:rFonts w:ascii="Calibri" w:eastAsia="宋体" w:hAnsi="Calibri" w:cs="宋体"/>
          <w:szCs w:val="21"/>
        </w:rPr>
        <w:t>，环比上月</w:t>
      </w:r>
      <w:r w:rsidR="00DF5966">
        <w:rPr>
          <w:rFonts w:ascii="Calibri" w:eastAsia="宋体" w:hAnsi="Calibri" w:cs="宋体" w:hint="eastAsia"/>
          <w:szCs w:val="21"/>
        </w:rPr>
        <w:t>同期</w:t>
      </w:r>
      <w:r w:rsidRPr="009A0619">
        <w:rPr>
          <w:rFonts w:ascii="Calibri" w:eastAsia="宋体" w:hAnsi="Calibri" w:cs="宋体"/>
          <w:szCs w:val="21"/>
        </w:rPr>
        <w:t>增长</w:t>
      </w:r>
      <w:r w:rsidRPr="009A0619">
        <w:rPr>
          <w:rFonts w:ascii="Calibri" w:eastAsia="宋体" w:hAnsi="Calibri" w:cs="宋体"/>
          <w:szCs w:val="21"/>
        </w:rPr>
        <w:t>34%</w:t>
      </w:r>
      <w:r w:rsidRPr="009A0619">
        <w:rPr>
          <w:rFonts w:ascii="Calibri" w:eastAsia="宋体" w:hAnsi="Calibri" w:cs="宋体"/>
          <w:szCs w:val="21"/>
        </w:rPr>
        <w:t>。</w:t>
      </w:r>
    </w:p>
    <w:p w14:paraId="013766FB" w14:textId="10A6A350" w:rsidR="00707CC2" w:rsidRDefault="00707CC2" w:rsidP="00707CC2">
      <w:pPr>
        <w:ind w:firstLineChars="202" w:firstLine="424"/>
        <w:rPr>
          <w:rFonts w:ascii="宋体" w:eastAsia="宋体" w:hAnsi="宋体"/>
          <w:szCs w:val="21"/>
        </w:rPr>
      </w:pPr>
      <w:r w:rsidRPr="00291CD9">
        <w:rPr>
          <w:rFonts w:ascii="宋体" w:eastAsia="宋体" w:hAnsi="宋体" w:hint="eastAsia"/>
          <w:szCs w:val="21"/>
        </w:rPr>
        <w:t>从</w:t>
      </w:r>
      <w:r w:rsidRPr="00291CD9">
        <w:rPr>
          <w:rFonts w:ascii="宋体" w:eastAsia="宋体" w:hAnsi="宋体"/>
          <w:szCs w:val="21"/>
        </w:rPr>
        <w:t>6月</w:t>
      </w:r>
      <w:r>
        <w:rPr>
          <w:rFonts w:ascii="宋体" w:eastAsia="宋体" w:hAnsi="宋体" w:hint="eastAsia"/>
          <w:szCs w:val="21"/>
        </w:rPr>
        <w:t>前2</w:t>
      </w:r>
      <w:r w:rsidR="009A0619">
        <w:rPr>
          <w:rFonts w:ascii="宋体" w:eastAsia="宋体" w:hAnsi="宋体"/>
          <w:szCs w:val="21"/>
        </w:rPr>
        <w:t>6</w:t>
      </w:r>
      <w:r>
        <w:rPr>
          <w:rFonts w:ascii="宋体" w:eastAsia="宋体" w:hAnsi="宋体" w:hint="eastAsia"/>
          <w:szCs w:val="21"/>
        </w:rPr>
        <w:t>天</w:t>
      </w:r>
      <w:r w:rsidRPr="00291CD9">
        <w:rPr>
          <w:rFonts w:ascii="宋体" w:eastAsia="宋体" w:hAnsi="宋体"/>
          <w:szCs w:val="21"/>
        </w:rPr>
        <w:t>的情况来看，</w:t>
      </w:r>
      <w:r w:rsidR="007A64D3">
        <w:rPr>
          <w:rFonts w:ascii="宋体" w:eastAsia="宋体" w:hAnsi="宋体" w:hint="eastAsia"/>
          <w:szCs w:val="21"/>
        </w:rPr>
        <w:t>车购税减半</w:t>
      </w:r>
      <w:r w:rsidRPr="00291CD9">
        <w:rPr>
          <w:rFonts w:ascii="宋体" w:eastAsia="宋体" w:hAnsi="宋体"/>
          <w:szCs w:val="21"/>
        </w:rPr>
        <w:t>政策已经</w:t>
      </w:r>
      <w:r w:rsidR="007A64D3">
        <w:rPr>
          <w:rFonts w:ascii="宋体" w:eastAsia="宋体" w:hAnsi="宋体" w:hint="eastAsia"/>
          <w:szCs w:val="21"/>
        </w:rPr>
        <w:t>达到了</w:t>
      </w:r>
      <w:r w:rsidRPr="00291CD9">
        <w:rPr>
          <w:rFonts w:ascii="宋体" w:eastAsia="宋体" w:hAnsi="宋体"/>
          <w:szCs w:val="21"/>
        </w:rPr>
        <w:t>初步成效，多项产销指标回暖。</w:t>
      </w:r>
      <w:r>
        <w:rPr>
          <w:rFonts w:ascii="宋体" w:eastAsia="宋体" w:hAnsi="宋体" w:hint="eastAsia"/>
          <w:szCs w:val="21"/>
        </w:rPr>
        <w:t>前期市场零售销量在月末较高，经销商月度进货节奏也倾向于向后拖，但今年6月</w:t>
      </w:r>
      <w:r w:rsidR="00DF5966">
        <w:rPr>
          <w:rFonts w:ascii="宋体" w:eastAsia="宋体" w:hAnsi="宋体" w:hint="eastAsia"/>
          <w:szCs w:val="21"/>
        </w:rPr>
        <w:t>的</w:t>
      </w:r>
      <w:r>
        <w:rPr>
          <w:rFonts w:ascii="宋体" w:eastAsia="宋体" w:hAnsi="宋体" w:hint="eastAsia"/>
          <w:szCs w:val="21"/>
        </w:rPr>
        <w:t>情况不同，由于市场回暖明显，经销商信心</w:t>
      </w:r>
      <w:r w:rsidR="00DF5966">
        <w:rPr>
          <w:rFonts w:ascii="宋体" w:eastAsia="宋体" w:hAnsi="宋体" w:hint="eastAsia"/>
          <w:szCs w:val="21"/>
        </w:rPr>
        <w:t>增</w:t>
      </w:r>
      <w:r>
        <w:rPr>
          <w:rFonts w:ascii="宋体" w:eastAsia="宋体" w:hAnsi="宋体" w:hint="eastAsia"/>
          <w:szCs w:val="21"/>
        </w:rPr>
        <w:t>强，渠道库存的补货意识较强，推动月中的</w:t>
      </w:r>
      <w:r w:rsidR="00D5012E">
        <w:rPr>
          <w:rFonts w:ascii="宋体" w:eastAsia="宋体" w:hAnsi="宋体" w:hint="eastAsia"/>
          <w:szCs w:val="21"/>
        </w:rPr>
        <w:t>厂商</w:t>
      </w:r>
      <w:r>
        <w:rPr>
          <w:rFonts w:ascii="宋体" w:eastAsia="宋体" w:hAnsi="宋体" w:hint="eastAsia"/>
          <w:szCs w:val="21"/>
        </w:rPr>
        <w:t>销量提升较快，销售节奏改善明显。</w:t>
      </w:r>
    </w:p>
    <w:p w14:paraId="45766062" w14:textId="1B09705E" w:rsidR="00707CC2" w:rsidRDefault="00707CC2" w:rsidP="00707CC2">
      <w:pPr>
        <w:ind w:firstLineChars="202" w:firstLine="424"/>
        <w:rPr>
          <w:rFonts w:ascii="宋体" w:eastAsia="宋体" w:hAnsi="宋体"/>
          <w:szCs w:val="21"/>
        </w:rPr>
      </w:pPr>
      <w:r>
        <w:rPr>
          <w:rFonts w:ascii="宋体" w:eastAsia="宋体" w:hAnsi="宋体" w:hint="eastAsia"/>
          <w:szCs w:val="21"/>
        </w:rPr>
        <w:t>近期随着主力生产地区的</w:t>
      </w:r>
      <w:r w:rsidRPr="006E6F3B">
        <w:rPr>
          <w:rFonts w:ascii="宋体" w:eastAsia="宋体" w:hAnsi="宋体" w:hint="eastAsia"/>
          <w:szCs w:val="21"/>
        </w:rPr>
        <w:t>疫情</w:t>
      </w:r>
      <w:r w:rsidR="00DF5966">
        <w:rPr>
          <w:rFonts w:ascii="宋体" w:eastAsia="宋体" w:hAnsi="宋体" w:hint="eastAsia"/>
          <w:szCs w:val="21"/>
        </w:rPr>
        <w:t>影响逐渐</w:t>
      </w:r>
      <w:r w:rsidRPr="006E6F3B">
        <w:rPr>
          <w:rFonts w:ascii="宋体" w:eastAsia="宋体" w:hAnsi="宋体" w:hint="eastAsia"/>
          <w:szCs w:val="21"/>
        </w:rPr>
        <w:t>缓解，供应链逐渐修复，</w:t>
      </w:r>
      <w:r w:rsidRPr="006E6F3B">
        <w:rPr>
          <w:rFonts w:ascii="宋体" w:eastAsia="宋体" w:hAnsi="宋体"/>
          <w:szCs w:val="21"/>
        </w:rPr>
        <w:t>4、5月因</w:t>
      </w:r>
      <w:r w:rsidR="00DF5966">
        <w:rPr>
          <w:rFonts w:ascii="宋体" w:eastAsia="宋体" w:hAnsi="宋体" w:hint="eastAsia"/>
          <w:szCs w:val="21"/>
        </w:rPr>
        <w:t>疫情</w:t>
      </w:r>
      <w:r w:rsidRPr="006E6F3B">
        <w:rPr>
          <w:rFonts w:ascii="宋体" w:eastAsia="宋体" w:hAnsi="宋体"/>
          <w:szCs w:val="21"/>
        </w:rPr>
        <w:t>迟滞的产能和</w:t>
      </w:r>
      <w:r w:rsidR="00DF5966">
        <w:rPr>
          <w:rFonts w:ascii="宋体" w:eastAsia="宋体" w:hAnsi="宋体" w:hint="eastAsia"/>
          <w:szCs w:val="21"/>
        </w:rPr>
        <w:t>市场</w:t>
      </w:r>
      <w:r w:rsidRPr="006E6F3B">
        <w:rPr>
          <w:rFonts w:ascii="宋体" w:eastAsia="宋体" w:hAnsi="宋体"/>
          <w:szCs w:val="21"/>
        </w:rPr>
        <w:t>需求在6月开始释放</w:t>
      </w:r>
      <w:r>
        <w:rPr>
          <w:rFonts w:ascii="宋体" w:eastAsia="宋体" w:hAnsi="宋体" w:hint="eastAsia"/>
          <w:szCs w:val="21"/>
        </w:rPr>
        <w:t>。部分企业和地方的经济指标仍需强力保障，稳增长政策的效果要充分体现，因此生产和</w:t>
      </w:r>
      <w:r w:rsidR="00D5012E">
        <w:rPr>
          <w:rFonts w:ascii="宋体" w:eastAsia="宋体" w:hAnsi="宋体" w:hint="eastAsia"/>
          <w:szCs w:val="21"/>
        </w:rPr>
        <w:t>厂商</w:t>
      </w:r>
      <w:r>
        <w:rPr>
          <w:rFonts w:ascii="宋体" w:eastAsia="宋体" w:hAnsi="宋体" w:hint="eastAsia"/>
          <w:szCs w:val="21"/>
        </w:rPr>
        <w:t>销量都会持续拉升，实现上半年良好收关。</w:t>
      </w:r>
    </w:p>
    <w:p w14:paraId="695C6817" w14:textId="77777777" w:rsidR="00707CC2" w:rsidRPr="002009FE" w:rsidRDefault="00707CC2" w:rsidP="00707CC2">
      <w:pPr>
        <w:ind w:firstLineChars="270" w:firstLine="567"/>
        <w:rPr>
          <w:rFonts w:ascii="Calibri" w:eastAsia="宋体" w:hAnsi="Calibri" w:cs="Times New Roman"/>
          <w:szCs w:val="21"/>
        </w:rPr>
      </w:pPr>
    </w:p>
    <w:p w14:paraId="226BEA2B" w14:textId="77777777" w:rsidR="009A0619" w:rsidRPr="00210DF1" w:rsidRDefault="009A0619" w:rsidP="00110301">
      <w:pPr>
        <w:numPr>
          <w:ilvl w:val="0"/>
          <w:numId w:val="2"/>
        </w:numPr>
        <w:spacing w:line="480" w:lineRule="auto"/>
        <w:outlineLvl w:val="1"/>
        <w:rPr>
          <w:rFonts w:ascii="黑体" w:eastAsia="黑体" w:hAnsi="黑体" w:cs="黑体"/>
          <w:bCs/>
          <w:sz w:val="24"/>
          <w:szCs w:val="24"/>
        </w:rPr>
      </w:pPr>
      <w:r w:rsidRPr="00210DF1">
        <w:rPr>
          <w:rFonts w:ascii="黑体" w:eastAsia="黑体" w:hAnsi="黑体" w:cs="黑体" w:hint="eastAsia"/>
          <w:bCs/>
          <w:sz w:val="24"/>
          <w:szCs w:val="24"/>
        </w:rPr>
        <w:t>二手车回归商品属性意义重大</w:t>
      </w:r>
    </w:p>
    <w:p w14:paraId="3AE53013" w14:textId="030E1808" w:rsidR="00DF5966" w:rsidRDefault="009A0619" w:rsidP="00DF5966">
      <w:pPr>
        <w:ind w:firstLineChars="200" w:firstLine="420"/>
        <w:rPr>
          <w:rFonts w:ascii="Calibri" w:eastAsia="宋体" w:hAnsi="Calibri" w:cs="Times New Roman"/>
          <w:szCs w:val="21"/>
        </w:rPr>
      </w:pPr>
      <w:r w:rsidRPr="009A0619">
        <w:rPr>
          <w:rFonts w:ascii="Calibri" w:eastAsia="宋体" w:hAnsi="Calibri" w:cs="Times New Roman"/>
          <w:szCs w:val="21"/>
        </w:rPr>
        <w:t>6</w:t>
      </w:r>
      <w:r w:rsidRPr="009A0619">
        <w:rPr>
          <w:rFonts w:ascii="Calibri" w:eastAsia="宋体" w:hAnsi="Calibri" w:cs="Times New Roman"/>
          <w:szCs w:val="21"/>
        </w:rPr>
        <w:t>月</w:t>
      </w:r>
      <w:r w:rsidRPr="009A0619">
        <w:rPr>
          <w:rFonts w:ascii="Calibri" w:eastAsia="宋体" w:hAnsi="Calibri" w:cs="Times New Roman"/>
          <w:szCs w:val="21"/>
        </w:rPr>
        <w:t>22</w:t>
      </w:r>
      <w:r w:rsidRPr="009A0619">
        <w:rPr>
          <w:rFonts w:ascii="Calibri" w:eastAsia="宋体" w:hAnsi="Calibri" w:cs="Times New Roman"/>
          <w:szCs w:val="21"/>
        </w:rPr>
        <w:t>日，李克强主持召开国务院常务会议</w:t>
      </w:r>
      <w:r w:rsidR="00DF5966">
        <w:rPr>
          <w:rFonts w:ascii="Calibri" w:eastAsia="宋体" w:hAnsi="Calibri" w:cs="Times New Roman" w:hint="eastAsia"/>
          <w:szCs w:val="21"/>
        </w:rPr>
        <w:t>。</w:t>
      </w:r>
      <w:r w:rsidRPr="009A0619">
        <w:rPr>
          <w:rFonts w:ascii="Calibri" w:eastAsia="宋体" w:hAnsi="Calibri" w:cs="Times New Roman"/>
          <w:szCs w:val="21"/>
        </w:rPr>
        <w:t>会议指出，要进一步释放汽车消费潜力，一是活跃二手车市场，促进汽车更新消费。对小型非营运二手车，</w:t>
      </w:r>
      <w:r w:rsidRPr="009A0619">
        <w:rPr>
          <w:rFonts w:ascii="Calibri" w:eastAsia="宋体" w:hAnsi="Calibri" w:cs="Times New Roman"/>
          <w:szCs w:val="21"/>
        </w:rPr>
        <w:t>8</w:t>
      </w:r>
      <w:r w:rsidRPr="009A0619">
        <w:rPr>
          <w:rFonts w:ascii="Calibri" w:eastAsia="宋体" w:hAnsi="Calibri" w:cs="Times New Roman"/>
          <w:szCs w:val="21"/>
        </w:rPr>
        <w:t>月</w:t>
      </w:r>
      <w:r w:rsidRPr="009A0619">
        <w:rPr>
          <w:rFonts w:ascii="Calibri" w:eastAsia="宋体" w:hAnsi="Calibri" w:cs="Times New Roman"/>
          <w:szCs w:val="21"/>
        </w:rPr>
        <w:t>1</w:t>
      </w:r>
      <w:r w:rsidRPr="009A0619">
        <w:rPr>
          <w:rFonts w:ascii="Calibri" w:eastAsia="宋体" w:hAnsi="Calibri" w:cs="Times New Roman"/>
          <w:szCs w:val="21"/>
        </w:rPr>
        <w:t>日起全面取消迁入限制，</w:t>
      </w:r>
      <w:r w:rsidRPr="009A0619">
        <w:rPr>
          <w:rFonts w:ascii="Calibri" w:eastAsia="宋体" w:hAnsi="Calibri" w:cs="Times New Roman"/>
          <w:szCs w:val="21"/>
        </w:rPr>
        <w:t>10</w:t>
      </w:r>
      <w:r w:rsidRPr="009A0619">
        <w:rPr>
          <w:rFonts w:ascii="Calibri" w:eastAsia="宋体" w:hAnsi="Calibri" w:cs="Times New Roman"/>
          <w:szCs w:val="21"/>
        </w:rPr>
        <w:t>月</w:t>
      </w:r>
      <w:r w:rsidRPr="009A0619">
        <w:rPr>
          <w:rFonts w:ascii="Calibri" w:eastAsia="宋体" w:hAnsi="Calibri" w:cs="Times New Roman"/>
          <w:szCs w:val="21"/>
        </w:rPr>
        <w:t>1</w:t>
      </w:r>
      <w:r w:rsidRPr="009A0619">
        <w:rPr>
          <w:rFonts w:ascii="Calibri" w:eastAsia="宋体" w:hAnsi="Calibri" w:cs="Times New Roman"/>
          <w:szCs w:val="21"/>
        </w:rPr>
        <w:t>日起转移登记实行单独签注、核发临时号牌</w:t>
      </w:r>
      <w:r w:rsidR="00DF5966">
        <w:rPr>
          <w:rFonts w:ascii="Calibri" w:eastAsia="宋体" w:hAnsi="Calibri" w:cs="Times New Roman" w:hint="eastAsia"/>
          <w:szCs w:val="21"/>
        </w:rPr>
        <w:t>；</w:t>
      </w:r>
      <w:r w:rsidRPr="009A0619">
        <w:rPr>
          <w:rFonts w:ascii="Calibri" w:eastAsia="宋体" w:hAnsi="Calibri" w:cs="Times New Roman"/>
          <w:szCs w:val="21"/>
        </w:rPr>
        <w:t>二是支持新能源汽车消费。车购税应主要用于公路建设，考虑当前实际研究免征新能源汽车购置税政策延期问题</w:t>
      </w:r>
      <w:r w:rsidR="00DF5966">
        <w:rPr>
          <w:rFonts w:ascii="Calibri" w:eastAsia="宋体" w:hAnsi="Calibri" w:cs="Times New Roman" w:hint="eastAsia"/>
          <w:szCs w:val="21"/>
        </w:rPr>
        <w:t>；</w:t>
      </w:r>
      <w:r w:rsidRPr="009A0619">
        <w:rPr>
          <w:rFonts w:ascii="Calibri" w:eastAsia="宋体" w:hAnsi="Calibri" w:cs="Times New Roman"/>
          <w:szCs w:val="21"/>
        </w:rPr>
        <w:t>三是完善平行进口政策，支持停车场建设。政策实施预测今年增加汽车及相关消费大约</w:t>
      </w:r>
      <w:r w:rsidRPr="009A0619">
        <w:rPr>
          <w:rFonts w:ascii="Calibri" w:eastAsia="宋体" w:hAnsi="Calibri" w:cs="Times New Roman"/>
          <w:szCs w:val="21"/>
        </w:rPr>
        <w:t>2000</w:t>
      </w:r>
      <w:r w:rsidRPr="009A0619">
        <w:rPr>
          <w:rFonts w:ascii="Calibri" w:eastAsia="宋体" w:hAnsi="Calibri" w:cs="Times New Roman"/>
          <w:szCs w:val="21"/>
        </w:rPr>
        <w:t>亿元。</w:t>
      </w:r>
    </w:p>
    <w:p w14:paraId="6C52BBD0" w14:textId="4EBC8FC5" w:rsidR="00DF5966" w:rsidRDefault="009A0619" w:rsidP="00DF5966">
      <w:pPr>
        <w:ind w:firstLineChars="200" w:firstLine="420"/>
        <w:rPr>
          <w:rFonts w:ascii="Calibri" w:eastAsia="宋体" w:hAnsi="Calibri" w:cs="Times New Roman"/>
          <w:szCs w:val="21"/>
        </w:rPr>
      </w:pPr>
      <w:r w:rsidRPr="009A0619">
        <w:rPr>
          <w:rFonts w:ascii="Calibri" w:eastAsia="宋体" w:hAnsi="Calibri" w:cs="Times New Roman"/>
          <w:szCs w:val="21"/>
        </w:rPr>
        <w:t>5</w:t>
      </w:r>
      <w:r w:rsidRPr="009A0619">
        <w:rPr>
          <w:rFonts w:ascii="Calibri" w:eastAsia="宋体" w:hAnsi="Calibri" w:cs="Times New Roman"/>
          <w:szCs w:val="21"/>
        </w:rPr>
        <w:t>月</w:t>
      </w:r>
      <w:r w:rsidRPr="009A0619">
        <w:rPr>
          <w:rFonts w:ascii="Calibri" w:eastAsia="宋体" w:hAnsi="Calibri" w:cs="Times New Roman"/>
          <w:szCs w:val="21"/>
        </w:rPr>
        <w:t>31</w:t>
      </w:r>
      <w:r w:rsidRPr="009A0619">
        <w:rPr>
          <w:rFonts w:ascii="Calibri" w:eastAsia="宋体" w:hAnsi="Calibri" w:cs="Times New Roman"/>
          <w:szCs w:val="21"/>
        </w:rPr>
        <w:t>日，国务院发布《关于印发扎实稳住经济一揽子政策措施的通知》，其中共明确提出了包括财政政策、金融政策、消费政策等六个方面</w:t>
      </w:r>
      <w:r w:rsidRPr="009A0619">
        <w:rPr>
          <w:rFonts w:ascii="Calibri" w:eastAsia="宋体" w:hAnsi="Calibri" w:cs="Times New Roman"/>
          <w:szCs w:val="21"/>
        </w:rPr>
        <w:t>33</w:t>
      </w:r>
      <w:r w:rsidRPr="009A0619">
        <w:rPr>
          <w:rFonts w:ascii="Calibri" w:eastAsia="宋体" w:hAnsi="Calibri" w:cs="Times New Roman"/>
          <w:szCs w:val="21"/>
        </w:rPr>
        <w:t>项具体政策措施及分工安排。目前刺激政策已经取得了初步成效。乘联会数据显示，</w:t>
      </w:r>
      <w:r w:rsidRPr="009A0619">
        <w:rPr>
          <w:rFonts w:ascii="Calibri" w:eastAsia="宋体" w:hAnsi="Calibri" w:cs="Times New Roman"/>
          <w:szCs w:val="21"/>
        </w:rPr>
        <w:t>6</w:t>
      </w:r>
      <w:r w:rsidRPr="009A0619">
        <w:rPr>
          <w:rFonts w:ascii="Calibri" w:eastAsia="宋体" w:hAnsi="Calibri" w:cs="Times New Roman"/>
          <w:szCs w:val="21"/>
        </w:rPr>
        <w:t>月</w:t>
      </w:r>
      <w:r w:rsidRPr="009A0619">
        <w:rPr>
          <w:rFonts w:ascii="Calibri" w:eastAsia="宋体" w:hAnsi="Calibri" w:cs="Times New Roman"/>
          <w:szCs w:val="21"/>
        </w:rPr>
        <w:t>1-19</w:t>
      </w:r>
      <w:r w:rsidRPr="009A0619">
        <w:rPr>
          <w:rFonts w:ascii="Calibri" w:eastAsia="宋体" w:hAnsi="Calibri" w:cs="Times New Roman"/>
          <w:szCs w:val="21"/>
        </w:rPr>
        <w:t>日，全国乘用车市场零售销量</w:t>
      </w:r>
      <w:r w:rsidRPr="009A0619">
        <w:rPr>
          <w:rFonts w:ascii="Calibri" w:eastAsia="宋体" w:hAnsi="Calibri" w:cs="Times New Roman"/>
          <w:szCs w:val="21"/>
        </w:rPr>
        <w:t>93.5</w:t>
      </w:r>
      <w:r w:rsidRPr="009A0619">
        <w:rPr>
          <w:rFonts w:ascii="Calibri" w:eastAsia="宋体" w:hAnsi="Calibri" w:cs="Times New Roman"/>
          <w:szCs w:val="21"/>
        </w:rPr>
        <w:t>万辆，同比去年增长</w:t>
      </w:r>
      <w:r w:rsidRPr="009A0619">
        <w:rPr>
          <w:rFonts w:ascii="Calibri" w:eastAsia="宋体" w:hAnsi="Calibri" w:cs="Times New Roman"/>
          <w:szCs w:val="21"/>
        </w:rPr>
        <w:t>24%</w:t>
      </w:r>
      <w:r w:rsidRPr="009A0619">
        <w:rPr>
          <w:rFonts w:ascii="Calibri" w:eastAsia="宋体" w:hAnsi="Calibri" w:cs="Times New Roman"/>
          <w:szCs w:val="21"/>
        </w:rPr>
        <w:t>，环比上月增长</w:t>
      </w:r>
      <w:r w:rsidRPr="009A0619">
        <w:rPr>
          <w:rFonts w:ascii="Calibri" w:eastAsia="宋体" w:hAnsi="Calibri" w:cs="Times New Roman"/>
          <w:szCs w:val="21"/>
        </w:rPr>
        <w:t>43%</w:t>
      </w:r>
      <w:r w:rsidRPr="009A0619">
        <w:rPr>
          <w:rFonts w:ascii="Calibri" w:eastAsia="宋体" w:hAnsi="Calibri" w:cs="Times New Roman"/>
          <w:szCs w:val="21"/>
        </w:rPr>
        <w:t>；全国乘用车厂商批发销量</w:t>
      </w:r>
      <w:r w:rsidRPr="009A0619">
        <w:rPr>
          <w:rFonts w:ascii="Calibri" w:eastAsia="宋体" w:hAnsi="Calibri" w:cs="Times New Roman"/>
          <w:szCs w:val="21"/>
        </w:rPr>
        <w:t>94.4</w:t>
      </w:r>
      <w:r w:rsidRPr="009A0619">
        <w:rPr>
          <w:rFonts w:ascii="Calibri" w:eastAsia="宋体" w:hAnsi="Calibri" w:cs="Times New Roman"/>
          <w:szCs w:val="21"/>
        </w:rPr>
        <w:t>万辆，同比去年增长</w:t>
      </w:r>
      <w:r w:rsidRPr="009A0619">
        <w:rPr>
          <w:rFonts w:ascii="Calibri" w:eastAsia="宋体" w:hAnsi="Calibri" w:cs="Times New Roman"/>
          <w:szCs w:val="21"/>
        </w:rPr>
        <w:t>34%</w:t>
      </w:r>
      <w:r w:rsidRPr="009A0619">
        <w:rPr>
          <w:rFonts w:ascii="Calibri" w:eastAsia="宋体" w:hAnsi="Calibri" w:cs="Times New Roman"/>
          <w:szCs w:val="21"/>
        </w:rPr>
        <w:t>，环比上月增长</w:t>
      </w:r>
      <w:r w:rsidRPr="009A0619">
        <w:rPr>
          <w:rFonts w:ascii="Calibri" w:eastAsia="宋体" w:hAnsi="Calibri" w:cs="Times New Roman"/>
          <w:szCs w:val="21"/>
        </w:rPr>
        <w:t>52%</w:t>
      </w:r>
      <w:r w:rsidRPr="009A0619">
        <w:rPr>
          <w:rFonts w:ascii="Calibri" w:eastAsia="宋体" w:hAnsi="Calibri" w:cs="Times New Roman"/>
          <w:szCs w:val="21"/>
        </w:rPr>
        <w:t>。</w:t>
      </w:r>
    </w:p>
    <w:p w14:paraId="2FC7C96A" w14:textId="7E56B024" w:rsidR="009A0619" w:rsidRDefault="009A0619" w:rsidP="00DF5966">
      <w:pPr>
        <w:ind w:firstLineChars="200" w:firstLine="420"/>
        <w:rPr>
          <w:rFonts w:ascii="Calibri" w:eastAsia="宋体" w:hAnsi="Calibri" w:cs="Times New Roman"/>
          <w:szCs w:val="21"/>
        </w:rPr>
      </w:pPr>
      <w:r w:rsidRPr="009A0619">
        <w:rPr>
          <w:rFonts w:ascii="Calibri" w:eastAsia="宋体" w:hAnsi="Calibri" w:cs="Times New Roman" w:hint="eastAsia"/>
          <w:szCs w:val="21"/>
        </w:rPr>
        <w:t>此次国务院常务会议将加速相关政策的有效落地实施，拉动汽车消费进一步增长。从政策综合效果看，全面取消二手车限迁将对二手车的流动性带来极大的推动作用，</w:t>
      </w:r>
      <w:r w:rsidR="00DF5966">
        <w:rPr>
          <w:rFonts w:ascii="Calibri" w:eastAsia="宋体" w:hAnsi="Calibri" w:cs="Times New Roman" w:hint="eastAsia"/>
          <w:szCs w:val="21"/>
        </w:rPr>
        <w:t>“</w:t>
      </w:r>
      <w:r w:rsidRPr="009A0619">
        <w:rPr>
          <w:rFonts w:ascii="Calibri" w:eastAsia="宋体" w:hAnsi="Calibri" w:cs="Times New Roman" w:hint="eastAsia"/>
          <w:szCs w:val="21"/>
        </w:rPr>
        <w:t>国五</w:t>
      </w:r>
      <w:r w:rsidR="00DF5966">
        <w:rPr>
          <w:rFonts w:ascii="Calibri" w:eastAsia="宋体" w:hAnsi="Calibri" w:cs="Times New Roman" w:hint="eastAsia"/>
          <w:szCs w:val="21"/>
        </w:rPr>
        <w:t>”</w:t>
      </w:r>
      <w:r w:rsidRPr="009A0619">
        <w:rPr>
          <w:rFonts w:ascii="Calibri" w:eastAsia="宋体" w:hAnsi="Calibri" w:cs="Times New Roman" w:hint="eastAsia"/>
          <w:szCs w:val="21"/>
        </w:rPr>
        <w:t>二手车买车价格提升有利于二手车流通，将丰富二手车市场的车源，加速二手车置换新车的过程，对整体汽车市场都有推动性效果。形成二手车交易全国统一大市场对汽车流通体系的促进极其巨大，尤其是对汽车经销商是大礼包。</w:t>
      </w:r>
    </w:p>
    <w:p w14:paraId="748D4330" w14:textId="77777777" w:rsidR="00110301" w:rsidRDefault="00110301" w:rsidP="009A0619">
      <w:pPr>
        <w:ind w:firstLineChars="270" w:firstLine="567"/>
        <w:rPr>
          <w:rFonts w:ascii="Calibri" w:eastAsia="宋体" w:hAnsi="Calibri" w:cs="Times New Roman"/>
          <w:szCs w:val="21"/>
        </w:rPr>
      </w:pPr>
    </w:p>
    <w:p w14:paraId="412E48E1" w14:textId="49C11E4F" w:rsidR="007A64D3" w:rsidRPr="007A64D3" w:rsidRDefault="007A64D3" w:rsidP="00110301">
      <w:pPr>
        <w:numPr>
          <w:ilvl w:val="0"/>
          <w:numId w:val="2"/>
        </w:numPr>
        <w:spacing w:line="360" w:lineRule="auto"/>
        <w:outlineLvl w:val="1"/>
        <w:rPr>
          <w:rFonts w:ascii="黑体" w:eastAsia="黑体" w:hAnsi="黑体" w:cs="黑体"/>
          <w:bCs/>
          <w:sz w:val="24"/>
        </w:rPr>
      </w:pPr>
      <w:r w:rsidRPr="007A64D3">
        <w:rPr>
          <w:rFonts w:ascii="黑体" w:eastAsia="黑体" w:hAnsi="黑体" w:cs="黑体"/>
          <w:bCs/>
          <w:sz w:val="24"/>
        </w:rPr>
        <w:t>5月乘用车行业库存302</w:t>
      </w:r>
      <w:r w:rsidR="00556852">
        <w:rPr>
          <w:rFonts w:ascii="黑体" w:eastAsia="黑体" w:hAnsi="黑体" w:cs="黑体"/>
          <w:bCs/>
          <w:sz w:val="24"/>
        </w:rPr>
        <w:t>万辆</w:t>
      </w:r>
    </w:p>
    <w:p w14:paraId="75265387" w14:textId="431302BB" w:rsidR="007A64D3" w:rsidRPr="007A64D3" w:rsidRDefault="007A64D3" w:rsidP="00110301">
      <w:pPr>
        <w:ind w:firstLineChars="202" w:firstLine="424"/>
        <w:rPr>
          <w:rFonts w:ascii="Calibri" w:eastAsia="宋体" w:hAnsi="Calibri" w:cs="Times New Roman"/>
          <w:szCs w:val="21"/>
        </w:rPr>
      </w:pPr>
      <w:r w:rsidRPr="007A64D3">
        <w:rPr>
          <w:rFonts w:ascii="Calibri" w:eastAsia="宋体" w:hAnsi="Calibri" w:cs="Times New Roman"/>
          <w:szCs w:val="21"/>
        </w:rPr>
        <w:t>2022</w:t>
      </w:r>
      <w:r w:rsidRPr="007A64D3">
        <w:rPr>
          <w:rFonts w:ascii="Calibri" w:eastAsia="宋体" w:hAnsi="Calibri" w:cs="Times New Roman"/>
          <w:szCs w:val="21"/>
        </w:rPr>
        <w:t>年</w:t>
      </w:r>
      <w:r w:rsidRPr="007A64D3">
        <w:rPr>
          <w:rFonts w:ascii="Calibri" w:eastAsia="宋体" w:hAnsi="Calibri" w:cs="Times New Roman"/>
          <w:szCs w:val="21"/>
        </w:rPr>
        <w:t>5</w:t>
      </w:r>
      <w:r w:rsidRPr="007A64D3">
        <w:rPr>
          <w:rFonts w:ascii="Calibri" w:eastAsia="宋体" w:hAnsi="Calibri" w:cs="Times New Roman"/>
          <w:szCs w:val="21"/>
        </w:rPr>
        <w:t>月末，整个乘用车行业库存达到</w:t>
      </w:r>
      <w:r w:rsidRPr="007A64D3">
        <w:rPr>
          <w:rFonts w:ascii="Calibri" w:eastAsia="宋体" w:hAnsi="Calibri" w:cs="Times New Roman"/>
          <w:szCs w:val="21"/>
        </w:rPr>
        <w:t>302</w:t>
      </w:r>
      <w:r w:rsidR="00556852">
        <w:rPr>
          <w:rFonts w:ascii="Calibri" w:eastAsia="宋体" w:hAnsi="Calibri" w:cs="Times New Roman"/>
          <w:szCs w:val="21"/>
        </w:rPr>
        <w:t>万辆</w:t>
      </w:r>
      <w:r w:rsidRPr="007A64D3">
        <w:rPr>
          <w:rFonts w:ascii="Calibri" w:eastAsia="宋体" w:hAnsi="Calibri" w:cs="Times New Roman"/>
          <w:szCs w:val="21"/>
        </w:rPr>
        <w:t>水平，其中</w:t>
      </w:r>
      <w:r w:rsidR="00D5012E">
        <w:rPr>
          <w:rFonts w:ascii="Calibri" w:eastAsia="宋体" w:hAnsi="Calibri" w:cs="Times New Roman"/>
          <w:szCs w:val="21"/>
        </w:rPr>
        <w:t>厂商</w:t>
      </w:r>
      <w:r w:rsidRPr="007A64D3">
        <w:rPr>
          <w:rFonts w:ascii="Calibri" w:eastAsia="宋体" w:hAnsi="Calibri" w:cs="Times New Roman"/>
          <w:szCs w:val="21"/>
        </w:rPr>
        <w:t>库存达到</w:t>
      </w:r>
      <w:r w:rsidRPr="007A64D3">
        <w:rPr>
          <w:rFonts w:ascii="Calibri" w:eastAsia="宋体" w:hAnsi="Calibri" w:cs="Times New Roman"/>
          <w:szCs w:val="21"/>
        </w:rPr>
        <w:t>63</w:t>
      </w:r>
      <w:r w:rsidR="00556852">
        <w:rPr>
          <w:rFonts w:ascii="Calibri" w:eastAsia="宋体" w:hAnsi="Calibri" w:cs="Times New Roman"/>
          <w:szCs w:val="21"/>
        </w:rPr>
        <w:t>万辆</w:t>
      </w:r>
      <w:r w:rsidRPr="007A64D3">
        <w:rPr>
          <w:rFonts w:ascii="Calibri" w:eastAsia="宋体" w:hAnsi="Calibri" w:cs="Times New Roman"/>
          <w:szCs w:val="21"/>
        </w:rPr>
        <w:t>的水平，达到近期的高位状态，相对于近期低点</w:t>
      </w:r>
      <w:r w:rsidRPr="007A64D3">
        <w:rPr>
          <w:rFonts w:ascii="Calibri" w:eastAsia="宋体" w:hAnsi="Calibri" w:cs="Times New Roman"/>
          <w:szCs w:val="21"/>
        </w:rPr>
        <w:t>2021</w:t>
      </w:r>
      <w:r w:rsidRPr="007A64D3">
        <w:rPr>
          <w:rFonts w:ascii="Calibri" w:eastAsia="宋体" w:hAnsi="Calibri" w:cs="Times New Roman"/>
          <w:szCs w:val="21"/>
        </w:rPr>
        <w:t>年</w:t>
      </w:r>
      <w:r w:rsidRPr="007A64D3">
        <w:rPr>
          <w:rFonts w:ascii="Calibri" w:eastAsia="宋体" w:hAnsi="Calibri" w:cs="Times New Roman"/>
          <w:szCs w:val="21"/>
        </w:rPr>
        <w:t>10</w:t>
      </w:r>
      <w:r w:rsidRPr="007A64D3">
        <w:rPr>
          <w:rFonts w:ascii="Calibri" w:eastAsia="宋体" w:hAnsi="Calibri" w:cs="Times New Roman"/>
          <w:szCs w:val="21"/>
        </w:rPr>
        <w:t>月末</w:t>
      </w:r>
      <w:r w:rsidRPr="007A64D3">
        <w:rPr>
          <w:rFonts w:ascii="Calibri" w:eastAsia="宋体" w:hAnsi="Calibri" w:cs="Times New Roman"/>
          <w:szCs w:val="21"/>
        </w:rPr>
        <w:t>36</w:t>
      </w:r>
      <w:r w:rsidRPr="007A64D3">
        <w:rPr>
          <w:rFonts w:ascii="Calibri" w:eastAsia="宋体" w:hAnsi="Calibri" w:cs="Times New Roman"/>
          <w:szCs w:val="21"/>
        </w:rPr>
        <w:t>万的库存，回归合理的状态。</w:t>
      </w:r>
      <w:r w:rsidRPr="007A64D3">
        <w:rPr>
          <w:rFonts w:ascii="Calibri" w:eastAsia="宋体" w:hAnsi="Calibri" w:cs="Times New Roman"/>
          <w:szCs w:val="21"/>
        </w:rPr>
        <w:t>2022</w:t>
      </w:r>
      <w:r w:rsidRPr="007A64D3">
        <w:rPr>
          <w:rFonts w:ascii="Calibri" w:eastAsia="宋体" w:hAnsi="Calibri" w:cs="Times New Roman"/>
          <w:szCs w:val="21"/>
        </w:rPr>
        <w:t>年</w:t>
      </w:r>
      <w:r w:rsidRPr="007A64D3">
        <w:rPr>
          <w:rFonts w:ascii="Calibri" w:eastAsia="宋体" w:hAnsi="Calibri" w:cs="Times New Roman"/>
          <w:szCs w:val="21"/>
        </w:rPr>
        <w:t>5</w:t>
      </w:r>
      <w:r w:rsidRPr="007A64D3">
        <w:rPr>
          <w:rFonts w:ascii="Calibri" w:eastAsia="宋体" w:hAnsi="Calibri" w:cs="Times New Roman"/>
          <w:szCs w:val="21"/>
        </w:rPr>
        <w:t>月末渠道库存达到</w:t>
      </w:r>
      <w:r w:rsidRPr="007A64D3">
        <w:rPr>
          <w:rFonts w:ascii="Calibri" w:eastAsia="宋体" w:hAnsi="Calibri" w:cs="Times New Roman"/>
          <w:szCs w:val="21"/>
        </w:rPr>
        <w:t>239</w:t>
      </w:r>
      <w:r w:rsidR="00556852">
        <w:rPr>
          <w:rFonts w:ascii="Calibri" w:eastAsia="宋体" w:hAnsi="Calibri" w:cs="Times New Roman"/>
          <w:szCs w:val="21"/>
        </w:rPr>
        <w:t>万辆</w:t>
      </w:r>
      <w:r w:rsidRPr="007A64D3">
        <w:rPr>
          <w:rFonts w:ascii="Calibri" w:eastAsia="宋体" w:hAnsi="Calibri" w:cs="Times New Roman"/>
          <w:szCs w:val="21"/>
        </w:rPr>
        <w:t>的水平，相对于春节前的渠道库存是小幅下降的状态。</w:t>
      </w:r>
    </w:p>
    <w:p w14:paraId="73D43B0C" w14:textId="3C361F13" w:rsidR="00DE3CF7" w:rsidRDefault="007A64D3" w:rsidP="00110301">
      <w:pPr>
        <w:ind w:firstLineChars="202" w:firstLine="424"/>
        <w:rPr>
          <w:rFonts w:ascii="Calibri" w:eastAsia="宋体" w:hAnsi="Calibri" w:cs="Times New Roman"/>
          <w:szCs w:val="21"/>
        </w:rPr>
      </w:pPr>
      <w:r w:rsidRPr="007A64D3">
        <w:rPr>
          <w:rFonts w:ascii="Calibri" w:eastAsia="宋体" w:hAnsi="Calibri" w:cs="Times New Roman" w:hint="eastAsia"/>
          <w:szCs w:val="21"/>
        </w:rPr>
        <w:t>由于目前总体的库存属于相对渠道库存中位的水平，</w:t>
      </w:r>
      <w:r w:rsidR="00D5012E">
        <w:rPr>
          <w:rFonts w:ascii="Calibri" w:eastAsia="宋体" w:hAnsi="Calibri" w:cs="Times New Roman" w:hint="eastAsia"/>
          <w:szCs w:val="21"/>
        </w:rPr>
        <w:t>厂商</w:t>
      </w:r>
      <w:r w:rsidRPr="007A64D3">
        <w:rPr>
          <w:rFonts w:ascii="Calibri" w:eastAsia="宋体" w:hAnsi="Calibri" w:cs="Times New Roman" w:hint="eastAsia"/>
          <w:szCs w:val="21"/>
        </w:rPr>
        <w:t>库存回归到合理状态，所以目前渠道的库存运行处于相对良好状态，能够有效支撑</w:t>
      </w:r>
      <w:r w:rsidRPr="007A64D3">
        <w:rPr>
          <w:rFonts w:ascii="Calibri" w:eastAsia="宋体" w:hAnsi="Calibri" w:cs="Times New Roman"/>
          <w:szCs w:val="21"/>
        </w:rPr>
        <w:t>6</w:t>
      </w:r>
      <w:r w:rsidRPr="007A64D3">
        <w:rPr>
          <w:rFonts w:ascii="Calibri" w:eastAsia="宋体" w:hAnsi="Calibri" w:cs="Times New Roman"/>
          <w:szCs w:val="21"/>
        </w:rPr>
        <w:t>月乘用车零售同比和环比较高增长。</w:t>
      </w:r>
    </w:p>
    <w:p w14:paraId="4B2B53C0" w14:textId="77777777" w:rsidR="007A64D3" w:rsidRPr="00707CC2" w:rsidRDefault="007A64D3" w:rsidP="00DE3CF7">
      <w:pPr>
        <w:ind w:firstLineChars="135" w:firstLine="283"/>
        <w:rPr>
          <w:rFonts w:ascii="Calibri" w:eastAsia="宋体" w:hAnsi="Calibri" w:cs="Times New Roman"/>
          <w:szCs w:val="21"/>
        </w:rPr>
      </w:pPr>
    </w:p>
    <w:p w14:paraId="24F04462" w14:textId="39ACE079" w:rsidR="00110301" w:rsidRPr="004A35C8" w:rsidRDefault="009A0619" w:rsidP="004A35C8">
      <w:pPr>
        <w:numPr>
          <w:ilvl w:val="0"/>
          <w:numId w:val="2"/>
        </w:numPr>
        <w:outlineLvl w:val="1"/>
        <w:rPr>
          <w:rFonts w:ascii="黑体" w:eastAsia="黑体" w:hAnsi="黑体" w:cs="Times New Roman" w:hint="eastAsia"/>
          <w:b/>
          <w:bCs/>
          <w:sz w:val="24"/>
        </w:rPr>
      </w:pPr>
      <w:r w:rsidRPr="009A0619">
        <w:rPr>
          <w:rFonts w:ascii="黑体" w:eastAsia="黑体" w:hAnsi="黑体" w:cs="Times New Roman"/>
          <w:b/>
          <w:bCs/>
          <w:sz w:val="24"/>
        </w:rPr>
        <w:t>2022年1-5月中国占世界汽车份额31%</w:t>
      </w:r>
    </w:p>
    <w:p w14:paraId="6A5B3CB3" w14:textId="002CE15E" w:rsidR="009A0619" w:rsidRPr="009A0619" w:rsidRDefault="009A0619" w:rsidP="004A35C8">
      <w:pPr>
        <w:ind w:firstLineChars="270" w:firstLine="567"/>
        <w:rPr>
          <w:rFonts w:ascii="Calibri" w:eastAsia="宋体" w:hAnsi="Calibri" w:cs="Times New Roman"/>
          <w:szCs w:val="21"/>
        </w:rPr>
      </w:pPr>
      <w:r w:rsidRPr="009A0619">
        <w:rPr>
          <w:rFonts w:ascii="Calibri" w:eastAsia="宋体" w:hAnsi="Calibri" w:cs="Times New Roman"/>
          <w:szCs w:val="21"/>
        </w:rPr>
        <w:t>2022</w:t>
      </w:r>
      <w:r w:rsidRPr="009A0619">
        <w:rPr>
          <w:rFonts w:ascii="Calibri" w:eastAsia="宋体" w:hAnsi="Calibri" w:cs="Times New Roman"/>
          <w:szCs w:val="21"/>
        </w:rPr>
        <w:t>年</w:t>
      </w:r>
      <w:r w:rsidRPr="009A0619">
        <w:rPr>
          <w:rFonts w:ascii="Calibri" w:eastAsia="宋体" w:hAnsi="Calibri" w:cs="Times New Roman"/>
          <w:szCs w:val="21"/>
        </w:rPr>
        <w:t>5</w:t>
      </w:r>
      <w:r w:rsidRPr="009A0619">
        <w:rPr>
          <w:rFonts w:ascii="Calibri" w:eastAsia="宋体" w:hAnsi="Calibri" w:cs="Times New Roman"/>
          <w:szCs w:val="21"/>
        </w:rPr>
        <w:t>月的世界汽车销量仅有</w:t>
      </w:r>
      <w:r w:rsidRPr="009A0619">
        <w:rPr>
          <w:rFonts w:ascii="Calibri" w:eastAsia="宋体" w:hAnsi="Calibri" w:cs="Times New Roman"/>
          <w:szCs w:val="21"/>
        </w:rPr>
        <w:t>601</w:t>
      </w:r>
      <w:r w:rsidR="00556852">
        <w:rPr>
          <w:rFonts w:ascii="Calibri" w:eastAsia="宋体" w:hAnsi="Calibri" w:cs="Times New Roman"/>
          <w:szCs w:val="21"/>
        </w:rPr>
        <w:t>万辆</w:t>
      </w:r>
      <w:r w:rsidRPr="009A0619">
        <w:rPr>
          <w:rFonts w:ascii="Calibri" w:eastAsia="宋体" w:hAnsi="Calibri" w:cs="Times New Roman"/>
          <w:szCs w:val="21"/>
        </w:rPr>
        <w:t>，较</w:t>
      </w:r>
      <w:r w:rsidRPr="009A0619">
        <w:rPr>
          <w:rFonts w:ascii="Calibri" w:eastAsia="宋体" w:hAnsi="Calibri" w:cs="Times New Roman"/>
          <w:szCs w:val="21"/>
        </w:rPr>
        <w:t>2018</w:t>
      </w:r>
      <w:r w:rsidRPr="009A0619">
        <w:rPr>
          <w:rFonts w:ascii="Calibri" w:eastAsia="宋体" w:hAnsi="Calibri" w:cs="Times New Roman"/>
          <w:szCs w:val="21"/>
        </w:rPr>
        <w:t>年</w:t>
      </w:r>
      <w:r w:rsidRPr="009A0619">
        <w:rPr>
          <w:rFonts w:ascii="Calibri" w:eastAsia="宋体" w:hAnsi="Calibri" w:cs="Times New Roman"/>
          <w:szCs w:val="21"/>
        </w:rPr>
        <w:t>5</w:t>
      </w:r>
      <w:r w:rsidRPr="009A0619">
        <w:rPr>
          <w:rFonts w:ascii="Calibri" w:eastAsia="宋体" w:hAnsi="Calibri" w:cs="Times New Roman"/>
          <w:szCs w:val="21"/>
        </w:rPr>
        <w:t>月</w:t>
      </w:r>
      <w:r w:rsidRPr="009A0619">
        <w:rPr>
          <w:rFonts w:ascii="Calibri" w:eastAsia="宋体" w:hAnsi="Calibri" w:cs="Times New Roman"/>
          <w:szCs w:val="21"/>
        </w:rPr>
        <w:t>806</w:t>
      </w:r>
      <w:r w:rsidR="00556852">
        <w:rPr>
          <w:rFonts w:ascii="Calibri" w:eastAsia="宋体" w:hAnsi="Calibri" w:cs="Times New Roman"/>
          <w:szCs w:val="21"/>
        </w:rPr>
        <w:t>万辆</w:t>
      </w:r>
      <w:r w:rsidRPr="009A0619">
        <w:rPr>
          <w:rFonts w:ascii="Calibri" w:eastAsia="宋体" w:hAnsi="Calibri" w:cs="Times New Roman"/>
          <w:szCs w:val="21"/>
        </w:rPr>
        <w:t>下降</w:t>
      </w:r>
      <w:r w:rsidRPr="009A0619">
        <w:rPr>
          <w:rFonts w:ascii="Calibri" w:eastAsia="宋体" w:hAnsi="Calibri" w:cs="Times New Roman"/>
          <w:szCs w:val="21"/>
        </w:rPr>
        <w:t>26%</w:t>
      </w:r>
      <w:r w:rsidRPr="009A0619">
        <w:rPr>
          <w:rFonts w:ascii="Calibri" w:eastAsia="宋体" w:hAnsi="Calibri" w:cs="Times New Roman"/>
          <w:szCs w:val="21"/>
        </w:rPr>
        <w:t>，产销下滑较大。</w:t>
      </w:r>
      <w:r w:rsidRPr="009A0619">
        <w:rPr>
          <w:rFonts w:ascii="Calibri" w:eastAsia="宋体" w:hAnsi="Calibri" w:cs="Times New Roman"/>
          <w:szCs w:val="21"/>
        </w:rPr>
        <w:t>2022</w:t>
      </w:r>
      <w:r w:rsidRPr="009A0619">
        <w:rPr>
          <w:rFonts w:ascii="Calibri" w:eastAsia="宋体" w:hAnsi="Calibri" w:cs="Times New Roman"/>
          <w:szCs w:val="21"/>
        </w:rPr>
        <w:t>年</w:t>
      </w:r>
      <w:r w:rsidRPr="009A0619">
        <w:rPr>
          <w:rFonts w:ascii="Calibri" w:eastAsia="宋体" w:hAnsi="Calibri" w:cs="Times New Roman"/>
          <w:szCs w:val="21"/>
        </w:rPr>
        <w:t>1-5</w:t>
      </w:r>
      <w:r w:rsidRPr="009A0619">
        <w:rPr>
          <w:rFonts w:ascii="Calibri" w:eastAsia="宋体" w:hAnsi="Calibri" w:cs="Times New Roman"/>
          <w:szCs w:val="21"/>
        </w:rPr>
        <w:t>月仅有</w:t>
      </w:r>
      <w:r w:rsidRPr="009A0619">
        <w:rPr>
          <w:rFonts w:ascii="Calibri" w:eastAsia="宋体" w:hAnsi="Calibri" w:cs="Times New Roman"/>
          <w:szCs w:val="21"/>
        </w:rPr>
        <w:t>3</w:t>
      </w:r>
      <w:r w:rsidR="004A35C8">
        <w:rPr>
          <w:rFonts w:ascii="Calibri" w:eastAsia="宋体" w:hAnsi="Calibri" w:cs="Times New Roman" w:hint="eastAsia"/>
          <w:szCs w:val="21"/>
        </w:rPr>
        <w:t>,</w:t>
      </w:r>
      <w:r w:rsidRPr="009A0619">
        <w:rPr>
          <w:rFonts w:ascii="Calibri" w:eastAsia="宋体" w:hAnsi="Calibri" w:cs="Times New Roman"/>
          <w:szCs w:val="21"/>
        </w:rPr>
        <w:t>099</w:t>
      </w:r>
      <w:r w:rsidR="00556852">
        <w:rPr>
          <w:rFonts w:ascii="Calibri" w:eastAsia="宋体" w:hAnsi="Calibri" w:cs="Times New Roman"/>
          <w:szCs w:val="21"/>
        </w:rPr>
        <w:t>万辆</w:t>
      </w:r>
      <w:r w:rsidRPr="009A0619">
        <w:rPr>
          <w:rFonts w:ascii="Calibri" w:eastAsia="宋体" w:hAnsi="Calibri" w:cs="Times New Roman"/>
          <w:szCs w:val="21"/>
        </w:rPr>
        <w:t>，同比下降</w:t>
      </w:r>
      <w:r w:rsidRPr="009A0619">
        <w:rPr>
          <w:rFonts w:ascii="Calibri" w:eastAsia="宋体" w:hAnsi="Calibri" w:cs="Times New Roman"/>
          <w:szCs w:val="21"/>
        </w:rPr>
        <w:t>12%</w:t>
      </w:r>
      <w:r w:rsidRPr="009A0619">
        <w:rPr>
          <w:rFonts w:ascii="Calibri" w:eastAsia="宋体" w:hAnsi="Calibri" w:cs="Times New Roman"/>
          <w:szCs w:val="21"/>
        </w:rPr>
        <w:t>，仅稍高于</w:t>
      </w:r>
      <w:r w:rsidRPr="009A0619">
        <w:rPr>
          <w:rFonts w:ascii="Calibri" w:eastAsia="宋体" w:hAnsi="Calibri" w:cs="Times New Roman"/>
          <w:szCs w:val="21"/>
        </w:rPr>
        <w:t>2020</w:t>
      </w:r>
      <w:r w:rsidRPr="009A0619">
        <w:rPr>
          <w:rFonts w:ascii="Calibri" w:eastAsia="宋体" w:hAnsi="Calibri" w:cs="Times New Roman"/>
          <w:szCs w:val="21"/>
        </w:rPr>
        <w:t>年销量，也距离近几年的高点水平差距达</w:t>
      </w:r>
      <w:r w:rsidRPr="009A0619">
        <w:rPr>
          <w:rFonts w:ascii="Calibri" w:eastAsia="宋体" w:hAnsi="Calibri" w:cs="Times New Roman"/>
          <w:szCs w:val="21"/>
        </w:rPr>
        <w:t>21%</w:t>
      </w:r>
      <w:r w:rsidRPr="009A0619">
        <w:rPr>
          <w:rFonts w:ascii="Calibri" w:eastAsia="宋体" w:hAnsi="Calibri" w:cs="Times New Roman"/>
          <w:szCs w:val="21"/>
        </w:rPr>
        <w:t>，差距水平较大。由于需求不足和疫情下的供给不足，共同干扰了世界汽车行业的运行。</w:t>
      </w:r>
    </w:p>
    <w:p w14:paraId="54120F60" w14:textId="77777777" w:rsidR="004A35C8" w:rsidRDefault="009A0619" w:rsidP="004A35C8">
      <w:pPr>
        <w:ind w:firstLineChars="270" w:firstLine="567"/>
        <w:rPr>
          <w:rFonts w:ascii="Calibri" w:eastAsia="宋体" w:hAnsi="Calibri" w:cs="Times New Roman"/>
          <w:szCs w:val="21"/>
        </w:rPr>
      </w:pPr>
      <w:r w:rsidRPr="009A0619">
        <w:rPr>
          <w:rFonts w:ascii="Calibri" w:eastAsia="宋体" w:hAnsi="Calibri" w:cs="Times New Roman"/>
          <w:szCs w:val="21"/>
        </w:rPr>
        <w:lastRenderedPageBreak/>
        <w:t>2020</w:t>
      </w:r>
      <w:r w:rsidRPr="009A0619">
        <w:rPr>
          <w:rFonts w:ascii="Calibri" w:eastAsia="宋体" w:hAnsi="Calibri" w:cs="Times New Roman"/>
          <w:szCs w:val="21"/>
        </w:rPr>
        <w:t>年下半年以来中国车市逐步走出疫情影响，而欧美疫情影响</w:t>
      </w:r>
      <w:r w:rsidR="004A35C8">
        <w:rPr>
          <w:rFonts w:ascii="Calibri" w:eastAsia="宋体" w:hAnsi="Calibri" w:cs="Times New Roman" w:hint="eastAsia"/>
          <w:szCs w:val="21"/>
        </w:rPr>
        <w:t>下</w:t>
      </w:r>
      <w:r w:rsidRPr="009A0619">
        <w:rPr>
          <w:rFonts w:ascii="Calibri" w:eastAsia="宋体" w:hAnsi="Calibri" w:cs="Times New Roman"/>
          <w:szCs w:val="21"/>
        </w:rPr>
        <w:t>的车市低迷，形成</w:t>
      </w:r>
      <w:r w:rsidRPr="009A0619">
        <w:rPr>
          <w:rFonts w:ascii="Calibri" w:eastAsia="宋体" w:hAnsi="Calibri" w:cs="Times New Roman"/>
          <w:szCs w:val="21"/>
        </w:rPr>
        <w:t>2022</w:t>
      </w:r>
      <w:r w:rsidRPr="009A0619">
        <w:rPr>
          <w:rFonts w:ascii="Calibri" w:eastAsia="宋体" w:hAnsi="Calibri" w:cs="Times New Roman"/>
          <w:szCs w:val="21"/>
        </w:rPr>
        <w:t>年初的世界企业市场的复杂局面。</w:t>
      </w:r>
      <w:r w:rsidRPr="009A0619">
        <w:rPr>
          <w:rFonts w:ascii="Calibri" w:eastAsia="宋体" w:hAnsi="Calibri" w:cs="Times New Roman"/>
          <w:szCs w:val="21"/>
        </w:rPr>
        <w:t>2022</w:t>
      </w:r>
      <w:r w:rsidRPr="009A0619">
        <w:rPr>
          <w:rFonts w:ascii="Calibri" w:eastAsia="宋体" w:hAnsi="Calibri" w:cs="Times New Roman"/>
          <w:szCs w:val="21"/>
        </w:rPr>
        <w:t>年年初世界汽车市场继续保持持续低迷情况，但中国销量春节前后回升较强。虽然国内</w:t>
      </w:r>
      <w:r w:rsidRPr="009A0619">
        <w:rPr>
          <w:rFonts w:ascii="Calibri" w:eastAsia="宋体" w:hAnsi="Calibri" w:cs="Times New Roman"/>
          <w:szCs w:val="21"/>
        </w:rPr>
        <w:t>4</w:t>
      </w:r>
      <w:r w:rsidRPr="009A0619">
        <w:rPr>
          <w:rFonts w:ascii="Calibri" w:eastAsia="宋体" w:hAnsi="Calibri" w:cs="Times New Roman"/>
          <w:szCs w:val="21"/>
        </w:rPr>
        <w:t>月低迷，但由于中国控制疫情效果较好，</w:t>
      </w:r>
      <w:r w:rsidRPr="009A0619">
        <w:rPr>
          <w:rFonts w:ascii="Calibri" w:eastAsia="宋体" w:hAnsi="Calibri" w:cs="Times New Roman"/>
          <w:szCs w:val="21"/>
        </w:rPr>
        <w:t>5</w:t>
      </w:r>
      <w:r w:rsidRPr="009A0619">
        <w:rPr>
          <w:rFonts w:ascii="Calibri" w:eastAsia="宋体" w:hAnsi="Calibri" w:cs="Times New Roman"/>
          <w:szCs w:val="21"/>
        </w:rPr>
        <w:t>月中国占世界汽车份额</w:t>
      </w:r>
      <w:r w:rsidRPr="009A0619">
        <w:rPr>
          <w:rFonts w:ascii="Calibri" w:eastAsia="宋体" w:hAnsi="Calibri" w:cs="Times New Roman"/>
          <w:szCs w:val="21"/>
        </w:rPr>
        <w:t>31%</w:t>
      </w:r>
      <w:r w:rsidRPr="009A0619">
        <w:rPr>
          <w:rFonts w:ascii="Calibri" w:eastAsia="宋体" w:hAnsi="Calibri" w:cs="Times New Roman"/>
          <w:szCs w:val="21"/>
        </w:rPr>
        <w:t>，国内车市恢复较快，呈现良好发展的特征。</w:t>
      </w:r>
    </w:p>
    <w:p w14:paraId="004F0642" w14:textId="3173DA53" w:rsidR="00DE3CF7" w:rsidRDefault="009A0619" w:rsidP="004A35C8">
      <w:pPr>
        <w:ind w:firstLineChars="270" w:firstLine="567"/>
        <w:rPr>
          <w:rFonts w:ascii="Calibri" w:eastAsia="宋体" w:hAnsi="Calibri" w:cs="Times New Roman"/>
          <w:szCs w:val="21"/>
        </w:rPr>
      </w:pPr>
      <w:r w:rsidRPr="009A0619">
        <w:rPr>
          <w:rFonts w:ascii="Calibri" w:eastAsia="宋体" w:hAnsi="Calibri" w:cs="Times New Roman" w:hint="eastAsia"/>
          <w:szCs w:val="21"/>
        </w:rPr>
        <w:t>从世界范围角度来看，以丰田和现代起亚为代表的亚洲集团表现相对较强，特斯拉和</w:t>
      </w:r>
      <w:r w:rsidR="004A35C8">
        <w:rPr>
          <w:rFonts w:ascii="Calibri" w:eastAsia="宋体" w:hAnsi="Calibri" w:cs="Times New Roman" w:hint="eastAsia"/>
          <w:szCs w:val="21"/>
        </w:rPr>
        <w:t>以</w:t>
      </w:r>
      <w:r w:rsidRPr="009A0619">
        <w:rPr>
          <w:rFonts w:ascii="Calibri" w:eastAsia="宋体" w:hAnsi="Calibri" w:cs="Times New Roman" w:hint="eastAsia"/>
          <w:szCs w:val="21"/>
        </w:rPr>
        <w:t>上汽集团</w:t>
      </w:r>
      <w:r w:rsidR="004A35C8">
        <w:rPr>
          <w:rFonts w:ascii="Calibri" w:eastAsia="宋体" w:hAnsi="Calibri" w:cs="Times New Roman" w:hint="eastAsia"/>
          <w:szCs w:val="21"/>
        </w:rPr>
        <w:t>为代表的</w:t>
      </w:r>
      <w:r w:rsidRPr="009A0619">
        <w:rPr>
          <w:rFonts w:ascii="Calibri" w:eastAsia="宋体" w:hAnsi="Calibri" w:cs="Times New Roman" w:hint="eastAsia"/>
          <w:szCs w:val="21"/>
        </w:rPr>
        <w:t>中国车企回升效果最为突出。国际芯片短缺对中国车市的影响较小，但</w:t>
      </w:r>
      <w:r w:rsidRPr="009A0619">
        <w:rPr>
          <w:rFonts w:ascii="Calibri" w:eastAsia="宋体" w:hAnsi="Calibri" w:cs="Times New Roman"/>
          <w:szCs w:val="21"/>
        </w:rPr>
        <w:t>5</w:t>
      </w:r>
      <w:r w:rsidRPr="009A0619">
        <w:rPr>
          <w:rFonts w:ascii="Calibri" w:eastAsia="宋体" w:hAnsi="Calibri" w:cs="Times New Roman"/>
          <w:szCs w:val="21"/>
        </w:rPr>
        <w:t>月上海因素影响较大。作为汽车芯片这样的高垄断行业，此次的供给端紧缩将对中国供应链崛起带来重大机会。</w:t>
      </w:r>
    </w:p>
    <w:p w14:paraId="0F02A787" w14:textId="77777777" w:rsidR="00110301" w:rsidRPr="002009FE" w:rsidRDefault="00110301" w:rsidP="009A0619">
      <w:pPr>
        <w:ind w:firstLineChars="270" w:firstLine="567"/>
        <w:rPr>
          <w:rFonts w:ascii="Calibri" w:eastAsia="宋体" w:hAnsi="Calibri" w:cs="Times New Roman"/>
          <w:szCs w:val="21"/>
        </w:rPr>
      </w:pPr>
    </w:p>
    <w:p w14:paraId="321BA5DC" w14:textId="458A9389" w:rsidR="00110301" w:rsidRPr="004A35C8" w:rsidRDefault="009A0619" w:rsidP="004A35C8">
      <w:pPr>
        <w:numPr>
          <w:ilvl w:val="0"/>
          <w:numId w:val="2"/>
        </w:numPr>
        <w:outlineLvl w:val="1"/>
        <w:rPr>
          <w:rFonts w:ascii="黑体" w:eastAsia="黑体" w:hAnsi="黑体" w:cs="Times New Roman" w:hint="eastAsia"/>
          <w:bCs/>
          <w:sz w:val="24"/>
        </w:rPr>
      </w:pPr>
      <w:r w:rsidRPr="009A0619">
        <w:rPr>
          <w:rFonts w:ascii="黑体" w:eastAsia="黑体" w:hAnsi="黑体" w:cs="Times New Roman"/>
          <w:bCs/>
          <w:sz w:val="24"/>
        </w:rPr>
        <w:t>2022年1-5月中国汽车出口分析</w:t>
      </w:r>
    </w:p>
    <w:p w14:paraId="415AEC54" w14:textId="77777777" w:rsidR="004A35C8" w:rsidRDefault="009A0619" w:rsidP="004A35C8">
      <w:pPr>
        <w:ind w:firstLineChars="270" w:firstLine="567"/>
        <w:rPr>
          <w:rFonts w:ascii="Calibri" w:eastAsia="宋体" w:hAnsi="Calibri" w:cs="Times New Roman"/>
          <w:szCs w:val="21"/>
        </w:rPr>
      </w:pPr>
      <w:r w:rsidRPr="009A0619">
        <w:rPr>
          <w:rFonts w:ascii="Calibri" w:eastAsia="宋体" w:hAnsi="Calibri" w:cs="Times New Roman" w:hint="eastAsia"/>
          <w:szCs w:val="21"/>
        </w:rPr>
        <w:t>自</w:t>
      </w:r>
      <w:r w:rsidRPr="009A0619">
        <w:rPr>
          <w:rFonts w:ascii="Calibri" w:eastAsia="宋体" w:hAnsi="Calibri" w:cs="Times New Roman"/>
          <w:szCs w:val="21"/>
        </w:rPr>
        <w:t>2021</w:t>
      </w:r>
      <w:r w:rsidRPr="009A0619">
        <w:rPr>
          <w:rFonts w:ascii="Calibri" w:eastAsia="宋体" w:hAnsi="Calibri" w:cs="Times New Roman"/>
          <w:szCs w:val="21"/>
        </w:rPr>
        <w:t>年以来，随着世界新冠疫情的爆发，中国汽车产业链的韧性较强的优势充分体现，中国汽车出口市场近两年表现超强增长。</w:t>
      </w:r>
      <w:r w:rsidRPr="009A0619">
        <w:rPr>
          <w:rFonts w:ascii="Calibri" w:eastAsia="宋体" w:hAnsi="Calibri" w:cs="Times New Roman"/>
          <w:szCs w:val="21"/>
        </w:rPr>
        <w:t>2021</w:t>
      </w:r>
      <w:r w:rsidRPr="009A0619">
        <w:rPr>
          <w:rFonts w:ascii="Calibri" w:eastAsia="宋体" w:hAnsi="Calibri" w:cs="Times New Roman"/>
          <w:szCs w:val="21"/>
        </w:rPr>
        <w:t>年的出口市场销量</w:t>
      </w:r>
      <w:r w:rsidRPr="009A0619">
        <w:rPr>
          <w:rFonts w:ascii="Calibri" w:eastAsia="宋体" w:hAnsi="Calibri" w:cs="Times New Roman"/>
          <w:szCs w:val="21"/>
        </w:rPr>
        <w:t>213.8</w:t>
      </w:r>
      <w:r w:rsidR="00556852">
        <w:rPr>
          <w:rFonts w:ascii="Calibri" w:eastAsia="宋体" w:hAnsi="Calibri" w:cs="Times New Roman"/>
          <w:szCs w:val="21"/>
        </w:rPr>
        <w:t>万辆</w:t>
      </w:r>
      <w:r w:rsidRPr="009A0619">
        <w:rPr>
          <w:rFonts w:ascii="Calibri" w:eastAsia="宋体" w:hAnsi="Calibri" w:cs="Times New Roman"/>
          <w:szCs w:val="21"/>
        </w:rPr>
        <w:t>，同比增长</w:t>
      </w:r>
      <w:r w:rsidRPr="009A0619">
        <w:rPr>
          <w:rFonts w:ascii="Calibri" w:eastAsia="宋体" w:hAnsi="Calibri" w:cs="Times New Roman"/>
          <w:szCs w:val="21"/>
        </w:rPr>
        <w:t>102%</w:t>
      </w:r>
      <w:r w:rsidRPr="009A0619">
        <w:rPr>
          <w:rFonts w:ascii="Calibri" w:eastAsia="宋体" w:hAnsi="Calibri" w:cs="Times New Roman"/>
          <w:szCs w:val="21"/>
        </w:rPr>
        <w:t>。</w:t>
      </w:r>
      <w:r w:rsidRPr="009A0619">
        <w:rPr>
          <w:rFonts w:ascii="Calibri" w:eastAsia="宋体" w:hAnsi="Calibri" w:cs="Times New Roman"/>
          <w:szCs w:val="21"/>
        </w:rPr>
        <w:t>2022</w:t>
      </w:r>
      <w:r w:rsidRPr="009A0619">
        <w:rPr>
          <w:rFonts w:ascii="Calibri" w:eastAsia="宋体" w:hAnsi="Calibri" w:cs="Times New Roman"/>
          <w:szCs w:val="21"/>
        </w:rPr>
        <w:t>年</w:t>
      </w:r>
      <w:r w:rsidRPr="009A0619">
        <w:rPr>
          <w:rFonts w:ascii="Calibri" w:eastAsia="宋体" w:hAnsi="Calibri" w:cs="Times New Roman"/>
          <w:szCs w:val="21"/>
        </w:rPr>
        <w:t>1-5</w:t>
      </w:r>
      <w:r w:rsidRPr="009A0619">
        <w:rPr>
          <w:rFonts w:ascii="Calibri" w:eastAsia="宋体" w:hAnsi="Calibri" w:cs="Times New Roman"/>
          <w:szCs w:val="21"/>
        </w:rPr>
        <w:t>月的出口市场销量</w:t>
      </w:r>
      <w:r w:rsidRPr="009A0619">
        <w:rPr>
          <w:rFonts w:ascii="Calibri" w:eastAsia="宋体" w:hAnsi="Calibri" w:cs="Times New Roman"/>
          <w:szCs w:val="21"/>
        </w:rPr>
        <w:t>108</w:t>
      </w:r>
      <w:r w:rsidR="00556852">
        <w:rPr>
          <w:rFonts w:ascii="Calibri" w:eastAsia="宋体" w:hAnsi="Calibri" w:cs="Times New Roman"/>
          <w:szCs w:val="21"/>
        </w:rPr>
        <w:t>万辆</w:t>
      </w:r>
      <w:r w:rsidRPr="009A0619">
        <w:rPr>
          <w:rFonts w:ascii="Calibri" w:eastAsia="宋体" w:hAnsi="Calibri" w:cs="Times New Roman"/>
          <w:szCs w:val="21"/>
        </w:rPr>
        <w:t>，同比增长</w:t>
      </w:r>
      <w:r w:rsidRPr="009A0619">
        <w:rPr>
          <w:rFonts w:ascii="Calibri" w:eastAsia="宋体" w:hAnsi="Calibri" w:cs="Times New Roman"/>
          <w:szCs w:val="21"/>
        </w:rPr>
        <w:t>42%</w:t>
      </w:r>
      <w:r w:rsidRPr="009A0619">
        <w:rPr>
          <w:rFonts w:ascii="Calibri" w:eastAsia="宋体" w:hAnsi="Calibri" w:cs="Times New Roman"/>
          <w:szCs w:val="21"/>
        </w:rPr>
        <w:t>。</w:t>
      </w:r>
      <w:r w:rsidRPr="009A0619">
        <w:rPr>
          <w:rFonts w:ascii="Calibri" w:eastAsia="宋体" w:hAnsi="Calibri" w:cs="Times New Roman"/>
          <w:szCs w:val="21"/>
        </w:rPr>
        <w:t>1-5</w:t>
      </w:r>
      <w:r w:rsidRPr="009A0619">
        <w:rPr>
          <w:rFonts w:ascii="Calibri" w:eastAsia="宋体" w:hAnsi="Calibri" w:cs="Times New Roman"/>
          <w:szCs w:val="21"/>
        </w:rPr>
        <w:t>月汽车出口均价</w:t>
      </w:r>
      <w:r w:rsidRPr="009A0619">
        <w:rPr>
          <w:rFonts w:ascii="Calibri" w:eastAsia="宋体" w:hAnsi="Calibri" w:cs="Times New Roman"/>
          <w:szCs w:val="21"/>
        </w:rPr>
        <w:t>1.67</w:t>
      </w:r>
      <w:r w:rsidRPr="009A0619">
        <w:rPr>
          <w:rFonts w:ascii="Calibri" w:eastAsia="宋体" w:hAnsi="Calibri" w:cs="Times New Roman"/>
          <w:szCs w:val="21"/>
        </w:rPr>
        <w:t>万美元，同比去年的</w:t>
      </w:r>
      <w:r w:rsidRPr="009A0619">
        <w:rPr>
          <w:rFonts w:ascii="Calibri" w:eastAsia="宋体" w:hAnsi="Calibri" w:cs="Times New Roman"/>
          <w:szCs w:val="21"/>
        </w:rPr>
        <w:t>1.53</w:t>
      </w:r>
      <w:r w:rsidRPr="009A0619">
        <w:rPr>
          <w:rFonts w:ascii="Calibri" w:eastAsia="宋体" w:hAnsi="Calibri" w:cs="Times New Roman"/>
          <w:szCs w:val="21"/>
        </w:rPr>
        <w:t>万美元，均价提升</w:t>
      </w:r>
      <w:r w:rsidRPr="009A0619">
        <w:rPr>
          <w:rFonts w:ascii="Calibri" w:eastAsia="宋体" w:hAnsi="Calibri" w:cs="Times New Roman"/>
          <w:szCs w:val="21"/>
        </w:rPr>
        <w:t>7.7%</w:t>
      </w:r>
      <w:r w:rsidRPr="009A0619">
        <w:rPr>
          <w:rFonts w:ascii="Calibri" w:eastAsia="宋体" w:hAnsi="Calibri" w:cs="Times New Roman"/>
          <w:szCs w:val="21"/>
        </w:rPr>
        <w:t>。今年</w:t>
      </w:r>
      <w:r w:rsidRPr="009A0619">
        <w:rPr>
          <w:rFonts w:ascii="Calibri" w:eastAsia="宋体" w:hAnsi="Calibri" w:cs="Times New Roman"/>
          <w:szCs w:val="21"/>
        </w:rPr>
        <w:t>5</w:t>
      </w:r>
      <w:r w:rsidRPr="009A0619">
        <w:rPr>
          <w:rFonts w:ascii="Calibri" w:eastAsia="宋体" w:hAnsi="Calibri" w:cs="Times New Roman"/>
          <w:szCs w:val="21"/>
        </w:rPr>
        <w:t>月中国汽车出口</w:t>
      </w:r>
      <w:r w:rsidRPr="009A0619">
        <w:rPr>
          <w:rFonts w:ascii="Calibri" w:eastAsia="宋体" w:hAnsi="Calibri" w:cs="Times New Roman"/>
          <w:szCs w:val="21"/>
        </w:rPr>
        <w:t>22.9</w:t>
      </w:r>
      <w:r w:rsidR="00556852">
        <w:rPr>
          <w:rFonts w:ascii="Calibri" w:eastAsia="宋体" w:hAnsi="Calibri" w:cs="Times New Roman"/>
          <w:szCs w:val="21"/>
        </w:rPr>
        <w:t>万辆</w:t>
      </w:r>
      <w:r w:rsidRPr="009A0619">
        <w:rPr>
          <w:rFonts w:ascii="Calibri" w:eastAsia="宋体" w:hAnsi="Calibri" w:cs="Times New Roman"/>
          <w:szCs w:val="21"/>
        </w:rPr>
        <w:t>，同比增长</w:t>
      </w:r>
      <w:r w:rsidRPr="009A0619">
        <w:rPr>
          <w:rFonts w:ascii="Calibri" w:eastAsia="宋体" w:hAnsi="Calibri" w:cs="Times New Roman"/>
          <w:szCs w:val="21"/>
        </w:rPr>
        <w:t>35%</w:t>
      </w:r>
      <w:r w:rsidRPr="009A0619">
        <w:rPr>
          <w:rFonts w:ascii="Calibri" w:eastAsia="宋体" w:hAnsi="Calibri" w:cs="Times New Roman"/>
          <w:szCs w:val="21"/>
        </w:rPr>
        <w:t>，表现很强。由于上海本地企业出口占全国出口的</w:t>
      </w:r>
      <w:r w:rsidRPr="009A0619">
        <w:rPr>
          <w:rFonts w:ascii="Calibri" w:eastAsia="宋体" w:hAnsi="Calibri" w:cs="Times New Roman"/>
          <w:szCs w:val="21"/>
        </w:rPr>
        <w:t>20%</w:t>
      </w:r>
      <w:r w:rsidRPr="009A0619">
        <w:rPr>
          <w:rFonts w:ascii="Calibri" w:eastAsia="宋体" w:hAnsi="Calibri" w:cs="Times New Roman"/>
          <w:szCs w:val="21"/>
        </w:rPr>
        <w:t>，因此上海疫情后改善较好，全国出口形势大幅改善。</w:t>
      </w:r>
    </w:p>
    <w:p w14:paraId="48AE64DF" w14:textId="77777777" w:rsidR="008A541A" w:rsidRDefault="009A0619" w:rsidP="008A541A">
      <w:pPr>
        <w:ind w:firstLineChars="270" w:firstLine="567"/>
        <w:rPr>
          <w:rFonts w:ascii="Calibri" w:eastAsia="宋体" w:hAnsi="Calibri" w:cs="Times New Roman"/>
          <w:szCs w:val="21"/>
        </w:rPr>
      </w:pPr>
      <w:r w:rsidRPr="009A0619">
        <w:rPr>
          <w:rFonts w:ascii="Calibri" w:eastAsia="宋体" w:hAnsi="Calibri" w:cs="Times New Roman" w:hint="eastAsia"/>
          <w:szCs w:val="21"/>
        </w:rPr>
        <w:t>尤其是随着汽车独资企业的出口，中国汽车出口欧洲发达国家市场取得巨大突破。新能源车是中国汽车出口的核心增长点，改变了依赖亚洲和非洲等部分</w:t>
      </w:r>
      <w:r w:rsidR="008A541A">
        <w:rPr>
          <w:rFonts w:ascii="Calibri" w:eastAsia="宋体" w:hAnsi="Calibri" w:cs="Times New Roman" w:hint="eastAsia"/>
          <w:szCs w:val="21"/>
        </w:rPr>
        <w:t>落后</w:t>
      </w:r>
      <w:r w:rsidRPr="009A0619">
        <w:rPr>
          <w:rFonts w:ascii="Calibri" w:eastAsia="宋体" w:hAnsi="Calibri" w:cs="Times New Roman" w:hint="eastAsia"/>
          <w:szCs w:val="21"/>
        </w:rPr>
        <w:t>国和不规范国家的汽车出口被动局面。</w:t>
      </w:r>
      <w:r w:rsidRPr="009A0619">
        <w:rPr>
          <w:rFonts w:ascii="Calibri" w:eastAsia="宋体" w:hAnsi="Calibri" w:cs="Times New Roman"/>
          <w:szCs w:val="21"/>
        </w:rPr>
        <w:t>2020</w:t>
      </w:r>
      <w:r w:rsidRPr="009A0619">
        <w:rPr>
          <w:rFonts w:ascii="Calibri" w:eastAsia="宋体" w:hAnsi="Calibri" w:cs="Times New Roman"/>
          <w:szCs w:val="21"/>
        </w:rPr>
        <w:t>年新能源车出口</w:t>
      </w:r>
      <w:r w:rsidRPr="009A0619">
        <w:rPr>
          <w:rFonts w:ascii="Calibri" w:eastAsia="宋体" w:hAnsi="Calibri" w:cs="Times New Roman"/>
          <w:szCs w:val="21"/>
        </w:rPr>
        <w:t>22.3</w:t>
      </w:r>
      <w:r w:rsidRPr="009A0619">
        <w:rPr>
          <w:rFonts w:ascii="Calibri" w:eastAsia="宋体" w:hAnsi="Calibri" w:cs="Times New Roman"/>
          <w:szCs w:val="21"/>
        </w:rPr>
        <w:t>万，表现</w:t>
      </w:r>
      <w:r w:rsidR="008A541A">
        <w:rPr>
          <w:rFonts w:ascii="Calibri" w:eastAsia="宋体" w:hAnsi="Calibri" w:cs="Times New Roman" w:hint="eastAsia"/>
          <w:szCs w:val="21"/>
        </w:rPr>
        <w:t>良</w:t>
      </w:r>
      <w:r w:rsidRPr="009A0619">
        <w:rPr>
          <w:rFonts w:ascii="Calibri" w:eastAsia="宋体" w:hAnsi="Calibri" w:cs="Times New Roman"/>
          <w:szCs w:val="21"/>
        </w:rPr>
        <w:t>好；</w:t>
      </w:r>
      <w:r w:rsidRPr="009A0619">
        <w:rPr>
          <w:rFonts w:ascii="Calibri" w:eastAsia="宋体" w:hAnsi="Calibri" w:cs="Times New Roman"/>
          <w:szCs w:val="21"/>
        </w:rPr>
        <w:t>2021</w:t>
      </w:r>
      <w:r w:rsidRPr="009A0619">
        <w:rPr>
          <w:rFonts w:ascii="Calibri" w:eastAsia="宋体" w:hAnsi="Calibri" w:cs="Times New Roman"/>
          <w:szCs w:val="21"/>
        </w:rPr>
        <w:t>年新能源车出口</w:t>
      </w:r>
      <w:r w:rsidRPr="009A0619">
        <w:rPr>
          <w:rFonts w:ascii="Calibri" w:eastAsia="宋体" w:hAnsi="Calibri" w:cs="Times New Roman"/>
          <w:szCs w:val="21"/>
        </w:rPr>
        <w:t>58.8</w:t>
      </w:r>
      <w:r w:rsidR="00556852">
        <w:rPr>
          <w:rFonts w:ascii="Calibri" w:eastAsia="宋体" w:hAnsi="Calibri" w:cs="Times New Roman"/>
          <w:szCs w:val="21"/>
        </w:rPr>
        <w:t>万辆</w:t>
      </w:r>
      <w:r w:rsidRPr="009A0619">
        <w:rPr>
          <w:rFonts w:ascii="Calibri" w:eastAsia="宋体" w:hAnsi="Calibri" w:cs="Times New Roman"/>
          <w:szCs w:val="21"/>
        </w:rPr>
        <w:t>，继续持续走强。</w:t>
      </w:r>
      <w:r w:rsidRPr="009A0619">
        <w:rPr>
          <w:rFonts w:ascii="Calibri" w:eastAsia="宋体" w:hAnsi="Calibri" w:cs="Times New Roman"/>
          <w:szCs w:val="21"/>
        </w:rPr>
        <w:t>2022</w:t>
      </w:r>
      <w:r w:rsidRPr="009A0619">
        <w:rPr>
          <w:rFonts w:ascii="Calibri" w:eastAsia="宋体" w:hAnsi="Calibri" w:cs="Times New Roman"/>
          <w:szCs w:val="21"/>
        </w:rPr>
        <w:t>年</w:t>
      </w:r>
      <w:r w:rsidRPr="009A0619">
        <w:rPr>
          <w:rFonts w:ascii="Calibri" w:eastAsia="宋体" w:hAnsi="Calibri" w:cs="Times New Roman"/>
          <w:szCs w:val="21"/>
        </w:rPr>
        <w:t>1-5</w:t>
      </w:r>
      <w:r w:rsidRPr="009A0619">
        <w:rPr>
          <w:rFonts w:ascii="Calibri" w:eastAsia="宋体" w:hAnsi="Calibri" w:cs="Times New Roman"/>
          <w:szCs w:val="21"/>
        </w:rPr>
        <w:t>月出口</w:t>
      </w:r>
      <w:r w:rsidRPr="009A0619">
        <w:rPr>
          <w:rFonts w:ascii="Calibri" w:eastAsia="宋体" w:hAnsi="Calibri" w:cs="Times New Roman"/>
          <w:szCs w:val="21"/>
        </w:rPr>
        <w:t>32.5</w:t>
      </w:r>
      <w:r w:rsidR="00556852">
        <w:rPr>
          <w:rFonts w:ascii="Calibri" w:eastAsia="宋体" w:hAnsi="Calibri" w:cs="Times New Roman"/>
          <w:szCs w:val="21"/>
        </w:rPr>
        <w:t>万辆</w:t>
      </w:r>
      <w:r w:rsidRPr="009A0619">
        <w:rPr>
          <w:rFonts w:ascii="Calibri" w:eastAsia="宋体" w:hAnsi="Calibri" w:cs="Times New Roman"/>
          <w:szCs w:val="21"/>
        </w:rPr>
        <w:t>新能源车，同比增速</w:t>
      </w:r>
      <w:r w:rsidRPr="009A0619">
        <w:rPr>
          <w:rFonts w:ascii="Calibri" w:eastAsia="宋体" w:hAnsi="Calibri" w:cs="Times New Roman"/>
          <w:szCs w:val="21"/>
        </w:rPr>
        <w:t>96%</w:t>
      </w:r>
      <w:r w:rsidRPr="009A0619">
        <w:rPr>
          <w:rFonts w:ascii="Calibri" w:eastAsia="宋体" w:hAnsi="Calibri" w:cs="Times New Roman"/>
          <w:szCs w:val="21"/>
        </w:rPr>
        <w:t>，其中新能源车出口继续保持强势增长的良好局面。</w:t>
      </w:r>
    </w:p>
    <w:p w14:paraId="081ABEB6" w14:textId="77777777" w:rsidR="008A541A" w:rsidRDefault="009A0619" w:rsidP="008A541A">
      <w:pPr>
        <w:ind w:firstLineChars="270" w:firstLine="567"/>
        <w:rPr>
          <w:rFonts w:ascii="Calibri" w:eastAsia="宋体" w:hAnsi="Calibri" w:cs="Times New Roman"/>
          <w:szCs w:val="21"/>
        </w:rPr>
      </w:pPr>
      <w:r w:rsidRPr="009A0619">
        <w:rPr>
          <w:rFonts w:ascii="Calibri" w:eastAsia="宋体" w:hAnsi="Calibri" w:cs="Times New Roman" w:hint="eastAsia"/>
          <w:szCs w:val="21"/>
        </w:rPr>
        <w:t>中国新能源车主要是出口西欧和东南亚市场，今年斯洛文尼亚</w:t>
      </w:r>
      <w:r w:rsidR="008A541A">
        <w:rPr>
          <w:rFonts w:ascii="Calibri" w:eastAsia="宋体" w:hAnsi="Calibri" w:cs="Times New Roman" w:hint="eastAsia"/>
          <w:szCs w:val="21"/>
        </w:rPr>
        <w:t>、</w:t>
      </w:r>
      <w:r w:rsidRPr="009A0619">
        <w:rPr>
          <w:rFonts w:ascii="Calibri" w:eastAsia="宋体" w:hAnsi="Calibri" w:cs="Times New Roman" w:hint="eastAsia"/>
          <w:szCs w:val="21"/>
        </w:rPr>
        <w:t>比利时和英国等成为出口亮点，而且对菲律宾</w:t>
      </w:r>
      <w:r w:rsidR="008A541A">
        <w:rPr>
          <w:rFonts w:ascii="Calibri" w:eastAsia="宋体" w:hAnsi="Calibri" w:cs="Times New Roman" w:hint="eastAsia"/>
          <w:szCs w:val="21"/>
        </w:rPr>
        <w:t>等</w:t>
      </w:r>
      <w:r w:rsidRPr="009A0619">
        <w:rPr>
          <w:rFonts w:ascii="Calibri" w:eastAsia="宋体" w:hAnsi="Calibri" w:cs="Times New Roman" w:hint="eastAsia"/>
          <w:szCs w:val="21"/>
        </w:rPr>
        <w:t>东南亚</w:t>
      </w:r>
      <w:r w:rsidR="008A541A">
        <w:rPr>
          <w:rFonts w:ascii="Calibri" w:eastAsia="宋体" w:hAnsi="Calibri" w:cs="Times New Roman" w:hint="eastAsia"/>
          <w:szCs w:val="21"/>
        </w:rPr>
        <w:t>国家</w:t>
      </w:r>
      <w:r w:rsidRPr="009A0619">
        <w:rPr>
          <w:rFonts w:ascii="Calibri" w:eastAsia="宋体" w:hAnsi="Calibri" w:cs="Times New Roman" w:hint="eastAsia"/>
          <w:szCs w:val="21"/>
        </w:rPr>
        <w:t>出口恢复很好。海外虽然仍然受到疫情限制，但经济重启继续进行，相关制造业需求开始平稳恢复，矿产资源价格高位回落，因此中国对南美洲智利等</w:t>
      </w:r>
      <w:r w:rsidR="008A541A">
        <w:rPr>
          <w:rFonts w:ascii="Calibri" w:eastAsia="宋体" w:hAnsi="Calibri" w:cs="Times New Roman" w:hint="eastAsia"/>
          <w:szCs w:val="21"/>
        </w:rPr>
        <w:t>国</w:t>
      </w:r>
      <w:r w:rsidRPr="009A0619">
        <w:rPr>
          <w:rFonts w:ascii="Calibri" w:eastAsia="宋体" w:hAnsi="Calibri" w:cs="Times New Roman" w:hint="eastAsia"/>
          <w:szCs w:val="21"/>
        </w:rPr>
        <w:t>出口表现较强。近期中国对俄罗斯的汽车出口数量下降，但重卡的出口表现提升。</w:t>
      </w:r>
    </w:p>
    <w:p w14:paraId="6FCC7CEC" w14:textId="04DC078F" w:rsidR="00DE3CF7" w:rsidRPr="009A0619" w:rsidRDefault="009A0619" w:rsidP="008A541A">
      <w:pPr>
        <w:ind w:firstLineChars="270" w:firstLine="567"/>
        <w:rPr>
          <w:rFonts w:ascii="Calibri" w:eastAsia="宋体" w:hAnsi="Calibri" w:cs="Times New Roman"/>
          <w:szCs w:val="21"/>
        </w:rPr>
      </w:pPr>
      <w:r w:rsidRPr="009A0619">
        <w:rPr>
          <w:rFonts w:ascii="Calibri" w:eastAsia="宋体" w:hAnsi="Calibri" w:cs="Times New Roman" w:hint="eastAsia"/>
          <w:szCs w:val="21"/>
        </w:rPr>
        <w:t>中国汽车出口市场增长的核心动力仍然是乘用车的增长空间，尤其是在中东和非洲等国家出口表现相对较强，而欧洲、墨西哥等市场近期较强。</w:t>
      </w:r>
    </w:p>
    <w:p w14:paraId="43554695" w14:textId="77777777" w:rsidR="00DE3CF7" w:rsidRPr="008A541A" w:rsidRDefault="00DE3CF7" w:rsidP="00DE3CF7">
      <w:pPr>
        <w:rPr>
          <w:rFonts w:asciiTheme="minorEastAsia" w:hAnsiTheme="minorEastAsia" w:cs="黑体"/>
          <w:bCs/>
          <w:szCs w:val="21"/>
        </w:rPr>
      </w:pPr>
    </w:p>
    <w:p w14:paraId="3981960D" w14:textId="0182EF93" w:rsidR="00DE3CF7" w:rsidRPr="00110301" w:rsidRDefault="00DE3CF7" w:rsidP="00110301">
      <w:pPr>
        <w:pStyle w:val="1"/>
        <w:numPr>
          <w:ilvl w:val="0"/>
          <w:numId w:val="1"/>
        </w:numPr>
        <w:spacing w:line="480" w:lineRule="auto"/>
        <w:ind w:left="284" w:firstLineChars="0" w:hanging="227"/>
        <w:outlineLvl w:val="0"/>
        <w:rPr>
          <w:rFonts w:cs="宋体"/>
          <w:b/>
          <w:bCs/>
          <w:sz w:val="28"/>
          <w:szCs w:val="28"/>
        </w:rPr>
      </w:pPr>
      <w:r w:rsidRPr="00110301">
        <w:rPr>
          <w:rFonts w:cs="宋体" w:hint="eastAsia"/>
          <w:b/>
          <w:bCs/>
          <w:sz w:val="28"/>
          <w:szCs w:val="28"/>
        </w:rPr>
        <w:t>本周上市新车</w:t>
      </w:r>
    </w:p>
    <w:p w14:paraId="3B6634FC" w14:textId="77777777" w:rsidR="00DD6D92" w:rsidRPr="00110301" w:rsidRDefault="00DD6D92" w:rsidP="00DE3CF7">
      <w:pPr>
        <w:pStyle w:val="a8"/>
        <w:numPr>
          <w:ilvl w:val="0"/>
          <w:numId w:val="6"/>
        </w:numPr>
        <w:ind w:firstLineChars="0"/>
        <w:outlineLvl w:val="1"/>
        <w:rPr>
          <w:b/>
          <w:sz w:val="24"/>
        </w:rPr>
      </w:pPr>
      <w:r w:rsidRPr="00110301">
        <w:rPr>
          <w:b/>
          <w:sz w:val="24"/>
        </w:rPr>
        <w:t>MAXUSMIFA5</w:t>
      </w:r>
    </w:p>
    <w:p w14:paraId="39827EF1" w14:textId="5E4CB958" w:rsidR="008A541A" w:rsidRDefault="008A541A" w:rsidP="00DE3CF7">
      <w:r w:rsidRPr="00910C0E">
        <w:rPr>
          <w:rFonts w:ascii="微软雅黑" w:eastAsia="微软雅黑" w:hAnsi="微软雅黑" w:cs="宋体"/>
          <w:noProof/>
          <w:color w:val="000000"/>
          <w:kern w:val="0"/>
          <w:sz w:val="27"/>
          <w:szCs w:val="27"/>
        </w:rPr>
        <w:drawing>
          <wp:inline distT="0" distB="0" distL="0" distR="0" wp14:anchorId="406F3DFC" wp14:editId="06A9BE4C">
            <wp:extent cx="1800000" cy="1010526"/>
            <wp:effectExtent l="0" t="0" r="0" b="0"/>
            <wp:docPr id="4" name="图片 4" descr="http://58.246.65.10:8231/UploadFile/20220623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58.246.65.10:8231/UploadFile/202206230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0000" cy="1010526"/>
                    </a:xfrm>
                    <a:prstGeom prst="rect">
                      <a:avLst/>
                    </a:prstGeom>
                    <a:noFill/>
                    <a:ln>
                      <a:noFill/>
                    </a:ln>
                  </pic:spPr>
                </pic:pic>
              </a:graphicData>
            </a:graphic>
          </wp:inline>
        </w:drawing>
      </w:r>
    </w:p>
    <w:p w14:paraId="44A57743" w14:textId="4DFB373A" w:rsidR="00DD6D92" w:rsidRDefault="00DD6D92" w:rsidP="00DE3CF7">
      <w:r>
        <w:t>6月22日，MAXUSMIFA5上市，新车共推4款，补贴后售价区间为19.98万-22.58万元。</w:t>
      </w:r>
    </w:p>
    <w:p w14:paraId="1ADD23FA" w14:textId="77777777" w:rsidR="00DD6D92" w:rsidRDefault="00DD6D92" w:rsidP="00DE3CF7">
      <w:r>
        <w:rPr>
          <w:rFonts w:hint="eastAsia"/>
        </w:rPr>
        <w:t>外观方面，新车采用上下分体式格栅、全景天窗。</w:t>
      </w:r>
    </w:p>
    <w:p w14:paraId="30B9F11B" w14:textId="7C1B0FB6" w:rsidR="00DD6D92" w:rsidRDefault="00DD6D92" w:rsidP="00DE3CF7">
      <w:r>
        <w:rPr>
          <w:rFonts w:hint="eastAsia"/>
        </w:rPr>
        <w:t>动力方面，新车搭载纯电动机，</w:t>
      </w:r>
      <w:r>
        <w:t>CLTC综合续航里程达430km，520km。</w:t>
      </w:r>
    </w:p>
    <w:p w14:paraId="3536B1D4" w14:textId="77777777" w:rsidR="00110301" w:rsidRDefault="00110301" w:rsidP="00DE3CF7"/>
    <w:p w14:paraId="4AD8D47A" w14:textId="77777777" w:rsidR="00DD6D92" w:rsidRPr="00110301" w:rsidRDefault="00DD6D92" w:rsidP="00DE3CF7">
      <w:pPr>
        <w:pStyle w:val="a8"/>
        <w:numPr>
          <w:ilvl w:val="0"/>
          <w:numId w:val="6"/>
        </w:numPr>
        <w:ind w:firstLineChars="0"/>
        <w:outlineLvl w:val="1"/>
        <w:rPr>
          <w:b/>
          <w:sz w:val="24"/>
        </w:rPr>
      </w:pPr>
      <w:r w:rsidRPr="00110301">
        <w:rPr>
          <w:b/>
          <w:sz w:val="24"/>
        </w:rPr>
        <w:t>MAXUSMIFA5PLUGIN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DD6D92" w:rsidRPr="00910C0E" w14:paraId="03A3E901" w14:textId="77777777" w:rsidTr="00C10B15">
        <w:trPr>
          <w:tblCellSpacing w:w="15" w:type="dxa"/>
        </w:trPr>
        <w:tc>
          <w:tcPr>
            <w:tcW w:w="0" w:type="auto"/>
            <w:tcBorders>
              <w:top w:val="nil"/>
              <w:left w:val="nil"/>
              <w:bottom w:val="nil"/>
              <w:right w:val="nil"/>
            </w:tcBorders>
            <w:hideMark/>
          </w:tcPr>
          <w:p w14:paraId="7B5C1CDD" w14:textId="77777777" w:rsidR="00DD6D92" w:rsidRPr="00910C0E" w:rsidRDefault="00DD6D92" w:rsidP="00C10B15">
            <w:pPr>
              <w:widowControl/>
              <w:jc w:val="left"/>
              <w:rPr>
                <w:rFonts w:ascii="宋体" w:eastAsia="宋体" w:hAnsi="宋体" w:cs="宋体"/>
                <w:kern w:val="0"/>
                <w:sz w:val="24"/>
              </w:rPr>
            </w:pPr>
          </w:p>
        </w:tc>
        <w:tc>
          <w:tcPr>
            <w:tcW w:w="0" w:type="auto"/>
            <w:tcBorders>
              <w:top w:val="nil"/>
              <w:left w:val="nil"/>
              <w:bottom w:val="nil"/>
              <w:right w:val="nil"/>
            </w:tcBorders>
            <w:hideMark/>
          </w:tcPr>
          <w:p w14:paraId="17CC549B" w14:textId="77777777" w:rsidR="00DD6D92" w:rsidRPr="00910C0E" w:rsidRDefault="00DD6D92" w:rsidP="00C10B15">
            <w:pPr>
              <w:widowControl/>
              <w:jc w:val="left"/>
              <w:rPr>
                <w:rFonts w:ascii="微软雅黑" w:eastAsia="微软雅黑" w:hAnsi="微软雅黑" w:cs="宋体"/>
                <w:color w:val="000000"/>
                <w:kern w:val="0"/>
                <w:sz w:val="27"/>
                <w:szCs w:val="27"/>
              </w:rPr>
            </w:pPr>
            <w:r w:rsidRPr="00910C0E">
              <w:rPr>
                <w:rFonts w:ascii="微软雅黑" w:eastAsia="微软雅黑" w:hAnsi="微软雅黑" w:cs="宋体"/>
                <w:noProof/>
                <w:color w:val="000000"/>
                <w:kern w:val="0"/>
                <w:sz w:val="27"/>
                <w:szCs w:val="27"/>
              </w:rPr>
              <w:drawing>
                <wp:inline distT="0" distB="0" distL="0" distR="0" wp14:anchorId="203738D3" wp14:editId="62EE9493">
                  <wp:extent cx="1800000" cy="1010526"/>
                  <wp:effectExtent l="0" t="0" r="0" b="0"/>
                  <wp:docPr id="39" name="图片 39" descr="http://58.246.65.10:8231/UploadFile/20220623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58.246.65.10:8231/UploadFile/202206230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0000" cy="1010526"/>
                          </a:xfrm>
                          <a:prstGeom prst="rect">
                            <a:avLst/>
                          </a:prstGeom>
                          <a:noFill/>
                          <a:ln>
                            <a:noFill/>
                          </a:ln>
                        </pic:spPr>
                      </pic:pic>
                    </a:graphicData>
                  </a:graphic>
                </wp:inline>
              </w:drawing>
            </w:r>
          </w:p>
        </w:tc>
        <w:tc>
          <w:tcPr>
            <w:tcW w:w="0" w:type="auto"/>
            <w:tcBorders>
              <w:top w:val="nil"/>
              <w:left w:val="nil"/>
              <w:bottom w:val="nil"/>
              <w:right w:val="nil"/>
            </w:tcBorders>
            <w:hideMark/>
          </w:tcPr>
          <w:p w14:paraId="14D67DC7" w14:textId="77777777" w:rsidR="00DD6D92" w:rsidRPr="00910C0E" w:rsidRDefault="00DD6D92" w:rsidP="00C10B15">
            <w:pPr>
              <w:widowControl/>
              <w:jc w:val="left"/>
              <w:rPr>
                <w:rFonts w:ascii="微软雅黑" w:eastAsia="微软雅黑" w:hAnsi="微软雅黑" w:cs="宋体"/>
                <w:color w:val="000000"/>
                <w:kern w:val="0"/>
                <w:sz w:val="27"/>
                <w:szCs w:val="27"/>
              </w:rPr>
            </w:pPr>
          </w:p>
        </w:tc>
      </w:tr>
    </w:tbl>
    <w:p w14:paraId="422E7732" w14:textId="0E50DD79" w:rsidR="00DD6D92" w:rsidRDefault="00DD6D92" w:rsidP="00DE3CF7">
      <w:r>
        <w:t>6月22日，MAXUSMIFA5PLUGIN上市，新车共推3款，售价区间为17.38万-20.38万元。</w:t>
      </w:r>
    </w:p>
    <w:p w14:paraId="0B9F9CF9" w14:textId="77777777" w:rsidR="00DD6D92" w:rsidRDefault="00DD6D92" w:rsidP="00DE3CF7">
      <w:r>
        <w:rPr>
          <w:rFonts w:hint="eastAsia"/>
        </w:rPr>
        <w:t>外观方面，新车采用上下分体式格栅、全景天窗。</w:t>
      </w:r>
    </w:p>
    <w:p w14:paraId="0555ADD7" w14:textId="77777777" w:rsidR="00DD6D92" w:rsidRDefault="00DD6D92" w:rsidP="00DE3CF7">
      <w:r>
        <w:rPr>
          <w:rFonts w:hint="eastAsia"/>
        </w:rPr>
        <w:t>动力方面，新车搭载由</w:t>
      </w:r>
      <w:r>
        <w:t>1.3T发动机和电动机组成的插电混动系统，匹配10AMT变速箱。</w:t>
      </w:r>
    </w:p>
    <w:p w14:paraId="42FAB91E" w14:textId="28A2F4B7" w:rsidR="00DD6D92" w:rsidRDefault="00DD6D92" w:rsidP="00DE3CF7">
      <w:pPr>
        <w:rPr>
          <w:rFonts w:cs="宋体"/>
          <w:b/>
          <w:bCs/>
          <w:i/>
          <w:iCs/>
        </w:rPr>
      </w:pPr>
    </w:p>
    <w:p w14:paraId="279C8D97" w14:textId="77777777" w:rsidR="00DD6D92" w:rsidRPr="00110301" w:rsidRDefault="00DD6D92" w:rsidP="00DE3CF7">
      <w:pPr>
        <w:pStyle w:val="a8"/>
        <w:numPr>
          <w:ilvl w:val="0"/>
          <w:numId w:val="6"/>
        </w:numPr>
        <w:ind w:firstLineChars="0"/>
        <w:outlineLvl w:val="1"/>
        <w:rPr>
          <w:b/>
          <w:sz w:val="24"/>
        </w:rPr>
      </w:pPr>
      <w:r w:rsidRPr="00110301">
        <w:rPr>
          <w:b/>
          <w:sz w:val="24"/>
        </w:rPr>
        <w:t>MAXUSMIFA6</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DD6D92" w:rsidRPr="00910C0E" w14:paraId="35096243" w14:textId="77777777" w:rsidTr="00C10B15">
        <w:trPr>
          <w:tblCellSpacing w:w="15" w:type="dxa"/>
        </w:trPr>
        <w:tc>
          <w:tcPr>
            <w:tcW w:w="0" w:type="auto"/>
            <w:tcBorders>
              <w:top w:val="nil"/>
              <w:left w:val="nil"/>
              <w:bottom w:val="nil"/>
              <w:right w:val="nil"/>
            </w:tcBorders>
            <w:hideMark/>
          </w:tcPr>
          <w:p w14:paraId="3BF09D97" w14:textId="77777777" w:rsidR="00DD6D92" w:rsidRPr="00910C0E" w:rsidRDefault="00DD6D92" w:rsidP="00C10B15">
            <w:pPr>
              <w:widowControl/>
              <w:jc w:val="left"/>
              <w:rPr>
                <w:rFonts w:ascii="宋体" w:eastAsia="宋体" w:hAnsi="宋体" w:cs="宋体"/>
                <w:kern w:val="0"/>
                <w:sz w:val="24"/>
              </w:rPr>
            </w:pPr>
          </w:p>
        </w:tc>
        <w:tc>
          <w:tcPr>
            <w:tcW w:w="0" w:type="auto"/>
            <w:tcBorders>
              <w:top w:val="nil"/>
              <w:left w:val="nil"/>
              <w:bottom w:val="nil"/>
              <w:right w:val="nil"/>
            </w:tcBorders>
            <w:hideMark/>
          </w:tcPr>
          <w:p w14:paraId="18DA8B7D" w14:textId="77777777" w:rsidR="00DD6D92" w:rsidRPr="00910C0E" w:rsidRDefault="00DD6D92" w:rsidP="00C10B15">
            <w:pPr>
              <w:widowControl/>
              <w:jc w:val="left"/>
              <w:rPr>
                <w:rFonts w:ascii="微软雅黑" w:eastAsia="微软雅黑" w:hAnsi="微软雅黑" w:cs="宋体"/>
                <w:color w:val="000000"/>
                <w:kern w:val="0"/>
                <w:sz w:val="27"/>
                <w:szCs w:val="27"/>
              </w:rPr>
            </w:pPr>
            <w:r w:rsidRPr="00910C0E">
              <w:rPr>
                <w:rFonts w:ascii="微软雅黑" w:eastAsia="微软雅黑" w:hAnsi="微软雅黑" w:cs="宋体"/>
                <w:noProof/>
                <w:color w:val="000000"/>
                <w:kern w:val="0"/>
                <w:sz w:val="27"/>
                <w:szCs w:val="27"/>
              </w:rPr>
              <w:drawing>
                <wp:inline distT="0" distB="0" distL="0" distR="0" wp14:anchorId="678314B7" wp14:editId="267321FA">
                  <wp:extent cx="1800000" cy="943448"/>
                  <wp:effectExtent l="0" t="0" r="0" b="9525"/>
                  <wp:docPr id="26" name="图片 26" descr="http://58.246.65.10:8231/UploadFile/20220623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58.246.65.10:8231/UploadFile/202206230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943448"/>
                          </a:xfrm>
                          <a:prstGeom prst="rect">
                            <a:avLst/>
                          </a:prstGeom>
                          <a:noFill/>
                          <a:ln>
                            <a:noFill/>
                          </a:ln>
                        </pic:spPr>
                      </pic:pic>
                    </a:graphicData>
                  </a:graphic>
                </wp:inline>
              </w:drawing>
            </w:r>
          </w:p>
        </w:tc>
        <w:tc>
          <w:tcPr>
            <w:tcW w:w="0" w:type="auto"/>
            <w:tcBorders>
              <w:top w:val="nil"/>
              <w:left w:val="nil"/>
              <w:bottom w:val="nil"/>
              <w:right w:val="nil"/>
            </w:tcBorders>
            <w:hideMark/>
          </w:tcPr>
          <w:p w14:paraId="132607E4" w14:textId="77777777" w:rsidR="00DD6D92" w:rsidRPr="00910C0E" w:rsidRDefault="00DD6D92" w:rsidP="00C10B15">
            <w:pPr>
              <w:widowControl/>
              <w:jc w:val="left"/>
              <w:rPr>
                <w:rFonts w:ascii="微软雅黑" w:eastAsia="微软雅黑" w:hAnsi="微软雅黑" w:cs="宋体"/>
                <w:color w:val="000000"/>
                <w:kern w:val="0"/>
                <w:sz w:val="27"/>
                <w:szCs w:val="27"/>
              </w:rPr>
            </w:pPr>
          </w:p>
        </w:tc>
      </w:tr>
    </w:tbl>
    <w:p w14:paraId="440B732A" w14:textId="77777777" w:rsidR="00DD6D92" w:rsidRDefault="00DD6D92" w:rsidP="00DE3CF7">
      <w:r>
        <w:t>6月22日，MAXUSMIFA6上市，新车补贴后售价为22.68万元。</w:t>
      </w:r>
    </w:p>
    <w:p w14:paraId="064DEF66" w14:textId="77777777" w:rsidR="00DD6D92" w:rsidRDefault="00DD6D92" w:rsidP="00DE3CF7">
      <w:r>
        <w:rPr>
          <w:rFonts w:hint="eastAsia"/>
        </w:rPr>
        <w:t>外观方面，新车采用封闭式格栅、</w:t>
      </w:r>
      <w:r>
        <w:t>LED分体式大灯、贯穿式尾灯。</w:t>
      </w:r>
    </w:p>
    <w:p w14:paraId="76E5C70F" w14:textId="77777777" w:rsidR="00DD6D92" w:rsidRDefault="00DD6D92" w:rsidP="00DE3CF7">
      <w:r>
        <w:rPr>
          <w:rFonts w:hint="eastAsia"/>
        </w:rPr>
        <w:t>动力方面，新车搭载纯电动机，</w:t>
      </w:r>
      <w:r>
        <w:t>CLTC综合续航里程达520km。</w:t>
      </w:r>
    </w:p>
    <w:p w14:paraId="681294B1" w14:textId="1C7B2B55" w:rsidR="00DD6D92" w:rsidRDefault="00DD6D92" w:rsidP="00DE3CF7">
      <w:pPr>
        <w:rPr>
          <w:rFonts w:cs="宋体"/>
          <w:b/>
          <w:bCs/>
          <w:i/>
          <w:iCs/>
        </w:rPr>
      </w:pPr>
    </w:p>
    <w:p w14:paraId="2BDF2916" w14:textId="77777777" w:rsidR="00DD6D92" w:rsidRPr="00110301" w:rsidRDefault="00DD6D92" w:rsidP="00DE3CF7">
      <w:pPr>
        <w:pStyle w:val="a8"/>
        <w:numPr>
          <w:ilvl w:val="0"/>
          <w:numId w:val="6"/>
        </w:numPr>
        <w:ind w:firstLineChars="0"/>
        <w:outlineLvl w:val="1"/>
        <w:rPr>
          <w:b/>
          <w:sz w:val="24"/>
        </w:rPr>
      </w:pPr>
      <w:r w:rsidRPr="00110301">
        <w:rPr>
          <w:b/>
          <w:sz w:val="24"/>
        </w:rPr>
        <w:t>MAXUSMIFA6PLUGIN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DD6D92" w:rsidRPr="00910C0E" w14:paraId="6502D271" w14:textId="77777777" w:rsidTr="00C10B15">
        <w:trPr>
          <w:tblCellSpacing w:w="15" w:type="dxa"/>
        </w:trPr>
        <w:tc>
          <w:tcPr>
            <w:tcW w:w="0" w:type="auto"/>
            <w:tcBorders>
              <w:top w:val="nil"/>
              <w:left w:val="nil"/>
              <w:bottom w:val="nil"/>
              <w:right w:val="nil"/>
            </w:tcBorders>
            <w:hideMark/>
          </w:tcPr>
          <w:p w14:paraId="2B380237" w14:textId="77777777" w:rsidR="00DD6D92" w:rsidRPr="00910C0E" w:rsidRDefault="00DD6D92" w:rsidP="00C10B15">
            <w:pPr>
              <w:widowControl/>
              <w:jc w:val="left"/>
              <w:rPr>
                <w:rFonts w:ascii="宋体" w:eastAsia="宋体" w:hAnsi="宋体" w:cs="宋体"/>
                <w:kern w:val="0"/>
                <w:sz w:val="24"/>
              </w:rPr>
            </w:pPr>
          </w:p>
        </w:tc>
        <w:tc>
          <w:tcPr>
            <w:tcW w:w="0" w:type="auto"/>
            <w:tcBorders>
              <w:top w:val="nil"/>
              <w:left w:val="nil"/>
              <w:bottom w:val="nil"/>
              <w:right w:val="nil"/>
            </w:tcBorders>
            <w:hideMark/>
          </w:tcPr>
          <w:p w14:paraId="1EB9CDED" w14:textId="77777777" w:rsidR="00DD6D92" w:rsidRPr="00910C0E" w:rsidRDefault="00DD6D92" w:rsidP="00C10B15">
            <w:pPr>
              <w:widowControl/>
              <w:jc w:val="left"/>
              <w:rPr>
                <w:rFonts w:ascii="微软雅黑" w:eastAsia="微软雅黑" w:hAnsi="微软雅黑" w:cs="宋体"/>
                <w:color w:val="000000"/>
                <w:kern w:val="0"/>
                <w:sz w:val="27"/>
                <w:szCs w:val="27"/>
              </w:rPr>
            </w:pPr>
            <w:r w:rsidRPr="00910C0E">
              <w:rPr>
                <w:rFonts w:ascii="微软雅黑" w:eastAsia="微软雅黑" w:hAnsi="微软雅黑" w:cs="宋体"/>
                <w:noProof/>
                <w:color w:val="000000"/>
                <w:kern w:val="0"/>
                <w:sz w:val="27"/>
                <w:szCs w:val="27"/>
              </w:rPr>
              <w:drawing>
                <wp:inline distT="0" distB="0" distL="0" distR="0" wp14:anchorId="70116C45" wp14:editId="32CF14F9">
                  <wp:extent cx="1800000" cy="943448"/>
                  <wp:effectExtent l="0" t="0" r="0" b="9525"/>
                  <wp:docPr id="40" name="图片 40" descr="http://58.246.65.10:8231/UploadFile/20220623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58.246.65.10:8231/UploadFile/2022062304.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943448"/>
                          </a:xfrm>
                          <a:prstGeom prst="rect">
                            <a:avLst/>
                          </a:prstGeom>
                          <a:noFill/>
                          <a:ln>
                            <a:noFill/>
                          </a:ln>
                        </pic:spPr>
                      </pic:pic>
                    </a:graphicData>
                  </a:graphic>
                </wp:inline>
              </w:drawing>
            </w:r>
          </w:p>
        </w:tc>
        <w:tc>
          <w:tcPr>
            <w:tcW w:w="0" w:type="auto"/>
            <w:tcBorders>
              <w:top w:val="nil"/>
              <w:left w:val="nil"/>
              <w:bottom w:val="nil"/>
              <w:right w:val="nil"/>
            </w:tcBorders>
            <w:hideMark/>
          </w:tcPr>
          <w:p w14:paraId="591DBDAF" w14:textId="77777777" w:rsidR="00DD6D92" w:rsidRPr="00910C0E" w:rsidRDefault="00DD6D92" w:rsidP="00C10B15">
            <w:pPr>
              <w:widowControl/>
              <w:jc w:val="left"/>
              <w:rPr>
                <w:rFonts w:ascii="微软雅黑" w:eastAsia="微软雅黑" w:hAnsi="微软雅黑" w:cs="宋体"/>
                <w:color w:val="000000"/>
                <w:kern w:val="0"/>
                <w:sz w:val="27"/>
                <w:szCs w:val="27"/>
              </w:rPr>
            </w:pPr>
          </w:p>
        </w:tc>
      </w:tr>
    </w:tbl>
    <w:p w14:paraId="38501A29" w14:textId="3C3A27A2" w:rsidR="00DD6D92" w:rsidRDefault="00DD6D92" w:rsidP="00DE3CF7">
      <w:r>
        <w:t>6月22日，MAXUSMIFA6PLUGIN上市，新车补贴后售价为18.98元。</w:t>
      </w:r>
    </w:p>
    <w:p w14:paraId="740859F4" w14:textId="77777777" w:rsidR="00DD6D92" w:rsidRDefault="00DD6D92" w:rsidP="00DE3CF7">
      <w:r>
        <w:rPr>
          <w:rFonts w:hint="eastAsia"/>
        </w:rPr>
        <w:t>外观方面，新车采用封闭式格栅、</w:t>
      </w:r>
      <w:r>
        <w:t>LED分体式大灯、贯穿式尾灯。</w:t>
      </w:r>
    </w:p>
    <w:p w14:paraId="7F6FD548" w14:textId="77777777" w:rsidR="00DD6D92" w:rsidRDefault="00DD6D92" w:rsidP="00DE3CF7">
      <w:r>
        <w:rPr>
          <w:rFonts w:hint="eastAsia"/>
        </w:rPr>
        <w:t>动力方面，新车搭载由</w:t>
      </w:r>
      <w:r>
        <w:t>1.3T发动机和电动机组成的插电混动系统，匹配10AMT变速箱。</w:t>
      </w:r>
    </w:p>
    <w:p w14:paraId="00561DE0" w14:textId="6EA9AE03" w:rsidR="00DD6D92" w:rsidRDefault="00DD6D92" w:rsidP="00DE3CF7">
      <w:pPr>
        <w:rPr>
          <w:rFonts w:cs="宋体"/>
          <w:b/>
          <w:bCs/>
          <w:i/>
          <w:iCs/>
        </w:rPr>
      </w:pPr>
    </w:p>
    <w:p w14:paraId="02C4D174" w14:textId="77777777" w:rsidR="00DD6D92" w:rsidRPr="00110301" w:rsidRDefault="00DD6D92" w:rsidP="00DE3CF7">
      <w:pPr>
        <w:pStyle w:val="a8"/>
        <w:numPr>
          <w:ilvl w:val="0"/>
          <w:numId w:val="6"/>
        </w:numPr>
        <w:ind w:firstLineChars="0"/>
        <w:outlineLvl w:val="1"/>
        <w:rPr>
          <w:b/>
          <w:sz w:val="24"/>
        </w:rPr>
      </w:pPr>
      <w:r w:rsidRPr="00110301">
        <w:rPr>
          <w:b/>
          <w:sz w:val="24"/>
        </w:rPr>
        <w:t>广汽本田e:NP1</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DD6D92" w:rsidRPr="00910C0E" w14:paraId="0BCE86EA" w14:textId="77777777" w:rsidTr="00C10B15">
        <w:trPr>
          <w:tblCellSpacing w:w="15" w:type="dxa"/>
        </w:trPr>
        <w:tc>
          <w:tcPr>
            <w:tcW w:w="0" w:type="auto"/>
            <w:tcBorders>
              <w:top w:val="nil"/>
              <w:left w:val="nil"/>
              <w:bottom w:val="nil"/>
              <w:right w:val="nil"/>
            </w:tcBorders>
            <w:hideMark/>
          </w:tcPr>
          <w:p w14:paraId="53A3EFA9" w14:textId="77777777" w:rsidR="00DD6D92" w:rsidRPr="00910C0E" w:rsidRDefault="00DD6D92" w:rsidP="00C10B15">
            <w:pPr>
              <w:widowControl/>
              <w:jc w:val="left"/>
              <w:rPr>
                <w:rFonts w:ascii="宋体" w:eastAsia="宋体" w:hAnsi="宋体" w:cs="宋体"/>
                <w:kern w:val="0"/>
                <w:sz w:val="24"/>
              </w:rPr>
            </w:pPr>
          </w:p>
        </w:tc>
        <w:tc>
          <w:tcPr>
            <w:tcW w:w="0" w:type="auto"/>
            <w:tcBorders>
              <w:top w:val="nil"/>
              <w:left w:val="nil"/>
              <w:bottom w:val="nil"/>
              <w:right w:val="nil"/>
            </w:tcBorders>
            <w:hideMark/>
          </w:tcPr>
          <w:p w14:paraId="532E082A" w14:textId="77777777" w:rsidR="00DD6D92" w:rsidRPr="00910C0E" w:rsidRDefault="00DD6D92" w:rsidP="00C10B15">
            <w:pPr>
              <w:widowControl/>
              <w:jc w:val="left"/>
              <w:rPr>
                <w:rFonts w:ascii="微软雅黑" w:eastAsia="微软雅黑" w:hAnsi="微软雅黑" w:cs="宋体"/>
                <w:color w:val="000000"/>
                <w:kern w:val="0"/>
                <w:sz w:val="27"/>
                <w:szCs w:val="27"/>
              </w:rPr>
            </w:pPr>
            <w:r w:rsidRPr="00910C0E">
              <w:rPr>
                <w:rFonts w:ascii="微软雅黑" w:eastAsia="微软雅黑" w:hAnsi="微软雅黑" w:cs="宋体"/>
                <w:noProof/>
                <w:color w:val="000000"/>
                <w:kern w:val="0"/>
                <w:sz w:val="27"/>
                <w:szCs w:val="27"/>
              </w:rPr>
              <w:drawing>
                <wp:inline distT="0" distB="0" distL="0" distR="0" wp14:anchorId="547037A5" wp14:editId="44B86567">
                  <wp:extent cx="1800000" cy="923926"/>
                  <wp:effectExtent l="0" t="0" r="0" b="0"/>
                  <wp:docPr id="12" name="图片 12" descr="http://58.246.65.10:8231/UploadFile/2022062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58.246.65.10:8231/UploadFile/202206210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923926"/>
                          </a:xfrm>
                          <a:prstGeom prst="rect">
                            <a:avLst/>
                          </a:prstGeom>
                          <a:noFill/>
                          <a:ln>
                            <a:noFill/>
                          </a:ln>
                        </pic:spPr>
                      </pic:pic>
                    </a:graphicData>
                  </a:graphic>
                </wp:inline>
              </w:drawing>
            </w:r>
          </w:p>
        </w:tc>
        <w:tc>
          <w:tcPr>
            <w:tcW w:w="0" w:type="auto"/>
            <w:tcBorders>
              <w:top w:val="nil"/>
              <w:left w:val="nil"/>
              <w:bottom w:val="nil"/>
              <w:right w:val="nil"/>
            </w:tcBorders>
            <w:hideMark/>
          </w:tcPr>
          <w:p w14:paraId="27FC0EBF" w14:textId="77777777" w:rsidR="00DD6D92" w:rsidRPr="00910C0E" w:rsidRDefault="00DD6D92" w:rsidP="00C10B15">
            <w:pPr>
              <w:widowControl/>
              <w:jc w:val="left"/>
              <w:rPr>
                <w:rFonts w:ascii="微软雅黑" w:eastAsia="微软雅黑" w:hAnsi="微软雅黑" w:cs="宋体"/>
                <w:color w:val="000000"/>
                <w:kern w:val="0"/>
                <w:sz w:val="27"/>
                <w:szCs w:val="27"/>
              </w:rPr>
            </w:pPr>
          </w:p>
        </w:tc>
      </w:tr>
    </w:tbl>
    <w:p w14:paraId="0D1A641A" w14:textId="7E858A0B" w:rsidR="00DD6D92" w:rsidRDefault="00DD6D92" w:rsidP="00DE3CF7">
      <w:r>
        <w:t>6月20日，广汽本田e:NP1上市，新车共推4款，补贴后售价区间为17.5万-21.8万元，享受国补1.26万元。</w:t>
      </w:r>
    </w:p>
    <w:p w14:paraId="487EE98D" w14:textId="77777777" w:rsidR="00DD6D92" w:rsidRDefault="00DD6D92" w:rsidP="00DE3CF7">
      <w:r>
        <w:rPr>
          <w:rFonts w:hint="eastAsia"/>
        </w:rPr>
        <w:t>外观方面，新车采用封闭式中网、贯穿饰条、隐藏式后门把手、贯穿式</w:t>
      </w:r>
      <w:r>
        <w:t>LED尾灯。</w:t>
      </w:r>
    </w:p>
    <w:p w14:paraId="47D2913A" w14:textId="77777777" w:rsidR="00DD6D92" w:rsidRDefault="00DD6D92" w:rsidP="00DE3CF7">
      <w:r>
        <w:rPr>
          <w:rFonts w:hint="eastAsia"/>
        </w:rPr>
        <w:t>内饰方面，新车采用</w:t>
      </w:r>
      <w:r>
        <w:t>10.25英寸全液晶仪表、15.2英寸竖置中控屏。</w:t>
      </w:r>
    </w:p>
    <w:p w14:paraId="741A3117" w14:textId="77777777" w:rsidR="00DD6D92" w:rsidRDefault="00DD6D92" w:rsidP="00DE3CF7">
      <w:r>
        <w:rPr>
          <w:rFonts w:hint="eastAsia"/>
        </w:rPr>
        <w:lastRenderedPageBreak/>
        <w:t>动力方面，新车搭载纯电动机，</w:t>
      </w:r>
      <w:r>
        <w:t>CLTC综合续航里程达420km，510km。</w:t>
      </w:r>
    </w:p>
    <w:p w14:paraId="2BDA2316" w14:textId="6561D407" w:rsidR="00DD6D92" w:rsidRDefault="00DD6D92" w:rsidP="00DE3CF7">
      <w:pPr>
        <w:rPr>
          <w:rFonts w:cs="宋体"/>
          <w:b/>
          <w:bCs/>
          <w:i/>
          <w:iCs/>
        </w:rPr>
      </w:pPr>
    </w:p>
    <w:p w14:paraId="6A80D3D6" w14:textId="77777777" w:rsidR="00DD6D92" w:rsidRPr="00110301" w:rsidRDefault="00DD6D92" w:rsidP="00DE3CF7">
      <w:pPr>
        <w:pStyle w:val="a8"/>
        <w:numPr>
          <w:ilvl w:val="0"/>
          <w:numId w:val="6"/>
        </w:numPr>
        <w:ind w:firstLineChars="0"/>
        <w:outlineLvl w:val="1"/>
        <w:rPr>
          <w:b/>
          <w:sz w:val="24"/>
        </w:rPr>
      </w:pPr>
      <w:r w:rsidRPr="00110301">
        <w:rPr>
          <w:b/>
          <w:sz w:val="24"/>
        </w:rPr>
        <w:t>哈弗神兽DHT混动版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DD6D92" w:rsidRPr="00910C0E" w14:paraId="4E20372F" w14:textId="77777777" w:rsidTr="00C10B15">
        <w:trPr>
          <w:tblCellSpacing w:w="15" w:type="dxa"/>
        </w:trPr>
        <w:tc>
          <w:tcPr>
            <w:tcW w:w="0" w:type="auto"/>
            <w:tcBorders>
              <w:top w:val="nil"/>
              <w:left w:val="nil"/>
              <w:bottom w:val="nil"/>
              <w:right w:val="nil"/>
            </w:tcBorders>
            <w:hideMark/>
          </w:tcPr>
          <w:p w14:paraId="6B4BB891" w14:textId="77777777" w:rsidR="00DD6D92" w:rsidRPr="00910C0E" w:rsidRDefault="00DD6D92" w:rsidP="00C10B15">
            <w:pPr>
              <w:widowControl/>
              <w:jc w:val="left"/>
              <w:rPr>
                <w:rFonts w:ascii="宋体" w:eastAsia="宋体" w:hAnsi="宋体" w:cs="宋体"/>
                <w:kern w:val="0"/>
                <w:sz w:val="24"/>
              </w:rPr>
            </w:pPr>
          </w:p>
        </w:tc>
        <w:tc>
          <w:tcPr>
            <w:tcW w:w="0" w:type="auto"/>
            <w:tcBorders>
              <w:top w:val="nil"/>
              <w:left w:val="nil"/>
              <w:bottom w:val="nil"/>
              <w:right w:val="nil"/>
            </w:tcBorders>
            <w:hideMark/>
          </w:tcPr>
          <w:p w14:paraId="52F48E3B" w14:textId="77777777" w:rsidR="00DD6D92" w:rsidRPr="00910C0E" w:rsidRDefault="00DD6D92" w:rsidP="00C10B15">
            <w:pPr>
              <w:widowControl/>
              <w:jc w:val="left"/>
              <w:rPr>
                <w:rFonts w:ascii="微软雅黑" w:eastAsia="微软雅黑" w:hAnsi="微软雅黑" w:cs="宋体"/>
                <w:color w:val="000000"/>
                <w:kern w:val="0"/>
                <w:sz w:val="27"/>
                <w:szCs w:val="27"/>
              </w:rPr>
            </w:pPr>
            <w:r w:rsidRPr="00910C0E">
              <w:rPr>
                <w:rFonts w:ascii="微软雅黑" w:eastAsia="微软雅黑" w:hAnsi="微软雅黑" w:cs="宋体"/>
                <w:noProof/>
                <w:color w:val="000000"/>
                <w:kern w:val="0"/>
                <w:sz w:val="27"/>
                <w:szCs w:val="27"/>
              </w:rPr>
              <w:drawing>
                <wp:inline distT="0" distB="0" distL="0" distR="0" wp14:anchorId="3AD1EF63" wp14:editId="1982E80A">
                  <wp:extent cx="1800000" cy="995294"/>
                  <wp:effectExtent l="0" t="0" r="0" b="0"/>
                  <wp:docPr id="38" name="图片 38" descr="http://58.246.65.10:8231/UploadFile/2022062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2206200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995294"/>
                          </a:xfrm>
                          <a:prstGeom prst="rect">
                            <a:avLst/>
                          </a:prstGeom>
                          <a:noFill/>
                          <a:ln>
                            <a:noFill/>
                          </a:ln>
                        </pic:spPr>
                      </pic:pic>
                    </a:graphicData>
                  </a:graphic>
                </wp:inline>
              </w:drawing>
            </w:r>
          </w:p>
        </w:tc>
        <w:tc>
          <w:tcPr>
            <w:tcW w:w="0" w:type="auto"/>
            <w:tcBorders>
              <w:top w:val="nil"/>
              <w:left w:val="nil"/>
              <w:bottom w:val="nil"/>
              <w:right w:val="nil"/>
            </w:tcBorders>
            <w:hideMark/>
          </w:tcPr>
          <w:p w14:paraId="0B015B82" w14:textId="77777777" w:rsidR="00DD6D92" w:rsidRPr="00910C0E" w:rsidRDefault="00DD6D92" w:rsidP="00C10B15">
            <w:pPr>
              <w:widowControl/>
              <w:jc w:val="left"/>
              <w:rPr>
                <w:rFonts w:ascii="微软雅黑" w:eastAsia="微软雅黑" w:hAnsi="微软雅黑" w:cs="宋体"/>
                <w:color w:val="000000"/>
                <w:kern w:val="0"/>
                <w:sz w:val="27"/>
                <w:szCs w:val="27"/>
              </w:rPr>
            </w:pPr>
          </w:p>
        </w:tc>
      </w:tr>
    </w:tbl>
    <w:p w14:paraId="44F1DF50" w14:textId="751005CE" w:rsidR="00DD6D92" w:rsidRDefault="00DD6D92" w:rsidP="00DE3CF7">
      <w:r>
        <w:t>6月18日，哈弗神兽DHT混动版上市，新车共推3款，售价区间为15.38万-16.58万元。</w:t>
      </w:r>
    </w:p>
    <w:p w14:paraId="0E10E6B8" w14:textId="77777777" w:rsidR="00DD6D92" w:rsidRDefault="00DD6D92" w:rsidP="00DE3CF7">
      <w:r>
        <w:rPr>
          <w:rFonts w:hint="eastAsia"/>
        </w:rPr>
        <w:t>外观方面，新车与现款车型基本保持一致。</w:t>
      </w:r>
    </w:p>
    <w:p w14:paraId="396FCE7A" w14:textId="77777777" w:rsidR="00DD6D92" w:rsidRDefault="00DD6D92" w:rsidP="00DE3CF7">
      <w:r>
        <w:rPr>
          <w:rFonts w:hint="eastAsia"/>
        </w:rPr>
        <w:t>配置方面，新车配备导航、语音识别控制、车联网、</w:t>
      </w:r>
      <w:r>
        <w:t>OTA升级等。</w:t>
      </w:r>
    </w:p>
    <w:p w14:paraId="1150E98D" w14:textId="77777777" w:rsidR="00DD6D92" w:rsidRDefault="00DD6D92" w:rsidP="00DE3CF7">
      <w:r>
        <w:rPr>
          <w:rFonts w:hint="eastAsia"/>
        </w:rPr>
        <w:t>动力方面，新车搭载由</w:t>
      </w:r>
      <w:r>
        <w:t>1.5T发动机和电动机组成的混动系统，匹配2DHT变速箱。</w:t>
      </w:r>
    </w:p>
    <w:p w14:paraId="681C87C8" w14:textId="237CE9A9" w:rsidR="00DD6D92" w:rsidRDefault="00DD6D92" w:rsidP="00DE3CF7">
      <w:pPr>
        <w:rPr>
          <w:rFonts w:cs="宋体"/>
          <w:b/>
          <w:bCs/>
          <w:i/>
          <w:iCs/>
        </w:rPr>
      </w:pPr>
    </w:p>
    <w:p w14:paraId="29920163" w14:textId="77777777" w:rsidR="00DD6D92" w:rsidRPr="00110301" w:rsidRDefault="00DD6D92" w:rsidP="00DE3CF7">
      <w:pPr>
        <w:pStyle w:val="a8"/>
        <w:numPr>
          <w:ilvl w:val="0"/>
          <w:numId w:val="6"/>
        </w:numPr>
        <w:ind w:firstLineChars="0"/>
        <w:outlineLvl w:val="1"/>
        <w:rPr>
          <w:b/>
          <w:sz w:val="24"/>
        </w:rPr>
      </w:pPr>
      <w:r w:rsidRPr="00110301">
        <w:rPr>
          <w:b/>
          <w:sz w:val="24"/>
        </w:rPr>
        <w:t>好猫GT401km续航版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DD6D92" w:rsidRPr="00910C0E" w14:paraId="7EDB3620" w14:textId="77777777" w:rsidTr="00C10B15">
        <w:trPr>
          <w:tblCellSpacing w:w="15" w:type="dxa"/>
        </w:trPr>
        <w:tc>
          <w:tcPr>
            <w:tcW w:w="0" w:type="auto"/>
            <w:tcBorders>
              <w:top w:val="nil"/>
              <w:left w:val="nil"/>
              <w:bottom w:val="nil"/>
              <w:right w:val="nil"/>
            </w:tcBorders>
            <w:hideMark/>
          </w:tcPr>
          <w:p w14:paraId="614C04DC" w14:textId="77777777" w:rsidR="00DD6D92" w:rsidRPr="00910C0E" w:rsidRDefault="00DD6D92" w:rsidP="00C10B15">
            <w:pPr>
              <w:widowControl/>
              <w:jc w:val="left"/>
              <w:rPr>
                <w:rFonts w:ascii="宋体" w:eastAsia="宋体" w:hAnsi="宋体" w:cs="宋体"/>
                <w:kern w:val="0"/>
                <w:sz w:val="24"/>
              </w:rPr>
            </w:pPr>
          </w:p>
        </w:tc>
        <w:tc>
          <w:tcPr>
            <w:tcW w:w="0" w:type="auto"/>
            <w:tcBorders>
              <w:top w:val="nil"/>
              <w:left w:val="nil"/>
              <w:bottom w:val="nil"/>
              <w:right w:val="nil"/>
            </w:tcBorders>
            <w:hideMark/>
          </w:tcPr>
          <w:p w14:paraId="3C635A38" w14:textId="77777777" w:rsidR="00DD6D92" w:rsidRPr="00910C0E" w:rsidRDefault="00DD6D92" w:rsidP="00C10B15">
            <w:pPr>
              <w:widowControl/>
              <w:jc w:val="left"/>
              <w:rPr>
                <w:rFonts w:ascii="微软雅黑" w:eastAsia="微软雅黑" w:hAnsi="微软雅黑" w:cs="宋体"/>
                <w:color w:val="000000"/>
                <w:kern w:val="0"/>
                <w:sz w:val="27"/>
                <w:szCs w:val="27"/>
              </w:rPr>
            </w:pPr>
            <w:r w:rsidRPr="00910C0E">
              <w:rPr>
                <w:rFonts w:ascii="微软雅黑" w:eastAsia="微软雅黑" w:hAnsi="微软雅黑" w:cs="宋体"/>
                <w:noProof/>
                <w:color w:val="000000"/>
                <w:kern w:val="0"/>
                <w:sz w:val="27"/>
                <w:szCs w:val="27"/>
              </w:rPr>
              <w:drawing>
                <wp:inline distT="0" distB="0" distL="0" distR="0" wp14:anchorId="0D032FF1" wp14:editId="51A79E27">
                  <wp:extent cx="1800000" cy="1011765"/>
                  <wp:effectExtent l="0" t="0" r="0" b="0"/>
                  <wp:docPr id="13" name="图片 13" descr="http://58.246.65.10:8231/UploadFile/2022062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58.246.65.10:8231/UploadFile/2022062003.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0000" cy="1011765"/>
                          </a:xfrm>
                          <a:prstGeom prst="rect">
                            <a:avLst/>
                          </a:prstGeom>
                          <a:noFill/>
                          <a:ln>
                            <a:noFill/>
                          </a:ln>
                        </pic:spPr>
                      </pic:pic>
                    </a:graphicData>
                  </a:graphic>
                </wp:inline>
              </w:drawing>
            </w:r>
          </w:p>
        </w:tc>
        <w:tc>
          <w:tcPr>
            <w:tcW w:w="0" w:type="auto"/>
            <w:tcBorders>
              <w:top w:val="nil"/>
              <w:left w:val="nil"/>
              <w:bottom w:val="nil"/>
              <w:right w:val="nil"/>
            </w:tcBorders>
            <w:hideMark/>
          </w:tcPr>
          <w:p w14:paraId="4A88D835" w14:textId="77777777" w:rsidR="00DD6D92" w:rsidRPr="00910C0E" w:rsidRDefault="00DD6D92" w:rsidP="00C10B15">
            <w:pPr>
              <w:widowControl/>
              <w:jc w:val="left"/>
              <w:rPr>
                <w:rFonts w:ascii="微软雅黑" w:eastAsia="微软雅黑" w:hAnsi="微软雅黑" w:cs="宋体"/>
                <w:color w:val="000000"/>
                <w:kern w:val="0"/>
                <w:sz w:val="27"/>
                <w:szCs w:val="27"/>
              </w:rPr>
            </w:pPr>
          </w:p>
        </w:tc>
      </w:tr>
    </w:tbl>
    <w:p w14:paraId="3AB877C4" w14:textId="0A1CAAAD" w:rsidR="00DD6D92" w:rsidRDefault="00DD6D92" w:rsidP="00DE3CF7">
      <w:r>
        <w:t>6月17日，好猫GT401km续航版上市，新车补贴后售价为14.9万元，享受国补1.13万元。</w:t>
      </w:r>
    </w:p>
    <w:p w14:paraId="51D763B5" w14:textId="77777777" w:rsidR="00DD6D92" w:rsidRDefault="00DD6D92" w:rsidP="00DE3CF7">
      <w:r>
        <w:rPr>
          <w:rFonts w:hint="eastAsia"/>
        </w:rPr>
        <w:t>外观方面，新车与现款车型基本保持一致。</w:t>
      </w:r>
    </w:p>
    <w:p w14:paraId="4F18F7DC" w14:textId="77777777" w:rsidR="00DD6D92" w:rsidRDefault="00DD6D92" w:rsidP="00DE3CF7">
      <w:r>
        <w:rPr>
          <w:rFonts w:hint="eastAsia"/>
        </w:rPr>
        <w:t>内饰方面，新车采用</w:t>
      </w:r>
      <w:r>
        <w:t>7.25英寸全液晶仪表盘、10英寸中控屏。</w:t>
      </w:r>
    </w:p>
    <w:p w14:paraId="0BE99C59" w14:textId="77777777" w:rsidR="00DD6D92" w:rsidRDefault="00DD6D92" w:rsidP="00DE3CF7">
      <w:r>
        <w:rPr>
          <w:rFonts w:hint="eastAsia"/>
        </w:rPr>
        <w:t>动力方面，新车搭载纯电动机，</w:t>
      </w:r>
      <w:r>
        <w:t>CLTC综合续航里程达450km，580km。</w:t>
      </w:r>
    </w:p>
    <w:p w14:paraId="1C1FCB9D" w14:textId="324CA7F4" w:rsidR="00DD6D92" w:rsidRDefault="00DD6D92" w:rsidP="00DE3CF7">
      <w:pPr>
        <w:rPr>
          <w:rFonts w:cs="宋体"/>
          <w:b/>
          <w:bCs/>
          <w:i/>
          <w:iCs/>
        </w:rPr>
      </w:pPr>
    </w:p>
    <w:p w14:paraId="0AD3123E" w14:textId="77777777" w:rsidR="00DD6D92" w:rsidRPr="00210DF1" w:rsidRDefault="00DD6D92" w:rsidP="00DE3CF7">
      <w:pPr>
        <w:pStyle w:val="a8"/>
        <w:numPr>
          <w:ilvl w:val="0"/>
          <w:numId w:val="6"/>
        </w:numPr>
        <w:ind w:firstLineChars="0"/>
        <w:outlineLvl w:val="1"/>
        <w:rPr>
          <w:b/>
          <w:sz w:val="24"/>
        </w:rPr>
      </w:pPr>
      <w:r w:rsidRPr="00210DF1">
        <w:rPr>
          <w:b/>
          <w:sz w:val="24"/>
        </w:rPr>
        <w:t>凌宝BOXPro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DD6D92" w:rsidRPr="00910C0E" w14:paraId="1E2B5791" w14:textId="77777777" w:rsidTr="00C10B15">
        <w:trPr>
          <w:tblCellSpacing w:w="15" w:type="dxa"/>
        </w:trPr>
        <w:tc>
          <w:tcPr>
            <w:tcW w:w="0" w:type="auto"/>
            <w:tcBorders>
              <w:top w:val="nil"/>
              <w:left w:val="nil"/>
              <w:bottom w:val="nil"/>
              <w:right w:val="nil"/>
            </w:tcBorders>
            <w:hideMark/>
          </w:tcPr>
          <w:p w14:paraId="5E6F7D95" w14:textId="77777777" w:rsidR="00DD6D92" w:rsidRPr="00910C0E" w:rsidRDefault="00DD6D92" w:rsidP="00C10B15">
            <w:pPr>
              <w:widowControl/>
              <w:jc w:val="left"/>
              <w:rPr>
                <w:rFonts w:ascii="宋体" w:eastAsia="宋体" w:hAnsi="宋体" w:cs="宋体"/>
                <w:kern w:val="0"/>
                <w:sz w:val="24"/>
              </w:rPr>
            </w:pPr>
          </w:p>
        </w:tc>
        <w:tc>
          <w:tcPr>
            <w:tcW w:w="0" w:type="auto"/>
            <w:tcBorders>
              <w:top w:val="nil"/>
              <w:left w:val="nil"/>
              <w:bottom w:val="nil"/>
              <w:right w:val="nil"/>
            </w:tcBorders>
            <w:hideMark/>
          </w:tcPr>
          <w:p w14:paraId="7631ABA5" w14:textId="77777777" w:rsidR="00DD6D92" w:rsidRPr="00910C0E" w:rsidRDefault="00DD6D92" w:rsidP="00C10B15">
            <w:pPr>
              <w:widowControl/>
              <w:jc w:val="left"/>
              <w:rPr>
                <w:rFonts w:ascii="微软雅黑" w:eastAsia="微软雅黑" w:hAnsi="微软雅黑" w:cs="宋体"/>
                <w:color w:val="000000"/>
                <w:kern w:val="0"/>
                <w:sz w:val="27"/>
                <w:szCs w:val="27"/>
              </w:rPr>
            </w:pPr>
            <w:r w:rsidRPr="00910C0E">
              <w:rPr>
                <w:rFonts w:ascii="微软雅黑" w:eastAsia="微软雅黑" w:hAnsi="微软雅黑" w:cs="宋体"/>
                <w:noProof/>
                <w:color w:val="000000"/>
                <w:kern w:val="0"/>
                <w:sz w:val="27"/>
                <w:szCs w:val="27"/>
              </w:rPr>
              <w:drawing>
                <wp:inline distT="0" distB="0" distL="0" distR="0" wp14:anchorId="5FE2911B" wp14:editId="7D066849">
                  <wp:extent cx="1800000" cy="977586"/>
                  <wp:effectExtent l="0" t="0" r="0" b="0"/>
                  <wp:docPr id="15" name="图片 15" descr="http://58.246.65.10:8231/UploadFile/2022062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58.246.65.10:8231/UploadFile/2022062004.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0000" cy="977586"/>
                          </a:xfrm>
                          <a:prstGeom prst="rect">
                            <a:avLst/>
                          </a:prstGeom>
                          <a:noFill/>
                          <a:ln>
                            <a:noFill/>
                          </a:ln>
                        </pic:spPr>
                      </pic:pic>
                    </a:graphicData>
                  </a:graphic>
                </wp:inline>
              </w:drawing>
            </w:r>
          </w:p>
        </w:tc>
        <w:tc>
          <w:tcPr>
            <w:tcW w:w="0" w:type="auto"/>
            <w:tcBorders>
              <w:top w:val="nil"/>
              <w:left w:val="nil"/>
              <w:bottom w:val="nil"/>
              <w:right w:val="nil"/>
            </w:tcBorders>
            <w:hideMark/>
          </w:tcPr>
          <w:p w14:paraId="6A92D612" w14:textId="77777777" w:rsidR="00DD6D92" w:rsidRPr="00910C0E" w:rsidRDefault="00DD6D92" w:rsidP="00C10B15">
            <w:pPr>
              <w:widowControl/>
              <w:jc w:val="left"/>
              <w:rPr>
                <w:rFonts w:ascii="微软雅黑" w:eastAsia="微软雅黑" w:hAnsi="微软雅黑" w:cs="宋体"/>
                <w:color w:val="000000"/>
                <w:kern w:val="0"/>
                <w:sz w:val="27"/>
                <w:szCs w:val="27"/>
              </w:rPr>
            </w:pPr>
          </w:p>
        </w:tc>
      </w:tr>
    </w:tbl>
    <w:p w14:paraId="7FCB2625" w14:textId="41D3FE8D" w:rsidR="00DD6D92" w:rsidRDefault="00DD6D92" w:rsidP="00DE3CF7">
      <w:r>
        <w:t>6月18日，凌宝BOXPro上市，新车共推6款，补贴后售价区间为4.68万-6.88万元，享受国补0.70万元。</w:t>
      </w:r>
    </w:p>
    <w:p w14:paraId="2F835CCB" w14:textId="77777777" w:rsidR="00DD6D92" w:rsidRDefault="00DD6D92" w:rsidP="00DE3CF7">
      <w:r>
        <w:rPr>
          <w:rFonts w:hint="eastAsia"/>
        </w:rPr>
        <w:t>外观方面，新车采用半封闭轮圈、</w:t>
      </w:r>
      <w:r>
        <w:t>LOGO移到发动机盖。</w:t>
      </w:r>
    </w:p>
    <w:p w14:paraId="5D8B9B41" w14:textId="77777777" w:rsidR="00DD6D92" w:rsidRDefault="00DD6D92" w:rsidP="00DE3CF7">
      <w:r>
        <w:rPr>
          <w:rFonts w:hint="eastAsia"/>
        </w:rPr>
        <w:t>配置方面，新车配备电动车窗、遥控钥匙、上坡辅助、后倒车影像、胎压监测系统等。</w:t>
      </w:r>
    </w:p>
    <w:p w14:paraId="4FCFFFB4" w14:textId="77777777" w:rsidR="00DD6D92" w:rsidRDefault="00DD6D92" w:rsidP="00DE3CF7">
      <w:r>
        <w:rPr>
          <w:rFonts w:hint="eastAsia"/>
        </w:rPr>
        <w:t>动力方面，新车搭载纯电动机，</w:t>
      </w:r>
      <w:r>
        <w:t>NEDC综合续航里程达145km，205km，320km。</w:t>
      </w:r>
    </w:p>
    <w:p w14:paraId="7991763A" w14:textId="471E9C65" w:rsidR="00DD6D92" w:rsidRDefault="00DD6D92" w:rsidP="00DE3CF7">
      <w:pPr>
        <w:rPr>
          <w:rFonts w:cs="宋体"/>
          <w:b/>
          <w:bCs/>
          <w:i/>
          <w:iCs/>
        </w:rPr>
      </w:pPr>
    </w:p>
    <w:p w14:paraId="774E2CE5" w14:textId="77777777" w:rsidR="00DD6D92" w:rsidRPr="00110301" w:rsidRDefault="00DD6D92" w:rsidP="00DE3CF7">
      <w:pPr>
        <w:pStyle w:val="a8"/>
        <w:numPr>
          <w:ilvl w:val="0"/>
          <w:numId w:val="6"/>
        </w:numPr>
        <w:ind w:firstLineChars="0"/>
        <w:outlineLvl w:val="1"/>
        <w:rPr>
          <w:b/>
          <w:sz w:val="24"/>
        </w:rPr>
      </w:pPr>
      <w:r w:rsidRPr="00110301">
        <w:rPr>
          <w:b/>
          <w:sz w:val="24"/>
        </w:rPr>
        <w:t>奇瑞QQ冰淇淋桃欢喜</w:t>
      </w:r>
    </w:p>
    <w:p w14:paraId="0D1D4814" w14:textId="77777777" w:rsidR="00DD6D92" w:rsidRDefault="00DD6D92" w:rsidP="00DE3CF7">
      <w:r>
        <w:rPr>
          <w:noProof/>
        </w:rPr>
        <w:lastRenderedPageBreak/>
        <w:drawing>
          <wp:inline distT="0" distB="0" distL="0" distR="0" wp14:anchorId="69931B88" wp14:editId="7E83B4C7">
            <wp:extent cx="1800000" cy="1012500"/>
            <wp:effectExtent l="0" t="0" r="0" b="0"/>
            <wp:docPr id="41" name="图片 41" descr="http://58.246.65.10:8231/UploadFile/2022062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58.246.65.10:8231/UploadFile/2022062201.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00000" cy="1012500"/>
                    </a:xfrm>
                    <a:prstGeom prst="rect">
                      <a:avLst/>
                    </a:prstGeom>
                    <a:noFill/>
                    <a:ln>
                      <a:noFill/>
                    </a:ln>
                  </pic:spPr>
                </pic:pic>
              </a:graphicData>
            </a:graphic>
          </wp:inline>
        </w:drawing>
      </w:r>
    </w:p>
    <w:p w14:paraId="3762D68C" w14:textId="7C62B231" w:rsidR="00DD6D92" w:rsidRDefault="00DD6D92" w:rsidP="00DE3CF7">
      <w:r>
        <w:t>6月21日，奇瑞QQ冰淇淋桃欢喜上市，新车共推3款，售价区间为4.752万-5.752万元。</w:t>
      </w:r>
    </w:p>
    <w:p w14:paraId="65CD83EF" w14:textId="77777777" w:rsidR="00DD6D92" w:rsidRDefault="00DD6D92" w:rsidP="00DE3CF7">
      <w:r>
        <w:rPr>
          <w:rFonts w:hint="eastAsia"/>
        </w:rPr>
        <w:t>外观方面，新车与现款车型基本保持一致。</w:t>
      </w:r>
    </w:p>
    <w:p w14:paraId="184B682E" w14:textId="77777777" w:rsidR="00DD6D92" w:rsidRDefault="00DD6D92" w:rsidP="00DE3CF7">
      <w:r>
        <w:rPr>
          <w:rFonts w:hint="eastAsia"/>
        </w:rPr>
        <w:t>内饰方面，新车采用</w:t>
      </w:r>
      <w:r>
        <w:t>8英寸中控屏、IJoy玩家电竞级座椅。</w:t>
      </w:r>
    </w:p>
    <w:p w14:paraId="1FE865F5" w14:textId="77777777" w:rsidR="00DD6D92" w:rsidRDefault="00DD6D92" w:rsidP="00DE3CF7">
      <w:r>
        <w:rPr>
          <w:rFonts w:hint="eastAsia"/>
        </w:rPr>
        <w:t>动力方面，新车搭载纯电动机，</w:t>
      </w:r>
      <w:r>
        <w:t>NEDC综合续航里程达120km，170km。</w:t>
      </w:r>
    </w:p>
    <w:p w14:paraId="319C3927" w14:textId="7A004BEF" w:rsidR="00DD6D92" w:rsidRDefault="00DD6D92" w:rsidP="00DE3CF7">
      <w:pPr>
        <w:rPr>
          <w:rFonts w:cs="宋体"/>
          <w:b/>
          <w:bCs/>
          <w:i/>
          <w:iCs/>
        </w:rPr>
      </w:pPr>
    </w:p>
    <w:p w14:paraId="51495C24" w14:textId="77777777" w:rsidR="00DD6D92" w:rsidRPr="00110301" w:rsidRDefault="00DD6D92" w:rsidP="00DE3CF7">
      <w:pPr>
        <w:pStyle w:val="a8"/>
        <w:numPr>
          <w:ilvl w:val="0"/>
          <w:numId w:val="6"/>
        </w:numPr>
        <w:ind w:firstLineChars="0"/>
        <w:outlineLvl w:val="1"/>
        <w:rPr>
          <w:b/>
          <w:sz w:val="24"/>
        </w:rPr>
      </w:pPr>
      <w:r w:rsidRPr="00110301">
        <w:rPr>
          <w:b/>
          <w:sz w:val="24"/>
        </w:rPr>
        <w:t>全新帝豪醇电混动车型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DD6D92" w:rsidRPr="00910C0E" w14:paraId="55D938D3" w14:textId="77777777" w:rsidTr="00C10B15">
        <w:trPr>
          <w:tblCellSpacing w:w="15" w:type="dxa"/>
        </w:trPr>
        <w:tc>
          <w:tcPr>
            <w:tcW w:w="0" w:type="auto"/>
            <w:tcBorders>
              <w:top w:val="nil"/>
              <w:left w:val="nil"/>
              <w:bottom w:val="nil"/>
              <w:right w:val="nil"/>
            </w:tcBorders>
            <w:hideMark/>
          </w:tcPr>
          <w:p w14:paraId="0660BC28" w14:textId="77777777" w:rsidR="00DD6D92" w:rsidRPr="00910C0E" w:rsidRDefault="00DD6D92" w:rsidP="00C10B15">
            <w:pPr>
              <w:widowControl/>
              <w:jc w:val="left"/>
              <w:rPr>
                <w:rFonts w:ascii="宋体" w:eastAsia="宋体" w:hAnsi="宋体" w:cs="宋体"/>
                <w:kern w:val="0"/>
                <w:sz w:val="24"/>
              </w:rPr>
            </w:pPr>
          </w:p>
        </w:tc>
        <w:tc>
          <w:tcPr>
            <w:tcW w:w="0" w:type="auto"/>
            <w:tcBorders>
              <w:top w:val="nil"/>
              <w:left w:val="nil"/>
              <w:bottom w:val="nil"/>
              <w:right w:val="nil"/>
            </w:tcBorders>
            <w:hideMark/>
          </w:tcPr>
          <w:p w14:paraId="481EED4C" w14:textId="77777777" w:rsidR="00DD6D92" w:rsidRPr="00910C0E" w:rsidRDefault="00DD6D92" w:rsidP="00C10B15">
            <w:pPr>
              <w:widowControl/>
              <w:jc w:val="left"/>
              <w:rPr>
                <w:rFonts w:ascii="微软雅黑" w:eastAsia="微软雅黑" w:hAnsi="微软雅黑" w:cs="宋体"/>
                <w:color w:val="000000"/>
                <w:kern w:val="0"/>
                <w:sz w:val="27"/>
                <w:szCs w:val="27"/>
              </w:rPr>
            </w:pPr>
            <w:r w:rsidRPr="00910C0E">
              <w:rPr>
                <w:rFonts w:ascii="微软雅黑" w:eastAsia="微软雅黑" w:hAnsi="微软雅黑" w:cs="宋体"/>
                <w:noProof/>
                <w:color w:val="000000"/>
                <w:kern w:val="0"/>
                <w:sz w:val="27"/>
                <w:szCs w:val="27"/>
              </w:rPr>
              <w:drawing>
                <wp:inline distT="0" distB="0" distL="0" distR="0" wp14:anchorId="0D47F74C" wp14:editId="106D89B8">
                  <wp:extent cx="1800000" cy="955722"/>
                  <wp:effectExtent l="0" t="0" r="0" b="0"/>
                  <wp:docPr id="9" name="图片 9" descr="http://58.246.65.10:8231/UploadFile/20220623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58.246.65.10:8231/UploadFile/2022062305.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00000" cy="955722"/>
                          </a:xfrm>
                          <a:prstGeom prst="rect">
                            <a:avLst/>
                          </a:prstGeom>
                          <a:noFill/>
                          <a:ln>
                            <a:noFill/>
                          </a:ln>
                        </pic:spPr>
                      </pic:pic>
                    </a:graphicData>
                  </a:graphic>
                </wp:inline>
              </w:drawing>
            </w:r>
          </w:p>
        </w:tc>
        <w:tc>
          <w:tcPr>
            <w:tcW w:w="0" w:type="auto"/>
            <w:tcBorders>
              <w:top w:val="nil"/>
              <w:left w:val="nil"/>
              <w:bottom w:val="nil"/>
              <w:right w:val="nil"/>
            </w:tcBorders>
            <w:hideMark/>
          </w:tcPr>
          <w:p w14:paraId="6582613C" w14:textId="77777777" w:rsidR="00DD6D92" w:rsidRPr="00910C0E" w:rsidRDefault="00DD6D92" w:rsidP="00C10B15">
            <w:pPr>
              <w:widowControl/>
              <w:jc w:val="left"/>
              <w:rPr>
                <w:rFonts w:ascii="微软雅黑" w:eastAsia="微软雅黑" w:hAnsi="微软雅黑" w:cs="宋体"/>
                <w:color w:val="000000"/>
                <w:kern w:val="0"/>
                <w:sz w:val="27"/>
                <w:szCs w:val="27"/>
              </w:rPr>
            </w:pPr>
          </w:p>
        </w:tc>
      </w:tr>
    </w:tbl>
    <w:p w14:paraId="0965E46D" w14:textId="786DF905" w:rsidR="00DD6D92" w:rsidRDefault="00DD6D92" w:rsidP="00DE3CF7">
      <w:r>
        <w:t>6月22日，全新帝豪醇电混动车型上市，新车售价为12.98万元。</w:t>
      </w:r>
    </w:p>
    <w:p w14:paraId="24F8E10C" w14:textId="77777777" w:rsidR="00DD6D92" w:rsidRDefault="00DD6D92" w:rsidP="00DE3CF7">
      <w:r>
        <w:rPr>
          <w:rFonts w:hint="eastAsia"/>
        </w:rPr>
        <w:t>外观方面，新车与老款车型基本保持一致。</w:t>
      </w:r>
    </w:p>
    <w:p w14:paraId="7ADE4CB7" w14:textId="5DAA1FB8" w:rsidR="00DD6D92" w:rsidRDefault="00DD6D92" w:rsidP="00DE3CF7">
      <w:r>
        <w:rPr>
          <w:rFonts w:hint="eastAsia"/>
        </w:rPr>
        <w:t>动力方面，新车搭载由</w:t>
      </w:r>
      <w:r>
        <w:t>1.8L发动机和电动机组成的醇电混动系统，匹配3DHT变速箱。</w:t>
      </w:r>
    </w:p>
    <w:p w14:paraId="628FCF4D" w14:textId="77777777" w:rsidR="00A25396" w:rsidRDefault="00A25396" w:rsidP="00DE3CF7"/>
    <w:p w14:paraId="487D2B37" w14:textId="77777777" w:rsidR="00DD6D92" w:rsidRPr="00110301" w:rsidRDefault="00DD6D92" w:rsidP="00DE3CF7">
      <w:pPr>
        <w:pStyle w:val="a8"/>
        <w:numPr>
          <w:ilvl w:val="0"/>
          <w:numId w:val="6"/>
        </w:numPr>
        <w:ind w:firstLineChars="0"/>
        <w:outlineLvl w:val="1"/>
        <w:rPr>
          <w:b/>
          <w:sz w:val="24"/>
        </w:rPr>
      </w:pPr>
      <w:r w:rsidRPr="00110301">
        <w:rPr>
          <w:b/>
          <w:sz w:val="24"/>
        </w:rPr>
        <w:t>小蚂蚁·魅</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66"/>
        <w:gridCol w:w="81"/>
      </w:tblGrid>
      <w:tr w:rsidR="00DD6D92" w:rsidRPr="00910C0E" w14:paraId="6898910F" w14:textId="77777777" w:rsidTr="00C10B15">
        <w:trPr>
          <w:tblCellSpacing w:w="15" w:type="dxa"/>
        </w:trPr>
        <w:tc>
          <w:tcPr>
            <w:tcW w:w="0" w:type="auto"/>
            <w:tcBorders>
              <w:top w:val="nil"/>
              <w:left w:val="nil"/>
              <w:bottom w:val="nil"/>
              <w:right w:val="nil"/>
            </w:tcBorders>
            <w:hideMark/>
          </w:tcPr>
          <w:p w14:paraId="04EFB94C" w14:textId="77777777" w:rsidR="00DD6D92" w:rsidRPr="00910C0E" w:rsidRDefault="00DD6D92" w:rsidP="00C10B15">
            <w:pPr>
              <w:widowControl/>
              <w:jc w:val="left"/>
              <w:rPr>
                <w:rFonts w:ascii="宋体" w:eastAsia="宋体" w:hAnsi="宋体" w:cs="宋体"/>
                <w:kern w:val="0"/>
                <w:sz w:val="24"/>
              </w:rPr>
            </w:pPr>
          </w:p>
        </w:tc>
        <w:tc>
          <w:tcPr>
            <w:tcW w:w="0" w:type="auto"/>
            <w:tcBorders>
              <w:top w:val="nil"/>
              <w:left w:val="nil"/>
              <w:bottom w:val="nil"/>
              <w:right w:val="nil"/>
            </w:tcBorders>
            <w:hideMark/>
          </w:tcPr>
          <w:p w14:paraId="7BA443B1" w14:textId="77777777" w:rsidR="00DD6D92" w:rsidRPr="00910C0E" w:rsidRDefault="00DD6D92" w:rsidP="00C10B15">
            <w:pPr>
              <w:widowControl/>
              <w:jc w:val="left"/>
              <w:rPr>
                <w:rFonts w:ascii="微软雅黑" w:eastAsia="微软雅黑" w:hAnsi="微软雅黑" w:cs="宋体"/>
                <w:color w:val="000000"/>
                <w:kern w:val="0"/>
                <w:sz w:val="27"/>
                <w:szCs w:val="27"/>
              </w:rPr>
            </w:pPr>
            <w:r w:rsidRPr="00910C0E">
              <w:rPr>
                <w:rFonts w:ascii="微软雅黑" w:eastAsia="微软雅黑" w:hAnsi="微软雅黑" w:cs="宋体"/>
                <w:noProof/>
                <w:color w:val="000000"/>
                <w:kern w:val="0"/>
                <w:sz w:val="27"/>
                <w:szCs w:val="27"/>
              </w:rPr>
              <w:drawing>
                <wp:inline distT="0" distB="0" distL="0" distR="0" wp14:anchorId="5F5A8FDE" wp14:editId="6E3E5AB8">
                  <wp:extent cx="1800000" cy="958776"/>
                  <wp:effectExtent l="0" t="0" r="0" b="0"/>
                  <wp:docPr id="6" name="图片 6" descr="http://58.246.65.10:8231/UploadFile/20220622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58.246.65.10:8231/UploadFile/2022062202.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0000" cy="958776"/>
                          </a:xfrm>
                          <a:prstGeom prst="rect">
                            <a:avLst/>
                          </a:prstGeom>
                          <a:noFill/>
                          <a:ln>
                            <a:noFill/>
                          </a:ln>
                        </pic:spPr>
                      </pic:pic>
                    </a:graphicData>
                  </a:graphic>
                </wp:inline>
              </w:drawing>
            </w:r>
          </w:p>
        </w:tc>
        <w:tc>
          <w:tcPr>
            <w:tcW w:w="0" w:type="auto"/>
            <w:tcBorders>
              <w:top w:val="nil"/>
              <w:left w:val="nil"/>
              <w:bottom w:val="nil"/>
              <w:right w:val="nil"/>
            </w:tcBorders>
            <w:hideMark/>
          </w:tcPr>
          <w:p w14:paraId="67C5C825" w14:textId="77777777" w:rsidR="00DD6D92" w:rsidRPr="00910C0E" w:rsidRDefault="00DD6D92" w:rsidP="00C10B15">
            <w:pPr>
              <w:widowControl/>
              <w:jc w:val="left"/>
              <w:rPr>
                <w:rFonts w:ascii="微软雅黑" w:eastAsia="微软雅黑" w:hAnsi="微软雅黑" w:cs="宋体"/>
                <w:color w:val="000000"/>
                <w:kern w:val="0"/>
                <w:sz w:val="27"/>
                <w:szCs w:val="27"/>
              </w:rPr>
            </w:pPr>
          </w:p>
        </w:tc>
        <w:tc>
          <w:tcPr>
            <w:tcW w:w="0" w:type="auto"/>
            <w:tcBorders>
              <w:top w:val="nil"/>
              <w:left w:val="nil"/>
              <w:bottom w:val="nil"/>
              <w:right w:val="nil"/>
            </w:tcBorders>
          </w:tcPr>
          <w:p w14:paraId="299C348B" w14:textId="77777777" w:rsidR="00DD6D92" w:rsidRPr="00910C0E" w:rsidRDefault="00DD6D92" w:rsidP="00C10B15">
            <w:pPr>
              <w:widowControl/>
              <w:jc w:val="left"/>
              <w:rPr>
                <w:rFonts w:ascii="微软雅黑" w:eastAsia="微软雅黑" w:hAnsi="微软雅黑" w:cs="宋体"/>
                <w:color w:val="000000"/>
                <w:kern w:val="0"/>
                <w:sz w:val="27"/>
                <w:szCs w:val="27"/>
              </w:rPr>
            </w:pPr>
          </w:p>
        </w:tc>
      </w:tr>
    </w:tbl>
    <w:p w14:paraId="4001E11D" w14:textId="4210A7AC" w:rsidR="00DD6D92" w:rsidRDefault="00DD6D92" w:rsidP="00DE3CF7">
      <w:r>
        <w:t>6月21日，小蚂蚁·魅上市，新车共推2款，补贴后售价区间为8.552万-9.152万元，享受国补0.77万元。</w:t>
      </w:r>
    </w:p>
    <w:p w14:paraId="2325E842" w14:textId="77777777" w:rsidR="00DD6D92" w:rsidRDefault="00DD6D92" w:rsidP="00DE3CF7">
      <w:r>
        <w:rPr>
          <w:rFonts w:hint="eastAsia"/>
        </w:rPr>
        <w:t>外观方面，新车采用魅惑粉、魅影紫专属配色、</w:t>
      </w:r>
      <w:r>
        <w:t>C柱Charme标志。</w:t>
      </w:r>
    </w:p>
    <w:p w14:paraId="004BF3D6" w14:textId="77777777" w:rsidR="00DD6D92" w:rsidRDefault="00DD6D92" w:rsidP="00DE3CF7">
      <w:r>
        <w:rPr>
          <w:rFonts w:hint="eastAsia"/>
        </w:rPr>
        <w:t>内饰方面，新车采用竖置</w:t>
      </w:r>
      <w:r>
        <w:t>10.4英寸中控大屏、全液晶仪表盘。</w:t>
      </w:r>
    </w:p>
    <w:p w14:paraId="7CD613A2" w14:textId="75459795" w:rsidR="00DD6D92" w:rsidRDefault="00DD6D92" w:rsidP="00DE3CF7">
      <w:r>
        <w:rPr>
          <w:rFonts w:hint="eastAsia"/>
        </w:rPr>
        <w:t>动力方面，新车搭载纯电动机，</w:t>
      </w:r>
      <w:r>
        <w:t>NEDC综合续航里程达301km。</w:t>
      </w:r>
    </w:p>
    <w:p w14:paraId="09D52B4A" w14:textId="77777777" w:rsidR="00A25396" w:rsidRDefault="00A25396" w:rsidP="00DE3CF7"/>
    <w:p w14:paraId="3BEC7E7B" w14:textId="77777777" w:rsidR="00DD6D92" w:rsidRPr="00210DF1" w:rsidRDefault="00DD6D92" w:rsidP="00DE3CF7">
      <w:pPr>
        <w:pStyle w:val="a8"/>
        <w:numPr>
          <w:ilvl w:val="0"/>
          <w:numId w:val="6"/>
        </w:numPr>
        <w:ind w:firstLineChars="0"/>
        <w:outlineLvl w:val="1"/>
        <w:rPr>
          <w:b/>
          <w:sz w:val="24"/>
        </w:rPr>
      </w:pPr>
      <w:r w:rsidRPr="00210DF1">
        <w:rPr>
          <w:b/>
          <w:sz w:val="24"/>
        </w:rPr>
        <w:t>新款大众朗逸</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DD6D92" w:rsidRPr="009B25B6" w14:paraId="580B4717" w14:textId="77777777" w:rsidTr="00C10B15">
        <w:trPr>
          <w:tblCellSpacing w:w="15" w:type="dxa"/>
        </w:trPr>
        <w:tc>
          <w:tcPr>
            <w:tcW w:w="0" w:type="auto"/>
            <w:tcBorders>
              <w:top w:val="nil"/>
              <w:left w:val="nil"/>
              <w:bottom w:val="nil"/>
              <w:right w:val="nil"/>
            </w:tcBorders>
            <w:hideMark/>
          </w:tcPr>
          <w:p w14:paraId="7ABD03CE" w14:textId="77777777" w:rsidR="00DD6D92" w:rsidRPr="009B25B6" w:rsidRDefault="00DD6D92" w:rsidP="00C10B15">
            <w:pPr>
              <w:widowControl/>
              <w:jc w:val="left"/>
              <w:rPr>
                <w:rFonts w:ascii="宋体" w:eastAsia="宋体" w:hAnsi="宋体" w:cs="宋体"/>
                <w:kern w:val="0"/>
                <w:sz w:val="24"/>
                <w:szCs w:val="24"/>
              </w:rPr>
            </w:pPr>
          </w:p>
        </w:tc>
        <w:tc>
          <w:tcPr>
            <w:tcW w:w="0" w:type="auto"/>
            <w:tcBorders>
              <w:top w:val="nil"/>
              <w:left w:val="nil"/>
              <w:bottom w:val="nil"/>
              <w:right w:val="nil"/>
            </w:tcBorders>
            <w:hideMark/>
          </w:tcPr>
          <w:p w14:paraId="4047EED8" w14:textId="77777777" w:rsidR="00DD6D92" w:rsidRPr="009B25B6" w:rsidRDefault="00DD6D92" w:rsidP="00C10B15">
            <w:pPr>
              <w:widowControl/>
              <w:jc w:val="left"/>
              <w:rPr>
                <w:rFonts w:ascii="微软雅黑" w:eastAsia="微软雅黑" w:hAnsi="微软雅黑" w:cs="宋体"/>
                <w:color w:val="000000"/>
                <w:kern w:val="0"/>
                <w:sz w:val="27"/>
                <w:szCs w:val="27"/>
              </w:rPr>
            </w:pPr>
            <w:r w:rsidRPr="009B25B6">
              <w:rPr>
                <w:rFonts w:ascii="微软雅黑" w:eastAsia="微软雅黑" w:hAnsi="微软雅黑" w:cs="宋体"/>
                <w:noProof/>
                <w:color w:val="000000"/>
                <w:kern w:val="0"/>
                <w:sz w:val="27"/>
                <w:szCs w:val="27"/>
              </w:rPr>
              <w:drawing>
                <wp:inline distT="0" distB="0" distL="0" distR="0" wp14:anchorId="40C7BA24" wp14:editId="376FE3DF">
                  <wp:extent cx="1800000" cy="980816"/>
                  <wp:effectExtent l="0" t="0" r="0" b="0"/>
                  <wp:docPr id="5" name="图片 5" descr="http://58.246.65.10:8231/UploadFile/20220624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58.246.65.10:8231/UploadFile/2022062401.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00000" cy="980816"/>
                          </a:xfrm>
                          <a:prstGeom prst="rect">
                            <a:avLst/>
                          </a:prstGeom>
                          <a:noFill/>
                          <a:ln>
                            <a:noFill/>
                          </a:ln>
                        </pic:spPr>
                      </pic:pic>
                    </a:graphicData>
                  </a:graphic>
                </wp:inline>
              </w:drawing>
            </w:r>
          </w:p>
        </w:tc>
        <w:tc>
          <w:tcPr>
            <w:tcW w:w="0" w:type="auto"/>
            <w:tcBorders>
              <w:top w:val="nil"/>
              <w:left w:val="nil"/>
              <w:bottom w:val="nil"/>
              <w:right w:val="nil"/>
            </w:tcBorders>
            <w:hideMark/>
          </w:tcPr>
          <w:p w14:paraId="22A2BBCC" w14:textId="77777777" w:rsidR="00DD6D92" w:rsidRPr="009B25B6" w:rsidRDefault="00DD6D92" w:rsidP="00C10B15">
            <w:pPr>
              <w:widowControl/>
              <w:jc w:val="left"/>
              <w:rPr>
                <w:rFonts w:ascii="微软雅黑" w:eastAsia="微软雅黑" w:hAnsi="微软雅黑" w:cs="宋体"/>
                <w:color w:val="000000"/>
                <w:kern w:val="0"/>
                <w:sz w:val="27"/>
                <w:szCs w:val="27"/>
              </w:rPr>
            </w:pPr>
          </w:p>
        </w:tc>
      </w:tr>
    </w:tbl>
    <w:p w14:paraId="43B33038" w14:textId="51EA689C" w:rsidR="00DD6D92" w:rsidRDefault="00DD6D92" w:rsidP="00DE3CF7">
      <w:r>
        <w:t>6月23日，新款大众朗逸上市，新车共推8款，售价区间为12.09万-15.09万元。</w:t>
      </w:r>
    </w:p>
    <w:p w14:paraId="4C4DBFA4" w14:textId="77777777" w:rsidR="00DD6D92" w:rsidRDefault="00DD6D92" w:rsidP="00DE3CF7">
      <w:r>
        <w:rPr>
          <w:rFonts w:hint="eastAsia"/>
        </w:rPr>
        <w:lastRenderedPageBreak/>
        <w:t>外观方面，新车采用更宽的中网横条辐、全</w:t>
      </w:r>
      <w:r>
        <w:t>LED大灯组、双L型尾灯。</w:t>
      </w:r>
    </w:p>
    <w:p w14:paraId="5DBDD49D" w14:textId="77777777" w:rsidR="00DD6D92" w:rsidRDefault="00DD6D92" w:rsidP="00DE3CF7">
      <w:r>
        <w:rPr>
          <w:rFonts w:hint="eastAsia"/>
        </w:rPr>
        <w:t>内饰方面，新车采用</w:t>
      </w:r>
      <w:r>
        <w:t>10.25英寸全液晶仪表盘、12英寸中控屏、皮革面料、银色装饰。</w:t>
      </w:r>
    </w:p>
    <w:p w14:paraId="5692634D" w14:textId="77777777" w:rsidR="00DD6D92" w:rsidRDefault="00DD6D92" w:rsidP="00DE3CF7">
      <w:r>
        <w:rPr>
          <w:rFonts w:hint="eastAsia"/>
        </w:rPr>
        <w:t>动力方面，新车搭载</w:t>
      </w:r>
      <w:r>
        <w:t>1.5L，1.4T，1.2T发动机，匹配6TIP，7DCT变速箱。</w:t>
      </w:r>
    </w:p>
    <w:p w14:paraId="48F859C3" w14:textId="7F0C3BF5" w:rsidR="00DD6D92" w:rsidRDefault="00DD6D92" w:rsidP="00DE3CF7">
      <w:pPr>
        <w:rPr>
          <w:rFonts w:cs="宋体"/>
          <w:b/>
          <w:bCs/>
          <w:i/>
          <w:iCs/>
        </w:rPr>
      </w:pPr>
    </w:p>
    <w:p w14:paraId="4C8388E7" w14:textId="77777777" w:rsidR="00DD6D92" w:rsidRPr="00110301" w:rsidRDefault="00DD6D92" w:rsidP="00DE3CF7">
      <w:pPr>
        <w:pStyle w:val="a8"/>
        <w:numPr>
          <w:ilvl w:val="0"/>
          <w:numId w:val="6"/>
        </w:numPr>
        <w:ind w:firstLineChars="0"/>
        <w:outlineLvl w:val="1"/>
        <w:rPr>
          <w:b/>
          <w:sz w:val="24"/>
        </w:rPr>
      </w:pPr>
      <w:r w:rsidRPr="00110301">
        <w:rPr>
          <w:b/>
          <w:sz w:val="24"/>
        </w:rPr>
        <w:t>长安逸动EV460公务版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DD6D92" w:rsidRPr="00910C0E" w14:paraId="1E7D3277" w14:textId="77777777" w:rsidTr="00C10B15">
        <w:trPr>
          <w:tblCellSpacing w:w="15" w:type="dxa"/>
        </w:trPr>
        <w:tc>
          <w:tcPr>
            <w:tcW w:w="0" w:type="auto"/>
            <w:tcBorders>
              <w:top w:val="nil"/>
              <w:left w:val="nil"/>
              <w:bottom w:val="nil"/>
              <w:right w:val="nil"/>
            </w:tcBorders>
            <w:hideMark/>
          </w:tcPr>
          <w:p w14:paraId="6D27D6EA" w14:textId="77777777" w:rsidR="00DD6D92" w:rsidRPr="00910C0E" w:rsidRDefault="00DD6D92" w:rsidP="00C10B15">
            <w:pPr>
              <w:widowControl/>
              <w:jc w:val="left"/>
              <w:rPr>
                <w:rFonts w:ascii="宋体" w:eastAsia="宋体" w:hAnsi="宋体" w:cs="宋体"/>
                <w:kern w:val="0"/>
                <w:sz w:val="24"/>
                <w:szCs w:val="24"/>
              </w:rPr>
            </w:pPr>
          </w:p>
        </w:tc>
        <w:tc>
          <w:tcPr>
            <w:tcW w:w="0" w:type="auto"/>
            <w:tcBorders>
              <w:top w:val="nil"/>
              <w:left w:val="nil"/>
              <w:bottom w:val="nil"/>
              <w:right w:val="nil"/>
            </w:tcBorders>
            <w:hideMark/>
          </w:tcPr>
          <w:p w14:paraId="2C6CB669" w14:textId="77777777" w:rsidR="00DD6D92" w:rsidRPr="00910C0E" w:rsidRDefault="00DD6D92" w:rsidP="00C10B15">
            <w:pPr>
              <w:widowControl/>
              <w:jc w:val="left"/>
              <w:rPr>
                <w:rFonts w:ascii="微软雅黑" w:eastAsia="微软雅黑" w:hAnsi="微软雅黑" w:cs="宋体"/>
                <w:color w:val="000000"/>
                <w:kern w:val="0"/>
                <w:sz w:val="27"/>
                <w:szCs w:val="27"/>
              </w:rPr>
            </w:pPr>
            <w:r w:rsidRPr="00910C0E">
              <w:rPr>
                <w:rFonts w:ascii="微软雅黑" w:eastAsia="微软雅黑" w:hAnsi="微软雅黑" w:cs="宋体"/>
                <w:noProof/>
                <w:color w:val="000000"/>
                <w:kern w:val="0"/>
                <w:sz w:val="27"/>
                <w:szCs w:val="27"/>
              </w:rPr>
              <w:drawing>
                <wp:inline distT="0" distB="0" distL="0" distR="0" wp14:anchorId="75A906C8" wp14:editId="1FE49326">
                  <wp:extent cx="1800000" cy="931718"/>
                  <wp:effectExtent l="0" t="0" r="0" b="1905"/>
                  <wp:docPr id="19" name="图片 19" descr="http://58.246.65.10:8231/UploadFile/20220623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58.246.65.10:8231/UploadFile/2022062311.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00000" cy="931718"/>
                          </a:xfrm>
                          <a:prstGeom prst="rect">
                            <a:avLst/>
                          </a:prstGeom>
                          <a:noFill/>
                          <a:ln>
                            <a:noFill/>
                          </a:ln>
                        </pic:spPr>
                      </pic:pic>
                    </a:graphicData>
                  </a:graphic>
                </wp:inline>
              </w:drawing>
            </w:r>
          </w:p>
        </w:tc>
        <w:tc>
          <w:tcPr>
            <w:tcW w:w="0" w:type="auto"/>
            <w:tcBorders>
              <w:top w:val="nil"/>
              <w:left w:val="nil"/>
              <w:bottom w:val="nil"/>
              <w:right w:val="nil"/>
            </w:tcBorders>
            <w:hideMark/>
          </w:tcPr>
          <w:p w14:paraId="619EA718" w14:textId="77777777" w:rsidR="00DD6D92" w:rsidRPr="00910C0E" w:rsidRDefault="00DD6D92" w:rsidP="00C10B15">
            <w:pPr>
              <w:widowControl/>
              <w:jc w:val="left"/>
              <w:rPr>
                <w:rFonts w:ascii="微软雅黑" w:eastAsia="微软雅黑" w:hAnsi="微软雅黑" w:cs="宋体"/>
                <w:color w:val="000000"/>
                <w:kern w:val="0"/>
                <w:sz w:val="27"/>
                <w:szCs w:val="27"/>
              </w:rPr>
            </w:pPr>
          </w:p>
        </w:tc>
      </w:tr>
    </w:tbl>
    <w:p w14:paraId="4405C48A" w14:textId="4F8E0F33" w:rsidR="00DD6D92" w:rsidRDefault="00DD6D92" w:rsidP="00DE3CF7">
      <w:r>
        <w:t>6月22日，长安逸动EV460公务版上市，新车售价为15.99元。</w:t>
      </w:r>
    </w:p>
    <w:p w14:paraId="2C51BCA6" w14:textId="77777777" w:rsidR="00DD6D92" w:rsidRDefault="00DD6D92" w:rsidP="00DE3CF7">
      <w:r>
        <w:rPr>
          <w:rFonts w:hint="eastAsia"/>
        </w:rPr>
        <w:t>外观方面，新车与现款车型基本保持一致。</w:t>
      </w:r>
    </w:p>
    <w:p w14:paraId="56BEEFF7" w14:textId="77777777" w:rsidR="00DD6D92" w:rsidRDefault="00DD6D92" w:rsidP="00DE3CF7">
      <w:r>
        <w:rPr>
          <w:rFonts w:hint="eastAsia"/>
        </w:rPr>
        <w:t>动力方面，新车搭载纯电动机，</w:t>
      </w:r>
      <w:r>
        <w:t>NEDC综合续航里程达401km。</w:t>
      </w:r>
    </w:p>
    <w:p w14:paraId="7608B164" w14:textId="3E668BC1" w:rsidR="00DD6D92" w:rsidRDefault="00DD6D92" w:rsidP="00DE3CF7">
      <w:pPr>
        <w:rPr>
          <w:rFonts w:cs="宋体"/>
          <w:b/>
          <w:bCs/>
          <w:i/>
          <w:iCs/>
        </w:rPr>
      </w:pPr>
    </w:p>
    <w:p w14:paraId="468A414A" w14:textId="77777777" w:rsidR="00DE3CF7" w:rsidRPr="00110301" w:rsidRDefault="00DE3CF7" w:rsidP="00110301">
      <w:pPr>
        <w:pStyle w:val="1"/>
        <w:numPr>
          <w:ilvl w:val="0"/>
          <w:numId w:val="1"/>
        </w:numPr>
        <w:spacing w:line="480" w:lineRule="auto"/>
        <w:ind w:left="284" w:firstLineChars="0" w:hanging="227"/>
        <w:outlineLvl w:val="0"/>
        <w:rPr>
          <w:rFonts w:cs="宋体"/>
          <w:b/>
          <w:bCs/>
          <w:sz w:val="28"/>
          <w:szCs w:val="28"/>
        </w:rPr>
      </w:pPr>
      <w:r w:rsidRPr="00110301">
        <w:rPr>
          <w:rFonts w:cs="宋体" w:hint="eastAsia"/>
          <w:b/>
          <w:bCs/>
          <w:sz w:val="28"/>
          <w:szCs w:val="28"/>
        </w:rPr>
        <w:t>宏观经济与政策</w:t>
      </w:r>
    </w:p>
    <w:p w14:paraId="40F78661" w14:textId="77777777" w:rsidR="00DD6D92" w:rsidRPr="00A25396" w:rsidRDefault="00DD6D92" w:rsidP="00DE3CF7">
      <w:pPr>
        <w:pStyle w:val="a8"/>
        <w:numPr>
          <w:ilvl w:val="0"/>
          <w:numId w:val="15"/>
        </w:numPr>
        <w:ind w:firstLineChars="0"/>
        <w:outlineLvl w:val="1"/>
        <w:rPr>
          <w:b/>
          <w:sz w:val="24"/>
        </w:rPr>
      </w:pPr>
      <w:r w:rsidRPr="00A25396">
        <w:rPr>
          <w:rFonts w:hint="eastAsia"/>
          <w:b/>
          <w:sz w:val="24"/>
        </w:rPr>
        <w:t>财政部：</w:t>
      </w:r>
      <w:r w:rsidRPr="00A25396">
        <w:rPr>
          <w:b/>
          <w:sz w:val="24"/>
        </w:rPr>
        <w:t>2021年中央财政收入超9万亿元</w:t>
      </w:r>
    </w:p>
    <w:p w14:paraId="72EB108D" w14:textId="77777777" w:rsidR="00DD6D92" w:rsidRDefault="00DD6D92" w:rsidP="00A25396">
      <w:pPr>
        <w:ind w:firstLineChars="270" w:firstLine="567"/>
      </w:pPr>
      <w:r>
        <w:t>2021年，中央一般公共预算收入91,470亿元，为预算的102.3%，比2020年增长10.5%。2021年，中央一般公共预算支出117,202亿元，完成预算的98.6%，比2020年下降0.9%。</w:t>
      </w:r>
    </w:p>
    <w:p w14:paraId="3EE6DED8" w14:textId="0B39FBD7" w:rsidR="00DD6D92" w:rsidRDefault="00DD6D92" w:rsidP="00DE3CF7">
      <w:pPr>
        <w:rPr>
          <w:rFonts w:cs="宋体"/>
          <w:b/>
          <w:bCs/>
          <w:i/>
          <w:iCs/>
        </w:rPr>
      </w:pPr>
    </w:p>
    <w:p w14:paraId="39FFD46B" w14:textId="77777777" w:rsidR="00DD6D92" w:rsidRPr="00A25396" w:rsidRDefault="00DD6D92" w:rsidP="00DE3CF7">
      <w:pPr>
        <w:pStyle w:val="a8"/>
        <w:numPr>
          <w:ilvl w:val="0"/>
          <w:numId w:val="15"/>
        </w:numPr>
        <w:ind w:firstLineChars="0"/>
        <w:outlineLvl w:val="1"/>
        <w:rPr>
          <w:b/>
          <w:sz w:val="24"/>
        </w:rPr>
      </w:pPr>
      <w:r w:rsidRPr="00A25396">
        <w:rPr>
          <w:rFonts w:hint="eastAsia"/>
          <w:b/>
          <w:sz w:val="24"/>
        </w:rPr>
        <w:t>海关总署：前</w:t>
      </w:r>
      <w:r w:rsidRPr="00A25396">
        <w:rPr>
          <w:b/>
          <w:sz w:val="24"/>
        </w:rPr>
        <w:t>5个月我与其他金砖国家进出口同比增长12.1%</w:t>
      </w:r>
    </w:p>
    <w:p w14:paraId="2684DF72" w14:textId="77777777" w:rsidR="00DD6D92" w:rsidRDefault="00DD6D92" w:rsidP="00A25396">
      <w:pPr>
        <w:ind w:firstLineChars="202" w:firstLine="424"/>
      </w:pPr>
      <w:r>
        <w:t>前5个月，我国对其他金砖国家进出口1.31万亿元，同比增长12.1%，高出同期我国外贸整体增速3.8个百分点。其中，出口6,560亿元，增长18.1%；进口6,517亿元，增长6.6%。</w:t>
      </w:r>
    </w:p>
    <w:p w14:paraId="527CD255" w14:textId="0AADD924" w:rsidR="00DD6D92" w:rsidRDefault="00DD6D92" w:rsidP="00DE3CF7">
      <w:pPr>
        <w:rPr>
          <w:rFonts w:cs="宋体"/>
          <w:b/>
          <w:bCs/>
          <w:i/>
          <w:iCs/>
        </w:rPr>
      </w:pPr>
    </w:p>
    <w:p w14:paraId="73DE3FAC" w14:textId="77777777" w:rsidR="00DE3CF7" w:rsidRPr="00110301" w:rsidRDefault="00DE3CF7" w:rsidP="00110301">
      <w:pPr>
        <w:pStyle w:val="1"/>
        <w:numPr>
          <w:ilvl w:val="0"/>
          <w:numId w:val="1"/>
        </w:numPr>
        <w:spacing w:line="480" w:lineRule="auto"/>
        <w:ind w:left="284" w:firstLineChars="0" w:hanging="227"/>
        <w:outlineLvl w:val="0"/>
        <w:rPr>
          <w:rFonts w:cs="宋体"/>
          <w:b/>
          <w:bCs/>
          <w:sz w:val="28"/>
          <w:szCs w:val="28"/>
        </w:rPr>
      </w:pPr>
      <w:r w:rsidRPr="00110301">
        <w:rPr>
          <w:rFonts w:cs="宋体" w:hint="eastAsia"/>
          <w:b/>
          <w:bCs/>
          <w:sz w:val="28"/>
          <w:szCs w:val="28"/>
        </w:rPr>
        <w:t>新品信息跟踪</w:t>
      </w:r>
    </w:p>
    <w:p w14:paraId="73876042" w14:textId="77777777" w:rsidR="00DD6D92" w:rsidRPr="00A25396" w:rsidRDefault="00DD6D92" w:rsidP="00DE3CF7">
      <w:pPr>
        <w:pStyle w:val="a8"/>
        <w:numPr>
          <w:ilvl w:val="3"/>
          <w:numId w:val="9"/>
        </w:numPr>
        <w:ind w:left="426" w:firstLineChars="0"/>
        <w:outlineLvl w:val="1"/>
        <w:rPr>
          <w:b/>
          <w:sz w:val="24"/>
        </w:rPr>
      </w:pPr>
      <w:r w:rsidRPr="00A25396">
        <w:rPr>
          <w:b/>
          <w:sz w:val="24"/>
        </w:rPr>
        <w:t>理想L9</w:t>
      </w:r>
    </w:p>
    <w:p w14:paraId="2B84BF3C" w14:textId="77777777" w:rsidR="00DD6D92" w:rsidRDefault="00DD6D92" w:rsidP="00DE3CF7">
      <w:r>
        <w:rPr>
          <w:noProof/>
          <w:color w:val="000000"/>
        </w:rPr>
        <w:drawing>
          <wp:inline distT="0" distB="0" distL="0" distR="0" wp14:anchorId="76C29F4E" wp14:editId="236664DB">
            <wp:extent cx="2286000" cy="1428750"/>
            <wp:effectExtent l="0" t="0" r="0" b="0"/>
            <wp:docPr id="47" name="图片 47" descr="http://dss.way-s.cn/news/net_images/autohome/068b09e0db6736891d92a4d85b74662550f2d3b4/9df437dccfb0ed2a7af3619eed74c1659c6fc68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dss.way-s.cn/news/net_images/autohome/068b09e0db6736891d92a4d85b74662550f2d3b4/9df437dccfb0ed2a7af3619eed74c1659c6fc68d.jpe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0" cy="1428750"/>
                    </a:xfrm>
                    <a:prstGeom prst="rect">
                      <a:avLst/>
                    </a:prstGeom>
                    <a:noFill/>
                    <a:ln>
                      <a:noFill/>
                    </a:ln>
                  </pic:spPr>
                </pic:pic>
              </a:graphicData>
            </a:graphic>
          </wp:inline>
        </w:drawing>
      </w:r>
    </w:p>
    <w:p w14:paraId="1EA932FF" w14:textId="77777777" w:rsidR="00DD6D92" w:rsidRDefault="00DD6D92" w:rsidP="00A25396">
      <w:pPr>
        <w:ind w:firstLineChars="202" w:firstLine="424"/>
      </w:pPr>
      <w:r>
        <w:rPr>
          <w:rFonts w:hint="eastAsia"/>
        </w:rPr>
        <w:t>理想</w:t>
      </w:r>
      <w:r>
        <w:t>L9正式发布，新车仅有Max版一款配置，售价为45.98万元，8月将正式开启交付。外观方面，新车采用了全新的封闭式前脸设计，更加简洁大气，当然这也更加符合大众对于一款新能源车型的本能认知。动力方面，新车的动力系统由1.5T四缸增程器+前后双电机组成。这台1.5T四缸机是由理想控股的理想新晨负责研发和生产的，不再是第三方东安动力的1.2T三缸机。新车的前驱动电机最大功率为130kW，后驱动电机最大功率为200kW。</w:t>
      </w:r>
      <w:r>
        <w:lastRenderedPageBreak/>
        <w:t>总功率达到330kW，峰值扭矩达到620N·m，0-100km/h加速时间仅为5.3s。</w:t>
      </w:r>
    </w:p>
    <w:p w14:paraId="5C161E14" w14:textId="036BCF21" w:rsidR="00DD6D92" w:rsidRDefault="00DD6D92" w:rsidP="00DE3CF7">
      <w:pPr>
        <w:rPr>
          <w:rFonts w:cs="宋体"/>
          <w:b/>
          <w:bCs/>
          <w:i/>
          <w:iCs/>
        </w:rPr>
      </w:pPr>
    </w:p>
    <w:p w14:paraId="3B1919D8" w14:textId="77777777" w:rsidR="00DE3CF7" w:rsidRPr="00110301" w:rsidRDefault="00DE3CF7" w:rsidP="00110301">
      <w:pPr>
        <w:pStyle w:val="1"/>
        <w:numPr>
          <w:ilvl w:val="0"/>
          <w:numId w:val="1"/>
        </w:numPr>
        <w:spacing w:line="480" w:lineRule="auto"/>
        <w:ind w:left="284" w:firstLineChars="0" w:hanging="227"/>
        <w:outlineLvl w:val="0"/>
        <w:rPr>
          <w:rFonts w:cs="宋体"/>
          <w:b/>
          <w:bCs/>
          <w:sz w:val="28"/>
          <w:szCs w:val="28"/>
        </w:rPr>
      </w:pPr>
      <w:r w:rsidRPr="00110301">
        <w:rPr>
          <w:rFonts w:cs="宋体" w:hint="eastAsia"/>
          <w:b/>
          <w:bCs/>
          <w:sz w:val="28"/>
          <w:szCs w:val="28"/>
        </w:rPr>
        <w:t>企业信息</w:t>
      </w:r>
    </w:p>
    <w:p w14:paraId="5D8C37BF" w14:textId="77777777" w:rsidR="00DD6D92" w:rsidRPr="00A25396" w:rsidRDefault="00DD6D92" w:rsidP="00DE3CF7">
      <w:pPr>
        <w:pStyle w:val="a8"/>
        <w:numPr>
          <w:ilvl w:val="3"/>
          <w:numId w:val="17"/>
        </w:numPr>
        <w:ind w:firstLineChars="0"/>
        <w:jc w:val="left"/>
        <w:outlineLvl w:val="1"/>
        <w:rPr>
          <w:b/>
          <w:sz w:val="24"/>
        </w:rPr>
      </w:pPr>
      <w:r w:rsidRPr="00A25396">
        <w:rPr>
          <w:rFonts w:hint="eastAsia"/>
          <w:b/>
          <w:sz w:val="24"/>
        </w:rPr>
        <w:t>阿维塔体验中心落户</w:t>
      </w:r>
      <w:r w:rsidRPr="00A25396">
        <w:rPr>
          <w:b/>
          <w:sz w:val="24"/>
        </w:rPr>
        <w:t>4城阿维塔11已开启预订</w:t>
      </w:r>
    </w:p>
    <w:p w14:paraId="674379FE" w14:textId="77777777" w:rsidR="00DD6D92" w:rsidRDefault="00DD6D92" w:rsidP="008A541A">
      <w:pPr>
        <w:ind w:firstLineChars="200" w:firstLine="420"/>
      </w:pPr>
      <w:r>
        <w:t>6月16日，阿维塔公布首批阿维塔体验中心，落户重庆、上海、成都、杭州4城，共有9家，达成了阿维塔在第二季度开启首家门店的目标。目前阿维塔11已经开启预订。</w:t>
      </w:r>
    </w:p>
    <w:p w14:paraId="22ABFCC9" w14:textId="17B5AA99" w:rsidR="00DD6D92" w:rsidRDefault="00DD6D92" w:rsidP="00DE3CF7">
      <w:pPr>
        <w:rPr>
          <w:rFonts w:cs="宋体"/>
          <w:b/>
          <w:bCs/>
          <w:i/>
          <w:iCs/>
        </w:rPr>
      </w:pPr>
    </w:p>
    <w:p w14:paraId="3B0D79FF" w14:textId="77777777" w:rsidR="00DD6D92" w:rsidRPr="00A25396" w:rsidRDefault="00DD6D92" w:rsidP="00DE3CF7">
      <w:pPr>
        <w:pStyle w:val="a8"/>
        <w:numPr>
          <w:ilvl w:val="3"/>
          <w:numId w:val="17"/>
        </w:numPr>
        <w:ind w:firstLineChars="0"/>
        <w:jc w:val="left"/>
        <w:outlineLvl w:val="1"/>
        <w:rPr>
          <w:b/>
          <w:sz w:val="24"/>
        </w:rPr>
      </w:pPr>
      <w:r w:rsidRPr="00A25396">
        <w:rPr>
          <w:rFonts w:hint="eastAsia"/>
          <w:b/>
          <w:sz w:val="24"/>
        </w:rPr>
        <w:t>奥迪电动化战略提速</w:t>
      </w:r>
      <w:r w:rsidRPr="00A25396">
        <w:rPr>
          <w:b/>
          <w:sz w:val="24"/>
        </w:rPr>
        <w:t>新工厂6月28日开建</w:t>
      </w:r>
    </w:p>
    <w:p w14:paraId="0F0DF059" w14:textId="77777777" w:rsidR="00DD6D92" w:rsidRDefault="00DD6D92" w:rsidP="008A541A">
      <w:pPr>
        <w:ind w:firstLineChars="200" w:firstLine="420"/>
      </w:pPr>
      <w:r w:rsidRPr="00C74F05">
        <w:rPr>
          <w:rFonts w:hint="eastAsia"/>
        </w:rPr>
        <w:t>从官方获悉，奥迪一汽新能源汽车有限公司将于</w:t>
      </w:r>
      <w:r w:rsidRPr="00C74F05">
        <w:t>6月28日在长春举行奠基仪式。新工厂将是奥迪在中国首个专门生产纯电动车型的生产基地，致力于为奥迪在华推动电动化战略发挥关键作用。</w:t>
      </w:r>
    </w:p>
    <w:p w14:paraId="24CA4F77" w14:textId="16753AF0" w:rsidR="00DD6D92" w:rsidRDefault="00DD6D92" w:rsidP="00DE3CF7">
      <w:pPr>
        <w:rPr>
          <w:rFonts w:cs="宋体"/>
          <w:b/>
          <w:bCs/>
          <w:i/>
          <w:iCs/>
        </w:rPr>
      </w:pPr>
    </w:p>
    <w:p w14:paraId="00574680" w14:textId="77777777" w:rsidR="00DD6D92" w:rsidRPr="00A25396" w:rsidRDefault="00DD6D92" w:rsidP="00DE3CF7">
      <w:pPr>
        <w:pStyle w:val="a8"/>
        <w:numPr>
          <w:ilvl w:val="3"/>
          <w:numId w:val="17"/>
        </w:numPr>
        <w:ind w:firstLineChars="0"/>
        <w:jc w:val="left"/>
        <w:outlineLvl w:val="1"/>
        <w:rPr>
          <w:b/>
          <w:sz w:val="24"/>
        </w:rPr>
      </w:pPr>
      <w:r w:rsidRPr="00A25396">
        <w:rPr>
          <w:rFonts w:hint="eastAsia"/>
          <w:b/>
          <w:sz w:val="24"/>
        </w:rPr>
        <w:t>百度</w:t>
      </w:r>
      <w:r w:rsidRPr="00A25396">
        <w:rPr>
          <w:b/>
          <w:sz w:val="24"/>
        </w:rPr>
        <w:t>Apollo“全无人驾驶”车队在广州测试</w:t>
      </w:r>
    </w:p>
    <w:p w14:paraId="2F384DCE" w14:textId="77777777" w:rsidR="00DD6D92" w:rsidRDefault="00DD6D92" w:rsidP="00A25396">
      <w:pPr>
        <w:ind w:firstLineChars="202" w:firstLine="424"/>
      </w:pPr>
      <w:r w:rsidRPr="00725029">
        <w:t>百度Apollo“萝卜快跑”在广州公开道路进行“整车无人”的Robotaxi测试，在不配备安全员的情况下，车辆可在复杂道路环境中自行完成变道、超车等动作。</w:t>
      </w:r>
    </w:p>
    <w:p w14:paraId="1E0D9F3F" w14:textId="6884AAA8" w:rsidR="00DD6D92" w:rsidRDefault="00DD6D92" w:rsidP="00DE3CF7">
      <w:pPr>
        <w:rPr>
          <w:rFonts w:cs="宋体"/>
          <w:b/>
          <w:bCs/>
          <w:i/>
          <w:iCs/>
        </w:rPr>
      </w:pPr>
    </w:p>
    <w:p w14:paraId="0ACC2A19" w14:textId="77777777" w:rsidR="00DD6D92" w:rsidRPr="00047D3D" w:rsidRDefault="00DD6D92" w:rsidP="00DE3CF7">
      <w:pPr>
        <w:pStyle w:val="a8"/>
        <w:numPr>
          <w:ilvl w:val="3"/>
          <w:numId w:val="17"/>
        </w:numPr>
        <w:ind w:firstLineChars="0"/>
        <w:jc w:val="left"/>
        <w:outlineLvl w:val="1"/>
        <w:rPr>
          <w:b/>
        </w:rPr>
      </w:pPr>
      <w:r w:rsidRPr="00A25396">
        <w:rPr>
          <w:rFonts w:hint="eastAsia"/>
          <w:b/>
          <w:sz w:val="24"/>
        </w:rPr>
        <w:t>奔驰首款纯电动长途卡车将亮相</w:t>
      </w:r>
      <w:r w:rsidRPr="00A25396">
        <w:rPr>
          <w:b/>
          <w:sz w:val="24"/>
        </w:rPr>
        <w:t>IAA国际商用车展</w:t>
      </w:r>
    </w:p>
    <w:p w14:paraId="5577BA07" w14:textId="18530347" w:rsidR="00DD6D92" w:rsidRDefault="00DD6D92" w:rsidP="008A541A">
      <w:pPr>
        <w:ind w:firstLineChars="200" w:firstLine="420"/>
      </w:pPr>
      <w:r>
        <w:rPr>
          <w:rFonts w:hint="eastAsia"/>
        </w:rPr>
        <w:t>搜狐商用车从戴姆勒商用车中国官方获悉，梅赛德斯</w:t>
      </w:r>
      <w:r>
        <w:t>-奔驰eActrosLongHaul纯电动长途卡车将在2022年9月的汉诺威国际商用车及零部件展（IAA）上亮相，并预计于2024年投入量产。</w:t>
      </w:r>
    </w:p>
    <w:p w14:paraId="43B169C6" w14:textId="77777777" w:rsidR="00A25396" w:rsidRDefault="00A25396" w:rsidP="00A25396">
      <w:pPr>
        <w:ind w:firstLineChars="270" w:firstLine="567"/>
      </w:pPr>
    </w:p>
    <w:p w14:paraId="401AA793" w14:textId="77777777" w:rsidR="00DD6D92" w:rsidRPr="00A25396" w:rsidRDefault="00DD6D92" w:rsidP="00DE3CF7">
      <w:pPr>
        <w:pStyle w:val="a8"/>
        <w:numPr>
          <w:ilvl w:val="3"/>
          <w:numId w:val="17"/>
        </w:numPr>
        <w:ind w:firstLineChars="0"/>
        <w:jc w:val="left"/>
        <w:outlineLvl w:val="1"/>
        <w:rPr>
          <w:b/>
          <w:sz w:val="24"/>
        </w:rPr>
      </w:pPr>
      <w:r w:rsidRPr="00A25396">
        <w:rPr>
          <w:rFonts w:hint="eastAsia"/>
          <w:b/>
          <w:sz w:val="24"/>
        </w:rPr>
        <w:t>大众汽车集团调整在华管理架构</w:t>
      </w:r>
    </w:p>
    <w:p w14:paraId="599B80DA" w14:textId="77777777" w:rsidR="00DD6D92" w:rsidRDefault="00DD6D92" w:rsidP="00A25396">
      <w:pPr>
        <w:ind w:firstLineChars="202" w:firstLine="424"/>
      </w:pPr>
      <w:r>
        <w:t>大众汽车集团调整在华管理架构，集团宣布MarcusHafkemeyer为大众汽车集团（中国）CTO，同时加入中国董事会；现任大众汽车集团俄罗斯CEOStefanMecha出任大众汽车乘用车品牌中国CEO及大众汽车集团（中国）集团销售负责人。</w:t>
      </w:r>
    </w:p>
    <w:p w14:paraId="3DAB0BDA" w14:textId="56D31ECF" w:rsidR="00DD6D92" w:rsidRDefault="00DD6D92" w:rsidP="00DE3CF7">
      <w:pPr>
        <w:rPr>
          <w:rFonts w:cs="宋体"/>
          <w:b/>
          <w:bCs/>
          <w:i/>
          <w:iCs/>
        </w:rPr>
      </w:pPr>
    </w:p>
    <w:p w14:paraId="65F2902C" w14:textId="77777777" w:rsidR="00DD6D92" w:rsidRPr="00075F81" w:rsidRDefault="00DD6D92" w:rsidP="00DE3CF7">
      <w:pPr>
        <w:pStyle w:val="a8"/>
        <w:numPr>
          <w:ilvl w:val="3"/>
          <w:numId w:val="17"/>
        </w:numPr>
        <w:ind w:firstLineChars="0"/>
        <w:jc w:val="left"/>
        <w:outlineLvl w:val="1"/>
        <w:rPr>
          <w:b/>
        </w:rPr>
      </w:pPr>
      <w:r w:rsidRPr="00A25396">
        <w:rPr>
          <w:rFonts w:hint="eastAsia"/>
          <w:b/>
          <w:sz w:val="24"/>
        </w:rPr>
        <w:t>第三代</w:t>
      </w:r>
      <w:r w:rsidRPr="00A25396">
        <w:rPr>
          <w:b/>
          <w:sz w:val="24"/>
        </w:rPr>
        <w:t>CTP技术宁德时代发布麒麟电池</w:t>
      </w:r>
    </w:p>
    <w:p w14:paraId="2591C9FE" w14:textId="77777777" w:rsidR="00DD6D92" w:rsidRDefault="00DD6D92" w:rsidP="008A541A">
      <w:pPr>
        <w:ind w:firstLineChars="200" w:firstLine="420"/>
      </w:pPr>
      <w:r>
        <w:rPr>
          <w:rFonts w:hint="eastAsia"/>
        </w:rPr>
        <w:t>宁德时代正式发布第三代</w:t>
      </w:r>
      <w:r>
        <w:t>CTP（CelltoPack，无模组动力电池包）技术——麒麟电池。通过结构优化，麒麟电池的电池包体积利用率提升至72%（特斯拉4680电池体积利用率约为63%），搭配三元锂电芯系统能量密度可达255Wh/kg（较特斯拉4680电池提升约13%），能轻松让电动车实现1000km续航，并能支持4C充电倍率。</w:t>
      </w:r>
    </w:p>
    <w:p w14:paraId="64FEDF3A" w14:textId="2246DE7B" w:rsidR="00DD6D92" w:rsidRDefault="00DD6D92" w:rsidP="00DE3CF7">
      <w:pPr>
        <w:rPr>
          <w:rFonts w:cs="宋体"/>
          <w:b/>
          <w:bCs/>
          <w:i/>
          <w:iCs/>
        </w:rPr>
      </w:pPr>
    </w:p>
    <w:p w14:paraId="02FF36B1" w14:textId="77777777" w:rsidR="00DD6D92" w:rsidRPr="00A25396" w:rsidRDefault="00DD6D92" w:rsidP="00DE3CF7">
      <w:pPr>
        <w:pStyle w:val="a8"/>
        <w:numPr>
          <w:ilvl w:val="3"/>
          <w:numId w:val="17"/>
        </w:numPr>
        <w:ind w:firstLineChars="0"/>
        <w:jc w:val="left"/>
        <w:outlineLvl w:val="1"/>
        <w:rPr>
          <w:b/>
          <w:sz w:val="24"/>
        </w:rPr>
      </w:pPr>
      <w:r w:rsidRPr="00A25396">
        <w:rPr>
          <w:rFonts w:hint="eastAsia"/>
          <w:b/>
          <w:sz w:val="24"/>
        </w:rPr>
        <w:t>多氟多拟与巨湾技研合建</w:t>
      </w:r>
      <w:r w:rsidRPr="00A25396">
        <w:rPr>
          <w:b/>
          <w:sz w:val="24"/>
        </w:rPr>
        <w:t>2GWh电池项目</w:t>
      </w:r>
    </w:p>
    <w:p w14:paraId="13E1D156" w14:textId="77777777" w:rsidR="00DD6D92" w:rsidRDefault="00DD6D92" w:rsidP="008A541A">
      <w:pPr>
        <w:ind w:firstLineChars="200" w:firstLine="420"/>
      </w:pPr>
      <w:r>
        <w:t>多氟多公告称，子公司宁福新能源已与巨湾技研签订《合资协议》，共同投资设立广西宁福巨湾新能源科技有限公司，从事3C及3C以上超快充动力软包叠片电芯的生产和销售。</w:t>
      </w:r>
    </w:p>
    <w:p w14:paraId="59288A17" w14:textId="77777777" w:rsidR="00DD6D92" w:rsidRDefault="00DD6D92" w:rsidP="00DE3CF7">
      <w:r>
        <w:rPr>
          <w:rFonts w:hint="eastAsia"/>
        </w:rPr>
        <w:t>合资公司由宁福新能源持股</w:t>
      </w:r>
      <w:r>
        <w:t>60%，由巨湾技研持股40%。公司预期建设产能为2GWh，将分</w:t>
      </w:r>
      <w:r>
        <w:lastRenderedPageBreak/>
        <w:t>期建设。首期建设产能为1GWh。双方一致同意，如需扩大超级快充电芯和模组产能，应优先考虑合资公司扩建。</w:t>
      </w:r>
    </w:p>
    <w:p w14:paraId="03466788" w14:textId="3703E7E8" w:rsidR="00DD6D92" w:rsidRDefault="00DD6D92" w:rsidP="00DE3CF7">
      <w:pPr>
        <w:rPr>
          <w:rFonts w:cs="宋体"/>
          <w:b/>
          <w:bCs/>
          <w:i/>
          <w:iCs/>
        </w:rPr>
      </w:pPr>
    </w:p>
    <w:p w14:paraId="3EFE7159" w14:textId="77777777" w:rsidR="00DD6D92" w:rsidRPr="00357863" w:rsidRDefault="00DD6D92" w:rsidP="00DE3CF7">
      <w:pPr>
        <w:pStyle w:val="a8"/>
        <w:numPr>
          <w:ilvl w:val="3"/>
          <w:numId w:val="17"/>
        </w:numPr>
        <w:ind w:firstLineChars="0"/>
        <w:jc w:val="left"/>
        <w:outlineLvl w:val="1"/>
        <w:rPr>
          <w:b/>
        </w:rPr>
      </w:pPr>
      <w:r w:rsidRPr="00A25396">
        <w:rPr>
          <w:rFonts w:hint="eastAsia"/>
          <w:b/>
          <w:sz w:val="24"/>
        </w:rPr>
        <w:t>多项新权益</w:t>
      </w:r>
      <w:r w:rsidRPr="00A25396">
        <w:rPr>
          <w:b/>
          <w:sz w:val="24"/>
        </w:rPr>
        <w:t>英菲尼迪推出全新服务品牌</w:t>
      </w:r>
    </w:p>
    <w:p w14:paraId="424F2BDD" w14:textId="77777777" w:rsidR="00DD6D92" w:rsidRDefault="00DD6D92" w:rsidP="008A541A">
      <w:pPr>
        <w:ind w:firstLineChars="200" w:firstLine="420"/>
      </w:pPr>
      <w:r>
        <w:rPr>
          <w:rFonts w:hint="eastAsia"/>
        </w:rPr>
        <w:t>从官方了解到，英菲尼迪推出全新服务品牌——“英菲尼迪和</w:t>
      </w:r>
      <w:r>
        <w:t>TA的朋友们”重磅上线，将为广大客户朋友带来3大品牌服务承诺、3大用户关怀产品与3大畅享体验权益，具体如下：具体来看，品牌服务承诺，在原有6年/12万公里免费保养和4年/10万公里免费保修的基础上，升级了自费更换原厂零件终生保修和终生免费质量及事故救援两项终身权益；用户关怀产品在保养、零件、保险等多项服务上均有升级；而在畅享体验权益方面，更会有会员权益的多项升级。</w:t>
      </w:r>
    </w:p>
    <w:p w14:paraId="7252A788" w14:textId="75709F66" w:rsidR="00DD6D92" w:rsidRDefault="00DD6D92" w:rsidP="00DE3CF7">
      <w:pPr>
        <w:rPr>
          <w:rFonts w:cs="宋体"/>
          <w:b/>
          <w:bCs/>
          <w:i/>
          <w:iCs/>
        </w:rPr>
      </w:pPr>
    </w:p>
    <w:p w14:paraId="67F1FBF9" w14:textId="77777777" w:rsidR="00DD6D92" w:rsidRPr="00A25396" w:rsidRDefault="00DD6D92" w:rsidP="00DE3CF7">
      <w:pPr>
        <w:pStyle w:val="a8"/>
        <w:numPr>
          <w:ilvl w:val="3"/>
          <w:numId w:val="17"/>
        </w:numPr>
        <w:ind w:firstLineChars="0"/>
        <w:jc w:val="left"/>
        <w:outlineLvl w:val="1"/>
        <w:rPr>
          <w:b/>
          <w:sz w:val="24"/>
        </w:rPr>
      </w:pPr>
      <w:r w:rsidRPr="00A25396">
        <w:rPr>
          <w:rFonts w:hint="eastAsia"/>
          <w:b/>
          <w:sz w:val="24"/>
        </w:rPr>
        <w:t>福田与亿华通等</w:t>
      </w:r>
      <w:r w:rsidRPr="00A25396">
        <w:rPr>
          <w:b/>
          <w:sz w:val="24"/>
        </w:rPr>
        <w:t>5亿元合资</w:t>
      </w:r>
    </w:p>
    <w:p w14:paraId="359D880E" w14:textId="77777777" w:rsidR="008A541A" w:rsidRDefault="00DD6D92" w:rsidP="008A541A">
      <w:pPr>
        <w:ind w:firstLineChars="200" w:firstLine="420"/>
      </w:pPr>
      <w:r>
        <w:t>北汽福田汽车股份有限公司发布关于设立新能源商用车合资公司暨关联交易公告。为了引入多元化的资金投入和技术资源，促进公司新能源商用车业务的发展，福田汽车拟与博世（上海）创业投资有限公司、上海博原嘉成创业投资合伙企业（有限合伙）、北京亿华通科技股份有限公司、深圳市福源智慧投资合伙企业（有限合伙）共同出资成立北京卡文新能源汽车有限公司（暂定名，最终以市场监督管理部门核准为准）。</w:t>
      </w:r>
    </w:p>
    <w:p w14:paraId="7986AB80" w14:textId="39A2CCF4" w:rsidR="00DD6D92" w:rsidRDefault="00DD6D92" w:rsidP="008A541A">
      <w:pPr>
        <w:ind w:firstLineChars="200" w:firstLine="420"/>
      </w:pPr>
      <w:r>
        <w:rPr>
          <w:rFonts w:hint="eastAsia"/>
        </w:rPr>
        <w:t>该新合资公司注册资本</w:t>
      </w:r>
      <w:r>
        <w:t>50,000万元，其中福田汽车出资32,500万元，持股65%；博世创投出资5,000万元，持股10%；博原嘉成出资5,000万元，持股10%；亿华通出资5,000万元，持股10%；福源智慧出资2,500万元，持股5%。</w:t>
      </w:r>
    </w:p>
    <w:p w14:paraId="3E6E3786" w14:textId="6A10D0F1" w:rsidR="00DD6D92" w:rsidRDefault="00DD6D92" w:rsidP="00DE3CF7">
      <w:pPr>
        <w:rPr>
          <w:rFonts w:cs="宋体"/>
          <w:b/>
          <w:bCs/>
          <w:i/>
          <w:iCs/>
        </w:rPr>
      </w:pPr>
    </w:p>
    <w:p w14:paraId="2AA6F403" w14:textId="77777777" w:rsidR="00DD6D92" w:rsidRPr="00A25396" w:rsidRDefault="00DD6D92" w:rsidP="00DE3CF7">
      <w:pPr>
        <w:pStyle w:val="a8"/>
        <w:numPr>
          <w:ilvl w:val="3"/>
          <w:numId w:val="17"/>
        </w:numPr>
        <w:ind w:firstLineChars="0"/>
        <w:jc w:val="left"/>
        <w:outlineLvl w:val="1"/>
        <w:rPr>
          <w:b/>
          <w:sz w:val="24"/>
        </w:rPr>
      </w:pPr>
      <w:r w:rsidRPr="00A25396">
        <w:rPr>
          <w:rFonts w:hint="eastAsia"/>
          <w:b/>
          <w:sz w:val="24"/>
        </w:rPr>
        <w:t>广汽本田将推进全新电动车工厂项目</w:t>
      </w:r>
    </w:p>
    <w:p w14:paraId="61EBE83C" w14:textId="77777777" w:rsidR="00DD6D92" w:rsidRDefault="00DD6D92" w:rsidP="00A25396">
      <w:pPr>
        <w:ind w:firstLineChars="202" w:firstLine="424"/>
      </w:pPr>
      <w:r>
        <w:t>广汽本田汽车有限公司宣布，广汽本田全新电动车工厂项目正在推进，全新电动车工厂位于广汽本田广州开发区工厂厂区内，占地面积为40万平方米，2024年建成后的年产能为12万辆，总投资金额为34.9亿元人民币。</w:t>
      </w:r>
    </w:p>
    <w:p w14:paraId="32393B23" w14:textId="57C1D5D2" w:rsidR="00DD6D92" w:rsidRDefault="00DD6D92" w:rsidP="00DE3CF7">
      <w:pPr>
        <w:rPr>
          <w:rFonts w:cs="宋体"/>
          <w:b/>
          <w:bCs/>
          <w:i/>
          <w:iCs/>
        </w:rPr>
      </w:pPr>
    </w:p>
    <w:p w14:paraId="7F33BAC9" w14:textId="77777777" w:rsidR="00DD6D92" w:rsidRPr="00A25396" w:rsidRDefault="00DD6D92" w:rsidP="00DE3CF7">
      <w:pPr>
        <w:pStyle w:val="a8"/>
        <w:numPr>
          <w:ilvl w:val="3"/>
          <w:numId w:val="17"/>
        </w:numPr>
        <w:ind w:firstLineChars="0"/>
        <w:jc w:val="left"/>
        <w:outlineLvl w:val="1"/>
        <w:rPr>
          <w:b/>
          <w:sz w:val="24"/>
        </w:rPr>
      </w:pPr>
      <w:r w:rsidRPr="00A25396">
        <w:rPr>
          <w:rFonts w:hint="eastAsia"/>
          <w:b/>
          <w:sz w:val="24"/>
        </w:rPr>
        <w:t>华晨宝马里达工厂将于</w:t>
      </w:r>
      <w:r w:rsidRPr="00A25396">
        <w:rPr>
          <w:b/>
          <w:sz w:val="24"/>
        </w:rPr>
        <w:t>6月23日开业</w:t>
      </w:r>
    </w:p>
    <w:p w14:paraId="7E91ADD9" w14:textId="77777777" w:rsidR="00DD6D92" w:rsidRDefault="00DD6D92" w:rsidP="00A25396">
      <w:pPr>
        <w:ind w:firstLineChars="202" w:firstLine="424"/>
      </w:pPr>
      <w:r w:rsidRPr="00FB76D4">
        <w:rPr>
          <w:rFonts w:hint="eastAsia"/>
        </w:rPr>
        <w:t>宝马集团位于沈阳的第三座整车工厂——华晨宝马里达工厂将于</w:t>
      </w:r>
      <w:r w:rsidRPr="00FB76D4">
        <w:t>6月23日开业，这是宝马集团在中国市场的最大投资项目。</w:t>
      </w:r>
    </w:p>
    <w:p w14:paraId="35C74F59" w14:textId="6978C01B" w:rsidR="00DD6D92" w:rsidRDefault="00DD6D92" w:rsidP="00DE3CF7">
      <w:pPr>
        <w:rPr>
          <w:rFonts w:cs="宋体"/>
          <w:b/>
          <w:bCs/>
          <w:i/>
          <w:iCs/>
        </w:rPr>
      </w:pPr>
    </w:p>
    <w:p w14:paraId="41E4065F" w14:textId="77777777" w:rsidR="00DD6D92" w:rsidRPr="00A25396" w:rsidRDefault="00DD6D92" w:rsidP="00DE3CF7">
      <w:pPr>
        <w:pStyle w:val="a8"/>
        <w:numPr>
          <w:ilvl w:val="3"/>
          <w:numId w:val="17"/>
        </w:numPr>
        <w:ind w:firstLineChars="0"/>
        <w:jc w:val="left"/>
        <w:outlineLvl w:val="1"/>
        <w:rPr>
          <w:b/>
          <w:sz w:val="24"/>
        </w:rPr>
      </w:pPr>
      <w:r w:rsidRPr="00A25396">
        <w:rPr>
          <w:rFonts w:hint="eastAsia"/>
          <w:b/>
          <w:sz w:val="24"/>
        </w:rPr>
        <w:t>吉利成立晶能微电子</w:t>
      </w:r>
      <w:r w:rsidRPr="00A25396">
        <w:rPr>
          <w:b/>
          <w:sz w:val="24"/>
        </w:rPr>
        <w:t>或将涉及芯片制造</w:t>
      </w:r>
    </w:p>
    <w:p w14:paraId="63D53CB5" w14:textId="77777777" w:rsidR="00DD6D92" w:rsidRDefault="00DD6D92" w:rsidP="00A25396">
      <w:pPr>
        <w:ind w:firstLineChars="270" w:firstLine="567"/>
      </w:pPr>
      <w:r w:rsidRPr="00725029">
        <w:t>6月20日，浙江晶能微电子有限公司成立，吉利迈捷投资持有该公司88%股份，吉利迈捷投资的股东为李书福和吉利科技集团。工商信息显示，晶能微电子的经营范围包括电子元器件制造、批发；半导体分立器件制造、销售；半导体专用设备制造；集成电路芯片设计及服务；集成电路芯片及产品制造；集成电路芯片及产品销售。</w:t>
      </w:r>
    </w:p>
    <w:p w14:paraId="0686CF90" w14:textId="51E2C833" w:rsidR="00DD6D92" w:rsidRDefault="00DD6D92" w:rsidP="00DE3CF7">
      <w:pPr>
        <w:rPr>
          <w:rFonts w:cs="宋体"/>
          <w:b/>
          <w:bCs/>
          <w:i/>
          <w:iCs/>
        </w:rPr>
      </w:pPr>
    </w:p>
    <w:p w14:paraId="06EBA42C" w14:textId="317D232A" w:rsidR="00DD6D92" w:rsidRPr="00A25396" w:rsidRDefault="00DD6D92" w:rsidP="00DE3CF7">
      <w:pPr>
        <w:pStyle w:val="a8"/>
        <w:numPr>
          <w:ilvl w:val="3"/>
          <w:numId w:val="17"/>
        </w:numPr>
        <w:ind w:firstLineChars="0"/>
        <w:jc w:val="left"/>
        <w:outlineLvl w:val="1"/>
        <w:rPr>
          <w:b/>
          <w:sz w:val="24"/>
        </w:rPr>
      </w:pPr>
      <w:r w:rsidRPr="00A25396">
        <w:rPr>
          <w:b/>
          <w:sz w:val="24"/>
        </w:rPr>
        <w:t>睿蓝汽车品牌</w:t>
      </w:r>
      <w:r w:rsidR="000E3C0C" w:rsidRPr="00A25396">
        <w:rPr>
          <w:rFonts w:hint="eastAsia"/>
          <w:b/>
          <w:sz w:val="24"/>
        </w:rPr>
        <w:t>进入换电赛道</w:t>
      </w:r>
    </w:p>
    <w:p w14:paraId="1905D25A" w14:textId="77777777" w:rsidR="00DD6D92" w:rsidRDefault="00DD6D92" w:rsidP="00A25396">
      <w:pPr>
        <w:ind w:firstLineChars="270" w:firstLine="567"/>
      </w:pPr>
      <w:r>
        <w:rPr>
          <w:rFonts w:hint="eastAsia"/>
        </w:rPr>
        <w:t>睿蓝汽车公布全新的品牌标识，并正式宣布入局新能源换电赛道。发布会上，官方分</w:t>
      </w:r>
      <w:r>
        <w:rPr>
          <w:rFonts w:hint="eastAsia"/>
        </w:rPr>
        <w:lastRenderedPageBreak/>
        <w:t>别从品牌战略、换电技术架构、睿蓝换电生态等不同层面，表达了未来在新能源市场的业务布局，并表示在未来</w:t>
      </w:r>
      <w:r>
        <w:t>3年至少推出6款换电汽车以覆盖全域车型。睿蓝汽车副总裁、研究院院长杨全凯提到：“换电标准的建立，是一切的前提。我们的技术团队深度参与国家和行业换电标准的制定，迄今已发布换电相关标准30余项，在‘换电架构、换电站、换电车辆’等领域已斩获千余项技术专利，且即将实现首个签约城市地标突破。”</w:t>
      </w:r>
    </w:p>
    <w:p w14:paraId="0F637A2D" w14:textId="17AE1A24" w:rsidR="00DD6D92" w:rsidRDefault="00DD6D92" w:rsidP="00DE3CF7">
      <w:pPr>
        <w:rPr>
          <w:rFonts w:cs="宋体"/>
          <w:b/>
          <w:bCs/>
          <w:i/>
          <w:iCs/>
        </w:rPr>
      </w:pPr>
    </w:p>
    <w:p w14:paraId="786D9E62" w14:textId="77777777" w:rsidR="00DD6D92" w:rsidRPr="00A25396" w:rsidRDefault="00DD6D92" w:rsidP="00DE3CF7">
      <w:pPr>
        <w:pStyle w:val="a8"/>
        <w:numPr>
          <w:ilvl w:val="3"/>
          <w:numId w:val="17"/>
        </w:numPr>
        <w:ind w:firstLineChars="0"/>
        <w:jc w:val="left"/>
        <w:outlineLvl w:val="1"/>
        <w:rPr>
          <w:b/>
          <w:sz w:val="24"/>
        </w:rPr>
      </w:pPr>
      <w:r w:rsidRPr="00A25396">
        <w:rPr>
          <w:rFonts w:hint="eastAsia"/>
          <w:b/>
          <w:sz w:val="24"/>
        </w:rPr>
        <w:t>理想</w:t>
      </w:r>
      <w:r w:rsidRPr="00A25396">
        <w:rPr>
          <w:b/>
          <w:sz w:val="24"/>
        </w:rPr>
        <w:t>L972小时预订用户超3万</w:t>
      </w:r>
    </w:p>
    <w:p w14:paraId="2061FD01" w14:textId="77777777" w:rsidR="00DD6D92" w:rsidRDefault="00DD6D92" w:rsidP="00A25396">
      <w:pPr>
        <w:ind w:firstLineChars="270" w:firstLine="567"/>
      </w:pPr>
      <w:r w:rsidRPr="00977299">
        <w:t>理想汽车官方消息称，6月21日发布的家庭智能旗舰SUV理想L9在开启预订72小时后，支付5000元的预订用户超过30000。</w:t>
      </w:r>
    </w:p>
    <w:p w14:paraId="6A33DC50" w14:textId="6B9DDBD2" w:rsidR="00DD6D92" w:rsidRDefault="00DD6D92" w:rsidP="00DE3CF7">
      <w:pPr>
        <w:rPr>
          <w:rFonts w:cs="宋体"/>
          <w:b/>
          <w:bCs/>
          <w:i/>
          <w:iCs/>
        </w:rPr>
      </w:pPr>
    </w:p>
    <w:p w14:paraId="63F8EAAF" w14:textId="77777777" w:rsidR="00DD6D92" w:rsidRPr="00A25396" w:rsidRDefault="00DD6D92" w:rsidP="00DE3CF7">
      <w:pPr>
        <w:pStyle w:val="a8"/>
        <w:numPr>
          <w:ilvl w:val="3"/>
          <w:numId w:val="17"/>
        </w:numPr>
        <w:ind w:firstLineChars="0"/>
        <w:jc w:val="left"/>
        <w:outlineLvl w:val="1"/>
        <w:rPr>
          <w:b/>
          <w:sz w:val="24"/>
        </w:rPr>
      </w:pPr>
      <w:r w:rsidRPr="00A25396">
        <w:rPr>
          <w:rFonts w:hint="eastAsia"/>
          <w:b/>
          <w:sz w:val="24"/>
        </w:rPr>
        <w:t>哪吒</w:t>
      </w:r>
      <w:r w:rsidRPr="00A25396">
        <w:rPr>
          <w:b/>
          <w:sz w:val="24"/>
        </w:rPr>
        <w:t>S预售订单超过5000预计四季度交付</w:t>
      </w:r>
    </w:p>
    <w:p w14:paraId="5F50163C" w14:textId="77777777" w:rsidR="00DD6D92" w:rsidRDefault="00DD6D92" w:rsidP="00A25396">
      <w:pPr>
        <w:ind w:firstLineChars="270" w:firstLine="567"/>
      </w:pPr>
      <w:r w:rsidRPr="00725029">
        <w:t>哪吒官方公布，哪吒S自6月6日预售以来，已收获预售订单共5,216辆。其中耀世版订单683辆，哪吒S其他车型订单4,533台。</w:t>
      </w:r>
    </w:p>
    <w:p w14:paraId="1E71F3C2" w14:textId="35C1A3A9" w:rsidR="00DD6D92" w:rsidRDefault="00DD6D92" w:rsidP="00DE3CF7">
      <w:pPr>
        <w:rPr>
          <w:rFonts w:cs="宋体"/>
          <w:b/>
          <w:bCs/>
          <w:i/>
          <w:iCs/>
        </w:rPr>
      </w:pPr>
    </w:p>
    <w:p w14:paraId="44AAEF15" w14:textId="77777777" w:rsidR="00DD6D92" w:rsidRPr="00A25396" w:rsidRDefault="00DD6D92" w:rsidP="00DE3CF7">
      <w:pPr>
        <w:pStyle w:val="a8"/>
        <w:numPr>
          <w:ilvl w:val="3"/>
          <w:numId w:val="17"/>
        </w:numPr>
        <w:ind w:firstLineChars="0"/>
        <w:jc w:val="left"/>
        <w:outlineLvl w:val="1"/>
        <w:rPr>
          <w:b/>
          <w:sz w:val="24"/>
        </w:rPr>
      </w:pPr>
      <w:r w:rsidRPr="00A25396">
        <w:rPr>
          <w:rFonts w:hint="eastAsia"/>
          <w:b/>
          <w:sz w:val="24"/>
        </w:rPr>
        <w:t>荣威发布超级电驱</w:t>
      </w:r>
      <w:r w:rsidRPr="00A25396">
        <w:rPr>
          <w:b/>
          <w:sz w:val="24"/>
        </w:rPr>
        <w:t>EDUG2Plus</w:t>
      </w:r>
    </w:p>
    <w:p w14:paraId="6CA2BEFC" w14:textId="77777777" w:rsidR="00DD6D92" w:rsidRDefault="00DD6D92" w:rsidP="00A25396">
      <w:pPr>
        <w:ind w:firstLineChars="270" w:firstLine="567"/>
      </w:pPr>
      <w:r>
        <w:t>荣威正式发布混动系统——超级电驱EDUG2Plus，加速机电一体化布局。作为上汽新四化和珠峰超级架构的最新技术成果，中国荣威超级电驱EDUG2Plus不仅拥有出色的动力性能，还能实现1.4L/100km油耗。</w:t>
      </w:r>
    </w:p>
    <w:p w14:paraId="3A85B8E4" w14:textId="3545D33C" w:rsidR="00DD6D92" w:rsidRPr="00342AB9" w:rsidRDefault="00DD6D92" w:rsidP="00DE3CF7">
      <w:pPr>
        <w:rPr>
          <w:rFonts w:cs="宋体"/>
          <w:b/>
          <w:bCs/>
          <w:i/>
          <w:iCs/>
        </w:rPr>
      </w:pPr>
    </w:p>
    <w:p w14:paraId="17419C8C" w14:textId="77777777" w:rsidR="00DD6D92" w:rsidRPr="000E5C53" w:rsidRDefault="00DD6D92" w:rsidP="00DE3CF7">
      <w:pPr>
        <w:pStyle w:val="a8"/>
        <w:numPr>
          <w:ilvl w:val="3"/>
          <w:numId w:val="17"/>
        </w:numPr>
        <w:ind w:firstLineChars="0"/>
        <w:jc w:val="left"/>
        <w:outlineLvl w:val="1"/>
        <w:rPr>
          <w:b/>
        </w:rPr>
      </w:pPr>
      <w:r w:rsidRPr="00A25396">
        <w:rPr>
          <w:rFonts w:hint="eastAsia"/>
          <w:b/>
          <w:sz w:val="24"/>
        </w:rPr>
        <w:t>上汽：正探讨车机与手机的深度融合</w:t>
      </w:r>
      <w:r w:rsidRPr="00A25396">
        <w:rPr>
          <w:b/>
          <w:sz w:val="24"/>
        </w:rPr>
        <w:t>近期发布相关信息</w:t>
      </w:r>
    </w:p>
    <w:p w14:paraId="4B1F5F0E" w14:textId="0D14A968" w:rsidR="00DD6D92" w:rsidRDefault="00DD6D92" w:rsidP="00A25396">
      <w:pPr>
        <w:ind w:firstLineChars="270" w:firstLine="567"/>
      </w:pPr>
      <w:r w:rsidRPr="00977299">
        <w:t>上汽集团技管部副总经理沈浩明表示，“作为智能电动时代的移动终端，汽车与手机的属性有很大的重叠，上汽正在策划与手机</w:t>
      </w:r>
      <w:r w:rsidR="00D5012E">
        <w:t>厂商</w:t>
      </w:r>
      <w:r w:rsidRPr="00977299">
        <w:t>的深度融合，实现车机与手机的生态互融。”</w:t>
      </w:r>
    </w:p>
    <w:p w14:paraId="0D8E7EC5" w14:textId="4E21BE3E" w:rsidR="00DD6D92" w:rsidRDefault="00DD6D92" w:rsidP="00DE3CF7">
      <w:pPr>
        <w:rPr>
          <w:rFonts w:cs="宋体"/>
          <w:b/>
          <w:bCs/>
          <w:i/>
          <w:iCs/>
        </w:rPr>
      </w:pPr>
    </w:p>
    <w:p w14:paraId="71BDB1C5" w14:textId="77777777" w:rsidR="00DD6D92" w:rsidRPr="00A25396" w:rsidRDefault="00DD6D92" w:rsidP="00DE3CF7">
      <w:pPr>
        <w:pStyle w:val="a8"/>
        <w:numPr>
          <w:ilvl w:val="3"/>
          <w:numId w:val="17"/>
        </w:numPr>
        <w:ind w:firstLineChars="0"/>
        <w:jc w:val="left"/>
        <w:outlineLvl w:val="1"/>
        <w:rPr>
          <w:b/>
          <w:sz w:val="24"/>
        </w:rPr>
      </w:pPr>
      <w:r w:rsidRPr="00A25396">
        <w:rPr>
          <w:rFonts w:hint="eastAsia"/>
          <w:b/>
          <w:sz w:val="24"/>
        </w:rPr>
        <w:t>首台白车身下线</w:t>
      </w:r>
      <w:r w:rsidRPr="00A25396">
        <w:rPr>
          <w:b/>
          <w:sz w:val="24"/>
        </w:rPr>
        <w:t>大众安徽MEB工厂再迎里程碑</w:t>
      </w:r>
    </w:p>
    <w:p w14:paraId="1559D29F" w14:textId="77777777" w:rsidR="00DD6D92" w:rsidRDefault="00DD6D92" w:rsidP="00A25396">
      <w:pPr>
        <w:ind w:firstLineChars="202" w:firstLine="424"/>
      </w:pPr>
      <w:r>
        <w:rPr>
          <w:rFonts w:hint="eastAsia"/>
        </w:rPr>
        <w:t>大众安徽首台白车身于其</w:t>
      </w:r>
      <w:r>
        <w:t>MEB工厂的全新车身车间下线，标志着大众安徽首款新能源车型的试制生产取得重要进展。大众安徽正在全速推进生产工作，预量产车将于今年下线，2023年下半年实现量产投产。安徽省委常委、合肥市委书记虞爱华、合肥市副市长朱胜利、市直部门及合肥经济技术开发区的相关领导，以及大众安徽的重要合作伙伴代表出席了在车身车间举行的下线仪式，共同庆祝这一里程碑时刻。</w:t>
      </w:r>
    </w:p>
    <w:p w14:paraId="31F1E193" w14:textId="66C25171" w:rsidR="00DD6D92" w:rsidRDefault="00DD6D92" w:rsidP="00DE3CF7">
      <w:pPr>
        <w:rPr>
          <w:rFonts w:cs="宋体"/>
          <w:b/>
          <w:bCs/>
          <w:i/>
          <w:iCs/>
        </w:rPr>
      </w:pPr>
    </w:p>
    <w:p w14:paraId="550712F0" w14:textId="77777777" w:rsidR="00DD6D92" w:rsidRPr="00A25396" w:rsidRDefault="00DD6D92" w:rsidP="00DE3CF7">
      <w:pPr>
        <w:pStyle w:val="a8"/>
        <w:numPr>
          <w:ilvl w:val="3"/>
          <w:numId w:val="17"/>
        </w:numPr>
        <w:ind w:firstLineChars="0"/>
        <w:jc w:val="left"/>
        <w:outlineLvl w:val="1"/>
        <w:rPr>
          <w:b/>
          <w:sz w:val="24"/>
        </w:rPr>
      </w:pPr>
      <w:r w:rsidRPr="00A25396">
        <w:rPr>
          <w:rFonts w:hint="eastAsia"/>
          <w:b/>
          <w:sz w:val="24"/>
        </w:rPr>
        <w:t>特斯拉上海工厂升级扩产</w:t>
      </w:r>
      <w:r w:rsidRPr="00A25396">
        <w:rPr>
          <w:b/>
          <w:sz w:val="24"/>
        </w:rPr>
        <w:t>将暂停生产两周</w:t>
      </w:r>
    </w:p>
    <w:p w14:paraId="0B6E7016" w14:textId="77777777" w:rsidR="00DD6D92" w:rsidRDefault="00DD6D92" w:rsidP="00A25396">
      <w:pPr>
        <w:ind w:firstLineChars="270" w:firstLine="567"/>
      </w:pPr>
      <w:r w:rsidRPr="008F54D2">
        <w:rPr>
          <w:rFonts w:hint="eastAsia"/>
        </w:rPr>
        <w:t>根据路透社看到的一份内部备忘录，特斯拉计划在</w:t>
      </w:r>
      <w:r w:rsidRPr="008F54D2">
        <w:t>7月的前两周暂停其上海工厂的大部分生产，以对工厂进行升级扩产。备忘录显示，升级后，特斯拉计划在7月底前将该工厂的产量提高至历史新高，将更接近每周生产2.2万辆汽车的目标。</w:t>
      </w:r>
    </w:p>
    <w:p w14:paraId="26CEA8E0" w14:textId="227BFA11" w:rsidR="00DD6D92" w:rsidRDefault="00DD6D92" w:rsidP="00DE3CF7">
      <w:pPr>
        <w:rPr>
          <w:rFonts w:cs="宋体"/>
          <w:b/>
          <w:bCs/>
          <w:i/>
          <w:iCs/>
        </w:rPr>
      </w:pPr>
    </w:p>
    <w:p w14:paraId="3729FB86" w14:textId="77777777" w:rsidR="00DD6D92" w:rsidRPr="00A25396" w:rsidRDefault="00DD6D92" w:rsidP="00DE3CF7">
      <w:pPr>
        <w:pStyle w:val="a8"/>
        <w:numPr>
          <w:ilvl w:val="3"/>
          <w:numId w:val="17"/>
        </w:numPr>
        <w:ind w:firstLineChars="0"/>
        <w:jc w:val="left"/>
        <w:outlineLvl w:val="1"/>
        <w:rPr>
          <w:b/>
          <w:sz w:val="24"/>
        </w:rPr>
      </w:pPr>
      <w:r w:rsidRPr="00A25396">
        <w:rPr>
          <w:rFonts w:hint="eastAsia"/>
          <w:b/>
          <w:sz w:val="24"/>
        </w:rPr>
        <w:t>蔚来回应汽车坠落：这是一起意外事故，与车辆本身没有关系</w:t>
      </w:r>
    </w:p>
    <w:p w14:paraId="60A31D24" w14:textId="77777777" w:rsidR="00DD6D92" w:rsidRDefault="00DD6D92" w:rsidP="00A25396">
      <w:pPr>
        <w:ind w:firstLineChars="270" w:firstLine="567"/>
      </w:pPr>
      <w:r w:rsidRPr="00420EA6">
        <w:rPr>
          <w:rFonts w:hint="eastAsia"/>
        </w:rPr>
        <w:t>蔚来：</w:t>
      </w:r>
      <w:r w:rsidRPr="00420EA6">
        <w:t>6月22日17时20分左右，一辆蔚来测试车辆从上海创新港停车楼三层坠落，</w:t>
      </w:r>
      <w:r w:rsidRPr="00420EA6">
        <w:lastRenderedPageBreak/>
        <w:t>造成两名数字座舱测试人员罹难，其中一名为公司同事，另一名为合作伙伴员工。事故发生后，公司第一时间协同公安部门启动了事故原因调查分析程序。根据对现场情况的分析可以初步确认，这是一起意外事故，与车辆本身没有关系。</w:t>
      </w:r>
    </w:p>
    <w:p w14:paraId="6CA1E9A2" w14:textId="3C7B0B8D" w:rsidR="00DD6D92" w:rsidRDefault="00DD6D92" w:rsidP="00DE3CF7">
      <w:pPr>
        <w:rPr>
          <w:rFonts w:cs="宋体"/>
          <w:b/>
          <w:bCs/>
          <w:i/>
          <w:iCs/>
        </w:rPr>
      </w:pPr>
    </w:p>
    <w:p w14:paraId="6C80F6C9" w14:textId="77777777" w:rsidR="00DD6D92" w:rsidRPr="00A25396" w:rsidRDefault="00DD6D92" w:rsidP="00DE3CF7">
      <w:pPr>
        <w:pStyle w:val="a8"/>
        <w:numPr>
          <w:ilvl w:val="3"/>
          <w:numId w:val="17"/>
        </w:numPr>
        <w:ind w:firstLineChars="0"/>
        <w:jc w:val="left"/>
        <w:outlineLvl w:val="1"/>
        <w:rPr>
          <w:b/>
          <w:sz w:val="24"/>
        </w:rPr>
      </w:pPr>
      <w:r w:rsidRPr="00A25396">
        <w:rPr>
          <w:rFonts w:hint="eastAsia"/>
          <w:b/>
          <w:sz w:val="24"/>
        </w:rPr>
        <w:t>一汽</w:t>
      </w:r>
      <w:r w:rsidRPr="00A25396">
        <w:rPr>
          <w:b/>
          <w:sz w:val="24"/>
        </w:rPr>
        <w:t>-大众第100家ID.HUB开业</w:t>
      </w:r>
    </w:p>
    <w:p w14:paraId="2A8872CF" w14:textId="77777777" w:rsidR="00DD6D92" w:rsidRDefault="00DD6D92" w:rsidP="00A25396">
      <w:pPr>
        <w:ind w:firstLineChars="270" w:firstLine="567"/>
      </w:pPr>
      <w:r>
        <w:t>6月18日，一汽-大众第100家ID.HUB新能源体验中心于深圳龙岗万达开业。</w:t>
      </w:r>
    </w:p>
    <w:p w14:paraId="4FA9375B" w14:textId="77777777" w:rsidR="00DD6D92" w:rsidRDefault="00DD6D92" w:rsidP="00DE3CF7">
      <w:r>
        <w:rPr>
          <w:rFonts w:hint="eastAsia"/>
        </w:rPr>
        <w:t>作为一汽</w:t>
      </w:r>
      <w:r>
        <w:t>-大众针对ID.开设的商超展厅，ID.HUB成为了品牌结合互联网思维的有力证明，同时极大改变了与消费者间的地理、心理距离，为用户提供了更便捷、愉悦的购车环境。</w:t>
      </w:r>
    </w:p>
    <w:p w14:paraId="29BD74D4" w14:textId="77777777" w:rsidR="00DD6D92" w:rsidRDefault="00DD6D92" w:rsidP="00DE3CF7">
      <w:r>
        <w:rPr>
          <w:rFonts w:hint="eastAsia"/>
        </w:rPr>
        <w:t>多维布局，精细设计，足以见一汽</w:t>
      </w:r>
      <w:r>
        <w:t>-大众为用户服务的诚意。</w:t>
      </w:r>
    </w:p>
    <w:p w14:paraId="6437A987" w14:textId="1E59B1D1" w:rsidR="00DD6D92" w:rsidRDefault="00DD6D92" w:rsidP="00DE3CF7">
      <w:pPr>
        <w:rPr>
          <w:rFonts w:cs="宋体"/>
          <w:b/>
          <w:bCs/>
          <w:i/>
          <w:iCs/>
        </w:rPr>
      </w:pPr>
    </w:p>
    <w:p w14:paraId="434C8E9C" w14:textId="77777777" w:rsidR="00DD6D92" w:rsidRPr="00A25396" w:rsidRDefault="00DD6D92" w:rsidP="00DE3CF7">
      <w:pPr>
        <w:pStyle w:val="a8"/>
        <w:numPr>
          <w:ilvl w:val="3"/>
          <w:numId w:val="17"/>
        </w:numPr>
        <w:ind w:firstLineChars="0"/>
        <w:jc w:val="left"/>
        <w:outlineLvl w:val="1"/>
        <w:rPr>
          <w:b/>
          <w:sz w:val="24"/>
        </w:rPr>
      </w:pPr>
      <w:r w:rsidRPr="00A25396">
        <w:rPr>
          <w:rFonts w:hint="eastAsia"/>
          <w:b/>
          <w:sz w:val="24"/>
        </w:rPr>
        <w:t>长安汽车：公司计划加速氢燃料电池技术研发</w:t>
      </w:r>
    </w:p>
    <w:p w14:paraId="6B07CEEF" w14:textId="77777777" w:rsidR="00DD6D92" w:rsidRDefault="00DD6D92" w:rsidP="00A25396">
      <w:pPr>
        <w:ind w:firstLineChars="270" w:firstLine="567"/>
      </w:pPr>
      <w:r w:rsidRPr="004C6EAA">
        <w:rPr>
          <w:rFonts w:hint="eastAsia"/>
        </w:rPr>
        <w:t>长安汽车在互动平台表示，公司计划加速氢燃料电池技术研发。建立健全覆盖“零部件</w:t>
      </w:r>
      <w:r w:rsidRPr="004C6EAA">
        <w:t>-系统-整车”的氢能研发制造和测试体系，自主掌握系统集成与控制技术，着力打造“低氢耗、高能效、高安全”的的燃料电池技术及产品，实现多场景减碳、产业绿色升级。</w:t>
      </w:r>
    </w:p>
    <w:p w14:paraId="259AA5FB" w14:textId="63884709" w:rsidR="00DD6D92" w:rsidRDefault="00DD6D92" w:rsidP="00DE3CF7">
      <w:pPr>
        <w:rPr>
          <w:rFonts w:cs="宋体"/>
          <w:b/>
          <w:bCs/>
          <w:i/>
          <w:iCs/>
        </w:rPr>
      </w:pPr>
    </w:p>
    <w:p w14:paraId="72D4FEE0" w14:textId="3EC3186C" w:rsidR="00DE3CF7" w:rsidRPr="00E85B11" w:rsidRDefault="00DE3CF7" w:rsidP="00E85B11">
      <w:pPr>
        <w:pStyle w:val="1"/>
        <w:numPr>
          <w:ilvl w:val="0"/>
          <w:numId w:val="1"/>
        </w:numPr>
        <w:spacing w:line="480" w:lineRule="auto"/>
        <w:ind w:left="284" w:firstLineChars="0" w:hanging="227"/>
        <w:outlineLvl w:val="0"/>
        <w:rPr>
          <w:rFonts w:cs="宋体"/>
          <w:b/>
          <w:bCs/>
          <w:sz w:val="28"/>
          <w:szCs w:val="28"/>
        </w:rPr>
      </w:pPr>
      <w:r w:rsidRPr="00E85B11">
        <w:rPr>
          <w:rFonts w:cs="宋体" w:hint="eastAsia"/>
          <w:b/>
          <w:bCs/>
          <w:sz w:val="28"/>
          <w:szCs w:val="28"/>
        </w:rPr>
        <w:t>行业信息</w:t>
      </w:r>
    </w:p>
    <w:p w14:paraId="7042BF4C" w14:textId="7AC51F8C" w:rsidR="00DD6D92" w:rsidRPr="00210DF1" w:rsidRDefault="00DD6D92" w:rsidP="00DE3CF7">
      <w:pPr>
        <w:pStyle w:val="a8"/>
        <w:numPr>
          <w:ilvl w:val="0"/>
          <w:numId w:val="16"/>
        </w:numPr>
        <w:ind w:firstLineChars="0"/>
        <w:outlineLvl w:val="1"/>
        <w:rPr>
          <w:b/>
          <w:sz w:val="24"/>
        </w:rPr>
      </w:pPr>
      <w:r w:rsidRPr="00210DF1">
        <w:rPr>
          <w:rFonts w:hint="eastAsia"/>
          <w:b/>
          <w:sz w:val="24"/>
        </w:rPr>
        <w:t>《重型商用车辆燃料消耗量限值》（征求意见稿）</w:t>
      </w:r>
    </w:p>
    <w:p w14:paraId="7DC8EF72" w14:textId="6C2956EE" w:rsidR="00DD6D92" w:rsidRDefault="00DD6D92" w:rsidP="00E85B11">
      <w:pPr>
        <w:ind w:firstLineChars="202" w:firstLine="424"/>
      </w:pPr>
      <w:r>
        <w:t>《重型商用车辆燃料消耗量限值》（征求意见稿）</w:t>
      </w:r>
      <w:r>
        <w:rPr>
          <w:rFonts w:hint="eastAsia"/>
        </w:rPr>
        <w:t>的制定主要考虑三方面原则，一是目标先进性，重点研究了我国与欧盟、美国、日本等的重型车燃料消耗量水平的差距，保障我国节能水平达到国际领先</w:t>
      </w:r>
      <w:r>
        <w:t>;二是技术可行性，充分考虑了我国重型车行业的节能技术潜力和成本，避免技术限制或成本过高对企业造成较大影响;三是标准协调性，考虑到下一阶段标准配套的测试方法标准进行更新，测试工况进行调整，因此分析了切换中国工况对燃料消耗量的影响。综合三方面因素确定节能目标和限值指标。</w:t>
      </w:r>
    </w:p>
    <w:p w14:paraId="2096D98F" w14:textId="77777777" w:rsidR="00DD6D92" w:rsidRDefault="00DD6D92" w:rsidP="00E85B11">
      <w:pPr>
        <w:ind w:firstLineChars="202" w:firstLine="424"/>
      </w:pPr>
      <w:r>
        <w:rPr>
          <w:rFonts w:hint="eastAsia"/>
        </w:rPr>
        <w:t>在本次发布的《重型商用车辆燃料消耗量限值》（征求意见稿）当中，规定了重型商用车辆燃料消耗量限值、生产一致性、认证扩展和实施日期。其适用于能够燃用汽油或柴油燃料、最大设计总质量大于</w:t>
      </w:r>
      <w:r>
        <w:t>3500kg的商用车辆，包括货车、半挂牵引车、客车、自卸汽车和城市客车，而不适用于专用作业汽车，包括厢式专用作业汽车、罐式专用作业汽车、专用自卸作业汽车、仓栅式专用作业汽车、起重举升专用作业汽车及特种结构专用作业汽车等。</w:t>
      </w:r>
    </w:p>
    <w:p w14:paraId="56250137" w14:textId="4C47D50D" w:rsidR="00DD6D92" w:rsidRPr="00CA5795" w:rsidRDefault="00DD6D92" w:rsidP="00DE3CF7">
      <w:pPr>
        <w:rPr>
          <w:rFonts w:cs="宋体"/>
          <w:b/>
          <w:bCs/>
          <w:i/>
          <w:iCs/>
        </w:rPr>
      </w:pPr>
    </w:p>
    <w:p w14:paraId="188CBD73" w14:textId="77777777" w:rsidR="00DD6D92" w:rsidRPr="00210DF1" w:rsidRDefault="00DD6D92" w:rsidP="00DE3CF7">
      <w:pPr>
        <w:pStyle w:val="a8"/>
        <w:numPr>
          <w:ilvl w:val="0"/>
          <w:numId w:val="16"/>
        </w:numPr>
        <w:ind w:firstLineChars="0"/>
        <w:outlineLvl w:val="1"/>
        <w:rPr>
          <w:b/>
          <w:sz w:val="24"/>
        </w:rPr>
      </w:pPr>
      <w:r w:rsidRPr="00210DF1">
        <w:rPr>
          <w:rFonts w:hint="eastAsia"/>
          <w:b/>
          <w:sz w:val="24"/>
        </w:rPr>
        <w:t>安徽获新能源充电基础设施奖励资金</w:t>
      </w:r>
      <w:r w:rsidRPr="00210DF1">
        <w:rPr>
          <w:b/>
          <w:sz w:val="24"/>
        </w:rPr>
        <w:t>3.8亿</w:t>
      </w:r>
    </w:p>
    <w:p w14:paraId="6A4CB40D" w14:textId="4F5EBAF3" w:rsidR="00DD6D92" w:rsidRDefault="00DD6D92" w:rsidP="00E85B11">
      <w:pPr>
        <w:ind w:firstLineChars="270" w:firstLine="567"/>
      </w:pPr>
      <w:r>
        <w:rPr>
          <w:rFonts w:hint="eastAsia"/>
        </w:rPr>
        <w:t>从安徽省财政厅官网获悉，近期，安徽省获中央财政新能源汽车充电基础设施奖励资金</w:t>
      </w:r>
      <w:r>
        <w:t>3.8亿元，专项用于充电基础设施建设和运营。</w:t>
      </w:r>
    </w:p>
    <w:p w14:paraId="1BA4374F" w14:textId="2ECEC4C3" w:rsidR="00DD6D92" w:rsidRPr="00EC4F2A" w:rsidRDefault="00DD6D92" w:rsidP="00DE3CF7">
      <w:pPr>
        <w:rPr>
          <w:rFonts w:cs="宋体"/>
          <w:b/>
          <w:bCs/>
          <w:i/>
          <w:iCs/>
        </w:rPr>
      </w:pPr>
    </w:p>
    <w:p w14:paraId="05EA8A59" w14:textId="77777777" w:rsidR="00DD6D92" w:rsidRPr="00210DF1" w:rsidRDefault="00DD6D92" w:rsidP="00DE3CF7">
      <w:pPr>
        <w:pStyle w:val="a8"/>
        <w:numPr>
          <w:ilvl w:val="0"/>
          <w:numId w:val="16"/>
        </w:numPr>
        <w:ind w:firstLineChars="0"/>
        <w:outlineLvl w:val="1"/>
        <w:rPr>
          <w:b/>
          <w:sz w:val="24"/>
        </w:rPr>
      </w:pPr>
      <w:r w:rsidRPr="00210DF1">
        <w:rPr>
          <w:rFonts w:hint="eastAsia"/>
          <w:b/>
          <w:sz w:val="24"/>
        </w:rPr>
        <w:t>北京市昌平区发放千万元汽车消费券</w:t>
      </w:r>
    </w:p>
    <w:p w14:paraId="15D6E0AA" w14:textId="0036E854" w:rsidR="00DD6D92" w:rsidRDefault="00DD6D92" w:rsidP="00E85B11">
      <w:pPr>
        <w:ind w:firstLineChars="202" w:firstLine="424"/>
      </w:pPr>
      <w:r>
        <w:t>6月22日，从昌平区商务局获悉，昌平区将发放第二期1000万汽车消费券助推消费。据悉，此次补贴共设置6档补贴额度，最高补贴6900元。</w:t>
      </w:r>
    </w:p>
    <w:p w14:paraId="6F759B78" w14:textId="4BE038D6" w:rsidR="00DD6D92" w:rsidRPr="00FA499B" w:rsidRDefault="00DD6D92" w:rsidP="00DE3CF7">
      <w:pPr>
        <w:rPr>
          <w:rFonts w:cs="宋体"/>
          <w:b/>
          <w:bCs/>
          <w:i/>
          <w:iCs/>
        </w:rPr>
      </w:pPr>
    </w:p>
    <w:p w14:paraId="0DDA2FE6" w14:textId="77777777" w:rsidR="00DD6D92" w:rsidRPr="00210DF1" w:rsidRDefault="00DD6D92" w:rsidP="00DE3CF7">
      <w:pPr>
        <w:pStyle w:val="a8"/>
        <w:numPr>
          <w:ilvl w:val="0"/>
          <w:numId w:val="16"/>
        </w:numPr>
        <w:ind w:firstLineChars="0"/>
        <w:outlineLvl w:val="1"/>
        <w:rPr>
          <w:b/>
          <w:sz w:val="24"/>
        </w:rPr>
      </w:pPr>
      <w:r w:rsidRPr="00210DF1">
        <w:rPr>
          <w:rFonts w:hint="eastAsia"/>
          <w:b/>
          <w:sz w:val="24"/>
        </w:rPr>
        <w:t>常州</w:t>
      </w:r>
      <w:r w:rsidRPr="00210DF1">
        <w:rPr>
          <w:b/>
          <w:sz w:val="24"/>
        </w:rPr>
        <w:t>:购新能源车补贴不超过10000元/台</w:t>
      </w:r>
    </w:p>
    <w:p w14:paraId="066C5437" w14:textId="77777777" w:rsidR="00DD6D92" w:rsidRDefault="00DD6D92" w:rsidP="00E85B11">
      <w:pPr>
        <w:ind w:firstLineChars="202" w:firstLine="424"/>
      </w:pPr>
      <w:r w:rsidRPr="008F54D2">
        <w:rPr>
          <w:rFonts w:hint="eastAsia"/>
        </w:rPr>
        <w:lastRenderedPageBreak/>
        <w:t>常州市鼓励新能源汽车消费购置补贴资金实施细则出台，按“先到先得”原则，对</w:t>
      </w:r>
      <w:r w:rsidRPr="008F54D2">
        <w:t>2022年6月10日起个人消费者在本市新购置并上牌的新能源乘用车予以补贴；二手车、营运车辆、单位用户车辆及特种车辆不予补贴。补贴方式为按购车价格（机动车销售统一发票含税价）的3%给予补贴，最高不超过10000元/台，补贴资金发放至补贴申请人本人银行借记卡。</w:t>
      </w:r>
    </w:p>
    <w:p w14:paraId="04E7644D" w14:textId="0B5754BE" w:rsidR="00DD6D92" w:rsidRDefault="00DD6D92" w:rsidP="00DE3CF7">
      <w:pPr>
        <w:rPr>
          <w:rFonts w:cs="宋体"/>
          <w:b/>
          <w:bCs/>
          <w:i/>
          <w:iCs/>
        </w:rPr>
      </w:pPr>
    </w:p>
    <w:p w14:paraId="28F1C4BF" w14:textId="77777777" w:rsidR="00DD6D92" w:rsidRPr="00210DF1" w:rsidRDefault="00DD6D92" w:rsidP="00DE3CF7">
      <w:pPr>
        <w:pStyle w:val="a8"/>
        <w:numPr>
          <w:ilvl w:val="0"/>
          <w:numId w:val="16"/>
        </w:numPr>
        <w:ind w:firstLineChars="0"/>
        <w:outlineLvl w:val="1"/>
        <w:rPr>
          <w:b/>
          <w:sz w:val="24"/>
        </w:rPr>
      </w:pPr>
      <w:r w:rsidRPr="00210DF1">
        <w:rPr>
          <w:rFonts w:hint="eastAsia"/>
          <w:b/>
          <w:sz w:val="24"/>
        </w:rPr>
        <w:t>到</w:t>
      </w:r>
      <w:r w:rsidRPr="00210DF1">
        <w:rPr>
          <w:b/>
          <w:sz w:val="24"/>
        </w:rPr>
        <w:t>2030年部分区域新能源车销量要占比50%左右</w:t>
      </w:r>
    </w:p>
    <w:p w14:paraId="5E15AD4D" w14:textId="77777777" w:rsidR="00DD6D92" w:rsidRDefault="00DD6D92" w:rsidP="00E85B11">
      <w:pPr>
        <w:ind w:firstLineChars="202" w:firstLine="424"/>
      </w:pPr>
      <w:r>
        <w:rPr>
          <w:rFonts w:hint="eastAsia"/>
        </w:rPr>
        <w:t>生态环境部、国家发展和改革委员会、工业和信息化部、住房和城乡建设部、交通运输部、农业农村部、国家能源局七部门印发《减污降碳协同增效实施方案》，明确提出到</w:t>
      </w:r>
      <w:r>
        <w:t>2030年，大气污染防治重点区域新能源汽车新车销售量达到汽车新车销售量的50%左右。</w:t>
      </w:r>
    </w:p>
    <w:p w14:paraId="00A63B9E" w14:textId="77777777" w:rsidR="00DD6D92" w:rsidRDefault="00DD6D92" w:rsidP="00E85B11">
      <w:pPr>
        <w:ind w:firstLineChars="202" w:firstLine="424"/>
      </w:pPr>
      <w:r>
        <w:rPr>
          <w:rFonts w:hint="eastAsia"/>
        </w:rPr>
        <w:t>大气污染防治重点区域，为京津冀及周边“</w:t>
      </w:r>
      <w:r>
        <w:t>2+26”城市、长三角以及汾渭平原。</w:t>
      </w:r>
    </w:p>
    <w:p w14:paraId="0449CB4F" w14:textId="7195C9AF" w:rsidR="00DD6D92" w:rsidRDefault="00DD6D92" w:rsidP="00DE3CF7">
      <w:pPr>
        <w:rPr>
          <w:rFonts w:cs="宋体"/>
          <w:b/>
          <w:bCs/>
          <w:i/>
          <w:iCs/>
        </w:rPr>
      </w:pPr>
    </w:p>
    <w:p w14:paraId="3A16DBE5" w14:textId="77777777" w:rsidR="00DD6D92" w:rsidRPr="00210DF1" w:rsidRDefault="00DD6D92" w:rsidP="00DE3CF7">
      <w:pPr>
        <w:pStyle w:val="a8"/>
        <w:numPr>
          <w:ilvl w:val="0"/>
          <w:numId w:val="16"/>
        </w:numPr>
        <w:ind w:firstLineChars="0"/>
        <w:outlineLvl w:val="1"/>
        <w:rPr>
          <w:b/>
          <w:sz w:val="24"/>
        </w:rPr>
      </w:pPr>
      <w:r w:rsidRPr="00210DF1">
        <w:rPr>
          <w:rFonts w:hint="eastAsia"/>
          <w:b/>
          <w:sz w:val="24"/>
        </w:rPr>
        <w:t>工信部明确汽车软件升级要求</w:t>
      </w:r>
    </w:p>
    <w:p w14:paraId="19FEA474" w14:textId="77777777" w:rsidR="00DD6D92" w:rsidRDefault="00DD6D92" w:rsidP="00E85B11">
      <w:pPr>
        <w:ind w:firstLineChars="202" w:firstLine="424"/>
      </w:pPr>
      <w:r>
        <w:t>6月17日，工信部组织全国汽标委开展了《汽车软件升级通用技术要求》等九项强制性国家标准的修订。其中《汽车软件升级通用技术要求》规定了汽车软件升级管理体系要求、车辆要求、试验方法、车辆型式的变更和扩展、说明书、标准实施等内容。要求对于每次软件升级信息应至少保存至车型停产后10年。若在线升级是在车辆行驶过程中进行，车辆制造商应证明其采用了过程和程序以确保该在线升级不会影响车辆安全。</w:t>
      </w:r>
    </w:p>
    <w:p w14:paraId="58F7BBD3" w14:textId="54BCF4B5" w:rsidR="00DD6D92" w:rsidRDefault="00DD6D92" w:rsidP="00DE3CF7">
      <w:pPr>
        <w:rPr>
          <w:rFonts w:cs="宋体"/>
          <w:b/>
          <w:bCs/>
          <w:i/>
          <w:iCs/>
        </w:rPr>
      </w:pPr>
    </w:p>
    <w:p w14:paraId="1029E7E2" w14:textId="77777777" w:rsidR="00DD6D92" w:rsidRPr="00210DF1" w:rsidRDefault="00DD6D92" w:rsidP="00DE3CF7">
      <w:pPr>
        <w:pStyle w:val="a8"/>
        <w:numPr>
          <w:ilvl w:val="0"/>
          <w:numId w:val="16"/>
        </w:numPr>
        <w:ind w:firstLineChars="0"/>
        <w:outlineLvl w:val="1"/>
        <w:rPr>
          <w:b/>
          <w:sz w:val="24"/>
        </w:rPr>
      </w:pPr>
      <w:r w:rsidRPr="00210DF1">
        <w:rPr>
          <w:rFonts w:hint="eastAsia"/>
          <w:b/>
          <w:sz w:val="24"/>
        </w:rPr>
        <w:t>广州出台汽车消费与二手车迁转利好政策</w:t>
      </w:r>
    </w:p>
    <w:p w14:paraId="32B19142" w14:textId="77777777" w:rsidR="00DD6D92" w:rsidRDefault="00DD6D92" w:rsidP="00E85B11">
      <w:pPr>
        <w:ind w:firstLineChars="202" w:firstLine="424"/>
      </w:pPr>
      <w:r>
        <w:t>6月23日，《广州市贯彻落实国务院〈扎实稳住经济的一揽子政策措施〉实施方案》（即“稳经济152条”）正式发布。针对汽车消费，提出若干激励措施，包括以旧换新补贴、新能源汽车购置补贴、落实购置税减免，以及增加节能汽车增量指标配额、取消二手车限迁、给二手车经销商减税等等。</w:t>
      </w:r>
    </w:p>
    <w:p w14:paraId="611E67BE" w14:textId="6E5DE5D2" w:rsidR="00DD6D92" w:rsidRPr="00342AB9" w:rsidRDefault="00DD6D92" w:rsidP="00DE3CF7">
      <w:pPr>
        <w:rPr>
          <w:rFonts w:cs="宋体"/>
          <w:b/>
          <w:bCs/>
          <w:i/>
          <w:iCs/>
        </w:rPr>
      </w:pPr>
    </w:p>
    <w:p w14:paraId="667ECAE6" w14:textId="77777777" w:rsidR="00DD6D92" w:rsidRPr="00210DF1" w:rsidRDefault="00DD6D92" w:rsidP="00DE3CF7">
      <w:pPr>
        <w:pStyle w:val="a8"/>
        <w:numPr>
          <w:ilvl w:val="0"/>
          <w:numId w:val="16"/>
        </w:numPr>
        <w:ind w:firstLineChars="0"/>
        <w:outlineLvl w:val="1"/>
        <w:rPr>
          <w:b/>
          <w:sz w:val="24"/>
        </w:rPr>
      </w:pPr>
      <w:r w:rsidRPr="00210DF1">
        <w:rPr>
          <w:rFonts w:hint="eastAsia"/>
          <w:b/>
          <w:sz w:val="24"/>
        </w:rPr>
        <w:t>国常会确定加大汽车消费支持政策：预计增加相关消费</w:t>
      </w:r>
      <w:r w:rsidRPr="00210DF1">
        <w:rPr>
          <w:b/>
          <w:sz w:val="24"/>
        </w:rPr>
        <w:t>2,000亿元</w:t>
      </w:r>
    </w:p>
    <w:p w14:paraId="293AC275" w14:textId="77777777" w:rsidR="00DD6D92" w:rsidRDefault="00DD6D92" w:rsidP="00E85B11">
      <w:pPr>
        <w:ind w:firstLineChars="202" w:firstLine="424"/>
      </w:pPr>
      <w:r>
        <w:t>6月22日，国常会明确加大汽车消费支持政策多项措施：一是活跃二手车市场，促进汽车更新消费。对小型非营运二手车，8月1日起全面取消迁入限制，10月1日起转移登记实行单独签注、核发临时号牌。二是支持新能源汽车消费。车购税应主要用于公路建设，考虑当前实际研究免征新能源汽车购置税政策延期问题。三是完善平行进口政策，支持停车场建设。政策实施预测今年增加汽车及相关消费大约2,000亿元。</w:t>
      </w:r>
    </w:p>
    <w:p w14:paraId="4E42C15E" w14:textId="47C20F4F" w:rsidR="00DD6D92" w:rsidRPr="00CB5CBE" w:rsidRDefault="00DD6D92" w:rsidP="00DE3CF7">
      <w:pPr>
        <w:rPr>
          <w:rFonts w:cs="宋体"/>
          <w:b/>
          <w:bCs/>
          <w:i/>
          <w:iCs/>
        </w:rPr>
      </w:pPr>
    </w:p>
    <w:p w14:paraId="5DB23FCD" w14:textId="77777777" w:rsidR="00DD6D92" w:rsidRPr="00210DF1" w:rsidRDefault="00DD6D92" w:rsidP="00C229D2">
      <w:pPr>
        <w:pStyle w:val="a8"/>
        <w:numPr>
          <w:ilvl w:val="0"/>
          <w:numId w:val="16"/>
        </w:numPr>
        <w:ind w:firstLineChars="0"/>
        <w:outlineLvl w:val="1"/>
        <w:rPr>
          <w:b/>
          <w:sz w:val="24"/>
        </w:rPr>
      </w:pPr>
      <w:r w:rsidRPr="00210DF1">
        <w:rPr>
          <w:rFonts w:hint="eastAsia"/>
          <w:b/>
          <w:sz w:val="24"/>
        </w:rPr>
        <w:t>合肥出台新政</w:t>
      </w:r>
      <w:r w:rsidRPr="00210DF1">
        <w:rPr>
          <w:b/>
          <w:sz w:val="24"/>
        </w:rPr>
        <w:t>:购买新能源车额外补贴1000元</w:t>
      </w:r>
    </w:p>
    <w:p w14:paraId="1A46728B" w14:textId="77777777" w:rsidR="00DD6D92" w:rsidRDefault="00DD6D92" w:rsidP="00E85B11">
      <w:pPr>
        <w:ind w:firstLineChars="202" w:firstLine="424"/>
      </w:pPr>
      <w:r w:rsidRPr="000F2CAE">
        <w:t>6月18日，合肥市人民政府印发为稳住经济一揽子政策措施。其中提出，对2022二季度购置符合条件的新能源汽车个人用户，在原电费补贴基础上，再给予1000元电费补贴。另外为支持报废老旧机动车置换新车，凡是在2022年7月1日至2022年12月31日对报废旧车并在我市注册登记的汽车销售企业置换购买“国六”标准新车的消费者，每辆给予3000元补助。</w:t>
      </w:r>
    </w:p>
    <w:p w14:paraId="1BA4F486" w14:textId="63A3204A" w:rsidR="00DD6D92" w:rsidRPr="00031501" w:rsidRDefault="00DD6D92" w:rsidP="00DE3CF7">
      <w:pPr>
        <w:rPr>
          <w:rFonts w:cs="宋体"/>
          <w:b/>
          <w:bCs/>
          <w:i/>
          <w:iCs/>
        </w:rPr>
      </w:pPr>
    </w:p>
    <w:p w14:paraId="22456ABC" w14:textId="77777777" w:rsidR="00DD6D92" w:rsidRPr="00210DF1" w:rsidRDefault="00DD6D92" w:rsidP="00DE3CF7">
      <w:pPr>
        <w:pStyle w:val="a8"/>
        <w:numPr>
          <w:ilvl w:val="0"/>
          <w:numId w:val="16"/>
        </w:numPr>
        <w:ind w:firstLineChars="0"/>
        <w:outlineLvl w:val="1"/>
        <w:rPr>
          <w:b/>
          <w:sz w:val="24"/>
        </w:rPr>
      </w:pPr>
      <w:r w:rsidRPr="00210DF1">
        <w:rPr>
          <w:rFonts w:hint="eastAsia"/>
          <w:b/>
          <w:sz w:val="24"/>
        </w:rPr>
        <w:t>江苏常州发布新能源汽车购置补贴细则</w:t>
      </w:r>
    </w:p>
    <w:p w14:paraId="5C1C6EA9" w14:textId="77777777" w:rsidR="00DD6D92" w:rsidRDefault="00DD6D92" w:rsidP="00E85B11">
      <w:pPr>
        <w:ind w:firstLineChars="270" w:firstLine="567"/>
      </w:pPr>
      <w:r>
        <w:lastRenderedPageBreak/>
        <w:t>6月21日，常州市工业和信息化局、常州市财政局出台《常州市鼓励新能源汽车消费购置补贴资金实施细则》，按“先到先得”原则，对2022年6月10日起个人消费者在本市新购置并上牌的新能源乘用车予以补贴，补贴方式为按购车价格（机动车销售统一发票含税价）的3%给予补贴，最高不超过10,000元/台。</w:t>
      </w:r>
    </w:p>
    <w:p w14:paraId="49CE245B" w14:textId="2DB97FE3" w:rsidR="00DD6D92" w:rsidRPr="00CB5CBE" w:rsidRDefault="00DD6D92" w:rsidP="00DE3CF7">
      <w:pPr>
        <w:rPr>
          <w:rFonts w:cs="宋体"/>
          <w:b/>
          <w:bCs/>
          <w:i/>
          <w:iCs/>
        </w:rPr>
      </w:pPr>
    </w:p>
    <w:p w14:paraId="0455A488" w14:textId="77777777" w:rsidR="00DD6D92" w:rsidRPr="00210DF1" w:rsidRDefault="00DD6D92" w:rsidP="00DE3CF7">
      <w:pPr>
        <w:pStyle w:val="a8"/>
        <w:numPr>
          <w:ilvl w:val="0"/>
          <w:numId w:val="16"/>
        </w:numPr>
        <w:ind w:firstLineChars="0"/>
        <w:outlineLvl w:val="1"/>
        <w:rPr>
          <w:b/>
          <w:sz w:val="24"/>
        </w:rPr>
      </w:pPr>
      <w:r w:rsidRPr="00210DF1">
        <w:rPr>
          <w:rFonts w:hint="eastAsia"/>
          <w:b/>
          <w:sz w:val="24"/>
        </w:rPr>
        <w:t>近</w:t>
      </w:r>
      <w:r w:rsidRPr="00210DF1">
        <w:rPr>
          <w:b/>
          <w:sz w:val="24"/>
        </w:rPr>
        <w:t>22万人要参与！40000块浙A小客车车牌今天摇号</w:t>
      </w:r>
    </w:p>
    <w:p w14:paraId="6495B757" w14:textId="77777777" w:rsidR="00DD6D92" w:rsidRDefault="00DD6D92" w:rsidP="00E85B11">
      <w:pPr>
        <w:ind w:firstLineChars="202" w:firstLine="424"/>
      </w:pPr>
      <w:r w:rsidRPr="00CF1E9D">
        <w:rPr>
          <w:rFonts w:hint="eastAsia"/>
        </w:rPr>
        <w:t>今天（</w:t>
      </w:r>
      <w:r w:rsidRPr="00CF1E9D">
        <w:t>6月20日）下午三点，杭州将开展4万个小客车指标专项摇号活动。截至2022年6月19日，2022Z1期个人专项指标配置数为40000个，报名人数为363165个，经审核产生有效编码数219289个。此次专项摇号，向累计摇号48次（含）以上人群一次性配置4万个小客车指标。</w:t>
      </w:r>
    </w:p>
    <w:p w14:paraId="5EA77ED0" w14:textId="53408613" w:rsidR="00DD6D92" w:rsidRPr="00C4102D" w:rsidRDefault="00DD6D92" w:rsidP="00DE3CF7">
      <w:pPr>
        <w:rPr>
          <w:rFonts w:cs="宋体"/>
          <w:b/>
          <w:bCs/>
          <w:i/>
          <w:iCs/>
        </w:rPr>
      </w:pPr>
    </w:p>
    <w:p w14:paraId="4D68899D" w14:textId="77777777" w:rsidR="00DD6D92" w:rsidRPr="00210DF1" w:rsidRDefault="00DD6D92" w:rsidP="00DE3CF7">
      <w:pPr>
        <w:pStyle w:val="a8"/>
        <w:numPr>
          <w:ilvl w:val="0"/>
          <w:numId w:val="16"/>
        </w:numPr>
        <w:ind w:firstLineChars="0"/>
        <w:outlineLvl w:val="1"/>
        <w:rPr>
          <w:b/>
          <w:sz w:val="24"/>
        </w:rPr>
      </w:pPr>
      <w:r w:rsidRPr="00210DF1">
        <w:rPr>
          <w:rFonts w:hint="eastAsia"/>
          <w:b/>
          <w:sz w:val="24"/>
        </w:rPr>
        <w:t>上海正式发布《上海市促进汽车消费补贴实施细则》</w:t>
      </w:r>
    </w:p>
    <w:p w14:paraId="3E743011" w14:textId="77777777" w:rsidR="00DD6D92" w:rsidRDefault="00DD6D92" w:rsidP="00E85B11">
      <w:pPr>
        <w:ind w:firstLineChars="202" w:firstLine="424"/>
      </w:pPr>
      <w:r>
        <w:t>上海印发《上海市促进汽车消费补贴实施细则》明确，自2022年6月1日至2022年12月31日，个人用户报废或者转让（不含变更登记）本人名下在上海市注册登记的非营业性小客车，并且在上海市市场监督管理部门注册的汽车销售机构购买纯电动小客车新车，注册使用性质为非营运的，上海市给予个人用户一次性10,000元购车补贴。</w:t>
      </w:r>
    </w:p>
    <w:p w14:paraId="0A64C276" w14:textId="1F0DFE13" w:rsidR="00DD6D92" w:rsidRPr="00F614EF" w:rsidRDefault="00DD6D92" w:rsidP="00DE3CF7">
      <w:pPr>
        <w:rPr>
          <w:rFonts w:cs="宋体"/>
          <w:b/>
          <w:bCs/>
          <w:i/>
          <w:iCs/>
        </w:rPr>
      </w:pPr>
    </w:p>
    <w:p w14:paraId="5684EAE1" w14:textId="77777777" w:rsidR="00DD6D92" w:rsidRPr="00210DF1" w:rsidRDefault="00DD6D92" w:rsidP="00DE3CF7">
      <w:pPr>
        <w:pStyle w:val="a8"/>
        <w:numPr>
          <w:ilvl w:val="0"/>
          <w:numId w:val="16"/>
        </w:numPr>
        <w:ind w:firstLineChars="0"/>
        <w:outlineLvl w:val="1"/>
        <w:rPr>
          <w:b/>
          <w:sz w:val="24"/>
        </w:rPr>
      </w:pPr>
      <w:r w:rsidRPr="00210DF1">
        <w:rPr>
          <w:rFonts w:hint="eastAsia"/>
          <w:b/>
          <w:sz w:val="24"/>
        </w:rPr>
        <w:t>四川宜宾解禁皮卡</w:t>
      </w:r>
      <w:r w:rsidRPr="00210DF1">
        <w:rPr>
          <w:b/>
          <w:sz w:val="24"/>
        </w:rPr>
        <w:t>完全不限行可变更车辆登记类型</w:t>
      </w:r>
    </w:p>
    <w:p w14:paraId="4433948D" w14:textId="7EB09B67" w:rsidR="00DD6D92" w:rsidRDefault="00DD6D92" w:rsidP="00E85B11">
      <w:pPr>
        <w:ind w:firstLineChars="202" w:firstLine="424"/>
      </w:pPr>
      <w:r>
        <w:t>2022年6月21日，四川省宜宾市公安局交通警察支队发布通告，放宽轻型多用途货车（皮卡车）城区限行管理措施。</w:t>
      </w:r>
    </w:p>
    <w:p w14:paraId="09D6C4C3" w14:textId="65352EB6" w:rsidR="00DD6D92" w:rsidRPr="00F10292" w:rsidRDefault="00DD6D92" w:rsidP="00DE3CF7">
      <w:pPr>
        <w:rPr>
          <w:rFonts w:cs="宋体"/>
          <w:b/>
          <w:bCs/>
          <w:i/>
          <w:iCs/>
        </w:rPr>
      </w:pPr>
    </w:p>
    <w:p w14:paraId="0F4710A9" w14:textId="77777777" w:rsidR="00DD6D92" w:rsidRPr="00210DF1" w:rsidRDefault="00DD6D92" w:rsidP="00DE3CF7">
      <w:pPr>
        <w:pStyle w:val="a8"/>
        <w:numPr>
          <w:ilvl w:val="0"/>
          <w:numId w:val="16"/>
        </w:numPr>
        <w:ind w:firstLineChars="0"/>
        <w:outlineLvl w:val="1"/>
        <w:rPr>
          <w:b/>
          <w:sz w:val="24"/>
        </w:rPr>
      </w:pPr>
      <w:r w:rsidRPr="00210DF1">
        <w:rPr>
          <w:rFonts w:hint="eastAsia"/>
          <w:b/>
          <w:sz w:val="24"/>
        </w:rPr>
        <w:t>天津市</w:t>
      </w:r>
      <w:r w:rsidRPr="00210DF1">
        <w:rPr>
          <w:b/>
          <w:sz w:val="24"/>
        </w:rPr>
        <w:t>:实施外埠国五及以上二手车转入</w:t>
      </w:r>
    </w:p>
    <w:p w14:paraId="3456D021" w14:textId="77777777" w:rsidR="00DD6D92" w:rsidRDefault="00DD6D92" w:rsidP="00E85B11">
      <w:pPr>
        <w:ind w:firstLineChars="202" w:firstLine="424"/>
      </w:pPr>
      <w:r>
        <w:rPr>
          <w:rFonts w:hint="eastAsia"/>
        </w:rPr>
        <w:t>天津市生态环境局官方政府信息公开处发布：为贯彻落实《天津市贯彻落实</w:t>
      </w:r>
      <w:r>
        <w:t>&lt;扎实稳住经济的一揽子政策措施&gt;实施方案》有关要求，进一步促进二手车流通，现就实施外埠国五及以上排放标准小型非营运二手车转入通告如下。</w:t>
      </w:r>
    </w:p>
    <w:p w14:paraId="017B4654" w14:textId="77777777" w:rsidR="00DD6D92" w:rsidRDefault="00DD6D92" w:rsidP="00E85B11">
      <w:pPr>
        <w:ind w:firstLineChars="202" w:firstLine="424"/>
      </w:pPr>
      <w:r>
        <w:rPr>
          <w:rFonts w:hint="eastAsia"/>
        </w:rPr>
        <w:t>一、自本通告发布之日起，外埠小型非营运二手车，凡符合国五及以上排放标准的，均可申请办理转入业务。</w:t>
      </w:r>
    </w:p>
    <w:p w14:paraId="7145AACD" w14:textId="77777777" w:rsidR="00DD6D92" w:rsidRDefault="00DD6D92" w:rsidP="00E85B11">
      <w:pPr>
        <w:ind w:firstLineChars="202" w:firstLine="424"/>
      </w:pPr>
      <w:r>
        <w:rPr>
          <w:rFonts w:hint="eastAsia"/>
        </w:rPr>
        <w:t>二、本通告所称小型非营运二手车是指已登记的小微型非营运载客汽车。</w:t>
      </w:r>
    </w:p>
    <w:p w14:paraId="18B673B6" w14:textId="77777777" w:rsidR="00DD6D92" w:rsidRDefault="00DD6D92" w:rsidP="00E85B11">
      <w:pPr>
        <w:ind w:firstLineChars="202" w:firstLine="424"/>
      </w:pPr>
      <w:r>
        <w:rPr>
          <w:rFonts w:hint="eastAsia"/>
        </w:rPr>
        <w:t>三、申请人需获取市交通运输部门出具的有效的小客车指标证明文件，包括增量指标、更新指标及继承类其他指标。</w:t>
      </w:r>
    </w:p>
    <w:p w14:paraId="2A81C816" w14:textId="77777777" w:rsidR="00DD6D92" w:rsidRDefault="00DD6D92" w:rsidP="00E85B11">
      <w:pPr>
        <w:ind w:firstLineChars="202" w:firstLine="424"/>
      </w:pPr>
      <w:r>
        <w:rPr>
          <w:rFonts w:hint="eastAsia"/>
        </w:rPr>
        <w:t>四、申请人需获取生态环境部门出具的机动车国五及以上排放标准确认单。</w:t>
      </w:r>
    </w:p>
    <w:p w14:paraId="4FE5CBF5" w14:textId="77777777" w:rsidR="00DD6D92" w:rsidRDefault="00DD6D92" w:rsidP="00E85B11">
      <w:pPr>
        <w:ind w:firstLineChars="202" w:firstLine="424"/>
      </w:pPr>
      <w:r>
        <w:rPr>
          <w:rFonts w:hint="eastAsia"/>
        </w:rPr>
        <w:t>五、申请人在获取有效的小客车指标证明文件和机动车排放标准确认单后，到公安交管部门依法办理转入业务。</w:t>
      </w:r>
    </w:p>
    <w:p w14:paraId="3DCE5949" w14:textId="77777777" w:rsidR="00DD6D92" w:rsidRDefault="00DD6D92" w:rsidP="00E85B11">
      <w:pPr>
        <w:ind w:firstLineChars="202" w:firstLine="424"/>
      </w:pPr>
      <w:r>
        <w:rPr>
          <w:rFonts w:hint="eastAsia"/>
        </w:rPr>
        <w:t>六、生态环境、商务、交通运输、公安等部门按照各自职责，严格把关，做好本通告的实施工作。</w:t>
      </w:r>
    </w:p>
    <w:p w14:paraId="304412D9" w14:textId="77777777" w:rsidR="00DD6D92" w:rsidRDefault="00DD6D92" w:rsidP="00E85B11">
      <w:pPr>
        <w:ind w:firstLineChars="202" w:firstLine="424"/>
      </w:pPr>
      <w:r>
        <w:rPr>
          <w:rFonts w:hint="eastAsia"/>
        </w:rPr>
        <w:t>七、此前有关规定与本通告不一致的，以本通告为准。</w:t>
      </w:r>
    </w:p>
    <w:p w14:paraId="3E93D3B1" w14:textId="7CE47CCE" w:rsidR="00DD6D92" w:rsidRDefault="00DD6D92" w:rsidP="00DE3CF7">
      <w:pPr>
        <w:rPr>
          <w:rFonts w:cs="宋体"/>
          <w:b/>
          <w:bCs/>
          <w:i/>
          <w:iCs/>
        </w:rPr>
      </w:pPr>
    </w:p>
    <w:p w14:paraId="482D045E" w14:textId="77777777" w:rsidR="00DD6D92" w:rsidRPr="00210DF1" w:rsidRDefault="00DD6D92" w:rsidP="00DE3CF7">
      <w:pPr>
        <w:pStyle w:val="a8"/>
        <w:numPr>
          <w:ilvl w:val="0"/>
          <w:numId w:val="16"/>
        </w:numPr>
        <w:ind w:firstLineChars="0"/>
        <w:outlineLvl w:val="1"/>
        <w:rPr>
          <w:b/>
          <w:sz w:val="24"/>
        </w:rPr>
      </w:pPr>
      <w:r w:rsidRPr="00210DF1">
        <w:rPr>
          <w:rFonts w:hint="eastAsia"/>
          <w:b/>
          <w:sz w:val="24"/>
        </w:rPr>
        <w:t>重庆：取消渝籍皮卡车进入城区限制</w:t>
      </w:r>
    </w:p>
    <w:p w14:paraId="020D668A" w14:textId="77777777" w:rsidR="00DD6D92" w:rsidRDefault="00DD6D92" w:rsidP="00E85B11">
      <w:pPr>
        <w:ind w:firstLineChars="202" w:firstLine="424"/>
      </w:pPr>
      <w:r>
        <w:t>重庆市公安局公布促进汽车消费畅通物流运输10条措施：放宽皮卡车通行限制、放宽</w:t>
      </w:r>
      <w:r>
        <w:lastRenderedPageBreak/>
        <w:t>新能源货车通行限制、放宽轻型货车通行证办理、便利冷链物流车辆通行证办理、便利新型智能建筑渣土车通行证办理、取消二手车限迁政策、放宽车驾管社会服务站申办主体和业务范围、优化车驾管服务、畅通道路交通事故社会救助、保障企业生产经营运输。</w:t>
      </w:r>
    </w:p>
    <w:p w14:paraId="57236E2F" w14:textId="62C9AA5A" w:rsidR="00DD6D92" w:rsidRPr="008D42D4" w:rsidRDefault="00DD6D92" w:rsidP="00DE3CF7">
      <w:pPr>
        <w:rPr>
          <w:rFonts w:cs="宋体"/>
          <w:b/>
          <w:bCs/>
          <w:i/>
          <w:iCs/>
        </w:rPr>
      </w:pPr>
    </w:p>
    <w:p w14:paraId="155BB1D4" w14:textId="77777777" w:rsidR="00DD6D92" w:rsidRPr="00210DF1" w:rsidRDefault="00DD6D92" w:rsidP="00DE3CF7">
      <w:pPr>
        <w:pStyle w:val="a8"/>
        <w:numPr>
          <w:ilvl w:val="0"/>
          <w:numId w:val="16"/>
        </w:numPr>
        <w:ind w:firstLineChars="0"/>
        <w:outlineLvl w:val="1"/>
        <w:rPr>
          <w:b/>
          <w:sz w:val="24"/>
        </w:rPr>
      </w:pPr>
      <w:r w:rsidRPr="00210DF1">
        <w:rPr>
          <w:rFonts w:hint="eastAsia"/>
          <w:b/>
          <w:sz w:val="24"/>
        </w:rPr>
        <w:t>助力新能源</w:t>
      </w:r>
      <w:r w:rsidRPr="00210DF1">
        <w:rPr>
          <w:b/>
          <w:sz w:val="24"/>
        </w:rPr>
        <w:t>武汉今年将新建4万个充电桩</w:t>
      </w:r>
    </w:p>
    <w:p w14:paraId="79C1DFF0" w14:textId="77777777" w:rsidR="00DD6D92" w:rsidRDefault="00DD6D92" w:rsidP="00E85B11">
      <w:pPr>
        <w:ind w:firstLineChars="202" w:firstLine="424"/>
      </w:pPr>
      <w:r>
        <w:rPr>
          <w:rFonts w:hint="eastAsia"/>
        </w:rPr>
        <w:t>武汉市人民政府近日发布的《武汉市新能源汽车换电模式应用试点实施方案</w:t>
      </w:r>
      <w:r>
        <w:t>(2022—2023年)》，提出到2023年底，武汉市累计推广换电新能源汽车1.8万辆、建成换电站100座，并就换电车辆年度推广项目进行奖励，满足条件的一次性给予200万元奖励。市场上大多数电动汽车采用充电模式，截至2021年底，武汉已累计建成充电桩超13万个、充电站超1000座，充电站数量已超过武汉市加油站数量，今年武汉还将新建4万个充电桩。</w:t>
      </w:r>
    </w:p>
    <w:p w14:paraId="1DB8F6CC" w14:textId="1773A020" w:rsidR="00DD6D92" w:rsidRDefault="00DD6D92" w:rsidP="00DE3CF7">
      <w:pPr>
        <w:rPr>
          <w:rFonts w:cs="宋体"/>
          <w:b/>
          <w:bCs/>
          <w:i/>
          <w:iCs/>
        </w:rPr>
      </w:pPr>
    </w:p>
    <w:p w14:paraId="5BE0A648" w14:textId="77777777" w:rsidR="00DE3CF7" w:rsidRPr="00E85B11" w:rsidRDefault="00DE3CF7" w:rsidP="00E85B11">
      <w:pPr>
        <w:pStyle w:val="1"/>
        <w:numPr>
          <w:ilvl w:val="0"/>
          <w:numId w:val="1"/>
        </w:numPr>
        <w:spacing w:line="480" w:lineRule="auto"/>
        <w:ind w:left="284" w:firstLineChars="0" w:hanging="227"/>
        <w:outlineLvl w:val="0"/>
        <w:rPr>
          <w:rFonts w:cs="宋体"/>
          <w:b/>
          <w:bCs/>
          <w:sz w:val="28"/>
          <w:szCs w:val="28"/>
        </w:rPr>
      </w:pPr>
      <w:r w:rsidRPr="00E85B11">
        <w:rPr>
          <w:rFonts w:cs="宋体" w:hint="eastAsia"/>
          <w:b/>
          <w:bCs/>
          <w:sz w:val="28"/>
          <w:szCs w:val="28"/>
        </w:rPr>
        <w:t>跨国集团和国际市场</w:t>
      </w:r>
    </w:p>
    <w:p w14:paraId="03539DD6" w14:textId="77777777" w:rsidR="00DD6D92" w:rsidRPr="00E85B11" w:rsidRDefault="00DD6D92" w:rsidP="00DE3CF7">
      <w:pPr>
        <w:pStyle w:val="a8"/>
        <w:numPr>
          <w:ilvl w:val="0"/>
          <w:numId w:val="21"/>
        </w:numPr>
        <w:ind w:firstLineChars="0"/>
        <w:outlineLvl w:val="1"/>
        <w:rPr>
          <w:b/>
          <w:sz w:val="24"/>
        </w:rPr>
      </w:pPr>
      <w:r w:rsidRPr="00E85B11">
        <w:rPr>
          <w:b/>
          <w:sz w:val="24"/>
        </w:rPr>
        <w:t>Cruise正式开始在旧金山提供收费Robotaxi服务</w:t>
      </w:r>
    </w:p>
    <w:p w14:paraId="39DAD6C3" w14:textId="77777777" w:rsidR="00DD6D92" w:rsidRDefault="00DD6D92" w:rsidP="00210DF1">
      <w:pPr>
        <w:ind w:firstLineChars="202" w:firstLine="424"/>
      </w:pPr>
      <w:r w:rsidRPr="00977299">
        <w:t>通用旗下的自动驾驶公司Cruise宣布，已开始在美国加州旧金山向公众提供付费无人驾驶打车服务。</w:t>
      </w:r>
    </w:p>
    <w:p w14:paraId="1B6DBD47" w14:textId="2F9100A8" w:rsidR="00DD6D92" w:rsidRDefault="00DD6D92" w:rsidP="00DE3CF7">
      <w:pPr>
        <w:rPr>
          <w:rFonts w:cs="宋体"/>
          <w:b/>
          <w:bCs/>
          <w:i/>
          <w:iCs/>
        </w:rPr>
      </w:pPr>
    </w:p>
    <w:p w14:paraId="7AB63590" w14:textId="77777777" w:rsidR="00DD6D92" w:rsidRPr="00E85B11" w:rsidRDefault="00DD6D92" w:rsidP="00DE3CF7">
      <w:pPr>
        <w:pStyle w:val="a8"/>
        <w:numPr>
          <w:ilvl w:val="0"/>
          <w:numId w:val="21"/>
        </w:numPr>
        <w:ind w:firstLineChars="0"/>
        <w:outlineLvl w:val="1"/>
        <w:rPr>
          <w:b/>
          <w:sz w:val="24"/>
        </w:rPr>
      </w:pPr>
      <w:r w:rsidRPr="00E85B11">
        <w:rPr>
          <w:rFonts w:hint="eastAsia"/>
          <w:b/>
          <w:sz w:val="24"/>
        </w:rPr>
        <w:t>奥迪</w:t>
      </w:r>
      <w:r w:rsidRPr="00E85B11">
        <w:rPr>
          <w:b/>
          <w:sz w:val="24"/>
        </w:rPr>
        <w:t>CEO：2026年起将只推电动汽车</w:t>
      </w:r>
    </w:p>
    <w:p w14:paraId="3B31BE4A" w14:textId="77777777" w:rsidR="00DD6D92" w:rsidRPr="00CF1E9D" w:rsidRDefault="00DD6D92" w:rsidP="00210DF1">
      <w:pPr>
        <w:ind w:firstLineChars="202" w:firstLine="424"/>
      </w:pPr>
      <w:r w:rsidRPr="00977299">
        <w:t>奥迪首席执行官MarkusDuesmann在采访中表示，奥迪计划从2026年起只推出电动汽车。</w:t>
      </w:r>
    </w:p>
    <w:p w14:paraId="7E5DE2CA" w14:textId="585E5243" w:rsidR="00DD6D92" w:rsidRDefault="00DD6D92" w:rsidP="00DE3CF7">
      <w:pPr>
        <w:rPr>
          <w:rFonts w:cs="宋体"/>
          <w:b/>
          <w:bCs/>
          <w:i/>
          <w:iCs/>
        </w:rPr>
      </w:pPr>
    </w:p>
    <w:p w14:paraId="3C9FAB68" w14:textId="77777777" w:rsidR="00DD6D92" w:rsidRPr="00E85B11" w:rsidRDefault="00DD6D92" w:rsidP="00DE3CF7">
      <w:pPr>
        <w:pStyle w:val="a8"/>
        <w:numPr>
          <w:ilvl w:val="0"/>
          <w:numId w:val="21"/>
        </w:numPr>
        <w:ind w:firstLineChars="0"/>
        <w:outlineLvl w:val="1"/>
        <w:rPr>
          <w:b/>
          <w:sz w:val="24"/>
        </w:rPr>
      </w:pPr>
      <w:r w:rsidRPr="00E85B11">
        <w:rPr>
          <w:rFonts w:hint="eastAsia"/>
          <w:b/>
          <w:sz w:val="24"/>
        </w:rPr>
        <w:t>宝马将在奥地利工厂投资逾</w:t>
      </w:r>
      <w:r w:rsidRPr="00E85B11">
        <w:rPr>
          <w:b/>
          <w:sz w:val="24"/>
        </w:rPr>
        <w:t>10亿美元</w:t>
      </w:r>
    </w:p>
    <w:p w14:paraId="547F8374" w14:textId="77777777" w:rsidR="00DD6D92" w:rsidRDefault="00DD6D92" w:rsidP="00210DF1">
      <w:pPr>
        <w:ind w:firstLineChars="202" w:firstLine="424"/>
      </w:pPr>
      <w:r>
        <w:rPr>
          <w:rFonts w:hint="eastAsia"/>
        </w:rPr>
        <w:t>宝马在一份声明中表示，到</w:t>
      </w:r>
      <w:r>
        <w:t>2030年，该公司将在奥地利斯太尔（Steyr）的工厂投资10亿欧元（合10.5亿美元），以便从2025年开始开发和生产下一代电动传动系统。</w:t>
      </w:r>
    </w:p>
    <w:p w14:paraId="3AE2EEB4" w14:textId="77777777" w:rsidR="00DD6D92" w:rsidRDefault="00DD6D92" w:rsidP="00210DF1">
      <w:pPr>
        <w:ind w:firstLineChars="202" w:firstLine="424"/>
      </w:pPr>
      <w:r>
        <w:rPr>
          <w:rFonts w:hint="eastAsia"/>
        </w:rPr>
        <w:t>宝马斯太尔工厂正在开发一种新型高性能电动传动系统。从现在到</w:t>
      </w:r>
      <w:r>
        <w:t>2030年，该工厂将为新型高性能电动传动系统投资约2.3亿欧元。目前，该工厂有三分之一的开发人员从事电气化工作。到2030年，这一数字将增加到90%左右。</w:t>
      </w:r>
    </w:p>
    <w:p w14:paraId="2EEC4902" w14:textId="1C6C5F72" w:rsidR="00DD6D92" w:rsidRPr="007A4BC7" w:rsidRDefault="00DD6D92" w:rsidP="00DE3CF7">
      <w:pPr>
        <w:rPr>
          <w:rFonts w:cs="宋体"/>
          <w:b/>
          <w:bCs/>
          <w:i/>
          <w:iCs/>
        </w:rPr>
      </w:pPr>
    </w:p>
    <w:p w14:paraId="39B98E7E" w14:textId="77777777" w:rsidR="00DD6D92" w:rsidRPr="00E85B11" w:rsidRDefault="00DD6D92" w:rsidP="00DE3CF7">
      <w:pPr>
        <w:pStyle w:val="a8"/>
        <w:numPr>
          <w:ilvl w:val="0"/>
          <w:numId w:val="21"/>
        </w:numPr>
        <w:ind w:firstLineChars="0"/>
        <w:outlineLvl w:val="1"/>
        <w:rPr>
          <w:b/>
          <w:sz w:val="24"/>
        </w:rPr>
      </w:pPr>
      <w:r w:rsidRPr="00E85B11">
        <w:rPr>
          <w:rFonts w:hint="eastAsia"/>
          <w:b/>
          <w:sz w:val="24"/>
        </w:rPr>
        <w:t>宝马里达工厂开业投产</w:t>
      </w:r>
      <w:r w:rsidRPr="00E85B11">
        <w:rPr>
          <w:b/>
          <w:sz w:val="24"/>
        </w:rPr>
        <w:t>总投资150亿元</w:t>
      </w:r>
    </w:p>
    <w:p w14:paraId="1E9C5D87" w14:textId="77777777" w:rsidR="00DD6D92" w:rsidRDefault="00DD6D92" w:rsidP="00210DF1">
      <w:pPr>
        <w:ind w:firstLineChars="202" w:firstLine="424"/>
      </w:pPr>
      <w:r w:rsidRPr="00725029">
        <w:t>宝马集团官方宣布，华晨宝马生产基地大规模升级项目（即里达工厂）正式开业。该项目位于沈阳市铁西区，占地290万平方米。项目总投资150亿元，是迄今宝马在华最大单项投资项目，建成后将拥有冲压、车身、涂装、总装四大生产工艺。</w:t>
      </w:r>
    </w:p>
    <w:p w14:paraId="6FBCD124" w14:textId="2091E631" w:rsidR="00DD6D92" w:rsidRDefault="00DD6D92" w:rsidP="00DE3CF7">
      <w:pPr>
        <w:rPr>
          <w:rFonts w:cs="宋体"/>
          <w:b/>
          <w:bCs/>
          <w:i/>
          <w:iCs/>
        </w:rPr>
      </w:pPr>
    </w:p>
    <w:p w14:paraId="4D3C5D7A" w14:textId="77777777" w:rsidR="00DD6D92" w:rsidRPr="00E85B11" w:rsidRDefault="00DD6D92" w:rsidP="00DE3CF7">
      <w:pPr>
        <w:pStyle w:val="a8"/>
        <w:numPr>
          <w:ilvl w:val="0"/>
          <w:numId w:val="21"/>
        </w:numPr>
        <w:ind w:firstLineChars="0"/>
        <w:outlineLvl w:val="1"/>
        <w:rPr>
          <w:b/>
          <w:sz w:val="24"/>
        </w:rPr>
      </w:pPr>
      <w:r w:rsidRPr="00E85B11">
        <w:rPr>
          <w:rFonts w:hint="eastAsia"/>
          <w:b/>
          <w:sz w:val="24"/>
        </w:rPr>
        <w:t>本田和索尼正式签署</w:t>
      </w:r>
      <w:r w:rsidRPr="00E85B11">
        <w:rPr>
          <w:b/>
          <w:sz w:val="24"/>
        </w:rPr>
        <w:t>EV合资协议各持股50%</w:t>
      </w:r>
    </w:p>
    <w:p w14:paraId="1FDAE923" w14:textId="77777777" w:rsidR="00DD6D92" w:rsidRDefault="00DD6D92" w:rsidP="00210DF1">
      <w:pPr>
        <w:ind w:firstLineChars="202" w:firstLine="424"/>
      </w:pPr>
      <w:r>
        <w:t>本田汽车与索尼集团宣布，双方已签署一项合资协议，将成立新合资公司SonyHondaMobility，从事高附加值电动汽车的销售，并提供移动出行服务。</w:t>
      </w:r>
    </w:p>
    <w:p w14:paraId="2C2EB90F" w14:textId="77777777" w:rsidR="00DD6D92" w:rsidRDefault="00DD6D92" w:rsidP="00210DF1">
      <w:pPr>
        <w:ind w:firstLineChars="202" w:firstLine="424"/>
      </w:pPr>
      <w:r>
        <w:rPr>
          <w:rFonts w:hint="eastAsia"/>
        </w:rPr>
        <w:t>两家公司表示，</w:t>
      </w:r>
      <w:r>
        <w:t>SonyHondaMobility将于今年成立，双方各持股50%，目标是在2025年开始销售电动汽车并提供移动出行服务。据悉，这笔交易还有待监管部门批准。新公司预计</w:t>
      </w:r>
      <w:r>
        <w:lastRenderedPageBreak/>
        <w:t>将在美国、日本和欧洲销售汽车。</w:t>
      </w:r>
    </w:p>
    <w:p w14:paraId="177E4A05" w14:textId="183D48D6" w:rsidR="00DD6D92" w:rsidRDefault="00DD6D92" w:rsidP="00DE3CF7"/>
    <w:p w14:paraId="42A30CA0" w14:textId="77777777" w:rsidR="00DD6D92" w:rsidRPr="00E85B11" w:rsidRDefault="00DD6D92" w:rsidP="00DE3CF7">
      <w:pPr>
        <w:pStyle w:val="a8"/>
        <w:numPr>
          <w:ilvl w:val="0"/>
          <w:numId w:val="21"/>
        </w:numPr>
        <w:ind w:firstLineChars="0"/>
        <w:outlineLvl w:val="1"/>
        <w:rPr>
          <w:b/>
          <w:sz w:val="24"/>
        </w:rPr>
      </w:pPr>
      <w:r w:rsidRPr="00E85B11">
        <w:rPr>
          <w:rFonts w:hint="eastAsia"/>
          <w:b/>
          <w:sz w:val="24"/>
        </w:rPr>
        <w:t>丰田计划回收旧车电池制造新电池</w:t>
      </w:r>
    </w:p>
    <w:p w14:paraId="04282720" w14:textId="77777777" w:rsidR="00DD6D92" w:rsidRDefault="00DD6D92" w:rsidP="00210DF1">
      <w:pPr>
        <w:ind w:firstLineChars="202" w:firstLine="424"/>
      </w:pPr>
      <w:r>
        <w:t>丰田正在与特斯拉联合创始人JBStraubel领导的电池回收公司RedwoodMaterials合作进行汽车电池的回收项目。该合作的计划是将旧电池进行翻新或分解，并且将其材料用于制造新电池。</w:t>
      </w:r>
    </w:p>
    <w:p w14:paraId="1371B7AA" w14:textId="0A23ED11" w:rsidR="00DD6D92" w:rsidRPr="00E5161B" w:rsidRDefault="00DD6D92" w:rsidP="00DE3CF7">
      <w:pPr>
        <w:rPr>
          <w:rFonts w:cs="宋体"/>
          <w:b/>
          <w:bCs/>
          <w:i/>
          <w:iCs/>
        </w:rPr>
      </w:pPr>
    </w:p>
    <w:p w14:paraId="4ED66A9F" w14:textId="77777777" w:rsidR="00DD6D92" w:rsidRPr="00E85B11" w:rsidRDefault="00DD6D92" w:rsidP="00DE3CF7">
      <w:pPr>
        <w:pStyle w:val="a8"/>
        <w:numPr>
          <w:ilvl w:val="0"/>
          <w:numId w:val="21"/>
        </w:numPr>
        <w:ind w:firstLineChars="0"/>
        <w:outlineLvl w:val="1"/>
        <w:rPr>
          <w:b/>
          <w:sz w:val="24"/>
        </w:rPr>
      </w:pPr>
      <w:r w:rsidRPr="00E85B11">
        <w:rPr>
          <w:rFonts w:hint="eastAsia"/>
          <w:b/>
          <w:sz w:val="24"/>
        </w:rPr>
        <w:t>丰田再停产</w:t>
      </w:r>
      <w:r w:rsidRPr="00E85B11">
        <w:rPr>
          <w:b/>
          <w:sz w:val="24"/>
        </w:rPr>
        <w:t>10天</w:t>
      </w:r>
    </w:p>
    <w:p w14:paraId="12C52830" w14:textId="002F53DE" w:rsidR="00DD6D92" w:rsidRPr="00CF1E9D" w:rsidRDefault="00DD6D92" w:rsidP="00210DF1">
      <w:pPr>
        <w:ind w:firstLineChars="202" w:firstLine="424"/>
      </w:pPr>
      <w:r w:rsidRPr="00420EA6">
        <w:t>丰田汽车7月全球生产目标削减至80万辆（其中，日本本土生产约25万辆，海外生产约55万辆），较此前预期的85万辆减少5万辆，此次减产原因是丰田汽车一家供应商爆发新冠疫情，不过此次仅有两家工厂共计4条生产线出现停产问题，分别为位于爱知县丰田市的元町工厂和高冈工厂，两家工厂将在7月4日至7月22日期间进行不同程度的停产，停产时间共计10天，受影响车型包括丰田皇冠以及RAV4等。</w:t>
      </w:r>
    </w:p>
    <w:p w14:paraId="30A3656C" w14:textId="4A24D775" w:rsidR="00DD6D92" w:rsidRDefault="00DD6D92" w:rsidP="00DE3CF7">
      <w:pPr>
        <w:rPr>
          <w:rFonts w:cs="宋体"/>
          <w:b/>
          <w:bCs/>
          <w:i/>
          <w:iCs/>
        </w:rPr>
      </w:pPr>
    </w:p>
    <w:p w14:paraId="0776AB9E" w14:textId="77777777" w:rsidR="00DD6D92" w:rsidRPr="00E85B11" w:rsidRDefault="00DD6D92" w:rsidP="00DE3CF7">
      <w:pPr>
        <w:pStyle w:val="a8"/>
        <w:numPr>
          <w:ilvl w:val="0"/>
          <w:numId w:val="21"/>
        </w:numPr>
        <w:ind w:firstLineChars="0"/>
        <w:outlineLvl w:val="1"/>
        <w:rPr>
          <w:b/>
          <w:sz w:val="24"/>
        </w:rPr>
      </w:pPr>
      <w:r w:rsidRPr="00E85B11">
        <w:rPr>
          <w:rFonts w:hint="eastAsia"/>
          <w:b/>
          <w:sz w:val="24"/>
        </w:rPr>
        <w:t>供货特斯拉</w:t>
      </w:r>
      <w:r w:rsidRPr="00E85B11">
        <w:rPr>
          <w:b/>
          <w:sz w:val="24"/>
        </w:rPr>
        <w:t>LG花4.5亿美元造4680型电池</w:t>
      </w:r>
    </w:p>
    <w:p w14:paraId="6EA27588" w14:textId="77777777" w:rsidR="00DD6D92" w:rsidRDefault="00DD6D92" w:rsidP="00210DF1">
      <w:pPr>
        <w:ind w:firstLineChars="202" w:firstLine="424"/>
      </w:pPr>
      <w:r>
        <w:t>LGEnergySolution（LG能源解决方案）宣布在韩国进行两项新的电池制造投资，涉及4680型和2170型圆柱电池。虽然LG并没有明确新建生产线是为特斯拉生产4680电池，但极有可能如此。据悉，特斯拉、通用汽车和大众都是LG的客户。</w:t>
      </w:r>
    </w:p>
    <w:p w14:paraId="6983D7E4" w14:textId="77777777" w:rsidR="00DD6D92" w:rsidRDefault="00DD6D92" w:rsidP="00210DF1">
      <w:pPr>
        <w:ind w:firstLineChars="202" w:firstLine="424"/>
      </w:pPr>
      <w:r>
        <w:rPr>
          <w:rFonts w:hint="eastAsia"/>
        </w:rPr>
        <w:t>外媒报道称，</w:t>
      </w:r>
      <w:r>
        <w:t>LG计划投资5800亿韩元（约合4.5亿美元），在韩国梧仓新建一家工厂，用于生产4680电池。新生产线的产能为9GWh，可用于生产大约12.5万辆电动汽车。此外LG还表示，将投资1.16亿美元，在韩国梧仓现有工厂建设产能为4GWh的2170电池生产线。</w:t>
      </w:r>
    </w:p>
    <w:p w14:paraId="01FE3ED7" w14:textId="3B52F997" w:rsidR="00DD6D92" w:rsidRDefault="00DD6D92" w:rsidP="00DE3CF7"/>
    <w:p w14:paraId="11BD7EFF" w14:textId="77777777" w:rsidR="00DD6D92" w:rsidRPr="00E85B11" w:rsidRDefault="00DD6D92" w:rsidP="00DE3CF7">
      <w:pPr>
        <w:pStyle w:val="a8"/>
        <w:numPr>
          <w:ilvl w:val="0"/>
          <w:numId w:val="21"/>
        </w:numPr>
        <w:ind w:firstLineChars="0"/>
        <w:outlineLvl w:val="1"/>
        <w:rPr>
          <w:b/>
          <w:sz w:val="24"/>
        </w:rPr>
      </w:pPr>
      <w:r w:rsidRPr="00E85B11">
        <w:rPr>
          <w:rFonts w:hint="eastAsia"/>
          <w:b/>
          <w:sz w:val="24"/>
        </w:rPr>
        <w:t>获电池工厂设备订单</w:t>
      </w:r>
      <w:r w:rsidRPr="00E85B11">
        <w:rPr>
          <w:b/>
          <w:sz w:val="24"/>
        </w:rPr>
        <w:t>赢合与大众建立合作</w:t>
      </w:r>
    </w:p>
    <w:p w14:paraId="2DBDBBA8" w14:textId="77777777" w:rsidR="00DD6D92" w:rsidRDefault="00DD6D92" w:rsidP="00210DF1">
      <w:pPr>
        <w:ind w:firstLineChars="202" w:firstLine="424"/>
      </w:pPr>
      <w:r>
        <w:rPr>
          <w:rFonts w:hint="eastAsia"/>
        </w:rPr>
        <w:t>赢合科技已于近日与德国大众签订战略合作协议，将为其</w:t>
      </w:r>
      <w:r>
        <w:t>20GWh超级工厂提供锂电池生产核心锂电设备及解决方案。</w:t>
      </w:r>
    </w:p>
    <w:p w14:paraId="62D4DD4B" w14:textId="77777777" w:rsidR="00DD6D92" w:rsidRDefault="00DD6D92" w:rsidP="00210DF1">
      <w:pPr>
        <w:ind w:firstLineChars="202" w:firstLine="424"/>
      </w:pPr>
      <w:r>
        <w:rPr>
          <w:rFonts w:hint="eastAsia"/>
        </w:rPr>
        <w:t>赢合科技将为大众提供其欧洲第一条锂电池量产线，涵盖涂布、激光切、叠片等锂电池核心生产设备及服务。双方还将携手推进大众集团的德国萨尔茨吉特工厂建设进程，加速大众集团欧洲电池中心建设落地，助力大众集团实现“</w:t>
      </w:r>
      <w:r>
        <w:t>2030战略”的电动化转型。</w:t>
      </w:r>
    </w:p>
    <w:p w14:paraId="1B3A681B" w14:textId="035C6F7F" w:rsidR="00DD6D92" w:rsidRDefault="00DD6D92" w:rsidP="00DE3CF7">
      <w:pPr>
        <w:rPr>
          <w:rFonts w:cs="宋体"/>
          <w:b/>
          <w:bCs/>
          <w:i/>
          <w:iCs/>
        </w:rPr>
      </w:pPr>
    </w:p>
    <w:p w14:paraId="41860FFD" w14:textId="77777777" w:rsidR="00DD6D92" w:rsidRPr="00E85B11" w:rsidRDefault="00DD6D92" w:rsidP="00DE3CF7">
      <w:pPr>
        <w:pStyle w:val="a8"/>
        <w:numPr>
          <w:ilvl w:val="0"/>
          <w:numId w:val="21"/>
        </w:numPr>
        <w:ind w:firstLineChars="0"/>
        <w:outlineLvl w:val="1"/>
        <w:rPr>
          <w:b/>
          <w:sz w:val="24"/>
        </w:rPr>
      </w:pPr>
      <w:r w:rsidRPr="00E85B11">
        <w:rPr>
          <w:rFonts w:hint="eastAsia"/>
          <w:b/>
          <w:sz w:val="24"/>
        </w:rPr>
        <w:t>起亚韩国售电动车将采用宁德时代电池</w:t>
      </w:r>
    </w:p>
    <w:p w14:paraId="4F2034BA" w14:textId="77777777" w:rsidR="00DD6D92" w:rsidRDefault="00DD6D92" w:rsidP="00210DF1">
      <w:pPr>
        <w:ind w:firstLineChars="202" w:firstLine="424"/>
      </w:pPr>
      <w:r>
        <w:t>6月22日，路透社援引《韩国日报》的报道称，韩国起亚汽车公司已经决定在其韩国国内出售的电动汽车中采用中国宁德时代的电池。这也是起亚汽车首次在韩国本土出售的车辆中采用来自其它国家的电池。</w:t>
      </w:r>
    </w:p>
    <w:p w14:paraId="219398EA" w14:textId="77777777" w:rsidR="00DD6D92" w:rsidRDefault="00DD6D92" w:rsidP="00210DF1">
      <w:pPr>
        <w:ind w:firstLineChars="202" w:firstLine="424"/>
      </w:pPr>
      <w:r>
        <w:rPr>
          <w:rFonts w:hint="eastAsia"/>
        </w:rPr>
        <w:t>《韩国日报》称，起亚内部人士透露，起亚电动跨界</w:t>
      </w:r>
      <w:r>
        <w:t>SUV车型Niro将采用宁德时代的电池。在做此决定的过程中，起亚汽车还考虑了成本竞争力。目前起亚尚未将此决定告知给客户。起亚和宁德时代尚未就此报道发表任何评论。</w:t>
      </w:r>
    </w:p>
    <w:p w14:paraId="365E1E94" w14:textId="4A5595C2" w:rsidR="00DD6D92" w:rsidRPr="005D61EE" w:rsidRDefault="00DD6D92" w:rsidP="00DE3CF7">
      <w:pPr>
        <w:rPr>
          <w:rFonts w:cs="宋体"/>
          <w:b/>
          <w:bCs/>
          <w:i/>
          <w:iCs/>
        </w:rPr>
      </w:pPr>
    </w:p>
    <w:p w14:paraId="53C7D7E0" w14:textId="77777777" w:rsidR="00DD6D92" w:rsidRPr="00E85B11" w:rsidRDefault="00DD6D92" w:rsidP="00DE3CF7">
      <w:pPr>
        <w:pStyle w:val="a8"/>
        <w:numPr>
          <w:ilvl w:val="0"/>
          <w:numId w:val="21"/>
        </w:numPr>
        <w:ind w:firstLineChars="0"/>
        <w:outlineLvl w:val="1"/>
        <w:rPr>
          <w:b/>
          <w:sz w:val="24"/>
        </w:rPr>
      </w:pPr>
      <w:r w:rsidRPr="00E85B11">
        <w:rPr>
          <w:rFonts w:hint="eastAsia"/>
          <w:b/>
          <w:sz w:val="24"/>
        </w:rPr>
        <w:t>特斯拉柏林工厂单周完成</w:t>
      </w:r>
      <w:r w:rsidRPr="00E85B11">
        <w:rPr>
          <w:b/>
          <w:sz w:val="24"/>
        </w:rPr>
        <w:t>1000辆ModelY生产</w:t>
      </w:r>
    </w:p>
    <w:p w14:paraId="34B18A7C" w14:textId="77777777" w:rsidR="00DD6D92" w:rsidRDefault="00DD6D92" w:rsidP="00210DF1">
      <w:pPr>
        <w:ind w:firstLineChars="202" w:firstLine="424"/>
      </w:pPr>
      <w:r w:rsidRPr="00725029">
        <w:lastRenderedPageBreak/>
        <w:t>6月18日，特斯拉官方宣布，柏林工厂于当周完成1000辆ModelY生产。</w:t>
      </w:r>
    </w:p>
    <w:p w14:paraId="1A1A9649" w14:textId="02D1B030" w:rsidR="00DD6D92" w:rsidRDefault="00DD6D92" w:rsidP="00DE3CF7">
      <w:pPr>
        <w:rPr>
          <w:rFonts w:cs="宋体"/>
          <w:b/>
          <w:bCs/>
          <w:i/>
          <w:iCs/>
        </w:rPr>
      </w:pPr>
    </w:p>
    <w:p w14:paraId="536C7F97" w14:textId="77777777" w:rsidR="00DD6D92" w:rsidRPr="000E5C53" w:rsidRDefault="00DD6D92" w:rsidP="00DE3CF7">
      <w:pPr>
        <w:pStyle w:val="a8"/>
        <w:numPr>
          <w:ilvl w:val="0"/>
          <w:numId w:val="21"/>
        </w:numPr>
        <w:ind w:firstLineChars="0"/>
        <w:outlineLvl w:val="1"/>
        <w:rPr>
          <w:b/>
        </w:rPr>
      </w:pPr>
      <w:r w:rsidRPr="00E85B11">
        <w:rPr>
          <w:rFonts w:hint="eastAsia"/>
          <w:b/>
          <w:sz w:val="24"/>
        </w:rPr>
        <w:t>特斯拉在美国市场恢复提供</w:t>
      </w:r>
      <w:r w:rsidRPr="00E85B11">
        <w:rPr>
          <w:b/>
          <w:sz w:val="24"/>
        </w:rPr>
        <w:t>EAP</w:t>
      </w:r>
    </w:p>
    <w:p w14:paraId="04679C6D" w14:textId="77777777" w:rsidR="00DD6D92" w:rsidRDefault="00DD6D92" w:rsidP="00210DF1">
      <w:pPr>
        <w:ind w:firstLineChars="270" w:firstLine="567"/>
      </w:pPr>
      <w:r w:rsidRPr="00977299">
        <w:t>特斯拉在美国市场恢复了于2019年下架的EAP（增强版自动辅助驾驶，EnhancedAutopilot）功能，售价为6,000美元。</w:t>
      </w:r>
    </w:p>
    <w:p w14:paraId="15E8A98A" w14:textId="3DEFDA7E" w:rsidR="00DD6D92" w:rsidRDefault="00DD6D92" w:rsidP="00DE3CF7">
      <w:pPr>
        <w:rPr>
          <w:rFonts w:cs="宋体"/>
          <w:b/>
          <w:bCs/>
          <w:i/>
          <w:iCs/>
        </w:rPr>
      </w:pPr>
    </w:p>
    <w:p w14:paraId="1E3CB5F5" w14:textId="77777777" w:rsidR="00DD6D92" w:rsidRPr="00E85B11" w:rsidRDefault="00DD6D92" w:rsidP="009E43A0">
      <w:pPr>
        <w:pStyle w:val="a8"/>
        <w:numPr>
          <w:ilvl w:val="0"/>
          <w:numId w:val="21"/>
        </w:numPr>
        <w:ind w:firstLineChars="0"/>
        <w:outlineLvl w:val="1"/>
        <w:rPr>
          <w:b/>
          <w:sz w:val="24"/>
        </w:rPr>
      </w:pPr>
      <w:r w:rsidRPr="00E85B11">
        <w:rPr>
          <w:rFonts w:hint="eastAsia"/>
          <w:b/>
          <w:sz w:val="24"/>
        </w:rPr>
        <w:t>英国宣告正式结束，欧美电动车补贴政策何去何从</w:t>
      </w:r>
    </w:p>
    <w:p w14:paraId="1A1D4110" w14:textId="77777777" w:rsidR="00DD6D92" w:rsidRDefault="00DD6D92" w:rsidP="00E85B11">
      <w:pPr>
        <w:ind w:firstLineChars="270" w:firstLine="567"/>
      </w:pPr>
      <w:r w:rsidRPr="00CF1E9D">
        <w:t>通用、福特、Stellantis和丰田北美等主流汽车制造商要求美国国会取消对电动汽车7500美元联邦税收抵免的现有上限。6月14日，英国宣布取消对电动汽车1500英镑补贴的政策。该决定立即生效，意味着英国于2011年开始的电动汽车补贴计划正式结束。</w:t>
      </w:r>
    </w:p>
    <w:p w14:paraId="6F55BA1B" w14:textId="0654F55B" w:rsidR="00DD6D92" w:rsidRDefault="00DD6D92" w:rsidP="009E43A0">
      <w:pPr>
        <w:rPr>
          <w:rFonts w:cs="宋体"/>
          <w:b/>
          <w:bCs/>
          <w:i/>
          <w:iCs/>
        </w:rPr>
      </w:pPr>
    </w:p>
    <w:p w14:paraId="46D19FF5" w14:textId="77777777" w:rsidR="00DD6D92" w:rsidRPr="009E43A0" w:rsidRDefault="00DD6D92" w:rsidP="00DE3CF7">
      <w:pPr>
        <w:rPr>
          <w:rFonts w:cs="宋体"/>
          <w:b/>
          <w:bCs/>
          <w:i/>
          <w:iCs/>
        </w:rPr>
      </w:pPr>
    </w:p>
    <w:sectPr w:rsidR="00DD6D92" w:rsidRPr="009E43A0" w:rsidSect="00D5012E">
      <w:headerReference w:type="default" r:id="rId22"/>
      <w:pgSz w:w="11906" w:h="16838"/>
      <w:pgMar w:top="1440" w:right="1800" w:bottom="1440" w:left="1800" w:header="454"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637C0" w14:textId="77777777" w:rsidR="006F57AB" w:rsidRDefault="006F57AB" w:rsidP="00DE3CF7">
      <w:r>
        <w:separator/>
      </w:r>
    </w:p>
  </w:endnote>
  <w:endnote w:type="continuationSeparator" w:id="0">
    <w:p w14:paraId="4B2DE221" w14:textId="77777777" w:rsidR="006F57AB" w:rsidRDefault="006F57AB" w:rsidP="00DE3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33E2E" w14:textId="77777777" w:rsidR="006F57AB" w:rsidRDefault="006F57AB" w:rsidP="00DE3CF7">
      <w:r>
        <w:separator/>
      </w:r>
    </w:p>
  </w:footnote>
  <w:footnote w:type="continuationSeparator" w:id="0">
    <w:p w14:paraId="46956466" w14:textId="77777777" w:rsidR="006F57AB" w:rsidRDefault="006F57AB" w:rsidP="00DE3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53E9F" w14:textId="43E9A4B8" w:rsidR="00D5012E" w:rsidRDefault="00D5012E" w:rsidP="00D5012E">
    <w:pPr>
      <w:pStyle w:val="a3"/>
      <w:jc w:val="left"/>
    </w:pPr>
    <w:r>
      <w:rPr>
        <w:noProof/>
      </w:rPr>
      <w:drawing>
        <wp:inline distT="0" distB="0" distL="0" distR="0" wp14:anchorId="7560FA03" wp14:editId="246436C2">
          <wp:extent cx="1080261" cy="360000"/>
          <wp:effectExtent l="0" t="0" r="571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1080261" cy="36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2"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3"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80924354">
    <w:abstractNumId w:val="4"/>
  </w:num>
  <w:num w:numId="2" w16cid:durableId="1715155530">
    <w:abstractNumId w:val="11"/>
  </w:num>
  <w:num w:numId="3" w16cid:durableId="1806847142">
    <w:abstractNumId w:val="12"/>
  </w:num>
  <w:num w:numId="4" w16cid:durableId="351229096">
    <w:abstractNumId w:val="14"/>
  </w:num>
  <w:num w:numId="5" w16cid:durableId="205341407">
    <w:abstractNumId w:val="13"/>
  </w:num>
  <w:num w:numId="6" w16cid:durableId="946543010">
    <w:abstractNumId w:val="9"/>
  </w:num>
  <w:num w:numId="7" w16cid:durableId="1365596707">
    <w:abstractNumId w:val="6"/>
  </w:num>
  <w:num w:numId="8" w16cid:durableId="772282518">
    <w:abstractNumId w:val="5"/>
  </w:num>
  <w:num w:numId="9" w16cid:durableId="2133598458">
    <w:abstractNumId w:val="10"/>
  </w:num>
  <w:num w:numId="10" w16cid:durableId="1532958334">
    <w:abstractNumId w:val="7"/>
  </w:num>
  <w:num w:numId="11" w16cid:durableId="1557937223">
    <w:abstractNumId w:val="1"/>
  </w:num>
  <w:num w:numId="12" w16cid:durableId="146632026">
    <w:abstractNumId w:val="8"/>
  </w:num>
  <w:num w:numId="13" w16cid:durableId="1572693255">
    <w:abstractNumId w:val="2"/>
  </w:num>
  <w:num w:numId="14" w16cid:durableId="1493332590">
    <w:abstractNumId w:val="19"/>
  </w:num>
  <w:num w:numId="15" w16cid:durableId="365647018">
    <w:abstractNumId w:val="18"/>
  </w:num>
  <w:num w:numId="16" w16cid:durableId="564611073">
    <w:abstractNumId w:val="15"/>
  </w:num>
  <w:num w:numId="17" w16cid:durableId="1667248173">
    <w:abstractNumId w:val="17"/>
  </w:num>
  <w:num w:numId="18" w16cid:durableId="14356318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08158798">
    <w:abstractNumId w:val="16"/>
  </w:num>
  <w:num w:numId="20" w16cid:durableId="1970281627">
    <w:abstractNumId w:val="0"/>
  </w:num>
  <w:num w:numId="21" w16cid:durableId="2538315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69EC"/>
    <w:rsid w:val="00001ADD"/>
    <w:rsid w:val="000E3C0C"/>
    <w:rsid w:val="00110301"/>
    <w:rsid w:val="00121DBC"/>
    <w:rsid w:val="00153416"/>
    <w:rsid w:val="00210DF1"/>
    <w:rsid w:val="00292DC4"/>
    <w:rsid w:val="0029514D"/>
    <w:rsid w:val="002F69EC"/>
    <w:rsid w:val="00324370"/>
    <w:rsid w:val="003445CC"/>
    <w:rsid w:val="00361AC8"/>
    <w:rsid w:val="003B56A5"/>
    <w:rsid w:val="003E047A"/>
    <w:rsid w:val="003F0C49"/>
    <w:rsid w:val="004A35C8"/>
    <w:rsid w:val="004A5A34"/>
    <w:rsid w:val="004F1E85"/>
    <w:rsid w:val="00556852"/>
    <w:rsid w:val="005920D6"/>
    <w:rsid w:val="005E7143"/>
    <w:rsid w:val="00602B72"/>
    <w:rsid w:val="00667CD5"/>
    <w:rsid w:val="006B474E"/>
    <w:rsid w:val="006F57AB"/>
    <w:rsid w:val="00707CC2"/>
    <w:rsid w:val="00711838"/>
    <w:rsid w:val="007A64D3"/>
    <w:rsid w:val="00880C54"/>
    <w:rsid w:val="008A541A"/>
    <w:rsid w:val="008B3656"/>
    <w:rsid w:val="008F4D95"/>
    <w:rsid w:val="00910C6F"/>
    <w:rsid w:val="009306B2"/>
    <w:rsid w:val="009A0619"/>
    <w:rsid w:val="009C4ED2"/>
    <w:rsid w:val="009E43A0"/>
    <w:rsid w:val="00A25396"/>
    <w:rsid w:val="00A761DA"/>
    <w:rsid w:val="00AA72EA"/>
    <w:rsid w:val="00B54653"/>
    <w:rsid w:val="00BB2D50"/>
    <w:rsid w:val="00C10B15"/>
    <w:rsid w:val="00C229D2"/>
    <w:rsid w:val="00CC0F60"/>
    <w:rsid w:val="00CF3688"/>
    <w:rsid w:val="00D0053F"/>
    <w:rsid w:val="00D5012E"/>
    <w:rsid w:val="00D656B6"/>
    <w:rsid w:val="00DD6D92"/>
    <w:rsid w:val="00DE3CF7"/>
    <w:rsid w:val="00DF5966"/>
    <w:rsid w:val="00E85B11"/>
    <w:rsid w:val="00EC4E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C5B40D"/>
  <w15:chartTrackingRefBased/>
  <w15:docId w15:val="{859AFFD9-F215-41C1-A1BC-D7AF3CAFA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next w:val="a"/>
    <w:link w:val="20"/>
    <w:semiHidden/>
    <w:unhideWhenUsed/>
    <w:qFormat/>
    <w:rsid w:val="00DE3CF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DE3CF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DE3CF7"/>
    <w:rPr>
      <w:sz w:val="18"/>
      <w:szCs w:val="18"/>
    </w:rPr>
  </w:style>
  <w:style w:type="paragraph" w:styleId="a5">
    <w:name w:val="footer"/>
    <w:basedOn w:val="a"/>
    <w:link w:val="a6"/>
    <w:unhideWhenUsed/>
    <w:rsid w:val="00DE3CF7"/>
    <w:pPr>
      <w:tabs>
        <w:tab w:val="center" w:pos="4153"/>
        <w:tab w:val="right" w:pos="8306"/>
      </w:tabs>
      <w:snapToGrid w:val="0"/>
      <w:jc w:val="left"/>
    </w:pPr>
    <w:rPr>
      <w:sz w:val="18"/>
      <w:szCs w:val="18"/>
    </w:rPr>
  </w:style>
  <w:style w:type="character" w:customStyle="1" w:styleId="a6">
    <w:name w:val="页脚 字符"/>
    <w:basedOn w:val="a0"/>
    <w:link w:val="a5"/>
    <w:rsid w:val="00DE3CF7"/>
    <w:rPr>
      <w:sz w:val="18"/>
      <w:szCs w:val="18"/>
    </w:rPr>
  </w:style>
  <w:style w:type="character" w:customStyle="1" w:styleId="20">
    <w:name w:val="标题 2 字符"/>
    <w:basedOn w:val="a0"/>
    <w:link w:val="2"/>
    <w:semiHidden/>
    <w:rsid w:val="00DE3CF7"/>
    <w:rPr>
      <w:rFonts w:asciiTheme="majorHAnsi" w:eastAsiaTheme="majorEastAsia" w:hAnsiTheme="majorHAnsi" w:cstheme="majorBidi"/>
      <w:b/>
      <w:bCs/>
      <w:sz w:val="32"/>
      <w:szCs w:val="32"/>
    </w:rPr>
  </w:style>
  <w:style w:type="character" w:styleId="a7">
    <w:name w:val="Strong"/>
    <w:basedOn w:val="a0"/>
    <w:qFormat/>
    <w:rsid w:val="00DE3CF7"/>
    <w:rPr>
      <w:b/>
    </w:rPr>
  </w:style>
  <w:style w:type="paragraph" w:customStyle="1" w:styleId="1">
    <w:name w:val="列出段落1"/>
    <w:basedOn w:val="a"/>
    <w:uiPriority w:val="99"/>
    <w:qFormat/>
    <w:rsid w:val="00DE3CF7"/>
    <w:pPr>
      <w:ind w:firstLineChars="200" w:firstLine="420"/>
    </w:pPr>
    <w:rPr>
      <w:szCs w:val="24"/>
    </w:rPr>
  </w:style>
  <w:style w:type="paragraph" w:styleId="a8">
    <w:name w:val="List Paragraph"/>
    <w:basedOn w:val="a"/>
    <w:uiPriority w:val="34"/>
    <w:qFormat/>
    <w:rsid w:val="00DE3CF7"/>
    <w:pPr>
      <w:ind w:firstLineChars="200" w:firstLine="420"/>
    </w:pPr>
    <w:rPr>
      <w:szCs w:val="24"/>
    </w:rPr>
  </w:style>
  <w:style w:type="paragraph" w:styleId="a9">
    <w:name w:val="Balloon Text"/>
    <w:basedOn w:val="a"/>
    <w:link w:val="aa"/>
    <w:rsid w:val="00DE3CF7"/>
    <w:rPr>
      <w:sz w:val="18"/>
      <w:szCs w:val="18"/>
    </w:rPr>
  </w:style>
  <w:style w:type="character" w:customStyle="1" w:styleId="aa">
    <w:name w:val="批注框文本 字符"/>
    <w:basedOn w:val="a0"/>
    <w:link w:val="a9"/>
    <w:rsid w:val="00DE3CF7"/>
    <w:rPr>
      <w:sz w:val="18"/>
      <w:szCs w:val="18"/>
    </w:rPr>
  </w:style>
  <w:style w:type="character" w:customStyle="1" w:styleId="apple-converted-space">
    <w:name w:val="apple-converted-space"/>
    <w:basedOn w:val="a0"/>
    <w:rsid w:val="00DE3CF7"/>
  </w:style>
  <w:style w:type="character" w:styleId="ab">
    <w:name w:val="annotation reference"/>
    <w:basedOn w:val="a0"/>
    <w:uiPriority w:val="99"/>
    <w:semiHidden/>
    <w:unhideWhenUsed/>
    <w:rsid w:val="00DE3CF7"/>
    <w:rPr>
      <w:sz w:val="21"/>
      <w:szCs w:val="21"/>
    </w:rPr>
  </w:style>
  <w:style w:type="paragraph" w:styleId="ac">
    <w:name w:val="annotation text"/>
    <w:basedOn w:val="a"/>
    <w:link w:val="ad"/>
    <w:uiPriority w:val="99"/>
    <w:semiHidden/>
    <w:unhideWhenUsed/>
    <w:rsid w:val="00DE3CF7"/>
    <w:pPr>
      <w:jc w:val="left"/>
    </w:pPr>
    <w:rPr>
      <w:szCs w:val="24"/>
    </w:rPr>
  </w:style>
  <w:style w:type="character" w:customStyle="1" w:styleId="ad">
    <w:name w:val="批注文字 字符"/>
    <w:basedOn w:val="a0"/>
    <w:link w:val="ac"/>
    <w:uiPriority w:val="99"/>
    <w:semiHidden/>
    <w:rsid w:val="00DE3CF7"/>
    <w:rPr>
      <w:szCs w:val="24"/>
    </w:rPr>
  </w:style>
  <w:style w:type="paragraph" w:styleId="ae">
    <w:name w:val="annotation subject"/>
    <w:basedOn w:val="ac"/>
    <w:next w:val="ac"/>
    <w:link w:val="af"/>
    <w:uiPriority w:val="99"/>
    <w:semiHidden/>
    <w:unhideWhenUsed/>
    <w:rsid w:val="00DE3CF7"/>
    <w:rPr>
      <w:b/>
      <w:bCs/>
    </w:rPr>
  </w:style>
  <w:style w:type="character" w:customStyle="1" w:styleId="af">
    <w:name w:val="批注主题 字符"/>
    <w:basedOn w:val="ad"/>
    <w:link w:val="ae"/>
    <w:uiPriority w:val="99"/>
    <w:semiHidden/>
    <w:rsid w:val="00DE3CF7"/>
    <w:rPr>
      <w:b/>
      <w:bCs/>
      <w:szCs w:val="24"/>
    </w:rPr>
  </w:style>
  <w:style w:type="character" w:styleId="af0">
    <w:name w:val="Hyperlink"/>
    <w:basedOn w:val="a0"/>
    <w:uiPriority w:val="99"/>
    <w:unhideWhenUsed/>
    <w:rsid w:val="00DE3CF7"/>
    <w:rPr>
      <w:color w:val="0563C1" w:themeColor="hyperlink"/>
      <w:u w:val="single"/>
    </w:rPr>
  </w:style>
  <w:style w:type="character" w:styleId="af1">
    <w:name w:val="Unresolved Mention"/>
    <w:basedOn w:val="a0"/>
    <w:uiPriority w:val="99"/>
    <w:semiHidden/>
    <w:unhideWhenUsed/>
    <w:rsid w:val="001103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image" Target="media/image14.jpeg"/><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17</Pages>
  <Words>2188</Words>
  <Characters>12473</Characters>
  <Application>Microsoft Office Word</Application>
  <DocSecurity>0</DocSecurity>
  <Lines>103</Lines>
  <Paragraphs>29</Paragraphs>
  <ScaleCrop>false</ScaleCrop>
  <Company/>
  <LinksUpToDate>false</LinksUpToDate>
  <CharactersWithSpaces>14632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李 承桉</cp:lastModifiedBy>
  <cp:revision>3</cp:revision>
  <dcterms:created xsi:type="dcterms:W3CDTF">2022-06-29T05:36:00Z</dcterms:created>
  <dcterms:modified xsi:type="dcterms:W3CDTF">2022-06-29T06:33:00Z</dcterms:modified>
</cp:coreProperties>
</file>