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D82E1" w14:textId="456C9363" w:rsidR="001B07E2" w:rsidRDefault="001B07E2" w:rsidP="001B07E2">
      <w:pPr>
        <w:jc w:val="center"/>
        <w:outlineLvl w:val="0"/>
        <w:rPr>
          <w:rFonts w:ascii="黑体" w:eastAsia="黑体" w:cs="黑体"/>
          <w:sz w:val="24"/>
        </w:rPr>
      </w:pPr>
      <w:bookmarkStart w:id="0" w:name="_Toc308180609"/>
      <w:r w:rsidRPr="002009FE">
        <w:rPr>
          <w:rFonts w:ascii="黑体" w:eastAsia="黑体" w:cs="黑体" w:hint="eastAsia"/>
          <w:sz w:val="24"/>
        </w:rPr>
        <w:t>车市扫描</w:t>
      </w:r>
      <w:r>
        <w:rPr>
          <w:rFonts w:ascii="黑体" w:eastAsia="黑体" w:cs="黑体"/>
          <w:sz w:val="24"/>
        </w:rPr>
        <w:t>-2022</w:t>
      </w:r>
      <w:r>
        <w:rPr>
          <w:rFonts w:ascii="黑体" w:eastAsia="黑体" w:cs="黑体" w:hint="eastAsia"/>
          <w:sz w:val="24"/>
        </w:rPr>
        <w:t>年</w:t>
      </w:r>
      <w:r>
        <w:rPr>
          <w:rFonts w:ascii="黑体" w:eastAsia="黑体" w:cs="黑体"/>
          <w:sz w:val="24"/>
        </w:rPr>
        <w:t>29</w:t>
      </w:r>
      <w:r w:rsidRPr="002009FE">
        <w:rPr>
          <w:rFonts w:ascii="黑体" w:eastAsia="黑体" w:cs="黑体" w:hint="eastAsia"/>
          <w:sz w:val="24"/>
        </w:rPr>
        <w:t>期（</w:t>
      </w:r>
      <w:r>
        <w:rPr>
          <w:rFonts w:ascii="黑体" w:eastAsia="黑体" w:cs="黑体"/>
          <w:sz w:val="24"/>
        </w:rPr>
        <w:t>7</w:t>
      </w:r>
      <w:r w:rsidRPr="002009FE">
        <w:rPr>
          <w:rFonts w:ascii="黑体" w:eastAsia="黑体" w:cs="黑体" w:hint="eastAsia"/>
          <w:sz w:val="24"/>
        </w:rPr>
        <w:t>月</w:t>
      </w:r>
      <w:r>
        <w:rPr>
          <w:rFonts w:ascii="黑体" w:eastAsia="黑体" w:cs="黑体"/>
          <w:sz w:val="24"/>
        </w:rPr>
        <w:t>18</w:t>
      </w:r>
      <w:r w:rsidRPr="002009FE">
        <w:rPr>
          <w:rFonts w:ascii="黑体" w:eastAsia="黑体" w:cs="黑体" w:hint="eastAsia"/>
          <w:sz w:val="24"/>
        </w:rPr>
        <w:t>日</w:t>
      </w:r>
      <w:r w:rsidRPr="002009FE">
        <w:rPr>
          <w:rFonts w:ascii="黑体" w:eastAsia="黑体" w:cs="黑体"/>
          <w:sz w:val="24"/>
        </w:rPr>
        <w:t>-</w:t>
      </w:r>
      <w:r>
        <w:rPr>
          <w:rFonts w:ascii="黑体" w:eastAsia="黑体" w:cs="黑体"/>
          <w:sz w:val="24"/>
        </w:rPr>
        <w:t>7</w:t>
      </w:r>
      <w:r w:rsidRPr="002009FE">
        <w:rPr>
          <w:rFonts w:ascii="黑体" w:eastAsia="黑体" w:cs="黑体" w:hint="eastAsia"/>
          <w:sz w:val="24"/>
        </w:rPr>
        <w:t>月</w:t>
      </w:r>
      <w:r>
        <w:rPr>
          <w:rFonts w:ascii="黑体" w:eastAsia="黑体" w:cs="黑体"/>
          <w:sz w:val="24"/>
        </w:rPr>
        <w:t>24</w:t>
      </w:r>
      <w:r w:rsidRPr="002009FE">
        <w:rPr>
          <w:rFonts w:ascii="黑体" w:eastAsia="黑体" w:cs="黑体" w:hint="eastAsia"/>
          <w:sz w:val="24"/>
        </w:rPr>
        <w:t>日）</w:t>
      </w:r>
      <w:bookmarkEnd w:id="0"/>
    </w:p>
    <w:p w14:paraId="715F0E7C" w14:textId="77777777" w:rsidR="004C5E3D" w:rsidRPr="002009FE" w:rsidRDefault="004C5E3D" w:rsidP="001B07E2">
      <w:pPr>
        <w:jc w:val="center"/>
        <w:outlineLvl w:val="0"/>
        <w:rPr>
          <w:rFonts w:ascii="黑体" w:eastAsia="黑体" w:cs="Times New Roman" w:hint="eastAsia"/>
          <w:sz w:val="24"/>
        </w:rPr>
      </w:pPr>
    </w:p>
    <w:p w14:paraId="3802D1F2" w14:textId="77777777" w:rsidR="001B07E2" w:rsidRPr="00A43D0D" w:rsidRDefault="001B07E2" w:rsidP="001B07E2">
      <w:pPr>
        <w:rPr>
          <w:rFonts w:ascii="黑体" w:eastAsia="黑体" w:cs="黑体"/>
        </w:rPr>
      </w:pPr>
      <w:r w:rsidRPr="00A43D0D">
        <w:rPr>
          <w:rFonts w:ascii="黑体" w:eastAsia="黑体" w:cs="黑体" w:hint="eastAsia"/>
        </w:rPr>
        <w:t>主要信息源自乘联会每日新闻等</w:t>
      </w:r>
    </w:p>
    <w:p w14:paraId="5F3D1371" w14:textId="77777777" w:rsidR="001B07E2" w:rsidRPr="00A43D0D" w:rsidRDefault="001B07E2" w:rsidP="001B07E2">
      <w:pPr>
        <w:rPr>
          <w:rFonts w:ascii="黑体" w:eastAsia="黑体" w:cs="黑体"/>
        </w:rPr>
      </w:pPr>
      <w:r w:rsidRPr="00A43D0D">
        <w:rPr>
          <w:rFonts w:ascii="黑体" w:eastAsia="黑体" w:cs="黑体" w:hint="eastAsia"/>
        </w:rPr>
        <w:t>中国汽车流通协会汽车市场研究分会</w:t>
      </w:r>
    </w:p>
    <w:p w14:paraId="451FD0C9" w14:textId="77777777" w:rsidR="001B07E2" w:rsidRPr="00A43D0D" w:rsidRDefault="001B07E2" w:rsidP="001B07E2">
      <w:pPr>
        <w:rPr>
          <w:rFonts w:ascii="黑体" w:eastAsia="黑体" w:cs="黑体"/>
        </w:rPr>
      </w:pPr>
      <w:r w:rsidRPr="00A43D0D">
        <w:rPr>
          <w:rFonts w:ascii="黑体" w:eastAsia="黑体" w:cs="黑体" w:hint="eastAsia"/>
        </w:rPr>
        <w:t>乘用车市场信息联席会（乘联会）</w:t>
      </w:r>
    </w:p>
    <w:p w14:paraId="709976B9" w14:textId="4517CC0E" w:rsidR="001B07E2" w:rsidRDefault="001B07E2" w:rsidP="001B07E2">
      <w:pPr>
        <w:rPr>
          <w:rFonts w:ascii="黑体" w:eastAsia="黑体" w:cs="黑体"/>
        </w:rPr>
      </w:pPr>
      <w:r w:rsidRPr="00A43D0D">
        <w:rPr>
          <w:rFonts w:ascii="黑体" w:eastAsia="黑体" w:cs="黑体" w:hint="eastAsia"/>
        </w:rPr>
        <w:t>网站：</w:t>
      </w:r>
      <w:hyperlink r:id="rId7" w:history="1">
        <w:r w:rsidR="004C5E3D" w:rsidRPr="0072199E">
          <w:rPr>
            <w:rStyle w:val="af0"/>
            <w:rFonts w:ascii="黑体" w:eastAsia="黑体" w:cs="黑体"/>
          </w:rPr>
          <w:t>http://www.cpcaauto.com</w:t>
        </w:r>
      </w:hyperlink>
    </w:p>
    <w:p w14:paraId="353FA396" w14:textId="77777777" w:rsidR="004C5E3D" w:rsidRPr="004C5E3D" w:rsidRDefault="004C5E3D" w:rsidP="001B07E2">
      <w:pPr>
        <w:rPr>
          <w:rFonts w:cs="Times New Roman" w:hint="eastAsia"/>
        </w:rPr>
      </w:pPr>
    </w:p>
    <w:p w14:paraId="4A6C90E4" w14:textId="77777777" w:rsidR="001B07E2" w:rsidRPr="002009FE" w:rsidRDefault="001B07E2" w:rsidP="001B07E2">
      <w:pPr>
        <w:pStyle w:val="1"/>
        <w:numPr>
          <w:ilvl w:val="0"/>
          <w:numId w:val="1"/>
        </w:numPr>
        <w:ind w:left="284" w:firstLineChars="0"/>
        <w:outlineLvl w:val="0"/>
        <w:rPr>
          <w:rFonts w:ascii="宋体" w:cs="Times New Roman"/>
          <w:b/>
          <w:bCs/>
        </w:rPr>
      </w:pPr>
      <w:r w:rsidRPr="002009FE">
        <w:rPr>
          <w:rFonts w:cs="宋体" w:hint="eastAsia"/>
          <w:b/>
          <w:bCs/>
        </w:rPr>
        <w:t>本周车市概述：</w:t>
      </w:r>
    </w:p>
    <w:p w14:paraId="2A4B2897" w14:textId="5BD38A1E" w:rsidR="004C5E3D" w:rsidRDefault="004C5E3D" w:rsidP="004C5E3D">
      <w:pPr>
        <w:ind w:firstLineChars="200" w:firstLine="420"/>
        <w:rPr>
          <w:rFonts w:ascii="Calibri" w:eastAsia="宋体" w:hAnsi="Calibri" w:cs="Times New Roman"/>
          <w:szCs w:val="21"/>
        </w:rPr>
      </w:pPr>
      <w:r w:rsidRPr="004C5E3D">
        <w:rPr>
          <w:rFonts w:ascii="Calibri" w:eastAsia="宋体" w:hAnsi="Calibri" w:cs="Times New Roman"/>
          <w:szCs w:val="21"/>
        </w:rPr>
        <w:t>7</w:t>
      </w:r>
      <w:r w:rsidRPr="004C5E3D">
        <w:rPr>
          <w:rFonts w:ascii="Calibri" w:eastAsia="宋体" w:hAnsi="Calibri" w:cs="Times New Roman"/>
          <w:szCs w:val="21"/>
        </w:rPr>
        <w:t>月</w:t>
      </w:r>
      <w:r w:rsidRPr="004C5E3D">
        <w:rPr>
          <w:rFonts w:ascii="Calibri" w:eastAsia="宋体" w:hAnsi="Calibri" w:cs="Times New Roman"/>
          <w:szCs w:val="21"/>
        </w:rPr>
        <w:t>18-24</w:t>
      </w:r>
      <w:r w:rsidRPr="004C5E3D">
        <w:rPr>
          <w:rFonts w:ascii="Calibri" w:eastAsia="宋体" w:hAnsi="Calibri" w:cs="Times New Roman"/>
          <w:szCs w:val="21"/>
        </w:rPr>
        <w:t>日，乘用车市场零售</w:t>
      </w:r>
      <w:r w:rsidRPr="004C5E3D">
        <w:rPr>
          <w:rFonts w:ascii="Calibri" w:eastAsia="宋体" w:hAnsi="Calibri" w:cs="Times New Roman"/>
          <w:szCs w:val="21"/>
        </w:rPr>
        <w:t>42.5</w:t>
      </w:r>
      <w:r w:rsidRPr="004C5E3D">
        <w:rPr>
          <w:rFonts w:ascii="Calibri" w:eastAsia="宋体" w:hAnsi="Calibri" w:cs="Times New Roman"/>
          <w:szCs w:val="21"/>
        </w:rPr>
        <w:t>万辆，同比增长</w:t>
      </w:r>
      <w:r w:rsidRPr="004C5E3D">
        <w:rPr>
          <w:rFonts w:ascii="Calibri" w:eastAsia="宋体" w:hAnsi="Calibri" w:cs="Times New Roman"/>
          <w:szCs w:val="21"/>
        </w:rPr>
        <w:t>25%</w:t>
      </w:r>
      <w:r w:rsidRPr="004C5E3D">
        <w:rPr>
          <w:rFonts w:ascii="Calibri" w:eastAsia="宋体" w:hAnsi="Calibri" w:cs="Times New Roman"/>
          <w:szCs w:val="21"/>
        </w:rPr>
        <w:t>，环比上周增长</w:t>
      </w:r>
      <w:r w:rsidRPr="004C5E3D">
        <w:rPr>
          <w:rFonts w:ascii="Calibri" w:eastAsia="宋体" w:hAnsi="Calibri" w:cs="Times New Roman"/>
          <w:szCs w:val="21"/>
        </w:rPr>
        <w:t>27%</w:t>
      </w:r>
      <w:r w:rsidRPr="004C5E3D">
        <w:rPr>
          <w:rFonts w:ascii="Calibri" w:eastAsia="宋体" w:hAnsi="Calibri" w:cs="Times New Roman"/>
          <w:szCs w:val="21"/>
        </w:rPr>
        <w:t>，较上月同期下降</w:t>
      </w:r>
      <w:r w:rsidRPr="004C5E3D">
        <w:rPr>
          <w:rFonts w:ascii="Calibri" w:eastAsia="宋体" w:hAnsi="Calibri" w:cs="Times New Roman"/>
          <w:szCs w:val="21"/>
        </w:rPr>
        <w:t>9%</w:t>
      </w:r>
      <w:r>
        <w:rPr>
          <w:rFonts w:ascii="Calibri" w:eastAsia="宋体" w:hAnsi="Calibri" w:cs="Times New Roman" w:hint="eastAsia"/>
          <w:szCs w:val="21"/>
        </w:rPr>
        <w:t>；</w:t>
      </w:r>
      <w:r w:rsidRPr="004C5E3D">
        <w:rPr>
          <w:rFonts w:ascii="Calibri" w:eastAsia="宋体" w:hAnsi="Calibri" w:cs="Times New Roman"/>
          <w:szCs w:val="21"/>
        </w:rPr>
        <w:t>乘用车批发</w:t>
      </w:r>
      <w:r w:rsidRPr="004C5E3D">
        <w:rPr>
          <w:rFonts w:ascii="Calibri" w:eastAsia="宋体" w:hAnsi="Calibri" w:cs="Times New Roman"/>
          <w:szCs w:val="21"/>
        </w:rPr>
        <w:t>47.3</w:t>
      </w:r>
      <w:r w:rsidRPr="004C5E3D">
        <w:rPr>
          <w:rFonts w:ascii="Calibri" w:eastAsia="宋体" w:hAnsi="Calibri" w:cs="Times New Roman"/>
          <w:szCs w:val="21"/>
        </w:rPr>
        <w:t>万辆，同比增长</w:t>
      </w:r>
      <w:r w:rsidRPr="004C5E3D">
        <w:rPr>
          <w:rFonts w:ascii="Calibri" w:eastAsia="宋体" w:hAnsi="Calibri" w:cs="Times New Roman"/>
          <w:szCs w:val="21"/>
        </w:rPr>
        <w:t>47%</w:t>
      </w:r>
      <w:r w:rsidRPr="004C5E3D">
        <w:rPr>
          <w:rFonts w:ascii="Calibri" w:eastAsia="宋体" w:hAnsi="Calibri" w:cs="Times New Roman"/>
          <w:szCs w:val="21"/>
        </w:rPr>
        <w:t>，环比上周增长</w:t>
      </w:r>
      <w:r w:rsidRPr="004C5E3D">
        <w:rPr>
          <w:rFonts w:ascii="Calibri" w:eastAsia="宋体" w:hAnsi="Calibri" w:cs="Times New Roman"/>
          <w:szCs w:val="21"/>
        </w:rPr>
        <w:t>32%</w:t>
      </w:r>
      <w:r w:rsidRPr="004C5E3D">
        <w:rPr>
          <w:rFonts w:ascii="Calibri" w:eastAsia="宋体" w:hAnsi="Calibri" w:cs="Times New Roman"/>
          <w:szCs w:val="21"/>
        </w:rPr>
        <w:t>，较上月同期下降</w:t>
      </w:r>
      <w:r w:rsidRPr="004C5E3D">
        <w:rPr>
          <w:rFonts w:ascii="Calibri" w:eastAsia="宋体" w:hAnsi="Calibri" w:cs="Times New Roman"/>
          <w:szCs w:val="21"/>
        </w:rPr>
        <w:t>10%</w:t>
      </w:r>
      <w:r w:rsidRPr="004C5E3D">
        <w:rPr>
          <w:rFonts w:ascii="Calibri" w:eastAsia="宋体" w:hAnsi="Calibri" w:cs="Times New Roman"/>
          <w:szCs w:val="21"/>
        </w:rPr>
        <w:t>。</w:t>
      </w:r>
    </w:p>
    <w:p w14:paraId="5714C67F" w14:textId="22B5A3F5" w:rsidR="004C5E3D" w:rsidRPr="004C5E3D" w:rsidRDefault="004C5E3D" w:rsidP="004C5E3D">
      <w:pPr>
        <w:ind w:firstLineChars="200" w:firstLine="420"/>
        <w:rPr>
          <w:rFonts w:ascii="Calibri" w:eastAsia="宋体" w:hAnsi="Calibri" w:cs="Times New Roman" w:hint="eastAsia"/>
          <w:szCs w:val="21"/>
        </w:rPr>
      </w:pPr>
      <w:r w:rsidRPr="004C5E3D">
        <w:rPr>
          <w:rFonts w:ascii="Calibri" w:eastAsia="宋体" w:hAnsi="Calibri" w:cs="Times New Roman"/>
          <w:szCs w:val="21"/>
        </w:rPr>
        <w:t>7</w:t>
      </w:r>
      <w:r w:rsidRPr="004C5E3D">
        <w:rPr>
          <w:rFonts w:ascii="Calibri" w:eastAsia="宋体" w:hAnsi="Calibri" w:cs="Times New Roman"/>
          <w:szCs w:val="21"/>
        </w:rPr>
        <w:t>月</w:t>
      </w:r>
      <w:r w:rsidRPr="004C5E3D">
        <w:rPr>
          <w:rFonts w:ascii="Calibri" w:eastAsia="宋体" w:hAnsi="Calibri" w:cs="Times New Roman"/>
          <w:szCs w:val="21"/>
        </w:rPr>
        <w:t>1-24</w:t>
      </w:r>
      <w:r w:rsidRPr="004C5E3D">
        <w:rPr>
          <w:rFonts w:ascii="Calibri" w:eastAsia="宋体" w:hAnsi="Calibri" w:cs="Times New Roman"/>
          <w:szCs w:val="21"/>
        </w:rPr>
        <w:t>日</w:t>
      </w:r>
      <w:r>
        <w:rPr>
          <w:rFonts w:ascii="Calibri" w:eastAsia="宋体" w:hAnsi="Calibri" w:cs="Times New Roman" w:hint="eastAsia"/>
          <w:szCs w:val="21"/>
        </w:rPr>
        <w:t>，</w:t>
      </w:r>
      <w:r w:rsidRPr="004C5E3D">
        <w:rPr>
          <w:rFonts w:ascii="Calibri" w:eastAsia="宋体" w:hAnsi="Calibri" w:cs="Times New Roman"/>
          <w:szCs w:val="21"/>
        </w:rPr>
        <w:t>全国乘用车市场零售</w:t>
      </w:r>
      <w:r w:rsidRPr="004C5E3D">
        <w:rPr>
          <w:rFonts w:ascii="Calibri" w:eastAsia="宋体" w:hAnsi="Calibri" w:cs="Times New Roman"/>
          <w:szCs w:val="21"/>
        </w:rPr>
        <w:t>115.6</w:t>
      </w:r>
      <w:r w:rsidRPr="004C5E3D">
        <w:rPr>
          <w:rFonts w:ascii="Calibri" w:eastAsia="宋体" w:hAnsi="Calibri" w:cs="Times New Roman"/>
          <w:szCs w:val="21"/>
        </w:rPr>
        <w:t>万辆，同比去年增长</w:t>
      </w:r>
      <w:r w:rsidRPr="004C5E3D">
        <w:rPr>
          <w:rFonts w:ascii="Calibri" w:eastAsia="宋体" w:hAnsi="Calibri" w:cs="Times New Roman"/>
          <w:szCs w:val="21"/>
        </w:rPr>
        <w:t>19%</w:t>
      </w:r>
      <w:r w:rsidRPr="004C5E3D">
        <w:rPr>
          <w:rFonts w:ascii="Calibri" w:eastAsia="宋体" w:hAnsi="Calibri" w:cs="Times New Roman"/>
          <w:szCs w:val="21"/>
        </w:rPr>
        <w:t>，较上月同期下降</w:t>
      </w:r>
      <w:r w:rsidRPr="004C5E3D">
        <w:rPr>
          <w:rFonts w:ascii="Calibri" w:eastAsia="宋体" w:hAnsi="Calibri" w:cs="Times New Roman"/>
          <w:szCs w:val="21"/>
        </w:rPr>
        <w:t>10%</w:t>
      </w:r>
      <w:r>
        <w:rPr>
          <w:rFonts w:ascii="Calibri" w:eastAsia="宋体" w:hAnsi="Calibri" w:cs="Times New Roman" w:hint="eastAsia"/>
          <w:szCs w:val="21"/>
        </w:rPr>
        <w:t>；</w:t>
      </w:r>
      <w:r w:rsidRPr="004C5E3D">
        <w:rPr>
          <w:rFonts w:ascii="Calibri" w:eastAsia="宋体" w:hAnsi="Calibri" w:cs="Times New Roman"/>
          <w:szCs w:val="21"/>
        </w:rPr>
        <w:t>全国乘用车</w:t>
      </w:r>
      <w:r>
        <w:rPr>
          <w:rFonts w:ascii="Calibri" w:eastAsia="宋体" w:hAnsi="Calibri" w:cs="Times New Roman"/>
          <w:szCs w:val="21"/>
        </w:rPr>
        <w:t>厂商</w:t>
      </w:r>
      <w:r w:rsidRPr="004C5E3D">
        <w:rPr>
          <w:rFonts w:ascii="Calibri" w:eastAsia="宋体" w:hAnsi="Calibri" w:cs="Times New Roman"/>
          <w:szCs w:val="21"/>
        </w:rPr>
        <w:t>批发</w:t>
      </w:r>
      <w:r w:rsidRPr="004C5E3D">
        <w:rPr>
          <w:rFonts w:ascii="Calibri" w:eastAsia="宋体" w:hAnsi="Calibri" w:cs="Times New Roman"/>
          <w:szCs w:val="21"/>
        </w:rPr>
        <w:t>124.2</w:t>
      </w:r>
      <w:r w:rsidRPr="004C5E3D">
        <w:rPr>
          <w:rFonts w:ascii="Calibri" w:eastAsia="宋体" w:hAnsi="Calibri" w:cs="Times New Roman"/>
          <w:szCs w:val="21"/>
        </w:rPr>
        <w:t>万辆，同比去年增长</w:t>
      </w:r>
      <w:r w:rsidRPr="004C5E3D">
        <w:rPr>
          <w:rFonts w:ascii="Calibri" w:eastAsia="宋体" w:hAnsi="Calibri" w:cs="Times New Roman"/>
          <w:szCs w:val="21"/>
        </w:rPr>
        <w:t>32%</w:t>
      </w:r>
      <w:r w:rsidRPr="004C5E3D">
        <w:rPr>
          <w:rFonts w:ascii="Calibri" w:eastAsia="宋体" w:hAnsi="Calibri" w:cs="Times New Roman"/>
          <w:szCs w:val="21"/>
        </w:rPr>
        <w:t>，较上月同期下降</w:t>
      </w:r>
      <w:r w:rsidRPr="004C5E3D">
        <w:rPr>
          <w:rFonts w:ascii="Calibri" w:eastAsia="宋体" w:hAnsi="Calibri" w:cs="Times New Roman"/>
          <w:szCs w:val="21"/>
        </w:rPr>
        <w:t>8%</w:t>
      </w:r>
      <w:r w:rsidRPr="004C5E3D">
        <w:rPr>
          <w:rFonts w:ascii="Calibri" w:eastAsia="宋体" w:hAnsi="Calibri" w:cs="Times New Roman"/>
          <w:szCs w:val="21"/>
        </w:rPr>
        <w:t>。</w:t>
      </w:r>
    </w:p>
    <w:p w14:paraId="1797B726" w14:textId="77777777" w:rsidR="00FD5C33" w:rsidRPr="004C5E3D" w:rsidRDefault="00FD5C33" w:rsidP="00FD5C33">
      <w:pPr>
        <w:rPr>
          <w:rFonts w:ascii="Calibri" w:eastAsia="宋体" w:hAnsi="Calibri" w:cs="Times New Roman"/>
          <w:szCs w:val="21"/>
        </w:rPr>
      </w:pPr>
    </w:p>
    <w:p w14:paraId="7E859B58" w14:textId="75EA6DC1" w:rsidR="00FD5C33" w:rsidRPr="00674653" w:rsidRDefault="00674653" w:rsidP="00674653">
      <w:pPr>
        <w:numPr>
          <w:ilvl w:val="0"/>
          <w:numId w:val="2"/>
        </w:numPr>
        <w:outlineLvl w:val="1"/>
        <w:rPr>
          <w:rFonts w:ascii="黑体" w:eastAsia="黑体" w:hAnsi="黑体" w:cs="Times New Roman" w:hint="eastAsia"/>
          <w:b/>
          <w:bCs/>
          <w:sz w:val="24"/>
        </w:rPr>
      </w:pPr>
      <w:r w:rsidRPr="00674653">
        <w:rPr>
          <w:rFonts w:ascii="黑体" w:eastAsia="黑体" w:hAnsi="黑体" w:cs="Times New Roman"/>
          <w:b/>
          <w:bCs/>
          <w:sz w:val="24"/>
        </w:rPr>
        <w:t>7月乘用车市场周度零售走势</w:t>
      </w:r>
    </w:p>
    <w:p w14:paraId="12B75306" w14:textId="6B629A6F" w:rsidR="00674653" w:rsidRDefault="00674653" w:rsidP="004C5E3D">
      <w:pPr>
        <w:jc w:val="center"/>
        <w:rPr>
          <w:rFonts w:ascii="Calibri" w:eastAsia="宋体" w:hAnsi="Calibri" w:cs="Times New Roman" w:hint="eastAsia"/>
          <w:szCs w:val="21"/>
        </w:rPr>
      </w:pPr>
      <w:r>
        <w:rPr>
          <w:rFonts w:ascii="Calibri" w:eastAsia="宋体" w:hAnsi="Calibri" w:cs="Times New Roman" w:hint="eastAsia"/>
          <w:noProof/>
          <w:szCs w:val="21"/>
        </w:rPr>
        <w:drawing>
          <wp:inline distT="0" distB="0" distL="0" distR="0" wp14:anchorId="40CB7F2C" wp14:editId="45AF02B4">
            <wp:extent cx="5040000" cy="3435647"/>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40000" cy="3435647"/>
                    </a:xfrm>
                    <a:prstGeom prst="rect">
                      <a:avLst/>
                    </a:prstGeom>
                  </pic:spPr>
                </pic:pic>
              </a:graphicData>
            </a:graphic>
          </wp:inline>
        </w:drawing>
      </w:r>
    </w:p>
    <w:p w14:paraId="0523F52A" w14:textId="77777777" w:rsidR="005873E3" w:rsidRDefault="00FD5C33" w:rsidP="005873E3">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7</w:t>
      </w:r>
      <w:r w:rsidRPr="002A7C74">
        <w:rPr>
          <w:rFonts w:ascii="Calibri" w:eastAsia="宋体" w:hAnsi="Calibri" w:cs="Times New Roman"/>
          <w:szCs w:val="21"/>
        </w:rPr>
        <w:t>月第</w:t>
      </w:r>
      <w:r w:rsidR="005873E3">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sidR="005873E3">
        <w:rPr>
          <w:rFonts w:ascii="Calibri" w:eastAsia="宋体" w:hAnsi="Calibri" w:cs="Times New Roman" w:hint="eastAsia"/>
          <w:szCs w:val="21"/>
        </w:rPr>
        <w:t>4</w:t>
      </w:r>
      <w:r w:rsidR="005873E3">
        <w:rPr>
          <w:rFonts w:ascii="Calibri" w:eastAsia="宋体" w:hAnsi="Calibri" w:cs="Times New Roman"/>
          <w:szCs w:val="21"/>
        </w:rPr>
        <w:t>.0</w:t>
      </w:r>
      <w:r w:rsidR="00674653">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szCs w:val="21"/>
        </w:rPr>
        <w:t>7</w:t>
      </w:r>
      <w:r w:rsidRPr="002A7C74">
        <w:rPr>
          <w:rFonts w:ascii="Calibri" w:eastAsia="宋体" w:hAnsi="Calibri" w:cs="Times New Roman"/>
          <w:szCs w:val="21"/>
        </w:rPr>
        <w:t>月第</w:t>
      </w:r>
      <w:r w:rsidR="005873E3">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增长</w:t>
      </w:r>
      <w:r>
        <w:rPr>
          <w:rFonts w:ascii="Calibri" w:eastAsia="宋体" w:hAnsi="Calibri" w:cs="Times New Roman" w:hint="eastAsia"/>
          <w:szCs w:val="21"/>
        </w:rPr>
        <w:t>1</w:t>
      </w:r>
      <w:r>
        <w:rPr>
          <w:rFonts w:ascii="Calibri" w:eastAsia="宋体" w:hAnsi="Calibri" w:cs="Times New Roman"/>
          <w:szCs w:val="21"/>
        </w:rPr>
        <w:t>6</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6</w:t>
      </w:r>
      <w:r>
        <w:rPr>
          <w:rFonts w:ascii="Calibri" w:eastAsia="宋体" w:hAnsi="Calibri" w:cs="Times New Roman" w:hint="eastAsia"/>
          <w:szCs w:val="21"/>
        </w:rPr>
        <w:t>月第</w:t>
      </w:r>
      <w:r w:rsidR="005873E3">
        <w:rPr>
          <w:rFonts w:ascii="Calibri" w:eastAsia="宋体" w:hAnsi="Calibri" w:cs="Times New Roman" w:hint="eastAsia"/>
          <w:szCs w:val="21"/>
        </w:rPr>
        <w:t>一</w:t>
      </w:r>
      <w:r>
        <w:rPr>
          <w:rFonts w:ascii="Calibri" w:eastAsia="宋体" w:hAnsi="Calibri" w:cs="Times New Roman" w:hint="eastAsia"/>
          <w:szCs w:val="21"/>
        </w:rPr>
        <w:t>周均值下降</w:t>
      </w:r>
      <w:r>
        <w:rPr>
          <w:rFonts w:ascii="Calibri" w:eastAsia="宋体" w:hAnsi="Calibri" w:cs="Times New Roman" w:hint="eastAsia"/>
          <w:szCs w:val="21"/>
        </w:rPr>
        <w:t>6%</w:t>
      </w:r>
      <w:r>
        <w:rPr>
          <w:rFonts w:ascii="Calibri" w:eastAsia="宋体" w:hAnsi="Calibri" w:cs="Times New Roman" w:hint="eastAsia"/>
          <w:szCs w:val="21"/>
        </w:rPr>
        <w:t>。</w:t>
      </w:r>
    </w:p>
    <w:p w14:paraId="7593D229" w14:textId="320A0C4B" w:rsidR="00FD5C33" w:rsidRPr="005873E3" w:rsidRDefault="00FD5C33" w:rsidP="005873E3">
      <w:pPr>
        <w:ind w:firstLineChars="200" w:firstLine="420"/>
        <w:rPr>
          <w:rFonts w:ascii="Calibri" w:eastAsia="宋体" w:hAnsi="Calibri" w:cs="Times New Roman"/>
          <w:szCs w:val="21"/>
        </w:rPr>
      </w:pPr>
      <w:r w:rsidRPr="00A0364F">
        <w:rPr>
          <w:rFonts w:ascii="Calibri" w:eastAsia="宋体" w:hAnsi="Calibri" w:cs="Times New Roman"/>
          <w:color w:val="000000" w:themeColor="text1"/>
          <w:szCs w:val="21"/>
        </w:rPr>
        <w:t>7</w:t>
      </w:r>
      <w:r w:rsidRPr="00A0364F">
        <w:rPr>
          <w:rFonts w:ascii="Calibri" w:eastAsia="宋体" w:hAnsi="Calibri" w:cs="Times New Roman"/>
          <w:color w:val="000000" w:themeColor="text1"/>
          <w:szCs w:val="21"/>
        </w:rPr>
        <w:t>月第</w:t>
      </w:r>
      <w:r w:rsidR="005873E3">
        <w:rPr>
          <w:rFonts w:ascii="Calibri" w:eastAsia="宋体" w:hAnsi="Calibri" w:cs="Times New Roman" w:hint="eastAsia"/>
          <w:color w:val="000000" w:themeColor="text1"/>
          <w:szCs w:val="21"/>
        </w:rPr>
        <w:t>二</w:t>
      </w:r>
      <w:r w:rsidRPr="00A0364F">
        <w:rPr>
          <w:rFonts w:ascii="Calibri" w:eastAsia="宋体" w:hAnsi="Calibri" w:cs="Times New Roman"/>
          <w:color w:val="000000" w:themeColor="text1"/>
          <w:szCs w:val="21"/>
        </w:rPr>
        <w:t>周</w:t>
      </w:r>
      <w:r w:rsidRPr="00A0364F">
        <w:rPr>
          <w:rFonts w:ascii="Calibri" w:eastAsia="宋体" w:hAnsi="Calibri" w:cs="Times New Roman" w:hint="eastAsia"/>
          <w:color w:val="000000" w:themeColor="text1"/>
          <w:szCs w:val="21"/>
        </w:rPr>
        <w:t>总体狭义乘用车</w:t>
      </w:r>
      <w:r w:rsidRPr="00A0364F">
        <w:rPr>
          <w:rFonts w:ascii="Calibri" w:eastAsia="宋体" w:hAnsi="Calibri" w:cs="Times New Roman"/>
          <w:color w:val="000000" w:themeColor="text1"/>
          <w:szCs w:val="21"/>
        </w:rPr>
        <w:t>市场零售达到日均</w:t>
      </w:r>
      <w:r w:rsidRPr="00A0364F">
        <w:rPr>
          <w:rFonts w:ascii="Calibri" w:eastAsia="宋体" w:hAnsi="Calibri" w:cs="Times New Roman"/>
          <w:color w:val="000000" w:themeColor="text1"/>
          <w:szCs w:val="21"/>
        </w:rPr>
        <w:t>4</w:t>
      </w:r>
      <w:r w:rsidR="00DE7124">
        <w:rPr>
          <w:rFonts w:ascii="Calibri" w:eastAsia="宋体" w:hAnsi="Calibri" w:cs="Times New Roman"/>
          <w:color w:val="000000" w:themeColor="text1"/>
          <w:szCs w:val="21"/>
        </w:rPr>
        <w:t>.</w:t>
      </w:r>
      <w:r w:rsidR="005873E3">
        <w:rPr>
          <w:rFonts w:ascii="Calibri" w:eastAsia="宋体" w:hAnsi="Calibri" w:cs="Times New Roman"/>
          <w:color w:val="000000" w:themeColor="text1"/>
          <w:szCs w:val="21"/>
        </w:rPr>
        <w:t>8</w:t>
      </w:r>
      <w:r w:rsidR="00674653">
        <w:rPr>
          <w:rFonts w:ascii="Calibri" w:eastAsia="宋体" w:hAnsi="Calibri" w:cs="Times New Roman"/>
          <w:color w:val="000000" w:themeColor="text1"/>
          <w:szCs w:val="21"/>
        </w:rPr>
        <w:t>万辆</w:t>
      </w:r>
      <w:r w:rsidRPr="00A0364F">
        <w:rPr>
          <w:rFonts w:ascii="Calibri" w:eastAsia="宋体" w:hAnsi="Calibri" w:cs="Times New Roman"/>
          <w:color w:val="000000" w:themeColor="text1"/>
          <w:szCs w:val="21"/>
        </w:rPr>
        <w:t>，同比</w:t>
      </w:r>
      <w:r w:rsidRPr="00A0364F">
        <w:rPr>
          <w:rFonts w:ascii="Calibri" w:eastAsia="宋体" w:hAnsi="Calibri" w:cs="Times New Roman"/>
          <w:color w:val="000000" w:themeColor="text1"/>
          <w:szCs w:val="21"/>
        </w:rPr>
        <w:t>2021</w:t>
      </w:r>
      <w:r w:rsidRPr="00A0364F">
        <w:rPr>
          <w:rFonts w:ascii="Calibri" w:eastAsia="宋体" w:hAnsi="Calibri" w:cs="Times New Roman"/>
          <w:color w:val="000000" w:themeColor="text1"/>
          <w:szCs w:val="21"/>
        </w:rPr>
        <w:t>年</w:t>
      </w:r>
      <w:r w:rsidRPr="00A0364F">
        <w:rPr>
          <w:rFonts w:ascii="Calibri" w:eastAsia="宋体" w:hAnsi="Calibri" w:cs="Times New Roman"/>
          <w:color w:val="000000" w:themeColor="text1"/>
          <w:szCs w:val="21"/>
        </w:rPr>
        <w:t>7</w:t>
      </w:r>
      <w:r w:rsidRPr="00A0364F">
        <w:rPr>
          <w:rFonts w:ascii="Calibri" w:eastAsia="宋体" w:hAnsi="Calibri" w:cs="Times New Roman"/>
          <w:color w:val="000000" w:themeColor="text1"/>
          <w:szCs w:val="21"/>
        </w:rPr>
        <w:t>月第</w:t>
      </w:r>
      <w:r w:rsidR="005873E3">
        <w:rPr>
          <w:rFonts w:ascii="Calibri" w:eastAsia="宋体" w:hAnsi="Calibri" w:cs="Times New Roman" w:hint="eastAsia"/>
          <w:color w:val="000000" w:themeColor="text1"/>
          <w:szCs w:val="21"/>
        </w:rPr>
        <w:t>二</w:t>
      </w:r>
      <w:r w:rsidRPr="00A0364F">
        <w:rPr>
          <w:rFonts w:ascii="Calibri" w:eastAsia="宋体" w:hAnsi="Calibri" w:cs="Times New Roman"/>
          <w:color w:val="000000" w:themeColor="text1"/>
          <w:szCs w:val="21"/>
        </w:rPr>
        <w:t>周</w:t>
      </w:r>
      <w:r w:rsidRPr="00A0364F">
        <w:rPr>
          <w:rFonts w:ascii="Calibri" w:eastAsia="宋体" w:hAnsi="Calibri" w:cs="Times New Roman" w:hint="eastAsia"/>
          <w:color w:val="000000" w:themeColor="text1"/>
          <w:szCs w:val="21"/>
        </w:rPr>
        <w:t>增长</w:t>
      </w:r>
      <w:r w:rsidRPr="00A0364F">
        <w:rPr>
          <w:rFonts w:ascii="Calibri" w:eastAsia="宋体" w:hAnsi="Calibri" w:cs="Times New Roman" w:hint="eastAsia"/>
          <w:color w:val="000000" w:themeColor="text1"/>
          <w:szCs w:val="21"/>
        </w:rPr>
        <w:t>1</w:t>
      </w:r>
      <w:r w:rsidRPr="00A0364F">
        <w:rPr>
          <w:rFonts w:ascii="Calibri" w:eastAsia="宋体" w:hAnsi="Calibri" w:cs="Times New Roman"/>
          <w:color w:val="000000" w:themeColor="text1"/>
          <w:szCs w:val="21"/>
        </w:rPr>
        <w:t>6%</w:t>
      </w:r>
      <w:r w:rsidRPr="00A0364F">
        <w:rPr>
          <w:rFonts w:ascii="Calibri" w:eastAsia="宋体" w:hAnsi="Calibri" w:cs="Times New Roman"/>
          <w:color w:val="000000" w:themeColor="text1"/>
          <w:szCs w:val="21"/>
        </w:rPr>
        <w:t>，</w:t>
      </w:r>
      <w:r w:rsidRPr="00A0364F">
        <w:rPr>
          <w:rFonts w:ascii="Calibri" w:eastAsia="宋体" w:hAnsi="Calibri" w:cs="Times New Roman" w:hint="eastAsia"/>
          <w:color w:val="000000" w:themeColor="text1"/>
          <w:szCs w:val="21"/>
        </w:rPr>
        <w:t>相对今年</w:t>
      </w:r>
      <w:r w:rsidRPr="00A0364F">
        <w:rPr>
          <w:rFonts w:ascii="Calibri" w:eastAsia="宋体" w:hAnsi="Calibri" w:cs="Times New Roman"/>
          <w:color w:val="000000" w:themeColor="text1"/>
          <w:szCs w:val="21"/>
        </w:rPr>
        <w:t>6</w:t>
      </w:r>
      <w:r w:rsidRPr="00A0364F">
        <w:rPr>
          <w:rFonts w:ascii="Calibri" w:eastAsia="宋体" w:hAnsi="Calibri" w:cs="Times New Roman" w:hint="eastAsia"/>
          <w:color w:val="000000" w:themeColor="text1"/>
          <w:szCs w:val="21"/>
        </w:rPr>
        <w:t>月第</w:t>
      </w:r>
      <w:r w:rsidR="005873E3">
        <w:rPr>
          <w:rFonts w:ascii="Calibri" w:eastAsia="宋体" w:hAnsi="Calibri" w:cs="Times New Roman" w:hint="eastAsia"/>
          <w:color w:val="000000" w:themeColor="text1"/>
          <w:szCs w:val="21"/>
        </w:rPr>
        <w:t>二</w:t>
      </w:r>
      <w:r w:rsidRPr="00A0364F">
        <w:rPr>
          <w:rFonts w:ascii="Calibri" w:eastAsia="宋体" w:hAnsi="Calibri" w:cs="Times New Roman" w:hint="eastAsia"/>
          <w:color w:val="000000" w:themeColor="text1"/>
          <w:szCs w:val="21"/>
        </w:rPr>
        <w:t>周均值下降</w:t>
      </w:r>
      <w:r w:rsidRPr="00A0364F">
        <w:rPr>
          <w:rFonts w:ascii="Calibri" w:eastAsia="宋体" w:hAnsi="Calibri" w:cs="Times New Roman"/>
          <w:color w:val="000000" w:themeColor="text1"/>
          <w:szCs w:val="21"/>
        </w:rPr>
        <w:t>15</w:t>
      </w:r>
      <w:r w:rsidRPr="00A0364F">
        <w:rPr>
          <w:rFonts w:ascii="Calibri" w:eastAsia="宋体" w:hAnsi="Calibri" w:cs="Times New Roman" w:hint="eastAsia"/>
          <w:color w:val="000000" w:themeColor="text1"/>
          <w:szCs w:val="21"/>
        </w:rPr>
        <w:t>%</w:t>
      </w:r>
      <w:r w:rsidRPr="00A0364F">
        <w:rPr>
          <w:rFonts w:ascii="Calibri" w:eastAsia="宋体" w:hAnsi="Calibri" w:cs="Times New Roman" w:hint="eastAsia"/>
          <w:color w:val="000000" w:themeColor="text1"/>
          <w:szCs w:val="21"/>
        </w:rPr>
        <w:t>。</w:t>
      </w:r>
    </w:p>
    <w:p w14:paraId="756897CD" w14:textId="77777777" w:rsidR="005873E3" w:rsidRDefault="00DE7124" w:rsidP="005873E3">
      <w:pPr>
        <w:ind w:firstLineChars="200" w:firstLine="420"/>
        <w:rPr>
          <w:rFonts w:ascii="Calibri" w:eastAsia="宋体" w:hAnsi="Calibri" w:cs="Times New Roman"/>
          <w:color w:val="000000" w:themeColor="text1"/>
          <w:szCs w:val="21"/>
        </w:rPr>
      </w:pPr>
      <w:r w:rsidRPr="00A0364F">
        <w:rPr>
          <w:rFonts w:ascii="Calibri" w:eastAsia="宋体" w:hAnsi="Calibri" w:cs="Times New Roman"/>
          <w:color w:val="000000" w:themeColor="text1"/>
          <w:szCs w:val="21"/>
        </w:rPr>
        <w:t>7</w:t>
      </w:r>
      <w:r w:rsidRPr="00A0364F">
        <w:rPr>
          <w:rFonts w:ascii="Calibri" w:eastAsia="宋体" w:hAnsi="Calibri" w:cs="Times New Roman"/>
          <w:color w:val="000000" w:themeColor="text1"/>
          <w:szCs w:val="21"/>
        </w:rPr>
        <w:t>月第</w:t>
      </w:r>
      <w:r w:rsidR="005873E3">
        <w:rPr>
          <w:rFonts w:ascii="Calibri" w:eastAsia="宋体" w:hAnsi="Calibri" w:cs="Times New Roman" w:hint="eastAsia"/>
          <w:color w:val="000000" w:themeColor="text1"/>
          <w:szCs w:val="21"/>
        </w:rPr>
        <w:t>三</w:t>
      </w:r>
      <w:r w:rsidRPr="00A0364F">
        <w:rPr>
          <w:rFonts w:ascii="Calibri" w:eastAsia="宋体" w:hAnsi="Calibri" w:cs="Times New Roman"/>
          <w:color w:val="000000" w:themeColor="text1"/>
          <w:szCs w:val="21"/>
        </w:rPr>
        <w:t>周</w:t>
      </w:r>
      <w:r w:rsidRPr="00A0364F">
        <w:rPr>
          <w:rFonts w:ascii="Calibri" w:eastAsia="宋体" w:hAnsi="Calibri" w:cs="Times New Roman" w:hint="eastAsia"/>
          <w:color w:val="000000" w:themeColor="text1"/>
          <w:szCs w:val="21"/>
        </w:rPr>
        <w:t>总体狭义乘用车</w:t>
      </w:r>
      <w:r w:rsidRPr="00A0364F">
        <w:rPr>
          <w:rFonts w:ascii="Calibri" w:eastAsia="宋体" w:hAnsi="Calibri" w:cs="Times New Roman"/>
          <w:color w:val="000000" w:themeColor="text1"/>
          <w:szCs w:val="21"/>
        </w:rPr>
        <w:t>市场零售达到日均</w:t>
      </w:r>
      <w:r>
        <w:rPr>
          <w:rFonts w:ascii="Calibri" w:eastAsia="宋体" w:hAnsi="Calibri" w:cs="Times New Roman"/>
          <w:color w:val="000000" w:themeColor="text1"/>
          <w:szCs w:val="21"/>
        </w:rPr>
        <w:t>6.</w:t>
      </w:r>
      <w:r w:rsidR="005873E3">
        <w:rPr>
          <w:rFonts w:ascii="Calibri" w:eastAsia="宋体" w:hAnsi="Calibri" w:cs="Times New Roman"/>
          <w:color w:val="000000" w:themeColor="text1"/>
          <w:szCs w:val="21"/>
        </w:rPr>
        <w:t>1</w:t>
      </w:r>
      <w:r w:rsidR="00674653">
        <w:rPr>
          <w:rFonts w:ascii="Calibri" w:eastAsia="宋体" w:hAnsi="Calibri" w:cs="Times New Roman"/>
          <w:color w:val="000000" w:themeColor="text1"/>
          <w:szCs w:val="21"/>
        </w:rPr>
        <w:t>万辆</w:t>
      </w:r>
      <w:r w:rsidRPr="00A0364F">
        <w:rPr>
          <w:rFonts w:ascii="Calibri" w:eastAsia="宋体" w:hAnsi="Calibri" w:cs="Times New Roman"/>
          <w:color w:val="000000" w:themeColor="text1"/>
          <w:szCs w:val="21"/>
        </w:rPr>
        <w:t>，同比</w:t>
      </w:r>
      <w:r w:rsidRPr="00A0364F">
        <w:rPr>
          <w:rFonts w:ascii="Calibri" w:eastAsia="宋体" w:hAnsi="Calibri" w:cs="Times New Roman"/>
          <w:color w:val="000000" w:themeColor="text1"/>
          <w:szCs w:val="21"/>
        </w:rPr>
        <w:t>2021</w:t>
      </w:r>
      <w:r w:rsidRPr="00A0364F">
        <w:rPr>
          <w:rFonts w:ascii="Calibri" w:eastAsia="宋体" w:hAnsi="Calibri" w:cs="Times New Roman"/>
          <w:color w:val="000000" w:themeColor="text1"/>
          <w:szCs w:val="21"/>
        </w:rPr>
        <w:t>年</w:t>
      </w:r>
      <w:r w:rsidRPr="00A0364F">
        <w:rPr>
          <w:rFonts w:ascii="Calibri" w:eastAsia="宋体" w:hAnsi="Calibri" w:cs="Times New Roman"/>
          <w:color w:val="000000" w:themeColor="text1"/>
          <w:szCs w:val="21"/>
        </w:rPr>
        <w:t>7</w:t>
      </w:r>
      <w:r w:rsidRPr="00A0364F">
        <w:rPr>
          <w:rFonts w:ascii="Calibri" w:eastAsia="宋体" w:hAnsi="Calibri" w:cs="Times New Roman"/>
          <w:color w:val="000000" w:themeColor="text1"/>
          <w:szCs w:val="21"/>
        </w:rPr>
        <w:t>月第</w:t>
      </w:r>
      <w:r w:rsidR="005873E3">
        <w:rPr>
          <w:rFonts w:ascii="Calibri" w:eastAsia="宋体" w:hAnsi="Calibri" w:cs="Times New Roman" w:hint="eastAsia"/>
          <w:color w:val="000000" w:themeColor="text1"/>
          <w:szCs w:val="21"/>
        </w:rPr>
        <w:t>三</w:t>
      </w:r>
      <w:r w:rsidRPr="00A0364F">
        <w:rPr>
          <w:rFonts w:ascii="Calibri" w:eastAsia="宋体" w:hAnsi="Calibri" w:cs="Times New Roman"/>
          <w:color w:val="000000" w:themeColor="text1"/>
          <w:szCs w:val="21"/>
        </w:rPr>
        <w:t>周</w:t>
      </w:r>
      <w:r w:rsidRPr="00A0364F">
        <w:rPr>
          <w:rFonts w:ascii="Calibri" w:eastAsia="宋体" w:hAnsi="Calibri" w:cs="Times New Roman" w:hint="eastAsia"/>
          <w:color w:val="000000" w:themeColor="text1"/>
          <w:szCs w:val="21"/>
        </w:rPr>
        <w:t>增长</w:t>
      </w:r>
      <w:r>
        <w:rPr>
          <w:rFonts w:ascii="Calibri" w:eastAsia="宋体" w:hAnsi="Calibri" w:cs="Times New Roman" w:hint="eastAsia"/>
          <w:color w:val="000000" w:themeColor="text1"/>
          <w:szCs w:val="21"/>
        </w:rPr>
        <w:t>2</w:t>
      </w:r>
      <w:r>
        <w:rPr>
          <w:rFonts w:ascii="Calibri" w:eastAsia="宋体" w:hAnsi="Calibri" w:cs="Times New Roman"/>
          <w:color w:val="000000" w:themeColor="text1"/>
          <w:szCs w:val="21"/>
        </w:rPr>
        <w:t>5</w:t>
      </w:r>
      <w:r w:rsidRPr="00A0364F">
        <w:rPr>
          <w:rFonts w:ascii="Calibri" w:eastAsia="宋体" w:hAnsi="Calibri" w:cs="Times New Roman"/>
          <w:color w:val="000000" w:themeColor="text1"/>
          <w:szCs w:val="21"/>
        </w:rPr>
        <w:t>%</w:t>
      </w:r>
      <w:r w:rsidRPr="00A0364F">
        <w:rPr>
          <w:rFonts w:ascii="Calibri" w:eastAsia="宋体" w:hAnsi="Calibri" w:cs="Times New Roman"/>
          <w:color w:val="000000" w:themeColor="text1"/>
          <w:szCs w:val="21"/>
        </w:rPr>
        <w:t>，表现</w:t>
      </w:r>
      <w:r>
        <w:rPr>
          <w:rFonts w:ascii="Calibri" w:eastAsia="宋体" w:hAnsi="Calibri" w:cs="Times New Roman" w:hint="eastAsia"/>
          <w:color w:val="000000" w:themeColor="text1"/>
          <w:szCs w:val="21"/>
        </w:rPr>
        <w:t>持续走强</w:t>
      </w:r>
      <w:r w:rsidRPr="00A0364F">
        <w:rPr>
          <w:rFonts w:ascii="Calibri" w:eastAsia="宋体" w:hAnsi="Calibri" w:cs="Times New Roman" w:hint="eastAsia"/>
          <w:color w:val="000000" w:themeColor="text1"/>
          <w:szCs w:val="21"/>
        </w:rPr>
        <w:t>，相对今年</w:t>
      </w:r>
      <w:r w:rsidRPr="00A0364F">
        <w:rPr>
          <w:rFonts w:ascii="Calibri" w:eastAsia="宋体" w:hAnsi="Calibri" w:cs="Times New Roman"/>
          <w:color w:val="000000" w:themeColor="text1"/>
          <w:szCs w:val="21"/>
        </w:rPr>
        <w:t>6</w:t>
      </w:r>
      <w:r w:rsidRPr="00A0364F">
        <w:rPr>
          <w:rFonts w:ascii="Calibri" w:eastAsia="宋体" w:hAnsi="Calibri" w:cs="Times New Roman" w:hint="eastAsia"/>
          <w:color w:val="000000" w:themeColor="text1"/>
          <w:szCs w:val="21"/>
        </w:rPr>
        <w:t>月第</w:t>
      </w:r>
      <w:r w:rsidR="005873E3">
        <w:rPr>
          <w:rFonts w:ascii="Calibri" w:eastAsia="宋体" w:hAnsi="Calibri" w:cs="Times New Roman" w:hint="eastAsia"/>
          <w:color w:val="000000" w:themeColor="text1"/>
          <w:szCs w:val="21"/>
        </w:rPr>
        <w:t>三</w:t>
      </w:r>
      <w:r w:rsidRPr="00A0364F">
        <w:rPr>
          <w:rFonts w:ascii="Calibri" w:eastAsia="宋体" w:hAnsi="Calibri" w:cs="Times New Roman" w:hint="eastAsia"/>
          <w:color w:val="000000" w:themeColor="text1"/>
          <w:szCs w:val="21"/>
        </w:rPr>
        <w:t>周均值下降</w:t>
      </w:r>
      <w:r>
        <w:rPr>
          <w:rFonts w:ascii="Calibri" w:eastAsia="宋体" w:hAnsi="Calibri" w:cs="Times New Roman"/>
          <w:color w:val="000000" w:themeColor="text1"/>
          <w:szCs w:val="21"/>
        </w:rPr>
        <w:t>9</w:t>
      </w:r>
      <w:r w:rsidRPr="00A0364F">
        <w:rPr>
          <w:rFonts w:ascii="Calibri" w:eastAsia="宋体" w:hAnsi="Calibri" w:cs="Times New Roman" w:hint="eastAsia"/>
          <w:color w:val="000000" w:themeColor="text1"/>
          <w:szCs w:val="21"/>
        </w:rPr>
        <w:t>%</w:t>
      </w:r>
      <w:r w:rsidRPr="00A0364F">
        <w:rPr>
          <w:rFonts w:ascii="Calibri" w:eastAsia="宋体" w:hAnsi="Calibri" w:cs="Times New Roman" w:hint="eastAsia"/>
          <w:color w:val="000000" w:themeColor="text1"/>
          <w:szCs w:val="21"/>
        </w:rPr>
        <w:t>。</w:t>
      </w:r>
    </w:p>
    <w:p w14:paraId="42F262E2" w14:textId="2E43C18C" w:rsidR="00FD5C33" w:rsidRPr="005873E3" w:rsidRDefault="00F0349E" w:rsidP="005873E3">
      <w:pPr>
        <w:ind w:firstLineChars="200" w:firstLine="420"/>
        <w:rPr>
          <w:rFonts w:ascii="Calibri" w:eastAsia="宋体" w:hAnsi="Calibri" w:cs="Times New Roman"/>
          <w:color w:val="000000" w:themeColor="text1"/>
          <w:szCs w:val="21"/>
        </w:rPr>
      </w:pPr>
      <w:r w:rsidRPr="00054CDB">
        <w:rPr>
          <w:rFonts w:ascii="Calibri" w:eastAsia="宋体" w:hAnsi="Calibri" w:cs="Times New Roman"/>
          <w:szCs w:val="21"/>
        </w:rPr>
        <w:t>7</w:t>
      </w:r>
      <w:r w:rsidRPr="00054CDB">
        <w:rPr>
          <w:rFonts w:ascii="Calibri" w:eastAsia="宋体" w:hAnsi="Calibri" w:cs="Times New Roman"/>
          <w:szCs w:val="21"/>
        </w:rPr>
        <w:t>月</w:t>
      </w:r>
      <w:r w:rsidRPr="00054CDB">
        <w:rPr>
          <w:rFonts w:ascii="Calibri" w:eastAsia="宋体" w:hAnsi="Calibri" w:cs="Times New Roman"/>
          <w:szCs w:val="21"/>
        </w:rPr>
        <w:t>1-24</w:t>
      </w:r>
      <w:r w:rsidRPr="00054CDB">
        <w:rPr>
          <w:rFonts w:ascii="Calibri" w:eastAsia="宋体" w:hAnsi="Calibri" w:cs="Times New Roman"/>
          <w:szCs w:val="21"/>
        </w:rPr>
        <w:t>日全国乘用车</w:t>
      </w:r>
      <w:r w:rsidR="004C5E3D">
        <w:rPr>
          <w:rFonts w:ascii="Calibri" w:eastAsia="宋体" w:hAnsi="Calibri" w:cs="Times New Roman"/>
          <w:szCs w:val="21"/>
        </w:rPr>
        <w:t>厂商</w:t>
      </w:r>
      <w:r w:rsidRPr="00054CDB">
        <w:rPr>
          <w:rFonts w:ascii="Calibri" w:eastAsia="宋体" w:hAnsi="Calibri" w:cs="Times New Roman"/>
          <w:szCs w:val="21"/>
        </w:rPr>
        <w:t>市场零售</w:t>
      </w:r>
      <w:r w:rsidRPr="00054CDB">
        <w:rPr>
          <w:rFonts w:ascii="Calibri" w:eastAsia="宋体" w:hAnsi="Calibri" w:cs="Times New Roman"/>
          <w:szCs w:val="21"/>
        </w:rPr>
        <w:t>115.6</w:t>
      </w:r>
      <w:r w:rsidRPr="00054CDB">
        <w:rPr>
          <w:rFonts w:ascii="Calibri" w:eastAsia="宋体" w:hAnsi="Calibri" w:cs="Times New Roman"/>
          <w:szCs w:val="21"/>
        </w:rPr>
        <w:t>万辆，同比去年增长</w:t>
      </w:r>
      <w:r w:rsidRPr="00054CDB">
        <w:rPr>
          <w:rFonts w:ascii="Calibri" w:eastAsia="宋体" w:hAnsi="Calibri" w:cs="Times New Roman"/>
          <w:szCs w:val="21"/>
        </w:rPr>
        <w:t>19%</w:t>
      </w:r>
      <w:r w:rsidRPr="00054CDB">
        <w:rPr>
          <w:rFonts w:ascii="Calibri" w:eastAsia="宋体" w:hAnsi="Calibri" w:cs="Times New Roman"/>
          <w:szCs w:val="21"/>
        </w:rPr>
        <w:t>，较上月同期</w:t>
      </w:r>
      <w:r>
        <w:rPr>
          <w:rFonts w:ascii="Calibri" w:eastAsia="宋体" w:hAnsi="Calibri" w:cs="Times New Roman"/>
          <w:szCs w:val="21"/>
        </w:rPr>
        <w:t>下降</w:t>
      </w:r>
      <w:r w:rsidRPr="00054CDB">
        <w:rPr>
          <w:rFonts w:ascii="Calibri" w:eastAsia="宋体" w:hAnsi="Calibri" w:cs="Times New Roman"/>
          <w:szCs w:val="21"/>
        </w:rPr>
        <w:t>10%</w:t>
      </w:r>
      <w:r w:rsidRPr="00054CDB">
        <w:rPr>
          <w:rFonts w:ascii="Calibri" w:eastAsia="宋体" w:hAnsi="Calibri" w:cs="Times New Roman"/>
          <w:szCs w:val="21"/>
        </w:rPr>
        <w:t>。</w:t>
      </w:r>
      <w:r w:rsidR="00FD5C33">
        <w:rPr>
          <w:rFonts w:ascii="Calibri" w:eastAsia="宋体" w:hAnsi="Calibri" w:cs="Times New Roman" w:hint="eastAsia"/>
          <w:szCs w:val="21"/>
        </w:rPr>
        <w:t>6</w:t>
      </w:r>
      <w:r w:rsidR="00FD5C33">
        <w:rPr>
          <w:rFonts w:ascii="Calibri" w:eastAsia="宋体" w:hAnsi="Calibri" w:cs="Times New Roman" w:hint="eastAsia"/>
          <w:szCs w:val="21"/>
        </w:rPr>
        <w:t>月是上半年节点，经销商努力实现</w:t>
      </w:r>
      <w:r w:rsidR="005873E3">
        <w:rPr>
          <w:rFonts w:ascii="Calibri" w:eastAsia="宋体" w:hAnsi="Calibri" w:cs="Times New Roman" w:hint="eastAsia"/>
          <w:szCs w:val="21"/>
        </w:rPr>
        <w:t>半年</w:t>
      </w:r>
      <w:r w:rsidR="00FD5C33">
        <w:rPr>
          <w:rFonts w:ascii="Calibri" w:eastAsia="宋体" w:hAnsi="Calibri" w:cs="Times New Roman" w:hint="eastAsia"/>
          <w:szCs w:val="21"/>
        </w:rPr>
        <w:t>较强业绩，加之地方政府部分支持消费政策在</w:t>
      </w:r>
      <w:r w:rsidR="00FD5C33">
        <w:rPr>
          <w:rFonts w:ascii="Calibri" w:eastAsia="宋体" w:hAnsi="Calibri" w:cs="Times New Roman" w:hint="eastAsia"/>
          <w:szCs w:val="21"/>
        </w:rPr>
        <w:t>6</w:t>
      </w:r>
      <w:r w:rsidR="00FD5C33">
        <w:rPr>
          <w:rFonts w:ascii="Calibri" w:eastAsia="宋体" w:hAnsi="Calibri" w:cs="Times New Roman" w:hint="eastAsia"/>
          <w:szCs w:val="21"/>
        </w:rPr>
        <w:t>月底截止，因此</w:t>
      </w:r>
      <w:r w:rsidR="00FD5C33">
        <w:rPr>
          <w:rFonts w:ascii="Calibri" w:eastAsia="宋体" w:hAnsi="Calibri" w:cs="Times New Roman" w:hint="eastAsia"/>
          <w:szCs w:val="21"/>
        </w:rPr>
        <w:t>7</w:t>
      </w:r>
      <w:r w:rsidR="00FD5C33">
        <w:rPr>
          <w:rFonts w:ascii="Calibri" w:eastAsia="宋体" w:hAnsi="Calibri" w:cs="Times New Roman" w:hint="eastAsia"/>
          <w:szCs w:val="21"/>
        </w:rPr>
        <w:t>月初的市场表现相对</w:t>
      </w:r>
      <w:r w:rsidR="00DE7124">
        <w:rPr>
          <w:rFonts w:ascii="Calibri" w:eastAsia="宋体" w:hAnsi="Calibri" w:cs="Times New Roman" w:hint="eastAsia"/>
          <w:szCs w:val="21"/>
        </w:rPr>
        <w:t>平稳</w:t>
      </w:r>
      <w:r w:rsidR="00FD5C33">
        <w:rPr>
          <w:rFonts w:ascii="Calibri" w:eastAsia="宋体" w:hAnsi="Calibri" w:cs="Times New Roman" w:hint="eastAsia"/>
          <w:szCs w:val="21"/>
        </w:rPr>
        <w:t>。</w:t>
      </w:r>
      <w:r w:rsidR="00DE7124">
        <w:rPr>
          <w:rFonts w:ascii="Calibri" w:eastAsia="宋体" w:hAnsi="Calibri" w:cs="Times New Roman" w:hint="eastAsia"/>
          <w:szCs w:val="21"/>
        </w:rPr>
        <w:t>6</w:t>
      </w:r>
      <w:r w:rsidR="00DE7124">
        <w:rPr>
          <w:rFonts w:ascii="Calibri" w:eastAsia="宋体" w:hAnsi="Calibri" w:cs="Times New Roman" w:hint="eastAsia"/>
          <w:szCs w:val="21"/>
        </w:rPr>
        <w:t>月末</w:t>
      </w:r>
      <w:r w:rsidR="00FD5C33">
        <w:rPr>
          <w:rFonts w:ascii="Calibri" w:eastAsia="宋体" w:hAnsi="Calibri" w:cs="Times New Roman" w:hint="eastAsia"/>
          <w:szCs w:val="21"/>
        </w:rPr>
        <w:t>叠加部分地方政策到期、季度和半年的大节点，</w:t>
      </w:r>
      <w:r w:rsidR="00FD5C33">
        <w:rPr>
          <w:rFonts w:ascii="Calibri" w:eastAsia="宋体" w:hAnsi="Calibri" w:cs="Times New Roman" w:hint="eastAsia"/>
          <w:szCs w:val="21"/>
        </w:rPr>
        <w:t>7</w:t>
      </w:r>
      <w:r w:rsidR="00FD5C33">
        <w:rPr>
          <w:rFonts w:ascii="Calibri" w:eastAsia="宋体" w:hAnsi="Calibri" w:cs="Times New Roman" w:hint="eastAsia"/>
          <w:szCs w:val="21"/>
        </w:rPr>
        <w:t>月初市场稍弱，</w:t>
      </w:r>
      <w:r w:rsidR="00DE7124">
        <w:rPr>
          <w:rFonts w:ascii="Calibri" w:eastAsia="宋体" w:hAnsi="Calibri" w:cs="Times New Roman" w:hint="eastAsia"/>
          <w:szCs w:val="21"/>
        </w:rPr>
        <w:t>目前</w:t>
      </w:r>
      <w:r w:rsidR="00A15F45">
        <w:rPr>
          <w:rFonts w:ascii="Calibri" w:eastAsia="宋体" w:hAnsi="Calibri" w:cs="Times New Roman" w:hint="eastAsia"/>
          <w:szCs w:val="21"/>
        </w:rPr>
        <w:t>环比持续走强是很好的</w:t>
      </w:r>
      <w:r w:rsidR="005873E3">
        <w:rPr>
          <w:rFonts w:ascii="Calibri" w:eastAsia="宋体" w:hAnsi="Calibri" w:cs="Times New Roman" w:hint="eastAsia"/>
          <w:szCs w:val="21"/>
        </w:rPr>
        <w:t>趋势</w:t>
      </w:r>
      <w:r w:rsidR="00FD5C33">
        <w:rPr>
          <w:rFonts w:ascii="Calibri" w:eastAsia="宋体" w:hAnsi="Calibri" w:cs="Times New Roman" w:hint="eastAsia"/>
          <w:szCs w:val="21"/>
        </w:rPr>
        <w:t>。</w:t>
      </w:r>
    </w:p>
    <w:p w14:paraId="67C858D5" w14:textId="77777777" w:rsidR="00FD5C33" w:rsidRDefault="00FD5C33" w:rsidP="00FD5C33">
      <w:pPr>
        <w:ind w:firstLineChars="200" w:firstLine="420"/>
        <w:rPr>
          <w:rFonts w:ascii="Calibri" w:eastAsia="宋体" w:hAnsi="Calibri" w:cs="Times New Roman"/>
          <w:szCs w:val="21"/>
        </w:rPr>
      </w:pPr>
      <w:r w:rsidRPr="00A23CB0">
        <w:rPr>
          <w:rFonts w:ascii="Calibri" w:eastAsia="宋体" w:hAnsi="Calibri" w:cs="Times New Roman" w:hint="eastAsia"/>
          <w:szCs w:val="21"/>
        </w:rPr>
        <w:t>车购税减半政策的效果在政策启动前期的</w:t>
      </w:r>
      <w:r w:rsidRPr="00A23CB0">
        <w:rPr>
          <w:rFonts w:ascii="Calibri" w:eastAsia="宋体" w:hAnsi="Calibri" w:cs="Times New Roman"/>
          <w:szCs w:val="21"/>
        </w:rPr>
        <w:t>6</w:t>
      </w:r>
      <w:r w:rsidRPr="00A23CB0">
        <w:rPr>
          <w:rFonts w:ascii="Calibri" w:eastAsia="宋体" w:hAnsi="Calibri" w:cs="Times New Roman"/>
          <w:szCs w:val="21"/>
        </w:rPr>
        <w:t>月较突出，随后进入平稳的政策实施中期，</w:t>
      </w:r>
      <w:r w:rsidRPr="00A23CB0">
        <w:rPr>
          <w:rFonts w:ascii="Calibri" w:eastAsia="宋体" w:hAnsi="Calibri" w:cs="Times New Roman"/>
          <w:szCs w:val="21"/>
        </w:rPr>
        <w:lastRenderedPageBreak/>
        <w:t>政策拉动消费的效果环比初期减弱，叠加</w:t>
      </w:r>
      <w:r w:rsidRPr="00A23CB0">
        <w:rPr>
          <w:rFonts w:ascii="Calibri" w:eastAsia="宋体" w:hAnsi="Calibri" w:cs="Times New Roman"/>
          <w:szCs w:val="21"/>
        </w:rPr>
        <w:t>7</w:t>
      </w:r>
      <w:r w:rsidRPr="00A23CB0">
        <w:rPr>
          <w:rFonts w:ascii="Calibri" w:eastAsia="宋体" w:hAnsi="Calibri" w:cs="Times New Roman"/>
          <w:szCs w:val="21"/>
        </w:rPr>
        <w:t>月的市场淡季，</w:t>
      </w:r>
      <w:r w:rsidRPr="00A23CB0">
        <w:rPr>
          <w:rFonts w:ascii="Calibri" w:eastAsia="宋体" w:hAnsi="Calibri" w:cs="Times New Roman"/>
          <w:szCs w:val="21"/>
        </w:rPr>
        <w:t>7</w:t>
      </w:r>
      <w:r w:rsidRPr="00A23CB0">
        <w:rPr>
          <w:rFonts w:ascii="Calibri" w:eastAsia="宋体" w:hAnsi="Calibri" w:cs="Times New Roman"/>
          <w:szCs w:val="21"/>
        </w:rPr>
        <w:t>月同比增速较</w:t>
      </w:r>
      <w:r w:rsidRPr="00A23CB0">
        <w:rPr>
          <w:rFonts w:ascii="Calibri" w:eastAsia="宋体" w:hAnsi="Calibri" w:cs="Times New Roman"/>
          <w:szCs w:val="21"/>
        </w:rPr>
        <w:t>6</w:t>
      </w:r>
      <w:r w:rsidRPr="00A23CB0">
        <w:rPr>
          <w:rFonts w:ascii="Calibri" w:eastAsia="宋体" w:hAnsi="Calibri" w:cs="Times New Roman"/>
          <w:szCs w:val="21"/>
        </w:rPr>
        <w:t>月放缓。</w:t>
      </w:r>
      <w:r>
        <w:rPr>
          <w:rFonts w:ascii="Calibri" w:eastAsia="宋体" w:hAnsi="Calibri" w:cs="Times New Roman" w:hint="eastAsia"/>
          <w:szCs w:val="21"/>
        </w:rPr>
        <w:t>但由于政策提振消费信心效果还是很好的，因此车市零售仍是同比较高增长。</w:t>
      </w:r>
    </w:p>
    <w:p w14:paraId="0C04D054" w14:textId="77777777" w:rsidR="00FD5C33" w:rsidRDefault="00FD5C33" w:rsidP="00FD5C33">
      <w:pPr>
        <w:ind w:firstLineChars="200" w:firstLine="420"/>
        <w:rPr>
          <w:rFonts w:ascii="Calibri" w:eastAsia="宋体" w:hAnsi="Calibri" w:cs="Times New Roman"/>
          <w:szCs w:val="21"/>
        </w:rPr>
      </w:pPr>
    </w:p>
    <w:p w14:paraId="622AEFF6" w14:textId="1D50E995" w:rsidR="00FD5C33" w:rsidRPr="003265D7" w:rsidRDefault="00674653" w:rsidP="003265D7">
      <w:pPr>
        <w:numPr>
          <w:ilvl w:val="0"/>
          <w:numId w:val="2"/>
        </w:numPr>
        <w:outlineLvl w:val="1"/>
        <w:rPr>
          <w:rFonts w:ascii="黑体" w:eastAsia="黑体" w:hAnsi="黑体" w:cs="Times New Roman" w:hint="eastAsia"/>
          <w:b/>
          <w:bCs/>
          <w:sz w:val="24"/>
        </w:rPr>
      </w:pPr>
      <w:r w:rsidRPr="00674653">
        <w:rPr>
          <w:rFonts w:ascii="黑体" w:eastAsia="黑体" w:hAnsi="黑体" w:cs="Times New Roman"/>
          <w:b/>
          <w:bCs/>
          <w:sz w:val="24"/>
        </w:rPr>
        <w:t>7月乘用车市场周度批发走势</w:t>
      </w:r>
    </w:p>
    <w:p w14:paraId="7355AAE0" w14:textId="068EEF92" w:rsidR="003265D7" w:rsidRDefault="003265D7" w:rsidP="004C5E3D">
      <w:pPr>
        <w:jc w:val="center"/>
        <w:rPr>
          <w:rFonts w:ascii="Calibri" w:eastAsia="宋体" w:hAnsi="Calibri" w:cs="宋体" w:hint="eastAsia"/>
          <w:szCs w:val="21"/>
        </w:rPr>
      </w:pPr>
      <w:r>
        <w:rPr>
          <w:rFonts w:ascii="Calibri" w:eastAsia="宋体" w:hAnsi="Calibri" w:cs="宋体" w:hint="eastAsia"/>
          <w:noProof/>
          <w:szCs w:val="21"/>
        </w:rPr>
        <w:drawing>
          <wp:inline distT="0" distB="0" distL="0" distR="0" wp14:anchorId="34895B9A" wp14:editId="576B0076">
            <wp:extent cx="5040000" cy="3435647"/>
            <wp:effectExtent l="0" t="0" r="825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40000" cy="3435647"/>
                    </a:xfrm>
                    <a:prstGeom prst="rect">
                      <a:avLst/>
                    </a:prstGeom>
                  </pic:spPr>
                </pic:pic>
              </a:graphicData>
            </a:graphic>
          </wp:inline>
        </w:drawing>
      </w:r>
    </w:p>
    <w:p w14:paraId="160323B2" w14:textId="77777777" w:rsidR="003265D7" w:rsidRDefault="00FD5C33" w:rsidP="003265D7">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7</w:t>
      </w:r>
      <w:r w:rsidRPr="002A7C74">
        <w:rPr>
          <w:rFonts w:ascii="Calibri" w:eastAsia="宋体" w:hAnsi="Calibri" w:cs="Times New Roman"/>
          <w:szCs w:val="21"/>
        </w:rPr>
        <w:t>月第</w:t>
      </w:r>
      <w:r w:rsidR="003265D7">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Pr>
          <w:rFonts w:ascii="Calibri" w:eastAsia="宋体" w:hAnsi="Calibri" w:cs="Times New Roman"/>
          <w:szCs w:val="21"/>
        </w:rPr>
        <w:t>4.</w:t>
      </w:r>
      <w:r w:rsidR="003265D7">
        <w:rPr>
          <w:rFonts w:ascii="Calibri" w:eastAsia="宋体" w:hAnsi="Calibri" w:cs="Times New Roman"/>
          <w:szCs w:val="21"/>
        </w:rPr>
        <w:t>1</w:t>
      </w:r>
      <w:r w:rsidR="00674653">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szCs w:val="21"/>
        </w:rPr>
        <w:t>7</w:t>
      </w:r>
      <w:r w:rsidRPr="002A7C74">
        <w:rPr>
          <w:rFonts w:ascii="Calibri" w:eastAsia="宋体" w:hAnsi="Calibri" w:cs="Times New Roman"/>
          <w:szCs w:val="21"/>
        </w:rPr>
        <w:t>月第</w:t>
      </w:r>
      <w:r w:rsidR="003265D7">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增长</w:t>
      </w:r>
      <w:r>
        <w:rPr>
          <w:rFonts w:ascii="Calibri" w:eastAsia="宋体" w:hAnsi="Calibri" w:cs="Times New Roman" w:hint="eastAsia"/>
          <w:szCs w:val="21"/>
        </w:rPr>
        <w:t>1</w:t>
      </w:r>
      <w:r>
        <w:rPr>
          <w:rFonts w:ascii="Calibri" w:eastAsia="宋体" w:hAnsi="Calibri" w:cs="Times New Roman"/>
          <w:szCs w:val="21"/>
        </w:rPr>
        <w:t>6</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6</w:t>
      </w:r>
      <w:r>
        <w:rPr>
          <w:rFonts w:ascii="Calibri" w:eastAsia="宋体" w:hAnsi="Calibri" w:cs="Times New Roman" w:hint="eastAsia"/>
          <w:szCs w:val="21"/>
        </w:rPr>
        <w:t>月</w:t>
      </w:r>
      <w:r>
        <w:rPr>
          <w:rFonts w:ascii="Calibri" w:eastAsia="宋体" w:hAnsi="Calibri" w:cs="Times New Roman" w:hint="eastAsia"/>
          <w:szCs w:val="21"/>
        </w:rPr>
        <w:t>1-</w:t>
      </w:r>
      <w:r>
        <w:rPr>
          <w:rFonts w:ascii="Calibri" w:eastAsia="宋体" w:hAnsi="Calibri" w:cs="Times New Roman"/>
          <w:szCs w:val="21"/>
        </w:rPr>
        <w:t>10</w:t>
      </w:r>
      <w:r>
        <w:rPr>
          <w:rFonts w:ascii="Calibri" w:eastAsia="宋体" w:hAnsi="Calibri" w:cs="Times New Roman" w:hint="eastAsia"/>
          <w:szCs w:val="21"/>
        </w:rPr>
        <w:t>日的均值下降</w:t>
      </w:r>
      <w:r>
        <w:rPr>
          <w:rFonts w:ascii="Calibri" w:eastAsia="宋体" w:hAnsi="Calibri" w:cs="Times New Roman" w:hint="eastAsia"/>
          <w:szCs w:val="21"/>
        </w:rPr>
        <w:t>1%</w:t>
      </w:r>
      <w:r>
        <w:rPr>
          <w:rFonts w:ascii="Calibri" w:eastAsia="宋体" w:hAnsi="Calibri" w:cs="Times New Roman" w:hint="eastAsia"/>
          <w:szCs w:val="21"/>
        </w:rPr>
        <w:t>，</w:t>
      </w:r>
      <w:r>
        <w:rPr>
          <w:rFonts w:ascii="Calibri" w:eastAsia="宋体" w:hAnsi="Calibri" w:cs="Times New Roman" w:hint="eastAsia"/>
          <w:szCs w:val="21"/>
        </w:rPr>
        <w:t>7</w:t>
      </w:r>
      <w:r>
        <w:rPr>
          <w:rFonts w:ascii="Calibri" w:eastAsia="宋体" w:hAnsi="Calibri" w:cs="Times New Roman" w:hint="eastAsia"/>
          <w:szCs w:val="21"/>
        </w:rPr>
        <w:t>月产销有明显的恢复趋势。</w:t>
      </w:r>
    </w:p>
    <w:p w14:paraId="5C33924C" w14:textId="77777777" w:rsidR="003265D7" w:rsidRDefault="00FD5C33" w:rsidP="003265D7">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7</w:t>
      </w:r>
      <w:r w:rsidRPr="002A7C74">
        <w:rPr>
          <w:rFonts w:ascii="Calibri" w:eastAsia="宋体" w:hAnsi="Calibri" w:cs="Times New Roman"/>
          <w:szCs w:val="21"/>
        </w:rPr>
        <w:t>月第</w:t>
      </w:r>
      <w:r w:rsidR="003265D7">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Pr>
          <w:rFonts w:ascii="Calibri" w:eastAsia="宋体" w:hAnsi="Calibri" w:cs="Times New Roman"/>
          <w:szCs w:val="21"/>
        </w:rPr>
        <w:t>5.1</w:t>
      </w:r>
      <w:r w:rsidR="00674653">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szCs w:val="21"/>
        </w:rPr>
        <w:t>7</w:t>
      </w:r>
      <w:r w:rsidRPr="002A7C74">
        <w:rPr>
          <w:rFonts w:ascii="Calibri" w:eastAsia="宋体" w:hAnsi="Calibri" w:cs="Times New Roman"/>
          <w:szCs w:val="21"/>
        </w:rPr>
        <w:t>月的第</w:t>
      </w:r>
      <w:r w:rsidR="003265D7">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增长</w:t>
      </w:r>
      <w:r>
        <w:rPr>
          <w:rFonts w:ascii="Calibri" w:eastAsia="宋体" w:hAnsi="Calibri" w:cs="Times New Roman"/>
          <w:szCs w:val="21"/>
        </w:rPr>
        <w:t>35</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6</w:t>
      </w:r>
      <w:r>
        <w:rPr>
          <w:rFonts w:ascii="Calibri" w:eastAsia="宋体" w:hAnsi="Calibri" w:cs="Times New Roman" w:hint="eastAsia"/>
          <w:szCs w:val="21"/>
        </w:rPr>
        <w:t>月第二周的均值下降</w:t>
      </w:r>
      <w:r>
        <w:rPr>
          <w:rFonts w:ascii="Calibri" w:eastAsia="宋体" w:hAnsi="Calibri" w:cs="Times New Roman" w:hint="eastAsia"/>
          <w:szCs w:val="21"/>
        </w:rPr>
        <w:t>1</w:t>
      </w:r>
      <w:r>
        <w:rPr>
          <w:rFonts w:ascii="Calibri" w:eastAsia="宋体" w:hAnsi="Calibri" w:cs="Times New Roman"/>
          <w:szCs w:val="21"/>
        </w:rPr>
        <w:t>2</w:t>
      </w:r>
      <w:r>
        <w:rPr>
          <w:rFonts w:ascii="Calibri" w:eastAsia="宋体" w:hAnsi="Calibri" w:cs="Times New Roman" w:hint="eastAsia"/>
          <w:szCs w:val="21"/>
        </w:rPr>
        <w:t>%</w:t>
      </w:r>
      <w:r>
        <w:rPr>
          <w:rFonts w:ascii="Calibri" w:eastAsia="宋体" w:hAnsi="Calibri" w:cs="Times New Roman" w:hint="eastAsia"/>
          <w:szCs w:val="21"/>
        </w:rPr>
        <w:t>。</w:t>
      </w:r>
    </w:p>
    <w:p w14:paraId="2AF72906" w14:textId="77777777" w:rsidR="003265D7" w:rsidRDefault="00F0349E" w:rsidP="003265D7">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7</w:t>
      </w:r>
      <w:r w:rsidRPr="002A7C74">
        <w:rPr>
          <w:rFonts w:ascii="Calibri" w:eastAsia="宋体" w:hAnsi="Calibri" w:cs="Times New Roman"/>
          <w:szCs w:val="21"/>
        </w:rPr>
        <w:t>月第</w:t>
      </w:r>
      <w:r w:rsidR="003265D7">
        <w:rPr>
          <w:rFonts w:ascii="Calibri" w:eastAsia="宋体" w:hAnsi="Calibri" w:cs="Times New Roman" w:hint="eastAsia"/>
          <w:szCs w:val="21"/>
        </w:rPr>
        <w:t>三</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Pr>
          <w:rFonts w:ascii="Calibri" w:eastAsia="宋体" w:hAnsi="Calibri" w:cs="Times New Roman"/>
          <w:szCs w:val="21"/>
        </w:rPr>
        <w:t>6</w:t>
      </w:r>
      <w:r w:rsidR="003265D7">
        <w:rPr>
          <w:rFonts w:ascii="Calibri" w:eastAsia="宋体" w:hAnsi="Calibri" w:cs="Times New Roman"/>
          <w:szCs w:val="21"/>
        </w:rPr>
        <w:t>.8</w:t>
      </w:r>
      <w:r w:rsidR="00674653">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szCs w:val="21"/>
        </w:rPr>
        <w:t>7</w:t>
      </w:r>
      <w:r w:rsidRPr="002A7C74">
        <w:rPr>
          <w:rFonts w:ascii="Calibri" w:eastAsia="宋体" w:hAnsi="Calibri" w:cs="Times New Roman"/>
          <w:szCs w:val="21"/>
        </w:rPr>
        <w:t>月第</w:t>
      </w:r>
      <w:r w:rsidR="003265D7">
        <w:rPr>
          <w:rFonts w:ascii="Calibri" w:eastAsia="宋体" w:hAnsi="Calibri" w:cs="Times New Roman" w:hint="eastAsia"/>
          <w:szCs w:val="21"/>
        </w:rPr>
        <w:t>三</w:t>
      </w:r>
      <w:r w:rsidRPr="002A7C74">
        <w:rPr>
          <w:rFonts w:ascii="Calibri" w:eastAsia="宋体" w:hAnsi="Calibri" w:cs="Times New Roman"/>
          <w:szCs w:val="21"/>
        </w:rPr>
        <w:t>周</w:t>
      </w:r>
      <w:r>
        <w:rPr>
          <w:rFonts w:ascii="Calibri" w:eastAsia="宋体" w:hAnsi="Calibri" w:cs="Times New Roman" w:hint="eastAsia"/>
          <w:szCs w:val="21"/>
        </w:rPr>
        <w:t>增长</w:t>
      </w:r>
      <w:r>
        <w:rPr>
          <w:rFonts w:ascii="Calibri" w:eastAsia="宋体" w:hAnsi="Calibri" w:cs="Times New Roman"/>
          <w:szCs w:val="21"/>
        </w:rPr>
        <w:t>47</w:t>
      </w:r>
      <w:r w:rsidRPr="002A7C74">
        <w:rPr>
          <w:rFonts w:ascii="Calibri" w:eastAsia="宋体" w:hAnsi="Calibri" w:cs="Times New Roman"/>
          <w:szCs w:val="21"/>
        </w:rPr>
        <w:t>%</w:t>
      </w:r>
      <w:r w:rsidRPr="002A7C74">
        <w:rPr>
          <w:rFonts w:ascii="Calibri" w:eastAsia="宋体" w:hAnsi="Calibri" w:cs="Times New Roman"/>
          <w:szCs w:val="21"/>
        </w:rPr>
        <w:t>，表现</w:t>
      </w:r>
      <w:r>
        <w:rPr>
          <w:rFonts w:ascii="Calibri" w:eastAsia="宋体" w:hAnsi="Calibri" w:cs="Times New Roman" w:hint="eastAsia"/>
          <w:szCs w:val="21"/>
        </w:rPr>
        <w:t>明显走强，相对今年</w:t>
      </w:r>
      <w:r>
        <w:rPr>
          <w:rFonts w:ascii="Calibri" w:eastAsia="宋体" w:hAnsi="Calibri" w:cs="Times New Roman"/>
          <w:szCs w:val="21"/>
        </w:rPr>
        <w:t>6</w:t>
      </w:r>
      <w:r>
        <w:rPr>
          <w:rFonts w:ascii="Calibri" w:eastAsia="宋体" w:hAnsi="Calibri" w:cs="Times New Roman" w:hint="eastAsia"/>
          <w:szCs w:val="21"/>
        </w:rPr>
        <w:t>月第</w:t>
      </w:r>
      <w:r w:rsidR="003265D7">
        <w:rPr>
          <w:rFonts w:ascii="Calibri" w:eastAsia="宋体" w:hAnsi="Calibri" w:cs="Times New Roman" w:hint="eastAsia"/>
          <w:szCs w:val="21"/>
        </w:rPr>
        <w:t>三</w:t>
      </w:r>
      <w:r>
        <w:rPr>
          <w:rFonts w:ascii="Calibri" w:eastAsia="宋体" w:hAnsi="Calibri" w:cs="Times New Roman" w:hint="eastAsia"/>
          <w:szCs w:val="21"/>
        </w:rPr>
        <w:t>周均值下降</w:t>
      </w:r>
      <w:r>
        <w:rPr>
          <w:rFonts w:ascii="Calibri" w:eastAsia="宋体" w:hAnsi="Calibri" w:cs="Times New Roman" w:hint="eastAsia"/>
          <w:szCs w:val="21"/>
        </w:rPr>
        <w:t>1</w:t>
      </w:r>
      <w:r>
        <w:rPr>
          <w:rFonts w:ascii="Calibri" w:eastAsia="宋体" w:hAnsi="Calibri" w:cs="Times New Roman"/>
          <w:szCs w:val="21"/>
        </w:rPr>
        <w:t>0</w:t>
      </w:r>
      <w:r>
        <w:rPr>
          <w:rFonts w:ascii="Calibri" w:eastAsia="宋体" w:hAnsi="Calibri" w:cs="Times New Roman" w:hint="eastAsia"/>
          <w:szCs w:val="21"/>
        </w:rPr>
        <w:t>%</w:t>
      </w:r>
      <w:r>
        <w:rPr>
          <w:rFonts w:ascii="Calibri" w:eastAsia="宋体" w:hAnsi="Calibri" w:cs="Times New Roman" w:hint="eastAsia"/>
          <w:szCs w:val="21"/>
        </w:rPr>
        <w:t>，由于去年的低基数，今年</w:t>
      </w:r>
      <w:r>
        <w:rPr>
          <w:rFonts w:ascii="Calibri" w:eastAsia="宋体" w:hAnsi="Calibri" w:cs="Times New Roman" w:hint="eastAsia"/>
          <w:szCs w:val="21"/>
        </w:rPr>
        <w:t>7</w:t>
      </w:r>
      <w:r>
        <w:rPr>
          <w:rFonts w:ascii="Calibri" w:eastAsia="宋体" w:hAnsi="Calibri" w:cs="Times New Roman" w:hint="eastAsia"/>
          <w:szCs w:val="21"/>
        </w:rPr>
        <w:t>月产销有明显的恢复趋势。</w:t>
      </w:r>
    </w:p>
    <w:p w14:paraId="0C77CEDB" w14:textId="77777777" w:rsidR="003265D7" w:rsidRDefault="00F0349E" w:rsidP="003265D7">
      <w:pPr>
        <w:ind w:firstLineChars="200" w:firstLine="420"/>
        <w:rPr>
          <w:rFonts w:ascii="Calibri" w:eastAsia="宋体" w:hAnsi="Calibri" w:cs="Times New Roman"/>
          <w:szCs w:val="21"/>
        </w:rPr>
      </w:pPr>
      <w:r w:rsidRPr="00054CDB">
        <w:rPr>
          <w:rFonts w:ascii="Calibri" w:eastAsia="宋体" w:hAnsi="Calibri" w:cs="Times New Roman"/>
          <w:szCs w:val="21"/>
        </w:rPr>
        <w:t>7</w:t>
      </w:r>
      <w:r w:rsidRPr="00054CDB">
        <w:rPr>
          <w:rFonts w:ascii="Calibri" w:eastAsia="宋体" w:hAnsi="Calibri" w:cs="Times New Roman"/>
          <w:szCs w:val="21"/>
        </w:rPr>
        <w:t>月</w:t>
      </w:r>
      <w:r w:rsidRPr="00054CDB">
        <w:rPr>
          <w:rFonts w:ascii="Calibri" w:eastAsia="宋体" w:hAnsi="Calibri" w:cs="Times New Roman"/>
          <w:szCs w:val="21"/>
        </w:rPr>
        <w:t>1-24</w:t>
      </w:r>
      <w:r w:rsidRPr="00054CDB">
        <w:rPr>
          <w:rFonts w:ascii="Calibri" w:eastAsia="宋体" w:hAnsi="Calibri" w:cs="Times New Roman"/>
          <w:szCs w:val="21"/>
        </w:rPr>
        <w:t>日全国乘用车</w:t>
      </w:r>
      <w:r w:rsidR="004C5E3D">
        <w:rPr>
          <w:rFonts w:ascii="Calibri" w:eastAsia="宋体" w:hAnsi="Calibri" w:cs="Times New Roman"/>
          <w:szCs w:val="21"/>
        </w:rPr>
        <w:t>厂商</w:t>
      </w:r>
      <w:r w:rsidRPr="00054CDB">
        <w:rPr>
          <w:rFonts w:ascii="Calibri" w:eastAsia="宋体" w:hAnsi="Calibri" w:cs="Times New Roman"/>
          <w:szCs w:val="21"/>
        </w:rPr>
        <w:t>批发</w:t>
      </w:r>
      <w:r w:rsidRPr="00054CDB">
        <w:rPr>
          <w:rFonts w:ascii="Calibri" w:eastAsia="宋体" w:hAnsi="Calibri" w:cs="Times New Roman"/>
          <w:szCs w:val="21"/>
        </w:rPr>
        <w:t>124.2</w:t>
      </w:r>
      <w:r w:rsidRPr="00054CDB">
        <w:rPr>
          <w:rFonts w:ascii="Calibri" w:eastAsia="宋体" w:hAnsi="Calibri" w:cs="Times New Roman"/>
          <w:szCs w:val="21"/>
        </w:rPr>
        <w:t>万辆，同比去年增长</w:t>
      </w:r>
      <w:r w:rsidRPr="00054CDB">
        <w:rPr>
          <w:rFonts w:ascii="Calibri" w:eastAsia="宋体" w:hAnsi="Calibri" w:cs="Times New Roman"/>
          <w:szCs w:val="21"/>
        </w:rPr>
        <w:t>32%</w:t>
      </w:r>
      <w:r w:rsidRPr="00054CDB">
        <w:rPr>
          <w:rFonts w:ascii="Calibri" w:eastAsia="宋体" w:hAnsi="Calibri" w:cs="Times New Roman"/>
          <w:szCs w:val="21"/>
        </w:rPr>
        <w:t>，较上月同期</w:t>
      </w:r>
      <w:r>
        <w:rPr>
          <w:rFonts w:ascii="Calibri" w:eastAsia="宋体" w:hAnsi="Calibri" w:cs="Times New Roman"/>
          <w:szCs w:val="21"/>
        </w:rPr>
        <w:t>下降</w:t>
      </w:r>
      <w:r w:rsidRPr="00054CDB">
        <w:rPr>
          <w:rFonts w:ascii="Calibri" w:eastAsia="宋体" w:hAnsi="Calibri" w:cs="Times New Roman"/>
          <w:szCs w:val="21"/>
        </w:rPr>
        <w:t>8%</w:t>
      </w:r>
      <w:r w:rsidR="00FD5C33">
        <w:rPr>
          <w:rFonts w:ascii="Calibri" w:eastAsia="宋体" w:hAnsi="Calibri" w:cs="Times New Roman" w:hint="eastAsia"/>
          <w:szCs w:val="21"/>
        </w:rPr>
        <w:t>，</w:t>
      </w:r>
      <w:r w:rsidR="004C5E3D">
        <w:rPr>
          <w:rFonts w:ascii="Calibri" w:eastAsia="宋体" w:hAnsi="Calibri" w:cs="Times New Roman" w:hint="eastAsia"/>
          <w:szCs w:val="21"/>
        </w:rPr>
        <w:t>厂商</w:t>
      </w:r>
      <w:r w:rsidR="00FD5C33">
        <w:rPr>
          <w:rFonts w:ascii="Calibri" w:eastAsia="宋体" w:hAnsi="Calibri" w:cs="Times New Roman" w:hint="eastAsia"/>
          <w:szCs w:val="21"/>
        </w:rPr>
        <w:t>走势总体很强。</w:t>
      </w:r>
    </w:p>
    <w:p w14:paraId="6311E74A" w14:textId="77777777" w:rsidR="003265D7" w:rsidRDefault="00FD5C33" w:rsidP="003265D7">
      <w:pPr>
        <w:ind w:firstLineChars="200" w:firstLine="420"/>
        <w:rPr>
          <w:rFonts w:ascii="Calibri" w:eastAsia="宋体" w:hAnsi="Calibri" w:cs="Times New Roman"/>
          <w:szCs w:val="21"/>
        </w:rPr>
      </w:pPr>
      <w:r w:rsidRPr="00A23CB0">
        <w:rPr>
          <w:rFonts w:ascii="Calibri" w:eastAsia="宋体" w:hAnsi="Calibri" w:cs="宋体" w:hint="eastAsia"/>
          <w:szCs w:val="21"/>
        </w:rPr>
        <w:t>从供给端来看，</w:t>
      </w:r>
      <w:r w:rsidRPr="00A23CB0">
        <w:rPr>
          <w:rFonts w:ascii="Calibri" w:eastAsia="宋体" w:hAnsi="Calibri" w:cs="宋体"/>
          <w:szCs w:val="21"/>
        </w:rPr>
        <w:t>7</w:t>
      </w:r>
      <w:r w:rsidRPr="00A23CB0">
        <w:rPr>
          <w:rFonts w:ascii="Calibri" w:eastAsia="宋体" w:hAnsi="Calibri" w:cs="宋体"/>
          <w:szCs w:val="21"/>
        </w:rPr>
        <w:t>月份供给将基本恢复常态，上海地区是处于全国汽车制造的核心枢纽地位，长三角的</w:t>
      </w:r>
      <w:r w:rsidRPr="00A23CB0">
        <w:rPr>
          <w:rFonts w:ascii="Calibri" w:eastAsia="宋体" w:hAnsi="Calibri" w:cs="宋体"/>
          <w:szCs w:val="21"/>
        </w:rPr>
        <w:t>7</w:t>
      </w:r>
      <w:r w:rsidRPr="00A23CB0">
        <w:rPr>
          <w:rFonts w:ascii="Calibri" w:eastAsia="宋体" w:hAnsi="Calibri" w:cs="宋体"/>
          <w:szCs w:val="21"/>
        </w:rPr>
        <w:t>月初疫情冲击不大，结合历次疫情汽车产业保供经验积累，全国汽车生产能力有望得到充分释放。</w:t>
      </w:r>
    </w:p>
    <w:p w14:paraId="25581A43" w14:textId="2EA3F59A" w:rsidR="00FD5C33" w:rsidRDefault="00FD5C33" w:rsidP="003265D7">
      <w:pPr>
        <w:ind w:firstLineChars="200" w:firstLine="420"/>
        <w:rPr>
          <w:rFonts w:ascii="Calibri" w:eastAsia="宋体" w:hAnsi="Calibri" w:cs="Times New Roman"/>
          <w:szCs w:val="21"/>
        </w:rPr>
      </w:pPr>
      <w:r>
        <w:rPr>
          <w:rFonts w:ascii="Calibri" w:eastAsia="宋体" w:hAnsi="Calibri" w:cs="Times New Roman" w:hint="eastAsia"/>
          <w:szCs w:val="21"/>
        </w:rPr>
        <w:t>很多人不信任目前的车市高增长，这是惯性心理，要相信政策的威力和基数的现状。</w:t>
      </w:r>
      <w:r w:rsidRPr="00353845">
        <w:rPr>
          <w:rFonts w:ascii="Calibri" w:eastAsia="宋体" w:hAnsi="Calibri" w:cs="Times New Roman" w:hint="eastAsia"/>
          <w:szCs w:val="21"/>
        </w:rPr>
        <w:t>目前国内疫情高点已过，前期疫情下高温假充分休假，目前复工复产迅速到位，</w:t>
      </w:r>
      <w:r w:rsidRPr="00353845">
        <w:rPr>
          <w:rFonts w:ascii="Calibri" w:eastAsia="宋体" w:hAnsi="Calibri" w:cs="Times New Roman"/>
          <w:szCs w:val="21"/>
        </w:rPr>
        <w:t>7</w:t>
      </w:r>
      <w:r w:rsidRPr="00353845">
        <w:rPr>
          <w:rFonts w:ascii="Calibri" w:eastAsia="宋体" w:hAnsi="Calibri" w:cs="Times New Roman"/>
          <w:szCs w:val="21"/>
        </w:rPr>
        <w:t>月乘用车生产能力很强，预计</w:t>
      </w:r>
      <w:r>
        <w:rPr>
          <w:rFonts w:ascii="Calibri" w:eastAsia="宋体" w:hAnsi="Calibri" w:cs="Times New Roman" w:hint="eastAsia"/>
          <w:szCs w:val="21"/>
        </w:rPr>
        <w:t>批发</w:t>
      </w:r>
      <w:r w:rsidRPr="00353845">
        <w:rPr>
          <w:rFonts w:ascii="Calibri" w:eastAsia="宋体" w:hAnsi="Calibri" w:cs="Times New Roman"/>
          <w:szCs w:val="21"/>
        </w:rPr>
        <w:t>同比实现</w:t>
      </w:r>
      <w:r>
        <w:rPr>
          <w:rFonts w:ascii="Calibri" w:eastAsia="宋体" w:hAnsi="Calibri" w:cs="Times New Roman" w:hint="eastAsia"/>
          <w:szCs w:val="21"/>
        </w:rPr>
        <w:t>高</w:t>
      </w:r>
      <w:r w:rsidRPr="00353845">
        <w:rPr>
          <w:rFonts w:ascii="Calibri" w:eastAsia="宋体" w:hAnsi="Calibri" w:cs="Times New Roman"/>
          <w:szCs w:val="21"/>
        </w:rPr>
        <w:t>增长，可实现淡季不淡的良好局面。</w:t>
      </w:r>
    </w:p>
    <w:p w14:paraId="7CDD8AFF" w14:textId="77777777" w:rsidR="00E10561" w:rsidRPr="00E10561" w:rsidRDefault="00E10561" w:rsidP="001B07E2">
      <w:pPr>
        <w:ind w:firstLineChars="270" w:firstLine="567"/>
        <w:rPr>
          <w:rFonts w:ascii="Calibri" w:eastAsia="宋体" w:hAnsi="Calibri" w:cs="Times New Roman"/>
          <w:szCs w:val="21"/>
        </w:rPr>
      </w:pPr>
    </w:p>
    <w:p w14:paraId="7E0A8BFC" w14:textId="7D7E8035" w:rsidR="001B07E2" w:rsidRPr="002009FE" w:rsidRDefault="00DB30B4" w:rsidP="001B07E2">
      <w:pPr>
        <w:numPr>
          <w:ilvl w:val="0"/>
          <w:numId w:val="2"/>
        </w:numPr>
        <w:outlineLvl w:val="1"/>
        <w:rPr>
          <w:rFonts w:ascii="黑体" w:eastAsia="黑体" w:hAnsi="黑体" w:cs="Times New Roman"/>
          <w:bCs/>
          <w:sz w:val="24"/>
        </w:rPr>
      </w:pPr>
      <w:r w:rsidRPr="00DB30B4">
        <w:rPr>
          <w:rFonts w:ascii="黑体" w:eastAsia="黑体" w:hAnsi="黑体" w:cs="Times New Roman"/>
          <w:bCs/>
          <w:sz w:val="24"/>
        </w:rPr>
        <w:t>1-6月中国汽车出口</w:t>
      </w:r>
      <w:r>
        <w:rPr>
          <w:rFonts w:ascii="黑体" w:eastAsia="黑体" w:hAnsi="黑体" w:cs="Times New Roman" w:hint="eastAsia"/>
          <w:bCs/>
          <w:sz w:val="24"/>
        </w:rPr>
        <w:t>1</w:t>
      </w:r>
      <w:r>
        <w:rPr>
          <w:rFonts w:ascii="黑体" w:eastAsia="黑体" w:hAnsi="黑体" w:cs="Times New Roman"/>
          <w:bCs/>
          <w:sz w:val="24"/>
        </w:rPr>
        <w:t>33</w:t>
      </w:r>
      <w:r w:rsidR="00674653">
        <w:rPr>
          <w:rFonts w:ascii="黑体" w:eastAsia="黑体" w:hAnsi="黑体" w:cs="Times New Roman" w:hint="eastAsia"/>
          <w:bCs/>
          <w:sz w:val="24"/>
        </w:rPr>
        <w:t>万辆</w:t>
      </w:r>
    </w:p>
    <w:p w14:paraId="7747CA87" w14:textId="00966AC1" w:rsidR="001B07E2" w:rsidRDefault="00E10561" w:rsidP="00C936DC">
      <w:pPr>
        <w:ind w:firstLineChars="200" w:firstLine="420"/>
        <w:rPr>
          <w:rFonts w:ascii="Calibri" w:eastAsia="宋体" w:hAnsi="Calibri" w:cs="宋体"/>
          <w:szCs w:val="21"/>
        </w:rPr>
      </w:pPr>
      <w:r w:rsidRPr="00E10561">
        <w:rPr>
          <w:rFonts w:ascii="Calibri" w:eastAsia="宋体" w:hAnsi="Calibri" w:cs="宋体" w:hint="eastAsia"/>
          <w:szCs w:val="21"/>
        </w:rPr>
        <w:t>自</w:t>
      </w:r>
      <w:r w:rsidRPr="00E10561">
        <w:rPr>
          <w:rFonts w:ascii="Calibri" w:eastAsia="宋体" w:hAnsi="Calibri" w:cs="宋体"/>
          <w:szCs w:val="21"/>
        </w:rPr>
        <w:t>2021</w:t>
      </w:r>
      <w:r w:rsidRPr="00E10561">
        <w:rPr>
          <w:rFonts w:ascii="Calibri" w:eastAsia="宋体" w:hAnsi="Calibri" w:cs="宋体"/>
          <w:szCs w:val="21"/>
        </w:rPr>
        <w:t>年以来，随着世界新冠疫情的爆发，中国汽车产业链韧性较强的优势充分体现，中国汽车出口市场近两年表现超强增长。</w:t>
      </w:r>
      <w:r w:rsidRPr="00E10561">
        <w:rPr>
          <w:rFonts w:ascii="Calibri" w:eastAsia="宋体" w:hAnsi="Calibri" w:cs="宋体"/>
          <w:szCs w:val="21"/>
        </w:rPr>
        <w:t>2021</w:t>
      </w:r>
      <w:r w:rsidRPr="00E10561">
        <w:rPr>
          <w:rFonts w:ascii="Calibri" w:eastAsia="宋体" w:hAnsi="Calibri" w:cs="宋体"/>
          <w:szCs w:val="21"/>
        </w:rPr>
        <w:t>年出口市场销量</w:t>
      </w:r>
      <w:r w:rsidRPr="00E10561">
        <w:rPr>
          <w:rFonts w:ascii="Calibri" w:eastAsia="宋体" w:hAnsi="Calibri" w:cs="宋体"/>
          <w:szCs w:val="21"/>
        </w:rPr>
        <w:t>213.8</w:t>
      </w:r>
      <w:r w:rsidR="00674653">
        <w:rPr>
          <w:rFonts w:ascii="Calibri" w:eastAsia="宋体" w:hAnsi="Calibri" w:cs="宋体"/>
          <w:szCs w:val="21"/>
        </w:rPr>
        <w:t>万辆</w:t>
      </w:r>
      <w:r w:rsidRPr="00E10561">
        <w:rPr>
          <w:rFonts w:ascii="Calibri" w:eastAsia="宋体" w:hAnsi="Calibri" w:cs="宋体"/>
          <w:szCs w:val="21"/>
        </w:rPr>
        <w:t>，同比增长</w:t>
      </w:r>
      <w:r w:rsidRPr="00E10561">
        <w:rPr>
          <w:rFonts w:ascii="Calibri" w:eastAsia="宋体" w:hAnsi="Calibri" w:cs="宋体"/>
          <w:szCs w:val="21"/>
        </w:rPr>
        <w:t>102%</w:t>
      </w:r>
      <w:r w:rsidRPr="00E10561">
        <w:rPr>
          <w:rFonts w:ascii="Calibri" w:eastAsia="宋体" w:hAnsi="Calibri" w:cs="宋体"/>
          <w:szCs w:val="21"/>
        </w:rPr>
        <w:t>。</w:t>
      </w:r>
      <w:r w:rsidRPr="00E10561">
        <w:rPr>
          <w:rFonts w:ascii="Calibri" w:eastAsia="宋体" w:hAnsi="Calibri" w:cs="宋体"/>
          <w:szCs w:val="21"/>
        </w:rPr>
        <w:t>2022</w:t>
      </w:r>
      <w:r w:rsidRPr="00E10561">
        <w:rPr>
          <w:rFonts w:ascii="Calibri" w:eastAsia="宋体" w:hAnsi="Calibri" w:cs="宋体"/>
          <w:szCs w:val="21"/>
        </w:rPr>
        <w:t>年</w:t>
      </w:r>
      <w:r w:rsidRPr="00E10561">
        <w:rPr>
          <w:rFonts w:ascii="Calibri" w:eastAsia="宋体" w:hAnsi="Calibri" w:cs="宋体"/>
          <w:szCs w:val="21"/>
        </w:rPr>
        <w:t>1-6</w:t>
      </w:r>
      <w:r w:rsidRPr="00E10561">
        <w:rPr>
          <w:rFonts w:ascii="Calibri" w:eastAsia="宋体" w:hAnsi="Calibri" w:cs="宋体"/>
          <w:szCs w:val="21"/>
        </w:rPr>
        <w:t>月出口市场销量</w:t>
      </w:r>
      <w:r w:rsidRPr="00E10561">
        <w:rPr>
          <w:rFonts w:ascii="Calibri" w:eastAsia="宋体" w:hAnsi="Calibri" w:cs="宋体"/>
          <w:szCs w:val="21"/>
        </w:rPr>
        <w:t>133</w:t>
      </w:r>
      <w:r w:rsidR="00674653">
        <w:rPr>
          <w:rFonts w:ascii="Calibri" w:eastAsia="宋体" w:hAnsi="Calibri" w:cs="宋体"/>
          <w:szCs w:val="21"/>
        </w:rPr>
        <w:t>万辆</w:t>
      </w:r>
      <w:r w:rsidRPr="00E10561">
        <w:rPr>
          <w:rFonts w:ascii="Calibri" w:eastAsia="宋体" w:hAnsi="Calibri" w:cs="宋体"/>
          <w:szCs w:val="21"/>
        </w:rPr>
        <w:t>，同比增长</w:t>
      </w:r>
      <w:r w:rsidRPr="00E10561">
        <w:rPr>
          <w:rFonts w:ascii="Calibri" w:eastAsia="宋体" w:hAnsi="Calibri" w:cs="宋体"/>
          <w:szCs w:val="21"/>
        </w:rPr>
        <w:t>40%</w:t>
      </w:r>
      <w:r w:rsidRPr="00E10561">
        <w:rPr>
          <w:rFonts w:ascii="Calibri" w:eastAsia="宋体" w:hAnsi="Calibri" w:cs="宋体"/>
          <w:szCs w:val="21"/>
        </w:rPr>
        <w:t>。</w:t>
      </w:r>
      <w:r w:rsidRPr="00E10561">
        <w:rPr>
          <w:rFonts w:ascii="Calibri" w:eastAsia="宋体" w:hAnsi="Calibri" w:cs="宋体"/>
          <w:szCs w:val="21"/>
        </w:rPr>
        <w:t>1-6</w:t>
      </w:r>
      <w:r w:rsidRPr="00E10561">
        <w:rPr>
          <w:rFonts w:ascii="Calibri" w:eastAsia="宋体" w:hAnsi="Calibri" w:cs="宋体"/>
          <w:szCs w:val="21"/>
        </w:rPr>
        <w:t>月汽车出口均价</w:t>
      </w:r>
      <w:r w:rsidRPr="00E10561">
        <w:rPr>
          <w:rFonts w:ascii="Calibri" w:eastAsia="宋体" w:hAnsi="Calibri" w:cs="宋体"/>
          <w:szCs w:val="21"/>
        </w:rPr>
        <w:t>1.55</w:t>
      </w:r>
      <w:r w:rsidRPr="00E10561">
        <w:rPr>
          <w:rFonts w:ascii="Calibri" w:eastAsia="宋体" w:hAnsi="Calibri" w:cs="宋体"/>
          <w:szCs w:val="21"/>
        </w:rPr>
        <w:t>万美元，同比去年的</w:t>
      </w:r>
      <w:r w:rsidRPr="00E10561">
        <w:rPr>
          <w:rFonts w:ascii="Calibri" w:eastAsia="宋体" w:hAnsi="Calibri" w:cs="宋体"/>
          <w:szCs w:val="21"/>
        </w:rPr>
        <w:t>1.53</w:t>
      </w:r>
      <w:r w:rsidRPr="00E10561">
        <w:rPr>
          <w:rFonts w:ascii="Calibri" w:eastAsia="宋体" w:hAnsi="Calibri" w:cs="宋体"/>
          <w:szCs w:val="21"/>
        </w:rPr>
        <w:t>万美元，均价小幅提升。</w:t>
      </w:r>
      <w:r w:rsidRPr="00E10561">
        <w:rPr>
          <w:rFonts w:ascii="Calibri" w:eastAsia="宋体" w:hAnsi="Calibri" w:cs="宋体"/>
          <w:szCs w:val="21"/>
        </w:rPr>
        <w:t>6</w:t>
      </w:r>
      <w:r w:rsidRPr="00E10561">
        <w:rPr>
          <w:rFonts w:ascii="Calibri" w:eastAsia="宋体" w:hAnsi="Calibri" w:cs="宋体"/>
          <w:szCs w:val="21"/>
        </w:rPr>
        <w:t>月中国汽车出口</w:t>
      </w:r>
      <w:r w:rsidRPr="00E10561">
        <w:rPr>
          <w:rFonts w:ascii="Calibri" w:eastAsia="宋体" w:hAnsi="Calibri" w:cs="宋体"/>
          <w:szCs w:val="21"/>
        </w:rPr>
        <w:t>24.9</w:t>
      </w:r>
      <w:r w:rsidR="00674653">
        <w:rPr>
          <w:rFonts w:ascii="Calibri" w:eastAsia="宋体" w:hAnsi="Calibri" w:cs="宋体"/>
          <w:szCs w:val="21"/>
        </w:rPr>
        <w:t>万辆</w:t>
      </w:r>
      <w:r w:rsidRPr="00E10561">
        <w:rPr>
          <w:rFonts w:ascii="Calibri" w:eastAsia="宋体" w:hAnsi="Calibri" w:cs="宋体"/>
          <w:szCs w:val="21"/>
        </w:rPr>
        <w:t>，同比增长</w:t>
      </w:r>
      <w:r w:rsidRPr="00E10561">
        <w:rPr>
          <w:rFonts w:ascii="Calibri" w:eastAsia="宋体" w:hAnsi="Calibri" w:cs="宋体"/>
          <w:szCs w:val="21"/>
        </w:rPr>
        <w:t>31%</w:t>
      </w:r>
      <w:r w:rsidRPr="00E10561">
        <w:rPr>
          <w:rFonts w:ascii="Calibri" w:eastAsia="宋体" w:hAnsi="Calibri" w:cs="宋体"/>
          <w:szCs w:val="21"/>
        </w:rPr>
        <w:t>，表现较强，相对于国内汽车销量</w:t>
      </w:r>
      <w:r w:rsidRPr="00E10561">
        <w:rPr>
          <w:rFonts w:ascii="Calibri" w:eastAsia="宋体" w:hAnsi="Calibri" w:cs="宋体"/>
          <w:szCs w:val="21"/>
        </w:rPr>
        <w:t>6</w:t>
      </w:r>
      <w:r w:rsidRPr="00E10561">
        <w:rPr>
          <w:rFonts w:ascii="Calibri" w:eastAsia="宋体" w:hAnsi="Calibri" w:cs="宋体"/>
          <w:szCs w:val="21"/>
        </w:rPr>
        <w:t>月回暖，出口市场的表现仍是较强的。由于上海本地企业出口</w:t>
      </w:r>
      <w:r w:rsidRPr="00E10561">
        <w:rPr>
          <w:rFonts w:ascii="Calibri" w:eastAsia="宋体" w:hAnsi="Calibri" w:cs="宋体"/>
          <w:szCs w:val="21"/>
        </w:rPr>
        <w:lastRenderedPageBreak/>
        <w:t>占全国出口的</w:t>
      </w:r>
      <w:r w:rsidRPr="00E10561">
        <w:rPr>
          <w:rFonts w:ascii="Calibri" w:eastAsia="宋体" w:hAnsi="Calibri" w:cs="宋体"/>
          <w:szCs w:val="21"/>
        </w:rPr>
        <w:t>20%</w:t>
      </w:r>
      <w:r w:rsidRPr="00E10561">
        <w:rPr>
          <w:rFonts w:ascii="Calibri" w:eastAsia="宋体" w:hAnsi="Calibri" w:cs="宋体"/>
          <w:szCs w:val="21"/>
        </w:rPr>
        <w:t>，因此上海疫情后改善较好，全国出口形势大幅改善。</w:t>
      </w:r>
    </w:p>
    <w:p w14:paraId="6C6AC484" w14:textId="77777777" w:rsidR="00DB30B4" w:rsidRPr="00E10561" w:rsidRDefault="00DB30B4" w:rsidP="00E10561">
      <w:pPr>
        <w:ind w:firstLineChars="202" w:firstLine="424"/>
        <w:rPr>
          <w:rFonts w:ascii="Calibri" w:eastAsia="宋体" w:hAnsi="Calibri" w:cs="宋体"/>
          <w:szCs w:val="21"/>
        </w:rPr>
      </w:pPr>
    </w:p>
    <w:p w14:paraId="1831A08B" w14:textId="54DBD75F" w:rsidR="001B07E2" w:rsidRPr="002009FE" w:rsidRDefault="00DB30B4" w:rsidP="001B07E2">
      <w:pPr>
        <w:numPr>
          <w:ilvl w:val="0"/>
          <w:numId w:val="2"/>
        </w:numPr>
        <w:outlineLvl w:val="1"/>
        <w:rPr>
          <w:rFonts w:ascii="黑体" w:eastAsia="黑体" w:hAnsi="黑体" w:cs="黑体"/>
          <w:bCs/>
          <w:sz w:val="24"/>
        </w:rPr>
      </w:pPr>
      <w:r w:rsidRPr="00DB30B4">
        <w:rPr>
          <w:rFonts w:ascii="黑体" w:eastAsia="黑体" w:hAnsi="黑体" w:cs="黑体"/>
          <w:bCs/>
          <w:sz w:val="24"/>
        </w:rPr>
        <w:t>2022年6月新能源客车0.</w:t>
      </w:r>
      <w:r w:rsidR="007731CA">
        <w:rPr>
          <w:rFonts w:ascii="黑体" w:eastAsia="黑体" w:hAnsi="黑体" w:cs="黑体"/>
          <w:bCs/>
          <w:sz w:val="24"/>
        </w:rPr>
        <w:t>4</w:t>
      </w:r>
      <w:r w:rsidR="00674653">
        <w:rPr>
          <w:rFonts w:ascii="黑体" w:eastAsia="黑体" w:hAnsi="黑体" w:cs="黑体"/>
          <w:bCs/>
          <w:sz w:val="24"/>
        </w:rPr>
        <w:t>万辆</w:t>
      </w:r>
      <w:r w:rsidRPr="00DB30B4">
        <w:rPr>
          <w:rFonts w:ascii="黑体" w:eastAsia="黑体" w:hAnsi="黑体" w:cs="黑体"/>
          <w:bCs/>
          <w:sz w:val="24"/>
        </w:rPr>
        <w:t>降6%</w:t>
      </w:r>
    </w:p>
    <w:p w14:paraId="1F9311E0" w14:textId="0994C4AC" w:rsidR="00AC466C" w:rsidRDefault="00DB30B4" w:rsidP="00AC466C">
      <w:pPr>
        <w:ind w:firstLineChars="200" w:firstLine="420"/>
        <w:rPr>
          <w:rFonts w:ascii="Calibri" w:eastAsia="宋体" w:hAnsi="Calibri" w:cs="宋体"/>
          <w:szCs w:val="21"/>
        </w:rPr>
      </w:pPr>
      <w:r w:rsidRPr="00DB30B4">
        <w:rPr>
          <w:rFonts w:ascii="Calibri" w:eastAsia="宋体" w:hAnsi="Calibri" w:cs="宋体"/>
          <w:szCs w:val="21"/>
        </w:rPr>
        <w:t>2022</w:t>
      </w:r>
      <w:r w:rsidRPr="00DB30B4">
        <w:rPr>
          <w:rFonts w:ascii="Calibri" w:eastAsia="宋体" w:hAnsi="Calibri" w:cs="宋体"/>
          <w:szCs w:val="21"/>
        </w:rPr>
        <w:t>年</w:t>
      </w:r>
      <w:r w:rsidRPr="00DB30B4">
        <w:rPr>
          <w:rFonts w:ascii="Calibri" w:eastAsia="宋体" w:hAnsi="Calibri" w:cs="宋体"/>
          <w:szCs w:val="21"/>
        </w:rPr>
        <w:t>6</w:t>
      </w:r>
      <w:r w:rsidRPr="00DB30B4">
        <w:rPr>
          <w:rFonts w:ascii="Calibri" w:eastAsia="宋体" w:hAnsi="Calibri" w:cs="宋体"/>
          <w:szCs w:val="21"/>
        </w:rPr>
        <w:t>月的新能源客车销量</w:t>
      </w:r>
      <w:r w:rsidRPr="00DB30B4">
        <w:rPr>
          <w:rFonts w:ascii="Calibri" w:eastAsia="宋体" w:hAnsi="Calibri" w:cs="宋体"/>
          <w:szCs w:val="21"/>
        </w:rPr>
        <w:t>0.4</w:t>
      </w:r>
      <w:r w:rsidR="00674653">
        <w:rPr>
          <w:rFonts w:ascii="Calibri" w:eastAsia="宋体" w:hAnsi="Calibri" w:cs="宋体"/>
          <w:szCs w:val="21"/>
        </w:rPr>
        <w:t>万辆</w:t>
      </w:r>
      <w:r w:rsidRPr="00DB30B4">
        <w:rPr>
          <w:rFonts w:ascii="Calibri" w:eastAsia="宋体" w:hAnsi="Calibri" w:cs="宋体"/>
          <w:szCs w:val="21"/>
        </w:rPr>
        <w:t>，同比</w:t>
      </w:r>
      <w:r w:rsidR="00C936DC">
        <w:rPr>
          <w:rFonts w:ascii="Calibri" w:eastAsia="宋体" w:hAnsi="Calibri" w:cs="宋体" w:hint="eastAsia"/>
          <w:szCs w:val="21"/>
        </w:rPr>
        <w:t>增速下降</w:t>
      </w:r>
      <w:r w:rsidRPr="00DB30B4">
        <w:rPr>
          <w:rFonts w:ascii="Calibri" w:eastAsia="宋体" w:hAnsi="Calibri" w:cs="宋体"/>
          <w:szCs w:val="21"/>
        </w:rPr>
        <w:t>6%</w:t>
      </w:r>
      <w:r w:rsidRPr="00DB30B4">
        <w:rPr>
          <w:rFonts w:ascii="Calibri" w:eastAsia="宋体" w:hAnsi="Calibri" w:cs="宋体"/>
          <w:szCs w:val="21"/>
        </w:rPr>
        <w:t>，</w:t>
      </w:r>
      <w:r w:rsidRPr="00DB30B4">
        <w:rPr>
          <w:rFonts w:ascii="Calibri" w:eastAsia="宋体" w:hAnsi="Calibri" w:cs="宋体"/>
          <w:szCs w:val="21"/>
        </w:rPr>
        <w:t xml:space="preserve"> </w:t>
      </w:r>
      <w:r w:rsidRPr="00DB30B4">
        <w:rPr>
          <w:rFonts w:ascii="Calibri" w:eastAsia="宋体" w:hAnsi="Calibri" w:cs="宋体"/>
          <w:szCs w:val="21"/>
        </w:rPr>
        <w:t>较上月增长</w:t>
      </w:r>
      <w:r w:rsidRPr="00DB30B4">
        <w:rPr>
          <w:rFonts w:ascii="Calibri" w:eastAsia="宋体" w:hAnsi="Calibri" w:cs="宋体"/>
          <w:szCs w:val="21"/>
        </w:rPr>
        <w:t>21%</w:t>
      </w:r>
      <w:r w:rsidRPr="00DB30B4">
        <w:rPr>
          <w:rFonts w:ascii="Calibri" w:eastAsia="宋体" w:hAnsi="Calibri" w:cs="宋体"/>
          <w:szCs w:val="21"/>
        </w:rPr>
        <w:t>。</w:t>
      </w:r>
      <w:r w:rsidRPr="00DB30B4">
        <w:rPr>
          <w:rFonts w:ascii="Calibri" w:eastAsia="宋体" w:hAnsi="Calibri" w:cs="宋体"/>
          <w:szCs w:val="21"/>
        </w:rPr>
        <w:t>2022</w:t>
      </w:r>
      <w:r w:rsidRPr="00DB30B4">
        <w:rPr>
          <w:rFonts w:ascii="Calibri" w:eastAsia="宋体" w:hAnsi="Calibri" w:cs="宋体"/>
          <w:szCs w:val="21"/>
        </w:rPr>
        <w:t>年</w:t>
      </w:r>
      <w:r w:rsidRPr="00DB30B4">
        <w:rPr>
          <w:rFonts w:ascii="Calibri" w:eastAsia="宋体" w:hAnsi="Calibri" w:cs="宋体"/>
          <w:szCs w:val="21"/>
        </w:rPr>
        <w:t>1-6</w:t>
      </w:r>
      <w:r w:rsidRPr="00DB30B4">
        <w:rPr>
          <w:rFonts w:ascii="Calibri" w:eastAsia="宋体" w:hAnsi="Calibri" w:cs="宋体"/>
          <w:szCs w:val="21"/>
        </w:rPr>
        <w:t>月新能源客车销量</w:t>
      </w:r>
      <w:r w:rsidRPr="00DB30B4">
        <w:rPr>
          <w:rFonts w:ascii="Calibri" w:eastAsia="宋体" w:hAnsi="Calibri" w:cs="宋体"/>
          <w:szCs w:val="21"/>
        </w:rPr>
        <w:t>1.6</w:t>
      </w:r>
      <w:r w:rsidR="00674653">
        <w:rPr>
          <w:rFonts w:ascii="Calibri" w:eastAsia="宋体" w:hAnsi="Calibri" w:cs="宋体"/>
          <w:szCs w:val="21"/>
        </w:rPr>
        <w:t>万辆</w:t>
      </w:r>
      <w:r w:rsidR="00AC466C">
        <w:rPr>
          <w:rFonts w:ascii="Calibri" w:eastAsia="宋体" w:hAnsi="Calibri" w:cs="宋体" w:hint="eastAsia"/>
          <w:szCs w:val="21"/>
        </w:rPr>
        <w:t>，同比增速</w:t>
      </w:r>
      <w:r w:rsidRPr="00DB30B4">
        <w:rPr>
          <w:rFonts w:ascii="Calibri" w:eastAsia="宋体" w:hAnsi="Calibri" w:cs="宋体"/>
          <w:szCs w:val="21"/>
        </w:rPr>
        <w:t>下降</w:t>
      </w:r>
      <w:r w:rsidRPr="00DB30B4">
        <w:rPr>
          <w:rFonts w:ascii="Calibri" w:eastAsia="宋体" w:hAnsi="Calibri" w:cs="宋体"/>
          <w:szCs w:val="21"/>
        </w:rPr>
        <w:t>10%</w:t>
      </w:r>
      <w:r>
        <w:rPr>
          <w:rFonts w:ascii="Calibri" w:eastAsia="宋体" w:hAnsi="Calibri" w:cs="宋体" w:hint="eastAsia"/>
          <w:szCs w:val="21"/>
        </w:rPr>
        <w:t>，近期新能源客车</w:t>
      </w:r>
      <w:r w:rsidRPr="00DB30B4">
        <w:rPr>
          <w:rFonts w:ascii="Calibri" w:eastAsia="宋体" w:hAnsi="Calibri" w:cs="宋体"/>
          <w:szCs w:val="21"/>
        </w:rPr>
        <w:t>表现相对较好。</w:t>
      </w:r>
    </w:p>
    <w:p w14:paraId="27959133" w14:textId="0C4A75BA" w:rsidR="00A70A11" w:rsidRPr="00DB30B4" w:rsidRDefault="00A70A11" w:rsidP="00AC466C">
      <w:pPr>
        <w:ind w:firstLineChars="200" w:firstLine="420"/>
        <w:rPr>
          <w:rFonts w:ascii="Calibri" w:eastAsia="宋体" w:hAnsi="Calibri" w:cs="宋体"/>
          <w:szCs w:val="21"/>
        </w:rPr>
      </w:pPr>
      <w:r>
        <w:rPr>
          <w:rFonts w:ascii="Calibri" w:eastAsia="宋体" w:hAnsi="Calibri" w:cs="宋体" w:hint="eastAsia"/>
          <w:szCs w:val="21"/>
        </w:rPr>
        <w:t>新能源客车起步最早，政策支持最大，市场表现最差。</w:t>
      </w:r>
      <w:r w:rsidR="00DB30B4" w:rsidRPr="00DB30B4">
        <w:rPr>
          <w:rFonts w:ascii="Calibri" w:eastAsia="宋体" w:hAnsi="Calibri" w:cs="宋体" w:hint="eastAsia"/>
          <w:szCs w:val="21"/>
        </w:rPr>
        <w:t>近</w:t>
      </w:r>
      <w:r w:rsidR="00DB30B4" w:rsidRPr="00DB30B4">
        <w:rPr>
          <w:rFonts w:ascii="Calibri" w:eastAsia="宋体" w:hAnsi="Calibri" w:cs="宋体"/>
          <w:szCs w:val="21"/>
        </w:rPr>
        <w:t>5</w:t>
      </w:r>
      <w:r w:rsidR="00DB30B4" w:rsidRPr="00DB30B4">
        <w:rPr>
          <w:rFonts w:ascii="Calibri" w:eastAsia="宋体" w:hAnsi="Calibri" w:cs="宋体"/>
          <w:szCs w:val="21"/>
        </w:rPr>
        <w:t>年来，我国城市公交客运行业的新能源车快速发展，城市内公交替代柴油车的需求持续大增，为具有零排放、适合中低速特点的客车带来了巨大的市场机会。但</w:t>
      </w:r>
      <w:r w:rsidR="00DB30B4" w:rsidRPr="00DB30B4">
        <w:rPr>
          <w:rFonts w:ascii="Calibri" w:eastAsia="宋体" w:hAnsi="Calibri" w:cs="宋体"/>
          <w:szCs w:val="21"/>
        </w:rPr>
        <w:t>2019</w:t>
      </w:r>
      <w:r w:rsidR="00DB30B4" w:rsidRPr="00DB30B4">
        <w:rPr>
          <w:rFonts w:ascii="Calibri" w:eastAsia="宋体" w:hAnsi="Calibri" w:cs="宋体"/>
          <w:szCs w:val="21"/>
        </w:rPr>
        <w:t>年到</w:t>
      </w:r>
      <w:r w:rsidR="00DB30B4" w:rsidRPr="00DB30B4">
        <w:rPr>
          <w:rFonts w:ascii="Calibri" w:eastAsia="宋体" w:hAnsi="Calibri" w:cs="宋体"/>
          <w:szCs w:val="21"/>
        </w:rPr>
        <w:t>2021</w:t>
      </w:r>
      <w:r w:rsidR="00DB30B4" w:rsidRPr="00DB30B4">
        <w:rPr>
          <w:rFonts w:ascii="Calibri" w:eastAsia="宋体" w:hAnsi="Calibri" w:cs="宋体"/>
          <w:szCs w:val="21"/>
        </w:rPr>
        <w:t>年的新能源客车没有拓展公交外的市场，甚至因补贴的性价比下降在非营运领域有所下降，新能源客车市场适应性压力较大。</w:t>
      </w:r>
      <w:r w:rsidRPr="00A70A11">
        <w:rPr>
          <w:rFonts w:ascii="Calibri" w:eastAsia="宋体" w:hAnsi="Calibri" w:cs="宋体"/>
          <w:szCs w:val="21"/>
        </w:rPr>
        <w:t>2018</w:t>
      </w:r>
      <w:r w:rsidRPr="00A70A11">
        <w:rPr>
          <w:rFonts w:ascii="Calibri" w:eastAsia="宋体" w:hAnsi="Calibri" w:cs="宋体"/>
          <w:szCs w:val="21"/>
        </w:rPr>
        <w:t>年新能源客车</w:t>
      </w:r>
      <w:r w:rsidRPr="00A70A11">
        <w:rPr>
          <w:rFonts w:ascii="Calibri" w:eastAsia="宋体" w:hAnsi="Calibri" w:cs="宋体"/>
          <w:szCs w:val="21"/>
        </w:rPr>
        <w:t>9.38</w:t>
      </w:r>
      <w:r w:rsidR="00674653">
        <w:rPr>
          <w:rFonts w:ascii="Calibri" w:eastAsia="宋体" w:hAnsi="Calibri" w:cs="宋体"/>
          <w:szCs w:val="21"/>
        </w:rPr>
        <w:t>万辆</w:t>
      </w:r>
      <w:r w:rsidRPr="00A70A11">
        <w:rPr>
          <w:rFonts w:ascii="Calibri" w:eastAsia="宋体" w:hAnsi="Calibri" w:cs="宋体"/>
          <w:szCs w:val="21"/>
        </w:rPr>
        <w:t>，</w:t>
      </w:r>
      <w:r w:rsidRPr="00A70A11">
        <w:rPr>
          <w:rFonts w:ascii="Calibri" w:eastAsia="宋体" w:hAnsi="Calibri" w:cs="宋体"/>
          <w:szCs w:val="21"/>
        </w:rPr>
        <w:t>2019</w:t>
      </w:r>
      <w:r w:rsidRPr="00A70A11">
        <w:rPr>
          <w:rFonts w:ascii="Calibri" w:eastAsia="宋体" w:hAnsi="Calibri" w:cs="宋体"/>
          <w:szCs w:val="21"/>
        </w:rPr>
        <w:t>年</w:t>
      </w:r>
      <w:r w:rsidRPr="00A70A11">
        <w:rPr>
          <w:rFonts w:ascii="Calibri" w:eastAsia="宋体" w:hAnsi="Calibri" w:cs="宋体"/>
          <w:szCs w:val="21"/>
        </w:rPr>
        <w:t>7.86</w:t>
      </w:r>
      <w:r w:rsidR="00674653">
        <w:rPr>
          <w:rFonts w:ascii="Calibri" w:eastAsia="宋体" w:hAnsi="Calibri" w:cs="宋体"/>
          <w:szCs w:val="21"/>
        </w:rPr>
        <w:t>万辆</w:t>
      </w:r>
      <w:r w:rsidRPr="00A70A11">
        <w:rPr>
          <w:rFonts w:ascii="Calibri" w:eastAsia="宋体" w:hAnsi="Calibri" w:cs="宋体"/>
          <w:szCs w:val="21"/>
        </w:rPr>
        <w:t>，持续小幅萎缩。</w:t>
      </w:r>
      <w:r w:rsidRPr="00A70A11">
        <w:rPr>
          <w:rFonts w:ascii="Calibri" w:eastAsia="宋体" w:hAnsi="Calibri" w:cs="宋体"/>
          <w:szCs w:val="21"/>
        </w:rPr>
        <w:t>2020</w:t>
      </w:r>
      <w:r w:rsidRPr="00A70A11">
        <w:rPr>
          <w:rFonts w:ascii="Calibri" w:eastAsia="宋体" w:hAnsi="Calibri" w:cs="宋体"/>
          <w:szCs w:val="21"/>
        </w:rPr>
        <w:t>年全年新能源客车</w:t>
      </w:r>
      <w:r w:rsidRPr="00A70A11">
        <w:rPr>
          <w:rFonts w:ascii="Calibri" w:eastAsia="宋体" w:hAnsi="Calibri" w:cs="宋体"/>
          <w:szCs w:val="21"/>
        </w:rPr>
        <w:t>6.26</w:t>
      </w:r>
      <w:r w:rsidR="00674653">
        <w:rPr>
          <w:rFonts w:ascii="Calibri" w:eastAsia="宋体" w:hAnsi="Calibri" w:cs="宋体"/>
          <w:szCs w:val="21"/>
        </w:rPr>
        <w:t>万辆</w:t>
      </w:r>
      <w:r w:rsidRPr="00A70A11">
        <w:rPr>
          <w:rFonts w:ascii="Calibri" w:eastAsia="宋体" w:hAnsi="Calibri" w:cs="宋体"/>
          <w:szCs w:val="21"/>
        </w:rPr>
        <w:t>，同比下降</w:t>
      </w:r>
      <w:r w:rsidRPr="00A70A11">
        <w:rPr>
          <w:rFonts w:ascii="Calibri" w:eastAsia="宋体" w:hAnsi="Calibri" w:cs="宋体"/>
          <w:szCs w:val="21"/>
        </w:rPr>
        <w:t>20%</w:t>
      </w:r>
      <w:r w:rsidRPr="00A70A11">
        <w:rPr>
          <w:rFonts w:ascii="Calibri" w:eastAsia="宋体" w:hAnsi="Calibri" w:cs="宋体"/>
          <w:szCs w:val="21"/>
        </w:rPr>
        <w:t>。</w:t>
      </w:r>
      <w:r w:rsidRPr="00A70A11">
        <w:rPr>
          <w:rFonts w:ascii="Calibri" w:eastAsia="宋体" w:hAnsi="Calibri" w:cs="宋体"/>
          <w:szCs w:val="21"/>
        </w:rPr>
        <w:t>2021</w:t>
      </w:r>
      <w:r w:rsidRPr="00A70A11">
        <w:rPr>
          <w:rFonts w:ascii="Calibri" w:eastAsia="宋体" w:hAnsi="Calibri" w:cs="宋体"/>
          <w:szCs w:val="21"/>
        </w:rPr>
        <w:t>年新能源</w:t>
      </w:r>
      <w:r>
        <w:rPr>
          <w:rFonts w:ascii="Calibri" w:eastAsia="宋体" w:hAnsi="Calibri" w:cs="宋体" w:hint="eastAsia"/>
          <w:szCs w:val="21"/>
        </w:rPr>
        <w:t>客车</w:t>
      </w:r>
      <w:r w:rsidRPr="00A70A11">
        <w:rPr>
          <w:rFonts w:ascii="Calibri" w:eastAsia="宋体" w:hAnsi="Calibri" w:cs="宋体"/>
          <w:szCs w:val="21"/>
        </w:rPr>
        <w:t>很低迷，其中</w:t>
      </w:r>
      <w:r>
        <w:rPr>
          <w:rFonts w:ascii="Calibri" w:eastAsia="宋体" w:hAnsi="Calibri" w:cs="宋体" w:hint="eastAsia"/>
          <w:szCs w:val="21"/>
        </w:rPr>
        <w:t>公交</w:t>
      </w:r>
      <w:r w:rsidRPr="00A70A11">
        <w:rPr>
          <w:rFonts w:ascii="Calibri" w:eastAsia="宋体" w:hAnsi="Calibri" w:cs="宋体"/>
          <w:szCs w:val="21"/>
        </w:rPr>
        <w:t>客车压力最大，全年新能源客车</w:t>
      </w:r>
      <w:r w:rsidRPr="00A70A11">
        <w:rPr>
          <w:rFonts w:ascii="Calibri" w:eastAsia="宋体" w:hAnsi="Calibri" w:cs="宋体"/>
          <w:szCs w:val="21"/>
        </w:rPr>
        <w:t>4.9</w:t>
      </w:r>
      <w:r w:rsidR="00674653">
        <w:rPr>
          <w:rFonts w:ascii="Calibri" w:eastAsia="宋体" w:hAnsi="Calibri" w:cs="宋体"/>
          <w:szCs w:val="21"/>
        </w:rPr>
        <w:t>万辆</w:t>
      </w:r>
      <w:r w:rsidRPr="00A70A11">
        <w:rPr>
          <w:rFonts w:ascii="Calibri" w:eastAsia="宋体" w:hAnsi="Calibri" w:cs="宋体"/>
          <w:szCs w:val="21"/>
        </w:rPr>
        <w:t>，同比下降</w:t>
      </w:r>
      <w:r w:rsidRPr="00A70A11">
        <w:rPr>
          <w:rFonts w:ascii="Calibri" w:eastAsia="宋体" w:hAnsi="Calibri" w:cs="宋体"/>
          <w:szCs w:val="21"/>
        </w:rPr>
        <w:t>22%</w:t>
      </w:r>
      <w:r w:rsidRPr="00A70A11">
        <w:rPr>
          <w:rFonts w:ascii="Calibri" w:eastAsia="宋体" w:hAnsi="Calibri" w:cs="宋体"/>
          <w:szCs w:val="21"/>
        </w:rPr>
        <w:t>。</w:t>
      </w:r>
    </w:p>
    <w:p w14:paraId="76FE9965" w14:textId="77777777" w:rsidR="001B07E2" w:rsidRPr="002009FE" w:rsidRDefault="001B07E2" w:rsidP="001B07E2">
      <w:pPr>
        <w:rPr>
          <w:rFonts w:ascii="黑体" w:eastAsia="黑体" w:hAnsi="黑体" w:cs="黑体"/>
          <w:bCs/>
          <w:sz w:val="24"/>
        </w:rPr>
      </w:pPr>
    </w:p>
    <w:p w14:paraId="204FB8A5" w14:textId="70BFECCF" w:rsidR="001B07E2" w:rsidRPr="002009FE" w:rsidRDefault="00A70A11" w:rsidP="001B07E2">
      <w:pPr>
        <w:numPr>
          <w:ilvl w:val="0"/>
          <w:numId w:val="2"/>
        </w:numPr>
        <w:outlineLvl w:val="1"/>
        <w:rPr>
          <w:rFonts w:ascii="黑体" w:eastAsia="黑体" w:hAnsi="黑体" w:cs="黑体"/>
          <w:bCs/>
          <w:sz w:val="24"/>
        </w:rPr>
      </w:pPr>
      <w:r w:rsidRPr="00A70A11">
        <w:rPr>
          <w:rFonts w:ascii="黑体" w:eastAsia="黑体" w:hAnsi="黑体" w:cs="黑体"/>
          <w:bCs/>
          <w:sz w:val="24"/>
        </w:rPr>
        <w:t>2022年6月新能源专用车</w:t>
      </w:r>
      <w:r>
        <w:rPr>
          <w:rFonts w:ascii="黑体" w:eastAsia="黑体" w:hAnsi="黑体" w:cs="黑体" w:hint="eastAsia"/>
          <w:bCs/>
          <w:sz w:val="24"/>
        </w:rPr>
        <w:t>2</w:t>
      </w:r>
      <w:r>
        <w:rPr>
          <w:rFonts w:ascii="黑体" w:eastAsia="黑体" w:hAnsi="黑体" w:cs="黑体"/>
          <w:bCs/>
          <w:sz w:val="24"/>
        </w:rPr>
        <w:t>.4</w:t>
      </w:r>
      <w:r>
        <w:rPr>
          <w:rFonts w:ascii="黑体" w:eastAsia="黑体" w:hAnsi="黑体" w:cs="黑体" w:hint="eastAsia"/>
          <w:bCs/>
          <w:sz w:val="24"/>
        </w:rPr>
        <w:t>万增7</w:t>
      </w:r>
      <w:r>
        <w:rPr>
          <w:rFonts w:ascii="黑体" w:eastAsia="黑体" w:hAnsi="黑体" w:cs="黑体"/>
          <w:bCs/>
          <w:sz w:val="24"/>
        </w:rPr>
        <w:t>7</w:t>
      </w:r>
      <w:r>
        <w:rPr>
          <w:rFonts w:ascii="黑体" w:eastAsia="黑体" w:hAnsi="黑体" w:cs="黑体" w:hint="eastAsia"/>
          <w:bCs/>
          <w:sz w:val="24"/>
        </w:rPr>
        <w:t>%</w:t>
      </w:r>
    </w:p>
    <w:p w14:paraId="617C83C8" w14:textId="2FB04C56" w:rsidR="00A70A11" w:rsidRPr="00A70A11" w:rsidRDefault="00A70A11" w:rsidP="00AC466C">
      <w:pPr>
        <w:ind w:firstLineChars="200" w:firstLine="420"/>
        <w:rPr>
          <w:rFonts w:ascii="Calibri" w:eastAsia="宋体" w:hAnsi="Calibri" w:cs="宋体"/>
          <w:szCs w:val="21"/>
        </w:rPr>
      </w:pPr>
      <w:r w:rsidRPr="00A70A11">
        <w:rPr>
          <w:rFonts w:ascii="Calibri" w:eastAsia="宋体" w:hAnsi="Calibri" w:cs="宋体"/>
          <w:szCs w:val="21"/>
        </w:rPr>
        <w:t>2022</w:t>
      </w:r>
      <w:r w:rsidRPr="00A70A11">
        <w:rPr>
          <w:rFonts w:ascii="Calibri" w:eastAsia="宋体" w:hAnsi="Calibri" w:cs="宋体"/>
          <w:szCs w:val="21"/>
        </w:rPr>
        <w:t>年</w:t>
      </w:r>
      <w:r w:rsidRPr="00A70A11">
        <w:rPr>
          <w:rFonts w:ascii="Calibri" w:eastAsia="宋体" w:hAnsi="Calibri" w:cs="宋体"/>
          <w:szCs w:val="21"/>
        </w:rPr>
        <w:t>6</w:t>
      </w:r>
      <w:r w:rsidRPr="00A70A11">
        <w:rPr>
          <w:rFonts w:ascii="Calibri" w:eastAsia="宋体" w:hAnsi="Calibri" w:cs="宋体"/>
          <w:szCs w:val="21"/>
        </w:rPr>
        <w:t>月的新能源专用车市场销量</w:t>
      </w:r>
      <w:r w:rsidRPr="00A70A11">
        <w:rPr>
          <w:rFonts w:ascii="Calibri" w:eastAsia="宋体" w:hAnsi="Calibri" w:cs="宋体"/>
          <w:szCs w:val="21"/>
        </w:rPr>
        <w:t>2.4</w:t>
      </w:r>
      <w:r w:rsidR="00674653">
        <w:rPr>
          <w:rFonts w:ascii="Calibri" w:eastAsia="宋体" w:hAnsi="Calibri" w:cs="宋体"/>
          <w:szCs w:val="21"/>
        </w:rPr>
        <w:t>万辆</w:t>
      </w:r>
      <w:r w:rsidRPr="00A70A11">
        <w:rPr>
          <w:rFonts w:ascii="Calibri" w:eastAsia="宋体" w:hAnsi="Calibri" w:cs="宋体"/>
          <w:szCs w:val="21"/>
        </w:rPr>
        <w:t>，同比增长</w:t>
      </w:r>
      <w:r w:rsidRPr="00A70A11">
        <w:rPr>
          <w:rFonts w:ascii="Calibri" w:eastAsia="宋体" w:hAnsi="Calibri" w:cs="宋体"/>
          <w:szCs w:val="21"/>
        </w:rPr>
        <w:t>77%</w:t>
      </w:r>
      <w:r w:rsidRPr="00A70A11">
        <w:rPr>
          <w:rFonts w:ascii="Calibri" w:eastAsia="宋体" w:hAnsi="Calibri" w:cs="宋体"/>
          <w:szCs w:val="21"/>
        </w:rPr>
        <w:t>。</w:t>
      </w:r>
      <w:r w:rsidRPr="00A70A11">
        <w:rPr>
          <w:rFonts w:ascii="Calibri" w:eastAsia="宋体" w:hAnsi="Calibri" w:cs="宋体"/>
          <w:szCs w:val="21"/>
        </w:rPr>
        <w:t>2022</w:t>
      </w:r>
      <w:r w:rsidRPr="00A70A11">
        <w:rPr>
          <w:rFonts w:ascii="Calibri" w:eastAsia="宋体" w:hAnsi="Calibri" w:cs="宋体"/>
          <w:szCs w:val="21"/>
        </w:rPr>
        <w:t>年</w:t>
      </w:r>
      <w:r w:rsidRPr="00A70A11">
        <w:rPr>
          <w:rFonts w:ascii="Calibri" w:eastAsia="宋体" w:hAnsi="Calibri" w:cs="宋体"/>
          <w:szCs w:val="21"/>
        </w:rPr>
        <w:t>1-6</w:t>
      </w:r>
      <w:r w:rsidRPr="00A70A11">
        <w:rPr>
          <w:rFonts w:ascii="Calibri" w:eastAsia="宋体" w:hAnsi="Calibri" w:cs="宋体"/>
          <w:szCs w:val="21"/>
        </w:rPr>
        <w:t>月达到</w:t>
      </w:r>
      <w:r w:rsidRPr="00A70A11">
        <w:rPr>
          <w:rFonts w:ascii="Calibri" w:eastAsia="宋体" w:hAnsi="Calibri" w:cs="宋体"/>
          <w:szCs w:val="21"/>
        </w:rPr>
        <w:t>10.1</w:t>
      </w:r>
      <w:r w:rsidR="00674653">
        <w:rPr>
          <w:rFonts w:ascii="Calibri" w:eastAsia="宋体" w:hAnsi="Calibri" w:cs="宋体"/>
          <w:szCs w:val="21"/>
        </w:rPr>
        <w:t>万辆</w:t>
      </w:r>
      <w:r w:rsidRPr="00A70A11">
        <w:rPr>
          <w:rFonts w:ascii="Calibri" w:eastAsia="宋体" w:hAnsi="Calibri" w:cs="宋体"/>
          <w:szCs w:val="21"/>
        </w:rPr>
        <w:t>，同比增长</w:t>
      </w:r>
      <w:r w:rsidRPr="00A70A11">
        <w:rPr>
          <w:rFonts w:ascii="Calibri" w:eastAsia="宋体" w:hAnsi="Calibri" w:cs="宋体"/>
          <w:szCs w:val="21"/>
        </w:rPr>
        <w:t>78%</w:t>
      </w:r>
      <w:r w:rsidRPr="00A70A11">
        <w:rPr>
          <w:rFonts w:ascii="Calibri" w:eastAsia="宋体" w:hAnsi="Calibri" w:cs="宋体"/>
          <w:szCs w:val="21"/>
        </w:rPr>
        <w:t>，增速较强，实现倍增的增速水平。目前看，今年新能源专用车走势将大幅超强于传统轻型车市场。</w:t>
      </w:r>
    </w:p>
    <w:p w14:paraId="6F211DD5" w14:textId="77777777" w:rsidR="00A70A11" w:rsidRPr="00A70A11" w:rsidRDefault="00A70A11" w:rsidP="00A70A11">
      <w:pPr>
        <w:ind w:firstLineChars="270" w:firstLine="567"/>
        <w:rPr>
          <w:rFonts w:ascii="Calibri" w:eastAsia="宋体" w:hAnsi="Calibri" w:cs="宋体"/>
          <w:szCs w:val="21"/>
        </w:rPr>
      </w:pPr>
      <w:r w:rsidRPr="00A70A11">
        <w:rPr>
          <w:rFonts w:ascii="Calibri" w:eastAsia="宋体" w:hAnsi="Calibri" w:cs="宋体" w:hint="eastAsia"/>
          <w:szCs w:val="21"/>
        </w:rPr>
        <w:t>近</w:t>
      </w:r>
      <w:r w:rsidRPr="00A70A11">
        <w:rPr>
          <w:rFonts w:ascii="Calibri" w:eastAsia="宋体" w:hAnsi="Calibri" w:cs="宋体"/>
          <w:szCs w:val="21"/>
        </w:rPr>
        <w:t>5</w:t>
      </w:r>
      <w:r w:rsidRPr="00A70A11">
        <w:rPr>
          <w:rFonts w:ascii="Calibri" w:eastAsia="宋体" w:hAnsi="Calibri" w:cs="宋体"/>
          <w:szCs w:val="21"/>
        </w:rPr>
        <w:t>年来，我国城市快递物流行业快速发展，城市内短途派送运力需求持续大增，为具有零排放、适合短途配送等特点的电动物流车带来了巨大的市场机会。</w:t>
      </w:r>
    </w:p>
    <w:p w14:paraId="2D6B5CA5" w14:textId="00D87723" w:rsidR="001B07E2" w:rsidRPr="00A70A11" w:rsidRDefault="00A70A11" w:rsidP="00A70A11">
      <w:pPr>
        <w:ind w:firstLineChars="270" w:firstLine="567"/>
        <w:rPr>
          <w:rFonts w:ascii="Calibri" w:eastAsia="宋体" w:hAnsi="Calibri" w:cs="宋体"/>
          <w:szCs w:val="21"/>
        </w:rPr>
      </w:pPr>
      <w:r w:rsidRPr="00A70A11">
        <w:rPr>
          <w:rFonts w:ascii="Calibri" w:eastAsia="宋体" w:hAnsi="Calibri" w:cs="宋体" w:hint="eastAsia"/>
          <w:szCs w:val="21"/>
        </w:rPr>
        <w:t>随着蓝天保卫战的持续推进，柴油车的发展面临巨大危机，非限购的大中城市的新能源车占比增长较快。路权是新能源物流车的核心，电动物流车获得优势路权，促进行业发展。在使用成本方面，新能源汽车理论上大有优势，但目前技术差，体现的不充分，未来只有产品加速设计提升，才能实现更好替代。</w:t>
      </w:r>
    </w:p>
    <w:p w14:paraId="2F135013" w14:textId="77777777" w:rsidR="001B07E2" w:rsidRDefault="001B07E2" w:rsidP="001B07E2">
      <w:pPr>
        <w:rPr>
          <w:rFonts w:asciiTheme="minorEastAsia" w:hAnsiTheme="minorEastAsia" w:cs="黑体"/>
          <w:bCs/>
          <w:szCs w:val="21"/>
        </w:rPr>
      </w:pPr>
    </w:p>
    <w:p w14:paraId="12F3C4FE" w14:textId="77777777" w:rsidR="001B07E2" w:rsidRPr="00066AF4" w:rsidRDefault="001B07E2" w:rsidP="001B07E2">
      <w:pPr>
        <w:rPr>
          <w:rFonts w:asciiTheme="minorEastAsia" w:hAnsiTheme="minorEastAsia" w:cs="黑体"/>
          <w:bCs/>
          <w:szCs w:val="21"/>
        </w:rPr>
      </w:pPr>
    </w:p>
    <w:p w14:paraId="2CD900D1" w14:textId="77777777" w:rsidR="001B07E2" w:rsidRPr="00044A32" w:rsidRDefault="001B07E2" w:rsidP="001B07E2">
      <w:pPr>
        <w:outlineLvl w:val="0"/>
        <w:rPr>
          <w:b/>
        </w:rPr>
      </w:pPr>
      <w:r w:rsidRPr="00044A32">
        <w:rPr>
          <w:rFonts w:hint="eastAsia"/>
          <w:b/>
        </w:rPr>
        <w:t>二、</w:t>
      </w:r>
      <w:r w:rsidRPr="00044A32">
        <w:rPr>
          <w:rFonts w:cs="宋体" w:hint="eastAsia"/>
          <w:b/>
          <w:bCs/>
        </w:rPr>
        <w:t>本周上市新车</w:t>
      </w:r>
    </w:p>
    <w:p w14:paraId="1C0122C7" w14:textId="77777777" w:rsidR="00452572" w:rsidRPr="00A15BC8" w:rsidRDefault="00452572" w:rsidP="001B07E2">
      <w:pPr>
        <w:pStyle w:val="a8"/>
        <w:numPr>
          <w:ilvl w:val="0"/>
          <w:numId w:val="6"/>
        </w:numPr>
        <w:ind w:firstLineChars="0"/>
        <w:outlineLvl w:val="1"/>
        <w:rPr>
          <w:b/>
        </w:rPr>
      </w:pPr>
      <w:r w:rsidRPr="00A15BC8">
        <w:rPr>
          <w:b/>
        </w:rPr>
        <w:t>奥迪Q4e-tron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24"/>
      </w:tblGrid>
      <w:tr w:rsidR="00452572" w:rsidRPr="000C775E" w14:paraId="7A49FAE2" w14:textId="77777777" w:rsidTr="00452572">
        <w:trPr>
          <w:tblCellSpacing w:w="15" w:type="dxa"/>
        </w:trPr>
        <w:tc>
          <w:tcPr>
            <w:tcW w:w="0" w:type="auto"/>
            <w:tcBorders>
              <w:top w:val="nil"/>
              <w:left w:val="nil"/>
              <w:bottom w:val="nil"/>
              <w:right w:val="nil"/>
            </w:tcBorders>
            <w:hideMark/>
          </w:tcPr>
          <w:p w14:paraId="729FDF64" w14:textId="77777777" w:rsidR="00452572" w:rsidRPr="000C775E" w:rsidRDefault="00452572" w:rsidP="00452572">
            <w:pPr>
              <w:widowControl/>
              <w:jc w:val="left"/>
              <w:rPr>
                <w:rFonts w:ascii="微软雅黑" w:eastAsia="微软雅黑" w:hAnsi="微软雅黑" w:cs="宋体"/>
                <w:color w:val="000000"/>
                <w:kern w:val="0"/>
                <w:sz w:val="27"/>
                <w:szCs w:val="27"/>
              </w:rPr>
            </w:pPr>
            <w:r w:rsidRPr="000C775E">
              <w:rPr>
                <w:rFonts w:ascii="微软雅黑" w:eastAsia="微软雅黑" w:hAnsi="微软雅黑" w:cs="宋体"/>
                <w:noProof/>
                <w:color w:val="000000"/>
                <w:kern w:val="0"/>
                <w:sz w:val="27"/>
                <w:szCs w:val="27"/>
              </w:rPr>
              <w:drawing>
                <wp:inline distT="0" distB="0" distL="0" distR="0" wp14:anchorId="610BA219" wp14:editId="4A94BD82">
                  <wp:extent cx="1800000" cy="909231"/>
                  <wp:effectExtent l="0" t="0" r="0" b="5715"/>
                  <wp:docPr id="12" name="图片 12" descr="http://58.246.65.10:8231/UploadFile/2022072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58.246.65.10:8231/UploadFile/202207220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0000" cy="909231"/>
                          </a:xfrm>
                          <a:prstGeom prst="rect">
                            <a:avLst/>
                          </a:prstGeom>
                          <a:noFill/>
                          <a:ln>
                            <a:noFill/>
                          </a:ln>
                        </pic:spPr>
                      </pic:pic>
                    </a:graphicData>
                  </a:graphic>
                </wp:inline>
              </w:drawing>
            </w:r>
          </w:p>
        </w:tc>
      </w:tr>
    </w:tbl>
    <w:p w14:paraId="032A9E2D" w14:textId="77777777" w:rsidR="00452572" w:rsidRDefault="00452572" w:rsidP="001B07E2">
      <w:r>
        <w:t>7月21日，奥迪Q4e-tron上市，新车共推2款，补贴后售价区间为29.99万-37.71万元，享受国补1.26万。</w:t>
      </w:r>
    </w:p>
    <w:p w14:paraId="1502D162" w14:textId="77777777" w:rsidR="00452572" w:rsidRDefault="00452572" w:rsidP="001B07E2">
      <w:r>
        <w:rPr>
          <w:rFonts w:hint="eastAsia"/>
        </w:rPr>
        <w:t>外观方面，新车采用八边形前格栅、悬浮式矩阵</w:t>
      </w:r>
      <w:r>
        <w:t>LED大灯组、贯穿式尾灯组。</w:t>
      </w:r>
    </w:p>
    <w:p w14:paraId="28275673" w14:textId="77777777" w:rsidR="00452572" w:rsidRDefault="00452572" w:rsidP="001B07E2">
      <w:r>
        <w:rPr>
          <w:rFonts w:hint="eastAsia"/>
        </w:rPr>
        <w:t>内饰方面，新车采用</w:t>
      </w:r>
      <w:r>
        <w:t>10.25英寸虚拟驾驶舱、11.6英寸MMI触摸显示屏。</w:t>
      </w:r>
    </w:p>
    <w:p w14:paraId="082C4CF4" w14:textId="77777777" w:rsidR="00452572" w:rsidRDefault="00452572" w:rsidP="001B07E2">
      <w:r>
        <w:rPr>
          <w:rFonts w:hint="eastAsia"/>
        </w:rPr>
        <w:t>动力方面，新车搭载纯电动机，综合续航里程达</w:t>
      </w:r>
      <w:r>
        <w:t>543km，605km。</w:t>
      </w:r>
    </w:p>
    <w:p w14:paraId="2690D195" w14:textId="003832B6" w:rsidR="00452572" w:rsidRDefault="00452572" w:rsidP="001B07E2">
      <w:pPr>
        <w:rPr>
          <w:rFonts w:cs="宋体"/>
          <w:b/>
          <w:bCs/>
          <w:i/>
          <w:iCs/>
        </w:rPr>
      </w:pPr>
    </w:p>
    <w:p w14:paraId="1CC509A9" w14:textId="77777777" w:rsidR="00452572" w:rsidRPr="00C86C08" w:rsidRDefault="00452572" w:rsidP="001B07E2">
      <w:pPr>
        <w:pStyle w:val="a8"/>
        <w:numPr>
          <w:ilvl w:val="0"/>
          <w:numId w:val="6"/>
        </w:numPr>
        <w:ind w:firstLineChars="0"/>
        <w:outlineLvl w:val="1"/>
        <w:rPr>
          <w:b/>
        </w:rPr>
      </w:pPr>
      <w:r w:rsidRPr="00C86C08">
        <w:rPr>
          <w:b/>
        </w:rPr>
        <w:t>东风EV新能源纳米BOX</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452572" w:rsidRPr="003D7FBF" w14:paraId="0AF6C4EF" w14:textId="77777777" w:rsidTr="00452572">
        <w:trPr>
          <w:tblCellSpacing w:w="15" w:type="dxa"/>
        </w:trPr>
        <w:tc>
          <w:tcPr>
            <w:tcW w:w="0" w:type="auto"/>
            <w:tcBorders>
              <w:top w:val="nil"/>
              <w:left w:val="nil"/>
              <w:bottom w:val="nil"/>
              <w:right w:val="nil"/>
            </w:tcBorders>
            <w:hideMark/>
          </w:tcPr>
          <w:p w14:paraId="4E106BA4" w14:textId="77777777" w:rsidR="00452572" w:rsidRPr="003D7FBF" w:rsidRDefault="00452572" w:rsidP="00452572">
            <w:pPr>
              <w:widowControl/>
              <w:jc w:val="left"/>
              <w:rPr>
                <w:rFonts w:ascii="宋体" w:eastAsia="宋体" w:hAnsi="宋体" w:cs="宋体"/>
                <w:kern w:val="0"/>
                <w:sz w:val="24"/>
              </w:rPr>
            </w:pPr>
          </w:p>
        </w:tc>
        <w:tc>
          <w:tcPr>
            <w:tcW w:w="0" w:type="auto"/>
            <w:tcBorders>
              <w:top w:val="nil"/>
              <w:left w:val="nil"/>
              <w:bottom w:val="nil"/>
              <w:right w:val="nil"/>
            </w:tcBorders>
            <w:hideMark/>
          </w:tcPr>
          <w:p w14:paraId="66FE44D9" w14:textId="77777777" w:rsidR="00452572" w:rsidRPr="003D7FBF" w:rsidRDefault="00452572" w:rsidP="00452572">
            <w:pPr>
              <w:widowControl/>
              <w:jc w:val="left"/>
              <w:rPr>
                <w:rFonts w:ascii="微软雅黑" w:eastAsia="微软雅黑" w:hAnsi="微软雅黑" w:cs="宋体"/>
                <w:color w:val="000000"/>
                <w:kern w:val="0"/>
                <w:sz w:val="27"/>
                <w:szCs w:val="27"/>
              </w:rPr>
            </w:pPr>
            <w:r w:rsidRPr="003D7FBF">
              <w:rPr>
                <w:rFonts w:ascii="微软雅黑" w:eastAsia="微软雅黑" w:hAnsi="微软雅黑" w:cs="宋体"/>
                <w:noProof/>
                <w:color w:val="000000"/>
                <w:kern w:val="0"/>
                <w:sz w:val="27"/>
                <w:szCs w:val="27"/>
              </w:rPr>
              <w:drawing>
                <wp:inline distT="0" distB="0" distL="0" distR="0" wp14:anchorId="10B3F4AE" wp14:editId="7826E187">
                  <wp:extent cx="1800000" cy="930297"/>
                  <wp:effectExtent l="0" t="0" r="0" b="3175"/>
                  <wp:docPr id="24" name="图片 24" descr="http://58.246.65.10:8231/UploadFile/20220718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207180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000" cy="930297"/>
                          </a:xfrm>
                          <a:prstGeom prst="rect">
                            <a:avLst/>
                          </a:prstGeom>
                          <a:noFill/>
                          <a:ln>
                            <a:noFill/>
                          </a:ln>
                        </pic:spPr>
                      </pic:pic>
                    </a:graphicData>
                  </a:graphic>
                </wp:inline>
              </w:drawing>
            </w:r>
          </w:p>
        </w:tc>
        <w:tc>
          <w:tcPr>
            <w:tcW w:w="0" w:type="auto"/>
            <w:tcBorders>
              <w:top w:val="nil"/>
              <w:left w:val="nil"/>
              <w:bottom w:val="nil"/>
              <w:right w:val="nil"/>
            </w:tcBorders>
            <w:hideMark/>
          </w:tcPr>
          <w:p w14:paraId="43A4239B" w14:textId="77777777" w:rsidR="00452572" w:rsidRPr="003D7FBF" w:rsidRDefault="00452572" w:rsidP="00452572">
            <w:pPr>
              <w:widowControl/>
              <w:jc w:val="left"/>
              <w:rPr>
                <w:rFonts w:ascii="微软雅黑" w:eastAsia="微软雅黑" w:hAnsi="微软雅黑" w:cs="宋体"/>
                <w:color w:val="000000"/>
                <w:kern w:val="0"/>
                <w:sz w:val="27"/>
                <w:szCs w:val="27"/>
              </w:rPr>
            </w:pPr>
          </w:p>
        </w:tc>
      </w:tr>
    </w:tbl>
    <w:p w14:paraId="37EDAD36" w14:textId="77777777" w:rsidR="00452572" w:rsidRDefault="00452572" w:rsidP="001B07E2">
      <w:r>
        <w:lastRenderedPageBreak/>
        <w:t>7月17日，东风EV新能源纳米BOX上市，新车共推3款，补贴后售价区间为6.57万-7.17万元，享受国补0.69万元。</w:t>
      </w:r>
    </w:p>
    <w:p w14:paraId="341AC6C9" w14:textId="77777777" w:rsidR="00452572" w:rsidRDefault="00452572" w:rsidP="001B07E2">
      <w:r>
        <w:rPr>
          <w:rFonts w:hint="eastAsia"/>
        </w:rPr>
        <w:t>外观方面，新车采用分体式头灯组、镀铬饰条。</w:t>
      </w:r>
    </w:p>
    <w:p w14:paraId="0248E284" w14:textId="77777777" w:rsidR="00452572" w:rsidRDefault="00452572" w:rsidP="001B07E2">
      <w:r>
        <w:rPr>
          <w:rFonts w:hint="eastAsia"/>
        </w:rPr>
        <w:t>内饰方面，新车采用</w:t>
      </w:r>
      <w:r>
        <w:t>10英寸悬浮式中控屏、7英寸液晶仪表盘。</w:t>
      </w:r>
    </w:p>
    <w:p w14:paraId="41269F18" w14:textId="77777777" w:rsidR="00452572" w:rsidRDefault="00452572" w:rsidP="001B07E2">
      <w:r>
        <w:rPr>
          <w:rFonts w:hint="eastAsia"/>
        </w:rPr>
        <w:t>配置方面，新车配备</w:t>
      </w:r>
      <w:r>
        <w:t>ABS制动防抱死系统、EBD制动力分配系统、后倒车雷达等。</w:t>
      </w:r>
    </w:p>
    <w:p w14:paraId="01B23DF5" w14:textId="77777777" w:rsidR="00452572" w:rsidRDefault="00452572" w:rsidP="001B07E2">
      <w:r>
        <w:rPr>
          <w:rFonts w:hint="eastAsia"/>
        </w:rPr>
        <w:t>动力方面，新车搭载纯电动机，</w:t>
      </w:r>
      <w:r>
        <w:t>CLTC综合续航里程达331km。</w:t>
      </w:r>
    </w:p>
    <w:p w14:paraId="2DFF8924" w14:textId="4D2DCA61" w:rsidR="00452572" w:rsidRDefault="00452572" w:rsidP="001B07E2">
      <w:pPr>
        <w:rPr>
          <w:rFonts w:cs="宋体"/>
          <w:b/>
          <w:bCs/>
          <w:i/>
          <w:iCs/>
        </w:rPr>
      </w:pPr>
    </w:p>
    <w:p w14:paraId="569D4F15" w14:textId="77777777" w:rsidR="00452572" w:rsidRPr="00C86C08" w:rsidRDefault="00452572" w:rsidP="001B07E2">
      <w:pPr>
        <w:pStyle w:val="a8"/>
        <w:numPr>
          <w:ilvl w:val="0"/>
          <w:numId w:val="6"/>
        </w:numPr>
        <w:ind w:firstLineChars="0"/>
        <w:outlineLvl w:val="1"/>
        <w:rPr>
          <w:b/>
        </w:rPr>
      </w:pPr>
      <w:r w:rsidRPr="00C86C08">
        <w:rPr>
          <w:b/>
        </w:rPr>
        <w:t>传祺GS8</w:t>
      </w:r>
      <w:r>
        <w:rPr>
          <w:b/>
        </w:rPr>
        <w:t>双擎旗舰版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452572" w:rsidRPr="003D7FBF" w14:paraId="21909274" w14:textId="77777777" w:rsidTr="00452572">
        <w:trPr>
          <w:tblCellSpacing w:w="15" w:type="dxa"/>
        </w:trPr>
        <w:tc>
          <w:tcPr>
            <w:tcW w:w="0" w:type="auto"/>
            <w:tcBorders>
              <w:top w:val="nil"/>
              <w:left w:val="nil"/>
              <w:bottom w:val="nil"/>
              <w:right w:val="nil"/>
            </w:tcBorders>
            <w:hideMark/>
          </w:tcPr>
          <w:p w14:paraId="6BEFBC5B" w14:textId="77777777" w:rsidR="00452572" w:rsidRPr="003D7FBF" w:rsidRDefault="00452572" w:rsidP="00452572">
            <w:pPr>
              <w:widowControl/>
              <w:jc w:val="left"/>
              <w:rPr>
                <w:rFonts w:ascii="宋体" w:eastAsia="宋体" w:hAnsi="宋体" w:cs="宋体"/>
                <w:kern w:val="0"/>
                <w:sz w:val="24"/>
              </w:rPr>
            </w:pPr>
          </w:p>
        </w:tc>
        <w:tc>
          <w:tcPr>
            <w:tcW w:w="0" w:type="auto"/>
            <w:tcBorders>
              <w:top w:val="nil"/>
              <w:left w:val="nil"/>
              <w:bottom w:val="nil"/>
              <w:right w:val="nil"/>
            </w:tcBorders>
            <w:hideMark/>
          </w:tcPr>
          <w:p w14:paraId="6719E631" w14:textId="77777777" w:rsidR="00452572" w:rsidRPr="003D7FBF" w:rsidRDefault="00452572" w:rsidP="00452572">
            <w:pPr>
              <w:widowControl/>
              <w:jc w:val="left"/>
              <w:rPr>
                <w:rFonts w:ascii="微软雅黑" w:eastAsia="微软雅黑" w:hAnsi="微软雅黑" w:cs="宋体"/>
                <w:color w:val="000000"/>
                <w:kern w:val="0"/>
                <w:sz w:val="27"/>
                <w:szCs w:val="27"/>
              </w:rPr>
            </w:pPr>
            <w:r w:rsidRPr="003D7FBF">
              <w:rPr>
                <w:rFonts w:ascii="微软雅黑" w:eastAsia="微软雅黑" w:hAnsi="微软雅黑" w:cs="宋体"/>
                <w:noProof/>
                <w:color w:val="000000"/>
                <w:kern w:val="0"/>
                <w:sz w:val="27"/>
                <w:szCs w:val="27"/>
              </w:rPr>
              <w:drawing>
                <wp:inline distT="0" distB="0" distL="0" distR="0" wp14:anchorId="4403EF61" wp14:editId="682F286A">
                  <wp:extent cx="1800000" cy="985345"/>
                  <wp:effectExtent l="0" t="0" r="0" b="5715"/>
                  <wp:docPr id="7" name="图片 7" descr="http://58.246.65.10:8231/UploadFile/20220718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58.246.65.10:8231/UploadFile/2022071807.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985345"/>
                          </a:xfrm>
                          <a:prstGeom prst="rect">
                            <a:avLst/>
                          </a:prstGeom>
                          <a:noFill/>
                          <a:ln>
                            <a:noFill/>
                          </a:ln>
                        </pic:spPr>
                      </pic:pic>
                    </a:graphicData>
                  </a:graphic>
                </wp:inline>
              </w:drawing>
            </w:r>
          </w:p>
        </w:tc>
        <w:tc>
          <w:tcPr>
            <w:tcW w:w="0" w:type="auto"/>
            <w:tcBorders>
              <w:top w:val="nil"/>
              <w:left w:val="nil"/>
              <w:bottom w:val="nil"/>
              <w:right w:val="nil"/>
            </w:tcBorders>
            <w:hideMark/>
          </w:tcPr>
          <w:p w14:paraId="67A0DECF" w14:textId="77777777" w:rsidR="00452572" w:rsidRPr="003D7FBF" w:rsidRDefault="00452572" w:rsidP="00452572">
            <w:pPr>
              <w:widowControl/>
              <w:jc w:val="left"/>
              <w:rPr>
                <w:rFonts w:ascii="微软雅黑" w:eastAsia="微软雅黑" w:hAnsi="微软雅黑" w:cs="宋体"/>
                <w:color w:val="000000"/>
                <w:kern w:val="0"/>
                <w:sz w:val="27"/>
                <w:szCs w:val="27"/>
              </w:rPr>
            </w:pPr>
          </w:p>
        </w:tc>
      </w:tr>
    </w:tbl>
    <w:p w14:paraId="424F2B28" w14:textId="77777777" w:rsidR="00452572" w:rsidRDefault="00452572" w:rsidP="001B07E2">
      <w:r>
        <w:t>7月15日，传祺GS8双擎旗舰版上市，新车售价为26.98万元。</w:t>
      </w:r>
    </w:p>
    <w:p w14:paraId="72376E27" w14:textId="77777777" w:rsidR="00452572" w:rsidRDefault="00452572" w:rsidP="001B07E2">
      <w:r>
        <w:rPr>
          <w:rFonts w:hint="eastAsia"/>
        </w:rPr>
        <w:t>外观方面，新车采用龙鳞翼造型中网、隐藏式门把手。</w:t>
      </w:r>
    </w:p>
    <w:p w14:paraId="5389B917" w14:textId="77777777" w:rsidR="00452572" w:rsidRDefault="00452572" w:rsidP="001B07E2">
      <w:r>
        <w:rPr>
          <w:rFonts w:hint="eastAsia"/>
        </w:rPr>
        <w:t>配置方面，新车配备方向盘加热、副驾老板键、座椅和外后视镜记忆、膝部气囊等。</w:t>
      </w:r>
    </w:p>
    <w:p w14:paraId="658E88FC" w14:textId="77777777" w:rsidR="00452572" w:rsidRDefault="00452572" w:rsidP="001B07E2">
      <w:r>
        <w:rPr>
          <w:rFonts w:hint="eastAsia"/>
        </w:rPr>
        <w:t>动力方面，新车搭载由</w:t>
      </w:r>
      <w:r>
        <w:t>2.0T发动机和电动机组成的混动系统，匹配E-CVT变速箱。</w:t>
      </w:r>
    </w:p>
    <w:p w14:paraId="282A1F63" w14:textId="1A8DFD5C" w:rsidR="00452572" w:rsidRDefault="00452572" w:rsidP="001B07E2">
      <w:pPr>
        <w:rPr>
          <w:rFonts w:cs="宋体"/>
          <w:b/>
          <w:bCs/>
          <w:i/>
          <w:iCs/>
        </w:rPr>
      </w:pPr>
    </w:p>
    <w:p w14:paraId="2F8D2C0B" w14:textId="77777777" w:rsidR="00452572" w:rsidRPr="00A15BC8" w:rsidRDefault="00452572" w:rsidP="001B07E2">
      <w:pPr>
        <w:pStyle w:val="a8"/>
        <w:numPr>
          <w:ilvl w:val="0"/>
          <w:numId w:val="6"/>
        </w:numPr>
        <w:ind w:firstLineChars="0"/>
        <w:outlineLvl w:val="1"/>
        <w:rPr>
          <w:b/>
        </w:rPr>
      </w:pPr>
      <w:r w:rsidRPr="00A15BC8">
        <w:rPr>
          <w:b/>
        </w:rPr>
        <w:t>华晨鑫源金海狮M</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452572" w:rsidRPr="000C775E" w14:paraId="58B2D958" w14:textId="77777777" w:rsidTr="00452572">
        <w:trPr>
          <w:tblCellSpacing w:w="15" w:type="dxa"/>
        </w:trPr>
        <w:tc>
          <w:tcPr>
            <w:tcW w:w="0" w:type="auto"/>
            <w:tcBorders>
              <w:top w:val="nil"/>
              <w:left w:val="nil"/>
              <w:bottom w:val="nil"/>
              <w:right w:val="nil"/>
            </w:tcBorders>
            <w:hideMark/>
          </w:tcPr>
          <w:p w14:paraId="55DF76D0" w14:textId="77777777" w:rsidR="00452572" w:rsidRPr="000C775E" w:rsidRDefault="00452572" w:rsidP="00452572">
            <w:pPr>
              <w:widowControl/>
              <w:jc w:val="left"/>
              <w:rPr>
                <w:rFonts w:ascii="宋体" w:eastAsia="宋体" w:hAnsi="宋体" w:cs="宋体"/>
                <w:kern w:val="0"/>
                <w:sz w:val="24"/>
              </w:rPr>
            </w:pPr>
          </w:p>
        </w:tc>
        <w:tc>
          <w:tcPr>
            <w:tcW w:w="0" w:type="auto"/>
            <w:tcBorders>
              <w:top w:val="nil"/>
              <w:left w:val="nil"/>
              <w:bottom w:val="nil"/>
              <w:right w:val="nil"/>
            </w:tcBorders>
            <w:hideMark/>
          </w:tcPr>
          <w:p w14:paraId="78DDFB13" w14:textId="77777777" w:rsidR="00452572" w:rsidRPr="000C775E" w:rsidRDefault="00452572" w:rsidP="00452572">
            <w:pPr>
              <w:widowControl/>
              <w:jc w:val="left"/>
              <w:rPr>
                <w:rFonts w:ascii="微软雅黑" w:eastAsia="微软雅黑" w:hAnsi="微软雅黑" w:cs="宋体"/>
                <w:color w:val="000000"/>
                <w:kern w:val="0"/>
                <w:sz w:val="27"/>
                <w:szCs w:val="27"/>
              </w:rPr>
            </w:pPr>
            <w:r w:rsidRPr="000C775E">
              <w:rPr>
                <w:rFonts w:ascii="微软雅黑" w:eastAsia="微软雅黑" w:hAnsi="微软雅黑" w:cs="宋体"/>
                <w:noProof/>
                <w:color w:val="000000"/>
                <w:kern w:val="0"/>
                <w:sz w:val="27"/>
                <w:szCs w:val="27"/>
              </w:rPr>
              <w:drawing>
                <wp:inline distT="0" distB="0" distL="0" distR="0" wp14:anchorId="17F8084D" wp14:editId="17615C69">
                  <wp:extent cx="1800000" cy="934615"/>
                  <wp:effectExtent l="0" t="0" r="0" b="0"/>
                  <wp:docPr id="13" name="图片 13" descr="http://58.246.65.10:8231/UploadFile/20220722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58.246.65.10:8231/UploadFile/202207220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000" cy="934615"/>
                          </a:xfrm>
                          <a:prstGeom prst="rect">
                            <a:avLst/>
                          </a:prstGeom>
                          <a:noFill/>
                          <a:ln>
                            <a:noFill/>
                          </a:ln>
                        </pic:spPr>
                      </pic:pic>
                    </a:graphicData>
                  </a:graphic>
                </wp:inline>
              </w:drawing>
            </w:r>
          </w:p>
        </w:tc>
        <w:tc>
          <w:tcPr>
            <w:tcW w:w="0" w:type="auto"/>
            <w:tcBorders>
              <w:top w:val="nil"/>
              <w:left w:val="nil"/>
              <w:bottom w:val="nil"/>
              <w:right w:val="nil"/>
            </w:tcBorders>
            <w:hideMark/>
          </w:tcPr>
          <w:p w14:paraId="76F60F38" w14:textId="77777777" w:rsidR="00452572" w:rsidRPr="000C775E" w:rsidRDefault="00452572" w:rsidP="00452572">
            <w:pPr>
              <w:widowControl/>
              <w:jc w:val="left"/>
              <w:rPr>
                <w:rFonts w:ascii="微软雅黑" w:eastAsia="微软雅黑" w:hAnsi="微软雅黑" w:cs="宋体"/>
                <w:color w:val="000000"/>
                <w:kern w:val="0"/>
                <w:sz w:val="27"/>
                <w:szCs w:val="27"/>
              </w:rPr>
            </w:pPr>
          </w:p>
        </w:tc>
      </w:tr>
    </w:tbl>
    <w:p w14:paraId="6048E480" w14:textId="77777777" w:rsidR="00452572" w:rsidRDefault="00452572" w:rsidP="001B07E2">
      <w:r>
        <w:t>7月21日，华晨鑫源金海狮M上市，新车共推4款，售价区间为4.99万-5.29万元。</w:t>
      </w:r>
    </w:p>
    <w:p w14:paraId="6772F30A" w14:textId="77777777" w:rsidR="00452572" w:rsidRDefault="00452572" w:rsidP="001B07E2">
      <w:r>
        <w:rPr>
          <w:rFonts w:hint="eastAsia"/>
        </w:rPr>
        <w:t>外观方面，新车采用大尺寸熏黑前格栅、红色品牌标识、横向多边形尾灯组。</w:t>
      </w:r>
    </w:p>
    <w:p w14:paraId="3FE2C018" w14:textId="77777777" w:rsidR="00452572" w:rsidRDefault="00452572" w:rsidP="001B07E2">
      <w:r>
        <w:rPr>
          <w:rFonts w:hint="eastAsia"/>
        </w:rPr>
        <w:t>内饰方面，新车采用三辐式方向盘、内嵌式中控液晶屏。</w:t>
      </w:r>
    </w:p>
    <w:p w14:paraId="78F01D0D" w14:textId="77777777" w:rsidR="00452572" w:rsidRDefault="00452572" w:rsidP="001B07E2">
      <w:r>
        <w:rPr>
          <w:rFonts w:hint="eastAsia"/>
        </w:rPr>
        <w:t>动力方面，新车搭载</w:t>
      </w:r>
      <w:r>
        <w:t>1.5L，1.6L发动机，匹配5MT变速箱。</w:t>
      </w:r>
    </w:p>
    <w:p w14:paraId="2E976EBD" w14:textId="46EFFDB0" w:rsidR="00452572" w:rsidRDefault="00452572" w:rsidP="001B07E2">
      <w:pPr>
        <w:rPr>
          <w:rFonts w:cs="宋体"/>
          <w:b/>
          <w:bCs/>
          <w:i/>
          <w:iCs/>
        </w:rPr>
      </w:pPr>
    </w:p>
    <w:p w14:paraId="02801B9C" w14:textId="77777777" w:rsidR="00452572" w:rsidRPr="00A15BC8" w:rsidRDefault="00452572" w:rsidP="001B07E2">
      <w:pPr>
        <w:pStyle w:val="a8"/>
        <w:numPr>
          <w:ilvl w:val="0"/>
          <w:numId w:val="6"/>
        </w:numPr>
        <w:ind w:firstLineChars="0"/>
        <w:outlineLvl w:val="1"/>
        <w:rPr>
          <w:b/>
        </w:rPr>
      </w:pPr>
      <w:r w:rsidRPr="00A15BC8">
        <w:rPr>
          <w:b/>
        </w:rPr>
        <w:t>上汽奥迪A7L</w:t>
      </w:r>
      <w:r>
        <w:rPr>
          <w:b/>
        </w:rPr>
        <w:t>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452572" w:rsidRPr="000C775E" w14:paraId="6A76AF90" w14:textId="77777777" w:rsidTr="00452572">
        <w:trPr>
          <w:tblCellSpacing w:w="15" w:type="dxa"/>
        </w:trPr>
        <w:tc>
          <w:tcPr>
            <w:tcW w:w="0" w:type="auto"/>
            <w:tcBorders>
              <w:top w:val="nil"/>
              <w:left w:val="nil"/>
              <w:bottom w:val="nil"/>
              <w:right w:val="nil"/>
            </w:tcBorders>
            <w:hideMark/>
          </w:tcPr>
          <w:p w14:paraId="07AFE613" w14:textId="77777777" w:rsidR="00452572" w:rsidRPr="000C775E" w:rsidRDefault="00452572" w:rsidP="00452572">
            <w:pPr>
              <w:widowControl/>
              <w:jc w:val="left"/>
              <w:rPr>
                <w:rFonts w:ascii="宋体" w:eastAsia="宋体" w:hAnsi="宋体" w:cs="宋体"/>
                <w:kern w:val="0"/>
                <w:sz w:val="24"/>
              </w:rPr>
            </w:pPr>
          </w:p>
        </w:tc>
        <w:tc>
          <w:tcPr>
            <w:tcW w:w="0" w:type="auto"/>
            <w:tcBorders>
              <w:top w:val="nil"/>
              <w:left w:val="nil"/>
              <w:bottom w:val="nil"/>
              <w:right w:val="nil"/>
            </w:tcBorders>
            <w:hideMark/>
          </w:tcPr>
          <w:p w14:paraId="021A1570" w14:textId="77777777" w:rsidR="00452572" w:rsidRPr="000C775E" w:rsidRDefault="00452572" w:rsidP="00452572">
            <w:pPr>
              <w:widowControl/>
              <w:jc w:val="left"/>
              <w:rPr>
                <w:rFonts w:ascii="微软雅黑" w:eastAsia="微软雅黑" w:hAnsi="微软雅黑" w:cs="宋体"/>
                <w:color w:val="000000"/>
                <w:kern w:val="0"/>
                <w:sz w:val="27"/>
                <w:szCs w:val="27"/>
              </w:rPr>
            </w:pPr>
            <w:r w:rsidRPr="000C775E">
              <w:rPr>
                <w:rFonts w:ascii="微软雅黑" w:eastAsia="微软雅黑" w:hAnsi="微软雅黑" w:cs="宋体"/>
                <w:noProof/>
                <w:color w:val="000000"/>
                <w:kern w:val="0"/>
                <w:sz w:val="27"/>
                <w:szCs w:val="27"/>
              </w:rPr>
              <w:drawing>
                <wp:inline distT="0" distB="0" distL="0" distR="0" wp14:anchorId="74CB70FF" wp14:editId="18DF5EA6">
                  <wp:extent cx="1800000" cy="907660"/>
                  <wp:effectExtent l="0" t="0" r="0" b="6985"/>
                  <wp:docPr id="15" name="图片 15" descr="http://58.246.65.10:8231/UploadFile/20220722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58.246.65.10:8231/UploadFile/2022072204.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0000" cy="907660"/>
                          </a:xfrm>
                          <a:prstGeom prst="rect">
                            <a:avLst/>
                          </a:prstGeom>
                          <a:noFill/>
                          <a:ln>
                            <a:noFill/>
                          </a:ln>
                        </pic:spPr>
                      </pic:pic>
                    </a:graphicData>
                  </a:graphic>
                </wp:inline>
              </w:drawing>
            </w:r>
          </w:p>
        </w:tc>
        <w:tc>
          <w:tcPr>
            <w:tcW w:w="0" w:type="auto"/>
            <w:tcBorders>
              <w:top w:val="nil"/>
              <w:left w:val="nil"/>
              <w:bottom w:val="nil"/>
              <w:right w:val="nil"/>
            </w:tcBorders>
            <w:hideMark/>
          </w:tcPr>
          <w:p w14:paraId="3DB52C71" w14:textId="77777777" w:rsidR="00452572" w:rsidRPr="000C775E" w:rsidRDefault="00452572" w:rsidP="00452572">
            <w:pPr>
              <w:widowControl/>
              <w:jc w:val="left"/>
              <w:rPr>
                <w:rFonts w:ascii="微软雅黑" w:eastAsia="微软雅黑" w:hAnsi="微软雅黑" w:cs="宋体"/>
                <w:color w:val="000000"/>
                <w:kern w:val="0"/>
                <w:sz w:val="27"/>
                <w:szCs w:val="27"/>
              </w:rPr>
            </w:pPr>
          </w:p>
        </w:tc>
      </w:tr>
    </w:tbl>
    <w:p w14:paraId="5EF6D10A" w14:textId="77777777" w:rsidR="00452572" w:rsidRDefault="00452572" w:rsidP="001B07E2">
      <w:r>
        <w:t>7月21日，上汽奥迪A7L新车型上市，新车售价为43.77万元。</w:t>
      </w:r>
    </w:p>
    <w:p w14:paraId="3DBE5203" w14:textId="77777777" w:rsidR="00452572" w:rsidRDefault="00452572" w:rsidP="001B07E2">
      <w:r>
        <w:rPr>
          <w:rFonts w:hint="eastAsia"/>
        </w:rPr>
        <w:t>外观方面，新车与现款车型基本保持一致。</w:t>
      </w:r>
    </w:p>
    <w:p w14:paraId="495D0DB6" w14:textId="77777777" w:rsidR="00452572" w:rsidRDefault="00452572" w:rsidP="001B07E2">
      <w:r>
        <w:rPr>
          <w:rFonts w:hint="eastAsia"/>
        </w:rPr>
        <w:t>动力方面，新车搭载</w:t>
      </w:r>
      <w:r>
        <w:t>2.0T发动机，匹配7DCT变速箱。</w:t>
      </w:r>
    </w:p>
    <w:p w14:paraId="11E3EA0B" w14:textId="56E3FC23" w:rsidR="00452572" w:rsidRPr="00A15BC8" w:rsidRDefault="00452572" w:rsidP="001B07E2">
      <w:pPr>
        <w:rPr>
          <w:rFonts w:cs="宋体"/>
          <w:b/>
          <w:bCs/>
          <w:i/>
          <w:iCs/>
        </w:rPr>
      </w:pPr>
    </w:p>
    <w:p w14:paraId="6F966330" w14:textId="77777777" w:rsidR="00452572" w:rsidRPr="00DA0B1C" w:rsidRDefault="00452572" w:rsidP="001B07E2">
      <w:pPr>
        <w:pStyle w:val="a8"/>
        <w:numPr>
          <w:ilvl w:val="0"/>
          <w:numId w:val="6"/>
        </w:numPr>
        <w:ind w:firstLineChars="0"/>
        <w:outlineLvl w:val="1"/>
        <w:rPr>
          <w:b/>
        </w:rPr>
      </w:pPr>
      <w:r w:rsidRPr="00DA0B1C">
        <w:rPr>
          <w:b/>
        </w:rPr>
        <w:t>新款奔驰GLC300L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452572" w:rsidRPr="003D7FBF" w14:paraId="55829C53" w14:textId="77777777" w:rsidTr="00452572">
        <w:trPr>
          <w:tblCellSpacing w:w="15" w:type="dxa"/>
        </w:trPr>
        <w:tc>
          <w:tcPr>
            <w:tcW w:w="0" w:type="auto"/>
            <w:tcBorders>
              <w:top w:val="nil"/>
              <w:left w:val="nil"/>
              <w:bottom w:val="nil"/>
              <w:right w:val="nil"/>
            </w:tcBorders>
            <w:hideMark/>
          </w:tcPr>
          <w:p w14:paraId="7768154E" w14:textId="77777777" w:rsidR="00452572" w:rsidRPr="003D7FBF" w:rsidRDefault="00452572" w:rsidP="00452572">
            <w:pPr>
              <w:widowControl/>
              <w:jc w:val="left"/>
              <w:rPr>
                <w:rFonts w:ascii="宋体" w:eastAsia="宋体" w:hAnsi="宋体" w:cs="宋体"/>
                <w:kern w:val="0"/>
                <w:sz w:val="24"/>
              </w:rPr>
            </w:pPr>
          </w:p>
        </w:tc>
        <w:tc>
          <w:tcPr>
            <w:tcW w:w="0" w:type="auto"/>
            <w:tcBorders>
              <w:top w:val="nil"/>
              <w:left w:val="nil"/>
              <w:bottom w:val="nil"/>
              <w:right w:val="nil"/>
            </w:tcBorders>
            <w:hideMark/>
          </w:tcPr>
          <w:p w14:paraId="6F064EB0" w14:textId="77777777" w:rsidR="00452572" w:rsidRPr="003D7FBF" w:rsidRDefault="00452572" w:rsidP="00452572">
            <w:pPr>
              <w:widowControl/>
              <w:jc w:val="left"/>
              <w:rPr>
                <w:rFonts w:ascii="微软雅黑" w:eastAsia="微软雅黑" w:hAnsi="微软雅黑" w:cs="宋体"/>
                <w:color w:val="000000"/>
                <w:kern w:val="0"/>
                <w:sz w:val="27"/>
                <w:szCs w:val="27"/>
              </w:rPr>
            </w:pPr>
            <w:r w:rsidRPr="003D7FBF">
              <w:rPr>
                <w:rFonts w:ascii="微软雅黑" w:eastAsia="微软雅黑" w:hAnsi="微软雅黑" w:cs="宋体"/>
                <w:noProof/>
                <w:color w:val="000000"/>
                <w:kern w:val="0"/>
                <w:sz w:val="27"/>
                <w:szCs w:val="27"/>
              </w:rPr>
              <w:drawing>
                <wp:inline distT="0" distB="0" distL="0" distR="0" wp14:anchorId="0B286403" wp14:editId="301D9891">
                  <wp:extent cx="1800000" cy="942254"/>
                  <wp:effectExtent l="0" t="0" r="0" b="0"/>
                  <wp:docPr id="29" name="图片 29" descr="http://58.246.65.10:8231/UploadFile/2022072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58.246.65.10:8231/UploadFile/2022072001.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0000" cy="942254"/>
                          </a:xfrm>
                          <a:prstGeom prst="rect">
                            <a:avLst/>
                          </a:prstGeom>
                          <a:noFill/>
                          <a:ln>
                            <a:noFill/>
                          </a:ln>
                        </pic:spPr>
                      </pic:pic>
                    </a:graphicData>
                  </a:graphic>
                </wp:inline>
              </w:drawing>
            </w:r>
          </w:p>
        </w:tc>
        <w:tc>
          <w:tcPr>
            <w:tcW w:w="0" w:type="auto"/>
            <w:tcBorders>
              <w:top w:val="nil"/>
              <w:left w:val="nil"/>
              <w:bottom w:val="nil"/>
              <w:right w:val="nil"/>
            </w:tcBorders>
            <w:hideMark/>
          </w:tcPr>
          <w:p w14:paraId="6005B1CB" w14:textId="77777777" w:rsidR="00452572" w:rsidRPr="003D7FBF" w:rsidRDefault="00452572" w:rsidP="00452572">
            <w:pPr>
              <w:widowControl/>
              <w:jc w:val="left"/>
              <w:rPr>
                <w:rFonts w:ascii="微软雅黑" w:eastAsia="微软雅黑" w:hAnsi="微软雅黑" w:cs="宋体"/>
                <w:color w:val="000000"/>
                <w:kern w:val="0"/>
                <w:sz w:val="27"/>
                <w:szCs w:val="27"/>
              </w:rPr>
            </w:pPr>
          </w:p>
        </w:tc>
      </w:tr>
    </w:tbl>
    <w:p w14:paraId="0EB4055B" w14:textId="77777777" w:rsidR="00452572" w:rsidRDefault="00452572" w:rsidP="001B07E2">
      <w:r>
        <w:t>7月19日，新款奔驰GLC300L上市，新车共推2款，售价区间为45.19万-47.39万元。</w:t>
      </w:r>
    </w:p>
    <w:p w14:paraId="2B3E286F" w14:textId="77777777" w:rsidR="00452572" w:rsidRDefault="00452572" w:rsidP="001B07E2">
      <w:r>
        <w:rPr>
          <w:rFonts w:hint="eastAsia"/>
        </w:rPr>
        <w:t>外观方面，新车与老款车型基本保持一致。</w:t>
      </w:r>
    </w:p>
    <w:p w14:paraId="0AA202E5" w14:textId="77777777" w:rsidR="00452572" w:rsidRDefault="00452572" w:rsidP="001B07E2">
      <w:r>
        <w:rPr>
          <w:rFonts w:hint="eastAsia"/>
        </w:rPr>
        <w:t>动力方面，新车搭载</w:t>
      </w:r>
      <w:r>
        <w:t>2.0T发动机，匹配9TIP变速箱。</w:t>
      </w:r>
    </w:p>
    <w:p w14:paraId="0455B322" w14:textId="190A41CE" w:rsidR="00452572" w:rsidRDefault="00452572" w:rsidP="001B07E2">
      <w:pPr>
        <w:rPr>
          <w:rFonts w:cs="宋体"/>
          <w:b/>
          <w:bCs/>
          <w:i/>
          <w:iCs/>
        </w:rPr>
      </w:pPr>
    </w:p>
    <w:p w14:paraId="66C5CBB5" w14:textId="77777777" w:rsidR="001B07E2" w:rsidRPr="00DA5660" w:rsidRDefault="001B07E2" w:rsidP="001B07E2">
      <w:pPr>
        <w:pStyle w:val="a8"/>
        <w:numPr>
          <w:ilvl w:val="0"/>
          <w:numId w:val="14"/>
        </w:numPr>
        <w:ind w:firstLineChars="0"/>
        <w:outlineLvl w:val="0"/>
        <w:rPr>
          <w:b/>
        </w:rPr>
      </w:pPr>
      <w:r w:rsidRPr="00C97499">
        <w:rPr>
          <w:rFonts w:cs="宋体" w:hint="eastAsia"/>
          <w:b/>
          <w:bCs/>
        </w:rPr>
        <w:t>宏观经济与政策</w:t>
      </w:r>
    </w:p>
    <w:p w14:paraId="4D24CCF9" w14:textId="77777777" w:rsidR="00452572" w:rsidRPr="00C86C08" w:rsidRDefault="00452572" w:rsidP="001B07E2">
      <w:pPr>
        <w:pStyle w:val="a8"/>
        <w:numPr>
          <w:ilvl w:val="0"/>
          <w:numId w:val="15"/>
        </w:numPr>
        <w:ind w:firstLineChars="0"/>
        <w:outlineLvl w:val="1"/>
        <w:rPr>
          <w:b/>
        </w:rPr>
      </w:pPr>
      <w:r w:rsidRPr="00C86C08">
        <w:rPr>
          <w:rFonts w:hint="eastAsia"/>
          <w:b/>
        </w:rPr>
        <w:t>财政部：截至</w:t>
      </w:r>
      <w:r w:rsidRPr="00C86C08">
        <w:rPr>
          <w:b/>
        </w:rPr>
        <w:t>6月末，我国各地发行新增专项债券3.41万亿元</w:t>
      </w:r>
    </w:p>
    <w:p w14:paraId="17D84DB7" w14:textId="77777777" w:rsidR="00452572" w:rsidRDefault="00452572" w:rsidP="001B07E2">
      <w:r>
        <w:t>截至6月末，各地发行新增专项债券3.41万亿元。1-6月，已发行的新增专项债券共支持超过2.38万个项目，其中在建项目约1.08万个，新建项目约1.3万个。截至目前，2022年新增专项债券额度已基本发行完毕。</w:t>
      </w:r>
    </w:p>
    <w:p w14:paraId="602A367A" w14:textId="7EB43CA3" w:rsidR="00452572" w:rsidRDefault="00452572" w:rsidP="001B07E2">
      <w:pPr>
        <w:rPr>
          <w:rFonts w:cs="宋体"/>
          <w:b/>
          <w:bCs/>
          <w:i/>
          <w:iCs/>
        </w:rPr>
      </w:pPr>
    </w:p>
    <w:p w14:paraId="4CDE990B" w14:textId="4C5416B4" w:rsidR="00F76CFB" w:rsidRPr="00AC466C" w:rsidRDefault="00AC466C" w:rsidP="00AC466C">
      <w:pPr>
        <w:jc w:val="left"/>
        <w:outlineLvl w:val="1"/>
        <w:rPr>
          <w:b/>
        </w:rPr>
      </w:pPr>
      <w:r>
        <w:rPr>
          <w:b/>
        </w:rPr>
        <w:t>2.</w:t>
      </w:r>
      <w:r w:rsidR="00F76CFB" w:rsidRPr="00AC466C">
        <w:rPr>
          <w:b/>
        </w:rPr>
        <w:t>Stellantis集团与东风汽车达成一项股份回购框架协议</w:t>
      </w:r>
    </w:p>
    <w:p w14:paraId="12A22B3E" w14:textId="77777777" w:rsidR="00F76CFB" w:rsidRDefault="00F76CFB" w:rsidP="00F76CFB">
      <w:r w:rsidRPr="009261F5">
        <w:rPr>
          <w:rFonts w:hint="eastAsia"/>
        </w:rPr>
        <w:t>东风汽车集团有限公司的子公司——东风汽车（香港）国际有限公司，与</w:t>
      </w:r>
      <w:r w:rsidRPr="009261F5">
        <w:t>Stellantis集团就东风持有的9920万股Stellantis普通股（占Stellantis股本的3.16%）签署了一份框架性协议。根据该协议，东风可不定期向Stellantis提出要约，以出售东风持有的全部或部分Stellantis普通股。Stellantis有权但无义务：接受这些要约并以东风提交要约之日前五个交易日Stellantis股票在米兰电子股市场每股收盘价的平均值购买要约中的股份。Stellantis从东风购买任何Stellantis普通股的交易将依据2022年4月13日Stellantis股东大会授予的权限进行。</w:t>
      </w:r>
    </w:p>
    <w:p w14:paraId="7261A0BE" w14:textId="1B896696" w:rsidR="00F76CFB" w:rsidRDefault="00F76CFB" w:rsidP="00F76CFB">
      <w:pPr>
        <w:rPr>
          <w:rFonts w:cs="宋体"/>
          <w:b/>
          <w:bCs/>
          <w:i/>
          <w:iCs/>
        </w:rPr>
      </w:pPr>
    </w:p>
    <w:p w14:paraId="26609435" w14:textId="2F005529" w:rsidR="00F76CFB" w:rsidRPr="00AC466C" w:rsidRDefault="00AC466C" w:rsidP="00AC466C">
      <w:pPr>
        <w:jc w:val="left"/>
        <w:outlineLvl w:val="1"/>
        <w:rPr>
          <w:b/>
        </w:rPr>
      </w:pPr>
      <w:r>
        <w:rPr>
          <w:b/>
        </w:rPr>
        <w:t>3.</w:t>
      </w:r>
      <w:r w:rsidR="00F76CFB" w:rsidRPr="00AC466C">
        <w:rPr>
          <w:b/>
        </w:rPr>
        <w:t>Stellantis将停止Jeep品牌国产</w:t>
      </w:r>
    </w:p>
    <w:p w14:paraId="62228068" w14:textId="77777777" w:rsidR="00F76CFB" w:rsidRDefault="00F76CFB" w:rsidP="00F76CFB">
      <w:r w:rsidRPr="00EA467B">
        <w:t>Stellantis集团在官网宣布，由于之前宣布的Stellantis获得与广汽集团合资企业广汽菲克多数股份的计划缺乏进展，Stellantis将采用轻资产方式在中国发展Jeep品牌，并与广汽集团协商终止本地合资企业。今后Stellantis将专注于在中国分销Jeep品牌的进口汽车。</w:t>
      </w:r>
    </w:p>
    <w:p w14:paraId="60A4F6BD" w14:textId="06916127" w:rsidR="00F76CFB" w:rsidRDefault="00F76CFB" w:rsidP="00F76CFB">
      <w:pPr>
        <w:rPr>
          <w:rFonts w:cs="宋体"/>
          <w:b/>
          <w:bCs/>
          <w:i/>
          <w:iCs/>
        </w:rPr>
      </w:pPr>
    </w:p>
    <w:p w14:paraId="339A8C26" w14:textId="24DEDDAC" w:rsidR="00F76CFB" w:rsidRPr="00AC466C" w:rsidRDefault="00AC466C" w:rsidP="00AC466C">
      <w:pPr>
        <w:outlineLvl w:val="1"/>
        <w:rPr>
          <w:b/>
        </w:rPr>
      </w:pPr>
      <w:r>
        <w:rPr>
          <w:rFonts w:hint="eastAsia"/>
          <w:b/>
        </w:rPr>
        <w:t>4</w:t>
      </w:r>
      <w:r>
        <w:rPr>
          <w:b/>
        </w:rPr>
        <w:t>.</w:t>
      </w:r>
      <w:r w:rsidR="00F76CFB" w:rsidRPr="00AC466C">
        <w:rPr>
          <w:rFonts w:hint="eastAsia"/>
          <w:b/>
        </w:rPr>
        <w:t>北京</w:t>
      </w:r>
      <w:r w:rsidR="00F76CFB" w:rsidRPr="00AC466C">
        <w:rPr>
          <w:b/>
        </w:rPr>
        <w:t>:鼓励开展各类汽车促消费活动</w:t>
      </w:r>
    </w:p>
    <w:p w14:paraId="4AFF5F54" w14:textId="77777777" w:rsidR="00F76CFB" w:rsidRDefault="00F76CFB" w:rsidP="00F76CFB">
      <w:r>
        <w:rPr>
          <w:rFonts w:hint="eastAsia"/>
        </w:rPr>
        <w:t>北京市商务局等</w:t>
      </w:r>
      <w:r>
        <w:t>11部门印发《关于加快二手车流通促进汽车消费升级的若干措施》的通知。通知提及，开展促消费活动。鼓励各区政府、行业协会和汽车销售企业开展各类汽车促消费活动。鼓励汽车经销商加大对北京地区货源投放，对积极参与北京消费季活动，并符合条件的汽车零售企业每季度给予最高50万元资金支持。</w:t>
      </w:r>
    </w:p>
    <w:p w14:paraId="41F8E4F8" w14:textId="00A523C6" w:rsidR="00F76CFB" w:rsidRDefault="00F76CFB" w:rsidP="00F76CFB">
      <w:pPr>
        <w:rPr>
          <w:rFonts w:cs="宋体"/>
          <w:b/>
          <w:bCs/>
          <w:i/>
          <w:iCs/>
        </w:rPr>
      </w:pPr>
    </w:p>
    <w:p w14:paraId="0474D491" w14:textId="17186872" w:rsidR="00F76CFB" w:rsidRPr="00AC466C" w:rsidRDefault="00AC466C" w:rsidP="00AC466C">
      <w:pPr>
        <w:outlineLvl w:val="1"/>
        <w:rPr>
          <w:b/>
        </w:rPr>
      </w:pPr>
      <w:r>
        <w:rPr>
          <w:rFonts w:hint="eastAsia"/>
          <w:b/>
        </w:rPr>
        <w:t>5</w:t>
      </w:r>
      <w:r>
        <w:rPr>
          <w:b/>
        </w:rPr>
        <w:t>.</w:t>
      </w:r>
      <w:r w:rsidR="00F76CFB" w:rsidRPr="00AC466C">
        <w:rPr>
          <w:rFonts w:hint="eastAsia"/>
          <w:b/>
        </w:rPr>
        <w:t>北京</w:t>
      </w:r>
      <w:r w:rsidR="00F76CFB" w:rsidRPr="00AC466C">
        <w:rPr>
          <w:b/>
        </w:rPr>
        <w:t>:将研究限制国三汽油车进五环</w:t>
      </w:r>
    </w:p>
    <w:p w14:paraId="110B6352" w14:textId="77777777" w:rsidR="00F76CFB" w:rsidRDefault="00F76CFB" w:rsidP="00F76CFB">
      <w:r>
        <w:t>北京市商务局等11部门印发《关于加快二手车流通促进汽车消费升级的若干措施》的通知。</w:t>
      </w:r>
    </w:p>
    <w:p w14:paraId="7CEDED71" w14:textId="77777777" w:rsidR="00F76CFB" w:rsidRDefault="00F76CFB" w:rsidP="00F76CFB">
      <w:r>
        <w:rPr>
          <w:rFonts w:hint="eastAsia"/>
        </w:rPr>
        <w:t>一、便利二手车交易。</w:t>
      </w:r>
      <w:r>
        <w:t>1、提升二手车经营主体服务能力。2、优化二手车交易流程。3、完善周转指标配套服务。4、健全二手车交易诚信体系。5、保障疫情下物流畅通和主体营业。</w:t>
      </w:r>
    </w:p>
    <w:p w14:paraId="4EBB1225" w14:textId="77777777" w:rsidR="00F76CFB" w:rsidRDefault="00F76CFB" w:rsidP="00F76CFB">
      <w:r>
        <w:rPr>
          <w:rFonts w:hint="eastAsia"/>
        </w:rPr>
        <w:t>二、加快二手车流通。</w:t>
      </w:r>
      <w:r>
        <w:t>6、加快乘用车淘汰更新。7、促进二手车国内循环。8、扩大限行老旧汽车范围。9、支持二手车企开拓海外市场。10、提高新能源二手车置换率。</w:t>
      </w:r>
    </w:p>
    <w:p w14:paraId="79B3E649" w14:textId="77777777" w:rsidR="00F76CFB" w:rsidRDefault="00F76CFB" w:rsidP="00F76CFB">
      <w:r>
        <w:rPr>
          <w:rFonts w:hint="eastAsia"/>
        </w:rPr>
        <w:t>三、扩大汽车供给与消费。</w:t>
      </w:r>
      <w:r>
        <w:t>11、提升本市新车供给保障能力。12、加大金融服务支持力度。13、开展促消费活动。</w:t>
      </w:r>
    </w:p>
    <w:p w14:paraId="05967E5A" w14:textId="4A7FDA44" w:rsidR="00F76CFB" w:rsidRDefault="00F76CFB" w:rsidP="00F76CFB">
      <w:pPr>
        <w:rPr>
          <w:rFonts w:cs="宋体"/>
          <w:b/>
          <w:bCs/>
          <w:i/>
          <w:iCs/>
        </w:rPr>
      </w:pPr>
    </w:p>
    <w:p w14:paraId="7979F1AC" w14:textId="5CA03861" w:rsidR="00F76CFB" w:rsidRPr="00AC466C" w:rsidRDefault="00AC466C" w:rsidP="00AC466C">
      <w:pPr>
        <w:outlineLvl w:val="1"/>
        <w:rPr>
          <w:b/>
        </w:rPr>
      </w:pPr>
      <w:r>
        <w:rPr>
          <w:rFonts w:hint="eastAsia"/>
          <w:b/>
        </w:rPr>
        <w:lastRenderedPageBreak/>
        <w:t>6</w:t>
      </w:r>
      <w:r>
        <w:rPr>
          <w:b/>
        </w:rPr>
        <w:t>.</w:t>
      </w:r>
      <w:r w:rsidR="00F76CFB" w:rsidRPr="00AC466C">
        <w:rPr>
          <w:rFonts w:hint="eastAsia"/>
          <w:b/>
        </w:rPr>
        <w:t>工信部</w:t>
      </w:r>
      <w:r w:rsidR="00F76CFB" w:rsidRPr="00AC466C">
        <w:rPr>
          <w:b/>
        </w:rPr>
        <w:t>:提升充换电基础设施保障能力</w:t>
      </w:r>
    </w:p>
    <w:p w14:paraId="56394F6A" w14:textId="77777777" w:rsidR="00F76CFB" w:rsidRDefault="00F76CFB" w:rsidP="00F76CFB">
      <w:r>
        <w:rPr>
          <w:rFonts w:hint="eastAsia"/>
        </w:rPr>
        <w:t>工信部网站公布第十三届全国人大五次会议第</w:t>
      </w:r>
      <w:r>
        <w:t>6894号建议的答复。其中，工信部表示，下一步，将进一步提升充换电基础设施保障能力，启动开展公共领域车辆全面电动化城市试点、新能源汽车下乡等活动，促进新能源汽车消费。</w:t>
      </w:r>
      <w:r>
        <w:rPr>
          <w:rFonts w:hint="eastAsia"/>
        </w:rPr>
        <w:t>发展新能源汽车、绿色建材、绿色家电是拉动绿色消费的重要手段，工信部强化政策引导，不断推动相关工作。</w:t>
      </w:r>
    </w:p>
    <w:p w14:paraId="6FA88021" w14:textId="076ED346" w:rsidR="00F76CFB" w:rsidRDefault="00F76CFB" w:rsidP="00F76CFB">
      <w:pPr>
        <w:rPr>
          <w:rFonts w:cs="宋体"/>
          <w:b/>
          <w:bCs/>
          <w:i/>
          <w:iCs/>
        </w:rPr>
      </w:pPr>
    </w:p>
    <w:p w14:paraId="2E485E09" w14:textId="4D0F4348" w:rsidR="00F76CFB" w:rsidRPr="00AC466C" w:rsidRDefault="00AC466C" w:rsidP="00AC466C">
      <w:pPr>
        <w:outlineLvl w:val="1"/>
        <w:rPr>
          <w:b/>
        </w:rPr>
      </w:pPr>
      <w:r>
        <w:rPr>
          <w:rFonts w:hint="eastAsia"/>
          <w:b/>
        </w:rPr>
        <w:t>7</w:t>
      </w:r>
      <w:r>
        <w:rPr>
          <w:b/>
        </w:rPr>
        <w:t>.</w:t>
      </w:r>
      <w:r w:rsidR="00F76CFB" w:rsidRPr="00AC466C">
        <w:rPr>
          <w:rFonts w:hint="eastAsia"/>
          <w:b/>
        </w:rPr>
        <w:t>关于进一步加强轻型货车、小微型载客汽车生产和登记管理工作的通知》要求申请延期销售库存车辆产品的公示（第四批）</w:t>
      </w:r>
    </w:p>
    <w:p w14:paraId="294C566A" w14:textId="77777777" w:rsidR="00F76CFB" w:rsidRDefault="00F76CFB" w:rsidP="00F76CFB">
      <w:r>
        <w:rPr>
          <w:rFonts w:hint="eastAsia"/>
        </w:rPr>
        <w:t>7月20日，工业和信息化部装备工业一司发布“关于进一步加强轻型货车、小微型载客汽车生产和登记管理工作的通知》要求申请延期销售库存车辆产品的公示（第四批）”</w:t>
      </w:r>
    </w:p>
    <w:p w14:paraId="709BDD7F" w14:textId="6C141286" w:rsidR="00F76CFB" w:rsidRPr="00EA1D5E" w:rsidRDefault="00F76CFB" w:rsidP="00F76CFB">
      <w:pPr>
        <w:rPr>
          <w:rFonts w:cs="宋体"/>
          <w:b/>
          <w:bCs/>
          <w:i/>
          <w:iCs/>
        </w:rPr>
      </w:pPr>
    </w:p>
    <w:p w14:paraId="17680530" w14:textId="2A82690B" w:rsidR="00F76CFB" w:rsidRPr="00AC466C" w:rsidRDefault="00AC466C" w:rsidP="00AC466C">
      <w:pPr>
        <w:outlineLvl w:val="1"/>
        <w:rPr>
          <w:b/>
        </w:rPr>
      </w:pPr>
      <w:r>
        <w:rPr>
          <w:rFonts w:hint="eastAsia"/>
          <w:b/>
        </w:rPr>
        <w:t>8</w:t>
      </w:r>
      <w:r>
        <w:rPr>
          <w:b/>
        </w:rPr>
        <w:t>.</w:t>
      </w:r>
      <w:r w:rsidR="00F76CFB" w:rsidRPr="00AC466C">
        <w:rPr>
          <w:rFonts w:hint="eastAsia"/>
          <w:b/>
        </w:rPr>
        <w:t>广州发布支持汽车及核心零部件若干措施</w:t>
      </w:r>
    </w:p>
    <w:p w14:paraId="0C9BC6B3" w14:textId="77777777" w:rsidR="00F76CFB" w:rsidRDefault="00F76CFB" w:rsidP="00F76CFB">
      <w:r>
        <w:rPr>
          <w:rFonts w:hint="eastAsia"/>
        </w:rPr>
        <w:t>从官方获悉，广州市人民政府发布关于印发广州市支持汽车及核心零部件产业稳链补链强链若干措施的通知。</w:t>
      </w:r>
    </w:p>
    <w:p w14:paraId="4F2286B6" w14:textId="77777777" w:rsidR="00F76CFB" w:rsidRDefault="00F76CFB" w:rsidP="00F76CFB">
      <w:r>
        <w:rPr>
          <w:rFonts w:hint="eastAsia"/>
        </w:rPr>
        <w:t>一、支持构建安全可控的产业链供应链体系</w:t>
      </w:r>
    </w:p>
    <w:p w14:paraId="7A96CB1B" w14:textId="77777777" w:rsidR="00F76CFB" w:rsidRDefault="00F76CFB" w:rsidP="00F76CFB">
      <w:r>
        <w:rPr>
          <w:rFonts w:hint="eastAsia"/>
        </w:rPr>
        <w:t>（一）建立常态化工作机制。（二）建立产业风险管理预案机制。强化统筹协调，迅速应对疫情、自然灾害等不可抗力风险，紧急状态下，在产业链供应链工作专班下成立应急工作组，建立市、区、企业三级线上线下“每日调度”机制。争取国家和省支持，推动供应链重点企业清单区域互认，支持清单内企业在本区域及跨省、市供应链物流通畅，保障其用电用能。（三）深化实施“供应商</w:t>
      </w:r>
      <w:r>
        <w:t>AB近地化策略”。（四）建设专业化供应链物流体系。（五）鼓励紧缺部件、材料适度库存储备。</w:t>
      </w:r>
    </w:p>
    <w:p w14:paraId="05FAC698" w14:textId="77777777" w:rsidR="00F76CFB" w:rsidRDefault="00F76CFB" w:rsidP="00F76CFB">
      <w:r>
        <w:rPr>
          <w:rFonts w:hint="eastAsia"/>
        </w:rPr>
        <w:t>二、近地化构建“</w:t>
      </w:r>
      <w:r>
        <w:t>432”汽车产业园区新格局</w:t>
      </w:r>
    </w:p>
    <w:p w14:paraId="00A16B65" w14:textId="77777777" w:rsidR="00F76CFB" w:rsidRDefault="00F76CFB" w:rsidP="00F76CFB">
      <w:r>
        <w:rPr>
          <w:rFonts w:hint="eastAsia"/>
        </w:rPr>
        <w:t>（六）打造</w:t>
      </w:r>
      <w:r>
        <w:t>4个自主品牌创新基地。（七）建设3个汽车核心零部件产业园。（八）对口共建2个汽车零部件产业园。</w:t>
      </w:r>
    </w:p>
    <w:p w14:paraId="4BA1C1AE" w14:textId="77777777" w:rsidR="00F76CFB" w:rsidRDefault="00F76CFB" w:rsidP="00F76CFB">
      <w:r>
        <w:rPr>
          <w:rFonts w:hint="eastAsia"/>
        </w:rPr>
        <w:t>三、提升汽车产业链自主创新与核心竞争力</w:t>
      </w:r>
    </w:p>
    <w:p w14:paraId="17900EB3" w14:textId="77777777" w:rsidR="00F76CFB" w:rsidRDefault="00F76CFB" w:rsidP="00F76CFB">
      <w:r>
        <w:rPr>
          <w:rFonts w:hint="eastAsia"/>
        </w:rPr>
        <w:t>（九）开展协同创新。（十）提升关键核心技术通用性。（十一）推动汽车零部件再制造。（十二）加大引优育强。（十三）推动“软件和硬件协同定义汽车”变革。</w:t>
      </w:r>
    </w:p>
    <w:p w14:paraId="0C90A9D8" w14:textId="77777777" w:rsidR="00F76CFB" w:rsidRDefault="00F76CFB" w:rsidP="00F76CFB">
      <w:r>
        <w:rPr>
          <w:rFonts w:hint="eastAsia"/>
        </w:rPr>
        <w:t>四、加快新能源汽车推广应用</w:t>
      </w:r>
    </w:p>
    <w:p w14:paraId="24D07B84" w14:textId="77777777" w:rsidR="00F76CFB" w:rsidRDefault="00F76CFB" w:rsidP="00F76CFB">
      <w:r>
        <w:rPr>
          <w:rFonts w:hint="eastAsia"/>
        </w:rPr>
        <w:t>（十四）支持新能源汽车推广。（十五）支持动力电池技术突破。（十六）支持构建“一快一慢”充电设施体系。（十七）保障用地用房。（十八）加大资金投入。（十九）培育人才队伍。大力引进包括院士、海外科学家、科技型企业家等在内的汽车产业相关高层次领军人才，围绕汽车产业重大需求或关键技术难题，面向全球引进高层次科技人才（团队）来穗创新创业。对符合条件的领军人才及高级管理人才，市、区统筹强化住房保障，各区按有关规定解决子女入学问题。建立面向全体汽车产业劳动者的职业培训制度，构建政府、学校、企业和社会“四位一体”的汽车产业高技能人才培训体系，加快公共实训基地建设。（二十）优化用能保障。</w:t>
      </w:r>
    </w:p>
    <w:p w14:paraId="6D1F4BB2" w14:textId="6E1E04F5" w:rsidR="00F76CFB" w:rsidRDefault="00F76CFB" w:rsidP="00F76CFB">
      <w:pPr>
        <w:rPr>
          <w:rFonts w:cs="宋体"/>
          <w:b/>
          <w:bCs/>
          <w:i/>
          <w:iCs/>
        </w:rPr>
      </w:pPr>
    </w:p>
    <w:p w14:paraId="64A7D636" w14:textId="509412FD" w:rsidR="00F76CFB" w:rsidRPr="00AC466C" w:rsidRDefault="00AC466C" w:rsidP="00AC466C">
      <w:pPr>
        <w:outlineLvl w:val="1"/>
        <w:rPr>
          <w:b/>
        </w:rPr>
      </w:pPr>
      <w:r>
        <w:rPr>
          <w:rFonts w:hint="eastAsia"/>
          <w:b/>
        </w:rPr>
        <w:t>9</w:t>
      </w:r>
      <w:r>
        <w:rPr>
          <w:b/>
        </w:rPr>
        <w:t>.</w:t>
      </w:r>
      <w:r w:rsidR="00F76CFB" w:rsidRPr="00AC466C">
        <w:rPr>
          <w:rFonts w:hint="eastAsia"/>
          <w:b/>
        </w:rPr>
        <w:t>合肥市公布第二批</w:t>
      </w:r>
      <w:r w:rsidR="00F76CFB" w:rsidRPr="00AC466C">
        <w:rPr>
          <w:b/>
        </w:rPr>
        <w:t>232km智能网联汽车测试道路</w:t>
      </w:r>
    </w:p>
    <w:p w14:paraId="15D1BAD9" w14:textId="77777777" w:rsidR="00F76CFB" w:rsidRDefault="00F76CFB" w:rsidP="00F76CFB">
      <w:r w:rsidRPr="00EA467B">
        <w:t>合肥市公布第二批智能网联汽车道路测试与示范应用开放道路，单向道路总里程约232km，双向总里程约464km。</w:t>
      </w:r>
    </w:p>
    <w:p w14:paraId="29F9D985" w14:textId="2F3EC399" w:rsidR="00F76CFB" w:rsidRDefault="00F76CFB" w:rsidP="00F76CFB">
      <w:pPr>
        <w:rPr>
          <w:rFonts w:cs="宋体"/>
          <w:b/>
          <w:bCs/>
          <w:i/>
          <w:iCs/>
        </w:rPr>
      </w:pPr>
    </w:p>
    <w:p w14:paraId="711A901E" w14:textId="66542717" w:rsidR="00F76CFB" w:rsidRDefault="00AC466C" w:rsidP="00AC466C">
      <w:pPr>
        <w:outlineLvl w:val="1"/>
      </w:pPr>
      <w:r>
        <w:rPr>
          <w:rFonts w:hint="eastAsia"/>
          <w:b/>
        </w:rPr>
        <w:t>1</w:t>
      </w:r>
      <w:r>
        <w:rPr>
          <w:b/>
        </w:rPr>
        <w:t>0.</w:t>
      </w:r>
      <w:r w:rsidR="00F76CFB" w:rsidRPr="00AC466C">
        <w:rPr>
          <w:rFonts w:hint="eastAsia"/>
          <w:b/>
        </w:rPr>
        <w:t>江西：加快建设适度超前、快充为主、慢充为辅的高速公路和城乡公共充电网络</w:t>
      </w:r>
    </w:p>
    <w:p w14:paraId="2317AFB5" w14:textId="77777777" w:rsidR="00F76CFB" w:rsidRDefault="00F76CFB" w:rsidP="00F76CFB">
      <w:r>
        <w:t>江西省人民政府印发了《江西省碳达峰实施方案》。其中指出推广应用新能源汽车，逐步降低传统燃油车在新车产销和汽车保有量中的比例，到2025年，公交车、出租汽车（含网约</w:t>
      </w:r>
      <w:r>
        <w:lastRenderedPageBreak/>
        <w:t>车）新能源汽车分别达到72%、35%。到2030年，营运车辆、船舶单位换算周转量碳排放强度比2020年分别下降10%、5%。加快建设适度超前、快充为主、慢充为辅的高速公路和城乡公共充电网络，完善住宅小区居民自用充电设施。</w:t>
      </w:r>
    </w:p>
    <w:p w14:paraId="5EBC804E" w14:textId="2018586E" w:rsidR="00F76CFB" w:rsidRDefault="00F76CFB" w:rsidP="00F76CFB">
      <w:pPr>
        <w:rPr>
          <w:rFonts w:cs="宋体"/>
          <w:b/>
          <w:bCs/>
          <w:i/>
          <w:iCs/>
        </w:rPr>
      </w:pPr>
    </w:p>
    <w:p w14:paraId="00930A1B" w14:textId="315B636C" w:rsidR="00F76CFB" w:rsidRPr="00AC466C" w:rsidRDefault="00AC466C" w:rsidP="00AC466C">
      <w:pPr>
        <w:outlineLvl w:val="1"/>
        <w:rPr>
          <w:b/>
        </w:rPr>
      </w:pPr>
      <w:r>
        <w:rPr>
          <w:b/>
        </w:rPr>
        <w:t>11.</w:t>
      </w:r>
      <w:r w:rsidR="00F76CFB" w:rsidRPr="00AC466C">
        <w:rPr>
          <w:rFonts w:hint="eastAsia"/>
          <w:b/>
        </w:rPr>
        <w:t>交通运输部：研究加快推进公路沿线充电设施建设</w:t>
      </w:r>
    </w:p>
    <w:p w14:paraId="23F75227" w14:textId="77777777" w:rsidR="00F76CFB" w:rsidRDefault="00F76CFB" w:rsidP="00F76CFB">
      <w:r>
        <w:t>交通运输部部长李小鹏主持召开部务会。会议指出，加快推进公路沿线充电基础设施建设，构建完善的公路沿线充电基础设施网络，是提升公路基础设施服务能力、解决新能源汽车充电难题的重要举措，是落实国务院稳住经济的一揽子政策措施、激发新能源汽车消费潜力的具体行动。</w:t>
      </w:r>
    </w:p>
    <w:p w14:paraId="62175951" w14:textId="09A67792" w:rsidR="00F76CFB" w:rsidRDefault="00F76CFB" w:rsidP="00F76CFB">
      <w:pPr>
        <w:rPr>
          <w:rFonts w:cs="宋体"/>
          <w:b/>
          <w:bCs/>
          <w:i/>
          <w:iCs/>
        </w:rPr>
      </w:pPr>
    </w:p>
    <w:p w14:paraId="34CA51C7" w14:textId="75729E7C" w:rsidR="00F76CFB" w:rsidRPr="00AC466C" w:rsidRDefault="00AC466C" w:rsidP="00AC466C">
      <w:pPr>
        <w:outlineLvl w:val="1"/>
        <w:rPr>
          <w:b/>
        </w:rPr>
      </w:pPr>
      <w:r>
        <w:rPr>
          <w:rFonts w:hint="eastAsia"/>
          <w:b/>
        </w:rPr>
        <w:t>1</w:t>
      </w:r>
      <w:r>
        <w:rPr>
          <w:b/>
        </w:rPr>
        <w:t>2.</w:t>
      </w:r>
      <w:r w:rsidR="00F76CFB" w:rsidRPr="00AC466C">
        <w:rPr>
          <w:rFonts w:hint="eastAsia"/>
          <w:b/>
        </w:rPr>
        <w:t>南京市交通运输局出台充电设施专项补贴</w:t>
      </w:r>
    </w:p>
    <w:p w14:paraId="50B01D41" w14:textId="77777777" w:rsidR="00F76CFB" w:rsidRDefault="00F76CFB" w:rsidP="00F76CFB">
      <w:r>
        <w:t>1.新建充电设施建设补贴</w:t>
      </w:r>
      <w:r>
        <w:rPr>
          <w:rFonts w:hint="eastAsia"/>
        </w:rPr>
        <w:t>。（</w:t>
      </w:r>
      <w:r>
        <w:t>1）交流充电桩每千瓦补贴200元。（2）在居民区建设且统一运营管理、具备有序充电功能的公共交流桩每千瓦补贴300元。（3）直流充电桩独立增容站点每千瓦补贴700元。（4）直流充电桩非独立增容站点每千瓦补贴400元。</w:t>
      </w:r>
    </w:p>
    <w:p w14:paraId="0F5F17EA" w14:textId="77777777" w:rsidR="00F76CFB" w:rsidRDefault="00F76CFB" w:rsidP="00F76CFB">
      <w:r>
        <w:t>2.充电设施运营补贴</w:t>
      </w:r>
      <w:r>
        <w:rPr>
          <w:rFonts w:hint="eastAsia"/>
        </w:rPr>
        <w:t>。依据市充电设施监管平台</w:t>
      </w:r>
      <w:r>
        <w:t>2021年1月1日至12月31日的数据统计，公共服务领域充电设施建设运营单位在本市范围内年度充电量达到150万千瓦时（含）以上，同时全年在线率超过90%（含）的给予充电设施运营补贴，具体补贴标准：</w:t>
      </w:r>
    </w:p>
    <w:p w14:paraId="4E25228E" w14:textId="77777777" w:rsidR="00F76CFB" w:rsidRDefault="00F76CFB" w:rsidP="00F76CFB">
      <w:pPr>
        <w:pStyle w:val="a8"/>
        <w:numPr>
          <w:ilvl w:val="0"/>
          <w:numId w:val="22"/>
        </w:numPr>
        <w:ind w:left="709" w:firstLineChars="0"/>
      </w:pPr>
      <w:r>
        <w:t>社会公共充电设施运营补贴0.15元/千瓦时。（2）具备“光储充放”功能，储能电量达到500千瓦时（及以上）且光伏装机容量达到100千瓦</w:t>
      </w:r>
    </w:p>
    <w:p w14:paraId="01AB846C" w14:textId="77777777" w:rsidR="00F76CFB" w:rsidRDefault="00F76CFB" w:rsidP="00F76CFB">
      <w:pPr>
        <w:pStyle w:val="a8"/>
        <w:ind w:left="709" w:firstLineChars="0" w:firstLine="0"/>
      </w:pPr>
      <w:r>
        <w:t>的社会公共充电设施运营补贴0.2元/千瓦时。（3）在居民区统一建设运营且具备有序充电功能的公共充电设施运营补贴0.05元/千瓦时。</w:t>
      </w:r>
    </w:p>
    <w:p w14:paraId="2C03C6C0" w14:textId="549D6865" w:rsidR="00F76CFB" w:rsidRPr="00B52A00" w:rsidRDefault="00F76CFB" w:rsidP="00F76CFB">
      <w:pPr>
        <w:rPr>
          <w:rFonts w:cs="宋体"/>
          <w:b/>
          <w:bCs/>
          <w:i/>
          <w:iCs/>
        </w:rPr>
      </w:pPr>
    </w:p>
    <w:p w14:paraId="27EC9157" w14:textId="56E0D4D7" w:rsidR="00F76CFB" w:rsidRPr="00F81CA1" w:rsidRDefault="00F81CA1" w:rsidP="00F81CA1">
      <w:pPr>
        <w:outlineLvl w:val="1"/>
        <w:rPr>
          <w:b/>
        </w:rPr>
      </w:pPr>
      <w:r>
        <w:rPr>
          <w:rFonts w:hint="eastAsia"/>
          <w:b/>
        </w:rPr>
        <w:t>1</w:t>
      </w:r>
      <w:r>
        <w:rPr>
          <w:b/>
        </w:rPr>
        <w:t>3.</w:t>
      </w:r>
      <w:r w:rsidR="00F76CFB" w:rsidRPr="00F81CA1">
        <w:rPr>
          <w:rFonts w:hint="eastAsia"/>
          <w:b/>
        </w:rPr>
        <w:t>汽车推荐性国家标准《道路车辆可再利用率和可回收利用率要求及计算方法》征求意见的函</w:t>
      </w:r>
    </w:p>
    <w:p w14:paraId="39907C11" w14:textId="77777777" w:rsidR="00F76CFB" w:rsidRDefault="00F76CFB" w:rsidP="00F76CFB">
      <w:r>
        <w:rPr>
          <w:rFonts w:hint="eastAsia"/>
        </w:rPr>
        <w:t>7月19日，全国汽车标准化技术委员会整车分会印发“汽车推荐性国家标准《道路车辆可再利用率和可回收利用率要求及计算方法》征求意见的函”。</w:t>
      </w:r>
    </w:p>
    <w:p w14:paraId="76F45A42" w14:textId="77777777" w:rsidR="00F76CFB" w:rsidRDefault="00F76CFB" w:rsidP="00F76CFB">
      <w:r>
        <w:rPr>
          <w:rFonts w:hint="eastAsia"/>
        </w:rPr>
        <w:t>本文件是对GB/T19515—2015《道路车辆可再利用率和可回收利用率计算方法》的修订。本次对于GB/T19515标准的修订，涉及技术内容的主要有3项，一是第5章增加整车两率限值要求，即可再利用率率≥85%，可回收利用率≥95%；二是修改了“拆解-确定mD”阶段的判定原则及可拆解部件范围；三是增加附录C作为在非金属残余物处理阶段被认为是可再利用的材料的质量（mTr）阶段的判定依据。</w:t>
      </w:r>
    </w:p>
    <w:p w14:paraId="17379E20" w14:textId="1FA4E868" w:rsidR="00F76CFB" w:rsidRPr="0084538E" w:rsidRDefault="00F76CFB" w:rsidP="00F76CFB">
      <w:pPr>
        <w:rPr>
          <w:rFonts w:cs="宋体"/>
          <w:b/>
          <w:bCs/>
          <w:i/>
          <w:iCs/>
        </w:rPr>
      </w:pPr>
    </w:p>
    <w:p w14:paraId="4BB9E6C0" w14:textId="1B693711" w:rsidR="00F76CFB" w:rsidRPr="00F81CA1" w:rsidRDefault="00F81CA1" w:rsidP="00F81CA1">
      <w:pPr>
        <w:outlineLvl w:val="1"/>
        <w:rPr>
          <w:b/>
        </w:rPr>
      </w:pPr>
      <w:r>
        <w:rPr>
          <w:rFonts w:hint="eastAsia"/>
          <w:b/>
        </w:rPr>
        <w:t>1</w:t>
      </w:r>
      <w:r>
        <w:rPr>
          <w:b/>
        </w:rPr>
        <w:t>4.</w:t>
      </w:r>
      <w:r w:rsidR="00F76CFB" w:rsidRPr="00F81CA1">
        <w:rPr>
          <w:rFonts w:hint="eastAsia"/>
          <w:b/>
        </w:rPr>
        <w:t>深圳：到</w:t>
      </w:r>
      <w:r w:rsidR="00F76CFB" w:rsidRPr="00F81CA1">
        <w:rPr>
          <w:b/>
        </w:rPr>
        <w:t>2025年，示范燃料电池车辆不少于1000辆</w:t>
      </w:r>
    </w:p>
    <w:p w14:paraId="35D62546" w14:textId="77777777" w:rsidR="00F76CFB" w:rsidRDefault="00F76CFB" w:rsidP="00F76CFB">
      <w:r>
        <w:rPr>
          <w:rFonts w:hint="eastAsia"/>
        </w:rPr>
        <w:t>深圳市发展和改革委员会发布《氢能产业创新发展行动计划</w:t>
      </w:r>
      <w:r>
        <w:t>2022-2025年（征求意见）》。到2025年，在创新能力建设、产业发展规模及产品应用示范推广等方面实现明显突破，形成产业链基本自主可控、空间布局合理有序的氢能产业发展生态体系，初步实现氢能商业化推广应用，氢能产业规模达到500亿元。示范燃料电池车辆不少于1000辆，建设加氢站不少于10座。</w:t>
      </w:r>
    </w:p>
    <w:p w14:paraId="7360B9E1" w14:textId="269F691F" w:rsidR="00F76CFB" w:rsidRPr="00A15BC8" w:rsidRDefault="00F76CFB" w:rsidP="00F76CFB">
      <w:pPr>
        <w:rPr>
          <w:rFonts w:cs="宋体"/>
          <w:b/>
          <w:bCs/>
          <w:i/>
          <w:iCs/>
        </w:rPr>
      </w:pPr>
    </w:p>
    <w:p w14:paraId="60C7E991" w14:textId="2BA8C17C" w:rsidR="00F76CFB" w:rsidRPr="00F81CA1" w:rsidRDefault="00F81CA1" w:rsidP="00F81CA1">
      <w:pPr>
        <w:outlineLvl w:val="1"/>
        <w:rPr>
          <w:b/>
        </w:rPr>
      </w:pPr>
      <w:r>
        <w:rPr>
          <w:rFonts w:hint="eastAsia"/>
          <w:b/>
        </w:rPr>
        <w:t>1</w:t>
      </w:r>
      <w:r>
        <w:rPr>
          <w:b/>
        </w:rPr>
        <w:t>5.</w:t>
      </w:r>
      <w:r w:rsidR="00F76CFB" w:rsidRPr="00F81CA1">
        <w:rPr>
          <w:rFonts w:hint="eastAsia"/>
          <w:b/>
        </w:rPr>
        <w:t>我国完成第一阶段智能网联汽车标准建设</w:t>
      </w:r>
    </w:p>
    <w:p w14:paraId="072FA5C3" w14:textId="40DB86D5" w:rsidR="00F76CFB" w:rsidRDefault="00F76CFB" w:rsidP="00F76CFB">
      <w:r>
        <w:rPr>
          <w:rFonts w:hint="eastAsia"/>
        </w:rPr>
        <w:t>全国汽车标准化技术委员会表示，我国已完成第一阶段智能网联汽车标准体系的建设，到</w:t>
      </w:r>
      <w:r>
        <w:t>2030年前我国将新增100余项智能网联汽车标准。新一阶段的智能网联汽车标准体系将涵盖智能感知、信息通讯、决策控制与执行、功能安全、信息安全、数据安全等内容。</w:t>
      </w:r>
    </w:p>
    <w:p w14:paraId="40D07817" w14:textId="77777777" w:rsidR="00F81CA1" w:rsidRPr="00F81CA1" w:rsidRDefault="00F81CA1" w:rsidP="00F76CFB">
      <w:pPr>
        <w:rPr>
          <w:rFonts w:hint="eastAsia"/>
        </w:rPr>
      </w:pPr>
    </w:p>
    <w:p w14:paraId="5D38E9E2" w14:textId="1868D381" w:rsidR="00452572" w:rsidRPr="00F81CA1" w:rsidRDefault="00F81CA1" w:rsidP="00F81CA1">
      <w:pPr>
        <w:outlineLvl w:val="1"/>
        <w:rPr>
          <w:b/>
        </w:rPr>
      </w:pPr>
      <w:r>
        <w:rPr>
          <w:rFonts w:hint="eastAsia"/>
          <w:b/>
        </w:rPr>
        <w:lastRenderedPageBreak/>
        <w:t>1</w:t>
      </w:r>
      <w:r>
        <w:rPr>
          <w:b/>
        </w:rPr>
        <w:t>6.</w:t>
      </w:r>
      <w:r w:rsidR="00452572" w:rsidRPr="00F81CA1">
        <w:rPr>
          <w:rFonts w:hint="eastAsia"/>
          <w:b/>
        </w:rPr>
        <w:t>统计局：</w:t>
      </w:r>
      <w:r w:rsidR="00452572" w:rsidRPr="00F81CA1">
        <w:rPr>
          <w:b/>
        </w:rPr>
        <w:t>6月份规模以上工业增加值同比增长3.9%</w:t>
      </w:r>
    </w:p>
    <w:p w14:paraId="6B716781" w14:textId="77777777" w:rsidR="00452572" w:rsidRDefault="00452572" w:rsidP="001B07E2">
      <w:r>
        <w:t>6月份，规模以上工业增加值同比实际增长3.9%。从环比看，6月份，规模以上工业增加值比上月增长0.84%。1-6月份，规模以上工业增加值同比增长3.4%。</w:t>
      </w:r>
    </w:p>
    <w:p w14:paraId="789CA8FC" w14:textId="046D5297" w:rsidR="00452572" w:rsidRDefault="00452572" w:rsidP="001B07E2">
      <w:pPr>
        <w:rPr>
          <w:rFonts w:cs="宋体"/>
          <w:b/>
          <w:bCs/>
          <w:i/>
          <w:iCs/>
        </w:rPr>
      </w:pPr>
    </w:p>
    <w:p w14:paraId="2D0BC5C2" w14:textId="5935E64F" w:rsidR="00452572" w:rsidRPr="00F81CA1" w:rsidRDefault="00F81CA1" w:rsidP="00F81CA1">
      <w:pPr>
        <w:outlineLvl w:val="1"/>
        <w:rPr>
          <w:b/>
        </w:rPr>
      </w:pPr>
      <w:r>
        <w:rPr>
          <w:rFonts w:hint="eastAsia"/>
          <w:b/>
        </w:rPr>
        <w:t>1</w:t>
      </w:r>
      <w:r>
        <w:rPr>
          <w:b/>
        </w:rPr>
        <w:t>7.</w:t>
      </w:r>
      <w:r w:rsidR="00452572" w:rsidRPr="00F81CA1">
        <w:rPr>
          <w:rFonts w:hint="eastAsia"/>
          <w:b/>
        </w:rPr>
        <w:t>外汇局：上半年银行结售汇顺差</w:t>
      </w:r>
      <w:r w:rsidR="00452572" w:rsidRPr="00F81CA1">
        <w:rPr>
          <w:b/>
        </w:rPr>
        <w:t>852亿美元</w:t>
      </w:r>
    </w:p>
    <w:p w14:paraId="37AE60D8" w14:textId="77777777" w:rsidR="00452572" w:rsidRDefault="00452572" w:rsidP="001B07E2">
      <w:r>
        <w:t>上半年，银行结售汇顺差852亿美元，银行代客涉外收付款顺差834亿美元。其中，一季度结售汇和涉外收支顺差维持高位，分别是587亿和622亿美元；二季度，在更加复杂的内外部环境下，结售汇和涉外收支顺差分别是265亿和211亿美元。</w:t>
      </w:r>
    </w:p>
    <w:p w14:paraId="37C60F3E" w14:textId="74C3F42A" w:rsidR="00452572" w:rsidRDefault="00452572" w:rsidP="001B07E2">
      <w:pPr>
        <w:rPr>
          <w:rFonts w:cs="宋体"/>
          <w:b/>
          <w:bCs/>
          <w:i/>
          <w:iCs/>
        </w:rPr>
      </w:pPr>
    </w:p>
    <w:p w14:paraId="21ADEEA7" w14:textId="77777777" w:rsidR="001B07E2" w:rsidRPr="00567A78" w:rsidRDefault="001B07E2" w:rsidP="001B07E2">
      <w:pPr>
        <w:pStyle w:val="a8"/>
        <w:numPr>
          <w:ilvl w:val="0"/>
          <w:numId w:val="8"/>
        </w:numPr>
        <w:ind w:firstLineChars="0"/>
        <w:outlineLvl w:val="0"/>
        <w:rPr>
          <w:b/>
        </w:rPr>
      </w:pPr>
      <w:r w:rsidRPr="002009FE">
        <w:rPr>
          <w:rFonts w:cs="宋体" w:hint="eastAsia"/>
          <w:b/>
          <w:bCs/>
        </w:rPr>
        <w:t>新品信息跟踪</w:t>
      </w:r>
    </w:p>
    <w:p w14:paraId="61D435DD" w14:textId="77777777" w:rsidR="00452572" w:rsidRPr="00EA1EAB" w:rsidRDefault="00452572" w:rsidP="001B07E2">
      <w:pPr>
        <w:pStyle w:val="a8"/>
        <w:numPr>
          <w:ilvl w:val="3"/>
          <w:numId w:val="9"/>
        </w:numPr>
        <w:ind w:left="426" w:firstLineChars="0"/>
        <w:outlineLvl w:val="1"/>
        <w:rPr>
          <w:b/>
        </w:rPr>
      </w:pPr>
      <w:r w:rsidRPr="00EA1EAB">
        <w:rPr>
          <w:b/>
        </w:rPr>
        <w:t>小鹏全新车型</w:t>
      </w:r>
    </w:p>
    <w:p w14:paraId="252353E0" w14:textId="77777777" w:rsidR="00452572" w:rsidRDefault="00452572" w:rsidP="001B07E2">
      <w:r>
        <w:rPr>
          <w:noProof/>
          <w:color w:val="000000"/>
        </w:rPr>
        <w:drawing>
          <wp:inline distT="0" distB="0" distL="0" distR="0" wp14:anchorId="591FD436" wp14:editId="31A08671">
            <wp:extent cx="1800000" cy="1125000"/>
            <wp:effectExtent l="0" t="0" r="0" b="0"/>
            <wp:docPr id="21" name="图片 21" descr="http://dss.way-s.cn/news/net_images/autohome/e16b854b958efe474dc039e33dc169c422dcb99e/0e5fe47f4243141f4692f8fb99c2cfedae017bf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dss.way-s.cn/news/net_images/autohome/e16b854b958efe474dc039e33dc169c422dcb99e/0e5fe47f4243141f4692f8fb99c2cfedae017bf5.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57558420" w14:textId="77777777" w:rsidR="00452572" w:rsidRDefault="00452572" w:rsidP="00F81CA1">
      <w:pPr>
        <w:ind w:firstLineChars="200" w:firstLine="420"/>
      </w:pPr>
      <w:r>
        <w:rPr>
          <w:rFonts w:hint="eastAsia"/>
        </w:rPr>
        <w:t>新车采用家族式外观设计，并针对内饰进行升级，采用当下流行的大连屏设计，视觉效果突出。外观方面，新车采用了小鹏汽车家族式设计风格，分体式大灯组搭配下方大尺寸窄条幅式进气口，让新车前脸层次感得到很好地提升。尾部方面，车尾部分由于伪装厚重使得我们无法分辨出详细造型。轮圈采用的是五辐式样。</w:t>
      </w:r>
    </w:p>
    <w:p w14:paraId="06BAB1F8" w14:textId="4692F66C" w:rsidR="00452572" w:rsidRDefault="00452572" w:rsidP="001B07E2">
      <w:pPr>
        <w:rPr>
          <w:rFonts w:cs="宋体"/>
          <w:b/>
          <w:bCs/>
          <w:i/>
          <w:iCs/>
        </w:rPr>
      </w:pPr>
    </w:p>
    <w:p w14:paraId="434A319D" w14:textId="77777777" w:rsidR="00452572" w:rsidRPr="00EA1EAB" w:rsidRDefault="00452572" w:rsidP="001B07E2">
      <w:pPr>
        <w:pStyle w:val="a8"/>
        <w:numPr>
          <w:ilvl w:val="3"/>
          <w:numId w:val="9"/>
        </w:numPr>
        <w:ind w:left="426" w:firstLineChars="0"/>
        <w:outlineLvl w:val="1"/>
        <w:rPr>
          <w:b/>
        </w:rPr>
      </w:pPr>
      <w:r w:rsidRPr="00EA1EAB">
        <w:rPr>
          <w:rFonts w:hint="eastAsia"/>
          <w:b/>
        </w:rPr>
        <w:t>极氪</w:t>
      </w:r>
      <w:r w:rsidRPr="00EA1EAB">
        <w:rPr>
          <w:b/>
        </w:rPr>
        <w:t>ZEEKR009</w:t>
      </w:r>
    </w:p>
    <w:p w14:paraId="105E288F" w14:textId="77777777" w:rsidR="00452572" w:rsidRDefault="00452572" w:rsidP="001B07E2">
      <w:r>
        <w:rPr>
          <w:noProof/>
          <w:color w:val="000000"/>
        </w:rPr>
        <w:drawing>
          <wp:inline distT="0" distB="0" distL="0" distR="0" wp14:anchorId="3354B76D" wp14:editId="36801AC0">
            <wp:extent cx="1800000" cy="1125000"/>
            <wp:effectExtent l="0" t="0" r="0" b="0"/>
            <wp:docPr id="1" name="图片 1" descr="http://dss.way-s.cn/news/net_images/autohome/23849288df8f0ce39b9277b4f296bddcd6366095/8c60f74fee8a9ec657d8ba05f55847f8059d0eb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dss.way-s.cn/news/net_images/autohome/23849288df8f0ce39b9277b4f296bddcd6366095/8c60f74fee8a9ec657d8ba05f55847f8059d0ebd.jpe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0746A53C" w14:textId="77777777" w:rsidR="00452572" w:rsidRDefault="00452572" w:rsidP="00F81CA1">
      <w:pPr>
        <w:ind w:firstLineChars="200" w:firstLine="420"/>
      </w:pPr>
      <w:r>
        <w:t>该车或定位为MPV车型，整体采用较为方正的造型设计，车顶趋于平直的造型，这样更有利于提升车辆的头部空间。同时，新车保持了传统MPV的造型风格，使用了连体式门把手。值得一提的是，新车尾灯组采用与目前在售的极氪ZEEKR001相似，均为贯穿式尾灯组设计，并在两侧进行竖状处理，搭配中央的ZEEKR标识，辨识度较高。</w:t>
      </w:r>
    </w:p>
    <w:p w14:paraId="3C3D9383" w14:textId="1210E157" w:rsidR="00452572" w:rsidRDefault="00452572" w:rsidP="001B07E2">
      <w:pPr>
        <w:rPr>
          <w:rFonts w:cs="宋体"/>
          <w:b/>
          <w:bCs/>
          <w:i/>
          <w:iCs/>
        </w:rPr>
      </w:pPr>
    </w:p>
    <w:p w14:paraId="2150E295" w14:textId="77777777" w:rsidR="001B07E2" w:rsidRPr="002009FE" w:rsidRDefault="001B07E2" w:rsidP="001B07E2">
      <w:pPr>
        <w:pStyle w:val="a8"/>
        <w:numPr>
          <w:ilvl w:val="0"/>
          <w:numId w:val="4"/>
        </w:numPr>
        <w:ind w:firstLineChars="0"/>
        <w:outlineLvl w:val="0"/>
      </w:pPr>
      <w:r>
        <w:rPr>
          <w:rFonts w:cs="宋体" w:hint="eastAsia"/>
          <w:b/>
          <w:bCs/>
        </w:rPr>
        <w:t>企业信息</w:t>
      </w:r>
    </w:p>
    <w:p w14:paraId="2FAB39BF" w14:textId="77777777" w:rsidR="000D5397" w:rsidRPr="00EA1EAB" w:rsidRDefault="000D5397" w:rsidP="001B07E2">
      <w:pPr>
        <w:pStyle w:val="a8"/>
        <w:numPr>
          <w:ilvl w:val="3"/>
          <w:numId w:val="17"/>
        </w:numPr>
        <w:ind w:firstLineChars="0"/>
        <w:jc w:val="left"/>
        <w:outlineLvl w:val="1"/>
        <w:rPr>
          <w:b/>
        </w:rPr>
      </w:pPr>
      <w:r w:rsidRPr="00EA1EAB">
        <w:rPr>
          <w:rFonts w:hint="eastAsia"/>
          <w:b/>
        </w:rPr>
        <w:t>比亚迪将自主研发智能驾驶专用芯片</w:t>
      </w:r>
    </w:p>
    <w:p w14:paraId="56D33126" w14:textId="77777777" w:rsidR="000D5397" w:rsidRDefault="000D5397" w:rsidP="001B07E2">
      <w:r>
        <w:rPr>
          <w:rFonts w:hint="eastAsia"/>
        </w:rPr>
        <w:t>比亚迪将自主研发智能驾驶专用芯片，该项目由比亚迪半导体团队牵头，预计年底就可以流片。比亚迪正在招聘</w:t>
      </w:r>
      <w:r>
        <w:t>BSP技术团队，BSP的作用是，给芯片上运行的操作系统提供一个标准的界面。</w:t>
      </w:r>
    </w:p>
    <w:p w14:paraId="7F1153B2" w14:textId="7D30FDEF" w:rsidR="000D5397" w:rsidRPr="00EA1EAB" w:rsidRDefault="000D5397" w:rsidP="001B07E2">
      <w:pPr>
        <w:rPr>
          <w:rFonts w:cs="宋体"/>
          <w:b/>
          <w:bCs/>
          <w:i/>
          <w:iCs/>
        </w:rPr>
      </w:pPr>
    </w:p>
    <w:p w14:paraId="56C4CC26" w14:textId="77777777" w:rsidR="000D5397" w:rsidRPr="00A142FF" w:rsidRDefault="000D5397" w:rsidP="001B07E2">
      <w:pPr>
        <w:pStyle w:val="a8"/>
        <w:numPr>
          <w:ilvl w:val="3"/>
          <w:numId w:val="17"/>
        </w:numPr>
        <w:ind w:firstLineChars="0"/>
        <w:jc w:val="left"/>
        <w:outlineLvl w:val="1"/>
        <w:rPr>
          <w:b/>
        </w:rPr>
      </w:pPr>
      <w:r w:rsidRPr="00A142FF">
        <w:rPr>
          <w:rFonts w:hint="eastAsia"/>
          <w:b/>
        </w:rPr>
        <w:t>比亚迪进军日本乘用车市场</w:t>
      </w:r>
    </w:p>
    <w:p w14:paraId="51173171" w14:textId="064CEE89" w:rsidR="000D5397" w:rsidRPr="00F81CA1" w:rsidRDefault="000D5397" w:rsidP="001B07E2">
      <w:pPr>
        <w:rPr>
          <w:rFonts w:hint="eastAsia"/>
        </w:rPr>
      </w:pPr>
      <w:r w:rsidRPr="006B3B99">
        <w:t>比亚迪汽车宣布正式进入日本乘用车市场，旗下纯电动车型DOLPHIN（海豚），SEAL（海豹）及ATTO3（元PLUS）亮相东京发布会，三款车型将于2023年1月起开始在日本销售。</w:t>
      </w:r>
    </w:p>
    <w:p w14:paraId="384CF1EF" w14:textId="77777777" w:rsidR="000D5397" w:rsidRDefault="000D5397" w:rsidP="001B07E2">
      <w:r>
        <w:rPr>
          <w:rFonts w:hint="eastAsia"/>
        </w:rPr>
        <w:t>德国采埃孚集团与日照经济技术开发区管委会成功完成签约，德国采埃孚集团重大项目正式</w:t>
      </w:r>
      <w:r>
        <w:rPr>
          <w:rFonts w:hint="eastAsia"/>
        </w:rPr>
        <w:lastRenderedPageBreak/>
        <w:t>入驻日照，将在日照建设乘用车汽车部件生产基地。</w:t>
      </w:r>
    </w:p>
    <w:p w14:paraId="062CE006" w14:textId="71475EB7" w:rsidR="000D5397" w:rsidRDefault="000D5397" w:rsidP="001B07E2">
      <w:r>
        <w:rPr>
          <w:rFonts w:hint="eastAsia"/>
        </w:rPr>
        <w:t>据悉，该项目分三期进行，其中一期项目投资</w:t>
      </w:r>
      <w:r>
        <w:t>6000万欧元，厂房占地面积1.4万平方米，年销售额将超过10亿元，项目覆盖安全气囊气袋等产品的研发、生产和销售。产品将主要满足于国内市场需求，同时也将直接或间接出口泰国、韩国、美国、日本、越南等国家</w:t>
      </w:r>
      <w:r>
        <w:rPr>
          <w:rFonts w:hint="eastAsia"/>
        </w:rPr>
        <w:t>。</w:t>
      </w:r>
    </w:p>
    <w:p w14:paraId="5A0998E7" w14:textId="77777777" w:rsidR="00F81CA1" w:rsidRPr="00F81CA1" w:rsidRDefault="00F81CA1" w:rsidP="001B07E2">
      <w:pPr>
        <w:rPr>
          <w:rFonts w:hint="eastAsia"/>
        </w:rPr>
      </w:pPr>
    </w:p>
    <w:p w14:paraId="568C902D" w14:textId="77777777" w:rsidR="000D5397" w:rsidRPr="00A142FF" w:rsidRDefault="000D5397" w:rsidP="001B07E2">
      <w:pPr>
        <w:pStyle w:val="a8"/>
        <w:numPr>
          <w:ilvl w:val="3"/>
          <w:numId w:val="17"/>
        </w:numPr>
        <w:ind w:firstLineChars="0"/>
        <w:jc w:val="left"/>
        <w:outlineLvl w:val="1"/>
        <w:rPr>
          <w:b/>
        </w:rPr>
      </w:pPr>
      <w:r w:rsidRPr="00A142FF">
        <w:rPr>
          <w:rFonts w:hint="eastAsia"/>
          <w:b/>
        </w:rPr>
        <w:t>广汽埃安第二工厂预计四季度建成投产</w:t>
      </w:r>
    </w:p>
    <w:p w14:paraId="69840050" w14:textId="77777777" w:rsidR="000D5397" w:rsidRPr="00EA467B" w:rsidRDefault="000D5397" w:rsidP="001B07E2">
      <w:r w:rsidRPr="00EA467B">
        <w:t>广汽集团日前接受投资者调研时称，广汽埃安智能生态工厂二期（10万/年）扩建项目已于2022年年初顺利竣工，广汽埃安标准产能达20万辆/年。</w:t>
      </w:r>
    </w:p>
    <w:p w14:paraId="080CE178" w14:textId="3E47EC9A" w:rsidR="000D5397" w:rsidRDefault="000D5397" w:rsidP="001B07E2">
      <w:pPr>
        <w:rPr>
          <w:rFonts w:cs="宋体"/>
          <w:b/>
          <w:bCs/>
          <w:i/>
          <w:iCs/>
        </w:rPr>
      </w:pPr>
    </w:p>
    <w:p w14:paraId="71327B5A" w14:textId="77777777" w:rsidR="000D5397" w:rsidRPr="00EA1EAB" w:rsidRDefault="000D5397" w:rsidP="001B07E2">
      <w:pPr>
        <w:pStyle w:val="a8"/>
        <w:numPr>
          <w:ilvl w:val="3"/>
          <w:numId w:val="17"/>
        </w:numPr>
        <w:ind w:firstLineChars="0"/>
        <w:jc w:val="left"/>
        <w:outlineLvl w:val="1"/>
        <w:rPr>
          <w:b/>
        </w:rPr>
      </w:pPr>
      <w:r w:rsidRPr="00EA1EAB">
        <w:rPr>
          <w:rFonts w:hint="eastAsia"/>
          <w:b/>
        </w:rPr>
        <w:t>广汽埃安开启</w:t>
      </w:r>
      <w:r w:rsidRPr="00EA1EAB">
        <w:rPr>
          <w:b/>
        </w:rPr>
        <w:t>A轮引战增资计划择机上市</w:t>
      </w:r>
    </w:p>
    <w:p w14:paraId="38B325D4" w14:textId="77777777" w:rsidR="000D5397" w:rsidRDefault="000D5397" w:rsidP="001B07E2">
      <w:r>
        <w:rPr>
          <w:rFonts w:hint="eastAsia"/>
        </w:rPr>
        <w:t>广汽埃安在广东联合产权交易中心正式开启预挂牌，进行</w:t>
      </w:r>
      <w:r>
        <w:t>A轮引战增资项目。目前，该项目正处于征集意向受让方阶段。拟募集资金总额、新增资本拟对应持股比例等情况则将视增资情况而定。</w:t>
      </w:r>
    </w:p>
    <w:p w14:paraId="4BBF12DA" w14:textId="4DE8878C" w:rsidR="000D5397" w:rsidRPr="00EA1EAB" w:rsidRDefault="000D5397" w:rsidP="001B07E2">
      <w:pPr>
        <w:rPr>
          <w:rFonts w:cs="宋体"/>
          <w:b/>
          <w:bCs/>
          <w:i/>
          <w:iCs/>
        </w:rPr>
      </w:pPr>
    </w:p>
    <w:p w14:paraId="7C43110E" w14:textId="77777777" w:rsidR="000D5397" w:rsidRPr="006775BD" w:rsidRDefault="000D5397" w:rsidP="001B07E2">
      <w:pPr>
        <w:pStyle w:val="a8"/>
        <w:numPr>
          <w:ilvl w:val="3"/>
          <w:numId w:val="17"/>
        </w:numPr>
        <w:ind w:firstLineChars="0"/>
        <w:jc w:val="left"/>
        <w:outlineLvl w:val="1"/>
        <w:rPr>
          <w:b/>
        </w:rPr>
      </w:pPr>
      <w:r w:rsidRPr="006775BD">
        <w:rPr>
          <w:rFonts w:hint="eastAsia"/>
          <w:b/>
        </w:rPr>
        <w:t>广汽埃安正在筹建动力电池量产生产线</w:t>
      </w:r>
    </w:p>
    <w:p w14:paraId="33F23A73" w14:textId="77777777" w:rsidR="000D5397" w:rsidRPr="009543A9" w:rsidRDefault="000D5397" w:rsidP="001B07E2">
      <w:r w:rsidRPr="009543A9">
        <w:rPr>
          <w:rFonts w:hint="eastAsia"/>
        </w:rPr>
        <w:t>广汽埃安目前正在筹建动力电池公司及动力电池量产生产线，推进电池自研、自产的产业化布局，实现自主可控的动力电池供应。</w:t>
      </w:r>
      <w:r w:rsidRPr="009543A9">
        <w:t>广汽已经在做电池，也要买矿，为消费者造更好的电动车。动力电池不断升价，其成本已经占到车子成本的40%-60%。</w:t>
      </w:r>
    </w:p>
    <w:p w14:paraId="6EB92B0F" w14:textId="6239A68E" w:rsidR="000D5397" w:rsidRDefault="000D5397" w:rsidP="001B07E2">
      <w:pPr>
        <w:rPr>
          <w:rFonts w:cs="宋体"/>
          <w:b/>
          <w:bCs/>
          <w:i/>
          <w:iCs/>
        </w:rPr>
      </w:pPr>
    </w:p>
    <w:p w14:paraId="50B5E41F" w14:textId="77777777" w:rsidR="000D5397" w:rsidRPr="006775BD" w:rsidRDefault="000D5397" w:rsidP="001B07E2">
      <w:pPr>
        <w:pStyle w:val="a8"/>
        <w:numPr>
          <w:ilvl w:val="3"/>
          <w:numId w:val="17"/>
        </w:numPr>
        <w:ind w:firstLineChars="0"/>
        <w:jc w:val="left"/>
        <w:outlineLvl w:val="1"/>
        <w:rPr>
          <w:b/>
        </w:rPr>
      </w:pPr>
      <w:r w:rsidRPr="006775BD">
        <w:rPr>
          <w:rFonts w:hint="eastAsia"/>
          <w:b/>
        </w:rPr>
        <w:t>华为又发债，年内融资规模已是去年</w:t>
      </w:r>
      <w:r w:rsidRPr="006775BD">
        <w:rPr>
          <w:b/>
        </w:rPr>
        <w:t>2倍！鸿蒙3.0要来，还要进军网约车？</w:t>
      </w:r>
    </w:p>
    <w:p w14:paraId="6CFD54E6" w14:textId="77777777" w:rsidR="000D5397" w:rsidRDefault="000D5397" w:rsidP="001B07E2">
      <w:r w:rsidRPr="009543A9">
        <w:t>在过去三年，华为发债额度总额都控制在100亿元以下，今年若加上此次将发行的40亿元中期票据将达到210亿元，是2021年发债的2倍多。华为正式官宣将于7月28日发布鸿蒙3.0及多款终端产品，向更丰富的行业场景拓展；另一方面，华为还传出了进军网约车消息，推出Petal（花瓣）出行应用，以聚合国内</w:t>
      </w:r>
      <w:r w:rsidRPr="009543A9">
        <w:rPr>
          <w:rFonts w:hint="eastAsia"/>
        </w:rPr>
        <w:t>网约车供应商打车，并已经在部分城市进行测试。</w:t>
      </w:r>
    </w:p>
    <w:p w14:paraId="4DAEDB03" w14:textId="75B6E9E8" w:rsidR="000D5397" w:rsidRDefault="000D5397" w:rsidP="001B07E2">
      <w:pPr>
        <w:rPr>
          <w:rFonts w:cs="宋体"/>
          <w:b/>
          <w:bCs/>
          <w:i/>
          <w:iCs/>
        </w:rPr>
      </w:pPr>
    </w:p>
    <w:p w14:paraId="4814EBD0" w14:textId="77777777" w:rsidR="000D5397" w:rsidRPr="00A142FF" w:rsidRDefault="000D5397" w:rsidP="001B07E2">
      <w:pPr>
        <w:pStyle w:val="a8"/>
        <w:numPr>
          <w:ilvl w:val="3"/>
          <w:numId w:val="17"/>
        </w:numPr>
        <w:ind w:firstLineChars="0"/>
        <w:jc w:val="left"/>
        <w:outlineLvl w:val="1"/>
        <w:rPr>
          <w:b/>
        </w:rPr>
      </w:pPr>
      <w:r w:rsidRPr="00A142FF">
        <w:rPr>
          <w:rFonts w:hint="eastAsia"/>
          <w:b/>
        </w:rPr>
        <w:t>吉利汽车成立动力总成有限公司</w:t>
      </w:r>
      <w:r w:rsidRPr="00A142FF">
        <w:rPr>
          <w:b/>
        </w:rPr>
        <w:t>注册资本10亿元</w:t>
      </w:r>
    </w:p>
    <w:p w14:paraId="65A76FB7" w14:textId="77777777" w:rsidR="000D5397" w:rsidRDefault="000D5397" w:rsidP="001B07E2">
      <w:r>
        <w:t>7月15日，浙江吉利动力总成有限公司成立，法定代表人为王瑞平，董事长为吉利汽车集团CEO淦家阅。</w:t>
      </w:r>
    </w:p>
    <w:p w14:paraId="6375A18F" w14:textId="77777777" w:rsidR="000D5397" w:rsidRDefault="000D5397" w:rsidP="001B07E2">
      <w:r>
        <w:rPr>
          <w:rFonts w:hint="eastAsia"/>
        </w:rPr>
        <w:t>公司注册资本为</w:t>
      </w:r>
      <w:r>
        <w:t>10亿元人民币，经营范围含汽车零部件及配件制造；工程和技术研究和试验发展；软件销售；汽车零部件研发；电机制造；新能源汽车电附件销售；电池制造；电动机制造等。股东信息显示，该公司由吉利汽车旗下浙江吉润汽车有限公司全资持股。</w:t>
      </w:r>
    </w:p>
    <w:p w14:paraId="32C3E23C" w14:textId="0569DA8F" w:rsidR="000D5397" w:rsidRDefault="000D5397" w:rsidP="001B07E2">
      <w:pPr>
        <w:rPr>
          <w:rFonts w:cs="宋体"/>
          <w:b/>
          <w:bCs/>
          <w:i/>
          <w:iCs/>
        </w:rPr>
      </w:pPr>
    </w:p>
    <w:p w14:paraId="1FCAF83B" w14:textId="77777777" w:rsidR="000D5397" w:rsidRPr="00EA1D5E" w:rsidRDefault="000D5397" w:rsidP="001B07E2">
      <w:pPr>
        <w:pStyle w:val="a8"/>
        <w:numPr>
          <w:ilvl w:val="3"/>
          <w:numId w:val="17"/>
        </w:numPr>
        <w:ind w:firstLineChars="0"/>
        <w:jc w:val="left"/>
        <w:outlineLvl w:val="1"/>
        <w:rPr>
          <w:b/>
        </w:rPr>
      </w:pPr>
      <w:r w:rsidRPr="00EA1D5E">
        <w:rPr>
          <w:rFonts w:hint="eastAsia"/>
          <w:b/>
        </w:rPr>
        <w:t>极狐汽车成立“极速充电生态联盟”</w:t>
      </w:r>
    </w:p>
    <w:p w14:paraId="48A1C081" w14:textId="77777777" w:rsidR="000D5397" w:rsidRDefault="000D5397" w:rsidP="001B07E2">
      <w:r>
        <w:rPr>
          <w:rFonts w:hint="eastAsia"/>
        </w:rPr>
        <w:t>电动汽车极速充电行业全国首个产业联盟——“电动汽车产业极速充电生态联盟”正式成立，极狐汽车受邀成为首批联盟理事单位。目前，极狐汽车已在北京地区部署了超过</w:t>
      </w:r>
      <w:r>
        <w:t>10座360kW以上单桩充电功率的极狐超充站。</w:t>
      </w:r>
    </w:p>
    <w:p w14:paraId="0063033D" w14:textId="273D08BB" w:rsidR="000D5397" w:rsidRDefault="000D5397" w:rsidP="001B07E2">
      <w:pPr>
        <w:rPr>
          <w:rFonts w:cs="宋体"/>
          <w:b/>
          <w:bCs/>
          <w:i/>
          <w:iCs/>
        </w:rPr>
      </w:pPr>
    </w:p>
    <w:p w14:paraId="717FDDA0" w14:textId="77777777" w:rsidR="000D5397" w:rsidRDefault="000D5397" w:rsidP="001B07E2">
      <w:pPr>
        <w:pStyle w:val="a8"/>
        <w:numPr>
          <w:ilvl w:val="3"/>
          <w:numId w:val="17"/>
        </w:numPr>
        <w:ind w:firstLineChars="0"/>
        <w:jc w:val="left"/>
        <w:outlineLvl w:val="1"/>
      </w:pPr>
      <w:r w:rsidRPr="00DA0B1C">
        <w:rPr>
          <w:rFonts w:hint="eastAsia"/>
          <w:b/>
        </w:rPr>
        <w:t>极氪</w:t>
      </w:r>
      <w:r w:rsidRPr="00DA0B1C">
        <w:rPr>
          <w:b/>
        </w:rPr>
        <w:t>ZEEKROS3.0开始推送智驾域升级</w:t>
      </w:r>
    </w:p>
    <w:p w14:paraId="5166323F" w14:textId="77777777" w:rsidR="000D5397" w:rsidRDefault="000D5397" w:rsidP="001B07E2">
      <w:r>
        <w:t>极氪开启全量推送的ZEEKROS3.0正式版，主要针对智驾、底盘、车身、座舱等四方面进行升级，涉及25个ECU，新增29项功能，体验优化204项，为极氪001带来全面进化。本次OTA于7月19日开始分批推送，预计7月底完成全量推送。</w:t>
      </w:r>
    </w:p>
    <w:p w14:paraId="58A26B22" w14:textId="28C8F3E8" w:rsidR="000D5397" w:rsidRPr="00DA0B1C" w:rsidRDefault="000D5397" w:rsidP="001B07E2">
      <w:pPr>
        <w:rPr>
          <w:rFonts w:cs="宋体"/>
          <w:b/>
          <w:bCs/>
          <w:i/>
          <w:iCs/>
        </w:rPr>
      </w:pPr>
    </w:p>
    <w:p w14:paraId="69F4E5CB" w14:textId="77777777" w:rsidR="000D5397" w:rsidRPr="00A142FF" w:rsidRDefault="000D5397" w:rsidP="001B07E2">
      <w:pPr>
        <w:pStyle w:val="a8"/>
        <w:numPr>
          <w:ilvl w:val="3"/>
          <w:numId w:val="17"/>
        </w:numPr>
        <w:ind w:firstLineChars="0"/>
        <w:jc w:val="left"/>
        <w:outlineLvl w:val="1"/>
        <w:rPr>
          <w:b/>
        </w:rPr>
      </w:pPr>
      <w:r w:rsidRPr="00A142FF">
        <w:rPr>
          <w:rFonts w:hint="eastAsia"/>
          <w:b/>
        </w:rPr>
        <w:t>路特斯</w:t>
      </w:r>
      <w:r w:rsidRPr="00A142FF">
        <w:rPr>
          <w:b/>
        </w:rPr>
        <w:t>ELETRE正式下线</w:t>
      </w:r>
    </w:p>
    <w:p w14:paraId="732092E8" w14:textId="77777777" w:rsidR="000D5397" w:rsidRDefault="000D5397" w:rsidP="001B07E2">
      <w:r w:rsidRPr="00EA467B">
        <w:lastRenderedPageBreak/>
        <w:t>7月15日，位于武汉市汉南区的路特斯（武汉）全球智造工厂竣工，路特斯品牌首款高端纯电动SUV路特斯ELETRE正式下线。</w:t>
      </w:r>
    </w:p>
    <w:p w14:paraId="43B0B947" w14:textId="61DB3E29" w:rsidR="000D5397" w:rsidRDefault="000D5397" w:rsidP="001B07E2">
      <w:pPr>
        <w:rPr>
          <w:rFonts w:cs="宋体"/>
          <w:b/>
          <w:bCs/>
          <w:i/>
          <w:iCs/>
        </w:rPr>
      </w:pPr>
    </w:p>
    <w:p w14:paraId="37D4114A" w14:textId="77777777" w:rsidR="000D5397" w:rsidRPr="00EA1D5E" w:rsidRDefault="000D5397" w:rsidP="001B07E2">
      <w:pPr>
        <w:pStyle w:val="a8"/>
        <w:numPr>
          <w:ilvl w:val="3"/>
          <w:numId w:val="17"/>
        </w:numPr>
        <w:ind w:firstLineChars="0"/>
        <w:jc w:val="left"/>
        <w:outlineLvl w:val="1"/>
        <w:rPr>
          <w:b/>
        </w:rPr>
      </w:pPr>
      <w:r w:rsidRPr="00EA1D5E">
        <w:rPr>
          <w:rFonts w:hint="eastAsia"/>
          <w:b/>
        </w:rPr>
        <w:t>上汽大众第</w:t>
      </w:r>
      <w:r w:rsidRPr="00EA1D5E">
        <w:rPr>
          <w:b/>
        </w:rPr>
        <w:t>2500万辆乘用车下线:国内首家</w:t>
      </w:r>
    </w:p>
    <w:p w14:paraId="5DA82763" w14:textId="77777777" w:rsidR="000D5397" w:rsidRDefault="000D5397" w:rsidP="001B07E2">
      <w:r>
        <w:rPr>
          <w:rFonts w:hint="eastAsia"/>
        </w:rPr>
        <w:t>上汽大众第</w:t>
      </w:r>
      <w:r>
        <w:t>2500万辆乘用车下线，在经历了2022上半年疫情冲击之后，上海车市已步入复苏，上汽大众在在复工复产后仅一个多月，便迎来了第2500万辆汽车的下线，同时成为国内首个产量突破2500万的乘用车企业。</w:t>
      </w:r>
    </w:p>
    <w:p w14:paraId="16FBE333" w14:textId="77777777" w:rsidR="000D5397" w:rsidRDefault="000D5397" w:rsidP="001B07E2">
      <w:r>
        <w:rPr>
          <w:rFonts w:hint="eastAsia"/>
        </w:rPr>
        <w:t>据悉，第</w:t>
      </w:r>
      <w:r>
        <w:t>2500万辆新车是上汽奥迪Q5e-tron艺创典藏版，意义非凡。</w:t>
      </w:r>
    </w:p>
    <w:p w14:paraId="5847D406" w14:textId="7557D3C9" w:rsidR="000D5397" w:rsidRDefault="000D5397" w:rsidP="001B07E2">
      <w:pPr>
        <w:rPr>
          <w:rFonts w:cs="宋体"/>
          <w:b/>
          <w:bCs/>
          <w:i/>
          <w:iCs/>
        </w:rPr>
      </w:pPr>
    </w:p>
    <w:p w14:paraId="569DC25F" w14:textId="77777777" w:rsidR="000D5397" w:rsidRPr="002A1041" w:rsidRDefault="000D5397" w:rsidP="001B07E2">
      <w:pPr>
        <w:pStyle w:val="a8"/>
        <w:numPr>
          <w:ilvl w:val="3"/>
          <w:numId w:val="17"/>
        </w:numPr>
        <w:ind w:firstLineChars="0"/>
        <w:jc w:val="left"/>
        <w:outlineLvl w:val="1"/>
        <w:rPr>
          <w:b/>
        </w:rPr>
      </w:pPr>
      <w:r w:rsidRPr="002A1041">
        <w:rPr>
          <w:rFonts w:hint="eastAsia"/>
          <w:b/>
        </w:rPr>
        <w:t>上汽通用汽车整车出口累计突破</w:t>
      </w:r>
      <w:r w:rsidRPr="002A1041">
        <w:rPr>
          <w:b/>
        </w:rPr>
        <w:t>100万辆</w:t>
      </w:r>
    </w:p>
    <w:p w14:paraId="7D368854" w14:textId="77777777" w:rsidR="000D5397" w:rsidRDefault="000D5397" w:rsidP="001B07E2">
      <w:r>
        <w:rPr>
          <w:rFonts w:hint="eastAsia"/>
        </w:rPr>
        <w:t>从上汽通用官方获悉。近日，随着新一批别克昂科威</w:t>
      </w:r>
      <w:r>
        <w:t>S在烟台国际滚装码头装船发往海外市场，上汽通用汽车累计整车出口量正式突破100万辆大关。</w:t>
      </w:r>
    </w:p>
    <w:p w14:paraId="30190C35" w14:textId="7DB9061D" w:rsidR="000D5397" w:rsidRDefault="000D5397" w:rsidP="001B07E2">
      <w:pPr>
        <w:rPr>
          <w:rFonts w:cs="宋体"/>
          <w:b/>
          <w:bCs/>
          <w:i/>
          <w:iCs/>
        </w:rPr>
      </w:pPr>
    </w:p>
    <w:p w14:paraId="4BF61350" w14:textId="752FE6A7" w:rsidR="000D5397" w:rsidRPr="00600789" w:rsidRDefault="000D5397" w:rsidP="001B07E2">
      <w:pPr>
        <w:pStyle w:val="a8"/>
        <w:numPr>
          <w:ilvl w:val="3"/>
          <w:numId w:val="17"/>
        </w:numPr>
        <w:ind w:firstLineChars="0"/>
        <w:jc w:val="left"/>
        <w:outlineLvl w:val="1"/>
        <w:rPr>
          <w:b/>
        </w:rPr>
      </w:pPr>
      <w:r w:rsidRPr="00600789">
        <w:rPr>
          <w:b/>
        </w:rPr>
        <w:t>MGMULAN</w:t>
      </w:r>
      <w:r w:rsidR="00F76CFB" w:rsidRPr="00600789">
        <w:rPr>
          <w:rFonts w:hint="eastAsia"/>
          <w:b/>
        </w:rPr>
        <w:t>首批</w:t>
      </w:r>
      <w:r w:rsidR="00F76CFB" w:rsidRPr="00600789">
        <w:rPr>
          <w:b/>
        </w:rPr>
        <w:t>1,000辆</w:t>
      </w:r>
      <w:r w:rsidRPr="00600789">
        <w:rPr>
          <w:b/>
        </w:rPr>
        <w:t>正式装船发往欧洲</w:t>
      </w:r>
    </w:p>
    <w:p w14:paraId="3A4FB789" w14:textId="77777777" w:rsidR="000D5397" w:rsidRPr="00AB428A" w:rsidRDefault="000D5397" w:rsidP="001B07E2">
      <w:r w:rsidRPr="00AB428A">
        <w:t>7月21日，上汽名爵在其官方微博宣布，首批1,000辆全新纯电车型MGMULAN即日装船发往欧洲。</w:t>
      </w:r>
    </w:p>
    <w:p w14:paraId="1F40C396" w14:textId="6C91E3CA" w:rsidR="000D5397" w:rsidRDefault="000D5397" w:rsidP="001B07E2">
      <w:pPr>
        <w:rPr>
          <w:rFonts w:cs="宋体"/>
          <w:b/>
          <w:bCs/>
          <w:i/>
          <w:iCs/>
        </w:rPr>
      </w:pPr>
    </w:p>
    <w:p w14:paraId="129C098B" w14:textId="77777777" w:rsidR="000D5397" w:rsidRDefault="000D5397" w:rsidP="001B07E2">
      <w:pPr>
        <w:pStyle w:val="a8"/>
        <w:numPr>
          <w:ilvl w:val="3"/>
          <w:numId w:val="17"/>
        </w:numPr>
        <w:ind w:firstLineChars="0"/>
        <w:jc w:val="left"/>
        <w:outlineLvl w:val="1"/>
      </w:pPr>
      <w:r w:rsidRPr="007F7C7B">
        <w:rPr>
          <w:rFonts w:hint="eastAsia"/>
          <w:b/>
        </w:rPr>
        <w:t>特斯拉：</w:t>
      </w:r>
      <w:r w:rsidRPr="007F7C7B">
        <w:rPr>
          <w:b/>
        </w:rPr>
        <w:t>6月中国新增32座超级充电站</w:t>
      </w:r>
    </w:p>
    <w:p w14:paraId="0726C7E1" w14:textId="77777777" w:rsidR="000D5397" w:rsidRDefault="000D5397" w:rsidP="001B07E2">
      <w:r>
        <w:rPr>
          <w:rFonts w:hint="eastAsia"/>
        </w:rPr>
        <w:t>特斯拉中国最新数据显示，</w:t>
      </w:r>
      <w:r>
        <w:t>2022年6月新增32座超级充电站、120个超级充电桩，已于全国25个城市（县）上线。截至目前，特斯拉在中国已建设开放1200多座超级充电站，8700多个超级充电桩，配合700多座目的地充电站、1800多个目的地充电桩，覆盖370多个城市及地区。</w:t>
      </w:r>
    </w:p>
    <w:p w14:paraId="75CEC6EC" w14:textId="6D32944D" w:rsidR="000D5397" w:rsidRDefault="000D5397" w:rsidP="001B07E2">
      <w:pPr>
        <w:rPr>
          <w:rFonts w:cs="宋体"/>
          <w:b/>
          <w:bCs/>
          <w:i/>
          <w:iCs/>
        </w:rPr>
      </w:pPr>
    </w:p>
    <w:p w14:paraId="18B230D1" w14:textId="77777777" w:rsidR="000D5397" w:rsidRPr="002A1041" w:rsidRDefault="000D5397" w:rsidP="001B07E2">
      <w:pPr>
        <w:pStyle w:val="a8"/>
        <w:numPr>
          <w:ilvl w:val="3"/>
          <w:numId w:val="17"/>
        </w:numPr>
        <w:ind w:firstLineChars="0"/>
        <w:jc w:val="left"/>
        <w:outlineLvl w:val="1"/>
        <w:rPr>
          <w:b/>
        </w:rPr>
      </w:pPr>
      <w:r w:rsidRPr="002A1041">
        <w:rPr>
          <w:rFonts w:hint="eastAsia"/>
          <w:b/>
        </w:rPr>
        <w:t>特斯拉中国上线延保购买服务</w:t>
      </w:r>
      <w:r w:rsidRPr="002A1041">
        <w:rPr>
          <w:b/>
        </w:rPr>
        <w:t>覆盖全部车型</w:t>
      </w:r>
    </w:p>
    <w:p w14:paraId="070776C1" w14:textId="77777777" w:rsidR="000D5397" w:rsidRDefault="000D5397" w:rsidP="001B07E2">
      <w:r>
        <w:t>当前特斯拉中国APP上线了延保购买服务，APP中官方所售延保产品价格为7,700元起。</w:t>
      </w:r>
    </w:p>
    <w:p w14:paraId="44637FC3" w14:textId="77777777" w:rsidR="000D5397" w:rsidRDefault="000D5397" w:rsidP="001B07E2">
      <w:r>
        <w:rPr>
          <w:rFonts w:hint="eastAsia"/>
        </w:rPr>
        <w:t>延长保修服务计划特点为：</w:t>
      </w:r>
    </w:p>
    <w:p w14:paraId="382937C7" w14:textId="77777777" w:rsidR="000D5397" w:rsidRDefault="000D5397" w:rsidP="001B07E2">
      <w:r>
        <w:rPr>
          <w:rFonts w:hint="eastAsia"/>
        </w:rPr>
        <w:t>不计免赔金额；延长保修服务覆盖全部</w:t>
      </w:r>
      <w:r>
        <w:t>Tesla车型；</w:t>
      </w:r>
    </w:p>
    <w:p w14:paraId="204DA244" w14:textId="77777777" w:rsidR="000D5397" w:rsidRDefault="000D5397" w:rsidP="001B07E2">
      <w:r>
        <w:rPr>
          <w:rFonts w:hint="eastAsia"/>
        </w:rPr>
        <w:t>采用</w:t>
      </w:r>
      <w:r>
        <w:t>Tesla原厂配件，由Tesla专业技术人员负责维修；</w:t>
      </w:r>
    </w:p>
    <w:p w14:paraId="5D56BD6E" w14:textId="77777777" w:rsidR="000D5397" w:rsidRDefault="000D5397" w:rsidP="001B07E2">
      <w:r>
        <w:rPr>
          <w:rFonts w:hint="eastAsia"/>
        </w:rPr>
        <w:t>延长保修服务可随车转让，为您的爱车增值；</w:t>
      </w:r>
    </w:p>
    <w:p w14:paraId="63ADFDAD" w14:textId="77777777" w:rsidR="000D5397" w:rsidRDefault="000D5397" w:rsidP="001B07E2">
      <w:r>
        <w:rPr>
          <w:rFonts w:hint="eastAsia"/>
        </w:rPr>
        <w:t>延长保修期可选，乐享更长久的保修服务不计免赔金额。</w:t>
      </w:r>
    </w:p>
    <w:p w14:paraId="24E9B216" w14:textId="6CA09D2E" w:rsidR="000D5397" w:rsidRDefault="000D5397" w:rsidP="001B07E2">
      <w:pPr>
        <w:rPr>
          <w:rFonts w:cs="宋体"/>
          <w:b/>
          <w:bCs/>
          <w:i/>
          <w:iCs/>
        </w:rPr>
      </w:pPr>
    </w:p>
    <w:p w14:paraId="3461C079" w14:textId="77777777" w:rsidR="000D5397" w:rsidRPr="00A142FF" w:rsidRDefault="000D5397" w:rsidP="001B07E2">
      <w:pPr>
        <w:pStyle w:val="a8"/>
        <w:numPr>
          <w:ilvl w:val="3"/>
          <w:numId w:val="17"/>
        </w:numPr>
        <w:ind w:firstLineChars="0"/>
        <w:jc w:val="left"/>
        <w:outlineLvl w:val="1"/>
        <w:rPr>
          <w:b/>
        </w:rPr>
      </w:pPr>
      <w:r w:rsidRPr="00A142FF">
        <w:rPr>
          <w:rFonts w:hint="eastAsia"/>
          <w:b/>
        </w:rPr>
        <w:t>腾势</w:t>
      </w:r>
      <w:r w:rsidRPr="00A142FF">
        <w:rPr>
          <w:b/>
        </w:rPr>
        <w:t>D9订单突破30,000辆</w:t>
      </w:r>
    </w:p>
    <w:p w14:paraId="2521AA91" w14:textId="77777777" w:rsidR="000D5397" w:rsidRDefault="000D5397" w:rsidP="001B07E2">
      <w:r w:rsidRPr="00EA467B">
        <w:t>腾势销售事业部总经理赵长江在其个人微博宣布，腾势D9在开启预售2个月后订单总量已突破30,000辆，并将于1个月内正式上市。</w:t>
      </w:r>
    </w:p>
    <w:p w14:paraId="17993087" w14:textId="0213991A" w:rsidR="000D5397" w:rsidRDefault="000D5397" w:rsidP="001B07E2">
      <w:pPr>
        <w:rPr>
          <w:rFonts w:cs="宋体"/>
          <w:b/>
          <w:bCs/>
          <w:i/>
          <w:iCs/>
        </w:rPr>
      </w:pPr>
    </w:p>
    <w:p w14:paraId="684E441F" w14:textId="77777777" w:rsidR="000D5397" w:rsidRPr="00EA1EAB" w:rsidRDefault="000D5397" w:rsidP="001B07E2">
      <w:pPr>
        <w:pStyle w:val="a8"/>
        <w:numPr>
          <w:ilvl w:val="3"/>
          <w:numId w:val="17"/>
        </w:numPr>
        <w:ind w:firstLineChars="0"/>
        <w:jc w:val="left"/>
        <w:outlineLvl w:val="1"/>
        <w:rPr>
          <w:b/>
        </w:rPr>
      </w:pPr>
      <w:r w:rsidRPr="00EA1EAB">
        <w:rPr>
          <w:rFonts w:hint="eastAsia"/>
          <w:b/>
        </w:rPr>
        <w:t>蔚来</w:t>
      </w:r>
      <w:r w:rsidRPr="00EA1EAB">
        <w:rPr>
          <w:b/>
        </w:rPr>
        <w:t>NIODay2022申办城市报名公示</w:t>
      </w:r>
    </w:p>
    <w:p w14:paraId="1D984F6D" w14:textId="77777777" w:rsidR="000D5397" w:rsidRDefault="000D5397" w:rsidP="001B07E2">
      <w:r>
        <w:t>NIODay2022城市申办申请已于7月17日22点准时截止，官方表示，收到了众多来自各城市提交的NIODay2022承办申请。根据此前信息来看，NIODay2022将于8月13日公布三个候选城市进入用户票选环节，并于8月26-27日公布最终结果。</w:t>
      </w:r>
      <w:r>
        <w:rPr>
          <w:rFonts w:hint="eastAsia"/>
        </w:rPr>
        <w:t>。</w:t>
      </w:r>
    </w:p>
    <w:p w14:paraId="772BCD3B" w14:textId="6AA97595" w:rsidR="000D5397" w:rsidRPr="00EA1EAB" w:rsidRDefault="000D5397" w:rsidP="001B07E2">
      <w:pPr>
        <w:rPr>
          <w:rFonts w:cs="宋体"/>
          <w:b/>
          <w:bCs/>
          <w:i/>
          <w:iCs/>
        </w:rPr>
      </w:pPr>
    </w:p>
    <w:p w14:paraId="33BB909A" w14:textId="77777777" w:rsidR="000D5397" w:rsidRPr="00A142FF" w:rsidRDefault="000D5397" w:rsidP="001B07E2">
      <w:pPr>
        <w:pStyle w:val="a8"/>
        <w:numPr>
          <w:ilvl w:val="3"/>
          <w:numId w:val="17"/>
        </w:numPr>
        <w:ind w:firstLineChars="0"/>
        <w:jc w:val="left"/>
        <w:outlineLvl w:val="1"/>
        <w:rPr>
          <w:b/>
        </w:rPr>
      </w:pPr>
      <w:r w:rsidRPr="00A142FF">
        <w:rPr>
          <w:rFonts w:hint="eastAsia"/>
          <w:b/>
        </w:rPr>
        <w:t>小鹏汽车与一嗨达成出行合作</w:t>
      </w:r>
    </w:p>
    <w:p w14:paraId="51F790D7" w14:textId="035A5C3E" w:rsidR="000D5397" w:rsidRPr="00F81CA1" w:rsidRDefault="000D5397" w:rsidP="001B07E2">
      <w:pPr>
        <w:rPr>
          <w:rFonts w:hint="eastAsia"/>
        </w:rPr>
      </w:pPr>
      <w:r w:rsidRPr="00EA467B">
        <w:t>小鹏汽车宣布与一嗨租车正式达成战略合作关系，合作签约仪式在小鹏汽车广州研发总部举行。双方将在未来三年持续加强车辆采购与运营合作，同时将推进完成超充体系共建，提升车辆运营与用户服务体验。</w:t>
      </w:r>
    </w:p>
    <w:p w14:paraId="2AACFBD6" w14:textId="77777777" w:rsidR="000D5397" w:rsidRPr="00EA1D5E" w:rsidRDefault="000D5397" w:rsidP="001B07E2">
      <w:pPr>
        <w:pStyle w:val="a8"/>
        <w:numPr>
          <w:ilvl w:val="3"/>
          <w:numId w:val="17"/>
        </w:numPr>
        <w:ind w:firstLineChars="0"/>
        <w:jc w:val="left"/>
        <w:outlineLvl w:val="1"/>
        <w:rPr>
          <w:b/>
        </w:rPr>
      </w:pPr>
      <w:r w:rsidRPr="00EA1D5E">
        <w:rPr>
          <w:rFonts w:hint="eastAsia"/>
          <w:b/>
        </w:rPr>
        <w:lastRenderedPageBreak/>
        <w:t>星途启动双网共修计划</w:t>
      </w:r>
      <w:r w:rsidRPr="00EA1D5E">
        <w:rPr>
          <w:b/>
        </w:rPr>
        <w:t>打造无忧服务网络</w:t>
      </w:r>
    </w:p>
    <w:p w14:paraId="4946053A" w14:textId="77777777" w:rsidR="000D5397" w:rsidRDefault="000D5397" w:rsidP="001B07E2">
      <w:r>
        <w:t>从星途官方获悉，星途正式对外发布了“双网共修”服务网络计划，开通星途服务空白区域奇瑞网络的服务权限，这一计划将快速提升星途服务网络的覆盖率，网点数量由现有的255个地市288家迅速提升至302个地市435家，服务网络覆盖率将超过88%，能够更快速便捷的服务用户。</w:t>
      </w:r>
    </w:p>
    <w:p w14:paraId="1E435CA9" w14:textId="66491CEF" w:rsidR="000D5397" w:rsidRDefault="000D5397" w:rsidP="001B07E2">
      <w:pPr>
        <w:rPr>
          <w:rFonts w:cs="宋体"/>
          <w:b/>
          <w:bCs/>
          <w:i/>
          <w:iCs/>
        </w:rPr>
      </w:pPr>
    </w:p>
    <w:p w14:paraId="73A97DA2" w14:textId="77777777" w:rsidR="001B07E2" w:rsidRPr="00D02F70" w:rsidRDefault="001B07E2" w:rsidP="001B07E2">
      <w:pPr>
        <w:pStyle w:val="a8"/>
        <w:numPr>
          <w:ilvl w:val="0"/>
          <w:numId w:val="4"/>
        </w:numPr>
        <w:ind w:firstLineChars="0"/>
        <w:outlineLvl w:val="0"/>
        <w:rPr>
          <w:b/>
        </w:rPr>
      </w:pPr>
      <w:r>
        <w:rPr>
          <w:rFonts w:hint="eastAsia"/>
          <w:b/>
        </w:rPr>
        <w:t>行业信息</w:t>
      </w:r>
    </w:p>
    <w:p w14:paraId="44D6271C" w14:textId="6BC2535C" w:rsidR="00F76CFB" w:rsidRPr="00F81CA1" w:rsidRDefault="00F81CA1" w:rsidP="00F81CA1">
      <w:pPr>
        <w:jc w:val="left"/>
        <w:outlineLvl w:val="1"/>
        <w:rPr>
          <w:b/>
        </w:rPr>
      </w:pPr>
      <w:r>
        <w:rPr>
          <w:rFonts w:hint="eastAsia"/>
          <w:b/>
        </w:rPr>
        <w:t>1</w:t>
      </w:r>
      <w:r>
        <w:rPr>
          <w:b/>
        </w:rPr>
        <w:t>.</w:t>
      </w:r>
      <w:r w:rsidR="00F76CFB" w:rsidRPr="00F81CA1">
        <w:rPr>
          <w:rFonts w:hint="eastAsia"/>
          <w:b/>
        </w:rPr>
        <w:t>地平线与上汽、零束深化合作</w:t>
      </w:r>
      <w:r w:rsidR="00F76CFB" w:rsidRPr="00F81CA1">
        <w:rPr>
          <w:b/>
        </w:rPr>
        <w:t>征程5量产车型2023年落地</w:t>
      </w:r>
    </w:p>
    <w:p w14:paraId="36D10CF4" w14:textId="2D17412B" w:rsidR="00F76CFB" w:rsidRDefault="00F76CFB" w:rsidP="00F76CFB">
      <w:r w:rsidRPr="00EA467B">
        <w:t>地平线宣布与上汽集团、零束科技深化战略合作，基于地平线车规级AI芯片，打造智能驾驶计算平台，推出高阶智能驾驶产品。搭载地平线征程5的量产合作车型预计将于2023年开始落地。</w:t>
      </w:r>
    </w:p>
    <w:p w14:paraId="702BC910" w14:textId="77777777" w:rsidR="00F81CA1" w:rsidRPr="00F81CA1" w:rsidRDefault="00F81CA1" w:rsidP="00F76CFB">
      <w:pPr>
        <w:rPr>
          <w:rFonts w:hint="eastAsia"/>
        </w:rPr>
      </w:pPr>
    </w:p>
    <w:p w14:paraId="47072A71" w14:textId="024E2AAB" w:rsidR="00F76CFB" w:rsidRPr="00F81CA1" w:rsidRDefault="00F81CA1" w:rsidP="00F81CA1">
      <w:pPr>
        <w:jc w:val="left"/>
        <w:outlineLvl w:val="1"/>
        <w:rPr>
          <w:b/>
        </w:rPr>
      </w:pPr>
      <w:r>
        <w:rPr>
          <w:rFonts w:hint="eastAsia"/>
          <w:b/>
        </w:rPr>
        <w:t>2</w:t>
      </w:r>
      <w:r>
        <w:rPr>
          <w:b/>
        </w:rPr>
        <w:t>.</w:t>
      </w:r>
      <w:r w:rsidR="00F76CFB" w:rsidRPr="00F81CA1">
        <w:rPr>
          <w:rFonts w:hint="eastAsia"/>
          <w:b/>
        </w:rPr>
        <w:t>欣旺达参股公司拟</w:t>
      </w:r>
      <w:r w:rsidR="00F76CFB" w:rsidRPr="00F81CA1">
        <w:rPr>
          <w:b/>
        </w:rPr>
        <w:t>2700万美元收购阿根廷LagunaCaro锂盐湖项目</w:t>
      </w:r>
    </w:p>
    <w:p w14:paraId="78F41D78" w14:textId="5ACD5EBA" w:rsidR="00F76CFB" w:rsidRDefault="00F76CFB" w:rsidP="00F76CFB">
      <w:r w:rsidRPr="00EA467B">
        <w:t>欣旺达发布公告称，公司参股公司金恒旺锂业拟出资2,700万美元（约合1.82亿元人民币），收购阿根廷GOLDINKAENERGYS.A.公司持有的LagunaCaro锂盐湖项目。金恒旺锂业由金圆中科持股51%，由欣旺达持股35%，由川恒股份持股14%。</w:t>
      </w:r>
    </w:p>
    <w:p w14:paraId="13B7DF6A" w14:textId="77777777" w:rsidR="00F81CA1" w:rsidRPr="00EA467B" w:rsidRDefault="00F81CA1" w:rsidP="00F76CFB">
      <w:pPr>
        <w:rPr>
          <w:rFonts w:hint="eastAsia"/>
        </w:rPr>
      </w:pPr>
    </w:p>
    <w:p w14:paraId="47575E1E" w14:textId="3BDD095F" w:rsidR="00F76CFB" w:rsidRPr="00F81CA1" w:rsidRDefault="00F81CA1" w:rsidP="00F81CA1">
      <w:pPr>
        <w:rPr>
          <w:rFonts w:cs="宋体"/>
          <w:b/>
          <w:bCs/>
          <w:i/>
          <w:iCs/>
        </w:rPr>
      </w:pPr>
      <w:r>
        <w:rPr>
          <w:rFonts w:hint="eastAsia"/>
          <w:b/>
        </w:rPr>
        <w:t>3</w:t>
      </w:r>
      <w:r>
        <w:rPr>
          <w:b/>
        </w:rPr>
        <w:t>.</w:t>
      </w:r>
      <w:r w:rsidR="00F76CFB" w:rsidRPr="00F81CA1">
        <w:rPr>
          <w:rFonts w:hint="eastAsia"/>
          <w:b/>
        </w:rPr>
        <w:t>亿纬锂能拟与紫金锂业等合建年产</w:t>
      </w:r>
      <w:r w:rsidR="00F76CFB" w:rsidRPr="00F81CA1">
        <w:rPr>
          <w:b/>
        </w:rPr>
        <w:t>9万吨锂盐项目</w:t>
      </w:r>
    </w:p>
    <w:p w14:paraId="7DC282C8" w14:textId="77777777" w:rsidR="00F76CFB" w:rsidRDefault="00F76CFB" w:rsidP="00F76CFB">
      <w:r w:rsidRPr="00AB428A">
        <w:t>亿纬锂能拟与紫金锂业、瑞福锂业签订《投资协议书》，三方拟合作在湖南成立合资公司，分期投建年产9万吨锂盐项目，总投资30亿元。紫金锂业是紫金集团的全资子公司。</w:t>
      </w:r>
    </w:p>
    <w:p w14:paraId="66864F89" w14:textId="77777777" w:rsidR="00F81CA1" w:rsidRDefault="00F81CA1" w:rsidP="00F81CA1">
      <w:pPr>
        <w:rPr>
          <w:rFonts w:cs="宋体"/>
          <w:b/>
          <w:bCs/>
          <w:i/>
          <w:iCs/>
        </w:rPr>
      </w:pPr>
    </w:p>
    <w:p w14:paraId="0CEAC463" w14:textId="0659F4DA" w:rsidR="00F76CFB" w:rsidRPr="00F81CA1" w:rsidRDefault="00F81CA1" w:rsidP="00F81CA1">
      <w:pPr>
        <w:rPr>
          <w:rFonts w:cs="宋体"/>
          <w:b/>
          <w:bCs/>
          <w:i/>
          <w:iCs/>
        </w:rPr>
      </w:pPr>
      <w:r>
        <w:rPr>
          <w:rFonts w:cs="宋体" w:hint="eastAsia"/>
          <w:b/>
          <w:bCs/>
          <w:i/>
          <w:iCs/>
        </w:rPr>
        <w:t>4</w:t>
      </w:r>
      <w:r>
        <w:rPr>
          <w:rFonts w:cs="宋体"/>
          <w:b/>
          <w:bCs/>
          <w:i/>
          <w:iCs/>
        </w:rPr>
        <w:t>.</w:t>
      </w:r>
      <w:r w:rsidR="00F76CFB" w:rsidRPr="00F81CA1">
        <w:rPr>
          <w:rFonts w:hint="eastAsia"/>
          <w:b/>
        </w:rPr>
        <w:t>百度、小马在京无人化出行服务商业试点正式开放</w:t>
      </w:r>
    </w:p>
    <w:p w14:paraId="257CB1FA" w14:textId="77777777" w:rsidR="00F76CFB" w:rsidRDefault="00F76CFB" w:rsidP="00F76CFB">
      <w:r w:rsidRPr="006B3B99">
        <w:t>北京正式开放国内首个无人化出行服务商业化试点，百度、小马两家企业获准首批试运营，百度萝卜快跑首批25辆北汽极狐版ApolloMoon正式获准开展常态化付费出行服务。</w:t>
      </w:r>
    </w:p>
    <w:p w14:paraId="1C775B2A" w14:textId="77777777" w:rsidR="00F81CA1" w:rsidRDefault="00F81CA1" w:rsidP="00F81CA1">
      <w:pPr>
        <w:rPr>
          <w:rFonts w:cs="宋体"/>
          <w:b/>
          <w:bCs/>
          <w:i/>
          <w:iCs/>
        </w:rPr>
      </w:pPr>
    </w:p>
    <w:p w14:paraId="00DB6E54" w14:textId="16C19B81" w:rsidR="00F76CFB" w:rsidRPr="00F81CA1" w:rsidRDefault="00F81CA1" w:rsidP="00F81CA1">
      <w:pPr>
        <w:rPr>
          <w:rFonts w:cs="宋体"/>
          <w:b/>
          <w:bCs/>
          <w:i/>
          <w:iCs/>
        </w:rPr>
      </w:pPr>
      <w:r>
        <w:rPr>
          <w:rFonts w:cs="宋体" w:hint="eastAsia"/>
          <w:b/>
          <w:bCs/>
          <w:i/>
          <w:iCs/>
        </w:rPr>
        <w:t>5.</w:t>
      </w:r>
      <w:r w:rsidR="00F76CFB" w:rsidRPr="00F81CA1">
        <w:rPr>
          <w:rFonts w:hint="eastAsia"/>
          <w:b/>
        </w:rPr>
        <w:t>百度发布无人车</w:t>
      </w:r>
      <w:r w:rsidR="00F76CFB" w:rsidRPr="00F81CA1">
        <w:rPr>
          <w:b/>
        </w:rPr>
        <w:t>ApolloRT6，2023年投入运营</w:t>
      </w:r>
    </w:p>
    <w:p w14:paraId="7D2447C8" w14:textId="67C6B0F5" w:rsidR="00F76CFB" w:rsidRDefault="00F76CFB" w:rsidP="00F76CFB">
      <w:r w:rsidRPr="006B3B99">
        <w:t>百度Apollo在2022百度世界大会上发布第六代量产无人车——ApolloRT6。该车具备城市复杂道路的无人驾驶能力，成本仅为25万元。根据规划，ApolloRT6将于2023年在萝卜快跑上投入使用。</w:t>
      </w:r>
    </w:p>
    <w:p w14:paraId="4C7F9B5E" w14:textId="77777777" w:rsidR="00F81CA1" w:rsidRDefault="00F81CA1" w:rsidP="00F76CFB">
      <w:pPr>
        <w:rPr>
          <w:rFonts w:hint="eastAsia"/>
        </w:rPr>
      </w:pPr>
    </w:p>
    <w:p w14:paraId="5E969BC3" w14:textId="2BFBA6E1" w:rsidR="00F81CA1" w:rsidRPr="00F81CA1" w:rsidRDefault="00F81CA1" w:rsidP="00F76CFB">
      <w:pPr>
        <w:rPr>
          <w:rFonts w:cs="宋体" w:hint="eastAsia"/>
          <w:b/>
          <w:bCs/>
          <w:i/>
          <w:iCs/>
        </w:rPr>
      </w:pPr>
      <w:r>
        <w:rPr>
          <w:rFonts w:cs="宋体" w:hint="eastAsia"/>
          <w:b/>
          <w:bCs/>
          <w:i/>
          <w:iCs/>
        </w:rPr>
        <w:t>6</w:t>
      </w:r>
      <w:r>
        <w:rPr>
          <w:rFonts w:cs="宋体"/>
          <w:b/>
          <w:bCs/>
          <w:i/>
          <w:iCs/>
        </w:rPr>
        <w:t>.</w:t>
      </w:r>
      <w:r w:rsidR="00F76CFB" w:rsidRPr="00F81CA1">
        <w:rPr>
          <w:rFonts w:hint="eastAsia"/>
          <w:b/>
        </w:rPr>
        <w:t>宁德时代或在墨西哥建厂</w:t>
      </w:r>
      <w:r w:rsidR="00F76CFB" w:rsidRPr="00F81CA1">
        <w:rPr>
          <w:b/>
        </w:rPr>
        <w:t>向特斯拉和福特供货</w:t>
      </w:r>
    </w:p>
    <w:p w14:paraId="4430A523" w14:textId="5678425C" w:rsidR="00F76CFB" w:rsidRDefault="00F76CFB" w:rsidP="00F76CFB">
      <w:r w:rsidRPr="00EA467B">
        <w:t>宁德时代计划在墨西哥建设电池工厂，向特斯拉和福特供货，目前已经有两处建设地点备选。</w:t>
      </w:r>
    </w:p>
    <w:p w14:paraId="31BCE1F0" w14:textId="61B71EEE" w:rsidR="00F76CFB" w:rsidRPr="00F81CA1" w:rsidRDefault="00F76CFB" w:rsidP="00F81CA1">
      <w:pPr>
        <w:rPr>
          <w:rFonts w:cs="宋体"/>
          <w:b/>
          <w:bCs/>
          <w:i/>
          <w:iCs/>
        </w:rPr>
      </w:pPr>
      <w:r w:rsidRPr="00F81CA1">
        <w:rPr>
          <w:rFonts w:hint="eastAsia"/>
          <w:b/>
        </w:rPr>
        <w:t>宁德时代考虑墨西哥建厂，消息称为特斯拉和福特供应电池</w:t>
      </w:r>
    </w:p>
    <w:p w14:paraId="1622F7C8" w14:textId="703DC294" w:rsidR="00F76CFB" w:rsidRDefault="00F76CFB" w:rsidP="00F76CFB">
      <w:r w:rsidRPr="009261F5">
        <w:rPr>
          <w:rFonts w:hint="eastAsia"/>
        </w:rPr>
        <w:t>世界上最大的动力电池厂商宁德时代正在考虑在墨西哥建厂，为特斯拉和福特汽车供应电池。</w:t>
      </w:r>
    </w:p>
    <w:p w14:paraId="0C5E947D" w14:textId="77777777" w:rsidR="00F81CA1" w:rsidRPr="00F81CA1" w:rsidRDefault="00F81CA1" w:rsidP="00F76CFB">
      <w:pPr>
        <w:rPr>
          <w:rFonts w:hint="eastAsia"/>
        </w:rPr>
      </w:pPr>
    </w:p>
    <w:p w14:paraId="56887B70" w14:textId="1D59B3DE" w:rsidR="00F76CFB" w:rsidRPr="00F81CA1" w:rsidRDefault="00F81CA1" w:rsidP="00F81CA1">
      <w:pPr>
        <w:jc w:val="left"/>
        <w:outlineLvl w:val="1"/>
        <w:rPr>
          <w:b/>
        </w:rPr>
      </w:pPr>
      <w:r>
        <w:rPr>
          <w:rFonts w:hint="eastAsia"/>
          <w:b/>
        </w:rPr>
        <w:t>7</w:t>
      </w:r>
      <w:r>
        <w:rPr>
          <w:b/>
        </w:rPr>
        <w:t>.</w:t>
      </w:r>
      <w:r w:rsidR="00F76CFB" w:rsidRPr="00F81CA1">
        <w:rPr>
          <w:rFonts w:hint="eastAsia"/>
          <w:b/>
        </w:rPr>
        <w:t>宁德时代拟投资</w:t>
      </w:r>
      <w:r w:rsidR="00F76CFB" w:rsidRPr="00F81CA1">
        <w:rPr>
          <w:b/>
        </w:rPr>
        <w:t>140亿元在山东济宁新建电池项目</w:t>
      </w:r>
    </w:p>
    <w:p w14:paraId="06B29D0D" w14:textId="77777777" w:rsidR="00F81CA1" w:rsidRDefault="00F81CA1" w:rsidP="00F76CFB"/>
    <w:p w14:paraId="4CF451FA" w14:textId="74B60A36" w:rsidR="00F76CFB" w:rsidRDefault="00F76CFB" w:rsidP="00F76CFB">
      <w:r>
        <w:t>7月21日，宁德时代与山东省政府签署战略合作框架协议，与济宁市政府签署投资协议书及换电网络投资协议书。</w:t>
      </w:r>
    </w:p>
    <w:p w14:paraId="2E38B637" w14:textId="75AC794A" w:rsidR="00F76CFB" w:rsidRPr="00F81CA1" w:rsidRDefault="00F76CFB" w:rsidP="00F76CFB">
      <w:pPr>
        <w:rPr>
          <w:rFonts w:hint="eastAsia"/>
        </w:rPr>
      </w:pPr>
      <w:r>
        <w:rPr>
          <w:rFonts w:hint="eastAsia"/>
        </w:rPr>
        <w:t>根据上述协议，双方将大力发展新能源电池及材料、换电及储能应用等新能源产业，积极招引培育上下游配套产业，推广新能源汽车，推进船舶电动化。</w:t>
      </w:r>
    </w:p>
    <w:p w14:paraId="7BE7EF74" w14:textId="77777777" w:rsidR="00F81CA1" w:rsidRDefault="00F81CA1" w:rsidP="00F81CA1">
      <w:pPr>
        <w:jc w:val="left"/>
        <w:outlineLvl w:val="1"/>
        <w:rPr>
          <w:b/>
        </w:rPr>
      </w:pPr>
    </w:p>
    <w:p w14:paraId="50B32C74" w14:textId="38F3CC0D" w:rsidR="00F76CFB" w:rsidRPr="00F81CA1" w:rsidRDefault="00F81CA1" w:rsidP="00F81CA1">
      <w:pPr>
        <w:jc w:val="left"/>
        <w:outlineLvl w:val="1"/>
        <w:rPr>
          <w:b/>
        </w:rPr>
      </w:pPr>
      <w:r>
        <w:rPr>
          <w:rFonts w:hint="eastAsia"/>
          <w:b/>
        </w:rPr>
        <w:t>8</w:t>
      </w:r>
      <w:r>
        <w:rPr>
          <w:b/>
        </w:rPr>
        <w:t>.</w:t>
      </w:r>
      <w:r w:rsidR="00F76CFB" w:rsidRPr="00F81CA1">
        <w:rPr>
          <w:rFonts w:hint="eastAsia"/>
          <w:b/>
        </w:rPr>
        <w:t>宁德时代与蜂巢能源就不正当竞争纠纷一案达成和解</w:t>
      </w:r>
    </w:p>
    <w:p w14:paraId="14427D2F" w14:textId="767D5BBF" w:rsidR="00F81CA1" w:rsidRDefault="00F76CFB" w:rsidP="00F76CFB">
      <w:pPr>
        <w:rPr>
          <w:rFonts w:hint="eastAsia"/>
        </w:rPr>
      </w:pPr>
      <w:r w:rsidRPr="00EA467B">
        <w:rPr>
          <w:rFonts w:hint="eastAsia"/>
        </w:rPr>
        <w:lastRenderedPageBreak/>
        <w:t>在福建省宁德市中级人民法院主持下，宁德时代与蜂巢能源就不正当竞争纠纷一案达成和解，宁德时代收到蜂巢能源的和解款</w:t>
      </w:r>
      <w:r w:rsidRPr="00EA467B">
        <w:t>500万元。</w:t>
      </w:r>
    </w:p>
    <w:p w14:paraId="5BA66178" w14:textId="603145AB" w:rsidR="00F76CFB" w:rsidRPr="00F81CA1" w:rsidRDefault="00F81CA1" w:rsidP="00F81CA1">
      <w:pPr>
        <w:rPr>
          <w:rFonts w:cs="宋体"/>
          <w:b/>
          <w:bCs/>
          <w:i/>
          <w:iCs/>
        </w:rPr>
      </w:pPr>
      <w:r>
        <w:rPr>
          <w:rFonts w:cs="宋体" w:hint="eastAsia"/>
          <w:b/>
          <w:bCs/>
          <w:i/>
          <w:iCs/>
        </w:rPr>
        <w:t>9</w:t>
      </w:r>
      <w:r>
        <w:rPr>
          <w:rFonts w:cs="宋体"/>
          <w:b/>
          <w:bCs/>
          <w:i/>
          <w:iCs/>
        </w:rPr>
        <w:t>.</w:t>
      </w:r>
      <w:r w:rsidR="00F76CFB" w:rsidRPr="00F81CA1">
        <w:rPr>
          <w:rFonts w:hint="eastAsia"/>
          <w:b/>
        </w:rPr>
        <w:t>滴滴被罚</w:t>
      </w:r>
      <w:r w:rsidR="00F76CFB" w:rsidRPr="00F81CA1">
        <w:rPr>
          <w:b/>
        </w:rPr>
        <w:t>80.26亿元</w:t>
      </w:r>
    </w:p>
    <w:p w14:paraId="3721D079" w14:textId="2E11B0E1" w:rsidR="00F76CFB" w:rsidRDefault="00F76CFB" w:rsidP="00F76CFB">
      <w:r w:rsidRPr="006B3B99">
        <w:t>国家互联网信息办公室依据《网络安全法》《数据安全法》《个人信息保护法》《行政处罚法》等法律法规，对滴滴全球股份有限公司处人民币80.26亿元罚款，对滴滴全球股份有限公司董事长兼CEO程维、总裁柳青各处人民币100万元罚款。</w:t>
      </w:r>
    </w:p>
    <w:p w14:paraId="77BB84F2" w14:textId="77777777" w:rsidR="00F81CA1" w:rsidRPr="00F81CA1" w:rsidRDefault="00F81CA1" w:rsidP="00F76CFB">
      <w:pPr>
        <w:rPr>
          <w:rFonts w:hint="eastAsia"/>
        </w:rPr>
      </w:pPr>
    </w:p>
    <w:p w14:paraId="4A54A042" w14:textId="464A5E55" w:rsidR="0059295B" w:rsidRPr="00F81CA1" w:rsidRDefault="00F81CA1" w:rsidP="00F81CA1">
      <w:pPr>
        <w:outlineLvl w:val="1"/>
        <w:rPr>
          <w:b/>
        </w:rPr>
      </w:pPr>
      <w:r>
        <w:rPr>
          <w:b/>
        </w:rPr>
        <w:t>10.</w:t>
      </w:r>
      <w:r w:rsidR="0059295B" w:rsidRPr="00F81CA1">
        <w:rPr>
          <w:b/>
        </w:rPr>
        <w:t>63万库存蓝牌新规过渡期政策或将延期</w:t>
      </w:r>
    </w:p>
    <w:p w14:paraId="0C13A9D0" w14:textId="5006E0CC" w:rsidR="0059295B" w:rsidRDefault="0059295B" w:rsidP="001B07E2">
      <w:r>
        <w:rPr>
          <w:rFonts w:hint="eastAsia"/>
        </w:rPr>
        <w:t>今年的</w:t>
      </w:r>
      <w:r>
        <w:t>1月12日，蓝牌新政正式落地实施。其中，给予大排量轻卡6个月的过渡期。</w:t>
      </w:r>
      <w:r w:rsidR="002744EF">
        <w:rPr>
          <w:rFonts w:hint="eastAsia"/>
        </w:rPr>
        <w:t>新的消息表示将延长蓝牌新规过渡期，这也意味着将给经销商们清库存争取更多的时间。</w:t>
      </w:r>
    </w:p>
    <w:p w14:paraId="13D41F3B" w14:textId="1F820665" w:rsidR="0059295B" w:rsidRDefault="0059295B" w:rsidP="001B07E2">
      <w:r>
        <w:rPr>
          <w:rFonts w:hint="eastAsia"/>
        </w:rPr>
        <w:t>但由于疫情的原因，库存车消化受阻。有消息显示，根据工信部此前发布的三批延期销售的产品公示，近</w:t>
      </w:r>
      <w:r>
        <w:t>63万辆已上传合格证、但不符合新规的蓝牌车辆待延期销售。</w:t>
      </w:r>
      <w:r>
        <w:rPr>
          <w:rFonts w:hint="eastAsia"/>
        </w:rPr>
        <w:t>由于库存颇多，加上上半年疫情反复，</w:t>
      </w:r>
      <w:r>
        <w:t>6个月的过渡期显然不能满足消化库存的需求。</w:t>
      </w:r>
    </w:p>
    <w:p w14:paraId="71951953" w14:textId="469AC9E4" w:rsidR="0059295B" w:rsidRDefault="0059295B" w:rsidP="001B07E2">
      <w:pPr>
        <w:rPr>
          <w:rFonts w:cs="宋体"/>
          <w:b/>
          <w:bCs/>
          <w:i/>
          <w:iCs/>
        </w:rPr>
      </w:pPr>
    </w:p>
    <w:p w14:paraId="17EC266B" w14:textId="77777777" w:rsidR="001B07E2" w:rsidRPr="00CC5738" w:rsidRDefault="001B07E2" w:rsidP="001B07E2">
      <w:pPr>
        <w:pStyle w:val="a8"/>
        <w:numPr>
          <w:ilvl w:val="0"/>
          <w:numId w:val="4"/>
        </w:numPr>
        <w:ind w:firstLineChars="0"/>
        <w:outlineLvl w:val="0"/>
        <w:rPr>
          <w:b/>
        </w:rPr>
      </w:pPr>
      <w:r w:rsidRPr="002009FE">
        <w:rPr>
          <w:rFonts w:cs="宋体" w:hint="eastAsia"/>
          <w:b/>
          <w:bCs/>
        </w:rPr>
        <w:t>跨国集团和国际市场</w:t>
      </w:r>
    </w:p>
    <w:p w14:paraId="45B1354F" w14:textId="346F9029" w:rsidR="00F76CFB" w:rsidRPr="003B7DE0" w:rsidRDefault="00F76CFB" w:rsidP="001B07E2">
      <w:pPr>
        <w:pStyle w:val="a8"/>
        <w:numPr>
          <w:ilvl w:val="0"/>
          <w:numId w:val="21"/>
        </w:numPr>
        <w:ind w:firstLineChars="0"/>
        <w:outlineLvl w:val="1"/>
        <w:rPr>
          <w:b/>
        </w:rPr>
      </w:pPr>
      <w:r w:rsidRPr="003B7DE0">
        <w:rPr>
          <w:b/>
        </w:rPr>
        <w:t>德国电动汽车6月销量持续下滑</w:t>
      </w:r>
    </w:p>
    <w:p w14:paraId="3A56E8C6" w14:textId="77777777" w:rsidR="00F76CFB" w:rsidRDefault="00F76CFB" w:rsidP="00094270">
      <w:r>
        <w:t>6月德国新乘用车注册量同比降低了18.1%，至224,558辆，这已经是该国汽车销量连续四个月销量减少。今年上半年，德国新车注册量减少了11%，至1,237,975辆。</w:t>
      </w:r>
      <w:r>
        <w:rPr>
          <w:rFonts w:hint="eastAsia"/>
        </w:rPr>
        <w:t>。</w:t>
      </w:r>
    </w:p>
    <w:p w14:paraId="332CBBF0" w14:textId="7B282ADE" w:rsidR="00F76CFB" w:rsidRDefault="00F76CFB" w:rsidP="001B07E2">
      <w:pPr>
        <w:rPr>
          <w:rFonts w:cs="宋体"/>
          <w:b/>
          <w:bCs/>
          <w:i/>
          <w:iCs/>
        </w:rPr>
      </w:pPr>
    </w:p>
    <w:p w14:paraId="5632AF04" w14:textId="77777777" w:rsidR="00F76CFB" w:rsidRPr="00F139D7" w:rsidRDefault="00F76CFB" w:rsidP="001B07E2">
      <w:pPr>
        <w:pStyle w:val="a8"/>
        <w:numPr>
          <w:ilvl w:val="0"/>
          <w:numId w:val="21"/>
        </w:numPr>
        <w:ind w:firstLineChars="0"/>
        <w:outlineLvl w:val="1"/>
        <w:rPr>
          <w:b/>
        </w:rPr>
      </w:pPr>
      <w:r w:rsidRPr="00F139D7">
        <w:rPr>
          <w:rFonts w:hint="eastAsia"/>
          <w:b/>
        </w:rPr>
        <w:t>宝马开展试点项目</w:t>
      </w:r>
      <w:r w:rsidRPr="00F139D7">
        <w:rPr>
          <w:b/>
        </w:rPr>
        <w:t>新车将在工厂内部自动驾驶</w:t>
      </w:r>
    </w:p>
    <w:p w14:paraId="71711B92" w14:textId="77777777" w:rsidR="00F76CFB" w:rsidRDefault="00F76CFB" w:rsidP="001B07E2">
      <w:r>
        <w:rPr>
          <w:rFonts w:hint="eastAsia"/>
        </w:rPr>
        <w:t>宝马与科技公司合作开展试点项目，新车将实现在工厂内部的自动驾驶。</w:t>
      </w:r>
    </w:p>
    <w:p w14:paraId="1B3B9831" w14:textId="77777777" w:rsidR="00F76CFB" w:rsidRDefault="00F76CFB" w:rsidP="001B07E2">
      <w:r>
        <w:rPr>
          <w:rFonts w:hint="eastAsia"/>
        </w:rPr>
        <w:t>信息显示，试点项目名为</w:t>
      </w:r>
      <w:r>
        <w:t>AutomatisiertesFahrenimWerk（工厂内自动驾驶），是由宝马和两家初创公司合作实现的，将提高工厂和配送中心的新车物流效率。</w:t>
      </w:r>
    </w:p>
    <w:p w14:paraId="584A55DC" w14:textId="77777777" w:rsidR="00F76CFB" w:rsidRDefault="00F76CFB" w:rsidP="001B07E2">
      <w:r>
        <w:rPr>
          <w:rFonts w:hint="eastAsia"/>
        </w:rPr>
        <w:t>据悉，车辆可在生产线组装区和物流区自行移动，实现高效、安全的操作，并且不需要人工驾驶。试点项目将从</w:t>
      </w:r>
      <w:r>
        <w:t>2022年7月在宝马Dingolfing工厂开始，具体车型为全新宝马7系以及i7。</w:t>
      </w:r>
    </w:p>
    <w:p w14:paraId="36CCAC65" w14:textId="6BB4D88F" w:rsidR="00F76CFB" w:rsidRDefault="00F76CFB" w:rsidP="001B07E2">
      <w:pPr>
        <w:rPr>
          <w:rFonts w:cs="宋体"/>
          <w:b/>
          <w:bCs/>
          <w:i/>
          <w:iCs/>
        </w:rPr>
      </w:pPr>
    </w:p>
    <w:p w14:paraId="64FE5F81" w14:textId="77777777" w:rsidR="00F76CFB" w:rsidRPr="00AB428A" w:rsidRDefault="00F76CFB" w:rsidP="001B07E2">
      <w:pPr>
        <w:pStyle w:val="a8"/>
        <w:numPr>
          <w:ilvl w:val="0"/>
          <w:numId w:val="21"/>
        </w:numPr>
        <w:ind w:firstLineChars="0"/>
        <w:outlineLvl w:val="1"/>
      </w:pPr>
      <w:r w:rsidRPr="00600789">
        <w:rPr>
          <w:rFonts w:hint="eastAsia"/>
          <w:b/>
        </w:rPr>
        <w:t>奔驰将投资近</w:t>
      </w:r>
      <w:r w:rsidRPr="00600789">
        <w:rPr>
          <w:b/>
        </w:rPr>
        <w:t>10亿美元扩建匈牙利工厂</w:t>
      </w:r>
    </w:p>
    <w:p w14:paraId="0DA2B647" w14:textId="77777777" w:rsidR="00F76CFB" w:rsidRPr="00AB428A" w:rsidRDefault="00F76CFB" w:rsidP="001B07E2">
      <w:r w:rsidRPr="00AB428A">
        <w:t>奔驰将投资约10亿美元，扩大位于匈牙利中部城市凯奇凯梅特的工厂，增加电动汽车生产线，匈牙利政府将为投资提供140亿福林的财政补贴（约3.38亿美元）。</w:t>
      </w:r>
    </w:p>
    <w:p w14:paraId="3637702D" w14:textId="4C00F723" w:rsidR="00F76CFB" w:rsidRDefault="00F76CFB" w:rsidP="001B07E2">
      <w:pPr>
        <w:rPr>
          <w:rFonts w:cs="宋体"/>
          <w:b/>
          <w:bCs/>
          <w:i/>
          <w:iCs/>
        </w:rPr>
      </w:pPr>
    </w:p>
    <w:p w14:paraId="3DDB817B" w14:textId="77777777" w:rsidR="00F76CFB" w:rsidRPr="00A142FF" w:rsidRDefault="00F76CFB" w:rsidP="001B07E2">
      <w:pPr>
        <w:pStyle w:val="a8"/>
        <w:numPr>
          <w:ilvl w:val="0"/>
          <w:numId w:val="21"/>
        </w:numPr>
        <w:ind w:firstLineChars="0"/>
        <w:outlineLvl w:val="1"/>
        <w:rPr>
          <w:b/>
        </w:rPr>
      </w:pPr>
      <w:r w:rsidRPr="00A142FF">
        <w:rPr>
          <w:rFonts w:hint="eastAsia"/>
          <w:b/>
        </w:rPr>
        <w:t>大众或正探讨与台积电、格芯、高通等企业的直接合作</w:t>
      </w:r>
    </w:p>
    <w:p w14:paraId="2903284C" w14:textId="77777777" w:rsidR="00F76CFB" w:rsidRDefault="00F76CFB" w:rsidP="001B07E2">
      <w:r w:rsidRPr="00EA467B">
        <w:rPr>
          <w:rFonts w:hint="eastAsia"/>
        </w:rPr>
        <w:t>当地时间</w:t>
      </w:r>
      <w:r w:rsidRPr="00EA467B">
        <w:t>7月12日，大众汽车的半导体战略经理BertholdHellenthal在美国西部半导体展的一场论坛上透露，大众CEO迪斯最近会见了台积电、格芯（GlobalFoundries）和高通的高管，讨论了半导体生产能力和技术。他表示，大众汽车的高层管理人员深入参与了半导体供应链。</w:t>
      </w:r>
    </w:p>
    <w:p w14:paraId="792DB290" w14:textId="29857D23" w:rsidR="00F76CFB" w:rsidRDefault="00F76CFB" w:rsidP="001B07E2">
      <w:pPr>
        <w:rPr>
          <w:rFonts w:cs="宋体"/>
          <w:b/>
          <w:bCs/>
          <w:i/>
          <w:iCs/>
        </w:rPr>
      </w:pPr>
    </w:p>
    <w:p w14:paraId="69283F0A" w14:textId="77777777" w:rsidR="00F76CFB" w:rsidRPr="00F139D7" w:rsidRDefault="00F76CFB" w:rsidP="001B07E2">
      <w:pPr>
        <w:pStyle w:val="a8"/>
        <w:numPr>
          <w:ilvl w:val="0"/>
          <w:numId w:val="21"/>
        </w:numPr>
        <w:ind w:firstLineChars="0"/>
        <w:outlineLvl w:val="1"/>
        <w:rPr>
          <w:b/>
        </w:rPr>
      </w:pPr>
      <w:r w:rsidRPr="00F139D7">
        <w:rPr>
          <w:rFonts w:hint="eastAsia"/>
          <w:b/>
        </w:rPr>
        <w:t>丰田汽车公布</w:t>
      </w:r>
      <w:r w:rsidRPr="00F139D7">
        <w:rPr>
          <w:b/>
        </w:rPr>
        <w:t>8月生产计划全球将生产约70万辆</w:t>
      </w:r>
    </w:p>
    <w:p w14:paraId="48073EDF" w14:textId="77777777" w:rsidR="00F76CFB" w:rsidRDefault="00F76CFB" w:rsidP="001B07E2">
      <w:r>
        <w:rPr>
          <w:rFonts w:hint="eastAsia"/>
        </w:rPr>
        <w:t>丰田汽车公布了</w:t>
      </w:r>
      <w:r>
        <w:t>8月生产计划，预计将在全球生产约70万辆新车。</w:t>
      </w:r>
    </w:p>
    <w:p w14:paraId="5903BB7D" w14:textId="77777777" w:rsidR="00F76CFB" w:rsidRDefault="00F76CFB" w:rsidP="001B07E2">
      <w:r>
        <w:rPr>
          <w:rFonts w:hint="eastAsia"/>
        </w:rPr>
        <w:t>具体信息为，日本本土生产约</w:t>
      </w:r>
      <w:r>
        <w:t>20万辆、海外生产约50万辆。与最早的计划相比，已下调了15万辆新车的生产。同时丰田方面表示，在8月至10月，全球月平均产量约为85万辆。此外，整个财年的生产计划保持970万辆不变。</w:t>
      </w:r>
    </w:p>
    <w:p w14:paraId="7F3C9960" w14:textId="0A46FEC8" w:rsidR="00F76CFB" w:rsidRPr="00F139D7" w:rsidRDefault="00F76CFB" w:rsidP="001B07E2">
      <w:pPr>
        <w:rPr>
          <w:rFonts w:cs="宋体"/>
          <w:b/>
          <w:bCs/>
          <w:i/>
          <w:iCs/>
        </w:rPr>
      </w:pPr>
    </w:p>
    <w:p w14:paraId="52D4F873" w14:textId="77777777" w:rsidR="00F76CFB" w:rsidRPr="003B7DE0" w:rsidRDefault="00F76CFB" w:rsidP="001B07E2">
      <w:pPr>
        <w:pStyle w:val="a8"/>
        <w:numPr>
          <w:ilvl w:val="0"/>
          <w:numId w:val="21"/>
        </w:numPr>
        <w:ind w:firstLineChars="0"/>
        <w:outlineLvl w:val="1"/>
        <w:rPr>
          <w:b/>
        </w:rPr>
      </w:pPr>
      <w:r w:rsidRPr="003B7DE0">
        <w:rPr>
          <w:rFonts w:hint="eastAsia"/>
          <w:b/>
        </w:rPr>
        <w:t>丰田重振皇冠品牌</w:t>
      </w:r>
      <w:r w:rsidRPr="003B7DE0">
        <w:rPr>
          <w:b/>
        </w:rPr>
        <w:t>新车型将在40个国家上市</w:t>
      </w:r>
    </w:p>
    <w:p w14:paraId="4F4C484A" w14:textId="77777777" w:rsidR="00F76CFB" w:rsidRDefault="00F76CFB" w:rsidP="001B07E2">
      <w:r>
        <w:rPr>
          <w:rFonts w:hint="eastAsia"/>
        </w:rPr>
        <w:lastRenderedPageBreak/>
        <w:t>丰田汽车在</w:t>
      </w:r>
      <w:r>
        <w:t>7月15日发布了四款皇冠（Crown）系列新车型，其中包括该系列的首款SUV。当前日本消费者正逐渐开始放弃轿车，转而开始购买SUV，而丰田希望以此为契机重振这个拥有67年历史的品牌。</w:t>
      </w:r>
    </w:p>
    <w:p w14:paraId="3C7E2A08" w14:textId="5F274BBA" w:rsidR="00F76CFB" w:rsidRDefault="00F76CFB" w:rsidP="001B07E2"/>
    <w:p w14:paraId="4F1F4501" w14:textId="77777777" w:rsidR="00F76CFB" w:rsidRPr="00881E3C" w:rsidRDefault="00F76CFB" w:rsidP="001B07E2">
      <w:pPr>
        <w:pStyle w:val="a8"/>
        <w:numPr>
          <w:ilvl w:val="0"/>
          <w:numId w:val="21"/>
        </w:numPr>
        <w:ind w:firstLineChars="0"/>
        <w:outlineLvl w:val="1"/>
        <w:rPr>
          <w:b/>
        </w:rPr>
      </w:pPr>
      <w:r w:rsidRPr="00881E3C">
        <w:rPr>
          <w:rFonts w:hint="eastAsia"/>
          <w:b/>
        </w:rPr>
        <w:t>福特汽车发布动力电池新增产能计划</w:t>
      </w:r>
    </w:p>
    <w:p w14:paraId="7DA717DE" w14:textId="77777777" w:rsidR="00F76CFB" w:rsidRDefault="00F76CFB" w:rsidP="001B07E2">
      <w:r>
        <w:rPr>
          <w:rFonts w:hint="eastAsia"/>
        </w:rPr>
        <w:t>福特汽车宣布了全球范围内一系列动力电池及相关原材料供应及合作的新进展，将通过新增磷酸铁锂电池方案和锁定相关原材料供应，达到</w:t>
      </w:r>
      <w:r>
        <w:t>60GWh动力电池年产能，确保公司2023年60万辆电动车的年化产能目标。</w:t>
      </w:r>
    </w:p>
    <w:p w14:paraId="0E4B9E0E" w14:textId="5BBCF213" w:rsidR="00F76CFB" w:rsidRDefault="00F76CFB" w:rsidP="001B07E2">
      <w:pPr>
        <w:rPr>
          <w:rFonts w:cs="宋体"/>
          <w:b/>
          <w:bCs/>
          <w:i/>
          <w:iCs/>
        </w:rPr>
      </w:pPr>
    </w:p>
    <w:p w14:paraId="05FB430D" w14:textId="77777777" w:rsidR="00F76CFB" w:rsidRPr="007032E6" w:rsidRDefault="00F76CFB" w:rsidP="001B07E2">
      <w:pPr>
        <w:pStyle w:val="a8"/>
        <w:numPr>
          <w:ilvl w:val="0"/>
          <w:numId w:val="21"/>
        </w:numPr>
        <w:ind w:firstLineChars="0"/>
        <w:outlineLvl w:val="1"/>
        <w:rPr>
          <w:b/>
        </w:rPr>
      </w:pPr>
      <w:r w:rsidRPr="007032E6">
        <w:rPr>
          <w:rFonts w:hint="eastAsia"/>
          <w:b/>
        </w:rPr>
        <w:t>福特汽车将裁员</w:t>
      </w:r>
      <w:r w:rsidRPr="007032E6">
        <w:rPr>
          <w:b/>
        </w:rPr>
        <w:t>8,000人</w:t>
      </w:r>
    </w:p>
    <w:p w14:paraId="1347F389" w14:textId="77777777" w:rsidR="00F76CFB" w:rsidRDefault="00F76CFB" w:rsidP="001B07E2">
      <w:r w:rsidRPr="006B3B99">
        <w:t>福特汽车公司准备在未来几周裁减高达8,000个工作岗位，以提高利润为推动电动化提供资金。</w:t>
      </w:r>
    </w:p>
    <w:p w14:paraId="4A568FE2" w14:textId="5ECBB89E" w:rsidR="00F76CFB" w:rsidRDefault="00F76CFB" w:rsidP="001B07E2">
      <w:pPr>
        <w:rPr>
          <w:rFonts w:cs="宋体"/>
          <w:b/>
          <w:bCs/>
          <w:i/>
          <w:iCs/>
        </w:rPr>
      </w:pPr>
    </w:p>
    <w:p w14:paraId="75DAA505" w14:textId="77777777" w:rsidR="00F76CFB" w:rsidRPr="003B7DE0" w:rsidRDefault="00F76CFB" w:rsidP="001B07E2">
      <w:pPr>
        <w:pStyle w:val="a8"/>
        <w:numPr>
          <w:ilvl w:val="0"/>
          <w:numId w:val="21"/>
        </w:numPr>
        <w:ind w:firstLineChars="0"/>
        <w:outlineLvl w:val="1"/>
        <w:rPr>
          <w:b/>
        </w:rPr>
      </w:pPr>
      <w:r w:rsidRPr="003B7DE0">
        <w:rPr>
          <w:rFonts w:hint="eastAsia"/>
          <w:b/>
        </w:rPr>
        <w:t>瑞典</w:t>
      </w:r>
      <w:r w:rsidRPr="003B7DE0">
        <w:rPr>
          <w:b/>
        </w:rPr>
        <w:t>Northvolt开发出2170型圆柱电池</w:t>
      </w:r>
    </w:p>
    <w:p w14:paraId="5FF99B70" w14:textId="77777777" w:rsidR="00F76CFB" w:rsidRDefault="00F76CFB" w:rsidP="001B07E2">
      <w:r>
        <w:rPr>
          <w:rFonts w:hint="eastAsia"/>
        </w:rPr>
        <w:t>瑞典电池制造商</w:t>
      </w:r>
      <w:r>
        <w:t>Northvolt已于今年上半年开始出货，成为第一家向汽车制造商提供动力电池的欧洲企业。</w:t>
      </w:r>
    </w:p>
    <w:p w14:paraId="05CD03D0" w14:textId="77777777" w:rsidR="00F76CFB" w:rsidRDefault="00F76CFB" w:rsidP="001B07E2">
      <w:r>
        <w:t>Northvolt是一家欧洲电池产业的明星企业。虽成立时间仅有6年，但它已经拥有宝马、大众、高盛、Spotify等公司投资，去年6月获得的一笔私募股权投资规模高达27.5亿美元，旗下客户包含大众、宝马、沃尔沃等一众公司，对于欧洲本土企业减轻对亚洲电池的依赖来说具有重要意义。</w:t>
      </w:r>
    </w:p>
    <w:p w14:paraId="2517FA29" w14:textId="0A0FB624" w:rsidR="00F76CFB" w:rsidRDefault="00F76CFB" w:rsidP="001B07E2">
      <w:pPr>
        <w:rPr>
          <w:rFonts w:cs="宋体"/>
          <w:b/>
          <w:bCs/>
          <w:i/>
          <w:iCs/>
        </w:rPr>
      </w:pPr>
    </w:p>
    <w:p w14:paraId="23E4C832" w14:textId="77777777" w:rsidR="00F76CFB" w:rsidRPr="007032E6" w:rsidRDefault="00F76CFB" w:rsidP="001B07E2">
      <w:pPr>
        <w:pStyle w:val="a8"/>
        <w:numPr>
          <w:ilvl w:val="0"/>
          <w:numId w:val="21"/>
        </w:numPr>
        <w:ind w:firstLineChars="0"/>
        <w:outlineLvl w:val="1"/>
        <w:rPr>
          <w:b/>
        </w:rPr>
      </w:pPr>
      <w:r w:rsidRPr="007032E6">
        <w:rPr>
          <w:rFonts w:hint="eastAsia"/>
          <w:b/>
        </w:rPr>
        <w:t>三星</w:t>
      </w:r>
      <w:r w:rsidRPr="007032E6">
        <w:rPr>
          <w:b/>
        </w:rPr>
        <w:t>SDI将投资88亿元在马来西亚新建电池厂</w:t>
      </w:r>
    </w:p>
    <w:p w14:paraId="1AE0DCB7" w14:textId="77777777" w:rsidR="00F76CFB" w:rsidRPr="006B3B99" w:rsidRDefault="00F76CFB" w:rsidP="001B07E2">
      <w:r w:rsidRPr="006B3B99">
        <w:t>三星SDI发布公告称，将投资1.7万亿韩元（约合87.7亿元人民币），在马来西亚建设电池工厂，用于生产21700电池。该工厂产能主要面向电动工具、二轮电动车、电动汽车等。</w:t>
      </w:r>
    </w:p>
    <w:p w14:paraId="3F8014F3" w14:textId="3F77060D" w:rsidR="00F76CFB" w:rsidRDefault="00F76CFB" w:rsidP="001B07E2">
      <w:pPr>
        <w:rPr>
          <w:rFonts w:cs="宋体"/>
          <w:b/>
          <w:bCs/>
          <w:i/>
          <w:iCs/>
        </w:rPr>
      </w:pPr>
    </w:p>
    <w:p w14:paraId="2FB07828" w14:textId="77777777" w:rsidR="00F76CFB" w:rsidRPr="006775BD" w:rsidRDefault="00F76CFB" w:rsidP="001B07E2">
      <w:pPr>
        <w:pStyle w:val="a8"/>
        <w:numPr>
          <w:ilvl w:val="0"/>
          <w:numId w:val="21"/>
        </w:numPr>
        <w:ind w:firstLineChars="0"/>
        <w:outlineLvl w:val="1"/>
        <w:rPr>
          <w:b/>
        </w:rPr>
      </w:pPr>
      <w:r w:rsidRPr="006775BD">
        <w:rPr>
          <w:rFonts w:hint="eastAsia"/>
          <w:b/>
        </w:rPr>
        <w:t>索尼将新开发自动驾驶传感器，通过降低能耗以增强汽车续航</w:t>
      </w:r>
    </w:p>
    <w:p w14:paraId="1FFE741E" w14:textId="77777777" w:rsidR="00F76CFB" w:rsidRDefault="00F76CFB" w:rsidP="001B07E2">
      <w:r w:rsidRPr="009543A9">
        <w:t>索尼集团将新开发一款用于自动驾驶的传感器，使其用电量减少70%，以减少自动驾驶系统对电力的大量需求，延长电动汽车的行驶里程。索尼集团此前宣布将与本田汽车成立合资企业共同开发电动汽车。本田汽车在声明中说，成立合资公司后，本田将带来其在制造和销售汽车方面的专业知识，索尼将提升其软件和技术方面的能力。</w:t>
      </w:r>
    </w:p>
    <w:p w14:paraId="7FB977B7" w14:textId="1DDECE97" w:rsidR="00F76CFB" w:rsidRDefault="00F76CFB" w:rsidP="001B07E2">
      <w:pPr>
        <w:rPr>
          <w:rFonts w:cs="宋体"/>
          <w:b/>
          <w:bCs/>
          <w:i/>
          <w:iCs/>
        </w:rPr>
      </w:pPr>
    </w:p>
    <w:p w14:paraId="09329900" w14:textId="77777777" w:rsidR="00F76CFB" w:rsidRPr="007032E6" w:rsidRDefault="00F76CFB" w:rsidP="001B07E2">
      <w:pPr>
        <w:pStyle w:val="a8"/>
        <w:numPr>
          <w:ilvl w:val="0"/>
          <w:numId w:val="21"/>
        </w:numPr>
        <w:ind w:firstLineChars="0"/>
        <w:outlineLvl w:val="1"/>
        <w:rPr>
          <w:b/>
        </w:rPr>
      </w:pPr>
      <w:r w:rsidRPr="007032E6">
        <w:rPr>
          <w:rFonts w:hint="eastAsia"/>
          <w:b/>
        </w:rPr>
        <w:t>特斯拉</w:t>
      </w:r>
      <w:r w:rsidRPr="007032E6">
        <w:rPr>
          <w:b/>
        </w:rPr>
        <w:t>FSDBeta累计运行3600万英里</w:t>
      </w:r>
    </w:p>
    <w:p w14:paraId="75244FAA" w14:textId="77777777" w:rsidR="00F76CFB" w:rsidRPr="006B3B99" w:rsidRDefault="00F76CFB" w:rsidP="001B07E2">
      <w:r w:rsidRPr="006B3B99">
        <w:t>特斯拉CEO伊隆·马斯克在特斯拉2022年Q2财报会上透露，FSDBeta的使用人数超过10万人，行驶里程已超3600英里（约5800万公里），并仍在“呈指数增长”。</w:t>
      </w:r>
    </w:p>
    <w:p w14:paraId="0D113595" w14:textId="44A516E9" w:rsidR="00F76CFB" w:rsidRDefault="00F76CFB" w:rsidP="001B07E2">
      <w:pPr>
        <w:rPr>
          <w:rFonts w:cs="宋体"/>
          <w:b/>
          <w:bCs/>
          <w:i/>
          <w:iCs/>
        </w:rPr>
      </w:pPr>
    </w:p>
    <w:p w14:paraId="68413C50" w14:textId="77777777" w:rsidR="00F76CFB" w:rsidRPr="00A142FF" w:rsidRDefault="00F76CFB" w:rsidP="001B07E2">
      <w:pPr>
        <w:pStyle w:val="a8"/>
        <w:numPr>
          <w:ilvl w:val="0"/>
          <w:numId w:val="21"/>
        </w:numPr>
        <w:ind w:firstLineChars="0"/>
        <w:outlineLvl w:val="1"/>
        <w:rPr>
          <w:b/>
        </w:rPr>
      </w:pPr>
      <w:r w:rsidRPr="00A142FF">
        <w:rPr>
          <w:rFonts w:hint="eastAsia"/>
          <w:b/>
        </w:rPr>
        <w:t>通用</w:t>
      </w:r>
      <w:r w:rsidRPr="00A142FF">
        <w:rPr>
          <w:b/>
        </w:rPr>
        <w:t>CEO：通用汽车2025年在美销量将超特斯拉</w:t>
      </w:r>
    </w:p>
    <w:p w14:paraId="29B3C931" w14:textId="77777777" w:rsidR="00F76CFB" w:rsidRDefault="00F76CFB" w:rsidP="001B07E2">
      <w:r w:rsidRPr="006B3B99">
        <w:t>通用汽车CEO玛丽-芭拉（MarryBarra）在接受媒体采访时表示，到2025年，通用汽车在美国销量将超过特斯拉。</w:t>
      </w:r>
    </w:p>
    <w:p w14:paraId="713A2780" w14:textId="11FBEE84" w:rsidR="00F76CFB" w:rsidRDefault="00F76CFB" w:rsidP="001B07E2">
      <w:pPr>
        <w:rPr>
          <w:rFonts w:cs="宋体"/>
          <w:b/>
          <w:bCs/>
          <w:i/>
          <w:iCs/>
        </w:rPr>
      </w:pPr>
    </w:p>
    <w:p w14:paraId="5F0A5D5F" w14:textId="77777777" w:rsidR="00F76CFB" w:rsidRPr="00600789" w:rsidRDefault="00F76CFB" w:rsidP="001B07E2">
      <w:pPr>
        <w:pStyle w:val="a8"/>
        <w:numPr>
          <w:ilvl w:val="0"/>
          <w:numId w:val="21"/>
        </w:numPr>
        <w:ind w:firstLineChars="0"/>
        <w:outlineLvl w:val="1"/>
        <w:rPr>
          <w:b/>
        </w:rPr>
      </w:pPr>
      <w:r w:rsidRPr="00600789">
        <w:rPr>
          <w:rFonts w:hint="eastAsia"/>
          <w:b/>
        </w:rPr>
        <w:t>通用与福特寻求在美部署无方向盘的自动驾驶汽车</w:t>
      </w:r>
    </w:p>
    <w:p w14:paraId="2BACF9BA" w14:textId="77777777" w:rsidR="00F76CFB" w:rsidRPr="00AB428A" w:rsidRDefault="00F76CFB" w:rsidP="001B07E2">
      <w:r w:rsidRPr="00AB428A">
        <w:t>通用和福特两家车企已向美国国家高速公路安全管理局（NHTSA）申请豁免，以部署一定数量的不配备方向盘和刹车踏板等控制装置的自动驾驶汽车。</w:t>
      </w:r>
    </w:p>
    <w:p w14:paraId="25F523D9" w14:textId="6AD60331" w:rsidR="00F76CFB" w:rsidRDefault="00F76CFB" w:rsidP="001B07E2">
      <w:pPr>
        <w:rPr>
          <w:rFonts w:cs="宋体"/>
          <w:b/>
          <w:bCs/>
          <w:i/>
          <w:iCs/>
        </w:rPr>
      </w:pPr>
    </w:p>
    <w:p w14:paraId="486CF60D" w14:textId="77777777" w:rsidR="00F76CFB" w:rsidRPr="003B7DE0" w:rsidRDefault="00F76CFB" w:rsidP="001B07E2">
      <w:pPr>
        <w:pStyle w:val="a8"/>
        <w:numPr>
          <w:ilvl w:val="0"/>
          <w:numId w:val="21"/>
        </w:numPr>
        <w:ind w:firstLineChars="0"/>
        <w:outlineLvl w:val="1"/>
        <w:rPr>
          <w:b/>
        </w:rPr>
      </w:pPr>
      <w:r w:rsidRPr="003B7DE0">
        <w:rPr>
          <w:rFonts w:hint="eastAsia"/>
          <w:b/>
        </w:rPr>
        <w:t>沃尔沃汽车将在斯洛伐克新建电动汽车工厂</w:t>
      </w:r>
    </w:p>
    <w:p w14:paraId="17282FBC" w14:textId="77777777" w:rsidR="00F76CFB" w:rsidRDefault="00F76CFB" w:rsidP="001B07E2">
      <w:r>
        <w:rPr>
          <w:rFonts w:hint="eastAsia"/>
        </w:rPr>
        <w:lastRenderedPageBreak/>
        <w:t>沃尔沃汽车近日宣布将开设其在欧洲的第三家汽车工厂，以满足消费者与日俱增的电动汽车需求，并为未来电动市场的持续增长做好准备。</w:t>
      </w:r>
    </w:p>
    <w:p w14:paraId="7BBBFF0F" w14:textId="77777777" w:rsidR="00F76CFB" w:rsidRDefault="00F76CFB" w:rsidP="001B07E2">
      <w:r>
        <w:rPr>
          <w:rFonts w:hint="eastAsia"/>
        </w:rPr>
        <w:t>这一先进的汽车制造基地将只生产电动汽车，并将实现气候零负荷运营。新工厂将不仅进一步扩大沃尔沃汽车的全球产能，满足其未来增长需求，也将进一步支持沃尔沃汽车“在</w:t>
      </w:r>
      <w:r>
        <w:t>2030年成为纯电豪华车企，在2040年成为气候零负荷标杆企业”的目标。</w:t>
      </w:r>
      <w:r>
        <w:rPr>
          <w:rFonts w:hint="eastAsia"/>
        </w:rPr>
        <w:t>新工厂位于斯洛伐克东部的科希策附近，投资额约为</w:t>
      </w:r>
      <w:r>
        <w:t>12亿欧元，计划每年生产25万辆汽车。</w:t>
      </w:r>
    </w:p>
    <w:p w14:paraId="7634D264" w14:textId="47981EE3" w:rsidR="00F76CFB" w:rsidRDefault="00F76CFB" w:rsidP="001B07E2"/>
    <w:p w14:paraId="63782E8D" w14:textId="77777777" w:rsidR="00F76CFB" w:rsidRPr="003B7DE0" w:rsidRDefault="00F76CFB" w:rsidP="001B07E2">
      <w:pPr>
        <w:pStyle w:val="a8"/>
        <w:numPr>
          <w:ilvl w:val="0"/>
          <w:numId w:val="21"/>
        </w:numPr>
        <w:ind w:firstLineChars="0"/>
        <w:outlineLvl w:val="1"/>
        <w:rPr>
          <w:b/>
        </w:rPr>
      </w:pPr>
      <w:r w:rsidRPr="003B7DE0">
        <w:rPr>
          <w:rFonts w:hint="eastAsia"/>
          <w:b/>
        </w:rPr>
        <w:t>现代汽车将在</w:t>
      </w:r>
      <w:r w:rsidRPr="003B7DE0">
        <w:rPr>
          <w:b/>
        </w:rPr>
        <w:t>2023年推出L3级自动驾驶汽车</w:t>
      </w:r>
    </w:p>
    <w:p w14:paraId="149ECA8A" w14:textId="77777777" w:rsidR="00F76CFB" w:rsidRDefault="00F76CFB" w:rsidP="001B07E2">
      <w:r>
        <w:rPr>
          <w:rFonts w:hint="eastAsia"/>
        </w:rPr>
        <w:t>现代汽车集团将于明年推出多款最先进的</w:t>
      </w:r>
      <w:r>
        <w:t>L3级自动驾驶汽车，其中包括豪华旗舰轿车捷尼赛思G90和大型运动型多功能车起亚EV9。现代起亚汽车此次推出搭载尖端技术的自动驾驶汽车，是为了与自动驾驶领域的全球领先者特斯拉展开竞争。</w:t>
      </w:r>
    </w:p>
    <w:p w14:paraId="2ACCD884" w14:textId="77777777" w:rsidR="00F76CFB" w:rsidRDefault="00F76CFB" w:rsidP="001B07E2">
      <w:r>
        <w:rPr>
          <w:rFonts w:hint="eastAsia"/>
        </w:rPr>
        <w:t>据现代汽车内部人员透露，现代汽车计划在今年年末推出的</w:t>
      </w:r>
      <w:r>
        <w:t>G90上使用L3级自动驾驶技术，之后在现代汽车的其他车型上也搭载该技术。起亚汽车也将于明年上半年推出首款搭载L3级自动驾驶技术的汽车EV9。</w:t>
      </w:r>
    </w:p>
    <w:p w14:paraId="0F9B0544" w14:textId="3367C7A2" w:rsidR="00F76CFB" w:rsidRDefault="00F76CFB" w:rsidP="001B07E2"/>
    <w:p w14:paraId="4925B5DA" w14:textId="77777777" w:rsidR="00F76CFB" w:rsidRPr="00A142FF" w:rsidRDefault="00F76CFB" w:rsidP="001B07E2">
      <w:pPr>
        <w:pStyle w:val="a8"/>
        <w:numPr>
          <w:ilvl w:val="0"/>
          <w:numId w:val="21"/>
        </w:numPr>
        <w:ind w:firstLineChars="0"/>
        <w:outlineLvl w:val="1"/>
        <w:rPr>
          <w:b/>
        </w:rPr>
      </w:pPr>
      <w:r w:rsidRPr="00A142FF">
        <w:rPr>
          <w:rFonts w:hint="eastAsia"/>
          <w:b/>
        </w:rPr>
        <w:t>亚马逊旗下</w:t>
      </w:r>
      <w:r w:rsidRPr="00A142FF">
        <w:rPr>
          <w:b/>
        </w:rPr>
        <w:t>Zoox寻求在加州测试Robotaxi</w:t>
      </w:r>
    </w:p>
    <w:p w14:paraId="46BE5638" w14:textId="77777777" w:rsidR="00F76CFB" w:rsidRDefault="00F76CFB" w:rsidP="001B07E2">
      <w:r w:rsidRPr="006B3B99">
        <w:t>亚马逊公司旗下的自动驾驶公司Zoox透露，该公司正准备推出自动驾驶出租车业务。据悉，经过公司内部“自认证”，Zoox的无踏板、无方向盘的车辆已符合美国联邦法规，目前正向加州申请测试许可。</w:t>
      </w:r>
    </w:p>
    <w:p w14:paraId="0EFE7D03" w14:textId="0D75A47A" w:rsidR="00F76CFB" w:rsidRDefault="00F76CFB" w:rsidP="001B07E2">
      <w:pPr>
        <w:rPr>
          <w:rFonts w:cs="宋体"/>
          <w:b/>
          <w:bCs/>
          <w:i/>
          <w:iCs/>
        </w:rPr>
      </w:pPr>
    </w:p>
    <w:p w14:paraId="540E8753" w14:textId="77777777" w:rsidR="00F76CFB" w:rsidRPr="003B7DE0" w:rsidRDefault="00F76CFB" w:rsidP="001B07E2">
      <w:pPr>
        <w:pStyle w:val="a8"/>
        <w:numPr>
          <w:ilvl w:val="0"/>
          <w:numId w:val="21"/>
        </w:numPr>
        <w:ind w:firstLineChars="0"/>
        <w:outlineLvl w:val="1"/>
        <w:rPr>
          <w:b/>
        </w:rPr>
      </w:pPr>
      <w:r w:rsidRPr="003B7DE0">
        <w:rPr>
          <w:rFonts w:hint="eastAsia"/>
          <w:b/>
        </w:rPr>
        <w:t>印度二季度新车销量同比大涨</w:t>
      </w:r>
      <w:r w:rsidRPr="003B7DE0">
        <w:rPr>
          <w:b/>
        </w:rPr>
        <w:t>51%</w:t>
      </w:r>
    </w:p>
    <w:p w14:paraId="252ED2C0" w14:textId="7AD4BBEF" w:rsidR="00F76CFB" w:rsidRDefault="00F76CFB" w:rsidP="001B07E2">
      <w:pPr>
        <w:rPr>
          <w:rFonts w:hint="eastAsia"/>
        </w:rPr>
      </w:pPr>
      <w:r>
        <w:t>7月13日，印度汽车制造商协会（SocietyofIndianAutomobileManufacturers）公布的统计数据显示，今年4月至6月，印度新乘用车和商用车销量同比增长51%，达到约113万辆，甚至超过新冠疫情前2019年同期水平。</w:t>
      </w:r>
    </w:p>
    <w:sectPr w:rsidR="00F76CFB" w:rsidSect="004C5E3D">
      <w:headerReference w:type="default" r:id="rId18"/>
      <w:pgSz w:w="11906" w:h="16838"/>
      <w:pgMar w:top="1440" w:right="1800" w:bottom="1440" w:left="1800" w:header="510"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54B0B" w14:textId="77777777" w:rsidR="001C5CF7" w:rsidRDefault="001C5CF7" w:rsidP="00175C26">
      <w:r>
        <w:separator/>
      </w:r>
    </w:p>
  </w:endnote>
  <w:endnote w:type="continuationSeparator" w:id="0">
    <w:p w14:paraId="4A848D4C" w14:textId="77777777" w:rsidR="001C5CF7" w:rsidRDefault="001C5CF7" w:rsidP="00175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C4140" w14:textId="77777777" w:rsidR="001C5CF7" w:rsidRDefault="001C5CF7" w:rsidP="00175C26">
      <w:r>
        <w:separator/>
      </w:r>
    </w:p>
  </w:footnote>
  <w:footnote w:type="continuationSeparator" w:id="0">
    <w:p w14:paraId="4304A399" w14:textId="77777777" w:rsidR="001C5CF7" w:rsidRDefault="001C5CF7" w:rsidP="00175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DAA3D" w14:textId="49C8D2A9" w:rsidR="004C5E3D" w:rsidRDefault="004C5E3D" w:rsidP="004C5E3D">
    <w:pPr>
      <w:pStyle w:val="a3"/>
      <w:jc w:val="left"/>
    </w:pPr>
    <w:r>
      <w:rPr>
        <w:noProof/>
      </w:rPr>
      <w:drawing>
        <wp:inline distT="0" distB="0" distL="0" distR="0" wp14:anchorId="38466CBF" wp14:editId="00C69C94">
          <wp:extent cx="1080261" cy="360000"/>
          <wp:effectExtent l="0" t="0" r="571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1080261" cy="36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E5C1B36"/>
    <w:multiLevelType w:val="hybridMultilevel"/>
    <w:tmpl w:val="A566E2B0"/>
    <w:lvl w:ilvl="0" w:tplc="08AAA8C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3"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4"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410542"/>
    <w:multiLevelType w:val="hybridMultilevel"/>
    <w:tmpl w:val="C2500D0C"/>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16829216">
    <w:abstractNumId w:val="4"/>
  </w:num>
  <w:num w:numId="2" w16cid:durableId="2014263907">
    <w:abstractNumId w:val="12"/>
  </w:num>
  <w:num w:numId="3" w16cid:durableId="475074195">
    <w:abstractNumId w:val="13"/>
  </w:num>
  <w:num w:numId="4" w16cid:durableId="1107702218">
    <w:abstractNumId w:val="15"/>
  </w:num>
  <w:num w:numId="5" w16cid:durableId="2064676681">
    <w:abstractNumId w:val="14"/>
  </w:num>
  <w:num w:numId="6" w16cid:durableId="1643148652">
    <w:abstractNumId w:val="10"/>
  </w:num>
  <w:num w:numId="7" w16cid:durableId="1677536798">
    <w:abstractNumId w:val="6"/>
  </w:num>
  <w:num w:numId="8" w16cid:durableId="246153298">
    <w:abstractNumId w:val="5"/>
  </w:num>
  <w:num w:numId="9" w16cid:durableId="2002848709">
    <w:abstractNumId w:val="11"/>
  </w:num>
  <w:num w:numId="10" w16cid:durableId="1081829378">
    <w:abstractNumId w:val="7"/>
  </w:num>
  <w:num w:numId="11" w16cid:durableId="185366305">
    <w:abstractNumId w:val="1"/>
  </w:num>
  <w:num w:numId="12" w16cid:durableId="678969341">
    <w:abstractNumId w:val="8"/>
  </w:num>
  <w:num w:numId="13" w16cid:durableId="151532441">
    <w:abstractNumId w:val="2"/>
  </w:num>
  <w:num w:numId="14" w16cid:durableId="684020392">
    <w:abstractNumId w:val="20"/>
  </w:num>
  <w:num w:numId="15" w16cid:durableId="1889369346">
    <w:abstractNumId w:val="19"/>
  </w:num>
  <w:num w:numId="16" w16cid:durableId="134179278">
    <w:abstractNumId w:val="16"/>
  </w:num>
  <w:num w:numId="17" w16cid:durableId="1562910487">
    <w:abstractNumId w:val="18"/>
  </w:num>
  <w:num w:numId="18" w16cid:durableId="12809111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32365164">
    <w:abstractNumId w:val="17"/>
  </w:num>
  <w:num w:numId="20" w16cid:durableId="1007830891">
    <w:abstractNumId w:val="0"/>
  </w:num>
  <w:num w:numId="21" w16cid:durableId="1845775827">
    <w:abstractNumId w:val="3"/>
  </w:num>
  <w:num w:numId="22" w16cid:durableId="157509319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5A2"/>
    <w:rsid w:val="00094270"/>
    <w:rsid w:val="000A43C0"/>
    <w:rsid w:val="000D5397"/>
    <w:rsid w:val="00123137"/>
    <w:rsid w:val="001430B8"/>
    <w:rsid w:val="00175C26"/>
    <w:rsid w:val="001B07E2"/>
    <w:rsid w:val="001C5CF7"/>
    <w:rsid w:val="0023549A"/>
    <w:rsid w:val="002744EF"/>
    <w:rsid w:val="002A5BDF"/>
    <w:rsid w:val="002C7E74"/>
    <w:rsid w:val="003265D7"/>
    <w:rsid w:val="00335D6A"/>
    <w:rsid w:val="00435F52"/>
    <w:rsid w:val="004362C1"/>
    <w:rsid w:val="00452572"/>
    <w:rsid w:val="004C5E3D"/>
    <w:rsid w:val="00541D81"/>
    <w:rsid w:val="0055057D"/>
    <w:rsid w:val="00560CA9"/>
    <w:rsid w:val="005873E3"/>
    <w:rsid w:val="0059295B"/>
    <w:rsid w:val="0063212C"/>
    <w:rsid w:val="00674653"/>
    <w:rsid w:val="007731CA"/>
    <w:rsid w:val="007B2B8D"/>
    <w:rsid w:val="00811D85"/>
    <w:rsid w:val="0088285B"/>
    <w:rsid w:val="009A130E"/>
    <w:rsid w:val="00A069D9"/>
    <w:rsid w:val="00A15F45"/>
    <w:rsid w:val="00A4467C"/>
    <w:rsid w:val="00A70A11"/>
    <w:rsid w:val="00AB15A2"/>
    <w:rsid w:val="00AC466C"/>
    <w:rsid w:val="00AF13B1"/>
    <w:rsid w:val="00AF69EA"/>
    <w:rsid w:val="00C936DC"/>
    <w:rsid w:val="00CE4862"/>
    <w:rsid w:val="00D426E4"/>
    <w:rsid w:val="00DB30B4"/>
    <w:rsid w:val="00DC6865"/>
    <w:rsid w:val="00DC7321"/>
    <w:rsid w:val="00DE7124"/>
    <w:rsid w:val="00E10561"/>
    <w:rsid w:val="00E82510"/>
    <w:rsid w:val="00F0349E"/>
    <w:rsid w:val="00F76CFB"/>
    <w:rsid w:val="00F81CA1"/>
    <w:rsid w:val="00FD5C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14BFC9"/>
  <w15:chartTrackingRefBased/>
  <w15:docId w15:val="{DCCA6CEA-7C63-4F59-AE71-1F3B6BF8B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75C26"/>
    <w:pPr>
      <w:widowControl w:val="0"/>
      <w:jc w:val="both"/>
    </w:pPr>
    <w:rPr>
      <w:szCs w:val="24"/>
    </w:rPr>
  </w:style>
  <w:style w:type="paragraph" w:styleId="2">
    <w:name w:val="heading 2"/>
    <w:basedOn w:val="a"/>
    <w:next w:val="a"/>
    <w:link w:val="20"/>
    <w:semiHidden/>
    <w:unhideWhenUsed/>
    <w:qFormat/>
    <w:rsid w:val="00175C2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175C2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175C26"/>
    <w:rPr>
      <w:sz w:val="18"/>
      <w:szCs w:val="18"/>
    </w:rPr>
  </w:style>
  <w:style w:type="paragraph" w:styleId="a5">
    <w:name w:val="footer"/>
    <w:basedOn w:val="a"/>
    <w:link w:val="a6"/>
    <w:unhideWhenUsed/>
    <w:rsid w:val="00175C26"/>
    <w:pPr>
      <w:tabs>
        <w:tab w:val="center" w:pos="4153"/>
        <w:tab w:val="right" w:pos="8306"/>
      </w:tabs>
      <w:snapToGrid w:val="0"/>
      <w:jc w:val="left"/>
    </w:pPr>
    <w:rPr>
      <w:sz w:val="18"/>
      <w:szCs w:val="18"/>
    </w:rPr>
  </w:style>
  <w:style w:type="character" w:customStyle="1" w:styleId="a6">
    <w:name w:val="页脚 字符"/>
    <w:basedOn w:val="a0"/>
    <w:link w:val="a5"/>
    <w:rsid w:val="00175C26"/>
    <w:rPr>
      <w:sz w:val="18"/>
      <w:szCs w:val="18"/>
    </w:rPr>
  </w:style>
  <w:style w:type="character" w:customStyle="1" w:styleId="20">
    <w:name w:val="标题 2 字符"/>
    <w:basedOn w:val="a0"/>
    <w:link w:val="2"/>
    <w:semiHidden/>
    <w:rsid w:val="00175C26"/>
    <w:rPr>
      <w:rFonts w:asciiTheme="majorHAnsi" w:eastAsiaTheme="majorEastAsia" w:hAnsiTheme="majorHAnsi" w:cstheme="majorBidi"/>
      <w:b/>
      <w:bCs/>
      <w:sz w:val="32"/>
      <w:szCs w:val="32"/>
    </w:rPr>
  </w:style>
  <w:style w:type="character" w:styleId="a7">
    <w:name w:val="Strong"/>
    <w:basedOn w:val="a0"/>
    <w:qFormat/>
    <w:rsid w:val="00175C26"/>
    <w:rPr>
      <w:b/>
    </w:rPr>
  </w:style>
  <w:style w:type="paragraph" w:customStyle="1" w:styleId="1">
    <w:name w:val="列出段落1"/>
    <w:basedOn w:val="a"/>
    <w:uiPriority w:val="99"/>
    <w:qFormat/>
    <w:rsid w:val="00175C26"/>
    <w:pPr>
      <w:ind w:firstLineChars="200" w:firstLine="420"/>
    </w:pPr>
  </w:style>
  <w:style w:type="paragraph" w:styleId="a8">
    <w:name w:val="List Paragraph"/>
    <w:basedOn w:val="a"/>
    <w:uiPriority w:val="34"/>
    <w:qFormat/>
    <w:rsid w:val="00175C26"/>
    <w:pPr>
      <w:ind w:firstLineChars="200" w:firstLine="420"/>
    </w:pPr>
  </w:style>
  <w:style w:type="paragraph" w:styleId="a9">
    <w:name w:val="Balloon Text"/>
    <w:basedOn w:val="a"/>
    <w:link w:val="aa"/>
    <w:rsid w:val="00175C26"/>
    <w:rPr>
      <w:sz w:val="18"/>
      <w:szCs w:val="18"/>
    </w:rPr>
  </w:style>
  <w:style w:type="character" w:customStyle="1" w:styleId="aa">
    <w:name w:val="批注框文本 字符"/>
    <w:basedOn w:val="a0"/>
    <w:link w:val="a9"/>
    <w:rsid w:val="00175C26"/>
    <w:rPr>
      <w:sz w:val="18"/>
      <w:szCs w:val="18"/>
    </w:rPr>
  </w:style>
  <w:style w:type="character" w:customStyle="1" w:styleId="apple-converted-space">
    <w:name w:val="apple-converted-space"/>
    <w:basedOn w:val="a0"/>
    <w:rsid w:val="00175C26"/>
  </w:style>
  <w:style w:type="character" w:styleId="ab">
    <w:name w:val="annotation reference"/>
    <w:basedOn w:val="a0"/>
    <w:uiPriority w:val="99"/>
    <w:semiHidden/>
    <w:unhideWhenUsed/>
    <w:rsid w:val="00175C26"/>
    <w:rPr>
      <w:sz w:val="21"/>
      <w:szCs w:val="21"/>
    </w:rPr>
  </w:style>
  <w:style w:type="paragraph" w:styleId="ac">
    <w:name w:val="annotation text"/>
    <w:basedOn w:val="a"/>
    <w:link w:val="ad"/>
    <w:uiPriority w:val="99"/>
    <w:semiHidden/>
    <w:unhideWhenUsed/>
    <w:rsid w:val="00175C26"/>
    <w:pPr>
      <w:jc w:val="left"/>
    </w:pPr>
  </w:style>
  <w:style w:type="character" w:customStyle="1" w:styleId="ad">
    <w:name w:val="批注文字 字符"/>
    <w:basedOn w:val="a0"/>
    <w:link w:val="ac"/>
    <w:uiPriority w:val="99"/>
    <w:semiHidden/>
    <w:rsid w:val="00175C26"/>
    <w:rPr>
      <w:szCs w:val="24"/>
    </w:rPr>
  </w:style>
  <w:style w:type="paragraph" w:styleId="ae">
    <w:name w:val="annotation subject"/>
    <w:basedOn w:val="ac"/>
    <w:next w:val="ac"/>
    <w:link w:val="af"/>
    <w:uiPriority w:val="99"/>
    <w:semiHidden/>
    <w:unhideWhenUsed/>
    <w:rsid w:val="00175C26"/>
    <w:rPr>
      <w:b/>
      <w:bCs/>
    </w:rPr>
  </w:style>
  <w:style w:type="character" w:customStyle="1" w:styleId="af">
    <w:name w:val="批注主题 字符"/>
    <w:basedOn w:val="ad"/>
    <w:link w:val="ae"/>
    <w:uiPriority w:val="99"/>
    <w:semiHidden/>
    <w:rsid w:val="00175C26"/>
    <w:rPr>
      <w:b/>
      <w:bCs/>
      <w:szCs w:val="24"/>
    </w:rPr>
  </w:style>
  <w:style w:type="character" w:styleId="af0">
    <w:name w:val="Hyperlink"/>
    <w:basedOn w:val="a0"/>
    <w:uiPriority w:val="99"/>
    <w:unhideWhenUsed/>
    <w:rsid w:val="00175C26"/>
    <w:rPr>
      <w:color w:val="0563C1" w:themeColor="hyperlink"/>
      <w:u w:val="single"/>
    </w:rPr>
  </w:style>
  <w:style w:type="character" w:styleId="af1">
    <w:name w:val="Unresolved Mention"/>
    <w:basedOn w:val="a0"/>
    <w:uiPriority w:val="99"/>
    <w:semiHidden/>
    <w:unhideWhenUsed/>
    <w:rsid w:val="004C5E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1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14</Pages>
  <Words>2092</Words>
  <Characters>11930</Characters>
  <Application>Microsoft Office Word</Application>
  <DocSecurity>0</DocSecurity>
  <Lines>99</Lines>
  <Paragraphs>27</Paragraphs>
  <ScaleCrop>false</ScaleCrop>
  <Company/>
  <LinksUpToDate>false</LinksUpToDate>
  <CharactersWithSpaces>13995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李 承桉</cp:lastModifiedBy>
  <cp:revision>3</cp:revision>
  <dcterms:created xsi:type="dcterms:W3CDTF">2022-07-27T05:30:00Z</dcterms:created>
  <dcterms:modified xsi:type="dcterms:W3CDTF">2022-07-27T06:15:00Z</dcterms:modified>
</cp:coreProperties>
</file>