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B4D831" w14:textId="734E9F04" w:rsidR="008E5AE0" w:rsidRPr="007B467E" w:rsidRDefault="008E5AE0" w:rsidP="008E5AE0">
      <w:pPr>
        <w:jc w:val="center"/>
        <w:outlineLvl w:val="0"/>
        <w:rPr>
          <w:rFonts w:ascii="黑体" w:eastAsia="黑体" w:cs="Times New Roman"/>
          <w:sz w:val="32"/>
          <w:szCs w:val="32"/>
        </w:rPr>
      </w:pPr>
      <w:bookmarkStart w:id="0" w:name="_Toc308180609"/>
      <w:r w:rsidRPr="007B467E">
        <w:rPr>
          <w:rFonts w:ascii="黑体" w:eastAsia="黑体" w:cs="黑体" w:hint="eastAsia"/>
          <w:sz w:val="32"/>
          <w:szCs w:val="32"/>
        </w:rPr>
        <w:t>车市扫描</w:t>
      </w:r>
      <w:r w:rsidRPr="007B467E">
        <w:rPr>
          <w:rFonts w:ascii="黑体" w:eastAsia="黑体" w:cs="黑体"/>
          <w:sz w:val="32"/>
          <w:szCs w:val="32"/>
        </w:rPr>
        <w:t>-2022</w:t>
      </w:r>
      <w:r w:rsidRPr="007B467E">
        <w:rPr>
          <w:rFonts w:ascii="黑体" w:eastAsia="黑体" w:cs="黑体" w:hint="eastAsia"/>
          <w:sz w:val="32"/>
          <w:szCs w:val="32"/>
        </w:rPr>
        <w:t>年</w:t>
      </w:r>
      <w:r w:rsidRPr="007B467E">
        <w:rPr>
          <w:rFonts w:ascii="黑体" w:eastAsia="黑体" w:cs="黑体"/>
          <w:sz w:val="32"/>
          <w:szCs w:val="32"/>
        </w:rPr>
        <w:t>37</w:t>
      </w:r>
      <w:r w:rsidRPr="007B467E">
        <w:rPr>
          <w:rFonts w:ascii="黑体" w:eastAsia="黑体" w:cs="黑体" w:hint="eastAsia"/>
          <w:sz w:val="32"/>
          <w:szCs w:val="32"/>
        </w:rPr>
        <w:t>期（</w:t>
      </w:r>
      <w:r w:rsidRPr="007B467E">
        <w:rPr>
          <w:rFonts w:ascii="黑体" w:eastAsia="黑体" w:cs="黑体"/>
          <w:sz w:val="32"/>
          <w:szCs w:val="32"/>
        </w:rPr>
        <w:t>9</w:t>
      </w:r>
      <w:r w:rsidRPr="007B467E">
        <w:rPr>
          <w:rFonts w:ascii="黑体" w:eastAsia="黑体" w:cs="黑体" w:hint="eastAsia"/>
          <w:sz w:val="32"/>
          <w:szCs w:val="32"/>
        </w:rPr>
        <w:t>月</w:t>
      </w:r>
      <w:r w:rsidRPr="007B467E">
        <w:rPr>
          <w:rFonts w:ascii="黑体" w:eastAsia="黑体" w:cs="黑体"/>
          <w:sz w:val="32"/>
          <w:szCs w:val="32"/>
        </w:rPr>
        <w:t>1</w:t>
      </w:r>
      <w:r w:rsidR="00F0734A" w:rsidRPr="007B467E">
        <w:rPr>
          <w:rFonts w:ascii="黑体" w:eastAsia="黑体" w:cs="黑体"/>
          <w:sz w:val="32"/>
          <w:szCs w:val="32"/>
        </w:rPr>
        <w:t>3</w:t>
      </w:r>
      <w:r w:rsidRPr="007B467E">
        <w:rPr>
          <w:rFonts w:ascii="黑体" w:eastAsia="黑体" w:cs="黑体" w:hint="eastAsia"/>
          <w:sz w:val="32"/>
          <w:szCs w:val="32"/>
        </w:rPr>
        <w:t>日</w:t>
      </w:r>
      <w:r w:rsidRPr="007B467E">
        <w:rPr>
          <w:rFonts w:ascii="黑体" w:eastAsia="黑体" w:cs="黑体"/>
          <w:sz w:val="32"/>
          <w:szCs w:val="32"/>
        </w:rPr>
        <w:t>-9</w:t>
      </w:r>
      <w:r w:rsidRPr="007B467E">
        <w:rPr>
          <w:rFonts w:ascii="黑体" w:eastAsia="黑体" w:cs="黑体" w:hint="eastAsia"/>
          <w:sz w:val="32"/>
          <w:szCs w:val="32"/>
        </w:rPr>
        <w:t>月</w:t>
      </w:r>
      <w:r w:rsidRPr="007B467E">
        <w:rPr>
          <w:rFonts w:ascii="黑体" w:eastAsia="黑体" w:cs="黑体"/>
          <w:sz w:val="32"/>
          <w:szCs w:val="32"/>
        </w:rPr>
        <w:t>18</w:t>
      </w:r>
      <w:r w:rsidRPr="007B467E">
        <w:rPr>
          <w:rFonts w:ascii="黑体" w:eastAsia="黑体" w:cs="黑体" w:hint="eastAsia"/>
          <w:sz w:val="32"/>
          <w:szCs w:val="32"/>
        </w:rPr>
        <w:t>日）</w:t>
      </w:r>
      <w:bookmarkEnd w:id="0"/>
    </w:p>
    <w:p w14:paraId="6D51D2EA" w14:textId="77777777" w:rsidR="007B467E" w:rsidRPr="00FA4D77" w:rsidRDefault="007B467E" w:rsidP="00FA4D77">
      <w:pPr>
        <w:ind w:firstLineChars="202" w:firstLine="424"/>
        <w:rPr>
          <w:rFonts w:ascii="Calibri" w:eastAsia="宋体" w:hAnsi="Calibri" w:cs="宋体"/>
          <w:szCs w:val="21"/>
        </w:rPr>
      </w:pPr>
    </w:p>
    <w:p w14:paraId="14D6A9B8" w14:textId="333758AE" w:rsidR="008E5AE0" w:rsidRPr="00FA4D77" w:rsidRDefault="008E5AE0" w:rsidP="00FA4D77">
      <w:pPr>
        <w:ind w:firstLineChars="202" w:firstLine="424"/>
        <w:rPr>
          <w:rFonts w:ascii="Calibri" w:eastAsia="宋体" w:hAnsi="Calibri" w:cs="宋体"/>
          <w:szCs w:val="21"/>
        </w:rPr>
      </w:pPr>
      <w:r w:rsidRPr="00FA4D77">
        <w:rPr>
          <w:rFonts w:ascii="Calibri" w:eastAsia="宋体" w:hAnsi="Calibri" w:cs="宋体" w:hint="eastAsia"/>
          <w:szCs w:val="21"/>
        </w:rPr>
        <w:t>主要信息源自乘联会每日新闻等</w:t>
      </w:r>
    </w:p>
    <w:p w14:paraId="0A39AA20" w14:textId="3230375D" w:rsidR="008E5AE0" w:rsidRPr="00FA4D77" w:rsidRDefault="008E5AE0" w:rsidP="00FA4D77">
      <w:pPr>
        <w:ind w:firstLineChars="202" w:firstLine="424"/>
        <w:rPr>
          <w:rFonts w:ascii="Calibri" w:eastAsia="宋体" w:hAnsi="Calibri" w:cs="宋体"/>
          <w:szCs w:val="21"/>
        </w:rPr>
      </w:pPr>
      <w:r w:rsidRPr="00FA4D77">
        <w:rPr>
          <w:rFonts w:ascii="Calibri" w:eastAsia="宋体" w:hAnsi="Calibri" w:cs="宋体" w:hint="eastAsia"/>
          <w:szCs w:val="21"/>
        </w:rPr>
        <w:t>中国汽车流通协会汽车市场研究分会</w:t>
      </w:r>
    </w:p>
    <w:p w14:paraId="61403C87" w14:textId="77777777" w:rsidR="008E5AE0" w:rsidRPr="00FA4D77" w:rsidRDefault="008E5AE0" w:rsidP="00FA4D77">
      <w:pPr>
        <w:ind w:firstLineChars="202" w:firstLine="424"/>
        <w:rPr>
          <w:rFonts w:ascii="Calibri" w:eastAsia="宋体" w:hAnsi="Calibri" w:cs="宋体"/>
          <w:szCs w:val="21"/>
        </w:rPr>
      </w:pPr>
      <w:r w:rsidRPr="00FA4D77">
        <w:rPr>
          <w:rFonts w:ascii="Calibri" w:eastAsia="宋体" w:hAnsi="Calibri" w:cs="宋体" w:hint="eastAsia"/>
          <w:szCs w:val="21"/>
        </w:rPr>
        <w:t>乘用车市场信息联席会（乘联会）</w:t>
      </w:r>
    </w:p>
    <w:p w14:paraId="785EFC01" w14:textId="5AE37C9A" w:rsidR="008E5AE0" w:rsidRPr="00FA4D77" w:rsidRDefault="008E5AE0" w:rsidP="00FA4D77">
      <w:pPr>
        <w:ind w:firstLineChars="202" w:firstLine="424"/>
        <w:rPr>
          <w:rFonts w:ascii="Calibri" w:eastAsia="宋体" w:hAnsi="Calibri" w:cs="宋体"/>
          <w:szCs w:val="21"/>
        </w:rPr>
      </w:pPr>
      <w:r w:rsidRPr="00FA4D77">
        <w:rPr>
          <w:rFonts w:ascii="Calibri" w:eastAsia="宋体" w:hAnsi="Calibri" w:cs="宋体" w:hint="eastAsia"/>
          <w:szCs w:val="21"/>
        </w:rPr>
        <w:t>网站：</w:t>
      </w:r>
      <w:hyperlink r:id="rId7" w:history="1">
        <w:r w:rsidR="007B467E" w:rsidRPr="00FA4D77">
          <w:rPr>
            <w:rFonts w:ascii="Calibri" w:eastAsia="宋体" w:hAnsi="Calibri" w:cs="宋体"/>
            <w:szCs w:val="21"/>
          </w:rPr>
          <w:t>http://www.cpcaauto.com</w:t>
        </w:r>
      </w:hyperlink>
    </w:p>
    <w:p w14:paraId="2F4E670A" w14:textId="77777777" w:rsidR="007B467E" w:rsidRPr="007B467E" w:rsidRDefault="007B467E" w:rsidP="007B467E">
      <w:pPr>
        <w:spacing w:line="180" w:lineRule="exact"/>
        <w:rPr>
          <w:rFonts w:cs="Times New Roman"/>
          <w:sz w:val="15"/>
          <w:szCs w:val="15"/>
        </w:rPr>
      </w:pPr>
    </w:p>
    <w:p w14:paraId="6EF6A0F4" w14:textId="293F0FC1" w:rsidR="008E5AE0" w:rsidRPr="00FA4D77" w:rsidRDefault="008E5AE0" w:rsidP="008E5AE0">
      <w:pPr>
        <w:pStyle w:val="1"/>
        <w:numPr>
          <w:ilvl w:val="0"/>
          <w:numId w:val="1"/>
        </w:numPr>
        <w:ind w:left="284" w:firstLineChars="0"/>
        <w:outlineLvl w:val="0"/>
        <w:rPr>
          <w:rFonts w:ascii="宋体" w:cs="Times New Roman"/>
          <w:b/>
          <w:bCs/>
          <w:sz w:val="28"/>
          <w:szCs w:val="28"/>
        </w:rPr>
      </w:pPr>
      <w:r w:rsidRPr="007B467E">
        <w:rPr>
          <w:rFonts w:cs="宋体" w:hint="eastAsia"/>
          <w:b/>
          <w:bCs/>
          <w:sz w:val="28"/>
          <w:szCs w:val="28"/>
        </w:rPr>
        <w:t>本周车市概述</w:t>
      </w:r>
    </w:p>
    <w:p w14:paraId="6F509B14" w14:textId="3F79BF8C" w:rsidR="00FA4D77" w:rsidRDefault="00FA4D77" w:rsidP="00F0051D">
      <w:pPr>
        <w:ind w:firstLineChars="200" w:firstLine="420"/>
        <w:rPr>
          <w:rFonts w:ascii="Calibri" w:eastAsia="宋体" w:hAnsi="Calibri" w:cs="Times New Roman"/>
          <w:color w:val="000000" w:themeColor="text1"/>
          <w:szCs w:val="21"/>
        </w:rPr>
      </w:pPr>
      <w:r w:rsidRPr="007204F1">
        <w:rPr>
          <w:rFonts w:ascii="Calibri" w:eastAsia="宋体" w:hAnsi="Calibri" w:cs="Times New Roman"/>
          <w:color w:val="000000" w:themeColor="text1"/>
          <w:szCs w:val="21"/>
        </w:rPr>
        <w:t>9</w:t>
      </w:r>
      <w:r w:rsidRPr="007204F1">
        <w:rPr>
          <w:rFonts w:ascii="Calibri" w:eastAsia="宋体" w:hAnsi="Calibri" w:cs="Times New Roman"/>
          <w:color w:val="000000" w:themeColor="text1"/>
          <w:szCs w:val="21"/>
        </w:rPr>
        <w:t>月</w:t>
      </w:r>
      <w:r w:rsidRPr="007204F1">
        <w:rPr>
          <w:rFonts w:ascii="Calibri" w:eastAsia="宋体" w:hAnsi="Calibri" w:cs="Times New Roman"/>
          <w:color w:val="000000" w:themeColor="text1"/>
          <w:szCs w:val="21"/>
        </w:rPr>
        <w:t>13-18</w:t>
      </w:r>
      <w:r w:rsidRPr="007204F1">
        <w:rPr>
          <w:rFonts w:ascii="Calibri" w:eastAsia="宋体" w:hAnsi="Calibri" w:cs="Times New Roman"/>
          <w:color w:val="000000" w:themeColor="text1"/>
          <w:szCs w:val="21"/>
        </w:rPr>
        <w:t>日，乘用车</w:t>
      </w:r>
      <w:r w:rsidR="00F0051D" w:rsidRPr="007204F1">
        <w:rPr>
          <w:rFonts w:ascii="Calibri" w:eastAsia="宋体" w:hAnsi="Calibri" w:cs="Times New Roman"/>
          <w:color w:val="000000" w:themeColor="text1"/>
          <w:szCs w:val="21"/>
        </w:rPr>
        <w:t>市场零售</w:t>
      </w:r>
      <w:r w:rsidR="00F0051D" w:rsidRPr="007204F1">
        <w:rPr>
          <w:rFonts w:ascii="Calibri" w:eastAsia="宋体" w:hAnsi="Calibri" w:cs="Times New Roman"/>
          <w:color w:val="000000" w:themeColor="text1"/>
          <w:szCs w:val="21"/>
        </w:rPr>
        <w:t>33.1</w:t>
      </w:r>
      <w:r w:rsidR="00F0051D" w:rsidRPr="007204F1">
        <w:rPr>
          <w:rFonts w:ascii="Calibri" w:eastAsia="宋体" w:hAnsi="Calibri" w:cs="Times New Roman"/>
          <w:color w:val="000000" w:themeColor="text1"/>
          <w:szCs w:val="21"/>
        </w:rPr>
        <w:t>万辆，同比增长</w:t>
      </w:r>
      <w:r w:rsidR="00F0051D" w:rsidRPr="007204F1">
        <w:rPr>
          <w:rFonts w:ascii="Calibri" w:eastAsia="宋体" w:hAnsi="Calibri" w:cs="Times New Roman"/>
          <w:color w:val="000000" w:themeColor="text1"/>
          <w:szCs w:val="21"/>
        </w:rPr>
        <w:t>28%</w:t>
      </w:r>
      <w:r w:rsidR="00F0051D" w:rsidRPr="007204F1">
        <w:rPr>
          <w:rFonts w:ascii="Calibri" w:eastAsia="宋体" w:hAnsi="Calibri" w:cs="Times New Roman"/>
          <w:color w:val="000000" w:themeColor="text1"/>
          <w:szCs w:val="21"/>
        </w:rPr>
        <w:t>，环比上周增长</w:t>
      </w:r>
      <w:r w:rsidR="00F0051D" w:rsidRPr="007204F1">
        <w:rPr>
          <w:rFonts w:ascii="Calibri" w:eastAsia="宋体" w:hAnsi="Calibri" w:cs="Times New Roman"/>
          <w:color w:val="000000" w:themeColor="text1"/>
          <w:szCs w:val="21"/>
        </w:rPr>
        <w:t>43%</w:t>
      </w:r>
      <w:r w:rsidR="00F0051D" w:rsidRPr="007204F1">
        <w:rPr>
          <w:rFonts w:ascii="Calibri" w:eastAsia="宋体" w:hAnsi="Calibri" w:cs="Times New Roman"/>
          <w:color w:val="000000" w:themeColor="text1"/>
          <w:szCs w:val="21"/>
        </w:rPr>
        <w:t>，较上月同期增长</w:t>
      </w:r>
      <w:r w:rsidR="00F0051D" w:rsidRPr="007204F1">
        <w:rPr>
          <w:rFonts w:ascii="Calibri" w:eastAsia="宋体" w:hAnsi="Calibri" w:cs="Times New Roman"/>
          <w:color w:val="000000" w:themeColor="text1"/>
          <w:szCs w:val="21"/>
        </w:rPr>
        <w:t>1%</w:t>
      </w:r>
      <w:r w:rsidR="00F0051D" w:rsidRPr="007204F1">
        <w:rPr>
          <w:rFonts w:ascii="Calibri" w:eastAsia="宋体" w:hAnsi="Calibri" w:cs="Times New Roman"/>
          <w:color w:val="000000" w:themeColor="text1"/>
          <w:szCs w:val="21"/>
        </w:rPr>
        <w:t>。</w:t>
      </w:r>
      <w:r w:rsidR="00F0051D">
        <w:rPr>
          <w:rFonts w:ascii="Calibri" w:eastAsia="宋体" w:hAnsi="Calibri" w:cs="Times New Roman" w:hint="eastAsia"/>
          <w:color w:val="000000" w:themeColor="text1"/>
          <w:szCs w:val="21"/>
        </w:rPr>
        <w:t>乘用车市场</w:t>
      </w:r>
      <w:r w:rsidRPr="007204F1">
        <w:rPr>
          <w:rFonts w:ascii="Calibri" w:eastAsia="宋体" w:hAnsi="Calibri" w:cs="Times New Roman"/>
          <w:color w:val="000000" w:themeColor="text1"/>
          <w:szCs w:val="21"/>
        </w:rPr>
        <w:t>批发</w:t>
      </w:r>
      <w:r w:rsidRPr="007204F1">
        <w:rPr>
          <w:rFonts w:ascii="Calibri" w:eastAsia="宋体" w:hAnsi="Calibri" w:cs="Times New Roman"/>
          <w:color w:val="000000" w:themeColor="text1"/>
          <w:szCs w:val="21"/>
        </w:rPr>
        <w:t>38.5</w:t>
      </w:r>
      <w:r w:rsidRPr="007204F1">
        <w:rPr>
          <w:rFonts w:ascii="Calibri" w:eastAsia="宋体" w:hAnsi="Calibri" w:cs="Times New Roman"/>
          <w:color w:val="000000" w:themeColor="text1"/>
          <w:szCs w:val="21"/>
        </w:rPr>
        <w:t>万辆，同比增长</w:t>
      </w:r>
      <w:r w:rsidRPr="007204F1">
        <w:rPr>
          <w:rFonts w:ascii="Calibri" w:eastAsia="宋体" w:hAnsi="Calibri" w:cs="Times New Roman"/>
          <w:color w:val="000000" w:themeColor="text1"/>
          <w:szCs w:val="21"/>
        </w:rPr>
        <w:t>46%</w:t>
      </w:r>
      <w:r w:rsidRPr="007204F1">
        <w:rPr>
          <w:rFonts w:ascii="Calibri" w:eastAsia="宋体" w:hAnsi="Calibri" w:cs="Times New Roman"/>
          <w:color w:val="000000" w:themeColor="text1"/>
          <w:szCs w:val="21"/>
        </w:rPr>
        <w:t>，环比上周增长</w:t>
      </w:r>
      <w:r w:rsidRPr="007204F1">
        <w:rPr>
          <w:rFonts w:ascii="Calibri" w:eastAsia="宋体" w:hAnsi="Calibri" w:cs="Times New Roman"/>
          <w:color w:val="000000" w:themeColor="text1"/>
          <w:szCs w:val="21"/>
        </w:rPr>
        <w:t>46%</w:t>
      </w:r>
      <w:r w:rsidRPr="007204F1">
        <w:rPr>
          <w:rFonts w:ascii="Calibri" w:eastAsia="宋体" w:hAnsi="Calibri" w:cs="Times New Roman"/>
          <w:color w:val="000000" w:themeColor="text1"/>
          <w:szCs w:val="21"/>
        </w:rPr>
        <w:t>，较上月同期增长</w:t>
      </w:r>
      <w:r w:rsidRPr="007204F1">
        <w:rPr>
          <w:rFonts w:ascii="Calibri" w:eastAsia="宋体" w:hAnsi="Calibri" w:cs="Times New Roman"/>
          <w:color w:val="000000" w:themeColor="text1"/>
          <w:szCs w:val="21"/>
        </w:rPr>
        <w:t>21%</w:t>
      </w:r>
      <w:r w:rsidR="00F0051D">
        <w:rPr>
          <w:rFonts w:ascii="Calibri" w:eastAsia="宋体" w:hAnsi="Calibri" w:cs="Times New Roman" w:hint="eastAsia"/>
          <w:color w:val="000000" w:themeColor="text1"/>
          <w:szCs w:val="21"/>
        </w:rPr>
        <w:t>。</w:t>
      </w:r>
    </w:p>
    <w:p w14:paraId="734C2205" w14:textId="5DC30146" w:rsidR="00FA4D77" w:rsidRDefault="00FA4D77" w:rsidP="00FA4D77">
      <w:pPr>
        <w:ind w:firstLineChars="200" w:firstLine="420"/>
        <w:rPr>
          <w:rFonts w:ascii="Calibri" w:eastAsia="宋体" w:hAnsi="Calibri" w:cs="宋体" w:hint="eastAsia"/>
          <w:szCs w:val="21"/>
        </w:rPr>
      </w:pPr>
      <w:r w:rsidRPr="00FA4D77">
        <w:rPr>
          <w:rFonts w:ascii="Calibri" w:eastAsia="宋体" w:hAnsi="Calibri" w:cs="宋体"/>
          <w:szCs w:val="21"/>
        </w:rPr>
        <w:t>9</w:t>
      </w:r>
      <w:r w:rsidRPr="00FA4D77">
        <w:rPr>
          <w:rFonts w:ascii="Calibri" w:eastAsia="宋体" w:hAnsi="Calibri" w:cs="宋体"/>
          <w:szCs w:val="21"/>
        </w:rPr>
        <w:t>月</w:t>
      </w:r>
      <w:r w:rsidRPr="00FA4D77">
        <w:rPr>
          <w:rFonts w:ascii="Calibri" w:eastAsia="宋体" w:hAnsi="Calibri" w:cs="宋体"/>
          <w:szCs w:val="21"/>
        </w:rPr>
        <w:t>1-18</w:t>
      </w:r>
      <w:r w:rsidRPr="00FA4D77">
        <w:rPr>
          <w:rFonts w:ascii="Calibri" w:eastAsia="宋体" w:hAnsi="Calibri" w:cs="宋体"/>
          <w:szCs w:val="21"/>
        </w:rPr>
        <w:t>日</w:t>
      </w:r>
      <w:r w:rsidR="00F0051D">
        <w:rPr>
          <w:rFonts w:ascii="Calibri" w:eastAsia="宋体" w:hAnsi="Calibri" w:cs="宋体" w:hint="eastAsia"/>
          <w:szCs w:val="21"/>
        </w:rPr>
        <w:t>，乘用车</w:t>
      </w:r>
      <w:r w:rsidR="00F0051D" w:rsidRPr="00FA4D77">
        <w:rPr>
          <w:rFonts w:ascii="Calibri" w:eastAsia="宋体" w:hAnsi="Calibri" w:cs="宋体"/>
          <w:szCs w:val="21"/>
        </w:rPr>
        <w:t>市场零售</w:t>
      </w:r>
      <w:r w:rsidR="00F0051D" w:rsidRPr="00FA4D77">
        <w:rPr>
          <w:rFonts w:ascii="Calibri" w:eastAsia="宋体" w:hAnsi="Calibri" w:cs="宋体"/>
          <w:szCs w:val="21"/>
        </w:rPr>
        <w:t>79.4</w:t>
      </w:r>
      <w:r w:rsidR="00F0051D" w:rsidRPr="00FA4D77">
        <w:rPr>
          <w:rFonts w:ascii="Calibri" w:eastAsia="宋体" w:hAnsi="Calibri" w:cs="宋体"/>
          <w:szCs w:val="21"/>
        </w:rPr>
        <w:t>万辆，同比去年增长</w:t>
      </w:r>
      <w:r w:rsidR="00F0051D" w:rsidRPr="00FA4D77">
        <w:rPr>
          <w:rFonts w:ascii="Calibri" w:eastAsia="宋体" w:hAnsi="Calibri" w:cs="宋体"/>
          <w:szCs w:val="21"/>
        </w:rPr>
        <w:t>10%</w:t>
      </w:r>
      <w:r w:rsidR="00F0051D" w:rsidRPr="00FA4D77">
        <w:rPr>
          <w:rFonts w:ascii="Calibri" w:eastAsia="宋体" w:hAnsi="Calibri" w:cs="宋体"/>
          <w:szCs w:val="21"/>
        </w:rPr>
        <w:t>，较上月同期下降</w:t>
      </w:r>
      <w:r w:rsidR="00F0051D" w:rsidRPr="00FA4D77">
        <w:rPr>
          <w:rFonts w:ascii="Calibri" w:eastAsia="宋体" w:hAnsi="Calibri" w:cs="宋体"/>
          <w:szCs w:val="21"/>
        </w:rPr>
        <w:t>7%</w:t>
      </w:r>
      <w:r w:rsidR="00F0051D">
        <w:rPr>
          <w:rFonts w:ascii="Calibri" w:eastAsia="宋体" w:hAnsi="Calibri" w:cs="宋体" w:hint="eastAsia"/>
          <w:szCs w:val="21"/>
        </w:rPr>
        <w:t>；</w:t>
      </w:r>
      <w:r w:rsidRPr="00FA4D77">
        <w:rPr>
          <w:rFonts w:ascii="Calibri" w:eastAsia="宋体" w:hAnsi="Calibri" w:cs="宋体"/>
          <w:szCs w:val="21"/>
        </w:rPr>
        <w:t>全国乘用车</w:t>
      </w:r>
      <w:r w:rsidR="00F0051D">
        <w:rPr>
          <w:rFonts w:ascii="Calibri" w:eastAsia="宋体" w:hAnsi="Calibri" w:cs="宋体"/>
          <w:szCs w:val="21"/>
        </w:rPr>
        <w:t>厂商</w:t>
      </w:r>
      <w:r w:rsidRPr="00FA4D77">
        <w:rPr>
          <w:rFonts w:ascii="Calibri" w:eastAsia="宋体" w:hAnsi="Calibri" w:cs="宋体"/>
          <w:szCs w:val="21"/>
        </w:rPr>
        <w:t>批发</w:t>
      </w:r>
      <w:r w:rsidRPr="00FA4D77">
        <w:rPr>
          <w:rFonts w:ascii="Calibri" w:eastAsia="宋体" w:hAnsi="Calibri" w:cs="宋体"/>
          <w:szCs w:val="21"/>
        </w:rPr>
        <w:t>91.1</w:t>
      </w:r>
      <w:r w:rsidRPr="00FA4D77">
        <w:rPr>
          <w:rFonts w:ascii="Calibri" w:eastAsia="宋体" w:hAnsi="Calibri" w:cs="宋体"/>
          <w:szCs w:val="21"/>
        </w:rPr>
        <w:t>万辆，同比去年增长</w:t>
      </w:r>
      <w:r w:rsidRPr="00FA4D77">
        <w:rPr>
          <w:rFonts w:ascii="Calibri" w:eastAsia="宋体" w:hAnsi="Calibri" w:cs="宋体"/>
          <w:szCs w:val="21"/>
        </w:rPr>
        <w:t>29%</w:t>
      </w:r>
      <w:r w:rsidRPr="00FA4D77">
        <w:rPr>
          <w:rFonts w:ascii="Calibri" w:eastAsia="宋体" w:hAnsi="Calibri" w:cs="宋体"/>
          <w:szCs w:val="21"/>
        </w:rPr>
        <w:t>，较上月同期增长</w:t>
      </w:r>
      <w:r w:rsidRPr="00FA4D77">
        <w:rPr>
          <w:rFonts w:ascii="Calibri" w:eastAsia="宋体" w:hAnsi="Calibri" w:cs="宋体"/>
          <w:szCs w:val="21"/>
        </w:rPr>
        <w:t>8%</w:t>
      </w:r>
      <w:r w:rsidR="00F0051D">
        <w:rPr>
          <w:rFonts w:ascii="Calibri" w:eastAsia="宋体" w:hAnsi="Calibri" w:cs="宋体" w:hint="eastAsia"/>
          <w:szCs w:val="21"/>
        </w:rPr>
        <w:t>。</w:t>
      </w:r>
    </w:p>
    <w:p w14:paraId="23D6E0A6" w14:textId="77777777" w:rsidR="00FA4D77" w:rsidRPr="00FA4D77" w:rsidRDefault="00FA4D77" w:rsidP="00FA4D77">
      <w:pPr>
        <w:ind w:firstLineChars="200" w:firstLine="420"/>
        <w:rPr>
          <w:rFonts w:ascii="Calibri" w:eastAsia="宋体" w:hAnsi="Calibri" w:cs="宋体" w:hint="eastAsia"/>
          <w:szCs w:val="21"/>
        </w:rPr>
      </w:pPr>
    </w:p>
    <w:p w14:paraId="067E9FCB" w14:textId="578C9FF3" w:rsidR="001340BE" w:rsidRPr="004C0EEA" w:rsidRDefault="00A24DA2" w:rsidP="004C0EEA">
      <w:pPr>
        <w:numPr>
          <w:ilvl w:val="0"/>
          <w:numId w:val="2"/>
        </w:numPr>
        <w:outlineLvl w:val="1"/>
        <w:rPr>
          <w:rFonts w:ascii="黑体" w:eastAsia="黑体" w:hAnsi="黑体" w:cs="Times New Roman" w:hint="eastAsia"/>
          <w:b/>
          <w:bCs/>
          <w:sz w:val="24"/>
        </w:rPr>
      </w:pPr>
      <w:r>
        <w:rPr>
          <w:rFonts w:ascii="黑体" w:eastAsia="黑体" w:hAnsi="黑体" w:cs="Times New Roman" w:hint="eastAsia"/>
          <w:b/>
          <w:bCs/>
          <w:sz w:val="24"/>
        </w:rPr>
        <w:t>9月全国乘用车市场零售逐步走强</w:t>
      </w:r>
    </w:p>
    <w:p w14:paraId="24C26C66" w14:textId="17109FD4" w:rsidR="0018452B" w:rsidRDefault="0018452B" w:rsidP="0018452B">
      <w:pPr>
        <w:jc w:val="center"/>
        <w:rPr>
          <w:rFonts w:ascii="Calibri" w:eastAsia="宋体" w:hAnsi="Calibri" w:cs="Times New Roman" w:hint="eastAsia"/>
          <w:szCs w:val="21"/>
        </w:rPr>
      </w:pPr>
      <w:r>
        <w:rPr>
          <w:rFonts w:ascii="Calibri" w:eastAsia="宋体" w:hAnsi="Calibri" w:cs="Times New Roman" w:hint="eastAsia"/>
          <w:noProof/>
          <w:szCs w:val="21"/>
        </w:rPr>
        <w:drawing>
          <wp:inline distT="0" distB="0" distL="0" distR="0" wp14:anchorId="73D05424" wp14:editId="3732D93E">
            <wp:extent cx="5040000" cy="3435647"/>
            <wp:effectExtent l="0" t="0" r="825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40000" cy="3435647"/>
                    </a:xfrm>
                    <a:prstGeom prst="rect">
                      <a:avLst/>
                    </a:prstGeom>
                  </pic:spPr>
                </pic:pic>
              </a:graphicData>
            </a:graphic>
          </wp:inline>
        </w:drawing>
      </w:r>
    </w:p>
    <w:p w14:paraId="2212C9FF" w14:textId="12CAD222" w:rsidR="00881C17" w:rsidRDefault="00881C17" w:rsidP="00881C17">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9</w:t>
      </w:r>
      <w:r w:rsidRPr="002A7C74">
        <w:rPr>
          <w:rFonts w:ascii="Calibri" w:eastAsia="宋体" w:hAnsi="Calibri" w:cs="Times New Roman"/>
          <w:szCs w:val="21"/>
        </w:rPr>
        <w:t>月第</w:t>
      </w:r>
      <w:r w:rsidR="0018452B">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3.</w:t>
      </w:r>
      <w:r w:rsidR="0018452B">
        <w:rPr>
          <w:rFonts w:ascii="Calibri" w:eastAsia="宋体" w:hAnsi="Calibri" w:cs="Times New Roman"/>
          <w:szCs w:val="21"/>
        </w:rPr>
        <w:t>9</w:t>
      </w:r>
      <w:r w:rsidR="0018452B">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szCs w:val="21"/>
        </w:rPr>
        <w:t>9</w:t>
      </w:r>
      <w:r w:rsidRPr="002A7C74">
        <w:rPr>
          <w:rFonts w:ascii="Calibri" w:eastAsia="宋体" w:hAnsi="Calibri" w:cs="Times New Roman"/>
          <w:szCs w:val="21"/>
        </w:rPr>
        <w:t>月第</w:t>
      </w:r>
      <w:r w:rsidR="0018452B">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基本持平，相对今年</w:t>
      </w:r>
      <w:r>
        <w:rPr>
          <w:rFonts w:ascii="Calibri" w:eastAsia="宋体" w:hAnsi="Calibri" w:cs="Times New Roman"/>
          <w:szCs w:val="21"/>
        </w:rPr>
        <w:t>8</w:t>
      </w:r>
      <w:r>
        <w:rPr>
          <w:rFonts w:ascii="Calibri" w:eastAsia="宋体" w:hAnsi="Calibri" w:cs="Times New Roman" w:hint="eastAsia"/>
          <w:szCs w:val="21"/>
        </w:rPr>
        <w:t>月第</w:t>
      </w:r>
      <w:r w:rsidR="0018452B">
        <w:rPr>
          <w:rFonts w:ascii="Calibri" w:eastAsia="宋体" w:hAnsi="Calibri" w:cs="Times New Roman" w:hint="eastAsia"/>
          <w:szCs w:val="21"/>
        </w:rPr>
        <w:t>一</w:t>
      </w:r>
      <w:r>
        <w:rPr>
          <w:rFonts w:ascii="Calibri" w:eastAsia="宋体" w:hAnsi="Calibri" w:cs="Times New Roman" w:hint="eastAsia"/>
          <w:szCs w:val="21"/>
        </w:rPr>
        <w:t>周均值下降</w:t>
      </w:r>
      <w:r>
        <w:rPr>
          <w:rFonts w:ascii="Calibri" w:eastAsia="宋体" w:hAnsi="Calibri" w:cs="Times New Roman" w:hint="eastAsia"/>
          <w:szCs w:val="21"/>
        </w:rPr>
        <w:t>1</w:t>
      </w:r>
      <w:r>
        <w:rPr>
          <w:rFonts w:ascii="Calibri" w:eastAsia="宋体" w:hAnsi="Calibri" w:cs="Times New Roman"/>
          <w:szCs w:val="21"/>
        </w:rPr>
        <w:t>1</w:t>
      </w:r>
      <w:r>
        <w:rPr>
          <w:rFonts w:ascii="Calibri" w:eastAsia="宋体" w:hAnsi="Calibri" w:cs="Times New Roman" w:hint="eastAsia"/>
          <w:szCs w:val="21"/>
        </w:rPr>
        <w:t>%</w:t>
      </w:r>
      <w:r>
        <w:rPr>
          <w:rFonts w:ascii="Calibri" w:eastAsia="宋体" w:hAnsi="Calibri" w:cs="Times New Roman" w:hint="eastAsia"/>
          <w:szCs w:val="21"/>
        </w:rPr>
        <w:t>。</w:t>
      </w:r>
    </w:p>
    <w:p w14:paraId="502FD597" w14:textId="44DCD509" w:rsidR="00881C17" w:rsidRDefault="00881C17" w:rsidP="00881C17">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9</w:t>
      </w:r>
      <w:r w:rsidRPr="002A7C74">
        <w:rPr>
          <w:rFonts w:ascii="Calibri" w:eastAsia="宋体" w:hAnsi="Calibri" w:cs="Times New Roman"/>
          <w:szCs w:val="21"/>
        </w:rPr>
        <w:t>月第</w:t>
      </w:r>
      <w:r w:rsidR="0018452B">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5.5</w:t>
      </w:r>
      <w:r w:rsidR="0018452B">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szCs w:val="21"/>
        </w:rPr>
        <w:t>9</w:t>
      </w:r>
      <w:r w:rsidRPr="002A7C74">
        <w:rPr>
          <w:rFonts w:ascii="Calibri" w:eastAsia="宋体" w:hAnsi="Calibri" w:cs="Times New Roman"/>
          <w:szCs w:val="21"/>
        </w:rPr>
        <w:t>月第</w:t>
      </w:r>
      <w:r w:rsidR="0018452B">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增长</w:t>
      </w:r>
      <w:r>
        <w:rPr>
          <w:rFonts w:ascii="Calibri" w:eastAsia="宋体" w:hAnsi="Calibri" w:cs="Times New Roman"/>
          <w:szCs w:val="21"/>
        </w:rPr>
        <w:t>28</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8</w:t>
      </w:r>
      <w:r>
        <w:rPr>
          <w:rFonts w:ascii="Calibri" w:eastAsia="宋体" w:hAnsi="Calibri" w:cs="Times New Roman" w:hint="eastAsia"/>
          <w:szCs w:val="21"/>
        </w:rPr>
        <w:t>月第</w:t>
      </w:r>
      <w:r w:rsidR="0018452B">
        <w:rPr>
          <w:rFonts w:ascii="Calibri" w:eastAsia="宋体" w:hAnsi="Calibri" w:cs="Times New Roman" w:hint="eastAsia"/>
          <w:szCs w:val="21"/>
        </w:rPr>
        <w:t>二</w:t>
      </w:r>
      <w:r>
        <w:rPr>
          <w:rFonts w:ascii="Calibri" w:eastAsia="宋体" w:hAnsi="Calibri" w:cs="Times New Roman" w:hint="eastAsia"/>
          <w:szCs w:val="21"/>
        </w:rPr>
        <w:t>周均值增长</w:t>
      </w:r>
      <w:r>
        <w:rPr>
          <w:rFonts w:ascii="Calibri" w:eastAsia="宋体" w:hAnsi="Calibri" w:cs="Times New Roman" w:hint="eastAsia"/>
          <w:szCs w:val="21"/>
        </w:rPr>
        <w:t>1%</w:t>
      </w:r>
      <w:r>
        <w:rPr>
          <w:rFonts w:ascii="Calibri" w:eastAsia="宋体" w:hAnsi="Calibri" w:cs="Times New Roman" w:hint="eastAsia"/>
          <w:szCs w:val="21"/>
        </w:rPr>
        <w:t>。</w:t>
      </w:r>
    </w:p>
    <w:p w14:paraId="5621E43C" w14:textId="06720FAF" w:rsidR="00881C17" w:rsidRDefault="00881C17" w:rsidP="00881C17">
      <w:pPr>
        <w:ind w:firstLineChars="202" w:firstLine="424"/>
        <w:rPr>
          <w:rFonts w:ascii="Calibri" w:eastAsia="宋体" w:hAnsi="Calibri" w:cs="宋体"/>
          <w:szCs w:val="21"/>
        </w:rPr>
      </w:pPr>
      <w:r>
        <w:rPr>
          <w:rFonts w:ascii="Calibri" w:eastAsia="宋体" w:hAnsi="Calibri" w:cs="宋体" w:hint="eastAsia"/>
          <w:szCs w:val="21"/>
        </w:rPr>
        <w:t>今年中秋节在</w:t>
      </w:r>
      <w:r w:rsidR="003777F3">
        <w:rPr>
          <w:rFonts w:ascii="Calibri" w:eastAsia="宋体" w:hAnsi="Calibri" w:cs="宋体" w:hint="eastAsia"/>
          <w:szCs w:val="21"/>
        </w:rPr>
        <w:t>9</w:t>
      </w:r>
      <w:r w:rsidR="003777F3">
        <w:rPr>
          <w:rFonts w:ascii="Calibri" w:eastAsia="宋体" w:hAnsi="Calibri" w:cs="宋体" w:hint="eastAsia"/>
          <w:szCs w:val="21"/>
        </w:rPr>
        <w:t>月</w:t>
      </w:r>
      <w:r>
        <w:rPr>
          <w:rFonts w:ascii="Calibri" w:eastAsia="宋体" w:hAnsi="Calibri" w:cs="宋体" w:hint="eastAsia"/>
          <w:szCs w:val="21"/>
        </w:rPr>
        <w:t>1</w:t>
      </w:r>
      <w:r>
        <w:rPr>
          <w:rFonts w:ascii="Calibri" w:eastAsia="宋体" w:hAnsi="Calibri" w:cs="宋体"/>
          <w:szCs w:val="21"/>
        </w:rPr>
        <w:t>0</w:t>
      </w:r>
      <w:r>
        <w:rPr>
          <w:rFonts w:ascii="Calibri" w:eastAsia="宋体" w:hAnsi="Calibri" w:cs="宋体" w:hint="eastAsia"/>
          <w:szCs w:val="21"/>
        </w:rPr>
        <w:t>日，部分地区鼓励就地过节，因此市场相对静默。而去年中秋在</w:t>
      </w:r>
      <w:r w:rsidR="003777F3">
        <w:rPr>
          <w:rFonts w:ascii="Calibri" w:eastAsia="宋体" w:hAnsi="Calibri" w:cs="宋体" w:hint="eastAsia"/>
          <w:szCs w:val="21"/>
        </w:rPr>
        <w:t>第三周</w:t>
      </w:r>
      <w:r w:rsidR="003777F3">
        <w:rPr>
          <w:rFonts w:ascii="Calibri" w:eastAsia="宋体" w:hAnsi="Calibri" w:cs="宋体" w:hint="eastAsia"/>
          <w:szCs w:val="21"/>
        </w:rPr>
        <w:t>9</w:t>
      </w:r>
      <w:r w:rsidR="003777F3">
        <w:rPr>
          <w:rFonts w:ascii="Calibri" w:eastAsia="宋体" w:hAnsi="Calibri" w:cs="宋体" w:hint="eastAsia"/>
          <w:szCs w:val="21"/>
        </w:rPr>
        <w:t>月</w:t>
      </w:r>
      <w:r>
        <w:rPr>
          <w:rFonts w:ascii="Calibri" w:eastAsia="宋体" w:hAnsi="Calibri" w:cs="宋体" w:hint="eastAsia"/>
          <w:szCs w:val="21"/>
        </w:rPr>
        <w:t>2</w:t>
      </w:r>
      <w:r>
        <w:rPr>
          <w:rFonts w:ascii="Calibri" w:eastAsia="宋体" w:hAnsi="Calibri" w:cs="宋体"/>
          <w:szCs w:val="21"/>
        </w:rPr>
        <w:t>1</w:t>
      </w:r>
      <w:r>
        <w:rPr>
          <w:rFonts w:ascii="Calibri" w:eastAsia="宋体" w:hAnsi="Calibri" w:cs="宋体" w:hint="eastAsia"/>
          <w:szCs w:val="21"/>
        </w:rPr>
        <w:t>日，农历节日有时间差，因此对第一周零售也带来干扰。</w:t>
      </w:r>
    </w:p>
    <w:p w14:paraId="31A3B719" w14:textId="37C7A474" w:rsidR="00494983" w:rsidRPr="00494983" w:rsidRDefault="00494983" w:rsidP="00494983">
      <w:pPr>
        <w:ind w:firstLineChars="202" w:firstLine="424"/>
        <w:rPr>
          <w:rFonts w:ascii="Calibri" w:eastAsia="宋体" w:hAnsi="Calibri" w:cs="宋体"/>
          <w:szCs w:val="21"/>
        </w:rPr>
      </w:pPr>
      <w:r>
        <w:rPr>
          <w:rFonts w:ascii="Calibri" w:eastAsia="宋体" w:hAnsi="Calibri" w:cs="宋体"/>
          <w:szCs w:val="21"/>
        </w:rPr>
        <w:t>9</w:t>
      </w:r>
      <w:r>
        <w:rPr>
          <w:rFonts w:ascii="Calibri" w:eastAsia="宋体" w:hAnsi="Calibri" w:cs="宋体" w:hint="eastAsia"/>
          <w:szCs w:val="21"/>
        </w:rPr>
        <w:t>月车市零售增长有较好的环境基础。</w:t>
      </w:r>
      <w:r w:rsidRPr="00494983">
        <w:rPr>
          <w:rFonts w:ascii="Calibri" w:eastAsia="宋体" w:hAnsi="Calibri" w:cs="宋体"/>
          <w:szCs w:val="21"/>
        </w:rPr>
        <w:t>8</w:t>
      </w:r>
      <w:r w:rsidRPr="00494983">
        <w:rPr>
          <w:rFonts w:ascii="Calibri" w:eastAsia="宋体" w:hAnsi="Calibri" w:cs="宋体"/>
          <w:szCs w:val="21"/>
        </w:rPr>
        <w:t>月</w:t>
      </w:r>
      <w:r w:rsidRPr="00494983">
        <w:rPr>
          <w:rFonts w:ascii="Calibri" w:eastAsia="宋体" w:hAnsi="Calibri" w:cs="宋体"/>
          <w:szCs w:val="21"/>
        </w:rPr>
        <w:t>31</w:t>
      </w:r>
      <w:r w:rsidRPr="00494983">
        <w:rPr>
          <w:rFonts w:ascii="Calibri" w:eastAsia="宋体" w:hAnsi="Calibri" w:cs="宋体"/>
          <w:szCs w:val="21"/>
        </w:rPr>
        <w:t>日</w:t>
      </w:r>
      <w:r w:rsidRPr="007204F1">
        <w:rPr>
          <w:rFonts w:ascii="Calibri" w:eastAsia="宋体" w:hAnsi="Calibri" w:cs="宋体"/>
          <w:color w:val="000000" w:themeColor="text1"/>
          <w:szCs w:val="21"/>
        </w:rPr>
        <w:t>国常会再</w:t>
      </w:r>
      <w:r w:rsidRPr="00494983">
        <w:rPr>
          <w:rFonts w:ascii="Calibri" w:eastAsia="宋体" w:hAnsi="Calibri" w:cs="宋体"/>
          <w:szCs w:val="21"/>
        </w:rPr>
        <w:t>提</w:t>
      </w:r>
      <w:r w:rsidRPr="00494983">
        <w:rPr>
          <w:rFonts w:ascii="Calibri" w:eastAsia="宋体" w:hAnsi="Calibri" w:cs="宋体"/>
          <w:szCs w:val="21"/>
        </w:rPr>
        <w:t>“</w:t>
      </w:r>
      <w:r w:rsidRPr="00494983">
        <w:rPr>
          <w:rFonts w:ascii="Calibri" w:eastAsia="宋体" w:hAnsi="Calibri" w:cs="宋体"/>
          <w:szCs w:val="21"/>
        </w:rPr>
        <w:t>促进汽车等大宗消费</w:t>
      </w:r>
      <w:r w:rsidRPr="00494983">
        <w:rPr>
          <w:rFonts w:ascii="Calibri" w:eastAsia="宋体" w:hAnsi="Calibri" w:cs="宋体"/>
          <w:szCs w:val="21"/>
        </w:rPr>
        <w:t>”</w:t>
      </w:r>
      <w:r w:rsidRPr="00494983">
        <w:rPr>
          <w:rFonts w:ascii="Calibri" w:eastAsia="宋体" w:hAnsi="Calibri" w:cs="宋体"/>
          <w:szCs w:val="21"/>
        </w:rPr>
        <w:t>之后，各省纷纷延续补贴，对车市有持续托举作用</w:t>
      </w:r>
      <w:r>
        <w:rPr>
          <w:rFonts w:ascii="Calibri" w:eastAsia="宋体" w:hAnsi="Calibri" w:cs="宋体" w:hint="eastAsia"/>
          <w:szCs w:val="21"/>
        </w:rPr>
        <w:t>。</w:t>
      </w:r>
      <w:r w:rsidRPr="00494983">
        <w:rPr>
          <w:rFonts w:ascii="Calibri" w:eastAsia="宋体" w:hAnsi="Calibri" w:cs="宋体" w:hint="eastAsia"/>
          <w:szCs w:val="21"/>
        </w:rPr>
        <w:t>成都车展虽然展期时间短，但发布的新车仍将拉动新一轮消费，带来一定增量。</w:t>
      </w:r>
      <w:r w:rsidR="003777F3">
        <w:rPr>
          <w:rFonts w:ascii="Calibri" w:eastAsia="宋体" w:hAnsi="Calibri" w:cs="宋体" w:hint="eastAsia"/>
          <w:szCs w:val="21"/>
        </w:rPr>
        <w:t>“</w:t>
      </w:r>
      <w:r w:rsidRPr="00494983">
        <w:rPr>
          <w:rFonts w:ascii="Calibri" w:eastAsia="宋体" w:hAnsi="Calibri" w:cs="宋体" w:hint="eastAsia"/>
          <w:szCs w:val="21"/>
        </w:rPr>
        <w:t>金九银十</w:t>
      </w:r>
      <w:r w:rsidR="003777F3">
        <w:rPr>
          <w:rFonts w:ascii="Calibri" w:eastAsia="宋体" w:hAnsi="Calibri" w:cs="宋体" w:hint="eastAsia"/>
          <w:szCs w:val="21"/>
        </w:rPr>
        <w:t>”</w:t>
      </w:r>
      <w:r w:rsidRPr="00494983">
        <w:rPr>
          <w:rFonts w:ascii="Calibri" w:eastAsia="宋体" w:hAnsi="Calibri" w:cs="宋体" w:hint="eastAsia"/>
          <w:szCs w:val="21"/>
        </w:rPr>
        <w:t>已经到来，传统消费旺季，地方政策配合旺季密集出台</w:t>
      </w:r>
      <w:r w:rsidRPr="007204F1">
        <w:rPr>
          <w:rFonts w:ascii="Calibri" w:eastAsia="宋体" w:hAnsi="Calibri" w:cs="宋体" w:hint="eastAsia"/>
          <w:color w:val="000000" w:themeColor="text1"/>
          <w:szCs w:val="21"/>
        </w:rPr>
        <w:t>，生效数量远</w:t>
      </w:r>
      <w:r w:rsidRPr="00494983">
        <w:rPr>
          <w:rFonts w:ascii="Calibri" w:eastAsia="宋体" w:hAnsi="Calibri" w:cs="宋体" w:hint="eastAsia"/>
          <w:szCs w:val="21"/>
        </w:rPr>
        <w:t>强于过去两年同期</w:t>
      </w:r>
      <w:r w:rsidR="00806C55">
        <w:rPr>
          <w:rFonts w:ascii="Calibri" w:eastAsia="宋体" w:hAnsi="Calibri" w:cs="宋体" w:hint="eastAsia"/>
          <w:szCs w:val="21"/>
        </w:rPr>
        <w:t>。</w:t>
      </w:r>
      <w:r w:rsidRPr="00494983">
        <w:rPr>
          <w:rFonts w:ascii="Calibri" w:eastAsia="宋体" w:hAnsi="Calibri" w:cs="宋体" w:hint="eastAsia"/>
          <w:szCs w:val="21"/>
        </w:rPr>
        <w:t>汽车作为出行代步，城郊休闲需求显著提</w:t>
      </w:r>
      <w:r w:rsidRPr="00494983">
        <w:rPr>
          <w:rFonts w:ascii="Calibri" w:eastAsia="宋体" w:hAnsi="Calibri" w:cs="宋体" w:hint="eastAsia"/>
          <w:szCs w:val="21"/>
        </w:rPr>
        <w:lastRenderedPageBreak/>
        <w:t>升，国庆前换购升级更强动力的燃油车，对拉动燃油车消费有一定促进作用。</w:t>
      </w:r>
    </w:p>
    <w:p w14:paraId="7C332011" w14:textId="76B91ADC" w:rsidR="00806C55" w:rsidRDefault="00806C55" w:rsidP="00806C55">
      <w:pPr>
        <w:ind w:firstLineChars="202" w:firstLine="424"/>
        <w:rPr>
          <w:rFonts w:ascii="Calibri" w:eastAsia="宋体" w:hAnsi="Calibri" w:cs="宋体"/>
          <w:szCs w:val="21"/>
        </w:rPr>
      </w:pPr>
      <w:r>
        <w:rPr>
          <w:rFonts w:ascii="Calibri" w:eastAsia="宋体" w:hAnsi="Calibri" w:cs="宋体"/>
          <w:szCs w:val="21"/>
        </w:rPr>
        <w:t>9</w:t>
      </w:r>
      <w:r>
        <w:rPr>
          <w:rFonts w:ascii="Calibri" w:eastAsia="宋体" w:hAnsi="Calibri" w:cs="宋体" w:hint="eastAsia"/>
          <w:szCs w:val="21"/>
        </w:rPr>
        <w:t>月</w:t>
      </w:r>
      <w:r>
        <w:rPr>
          <w:rFonts w:ascii="Calibri" w:eastAsia="宋体" w:hAnsi="Calibri" w:cs="宋体" w:hint="eastAsia"/>
          <w:szCs w:val="21"/>
        </w:rPr>
        <w:t>1-</w:t>
      </w:r>
      <w:r>
        <w:rPr>
          <w:rFonts w:ascii="Calibri" w:eastAsia="宋体" w:hAnsi="Calibri" w:cs="宋体"/>
          <w:szCs w:val="21"/>
        </w:rPr>
        <w:t>12</w:t>
      </w:r>
      <w:r>
        <w:rPr>
          <w:rFonts w:ascii="Calibri" w:eastAsia="宋体" w:hAnsi="Calibri" w:cs="宋体" w:hint="eastAsia"/>
          <w:szCs w:val="21"/>
        </w:rPr>
        <w:t>日</w:t>
      </w:r>
      <w:r>
        <w:rPr>
          <w:rFonts w:ascii="Calibri" w:eastAsia="宋体" w:hAnsi="Calibri" w:cs="宋体" w:hint="eastAsia"/>
          <w:szCs w:val="21"/>
        </w:rPr>
        <w:t>2</w:t>
      </w:r>
      <w:r>
        <w:rPr>
          <w:rFonts w:ascii="Calibri" w:eastAsia="宋体" w:hAnsi="Calibri" w:cs="宋体"/>
          <w:szCs w:val="21"/>
        </w:rPr>
        <w:t>6</w:t>
      </w:r>
      <w:r>
        <w:rPr>
          <w:rFonts w:ascii="Calibri" w:eastAsia="宋体" w:hAnsi="Calibri" w:cs="宋体" w:hint="eastAsia"/>
          <w:szCs w:val="21"/>
        </w:rPr>
        <w:t>个省有</w:t>
      </w:r>
      <w:r>
        <w:rPr>
          <w:rFonts w:ascii="Calibri" w:eastAsia="宋体" w:hAnsi="Calibri" w:cs="宋体" w:hint="eastAsia"/>
          <w:szCs w:val="21"/>
        </w:rPr>
        <w:t>3</w:t>
      </w:r>
      <w:r w:rsidR="003777F3">
        <w:rPr>
          <w:rFonts w:ascii="Calibri" w:eastAsia="宋体" w:hAnsi="Calibri" w:cs="宋体"/>
          <w:szCs w:val="21"/>
        </w:rPr>
        <w:t>,</w:t>
      </w:r>
      <w:r>
        <w:rPr>
          <w:rFonts w:ascii="Calibri" w:eastAsia="宋体" w:hAnsi="Calibri" w:cs="宋体"/>
          <w:szCs w:val="21"/>
        </w:rPr>
        <w:t>232</w:t>
      </w:r>
      <w:r>
        <w:rPr>
          <w:rFonts w:ascii="Calibri" w:eastAsia="宋体" w:hAnsi="Calibri" w:cs="宋体" w:hint="eastAsia"/>
          <w:szCs w:val="21"/>
        </w:rPr>
        <w:t>个确诊病例和</w:t>
      </w:r>
      <w:r>
        <w:rPr>
          <w:rFonts w:ascii="Calibri" w:eastAsia="宋体" w:hAnsi="Calibri" w:cs="宋体" w:hint="eastAsia"/>
          <w:szCs w:val="21"/>
        </w:rPr>
        <w:t>2</w:t>
      </w:r>
      <w:r>
        <w:rPr>
          <w:rFonts w:ascii="Calibri" w:eastAsia="宋体" w:hAnsi="Calibri" w:cs="宋体"/>
          <w:szCs w:val="21"/>
        </w:rPr>
        <w:t>8</w:t>
      </w:r>
      <w:r>
        <w:rPr>
          <w:rFonts w:ascii="Calibri" w:eastAsia="宋体" w:hAnsi="Calibri" w:cs="宋体" w:hint="eastAsia"/>
          <w:szCs w:val="21"/>
        </w:rPr>
        <w:t>个省有</w:t>
      </w:r>
      <w:r>
        <w:rPr>
          <w:rFonts w:ascii="Calibri" w:eastAsia="宋体" w:hAnsi="Calibri" w:cs="宋体" w:hint="eastAsia"/>
          <w:szCs w:val="21"/>
        </w:rPr>
        <w:t>1</w:t>
      </w:r>
      <w:r>
        <w:rPr>
          <w:rFonts w:ascii="Calibri" w:eastAsia="宋体" w:hAnsi="Calibri" w:cs="宋体"/>
          <w:szCs w:val="21"/>
        </w:rPr>
        <w:t>3</w:t>
      </w:r>
      <w:r w:rsidR="003777F3">
        <w:rPr>
          <w:rFonts w:ascii="Calibri" w:eastAsia="宋体" w:hAnsi="Calibri" w:cs="宋体"/>
          <w:szCs w:val="21"/>
        </w:rPr>
        <w:t>,</w:t>
      </w:r>
      <w:r>
        <w:rPr>
          <w:rFonts w:ascii="Calibri" w:eastAsia="宋体" w:hAnsi="Calibri" w:cs="宋体"/>
          <w:szCs w:val="21"/>
        </w:rPr>
        <w:t>672</w:t>
      </w:r>
      <w:r>
        <w:rPr>
          <w:rFonts w:ascii="Calibri" w:eastAsia="宋体" w:hAnsi="Calibri" w:cs="宋体" w:hint="eastAsia"/>
          <w:szCs w:val="21"/>
        </w:rPr>
        <w:t>个无症状感染者，</w:t>
      </w:r>
      <w:r>
        <w:rPr>
          <w:rFonts w:ascii="Calibri" w:eastAsia="宋体" w:hAnsi="Calibri" w:cs="宋体"/>
          <w:szCs w:val="21"/>
        </w:rPr>
        <w:t>9</w:t>
      </w:r>
      <w:r>
        <w:rPr>
          <w:rFonts w:ascii="Calibri" w:eastAsia="宋体" w:hAnsi="Calibri" w:cs="宋体" w:hint="eastAsia"/>
          <w:szCs w:val="21"/>
        </w:rPr>
        <w:t>月</w:t>
      </w:r>
      <w:r>
        <w:rPr>
          <w:rFonts w:ascii="Calibri" w:eastAsia="宋体" w:hAnsi="Calibri" w:cs="宋体"/>
          <w:szCs w:val="21"/>
        </w:rPr>
        <w:t>13-18</w:t>
      </w:r>
      <w:r>
        <w:rPr>
          <w:rFonts w:ascii="Calibri" w:eastAsia="宋体" w:hAnsi="Calibri" w:cs="宋体" w:hint="eastAsia"/>
          <w:szCs w:val="21"/>
        </w:rPr>
        <w:t>日</w:t>
      </w:r>
      <w:r>
        <w:rPr>
          <w:rFonts w:ascii="Calibri" w:eastAsia="宋体" w:hAnsi="Calibri" w:cs="宋体" w:hint="eastAsia"/>
          <w:szCs w:val="21"/>
        </w:rPr>
        <w:t>2</w:t>
      </w:r>
      <w:r>
        <w:rPr>
          <w:rFonts w:ascii="Calibri" w:eastAsia="宋体" w:hAnsi="Calibri" w:cs="宋体"/>
          <w:szCs w:val="21"/>
        </w:rPr>
        <w:t>1</w:t>
      </w:r>
      <w:r>
        <w:rPr>
          <w:rFonts w:ascii="Calibri" w:eastAsia="宋体" w:hAnsi="Calibri" w:cs="宋体" w:hint="eastAsia"/>
          <w:szCs w:val="21"/>
        </w:rPr>
        <w:t>个省有</w:t>
      </w:r>
      <w:r>
        <w:rPr>
          <w:rFonts w:ascii="Calibri" w:eastAsia="宋体" w:hAnsi="Calibri" w:cs="宋体"/>
          <w:szCs w:val="21"/>
        </w:rPr>
        <w:t>886</w:t>
      </w:r>
      <w:r>
        <w:rPr>
          <w:rFonts w:ascii="Calibri" w:eastAsia="宋体" w:hAnsi="Calibri" w:cs="宋体" w:hint="eastAsia"/>
          <w:szCs w:val="21"/>
        </w:rPr>
        <w:t>个确诊病例和</w:t>
      </w:r>
      <w:r>
        <w:rPr>
          <w:rFonts w:ascii="Calibri" w:eastAsia="宋体" w:hAnsi="Calibri" w:cs="宋体" w:hint="eastAsia"/>
          <w:szCs w:val="21"/>
        </w:rPr>
        <w:t>2</w:t>
      </w:r>
      <w:r>
        <w:rPr>
          <w:rFonts w:ascii="Calibri" w:eastAsia="宋体" w:hAnsi="Calibri" w:cs="宋体"/>
          <w:szCs w:val="21"/>
        </w:rPr>
        <w:t>7</w:t>
      </w:r>
      <w:r>
        <w:rPr>
          <w:rFonts w:ascii="Calibri" w:eastAsia="宋体" w:hAnsi="Calibri" w:cs="宋体" w:hint="eastAsia"/>
          <w:szCs w:val="21"/>
        </w:rPr>
        <w:t>个省有</w:t>
      </w:r>
      <w:r>
        <w:rPr>
          <w:rFonts w:ascii="Calibri" w:eastAsia="宋体" w:hAnsi="Calibri" w:cs="宋体"/>
          <w:szCs w:val="21"/>
        </w:rPr>
        <w:t>5</w:t>
      </w:r>
      <w:r w:rsidR="003777F3">
        <w:rPr>
          <w:rFonts w:ascii="Calibri" w:eastAsia="宋体" w:hAnsi="Calibri" w:cs="宋体"/>
          <w:szCs w:val="21"/>
        </w:rPr>
        <w:t>,</w:t>
      </w:r>
      <w:r>
        <w:rPr>
          <w:rFonts w:ascii="Calibri" w:eastAsia="宋体" w:hAnsi="Calibri" w:cs="宋体"/>
          <w:szCs w:val="21"/>
        </w:rPr>
        <w:t>208</w:t>
      </w:r>
      <w:r>
        <w:rPr>
          <w:rFonts w:ascii="Calibri" w:eastAsia="宋体" w:hAnsi="Calibri" w:cs="宋体" w:hint="eastAsia"/>
          <w:szCs w:val="21"/>
        </w:rPr>
        <w:t>个无症状感染者，本周形势比上周压力减轻，</w:t>
      </w:r>
      <w:r w:rsidRPr="007B467E">
        <w:rPr>
          <w:rFonts w:ascii="Calibri" w:eastAsia="宋体" w:hAnsi="Calibri" w:cs="宋体" w:hint="eastAsia"/>
          <w:color w:val="000000" w:themeColor="text1"/>
          <w:szCs w:val="21"/>
        </w:rPr>
        <w:t>车市走势也是相对提升较好</w:t>
      </w:r>
      <w:r w:rsidR="007B467E" w:rsidRPr="007B467E">
        <w:rPr>
          <w:rFonts w:ascii="Calibri" w:eastAsia="宋体" w:hAnsi="Calibri" w:cs="宋体" w:hint="eastAsia"/>
          <w:color w:val="000000" w:themeColor="text1"/>
          <w:szCs w:val="21"/>
        </w:rPr>
        <w:t>，但是</w:t>
      </w:r>
      <w:r w:rsidRPr="007B467E">
        <w:rPr>
          <w:rFonts w:ascii="Calibri" w:eastAsia="宋体" w:hAnsi="Calibri" w:cs="宋体" w:hint="eastAsia"/>
          <w:color w:val="000000" w:themeColor="text1"/>
          <w:szCs w:val="21"/>
        </w:rPr>
        <w:t>目前车市走势实际压力仍较大。</w:t>
      </w:r>
      <w:r w:rsidRPr="007204F1">
        <w:rPr>
          <w:rFonts w:ascii="Calibri" w:eastAsia="宋体" w:hAnsi="Calibri" w:cs="宋体" w:hint="eastAsia"/>
          <w:color w:val="000000" w:themeColor="text1"/>
          <w:szCs w:val="21"/>
        </w:rPr>
        <w:t>由于疫情散发，防控力度大，不利终端集客。近期疫情传播再现“遍地开花”的状态，疫情清零和防控压力增加，对原本疫情发</w:t>
      </w:r>
      <w:r w:rsidRPr="00806C55">
        <w:rPr>
          <w:rFonts w:ascii="Calibri" w:eastAsia="宋体" w:hAnsi="Calibri" w:cs="宋体" w:hint="eastAsia"/>
          <w:szCs w:val="21"/>
        </w:rPr>
        <w:t>生概率更小的三线城市来说，防控比以前更为严格，负向影响也更大。川渝贵疫情对区域市场影响较大</w:t>
      </w:r>
      <w:r w:rsidR="003777F3">
        <w:rPr>
          <w:rFonts w:ascii="Calibri" w:eastAsia="宋体" w:hAnsi="Calibri" w:cs="宋体" w:hint="eastAsia"/>
          <w:szCs w:val="21"/>
        </w:rPr>
        <w:t>。</w:t>
      </w:r>
      <w:r w:rsidRPr="00806C55">
        <w:rPr>
          <w:rFonts w:ascii="Calibri" w:eastAsia="宋体" w:hAnsi="Calibri" w:cs="宋体" w:hint="eastAsia"/>
          <w:szCs w:val="21"/>
        </w:rPr>
        <w:t>同时，</w:t>
      </w:r>
      <w:r w:rsidRPr="00806C55">
        <w:rPr>
          <w:rFonts w:ascii="Calibri" w:eastAsia="宋体" w:hAnsi="Calibri" w:cs="宋体"/>
          <w:szCs w:val="21"/>
        </w:rPr>
        <w:t>8</w:t>
      </w:r>
      <w:r w:rsidRPr="00806C55">
        <w:rPr>
          <w:rFonts w:ascii="Calibri" w:eastAsia="宋体" w:hAnsi="Calibri" w:cs="宋体"/>
          <w:szCs w:val="21"/>
        </w:rPr>
        <w:t>月该区域的大幅限电</w:t>
      </w:r>
      <w:r w:rsidR="003777F3">
        <w:rPr>
          <w:rFonts w:ascii="Calibri" w:eastAsia="宋体" w:hAnsi="Calibri" w:cs="宋体" w:hint="eastAsia"/>
          <w:szCs w:val="21"/>
        </w:rPr>
        <w:t>，</w:t>
      </w:r>
      <w:r w:rsidRPr="00806C55">
        <w:rPr>
          <w:rFonts w:ascii="Calibri" w:eastAsia="宋体" w:hAnsi="Calibri" w:cs="宋体"/>
          <w:szCs w:val="21"/>
        </w:rPr>
        <w:t>对区域甚至</w:t>
      </w:r>
      <w:r w:rsidR="003777F3">
        <w:rPr>
          <w:rFonts w:ascii="Calibri" w:eastAsia="宋体" w:hAnsi="Calibri" w:cs="宋体" w:hint="eastAsia"/>
          <w:szCs w:val="21"/>
        </w:rPr>
        <w:t>整个</w:t>
      </w:r>
      <w:r w:rsidRPr="00806C55">
        <w:rPr>
          <w:rFonts w:ascii="Calibri" w:eastAsia="宋体" w:hAnsi="Calibri" w:cs="宋体"/>
          <w:szCs w:val="21"/>
        </w:rPr>
        <w:t>行业供应链都带来影响，这种影响将滞后体现在</w:t>
      </w:r>
      <w:r w:rsidRPr="00806C55">
        <w:rPr>
          <w:rFonts w:ascii="Calibri" w:eastAsia="宋体" w:hAnsi="Calibri" w:cs="宋体"/>
          <w:szCs w:val="21"/>
        </w:rPr>
        <w:t>9</w:t>
      </w:r>
      <w:r w:rsidRPr="00806C55">
        <w:rPr>
          <w:rFonts w:ascii="Calibri" w:eastAsia="宋体" w:hAnsi="Calibri" w:cs="宋体"/>
          <w:szCs w:val="21"/>
        </w:rPr>
        <w:t>月的产品供给。</w:t>
      </w:r>
      <w:r w:rsidRPr="00806C55">
        <w:rPr>
          <w:rFonts w:ascii="Calibri" w:eastAsia="宋体" w:hAnsi="Calibri" w:cs="宋体" w:hint="eastAsia"/>
          <w:szCs w:val="21"/>
        </w:rPr>
        <w:t>疫情带来的经济影响持续，消费者对大件物品的消费持谨慎态度。</w:t>
      </w:r>
    </w:p>
    <w:p w14:paraId="5C2B4D44" w14:textId="443B1878" w:rsidR="00881C17" w:rsidRPr="002009FE" w:rsidRDefault="00881C17" w:rsidP="00881C17">
      <w:pPr>
        <w:ind w:firstLineChars="202" w:firstLine="424"/>
        <w:rPr>
          <w:rFonts w:ascii="Calibri" w:eastAsia="宋体" w:hAnsi="Calibri" w:cs="Times New Roman"/>
          <w:szCs w:val="21"/>
        </w:rPr>
      </w:pPr>
      <w:r w:rsidRPr="00590892">
        <w:rPr>
          <w:rFonts w:ascii="Calibri" w:eastAsia="宋体" w:hAnsi="Calibri" w:cs="Times New Roman" w:hint="eastAsia"/>
          <w:color w:val="000000" w:themeColor="text1"/>
          <w:szCs w:val="21"/>
        </w:rPr>
        <w:t>车购税减半政策的效果在政策启动前期的</w:t>
      </w:r>
      <w:r w:rsidRPr="00590892">
        <w:rPr>
          <w:rFonts w:ascii="Calibri" w:eastAsia="宋体" w:hAnsi="Calibri" w:cs="Times New Roman"/>
          <w:color w:val="000000" w:themeColor="text1"/>
          <w:szCs w:val="21"/>
        </w:rPr>
        <w:t>6</w:t>
      </w:r>
      <w:r w:rsidRPr="00590892">
        <w:rPr>
          <w:rFonts w:ascii="Calibri" w:eastAsia="宋体" w:hAnsi="Calibri" w:cs="Times New Roman"/>
          <w:color w:val="000000" w:themeColor="text1"/>
          <w:szCs w:val="21"/>
        </w:rPr>
        <w:t>月较突出，随后进入平稳的政策实施中期，政策拉动消费的效果环比初期减弱。</w:t>
      </w:r>
      <w:r w:rsidRPr="00590892">
        <w:rPr>
          <w:rFonts w:ascii="Calibri" w:eastAsia="宋体" w:hAnsi="Calibri" w:cs="宋体" w:hint="eastAsia"/>
          <w:color w:val="000000" w:themeColor="text1"/>
          <w:szCs w:val="21"/>
        </w:rPr>
        <w:t>目前</w:t>
      </w:r>
      <w:r w:rsidRPr="00590892">
        <w:rPr>
          <w:rFonts w:ascii="Calibri" w:eastAsia="宋体" w:hAnsi="Calibri" w:cs="Times New Roman" w:hint="eastAsia"/>
          <w:color w:val="000000" w:themeColor="text1"/>
          <w:szCs w:val="21"/>
        </w:rPr>
        <w:t>政策提振消费信心效果是很好的，因此车市零售仍是</w:t>
      </w:r>
      <w:r>
        <w:rPr>
          <w:rFonts w:ascii="Calibri" w:eastAsia="宋体" w:hAnsi="Calibri" w:cs="Times New Roman" w:hint="eastAsia"/>
          <w:color w:val="000000" w:themeColor="text1"/>
          <w:szCs w:val="21"/>
        </w:rPr>
        <w:t>有希望</w:t>
      </w:r>
      <w:r w:rsidRPr="00590892">
        <w:rPr>
          <w:rFonts w:ascii="Calibri" w:eastAsia="宋体" w:hAnsi="Calibri" w:cs="Times New Roman" w:hint="eastAsia"/>
          <w:color w:val="000000" w:themeColor="text1"/>
          <w:szCs w:val="21"/>
        </w:rPr>
        <w:t>同比较高增长。</w:t>
      </w:r>
    </w:p>
    <w:p w14:paraId="183E1E54" w14:textId="3ADAB009" w:rsidR="001340BE" w:rsidRPr="00881C17" w:rsidRDefault="001340BE" w:rsidP="008E5AE0">
      <w:pPr>
        <w:ind w:firstLineChars="135" w:firstLine="283"/>
        <w:rPr>
          <w:rFonts w:ascii="Calibri" w:eastAsia="宋体" w:hAnsi="Calibri" w:cs="Times New Roman"/>
          <w:szCs w:val="21"/>
        </w:rPr>
      </w:pPr>
    </w:p>
    <w:p w14:paraId="7B2F746D" w14:textId="4EC05737" w:rsidR="001340BE" w:rsidRPr="002009FE" w:rsidRDefault="001340BE" w:rsidP="008E5AE0">
      <w:pPr>
        <w:ind w:firstLineChars="135" w:firstLine="283"/>
        <w:rPr>
          <w:rFonts w:ascii="Calibri" w:eastAsia="宋体" w:hAnsi="Calibri" w:cs="Times New Roman"/>
          <w:szCs w:val="21"/>
        </w:rPr>
      </w:pPr>
    </w:p>
    <w:p w14:paraId="7FE2662B" w14:textId="78C1CB91" w:rsidR="008E5AE0" w:rsidRPr="004C0EEA" w:rsidRDefault="00A24DA2" w:rsidP="008E5AE0">
      <w:pPr>
        <w:numPr>
          <w:ilvl w:val="0"/>
          <w:numId w:val="2"/>
        </w:numPr>
        <w:outlineLvl w:val="1"/>
        <w:rPr>
          <w:rFonts w:ascii="黑体" w:eastAsia="黑体" w:hAnsi="黑体" w:cs="Times New Roman" w:hint="eastAsia"/>
          <w:b/>
          <w:bCs/>
          <w:sz w:val="24"/>
        </w:rPr>
      </w:pPr>
      <w:r>
        <w:rPr>
          <w:rFonts w:ascii="黑体" w:eastAsia="黑体" w:hAnsi="黑体" w:cs="Times New Roman" w:hint="eastAsia"/>
          <w:b/>
          <w:bCs/>
          <w:sz w:val="24"/>
        </w:rPr>
        <w:t>9月全国乘用车市场批发逐步走强</w:t>
      </w:r>
    </w:p>
    <w:p w14:paraId="5A32CC24" w14:textId="58400D47" w:rsidR="007B467E" w:rsidRDefault="004C0EEA" w:rsidP="004C0EEA">
      <w:pPr>
        <w:jc w:val="center"/>
        <w:rPr>
          <w:rFonts w:ascii="Calibri" w:eastAsia="宋体" w:hAnsi="Calibri" w:cs="Times New Roman" w:hint="eastAsia"/>
          <w:szCs w:val="21"/>
        </w:rPr>
      </w:pPr>
      <w:r>
        <w:rPr>
          <w:rFonts w:ascii="Calibri" w:eastAsia="宋体" w:hAnsi="Calibri" w:cs="Times New Roman" w:hint="eastAsia"/>
          <w:noProof/>
          <w:szCs w:val="21"/>
        </w:rPr>
        <w:drawing>
          <wp:inline distT="0" distB="0" distL="0" distR="0" wp14:anchorId="2C4A4C36" wp14:editId="57153F8F">
            <wp:extent cx="5040000" cy="3438074"/>
            <wp:effectExtent l="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40000" cy="3438074"/>
                    </a:xfrm>
                    <a:prstGeom prst="rect">
                      <a:avLst/>
                    </a:prstGeom>
                  </pic:spPr>
                </pic:pic>
              </a:graphicData>
            </a:graphic>
          </wp:inline>
        </w:drawing>
      </w:r>
    </w:p>
    <w:p w14:paraId="2E6D1354" w14:textId="36FDA9CE" w:rsidR="00881C17" w:rsidRDefault="00881C17" w:rsidP="00881C17">
      <w:pPr>
        <w:ind w:firstLineChars="202" w:firstLine="424"/>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9</w:t>
      </w:r>
      <w:r w:rsidRPr="002A7C74">
        <w:rPr>
          <w:rFonts w:ascii="Calibri" w:eastAsia="宋体" w:hAnsi="Calibri" w:cs="Times New Roman"/>
          <w:szCs w:val="21"/>
        </w:rPr>
        <w:t>月第</w:t>
      </w:r>
      <w:r w:rsidR="004C0EEA">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szCs w:val="21"/>
        </w:rPr>
        <w:t>4.4</w:t>
      </w:r>
      <w:r w:rsidR="0018452B">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szCs w:val="21"/>
        </w:rPr>
        <w:t>9</w:t>
      </w:r>
      <w:r w:rsidRPr="002A7C74">
        <w:rPr>
          <w:rFonts w:ascii="Calibri" w:eastAsia="宋体" w:hAnsi="Calibri" w:cs="Times New Roman"/>
          <w:szCs w:val="21"/>
        </w:rPr>
        <w:t>月第</w:t>
      </w:r>
      <w:r w:rsidR="004C0EEA">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增长</w:t>
      </w:r>
      <w:r>
        <w:rPr>
          <w:rFonts w:ascii="Calibri" w:eastAsia="宋体" w:hAnsi="Calibri" w:cs="Times New Roman" w:hint="eastAsia"/>
          <w:szCs w:val="21"/>
        </w:rPr>
        <w:t>1</w:t>
      </w:r>
      <w:r>
        <w:rPr>
          <w:rFonts w:ascii="Calibri" w:eastAsia="宋体" w:hAnsi="Calibri" w:cs="Times New Roman"/>
          <w:szCs w:val="21"/>
        </w:rPr>
        <w:t>9</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8</w:t>
      </w:r>
      <w:r>
        <w:rPr>
          <w:rFonts w:ascii="Calibri" w:eastAsia="宋体" w:hAnsi="Calibri" w:cs="Times New Roman" w:hint="eastAsia"/>
          <w:szCs w:val="21"/>
        </w:rPr>
        <w:t>月第</w:t>
      </w:r>
      <w:r w:rsidR="004C0EEA">
        <w:rPr>
          <w:rFonts w:ascii="Calibri" w:eastAsia="宋体" w:hAnsi="Calibri" w:cs="Times New Roman" w:hint="eastAsia"/>
          <w:szCs w:val="21"/>
        </w:rPr>
        <w:t>一</w:t>
      </w:r>
      <w:r>
        <w:rPr>
          <w:rFonts w:ascii="Calibri" w:eastAsia="宋体" w:hAnsi="Calibri" w:cs="Times New Roman" w:hint="eastAsia"/>
          <w:szCs w:val="21"/>
        </w:rPr>
        <w:t>周的均值基本持平。</w:t>
      </w:r>
    </w:p>
    <w:p w14:paraId="29E3DB36" w14:textId="0E5EC502" w:rsidR="00881C17" w:rsidRDefault="00881C17" w:rsidP="00881C17">
      <w:pPr>
        <w:ind w:firstLineChars="202" w:firstLine="424"/>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9</w:t>
      </w:r>
      <w:r w:rsidRPr="002A7C74">
        <w:rPr>
          <w:rFonts w:ascii="Calibri" w:eastAsia="宋体" w:hAnsi="Calibri" w:cs="Times New Roman"/>
          <w:szCs w:val="21"/>
        </w:rPr>
        <w:t>月第</w:t>
      </w:r>
      <w:r w:rsidR="004C0EEA">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hint="eastAsia"/>
          <w:szCs w:val="21"/>
        </w:rPr>
        <w:t>6</w:t>
      </w:r>
      <w:r>
        <w:rPr>
          <w:rFonts w:ascii="Calibri" w:eastAsia="宋体" w:hAnsi="Calibri" w:cs="Times New Roman"/>
          <w:szCs w:val="21"/>
        </w:rPr>
        <w:t>.4</w:t>
      </w:r>
      <w:r w:rsidR="0018452B">
        <w:rPr>
          <w:rFonts w:ascii="Calibri" w:eastAsia="宋体" w:hAnsi="Calibri" w:cs="Times New Roman"/>
          <w:szCs w:val="21"/>
        </w:rPr>
        <w:t>万辆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21</w:t>
      </w:r>
      <w:r w:rsidRPr="002A7C74">
        <w:rPr>
          <w:rFonts w:ascii="Calibri" w:eastAsia="宋体" w:hAnsi="Calibri" w:cs="Times New Roman"/>
          <w:szCs w:val="21"/>
        </w:rPr>
        <w:t>年</w:t>
      </w:r>
      <w:r>
        <w:rPr>
          <w:rFonts w:ascii="Calibri" w:eastAsia="宋体" w:hAnsi="Calibri" w:cs="Times New Roman"/>
          <w:szCs w:val="21"/>
        </w:rPr>
        <w:t>9</w:t>
      </w:r>
      <w:r w:rsidRPr="002A7C74">
        <w:rPr>
          <w:rFonts w:ascii="Calibri" w:eastAsia="宋体" w:hAnsi="Calibri" w:cs="Times New Roman"/>
          <w:szCs w:val="21"/>
        </w:rPr>
        <w:t>月第</w:t>
      </w:r>
      <w:r w:rsidR="004C0EEA">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增长</w:t>
      </w:r>
      <w:r>
        <w:rPr>
          <w:rFonts w:ascii="Calibri" w:eastAsia="宋体" w:hAnsi="Calibri" w:cs="Times New Roman"/>
          <w:szCs w:val="21"/>
        </w:rPr>
        <w:t>46</w:t>
      </w:r>
      <w:r w:rsidRPr="002A7C74">
        <w:rPr>
          <w:rFonts w:ascii="Calibri" w:eastAsia="宋体" w:hAnsi="Calibri" w:cs="Times New Roman"/>
          <w:szCs w:val="21"/>
        </w:rPr>
        <w:t>%</w:t>
      </w:r>
      <w:r w:rsidRPr="002A7C74">
        <w:rPr>
          <w:rFonts w:ascii="Calibri" w:eastAsia="宋体" w:hAnsi="Calibri" w:cs="Times New Roman"/>
          <w:szCs w:val="21"/>
        </w:rPr>
        <w:t>，表现</w:t>
      </w:r>
      <w:r>
        <w:rPr>
          <w:rFonts w:ascii="Calibri" w:eastAsia="宋体" w:hAnsi="Calibri" w:cs="Times New Roman" w:hint="eastAsia"/>
          <w:szCs w:val="21"/>
        </w:rPr>
        <w:t>明显走强，相对今年</w:t>
      </w:r>
      <w:r>
        <w:rPr>
          <w:rFonts w:ascii="Calibri" w:eastAsia="宋体" w:hAnsi="Calibri" w:cs="Times New Roman"/>
          <w:szCs w:val="21"/>
        </w:rPr>
        <w:t>8</w:t>
      </w:r>
      <w:r>
        <w:rPr>
          <w:rFonts w:ascii="Calibri" w:eastAsia="宋体" w:hAnsi="Calibri" w:cs="Times New Roman" w:hint="eastAsia"/>
          <w:szCs w:val="21"/>
        </w:rPr>
        <w:t>月第</w:t>
      </w:r>
      <w:r w:rsidR="004C0EEA">
        <w:rPr>
          <w:rFonts w:ascii="Calibri" w:eastAsia="宋体" w:hAnsi="Calibri" w:cs="Times New Roman" w:hint="eastAsia"/>
          <w:szCs w:val="21"/>
        </w:rPr>
        <w:t>二</w:t>
      </w:r>
      <w:r>
        <w:rPr>
          <w:rFonts w:ascii="Calibri" w:eastAsia="宋体" w:hAnsi="Calibri" w:cs="Times New Roman" w:hint="eastAsia"/>
          <w:szCs w:val="21"/>
        </w:rPr>
        <w:t>周的均值增长</w:t>
      </w:r>
      <w:r>
        <w:rPr>
          <w:rFonts w:ascii="Calibri" w:eastAsia="宋体" w:hAnsi="Calibri" w:cs="Times New Roman" w:hint="eastAsia"/>
          <w:szCs w:val="21"/>
        </w:rPr>
        <w:t>2</w:t>
      </w:r>
      <w:r>
        <w:rPr>
          <w:rFonts w:ascii="Calibri" w:eastAsia="宋体" w:hAnsi="Calibri" w:cs="Times New Roman"/>
          <w:szCs w:val="21"/>
        </w:rPr>
        <w:t>1</w:t>
      </w:r>
      <w:r>
        <w:rPr>
          <w:rFonts w:ascii="Calibri" w:eastAsia="宋体" w:hAnsi="Calibri" w:cs="Times New Roman" w:hint="eastAsia"/>
          <w:szCs w:val="21"/>
        </w:rPr>
        <w:t>%</w:t>
      </w:r>
      <w:r>
        <w:rPr>
          <w:rFonts w:ascii="Calibri" w:eastAsia="宋体" w:hAnsi="Calibri" w:cs="Times New Roman" w:hint="eastAsia"/>
          <w:szCs w:val="21"/>
        </w:rPr>
        <w:t>。</w:t>
      </w:r>
    </w:p>
    <w:p w14:paraId="7AE5B96C" w14:textId="62A6305F" w:rsidR="00881C17" w:rsidRDefault="00881C17" w:rsidP="00881C17">
      <w:pPr>
        <w:ind w:firstLineChars="202" w:firstLine="424"/>
        <w:rPr>
          <w:rFonts w:ascii="Calibri" w:eastAsia="宋体" w:hAnsi="Calibri" w:cs="宋体"/>
          <w:szCs w:val="21"/>
        </w:rPr>
      </w:pPr>
      <w:r w:rsidRPr="001340BE">
        <w:rPr>
          <w:rFonts w:ascii="Calibri" w:eastAsia="宋体" w:hAnsi="Calibri" w:cs="宋体"/>
          <w:szCs w:val="21"/>
        </w:rPr>
        <w:t>9</w:t>
      </w:r>
      <w:r w:rsidRPr="001340BE">
        <w:rPr>
          <w:rFonts w:ascii="Calibri" w:eastAsia="宋体" w:hAnsi="Calibri" w:cs="宋体"/>
          <w:szCs w:val="21"/>
        </w:rPr>
        <w:t>月</w:t>
      </w:r>
      <w:r w:rsidRPr="001340BE">
        <w:rPr>
          <w:rFonts w:ascii="Calibri" w:eastAsia="宋体" w:hAnsi="Calibri" w:cs="宋体"/>
          <w:szCs w:val="21"/>
        </w:rPr>
        <w:t>1-18</w:t>
      </w:r>
      <w:r w:rsidRPr="001340BE">
        <w:rPr>
          <w:rFonts w:ascii="Calibri" w:eastAsia="宋体" w:hAnsi="Calibri" w:cs="宋体"/>
          <w:szCs w:val="21"/>
        </w:rPr>
        <w:t>日全国乘用车</w:t>
      </w:r>
      <w:r w:rsidR="00F0051D">
        <w:rPr>
          <w:rFonts w:ascii="Calibri" w:eastAsia="宋体" w:hAnsi="Calibri" w:cs="宋体"/>
          <w:szCs w:val="21"/>
        </w:rPr>
        <w:t>厂商</w:t>
      </w:r>
      <w:r w:rsidRPr="001340BE">
        <w:rPr>
          <w:rFonts w:ascii="Calibri" w:eastAsia="宋体" w:hAnsi="Calibri" w:cs="宋体"/>
          <w:szCs w:val="21"/>
        </w:rPr>
        <w:t>批发</w:t>
      </w:r>
      <w:r w:rsidRPr="001340BE">
        <w:rPr>
          <w:rFonts w:ascii="Calibri" w:eastAsia="宋体" w:hAnsi="Calibri" w:cs="宋体"/>
          <w:szCs w:val="21"/>
        </w:rPr>
        <w:t>91.1</w:t>
      </w:r>
      <w:r w:rsidRPr="001340BE">
        <w:rPr>
          <w:rFonts w:ascii="Calibri" w:eastAsia="宋体" w:hAnsi="Calibri" w:cs="宋体"/>
          <w:szCs w:val="21"/>
        </w:rPr>
        <w:t>万辆，同比去年增长</w:t>
      </w:r>
      <w:r w:rsidRPr="001340BE">
        <w:rPr>
          <w:rFonts w:ascii="Calibri" w:eastAsia="宋体" w:hAnsi="Calibri" w:cs="宋体"/>
          <w:szCs w:val="21"/>
        </w:rPr>
        <w:t>29%</w:t>
      </w:r>
      <w:r w:rsidRPr="001340BE">
        <w:rPr>
          <w:rFonts w:ascii="Calibri" w:eastAsia="宋体" w:hAnsi="Calibri" w:cs="宋体"/>
          <w:szCs w:val="21"/>
        </w:rPr>
        <w:t>，较上月同期增长</w:t>
      </w:r>
      <w:r w:rsidRPr="001340BE">
        <w:rPr>
          <w:rFonts w:ascii="Calibri" w:eastAsia="宋体" w:hAnsi="Calibri" w:cs="宋体"/>
          <w:szCs w:val="21"/>
        </w:rPr>
        <w:t>8%</w:t>
      </w:r>
      <w:r w:rsidRPr="001340BE">
        <w:rPr>
          <w:rFonts w:ascii="Calibri" w:eastAsia="宋体" w:hAnsi="Calibri" w:cs="宋体"/>
          <w:szCs w:val="21"/>
        </w:rPr>
        <w:t>。</w:t>
      </w:r>
    </w:p>
    <w:p w14:paraId="298B51F6" w14:textId="4176B6DE" w:rsidR="00881C17" w:rsidRDefault="00881C17" w:rsidP="00881C17">
      <w:pPr>
        <w:ind w:firstLineChars="202" w:firstLine="424"/>
        <w:rPr>
          <w:rFonts w:ascii="Calibri" w:eastAsia="宋体" w:hAnsi="Calibri" w:cs="宋体"/>
          <w:szCs w:val="21"/>
        </w:rPr>
      </w:pPr>
      <w:r>
        <w:rPr>
          <w:rFonts w:ascii="Calibri" w:eastAsia="宋体" w:hAnsi="Calibri" w:cs="宋体" w:hint="eastAsia"/>
          <w:szCs w:val="21"/>
        </w:rPr>
        <w:t>近期</w:t>
      </w:r>
      <w:r w:rsidRPr="00330492">
        <w:rPr>
          <w:rFonts w:ascii="Calibri" w:eastAsia="宋体" w:hAnsi="Calibri" w:cs="宋体"/>
          <w:szCs w:val="21"/>
        </w:rPr>
        <w:t>零售较强的内在原因为前期消费释放、政策推动。新能源创新高由于产能增加、新产品供给、政策因素等原因。</w:t>
      </w:r>
      <w:r>
        <w:rPr>
          <w:rFonts w:ascii="Calibri" w:eastAsia="宋体" w:hAnsi="Calibri" w:cs="宋体"/>
          <w:szCs w:val="21"/>
        </w:rPr>
        <w:t>9</w:t>
      </w:r>
      <w:r>
        <w:rPr>
          <w:rFonts w:ascii="Calibri" w:eastAsia="宋体" w:hAnsi="Calibri" w:cs="宋体" w:hint="eastAsia"/>
          <w:szCs w:val="21"/>
        </w:rPr>
        <w:t>月中秋节的放假导致产销暂时偏低</w:t>
      </w:r>
      <w:r w:rsidRPr="00A60AB0">
        <w:rPr>
          <w:rFonts w:ascii="Calibri" w:eastAsia="宋体" w:hAnsi="Calibri" w:cs="宋体" w:hint="eastAsia"/>
          <w:szCs w:val="21"/>
        </w:rPr>
        <w:t>。</w:t>
      </w:r>
      <w:r w:rsidR="00806C55">
        <w:rPr>
          <w:rFonts w:ascii="Calibri" w:eastAsia="宋体" w:hAnsi="Calibri" w:cs="宋体" w:hint="eastAsia"/>
          <w:szCs w:val="21"/>
        </w:rPr>
        <w:t>第二周开始明显改善。</w:t>
      </w:r>
    </w:p>
    <w:p w14:paraId="60D4190A" w14:textId="219AC783" w:rsidR="00881C17" w:rsidRDefault="00881C17" w:rsidP="00881C17">
      <w:pPr>
        <w:ind w:firstLineChars="202" w:firstLine="424"/>
        <w:rPr>
          <w:rFonts w:ascii="Calibri" w:eastAsia="宋体" w:hAnsi="Calibri" w:cs="宋体"/>
          <w:szCs w:val="21"/>
        </w:rPr>
      </w:pPr>
      <w:r>
        <w:rPr>
          <w:rFonts w:ascii="Calibri" w:eastAsia="宋体" w:hAnsi="Calibri" w:cs="宋体" w:hint="eastAsia"/>
          <w:szCs w:val="21"/>
        </w:rPr>
        <w:t>随着房地产的持续萎缩</w:t>
      </w:r>
      <w:r w:rsidRPr="00330492">
        <w:rPr>
          <w:rFonts w:ascii="Calibri" w:eastAsia="宋体" w:hAnsi="Calibri" w:cs="宋体" w:hint="eastAsia"/>
          <w:szCs w:val="21"/>
        </w:rPr>
        <w:t>，</w:t>
      </w:r>
      <w:r>
        <w:rPr>
          <w:rFonts w:ascii="Calibri" w:eastAsia="宋体" w:hAnsi="Calibri" w:cs="宋体" w:hint="eastAsia"/>
          <w:szCs w:val="21"/>
        </w:rPr>
        <w:t>地方财政吃紧，部分地区公交运行压力剧烈加大，</w:t>
      </w:r>
      <w:r w:rsidRPr="00330492">
        <w:rPr>
          <w:rFonts w:ascii="Calibri" w:eastAsia="宋体" w:hAnsi="Calibri" w:cs="宋体"/>
          <w:szCs w:val="21"/>
        </w:rPr>
        <w:t>三</w:t>
      </w:r>
      <w:r w:rsidR="009456CC">
        <w:rPr>
          <w:rFonts w:ascii="Calibri" w:eastAsia="宋体" w:hAnsi="Calibri" w:cs="宋体" w:hint="eastAsia"/>
          <w:szCs w:val="21"/>
        </w:rPr>
        <w:t>、</w:t>
      </w:r>
      <w:r w:rsidRPr="00330492">
        <w:rPr>
          <w:rFonts w:ascii="Calibri" w:eastAsia="宋体" w:hAnsi="Calibri" w:cs="宋体"/>
          <w:szCs w:val="21"/>
        </w:rPr>
        <w:t>四线城市的</w:t>
      </w:r>
      <w:r>
        <w:rPr>
          <w:rFonts w:ascii="Calibri" w:eastAsia="宋体" w:hAnsi="Calibri" w:cs="宋体" w:hint="eastAsia"/>
          <w:szCs w:val="21"/>
        </w:rPr>
        <w:t>私车购买</w:t>
      </w:r>
      <w:r w:rsidRPr="00330492">
        <w:rPr>
          <w:rFonts w:ascii="Calibri" w:eastAsia="宋体" w:hAnsi="Calibri" w:cs="宋体"/>
          <w:szCs w:val="21"/>
        </w:rPr>
        <w:t>增长</w:t>
      </w:r>
      <w:r>
        <w:rPr>
          <w:rFonts w:ascii="Calibri" w:eastAsia="宋体" w:hAnsi="Calibri" w:cs="宋体" w:hint="eastAsia"/>
          <w:szCs w:val="21"/>
        </w:rPr>
        <w:t>。</w:t>
      </w:r>
      <w:r w:rsidRPr="00330492">
        <w:rPr>
          <w:rFonts w:ascii="Calibri" w:eastAsia="宋体" w:hAnsi="Calibri" w:cs="宋体"/>
          <w:szCs w:val="21"/>
        </w:rPr>
        <w:t>随着燃油价格的高起，</w:t>
      </w:r>
      <w:r>
        <w:rPr>
          <w:rFonts w:ascii="Calibri" w:eastAsia="宋体" w:hAnsi="Calibri" w:cs="宋体" w:hint="eastAsia"/>
          <w:szCs w:val="21"/>
        </w:rPr>
        <w:t>虽然购置成本稍高，但</w:t>
      </w:r>
      <w:r w:rsidRPr="00330492">
        <w:rPr>
          <w:rFonts w:ascii="Calibri" w:eastAsia="宋体" w:hAnsi="Calibri" w:cs="宋体"/>
          <w:szCs w:val="21"/>
        </w:rPr>
        <w:t>电动车用车成本低廉成为主要购车因素。</w:t>
      </w:r>
      <w:r>
        <w:rPr>
          <w:rFonts w:ascii="Calibri" w:eastAsia="宋体" w:hAnsi="Calibri" w:cs="宋体" w:hint="eastAsia"/>
          <w:szCs w:val="21"/>
        </w:rPr>
        <w:t>车市的传统燃油车和新能源车全面较好增长。</w:t>
      </w:r>
    </w:p>
    <w:p w14:paraId="43D18A32" w14:textId="77777777" w:rsidR="00881C17" w:rsidRPr="00FD6DDB" w:rsidRDefault="00881C17" w:rsidP="00881C17">
      <w:pPr>
        <w:ind w:firstLineChars="202" w:firstLine="424"/>
        <w:rPr>
          <w:rFonts w:ascii="Calibri" w:eastAsia="宋体" w:hAnsi="Calibri" w:cs="宋体"/>
          <w:szCs w:val="21"/>
        </w:rPr>
      </w:pPr>
      <w:r w:rsidRPr="00FD6DDB">
        <w:rPr>
          <w:rFonts w:ascii="新宋体" w:eastAsia="新宋体" w:hAnsi="新宋体" w:cs="Times New Roman" w:hint="eastAsia"/>
          <w:color w:val="000000"/>
          <w:szCs w:val="21"/>
        </w:rPr>
        <w:t>伴随着车购税减半政策，国庆前换购升级更强动力的燃油车，是自驾游出行的最佳前序</w:t>
      </w:r>
      <w:r w:rsidRPr="00FD6DDB">
        <w:rPr>
          <w:rFonts w:ascii="新宋体" w:eastAsia="新宋体" w:hAnsi="新宋体" w:cs="Times New Roman" w:hint="eastAsia"/>
          <w:color w:val="000000"/>
          <w:szCs w:val="21"/>
        </w:rPr>
        <w:lastRenderedPageBreak/>
        <w:t>工作，因此近期的燃油车换购升级市场很火爆。纳税光荣，开燃油车的高成本主要是向国家缴纳巨额</w:t>
      </w:r>
      <w:r>
        <w:rPr>
          <w:rFonts w:ascii="新宋体" w:eastAsia="新宋体" w:hAnsi="新宋体" w:cs="Times New Roman" w:hint="eastAsia"/>
          <w:color w:val="000000"/>
          <w:szCs w:val="21"/>
        </w:rPr>
        <w:t>购车税收和汽油税收的</w:t>
      </w:r>
      <w:r w:rsidRPr="00FD6DDB">
        <w:rPr>
          <w:rFonts w:ascii="新宋体" w:eastAsia="新宋体" w:hAnsi="新宋体" w:cs="Times New Roman" w:hint="eastAsia"/>
          <w:color w:val="000000"/>
          <w:szCs w:val="21"/>
        </w:rPr>
        <w:t>税款，有效支撑道路基建，也是</w:t>
      </w:r>
      <w:r>
        <w:rPr>
          <w:rFonts w:ascii="新宋体" w:eastAsia="新宋体" w:hAnsi="新宋体" w:cs="Times New Roman" w:hint="eastAsia"/>
          <w:color w:val="000000"/>
          <w:szCs w:val="21"/>
        </w:rPr>
        <w:t>燃油</w:t>
      </w:r>
      <w:r w:rsidRPr="00FD6DDB">
        <w:rPr>
          <w:rFonts w:ascii="新宋体" w:eastAsia="新宋体" w:hAnsi="新宋体" w:cs="Times New Roman" w:hint="eastAsia"/>
          <w:color w:val="000000"/>
          <w:szCs w:val="21"/>
        </w:rPr>
        <w:t>车主以实际行动促消费、把稳经济落到实处、为国家做贡献的表现。</w:t>
      </w:r>
      <w:r>
        <w:rPr>
          <w:rFonts w:ascii="新宋体" w:eastAsia="新宋体" w:hAnsi="新宋体" w:cs="Times New Roman" w:hint="eastAsia"/>
          <w:color w:val="000000"/>
          <w:szCs w:val="21"/>
        </w:rPr>
        <w:t>因此拉动燃油车消费的意义重大，9月的燃油车车市有较大的的增长潜力。</w:t>
      </w:r>
    </w:p>
    <w:p w14:paraId="3FA4C02B" w14:textId="77777777" w:rsidR="00881C17" w:rsidRPr="002009FE" w:rsidRDefault="00881C17" w:rsidP="008E5AE0">
      <w:pPr>
        <w:ind w:firstLineChars="270" w:firstLine="567"/>
        <w:rPr>
          <w:rFonts w:ascii="Calibri" w:eastAsia="宋体" w:hAnsi="Calibri" w:cs="Times New Roman"/>
          <w:szCs w:val="21"/>
        </w:rPr>
      </w:pPr>
    </w:p>
    <w:p w14:paraId="7E62B8C1" w14:textId="2F21B083" w:rsidR="008E5AE0" w:rsidRPr="002009FE" w:rsidRDefault="00A24DA2" w:rsidP="008E5AE0">
      <w:pPr>
        <w:numPr>
          <w:ilvl w:val="0"/>
          <w:numId w:val="2"/>
        </w:numPr>
        <w:outlineLvl w:val="1"/>
        <w:rPr>
          <w:rFonts w:ascii="黑体" w:eastAsia="黑体" w:hAnsi="黑体" w:cs="Times New Roman"/>
          <w:bCs/>
          <w:sz w:val="24"/>
        </w:rPr>
      </w:pPr>
      <w:r w:rsidRPr="00A24DA2">
        <w:rPr>
          <w:rFonts w:ascii="黑体" w:eastAsia="黑体" w:hAnsi="黑体" w:cs="Times New Roman" w:hint="eastAsia"/>
          <w:bCs/>
          <w:sz w:val="24"/>
        </w:rPr>
        <w:t>全国乘用车市场库存</w:t>
      </w:r>
      <w:r w:rsidRPr="00A24DA2">
        <w:rPr>
          <w:rFonts w:ascii="黑体" w:eastAsia="黑体" w:hAnsi="黑体" w:cs="Times New Roman"/>
          <w:bCs/>
          <w:sz w:val="24"/>
        </w:rPr>
        <w:t>337</w:t>
      </w:r>
      <w:r w:rsidR="0018452B">
        <w:rPr>
          <w:rFonts w:ascii="黑体" w:eastAsia="黑体" w:hAnsi="黑体" w:cs="Times New Roman"/>
          <w:bCs/>
          <w:sz w:val="24"/>
        </w:rPr>
        <w:t>万辆</w:t>
      </w:r>
      <w:r w:rsidRPr="00A24DA2">
        <w:rPr>
          <w:rFonts w:ascii="黑体" w:eastAsia="黑体" w:hAnsi="黑体" w:cs="Times New Roman"/>
          <w:bCs/>
          <w:sz w:val="24"/>
        </w:rPr>
        <w:t>、库存52天</w:t>
      </w:r>
    </w:p>
    <w:p w14:paraId="34890170" w14:textId="20A90931" w:rsidR="00806C55" w:rsidRDefault="00A24DA2" w:rsidP="00A24DA2">
      <w:pPr>
        <w:ind w:firstLineChars="202" w:firstLine="424"/>
        <w:rPr>
          <w:rFonts w:asciiTheme="minorEastAsia" w:hAnsiTheme="minorEastAsia" w:cs="黑体"/>
          <w:bCs/>
          <w:szCs w:val="21"/>
        </w:rPr>
      </w:pPr>
      <w:r w:rsidRPr="00A24DA2">
        <w:rPr>
          <w:rFonts w:asciiTheme="minorEastAsia" w:hAnsiTheme="minorEastAsia" w:cs="黑体"/>
          <w:bCs/>
          <w:szCs w:val="21"/>
        </w:rPr>
        <w:t>8月的全国乘用车市场运行良好，生产与零售出口均保持良好水平。根据</w:t>
      </w:r>
      <w:r w:rsidR="009456CC">
        <w:rPr>
          <w:rFonts w:asciiTheme="minorEastAsia" w:hAnsiTheme="minorEastAsia" w:cs="黑体" w:hint="eastAsia"/>
          <w:bCs/>
          <w:szCs w:val="21"/>
        </w:rPr>
        <w:t>乘联会</w:t>
      </w:r>
      <w:r w:rsidRPr="00A24DA2">
        <w:rPr>
          <w:rFonts w:asciiTheme="minorEastAsia" w:hAnsiTheme="minorEastAsia" w:cs="黑体"/>
          <w:bCs/>
          <w:szCs w:val="21"/>
        </w:rPr>
        <w:t>的统计与测算，全国乘用车市场库存337</w:t>
      </w:r>
      <w:r w:rsidR="0018452B">
        <w:rPr>
          <w:rFonts w:asciiTheme="minorEastAsia" w:hAnsiTheme="minorEastAsia" w:cs="黑体"/>
          <w:bCs/>
          <w:szCs w:val="21"/>
        </w:rPr>
        <w:t>万辆</w:t>
      </w:r>
      <w:r w:rsidRPr="00A24DA2">
        <w:rPr>
          <w:rFonts w:asciiTheme="minorEastAsia" w:hAnsiTheme="minorEastAsia" w:cs="黑体"/>
          <w:bCs/>
          <w:szCs w:val="21"/>
        </w:rPr>
        <w:t>、库存52天。由于9月后面临旺季的到来，10-12月的零售均较高，因此我们预测10月-12月的</w:t>
      </w:r>
      <w:r w:rsidR="00F0051D">
        <w:rPr>
          <w:rFonts w:asciiTheme="minorEastAsia" w:hAnsiTheme="minorEastAsia" w:cs="黑体"/>
          <w:bCs/>
          <w:szCs w:val="21"/>
        </w:rPr>
        <w:t>厂商</w:t>
      </w:r>
      <w:r w:rsidRPr="00A24DA2">
        <w:rPr>
          <w:rFonts w:asciiTheme="minorEastAsia" w:hAnsiTheme="minorEastAsia" w:cs="黑体"/>
          <w:bCs/>
          <w:szCs w:val="21"/>
        </w:rPr>
        <w:t>国内外总销量远高于8月。</w:t>
      </w:r>
    </w:p>
    <w:p w14:paraId="2C56C5E4" w14:textId="302BD0E2" w:rsidR="008E5AE0" w:rsidRPr="002009FE" w:rsidRDefault="00806C55" w:rsidP="00A24DA2">
      <w:pPr>
        <w:ind w:firstLineChars="202" w:firstLine="424"/>
        <w:rPr>
          <w:rFonts w:asciiTheme="minorEastAsia" w:hAnsiTheme="minorEastAsia" w:cs="黑体"/>
          <w:bCs/>
          <w:szCs w:val="21"/>
        </w:rPr>
      </w:pPr>
      <w:r>
        <w:rPr>
          <w:rFonts w:asciiTheme="minorEastAsia" w:hAnsiTheme="minorEastAsia" w:cs="黑体" w:hint="eastAsia"/>
          <w:bCs/>
          <w:szCs w:val="21"/>
        </w:rPr>
        <w:t>根据乘联会</w:t>
      </w:r>
      <w:r w:rsidR="00A24DA2" w:rsidRPr="00A24DA2">
        <w:rPr>
          <w:rFonts w:asciiTheme="minorEastAsia" w:hAnsiTheme="minorEastAsia" w:cs="黑体"/>
          <w:bCs/>
          <w:szCs w:val="21"/>
        </w:rPr>
        <w:t>测算的6-8月乘用车行业库存虽然上升，但目前库存可支撑的未来运行天数</w:t>
      </w:r>
      <w:r>
        <w:rPr>
          <w:rFonts w:asciiTheme="minorEastAsia" w:hAnsiTheme="minorEastAsia" w:cs="黑体" w:hint="eastAsia"/>
          <w:bCs/>
          <w:szCs w:val="21"/>
        </w:rPr>
        <w:t>达到</w:t>
      </w:r>
      <w:r w:rsidR="00A24DA2" w:rsidRPr="00A24DA2">
        <w:rPr>
          <w:rFonts w:asciiTheme="minorEastAsia" w:hAnsiTheme="minorEastAsia" w:cs="黑体"/>
          <w:bCs/>
          <w:szCs w:val="21"/>
        </w:rPr>
        <w:t>52天，持续处于今年库存较低水平。</w:t>
      </w:r>
      <w:r>
        <w:rPr>
          <w:rFonts w:asciiTheme="minorEastAsia" w:hAnsiTheme="minorEastAsia" w:cs="黑体" w:hint="eastAsia"/>
          <w:bCs/>
          <w:szCs w:val="21"/>
        </w:rPr>
        <w:t>随后需要逐步根据市场供需合理调节库存状态。</w:t>
      </w:r>
    </w:p>
    <w:p w14:paraId="17F28662" w14:textId="77777777" w:rsidR="008E5AE0" w:rsidRPr="002009FE" w:rsidRDefault="008E5AE0" w:rsidP="00A24DA2">
      <w:pPr>
        <w:ind w:firstLineChars="202" w:firstLine="485"/>
        <w:rPr>
          <w:rFonts w:ascii="黑体" w:eastAsia="黑体" w:hAnsi="黑体" w:cs="黑体"/>
          <w:bCs/>
          <w:sz w:val="24"/>
        </w:rPr>
      </w:pPr>
    </w:p>
    <w:p w14:paraId="4E1A2D2D" w14:textId="57BC7F1B" w:rsidR="008E5AE0" w:rsidRPr="002009FE" w:rsidRDefault="0098516E" w:rsidP="008E5AE0">
      <w:pPr>
        <w:numPr>
          <w:ilvl w:val="0"/>
          <w:numId w:val="2"/>
        </w:numPr>
        <w:outlineLvl w:val="1"/>
        <w:rPr>
          <w:rFonts w:ascii="黑体" w:eastAsia="黑体" w:hAnsi="黑体" w:cs="黑体"/>
          <w:bCs/>
          <w:sz w:val="24"/>
        </w:rPr>
      </w:pPr>
      <w:r w:rsidRPr="0098516E">
        <w:rPr>
          <w:rFonts w:ascii="黑体" w:eastAsia="黑体" w:hAnsi="黑体" w:cs="黑体"/>
          <w:bCs/>
          <w:sz w:val="24"/>
        </w:rPr>
        <w:t>2022年8月汽车生产</w:t>
      </w:r>
      <w:r>
        <w:rPr>
          <w:rFonts w:ascii="黑体" w:eastAsia="黑体" w:hAnsi="黑体" w:cs="黑体" w:hint="eastAsia"/>
          <w:bCs/>
          <w:sz w:val="24"/>
        </w:rPr>
        <w:t>2</w:t>
      </w:r>
      <w:r>
        <w:rPr>
          <w:rFonts w:ascii="黑体" w:eastAsia="黑体" w:hAnsi="黑体" w:cs="黑体"/>
          <w:bCs/>
          <w:sz w:val="24"/>
        </w:rPr>
        <w:t>43</w:t>
      </w:r>
      <w:r>
        <w:rPr>
          <w:rFonts w:ascii="黑体" w:eastAsia="黑体" w:hAnsi="黑体" w:cs="黑体" w:hint="eastAsia"/>
          <w:bCs/>
          <w:sz w:val="24"/>
        </w:rPr>
        <w:t>万</w:t>
      </w:r>
      <w:r w:rsidRPr="0098516E">
        <w:rPr>
          <w:rFonts w:ascii="黑体" w:eastAsia="黑体" w:hAnsi="黑体" w:cs="黑体"/>
          <w:bCs/>
          <w:sz w:val="24"/>
        </w:rPr>
        <w:t>增39%，消费增16%</w:t>
      </w:r>
      <w:r w:rsidRPr="002009FE">
        <w:rPr>
          <w:rFonts w:ascii="黑体" w:eastAsia="黑体" w:hAnsi="黑体" w:cs="黑体"/>
          <w:bCs/>
          <w:sz w:val="24"/>
        </w:rPr>
        <w:t xml:space="preserve"> </w:t>
      </w:r>
    </w:p>
    <w:p w14:paraId="4D1E10DF" w14:textId="0FD25F44" w:rsidR="0098516E" w:rsidRPr="0098516E" w:rsidRDefault="0098516E" w:rsidP="0098516E">
      <w:pPr>
        <w:ind w:firstLineChars="202" w:firstLine="424"/>
        <w:rPr>
          <w:rFonts w:asciiTheme="minorEastAsia" w:hAnsiTheme="minorEastAsia" w:cs="黑体"/>
          <w:bCs/>
          <w:szCs w:val="21"/>
        </w:rPr>
      </w:pPr>
      <w:r w:rsidRPr="0098516E">
        <w:rPr>
          <w:rFonts w:asciiTheme="minorEastAsia" w:hAnsiTheme="minorEastAsia" w:cs="黑体" w:hint="eastAsia"/>
          <w:bCs/>
          <w:szCs w:val="21"/>
        </w:rPr>
        <w:t>根据国家统计局数据，</w:t>
      </w:r>
      <w:r w:rsidRPr="0098516E">
        <w:rPr>
          <w:rFonts w:asciiTheme="minorEastAsia" w:hAnsiTheme="minorEastAsia" w:cs="黑体"/>
          <w:bCs/>
          <w:szCs w:val="21"/>
        </w:rPr>
        <w:t>8月汽车生产243</w:t>
      </w:r>
      <w:r w:rsidR="0018452B">
        <w:rPr>
          <w:rFonts w:asciiTheme="minorEastAsia" w:hAnsiTheme="minorEastAsia" w:cs="黑体"/>
          <w:bCs/>
          <w:szCs w:val="21"/>
        </w:rPr>
        <w:t>万辆</w:t>
      </w:r>
      <w:r w:rsidRPr="0098516E">
        <w:rPr>
          <w:rFonts w:asciiTheme="minorEastAsia" w:hAnsiTheme="minorEastAsia" w:cs="黑体"/>
          <w:bCs/>
          <w:szCs w:val="21"/>
        </w:rPr>
        <w:t>同比增长39%；新能源汽车生产71</w:t>
      </w:r>
      <w:r w:rsidR="0018452B">
        <w:rPr>
          <w:rFonts w:asciiTheme="minorEastAsia" w:hAnsiTheme="minorEastAsia" w:cs="黑体"/>
          <w:bCs/>
          <w:szCs w:val="21"/>
        </w:rPr>
        <w:t>万辆</w:t>
      </w:r>
      <w:r w:rsidRPr="0098516E">
        <w:rPr>
          <w:rFonts w:asciiTheme="minorEastAsia" w:hAnsiTheme="minorEastAsia" w:cs="黑体"/>
          <w:bCs/>
          <w:szCs w:val="21"/>
        </w:rPr>
        <w:t>，同比增117%，渗透率29.4%。1-8月汽车生产1</w:t>
      </w:r>
      <w:r w:rsidR="009456CC">
        <w:rPr>
          <w:rFonts w:asciiTheme="minorEastAsia" w:hAnsiTheme="minorEastAsia" w:cs="黑体"/>
          <w:bCs/>
          <w:szCs w:val="21"/>
        </w:rPr>
        <w:t>,</w:t>
      </w:r>
      <w:r w:rsidRPr="0098516E">
        <w:rPr>
          <w:rFonts w:asciiTheme="minorEastAsia" w:hAnsiTheme="minorEastAsia" w:cs="黑体"/>
          <w:bCs/>
          <w:szCs w:val="21"/>
        </w:rPr>
        <w:t>736</w:t>
      </w:r>
      <w:r w:rsidR="0018452B">
        <w:rPr>
          <w:rFonts w:asciiTheme="minorEastAsia" w:hAnsiTheme="minorEastAsia" w:cs="黑体"/>
          <w:bCs/>
          <w:szCs w:val="21"/>
        </w:rPr>
        <w:t>万辆</w:t>
      </w:r>
      <w:r w:rsidRPr="0098516E">
        <w:rPr>
          <w:rFonts w:asciiTheme="minorEastAsia" w:hAnsiTheme="minorEastAsia" w:cs="黑体"/>
          <w:bCs/>
          <w:szCs w:val="21"/>
        </w:rPr>
        <w:t xml:space="preserve">，产量同比增长6%，新能源汽车生产407万，增长110%，渗透率23.5%。 </w:t>
      </w:r>
    </w:p>
    <w:p w14:paraId="157A0F16" w14:textId="2B5CAB77" w:rsidR="0098516E" w:rsidRPr="0098516E" w:rsidRDefault="0098516E" w:rsidP="0098516E">
      <w:pPr>
        <w:ind w:firstLineChars="202" w:firstLine="424"/>
        <w:rPr>
          <w:rFonts w:asciiTheme="minorEastAsia" w:hAnsiTheme="minorEastAsia" w:cs="黑体"/>
          <w:bCs/>
          <w:szCs w:val="21"/>
        </w:rPr>
      </w:pPr>
      <w:r w:rsidRPr="0098516E">
        <w:rPr>
          <w:rFonts w:asciiTheme="minorEastAsia" w:hAnsiTheme="minorEastAsia" w:cs="黑体"/>
          <w:bCs/>
          <w:szCs w:val="21"/>
        </w:rPr>
        <w:t>8月份，规模以上工业增加值同比实际增长4.2%，汽车制造业增长30.5%。2022年1-8月的汽车增加值4.5%不强，但6-8月的表现很好。8月份，汽车消费品零售额3</w:t>
      </w:r>
      <w:r w:rsidR="009456CC">
        <w:rPr>
          <w:rFonts w:asciiTheme="minorEastAsia" w:hAnsiTheme="minorEastAsia" w:cs="黑体"/>
          <w:bCs/>
          <w:szCs w:val="21"/>
        </w:rPr>
        <w:t>,</w:t>
      </w:r>
      <w:r w:rsidRPr="0098516E">
        <w:rPr>
          <w:rFonts w:asciiTheme="minorEastAsia" w:hAnsiTheme="minorEastAsia" w:cs="黑体"/>
          <w:bCs/>
          <w:szCs w:val="21"/>
        </w:rPr>
        <w:t>824亿元，增长9.7%。1—8月份，社会消费品零售总额246</w:t>
      </w:r>
      <w:r w:rsidR="009456CC">
        <w:rPr>
          <w:rFonts w:asciiTheme="minorEastAsia" w:hAnsiTheme="minorEastAsia" w:cs="黑体"/>
          <w:bCs/>
          <w:szCs w:val="21"/>
        </w:rPr>
        <w:t>,</w:t>
      </w:r>
      <w:r w:rsidRPr="0098516E">
        <w:rPr>
          <w:rFonts w:asciiTheme="minorEastAsia" w:hAnsiTheme="minorEastAsia" w:cs="黑体"/>
          <w:bCs/>
          <w:szCs w:val="21"/>
        </w:rPr>
        <w:t>302亿元，同比下降0.2%。其中，汽车消费品零售额24</w:t>
      </w:r>
      <w:r w:rsidR="009456CC">
        <w:rPr>
          <w:rFonts w:asciiTheme="minorEastAsia" w:hAnsiTheme="minorEastAsia" w:cs="黑体"/>
          <w:bCs/>
          <w:szCs w:val="21"/>
        </w:rPr>
        <w:t>,</w:t>
      </w:r>
      <w:r w:rsidRPr="0098516E">
        <w:rPr>
          <w:rFonts w:asciiTheme="minorEastAsia" w:hAnsiTheme="minorEastAsia" w:cs="黑体"/>
          <w:bCs/>
          <w:szCs w:val="21"/>
        </w:rPr>
        <w:t>970亿元，下降4%。从6-8月政策效果，政策促进汽车消费效果明显体现。</w:t>
      </w:r>
    </w:p>
    <w:p w14:paraId="5D43ED70" w14:textId="49346074" w:rsidR="008E5AE0" w:rsidRDefault="0098516E" w:rsidP="0098516E">
      <w:pPr>
        <w:ind w:firstLineChars="202" w:firstLine="424"/>
        <w:rPr>
          <w:rFonts w:asciiTheme="minorEastAsia" w:hAnsiTheme="minorEastAsia" w:cs="黑体"/>
          <w:bCs/>
          <w:szCs w:val="21"/>
        </w:rPr>
      </w:pPr>
      <w:r w:rsidRPr="0098516E">
        <w:rPr>
          <w:rFonts w:asciiTheme="minorEastAsia" w:hAnsiTheme="minorEastAsia" w:cs="黑体" w:hint="eastAsia"/>
          <w:bCs/>
          <w:szCs w:val="21"/>
        </w:rPr>
        <w:t>目前</w:t>
      </w:r>
      <w:r w:rsidRPr="0098516E">
        <w:rPr>
          <w:rFonts w:asciiTheme="minorEastAsia" w:hAnsiTheme="minorEastAsia" w:cs="黑体"/>
          <w:bCs/>
          <w:szCs w:val="21"/>
        </w:rPr>
        <w:t>2022年汽车销量与房地产销量关系是52平米房：1辆车，销量的对比关系较突出，较最高时的2020年70平米一辆车有所改善。由于债务挤压，车市需求相对楼市严重低迷，作为中国城乡家庭唯一没有普及的消费品，近几年全国乘用车市场总体走势不强，乘用车消费持续低迷，难以有效拉动居民生产和生活消费的高质量发展。促进车市消费需要汽车下乡、购置税减半、减免购车人员个税、鼓励结婚购车等更多的措施，拉动消费促进经济增长。</w:t>
      </w:r>
    </w:p>
    <w:p w14:paraId="79650EB7" w14:textId="77777777" w:rsidR="00D02AE2" w:rsidRPr="0098516E" w:rsidRDefault="00D02AE2" w:rsidP="0098516E">
      <w:pPr>
        <w:ind w:firstLineChars="202" w:firstLine="424"/>
        <w:rPr>
          <w:rFonts w:asciiTheme="minorEastAsia" w:hAnsiTheme="minorEastAsia" w:cs="黑体"/>
          <w:bCs/>
          <w:szCs w:val="21"/>
        </w:rPr>
      </w:pPr>
    </w:p>
    <w:p w14:paraId="0BBE9F6D" w14:textId="77777777" w:rsidR="00F0734A" w:rsidRPr="002009FE" w:rsidRDefault="00F0734A" w:rsidP="00F0734A">
      <w:pPr>
        <w:numPr>
          <w:ilvl w:val="0"/>
          <w:numId w:val="2"/>
        </w:numPr>
        <w:outlineLvl w:val="1"/>
        <w:rPr>
          <w:rFonts w:ascii="黑体" w:eastAsia="黑体" w:hAnsi="黑体" w:cs="黑体"/>
          <w:bCs/>
          <w:sz w:val="24"/>
        </w:rPr>
      </w:pPr>
      <w:r>
        <w:rPr>
          <w:rFonts w:ascii="黑体" w:eastAsia="黑体" w:hAnsi="黑体" w:cs="黑体" w:hint="eastAsia"/>
          <w:bCs/>
          <w:sz w:val="24"/>
        </w:rPr>
        <w:t>二手车经营模式将巨变</w:t>
      </w:r>
    </w:p>
    <w:p w14:paraId="2AF6E10E" w14:textId="77777777" w:rsidR="00F0734A" w:rsidRPr="0098516E" w:rsidRDefault="00F0734A" w:rsidP="00F0734A">
      <w:pPr>
        <w:ind w:firstLineChars="202" w:firstLine="424"/>
        <w:rPr>
          <w:rFonts w:asciiTheme="minorEastAsia" w:hAnsiTheme="minorEastAsia" w:cs="黑体"/>
          <w:bCs/>
          <w:szCs w:val="21"/>
        </w:rPr>
      </w:pPr>
      <w:r w:rsidRPr="0098516E">
        <w:rPr>
          <w:rFonts w:asciiTheme="minorEastAsia" w:hAnsiTheme="minorEastAsia" w:cs="黑体"/>
          <w:bCs/>
          <w:szCs w:val="21"/>
        </w:rPr>
        <w:t>9月9日，商务部网站公布“商务部办公厅、公安部办公厅关于完善二手车市场主体备案和车辆交易登记管理的通知”。统筹做好辖区内二手车销售企业（</w:t>
      </w:r>
      <w:r>
        <w:rPr>
          <w:rFonts w:asciiTheme="minorEastAsia" w:hAnsiTheme="minorEastAsia" w:cs="黑体" w:hint="eastAsia"/>
          <w:bCs/>
          <w:szCs w:val="21"/>
        </w:rPr>
        <w:t>含4</w:t>
      </w:r>
      <w:r>
        <w:rPr>
          <w:rFonts w:asciiTheme="minorEastAsia" w:hAnsiTheme="minorEastAsia" w:cs="黑体"/>
          <w:bCs/>
          <w:szCs w:val="21"/>
        </w:rPr>
        <w:t>S</w:t>
      </w:r>
      <w:r>
        <w:rPr>
          <w:rFonts w:asciiTheme="minorEastAsia" w:hAnsiTheme="minorEastAsia" w:cs="黑体" w:hint="eastAsia"/>
          <w:bCs/>
          <w:szCs w:val="21"/>
        </w:rPr>
        <w:t>店</w:t>
      </w:r>
      <w:r w:rsidRPr="0098516E">
        <w:rPr>
          <w:rFonts w:asciiTheme="minorEastAsia" w:hAnsiTheme="minorEastAsia" w:cs="黑体"/>
          <w:bCs/>
          <w:szCs w:val="21"/>
        </w:rPr>
        <w:t>）、二手车交易市场等市场主体备案管理工作，及时通过应用系统确认并上传备案信息。</w:t>
      </w:r>
    </w:p>
    <w:p w14:paraId="5C24A25D" w14:textId="77777777" w:rsidR="00F0734A" w:rsidRPr="0098516E" w:rsidRDefault="00F0734A" w:rsidP="00F0734A">
      <w:pPr>
        <w:ind w:firstLineChars="202" w:firstLine="424"/>
        <w:rPr>
          <w:rFonts w:asciiTheme="minorEastAsia" w:hAnsiTheme="minorEastAsia" w:cs="黑体"/>
          <w:bCs/>
          <w:szCs w:val="21"/>
        </w:rPr>
      </w:pPr>
      <w:r>
        <w:rPr>
          <w:rFonts w:asciiTheme="minorEastAsia" w:hAnsiTheme="minorEastAsia" w:cs="黑体" w:hint="eastAsia"/>
          <w:bCs/>
          <w:szCs w:val="21"/>
        </w:rPr>
        <w:t>明确</w:t>
      </w:r>
      <w:r w:rsidRPr="0098516E">
        <w:rPr>
          <w:rFonts w:asciiTheme="minorEastAsia" w:hAnsiTheme="minorEastAsia" w:cs="黑体" w:hint="eastAsia"/>
          <w:bCs/>
          <w:szCs w:val="21"/>
        </w:rPr>
        <w:t>规范经销小客车登记签注管理。已备案销售企业办理待销售的二手</w:t>
      </w:r>
      <w:r>
        <w:rPr>
          <w:rFonts w:asciiTheme="minorEastAsia" w:hAnsiTheme="minorEastAsia" w:cs="黑体" w:hint="eastAsia"/>
          <w:bCs/>
          <w:szCs w:val="21"/>
        </w:rPr>
        <w:t>乘用车</w:t>
      </w:r>
      <w:r w:rsidRPr="0098516E">
        <w:rPr>
          <w:rFonts w:asciiTheme="minorEastAsia" w:hAnsiTheme="minorEastAsia" w:cs="黑体" w:hint="eastAsia"/>
          <w:bCs/>
          <w:szCs w:val="21"/>
        </w:rPr>
        <w:t>转让登记时，公安交管部门在机动车登记证书、行驶证和临时行驶车号牌上签注“二手车待销售”字样，便于按照“库存商品”科目进行会计核算。对异地交易登记的二手小客车，在办理机动车转入时一并签注。鼓励具备条件的销售企业、交易市场设立机动车登记服务站，提供交易、开票、登记等“一站式”服务。</w:t>
      </w:r>
    </w:p>
    <w:p w14:paraId="0475A02E" w14:textId="77777777" w:rsidR="00F0734A" w:rsidRDefault="00F0734A" w:rsidP="00F0734A">
      <w:pPr>
        <w:ind w:firstLineChars="202" w:firstLine="424"/>
        <w:rPr>
          <w:rFonts w:asciiTheme="minorEastAsia" w:hAnsiTheme="minorEastAsia" w:cs="黑体"/>
          <w:bCs/>
          <w:szCs w:val="21"/>
        </w:rPr>
      </w:pPr>
      <w:r>
        <w:rPr>
          <w:rFonts w:asciiTheme="minorEastAsia" w:hAnsiTheme="minorEastAsia" w:cs="黑体" w:hint="eastAsia"/>
          <w:bCs/>
          <w:szCs w:val="21"/>
        </w:rPr>
        <w:t>明确</w:t>
      </w:r>
      <w:r w:rsidRPr="0098516E">
        <w:rPr>
          <w:rFonts w:asciiTheme="minorEastAsia" w:hAnsiTheme="minorEastAsia" w:cs="黑体" w:hint="eastAsia"/>
          <w:bCs/>
          <w:szCs w:val="21"/>
        </w:rPr>
        <w:t>已备案销售企业办理二手小客车转让登记、申请临时行驶车号牌的，不占用购车指标。</w:t>
      </w:r>
      <w:r>
        <w:rPr>
          <w:rFonts w:asciiTheme="minorEastAsia" w:hAnsiTheme="minorEastAsia" w:cs="黑体" w:hint="eastAsia"/>
          <w:bCs/>
          <w:szCs w:val="21"/>
        </w:rPr>
        <w:t>这对北京的二手车流通具有很好的促进意义，有利于4</w:t>
      </w:r>
      <w:r>
        <w:rPr>
          <w:rFonts w:asciiTheme="minorEastAsia" w:hAnsiTheme="minorEastAsia" w:cs="黑体"/>
          <w:bCs/>
          <w:szCs w:val="21"/>
        </w:rPr>
        <w:t>S</w:t>
      </w:r>
      <w:r>
        <w:rPr>
          <w:rFonts w:asciiTheme="minorEastAsia" w:hAnsiTheme="minorEastAsia" w:cs="黑体" w:hint="eastAsia"/>
          <w:bCs/>
          <w:szCs w:val="21"/>
        </w:rPr>
        <w:t>店实现新车与二手车的商品车进销存管理</w:t>
      </w:r>
      <w:r w:rsidRPr="0098516E">
        <w:rPr>
          <w:rFonts w:asciiTheme="minorEastAsia" w:hAnsiTheme="minorEastAsia" w:cs="黑体" w:hint="eastAsia"/>
          <w:bCs/>
          <w:szCs w:val="21"/>
        </w:rPr>
        <w:t>。</w:t>
      </w:r>
      <w:r>
        <w:rPr>
          <w:rFonts w:asciiTheme="minorEastAsia" w:hAnsiTheme="minorEastAsia" w:cs="黑体" w:hint="eastAsia"/>
          <w:bCs/>
          <w:szCs w:val="21"/>
        </w:rPr>
        <w:t>政策有利于4</w:t>
      </w:r>
      <w:r>
        <w:rPr>
          <w:rFonts w:asciiTheme="minorEastAsia" w:hAnsiTheme="minorEastAsia" w:cs="黑体"/>
          <w:bCs/>
          <w:szCs w:val="21"/>
        </w:rPr>
        <w:t>S</w:t>
      </w:r>
      <w:r>
        <w:rPr>
          <w:rFonts w:asciiTheme="minorEastAsia" w:hAnsiTheme="minorEastAsia" w:cs="黑体" w:hint="eastAsia"/>
          <w:bCs/>
          <w:szCs w:val="21"/>
        </w:rPr>
        <w:t>店体系的发展是经销商集团的巨大利好。</w:t>
      </w:r>
    </w:p>
    <w:p w14:paraId="11F8D694" w14:textId="77777777" w:rsidR="008E5AE0" w:rsidRPr="002009FE" w:rsidRDefault="008E5AE0" w:rsidP="008E5AE0">
      <w:pPr>
        <w:rPr>
          <w:rFonts w:ascii="黑体" w:eastAsia="黑体" w:hAnsi="黑体" w:cs="黑体"/>
          <w:bCs/>
          <w:sz w:val="24"/>
        </w:rPr>
      </w:pPr>
    </w:p>
    <w:p w14:paraId="124CAD08" w14:textId="2FDD98DF" w:rsidR="008E5AE0" w:rsidRPr="002009FE" w:rsidRDefault="0098516E" w:rsidP="008E5AE0">
      <w:pPr>
        <w:numPr>
          <w:ilvl w:val="0"/>
          <w:numId w:val="2"/>
        </w:numPr>
        <w:outlineLvl w:val="1"/>
        <w:rPr>
          <w:rFonts w:ascii="黑体" w:eastAsia="黑体" w:hAnsi="黑体" w:cs="黑体"/>
          <w:bCs/>
          <w:sz w:val="24"/>
        </w:rPr>
      </w:pPr>
      <w:r w:rsidRPr="0098516E">
        <w:rPr>
          <w:rFonts w:ascii="黑体" w:eastAsia="黑体" w:hAnsi="黑体" w:cs="黑体" w:hint="eastAsia"/>
          <w:bCs/>
          <w:sz w:val="24"/>
        </w:rPr>
        <w:t>从苹果手机渠道看直营与经销渠道的组合</w:t>
      </w:r>
    </w:p>
    <w:p w14:paraId="08AEC2DE" w14:textId="0E86E00B" w:rsidR="0098516E" w:rsidRDefault="0098516E" w:rsidP="0098516E">
      <w:pPr>
        <w:ind w:firstLineChars="202" w:firstLine="424"/>
        <w:rPr>
          <w:rFonts w:asciiTheme="minorEastAsia" w:hAnsiTheme="minorEastAsia" w:cs="黑体"/>
          <w:bCs/>
          <w:szCs w:val="21"/>
        </w:rPr>
      </w:pPr>
      <w:r w:rsidRPr="0098516E">
        <w:rPr>
          <w:rFonts w:asciiTheme="minorEastAsia" w:hAnsiTheme="minorEastAsia" w:cs="黑体" w:hint="eastAsia"/>
          <w:bCs/>
          <w:szCs w:val="21"/>
        </w:rPr>
        <w:t>目前判断电动车的销售模式要跟随耐用消费品模式转变，而不是引领消费模式。</w:t>
      </w:r>
      <w:r>
        <w:rPr>
          <w:rFonts w:asciiTheme="minorEastAsia" w:hAnsiTheme="minorEastAsia" w:cs="黑体" w:hint="eastAsia"/>
          <w:bCs/>
          <w:szCs w:val="21"/>
        </w:rPr>
        <w:t>尤其是电动车的发展时间较短，目前仍未遇到复杂的市场环境，因此营销网络体系也需要不断优化。</w:t>
      </w:r>
    </w:p>
    <w:p w14:paraId="2296C767" w14:textId="34F274BF" w:rsidR="008E5AE0" w:rsidRDefault="0098516E" w:rsidP="0098516E">
      <w:pPr>
        <w:ind w:firstLineChars="202" w:firstLine="424"/>
        <w:rPr>
          <w:rFonts w:asciiTheme="minorEastAsia" w:hAnsiTheme="minorEastAsia" w:cs="黑体"/>
          <w:bCs/>
          <w:szCs w:val="21"/>
        </w:rPr>
      </w:pPr>
      <w:r w:rsidRPr="0098516E">
        <w:rPr>
          <w:rFonts w:asciiTheme="minorEastAsia" w:hAnsiTheme="minorEastAsia" w:cs="黑体" w:hint="eastAsia"/>
          <w:bCs/>
          <w:szCs w:val="21"/>
        </w:rPr>
        <w:t>目前成熟耐用消费品和传统车都是经销模式为主，直营模式不可能成为主流模式。近期</w:t>
      </w:r>
      <w:r w:rsidRPr="0098516E">
        <w:rPr>
          <w:rFonts w:asciiTheme="minorEastAsia" w:hAnsiTheme="minorEastAsia" w:cs="黑体" w:hint="eastAsia"/>
          <w:bCs/>
          <w:szCs w:val="21"/>
        </w:rPr>
        <w:lastRenderedPageBreak/>
        <w:t>的苹果新品上市，借此看看其渠道特征。电动汽车还没有完整的滞销淘汰周期，应该学习那些经历风雨产品的生存方式。直营模式存在巨大的价格刚性问题，</w:t>
      </w:r>
      <w:r w:rsidR="00F0734A">
        <w:rPr>
          <w:rFonts w:asciiTheme="minorEastAsia" w:hAnsiTheme="minorEastAsia" w:cs="黑体" w:hint="eastAsia"/>
          <w:bCs/>
          <w:szCs w:val="21"/>
        </w:rPr>
        <w:t>加之成本过高，</w:t>
      </w:r>
      <w:r w:rsidRPr="0098516E">
        <w:rPr>
          <w:rFonts w:asciiTheme="minorEastAsia" w:hAnsiTheme="minorEastAsia" w:cs="黑体" w:hint="eastAsia"/>
          <w:bCs/>
          <w:szCs w:val="21"/>
        </w:rPr>
        <w:t>必然会影响销量，因此需要有效的补充完善。</w:t>
      </w:r>
    </w:p>
    <w:p w14:paraId="13B81E88" w14:textId="12D91A49" w:rsidR="00F0734A" w:rsidRPr="0098516E" w:rsidRDefault="00F0734A" w:rsidP="0098516E">
      <w:pPr>
        <w:ind w:firstLineChars="202" w:firstLine="424"/>
        <w:rPr>
          <w:rFonts w:asciiTheme="minorEastAsia" w:hAnsiTheme="minorEastAsia" w:cs="黑体"/>
          <w:bCs/>
          <w:szCs w:val="21"/>
        </w:rPr>
      </w:pPr>
      <w:r>
        <w:rPr>
          <w:rFonts w:asciiTheme="minorEastAsia" w:hAnsiTheme="minorEastAsia" w:cs="黑体" w:hint="eastAsia"/>
          <w:bCs/>
          <w:szCs w:val="21"/>
        </w:rPr>
        <w:t>随着</w:t>
      </w:r>
      <w:r w:rsidRPr="00F0734A">
        <w:rPr>
          <w:rFonts w:asciiTheme="minorEastAsia" w:hAnsiTheme="minorEastAsia" w:cs="黑体"/>
          <w:bCs/>
          <w:szCs w:val="21"/>
        </w:rPr>
        <w:t>二手车经营模式将巨变</w:t>
      </w:r>
      <w:r>
        <w:rPr>
          <w:rFonts w:asciiTheme="minorEastAsia" w:hAnsiTheme="minorEastAsia" w:cs="黑体" w:hint="eastAsia"/>
          <w:bCs/>
          <w:szCs w:val="21"/>
        </w:rPr>
        <w:t>，这对经销体系承担低成本的销售和汽车服务生态链的全链条服务延伸，将有效弥补直营模式的缺陷。</w:t>
      </w:r>
    </w:p>
    <w:p w14:paraId="709211B3" w14:textId="77777777" w:rsidR="008E5AE0" w:rsidRPr="00066AF4" w:rsidRDefault="008E5AE0" w:rsidP="008E5AE0">
      <w:pPr>
        <w:rPr>
          <w:rFonts w:asciiTheme="minorEastAsia" w:hAnsiTheme="minorEastAsia" w:cs="黑体"/>
          <w:bCs/>
          <w:szCs w:val="21"/>
        </w:rPr>
      </w:pPr>
    </w:p>
    <w:p w14:paraId="2EBDEF09" w14:textId="0244C908" w:rsidR="008E5AE0" w:rsidRPr="00D02AE2" w:rsidRDefault="008E5AE0" w:rsidP="00D02AE2">
      <w:pPr>
        <w:pStyle w:val="1"/>
        <w:numPr>
          <w:ilvl w:val="0"/>
          <w:numId w:val="1"/>
        </w:numPr>
        <w:spacing w:line="480" w:lineRule="auto"/>
        <w:ind w:left="284" w:firstLineChars="0"/>
        <w:outlineLvl w:val="0"/>
        <w:rPr>
          <w:rFonts w:cs="宋体"/>
          <w:b/>
          <w:bCs/>
          <w:sz w:val="28"/>
          <w:szCs w:val="28"/>
        </w:rPr>
      </w:pPr>
      <w:r w:rsidRPr="00D02AE2">
        <w:rPr>
          <w:rFonts w:cs="宋体" w:hint="eastAsia"/>
          <w:b/>
          <w:bCs/>
          <w:sz w:val="28"/>
          <w:szCs w:val="28"/>
        </w:rPr>
        <w:t>本周上市新车</w:t>
      </w:r>
    </w:p>
    <w:p w14:paraId="4787F6D3" w14:textId="77777777" w:rsidR="005A6AAD" w:rsidRPr="00D02AE2" w:rsidRDefault="005A6AAD" w:rsidP="00D02AE2">
      <w:pPr>
        <w:pStyle w:val="a7"/>
        <w:numPr>
          <w:ilvl w:val="0"/>
          <w:numId w:val="4"/>
        </w:numPr>
        <w:spacing w:line="480" w:lineRule="auto"/>
        <w:ind w:firstLineChars="0"/>
        <w:outlineLvl w:val="1"/>
        <w:rPr>
          <w:b/>
          <w:sz w:val="24"/>
        </w:rPr>
      </w:pPr>
      <w:r w:rsidRPr="00D02AE2">
        <w:rPr>
          <w:b/>
          <w:sz w:val="24"/>
        </w:rPr>
        <w:t>AIONVPlus新车型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5A6AAD" w:rsidRPr="009C01AF" w14:paraId="6A2AF048" w14:textId="77777777" w:rsidTr="003B692C">
        <w:trPr>
          <w:tblCellSpacing w:w="15" w:type="dxa"/>
        </w:trPr>
        <w:tc>
          <w:tcPr>
            <w:tcW w:w="0" w:type="auto"/>
            <w:tcBorders>
              <w:top w:val="nil"/>
              <w:left w:val="nil"/>
              <w:bottom w:val="nil"/>
              <w:right w:val="nil"/>
            </w:tcBorders>
            <w:hideMark/>
          </w:tcPr>
          <w:p w14:paraId="4614CC3A" w14:textId="77777777" w:rsidR="005A6AAD" w:rsidRPr="009C01AF" w:rsidRDefault="005A6AAD" w:rsidP="003B692C">
            <w:pPr>
              <w:widowControl/>
              <w:jc w:val="left"/>
              <w:rPr>
                <w:rFonts w:ascii="宋体" w:eastAsia="宋体" w:hAnsi="宋体" w:cs="宋体"/>
                <w:kern w:val="0"/>
                <w:sz w:val="24"/>
              </w:rPr>
            </w:pPr>
          </w:p>
        </w:tc>
        <w:tc>
          <w:tcPr>
            <w:tcW w:w="0" w:type="auto"/>
            <w:tcBorders>
              <w:top w:val="nil"/>
              <w:left w:val="nil"/>
              <w:bottom w:val="nil"/>
              <w:right w:val="nil"/>
            </w:tcBorders>
            <w:hideMark/>
          </w:tcPr>
          <w:p w14:paraId="26EBA32A" w14:textId="77777777" w:rsidR="005A6AAD" w:rsidRPr="009C01AF" w:rsidRDefault="005A6AAD" w:rsidP="003B692C">
            <w:pPr>
              <w:widowControl/>
              <w:jc w:val="left"/>
              <w:rPr>
                <w:rFonts w:ascii="微软雅黑" w:eastAsia="微软雅黑" w:hAnsi="微软雅黑" w:cs="宋体"/>
                <w:color w:val="000000"/>
                <w:kern w:val="0"/>
                <w:sz w:val="27"/>
                <w:szCs w:val="27"/>
              </w:rPr>
            </w:pPr>
            <w:r w:rsidRPr="009C01AF">
              <w:rPr>
                <w:rFonts w:ascii="微软雅黑" w:eastAsia="微软雅黑" w:hAnsi="微软雅黑" w:cs="宋体"/>
                <w:noProof/>
                <w:color w:val="000000"/>
                <w:kern w:val="0"/>
                <w:sz w:val="27"/>
                <w:szCs w:val="27"/>
              </w:rPr>
              <w:drawing>
                <wp:inline distT="0" distB="0" distL="0" distR="0" wp14:anchorId="703E6C2C" wp14:editId="1982513C">
                  <wp:extent cx="1800000" cy="947170"/>
                  <wp:effectExtent l="0" t="0" r="0" b="5715"/>
                  <wp:docPr id="13" name="图片 13" descr="http://58.246.65.10:8231/UploadFile/20220916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58.246.65.10:8231/UploadFile/2022091604.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00000" cy="947170"/>
                          </a:xfrm>
                          <a:prstGeom prst="rect">
                            <a:avLst/>
                          </a:prstGeom>
                          <a:noFill/>
                          <a:ln>
                            <a:noFill/>
                          </a:ln>
                        </pic:spPr>
                      </pic:pic>
                    </a:graphicData>
                  </a:graphic>
                </wp:inline>
              </w:drawing>
            </w:r>
          </w:p>
        </w:tc>
        <w:tc>
          <w:tcPr>
            <w:tcW w:w="0" w:type="auto"/>
            <w:tcBorders>
              <w:top w:val="nil"/>
              <w:left w:val="nil"/>
              <w:bottom w:val="nil"/>
              <w:right w:val="nil"/>
            </w:tcBorders>
            <w:hideMark/>
          </w:tcPr>
          <w:p w14:paraId="38DF50C9" w14:textId="77777777" w:rsidR="005A6AAD" w:rsidRPr="009C01AF" w:rsidRDefault="005A6AAD" w:rsidP="003B692C">
            <w:pPr>
              <w:widowControl/>
              <w:jc w:val="left"/>
              <w:rPr>
                <w:rFonts w:ascii="微软雅黑" w:eastAsia="微软雅黑" w:hAnsi="微软雅黑" w:cs="宋体"/>
                <w:color w:val="000000"/>
                <w:kern w:val="0"/>
                <w:sz w:val="27"/>
                <w:szCs w:val="27"/>
              </w:rPr>
            </w:pPr>
          </w:p>
        </w:tc>
      </w:tr>
    </w:tbl>
    <w:p w14:paraId="0C50DC04" w14:textId="57E4F86F" w:rsidR="005A6AAD" w:rsidRDefault="005A6AAD" w:rsidP="008E5AE0">
      <w:r>
        <w:t>9月15日，AIONVPlus新车型上市，新车共推3款，补贴后售价区间为19.36万-26.59万元，享受国补1.26万元。</w:t>
      </w:r>
    </w:p>
    <w:p w14:paraId="6B7D8563" w14:textId="77777777" w:rsidR="005A6AAD" w:rsidRDefault="005A6AAD" w:rsidP="008E5AE0">
      <w:r>
        <w:rPr>
          <w:rFonts w:hint="eastAsia"/>
        </w:rPr>
        <w:t>配置方面，新车配备定速巡航、</w:t>
      </w:r>
      <w:r>
        <w:t>AI智能语音控制、360°全景影像、电动尾门等。</w:t>
      </w:r>
    </w:p>
    <w:p w14:paraId="49731D47" w14:textId="77777777" w:rsidR="005A6AAD" w:rsidRDefault="005A6AAD" w:rsidP="008E5AE0">
      <w:r>
        <w:rPr>
          <w:rFonts w:hint="eastAsia"/>
        </w:rPr>
        <w:t>动力方面，新车搭载纯电动机，</w:t>
      </w:r>
      <w:r>
        <w:t>NEDC综合续航里程达500km，600km。</w:t>
      </w:r>
    </w:p>
    <w:p w14:paraId="6036FF70" w14:textId="33978C0F" w:rsidR="005A6AAD" w:rsidRDefault="005A6AAD" w:rsidP="008E5AE0">
      <w:pPr>
        <w:rPr>
          <w:rFonts w:cs="宋体"/>
          <w:b/>
          <w:bCs/>
          <w:i/>
          <w:iCs/>
        </w:rPr>
      </w:pPr>
    </w:p>
    <w:p w14:paraId="4845AE47" w14:textId="77777777" w:rsidR="005A6AAD" w:rsidRPr="00D02AE2" w:rsidRDefault="005A6AAD" w:rsidP="00D02AE2">
      <w:pPr>
        <w:pStyle w:val="a7"/>
        <w:numPr>
          <w:ilvl w:val="0"/>
          <w:numId w:val="4"/>
        </w:numPr>
        <w:spacing w:line="480" w:lineRule="auto"/>
        <w:ind w:firstLineChars="0"/>
        <w:outlineLvl w:val="1"/>
        <w:rPr>
          <w:b/>
          <w:sz w:val="24"/>
        </w:rPr>
      </w:pPr>
      <w:r w:rsidRPr="00D02AE2">
        <w:rPr>
          <w:b/>
          <w:sz w:val="24"/>
        </w:rPr>
        <w:t>岚图FREE超长续航纯电版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5A6AAD" w:rsidRPr="009C01AF" w14:paraId="1A6EB583" w14:textId="77777777" w:rsidTr="003B692C">
        <w:trPr>
          <w:tblCellSpacing w:w="15" w:type="dxa"/>
        </w:trPr>
        <w:tc>
          <w:tcPr>
            <w:tcW w:w="0" w:type="auto"/>
            <w:tcBorders>
              <w:top w:val="nil"/>
              <w:left w:val="nil"/>
              <w:bottom w:val="nil"/>
              <w:right w:val="nil"/>
            </w:tcBorders>
            <w:hideMark/>
          </w:tcPr>
          <w:p w14:paraId="343BAAA4" w14:textId="77777777" w:rsidR="005A6AAD" w:rsidRPr="009C01AF" w:rsidRDefault="005A6AAD" w:rsidP="003B692C">
            <w:pPr>
              <w:widowControl/>
              <w:jc w:val="left"/>
              <w:rPr>
                <w:rFonts w:ascii="宋体" w:eastAsia="宋体" w:hAnsi="宋体" w:cs="宋体"/>
                <w:kern w:val="0"/>
                <w:sz w:val="24"/>
              </w:rPr>
            </w:pPr>
          </w:p>
        </w:tc>
        <w:tc>
          <w:tcPr>
            <w:tcW w:w="0" w:type="auto"/>
            <w:tcBorders>
              <w:top w:val="nil"/>
              <w:left w:val="nil"/>
              <w:bottom w:val="nil"/>
              <w:right w:val="nil"/>
            </w:tcBorders>
            <w:hideMark/>
          </w:tcPr>
          <w:p w14:paraId="700E2F0A" w14:textId="77777777" w:rsidR="005A6AAD" w:rsidRPr="009C01AF" w:rsidRDefault="005A6AAD" w:rsidP="003B692C">
            <w:pPr>
              <w:widowControl/>
              <w:jc w:val="left"/>
              <w:rPr>
                <w:rFonts w:ascii="微软雅黑" w:eastAsia="微软雅黑" w:hAnsi="微软雅黑" w:cs="宋体"/>
                <w:color w:val="000000"/>
                <w:kern w:val="0"/>
                <w:sz w:val="27"/>
                <w:szCs w:val="27"/>
              </w:rPr>
            </w:pPr>
            <w:r w:rsidRPr="009C01AF">
              <w:rPr>
                <w:rFonts w:ascii="微软雅黑" w:eastAsia="微软雅黑" w:hAnsi="微软雅黑" w:cs="宋体"/>
                <w:noProof/>
                <w:color w:val="000000"/>
                <w:kern w:val="0"/>
                <w:sz w:val="27"/>
                <w:szCs w:val="27"/>
              </w:rPr>
              <w:drawing>
                <wp:inline distT="0" distB="0" distL="0" distR="0" wp14:anchorId="7D48D48B" wp14:editId="09875015">
                  <wp:extent cx="1800000" cy="1022892"/>
                  <wp:effectExtent l="0" t="0" r="0" b="6350"/>
                  <wp:docPr id="14" name="图片 14" descr="http://58.246.65.10:8231/UploadFile/20220916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58.246.65.10:8231/UploadFile/2022091605.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1022892"/>
                          </a:xfrm>
                          <a:prstGeom prst="rect">
                            <a:avLst/>
                          </a:prstGeom>
                          <a:noFill/>
                          <a:ln>
                            <a:noFill/>
                          </a:ln>
                        </pic:spPr>
                      </pic:pic>
                    </a:graphicData>
                  </a:graphic>
                </wp:inline>
              </w:drawing>
            </w:r>
          </w:p>
        </w:tc>
        <w:tc>
          <w:tcPr>
            <w:tcW w:w="0" w:type="auto"/>
            <w:tcBorders>
              <w:top w:val="nil"/>
              <w:left w:val="nil"/>
              <w:bottom w:val="nil"/>
              <w:right w:val="nil"/>
            </w:tcBorders>
            <w:hideMark/>
          </w:tcPr>
          <w:p w14:paraId="6B2F8E30" w14:textId="77777777" w:rsidR="005A6AAD" w:rsidRPr="009C01AF" w:rsidRDefault="005A6AAD" w:rsidP="003B692C">
            <w:pPr>
              <w:widowControl/>
              <w:jc w:val="left"/>
              <w:rPr>
                <w:rFonts w:ascii="微软雅黑" w:eastAsia="微软雅黑" w:hAnsi="微软雅黑" w:cs="宋体"/>
                <w:color w:val="000000"/>
                <w:kern w:val="0"/>
                <w:sz w:val="27"/>
                <w:szCs w:val="27"/>
              </w:rPr>
            </w:pPr>
          </w:p>
        </w:tc>
      </w:tr>
    </w:tbl>
    <w:p w14:paraId="24360FA0" w14:textId="77777777" w:rsidR="005A6AAD" w:rsidRDefault="005A6AAD" w:rsidP="008E5AE0">
      <w:r>
        <w:t>9月15日，岚图FREE超长续航纯电版上市，新车售价为39.36万元。</w:t>
      </w:r>
    </w:p>
    <w:p w14:paraId="729DDA9F" w14:textId="77777777" w:rsidR="005A6AAD" w:rsidRDefault="005A6AAD" w:rsidP="008E5AE0">
      <w:r>
        <w:rPr>
          <w:rFonts w:hint="eastAsia"/>
        </w:rPr>
        <w:t>配置方面，新车配备高通骁龙</w:t>
      </w:r>
      <w:r>
        <w:t>8155芯片、浮空手势识别、透明底盘、空气悬架等。</w:t>
      </w:r>
    </w:p>
    <w:p w14:paraId="2CD9007F" w14:textId="77777777" w:rsidR="005A6AAD" w:rsidRDefault="005A6AAD" w:rsidP="008E5AE0">
      <w:r>
        <w:rPr>
          <w:rFonts w:hint="eastAsia"/>
        </w:rPr>
        <w:t>动力方面，新车搭载纯电动机，</w:t>
      </w:r>
      <w:r>
        <w:t>CLTC综合续航里程达631km。</w:t>
      </w:r>
    </w:p>
    <w:p w14:paraId="1BF4CFFF" w14:textId="5CA53382" w:rsidR="005A6AAD" w:rsidRDefault="005A6AAD" w:rsidP="008E5AE0">
      <w:pPr>
        <w:rPr>
          <w:rFonts w:cs="宋体"/>
          <w:b/>
          <w:bCs/>
          <w:i/>
          <w:iCs/>
        </w:rPr>
      </w:pPr>
    </w:p>
    <w:p w14:paraId="19DC2488" w14:textId="77777777" w:rsidR="005A6AAD" w:rsidRPr="00D02AE2" w:rsidRDefault="005A6AAD" w:rsidP="00D02AE2">
      <w:pPr>
        <w:pStyle w:val="a7"/>
        <w:numPr>
          <w:ilvl w:val="0"/>
          <w:numId w:val="4"/>
        </w:numPr>
        <w:spacing w:line="480" w:lineRule="auto"/>
        <w:ind w:firstLineChars="0"/>
        <w:outlineLvl w:val="1"/>
        <w:rPr>
          <w:b/>
          <w:sz w:val="24"/>
        </w:rPr>
      </w:pPr>
      <w:r w:rsidRPr="00D02AE2">
        <w:rPr>
          <w:b/>
          <w:sz w:val="24"/>
        </w:rPr>
        <w:t>名爵MGMULAN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5A6AAD" w:rsidRPr="00AF2A26" w14:paraId="471207E7" w14:textId="77777777" w:rsidTr="003B692C">
        <w:trPr>
          <w:tblCellSpacing w:w="15" w:type="dxa"/>
        </w:trPr>
        <w:tc>
          <w:tcPr>
            <w:tcW w:w="0" w:type="auto"/>
            <w:tcBorders>
              <w:top w:val="nil"/>
              <w:left w:val="nil"/>
              <w:bottom w:val="nil"/>
              <w:right w:val="nil"/>
            </w:tcBorders>
            <w:hideMark/>
          </w:tcPr>
          <w:p w14:paraId="2D724668" w14:textId="77777777" w:rsidR="005A6AAD" w:rsidRPr="00AF2A26" w:rsidRDefault="005A6AAD" w:rsidP="003B692C">
            <w:pPr>
              <w:widowControl/>
              <w:jc w:val="left"/>
              <w:rPr>
                <w:rFonts w:ascii="宋体" w:eastAsia="宋体" w:hAnsi="宋体" w:cs="宋体"/>
                <w:kern w:val="0"/>
                <w:sz w:val="24"/>
              </w:rPr>
            </w:pPr>
          </w:p>
        </w:tc>
        <w:tc>
          <w:tcPr>
            <w:tcW w:w="0" w:type="auto"/>
            <w:tcBorders>
              <w:top w:val="nil"/>
              <w:left w:val="nil"/>
              <w:bottom w:val="nil"/>
              <w:right w:val="nil"/>
            </w:tcBorders>
            <w:hideMark/>
          </w:tcPr>
          <w:p w14:paraId="1403C4D2" w14:textId="77777777" w:rsidR="005A6AAD" w:rsidRPr="00AF2A26" w:rsidRDefault="005A6AAD" w:rsidP="003B692C">
            <w:pPr>
              <w:widowControl/>
              <w:jc w:val="left"/>
              <w:rPr>
                <w:rFonts w:ascii="微软雅黑" w:eastAsia="微软雅黑" w:hAnsi="微软雅黑" w:cs="宋体"/>
                <w:color w:val="000000"/>
                <w:kern w:val="0"/>
                <w:sz w:val="27"/>
                <w:szCs w:val="27"/>
              </w:rPr>
            </w:pPr>
            <w:r w:rsidRPr="00AF2A26">
              <w:rPr>
                <w:rFonts w:ascii="微软雅黑" w:eastAsia="微软雅黑" w:hAnsi="微软雅黑" w:cs="宋体"/>
                <w:noProof/>
                <w:color w:val="000000"/>
                <w:kern w:val="0"/>
                <w:sz w:val="27"/>
                <w:szCs w:val="27"/>
              </w:rPr>
              <w:drawing>
                <wp:inline distT="0" distB="0" distL="0" distR="0" wp14:anchorId="4754C28A" wp14:editId="5E3C6631">
                  <wp:extent cx="1800000" cy="967630"/>
                  <wp:effectExtent l="0" t="0" r="0" b="4445"/>
                  <wp:docPr id="12" name="图片 12" descr="http://58.246.65.10:8231/UploadFile/20220914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58.246.65.10:8231/UploadFile/202209140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967630"/>
                          </a:xfrm>
                          <a:prstGeom prst="rect">
                            <a:avLst/>
                          </a:prstGeom>
                          <a:noFill/>
                          <a:ln>
                            <a:noFill/>
                          </a:ln>
                        </pic:spPr>
                      </pic:pic>
                    </a:graphicData>
                  </a:graphic>
                </wp:inline>
              </w:drawing>
            </w:r>
          </w:p>
        </w:tc>
        <w:tc>
          <w:tcPr>
            <w:tcW w:w="0" w:type="auto"/>
            <w:tcBorders>
              <w:top w:val="nil"/>
              <w:left w:val="nil"/>
              <w:bottom w:val="nil"/>
              <w:right w:val="nil"/>
            </w:tcBorders>
            <w:hideMark/>
          </w:tcPr>
          <w:p w14:paraId="6FA2793D" w14:textId="77777777" w:rsidR="005A6AAD" w:rsidRPr="00AF2A26" w:rsidRDefault="005A6AAD" w:rsidP="003B692C">
            <w:pPr>
              <w:widowControl/>
              <w:jc w:val="left"/>
              <w:rPr>
                <w:rFonts w:ascii="微软雅黑" w:eastAsia="微软雅黑" w:hAnsi="微软雅黑" w:cs="宋体"/>
                <w:color w:val="000000"/>
                <w:kern w:val="0"/>
                <w:sz w:val="27"/>
                <w:szCs w:val="27"/>
              </w:rPr>
            </w:pPr>
          </w:p>
        </w:tc>
      </w:tr>
    </w:tbl>
    <w:p w14:paraId="19C614BE" w14:textId="77777777" w:rsidR="005A6AAD" w:rsidRDefault="005A6AAD" w:rsidP="00D02AE2">
      <w:r>
        <w:t>9月13日，名爵MGMULAN上市，新车共推4款，补贴后售价区间为12.98万-18.68万元，享受国补1.26万元。</w:t>
      </w:r>
    </w:p>
    <w:p w14:paraId="7D1736F3" w14:textId="77777777" w:rsidR="005A6AAD" w:rsidRDefault="005A6AAD" w:rsidP="008E5AE0">
      <w:r>
        <w:rPr>
          <w:rFonts w:hint="eastAsia"/>
        </w:rPr>
        <w:t>内饰方面，新车采用</w:t>
      </w:r>
      <w:r>
        <w:t>7英寸液晶仪表、10.25英寸悬浮式中控屏。</w:t>
      </w:r>
    </w:p>
    <w:p w14:paraId="7EA40A0D" w14:textId="77777777" w:rsidR="005A6AAD" w:rsidRDefault="005A6AAD" w:rsidP="008E5AE0">
      <w:r>
        <w:rPr>
          <w:rFonts w:hint="eastAsia"/>
        </w:rPr>
        <w:t>配置方面，新车配备</w:t>
      </w:r>
      <w:r>
        <w:t>360°全景影像系统、PM2.5全效空气粉尘净化系统、人脸识别等。</w:t>
      </w:r>
    </w:p>
    <w:p w14:paraId="762285A3" w14:textId="77777777" w:rsidR="005A6AAD" w:rsidRDefault="005A6AAD" w:rsidP="008E5AE0">
      <w:r>
        <w:rPr>
          <w:rFonts w:hint="eastAsia"/>
        </w:rPr>
        <w:lastRenderedPageBreak/>
        <w:t>动力方面，新车搭载纯电动机，综合续航里程达</w:t>
      </w:r>
      <w:r>
        <w:t>420km，460km，520km。</w:t>
      </w:r>
    </w:p>
    <w:p w14:paraId="256DB43B" w14:textId="4D9AEA21" w:rsidR="005A6AAD" w:rsidRDefault="005A6AAD" w:rsidP="008E5AE0">
      <w:pPr>
        <w:rPr>
          <w:rFonts w:cs="宋体"/>
          <w:b/>
          <w:bCs/>
          <w:i/>
          <w:iCs/>
        </w:rPr>
      </w:pPr>
    </w:p>
    <w:p w14:paraId="325A0BBB" w14:textId="77777777" w:rsidR="005A6AAD" w:rsidRPr="00D02AE2" w:rsidRDefault="005A6AAD" w:rsidP="00D02AE2">
      <w:pPr>
        <w:pStyle w:val="a7"/>
        <w:numPr>
          <w:ilvl w:val="0"/>
          <w:numId w:val="4"/>
        </w:numPr>
        <w:spacing w:line="480" w:lineRule="auto"/>
        <w:ind w:firstLineChars="0"/>
        <w:outlineLvl w:val="1"/>
        <w:rPr>
          <w:b/>
          <w:sz w:val="24"/>
        </w:rPr>
      </w:pPr>
      <w:r w:rsidRPr="00D02AE2">
        <w:rPr>
          <w:b/>
          <w:sz w:val="24"/>
        </w:rPr>
        <w:t>上汽奥迪Q6</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5A6AAD" w:rsidRPr="00AF2A26" w14:paraId="5F8C2906" w14:textId="77777777" w:rsidTr="003B692C">
        <w:trPr>
          <w:tblCellSpacing w:w="15" w:type="dxa"/>
        </w:trPr>
        <w:tc>
          <w:tcPr>
            <w:tcW w:w="0" w:type="auto"/>
            <w:tcBorders>
              <w:top w:val="nil"/>
              <w:left w:val="nil"/>
              <w:bottom w:val="nil"/>
              <w:right w:val="nil"/>
            </w:tcBorders>
            <w:hideMark/>
          </w:tcPr>
          <w:p w14:paraId="4380C286" w14:textId="77777777" w:rsidR="005A6AAD" w:rsidRPr="00AF2A26" w:rsidRDefault="005A6AAD" w:rsidP="003B692C">
            <w:pPr>
              <w:widowControl/>
              <w:jc w:val="left"/>
              <w:rPr>
                <w:rFonts w:ascii="宋体" w:eastAsia="宋体" w:hAnsi="宋体" w:cs="宋体"/>
                <w:kern w:val="0"/>
                <w:sz w:val="24"/>
              </w:rPr>
            </w:pPr>
          </w:p>
        </w:tc>
        <w:tc>
          <w:tcPr>
            <w:tcW w:w="0" w:type="auto"/>
            <w:tcBorders>
              <w:top w:val="nil"/>
              <w:left w:val="nil"/>
              <w:bottom w:val="nil"/>
              <w:right w:val="nil"/>
            </w:tcBorders>
            <w:hideMark/>
          </w:tcPr>
          <w:p w14:paraId="3DB3745C" w14:textId="77777777" w:rsidR="005A6AAD" w:rsidRPr="00AF2A26" w:rsidRDefault="005A6AAD" w:rsidP="003B692C">
            <w:pPr>
              <w:widowControl/>
              <w:jc w:val="left"/>
              <w:rPr>
                <w:rFonts w:ascii="微软雅黑" w:eastAsia="微软雅黑" w:hAnsi="微软雅黑" w:cs="宋体"/>
                <w:color w:val="000000"/>
                <w:kern w:val="0"/>
                <w:sz w:val="27"/>
                <w:szCs w:val="27"/>
              </w:rPr>
            </w:pPr>
            <w:r w:rsidRPr="00AF2A26">
              <w:rPr>
                <w:rFonts w:ascii="微软雅黑" w:eastAsia="微软雅黑" w:hAnsi="微软雅黑" w:cs="宋体"/>
                <w:noProof/>
                <w:color w:val="000000"/>
                <w:kern w:val="0"/>
                <w:sz w:val="27"/>
                <w:szCs w:val="27"/>
              </w:rPr>
              <w:drawing>
                <wp:inline distT="0" distB="0" distL="0" distR="0" wp14:anchorId="5A30DD9C" wp14:editId="5F888037">
                  <wp:extent cx="1800000" cy="952282"/>
                  <wp:effectExtent l="0" t="0" r="0" b="635"/>
                  <wp:docPr id="27" name="图片 27" descr="http://58.246.65.10:8231/UploadFile/20220914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58.246.65.10:8231/UploadFile/202209140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952282"/>
                          </a:xfrm>
                          <a:prstGeom prst="rect">
                            <a:avLst/>
                          </a:prstGeom>
                          <a:noFill/>
                          <a:ln>
                            <a:noFill/>
                          </a:ln>
                        </pic:spPr>
                      </pic:pic>
                    </a:graphicData>
                  </a:graphic>
                </wp:inline>
              </w:drawing>
            </w:r>
          </w:p>
        </w:tc>
        <w:tc>
          <w:tcPr>
            <w:tcW w:w="0" w:type="auto"/>
            <w:tcBorders>
              <w:top w:val="nil"/>
              <w:left w:val="nil"/>
              <w:bottom w:val="nil"/>
              <w:right w:val="nil"/>
            </w:tcBorders>
            <w:hideMark/>
          </w:tcPr>
          <w:p w14:paraId="2883B38E" w14:textId="77777777" w:rsidR="005A6AAD" w:rsidRPr="00AF2A26" w:rsidRDefault="005A6AAD" w:rsidP="003B692C">
            <w:pPr>
              <w:widowControl/>
              <w:jc w:val="left"/>
              <w:rPr>
                <w:rFonts w:ascii="微软雅黑" w:eastAsia="微软雅黑" w:hAnsi="微软雅黑" w:cs="宋体"/>
                <w:color w:val="000000"/>
                <w:kern w:val="0"/>
                <w:sz w:val="27"/>
                <w:szCs w:val="27"/>
              </w:rPr>
            </w:pPr>
          </w:p>
        </w:tc>
      </w:tr>
    </w:tbl>
    <w:p w14:paraId="1F0EAE3D" w14:textId="77777777" w:rsidR="005A6AAD" w:rsidRDefault="005A6AAD" w:rsidP="008E5AE0">
      <w:r>
        <w:t>9月13日，上汽奥迪Q6上市，新车共推6款，售价区间为45.96万-63.06万元。</w:t>
      </w:r>
    </w:p>
    <w:p w14:paraId="113F1296" w14:textId="77777777" w:rsidR="005A6AAD" w:rsidRDefault="005A6AAD" w:rsidP="008E5AE0">
      <w:r>
        <w:rPr>
          <w:rFonts w:hint="eastAsia"/>
        </w:rPr>
        <w:t>外观方面，新车采用贯穿式日行灯、菱形中网、贯穿式尾灯。</w:t>
      </w:r>
    </w:p>
    <w:p w14:paraId="3BB8AF5A" w14:textId="77777777" w:rsidR="005A6AAD" w:rsidRDefault="005A6AAD" w:rsidP="008E5AE0">
      <w:r>
        <w:rPr>
          <w:rFonts w:hint="eastAsia"/>
        </w:rPr>
        <w:t>配置方面，新车配备头等舱高级行政座椅</w:t>
      </w:r>
      <w:r>
        <w:t>+华格纳真皮座椅等。</w:t>
      </w:r>
    </w:p>
    <w:p w14:paraId="372BE5A4" w14:textId="77777777" w:rsidR="005A6AAD" w:rsidRDefault="005A6AAD" w:rsidP="008E5AE0">
      <w:r>
        <w:rPr>
          <w:rFonts w:hint="eastAsia"/>
        </w:rPr>
        <w:t>动力方面，新车搭载</w:t>
      </w:r>
      <w:r>
        <w:t>2.0T，2.5T发动机，匹配7DCT变速箱。</w:t>
      </w:r>
    </w:p>
    <w:p w14:paraId="2A15852B" w14:textId="2057DF89" w:rsidR="005A6AAD" w:rsidRDefault="005A6AAD" w:rsidP="008E5AE0">
      <w:pPr>
        <w:rPr>
          <w:rFonts w:cs="宋体"/>
          <w:b/>
          <w:bCs/>
          <w:i/>
          <w:iCs/>
        </w:rPr>
      </w:pPr>
    </w:p>
    <w:p w14:paraId="16A28C21" w14:textId="77777777" w:rsidR="005A6AAD" w:rsidRPr="00D02AE2" w:rsidRDefault="005A6AAD" w:rsidP="00D02AE2">
      <w:pPr>
        <w:pStyle w:val="a7"/>
        <w:numPr>
          <w:ilvl w:val="0"/>
          <w:numId w:val="4"/>
        </w:numPr>
        <w:spacing w:line="480" w:lineRule="auto"/>
        <w:ind w:firstLineChars="0"/>
        <w:outlineLvl w:val="1"/>
        <w:rPr>
          <w:b/>
          <w:sz w:val="24"/>
        </w:rPr>
      </w:pPr>
      <w:r w:rsidRPr="00D02AE2">
        <w:rPr>
          <w:b/>
          <w:sz w:val="24"/>
        </w:rPr>
        <w:t>小蚂蚁磷酸铁锂车型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5A6AAD" w:rsidRPr="007A0107" w14:paraId="3CD4FE77" w14:textId="77777777" w:rsidTr="003B692C">
        <w:trPr>
          <w:tblCellSpacing w:w="15" w:type="dxa"/>
        </w:trPr>
        <w:tc>
          <w:tcPr>
            <w:tcW w:w="0" w:type="auto"/>
            <w:tcBorders>
              <w:top w:val="nil"/>
              <w:left w:val="nil"/>
              <w:bottom w:val="nil"/>
              <w:right w:val="nil"/>
            </w:tcBorders>
            <w:hideMark/>
          </w:tcPr>
          <w:p w14:paraId="74E688BB" w14:textId="77777777" w:rsidR="005A6AAD" w:rsidRPr="007A0107" w:rsidRDefault="005A6AAD" w:rsidP="003B692C">
            <w:pPr>
              <w:widowControl/>
              <w:jc w:val="left"/>
              <w:rPr>
                <w:rFonts w:ascii="宋体" w:eastAsia="宋体" w:hAnsi="宋体" w:cs="宋体"/>
                <w:kern w:val="0"/>
                <w:sz w:val="24"/>
              </w:rPr>
            </w:pPr>
          </w:p>
        </w:tc>
        <w:tc>
          <w:tcPr>
            <w:tcW w:w="0" w:type="auto"/>
            <w:tcBorders>
              <w:top w:val="nil"/>
              <w:left w:val="nil"/>
              <w:bottom w:val="nil"/>
              <w:right w:val="nil"/>
            </w:tcBorders>
            <w:hideMark/>
          </w:tcPr>
          <w:p w14:paraId="4B18575B" w14:textId="77777777" w:rsidR="005A6AAD" w:rsidRPr="007A0107" w:rsidRDefault="005A6AAD" w:rsidP="003B692C">
            <w:pPr>
              <w:widowControl/>
              <w:jc w:val="left"/>
              <w:rPr>
                <w:rFonts w:ascii="微软雅黑" w:eastAsia="微软雅黑" w:hAnsi="微软雅黑" w:cs="宋体"/>
                <w:color w:val="000000"/>
                <w:kern w:val="0"/>
                <w:sz w:val="27"/>
                <w:szCs w:val="27"/>
              </w:rPr>
            </w:pPr>
            <w:r w:rsidRPr="007A0107">
              <w:rPr>
                <w:rFonts w:ascii="微软雅黑" w:eastAsia="微软雅黑" w:hAnsi="微软雅黑" w:cs="宋体"/>
                <w:noProof/>
                <w:color w:val="000000"/>
                <w:kern w:val="0"/>
                <w:sz w:val="27"/>
                <w:szCs w:val="27"/>
              </w:rPr>
              <w:drawing>
                <wp:inline distT="0" distB="0" distL="0" distR="0" wp14:anchorId="2020F69B" wp14:editId="7D60FB9A">
                  <wp:extent cx="1800000" cy="1008299"/>
                  <wp:effectExtent l="0" t="0" r="0" b="1905"/>
                  <wp:docPr id="8" name="图片 8" descr="http://58.246.65.10:8231/UploadFile/20220913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58.246.65.10:8231/UploadFile/2022091303.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0000" cy="1008299"/>
                          </a:xfrm>
                          <a:prstGeom prst="rect">
                            <a:avLst/>
                          </a:prstGeom>
                          <a:noFill/>
                          <a:ln>
                            <a:noFill/>
                          </a:ln>
                        </pic:spPr>
                      </pic:pic>
                    </a:graphicData>
                  </a:graphic>
                </wp:inline>
              </w:drawing>
            </w:r>
          </w:p>
        </w:tc>
        <w:tc>
          <w:tcPr>
            <w:tcW w:w="0" w:type="auto"/>
            <w:tcBorders>
              <w:top w:val="nil"/>
              <w:left w:val="nil"/>
              <w:bottom w:val="nil"/>
              <w:right w:val="nil"/>
            </w:tcBorders>
            <w:hideMark/>
          </w:tcPr>
          <w:p w14:paraId="7FDC2DC6" w14:textId="77777777" w:rsidR="005A6AAD" w:rsidRPr="007A0107" w:rsidRDefault="005A6AAD" w:rsidP="003B692C">
            <w:pPr>
              <w:widowControl/>
              <w:jc w:val="left"/>
              <w:rPr>
                <w:rFonts w:ascii="微软雅黑" w:eastAsia="微软雅黑" w:hAnsi="微软雅黑" w:cs="宋体"/>
                <w:color w:val="000000"/>
                <w:kern w:val="0"/>
                <w:sz w:val="27"/>
                <w:szCs w:val="27"/>
              </w:rPr>
            </w:pPr>
          </w:p>
        </w:tc>
      </w:tr>
    </w:tbl>
    <w:p w14:paraId="5232E6AF" w14:textId="77777777" w:rsidR="005A6AAD" w:rsidRDefault="005A6AAD" w:rsidP="008E5AE0">
      <w:r>
        <w:t>9月9日，小蚂蚁磷酸铁锂车型上市，新车共推5款，补贴后售价区间为7.39万-9.152万元，享受国补0.74万元。</w:t>
      </w:r>
    </w:p>
    <w:p w14:paraId="7C63D6FF" w14:textId="77777777" w:rsidR="005A6AAD" w:rsidRDefault="005A6AAD" w:rsidP="008E5AE0">
      <w:r>
        <w:rPr>
          <w:rFonts w:hint="eastAsia"/>
        </w:rPr>
        <w:t>配置方面，新车配备盲区监测、后倒车预警、开门预警、</w:t>
      </w:r>
      <w:r>
        <w:t>360全景影像等。</w:t>
      </w:r>
    </w:p>
    <w:p w14:paraId="1D3BEE06" w14:textId="77777777" w:rsidR="005A6AAD" w:rsidRDefault="005A6AAD" w:rsidP="008E5AE0">
      <w:r>
        <w:rPr>
          <w:rFonts w:hint="eastAsia"/>
        </w:rPr>
        <w:t>动力方面，新车搭载纯电动机，综合续航里程达</w:t>
      </w:r>
      <w:r>
        <w:t>301km。</w:t>
      </w:r>
    </w:p>
    <w:p w14:paraId="1F27198C" w14:textId="3026E4D8" w:rsidR="005A6AAD" w:rsidRDefault="005A6AAD" w:rsidP="008E5AE0">
      <w:pPr>
        <w:rPr>
          <w:rFonts w:cs="宋体"/>
          <w:b/>
          <w:bCs/>
          <w:i/>
          <w:iCs/>
        </w:rPr>
      </w:pPr>
    </w:p>
    <w:p w14:paraId="3A0BE0A2" w14:textId="77777777" w:rsidR="005A6AAD" w:rsidRPr="00D02AE2" w:rsidRDefault="005A6AAD" w:rsidP="00D02AE2">
      <w:pPr>
        <w:pStyle w:val="a7"/>
        <w:numPr>
          <w:ilvl w:val="0"/>
          <w:numId w:val="4"/>
        </w:numPr>
        <w:spacing w:line="480" w:lineRule="auto"/>
        <w:ind w:firstLineChars="0"/>
        <w:outlineLvl w:val="1"/>
        <w:rPr>
          <w:b/>
          <w:sz w:val="24"/>
        </w:rPr>
      </w:pPr>
      <w:r w:rsidRPr="00D02AE2">
        <w:rPr>
          <w:b/>
          <w:sz w:val="24"/>
        </w:rPr>
        <w:t>新款宝骏KiWiEV</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5A6AAD" w:rsidRPr="009C01AF" w14:paraId="04EF5344" w14:textId="77777777" w:rsidTr="003B692C">
        <w:trPr>
          <w:tblCellSpacing w:w="15" w:type="dxa"/>
        </w:trPr>
        <w:tc>
          <w:tcPr>
            <w:tcW w:w="0" w:type="auto"/>
            <w:tcBorders>
              <w:top w:val="nil"/>
              <w:left w:val="nil"/>
              <w:bottom w:val="nil"/>
              <w:right w:val="nil"/>
            </w:tcBorders>
            <w:hideMark/>
          </w:tcPr>
          <w:p w14:paraId="74B57958" w14:textId="77777777" w:rsidR="005A6AAD" w:rsidRPr="009C01AF" w:rsidRDefault="005A6AAD" w:rsidP="003B692C">
            <w:pPr>
              <w:widowControl/>
              <w:jc w:val="left"/>
              <w:rPr>
                <w:rFonts w:ascii="宋体" w:eastAsia="宋体" w:hAnsi="宋体" w:cs="宋体"/>
                <w:kern w:val="0"/>
                <w:sz w:val="24"/>
              </w:rPr>
            </w:pPr>
          </w:p>
        </w:tc>
        <w:tc>
          <w:tcPr>
            <w:tcW w:w="0" w:type="auto"/>
            <w:tcBorders>
              <w:top w:val="nil"/>
              <w:left w:val="nil"/>
              <w:bottom w:val="nil"/>
              <w:right w:val="nil"/>
            </w:tcBorders>
            <w:hideMark/>
          </w:tcPr>
          <w:p w14:paraId="70FD24A5" w14:textId="77777777" w:rsidR="005A6AAD" w:rsidRPr="009C01AF" w:rsidRDefault="005A6AAD" w:rsidP="003B692C">
            <w:pPr>
              <w:widowControl/>
              <w:jc w:val="left"/>
              <w:rPr>
                <w:rFonts w:ascii="微软雅黑" w:eastAsia="微软雅黑" w:hAnsi="微软雅黑" w:cs="宋体"/>
                <w:color w:val="000000"/>
                <w:kern w:val="0"/>
                <w:sz w:val="27"/>
                <w:szCs w:val="27"/>
              </w:rPr>
            </w:pPr>
            <w:r w:rsidRPr="009C01AF">
              <w:rPr>
                <w:rFonts w:ascii="微软雅黑" w:eastAsia="微软雅黑" w:hAnsi="微软雅黑" w:cs="宋体"/>
                <w:noProof/>
                <w:color w:val="000000"/>
                <w:kern w:val="0"/>
                <w:sz w:val="27"/>
                <w:szCs w:val="27"/>
              </w:rPr>
              <w:drawing>
                <wp:inline distT="0" distB="0" distL="0" distR="0" wp14:anchorId="69B0C3FA" wp14:editId="0536229F">
                  <wp:extent cx="1800000" cy="956616"/>
                  <wp:effectExtent l="0" t="0" r="0" b="0"/>
                  <wp:docPr id="6" name="图片 6" descr="http://58.246.65.10:8231/UploadFile/20220916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58.246.65.10:8231/UploadFile/2022091606.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0000" cy="956616"/>
                          </a:xfrm>
                          <a:prstGeom prst="rect">
                            <a:avLst/>
                          </a:prstGeom>
                          <a:noFill/>
                          <a:ln>
                            <a:noFill/>
                          </a:ln>
                        </pic:spPr>
                      </pic:pic>
                    </a:graphicData>
                  </a:graphic>
                </wp:inline>
              </w:drawing>
            </w:r>
          </w:p>
        </w:tc>
        <w:tc>
          <w:tcPr>
            <w:tcW w:w="0" w:type="auto"/>
            <w:tcBorders>
              <w:top w:val="nil"/>
              <w:left w:val="nil"/>
              <w:bottom w:val="nil"/>
              <w:right w:val="nil"/>
            </w:tcBorders>
            <w:hideMark/>
          </w:tcPr>
          <w:p w14:paraId="3A73BB90" w14:textId="77777777" w:rsidR="005A6AAD" w:rsidRPr="009C01AF" w:rsidRDefault="005A6AAD" w:rsidP="003B692C">
            <w:pPr>
              <w:widowControl/>
              <w:jc w:val="left"/>
              <w:rPr>
                <w:rFonts w:ascii="微软雅黑" w:eastAsia="微软雅黑" w:hAnsi="微软雅黑" w:cs="宋体"/>
                <w:color w:val="000000"/>
                <w:kern w:val="0"/>
                <w:sz w:val="27"/>
                <w:szCs w:val="27"/>
              </w:rPr>
            </w:pPr>
          </w:p>
        </w:tc>
      </w:tr>
    </w:tbl>
    <w:p w14:paraId="6C5A03E9" w14:textId="77777777" w:rsidR="005A6AAD" w:rsidRDefault="005A6AAD" w:rsidP="008E5AE0">
      <w:r>
        <w:t>9月15日，新款宝骏KiWiEV上市，新车共推3款，补贴后售价区间为8.78万-10.28万元，享受国补0.71万元。</w:t>
      </w:r>
    </w:p>
    <w:p w14:paraId="576C2AAC" w14:textId="77777777" w:rsidR="005A6AAD" w:rsidRDefault="005A6AAD" w:rsidP="008E5AE0">
      <w:r>
        <w:rPr>
          <w:rFonts w:hint="eastAsia"/>
        </w:rPr>
        <w:t>内饰方面，新车采用</w:t>
      </w:r>
      <w:r>
        <w:t>10.25英寸仪表盘+10.25英寸触控屏双联屏组合。</w:t>
      </w:r>
    </w:p>
    <w:p w14:paraId="6BADDFB3" w14:textId="77777777" w:rsidR="005A6AAD" w:rsidRDefault="005A6AAD" w:rsidP="008E5AE0">
      <w:r>
        <w:rPr>
          <w:rFonts w:hint="eastAsia"/>
        </w:rPr>
        <w:t>动力方面，新车搭载纯电动机，</w:t>
      </w:r>
      <w:r>
        <w:t>NEDC综合续航里程达301km，305km。</w:t>
      </w:r>
    </w:p>
    <w:p w14:paraId="086BC05B" w14:textId="29D8EA49" w:rsidR="005A6AAD" w:rsidRDefault="005A6AAD" w:rsidP="008E5AE0">
      <w:pPr>
        <w:rPr>
          <w:rFonts w:cs="宋体"/>
          <w:b/>
          <w:bCs/>
          <w:i/>
          <w:iCs/>
        </w:rPr>
      </w:pPr>
    </w:p>
    <w:p w14:paraId="2C13133E" w14:textId="77777777" w:rsidR="005A6AAD" w:rsidRPr="00D02AE2" w:rsidRDefault="005A6AAD" w:rsidP="00D02AE2">
      <w:pPr>
        <w:pStyle w:val="a7"/>
        <w:numPr>
          <w:ilvl w:val="0"/>
          <w:numId w:val="4"/>
        </w:numPr>
        <w:spacing w:line="480" w:lineRule="auto"/>
        <w:ind w:firstLineChars="0"/>
        <w:outlineLvl w:val="1"/>
        <w:rPr>
          <w:b/>
          <w:sz w:val="24"/>
        </w:rPr>
      </w:pPr>
      <w:r w:rsidRPr="00D02AE2">
        <w:rPr>
          <w:b/>
          <w:sz w:val="24"/>
        </w:rPr>
        <w:t>新款帕萨特</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5A6AAD" w:rsidRPr="009C01AF" w14:paraId="61FB7247" w14:textId="77777777" w:rsidTr="003B692C">
        <w:trPr>
          <w:tblCellSpacing w:w="15" w:type="dxa"/>
        </w:trPr>
        <w:tc>
          <w:tcPr>
            <w:tcW w:w="0" w:type="auto"/>
            <w:tcBorders>
              <w:top w:val="nil"/>
              <w:left w:val="nil"/>
              <w:bottom w:val="nil"/>
              <w:right w:val="nil"/>
            </w:tcBorders>
            <w:hideMark/>
          </w:tcPr>
          <w:p w14:paraId="72D6079D" w14:textId="77777777" w:rsidR="005A6AAD" w:rsidRPr="009C01AF" w:rsidRDefault="005A6AAD" w:rsidP="003B692C">
            <w:pPr>
              <w:widowControl/>
              <w:jc w:val="left"/>
              <w:rPr>
                <w:rFonts w:ascii="宋体" w:eastAsia="宋体" w:hAnsi="宋体" w:cs="宋体"/>
                <w:kern w:val="0"/>
                <w:sz w:val="24"/>
              </w:rPr>
            </w:pPr>
          </w:p>
        </w:tc>
        <w:tc>
          <w:tcPr>
            <w:tcW w:w="0" w:type="auto"/>
            <w:tcBorders>
              <w:top w:val="nil"/>
              <w:left w:val="nil"/>
              <w:bottom w:val="nil"/>
              <w:right w:val="nil"/>
            </w:tcBorders>
            <w:hideMark/>
          </w:tcPr>
          <w:p w14:paraId="17EF06ED" w14:textId="77777777" w:rsidR="005A6AAD" w:rsidRPr="009C01AF" w:rsidRDefault="005A6AAD" w:rsidP="003B692C">
            <w:pPr>
              <w:widowControl/>
              <w:jc w:val="left"/>
              <w:rPr>
                <w:rFonts w:ascii="微软雅黑" w:eastAsia="微软雅黑" w:hAnsi="微软雅黑" w:cs="宋体"/>
                <w:color w:val="000000"/>
                <w:kern w:val="0"/>
                <w:sz w:val="27"/>
                <w:szCs w:val="27"/>
              </w:rPr>
            </w:pPr>
            <w:r w:rsidRPr="009C01AF">
              <w:rPr>
                <w:rFonts w:ascii="微软雅黑" w:eastAsia="微软雅黑" w:hAnsi="微软雅黑" w:cs="宋体"/>
                <w:noProof/>
                <w:color w:val="000000"/>
                <w:kern w:val="0"/>
                <w:sz w:val="27"/>
                <w:szCs w:val="27"/>
              </w:rPr>
              <w:drawing>
                <wp:inline distT="0" distB="0" distL="0" distR="0" wp14:anchorId="57F9108A" wp14:editId="6C55AD9C">
                  <wp:extent cx="1800000" cy="977143"/>
                  <wp:effectExtent l="0" t="0" r="0" b="0"/>
                  <wp:docPr id="4" name="图片 4" descr="http://58.246.65.10:8231/UploadFile/20220916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58.246.65.10:8231/UploadFile/2022091601.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00000" cy="977143"/>
                          </a:xfrm>
                          <a:prstGeom prst="rect">
                            <a:avLst/>
                          </a:prstGeom>
                          <a:noFill/>
                          <a:ln>
                            <a:noFill/>
                          </a:ln>
                        </pic:spPr>
                      </pic:pic>
                    </a:graphicData>
                  </a:graphic>
                </wp:inline>
              </w:drawing>
            </w:r>
          </w:p>
        </w:tc>
        <w:tc>
          <w:tcPr>
            <w:tcW w:w="0" w:type="auto"/>
            <w:tcBorders>
              <w:top w:val="nil"/>
              <w:left w:val="nil"/>
              <w:bottom w:val="nil"/>
              <w:right w:val="nil"/>
            </w:tcBorders>
            <w:hideMark/>
          </w:tcPr>
          <w:p w14:paraId="47E9735C" w14:textId="77777777" w:rsidR="005A6AAD" w:rsidRPr="009C01AF" w:rsidRDefault="005A6AAD" w:rsidP="003B692C">
            <w:pPr>
              <w:widowControl/>
              <w:jc w:val="left"/>
              <w:rPr>
                <w:rFonts w:ascii="微软雅黑" w:eastAsia="微软雅黑" w:hAnsi="微软雅黑" w:cs="宋体"/>
                <w:color w:val="000000"/>
                <w:kern w:val="0"/>
                <w:sz w:val="27"/>
                <w:szCs w:val="27"/>
              </w:rPr>
            </w:pPr>
          </w:p>
        </w:tc>
      </w:tr>
    </w:tbl>
    <w:p w14:paraId="1019B4C9" w14:textId="078D109E" w:rsidR="005A6AAD" w:rsidRDefault="005A6AAD" w:rsidP="008E5AE0">
      <w:r>
        <w:t>9月15日，新款帕萨特上市，新车共推11款，售价区间为18.19万-25.29万元。</w:t>
      </w:r>
      <w:r w:rsidR="00B60D6A">
        <w:t>新款帕萨特PHEV上市，新车共推11款，售价区间为23.315万-24.215万元。</w:t>
      </w:r>
    </w:p>
    <w:p w14:paraId="3D7108E1" w14:textId="77777777" w:rsidR="005A6AAD" w:rsidRDefault="005A6AAD" w:rsidP="008E5AE0">
      <w:r>
        <w:rPr>
          <w:rFonts w:hint="eastAsia"/>
        </w:rPr>
        <w:t>配置方面，新车配备碰撞警告系统、</w:t>
      </w:r>
      <w:r>
        <w:t>ACC自适应巡航、驻车自动折叠外后视镜。</w:t>
      </w:r>
    </w:p>
    <w:p w14:paraId="346E8006" w14:textId="77777777" w:rsidR="005A6AAD" w:rsidRDefault="005A6AAD" w:rsidP="008E5AE0">
      <w:r>
        <w:rPr>
          <w:rFonts w:hint="eastAsia"/>
        </w:rPr>
        <w:t>动力方面，新车搭载</w:t>
      </w:r>
      <w:r>
        <w:t>1.4T，2.0T发动机，匹配7DSG变速箱。</w:t>
      </w:r>
    </w:p>
    <w:p w14:paraId="0E322952" w14:textId="7AF7F8E0" w:rsidR="005A6AAD" w:rsidRDefault="005A6AAD" w:rsidP="008E5AE0">
      <w:pPr>
        <w:rPr>
          <w:rFonts w:cs="宋体"/>
          <w:b/>
          <w:bCs/>
          <w:i/>
          <w:iCs/>
        </w:rPr>
      </w:pPr>
    </w:p>
    <w:p w14:paraId="43D70057" w14:textId="77777777" w:rsidR="005A6AAD" w:rsidRPr="00D02AE2" w:rsidRDefault="005A6AAD" w:rsidP="00D02AE2">
      <w:pPr>
        <w:pStyle w:val="a7"/>
        <w:numPr>
          <w:ilvl w:val="0"/>
          <w:numId w:val="4"/>
        </w:numPr>
        <w:spacing w:line="480" w:lineRule="auto"/>
        <w:ind w:firstLineChars="0"/>
        <w:outlineLvl w:val="1"/>
        <w:rPr>
          <w:b/>
          <w:sz w:val="24"/>
        </w:rPr>
      </w:pPr>
      <w:r w:rsidRPr="00D02AE2">
        <w:rPr>
          <w:b/>
          <w:sz w:val="24"/>
        </w:rPr>
        <w:t>新款远志M1</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66"/>
        <w:gridCol w:w="81"/>
      </w:tblGrid>
      <w:tr w:rsidR="005A6AAD" w:rsidRPr="007A0107" w14:paraId="78507410" w14:textId="77777777" w:rsidTr="003B692C">
        <w:trPr>
          <w:tblCellSpacing w:w="15" w:type="dxa"/>
        </w:trPr>
        <w:tc>
          <w:tcPr>
            <w:tcW w:w="0" w:type="auto"/>
            <w:tcBorders>
              <w:top w:val="nil"/>
              <w:left w:val="nil"/>
              <w:bottom w:val="nil"/>
              <w:right w:val="nil"/>
            </w:tcBorders>
            <w:hideMark/>
          </w:tcPr>
          <w:p w14:paraId="2A34F594" w14:textId="77777777" w:rsidR="005A6AAD" w:rsidRPr="007A0107" w:rsidRDefault="005A6AAD" w:rsidP="003B692C">
            <w:pPr>
              <w:widowControl/>
              <w:jc w:val="left"/>
              <w:rPr>
                <w:rFonts w:ascii="宋体" w:eastAsia="宋体" w:hAnsi="宋体" w:cs="宋体"/>
                <w:kern w:val="0"/>
                <w:sz w:val="24"/>
              </w:rPr>
            </w:pPr>
          </w:p>
        </w:tc>
        <w:tc>
          <w:tcPr>
            <w:tcW w:w="0" w:type="auto"/>
            <w:tcBorders>
              <w:top w:val="nil"/>
              <w:left w:val="nil"/>
              <w:bottom w:val="nil"/>
              <w:right w:val="nil"/>
            </w:tcBorders>
            <w:hideMark/>
          </w:tcPr>
          <w:p w14:paraId="4CBDFECA" w14:textId="77777777" w:rsidR="005A6AAD" w:rsidRPr="007A0107" w:rsidRDefault="005A6AAD" w:rsidP="003B692C">
            <w:pPr>
              <w:widowControl/>
              <w:jc w:val="left"/>
              <w:rPr>
                <w:rFonts w:ascii="微软雅黑" w:eastAsia="微软雅黑" w:hAnsi="微软雅黑" w:cs="宋体"/>
                <w:color w:val="000000"/>
                <w:kern w:val="0"/>
                <w:sz w:val="27"/>
                <w:szCs w:val="27"/>
              </w:rPr>
            </w:pPr>
            <w:r w:rsidRPr="007A0107">
              <w:rPr>
                <w:rFonts w:ascii="微软雅黑" w:eastAsia="微软雅黑" w:hAnsi="微软雅黑" w:cs="宋体"/>
                <w:noProof/>
                <w:color w:val="000000"/>
                <w:kern w:val="0"/>
                <w:sz w:val="27"/>
                <w:szCs w:val="27"/>
              </w:rPr>
              <w:drawing>
                <wp:inline distT="0" distB="0" distL="0" distR="0" wp14:anchorId="2E2EF9FC" wp14:editId="07803AA8">
                  <wp:extent cx="1800000" cy="1004651"/>
                  <wp:effectExtent l="0" t="0" r="0" b="5080"/>
                  <wp:docPr id="30" name="图片 30" descr="http://58.246.65.10:8231/UploadFile/20220913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22091302.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00000" cy="1004651"/>
                          </a:xfrm>
                          <a:prstGeom prst="rect">
                            <a:avLst/>
                          </a:prstGeom>
                          <a:noFill/>
                          <a:ln>
                            <a:noFill/>
                          </a:ln>
                        </pic:spPr>
                      </pic:pic>
                    </a:graphicData>
                  </a:graphic>
                </wp:inline>
              </w:drawing>
            </w:r>
          </w:p>
        </w:tc>
        <w:tc>
          <w:tcPr>
            <w:tcW w:w="0" w:type="auto"/>
            <w:tcBorders>
              <w:top w:val="nil"/>
              <w:left w:val="nil"/>
              <w:bottom w:val="nil"/>
              <w:right w:val="nil"/>
            </w:tcBorders>
            <w:hideMark/>
          </w:tcPr>
          <w:p w14:paraId="2FE464EC" w14:textId="77777777" w:rsidR="005A6AAD" w:rsidRPr="007A0107" w:rsidRDefault="005A6AAD" w:rsidP="003B692C">
            <w:pPr>
              <w:widowControl/>
              <w:jc w:val="left"/>
              <w:rPr>
                <w:rFonts w:ascii="微软雅黑" w:eastAsia="微软雅黑" w:hAnsi="微软雅黑" w:cs="宋体"/>
                <w:color w:val="000000"/>
                <w:kern w:val="0"/>
                <w:sz w:val="27"/>
                <w:szCs w:val="27"/>
              </w:rPr>
            </w:pPr>
          </w:p>
        </w:tc>
        <w:tc>
          <w:tcPr>
            <w:tcW w:w="0" w:type="auto"/>
            <w:tcBorders>
              <w:top w:val="nil"/>
              <w:left w:val="nil"/>
              <w:bottom w:val="nil"/>
              <w:right w:val="nil"/>
            </w:tcBorders>
          </w:tcPr>
          <w:p w14:paraId="68008DE5" w14:textId="77777777" w:rsidR="005A6AAD" w:rsidRPr="007A0107" w:rsidRDefault="005A6AAD" w:rsidP="003B692C">
            <w:pPr>
              <w:widowControl/>
              <w:jc w:val="left"/>
              <w:rPr>
                <w:rFonts w:ascii="微软雅黑" w:eastAsia="微软雅黑" w:hAnsi="微软雅黑" w:cs="宋体"/>
                <w:color w:val="000000"/>
                <w:kern w:val="0"/>
                <w:sz w:val="27"/>
                <w:szCs w:val="27"/>
              </w:rPr>
            </w:pPr>
          </w:p>
        </w:tc>
      </w:tr>
    </w:tbl>
    <w:p w14:paraId="41817CE7" w14:textId="77777777" w:rsidR="005A6AAD" w:rsidRDefault="005A6AAD" w:rsidP="008E5AE0">
      <w:r>
        <w:t>9月9日，新款远志M1上市，新车共推11款，补贴后售价区间为18.68万-27.88万元，享受国补1万元。</w:t>
      </w:r>
    </w:p>
    <w:p w14:paraId="1FA183C2" w14:textId="77777777" w:rsidR="005A6AAD" w:rsidRDefault="005A6AAD" w:rsidP="008E5AE0">
      <w:r>
        <w:rPr>
          <w:rFonts w:hint="eastAsia"/>
        </w:rPr>
        <w:t>外观方面，新车采用</w:t>
      </w:r>
      <w:r>
        <w:t>12组三片式刀锋饰条装饰上格栅，19个直瀑式鳍片装饰下格栅。</w:t>
      </w:r>
    </w:p>
    <w:p w14:paraId="12487B27" w14:textId="77777777" w:rsidR="005A6AAD" w:rsidRDefault="005A6AAD" w:rsidP="008E5AE0">
      <w:r>
        <w:rPr>
          <w:rFonts w:hint="eastAsia"/>
        </w:rPr>
        <w:t>配置方面，新车配备蓝牙钥匙、电动后备厢尾门、前排手机无线充电等。</w:t>
      </w:r>
    </w:p>
    <w:p w14:paraId="01A93A33" w14:textId="77777777" w:rsidR="005A6AAD" w:rsidRDefault="005A6AAD" w:rsidP="008E5AE0">
      <w:r>
        <w:rPr>
          <w:rFonts w:hint="eastAsia"/>
        </w:rPr>
        <w:t>动力方面，新车搭载纯电动机，综合续航里程达</w:t>
      </w:r>
      <w:r>
        <w:t>450km，550km。</w:t>
      </w:r>
    </w:p>
    <w:p w14:paraId="542A5E63" w14:textId="5EF9DB6F" w:rsidR="005A6AAD" w:rsidRDefault="005A6AAD" w:rsidP="008E5AE0">
      <w:pPr>
        <w:rPr>
          <w:rFonts w:cs="宋体"/>
          <w:b/>
          <w:bCs/>
          <w:i/>
          <w:iCs/>
        </w:rPr>
      </w:pPr>
    </w:p>
    <w:p w14:paraId="7873EE14" w14:textId="77777777" w:rsidR="008E5AE0" w:rsidRPr="00D02AE2" w:rsidRDefault="008E5AE0" w:rsidP="00D02AE2">
      <w:pPr>
        <w:pStyle w:val="1"/>
        <w:numPr>
          <w:ilvl w:val="0"/>
          <w:numId w:val="1"/>
        </w:numPr>
        <w:ind w:left="284" w:firstLineChars="0"/>
        <w:outlineLvl w:val="0"/>
        <w:rPr>
          <w:rFonts w:cs="宋体"/>
          <w:b/>
          <w:bCs/>
          <w:sz w:val="28"/>
          <w:szCs w:val="28"/>
        </w:rPr>
      </w:pPr>
      <w:r w:rsidRPr="00D02AE2">
        <w:rPr>
          <w:rFonts w:cs="宋体" w:hint="eastAsia"/>
          <w:b/>
          <w:bCs/>
          <w:sz w:val="28"/>
          <w:szCs w:val="28"/>
        </w:rPr>
        <w:t>宏观经济与政策</w:t>
      </w:r>
    </w:p>
    <w:p w14:paraId="1EB7660F" w14:textId="77777777" w:rsidR="00B60D6A" w:rsidRPr="00D02AE2" w:rsidRDefault="00B60D6A" w:rsidP="000A39AA">
      <w:pPr>
        <w:pStyle w:val="a7"/>
        <w:numPr>
          <w:ilvl w:val="0"/>
          <w:numId w:val="9"/>
        </w:numPr>
        <w:ind w:firstLineChars="0"/>
        <w:outlineLvl w:val="1"/>
        <w:rPr>
          <w:b/>
          <w:sz w:val="24"/>
        </w:rPr>
      </w:pPr>
      <w:r w:rsidRPr="00D02AE2">
        <w:rPr>
          <w:rFonts w:hint="eastAsia"/>
          <w:b/>
          <w:sz w:val="24"/>
        </w:rPr>
        <w:t>工信部公示新能源汽车补贴清算初审情况</w:t>
      </w:r>
    </w:p>
    <w:p w14:paraId="7CD30B43" w14:textId="0AF4DF05" w:rsidR="00B60D6A" w:rsidRDefault="00B60D6A" w:rsidP="00D02AE2">
      <w:pPr>
        <w:ind w:firstLineChars="202" w:firstLine="424"/>
      </w:pPr>
      <w:r w:rsidRPr="00EF50C8">
        <w:rPr>
          <w:rFonts w:hint="eastAsia"/>
        </w:rPr>
        <w:t>工信部发布了《关于</w:t>
      </w:r>
      <w:r w:rsidRPr="00EF50C8">
        <w:t>2018-2021年度新能源汽车推广应用补助资金清算审核初审情况的公示》在此次补贴清算工作中，共计申报211.8万辆车，申请清算的补贴资金总额为382.5亿元。主管部门核准的车辆共计198.6万辆，应清算的补贴资金总额为355.6亿元。</w:t>
      </w:r>
    </w:p>
    <w:p w14:paraId="476403EC" w14:textId="27DD741D" w:rsidR="00B60D6A" w:rsidRPr="00CB599A" w:rsidRDefault="00B60D6A" w:rsidP="000A39AA">
      <w:pPr>
        <w:rPr>
          <w:rFonts w:cs="宋体"/>
          <w:b/>
          <w:bCs/>
          <w:i/>
          <w:iCs/>
        </w:rPr>
      </w:pPr>
    </w:p>
    <w:p w14:paraId="62F754DE" w14:textId="77777777" w:rsidR="00B60D6A" w:rsidRPr="00D02AE2" w:rsidRDefault="00B60D6A" w:rsidP="000A39AA">
      <w:pPr>
        <w:pStyle w:val="a7"/>
        <w:numPr>
          <w:ilvl w:val="0"/>
          <w:numId w:val="9"/>
        </w:numPr>
        <w:ind w:firstLineChars="0"/>
        <w:outlineLvl w:val="1"/>
        <w:rPr>
          <w:b/>
          <w:sz w:val="24"/>
        </w:rPr>
      </w:pPr>
      <w:r w:rsidRPr="00D02AE2">
        <w:rPr>
          <w:rFonts w:hint="eastAsia"/>
          <w:b/>
          <w:sz w:val="24"/>
        </w:rPr>
        <w:t>公安部</w:t>
      </w:r>
      <w:r w:rsidRPr="00D02AE2">
        <w:rPr>
          <w:b/>
          <w:sz w:val="24"/>
        </w:rPr>
        <w:t>:车辆检验周期10月1日起有调整</w:t>
      </w:r>
    </w:p>
    <w:p w14:paraId="4CCB841B" w14:textId="66C6F21A" w:rsidR="00B60D6A" w:rsidRDefault="00B60D6A" w:rsidP="00D02AE2">
      <w:pPr>
        <w:ind w:firstLineChars="202" w:firstLine="424"/>
      </w:pPr>
      <w:r>
        <w:t>从10月1日起，我国将进一步放宽私家车检验周期。</w:t>
      </w:r>
      <w:r>
        <w:rPr>
          <w:rFonts w:hint="eastAsia"/>
        </w:rPr>
        <w:t>将原来非营运小微型载客汽车</w:t>
      </w:r>
      <w:r>
        <w:t>10年内上线检验3次，也就是在第6年、第8年、第10年检验，调整为检验两次，即在第6年和第10年上线检验；摩托车从今年10月1日起，也是在第6年和第10年上线检验两次即可。对于超过10年的非营运小微型载客汽车和摩托车，今后将统一调整为每年上线检验1次。</w:t>
      </w:r>
    </w:p>
    <w:p w14:paraId="3697ED81" w14:textId="6D0A5834" w:rsidR="00B60D6A" w:rsidRDefault="00B60D6A" w:rsidP="000A39AA">
      <w:pPr>
        <w:rPr>
          <w:rFonts w:cs="宋体"/>
          <w:b/>
          <w:bCs/>
          <w:i/>
          <w:iCs/>
        </w:rPr>
      </w:pPr>
    </w:p>
    <w:p w14:paraId="7D7F44B4" w14:textId="77777777" w:rsidR="00B60D6A" w:rsidRPr="00D02AE2" w:rsidRDefault="00B60D6A" w:rsidP="000A39AA">
      <w:pPr>
        <w:pStyle w:val="a7"/>
        <w:numPr>
          <w:ilvl w:val="0"/>
          <w:numId w:val="9"/>
        </w:numPr>
        <w:ind w:firstLineChars="0"/>
        <w:outlineLvl w:val="1"/>
        <w:rPr>
          <w:b/>
          <w:sz w:val="24"/>
        </w:rPr>
      </w:pPr>
      <w:r w:rsidRPr="00D02AE2">
        <w:rPr>
          <w:rFonts w:hint="eastAsia"/>
          <w:b/>
          <w:sz w:val="24"/>
        </w:rPr>
        <w:t>关于发布《道路机动车辆生产企业及产品》（第360批）等的公告</w:t>
      </w:r>
    </w:p>
    <w:p w14:paraId="5A0AF162" w14:textId="1C4CB361" w:rsidR="00B60D6A" w:rsidRDefault="00B60D6A" w:rsidP="00D02AE2">
      <w:pPr>
        <w:ind w:firstLineChars="202" w:firstLine="424"/>
      </w:pPr>
      <w:r>
        <w:rPr>
          <w:rFonts w:hint="eastAsia"/>
        </w:rPr>
        <w:t>9月15日，工业和信息化部公告发布《道路机动车辆生产企业及产品》（第360批）、《新能源汽车推广应用推荐车型目录》（2022年第8批）、《享受车船税减免优惠的节约能源</w:t>
      </w:r>
      <w:r>
        <w:rPr>
          <w:rFonts w:hint="eastAsia"/>
        </w:rPr>
        <w:lastRenderedPageBreak/>
        <w:t>使用新能源汽车车型目录》（第四十二批）、《免征车辆购置税的新能源汽车车型目录》（第五十八批）。</w:t>
      </w:r>
    </w:p>
    <w:p w14:paraId="70DB1C0F" w14:textId="2571DD8A" w:rsidR="00B60D6A" w:rsidRDefault="00B60D6A" w:rsidP="000A39AA"/>
    <w:p w14:paraId="20D05507" w14:textId="77777777" w:rsidR="00B60D6A" w:rsidRPr="00D02AE2" w:rsidRDefault="00B60D6A" w:rsidP="000A39AA">
      <w:pPr>
        <w:pStyle w:val="a7"/>
        <w:numPr>
          <w:ilvl w:val="0"/>
          <w:numId w:val="9"/>
        </w:numPr>
        <w:ind w:firstLineChars="0"/>
        <w:outlineLvl w:val="1"/>
        <w:rPr>
          <w:b/>
          <w:sz w:val="24"/>
        </w:rPr>
      </w:pPr>
      <w:r w:rsidRPr="00D02AE2">
        <w:rPr>
          <w:rFonts w:hint="eastAsia"/>
          <w:b/>
          <w:sz w:val="24"/>
        </w:rPr>
        <w:t>关于完善二手车市场主体备案和车辆交易登记管理的通知</w:t>
      </w:r>
    </w:p>
    <w:p w14:paraId="673E9A84" w14:textId="0A273249" w:rsidR="00B60D6A" w:rsidRDefault="00B60D6A" w:rsidP="00D02AE2">
      <w:pPr>
        <w:ind w:firstLineChars="202" w:firstLine="424"/>
      </w:pPr>
      <w:r>
        <w:rPr>
          <w:rFonts w:hint="eastAsia"/>
        </w:rPr>
        <w:t>9月9日，商务部网站公布“商务部办公厅、公安部办公厅关于完善二手车市场主体备案和车辆交易登记管理的通知”。统筹做好辖区内二手车销售企业（以下简称销售企业）、二手车交易市场（以下简称交易市场）等市场主体备案管理工作，及时通过应用系统确认并上传备案信息。</w:t>
      </w:r>
    </w:p>
    <w:p w14:paraId="7DE10C1A" w14:textId="3364AFE8" w:rsidR="00B60D6A" w:rsidRDefault="00B60D6A" w:rsidP="00D02AE2">
      <w:pPr>
        <w:ind w:firstLineChars="202" w:firstLine="424"/>
      </w:pPr>
      <w:r>
        <w:rPr>
          <w:rFonts w:hint="eastAsia"/>
        </w:rPr>
        <w:t>二、规范经销小客车登记签注管理。已备案销售企业办理待销售的非营运小微型载客汽车（以下简称二手小客车）转让登记时，公安交管部门在机动车登记证书、行驶证和临时行驶车号牌上签注“二手车待销售”字样，便于按照“库存商品”科目进行会计核算。对异地交易登记的二手小客车，在办理机动车转入时一并签注。鼓励具备条件的销售企业、交易市场设立机动车登记服务站，提供交易、开票、登记等“一站式”服务。</w:t>
      </w:r>
    </w:p>
    <w:p w14:paraId="60A49CC2" w14:textId="458A4536" w:rsidR="00B60D6A" w:rsidRDefault="00B60D6A" w:rsidP="00D02AE2">
      <w:pPr>
        <w:ind w:firstLineChars="202" w:firstLine="424"/>
      </w:pPr>
      <w:r>
        <w:rPr>
          <w:rFonts w:hint="eastAsia"/>
        </w:rPr>
        <w:t>已备案销售企业办理二手小客车转让登记、申请临时行驶车号牌的，不占用购车指标。</w:t>
      </w:r>
    </w:p>
    <w:p w14:paraId="261EADAC" w14:textId="56F501D9" w:rsidR="00B60D6A" w:rsidRPr="00A1171D" w:rsidRDefault="00B60D6A" w:rsidP="000A39AA">
      <w:pPr>
        <w:rPr>
          <w:rFonts w:cs="宋体"/>
          <w:b/>
          <w:bCs/>
          <w:i/>
          <w:iCs/>
        </w:rPr>
      </w:pPr>
    </w:p>
    <w:p w14:paraId="1C3687E8" w14:textId="77777777" w:rsidR="00B60D6A" w:rsidRPr="00D02AE2" w:rsidRDefault="00B60D6A" w:rsidP="000A39AA">
      <w:pPr>
        <w:pStyle w:val="a7"/>
        <w:numPr>
          <w:ilvl w:val="0"/>
          <w:numId w:val="9"/>
        </w:numPr>
        <w:ind w:firstLineChars="0"/>
        <w:outlineLvl w:val="1"/>
        <w:rPr>
          <w:b/>
          <w:sz w:val="24"/>
        </w:rPr>
      </w:pPr>
      <w:r w:rsidRPr="00D02AE2">
        <w:rPr>
          <w:rFonts w:hint="eastAsia"/>
          <w:b/>
          <w:sz w:val="24"/>
        </w:rPr>
        <w:t>广东工信厅：到</w:t>
      </w:r>
      <w:r w:rsidRPr="00D02AE2">
        <w:rPr>
          <w:b/>
          <w:sz w:val="24"/>
        </w:rPr>
        <w:t>2025年汽车零部件产业营收超5,900亿元</w:t>
      </w:r>
    </w:p>
    <w:p w14:paraId="73089BC8" w14:textId="396B185F" w:rsidR="00B60D6A" w:rsidRDefault="00B60D6A" w:rsidP="00D02AE2">
      <w:pPr>
        <w:ind w:firstLineChars="202" w:firstLine="424"/>
      </w:pPr>
      <w:r>
        <w:rPr>
          <w:rFonts w:hint="eastAsia"/>
        </w:rPr>
        <w:t>广东省工信厅发布《广东省汽车零部件产业“强链工程”实施方案》。根据规划目标，到</w:t>
      </w:r>
      <w:r>
        <w:t>2025年，广东省省汽车产量突破430万辆，实现汽车制造业营业收入超1.25万亿元，零部件制造业营业收入超5,900亿元，“整零比”达到1:0.9</w:t>
      </w:r>
      <w:r w:rsidR="00D02AE2">
        <w:rPr>
          <w:rFonts w:hint="eastAsia"/>
        </w:rPr>
        <w:t>。</w:t>
      </w:r>
    </w:p>
    <w:p w14:paraId="2C4D32F5" w14:textId="12F3CC97" w:rsidR="00B60D6A" w:rsidRPr="00733C6F" w:rsidRDefault="00B60D6A" w:rsidP="000A39AA">
      <w:pPr>
        <w:rPr>
          <w:rFonts w:cs="宋体"/>
          <w:b/>
          <w:bCs/>
          <w:i/>
          <w:iCs/>
        </w:rPr>
      </w:pPr>
    </w:p>
    <w:p w14:paraId="28A898AD" w14:textId="77777777" w:rsidR="00B60D6A" w:rsidRPr="00D02AE2" w:rsidRDefault="00B60D6A" w:rsidP="000A39AA">
      <w:pPr>
        <w:pStyle w:val="a7"/>
        <w:numPr>
          <w:ilvl w:val="0"/>
          <w:numId w:val="9"/>
        </w:numPr>
        <w:ind w:firstLineChars="0"/>
        <w:outlineLvl w:val="1"/>
        <w:rPr>
          <w:b/>
          <w:sz w:val="24"/>
        </w:rPr>
      </w:pPr>
      <w:r w:rsidRPr="00D02AE2">
        <w:rPr>
          <w:rFonts w:hint="eastAsia"/>
          <w:b/>
          <w:sz w:val="24"/>
        </w:rPr>
        <w:t>国家税务总局</w:t>
      </w:r>
      <w:r w:rsidRPr="00D02AE2">
        <w:rPr>
          <w:b/>
          <w:sz w:val="24"/>
        </w:rPr>
        <w:t>:今年6—8月车辆购置税减税超230亿元</w:t>
      </w:r>
    </w:p>
    <w:p w14:paraId="66F5FD1C" w14:textId="77777777" w:rsidR="00B60D6A" w:rsidRDefault="00B60D6A" w:rsidP="00D02AE2">
      <w:pPr>
        <w:ind w:firstLineChars="202" w:firstLine="424"/>
      </w:pPr>
      <w:r>
        <w:t>9月11日，国家税务总局最新数据显示，今年6—8月份，全国约355.3万辆车享受了车辆购置税减征政策，累计减征车购税230.4亿元。具体来看，6月份109.7万辆，减税71亿元；7月份116万辆，减税75.8亿元；8月份129.6万辆，减税83.6亿元。3个月以来，享受政策的车辆数、减征税额均呈现逐月增长态势，显示出减征政策逐步发力，受益面稳步扩大。</w:t>
      </w:r>
    </w:p>
    <w:p w14:paraId="05FC1A54" w14:textId="77777777" w:rsidR="00B60D6A" w:rsidRDefault="00B60D6A" w:rsidP="00D02AE2">
      <w:pPr>
        <w:ind w:firstLineChars="202" w:firstLine="424"/>
      </w:pPr>
      <w:r>
        <w:rPr>
          <w:rFonts w:hint="eastAsia"/>
        </w:rPr>
        <w:t>特别是</w:t>
      </w:r>
      <w:r>
        <w:t>8月份减税额和享受优惠的车辆环比增幅均超10%，分别为10.3%、11.7%。</w:t>
      </w:r>
    </w:p>
    <w:p w14:paraId="338AC55C" w14:textId="6FAA0824" w:rsidR="00B60D6A" w:rsidRDefault="00B60D6A" w:rsidP="000A39AA">
      <w:pPr>
        <w:rPr>
          <w:rFonts w:cs="宋体"/>
          <w:b/>
          <w:bCs/>
          <w:i/>
          <w:iCs/>
        </w:rPr>
      </w:pPr>
    </w:p>
    <w:p w14:paraId="6DC220C7" w14:textId="77777777" w:rsidR="00B60D6A" w:rsidRPr="00D02AE2" w:rsidRDefault="00B60D6A" w:rsidP="000A39AA">
      <w:pPr>
        <w:pStyle w:val="a7"/>
        <w:numPr>
          <w:ilvl w:val="0"/>
          <w:numId w:val="9"/>
        </w:numPr>
        <w:ind w:firstLineChars="0"/>
        <w:outlineLvl w:val="1"/>
        <w:rPr>
          <w:b/>
          <w:sz w:val="24"/>
        </w:rPr>
      </w:pPr>
      <w:r w:rsidRPr="00D02AE2">
        <w:rPr>
          <w:rFonts w:hint="eastAsia"/>
          <w:b/>
          <w:sz w:val="24"/>
        </w:rPr>
        <w:t>海口放开皮卡进城限制</w:t>
      </w:r>
      <w:r w:rsidRPr="00D02AE2">
        <w:rPr>
          <w:b/>
          <w:sz w:val="24"/>
        </w:rPr>
        <w:t>海南重回“皮卡天堂”</w:t>
      </w:r>
    </w:p>
    <w:p w14:paraId="4B7061A3" w14:textId="77777777" w:rsidR="00B60D6A" w:rsidRDefault="00B60D6A" w:rsidP="00D02AE2">
      <w:pPr>
        <w:ind w:firstLineChars="202" w:firstLine="424"/>
      </w:pPr>
      <w:r>
        <w:t>9月14日，海口市公安局交通警察支队发布《关于进一步规范货车通行的通告》，调整货车限行区域，并明确指出限行的车辆类型中不包括微、轻型多用途货车（皮卡车）。自去年3月重新收紧皮卡限行规定并大面积抓拍皮卡进城后，海口市终于将皮卡解禁的指针拨回，海南重新回到全省解禁的状态！</w:t>
      </w:r>
    </w:p>
    <w:p w14:paraId="315E810F" w14:textId="5EC5B80B" w:rsidR="00B60D6A" w:rsidRPr="00D02AE2" w:rsidRDefault="00B60D6A" w:rsidP="00D02AE2">
      <w:pPr>
        <w:ind w:firstLineChars="202" w:firstLine="424"/>
      </w:pPr>
    </w:p>
    <w:p w14:paraId="1189E3EF" w14:textId="77777777" w:rsidR="00B60D6A" w:rsidRPr="00D02AE2" w:rsidRDefault="00B60D6A" w:rsidP="000A39AA">
      <w:pPr>
        <w:pStyle w:val="a7"/>
        <w:numPr>
          <w:ilvl w:val="0"/>
          <w:numId w:val="9"/>
        </w:numPr>
        <w:ind w:firstLineChars="0"/>
        <w:outlineLvl w:val="1"/>
        <w:rPr>
          <w:b/>
          <w:sz w:val="24"/>
        </w:rPr>
      </w:pPr>
      <w:r w:rsidRPr="00D02AE2">
        <w:rPr>
          <w:rFonts w:hint="eastAsia"/>
          <w:b/>
          <w:sz w:val="24"/>
        </w:rPr>
        <w:t>河北省推出惠民举措促进汽车消费</w:t>
      </w:r>
    </w:p>
    <w:p w14:paraId="71FA063D" w14:textId="77777777" w:rsidR="00B60D6A" w:rsidRDefault="00B60D6A" w:rsidP="00D02AE2">
      <w:pPr>
        <w:ind w:firstLineChars="202" w:firstLine="424"/>
      </w:pPr>
      <w:r>
        <w:rPr>
          <w:rFonts w:hint="eastAsia"/>
        </w:rPr>
        <w:t>河北省促进汽车消费活动启动仪式在石家庄市举行。参与补贴的汽车品种为</w:t>
      </w:r>
      <w:r>
        <w:t>7座（含）以下家用轿车（含非运营皮卡）。具体补贴标准：以新车成交价格计算，每购1辆10万元以下的新车，补贴1,000元；每购1辆10万元（含）至20万元的新车，补贴3,000元；每购1辆20万元（含）以上的新车，补贴5,000元。汽车以旧换新，在新车补贴标准基础上分别</w:t>
      </w:r>
      <w:r>
        <w:lastRenderedPageBreak/>
        <w:t>增加500元。</w:t>
      </w:r>
    </w:p>
    <w:p w14:paraId="1FCE37C4" w14:textId="4244EEF1" w:rsidR="00B60D6A" w:rsidRPr="00733C6F" w:rsidRDefault="00B60D6A" w:rsidP="000A39AA">
      <w:pPr>
        <w:rPr>
          <w:rFonts w:cs="宋体"/>
          <w:b/>
          <w:bCs/>
          <w:i/>
          <w:iCs/>
        </w:rPr>
      </w:pPr>
    </w:p>
    <w:p w14:paraId="453E195E" w14:textId="77777777" w:rsidR="00B60D6A" w:rsidRPr="00D02AE2" w:rsidRDefault="00B60D6A" w:rsidP="000A39AA">
      <w:pPr>
        <w:pStyle w:val="a7"/>
        <w:numPr>
          <w:ilvl w:val="0"/>
          <w:numId w:val="9"/>
        </w:numPr>
        <w:ind w:firstLineChars="0"/>
        <w:outlineLvl w:val="1"/>
        <w:rPr>
          <w:b/>
          <w:sz w:val="24"/>
        </w:rPr>
      </w:pPr>
      <w:r w:rsidRPr="00D02AE2">
        <w:rPr>
          <w:rFonts w:hint="eastAsia"/>
          <w:b/>
          <w:sz w:val="24"/>
        </w:rPr>
        <w:t>河南：加快向新能源车用零部件转型</w:t>
      </w:r>
    </w:p>
    <w:p w14:paraId="7A6009B4" w14:textId="77777777" w:rsidR="00B60D6A" w:rsidRDefault="00B60D6A" w:rsidP="00D02AE2">
      <w:pPr>
        <w:ind w:firstLineChars="202" w:firstLine="424"/>
      </w:pPr>
      <w:r>
        <w:rPr>
          <w:rFonts w:hint="eastAsia"/>
        </w:rPr>
        <w:t>河南省人民政府办公厅印发《设计河南建设中长期规划（</w:t>
      </w:r>
      <w:r>
        <w:t>2022—2035年）》、《设计河南建设行动方案（2022—2025年）》。其中指出提高汽车零部件模块化、标准化设计水平，加快向新能源车用零部件转型。提高新能源汽车产品智能化设计能力，加快智能网联汽车关键零部件及系统开发应用，优化充电桩网络、加氢基础设施和智能交通网络设施布局设计。</w:t>
      </w:r>
    </w:p>
    <w:p w14:paraId="5161476F" w14:textId="7A77D3AA" w:rsidR="00B60D6A" w:rsidRPr="00733C6F" w:rsidRDefault="00B60D6A" w:rsidP="000A39AA">
      <w:pPr>
        <w:rPr>
          <w:rFonts w:cs="宋体"/>
          <w:b/>
          <w:bCs/>
          <w:i/>
          <w:iCs/>
        </w:rPr>
      </w:pPr>
    </w:p>
    <w:p w14:paraId="1BFE4FB5" w14:textId="77777777" w:rsidR="00B60D6A" w:rsidRPr="00D02AE2" w:rsidRDefault="00B60D6A" w:rsidP="000A39AA">
      <w:pPr>
        <w:pStyle w:val="a7"/>
        <w:numPr>
          <w:ilvl w:val="0"/>
          <w:numId w:val="9"/>
        </w:numPr>
        <w:ind w:firstLineChars="0"/>
        <w:outlineLvl w:val="1"/>
        <w:rPr>
          <w:b/>
          <w:sz w:val="24"/>
        </w:rPr>
      </w:pPr>
      <w:r w:rsidRPr="00D02AE2">
        <w:rPr>
          <w:rFonts w:hint="eastAsia"/>
          <w:b/>
          <w:sz w:val="24"/>
        </w:rPr>
        <w:t>黑龙江</w:t>
      </w:r>
      <w:r w:rsidRPr="00D02AE2">
        <w:rPr>
          <w:b/>
          <w:sz w:val="24"/>
        </w:rPr>
        <w:t>:将对购买4.5吨及以下货车补贴</w:t>
      </w:r>
    </w:p>
    <w:p w14:paraId="06449931" w14:textId="77777777" w:rsidR="00B60D6A" w:rsidRDefault="00B60D6A" w:rsidP="00D02AE2">
      <w:pPr>
        <w:ind w:firstLineChars="202" w:firstLine="424"/>
      </w:pPr>
      <w:r>
        <w:rPr>
          <w:rFonts w:hint="eastAsia"/>
        </w:rPr>
        <w:t>黑龙江发布了《黑龙江省关于搞活汽车流通</w:t>
      </w:r>
      <w:r>
        <w:t>扩大汽车消费升级的若干措施》（征求意见稿），提出“汽车下乡”补助政策。</w:t>
      </w:r>
    </w:p>
    <w:p w14:paraId="10B59664" w14:textId="77777777" w:rsidR="00B60D6A" w:rsidRDefault="00B60D6A" w:rsidP="00D02AE2">
      <w:pPr>
        <w:ind w:firstLineChars="202" w:firstLine="424"/>
      </w:pPr>
      <w:r>
        <w:rPr>
          <w:rFonts w:hint="eastAsia"/>
        </w:rPr>
        <w:t>对于“汽车下乡”补助政策，主要是：组织开展“汽车下乡”促销活动，促进农村汽车消费，有条件的地区对购买</w:t>
      </w:r>
      <w:r>
        <w:t>4.5吨及以下货车给予适当补贴。</w:t>
      </w:r>
    </w:p>
    <w:p w14:paraId="2157268A" w14:textId="3188416D" w:rsidR="00B60D6A" w:rsidRPr="00D02AE2" w:rsidRDefault="00B60D6A" w:rsidP="00D02AE2">
      <w:pPr>
        <w:ind w:firstLineChars="202" w:firstLine="424"/>
      </w:pPr>
    </w:p>
    <w:p w14:paraId="17EF5098" w14:textId="77777777" w:rsidR="00B60D6A" w:rsidRPr="00D02AE2" w:rsidRDefault="00B60D6A" w:rsidP="000A39AA">
      <w:pPr>
        <w:pStyle w:val="a7"/>
        <w:numPr>
          <w:ilvl w:val="0"/>
          <w:numId w:val="9"/>
        </w:numPr>
        <w:ind w:firstLineChars="0"/>
        <w:outlineLvl w:val="1"/>
        <w:rPr>
          <w:b/>
          <w:sz w:val="24"/>
        </w:rPr>
      </w:pPr>
      <w:r w:rsidRPr="00D02AE2">
        <w:rPr>
          <w:rFonts w:hint="eastAsia"/>
          <w:b/>
          <w:sz w:val="24"/>
        </w:rPr>
        <w:t>青岛市发布加快新能源汽车产业发展的若干政策措施</w:t>
      </w:r>
    </w:p>
    <w:p w14:paraId="52F3884C" w14:textId="77777777" w:rsidR="00B60D6A" w:rsidRDefault="00B60D6A" w:rsidP="00D02AE2">
      <w:pPr>
        <w:ind w:firstLineChars="202" w:firstLine="424"/>
      </w:pPr>
      <w:r>
        <w:rPr>
          <w:rFonts w:hint="eastAsia"/>
        </w:rPr>
        <w:t>青岛市司法局、青岛市工业和信息化局联合发出通知，对《青岛市加快新能源汽车产业发展的若干政策措施（征求意见稿）》公开征求意见，涵盖整车、关键零部件等产业链全链条，涉及氢燃料电池汽车这一最具前景的细分赛道，提出优先支持新能源汽车路权，最高奖励金额达</w:t>
      </w:r>
      <w:r>
        <w:t>5,000万元。</w:t>
      </w:r>
    </w:p>
    <w:p w14:paraId="63C0A479" w14:textId="076ACAA1" w:rsidR="00B60D6A" w:rsidRPr="00D02AE2" w:rsidRDefault="00B60D6A" w:rsidP="00D02AE2">
      <w:pPr>
        <w:ind w:firstLineChars="202" w:firstLine="424"/>
      </w:pPr>
    </w:p>
    <w:p w14:paraId="7072A021" w14:textId="77777777" w:rsidR="00B60D6A" w:rsidRPr="00733C6F" w:rsidRDefault="00B60D6A" w:rsidP="000A39AA">
      <w:pPr>
        <w:pStyle w:val="a7"/>
        <w:numPr>
          <w:ilvl w:val="0"/>
          <w:numId w:val="9"/>
        </w:numPr>
        <w:ind w:firstLineChars="0"/>
        <w:outlineLvl w:val="1"/>
        <w:rPr>
          <w:b/>
        </w:rPr>
      </w:pPr>
      <w:r w:rsidRPr="00D02AE2">
        <w:rPr>
          <w:rFonts w:hint="eastAsia"/>
          <w:b/>
          <w:sz w:val="24"/>
        </w:rPr>
        <w:t>商务部会同公安部推出便利二手车交易登记新措施</w:t>
      </w:r>
      <w:r w:rsidRPr="00D02AE2">
        <w:rPr>
          <w:b/>
          <w:sz w:val="24"/>
        </w:rPr>
        <w:t>降低成本</w:t>
      </w:r>
    </w:p>
    <w:p w14:paraId="7875FA96" w14:textId="77777777" w:rsidR="00B60D6A" w:rsidRDefault="00B60D6A" w:rsidP="00D02AE2">
      <w:pPr>
        <w:ind w:firstLineChars="202" w:firstLine="424"/>
      </w:pPr>
      <w:r>
        <w:rPr>
          <w:rFonts w:hint="eastAsia"/>
        </w:rPr>
        <w:t>商务部会同公安部印发《关于完善二手车市场主体备案和车辆交易登记管理的通知》，推出了系列便利二手车交易登记新措施，进一步降低二手车交易登记成本，更好促进汽车梯次消费和二手车市场持续健康发展。</w:t>
      </w:r>
    </w:p>
    <w:p w14:paraId="611B3C35" w14:textId="35A7E68B" w:rsidR="00B60D6A" w:rsidRDefault="00B60D6A" w:rsidP="000A39AA">
      <w:pPr>
        <w:rPr>
          <w:rFonts w:cs="宋体"/>
          <w:b/>
          <w:bCs/>
          <w:i/>
          <w:iCs/>
        </w:rPr>
      </w:pPr>
    </w:p>
    <w:p w14:paraId="6CE1B6DC" w14:textId="77777777" w:rsidR="00B60D6A" w:rsidRPr="00D02AE2" w:rsidRDefault="00B60D6A" w:rsidP="00D02AE2">
      <w:pPr>
        <w:pStyle w:val="a7"/>
        <w:numPr>
          <w:ilvl w:val="0"/>
          <w:numId w:val="9"/>
        </w:numPr>
        <w:ind w:firstLineChars="0"/>
        <w:outlineLvl w:val="1"/>
        <w:rPr>
          <w:b/>
          <w:sz w:val="24"/>
        </w:rPr>
      </w:pPr>
      <w:r w:rsidRPr="00D02AE2">
        <w:rPr>
          <w:rFonts w:hint="eastAsia"/>
          <w:b/>
          <w:sz w:val="24"/>
        </w:rPr>
        <w:t>统计局：</w:t>
      </w:r>
      <w:r w:rsidRPr="00D02AE2">
        <w:rPr>
          <w:b/>
          <w:sz w:val="24"/>
        </w:rPr>
        <w:t>8月份规模以上工业增加值增长4.2%</w:t>
      </w:r>
    </w:p>
    <w:p w14:paraId="2A310E8F" w14:textId="77777777" w:rsidR="00B60D6A" w:rsidRDefault="00B60D6A" w:rsidP="00D02AE2">
      <w:pPr>
        <w:ind w:firstLineChars="202" w:firstLine="424"/>
      </w:pPr>
      <w:r>
        <w:t>8月份，规模以上工业增加值同比实际增长4.2%。从环比看，8月份，规模以上工业增加值比上月增长0.32%。1-8月份，规模以上工业增加值同比增长3.6%。</w:t>
      </w:r>
    </w:p>
    <w:p w14:paraId="37084882" w14:textId="762AA9BE" w:rsidR="00B60D6A" w:rsidRDefault="00B60D6A" w:rsidP="008E5AE0">
      <w:pPr>
        <w:rPr>
          <w:rFonts w:cs="宋体"/>
          <w:b/>
          <w:bCs/>
          <w:i/>
          <w:iCs/>
        </w:rPr>
      </w:pPr>
    </w:p>
    <w:p w14:paraId="53D284C8" w14:textId="77777777" w:rsidR="00B60D6A" w:rsidRPr="00D02AE2" w:rsidRDefault="00B60D6A" w:rsidP="000A39AA">
      <w:pPr>
        <w:pStyle w:val="a7"/>
        <w:numPr>
          <w:ilvl w:val="0"/>
          <w:numId w:val="9"/>
        </w:numPr>
        <w:ind w:firstLineChars="0"/>
        <w:outlineLvl w:val="1"/>
        <w:rPr>
          <w:b/>
          <w:sz w:val="24"/>
        </w:rPr>
      </w:pPr>
      <w:r w:rsidRPr="00D02AE2">
        <w:rPr>
          <w:rFonts w:hint="eastAsia"/>
          <w:b/>
          <w:sz w:val="24"/>
        </w:rPr>
        <w:t>重庆：健全废旧汽车回收体系</w:t>
      </w:r>
      <w:r w:rsidRPr="00D02AE2">
        <w:rPr>
          <w:b/>
          <w:sz w:val="24"/>
        </w:rPr>
        <w:t>完善政策法规</w:t>
      </w:r>
    </w:p>
    <w:p w14:paraId="4E3CD987" w14:textId="77777777" w:rsidR="00B60D6A" w:rsidRDefault="00B60D6A" w:rsidP="00D02AE2">
      <w:pPr>
        <w:ind w:firstLineChars="202" w:firstLine="424"/>
      </w:pPr>
      <w:r>
        <w:rPr>
          <w:rFonts w:hint="eastAsia"/>
        </w:rPr>
        <w:t>重庆市商务委表示，下一步将严把资质审批关，保证进入该行业的企业规范合法、有序经营。同时，创新管理体制，联合公安、生态环境等多部门构建报废机动车常态化沟通机制，实现信息互通、资源共享、联合执法；强化政策研究，及时制定出台《重庆市报废机动车回收管理实施办法》，积极推动报废机动车行业协会筹建工作，强化行业从业人员技能培训等。</w:t>
      </w:r>
    </w:p>
    <w:p w14:paraId="0F71E6F7" w14:textId="77652CE9" w:rsidR="00B60D6A" w:rsidRDefault="00B60D6A" w:rsidP="000A39AA">
      <w:pPr>
        <w:rPr>
          <w:rFonts w:cs="宋体"/>
          <w:b/>
          <w:bCs/>
          <w:i/>
          <w:iCs/>
        </w:rPr>
      </w:pPr>
    </w:p>
    <w:p w14:paraId="57457660" w14:textId="77777777" w:rsidR="008E5AE0" w:rsidRPr="00D02AE2" w:rsidRDefault="008E5AE0" w:rsidP="00D02AE2">
      <w:pPr>
        <w:pStyle w:val="1"/>
        <w:numPr>
          <w:ilvl w:val="0"/>
          <w:numId w:val="1"/>
        </w:numPr>
        <w:ind w:left="284" w:firstLineChars="0"/>
        <w:outlineLvl w:val="0"/>
        <w:rPr>
          <w:rFonts w:cs="宋体"/>
          <w:b/>
          <w:bCs/>
          <w:sz w:val="28"/>
          <w:szCs w:val="28"/>
        </w:rPr>
      </w:pPr>
      <w:r w:rsidRPr="00D02AE2">
        <w:rPr>
          <w:rFonts w:cs="宋体" w:hint="eastAsia"/>
          <w:b/>
          <w:bCs/>
          <w:sz w:val="28"/>
          <w:szCs w:val="28"/>
        </w:rPr>
        <w:t>新品信息跟踪</w:t>
      </w:r>
    </w:p>
    <w:p w14:paraId="7D4B0B66" w14:textId="77777777" w:rsidR="005A6AAD" w:rsidRPr="00D02AE2" w:rsidRDefault="005A6AAD" w:rsidP="008E5AE0">
      <w:pPr>
        <w:pStyle w:val="a7"/>
        <w:numPr>
          <w:ilvl w:val="3"/>
          <w:numId w:val="6"/>
        </w:numPr>
        <w:ind w:left="426" w:firstLineChars="0"/>
        <w:outlineLvl w:val="1"/>
        <w:rPr>
          <w:b/>
          <w:sz w:val="24"/>
        </w:rPr>
      </w:pPr>
      <w:r w:rsidRPr="00D02AE2">
        <w:rPr>
          <w:b/>
          <w:sz w:val="24"/>
        </w:rPr>
        <w:t>四驱哈弗H-DOG</w:t>
      </w:r>
    </w:p>
    <w:p w14:paraId="4301560B" w14:textId="77777777" w:rsidR="005A6AAD" w:rsidRDefault="005A6AAD" w:rsidP="008E5AE0">
      <w:r>
        <w:rPr>
          <w:noProof/>
          <w:color w:val="000000"/>
        </w:rPr>
        <w:lastRenderedPageBreak/>
        <w:drawing>
          <wp:inline distT="0" distB="0" distL="0" distR="0" wp14:anchorId="690EE8D1" wp14:editId="69E78AD0">
            <wp:extent cx="1800000" cy="1125000"/>
            <wp:effectExtent l="0" t="0" r="0" b="0"/>
            <wp:docPr id="31" name="图片 31" descr="http://dss.way-s.cn/news/net_images/autohome/fae008398ac08a36631ab9c7b55d5fc9ed52cdfe/2647c878c655152d84867c27a07d07d2b02415dc.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dss.way-s.cn/news/net_images/autohome/fae008398ac08a36631ab9c7b55d5fc9ed52cdfe/2647c878c655152d84867c27a07d07d2b02415dc.jpe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254EC5EE" w14:textId="77777777" w:rsidR="005A6AAD" w:rsidRDefault="005A6AAD" w:rsidP="00D02AE2">
      <w:pPr>
        <w:ind w:firstLineChars="202" w:firstLine="424"/>
      </w:pPr>
      <w:r>
        <w:t>新车有可能会命名为猎狗、霹雳狗或闪电狗等。外观方面，新车采用了白色车漆，与黑色前格栅形成明显的色彩差异。中网内部为矩阵风格装饰，中央也采用了传统的品牌LOGO。动力方面，新车会提供混动版本，搭载1.5T+2挡DHT-PHEV动力总成，最大功率为240千瓦，峰值扭矩为530牛·米，纯电动续航里程为50-150公里。</w:t>
      </w:r>
    </w:p>
    <w:p w14:paraId="5A0BFE72" w14:textId="49EA9CB2" w:rsidR="005A6AAD" w:rsidRDefault="005A6AAD" w:rsidP="008E5AE0">
      <w:pPr>
        <w:rPr>
          <w:rFonts w:cs="宋体"/>
          <w:b/>
          <w:bCs/>
          <w:i/>
          <w:iCs/>
        </w:rPr>
      </w:pPr>
    </w:p>
    <w:p w14:paraId="5151300E" w14:textId="77777777" w:rsidR="008E5AE0" w:rsidRPr="00D02AE2" w:rsidRDefault="008E5AE0" w:rsidP="00D02AE2">
      <w:pPr>
        <w:pStyle w:val="1"/>
        <w:numPr>
          <w:ilvl w:val="0"/>
          <w:numId w:val="1"/>
        </w:numPr>
        <w:ind w:left="284" w:firstLineChars="0"/>
        <w:outlineLvl w:val="0"/>
        <w:rPr>
          <w:rFonts w:cs="宋体"/>
          <w:b/>
          <w:bCs/>
          <w:sz w:val="28"/>
          <w:szCs w:val="28"/>
        </w:rPr>
      </w:pPr>
      <w:r w:rsidRPr="00D02AE2">
        <w:rPr>
          <w:rFonts w:cs="宋体" w:hint="eastAsia"/>
          <w:b/>
          <w:bCs/>
          <w:sz w:val="28"/>
          <w:szCs w:val="28"/>
        </w:rPr>
        <w:t>企业信息</w:t>
      </w:r>
    </w:p>
    <w:p w14:paraId="53D589EF" w14:textId="77777777" w:rsidR="00B60D6A" w:rsidRPr="00D02AE2" w:rsidRDefault="00B60D6A" w:rsidP="008E5AE0">
      <w:pPr>
        <w:pStyle w:val="a7"/>
        <w:numPr>
          <w:ilvl w:val="3"/>
          <w:numId w:val="10"/>
        </w:numPr>
        <w:ind w:firstLineChars="0"/>
        <w:jc w:val="left"/>
        <w:outlineLvl w:val="1"/>
        <w:rPr>
          <w:b/>
          <w:sz w:val="24"/>
        </w:rPr>
      </w:pPr>
      <w:r w:rsidRPr="00D02AE2">
        <w:rPr>
          <w:rFonts w:hint="eastAsia"/>
          <w:b/>
          <w:sz w:val="24"/>
        </w:rPr>
        <w:t>埃安发布新</w:t>
      </w:r>
      <w:r w:rsidRPr="00D02AE2">
        <w:rPr>
          <w:b/>
          <w:sz w:val="24"/>
        </w:rPr>
        <w:t>LOGO及高端品牌</w:t>
      </w:r>
    </w:p>
    <w:p w14:paraId="421971B0" w14:textId="77777777" w:rsidR="00B60D6A" w:rsidRDefault="00B60D6A" w:rsidP="00D02AE2">
      <w:pPr>
        <w:ind w:firstLineChars="202" w:firstLine="424"/>
      </w:pPr>
      <w:r>
        <w:t>9月15日，埃安发布品牌全新LOGO——“AI神箭”，并推出全新高端品牌Hyper昊铂。与此同时，Hyper旗下的首款车型——HyperSSR开启预定，预售价格为128.6万元起。</w:t>
      </w:r>
    </w:p>
    <w:p w14:paraId="652B3AF0" w14:textId="77777777" w:rsidR="00B60D6A" w:rsidRDefault="00B60D6A" w:rsidP="00D02AE2">
      <w:pPr>
        <w:ind w:firstLineChars="202" w:firstLine="424"/>
      </w:pPr>
      <w:r>
        <w:rPr>
          <w:rFonts w:hint="eastAsia"/>
        </w:rPr>
        <w:t>目标成为世界前三“高端智能电动车品牌”的埃安，将以更独立的姿态参与市场竞争。</w:t>
      </w:r>
    </w:p>
    <w:p w14:paraId="4680E666" w14:textId="1FCD585D" w:rsidR="00B60D6A" w:rsidRDefault="00B60D6A" w:rsidP="008E5AE0">
      <w:pPr>
        <w:rPr>
          <w:rFonts w:cs="宋体"/>
          <w:b/>
          <w:bCs/>
          <w:i/>
          <w:iCs/>
        </w:rPr>
      </w:pPr>
    </w:p>
    <w:p w14:paraId="5A13AF65" w14:textId="77777777" w:rsidR="00B60D6A" w:rsidRPr="00D02AE2" w:rsidRDefault="00B60D6A" w:rsidP="008E5AE0">
      <w:pPr>
        <w:pStyle w:val="a7"/>
        <w:numPr>
          <w:ilvl w:val="3"/>
          <w:numId w:val="10"/>
        </w:numPr>
        <w:ind w:firstLineChars="0"/>
        <w:jc w:val="left"/>
        <w:outlineLvl w:val="1"/>
        <w:rPr>
          <w:b/>
          <w:sz w:val="24"/>
        </w:rPr>
      </w:pPr>
      <w:r w:rsidRPr="00D02AE2">
        <w:rPr>
          <w:rFonts w:hint="eastAsia"/>
          <w:b/>
          <w:sz w:val="24"/>
        </w:rPr>
        <w:t>蜂巢能源第二家海外工厂落户德国</w:t>
      </w:r>
    </w:p>
    <w:p w14:paraId="6F3E3BDC" w14:textId="56DC5035" w:rsidR="00B60D6A" w:rsidRDefault="00B60D6A" w:rsidP="00D02AE2">
      <w:pPr>
        <w:ind w:firstLineChars="202" w:firstLine="424"/>
      </w:pPr>
      <w:r>
        <w:rPr>
          <w:rFonts w:hint="eastAsia"/>
        </w:rPr>
        <w:t>蜂巢能源宣布将在德国勃兰登堡州劳赫哈默（</w:t>
      </w:r>
      <w:r>
        <w:t>Lauchhammer）地区再建一家面向欧洲市场的电芯工厂。这将是蜂巢能源在萨尔州（Saarland）霍伊斯韦勒（Heusweiler）建设pack工厂之后规划建设的第二家海外工厂，也是第一家电芯工厂。</w:t>
      </w:r>
      <w:r>
        <w:rPr>
          <w:rFonts w:hint="eastAsia"/>
        </w:rPr>
        <w:t>蜂巢能源发言人表示，拟建的劳赫哈默电芯厂将于</w:t>
      </w:r>
      <w:r>
        <w:t>2025年投产，年产能为16GWh。</w:t>
      </w:r>
    </w:p>
    <w:p w14:paraId="418B5405" w14:textId="07284E2A" w:rsidR="00B60D6A" w:rsidRDefault="00B60D6A" w:rsidP="008E5AE0">
      <w:pPr>
        <w:rPr>
          <w:rFonts w:cs="宋体"/>
          <w:b/>
          <w:bCs/>
          <w:i/>
          <w:iCs/>
        </w:rPr>
      </w:pPr>
    </w:p>
    <w:p w14:paraId="19230947" w14:textId="77777777" w:rsidR="00B60D6A" w:rsidRPr="00D02AE2" w:rsidRDefault="00B60D6A" w:rsidP="008E5AE0">
      <w:pPr>
        <w:pStyle w:val="a7"/>
        <w:numPr>
          <w:ilvl w:val="3"/>
          <w:numId w:val="10"/>
        </w:numPr>
        <w:ind w:firstLineChars="0"/>
        <w:jc w:val="left"/>
        <w:outlineLvl w:val="1"/>
        <w:rPr>
          <w:b/>
          <w:sz w:val="24"/>
        </w:rPr>
      </w:pPr>
      <w:r w:rsidRPr="00D02AE2">
        <w:rPr>
          <w:rFonts w:hint="eastAsia"/>
          <w:b/>
          <w:sz w:val="24"/>
        </w:rPr>
        <w:t>孚能科技：拟在云南投建</w:t>
      </w:r>
      <w:r w:rsidRPr="00D02AE2">
        <w:rPr>
          <w:b/>
          <w:sz w:val="24"/>
        </w:rPr>
        <w:t>24GWh磷酸铁锂电池项目</w:t>
      </w:r>
    </w:p>
    <w:p w14:paraId="7027AAE1" w14:textId="77777777" w:rsidR="00B60D6A" w:rsidRDefault="00B60D6A" w:rsidP="00D02AE2">
      <w:pPr>
        <w:ind w:firstLineChars="202" w:firstLine="424"/>
      </w:pPr>
      <w:r w:rsidRPr="00362243">
        <w:t>孚能科技发布公告，拟与云南滇中新区管委会、安宁市人民政府签订《投资协议》，孚能科技拟在安宁工业园麒麟片区投建24GWh磷酸铁锂电池项目。</w:t>
      </w:r>
    </w:p>
    <w:p w14:paraId="3CD35B85" w14:textId="5ADB9798" w:rsidR="00B60D6A" w:rsidRPr="00B50BAC" w:rsidRDefault="00B60D6A" w:rsidP="008E5AE0">
      <w:pPr>
        <w:rPr>
          <w:rFonts w:cs="宋体"/>
          <w:b/>
          <w:bCs/>
          <w:i/>
          <w:iCs/>
        </w:rPr>
      </w:pPr>
    </w:p>
    <w:p w14:paraId="136AD8CF" w14:textId="77777777" w:rsidR="00B60D6A" w:rsidRPr="00D02AE2" w:rsidRDefault="00B60D6A" w:rsidP="008E5AE0">
      <w:pPr>
        <w:pStyle w:val="a7"/>
        <w:numPr>
          <w:ilvl w:val="3"/>
          <w:numId w:val="10"/>
        </w:numPr>
        <w:ind w:firstLineChars="0"/>
        <w:jc w:val="left"/>
        <w:outlineLvl w:val="1"/>
        <w:rPr>
          <w:b/>
          <w:sz w:val="24"/>
        </w:rPr>
      </w:pPr>
      <w:r w:rsidRPr="00D02AE2">
        <w:rPr>
          <w:b/>
          <w:sz w:val="24"/>
        </w:rPr>
        <w:t>孚能科技新电池发布10分钟充电400公里</w:t>
      </w:r>
    </w:p>
    <w:p w14:paraId="050C285D" w14:textId="77777777" w:rsidR="00B60D6A" w:rsidRDefault="00B60D6A" w:rsidP="00D02AE2">
      <w:pPr>
        <w:ind w:firstLineChars="202" w:firstLine="424"/>
      </w:pPr>
      <w:r>
        <w:rPr>
          <w:rFonts w:hint="eastAsia"/>
        </w:rPr>
        <w:t>孚能科技推出了全新的</w:t>
      </w:r>
      <w:r>
        <w:t>SPS软包动力电池系统，新电池能量密度达到330Wh/kg，支持800V、4C快充，充电10分钟可以获得400公里的续航里程，能一定程度上解决电动车用户的里程焦虑和充电焦虑。</w:t>
      </w:r>
    </w:p>
    <w:p w14:paraId="3E751CE0" w14:textId="137E80F5" w:rsidR="00B60D6A" w:rsidRPr="00D02AE2" w:rsidRDefault="00B60D6A" w:rsidP="00D02AE2">
      <w:pPr>
        <w:ind w:firstLineChars="202" w:firstLine="424"/>
      </w:pPr>
    </w:p>
    <w:p w14:paraId="1BA30E8D" w14:textId="77777777" w:rsidR="00B60D6A" w:rsidRPr="00D02AE2" w:rsidRDefault="00B60D6A" w:rsidP="008E5AE0">
      <w:pPr>
        <w:pStyle w:val="a7"/>
        <w:numPr>
          <w:ilvl w:val="3"/>
          <w:numId w:val="10"/>
        </w:numPr>
        <w:ind w:firstLineChars="0"/>
        <w:jc w:val="left"/>
        <w:outlineLvl w:val="1"/>
        <w:rPr>
          <w:b/>
          <w:sz w:val="24"/>
        </w:rPr>
      </w:pPr>
      <w:r w:rsidRPr="00D02AE2">
        <w:rPr>
          <w:rFonts w:hint="eastAsia"/>
          <w:b/>
          <w:sz w:val="24"/>
        </w:rPr>
        <w:t>高合</w:t>
      </w:r>
      <w:r w:rsidRPr="00D02AE2">
        <w:rPr>
          <w:b/>
          <w:sz w:val="24"/>
        </w:rPr>
        <w:t>HiPhiZ智能驾驶核心计算芯片选用英伟达Orin</w:t>
      </w:r>
    </w:p>
    <w:p w14:paraId="59720812" w14:textId="77777777" w:rsidR="00B60D6A" w:rsidRDefault="00B60D6A" w:rsidP="00D02AE2">
      <w:pPr>
        <w:ind w:firstLineChars="202" w:firstLine="424"/>
      </w:pPr>
      <w:r w:rsidRPr="00362243">
        <w:t>9月16日，华人运通宣布，将在下一代自研HiPhiPilot高合智能驾驶辅助系统中采用英伟达Orin作为智能驾驶核心计算芯片。</w:t>
      </w:r>
    </w:p>
    <w:p w14:paraId="06AC7402" w14:textId="2C1269B4" w:rsidR="00B60D6A" w:rsidRDefault="00B60D6A" w:rsidP="008E5AE0">
      <w:pPr>
        <w:rPr>
          <w:rFonts w:cs="宋体"/>
          <w:b/>
          <w:bCs/>
          <w:i/>
          <w:iCs/>
        </w:rPr>
      </w:pPr>
    </w:p>
    <w:p w14:paraId="296E241F" w14:textId="77777777" w:rsidR="00B60D6A" w:rsidRPr="00D02AE2" w:rsidRDefault="00B60D6A" w:rsidP="008E5AE0">
      <w:pPr>
        <w:pStyle w:val="a7"/>
        <w:numPr>
          <w:ilvl w:val="3"/>
          <w:numId w:val="10"/>
        </w:numPr>
        <w:ind w:firstLineChars="0"/>
        <w:jc w:val="left"/>
        <w:outlineLvl w:val="1"/>
        <w:rPr>
          <w:b/>
          <w:sz w:val="24"/>
        </w:rPr>
      </w:pPr>
      <w:r w:rsidRPr="00D02AE2">
        <w:rPr>
          <w:b/>
          <w:sz w:val="24"/>
        </w:rPr>
        <w:t>广汽三菱新研发中心</w:t>
      </w:r>
      <w:r w:rsidRPr="00D02AE2">
        <w:rPr>
          <w:rFonts w:hint="eastAsia"/>
          <w:b/>
          <w:sz w:val="24"/>
        </w:rPr>
        <w:t>资</w:t>
      </w:r>
      <w:r w:rsidRPr="00D02AE2">
        <w:rPr>
          <w:b/>
          <w:sz w:val="24"/>
        </w:rPr>
        <w:t>6.7亿揭牌启用</w:t>
      </w:r>
    </w:p>
    <w:p w14:paraId="016C8026" w14:textId="77777777" w:rsidR="00B60D6A" w:rsidRDefault="00B60D6A" w:rsidP="00D02AE2">
      <w:pPr>
        <w:ind w:firstLineChars="202" w:firstLine="424"/>
      </w:pPr>
      <w:r>
        <w:lastRenderedPageBreak/>
        <w:t>9月13日，广汽三菱新研发中心正式揭牌启用。据悉，新研发中心于2018年10月启动项目，由中国一冶承建，2019年12月开工建设，占地面积195亩，项目总投资6.7亿，新建有科研楼、综合试验室、新能源试验室、EMC试验室、造型试验室、试制车间等功能齐备的研究开发设施。</w:t>
      </w:r>
    </w:p>
    <w:p w14:paraId="3A7CDED6" w14:textId="1461C8C7" w:rsidR="00B60D6A" w:rsidRPr="00D02AE2" w:rsidRDefault="00B60D6A" w:rsidP="00D02AE2">
      <w:pPr>
        <w:ind w:firstLineChars="202" w:firstLine="424"/>
      </w:pPr>
    </w:p>
    <w:p w14:paraId="637D97F3" w14:textId="77777777" w:rsidR="00B60D6A" w:rsidRPr="00D02AE2" w:rsidRDefault="00B60D6A" w:rsidP="008E5AE0">
      <w:pPr>
        <w:pStyle w:val="a7"/>
        <w:numPr>
          <w:ilvl w:val="3"/>
          <w:numId w:val="10"/>
        </w:numPr>
        <w:ind w:firstLineChars="0"/>
        <w:jc w:val="left"/>
        <w:outlineLvl w:val="1"/>
        <w:rPr>
          <w:b/>
          <w:sz w:val="24"/>
        </w:rPr>
      </w:pPr>
      <w:r w:rsidRPr="00D02AE2">
        <w:rPr>
          <w:rFonts w:hint="eastAsia"/>
          <w:b/>
          <w:sz w:val="24"/>
        </w:rPr>
        <w:t>国轩高科：宜丰碳酸锂生产线将于明年年初投产</w:t>
      </w:r>
    </w:p>
    <w:p w14:paraId="643B3345" w14:textId="77777777" w:rsidR="00B60D6A" w:rsidRDefault="00B60D6A" w:rsidP="00D02AE2">
      <w:pPr>
        <w:ind w:firstLineChars="202" w:firstLine="424"/>
      </w:pPr>
      <w:r w:rsidRPr="00366199">
        <w:t>9月14日，国轩高科在互动平台回复投资者称，国轩科丰新产线已于9月初投产，目前产能正在爬坡中，公司会加快项目推进，力争早日实现满产，宜丰的碳酸锂生产线也将于明年年初投产，以满足明年的公司经营及市场发展需要。</w:t>
      </w:r>
    </w:p>
    <w:p w14:paraId="4E2AD0C8" w14:textId="669E237A" w:rsidR="00B60D6A" w:rsidRDefault="00B60D6A" w:rsidP="008E5AE0">
      <w:pPr>
        <w:rPr>
          <w:rFonts w:cs="宋体"/>
          <w:b/>
          <w:bCs/>
          <w:i/>
          <w:iCs/>
        </w:rPr>
      </w:pPr>
    </w:p>
    <w:p w14:paraId="2B2B1AD5" w14:textId="77777777" w:rsidR="00B60D6A" w:rsidRPr="00D02AE2" w:rsidRDefault="00B60D6A" w:rsidP="008E5AE0">
      <w:pPr>
        <w:pStyle w:val="a7"/>
        <w:numPr>
          <w:ilvl w:val="3"/>
          <w:numId w:val="10"/>
        </w:numPr>
        <w:ind w:firstLineChars="0"/>
        <w:jc w:val="left"/>
        <w:outlineLvl w:val="1"/>
        <w:rPr>
          <w:b/>
          <w:sz w:val="24"/>
        </w:rPr>
      </w:pPr>
      <w:r w:rsidRPr="00D02AE2">
        <w:rPr>
          <w:rFonts w:hint="eastAsia"/>
          <w:b/>
          <w:sz w:val="24"/>
        </w:rPr>
        <w:t>鸿海董事长刘扬伟：正扩大车用半导体的竞争优势，确保上游基板供应</w:t>
      </w:r>
    </w:p>
    <w:p w14:paraId="2FB12B88" w14:textId="77777777" w:rsidR="00B60D6A" w:rsidRDefault="00B60D6A" w:rsidP="00D02AE2">
      <w:pPr>
        <w:ind w:firstLineChars="202" w:firstLine="424"/>
      </w:pPr>
      <w:r w:rsidRPr="000E1440">
        <w:t>鸿海董事长刘扬伟9月15日在鸿海研究院与国际半导体产业协会（SEMI）举办的主题论坛上表示，确保半导体供应安全稳定至关重要，鸿海布局电动车、数字健康和机器人三大新兴产业发展，都需要功率与光电半导体推动技术创新。他说，鸿海正建立和扩大车用半导体的竞争优势，已投资碳化硅（SiC）基板制造商盛新材料，强化上游供应链确保基板供应。</w:t>
      </w:r>
    </w:p>
    <w:p w14:paraId="3ADFC531" w14:textId="42D92A16" w:rsidR="00B60D6A" w:rsidRDefault="00B60D6A" w:rsidP="008E5AE0">
      <w:pPr>
        <w:rPr>
          <w:rFonts w:cs="宋体"/>
          <w:b/>
          <w:bCs/>
          <w:i/>
          <w:iCs/>
        </w:rPr>
      </w:pPr>
    </w:p>
    <w:p w14:paraId="359CB8E6" w14:textId="77777777" w:rsidR="00B60D6A" w:rsidRPr="00D02AE2" w:rsidRDefault="00B60D6A" w:rsidP="008E5AE0">
      <w:pPr>
        <w:pStyle w:val="a7"/>
        <w:numPr>
          <w:ilvl w:val="3"/>
          <w:numId w:val="10"/>
        </w:numPr>
        <w:ind w:firstLineChars="0"/>
        <w:jc w:val="left"/>
        <w:outlineLvl w:val="1"/>
        <w:rPr>
          <w:b/>
          <w:sz w:val="24"/>
        </w:rPr>
      </w:pPr>
      <w:r w:rsidRPr="00D02AE2">
        <w:rPr>
          <w:rFonts w:hint="eastAsia"/>
          <w:b/>
          <w:sz w:val="24"/>
        </w:rPr>
        <w:t>极氪</w:t>
      </w:r>
      <w:r w:rsidRPr="00D02AE2">
        <w:rPr>
          <w:b/>
          <w:sz w:val="24"/>
        </w:rPr>
        <w:t>ZEEKR001新订单将于2023年交付</w:t>
      </w:r>
    </w:p>
    <w:p w14:paraId="586E3010" w14:textId="77777777" w:rsidR="00B60D6A" w:rsidRDefault="00B60D6A" w:rsidP="00D02AE2">
      <w:pPr>
        <w:ind w:firstLineChars="202" w:firstLine="424"/>
      </w:pPr>
      <w:r w:rsidRPr="00366199">
        <w:t>9月9日，极氪官方发布公告，即日起（2022年9月9日）下定ZEEKR001的订单将于2023年开启交付。</w:t>
      </w:r>
    </w:p>
    <w:p w14:paraId="1636ADDB" w14:textId="3C74CB1B" w:rsidR="00B60D6A" w:rsidRDefault="00B60D6A" w:rsidP="008E5AE0">
      <w:pPr>
        <w:rPr>
          <w:rFonts w:cs="宋体"/>
          <w:b/>
          <w:bCs/>
          <w:i/>
          <w:iCs/>
        </w:rPr>
      </w:pPr>
    </w:p>
    <w:p w14:paraId="4AB86E71" w14:textId="77777777" w:rsidR="00B60D6A" w:rsidRPr="00D02AE2" w:rsidRDefault="00B60D6A" w:rsidP="008E5AE0">
      <w:pPr>
        <w:pStyle w:val="a7"/>
        <w:numPr>
          <w:ilvl w:val="3"/>
          <w:numId w:val="10"/>
        </w:numPr>
        <w:ind w:firstLineChars="0"/>
        <w:jc w:val="left"/>
        <w:outlineLvl w:val="1"/>
        <w:rPr>
          <w:b/>
          <w:sz w:val="24"/>
        </w:rPr>
      </w:pPr>
      <w:r w:rsidRPr="00D02AE2">
        <w:rPr>
          <w:rFonts w:hint="eastAsia"/>
          <w:b/>
          <w:sz w:val="24"/>
        </w:rPr>
        <w:t>江淮汽车与弗迪电池签订合资框架协议</w:t>
      </w:r>
    </w:p>
    <w:p w14:paraId="2071D49F" w14:textId="77777777" w:rsidR="00B60D6A" w:rsidRDefault="00B60D6A" w:rsidP="00D02AE2">
      <w:pPr>
        <w:ind w:firstLineChars="202" w:firstLine="424"/>
      </w:pPr>
      <w:r>
        <w:rPr>
          <w:rFonts w:hint="eastAsia"/>
        </w:rPr>
        <w:t>江淮汽车发布了一则公告：江淮汽车已经与弗迪电池有限公司、浙储能源集团有限公司、安徽安凯汽车股份有限公司，签订了合资框架协议。四方将共同投资设立一家合资公司，由合资公司建设新能源动力电池生产工厂，并开展新能源动力电池生产项目。</w:t>
      </w:r>
    </w:p>
    <w:p w14:paraId="49F69CFF" w14:textId="3EC49D5E" w:rsidR="00B60D6A" w:rsidRDefault="00B60D6A" w:rsidP="008E5AE0">
      <w:pPr>
        <w:rPr>
          <w:rFonts w:cs="宋体"/>
          <w:b/>
          <w:bCs/>
          <w:i/>
          <w:iCs/>
        </w:rPr>
      </w:pPr>
    </w:p>
    <w:p w14:paraId="14F1B62F" w14:textId="77777777" w:rsidR="00B60D6A" w:rsidRPr="00D02AE2" w:rsidRDefault="00B60D6A" w:rsidP="008E5AE0">
      <w:pPr>
        <w:pStyle w:val="a7"/>
        <w:numPr>
          <w:ilvl w:val="3"/>
          <w:numId w:val="10"/>
        </w:numPr>
        <w:ind w:firstLineChars="0"/>
        <w:jc w:val="left"/>
        <w:outlineLvl w:val="1"/>
        <w:rPr>
          <w:b/>
          <w:sz w:val="24"/>
        </w:rPr>
      </w:pPr>
      <w:r w:rsidRPr="00D02AE2">
        <w:rPr>
          <w:rFonts w:hint="eastAsia"/>
          <w:b/>
          <w:sz w:val="24"/>
        </w:rPr>
        <w:t>岚图开始混改</w:t>
      </w:r>
      <w:r w:rsidRPr="00D02AE2">
        <w:rPr>
          <w:b/>
          <w:sz w:val="24"/>
        </w:rPr>
        <w:t>增资后东风集团持股不低77％</w:t>
      </w:r>
    </w:p>
    <w:p w14:paraId="17E6F0DC" w14:textId="77777777" w:rsidR="00B60D6A" w:rsidRDefault="00B60D6A" w:rsidP="00D02AE2">
      <w:pPr>
        <w:ind w:firstLineChars="202" w:firstLine="424"/>
      </w:pPr>
      <w:r>
        <w:t>9月13日，岚图汽车增资项目信息在上海联合产权交易所正式对外披露，本次增资为岚图汽车成立以来首次外部股权融资，将进一步优化岚图汽车股权结构。此前有消息称，目前岚图已经使用自有资金运营，并开始资本化运作，A轮融资马上就要对外公布。</w:t>
      </w:r>
    </w:p>
    <w:p w14:paraId="11B2DBDA" w14:textId="620435D7" w:rsidR="00B60D6A" w:rsidRPr="00733C6F" w:rsidRDefault="00B60D6A" w:rsidP="008E5AE0">
      <w:pPr>
        <w:rPr>
          <w:rFonts w:cs="宋体"/>
          <w:b/>
          <w:bCs/>
          <w:i/>
          <w:iCs/>
        </w:rPr>
      </w:pPr>
    </w:p>
    <w:p w14:paraId="2B48325C" w14:textId="77777777" w:rsidR="00B60D6A" w:rsidRPr="00D02AE2" w:rsidRDefault="00B60D6A" w:rsidP="008E5AE0">
      <w:pPr>
        <w:pStyle w:val="a7"/>
        <w:numPr>
          <w:ilvl w:val="3"/>
          <w:numId w:val="10"/>
        </w:numPr>
        <w:ind w:firstLineChars="0"/>
        <w:jc w:val="left"/>
        <w:outlineLvl w:val="1"/>
        <w:rPr>
          <w:b/>
          <w:sz w:val="24"/>
        </w:rPr>
      </w:pPr>
      <w:r w:rsidRPr="00D02AE2">
        <w:rPr>
          <w:rFonts w:hint="eastAsia"/>
          <w:b/>
          <w:sz w:val="24"/>
        </w:rPr>
        <w:t>宁德时代正推进钠离子电池在</w:t>
      </w:r>
      <w:r w:rsidRPr="00D02AE2">
        <w:rPr>
          <w:b/>
          <w:sz w:val="24"/>
        </w:rPr>
        <w:t>2023年产业化</w:t>
      </w:r>
    </w:p>
    <w:p w14:paraId="0BC0D056" w14:textId="77777777" w:rsidR="00B60D6A" w:rsidRDefault="00B60D6A" w:rsidP="00D02AE2">
      <w:pPr>
        <w:ind w:firstLineChars="202" w:firstLine="424"/>
      </w:pPr>
      <w:r>
        <w:t>9月15日，宁德时代在回复投资者问询中再度表示，宁德时代正致力推进钠离子电池在2023年实现产业化。</w:t>
      </w:r>
    </w:p>
    <w:p w14:paraId="7F052FB5" w14:textId="77777777" w:rsidR="00B60D6A" w:rsidRDefault="00B60D6A" w:rsidP="00D02AE2">
      <w:pPr>
        <w:ind w:firstLineChars="202" w:firstLine="424"/>
      </w:pPr>
      <w:r>
        <w:rPr>
          <w:rFonts w:hint="eastAsia"/>
        </w:rPr>
        <w:t>此前宁德时代表示，在制造工艺方面，钠离子电池可以实现与锂离子电池生产设备、工艺兼容，产线可进行快速切换，完成产能快速布局。</w:t>
      </w:r>
    </w:p>
    <w:p w14:paraId="05042300" w14:textId="5AB0CCB8" w:rsidR="00B60D6A" w:rsidRDefault="00B60D6A" w:rsidP="008E5AE0">
      <w:pPr>
        <w:rPr>
          <w:rFonts w:cs="宋体"/>
          <w:b/>
          <w:bCs/>
          <w:i/>
          <w:iCs/>
        </w:rPr>
      </w:pPr>
    </w:p>
    <w:p w14:paraId="3D27EA9A" w14:textId="77777777" w:rsidR="00B60D6A" w:rsidRPr="00D02AE2" w:rsidRDefault="00B60D6A" w:rsidP="008E5AE0">
      <w:pPr>
        <w:pStyle w:val="a7"/>
        <w:numPr>
          <w:ilvl w:val="3"/>
          <w:numId w:val="10"/>
        </w:numPr>
        <w:ind w:firstLineChars="0"/>
        <w:jc w:val="left"/>
        <w:outlineLvl w:val="1"/>
        <w:rPr>
          <w:b/>
          <w:sz w:val="24"/>
        </w:rPr>
      </w:pPr>
      <w:r w:rsidRPr="00D02AE2">
        <w:rPr>
          <w:rFonts w:hint="eastAsia"/>
          <w:b/>
          <w:sz w:val="24"/>
        </w:rPr>
        <w:t>奇瑞新能源发布改装品牌“</w:t>
      </w:r>
      <w:r w:rsidRPr="00D02AE2">
        <w:rPr>
          <w:b/>
          <w:sz w:val="24"/>
        </w:rPr>
        <w:t>ICONICSPACE喆新工场”</w:t>
      </w:r>
    </w:p>
    <w:p w14:paraId="3F5FF15C" w14:textId="77777777" w:rsidR="00B60D6A" w:rsidRDefault="00B60D6A" w:rsidP="00D02AE2">
      <w:pPr>
        <w:ind w:firstLineChars="202" w:firstLine="424"/>
      </w:pPr>
      <w:r>
        <w:lastRenderedPageBreak/>
        <w:t>9月15日，奇瑞新能源举办了“ICONICSPACE”奇瑞新能源生态服务品牌云共创会，推出了4D环绕式服务理念。同时发布了改装品牌“ICONICSPACE喆新工场”，该品牌提供多种原厂改装和设计方案，同时用户还能参与全民共创改装，并提供一站式服务，为想要改装的年轻人提供了方便。同时在现场还发布了1款官改车型及多款改装方案。</w:t>
      </w:r>
    </w:p>
    <w:p w14:paraId="5EBB20F9" w14:textId="4709269C" w:rsidR="00B60D6A" w:rsidRPr="00D02AE2" w:rsidRDefault="00B60D6A" w:rsidP="00D02AE2">
      <w:pPr>
        <w:ind w:firstLineChars="202" w:firstLine="424"/>
      </w:pPr>
    </w:p>
    <w:p w14:paraId="4BECE665" w14:textId="77777777" w:rsidR="00B60D6A" w:rsidRPr="00D02AE2" w:rsidRDefault="00B60D6A" w:rsidP="008E5AE0">
      <w:pPr>
        <w:pStyle w:val="a7"/>
        <w:numPr>
          <w:ilvl w:val="3"/>
          <w:numId w:val="10"/>
        </w:numPr>
        <w:ind w:firstLineChars="0"/>
        <w:jc w:val="left"/>
        <w:outlineLvl w:val="1"/>
        <w:rPr>
          <w:b/>
          <w:sz w:val="24"/>
        </w:rPr>
      </w:pPr>
      <w:r w:rsidRPr="00D02AE2">
        <w:rPr>
          <w:rFonts w:hint="eastAsia"/>
          <w:b/>
          <w:sz w:val="24"/>
        </w:rPr>
        <w:t>深汕比亚迪产业园二期项目开工</w:t>
      </w:r>
    </w:p>
    <w:p w14:paraId="5A4F86C8" w14:textId="77777777" w:rsidR="00B60D6A" w:rsidRDefault="00B60D6A" w:rsidP="00D02AE2">
      <w:pPr>
        <w:ind w:firstLineChars="202" w:firstLine="424"/>
      </w:pPr>
      <w:r>
        <w:t>9月14日，据深圳卫视深视新闻报道，深汕比亚迪汽车工业园二期项目举行开工仪式。</w:t>
      </w:r>
    </w:p>
    <w:p w14:paraId="37F29B8C" w14:textId="77777777" w:rsidR="00B60D6A" w:rsidRDefault="00B60D6A" w:rsidP="00D02AE2">
      <w:pPr>
        <w:ind w:firstLineChars="202" w:firstLine="424"/>
      </w:pPr>
      <w:r>
        <w:rPr>
          <w:rFonts w:hint="eastAsia"/>
        </w:rPr>
        <w:t>深汕比亚迪汽车工业园二期项目位于深汕特别合作区小漠镇和鹅埠镇，计划总投资约</w:t>
      </w:r>
      <w:r>
        <w:t>200亿元，规划用地面积约379万平方米，建设新能源配套核心零部件生产基地，项目后年产值约1000亿元。比亚迪董事长王传福表示，项目二期有望在明年7月底投产。</w:t>
      </w:r>
    </w:p>
    <w:p w14:paraId="71460B1F" w14:textId="075B30CD" w:rsidR="00B60D6A" w:rsidRDefault="00B60D6A" w:rsidP="008E5AE0">
      <w:pPr>
        <w:rPr>
          <w:rFonts w:cs="宋体"/>
          <w:b/>
          <w:bCs/>
          <w:i/>
          <w:iCs/>
        </w:rPr>
      </w:pPr>
    </w:p>
    <w:p w14:paraId="2725861F" w14:textId="77777777" w:rsidR="00B60D6A" w:rsidRPr="00D02AE2" w:rsidRDefault="00B60D6A" w:rsidP="008E5AE0">
      <w:pPr>
        <w:pStyle w:val="a7"/>
        <w:numPr>
          <w:ilvl w:val="3"/>
          <w:numId w:val="10"/>
        </w:numPr>
        <w:ind w:firstLineChars="0"/>
        <w:jc w:val="left"/>
        <w:outlineLvl w:val="1"/>
        <w:rPr>
          <w:b/>
          <w:sz w:val="24"/>
        </w:rPr>
      </w:pPr>
      <w:r w:rsidRPr="00D02AE2">
        <w:rPr>
          <w:rFonts w:hint="eastAsia"/>
          <w:b/>
          <w:sz w:val="24"/>
        </w:rPr>
        <w:t>特斯拉中国产业链本土化达</w:t>
      </w:r>
      <w:r w:rsidRPr="00D02AE2">
        <w:rPr>
          <w:b/>
          <w:sz w:val="24"/>
        </w:rPr>
        <w:t>95%</w:t>
      </w:r>
    </w:p>
    <w:p w14:paraId="65970F6D" w14:textId="5CFDE6B5" w:rsidR="00B60D6A" w:rsidRDefault="00B60D6A" w:rsidP="00D02AE2">
      <w:pPr>
        <w:ind w:firstLineChars="202" w:firstLine="424"/>
      </w:pPr>
      <w:r>
        <w:rPr>
          <w:rFonts w:hint="eastAsia"/>
        </w:rPr>
        <w:t>目前上海超级工厂产业链本土化率已达到</w:t>
      </w:r>
      <w:r>
        <w:t>95%，在上海、苏州、宁波、南通等长三角地区组建起“4小时朋友圈”，形成新能源汽车零部件的全生态链，还打通了全国汽车产业链市场，形成完整的“安全、自主、可控”的产业生态，本土化进程的提升带动生产效率的提升，也为行业培育了一批高水准供应商伙伴。</w:t>
      </w:r>
    </w:p>
    <w:p w14:paraId="6F37C354" w14:textId="58C61846" w:rsidR="00B60D6A" w:rsidRDefault="00B60D6A" w:rsidP="008E5AE0">
      <w:pPr>
        <w:rPr>
          <w:rFonts w:cs="宋体"/>
          <w:b/>
          <w:bCs/>
          <w:i/>
          <w:iCs/>
        </w:rPr>
      </w:pPr>
    </w:p>
    <w:p w14:paraId="494D5B96" w14:textId="77777777" w:rsidR="00B60D6A" w:rsidRPr="00D02AE2" w:rsidRDefault="00B60D6A" w:rsidP="008E5AE0">
      <w:pPr>
        <w:pStyle w:val="a7"/>
        <w:numPr>
          <w:ilvl w:val="3"/>
          <w:numId w:val="10"/>
        </w:numPr>
        <w:ind w:firstLineChars="0"/>
        <w:jc w:val="left"/>
        <w:outlineLvl w:val="1"/>
        <w:rPr>
          <w:b/>
          <w:sz w:val="24"/>
        </w:rPr>
      </w:pPr>
      <w:r w:rsidRPr="00D02AE2">
        <w:rPr>
          <w:rFonts w:hint="eastAsia"/>
          <w:b/>
          <w:sz w:val="24"/>
        </w:rPr>
        <w:t>特斯拉中国限时保险补贴</w:t>
      </w:r>
      <w:r w:rsidRPr="00D02AE2">
        <w:rPr>
          <w:b/>
          <w:sz w:val="24"/>
        </w:rPr>
        <w:t>8000元</w:t>
      </w:r>
    </w:p>
    <w:p w14:paraId="37BF5CE3" w14:textId="77777777" w:rsidR="00B60D6A" w:rsidRDefault="00B60D6A" w:rsidP="00D02AE2">
      <w:pPr>
        <w:ind w:firstLineChars="202" w:firstLine="424"/>
      </w:pPr>
      <w:r w:rsidRPr="00362243">
        <w:t>9月16日，网传特斯拉中国将对购买Model3和ModelY的用户进行限时保险补贴，补贴金额为8,000元。</w:t>
      </w:r>
    </w:p>
    <w:p w14:paraId="435B50AC" w14:textId="38144A33" w:rsidR="00B60D6A" w:rsidRDefault="00B60D6A" w:rsidP="008E5AE0">
      <w:pPr>
        <w:rPr>
          <w:rFonts w:cs="宋体"/>
          <w:b/>
          <w:bCs/>
          <w:i/>
          <w:iCs/>
        </w:rPr>
      </w:pPr>
    </w:p>
    <w:p w14:paraId="2132B904" w14:textId="77777777" w:rsidR="00B60D6A" w:rsidRPr="00D02AE2" w:rsidRDefault="00B60D6A" w:rsidP="008E5AE0">
      <w:pPr>
        <w:pStyle w:val="a7"/>
        <w:numPr>
          <w:ilvl w:val="3"/>
          <w:numId w:val="10"/>
        </w:numPr>
        <w:ind w:firstLineChars="0"/>
        <w:jc w:val="left"/>
        <w:outlineLvl w:val="1"/>
        <w:rPr>
          <w:b/>
          <w:sz w:val="24"/>
        </w:rPr>
      </w:pPr>
      <w:r w:rsidRPr="00D02AE2">
        <w:rPr>
          <w:rFonts w:hint="eastAsia"/>
          <w:b/>
          <w:sz w:val="24"/>
        </w:rPr>
        <w:t>威睿能源发布</w:t>
      </w:r>
      <w:r w:rsidRPr="00D02AE2">
        <w:rPr>
          <w:b/>
          <w:sz w:val="24"/>
        </w:rPr>
        <w:t>600kW超充技术</w:t>
      </w:r>
    </w:p>
    <w:p w14:paraId="31F0A2D3" w14:textId="77777777" w:rsidR="00B60D6A" w:rsidRDefault="00B60D6A" w:rsidP="00D02AE2">
      <w:pPr>
        <w:ind w:firstLineChars="202" w:firstLine="424"/>
      </w:pPr>
      <w:r w:rsidRPr="00366199">
        <w:t>9月8日，吉利旗下威睿能源正式对外推出了600kW超充技术，可实现充电5分钟，行驶300km。威睿通过持续提升液冷技术，提高超充桩的电压、电流，提升充电功率，实现600kW超充。目前600kW超充技术已经正式量产，但量产车型并未公布。</w:t>
      </w:r>
    </w:p>
    <w:p w14:paraId="77A3405B" w14:textId="0473B2EE" w:rsidR="00B60D6A" w:rsidRDefault="00B60D6A" w:rsidP="008E5AE0">
      <w:pPr>
        <w:rPr>
          <w:rFonts w:cs="宋体"/>
          <w:b/>
          <w:bCs/>
          <w:i/>
          <w:iCs/>
        </w:rPr>
      </w:pPr>
    </w:p>
    <w:p w14:paraId="1D8FC245" w14:textId="77777777" w:rsidR="00B60D6A" w:rsidRPr="00D02AE2" w:rsidRDefault="00B60D6A" w:rsidP="008E5AE0">
      <w:pPr>
        <w:pStyle w:val="a7"/>
        <w:numPr>
          <w:ilvl w:val="3"/>
          <w:numId w:val="10"/>
        </w:numPr>
        <w:ind w:firstLineChars="0"/>
        <w:jc w:val="left"/>
        <w:outlineLvl w:val="1"/>
        <w:rPr>
          <w:b/>
          <w:sz w:val="24"/>
        </w:rPr>
      </w:pPr>
      <w:r w:rsidRPr="00D02AE2">
        <w:rPr>
          <w:b/>
          <w:sz w:val="24"/>
        </w:rPr>
        <w:t>蔚来换电站突破1100座</w:t>
      </w:r>
      <w:r w:rsidRPr="00D02AE2">
        <w:rPr>
          <w:rFonts w:hint="eastAsia"/>
          <w:b/>
          <w:sz w:val="24"/>
        </w:rPr>
        <w:t>服务超</w:t>
      </w:r>
      <w:r w:rsidRPr="00D02AE2">
        <w:rPr>
          <w:b/>
          <w:sz w:val="24"/>
        </w:rPr>
        <w:t>1200万次</w:t>
      </w:r>
    </w:p>
    <w:p w14:paraId="2F1C9C4C" w14:textId="77777777" w:rsidR="00B60D6A" w:rsidRDefault="00B60D6A" w:rsidP="00D02AE2">
      <w:pPr>
        <w:ind w:firstLineChars="202" w:firstLine="424"/>
      </w:pPr>
      <w:r>
        <w:t>随着S28启扬高速白米服务区（启东方向）蔚来换电站投入运营，全国蔚来换电站总数突破1100座。当天蔚来共新增6座换电站投入运营，全国累计建成换电站1103座，累计换电服务量超1200万次，“电区房”覆盖率增至64.13%。</w:t>
      </w:r>
    </w:p>
    <w:p w14:paraId="77A4D12B" w14:textId="4CFD775B" w:rsidR="00B60D6A" w:rsidRDefault="00B60D6A" w:rsidP="008E5AE0">
      <w:pPr>
        <w:rPr>
          <w:rFonts w:cs="宋体"/>
          <w:b/>
          <w:bCs/>
          <w:i/>
          <w:iCs/>
        </w:rPr>
      </w:pPr>
    </w:p>
    <w:p w14:paraId="08F95C5B" w14:textId="77777777" w:rsidR="00B60D6A" w:rsidRPr="00D02AE2" w:rsidRDefault="00B60D6A" w:rsidP="008E5AE0">
      <w:pPr>
        <w:pStyle w:val="a7"/>
        <w:numPr>
          <w:ilvl w:val="3"/>
          <w:numId w:val="10"/>
        </w:numPr>
        <w:ind w:firstLineChars="0"/>
        <w:jc w:val="left"/>
        <w:outlineLvl w:val="1"/>
        <w:rPr>
          <w:b/>
          <w:sz w:val="24"/>
        </w:rPr>
      </w:pPr>
      <w:r w:rsidRPr="00D02AE2">
        <w:rPr>
          <w:b/>
          <w:sz w:val="24"/>
        </w:rPr>
        <w:t>问界M5最新OTA升级公告</w:t>
      </w:r>
      <w:r w:rsidRPr="00D02AE2">
        <w:rPr>
          <w:rFonts w:hint="eastAsia"/>
          <w:b/>
          <w:sz w:val="24"/>
        </w:rPr>
        <w:t>新增</w:t>
      </w:r>
      <w:r w:rsidRPr="00D02AE2">
        <w:rPr>
          <w:b/>
          <w:sz w:val="24"/>
        </w:rPr>
        <w:t>202项功能</w:t>
      </w:r>
    </w:p>
    <w:p w14:paraId="6158BABD" w14:textId="77777777" w:rsidR="00B60D6A" w:rsidRDefault="00B60D6A" w:rsidP="00D02AE2">
      <w:pPr>
        <w:ind w:firstLineChars="202" w:firstLine="424"/>
      </w:pPr>
      <w:r>
        <w:t>AITO问界发布了最新的OTA升级公告，即将升级的是V1.0.105版本，在电气、动力、座舱等7大领域升级，新增202个功能点、优化414项体验，整体变化不小。</w:t>
      </w:r>
    </w:p>
    <w:p w14:paraId="0C58C12C" w14:textId="27E32764" w:rsidR="00B60D6A" w:rsidRDefault="00B60D6A" w:rsidP="008E5AE0">
      <w:pPr>
        <w:rPr>
          <w:rFonts w:cs="宋体"/>
          <w:b/>
          <w:bCs/>
          <w:i/>
          <w:iCs/>
        </w:rPr>
      </w:pPr>
    </w:p>
    <w:p w14:paraId="43F77B91" w14:textId="77777777" w:rsidR="00B60D6A" w:rsidRPr="00D02AE2" w:rsidRDefault="00B60D6A" w:rsidP="008E5AE0">
      <w:pPr>
        <w:pStyle w:val="a7"/>
        <w:numPr>
          <w:ilvl w:val="3"/>
          <w:numId w:val="10"/>
        </w:numPr>
        <w:ind w:firstLineChars="0"/>
        <w:jc w:val="left"/>
        <w:outlineLvl w:val="1"/>
        <w:rPr>
          <w:b/>
          <w:sz w:val="24"/>
        </w:rPr>
      </w:pPr>
      <w:r w:rsidRPr="00D02AE2">
        <w:rPr>
          <w:rFonts w:hint="eastAsia"/>
          <w:b/>
          <w:sz w:val="24"/>
        </w:rPr>
        <w:t>小米自动驾驶研发新进展</w:t>
      </w:r>
      <w:r w:rsidRPr="00D02AE2">
        <w:rPr>
          <w:b/>
          <w:sz w:val="24"/>
        </w:rPr>
        <w:t>可准确识别交通灯</w:t>
      </w:r>
    </w:p>
    <w:p w14:paraId="084C5311" w14:textId="77777777" w:rsidR="00B60D6A" w:rsidRDefault="00B60D6A" w:rsidP="00D02AE2">
      <w:pPr>
        <w:ind w:firstLineChars="202" w:firstLine="424"/>
      </w:pPr>
      <w:r>
        <w:rPr>
          <w:rFonts w:hint="eastAsia"/>
        </w:rPr>
        <w:t>小米汽车科技有限公司公开了一项自动驾驶相关专利，名为“交通灯状态识别方法、装</w:t>
      </w:r>
      <w:r>
        <w:rPr>
          <w:rFonts w:hint="eastAsia"/>
        </w:rPr>
        <w:lastRenderedPageBreak/>
        <w:t>置、车辆及存储介质”，其在自动驾驶的研发进程又有新的进展。</w:t>
      </w:r>
    </w:p>
    <w:p w14:paraId="731B65D3" w14:textId="77777777" w:rsidR="00B60D6A" w:rsidRDefault="00B60D6A" w:rsidP="00D02AE2">
      <w:pPr>
        <w:ind w:firstLineChars="202" w:firstLine="424"/>
      </w:pPr>
      <w:r>
        <w:rPr>
          <w:rFonts w:hint="eastAsia"/>
        </w:rPr>
        <w:t>据悉，该项专利的主要内容是：通过车辆上的图像采集装置采集预设时长内的多帧交通灯状态图像；根据所述多帧交通灯状态图像确定该预设时长内该前方交通灯的状态时序信息，根据该状态时序信息、当前时刻的目标交通灯图像和前方车辆的行驶状态信息确定当前的目标交通灯状态。</w:t>
      </w:r>
    </w:p>
    <w:p w14:paraId="7D1E47C2" w14:textId="75B1231C" w:rsidR="00B60D6A" w:rsidRDefault="00B60D6A" w:rsidP="008E5AE0">
      <w:pPr>
        <w:rPr>
          <w:rFonts w:cs="宋体"/>
          <w:b/>
          <w:bCs/>
          <w:i/>
          <w:iCs/>
        </w:rPr>
      </w:pPr>
    </w:p>
    <w:p w14:paraId="0ECC7BBC" w14:textId="77777777" w:rsidR="00B60D6A" w:rsidRPr="00D02AE2" w:rsidRDefault="00B60D6A" w:rsidP="008E5AE0">
      <w:pPr>
        <w:pStyle w:val="a7"/>
        <w:numPr>
          <w:ilvl w:val="3"/>
          <w:numId w:val="10"/>
        </w:numPr>
        <w:ind w:firstLineChars="0"/>
        <w:jc w:val="left"/>
        <w:outlineLvl w:val="1"/>
        <w:rPr>
          <w:b/>
          <w:sz w:val="24"/>
        </w:rPr>
      </w:pPr>
      <w:r w:rsidRPr="00D02AE2">
        <w:rPr>
          <w:rFonts w:hint="eastAsia"/>
          <w:b/>
          <w:sz w:val="24"/>
        </w:rPr>
        <w:t>欣旺达</w:t>
      </w:r>
      <w:r w:rsidRPr="00D02AE2">
        <w:rPr>
          <w:b/>
          <w:sz w:val="24"/>
        </w:rPr>
        <w:t>:拟120亿元投建30GWh动力电池生产基地</w:t>
      </w:r>
    </w:p>
    <w:p w14:paraId="55B3A46D" w14:textId="77777777" w:rsidR="00B60D6A" w:rsidRPr="00EF50C8" w:rsidRDefault="00B60D6A" w:rsidP="00D02AE2">
      <w:pPr>
        <w:ind w:firstLineChars="202" w:firstLine="424"/>
      </w:pPr>
      <w:r w:rsidRPr="00EF50C8">
        <w:t>欣旺达公告，子公司欣旺达汽车电池拟与宜昌市人民政府、东风集团及东风鸿泰签署《欣旺达东风宜昌动力电池生产基地项目投资协议书》。该项目投资主要从事动力电池电芯、模组、PACK和电池系统的研发、设计、生产及销售。该项目规划总投资约120亿元，规划建设30GWh动力电池生产基地：项目分两期实施，第一期投资约80亿元，规划建设20GWh动力电池项目；第二期投资约40亿元，规划建设10GWh动力电池项目。</w:t>
      </w:r>
    </w:p>
    <w:p w14:paraId="67B7CE39" w14:textId="65F57AF9" w:rsidR="00B60D6A" w:rsidRPr="00D02AE2" w:rsidRDefault="00B60D6A" w:rsidP="00D02AE2">
      <w:pPr>
        <w:ind w:firstLineChars="202" w:firstLine="424"/>
      </w:pPr>
    </w:p>
    <w:p w14:paraId="116F5EBD" w14:textId="77777777" w:rsidR="00B60D6A" w:rsidRPr="00D02AE2" w:rsidRDefault="00B60D6A" w:rsidP="008E5AE0">
      <w:pPr>
        <w:pStyle w:val="a7"/>
        <w:numPr>
          <w:ilvl w:val="3"/>
          <w:numId w:val="10"/>
        </w:numPr>
        <w:ind w:firstLineChars="0"/>
        <w:jc w:val="left"/>
        <w:outlineLvl w:val="1"/>
        <w:rPr>
          <w:b/>
          <w:sz w:val="24"/>
        </w:rPr>
      </w:pPr>
      <w:r w:rsidRPr="00D02AE2">
        <w:rPr>
          <w:rFonts w:hint="eastAsia"/>
          <w:b/>
          <w:sz w:val="24"/>
        </w:rPr>
        <w:t>远景动力拟在沧州投建</w:t>
      </w:r>
      <w:r w:rsidRPr="00D02AE2">
        <w:rPr>
          <w:b/>
          <w:sz w:val="24"/>
        </w:rPr>
        <w:t>30GWh电池项目</w:t>
      </w:r>
    </w:p>
    <w:p w14:paraId="78924010" w14:textId="77777777" w:rsidR="00B60D6A" w:rsidRDefault="00B60D6A" w:rsidP="00D02AE2">
      <w:pPr>
        <w:ind w:firstLineChars="202" w:firstLine="424"/>
      </w:pPr>
      <w:r>
        <w:t>9月14日，远景科技集团与河北省沧州市政府签署合作协议。</w:t>
      </w:r>
    </w:p>
    <w:p w14:paraId="1DB0A9FD" w14:textId="77777777" w:rsidR="00B60D6A" w:rsidRDefault="00B60D6A" w:rsidP="00D02AE2">
      <w:pPr>
        <w:ind w:firstLineChars="202" w:firstLine="424"/>
      </w:pPr>
      <w:r>
        <w:rPr>
          <w:rFonts w:hint="eastAsia"/>
        </w:rPr>
        <w:t>根据协议，远景科技集团将投资</w:t>
      </w:r>
      <w:r>
        <w:t>342亿元，在沧州建设电池产业基地、零碳产业园及配套可再生能源发电、海兴智慧能源产业园、黄骅港零碳智慧港口等项目。</w:t>
      </w:r>
    </w:p>
    <w:p w14:paraId="1D761246" w14:textId="46EC9146" w:rsidR="00B60D6A" w:rsidRPr="00D02AE2" w:rsidRDefault="00B60D6A" w:rsidP="00D02AE2">
      <w:pPr>
        <w:ind w:firstLineChars="202" w:firstLine="424"/>
      </w:pPr>
    </w:p>
    <w:p w14:paraId="55A7C638" w14:textId="77777777" w:rsidR="00B60D6A" w:rsidRPr="00D02AE2" w:rsidRDefault="00B60D6A" w:rsidP="008E5AE0">
      <w:pPr>
        <w:pStyle w:val="a7"/>
        <w:numPr>
          <w:ilvl w:val="3"/>
          <w:numId w:val="10"/>
        </w:numPr>
        <w:ind w:firstLineChars="0"/>
        <w:jc w:val="left"/>
        <w:outlineLvl w:val="1"/>
        <w:rPr>
          <w:b/>
          <w:sz w:val="24"/>
        </w:rPr>
      </w:pPr>
      <w:r w:rsidRPr="00D02AE2">
        <w:rPr>
          <w:rFonts w:hint="eastAsia"/>
          <w:b/>
          <w:sz w:val="24"/>
        </w:rPr>
        <w:t>长沙比亚迪</w:t>
      </w:r>
      <w:r w:rsidRPr="00D02AE2">
        <w:rPr>
          <w:b/>
          <w:sz w:val="24"/>
        </w:rPr>
        <w:t>8英寸汽车芯片生产线预计10月初投产</w:t>
      </w:r>
    </w:p>
    <w:p w14:paraId="206C346D" w14:textId="77777777" w:rsidR="00B60D6A" w:rsidRDefault="00B60D6A" w:rsidP="00D02AE2">
      <w:pPr>
        <w:ind w:firstLineChars="202" w:firstLine="424"/>
      </w:pPr>
      <w:r>
        <w:rPr>
          <w:rFonts w:hint="eastAsia"/>
        </w:rPr>
        <w:t>长沙比亚迪半导体有限公司</w:t>
      </w:r>
      <w:r>
        <w:t>8英寸汽车芯片生产线顺利完成安装，开始进行生产调试，预计10月初正式投产，可年生产车规级芯片50万片。</w:t>
      </w:r>
    </w:p>
    <w:p w14:paraId="72240A84" w14:textId="72E7C44D" w:rsidR="00B60D6A" w:rsidRDefault="00B60D6A" w:rsidP="008E5AE0">
      <w:pPr>
        <w:rPr>
          <w:rFonts w:cs="宋体"/>
          <w:b/>
          <w:bCs/>
          <w:i/>
          <w:iCs/>
        </w:rPr>
      </w:pPr>
    </w:p>
    <w:p w14:paraId="3B1C1730" w14:textId="77777777" w:rsidR="008E5AE0" w:rsidRPr="00D02AE2" w:rsidRDefault="008E5AE0" w:rsidP="00D02AE2">
      <w:pPr>
        <w:pStyle w:val="1"/>
        <w:numPr>
          <w:ilvl w:val="0"/>
          <w:numId w:val="1"/>
        </w:numPr>
        <w:ind w:left="284" w:firstLineChars="0"/>
        <w:outlineLvl w:val="0"/>
        <w:rPr>
          <w:rFonts w:cs="宋体"/>
          <w:b/>
          <w:bCs/>
          <w:sz w:val="28"/>
          <w:szCs w:val="28"/>
        </w:rPr>
      </w:pPr>
      <w:r w:rsidRPr="00D02AE2">
        <w:rPr>
          <w:rFonts w:cs="宋体" w:hint="eastAsia"/>
          <w:b/>
          <w:bCs/>
          <w:sz w:val="28"/>
          <w:szCs w:val="28"/>
        </w:rPr>
        <w:t>行业信息</w:t>
      </w:r>
    </w:p>
    <w:p w14:paraId="283A9EB0" w14:textId="77777777" w:rsidR="00B60D6A" w:rsidRPr="00D02AE2" w:rsidRDefault="00B60D6A" w:rsidP="00B60D6A">
      <w:pPr>
        <w:pStyle w:val="a7"/>
        <w:numPr>
          <w:ilvl w:val="0"/>
          <w:numId w:val="12"/>
        </w:numPr>
        <w:ind w:firstLineChars="0"/>
        <w:outlineLvl w:val="1"/>
        <w:rPr>
          <w:b/>
          <w:sz w:val="24"/>
        </w:rPr>
      </w:pPr>
      <w:r w:rsidRPr="00D02AE2">
        <w:rPr>
          <w:b/>
          <w:sz w:val="24"/>
        </w:rPr>
        <w:t>8月新增4.8万台公共充电桩同比增长64.8%</w:t>
      </w:r>
    </w:p>
    <w:p w14:paraId="6BE698BB" w14:textId="77777777" w:rsidR="00B60D6A" w:rsidRDefault="00B60D6A" w:rsidP="00D02AE2">
      <w:pPr>
        <w:ind w:firstLineChars="202" w:firstLine="424"/>
      </w:pPr>
      <w:r>
        <w:rPr>
          <w:rFonts w:hint="eastAsia"/>
        </w:rPr>
        <w:t>中国电动汽车充电基础设施促进联盟（以下简称“充电联盟”）最新公布的数据显示，</w:t>
      </w:r>
      <w:r>
        <w:t>8月，我国公共充电桩增加了4.8万台，同比增长64.8%；目前，公共充电桩的保有量已经达到162.3万台，桩车增量比达到1:2.3，基本满足电动汽车日常使用需求。但应对假期的高速集中充电，仍面临很大压力。</w:t>
      </w:r>
    </w:p>
    <w:p w14:paraId="087E3320" w14:textId="2D658559" w:rsidR="00B60D6A" w:rsidRPr="00BA374B" w:rsidRDefault="00B60D6A" w:rsidP="008E5AE0">
      <w:pPr>
        <w:rPr>
          <w:rFonts w:cs="宋体"/>
          <w:b/>
          <w:bCs/>
          <w:i/>
          <w:iCs/>
        </w:rPr>
      </w:pPr>
    </w:p>
    <w:p w14:paraId="2485C686" w14:textId="77777777" w:rsidR="00B60D6A" w:rsidRPr="00D02AE2" w:rsidRDefault="00B60D6A" w:rsidP="00B60D6A">
      <w:pPr>
        <w:pStyle w:val="a7"/>
        <w:numPr>
          <w:ilvl w:val="0"/>
          <w:numId w:val="12"/>
        </w:numPr>
        <w:ind w:firstLineChars="0"/>
        <w:outlineLvl w:val="1"/>
        <w:rPr>
          <w:b/>
          <w:sz w:val="24"/>
        </w:rPr>
      </w:pPr>
      <w:r w:rsidRPr="00D02AE2">
        <w:rPr>
          <w:rFonts w:hint="eastAsia"/>
          <w:b/>
          <w:sz w:val="24"/>
        </w:rPr>
        <w:t>我国发布《汽车标准必要专利许可指引》</w:t>
      </w:r>
    </w:p>
    <w:p w14:paraId="3B1DC956" w14:textId="77777777" w:rsidR="00B60D6A" w:rsidRDefault="00B60D6A" w:rsidP="00D02AE2">
      <w:pPr>
        <w:ind w:firstLineChars="202" w:firstLine="424"/>
      </w:pPr>
      <w:r>
        <w:rPr>
          <w:rFonts w:hint="eastAsia"/>
        </w:rPr>
        <w:t>，据央视新闻消息，中国汽车技术研究中心、中国信通院今天（</w:t>
      </w:r>
      <w:r>
        <w:t>9月13日）联合发布《汽车标准必要专利许可指引》。</w:t>
      </w:r>
    </w:p>
    <w:p w14:paraId="00C1CD1A" w14:textId="77777777" w:rsidR="00B60D6A" w:rsidRDefault="00B60D6A" w:rsidP="00D02AE2">
      <w:pPr>
        <w:ind w:firstLineChars="202" w:firstLine="424"/>
      </w:pPr>
      <w:r>
        <w:rPr>
          <w:rFonts w:hint="eastAsia"/>
        </w:rPr>
        <w:t>由于智能网联汽车快速发展，其中的网联功能需要使用无线通信技术，涉及通信标准必要专利许可问题。这次发布的《汽车标准必要专利许可指引》，包括核心原则、合理许可费的计算原则，以及解释权与声明等五个部分，这一指引的发布将加快推动汽车与通信等产业的跨界融合发展，保护市场公平竞争。</w:t>
      </w:r>
    </w:p>
    <w:p w14:paraId="25E5FE4B" w14:textId="77777777" w:rsidR="00B60D6A" w:rsidRDefault="00B60D6A" w:rsidP="00D02AE2">
      <w:pPr>
        <w:ind w:firstLineChars="202" w:firstLine="424"/>
      </w:pPr>
      <w:r>
        <w:rPr>
          <w:rFonts w:hint="eastAsia"/>
        </w:rPr>
        <w:t>《指引》中明确提出了“产业链任一环节均有资格获得许可”的重要原则，这也意味着，包括零部件在内的企业均有获得许可的权利，将进一步推动我国智能网联汽车产业健康可持</w:t>
      </w:r>
      <w:r>
        <w:rPr>
          <w:rFonts w:hint="eastAsia"/>
        </w:rPr>
        <w:lastRenderedPageBreak/>
        <w:t>续发展。</w:t>
      </w:r>
    </w:p>
    <w:p w14:paraId="03593E4B" w14:textId="2290F602" w:rsidR="00B60D6A" w:rsidRDefault="00B60D6A" w:rsidP="008E5AE0">
      <w:pPr>
        <w:rPr>
          <w:rFonts w:cs="宋体"/>
          <w:b/>
          <w:bCs/>
          <w:i/>
          <w:iCs/>
        </w:rPr>
      </w:pPr>
    </w:p>
    <w:p w14:paraId="11B78752" w14:textId="77777777" w:rsidR="00B60D6A" w:rsidRPr="00D02AE2" w:rsidRDefault="00B60D6A" w:rsidP="00B60D6A">
      <w:pPr>
        <w:pStyle w:val="a7"/>
        <w:numPr>
          <w:ilvl w:val="0"/>
          <w:numId w:val="12"/>
        </w:numPr>
        <w:ind w:firstLineChars="0"/>
        <w:outlineLvl w:val="1"/>
        <w:rPr>
          <w:b/>
          <w:sz w:val="24"/>
        </w:rPr>
      </w:pPr>
      <w:r w:rsidRPr="00D02AE2">
        <w:rPr>
          <w:rFonts w:hint="eastAsia"/>
          <w:b/>
          <w:sz w:val="24"/>
        </w:rPr>
        <w:t>新能源领域存在盲目投资和重复建设</w:t>
      </w:r>
    </w:p>
    <w:p w14:paraId="48CF1C3C" w14:textId="77777777" w:rsidR="00B60D6A" w:rsidRDefault="00B60D6A" w:rsidP="00D02AE2">
      <w:pPr>
        <w:ind w:firstLineChars="202" w:firstLine="424"/>
      </w:pPr>
      <w:r>
        <w:rPr>
          <w:rFonts w:hint="eastAsia"/>
        </w:rPr>
        <w:t>工业和信息化部副部长辛国斌在国新办举行的新闻发布会上表示：“新能源汽车目前成为了一个风口行业，吸引了大量技术、资本向这个行业汇笼、集聚，加之一些地方政府也有转型升级方面的愿望，在各方面因素的共同作用下，在部分省市、地方确实存在着盲目投资和重复建设的情况。”辛国斌表示，能源汽车是全球汽车产业转型升级的主要方向。发展新能源汽车已成为各国减少温室气体排放、应对气候变化挑战、改善全球生态环境的共同选择。</w:t>
      </w:r>
    </w:p>
    <w:p w14:paraId="4C7AF7E9" w14:textId="4BA189CE" w:rsidR="00B60D6A" w:rsidRDefault="00B60D6A" w:rsidP="008E5AE0">
      <w:pPr>
        <w:rPr>
          <w:rFonts w:cs="宋体"/>
          <w:b/>
          <w:bCs/>
          <w:i/>
          <w:iCs/>
        </w:rPr>
      </w:pPr>
    </w:p>
    <w:p w14:paraId="24857A2A" w14:textId="77777777" w:rsidR="00B60D6A" w:rsidRPr="00C50C1C" w:rsidRDefault="00B60D6A" w:rsidP="00B60D6A">
      <w:pPr>
        <w:pStyle w:val="a7"/>
        <w:numPr>
          <w:ilvl w:val="0"/>
          <w:numId w:val="12"/>
        </w:numPr>
        <w:ind w:firstLineChars="0"/>
        <w:outlineLvl w:val="1"/>
        <w:rPr>
          <w:b/>
        </w:rPr>
      </w:pPr>
      <w:r w:rsidRPr="00D02AE2">
        <w:rPr>
          <w:b/>
          <w:sz w:val="24"/>
        </w:rPr>
        <w:t>扬州国三淘汰方案出炉</w:t>
      </w:r>
      <w:r w:rsidRPr="00D02AE2">
        <w:rPr>
          <w:rFonts w:hint="eastAsia"/>
          <w:b/>
          <w:sz w:val="24"/>
        </w:rPr>
        <w:t>最高补贴</w:t>
      </w:r>
      <w:r w:rsidRPr="00D02AE2">
        <w:rPr>
          <w:b/>
          <w:sz w:val="24"/>
        </w:rPr>
        <w:t>25200</w:t>
      </w:r>
    </w:p>
    <w:p w14:paraId="2FAC72E7" w14:textId="77777777" w:rsidR="00B60D6A" w:rsidRDefault="00B60D6A" w:rsidP="00D02AE2">
      <w:pPr>
        <w:ind w:firstLineChars="202" w:firstLine="424"/>
      </w:pPr>
      <w:r>
        <w:rPr>
          <w:rFonts w:hint="eastAsia"/>
        </w:rPr>
        <w:t>经市政府同意，扬州决定对本市国三及以下排放标准柴油货车提前淘汰报废实施补贴。</w:t>
      </w:r>
    </w:p>
    <w:p w14:paraId="05C0D300" w14:textId="77777777" w:rsidR="00B60D6A" w:rsidRDefault="00B60D6A" w:rsidP="00D02AE2">
      <w:pPr>
        <w:ind w:firstLineChars="202" w:firstLine="424"/>
      </w:pPr>
      <w:r>
        <w:rPr>
          <w:rFonts w:hint="eastAsia"/>
        </w:rPr>
        <w:t>具体补贴方案如下：</w:t>
      </w:r>
    </w:p>
    <w:p w14:paraId="516B5AA0" w14:textId="77777777" w:rsidR="00B60D6A" w:rsidRDefault="00B60D6A" w:rsidP="00D02AE2">
      <w:pPr>
        <w:ind w:firstLineChars="202" w:firstLine="424"/>
      </w:pPr>
      <w:r>
        <w:rPr>
          <w:rFonts w:hint="eastAsia"/>
        </w:rPr>
        <w:t>根据国三及以下排放标准柴油货车的类型、登记年限，实施差别化补贴标准，不同年度淘汰车辆的补贴金额</w:t>
      </w:r>
      <w:r>
        <w:t>=补贴标准×系数。</w:t>
      </w:r>
    </w:p>
    <w:p w14:paraId="1E808BBC" w14:textId="77777777" w:rsidR="00B60D6A" w:rsidRDefault="00B60D6A" w:rsidP="00D02AE2">
      <w:pPr>
        <w:ind w:firstLineChars="202" w:firstLine="424"/>
      </w:pPr>
      <w:r>
        <w:t>1、自本方案发布之日起至2022年12月31日淘汰的，系数为1.2；</w:t>
      </w:r>
    </w:p>
    <w:p w14:paraId="447D7C72" w14:textId="77777777" w:rsidR="00B60D6A" w:rsidRDefault="00B60D6A" w:rsidP="00D02AE2">
      <w:pPr>
        <w:ind w:firstLineChars="202" w:firstLine="424"/>
      </w:pPr>
      <w:r>
        <w:t>2、2023年1月1日至2023年12月31日淘汰的，系数为1.0；</w:t>
      </w:r>
    </w:p>
    <w:p w14:paraId="1D1BF064" w14:textId="77777777" w:rsidR="00B60D6A" w:rsidRDefault="00B60D6A" w:rsidP="00D02AE2">
      <w:pPr>
        <w:ind w:firstLineChars="202" w:firstLine="424"/>
      </w:pPr>
      <w:r>
        <w:t>3、2024年1月1日至2024年6月30日淘汰的，系数为0.5。</w:t>
      </w:r>
    </w:p>
    <w:p w14:paraId="53E1F109" w14:textId="77777777" w:rsidR="00B60D6A" w:rsidRDefault="00B60D6A" w:rsidP="00D02AE2">
      <w:pPr>
        <w:ind w:firstLineChars="202" w:firstLine="424"/>
      </w:pPr>
      <w:r>
        <w:rPr>
          <w:rFonts w:hint="eastAsia"/>
        </w:rPr>
        <w:t>从上述补贴系数来看，在今年底前淘汰国三拿的补贴最多，可以拿到</w:t>
      </w:r>
      <w:r>
        <w:t>3600-25200。</w:t>
      </w:r>
    </w:p>
    <w:p w14:paraId="1DE8D5C4" w14:textId="249D8681" w:rsidR="00B60D6A" w:rsidRDefault="00B60D6A" w:rsidP="008E5AE0">
      <w:pPr>
        <w:rPr>
          <w:rFonts w:cs="宋体"/>
          <w:b/>
          <w:bCs/>
          <w:i/>
          <w:iCs/>
        </w:rPr>
      </w:pPr>
    </w:p>
    <w:p w14:paraId="31076C8B" w14:textId="77777777" w:rsidR="008E5AE0" w:rsidRPr="00D02AE2" w:rsidRDefault="008E5AE0" w:rsidP="00D02AE2">
      <w:pPr>
        <w:pStyle w:val="1"/>
        <w:numPr>
          <w:ilvl w:val="0"/>
          <w:numId w:val="1"/>
        </w:numPr>
        <w:ind w:left="284" w:firstLineChars="0"/>
        <w:outlineLvl w:val="0"/>
        <w:rPr>
          <w:rFonts w:cs="宋体"/>
          <w:b/>
          <w:bCs/>
          <w:sz w:val="28"/>
          <w:szCs w:val="28"/>
        </w:rPr>
      </w:pPr>
      <w:r w:rsidRPr="00D02AE2">
        <w:rPr>
          <w:rFonts w:cs="宋体" w:hint="eastAsia"/>
          <w:b/>
          <w:bCs/>
          <w:sz w:val="28"/>
          <w:szCs w:val="28"/>
        </w:rPr>
        <w:t>跨国集团和国际市场</w:t>
      </w:r>
    </w:p>
    <w:p w14:paraId="150BC011" w14:textId="77777777" w:rsidR="00B60D6A" w:rsidRPr="00D02AE2" w:rsidRDefault="00B60D6A" w:rsidP="008E5AE0">
      <w:pPr>
        <w:pStyle w:val="a7"/>
        <w:numPr>
          <w:ilvl w:val="0"/>
          <w:numId w:val="11"/>
        </w:numPr>
        <w:ind w:firstLineChars="0"/>
        <w:outlineLvl w:val="1"/>
        <w:rPr>
          <w:b/>
          <w:sz w:val="24"/>
        </w:rPr>
      </w:pPr>
      <w:r w:rsidRPr="00D02AE2">
        <w:rPr>
          <w:b/>
          <w:sz w:val="24"/>
        </w:rPr>
        <w:t>8月德国电动汽车销量同比提升6%</w:t>
      </w:r>
    </w:p>
    <w:p w14:paraId="7ED40A23" w14:textId="77777777" w:rsidR="00B60D6A" w:rsidRDefault="00B60D6A" w:rsidP="00D02AE2">
      <w:pPr>
        <w:ind w:firstLineChars="202" w:firstLine="424"/>
      </w:pPr>
      <w:r>
        <w:t>8月德国新乘用车注册量同比提升了3%，至199,183辆。然而，在今年前八个月中，该国新乘用车累计注册量依然同比下降了10%，至1,643,069辆。</w:t>
      </w:r>
    </w:p>
    <w:p w14:paraId="2795E93C" w14:textId="77777777" w:rsidR="00B60D6A" w:rsidRDefault="00B60D6A" w:rsidP="00D02AE2">
      <w:pPr>
        <w:ind w:firstLineChars="202" w:firstLine="424"/>
      </w:pPr>
      <w:r>
        <w:rPr>
          <w:rFonts w:hint="eastAsia"/>
        </w:rPr>
        <w:t>在电动汽车方面，在连续下滑了</w:t>
      </w:r>
      <w:r>
        <w:t>5个月后，8月的注册量实现了上涨。上个月，德国新电动乘用车注册量为56,725辆，同比提升6%，市场份额提升到了28.5%（去年同期为27.6%）。纯电动汽车（BEV）和插电式混合动力（PHEV）汽车的销量都实现了提升，但是PHEV的涨幅只有不到1%，（此前连续10个月下滑），销量为24,719辆，市场份额为12.4%；BEV的涨幅达到了11%，销量为32,006辆，市场份额为16.1%。</w:t>
      </w:r>
    </w:p>
    <w:p w14:paraId="3D217AD7" w14:textId="67BA554A" w:rsidR="00B60D6A" w:rsidRPr="001A3F50" w:rsidRDefault="00B60D6A" w:rsidP="008E5AE0">
      <w:pPr>
        <w:rPr>
          <w:rFonts w:cs="宋体"/>
          <w:b/>
          <w:bCs/>
          <w:i/>
          <w:iCs/>
        </w:rPr>
      </w:pPr>
    </w:p>
    <w:p w14:paraId="48724DFE" w14:textId="77777777" w:rsidR="00B60D6A" w:rsidRPr="00D02AE2" w:rsidRDefault="00B60D6A" w:rsidP="008E5AE0">
      <w:pPr>
        <w:pStyle w:val="a7"/>
        <w:numPr>
          <w:ilvl w:val="0"/>
          <w:numId w:val="11"/>
        </w:numPr>
        <w:ind w:firstLineChars="0"/>
        <w:outlineLvl w:val="1"/>
        <w:rPr>
          <w:b/>
          <w:sz w:val="24"/>
        </w:rPr>
      </w:pPr>
      <w:r w:rsidRPr="00D02AE2">
        <w:rPr>
          <w:b/>
          <w:sz w:val="24"/>
        </w:rPr>
        <w:t>8月法国电动汽车销量同比提升10%</w:t>
      </w:r>
    </w:p>
    <w:p w14:paraId="6426D27A" w14:textId="77777777" w:rsidR="00B60D6A" w:rsidRDefault="00B60D6A" w:rsidP="00D02AE2">
      <w:pPr>
        <w:ind w:firstLineChars="202" w:firstLine="424"/>
      </w:pPr>
      <w:r>
        <w:rPr>
          <w:rFonts w:hint="eastAsia"/>
        </w:rPr>
        <w:t>在连续下降了</w:t>
      </w:r>
      <w:r>
        <w:t>14个月之后，8月法国新乘用车注册量同比增长3.8%，至91,406辆。但是8月的销量提升并不能弥补此前几个月的下滑，今年截至目前，该国新车累计注册量同比下降了13.8%，至970,933辆。</w:t>
      </w:r>
    </w:p>
    <w:p w14:paraId="40657DEB" w14:textId="77777777" w:rsidR="00B60D6A" w:rsidRDefault="00B60D6A" w:rsidP="00D02AE2">
      <w:pPr>
        <w:ind w:firstLineChars="202" w:firstLine="424"/>
      </w:pPr>
      <w:r>
        <w:rPr>
          <w:rFonts w:hint="eastAsia"/>
        </w:rPr>
        <w:t>但是好消息是，</w:t>
      </w:r>
      <w:r>
        <w:t>8月法国电动汽车的销量实现了提升。L’Avere-France发布的数据显示，上个月该国电动汽车销量达到了19,920辆，同比提升10%。其中，纯电动乘用车销量为12,302辆，同比增长24%，市场份额为13.5%；插电式混动乘用车销量为6,780辆，同比下降9%，市场份额为7.4%；纯电动轻型商用车销量为819辆，同比提升14%，市场份额4.4%；插电式混合动力轻型商用车的销量为19辆，同比下降19%。</w:t>
      </w:r>
    </w:p>
    <w:p w14:paraId="109C73EB" w14:textId="25F91BC8" w:rsidR="00B60D6A" w:rsidRDefault="00B60D6A" w:rsidP="008E5AE0"/>
    <w:p w14:paraId="5D17C627" w14:textId="77777777" w:rsidR="00B60D6A" w:rsidRPr="001A3F50" w:rsidRDefault="00B60D6A" w:rsidP="008E5AE0">
      <w:pPr>
        <w:pStyle w:val="a7"/>
        <w:numPr>
          <w:ilvl w:val="0"/>
          <w:numId w:val="11"/>
        </w:numPr>
        <w:ind w:firstLineChars="0"/>
        <w:outlineLvl w:val="1"/>
        <w:rPr>
          <w:b/>
        </w:rPr>
      </w:pPr>
      <w:r w:rsidRPr="00D02AE2">
        <w:rPr>
          <w:b/>
          <w:sz w:val="24"/>
        </w:rPr>
        <w:lastRenderedPageBreak/>
        <w:t>AFS:缺芯或致今年全球汽车产量损失400万辆</w:t>
      </w:r>
    </w:p>
    <w:p w14:paraId="7419A074" w14:textId="77777777" w:rsidR="00B60D6A" w:rsidRDefault="00B60D6A" w:rsidP="00D02AE2">
      <w:pPr>
        <w:ind w:firstLineChars="202" w:firstLine="424"/>
      </w:pPr>
      <w:r>
        <w:rPr>
          <w:rFonts w:hint="eastAsia"/>
        </w:rPr>
        <w:t>根据汽车行业数据预测公司</w:t>
      </w:r>
      <w:r>
        <w:t>AutoForecastSolutions（以下简称为AFS）的最新数据，截至9月11日，由于芯片短缺，今年全球汽车市场累计减产量约为323.2万辆。AFS预测，到今年年底，全球汽车市场累计减产量将攀升至407.12万辆。</w:t>
      </w:r>
    </w:p>
    <w:p w14:paraId="162D7DA0" w14:textId="5A8D5840" w:rsidR="00B60D6A" w:rsidRPr="001A3F50" w:rsidRDefault="00B60D6A" w:rsidP="008E5AE0">
      <w:pPr>
        <w:rPr>
          <w:rFonts w:cs="宋体"/>
          <w:b/>
          <w:bCs/>
          <w:i/>
          <w:iCs/>
        </w:rPr>
      </w:pPr>
    </w:p>
    <w:p w14:paraId="6A3923C9" w14:textId="77777777" w:rsidR="00B60D6A" w:rsidRPr="00D02AE2" w:rsidRDefault="00B60D6A" w:rsidP="008E5AE0">
      <w:pPr>
        <w:pStyle w:val="a7"/>
        <w:numPr>
          <w:ilvl w:val="0"/>
          <w:numId w:val="11"/>
        </w:numPr>
        <w:ind w:firstLineChars="0"/>
        <w:outlineLvl w:val="1"/>
        <w:rPr>
          <w:b/>
          <w:sz w:val="24"/>
        </w:rPr>
      </w:pPr>
      <w:r w:rsidRPr="00D02AE2">
        <w:rPr>
          <w:b/>
          <w:sz w:val="24"/>
        </w:rPr>
        <w:t>Cruise计划今年在凤凰城和奥斯汀提供无人驾驶服务</w:t>
      </w:r>
    </w:p>
    <w:p w14:paraId="2D1ECCDB" w14:textId="77777777" w:rsidR="00B60D6A" w:rsidRDefault="00B60D6A" w:rsidP="00D02AE2">
      <w:pPr>
        <w:ind w:firstLineChars="202" w:firstLine="424"/>
      </w:pPr>
      <w:r w:rsidRPr="00366199">
        <w:rPr>
          <w:rFonts w:hint="eastAsia"/>
        </w:rPr>
        <w:t>通用汽车自动驾驶汽车子公司Cruise的CEO凯尔·沃格特（KyleVogt）表示，该公司计划在90天内将自动驾驶出租车服务拓展到美国亚利桑那州凤凰城（Phoenix）和德克萨斯州奥斯汀（Austin）。</w:t>
      </w:r>
    </w:p>
    <w:p w14:paraId="11A5CA8C" w14:textId="0DA0DDC8" w:rsidR="00B60D6A" w:rsidRPr="00B06A3E" w:rsidRDefault="00B60D6A" w:rsidP="008E5AE0">
      <w:pPr>
        <w:rPr>
          <w:rFonts w:cs="宋体"/>
          <w:b/>
          <w:bCs/>
          <w:i/>
          <w:iCs/>
        </w:rPr>
      </w:pPr>
    </w:p>
    <w:p w14:paraId="2058204C" w14:textId="77777777" w:rsidR="00B60D6A" w:rsidRPr="00D02AE2" w:rsidRDefault="00B60D6A" w:rsidP="008E5AE0">
      <w:pPr>
        <w:pStyle w:val="a7"/>
        <w:numPr>
          <w:ilvl w:val="0"/>
          <w:numId w:val="11"/>
        </w:numPr>
        <w:ind w:firstLineChars="0"/>
        <w:outlineLvl w:val="1"/>
        <w:rPr>
          <w:b/>
          <w:sz w:val="24"/>
        </w:rPr>
      </w:pPr>
      <w:r w:rsidRPr="00D02AE2">
        <w:rPr>
          <w:b/>
          <w:sz w:val="24"/>
        </w:rPr>
        <w:t>LG新能源已取消方形电池开发</w:t>
      </w:r>
    </w:p>
    <w:p w14:paraId="6FDBC95D" w14:textId="77777777" w:rsidR="00B60D6A" w:rsidRDefault="00B60D6A" w:rsidP="00D02AE2">
      <w:pPr>
        <w:ind w:firstLineChars="202" w:firstLine="424"/>
      </w:pPr>
      <w:r w:rsidRPr="000E1440">
        <w:t>LG新能源最近取消了方形电池的开发。</w:t>
      </w:r>
    </w:p>
    <w:p w14:paraId="5DC8F91B" w14:textId="170E8434" w:rsidR="00B60D6A" w:rsidRPr="00B06A3E" w:rsidRDefault="00B60D6A" w:rsidP="008E5AE0">
      <w:pPr>
        <w:rPr>
          <w:rFonts w:cs="宋体"/>
          <w:b/>
          <w:bCs/>
          <w:i/>
          <w:iCs/>
        </w:rPr>
      </w:pPr>
    </w:p>
    <w:p w14:paraId="553D18F3" w14:textId="77777777" w:rsidR="00B60D6A" w:rsidRPr="00D02AE2" w:rsidRDefault="00B60D6A" w:rsidP="008E5AE0">
      <w:pPr>
        <w:pStyle w:val="a7"/>
        <w:numPr>
          <w:ilvl w:val="0"/>
          <w:numId w:val="11"/>
        </w:numPr>
        <w:ind w:firstLineChars="0"/>
        <w:outlineLvl w:val="1"/>
        <w:rPr>
          <w:b/>
          <w:sz w:val="24"/>
        </w:rPr>
      </w:pPr>
      <w:r w:rsidRPr="00D02AE2">
        <w:rPr>
          <w:rFonts w:hint="eastAsia"/>
          <w:b/>
          <w:sz w:val="24"/>
        </w:rPr>
        <w:t>宝马集团</w:t>
      </w:r>
      <w:r w:rsidRPr="00D02AE2">
        <w:rPr>
          <w:b/>
          <w:sz w:val="24"/>
        </w:rPr>
        <w:t>2025年“新世代”车型将创新使用圆柱电芯</w:t>
      </w:r>
    </w:p>
    <w:p w14:paraId="23F3161E" w14:textId="77777777" w:rsidR="00B60D6A" w:rsidRDefault="00B60D6A" w:rsidP="00D02AE2">
      <w:pPr>
        <w:ind w:firstLineChars="202" w:firstLine="424"/>
      </w:pPr>
      <w:r>
        <w:rPr>
          <w:rFonts w:hint="eastAsia"/>
        </w:rPr>
        <w:t>宝马集团宣布将从</w:t>
      </w:r>
      <w:r>
        <w:t>2025年起率先在“新世代”车型中使用圆柱电芯。全新的电芯技术与基于全新架构的纯电车型完美匹配，不仅大幅提升能量密度、续航能力和充电速度，并在电芯制造中减少碳足迹和资源消耗。</w:t>
      </w:r>
    </w:p>
    <w:p w14:paraId="3FA44FB2" w14:textId="44772CD6" w:rsidR="00B60D6A" w:rsidRPr="0053141C" w:rsidRDefault="00B60D6A">
      <w:pPr>
        <w:rPr>
          <w:rFonts w:cs="宋体"/>
          <w:b/>
          <w:bCs/>
          <w:i/>
          <w:iCs/>
        </w:rPr>
      </w:pPr>
    </w:p>
    <w:p w14:paraId="1D922E7E" w14:textId="77777777" w:rsidR="00B60D6A" w:rsidRPr="00D02AE2" w:rsidRDefault="00B60D6A" w:rsidP="008E5AE0">
      <w:pPr>
        <w:pStyle w:val="a7"/>
        <w:numPr>
          <w:ilvl w:val="0"/>
          <w:numId w:val="11"/>
        </w:numPr>
        <w:ind w:firstLineChars="0"/>
        <w:outlineLvl w:val="1"/>
        <w:rPr>
          <w:b/>
          <w:sz w:val="24"/>
        </w:rPr>
      </w:pPr>
      <w:r w:rsidRPr="00D02AE2">
        <w:rPr>
          <w:b/>
          <w:sz w:val="24"/>
        </w:rPr>
        <w:t>奔驰或联手RIVIAN</w:t>
      </w:r>
      <w:r w:rsidRPr="00D02AE2">
        <w:rPr>
          <w:rFonts w:hint="eastAsia"/>
          <w:b/>
          <w:sz w:val="24"/>
        </w:rPr>
        <w:t>合作打造纯电动货车</w:t>
      </w:r>
    </w:p>
    <w:p w14:paraId="0C0E4E8D" w14:textId="77777777" w:rsidR="00B60D6A" w:rsidRDefault="00B60D6A" w:rsidP="00D02AE2">
      <w:pPr>
        <w:ind w:firstLineChars="202" w:firstLine="424"/>
      </w:pPr>
      <w:r>
        <w:rPr>
          <w:rFonts w:hint="eastAsia"/>
        </w:rPr>
        <w:t>梅赛德斯</w:t>
      </w:r>
      <w:r>
        <w:t>-奔驰与RIVIAN已初步签署谅解备忘录，双方将共同研发建造纯电动货车，从而降低研发以及生产成本。若能够达成最终约束性协议并获得相关监管许可，双方打算在几年内成立一家新的合资制造公司，并在欧洲投资运营一家工厂，为梅赛德斯奔驰商务车和RIVIAN生产纯电动货车。</w:t>
      </w:r>
    </w:p>
    <w:p w14:paraId="1BE8223C" w14:textId="43DE160A" w:rsidR="00B60D6A" w:rsidRPr="00B06A3E" w:rsidRDefault="00B60D6A" w:rsidP="008E5AE0">
      <w:pPr>
        <w:rPr>
          <w:rFonts w:cs="宋体"/>
          <w:b/>
          <w:bCs/>
          <w:i/>
          <w:iCs/>
        </w:rPr>
      </w:pPr>
    </w:p>
    <w:p w14:paraId="33761550" w14:textId="77777777" w:rsidR="00B60D6A" w:rsidRPr="00D02AE2" w:rsidRDefault="00B60D6A" w:rsidP="008E5AE0">
      <w:pPr>
        <w:pStyle w:val="a7"/>
        <w:numPr>
          <w:ilvl w:val="0"/>
          <w:numId w:val="11"/>
        </w:numPr>
        <w:ind w:firstLineChars="0"/>
        <w:outlineLvl w:val="1"/>
        <w:rPr>
          <w:b/>
          <w:sz w:val="24"/>
        </w:rPr>
      </w:pPr>
      <w:r w:rsidRPr="00D02AE2">
        <w:rPr>
          <w:rFonts w:hint="eastAsia"/>
          <w:b/>
          <w:sz w:val="24"/>
        </w:rPr>
        <w:t>标致将于明年发布电动版</w:t>
      </w:r>
      <w:r w:rsidRPr="00D02AE2">
        <w:rPr>
          <w:b/>
          <w:sz w:val="24"/>
        </w:rPr>
        <w:t>308续航里程400公里</w:t>
      </w:r>
    </w:p>
    <w:p w14:paraId="541C7CC5" w14:textId="77777777" w:rsidR="00B60D6A" w:rsidRDefault="00B60D6A" w:rsidP="00D02AE2">
      <w:pPr>
        <w:ind w:firstLineChars="202" w:firstLine="424"/>
      </w:pPr>
      <w:r>
        <w:rPr>
          <w:rFonts w:hint="eastAsia"/>
        </w:rPr>
        <w:t>标致将于明年发布纯电动版</w:t>
      </w:r>
      <w:r>
        <w:t>308紧凑型掀背车和旅行车，新车将搭载Stellantis与日本企业电产的合资公司所开发的电机。</w:t>
      </w:r>
    </w:p>
    <w:p w14:paraId="63EB822F" w14:textId="77777777" w:rsidR="00B60D6A" w:rsidRDefault="00B60D6A" w:rsidP="00D02AE2">
      <w:pPr>
        <w:ind w:firstLineChars="202" w:firstLine="424"/>
      </w:pPr>
      <w:r>
        <w:rPr>
          <w:rFonts w:hint="eastAsia"/>
        </w:rPr>
        <w:t>此前，标致已经推出了插电式混合动力、汽油和柴油动力版本的</w:t>
      </w:r>
      <w:r>
        <w:t>308。该公司在9月13日表示，旅行版308将是欧洲汽车制造商推出的第一款纯电动旅行车。</w:t>
      </w:r>
    </w:p>
    <w:p w14:paraId="5CEE1F23" w14:textId="74DB916F" w:rsidR="00B60D6A" w:rsidRPr="001A3F50" w:rsidRDefault="00B60D6A" w:rsidP="008E5AE0">
      <w:pPr>
        <w:rPr>
          <w:rFonts w:cs="宋体"/>
          <w:b/>
          <w:bCs/>
          <w:i/>
          <w:iCs/>
        </w:rPr>
      </w:pPr>
    </w:p>
    <w:p w14:paraId="362D684B" w14:textId="77777777" w:rsidR="00B60D6A" w:rsidRPr="00D02AE2" w:rsidRDefault="00B60D6A" w:rsidP="008E5AE0">
      <w:pPr>
        <w:pStyle w:val="a7"/>
        <w:numPr>
          <w:ilvl w:val="0"/>
          <w:numId w:val="11"/>
        </w:numPr>
        <w:ind w:firstLineChars="0"/>
        <w:outlineLvl w:val="1"/>
        <w:rPr>
          <w:b/>
          <w:sz w:val="24"/>
        </w:rPr>
      </w:pPr>
      <w:r w:rsidRPr="00D02AE2">
        <w:rPr>
          <w:rFonts w:hint="eastAsia"/>
          <w:b/>
          <w:sz w:val="24"/>
        </w:rPr>
        <w:t>大众成立新的出行部门</w:t>
      </w:r>
    </w:p>
    <w:p w14:paraId="0706D247" w14:textId="77777777" w:rsidR="00B60D6A" w:rsidRDefault="00B60D6A" w:rsidP="00D02AE2">
      <w:pPr>
        <w:ind w:firstLineChars="202" w:firstLine="424"/>
      </w:pPr>
      <w:r w:rsidRPr="00366199">
        <w:t>9月13日，大众宣布了若干项人事任命，大众乘用车研发负责人ThomasUlbrich将成为负责新成立的出行部门（NewMobility）的董事会成员，原大众商用车公司研发主管KaiGrünitz接替Ulbrich成为负责技术研发的董事会成员。</w:t>
      </w:r>
    </w:p>
    <w:p w14:paraId="2BBD96C8" w14:textId="3B7E0C0F" w:rsidR="00B60D6A" w:rsidRPr="00B06A3E" w:rsidRDefault="00B60D6A" w:rsidP="008E5AE0">
      <w:pPr>
        <w:rPr>
          <w:rFonts w:cs="宋体"/>
          <w:b/>
          <w:bCs/>
          <w:i/>
          <w:iCs/>
        </w:rPr>
      </w:pPr>
    </w:p>
    <w:p w14:paraId="234E37D9" w14:textId="77777777" w:rsidR="00B60D6A" w:rsidRPr="00D02AE2" w:rsidRDefault="00B60D6A" w:rsidP="008E5AE0">
      <w:pPr>
        <w:pStyle w:val="a7"/>
        <w:numPr>
          <w:ilvl w:val="0"/>
          <w:numId w:val="11"/>
        </w:numPr>
        <w:ind w:firstLineChars="0"/>
        <w:outlineLvl w:val="1"/>
        <w:rPr>
          <w:b/>
          <w:sz w:val="24"/>
        </w:rPr>
      </w:pPr>
      <w:r w:rsidRPr="00D02AE2">
        <w:rPr>
          <w:rFonts w:hint="eastAsia"/>
          <w:b/>
          <w:sz w:val="24"/>
        </w:rPr>
        <w:t>发力了</w:t>
      </w:r>
      <w:r w:rsidRPr="00D02AE2">
        <w:rPr>
          <w:b/>
          <w:sz w:val="24"/>
        </w:rPr>
        <w:t>美国斥资9亿美元建设充电网络</w:t>
      </w:r>
    </w:p>
    <w:p w14:paraId="0AC1345C" w14:textId="77777777" w:rsidR="00B60D6A" w:rsidRDefault="00B60D6A" w:rsidP="00D02AE2">
      <w:pPr>
        <w:ind w:firstLineChars="202" w:firstLine="424"/>
      </w:pPr>
      <w:r w:rsidRPr="00D64761">
        <w:rPr>
          <w:rFonts w:hint="eastAsia"/>
        </w:rPr>
        <w:lastRenderedPageBreak/>
        <w:t>在当地时间</w:t>
      </w:r>
      <w:r w:rsidRPr="00D64761">
        <w:t>9月14日开幕的底特律车展上，美国总统拜登出席并宣布了9亿美元（约62.7亿元人民币）的基础设施资金，其将用在53000英里（约85295公里）的国家高速公路系统和35个州建造电动汽车充电网络。此前，经国会批准，美国政府可在5年内拨款近50亿美元，用于建造数千座充电站，今日宣布的9亿美元将是该计划的第一批资金。</w:t>
      </w:r>
    </w:p>
    <w:p w14:paraId="31026D90" w14:textId="1625E5EF" w:rsidR="00B60D6A" w:rsidRPr="001A3F50" w:rsidRDefault="00B60D6A" w:rsidP="008E5AE0">
      <w:pPr>
        <w:rPr>
          <w:rFonts w:cs="宋体"/>
          <w:b/>
          <w:bCs/>
          <w:i/>
          <w:iCs/>
        </w:rPr>
      </w:pPr>
    </w:p>
    <w:p w14:paraId="4531F35F" w14:textId="77777777" w:rsidR="00B60D6A" w:rsidRPr="00D02AE2" w:rsidRDefault="00B60D6A" w:rsidP="008E5AE0">
      <w:pPr>
        <w:pStyle w:val="a7"/>
        <w:numPr>
          <w:ilvl w:val="0"/>
          <w:numId w:val="11"/>
        </w:numPr>
        <w:ind w:firstLineChars="0"/>
        <w:outlineLvl w:val="1"/>
        <w:rPr>
          <w:b/>
          <w:sz w:val="24"/>
        </w:rPr>
      </w:pPr>
      <w:r w:rsidRPr="00D02AE2">
        <w:rPr>
          <w:rFonts w:hint="eastAsia"/>
          <w:b/>
          <w:sz w:val="24"/>
        </w:rPr>
        <w:t>丰田与松下合资电池企业高管：固态电池仍未改变游戏规则</w:t>
      </w:r>
    </w:p>
    <w:p w14:paraId="285256FC" w14:textId="77777777" w:rsidR="00B60D6A" w:rsidRDefault="00B60D6A" w:rsidP="00D02AE2">
      <w:pPr>
        <w:ind w:firstLineChars="202" w:firstLine="424"/>
      </w:pPr>
      <w:r w:rsidRPr="00366199">
        <w:t>丰田与松下合资电池企业PrimePlanet总裁HiroakiKoda当地时间周日在接受采访时表示，固态电池要成为电动汽车行业的游戏规则改变者还有很长的路要走。HiroakiKoda表示，新型液基锂离子电池将在未来十年内占据主导地位，下一代的开发已经开始，目标是到2025年前推出。</w:t>
      </w:r>
    </w:p>
    <w:p w14:paraId="79DFC25B" w14:textId="0ED93C85" w:rsidR="00B60D6A" w:rsidRPr="00B06A3E" w:rsidRDefault="00B60D6A" w:rsidP="008E5AE0">
      <w:pPr>
        <w:rPr>
          <w:rFonts w:cs="宋体"/>
          <w:b/>
          <w:bCs/>
          <w:i/>
          <w:iCs/>
        </w:rPr>
      </w:pPr>
    </w:p>
    <w:p w14:paraId="71624246" w14:textId="77777777" w:rsidR="00B60D6A" w:rsidRPr="00D02AE2" w:rsidRDefault="00B60D6A" w:rsidP="008E5AE0">
      <w:pPr>
        <w:pStyle w:val="a7"/>
        <w:numPr>
          <w:ilvl w:val="0"/>
          <w:numId w:val="11"/>
        </w:numPr>
        <w:ind w:firstLineChars="0"/>
        <w:outlineLvl w:val="1"/>
        <w:rPr>
          <w:b/>
          <w:sz w:val="24"/>
        </w:rPr>
      </w:pPr>
      <w:r w:rsidRPr="00D02AE2">
        <w:rPr>
          <w:rFonts w:hint="eastAsia"/>
          <w:b/>
          <w:sz w:val="24"/>
        </w:rPr>
        <w:t>欧宝发布专注新能源性能车的子品牌</w:t>
      </w:r>
      <w:r w:rsidRPr="00D02AE2">
        <w:rPr>
          <w:b/>
          <w:sz w:val="24"/>
        </w:rPr>
        <w:t>GSe品牌</w:t>
      </w:r>
    </w:p>
    <w:p w14:paraId="619578E7" w14:textId="77777777" w:rsidR="00B60D6A" w:rsidRDefault="00B60D6A" w:rsidP="00D02AE2">
      <w:pPr>
        <w:ind w:firstLineChars="202" w:firstLine="424"/>
      </w:pPr>
      <w:r>
        <w:rPr>
          <w:rFonts w:hint="eastAsia"/>
        </w:rPr>
        <w:t>欧宝正式发布了</w:t>
      </w:r>
      <w:r>
        <w:t>GSe品牌，其将作为“GrandSportelectric”的缩写，成为专注新能源性能车的子品牌。目前官方尚未公布首款车型何时到来，不过预计将会拥有纯电动以及插电式混动多种动力选择。另外根据该品牌的产品规划，欧宝Manta将会在2025年以纯电动跨界SUV的身份回归，或也将会拥有“GSe”版本。</w:t>
      </w:r>
    </w:p>
    <w:p w14:paraId="3E4C3153" w14:textId="398CA265" w:rsidR="00B60D6A" w:rsidRPr="00B06A3E" w:rsidRDefault="00B60D6A" w:rsidP="008E5AE0">
      <w:pPr>
        <w:rPr>
          <w:rFonts w:cs="宋体"/>
          <w:b/>
          <w:bCs/>
          <w:i/>
          <w:iCs/>
        </w:rPr>
      </w:pPr>
    </w:p>
    <w:p w14:paraId="102A19B2" w14:textId="77777777" w:rsidR="00B60D6A" w:rsidRPr="00D02AE2" w:rsidRDefault="00B60D6A" w:rsidP="008E5AE0">
      <w:pPr>
        <w:pStyle w:val="a7"/>
        <w:numPr>
          <w:ilvl w:val="0"/>
          <w:numId w:val="11"/>
        </w:numPr>
        <w:ind w:firstLineChars="0"/>
        <w:outlineLvl w:val="1"/>
        <w:rPr>
          <w:b/>
          <w:sz w:val="24"/>
        </w:rPr>
      </w:pPr>
      <w:r w:rsidRPr="00D02AE2">
        <w:rPr>
          <w:rFonts w:hint="eastAsia"/>
          <w:b/>
          <w:sz w:val="24"/>
        </w:rPr>
        <w:t>台积电</w:t>
      </w:r>
      <w:r w:rsidRPr="00D02AE2">
        <w:rPr>
          <w:b/>
          <w:sz w:val="24"/>
        </w:rPr>
        <w:t>2nm预计2025年量产</w:t>
      </w:r>
    </w:p>
    <w:p w14:paraId="3A287763" w14:textId="77777777" w:rsidR="00B60D6A" w:rsidRDefault="00B60D6A" w:rsidP="00D02AE2">
      <w:pPr>
        <w:ind w:firstLineChars="202" w:firstLine="424"/>
      </w:pPr>
      <w:r w:rsidRPr="00366199">
        <w:t>台积电先进制程3nm将在今年下半年量产，升级版3nm（N3E）制程将于2023年量产，2nm预计于2025年量产。据介绍，台积电2nm首次采用纳米片架构，相较N3E制程，在相同频率下，功耗降低25%至30%。</w:t>
      </w:r>
    </w:p>
    <w:p w14:paraId="3D78F3DF" w14:textId="2D0F888A" w:rsidR="00B60D6A" w:rsidRPr="00B06A3E" w:rsidRDefault="00B60D6A" w:rsidP="008E5AE0">
      <w:pPr>
        <w:rPr>
          <w:rFonts w:cs="宋体"/>
          <w:b/>
          <w:bCs/>
          <w:i/>
          <w:iCs/>
        </w:rPr>
      </w:pPr>
    </w:p>
    <w:p w14:paraId="643082DC" w14:textId="77777777" w:rsidR="00B60D6A" w:rsidRPr="00D02AE2" w:rsidRDefault="00B60D6A" w:rsidP="008E5AE0">
      <w:pPr>
        <w:pStyle w:val="a7"/>
        <w:numPr>
          <w:ilvl w:val="0"/>
          <w:numId w:val="11"/>
        </w:numPr>
        <w:ind w:firstLineChars="0"/>
        <w:outlineLvl w:val="1"/>
        <w:rPr>
          <w:b/>
          <w:sz w:val="24"/>
        </w:rPr>
      </w:pPr>
      <w:r w:rsidRPr="00D02AE2">
        <w:rPr>
          <w:rFonts w:hint="eastAsia"/>
          <w:b/>
          <w:sz w:val="24"/>
        </w:rPr>
        <w:t>特斯拉</w:t>
      </w:r>
      <w:r w:rsidRPr="00D02AE2">
        <w:rPr>
          <w:b/>
          <w:sz w:val="24"/>
        </w:rPr>
        <w:t>V4超充:最大功率为350kW带太阳能板</w:t>
      </w:r>
    </w:p>
    <w:p w14:paraId="34190B63" w14:textId="77777777" w:rsidR="00B60D6A" w:rsidRDefault="00B60D6A" w:rsidP="00D02AE2">
      <w:pPr>
        <w:ind w:firstLineChars="202" w:firstLine="424"/>
      </w:pPr>
      <w:r>
        <w:t>V4超级充电桩最大充电功率可达350kW。特斯拉首个太阳能V4超级充电站将在美国亚利桑那州落成，将有40个摊位，其中2个摊位是无障碍的以及1个为拖车设计的停车位，同时还将会搭配太阳能电池板和能够进行储能的Megapack设备，能够储能3MWh。</w:t>
      </w:r>
    </w:p>
    <w:p w14:paraId="3FD6AA29" w14:textId="77777777" w:rsidR="00B60D6A" w:rsidRPr="0075348C" w:rsidRDefault="00B60D6A" w:rsidP="00D02AE2">
      <w:pPr>
        <w:ind w:firstLineChars="202" w:firstLine="424"/>
      </w:pPr>
      <w:r>
        <w:rPr>
          <w:rFonts w:hint="eastAsia"/>
        </w:rPr>
        <w:t>相较于特斯拉</w:t>
      </w:r>
      <w:r>
        <w:t>V3超充桩，V4超充桩更高，同时配有双电缆。</w:t>
      </w:r>
    </w:p>
    <w:p w14:paraId="294AAE87" w14:textId="090B3A9E" w:rsidR="00B60D6A" w:rsidRPr="00B06A3E" w:rsidRDefault="00B60D6A" w:rsidP="008E5AE0">
      <w:pPr>
        <w:rPr>
          <w:rFonts w:cs="宋体"/>
          <w:b/>
          <w:bCs/>
          <w:i/>
          <w:iCs/>
        </w:rPr>
      </w:pPr>
    </w:p>
    <w:p w14:paraId="31163D65" w14:textId="77777777" w:rsidR="00B60D6A" w:rsidRPr="00414B84" w:rsidRDefault="00B60D6A" w:rsidP="008E5AE0">
      <w:pPr>
        <w:pStyle w:val="a7"/>
        <w:numPr>
          <w:ilvl w:val="0"/>
          <w:numId w:val="11"/>
        </w:numPr>
        <w:ind w:firstLineChars="0"/>
        <w:outlineLvl w:val="1"/>
        <w:rPr>
          <w:b/>
        </w:rPr>
      </w:pPr>
      <w:r w:rsidRPr="00D02AE2">
        <w:rPr>
          <w:rFonts w:hint="eastAsia"/>
          <w:b/>
          <w:sz w:val="24"/>
        </w:rPr>
        <w:t>特斯拉柏林超级工厂</w:t>
      </w:r>
      <w:r w:rsidRPr="00D02AE2">
        <w:rPr>
          <w:b/>
          <w:sz w:val="24"/>
        </w:rPr>
        <w:t>ModelY周产量或将提升至2000辆</w:t>
      </w:r>
    </w:p>
    <w:p w14:paraId="3D3E290D" w14:textId="77777777" w:rsidR="00B60D6A" w:rsidRDefault="00B60D6A" w:rsidP="00D02AE2">
      <w:pPr>
        <w:ind w:firstLineChars="202" w:firstLine="424"/>
      </w:pPr>
      <w:r w:rsidRPr="000E1440">
        <w:rPr>
          <w:rFonts w:hint="eastAsia"/>
        </w:rPr>
        <w:t>特斯拉计划将柏林超级工厂</w:t>
      </w:r>
      <w:r w:rsidRPr="000E1440">
        <w:t>ModelY的周产量翻番，达到2000辆，并计划在下月实现这一目标。特斯拉已经采取了措施提升柏林超级工厂的产量，在7月他们对这一工厂进行了升级改造。</w:t>
      </w:r>
    </w:p>
    <w:p w14:paraId="14B9BE01" w14:textId="0F1855FE" w:rsidR="00B60D6A" w:rsidRPr="00B06A3E" w:rsidRDefault="00B60D6A" w:rsidP="008E5AE0">
      <w:pPr>
        <w:rPr>
          <w:rFonts w:cs="宋体"/>
          <w:b/>
          <w:bCs/>
          <w:i/>
          <w:iCs/>
        </w:rPr>
      </w:pPr>
    </w:p>
    <w:p w14:paraId="34BADD84" w14:textId="77777777" w:rsidR="00B60D6A" w:rsidRPr="00D02AE2" w:rsidRDefault="00B60D6A" w:rsidP="008E5AE0">
      <w:pPr>
        <w:pStyle w:val="a7"/>
        <w:numPr>
          <w:ilvl w:val="0"/>
          <w:numId w:val="11"/>
        </w:numPr>
        <w:ind w:firstLineChars="0"/>
        <w:outlineLvl w:val="1"/>
        <w:rPr>
          <w:b/>
          <w:sz w:val="24"/>
        </w:rPr>
      </w:pPr>
      <w:r w:rsidRPr="00D02AE2">
        <w:rPr>
          <w:rFonts w:hint="eastAsia"/>
          <w:b/>
          <w:sz w:val="24"/>
        </w:rPr>
        <w:t>特斯拉计划明年初将柏林超级工厂周产量提升</w:t>
      </w:r>
    </w:p>
    <w:p w14:paraId="7FD0F0C8" w14:textId="77777777" w:rsidR="00B60D6A" w:rsidRDefault="00B60D6A" w:rsidP="00D02AE2">
      <w:pPr>
        <w:ind w:firstLineChars="202" w:firstLine="424"/>
      </w:pPr>
      <w:r>
        <w:rPr>
          <w:rFonts w:hint="eastAsia"/>
        </w:rPr>
        <w:t>特斯拉</w:t>
      </w:r>
      <w:r>
        <w:t>2019年就已确定在柏林近郊勃兰登堡州的格伦黑德建设的超级工厂，在经过两年多的建设之后，已在今年3月22日举行开业典礼，所生产的ModelY，也开始向公众交付。</w:t>
      </w:r>
    </w:p>
    <w:p w14:paraId="0DB23513" w14:textId="77777777" w:rsidR="00B60D6A" w:rsidRDefault="00B60D6A" w:rsidP="00D02AE2">
      <w:pPr>
        <w:ind w:firstLineChars="202" w:firstLine="424"/>
      </w:pPr>
      <w:r>
        <w:rPr>
          <w:rFonts w:hint="eastAsia"/>
        </w:rPr>
        <w:t>同加州弗里蒙特工厂及上海的超级工厂一样，特斯拉柏林超级工厂在投产之后，产能也</w:t>
      </w:r>
      <w:r>
        <w:rPr>
          <w:rFonts w:hint="eastAsia"/>
        </w:rPr>
        <w:lastRenderedPageBreak/>
        <w:t>在不断提升，</w:t>
      </w:r>
      <w:r>
        <w:t>ModelY的周产量在6月中旬就已达到了1000辆。</w:t>
      </w:r>
    </w:p>
    <w:p w14:paraId="08AADCAB" w14:textId="77777777" w:rsidR="00B60D6A" w:rsidRDefault="00B60D6A" w:rsidP="00D02AE2">
      <w:pPr>
        <w:ind w:firstLineChars="202" w:firstLine="424"/>
      </w:pPr>
      <w:r>
        <w:rPr>
          <w:rFonts w:hint="eastAsia"/>
        </w:rPr>
        <w:t>而在达到</w:t>
      </w:r>
      <w:r>
        <w:t>1000辆之后，特斯拉柏林超级工厂，也在向着更高的周产量目标努力。德国媒体在报道中就表示，特斯拉计划在明年年初，将柏林超级工厂的周产量提升到5000辆。</w:t>
      </w:r>
    </w:p>
    <w:p w14:paraId="1DE03988" w14:textId="60D135FE" w:rsidR="00B60D6A" w:rsidRPr="001A3F50" w:rsidRDefault="00B60D6A" w:rsidP="008E5AE0">
      <w:pPr>
        <w:rPr>
          <w:rFonts w:cs="宋体"/>
          <w:b/>
          <w:bCs/>
          <w:i/>
          <w:iCs/>
        </w:rPr>
      </w:pPr>
    </w:p>
    <w:p w14:paraId="3E0BCCBB" w14:textId="77777777" w:rsidR="00B60D6A" w:rsidRPr="00D02AE2" w:rsidRDefault="00B60D6A" w:rsidP="008E5AE0">
      <w:pPr>
        <w:pStyle w:val="a7"/>
        <w:numPr>
          <w:ilvl w:val="0"/>
          <w:numId w:val="11"/>
        </w:numPr>
        <w:ind w:firstLineChars="0"/>
        <w:outlineLvl w:val="1"/>
        <w:rPr>
          <w:b/>
          <w:sz w:val="24"/>
        </w:rPr>
      </w:pPr>
      <w:r w:rsidRPr="00D02AE2">
        <w:rPr>
          <w:rFonts w:hint="eastAsia"/>
          <w:b/>
          <w:sz w:val="24"/>
        </w:rPr>
        <w:t>特斯拉考虑在得州建锂精炼厂</w:t>
      </w:r>
    </w:p>
    <w:p w14:paraId="65B9EFDB" w14:textId="77777777" w:rsidR="00B60D6A" w:rsidRPr="007204F1" w:rsidRDefault="00B60D6A" w:rsidP="00D02AE2">
      <w:pPr>
        <w:ind w:firstLineChars="202" w:firstLine="424"/>
        <w:rPr>
          <w:color w:val="000000" w:themeColor="text1"/>
        </w:rPr>
      </w:pPr>
      <w:r w:rsidRPr="007204F1">
        <w:rPr>
          <w:rFonts w:hint="eastAsia"/>
          <w:color w:val="000000" w:themeColor="text1"/>
        </w:rPr>
        <w:t>特斯拉向得克萨斯州表示，正考虑在该州努埃西斯县（</w:t>
      </w:r>
      <w:r w:rsidRPr="007204F1">
        <w:rPr>
          <w:color w:val="000000" w:themeColor="text1"/>
        </w:rPr>
        <w:t>NuecesCounty）建立一个“电池级氢氧化锂冶炼设施”。根据特斯拉向得州审计署提交的一份新公开的税收减免申请，该公司称这将是“北美首个此类设施”。</w:t>
      </w:r>
    </w:p>
    <w:p w14:paraId="2933A12B" w14:textId="77777777" w:rsidR="00B60D6A" w:rsidRPr="007204F1" w:rsidRDefault="00B60D6A" w:rsidP="00D02AE2">
      <w:pPr>
        <w:ind w:firstLineChars="202" w:firstLine="424"/>
        <w:rPr>
          <w:color w:val="000000" w:themeColor="text1"/>
        </w:rPr>
      </w:pPr>
      <w:r w:rsidRPr="007204F1">
        <w:rPr>
          <w:rFonts w:hint="eastAsia"/>
          <w:color w:val="000000" w:themeColor="text1"/>
        </w:rPr>
        <w:t>特斯拉表示，如果该厂建成，将负责“将原材料加工成可用于电池生产的状态，由此产生的氢氧化锂将打包并通过卡车和铁路运输到特斯拉的各个电池制造基地，为大规模的电动车电池提供必要的供应链”。</w:t>
      </w:r>
    </w:p>
    <w:p w14:paraId="4F51C1AD" w14:textId="2C109735" w:rsidR="00B60D6A" w:rsidRPr="00B06A3E" w:rsidRDefault="00B60D6A" w:rsidP="008E5AE0">
      <w:pPr>
        <w:rPr>
          <w:rFonts w:cs="宋体"/>
          <w:b/>
          <w:bCs/>
          <w:i/>
          <w:iCs/>
        </w:rPr>
      </w:pPr>
    </w:p>
    <w:p w14:paraId="0E7FE530" w14:textId="77777777" w:rsidR="00B60D6A" w:rsidRPr="00D02AE2" w:rsidRDefault="00B60D6A" w:rsidP="008E5AE0">
      <w:pPr>
        <w:pStyle w:val="a7"/>
        <w:numPr>
          <w:ilvl w:val="0"/>
          <w:numId w:val="11"/>
        </w:numPr>
        <w:ind w:firstLineChars="0"/>
        <w:outlineLvl w:val="1"/>
        <w:rPr>
          <w:b/>
          <w:sz w:val="24"/>
        </w:rPr>
      </w:pPr>
      <w:r w:rsidRPr="00D02AE2">
        <w:rPr>
          <w:rFonts w:hint="eastAsia"/>
          <w:b/>
          <w:sz w:val="24"/>
        </w:rPr>
        <w:t>特斯拉在冰岛向非特斯拉车主开放超充网络</w:t>
      </w:r>
    </w:p>
    <w:p w14:paraId="5B882605" w14:textId="77777777" w:rsidR="00B60D6A" w:rsidRDefault="00B60D6A" w:rsidP="00D02AE2">
      <w:pPr>
        <w:ind w:firstLineChars="202" w:firstLine="424"/>
      </w:pPr>
      <w:r w:rsidRPr="00366199">
        <w:t>特斯拉在推特宣布，特斯拉将向非特斯拉车主开放超级充电站计划拓展至冰岛。特斯拉允许其他品牌电动车车主在冰岛的五个超级充电站充电。</w:t>
      </w:r>
    </w:p>
    <w:p w14:paraId="112787E1" w14:textId="7D82A095" w:rsidR="00B60D6A" w:rsidRPr="00B06A3E" w:rsidRDefault="00B60D6A" w:rsidP="008E5AE0">
      <w:pPr>
        <w:rPr>
          <w:rFonts w:cs="宋体"/>
          <w:b/>
          <w:bCs/>
          <w:i/>
          <w:iCs/>
        </w:rPr>
      </w:pPr>
    </w:p>
    <w:p w14:paraId="34947218" w14:textId="77777777" w:rsidR="00B60D6A" w:rsidRPr="00D02AE2" w:rsidRDefault="00B60D6A" w:rsidP="008E5AE0">
      <w:pPr>
        <w:pStyle w:val="a7"/>
        <w:numPr>
          <w:ilvl w:val="0"/>
          <w:numId w:val="11"/>
        </w:numPr>
        <w:ind w:firstLineChars="0"/>
        <w:outlineLvl w:val="1"/>
        <w:rPr>
          <w:b/>
          <w:sz w:val="24"/>
        </w:rPr>
      </w:pPr>
      <w:r w:rsidRPr="00D02AE2">
        <w:rPr>
          <w:rFonts w:hint="eastAsia"/>
          <w:b/>
          <w:sz w:val="24"/>
        </w:rPr>
        <w:t>通用汽车向美国一金属工厂投资</w:t>
      </w:r>
      <w:r w:rsidRPr="00D02AE2">
        <w:rPr>
          <w:b/>
          <w:sz w:val="24"/>
        </w:rPr>
        <w:t>4.91亿美元</w:t>
      </w:r>
    </w:p>
    <w:p w14:paraId="3DE9D4C4" w14:textId="77777777" w:rsidR="00B60D6A" w:rsidRDefault="00B60D6A" w:rsidP="00D02AE2">
      <w:pPr>
        <w:ind w:firstLineChars="202" w:firstLine="424"/>
      </w:pPr>
      <w:r>
        <w:rPr>
          <w:rFonts w:hint="eastAsia"/>
        </w:rPr>
        <w:t>通用汽车公司表示，将向其位于印第安纳州</w:t>
      </w:r>
      <w:r>
        <w:t>Marion的金属冲压工厂投资4.91亿美元，为未来生产钢和铝冲压零件做准备，这些汽车零部件以后将用于生产汽车，包括在多个通用汽车装配厂生产的电动汽车。</w:t>
      </w:r>
    </w:p>
    <w:p w14:paraId="4E943912" w14:textId="77777777" w:rsidR="00B60D6A" w:rsidRDefault="00B60D6A" w:rsidP="00D02AE2">
      <w:pPr>
        <w:ind w:firstLineChars="202" w:firstLine="424"/>
      </w:pPr>
      <w:r>
        <w:rPr>
          <w:rFonts w:hint="eastAsia"/>
        </w:rPr>
        <w:t>据悉，这笔投资将用于购买和安装两条新的压力机生产线，完成压力机与模具的升级和翻新，并建设一个大约</w:t>
      </w:r>
      <w:r>
        <w:t>6000平方英尺的设施。该设施的建设工作将于今年晚些时候开始。</w:t>
      </w:r>
    </w:p>
    <w:p w14:paraId="275E4786" w14:textId="60565023" w:rsidR="00B60D6A" w:rsidRDefault="00B60D6A" w:rsidP="008E5AE0"/>
    <w:sectPr w:rsidR="00B60D6A" w:rsidSect="00F0051D">
      <w:headerReference w:type="default" r:id="rId19"/>
      <w:pgSz w:w="11906" w:h="16838"/>
      <w:pgMar w:top="1440" w:right="1800" w:bottom="1440" w:left="1800" w:header="510"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B0A5A" w14:textId="77777777" w:rsidR="001B3624" w:rsidRDefault="001B3624" w:rsidP="008E5AE0">
      <w:r>
        <w:separator/>
      </w:r>
    </w:p>
  </w:endnote>
  <w:endnote w:type="continuationSeparator" w:id="0">
    <w:p w14:paraId="1501038D" w14:textId="77777777" w:rsidR="001B3624" w:rsidRDefault="001B3624" w:rsidP="008E5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新宋体">
    <w:panose1 w:val="02010609030101010101"/>
    <w:charset w:val="86"/>
    <w:family w:val="modern"/>
    <w:pitch w:val="fixed"/>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8C92C" w14:textId="77777777" w:rsidR="001B3624" w:rsidRDefault="001B3624" w:rsidP="008E5AE0">
      <w:r>
        <w:separator/>
      </w:r>
    </w:p>
  </w:footnote>
  <w:footnote w:type="continuationSeparator" w:id="0">
    <w:p w14:paraId="6AFFA143" w14:textId="77777777" w:rsidR="001B3624" w:rsidRDefault="001B3624" w:rsidP="008E5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8E2D2" w14:textId="61EFE788" w:rsidR="00F0051D" w:rsidRDefault="00F0051D" w:rsidP="00F0051D">
    <w:pPr>
      <w:pStyle w:val="a3"/>
      <w:jc w:val="left"/>
    </w:pPr>
    <w:r>
      <w:rPr>
        <w:noProof/>
      </w:rPr>
      <w:drawing>
        <wp:inline distT="0" distB="0" distL="0" distR="0" wp14:anchorId="4B922A5E" wp14:editId="41702972">
          <wp:extent cx="1080261" cy="360000"/>
          <wp:effectExtent l="0" t="0" r="571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1080261" cy="36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9C680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7"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37886258">
    <w:abstractNumId w:val="1"/>
  </w:num>
  <w:num w:numId="2" w16cid:durableId="753938863">
    <w:abstractNumId w:val="6"/>
  </w:num>
  <w:num w:numId="3" w16cid:durableId="1666131483">
    <w:abstractNumId w:val="7"/>
  </w:num>
  <w:num w:numId="4" w16cid:durableId="2114353008">
    <w:abstractNumId w:val="4"/>
  </w:num>
  <w:num w:numId="5" w16cid:durableId="829373277">
    <w:abstractNumId w:val="2"/>
  </w:num>
  <w:num w:numId="6" w16cid:durableId="96800328">
    <w:abstractNumId w:val="5"/>
  </w:num>
  <w:num w:numId="7" w16cid:durableId="1375539468">
    <w:abstractNumId w:val="11"/>
  </w:num>
  <w:num w:numId="8" w16cid:durableId="715931777">
    <w:abstractNumId w:val="10"/>
  </w:num>
  <w:num w:numId="9" w16cid:durableId="1786001167">
    <w:abstractNumId w:val="8"/>
  </w:num>
  <w:num w:numId="10" w16cid:durableId="819494441">
    <w:abstractNumId w:val="9"/>
  </w:num>
  <w:num w:numId="11" w16cid:durableId="1641615096">
    <w:abstractNumId w:val="0"/>
  </w:num>
  <w:num w:numId="12" w16cid:durableId="21174041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1B3F"/>
    <w:rsid w:val="00030FAF"/>
    <w:rsid w:val="0007302A"/>
    <w:rsid w:val="000A0779"/>
    <w:rsid w:val="000A39AA"/>
    <w:rsid w:val="00130A91"/>
    <w:rsid w:val="001340BE"/>
    <w:rsid w:val="00181FD3"/>
    <w:rsid w:val="0018452B"/>
    <w:rsid w:val="001B3624"/>
    <w:rsid w:val="002225D4"/>
    <w:rsid w:val="00240F61"/>
    <w:rsid w:val="0032287B"/>
    <w:rsid w:val="003777F3"/>
    <w:rsid w:val="003B692C"/>
    <w:rsid w:val="003C4882"/>
    <w:rsid w:val="00494983"/>
    <w:rsid w:val="004C0EEA"/>
    <w:rsid w:val="0053141C"/>
    <w:rsid w:val="005639EE"/>
    <w:rsid w:val="00576187"/>
    <w:rsid w:val="005A6AAD"/>
    <w:rsid w:val="006E5C3B"/>
    <w:rsid w:val="007204F1"/>
    <w:rsid w:val="007B467E"/>
    <w:rsid w:val="00803F38"/>
    <w:rsid w:val="00806C55"/>
    <w:rsid w:val="00814D5F"/>
    <w:rsid w:val="00856CDD"/>
    <w:rsid w:val="00881C17"/>
    <w:rsid w:val="008D10DE"/>
    <w:rsid w:val="008E5AE0"/>
    <w:rsid w:val="00922C8F"/>
    <w:rsid w:val="00941AFC"/>
    <w:rsid w:val="009456CC"/>
    <w:rsid w:val="00961B3F"/>
    <w:rsid w:val="00977A1D"/>
    <w:rsid w:val="0098516E"/>
    <w:rsid w:val="00A24DA2"/>
    <w:rsid w:val="00B60D6A"/>
    <w:rsid w:val="00BC3DE7"/>
    <w:rsid w:val="00BC737E"/>
    <w:rsid w:val="00C863E8"/>
    <w:rsid w:val="00C91666"/>
    <w:rsid w:val="00D02AE2"/>
    <w:rsid w:val="00D842E5"/>
    <w:rsid w:val="00DC34A0"/>
    <w:rsid w:val="00E91000"/>
    <w:rsid w:val="00F0051D"/>
    <w:rsid w:val="00F0734A"/>
    <w:rsid w:val="00FA4D77"/>
    <w:rsid w:val="00FE2A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F0164C"/>
  <w15:chartTrackingRefBased/>
  <w15:docId w15:val="{A3A1075F-23DE-4B07-BF30-CDE075A95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E5AE0"/>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E5AE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E5AE0"/>
    <w:rPr>
      <w:sz w:val="18"/>
      <w:szCs w:val="18"/>
    </w:rPr>
  </w:style>
  <w:style w:type="paragraph" w:styleId="a5">
    <w:name w:val="footer"/>
    <w:basedOn w:val="a"/>
    <w:link w:val="a6"/>
    <w:uiPriority w:val="99"/>
    <w:unhideWhenUsed/>
    <w:rsid w:val="008E5AE0"/>
    <w:pPr>
      <w:tabs>
        <w:tab w:val="center" w:pos="4153"/>
        <w:tab w:val="right" w:pos="8306"/>
      </w:tabs>
      <w:snapToGrid w:val="0"/>
      <w:jc w:val="left"/>
    </w:pPr>
    <w:rPr>
      <w:sz w:val="18"/>
      <w:szCs w:val="18"/>
    </w:rPr>
  </w:style>
  <w:style w:type="character" w:customStyle="1" w:styleId="a6">
    <w:name w:val="页脚 字符"/>
    <w:basedOn w:val="a0"/>
    <w:link w:val="a5"/>
    <w:uiPriority w:val="99"/>
    <w:rsid w:val="008E5AE0"/>
    <w:rPr>
      <w:sz w:val="18"/>
      <w:szCs w:val="18"/>
    </w:rPr>
  </w:style>
  <w:style w:type="paragraph" w:customStyle="1" w:styleId="1">
    <w:name w:val="列出段落1"/>
    <w:basedOn w:val="a"/>
    <w:uiPriority w:val="99"/>
    <w:qFormat/>
    <w:rsid w:val="008E5AE0"/>
    <w:pPr>
      <w:ind w:firstLineChars="200" w:firstLine="420"/>
    </w:pPr>
  </w:style>
  <w:style w:type="paragraph" w:styleId="a7">
    <w:name w:val="List Paragraph"/>
    <w:basedOn w:val="a"/>
    <w:uiPriority w:val="34"/>
    <w:qFormat/>
    <w:rsid w:val="008E5AE0"/>
    <w:pPr>
      <w:ind w:firstLineChars="200" w:firstLine="420"/>
    </w:pPr>
  </w:style>
  <w:style w:type="character" w:styleId="a8">
    <w:name w:val="Hyperlink"/>
    <w:basedOn w:val="a0"/>
    <w:uiPriority w:val="99"/>
    <w:unhideWhenUsed/>
    <w:rsid w:val="007B467E"/>
    <w:rPr>
      <w:color w:val="0563C1" w:themeColor="hyperlink"/>
      <w:u w:val="single"/>
    </w:rPr>
  </w:style>
  <w:style w:type="character" w:styleId="a9">
    <w:name w:val="Unresolved Mention"/>
    <w:basedOn w:val="a0"/>
    <w:uiPriority w:val="99"/>
    <w:semiHidden/>
    <w:unhideWhenUsed/>
    <w:rsid w:val="007B46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1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16</Pages>
  <Words>2165</Words>
  <Characters>12341</Characters>
  <Application>Microsoft Office Word</Application>
  <DocSecurity>0</DocSecurity>
  <Lines>102</Lines>
  <Paragraphs>28</Paragraphs>
  <ScaleCrop>false</ScaleCrop>
  <Company/>
  <LinksUpToDate>false</LinksUpToDate>
  <CharactersWithSpaces>14478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李 承桉</cp:lastModifiedBy>
  <cp:revision>4</cp:revision>
  <dcterms:created xsi:type="dcterms:W3CDTF">2022-09-21T05:11:00Z</dcterms:created>
  <dcterms:modified xsi:type="dcterms:W3CDTF">2022-09-21T05:47:00Z</dcterms:modified>
</cp:coreProperties>
</file>