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F610" w14:textId="77777777" w:rsidR="00FA7611" w:rsidRPr="00D632AB" w:rsidRDefault="00FA7611" w:rsidP="00FA7611">
      <w:pPr>
        <w:jc w:val="center"/>
        <w:outlineLvl w:val="0"/>
        <w:rPr>
          <w:rFonts w:ascii="黑体" w:eastAsia="黑体" w:cs="Times New Roman"/>
          <w:sz w:val="36"/>
          <w:szCs w:val="36"/>
        </w:rPr>
      </w:pPr>
      <w:bookmarkStart w:id="0" w:name="_Toc308180609"/>
      <w:r w:rsidRPr="00D632AB">
        <w:rPr>
          <w:rFonts w:ascii="黑体" w:eastAsia="黑体" w:cs="黑体" w:hint="eastAsia"/>
          <w:sz w:val="36"/>
          <w:szCs w:val="36"/>
        </w:rPr>
        <w:t>车市扫描</w:t>
      </w:r>
      <w:r w:rsidRPr="00D632AB">
        <w:rPr>
          <w:rFonts w:ascii="黑体" w:eastAsia="黑体" w:cs="黑体"/>
          <w:sz w:val="36"/>
          <w:szCs w:val="36"/>
        </w:rPr>
        <w:t>-2022</w:t>
      </w:r>
      <w:r w:rsidRPr="00D632AB">
        <w:rPr>
          <w:rFonts w:ascii="黑体" w:eastAsia="黑体" w:cs="黑体" w:hint="eastAsia"/>
          <w:sz w:val="36"/>
          <w:szCs w:val="36"/>
        </w:rPr>
        <w:t>年</w:t>
      </w:r>
      <w:r w:rsidRPr="00D632AB">
        <w:rPr>
          <w:rFonts w:ascii="黑体" w:eastAsia="黑体" w:cs="黑体"/>
          <w:sz w:val="36"/>
          <w:szCs w:val="36"/>
        </w:rPr>
        <w:t>38</w:t>
      </w:r>
      <w:r w:rsidRPr="00D632AB">
        <w:rPr>
          <w:rFonts w:ascii="黑体" w:eastAsia="黑体" w:cs="黑体" w:hint="eastAsia"/>
          <w:sz w:val="36"/>
          <w:szCs w:val="36"/>
        </w:rPr>
        <w:t>期（</w:t>
      </w:r>
      <w:r w:rsidRPr="00D632AB">
        <w:rPr>
          <w:rFonts w:ascii="黑体" w:eastAsia="黑体" w:cs="黑体"/>
          <w:sz w:val="36"/>
          <w:szCs w:val="36"/>
        </w:rPr>
        <w:t>9</w:t>
      </w:r>
      <w:r w:rsidRPr="00D632AB">
        <w:rPr>
          <w:rFonts w:ascii="黑体" w:eastAsia="黑体" w:cs="黑体" w:hint="eastAsia"/>
          <w:sz w:val="36"/>
          <w:szCs w:val="36"/>
        </w:rPr>
        <w:t>月</w:t>
      </w:r>
      <w:r w:rsidRPr="00D632AB">
        <w:rPr>
          <w:rFonts w:ascii="黑体" w:eastAsia="黑体" w:cs="黑体"/>
          <w:sz w:val="36"/>
          <w:szCs w:val="36"/>
        </w:rPr>
        <w:t>19</w:t>
      </w:r>
      <w:r w:rsidRPr="00D632AB">
        <w:rPr>
          <w:rFonts w:ascii="黑体" w:eastAsia="黑体" w:cs="黑体" w:hint="eastAsia"/>
          <w:sz w:val="36"/>
          <w:szCs w:val="36"/>
        </w:rPr>
        <w:t>日</w:t>
      </w:r>
      <w:r w:rsidRPr="00D632AB">
        <w:rPr>
          <w:rFonts w:ascii="黑体" w:eastAsia="黑体" w:cs="黑体"/>
          <w:sz w:val="36"/>
          <w:szCs w:val="36"/>
        </w:rPr>
        <w:t>-9</w:t>
      </w:r>
      <w:r w:rsidRPr="00D632AB">
        <w:rPr>
          <w:rFonts w:ascii="黑体" w:eastAsia="黑体" w:cs="黑体" w:hint="eastAsia"/>
          <w:sz w:val="36"/>
          <w:szCs w:val="36"/>
        </w:rPr>
        <w:t>月</w:t>
      </w:r>
      <w:r w:rsidRPr="00D632AB">
        <w:rPr>
          <w:rFonts w:ascii="黑体" w:eastAsia="黑体" w:cs="黑体"/>
          <w:sz w:val="36"/>
          <w:szCs w:val="36"/>
        </w:rPr>
        <w:t>25</w:t>
      </w:r>
      <w:r w:rsidRPr="00D632AB">
        <w:rPr>
          <w:rFonts w:ascii="黑体" w:eastAsia="黑体" w:cs="黑体" w:hint="eastAsia"/>
          <w:sz w:val="36"/>
          <w:szCs w:val="36"/>
        </w:rPr>
        <w:t>日）</w:t>
      </w:r>
      <w:bookmarkEnd w:id="0"/>
    </w:p>
    <w:p w14:paraId="1588DC09" w14:textId="63571866" w:rsidR="00D632AB" w:rsidRDefault="00D632AB" w:rsidP="00FA7611">
      <w:pPr>
        <w:rPr>
          <w:rFonts w:ascii="黑体" w:eastAsia="黑体" w:cs="黑体"/>
        </w:rPr>
      </w:pPr>
    </w:p>
    <w:p w14:paraId="4AE86BF9" w14:textId="6C3DAFA9" w:rsidR="00FA7611" w:rsidRPr="00A43D0D" w:rsidRDefault="00FA7611" w:rsidP="00FA7611">
      <w:pPr>
        <w:rPr>
          <w:rFonts w:ascii="黑体" w:eastAsia="黑体" w:cs="黑体"/>
        </w:rPr>
      </w:pPr>
      <w:r w:rsidRPr="00A43D0D">
        <w:rPr>
          <w:rFonts w:ascii="黑体" w:eastAsia="黑体" w:cs="黑体" w:hint="eastAsia"/>
        </w:rPr>
        <w:t>主要信息源自乘联会每日新闻等</w:t>
      </w:r>
    </w:p>
    <w:p w14:paraId="51831715" w14:textId="492E7AEF" w:rsidR="00FA7611" w:rsidRPr="00A43D0D" w:rsidRDefault="00FA7611" w:rsidP="00FA7611">
      <w:pPr>
        <w:rPr>
          <w:rFonts w:ascii="黑体" w:eastAsia="黑体" w:cs="黑体"/>
        </w:rPr>
      </w:pPr>
      <w:r w:rsidRPr="00A43D0D">
        <w:rPr>
          <w:rFonts w:ascii="黑体" w:eastAsia="黑体" w:cs="黑体" w:hint="eastAsia"/>
        </w:rPr>
        <w:t>中国汽车流通协会汽车市场研究分会</w:t>
      </w:r>
    </w:p>
    <w:p w14:paraId="2D19627D" w14:textId="77777777" w:rsidR="00FA7611" w:rsidRPr="00A43D0D" w:rsidRDefault="00FA7611" w:rsidP="00FA7611">
      <w:pPr>
        <w:rPr>
          <w:rFonts w:ascii="黑体" w:eastAsia="黑体" w:cs="黑体"/>
        </w:rPr>
      </w:pPr>
      <w:r w:rsidRPr="00A43D0D">
        <w:rPr>
          <w:rFonts w:ascii="黑体" w:eastAsia="黑体" w:cs="黑体" w:hint="eastAsia"/>
        </w:rPr>
        <w:t>乘用车市场信息联席会（乘联会）</w:t>
      </w:r>
    </w:p>
    <w:p w14:paraId="41E4116E" w14:textId="1E59D8F0" w:rsidR="00FA7611" w:rsidRDefault="00FA7611" w:rsidP="00FA7611">
      <w:pPr>
        <w:rPr>
          <w:rFonts w:ascii="黑体" w:eastAsia="黑体" w:cs="黑体"/>
        </w:rPr>
      </w:pPr>
      <w:r w:rsidRPr="00A43D0D">
        <w:rPr>
          <w:rFonts w:ascii="黑体" w:eastAsia="黑体" w:cs="黑体" w:hint="eastAsia"/>
        </w:rPr>
        <w:t>网站：</w:t>
      </w:r>
      <w:hyperlink r:id="rId7" w:history="1">
        <w:r w:rsidR="00D632AB" w:rsidRPr="009F2181">
          <w:rPr>
            <w:rStyle w:val="af0"/>
            <w:rFonts w:ascii="黑体" w:eastAsia="黑体" w:cs="黑体"/>
          </w:rPr>
          <w:t>http://www.cpcaauto.com</w:t>
        </w:r>
      </w:hyperlink>
    </w:p>
    <w:p w14:paraId="1CF4FD2A" w14:textId="4031E9C3" w:rsidR="00D632AB" w:rsidRPr="00D632AB" w:rsidRDefault="00D632AB" w:rsidP="00FA7611">
      <w:pPr>
        <w:rPr>
          <w:rFonts w:cs="Times New Roman"/>
        </w:rPr>
      </w:pPr>
    </w:p>
    <w:p w14:paraId="657D6F64" w14:textId="4CF87229" w:rsidR="00FA7611" w:rsidRPr="009514ED" w:rsidRDefault="00FA7611" w:rsidP="00FA7611">
      <w:pPr>
        <w:pStyle w:val="1"/>
        <w:numPr>
          <w:ilvl w:val="0"/>
          <w:numId w:val="1"/>
        </w:numPr>
        <w:ind w:left="284" w:firstLineChars="0"/>
        <w:outlineLvl w:val="0"/>
        <w:rPr>
          <w:rFonts w:eastAsiaTheme="minorHAnsi" w:cs="Times New Roman"/>
          <w:b/>
          <w:bCs/>
          <w:sz w:val="28"/>
          <w:szCs w:val="28"/>
        </w:rPr>
      </w:pPr>
      <w:r w:rsidRPr="005112F2">
        <w:rPr>
          <w:rFonts w:eastAsiaTheme="minorHAnsi" w:cs="宋体" w:hint="eastAsia"/>
          <w:b/>
          <w:bCs/>
          <w:sz w:val="28"/>
          <w:szCs w:val="28"/>
        </w:rPr>
        <w:t>本周车市概述</w:t>
      </w:r>
    </w:p>
    <w:p w14:paraId="72406F40" w14:textId="518F9208" w:rsidR="009514ED" w:rsidRDefault="009514ED" w:rsidP="009514ED">
      <w:pPr>
        <w:pStyle w:val="1"/>
        <w:ind w:left="59"/>
        <w:outlineLvl w:val="0"/>
        <w:rPr>
          <w:rFonts w:ascii="Calibri" w:eastAsia="宋体" w:hAnsi="Calibri" w:cs="宋体"/>
          <w:szCs w:val="21"/>
        </w:rPr>
      </w:pPr>
      <w:r w:rsidRPr="009514ED">
        <w:rPr>
          <w:rFonts w:ascii="Calibri" w:eastAsia="宋体" w:hAnsi="Calibri" w:cs="宋体"/>
          <w:szCs w:val="21"/>
        </w:rPr>
        <w:t>9</w:t>
      </w:r>
      <w:r w:rsidRPr="009514ED">
        <w:rPr>
          <w:rFonts w:ascii="Calibri" w:eastAsia="宋体" w:hAnsi="Calibri" w:cs="宋体"/>
          <w:szCs w:val="21"/>
        </w:rPr>
        <w:t>月</w:t>
      </w:r>
      <w:r w:rsidRPr="009514ED">
        <w:rPr>
          <w:rFonts w:ascii="Calibri" w:eastAsia="宋体" w:hAnsi="Calibri" w:cs="宋体"/>
          <w:szCs w:val="21"/>
        </w:rPr>
        <w:t>19-25</w:t>
      </w:r>
      <w:r w:rsidRPr="009514ED">
        <w:rPr>
          <w:rFonts w:ascii="Calibri" w:eastAsia="宋体" w:hAnsi="Calibri" w:cs="宋体"/>
          <w:szCs w:val="21"/>
        </w:rPr>
        <w:t>日，</w:t>
      </w:r>
      <w:r>
        <w:rPr>
          <w:rFonts w:ascii="Calibri" w:eastAsia="宋体" w:hAnsi="Calibri" w:cs="宋体" w:hint="eastAsia"/>
          <w:szCs w:val="21"/>
        </w:rPr>
        <w:t>乘用车</w:t>
      </w:r>
      <w:r w:rsidRPr="009514ED">
        <w:rPr>
          <w:rFonts w:ascii="Calibri" w:eastAsia="宋体" w:hAnsi="Calibri" w:cs="宋体"/>
          <w:szCs w:val="21"/>
        </w:rPr>
        <w:t>市场零售</w:t>
      </w:r>
      <w:r w:rsidRPr="009514ED">
        <w:rPr>
          <w:rFonts w:ascii="Calibri" w:eastAsia="宋体" w:hAnsi="Calibri" w:cs="宋体"/>
          <w:szCs w:val="21"/>
        </w:rPr>
        <w:t>46.5</w:t>
      </w:r>
      <w:r w:rsidRPr="009514ED">
        <w:rPr>
          <w:rFonts w:ascii="Calibri" w:eastAsia="宋体" w:hAnsi="Calibri" w:cs="宋体"/>
          <w:szCs w:val="21"/>
        </w:rPr>
        <w:t>万辆，同比增长</w:t>
      </w:r>
      <w:r w:rsidRPr="009514ED">
        <w:rPr>
          <w:rFonts w:ascii="Calibri" w:eastAsia="宋体" w:hAnsi="Calibri" w:cs="宋体"/>
          <w:szCs w:val="21"/>
        </w:rPr>
        <w:t>25%</w:t>
      </w:r>
      <w:r w:rsidRPr="009514ED">
        <w:rPr>
          <w:rFonts w:ascii="Calibri" w:eastAsia="宋体" w:hAnsi="Calibri" w:cs="宋体"/>
          <w:szCs w:val="21"/>
        </w:rPr>
        <w:t>，环比上周增长</w:t>
      </w:r>
      <w:r w:rsidRPr="009514ED">
        <w:rPr>
          <w:rFonts w:ascii="Calibri" w:eastAsia="宋体" w:hAnsi="Calibri" w:cs="宋体"/>
          <w:szCs w:val="21"/>
        </w:rPr>
        <w:t>26%</w:t>
      </w:r>
      <w:r w:rsidRPr="009514ED">
        <w:rPr>
          <w:rFonts w:ascii="Calibri" w:eastAsia="宋体" w:hAnsi="Calibri" w:cs="宋体"/>
          <w:szCs w:val="21"/>
        </w:rPr>
        <w:t>，较上月同期增长</w:t>
      </w:r>
      <w:r w:rsidRPr="009514ED">
        <w:rPr>
          <w:rFonts w:ascii="Calibri" w:eastAsia="宋体" w:hAnsi="Calibri" w:cs="宋体"/>
          <w:szCs w:val="21"/>
        </w:rPr>
        <w:t>7%</w:t>
      </w:r>
      <w:r>
        <w:rPr>
          <w:rFonts w:ascii="Calibri" w:eastAsia="宋体" w:hAnsi="Calibri" w:cs="宋体" w:hint="eastAsia"/>
          <w:szCs w:val="21"/>
        </w:rPr>
        <w:t>；</w:t>
      </w:r>
      <w:r w:rsidRPr="009514ED">
        <w:rPr>
          <w:rFonts w:ascii="Calibri" w:eastAsia="宋体" w:hAnsi="Calibri" w:cs="宋体"/>
          <w:szCs w:val="21"/>
        </w:rPr>
        <w:t>乘用车批发</w:t>
      </w:r>
      <w:r w:rsidRPr="009514ED">
        <w:rPr>
          <w:rFonts w:ascii="Calibri" w:eastAsia="宋体" w:hAnsi="Calibri" w:cs="宋体"/>
          <w:szCs w:val="21"/>
        </w:rPr>
        <w:t>53.2</w:t>
      </w:r>
      <w:r w:rsidRPr="009514ED">
        <w:rPr>
          <w:rFonts w:ascii="Calibri" w:eastAsia="宋体" w:hAnsi="Calibri" w:cs="宋体"/>
          <w:szCs w:val="21"/>
        </w:rPr>
        <w:t>万辆，同比增长</w:t>
      </w:r>
      <w:r w:rsidRPr="009514ED">
        <w:rPr>
          <w:rFonts w:ascii="Calibri" w:eastAsia="宋体" w:hAnsi="Calibri" w:cs="宋体"/>
          <w:szCs w:val="21"/>
        </w:rPr>
        <w:t>41%</w:t>
      </w:r>
      <w:r w:rsidRPr="009514ED">
        <w:rPr>
          <w:rFonts w:ascii="Calibri" w:eastAsia="宋体" w:hAnsi="Calibri" w:cs="宋体"/>
          <w:szCs w:val="21"/>
        </w:rPr>
        <w:t>，环比上周增长</w:t>
      </w:r>
      <w:r w:rsidRPr="009514ED">
        <w:rPr>
          <w:rFonts w:ascii="Calibri" w:eastAsia="宋体" w:hAnsi="Calibri" w:cs="宋体"/>
          <w:szCs w:val="21"/>
        </w:rPr>
        <w:t>24%</w:t>
      </w:r>
      <w:r w:rsidRPr="009514ED">
        <w:rPr>
          <w:rFonts w:ascii="Calibri" w:eastAsia="宋体" w:hAnsi="Calibri" w:cs="宋体"/>
          <w:szCs w:val="21"/>
        </w:rPr>
        <w:t>，较上月同期增长</w:t>
      </w:r>
      <w:r w:rsidRPr="009514ED">
        <w:rPr>
          <w:rFonts w:ascii="Calibri" w:eastAsia="宋体" w:hAnsi="Calibri" w:cs="宋体"/>
          <w:szCs w:val="21"/>
        </w:rPr>
        <w:t>18%</w:t>
      </w:r>
      <w:r w:rsidRPr="009514ED">
        <w:rPr>
          <w:rFonts w:ascii="Calibri" w:eastAsia="宋体" w:hAnsi="Calibri" w:cs="宋体"/>
          <w:szCs w:val="21"/>
        </w:rPr>
        <w:t>。</w:t>
      </w:r>
    </w:p>
    <w:p w14:paraId="30C48608" w14:textId="7BC0AF26" w:rsidR="009514ED" w:rsidRDefault="009514ED" w:rsidP="009514ED">
      <w:pPr>
        <w:ind w:firstLineChars="202" w:firstLine="424"/>
        <w:rPr>
          <w:rFonts w:ascii="Calibri" w:eastAsia="宋体" w:hAnsi="Calibri" w:cs="宋体"/>
          <w:szCs w:val="21"/>
        </w:rPr>
      </w:pPr>
      <w:r w:rsidRPr="00F94FBA">
        <w:rPr>
          <w:rFonts w:ascii="Calibri" w:eastAsia="宋体" w:hAnsi="Calibri" w:cs="宋体"/>
          <w:szCs w:val="21"/>
        </w:rPr>
        <w:t>9</w:t>
      </w:r>
      <w:r w:rsidRPr="00F94FBA">
        <w:rPr>
          <w:rFonts w:ascii="Calibri" w:eastAsia="宋体" w:hAnsi="Calibri" w:cs="宋体"/>
          <w:szCs w:val="21"/>
        </w:rPr>
        <w:t>月</w:t>
      </w:r>
      <w:r w:rsidRPr="00F94FBA">
        <w:rPr>
          <w:rFonts w:ascii="Calibri" w:eastAsia="宋体" w:hAnsi="Calibri" w:cs="宋体"/>
          <w:szCs w:val="21"/>
        </w:rPr>
        <w:t>1-25</w:t>
      </w:r>
      <w:r w:rsidRPr="00F94FBA">
        <w:rPr>
          <w:rFonts w:ascii="Calibri" w:eastAsia="宋体" w:hAnsi="Calibri" w:cs="宋体"/>
          <w:szCs w:val="21"/>
        </w:rPr>
        <w:t>日</w:t>
      </w:r>
      <w:r>
        <w:rPr>
          <w:rFonts w:ascii="Calibri" w:eastAsia="宋体" w:hAnsi="Calibri" w:cs="宋体" w:hint="eastAsia"/>
          <w:szCs w:val="21"/>
        </w:rPr>
        <w:t>，乘用车</w:t>
      </w:r>
      <w:r w:rsidRPr="00F94FBA">
        <w:rPr>
          <w:rFonts w:ascii="Calibri" w:eastAsia="宋体" w:hAnsi="Calibri" w:cs="宋体"/>
          <w:szCs w:val="21"/>
        </w:rPr>
        <w:t>市场零售</w:t>
      </w:r>
      <w:r w:rsidRPr="00F94FBA">
        <w:rPr>
          <w:rFonts w:ascii="Calibri" w:eastAsia="宋体" w:hAnsi="Calibri" w:cs="宋体"/>
          <w:szCs w:val="21"/>
        </w:rPr>
        <w:t>125.9</w:t>
      </w:r>
      <w:r w:rsidRPr="00F94FBA">
        <w:rPr>
          <w:rFonts w:ascii="Calibri" w:eastAsia="宋体" w:hAnsi="Calibri" w:cs="宋体"/>
          <w:szCs w:val="21"/>
        </w:rPr>
        <w:t>万辆，同比去年增长</w:t>
      </w:r>
      <w:r w:rsidRPr="00F94FBA">
        <w:rPr>
          <w:rFonts w:ascii="Calibri" w:eastAsia="宋体" w:hAnsi="Calibri" w:cs="宋体"/>
          <w:szCs w:val="21"/>
        </w:rPr>
        <w:t>15%</w:t>
      </w:r>
      <w:r w:rsidRPr="00F94FBA">
        <w:rPr>
          <w:rFonts w:ascii="Calibri" w:eastAsia="宋体" w:hAnsi="Calibri" w:cs="宋体"/>
          <w:szCs w:val="21"/>
        </w:rPr>
        <w:t>，较上月同期</w:t>
      </w:r>
      <w:r>
        <w:rPr>
          <w:rFonts w:ascii="Calibri" w:eastAsia="宋体" w:hAnsi="Calibri" w:cs="宋体" w:hint="eastAsia"/>
          <w:szCs w:val="21"/>
        </w:rPr>
        <w:t>下降</w:t>
      </w:r>
      <w:r w:rsidRPr="00F94FBA">
        <w:rPr>
          <w:rFonts w:ascii="Calibri" w:eastAsia="宋体" w:hAnsi="Calibri" w:cs="宋体"/>
          <w:szCs w:val="21"/>
        </w:rPr>
        <w:t>2%</w:t>
      </w:r>
      <w:r w:rsidRPr="00F94FBA">
        <w:rPr>
          <w:rFonts w:ascii="Calibri" w:eastAsia="宋体" w:hAnsi="Calibri" w:cs="宋体"/>
          <w:szCs w:val="21"/>
        </w:rPr>
        <w:t>。全国乘用车</w:t>
      </w:r>
      <w:r>
        <w:rPr>
          <w:rFonts w:ascii="Calibri" w:eastAsia="宋体" w:hAnsi="Calibri" w:cs="宋体"/>
          <w:szCs w:val="21"/>
        </w:rPr>
        <w:t>厂商</w:t>
      </w:r>
      <w:r w:rsidRPr="00F94FBA">
        <w:rPr>
          <w:rFonts w:ascii="Calibri" w:eastAsia="宋体" w:hAnsi="Calibri" w:cs="宋体"/>
          <w:szCs w:val="21"/>
        </w:rPr>
        <w:t>批发</w:t>
      </w:r>
      <w:r w:rsidRPr="00F94FBA">
        <w:rPr>
          <w:rFonts w:ascii="Calibri" w:eastAsia="宋体" w:hAnsi="Calibri" w:cs="宋体"/>
          <w:szCs w:val="21"/>
        </w:rPr>
        <w:t>144.3</w:t>
      </w:r>
      <w:r w:rsidRPr="00F94FBA">
        <w:rPr>
          <w:rFonts w:ascii="Calibri" w:eastAsia="宋体" w:hAnsi="Calibri" w:cs="宋体"/>
          <w:szCs w:val="21"/>
        </w:rPr>
        <w:t>万辆，同比去年增长</w:t>
      </w:r>
      <w:r w:rsidRPr="00F94FBA">
        <w:rPr>
          <w:rFonts w:ascii="Calibri" w:eastAsia="宋体" w:hAnsi="Calibri" w:cs="宋体"/>
          <w:szCs w:val="21"/>
        </w:rPr>
        <w:t>33%</w:t>
      </w:r>
      <w:r w:rsidRPr="00F94FBA">
        <w:rPr>
          <w:rFonts w:ascii="Calibri" w:eastAsia="宋体" w:hAnsi="Calibri" w:cs="宋体"/>
          <w:szCs w:val="21"/>
        </w:rPr>
        <w:t>，较上月同期增长</w:t>
      </w:r>
      <w:r w:rsidRPr="00F94FBA">
        <w:rPr>
          <w:rFonts w:ascii="Calibri" w:eastAsia="宋体" w:hAnsi="Calibri" w:cs="宋体"/>
          <w:szCs w:val="21"/>
        </w:rPr>
        <w:t>12%</w:t>
      </w:r>
      <w:r w:rsidRPr="00F94FBA">
        <w:rPr>
          <w:rFonts w:ascii="Calibri" w:eastAsia="宋体" w:hAnsi="Calibri" w:cs="宋体"/>
          <w:szCs w:val="21"/>
        </w:rPr>
        <w:t>。</w:t>
      </w:r>
    </w:p>
    <w:p w14:paraId="402EC6DC" w14:textId="77777777" w:rsidR="009514ED" w:rsidRPr="009514ED" w:rsidRDefault="009514ED" w:rsidP="009514ED">
      <w:pPr>
        <w:ind w:firstLineChars="202" w:firstLine="424"/>
        <w:rPr>
          <w:rFonts w:ascii="Calibri" w:eastAsia="宋体" w:hAnsi="Calibri" w:cs="宋体" w:hint="eastAsia"/>
          <w:szCs w:val="21"/>
        </w:rPr>
      </w:pPr>
    </w:p>
    <w:p w14:paraId="2E27531F" w14:textId="7BBC0A13" w:rsidR="00256C61" w:rsidRPr="00013874" w:rsidRDefault="00256C61" w:rsidP="00013874">
      <w:pPr>
        <w:numPr>
          <w:ilvl w:val="0"/>
          <w:numId w:val="2"/>
        </w:numPr>
        <w:outlineLvl w:val="1"/>
        <w:rPr>
          <w:rFonts w:ascii="黑体" w:eastAsia="黑体" w:hAnsi="黑体" w:cs="Times New Roman" w:hint="eastAsia"/>
          <w:b/>
          <w:bCs/>
          <w:sz w:val="24"/>
        </w:rPr>
      </w:pPr>
      <w:r w:rsidRPr="00256C61">
        <w:rPr>
          <w:rFonts w:ascii="黑体" w:eastAsia="黑体" w:hAnsi="黑体" w:cs="Times New Roman"/>
          <w:b/>
          <w:bCs/>
          <w:sz w:val="24"/>
        </w:rPr>
        <w:t>9月全国乘用车市场</w:t>
      </w:r>
      <w:r>
        <w:rPr>
          <w:rFonts w:ascii="黑体" w:eastAsia="黑体" w:hAnsi="黑体" w:cs="Times New Roman" w:hint="eastAsia"/>
          <w:b/>
          <w:bCs/>
          <w:sz w:val="24"/>
        </w:rPr>
        <w:t>零售</w:t>
      </w:r>
      <w:r w:rsidRPr="00256C61">
        <w:rPr>
          <w:rFonts w:ascii="黑体" w:eastAsia="黑体" w:hAnsi="黑体" w:cs="Times New Roman"/>
          <w:b/>
          <w:bCs/>
          <w:sz w:val="24"/>
        </w:rPr>
        <w:t>逐步走强</w:t>
      </w:r>
    </w:p>
    <w:p w14:paraId="563FCB69" w14:textId="58D3DB2B" w:rsidR="00C50907" w:rsidRPr="009514ED" w:rsidRDefault="00013874" w:rsidP="00C50907">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528BDC55" wp14:editId="40A7B65E">
            <wp:extent cx="5040000" cy="3441108"/>
            <wp:effectExtent l="0" t="0" r="825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1108"/>
                    </a:xfrm>
                    <a:prstGeom prst="rect">
                      <a:avLst/>
                    </a:prstGeom>
                  </pic:spPr>
                </pic:pic>
              </a:graphicData>
            </a:graphic>
          </wp:inline>
        </w:drawing>
      </w:r>
    </w:p>
    <w:p w14:paraId="28EA6252" w14:textId="035FB46D" w:rsidR="00256C61" w:rsidRPr="00256C61" w:rsidRDefault="00256C61" w:rsidP="00EA10FF">
      <w:pPr>
        <w:ind w:firstLineChars="201" w:firstLine="422"/>
        <w:rPr>
          <w:rFonts w:ascii="Calibri" w:eastAsia="宋体" w:hAnsi="Calibri" w:cs="Times New Roman"/>
          <w:szCs w:val="21"/>
        </w:rPr>
      </w:pPr>
      <w:r w:rsidRPr="00256C61">
        <w:rPr>
          <w:rFonts w:ascii="Calibri" w:eastAsia="宋体" w:hAnsi="Calibri" w:cs="Times New Roman" w:hint="eastAsia"/>
          <w:szCs w:val="21"/>
        </w:rPr>
        <w:t>今年</w:t>
      </w:r>
      <w:r w:rsidRPr="00256C61">
        <w:rPr>
          <w:rFonts w:ascii="Calibri" w:eastAsia="宋体" w:hAnsi="Calibri" w:cs="Times New Roman"/>
          <w:szCs w:val="21"/>
        </w:rPr>
        <w:t>9</w:t>
      </w:r>
      <w:r w:rsidRPr="00256C61">
        <w:rPr>
          <w:rFonts w:ascii="Calibri" w:eastAsia="宋体" w:hAnsi="Calibri" w:cs="Times New Roman"/>
          <w:szCs w:val="21"/>
        </w:rPr>
        <w:t>月第</w:t>
      </w:r>
      <w:r w:rsidR="00013874">
        <w:rPr>
          <w:rFonts w:ascii="Calibri" w:eastAsia="宋体" w:hAnsi="Calibri" w:cs="Times New Roman" w:hint="eastAsia"/>
          <w:szCs w:val="21"/>
        </w:rPr>
        <w:t>一</w:t>
      </w:r>
      <w:r w:rsidRPr="00256C61">
        <w:rPr>
          <w:rFonts w:ascii="Calibri" w:eastAsia="宋体" w:hAnsi="Calibri" w:cs="Times New Roman"/>
          <w:szCs w:val="21"/>
        </w:rPr>
        <w:t>周总体狭义乘用车市场零售达到日均</w:t>
      </w:r>
      <w:r w:rsidRPr="00256C61">
        <w:rPr>
          <w:rFonts w:ascii="Calibri" w:eastAsia="宋体" w:hAnsi="Calibri" w:cs="Times New Roman"/>
          <w:szCs w:val="21"/>
        </w:rPr>
        <w:t>3.</w:t>
      </w:r>
      <w:r w:rsidR="00013874">
        <w:rPr>
          <w:rFonts w:ascii="Calibri" w:eastAsia="宋体" w:hAnsi="Calibri" w:cs="Times New Roman"/>
          <w:szCs w:val="21"/>
        </w:rPr>
        <w:t>9</w:t>
      </w:r>
      <w:r w:rsidR="00013874">
        <w:rPr>
          <w:rFonts w:ascii="Calibri" w:eastAsia="宋体" w:hAnsi="Calibri" w:cs="Times New Roman"/>
          <w:szCs w:val="21"/>
        </w:rPr>
        <w:t>万辆</w:t>
      </w:r>
      <w:r w:rsidRPr="00256C61">
        <w:rPr>
          <w:rFonts w:ascii="Calibri" w:eastAsia="宋体" w:hAnsi="Calibri" w:cs="Times New Roman"/>
          <w:szCs w:val="21"/>
        </w:rPr>
        <w:t>，同比</w:t>
      </w:r>
      <w:r w:rsidRPr="00256C61">
        <w:rPr>
          <w:rFonts w:ascii="Calibri" w:eastAsia="宋体" w:hAnsi="Calibri" w:cs="Times New Roman"/>
          <w:szCs w:val="21"/>
        </w:rPr>
        <w:t>2021</w:t>
      </w:r>
      <w:r w:rsidRPr="00256C61">
        <w:rPr>
          <w:rFonts w:ascii="Calibri" w:eastAsia="宋体" w:hAnsi="Calibri" w:cs="Times New Roman"/>
          <w:szCs w:val="21"/>
        </w:rPr>
        <w:t>年</w:t>
      </w:r>
      <w:r w:rsidRPr="00256C61">
        <w:rPr>
          <w:rFonts w:ascii="Calibri" w:eastAsia="宋体" w:hAnsi="Calibri" w:cs="Times New Roman"/>
          <w:szCs w:val="21"/>
        </w:rPr>
        <w:t>9</w:t>
      </w:r>
      <w:r w:rsidRPr="00256C61">
        <w:rPr>
          <w:rFonts w:ascii="Calibri" w:eastAsia="宋体" w:hAnsi="Calibri" w:cs="Times New Roman"/>
          <w:szCs w:val="21"/>
        </w:rPr>
        <w:t>月第</w:t>
      </w:r>
      <w:r w:rsidR="00013874">
        <w:rPr>
          <w:rFonts w:ascii="Calibri" w:eastAsia="宋体" w:hAnsi="Calibri" w:cs="Times New Roman" w:hint="eastAsia"/>
          <w:szCs w:val="21"/>
        </w:rPr>
        <w:t>一</w:t>
      </w:r>
      <w:r w:rsidRPr="00256C61">
        <w:rPr>
          <w:rFonts w:ascii="Calibri" w:eastAsia="宋体" w:hAnsi="Calibri" w:cs="Times New Roman"/>
          <w:szCs w:val="21"/>
        </w:rPr>
        <w:t>周基本持平，相对今年</w:t>
      </w:r>
      <w:r w:rsidRPr="00256C61">
        <w:rPr>
          <w:rFonts w:ascii="Calibri" w:eastAsia="宋体" w:hAnsi="Calibri" w:cs="Times New Roman"/>
          <w:szCs w:val="21"/>
        </w:rPr>
        <w:t>8</w:t>
      </w:r>
      <w:r w:rsidRPr="00256C61">
        <w:rPr>
          <w:rFonts w:ascii="Calibri" w:eastAsia="宋体" w:hAnsi="Calibri" w:cs="Times New Roman"/>
          <w:szCs w:val="21"/>
        </w:rPr>
        <w:t>月第</w:t>
      </w:r>
      <w:r w:rsidR="00013874">
        <w:rPr>
          <w:rFonts w:ascii="Calibri" w:eastAsia="宋体" w:hAnsi="Calibri" w:cs="Times New Roman" w:hint="eastAsia"/>
          <w:szCs w:val="21"/>
        </w:rPr>
        <w:t>一</w:t>
      </w:r>
      <w:r w:rsidRPr="00256C61">
        <w:rPr>
          <w:rFonts w:ascii="Calibri" w:eastAsia="宋体" w:hAnsi="Calibri" w:cs="Times New Roman"/>
          <w:szCs w:val="21"/>
        </w:rPr>
        <w:t>周均值下降</w:t>
      </w:r>
      <w:r w:rsidRPr="00256C61">
        <w:rPr>
          <w:rFonts w:ascii="Calibri" w:eastAsia="宋体" w:hAnsi="Calibri" w:cs="Times New Roman"/>
          <w:szCs w:val="21"/>
        </w:rPr>
        <w:t>11%</w:t>
      </w:r>
      <w:r w:rsidRPr="00256C61">
        <w:rPr>
          <w:rFonts w:ascii="Calibri" w:eastAsia="宋体" w:hAnsi="Calibri" w:cs="Times New Roman"/>
          <w:szCs w:val="21"/>
        </w:rPr>
        <w:t>。</w:t>
      </w:r>
    </w:p>
    <w:p w14:paraId="42CABC34" w14:textId="4167DD3D" w:rsidR="00256C61" w:rsidRDefault="00256C61" w:rsidP="00EA10FF">
      <w:pPr>
        <w:ind w:firstLineChars="201" w:firstLine="422"/>
        <w:rPr>
          <w:rFonts w:ascii="Calibri" w:eastAsia="宋体" w:hAnsi="Calibri" w:cs="Times New Roman"/>
          <w:szCs w:val="21"/>
        </w:rPr>
      </w:pPr>
      <w:r w:rsidRPr="00256C61">
        <w:rPr>
          <w:rFonts w:ascii="Calibri" w:eastAsia="宋体" w:hAnsi="Calibri" w:cs="Times New Roman" w:hint="eastAsia"/>
          <w:szCs w:val="21"/>
        </w:rPr>
        <w:t>今年</w:t>
      </w:r>
      <w:r w:rsidRPr="00256C61">
        <w:rPr>
          <w:rFonts w:ascii="Calibri" w:eastAsia="宋体" w:hAnsi="Calibri" w:cs="Times New Roman"/>
          <w:szCs w:val="21"/>
        </w:rPr>
        <w:t>9</w:t>
      </w:r>
      <w:r w:rsidRPr="00256C61">
        <w:rPr>
          <w:rFonts w:ascii="Calibri" w:eastAsia="宋体" w:hAnsi="Calibri" w:cs="Times New Roman"/>
          <w:szCs w:val="21"/>
        </w:rPr>
        <w:t>月第</w:t>
      </w:r>
      <w:r w:rsidR="005B2FE3">
        <w:rPr>
          <w:rFonts w:ascii="Calibri" w:eastAsia="宋体" w:hAnsi="Calibri" w:cs="Times New Roman" w:hint="eastAsia"/>
          <w:szCs w:val="21"/>
        </w:rPr>
        <w:t>二</w:t>
      </w:r>
      <w:r w:rsidRPr="00256C61">
        <w:rPr>
          <w:rFonts w:ascii="Calibri" w:eastAsia="宋体" w:hAnsi="Calibri" w:cs="Times New Roman"/>
          <w:szCs w:val="21"/>
        </w:rPr>
        <w:t>周总体狭义乘用车市场零售达到日均</w:t>
      </w:r>
      <w:r w:rsidRPr="00256C61">
        <w:rPr>
          <w:rFonts w:ascii="Calibri" w:eastAsia="宋体" w:hAnsi="Calibri" w:cs="Times New Roman"/>
          <w:szCs w:val="21"/>
        </w:rPr>
        <w:t>5.5</w:t>
      </w:r>
      <w:r w:rsidR="00013874">
        <w:rPr>
          <w:rFonts w:ascii="Calibri" w:eastAsia="宋体" w:hAnsi="Calibri" w:cs="Times New Roman"/>
          <w:szCs w:val="21"/>
        </w:rPr>
        <w:t>万辆</w:t>
      </w:r>
      <w:r w:rsidRPr="00256C61">
        <w:rPr>
          <w:rFonts w:ascii="Calibri" w:eastAsia="宋体" w:hAnsi="Calibri" w:cs="Times New Roman"/>
          <w:szCs w:val="21"/>
        </w:rPr>
        <w:t>，同比</w:t>
      </w:r>
      <w:r w:rsidRPr="00256C61">
        <w:rPr>
          <w:rFonts w:ascii="Calibri" w:eastAsia="宋体" w:hAnsi="Calibri" w:cs="Times New Roman"/>
          <w:szCs w:val="21"/>
        </w:rPr>
        <w:t>2021</w:t>
      </w:r>
      <w:r w:rsidRPr="00256C61">
        <w:rPr>
          <w:rFonts w:ascii="Calibri" w:eastAsia="宋体" w:hAnsi="Calibri" w:cs="Times New Roman"/>
          <w:szCs w:val="21"/>
        </w:rPr>
        <w:t>年</w:t>
      </w:r>
      <w:r w:rsidRPr="00256C61">
        <w:rPr>
          <w:rFonts w:ascii="Calibri" w:eastAsia="宋体" w:hAnsi="Calibri" w:cs="Times New Roman"/>
          <w:szCs w:val="21"/>
        </w:rPr>
        <w:t>9</w:t>
      </w:r>
      <w:r w:rsidRPr="00256C61">
        <w:rPr>
          <w:rFonts w:ascii="Calibri" w:eastAsia="宋体" w:hAnsi="Calibri" w:cs="Times New Roman"/>
          <w:szCs w:val="21"/>
        </w:rPr>
        <w:t>月第</w:t>
      </w:r>
      <w:r w:rsidR="005B2FE3">
        <w:rPr>
          <w:rFonts w:ascii="Calibri" w:eastAsia="宋体" w:hAnsi="Calibri" w:cs="Times New Roman" w:hint="eastAsia"/>
          <w:szCs w:val="21"/>
        </w:rPr>
        <w:t>二</w:t>
      </w:r>
      <w:r w:rsidRPr="00256C61">
        <w:rPr>
          <w:rFonts w:ascii="Calibri" w:eastAsia="宋体" w:hAnsi="Calibri" w:cs="Times New Roman"/>
          <w:szCs w:val="21"/>
        </w:rPr>
        <w:t>周增长</w:t>
      </w:r>
      <w:r w:rsidRPr="00256C61">
        <w:rPr>
          <w:rFonts w:ascii="Calibri" w:eastAsia="宋体" w:hAnsi="Calibri" w:cs="Times New Roman"/>
          <w:szCs w:val="21"/>
        </w:rPr>
        <w:t>28%</w:t>
      </w:r>
      <w:r w:rsidRPr="00256C61">
        <w:rPr>
          <w:rFonts w:ascii="Calibri" w:eastAsia="宋体" w:hAnsi="Calibri" w:cs="Times New Roman"/>
          <w:szCs w:val="21"/>
        </w:rPr>
        <w:t>，相对今年</w:t>
      </w:r>
      <w:r w:rsidRPr="00256C61">
        <w:rPr>
          <w:rFonts w:ascii="Calibri" w:eastAsia="宋体" w:hAnsi="Calibri" w:cs="Times New Roman"/>
          <w:szCs w:val="21"/>
        </w:rPr>
        <w:t>8</w:t>
      </w:r>
      <w:r w:rsidRPr="00256C61">
        <w:rPr>
          <w:rFonts w:ascii="Calibri" w:eastAsia="宋体" w:hAnsi="Calibri" w:cs="Times New Roman"/>
          <w:szCs w:val="21"/>
        </w:rPr>
        <w:t>月第</w:t>
      </w:r>
      <w:r w:rsidR="005B2FE3">
        <w:rPr>
          <w:rFonts w:ascii="Calibri" w:eastAsia="宋体" w:hAnsi="Calibri" w:cs="Times New Roman" w:hint="eastAsia"/>
          <w:szCs w:val="21"/>
        </w:rPr>
        <w:t>二</w:t>
      </w:r>
      <w:r w:rsidRPr="00256C61">
        <w:rPr>
          <w:rFonts w:ascii="Calibri" w:eastAsia="宋体" w:hAnsi="Calibri" w:cs="Times New Roman"/>
          <w:szCs w:val="21"/>
        </w:rPr>
        <w:t>周均值增长</w:t>
      </w:r>
      <w:r w:rsidRPr="00256C61">
        <w:rPr>
          <w:rFonts w:ascii="Calibri" w:eastAsia="宋体" w:hAnsi="Calibri" w:cs="Times New Roman"/>
          <w:szCs w:val="21"/>
        </w:rPr>
        <w:t>1%</w:t>
      </w:r>
      <w:r w:rsidRPr="00256C61">
        <w:rPr>
          <w:rFonts w:ascii="Calibri" w:eastAsia="宋体" w:hAnsi="Calibri" w:cs="Times New Roman"/>
          <w:szCs w:val="21"/>
        </w:rPr>
        <w:t>。</w:t>
      </w:r>
    </w:p>
    <w:p w14:paraId="23353468" w14:textId="2039C6DA" w:rsidR="00F94FBA" w:rsidRPr="00256C61" w:rsidRDefault="00F94FBA" w:rsidP="00EA10FF">
      <w:pPr>
        <w:ind w:firstLineChars="201" w:firstLine="422"/>
        <w:rPr>
          <w:rFonts w:ascii="Calibri" w:eastAsia="宋体" w:hAnsi="Calibri" w:cs="Times New Roman"/>
          <w:szCs w:val="21"/>
        </w:rPr>
      </w:pPr>
      <w:r w:rsidRPr="00256C61">
        <w:rPr>
          <w:rFonts w:ascii="Calibri" w:eastAsia="宋体" w:hAnsi="Calibri" w:cs="Times New Roman" w:hint="eastAsia"/>
          <w:szCs w:val="21"/>
        </w:rPr>
        <w:t>今年</w:t>
      </w:r>
      <w:r w:rsidRPr="00256C61">
        <w:rPr>
          <w:rFonts w:ascii="Calibri" w:eastAsia="宋体" w:hAnsi="Calibri" w:cs="Times New Roman"/>
          <w:szCs w:val="21"/>
        </w:rPr>
        <w:t>9</w:t>
      </w:r>
      <w:r w:rsidRPr="00256C61">
        <w:rPr>
          <w:rFonts w:ascii="Calibri" w:eastAsia="宋体" w:hAnsi="Calibri" w:cs="Times New Roman"/>
          <w:szCs w:val="21"/>
        </w:rPr>
        <w:t>月第</w:t>
      </w:r>
      <w:r w:rsidR="005B2FE3">
        <w:rPr>
          <w:rFonts w:ascii="Calibri" w:eastAsia="宋体" w:hAnsi="Calibri" w:cs="Times New Roman" w:hint="eastAsia"/>
          <w:szCs w:val="21"/>
        </w:rPr>
        <w:t>三</w:t>
      </w:r>
      <w:r w:rsidRPr="00256C61">
        <w:rPr>
          <w:rFonts w:ascii="Calibri" w:eastAsia="宋体" w:hAnsi="Calibri" w:cs="Times New Roman"/>
          <w:szCs w:val="21"/>
        </w:rPr>
        <w:t>周总体狭义乘用车市场零售达到日均</w:t>
      </w:r>
      <w:r>
        <w:rPr>
          <w:rFonts w:ascii="Calibri" w:eastAsia="宋体" w:hAnsi="Calibri" w:cs="Times New Roman"/>
          <w:szCs w:val="21"/>
        </w:rPr>
        <w:t>6.6</w:t>
      </w:r>
      <w:r w:rsidR="00013874">
        <w:rPr>
          <w:rFonts w:ascii="Calibri" w:eastAsia="宋体" w:hAnsi="Calibri" w:cs="Times New Roman"/>
          <w:szCs w:val="21"/>
        </w:rPr>
        <w:t>万辆</w:t>
      </w:r>
      <w:r w:rsidRPr="00256C61">
        <w:rPr>
          <w:rFonts w:ascii="Calibri" w:eastAsia="宋体" w:hAnsi="Calibri" w:cs="Times New Roman"/>
          <w:szCs w:val="21"/>
        </w:rPr>
        <w:t>，同比</w:t>
      </w:r>
      <w:r w:rsidRPr="00256C61">
        <w:rPr>
          <w:rFonts w:ascii="Calibri" w:eastAsia="宋体" w:hAnsi="Calibri" w:cs="Times New Roman"/>
          <w:szCs w:val="21"/>
        </w:rPr>
        <w:t>2021</w:t>
      </w:r>
      <w:r w:rsidRPr="00256C61">
        <w:rPr>
          <w:rFonts w:ascii="Calibri" w:eastAsia="宋体" w:hAnsi="Calibri" w:cs="Times New Roman"/>
          <w:szCs w:val="21"/>
        </w:rPr>
        <w:t>年</w:t>
      </w:r>
      <w:r w:rsidRPr="00256C61">
        <w:rPr>
          <w:rFonts w:ascii="Calibri" w:eastAsia="宋体" w:hAnsi="Calibri" w:cs="Times New Roman"/>
          <w:szCs w:val="21"/>
        </w:rPr>
        <w:t>9</w:t>
      </w:r>
      <w:r w:rsidRPr="00256C61">
        <w:rPr>
          <w:rFonts w:ascii="Calibri" w:eastAsia="宋体" w:hAnsi="Calibri" w:cs="Times New Roman"/>
          <w:szCs w:val="21"/>
        </w:rPr>
        <w:t>月第</w:t>
      </w:r>
      <w:r w:rsidR="005B2FE3">
        <w:rPr>
          <w:rFonts w:ascii="Calibri" w:eastAsia="宋体" w:hAnsi="Calibri" w:cs="Times New Roman" w:hint="eastAsia"/>
          <w:szCs w:val="21"/>
        </w:rPr>
        <w:t>三</w:t>
      </w:r>
      <w:r w:rsidRPr="00256C61">
        <w:rPr>
          <w:rFonts w:ascii="Calibri" w:eastAsia="宋体" w:hAnsi="Calibri" w:cs="Times New Roman"/>
          <w:szCs w:val="21"/>
        </w:rPr>
        <w:t>周增长</w:t>
      </w:r>
      <w:r w:rsidRPr="00256C61">
        <w:rPr>
          <w:rFonts w:ascii="Calibri" w:eastAsia="宋体" w:hAnsi="Calibri" w:cs="Times New Roman"/>
          <w:szCs w:val="21"/>
        </w:rPr>
        <w:t>2</w:t>
      </w:r>
      <w:r>
        <w:rPr>
          <w:rFonts w:ascii="Calibri" w:eastAsia="宋体" w:hAnsi="Calibri" w:cs="Times New Roman"/>
          <w:szCs w:val="21"/>
        </w:rPr>
        <w:t>5</w:t>
      </w:r>
      <w:r w:rsidRPr="00256C61">
        <w:rPr>
          <w:rFonts w:ascii="Calibri" w:eastAsia="宋体" w:hAnsi="Calibri" w:cs="Times New Roman"/>
          <w:szCs w:val="21"/>
        </w:rPr>
        <w:t>%</w:t>
      </w:r>
      <w:r w:rsidRPr="00256C61">
        <w:rPr>
          <w:rFonts w:ascii="Calibri" w:eastAsia="宋体" w:hAnsi="Calibri" w:cs="Times New Roman"/>
          <w:szCs w:val="21"/>
        </w:rPr>
        <w:t>，相对今年</w:t>
      </w:r>
      <w:r w:rsidRPr="00256C61">
        <w:rPr>
          <w:rFonts w:ascii="Calibri" w:eastAsia="宋体" w:hAnsi="Calibri" w:cs="Times New Roman"/>
          <w:szCs w:val="21"/>
        </w:rPr>
        <w:t>8</w:t>
      </w:r>
      <w:r w:rsidRPr="00256C61">
        <w:rPr>
          <w:rFonts w:ascii="Calibri" w:eastAsia="宋体" w:hAnsi="Calibri" w:cs="Times New Roman"/>
          <w:szCs w:val="21"/>
        </w:rPr>
        <w:t>月第</w:t>
      </w:r>
      <w:r w:rsidR="005B2FE3">
        <w:rPr>
          <w:rFonts w:ascii="Calibri" w:eastAsia="宋体" w:hAnsi="Calibri" w:cs="Times New Roman" w:hint="eastAsia"/>
          <w:szCs w:val="21"/>
        </w:rPr>
        <w:t>三</w:t>
      </w:r>
      <w:r w:rsidRPr="00256C61">
        <w:rPr>
          <w:rFonts w:ascii="Calibri" w:eastAsia="宋体" w:hAnsi="Calibri" w:cs="Times New Roman"/>
          <w:szCs w:val="21"/>
        </w:rPr>
        <w:t>周均值增长</w:t>
      </w:r>
      <w:r>
        <w:rPr>
          <w:rFonts w:ascii="Calibri" w:eastAsia="宋体" w:hAnsi="Calibri" w:cs="Times New Roman"/>
          <w:szCs w:val="21"/>
        </w:rPr>
        <w:t>7</w:t>
      </w:r>
      <w:r w:rsidRPr="00256C61">
        <w:rPr>
          <w:rFonts w:ascii="Calibri" w:eastAsia="宋体" w:hAnsi="Calibri" w:cs="Times New Roman"/>
          <w:szCs w:val="21"/>
        </w:rPr>
        <w:t>%</w:t>
      </w:r>
      <w:r w:rsidRPr="00256C61">
        <w:rPr>
          <w:rFonts w:ascii="Calibri" w:eastAsia="宋体" w:hAnsi="Calibri" w:cs="Times New Roman"/>
          <w:szCs w:val="21"/>
        </w:rPr>
        <w:t>。</w:t>
      </w:r>
    </w:p>
    <w:p w14:paraId="61E18196" w14:textId="68D7A959" w:rsidR="00F94FBA" w:rsidRPr="00EA10FF" w:rsidRDefault="00EA10FF" w:rsidP="00EA10FF">
      <w:pPr>
        <w:ind w:firstLineChars="201" w:firstLine="422"/>
        <w:rPr>
          <w:rFonts w:ascii="Calibri" w:eastAsia="宋体" w:hAnsi="Calibri" w:cs="Times New Roman"/>
          <w:szCs w:val="21"/>
        </w:rPr>
      </w:pPr>
      <w:r w:rsidRPr="00F94FBA">
        <w:rPr>
          <w:rFonts w:ascii="Calibri" w:eastAsia="宋体" w:hAnsi="Calibri" w:cs="宋体"/>
          <w:szCs w:val="21"/>
        </w:rPr>
        <w:t>9</w:t>
      </w:r>
      <w:r w:rsidRPr="00F94FBA">
        <w:rPr>
          <w:rFonts w:ascii="Calibri" w:eastAsia="宋体" w:hAnsi="Calibri" w:cs="宋体"/>
          <w:szCs w:val="21"/>
        </w:rPr>
        <w:t>月</w:t>
      </w:r>
      <w:r w:rsidRPr="00F94FBA">
        <w:rPr>
          <w:rFonts w:ascii="Calibri" w:eastAsia="宋体" w:hAnsi="Calibri" w:cs="宋体"/>
          <w:szCs w:val="21"/>
        </w:rPr>
        <w:t>1-25</w:t>
      </w:r>
      <w:r w:rsidRPr="00F94FBA">
        <w:rPr>
          <w:rFonts w:ascii="Calibri" w:eastAsia="宋体" w:hAnsi="Calibri" w:cs="宋体"/>
          <w:szCs w:val="21"/>
        </w:rPr>
        <w:t>日全国乘用车</w:t>
      </w:r>
      <w:r w:rsidR="009514ED">
        <w:rPr>
          <w:rFonts w:ascii="Calibri" w:eastAsia="宋体" w:hAnsi="Calibri" w:cs="宋体"/>
          <w:szCs w:val="21"/>
        </w:rPr>
        <w:t>厂商</w:t>
      </w:r>
      <w:r w:rsidRPr="00F94FBA">
        <w:rPr>
          <w:rFonts w:ascii="Calibri" w:eastAsia="宋体" w:hAnsi="Calibri" w:cs="宋体"/>
          <w:szCs w:val="21"/>
        </w:rPr>
        <w:t>市场零售</w:t>
      </w:r>
      <w:r w:rsidRPr="00F94FBA">
        <w:rPr>
          <w:rFonts w:ascii="Calibri" w:eastAsia="宋体" w:hAnsi="Calibri" w:cs="宋体"/>
          <w:szCs w:val="21"/>
        </w:rPr>
        <w:t>125.9</w:t>
      </w:r>
      <w:r w:rsidRPr="00F94FBA">
        <w:rPr>
          <w:rFonts w:ascii="Calibri" w:eastAsia="宋体" w:hAnsi="Calibri" w:cs="宋体"/>
          <w:szCs w:val="21"/>
        </w:rPr>
        <w:t>万辆，同比去年增长</w:t>
      </w:r>
      <w:r w:rsidRPr="00F94FBA">
        <w:rPr>
          <w:rFonts w:ascii="Calibri" w:eastAsia="宋体" w:hAnsi="Calibri" w:cs="宋体"/>
          <w:szCs w:val="21"/>
        </w:rPr>
        <w:t>15%</w:t>
      </w:r>
      <w:r w:rsidRPr="00F94FBA">
        <w:rPr>
          <w:rFonts w:ascii="Calibri" w:eastAsia="宋体" w:hAnsi="Calibri" w:cs="宋体"/>
          <w:szCs w:val="21"/>
        </w:rPr>
        <w:t>，较上月同期</w:t>
      </w:r>
      <w:r>
        <w:rPr>
          <w:rFonts w:ascii="Calibri" w:eastAsia="宋体" w:hAnsi="Calibri" w:cs="宋体" w:hint="eastAsia"/>
          <w:szCs w:val="21"/>
        </w:rPr>
        <w:t>下降</w:t>
      </w:r>
      <w:r w:rsidRPr="00F94FBA">
        <w:rPr>
          <w:rFonts w:ascii="Calibri" w:eastAsia="宋体" w:hAnsi="Calibri" w:cs="宋体"/>
          <w:szCs w:val="21"/>
        </w:rPr>
        <w:t>2%</w:t>
      </w:r>
      <w:r>
        <w:rPr>
          <w:rFonts w:ascii="Calibri" w:eastAsia="宋体" w:hAnsi="Calibri" w:cs="宋体" w:hint="eastAsia"/>
          <w:szCs w:val="21"/>
        </w:rPr>
        <w:t>。</w:t>
      </w:r>
    </w:p>
    <w:p w14:paraId="76A2FD9D" w14:textId="05B13CA3" w:rsidR="00256C61" w:rsidRPr="00256C61" w:rsidRDefault="00256C61" w:rsidP="00EA10FF">
      <w:pPr>
        <w:ind w:firstLineChars="201" w:firstLine="422"/>
        <w:rPr>
          <w:rFonts w:ascii="Calibri" w:eastAsia="宋体" w:hAnsi="Calibri" w:cs="Times New Roman"/>
          <w:szCs w:val="21"/>
        </w:rPr>
      </w:pPr>
      <w:r w:rsidRPr="00256C61">
        <w:rPr>
          <w:rFonts w:ascii="Calibri" w:eastAsia="宋体" w:hAnsi="Calibri" w:cs="Times New Roman" w:hint="eastAsia"/>
          <w:szCs w:val="21"/>
        </w:rPr>
        <w:t>今年中秋节在</w:t>
      </w:r>
      <w:r w:rsidR="005B2FE3">
        <w:rPr>
          <w:rFonts w:ascii="Calibri" w:eastAsia="宋体" w:hAnsi="Calibri" w:cs="Times New Roman" w:hint="eastAsia"/>
          <w:szCs w:val="21"/>
        </w:rPr>
        <w:t>9</w:t>
      </w:r>
      <w:r w:rsidR="005B2FE3">
        <w:rPr>
          <w:rFonts w:ascii="Calibri" w:eastAsia="宋体" w:hAnsi="Calibri" w:cs="Times New Roman" w:hint="eastAsia"/>
          <w:szCs w:val="21"/>
        </w:rPr>
        <w:t>月</w:t>
      </w:r>
      <w:r w:rsidRPr="00256C61">
        <w:rPr>
          <w:rFonts w:ascii="Calibri" w:eastAsia="宋体" w:hAnsi="Calibri" w:cs="Times New Roman"/>
          <w:szCs w:val="21"/>
        </w:rPr>
        <w:t>10</w:t>
      </w:r>
      <w:r w:rsidRPr="00256C61">
        <w:rPr>
          <w:rFonts w:ascii="Calibri" w:eastAsia="宋体" w:hAnsi="Calibri" w:cs="Times New Roman"/>
          <w:szCs w:val="21"/>
        </w:rPr>
        <w:t>日，部分地区鼓励就地过节，因此市场相对静默。而去年中秋在</w:t>
      </w:r>
      <w:r w:rsidRPr="00256C61">
        <w:rPr>
          <w:rFonts w:ascii="Calibri" w:eastAsia="宋体" w:hAnsi="Calibri" w:cs="Times New Roman"/>
          <w:szCs w:val="21"/>
        </w:rPr>
        <w:lastRenderedPageBreak/>
        <w:t>21</w:t>
      </w:r>
      <w:r w:rsidRPr="00256C61">
        <w:rPr>
          <w:rFonts w:ascii="Calibri" w:eastAsia="宋体" w:hAnsi="Calibri" w:cs="Times New Roman"/>
          <w:szCs w:val="21"/>
        </w:rPr>
        <w:t>日，在第三周，农历节日有时间差，因此对第一周零售带来干扰。</w:t>
      </w:r>
    </w:p>
    <w:p w14:paraId="65E8715C" w14:textId="12A0F3E7" w:rsidR="00256C61" w:rsidRPr="00256C61" w:rsidRDefault="00256C61" w:rsidP="00EA10FF">
      <w:pPr>
        <w:ind w:firstLineChars="201" w:firstLine="422"/>
        <w:rPr>
          <w:rFonts w:ascii="Calibri" w:eastAsia="宋体" w:hAnsi="Calibri" w:cs="Times New Roman"/>
          <w:szCs w:val="21"/>
        </w:rPr>
      </w:pPr>
      <w:r w:rsidRPr="00256C61">
        <w:rPr>
          <w:rFonts w:ascii="Calibri" w:eastAsia="宋体" w:hAnsi="Calibri" w:cs="Times New Roman"/>
          <w:szCs w:val="21"/>
        </w:rPr>
        <w:t>9</w:t>
      </w:r>
      <w:r w:rsidRPr="00256C61">
        <w:rPr>
          <w:rFonts w:ascii="Calibri" w:eastAsia="宋体" w:hAnsi="Calibri" w:cs="Times New Roman"/>
          <w:szCs w:val="21"/>
        </w:rPr>
        <w:t>月车市零售增长有较好的环境基础。</w:t>
      </w:r>
      <w:r w:rsidRPr="00256C61">
        <w:rPr>
          <w:rFonts w:ascii="Calibri" w:eastAsia="宋体" w:hAnsi="Calibri" w:cs="Times New Roman"/>
          <w:szCs w:val="21"/>
        </w:rPr>
        <w:t>8</w:t>
      </w:r>
      <w:r w:rsidRPr="00256C61">
        <w:rPr>
          <w:rFonts w:ascii="Calibri" w:eastAsia="宋体" w:hAnsi="Calibri" w:cs="Times New Roman"/>
          <w:szCs w:val="21"/>
        </w:rPr>
        <w:t>月</w:t>
      </w:r>
      <w:r w:rsidRPr="00256C61">
        <w:rPr>
          <w:rFonts w:ascii="Calibri" w:eastAsia="宋体" w:hAnsi="Calibri" w:cs="Times New Roman"/>
          <w:szCs w:val="21"/>
        </w:rPr>
        <w:t>31</w:t>
      </w:r>
      <w:r w:rsidRPr="00256C61">
        <w:rPr>
          <w:rFonts w:ascii="Calibri" w:eastAsia="宋体" w:hAnsi="Calibri" w:cs="Times New Roman"/>
          <w:szCs w:val="21"/>
        </w:rPr>
        <w:t>日国常会再提</w:t>
      </w:r>
      <w:r w:rsidRPr="00256C61">
        <w:rPr>
          <w:rFonts w:ascii="Calibri" w:eastAsia="宋体" w:hAnsi="Calibri" w:cs="Times New Roman"/>
          <w:szCs w:val="21"/>
        </w:rPr>
        <w:t>“</w:t>
      </w:r>
      <w:r w:rsidRPr="00256C61">
        <w:rPr>
          <w:rFonts w:ascii="Calibri" w:eastAsia="宋体" w:hAnsi="Calibri" w:cs="Times New Roman"/>
          <w:szCs w:val="21"/>
        </w:rPr>
        <w:t>促进汽车等大宗消费</w:t>
      </w:r>
      <w:r w:rsidRPr="00256C61">
        <w:rPr>
          <w:rFonts w:ascii="Calibri" w:eastAsia="宋体" w:hAnsi="Calibri" w:cs="Times New Roman"/>
          <w:szCs w:val="21"/>
        </w:rPr>
        <w:t>”</w:t>
      </w:r>
      <w:r w:rsidRPr="00256C61">
        <w:rPr>
          <w:rFonts w:ascii="Calibri" w:eastAsia="宋体" w:hAnsi="Calibri" w:cs="Times New Roman"/>
          <w:szCs w:val="21"/>
        </w:rPr>
        <w:t>之后，各省纷纷延续补贴，对车市有持续托举作用。成都车展虽然展期时间短，但发布的新车仍将拉动新一轮消费，带来一定增量。</w:t>
      </w:r>
      <w:r w:rsidR="005B2FE3">
        <w:rPr>
          <w:rFonts w:ascii="Calibri" w:eastAsia="宋体" w:hAnsi="Calibri" w:cs="Times New Roman" w:hint="eastAsia"/>
          <w:szCs w:val="21"/>
        </w:rPr>
        <w:t>“</w:t>
      </w:r>
      <w:r w:rsidRPr="00256C61">
        <w:rPr>
          <w:rFonts w:ascii="Calibri" w:eastAsia="宋体" w:hAnsi="Calibri" w:cs="Times New Roman"/>
          <w:szCs w:val="21"/>
        </w:rPr>
        <w:t>金九银十</w:t>
      </w:r>
      <w:r w:rsidR="005B2FE3">
        <w:rPr>
          <w:rFonts w:ascii="Calibri" w:eastAsia="宋体" w:hAnsi="Calibri" w:cs="Times New Roman" w:hint="eastAsia"/>
          <w:szCs w:val="21"/>
        </w:rPr>
        <w:t>”</w:t>
      </w:r>
      <w:r w:rsidRPr="00256C61">
        <w:rPr>
          <w:rFonts w:ascii="Calibri" w:eastAsia="宋体" w:hAnsi="Calibri" w:cs="Times New Roman"/>
          <w:szCs w:val="21"/>
        </w:rPr>
        <w:t>已经到来，传统消费旺季，地方政策配合旺季密集出台，生效数量远强于过去两年同期。汽车作为出行代步，城郊休闲需求显著提升，国庆前换购升级更强动力的燃油车，对拉动燃油车消费有一定促进作用。</w:t>
      </w:r>
    </w:p>
    <w:p w14:paraId="2151C40B" w14:textId="50C38212" w:rsidR="00256C61" w:rsidRPr="00256C61" w:rsidRDefault="00256C61" w:rsidP="00EA10FF">
      <w:pPr>
        <w:ind w:firstLineChars="201" w:firstLine="422"/>
        <w:rPr>
          <w:rFonts w:ascii="Calibri" w:eastAsia="宋体" w:hAnsi="Calibri" w:cs="Times New Roman"/>
          <w:szCs w:val="21"/>
        </w:rPr>
      </w:pPr>
      <w:r w:rsidRPr="00EA10FF">
        <w:rPr>
          <w:rFonts w:ascii="Calibri" w:eastAsia="宋体" w:hAnsi="Calibri" w:cs="Times New Roman"/>
          <w:color w:val="000000" w:themeColor="text1"/>
          <w:szCs w:val="21"/>
        </w:rPr>
        <w:t>9</w:t>
      </w:r>
      <w:r w:rsidRPr="00EA10FF">
        <w:rPr>
          <w:rFonts w:ascii="Calibri" w:eastAsia="宋体" w:hAnsi="Calibri" w:cs="Times New Roman"/>
          <w:color w:val="000000" w:themeColor="text1"/>
          <w:szCs w:val="21"/>
        </w:rPr>
        <w:t>月</w:t>
      </w:r>
      <w:r w:rsidRPr="00EA10FF">
        <w:rPr>
          <w:rFonts w:ascii="Calibri" w:eastAsia="宋体" w:hAnsi="Calibri" w:cs="Times New Roman"/>
          <w:color w:val="000000" w:themeColor="text1"/>
          <w:szCs w:val="21"/>
        </w:rPr>
        <w:t>1-12</w:t>
      </w:r>
      <w:r w:rsidRPr="00EA10FF">
        <w:rPr>
          <w:rFonts w:ascii="Calibri" w:eastAsia="宋体" w:hAnsi="Calibri" w:cs="Times New Roman"/>
          <w:color w:val="000000" w:themeColor="text1"/>
          <w:szCs w:val="21"/>
        </w:rPr>
        <w:t>日的</w:t>
      </w:r>
      <w:r w:rsidRPr="00EA10FF">
        <w:rPr>
          <w:rFonts w:ascii="Calibri" w:eastAsia="宋体" w:hAnsi="Calibri" w:cs="Times New Roman"/>
          <w:color w:val="000000" w:themeColor="text1"/>
          <w:szCs w:val="21"/>
        </w:rPr>
        <w:t>26</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3</w:t>
      </w:r>
      <w:r w:rsidR="005B2FE3">
        <w:rPr>
          <w:rFonts w:ascii="Calibri" w:eastAsia="宋体" w:hAnsi="Calibri" w:cs="Times New Roman"/>
          <w:color w:val="000000" w:themeColor="text1"/>
          <w:szCs w:val="21"/>
        </w:rPr>
        <w:t>,</w:t>
      </w:r>
      <w:r w:rsidRPr="00EA10FF">
        <w:rPr>
          <w:rFonts w:ascii="Calibri" w:eastAsia="宋体" w:hAnsi="Calibri" w:cs="Times New Roman"/>
          <w:color w:val="000000" w:themeColor="text1"/>
          <w:szCs w:val="21"/>
        </w:rPr>
        <w:t>232</w:t>
      </w:r>
      <w:r w:rsidRPr="00EA10FF">
        <w:rPr>
          <w:rFonts w:ascii="Calibri" w:eastAsia="宋体" w:hAnsi="Calibri" w:cs="Times New Roman"/>
          <w:color w:val="000000" w:themeColor="text1"/>
          <w:szCs w:val="21"/>
        </w:rPr>
        <w:t>个确诊病例和</w:t>
      </w:r>
      <w:r w:rsidRPr="00EA10FF">
        <w:rPr>
          <w:rFonts w:ascii="Calibri" w:eastAsia="宋体" w:hAnsi="Calibri" w:cs="Times New Roman"/>
          <w:color w:val="000000" w:themeColor="text1"/>
          <w:szCs w:val="21"/>
        </w:rPr>
        <w:t>28</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13</w:t>
      </w:r>
      <w:r w:rsidR="005B2FE3">
        <w:rPr>
          <w:rFonts w:ascii="Calibri" w:eastAsia="宋体" w:hAnsi="Calibri" w:cs="Times New Roman"/>
          <w:color w:val="000000" w:themeColor="text1"/>
          <w:szCs w:val="21"/>
        </w:rPr>
        <w:t>,</w:t>
      </w:r>
      <w:r w:rsidRPr="00EA10FF">
        <w:rPr>
          <w:rFonts w:ascii="Calibri" w:eastAsia="宋体" w:hAnsi="Calibri" w:cs="Times New Roman"/>
          <w:color w:val="000000" w:themeColor="text1"/>
          <w:szCs w:val="21"/>
        </w:rPr>
        <w:t>672</w:t>
      </w:r>
      <w:r w:rsidRPr="00EA10FF">
        <w:rPr>
          <w:rFonts w:ascii="Calibri" w:eastAsia="宋体" w:hAnsi="Calibri" w:cs="Times New Roman"/>
          <w:color w:val="000000" w:themeColor="text1"/>
          <w:szCs w:val="21"/>
        </w:rPr>
        <w:t>个无症状感染者，</w:t>
      </w:r>
      <w:r w:rsidRPr="00EA10FF">
        <w:rPr>
          <w:rFonts w:ascii="Calibri" w:eastAsia="宋体" w:hAnsi="Calibri" w:cs="Times New Roman"/>
          <w:color w:val="000000" w:themeColor="text1"/>
          <w:szCs w:val="21"/>
        </w:rPr>
        <w:t>9</w:t>
      </w:r>
      <w:r w:rsidRPr="00EA10FF">
        <w:rPr>
          <w:rFonts w:ascii="Calibri" w:eastAsia="宋体" w:hAnsi="Calibri" w:cs="Times New Roman"/>
          <w:color w:val="000000" w:themeColor="text1"/>
          <w:szCs w:val="21"/>
        </w:rPr>
        <w:t>月</w:t>
      </w:r>
      <w:r w:rsidRPr="00EA10FF">
        <w:rPr>
          <w:rFonts w:ascii="Calibri" w:eastAsia="宋体" w:hAnsi="Calibri" w:cs="Times New Roman"/>
          <w:color w:val="000000" w:themeColor="text1"/>
          <w:szCs w:val="21"/>
        </w:rPr>
        <w:t>13-18</w:t>
      </w:r>
      <w:r w:rsidRPr="00EA10FF">
        <w:rPr>
          <w:rFonts w:ascii="Calibri" w:eastAsia="宋体" w:hAnsi="Calibri" w:cs="Times New Roman"/>
          <w:color w:val="000000" w:themeColor="text1"/>
          <w:szCs w:val="21"/>
        </w:rPr>
        <w:t>日有</w:t>
      </w:r>
      <w:r w:rsidRPr="00EA10FF">
        <w:rPr>
          <w:rFonts w:ascii="Calibri" w:eastAsia="宋体" w:hAnsi="Calibri" w:cs="Times New Roman"/>
          <w:color w:val="000000" w:themeColor="text1"/>
          <w:szCs w:val="21"/>
        </w:rPr>
        <w:t>21</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886</w:t>
      </w:r>
      <w:r w:rsidRPr="00EA10FF">
        <w:rPr>
          <w:rFonts w:ascii="Calibri" w:eastAsia="宋体" w:hAnsi="Calibri" w:cs="Times New Roman"/>
          <w:color w:val="000000" w:themeColor="text1"/>
          <w:szCs w:val="21"/>
        </w:rPr>
        <w:t>个确诊病例和</w:t>
      </w:r>
      <w:r w:rsidRPr="00EA10FF">
        <w:rPr>
          <w:rFonts w:ascii="Calibri" w:eastAsia="宋体" w:hAnsi="Calibri" w:cs="Times New Roman"/>
          <w:color w:val="000000" w:themeColor="text1"/>
          <w:szCs w:val="21"/>
        </w:rPr>
        <w:t>27</w:t>
      </w:r>
      <w:r w:rsidRPr="00EA10FF">
        <w:rPr>
          <w:rFonts w:ascii="Calibri" w:eastAsia="宋体" w:hAnsi="Calibri" w:cs="Times New Roman"/>
          <w:color w:val="000000" w:themeColor="text1"/>
          <w:szCs w:val="21"/>
        </w:rPr>
        <w:t>个省有</w:t>
      </w:r>
      <w:r w:rsidRPr="00EA10FF">
        <w:rPr>
          <w:rFonts w:ascii="Calibri" w:eastAsia="宋体" w:hAnsi="Calibri" w:cs="Times New Roman"/>
          <w:color w:val="000000" w:themeColor="text1"/>
          <w:szCs w:val="21"/>
        </w:rPr>
        <w:t>5</w:t>
      </w:r>
      <w:r w:rsidR="005B2FE3">
        <w:rPr>
          <w:rFonts w:ascii="Calibri" w:eastAsia="宋体" w:hAnsi="Calibri" w:cs="Times New Roman"/>
          <w:color w:val="000000" w:themeColor="text1"/>
          <w:szCs w:val="21"/>
        </w:rPr>
        <w:t>,</w:t>
      </w:r>
      <w:r w:rsidRPr="00EA10FF">
        <w:rPr>
          <w:rFonts w:ascii="Calibri" w:eastAsia="宋体" w:hAnsi="Calibri" w:cs="Times New Roman"/>
          <w:color w:val="000000" w:themeColor="text1"/>
          <w:szCs w:val="21"/>
        </w:rPr>
        <w:t>208</w:t>
      </w:r>
      <w:r w:rsidRPr="00EA10FF">
        <w:rPr>
          <w:rFonts w:ascii="Calibri" w:eastAsia="宋体" w:hAnsi="Calibri" w:cs="Times New Roman"/>
          <w:color w:val="000000" w:themeColor="text1"/>
          <w:szCs w:val="21"/>
        </w:rPr>
        <w:t>个无症状感染者，</w:t>
      </w:r>
      <w:r w:rsidR="00EA10FF" w:rsidRPr="00EA10FF">
        <w:rPr>
          <w:rFonts w:ascii="Calibri" w:eastAsia="宋体" w:hAnsi="Calibri" w:cs="Times New Roman"/>
          <w:color w:val="000000" w:themeColor="text1"/>
          <w:szCs w:val="21"/>
        </w:rPr>
        <w:t>9</w:t>
      </w:r>
      <w:r w:rsidR="00EA10FF" w:rsidRPr="00EA10FF">
        <w:rPr>
          <w:rFonts w:ascii="Calibri" w:eastAsia="宋体" w:hAnsi="Calibri" w:cs="Times New Roman"/>
          <w:color w:val="000000" w:themeColor="text1"/>
          <w:szCs w:val="21"/>
        </w:rPr>
        <w:t>月</w:t>
      </w:r>
      <w:r w:rsidR="00EA10FF" w:rsidRPr="00EA10FF">
        <w:rPr>
          <w:rFonts w:ascii="Calibri" w:eastAsia="宋体" w:hAnsi="Calibri" w:cs="Times New Roman"/>
          <w:color w:val="000000" w:themeColor="text1"/>
          <w:szCs w:val="21"/>
        </w:rPr>
        <w:t>19-25</w:t>
      </w:r>
      <w:r w:rsidR="00EA10FF" w:rsidRPr="00EA10FF">
        <w:rPr>
          <w:rFonts w:ascii="Calibri" w:eastAsia="宋体" w:hAnsi="Calibri" w:cs="Times New Roman"/>
          <w:color w:val="000000" w:themeColor="text1"/>
          <w:szCs w:val="21"/>
        </w:rPr>
        <w:t>日有</w:t>
      </w:r>
      <w:r w:rsidR="00EA10FF" w:rsidRPr="00EA10FF">
        <w:rPr>
          <w:rFonts w:ascii="Calibri" w:eastAsia="宋体" w:hAnsi="Calibri" w:cs="Times New Roman"/>
          <w:color w:val="000000" w:themeColor="text1"/>
          <w:szCs w:val="21"/>
        </w:rPr>
        <w:t>19</w:t>
      </w:r>
      <w:r w:rsidR="00EA10FF" w:rsidRPr="00EA10FF">
        <w:rPr>
          <w:rFonts w:ascii="Calibri" w:eastAsia="宋体" w:hAnsi="Calibri" w:cs="Times New Roman"/>
          <w:color w:val="000000" w:themeColor="text1"/>
          <w:szCs w:val="21"/>
        </w:rPr>
        <w:t>个省有</w:t>
      </w:r>
      <w:r w:rsidR="00EA10FF" w:rsidRPr="00EA10FF">
        <w:rPr>
          <w:rFonts w:ascii="Calibri" w:eastAsia="宋体" w:hAnsi="Calibri" w:cs="Times New Roman"/>
          <w:color w:val="000000" w:themeColor="text1"/>
          <w:szCs w:val="21"/>
        </w:rPr>
        <w:t>885</w:t>
      </w:r>
      <w:r w:rsidR="00EA10FF" w:rsidRPr="00EA10FF">
        <w:rPr>
          <w:rFonts w:ascii="Calibri" w:eastAsia="宋体" w:hAnsi="Calibri" w:cs="Times New Roman"/>
          <w:color w:val="000000" w:themeColor="text1"/>
          <w:szCs w:val="21"/>
        </w:rPr>
        <w:t>个确诊病例和</w:t>
      </w:r>
      <w:r w:rsidR="00EA10FF" w:rsidRPr="00EA10FF">
        <w:rPr>
          <w:rFonts w:ascii="Calibri" w:eastAsia="宋体" w:hAnsi="Calibri" w:cs="Times New Roman"/>
          <w:color w:val="000000" w:themeColor="text1"/>
          <w:szCs w:val="21"/>
        </w:rPr>
        <w:t>24</w:t>
      </w:r>
      <w:r w:rsidR="00EA10FF" w:rsidRPr="00EA10FF">
        <w:rPr>
          <w:rFonts w:ascii="Calibri" w:eastAsia="宋体" w:hAnsi="Calibri" w:cs="Times New Roman"/>
          <w:color w:val="000000" w:themeColor="text1"/>
          <w:szCs w:val="21"/>
        </w:rPr>
        <w:t>个省有</w:t>
      </w:r>
      <w:r w:rsidR="00EA10FF" w:rsidRPr="00EA10FF">
        <w:rPr>
          <w:rFonts w:ascii="Calibri" w:eastAsia="宋体" w:hAnsi="Calibri" w:cs="Times New Roman"/>
          <w:color w:val="000000" w:themeColor="text1"/>
          <w:szCs w:val="21"/>
        </w:rPr>
        <w:t>3</w:t>
      </w:r>
      <w:r w:rsidR="005B2FE3">
        <w:rPr>
          <w:rFonts w:ascii="Calibri" w:eastAsia="宋体" w:hAnsi="Calibri" w:cs="Times New Roman"/>
          <w:color w:val="000000" w:themeColor="text1"/>
          <w:szCs w:val="21"/>
        </w:rPr>
        <w:t>,</w:t>
      </w:r>
      <w:r w:rsidR="00EA10FF" w:rsidRPr="00EA10FF">
        <w:rPr>
          <w:rFonts w:ascii="Calibri" w:eastAsia="宋体" w:hAnsi="Calibri" w:cs="Times New Roman"/>
          <w:color w:val="000000" w:themeColor="text1"/>
          <w:szCs w:val="21"/>
        </w:rPr>
        <w:t>971</w:t>
      </w:r>
      <w:r w:rsidR="00EA10FF" w:rsidRPr="00EA10FF">
        <w:rPr>
          <w:rFonts w:ascii="Calibri" w:eastAsia="宋体" w:hAnsi="Calibri" w:cs="Times New Roman"/>
          <w:color w:val="000000" w:themeColor="text1"/>
          <w:szCs w:val="21"/>
        </w:rPr>
        <w:t>个无症状感染者</w:t>
      </w:r>
      <w:r w:rsidR="00EA10FF" w:rsidRPr="00256C61">
        <w:rPr>
          <w:rFonts w:ascii="Calibri" w:eastAsia="宋体" w:hAnsi="Calibri" w:cs="Times New Roman"/>
          <w:szCs w:val="21"/>
        </w:rPr>
        <w:t>，</w:t>
      </w:r>
      <w:r w:rsidRPr="00256C61">
        <w:rPr>
          <w:rFonts w:ascii="Calibri" w:eastAsia="宋体" w:hAnsi="Calibri" w:cs="Times New Roman"/>
          <w:szCs w:val="21"/>
        </w:rPr>
        <w:t>本周形势比上周压力减轻，车市</w:t>
      </w:r>
      <w:r w:rsidR="00EA10FF">
        <w:rPr>
          <w:rFonts w:ascii="Calibri" w:eastAsia="宋体" w:hAnsi="Calibri" w:cs="Times New Roman" w:hint="eastAsia"/>
          <w:szCs w:val="21"/>
        </w:rPr>
        <w:t>销量</w:t>
      </w:r>
      <w:r w:rsidRPr="00256C61">
        <w:rPr>
          <w:rFonts w:ascii="Calibri" w:eastAsia="宋体" w:hAnsi="Calibri" w:cs="Times New Roman"/>
          <w:szCs w:val="21"/>
        </w:rPr>
        <w:t>也是</w:t>
      </w:r>
      <w:r w:rsidR="00EA10FF">
        <w:rPr>
          <w:rFonts w:ascii="Calibri" w:eastAsia="宋体" w:hAnsi="Calibri" w:cs="Times New Roman" w:hint="eastAsia"/>
          <w:szCs w:val="21"/>
        </w:rPr>
        <w:t>平稳</w:t>
      </w:r>
      <w:r w:rsidRPr="00256C61">
        <w:rPr>
          <w:rFonts w:ascii="Calibri" w:eastAsia="宋体" w:hAnsi="Calibri" w:cs="Times New Roman"/>
          <w:szCs w:val="21"/>
        </w:rPr>
        <w:t>提升较好，但是目前车市走势实际压力仍较大。由于疫情散发，防控力度大，不利终端集客。近期疫情传播再现</w:t>
      </w:r>
      <w:r w:rsidRPr="00256C61">
        <w:rPr>
          <w:rFonts w:ascii="Calibri" w:eastAsia="宋体" w:hAnsi="Calibri" w:cs="Times New Roman"/>
          <w:szCs w:val="21"/>
        </w:rPr>
        <w:t>“</w:t>
      </w:r>
      <w:r w:rsidRPr="00256C61">
        <w:rPr>
          <w:rFonts w:ascii="Calibri" w:eastAsia="宋体" w:hAnsi="Calibri" w:cs="Times New Roman"/>
          <w:szCs w:val="21"/>
        </w:rPr>
        <w:t>遍地开花</w:t>
      </w:r>
      <w:r w:rsidRPr="00256C61">
        <w:rPr>
          <w:rFonts w:ascii="Calibri" w:eastAsia="宋体" w:hAnsi="Calibri" w:cs="Times New Roman"/>
          <w:szCs w:val="21"/>
        </w:rPr>
        <w:t>”</w:t>
      </w:r>
      <w:r w:rsidRPr="00256C61">
        <w:rPr>
          <w:rFonts w:ascii="Calibri" w:eastAsia="宋体" w:hAnsi="Calibri" w:cs="Times New Roman"/>
          <w:szCs w:val="21"/>
        </w:rPr>
        <w:t>的状态，疫情清零和防控压力增加，对原本疫情发生概率更小的三线城市来说，防控比以前更为严格，负向影响也更大。川渝贵疫情对区域市场影响较大，同时，</w:t>
      </w:r>
      <w:r w:rsidRPr="00256C61">
        <w:rPr>
          <w:rFonts w:ascii="Calibri" w:eastAsia="宋体" w:hAnsi="Calibri" w:cs="Times New Roman"/>
          <w:szCs w:val="21"/>
        </w:rPr>
        <w:t>8</w:t>
      </w:r>
      <w:r w:rsidRPr="00256C61">
        <w:rPr>
          <w:rFonts w:ascii="Calibri" w:eastAsia="宋体" w:hAnsi="Calibri" w:cs="Times New Roman"/>
          <w:szCs w:val="21"/>
        </w:rPr>
        <w:t>月该区域的大幅限电对区域甚至行业供应链都带来影响，这种影</w:t>
      </w:r>
      <w:r w:rsidRPr="00256C61">
        <w:rPr>
          <w:rFonts w:ascii="Calibri" w:eastAsia="宋体" w:hAnsi="Calibri" w:cs="Times New Roman" w:hint="eastAsia"/>
          <w:szCs w:val="21"/>
        </w:rPr>
        <w:t>响将滞后体现在</w:t>
      </w:r>
      <w:r w:rsidRPr="00256C61">
        <w:rPr>
          <w:rFonts w:ascii="Calibri" w:eastAsia="宋体" w:hAnsi="Calibri" w:cs="Times New Roman"/>
          <w:szCs w:val="21"/>
        </w:rPr>
        <w:t>9</w:t>
      </w:r>
      <w:r w:rsidRPr="00256C61">
        <w:rPr>
          <w:rFonts w:ascii="Calibri" w:eastAsia="宋体" w:hAnsi="Calibri" w:cs="Times New Roman"/>
          <w:szCs w:val="21"/>
        </w:rPr>
        <w:t>月的产品供给。疫情带来的经济影响持续，消费者对大件物品的消费持谨慎态度。</w:t>
      </w:r>
    </w:p>
    <w:p w14:paraId="7492CD16" w14:textId="190D0425" w:rsidR="00FA7611" w:rsidRDefault="00256C61" w:rsidP="00256C61">
      <w:pPr>
        <w:ind w:firstLineChars="202" w:firstLine="424"/>
        <w:rPr>
          <w:rFonts w:ascii="Calibri" w:eastAsia="宋体" w:hAnsi="Calibri" w:cs="Times New Roman"/>
          <w:szCs w:val="21"/>
        </w:rPr>
      </w:pPr>
      <w:r w:rsidRPr="00256C61">
        <w:rPr>
          <w:rFonts w:ascii="Calibri" w:eastAsia="宋体" w:hAnsi="Calibri" w:cs="Times New Roman" w:hint="eastAsia"/>
          <w:szCs w:val="21"/>
        </w:rPr>
        <w:t>车购税减半政策的效果在政策启动前期的</w:t>
      </w:r>
      <w:r w:rsidRPr="00256C61">
        <w:rPr>
          <w:rFonts w:ascii="Calibri" w:eastAsia="宋体" w:hAnsi="Calibri" w:cs="Times New Roman"/>
          <w:szCs w:val="21"/>
        </w:rPr>
        <w:t>6</w:t>
      </w:r>
      <w:r w:rsidRPr="00256C61">
        <w:rPr>
          <w:rFonts w:ascii="Calibri" w:eastAsia="宋体" w:hAnsi="Calibri" w:cs="Times New Roman"/>
          <w:szCs w:val="21"/>
        </w:rPr>
        <w:t>月较突出，随后进入平稳的政策实施中期，政策拉动消费的效果环比初期减弱。目前政策提振消费信心效果是很好的，因此车市零售仍是有希望同比较高增长。</w:t>
      </w:r>
    </w:p>
    <w:p w14:paraId="181934C2" w14:textId="52B6AD7A" w:rsidR="00D632AB" w:rsidRPr="002009FE" w:rsidRDefault="00D632AB" w:rsidP="00256C61">
      <w:pPr>
        <w:ind w:firstLineChars="202" w:firstLine="424"/>
        <w:rPr>
          <w:rFonts w:ascii="Calibri" w:eastAsia="宋体" w:hAnsi="Calibri" w:cs="Times New Roman"/>
          <w:szCs w:val="21"/>
        </w:rPr>
      </w:pPr>
    </w:p>
    <w:p w14:paraId="10A72DC6" w14:textId="6A14F106" w:rsidR="00256C61" w:rsidRPr="009848AB" w:rsidRDefault="00256C61" w:rsidP="009514ED">
      <w:pPr>
        <w:numPr>
          <w:ilvl w:val="0"/>
          <w:numId w:val="2"/>
        </w:numPr>
        <w:outlineLvl w:val="1"/>
        <w:rPr>
          <w:rFonts w:ascii="黑体" w:eastAsia="黑体" w:hAnsi="黑体" w:cs="Times New Roman" w:hint="eastAsia"/>
          <w:b/>
          <w:bCs/>
          <w:sz w:val="24"/>
        </w:rPr>
      </w:pPr>
      <w:r w:rsidRPr="00256C61">
        <w:rPr>
          <w:rFonts w:ascii="黑体" w:eastAsia="黑体" w:hAnsi="黑体" w:cs="Times New Roman"/>
          <w:b/>
          <w:bCs/>
          <w:sz w:val="24"/>
        </w:rPr>
        <w:t>9月全国乘用车市场批发逐步走强</w:t>
      </w:r>
    </w:p>
    <w:p w14:paraId="0340AA7F" w14:textId="4DC5EC6B" w:rsidR="009848AB" w:rsidRDefault="009848AB" w:rsidP="009848AB">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3D0BAC0C" wp14:editId="2A5D4485">
            <wp:extent cx="5040000" cy="3431399"/>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1399"/>
                    </a:xfrm>
                    <a:prstGeom prst="rect">
                      <a:avLst/>
                    </a:prstGeom>
                  </pic:spPr>
                </pic:pic>
              </a:graphicData>
            </a:graphic>
          </wp:inline>
        </w:drawing>
      </w:r>
    </w:p>
    <w:p w14:paraId="7893AE23" w14:textId="264A249C" w:rsidR="00256C61" w:rsidRDefault="00256C61" w:rsidP="00256C61">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9848AB">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4.4</w:t>
      </w:r>
      <w:r w:rsidR="0001387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9848AB">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月第</w:t>
      </w:r>
      <w:r w:rsidR="009848AB">
        <w:rPr>
          <w:rFonts w:ascii="Calibri" w:eastAsia="宋体" w:hAnsi="Calibri" w:cs="Times New Roman" w:hint="eastAsia"/>
          <w:szCs w:val="21"/>
        </w:rPr>
        <w:t>一</w:t>
      </w:r>
      <w:r>
        <w:rPr>
          <w:rFonts w:ascii="Calibri" w:eastAsia="宋体" w:hAnsi="Calibri" w:cs="Times New Roman" w:hint="eastAsia"/>
          <w:szCs w:val="21"/>
        </w:rPr>
        <w:t>周的均值基本持平。</w:t>
      </w:r>
    </w:p>
    <w:p w14:paraId="548C712B" w14:textId="14EB37B6" w:rsidR="00256C61" w:rsidRDefault="00256C61" w:rsidP="00256C61">
      <w:pPr>
        <w:ind w:firstLineChars="202" w:firstLine="424"/>
        <w:rPr>
          <w:rFonts w:ascii="Calibri" w:eastAsia="宋体" w:hAnsi="Calibri" w:cs="Times New Roman"/>
          <w:szCs w:val="21"/>
        </w:rPr>
      </w:pPr>
      <w:bookmarkStart w:id="1" w:name="_Hlk115130599"/>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CD21B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hint="eastAsia"/>
          <w:szCs w:val="21"/>
        </w:rPr>
        <w:t>6</w:t>
      </w:r>
      <w:r>
        <w:rPr>
          <w:rFonts w:ascii="Calibri" w:eastAsia="宋体" w:hAnsi="Calibri" w:cs="Times New Roman"/>
          <w:szCs w:val="21"/>
        </w:rPr>
        <w:t>.4</w:t>
      </w:r>
      <w:r w:rsidR="0001387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CD21B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46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月第</w:t>
      </w:r>
      <w:r w:rsidR="00CD21B3">
        <w:rPr>
          <w:rFonts w:ascii="Calibri" w:eastAsia="宋体" w:hAnsi="Calibri" w:cs="Times New Roman" w:hint="eastAsia"/>
          <w:szCs w:val="21"/>
        </w:rPr>
        <w:t>二</w:t>
      </w:r>
      <w:r>
        <w:rPr>
          <w:rFonts w:ascii="Calibri" w:eastAsia="宋体" w:hAnsi="Calibri" w:cs="Times New Roman" w:hint="eastAsia"/>
          <w:szCs w:val="21"/>
        </w:rPr>
        <w:t>周的均值增长</w:t>
      </w:r>
      <w:r>
        <w:rPr>
          <w:rFonts w:ascii="Calibri" w:eastAsia="宋体" w:hAnsi="Calibri" w:cs="Times New Roman" w:hint="eastAsia"/>
          <w:szCs w:val="21"/>
        </w:rPr>
        <w:t>2</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bookmarkEnd w:id="1"/>
    <w:p w14:paraId="2ADE7396" w14:textId="53D235C5" w:rsidR="00256C61" w:rsidRDefault="00F94FBA" w:rsidP="00256C61">
      <w:pPr>
        <w:ind w:firstLineChars="202" w:firstLine="424"/>
        <w:rPr>
          <w:rFonts w:ascii="Calibri" w:eastAsia="宋体" w:hAnsi="Calibri" w:cs="宋体" w:hint="eastAsia"/>
          <w:szCs w:val="21"/>
        </w:rPr>
      </w:pPr>
      <w:r w:rsidRPr="00F94FBA">
        <w:rPr>
          <w:rFonts w:ascii="Calibri" w:eastAsia="宋体" w:hAnsi="Calibri" w:cs="宋体" w:hint="eastAsia"/>
          <w:szCs w:val="21"/>
        </w:rPr>
        <w:t>今年</w:t>
      </w:r>
      <w:r w:rsidRPr="00F94FBA">
        <w:rPr>
          <w:rFonts w:ascii="Calibri" w:eastAsia="宋体" w:hAnsi="Calibri" w:cs="宋体"/>
          <w:szCs w:val="21"/>
        </w:rPr>
        <w:t>9</w:t>
      </w:r>
      <w:r w:rsidRPr="00F94FBA">
        <w:rPr>
          <w:rFonts w:ascii="Calibri" w:eastAsia="宋体" w:hAnsi="Calibri" w:cs="宋体"/>
          <w:szCs w:val="21"/>
        </w:rPr>
        <w:t>月第</w:t>
      </w:r>
      <w:r w:rsidR="00CD21B3">
        <w:rPr>
          <w:rFonts w:ascii="Calibri" w:eastAsia="宋体" w:hAnsi="Calibri" w:cs="宋体" w:hint="eastAsia"/>
          <w:szCs w:val="21"/>
        </w:rPr>
        <w:t>三</w:t>
      </w:r>
      <w:r w:rsidRPr="00F94FBA">
        <w:rPr>
          <w:rFonts w:ascii="Calibri" w:eastAsia="宋体" w:hAnsi="Calibri" w:cs="宋体"/>
          <w:szCs w:val="21"/>
        </w:rPr>
        <w:t>周总体狭义乘用车市场批发达到日均</w:t>
      </w:r>
      <w:r>
        <w:rPr>
          <w:rFonts w:ascii="Calibri" w:eastAsia="宋体" w:hAnsi="Calibri" w:cs="宋体"/>
          <w:szCs w:val="21"/>
        </w:rPr>
        <w:t>7.6</w:t>
      </w:r>
      <w:r w:rsidR="00013874">
        <w:rPr>
          <w:rFonts w:ascii="Calibri" w:eastAsia="宋体" w:hAnsi="Calibri" w:cs="宋体"/>
          <w:szCs w:val="21"/>
        </w:rPr>
        <w:t>万辆</w:t>
      </w:r>
      <w:r w:rsidRPr="00F94FBA">
        <w:rPr>
          <w:rFonts w:ascii="Calibri" w:eastAsia="宋体" w:hAnsi="Calibri" w:cs="宋体"/>
          <w:szCs w:val="21"/>
        </w:rPr>
        <w:t>，同比</w:t>
      </w:r>
      <w:r w:rsidRPr="00F94FBA">
        <w:rPr>
          <w:rFonts w:ascii="Calibri" w:eastAsia="宋体" w:hAnsi="Calibri" w:cs="宋体"/>
          <w:szCs w:val="21"/>
        </w:rPr>
        <w:t>2021</w:t>
      </w:r>
      <w:r w:rsidRPr="00F94FBA">
        <w:rPr>
          <w:rFonts w:ascii="Calibri" w:eastAsia="宋体" w:hAnsi="Calibri" w:cs="宋体"/>
          <w:szCs w:val="21"/>
        </w:rPr>
        <w:t>年</w:t>
      </w:r>
      <w:r w:rsidRPr="00F94FBA">
        <w:rPr>
          <w:rFonts w:ascii="Calibri" w:eastAsia="宋体" w:hAnsi="Calibri" w:cs="宋体"/>
          <w:szCs w:val="21"/>
        </w:rPr>
        <w:t>9</w:t>
      </w:r>
      <w:r w:rsidRPr="00F94FBA">
        <w:rPr>
          <w:rFonts w:ascii="Calibri" w:eastAsia="宋体" w:hAnsi="Calibri" w:cs="宋体"/>
          <w:szCs w:val="21"/>
        </w:rPr>
        <w:t>月第</w:t>
      </w:r>
      <w:r w:rsidR="00CD21B3">
        <w:rPr>
          <w:rFonts w:ascii="Calibri" w:eastAsia="宋体" w:hAnsi="Calibri" w:cs="宋体" w:hint="eastAsia"/>
          <w:szCs w:val="21"/>
        </w:rPr>
        <w:t>三</w:t>
      </w:r>
      <w:r w:rsidRPr="00F94FBA">
        <w:rPr>
          <w:rFonts w:ascii="Calibri" w:eastAsia="宋体" w:hAnsi="Calibri" w:cs="宋体"/>
          <w:szCs w:val="21"/>
        </w:rPr>
        <w:t>周增长</w:t>
      </w:r>
      <w:r>
        <w:rPr>
          <w:rFonts w:ascii="Calibri" w:eastAsia="宋体" w:hAnsi="Calibri" w:cs="宋体"/>
          <w:szCs w:val="21"/>
        </w:rPr>
        <w:t>41</w:t>
      </w:r>
      <w:r w:rsidRPr="00F94FBA">
        <w:rPr>
          <w:rFonts w:ascii="Calibri" w:eastAsia="宋体" w:hAnsi="Calibri" w:cs="宋体"/>
          <w:szCs w:val="21"/>
        </w:rPr>
        <w:t>%</w:t>
      </w:r>
      <w:r w:rsidRPr="00F94FBA">
        <w:rPr>
          <w:rFonts w:ascii="Calibri" w:eastAsia="宋体" w:hAnsi="Calibri" w:cs="宋体"/>
          <w:szCs w:val="21"/>
        </w:rPr>
        <w:t>，表现明显走强，相对今年</w:t>
      </w:r>
      <w:r w:rsidRPr="00F94FBA">
        <w:rPr>
          <w:rFonts w:ascii="Calibri" w:eastAsia="宋体" w:hAnsi="Calibri" w:cs="宋体"/>
          <w:szCs w:val="21"/>
        </w:rPr>
        <w:t>8</w:t>
      </w:r>
      <w:r w:rsidRPr="00F94FBA">
        <w:rPr>
          <w:rFonts w:ascii="Calibri" w:eastAsia="宋体" w:hAnsi="Calibri" w:cs="宋体"/>
          <w:szCs w:val="21"/>
        </w:rPr>
        <w:t>月第</w:t>
      </w:r>
      <w:r w:rsidR="00CD21B3">
        <w:rPr>
          <w:rFonts w:ascii="Calibri" w:eastAsia="宋体" w:hAnsi="Calibri" w:cs="宋体" w:hint="eastAsia"/>
          <w:szCs w:val="21"/>
        </w:rPr>
        <w:t>三</w:t>
      </w:r>
      <w:r w:rsidRPr="00F94FBA">
        <w:rPr>
          <w:rFonts w:ascii="Calibri" w:eastAsia="宋体" w:hAnsi="Calibri" w:cs="宋体"/>
          <w:szCs w:val="21"/>
        </w:rPr>
        <w:t>周的均值增长</w:t>
      </w:r>
      <w:r>
        <w:rPr>
          <w:rFonts w:ascii="Calibri" w:eastAsia="宋体" w:hAnsi="Calibri" w:cs="宋体"/>
          <w:szCs w:val="21"/>
        </w:rPr>
        <w:t>18</w:t>
      </w:r>
      <w:r w:rsidRPr="00F94FBA">
        <w:rPr>
          <w:rFonts w:ascii="Calibri" w:eastAsia="宋体" w:hAnsi="Calibri" w:cs="宋体"/>
          <w:szCs w:val="21"/>
        </w:rPr>
        <w:t>%</w:t>
      </w:r>
      <w:r w:rsidRPr="00F94FBA">
        <w:rPr>
          <w:rFonts w:ascii="Calibri" w:eastAsia="宋体" w:hAnsi="Calibri" w:cs="宋体"/>
          <w:szCs w:val="21"/>
        </w:rPr>
        <w:t>。</w:t>
      </w:r>
    </w:p>
    <w:p w14:paraId="4A00A05B" w14:textId="453B5F4F" w:rsidR="00EA10FF" w:rsidRDefault="00EA10FF" w:rsidP="00256C61">
      <w:pPr>
        <w:ind w:firstLineChars="202" w:firstLine="424"/>
        <w:rPr>
          <w:rFonts w:ascii="Calibri" w:eastAsia="宋体" w:hAnsi="Calibri" w:cs="宋体"/>
          <w:szCs w:val="21"/>
        </w:rPr>
      </w:pPr>
      <w:r w:rsidRPr="00F94FBA">
        <w:rPr>
          <w:rFonts w:ascii="Calibri" w:eastAsia="宋体" w:hAnsi="Calibri" w:cs="宋体"/>
          <w:szCs w:val="21"/>
        </w:rPr>
        <w:lastRenderedPageBreak/>
        <w:t>9</w:t>
      </w:r>
      <w:r w:rsidRPr="00F94FBA">
        <w:rPr>
          <w:rFonts w:ascii="Calibri" w:eastAsia="宋体" w:hAnsi="Calibri" w:cs="宋体"/>
          <w:szCs w:val="21"/>
        </w:rPr>
        <w:t>月</w:t>
      </w:r>
      <w:r w:rsidRPr="00F94FBA">
        <w:rPr>
          <w:rFonts w:ascii="Calibri" w:eastAsia="宋体" w:hAnsi="Calibri" w:cs="宋体"/>
          <w:szCs w:val="21"/>
        </w:rPr>
        <w:t>1-25</w:t>
      </w:r>
      <w:r w:rsidRPr="00F94FBA">
        <w:rPr>
          <w:rFonts w:ascii="Calibri" w:eastAsia="宋体" w:hAnsi="Calibri" w:cs="宋体"/>
          <w:szCs w:val="21"/>
        </w:rPr>
        <w:t>日全国乘用车</w:t>
      </w:r>
      <w:r w:rsidR="009514ED">
        <w:rPr>
          <w:rFonts w:ascii="Calibri" w:eastAsia="宋体" w:hAnsi="Calibri" w:cs="宋体"/>
          <w:szCs w:val="21"/>
        </w:rPr>
        <w:t>厂商</w:t>
      </w:r>
      <w:r w:rsidRPr="00F94FBA">
        <w:rPr>
          <w:rFonts w:ascii="Calibri" w:eastAsia="宋体" w:hAnsi="Calibri" w:cs="宋体"/>
          <w:szCs w:val="21"/>
        </w:rPr>
        <w:t>批发</w:t>
      </w:r>
      <w:r w:rsidRPr="00F94FBA">
        <w:rPr>
          <w:rFonts w:ascii="Calibri" w:eastAsia="宋体" w:hAnsi="Calibri" w:cs="宋体"/>
          <w:szCs w:val="21"/>
        </w:rPr>
        <w:t>144.3</w:t>
      </w:r>
      <w:r w:rsidRPr="00F94FBA">
        <w:rPr>
          <w:rFonts w:ascii="Calibri" w:eastAsia="宋体" w:hAnsi="Calibri" w:cs="宋体"/>
          <w:szCs w:val="21"/>
        </w:rPr>
        <w:t>万辆，</w:t>
      </w:r>
      <w:r>
        <w:rPr>
          <w:rFonts w:ascii="Calibri" w:eastAsia="宋体" w:hAnsi="Calibri" w:cs="宋体" w:hint="eastAsia"/>
          <w:szCs w:val="21"/>
        </w:rPr>
        <w:t>日均</w:t>
      </w:r>
      <w:r>
        <w:rPr>
          <w:rFonts w:ascii="Calibri" w:eastAsia="宋体" w:hAnsi="Calibri" w:cs="宋体" w:hint="eastAsia"/>
          <w:szCs w:val="21"/>
        </w:rPr>
        <w:t>5</w:t>
      </w:r>
      <w:r>
        <w:rPr>
          <w:rFonts w:ascii="Calibri" w:eastAsia="宋体" w:hAnsi="Calibri" w:cs="宋体"/>
          <w:szCs w:val="21"/>
        </w:rPr>
        <w:t>.</w:t>
      </w:r>
      <w:r w:rsidR="00CD21B3">
        <w:rPr>
          <w:rFonts w:ascii="Calibri" w:eastAsia="宋体" w:hAnsi="Calibri" w:cs="宋体"/>
          <w:szCs w:val="21"/>
        </w:rPr>
        <w:t>8</w:t>
      </w:r>
      <w:r w:rsidR="00013874">
        <w:rPr>
          <w:rFonts w:ascii="Calibri" w:eastAsia="宋体" w:hAnsi="Calibri" w:cs="宋体" w:hint="eastAsia"/>
          <w:szCs w:val="21"/>
        </w:rPr>
        <w:t>万辆</w:t>
      </w:r>
      <w:r>
        <w:rPr>
          <w:rFonts w:ascii="Calibri" w:eastAsia="宋体" w:hAnsi="Calibri" w:cs="宋体" w:hint="eastAsia"/>
          <w:szCs w:val="21"/>
        </w:rPr>
        <w:t>，</w:t>
      </w:r>
      <w:r w:rsidRPr="00F94FBA">
        <w:rPr>
          <w:rFonts w:ascii="Calibri" w:eastAsia="宋体" w:hAnsi="Calibri" w:cs="宋体"/>
          <w:szCs w:val="21"/>
        </w:rPr>
        <w:t>同比去年增长</w:t>
      </w:r>
      <w:r w:rsidRPr="00F94FBA">
        <w:rPr>
          <w:rFonts w:ascii="Calibri" w:eastAsia="宋体" w:hAnsi="Calibri" w:cs="宋体"/>
          <w:szCs w:val="21"/>
        </w:rPr>
        <w:t>33%</w:t>
      </w:r>
      <w:r w:rsidRPr="00F94FBA">
        <w:rPr>
          <w:rFonts w:ascii="Calibri" w:eastAsia="宋体" w:hAnsi="Calibri" w:cs="宋体"/>
          <w:szCs w:val="21"/>
        </w:rPr>
        <w:t>，较上月同期增长</w:t>
      </w:r>
      <w:r w:rsidRPr="00F94FBA">
        <w:rPr>
          <w:rFonts w:ascii="Calibri" w:eastAsia="宋体" w:hAnsi="Calibri" w:cs="宋体"/>
          <w:szCs w:val="21"/>
        </w:rPr>
        <w:t>12%</w:t>
      </w:r>
      <w:r w:rsidRPr="00F94FBA">
        <w:rPr>
          <w:rFonts w:ascii="Calibri" w:eastAsia="宋体" w:hAnsi="Calibri" w:cs="宋体"/>
          <w:szCs w:val="21"/>
        </w:rPr>
        <w:t>。</w:t>
      </w:r>
    </w:p>
    <w:p w14:paraId="330509B9" w14:textId="7E4A7E65" w:rsidR="00256C61" w:rsidRDefault="00256C61" w:rsidP="00256C61">
      <w:pPr>
        <w:ind w:firstLineChars="202" w:firstLine="424"/>
        <w:rPr>
          <w:rFonts w:ascii="Calibri" w:eastAsia="宋体" w:hAnsi="Calibri" w:cs="宋体"/>
          <w:szCs w:val="21"/>
        </w:rPr>
      </w:pPr>
      <w:r>
        <w:rPr>
          <w:rFonts w:ascii="Calibri" w:eastAsia="宋体" w:hAnsi="Calibri" w:cs="宋体" w:hint="eastAsia"/>
          <w:szCs w:val="21"/>
        </w:rPr>
        <w:t>近期</w:t>
      </w:r>
      <w:r w:rsidRPr="00330492">
        <w:rPr>
          <w:rFonts w:ascii="Calibri" w:eastAsia="宋体" w:hAnsi="Calibri" w:cs="宋体"/>
          <w:szCs w:val="21"/>
        </w:rPr>
        <w:t>零售较强的内在原因为前期消费释放、政策推动。新能源创新高</w:t>
      </w:r>
      <w:r w:rsidR="00D632AB">
        <w:rPr>
          <w:rFonts w:ascii="Calibri" w:eastAsia="宋体" w:hAnsi="Calibri" w:cs="宋体" w:hint="eastAsia"/>
          <w:szCs w:val="21"/>
        </w:rPr>
        <w:t>是</w:t>
      </w:r>
      <w:r w:rsidRPr="00330492">
        <w:rPr>
          <w:rFonts w:ascii="Calibri" w:eastAsia="宋体" w:hAnsi="Calibri" w:cs="宋体"/>
          <w:szCs w:val="21"/>
        </w:rPr>
        <w:t>由于产能增加、新产品供给、政策因素等原因。</w:t>
      </w:r>
      <w:r>
        <w:rPr>
          <w:rFonts w:ascii="Calibri" w:eastAsia="宋体" w:hAnsi="Calibri" w:cs="宋体"/>
          <w:szCs w:val="21"/>
        </w:rPr>
        <w:t>9</w:t>
      </w:r>
      <w:r>
        <w:rPr>
          <w:rFonts w:ascii="Calibri" w:eastAsia="宋体" w:hAnsi="Calibri" w:cs="宋体" w:hint="eastAsia"/>
          <w:szCs w:val="21"/>
        </w:rPr>
        <w:t>月中秋节的放假导致产销暂时偏低</w:t>
      </w:r>
      <w:r w:rsidRPr="00A60AB0">
        <w:rPr>
          <w:rFonts w:ascii="Calibri" w:eastAsia="宋体" w:hAnsi="Calibri" w:cs="宋体" w:hint="eastAsia"/>
          <w:szCs w:val="21"/>
        </w:rPr>
        <w:t>。</w:t>
      </w:r>
      <w:r>
        <w:rPr>
          <w:rFonts w:ascii="Calibri" w:eastAsia="宋体" w:hAnsi="Calibri" w:cs="宋体" w:hint="eastAsia"/>
          <w:szCs w:val="21"/>
        </w:rPr>
        <w:t>第二周开始明显改善。</w:t>
      </w:r>
    </w:p>
    <w:p w14:paraId="6352DBF1" w14:textId="77777777" w:rsidR="00256C61" w:rsidRDefault="00256C61" w:rsidP="00256C61">
      <w:pPr>
        <w:ind w:firstLineChars="202" w:firstLine="424"/>
        <w:rPr>
          <w:rFonts w:ascii="Calibri" w:eastAsia="宋体" w:hAnsi="Calibri" w:cs="宋体"/>
          <w:szCs w:val="21"/>
        </w:rPr>
      </w:pPr>
      <w:r>
        <w:rPr>
          <w:rFonts w:ascii="Calibri" w:eastAsia="宋体" w:hAnsi="Calibri" w:cs="宋体" w:hint="eastAsia"/>
          <w:szCs w:val="21"/>
        </w:rPr>
        <w:t>随着房地产的持续萎缩</w:t>
      </w:r>
      <w:r w:rsidRPr="00330492">
        <w:rPr>
          <w:rFonts w:ascii="Calibri" w:eastAsia="宋体" w:hAnsi="Calibri" w:cs="宋体" w:hint="eastAsia"/>
          <w:szCs w:val="21"/>
        </w:rPr>
        <w:t>，</w:t>
      </w:r>
      <w:r>
        <w:rPr>
          <w:rFonts w:ascii="Calibri" w:eastAsia="宋体" w:hAnsi="Calibri" w:cs="宋体" w:hint="eastAsia"/>
          <w:szCs w:val="21"/>
        </w:rPr>
        <w:t>地方财政吃紧，部分地区公交运行压力剧烈加大，</w:t>
      </w:r>
      <w:r w:rsidRPr="00330492">
        <w:rPr>
          <w:rFonts w:ascii="Calibri" w:eastAsia="宋体" w:hAnsi="Calibri" w:cs="宋体"/>
          <w:szCs w:val="21"/>
        </w:rPr>
        <w:t>三四线城市的</w:t>
      </w:r>
      <w:r>
        <w:rPr>
          <w:rFonts w:ascii="Calibri" w:eastAsia="宋体" w:hAnsi="Calibri" w:cs="宋体" w:hint="eastAsia"/>
          <w:szCs w:val="21"/>
        </w:rPr>
        <w:t>私车购买</w:t>
      </w:r>
      <w:r w:rsidRPr="00330492">
        <w:rPr>
          <w:rFonts w:ascii="Calibri" w:eastAsia="宋体" w:hAnsi="Calibri" w:cs="宋体"/>
          <w:szCs w:val="21"/>
        </w:rPr>
        <w:t>增长</w:t>
      </w:r>
      <w:r>
        <w:rPr>
          <w:rFonts w:ascii="Calibri" w:eastAsia="宋体" w:hAnsi="Calibri" w:cs="宋体" w:hint="eastAsia"/>
          <w:szCs w:val="21"/>
        </w:rPr>
        <w:t>。</w:t>
      </w:r>
      <w:r w:rsidRPr="00330492">
        <w:rPr>
          <w:rFonts w:ascii="Calibri" w:eastAsia="宋体" w:hAnsi="Calibri" w:cs="宋体"/>
          <w:szCs w:val="21"/>
        </w:rPr>
        <w:t>随着燃油价格的高起，</w:t>
      </w:r>
      <w:r>
        <w:rPr>
          <w:rFonts w:ascii="Calibri" w:eastAsia="宋体" w:hAnsi="Calibri" w:cs="宋体" w:hint="eastAsia"/>
          <w:szCs w:val="21"/>
        </w:rPr>
        <w:t>虽然购置成本稍高，但</w:t>
      </w:r>
      <w:r w:rsidRPr="00330492">
        <w:rPr>
          <w:rFonts w:ascii="Calibri" w:eastAsia="宋体" w:hAnsi="Calibri" w:cs="宋体"/>
          <w:szCs w:val="21"/>
        </w:rPr>
        <w:t>电动车用车成本低廉成为主要购车因素。</w:t>
      </w:r>
      <w:r>
        <w:rPr>
          <w:rFonts w:ascii="Calibri" w:eastAsia="宋体" w:hAnsi="Calibri" w:cs="宋体" w:hint="eastAsia"/>
          <w:szCs w:val="21"/>
        </w:rPr>
        <w:t>车市的传统燃油车和新能源车全面较好增长。</w:t>
      </w:r>
    </w:p>
    <w:p w14:paraId="7CCC8F4E" w14:textId="77777777" w:rsidR="00256C61" w:rsidRPr="00FD6DDB" w:rsidRDefault="00256C61" w:rsidP="00256C61">
      <w:pPr>
        <w:ind w:firstLineChars="202" w:firstLine="424"/>
        <w:rPr>
          <w:rFonts w:ascii="Calibri" w:eastAsia="宋体" w:hAnsi="Calibri" w:cs="宋体"/>
          <w:szCs w:val="21"/>
        </w:rPr>
      </w:pPr>
      <w:r w:rsidRPr="00FD6DDB">
        <w:rPr>
          <w:rFonts w:ascii="新宋体" w:eastAsia="新宋体" w:hAnsi="新宋体" w:cs="Times New Roman" w:hint="eastAsia"/>
          <w:color w:val="000000"/>
          <w:szCs w:val="21"/>
        </w:rPr>
        <w:t>伴随着车购税减半政策，国庆前换购升级更强动力的燃油车，是自驾游出行的最佳前序工作，因此近期的燃油车换购升级市场很火爆。纳税光荣，开燃油车的高成本主要是向国家缴纳巨额</w:t>
      </w:r>
      <w:r>
        <w:rPr>
          <w:rFonts w:ascii="新宋体" w:eastAsia="新宋体" w:hAnsi="新宋体" w:cs="Times New Roman" w:hint="eastAsia"/>
          <w:color w:val="000000"/>
          <w:szCs w:val="21"/>
        </w:rPr>
        <w:t>购车税收和汽油税收的</w:t>
      </w:r>
      <w:r w:rsidRPr="00FD6DDB">
        <w:rPr>
          <w:rFonts w:ascii="新宋体" w:eastAsia="新宋体" w:hAnsi="新宋体" w:cs="Times New Roman" w:hint="eastAsia"/>
          <w:color w:val="000000"/>
          <w:szCs w:val="21"/>
        </w:rPr>
        <w:t>税款，有效支撑道路基建，也是</w:t>
      </w:r>
      <w:r>
        <w:rPr>
          <w:rFonts w:ascii="新宋体" w:eastAsia="新宋体" w:hAnsi="新宋体" w:cs="Times New Roman" w:hint="eastAsia"/>
          <w:color w:val="000000"/>
          <w:szCs w:val="21"/>
        </w:rPr>
        <w:t>燃油</w:t>
      </w:r>
      <w:r w:rsidRPr="00FD6DDB">
        <w:rPr>
          <w:rFonts w:ascii="新宋体" w:eastAsia="新宋体" w:hAnsi="新宋体" w:cs="Times New Roman" w:hint="eastAsia"/>
          <w:color w:val="000000"/>
          <w:szCs w:val="21"/>
        </w:rPr>
        <w:t>车主以实际行动促消费、把稳经济落到实处、为国家做贡献的表现。</w:t>
      </w:r>
      <w:r>
        <w:rPr>
          <w:rFonts w:ascii="新宋体" w:eastAsia="新宋体" w:hAnsi="新宋体" w:cs="Times New Roman" w:hint="eastAsia"/>
          <w:color w:val="000000"/>
          <w:szCs w:val="21"/>
        </w:rPr>
        <w:t>因此拉动燃油车消费的意义重大，9月的燃油车车市有较大的的增长潜力。</w:t>
      </w:r>
    </w:p>
    <w:p w14:paraId="59DDF642" w14:textId="77777777" w:rsidR="00FA7611" w:rsidRPr="00256C61" w:rsidRDefault="00FA7611" w:rsidP="00FA7611">
      <w:pPr>
        <w:ind w:firstLineChars="270" w:firstLine="567"/>
        <w:rPr>
          <w:rFonts w:ascii="Calibri" w:eastAsia="宋体" w:hAnsi="Calibri" w:cs="Times New Roman"/>
          <w:szCs w:val="21"/>
        </w:rPr>
      </w:pPr>
    </w:p>
    <w:p w14:paraId="333D3824" w14:textId="778F1126" w:rsidR="00FA7611" w:rsidRPr="002009FE" w:rsidRDefault="007916D8" w:rsidP="00FA7611">
      <w:pPr>
        <w:numPr>
          <w:ilvl w:val="0"/>
          <w:numId w:val="2"/>
        </w:numPr>
        <w:outlineLvl w:val="1"/>
        <w:rPr>
          <w:rFonts w:ascii="黑体" w:eastAsia="黑体" w:hAnsi="黑体" w:cs="Times New Roman"/>
          <w:bCs/>
          <w:sz w:val="24"/>
        </w:rPr>
      </w:pPr>
      <w:r w:rsidRPr="007916D8">
        <w:rPr>
          <w:rFonts w:ascii="黑体" w:eastAsia="黑体" w:hAnsi="黑体" w:cs="Times New Roman"/>
          <w:bCs/>
          <w:sz w:val="24"/>
        </w:rPr>
        <w:t>2022年8月新能源专用车分析</w:t>
      </w:r>
    </w:p>
    <w:p w14:paraId="0CC060FC" w14:textId="77777777" w:rsidR="007916D8" w:rsidRPr="007916D8" w:rsidRDefault="007916D8" w:rsidP="007916D8">
      <w:pPr>
        <w:ind w:firstLineChars="202" w:firstLine="424"/>
        <w:rPr>
          <w:rFonts w:asciiTheme="minorEastAsia" w:hAnsiTheme="minorEastAsia" w:cs="黑体"/>
          <w:bCs/>
          <w:szCs w:val="21"/>
        </w:rPr>
      </w:pPr>
      <w:r w:rsidRPr="007916D8">
        <w:rPr>
          <w:rFonts w:asciiTheme="minorEastAsia" w:hAnsiTheme="minorEastAsia" w:cs="黑体" w:hint="eastAsia"/>
          <w:bCs/>
          <w:szCs w:val="21"/>
        </w:rPr>
        <w:t>近</w:t>
      </w:r>
      <w:r w:rsidRPr="007916D8">
        <w:rPr>
          <w:rFonts w:asciiTheme="minorEastAsia" w:hAnsiTheme="minorEastAsia" w:cs="黑体"/>
          <w:bCs/>
          <w:szCs w:val="21"/>
        </w:rPr>
        <w:t>5年来，我国城市快递物流行业快速发展，城市内短途派送运力需求持续大增，为具有零排放、适合短途配送等特点的电动物流车带来了巨大的市场机会。</w:t>
      </w:r>
    </w:p>
    <w:p w14:paraId="4B554D22" w14:textId="58E06048" w:rsidR="007916D8" w:rsidRPr="007916D8" w:rsidRDefault="007916D8" w:rsidP="007916D8">
      <w:pPr>
        <w:ind w:firstLineChars="202" w:firstLine="424"/>
        <w:rPr>
          <w:rFonts w:asciiTheme="minorEastAsia" w:hAnsiTheme="minorEastAsia" w:cs="黑体"/>
          <w:bCs/>
          <w:szCs w:val="21"/>
        </w:rPr>
      </w:pPr>
      <w:r w:rsidRPr="007916D8">
        <w:rPr>
          <w:rFonts w:asciiTheme="minorEastAsia" w:hAnsiTheme="minorEastAsia" w:cs="黑体"/>
          <w:bCs/>
          <w:szCs w:val="21"/>
        </w:rPr>
        <w:t>2022年8月的新能源专用车市场销量2.7</w:t>
      </w:r>
      <w:r w:rsidR="00013874">
        <w:rPr>
          <w:rFonts w:asciiTheme="minorEastAsia" w:hAnsiTheme="minorEastAsia" w:cs="黑体"/>
          <w:bCs/>
          <w:szCs w:val="21"/>
        </w:rPr>
        <w:t>万辆</w:t>
      </w:r>
      <w:r w:rsidRPr="007916D8">
        <w:rPr>
          <w:rFonts w:asciiTheme="minorEastAsia" w:hAnsiTheme="minorEastAsia" w:cs="黑体"/>
          <w:bCs/>
          <w:szCs w:val="21"/>
        </w:rPr>
        <w:t>，同比增长88%。2022年1-8月达到15.1</w:t>
      </w:r>
      <w:r w:rsidR="00013874">
        <w:rPr>
          <w:rFonts w:asciiTheme="minorEastAsia" w:hAnsiTheme="minorEastAsia" w:cs="黑体"/>
          <w:bCs/>
          <w:szCs w:val="21"/>
        </w:rPr>
        <w:t>万辆</w:t>
      </w:r>
      <w:r w:rsidRPr="007916D8">
        <w:rPr>
          <w:rFonts w:asciiTheme="minorEastAsia" w:hAnsiTheme="minorEastAsia" w:cs="黑体"/>
          <w:bCs/>
          <w:szCs w:val="21"/>
        </w:rPr>
        <w:t>，同比增长78%，增速较强，实现倍增的增速水平。目前看，今年新能源专用车走势将大幅超强于传统轻型车市场。</w:t>
      </w:r>
    </w:p>
    <w:p w14:paraId="4E9F81B6" w14:textId="0885F08C" w:rsidR="00FA7611" w:rsidRPr="002009FE" w:rsidRDefault="007916D8" w:rsidP="007916D8">
      <w:pPr>
        <w:ind w:firstLineChars="202" w:firstLine="424"/>
        <w:rPr>
          <w:rFonts w:asciiTheme="minorEastAsia" w:hAnsiTheme="minorEastAsia" w:cs="黑体"/>
          <w:bCs/>
          <w:szCs w:val="21"/>
        </w:rPr>
      </w:pPr>
      <w:r w:rsidRPr="007916D8">
        <w:rPr>
          <w:rFonts w:asciiTheme="minorEastAsia" w:hAnsiTheme="minorEastAsia" w:cs="黑体" w:hint="eastAsia"/>
          <w:bCs/>
          <w:szCs w:val="21"/>
        </w:rPr>
        <w:t>随着蓝天保卫战的持续推进，柴油车的发展面临巨大危机，非限购的大中城市新能源车占比增长较快。路权是新能源物流车的核心，电动物流车获得优势路权，促进行业发展。在使用成本方面，新能源汽车理论上大有优势，但目前技术差，体现的不充分，未来只有产品加速设计提升，才能实现更好替代。</w:t>
      </w:r>
    </w:p>
    <w:p w14:paraId="58400BA4" w14:textId="77777777" w:rsidR="00FA7611" w:rsidRPr="002009FE" w:rsidRDefault="00FA7611" w:rsidP="00FA7611">
      <w:pPr>
        <w:rPr>
          <w:rFonts w:ascii="黑体" w:eastAsia="黑体" w:hAnsi="黑体" w:cs="黑体"/>
          <w:bCs/>
          <w:sz w:val="24"/>
        </w:rPr>
      </w:pPr>
    </w:p>
    <w:p w14:paraId="2C0B7B54" w14:textId="02F86B78" w:rsidR="00FA7611" w:rsidRPr="002009FE" w:rsidRDefault="007916D8" w:rsidP="00FA7611">
      <w:pPr>
        <w:numPr>
          <w:ilvl w:val="0"/>
          <w:numId w:val="2"/>
        </w:numPr>
        <w:outlineLvl w:val="1"/>
        <w:rPr>
          <w:rFonts w:ascii="黑体" w:eastAsia="黑体" w:hAnsi="黑体" w:cs="黑体"/>
          <w:bCs/>
          <w:sz w:val="24"/>
        </w:rPr>
      </w:pPr>
      <w:r w:rsidRPr="007916D8">
        <w:rPr>
          <w:rFonts w:ascii="黑体" w:eastAsia="黑体" w:hAnsi="黑体" w:cs="黑体"/>
          <w:bCs/>
          <w:sz w:val="24"/>
        </w:rPr>
        <w:t>2022年8月新能源客车0.26</w:t>
      </w:r>
      <w:r w:rsidR="00013874">
        <w:rPr>
          <w:rFonts w:ascii="黑体" w:eastAsia="黑体" w:hAnsi="黑体" w:cs="黑体"/>
          <w:bCs/>
          <w:sz w:val="24"/>
        </w:rPr>
        <w:t>万辆</w:t>
      </w:r>
      <w:r w:rsidRPr="007916D8">
        <w:rPr>
          <w:rFonts w:ascii="黑体" w:eastAsia="黑体" w:hAnsi="黑体" w:cs="黑体"/>
          <w:bCs/>
          <w:sz w:val="24"/>
        </w:rPr>
        <w:t>降6%</w:t>
      </w:r>
    </w:p>
    <w:p w14:paraId="599571E0" w14:textId="0EB6ACAC" w:rsidR="007916D8" w:rsidRPr="007916D8" w:rsidRDefault="007916D8" w:rsidP="007916D8">
      <w:pPr>
        <w:ind w:firstLineChars="202" w:firstLine="424"/>
        <w:rPr>
          <w:rFonts w:asciiTheme="minorEastAsia" w:hAnsiTheme="minorEastAsia" w:cs="黑体"/>
          <w:bCs/>
          <w:szCs w:val="21"/>
        </w:rPr>
      </w:pPr>
      <w:r w:rsidRPr="007916D8">
        <w:rPr>
          <w:rFonts w:asciiTheme="minorEastAsia" w:hAnsiTheme="minorEastAsia" w:cs="黑体" w:hint="eastAsia"/>
          <w:bCs/>
          <w:szCs w:val="21"/>
        </w:rPr>
        <w:t>近</w:t>
      </w:r>
      <w:r w:rsidRPr="007916D8">
        <w:rPr>
          <w:rFonts w:asciiTheme="minorEastAsia" w:hAnsiTheme="minorEastAsia" w:cs="黑体"/>
          <w:bCs/>
          <w:szCs w:val="21"/>
        </w:rPr>
        <w:t>年来我国城市公交客运行业的新能源车快速发展，城市内公交替代柴油车的需求持续大增，为具有零排放、适合中低速特点的客车带来了巨大的市场机会。但2019年到2022年的新能源客车没有拓展公交外的市场，甚至因补贴的性价比下降在非营运领域有所下降，新能源客车市场适应性压力较大。</w:t>
      </w:r>
    </w:p>
    <w:p w14:paraId="4F871CCE" w14:textId="4ECF532B" w:rsidR="00FA7611" w:rsidRPr="007916D8" w:rsidRDefault="007916D8" w:rsidP="007916D8">
      <w:pPr>
        <w:ind w:firstLineChars="202" w:firstLine="424"/>
        <w:rPr>
          <w:rFonts w:asciiTheme="minorEastAsia" w:hAnsiTheme="minorEastAsia" w:cs="黑体"/>
          <w:bCs/>
          <w:szCs w:val="21"/>
        </w:rPr>
      </w:pPr>
      <w:r w:rsidRPr="007916D8">
        <w:rPr>
          <w:rFonts w:asciiTheme="minorEastAsia" w:hAnsiTheme="minorEastAsia" w:cs="黑体"/>
          <w:bCs/>
          <w:szCs w:val="21"/>
        </w:rPr>
        <w:t>2022年新能源车逐步脱离补贴独立发展，但新能源公交客车市场压力仍较大。2022年8月的新能源客车销量0.3</w:t>
      </w:r>
      <w:r w:rsidR="00013874">
        <w:rPr>
          <w:rFonts w:asciiTheme="minorEastAsia" w:hAnsiTheme="minorEastAsia" w:cs="黑体"/>
          <w:bCs/>
          <w:szCs w:val="21"/>
        </w:rPr>
        <w:t>万辆</w:t>
      </w:r>
      <w:r w:rsidRPr="007916D8">
        <w:rPr>
          <w:rFonts w:asciiTheme="minorEastAsia" w:hAnsiTheme="minorEastAsia" w:cs="黑体"/>
          <w:bCs/>
          <w:szCs w:val="21"/>
        </w:rPr>
        <w:t>，同比增速30%， 较上月下降18%。2022年1-8月新能源客车的销量2.3</w:t>
      </w:r>
      <w:r w:rsidR="00013874">
        <w:rPr>
          <w:rFonts w:asciiTheme="minorEastAsia" w:hAnsiTheme="minorEastAsia" w:cs="黑体"/>
          <w:bCs/>
          <w:szCs w:val="21"/>
        </w:rPr>
        <w:t>万辆</w:t>
      </w:r>
      <w:r w:rsidRPr="007916D8">
        <w:rPr>
          <w:rFonts w:asciiTheme="minorEastAsia" w:hAnsiTheme="minorEastAsia" w:cs="黑体"/>
          <w:bCs/>
          <w:szCs w:val="21"/>
        </w:rPr>
        <w:t>，同比增长5%的表现相对较好。虽然新能源客车市场走势总体较弱，疫情打击很大，但这也是暂时的影响。随着蓝天保卫战的持续推进，柴油车的发展面临巨大危机，大中型客车是新能源城市交通的核心，新能源公交车大有优势。城市公交仍是新能源客车核心主力市场。</w:t>
      </w:r>
    </w:p>
    <w:p w14:paraId="0D68FC22" w14:textId="77777777" w:rsidR="00FA7611" w:rsidRPr="002009FE" w:rsidRDefault="00FA7611" w:rsidP="00FA7611">
      <w:pPr>
        <w:rPr>
          <w:rFonts w:ascii="黑体" w:eastAsia="黑体" w:hAnsi="黑体" w:cs="黑体"/>
          <w:bCs/>
          <w:sz w:val="24"/>
        </w:rPr>
      </w:pPr>
    </w:p>
    <w:p w14:paraId="0F9D4A0B" w14:textId="1DAB5DB5" w:rsidR="00FA7611" w:rsidRPr="002009FE" w:rsidRDefault="007916D8" w:rsidP="00FA7611">
      <w:pPr>
        <w:numPr>
          <w:ilvl w:val="0"/>
          <w:numId w:val="2"/>
        </w:numPr>
        <w:outlineLvl w:val="1"/>
        <w:rPr>
          <w:rFonts w:ascii="黑体" w:eastAsia="黑体" w:hAnsi="黑体" w:cs="黑体"/>
          <w:bCs/>
          <w:sz w:val="24"/>
        </w:rPr>
      </w:pPr>
      <w:r w:rsidRPr="007916D8">
        <w:rPr>
          <w:rFonts w:ascii="黑体" w:eastAsia="黑体" w:hAnsi="黑体" w:cs="黑体"/>
          <w:bCs/>
          <w:sz w:val="24"/>
        </w:rPr>
        <w:t>2022年1-8月中国汽车出口分析</w:t>
      </w:r>
    </w:p>
    <w:p w14:paraId="72A9AA98" w14:textId="138104BF" w:rsidR="007916D8" w:rsidRPr="007916D8" w:rsidRDefault="007916D8" w:rsidP="007916D8">
      <w:pPr>
        <w:ind w:firstLineChars="202" w:firstLine="424"/>
        <w:rPr>
          <w:rFonts w:asciiTheme="minorEastAsia" w:hAnsiTheme="minorEastAsia" w:cs="黑体" w:hint="eastAsia"/>
          <w:bCs/>
          <w:szCs w:val="21"/>
        </w:rPr>
      </w:pPr>
      <w:r w:rsidRPr="007916D8">
        <w:rPr>
          <w:rFonts w:asciiTheme="minorEastAsia" w:hAnsiTheme="minorEastAsia" w:cs="黑体" w:hint="eastAsia"/>
          <w:bCs/>
          <w:szCs w:val="21"/>
        </w:rPr>
        <w:t>自</w:t>
      </w:r>
      <w:r w:rsidRPr="007916D8">
        <w:rPr>
          <w:rFonts w:asciiTheme="minorEastAsia" w:hAnsiTheme="minorEastAsia" w:cs="黑体"/>
          <w:bCs/>
          <w:szCs w:val="21"/>
        </w:rPr>
        <w:t>2021年以来，随着世界新冠疫情的爆发，中国汽车产业链韧性较强的优势充分体现，中国汽车出口市场近两年表现超强增长。2021年的出口市场销量213.8</w:t>
      </w:r>
      <w:r w:rsidR="00013874">
        <w:rPr>
          <w:rFonts w:asciiTheme="minorEastAsia" w:hAnsiTheme="minorEastAsia" w:cs="黑体"/>
          <w:bCs/>
          <w:szCs w:val="21"/>
        </w:rPr>
        <w:t>万辆</w:t>
      </w:r>
      <w:r w:rsidRPr="007916D8">
        <w:rPr>
          <w:rFonts w:asciiTheme="minorEastAsia" w:hAnsiTheme="minorEastAsia" w:cs="黑体"/>
          <w:bCs/>
          <w:szCs w:val="21"/>
        </w:rPr>
        <w:t>，同比增长102%。2022年1-8月的出口市场销量191</w:t>
      </w:r>
      <w:r w:rsidR="00013874">
        <w:rPr>
          <w:rFonts w:asciiTheme="minorEastAsia" w:hAnsiTheme="minorEastAsia" w:cs="黑体"/>
          <w:bCs/>
          <w:szCs w:val="21"/>
        </w:rPr>
        <w:t>万辆</w:t>
      </w:r>
      <w:r w:rsidRPr="007916D8">
        <w:rPr>
          <w:rFonts w:asciiTheme="minorEastAsia" w:hAnsiTheme="minorEastAsia" w:cs="黑体"/>
          <w:bCs/>
          <w:szCs w:val="21"/>
        </w:rPr>
        <w:t>，同比增长44%的增速是很好的。1-8月汽车出口均价1.6万美元，同比去年的1.53万美元，均价小幅提升。8月中国汽车出口30.6</w:t>
      </w:r>
      <w:r w:rsidR="00013874">
        <w:rPr>
          <w:rFonts w:asciiTheme="minorEastAsia" w:hAnsiTheme="minorEastAsia" w:cs="黑体"/>
          <w:bCs/>
          <w:szCs w:val="21"/>
        </w:rPr>
        <w:t>万辆</w:t>
      </w:r>
      <w:r w:rsidRPr="007916D8">
        <w:rPr>
          <w:rFonts w:asciiTheme="minorEastAsia" w:hAnsiTheme="minorEastAsia" w:cs="黑体"/>
          <w:bCs/>
          <w:szCs w:val="21"/>
        </w:rPr>
        <w:t>，同比增长46%，突破30万，创历史新高。</w:t>
      </w:r>
    </w:p>
    <w:p w14:paraId="720272CA" w14:textId="23E9DA85" w:rsidR="007916D8" w:rsidRPr="007916D8" w:rsidRDefault="007916D8" w:rsidP="007916D8">
      <w:pPr>
        <w:ind w:firstLineChars="202" w:firstLine="424"/>
        <w:rPr>
          <w:rFonts w:asciiTheme="minorEastAsia" w:hAnsiTheme="minorEastAsia" w:cs="黑体"/>
          <w:bCs/>
          <w:szCs w:val="21"/>
        </w:rPr>
      </w:pPr>
      <w:r w:rsidRPr="007916D8">
        <w:rPr>
          <w:rFonts w:asciiTheme="minorEastAsia" w:hAnsiTheme="minorEastAsia" w:cs="黑体" w:hint="eastAsia"/>
          <w:bCs/>
          <w:szCs w:val="21"/>
        </w:rPr>
        <w:t>尤其是随着汽车独资企业的出口，中国汽车出口欧洲发达国家市场取得巨大突破。新能源车是中国汽车出口的核心增长点，改变了依赖亚洲和非洲等部分穷国和不规范国家的汽车</w:t>
      </w:r>
      <w:r w:rsidRPr="007916D8">
        <w:rPr>
          <w:rFonts w:asciiTheme="minorEastAsia" w:hAnsiTheme="minorEastAsia" w:cs="黑体" w:hint="eastAsia"/>
          <w:bCs/>
          <w:szCs w:val="21"/>
        </w:rPr>
        <w:lastRenderedPageBreak/>
        <w:t>出口被动局面。</w:t>
      </w:r>
      <w:r w:rsidRPr="007916D8">
        <w:rPr>
          <w:rFonts w:asciiTheme="minorEastAsia" w:hAnsiTheme="minorEastAsia" w:cs="黑体"/>
          <w:bCs/>
          <w:szCs w:val="21"/>
        </w:rPr>
        <w:t>2020年新能源车出口22.3万，表现好；2021年新能源车出口58.8</w:t>
      </w:r>
      <w:r w:rsidR="00013874">
        <w:rPr>
          <w:rFonts w:asciiTheme="minorEastAsia" w:hAnsiTheme="minorEastAsia" w:cs="黑体"/>
          <w:bCs/>
          <w:szCs w:val="21"/>
        </w:rPr>
        <w:t>万辆</w:t>
      </w:r>
      <w:r w:rsidRPr="007916D8">
        <w:rPr>
          <w:rFonts w:asciiTheme="minorEastAsia" w:hAnsiTheme="minorEastAsia" w:cs="黑体"/>
          <w:bCs/>
          <w:szCs w:val="21"/>
        </w:rPr>
        <w:t>，继续持续走强。2022年1-8月新能源汽车出口59.3</w:t>
      </w:r>
      <w:r w:rsidR="00013874">
        <w:rPr>
          <w:rFonts w:asciiTheme="minorEastAsia" w:hAnsiTheme="minorEastAsia" w:cs="黑体"/>
          <w:bCs/>
          <w:szCs w:val="21"/>
        </w:rPr>
        <w:t>万辆</w:t>
      </w:r>
      <w:r w:rsidRPr="007916D8">
        <w:rPr>
          <w:rFonts w:asciiTheme="minorEastAsia" w:hAnsiTheme="minorEastAsia" w:cs="黑体"/>
          <w:bCs/>
          <w:szCs w:val="21"/>
        </w:rPr>
        <w:t>，同比增速83%。其中8月新能源汽车出口11.7</w:t>
      </w:r>
      <w:r w:rsidR="00013874">
        <w:rPr>
          <w:rFonts w:asciiTheme="minorEastAsia" w:hAnsiTheme="minorEastAsia" w:cs="黑体"/>
          <w:bCs/>
          <w:szCs w:val="21"/>
        </w:rPr>
        <w:t>万辆</w:t>
      </w:r>
      <w:r w:rsidRPr="007916D8">
        <w:rPr>
          <w:rFonts w:asciiTheme="minorEastAsia" w:hAnsiTheme="minorEastAsia" w:cs="黑体"/>
          <w:bCs/>
          <w:szCs w:val="21"/>
        </w:rPr>
        <w:t>，同比增长52%，新能源车出口继续保持强势增长的良好局面。</w:t>
      </w:r>
    </w:p>
    <w:p w14:paraId="62FAAD09" w14:textId="77777777" w:rsidR="007916D8" w:rsidRPr="007916D8" w:rsidRDefault="007916D8" w:rsidP="007916D8">
      <w:pPr>
        <w:ind w:firstLineChars="202" w:firstLine="424"/>
        <w:rPr>
          <w:rFonts w:asciiTheme="minorEastAsia" w:hAnsiTheme="minorEastAsia" w:cs="黑体"/>
          <w:bCs/>
          <w:szCs w:val="21"/>
        </w:rPr>
      </w:pPr>
      <w:r w:rsidRPr="007916D8">
        <w:rPr>
          <w:rFonts w:asciiTheme="minorEastAsia" w:hAnsiTheme="minorEastAsia" w:cs="黑体" w:hint="eastAsia"/>
          <w:bCs/>
          <w:szCs w:val="21"/>
        </w:rPr>
        <w:t>中国新能源车主要是出口西欧和东南亚市场，今年比利时、斯洛文尼亚和和英国等成为出口亮点，而且对泰国、菲律宾东南亚等国出口恢复很好。海外虽然仍然受到疫情限制，但经济重启继续进行，相关制造业需求开始平稳恢复，矿产资源价格高位回落，因此中国对美洲的墨西哥和智利等出口表现较强。近期中国对俄罗斯的汽车出口数量下降，但重卡的出口表现提升。</w:t>
      </w:r>
    </w:p>
    <w:p w14:paraId="202E497C" w14:textId="45CD23A3" w:rsidR="00FA7611" w:rsidRPr="007916D8" w:rsidRDefault="007916D8" w:rsidP="007916D8">
      <w:pPr>
        <w:ind w:firstLineChars="202" w:firstLine="424"/>
        <w:rPr>
          <w:rFonts w:asciiTheme="minorEastAsia" w:hAnsiTheme="minorEastAsia" w:cs="黑体"/>
          <w:bCs/>
          <w:szCs w:val="21"/>
        </w:rPr>
      </w:pPr>
      <w:r w:rsidRPr="007916D8">
        <w:rPr>
          <w:rFonts w:asciiTheme="minorEastAsia" w:hAnsiTheme="minorEastAsia" w:cs="黑体" w:hint="eastAsia"/>
          <w:bCs/>
          <w:szCs w:val="21"/>
        </w:rPr>
        <w:t>中国汽车出口市场增长的核心动力仍然是乘用车的增长空间，尤其是在欧洲、墨西哥等市场近期较强。</w:t>
      </w:r>
    </w:p>
    <w:p w14:paraId="2AC5EA72" w14:textId="77777777" w:rsidR="00FA7611" w:rsidRPr="002009FE" w:rsidRDefault="00FA7611" w:rsidP="00FA7611">
      <w:pPr>
        <w:rPr>
          <w:rFonts w:ascii="黑体" w:eastAsia="黑体" w:hAnsi="黑体" w:cs="黑体"/>
          <w:bCs/>
          <w:sz w:val="24"/>
        </w:rPr>
      </w:pPr>
    </w:p>
    <w:p w14:paraId="7A13DC1D" w14:textId="4FEF3C96" w:rsidR="007916D8" w:rsidRPr="007916D8" w:rsidRDefault="007916D8" w:rsidP="00CB0056">
      <w:pPr>
        <w:numPr>
          <w:ilvl w:val="0"/>
          <w:numId w:val="2"/>
        </w:numPr>
        <w:outlineLvl w:val="1"/>
        <w:rPr>
          <w:rFonts w:asciiTheme="minorEastAsia" w:hAnsiTheme="minorEastAsia" w:cs="黑体"/>
          <w:bCs/>
          <w:szCs w:val="21"/>
        </w:rPr>
      </w:pPr>
      <w:r w:rsidRPr="007916D8">
        <w:rPr>
          <w:rFonts w:ascii="黑体" w:eastAsia="黑体" w:hAnsi="黑体" w:cs="黑体" w:hint="eastAsia"/>
          <w:bCs/>
          <w:sz w:val="24"/>
        </w:rPr>
        <w:t>全国乘用车市场库存</w:t>
      </w:r>
      <w:r w:rsidRPr="007916D8">
        <w:rPr>
          <w:rFonts w:ascii="黑体" w:eastAsia="黑体" w:hAnsi="黑体" w:cs="黑体"/>
          <w:bCs/>
          <w:sz w:val="24"/>
        </w:rPr>
        <w:t>337</w:t>
      </w:r>
      <w:r w:rsidR="00013874">
        <w:rPr>
          <w:rFonts w:ascii="黑体" w:eastAsia="黑体" w:hAnsi="黑体" w:cs="黑体"/>
          <w:bCs/>
          <w:sz w:val="24"/>
        </w:rPr>
        <w:t>万辆</w:t>
      </w:r>
      <w:r w:rsidRPr="007916D8">
        <w:rPr>
          <w:rFonts w:ascii="黑体" w:eastAsia="黑体" w:hAnsi="黑体" w:cs="黑体"/>
          <w:bCs/>
          <w:sz w:val="24"/>
        </w:rPr>
        <w:t>、库存52天</w:t>
      </w:r>
    </w:p>
    <w:p w14:paraId="5B1DDD7C" w14:textId="233525E0" w:rsidR="00FA7611" w:rsidRDefault="007916D8" w:rsidP="00497A3C">
      <w:pPr>
        <w:ind w:firstLineChars="202" w:firstLine="424"/>
        <w:rPr>
          <w:rFonts w:asciiTheme="minorEastAsia" w:hAnsiTheme="minorEastAsia" w:cs="黑体" w:hint="eastAsia"/>
          <w:bCs/>
          <w:szCs w:val="21"/>
        </w:rPr>
      </w:pPr>
      <w:r w:rsidRPr="007916D8">
        <w:rPr>
          <w:rFonts w:asciiTheme="minorEastAsia" w:hAnsiTheme="minorEastAsia" w:cs="黑体"/>
          <w:bCs/>
          <w:szCs w:val="21"/>
        </w:rPr>
        <w:t>8月的全国乘用车市场运行良好，生产与零售出口均保持良好水平。根据</w:t>
      </w:r>
      <w:r w:rsidR="00497A3C">
        <w:rPr>
          <w:rFonts w:asciiTheme="minorEastAsia" w:hAnsiTheme="minorEastAsia" w:cs="黑体" w:hint="eastAsia"/>
          <w:bCs/>
          <w:szCs w:val="21"/>
        </w:rPr>
        <w:t>乘联会</w:t>
      </w:r>
      <w:r w:rsidRPr="007916D8">
        <w:rPr>
          <w:rFonts w:asciiTheme="minorEastAsia" w:hAnsiTheme="minorEastAsia" w:cs="黑体"/>
          <w:bCs/>
          <w:szCs w:val="21"/>
        </w:rPr>
        <w:t>的统计与测算，全国乘用车市场库存337</w:t>
      </w:r>
      <w:r w:rsidR="00013874">
        <w:rPr>
          <w:rFonts w:asciiTheme="minorEastAsia" w:hAnsiTheme="minorEastAsia" w:cs="黑体"/>
          <w:bCs/>
          <w:szCs w:val="21"/>
        </w:rPr>
        <w:t>万辆</w:t>
      </w:r>
      <w:r w:rsidRPr="007916D8">
        <w:rPr>
          <w:rFonts w:asciiTheme="minorEastAsia" w:hAnsiTheme="minorEastAsia" w:cs="黑体"/>
          <w:bCs/>
          <w:szCs w:val="21"/>
        </w:rPr>
        <w:t>、库存52天。由于9月后面临旺季的到来，10-12月的零售均较高，因此我们预测10月-12月的</w:t>
      </w:r>
      <w:r w:rsidR="009514ED">
        <w:rPr>
          <w:rFonts w:asciiTheme="minorEastAsia" w:hAnsiTheme="minorEastAsia" w:cs="黑体"/>
          <w:bCs/>
          <w:szCs w:val="21"/>
        </w:rPr>
        <w:t>厂商</w:t>
      </w:r>
      <w:r w:rsidRPr="007916D8">
        <w:rPr>
          <w:rFonts w:asciiTheme="minorEastAsia" w:hAnsiTheme="minorEastAsia" w:cs="黑体"/>
          <w:bCs/>
          <w:szCs w:val="21"/>
        </w:rPr>
        <w:t>国内外总销量远高于8月。由此测算的6-8月乘用车行业库存虽然上升，但目前库存可支撑的未来运行天数仅有52天，持续处于今年的库存较低水平。</w:t>
      </w:r>
      <w:r w:rsidR="000C0E0D">
        <w:rPr>
          <w:rFonts w:asciiTheme="minorEastAsia" w:hAnsiTheme="minorEastAsia" w:cs="黑体" w:hint="eastAsia"/>
          <w:bCs/>
          <w:szCs w:val="21"/>
        </w:rPr>
        <w:t>其中，</w:t>
      </w:r>
      <w:r w:rsidR="000C0E0D" w:rsidRPr="000C0E0D">
        <w:rPr>
          <w:rFonts w:asciiTheme="minorEastAsia" w:hAnsiTheme="minorEastAsia" w:cs="黑体"/>
          <w:bCs/>
          <w:szCs w:val="21"/>
        </w:rPr>
        <w:t>2022年8月全国乘用车库存337</w:t>
      </w:r>
      <w:r w:rsidR="00013874">
        <w:rPr>
          <w:rFonts w:asciiTheme="minorEastAsia" w:hAnsiTheme="minorEastAsia" w:cs="黑体"/>
          <w:bCs/>
          <w:szCs w:val="21"/>
        </w:rPr>
        <w:t>万辆</w:t>
      </w:r>
      <w:r w:rsidR="000C0E0D" w:rsidRPr="000C0E0D">
        <w:rPr>
          <w:rFonts w:asciiTheme="minorEastAsia" w:hAnsiTheme="minorEastAsia" w:cs="黑体"/>
          <w:bCs/>
          <w:szCs w:val="21"/>
        </w:rPr>
        <w:t>，其中</w:t>
      </w:r>
      <w:r w:rsidR="009514ED">
        <w:rPr>
          <w:rFonts w:asciiTheme="minorEastAsia" w:hAnsiTheme="minorEastAsia" w:cs="黑体"/>
          <w:bCs/>
          <w:szCs w:val="21"/>
        </w:rPr>
        <w:t>厂商</w:t>
      </w:r>
      <w:r w:rsidR="000C0E0D" w:rsidRPr="000C0E0D">
        <w:rPr>
          <w:rFonts w:asciiTheme="minorEastAsia" w:hAnsiTheme="minorEastAsia" w:cs="黑体"/>
          <w:bCs/>
          <w:szCs w:val="21"/>
        </w:rPr>
        <w:t>库存68</w:t>
      </w:r>
      <w:r w:rsidR="00013874">
        <w:rPr>
          <w:rFonts w:asciiTheme="minorEastAsia" w:hAnsiTheme="minorEastAsia" w:cs="黑体"/>
          <w:bCs/>
          <w:szCs w:val="21"/>
        </w:rPr>
        <w:t>万辆</w:t>
      </w:r>
      <w:r w:rsidR="000C0E0D" w:rsidRPr="000C0E0D">
        <w:rPr>
          <w:rFonts w:asciiTheme="minorEastAsia" w:hAnsiTheme="minorEastAsia" w:cs="黑体"/>
          <w:bCs/>
          <w:szCs w:val="21"/>
        </w:rPr>
        <w:t>，渠道库存269</w:t>
      </w:r>
      <w:r w:rsidR="00013874">
        <w:rPr>
          <w:rFonts w:asciiTheme="minorEastAsia" w:hAnsiTheme="minorEastAsia" w:cs="黑体"/>
          <w:bCs/>
          <w:szCs w:val="21"/>
        </w:rPr>
        <w:t>万辆</w:t>
      </w:r>
      <w:r w:rsidR="00D632AB">
        <w:rPr>
          <w:rFonts w:asciiTheme="minorEastAsia" w:hAnsiTheme="minorEastAsia" w:cs="黑体" w:hint="eastAsia"/>
          <w:bCs/>
          <w:szCs w:val="21"/>
        </w:rPr>
        <w:t>，</w:t>
      </w:r>
      <w:r w:rsidR="009514ED">
        <w:rPr>
          <w:rFonts w:asciiTheme="minorEastAsia" w:hAnsiTheme="minorEastAsia" w:cs="黑体"/>
          <w:bCs/>
          <w:szCs w:val="21"/>
        </w:rPr>
        <w:t>厂商</w:t>
      </w:r>
      <w:r w:rsidR="000C0E0D" w:rsidRPr="000C0E0D">
        <w:rPr>
          <w:rFonts w:asciiTheme="minorEastAsia" w:hAnsiTheme="minorEastAsia" w:cs="黑体"/>
          <w:bCs/>
          <w:szCs w:val="21"/>
        </w:rPr>
        <w:t>库存占比20%，较去年8月提升两个百分点</w:t>
      </w:r>
      <w:r w:rsidR="00D632AB">
        <w:rPr>
          <w:rFonts w:asciiTheme="minorEastAsia" w:hAnsiTheme="minorEastAsia" w:cs="黑体" w:hint="eastAsia"/>
          <w:bCs/>
          <w:szCs w:val="21"/>
        </w:rPr>
        <w:t>，</w:t>
      </w:r>
      <w:r w:rsidR="000C0E0D" w:rsidRPr="000C0E0D">
        <w:rPr>
          <w:rFonts w:asciiTheme="minorEastAsia" w:hAnsiTheme="minorEastAsia" w:cs="黑体"/>
          <w:bCs/>
          <w:szCs w:val="21"/>
        </w:rPr>
        <w:t>表现较好。</w:t>
      </w:r>
      <w:r w:rsidR="00DB0C36">
        <w:rPr>
          <w:rFonts w:asciiTheme="minorEastAsia" w:hAnsiTheme="minorEastAsia" w:cs="黑体" w:hint="eastAsia"/>
          <w:bCs/>
          <w:szCs w:val="21"/>
        </w:rPr>
        <w:t>目前个别</w:t>
      </w:r>
      <w:r w:rsidR="000C0E0D">
        <w:rPr>
          <w:rFonts w:asciiTheme="minorEastAsia" w:hAnsiTheme="minorEastAsia" w:cs="黑体" w:hint="eastAsia"/>
          <w:bCs/>
          <w:szCs w:val="21"/>
        </w:rPr>
        <w:t>企业的库存</w:t>
      </w:r>
      <w:r w:rsidR="00DB0C36">
        <w:rPr>
          <w:rFonts w:asciiTheme="minorEastAsia" w:hAnsiTheme="minorEastAsia" w:cs="黑体" w:hint="eastAsia"/>
          <w:bCs/>
          <w:szCs w:val="21"/>
        </w:rPr>
        <w:t>已经处于中位偏高水平，未来需要及时观察市场变化，谨慎冲刺销量。</w:t>
      </w:r>
    </w:p>
    <w:p w14:paraId="339E0C90" w14:textId="77777777" w:rsidR="00FA7611" w:rsidRPr="00066AF4" w:rsidRDefault="00FA7611" w:rsidP="00FA7611">
      <w:pPr>
        <w:rPr>
          <w:rFonts w:asciiTheme="minorEastAsia" w:hAnsiTheme="minorEastAsia" w:cs="黑体"/>
          <w:bCs/>
          <w:szCs w:val="21"/>
        </w:rPr>
      </w:pPr>
    </w:p>
    <w:p w14:paraId="5154C6DB" w14:textId="1EE8DFAA" w:rsidR="00FA7611" w:rsidRPr="00D632AB" w:rsidRDefault="00FA7611" w:rsidP="00D632AB">
      <w:pPr>
        <w:pStyle w:val="1"/>
        <w:numPr>
          <w:ilvl w:val="0"/>
          <w:numId w:val="1"/>
        </w:numPr>
        <w:ind w:left="284" w:firstLineChars="0"/>
        <w:outlineLvl w:val="0"/>
        <w:rPr>
          <w:rFonts w:cs="宋体"/>
          <w:b/>
          <w:bCs/>
          <w:sz w:val="28"/>
          <w:szCs w:val="28"/>
        </w:rPr>
      </w:pPr>
      <w:r w:rsidRPr="00D632AB">
        <w:rPr>
          <w:rFonts w:cs="宋体" w:hint="eastAsia"/>
          <w:b/>
          <w:bCs/>
          <w:sz w:val="28"/>
          <w:szCs w:val="28"/>
        </w:rPr>
        <w:t>本周上市新车</w:t>
      </w:r>
    </w:p>
    <w:p w14:paraId="3C5D9188" w14:textId="77777777" w:rsidR="00FE5D74" w:rsidRPr="00D632AB" w:rsidRDefault="00FE5D74" w:rsidP="00FA7611">
      <w:pPr>
        <w:pStyle w:val="a8"/>
        <w:numPr>
          <w:ilvl w:val="0"/>
          <w:numId w:val="6"/>
        </w:numPr>
        <w:ind w:firstLineChars="0"/>
        <w:outlineLvl w:val="1"/>
        <w:rPr>
          <w:b/>
          <w:sz w:val="24"/>
        </w:rPr>
      </w:pPr>
      <w:r w:rsidRPr="00D632AB">
        <w:rPr>
          <w:b/>
          <w:sz w:val="24"/>
        </w:rPr>
        <w:t>威马EX5-Z</w:t>
      </w:r>
      <w:r w:rsidR="00885A5F" w:rsidRPr="00D632AB">
        <w:rPr>
          <w:b/>
          <w:sz w:val="24"/>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493E3F3A" w14:textId="77777777" w:rsidTr="00FE5D74">
        <w:trPr>
          <w:tblCellSpacing w:w="15" w:type="dxa"/>
        </w:trPr>
        <w:tc>
          <w:tcPr>
            <w:tcW w:w="0" w:type="auto"/>
            <w:tcBorders>
              <w:top w:val="nil"/>
              <w:left w:val="nil"/>
              <w:bottom w:val="nil"/>
              <w:right w:val="nil"/>
            </w:tcBorders>
            <w:hideMark/>
          </w:tcPr>
          <w:p w14:paraId="6CA4DD4E"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0BCADD72"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4A44306A" wp14:editId="20965E4B">
                  <wp:extent cx="1800000" cy="984255"/>
                  <wp:effectExtent l="0" t="0" r="0" b="6350"/>
                  <wp:docPr id="19" name="图片 19" descr="http://58.246.65.10:8231/UploadFile/2022092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58.246.65.10:8231/UploadFile/20220922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84255"/>
                          </a:xfrm>
                          <a:prstGeom prst="rect">
                            <a:avLst/>
                          </a:prstGeom>
                          <a:noFill/>
                          <a:ln>
                            <a:noFill/>
                          </a:ln>
                        </pic:spPr>
                      </pic:pic>
                    </a:graphicData>
                  </a:graphic>
                </wp:inline>
              </w:drawing>
            </w:r>
          </w:p>
        </w:tc>
        <w:tc>
          <w:tcPr>
            <w:tcW w:w="0" w:type="auto"/>
            <w:tcBorders>
              <w:top w:val="nil"/>
              <w:left w:val="nil"/>
              <w:bottom w:val="nil"/>
              <w:right w:val="nil"/>
            </w:tcBorders>
            <w:hideMark/>
          </w:tcPr>
          <w:p w14:paraId="009E054E"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740C6F42" w14:textId="77777777" w:rsidR="00FE5D74" w:rsidRDefault="00FE5D74" w:rsidP="00FA7611">
      <w:r>
        <w:t>9月21日，威马EX5-Z新车型上市，新车补贴后售价为17.98万元，享受国补1.13万元。</w:t>
      </w:r>
    </w:p>
    <w:p w14:paraId="76CA35F1" w14:textId="77777777" w:rsidR="00FE5D74" w:rsidRDefault="00FE5D74" w:rsidP="00FA7611">
      <w:r>
        <w:rPr>
          <w:rFonts w:hint="eastAsia"/>
        </w:rPr>
        <w:t>动力方面，新车搭载纯电动机，</w:t>
      </w:r>
      <w:r>
        <w:t>CLTC综合续航里程达460km。</w:t>
      </w:r>
    </w:p>
    <w:p w14:paraId="4684467A" w14:textId="6C073D15" w:rsidR="00FE5D74" w:rsidRDefault="00FE5D74" w:rsidP="00FA7611">
      <w:pPr>
        <w:rPr>
          <w:rFonts w:cs="宋体"/>
          <w:b/>
          <w:bCs/>
          <w:i/>
          <w:iCs/>
        </w:rPr>
      </w:pPr>
    </w:p>
    <w:p w14:paraId="5B908DC3" w14:textId="77777777" w:rsidR="00FE5D74" w:rsidRPr="00D632AB" w:rsidRDefault="00FE5D74" w:rsidP="00FA7611">
      <w:pPr>
        <w:pStyle w:val="a8"/>
        <w:numPr>
          <w:ilvl w:val="0"/>
          <w:numId w:val="6"/>
        </w:numPr>
        <w:ind w:firstLineChars="0"/>
        <w:outlineLvl w:val="1"/>
        <w:rPr>
          <w:b/>
          <w:sz w:val="24"/>
        </w:rPr>
      </w:pPr>
      <w:r w:rsidRPr="00D632AB">
        <w:rPr>
          <w:b/>
          <w:sz w:val="24"/>
        </w:rPr>
        <w:t>AIONVPlus</w:t>
      </w:r>
      <w:r w:rsidR="00885A5F" w:rsidRPr="00D632AB">
        <w:rPr>
          <w:b/>
          <w:sz w:val="24"/>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28DF935D" w14:textId="77777777" w:rsidTr="00FE5D74">
        <w:trPr>
          <w:tblCellSpacing w:w="15" w:type="dxa"/>
        </w:trPr>
        <w:tc>
          <w:tcPr>
            <w:tcW w:w="0" w:type="auto"/>
            <w:tcBorders>
              <w:top w:val="nil"/>
              <w:left w:val="nil"/>
              <w:bottom w:val="nil"/>
              <w:right w:val="nil"/>
            </w:tcBorders>
            <w:hideMark/>
          </w:tcPr>
          <w:p w14:paraId="539B4AB4"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078DC591"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32322410" wp14:editId="1F235058">
                  <wp:extent cx="1800000" cy="955689"/>
                  <wp:effectExtent l="0" t="0" r="0" b="0"/>
                  <wp:docPr id="21" name="图片 21" descr="http://58.246.65.10:8231/UploadFile/202209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58.246.65.10:8231/UploadFile/202209220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55689"/>
                          </a:xfrm>
                          <a:prstGeom prst="rect">
                            <a:avLst/>
                          </a:prstGeom>
                          <a:noFill/>
                          <a:ln>
                            <a:noFill/>
                          </a:ln>
                        </pic:spPr>
                      </pic:pic>
                    </a:graphicData>
                  </a:graphic>
                </wp:inline>
              </w:drawing>
            </w:r>
          </w:p>
        </w:tc>
        <w:tc>
          <w:tcPr>
            <w:tcW w:w="0" w:type="auto"/>
            <w:tcBorders>
              <w:top w:val="nil"/>
              <w:left w:val="nil"/>
              <w:bottom w:val="nil"/>
              <w:right w:val="nil"/>
            </w:tcBorders>
            <w:hideMark/>
          </w:tcPr>
          <w:p w14:paraId="64E10DE9"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242529F5" w14:textId="77777777" w:rsidR="00FE5D74" w:rsidRDefault="00FE5D74" w:rsidP="00FA7611">
      <w:r>
        <w:t>9月21日，AIONVPlus新车型上市，新车补贴后售价为19.68万元，享受国补1.26万元。</w:t>
      </w:r>
    </w:p>
    <w:p w14:paraId="3CD30A3B" w14:textId="77777777" w:rsidR="00FE5D74" w:rsidRDefault="00FE5D74" w:rsidP="00FA7611">
      <w:r>
        <w:rPr>
          <w:rFonts w:hint="eastAsia"/>
        </w:rPr>
        <w:t>配置方面，新车配备智能</w:t>
      </w:r>
      <w:r>
        <w:t>ETC、全景天窗。</w:t>
      </w:r>
    </w:p>
    <w:p w14:paraId="073C4CAF" w14:textId="77777777" w:rsidR="00FE5D74" w:rsidRDefault="00FE5D74" w:rsidP="00FA7611">
      <w:r>
        <w:rPr>
          <w:rFonts w:hint="eastAsia"/>
        </w:rPr>
        <w:t>动力方面，新车搭载纯电动机，</w:t>
      </w:r>
      <w:r>
        <w:t>NEDC综合续航里程达500km。</w:t>
      </w:r>
    </w:p>
    <w:p w14:paraId="2F56817C" w14:textId="79D21822" w:rsidR="00FE5D74" w:rsidRDefault="00FE5D74" w:rsidP="00FA7611">
      <w:pPr>
        <w:rPr>
          <w:rFonts w:cs="宋体"/>
          <w:b/>
          <w:bCs/>
          <w:i/>
          <w:iCs/>
        </w:rPr>
      </w:pPr>
    </w:p>
    <w:p w14:paraId="24B23675" w14:textId="77777777" w:rsidR="00FE5D74" w:rsidRPr="001435DD" w:rsidRDefault="00885A5F" w:rsidP="00FA7611">
      <w:pPr>
        <w:pStyle w:val="a8"/>
        <w:numPr>
          <w:ilvl w:val="0"/>
          <w:numId w:val="6"/>
        </w:numPr>
        <w:ind w:firstLineChars="0"/>
        <w:outlineLvl w:val="1"/>
        <w:rPr>
          <w:b/>
        </w:rPr>
      </w:pPr>
      <w:r w:rsidRPr="00D632AB">
        <w:rPr>
          <w:b/>
          <w:sz w:val="24"/>
        </w:rPr>
        <w:lastRenderedPageBreak/>
        <w:t>思皓爱跑新车型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66"/>
        <w:gridCol w:w="81"/>
      </w:tblGrid>
      <w:tr w:rsidR="00FE5D74" w:rsidRPr="0042683E" w14:paraId="1B322AEB" w14:textId="77777777" w:rsidTr="00FE5D74">
        <w:trPr>
          <w:tblCellSpacing w:w="15" w:type="dxa"/>
        </w:trPr>
        <w:tc>
          <w:tcPr>
            <w:tcW w:w="0" w:type="auto"/>
            <w:tcBorders>
              <w:top w:val="nil"/>
              <w:left w:val="nil"/>
              <w:bottom w:val="nil"/>
              <w:right w:val="nil"/>
            </w:tcBorders>
            <w:hideMark/>
          </w:tcPr>
          <w:p w14:paraId="63DFFA1F"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228B6C60"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79DA036B" wp14:editId="00856824">
                  <wp:extent cx="1800000" cy="938427"/>
                  <wp:effectExtent l="0" t="0" r="0" b="0"/>
                  <wp:docPr id="4" name="图片 4" descr="http://58.246.65.10:8231/UploadFile/2022091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919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38427"/>
                          </a:xfrm>
                          <a:prstGeom prst="rect">
                            <a:avLst/>
                          </a:prstGeom>
                          <a:noFill/>
                          <a:ln>
                            <a:noFill/>
                          </a:ln>
                        </pic:spPr>
                      </pic:pic>
                    </a:graphicData>
                  </a:graphic>
                </wp:inline>
              </w:drawing>
            </w:r>
          </w:p>
        </w:tc>
        <w:tc>
          <w:tcPr>
            <w:tcW w:w="0" w:type="auto"/>
            <w:tcBorders>
              <w:top w:val="nil"/>
              <w:left w:val="nil"/>
              <w:bottom w:val="nil"/>
              <w:right w:val="nil"/>
            </w:tcBorders>
            <w:hideMark/>
          </w:tcPr>
          <w:p w14:paraId="59C9750B" w14:textId="77777777" w:rsidR="00FE5D74" w:rsidRPr="0042683E" w:rsidRDefault="00FE5D74" w:rsidP="00FE5D74">
            <w:pPr>
              <w:widowControl/>
              <w:jc w:val="left"/>
              <w:rPr>
                <w:rFonts w:ascii="微软雅黑" w:eastAsia="微软雅黑" w:hAnsi="微软雅黑" w:cs="宋体"/>
                <w:color w:val="000000"/>
                <w:kern w:val="0"/>
                <w:sz w:val="27"/>
                <w:szCs w:val="27"/>
              </w:rPr>
            </w:pPr>
          </w:p>
        </w:tc>
        <w:tc>
          <w:tcPr>
            <w:tcW w:w="0" w:type="auto"/>
            <w:tcBorders>
              <w:top w:val="nil"/>
              <w:left w:val="nil"/>
              <w:bottom w:val="nil"/>
              <w:right w:val="nil"/>
            </w:tcBorders>
          </w:tcPr>
          <w:p w14:paraId="209BFC7E"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6EA5353C" w14:textId="77777777" w:rsidR="00FE5D74" w:rsidRDefault="00FE5D74" w:rsidP="00FA7611">
      <w:r>
        <w:t>9月16日，思皓爱跑新车型上市，新车补贴后售价为19.99万元，享受国补1.25万元。</w:t>
      </w:r>
    </w:p>
    <w:p w14:paraId="19564C29" w14:textId="77777777" w:rsidR="00FE5D74" w:rsidRDefault="00FE5D74" w:rsidP="00FA7611">
      <w:r>
        <w:rPr>
          <w:rFonts w:hint="eastAsia"/>
        </w:rPr>
        <w:t>动力方面，新车搭载纯电动机，</w:t>
      </w:r>
      <w:r>
        <w:t>CLTC综合续航里程达460km。</w:t>
      </w:r>
    </w:p>
    <w:p w14:paraId="1EB47A4B" w14:textId="0A7107D0" w:rsidR="00FE5D74" w:rsidRDefault="00FE5D74" w:rsidP="00FA7611">
      <w:pPr>
        <w:rPr>
          <w:rFonts w:cs="宋体"/>
          <w:b/>
          <w:bCs/>
          <w:i/>
          <w:iCs/>
        </w:rPr>
      </w:pPr>
    </w:p>
    <w:p w14:paraId="0CC447F8" w14:textId="77777777" w:rsidR="00FE5D74" w:rsidRPr="00620F3C" w:rsidRDefault="00FE5D74" w:rsidP="00FA7611">
      <w:pPr>
        <w:pStyle w:val="a8"/>
        <w:numPr>
          <w:ilvl w:val="0"/>
          <w:numId w:val="6"/>
        </w:numPr>
        <w:ind w:firstLineChars="0"/>
        <w:outlineLvl w:val="1"/>
        <w:rPr>
          <w:b/>
        </w:rPr>
      </w:pPr>
      <w:r w:rsidRPr="00D632AB">
        <w:rPr>
          <w:b/>
          <w:sz w:val="24"/>
        </w:rPr>
        <w:t>新款东风EVEX1PRO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5F021A90" w14:textId="77777777" w:rsidTr="00FE5D74">
        <w:trPr>
          <w:tblCellSpacing w:w="15" w:type="dxa"/>
        </w:trPr>
        <w:tc>
          <w:tcPr>
            <w:tcW w:w="0" w:type="auto"/>
            <w:tcBorders>
              <w:top w:val="nil"/>
              <w:left w:val="nil"/>
              <w:bottom w:val="nil"/>
              <w:right w:val="nil"/>
            </w:tcBorders>
            <w:hideMark/>
          </w:tcPr>
          <w:p w14:paraId="6109BBD3"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4D777979"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2118ED71" wp14:editId="5591AB3E">
                  <wp:extent cx="1800000" cy="947806"/>
                  <wp:effectExtent l="0" t="0" r="0" b="5080"/>
                  <wp:docPr id="10" name="图片 10" descr="http://58.246.65.10:8231/UploadFile/2022092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9200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7806"/>
                          </a:xfrm>
                          <a:prstGeom prst="rect">
                            <a:avLst/>
                          </a:prstGeom>
                          <a:noFill/>
                          <a:ln>
                            <a:noFill/>
                          </a:ln>
                        </pic:spPr>
                      </pic:pic>
                    </a:graphicData>
                  </a:graphic>
                </wp:inline>
              </w:drawing>
            </w:r>
          </w:p>
        </w:tc>
        <w:tc>
          <w:tcPr>
            <w:tcW w:w="0" w:type="auto"/>
            <w:tcBorders>
              <w:top w:val="nil"/>
              <w:left w:val="nil"/>
              <w:bottom w:val="nil"/>
              <w:right w:val="nil"/>
            </w:tcBorders>
            <w:hideMark/>
          </w:tcPr>
          <w:p w14:paraId="7B7BFF67"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6EC1E1CC" w14:textId="77777777" w:rsidR="00FE5D74" w:rsidRDefault="00FE5D74" w:rsidP="00FA7611">
      <w:r>
        <w:t>9月19日，新款东风EVEX1PRO上市，新车共推6款，补贴后售价区间为5.57万-6.27万元，享受国补0.68万元。</w:t>
      </w:r>
    </w:p>
    <w:p w14:paraId="68B07016" w14:textId="77777777" w:rsidR="00FE5D74" w:rsidRDefault="00FE5D74" w:rsidP="00FA7611">
      <w:r>
        <w:rPr>
          <w:rFonts w:hint="eastAsia"/>
        </w:rPr>
        <w:t>动力方面，新车搭载纯电动机，</w:t>
      </w:r>
      <w:r>
        <w:t>CLTC综合续航里程达331km。</w:t>
      </w:r>
    </w:p>
    <w:p w14:paraId="53C8F8D2" w14:textId="33DCD1C9" w:rsidR="00FE5D74" w:rsidRDefault="00FE5D74" w:rsidP="00FA7611">
      <w:pPr>
        <w:rPr>
          <w:rFonts w:cs="宋体"/>
          <w:b/>
          <w:bCs/>
          <w:i/>
          <w:iCs/>
        </w:rPr>
      </w:pPr>
    </w:p>
    <w:p w14:paraId="5FFE81A7" w14:textId="77777777" w:rsidR="00FE5D74" w:rsidRPr="00D632AB" w:rsidRDefault="00885A5F" w:rsidP="00FA7611">
      <w:pPr>
        <w:pStyle w:val="a8"/>
        <w:numPr>
          <w:ilvl w:val="0"/>
          <w:numId w:val="6"/>
        </w:numPr>
        <w:ind w:firstLineChars="0"/>
        <w:outlineLvl w:val="1"/>
        <w:rPr>
          <w:b/>
          <w:sz w:val="24"/>
        </w:rPr>
      </w:pPr>
      <w:r w:rsidRPr="00D632AB">
        <w:rPr>
          <w:b/>
          <w:sz w:val="24"/>
        </w:rPr>
        <w:t>新款恒润小泰迪</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69A46480" w14:textId="77777777" w:rsidTr="00FE5D74">
        <w:trPr>
          <w:tblCellSpacing w:w="15" w:type="dxa"/>
        </w:trPr>
        <w:tc>
          <w:tcPr>
            <w:tcW w:w="0" w:type="auto"/>
            <w:tcBorders>
              <w:top w:val="nil"/>
              <w:left w:val="nil"/>
              <w:bottom w:val="nil"/>
              <w:right w:val="nil"/>
            </w:tcBorders>
            <w:hideMark/>
          </w:tcPr>
          <w:p w14:paraId="41C0DD0D"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1EED1F74"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14F9F37F" wp14:editId="73070D68">
                  <wp:extent cx="1800000" cy="1133205"/>
                  <wp:effectExtent l="0" t="0" r="0" b="0"/>
                  <wp:docPr id="22" name="图片 22" descr="http://58.246.65.10:8231/UploadFile/2022092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58.246.65.10:8231/UploadFile/202209220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133205"/>
                          </a:xfrm>
                          <a:prstGeom prst="rect">
                            <a:avLst/>
                          </a:prstGeom>
                          <a:noFill/>
                          <a:ln>
                            <a:noFill/>
                          </a:ln>
                        </pic:spPr>
                      </pic:pic>
                    </a:graphicData>
                  </a:graphic>
                </wp:inline>
              </w:drawing>
            </w:r>
          </w:p>
        </w:tc>
        <w:tc>
          <w:tcPr>
            <w:tcW w:w="0" w:type="auto"/>
            <w:tcBorders>
              <w:top w:val="nil"/>
              <w:left w:val="nil"/>
              <w:bottom w:val="nil"/>
              <w:right w:val="nil"/>
            </w:tcBorders>
            <w:hideMark/>
          </w:tcPr>
          <w:p w14:paraId="09DC75EB"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62B0822D" w14:textId="77777777" w:rsidR="00FE5D74" w:rsidRDefault="00FE5D74" w:rsidP="00FA7611">
      <w:r>
        <w:t>9月21日，新款恒润小泰迪上市，新车共推2款，补贴后售价区间为6.88万-8.98万元，享受国补0.63万元。</w:t>
      </w:r>
    </w:p>
    <w:p w14:paraId="27492AF8" w14:textId="77777777" w:rsidR="00FE5D74" w:rsidRDefault="00FE5D74" w:rsidP="00FA7611">
      <w:r>
        <w:rPr>
          <w:rFonts w:hint="eastAsia"/>
        </w:rPr>
        <w:t>配置方面，新车配备远程控制、上坡辅助、倒车影像、电池与加热管理系统等。</w:t>
      </w:r>
    </w:p>
    <w:p w14:paraId="3D0237B2" w14:textId="77777777" w:rsidR="00FE5D74" w:rsidRDefault="00FE5D74" w:rsidP="00FA7611">
      <w:r>
        <w:rPr>
          <w:rFonts w:hint="eastAsia"/>
        </w:rPr>
        <w:t>动力方面，新车搭载纯电动机，</w:t>
      </w:r>
      <w:r>
        <w:t>NEDC综合续航里程达305km。</w:t>
      </w:r>
    </w:p>
    <w:p w14:paraId="191F8C12" w14:textId="69982BA4" w:rsidR="00FE5D74" w:rsidRDefault="00FE5D74" w:rsidP="00FA7611">
      <w:pPr>
        <w:rPr>
          <w:rFonts w:cs="宋体"/>
          <w:b/>
          <w:bCs/>
          <w:i/>
          <w:iCs/>
        </w:rPr>
      </w:pPr>
    </w:p>
    <w:p w14:paraId="6A4D514C" w14:textId="77777777" w:rsidR="00FE5D74" w:rsidRPr="00D632AB" w:rsidRDefault="00FE5D74" w:rsidP="00FA7611">
      <w:pPr>
        <w:pStyle w:val="a8"/>
        <w:numPr>
          <w:ilvl w:val="0"/>
          <w:numId w:val="6"/>
        </w:numPr>
        <w:ind w:firstLineChars="0"/>
        <w:outlineLvl w:val="1"/>
        <w:rPr>
          <w:b/>
          <w:sz w:val="24"/>
        </w:rPr>
      </w:pPr>
      <w:r w:rsidRPr="00D632AB">
        <w:rPr>
          <w:b/>
          <w:sz w:val="24"/>
        </w:rPr>
        <w:t>新款长安CS85COUPE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69A26F3D" w14:textId="77777777" w:rsidTr="00FE5D74">
        <w:trPr>
          <w:tblCellSpacing w:w="15" w:type="dxa"/>
        </w:trPr>
        <w:tc>
          <w:tcPr>
            <w:tcW w:w="0" w:type="auto"/>
            <w:tcBorders>
              <w:top w:val="nil"/>
              <w:left w:val="nil"/>
              <w:bottom w:val="nil"/>
              <w:right w:val="nil"/>
            </w:tcBorders>
            <w:hideMark/>
          </w:tcPr>
          <w:p w14:paraId="3334CABE"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0B52B7B7"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7C69CC4B" wp14:editId="69C99765">
                  <wp:extent cx="1800000" cy="954878"/>
                  <wp:effectExtent l="0" t="0" r="0" b="0"/>
                  <wp:docPr id="9" name="图片 9" descr="http://58.246.65.10:8231/UploadFile/2022092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920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4878"/>
                          </a:xfrm>
                          <a:prstGeom prst="rect">
                            <a:avLst/>
                          </a:prstGeom>
                          <a:noFill/>
                          <a:ln>
                            <a:noFill/>
                          </a:ln>
                        </pic:spPr>
                      </pic:pic>
                    </a:graphicData>
                  </a:graphic>
                </wp:inline>
              </w:drawing>
            </w:r>
          </w:p>
        </w:tc>
        <w:tc>
          <w:tcPr>
            <w:tcW w:w="0" w:type="auto"/>
            <w:tcBorders>
              <w:top w:val="nil"/>
              <w:left w:val="nil"/>
              <w:bottom w:val="nil"/>
              <w:right w:val="nil"/>
            </w:tcBorders>
            <w:hideMark/>
          </w:tcPr>
          <w:p w14:paraId="7F5E8F0A"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179253B3" w14:textId="77777777" w:rsidR="00FE5D74" w:rsidRDefault="00FE5D74" w:rsidP="00FA7611">
      <w:r>
        <w:t>9月19日，新款长安CS85COUPE上市，新车共推6款，售价区间为11.99万-16.49万元。</w:t>
      </w:r>
    </w:p>
    <w:p w14:paraId="4E6A09F0" w14:textId="77777777" w:rsidR="00FE5D74" w:rsidRDefault="00FE5D74" w:rsidP="00FA7611">
      <w:r>
        <w:rPr>
          <w:rFonts w:hint="eastAsia"/>
        </w:rPr>
        <w:t>内饰方面，新车采用</w:t>
      </w:r>
      <w:r>
        <w:t>10.25英寸仪表盘、10.25英寸悬浮式中控屏。</w:t>
      </w:r>
    </w:p>
    <w:p w14:paraId="550C17E6" w14:textId="77777777" w:rsidR="00FE5D74" w:rsidRDefault="00FE5D74" w:rsidP="00FA7611">
      <w:r>
        <w:rPr>
          <w:rFonts w:hint="eastAsia"/>
        </w:rPr>
        <w:lastRenderedPageBreak/>
        <w:t>配置方面，新车配备梧桐车联</w:t>
      </w:r>
      <w:r>
        <w:t>TINNOVE进阶版智能系统、540°高清全景影像等。</w:t>
      </w:r>
    </w:p>
    <w:p w14:paraId="4BFDB8FB" w14:textId="77777777" w:rsidR="00FE5D74" w:rsidRDefault="00FE5D74" w:rsidP="00FA7611">
      <w:r>
        <w:rPr>
          <w:rFonts w:hint="eastAsia"/>
        </w:rPr>
        <w:t>动力方面，新车搭载</w:t>
      </w:r>
      <w:r>
        <w:t>1.5T，2.0T发动机，匹配7DCT，8TIP变速箱。</w:t>
      </w:r>
    </w:p>
    <w:p w14:paraId="5FAE5AA3" w14:textId="5BF02C38" w:rsidR="00FE5D74" w:rsidRDefault="00FE5D74" w:rsidP="00FA7611">
      <w:pPr>
        <w:rPr>
          <w:rFonts w:cs="宋体"/>
          <w:b/>
          <w:bCs/>
          <w:i/>
          <w:iCs/>
        </w:rPr>
      </w:pPr>
    </w:p>
    <w:p w14:paraId="3ED7F6CE" w14:textId="77777777" w:rsidR="00FE5D74" w:rsidRPr="00155F43" w:rsidRDefault="00FE5D74" w:rsidP="00FA7611">
      <w:pPr>
        <w:pStyle w:val="a8"/>
        <w:numPr>
          <w:ilvl w:val="0"/>
          <w:numId w:val="6"/>
        </w:numPr>
        <w:ind w:firstLineChars="0"/>
        <w:outlineLvl w:val="1"/>
        <w:rPr>
          <w:b/>
        </w:rPr>
      </w:pPr>
      <w:r w:rsidRPr="00D632AB">
        <w:rPr>
          <w:b/>
          <w:sz w:val="24"/>
        </w:rPr>
        <w:t>瑞风M4CNG</w:t>
      </w:r>
      <w:r w:rsidR="00CB06B5" w:rsidRPr="00D632AB">
        <w:rPr>
          <w:b/>
          <w:sz w:val="24"/>
        </w:rPr>
        <w:t>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05C4E7EF" w14:textId="77777777" w:rsidTr="00FE5D74">
        <w:trPr>
          <w:tblCellSpacing w:w="15" w:type="dxa"/>
        </w:trPr>
        <w:tc>
          <w:tcPr>
            <w:tcW w:w="0" w:type="auto"/>
            <w:tcBorders>
              <w:top w:val="nil"/>
              <w:left w:val="nil"/>
              <w:bottom w:val="nil"/>
              <w:right w:val="nil"/>
            </w:tcBorders>
            <w:hideMark/>
          </w:tcPr>
          <w:p w14:paraId="7E2423A2"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4B780625"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0B22FD0B" wp14:editId="2A703752">
                  <wp:extent cx="1800000" cy="960236"/>
                  <wp:effectExtent l="0" t="0" r="0" b="0"/>
                  <wp:docPr id="23" name="图片 23" descr="http://58.246.65.10:8231/UploadFile/202209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58.246.65.10:8231/UploadFile/20220923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60236"/>
                          </a:xfrm>
                          <a:prstGeom prst="rect">
                            <a:avLst/>
                          </a:prstGeom>
                          <a:noFill/>
                          <a:ln>
                            <a:noFill/>
                          </a:ln>
                        </pic:spPr>
                      </pic:pic>
                    </a:graphicData>
                  </a:graphic>
                </wp:inline>
              </w:drawing>
            </w:r>
          </w:p>
        </w:tc>
        <w:tc>
          <w:tcPr>
            <w:tcW w:w="0" w:type="auto"/>
            <w:tcBorders>
              <w:top w:val="nil"/>
              <w:left w:val="nil"/>
              <w:bottom w:val="nil"/>
              <w:right w:val="nil"/>
            </w:tcBorders>
            <w:hideMark/>
          </w:tcPr>
          <w:p w14:paraId="5690A2DD"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6E0261A9" w14:textId="77777777" w:rsidR="00FE5D74" w:rsidRDefault="00FE5D74" w:rsidP="00FA7611">
      <w:r>
        <w:t>9月22日，瑞风M4CNG车型上市，新车共推6款，售价区间为13.38万-14.38万元。</w:t>
      </w:r>
    </w:p>
    <w:p w14:paraId="274D813B" w14:textId="77777777" w:rsidR="00FE5D74" w:rsidRDefault="00FE5D74" w:rsidP="00FA7611">
      <w:r>
        <w:rPr>
          <w:rFonts w:hint="eastAsia"/>
        </w:rPr>
        <w:t>动力方面，新车搭载</w:t>
      </w:r>
      <w:r>
        <w:t>2.0L+CNG发动机，匹配8TIP变速箱。</w:t>
      </w:r>
    </w:p>
    <w:p w14:paraId="63638B46" w14:textId="5D3DD4BA" w:rsidR="00FE5D74" w:rsidRPr="00155F43" w:rsidRDefault="00FE5D74" w:rsidP="00FA7611">
      <w:pPr>
        <w:rPr>
          <w:rFonts w:cs="宋体"/>
          <w:b/>
          <w:bCs/>
          <w:i/>
          <w:iCs/>
        </w:rPr>
      </w:pPr>
    </w:p>
    <w:p w14:paraId="7CE2EA45" w14:textId="77777777" w:rsidR="00FE5D74" w:rsidRPr="00D632AB" w:rsidRDefault="00CB06B5" w:rsidP="00FA7611">
      <w:pPr>
        <w:pStyle w:val="a8"/>
        <w:numPr>
          <w:ilvl w:val="0"/>
          <w:numId w:val="6"/>
        </w:numPr>
        <w:ind w:firstLineChars="0"/>
        <w:outlineLvl w:val="1"/>
        <w:rPr>
          <w:b/>
          <w:sz w:val="24"/>
        </w:rPr>
      </w:pPr>
      <w:r w:rsidRPr="00D632AB">
        <w:rPr>
          <w:b/>
          <w:sz w:val="24"/>
        </w:rPr>
        <w:t>传祺影豹银河战机版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14E20972" w14:textId="77777777" w:rsidTr="00FE5D74">
        <w:trPr>
          <w:tblCellSpacing w:w="15" w:type="dxa"/>
        </w:trPr>
        <w:tc>
          <w:tcPr>
            <w:tcW w:w="0" w:type="auto"/>
            <w:tcBorders>
              <w:top w:val="nil"/>
              <w:left w:val="nil"/>
              <w:bottom w:val="nil"/>
              <w:right w:val="nil"/>
            </w:tcBorders>
            <w:hideMark/>
          </w:tcPr>
          <w:p w14:paraId="28426436"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160B2AEF"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65433657" wp14:editId="216DE175">
                  <wp:extent cx="1800000" cy="972549"/>
                  <wp:effectExtent l="0" t="0" r="0" b="0"/>
                  <wp:docPr id="20" name="图片 20" descr="http://58.246.65.10:8231/UploadFile/2022092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8.246.65.10:8231/UploadFile/20220922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72549"/>
                          </a:xfrm>
                          <a:prstGeom prst="rect">
                            <a:avLst/>
                          </a:prstGeom>
                          <a:noFill/>
                          <a:ln>
                            <a:noFill/>
                          </a:ln>
                        </pic:spPr>
                      </pic:pic>
                    </a:graphicData>
                  </a:graphic>
                </wp:inline>
              </w:drawing>
            </w:r>
          </w:p>
        </w:tc>
        <w:tc>
          <w:tcPr>
            <w:tcW w:w="0" w:type="auto"/>
            <w:tcBorders>
              <w:top w:val="nil"/>
              <w:left w:val="nil"/>
              <w:bottom w:val="nil"/>
              <w:right w:val="nil"/>
            </w:tcBorders>
            <w:hideMark/>
          </w:tcPr>
          <w:p w14:paraId="457AD8F5"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3E91171B" w14:textId="77777777" w:rsidR="00FE5D74" w:rsidRDefault="00FE5D74" w:rsidP="00FA7611">
      <w:r>
        <w:t>9月21日，传祺影豹银河战机版上市，新车售价为13.68万元。</w:t>
      </w:r>
    </w:p>
    <w:p w14:paraId="59EAA971" w14:textId="77777777" w:rsidR="00FE5D74" w:rsidRDefault="00FE5D74" w:rsidP="00FA7611">
      <w:r>
        <w:rPr>
          <w:rFonts w:hint="eastAsia"/>
        </w:rPr>
        <w:t>动力方面，新车搭载</w:t>
      </w:r>
      <w:r>
        <w:t>1.5T发动机，匹配7DCT变速箱。</w:t>
      </w:r>
    </w:p>
    <w:p w14:paraId="1A7329FF" w14:textId="69E34D18" w:rsidR="00FE5D74" w:rsidRDefault="00FE5D74" w:rsidP="00FA7611">
      <w:pPr>
        <w:rPr>
          <w:rFonts w:cs="宋体"/>
          <w:b/>
          <w:bCs/>
          <w:i/>
          <w:iCs/>
        </w:rPr>
      </w:pPr>
    </w:p>
    <w:p w14:paraId="4F1EDC39" w14:textId="77777777" w:rsidR="00FE5D74" w:rsidRPr="00D632AB" w:rsidRDefault="00CB06B5" w:rsidP="00FA7611">
      <w:pPr>
        <w:pStyle w:val="a8"/>
        <w:numPr>
          <w:ilvl w:val="0"/>
          <w:numId w:val="6"/>
        </w:numPr>
        <w:ind w:firstLineChars="0"/>
        <w:outlineLvl w:val="1"/>
        <w:rPr>
          <w:b/>
          <w:sz w:val="24"/>
        </w:rPr>
      </w:pPr>
      <w:r w:rsidRPr="00D632AB">
        <w:rPr>
          <w:b/>
          <w:sz w:val="24"/>
        </w:rPr>
        <w:t>雪佛兰星迈罗</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4FE349F2" w14:textId="77777777" w:rsidTr="00FE5D74">
        <w:trPr>
          <w:tblCellSpacing w:w="15" w:type="dxa"/>
        </w:trPr>
        <w:tc>
          <w:tcPr>
            <w:tcW w:w="0" w:type="auto"/>
            <w:tcBorders>
              <w:top w:val="nil"/>
              <w:left w:val="nil"/>
              <w:bottom w:val="nil"/>
              <w:right w:val="nil"/>
            </w:tcBorders>
            <w:hideMark/>
          </w:tcPr>
          <w:p w14:paraId="6DF36693"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2DB2F683"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36423F6E" wp14:editId="752CC44D">
                  <wp:extent cx="1800000" cy="941096"/>
                  <wp:effectExtent l="0" t="0" r="0" b="0"/>
                  <wp:docPr id="34" name="图片 34" descr="http://58.246.65.10:8231/UploadFile/202209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920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41096"/>
                          </a:xfrm>
                          <a:prstGeom prst="rect">
                            <a:avLst/>
                          </a:prstGeom>
                          <a:noFill/>
                          <a:ln>
                            <a:noFill/>
                          </a:ln>
                        </pic:spPr>
                      </pic:pic>
                    </a:graphicData>
                  </a:graphic>
                </wp:inline>
              </w:drawing>
            </w:r>
          </w:p>
        </w:tc>
        <w:tc>
          <w:tcPr>
            <w:tcW w:w="0" w:type="auto"/>
            <w:tcBorders>
              <w:top w:val="nil"/>
              <w:left w:val="nil"/>
              <w:bottom w:val="nil"/>
              <w:right w:val="nil"/>
            </w:tcBorders>
            <w:hideMark/>
          </w:tcPr>
          <w:p w14:paraId="45A7C2A7"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5D98BB7A" w14:textId="77777777" w:rsidR="00FE5D74" w:rsidRDefault="00FE5D74" w:rsidP="00FA7611">
      <w:r>
        <w:t>9月19日，雪佛兰星迈罗上市，新车共推5款，售价区间为13.99万-16.49万元。</w:t>
      </w:r>
    </w:p>
    <w:p w14:paraId="5C985354" w14:textId="77777777" w:rsidR="00FE5D74" w:rsidRDefault="00FE5D74" w:rsidP="00FA7611">
      <w:r>
        <w:rPr>
          <w:rFonts w:hint="eastAsia"/>
        </w:rPr>
        <w:t>内饰方面，新车采用</w:t>
      </w:r>
      <w:r>
        <w:t>10.25英寸仪表盘、10.25英寸悬浮式中控屏。</w:t>
      </w:r>
    </w:p>
    <w:p w14:paraId="5AC19448" w14:textId="77777777" w:rsidR="00FE5D74" w:rsidRDefault="00FE5D74" w:rsidP="00FA7611">
      <w:r>
        <w:rPr>
          <w:rFonts w:hint="eastAsia"/>
        </w:rPr>
        <w:t>动力方面，新车搭载</w:t>
      </w:r>
      <w:r>
        <w:t>1.5T发动机，匹配CVT变速箱。</w:t>
      </w:r>
    </w:p>
    <w:p w14:paraId="4F627508" w14:textId="68CB1945" w:rsidR="00FE5D74" w:rsidRDefault="00FE5D74" w:rsidP="00FA7611">
      <w:pPr>
        <w:rPr>
          <w:rFonts w:cs="宋体"/>
          <w:b/>
          <w:bCs/>
          <w:i/>
          <w:iCs/>
        </w:rPr>
      </w:pPr>
    </w:p>
    <w:p w14:paraId="03A7224F" w14:textId="77777777" w:rsidR="00FE5D74" w:rsidRPr="001435F7" w:rsidRDefault="00FE5D74" w:rsidP="00FA7611">
      <w:pPr>
        <w:pStyle w:val="a8"/>
        <w:numPr>
          <w:ilvl w:val="0"/>
          <w:numId w:val="6"/>
        </w:numPr>
        <w:ind w:firstLineChars="0"/>
        <w:outlineLvl w:val="1"/>
        <w:rPr>
          <w:b/>
        </w:rPr>
      </w:pPr>
      <w:r w:rsidRPr="00D632AB">
        <w:rPr>
          <w:b/>
          <w:sz w:val="24"/>
        </w:rPr>
        <w:t>小鹏G9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551B74E2" w14:textId="77777777" w:rsidTr="00FE5D74">
        <w:trPr>
          <w:tblCellSpacing w:w="15" w:type="dxa"/>
        </w:trPr>
        <w:tc>
          <w:tcPr>
            <w:tcW w:w="0" w:type="auto"/>
            <w:tcBorders>
              <w:top w:val="nil"/>
              <w:left w:val="nil"/>
              <w:bottom w:val="nil"/>
              <w:right w:val="nil"/>
            </w:tcBorders>
            <w:hideMark/>
          </w:tcPr>
          <w:p w14:paraId="3DDBF496"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3A42E7B3"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3F264E53" wp14:editId="3D2EF722">
                  <wp:extent cx="1800000" cy="1003146"/>
                  <wp:effectExtent l="0" t="0" r="0" b="6985"/>
                  <wp:docPr id="15" name="图片 15" descr="http://58.246.65.10:8231/UploadFile/202209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0922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1003146"/>
                          </a:xfrm>
                          <a:prstGeom prst="rect">
                            <a:avLst/>
                          </a:prstGeom>
                          <a:noFill/>
                          <a:ln>
                            <a:noFill/>
                          </a:ln>
                        </pic:spPr>
                      </pic:pic>
                    </a:graphicData>
                  </a:graphic>
                </wp:inline>
              </w:drawing>
            </w:r>
          </w:p>
        </w:tc>
        <w:tc>
          <w:tcPr>
            <w:tcW w:w="0" w:type="auto"/>
            <w:tcBorders>
              <w:top w:val="nil"/>
              <w:left w:val="nil"/>
              <w:bottom w:val="nil"/>
              <w:right w:val="nil"/>
            </w:tcBorders>
            <w:hideMark/>
          </w:tcPr>
          <w:p w14:paraId="33BF8343"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195FF040" w14:textId="77777777" w:rsidR="00FE5D74" w:rsidRDefault="00FE5D74" w:rsidP="00FA7611">
      <w:r>
        <w:t>9月21日，小鹏G9上市，新车共推6款，售价区间为30.99万-46.99万元。</w:t>
      </w:r>
    </w:p>
    <w:p w14:paraId="10907B2E" w14:textId="77777777" w:rsidR="00FE5D74" w:rsidRDefault="00FE5D74" w:rsidP="00FA7611">
      <w:r>
        <w:rPr>
          <w:rFonts w:hint="eastAsia"/>
        </w:rPr>
        <w:lastRenderedPageBreak/>
        <w:t>外观方面，新车采用贯穿式大灯、一体式腰线、隐藏式门把手、无边框车窗。</w:t>
      </w:r>
    </w:p>
    <w:p w14:paraId="11D24278" w14:textId="77777777" w:rsidR="00FE5D74" w:rsidRDefault="00FE5D74" w:rsidP="00FA7611">
      <w:r>
        <w:rPr>
          <w:rFonts w:hint="eastAsia"/>
        </w:rPr>
        <w:t>内饰方面，新车采用</w:t>
      </w:r>
      <w:r>
        <w:t>10.25英寸液晶仪表、两块14.96英寸双联屏。</w:t>
      </w:r>
    </w:p>
    <w:p w14:paraId="4A4CB642" w14:textId="77777777" w:rsidR="00FE5D74" w:rsidRDefault="00FE5D74" w:rsidP="00FA7611">
      <w:r>
        <w:rPr>
          <w:rFonts w:hint="eastAsia"/>
        </w:rPr>
        <w:t>配置方面，新车配备丹拿音响、化妆镜、</w:t>
      </w:r>
      <w:r>
        <w:t>31个感知元器件等。</w:t>
      </w:r>
    </w:p>
    <w:p w14:paraId="7BF8D272" w14:textId="77777777" w:rsidR="00FE5D74" w:rsidRDefault="00FE5D74" w:rsidP="00FA7611">
      <w:r>
        <w:rPr>
          <w:rFonts w:hint="eastAsia"/>
        </w:rPr>
        <w:t>动力方面，新车搭载纯电动机，</w:t>
      </w:r>
      <w:r>
        <w:t>CLTC综合续航里程达570km，650km，702km。</w:t>
      </w:r>
    </w:p>
    <w:p w14:paraId="13AE62C4" w14:textId="24C6DF47" w:rsidR="00FE5D74" w:rsidRDefault="00FE5D74" w:rsidP="00FA7611">
      <w:pPr>
        <w:rPr>
          <w:rFonts w:cs="宋体"/>
          <w:b/>
          <w:bCs/>
          <w:i/>
          <w:iCs/>
        </w:rPr>
      </w:pPr>
    </w:p>
    <w:p w14:paraId="240FBCB7" w14:textId="77777777" w:rsidR="00FE5D74" w:rsidRPr="00D632AB" w:rsidRDefault="00FE5D74" w:rsidP="00FA7611">
      <w:pPr>
        <w:pStyle w:val="a8"/>
        <w:numPr>
          <w:ilvl w:val="0"/>
          <w:numId w:val="6"/>
        </w:numPr>
        <w:ind w:firstLineChars="0"/>
        <w:outlineLvl w:val="1"/>
        <w:rPr>
          <w:b/>
          <w:sz w:val="24"/>
        </w:rPr>
      </w:pPr>
      <w:r w:rsidRPr="00D632AB">
        <w:rPr>
          <w:b/>
          <w:sz w:val="24"/>
        </w:rPr>
        <w:t>新款奔驰C</w:t>
      </w:r>
      <w:r w:rsidR="00CB06B5" w:rsidRPr="00D632AB">
        <w:rPr>
          <w:b/>
          <w:sz w:val="24"/>
        </w:rPr>
        <w:t>级</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26CE53B8" w14:textId="77777777" w:rsidTr="00FE5D74">
        <w:trPr>
          <w:tblCellSpacing w:w="15" w:type="dxa"/>
        </w:trPr>
        <w:tc>
          <w:tcPr>
            <w:tcW w:w="0" w:type="auto"/>
            <w:tcBorders>
              <w:top w:val="nil"/>
              <w:left w:val="nil"/>
              <w:bottom w:val="nil"/>
              <w:right w:val="nil"/>
            </w:tcBorders>
            <w:hideMark/>
          </w:tcPr>
          <w:p w14:paraId="0AC78536"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234E1C18"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424F0B8B" wp14:editId="4381689E">
                  <wp:extent cx="1800000" cy="981439"/>
                  <wp:effectExtent l="0" t="0" r="0" b="9525"/>
                  <wp:docPr id="37" name="图片 37" descr="http://58.246.65.10:8231/UploadFile/2022091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9190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81439"/>
                          </a:xfrm>
                          <a:prstGeom prst="rect">
                            <a:avLst/>
                          </a:prstGeom>
                          <a:noFill/>
                          <a:ln>
                            <a:noFill/>
                          </a:ln>
                        </pic:spPr>
                      </pic:pic>
                    </a:graphicData>
                  </a:graphic>
                </wp:inline>
              </w:drawing>
            </w:r>
          </w:p>
        </w:tc>
        <w:tc>
          <w:tcPr>
            <w:tcW w:w="0" w:type="auto"/>
            <w:tcBorders>
              <w:top w:val="nil"/>
              <w:left w:val="nil"/>
              <w:bottom w:val="nil"/>
              <w:right w:val="nil"/>
            </w:tcBorders>
            <w:hideMark/>
          </w:tcPr>
          <w:p w14:paraId="06989665"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546E8811" w14:textId="77777777" w:rsidR="00FE5D74" w:rsidRDefault="00FE5D74" w:rsidP="00FA7611">
      <w:r>
        <w:t>9月16日，新款奔驰C级上市，新车共推5款，售价区间为33.15万-37.73万元。</w:t>
      </w:r>
    </w:p>
    <w:p w14:paraId="7118593C" w14:textId="77777777" w:rsidR="00BB6AFA" w:rsidRDefault="00BB6AFA" w:rsidP="00BB6AFA">
      <w:r>
        <w:t>9月16日，新款奔驰C级插混上市，新车售价为40.73万元。</w:t>
      </w:r>
    </w:p>
    <w:p w14:paraId="199D973A" w14:textId="77777777" w:rsidR="00FE5D74" w:rsidRDefault="00FE5D74" w:rsidP="00FA7611">
      <w:r>
        <w:rPr>
          <w:rFonts w:hint="eastAsia"/>
        </w:rPr>
        <w:t>配置方面，新车配备无线充电、高德定制导航系统。</w:t>
      </w:r>
    </w:p>
    <w:p w14:paraId="4DBF4697" w14:textId="77777777" w:rsidR="00FE5D74" w:rsidRDefault="00FE5D74" w:rsidP="00FA7611">
      <w:r>
        <w:rPr>
          <w:rFonts w:hint="eastAsia"/>
        </w:rPr>
        <w:t>动力方面，新车搭载</w:t>
      </w:r>
      <w:r>
        <w:t>1.5T发动机，匹配9TIP变速箱。</w:t>
      </w:r>
    </w:p>
    <w:p w14:paraId="3E03E360" w14:textId="00F99006" w:rsidR="00FE5D74" w:rsidRDefault="00FE5D74" w:rsidP="00FA7611">
      <w:pPr>
        <w:rPr>
          <w:rFonts w:cs="宋体"/>
          <w:b/>
          <w:bCs/>
          <w:i/>
          <w:iCs/>
        </w:rPr>
      </w:pPr>
    </w:p>
    <w:p w14:paraId="3636AF85" w14:textId="77777777" w:rsidR="00FE5D74" w:rsidRPr="00D632AB" w:rsidRDefault="00FE5D74" w:rsidP="00FA7611">
      <w:pPr>
        <w:pStyle w:val="a8"/>
        <w:numPr>
          <w:ilvl w:val="0"/>
          <w:numId w:val="6"/>
        </w:numPr>
        <w:ind w:firstLineChars="0"/>
        <w:outlineLvl w:val="1"/>
        <w:rPr>
          <w:b/>
          <w:sz w:val="24"/>
        </w:rPr>
      </w:pPr>
      <w:r w:rsidRPr="00D632AB">
        <w:rPr>
          <w:b/>
          <w:sz w:val="24"/>
        </w:rPr>
        <w:t>红旗HQ9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6C7F6B4E" w14:textId="77777777" w:rsidTr="00FE5D74">
        <w:trPr>
          <w:tblCellSpacing w:w="15" w:type="dxa"/>
        </w:trPr>
        <w:tc>
          <w:tcPr>
            <w:tcW w:w="0" w:type="auto"/>
            <w:tcBorders>
              <w:top w:val="nil"/>
              <w:left w:val="nil"/>
              <w:bottom w:val="nil"/>
              <w:right w:val="nil"/>
            </w:tcBorders>
            <w:hideMark/>
          </w:tcPr>
          <w:p w14:paraId="6AF84C64"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529798AE"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1347D139" wp14:editId="053ACF2C">
                  <wp:extent cx="1800000" cy="979518"/>
                  <wp:effectExtent l="0" t="0" r="0" b="0"/>
                  <wp:docPr id="38" name="图片 38" descr="http://58.246.65.10:8231/UploadFile/202209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09220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979518"/>
                          </a:xfrm>
                          <a:prstGeom prst="rect">
                            <a:avLst/>
                          </a:prstGeom>
                          <a:noFill/>
                          <a:ln>
                            <a:noFill/>
                          </a:ln>
                        </pic:spPr>
                      </pic:pic>
                    </a:graphicData>
                  </a:graphic>
                </wp:inline>
              </w:drawing>
            </w:r>
          </w:p>
        </w:tc>
        <w:tc>
          <w:tcPr>
            <w:tcW w:w="0" w:type="auto"/>
            <w:tcBorders>
              <w:top w:val="nil"/>
              <w:left w:val="nil"/>
              <w:bottom w:val="nil"/>
              <w:right w:val="nil"/>
            </w:tcBorders>
            <w:hideMark/>
          </w:tcPr>
          <w:p w14:paraId="1CC92AE6"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6F44808D" w14:textId="77777777" w:rsidR="00FE5D74" w:rsidRDefault="00FE5D74" w:rsidP="00FA7611">
      <w:r>
        <w:t>9月21日，红旗HQ9上市，新车共推5款，售价区间为35.88万-53.88万元。</w:t>
      </w:r>
    </w:p>
    <w:p w14:paraId="32048CBF" w14:textId="77777777" w:rsidR="00FE5D74" w:rsidRDefault="00FE5D74" w:rsidP="00FA7611">
      <w:r>
        <w:rPr>
          <w:rFonts w:hint="eastAsia"/>
        </w:rPr>
        <w:t>外观方面，新车采用大尺寸前进气格栅、直瀑型中网、飞翼式</w:t>
      </w:r>
      <w:r>
        <w:t>LED日行灯。</w:t>
      </w:r>
    </w:p>
    <w:p w14:paraId="73984809" w14:textId="77777777" w:rsidR="00FE5D74" w:rsidRDefault="00FE5D74" w:rsidP="00FA7611">
      <w:r>
        <w:rPr>
          <w:rFonts w:hint="eastAsia"/>
        </w:rPr>
        <w:t>内饰方面，新车采用全液晶仪表盘、三辐式多功能方向盘、悬浮式多媒体显示屏幕。</w:t>
      </w:r>
    </w:p>
    <w:p w14:paraId="34107A81" w14:textId="77777777" w:rsidR="00FE5D74" w:rsidRDefault="00FE5D74" w:rsidP="00FA7611">
      <w:r>
        <w:rPr>
          <w:rFonts w:hint="eastAsia"/>
        </w:rPr>
        <w:t>配置方面，新车配备自动泊车系统、</w:t>
      </w:r>
      <w:r>
        <w:t>SACC高级巡航系统、360度全景影像等。</w:t>
      </w:r>
    </w:p>
    <w:p w14:paraId="77387CCE" w14:textId="77777777" w:rsidR="00FE5D74" w:rsidRDefault="00FE5D74" w:rsidP="00FA7611">
      <w:r>
        <w:rPr>
          <w:rFonts w:hint="eastAsia"/>
        </w:rPr>
        <w:t>动力方面，新车搭载</w:t>
      </w:r>
      <w:r>
        <w:t>2.0T发动机，匹配8TIP变速箱。</w:t>
      </w:r>
    </w:p>
    <w:p w14:paraId="4D18D1C9" w14:textId="6EEB9CA8" w:rsidR="00FE5D74" w:rsidRDefault="00FE5D74" w:rsidP="00FA7611">
      <w:pPr>
        <w:rPr>
          <w:rFonts w:cs="宋体"/>
          <w:b/>
          <w:bCs/>
          <w:i/>
          <w:iCs/>
        </w:rPr>
      </w:pPr>
    </w:p>
    <w:p w14:paraId="66844FE3" w14:textId="77777777" w:rsidR="00FE5D74" w:rsidRPr="00D632AB" w:rsidRDefault="00FE5D74" w:rsidP="00FA7611">
      <w:pPr>
        <w:pStyle w:val="a8"/>
        <w:numPr>
          <w:ilvl w:val="0"/>
          <w:numId w:val="6"/>
        </w:numPr>
        <w:ind w:firstLineChars="0"/>
        <w:outlineLvl w:val="1"/>
        <w:rPr>
          <w:b/>
          <w:sz w:val="24"/>
        </w:rPr>
      </w:pPr>
      <w:r w:rsidRPr="00D632AB">
        <w:rPr>
          <w:b/>
          <w:sz w:val="24"/>
        </w:rPr>
        <w:t>新款凌宝BOX</w:t>
      </w:r>
      <w:r w:rsidR="00CB06B5" w:rsidRPr="00D632AB">
        <w:rPr>
          <w:b/>
          <w:sz w:val="24"/>
        </w:rPr>
        <w:t>蔡文姬</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FE5D74" w:rsidRPr="0042683E" w14:paraId="3D71AA29" w14:textId="77777777" w:rsidTr="00FE5D74">
        <w:trPr>
          <w:tblCellSpacing w:w="15" w:type="dxa"/>
        </w:trPr>
        <w:tc>
          <w:tcPr>
            <w:tcW w:w="0" w:type="auto"/>
            <w:tcBorders>
              <w:top w:val="nil"/>
              <w:left w:val="nil"/>
              <w:bottom w:val="nil"/>
              <w:right w:val="nil"/>
            </w:tcBorders>
            <w:hideMark/>
          </w:tcPr>
          <w:p w14:paraId="7CF9A60E" w14:textId="77777777" w:rsidR="00FE5D74" w:rsidRPr="0042683E" w:rsidRDefault="00FE5D74" w:rsidP="00FE5D74">
            <w:pPr>
              <w:widowControl/>
              <w:jc w:val="left"/>
              <w:rPr>
                <w:rFonts w:ascii="宋体" w:eastAsia="宋体" w:hAnsi="宋体" w:cs="宋体"/>
                <w:kern w:val="0"/>
                <w:sz w:val="24"/>
              </w:rPr>
            </w:pPr>
          </w:p>
        </w:tc>
        <w:tc>
          <w:tcPr>
            <w:tcW w:w="0" w:type="auto"/>
            <w:tcBorders>
              <w:top w:val="nil"/>
              <w:left w:val="nil"/>
              <w:bottom w:val="nil"/>
              <w:right w:val="nil"/>
            </w:tcBorders>
            <w:hideMark/>
          </w:tcPr>
          <w:p w14:paraId="10646B30" w14:textId="77777777" w:rsidR="00FE5D74" w:rsidRPr="0042683E" w:rsidRDefault="00FE5D74" w:rsidP="00FE5D74">
            <w:pPr>
              <w:widowControl/>
              <w:jc w:val="left"/>
              <w:rPr>
                <w:rFonts w:ascii="微软雅黑" w:eastAsia="微软雅黑" w:hAnsi="微软雅黑" w:cs="宋体"/>
                <w:color w:val="000000"/>
                <w:kern w:val="0"/>
                <w:sz w:val="27"/>
                <w:szCs w:val="27"/>
              </w:rPr>
            </w:pPr>
            <w:r w:rsidRPr="0042683E">
              <w:rPr>
                <w:rFonts w:ascii="微软雅黑" w:eastAsia="微软雅黑" w:hAnsi="微软雅黑" w:cs="宋体"/>
                <w:noProof/>
                <w:color w:val="000000"/>
                <w:kern w:val="0"/>
                <w:sz w:val="27"/>
                <w:szCs w:val="27"/>
              </w:rPr>
              <w:drawing>
                <wp:inline distT="0" distB="0" distL="0" distR="0" wp14:anchorId="43EC8C5E" wp14:editId="46B515DB">
                  <wp:extent cx="1800000" cy="993792"/>
                  <wp:effectExtent l="0" t="0" r="0" b="0"/>
                  <wp:docPr id="40" name="图片 40" descr="http://58.246.65.10:8231/UploadFile/202209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9210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0000" cy="993792"/>
                          </a:xfrm>
                          <a:prstGeom prst="rect">
                            <a:avLst/>
                          </a:prstGeom>
                          <a:noFill/>
                          <a:ln>
                            <a:noFill/>
                          </a:ln>
                        </pic:spPr>
                      </pic:pic>
                    </a:graphicData>
                  </a:graphic>
                </wp:inline>
              </w:drawing>
            </w:r>
          </w:p>
        </w:tc>
        <w:tc>
          <w:tcPr>
            <w:tcW w:w="0" w:type="auto"/>
            <w:tcBorders>
              <w:top w:val="nil"/>
              <w:left w:val="nil"/>
              <w:bottom w:val="nil"/>
              <w:right w:val="nil"/>
            </w:tcBorders>
            <w:hideMark/>
          </w:tcPr>
          <w:p w14:paraId="7770CCE7" w14:textId="77777777" w:rsidR="00FE5D74" w:rsidRPr="0042683E" w:rsidRDefault="00FE5D74" w:rsidP="00FE5D74">
            <w:pPr>
              <w:widowControl/>
              <w:jc w:val="left"/>
              <w:rPr>
                <w:rFonts w:ascii="微软雅黑" w:eastAsia="微软雅黑" w:hAnsi="微软雅黑" w:cs="宋体"/>
                <w:color w:val="000000"/>
                <w:kern w:val="0"/>
                <w:sz w:val="27"/>
                <w:szCs w:val="27"/>
              </w:rPr>
            </w:pPr>
          </w:p>
        </w:tc>
      </w:tr>
    </w:tbl>
    <w:p w14:paraId="4C99C4A1" w14:textId="77777777" w:rsidR="00FE5D74" w:rsidRDefault="00FE5D74" w:rsidP="00FA7611">
      <w:r>
        <w:t>9月20日，新款凌宝BOX蔡文姬上市，新车共推2款，售价区间为5.58万-5.88万元。</w:t>
      </w:r>
    </w:p>
    <w:p w14:paraId="4219373E" w14:textId="77777777" w:rsidR="00FE5D74" w:rsidRDefault="00FE5D74" w:rsidP="00FA7611">
      <w:r>
        <w:rPr>
          <w:rFonts w:hint="eastAsia"/>
        </w:rPr>
        <w:t>外观方面，新车与老款车型基本保持一致。</w:t>
      </w:r>
    </w:p>
    <w:p w14:paraId="5C692ECC" w14:textId="77777777" w:rsidR="00FE5D74" w:rsidRDefault="00FE5D74" w:rsidP="00FA7611">
      <w:r>
        <w:rPr>
          <w:rFonts w:hint="eastAsia"/>
        </w:rPr>
        <w:t>配置方面，新车配备胎压监测、倒车影像、上坡辅助、蓝牙、手机互联、语音控制等。</w:t>
      </w:r>
    </w:p>
    <w:p w14:paraId="74920B5E" w14:textId="2C14516B" w:rsidR="00FE5D74" w:rsidRPr="005D64E8" w:rsidRDefault="00FE5D74" w:rsidP="00FA7611">
      <w:pPr>
        <w:rPr>
          <w:rFonts w:hint="eastAsia"/>
        </w:rPr>
      </w:pPr>
      <w:r>
        <w:rPr>
          <w:rFonts w:hint="eastAsia"/>
        </w:rPr>
        <w:t>动力方面，新车搭载纯电动机，</w:t>
      </w:r>
      <w:r>
        <w:t>CLTC综合续航里程达220km。</w:t>
      </w:r>
    </w:p>
    <w:p w14:paraId="397E3799" w14:textId="77777777" w:rsidR="00FA7611" w:rsidRPr="00D632AB" w:rsidRDefault="00FA7611" w:rsidP="00D632AB">
      <w:pPr>
        <w:pStyle w:val="1"/>
        <w:numPr>
          <w:ilvl w:val="0"/>
          <w:numId w:val="1"/>
        </w:numPr>
        <w:ind w:left="284" w:firstLineChars="0"/>
        <w:outlineLvl w:val="0"/>
        <w:rPr>
          <w:rFonts w:cs="宋体"/>
          <w:b/>
          <w:bCs/>
          <w:sz w:val="28"/>
          <w:szCs w:val="28"/>
        </w:rPr>
      </w:pPr>
      <w:r w:rsidRPr="00D632AB">
        <w:rPr>
          <w:rFonts w:cs="宋体" w:hint="eastAsia"/>
          <w:b/>
          <w:bCs/>
          <w:sz w:val="28"/>
          <w:szCs w:val="28"/>
        </w:rPr>
        <w:lastRenderedPageBreak/>
        <w:t>宏观经济与政策</w:t>
      </w:r>
    </w:p>
    <w:p w14:paraId="3A27BCF4" w14:textId="77777777" w:rsidR="00FE5D74" w:rsidRPr="00D632AB" w:rsidRDefault="00FE5D74" w:rsidP="00FA7611">
      <w:pPr>
        <w:pStyle w:val="a8"/>
        <w:numPr>
          <w:ilvl w:val="0"/>
          <w:numId w:val="15"/>
        </w:numPr>
        <w:ind w:firstLineChars="0"/>
        <w:outlineLvl w:val="1"/>
        <w:rPr>
          <w:b/>
          <w:sz w:val="24"/>
        </w:rPr>
      </w:pPr>
      <w:r w:rsidRPr="00D632AB">
        <w:rPr>
          <w:rFonts w:hint="eastAsia"/>
          <w:b/>
          <w:sz w:val="24"/>
        </w:rPr>
        <w:t>财政部：</w:t>
      </w:r>
      <w:r w:rsidRPr="00D632AB">
        <w:rPr>
          <w:b/>
          <w:sz w:val="24"/>
        </w:rPr>
        <w:t>1-8月全国一般公共预算收入138,043亿元</w:t>
      </w:r>
    </w:p>
    <w:p w14:paraId="2188A459" w14:textId="77777777" w:rsidR="00FE5D74" w:rsidRDefault="00FE5D74" w:rsidP="00D632AB">
      <w:pPr>
        <w:ind w:firstLineChars="202" w:firstLine="424"/>
      </w:pPr>
      <w:r>
        <w:t>1-8月累计，全国一般公共预算收入138043亿元，扣除留抵退税因素后增长3.7%，按自然口径计算下降8%。</w:t>
      </w:r>
    </w:p>
    <w:p w14:paraId="1215BDA8" w14:textId="10E1B884" w:rsidR="00FE5D74" w:rsidRDefault="00FE5D74" w:rsidP="00FA7611">
      <w:pPr>
        <w:rPr>
          <w:rFonts w:cs="宋体"/>
          <w:b/>
          <w:bCs/>
          <w:i/>
          <w:iCs/>
        </w:rPr>
      </w:pPr>
    </w:p>
    <w:p w14:paraId="594DEE59"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第四季度将收费公路货车通行费减免</w:t>
      </w:r>
      <w:r w:rsidRPr="00D632AB">
        <w:rPr>
          <w:b/>
          <w:sz w:val="24"/>
        </w:rPr>
        <w:t>10%</w:t>
      </w:r>
    </w:p>
    <w:p w14:paraId="1DBDB216" w14:textId="77777777" w:rsidR="00D061E2" w:rsidRDefault="00D061E2" w:rsidP="00D632AB">
      <w:pPr>
        <w:ind w:firstLineChars="202" w:firstLine="424"/>
      </w:pPr>
      <w:r>
        <w:t>9月21日，国务院常务会议消息宣布，交通物流是市场经济命脉，要保通保畅并强化支持。</w:t>
      </w:r>
    </w:p>
    <w:p w14:paraId="1165C319" w14:textId="77777777" w:rsidR="00D061E2" w:rsidRDefault="00D061E2" w:rsidP="00D632AB">
      <w:pPr>
        <w:ind w:firstLineChars="202" w:firstLine="424"/>
      </w:pPr>
      <w:r>
        <w:rPr>
          <w:rFonts w:hint="eastAsia"/>
        </w:rPr>
        <w:t>一是保障港口、货站等正常运转和主干道、微循环畅通，防止“层层加码”“一刀切”。</w:t>
      </w:r>
    </w:p>
    <w:p w14:paraId="07FA460A" w14:textId="77777777" w:rsidR="00D061E2" w:rsidRDefault="00D061E2" w:rsidP="00D632AB">
      <w:pPr>
        <w:ind w:firstLineChars="202" w:firstLine="424"/>
      </w:pPr>
      <w:r>
        <w:rPr>
          <w:rFonts w:hint="eastAsia"/>
        </w:rPr>
        <w:t>二是在第四季度，将收费公路货车通行费减免</w:t>
      </w:r>
      <w:r>
        <w:t>10%，对收费公路经营主体给予定向金融政策支持，适当降低融资成本。</w:t>
      </w:r>
    </w:p>
    <w:p w14:paraId="275DAAB4" w14:textId="77777777" w:rsidR="00D061E2" w:rsidRDefault="00D061E2" w:rsidP="00D632AB">
      <w:pPr>
        <w:ind w:firstLineChars="202" w:firstLine="424"/>
      </w:pPr>
      <w:r>
        <w:rPr>
          <w:rFonts w:hint="eastAsia"/>
        </w:rPr>
        <w:t>三是第四季度政府定价货物港务费降低</w:t>
      </w:r>
      <w:r>
        <w:t>20%。</w:t>
      </w:r>
    </w:p>
    <w:p w14:paraId="4F6A704A" w14:textId="2630E0ED" w:rsidR="00D061E2" w:rsidRDefault="00D061E2" w:rsidP="00D061E2">
      <w:pPr>
        <w:rPr>
          <w:rFonts w:cs="宋体"/>
          <w:b/>
          <w:bCs/>
          <w:i/>
          <w:iCs/>
        </w:rPr>
      </w:pPr>
    </w:p>
    <w:p w14:paraId="4162A9DD"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多部委联合发声</w:t>
      </w:r>
      <w:r w:rsidRPr="00D632AB">
        <w:rPr>
          <w:b/>
          <w:sz w:val="24"/>
        </w:rPr>
        <w:t>:全面推进货车年审跨省通办</w:t>
      </w:r>
    </w:p>
    <w:p w14:paraId="011B5B1B" w14:textId="77777777" w:rsidR="00D061E2" w:rsidRDefault="00D061E2" w:rsidP="00D632AB">
      <w:pPr>
        <w:ind w:firstLineChars="202" w:firstLine="424"/>
      </w:pPr>
      <w:r>
        <w:rPr>
          <w:rFonts w:hint="eastAsia"/>
        </w:rPr>
        <w:t>公安部、市场监管总局、生态环境部、交通运输部联合印发《关于深化机动车检验制度改革优化车检服务工作的意见》，部署深化车检制度改革。</w:t>
      </w:r>
    </w:p>
    <w:p w14:paraId="1182C9CB" w14:textId="77777777" w:rsidR="00D061E2" w:rsidRDefault="00D061E2" w:rsidP="00D632AB">
      <w:pPr>
        <w:ind w:firstLineChars="202" w:firstLine="424"/>
      </w:pPr>
      <w:r>
        <w:rPr>
          <w:rFonts w:hint="eastAsia"/>
        </w:rPr>
        <w:t>具体为：推进简政放权，全面提升检验能力、创新服务举措，改进优化车检服务、全面推进货车年审跨省通办，货车车主可通过互联网道路运输便民服务系统、道路运政一网通办微信小程序，在全国范围内办理道路运输证年审、</w:t>
      </w:r>
      <w:r>
        <w:t>坚持放管结合，强化检验监督管理。</w:t>
      </w:r>
    </w:p>
    <w:p w14:paraId="61841FF3" w14:textId="2E1D761C" w:rsidR="00D061E2" w:rsidRDefault="00D061E2" w:rsidP="00D061E2">
      <w:pPr>
        <w:rPr>
          <w:rFonts w:cs="宋体"/>
          <w:b/>
          <w:bCs/>
          <w:i/>
          <w:iCs/>
        </w:rPr>
      </w:pPr>
    </w:p>
    <w:p w14:paraId="24CAA341"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发改委：将认真落实新能源汽车产业发展规划</w:t>
      </w:r>
    </w:p>
    <w:p w14:paraId="0CE5BB0D" w14:textId="77777777" w:rsidR="00D061E2" w:rsidRDefault="00D061E2" w:rsidP="00D632AB">
      <w:pPr>
        <w:ind w:firstLineChars="202" w:firstLine="424"/>
      </w:pPr>
      <w:r>
        <w:t>9月19日，发改委表示，下一步，将认真落实新能源汽车产业发展规划，持续促进新能源汽车产业高质量发展。一是会同有关部门进一步研究完善新能源汽车政策体系，营造有利于新能源汽车发展政策环境。二是坚持“全国一盘棋”优化新能源汽车产业布局。三是鼓励企业充分依托我国产业基础，加强技术创新，加快突破新能源汽车关键系统部件和基础共性技术，持续提升全产业链核心竞争力。四是继续以开放的姿态深化国际合作。</w:t>
      </w:r>
    </w:p>
    <w:p w14:paraId="64458B4E" w14:textId="695D4C19" w:rsidR="00D061E2" w:rsidRDefault="00D061E2" w:rsidP="00D061E2">
      <w:pPr>
        <w:rPr>
          <w:rFonts w:cs="宋体"/>
          <w:b/>
          <w:bCs/>
          <w:i/>
          <w:iCs/>
        </w:rPr>
      </w:pPr>
    </w:p>
    <w:p w14:paraId="5AFE2845" w14:textId="77777777" w:rsidR="00D061E2" w:rsidRPr="004E66DF" w:rsidRDefault="00D061E2" w:rsidP="00D632AB">
      <w:pPr>
        <w:pStyle w:val="a8"/>
        <w:numPr>
          <w:ilvl w:val="0"/>
          <w:numId w:val="15"/>
        </w:numPr>
        <w:ind w:firstLineChars="0"/>
        <w:outlineLvl w:val="1"/>
        <w:rPr>
          <w:b/>
        </w:rPr>
      </w:pPr>
      <w:r w:rsidRPr="00D632AB">
        <w:rPr>
          <w:rFonts w:hint="eastAsia"/>
          <w:b/>
          <w:sz w:val="24"/>
        </w:rPr>
        <w:t>工信部：到</w:t>
      </w:r>
      <w:r w:rsidRPr="00D632AB">
        <w:rPr>
          <w:b/>
          <w:sz w:val="24"/>
        </w:rPr>
        <w:t>2025年系统形成能够支撑组合驾驶辅助和自动驾驶通用功能的智能网联汽车标准体系</w:t>
      </w:r>
    </w:p>
    <w:p w14:paraId="635BBF59" w14:textId="77777777" w:rsidR="00D061E2" w:rsidRDefault="00D061E2" w:rsidP="00D632AB">
      <w:pPr>
        <w:ind w:firstLineChars="202" w:firstLine="424"/>
      </w:pPr>
      <w:r>
        <w:rPr>
          <w:rFonts w:hint="eastAsia"/>
        </w:rPr>
        <w:t>工业和信息化部发布了《国家车联网产业标准体系建设指南</w:t>
      </w:r>
      <w:r>
        <w:t>（智能网联汽车）（2022年版）》（征求意见稿），并向社会各界公开征求意见。该文件指出，到2025年，系统形成能够支撑组合驾驶辅助和自动驾驶通用功能的智能网联汽车标准体系。制修订100项以上智能网联汽车相关标准，涵盖组合驾驶辅助、自动驾驶关键系统、网联基础功能及操作系统、高性能计算芯片及数据应用等标准，并贯穿功能安全、预期功能安全、网络安全和数据安全等安全标准，满足智能网联汽车技术、产业发展和政府管理对标准化的需求。</w:t>
      </w:r>
    </w:p>
    <w:p w14:paraId="51C8A2D5" w14:textId="591A1465" w:rsidR="00D061E2" w:rsidRPr="004E66DF" w:rsidRDefault="00D061E2" w:rsidP="00D061E2">
      <w:pPr>
        <w:rPr>
          <w:rFonts w:cs="宋体"/>
          <w:b/>
          <w:bCs/>
          <w:i/>
          <w:iCs/>
        </w:rPr>
      </w:pPr>
    </w:p>
    <w:p w14:paraId="191B95A1"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工信部</w:t>
      </w:r>
      <w:r w:rsidRPr="00D632AB">
        <w:rPr>
          <w:b/>
          <w:sz w:val="24"/>
        </w:rPr>
        <w:t>:全国已设10235个动力电池回收网点</w:t>
      </w:r>
    </w:p>
    <w:p w14:paraId="52480992" w14:textId="77777777" w:rsidR="00D061E2" w:rsidRPr="003F6DDF" w:rsidRDefault="00D061E2" w:rsidP="00D632AB">
      <w:pPr>
        <w:ind w:firstLineChars="202" w:firstLine="424"/>
      </w:pPr>
      <w:r w:rsidRPr="003F6DDF">
        <w:lastRenderedPageBreak/>
        <w:t>工业和信息化部16日举行的工业绿色低碳发布会获悉，截至8月底，190余家汽车生产、动力电池综合利用等企业在全国31个省、自治区、直辖市的326个地市级行政区设立了10235个回收服务网点，同时，培育了45家梯次和再生利用骨干企业，探索形成“梯次电池以租代售”“废料换原材料”等一批新型商业模式，回收利用体系正在逐步完善。</w:t>
      </w:r>
    </w:p>
    <w:p w14:paraId="30A3F5D7" w14:textId="0C24A76E" w:rsidR="00D061E2" w:rsidRDefault="00D061E2" w:rsidP="00D061E2">
      <w:pPr>
        <w:rPr>
          <w:rFonts w:cs="宋体"/>
          <w:b/>
          <w:bCs/>
          <w:i/>
          <w:iCs/>
        </w:rPr>
      </w:pPr>
    </w:p>
    <w:p w14:paraId="1D1AFDBE"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工信部：我国牵头的自动驾驶测试场景评价国际标准正式立项</w:t>
      </w:r>
    </w:p>
    <w:p w14:paraId="2F852430" w14:textId="77777777" w:rsidR="00D061E2" w:rsidRDefault="00D061E2" w:rsidP="00D632AB">
      <w:pPr>
        <w:ind w:firstLineChars="202" w:firstLine="424"/>
      </w:pPr>
      <w:r>
        <w:t>我国牵头在国际标准化组织（ISO）框架下提出的《道路车辆自动驾驶系统测试场景场景评价与测试用例生成》（ISO34505）国际标准项目，经投票表决后正式获得立项，由中国和德国专家联合担任标准项目牵头人。</w:t>
      </w:r>
    </w:p>
    <w:p w14:paraId="21CA07D3" w14:textId="0D66314D" w:rsidR="00D061E2" w:rsidRPr="00155F43" w:rsidRDefault="00D061E2" w:rsidP="00D061E2">
      <w:pPr>
        <w:rPr>
          <w:rFonts w:cs="宋体"/>
          <w:b/>
          <w:bCs/>
          <w:i/>
          <w:iCs/>
        </w:rPr>
      </w:pPr>
    </w:p>
    <w:p w14:paraId="07F73E97"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海南</w:t>
      </w:r>
      <w:r w:rsidRPr="00D632AB">
        <w:rPr>
          <w:b/>
          <w:sz w:val="24"/>
        </w:rPr>
        <w:t>:放宽限购政策大力刺激汽车消费</w:t>
      </w:r>
    </w:p>
    <w:p w14:paraId="3328EBDE" w14:textId="77777777" w:rsidR="00D061E2" w:rsidRDefault="00D061E2" w:rsidP="00D632AB">
      <w:pPr>
        <w:ind w:firstLineChars="202" w:firstLine="424"/>
      </w:pPr>
      <w:r>
        <w:t>海南省政府办公厅印发《海南省稳经济助企纾困发展特别措施（2.0版）》，其中提到，放宽限购政策大力刺激汽车消费。</w:t>
      </w:r>
    </w:p>
    <w:p w14:paraId="43ED624A" w14:textId="77777777" w:rsidR="00D061E2" w:rsidRDefault="00D061E2" w:rsidP="00D632AB">
      <w:pPr>
        <w:ind w:firstLineChars="202" w:firstLine="424"/>
      </w:pPr>
      <w:r>
        <w:t>2022年9月至12月期间，阶段性放宽购买小客车限制，激活过期未使用指标，阶段性增加普通小客车增量指标数量。阶段性放宽普通小客车增量指标申请资格条件，取消居住证和驾驶证限制，取消对近24个月(含)连续在本省实际缴纳个人所得税的非本省户籍人员的摇号限制，取消“个人名下在本省已登记小客车超过3辆的，只有3辆(含)可以取得更新指标”限制。名下有注册登记新能源小客车但无普通小客车的个人，可申请参与普通小客车增量指标摇号。</w:t>
      </w:r>
    </w:p>
    <w:p w14:paraId="04E08508" w14:textId="43FEF486" w:rsidR="00D061E2" w:rsidRDefault="00D061E2" w:rsidP="00D061E2">
      <w:pPr>
        <w:rPr>
          <w:rFonts w:cs="宋体"/>
          <w:b/>
          <w:bCs/>
          <w:i/>
          <w:iCs/>
        </w:rPr>
      </w:pPr>
    </w:p>
    <w:p w14:paraId="345C36B5"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海南</w:t>
      </w:r>
      <w:r w:rsidRPr="00D632AB">
        <w:rPr>
          <w:b/>
          <w:sz w:val="24"/>
        </w:rPr>
        <w:t>:减免国庆外省牌照小型客车过海费</w:t>
      </w:r>
    </w:p>
    <w:p w14:paraId="62C3A9CD" w14:textId="22844E10" w:rsidR="00D061E2" w:rsidRDefault="00D061E2" w:rsidP="00D632AB">
      <w:pPr>
        <w:ind w:firstLineChars="202" w:firstLine="424"/>
      </w:pPr>
      <w:r>
        <w:rPr>
          <w:rFonts w:hint="eastAsia"/>
        </w:rPr>
        <w:t>《海南省稳经济助企纾困发展特别措施（</w:t>
      </w:r>
      <w:r>
        <w:t>2.0版）》</w:t>
      </w:r>
      <w:r>
        <w:rPr>
          <w:rFonts w:hint="eastAsia"/>
        </w:rPr>
        <w:t>包括减免“十一”期间外省</w:t>
      </w:r>
      <w:r>
        <w:t>7座以下载客车辆往返共两次过海费；主要面向省外游客发放5000万元旅游消费券；主要面向省内居民发放1亿元消费券提振岛内消费；放宽汽车限购政策刺激汽车消费，包括2022年底前阶段性增加汽车增量指标数量、放宽摇号资格限制等；积极帮助企业去库存；精心策划一批活动，有序启动实施。</w:t>
      </w:r>
    </w:p>
    <w:p w14:paraId="48B38DA2" w14:textId="77777777" w:rsidR="005D64E8" w:rsidRPr="00D632AB" w:rsidRDefault="005D64E8" w:rsidP="00D632AB">
      <w:pPr>
        <w:ind w:firstLineChars="202" w:firstLine="424"/>
        <w:rPr>
          <w:rFonts w:hint="eastAsia"/>
        </w:rPr>
      </w:pPr>
    </w:p>
    <w:p w14:paraId="07560EB1" w14:textId="77777777" w:rsidR="00D061E2" w:rsidRPr="00B64BC0" w:rsidRDefault="00D061E2" w:rsidP="00D632AB">
      <w:pPr>
        <w:pStyle w:val="a8"/>
        <w:numPr>
          <w:ilvl w:val="0"/>
          <w:numId w:val="15"/>
        </w:numPr>
        <w:ind w:firstLineChars="0"/>
        <w:outlineLvl w:val="1"/>
        <w:rPr>
          <w:b/>
        </w:rPr>
      </w:pPr>
      <w:r w:rsidRPr="00D632AB">
        <w:rPr>
          <w:rFonts w:hint="eastAsia"/>
          <w:b/>
          <w:sz w:val="24"/>
        </w:rPr>
        <w:t>黑龙江</w:t>
      </w:r>
      <w:r w:rsidRPr="00D632AB">
        <w:rPr>
          <w:b/>
          <w:sz w:val="24"/>
        </w:rPr>
        <w:t>:拟对购买4.5吨及以下货车给予补贴</w:t>
      </w:r>
    </w:p>
    <w:p w14:paraId="0B7E6163" w14:textId="77777777" w:rsidR="00D061E2" w:rsidRDefault="00D061E2" w:rsidP="00D632AB">
      <w:pPr>
        <w:ind w:firstLineChars="202" w:firstLine="424"/>
      </w:pPr>
      <w:r>
        <w:rPr>
          <w:rFonts w:hint="eastAsia"/>
        </w:rPr>
        <w:t>黑龙江发布了《黑龙江省关于搞活汽车流通</w:t>
      </w:r>
      <w:r>
        <w:t>扩大汽车消费升级的若干措施》（征求意见稿），相关的措施如下：</w:t>
      </w:r>
    </w:p>
    <w:p w14:paraId="0A6AD894" w14:textId="77777777" w:rsidR="00D061E2" w:rsidRDefault="00D061E2" w:rsidP="00D632AB">
      <w:pPr>
        <w:ind w:firstLineChars="202" w:firstLine="424"/>
      </w:pPr>
      <w:r>
        <w:rPr>
          <w:rFonts w:hint="eastAsia"/>
        </w:rPr>
        <w:t>一、鼓励开展“以旧换新”活动。鼓励有条件的市（地）开展汽车以旧换新，研究制定老旧车辆退出奖补措施，对转出本人名下旧车和交售报废汽车并购买新车进行奖补，加快老旧车辆淘汰更新。</w:t>
      </w:r>
    </w:p>
    <w:p w14:paraId="40034F6D" w14:textId="77777777" w:rsidR="00D061E2" w:rsidRDefault="00D061E2" w:rsidP="00D632AB">
      <w:pPr>
        <w:ind w:firstLineChars="202" w:firstLine="424"/>
      </w:pPr>
      <w:r>
        <w:rPr>
          <w:rFonts w:hint="eastAsia"/>
        </w:rPr>
        <w:t>二、加强老旧汽车强制报废管理。组织开展老旧汽车使用年限、安全、排放等检查，凡是达到报废年限，以及虽未达到报废年限但经维修和调整或者采用控制技术后，仍不符合国家标准和在用车有关要求的机动车，应依法予以强制报废，确保应报废的车辆及时报废。</w:t>
      </w:r>
    </w:p>
    <w:p w14:paraId="5A0AE223" w14:textId="77777777" w:rsidR="00D061E2" w:rsidRDefault="00D061E2" w:rsidP="00D632AB">
      <w:pPr>
        <w:ind w:firstLineChars="202" w:firstLine="424"/>
      </w:pPr>
      <w:r>
        <w:rPr>
          <w:rFonts w:hint="eastAsia"/>
        </w:rPr>
        <w:t>三、积极推动农村汽车消费升级。鼓励各地出台“汽车下乡”补助政策，组织开展“汽车下乡”促销活动，促进农村汽车消费，有条件的地区对购买</w:t>
      </w:r>
      <w:r>
        <w:t>4.5吨及以下货车或者1.6升及以下排量乘用车（含新能源汽车）给予适当补贴。</w:t>
      </w:r>
    </w:p>
    <w:p w14:paraId="6E9234E0" w14:textId="5E8A0EAF" w:rsidR="00D061E2" w:rsidRDefault="00D061E2" w:rsidP="00D061E2">
      <w:pPr>
        <w:rPr>
          <w:rFonts w:cs="宋体"/>
          <w:b/>
          <w:bCs/>
          <w:i/>
          <w:iCs/>
        </w:rPr>
      </w:pPr>
    </w:p>
    <w:p w14:paraId="5C8A14E7" w14:textId="537C15B1" w:rsidR="00D061E2" w:rsidRPr="00D632AB" w:rsidRDefault="00D061E2" w:rsidP="00D632AB">
      <w:pPr>
        <w:pStyle w:val="a8"/>
        <w:numPr>
          <w:ilvl w:val="0"/>
          <w:numId w:val="15"/>
        </w:numPr>
        <w:ind w:firstLineChars="0"/>
        <w:outlineLvl w:val="1"/>
        <w:rPr>
          <w:b/>
          <w:sz w:val="24"/>
        </w:rPr>
      </w:pPr>
      <w:r w:rsidRPr="00D632AB">
        <w:rPr>
          <w:rFonts w:hint="eastAsia"/>
          <w:b/>
          <w:sz w:val="24"/>
        </w:rPr>
        <w:lastRenderedPageBreak/>
        <w:t>上海</w:t>
      </w:r>
      <w:r w:rsidR="005D64E8">
        <w:rPr>
          <w:rFonts w:hint="eastAsia"/>
          <w:b/>
          <w:sz w:val="24"/>
        </w:rPr>
        <w:t>:</w:t>
      </w:r>
      <w:r w:rsidRPr="00D632AB">
        <w:rPr>
          <w:rFonts w:hint="eastAsia"/>
          <w:b/>
          <w:sz w:val="24"/>
        </w:rPr>
        <w:t>推进农村邮政快递绿色化</w:t>
      </w:r>
    </w:p>
    <w:p w14:paraId="3850BE9B" w14:textId="77777777" w:rsidR="00D061E2" w:rsidRDefault="00D061E2" w:rsidP="00D632AB">
      <w:pPr>
        <w:ind w:firstLineChars="202" w:firstLine="424"/>
      </w:pPr>
      <w:r>
        <w:rPr>
          <w:rFonts w:hint="eastAsia"/>
        </w:rPr>
        <w:t>上海市人民政府网站发布《关于加快本市农村寄递物流体系建设的实施意见》的通知。《实施意见》提出，推进农村邮政快递绿色化，邮政、快递新增配送车辆全部使用新能源车或清洁能源汽车。</w:t>
      </w:r>
    </w:p>
    <w:p w14:paraId="0CAD0E3D" w14:textId="3158B34B" w:rsidR="00D061E2" w:rsidRDefault="00D061E2" w:rsidP="00D061E2">
      <w:pPr>
        <w:rPr>
          <w:rFonts w:cs="宋体"/>
          <w:b/>
          <w:bCs/>
          <w:i/>
          <w:iCs/>
        </w:rPr>
      </w:pPr>
    </w:p>
    <w:p w14:paraId="6607EA0A"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上海火力全开打造智能汽车城</w:t>
      </w:r>
    </w:p>
    <w:p w14:paraId="58AA5E18" w14:textId="77777777" w:rsidR="00D061E2" w:rsidRDefault="00D061E2" w:rsidP="00D632AB">
      <w:pPr>
        <w:ind w:firstLineChars="202" w:firstLine="424"/>
      </w:pPr>
      <w:r w:rsidRPr="003F6DDF">
        <w:rPr>
          <w:rFonts w:hint="eastAsia"/>
        </w:rPr>
        <w:t>上海市印发《上海市加快智能网联汽车创新发展实施方案》（以下简称《实施方案》），其中提出到</w:t>
      </w:r>
      <w:r w:rsidRPr="003F6DDF">
        <w:t>2025年，上海市智能网联汽车产业规模力争达到5000亿元，具备L2和L3级自动驾驶功能的汽车占新车生产比例超过70％，具备L4级及以上高度自动驾驶功能的汽车在限定区域和特定场景实现商业化应用。同时上海市还明确，到2025年智能网联汽车核心装备要初步实现自主配套，大规模、多场景、高等级、多车型应用初具规模，智慧道路基础设施实现重点区域覆盖，并基本建成系统完善的智能网联汽车管理体系。</w:t>
      </w:r>
    </w:p>
    <w:p w14:paraId="1AE89E1B" w14:textId="24160328" w:rsidR="00D061E2" w:rsidRPr="00171A1C" w:rsidRDefault="00D061E2" w:rsidP="00D061E2">
      <w:pPr>
        <w:rPr>
          <w:rFonts w:cs="宋体"/>
          <w:b/>
          <w:bCs/>
          <w:i/>
          <w:iCs/>
        </w:rPr>
      </w:pPr>
    </w:p>
    <w:p w14:paraId="69062E0C"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深圳打造全球首个</w:t>
      </w:r>
      <w:r w:rsidRPr="00D632AB">
        <w:rPr>
          <w:b/>
          <w:sz w:val="24"/>
        </w:rPr>
        <w:t>5G引领智能网联交通测试基地</w:t>
      </w:r>
    </w:p>
    <w:p w14:paraId="2D218410" w14:textId="77777777" w:rsidR="00D061E2" w:rsidRDefault="00D061E2" w:rsidP="00D632AB">
      <w:pPr>
        <w:ind w:firstLineChars="202" w:firstLine="424"/>
      </w:pPr>
      <w:r>
        <w:t>据深圳官方报道，位于深圳市坪山区的深圳智能网联交通测试平台规划中的第二阶段主体区域土建工程正式启动。</w:t>
      </w:r>
      <w:r>
        <w:rPr>
          <w:rFonts w:hint="eastAsia"/>
        </w:rPr>
        <w:t>建成后，示范平台将实现全国首个</w:t>
      </w:r>
      <w:r>
        <w:t>5G场景型、虚拟城市型云仿真，并且在全球率先落地实时预测行车轨迹的先进预测技术，完成V2X（车辆无线通信）互联互通应用展示活动，成为智能网联汽车产业发展的关键支撑基础设施。</w:t>
      </w:r>
    </w:p>
    <w:p w14:paraId="79D41D65" w14:textId="00DFBD70" w:rsidR="00D061E2" w:rsidRDefault="00D061E2" w:rsidP="00D061E2">
      <w:pPr>
        <w:rPr>
          <w:rFonts w:cs="宋体"/>
          <w:b/>
          <w:bCs/>
          <w:i/>
          <w:iCs/>
        </w:rPr>
      </w:pPr>
    </w:p>
    <w:p w14:paraId="5978A5C0"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天津今年定向新增</w:t>
      </w:r>
      <w:r w:rsidRPr="00D632AB">
        <w:rPr>
          <w:b/>
          <w:sz w:val="24"/>
        </w:rPr>
        <w:t>2万个人普通小客车指标</w:t>
      </w:r>
    </w:p>
    <w:p w14:paraId="047B8C8C" w14:textId="77777777" w:rsidR="00D061E2" w:rsidRDefault="00D061E2" w:rsidP="00D632AB">
      <w:pPr>
        <w:ind w:firstLineChars="202" w:firstLine="424"/>
      </w:pPr>
      <w:r>
        <w:rPr>
          <w:rFonts w:hint="eastAsia"/>
        </w:rPr>
        <w:t>今年年内天津将定向增加投放</w:t>
      </w:r>
      <w:r>
        <w:t>2万个个人普通小客车增量指标，通过专项摇号活动，面向仍在摇号且已累计参加60期以上（含60期）的“未中签”申请人进行配置。个人普通小客车增量指标专项摇号活动将于10月开展。</w:t>
      </w:r>
    </w:p>
    <w:p w14:paraId="12CB8984" w14:textId="5E1BDA92" w:rsidR="00D061E2" w:rsidRPr="0081710A" w:rsidRDefault="00D061E2" w:rsidP="00D061E2">
      <w:pPr>
        <w:rPr>
          <w:rFonts w:cs="宋体"/>
          <w:b/>
          <w:bCs/>
          <w:i/>
          <w:iCs/>
        </w:rPr>
      </w:pPr>
    </w:p>
    <w:p w14:paraId="25673857" w14:textId="77777777" w:rsidR="00D061E2" w:rsidRPr="00D632AB" w:rsidRDefault="00D061E2" w:rsidP="00D632AB">
      <w:pPr>
        <w:pStyle w:val="a8"/>
        <w:numPr>
          <w:ilvl w:val="0"/>
          <w:numId w:val="15"/>
        </w:numPr>
        <w:ind w:firstLineChars="0"/>
        <w:outlineLvl w:val="1"/>
        <w:rPr>
          <w:b/>
          <w:sz w:val="24"/>
        </w:rPr>
      </w:pPr>
      <w:r w:rsidRPr="00D632AB">
        <w:rPr>
          <w:rFonts w:hint="eastAsia"/>
          <w:b/>
          <w:sz w:val="24"/>
        </w:rPr>
        <w:t>武汉第四批智能网联汽车测试道路拟开放</w:t>
      </w:r>
    </w:p>
    <w:p w14:paraId="20D4AD0D" w14:textId="77777777" w:rsidR="00D061E2" w:rsidRDefault="00D061E2" w:rsidP="00D632AB">
      <w:pPr>
        <w:ind w:firstLineChars="202" w:firstLine="424"/>
      </w:pPr>
      <w:r>
        <w:rPr>
          <w:rFonts w:hint="eastAsia"/>
        </w:rPr>
        <w:t>武汉市第四批智能网联汽车测试道路约为</w:t>
      </w:r>
      <w:r>
        <w:t>70公里，正式开放后，武汉市各类智能网联测试道路将突破400公里。根据武汉市交通强国建设试点实施方案规划，未来3到5年，将形成累计500公里的智能网联汽车和智能交通测试道路。目前，武汉市已开放了三批共340公里智能网联汽车和智能交通测试道路，其中武汉经开区有321公里5G商用网络联全覆盖开放测试道路。</w:t>
      </w:r>
    </w:p>
    <w:p w14:paraId="19FF97DA" w14:textId="7E81F9A8" w:rsidR="00D061E2" w:rsidRDefault="00D061E2" w:rsidP="00D061E2">
      <w:pPr>
        <w:rPr>
          <w:rFonts w:cs="宋体"/>
          <w:b/>
          <w:bCs/>
          <w:i/>
          <w:iCs/>
        </w:rPr>
      </w:pPr>
    </w:p>
    <w:p w14:paraId="7D714EA6" w14:textId="77777777" w:rsidR="00D061E2" w:rsidRPr="00D632AB" w:rsidRDefault="00D061E2" w:rsidP="00D632AB">
      <w:pPr>
        <w:pStyle w:val="a8"/>
        <w:numPr>
          <w:ilvl w:val="0"/>
          <w:numId w:val="15"/>
        </w:numPr>
        <w:ind w:firstLineChars="0"/>
        <w:outlineLvl w:val="1"/>
        <w:rPr>
          <w:b/>
          <w:sz w:val="24"/>
        </w:rPr>
      </w:pPr>
      <w:r w:rsidRPr="00D632AB">
        <w:rPr>
          <w:b/>
          <w:sz w:val="24"/>
        </w:rPr>
        <w:t>浙江将引导鼓励国四提前淘汰</w:t>
      </w:r>
    </w:p>
    <w:p w14:paraId="7EE328F1" w14:textId="77777777" w:rsidR="00D061E2" w:rsidRDefault="00D061E2" w:rsidP="00D632AB">
      <w:pPr>
        <w:ind w:firstLineChars="202" w:firstLine="424"/>
      </w:pPr>
      <w:r>
        <w:rPr>
          <w:rFonts w:hint="eastAsia"/>
        </w:rPr>
        <w:t>浙江省商务厅等十六部门发布关于进一步搞活汽车流通扩大汽车消费的通知，在促进汽车更新消费方面，表示：要引导提前淘汰国四。</w:t>
      </w:r>
      <w:r>
        <w:t>1、鼓励有条件的地市开展汽车以旧换新活动。2、研究制定新一轮老旧营运柴油货车淘汰补助政策，引导鼓励地市提前淘汰国四及以下老旧营运柴油货车。</w:t>
      </w:r>
    </w:p>
    <w:p w14:paraId="6BA6A274" w14:textId="553D44F3" w:rsidR="00D061E2" w:rsidRDefault="00D061E2" w:rsidP="00D061E2">
      <w:pPr>
        <w:rPr>
          <w:rFonts w:cs="宋体"/>
          <w:b/>
          <w:bCs/>
          <w:i/>
          <w:iCs/>
        </w:rPr>
      </w:pPr>
    </w:p>
    <w:p w14:paraId="77B99316" w14:textId="77777777" w:rsidR="00FE5D74" w:rsidRPr="00D632AB" w:rsidRDefault="00FE5D74" w:rsidP="00FA7611">
      <w:pPr>
        <w:pStyle w:val="a8"/>
        <w:numPr>
          <w:ilvl w:val="0"/>
          <w:numId w:val="15"/>
        </w:numPr>
        <w:ind w:firstLineChars="0"/>
        <w:outlineLvl w:val="1"/>
        <w:rPr>
          <w:b/>
          <w:sz w:val="24"/>
        </w:rPr>
      </w:pPr>
      <w:r w:rsidRPr="00D632AB">
        <w:rPr>
          <w:rFonts w:hint="eastAsia"/>
          <w:b/>
          <w:sz w:val="24"/>
        </w:rPr>
        <w:t>统计局：</w:t>
      </w:r>
      <w:r w:rsidRPr="00D632AB">
        <w:rPr>
          <w:b/>
          <w:sz w:val="24"/>
        </w:rPr>
        <w:t>8月份社会消费品零售总额增长5.4%</w:t>
      </w:r>
    </w:p>
    <w:p w14:paraId="254CB525" w14:textId="77777777" w:rsidR="00FE5D74" w:rsidRDefault="00FE5D74" w:rsidP="00D632AB">
      <w:pPr>
        <w:ind w:firstLineChars="202" w:firstLine="424"/>
      </w:pPr>
      <w:r>
        <w:lastRenderedPageBreak/>
        <w:t>8月份，社会消费品零售总额36,258亿元，同比增长5.4%。其中，除汽车以外的消费品零售额32,283亿元，增长4.3%。1-8月份，社会消费品零售总额282,560亿元，同比增长0.5%。其中，除汽车以外的消费品零售额253,662亿元，增长0.7%。</w:t>
      </w:r>
    </w:p>
    <w:p w14:paraId="0ACE138D" w14:textId="53ACC1DE" w:rsidR="00FE5D74" w:rsidRDefault="00FE5D74" w:rsidP="00FA7611">
      <w:pPr>
        <w:rPr>
          <w:rFonts w:cs="宋体"/>
          <w:b/>
          <w:bCs/>
          <w:i/>
          <w:iCs/>
        </w:rPr>
      </w:pPr>
    </w:p>
    <w:p w14:paraId="4B92832C" w14:textId="77777777" w:rsidR="00FA7611" w:rsidRPr="00D632AB" w:rsidRDefault="00FA7611" w:rsidP="00D632AB">
      <w:pPr>
        <w:pStyle w:val="1"/>
        <w:numPr>
          <w:ilvl w:val="0"/>
          <w:numId w:val="1"/>
        </w:numPr>
        <w:ind w:left="284" w:firstLineChars="0"/>
        <w:outlineLvl w:val="0"/>
        <w:rPr>
          <w:rFonts w:cs="宋体"/>
          <w:b/>
          <w:bCs/>
          <w:sz w:val="28"/>
          <w:szCs w:val="28"/>
        </w:rPr>
      </w:pPr>
      <w:r w:rsidRPr="00D632AB">
        <w:rPr>
          <w:rFonts w:cs="宋体" w:hint="eastAsia"/>
          <w:b/>
          <w:bCs/>
          <w:sz w:val="28"/>
          <w:szCs w:val="28"/>
        </w:rPr>
        <w:t>企业信息</w:t>
      </w:r>
    </w:p>
    <w:p w14:paraId="56DD6F34"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奔驰计划在中国开展</w:t>
      </w:r>
      <w:r w:rsidRPr="005112F2">
        <w:rPr>
          <w:b/>
          <w:sz w:val="24"/>
        </w:rPr>
        <w:t>L3级自动驾驶测试项目</w:t>
      </w:r>
    </w:p>
    <w:p w14:paraId="080005D2" w14:textId="77777777" w:rsidR="00ED4D09" w:rsidRPr="003F6DDF" w:rsidRDefault="00ED4D09" w:rsidP="00D632AB">
      <w:pPr>
        <w:ind w:firstLineChars="202" w:firstLine="424"/>
      </w:pPr>
      <w:r w:rsidRPr="003F6DDF">
        <w:rPr>
          <w:rFonts w:hint="eastAsia"/>
        </w:rPr>
        <w:t>在</w:t>
      </w:r>
      <w:r w:rsidRPr="003F6DDF">
        <w:t>2022世界智能网联汽车大会主论坛上，梅赛德斯-奔驰集团股份公司董事会主席康林松在视频演讲中表示，梅赛德斯-奔驰正在和中国相关部门沟通，计划在中国三个地区开展L3级有条件自动驾驶测试项目，并以此为基础逐渐拓展到整个中国市场。</w:t>
      </w:r>
    </w:p>
    <w:p w14:paraId="03EBFA4C" w14:textId="7E799B6D" w:rsidR="00ED4D09" w:rsidRDefault="00ED4D09" w:rsidP="00FA7611">
      <w:pPr>
        <w:rPr>
          <w:rFonts w:cs="宋体"/>
          <w:b/>
          <w:bCs/>
          <w:i/>
          <w:iCs/>
        </w:rPr>
      </w:pPr>
    </w:p>
    <w:p w14:paraId="0EEDE125"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比亚迪或年底进军英国</w:t>
      </w:r>
    </w:p>
    <w:p w14:paraId="56E3105F" w14:textId="77777777" w:rsidR="00ED4D09" w:rsidRDefault="00ED4D09" w:rsidP="00D632AB">
      <w:pPr>
        <w:ind w:firstLineChars="202" w:firstLine="424"/>
      </w:pPr>
      <w:r>
        <w:t>中国最大的电动汽车制造商比亚迪将于今年晚些时候进入英国市场，当前英国汽车经销商Pendragon正与比亚迪进行深入谈判，希望成为比亚迪启动英国业务的合作伙伴。</w:t>
      </w:r>
    </w:p>
    <w:p w14:paraId="5FF7F4BC" w14:textId="31D7C220" w:rsidR="00ED4D09" w:rsidRDefault="00ED4D09" w:rsidP="00FA7611">
      <w:pPr>
        <w:rPr>
          <w:rFonts w:cs="宋体"/>
          <w:b/>
          <w:bCs/>
          <w:i/>
          <w:iCs/>
        </w:rPr>
      </w:pPr>
    </w:p>
    <w:p w14:paraId="18471B06" w14:textId="78D664F0"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国轩高科</w:t>
      </w:r>
      <w:r w:rsidR="00D061E2" w:rsidRPr="005112F2">
        <w:rPr>
          <w:rFonts w:hint="eastAsia"/>
          <w:b/>
          <w:sz w:val="24"/>
        </w:rPr>
        <w:t>传</w:t>
      </w:r>
      <w:r w:rsidRPr="005112F2">
        <w:rPr>
          <w:rFonts w:hint="eastAsia"/>
          <w:b/>
          <w:sz w:val="24"/>
        </w:rPr>
        <w:t>计划在美国密歇根州建厂</w:t>
      </w:r>
    </w:p>
    <w:p w14:paraId="7AE47C6F" w14:textId="77777777" w:rsidR="00ED4D09" w:rsidRDefault="00ED4D09" w:rsidP="00D632AB">
      <w:pPr>
        <w:ind w:firstLineChars="202" w:firstLine="424"/>
      </w:pPr>
      <w:r w:rsidRPr="0038644C">
        <w:t>国轩高科在美国的子公司GotionInc.计划投资36亿美元在美国密歇根州西部的大瀑布城（BigRapids）附近开发一个大项目。</w:t>
      </w:r>
    </w:p>
    <w:p w14:paraId="2A86A490" w14:textId="7910197E" w:rsidR="00ED4D09" w:rsidRDefault="00ED4D09" w:rsidP="00FA7611">
      <w:pPr>
        <w:rPr>
          <w:rFonts w:cs="宋体"/>
          <w:b/>
          <w:bCs/>
          <w:i/>
          <w:iCs/>
        </w:rPr>
      </w:pPr>
    </w:p>
    <w:p w14:paraId="59E9D83E"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电动屋与菲克金融签署战略合作协议</w:t>
      </w:r>
    </w:p>
    <w:p w14:paraId="7B19982A" w14:textId="77777777" w:rsidR="00ED4D09" w:rsidRDefault="00ED4D09" w:rsidP="00D632AB">
      <w:pPr>
        <w:ind w:firstLineChars="202" w:firstLine="424"/>
      </w:pPr>
      <w:r w:rsidRPr="0086478D">
        <w:rPr>
          <w:rFonts w:hint="eastAsia"/>
        </w:rPr>
        <w:t>电动屋与菲亚特克莱斯勒汽车金融有限公司在重庆正式签署战略合作协议。此次合作旨在发挥双方核心优势，联合推出电动屋金融服务品牌，在消费者零售信贷和经销商库存融资两大领域展开深度合作，持续为用户带来高品质可信赖的，汽车全使用周期金融服务。此次战略合作，菲克金融将帮助电动屋打造一站式金融服务体系，在消费者零售信贷合作方面，整合并开发获客、申请与合同转化、贷后服务、客户复购等系统。在经销商库存融资业务方面，双方通过为经销商提供丰富的批售融资产品，促进业务增长，以及降低经销商网络的成本。</w:t>
      </w:r>
    </w:p>
    <w:p w14:paraId="1FEF74B4" w14:textId="4DFED812" w:rsidR="00ED4D09" w:rsidRDefault="00ED4D09" w:rsidP="00FA7611">
      <w:pPr>
        <w:rPr>
          <w:rFonts w:cs="宋体"/>
          <w:b/>
          <w:bCs/>
          <w:i/>
          <w:iCs/>
        </w:rPr>
      </w:pPr>
    </w:p>
    <w:p w14:paraId="405CD12B"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蜂巢能源正式进入电池回收领域</w:t>
      </w:r>
    </w:p>
    <w:p w14:paraId="43D125CE" w14:textId="77777777" w:rsidR="00ED4D09" w:rsidRDefault="00ED4D09" w:rsidP="00D632AB">
      <w:pPr>
        <w:ind w:firstLineChars="202" w:firstLine="424"/>
      </w:pPr>
      <w:r w:rsidRPr="0038644C">
        <w:t>据蜂巢能源官方消息，由蜂巢能源100%控股的藤青青再生资源（上饶）和贵州中伟资源循环（中伟股份控股子公司）合资成立的常青藤再生资源（上饶）有限公司（以下简称“常青藤公司”）在江西上饶正式启动。</w:t>
      </w:r>
    </w:p>
    <w:p w14:paraId="49A418BE" w14:textId="3E1509B4" w:rsidR="00ED4D09" w:rsidRDefault="00ED4D09" w:rsidP="00FA7611">
      <w:pPr>
        <w:rPr>
          <w:rFonts w:cs="宋体"/>
          <w:b/>
          <w:bCs/>
          <w:i/>
          <w:iCs/>
        </w:rPr>
      </w:pPr>
    </w:p>
    <w:p w14:paraId="375600BF" w14:textId="7E99DBAF" w:rsidR="00ED4D09" w:rsidRPr="005112F2" w:rsidRDefault="00ED4D09" w:rsidP="00FA7611">
      <w:pPr>
        <w:pStyle w:val="a8"/>
        <w:numPr>
          <w:ilvl w:val="3"/>
          <w:numId w:val="17"/>
        </w:numPr>
        <w:ind w:firstLineChars="0"/>
        <w:jc w:val="left"/>
        <w:outlineLvl w:val="1"/>
        <w:rPr>
          <w:b/>
          <w:sz w:val="24"/>
        </w:rPr>
      </w:pPr>
      <w:r w:rsidRPr="005112F2">
        <w:rPr>
          <w:b/>
          <w:sz w:val="24"/>
        </w:rPr>
        <w:t>蔚来NIOService焕新升级</w:t>
      </w:r>
    </w:p>
    <w:p w14:paraId="7967836A" w14:textId="77777777" w:rsidR="00ED4D09" w:rsidRDefault="00ED4D09" w:rsidP="00D632AB">
      <w:pPr>
        <w:ind w:firstLineChars="202" w:firstLine="424"/>
      </w:pPr>
      <w:r>
        <w:rPr>
          <w:rFonts w:hint="eastAsia"/>
        </w:rPr>
        <w:t>蔚来</w:t>
      </w:r>
      <w:r>
        <w:t>NIOService焕新升级。随着ET7、ES7、ET5开始量产，ES8、ES6、EC6的保有量持续扩大，为当前和未来的用户提供更便捷、可靠的车辆服务成为NIOService的重中之重。除了持续拓展的服务网络，NIOService也正在悄然革新中。蔚来服务中心将采用全新的设计语言，焕发DrivenbyDesign的品牌基因，为用户提供兼具匠心温度和科技质感的服务体验。</w:t>
      </w:r>
    </w:p>
    <w:p w14:paraId="13296628" w14:textId="0CBC25DB" w:rsidR="00ED4D09" w:rsidRDefault="00ED4D09" w:rsidP="00FA7611">
      <w:pPr>
        <w:rPr>
          <w:rFonts w:cs="宋体"/>
          <w:b/>
          <w:bCs/>
          <w:i/>
          <w:iCs/>
        </w:rPr>
      </w:pPr>
    </w:p>
    <w:p w14:paraId="3640CEB2"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华为与奇瑞达成智选车合作</w:t>
      </w:r>
    </w:p>
    <w:p w14:paraId="6F46450C" w14:textId="77777777" w:rsidR="00ED4D09" w:rsidRDefault="00ED4D09" w:rsidP="00D632AB">
      <w:pPr>
        <w:ind w:firstLineChars="202" w:firstLine="424"/>
      </w:pPr>
      <w:r w:rsidRPr="0038644C">
        <w:t>9月16日，奇瑞汽车举办了“瑶光2025奇瑞科技DAY”主题活动，在活动上，奇瑞公布了将会与华为智选车展开合作，发布全新高端智能电动车品牌，该品牌将基于代号E0X平台打造。</w:t>
      </w:r>
    </w:p>
    <w:p w14:paraId="75D3DB03" w14:textId="47017A5B" w:rsidR="00ED4D09" w:rsidRDefault="00ED4D09" w:rsidP="00FA7611">
      <w:pPr>
        <w:rPr>
          <w:rFonts w:cs="宋体"/>
          <w:b/>
          <w:bCs/>
          <w:i/>
          <w:iCs/>
        </w:rPr>
      </w:pPr>
    </w:p>
    <w:p w14:paraId="1AA740CF"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李东辉卸任上海集度汽车公司董事</w:t>
      </w:r>
    </w:p>
    <w:p w14:paraId="1D6E1813" w14:textId="77777777" w:rsidR="00ED4D09" w:rsidRDefault="00ED4D09" w:rsidP="00D632AB">
      <w:pPr>
        <w:ind w:firstLineChars="202" w:firstLine="424"/>
      </w:pPr>
      <w:r>
        <w:rPr>
          <w:rFonts w:hint="eastAsia"/>
        </w:rPr>
        <w:t>上海集度汽车有限公司发生工商变更，李东辉、何俊杰卸任董事职位，新增董事李晓洋、监事陈益民，原监事张权改任董事，同时公司经营范围新增电池销售；二手车经纪；二手车鉴定评估；餐饮管理；充电桩销售等。</w:t>
      </w:r>
    </w:p>
    <w:p w14:paraId="239E4056" w14:textId="61FAAE47" w:rsidR="00ED4D09" w:rsidRPr="006F126A" w:rsidRDefault="00ED4D09" w:rsidP="00FA7611">
      <w:pPr>
        <w:rPr>
          <w:rFonts w:cs="宋体"/>
          <w:b/>
          <w:bCs/>
          <w:i/>
          <w:iCs/>
        </w:rPr>
      </w:pPr>
    </w:p>
    <w:p w14:paraId="0916D5E6"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零跑汽车港股</w:t>
      </w:r>
      <w:r w:rsidRPr="005112F2">
        <w:rPr>
          <w:b/>
          <w:sz w:val="24"/>
        </w:rPr>
        <w:t>IPO最高募资81亿港元</w:t>
      </w:r>
    </w:p>
    <w:p w14:paraId="6526C825" w14:textId="77777777" w:rsidR="0043788D" w:rsidRDefault="00ED4D09" w:rsidP="00D632AB">
      <w:pPr>
        <w:ind w:firstLineChars="202" w:firstLine="424"/>
      </w:pPr>
      <w:r w:rsidRPr="0038644C">
        <w:t>9月20日，零跑汽车在港交所公告，香港IPO发售股份数目为1.308亿股，另有15%超额配股权，每股发售价在48-62港元区间，以此计算，在不算超额配售的情况下，零跑汽车最高募资将达81亿港元。</w:t>
      </w:r>
    </w:p>
    <w:p w14:paraId="4C1883F0" w14:textId="7BCF9226" w:rsidR="00ED4D09" w:rsidRDefault="0043788D" w:rsidP="00D632AB">
      <w:pPr>
        <w:ind w:firstLineChars="202" w:firstLine="424"/>
      </w:pPr>
      <w:r>
        <w:rPr>
          <w:rFonts w:hint="eastAsia"/>
        </w:rPr>
        <w:t>按照零跑的规划，将会在旗下的</w:t>
      </w:r>
      <w:r>
        <w:t>A、C及D平台上进行开发，就像开头提到的那样，从2023年开始，直到2025年底前，陆续推出七款全新纯电动车型，涵盖各种尺寸的轿车、SUV及MPV。</w:t>
      </w:r>
    </w:p>
    <w:p w14:paraId="638A6E8B" w14:textId="13773C07" w:rsidR="00ED4D09" w:rsidRDefault="00ED4D09" w:rsidP="00FA7611">
      <w:pPr>
        <w:rPr>
          <w:rFonts w:cs="宋体"/>
          <w:b/>
          <w:bCs/>
          <w:i/>
          <w:iCs/>
        </w:rPr>
      </w:pPr>
    </w:p>
    <w:p w14:paraId="1C94FD74"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奇瑞“瑶光</w:t>
      </w:r>
      <w:r w:rsidRPr="005112F2">
        <w:rPr>
          <w:b/>
          <w:sz w:val="24"/>
        </w:rPr>
        <w:t>2025”规划发布</w:t>
      </w:r>
    </w:p>
    <w:p w14:paraId="1ACC0EBB" w14:textId="77777777" w:rsidR="00ED4D09" w:rsidRDefault="00ED4D09" w:rsidP="00D632AB">
      <w:pPr>
        <w:ind w:firstLineChars="202" w:firstLine="424"/>
      </w:pPr>
      <w:r>
        <w:t>9月16日，奇瑞汽车在科技日品牌活动上发布GENE（基因）品牌概念车以及未来产品规划。“瑶光2025”规划涵盖四大技术领域，13大核心技术。四大技术领域主要为火星架构、鲲鹏动力、雄狮智能以及银河生态。13大核心技术则包EEA电子电气架构、混动发动机、电驱电池、智能座舱、智能驾驶、智云平台、智慧数据、生态伙伴等。奇瑞官方也同步宣布奇瑞瑶光实验室正式启动。</w:t>
      </w:r>
    </w:p>
    <w:p w14:paraId="215DC944" w14:textId="7FEFE62D" w:rsidR="00ED4D09" w:rsidRDefault="00ED4D09" w:rsidP="00FA7611">
      <w:pPr>
        <w:rPr>
          <w:rFonts w:cs="宋体"/>
          <w:b/>
          <w:bCs/>
          <w:i/>
          <w:iCs/>
        </w:rPr>
      </w:pPr>
    </w:p>
    <w:p w14:paraId="25FF0B6C" w14:textId="77777777" w:rsidR="00ED4D09" w:rsidRPr="005112F2" w:rsidRDefault="00ED4D09" w:rsidP="00FA7611">
      <w:pPr>
        <w:pStyle w:val="a8"/>
        <w:numPr>
          <w:ilvl w:val="3"/>
          <w:numId w:val="17"/>
        </w:numPr>
        <w:ind w:firstLineChars="0"/>
        <w:jc w:val="left"/>
        <w:outlineLvl w:val="1"/>
        <w:rPr>
          <w:b/>
          <w:sz w:val="24"/>
        </w:rPr>
      </w:pPr>
      <w:r w:rsidRPr="005112F2">
        <w:rPr>
          <w:b/>
          <w:sz w:val="24"/>
        </w:rPr>
        <w:t>奇瑞汽车加入自产电池阵营</w:t>
      </w:r>
      <w:r w:rsidRPr="005112F2">
        <w:rPr>
          <w:rFonts w:hint="eastAsia"/>
          <w:b/>
          <w:sz w:val="24"/>
        </w:rPr>
        <w:t>总投资</w:t>
      </w:r>
      <w:r w:rsidRPr="005112F2">
        <w:rPr>
          <w:b/>
          <w:sz w:val="24"/>
        </w:rPr>
        <w:t>100亿元</w:t>
      </w:r>
    </w:p>
    <w:p w14:paraId="44660048" w14:textId="77777777" w:rsidR="00ED4D09" w:rsidRDefault="00ED4D09" w:rsidP="00D632AB">
      <w:pPr>
        <w:ind w:firstLineChars="202" w:firstLine="424"/>
      </w:pPr>
      <w:r w:rsidRPr="00A8464C">
        <w:rPr>
          <w:rFonts w:hint="eastAsia"/>
        </w:rPr>
        <w:t>奇瑞招标平台发布了多个有关得壹能源科技有限责任公司的项目招标信息，其中涉及到的关键信息就是电池产业化。从工商信息来看，得壹能源成立于今年</w:t>
      </w:r>
      <w:r w:rsidRPr="00A8464C">
        <w:t>6月底，其中铜陵地方国资持股49%，奇瑞旗下的投资公司持股51%。从铜陵得壹能源招标公告显示，该项目建设按照年产20GWh锂离电子动力电池整体规划设计，项目总规划建设用地面积约993.68亩，总建筑面积约59万平方米。在包括火星架构、鲲鹏动力、雄狮科技、银河生态等四大核心领域的整体战略中，奇瑞计划研发投入超1000亿元。</w:t>
      </w:r>
    </w:p>
    <w:p w14:paraId="1825A007" w14:textId="5D5B9608" w:rsidR="00ED4D09" w:rsidRDefault="00ED4D09" w:rsidP="00FA7611">
      <w:pPr>
        <w:rPr>
          <w:rFonts w:cs="宋体"/>
          <w:b/>
          <w:bCs/>
          <w:i/>
          <w:iCs/>
        </w:rPr>
      </w:pPr>
    </w:p>
    <w:p w14:paraId="7678E629" w14:textId="77777777" w:rsidR="00ED4D09" w:rsidRPr="005112F2" w:rsidRDefault="00ED4D09" w:rsidP="00FA7611">
      <w:pPr>
        <w:pStyle w:val="a8"/>
        <w:numPr>
          <w:ilvl w:val="3"/>
          <w:numId w:val="17"/>
        </w:numPr>
        <w:ind w:firstLineChars="0"/>
        <w:jc w:val="left"/>
        <w:outlineLvl w:val="1"/>
        <w:rPr>
          <w:b/>
          <w:sz w:val="24"/>
        </w:rPr>
      </w:pPr>
      <w:r w:rsidRPr="005112F2">
        <w:rPr>
          <w:b/>
          <w:sz w:val="24"/>
        </w:rPr>
        <w:t>上汽集团</w:t>
      </w:r>
      <w:r w:rsidRPr="005112F2">
        <w:rPr>
          <w:rFonts w:hint="eastAsia"/>
          <w:b/>
          <w:sz w:val="24"/>
        </w:rPr>
        <w:t>联手中石油等</w:t>
      </w:r>
      <w:r w:rsidRPr="005112F2">
        <w:rPr>
          <w:b/>
          <w:sz w:val="24"/>
        </w:rPr>
        <w:t>入局换电赛道</w:t>
      </w:r>
    </w:p>
    <w:p w14:paraId="1722A6E3" w14:textId="77777777" w:rsidR="00ED4D09" w:rsidRDefault="00ED4D09" w:rsidP="00D632AB">
      <w:pPr>
        <w:ind w:firstLineChars="202" w:firstLine="424"/>
      </w:pPr>
      <w:r>
        <w:t>9月22日，由上汽集团联合中国石化、中国石油、宁德时代、上海国际汽车城共同投资的上海捷能智电新能源科技有限公司正式成立，注册资本达40亿元人民币。据了解，捷能智电将以动力电池租赁业务为核心，开展换电技术研发推广、电池运营管理、大数据服务</w:t>
      </w:r>
      <w:r>
        <w:lastRenderedPageBreak/>
        <w:t>等。</w:t>
      </w:r>
    </w:p>
    <w:p w14:paraId="27690CD6" w14:textId="321333B5" w:rsidR="00ED4D09" w:rsidRDefault="00ED4D09" w:rsidP="00FA7611">
      <w:pPr>
        <w:rPr>
          <w:rFonts w:cs="宋体"/>
          <w:b/>
          <w:bCs/>
          <w:i/>
          <w:iCs/>
        </w:rPr>
      </w:pPr>
    </w:p>
    <w:p w14:paraId="041E3454"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特斯拉中国再扩产</w:t>
      </w:r>
      <w:r w:rsidRPr="005112F2">
        <w:rPr>
          <w:b/>
          <w:sz w:val="24"/>
        </w:rPr>
        <w:t>总投资额达12亿元</w:t>
      </w:r>
    </w:p>
    <w:p w14:paraId="15CA320A" w14:textId="77777777" w:rsidR="00ED4D09" w:rsidRDefault="00ED4D09" w:rsidP="005112F2">
      <w:pPr>
        <w:ind w:firstLineChars="202" w:firstLine="424"/>
      </w:pPr>
      <w:r w:rsidRPr="003F6DDF">
        <w:t>9月19日，上海企事业单位环境信息公开平台消息，特斯拉上海超级工厂（一期）第二阶段的产线优化项目在9月1日竣工并开始调试，预计验收期限为9月1日至11月30日。据了解，该项目投资总额高达12亿元人民币。</w:t>
      </w:r>
    </w:p>
    <w:p w14:paraId="08EE73F7" w14:textId="1D25E189" w:rsidR="00ED4D09" w:rsidRDefault="00ED4D09" w:rsidP="00FA7611">
      <w:pPr>
        <w:rPr>
          <w:rFonts w:cs="宋体"/>
          <w:b/>
          <w:bCs/>
          <w:i/>
          <w:iCs/>
        </w:rPr>
      </w:pPr>
    </w:p>
    <w:p w14:paraId="619ADA23"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英伟达发布新计算平台</w:t>
      </w:r>
      <w:r w:rsidRPr="005112F2">
        <w:rPr>
          <w:b/>
          <w:sz w:val="24"/>
        </w:rPr>
        <w:t>DriveThor极氪成首位客户</w:t>
      </w:r>
    </w:p>
    <w:p w14:paraId="0CAF4CF4" w14:textId="77777777" w:rsidR="00ED4D09" w:rsidRDefault="00ED4D09" w:rsidP="005112F2">
      <w:pPr>
        <w:ind w:firstLineChars="202" w:firstLine="424"/>
      </w:pPr>
      <w:r>
        <w:t>英伟达正式公布了新一代“DRIVEThor”计算平台，致力于自动驾驶和辅助驾驶以及包括车载娱乐在内的一系列数字功能。新一代汽车芯片Thor算力高达2000TOPS，是此前发布的Altan的2倍，是Orin的8倍，将取代Altan成为Orin的“继任者”。DriveThor预计于2024年量产，2025年搭载于吉利旗下极氪品牌。</w:t>
      </w:r>
    </w:p>
    <w:p w14:paraId="3C27F71F" w14:textId="742E7708" w:rsidR="00ED4D09" w:rsidRDefault="00ED4D09" w:rsidP="00FA7611">
      <w:pPr>
        <w:rPr>
          <w:rFonts w:cs="宋体"/>
          <w:b/>
          <w:bCs/>
          <w:i/>
          <w:iCs/>
        </w:rPr>
      </w:pPr>
    </w:p>
    <w:p w14:paraId="644028DE"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长城汽车柠檬混动</w:t>
      </w:r>
      <w:r w:rsidRPr="005112F2">
        <w:rPr>
          <w:b/>
          <w:sz w:val="24"/>
        </w:rPr>
        <w:t>DHT实力揭秘</w:t>
      </w:r>
    </w:p>
    <w:p w14:paraId="0C6CA6DE" w14:textId="77777777" w:rsidR="00ED4D09" w:rsidRDefault="00ED4D09" w:rsidP="005112F2">
      <w:pPr>
        <w:ind w:firstLineChars="202" w:firstLine="424"/>
      </w:pPr>
      <w:r>
        <w:t>长城汽车柠檬混动DHT是完全独立自主设计、自主研发，率先突破合资混动技术壁垒的混动技术。柠檬混动DHT拥有“1-2-3”的技术特点：“1”是采用了一套高集成度混联混动系统；“2”是支持HEV与PHEV两种动力架构；“3”是拥有1.5L+DHT115,1.5T+DHT130以及1.5T+DHT130+P4三</w:t>
      </w:r>
      <w:r>
        <w:rPr>
          <w:rFonts w:hint="eastAsia"/>
        </w:rPr>
        <w:t>套动力总成。</w:t>
      </w:r>
    </w:p>
    <w:p w14:paraId="3F4A3A70" w14:textId="7D0CD2B5" w:rsidR="00ED4D09" w:rsidRDefault="00ED4D09" w:rsidP="00FA7611">
      <w:pPr>
        <w:rPr>
          <w:rFonts w:cs="宋体"/>
          <w:b/>
          <w:bCs/>
          <w:i/>
          <w:iCs/>
        </w:rPr>
      </w:pPr>
    </w:p>
    <w:p w14:paraId="1DB09F79" w14:textId="77777777" w:rsidR="00ED4D09" w:rsidRPr="005112F2" w:rsidRDefault="00ED4D09" w:rsidP="00FA7611">
      <w:pPr>
        <w:pStyle w:val="a8"/>
        <w:numPr>
          <w:ilvl w:val="3"/>
          <w:numId w:val="17"/>
        </w:numPr>
        <w:ind w:firstLineChars="0"/>
        <w:jc w:val="left"/>
        <w:outlineLvl w:val="1"/>
        <w:rPr>
          <w:b/>
          <w:sz w:val="24"/>
        </w:rPr>
      </w:pPr>
      <w:r w:rsidRPr="005112F2">
        <w:rPr>
          <w:rFonts w:hint="eastAsia"/>
          <w:b/>
          <w:sz w:val="24"/>
        </w:rPr>
        <w:t>长城在哈萨克斯坦签署</w:t>
      </w:r>
      <w:r w:rsidRPr="005112F2">
        <w:rPr>
          <w:b/>
          <w:sz w:val="24"/>
        </w:rPr>
        <w:t>KD组装合作备忘录</w:t>
      </w:r>
    </w:p>
    <w:p w14:paraId="1BE2B50F" w14:textId="77777777" w:rsidR="00ED4D09" w:rsidRDefault="00ED4D09" w:rsidP="005112F2">
      <w:pPr>
        <w:ind w:firstLineChars="202" w:firstLine="424"/>
      </w:pPr>
      <w:r>
        <w:t>长城汽车与哈萨克斯坦地区的合作伙伴AstanaMotors采取云端连线的方式，签署了KD组装合作意向备忘录，通过KD组装，长城汽车将进一步提升在当地的竞争力，也将为哈萨克斯坦消费者带来购车等方面的实惠，激活及释放当地汽车市场潜力。</w:t>
      </w:r>
    </w:p>
    <w:p w14:paraId="6348BA97" w14:textId="24E8A812" w:rsidR="00ED4D09" w:rsidRDefault="00ED4D09" w:rsidP="00FA7611">
      <w:pPr>
        <w:rPr>
          <w:rFonts w:cs="宋体"/>
          <w:b/>
          <w:bCs/>
          <w:i/>
          <w:iCs/>
        </w:rPr>
      </w:pPr>
    </w:p>
    <w:p w14:paraId="314B0947" w14:textId="77777777" w:rsidR="00FA7611" w:rsidRPr="00D632AB" w:rsidRDefault="00FA7611" w:rsidP="00D632AB">
      <w:pPr>
        <w:pStyle w:val="1"/>
        <w:numPr>
          <w:ilvl w:val="0"/>
          <w:numId w:val="1"/>
        </w:numPr>
        <w:ind w:left="284" w:firstLineChars="0"/>
        <w:outlineLvl w:val="0"/>
        <w:rPr>
          <w:rFonts w:cs="宋体"/>
          <w:b/>
          <w:bCs/>
          <w:sz w:val="28"/>
          <w:szCs w:val="28"/>
        </w:rPr>
      </w:pPr>
      <w:r w:rsidRPr="00D632AB">
        <w:rPr>
          <w:rFonts w:cs="宋体" w:hint="eastAsia"/>
          <w:b/>
          <w:bCs/>
          <w:sz w:val="28"/>
          <w:szCs w:val="28"/>
        </w:rPr>
        <w:t>行业信息</w:t>
      </w:r>
    </w:p>
    <w:p w14:paraId="332FCD27" w14:textId="77777777" w:rsidR="00ED4D09" w:rsidRPr="005112F2" w:rsidRDefault="00ED4D09" w:rsidP="00FA7611">
      <w:pPr>
        <w:pStyle w:val="a8"/>
        <w:numPr>
          <w:ilvl w:val="0"/>
          <w:numId w:val="16"/>
        </w:numPr>
        <w:ind w:firstLineChars="0"/>
        <w:outlineLvl w:val="1"/>
        <w:rPr>
          <w:b/>
          <w:sz w:val="24"/>
        </w:rPr>
      </w:pPr>
      <w:r w:rsidRPr="005112F2">
        <w:rPr>
          <w:b/>
          <w:sz w:val="24"/>
        </w:rPr>
        <w:t>10月1日起车辆检验周期新调整，10年内两检</w:t>
      </w:r>
    </w:p>
    <w:p w14:paraId="4BDE143A" w14:textId="77777777" w:rsidR="00ED4D09" w:rsidRDefault="00ED4D09" w:rsidP="005112F2">
      <w:pPr>
        <w:ind w:firstLineChars="202" w:firstLine="424"/>
      </w:pPr>
      <w:r w:rsidRPr="0038644C">
        <w:rPr>
          <w:rFonts w:hint="eastAsia"/>
        </w:rPr>
        <w:t>《关于深化机动车检验制度改革优化车检服务工作的意见》，部署深化车检制度改革。从</w:t>
      </w:r>
      <w:r w:rsidRPr="0038644C">
        <w:t>10月1日起，我国将进一步放宽私家车检验周期。此次改革，将进一步优化调整非营运小微型载客汽车、摩托车检验周期。将原来非营运小微型载客汽车10年内上线检验3次，也就是在第6年、第8年、第10年检验，调整为检验两次，即在第6年和第10年上线检验；摩托车从今年10月1日起，也是在第6年和第10年上线检验两次即可。对于超过10年的非营运小微型载客汽车和摩托车，今后将统一调整为每年</w:t>
      </w:r>
      <w:r w:rsidRPr="0038644C">
        <w:rPr>
          <w:rFonts w:hint="eastAsia"/>
        </w:rPr>
        <w:t>上线检验</w:t>
      </w:r>
      <w:r w:rsidRPr="0038644C">
        <w:t>1次。不过，在10年内，这两类车辆仍需每两年向公安机关申领一次检验合格标志。</w:t>
      </w:r>
    </w:p>
    <w:p w14:paraId="21BAE4B7" w14:textId="64CD13D4" w:rsidR="00ED4D09" w:rsidRPr="00C30DA5" w:rsidRDefault="00ED4D09" w:rsidP="00FA7611">
      <w:pPr>
        <w:rPr>
          <w:rFonts w:cs="宋体"/>
          <w:b/>
          <w:bCs/>
          <w:i/>
          <w:iCs/>
        </w:rPr>
      </w:pPr>
    </w:p>
    <w:p w14:paraId="0F1E0F92" w14:textId="77777777" w:rsidR="0043788D" w:rsidRPr="005112F2" w:rsidRDefault="0043788D" w:rsidP="005112F2">
      <w:pPr>
        <w:pStyle w:val="a8"/>
        <w:numPr>
          <w:ilvl w:val="0"/>
          <w:numId w:val="16"/>
        </w:numPr>
        <w:ind w:firstLineChars="0"/>
        <w:outlineLvl w:val="1"/>
        <w:rPr>
          <w:b/>
          <w:sz w:val="24"/>
        </w:rPr>
      </w:pPr>
      <w:r w:rsidRPr="005112F2">
        <w:rPr>
          <w:rFonts w:hint="eastAsia"/>
          <w:b/>
          <w:sz w:val="24"/>
        </w:rPr>
        <w:t>欣旺达东风宜昌电池生产基地项目签约</w:t>
      </w:r>
    </w:p>
    <w:p w14:paraId="0F4813CE" w14:textId="77777777" w:rsidR="0043788D" w:rsidRDefault="0043788D" w:rsidP="005112F2">
      <w:pPr>
        <w:ind w:firstLineChars="202" w:firstLine="424"/>
      </w:pPr>
      <w:r>
        <w:t>东风汽车集团与宜昌市政府、欣旺达电动汽车电池、东风鸿泰签订合作协议，将在宜昌市投资建设欣旺达东风宜昌动力电池生产基地项目，规划建设30GWh动力电池生产基地。</w:t>
      </w:r>
      <w:r>
        <w:lastRenderedPageBreak/>
        <w:t>根据协议，三方将成立合资公司，共同研究、开发及生产汽车动力及储能电池用电芯、组件及相关零部件，以满足东风集团、东风鸿泰及关联方对汽车电池产品的需求。</w:t>
      </w:r>
    </w:p>
    <w:p w14:paraId="5B2C8F6A" w14:textId="6A97A857" w:rsidR="0043788D" w:rsidRDefault="0043788D" w:rsidP="0043788D">
      <w:pPr>
        <w:rPr>
          <w:rFonts w:cs="宋体"/>
          <w:b/>
          <w:bCs/>
          <w:i/>
          <w:iCs/>
        </w:rPr>
      </w:pPr>
    </w:p>
    <w:p w14:paraId="5786BD95" w14:textId="77777777" w:rsidR="0043788D" w:rsidRPr="005112F2" w:rsidRDefault="0043788D" w:rsidP="005112F2">
      <w:pPr>
        <w:pStyle w:val="a8"/>
        <w:numPr>
          <w:ilvl w:val="0"/>
          <w:numId w:val="16"/>
        </w:numPr>
        <w:ind w:firstLineChars="0"/>
        <w:outlineLvl w:val="1"/>
        <w:rPr>
          <w:b/>
          <w:sz w:val="24"/>
        </w:rPr>
      </w:pPr>
      <w:r w:rsidRPr="005112F2">
        <w:rPr>
          <w:rFonts w:hint="eastAsia"/>
          <w:b/>
          <w:sz w:val="24"/>
        </w:rPr>
        <w:t>欣旺达拟</w:t>
      </w:r>
      <w:r w:rsidRPr="005112F2">
        <w:rPr>
          <w:b/>
          <w:sz w:val="24"/>
        </w:rPr>
        <w:t>213亿元投建义乌动力电池项目</w:t>
      </w:r>
    </w:p>
    <w:p w14:paraId="6723E26E" w14:textId="77777777" w:rsidR="0043788D" w:rsidRDefault="0043788D" w:rsidP="005112F2">
      <w:pPr>
        <w:ind w:firstLineChars="202" w:firstLine="424"/>
      </w:pPr>
      <w:r w:rsidRPr="0038644C">
        <w:t>据欣旺达官方公告，欣旺达拟与义乌市人民政府签署《项目投资协议书》。公告称，该项目投资主要从事锂离子动力电池及储能电池等产品的生产和销售，产品涵盖汽车动力电池和储能电池的电芯、模组、PACK及电池系统等。</w:t>
      </w:r>
    </w:p>
    <w:p w14:paraId="66B285FA" w14:textId="10AFB84E" w:rsidR="0043788D" w:rsidRPr="000006A3" w:rsidRDefault="0043788D" w:rsidP="0043788D">
      <w:pPr>
        <w:rPr>
          <w:rFonts w:cs="宋体"/>
          <w:b/>
          <w:bCs/>
          <w:i/>
          <w:iCs/>
        </w:rPr>
      </w:pPr>
    </w:p>
    <w:p w14:paraId="058BCA4E" w14:textId="77777777" w:rsidR="00ED4D09" w:rsidRPr="005112F2" w:rsidRDefault="00ED4D09" w:rsidP="00FA7611">
      <w:pPr>
        <w:pStyle w:val="a8"/>
        <w:numPr>
          <w:ilvl w:val="0"/>
          <w:numId w:val="16"/>
        </w:numPr>
        <w:ind w:firstLineChars="0"/>
        <w:outlineLvl w:val="1"/>
        <w:rPr>
          <w:b/>
          <w:sz w:val="24"/>
        </w:rPr>
      </w:pPr>
      <w:r w:rsidRPr="005112F2">
        <w:rPr>
          <w:b/>
          <w:sz w:val="24"/>
        </w:rPr>
        <w:t>22座省会+5座自治区首府解禁现状</w:t>
      </w:r>
    </w:p>
    <w:p w14:paraId="5EDCC37D" w14:textId="77777777" w:rsidR="00ED4D09" w:rsidRDefault="00ED4D09" w:rsidP="005112F2">
      <w:pPr>
        <w:ind w:firstLineChars="202" w:firstLine="424"/>
      </w:pPr>
      <w:r>
        <w:rPr>
          <w:rFonts w:hint="eastAsia"/>
        </w:rPr>
        <w:t>简要盘点了中国</w:t>
      </w:r>
      <w:r>
        <w:t>19座一线/新一线城市的皮卡解禁现状，其中有13座城市积极响应国家政策，实现了皮卡通行限制的放宽，充分反映出目前皮卡解禁已经是大势所趋。</w:t>
      </w:r>
    </w:p>
    <w:p w14:paraId="5644723E" w14:textId="77777777" w:rsidR="00ED4D09" w:rsidRDefault="00ED4D09" w:rsidP="005112F2">
      <w:pPr>
        <w:ind w:firstLineChars="202" w:firstLine="424"/>
      </w:pPr>
      <w:r>
        <w:rPr>
          <w:rFonts w:hint="eastAsia"/>
        </w:rPr>
        <w:t>东北地区：目前东北地区辽宁沈阳、吉林长春、黑龙江哈尔滨三座省会城市，均已明确发布公告解除皮卡限行。</w:t>
      </w:r>
    </w:p>
    <w:p w14:paraId="1ADF9A94" w14:textId="77777777" w:rsidR="00ED4D09" w:rsidRDefault="00ED4D09" w:rsidP="005112F2">
      <w:pPr>
        <w:ind w:firstLineChars="202" w:firstLine="424"/>
      </w:pPr>
      <w:r>
        <w:rPr>
          <w:rFonts w:hint="eastAsia"/>
        </w:rPr>
        <w:t>华北地区：目前华北地区河北石家庄、山西太原两座省会城市均已明确发布公告解除皮卡限行，内蒙古首府呼和浩特则发布公告放宽限行。</w:t>
      </w:r>
    </w:p>
    <w:p w14:paraId="0F39E261" w14:textId="77777777" w:rsidR="00ED4D09" w:rsidRDefault="00ED4D09" w:rsidP="005112F2">
      <w:pPr>
        <w:ind w:firstLineChars="202" w:firstLine="424"/>
      </w:pPr>
      <w:r>
        <w:rPr>
          <w:rFonts w:hint="eastAsia"/>
        </w:rPr>
        <w:t>华东地区：目前华东地区江苏南京、浙江杭州、安徽合肥、江西南昌、福建福州、山东济南六座省会城市已有半数明确发布公告解除皮卡限行。</w:t>
      </w:r>
    </w:p>
    <w:p w14:paraId="3AAE6912" w14:textId="77777777" w:rsidR="00ED4D09" w:rsidRDefault="00ED4D09" w:rsidP="005112F2">
      <w:pPr>
        <w:ind w:firstLineChars="202" w:firstLine="424"/>
      </w:pPr>
      <w:r>
        <w:rPr>
          <w:rFonts w:hint="eastAsia"/>
        </w:rPr>
        <w:t>华中地区：目前华中地区河南郑州、湖北武汉、湖南长沙三座省会城市中均已明确表示放宽皮卡进城限制，并且湖南长沙为全面放开状态。</w:t>
      </w:r>
    </w:p>
    <w:p w14:paraId="5001BC78" w14:textId="77777777" w:rsidR="00ED4D09" w:rsidRDefault="00ED4D09" w:rsidP="005112F2">
      <w:pPr>
        <w:ind w:firstLineChars="202" w:firstLine="424"/>
      </w:pPr>
      <w:r>
        <w:rPr>
          <w:rFonts w:hint="eastAsia"/>
        </w:rPr>
        <w:t>华南地区：目前华南地区广东广州、海南海口、广西南宁三座省会</w:t>
      </w:r>
      <w:r>
        <w:t>/首府城市只有海口明确调整皮卡管理措施。</w:t>
      </w:r>
    </w:p>
    <w:p w14:paraId="6DA814C4" w14:textId="77777777" w:rsidR="00ED4D09" w:rsidRDefault="00ED4D09" w:rsidP="005112F2">
      <w:pPr>
        <w:ind w:firstLineChars="202" w:firstLine="424"/>
      </w:pPr>
      <w:r>
        <w:rPr>
          <w:rFonts w:hint="eastAsia"/>
        </w:rPr>
        <w:t>西北地区：目前西北地区陕西西安、甘肃兰州、青海西宁、宁夏银川、新疆乌鲁木齐五座省会</w:t>
      </w:r>
      <w:r>
        <w:t>/首府城市已有80%要求放宽皮卡通行限制。</w:t>
      </w:r>
    </w:p>
    <w:p w14:paraId="6431A6DA" w14:textId="77777777" w:rsidR="00ED4D09" w:rsidRDefault="00ED4D09" w:rsidP="005112F2">
      <w:pPr>
        <w:ind w:firstLineChars="202" w:firstLine="424"/>
      </w:pPr>
      <w:r>
        <w:rPr>
          <w:rFonts w:hint="eastAsia"/>
        </w:rPr>
        <w:t>西南地区：目前西南地区四川成都、贵州贵阳、云南昆明、西藏拉萨四座省会</w:t>
      </w:r>
      <w:r>
        <w:t>/首府城市已有75%要求放宽皮卡通行限制。</w:t>
      </w:r>
    </w:p>
    <w:p w14:paraId="5FDAD894" w14:textId="06A298C9" w:rsidR="00ED4D09" w:rsidRDefault="00ED4D09" w:rsidP="00FA7611">
      <w:pPr>
        <w:rPr>
          <w:rFonts w:cs="宋体"/>
          <w:b/>
          <w:bCs/>
          <w:i/>
          <w:iCs/>
        </w:rPr>
      </w:pPr>
    </w:p>
    <w:p w14:paraId="69B3885E" w14:textId="77777777" w:rsidR="00ED4D09" w:rsidRPr="005112F2" w:rsidRDefault="00ED4D09" w:rsidP="00FA7611">
      <w:pPr>
        <w:pStyle w:val="a8"/>
        <w:numPr>
          <w:ilvl w:val="0"/>
          <w:numId w:val="16"/>
        </w:numPr>
        <w:ind w:firstLineChars="0"/>
        <w:outlineLvl w:val="1"/>
        <w:rPr>
          <w:b/>
          <w:sz w:val="24"/>
        </w:rPr>
      </w:pPr>
      <w:r w:rsidRPr="005112F2">
        <w:rPr>
          <w:rFonts w:hint="eastAsia"/>
          <w:b/>
          <w:sz w:val="24"/>
        </w:rPr>
        <w:t>到</w:t>
      </w:r>
      <w:r w:rsidRPr="005112F2">
        <w:rPr>
          <w:b/>
          <w:sz w:val="24"/>
        </w:rPr>
        <w:t>2025年广东省新能源新车销量达总销量20%左右</w:t>
      </w:r>
    </w:p>
    <w:p w14:paraId="1501795B" w14:textId="6F95B0FB" w:rsidR="00ED4D09" w:rsidRDefault="00ED4D09" w:rsidP="005112F2">
      <w:pPr>
        <w:ind w:firstLineChars="202" w:firstLine="424"/>
      </w:pPr>
      <w:r>
        <w:t>9月16日，广东省正式印发实施《广东省“十四五”节能减排实施方案》</w:t>
      </w:r>
      <w:r>
        <w:rPr>
          <w:rFonts w:hint="eastAsia"/>
        </w:rPr>
        <w:t>提出，大力推广新能源汽车，城市新增、更新的公交车全部使用电动汽车或氢燃料电池车，各地市新增或更新的城市物流配送、轻型邮政快递、轻型环卫车辆使用新能源汽车比例达到</w:t>
      </w:r>
      <w:r>
        <w:t>80%以上。推动公共机构带头率先淘汰老旧车和使用新能源汽车，每年新增及更新的公务用车中新能源汽车和节能车比例不低于60％，其中，新能源汽车比例原则上不低于30％。到2025年，全省新能源汽车新车销量达到汽车销售总量的20%左右。</w:t>
      </w:r>
      <w:r>
        <w:rPr>
          <w:rFonts w:hint="eastAsia"/>
        </w:rPr>
        <w:t>。</w:t>
      </w:r>
    </w:p>
    <w:p w14:paraId="7499477C" w14:textId="3011FE6F" w:rsidR="00ED4D09" w:rsidRDefault="00ED4D09" w:rsidP="00FA7611">
      <w:pPr>
        <w:rPr>
          <w:rFonts w:cs="宋体"/>
          <w:b/>
          <w:bCs/>
          <w:i/>
          <w:iCs/>
        </w:rPr>
      </w:pPr>
    </w:p>
    <w:p w14:paraId="4A68F89B" w14:textId="77777777" w:rsidR="00FA7611" w:rsidRPr="00D632AB" w:rsidRDefault="00FA7611" w:rsidP="00D632AB">
      <w:pPr>
        <w:pStyle w:val="1"/>
        <w:numPr>
          <w:ilvl w:val="0"/>
          <w:numId w:val="1"/>
        </w:numPr>
        <w:ind w:left="284" w:firstLineChars="0"/>
        <w:outlineLvl w:val="0"/>
        <w:rPr>
          <w:rFonts w:cs="宋体"/>
          <w:b/>
          <w:bCs/>
          <w:sz w:val="28"/>
          <w:szCs w:val="28"/>
        </w:rPr>
      </w:pPr>
      <w:r w:rsidRPr="00D632AB">
        <w:rPr>
          <w:rFonts w:cs="宋体" w:hint="eastAsia"/>
          <w:b/>
          <w:bCs/>
          <w:sz w:val="28"/>
          <w:szCs w:val="28"/>
        </w:rPr>
        <w:t>跨国集团和国际市场</w:t>
      </w:r>
    </w:p>
    <w:p w14:paraId="38162A6D" w14:textId="77777777" w:rsidR="00FE5D74" w:rsidRPr="005112F2" w:rsidRDefault="00FE5D74" w:rsidP="00FA7611">
      <w:pPr>
        <w:pStyle w:val="a8"/>
        <w:numPr>
          <w:ilvl w:val="0"/>
          <w:numId w:val="21"/>
        </w:numPr>
        <w:ind w:firstLineChars="0"/>
        <w:outlineLvl w:val="1"/>
        <w:rPr>
          <w:b/>
          <w:sz w:val="24"/>
        </w:rPr>
      </w:pPr>
      <w:r w:rsidRPr="005112F2">
        <w:rPr>
          <w:b/>
          <w:sz w:val="24"/>
        </w:rPr>
        <w:t>8月份韩国汽车出口同比增长达到35.9%</w:t>
      </w:r>
    </w:p>
    <w:p w14:paraId="45666273" w14:textId="77777777" w:rsidR="00FE5D74" w:rsidRDefault="00FE5D74" w:rsidP="005112F2">
      <w:pPr>
        <w:ind w:firstLineChars="202" w:firstLine="424"/>
      </w:pPr>
      <w:r>
        <w:rPr>
          <w:rFonts w:hint="eastAsia"/>
        </w:rPr>
        <w:t>韩国贸易、工业和能源部公布的数据显示，得益于包括电动汽车在内的环保型汽车需求增加推动，</w:t>
      </w:r>
      <w:r>
        <w:t>8月份韩国汽车的出口，同比增长35.9%。</w:t>
      </w:r>
    </w:p>
    <w:p w14:paraId="03DBC13A" w14:textId="77777777" w:rsidR="00FE5D74" w:rsidRDefault="00FE5D74" w:rsidP="005112F2">
      <w:pPr>
        <w:ind w:firstLineChars="202" w:firstLine="424"/>
      </w:pPr>
      <w:r>
        <w:rPr>
          <w:rFonts w:hint="eastAsia"/>
        </w:rPr>
        <w:t>从韩国贸易、工业和能源部的数据来看，</w:t>
      </w:r>
      <w:r>
        <w:t>8月份韩国汽车出口168155辆，出口额达到</w:t>
      </w:r>
      <w:r>
        <w:lastRenderedPageBreak/>
        <w:t>了41.2亿美元，是这一部门有出口数据以来，汽车出口额最高的8月份。</w:t>
      </w:r>
    </w:p>
    <w:p w14:paraId="209093AE" w14:textId="77777777" w:rsidR="00FE5D74" w:rsidRDefault="00FE5D74" w:rsidP="005112F2">
      <w:pPr>
        <w:ind w:firstLineChars="202" w:firstLine="424"/>
      </w:pPr>
      <w:r>
        <w:t>8月份韩国汽车的出口量和出口额同比大幅增长，是得益于环保型汽车的强劲需求。</w:t>
      </w:r>
    </w:p>
    <w:p w14:paraId="657E4A3B" w14:textId="4AFD4C27" w:rsidR="00FE5D74" w:rsidRPr="005112F2" w:rsidRDefault="00FE5D74" w:rsidP="005112F2">
      <w:pPr>
        <w:ind w:firstLineChars="202" w:firstLine="424"/>
      </w:pPr>
    </w:p>
    <w:p w14:paraId="7A8B144B" w14:textId="77777777" w:rsidR="00FE5D74" w:rsidRPr="005112F2" w:rsidRDefault="00FE5D74" w:rsidP="00FA7611">
      <w:pPr>
        <w:pStyle w:val="a8"/>
        <w:numPr>
          <w:ilvl w:val="0"/>
          <w:numId w:val="21"/>
        </w:numPr>
        <w:ind w:firstLineChars="0"/>
        <w:outlineLvl w:val="1"/>
        <w:rPr>
          <w:b/>
          <w:sz w:val="24"/>
        </w:rPr>
      </w:pPr>
      <w:r w:rsidRPr="005112F2">
        <w:rPr>
          <w:b/>
          <w:sz w:val="24"/>
        </w:rPr>
        <w:t>AFS:上周全球因缺芯减产4.78万辆汽车</w:t>
      </w:r>
    </w:p>
    <w:p w14:paraId="44967948" w14:textId="77777777" w:rsidR="00FE5D74" w:rsidRDefault="00FE5D74" w:rsidP="005112F2">
      <w:pPr>
        <w:ind w:firstLineChars="202" w:firstLine="424"/>
      </w:pPr>
      <w:r>
        <w:rPr>
          <w:rFonts w:hint="eastAsia"/>
        </w:rPr>
        <w:t>根据汽车行业数据预测公司</w:t>
      </w:r>
      <w:r>
        <w:t>AutoForecastSolutions（以下简称为AFS）的最新数据，截至9月18日，由于芯片短缺，今年全球汽车市场累计减产约328.01万辆汽车。AFS预测，到今年年底，全球汽车市场累计减产量将攀升至411.91万辆。</w:t>
      </w:r>
    </w:p>
    <w:p w14:paraId="5BB798B2" w14:textId="24EC4B1B" w:rsidR="00FE5D74" w:rsidRPr="004754EE" w:rsidRDefault="00FE5D74" w:rsidP="00FA7611">
      <w:pPr>
        <w:rPr>
          <w:rFonts w:cs="宋体"/>
          <w:b/>
          <w:bCs/>
          <w:i/>
          <w:iCs/>
        </w:rPr>
      </w:pPr>
    </w:p>
    <w:p w14:paraId="2D69C0D4" w14:textId="77777777" w:rsidR="00FE5D74" w:rsidRPr="005112F2" w:rsidRDefault="00FE5D74" w:rsidP="00FA7611">
      <w:pPr>
        <w:pStyle w:val="a8"/>
        <w:numPr>
          <w:ilvl w:val="0"/>
          <w:numId w:val="21"/>
        </w:numPr>
        <w:ind w:firstLineChars="0"/>
        <w:outlineLvl w:val="1"/>
        <w:rPr>
          <w:b/>
          <w:sz w:val="24"/>
        </w:rPr>
      </w:pPr>
      <w:r w:rsidRPr="005112F2">
        <w:rPr>
          <w:b/>
          <w:sz w:val="24"/>
        </w:rPr>
        <w:t>LG新能源拟推无模组电动车电池</w:t>
      </w:r>
    </w:p>
    <w:p w14:paraId="4D174887" w14:textId="77777777" w:rsidR="00FE5D74" w:rsidRDefault="00FE5D74" w:rsidP="005112F2">
      <w:pPr>
        <w:ind w:firstLineChars="202" w:firstLine="424"/>
      </w:pPr>
      <w:r w:rsidRPr="0058351B">
        <w:rPr>
          <w:rFonts w:hint="eastAsia"/>
        </w:rPr>
        <w:t>韩国电池制造商</w:t>
      </w:r>
      <w:r w:rsidRPr="0058351B">
        <w:t>LG新能源计划在2025年前开发出一款无模组概念（modulelessconcept）的高镍软包电池，以提高电动汽车的空间利用率，减轻重量并提高成本竞争力。</w:t>
      </w:r>
    </w:p>
    <w:p w14:paraId="11462FC6" w14:textId="438B1320" w:rsidR="00FE5D74" w:rsidRPr="004754EE" w:rsidRDefault="00FE5D74" w:rsidP="00FA7611">
      <w:pPr>
        <w:rPr>
          <w:rFonts w:cs="宋体"/>
          <w:b/>
          <w:bCs/>
          <w:i/>
          <w:iCs/>
        </w:rPr>
      </w:pPr>
    </w:p>
    <w:p w14:paraId="4CA37268" w14:textId="77777777" w:rsidR="00FE5D74" w:rsidRPr="00C30DA5" w:rsidRDefault="00FE5D74" w:rsidP="00FA7611">
      <w:pPr>
        <w:pStyle w:val="a8"/>
        <w:numPr>
          <w:ilvl w:val="0"/>
          <w:numId w:val="21"/>
        </w:numPr>
        <w:ind w:firstLineChars="0"/>
        <w:outlineLvl w:val="1"/>
        <w:rPr>
          <w:b/>
        </w:rPr>
      </w:pPr>
      <w:r w:rsidRPr="005112F2">
        <w:rPr>
          <w:b/>
          <w:sz w:val="24"/>
        </w:rPr>
        <w:t>LG新能源与三家加拿大矿商签订锂和钴供应协议</w:t>
      </w:r>
    </w:p>
    <w:p w14:paraId="3568D174" w14:textId="77777777" w:rsidR="00FE5D74" w:rsidRDefault="00FE5D74" w:rsidP="005112F2">
      <w:pPr>
        <w:ind w:firstLineChars="202" w:firstLine="424"/>
      </w:pPr>
      <w:r w:rsidRPr="0038644C">
        <w:t>LG新能源（LGEnergySolution）与加拿大的三大矿产供应商雪湖资源（SnowLakeResources）、Electra（ElectraBatteryMaterialsCorporation）和阿瓦隆先进材料公司（AvalonAdvancedMaterials）分别签署了锂和钴的供应合作协议，以加强其在北美动力电池生产的供应链。</w:t>
      </w:r>
    </w:p>
    <w:p w14:paraId="11382889" w14:textId="6CFE20FA" w:rsidR="00FE5D74" w:rsidRPr="00B06A3E" w:rsidRDefault="00FE5D74" w:rsidP="00FA7611">
      <w:pPr>
        <w:rPr>
          <w:rFonts w:cs="宋体"/>
          <w:b/>
          <w:bCs/>
          <w:i/>
          <w:iCs/>
        </w:rPr>
      </w:pPr>
    </w:p>
    <w:p w14:paraId="15B294F4"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保时捷拟</w:t>
      </w:r>
      <w:r w:rsidRPr="005112F2">
        <w:rPr>
          <w:b/>
          <w:sz w:val="24"/>
        </w:rPr>
        <w:t>9月29日正式上市</w:t>
      </w:r>
    </w:p>
    <w:p w14:paraId="7F092017" w14:textId="77777777" w:rsidR="00FE5D74" w:rsidRDefault="00FE5D74" w:rsidP="005112F2">
      <w:pPr>
        <w:ind w:firstLineChars="202" w:firstLine="424"/>
      </w:pPr>
      <w:r>
        <w:rPr>
          <w:rFonts w:hint="eastAsia"/>
        </w:rPr>
        <w:t>大众汽车宣布，旗下保时捷将于</w:t>
      </w:r>
      <w:r>
        <w:t>9月29日在法兰克福证券交易所上市。保时捷的上市估值将突破700亿欧元，有望跻身欧洲第三、德国第二大IPO。大众汽车表示，它将出售保时捷总股本12.5%的股份，此次股份出售的价格区间定为76.5欧元至82.5欧元，计划在首次公开募股期间向投资者配售最多1.14亿股优先股，这预计将为公司带来87亿-94亿欧元的收益。</w:t>
      </w:r>
    </w:p>
    <w:p w14:paraId="1C210F30" w14:textId="4EC9B82B" w:rsidR="00FE5D74" w:rsidRPr="00B06A3E" w:rsidRDefault="00FE5D74" w:rsidP="00FA7611">
      <w:pPr>
        <w:rPr>
          <w:rFonts w:cs="宋体"/>
          <w:b/>
          <w:bCs/>
          <w:i/>
          <w:iCs/>
        </w:rPr>
      </w:pPr>
    </w:p>
    <w:p w14:paraId="65A77F9D"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大众汽车将在印度提价，全部车型涨约</w:t>
      </w:r>
      <w:r w:rsidRPr="005112F2">
        <w:rPr>
          <w:b/>
          <w:sz w:val="24"/>
        </w:rPr>
        <w:t>2%</w:t>
      </w:r>
    </w:p>
    <w:p w14:paraId="65D79FD2" w14:textId="77777777" w:rsidR="00FE5D74" w:rsidRDefault="00FE5D74" w:rsidP="005112F2">
      <w:pPr>
        <w:ind w:firstLineChars="202" w:firstLine="424"/>
      </w:pPr>
      <w:r w:rsidRPr="00441162">
        <w:t>大众汽车宣布，自下个月起将在印度市场提高汽车售价，预计全部车型将提价约2%。目前，大众在印度销售的车型包括Virtus、Taigun、NewTiguan等。</w:t>
      </w:r>
    </w:p>
    <w:p w14:paraId="5AD78D2E" w14:textId="1DCFFF02" w:rsidR="00FE5D74" w:rsidRPr="00B06A3E" w:rsidRDefault="00FE5D74" w:rsidP="00FA7611">
      <w:pPr>
        <w:rPr>
          <w:rFonts w:cs="宋体"/>
          <w:b/>
          <w:bCs/>
          <w:i/>
          <w:iCs/>
        </w:rPr>
      </w:pPr>
    </w:p>
    <w:p w14:paraId="1A4FF3E2"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大众全新皮卡车型</w:t>
      </w:r>
      <w:r w:rsidRPr="005112F2">
        <w:rPr>
          <w:b/>
          <w:sz w:val="24"/>
        </w:rPr>
        <w:t>Amarok实车首次亮相</w:t>
      </w:r>
    </w:p>
    <w:p w14:paraId="084BD43C" w14:textId="77777777" w:rsidR="00FE5D74" w:rsidRDefault="00FE5D74" w:rsidP="005112F2">
      <w:pPr>
        <w:ind w:firstLineChars="202" w:firstLine="424"/>
      </w:pPr>
      <w:r w:rsidRPr="00116774">
        <w:rPr>
          <w:rFonts w:hint="eastAsia"/>
        </w:rPr>
        <w:t>在德国举办的汉诺威商用车展上，大众旗下全新一代皮卡车型</w:t>
      </w:r>
      <w:r w:rsidRPr="00116774">
        <w:t>Amarok实车正式亮相。这是自其7月正式发布以来，首次以实车的身份出现在人们面前。该车与福特全新一代Ranger同平台研发，外观内饰保留了大众自己的风格。亮相车型为顶配版，搭载3.0TV6柴油发动机。</w:t>
      </w:r>
    </w:p>
    <w:p w14:paraId="6019BEF0" w14:textId="3AB48392" w:rsidR="00FE5D74" w:rsidRPr="00B06A3E" w:rsidRDefault="00FE5D74" w:rsidP="00FA7611">
      <w:pPr>
        <w:rPr>
          <w:rFonts w:cs="宋体"/>
          <w:b/>
          <w:bCs/>
          <w:i/>
          <w:iCs/>
        </w:rPr>
      </w:pPr>
    </w:p>
    <w:p w14:paraId="56BEDF6B"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大众新掌门上任第一招：成立新移动出行部门并任命董事会关键席位</w:t>
      </w:r>
    </w:p>
    <w:p w14:paraId="738DEABA" w14:textId="77777777" w:rsidR="00FE5D74" w:rsidRDefault="00FE5D74" w:rsidP="005112F2">
      <w:pPr>
        <w:ind w:firstLineChars="202" w:firstLine="424"/>
      </w:pPr>
      <w:r w:rsidRPr="0038644C">
        <w:t>大众汽车品牌宣布管理董事会关键席位新任命：管理董事会成员吴博锐将负责新成立的</w:t>
      </w:r>
      <w:r w:rsidRPr="0038644C">
        <w:lastRenderedPageBreak/>
        <w:t>移动出行部门工作，以整合大众汽车品牌乘用车的电动车型及软件两大战略领域业务，还将负责大众ID系列纯电动车以及未来的新车型。</w:t>
      </w:r>
    </w:p>
    <w:p w14:paraId="2672E020" w14:textId="29202C50" w:rsidR="00FE5D74" w:rsidRPr="00B06A3E" w:rsidRDefault="00FE5D74" w:rsidP="00FA7611">
      <w:pPr>
        <w:rPr>
          <w:rFonts w:cs="宋体"/>
          <w:b/>
          <w:bCs/>
          <w:i/>
          <w:iCs/>
        </w:rPr>
      </w:pPr>
    </w:p>
    <w:p w14:paraId="200CFD86" w14:textId="77777777" w:rsidR="00FE5D74" w:rsidRPr="005112F2" w:rsidRDefault="00FE5D74" w:rsidP="00FA7611">
      <w:pPr>
        <w:pStyle w:val="a8"/>
        <w:numPr>
          <w:ilvl w:val="0"/>
          <w:numId w:val="21"/>
        </w:numPr>
        <w:ind w:firstLineChars="0"/>
        <w:outlineLvl w:val="1"/>
        <w:rPr>
          <w:b/>
          <w:sz w:val="24"/>
        </w:rPr>
      </w:pPr>
      <w:r w:rsidRPr="00067C2E">
        <w:rPr>
          <w:rFonts w:hint="eastAsia"/>
          <w:b/>
        </w:rPr>
        <w:t>戴姆勒卡车将采用磷酸铁锂电池</w:t>
      </w:r>
    </w:p>
    <w:p w14:paraId="2D66C59D" w14:textId="77777777" w:rsidR="00FE5D74" w:rsidRDefault="00FE5D74" w:rsidP="005112F2">
      <w:pPr>
        <w:ind w:firstLineChars="202" w:firstLine="424"/>
      </w:pPr>
      <w:r w:rsidRPr="0038644C">
        <w:t>戴姆勒卡车正在改变其电池策略，计划从其电池成分中移除镍和钴，以此来提高电池的耐久性，并减少与乘用车业务竞争稀缺材料。</w:t>
      </w:r>
    </w:p>
    <w:p w14:paraId="5AB7D9E5" w14:textId="627E2372" w:rsidR="00FE5D74" w:rsidRPr="00B06A3E" w:rsidRDefault="00FE5D74" w:rsidP="00FA7611">
      <w:pPr>
        <w:rPr>
          <w:rFonts w:cs="宋体"/>
          <w:b/>
          <w:bCs/>
          <w:i/>
          <w:iCs/>
        </w:rPr>
      </w:pPr>
    </w:p>
    <w:p w14:paraId="15C4B07F"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丰田因芯片短缺宣布</w:t>
      </w:r>
      <w:r w:rsidRPr="005112F2">
        <w:rPr>
          <w:b/>
          <w:sz w:val="24"/>
        </w:rPr>
        <w:t>10月全球减产</w:t>
      </w:r>
    </w:p>
    <w:p w14:paraId="35B3BF52" w14:textId="77777777" w:rsidR="00FE5D74" w:rsidRDefault="00FE5D74" w:rsidP="005112F2">
      <w:pPr>
        <w:ind w:firstLineChars="202" w:firstLine="424"/>
      </w:pPr>
      <w:r w:rsidRPr="00E126BF">
        <w:t>丰田汽车周四表示，由于芯片短缺，该公司计划10月在全球范围内生产约80万辆汽车，较上个月提出的9月至11月平均月度产量目标减少10万辆。丰田另外表示，截至2023年3月的2022财年全年970万辆生产目标维持不变。</w:t>
      </w:r>
    </w:p>
    <w:p w14:paraId="4BBF75B2" w14:textId="7329BA26" w:rsidR="00FE5D74" w:rsidRDefault="00FE5D74" w:rsidP="00FA7611"/>
    <w:p w14:paraId="697DDDE5"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国际能源署呼吁：</w:t>
      </w:r>
      <w:r w:rsidRPr="005112F2">
        <w:rPr>
          <w:b/>
          <w:sz w:val="24"/>
        </w:rPr>
        <w:t>2035年全球禁售燃油车</w:t>
      </w:r>
    </w:p>
    <w:p w14:paraId="1CB682F2" w14:textId="77777777" w:rsidR="00FE5D74" w:rsidRDefault="00FE5D74" w:rsidP="005112F2">
      <w:pPr>
        <w:ind w:firstLineChars="202" w:firstLine="424"/>
      </w:pPr>
      <w:r>
        <w:rPr>
          <w:rFonts w:hint="eastAsia"/>
        </w:rPr>
        <w:t>国际能源署（</w:t>
      </w:r>
      <w:r>
        <w:t>IEA）表示，全球在向净零交通运输过渡方面取得的进展没有达到《巴黎协定》的目标。研究显示，电动汽车需要增加，到2030年，全球电动汽车的比例需要从目前的1%提高到20%~25%。与此同时，60%售出的新车也需要实现零排放。该机构呼吁，到2035年在全球范围内禁止销售汽油和柴油汽车，此外，各国政府应商定一个时间表，决定何时所有新销售的道路车辆应实现零排放。</w:t>
      </w:r>
    </w:p>
    <w:p w14:paraId="20CA2ED8" w14:textId="4A03C648" w:rsidR="00FE5D74" w:rsidRPr="00B06A3E" w:rsidRDefault="00FE5D74" w:rsidP="00FA7611">
      <w:pPr>
        <w:rPr>
          <w:rFonts w:cs="宋体"/>
          <w:b/>
          <w:bCs/>
          <w:i/>
          <w:iCs/>
        </w:rPr>
      </w:pPr>
    </w:p>
    <w:p w14:paraId="0773DF67"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韩国交通部</w:t>
      </w:r>
      <w:r w:rsidRPr="005112F2">
        <w:rPr>
          <w:b/>
          <w:sz w:val="24"/>
        </w:rPr>
        <w:t>:今年实现三级自动驾驶商用化</w:t>
      </w:r>
    </w:p>
    <w:p w14:paraId="034E181C" w14:textId="77777777" w:rsidR="00FE5D74" w:rsidRDefault="00FE5D74" w:rsidP="005112F2">
      <w:pPr>
        <w:ind w:firstLineChars="202" w:firstLine="424"/>
      </w:pPr>
      <w:r w:rsidRPr="006275A5">
        <w:rPr>
          <w:rFonts w:hint="eastAsia"/>
        </w:rPr>
        <w:t>韩国国土交通部</w:t>
      </w:r>
      <w:r w:rsidRPr="006275A5">
        <w:t>19日公布“出行方式革新路线图”。根据路线图，2025年起自动驾驶公交车将投入运行，到2027年将完成四级自动驾驶（高度自动驾驶）的商用安全标准和保险制度的制定。另外，城市空中交通（UAM）将从2025年起投入商用。</w:t>
      </w:r>
    </w:p>
    <w:p w14:paraId="65FFABA8" w14:textId="2B282230" w:rsidR="00FE5D74" w:rsidRPr="004754EE" w:rsidRDefault="00FE5D74" w:rsidP="00FA7611">
      <w:pPr>
        <w:rPr>
          <w:rFonts w:cs="宋体"/>
          <w:b/>
          <w:bCs/>
          <w:i/>
          <w:iCs/>
        </w:rPr>
      </w:pPr>
    </w:p>
    <w:p w14:paraId="1C6942CC"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赫兹将向通用汽车采购</w:t>
      </w:r>
      <w:r w:rsidRPr="005112F2">
        <w:rPr>
          <w:b/>
          <w:sz w:val="24"/>
        </w:rPr>
        <w:t>17.5万辆电动车</w:t>
      </w:r>
    </w:p>
    <w:p w14:paraId="0D3452C5" w14:textId="77777777" w:rsidR="00FE5D74" w:rsidRDefault="00FE5D74" w:rsidP="005112F2">
      <w:pPr>
        <w:ind w:firstLineChars="202" w:firstLine="424"/>
      </w:pPr>
      <w:r w:rsidRPr="0038644C">
        <w:t>9月20日，租车公司赫兹与通用汽车达成一项协议，赫兹计划在未来五年向通用汽车订购多达17.5万辆电动汽车，包括雪佛兰、别克、通用、凯迪拉克、BrightDrop（注：通用旗下电动厢货车）等品牌，涵盖从紧凑型、中型SUV到皮卡、豪华车等。</w:t>
      </w:r>
    </w:p>
    <w:p w14:paraId="2B580E0F" w14:textId="5DB77BBC" w:rsidR="00FE5D74" w:rsidRPr="00B06A3E" w:rsidRDefault="00FE5D74" w:rsidP="00FA7611">
      <w:pPr>
        <w:rPr>
          <w:rFonts w:cs="宋体"/>
          <w:b/>
          <w:bCs/>
          <w:i/>
          <w:iCs/>
        </w:rPr>
      </w:pPr>
    </w:p>
    <w:p w14:paraId="6C201BA8"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加拿大</w:t>
      </w:r>
      <w:r w:rsidRPr="005112F2">
        <w:rPr>
          <w:b/>
          <w:sz w:val="24"/>
        </w:rPr>
        <w:t>NAL锂项目计划明年Q1复产宁德时代曾为控股股东</w:t>
      </w:r>
    </w:p>
    <w:p w14:paraId="26D1DD71" w14:textId="77777777" w:rsidR="00FE5D74" w:rsidRDefault="00FE5D74" w:rsidP="005112F2">
      <w:pPr>
        <w:ind w:firstLineChars="202" w:firstLine="424"/>
      </w:pPr>
      <w:r w:rsidRPr="0038644C">
        <w:t>9月16日，加拿大锂业公司Sayona发布公告称，公司旗下的NAL（NorthAmericanLithium）锂矿山计划在2023年第一季度复产，项目规划年产能19万吨锂精矿（氧化锂品位大于5.8%）。</w:t>
      </w:r>
    </w:p>
    <w:p w14:paraId="5C28F09F" w14:textId="3D90586C" w:rsidR="00FE5D74" w:rsidRPr="00B06A3E" w:rsidRDefault="00FE5D74" w:rsidP="00FA7611">
      <w:pPr>
        <w:rPr>
          <w:rFonts w:cs="宋体"/>
          <w:b/>
          <w:bCs/>
          <w:i/>
          <w:iCs/>
        </w:rPr>
      </w:pPr>
    </w:p>
    <w:p w14:paraId="29A3E2EC"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梅赛德斯</w:t>
      </w:r>
      <w:r w:rsidRPr="005112F2">
        <w:rPr>
          <w:b/>
          <w:sz w:val="24"/>
        </w:rPr>
        <w:t>-奔驰eActrosLongHaul纯电重卡全球首发</w:t>
      </w:r>
    </w:p>
    <w:p w14:paraId="0F454570" w14:textId="77777777" w:rsidR="00FE5D74" w:rsidRPr="00116774" w:rsidRDefault="00FE5D74" w:rsidP="005112F2">
      <w:pPr>
        <w:ind w:firstLineChars="202" w:firstLine="424"/>
      </w:pPr>
      <w:r w:rsidRPr="00116774">
        <w:rPr>
          <w:rFonts w:hint="eastAsia"/>
        </w:rPr>
        <w:t>继用于重型配送运输的纯电动卡车</w:t>
      </w:r>
      <w:r w:rsidRPr="00116774">
        <w:t>eActros于2021年上市之后，梅赛德斯-奔驰卡车目前正在开启纯电动重型长途运输的新阶段。在2022汉诺威国际商用车及零部件展，梅赛德斯-奔驰卡车首次展出eActrosLongHaul纯电动长途重卡。首批原型车已完成密集测试，并</w:t>
      </w:r>
      <w:r w:rsidRPr="00116774">
        <w:lastRenderedPageBreak/>
        <w:t>将于今年接受公共道路测试。在明年，接近量产的原型车将开启客户测试。</w:t>
      </w:r>
    </w:p>
    <w:p w14:paraId="6F859B06" w14:textId="6A80A1B2" w:rsidR="00FE5D74" w:rsidRPr="00B06A3E" w:rsidRDefault="00FE5D74" w:rsidP="00FA7611">
      <w:pPr>
        <w:rPr>
          <w:rFonts w:cs="宋体"/>
          <w:b/>
          <w:bCs/>
          <w:i/>
          <w:iCs/>
        </w:rPr>
      </w:pPr>
    </w:p>
    <w:p w14:paraId="73991E00"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欧盟拟推出</w:t>
      </w:r>
      <w:r w:rsidRPr="005112F2">
        <w:rPr>
          <w:b/>
          <w:sz w:val="24"/>
        </w:rPr>
        <w:t>5650亿欧元能源计划</w:t>
      </w:r>
    </w:p>
    <w:p w14:paraId="5420EAB2" w14:textId="77777777" w:rsidR="00FE5D74" w:rsidRDefault="00FE5D74" w:rsidP="005112F2">
      <w:pPr>
        <w:ind w:firstLineChars="202" w:firstLine="424"/>
      </w:pPr>
      <w:r>
        <w:t>欧盟将制定“能源系统数字化”计划，并将于下周正式公布。该计划将要求欧盟在2030年前在基础设施方面投资5650亿欧元（约合5560亿美元），以实现其绿色计划，并结束对俄罗斯化石燃料的依赖。</w:t>
      </w:r>
    </w:p>
    <w:p w14:paraId="4AED6103" w14:textId="1C09A6E4" w:rsidR="00FE5D74" w:rsidRDefault="00FE5D74" w:rsidP="005112F2">
      <w:pPr>
        <w:ind w:firstLineChars="202" w:firstLine="424"/>
      </w:pPr>
      <w:r>
        <w:rPr>
          <w:rFonts w:hint="eastAsia"/>
        </w:rPr>
        <w:t>该文件提出了几项绿色行动计划：在</w:t>
      </w:r>
      <w:r>
        <w:t>2027年之前，在欧盟地区所有商业和公共建筑的屋顶上安装太阳能电池板；在2029年之前，在欧盟地区所有新住宅建筑上安装太阳能电池板；在未来5年内安装1000万台热泵；2030年底以前，让3000万辆零排放汽车上路。</w:t>
      </w:r>
    </w:p>
    <w:p w14:paraId="0FAF90AD" w14:textId="54996843" w:rsidR="00FE5D74" w:rsidRDefault="00FE5D74" w:rsidP="00FA7611"/>
    <w:p w14:paraId="5D4DF57E" w14:textId="77777777" w:rsidR="00FE5D74" w:rsidRPr="005112F2" w:rsidRDefault="00FE5D74" w:rsidP="00FA7611">
      <w:pPr>
        <w:pStyle w:val="a8"/>
        <w:numPr>
          <w:ilvl w:val="0"/>
          <w:numId w:val="21"/>
        </w:numPr>
        <w:ind w:firstLineChars="0"/>
        <w:outlineLvl w:val="1"/>
        <w:rPr>
          <w:b/>
          <w:sz w:val="24"/>
        </w:rPr>
      </w:pPr>
      <w:r w:rsidRPr="005112F2">
        <w:rPr>
          <w:b/>
          <w:sz w:val="24"/>
        </w:rPr>
        <w:t>起亚汽车或计划2024年开始在美生产电动车</w:t>
      </w:r>
    </w:p>
    <w:p w14:paraId="12CFC8E7" w14:textId="77777777" w:rsidR="00FE5D74" w:rsidRDefault="00FE5D74" w:rsidP="005112F2">
      <w:pPr>
        <w:ind w:firstLineChars="202" w:firstLine="424"/>
      </w:pPr>
      <w:r w:rsidRPr="0038644C">
        <w:t>据韩国媒体《每日经济新闻》和SBS电视台援引知情人士报道，起亚汽车预计将从2024年开始在美国生产电动汽车。起亚汽车对该消息未予置评。</w:t>
      </w:r>
    </w:p>
    <w:p w14:paraId="485B0F7F" w14:textId="44B3BFB3" w:rsidR="00FE5D74" w:rsidRPr="00B06A3E" w:rsidRDefault="00FE5D74" w:rsidP="00FA7611">
      <w:pPr>
        <w:rPr>
          <w:rFonts w:cs="宋体"/>
          <w:b/>
          <w:bCs/>
          <w:i/>
          <w:iCs/>
        </w:rPr>
      </w:pPr>
    </w:p>
    <w:p w14:paraId="3E396236"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特斯拉发布史上最大召回：近</w:t>
      </w:r>
      <w:r w:rsidRPr="005112F2">
        <w:rPr>
          <w:b/>
          <w:sz w:val="24"/>
        </w:rPr>
        <w:t>110万辆车中招</w:t>
      </w:r>
    </w:p>
    <w:p w14:paraId="3A797AAC" w14:textId="77777777" w:rsidR="00FE5D74" w:rsidRDefault="00FE5D74" w:rsidP="005112F2">
      <w:pPr>
        <w:ind w:firstLineChars="202" w:firstLine="424"/>
      </w:pPr>
      <w:r w:rsidRPr="00C95429">
        <w:t>据美国国家公路交通安全管理局发布公告称：特斯拉召回近110万辆美国汽车，因窗口自动反转系统在检测到障碍物后可能无法正确反应。关于此次召回，特斯拉还没有发布相关情况说明，暂不知晓是OTA升级还是到店完成召回。对于特斯拉的召回规模，可能意味着特斯拉近几年在美国销售的全部车型都在召回之列。</w:t>
      </w:r>
    </w:p>
    <w:p w14:paraId="6163F625" w14:textId="1F04414D" w:rsidR="00FE5D74" w:rsidRPr="00435636" w:rsidRDefault="00FE5D74">
      <w:pPr>
        <w:rPr>
          <w:rFonts w:cs="宋体"/>
          <w:b/>
          <w:bCs/>
          <w:i/>
          <w:iCs/>
        </w:rPr>
      </w:pPr>
    </w:p>
    <w:p w14:paraId="52E6C53A"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特斯拉欧洲超充价格提至</w:t>
      </w:r>
      <w:r w:rsidRPr="005112F2">
        <w:rPr>
          <w:b/>
          <w:sz w:val="24"/>
        </w:rPr>
        <w:t>0.6欧元/度电</w:t>
      </w:r>
    </w:p>
    <w:p w14:paraId="7A292F76" w14:textId="77777777" w:rsidR="00FE5D74" w:rsidRDefault="00FE5D74" w:rsidP="005112F2">
      <w:pPr>
        <w:ind w:firstLineChars="202" w:firstLine="424"/>
      </w:pPr>
      <w:r w:rsidRPr="0038644C">
        <w:t>由于欧洲能源危机，特斯拉正在大幅提高在整个欧洲超级充电网络价格。每个充电站价格不同，平均每千瓦时上涨了0.12欧元。此次涨价后，欧洲大部分超级充电站的平均价格将高于每千瓦时0.60欧元。</w:t>
      </w:r>
    </w:p>
    <w:p w14:paraId="190EC991" w14:textId="240F6D45" w:rsidR="00FE5D74" w:rsidRPr="00B06A3E" w:rsidRDefault="00FE5D74" w:rsidP="00FA7611">
      <w:pPr>
        <w:rPr>
          <w:rFonts w:cs="宋体"/>
          <w:b/>
          <w:bCs/>
          <w:i/>
          <w:iCs/>
        </w:rPr>
      </w:pPr>
    </w:p>
    <w:p w14:paraId="6757715A"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通用汽车支持美国</w:t>
      </w:r>
      <w:r w:rsidRPr="005112F2">
        <w:rPr>
          <w:b/>
          <w:sz w:val="24"/>
        </w:rPr>
        <w:t>2030年排放目标</w:t>
      </w:r>
    </w:p>
    <w:p w14:paraId="20A473F2" w14:textId="77777777" w:rsidR="00FE5D74" w:rsidRDefault="00FE5D74" w:rsidP="005112F2">
      <w:pPr>
        <w:ind w:firstLineChars="202" w:firstLine="424"/>
      </w:pPr>
      <w:r>
        <w:rPr>
          <w:rFonts w:hint="eastAsia"/>
        </w:rPr>
        <w:t>通用汽车在</w:t>
      </w:r>
      <w:r>
        <w:t>9月20日表示，该公司支持美国制定更严格的联邦排放标准，以帮助确保到2030年该国售出的新车中至少有50%为零排放车型。</w:t>
      </w:r>
    </w:p>
    <w:p w14:paraId="6000D41E" w14:textId="77777777" w:rsidR="00FE5D74" w:rsidRDefault="00FE5D74" w:rsidP="005112F2">
      <w:pPr>
        <w:ind w:firstLineChars="202" w:firstLine="424"/>
      </w:pPr>
      <w:r>
        <w:rPr>
          <w:rFonts w:hint="eastAsia"/>
        </w:rPr>
        <w:t>作为美国最大的汽车制造商，通用和环境保护基金（</w:t>
      </w:r>
      <w:r>
        <w:t>EDF）发布了一系列联合建议，以促进电动汽车的发展，与此同时美国环境保护局（EPA）制定了从2027年到至少2030年的拟议要求。</w:t>
      </w:r>
    </w:p>
    <w:p w14:paraId="1AD66E80" w14:textId="77777777" w:rsidR="00FE5D74" w:rsidRDefault="00FE5D74" w:rsidP="005112F2">
      <w:pPr>
        <w:ind w:firstLineChars="202" w:firstLine="424"/>
      </w:pPr>
      <w:r>
        <w:rPr>
          <w:rFonts w:hint="eastAsia"/>
        </w:rPr>
        <w:t>通用和</w:t>
      </w:r>
      <w:r>
        <w:t>EDF表示，新的EPA标准“应有助于确保到2030年美国销售的新车中至少有50%是零排放车辆，并与到2035年消除新乘用车的尾气污染的目标相一致”。</w:t>
      </w:r>
    </w:p>
    <w:p w14:paraId="2F59D1AF" w14:textId="3E535279" w:rsidR="00FE5D74" w:rsidRPr="004754EE" w:rsidRDefault="00FE5D74" w:rsidP="00FA7611">
      <w:pPr>
        <w:rPr>
          <w:rFonts w:cs="宋体"/>
          <w:b/>
          <w:bCs/>
          <w:i/>
          <w:iCs/>
        </w:rPr>
      </w:pPr>
    </w:p>
    <w:p w14:paraId="23CDEE5C"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蔚来能源欧洲工厂首座换电站正式发运</w:t>
      </w:r>
    </w:p>
    <w:p w14:paraId="2E3DF359" w14:textId="77777777" w:rsidR="00FE5D74" w:rsidRDefault="00FE5D74" w:rsidP="005112F2">
      <w:pPr>
        <w:ind w:firstLineChars="202" w:firstLine="424"/>
      </w:pPr>
      <w:r>
        <w:rPr>
          <w:rFonts w:hint="eastAsia"/>
        </w:rPr>
        <w:t>由位于匈牙利的蔚来能源欧洲工厂生产下线的首座换电站正式发运德国，该站发运标志着蔚来将加速欧洲市场能源布局，为欧洲用户提供更加便捷的加电服务。</w:t>
      </w:r>
    </w:p>
    <w:p w14:paraId="19AD7274" w14:textId="77777777" w:rsidR="00FE5D74" w:rsidRDefault="00FE5D74" w:rsidP="005112F2">
      <w:pPr>
        <w:ind w:firstLineChars="202" w:firstLine="424"/>
      </w:pPr>
      <w:r>
        <w:rPr>
          <w:rFonts w:hint="eastAsia"/>
        </w:rPr>
        <w:t>蔚来能源欧洲工厂是蔚来在海外建设的第一座工厂，也是蔚来加电产品的欧洲制造中</w:t>
      </w:r>
      <w:r>
        <w:rPr>
          <w:rFonts w:hint="eastAsia"/>
        </w:rPr>
        <w:lastRenderedPageBreak/>
        <w:t>心、服务中心和研发中心。蔚来能源欧洲工厂的主要业务包括换电站制造与售后服务，蔚来欧洲加电业务培训，以及加电产品的研发。</w:t>
      </w:r>
    </w:p>
    <w:p w14:paraId="2E0C8CCE" w14:textId="6364BAE8" w:rsidR="00FE5D74" w:rsidRPr="004754EE" w:rsidRDefault="00FE5D74" w:rsidP="00FA7611">
      <w:pPr>
        <w:rPr>
          <w:rFonts w:cs="宋体"/>
          <w:b/>
          <w:bCs/>
          <w:i/>
          <w:iCs/>
        </w:rPr>
      </w:pPr>
    </w:p>
    <w:p w14:paraId="4E5821D0"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沃尔沃计划为所有新车标配激光传感器</w:t>
      </w:r>
    </w:p>
    <w:p w14:paraId="2615F9DD" w14:textId="083ECF0A" w:rsidR="00FE5D74" w:rsidRDefault="00FE5D74" w:rsidP="005112F2">
      <w:pPr>
        <w:ind w:firstLineChars="202" w:firstLine="424"/>
      </w:pPr>
      <w:r>
        <w:rPr>
          <w:rFonts w:hint="eastAsia"/>
        </w:rPr>
        <w:t>沃尔沃汽车打算在所有未来车型中安装激光雷达传感器，以将涉及沃尔沃汽车的严重事故减少五分之一。</w:t>
      </w:r>
    </w:p>
    <w:p w14:paraId="341F49D6" w14:textId="77777777" w:rsidR="00FE5D74" w:rsidRDefault="00FE5D74" w:rsidP="005112F2">
      <w:pPr>
        <w:ind w:firstLineChars="202" w:firstLine="424"/>
      </w:pPr>
      <w:r>
        <w:rPr>
          <w:rFonts w:hint="eastAsia"/>
        </w:rPr>
        <w:t>沃尔沃汽车首席执行官</w:t>
      </w:r>
      <w:r>
        <w:t>JimRowan表示，即将推出的旗舰XC90运动型多功能车（SUV）的电动版——EX90——将配备一个激光雷达传感器，使其能够看到前方120米处黑色路面上的一个黑色轮胎，或前方250米处的一个行人。</w:t>
      </w:r>
    </w:p>
    <w:p w14:paraId="2F605336" w14:textId="77777777" w:rsidR="00FE5D74" w:rsidRDefault="00FE5D74" w:rsidP="005112F2">
      <w:pPr>
        <w:ind w:firstLineChars="202" w:firstLine="424"/>
      </w:pPr>
      <w:r>
        <w:t>Rowan补充说，使用该系统将减少9%的撞车事故，减少五分之一的致命或致伤事故。他表示，该公司的“意图”是在未来所有车型上安装类似的激光雷达，进一步加强沃尔沃在汽车行业领先的安全形象。</w:t>
      </w:r>
    </w:p>
    <w:p w14:paraId="1D650880" w14:textId="04A1AE32" w:rsidR="00FE5D74" w:rsidRDefault="00FE5D74" w:rsidP="005112F2">
      <w:pPr>
        <w:ind w:firstLineChars="202" w:firstLine="424"/>
      </w:pPr>
    </w:p>
    <w:p w14:paraId="55DF9DCD" w14:textId="77777777" w:rsidR="00FE5D74" w:rsidRPr="005112F2" w:rsidRDefault="00FE5D74" w:rsidP="00FA7611">
      <w:pPr>
        <w:pStyle w:val="a8"/>
        <w:numPr>
          <w:ilvl w:val="0"/>
          <w:numId w:val="21"/>
        </w:numPr>
        <w:ind w:firstLineChars="0"/>
        <w:outlineLvl w:val="1"/>
        <w:rPr>
          <w:b/>
          <w:sz w:val="24"/>
        </w:rPr>
      </w:pPr>
      <w:r w:rsidRPr="005112F2">
        <w:rPr>
          <w:rFonts w:hint="eastAsia"/>
          <w:b/>
          <w:sz w:val="24"/>
        </w:rPr>
        <w:t>英伟达推出自动驾驶芯片</w:t>
      </w:r>
      <w:r w:rsidRPr="005112F2">
        <w:rPr>
          <w:b/>
          <w:sz w:val="24"/>
        </w:rPr>
        <w:t>Thor</w:t>
      </w:r>
    </w:p>
    <w:p w14:paraId="7EB5B6F5" w14:textId="77777777" w:rsidR="00FE5D74" w:rsidRDefault="00FE5D74" w:rsidP="005112F2">
      <w:pPr>
        <w:ind w:firstLineChars="202" w:firstLine="424"/>
      </w:pPr>
      <w:r w:rsidRPr="0058351B">
        <w:t>英伟达发布了名为DRIVEThor的新计算平台，该平台将集中实现自动驾驶和辅助驾驶，以及车载娱乐等其他数字功能。英伟达汽车业务主管DannyShapiro表示，DRIVEThor将能取代汽车中的大量芯片和电缆，并降低整个系统的成本。</w:t>
      </w:r>
    </w:p>
    <w:p w14:paraId="1C38CE04" w14:textId="4A4C9F90" w:rsidR="00FE5D74" w:rsidRPr="004754EE" w:rsidRDefault="00FE5D74" w:rsidP="00FA7611">
      <w:pPr>
        <w:rPr>
          <w:rFonts w:cs="宋体"/>
          <w:b/>
          <w:bCs/>
          <w:i/>
          <w:iCs/>
        </w:rPr>
      </w:pPr>
    </w:p>
    <w:sectPr w:rsidR="00FE5D74" w:rsidRPr="004754EE" w:rsidSect="009514ED">
      <w:headerReference w:type="default" r:id="rId23"/>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4B80C" w14:textId="77777777" w:rsidR="00D92A49" w:rsidRDefault="00D92A49" w:rsidP="00FA7611">
      <w:r>
        <w:separator/>
      </w:r>
    </w:p>
  </w:endnote>
  <w:endnote w:type="continuationSeparator" w:id="0">
    <w:p w14:paraId="417A5822" w14:textId="77777777" w:rsidR="00D92A49" w:rsidRDefault="00D92A49" w:rsidP="00FA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39C4D" w14:textId="77777777" w:rsidR="00D92A49" w:rsidRDefault="00D92A49" w:rsidP="00FA7611">
      <w:r>
        <w:separator/>
      </w:r>
    </w:p>
  </w:footnote>
  <w:footnote w:type="continuationSeparator" w:id="0">
    <w:p w14:paraId="2DD927B3" w14:textId="77777777" w:rsidR="00D92A49" w:rsidRDefault="00D92A49" w:rsidP="00FA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27605" w14:textId="1B7BD7C2" w:rsidR="009514ED" w:rsidRDefault="009514ED" w:rsidP="009514ED">
    <w:pPr>
      <w:pStyle w:val="a3"/>
      <w:jc w:val="left"/>
    </w:pPr>
    <w:r>
      <w:rPr>
        <w:noProof/>
      </w:rPr>
      <w:drawing>
        <wp:inline distT="0" distB="0" distL="0" distR="0" wp14:anchorId="7910E66B" wp14:editId="186498E0">
          <wp:extent cx="1080261" cy="360000"/>
          <wp:effectExtent l="0" t="0" r="57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6750505">
    <w:abstractNumId w:val="4"/>
  </w:num>
  <w:num w:numId="2" w16cid:durableId="140847249">
    <w:abstractNumId w:val="13"/>
  </w:num>
  <w:num w:numId="3" w16cid:durableId="866868124">
    <w:abstractNumId w:val="14"/>
  </w:num>
  <w:num w:numId="4" w16cid:durableId="1044216394">
    <w:abstractNumId w:val="16"/>
  </w:num>
  <w:num w:numId="5" w16cid:durableId="1410467952">
    <w:abstractNumId w:val="15"/>
  </w:num>
  <w:num w:numId="6" w16cid:durableId="263727564">
    <w:abstractNumId w:val="10"/>
  </w:num>
  <w:num w:numId="7" w16cid:durableId="865409630">
    <w:abstractNumId w:val="6"/>
  </w:num>
  <w:num w:numId="8" w16cid:durableId="1625307467">
    <w:abstractNumId w:val="5"/>
  </w:num>
  <w:num w:numId="9" w16cid:durableId="1625621079">
    <w:abstractNumId w:val="12"/>
  </w:num>
  <w:num w:numId="10" w16cid:durableId="1707488609">
    <w:abstractNumId w:val="7"/>
  </w:num>
  <w:num w:numId="11" w16cid:durableId="1700621945">
    <w:abstractNumId w:val="1"/>
  </w:num>
  <w:num w:numId="12" w16cid:durableId="1643726429">
    <w:abstractNumId w:val="8"/>
  </w:num>
  <w:num w:numId="13" w16cid:durableId="1517577408">
    <w:abstractNumId w:val="2"/>
  </w:num>
  <w:num w:numId="14" w16cid:durableId="1679113751">
    <w:abstractNumId w:val="22"/>
  </w:num>
  <w:num w:numId="15" w16cid:durableId="1434015977">
    <w:abstractNumId w:val="21"/>
  </w:num>
  <w:num w:numId="16" w16cid:durableId="474879834">
    <w:abstractNumId w:val="17"/>
  </w:num>
  <w:num w:numId="17" w16cid:durableId="1013651378">
    <w:abstractNumId w:val="20"/>
  </w:num>
  <w:num w:numId="18" w16cid:durableId="316226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4613577">
    <w:abstractNumId w:val="18"/>
  </w:num>
  <w:num w:numId="20" w16cid:durableId="101843541">
    <w:abstractNumId w:val="0"/>
  </w:num>
  <w:num w:numId="21" w16cid:durableId="188643694">
    <w:abstractNumId w:val="3"/>
  </w:num>
  <w:num w:numId="22" w16cid:durableId="1410423345">
    <w:abstractNumId w:val="9"/>
  </w:num>
  <w:num w:numId="23" w16cid:durableId="1649481729">
    <w:abstractNumId w:val="19"/>
  </w:num>
  <w:num w:numId="24" w16cid:durableId="1066339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64D"/>
    <w:rsid w:val="00013874"/>
    <w:rsid w:val="000C0E0D"/>
    <w:rsid w:val="001401E8"/>
    <w:rsid w:val="00140B6D"/>
    <w:rsid w:val="00155237"/>
    <w:rsid w:val="00183237"/>
    <w:rsid w:val="002439C3"/>
    <w:rsid w:val="00256C61"/>
    <w:rsid w:val="00275FC0"/>
    <w:rsid w:val="003B73B7"/>
    <w:rsid w:val="00435636"/>
    <w:rsid w:val="0043788D"/>
    <w:rsid w:val="004455AF"/>
    <w:rsid w:val="0045364D"/>
    <w:rsid w:val="00497A3C"/>
    <w:rsid w:val="005112F2"/>
    <w:rsid w:val="00566209"/>
    <w:rsid w:val="005A4290"/>
    <w:rsid w:val="005B2FE3"/>
    <w:rsid w:val="005C07F5"/>
    <w:rsid w:val="005D64E8"/>
    <w:rsid w:val="00633296"/>
    <w:rsid w:val="0067176A"/>
    <w:rsid w:val="006E1D8B"/>
    <w:rsid w:val="007916D8"/>
    <w:rsid w:val="00854DD4"/>
    <w:rsid w:val="00885A5F"/>
    <w:rsid w:val="00900A70"/>
    <w:rsid w:val="009514ED"/>
    <w:rsid w:val="00962F7C"/>
    <w:rsid w:val="00980795"/>
    <w:rsid w:val="009848AB"/>
    <w:rsid w:val="009E750E"/>
    <w:rsid w:val="00A813F2"/>
    <w:rsid w:val="00A85808"/>
    <w:rsid w:val="00AA3BBB"/>
    <w:rsid w:val="00BB6AFA"/>
    <w:rsid w:val="00C02F70"/>
    <w:rsid w:val="00C255E9"/>
    <w:rsid w:val="00C35238"/>
    <w:rsid w:val="00C50907"/>
    <w:rsid w:val="00CB06B5"/>
    <w:rsid w:val="00CD21B3"/>
    <w:rsid w:val="00CE7508"/>
    <w:rsid w:val="00D061E2"/>
    <w:rsid w:val="00D632AB"/>
    <w:rsid w:val="00D65045"/>
    <w:rsid w:val="00D92A49"/>
    <w:rsid w:val="00DB0C36"/>
    <w:rsid w:val="00EA10FF"/>
    <w:rsid w:val="00ED4D09"/>
    <w:rsid w:val="00F323D8"/>
    <w:rsid w:val="00F94FBA"/>
    <w:rsid w:val="00FA7611"/>
    <w:rsid w:val="00FD762E"/>
    <w:rsid w:val="00FE5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47C76"/>
  <w15:chartTrackingRefBased/>
  <w15:docId w15:val="{584640A2-AB14-4E58-8FFC-2DE2A3AD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611"/>
    <w:pPr>
      <w:widowControl w:val="0"/>
      <w:jc w:val="both"/>
    </w:pPr>
    <w:rPr>
      <w:szCs w:val="24"/>
    </w:rPr>
  </w:style>
  <w:style w:type="paragraph" w:styleId="2">
    <w:name w:val="heading 2"/>
    <w:basedOn w:val="a"/>
    <w:next w:val="a"/>
    <w:link w:val="20"/>
    <w:semiHidden/>
    <w:unhideWhenUsed/>
    <w:qFormat/>
    <w:rsid w:val="00FA761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A76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A7611"/>
    <w:rPr>
      <w:sz w:val="18"/>
      <w:szCs w:val="18"/>
    </w:rPr>
  </w:style>
  <w:style w:type="paragraph" w:styleId="a5">
    <w:name w:val="footer"/>
    <w:basedOn w:val="a"/>
    <w:link w:val="a6"/>
    <w:unhideWhenUsed/>
    <w:rsid w:val="00FA7611"/>
    <w:pPr>
      <w:tabs>
        <w:tab w:val="center" w:pos="4153"/>
        <w:tab w:val="right" w:pos="8306"/>
      </w:tabs>
      <w:snapToGrid w:val="0"/>
      <w:jc w:val="left"/>
    </w:pPr>
    <w:rPr>
      <w:sz w:val="18"/>
      <w:szCs w:val="18"/>
    </w:rPr>
  </w:style>
  <w:style w:type="character" w:customStyle="1" w:styleId="a6">
    <w:name w:val="页脚 字符"/>
    <w:basedOn w:val="a0"/>
    <w:link w:val="a5"/>
    <w:rsid w:val="00FA7611"/>
    <w:rPr>
      <w:sz w:val="18"/>
      <w:szCs w:val="18"/>
    </w:rPr>
  </w:style>
  <w:style w:type="character" w:customStyle="1" w:styleId="20">
    <w:name w:val="标题 2 字符"/>
    <w:basedOn w:val="a0"/>
    <w:link w:val="2"/>
    <w:semiHidden/>
    <w:rsid w:val="00FA7611"/>
    <w:rPr>
      <w:rFonts w:asciiTheme="majorHAnsi" w:eastAsiaTheme="majorEastAsia" w:hAnsiTheme="majorHAnsi" w:cstheme="majorBidi"/>
      <w:b/>
      <w:bCs/>
      <w:sz w:val="32"/>
      <w:szCs w:val="32"/>
    </w:rPr>
  </w:style>
  <w:style w:type="character" w:styleId="a7">
    <w:name w:val="Strong"/>
    <w:basedOn w:val="a0"/>
    <w:qFormat/>
    <w:rsid w:val="00FA7611"/>
    <w:rPr>
      <w:b/>
    </w:rPr>
  </w:style>
  <w:style w:type="paragraph" w:customStyle="1" w:styleId="1">
    <w:name w:val="列出段落1"/>
    <w:basedOn w:val="a"/>
    <w:uiPriority w:val="99"/>
    <w:qFormat/>
    <w:rsid w:val="00FA7611"/>
    <w:pPr>
      <w:ind w:firstLineChars="200" w:firstLine="420"/>
    </w:pPr>
  </w:style>
  <w:style w:type="paragraph" w:styleId="a8">
    <w:name w:val="List Paragraph"/>
    <w:basedOn w:val="a"/>
    <w:uiPriority w:val="34"/>
    <w:qFormat/>
    <w:rsid w:val="00FA7611"/>
    <w:pPr>
      <w:ind w:firstLineChars="200" w:firstLine="420"/>
    </w:pPr>
  </w:style>
  <w:style w:type="paragraph" w:styleId="a9">
    <w:name w:val="Balloon Text"/>
    <w:basedOn w:val="a"/>
    <w:link w:val="aa"/>
    <w:rsid w:val="00FA7611"/>
    <w:rPr>
      <w:sz w:val="18"/>
      <w:szCs w:val="18"/>
    </w:rPr>
  </w:style>
  <w:style w:type="character" w:customStyle="1" w:styleId="aa">
    <w:name w:val="批注框文本 字符"/>
    <w:basedOn w:val="a0"/>
    <w:link w:val="a9"/>
    <w:rsid w:val="00FA7611"/>
    <w:rPr>
      <w:sz w:val="18"/>
      <w:szCs w:val="18"/>
    </w:rPr>
  </w:style>
  <w:style w:type="character" w:customStyle="1" w:styleId="apple-converted-space">
    <w:name w:val="apple-converted-space"/>
    <w:basedOn w:val="a0"/>
    <w:rsid w:val="00FA7611"/>
  </w:style>
  <w:style w:type="character" w:styleId="ab">
    <w:name w:val="annotation reference"/>
    <w:basedOn w:val="a0"/>
    <w:uiPriority w:val="99"/>
    <w:semiHidden/>
    <w:unhideWhenUsed/>
    <w:rsid w:val="00FA7611"/>
    <w:rPr>
      <w:sz w:val="21"/>
      <w:szCs w:val="21"/>
    </w:rPr>
  </w:style>
  <w:style w:type="paragraph" w:styleId="ac">
    <w:name w:val="annotation text"/>
    <w:basedOn w:val="a"/>
    <w:link w:val="ad"/>
    <w:uiPriority w:val="99"/>
    <w:semiHidden/>
    <w:unhideWhenUsed/>
    <w:rsid w:val="00FA7611"/>
    <w:pPr>
      <w:jc w:val="left"/>
    </w:pPr>
  </w:style>
  <w:style w:type="character" w:customStyle="1" w:styleId="ad">
    <w:name w:val="批注文字 字符"/>
    <w:basedOn w:val="a0"/>
    <w:link w:val="ac"/>
    <w:uiPriority w:val="99"/>
    <w:semiHidden/>
    <w:rsid w:val="00FA7611"/>
    <w:rPr>
      <w:szCs w:val="24"/>
    </w:rPr>
  </w:style>
  <w:style w:type="paragraph" w:styleId="ae">
    <w:name w:val="annotation subject"/>
    <w:basedOn w:val="ac"/>
    <w:next w:val="ac"/>
    <w:link w:val="af"/>
    <w:uiPriority w:val="99"/>
    <w:semiHidden/>
    <w:unhideWhenUsed/>
    <w:rsid w:val="00FA7611"/>
    <w:rPr>
      <w:b/>
      <w:bCs/>
    </w:rPr>
  </w:style>
  <w:style w:type="character" w:customStyle="1" w:styleId="af">
    <w:name w:val="批注主题 字符"/>
    <w:basedOn w:val="ad"/>
    <w:link w:val="ae"/>
    <w:uiPriority w:val="99"/>
    <w:semiHidden/>
    <w:rsid w:val="00FA7611"/>
    <w:rPr>
      <w:b/>
      <w:bCs/>
      <w:szCs w:val="24"/>
    </w:rPr>
  </w:style>
  <w:style w:type="character" w:styleId="af0">
    <w:name w:val="Hyperlink"/>
    <w:basedOn w:val="a0"/>
    <w:uiPriority w:val="99"/>
    <w:unhideWhenUsed/>
    <w:rsid w:val="00FA7611"/>
    <w:rPr>
      <w:color w:val="0563C1" w:themeColor="hyperlink"/>
      <w:u w:val="single"/>
    </w:rPr>
  </w:style>
  <w:style w:type="character" w:styleId="af1">
    <w:name w:val="Unresolved Mention"/>
    <w:basedOn w:val="a0"/>
    <w:uiPriority w:val="99"/>
    <w:semiHidden/>
    <w:unhideWhenUsed/>
    <w:rsid w:val="00D63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18</Pages>
  <Words>2407</Words>
  <Characters>13726</Characters>
  <Application>Microsoft Office Word</Application>
  <DocSecurity>0</DocSecurity>
  <Lines>114</Lines>
  <Paragraphs>32</Paragraphs>
  <ScaleCrop>false</ScaleCrop>
  <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2022-09-28T06:24:00Z</dcterms:created>
  <dcterms:modified xsi:type="dcterms:W3CDTF">2022-09-28T07:06:00Z</dcterms:modified>
</cp:coreProperties>
</file>