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B95CA" w14:textId="3636DC94" w:rsidR="00BD1CBB" w:rsidRDefault="00BD1CBB" w:rsidP="00BD1CBB">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-2022</w:t>
      </w:r>
      <w:r>
        <w:rPr>
          <w:rFonts w:ascii="黑体" w:eastAsia="黑体" w:cs="黑体" w:hint="eastAsia"/>
          <w:sz w:val="24"/>
        </w:rPr>
        <w:t>年</w:t>
      </w:r>
      <w:r>
        <w:rPr>
          <w:rFonts w:ascii="黑体" w:eastAsia="黑体" w:cs="黑体"/>
          <w:sz w:val="24"/>
        </w:rPr>
        <w:t>39</w:t>
      </w:r>
      <w:r w:rsidRPr="002009FE">
        <w:rPr>
          <w:rFonts w:ascii="黑体" w:eastAsia="黑体" w:cs="黑体" w:hint="eastAsia"/>
          <w:sz w:val="24"/>
        </w:rPr>
        <w:t>期（</w:t>
      </w:r>
      <w:r>
        <w:rPr>
          <w:rFonts w:ascii="黑体" w:eastAsia="黑体" w:cs="黑体"/>
          <w:sz w:val="24"/>
        </w:rPr>
        <w:t>9</w:t>
      </w:r>
      <w:r w:rsidRPr="002009FE">
        <w:rPr>
          <w:rFonts w:ascii="黑体" w:eastAsia="黑体" w:cs="黑体" w:hint="eastAsia"/>
          <w:sz w:val="24"/>
        </w:rPr>
        <w:t>月</w:t>
      </w:r>
      <w:r>
        <w:rPr>
          <w:rFonts w:ascii="黑体" w:eastAsia="黑体" w:cs="黑体"/>
          <w:sz w:val="24"/>
        </w:rPr>
        <w:t>26</w:t>
      </w:r>
      <w:r w:rsidRPr="002009FE">
        <w:rPr>
          <w:rFonts w:ascii="黑体" w:eastAsia="黑体" w:cs="黑体" w:hint="eastAsia"/>
          <w:sz w:val="24"/>
        </w:rPr>
        <w:t>日</w:t>
      </w:r>
      <w:r w:rsidRPr="002009FE">
        <w:rPr>
          <w:rFonts w:ascii="黑体" w:eastAsia="黑体" w:cs="黑体"/>
          <w:sz w:val="24"/>
        </w:rPr>
        <w:t>-</w:t>
      </w:r>
      <w:r w:rsidR="00911559">
        <w:rPr>
          <w:rFonts w:ascii="黑体" w:eastAsia="黑体" w:cs="黑体"/>
          <w:sz w:val="24"/>
        </w:rPr>
        <w:t>9</w:t>
      </w:r>
      <w:r w:rsidRPr="002009FE">
        <w:rPr>
          <w:rFonts w:ascii="黑体" w:eastAsia="黑体" w:cs="黑体" w:hint="eastAsia"/>
          <w:sz w:val="24"/>
        </w:rPr>
        <w:t>月</w:t>
      </w:r>
      <w:r w:rsidR="00911559">
        <w:rPr>
          <w:rFonts w:ascii="黑体" w:eastAsia="黑体" w:cs="黑体"/>
          <w:sz w:val="24"/>
        </w:rPr>
        <w:t>30</w:t>
      </w:r>
      <w:r w:rsidRPr="002009FE">
        <w:rPr>
          <w:rFonts w:ascii="黑体" w:eastAsia="黑体" w:cs="黑体" w:hint="eastAsia"/>
          <w:sz w:val="24"/>
        </w:rPr>
        <w:t>日）</w:t>
      </w:r>
      <w:bookmarkEnd w:id="0"/>
    </w:p>
    <w:p w14:paraId="7A4F044A" w14:textId="77777777" w:rsidR="00911559" w:rsidRPr="002009FE" w:rsidRDefault="00911559" w:rsidP="00BD1CBB">
      <w:pPr>
        <w:jc w:val="center"/>
        <w:outlineLvl w:val="0"/>
        <w:rPr>
          <w:rFonts w:ascii="黑体" w:eastAsia="黑体" w:cs="Times New Roman" w:hint="eastAsia"/>
          <w:sz w:val="24"/>
        </w:rPr>
      </w:pPr>
    </w:p>
    <w:p w14:paraId="6DDE3A60" w14:textId="77777777" w:rsidR="00BD1CBB" w:rsidRPr="00A43D0D" w:rsidRDefault="00BD1CBB" w:rsidP="00BD1CBB">
      <w:pPr>
        <w:rPr>
          <w:rFonts w:ascii="黑体" w:eastAsia="黑体" w:cs="黑体"/>
        </w:rPr>
      </w:pPr>
      <w:r w:rsidRPr="00A43D0D">
        <w:rPr>
          <w:rFonts w:ascii="黑体" w:eastAsia="黑体" w:cs="黑体" w:hint="eastAsia"/>
        </w:rPr>
        <w:t>主要信息源自乘联会每日新闻等</w:t>
      </w:r>
    </w:p>
    <w:p w14:paraId="01726678" w14:textId="77777777" w:rsidR="00BD1CBB" w:rsidRPr="00A43D0D" w:rsidRDefault="00BD1CBB" w:rsidP="00BD1CBB">
      <w:pPr>
        <w:rPr>
          <w:rFonts w:ascii="黑体" w:eastAsia="黑体" w:cs="黑体"/>
        </w:rPr>
      </w:pPr>
      <w:r w:rsidRPr="00A43D0D">
        <w:rPr>
          <w:rFonts w:ascii="黑体" w:eastAsia="黑体" w:cs="黑体" w:hint="eastAsia"/>
        </w:rPr>
        <w:t>中国汽车流通协会汽车市场研究分会</w:t>
      </w:r>
    </w:p>
    <w:p w14:paraId="1CD1CB29" w14:textId="77777777" w:rsidR="00BD1CBB" w:rsidRPr="00A43D0D" w:rsidRDefault="00BD1CBB" w:rsidP="00BD1CBB">
      <w:pPr>
        <w:rPr>
          <w:rFonts w:ascii="黑体" w:eastAsia="黑体" w:cs="黑体"/>
        </w:rPr>
      </w:pPr>
      <w:r w:rsidRPr="00A43D0D">
        <w:rPr>
          <w:rFonts w:ascii="黑体" w:eastAsia="黑体" w:cs="黑体" w:hint="eastAsia"/>
        </w:rPr>
        <w:t>乘用车市场信息联席会（乘联会）</w:t>
      </w:r>
    </w:p>
    <w:p w14:paraId="376B94E6" w14:textId="344D680D" w:rsidR="00BD1CBB" w:rsidRDefault="00BD1CBB" w:rsidP="00BD1CBB">
      <w:pPr>
        <w:rPr>
          <w:rFonts w:ascii="黑体" w:eastAsia="黑体" w:cs="黑体"/>
        </w:rPr>
      </w:pPr>
      <w:r w:rsidRPr="00A43D0D">
        <w:rPr>
          <w:rFonts w:ascii="黑体" w:eastAsia="黑体" w:cs="黑体" w:hint="eastAsia"/>
        </w:rPr>
        <w:t>网站：</w:t>
      </w:r>
      <w:hyperlink r:id="rId7" w:history="1">
        <w:r w:rsidR="00911559" w:rsidRPr="00B95A12">
          <w:rPr>
            <w:rStyle w:val="a8"/>
            <w:rFonts w:ascii="黑体" w:eastAsia="黑体" w:cs="黑体"/>
          </w:rPr>
          <w:t>http://www.cpcaauto.com</w:t>
        </w:r>
      </w:hyperlink>
    </w:p>
    <w:p w14:paraId="620D27BB" w14:textId="77777777" w:rsidR="00911559" w:rsidRPr="00911559" w:rsidRDefault="00911559" w:rsidP="00BD1CBB">
      <w:pPr>
        <w:rPr>
          <w:rFonts w:cs="Times New Roman" w:hint="eastAsia"/>
        </w:rPr>
      </w:pPr>
    </w:p>
    <w:p w14:paraId="353C18F4" w14:textId="7056DBE9" w:rsidR="00BD1CBB" w:rsidRPr="00911559" w:rsidRDefault="00BD1CBB" w:rsidP="00BD1CBB">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4F3F6970" w14:textId="72AC0CC0" w:rsidR="00911559" w:rsidRDefault="00911559" w:rsidP="00911559">
      <w:pPr>
        <w:pStyle w:val="1"/>
        <w:ind w:left="59" w:firstLine="422"/>
        <w:outlineLvl w:val="0"/>
        <w:rPr>
          <w:rFonts w:ascii="Calibri" w:eastAsia="宋体" w:hAnsi="Calibri" w:cs="Times New Roman"/>
          <w:szCs w:val="21"/>
        </w:rPr>
      </w:pPr>
      <w:r w:rsidRPr="00FC747E">
        <w:rPr>
          <w:rFonts w:ascii="Calibri" w:eastAsia="宋体" w:hAnsi="Calibri" w:cs="Times New Roman" w:hint="eastAsia"/>
          <w:b/>
          <w:bCs/>
          <w:szCs w:val="21"/>
        </w:rPr>
        <w:t>初步统计，</w:t>
      </w:r>
      <w:r w:rsidRPr="00911559">
        <w:rPr>
          <w:rFonts w:ascii="Calibri" w:eastAsia="宋体" w:hAnsi="Calibri" w:cs="Times New Roman"/>
          <w:szCs w:val="21"/>
        </w:rPr>
        <w:t>9</w:t>
      </w:r>
      <w:r w:rsidRPr="00911559">
        <w:rPr>
          <w:rFonts w:ascii="Calibri" w:eastAsia="宋体" w:hAnsi="Calibri" w:cs="Times New Roman"/>
          <w:szCs w:val="21"/>
        </w:rPr>
        <w:t>月</w:t>
      </w:r>
      <w:r w:rsidRPr="00911559">
        <w:rPr>
          <w:rFonts w:ascii="Calibri" w:eastAsia="宋体" w:hAnsi="Calibri" w:cs="Times New Roman"/>
          <w:szCs w:val="21"/>
        </w:rPr>
        <w:t>1-30</w:t>
      </w:r>
      <w:r w:rsidRPr="00911559">
        <w:rPr>
          <w:rFonts w:ascii="Calibri" w:eastAsia="宋体" w:hAnsi="Calibri" w:cs="Times New Roman"/>
          <w:szCs w:val="21"/>
        </w:rPr>
        <w:t>日</w:t>
      </w:r>
      <w:r w:rsidR="00FC747E">
        <w:rPr>
          <w:rFonts w:ascii="Calibri" w:eastAsia="宋体" w:hAnsi="Calibri" w:cs="Times New Roman" w:hint="eastAsia"/>
          <w:szCs w:val="21"/>
        </w:rPr>
        <w:t>，全国乘用车</w:t>
      </w:r>
      <w:r w:rsidR="00FC747E" w:rsidRPr="00911559">
        <w:rPr>
          <w:rFonts w:ascii="Calibri" w:eastAsia="宋体" w:hAnsi="Calibri" w:cs="Times New Roman"/>
          <w:szCs w:val="21"/>
        </w:rPr>
        <w:t>市场零售</w:t>
      </w:r>
      <w:r w:rsidR="00FC747E" w:rsidRPr="00911559">
        <w:rPr>
          <w:rFonts w:ascii="Calibri" w:eastAsia="宋体" w:hAnsi="Calibri" w:cs="Times New Roman"/>
          <w:szCs w:val="21"/>
        </w:rPr>
        <w:t>190.8</w:t>
      </w:r>
      <w:r w:rsidR="00FC747E" w:rsidRPr="00911559">
        <w:rPr>
          <w:rFonts w:ascii="Calibri" w:eastAsia="宋体" w:hAnsi="Calibri" w:cs="Times New Roman"/>
          <w:szCs w:val="21"/>
        </w:rPr>
        <w:t>万辆，同比去年增长</w:t>
      </w:r>
      <w:r w:rsidR="00FC747E" w:rsidRPr="00911559">
        <w:rPr>
          <w:rFonts w:ascii="Calibri" w:eastAsia="宋体" w:hAnsi="Calibri" w:cs="Times New Roman"/>
          <w:szCs w:val="21"/>
        </w:rPr>
        <w:t>21%</w:t>
      </w:r>
      <w:r w:rsidR="00FC747E" w:rsidRPr="00911559">
        <w:rPr>
          <w:rFonts w:ascii="Calibri" w:eastAsia="宋体" w:hAnsi="Calibri" w:cs="Times New Roman"/>
          <w:szCs w:val="21"/>
        </w:rPr>
        <w:t>，较上月同期增长</w:t>
      </w:r>
      <w:r w:rsidR="00FC747E" w:rsidRPr="00911559">
        <w:rPr>
          <w:rFonts w:ascii="Calibri" w:eastAsia="宋体" w:hAnsi="Calibri" w:cs="Times New Roman"/>
          <w:szCs w:val="21"/>
        </w:rPr>
        <w:t>2%</w:t>
      </w:r>
      <w:r w:rsidR="00FC747E">
        <w:rPr>
          <w:rFonts w:ascii="Calibri" w:eastAsia="宋体" w:hAnsi="Calibri" w:cs="Times New Roman" w:hint="eastAsia"/>
          <w:szCs w:val="21"/>
        </w:rPr>
        <w:t>；</w:t>
      </w:r>
      <w:r w:rsidRPr="00911559">
        <w:rPr>
          <w:rFonts w:ascii="Calibri" w:eastAsia="宋体" w:hAnsi="Calibri" w:cs="Times New Roman"/>
          <w:szCs w:val="21"/>
        </w:rPr>
        <w:t>全国乘用车</w:t>
      </w:r>
      <w:r>
        <w:rPr>
          <w:rFonts w:ascii="Calibri" w:eastAsia="宋体" w:hAnsi="Calibri" w:cs="Times New Roman"/>
          <w:szCs w:val="21"/>
        </w:rPr>
        <w:t>厂商</w:t>
      </w:r>
      <w:r w:rsidRPr="00911559">
        <w:rPr>
          <w:rFonts w:ascii="Calibri" w:eastAsia="宋体" w:hAnsi="Calibri" w:cs="Times New Roman"/>
          <w:szCs w:val="21"/>
        </w:rPr>
        <w:t>批发</w:t>
      </w:r>
      <w:r w:rsidRPr="00911559">
        <w:rPr>
          <w:rFonts w:ascii="Calibri" w:eastAsia="宋体" w:hAnsi="Calibri" w:cs="Times New Roman"/>
          <w:szCs w:val="21"/>
        </w:rPr>
        <w:t>224.9</w:t>
      </w:r>
      <w:r w:rsidRPr="00911559">
        <w:rPr>
          <w:rFonts w:ascii="Calibri" w:eastAsia="宋体" w:hAnsi="Calibri" w:cs="Times New Roman"/>
          <w:szCs w:val="21"/>
        </w:rPr>
        <w:t>万辆，同比去年增长</w:t>
      </w:r>
      <w:r w:rsidRPr="00911559">
        <w:rPr>
          <w:rFonts w:ascii="Calibri" w:eastAsia="宋体" w:hAnsi="Calibri" w:cs="Times New Roman"/>
          <w:szCs w:val="21"/>
        </w:rPr>
        <w:t>29%</w:t>
      </w:r>
      <w:r w:rsidRPr="00911559">
        <w:rPr>
          <w:rFonts w:ascii="Calibri" w:eastAsia="宋体" w:hAnsi="Calibri" w:cs="Times New Roman"/>
          <w:szCs w:val="21"/>
        </w:rPr>
        <w:t>，较上月同期增长</w:t>
      </w:r>
      <w:r w:rsidRPr="00911559">
        <w:rPr>
          <w:rFonts w:ascii="Calibri" w:eastAsia="宋体" w:hAnsi="Calibri" w:cs="Times New Roman"/>
          <w:szCs w:val="21"/>
        </w:rPr>
        <w:t>7%</w:t>
      </w:r>
      <w:r w:rsidRPr="00911559">
        <w:rPr>
          <w:rFonts w:ascii="Calibri" w:eastAsia="宋体" w:hAnsi="Calibri" w:cs="Times New Roman"/>
          <w:szCs w:val="21"/>
        </w:rPr>
        <w:t>。</w:t>
      </w:r>
    </w:p>
    <w:p w14:paraId="0DF96F1F" w14:textId="77777777" w:rsidR="00911559" w:rsidRPr="00911559" w:rsidRDefault="00911559" w:rsidP="00911559">
      <w:pPr>
        <w:pStyle w:val="1"/>
        <w:ind w:left="59" w:firstLineChars="0" w:firstLine="0"/>
        <w:outlineLvl w:val="0"/>
        <w:rPr>
          <w:rFonts w:ascii="Calibri" w:eastAsia="宋体" w:hAnsi="Calibri" w:cs="Times New Roman" w:hint="eastAsia"/>
          <w:szCs w:val="21"/>
        </w:rPr>
      </w:pPr>
    </w:p>
    <w:p w14:paraId="2834E1E4" w14:textId="25984BA6" w:rsidR="005C6666" w:rsidRPr="00911559" w:rsidRDefault="005C6666" w:rsidP="00911559">
      <w:pPr>
        <w:numPr>
          <w:ilvl w:val="0"/>
          <w:numId w:val="2"/>
        </w:numPr>
        <w:outlineLvl w:val="1"/>
        <w:rPr>
          <w:rFonts w:ascii="黑体" w:eastAsia="黑体" w:hAnsi="黑体" w:cs="Times New Roman" w:hint="eastAsia"/>
          <w:b/>
          <w:bCs/>
          <w:sz w:val="24"/>
        </w:rPr>
      </w:pPr>
      <w:r w:rsidRPr="005C6666">
        <w:rPr>
          <w:rFonts w:ascii="黑体" w:eastAsia="黑体" w:hAnsi="黑体" w:cs="Times New Roman"/>
          <w:b/>
          <w:bCs/>
          <w:sz w:val="24"/>
        </w:rPr>
        <w:t>9月全国乘用车市场</w:t>
      </w:r>
      <w:r>
        <w:rPr>
          <w:rFonts w:ascii="黑体" w:eastAsia="黑体" w:hAnsi="黑体" w:cs="Times New Roman" w:hint="eastAsia"/>
          <w:b/>
          <w:bCs/>
          <w:sz w:val="24"/>
        </w:rPr>
        <w:t>零售持续提升</w:t>
      </w:r>
    </w:p>
    <w:p w14:paraId="3BCD08A0" w14:textId="3B6B7185" w:rsidR="00911559" w:rsidRDefault="00911559" w:rsidP="00911559">
      <w:pPr>
        <w:jc w:val="center"/>
        <w:rPr>
          <w:rFonts w:ascii="Calibri" w:eastAsia="宋体" w:hAnsi="Calibri" w:cs="宋体" w:hint="eastAsia"/>
          <w:b/>
          <w:bCs/>
          <w:szCs w:val="21"/>
        </w:rPr>
      </w:pPr>
      <w:r>
        <w:rPr>
          <w:rFonts w:ascii="Calibri" w:eastAsia="宋体" w:hAnsi="Calibri" w:cs="宋体" w:hint="eastAsia"/>
          <w:b/>
          <w:bCs/>
          <w:noProof/>
          <w:szCs w:val="21"/>
        </w:rPr>
        <w:drawing>
          <wp:inline distT="0" distB="0" distL="0" distR="0" wp14:anchorId="23EEE0D9" wp14:editId="39DC61B1">
            <wp:extent cx="5040000" cy="3442321"/>
            <wp:effectExtent l="0" t="0" r="825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000" cy="3442321"/>
                    </a:xfrm>
                    <a:prstGeom prst="rect">
                      <a:avLst/>
                    </a:prstGeom>
                  </pic:spPr>
                </pic:pic>
              </a:graphicData>
            </a:graphic>
          </wp:inline>
        </w:drawing>
      </w:r>
    </w:p>
    <w:p w14:paraId="403EF51F" w14:textId="2B275339" w:rsidR="005C6666" w:rsidRPr="00256C61" w:rsidRDefault="005C6666" w:rsidP="00907281">
      <w:pPr>
        <w:ind w:firstLineChars="202" w:firstLine="424"/>
        <w:rPr>
          <w:rFonts w:ascii="Calibri" w:eastAsia="宋体" w:hAnsi="Calibri" w:cs="Times New Roman"/>
          <w:szCs w:val="21"/>
        </w:rPr>
      </w:pPr>
      <w:r w:rsidRPr="00256C61">
        <w:rPr>
          <w:rFonts w:ascii="Calibri" w:eastAsia="宋体" w:hAnsi="Calibri" w:cs="Times New Roman" w:hint="eastAsia"/>
          <w:szCs w:val="21"/>
        </w:rPr>
        <w:t>今年</w:t>
      </w:r>
      <w:r w:rsidRPr="00256C61">
        <w:rPr>
          <w:rFonts w:ascii="Calibri" w:eastAsia="宋体" w:hAnsi="Calibri" w:cs="Times New Roman"/>
          <w:szCs w:val="21"/>
        </w:rPr>
        <w:t>9</w:t>
      </w:r>
      <w:r w:rsidRPr="00256C61">
        <w:rPr>
          <w:rFonts w:ascii="Calibri" w:eastAsia="宋体" w:hAnsi="Calibri" w:cs="Times New Roman"/>
          <w:szCs w:val="21"/>
        </w:rPr>
        <w:t>月第</w:t>
      </w:r>
      <w:r w:rsidR="00FC747E">
        <w:rPr>
          <w:rFonts w:ascii="Calibri" w:eastAsia="宋体" w:hAnsi="Calibri" w:cs="Times New Roman" w:hint="eastAsia"/>
          <w:szCs w:val="21"/>
        </w:rPr>
        <w:t>一</w:t>
      </w:r>
      <w:r w:rsidRPr="00256C61">
        <w:rPr>
          <w:rFonts w:ascii="Calibri" w:eastAsia="宋体" w:hAnsi="Calibri" w:cs="Times New Roman"/>
          <w:szCs w:val="21"/>
        </w:rPr>
        <w:t>周总体狭义乘用车市场零售达到日均</w:t>
      </w:r>
      <w:r w:rsidRPr="00256C61">
        <w:rPr>
          <w:rFonts w:ascii="Calibri" w:eastAsia="宋体" w:hAnsi="Calibri" w:cs="Times New Roman"/>
          <w:szCs w:val="21"/>
        </w:rPr>
        <w:t>3.</w:t>
      </w:r>
      <w:r w:rsidR="00FC747E">
        <w:rPr>
          <w:rFonts w:ascii="Calibri" w:eastAsia="宋体" w:hAnsi="Calibri" w:cs="Times New Roman"/>
          <w:szCs w:val="21"/>
        </w:rPr>
        <w:t>9</w:t>
      </w:r>
      <w:r w:rsidR="00FC747E">
        <w:rPr>
          <w:rFonts w:ascii="Calibri" w:eastAsia="宋体" w:hAnsi="Calibri" w:cs="Times New Roman"/>
          <w:szCs w:val="21"/>
        </w:rPr>
        <w:t>万辆</w:t>
      </w:r>
      <w:r w:rsidRPr="00256C61">
        <w:rPr>
          <w:rFonts w:ascii="Calibri" w:eastAsia="宋体" w:hAnsi="Calibri" w:cs="Times New Roman"/>
          <w:szCs w:val="21"/>
        </w:rPr>
        <w:t>，同比</w:t>
      </w:r>
      <w:r w:rsidRPr="00256C61">
        <w:rPr>
          <w:rFonts w:ascii="Calibri" w:eastAsia="宋体" w:hAnsi="Calibri" w:cs="Times New Roman"/>
          <w:szCs w:val="21"/>
        </w:rPr>
        <w:t>2021</w:t>
      </w:r>
      <w:r w:rsidRPr="00256C61">
        <w:rPr>
          <w:rFonts w:ascii="Calibri" w:eastAsia="宋体" w:hAnsi="Calibri" w:cs="Times New Roman"/>
          <w:szCs w:val="21"/>
        </w:rPr>
        <w:t>年</w:t>
      </w:r>
      <w:r w:rsidRPr="00256C61">
        <w:rPr>
          <w:rFonts w:ascii="Calibri" w:eastAsia="宋体" w:hAnsi="Calibri" w:cs="Times New Roman"/>
          <w:szCs w:val="21"/>
        </w:rPr>
        <w:t>9</w:t>
      </w:r>
      <w:r w:rsidRPr="00256C61">
        <w:rPr>
          <w:rFonts w:ascii="Calibri" w:eastAsia="宋体" w:hAnsi="Calibri" w:cs="Times New Roman"/>
          <w:szCs w:val="21"/>
        </w:rPr>
        <w:t>月第</w:t>
      </w:r>
      <w:r w:rsidR="00FC747E">
        <w:rPr>
          <w:rFonts w:ascii="Calibri" w:eastAsia="宋体" w:hAnsi="Calibri" w:cs="Times New Roman" w:hint="eastAsia"/>
          <w:szCs w:val="21"/>
        </w:rPr>
        <w:t>一</w:t>
      </w:r>
      <w:r w:rsidRPr="00256C61">
        <w:rPr>
          <w:rFonts w:ascii="Calibri" w:eastAsia="宋体" w:hAnsi="Calibri" w:cs="Times New Roman"/>
          <w:szCs w:val="21"/>
        </w:rPr>
        <w:t>周基本持平，相对今年</w:t>
      </w:r>
      <w:r w:rsidRPr="00256C61">
        <w:rPr>
          <w:rFonts w:ascii="Calibri" w:eastAsia="宋体" w:hAnsi="Calibri" w:cs="Times New Roman"/>
          <w:szCs w:val="21"/>
        </w:rPr>
        <w:t>8</w:t>
      </w:r>
      <w:r w:rsidRPr="00256C61">
        <w:rPr>
          <w:rFonts w:ascii="Calibri" w:eastAsia="宋体" w:hAnsi="Calibri" w:cs="Times New Roman"/>
          <w:szCs w:val="21"/>
        </w:rPr>
        <w:t>月第</w:t>
      </w:r>
      <w:r w:rsidR="00FC747E">
        <w:rPr>
          <w:rFonts w:ascii="Calibri" w:eastAsia="宋体" w:hAnsi="Calibri" w:cs="Times New Roman" w:hint="eastAsia"/>
          <w:szCs w:val="21"/>
        </w:rPr>
        <w:t>一</w:t>
      </w:r>
      <w:r w:rsidRPr="00256C61">
        <w:rPr>
          <w:rFonts w:ascii="Calibri" w:eastAsia="宋体" w:hAnsi="Calibri" w:cs="Times New Roman"/>
          <w:szCs w:val="21"/>
        </w:rPr>
        <w:t>周均值下降</w:t>
      </w:r>
      <w:r w:rsidRPr="00256C61">
        <w:rPr>
          <w:rFonts w:ascii="Calibri" w:eastAsia="宋体" w:hAnsi="Calibri" w:cs="Times New Roman"/>
          <w:szCs w:val="21"/>
        </w:rPr>
        <w:t>11%</w:t>
      </w:r>
      <w:r w:rsidRPr="00256C61">
        <w:rPr>
          <w:rFonts w:ascii="Calibri" w:eastAsia="宋体" w:hAnsi="Calibri" w:cs="Times New Roman"/>
          <w:szCs w:val="21"/>
        </w:rPr>
        <w:t>。</w:t>
      </w:r>
    </w:p>
    <w:p w14:paraId="4A4E7DA1" w14:textId="13B8AFEB" w:rsidR="005C6666" w:rsidRDefault="005C6666" w:rsidP="005C6666">
      <w:pPr>
        <w:ind w:firstLineChars="201" w:firstLine="422"/>
        <w:rPr>
          <w:rFonts w:ascii="Calibri" w:eastAsia="宋体" w:hAnsi="Calibri" w:cs="Times New Roman"/>
          <w:szCs w:val="21"/>
        </w:rPr>
      </w:pPr>
      <w:r w:rsidRPr="00256C61">
        <w:rPr>
          <w:rFonts w:ascii="Calibri" w:eastAsia="宋体" w:hAnsi="Calibri" w:cs="Times New Roman" w:hint="eastAsia"/>
          <w:szCs w:val="21"/>
        </w:rPr>
        <w:t>今年</w:t>
      </w:r>
      <w:r w:rsidRPr="00256C61">
        <w:rPr>
          <w:rFonts w:ascii="Calibri" w:eastAsia="宋体" w:hAnsi="Calibri" w:cs="Times New Roman"/>
          <w:szCs w:val="21"/>
        </w:rPr>
        <w:t>9</w:t>
      </w:r>
      <w:r w:rsidRPr="00256C61">
        <w:rPr>
          <w:rFonts w:ascii="Calibri" w:eastAsia="宋体" w:hAnsi="Calibri" w:cs="Times New Roman"/>
          <w:szCs w:val="21"/>
        </w:rPr>
        <w:t>月第</w:t>
      </w:r>
      <w:r w:rsidR="00FC747E">
        <w:rPr>
          <w:rFonts w:ascii="Calibri" w:eastAsia="宋体" w:hAnsi="Calibri" w:cs="Times New Roman" w:hint="eastAsia"/>
          <w:szCs w:val="21"/>
        </w:rPr>
        <w:t>二</w:t>
      </w:r>
      <w:r w:rsidRPr="00256C61">
        <w:rPr>
          <w:rFonts w:ascii="Calibri" w:eastAsia="宋体" w:hAnsi="Calibri" w:cs="Times New Roman"/>
          <w:szCs w:val="21"/>
        </w:rPr>
        <w:t>周总体狭义乘用车市场零售达到日均</w:t>
      </w:r>
      <w:r w:rsidRPr="00256C61">
        <w:rPr>
          <w:rFonts w:ascii="Calibri" w:eastAsia="宋体" w:hAnsi="Calibri" w:cs="Times New Roman"/>
          <w:szCs w:val="21"/>
        </w:rPr>
        <w:t>5.5</w:t>
      </w:r>
      <w:r w:rsidR="00FC747E">
        <w:rPr>
          <w:rFonts w:ascii="Calibri" w:eastAsia="宋体" w:hAnsi="Calibri" w:cs="Times New Roman"/>
          <w:szCs w:val="21"/>
        </w:rPr>
        <w:t>万辆</w:t>
      </w:r>
      <w:r w:rsidRPr="00256C61">
        <w:rPr>
          <w:rFonts w:ascii="Calibri" w:eastAsia="宋体" w:hAnsi="Calibri" w:cs="Times New Roman"/>
          <w:szCs w:val="21"/>
        </w:rPr>
        <w:t>，同比</w:t>
      </w:r>
      <w:r w:rsidRPr="00256C61">
        <w:rPr>
          <w:rFonts w:ascii="Calibri" w:eastAsia="宋体" w:hAnsi="Calibri" w:cs="Times New Roman"/>
          <w:szCs w:val="21"/>
        </w:rPr>
        <w:t>2021</w:t>
      </w:r>
      <w:r w:rsidRPr="00256C61">
        <w:rPr>
          <w:rFonts w:ascii="Calibri" w:eastAsia="宋体" w:hAnsi="Calibri" w:cs="Times New Roman"/>
          <w:szCs w:val="21"/>
        </w:rPr>
        <w:t>年</w:t>
      </w:r>
      <w:r w:rsidRPr="00256C61">
        <w:rPr>
          <w:rFonts w:ascii="Calibri" w:eastAsia="宋体" w:hAnsi="Calibri" w:cs="Times New Roman"/>
          <w:szCs w:val="21"/>
        </w:rPr>
        <w:t>9</w:t>
      </w:r>
      <w:r w:rsidRPr="00256C61">
        <w:rPr>
          <w:rFonts w:ascii="Calibri" w:eastAsia="宋体" w:hAnsi="Calibri" w:cs="Times New Roman"/>
          <w:szCs w:val="21"/>
        </w:rPr>
        <w:t>月第</w:t>
      </w:r>
      <w:r w:rsidR="00FC747E">
        <w:rPr>
          <w:rFonts w:ascii="Calibri" w:eastAsia="宋体" w:hAnsi="Calibri" w:cs="Times New Roman" w:hint="eastAsia"/>
          <w:szCs w:val="21"/>
        </w:rPr>
        <w:t>二</w:t>
      </w:r>
      <w:r w:rsidRPr="00256C61">
        <w:rPr>
          <w:rFonts w:ascii="Calibri" w:eastAsia="宋体" w:hAnsi="Calibri" w:cs="Times New Roman"/>
          <w:szCs w:val="21"/>
        </w:rPr>
        <w:t>周增长</w:t>
      </w:r>
      <w:r w:rsidRPr="00256C61">
        <w:rPr>
          <w:rFonts w:ascii="Calibri" w:eastAsia="宋体" w:hAnsi="Calibri" w:cs="Times New Roman"/>
          <w:szCs w:val="21"/>
        </w:rPr>
        <w:t>28%</w:t>
      </w:r>
      <w:r w:rsidRPr="00256C61">
        <w:rPr>
          <w:rFonts w:ascii="Calibri" w:eastAsia="宋体" w:hAnsi="Calibri" w:cs="Times New Roman"/>
          <w:szCs w:val="21"/>
        </w:rPr>
        <w:t>，相对今年</w:t>
      </w:r>
      <w:r w:rsidRPr="00256C61">
        <w:rPr>
          <w:rFonts w:ascii="Calibri" w:eastAsia="宋体" w:hAnsi="Calibri" w:cs="Times New Roman"/>
          <w:szCs w:val="21"/>
        </w:rPr>
        <w:t>8</w:t>
      </w:r>
      <w:r w:rsidRPr="00256C61">
        <w:rPr>
          <w:rFonts w:ascii="Calibri" w:eastAsia="宋体" w:hAnsi="Calibri" w:cs="Times New Roman"/>
          <w:szCs w:val="21"/>
        </w:rPr>
        <w:t>月第</w:t>
      </w:r>
      <w:r w:rsidR="00FC747E">
        <w:rPr>
          <w:rFonts w:ascii="Calibri" w:eastAsia="宋体" w:hAnsi="Calibri" w:cs="Times New Roman" w:hint="eastAsia"/>
          <w:szCs w:val="21"/>
        </w:rPr>
        <w:t>二</w:t>
      </w:r>
      <w:r w:rsidRPr="00256C61">
        <w:rPr>
          <w:rFonts w:ascii="Calibri" w:eastAsia="宋体" w:hAnsi="Calibri" w:cs="Times New Roman"/>
          <w:szCs w:val="21"/>
        </w:rPr>
        <w:t>周均值增长</w:t>
      </w:r>
      <w:r w:rsidRPr="00256C61">
        <w:rPr>
          <w:rFonts w:ascii="Calibri" w:eastAsia="宋体" w:hAnsi="Calibri" w:cs="Times New Roman"/>
          <w:szCs w:val="21"/>
        </w:rPr>
        <w:t>1%</w:t>
      </w:r>
      <w:r w:rsidRPr="00256C61">
        <w:rPr>
          <w:rFonts w:ascii="Calibri" w:eastAsia="宋体" w:hAnsi="Calibri" w:cs="Times New Roman"/>
          <w:szCs w:val="21"/>
        </w:rPr>
        <w:t>。</w:t>
      </w:r>
    </w:p>
    <w:p w14:paraId="40365B63" w14:textId="5DDB5CBE" w:rsidR="005C6666" w:rsidRPr="00256C61" w:rsidRDefault="005C6666" w:rsidP="005C6666">
      <w:pPr>
        <w:ind w:firstLineChars="201" w:firstLine="422"/>
        <w:rPr>
          <w:rFonts w:ascii="Calibri" w:eastAsia="宋体" w:hAnsi="Calibri" w:cs="Times New Roman"/>
          <w:szCs w:val="21"/>
        </w:rPr>
      </w:pPr>
      <w:r w:rsidRPr="00256C61">
        <w:rPr>
          <w:rFonts w:ascii="Calibri" w:eastAsia="宋体" w:hAnsi="Calibri" w:cs="Times New Roman" w:hint="eastAsia"/>
          <w:szCs w:val="21"/>
        </w:rPr>
        <w:t>今年</w:t>
      </w:r>
      <w:r w:rsidRPr="00256C61">
        <w:rPr>
          <w:rFonts w:ascii="Calibri" w:eastAsia="宋体" w:hAnsi="Calibri" w:cs="Times New Roman"/>
          <w:szCs w:val="21"/>
        </w:rPr>
        <w:t>9</w:t>
      </w:r>
      <w:r w:rsidRPr="00256C61">
        <w:rPr>
          <w:rFonts w:ascii="Calibri" w:eastAsia="宋体" w:hAnsi="Calibri" w:cs="Times New Roman"/>
          <w:szCs w:val="21"/>
        </w:rPr>
        <w:t>月第</w:t>
      </w:r>
      <w:r w:rsidR="00FC747E">
        <w:rPr>
          <w:rFonts w:ascii="Calibri" w:eastAsia="宋体" w:hAnsi="Calibri" w:cs="Times New Roman" w:hint="eastAsia"/>
          <w:szCs w:val="21"/>
        </w:rPr>
        <w:t>三</w:t>
      </w:r>
      <w:r w:rsidRPr="00256C61">
        <w:rPr>
          <w:rFonts w:ascii="Calibri" w:eastAsia="宋体" w:hAnsi="Calibri" w:cs="Times New Roman"/>
          <w:szCs w:val="21"/>
        </w:rPr>
        <w:t>周总体狭义乘用车市场零售达到日均</w:t>
      </w:r>
      <w:r>
        <w:rPr>
          <w:rFonts w:ascii="Calibri" w:eastAsia="宋体" w:hAnsi="Calibri" w:cs="Times New Roman"/>
          <w:szCs w:val="21"/>
        </w:rPr>
        <w:t>6.6</w:t>
      </w:r>
      <w:r w:rsidR="00FC747E">
        <w:rPr>
          <w:rFonts w:ascii="Calibri" w:eastAsia="宋体" w:hAnsi="Calibri" w:cs="Times New Roman"/>
          <w:szCs w:val="21"/>
        </w:rPr>
        <w:t>万辆</w:t>
      </w:r>
      <w:r w:rsidRPr="00256C61">
        <w:rPr>
          <w:rFonts w:ascii="Calibri" w:eastAsia="宋体" w:hAnsi="Calibri" w:cs="Times New Roman"/>
          <w:szCs w:val="21"/>
        </w:rPr>
        <w:t>，同比</w:t>
      </w:r>
      <w:r w:rsidRPr="00256C61">
        <w:rPr>
          <w:rFonts w:ascii="Calibri" w:eastAsia="宋体" w:hAnsi="Calibri" w:cs="Times New Roman"/>
          <w:szCs w:val="21"/>
        </w:rPr>
        <w:t>2021</w:t>
      </w:r>
      <w:r w:rsidRPr="00256C61">
        <w:rPr>
          <w:rFonts w:ascii="Calibri" w:eastAsia="宋体" w:hAnsi="Calibri" w:cs="Times New Roman"/>
          <w:szCs w:val="21"/>
        </w:rPr>
        <w:t>年</w:t>
      </w:r>
      <w:r w:rsidRPr="00256C61">
        <w:rPr>
          <w:rFonts w:ascii="Calibri" w:eastAsia="宋体" w:hAnsi="Calibri" w:cs="Times New Roman"/>
          <w:szCs w:val="21"/>
        </w:rPr>
        <w:t>9</w:t>
      </w:r>
      <w:r w:rsidRPr="00256C61">
        <w:rPr>
          <w:rFonts w:ascii="Calibri" w:eastAsia="宋体" w:hAnsi="Calibri" w:cs="Times New Roman"/>
          <w:szCs w:val="21"/>
        </w:rPr>
        <w:t>月第</w:t>
      </w:r>
      <w:r w:rsidR="00FC747E">
        <w:rPr>
          <w:rFonts w:ascii="Calibri" w:eastAsia="宋体" w:hAnsi="Calibri" w:cs="Times New Roman" w:hint="eastAsia"/>
          <w:szCs w:val="21"/>
        </w:rPr>
        <w:t>三</w:t>
      </w:r>
      <w:r w:rsidRPr="00256C61">
        <w:rPr>
          <w:rFonts w:ascii="Calibri" w:eastAsia="宋体" w:hAnsi="Calibri" w:cs="Times New Roman"/>
          <w:szCs w:val="21"/>
        </w:rPr>
        <w:t>周增长</w:t>
      </w:r>
      <w:r w:rsidRPr="00256C61">
        <w:rPr>
          <w:rFonts w:ascii="Calibri" w:eastAsia="宋体" w:hAnsi="Calibri" w:cs="Times New Roman"/>
          <w:szCs w:val="21"/>
        </w:rPr>
        <w:t>2</w:t>
      </w:r>
      <w:r>
        <w:rPr>
          <w:rFonts w:ascii="Calibri" w:eastAsia="宋体" w:hAnsi="Calibri" w:cs="Times New Roman"/>
          <w:szCs w:val="21"/>
        </w:rPr>
        <w:t>5</w:t>
      </w:r>
      <w:r w:rsidRPr="00256C61">
        <w:rPr>
          <w:rFonts w:ascii="Calibri" w:eastAsia="宋体" w:hAnsi="Calibri" w:cs="Times New Roman"/>
          <w:szCs w:val="21"/>
        </w:rPr>
        <w:t>%</w:t>
      </w:r>
      <w:r w:rsidRPr="00256C61">
        <w:rPr>
          <w:rFonts w:ascii="Calibri" w:eastAsia="宋体" w:hAnsi="Calibri" w:cs="Times New Roman"/>
          <w:szCs w:val="21"/>
        </w:rPr>
        <w:t>，相对今年</w:t>
      </w:r>
      <w:r w:rsidRPr="00256C61">
        <w:rPr>
          <w:rFonts w:ascii="Calibri" w:eastAsia="宋体" w:hAnsi="Calibri" w:cs="Times New Roman"/>
          <w:szCs w:val="21"/>
        </w:rPr>
        <w:t>8</w:t>
      </w:r>
      <w:r w:rsidRPr="00256C61">
        <w:rPr>
          <w:rFonts w:ascii="Calibri" w:eastAsia="宋体" w:hAnsi="Calibri" w:cs="Times New Roman"/>
          <w:szCs w:val="21"/>
        </w:rPr>
        <w:t>月第</w:t>
      </w:r>
      <w:r w:rsidR="00FC747E">
        <w:rPr>
          <w:rFonts w:ascii="Calibri" w:eastAsia="宋体" w:hAnsi="Calibri" w:cs="Times New Roman" w:hint="eastAsia"/>
          <w:szCs w:val="21"/>
        </w:rPr>
        <w:t>三</w:t>
      </w:r>
      <w:r w:rsidRPr="00256C61">
        <w:rPr>
          <w:rFonts w:ascii="Calibri" w:eastAsia="宋体" w:hAnsi="Calibri" w:cs="Times New Roman"/>
          <w:szCs w:val="21"/>
        </w:rPr>
        <w:t>周均值增长</w:t>
      </w:r>
      <w:r>
        <w:rPr>
          <w:rFonts w:ascii="Calibri" w:eastAsia="宋体" w:hAnsi="Calibri" w:cs="Times New Roman"/>
          <w:szCs w:val="21"/>
        </w:rPr>
        <w:t>7</w:t>
      </w:r>
      <w:r w:rsidRPr="00256C61">
        <w:rPr>
          <w:rFonts w:ascii="Calibri" w:eastAsia="宋体" w:hAnsi="Calibri" w:cs="Times New Roman"/>
          <w:szCs w:val="21"/>
        </w:rPr>
        <w:t>%</w:t>
      </w:r>
      <w:r w:rsidRPr="00256C61">
        <w:rPr>
          <w:rFonts w:ascii="Calibri" w:eastAsia="宋体" w:hAnsi="Calibri" w:cs="Times New Roman"/>
          <w:szCs w:val="21"/>
        </w:rPr>
        <w:t>。</w:t>
      </w:r>
    </w:p>
    <w:p w14:paraId="60BC550F" w14:textId="5F2D441A" w:rsidR="00907281" w:rsidRPr="00256C61" w:rsidRDefault="00907281" w:rsidP="00907281">
      <w:pPr>
        <w:ind w:firstLineChars="201" w:firstLine="422"/>
        <w:rPr>
          <w:rFonts w:ascii="Calibri" w:eastAsia="宋体" w:hAnsi="Calibri" w:cs="Times New Roman"/>
          <w:szCs w:val="21"/>
        </w:rPr>
      </w:pPr>
      <w:r w:rsidRPr="00256C61">
        <w:rPr>
          <w:rFonts w:ascii="Calibri" w:eastAsia="宋体" w:hAnsi="Calibri" w:cs="Times New Roman" w:hint="eastAsia"/>
          <w:szCs w:val="21"/>
        </w:rPr>
        <w:t>今年</w:t>
      </w:r>
      <w:r w:rsidRPr="00256C61">
        <w:rPr>
          <w:rFonts w:ascii="Calibri" w:eastAsia="宋体" w:hAnsi="Calibri" w:cs="Times New Roman"/>
          <w:szCs w:val="21"/>
        </w:rPr>
        <w:t>9</w:t>
      </w:r>
      <w:r w:rsidRPr="00256C61">
        <w:rPr>
          <w:rFonts w:ascii="Calibri" w:eastAsia="宋体" w:hAnsi="Calibri" w:cs="Times New Roman"/>
          <w:szCs w:val="21"/>
        </w:rPr>
        <w:t>月第</w:t>
      </w:r>
      <w:r w:rsidR="00FC747E">
        <w:rPr>
          <w:rFonts w:ascii="Calibri" w:eastAsia="宋体" w:hAnsi="Calibri" w:cs="Times New Roman" w:hint="eastAsia"/>
          <w:szCs w:val="21"/>
        </w:rPr>
        <w:t>四</w:t>
      </w:r>
      <w:r w:rsidRPr="00256C61">
        <w:rPr>
          <w:rFonts w:ascii="Calibri" w:eastAsia="宋体" w:hAnsi="Calibri" w:cs="Times New Roman"/>
          <w:szCs w:val="21"/>
        </w:rPr>
        <w:t>周总体狭义乘用车市场零售达到日均</w:t>
      </w:r>
      <w:r>
        <w:rPr>
          <w:rFonts w:ascii="Calibri" w:eastAsia="宋体" w:hAnsi="Calibri" w:cs="Times New Roman"/>
          <w:szCs w:val="21"/>
        </w:rPr>
        <w:t>13</w:t>
      </w:r>
      <w:r w:rsidR="00FC747E">
        <w:rPr>
          <w:rFonts w:ascii="Calibri" w:eastAsia="宋体" w:hAnsi="Calibri" w:cs="Times New Roman"/>
          <w:szCs w:val="21"/>
        </w:rPr>
        <w:t>.0</w:t>
      </w:r>
      <w:r w:rsidR="00FC747E">
        <w:rPr>
          <w:rFonts w:ascii="Calibri" w:eastAsia="宋体" w:hAnsi="Calibri" w:cs="Times New Roman"/>
          <w:szCs w:val="21"/>
        </w:rPr>
        <w:t>万辆</w:t>
      </w:r>
      <w:r w:rsidRPr="00256C61">
        <w:rPr>
          <w:rFonts w:ascii="Calibri" w:eastAsia="宋体" w:hAnsi="Calibri" w:cs="Times New Roman"/>
          <w:szCs w:val="21"/>
        </w:rPr>
        <w:t>，同比</w:t>
      </w:r>
      <w:r w:rsidRPr="00256C61">
        <w:rPr>
          <w:rFonts w:ascii="Calibri" w:eastAsia="宋体" w:hAnsi="Calibri" w:cs="Times New Roman"/>
          <w:szCs w:val="21"/>
        </w:rPr>
        <w:t>2021</w:t>
      </w:r>
      <w:r w:rsidRPr="00256C61">
        <w:rPr>
          <w:rFonts w:ascii="Calibri" w:eastAsia="宋体" w:hAnsi="Calibri" w:cs="Times New Roman"/>
          <w:szCs w:val="21"/>
        </w:rPr>
        <w:t>年</w:t>
      </w:r>
      <w:r w:rsidRPr="00256C61">
        <w:rPr>
          <w:rFonts w:ascii="Calibri" w:eastAsia="宋体" w:hAnsi="Calibri" w:cs="Times New Roman"/>
          <w:szCs w:val="21"/>
        </w:rPr>
        <w:t>9</w:t>
      </w:r>
      <w:r w:rsidRPr="00256C61">
        <w:rPr>
          <w:rFonts w:ascii="Calibri" w:eastAsia="宋体" w:hAnsi="Calibri" w:cs="Times New Roman"/>
          <w:szCs w:val="21"/>
        </w:rPr>
        <w:t>月第</w:t>
      </w:r>
      <w:r w:rsidR="00FC747E">
        <w:rPr>
          <w:rFonts w:ascii="Calibri" w:eastAsia="宋体" w:hAnsi="Calibri" w:cs="Times New Roman" w:hint="eastAsia"/>
          <w:szCs w:val="21"/>
        </w:rPr>
        <w:t>四</w:t>
      </w:r>
      <w:r w:rsidRPr="00256C61">
        <w:rPr>
          <w:rFonts w:ascii="Calibri" w:eastAsia="宋体" w:hAnsi="Calibri" w:cs="Times New Roman"/>
          <w:szCs w:val="21"/>
        </w:rPr>
        <w:t>周增长</w:t>
      </w:r>
      <w:r>
        <w:rPr>
          <w:rFonts w:ascii="Calibri" w:eastAsia="宋体" w:hAnsi="Calibri" w:cs="Times New Roman"/>
          <w:szCs w:val="21"/>
        </w:rPr>
        <w:t>33</w:t>
      </w:r>
      <w:r w:rsidRPr="00256C61">
        <w:rPr>
          <w:rFonts w:ascii="Calibri" w:eastAsia="宋体" w:hAnsi="Calibri" w:cs="Times New Roman"/>
          <w:szCs w:val="21"/>
        </w:rPr>
        <w:t>%</w:t>
      </w:r>
      <w:r w:rsidRPr="00256C61">
        <w:rPr>
          <w:rFonts w:ascii="Calibri" w:eastAsia="宋体" w:hAnsi="Calibri" w:cs="Times New Roman"/>
          <w:szCs w:val="21"/>
        </w:rPr>
        <w:t>，相对今年</w:t>
      </w:r>
      <w:r w:rsidRPr="00256C61">
        <w:rPr>
          <w:rFonts w:ascii="Calibri" w:eastAsia="宋体" w:hAnsi="Calibri" w:cs="Times New Roman"/>
          <w:szCs w:val="21"/>
        </w:rPr>
        <w:t>8</w:t>
      </w:r>
      <w:r w:rsidRPr="00256C61">
        <w:rPr>
          <w:rFonts w:ascii="Calibri" w:eastAsia="宋体" w:hAnsi="Calibri" w:cs="Times New Roman"/>
          <w:szCs w:val="21"/>
        </w:rPr>
        <w:t>月第</w:t>
      </w:r>
      <w:r w:rsidR="00FC747E">
        <w:rPr>
          <w:rFonts w:ascii="Calibri" w:eastAsia="宋体" w:hAnsi="Calibri" w:cs="Times New Roman" w:hint="eastAsia"/>
          <w:szCs w:val="21"/>
        </w:rPr>
        <w:t>四</w:t>
      </w:r>
      <w:r w:rsidRPr="00256C61">
        <w:rPr>
          <w:rFonts w:ascii="Calibri" w:eastAsia="宋体" w:hAnsi="Calibri" w:cs="Times New Roman"/>
          <w:szCs w:val="21"/>
        </w:rPr>
        <w:t>周均值增长</w:t>
      </w:r>
      <w:r>
        <w:rPr>
          <w:rFonts w:ascii="Calibri" w:eastAsia="宋体" w:hAnsi="Calibri" w:cs="Times New Roman"/>
          <w:szCs w:val="21"/>
        </w:rPr>
        <w:t>33</w:t>
      </w:r>
      <w:r w:rsidRPr="00256C61">
        <w:rPr>
          <w:rFonts w:ascii="Calibri" w:eastAsia="宋体" w:hAnsi="Calibri" w:cs="Times New Roman"/>
          <w:szCs w:val="21"/>
        </w:rPr>
        <w:t>%</w:t>
      </w:r>
      <w:r w:rsidRPr="00256C61">
        <w:rPr>
          <w:rFonts w:ascii="Calibri" w:eastAsia="宋体" w:hAnsi="Calibri" w:cs="Times New Roman"/>
          <w:szCs w:val="21"/>
        </w:rPr>
        <w:t>。</w:t>
      </w:r>
    </w:p>
    <w:p w14:paraId="005CACE6" w14:textId="6A35375E" w:rsidR="005C6666" w:rsidRPr="00EA10FF" w:rsidRDefault="00FC747E" w:rsidP="005C6666">
      <w:pPr>
        <w:ind w:firstLineChars="201" w:firstLine="424"/>
        <w:rPr>
          <w:rFonts w:ascii="Calibri" w:eastAsia="宋体" w:hAnsi="Calibri" w:cs="Times New Roman"/>
          <w:szCs w:val="21"/>
        </w:rPr>
      </w:pPr>
      <w:r w:rsidRPr="00FC747E">
        <w:rPr>
          <w:rFonts w:ascii="Calibri" w:eastAsia="宋体" w:hAnsi="Calibri" w:cs="宋体" w:hint="eastAsia"/>
          <w:b/>
          <w:bCs/>
          <w:szCs w:val="21"/>
        </w:rPr>
        <w:t>初步统计，</w:t>
      </w:r>
      <w:r w:rsidR="00907281" w:rsidRPr="00907281">
        <w:rPr>
          <w:rFonts w:ascii="Calibri" w:eastAsia="宋体" w:hAnsi="Calibri" w:cs="宋体"/>
          <w:szCs w:val="21"/>
        </w:rPr>
        <w:t>9</w:t>
      </w:r>
      <w:r w:rsidR="00907281" w:rsidRPr="00907281">
        <w:rPr>
          <w:rFonts w:ascii="Calibri" w:eastAsia="宋体" w:hAnsi="Calibri" w:cs="宋体"/>
          <w:szCs w:val="21"/>
        </w:rPr>
        <w:t>月</w:t>
      </w:r>
      <w:r w:rsidR="00907281" w:rsidRPr="00907281">
        <w:rPr>
          <w:rFonts w:ascii="Calibri" w:eastAsia="宋体" w:hAnsi="Calibri" w:cs="宋体"/>
          <w:szCs w:val="21"/>
        </w:rPr>
        <w:t>1-30</w:t>
      </w:r>
      <w:r w:rsidR="00907281" w:rsidRPr="00907281">
        <w:rPr>
          <w:rFonts w:ascii="Calibri" w:eastAsia="宋体" w:hAnsi="Calibri" w:cs="宋体"/>
          <w:szCs w:val="21"/>
        </w:rPr>
        <w:t>日全国乘用车市场</w:t>
      </w:r>
      <w:r w:rsidR="00907281" w:rsidRPr="00907281">
        <w:rPr>
          <w:rFonts w:ascii="Calibri" w:eastAsia="宋体" w:hAnsi="Calibri" w:cs="宋体" w:hint="eastAsia"/>
          <w:szCs w:val="21"/>
        </w:rPr>
        <w:t>零售</w:t>
      </w:r>
      <w:r w:rsidR="00907281" w:rsidRPr="00907281">
        <w:rPr>
          <w:rFonts w:ascii="Calibri" w:eastAsia="宋体" w:hAnsi="Calibri" w:cs="宋体"/>
          <w:szCs w:val="21"/>
        </w:rPr>
        <w:t>190.8</w:t>
      </w:r>
      <w:r w:rsidR="00907281" w:rsidRPr="00907281">
        <w:rPr>
          <w:rFonts w:ascii="Calibri" w:eastAsia="宋体" w:hAnsi="Calibri" w:cs="宋体"/>
          <w:szCs w:val="21"/>
        </w:rPr>
        <w:t>万辆，同比去年增长</w:t>
      </w:r>
      <w:r w:rsidR="00907281" w:rsidRPr="00907281">
        <w:rPr>
          <w:rFonts w:ascii="Calibri" w:eastAsia="宋体" w:hAnsi="Calibri" w:cs="宋体"/>
          <w:szCs w:val="21"/>
        </w:rPr>
        <w:t>21%</w:t>
      </w:r>
      <w:r w:rsidR="00907281" w:rsidRPr="00907281">
        <w:rPr>
          <w:rFonts w:ascii="Calibri" w:eastAsia="宋体" w:hAnsi="Calibri" w:cs="宋体"/>
          <w:szCs w:val="21"/>
        </w:rPr>
        <w:t>，较上月同期增长</w:t>
      </w:r>
      <w:r w:rsidR="00907281" w:rsidRPr="00907281">
        <w:rPr>
          <w:rFonts w:ascii="Calibri" w:eastAsia="宋体" w:hAnsi="Calibri" w:cs="宋体"/>
          <w:szCs w:val="21"/>
        </w:rPr>
        <w:t>2%</w:t>
      </w:r>
      <w:r w:rsidR="00907281" w:rsidRPr="00907281">
        <w:rPr>
          <w:rFonts w:ascii="Calibri" w:eastAsia="宋体" w:hAnsi="Calibri" w:cs="宋体"/>
          <w:szCs w:val="21"/>
        </w:rPr>
        <w:t>。</w:t>
      </w:r>
    </w:p>
    <w:p w14:paraId="7E61B56A" w14:textId="18A2801E" w:rsidR="005C6666" w:rsidRPr="00256C61" w:rsidRDefault="005C6666" w:rsidP="005C6666">
      <w:pPr>
        <w:ind w:firstLineChars="201" w:firstLine="422"/>
        <w:rPr>
          <w:rFonts w:ascii="Calibri" w:eastAsia="宋体" w:hAnsi="Calibri" w:cs="Times New Roman"/>
          <w:szCs w:val="21"/>
        </w:rPr>
      </w:pPr>
      <w:r w:rsidRPr="00256C61">
        <w:rPr>
          <w:rFonts w:ascii="Calibri" w:eastAsia="宋体" w:hAnsi="Calibri" w:cs="Times New Roman" w:hint="eastAsia"/>
          <w:szCs w:val="21"/>
        </w:rPr>
        <w:t>今年中秋节在</w:t>
      </w:r>
      <w:r w:rsidR="00FC747E">
        <w:rPr>
          <w:rFonts w:ascii="Calibri" w:eastAsia="宋体" w:hAnsi="Calibri" w:cs="Times New Roman" w:hint="eastAsia"/>
          <w:szCs w:val="21"/>
        </w:rPr>
        <w:t>9</w:t>
      </w:r>
      <w:r w:rsidR="00FC747E">
        <w:rPr>
          <w:rFonts w:ascii="Calibri" w:eastAsia="宋体" w:hAnsi="Calibri" w:cs="Times New Roman" w:hint="eastAsia"/>
          <w:szCs w:val="21"/>
        </w:rPr>
        <w:t>月</w:t>
      </w:r>
      <w:r w:rsidRPr="00256C61">
        <w:rPr>
          <w:rFonts w:ascii="Calibri" w:eastAsia="宋体" w:hAnsi="Calibri" w:cs="Times New Roman"/>
          <w:szCs w:val="21"/>
        </w:rPr>
        <w:t>10</w:t>
      </w:r>
      <w:r w:rsidRPr="00256C61">
        <w:rPr>
          <w:rFonts w:ascii="Calibri" w:eastAsia="宋体" w:hAnsi="Calibri" w:cs="Times New Roman"/>
          <w:szCs w:val="21"/>
        </w:rPr>
        <w:t>日，部分地区鼓励就地过节，因此市场相对静默。而去年中秋在</w:t>
      </w:r>
      <w:r w:rsidRPr="00256C61">
        <w:rPr>
          <w:rFonts w:ascii="Calibri" w:eastAsia="宋体" w:hAnsi="Calibri" w:cs="Times New Roman"/>
          <w:szCs w:val="21"/>
        </w:rPr>
        <w:t>21</w:t>
      </w:r>
      <w:r w:rsidRPr="00256C61">
        <w:rPr>
          <w:rFonts w:ascii="Calibri" w:eastAsia="宋体" w:hAnsi="Calibri" w:cs="Times New Roman"/>
          <w:szCs w:val="21"/>
        </w:rPr>
        <w:t>日，在第三周，农历节日有时间差，因此对第一周零售也带来干扰。</w:t>
      </w:r>
    </w:p>
    <w:p w14:paraId="057996C1" w14:textId="40EB9647" w:rsidR="005C6666" w:rsidRPr="00256C61" w:rsidRDefault="005C6666" w:rsidP="005C6666">
      <w:pPr>
        <w:ind w:firstLineChars="201" w:firstLine="422"/>
        <w:rPr>
          <w:rFonts w:ascii="Calibri" w:eastAsia="宋体" w:hAnsi="Calibri" w:cs="Times New Roman"/>
          <w:szCs w:val="21"/>
        </w:rPr>
      </w:pPr>
      <w:r w:rsidRPr="00256C61">
        <w:rPr>
          <w:rFonts w:ascii="Calibri" w:eastAsia="宋体" w:hAnsi="Calibri" w:cs="Times New Roman"/>
          <w:szCs w:val="21"/>
        </w:rPr>
        <w:t>9</w:t>
      </w:r>
      <w:r w:rsidRPr="00256C61">
        <w:rPr>
          <w:rFonts w:ascii="Calibri" w:eastAsia="宋体" w:hAnsi="Calibri" w:cs="Times New Roman"/>
          <w:szCs w:val="21"/>
        </w:rPr>
        <w:t>月车市零售增长有较好的环境基础。</w:t>
      </w:r>
      <w:r w:rsidR="00FC747E">
        <w:rPr>
          <w:rFonts w:ascii="Calibri" w:eastAsia="宋体" w:hAnsi="Calibri" w:cs="Times New Roman" w:hint="eastAsia"/>
          <w:szCs w:val="21"/>
        </w:rPr>
        <w:t>“</w:t>
      </w:r>
      <w:r w:rsidRPr="00256C61">
        <w:rPr>
          <w:rFonts w:ascii="Calibri" w:eastAsia="宋体" w:hAnsi="Calibri" w:cs="Times New Roman"/>
          <w:szCs w:val="21"/>
        </w:rPr>
        <w:t>金九银十</w:t>
      </w:r>
      <w:r w:rsidR="00FC747E">
        <w:rPr>
          <w:rFonts w:ascii="Calibri" w:eastAsia="宋体" w:hAnsi="Calibri" w:cs="Times New Roman" w:hint="eastAsia"/>
          <w:szCs w:val="21"/>
        </w:rPr>
        <w:t>”</w:t>
      </w:r>
      <w:r w:rsidRPr="00256C61">
        <w:rPr>
          <w:rFonts w:ascii="Calibri" w:eastAsia="宋体" w:hAnsi="Calibri" w:cs="Times New Roman"/>
          <w:szCs w:val="21"/>
        </w:rPr>
        <w:t>已经到来，传统消费旺季，地方政策配合旺季密集出台，</w:t>
      </w:r>
      <w:r w:rsidR="00907281">
        <w:rPr>
          <w:rFonts w:ascii="Calibri" w:eastAsia="宋体" w:hAnsi="Calibri" w:cs="Times New Roman" w:hint="eastAsia"/>
          <w:szCs w:val="21"/>
        </w:rPr>
        <w:t>新品</w:t>
      </w:r>
      <w:r w:rsidRPr="00256C61">
        <w:rPr>
          <w:rFonts w:ascii="Calibri" w:eastAsia="宋体" w:hAnsi="Calibri" w:cs="Times New Roman"/>
          <w:szCs w:val="21"/>
        </w:rPr>
        <w:t>数量远强于过去两年同期。汽车作为出行代步</w:t>
      </w:r>
      <w:r w:rsidR="00FC747E">
        <w:rPr>
          <w:rFonts w:ascii="Calibri" w:eastAsia="宋体" w:hAnsi="Calibri" w:cs="Times New Roman" w:hint="eastAsia"/>
          <w:szCs w:val="21"/>
        </w:rPr>
        <w:t>、</w:t>
      </w:r>
      <w:r w:rsidRPr="00256C61">
        <w:rPr>
          <w:rFonts w:ascii="Calibri" w:eastAsia="宋体" w:hAnsi="Calibri" w:cs="Times New Roman"/>
          <w:szCs w:val="21"/>
        </w:rPr>
        <w:t>城郊休闲需求显著</w:t>
      </w:r>
      <w:r w:rsidRPr="00256C61">
        <w:rPr>
          <w:rFonts w:ascii="Calibri" w:eastAsia="宋体" w:hAnsi="Calibri" w:cs="Times New Roman"/>
          <w:szCs w:val="21"/>
        </w:rPr>
        <w:lastRenderedPageBreak/>
        <w:t>提升，国庆前换购升级更强动力的燃油车，对拉动燃油车消费有一定促进作用。</w:t>
      </w:r>
    </w:p>
    <w:p w14:paraId="2499138D" w14:textId="0160BC43" w:rsidR="005C6666" w:rsidRPr="00256C61" w:rsidRDefault="005C6666" w:rsidP="005C6666">
      <w:pPr>
        <w:ind w:firstLineChars="201" w:firstLine="422"/>
        <w:rPr>
          <w:rFonts w:ascii="Calibri" w:eastAsia="宋体" w:hAnsi="Calibri" w:cs="Times New Roman"/>
          <w:szCs w:val="21"/>
        </w:rPr>
      </w:pPr>
      <w:r w:rsidRPr="00EA10FF">
        <w:rPr>
          <w:rFonts w:ascii="Calibri" w:eastAsia="宋体" w:hAnsi="Calibri" w:cs="Times New Roman"/>
          <w:color w:val="000000" w:themeColor="text1"/>
          <w:szCs w:val="21"/>
        </w:rPr>
        <w:t>9</w:t>
      </w:r>
      <w:r w:rsidRPr="00EA10FF">
        <w:rPr>
          <w:rFonts w:ascii="Calibri" w:eastAsia="宋体" w:hAnsi="Calibri" w:cs="Times New Roman"/>
          <w:color w:val="000000" w:themeColor="text1"/>
          <w:szCs w:val="21"/>
        </w:rPr>
        <w:t>月</w:t>
      </w:r>
      <w:r w:rsidRPr="00EA10FF">
        <w:rPr>
          <w:rFonts w:ascii="Calibri" w:eastAsia="宋体" w:hAnsi="Calibri" w:cs="Times New Roman"/>
          <w:color w:val="000000" w:themeColor="text1"/>
          <w:szCs w:val="21"/>
        </w:rPr>
        <w:t>1-12</w:t>
      </w:r>
      <w:r w:rsidRPr="00EA10FF">
        <w:rPr>
          <w:rFonts w:ascii="Calibri" w:eastAsia="宋体" w:hAnsi="Calibri" w:cs="Times New Roman"/>
          <w:color w:val="000000" w:themeColor="text1"/>
          <w:szCs w:val="21"/>
        </w:rPr>
        <w:t>日的</w:t>
      </w:r>
      <w:r w:rsidRPr="00EA10FF">
        <w:rPr>
          <w:rFonts w:ascii="Calibri" w:eastAsia="宋体" w:hAnsi="Calibri" w:cs="Times New Roman"/>
          <w:color w:val="000000" w:themeColor="text1"/>
          <w:szCs w:val="21"/>
        </w:rPr>
        <w:t>26</w:t>
      </w:r>
      <w:r w:rsidRPr="00EA10FF">
        <w:rPr>
          <w:rFonts w:ascii="Calibri" w:eastAsia="宋体" w:hAnsi="Calibri" w:cs="Times New Roman"/>
          <w:color w:val="000000" w:themeColor="text1"/>
          <w:szCs w:val="21"/>
        </w:rPr>
        <w:t>个省有</w:t>
      </w:r>
      <w:r w:rsidRPr="00EA10FF">
        <w:rPr>
          <w:rFonts w:ascii="Calibri" w:eastAsia="宋体" w:hAnsi="Calibri" w:cs="Times New Roman"/>
          <w:color w:val="000000" w:themeColor="text1"/>
          <w:szCs w:val="21"/>
        </w:rPr>
        <w:t>3</w:t>
      </w:r>
      <w:r w:rsidR="00FC747E">
        <w:rPr>
          <w:rFonts w:ascii="Calibri" w:eastAsia="宋体" w:hAnsi="Calibri" w:cs="Times New Roman"/>
          <w:color w:val="000000" w:themeColor="text1"/>
          <w:szCs w:val="21"/>
        </w:rPr>
        <w:t>,</w:t>
      </w:r>
      <w:r w:rsidRPr="00EA10FF">
        <w:rPr>
          <w:rFonts w:ascii="Calibri" w:eastAsia="宋体" w:hAnsi="Calibri" w:cs="Times New Roman"/>
          <w:color w:val="000000" w:themeColor="text1"/>
          <w:szCs w:val="21"/>
        </w:rPr>
        <w:t>232</w:t>
      </w:r>
      <w:r w:rsidRPr="00EA10FF">
        <w:rPr>
          <w:rFonts w:ascii="Calibri" w:eastAsia="宋体" w:hAnsi="Calibri" w:cs="Times New Roman"/>
          <w:color w:val="000000" w:themeColor="text1"/>
          <w:szCs w:val="21"/>
        </w:rPr>
        <w:t>个确诊病例和</w:t>
      </w:r>
      <w:r w:rsidRPr="00EA10FF">
        <w:rPr>
          <w:rFonts w:ascii="Calibri" w:eastAsia="宋体" w:hAnsi="Calibri" w:cs="Times New Roman"/>
          <w:color w:val="000000" w:themeColor="text1"/>
          <w:szCs w:val="21"/>
        </w:rPr>
        <w:t>28</w:t>
      </w:r>
      <w:r w:rsidRPr="00EA10FF">
        <w:rPr>
          <w:rFonts w:ascii="Calibri" w:eastAsia="宋体" w:hAnsi="Calibri" w:cs="Times New Roman"/>
          <w:color w:val="000000" w:themeColor="text1"/>
          <w:szCs w:val="21"/>
        </w:rPr>
        <w:t>个省有</w:t>
      </w:r>
      <w:r w:rsidRPr="00EA10FF">
        <w:rPr>
          <w:rFonts w:ascii="Calibri" w:eastAsia="宋体" w:hAnsi="Calibri" w:cs="Times New Roman"/>
          <w:color w:val="000000" w:themeColor="text1"/>
          <w:szCs w:val="21"/>
        </w:rPr>
        <w:t>13</w:t>
      </w:r>
      <w:r w:rsidR="00FC747E">
        <w:rPr>
          <w:rFonts w:ascii="Calibri" w:eastAsia="宋体" w:hAnsi="Calibri" w:cs="Times New Roman"/>
          <w:color w:val="000000" w:themeColor="text1"/>
          <w:szCs w:val="21"/>
        </w:rPr>
        <w:t>,</w:t>
      </w:r>
      <w:r w:rsidRPr="00EA10FF">
        <w:rPr>
          <w:rFonts w:ascii="Calibri" w:eastAsia="宋体" w:hAnsi="Calibri" w:cs="Times New Roman"/>
          <w:color w:val="000000" w:themeColor="text1"/>
          <w:szCs w:val="21"/>
        </w:rPr>
        <w:t>672</w:t>
      </w:r>
      <w:r w:rsidRPr="00EA10FF">
        <w:rPr>
          <w:rFonts w:ascii="Calibri" w:eastAsia="宋体" w:hAnsi="Calibri" w:cs="Times New Roman"/>
          <w:color w:val="000000" w:themeColor="text1"/>
          <w:szCs w:val="21"/>
        </w:rPr>
        <w:t>个无症状感染者，</w:t>
      </w:r>
      <w:r w:rsidRPr="00EA10FF">
        <w:rPr>
          <w:rFonts w:ascii="Calibri" w:eastAsia="宋体" w:hAnsi="Calibri" w:cs="Times New Roman"/>
          <w:color w:val="000000" w:themeColor="text1"/>
          <w:szCs w:val="21"/>
        </w:rPr>
        <w:t>9</w:t>
      </w:r>
      <w:r w:rsidRPr="00EA10FF">
        <w:rPr>
          <w:rFonts w:ascii="Calibri" w:eastAsia="宋体" w:hAnsi="Calibri" w:cs="Times New Roman"/>
          <w:color w:val="000000" w:themeColor="text1"/>
          <w:szCs w:val="21"/>
        </w:rPr>
        <w:t>月</w:t>
      </w:r>
      <w:r w:rsidRPr="00EA10FF">
        <w:rPr>
          <w:rFonts w:ascii="Calibri" w:eastAsia="宋体" w:hAnsi="Calibri" w:cs="Times New Roman"/>
          <w:color w:val="000000" w:themeColor="text1"/>
          <w:szCs w:val="21"/>
        </w:rPr>
        <w:t>13-18</w:t>
      </w:r>
      <w:r w:rsidRPr="00EA10FF">
        <w:rPr>
          <w:rFonts w:ascii="Calibri" w:eastAsia="宋体" w:hAnsi="Calibri" w:cs="Times New Roman"/>
          <w:color w:val="000000" w:themeColor="text1"/>
          <w:szCs w:val="21"/>
        </w:rPr>
        <w:t>日有</w:t>
      </w:r>
      <w:r w:rsidRPr="00EA10FF">
        <w:rPr>
          <w:rFonts w:ascii="Calibri" w:eastAsia="宋体" w:hAnsi="Calibri" w:cs="Times New Roman"/>
          <w:color w:val="000000" w:themeColor="text1"/>
          <w:szCs w:val="21"/>
        </w:rPr>
        <w:t>21</w:t>
      </w:r>
      <w:r w:rsidRPr="00EA10FF">
        <w:rPr>
          <w:rFonts w:ascii="Calibri" w:eastAsia="宋体" w:hAnsi="Calibri" w:cs="Times New Roman"/>
          <w:color w:val="000000" w:themeColor="text1"/>
          <w:szCs w:val="21"/>
        </w:rPr>
        <w:t>个省有</w:t>
      </w:r>
      <w:r w:rsidRPr="00EA10FF">
        <w:rPr>
          <w:rFonts w:ascii="Calibri" w:eastAsia="宋体" w:hAnsi="Calibri" w:cs="Times New Roman"/>
          <w:color w:val="000000" w:themeColor="text1"/>
          <w:szCs w:val="21"/>
        </w:rPr>
        <w:t>886</w:t>
      </w:r>
      <w:r w:rsidRPr="00EA10FF">
        <w:rPr>
          <w:rFonts w:ascii="Calibri" w:eastAsia="宋体" w:hAnsi="Calibri" w:cs="Times New Roman"/>
          <w:color w:val="000000" w:themeColor="text1"/>
          <w:szCs w:val="21"/>
        </w:rPr>
        <w:t>个确诊病例和</w:t>
      </w:r>
      <w:r w:rsidRPr="00EA10FF">
        <w:rPr>
          <w:rFonts w:ascii="Calibri" w:eastAsia="宋体" w:hAnsi="Calibri" w:cs="Times New Roman"/>
          <w:color w:val="000000" w:themeColor="text1"/>
          <w:szCs w:val="21"/>
        </w:rPr>
        <w:t>27</w:t>
      </w:r>
      <w:r w:rsidRPr="00EA10FF">
        <w:rPr>
          <w:rFonts w:ascii="Calibri" w:eastAsia="宋体" w:hAnsi="Calibri" w:cs="Times New Roman"/>
          <w:color w:val="000000" w:themeColor="text1"/>
          <w:szCs w:val="21"/>
        </w:rPr>
        <w:t>个省有</w:t>
      </w:r>
      <w:r w:rsidRPr="00EA10FF">
        <w:rPr>
          <w:rFonts w:ascii="Calibri" w:eastAsia="宋体" w:hAnsi="Calibri" w:cs="Times New Roman"/>
          <w:color w:val="000000" w:themeColor="text1"/>
          <w:szCs w:val="21"/>
        </w:rPr>
        <w:t>5</w:t>
      </w:r>
      <w:r w:rsidR="00FC747E">
        <w:rPr>
          <w:rFonts w:ascii="Calibri" w:eastAsia="宋体" w:hAnsi="Calibri" w:cs="Times New Roman"/>
          <w:color w:val="000000" w:themeColor="text1"/>
          <w:szCs w:val="21"/>
        </w:rPr>
        <w:t>,</w:t>
      </w:r>
      <w:r w:rsidRPr="00EA10FF">
        <w:rPr>
          <w:rFonts w:ascii="Calibri" w:eastAsia="宋体" w:hAnsi="Calibri" w:cs="Times New Roman"/>
          <w:color w:val="000000" w:themeColor="text1"/>
          <w:szCs w:val="21"/>
        </w:rPr>
        <w:t>208</w:t>
      </w:r>
      <w:r w:rsidRPr="00EA10FF">
        <w:rPr>
          <w:rFonts w:ascii="Calibri" w:eastAsia="宋体" w:hAnsi="Calibri" w:cs="Times New Roman"/>
          <w:color w:val="000000" w:themeColor="text1"/>
          <w:szCs w:val="21"/>
        </w:rPr>
        <w:t>个无症状感染者，</w:t>
      </w:r>
      <w:r w:rsidRPr="00EA10FF">
        <w:rPr>
          <w:rFonts w:ascii="Calibri" w:eastAsia="宋体" w:hAnsi="Calibri" w:cs="Times New Roman"/>
          <w:color w:val="000000" w:themeColor="text1"/>
          <w:szCs w:val="21"/>
        </w:rPr>
        <w:t>9</w:t>
      </w:r>
      <w:r w:rsidRPr="00EA10FF">
        <w:rPr>
          <w:rFonts w:ascii="Calibri" w:eastAsia="宋体" w:hAnsi="Calibri" w:cs="Times New Roman"/>
          <w:color w:val="000000" w:themeColor="text1"/>
          <w:szCs w:val="21"/>
        </w:rPr>
        <w:t>月</w:t>
      </w:r>
      <w:r w:rsidRPr="00EA10FF">
        <w:rPr>
          <w:rFonts w:ascii="Calibri" w:eastAsia="宋体" w:hAnsi="Calibri" w:cs="Times New Roman"/>
          <w:color w:val="000000" w:themeColor="text1"/>
          <w:szCs w:val="21"/>
        </w:rPr>
        <w:t>19-25</w:t>
      </w:r>
      <w:r w:rsidRPr="00EA10FF">
        <w:rPr>
          <w:rFonts w:ascii="Calibri" w:eastAsia="宋体" w:hAnsi="Calibri" w:cs="Times New Roman"/>
          <w:color w:val="000000" w:themeColor="text1"/>
          <w:szCs w:val="21"/>
        </w:rPr>
        <w:t>日有</w:t>
      </w:r>
      <w:r w:rsidRPr="00EA10FF">
        <w:rPr>
          <w:rFonts w:ascii="Calibri" w:eastAsia="宋体" w:hAnsi="Calibri" w:cs="Times New Roman"/>
          <w:color w:val="000000" w:themeColor="text1"/>
          <w:szCs w:val="21"/>
        </w:rPr>
        <w:t>19</w:t>
      </w:r>
      <w:r w:rsidRPr="00EA10FF">
        <w:rPr>
          <w:rFonts w:ascii="Calibri" w:eastAsia="宋体" w:hAnsi="Calibri" w:cs="Times New Roman"/>
          <w:color w:val="000000" w:themeColor="text1"/>
          <w:szCs w:val="21"/>
        </w:rPr>
        <w:t>个省有</w:t>
      </w:r>
      <w:r w:rsidRPr="00EA10FF">
        <w:rPr>
          <w:rFonts w:ascii="Calibri" w:eastAsia="宋体" w:hAnsi="Calibri" w:cs="Times New Roman"/>
          <w:color w:val="000000" w:themeColor="text1"/>
          <w:szCs w:val="21"/>
        </w:rPr>
        <w:t>885</w:t>
      </w:r>
      <w:r w:rsidRPr="00EA10FF">
        <w:rPr>
          <w:rFonts w:ascii="Calibri" w:eastAsia="宋体" w:hAnsi="Calibri" w:cs="Times New Roman"/>
          <w:color w:val="000000" w:themeColor="text1"/>
          <w:szCs w:val="21"/>
        </w:rPr>
        <w:t>个确诊病例和</w:t>
      </w:r>
      <w:r w:rsidRPr="00EA10FF">
        <w:rPr>
          <w:rFonts w:ascii="Calibri" w:eastAsia="宋体" w:hAnsi="Calibri" w:cs="Times New Roman"/>
          <w:color w:val="000000" w:themeColor="text1"/>
          <w:szCs w:val="21"/>
        </w:rPr>
        <w:t>24</w:t>
      </w:r>
      <w:r w:rsidRPr="00EA10FF">
        <w:rPr>
          <w:rFonts w:ascii="Calibri" w:eastAsia="宋体" w:hAnsi="Calibri" w:cs="Times New Roman"/>
          <w:color w:val="000000" w:themeColor="text1"/>
          <w:szCs w:val="21"/>
        </w:rPr>
        <w:t>个省有</w:t>
      </w:r>
      <w:r w:rsidRPr="00EA10FF">
        <w:rPr>
          <w:rFonts w:ascii="Calibri" w:eastAsia="宋体" w:hAnsi="Calibri" w:cs="Times New Roman"/>
          <w:color w:val="000000" w:themeColor="text1"/>
          <w:szCs w:val="21"/>
        </w:rPr>
        <w:t>3</w:t>
      </w:r>
      <w:r w:rsidR="00FC747E">
        <w:rPr>
          <w:rFonts w:ascii="Calibri" w:eastAsia="宋体" w:hAnsi="Calibri" w:cs="Times New Roman"/>
          <w:color w:val="000000" w:themeColor="text1"/>
          <w:szCs w:val="21"/>
        </w:rPr>
        <w:t>,</w:t>
      </w:r>
      <w:r w:rsidRPr="00EA10FF">
        <w:rPr>
          <w:rFonts w:ascii="Calibri" w:eastAsia="宋体" w:hAnsi="Calibri" w:cs="Times New Roman"/>
          <w:color w:val="000000" w:themeColor="text1"/>
          <w:szCs w:val="21"/>
        </w:rPr>
        <w:t>971</w:t>
      </w:r>
      <w:r w:rsidRPr="00EA10FF">
        <w:rPr>
          <w:rFonts w:ascii="Calibri" w:eastAsia="宋体" w:hAnsi="Calibri" w:cs="Times New Roman"/>
          <w:color w:val="000000" w:themeColor="text1"/>
          <w:szCs w:val="21"/>
        </w:rPr>
        <w:t>个无症状感染者</w:t>
      </w:r>
      <w:r w:rsidR="00907281">
        <w:rPr>
          <w:rFonts w:ascii="Calibri" w:eastAsia="宋体" w:hAnsi="Calibri" w:cs="Times New Roman" w:hint="eastAsia"/>
          <w:szCs w:val="21"/>
        </w:rPr>
        <w:t>。</w:t>
      </w:r>
      <w:r w:rsidR="00907281" w:rsidRPr="00EA10FF">
        <w:rPr>
          <w:rFonts w:ascii="Calibri" w:eastAsia="宋体" w:hAnsi="Calibri" w:cs="Times New Roman"/>
          <w:color w:val="000000" w:themeColor="text1"/>
          <w:szCs w:val="21"/>
        </w:rPr>
        <w:t>9</w:t>
      </w:r>
      <w:r w:rsidR="00907281" w:rsidRPr="00EA10FF">
        <w:rPr>
          <w:rFonts w:ascii="Calibri" w:eastAsia="宋体" w:hAnsi="Calibri" w:cs="Times New Roman"/>
          <w:color w:val="000000" w:themeColor="text1"/>
          <w:szCs w:val="21"/>
        </w:rPr>
        <w:t>月</w:t>
      </w:r>
      <w:r w:rsidR="00907281">
        <w:rPr>
          <w:rFonts w:ascii="Calibri" w:eastAsia="宋体" w:hAnsi="Calibri" w:cs="Times New Roman"/>
          <w:color w:val="000000" w:themeColor="text1"/>
          <w:szCs w:val="21"/>
        </w:rPr>
        <w:t>26-31</w:t>
      </w:r>
      <w:r w:rsidR="00907281" w:rsidRPr="00EA10FF">
        <w:rPr>
          <w:rFonts w:ascii="Calibri" w:eastAsia="宋体" w:hAnsi="Calibri" w:cs="Times New Roman"/>
          <w:color w:val="000000" w:themeColor="text1"/>
          <w:szCs w:val="21"/>
        </w:rPr>
        <w:t>日有</w:t>
      </w:r>
      <w:r w:rsidR="000019C5">
        <w:rPr>
          <w:rFonts w:ascii="Calibri" w:eastAsia="宋体" w:hAnsi="Calibri" w:cs="Times New Roman"/>
          <w:color w:val="000000" w:themeColor="text1"/>
          <w:szCs w:val="21"/>
        </w:rPr>
        <w:t>23</w:t>
      </w:r>
      <w:r w:rsidR="00907281" w:rsidRPr="00EA10FF">
        <w:rPr>
          <w:rFonts w:ascii="Calibri" w:eastAsia="宋体" w:hAnsi="Calibri" w:cs="Times New Roman"/>
          <w:color w:val="000000" w:themeColor="text1"/>
          <w:szCs w:val="21"/>
        </w:rPr>
        <w:t>个省有</w:t>
      </w:r>
      <w:r w:rsidR="000019C5">
        <w:rPr>
          <w:rFonts w:ascii="Calibri" w:eastAsia="宋体" w:hAnsi="Calibri" w:cs="Times New Roman"/>
          <w:color w:val="000000" w:themeColor="text1"/>
          <w:szCs w:val="21"/>
        </w:rPr>
        <w:t>906</w:t>
      </w:r>
      <w:r w:rsidR="00907281" w:rsidRPr="00EA10FF">
        <w:rPr>
          <w:rFonts w:ascii="Calibri" w:eastAsia="宋体" w:hAnsi="Calibri" w:cs="Times New Roman"/>
          <w:color w:val="000000" w:themeColor="text1"/>
          <w:szCs w:val="21"/>
        </w:rPr>
        <w:t>个确诊病例和</w:t>
      </w:r>
      <w:r w:rsidR="00907281" w:rsidRPr="00EA10FF">
        <w:rPr>
          <w:rFonts w:ascii="Calibri" w:eastAsia="宋体" w:hAnsi="Calibri" w:cs="Times New Roman"/>
          <w:color w:val="000000" w:themeColor="text1"/>
          <w:szCs w:val="21"/>
        </w:rPr>
        <w:t>2</w:t>
      </w:r>
      <w:r w:rsidR="000019C5">
        <w:rPr>
          <w:rFonts w:ascii="Calibri" w:eastAsia="宋体" w:hAnsi="Calibri" w:cs="Times New Roman"/>
          <w:color w:val="000000" w:themeColor="text1"/>
          <w:szCs w:val="21"/>
        </w:rPr>
        <w:t>6</w:t>
      </w:r>
      <w:r w:rsidR="00907281" w:rsidRPr="00EA10FF">
        <w:rPr>
          <w:rFonts w:ascii="Calibri" w:eastAsia="宋体" w:hAnsi="Calibri" w:cs="Times New Roman"/>
          <w:color w:val="000000" w:themeColor="text1"/>
          <w:szCs w:val="21"/>
        </w:rPr>
        <w:t>个省有</w:t>
      </w:r>
      <w:r w:rsidR="000019C5">
        <w:rPr>
          <w:rFonts w:ascii="Calibri" w:eastAsia="宋体" w:hAnsi="Calibri" w:cs="Times New Roman"/>
          <w:color w:val="000000" w:themeColor="text1"/>
          <w:szCs w:val="21"/>
        </w:rPr>
        <w:t>3</w:t>
      </w:r>
      <w:r w:rsidR="00FC747E">
        <w:rPr>
          <w:rFonts w:ascii="Calibri" w:eastAsia="宋体" w:hAnsi="Calibri" w:cs="Times New Roman"/>
          <w:color w:val="000000" w:themeColor="text1"/>
          <w:szCs w:val="21"/>
        </w:rPr>
        <w:t>,</w:t>
      </w:r>
      <w:r w:rsidR="000019C5">
        <w:rPr>
          <w:rFonts w:ascii="Calibri" w:eastAsia="宋体" w:hAnsi="Calibri" w:cs="Times New Roman"/>
          <w:color w:val="000000" w:themeColor="text1"/>
          <w:szCs w:val="21"/>
        </w:rPr>
        <w:t>859</w:t>
      </w:r>
      <w:r w:rsidR="00907281" w:rsidRPr="00EA10FF">
        <w:rPr>
          <w:rFonts w:ascii="Calibri" w:eastAsia="宋体" w:hAnsi="Calibri" w:cs="Times New Roman"/>
          <w:color w:val="000000" w:themeColor="text1"/>
          <w:szCs w:val="21"/>
        </w:rPr>
        <w:t>个无症状感染者</w:t>
      </w:r>
      <w:r w:rsidR="000019C5">
        <w:rPr>
          <w:rFonts w:ascii="Calibri" w:eastAsia="宋体" w:hAnsi="Calibri" w:cs="Times New Roman" w:hint="eastAsia"/>
          <w:szCs w:val="21"/>
        </w:rPr>
        <w:t>。目前</w:t>
      </w:r>
      <w:r w:rsidR="000019C5" w:rsidRPr="00256C61">
        <w:rPr>
          <w:rFonts w:ascii="Calibri" w:eastAsia="宋体" w:hAnsi="Calibri" w:cs="Times New Roman"/>
          <w:szCs w:val="21"/>
        </w:rPr>
        <w:t>消费者对大件物品的消费持谨慎态度</w:t>
      </w:r>
      <w:r w:rsidR="000019C5">
        <w:rPr>
          <w:rFonts w:ascii="Calibri" w:eastAsia="宋体" w:hAnsi="Calibri" w:cs="Times New Roman" w:hint="eastAsia"/>
          <w:szCs w:val="21"/>
        </w:rPr>
        <w:t>，需要车展等感性交流环境</w:t>
      </w:r>
      <w:r w:rsidR="000019C5" w:rsidRPr="00256C61">
        <w:rPr>
          <w:rFonts w:ascii="Calibri" w:eastAsia="宋体" w:hAnsi="Calibri" w:cs="Times New Roman"/>
          <w:szCs w:val="21"/>
        </w:rPr>
        <w:t>。</w:t>
      </w:r>
      <w:r w:rsidR="000019C5">
        <w:rPr>
          <w:rFonts w:ascii="Calibri" w:eastAsia="宋体" w:hAnsi="Calibri" w:cs="Times New Roman" w:hint="eastAsia"/>
          <w:szCs w:val="21"/>
        </w:rPr>
        <w:t>随着各地强力做好疫情防控</w:t>
      </w:r>
      <w:r w:rsidRPr="00256C61">
        <w:rPr>
          <w:rFonts w:ascii="Calibri" w:eastAsia="宋体" w:hAnsi="Calibri" w:cs="Times New Roman"/>
          <w:szCs w:val="21"/>
        </w:rPr>
        <w:t>，</w:t>
      </w:r>
      <w:r w:rsidR="000019C5">
        <w:rPr>
          <w:rFonts w:ascii="Calibri" w:eastAsia="宋体" w:hAnsi="Calibri" w:cs="Times New Roman" w:hint="eastAsia"/>
          <w:szCs w:val="21"/>
        </w:rPr>
        <w:t>车展等营销活动大幅锐减</w:t>
      </w:r>
      <w:r w:rsidRPr="00256C61">
        <w:rPr>
          <w:rFonts w:ascii="Calibri" w:eastAsia="宋体" w:hAnsi="Calibri" w:cs="Times New Roman"/>
          <w:szCs w:val="21"/>
        </w:rPr>
        <w:t>，</w:t>
      </w:r>
      <w:r w:rsidR="000019C5">
        <w:rPr>
          <w:rFonts w:ascii="Calibri" w:eastAsia="宋体" w:hAnsi="Calibri" w:cs="Times New Roman" w:hint="eastAsia"/>
          <w:szCs w:val="21"/>
        </w:rPr>
        <w:t>经销商集客回归展厅集客，</w:t>
      </w:r>
      <w:r w:rsidRPr="00256C61">
        <w:rPr>
          <w:rFonts w:ascii="Calibri" w:eastAsia="宋体" w:hAnsi="Calibri" w:cs="Times New Roman"/>
          <w:szCs w:val="21"/>
        </w:rPr>
        <w:t>终端集客</w:t>
      </w:r>
      <w:r w:rsidR="000019C5">
        <w:rPr>
          <w:rFonts w:ascii="Calibri" w:eastAsia="宋体" w:hAnsi="Calibri" w:cs="Times New Roman" w:hint="eastAsia"/>
          <w:szCs w:val="21"/>
        </w:rPr>
        <w:t>效果一般</w:t>
      </w:r>
      <w:r w:rsidRPr="00256C61">
        <w:rPr>
          <w:rFonts w:ascii="Calibri" w:eastAsia="宋体" w:hAnsi="Calibri" w:cs="Times New Roman"/>
          <w:szCs w:val="21"/>
        </w:rPr>
        <w:t>。</w:t>
      </w:r>
    </w:p>
    <w:p w14:paraId="1F8FCCDC" w14:textId="0C009F11" w:rsidR="005C6666" w:rsidRDefault="005C6666" w:rsidP="005C6666">
      <w:pPr>
        <w:ind w:firstLineChars="202" w:firstLine="424"/>
        <w:rPr>
          <w:rFonts w:ascii="Calibri" w:eastAsia="宋体" w:hAnsi="Calibri" w:cs="Times New Roman"/>
          <w:szCs w:val="21"/>
        </w:rPr>
      </w:pPr>
      <w:r w:rsidRPr="00256C61">
        <w:rPr>
          <w:rFonts w:ascii="Calibri" w:eastAsia="宋体" w:hAnsi="Calibri" w:cs="Times New Roman" w:hint="eastAsia"/>
          <w:szCs w:val="21"/>
        </w:rPr>
        <w:t>车购税减半政策的效果在政策启动前期的</w:t>
      </w:r>
      <w:r w:rsidRPr="00256C61">
        <w:rPr>
          <w:rFonts w:ascii="Calibri" w:eastAsia="宋体" w:hAnsi="Calibri" w:cs="Times New Roman"/>
          <w:szCs w:val="21"/>
        </w:rPr>
        <w:t>6</w:t>
      </w:r>
      <w:r w:rsidRPr="00256C61">
        <w:rPr>
          <w:rFonts w:ascii="Calibri" w:eastAsia="宋体" w:hAnsi="Calibri" w:cs="Times New Roman"/>
          <w:szCs w:val="21"/>
        </w:rPr>
        <w:t>月较突出，随后进入平稳的政策实施中期，政策拉动消费的效果环比初期减弱。目前政策提振消费信心效果是很好的，因此车市零售仍是</w:t>
      </w:r>
      <w:r w:rsidR="000019C5">
        <w:rPr>
          <w:rFonts w:ascii="Calibri" w:eastAsia="宋体" w:hAnsi="Calibri" w:cs="Times New Roman" w:hint="eastAsia"/>
          <w:szCs w:val="21"/>
        </w:rPr>
        <w:t>实现</w:t>
      </w:r>
      <w:r w:rsidRPr="00256C61">
        <w:rPr>
          <w:rFonts w:ascii="Calibri" w:eastAsia="宋体" w:hAnsi="Calibri" w:cs="Times New Roman"/>
          <w:szCs w:val="21"/>
        </w:rPr>
        <w:t>同比较高增长。</w:t>
      </w:r>
    </w:p>
    <w:p w14:paraId="6AB2D615" w14:textId="77777777" w:rsidR="005C6666" w:rsidRPr="002009FE" w:rsidRDefault="005C6666" w:rsidP="005C6666">
      <w:pPr>
        <w:ind w:firstLineChars="202" w:firstLine="424"/>
        <w:rPr>
          <w:rFonts w:ascii="Calibri" w:eastAsia="宋体" w:hAnsi="Calibri" w:cs="Times New Roman"/>
          <w:szCs w:val="21"/>
        </w:rPr>
      </w:pPr>
    </w:p>
    <w:p w14:paraId="3EF23856" w14:textId="1DFAFB68" w:rsidR="005C6666" w:rsidRPr="00C97B14" w:rsidRDefault="005C6666" w:rsidP="00C97B14">
      <w:pPr>
        <w:numPr>
          <w:ilvl w:val="0"/>
          <w:numId w:val="2"/>
        </w:numPr>
        <w:outlineLvl w:val="1"/>
        <w:rPr>
          <w:rFonts w:ascii="黑体" w:eastAsia="黑体" w:hAnsi="黑体" w:cs="Times New Roman" w:hint="eastAsia"/>
          <w:b/>
          <w:bCs/>
          <w:sz w:val="24"/>
        </w:rPr>
      </w:pPr>
      <w:r w:rsidRPr="00256C61">
        <w:rPr>
          <w:rFonts w:ascii="黑体" w:eastAsia="黑体" w:hAnsi="黑体" w:cs="Times New Roman"/>
          <w:b/>
          <w:bCs/>
          <w:sz w:val="24"/>
        </w:rPr>
        <w:t>9月全国乘用车市场批发逐步走强</w:t>
      </w:r>
    </w:p>
    <w:p w14:paraId="5F9BD151" w14:textId="10C53E0E" w:rsidR="00C97B14" w:rsidRDefault="00C97B14" w:rsidP="00C97B14">
      <w:pP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79EA67B0" wp14:editId="37807FF1">
            <wp:extent cx="5040000" cy="3454457"/>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000" cy="3454457"/>
                    </a:xfrm>
                    <a:prstGeom prst="rect">
                      <a:avLst/>
                    </a:prstGeom>
                  </pic:spPr>
                </pic:pic>
              </a:graphicData>
            </a:graphic>
          </wp:inline>
        </w:drawing>
      </w:r>
    </w:p>
    <w:p w14:paraId="6D68074B" w14:textId="0A9FF76C" w:rsidR="005C6666" w:rsidRDefault="005C6666" w:rsidP="005C6666">
      <w:pPr>
        <w:ind w:firstLineChars="202" w:firstLine="424"/>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9</w:t>
      </w:r>
      <w:r w:rsidRPr="002A7C74">
        <w:rPr>
          <w:rFonts w:ascii="Calibri" w:eastAsia="宋体" w:hAnsi="Calibri" w:cs="Times New Roman"/>
          <w:szCs w:val="21"/>
        </w:rPr>
        <w:t>月第</w:t>
      </w:r>
      <w:r w:rsidR="00C97B14">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4.4</w:t>
      </w:r>
      <w:r w:rsidR="00FC747E">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9</w:t>
      </w:r>
      <w:r w:rsidRPr="002A7C74">
        <w:rPr>
          <w:rFonts w:ascii="Calibri" w:eastAsia="宋体" w:hAnsi="Calibri" w:cs="Times New Roman"/>
          <w:szCs w:val="21"/>
        </w:rPr>
        <w:t>月第</w:t>
      </w:r>
      <w:r w:rsidR="00C97B14">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hint="eastAsia"/>
          <w:szCs w:val="21"/>
        </w:rPr>
        <w:t>1</w:t>
      </w:r>
      <w:r>
        <w:rPr>
          <w:rFonts w:ascii="Calibri" w:eastAsia="宋体" w:hAnsi="Calibri" w:cs="Times New Roman"/>
          <w:szCs w:val="21"/>
        </w:rPr>
        <w:t>9</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8</w:t>
      </w:r>
      <w:r>
        <w:rPr>
          <w:rFonts w:ascii="Calibri" w:eastAsia="宋体" w:hAnsi="Calibri" w:cs="Times New Roman" w:hint="eastAsia"/>
          <w:szCs w:val="21"/>
        </w:rPr>
        <w:t>月第</w:t>
      </w:r>
      <w:r w:rsidR="00C97B14">
        <w:rPr>
          <w:rFonts w:ascii="Calibri" w:eastAsia="宋体" w:hAnsi="Calibri" w:cs="Times New Roman" w:hint="eastAsia"/>
          <w:szCs w:val="21"/>
        </w:rPr>
        <w:t>一</w:t>
      </w:r>
      <w:r>
        <w:rPr>
          <w:rFonts w:ascii="Calibri" w:eastAsia="宋体" w:hAnsi="Calibri" w:cs="Times New Roman" w:hint="eastAsia"/>
          <w:szCs w:val="21"/>
        </w:rPr>
        <w:t>周的均值基本持平。</w:t>
      </w:r>
    </w:p>
    <w:p w14:paraId="4AECB019" w14:textId="4ED58A15" w:rsidR="005C6666" w:rsidRDefault="005C6666" w:rsidP="005C6666">
      <w:pPr>
        <w:ind w:firstLineChars="202" w:firstLine="424"/>
        <w:rPr>
          <w:rFonts w:ascii="Calibri" w:eastAsia="宋体" w:hAnsi="Calibri" w:cs="Times New Roman"/>
          <w:szCs w:val="21"/>
        </w:rPr>
      </w:pPr>
      <w:bookmarkStart w:id="1" w:name="_Hlk115130599"/>
      <w:r>
        <w:rPr>
          <w:rFonts w:ascii="Calibri" w:eastAsia="宋体" w:hAnsi="Calibri" w:cs="Times New Roman" w:hint="eastAsia"/>
          <w:szCs w:val="21"/>
        </w:rPr>
        <w:t>今年</w:t>
      </w:r>
      <w:r>
        <w:rPr>
          <w:rFonts w:ascii="Calibri" w:eastAsia="宋体" w:hAnsi="Calibri" w:cs="Times New Roman"/>
          <w:szCs w:val="21"/>
        </w:rPr>
        <w:t>9</w:t>
      </w:r>
      <w:r w:rsidRPr="002A7C74">
        <w:rPr>
          <w:rFonts w:ascii="Calibri" w:eastAsia="宋体" w:hAnsi="Calibri" w:cs="Times New Roman"/>
          <w:szCs w:val="21"/>
        </w:rPr>
        <w:t>月第</w:t>
      </w:r>
      <w:r w:rsidR="00C97B14">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hint="eastAsia"/>
          <w:szCs w:val="21"/>
        </w:rPr>
        <w:t>6</w:t>
      </w:r>
      <w:r>
        <w:rPr>
          <w:rFonts w:ascii="Calibri" w:eastAsia="宋体" w:hAnsi="Calibri" w:cs="Times New Roman"/>
          <w:szCs w:val="21"/>
        </w:rPr>
        <w:t>.4</w:t>
      </w:r>
      <w:r w:rsidR="00FC747E">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9</w:t>
      </w:r>
      <w:r w:rsidRPr="002A7C74">
        <w:rPr>
          <w:rFonts w:ascii="Calibri" w:eastAsia="宋体" w:hAnsi="Calibri" w:cs="Times New Roman"/>
          <w:szCs w:val="21"/>
        </w:rPr>
        <w:t>月第</w:t>
      </w:r>
      <w:r w:rsidR="00C97B14">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szCs w:val="21"/>
        </w:rPr>
        <w:t>46</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8</w:t>
      </w:r>
      <w:r>
        <w:rPr>
          <w:rFonts w:ascii="Calibri" w:eastAsia="宋体" w:hAnsi="Calibri" w:cs="Times New Roman" w:hint="eastAsia"/>
          <w:szCs w:val="21"/>
        </w:rPr>
        <w:t>月第</w:t>
      </w:r>
      <w:r w:rsidR="00C97B14">
        <w:rPr>
          <w:rFonts w:ascii="Calibri" w:eastAsia="宋体" w:hAnsi="Calibri" w:cs="Times New Roman" w:hint="eastAsia"/>
          <w:szCs w:val="21"/>
        </w:rPr>
        <w:t>二</w:t>
      </w:r>
      <w:r>
        <w:rPr>
          <w:rFonts w:ascii="Calibri" w:eastAsia="宋体" w:hAnsi="Calibri" w:cs="Times New Roman" w:hint="eastAsia"/>
          <w:szCs w:val="21"/>
        </w:rPr>
        <w:t>周的均值增长</w:t>
      </w:r>
      <w:r>
        <w:rPr>
          <w:rFonts w:ascii="Calibri" w:eastAsia="宋体" w:hAnsi="Calibri" w:cs="Times New Roman" w:hint="eastAsia"/>
          <w:szCs w:val="21"/>
        </w:rPr>
        <w:t>2</w:t>
      </w:r>
      <w:r>
        <w:rPr>
          <w:rFonts w:ascii="Calibri" w:eastAsia="宋体" w:hAnsi="Calibri" w:cs="Times New Roman"/>
          <w:szCs w:val="21"/>
        </w:rPr>
        <w:t>1</w:t>
      </w:r>
      <w:r>
        <w:rPr>
          <w:rFonts w:ascii="Calibri" w:eastAsia="宋体" w:hAnsi="Calibri" w:cs="Times New Roman" w:hint="eastAsia"/>
          <w:szCs w:val="21"/>
        </w:rPr>
        <w:t>%</w:t>
      </w:r>
      <w:r>
        <w:rPr>
          <w:rFonts w:ascii="Calibri" w:eastAsia="宋体" w:hAnsi="Calibri" w:cs="Times New Roman" w:hint="eastAsia"/>
          <w:szCs w:val="21"/>
        </w:rPr>
        <w:t>。</w:t>
      </w:r>
    </w:p>
    <w:bookmarkEnd w:id="1"/>
    <w:p w14:paraId="752C7FA1" w14:textId="7E23F3F4" w:rsidR="005C6666" w:rsidRDefault="005C6666" w:rsidP="005C6666">
      <w:pPr>
        <w:ind w:firstLineChars="202" w:firstLine="424"/>
        <w:rPr>
          <w:rFonts w:ascii="Calibri" w:eastAsia="宋体" w:hAnsi="Calibri" w:cs="宋体" w:hint="eastAsia"/>
          <w:szCs w:val="21"/>
        </w:rPr>
      </w:pPr>
      <w:r w:rsidRPr="00F94FBA">
        <w:rPr>
          <w:rFonts w:ascii="Calibri" w:eastAsia="宋体" w:hAnsi="Calibri" w:cs="宋体" w:hint="eastAsia"/>
          <w:szCs w:val="21"/>
        </w:rPr>
        <w:t>今年</w:t>
      </w:r>
      <w:r w:rsidRPr="00F94FBA">
        <w:rPr>
          <w:rFonts w:ascii="Calibri" w:eastAsia="宋体" w:hAnsi="Calibri" w:cs="宋体"/>
          <w:szCs w:val="21"/>
        </w:rPr>
        <w:t>9</w:t>
      </w:r>
      <w:r w:rsidRPr="00F94FBA">
        <w:rPr>
          <w:rFonts w:ascii="Calibri" w:eastAsia="宋体" w:hAnsi="Calibri" w:cs="宋体"/>
          <w:szCs w:val="21"/>
        </w:rPr>
        <w:t>月第</w:t>
      </w:r>
      <w:r w:rsidR="00C97B14">
        <w:rPr>
          <w:rFonts w:ascii="Calibri" w:eastAsia="宋体" w:hAnsi="Calibri" w:cs="宋体" w:hint="eastAsia"/>
          <w:szCs w:val="21"/>
        </w:rPr>
        <w:t>三</w:t>
      </w:r>
      <w:r w:rsidRPr="00F94FBA">
        <w:rPr>
          <w:rFonts w:ascii="Calibri" w:eastAsia="宋体" w:hAnsi="Calibri" w:cs="宋体"/>
          <w:szCs w:val="21"/>
        </w:rPr>
        <w:t>周总体狭义乘用车市场批发达到日均</w:t>
      </w:r>
      <w:r>
        <w:rPr>
          <w:rFonts w:ascii="Calibri" w:eastAsia="宋体" w:hAnsi="Calibri" w:cs="宋体"/>
          <w:szCs w:val="21"/>
        </w:rPr>
        <w:t>7.6</w:t>
      </w:r>
      <w:r w:rsidR="00FC747E">
        <w:rPr>
          <w:rFonts w:ascii="Calibri" w:eastAsia="宋体" w:hAnsi="Calibri" w:cs="宋体"/>
          <w:szCs w:val="21"/>
        </w:rPr>
        <w:t>万辆</w:t>
      </w:r>
      <w:r w:rsidRPr="00F94FBA">
        <w:rPr>
          <w:rFonts w:ascii="Calibri" w:eastAsia="宋体" w:hAnsi="Calibri" w:cs="宋体"/>
          <w:szCs w:val="21"/>
        </w:rPr>
        <w:t>，同比</w:t>
      </w:r>
      <w:r w:rsidRPr="00F94FBA">
        <w:rPr>
          <w:rFonts w:ascii="Calibri" w:eastAsia="宋体" w:hAnsi="Calibri" w:cs="宋体"/>
          <w:szCs w:val="21"/>
        </w:rPr>
        <w:t>2021</w:t>
      </w:r>
      <w:r w:rsidRPr="00F94FBA">
        <w:rPr>
          <w:rFonts w:ascii="Calibri" w:eastAsia="宋体" w:hAnsi="Calibri" w:cs="宋体"/>
          <w:szCs w:val="21"/>
        </w:rPr>
        <w:t>年</w:t>
      </w:r>
      <w:r w:rsidRPr="00F94FBA">
        <w:rPr>
          <w:rFonts w:ascii="Calibri" w:eastAsia="宋体" w:hAnsi="Calibri" w:cs="宋体"/>
          <w:szCs w:val="21"/>
        </w:rPr>
        <w:t>9</w:t>
      </w:r>
      <w:r w:rsidRPr="00F94FBA">
        <w:rPr>
          <w:rFonts w:ascii="Calibri" w:eastAsia="宋体" w:hAnsi="Calibri" w:cs="宋体"/>
          <w:szCs w:val="21"/>
        </w:rPr>
        <w:t>月第</w:t>
      </w:r>
      <w:r w:rsidR="00C97B14">
        <w:rPr>
          <w:rFonts w:ascii="Calibri" w:eastAsia="宋体" w:hAnsi="Calibri" w:cs="宋体" w:hint="eastAsia"/>
          <w:szCs w:val="21"/>
        </w:rPr>
        <w:t>三</w:t>
      </w:r>
      <w:r w:rsidRPr="00F94FBA">
        <w:rPr>
          <w:rFonts w:ascii="Calibri" w:eastAsia="宋体" w:hAnsi="Calibri" w:cs="宋体"/>
          <w:szCs w:val="21"/>
        </w:rPr>
        <w:t>周增长</w:t>
      </w:r>
      <w:r>
        <w:rPr>
          <w:rFonts w:ascii="Calibri" w:eastAsia="宋体" w:hAnsi="Calibri" w:cs="宋体"/>
          <w:szCs w:val="21"/>
        </w:rPr>
        <w:t>41</w:t>
      </w:r>
      <w:r w:rsidRPr="00F94FBA">
        <w:rPr>
          <w:rFonts w:ascii="Calibri" w:eastAsia="宋体" w:hAnsi="Calibri" w:cs="宋体"/>
          <w:szCs w:val="21"/>
        </w:rPr>
        <w:t>%</w:t>
      </w:r>
      <w:r w:rsidRPr="00F94FBA">
        <w:rPr>
          <w:rFonts w:ascii="Calibri" w:eastAsia="宋体" w:hAnsi="Calibri" w:cs="宋体"/>
          <w:szCs w:val="21"/>
        </w:rPr>
        <w:t>，相对今年</w:t>
      </w:r>
      <w:r w:rsidRPr="00F94FBA">
        <w:rPr>
          <w:rFonts w:ascii="Calibri" w:eastAsia="宋体" w:hAnsi="Calibri" w:cs="宋体"/>
          <w:szCs w:val="21"/>
        </w:rPr>
        <w:t>8</w:t>
      </w:r>
      <w:r w:rsidRPr="00F94FBA">
        <w:rPr>
          <w:rFonts w:ascii="Calibri" w:eastAsia="宋体" w:hAnsi="Calibri" w:cs="宋体"/>
          <w:szCs w:val="21"/>
        </w:rPr>
        <w:t>月第</w:t>
      </w:r>
      <w:r w:rsidR="00C97B14">
        <w:rPr>
          <w:rFonts w:ascii="Calibri" w:eastAsia="宋体" w:hAnsi="Calibri" w:cs="宋体" w:hint="eastAsia"/>
          <w:szCs w:val="21"/>
        </w:rPr>
        <w:t>三</w:t>
      </w:r>
      <w:r w:rsidRPr="00F94FBA">
        <w:rPr>
          <w:rFonts w:ascii="Calibri" w:eastAsia="宋体" w:hAnsi="Calibri" w:cs="宋体"/>
          <w:szCs w:val="21"/>
        </w:rPr>
        <w:t>周的均值增长</w:t>
      </w:r>
      <w:r>
        <w:rPr>
          <w:rFonts w:ascii="Calibri" w:eastAsia="宋体" w:hAnsi="Calibri" w:cs="宋体"/>
          <w:szCs w:val="21"/>
        </w:rPr>
        <w:t>18</w:t>
      </w:r>
      <w:r w:rsidRPr="00F94FBA">
        <w:rPr>
          <w:rFonts w:ascii="Calibri" w:eastAsia="宋体" w:hAnsi="Calibri" w:cs="宋体"/>
          <w:szCs w:val="21"/>
        </w:rPr>
        <w:t>%</w:t>
      </w:r>
      <w:r w:rsidR="00C97B14">
        <w:rPr>
          <w:rFonts w:ascii="Calibri" w:eastAsia="宋体" w:hAnsi="Calibri" w:cs="宋体" w:hint="eastAsia"/>
          <w:szCs w:val="21"/>
        </w:rPr>
        <w:t>。</w:t>
      </w:r>
    </w:p>
    <w:p w14:paraId="694A836D" w14:textId="2FDF378F" w:rsidR="000019C5" w:rsidRDefault="000019C5" w:rsidP="000019C5">
      <w:pPr>
        <w:ind w:firstLineChars="202" w:firstLine="424"/>
        <w:rPr>
          <w:rFonts w:ascii="Calibri" w:eastAsia="宋体" w:hAnsi="Calibri" w:cs="宋体"/>
          <w:szCs w:val="21"/>
        </w:rPr>
      </w:pPr>
      <w:r w:rsidRPr="00F94FBA">
        <w:rPr>
          <w:rFonts w:ascii="Calibri" w:eastAsia="宋体" w:hAnsi="Calibri" w:cs="宋体" w:hint="eastAsia"/>
          <w:szCs w:val="21"/>
        </w:rPr>
        <w:t>今年</w:t>
      </w:r>
      <w:r w:rsidRPr="00F94FBA">
        <w:rPr>
          <w:rFonts w:ascii="Calibri" w:eastAsia="宋体" w:hAnsi="Calibri" w:cs="宋体"/>
          <w:szCs w:val="21"/>
        </w:rPr>
        <w:t>9</w:t>
      </w:r>
      <w:r w:rsidRPr="00F94FBA">
        <w:rPr>
          <w:rFonts w:ascii="Calibri" w:eastAsia="宋体" w:hAnsi="Calibri" w:cs="宋体"/>
          <w:szCs w:val="21"/>
        </w:rPr>
        <w:t>月第</w:t>
      </w:r>
      <w:r w:rsidR="00C97B14">
        <w:rPr>
          <w:rFonts w:ascii="Calibri" w:eastAsia="宋体" w:hAnsi="Calibri" w:cs="宋体" w:hint="eastAsia"/>
          <w:szCs w:val="21"/>
        </w:rPr>
        <w:t>四</w:t>
      </w:r>
      <w:r w:rsidRPr="00F94FBA">
        <w:rPr>
          <w:rFonts w:ascii="Calibri" w:eastAsia="宋体" w:hAnsi="Calibri" w:cs="宋体"/>
          <w:szCs w:val="21"/>
        </w:rPr>
        <w:t>周总体狭义乘用车市场批发达到日均</w:t>
      </w:r>
      <w:r>
        <w:rPr>
          <w:rFonts w:ascii="Calibri" w:eastAsia="宋体" w:hAnsi="Calibri" w:cs="宋体"/>
          <w:szCs w:val="21"/>
        </w:rPr>
        <w:t>16</w:t>
      </w:r>
      <w:r w:rsidR="00C97B14">
        <w:rPr>
          <w:rFonts w:ascii="Calibri" w:eastAsia="宋体" w:hAnsi="Calibri" w:cs="宋体"/>
          <w:szCs w:val="21"/>
        </w:rPr>
        <w:t>.1</w:t>
      </w:r>
      <w:r w:rsidR="00FC747E">
        <w:rPr>
          <w:rFonts w:ascii="Calibri" w:eastAsia="宋体" w:hAnsi="Calibri" w:cs="宋体"/>
          <w:szCs w:val="21"/>
        </w:rPr>
        <w:t>万辆</w:t>
      </w:r>
      <w:r w:rsidRPr="00F94FBA">
        <w:rPr>
          <w:rFonts w:ascii="Calibri" w:eastAsia="宋体" w:hAnsi="Calibri" w:cs="宋体"/>
          <w:szCs w:val="21"/>
        </w:rPr>
        <w:t>，同比</w:t>
      </w:r>
      <w:r w:rsidRPr="00F94FBA">
        <w:rPr>
          <w:rFonts w:ascii="Calibri" w:eastAsia="宋体" w:hAnsi="Calibri" w:cs="宋体"/>
          <w:szCs w:val="21"/>
        </w:rPr>
        <w:t>2021</w:t>
      </w:r>
      <w:r w:rsidRPr="00F94FBA">
        <w:rPr>
          <w:rFonts w:ascii="Calibri" w:eastAsia="宋体" w:hAnsi="Calibri" w:cs="宋体"/>
          <w:szCs w:val="21"/>
        </w:rPr>
        <w:t>年</w:t>
      </w:r>
      <w:r w:rsidRPr="00F94FBA">
        <w:rPr>
          <w:rFonts w:ascii="Calibri" w:eastAsia="宋体" w:hAnsi="Calibri" w:cs="宋体"/>
          <w:szCs w:val="21"/>
        </w:rPr>
        <w:t>9</w:t>
      </w:r>
      <w:r w:rsidRPr="00F94FBA">
        <w:rPr>
          <w:rFonts w:ascii="Calibri" w:eastAsia="宋体" w:hAnsi="Calibri" w:cs="宋体"/>
          <w:szCs w:val="21"/>
        </w:rPr>
        <w:t>月第</w:t>
      </w:r>
      <w:r w:rsidR="00C97B14">
        <w:rPr>
          <w:rFonts w:ascii="Calibri" w:eastAsia="宋体" w:hAnsi="Calibri" w:cs="宋体" w:hint="eastAsia"/>
          <w:szCs w:val="21"/>
        </w:rPr>
        <w:t>四</w:t>
      </w:r>
      <w:r w:rsidRPr="00F94FBA">
        <w:rPr>
          <w:rFonts w:ascii="Calibri" w:eastAsia="宋体" w:hAnsi="Calibri" w:cs="宋体"/>
          <w:szCs w:val="21"/>
        </w:rPr>
        <w:t>周增长</w:t>
      </w:r>
      <w:r>
        <w:rPr>
          <w:rFonts w:ascii="Calibri" w:eastAsia="宋体" w:hAnsi="Calibri" w:cs="宋体"/>
          <w:szCs w:val="21"/>
        </w:rPr>
        <w:t>24</w:t>
      </w:r>
      <w:r w:rsidRPr="00F94FBA">
        <w:rPr>
          <w:rFonts w:ascii="Calibri" w:eastAsia="宋体" w:hAnsi="Calibri" w:cs="宋体"/>
          <w:szCs w:val="21"/>
        </w:rPr>
        <w:t>%</w:t>
      </w:r>
      <w:r w:rsidRPr="00F94FBA">
        <w:rPr>
          <w:rFonts w:ascii="Calibri" w:eastAsia="宋体" w:hAnsi="Calibri" w:cs="宋体"/>
          <w:szCs w:val="21"/>
        </w:rPr>
        <w:t>，表现明显走强，相对今年</w:t>
      </w:r>
      <w:r w:rsidRPr="00F94FBA">
        <w:rPr>
          <w:rFonts w:ascii="Calibri" w:eastAsia="宋体" w:hAnsi="Calibri" w:cs="宋体"/>
          <w:szCs w:val="21"/>
        </w:rPr>
        <w:t>8</w:t>
      </w:r>
      <w:r w:rsidRPr="00F94FBA">
        <w:rPr>
          <w:rFonts w:ascii="Calibri" w:eastAsia="宋体" w:hAnsi="Calibri" w:cs="宋体"/>
          <w:szCs w:val="21"/>
        </w:rPr>
        <w:t>月第</w:t>
      </w:r>
      <w:r w:rsidR="00C97B14">
        <w:rPr>
          <w:rFonts w:ascii="Calibri" w:eastAsia="宋体" w:hAnsi="Calibri" w:cs="宋体" w:hint="eastAsia"/>
          <w:szCs w:val="21"/>
        </w:rPr>
        <w:t>四</w:t>
      </w:r>
      <w:r w:rsidRPr="00F94FBA">
        <w:rPr>
          <w:rFonts w:ascii="Calibri" w:eastAsia="宋体" w:hAnsi="Calibri" w:cs="宋体"/>
          <w:szCs w:val="21"/>
        </w:rPr>
        <w:t>周的均值增长</w:t>
      </w:r>
      <w:r>
        <w:rPr>
          <w:rFonts w:ascii="Calibri" w:eastAsia="宋体" w:hAnsi="Calibri" w:cs="宋体"/>
          <w:szCs w:val="21"/>
        </w:rPr>
        <w:t>20</w:t>
      </w:r>
      <w:r w:rsidRPr="00F94FBA">
        <w:rPr>
          <w:rFonts w:ascii="Calibri" w:eastAsia="宋体" w:hAnsi="Calibri" w:cs="宋体"/>
          <w:szCs w:val="21"/>
        </w:rPr>
        <w:t>%</w:t>
      </w:r>
      <w:r w:rsidRPr="001340BE">
        <w:rPr>
          <w:rFonts w:ascii="Calibri" w:eastAsia="宋体" w:hAnsi="Calibri" w:cs="宋体"/>
          <w:szCs w:val="21"/>
        </w:rPr>
        <w:t>。</w:t>
      </w:r>
    </w:p>
    <w:p w14:paraId="47292771" w14:textId="1F1A4CCA" w:rsidR="005C6666" w:rsidRDefault="00C97B14" w:rsidP="005C6666">
      <w:pPr>
        <w:ind w:firstLineChars="202" w:firstLine="426"/>
        <w:rPr>
          <w:rFonts w:ascii="Calibri" w:eastAsia="宋体" w:hAnsi="Calibri" w:cs="宋体" w:hint="eastAsia"/>
          <w:szCs w:val="21"/>
        </w:rPr>
      </w:pPr>
      <w:r w:rsidRPr="00C97B14">
        <w:rPr>
          <w:rFonts w:ascii="Calibri" w:eastAsia="宋体" w:hAnsi="Calibri" w:cs="宋体" w:hint="eastAsia"/>
          <w:b/>
          <w:bCs/>
          <w:szCs w:val="21"/>
        </w:rPr>
        <w:t>初步统计，</w:t>
      </w:r>
      <w:r w:rsidR="000019C5" w:rsidRPr="000019C5">
        <w:rPr>
          <w:rFonts w:ascii="Calibri" w:eastAsia="宋体" w:hAnsi="Calibri" w:cs="宋体"/>
          <w:szCs w:val="21"/>
        </w:rPr>
        <w:t>9</w:t>
      </w:r>
      <w:r w:rsidR="000019C5" w:rsidRPr="000019C5">
        <w:rPr>
          <w:rFonts w:ascii="Calibri" w:eastAsia="宋体" w:hAnsi="Calibri" w:cs="宋体"/>
          <w:szCs w:val="21"/>
        </w:rPr>
        <w:t>月</w:t>
      </w:r>
      <w:r w:rsidR="000019C5" w:rsidRPr="000019C5">
        <w:rPr>
          <w:rFonts w:ascii="Calibri" w:eastAsia="宋体" w:hAnsi="Calibri" w:cs="宋体"/>
          <w:szCs w:val="21"/>
        </w:rPr>
        <w:t>1-30</w:t>
      </w:r>
      <w:r w:rsidR="000019C5" w:rsidRPr="000019C5">
        <w:rPr>
          <w:rFonts w:ascii="Calibri" w:eastAsia="宋体" w:hAnsi="Calibri" w:cs="宋体"/>
          <w:szCs w:val="21"/>
        </w:rPr>
        <w:t>日全国乘用车</w:t>
      </w:r>
      <w:r w:rsidR="00911559">
        <w:rPr>
          <w:rFonts w:ascii="Calibri" w:eastAsia="宋体" w:hAnsi="Calibri" w:cs="宋体"/>
          <w:szCs w:val="21"/>
        </w:rPr>
        <w:t>厂商</w:t>
      </w:r>
      <w:r w:rsidR="000019C5" w:rsidRPr="000019C5">
        <w:rPr>
          <w:rFonts w:ascii="Calibri" w:eastAsia="宋体" w:hAnsi="Calibri" w:cs="宋体"/>
          <w:szCs w:val="21"/>
        </w:rPr>
        <w:t>批发</w:t>
      </w:r>
      <w:r w:rsidR="000019C5" w:rsidRPr="000019C5">
        <w:rPr>
          <w:rFonts w:ascii="Calibri" w:eastAsia="宋体" w:hAnsi="Calibri" w:cs="宋体"/>
          <w:szCs w:val="21"/>
        </w:rPr>
        <w:t>224.9</w:t>
      </w:r>
      <w:r w:rsidR="000019C5" w:rsidRPr="000019C5">
        <w:rPr>
          <w:rFonts w:ascii="Calibri" w:eastAsia="宋体" w:hAnsi="Calibri" w:cs="宋体"/>
          <w:szCs w:val="21"/>
        </w:rPr>
        <w:t>万辆，同比去年增长</w:t>
      </w:r>
      <w:r w:rsidR="000019C5" w:rsidRPr="000019C5">
        <w:rPr>
          <w:rFonts w:ascii="Calibri" w:eastAsia="宋体" w:hAnsi="Calibri" w:cs="宋体"/>
          <w:szCs w:val="21"/>
        </w:rPr>
        <w:t>29%</w:t>
      </w:r>
      <w:r w:rsidR="000019C5" w:rsidRPr="000019C5">
        <w:rPr>
          <w:rFonts w:ascii="Calibri" w:eastAsia="宋体" w:hAnsi="Calibri" w:cs="宋体"/>
          <w:szCs w:val="21"/>
        </w:rPr>
        <w:t>，较上月同期增长</w:t>
      </w:r>
      <w:r w:rsidR="000019C5" w:rsidRPr="000019C5">
        <w:rPr>
          <w:rFonts w:ascii="Calibri" w:eastAsia="宋体" w:hAnsi="Calibri" w:cs="宋体"/>
          <w:szCs w:val="21"/>
        </w:rPr>
        <w:t>7%</w:t>
      </w:r>
      <w:r w:rsidR="000019C5" w:rsidRPr="000019C5">
        <w:rPr>
          <w:rFonts w:ascii="Calibri" w:eastAsia="宋体" w:hAnsi="Calibri" w:cs="宋体"/>
          <w:szCs w:val="21"/>
        </w:rPr>
        <w:t>。</w:t>
      </w:r>
    </w:p>
    <w:p w14:paraId="10DAFFE2" w14:textId="39D6951B" w:rsidR="005C6666" w:rsidRDefault="005C6666" w:rsidP="005C6666">
      <w:pPr>
        <w:ind w:firstLineChars="202" w:firstLine="424"/>
        <w:rPr>
          <w:rFonts w:ascii="Calibri" w:eastAsia="宋体" w:hAnsi="Calibri" w:cs="宋体"/>
          <w:szCs w:val="21"/>
        </w:rPr>
      </w:pPr>
      <w:r>
        <w:rPr>
          <w:rFonts w:ascii="Calibri" w:eastAsia="宋体" w:hAnsi="Calibri" w:cs="宋体" w:hint="eastAsia"/>
          <w:szCs w:val="21"/>
        </w:rPr>
        <w:t>近期</w:t>
      </w:r>
      <w:r w:rsidRPr="00330492">
        <w:rPr>
          <w:rFonts w:ascii="Calibri" w:eastAsia="宋体" w:hAnsi="Calibri" w:cs="宋体"/>
          <w:szCs w:val="21"/>
        </w:rPr>
        <w:t>零售较强的内在原因为前期消费释放、政策推动。新能源创新高</w:t>
      </w:r>
      <w:r>
        <w:rPr>
          <w:rFonts w:ascii="Calibri" w:eastAsia="宋体" w:hAnsi="Calibri" w:cs="宋体" w:hint="eastAsia"/>
          <w:szCs w:val="21"/>
        </w:rPr>
        <w:t>是</w:t>
      </w:r>
      <w:r w:rsidRPr="00330492">
        <w:rPr>
          <w:rFonts w:ascii="Calibri" w:eastAsia="宋体" w:hAnsi="Calibri" w:cs="宋体"/>
          <w:szCs w:val="21"/>
        </w:rPr>
        <w:t>由于产能增加、新产品供给、政策因素等原因。</w:t>
      </w:r>
      <w:r>
        <w:rPr>
          <w:rFonts w:ascii="Calibri" w:eastAsia="宋体" w:hAnsi="Calibri" w:cs="宋体"/>
          <w:szCs w:val="21"/>
        </w:rPr>
        <w:t>9</w:t>
      </w:r>
      <w:r>
        <w:rPr>
          <w:rFonts w:ascii="Calibri" w:eastAsia="宋体" w:hAnsi="Calibri" w:cs="宋体" w:hint="eastAsia"/>
          <w:szCs w:val="21"/>
        </w:rPr>
        <w:t>月中秋节的放假导致产销暂时偏低</w:t>
      </w:r>
      <w:r w:rsidRPr="00A60AB0">
        <w:rPr>
          <w:rFonts w:ascii="Calibri" w:eastAsia="宋体" w:hAnsi="Calibri" w:cs="宋体" w:hint="eastAsia"/>
          <w:szCs w:val="21"/>
        </w:rPr>
        <w:t>。</w:t>
      </w:r>
      <w:r>
        <w:rPr>
          <w:rFonts w:ascii="Calibri" w:eastAsia="宋体" w:hAnsi="Calibri" w:cs="宋体" w:hint="eastAsia"/>
          <w:szCs w:val="21"/>
        </w:rPr>
        <w:t>第二周开始明显改善</w:t>
      </w:r>
      <w:r w:rsidR="000019C5">
        <w:rPr>
          <w:rFonts w:ascii="Calibri" w:eastAsia="宋体" w:hAnsi="Calibri" w:cs="宋体" w:hint="eastAsia"/>
          <w:szCs w:val="21"/>
        </w:rPr>
        <w:t>，随后持续走强</w:t>
      </w:r>
      <w:r>
        <w:rPr>
          <w:rFonts w:ascii="Calibri" w:eastAsia="宋体" w:hAnsi="Calibri" w:cs="宋体" w:hint="eastAsia"/>
          <w:szCs w:val="21"/>
        </w:rPr>
        <w:t>。</w:t>
      </w:r>
    </w:p>
    <w:p w14:paraId="3C972ECF" w14:textId="77777777" w:rsidR="005C6666" w:rsidRDefault="005C6666" w:rsidP="005C6666">
      <w:pPr>
        <w:ind w:firstLineChars="202" w:firstLine="424"/>
        <w:rPr>
          <w:rFonts w:ascii="Calibri" w:eastAsia="宋体" w:hAnsi="Calibri" w:cs="宋体"/>
          <w:szCs w:val="21"/>
        </w:rPr>
      </w:pPr>
      <w:r>
        <w:rPr>
          <w:rFonts w:ascii="Calibri" w:eastAsia="宋体" w:hAnsi="Calibri" w:cs="宋体" w:hint="eastAsia"/>
          <w:szCs w:val="21"/>
        </w:rPr>
        <w:t>随着房地产的持续萎缩</w:t>
      </w:r>
      <w:r w:rsidRPr="00330492">
        <w:rPr>
          <w:rFonts w:ascii="Calibri" w:eastAsia="宋体" w:hAnsi="Calibri" w:cs="宋体" w:hint="eastAsia"/>
          <w:szCs w:val="21"/>
        </w:rPr>
        <w:t>，</w:t>
      </w:r>
      <w:r>
        <w:rPr>
          <w:rFonts w:ascii="Calibri" w:eastAsia="宋体" w:hAnsi="Calibri" w:cs="宋体" w:hint="eastAsia"/>
          <w:szCs w:val="21"/>
        </w:rPr>
        <w:t>地方财政吃紧，部分地区公交运行压力剧烈加大，</w:t>
      </w:r>
      <w:r w:rsidRPr="00330492">
        <w:rPr>
          <w:rFonts w:ascii="Calibri" w:eastAsia="宋体" w:hAnsi="Calibri" w:cs="宋体"/>
          <w:szCs w:val="21"/>
        </w:rPr>
        <w:t>三四线城市</w:t>
      </w:r>
      <w:r w:rsidRPr="00330492">
        <w:rPr>
          <w:rFonts w:ascii="Calibri" w:eastAsia="宋体" w:hAnsi="Calibri" w:cs="宋体"/>
          <w:szCs w:val="21"/>
        </w:rPr>
        <w:lastRenderedPageBreak/>
        <w:t>的</w:t>
      </w:r>
      <w:r>
        <w:rPr>
          <w:rFonts w:ascii="Calibri" w:eastAsia="宋体" w:hAnsi="Calibri" w:cs="宋体" w:hint="eastAsia"/>
          <w:szCs w:val="21"/>
        </w:rPr>
        <w:t>私车购买</w:t>
      </w:r>
      <w:r w:rsidRPr="00330492">
        <w:rPr>
          <w:rFonts w:ascii="Calibri" w:eastAsia="宋体" w:hAnsi="Calibri" w:cs="宋体"/>
          <w:szCs w:val="21"/>
        </w:rPr>
        <w:t>增长</w:t>
      </w:r>
      <w:r>
        <w:rPr>
          <w:rFonts w:ascii="Calibri" w:eastAsia="宋体" w:hAnsi="Calibri" w:cs="宋体" w:hint="eastAsia"/>
          <w:szCs w:val="21"/>
        </w:rPr>
        <w:t>。</w:t>
      </w:r>
      <w:r w:rsidRPr="00330492">
        <w:rPr>
          <w:rFonts w:ascii="Calibri" w:eastAsia="宋体" w:hAnsi="Calibri" w:cs="宋体"/>
          <w:szCs w:val="21"/>
        </w:rPr>
        <w:t>随着燃油价格的高起，</w:t>
      </w:r>
      <w:r>
        <w:rPr>
          <w:rFonts w:ascii="Calibri" w:eastAsia="宋体" w:hAnsi="Calibri" w:cs="宋体" w:hint="eastAsia"/>
          <w:szCs w:val="21"/>
        </w:rPr>
        <w:t>虽然购置成本稍高，但</w:t>
      </w:r>
      <w:r w:rsidRPr="00330492">
        <w:rPr>
          <w:rFonts w:ascii="Calibri" w:eastAsia="宋体" w:hAnsi="Calibri" w:cs="宋体"/>
          <w:szCs w:val="21"/>
        </w:rPr>
        <w:t>电动车用车成本低廉成为主要购车因素。</w:t>
      </w:r>
      <w:r>
        <w:rPr>
          <w:rFonts w:ascii="Calibri" w:eastAsia="宋体" w:hAnsi="Calibri" w:cs="宋体" w:hint="eastAsia"/>
          <w:szCs w:val="21"/>
        </w:rPr>
        <w:t>车市的传统燃油车和新能源车全面较好增长。</w:t>
      </w:r>
    </w:p>
    <w:p w14:paraId="0EEB8D66" w14:textId="77777777" w:rsidR="005C6666" w:rsidRPr="00FD6DDB" w:rsidRDefault="005C6666" w:rsidP="005C6666">
      <w:pPr>
        <w:ind w:firstLineChars="202" w:firstLine="424"/>
        <w:rPr>
          <w:rFonts w:ascii="Calibri" w:eastAsia="宋体" w:hAnsi="Calibri" w:cs="宋体"/>
          <w:szCs w:val="21"/>
        </w:rPr>
      </w:pPr>
      <w:r w:rsidRPr="00FD6DDB">
        <w:rPr>
          <w:rFonts w:ascii="新宋体" w:eastAsia="新宋体" w:hAnsi="新宋体" w:cs="Times New Roman" w:hint="eastAsia"/>
          <w:color w:val="000000"/>
          <w:szCs w:val="21"/>
        </w:rPr>
        <w:t>伴随着车购税减半政策，国庆前换购升级更强动力的燃油车，是自驾游出行的最佳前序工作，因此近期的燃油车换购升级市场很火爆。纳税光荣，开燃油车的高成本主要是向国家缴纳巨额</w:t>
      </w:r>
      <w:r>
        <w:rPr>
          <w:rFonts w:ascii="新宋体" w:eastAsia="新宋体" w:hAnsi="新宋体" w:cs="Times New Roman" w:hint="eastAsia"/>
          <w:color w:val="000000"/>
          <w:szCs w:val="21"/>
        </w:rPr>
        <w:t>购车税收和汽油税收的</w:t>
      </w:r>
      <w:r w:rsidRPr="00FD6DDB">
        <w:rPr>
          <w:rFonts w:ascii="新宋体" w:eastAsia="新宋体" w:hAnsi="新宋体" w:cs="Times New Roman" w:hint="eastAsia"/>
          <w:color w:val="000000"/>
          <w:szCs w:val="21"/>
        </w:rPr>
        <w:t>税款，有效支撑道路基建，也是</w:t>
      </w:r>
      <w:r>
        <w:rPr>
          <w:rFonts w:ascii="新宋体" w:eastAsia="新宋体" w:hAnsi="新宋体" w:cs="Times New Roman" w:hint="eastAsia"/>
          <w:color w:val="000000"/>
          <w:szCs w:val="21"/>
        </w:rPr>
        <w:t>燃油</w:t>
      </w:r>
      <w:r w:rsidRPr="00FD6DDB">
        <w:rPr>
          <w:rFonts w:ascii="新宋体" w:eastAsia="新宋体" w:hAnsi="新宋体" w:cs="Times New Roman" w:hint="eastAsia"/>
          <w:color w:val="000000"/>
          <w:szCs w:val="21"/>
        </w:rPr>
        <w:t>车主以实际行动促消费、把稳经济落到实处、为国家做贡献的表现。</w:t>
      </w:r>
      <w:r>
        <w:rPr>
          <w:rFonts w:ascii="新宋体" w:eastAsia="新宋体" w:hAnsi="新宋体" w:cs="Times New Roman" w:hint="eastAsia"/>
          <w:color w:val="000000"/>
          <w:szCs w:val="21"/>
        </w:rPr>
        <w:t>因此拉动燃油车消费的意义重大，9月的燃油车车市有较大的的增长潜力。</w:t>
      </w:r>
    </w:p>
    <w:p w14:paraId="4418F7E6" w14:textId="77777777" w:rsidR="00BD1CBB" w:rsidRPr="002009FE" w:rsidRDefault="00BD1CBB" w:rsidP="00BD1CBB">
      <w:pPr>
        <w:ind w:firstLineChars="270" w:firstLine="567"/>
        <w:rPr>
          <w:rFonts w:ascii="Calibri" w:eastAsia="宋体" w:hAnsi="Calibri" w:cs="Times New Roman"/>
          <w:szCs w:val="21"/>
        </w:rPr>
      </w:pPr>
    </w:p>
    <w:p w14:paraId="0CEB0F9E" w14:textId="40522B23" w:rsidR="00BD1CBB" w:rsidRPr="002009FE" w:rsidRDefault="005C6666" w:rsidP="00BD1CBB">
      <w:pPr>
        <w:numPr>
          <w:ilvl w:val="0"/>
          <w:numId w:val="2"/>
        </w:numPr>
        <w:outlineLvl w:val="1"/>
        <w:rPr>
          <w:rFonts w:ascii="黑体" w:eastAsia="黑体" w:hAnsi="黑体" w:cs="Times New Roman"/>
          <w:bCs/>
          <w:sz w:val="24"/>
        </w:rPr>
      </w:pPr>
      <w:r w:rsidRPr="005C6666">
        <w:rPr>
          <w:rFonts w:ascii="黑体" w:eastAsia="黑体" w:hAnsi="黑体" w:cs="Times New Roman"/>
          <w:bCs/>
          <w:sz w:val="24"/>
        </w:rPr>
        <w:t>1-9月上牌和驾驶员数据分析</w:t>
      </w:r>
    </w:p>
    <w:p w14:paraId="5D7C6BCB" w14:textId="77777777" w:rsidR="005C6666" w:rsidRDefault="005C6666" w:rsidP="005C6666">
      <w:pPr>
        <w:rPr>
          <w:rFonts w:asciiTheme="minorEastAsia" w:hAnsiTheme="minorEastAsia" w:cs="黑体"/>
          <w:bCs/>
          <w:szCs w:val="21"/>
        </w:rPr>
      </w:pPr>
    </w:p>
    <w:p w14:paraId="6E0B585E" w14:textId="4ACD8500" w:rsidR="005C6666" w:rsidRPr="005C6666" w:rsidRDefault="005C6666" w:rsidP="00C97B14">
      <w:pPr>
        <w:ind w:firstLineChars="200" w:firstLine="420"/>
        <w:rPr>
          <w:rFonts w:asciiTheme="minorEastAsia" w:hAnsiTheme="minorEastAsia" w:cs="黑体"/>
          <w:bCs/>
          <w:szCs w:val="21"/>
        </w:rPr>
      </w:pPr>
      <w:r w:rsidRPr="005C6666">
        <w:rPr>
          <w:rFonts w:asciiTheme="minorEastAsia" w:hAnsiTheme="minorEastAsia" w:cs="黑体" w:hint="eastAsia"/>
          <w:bCs/>
          <w:szCs w:val="21"/>
        </w:rPr>
        <w:t>据公安部最新发布信息，截至</w:t>
      </w:r>
      <w:r w:rsidRPr="005C6666">
        <w:rPr>
          <w:rFonts w:asciiTheme="minorEastAsia" w:hAnsiTheme="minorEastAsia" w:cs="黑体"/>
          <w:bCs/>
          <w:szCs w:val="21"/>
        </w:rPr>
        <w:t>2022年9月底，全国机动车保有量达4.12亿辆，其中汽车3.15亿辆；机动车驾驶人4.99亿人，其中汽车驾驶人4.61亿人。</w:t>
      </w:r>
      <w:r w:rsidR="009F5891">
        <w:rPr>
          <w:rFonts w:asciiTheme="minorEastAsia" w:hAnsiTheme="minorEastAsia" w:cs="黑体" w:hint="eastAsia"/>
          <w:bCs/>
          <w:szCs w:val="21"/>
        </w:rPr>
        <w:t>从上牌数据看，</w:t>
      </w:r>
      <w:r w:rsidRPr="005C6666">
        <w:rPr>
          <w:rFonts w:asciiTheme="minorEastAsia" w:hAnsiTheme="minorEastAsia" w:cs="黑体"/>
          <w:bCs/>
          <w:szCs w:val="21"/>
        </w:rPr>
        <w:t>2022年</w:t>
      </w:r>
      <w:r w:rsidR="00C97B14">
        <w:rPr>
          <w:rFonts w:asciiTheme="minorEastAsia" w:hAnsiTheme="minorEastAsia" w:cs="黑体" w:hint="eastAsia"/>
          <w:bCs/>
          <w:szCs w:val="21"/>
        </w:rPr>
        <w:t>三</w:t>
      </w:r>
      <w:r w:rsidRPr="005C6666">
        <w:rPr>
          <w:rFonts w:asciiTheme="minorEastAsia" w:hAnsiTheme="minorEastAsia" w:cs="黑体"/>
          <w:bCs/>
          <w:szCs w:val="21"/>
        </w:rPr>
        <w:t>季度的燃油车与新能源车表现很强。由于车购税减半政策的推出，乘用车市场强势增长，个性化出行增长迅猛。</w:t>
      </w:r>
    </w:p>
    <w:p w14:paraId="30C2EACE" w14:textId="7FE1BC77" w:rsidR="00BD1CBB" w:rsidRDefault="005C6666" w:rsidP="005C6666">
      <w:pPr>
        <w:ind w:firstLineChars="135" w:firstLine="283"/>
        <w:rPr>
          <w:rFonts w:asciiTheme="minorEastAsia" w:hAnsiTheme="minorEastAsia" w:cs="黑体"/>
          <w:bCs/>
          <w:szCs w:val="21"/>
        </w:rPr>
      </w:pPr>
      <w:r w:rsidRPr="005C6666">
        <w:rPr>
          <w:rFonts w:asciiTheme="minorEastAsia" w:hAnsiTheme="minorEastAsia" w:cs="黑体" w:hint="eastAsia"/>
          <w:bCs/>
          <w:szCs w:val="21"/>
        </w:rPr>
        <w:t>面对个性出行的增长趋势，如果推动微型电动车驾照，扩大中老年和女性驾驶员数量，应该能让车市有更大的消费增长空间。</w:t>
      </w:r>
    </w:p>
    <w:p w14:paraId="4CFA19AF" w14:textId="06F2DEEC" w:rsidR="005C6666" w:rsidRPr="005C6666" w:rsidRDefault="005C6666" w:rsidP="005C6666">
      <w:pPr>
        <w:spacing w:line="400" w:lineRule="exact"/>
        <w:ind w:firstLineChars="135" w:firstLine="283"/>
        <w:rPr>
          <w:rFonts w:ascii="等线" w:eastAsia="等线" w:hAnsi="等线" w:cs="Times New Roman"/>
          <w:szCs w:val="22"/>
        </w:rPr>
      </w:pPr>
      <w:r w:rsidRPr="005C6666">
        <w:rPr>
          <w:rFonts w:ascii="等线" w:eastAsia="等线" w:hAnsi="等线" w:cs="Times New Roman" w:hint="eastAsia"/>
          <w:szCs w:val="22"/>
        </w:rPr>
        <w:t>前三季度全国二手车市场受疫情冲击较大</w:t>
      </w:r>
      <w:r w:rsidR="009F5891">
        <w:rPr>
          <w:rFonts w:ascii="等线" w:eastAsia="等线" w:hAnsi="等线" w:cs="Times New Roman" w:hint="eastAsia"/>
          <w:szCs w:val="22"/>
        </w:rPr>
        <w:t>，近期逐步改善</w:t>
      </w:r>
      <w:r w:rsidRPr="005C6666">
        <w:rPr>
          <w:rFonts w:ascii="等线" w:eastAsia="等线" w:hAnsi="等线" w:cs="Times New Roman" w:hint="eastAsia"/>
          <w:szCs w:val="22"/>
        </w:rPr>
        <w:t>。</w:t>
      </w:r>
      <w:r w:rsidRPr="005C6666">
        <w:rPr>
          <w:rFonts w:ascii="等线" w:eastAsia="等线" w:hAnsi="等线" w:cs="Times New Roman"/>
          <w:szCs w:val="22"/>
        </w:rPr>
        <w:t xml:space="preserve"> 2022年前三季度，各地公安交管部门共办理机动车转让登记业务（交易过户）1</w:t>
      </w:r>
      <w:r w:rsidR="00C97B14">
        <w:rPr>
          <w:rFonts w:ascii="等线" w:eastAsia="等线" w:hAnsi="等线" w:cs="Times New Roman"/>
          <w:szCs w:val="22"/>
        </w:rPr>
        <w:t>,</w:t>
      </w:r>
      <w:r w:rsidRPr="005C6666">
        <w:rPr>
          <w:rFonts w:ascii="等线" w:eastAsia="等线" w:hAnsi="等线" w:cs="Times New Roman"/>
          <w:szCs w:val="22"/>
        </w:rPr>
        <w:t>640万笔，其中汽车转让登记业务1</w:t>
      </w:r>
      <w:r w:rsidR="00C97B14">
        <w:rPr>
          <w:rFonts w:ascii="等线" w:eastAsia="等线" w:hAnsi="等线" w:cs="Times New Roman"/>
          <w:szCs w:val="22"/>
        </w:rPr>
        <w:t>,</w:t>
      </w:r>
      <w:r w:rsidRPr="005C6666">
        <w:rPr>
          <w:rFonts w:ascii="等线" w:eastAsia="等线" w:hAnsi="等线" w:cs="Times New Roman"/>
          <w:szCs w:val="22"/>
        </w:rPr>
        <w:t>535万笔，占93.55%。今年前三季度，汽车转让登记量与汽车新车注册登记量的比例达到1:1.13，较去年同期1:1.24明显升高。</w:t>
      </w:r>
    </w:p>
    <w:p w14:paraId="12082E79" w14:textId="61B4BADB" w:rsidR="005C6666" w:rsidRPr="005C6666" w:rsidRDefault="005C6666" w:rsidP="005C6666">
      <w:pPr>
        <w:ind w:firstLineChars="135" w:firstLine="283"/>
        <w:rPr>
          <w:rFonts w:asciiTheme="minorEastAsia" w:hAnsiTheme="minorEastAsia" w:cs="黑体"/>
          <w:bCs/>
          <w:szCs w:val="21"/>
        </w:rPr>
      </w:pPr>
      <w:r w:rsidRPr="00EA7093">
        <w:rPr>
          <w:rFonts w:hint="eastAsia"/>
        </w:rPr>
        <w:t>1</w:t>
      </w:r>
      <w:r w:rsidRPr="00EA7093">
        <w:t>-9</w:t>
      </w:r>
      <w:r w:rsidRPr="00EA7093">
        <w:rPr>
          <w:rFonts w:hint="eastAsia"/>
        </w:rPr>
        <w:t>月新注册登记新能源汽车</w:t>
      </w:r>
      <w:r w:rsidRPr="00EA7093">
        <w:t>371万辆，与去年</w:t>
      </w:r>
      <w:r w:rsidRPr="00EA7093">
        <w:rPr>
          <w:rFonts w:hint="eastAsia"/>
        </w:rPr>
        <w:t>同期保有量变化</w:t>
      </w:r>
      <w:r w:rsidRPr="00EA7093">
        <w:t>相比</w:t>
      </w:r>
      <w:r w:rsidRPr="00EA7093">
        <w:rPr>
          <w:rFonts w:hint="eastAsia"/>
        </w:rPr>
        <w:t>减少6</w:t>
      </w:r>
      <w:r w:rsidRPr="00EA7093">
        <w:t>万辆，</w:t>
      </w:r>
      <w:r w:rsidRPr="00EA7093">
        <w:rPr>
          <w:rFonts w:hint="eastAsia"/>
        </w:rPr>
        <w:t>报废新能源汽车</w:t>
      </w:r>
      <w:r w:rsidR="009F5891">
        <w:rPr>
          <w:rFonts w:hint="eastAsia"/>
        </w:rPr>
        <w:t>规模逐步启动</w:t>
      </w:r>
      <w:r w:rsidRPr="00EA7093">
        <w:t>。</w:t>
      </w:r>
    </w:p>
    <w:p w14:paraId="40B6A279" w14:textId="77777777" w:rsidR="00BD1CBB" w:rsidRPr="002009FE" w:rsidRDefault="00BD1CBB" w:rsidP="005C6666">
      <w:pPr>
        <w:ind w:firstLineChars="135" w:firstLine="324"/>
        <w:rPr>
          <w:rFonts w:ascii="黑体" w:eastAsia="黑体" w:hAnsi="黑体" w:cs="黑体"/>
          <w:bCs/>
          <w:sz w:val="24"/>
        </w:rPr>
      </w:pPr>
    </w:p>
    <w:p w14:paraId="3983DA4B" w14:textId="1F9C3917" w:rsidR="00BD1CBB" w:rsidRPr="002009FE" w:rsidRDefault="005C6666" w:rsidP="00BD1CBB">
      <w:pPr>
        <w:numPr>
          <w:ilvl w:val="0"/>
          <w:numId w:val="2"/>
        </w:numPr>
        <w:outlineLvl w:val="1"/>
        <w:rPr>
          <w:rFonts w:ascii="黑体" w:eastAsia="黑体" w:hAnsi="黑体" w:cs="黑体"/>
          <w:bCs/>
          <w:sz w:val="24"/>
        </w:rPr>
      </w:pPr>
      <w:r w:rsidRPr="005C6666">
        <w:rPr>
          <w:rFonts w:ascii="黑体" w:eastAsia="黑体" w:hAnsi="黑体" w:cs="黑体"/>
          <w:bCs/>
          <w:sz w:val="24"/>
        </w:rPr>
        <w:t>2022年1-8月中国汽车出口海外数据分析</w:t>
      </w:r>
    </w:p>
    <w:p w14:paraId="62CDEDA1" w14:textId="452679D4" w:rsidR="005C6666" w:rsidRDefault="005C6666" w:rsidP="00C97B14">
      <w:pPr>
        <w:ind w:firstLineChars="200" w:firstLine="420"/>
        <w:rPr>
          <w:rFonts w:asciiTheme="minorEastAsia" w:hAnsiTheme="minorEastAsia" w:cs="黑体"/>
          <w:bCs/>
          <w:szCs w:val="21"/>
        </w:rPr>
      </w:pPr>
      <w:r w:rsidRPr="005C6666">
        <w:rPr>
          <w:rFonts w:asciiTheme="minorEastAsia" w:hAnsiTheme="minorEastAsia" w:cs="黑体" w:hint="eastAsia"/>
          <w:bCs/>
          <w:szCs w:val="21"/>
        </w:rPr>
        <w:t>自</w:t>
      </w:r>
      <w:r w:rsidRPr="005C6666">
        <w:rPr>
          <w:rFonts w:asciiTheme="minorEastAsia" w:hAnsiTheme="minorEastAsia" w:cs="黑体"/>
          <w:bCs/>
          <w:szCs w:val="21"/>
        </w:rPr>
        <w:t>2021年以来，随着世界新冠疫情的爆发，中国汽车产业链韧性较强的优势充分体现，中国汽车出口市场近两年表现超强增长。从海关角度看，2021年的出口市场销量213.8</w:t>
      </w:r>
      <w:r w:rsidR="00FC747E">
        <w:rPr>
          <w:rFonts w:asciiTheme="minorEastAsia" w:hAnsiTheme="minorEastAsia" w:cs="黑体"/>
          <w:bCs/>
          <w:szCs w:val="21"/>
        </w:rPr>
        <w:t>万辆</w:t>
      </w:r>
      <w:r w:rsidRPr="005C6666">
        <w:rPr>
          <w:rFonts w:asciiTheme="minorEastAsia" w:hAnsiTheme="minorEastAsia" w:cs="黑体"/>
          <w:bCs/>
          <w:szCs w:val="21"/>
        </w:rPr>
        <w:t>，同比增长102%。2022年1-8月出口市场销量191</w:t>
      </w:r>
      <w:r w:rsidR="00FC747E">
        <w:rPr>
          <w:rFonts w:asciiTheme="minorEastAsia" w:hAnsiTheme="minorEastAsia" w:cs="黑体"/>
          <w:bCs/>
          <w:szCs w:val="21"/>
        </w:rPr>
        <w:t>万辆</w:t>
      </w:r>
      <w:r w:rsidRPr="005C6666">
        <w:rPr>
          <w:rFonts w:asciiTheme="minorEastAsia" w:hAnsiTheme="minorEastAsia" w:cs="黑体"/>
          <w:bCs/>
          <w:szCs w:val="21"/>
        </w:rPr>
        <w:t>，同比增长44%。从汽车出口均价来看，2018年均价是1.29万美元，随后逐步的提升，2022年是1.64万美元，而且2022年8月达到1.89万美元。出口增长主要原因是新能源车出口暴增，而且出口数量和均价均强势增长。</w:t>
      </w:r>
    </w:p>
    <w:p w14:paraId="39ACC2BE" w14:textId="2E0722C7" w:rsidR="005C6666" w:rsidRPr="005C6666" w:rsidRDefault="005C6666" w:rsidP="00C97B14">
      <w:pPr>
        <w:ind w:firstLineChars="200" w:firstLine="420"/>
        <w:rPr>
          <w:rFonts w:asciiTheme="minorEastAsia" w:hAnsiTheme="minorEastAsia" w:cs="黑体"/>
          <w:bCs/>
          <w:szCs w:val="21"/>
        </w:rPr>
      </w:pPr>
      <w:r w:rsidRPr="005C6666">
        <w:rPr>
          <w:rFonts w:asciiTheme="minorEastAsia" w:hAnsiTheme="minorEastAsia" w:cs="黑体" w:hint="eastAsia"/>
          <w:bCs/>
          <w:szCs w:val="21"/>
        </w:rPr>
        <w:t>近期可以看到像澳大利亚、英国、墨西哥以及其他主力市场中国车企的表现也都是极其良好的态势，挪威市场上的上汽、吉利以及比亚迪等车企表现相对优秀。</w:t>
      </w:r>
    </w:p>
    <w:p w14:paraId="125A3D06" w14:textId="6D7141AB" w:rsidR="00BD1CBB" w:rsidRPr="005C6666" w:rsidRDefault="005C6666" w:rsidP="00C97B14">
      <w:pPr>
        <w:ind w:firstLineChars="200" w:firstLine="420"/>
        <w:rPr>
          <w:rFonts w:asciiTheme="minorEastAsia" w:hAnsiTheme="minorEastAsia" w:cs="黑体"/>
          <w:bCs/>
          <w:szCs w:val="21"/>
        </w:rPr>
      </w:pPr>
      <w:r w:rsidRPr="005C6666">
        <w:rPr>
          <w:rFonts w:asciiTheme="minorEastAsia" w:hAnsiTheme="minorEastAsia" w:cs="黑体" w:hint="eastAsia"/>
          <w:bCs/>
          <w:szCs w:val="21"/>
        </w:rPr>
        <w:t>新势力在挪威市场也有相对较好的表现，几家新势力主要在挪威登录欧洲，在</w:t>
      </w:r>
      <w:r w:rsidRPr="005C6666">
        <w:rPr>
          <w:rFonts w:asciiTheme="minorEastAsia" w:hAnsiTheme="minorEastAsia" w:cs="黑体"/>
          <w:bCs/>
          <w:szCs w:val="21"/>
        </w:rPr>
        <w:t>1-8月总体有几百台的规模，体现了中国车企在海外</w:t>
      </w:r>
      <w:r w:rsidR="009F5891">
        <w:rPr>
          <w:rFonts w:asciiTheme="minorEastAsia" w:hAnsiTheme="minorEastAsia" w:cs="黑体" w:hint="eastAsia"/>
          <w:bCs/>
          <w:szCs w:val="21"/>
        </w:rPr>
        <w:t>高端</w:t>
      </w:r>
      <w:r w:rsidRPr="005C6666">
        <w:rPr>
          <w:rFonts w:asciiTheme="minorEastAsia" w:hAnsiTheme="minorEastAsia" w:cs="黑体"/>
          <w:bCs/>
          <w:szCs w:val="21"/>
        </w:rPr>
        <w:t>市场获得良好的突破。</w:t>
      </w:r>
    </w:p>
    <w:p w14:paraId="2AE3D77D" w14:textId="77777777" w:rsidR="00BD1CBB" w:rsidRPr="002009FE" w:rsidRDefault="00BD1CBB" w:rsidP="00BD1CBB">
      <w:pPr>
        <w:rPr>
          <w:rFonts w:ascii="黑体" w:eastAsia="黑体" w:hAnsi="黑体" w:cs="黑体"/>
          <w:bCs/>
          <w:sz w:val="24"/>
        </w:rPr>
      </w:pPr>
    </w:p>
    <w:p w14:paraId="01CE94C1" w14:textId="7A2C4612" w:rsidR="00BD1CBB" w:rsidRPr="002009FE" w:rsidRDefault="005C6666" w:rsidP="00BD1CBB">
      <w:pPr>
        <w:numPr>
          <w:ilvl w:val="0"/>
          <w:numId w:val="2"/>
        </w:numPr>
        <w:outlineLvl w:val="1"/>
        <w:rPr>
          <w:rFonts w:ascii="黑体" w:eastAsia="黑体" w:hAnsi="黑体" w:cs="黑体"/>
          <w:bCs/>
          <w:sz w:val="24"/>
        </w:rPr>
      </w:pPr>
      <w:r w:rsidRPr="005C6666">
        <w:rPr>
          <w:rFonts w:ascii="黑体" w:eastAsia="黑体" w:hAnsi="黑体" w:cs="黑体" w:hint="eastAsia"/>
          <w:bCs/>
          <w:sz w:val="24"/>
        </w:rPr>
        <w:t>新能源电池市场变化分析</w:t>
      </w:r>
    </w:p>
    <w:p w14:paraId="17733360" w14:textId="77777777" w:rsidR="005C6666" w:rsidRPr="005C6666" w:rsidRDefault="005C6666" w:rsidP="00E341FA">
      <w:pPr>
        <w:ind w:firstLineChars="200" w:firstLine="420"/>
        <w:rPr>
          <w:rFonts w:asciiTheme="minorEastAsia" w:hAnsiTheme="minorEastAsia" w:cs="黑体"/>
          <w:bCs/>
          <w:szCs w:val="21"/>
        </w:rPr>
      </w:pPr>
      <w:r w:rsidRPr="005C6666">
        <w:rPr>
          <w:rFonts w:asciiTheme="minorEastAsia" w:hAnsiTheme="minorEastAsia" w:cs="黑体" w:hint="eastAsia"/>
          <w:bCs/>
          <w:szCs w:val="21"/>
        </w:rPr>
        <w:t>新能源汽车和储能行业高度景气，对电池的需求急速增长，新能源车用电池的占比迅速下降。随着储能等产业的发展，尤其是俄乌危机带来的世界能源危机，储能等产业的电池需求增长很快，导致装车的电池占比下降较明显。由于储能电池的需求大，价格利润好，储能电池已经达到总电池需求近</w:t>
      </w:r>
      <w:r w:rsidRPr="005C6666">
        <w:rPr>
          <w:rFonts w:asciiTheme="minorEastAsia" w:hAnsiTheme="minorEastAsia" w:cs="黑体"/>
          <w:bCs/>
          <w:szCs w:val="21"/>
        </w:rPr>
        <w:t>50%。</w:t>
      </w:r>
    </w:p>
    <w:p w14:paraId="625A3DDB" w14:textId="77777777" w:rsidR="005C6666" w:rsidRPr="005C6666" w:rsidRDefault="005C6666" w:rsidP="00E341FA">
      <w:pPr>
        <w:ind w:firstLineChars="200" w:firstLine="420"/>
        <w:rPr>
          <w:rFonts w:asciiTheme="minorEastAsia" w:hAnsiTheme="minorEastAsia" w:cs="黑体"/>
          <w:bCs/>
          <w:szCs w:val="21"/>
        </w:rPr>
      </w:pPr>
      <w:r w:rsidRPr="005C6666">
        <w:rPr>
          <w:rFonts w:asciiTheme="minorEastAsia" w:hAnsiTheme="minorEastAsia" w:cs="黑体" w:hint="eastAsia"/>
          <w:bCs/>
          <w:szCs w:val="21"/>
        </w:rPr>
        <w:t>随着俄乌冲突加剧和新能源发电占比日益提高，储能需求暴增。由于镍、钴的价格高涨，形成三元锂电池与磷酸铁锂电池的差异化增长，磷酸铁锂电池达到总量</w:t>
      </w:r>
      <w:r w:rsidRPr="005C6666">
        <w:rPr>
          <w:rFonts w:asciiTheme="minorEastAsia" w:hAnsiTheme="minorEastAsia" w:cs="黑体"/>
          <w:bCs/>
          <w:szCs w:val="21"/>
        </w:rPr>
        <w:t>59%，成为近期的增长热点。随着今年冬天的度过，俄乌危机的影响弱化，美联储加息的到位，电动车的成本会</w:t>
      </w:r>
      <w:r w:rsidRPr="005C6666">
        <w:rPr>
          <w:rFonts w:asciiTheme="minorEastAsia" w:hAnsiTheme="minorEastAsia" w:cs="黑体"/>
          <w:bCs/>
          <w:szCs w:val="21"/>
        </w:rPr>
        <w:lastRenderedPageBreak/>
        <w:t>有一定的下降。</w:t>
      </w:r>
    </w:p>
    <w:p w14:paraId="6D2D6862" w14:textId="3FA89B86" w:rsidR="00BD1CBB" w:rsidRDefault="005C6666" w:rsidP="00E341FA">
      <w:pPr>
        <w:ind w:firstLineChars="200" w:firstLine="420"/>
        <w:rPr>
          <w:rFonts w:asciiTheme="minorEastAsia" w:hAnsiTheme="minorEastAsia" w:cs="黑体"/>
          <w:bCs/>
          <w:szCs w:val="21"/>
        </w:rPr>
      </w:pPr>
      <w:r>
        <w:rPr>
          <w:rFonts w:asciiTheme="minorEastAsia" w:hAnsiTheme="minorEastAsia" w:cs="黑体" w:hint="eastAsia"/>
          <w:bCs/>
          <w:szCs w:val="21"/>
        </w:rPr>
        <w:t>对比主力车型</w:t>
      </w:r>
      <w:r w:rsidR="000019C5">
        <w:rPr>
          <w:rFonts w:asciiTheme="minorEastAsia" w:hAnsiTheme="minorEastAsia" w:cs="黑体" w:hint="eastAsia"/>
          <w:bCs/>
          <w:szCs w:val="21"/>
        </w:rPr>
        <w:t>看，</w:t>
      </w:r>
      <w:r w:rsidRPr="005C6666">
        <w:rPr>
          <w:rFonts w:asciiTheme="minorEastAsia" w:hAnsiTheme="minorEastAsia" w:cs="黑体" w:hint="eastAsia"/>
          <w:bCs/>
          <w:szCs w:val="21"/>
        </w:rPr>
        <w:t>基本都是同款车型的磷酸铁锂电池和三</w:t>
      </w:r>
      <w:r w:rsidR="00E341FA">
        <w:rPr>
          <w:rFonts w:asciiTheme="minorEastAsia" w:hAnsiTheme="minorEastAsia" w:cs="黑体" w:hint="eastAsia"/>
          <w:bCs/>
          <w:szCs w:val="21"/>
        </w:rPr>
        <w:t>元</w:t>
      </w:r>
      <w:r w:rsidRPr="005C6666">
        <w:rPr>
          <w:rFonts w:asciiTheme="minorEastAsia" w:hAnsiTheme="minorEastAsia" w:cs="黑体" w:hint="eastAsia"/>
          <w:bCs/>
          <w:szCs w:val="21"/>
        </w:rPr>
        <w:t>锂电池的装机的差异。磷酸铁锂电池普遍的能量密度在</w:t>
      </w:r>
      <w:r w:rsidRPr="005C6666">
        <w:rPr>
          <w:rFonts w:asciiTheme="minorEastAsia" w:hAnsiTheme="minorEastAsia" w:cs="黑体"/>
          <w:bCs/>
          <w:szCs w:val="21"/>
        </w:rPr>
        <w:t>120到140左右的水平上。</w:t>
      </w:r>
      <w:r w:rsidRPr="005C6666">
        <w:rPr>
          <w:rFonts w:asciiTheme="minorEastAsia" w:hAnsiTheme="minorEastAsia" w:cs="黑体" w:hint="eastAsia"/>
          <w:bCs/>
          <w:szCs w:val="21"/>
        </w:rPr>
        <w:t>由于磷酸铁锂的总体成本低于三元锂电池大约在</w:t>
      </w:r>
      <w:r w:rsidRPr="005C6666">
        <w:rPr>
          <w:rFonts w:asciiTheme="minorEastAsia" w:hAnsiTheme="minorEastAsia" w:cs="黑体"/>
          <w:bCs/>
          <w:szCs w:val="21"/>
        </w:rPr>
        <w:t>30%左右，而续航也少20%左右，抵冲了部分成本上涨的压力，市场接受度较好。</w:t>
      </w:r>
    </w:p>
    <w:p w14:paraId="30A8CB89" w14:textId="3EA8A9AF" w:rsidR="009F5891" w:rsidRPr="009F5891" w:rsidRDefault="009F5891" w:rsidP="00E341FA">
      <w:pPr>
        <w:ind w:firstLineChars="200" w:firstLine="420"/>
        <w:rPr>
          <w:rFonts w:asciiTheme="minorEastAsia" w:hAnsiTheme="minorEastAsia" w:cs="黑体"/>
          <w:bCs/>
          <w:szCs w:val="21"/>
        </w:rPr>
      </w:pPr>
      <w:r>
        <w:rPr>
          <w:rFonts w:asciiTheme="minorEastAsia" w:hAnsiTheme="minorEastAsia" w:cs="黑体" w:hint="eastAsia"/>
          <w:bCs/>
          <w:szCs w:val="21"/>
        </w:rPr>
        <w:t>未来随着新能源车增速放缓，储能电池需求放缓，锂矿供给逐步跟上需求，车市的新能源转型和增长仍有较好潜力。</w:t>
      </w:r>
    </w:p>
    <w:p w14:paraId="2564D9AF" w14:textId="77777777" w:rsidR="00BD1CBB" w:rsidRDefault="00BD1CBB" w:rsidP="00BD1CBB">
      <w:pPr>
        <w:rPr>
          <w:rFonts w:asciiTheme="minorEastAsia" w:hAnsiTheme="minorEastAsia" w:cs="黑体"/>
          <w:bCs/>
          <w:szCs w:val="21"/>
        </w:rPr>
      </w:pPr>
    </w:p>
    <w:p w14:paraId="450988C5" w14:textId="77777777" w:rsidR="00BD1CBB" w:rsidRPr="00066AF4" w:rsidRDefault="00BD1CBB" w:rsidP="00BD1CBB">
      <w:pPr>
        <w:rPr>
          <w:rFonts w:asciiTheme="minorEastAsia" w:hAnsiTheme="minorEastAsia" w:cs="黑体"/>
          <w:bCs/>
          <w:szCs w:val="21"/>
        </w:rPr>
      </w:pPr>
    </w:p>
    <w:p w14:paraId="19D0BB7F" w14:textId="77777777" w:rsidR="00BD1CBB" w:rsidRPr="00044A32" w:rsidRDefault="00BD1CBB" w:rsidP="00BD1CBB">
      <w:pPr>
        <w:outlineLvl w:val="0"/>
        <w:rPr>
          <w:b/>
        </w:rPr>
      </w:pPr>
      <w:r w:rsidRPr="00044A32">
        <w:rPr>
          <w:rFonts w:hint="eastAsia"/>
          <w:b/>
        </w:rPr>
        <w:t>二、</w:t>
      </w:r>
      <w:r w:rsidRPr="00044A32">
        <w:rPr>
          <w:rFonts w:cs="宋体" w:hint="eastAsia"/>
          <w:b/>
          <w:bCs/>
        </w:rPr>
        <w:t>本周上市新车</w:t>
      </w:r>
    </w:p>
    <w:p w14:paraId="157181CF" w14:textId="77777777" w:rsidR="00E859CF" w:rsidRPr="00E83D87" w:rsidRDefault="00E859CF" w:rsidP="0036687F">
      <w:pPr>
        <w:pStyle w:val="a3"/>
        <w:numPr>
          <w:ilvl w:val="0"/>
          <w:numId w:val="4"/>
        </w:numPr>
        <w:ind w:firstLineChars="0"/>
        <w:outlineLvl w:val="1"/>
        <w:rPr>
          <w:b/>
        </w:rPr>
      </w:pPr>
      <w:r w:rsidRPr="00E83D87">
        <w:rPr>
          <w:b/>
        </w:rPr>
        <w:t>理想L7</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859CF" w:rsidRPr="00677F0E" w14:paraId="2480A6BF" w14:textId="77777777" w:rsidTr="00AA5095">
        <w:trPr>
          <w:tblCellSpacing w:w="15" w:type="dxa"/>
        </w:trPr>
        <w:tc>
          <w:tcPr>
            <w:tcW w:w="0" w:type="auto"/>
            <w:tcBorders>
              <w:top w:val="nil"/>
              <w:left w:val="nil"/>
              <w:bottom w:val="nil"/>
              <w:right w:val="nil"/>
            </w:tcBorders>
            <w:hideMark/>
          </w:tcPr>
          <w:p w14:paraId="3E8DAFD3" w14:textId="77777777" w:rsidR="00E859CF" w:rsidRPr="00677F0E" w:rsidRDefault="00E859CF" w:rsidP="00AA5095">
            <w:pPr>
              <w:widowControl/>
              <w:jc w:val="left"/>
              <w:rPr>
                <w:rFonts w:ascii="宋体" w:eastAsia="宋体" w:hAnsi="宋体" w:cs="宋体"/>
                <w:kern w:val="0"/>
                <w:sz w:val="24"/>
              </w:rPr>
            </w:pPr>
          </w:p>
        </w:tc>
        <w:tc>
          <w:tcPr>
            <w:tcW w:w="0" w:type="auto"/>
            <w:tcBorders>
              <w:top w:val="nil"/>
              <w:left w:val="nil"/>
              <w:bottom w:val="nil"/>
              <w:right w:val="nil"/>
            </w:tcBorders>
            <w:hideMark/>
          </w:tcPr>
          <w:p w14:paraId="5C9F1262" w14:textId="77777777" w:rsidR="00E859CF" w:rsidRPr="00677F0E" w:rsidRDefault="00E859CF" w:rsidP="00AA5095">
            <w:pPr>
              <w:widowControl/>
              <w:jc w:val="left"/>
              <w:rPr>
                <w:rFonts w:ascii="微软雅黑" w:eastAsia="微软雅黑" w:hAnsi="微软雅黑" w:cs="宋体"/>
                <w:color w:val="000000"/>
                <w:kern w:val="0"/>
                <w:sz w:val="27"/>
                <w:szCs w:val="27"/>
              </w:rPr>
            </w:pPr>
            <w:r w:rsidRPr="00677F0E">
              <w:rPr>
                <w:rFonts w:ascii="微软雅黑" w:eastAsia="微软雅黑" w:hAnsi="微软雅黑" w:cs="宋体"/>
                <w:noProof/>
                <w:color w:val="000000"/>
                <w:kern w:val="0"/>
                <w:sz w:val="27"/>
                <w:szCs w:val="27"/>
              </w:rPr>
              <w:drawing>
                <wp:inline distT="0" distB="0" distL="0" distR="0" wp14:anchorId="79F1C46E" wp14:editId="00950E51">
                  <wp:extent cx="1800000" cy="909278"/>
                  <wp:effectExtent l="0" t="0" r="0" b="5715"/>
                  <wp:docPr id="14" name="图片 14" descr="http://58.246.65.10:8231/UploadFile/2022100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21008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09278"/>
                          </a:xfrm>
                          <a:prstGeom prst="rect">
                            <a:avLst/>
                          </a:prstGeom>
                          <a:noFill/>
                          <a:ln>
                            <a:noFill/>
                          </a:ln>
                        </pic:spPr>
                      </pic:pic>
                    </a:graphicData>
                  </a:graphic>
                </wp:inline>
              </w:drawing>
            </w:r>
          </w:p>
        </w:tc>
        <w:tc>
          <w:tcPr>
            <w:tcW w:w="0" w:type="auto"/>
            <w:tcBorders>
              <w:top w:val="nil"/>
              <w:left w:val="nil"/>
              <w:bottom w:val="nil"/>
              <w:right w:val="nil"/>
            </w:tcBorders>
            <w:hideMark/>
          </w:tcPr>
          <w:p w14:paraId="5D91268C" w14:textId="77777777" w:rsidR="00E859CF" w:rsidRPr="00677F0E" w:rsidRDefault="00E859CF" w:rsidP="00AA5095">
            <w:pPr>
              <w:widowControl/>
              <w:jc w:val="left"/>
              <w:rPr>
                <w:rFonts w:ascii="微软雅黑" w:eastAsia="微软雅黑" w:hAnsi="微软雅黑" w:cs="宋体"/>
                <w:color w:val="000000"/>
                <w:kern w:val="0"/>
                <w:sz w:val="27"/>
                <w:szCs w:val="27"/>
              </w:rPr>
            </w:pPr>
          </w:p>
        </w:tc>
      </w:tr>
    </w:tbl>
    <w:p w14:paraId="7689B7B6" w14:textId="77777777" w:rsidR="00E859CF" w:rsidRDefault="00E859CF" w:rsidP="0036687F">
      <w:r>
        <w:t>9月30日，理想L7上市，新车共推2款，售价区间为33.98万-37.98万元。</w:t>
      </w:r>
    </w:p>
    <w:p w14:paraId="1C59C884" w14:textId="77777777" w:rsidR="00E859CF" w:rsidRDefault="00E859CF" w:rsidP="0036687F">
      <w:r>
        <w:rPr>
          <w:rFonts w:hint="eastAsia"/>
        </w:rPr>
        <w:t>外观方面，新车采用一体式星环头灯、贯穿式尾灯。</w:t>
      </w:r>
    </w:p>
    <w:p w14:paraId="3B6E2C1F" w14:textId="77777777" w:rsidR="00E859CF" w:rsidRDefault="00E859CF" w:rsidP="0036687F">
      <w:r>
        <w:rPr>
          <w:rFonts w:hint="eastAsia"/>
        </w:rPr>
        <w:t>配置方面，新车配备</w:t>
      </w:r>
      <w:r>
        <w:t>7.3.4全景声音响系统、双层隔音玻璃、双英伟达芯片等。</w:t>
      </w:r>
    </w:p>
    <w:p w14:paraId="0C9F75A2" w14:textId="77777777" w:rsidR="00E859CF" w:rsidRDefault="00E859CF" w:rsidP="0036687F">
      <w:r>
        <w:rPr>
          <w:rFonts w:hint="eastAsia"/>
        </w:rPr>
        <w:t>动力方面，新车搭载由</w:t>
      </w:r>
      <w:r>
        <w:t>1.5T发动机和电动机组成的增程式混动系统，CLTC纯电续航里程为210km。</w:t>
      </w:r>
    </w:p>
    <w:p w14:paraId="5C708F8E" w14:textId="4990352C" w:rsidR="00E859CF" w:rsidRDefault="00E859CF" w:rsidP="0036687F">
      <w:pPr>
        <w:rPr>
          <w:rFonts w:cs="宋体"/>
          <w:b/>
          <w:bCs/>
          <w:i/>
          <w:iCs/>
        </w:rPr>
      </w:pPr>
    </w:p>
    <w:p w14:paraId="65403444" w14:textId="77777777" w:rsidR="00E859CF" w:rsidRPr="00E83D87" w:rsidRDefault="00E859CF" w:rsidP="0036687F">
      <w:pPr>
        <w:pStyle w:val="a3"/>
        <w:numPr>
          <w:ilvl w:val="0"/>
          <w:numId w:val="4"/>
        </w:numPr>
        <w:ind w:firstLineChars="0"/>
        <w:outlineLvl w:val="1"/>
        <w:rPr>
          <w:b/>
        </w:rPr>
      </w:pPr>
      <w:r w:rsidRPr="00E83D87">
        <w:rPr>
          <w:b/>
        </w:rPr>
        <w:t>理想L8</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859CF" w:rsidRPr="00677F0E" w14:paraId="0F082241" w14:textId="77777777" w:rsidTr="00AA5095">
        <w:trPr>
          <w:tblCellSpacing w:w="15" w:type="dxa"/>
        </w:trPr>
        <w:tc>
          <w:tcPr>
            <w:tcW w:w="0" w:type="auto"/>
            <w:tcBorders>
              <w:top w:val="nil"/>
              <w:left w:val="nil"/>
              <w:bottom w:val="nil"/>
              <w:right w:val="nil"/>
            </w:tcBorders>
            <w:hideMark/>
          </w:tcPr>
          <w:p w14:paraId="6B22144E" w14:textId="77777777" w:rsidR="00E859CF" w:rsidRPr="00677F0E" w:rsidRDefault="00E859CF" w:rsidP="00AA5095">
            <w:pPr>
              <w:widowControl/>
              <w:jc w:val="left"/>
              <w:rPr>
                <w:rFonts w:ascii="宋体" w:eastAsia="宋体" w:hAnsi="宋体" w:cs="宋体"/>
                <w:kern w:val="0"/>
                <w:sz w:val="24"/>
              </w:rPr>
            </w:pPr>
          </w:p>
        </w:tc>
        <w:tc>
          <w:tcPr>
            <w:tcW w:w="0" w:type="auto"/>
            <w:tcBorders>
              <w:top w:val="nil"/>
              <w:left w:val="nil"/>
              <w:bottom w:val="nil"/>
              <w:right w:val="nil"/>
            </w:tcBorders>
            <w:hideMark/>
          </w:tcPr>
          <w:p w14:paraId="1571DAFE" w14:textId="77777777" w:rsidR="00E859CF" w:rsidRPr="00677F0E" w:rsidRDefault="00E859CF" w:rsidP="00AA5095">
            <w:pPr>
              <w:widowControl/>
              <w:jc w:val="left"/>
              <w:rPr>
                <w:rFonts w:ascii="微软雅黑" w:eastAsia="微软雅黑" w:hAnsi="微软雅黑" w:cs="宋体"/>
                <w:color w:val="000000"/>
                <w:kern w:val="0"/>
                <w:sz w:val="27"/>
                <w:szCs w:val="27"/>
              </w:rPr>
            </w:pPr>
            <w:r w:rsidRPr="00677F0E">
              <w:rPr>
                <w:rFonts w:ascii="微软雅黑" w:eastAsia="微软雅黑" w:hAnsi="微软雅黑" w:cs="宋体"/>
                <w:noProof/>
                <w:color w:val="000000"/>
                <w:kern w:val="0"/>
                <w:sz w:val="27"/>
                <w:szCs w:val="27"/>
              </w:rPr>
              <w:drawing>
                <wp:inline distT="0" distB="0" distL="0" distR="0" wp14:anchorId="4AF7CCC4" wp14:editId="44A29D44">
                  <wp:extent cx="1800000" cy="909278"/>
                  <wp:effectExtent l="0" t="0" r="0" b="5715"/>
                  <wp:docPr id="13" name="图片 13" descr="http://58.246.65.10:8231/UploadFile/2022100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21008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09278"/>
                          </a:xfrm>
                          <a:prstGeom prst="rect">
                            <a:avLst/>
                          </a:prstGeom>
                          <a:noFill/>
                          <a:ln>
                            <a:noFill/>
                          </a:ln>
                        </pic:spPr>
                      </pic:pic>
                    </a:graphicData>
                  </a:graphic>
                </wp:inline>
              </w:drawing>
            </w:r>
          </w:p>
        </w:tc>
        <w:tc>
          <w:tcPr>
            <w:tcW w:w="0" w:type="auto"/>
            <w:tcBorders>
              <w:top w:val="nil"/>
              <w:left w:val="nil"/>
              <w:bottom w:val="nil"/>
              <w:right w:val="nil"/>
            </w:tcBorders>
            <w:hideMark/>
          </w:tcPr>
          <w:p w14:paraId="4BEAF00E" w14:textId="77777777" w:rsidR="00E859CF" w:rsidRPr="00677F0E" w:rsidRDefault="00E859CF" w:rsidP="00AA5095">
            <w:pPr>
              <w:widowControl/>
              <w:jc w:val="left"/>
              <w:rPr>
                <w:rFonts w:ascii="微软雅黑" w:eastAsia="微软雅黑" w:hAnsi="微软雅黑" w:cs="宋体"/>
                <w:color w:val="000000"/>
                <w:kern w:val="0"/>
                <w:sz w:val="27"/>
                <w:szCs w:val="27"/>
              </w:rPr>
            </w:pPr>
          </w:p>
        </w:tc>
      </w:tr>
    </w:tbl>
    <w:p w14:paraId="4616D0EF" w14:textId="77777777" w:rsidR="00E859CF" w:rsidRDefault="00E859CF" w:rsidP="0036687F">
      <w:r>
        <w:t>9月30日，理想L8上市，新车共推2款，售价区间为35.98万-39.98万元。</w:t>
      </w:r>
    </w:p>
    <w:p w14:paraId="745A38F0" w14:textId="77777777" w:rsidR="00E859CF" w:rsidRDefault="00E859CF" w:rsidP="0036687F">
      <w:r>
        <w:rPr>
          <w:rFonts w:hint="eastAsia"/>
        </w:rPr>
        <w:t>外观方面，新车采用一体式星环头灯、贯穿式尾灯。</w:t>
      </w:r>
    </w:p>
    <w:p w14:paraId="44474067" w14:textId="77777777" w:rsidR="00E859CF" w:rsidRDefault="00E859CF" w:rsidP="0036687F">
      <w:r>
        <w:rPr>
          <w:rFonts w:hint="eastAsia"/>
        </w:rPr>
        <w:t>内饰方面，新车采用两个</w:t>
      </w:r>
      <w:r>
        <w:t>15.7英寸显示屏。</w:t>
      </w:r>
    </w:p>
    <w:p w14:paraId="7C7E9AF0" w14:textId="77777777" w:rsidR="00E859CF" w:rsidRDefault="00E859CF" w:rsidP="0036687F">
      <w:r>
        <w:rPr>
          <w:rFonts w:hint="eastAsia"/>
        </w:rPr>
        <w:t>配置方面，新车配备智能泊车、</w:t>
      </w:r>
      <w:r>
        <w:t>360°高清全景影像、直线召唤等。</w:t>
      </w:r>
    </w:p>
    <w:p w14:paraId="200ADC21" w14:textId="77777777" w:rsidR="00E859CF" w:rsidRDefault="00E859CF" w:rsidP="0036687F">
      <w:r>
        <w:rPr>
          <w:rFonts w:hint="eastAsia"/>
        </w:rPr>
        <w:t>动力方面，新车搭载由</w:t>
      </w:r>
      <w:r>
        <w:t>1.5T发动机和电动机组成的增程式混动系统，CLTC纯电续航里程为210km。</w:t>
      </w:r>
    </w:p>
    <w:p w14:paraId="5BABAA0A" w14:textId="1EA17D5F" w:rsidR="00E859CF" w:rsidRDefault="00E859CF" w:rsidP="0036687F">
      <w:pPr>
        <w:rPr>
          <w:rFonts w:cs="宋体"/>
          <w:b/>
          <w:bCs/>
          <w:i/>
          <w:iCs/>
        </w:rPr>
      </w:pPr>
    </w:p>
    <w:p w14:paraId="7A87F3A8" w14:textId="35805D4E" w:rsidR="00E859CF" w:rsidRPr="00E83D87" w:rsidRDefault="00E859CF" w:rsidP="0036687F">
      <w:pPr>
        <w:pStyle w:val="a3"/>
        <w:numPr>
          <w:ilvl w:val="0"/>
          <w:numId w:val="4"/>
        </w:numPr>
        <w:ind w:firstLineChars="0"/>
        <w:outlineLvl w:val="1"/>
        <w:rPr>
          <w:b/>
        </w:rPr>
      </w:pPr>
      <w:r w:rsidRPr="00E83D87">
        <w:rPr>
          <w:b/>
        </w:rPr>
        <w:t>自游家NV</w:t>
      </w:r>
      <w:r>
        <w:rPr>
          <w:b/>
        </w:rPr>
        <w:t>增程</w:t>
      </w:r>
      <w:r w:rsidR="00AA5095" w:rsidRPr="00E83D87">
        <w:rPr>
          <w:rFonts w:hint="eastAsia"/>
          <w:b/>
        </w:rPr>
        <w:t>售</w:t>
      </w:r>
      <w:r w:rsidR="00AA5095" w:rsidRPr="00E83D87">
        <w:rPr>
          <w:b/>
        </w:rPr>
        <w:t>28.88</w:t>
      </w:r>
      <w:r w:rsidR="00AA5095">
        <w:rPr>
          <w:b/>
        </w:rPr>
        <w:t>万</w:t>
      </w:r>
    </w:p>
    <w:p w14:paraId="4C9B6E9D" w14:textId="77777777" w:rsidR="00E859CF" w:rsidRDefault="00E859CF" w:rsidP="0036687F">
      <w:r>
        <w:rPr>
          <w:noProof/>
        </w:rPr>
        <w:drawing>
          <wp:inline distT="0" distB="0" distL="0" distR="0" wp14:anchorId="1CA28A8D" wp14:editId="00A8A420">
            <wp:extent cx="1800000" cy="940509"/>
            <wp:effectExtent l="0" t="0" r="0" b="0"/>
            <wp:docPr id="9" name="图片 9" descr="http://58.246.65.10:8231/UploadFile/20221009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58.246.65.10:8231/UploadFile/202210090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40509"/>
                    </a:xfrm>
                    <a:prstGeom prst="rect">
                      <a:avLst/>
                    </a:prstGeom>
                    <a:noFill/>
                    <a:ln>
                      <a:noFill/>
                    </a:ln>
                  </pic:spPr>
                </pic:pic>
              </a:graphicData>
            </a:graphic>
          </wp:inline>
        </w:drawing>
      </w:r>
    </w:p>
    <w:p w14:paraId="01EF5D2C" w14:textId="7EADBA44" w:rsidR="00E859CF" w:rsidRDefault="00E859CF" w:rsidP="0036687F">
      <w:r>
        <w:t>10月8日，自游家NV增程上市，售价为28.88万元。</w:t>
      </w:r>
    </w:p>
    <w:p w14:paraId="69CFC97F" w14:textId="637204A5" w:rsidR="00AA5095" w:rsidRDefault="00AA5095" w:rsidP="0036687F">
      <w:r>
        <w:t>自游家NV纯电上市，新车共推2款，售价区间为27.88万-31.88万元。</w:t>
      </w:r>
      <w:r>
        <w:rPr>
          <w:rFonts w:hint="eastAsia"/>
        </w:rPr>
        <w:t>新车搭载纯电动机，</w:t>
      </w:r>
      <w:r>
        <w:t>CLTC综合续航里程达440km，550km。</w:t>
      </w:r>
    </w:p>
    <w:p w14:paraId="56D6162F" w14:textId="77777777" w:rsidR="00E859CF" w:rsidRDefault="00E859CF" w:rsidP="0036687F">
      <w:r>
        <w:rPr>
          <w:rFonts w:hint="eastAsia"/>
        </w:rPr>
        <w:lastRenderedPageBreak/>
        <w:t>外观方面，新车采用开放式中网、双轨环形车灯、点阵式贯穿尾灯。</w:t>
      </w:r>
    </w:p>
    <w:p w14:paraId="6E1DE190" w14:textId="77777777" w:rsidR="00E859CF" w:rsidRDefault="00E859CF" w:rsidP="0036687F">
      <w:r>
        <w:rPr>
          <w:rFonts w:hint="eastAsia"/>
        </w:rPr>
        <w:t>内饰方面，新车采用</w:t>
      </w:r>
      <w:r>
        <w:t>12.3英寸液晶仪表、15.6英寸中控屏幕。</w:t>
      </w:r>
    </w:p>
    <w:p w14:paraId="0B635604" w14:textId="77777777" w:rsidR="00E859CF" w:rsidRDefault="00E859CF" w:rsidP="0036687F">
      <w:r>
        <w:rPr>
          <w:rFonts w:hint="eastAsia"/>
        </w:rPr>
        <w:t>配置方面，新车配备</w:t>
      </w:r>
      <w:r>
        <w:t>24项AAD功能。</w:t>
      </w:r>
    </w:p>
    <w:p w14:paraId="7CE77EF0" w14:textId="77777777" w:rsidR="00E859CF" w:rsidRDefault="00E859CF" w:rsidP="0036687F">
      <w:r>
        <w:rPr>
          <w:rFonts w:hint="eastAsia"/>
        </w:rPr>
        <w:t>动力方面，新车搭载由</w:t>
      </w:r>
      <w:r>
        <w:t>1.5T发动机和电动机组成的增程式混动系统，CLTC纯电续航里程为150km。</w:t>
      </w:r>
    </w:p>
    <w:p w14:paraId="57FDB2D3" w14:textId="0926DA1C" w:rsidR="00E859CF" w:rsidRDefault="00E859CF" w:rsidP="0036687F">
      <w:pPr>
        <w:rPr>
          <w:rFonts w:cs="宋体"/>
          <w:b/>
          <w:bCs/>
          <w:i/>
          <w:iCs/>
        </w:rPr>
      </w:pPr>
    </w:p>
    <w:p w14:paraId="18688795" w14:textId="77777777" w:rsidR="00E859CF" w:rsidRPr="00E83D87" w:rsidRDefault="00E859CF" w:rsidP="0036687F">
      <w:pPr>
        <w:pStyle w:val="a3"/>
        <w:numPr>
          <w:ilvl w:val="0"/>
          <w:numId w:val="4"/>
        </w:numPr>
        <w:ind w:firstLineChars="0"/>
        <w:outlineLvl w:val="1"/>
        <w:rPr>
          <w:b/>
        </w:rPr>
      </w:pPr>
      <w:r>
        <w:rPr>
          <w:b/>
        </w:rPr>
        <w:t>新款郑州日产帕拉索</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859CF" w:rsidRPr="00677F0E" w14:paraId="41D3EA6F" w14:textId="77777777" w:rsidTr="00AA5095">
        <w:trPr>
          <w:tblCellSpacing w:w="15" w:type="dxa"/>
        </w:trPr>
        <w:tc>
          <w:tcPr>
            <w:tcW w:w="0" w:type="auto"/>
            <w:tcBorders>
              <w:top w:val="nil"/>
              <w:left w:val="nil"/>
              <w:bottom w:val="nil"/>
              <w:right w:val="nil"/>
            </w:tcBorders>
            <w:hideMark/>
          </w:tcPr>
          <w:p w14:paraId="7D261646" w14:textId="77777777" w:rsidR="00E859CF" w:rsidRPr="00677F0E" w:rsidRDefault="00E859CF" w:rsidP="00AA5095">
            <w:pPr>
              <w:widowControl/>
              <w:jc w:val="left"/>
              <w:rPr>
                <w:rFonts w:ascii="宋体" w:eastAsia="宋体" w:hAnsi="宋体" w:cs="宋体"/>
                <w:kern w:val="0"/>
                <w:sz w:val="24"/>
              </w:rPr>
            </w:pPr>
          </w:p>
        </w:tc>
        <w:tc>
          <w:tcPr>
            <w:tcW w:w="0" w:type="auto"/>
            <w:tcBorders>
              <w:top w:val="nil"/>
              <w:left w:val="nil"/>
              <w:bottom w:val="nil"/>
              <w:right w:val="nil"/>
            </w:tcBorders>
            <w:hideMark/>
          </w:tcPr>
          <w:p w14:paraId="39316FA5" w14:textId="77777777" w:rsidR="00E859CF" w:rsidRPr="00677F0E" w:rsidRDefault="00E859CF" w:rsidP="00AA5095">
            <w:pPr>
              <w:widowControl/>
              <w:jc w:val="left"/>
              <w:rPr>
                <w:rFonts w:ascii="微软雅黑" w:eastAsia="微软雅黑" w:hAnsi="微软雅黑" w:cs="宋体"/>
                <w:color w:val="000000"/>
                <w:kern w:val="0"/>
                <w:sz w:val="27"/>
                <w:szCs w:val="27"/>
              </w:rPr>
            </w:pPr>
            <w:r w:rsidRPr="00677F0E">
              <w:rPr>
                <w:rFonts w:ascii="微软雅黑" w:eastAsia="微软雅黑" w:hAnsi="微软雅黑" w:cs="宋体"/>
                <w:noProof/>
                <w:color w:val="000000"/>
                <w:kern w:val="0"/>
                <w:sz w:val="27"/>
                <w:szCs w:val="27"/>
              </w:rPr>
              <w:drawing>
                <wp:inline distT="0" distB="0" distL="0" distR="0" wp14:anchorId="479D971C" wp14:editId="1FCE5ACD">
                  <wp:extent cx="1800000" cy="947569"/>
                  <wp:effectExtent l="0" t="0" r="0" b="5080"/>
                  <wp:docPr id="7" name="图片 7" descr="http://58.246.65.10:8231/UploadFile/20221009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58.246.65.10:8231/UploadFile/202210090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47569"/>
                          </a:xfrm>
                          <a:prstGeom prst="rect">
                            <a:avLst/>
                          </a:prstGeom>
                          <a:noFill/>
                          <a:ln>
                            <a:noFill/>
                          </a:ln>
                        </pic:spPr>
                      </pic:pic>
                    </a:graphicData>
                  </a:graphic>
                </wp:inline>
              </w:drawing>
            </w:r>
          </w:p>
        </w:tc>
        <w:tc>
          <w:tcPr>
            <w:tcW w:w="0" w:type="auto"/>
            <w:tcBorders>
              <w:top w:val="nil"/>
              <w:left w:val="nil"/>
              <w:bottom w:val="nil"/>
              <w:right w:val="nil"/>
            </w:tcBorders>
            <w:hideMark/>
          </w:tcPr>
          <w:p w14:paraId="3894DC4B" w14:textId="77777777" w:rsidR="00E859CF" w:rsidRPr="00677F0E" w:rsidRDefault="00E859CF" w:rsidP="00AA5095">
            <w:pPr>
              <w:widowControl/>
              <w:jc w:val="left"/>
              <w:rPr>
                <w:rFonts w:ascii="微软雅黑" w:eastAsia="微软雅黑" w:hAnsi="微软雅黑" w:cs="宋体"/>
                <w:color w:val="000000"/>
                <w:kern w:val="0"/>
                <w:sz w:val="27"/>
                <w:szCs w:val="27"/>
              </w:rPr>
            </w:pPr>
          </w:p>
        </w:tc>
      </w:tr>
    </w:tbl>
    <w:p w14:paraId="79D57F36" w14:textId="77777777" w:rsidR="00E859CF" w:rsidRDefault="00E859CF" w:rsidP="0036687F">
      <w:r>
        <w:t>10月8日，新款郑州日产帕拉索上市，新车共推6款，售价区间为13.88万-19.28万元。</w:t>
      </w:r>
    </w:p>
    <w:p w14:paraId="0E7E211F" w14:textId="77777777" w:rsidR="00E859CF" w:rsidRDefault="00E859CF" w:rsidP="0036687F">
      <w:r>
        <w:rPr>
          <w:rFonts w:hint="eastAsia"/>
        </w:rPr>
        <w:t>外观方面，新车采用贯穿饰条、增大前格栅。</w:t>
      </w:r>
    </w:p>
    <w:p w14:paraId="17C96853" w14:textId="77777777" w:rsidR="00E859CF" w:rsidRDefault="00E859CF" w:rsidP="0036687F">
      <w:r>
        <w:rPr>
          <w:rFonts w:hint="eastAsia"/>
        </w:rPr>
        <w:t>动力方面，新车搭载</w:t>
      </w:r>
      <w:r>
        <w:t>2.0T发动机，匹配6MT，8TIP变速箱。</w:t>
      </w:r>
    </w:p>
    <w:p w14:paraId="24B3E543" w14:textId="2748ED67" w:rsidR="00E859CF" w:rsidRDefault="00E859CF" w:rsidP="0036687F">
      <w:pPr>
        <w:rPr>
          <w:rFonts w:cs="宋体"/>
          <w:b/>
          <w:bCs/>
          <w:i/>
          <w:iCs/>
        </w:rPr>
      </w:pPr>
    </w:p>
    <w:p w14:paraId="246EFC28" w14:textId="77777777" w:rsidR="00E859CF" w:rsidRPr="00E83D87" w:rsidRDefault="00E859CF" w:rsidP="0036687F">
      <w:pPr>
        <w:pStyle w:val="a3"/>
        <w:numPr>
          <w:ilvl w:val="0"/>
          <w:numId w:val="4"/>
        </w:numPr>
        <w:ind w:firstLineChars="0"/>
        <w:outlineLvl w:val="1"/>
        <w:rPr>
          <w:b/>
        </w:rPr>
      </w:pPr>
      <w:r w:rsidRPr="00E83D87">
        <w:rPr>
          <w:b/>
        </w:rPr>
        <w:t>长安CS55PLUS</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859CF" w:rsidRPr="00677F0E" w14:paraId="77711E01" w14:textId="77777777" w:rsidTr="00AA5095">
        <w:trPr>
          <w:tblCellSpacing w:w="15" w:type="dxa"/>
        </w:trPr>
        <w:tc>
          <w:tcPr>
            <w:tcW w:w="0" w:type="auto"/>
            <w:tcBorders>
              <w:top w:val="nil"/>
              <w:left w:val="nil"/>
              <w:bottom w:val="nil"/>
              <w:right w:val="nil"/>
            </w:tcBorders>
            <w:hideMark/>
          </w:tcPr>
          <w:p w14:paraId="50CC4294" w14:textId="77777777" w:rsidR="00E859CF" w:rsidRPr="00677F0E" w:rsidRDefault="00E859CF" w:rsidP="00AA5095">
            <w:pPr>
              <w:widowControl/>
              <w:jc w:val="left"/>
              <w:rPr>
                <w:rFonts w:ascii="宋体" w:eastAsia="宋体" w:hAnsi="宋体" w:cs="宋体"/>
                <w:kern w:val="0"/>
                <w:sz w:val="24"/>
              </w:rPr>
            </w:pPr>
          </w:p>
        </w:tc>
        <w:tc>
          <w:tcPr>
            <w:tcW w:w="0" w:type="auto"/>
            <w:tcBorders>
              <w:top w:val="nil"/>
              <w:left w:val="nil"/>
              <w:bottom w:val="nil"/>
              <w:right w:val="nil"/>
            </w:tcBorders>
            <w:hideMark/>
          </w:tcPr>
          <w:p w14:paraId="4722FC82" w14:textId="77777777" w:rsidR="00E859CF" w:rsidRPr="00677F0E" w:rsidRDefault="00E859CF" w:rsidP="00AA5095">
            <w:pPr>
              <w:widowControl/>
              <w:jc w:val="left"/>
              <w:rPr>
                <w:rFonts w:ascii="微软雅黑" w:eastAsia="微软雅黑" w:hAnsi="微软雅黑" w:cs="宋体"/>
                <w:color w:val="000000"/>
                <w:kern w:val="0"/>
                <w:sz w:val="27"/>
                <w:szCs w:val="27"/>
              </w:rPr>
            </w:pPr>
            <w:r w:rsidRPr="00677F0E">
              <w:rPr>
                <w:rFonts w:ascii="微软雅黑" w:eastAsia="微软雅黑" w:hAnsi="微软雅黑" w:cs="宋体"/>
                <w:noProof/>
                <w:color w:val="000000"/>
                <w:kern w:val="0"/>
                <w:sz w:val="27"/>
                <w:szCs w:val="27"/>
              </w:rPr>
              <w:drawing>
                <wp:inline distT="0" distB="0" distL="0" distR="0" wp14:anchorId="34684DD3" wp14:editId="3B576811">
                  <wp:extent cx="1800000" cy="975949"/>
                  <wp:effectExtent l="0" t="0" r="0" b="0"/>
                  <wp:docPr id="2" name="图片 2" descr="http://58.246.65.10:8231/UploadFile/20221008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2100804.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75949"/>
                          </a:xfrm>
                          <a:prstGeom prst="rect">
                            <a:avLst/>
                          </a:prstGeom>
                          <a:noFill/>
                          <a:ln>
                            <a:noFill/>
                          </a:ln>
                        </pic:spPr>
                      </pic:pic>
                    </a:graphicData>
                  </a:graphic>
                </wp:inline>
              </w:drawing>
            </w:r>
          </w:p>
        </w:tc>
        <w:tc>
          <w:tcPr>
            <w:tcW w:w="0" w:type="auto"/>
            <w:tcBorders>
              <w:top w:val="nil"/>
              <w:left w:val="nil"/>
              <w:bottom w:val="nil"/>
              <w:right w:val="nil"/>
            </w:tcBorders>
            <w:hideMark/>
          </w:tcPr>
          <w:p w14:paraId="243DF1C7" w14:textId="77777777" w:rsidR="00E859CF" w:rsidRPr="00677F0E" w:rsidRDefault="00E859CF" w:rsidP="00AA5095">
            <w:pPr>
              <w:widowControl/>
              <w:jc w:val="left"/>
              <w:rPr>
                <w:rFonts w:ascii="微软雅黑" w:eastAsia="微软雅黑" w:hAnsi="微软雅黑" w:cs="宋体"/>
                <w:color w:val="000000"/>
                <w:kern w:val="0"/>
                <w:sz w:val="27"/>
                <w:szCs w:val="27"/>
              </w:rPr>
            </w:pPr>
          </w:p>
        </w:tc>
      </w:tr>
    </w:tbl>
    <w:p w14:paraId="49990DD7" w14:textId="77777777" w:rsidR="00E859CF" w:rsidRDefault="00E859CF" w:rsidP="0036687F">
      <w:r>
        <w:t>9月30日，长安CS55PLUS新车型上市，新车售价为10.89万元。</w:t>
      </w:r>
    </w:p>
    <w:p w14:paraId="0FB4C627" w14:textId="77777777" w:rsidR="00E859CF" w:rsidRDefault="00E859CF" w:rsidP="0036687F">
      <w:r>
        <w:rPr>
          <w:rFonts w:hint="eastAsia"/>
        </w:rPr>
        <w:t>外观方面，新车与现款车型基本保持一致。</w:t>
      </w:r>
    </w:p>
    <w:p w14:paraId="25227FDD" w14:textId="77777777" w:rsidR="00E859CF" w:rsidRDefault="00E859CF" w:rsidP="0036687F">
      <w:r>
        <w:rPr>
          <w:rFonts w:hint="eastAsia"/>
        </w:rPr>
        <w:t>配置方面，新车配备主驾电动</w:t>
      </w:r>
      <w:r>
        <w:t>6向座椅调节、540度全景影像、6安全气囊等。</w:t>
      </w:r>
    </w:p>
    <w:p w14:paraId="379015E1" w14:textId="77777777" w:rsidR="00E859CF" w:rsidRDefault="00E859CF" w:rsidP="0036687F">
      <w:r>
        <w:rPr>
          <w:rFonts w:hint="eastAsia"/>
        </w:rPr>
        <w:t>动力方面，新车搭载</w:t>
      </w:r>
      <w:r>
        <w:t>1.5T发动机，匹配7DCT变速箱。</w:t>
      </w:r>
    </w:p>
    <w:p w14:paraId="2DA4355A" w14:textId="2E1630C7" w:rsidR="00E859CF" w:rsidRDefault="00E859CF" w:rsidP="0036687F">
      <w:pPr>
        <w:rPr>
          <w:rFonts w:cs="宋体"/>
          <w:b/>
          <w:bCs/>
          <w:i/>
          <w:iCs/>
        </w:rPr>
      </w:pPr>
    </w:p>
    <w:p w14:paraId="4F1ABD9B" w14:textId="77777777" w:rsidR="00BD1CBB" w:rsidRPr="00DA5660" w:rsidRDefault="00BD1CBB" w:rsidP="00BD1CBB">
      <w:pPr>
        <w:pStyle w:val="a3"/>
        <w:numPr>
          <w:ilvl w:val="0"/>
          <w:numId w:val="7"/>
        </w:numPr>
        <w:ind w:firstLineChars="0"/>
        <w:outlineLvl w:val="0"/>
        <w:rPr>
          <w:b/>
        </w:rPr>
      </w:pPr>
      <w:r w:rsidRPr="00C97499">
        <w:rPr>
          <w:rFonts w:cs="宋体" w:hint="eastAsia"/>
          <w:b/>
          <w:bCs/>
        </w:rPr>
        <w:t>宏观经济与政策</w:t>
      </w:r>
    </w:p>
    <w:p w14:paraId="4FE8C58A" w14:textId="77777777" w:rsidR="00E859CF" w:rsidRDefault="00E859CF" w:rsidP="0036687F">
      <w:pPr>
        <w:pStyle w:val="a3"/>
        <w:numPr>
          <w:ilvl w:val="0"/>
          <w:numId w:val="8"/>
        </w:numPr>
        <w:ind w:firstLineChars="0"/>
        <w:outlineLvl w:val="1"/>
      </w:pPr>
      <w:r w:rsidRPr="00E83D87">
        <w:rPr>
          <w:rFonts w:hint="eastAsia"/>
          <w:b/>
        </w:rPr>
        <w:t>财政部：</w:t>
      </w:r>
      <w:r w:rsidRPr="00E83D87">
        <w:rPr>
          <w:b/>
        </w:rPr>
        <w:t>1-8月国有企业利润总额30,110.8亿元</w:t>
      </w:r>
    </w:p>
    <w:p w14:paraId="2FEF1DFE" w14:textId="77777777" w:rsidR="00E859CF" w:rsidRDefault="00E859CF" w:rsidP="0036687F">
      <w:r>
        <w:t>1-8月份，国有企业利润总额30,110.8亿元，同比下降1.5%。其中中央企业21,596.2亿元，同比增长4.7%；地方国有企业8,514.6亿元，同比下降14.4%。</w:t>
      </w:r>
    </w:p>
    <w:p w14:paraId="035E7178" w14:textId="74ADC401" w:rsidR="00E859CF" w:rsidRDefault="00E859CF" w:rsidP="0036687F">
      <w:pPr>
        <w:rPr>
          <w:rFonts w:cs="宋体"/>
          <w:b/>
          <w:bCs/>
          <w:i/>
          <w:iCs/>
        </w:rPr>
      </w:pPr>
    </w:p>
    <w:p w14:paraId="0E8BB1AB" w14:textId="77777777" w:rsidR="002B6C78" w:rsidRPr="00D901FA" w:rsidRDefault="002B6C78" w:rsidP="002B6C78">
      <w:pPr>
        <w:pStyle w:val="a3"/>
        <w:numPr>
          <w:ilvl w:val="0"/>
          <w:numId w:val="8"/>
        </w:numPr>
        <w:ind w:firstLineChars="0"/>
        <w:outlineLvl w:val="1"/>
        <w:rPr>
          <w:b/>
        </w:rPr>
      </w:pPr>
      <w:r w:rsidRPr="00D901FA">
        <w:rPr>
          <w:rFonts w:hint="eastAsia"/>
          <w:b/>
        </w:rPr>
        <w:t>《道路货物运输及站场管理规定》修订</w:t>
      </w:r>
    </w:p>
    <w:p w14:paraId="202B9330" w14:textId="77777777" w:rsidR="002B6C78" w:rsidRDefault="002B6C78" w:rsidP="002B6C78">
      <w:r>
        <w:rPr>
          <w:rFonts w:hint="eastAsia"/>
        </w:rPr>
        <w:t>交通运输部公布了《关于修改〈道路货物运输及站场管理规定〉的决定》，自公布之日起施行。</w:t>
      </w:r>
    </w:p>
    <w:p w14:paraId="42BA5667" w14:textId="77777777" w:rsidR="002B6C78" w:rsidRDefault="002B6C78" w:rsidP="002B6C78">
      <w:r>
        <w:rPr>
          <w:rFonts w:hint="eastAsia"/>
        </w:rPr>
        <w:t>从官方发布的解读来看，根据《国务院关于取消和调整一批罚款事项的决定》，《规定》主要是下调了取得道路普通货物运输经营许可的经营者使用无道路运输证的车辆参加货物运输的罚款数额。</w:t>
      </w:r>
    </w:p>
    <w:p w14:paraId="01918F94" w14:textId="2B713123" w:rsidR="002B6C78" w:rsidRPr="00D901FA" w:rsidRDefault="002B6C78" w:rsidP="002B6C78">
      <w:pPr>
        <w:rPr>
          <w:rFonts w:cs="宋体"/>
          <w:b/>
          <w:bCs/>
          <w:i/>
          <w:iCs/>
        </w:rPr>
      </w:pPr>
    </w:p>
    <w:p w14:paraId="483DD24B" w14:textId="77777777" w:rsidR="002B6C78" w:rsidRPr="00597085" w:rsidRDefault="002B6C78" w:rsidP="002B6C78">
      <w:pPr>
        <w:pStyle w:val="a3"/>
        <w:numPr>
          <w:ilvl w:val="0"/>
          <w:numId w:val="8"/>
        </w:numPr>
        <w:ind w:firstLineChars="0"/>
        <w:outlineLvl w:val="1"/>
        <w:rPr>
          <w:b/>
        </w:rPr>
      </w:pPr>
      <w:r w:rsidRPr="00597085">
        <w:rPr>
          <w:b/>
        </w:rPr>
        <w:t>10月1日起山西长治全面取消皮卡进城限制</w:t>
      </w:r>
    </w:p>
    <w:p w14:paraId="06B96390" w14:textId="77777777" w:rsidR="002B6C78" w:rsidRDefault="002B6C78" w:rsidP="002B6C78">
      <w:r>
        <w:t>2022年9月28日，长治市公安局交警支队召开推行深化公安交管便民利企改革新措施新闻发布会。会上，长治市公安局交警支队发布了3项重点交管改革的内容，分别是深化车检改革、便利二手车交易登记、便利城市货车通行，改革措施于2022年10月1日起正式实施。</w:t>
      </w:r>
    </w:p>
    <w:p w14:paraId="112D41DD" w14:textId="77777777" w:rsidR="002B6C78" w:rsidRDefault="002B6C78" w:rsidP="002B6C78">
      <w:r>
        <w:rPr>
          <w:rFonts w:hint="eastAsia"/>
        </w:rPr>
        <w:t>其中，便利货车在城市道路通行措施方面。长治交警明确规定取消皮卡车进城限制；延长城</w:t>
      </w:r>
      <w:r>
        <w:rPr>
          <w:rFonts w:hint="eastAsia"/>
        </w:rPr>
        <w:lastRenderedPageBreak/>
        <w:t>市货车允许通行的时间；放宽城市货车通行吨位限制；提高新能源货车的便利程度；优化城市货车通行码管理；加强城市货车安全管理。</w:t>
      </w:r>
    </w:p>
    <w:p w14:paraId="104477C1" w14:textId="55C7BC6C" w:rsidR="002B6C78" w:rsidRPr="00597085" w:rsidRDefault="002B6C78" w:rsidP="002B6C78">
      <w:pPr>
        <w:rPr>
          <w:rFonts w:cs="宋体"/>
          <w:b/>
          <w:bCs/>
          <w:i/>
          <w:iCs/>
        </w:rPr>
      </w:pPr>
    </w:p>
    <w:p w14:paraId="2DB2F0FE" w14:textId="77777777" w:rsidR="002B6C78" w:rsidRPr="00AD4F35" w:rsidRDefault="002B6C78" w:rsidP="002B6C78">
      <w:pPr>
        <w:pStyle w:val="a3"/>
        <w:numPr>
          <w:ilvl w:val="0"/>
          <w:numId w:val="8"/>
        </w:numPr>
        <w:ind w:firstLineChars="0"/>
        <w:outlineLvl w:val="1"/>
        <w:rPr>
          <w:b/>
        </w:rPr>
      </w:pPr>
      <w:r w:rsidRPr="00AD4F35">
        <w:rPr>
          <w:b/>
        </w:rPr>
        <w:t>2023年延续新能源汽车免征车辆购置税政策</w:t>
      </w:r>
    </w:p>
    <w:p w14:paraId="44D41DDC" w14:textId="77777777" w:rsidR="002B6C78" w:rsidRDefault="002B6C78" w:rsidP="002B6C78">
      <w:r>
        <w:rPr>
          <w:rFonts w:hint="eastAsia"/>
        </w:rPr>
        <w:t>据财政部</w:t>
      </w:r>
      <w:r>
        <w:t>26日消息，财政部、税务总局、工业和信息化部发布关于延续新能源汽车免征车辆购置税政策的公告，对购置日期在2023年1月1日至2023年12月31日期间内的新能源汽车，免征车辆购置税。</w:t>
      </w:r>
    </w:p>
    <w:p w14:paraId="188A55BE" w14:textId="77777777" w:rsidR="002B6C78" w:rsidRDefault="002B6C78" w:rsidP="002B6C78">
      <w:r>
        <w:rPr>
          <w:rFonts w:hint="eastAsia"/>
        </w:rPr>
        <w:t>免征车辆购置税的新能源汽车，通过工业和信息化部、税务总局发布《免征车辆购置税的新能源汽车车型目录》实施管理。自《目录》发布之日起购置的，列入《目录》的纯电动汽车、插电式混合动力</w:t>
      </w:r>
      <w:r>
        <w:t>(含增程式)汽车、燃料电池汽车，属于符合免税条件的新能源汽车。</w:t>
      </w:r>
    </w:p>
    <w:p w14:paraId="0E08252E" w14:textId="3AD1FA9D" w:rsidR="002B6C78" w:rsidRDefault="002B6C78" w:rsidP="002B6C78">
      <w:pPr>
        <w:rPr>
          <w:rFonts w:cs="宋体"/>
          <w:b/>
          <w:bCs/>
          <w:i/>
          <w:iCs/>
        </w:rPr>
      </w:pPr>
    </w:p>
    <w:p w14:paraId="6987104D" w14:textId="77777777" w:rsidR="002B6C78" w:rsidRPr="007A4A85" w:rsidRDefault="002B6C78" w:rsidP="002B6C78">
      <w:pPr>
        <w:pStyle w:val="a3"/>
        <w:numPr>
          <w:ilvl w:val="0"/>
          <w:numId w:val="8"/>
        </w:numPr>
        <w:ind w:firstLineChars="0"/>
        <w:outlineLvl w:val="1"/>
        <w:rPr>
          <w:b/>
        </w:rPr>
      </w:pPr>
      <w:r w:rsidRPr="007A4A85">
        <w:rPr>
          <w:rFonts w:hint="eastAsia"/>
          <w:b/>
        </w:rPr>
        <w:t>安徽黄山再发皮卡解禁通告</w:t>
      </w:r>
    </w:p>
    <w:p w14:paraId="7D895BD2" w14:textId="77777777" w:rsidR="002B6C78" w:rsidRDefault="002B6C78" w:rsidP="002B6C78">
      <w:r>
        <w:t>2022年9月24日，安徽省黄山市公安局交警支队发布关于调整全市货运车辆禁限行政策的通告，对全市各类货车的通行权限进行优化调整。其中，有关皮卡通行权限的规定为：取消皮卡车进城限制，皮卡车（多用途货车）全天24小时均可在各区县城市道路范围内通行，赋予皮卡车与小型载客汽车同等通行权。</w:t>
      </w:r>
    </w:p>
    <w:p w14:paraId="19947F2D" w14:textId="77777777" w:rsidR="002B6C78" w:rsidRDefault="002B6C78" w:rsidP="002B6C78">
      <w:r>
        <w:rPr>
          <w:rFonts w:hint="eastAsia"/>
        </w:rPr>
        <w:t>此次新发公告在原有基础上，将皮卡通行权限放宽至全市各区县范围内，使得皮卡车型在黄山市所辖区域内行驶更加便利。</w:t>
      </w:r>
    </w:p>
    <w:p w14:paraId="70DFACCC" w14:textId="15795D97" w:rsidR="002B6C78" w:rsidRDefault="002B6C78" w:rsidP="002B6C78">
      <w:pPr>
        <w:rPr>
          <w:rFonts w:cs="宋体"/>
          <w:b/>
          <w:bCs/>
          <w:i/>
          <w:iCs/>
        </w:rPr>
      </w:pPr>
    </w:p>
    <w:p w14:paraId="4FF50AF0" w14:textId="77777777" w:rsidR="002B6C78" w:rsidRPr="00D901FA" w:rsidRDefault="002B6C78" w:rsidP="002B6C78">
      <w:pPr>
        <w:pStyle w:val="a3"/>
        <w:numPr>
          <w:ilvl w:val="0"/>
          <w:numId w:val="8"/>
        </w:numPr>
        <w:ind w:firstLineChars="0"/>
        <w:outlineLvl w:val="1"/>
        <w:rPr>
          <w:b/>
        </w:rPr>
      </w:pPr>
      <w:r w:rsidRPr="00D901FA">
        <w:rPr>
          <w:rFonts w:hint="eastAsia"/>
          <w:b/>
        </w:rPr>
        <w:t>多地试点中型货车与轻卡同等路权</w:t>
      </w:r>
    </w:p>
    <w:p w14:paraId="06B18AB5" w14:textId="77777777" w:rsidR="002B6C78" w:rsidRDefault="002B6C78" w:rsidP="002B6C78">
      <w:r>
        <w:rPr>
          <w:rFonts w:hint="eastAsia"/>
        </w:rPr>
        <w:t>公安部下发《关于进一步便利货车在城市道路通行的通知》</w:t>
      </w:r>
      <w:r>
        <w:t>(公交管〔2022〕299号)，对货车进城政策进行了进一步优化调整。目前，已有多地试点中型货车赋予与轻型货车同等通行权。</w:t>
      </w:r>
    </w:p>
    <w:p w14:paraId="6422FC59" w14:textId="77777777" w:rsidR="002B6C78" w:rsidRDefault="002B6C78" w:rsidP="002B6C78">
      <w:r>
        <w:rPr>
          <w:rFonts w:hint="eastAsia"/>
        </w:rPr>
        <w:t>目前，已有淮南、阜阳、黄山、六安、临泉、颍上、界首、蚌埠、淄博、池州、聊城、太和、天长、定远、五和、铜陵等市县出台通告，表示：简化轻型及以下货车通行管理政策，不细分限行吨位。逐步放宽中型厢式、封闭式货车通行限制，试点对车长不超过</w:t>
      </w:r>
      <w:r>
        <w:t>6米、总质量不超过8吨的中型厢式货车赋予与轻型货车同等通行权。</w:t>
      </w:r>
    </w:p>
    <w:p w14:paraId="2D37BDD2" w14:textId="2442A84A" w:rsidR="002B6C78" w:rsidRDefault="002B6C78" w:rsidP="002B6C78">
      <w:pPr>
        <w:rPr>
          <w:rFonts w:cs="宋体"/>
          <w:b/>
          <w:bCs/>
          <w:i/>
          <w:iCs/>
        </w:rPr>
      </w:pPr>
    </w:p>
    <w:p w14:paraId="4E79F2CF" w14:textId="77777777" w:rsidR="002B6C78" w:rsidRPr="00EC248B" w:rsidRDefault="002B6C78" w:rsidP="002B6C78">
      <w:pPr>
        <w:pStyle w:val="a3"/>
        <w:numPr>
          <w:ilvl w:val="0"/>
          <w:numId w:val="8"/>
        </w:numPr>
        <w:ind w:firstLineChars="0"/>
        <w:outlineLvl w:val="1"/>
        <w:rPr>
          <w:b/>
        </w:rPr>
      </w:pPr>
      <w:r w:rsidRPr="00EC248B">
        <w:rPr>
          <w:rFonts w:hint="eastAsia"/>
          <w:b/>
        </w:rPr>
        <w:t>公安部</w:t>
      </w:r>
      <w:r w:rsidRPr="00EC248B">
        <w:rPr>
          <w:b/>
        </w:rPr>
        <w:t>:深化车检制度改革减免费用</w:t>
      </w:r>
    </w:p>
    <w:p w14:paraId="3764E104" w14:textId="77777777" w:rsidR="002B6C78" w:rsidRDefault="002B6C78" w:rsidP="002B6C78">
      <w:r>
        <w:rPr>
          <w:rFonts w:hint="eastAsia"/>
        </w:rPr>
        <w:t>公安部</w:t>
      </w:r>
      <w:r>
        <w:t>10月8日举行线上新闻发布会，公安部新闻发言人李国忠表示，从10月1日起，公安部将会同商务部、市场监管总局等部门推出的深化车检制度改革，便利二手车交易登记两项便民利企改革措施顺利实施。</w:t>
      </w:r>
    </w:p>
    <w:p w14:paraId="34192CEC" w14:textId="77777777" w:rsidR="002B6C78" w:rsidRDefault="002B6C78" w:rsidP="002B6C78">
      <w:r>
        <w:rPr>
          <w:rFonts w:hint="eastAsia"/>
        </w:rPr>
        <w:t>此次车检改革推进检验服务规范化、标准化，进一步简程序、降成本、提服务，减少排队等候时间，优化民众办事体验，预计每年为民众减免检测费用</w:t>
      </w:r>
      <w:r>
        <w:t>200多亿元。</w:t>
      </w:r>
    </w:p>
    <w:p w14:paraId="44DD24BD" w14:textId="77777777" w:rsidR="002B6C78" w:rsidRDefault="002B6C78" w:rsidP="002B6C78">
      <w:r>
        <w:rPr>
          <w:rFonts w:hint="eastAsia"/>
        </w:rPr>
        <w:t>便利二手车交易登记新举措，进一步降低二手车交易登记成本，更好促进汽车梯次消费和二手车市场持续健康发展，每年将惠及</w:t>
      </w:r>
      <w:r>
        <w:t>1000多万车主。</w:t>
      </w:r>
    </w:p>
    <w:p w14:paraId="72D739AE" w14:textId="4723DB1F" w:rsidR="002B6C78" w:rsidRDefault="002B6C78" w:rsidP="002B6C78">
      <w:pPr>
        <w:rPr>
          <w:rFonts w:cs="宋体"/>
          <w:b/>
          <w:bCs/>
          <w:i/>
          <w:iCs/>
        </w:rPr>
      </w:pPr>
    </w:p>
    <w:p w14:paraId="45CCABF1" w14:textId="77777777" w:rsidR="002B6C78" w:rsidRPr="00AD4F35" w:rsidRDefault="002B6C78" w:rsidP="002B6C78">
      <w:pPr>
        <w:pStyle w:val="a3"/>
        <w:numPr>
          <w:ilvl w:val="0"/>
          <w:numId w:val="8"/>
        </w:numPr>
        <w:ind w:firstLineChars="0"/>
        <w:outlineLvl w:val="1"/>
        <w:rPr>
          <w:b/>
        </w:rPr>
      </w:pPr>
      <w:r w:rsidRPr="00AD4F35">
        <w:rPr>
          <w:rFonts w:hint="eastAsia"/>
          <w:b/>
        </w:rPr>
        <w:t>国家能源局</w:t>
      </w:r>
      <w:r w:rsidRPr="00AD4F35">
        <w:rPr>
          <w:b/>
        </w:rPr>
        <w:t>:加大新型电力基础设施建设</w:t>
      </w:r>
    </w:p>
    <w:p w14:paraId="57ED0D66" w14:textId="77777777" w:rsidR="002B6C78" w:rsidRPr="00E53EC3" w:rsidRDefault="002B6C78" w:rsidP="002B6C78">
      <w:r w:rsidRPr="00E53EC3">
        <w:rPr>
          <w:rFonts w:hint="eastAsia"/>
        </w:rPr>
        <w:t>在国家发改委就基础设施建设有关情况举行的发布会上，国家能源局规划司副司长宋雯表示，将加大新型电力基础设施建设力度。实施可再生能源替代行动，稳步推进以沙漠、戈壁、荒漠地区为重点的大型风电光伏基地、西南水电基地以及电力外送通道建设，可再生能源电量输送比例原则上不低于</w:t>
      </w:r>
      <w:r w:rsidRPr="00E53EC3">
        <w:t>50%。推进一批水电、核电重大工程建设，2025年常规水电、核电装机容量分别达到3.8亿、0.7亿千瓦左右。深入实施煤电节能降碳改造、灵活性改造、供热改造“三改联动”，推动碳捕集利用和封存技术（CCUS）示范应用。优化充电基础设施布局，</w:t>
      </w:r>
      <w:r w:rsidRPr="00E53EC3">
        <w:lastRenderedPageBreak/>
        <w:t>推动新能源汽车</w:t>
      </w:r>
      <w:r w:rsidRPr="00E53EC3">
        <w:rPr>
          <w:rFonts w:hint="eastAsia"/>
        </w:rPr>
        <w:t>与电力系统融合发展，鼓励开展有序充电、电动汽车向电网送电（</w:t>
      </w:r>
      <w:r w:rsidRPr="00E53EC3">
        <w:t>V2G）等技术应用示范。</w:t>
      </w:r>
    </w:p>
    <w:p w14:paraId="3C27DB85" w14:textId="36756F45" w:rsidR="002B6C78" w:rsidRDefault="002B6C78" w:rsidP="002B6C78">
      <w:pPr>
        <w:rPr>
          <w:rFonts w:cs="宋体"/>
          <w:b/>
          <w:bCs/>
          <w:i/>
          <w:iCs/>
        </w:rPr>
      </w:pPr>
    </w:p>
    <w:p w14:paraId="601D5282" w14:textId="77777777" w:rsidR="002B6C78" w:rsidRPr="00D901FA" w:rsidRDefault="002B6C78" w:rsidP="002B6C78">
      <w:pPr>
        <w:pStyle w:val="a3"/>
        <w:numPr>
          <w:ilvl w:val="0"/>
          <w:numId w:val="8"/>
        </w:numPr>
        <w:ind w:firstLineChars="0"/>
        <w:outlineLvl w:val="1"/>
        <w:rPr>
          <w:b/>
        </w:rPr>
      </w:pPr>
      <w:r w:rsidRPr="00D901FA">
        <w:rPr>
          <w:rFonts w:hint="eastAsia"/>
          <w:b/>
        </w:rPr>
        <w:t>交通部</w:t>
      </w:r>
      <w:r w:rsidRPr="00D901FA">
        <w:rPr>
          <w:b/>
        </w:rPr>
        <w:t>:持续推进货运重点领域达产提效</w:t>
      </w:r>
    </w:p>
    <w:p w14:paraId="5FF33338" w14:textId="77777777" w:rsidR="002B6C78" w:rsidRDefault="002B6C78" w:rsidP="002B6C78">
      <w:r>
        <w:rPr>
          <w:rFonts w:hint="eastAsia"/>
        </w:rPr>
        <w:t>交通运输部部长李小鹏在部带班值守，与北京市交通委员会、天津市交通运输委员会、河北省京港澳高速公路定州收费站、四川省甘孜州交通运输局、烟台海事局、南海救助局“南海救</w:t>
      </w:r>
      <w:r>
        <w:t>115”轮视频连线，检查国庆假期交通运输服务保障、保通保畅、疫情防控、值班值守等工作，慰问一线工作人员，并向所有坚守一线的干部职工及家属致以节日的问候和衷心的感谢。</w:t>
      </w:r>
    </w:p>
    <w:p w14:paraId="1000DE10" w14:textId="77777777" w:rsidR="002B6C78" w:rsidRDefault="002B6C78" w:rsidP="002B6C78">
      <w:r>
        <w:rPr>
          <w:rFonts w:hint="eastAsia"/>
        </w:rPr>
        <w:t>李小鹏强调，要毫不动摇做好疫情防控交通运输工作，保持疫情应急指挥体系高效运转，强化公路水运口岸外防输入，坚持不懈落实内防反弹措施，坚决筑牢交通运输疫情防控屏障。要坚持巩固成果，全力以赴保障交通物流畅通，高效统筹疫情防控和交通物流保通保畅，全力保障重点区域重点物流通道畅通，保障货运车辆通行高效便捷，确保交通物流网络畅通运行，持续推进货运重点领域达产提效，实现综合运输货运量效齐升。</w:t>
      </w:r>
    </w:p>
    <w:p w14:paraId="0C53C2D0" w14:textId="3611E69E" w:rsidR="002B6C78" w:rsidRDefault="002B6C78" w:rsidP="002B6C78">
      <w:pPr>
        <w:rPr>
          <w:rFonts w:cs="宋体"/>
          <w:b/>
          <w:bCs/>
          <w:i/>
          <w:iCs/>
        </w:rPr>
      </w:pPr>
    </w:p>
    <w:p w14:paraId="0465657B" w14:textId="77777777" w:rsidR="002B6C78" w:rsidRPr="00E03ED3" w:rsidRDefault="002B6C78" w:rsidP="002B6C78">
      <w:pPr>
        <w:pStyle w:val="a3"/>
        <w:numPr>
          <w:ilvl w:val="0"/>
          <w:numId w:val="8"/>
        </w:numPr>
        <w:ind w:firstLineChars="0"/>
        <w:outlineLvl w:val="1"/>
        <w:rPr>
          <w:b/>
        </w:rPr>
      </w:pPr>
      <w:r w:rsidRPr="00E03ED3">
        <w:rPr>
          <w:rFonts w:hint="eastAsia"/>
          <w:b/>
        </w:rPr>
        <w:t>交通部</w:t>
      </w:r>
      <w:r w:rsidRPr="00E03ED3">
        <w:rPr>
          <w:b/>
        </w:rPr>
        <w:t>:四季度通行费减免10%</w:t>
      </w:r>
    </w:p>
    <w:p w14:paraId="40F2D0D6" w14:textId="77777777" w:rsidR="002B6C78" w:rsidRDefault="002B6C78" w:rsidP="002B6C78">
      <w:r>
        <w:t>2022年9月21日，交通部发布政策：在第四季度收费公路货车通行费减免10%、政府定价货物港务费降低20%。7天后，在9月28日交通运输部举行例行新闻发布会上，交通部对这一政策做了具体说明。</w:t>
      </w:r>
    </w:p>
    <w:p w14:paraId="3E428193" w14:textId="77777777" w:rsidR="002B6C78" w:rsidRDefault="002B6C78" w:rsidP="002B6C78">
      <w:r>
        <w:rPr>
          <w:rFonts w:hint="eastAsia"/>
        </w:rPr>
        <w:t>据了解，此次通行费减免的车辆范围是通行收费公路的所有货车；收费公路范围是经依法批准设置的所有收费公路（含收费桥梁和隧道）；减免时间从</w:t>
      </w:r>
      <w:r>
        <w:t>2022年10月1日0时起至12月31日24时结束。</w:t>
      </w:r>
    </w:p>
    <w:p w14:paraId="1871CA75" w14:textId="77777777" w:rsidR="002B6C78" w:rsidRDefault="002B6C78" w:rsidP="002B6C78">
      <w:r>
        <w:rPr>
          <w:rFonts w:hint="eastAsia"/>
        </w:rPr>
        <w:t>这次减免是在继续执行现有各类通行费减免优惠政策的基础上，全国收费公路统一对货车通行费再减免</w:t>
      </w:r>
      <w:r>
        <w:t>10%。</w:t>
      </w:r>
    </w:p>
    <w:p w14:paraId="6070AD1D" w14:textId="7977D912" w:rsidR="002B6C78" w:rsidRPr="00E03ED3" w:rsidRDefault="002B6C78" w:rsidP="002B6C78">
      <w:pPr>
        <w:rPr>
          <w:rFonts w:cs="宋体"/>
          <w:b/>
          <w:bCs/>
          <w:i/>
          <w:iCs/>
        </w:rPr>
      </w:pPr>
    </w:p>
    <w:p w14:paraId="5DAE1DBB" w14:textId="77777777" w:rsidR="002B6C78" w:rsidRPr="00E03ED3" w:rsidRDefault="002B6C78" w:rsidP="002B6C78">
      <w:pPr>
        <w:pStyle w:val="a3"/>
        <w:numPr>
          <w:ilvl w:val="0"/>
          <w:numId w:val="8"/>
        </w:numPr>
        <w:ind w:firstLineChars="0"/>
        <w:outlineLvl w:val="1"/>
        <w:rPr>
          <w:b/>
        </w:rPr>
      </w:pPr>
      <w:r w:rsidRPr="00E03ED3">
        <w:rPr>
          <w:b/>
        </w:rPr>
        <w:t>合肥正式解禁</w:t>
      </w:r>
      <w:r w:rsidRPr="00B911D0">
        <w:rPr>
          <w:rFonts w:hint="eastAsia"/>
          <w:b/>
        </w:rPr>
        <w:t>轻型、微型多用途货车</w:t>
      </w:r>
    </w:p>
    <w:p w14:paraId="7BB773DC" w14:textId="77777777" w:rsidR="002B6C78" w:rsidRDefault="002B6C78" w:rsidP="002B6C78">
      <w:r w:rsidRPr="005350A8">
        <w:t>合肥警方微信公众号发布推送，公布了“合肥市公安局交警支队关于调整轻型、微型多用途货车通行限制的通告”。通告中内容显示，自2022年9月27日起，在合肥市范围内取消车型为轻型、微型多用途货车的通行限制，轻型、微型多用途货车在合肥市域道路通行不需要申办通行手续。对于2020年3月1日之前车辆类型登记为“轻型栏板货车”“微型栏板货车”且总质量不超过3.5吨、高度不超过2.1米的皮卡车，可以到市、县车管所办理变更手续。</w:t>
      </w:r>
    </w:p>
    <w:p w14:paraId="47E4B276" w14:textId="00D7884D" w:rsidR="002B6C78" w:rsidRDefault="002B6C78" w:rsidP="002B6C78">
      <w:pPr>
        <w:rPr>
          <w:rFonts w:cs="宋体"/>
          <w:b/>
          <w:bCs/>
          <w:i/>
          <w:iCs/>
        </w:rPr>
      </w:pPr>
    </w:p>
    <w:p w14:paraId="2B9F364E" w14:textId="77777777" w:rsidR="002B6C78" w:rsidRPr="00AD4F35" w:rsidRDefault="002B6C78" w:rsidP="002B6C78">
      <w:pPr>
        <w:pStyle w:val="a3"/>
        <w:numPr>
          <w:ilvl w:val="0"/>
          <w:numId w:val="8"/>
        </w:numPr>
        <w:ind w:firstLineChars="0"/>
        <w:outlineLvl w:val="1"/>
        <w:rPr>
          <w:b/>
        </w:rPr>
      </w:pPr>
      <w:r w:rsidRPr="00AD4F35">
        <w:rPr>
          <w:rFonts w:hint="eastAsia"/>
          <w:b/>
        </w:rPr>
        <w:t>上海发布</w:t>
      </w:r>
      <w:r w:rsidRPr="00AD4F35">
        <w:rPr>
          <w:b/>
        </w:rPr>
        <w:t>22条稳增长新政将大力促进汽车等大宗消费</w:t>
      </w:r>
    </w:p>
    <w:p w14:paraId="15F31539" w14:textId="77777777" w:rsidR="002B6C78" w:rsidRDefault="002B6C78" w:rsidP="002B6C78">
      <w:r>
        <w:rPr>
          <w:rFonts w:hint="eastAsia"/>
        </w:rPr>
        <w:t>上海市政府新闻办</w:t>
      </w:r>
      <w:r>
        <w:t>9月28日举行市政府新闻发布会，上海市委常委、常务副市长吴清介绍了《上海市助行业强主体稳增长的若干政策措施》。</w:t>
      </w:r>
    </w:p>
    <w:p w14:paraId="2981D8BE" w14:textId="77777777" w:rsidR="002B6C78" w:rsidRDefault="002B6C78" w:rsidP="002B6C78">
      <w:r>
        <w:rPr>
          <w:rFonts w:hint="eastAsia"/>
        </w:rPr>
        <w:t>稳增长“</w:t>
      </w:r>
      <w:r>
        <w:t>22条”政策聚焦在四个方面，包括着力助行业促发展、着力强主体增动能、着力扩需求稳增长、着力优环境强服务等四个方面。</w:t>
      </w:r>
    </w:p>
    <w:p w14:paraId="7564AADD" w14:textId="77777777" w:rsidR="002B6C78" w:rsidRDefault="002B6C78" w:rsidP="002B6C78">
      <w:r>
        <w:rPr>
          <w:rFonts w:hint="eastAsia"/>
        </w:rPr>
        <w:t>其中，全力促进消费市场潜力释放。大力促进汽车、住房等大宗消费，取消对符合国五及以上排放标准的小型非营运二手车迁移限制，按照国家政策规定延续免征新能源汽车购置税政策至</w:t>
      </w:r>
      <w:r>
        <w:t>2023年底，合理支持刚性和改善性住房需求。</w:t>
      </w:r>
    </w:p>
    <w:p w14:paraId="31FBE92E" w14:textId="0D7DC04C" w:rsidR="002B6C78" w:rsidRPr="00AD4F35" w:rsidRDefault="002B6C78" w:rsidP="002B6C78">
      <w:pPr>
        <w:rPr>
          <w:rFonts w:cs="宋体"/>
          <w:b/>
          <w:bCs/>
          <w:i/>
          <w:iCs/>
        </w:rPr>
      </w:pPr>
    </w:p>
    <w:p w14:paraId="282D5E28" w14:textId="77777777" w:rsidR="002B6C78" w:rsidRPr="00AD4F35" w:rsidRDefault="002B6C78" w:rsidP="002B6C78">
      <w:pPr>
        <w:pStyle w:val="a3"/>
        <w:numPr>
          <w:ilvl w:val="0"/>
          <w:numId w:val="8"/>
        </w:numPr>
        <w:ind w:firstLineChars="0"/>
        <w:outlineLvl w:val="1"/>
        <w:rPr>
          <w:b/>
        </w:rPr>
      </w:pPr>
      <w:r w:rsidRPr="00AD4F35">
        <w:rPr>
          <w:rFonts w:hint="eastAsia"/>
          <w:b/>
        </w:rPr>
        <w:t>上海首批燃料电池网约车将于</w:t>
      </w:r>
      <w:r w:rsidRPr="00AD4F35">
        <w:rPr>
          <w:b/>
        </w:rPr>
        <w:t>9月底前上路</w:t>
      </w:r>
    </w:p>
    <w:p w14:paraId="6F81F334" w14:textId="77777777" w:rsidR="002B6C78" w:rsidRDefault="002B6C78" w:rsidP="002B6C78">
      <w:r>
        <w:t>从上海市经济信息化委获悉，上海首批燃料电池网约车将于9月底前上路，80辆以虹桥机场为中心运行的车辆，每天将在上海石油青卫油氢合建站加注氢气后，上路运营。“上海应该是全国首批常态化运营燃料电池网约车落地城市，有助于推动该领域商业化发展。”接受</w:t>
      </w:r>
      <w:r>
        <w:lastRenderedPageBreak/>
        <w:t>记者采访的专家表示，多地竞相加大对燃料电池汽车产业的布局力度，重点项目接连落地，产业发展日渐活跃。</w:t>
      </w:r>
    </w:p>
    <w:p w14:paraId="675C0773" w14:textId="77777777" w:rsidR="002B6C78" w:rsidRDefault="002B6C78" w:rsidP="002B6C78">
      <w:r>
        <w:rPr>
          <w:rFonts w:hint="eastAsia"/>
        </w:rPr>
        <w:t>据悉，上海首批燃料电池网约车将由捷氢科技助力日后实现常态化商业运营。同时，在上海市首批氢能车辆集中发车仪式中，近</w:t>
      </w:r>
      <w:r>
        <w:t>20台上汽大通MAXUSMIFA组成的“氢能源乘用车MPV”车也曾亮相现场。</w:t>
      </w:r>
    </w:p>
    <w:p w14:paraId="5096C6D4" w14:textId="6DB90FAC" w:rsidR="002B6C78" w:rsidRPr="00AD4F35" w:rsidRDefault="002B6C78" w:rsidP="002B6C78">
      <w:pPr>
        <w:rPr>
          <w:rFonts w:cs="宋体"/>
          <w:b/>
          <w:bCs/>
          <w:i/>
          <w:iCs/>
        </w:rPr>
      </w:pPr>
    </w:p>
    <w:p w14:paraId="43569D1D" w14:textId="77777777" w:rsidR="002B6C78" w:rsidRPr="00E83D87" w:rsidRDefault="002B6C78" w:rsidP="002B6C78">
      <w:pPr>
        <w:pStyle w:val="a3"/>
        <w:numPr>
          <w:ilvl w:val="0"/>
          <w:numId w:val="8"/>
        </w:numPr>
        <w:ind w:firstLineChars="0"/>
        <w:outlineLvl w:val="1"/>
        <w:rPr>
          <w:b/>
        </w:rPr>
      </w:pPr>
      <w:r w:rsidRPr="00E83D87">
        <w:rPr>
          <w:rFonts w:hint="eastAsia"/>
          <w:b/>
        </w:rPr>
        <w:t>郑州再撒一波汽车消费券</w:t>
      </w:r>
    </w:p>
    <w:p w14:paraId="6CD6432A" w14:textId="77777777" w:rsidR="002B6C78" w:rsidRDefault="002B6C78" w:rsidP="002B6C78">
      <w:r>
        <w:t>郑州市商务局发布消息称，第二波“郑州金秋汽车消费券”将于10月11日11点启动发放，本轮发放的汽车消费券价值规模约1000多万元，与9月30日首轮活动放券的合计总额为1亿元。</w:t>
      </w:r>
    </w:p>
    <w:p w14:paraId="72DB9618" w14:textId="1DFE3CB4" w:rsidR="002B6C78" w:rsidRDefault="002B6C78" w:rsidP="002B6C78">
      <w:pPr>
        <w:rPr>
          <w:rFonts w:cs="宋体"/>
          <w:b/>
          <w:bCs/>
          <w:i/>
          <w:iCs/>
        </w:rPr>
      </w:pPr>
    </w:p>
    <w:p w14:paraId="6D1A1006" w14:textId="77777777" w:rsidR="002B6C78" w:rsidRPr="007A4A85" w:rsidRDefault="002B6C78" w:rsidP="002B6C78">
      <w:pPr>
        <w:pStyle w:val="a3"/>
        <w:numPr>
          <w:ilvl w:val="0"/>
          <w:numId w:val="8"/>
        </w:numPr>
        <w:ind w:firstLineChars="0"/>
        <w:outlineLvl w:val="1"/>
        <w:rPr>
          <w:b/>
        </w:rPr>
      </w:pPr>
      <w:r w:rsidRPr="007A4A85">
        <w:rPr>
          <w:rFonts w:hint="eastAsia"/>
          <w:b/>
        </w:rPr>
        <w:t>重大利好</w:t>
      </w:r>
      <w:r w:rsidRPr="007A4A85">
        <w:rPr>
          <w:b/>
        </w:rPr>
        <w:t>部分城市放开蓝牌轻卡限制</w:t>
      </w:r>
    </w:p>
    <w:p w14:paraId="1BE5B962" w14:textId="77777777" w:rsidR="002B6C78" w:rsidRDefault="002B6C78" w:rsidP="002B6C78">
      <w:r>
        <w:rPr>
          <w:rFonts w:hint="eastAsia"/>
        </w:rPr>
        <w:t>部分城市发布重大利好政策，率先放开蓝牌轻卡限制。这一举动，被看作为全面放开蓝牌限制的重要信号。</w:t>
      </w:r>
    </w:p>
    <w:p w14:paraId="57059A2D" w14:textId="77777777" w:rsidR="002B6C78" w:rsidRDefault="002B6C78" w:rsidP="002B6C78">
      <w:r>
        <w:t>9月23日，六安市公安局交通警察支队发布通告表示：对轻型及以下货车（蓝牌）不受吨位限制，免办货车通行码，工作日期间避开交通高峰时段通行，其余时间不受货车禁限行限制，均可在全市范围内通行。</w:t>
      </w:r>
      <w:r>
        <w:rPr>
          <w:rFonts w:hint="eastAsia"/>
        </w:rPr>
        <w:t>与此同时，阜阳市公安局交通警察支队也发布通告表示：轻型及以下全天</w:t>
      </w:r>
      <w:r>
        <w:t>24小时可以在阜城道路通行，无需申领通行证。</w:t>
      </w:r>
    </w:p>
    <w:p w14:paraId="0CF88552" w14:textId="3B47D285" w:rsidR="002B6C78" w:rsidRDefault="002B6C78" w:rsidP="002B6C78">
      <w:pPr>
        <w:rPr>
          <w:rFonts w:cs="宋体"/>
          <w:b/>
          <w:bCs/>
          <w:i/>
          <w:iCs/>
        </w:rPr>
      </w:pPr>
    </w:p>
    <w:p w14:paraId="351F4D84" w14:textId="77777777" w:rsidR="002B6C78" w:rsidRPr="00EC248B" w:rsidRDefault="002B6C78" w:rsidP="002B6C78">
      <w:pPr>
        <w:pStyle w:val="a3"/>
        <w:numPr>
          <w:ilvl w:val="0"/>
          <w:numId w:val="8"/>
        </w:numPr>
        <w:ind w:firstLineChars="0"/>
        <w:outlineLvl w:val="1"/>
        <w:rPr>
          <w:b/>
        </w:rPr>
      </w:pPr>
      <w:r w:rsidRPr="00EC248B">
        <w:rPr>
          <w:rFonts w:hint="eastAsia"/>
          <w:b/>
        </w:rPr>
        <w:t>重庆发布自动驾驶和车联网创新应用行动计划</w:t>
      </w:r>
    </w:p>
    <w:p w14:paraId="0CED99AC" w14:textId="77777777" w:rsidR="002B6C78" w:rsidRDefault="002B6C78" w:rsidP="002B6C78">
      <w:r w:rsidRPr="00DC63AD">
        <w:t>重庆市人民政府办公厅发布《重庆市自动驾驶和车联网创新应用行动计划（2022—2025年）》。到2025年，全市自动驾驶和车联网创新能力进一步提升，建成全国领先的智能网联生态，打造以基础平台支撑产业发展的高质量样板，在全国率先开展规模化、多场景示范应用，基于车路云一体化的感知、决策、控制等服务在示范区域实现全覆盖。有条件自动驾驶汽车实现量产和规模化应用，形成满足高度自动驾驶要求的智能网联技术体系，关键技术领域的本地支撑能力超过80%，在国内率先建成适配更多车企和通信设备企业产品的C—V2X网络。</w:t>
      </w:r>
    </w:p>
    <w:p w14:paraId="122D115C" w14:textId="1DE97379" w:rsidR="002B6C78" w:rsidRDefault="002B6C78" w:rsidP="002B6C78">
      <w:pPr>
        <w:rPr>
          <w:rFonts w:cs="宋体"/>
          <w:b/>
          <w:bCs/>
          <w:i/>
          <w:iCs/>
        </w:rPr>
      </w:pPr>
    </w:p>
    <w:p w14:paraId="065CB57B" w14:textId="77777777" w:rsidR="00E859CF" w:rsidRPr="00E83D87" w:rsidRDefault="00E859CF" w:rsidP="0036687F">
      <w:pPr>
        <w:pStyle w:val="a3"/>
        <w:numPr>
          <w:ilvl w:val="0"/>
          <w:numId w:val="8"/>
        </w:numPr>
        <w:ind w:firstLineChars="0"/>
        <w:outlineLvl w:val="1"/>
        <w:rPr>
          <w:b/>
        </w:rPr>
      </w:pPr>
      <w:r w:rsidRPr="00E83D87">
        <w:rPr>
          <w:rFonts w:hint="eastAsia"/>
          <w:b/>
        </w:rPr>
        <w:t>中物联：</w:t>
      </w:r>
      <w:r w:rsidRPr="00E83D87">
        <w:rPr>
          <w:b/>
        </w:rPr>
        <w:t>9月份中国物流业景气指数为50.6%</w:t>
      </w:r>
    </w:p>
    <w:p w14:paraId="0FB12F61" w14:textId="4973B64C" w:rsidR="00E859CF" w:rsidRPr="00E341FA" w:rsidRDefault="00E859CF" w:rsidP="00BD1CBB">
      <w:pPr>
        <w:rPr>
          <w:rFonts w:hint="eastAsia"/>
        </w:rPr>
      </w:pPr>
      <w:r>
        <w:t>9月份中国物流业景气指数为50.6%，重回扩张区间，较上月回升4.3个百分点。</w:t>
      </w:r>
    </w:p>
    <w:p w14:paraId="10AB93D7" w14:textId="77777777" w:rsidR="00AA5095" w:rsidRDefault="00AA5095" w:rsidP="00BD1CBB">
      <w:pPr>
        <w:rPr>
          <w:rFonts w:cs="宋体"/>
          <w:b/>
          <w:bCs/>
          <w:i/>
          <w:iCs/>
        </w:rPr>
      </w:pPr>
    </w:p>
    <w:p w14:paraId="5FB301EB" w14:textId="77777777" w:rsidR="00BD1CBB" w:rsidRPr="002009FE" w:rsidRDefault="00BD1CBB" w:rsidP="00BD1CBB">
      <w:pPr>
        <w:pStyle w:val="a3"/>
        <w:numPr>
          <w:ilvl w:val="0"/>
          <w:numId w:val="3"/>
        </w:numPr>
        <w:ind w:firstLineChars="0"/>
        <w:outlineLvl w:val="0"/>
      </w:pPr>
      <w:r>
        <w:rPr>
          <w:rFonts w:cs="宋体" w:hint="eastAsia"/>
          <w:b/>
          <w:bCs/>
        </w:rPr>
        <w:t>企业信息</w:t>
      </w:r>
    </w:p>
    <w:p w14:paraId="582E1826" w14:textId="77777777" w:rsidR="00E859CF" w:rsidRPr="00AD4F35" w:rsidRDefault="00E859CF" w:rsidP="00BD1CBB">
      <w:pPr>
        <w:pStyle w:val="a3"/>
        <w:numPr>
          <w:ilvl w:val="3"/>
          <w:numId w:val="10"/>
        </w:numPr>
        <w:ind w:firstLineChars="0"/>
        <w:jc w:val="left"/>
        <w:outlineLvl w:val="1"/>
        <w:rPr>
          <w:b/>
        </w:rPr>
      </w:pPr>
      <w:r w:rsidRPr="00AD4F35">
        <w:rPr>
          <w:b/>
        </w:rPr>
        <w:t>smart精灵#1首批量产车在一二线城市交付</w:t>
      </w:r>
    </w:p>
    <w:p w14:paraId="7B613D7F" w14:textId="77777777" w:rsidR="00E859CF" w:rsidRDefault="00E859CF" w:rsidP="00BD1CBB">
      <w:r>
        <w:t>smart精灵#1于全国33座品牌专属服务中心和服务站正式开启首批量产车交付。首批交付范围包括北京、上海、广州、深圳等一线城市，以及南京、杭州、长沙、合肥等准一线及二线城市。此外，全国37家服务中心及服务站同期正式开启营业。</w:t>
      </w:r>
    </w:p>
    <w:p w14:paraId="5C812D37" w14:textId="6F9991DC" w:rsidR="00E859CF" w:rsidRDefault="00E859CF" w:rsidP="00BD1CBB">
      <w:pPr>
        <w:rPr>
          <w:rFonts w:cs="宋体"/>
          <w:b/>
          <w:bCs/>
          <w:i/>
          <w:iCs/>
        </w:rPr>
      </w:pPr>
    </w:p>
    <w:p w14:paraId="62B08F63" w14:textId="77777777" w:rsidR="00E859CF" w:rsidRPr="00AD4F35" w:rsidRDefault="00E859CF" w:rsidP="00BD1CBB">
      <w:pPr>
        <w:pStyle w:val="a3"/>
        <w:numPr>
          <w:ilvl w:val="3"/>
          <w:numId w:val="10"/>
        </w:numPr>
        <w:ind w:firstLineChars="0"/>
        <w:jc w:val="left"/>
        <w:outlineLvl w:val="1"/>
        <w:rPr>
          <w:b/>
        </w:rPr>
      </w:pPr>
      <w:r w:rsidRPr="00AD4F35">
        <w:rPr>
          <w:rFonts w:hint="eastAsia"/>
          <w:b/>
        </w:rPr>
        <w:t>宝马入局国内保险市场</w:t>
      </w:r>
    </w:p>
    <w:p w14:paraId="2A79C533" w14:textId="77777777" w:rsidR="00E859CF" w:rsidRPr="00E53EC3" w:rsidRDefault="00E859CF" w:rsidP="00BD1CBB">
      <w:r w:rsidRPr="00E53EC3">
        <w:rPr>
          <w:rFonts w:hint="eastAsia"/>
        </w:rPr>
        <w:t>根据国家市场监管总局发布企业名称申报登记公告显示，宝马（中国）保险经纪有限公司身处名单之中。这意味着宝马或将正式在中国展开保险业务，宝马也成为了今年第三家筹划进军保险行业的车企。</w:t>
      </w:r>
    </w:p>
    <w:p w14:paraId="1C8EEF26" w14:textId="4BD7DBEB" w:rsidR="00E859CF" w:rsidRDefault="00E859CF" w:rsidP="00BD1CBB">
      <w:pPr>
        <w:rPr>
          <w:rFonts w:cs="宋体"/>
          <w:b/>
          <w:bCs/>
          <w:i/>
          <w:iCs/>
        </w:rPr>
      </w:pPr>
    </w:p>
    <w:p w14:paraId="06AE9D97" w14:textId="77777777" w:rsidR="00E859CF" w:rsidRPr="00E83D87" w:rsidRDefault="00E859CF" w:rsidP="0036687F">
      <w:pPr>
        <w:pStyle w:val="a3"/>
        <w:numPr>
          <w:ilvl w:val="3"/>
          <w:numId w:val="10"/>
        </w:numPr>
        <w:ind w:firstLineChars="0"/>
        <w:jc w:val="left"/>
        <w:outlineLvl w:val="1"/>
        <w:rPr>
          <w:b/>
        </w:rPr>
      </w:pPr>
      <w:r w:rsidRPr="00E83D87">
        <w:rPr>
          <w:rFonts w:hint="eastAsia"/>
          <w:b/>
        </w:rPr>
        <w:t>比亚迪与</w:t>
      </w:r>
      <w:r w:rsidRPr="00E83D87">
        <w:rPr>
          <w:b/>
        </w:rPr>
        <w:t>SIXT合作推动租车市场电动化</w:t>
      </w:r>
    </w:p>
    <w:p w14:paraId="73E07036" w14:textId="36E35713" w:rsidR="00E859CF" w:rsidRDefault="00E859CF" w:rsidP="0036687F">
      <w:r>
        <w:t>比亚迪宣布与全球领先的汽车租赁公司SIXT签署合作协议，为欧洲市场提供新能源汽车租赁服务，共同推动汽车租赁市场电动化转型，助力全球碳减排。根据双方协议，SIXT将在未</w:t>
      </w:r>
      <w:r>
        <w:lastRenderedPageBreak/>
        <w:t>来6年内向比亚迪采购至少10</w:t>
      </w:r>
      <w:r w:rsidR="00FC747E">
        <w:t>万辆</w:t>
      </w:r>
      <w:r>
        <w:t>新能源车。多款比亚迪高品质新能源车将服务SIXT客户，包括目前在欧洲最新推出的元PLUS。车辆将于今年第四季度开始交付，第一阶段合作市场包括德国、英国、法国、荷兰。</w:t>
      </w:r>
    </w:p>
    <w:p w14:paraId="043DB6F7" w14:textId="22F5E1C3" w:rsidR="00E859CF" w:rsidRDefault="00E859CF" w:rsidP="0036687F">
      <w:pPr>
        <w:rPr>
          <w:rFonts w:cs="宋体"/>
          <w:b/>
          <w:bCs/>
          <w:i/>
          <w:iCs/>
        </w:rPr>
      </w:pPr>
    </w:p>
    <w:p w14:paraId="38A54587" w14:textId="77777777" w:rsidR="00E859CF" w:rsidRPr="00E83D87" w:rsidRDefault="00E859CF" w:rsidP="0036687F">
      <w:pPr>
        <w:pStyle w:val="a3"/>
        <w:numPr>
          <w:ilvl w:val="3"/>
          <w:numId w:val="10"/>
        </w:numPr>
        <w:ind w:firstLineChars="0"/>
        <w:jc w:val="left"/>
        <w:outlineLvl w:val="1"/>
        <w:rPr>
          <w:b/>
        </w:rPr>
      </w:pPr>
      <w:r w:rsidRPr="00E83D87">
        <w:rPr>
          <w:rFonts w:hint="eastAsia"/>
          <w:b/>
        </w:rPr>
        <w:t>比亚迪与马来西亚森那美达成合作协议</w:t>
      </w:r>
    </w:p>
    <w:p w14:paraId="37690B35" w14:textId="77777777" w:rsidR="00E859CF" w:rsidRDefault="00E859CF" w:rsidP="0036687F">
      <w:r>
        <w:t>比亚迪汽车工业有限公司与森那美汽车进口私人有限公司（SimeDarbyAutoImportsSdn.Bhd.）及森那美不列颠尼亚汽车私人有限公司（SimeDarbyAutoBritanniaSdn.Bhd.）正式签约，达成乘用车进口合作协议。</w:t>
      </w:r>
    </w:p>
    <w:p w14:paraId="53DFCED0" w14:textId="49EE98C3" w:rsidR="00E859CF" w:rsidRDefault="00E859CF" w:rsidP="0036687F">
      <w:pPr>
        <w:rPr>
          <w:rFonts w:cs="宋体"/>
          <w:b/>
          <w:bCs/>
          <w:i/>
          <w:iCs/>
        </w:rPr>
      </w:pPr>
    </w:p>
    <w:p w14:paraId="4C0DE43E" w14:textId="77777777" w:rsidR="00E859CF" w:rsidRPr="00AD4F35" w:rsidRDefault="00E859CF" w:rsidP="00BD1CBB">
      <w:pPr>
        <w:pStyle w:val="a3"/>
        <w:numPr>
          <w:ilvl w:val="3"/>
          <w:numId w:val="10"/>
        </w:numPr>
        <w:ind w:firstLineChars="0"/>
        <w:jc w:val="left"/>
        <w:outlineLvl w:val="1"/>
        <w:rPr>
          <w:b/>
        </w:rPr>
      </w:pPr>
      <w:r w:rsidRPr="00AD4F35">
        <w:rPr>
          <w:rFonts w:hint="eastAsia"/>
          <w:b/>
        </w:rPr>
        <w:t>比亚迪与约旦经销商达成合作</w:t>
      </w:r>
    </w:p>
    <w:p w14:paraId="4BFA00D4" w14:textId="77777777" w:rsidR="00E859CF" w:rsidRDefault="00E859CF" w:rsidP="00BD1CBB">
      <w:r>
        <w:t>比亚迪近日与约旦汽车经销商集团Bustami&amp;SahebTradingCompany达成合作，将为约旦市场提供新能源汽车产品。比亚迪中东非洲汽车销售事业部总经理黄志学表示，通过此项合作，比亚迪将会在约旦陆续发布多款新能源汽车。</w:t>
      </w:r>
    </w:p>
    <w:p w14:paraId="50FEAAD8" w14:textId="046D7E38" w:rsidR="00E859CF" w:rsidRPr="00AD4F35" w:rsidRDefault="00E859CF" w:rsidP="00BD1CBB">
      <w:pPr>
        <w:rPr>
          <w:rFonts w:cs="宋体"/>
          <w:b/>
          <w:bCs/>
          <w:i/>
          <w:iCs/>
        </w:rPr>
      </w:pPr>
    </w:p>
    <w:p w14:paraId="5F2B96A8" w14:textId="77777777" w:rsidR="00E859CF" w:rsidRPr="00AD4F35" w:rsidRDefault="00E859CF" w:rsidP="00BD1CBB">
      <w:pPr>
        <w:pStyle w:val="a3"/>
        <w:numPr>
          <w:ilvl w:val="3"/>
          <w:numId w:val="10"/>
        </w:numPr>
        <w:ind w:firstLineChars="0"/>
        <w:jc w:val="left"/>
        <w:outlineLvl w:val="1"/>
        <w:rPr>
          <w:b/>
        </w:rPr>
      </w:pPr>
      <w:r w:rsidRPr="00AD4F35">
        <w:rPr>
          <w:rFonts w:hint="eastAsia"/>
          <w:b/>
        </w:rPr>
        <w:t>地平线获奇瑞战略投资</w:t>
      </w:r>
      <w:r w:rsidRPr="00AD4F35">
        <w:rPr>
          <w:b/>
        </w:rPr>
        <w:t>多款合作车型年内落地</w:t>
      </w:r>
    </w:p>
    <w:p w14:paraId="263F888B" w14:textId="77777777" w:rsidR="00E859CF" w:rsidRDefault="00E859CF" w:rsidP="00BD1CBB">
      <w:r>
        <w:rPr>
          <w:rFonts w:hint="eastAsia"/>
        </w:rPr>
        <w:t>地平线官宣获得奇瑞汽车的战略投资并完成交割，该笔资金将主要用于车载智能芯片的研发迭代与量产应用。</w:t>
      </w:r>
    </w:p>
    <w:p w14:paraId="6E660A58" w14:textId="77777777" w:rsidR="00E859CF" w:rsidRDefault="00E859CF" w:rsidP="00BD1CBB">
      <w:r>
        <w:rPr>
          <w:rFonts w:hint="eastAsia"/>
        </w:rPr>
        <w:t>同时，双方官宣在目前车载智能交互领域的合作基础上，正式开启面向高阶辅助驾驶领域的全新合作。</w:t>
      </w:r>
    </w:p>
    <w:p w14:paraId="5BA7C79B" w14:textId="77777777" w:rsidR="00E859CF" w:rsidRDefault="00E859CF" w:rsidP="00BD1CBB">
      <w:r>
        <w:rPr>
          <w:rFonts w:hint="eastAsia"/>
        </w:rPr>
        <w:t>根据规划，奇瑞汽车全新高端智能电动平台——</w:t>
      </w:r>
      <w:r>
        <w:t>E0X平台将采用征程®3芯片构建算力基石。该平台规划了至少五款面向L2+级以上的智能化车型，首款车型奇瑞E03将于2023年落地，将实现高速和城区NOP辅助驾驶功能。此外，双方基于征程2芯片打造的ADAS量产合作车型，将于2022年内落地。</w:t>
      </w:r>
    </w:p>
    <w:p w14:paraId="4EA1660A" w14:textId="4F1F8167" w:rsidR="00E859CF" w:rsidRDefault="00E859CF" w:rsidP="00BD1CBB">
      <w:pPr>
        <w:rPr>
          <w:rFonts w:cs="宋体"/>
          <w:b/>
          <w:bCs/>
          <w:i/>
          <w:iCs/>
        </w:rPr>
      </w:pPr>
    </w:p>
    <w:p w14:paraId="20D47A95" w14:textId="1E8A321C" w:rsidR="00E859CF" w:rsidRPr="001C0B25" w:rsidRDefault="00E859CF" w:rsidP="00BD1CBB">
      <w:pPr>
        <w:pStyle w:val="a3"/>
        <w:numPr>
          <w:ilvl w:val="3"/>
          <w:numId w:val="10"/>
        </w:numPr>
        <w:ind w:firstLineChars="0"/>
        <w:jc w:val="left"/>
        <w:outlineLvl w:val="1"/>
        <w:rPr>
          <w:b/>
        </w:rPr>
      </w:pPr>
      <w:r w:rsidRPr="001C0B25">
        <w:rPr>
          <w:rFonts w:hint="eastAsia"/>
          <w:b/>
        </w:rPr>
        <w:t>第</w:t>
      </w:r>
      <w:r w:rsidRPr="001C0B25">
        <w:rPr>
          <w:b/>
        </w:rPr>
        <w:t>50</w:t>
      </w:r>
      <w:r w:rsidR="00FC747E">
        <w:rPr>
          <w:b/>
        </w:rPr>
        <w:t>万辆</w:t>
      </w:r>
      <w:r w:rsidRPr="001C0B25">
        <w:rPr>
          <w:b/>
        </w:rPr>
        <w:t>下线上汽宁德基地投产三周年</w:t>
      </w:r>
    </w:p>
    <w:p w14:paraId="126F5DA7" w14:textId="43DFCBE3" w:rsidR="00E859CF" w:rsidRDefault="00E859CF" w:rsidP="00BD1CBB">
      <w:r w:rsidRPr="008B2913">
        <w:rPr>
          <w:rFonts w:hint="eastAsia"/>
        </w:rPr>
        <w:t>从官方获悉，上汽乘用车宁德基地在投产三周年之际迎来第</w:t>
      </w:r>
      <w:r w:rsidRPr="008B2913">
        <w:t>500,000台整车正式下线，开启全新里程碑。据了解，MGMULAN成为宁德基地第500,000台下线的新车。并于近期在中国、德国、法国、英国等全球近20个国家同步上市，未来还将打入全球80多个国家和地区。目前，该车全球预售订单已突破2</w:t>
      </w:r>
      <w:r w:rsidR="00FC747E">
        <w:t>万辆</w:t>
      </w:r>
      <w:r w:rsidRPr="008B2913">
        <w:t>。</w:t>
      </w:r>
    </w:p>
    <w:p w14:paraId="556899FF" w14:textId="37AC8128" w:rsidR="00E859CF" w:rsidRPr="00AD4F35" w:rsidRDefault="00E859CF" w:rsidP="00BD1CBB">
      <w:pPr>
        <w:rPr>
          <w:rFonts w:cs="宋体"/>
          <w:b/>
          <w:bCs/>
          <w:i/>
          <w:iCs/>
        </w:rPr>
      </w:pPr>
    </w:p>
    <w:p w14:paraId="66924B83" w14:textId="77777777" w:rsidR="00E859CF" w:rsidRPr="001A3FB9" w:rsidRDefault="00E859CF" w:rsidP="00BD1CBB">
      <w:pPr>
        <w:pStyle w:val="a3"/>
        <w:numPr>
          <w:ilvl w:val="3"/>
          <w:numId w:val="10"/>
        </w:numPr>
        <w:ind w:firstLineChars="0"/>
        <w:jc w:val="left"/>
        <w:outlineLvl w:val="1"/>
        <w:rPr>
          <w:b/>
        </w:rPr>
      </w:pPr>
      <w:r w:rsidRPr="001A3FB9">
        <w:rPr>
          <w:rFonts w:hint="eastAsia"/>
          <w:b/>
        </w:rPr>
        <w:t>福特在中国成立电马赫科技</w:t>
      </w:r>
    </w:p>
    <w:p w14:paraId="1567DB40" w14:textId="77777777" w:rsidR="00E859CF" w:rsidRDefault="00E859CF" w:rsidP="00BD1CBB">
      <w:r w:rsidRPr="008478BF">
        <w:t>福特中国正式对外宣布旗下聚焦智能电动汽车研发与运营的独立公司——电马赫科技有限公司成立，该公司将聚焦在电气化、智能化和客户体验三大领域，构建以电气化中心、数字化体验中心、高级驾驶辅助中心为基础的综合研发体系。</w:t>
      </w:r>
    </w:p>
    <w:p w14:paraId="4C52E6FD" w14:textId="1E9B0241" w:rsidR="00E859CF" w:rsidRPr="00AD4F35" w:rsidRDefault="00E859CF" w:rsidP="00BD1CBB">
      <w:pPr>
        <w:rPr>
          <w:rFonts w:cs="宋体"/>
          <w:b/>
          <w:bCs/>
          <w:i/>
          <w:iCs/>
        </w:rPr>
      </w:pPr>
    </w:p>
    <w:p w14:paraId="23744F5B" w14:textId="77777777" w:rsidR="00E859CF" w:rsidRPr="00F10C1C" w:rsidRDefault="00E859CF" w:rsidP="00BD1CBB">
      <w:pPr>
        <w:pStyle w:val="a3"/>
        <w:numPr>
          <w:ilvl w:val="3"/>
          <w:numId w:val="10"/>
        </w:numPr>
        <w:ind w:firstLineChars="0"/>
        <w:jc w:val="left"/>
        <w:outlineLvl w:val="1"/>
        <w:rPr>
          <w:b/>
        </w:rPr>
      </w:pPr>
      <w:r w:rsidRPr="00F10C1C">
        <w:rPr>
          <w:rFonts w:hint="eastAsia"/>
          <w:b/>
        </w:rPr>
        <w:t>赣锋锂业拟于宜春投建</w:t>
      </w:r>
      <w:r w:rsidRPr="00F10C1C">
        <w:rPr>
          <w:b/>
        </w:rPr>
        <w:t>30GWh电池项目</w:t>
      </w:r>
    </w:p>
    <w:p w14:paraId="40150890" w14:textId="77777777" w:rsidR="00E859CF" w:rsidRDefault="00E859CF" w:rsidP="00BD1CBB">
      <w:r>
        <w:t>据赣锋锂业公告，与宜春市政府于近日签署《战略合作框架协议》，双方共同构建从锂资源开发到锂电材料、新型锂电池、电池应用的全产业链体系。</w:t>
      </w:r>
    </w:p>
    <w:p w14:paraId="01F64020" w14:textId="77777777" w:rsidR="00E859CF" w:rsidRDefault="00E859CF" w:rsidP="00BD1CBB">
      <w:r>
        <w:rPr>
          <w:rFonts w:hint="eastAsia"/>
        </w:rPr>
        <w:t>公司在宜春经济技术开发区投建年产</w:t>
      </w:r>
      <w:r>
        <w:t>30GWh新型锂电池生产制造基地；投建年产7000吨金属锂项目；在奉新县投建年产5万吨电池级锂盐及锂矿采选综合利用项目；在丰城市投建年产5万吨氢氧化锂项目。</w:t>
      </w:r>
    </w:p>
    <w:p w14:paraId="5F06CDDC" w14:textId="211C677A" w:rsidR="00E859CF" w:rsidRPr="00AD4F35" w:rsidRDefault="00E859CF" w:rsidP="00BD1CBB">
      <w:pPr>
        <w:rPr>
          <w:rFonts w:cs="宋体"/>
          <w:b/>
          <w:bCs/>
          <w:i/>
          <w:iCs/>
        </w:rPr>
      </w:pPr>
    </w:p>
    <w:p w14:paraId="236FB081" w14:textId="77777777" w:rsidR="00E859CF" w:rsidRPr="00E83D87" w:rsidRDefault="00E859CF" w:rsidP="0036687F">
      <w:pPr>
        <w:pStyle w:val="a3"/>
        <w:numPr>
          <w:ilvl w:val="3"/>
          <w:numId w:val="10"/>
        </w:numPr>
        <w:ind w:firstLineChars="0"/>
        <w:jc w:val="left"/>
        <w:outlineLvl w:val="1"/>
        <w:rPr>
          <w:b/>
        </w:rPr>
      </w:pPr>
      <w:r w:rsidRPr="00E83D87">
        <w:rPr>
          <w:rFonts w:hint="eastAsia"/>
          <w:b/>
        </w:rPr>
        <w:t>吉利公布新专利可体验虚拟赛道场景驾驶</w:t>
      </w:r>
    </w:p>
    <w:p w14:paraId="0ED30A40" w14:textId="77777777" w:rsidR="00E859CF" w:rsidRDefault="00E859CF" w:rsidP="0036687F">
      <w:r>
        <w:t>浙江极氪智能科技有限公司、浙江吉利控股集团有限公司申请的“沉浸式驾驶的方法、装置、</w:t>
      </w:r>
      <w:r>
        <w:lastRenderedPageBreak/>
        <w:t>设备及存储介质”专利公布。该申请属于汽车驾驶领域，基于用户的主题选择，生成相应主题的虚拟场景，使用户在驾驶过程中体验虚拟赛道场景的驾驶乐趣。</w:t>
      </w:r>
    </w:p>
    <w:p w14:paraId="513CF45E" w14:textId="55991A60" w:rsidR="00E859CF" w:rsidRDefault="00E859CF" w:rsidP="0036687F">
      <w:pPr>
        <w:rPr>
          <w:rFonts w:cs="宋体"/>
          <w:b/>
          <w:bCs/>
          <w:i/>
          <w:iCs/>
        </w:rPr>
      </w:pPr>
    </w:p>
    <w:p w14:paraId="2A77A00D" w14:textId="77777777" w:rsidR="00E859CF" w:rsidRPr="00DB158D" w:rsidRDefault="00E859CF" w:rsidP="00BD1CBB">
      <w:pPr>
        <w:pStyle w:val="a3"/>
        <w:numPr>
          <w:ilvl w:val="3"/>
          <w:numId w:val="10"/>
        </w:numPr>
        <w:ind w:firstLineChars="0"/>
        <w:jc w:val="left"/>
        <w:outlineLvl w:val="1"/>
        <w:rPr>
          <w:b/>
        </w:rPr>
      </w:pPr>
      <w:r w:rsidRPr="00DB158D">
        <w:rPr>
          <w:rFonts w:hint="eastAsia"/>
          <w:b/>
        </w:rPr>
        <w:t>吉利控股集团收购阿斯顿·马丁</w:t>
      </w:r>
      <w:r w:rsidRPr="00DB158D">
        <w:rPr>
          <w:b/>
        </w:rPr>
        <w:t>7.60%股份</w:t>
      </w:r>
    </w:p>
    <w:p w14:paraId="4A43EDC3" w14:textId="77777777" w:rsidR="00E859CF" w:rsidRDefault="00E859CF" w:rsidP="00BD1CBB">
      <w:r w:rsidRPr="00225360">
        <w:t>浙江吉利控股集团已完成对阿斯顿·马丁7.60%股份的收购。</w:t>
      </w:r>
    </w:p>
    <w:p w14:paraId="2B051FEB" w14:textId="70A57B38" w:rsidR="00E859CF" w:rsidRPr="009259B4" w:rsidRDefault="00E859CF" w:rsidP="00BD1CBB">
      <w:pPr>
        <w:rPr>
          <w:rFonts w:cs="宋体"/>
          <w:b/>
          <w:bCs/>
          <w:i/>
          <w:iCs/>
        </w:rPr>
      </w:pPr>
    </w:p>
    <w:p w14:paraId="1F513322" w14:textId="77777777" w:rsidR="00E859CF" w:rsidRPr="00AD4F35" w:rsidRDefault="00E859CF" w:rsidP="00BD1CBB">
      <w:pPr>
        <w:pStyle w:val="a3"/>
        <w:numPr>
          <w:ilvl w:val="3"/>
          <w:numId w:val="10"/>
        </w:numPr>
        <w:ind w:firstLineChars="0"/>
        <w:jc w:val="left"/>
        <w:outlineLvl w:val="1"/>
        <w:rPr>
          <w:b/>
        </w:rPr>
      </w:pPr>
      <w:r w:rsidRPr="00AD4F35">
        <w:rPr>
          <w:rFonts w:hint="eastAsia"/>
          <w:b/>
        </w:rPr>
        <w:t>凯迪拉克</w:t>
      </w:r>
      <w:r w:rsidRPr="00AD4F35">
        <w:rPr>
          <w:b/>
        </w:rPr>
        <w:t>LYRIQ锐歌正式运往全国各地</w:t>
      </w:r>
    </w:p>
    <w:p w14:paraId="09235EE5" w14:textId="77777777" w:rsidR="00E859CF" w:rsidRDefault="00E859CF" w:rsidP="00BD1CBB">
      <w:r>
        <w:t>从官方获悉，凯迪拉克豪华纯电中大型SUVLYRIQ锐歌从上汽通用凯迪拉克工厂“启程”运往全国各地，并将陆续交付首批大定车主。</w:t>
      </w:r>
    </w:p>
    <w:p w14:paraId="2CFC2BDE" w14:textId="77777777" w:rsidR="00E859CF" w:rsidRDefault="00E859CF" w:rsidP="00BD1CBB">
      <w:r>
        <w:rPr>
          <w:rFonts w:hint="eastAsia"/>
        </w:rPr>
        <w:t>作为</w:t>
      </w:r>
      <w:r>
        <w:t>Ultium奥特能电动车平台在国内的首款豪华车型，锐歌拥有653公里超长续航里程、支持全生命周期快充等卓越的性能表现。同时，全系搭载了33.8英寸环幕式9K超视网膜屏、全新SuperCruise超级辅助驾驶系统等配置。</w:t>
      </w:r>
    </w:p>
    <w:p w14:paraId="612BB1B9" w14:textId="59A517C7" w:rsidR="00E859CF" w:rsidRPr="00AD4F35" w:rsidRDefault="00E859CF" w:rsidP="00BD1CBB">
      <w:pPr>
        <w:rPr>
          <w:rFonts w:cs="宋体"/>
          <w:b/>
          <w:bCs/>
          <w:i/>
          <w:iCs/>
        </w:rPr>
      </w:pPr>
    </w:p>
    <w:p w14:paraId="644DEA62" w14:textId="77777777" w:rsidR="00E859CF" w:rsidRPr="00597085" w:rsidRDefault="00E859CF" w:rsidP="00BD1CBB">
      <w:pPr>
        <w:pStyle w:val="a3"/>
        <w:numPr>
          <w:ilvl w:val="3"/>
          <w:numId w:val="10"/>
        </w:numPr>
        <w:ind w:firstLineChars="0"/>
        <w:jc w:val="left"/>
        <w:outlineLvl w:val="1"/>
        <w:rPr>
          <w:b/>
        </w:rPr>
      </w:pPr>
      <w:r w:rsidRPr="00597085">
        <w:rPr>
          <w:rFonts w:hint="eastAsia"/>
          <w:b/>
        </w:rPr>
        <w:t>雷达</w:t>
      </w:r>
      <w:r w:rsidRPr="00597085">
        <w:rPr>
          <w:b/>
        </w:rPr>
        <w:t>RD6纯电动皮卡正式下线</w:t>
      </w:r>
    </w:p>
    <w:p w14:paraId="1C25AC30" w14:textId="2D8E0BDB" w:rsidR="00E859CF" w:rsidRDefault="00E859CF" w:rsidP="00BD1CBB">
      <w:r>
        <w:rPr>
          <w:rFonts w:hint="eastAsia"/>
        </w:rPr>
        <w:t>从雷达汽车官方了解到，旗下首款车型雷达</w:t>
      </w:r>
      <w:r>
        <w:t>RD6纯电动皮卡在山东淄博智慧工厂正式量产下线，并且开启预售，预售价格18万元起。</w:t>
      </w:r>
    </w:p>
    <w:p w14:paraId="3D698CE0" w14:textId="77777777" w:rsidR="00E341FA" w:rsidRDefault="00E341FA" w:rsidP="00BD1CBB">
      <w:pPr>
        <w:rPr>
          <w:rFonts w:hint="eastAsia"/>
        </w:rPr>
      </w:pPr>
    </w:p>
    <w:p w14:paraId="69701283" w14:textId="77777777" w:rsidR="00E859CF" w:rsidRPr="00DB158D" w:rsidRDefault="00E859CF" w:rsidP="00BD1CBB">
      <w:pPr>
        <w:pStyle w:val="a3"/>
        <w:numPr>
          <w:ilvl w:val="3"/>
          <w:numId w:val="10"/>
        </w:numPr>
        <w:ind w:firstLineChars="0"/>
        <w:jc w:val="left"/>
        <w:outlineLvl w:val="1"/>
        <w:rPr>
          <w:b/>
        </w:rPr>
      </w:pPr>
      <w:r w:rsidRPr="00DB158D">
        <w:rPr>
          <w:rFonts w:hint="eastAsia"/>
          <w:b/>
        </w:rPr>
        <w:t>理想汽车发布理想</w:t>
      </w:r>
      <w:r w:rsidRPr="00DB158D">
        <w:rPr>
          <w:b/>
        </w:rPr>
        <w:t>ADPro智能辅助驾驶系统首搭地平线J5</w:t>
      </w:r>
    </w:p>
    <w:p w14:paraId="0B831A30" w14:textId="77777777" w:rsidR="00E859CF" w:rsidRDefault="00E859CF" w:rsidP="00BD1CBB">
      <w:r w:rsidRPr="00225360">
        <w:t>理想汽车发布理想ADPro智能辅助驾驶系统。该系统采用纯视觉方案，感知、决策、控制和算法由理想汽车自主研发，并标配高速NOA导航辅助驾驶功能。</w:t>
      </w:r>
    </w:p>
    <w:p w14:paraId="3F905ACF" w14:textId="235BFEBD" w:rsidR="00E859CF" w:rsidRPr="00DB158D" w:rsidRDefault="00E859CF" w:rsidP="00BD1CBB">
      <w:pPr>
        <w:rPr>
          <w:rFonts w:cs="宋体"/>
          <w:b/>
          <w:bCs/>
          <w:i/>
          <w:iCs/>
        </w:rPr>
      </w:pPr>
    </w:p>
    <w:p w14:paraId="24BEB4CD" w14:textId="77777777" w:rsidR="00E859CF" w:rsidRPr="001C0B25" w:rsidRDefault="00E859CF" w:rsidP="00BD1CBB">
      <w:pPr>
        <w:pStyle w:val="a3"/>
        <w:numPr>
          <w:ilvl w:val="3"/>
          <w:numId w:val="10"/>
        </w:numPr>
        <w:ind w:firstLineChars="0"/>
        <w:jc w:val="left"/>
        <w:outlineLvl w:val="1"/>
        <w:rPr>
          <w:b/>
        </w:rPr>
      </w:pPr>
      <w:r w:rsidRPr="001C0B25">
        <w:rPr>
          <w:rFonts w:hint="eastAsia"/>
          <w:b/>
        </w:rPr>
        <w:t>赛力斯</w:t>
      </w:r>
      <w:r w:rsidRPr="001C0B25">
        <w:rPr>
          <w:b/>
        </w:rPr>
        <w:t>:拟15亿元投建新能源汽车升级项目</w:t>
      </w:r>
    </w:p>
    <w:p w14:paraId="432ADDCF" w14:textId="77777777" w:rsidR="00E859CF" w:rsidRDefault="00E859CF" w:rsidP="00BD1CBB">
      <w:r>
        <w:t>重庆市政府印发了《重庆市建设世界级智能网联新能源汽车产业集群发展规划（2022-2030年）》，提出建成世界级智能网联新能源汽车产业集群的目标。</w:t>
      </w:r>
    </w:p>
    <w:p w14:paraId="5E8C3706" w14:textId="77777777" w:rsidR="00E859CF" w:rsidRDefault="00E859CF" w:rsidP="00BD1CBB">
      <w:r>
        <w:rPr>
          <w:rFonts w:hint="eastAsia"/>
        </w:rPr>
        <w:t>此后，赛力斯集团发布公告，拟在重庆市两江新区投资建设新能源汽车升级项目，公司预计于本项目将投资</w:t>
      </w:r>
      <w:r>
        <w:t>15亿元，预计2023年9月30日建成。</w:t>
      </w:r>
    </w:p>
    <w:p w14:paraId="4427BF71" w14:textId="5B0300F7" w:rsidR="00E859CF" w:rsidRPr="00AD4F35" w:rsidRDefault="00E859CF" w:rsidP="00BD1CBB">
      <w:pPr>
        <w:rPr>
          <w:rFonts w:cs="宋体"/>
          <w:b/>
          <w:bCs/>
          <w:i/>
          <w:iCs/>
        </w:rPr>
      </w:pPr>
    </w:p>
    <w:p w14:paraId="0455E8E1" w14:textId="77777777" w:rsidR="00E859CF" w:rsidRPr="001A3FB9" w:rsidRDefault="00E859CF" w:rsidP="00BD1CBB">
      <w:pPr>
        <w:pStyle w:val="a3"/>
        <w:numPr>
          <w:ilvl w:val="3"/>
          <w:numId w:val="10"/>
        </w:numPr>
        <w:ind w:firstLineChars="0"/>
        <w:jc w:val="left"/>
        <w:outlineLvl w:val="1"/>
        <w:rPr>
          <w:b/>
        </w:rPr>
      </w:pPr>
      <w:r w:rsidRPr="001A3FB9">
        <w:rPr>
          <w:rFonts w:hint="eastAsia"/>
          <w:b/>
        </w:rPr>
        <w:t>蔚来</w:t>
      </w:r>
      <w:r w:rsidRPr="001A3FB9">
        <w:rPr>
          <w:b/>
        </w:rPr>
        <w:t>1200万澳元投资锂矿公司绿翼资源</w:t>
      </w:r>
    </w:p>
    <w:p w14:paraId="6ED3C079" w14:textId="77777777" w:rsidR="00E859CF" w:rsidRDefault="00E859CF" w:rsidP="00BD1CBB">
      <w:r w:rsidRPr="008478BF">
        <w:t>蔚来以1200万澳元（约5540万人民币）的价格收购了澳洲锂矿公司绿翼资源（GreenwingResources）的2180万股股票。收购后，蔚来持股12.16%，并持有该公司对阿根廷SanJorge锂矿40%的认购期权。</w:t>
      </w:r>
    </w:p>
    <w:p w14:paraId="4C8BDFC3" w14:textId="1B65B3C0" w:rsidR="00E859CF" w:rsidRPr="00AD4F35" w:rsidRDefault="00E859CF" w:rsidP="00BD1CBB">
      <w:pPr>
        <w:rPr>
          <w:rFonts w:cs="宋体"/>
          <w:b/>
          <w:bCs/>
          <w:i/>
          <w:iCs/>
        </w:rPr>
      </w:pPr>
    </w:p>
    <w:p w14:paraId="4757D5A4" w14:textId="77777777" w:rsidR="00E859CF" w:rsidRPr="00E83D87" w:rsidRDefault="00E859CF" w:rsidP="0036687F">
      <w:pPr>
        <w:pStyle w:val="a3"/>
        <w:numPr>
          <w:ilvl w:val="3"/>
          <w:numId w:val="10"/>
        </w:numPr>
        <w:ind w:firstLineChars="0"/>
        <w:jc w:val="left"/>
        <w:outlineLvl w:val="1"/>
        <w:rPr>
          <w:b/>
        </w:rPr>
      </w:pPr>
      <w:r w:rsidRPr="00E83D87">
        <w:rPr>
          <w:rFonts w:hint="eastAsia"/>
          <w:b/>
        </w:rPr>
        <w:t>蔚来布局阿根廷锂矿项目</w:t>
      </w:r>
      <w:r w:rsidRPr="00E83D87">
        <w:rPr>
          <w:b/>
        </w:rPr>
        <w:t>投资或超6亿</w:t>
      </w:r>
    </w:p>
    <w:p w14:paraId="0FABCB46" w14:textId="77777777" w:rsidR="00E859CF" w:rsidRDefault="00E859CF" w:rsidP="0036687F">
      <w:r>
        <w:t>GreenwingResources宣布与蔚来汽车NIO的全资子公司BlueNorthstar达行战略融资交易。本次收购将进一步推进GreenwingResources旗下阿根廷SanJorge锂矿项目的勘探计划。</w:t>
      </w:r>
    </w:p>
    <w:p w14:paraId="4CA1F5F9" w14:textId="6440519E" w:rsidR="00E859CF" w:rsidRDefault="00E859CF" w:rsidP="0036687F">
      <w:pPr>
        <w:rPr>
          <w:rFonts w:cs="宋体"/>
          <w:b/>
          <w:bCs/>
          <w:i/>
          <w:iCs/>
        </w:rPr>
      </w:pPr>
    </w:p>
    <w:p w14:paraId="78104DDC" w14:textId="77777777" w:rsidR="00E859CF" w:rsidRPr="00AD4F35" w:rsidRDefault="00E859CF" w:rsidP="00BD1CBB">
      <w:pPr>
        <w:pStyle w:val="a3"/>
        <w:numPr>
          <w:ilvl w:val="3"/>
          <w:numId w:val="10"/>
        </w:numPr>
        <w:ind w:firstLineChars="0"/>
        <w:jc w:val="left"/>
        <w:outlineLvl w:val="1"/>
        <w:rPr>
          <w:b/>
        </w:rPr>
      </w:pPr>
      <w:r w:rsidRPr="00AD4F35">
        <w:rPr>
          <w:rFonts w:hint="eastAsia"/>
          <w:b/>
        </w:rPr>
        <w:t>蔚来将在欧洲发布</w:t>
      </w:r>
      <w:r w:rsidRPr="00AD4F35">
        <w:rPr>
          <w:b/>
        </w:rPr>
        <w:t>ET7、ET5和ES7</w:t>
      </w:r>
    </w:p>
    <w:p w14:paraId="2487DB19" w14:textId="26FE0E58" w:rsidR="00E859CF" w:rsidRDefault="00E859CF" w:rsidP="00BD1CBB">
      <w:r w:rsidRPr="00E53EC3">
        <w:t>蔚来联合创始人、总裁秦力洪表示，即将于10月7日举办的的NIOBerlin2022上，蔚来将在欧洲发布ET7、ET5和ES7。</w:t>
      </w:r>
      <w:r w:rsidR="001B1AE8">
        <w:rPr>
          <w:rFonts w:hint="eastAsia"/>
        </w:rPr>
        <w:t>继挪威之后，其将在德国、荷兰、丹麦和瑞典等</w:t>
      </w:r>
      <w:r w:rsidR="001B1AE8">
        <w:t>4个欧洲国家建立包括产品和服务在内的完整运营体系。</w:t>
      </w:r>
      <w:r w:rsidRPr="00E53EC3">
        <w:t>同时，据蔚来创始人、董事长李斌透露，位于德国杜塞尔多夫的蔚来中心及换电站，和位于荷兰阿姆斯特丹的蔚来中心均计划于明年开业。</w:t>
      </w:r>
    </w:p>
    <w:p w14:paraId="0AED1066" w14:textId="400C2B3E" w:rsidR="00E859CF" w:rsidRDefault="00E859CF" w:rsidP="00BD1CBB">
      <w:pPr>
        <w:rPr>
          <w:rFonts w:cs="宋体"/>
          <w:b/>
          <w:bCs/>
          <w:i/>
          <w:iCs/>
        </w:rPr>
      </w:pPr>
    </w:p>
    <w:p w14:paraId="439AC304" w14:textId="77777777" w:rsidR="00E859CF" w:rsidRPr="00AD4F35" w:rsidRDefault="00E859CF" w:rsidP="00BD1CBB">
      <w:pPr>
        <w:pStyle w:val="a3"/>
        <w:numPr>
          <w:ilvl w:val="3"/>
          <w:numId w:val="10"/>
        </w:numPr>
        <w:ind w:firstLineChars="0"/>
        <w:jc w:val="left"/>
        <w:outlineLvl w:val="1"/>
        <w:rPr>
          <w:b/>
        </w:rPr>
      </w:pPr>
      <w:r w:rsidRPr="00AD4F35">
        <w:rPr>
          <w:rFonts w:hint="eastAsia"/>
          <w:b/>
        </w:rPr>
        <w:t>蔚来申请注册官方二手车商标</w:t>
      </w:r>
    </w:p>
    <w:p w14:paraId="23383F81" w14:textId="77777777" w:rsidR="00E859CF" w:rsidRDefault="00E859CF" w:rsidP="00BD1CBB">
      <w:r>
        <w:lastRenderedPageBreak/>
        <w:t>上海蔚来汽车有限公司申请注册“NIOCERTIFIED蔚来官方二手车”商标，国际分类包括金融物管、网站服务、广告销售，目前商标状态均为申请中。</w:t>
      </w:r>
    </w:p>
    <w:p w14:paraId="3FE9038B" w14:textId="65888169" w:rsidR="00E859CF" w:rsidRPr="00AD4F35" w:rsidRDefault="00E859CF" w:rsidP="00BD1CBB">
      <w:pPr>
        <w:rPr>
          <w:rFonts w:cs="宋体"/>
          <w:b/>
          <w:bCs/>
          <w:i/>
          <w:iCs/>
        </w:rPr>
      </w:pPr>
    </w:p>
    <w:p w14:paraId="6939B081" w14:textId="77777777" w:rsidR="00E859CF" w:rsidRPr="00EC248B" w:rsidRDefault="00E859CF" w:rsidP="0036687F">
      <w:pPr>
        <w:pStyle w:val="a3"/>
        <w:numPr>
          <w:ilvl w:val="3"/>
          <w:numId w:val="10"/>
        </w:numPr>
        <w:ind w:firstLineChars="0"/>
        <w:jc w:val="left"/>
        <w:outlineLvl w:val="1"/>
        <w:rPr>
          <w:b/>
        </w:rPr>
      </w:pPr>
      <w:r w:rsidRPr="00EC248B">
        <w:rPr>
          <w:rFonts w:hint="eastAsia"/>
          <w:b/>
        </w:rPr>
        <w:t>蔚来深入欧洲</w:t>
      </w:r>
      <w:r w:rsidRPr="00EC248B">
        <w:rPr>
          <w:b/>
        </w:rPr>
        <w:t>以「订阅模式」再拓四国</w:t>
      </w:r>
    </w:p>
    <w:p w14:paraId="4506DEA5" w14:textId="77777777" w:rsidR="001B1AE8" w:rsidRDefault="00E859CF" w:rsidP="001B1AE8">
      <w:r w:rsidRPr="00DC63AD">
        <w:t>蔚来在德国、荷兰、丹麦、瑞典四国市场提供服务。这是蔚来继去年进入挪威市场之后，进一步在欧洲市场开展业务。蔚来三款全新车型ET7、EL7和ET5，将以订阅模式在上述四国市场开启预订</w:t>
      </w:r>
      <w:r w:rsidR="001B1AE8">
        <w:rPr>
          <w:rFonts w:hint="eastAsia"/>
        </w:rPr>
        <w:t>短期订阅，</w:t>
      </w:r>
    </w:p>
    <w:p w14:paraId="2672E610" w14:textId="6A878997" w:rsidR="001B1AE8" w:rsidRDefault="001B1AE8" w:rsidP="001B1AE8">
      <w:r>
        <w:rPr>
          <w:rFonts w:hint="eastAsia"/>
        </w:rPr>
        <w:t>可提前两周随时取消当月订阅，可以任意更换车辆，随着车龄增加，月费将相应降低。</w:t>
      </w:r>
      <w:r>
        <w:t>75度电池包的ET7、EL7、ET5，在德国的月度订阅费用分别为1549、1669和1249欧元(折合人民币分别为10734、11565、8655元)。</w:t>
      </w:r>
    </w:p>
    <w:p w14:paraId="653529DD" w14:textId="33983AAE" w:rsidR="00E859CF" w:rsidRDefault="001B1AE8" w:rsidP="001B1AE8">
      <w:r>
        <w:rPr>
          <w:rFonts w:hint="eastAsia"/>
        </w:rPr>
        <w:t>长期订阅，则只可选择一款车型，但享受较低的固定订阅价格，订阅周期</w:t>
      </w:r>
      <w:r>
        <w:t>12-60个月不等。订阅到期后用户不终止订阅，按照灵活订阅条款自动续订。这种订阅方式下，75度电池包的ET7、EL7、ET5，在德国的月度订阅费用分别为1199、1299和999欧元。(折合人民币约为8308、9000、6922元)。</w:t>
      </w:r>
      <w:r w:rsidR="00E859CF" w:rsidRPr="00DC63AD">
        <w:t>。据悉，蔚来将在这四个国家市场建立由产品和服务等构成的完整运营体系，打造以车为起点的用户社区。</w:t>
      </w:r>
    </w:p>
    <w:p w14:paraId="4393FDCB" w14:textId="682A7F09" w:rsidR="00E859CF" w:rsidRDefault="00E859CF" w:rsidP="0036687F">
      <w:pPr>
        <w:rPr>
          <w:rFonts w:cs="宋体"/>
          <w:b/>
          <w:bCs/>
          <w:i/>
          <w:iCs/>
        </w:rPr>
      </w:pPr>
    </w:p>
    <w:p w14:paraId="1F7C2DEA" w14:textId="77777777" w:rsidR="00E859CF" w:rsidRPr="00AD4F35" w:rsidRDefault="00E859CF" w:rsidP="00BD1CBB">
      <w:pPr>
        <w:pStyle w:val="a3"/>
        <w:numPr>
          <w:ilvl w:val="3"/>
          <w:numId w:val="10"/>
        </w:numPr>
        <w:ind w:firstLineChars="0"/>
        <w:jc w:val="left"/>
        <w:outlineLvl w:val="1"/>
        <w:rPr>
          <w:b/>
        </w:rPr>
      </w:pPr>
      <w:r w:rsidRPr="00AD4F35">
        <w:rPr>
          <w:rFonts w:hint="eastAsia"/>
          <w:b/>
        </w:rPr>
        <w:t>问界</w:t>
      </w:r>
      <w:r w:rsidRPr="00AD4F35">
        <w:rPr>
          <w:b/>
        </w:rPr>
        <w:t>M5/M7可升级iOS蓝牙数字车钥匙</w:t>
      </w:r>
    </w:p>
    <w:p w14:paraId="79FA2353" w14:textId="77777777" w:rsidR="00E859CF" w:rsidRDefault="00E859CF" w:rsidP="00BD1CBB">
      <w:r>
        <w:t>9月25日，AITO汽车发布最新公告，AITOAppiOS蓝牙数字车钥匙上线，AITOAppv1.1.4.300版本的iOS用户、车辆软件为v1.0.105版本的问界M5车主以及所有问界M7车主均可体验这款新功能。</w:t>
      </w:r>
    </w:p>
    <w:p w14:paraId="0C2A25A3" w14:textId="111E532A" w:rsidR="00E859CF" w:rsidRDefault="00E859CF" w:rsidP="00BD1CBB">
      <w:pPr>
        <w:rPr>
          <w:rFonts w:cs="宋体"/>
          <w:b/>
          <w:bCs/>
          <w:i/>
          <w:iCs/>
        </w:rPr>
      </w:pPr>
    </w:p>
    <w:p w14:paraId="5DA1F3CA" w14:textId="77777777" w:rsidR="00E859CF" w:rsidRPr="009259B4" w:rsidRDefault="00E859CF" w:rsidP="00BD1CBB">
      <w:pPr>
        <w:pStyle w:val="a3"/>
        <w:numPr>
          <w:ilvl w:val="3"/>
          <w:numId w:val="10"/>
        </w:numPr>
        <w:ind w:firstLineChars="0"/>
        <w:jc w:val="left"/>
        <w:outlineLvl w:val="1"/>
        <w:rPr>
          <w:b/>
        </w:rPr>
      </w:pPr>
      <w:r w:rsidRPr="009259B4">
        <w:rPr>
          <w:rFonts w:hint="eastAsia"/>
          <w:b/>
        </w:rPr>
        <w:t>小米汽车高管职务调整</w:t>
      </w:r>
      <w:r w:rsidRPr="009259B4">
        <w:rPr>
          <w:b/>
        </w:rPr>
        <w:t>前北汽于立国接管产品部</w:t>
      </w:r>
    </w:p>
    <w:p w14:paraId="2912670D" w14:textId="77777777" w:rsidR="00E859CF" w:rsidRPr="00225360" w:rsidRDefault="00E859CF" w:rsidP="00BD1CBB">
      <w:r w:rsidRPr="00225360">
        <w:t>从多位知情人士获得消息，小米汽车于近期对两位核心高管进行了职务调整，小米汽车副总裁李肖爽麾下的产品部门，交由副总裁于立国负责，而李肖爽已常驻上海，主要负责供应链。</w:t>
      </w:r>
    </w:p>
    <w:p w14:paraId="42081FF6" w14:textId="3AA36AF2" w:rsidR="00E859CF" w:rsidRPr="00AD4F35" w:rsidRDefault="00E859CF" w:rsidP="00BD1CBB">
      <w:pPr>
        <w:rPr>
          <w:rFonts w:cs="宋体"/>
          <w:b/>
          <w:bCs/>
          <w:i/>
          <w:iCs/>
        </w:rPr>
      </w:pPr>
    </w:p>
    <w:p w14:paraId="4CBEE9B9" w14:textId="77777777" w:rsidR="00E859CF" w:rsidRPr="00AD4F35" w:rsidRDefault="00E859CF" w:rsidP="00BD1CBB">
      <w:pPr>
        <w:pStyle w:val="a3"/>
        <w:numPr>
          <w:ilvl w:val="3"/>
          <w:numId w:val="10"/>
        </w:numPr>
        <w:ind w:firstLineChars="0"/>
        <w:jc w:val="left"/>
        <w:outlineLvl w:val="1"/>
        <w:rPr>
          <w:b/>
        </w:rPr>
      </w:pPr>
      <w:r w:rsidRPr="00AD4F35">
        <w:rPr>
          <w:rFonts w:hint="eastAsia"/>
          <w:b/>
        </w:rPr>
        <w:t>小鹏</w:t>
      </w:r>
      <w:r w:rsidRPr="00AD4F35">
        <w:rPr>
          <w:b/>
        </w:rPr>
        <w:t>:首批S4超快充站将在5座城市上线</w:t>
      </w:r>
    </w:p>
    <w:p w14:paraId="53193160" w14:textId="77777777" w:rsidR="00E859CF" w:rsidRDefault="00E859CF" w:rsidP="00BD1CBB">
      <w:r>
        <w:rPr>
          <w:rFonts w:hint="eastAsia"/>
        </w:rPr>
        <w:t>从官方获悉，小鹏首批</w:t>
      </w:r>
      <w:r>
        <w:t>S4超快充站将在国内5座城市上线，分别是北京、上海、广州、深圳和武汉。</w:t>
      </w:r>
    </w:p>
    <w:p w14:paraId="0888218C" w14:textId="77777777" w:rsidR="00E859CF" w:rsidRDefault="00E859CF" w:rsidP="00BD1CBB">
      <w:r>
        <w:rPr>
          <w:rFonts w:hint="eastAsia"/>
        </w:rPr>
        <w:t>到</w:t>
      </w:r>
      <w:r>
        <w:t>2022年底，小鹏超充规划建成50+座S4超快充站，将覆盖城市核心商圈，让鹏友没有里程焦虑，出行补能更高效。</w:t>
      </w:r>
    </w:p>
    <w:p w14:paraId="697B9A06" w14:textId="44FA1BE2" w:rsidR="00E859CF" w:rsidRPr="00AD4F35" w:rsidRDefault="00E859CF" w:rsidP="00BD1CBB">
      <w:pPr>
        <w:rPr>
          <w:rFonts w:cs="宋体"/>
          <w:b/>
          <w:bCs/>
          <w:i/>
          <w:iCs/>
        </w:rPr>
      </w:pPr>
    </w:p>
    <w:p w14:paraId="641C0C6D" w14:textId="77777777" w:rsidR="00E859CF" w:rsidRPr="00AD4F35" w:rsidRDefault="00E859CF" w:rsidP="00BD1CBB">
      <w:pPr>
        <w:pStyle w:val="a3"/>
        <w:numPr>
          <w:ilvl w:val="3"/>
          <w:numId w:val="10"/>
        </w:numPr>
        <w:ind w:firstLineChars="0"/>
        <w:jc w:val="left"/>
        <w:outlineLvl w:val="1"/>
        <w:rPr>
          <w:b/>
        </w:rPr>
      </w:pPr>
      <w:r w:rsidRPr="00AD4F35">
        <w:rPr>
          <w:rFonts w:hint="eastAsia"/>
          <w:b/>
        </w:rPr>
        <w:t>亿纬锂能</w:t>
      </w:r>
      <w:r w:rsidRPr="00AD4F35">
        <w:rPr>
          <w:b/>
        </w:rPr>
        <w:t>:拟100亿元投建储能与动力电池项目</w:t>
      </w:r>
    </w:p>
    <w:p w14:paraId="23159195" w14:textId="77777777" w:rsidR="00E859CF" w:rsidRDefault="00E859CF" w:rsidP="00BD1CBB">
      <w:r w:rsidRPr="00CC0F43">
        <w:t>亿纬锂能发布公告，公司拟与沈阳市政府、沈阳经开区管委会就公司在沈阳经开区管委会范围内投建“亿纬锂能储能与动力电池项目”相关事宜签订项目投资协议。公司注册资本1亿元，项目规划产能40GWh，预计总投资100亿元，分两期建设。</w:t>
      </w:r>
    </w:p>
    <w:p w14:paraId="0D7ECEC2" w14:textId="40E639B3" w:rsidR="00E859CF" w:rsidRPr="00AD4F35" w:rsidRDefault="00E859CF" w:rsidP="00BD1CBB">
      <w:pPr>
        <w:rPr>
          <w:rFonts w:cs="宋体"/>
          <w:b/>
          <w:bCs/>
          <w:i/>
          <w:iCs/>
        </w:rPr>
      </w:pPr>
    </w:p>
    <w:p w14:paraId="18A5695A" w14:textId="069E9543" w:rsidR="00E859CF" w:rsidRPr="00AD4F35" w:rsidRDefault="00E859CF" w:rsidP="00BD1CBB">
      <w:pPr>
        <w:pStyle w:val="a3"/>
        <w:numPr>
          <w:ilvl w:val="3"/>
          <w:numId w:val="10"/>
        </w:numPr>
        <w:ind w:firstLineChars="0"/>
        <w:jc w:val="left"/>
        <w:outlineLvl w:val="1"/>
        <w:rPr>
          <w:b/>
        </w:rPr>
      </w:pPr>
      <w:r w:rsidRPr="00AD4F35">
        <w:rPr>
          <w:b/>
        </w:rPr>
        <w:t>宁德时代新生产基地落地洛阳</w:t>
      </w:r>
    </w:p>
    <w:p w14:paraId="1CC74E48" w14:textId="77777777" w:rsidR="00E859CF" w:rsidRDefault="00E859CF" w:rsidP="00BD1CBB">
      <w:r>
        <w:t>宁德时代发布公告称，公司拟在河南省洛阳市伊滨区投资建设洛阳新能源电池生产基地项目，项目总投资不超过人民币140亿元。</w:t>
      </w:r>
    </w:p>
    <w:p w14:paraId="2512D68E" w14:textId="77777777" w:rsidR="00E859CF" w:rsidRDefault="00E859CF" w:rsidP="00BD1CBB">
      <w:r>
        <w:rPr>
          <w:rFonts w:hint="eastAsia"/>
        </w:rPr>
        <w:t>据悉，本次新能源电池生产基地，涉及新能源动力电池系统及储能系统生产线，按照</w:t>
      </w:r>
      <w:r>
        <w:t>3.5亿元/GWh的投资成本算，该基地产能约在40GWh。</w:t>
      </w:r>
    </w:p>
    <w:p w14:paraId="5EBDDA7A" w14:textId="5AA30317" w:rsidR="00E859CF" w:rsidRPr="00AD4F35" w:rsidRDefault="00E859CF" w:rsidP="00BD1CBB">
      <w:pPr>
        <w:rPr>
          <w:rFonts w:cs="宋体"/>
          <w:b/>
          <w:bCs/>
          <w:i/>
          <w:iCs/>
        </w:rPr>
      </w:pPr>
    </w:p>
    <w:p w14:paraId="61F0992A" w14:textId="77777777" w:rsidR="00E859CF" w:rsidRPr="00AD4F35" w:rsidRDefault="00E859CF" w:rsidP="00BD1CBB">
      <w:pPr>
        <w:pStyle w:val="a3"/>
        <w:numPr>
          <w:ilvl w:val="3"/>
          <w:numId w:val="10"/>
        </w:numPr>
        <w:ind w:firstLineChars="0"/>
        <w:jc w:val="left"/>
        <w:outlineLvl w:val="1"/>
        <w:rPr>
          <w:b/>
        </w:rPr>
      </w:pPr>
      <w:r w:rsidRPr="00AD4F35">
        <w:rPr>
          <w:rFonts w:hint="eastAsia"/>
          <w:b/>
        </w:rPr>
        <w:t>长城旗下蜂巢能源正式进入电池回收领域</w:t>
      </w:r>
    </w:p>
    <w:p w14:paraId="6630BF91" w14:textId="77777777" w:rsidR="00E859CF" w:rsidRDefault="00E859CF" w:rsidP="00BD1CBB">
      <w:r w:rsidRPr="00E53EC3">
        <w:t>由蜂巢能源100%控股的藤青青再生资源（上饶）有限公司和中伟新材料股份有限公司控股</w:t>
      </w:r>
      <w:r w:rsidRPr="00E53EC3">
        <w:lastRenderedPageBreak/>
        <w:t>子公司贵州中伟资源循环产业发展有限公司合资成立的常青藤再生资源（上饶）有限公司在江西上饶正式启动。此举标志着蜂巢能源正式官宣进入电池回收领域。</w:t>
      </w:r>
    </w:p>
    <w:p w14:paraId="7731F94F" w14:textId="64084562" w:rsidR="00E859CF" w:rsidRDefault="00E859CF" w:rsidP="00BD1CBB">
      <w:pPr>
        <w:rPr>
          <w:rFonts w:cs="宋体"/>
          <w:b/>
          <w:bCs/>
          <w:i/>
          <w:iCs/>
        </w:rPr>
      </w:pPr>
    </w:p>
    <w:p w14:paraId="18D6821A" w14:textId="77777777" w:rsidR="00E859CF" w:rsidRPr="001C0B25" w:rsidRDefault="00E859CF" w:rsidP="00BD1CBB">
      <w:pPr>
        <w:pStyle w:val="a3"/>
        <w:numPr>
          <w:ilvl w:val="3"/>
          <w:numId w:val="10"/>
        </w:numPr>
        <w:ind w:firstLineChars="0"/>
        <w:jc w:val="left"/>
        <w:outlineLvl w:val="1"/>
        <w:rPr>
          <w:b/>
        </w:rPr>
      </w:pPr>
      <w:r w:rsidRPr="001C0B25">
        <w:rPr>
          <w:rFonts w:hint="eastAsia"/>
          <w:b/>
        </w:rPr>
        <w:t>中创新航成都基地产能将达</w:t>
      </w:r>
      <w:r w:rsidRPr="001C0B25">
        <w:rPr>
          <w:b/>
        </w:rPr>
        <w:t>50GWh</w:t>
      </w:r>
    </w:p>
    <w:p w14:paraId="7849F05D" w14:textId="77777777" w:rsidR="00E859CF" w:rsidRPr="008B2913" w:rsidRDefault="00E859CF" w:rsidP="00BD1CBB">
      <w:r w:rsidRPr="008B2913">
        <w:t>中创新航动力及储能电池成都基地二期项目正式签约，中创新航成都基地产能将达到50GWh。今年以来，公司已先后官宣在广东省、福建省、四川省、湖北省扩产。其中在2月，中创新航厦门三期项目正式开工，该项目计划建设产能40GWh，分阶段实施，在厦门一二三期项目全部建成后，厦门基地年产能将达到60GWh。另在5月，中创新航与武汉经开区就武汉基地30GWh动力及储能电池扩产项目签约，武汉基地项目规划产能达到50GWh。</w:t>
      </w:r>
    </w:p>
    <w:p w14:paraId="47972695" w14:textId="05209E85" w:rsidR="00E859CF" w:rsidRPr="00AD4F35" w:rsidRDefault="00E859CF" w:rsidP="00BD1CBB">
      <w:pPr>
        <w:rPr>
          <w:rFonts w:cs="宋体"/>
          <w:b/>
          <w:bCs/>
          <w:i/>
          <w:iCs/>
        </w:rPr>
      </w:pPr>
    </w:p>
    <w:p w14:paraId="117AA98C" w14:textId="77777777" w:rsidR="00BD1CBB" w:rsidRPr="00D02F70" w:rsidRDefault="00BD1CBB" w:rsidP="00BD1CBB">
      <w:pPr>
        <w:pStyle w:val="a3"/>
        <w:numPr>
          <w:ilvl w:val="0"/>
          <w:numId w:val="3"/>
        </w:numPr>
        <w:ind w:firstLineChars="0"/>
        <w:outlineLvl w:val="0"/>
        <w:rPr>
          <w:b/>
        </w:rPr>
      </w:pPr>
      <w:r>
        <w:rPr>
          <w:rFonts w:hint="eastAsia"/>
          <w:b/>
        </w:rPr>
        <w:t>行业信息</w:t>
      </w:r>
    </w:p>
    <w:p w14:paraId="0017DCB8" w14:textId="77777777" w:rsidR="00E859CF" w:rsidRPr="00AD4F35" w:rsidRDefault="00E859CF" w:rsidP="002B6C78">
      <w:pPr>
        <w:pStyle w:val="a3"/>
        <w:numPr>
          <w:ilvl w:val="0"/>
          <w:numId w:val="12"/>
        </w:numPr>
        <w:ind w:firstLineChars="0"/>
        <w:outlineLvl w:val="1"/>
        <w:rPr>
          <w:b/>
        </w:rPr>
      </w:pPr>
      <w:r w:rsidRPr="00AD4F35">
        <w:rPr>
          <w:rFonts w:hint="eastAsia"/>
          <w:b/>
        </w:rPr>
        <w:t>广东省</w:t>
      </w:r>
      <w:r w:rsidRPr="00AD4F35">
        <w:rPr>
          <w:b/>
        </w:rPr>
        <w:t>:</w:t>
      </w:r>
      <w:r w:rsidRPr="00AD4F35">
        <w:rPr>
          <w:rFonts w:hint="eastAsia"/>
          <w:b/>
        </w:rPr>
        <w:t>新建居住社区确保固定车位</w:t>
      </w:r>
      <w:r w:rsidRPr="00AD4F35">
        <w:rPr>
          <w:b/>
        </w:rPr>
        <w:t>100%可设充电设施</w:t>
      </w:r>
    </w:p>
    <w:p w14:paraId="2E7B2223" w14:textId="77777777" w:rsidR="00E859CF" w:rsidRDefault="00E859CF" w:rsidP="00BD1CBB">
      <w:r>
        <w:t>广东省住建厅在官网挂出了关于印发广东省贯彻落实《国家发展改革委等部门关于进一步提升电动汽车充电基础设施服务保障能力的实施意见》重点任务分工方案的通知。通知指出，新建居住社区要确保固定车位100%建设充电设施或预留安装条件。</w:t>
      </w:r>
    </w:p>
    <w:p w14:paraId="44D96166" w14:textId="4F6E1547" w:rsidR="00E859CF" w:rsidRDefault="00E859CF" w:rsidP="00BD1CBB">
      <w:r>
        <w:rPr>
          <w:rFonts w:hint="eastAsia"/>
        </w:rPr>
        <w:t>通知提出，切实发挥规划的引领作用。各地级以上市充电基础设施主管部门要加快实现电动汽车充电站“县县全覆盖”，充电桩</w:t>
      </w:r>
      <w:r>
        <w:t>“乡乡全覆盖”，换电站进一步推广，高速公路快充站充电桩密度进一步增加，充电信息平台互联互通水平进一步提升。</w:t>
      </w:r>
    </w:p>
    <w:p w14:paraId="4D333124" w14:textId="77777777" w:rsidR="00E341FA" w:rsidRDefault="00E341FA" w:rsidP="00BD1CBB">
      <w:pPr>
        <w:rPr>
          <w:rFonts w:hint="eastAsia"/>
        </w:rPr>
      </w:pPr>
    </w:p>
    <w:p w14:paraId="5A3C86CB" w14:textId="77777777" w:rsidR="00E859CF" w:rsidRPr="005F7203" w:rsidRDefault="00E859CF" w:rsidP="002B6C78">
      <w:pPr>
        <w:pStyle w:val="a3"/>
        <w:numPr>
          <w:ilvl w:val="0"/>
          <w:numId w:val="12"/>
        </w:numPr>
        <w:ind w:firstLineChars="0"/>
        <w:outlineLvl w:val="1"/>
        <w:rPr>
          <w:b/>
        </w:rPr>
      </w:pPr>
      <w:r w:rsidRPr="005F7203">
        <w:rPr>
          <w:rFonts w:hint="eastAsia"/>
          <w:b/>
        </w:rPr>
        <w:t>全国机动车保有量达</w:t>
      </w:r>
      <w:r w:rsidRPr="005F7203">
        <w:rPr>
          <w:b/>
        </w:rPr>
        <w:t>4.12亿辆仍在持续新增</w:t>
      </w:r>
    </w:p>
    <w:p w14:paraId="5F0BED4A" w14:textId="77777777" w:rsidR="00E859CF" w:rsidRDefault="00E859CF" w:rsidP="0036687F">
      <w:r>
        <w:rPr>
          <w:rFonts w:hint="eastAsia"/>
        </w:rPr>
        <w:t>据央视新闻消息，公安部发布的最新数据显示，截至</w:t>
      </w:r>
      <w:r>
        <w:t>2022年9月底，全国机动车保有量达4.12亿辆，其中汽车3.15亿辆；机动车驾驶人4.99亿人，其中汽车驾驶人4.61亿人。</w:t>
      </w:r>
    </w:p>
    <w:p w14:paraId="679B1E06" w14:textId="72D34B18" w:rsidR="00E859CF" w:rsidRPr="005F7203" w:rsidRDefault="00E859CF" w:rsidP="0036687F">
      <w:pPr>
        <w:rPr>
          <w:rFonts w:cs="宋体"/>
          <w:b/>
          <w:bCs/>
          <w:i/>
          <w:iCs/>
        </w:rPr>
      </w:pPr>
    </w:p>
    <w:p w14:paraId="44DBCCD5" w14:textId="77777777" w:rsidR="00E859CF" w:rsidRPr="00EC13C1" w:rsidRDefault="00E859CF" w:rsidP="002B6C78">
      <w:pPr>
        <w:pStyle w:val="a3"/>
        <w:numPr>
          <w:ilvl w:val="0"/>
          <w:numId w:val="12"/>
        </w:numPr>
        <w:ind w:firstLineChars="0"/>
        <w:outlineLvl w:val="1"/>
        <w:rPr>
          <w:b/>
        </w:rPr>
      </w:pPr>
      <w:r w:rsidRPr="00EC13C1">
        <w:rPr>
          <w:rFonts w:hint="eastAsia"/>
          <w:b/>
        </w:rPr>
        <w:t>全国汽车保有量达</w:t>
      </w:r>
      <w:r w:rsidRPr="00EC13C1">
        <w:rPr>
          <w:b/>
        </w:rPr>
        <w:t>3.15亿辆连续三个月新增量超200万辆</w:t>
      </w:r>
    </w:p>
    <w:p w14:paraId="3F4DDC7F" w14:textId="77777777" w:rsidR="00E859CF" w:rsidRDefault="00E859CF" w:rsidP="0036687F">
      <w:r w:rsidRPr="00203926">
        <w:t>据公安部最新统计，截至2022年9月底，全国机动车保有量达4.12亿辆，其中汽车保有量3.15亿辆，第三季度汽车保有量月均新增量明显高于上半年，连续三个月新增量超200万辆。</w:t>
      </w:r>
    </w:p>
    <w:p w14:paraId="2910DB2A" w14:textId="5143DA43" w:rsidR="00E859CF" w:rsidRDefault="00E859CF" w:rsidP="0036687F">
      <w:pPr>
        <w:rPr>
          <w:rFonts w:cs="宋体"/>
          <w:b/>
          <w:bCs/>
          <w:i/>
          <w:iCs/>
        </w:rPr>
      </w:pPr>
    </w:p>
    <w:p w14:paraId="06B4AABC" w14:textId="77777777" w:rsidR="00E859CF" w:rsidRPr="00E03ED3" w:rsidRDefault="00E859CF" w:rsidP="002B6C78">
      <w:pPr>
        <w:pStyle w:val="a3"/>
        <w:numPr>
          <w:ilvl w:val="0"/>
          <w:numId w:val="12"/>
        </w:numPr>
        <w:ind w:firstLineChars="0"/>
        <w:outlineLvl w:val="1"/>
        <w:rPr>
          <w:b/>
        </w:rPr>
      </w:pPr>
      <w:r w:rsidRPr="00E03ED3">
        <w:rPr>
          <w:rFonts w:hint="eastAsia"/>
          <w:b/>
        </w:rPr>
        <w:t>全国首个跨省新能源重卡商业运营开启</w:t>
      </w:r>
    </w:p>
    <w:p w14:paraId="5C06A4EB" w14:textId="77777777" w:rsidR="00E859CF" w:rsidRDefault="00E859CF" w:rsidP="00BD1CBB">
      <w:r>
        <w:t>2022年9月27日，由上汽红岩、国家电投、东然新能源三方联合举办的“‘万达开’川渝统筹发展示范区绿电交通项目启动仪式暨1000台红岩纯电动重卡签约仪式“在重庆开州举行。此次三方的深度合作，标志着将在全国率先实现首个跨省新能源重卡的商业运营。</w:t>
      </w:r>
    </w:p>
    <w:p w14:paraId="05F1B52C" w14:textId="5965313F" w:rsidR="00E859CF" w:rsidRPr="00E03ED3" w:rsidRDefault="00E859CF" w:rsidP="00BD1CBB">
      <w:pPr>
        <w:rPr>
          <w:rFonts w:cs="宋体"/>
          <w:b/>
          <w:bCs/>
          <w:i/>
          <w:iCs/>
        </w:rPr>
      </w:pPr>
    </w:p>
    <w:p w14:paraId="11321AF1" w14:textId="77777777" w:rsidR="00E859CF" w:rsidRPr="00EC248B" w:rsidRDefault="00E859CF" w:rsidP="002B6C78">
      <w:pPr>
        <w:pStyle w:val="a3"/>
        <w:numPr>
          <w:ilvl w:val="0"/>
          <w:numId w:val="12"/>
        </w:numPr>
        <w:ind w:firstLineChars="0"/>
        <w:outlineLvl w:val="1"/>
        <w:rPr>
          <w:b/>
        </w:rPr>
      </w:pPr>
      <w:r w:rsidRPr="00EC248B">
        <w:rPr>
          <w:rFonts w:hint="eastAsia"/>
          <w:b/>
        </w:rPr>
        <w:t>上半年金融公司累计发放汽车贷款</w:t>
      </w:r>
      <w:r w:rsidRPr="00EC248B">
        <w:rPr>
          <w:b/>
        </w:rPr>
        <w:t>2709.87亿</w:t>
      </w:r>
    </w:p>
    <w:p w14:paraId="4A40554F" w14:textId="6983012D" w:rsidR="00E859CF" w:rsidRDefault="00E859CF" w:rsidP="0036687F">
      <w:r>
        <w:rPr>
          <w:rFonts w:hint="eastAsia"/>
        </w:rPr>
        <w:t>近日从中国银行业协会获悉，据中国银行业协会汽车金融专业委员会不完全统计，今年</w:t>
      </w:r>
      <w:r>
        <w:t>1月至6月，全国汽车金融公司累计发放汽车零售贷款2709.87亿元，支持汽车零售销售约303.22</w:t>
      </w:r>
      <w:r w:rsidR="00FC747E">
        <w:t>万辆</w:t>
      </w:r>
      <w:r>
        <w:t>。</w:t>
      </w:r>
    </w:p>
    <w:p w14:paraId="211595A9" w14:textId="77777777" w:rsidR="00E859CF" w:rsidRDefault="00E859CF" w:rsidP="0036687F">
      <w:r>
        <w:rPr>
          <w:rFonts w:hint="eastAsia"/>
        </w:rPr>
        <w:t>中银协表示，汽车金融公司坚守主业、不断创新，通过实施购车贷款优惠政策、加大促销宣传力度等举措刺激汽车消费需求，助力汽车产业复苏。</w:t>
      </w:r>
    </w:p>
    <w:p w14:paraId="541B45B1" w14:textId="685F926A" w:rsidR="00E859CF" w:rsidRPr="00EC248B" w:rsidRDefault="00E859CF" w:rsidP="0036687F">
      <w:pPr>
        <w:rPr>
          <w:rFonts w:cs="宋体"/>
          <w:b/>
          <w:bCs/>
          <w:i/>
          <w:iCs/>
        </w:rPr>
      </w:pPr>
    </w:p>
    <w:p w14:paraId="354D7436" w14:textId="77777777" w:rsidR="00E859CF" w:rsidRPr="001C0B25" w:rsidRDefault="00E859CF" w:rsidP="002B6C78">
      <w:pPr>
        <w:pStyle w:val="a3"/>
        <w:numPr>
          <w:ilvl w:val="0"/>
          <w:numId w:val="12"/>
        </w:numPr>
        <w:ind w:firstLineChars="0"/>
        <w:outlineLvl w:val="1"/>
        <w:rPr>
          <w:b/>
        </w:rPr>
      </w:pPr>
      <w:r w:rsidRPr="001C0B25">
        <w:rPr>
          <w:rFonts w:hint="eastAsia"/>
          <w:b/>
        </w:rPr>
        <w:t>上海</w:t>
      </w:r>
      <w:r w:rsidRPr="001C0B25">
        <w:rPr>
          <w:b/>
        </w:rPr>
        <w:t>:鼓励电动汽车充换电设施发展</w:t>
      </w:r>
    </w:p>
    <w:p w14:paraId="77701E72" w14:textId="77777777" w:rsidR="00E859CF" w:rsidRDefault="00E859CF" w:rsidP="00BD1CBB">
      <w:r>
        <w:t>9月29日，上海市发改委等10部门印发《上海市鼓励电动汽车充换电设施发展扶持办法》，其中指出，支持出租车充电示范站建设。2022年建成并经认定的示范站，给予充电设备金额30%的财政资金补贴。支持共享充电示范小区建设。2022年及之后建成经认定的A类示</w:t>
      </w:r>
      <w:r>
        <w:lastRenderedPageBreak/>
        <w:t>范小区，给予充电设备金额50%的财政资金补贴。</w:t>
      </w:r>
    </w:p>
    <w:p w14:paraId="234CEBA9" w14:textId="5F08D5A9" w:rsidR="00E859CF" w:rsidRDefault="00E859CF" w:rsidP="00BD1CBB">
      <w:pPr>
        <w:rPr>
          <w:rFonts w:cs="宋体"/>
          <w:b/>
          <w:bCs/>
          <w:i/>
          <w:iCs/>
        </w:rPr>
      </w:pPr>
    </w:p>
    <w:p w14:paraId="3FA80209" w14:textId="77777777" w:rsidR="00BD1CBB" w:rsidRPr="00CC5738" w:rsidRDefault="00BD1CBB" w:rsidP="00BD1CBB">
      <w:pPr>
        <w:pStyle w:val="a3"/>
        <w:numPr>
          <w:ilvl w:val="0"/>
          <w:numId w:val="3"/>
        </w:numPr>
        <w:ind w:firstLineChars="0"/>
        <w:outlineLvl w:val="0"/>
        <w:rPr>
          <w:b/>
        </w:rPr>
      </w:pPr>
      <w:r w:rsidRPr="002009FE">
        <w:rPr>
          <w:rFonts w:cs="宋体" w:hint="eastAsia"/>
          <w:b/>
          <w:bCs/>
        </w:rPr>
        <w:t>跨国集团和国际市场</w:t>
      </w:r>
    </w:p>
    <w:p w14:paraId="53DEF3E2" w14:textId="77777777" w:rsidR="00E859CF" w:rsidRPr="00196FEF" w:rsidRDefault="00E859CF" w:rsidP="00BD1CBB">
      <w:pPr>
        <w:pStyle w:val="a3"/>
        <w:numPr>
          <w:ilvl w:val="0"/>
          <w:numId w:val="11"/>
        </w:numPr>
        <w:ind w:firstLineChars="0"/>
        <w:outlineLvl w:val="1"/>
        <w:rPr>
          <w:b/>
        </w:rPr>
      </w:pPr>
      <w:r w:rsidRPr="00196FEF">
        <w:rPr>
          <w:b/>
        </w:rPr>
        <w:t>Fisker将在印度销售电动SUV</w:t>
      </w:r>
    </w:p>
    <w:p w14:paraId="2B3F053C" w14:textId="77777777" w:rsidR="00E859CF" w:rsidRDefault="00E859CF" w:rsidP="00BD1CBB">
      <w:r>
        <w:t>Fisker首席执行官HenrikFisker表示，该公司将于明年7月开始在印度销售其Ocean电动SUV，并可能在未来几年内开始在印度本土生产汽车。</w:t>
      </w:r>
    </w:p>
    <w:p w14:paraId="2BB8AA5C" w14:textId="77777777" w:rsidR="00E859CF" w:rsidRDefault="00E859CF" w:rsidP="00BD1CBB">
      <w:r>
        <w:t>Fisker在接受采访时表示，到2025年至2026年，印度销售电动汽车的步伐将加快，Fisker希望获得先发优势。“印度最终将实现电动化。印度电动化可能没有美国、中国或欧洲发展得那么快，但我们希望成为最先进入这一领域的公司之一。”</w:t>
      </w:r>
    </w:p>
    <w:p w14:paraId="666C63E9" w14:textId="7312287C" w:rsidR="00E859CF" w:rsidRPr="00196FEF" w:rsidRDefault="00E859CF" w:rsidP="00BD1CBB">
      <w:pPr>
        <w:rPr>
          <w:rFonts w:cs="宋体"/>
          <w:b/>
          <w:bCs/>
          <w:i/>
          <w:iCs/>
        </w:rPr>
      </w:pPr>
    </w:p>
    <w:p w14:paraId="497A0049" w14:textId="77777777" w:rsidR="00E859CF" w:rsidRPr="00D24BF5" w:rsidRDefault="00E859CF" w:rsidP="0036687F">
      <w:pPr>
        <w:pStyle w:val="a3"/>
        <w:numPr>
          <w:ilvl w:val="0"/>
          <w:numId w:val="11"/>
        </w:numPr>
        <w:ind w:firstLineChars="0"/>
        <w:outlineLvl w:val="1"/>
        <w:rPr>
          <w:b/>
        </w:rPr>
      </w:pPr>
      <w:r w:rsidRPr="00D24BF5">
        <w:rPr>
          <w:b/>
        </w:rPr>
        <w:t>LG新能源计划2025年前在北美拥有6座工厂</w:t>
      </w:r>
    </w:p>
    <w:p w14:paraId="6869D333" w14:textId="77777777" w:rsidR="00E859CF" w:rsidRDefault="00E859CF" w:rsidP="0036687F">
      <w:r w:rsidRPr="0034200E">
        <w:t>LG新能源计划在北美新建4座合资工厂，从而在2025年之前在北美拥有6座工厂。</w:t>
      </w:r>
    </w:p>
    <w:p w14:paraId="3ED82DD5" w14:textId="52F769EA" w:rsidR="00E859CF" w:rsidRDefault="00E859CF" w:rsidP="0036687F">
      <w:pPr>
        <w:rPr>
          <w:rFonts w:cs="宋体"/>
          <w:b/>
          <w:bCs/>
          <w:i/>
          <w:iCs/>
        </w:rPr>
      </w:pPr>
    </w:p>
    <w:p w14:paraId="3B99426C" w14:textId="77777777" w:rsidR="00E859CF" w:rsidRPr="00196FEF" w:rsidRDefault="00E859CF" w:rsidP="00BD1CBB">
      <w:pPr>
        <w:pStyle w:val="a3"/>
        <w:numPr>
          <w:ilvl w:val="0"/>
          <w:numId w:val="11"/>
        </w:numPr>
        <w:ind w:firstLineChars="0"/>
        <w:outlineLvl w:val="1"/>
        <w:rPr>
          <w:b/>
        </w:rPr>
      </w:pPr>
      <w:r w:rsidRPr="00196FEF">
        <w:rPr>
          <w:rFonts w:hint="eastAsia"/>
          <w:b/>
        </w:rPr>
        <w:t>宝马</w:t>
      </w:r>
      <w:r w:rsidRPr="00196FEF">
        <w:rPr>
          <w:b/>
        </w:rPr>
        <w:t>2023年纯电动汽车销量将达40万辆</w:t>
      </w:r>
    </w:p>
    <w:p w14:paraId="0195FC2F" w14:textId="77777777" w:rsidR="00E859CF" w:rsidRDefault="00E859CF" w:rsidP="00BD1CBB">
      <w:r>
        <w:t>9月26日，宝马首席财务官NicolasPeter在一次圆桌会议上表示，预计2023年宝马汽车业务的利润率将达到7%-9%目标区间的高端，销量将略有增长。</w:t>
      </w:r>
    </w:p>
    <w:p w14:paraId="71F84D78" w14:textId="77777777" w:rsidR="00E859CF" w:rsidRDefault="00E859CF" w:rsidP="00BD1CBB">
      <w:r>
        <w:t>Peter指出，在中国，第三季度市场需求正在复苏；在欧洲，订单仍然充足，但德国和英国的市场需求疲软，而法国、西班牙和意大利的需求强劲。</w:t>
      </w:r>
    </w:p>
    <w:p w14:paraId="5DC0EFDA" w14:textId="02024B10" w:rsidR="00E859CF" w:rsidRPr="00196FEF" w:rsidRDefault="00E859CF" w:rsidP="00BD1CBB">
      <w:pPr>
        <w:rPr>
          <w:rFonts w:cs="宋体"/>
          <w:b/>
          <w:bCs/>
          <w:i/>
          <w:iCs/>
        </w:rPr>
      </w:pPr>
    </w:p>
    <w:p w14:paraId="653AA874" w14:textId="2D1DCD47" w:rsidR="00E859CF" w:rsidRPr="00EC13C1" w:rsidRDefault="00E859CF" w:rsidP="0036687F">
      <w:pPr>
        <w:pStyle w:val="a3"/>
        <w:numPr>
          <w:ilvl w:val="0"/>
          <w:numId w:val="11"/>
        </w:numPr>
        <w:ind w:firstLineChars="0"/>
        <w:outlineLvl w:val="1"/>
        <w:rPr>
          <w:b/>
        </w:rPr>
      </w:pPr>
      <w:r w:rsidRPr="00EC13C1">
        <w:rPr>
          <w:rFonts w:hint="eastAsia"/>
          <w:b/>
        </w:rPr>
        <w:t>德租车公司</w:t>
      </w:r>
      <w:r w:rsidRPr="00EC13C1">
        <w:rPr>
          <w:b/>
        </w:rPr>
        <w:t>SIXT未来6年向比亚迪采购10</w:t>
      </w:r>
      <w:r w:rsidR="00FC747E">
        <w:rPr>
          <w:b/>
        </w:rPr>
        <w:t>万辆</w:t>
      </w:r>
      <w:r w:rsidRPr="00EC13C1">
        <w:rPr>
          <w:b/>
        </w:rPr>
        <w:t>新能源车</w:t>
      </w:r>
    </w:p>
    <w:p w14:paraId="165D4E3F" w14:textId="4BC45B83" w:rsidR="00E859CF" w:rsidRDefault="00E859CF" w:rsidP="0036687F">
      <w:r w:rsidRPr="0034200E">
        <w:t>比亚迪宣布与全球汽车租赁公司SIXT签署合作协议，为欧洲市场提供新能源汽车租赁服务。根据双方协议，SIXT将在未来6年内向比亚迪采购至少10</w:t>
      </w:r>
      <w:r w:rsidR="00FC747E">
        <w:t>万辆</w:t>
      </w:r>
      <w:r w:rsidRPr="0034200E">
        <w:t>新能源汽车，车辆最早将于今年第四季度开始交付，第一阶段合作市场包括德国、英国、法国、荷兰。</w:t>
      </w:r>
    </w:p>
    <w:p w14:paraId="148F9424" w14:textId="2010981C" w:rsidR="00E859CF" w:rsidRDefault="00E859CF" w:rsidP="0036687F">
      <w:pPr>
        <w:rPr>
          <w:rFonts w:cs="宋体"/>
          <w:b/>
          <w:bCs/>
          <w:i/>
          <w:iCs/>
        </w:rPr>
      </w:pPr>
    </w:p>
    <w:p w14:paraId="2F4EB179" w14:textId="77777777" w:rsidR="00E859CF" w:rsidRPr="00EC248B" w:rsidRDefault="00E859CF" w:rsidP="0036687F">
      <w:pPr>
        <w:pStyle w:val="a3"/>
        <w:numPr>
          <w:ilvl w:val="0"/>
          <w:numId w:val="11"/>
        </w:numPr>
        <w:ind w:firstLineChars="0"/>
        <w:outlineLvl w:val="1"/>
        <w:rPr>
          <w:b/>
        </w:rPr>
      </w:pPr>
      <w:r w:rsidRPr="00EC248B">
        <w:rPr>
          <w:rFonts w:hint="eastAsia"/>
          <w:b/>
        </w:rPr>
        <w:t>丰田汽车调降</w:t>
      </w:r>
      <w:r w:rsidRPr="00EC248B">
        <w:rPr>
          <w:b/>
        </w:rPr>
        <w:t>10月全球产量目标至75万辆</w:t>
      </w:r>
    </w:p>
    <w:p w14:paraId="78FB4B91" w14:textId="77777777" w:rsidR="00E859CF" w:rsidRDefault="00E859CF" w:rsidP="0036687F">
      <w:r>
        <w:rPr>
          <w:rFonts w:hint="eastAsia"/>
        </w:rPr>
        <w:t>由于半导体短缺，丰田汽车本月两度调降</w:t>
      </w:r>
      <w:r>
        <w:t>10月份全球产量目标。丰田汽车周五表示，将10月产量目标下调约5万辆，至75万辆左右。而就在一周前，丰田汽车刚刚将10月产量目标从上月公布的90万辆下调至80万辆，原因同样是半导体短缺。</w:t>
      </w:r>
    </w:p>
    <w:p w14:paraId="5B8EE6FF" w14:textId="066BA79B" w:rsidR="00E859CF" w:rsidRDefault="00E859CF" w:rsidP="0036687F"/>
    <w:p w14:paraId="5213373B" w14:textId="77777777" w:rsidR="00E859CF" w:rsidRPr="00D901FA" w:rsidRDefault="00E859CF" w:rsidP="0036687F">
      <w:pPr>
        <w:pStyle w:val="a3"/>
        <w:numPr>
          <w:ilvl w:val="0"/>
          <w:numId w:val="11"/>
        </w:numPr>
        <w:ind w:firstLineChars="0"/>
        <w:outlineLvl w:val="1"/>
        <w:rPr>
          <w:b/>
        </w:rPr>
      </w:pPr>
      <w:r w:rsidRPr="00D901FA">
        <w:rPr>
          <w:rFonts w:hint="eastAsia"/>
          <w:b/>
        </w:rPr>
        <w:t>富士康电动皮卡</w:t>
      </w:r>
      <w:r w:rsidRPr="00D901FA">
        <w:rPr>
          <w:b/>
        </w:rPr>
        <w:t>ModelV预告发布</w:t>
      </w:r>
    </w:p>
    <w:p w14:paraId="463ABBC8" w14:textId="77777777" w:rsidR="00E859CF" w:rsidRPr="006205B6" w:rsidRDefault="00E859CF" w:rsidP="0036687F">
      <w:r w:rsidRPr="006205B6">
        <w:rPr>
          <w:rFonts w:hint="eastAsia"/>
        </w:rPr>
        <w:t>鸿海集团通过其社交网站官方账号发布了电动皮卡产品</w:t>
      </w:r>
      <w:r w:rsidRPr="006205B6">
        <w:t>ModelV的预告视频。此Model并非特斯拉Model系列衍生产品，而是富士康进军电动汽车行业的主推产品，不过通过其命名方式仍足以见得富士康对特斯拉的追捧。关于这款电动皮卡产品，鸿海集团表示，ModelV与同系列的ModelE和ModelB相比，其最大的特点就是完全由富士康自行设计研发，新车将会在10月18日首发亮相。</w:t>
      </w:r>
    </w:p>
    <w:p w14:paraId="5642D054" w14:textId="5A09A7E5" w:rsidR="00E859CF" w:rsidRDefault="00E859CF" w:rsidP="0036687F">
      <w:pPr>
        <w:rPr>
          <w:rFonts w:cs="宋体"/>
          <w:b/>
          <w:bCs/>
          <w:i/>
          <w:iCs/>
        </w:rPr>
      </w:pPr>
    </w:p>
    <w:p w14:paraId="170B216A" w14:textId="77777777" w:rsidR="00E859CF" w:rsidRPr="00BE16ED" w:rsidRDefault="00E859CF" w:rsidP="00BD1CBB">
      <w:pPr>
        <w:pStyle w:val="a3"/>
        <w:numPr>
          <w:ilvl w:val="0"/>
          <w:numId w:val="11"/>
        </w:numPr>
        <w:ind w:firstLineChars="0"/>
        <w:outlineLvl w:val="1"/>
        <w:rPr>
          <w:b/>
        </w:rPr>
      </w:pPr>
      <w:r w:rsidRPr="00BE16ED">
        <w:rPr>
          <w:rFonts w:hint="eastAsia"/>
          <w:b/>
        </w:rPr>
        <w:t>韩国产业部发布推动汽车产业发展战略</w:t>
      </w:r>
    </w:p>
    <w:p w14:paraId="210D99F4" w14:textId="77777777" w:rsidR="00E859CF" w:rsidRDefault="00E859CF" w:rsidP="00BD1CBB">
      <w:r>
        <w:rPr>
          <w:rFonts w:hint="eastAsia"/>
        </w:rPr>
        <w:t>韩国产业通商资源部</w:t>
      </w:r>
      <w:r>
        <w:t>9月28日召开汽车产业战略圆桌会议，发布“关于推动韩国跻身汽车产业全球前三的战略”，具体包括在电动汽车产业占据引领地位；推动汽车生态环境灵活转型；确保汽车供应链稳定；挖掘无人驾驶汽车和移动出行相关的产业新机遇。</w:t>
      </w:r>
    </w:p>
    <w:p w14:paraId="21D7F332" w14:textId="690C32B2" w:rsidR="00E859CF" w:rsidRPr="00BE16ED" w:rsidRDefault="00E859CF" w:rsidP="00BD1CBB">
      <w:pPr>
        <w:rPr>
          <w:rFonts w:cs="宋体"/>
          <w:b/>
          <w:bCs/>
          <w:i/>
          <w:iCs/>
        </w:rPr>
      </w:pPr>
    </w:p>
    <w:p w14:paraId="5A1844D7" w14:textId="77777777" w:rsidR="00E859CF" w:rsidRPr="00196FEF" w:rsidRDefault="00E859CF" w:rsidP="00BD1CBB">
      <w:pPr>
        <w:pStyle w:val="a3"/>
        <w:numPr>
          <w:ilvl w:val="0"/>
          <w:numId w:val="11"/>
        </w:numPr>
        <w:ind w:firstLineChars="0"/>
        <w:outlineLvl w:val="1"/>
        <w:rPr>
          <w:b/>
        </w:rPr>
      </w:pPr>
      <w:r w:rsidRPr="00196FEF">
        <w:rPr>
          <w:rFonts w:hint="eastAsia"/>
          <w:b/>
        </w:rPr>
        <w:t>美国批准</w:t>
      </w:r>
      <w:r w:rsidRPr="00196FEF">
        <w:rPr>
          <w:b/>
        </w:rPr>
        <w:t>50个州的电动汽车充电站计划</w:t>
      </w:r>
    </w:p>
    <w:p w14:paraId="7015DDEB" w14:textId="77777777" w:rsidR="00E859CF" w:rsidRDefault="00E859CF" w:rsidP="00BD1CBB">
      <w:r w:rsidRPr="007A0D53">
        <w:rPr>
          <w:rFonts w:hint="eastAsia"/>
        </w:rPr>
        <w:t>当地时间</w:t>
      </w:r>
      <w:r w:rsidRPr="007A0D53">
        <w:t>9月27日，美国运输部表示，已提前批准在50个州、华盛顿特区和波多黎各自治邦建造电动汽车充电站的计划，该计划覆盖约75,000英里（合120,700公里）的高速公</w:t>
      </w:r>
      <w:r w:rsidRPr="007A0D53">
        <w:lastRenderedPageBreak/>
        <w:t>路。</w:t>
      </w:r>
    </w:p>
    <w:p w14:paraId="11EF7D34" w14:textId="5398499A" w:rsidR="00E859CF" w:rsidRPr="00196FEF" w:rsidRDefault="00E859CF" w:rsidP="00BD1CBB">
      <w:pPr>
        <w:rPr>
          <w:rFonts w:cs="宋体"/>
          <w:b/>
          <w:bCs/>
          <w:i/>
          <w:iCs/>
        </w:rPr>
      </w:pPr>
    </w:p>
    <w:p w14:paraId="0582D14E" w14:textId="77777777" w:rsidR="00E859CF" w:rsidRPr="00EC13C1" w:rsidRDefault="00E859CF" w:rsidP="0036687F">
      <w:pPr>
        <w:pStyle w:val="a3"/>
        <w:numPr>
          <w:ilvl w:val="0"/>
          <w:numId w:val="11"/>
        </w:numPr>
        <w:ind w:firstLineChars="0"/>
        <w:outlineLvl w:val="1"/>
        <w:rPr>
          <w:b/>
        </w:rPr>
      </w:pPr>
      <w:r w:rsidRPr="00EC13C1">
        <w:rPr>
          <w:rFonts w:hint="eastAsia"/>
          <w:b/>
        </w:rPr>
        <w:t>特斯拉</w:t>
      </w:r>
      <w:r w:rsidRPr="00EC13C1">
        <w:rPr>
          <w:b/>
        </w:rPr>
        <w:t>12月1日向百事交付首批Semi卡车</w:t>
      </w:r>
    </w:p>
    <w:p w14:paraId="06A448E0" w14:textId="77777777" w:rsidR="00E859CF" w:rsidRDefault="00E859CF" w:rsidP="0036687F">
      <w:r w:rsidRPr="00EA133A">
        <w:t>特斯拉CEO伊隆·马斯克透露，特斯拉纯电重卡Semi将正式量产，并于12月1日开始向百事可乐的首批交付。</w:t>
      </w:r>
    </w:p>
    <w:p w14:paraId="678C5AF1" w14:textId="3CC2AC88" w:rsidR="00E859CF" w:rsidRDefault="00E859CF" w:rsidP="0036687F">
      <w:pPr>
        <w:rPr>
          <w:rFonts w:cs="宋体"/>
          <w:b/>
          <w:bCs/>
          <w:i/>
          <w:iCs/>
        </w:rPr>
      </w:pPr>
    </w:p>
    <w:p w14:paraId="0E89B7C8" w14:textId="77777777" w:rsidR="00E859CF" w:rsidRPr="00EC13C1" w:rsidRDefault="00E859CF" w:rsidP="0036687F">
      <w:pPr>
        <w:pStyle w:val="a3"/>
        <w:numPr>
          <w:ilvl w:val="0"/>
          <w:numId w:val="11"/>
        </w:numPr>
        <w:ind w:firstLineChars="0"/>
        <w:outlineLvl w:val="1"/>
        <w:rPr>
          <w:b/>
        </w:rPr>
      </w:pPr>
      <w:r w:rsidRPr="00EC13C1">
        <w:rPr>
          <w:rFonts w:hint="eastAsia"/>
          <w:b/>
        </w:rPr>
        <w:t>特斯拉柏林工厂</w:t>
      </w:r>
      <w:r w:rsidRPr="00EC13C1">
        <w:rPr>
          <w:b/>
        </w:rPr>
        <w:t>ModelY周产破2000辆</w:t>
      </w:r>
    </w:p>
    <w:p w14:paraId="545C1A2B" w14:textId="77777777" w:rsidR="00E859CF" w:rsidRDefault="00E859CF" w:rsidP="0036687F">
      <w:r w:rsidRPr="0034200E">
        <w:t>特斯拉官方宣布，其柏林工厂ModelY周产量突破2000辆。</w:t>
      </w:r>
    </w:p>
    <w:p w14:paraId="6C64CB65" w14:textId="03F32F85" w:rsidR="00E859CF" w:rsidRDefault="00E859CF" w:rsidP="0036687F">
      <w:pPr>
        <w:rPr>
          <w:rFonts w:cs="宋体"/>
          <w:b/>
          <w:bCs/>
          <w:i/>
          <w:iCs/>
        </w:rPr>
      </w:pPr>
    </w:p>
    <w:p w14:paraId="71DBD17B" w14:textId="77777777" w:rsidR="00E859CF" w:rsidRPr="00D24BF5" w:rsidRDefault="00E859CF" w:rsidP="0036687F">
      <w:pPr>
        <w:pStyle w:val="a3"/>
        <w:numPr>
          <w:ilvl w:val="0"/>
          <w:numId w:val="11"/>
        </w:numPr>
        <w:ind w:firstLineChars="0"/>
        <w:outlineLvl w:val="1"/>
        <w:rPr>
          <w:b/>
        </w:rPr>
      </w:pPr>
      <w:r w:rsidRPr="00D24BF5">
        <w:rPr>
          <w:rFonts w:hint="eastAsia"/>
          <w:b/>
        </w:rPr>
        <w:t>特斯拉将移除旗下车型搭载的超声波雷达</w:t>
      </w:r>
    </w:p>
    <w:p w14:paraId="3DDD64B2" w14:textId="06C334B5" w:rsidR="00E859CF" w:rsidRPr="00E341FA" w:rsidRDefault="00E859CF" w:rsidP="0036687F">
      <w:pPr>
        <w:rPr>
          <w:rFonts w:hint="eastAsia"/>
        </w:rPr>
      </w:pPr>
      <w:r w:rsidRPr="0034200E">
        <w:t>特斯拉宣布将不再在自动驾驶传感器套件中使用超声波雷达。</w:t>
      </w:r>
    </w:p>
    <w:sectPr w:rsidR="00E859CF" w:rsidRPr="00E341FA" w:rsidSect="00911559">
      <w:headerReference w:type="default" r:id="rId14"/>
      <w:pgSz w:w="11906" w:h="16838"/>
      <w:pgMar w:top="1440" w:right="1800" w:bottom="1440" w:left="1800" w:header="45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9AF29" w14:textId="77777777" w:rsidR="00A53B55" w:rsidRDefault="00A53B55" w:rsidP="00B43EFE">
      <w:r>
        <w:separator/>
      </w:r>
    </w:p>
  </w:endnote>
  <w:endnote w:type="continuationSeparator" w:id="0">
    <w:p w14:paraId="0B20AAF9" w14:textId="77777777" w:rsidR="00A53B55" w:rsidRDefault="00A53B55" w:rsidP="00B43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新宋体">
    <w:panose1 w:val="02010609030101010101"/>
    <w:charset w:val="86"/>
    <w:family w:val="modern"/>
    <w:pitch w:val="fixed"/>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8F1F5" w14:textId="77777777" w:rsidR="00A53B55" w:rsidRDefault="00A53B55" w:rsidP="00B43EFE">
      <w:r>
        <w:separator/>
      </w:r>
    </w:p>
  </w:footnote>
  <w:footnote w:type="continuationSeparator" w:id="0">
    <w:p w14:paraId="51F92717" w14:textId="77777777" w:rsidR="00A53B55" w:rsidRDefault="00A53B55" w:rsidP="00B43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CF416" w14:textId="1A685D2E" w:rsidR="00911559" w:rsidRDefault="00911559" w:rsidP="00911559">
    <w:pPr>
      <w:pStyle w:val="a4"/>
      <w:jc w:val="left"/>
    </w:pPr>
    <w:r>
      <w:rPr>
        <w:noProof/>
      </w:rPr>
      <w:drawing>
        <wp:inline distT="0" distB="0" distL="0" distR="0" wp14:anchorId="30CB65FC" wp14:editId="061437D6">
          <wp:extent cx="1080261" cy="360000"/>
          <wp:effectExtent l="0" t="0" r="571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6"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0A3EC6"/>
    <w:multiLevelType w:val="hybridMultilevel"/>
    <w:tmpl w:val="5614AB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7250561"/>
    <w:multiLevelType w:val="hybridMultilevel"/>
    <w:tmpl w:val="5614AB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60472182">
    <w:abstractNumId w:val="1"/>
  </w:num>
  <w:num w:numId="2" w16cid:durableId="1090272311">
    <w:abstractNumId w:val="5"/>
  </w:num>
  <w:num w:numId="3" w16cid:durableId="1243218797">
    <w:abstractNumId w:val="6"/>
  </w:num>
  <w:num w:numId="4" w16cid:durableId="532152593">
    <w:abstractNumId w:val="3"/>
  </w:num>
  <w:num w:numId="5" w16cid:durableId="1119839354">
    <w:abstractNumId w:val="2"/>
  </w:num>
  <w:num w:numId="6" w16cid:durableId="1302224562">
    <w:abstractNumId w:val="4"/>
  </w:num>
  <w:num w:numId="7" w16cid:durableId="383602485">
    <w:abstractNumId w:val="11"/>
  </w:num>
  <w:num w:numId="8" w16cid:durableId="74741677">
    <w:abstractNumId w:val="10"/>
  </w:num>
  <w:num w:numId="9" w16cid:durableId="1476139705">
    <w:abstractNumId w:val="7"/>
  </w:num>
  <w:num w:numId="10" w16cid:durableId="1972325410">
    <w:abstractNumId w:val="8"/>
  </w:num>
  <w:num w:numId="11" w16cid:durableId="1184051984">
    <w:abstractNumId w:val="0"/>
  </w:num>
  <w:num w:numId="12" w16cid:durableId="3294799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3E3"/>
    <w:rsid w:val="000019C5"/>
    <w:rsid w:val="000D7143"/>
    <w:rsid w:val="001B1AE8"/>
    <w:rsid w:val="002B6C78"/>
    <w:rsid w:val="0036687F"/>
    <w:rsid w:val="003E53E3"/>
    <w:rsid w:val="005C6666"/>
    <w:rsid w:val="00907281"/>
    <w:rsid w:val="00911559"/>
    <w:rsid w:val="009F5891"/>
    <w:rsid w:val="00A53B55"/>
    <w:rsid w:val="00AA5095"/>
    <w:rsid w:val="00B43EFE"/>
    <w:rsid w:val="00B911D0"/>
    <w:rsid w:val="00BD1CBB"/>
    <w:rsid w:val="00C97B14"/>
    <w:rsid w:val="00CF5F11"/>
    <w:rsid w:val="00E341FA"/>
    <w:rsid w:val="00E859CF"/>
    <w:rsid w:val="00FC7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3762C"/>
  <w15:chartTrackingRefBased/>
  <w15:docId w15:val="{C758B638-780D-47FF-A616-0383045C3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1CBB"/>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99"/>
    <w:qFormat/>
    <w:rsid w:val="00BD1CBB"/>
    <w:pPr>
      <w:ind w:firstLineChars="200" w:firstLine="420"/>
    </w:pPr>
  </w:style>
  <w:style w:type="paragraph" w:styleId="a3">
    <w:name w:val="List Paragraph"/>
    <w:basedOn w:val="a"/>
    <w:uiPriority w:val="34"/>
    <w:qFormat/>
    <w:rsid w:val="00BD1CBB"/>
    <w:pPr>
      <w:ind w:firstLineChars="200" w:firstLine="420"/>
    </w:pPr>
  </w:style>
  <w:style w:type="paragraph" w:styleId="a4">
    <w:name w:val="header"/>
    <w:basedOn w:val="a"/>
    <w:link w:val="a5"/>
    <w:uiPriority w:val="99"/>
    <w:unhideWhenUsed/>
    <w:rsid w:val="00B43EF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B43EFE"/>
    <w:rPr>
      <w:sz w:val="18"/>
      <w:szCs w:val="18"/>
    </w:rPr>
  </w:style>
  <w:style w:type="paragraph" w:styleId="a6">
    <w:name w:val="footer"/>
    <w:basedOn w:val="a"/>
    <w:link w:val="a7"/>
    <w:uiPriority w:val="99"/>
    <w:unhideWhenUsed/>
    <w:rsid w:val="00B43EFE"/>
    <w:pPr>
      <w:tabs>
        <w:tab w:val="center" w:pos="4153"/>
        <w:tab w:val="right" w:pos="8306"/>
      </w:tabs>
      <w:snapToGrid w:val="0"/>
      <w:jc w:val="left"/>
    </w:pPr>
    <w:rPr>
      <w:sz w:val="18"/>
      <w:szCs w:val="18"/>
    </w:rPr>
  </w:style>
  <w:style w:type="character" w:customStyle="1" w:styleId="a7">
    <w:name w:val="页脚 字符"/>
    <w:basedOn w:val="a0"/>
    <w:link w:val="a6"/>
    <w:uiPriority w:val="99"/>
    <w:rsid w:val="00B43EFE"/>
    <w:rPr>
      <w:sz w:val="18"/>
      <w:szCs w:val="18"/>
    </w:rPr>
  </w:style>
  <w:style w:type="character" w:styleId="a8">
    <w:name w:val="Hyperlink"/>
    <w:basedOn w:val="a0"/>
    <w:uiPriority w:val="99"/>
    <w:unhideWhenUsed/>
    <w:rsid w:val="00911559"/>
    <w:rPr>
      <w:color w:val="0563C1" w:themeColor="hyperlink"/>
      <w:u w:val="single"/>
    </w:rPr>
  </w:style>
  <w:style w:type="character" w:styleId="a9">
    <w:name w:val="Unresolved Mention"/>
    <w:basedOn w:val="a0"/>
    <w:uiPriority w:val="99"/>
    <w:semiHidden/>
    <w:unhideWhenUsed/>
    <w:rsid w:val="009115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14</Pages>
  <Words>2118</Words>
  <Characters>12078</Characters>
  <Application>Microsoft Office Word</Application>
  <DocSecurity>0</DocSecurity>
  <Lines>100</Lines>
  <Paragraphs>28</Paragraphs>
  <ScaleCrop>false</ScaleCrop>
  <Company/>
  <LinksUpToDate>false</LinksUpToDate>
  <CharactersWithSpaces>14168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4</cp:revision>
  <dcterms:created xsi:type="dcterms:W3CDTF">2022-10-10T06:52:00Z</dcterms:created>
  <dcterms:modified xsi:type="dcterms:W3CDTF">2022-10-10T07:36:00Z</dcterms:modified>
</cp:coreProperties>
</file>