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16F1D" w14:textId="0C3EFCB7" w:rsidR="00920150" w:rsidRDefault="00920150" w:rsidP="00920150">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48</w:t>
      </w:r>
      <w:r w:rsidRPr="002009FE">
        <w:rPr>
          <w:rFonts w:ascii="黑体" w:eastAsia="黑体" w:cs="黑体" w:hint="eastAsia"/>
          <w:sz w:val="24"/>
        </w:rPr>
        <w:t>期（</w:t>
      </w:r>
      <w:r>
        <w:rPr>
          <w:rFonts w:ascii="黑体" w:eastAsia="黑体" w:cs="黑体"/>
          <w:sz w:val="24"/>
        </w:rPr>
        <w:t>11</w:t>
      </w:r>
      <w:r w:rsidRPr="002009FE">
        <w:rPr>
          <w:rFonts w:ascii="黑体" w:eastAsia="黑体" w:cs="黑体" w:hint="eastAsia"/>
          <w:sz w:val="24"/>
        </w:rPr>
        <w:t>月</w:t>
      </w:r>
      <w:r>
        <w:rPr>
          <w:rFonts w:ascii="黑体" w:eastAsia="黑体" w:cs="黑体"/>
          <w:sz w:val="24"/>
        </w:rPr>
        <w:t>28</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00CD74B3">
        <w:rPr>
          <w:rFonts w:ascii="黑体" w:eastAsia="黑体" w:cs="黑体"/>
          <w:sz w:val="24"/>
        </w:rPr>
        <w:t>1</w:t>
      </w:r>
      <w:r w:rsidRPr="002009FE">
        <w:rPr>
          <w:rFonts w:ascii="黑体" w:eastAsia="黑体" w:cs="黑体" w:hint="eastAsia"/>
          <w:sz w:val="24"/>
        </w:rPr>
        <w:t>月</w:t>
      </w:r>
      <w:r w:rsidR="00CD74B3">
        <w:rPr>
          <w:rFonts w:ascii="黑体" w:eastAsia="黑体" w:cs="黑体"/>
          <w:sz w:val="24"/>
        </w:rPr>
        <w:t>30</w:t>
      </w:r>
      <w:r w:rsidRPr="002009FE">
        <w:rPr>
          <w:rFonts w:ascii="黑体" w:eastAsia="黑体" w:cs="黑体" w:hint="eastAsia"/>
          <w:sz w:val="24"/>
        </w:rPr>
        <w:t>日）</w:t>
      </w:r>
      <w:bookmarkEnd w:id="0"/>
    </w:p>
    <w:p w14:paraId="6771BC23" w14:textId="77777777" w:rsidR="00CD74B3" w:rsidRPr="002009FE" w:rsidRDefault="00CD74B3" w:rsidP="00920150">
      <w:pPr>
        <w:jc w:val="center"/>
        <w:outlineLvl w:val="0"/>
        <w:rPr>
          <w:rFonts w:ascii="黑体" w:eastAsia="黑体" w:cs="Times New Roman" w:hint="eastAsia"/>
          <w:sz w:val="24"/>
        </w:rPr>
      </w:pPr>
    </w:p>
    <w:p w14:paraId="5AA0612F" w14:textId="77777777" w:rsidR="00920150" w:rsidRPr="00A43D0D" w:rsidRDefault="00920150" w:rsidP="00920150">
      <w:pPr>
        <w:rPr>
          <w:rFonts w:ascii="黑体" w:eastAsia="黑体" w:cs="黑体"/>
        </w:rPr>
      </w:pPr>
      <w:r w:rsidRPr="00A43D0D">
        <w:rPr>
          <w:rFonts w:ascii="黑体" w:eastAsia="黑体" w:cs="黑体" w:hint="eastAsia"/>
        </w:rPr>
        <w:t>主要信息源自乘联会每日新闻等</w:t>
      </w:r>
    </w:p>
    <w:p w14:paraId="55BD2403" w14:textId="77777777" w:rsidR="00920150" w:rsidRPr="00A43D0D" w:rsidRDefault="00920150" w:rsidP="00920150">
      <w:pPr>
        <w:rPr>
          <w:rFonts w:ascii="黑体" w:eastAsia="黑体" w:cs="黑体"/>
        </w:rPr>
      </w:pPr>
      <w:r w:rsidRPr="00A43D0D">
        <w:rPr>
          <w:rFonts w:ascii="黑体" w:eastAsia="黑体" w:cs="黑体" w:hint="eastAsia"/>
        </w:rPr>
        <w:t>中国汽车流通协会汽车市场研究分会</w:t>
      </w:r>
    </w:p>
    <w:p w14:paraId="541B7310" w14:textId="77777777" w:rsidR="00920150" w:rsidRPr="00A43D0D" w:rsidRDefault="00920150" w:rsidP="00920150">
      <w:pPr>
        <w:rPr>
          <w:rFonts w:ascii="黑体" w:eastAsia="黑体" w:cs="黑体"/>
        </w:rPr>
      </w:pPr>
      <w:r w:rsidRPr="00A43D0D">
        <w:rPr>
          <w:rFonts w:ascii="黑体" w:eastAsia="黑体" w:cs="黑体" w:hint="eastAsia"/>
        </w:rPr>
        <w:t>乘用车市场信息联席会（乘联会）</w:t>
      </w:r>
    </w:p>
    <w:p w14:paraId="3C19FCD6" w14:textId="6EE97D8D" w:rsidR="00920150" w:rsidRDefault="00920150" w:rsidP="00920150">
      <w:pPr>
        <w:rPr>
          <w:rFonts w:ascii="黑体" w:eastAsia="黑体" w:cs="黑体"/>
        </w:rPr>
      </w:pPr>
      <w:r w:rsidRPr="00A43D0D">
        <w:rPr>
          <w:rFonts w:ascii="黑体" w:eastAsia="黑体" w:cs="黑体" w:hint="eastAsia"/>
        </w:rPr>
        <w:t>网站：</w:t>
      </w:r>
      <w:hyperlink r:id="rId7" w:history="1">
        <w:r w:rsidR="008F6267" w:rsidRPr="00BB1A44">
          <w:rPr>
            <w:rStyle w:val="af0"/>
            <w:rFonts w:ascii="黑体" w:eastAsia="黑体" w:cs="黑体"/>
          </w:rPr>
          <w:t>http://www.cpcaauto.com</w:t>
        </w:r>
      </w:hyperlink>
    </w:p>
    <w:p w14:paraId="7DA61D3B" w14:textId="77777777" w:rsidR="008F6267" w:rsidRPr="008F6267" w:rsidRDefault="008F6267" w:rsidP="00920150">
      <w:pPr>
        <w:rPr>
          <w:rFonts w:cs="Times New Roman" w:hint="eastAsia"/>
        </w:rPr>
      </w:pPr>
    </w:p>
    <w:p w14:paraId="4C057748" w14:textId="290FAB2F" w:rsidR="00920150" w:rsidRPr="00CD74B3" w:rsidRDefault="00920150" w:rsidP="00920150">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155EB61" w14:textId="67802BD4" w:rsidR="00CD74B3" w:rsidRPr="00CD74B3" w:rsidRDefault="00CD74B3" w:rsidP="00CD74B3">
      <w:pPr>
        <w:ind w:firstLineChars="200" w:firstLine="420"/>
        <w:rPr>
          <w:rFonts w:ascii="Calibri" w:eastAsia="宋体" w:hAnsi="Calibri" w:cs="Times New Roman"/>
          <w:szCs w:val="21"/>
        </w:rPr>
      </w:pPr>
      <w:r w:rsidRPr="00CD74B3">
        <w:rPr>
          <w:rFonts w:ascii="Calibri" w:eastAsia="宋体" w:hAnsi="Calibri" w:cs="Times New Roman"/>
          <w:szCs w:val="21"/>
        </w:rPr>
        <w:t>11</w:t>
      </w:r>
      <w:r w:rsidRPr="00CD74B3">
        <w:rPr>
          <w:rFonts w:ascii="Calibri" w:eastAsia="宋体" w:hAnsi="Calibri" w:cs="Times New Roman"/>
          <w:szCs w:val="21"/>
        </w:rPr>
        <w:t>月</w:t>
      </w:r>
      <w:r w:rsidRPr="00CD74B3">
        <w:rPr>
          <w:rFonts w:ascii="Calibri" w:eastAsia="宋体" w:hAnsi="Calibri" w:cs="Times New Roman"/>
          <w:szCs w:val="21"/>
        </w:rPr>
        <w:t>21-30</w:t>
      </w:r>
      <w:r w:rsidRPr="00CD74B3">
        <w:rPr>
          <w:rFonts w:ascii="Calibri" w:eastAsia="宋体" w:hAnsi="Calibri" w:cs="Times New Roman"/>
          <w:szCs w:val="21"/>
        </w:rPr>
        <w:t>日，</w:t>
      </w:r>
      <w:r w:rsidR="0015505A">
        <w:rPr>
          <w:rFonts w:ascii="Calibri" w:eastAsia="宋体" w:hAnsi="Calibri" w:cs="Times New Roman" w:hint="eastAsia"/>
          <w:szCs w:val="21"/>
        </w:rPr>
        <w:t>乘用车</w:t>
      </w:r>
      <w:r w:rsidRPr="00CD74B3">
        <w:rPr>
          <w:rFonts w:ascii="Calibri" w:eastAsia="宋体" w:hAnsi="Calibri" w:cs="Times New Roman"/>
          <w:szCs w:val="21"/>
        </w:rPr>
        <w:t>市场零售</w:t>
      </w:r>
      <w:r w:rsidRPr="00CD74B3">
        <w:rPr>
          <w:rFonts w:ascii="Calibri" w:eastAsia="宋体" w:hAnsi="Calibri" w:cs="Times New Roman"/>
          <w:szCs w:val="21"/>
        </w:rPr>
        <w:t>84.1</w:t>
      </w:r>
      <w:r w:rsidRPr="00CD74B3">
        <w:rPr>
          <w:rFonts w:ascii="Calibri" w:eastAsia="宋体" w:hAnsi="Calibri" w:cs="Times New Roman"/>
          <w:szCs w:val="21"/>
        </w:rPr>
        <w:t>万辆，同比下降</w:t>
      </w:r>
      <w:r w:rsidRPr="00CD74B3">
        <w:rPr>
          <w:rFonts w:ascii="Calibri" w:eastAsia="宋体" w:hAnsi="Calibri" w:cs="Times New Roman"/>
          <w:szCs w:val="21"/>
        </w:rPr>
        <w:t>9%</w:t>
      </w:r>
      <w:r w:rsidRPr="00CD74B3">
        <w:rPr>
          <w:rFonts w:ascii="Calibri" w:eastAsia="宋体" w:hAnsi="Calibri" w:cs="Times New Roman"/>
          <w:szCs w:val="21"/>
        </w:rPr>
        <w:t>，环比上周增长</w:t>
      </w:r>
      <w:r w:rsidRPr="00CD74B3">
        <w:rPr>
          <w:rFonts w:ascii="Calibri" w:eastAsia="宋体" w:hAnsi="Calibri" w:cs="Times New Roman"/>
          <w:szCs w:val="21"/>
        </w:rPr>
        <w:t>72%</w:t>
      </w:r>
      <w:r w:rsidRPr="00CD74B3">
        <w:rPr>
          <w:rFonts w:ascii="Calibri" w:eastAsia="宋体" w:hAnsi="Calibri" w:cs="Times New Roman"/>
          <w:szCs w:val="21"/>
        </w:rPr>
        <w:t>，较上月同期增长</w:t>
      </w:r>
      <w:r w:rsidRPr="00CD74B3">
        <w:rPr>
          <w:rFonts w:ascii="Calibri" w:eastAsia="宋体" w:hAnsi="Calibri" w:cs="Times New Roman"/>
          <w:szCs w:val="21"/>
        </w:rPr>
        <w:t>0%</w:t>
      </w:r>
      <w:r>
        <w:rPr>
          <w:rFonts w:ascii="Calibri" w:eastAsia="宋体" w:hAnsi="Calibri" w:cs="Times New Roman" w:hint="eastAsia"/>
          <w:szCs w:val="21"/>
        </w:rPr>
        <w:t>；</w:t>
      </w:r>
      <w:r w:rsidRPr="00CD74B3">
        <w:rPr>
          <w:rFonts w:ascii="Calibri" w:eastAsia="宋体" w:hAnsi="Calibri" w:cs="Times New Roman"/>
          <w:szCs w:val="21"/>
        </w:rPr>
        <w:t>乘用车批发</w:t>
      </w:r>
      <w:r w:rsidRPr="00CD74B3">
        <w:rPr>
          <w:rFonts w:ascii="Calibri" w:eastAsia="宋体" w:hAnsi="Calibri" w:cs="Times New Roman"/>
          <w:szCs w:val="21"/>
        </w:rPr>
        <w:t>107.4</w:t>
      </w:r>
      <w:r w:rsidRPr="00CD74B3">
        <w:rPr>
          <w:rFonts w:ascii="Calibri" w:eastAsia="宋体" w:hAnsi="Calibri" w:cs="Times New Roman"/>
          <w:szCs w:val="21"/>
        </w:rPr>
        <w:t>万辆，同比下降</w:t>
      </w:r>
      <w:r w:rsidRPr="00CD74B3">
        <w:rPr>
          <w:rFonts w:ascii="Calibri" w:eastAsia="宋体" w:hAnsi="Calibri" w:cs="Times New Roman"/>
          <w:szCs w:val="21"/>
        </w:rPr>
        <w:t>5%</w:t>
      </w:r>
      <w:r w:rsidRPr="00CD74B3">
        <w:rPr>
          <w:rFonts w:ascii="Calibri" w:eastAsia="宋体" w:hAnsi="Calibri" w:cs="Times New Roman"/>
          <w:szCs w:val="21"/>
        </w:rPr>
        <w:t>，环比上周增长</w:t>
      </w:r>
      <w:r w:rsidRPr="00CD74B3">
        <w:rPr>
          <w:rFonts w:ascii="Calibri" w:eastAsia="宋体" w:hAnsi="Calibri" w:cs="Times New Roman"/>
          <w:szCs w:val="21"/>
        </w:rPr>
        <w:t>102%</w:t>
      </w:r>
      <w:r w:rsidRPr="00CD74B3">
        <w:rPr>
          <w:rFonts w:ascii="Calibri" w:eastAsia="宋体" w:hAnsi="Calibri" w:cs="Times New Roman"/>
          <w:szCs w:val="21"/>
        </w:rPr>
        <w:t>，较上月同期下降</w:t>
      </w:r>
      <w:r w:rsidRPr="00CD74B3">
        <w:rPr>
          <w:rFonts w:ascii="Calibri" w:eastAsia="宋体" w:hAnsi="Calibri" w:cs="Times New Roman"/>
          <w:szCs w:val="21"/>
        </w:rPr>
        <w:t>1%</w:t>
      </w:r>
      <w:r w:rsidRPr="00CD74B3">
        <w:rPr>
          <w:rFonts w:ascii="Calibri" w:eastAsia="宋体" w:hAnsi="Calibri" w:cs="Times New Roman"/>
          <w:szCs w:val="21"/>
        </w:rPr>
        <w:t>。</w:t>
      </w:r>
    </w:p>
    <w:p w14:paraId="093191A4" w14:textId="7B26A4CB" w:rsidR="00CD74B3" w:rsidRPr="00CD74B3" w:rsidRDefault="0015505A" w:rsidP="0015505A">
      <w:pPr>
        <w:ind w:firstLineChars="200" w:firstLine="422"/>
        <w:rPr>
          <w:rFonts w:ascii="Calibri" w:eastAsia="宋体" w:hAnsi="Calibri" w:cs="Times New Roman"/>
          <w:szCs w:val="21"/>
        </w:rPr>
      </w:pPr>
      <w:r w:rsidRPr="008F6267">
        <w:rPr>
          <w:rFonts w:ascii="Calibri" w:eastAsia="宋体" w:hAnsi="Calibri" w:cs="Times New Roman" w:hint="eastAsia"/>
          <w:b/>
          <w:bCs/>
          <w:szCs w:val="21"/>
        </w:rPr>
        <w:t>初步统计，</w:t>
      </w:r>
      <w:r w:rsidR="00CD74B3" w:rsidRPr="00CD74B3">
        <w:rPr>
          <w:rFonts w:ascii="Calibri" w:eastAsia="宋体" w:hAnsi="Calibri" w:cs="Times New Roman"/>
          <w:szCs w:val="21"/>
        </w:rPr>
        <w:t>11</w:t>
      </w:r>
      <w:r w:rsidR="00CD74B3" w:rsidRPr="00CD74B3">
        <w:rPr>
          <w:rFonts w:ascii="Calibri" w:eastAsia="宋体" w:hAnsi="Calibri" w:cs="Times New Roman"/>
          <w:szCs w:val="21"/>
        </w:rPr>
        <w:t>月</w:t>
      </w:r>
      <w:r w:rsidR="00CD74B3" w:rsidRPr="00CD74B3">
        <w:rPr>
          <w:rFonts w:ascii="Calibri" w:eastAsia="宋体" w:hAnsi="Calibri" w:cs="Times New Roman"/>
          <w:szCs w:val="21"/>
        </w:rPr>
        <w:t>1-30</w:t>
      </w:r>
      <w:r w:rsidR="00CD74B3" w:rsidRPr="00CD74B3">
        <w:rPr>
          <w:rFonts w:ascii="Calibri" w:eastAsia="宋体" w:hAnsi="Calibri" w:cs="Times New Roman"/>
          <w:szCs w:val="21"/>
        </w:rPr>
        <w:t>日</w:t>
      </w:r>
      <w:r>
        <w:rPr>
          <w:rFonts w:ascii="Calibri" w:eastAsia="宋体" w:hAnsi="Calibri" w:cs="Times New Roman" w:hint="eastAsia"/>
          <w:szCs w:val="21"/>
        </w:rPr>
        <w:t>，乘用车</w:t>
      </w:r>
      <w:r w:rsidRPr="00CD74B3">
        <w:rPr>
          <w:rFonts w:ascii="Calibri" w:eastAsia="宋体" w:hAnsi="Calibri" w:cs="Times New Roman"/>
          <w:szCs w:val="21"/>
        </w:rPr>
        <w:t>市场零售</w:t>
      </w:r>
      <w:r w:rsidRPr="00CD74B3">
        <w:rPr>
          <w:rFonts w:ascii="Calibri" w:eastAsia="宋体" w:hAnsi="Calibri" w:cs="Times New Roman"/>
          <w:szCs w:val="21"/>
        </w:rPr>
        <w:t>170.1</w:t>
      </w:r>
      <w:r w:rsidRPr="00CD74B3">
        <w:rPr>
          <w:rFonts w:ascii="Calibri" w:eastAsia="宋体" w:hAnsi="Calibri" w:cs="Times New Roman"/>
          <w:szCs w:val="21"/>
        </w:rPr>
        <w:t>万辆，同比去年下降</w:t>
      </w:r>
      <w:r w:rsidRPr="00CD74B3">
        <w:rPr>
          <w:rFonts w:ascii="Calibri" w:eastAsia="宋体" w:hAnsi="Calibri" w:cs="Times New Roman"/>
          <w:szCs w:val="21"/>
        </w:rPr>
        <w:t>6%</w:t>
      </w:r>
      <w:r w:rsidRPr="00CD74B3">
        <w:rPr>
          <w:rFonts w:ascii="Calibri" w:eastAsia="宋体" w:hAnsi="Calibri" w:cs="Times New Roman"/>
          <w:szCs w:val="21"/>
        </w:rPr>
        <w:t>，较上月同期下降</w:t>
      </w:r>
      <w:r w:rsidRPr="00CD74B3">
        <w:rPr>
          <w:rFonts w:ascii="Calibri" w:eastAsia="宋体" w:hAnsi="Calibri" w:cs="Times New Roman"/>
          <w:szCs w:val="21"/>
        </w:rPr>
        <w:t>8%</w:t>
      </w:r>
      <w:r>
        <w:rPr>
          <w:rFonts w:ascii="Calibri" w:eastAsia="宋体" w:hAnsi="Calibri" w:cs="Times New Roman" w:hint="eastAsia"/>
          <w:szCs w:val="21"/>
        </w:rPr>
        <w:t>；</w:t>
      </w:r>
      <w:r w:rsidR="00CD74B3" w:rsidRPr="00CD74B3">
        <w:rPr>
          <w:rFonts w:ascii="Calibri" w:eastAsia="宋体" w:hAnsi="Calibri" w:cs="Times New Roman"/>
          <w:szCs w:val="21"/>
        </w:rPr>
        <w:t>全国乘用车厂</w:t>
      </w:r>
      <w:r w:rsidR="008F6267">
        <w:rPr>
          <w:rFonts w:ascii="Calibri" w:eastAsia="宋体" w:hAnsi="Calibri" w:cs="Times New Roman" w:hint="eastAsia"/>
          <w:szCs w:val="21"/>
        </w:rPr>
        <w:t>商</w:t>
      </w:r>
      <w:r w:rsidR="00CD74B3" w:rsidRPr="00CD74B3">
        <w:rPr>
          <w:rFonts w:ascii="Calibri" w:eastAsia="宋体" w:hAnsi="Calibri" w:cs="Times New Roman"/>
          <w:szCs w:val="21"/>
        </w:rPr>
        <w:t>批发</w:t>
      </w:r>
      <w:r w:rsidR="00CD74B3" w:rsidRPr="00CD74B3">
        <w:rPr>
          <w:rFonts w:ascii="Calibri" w:eastAsia="宋体" w:hAnsi="Calibri" w:cs="Times New Roman"/>
          <w:szCs w:val="21"/>
        </w:rPr>
        <w:t>200.5</w:t>
      </w:r>
      <w:r w:rsidR="00CD74B3" w:rsidRPr="00CD74B3">
        <w:rPr>
          <w:rFonts w:ascii="Calibri" w:eastAsia="宋体" w:hAnsi="Calibri" w:cs="Times New Roman"/>
          <w:szCs w:val="21"/>
        </w:rPr>
        <w:t>万辆，同比去年下降</w:t>
      </w:r>
      <w:r w:rsidR="00CD74B3" w:rsidRPr="00CD74B3">
        <w:rPr>
          <w:rFonts w:ascii="Calibri" w:eastAsia="宋体" w:hAnsi="Calibri" w:cs="Times New Roman"/>
          <w:szCs w:val="21"/>
        </w:rPr>
        <w:t>7%</w:t>
      </w:r>
      <w:r w:rsidR="00CD74B3" w:rsidRPr="00CD74B3">
        <w:rPr>
          <w:rFonts w:ascii="Calibri" w:eastAsia="宋体" w:hAnsi="Calibri" w:cs="Times New Roman"/>
          <w:szCs w:val="21"/>
        </w:rPr>
        <w:t>，较上月同期下降</w:t>
      </w:r>
      <w:r w:rsidR="00CD74B3" w:rsidRPr="00CD74B3">
        <w:rPr>
          <w:rFonts w:ascii="Calibri" w:eastAsia="宋体" w:hAnsi="Calibri" w:cs="Times New Roman"/>
          <w:szCs w:val="21"/>
        </w:rPr>
        <w:t>9%</w:t>
      </w:r>
      <w:r w:rsidR="00CD74B3" w:rsidRPr="00CD74B3">
        <w:rPr>
          <w:rFonts w:ascii="Calibri" w:eastAsia="宋体" w:hAnsi="Calibri" w:cs="Times New Roman"/>
          <w:szCs w:val="21"/>
        </w:rPr>
        <w:t>。</w:t>
      </w:r>
    </w:p>
    <w:p w14:paraId="1A3CC99F" w14:textId="77777777" w:rsidR="00CD74B3" w:rsidRPr="00CD74B3" w:rsidRDefault="00CD74B3" w:rsidP="00CD74B3">
      <w:pPr>
        <w:pStyle w:val="1"/>
        <w:ind w:left="59" w:firstLineChars="0" w:firstLine="0"/>
        <w:outlineLvl w:val="0"/>
        <w:rPr>
          <w:rFonts w:ascii="宋体" w:cs="Times New Roman" w:hint="eastAsia"/>
          <w:b/>
          <w:bCs/>
        </w:rPr>
      </w:pPr>
    </w:p>
    <w:p w14:paraId="5DF03951" w14:textId="4E3A1832" w:rsidR="00D404C3" w:rsidRPr="008F6267" w:rsidRDefault="00D404C3" w:rsidP="00D404C3">
      <w:pPr>
        <w:numPr>
          <w:ilvl w:val="0"/>
          <w:numId w:val="2"/>
        </w:numPr>
        <w:outlineLvl w:val="1"/>
        <w:rPr>
          <w:rFonts w:ascii="黑体" w:eastAsia="黑体" w:hAnsi="黑体" w:cs="Times New Roman" w:hint="eastAsia"/>
          <w:b/>
          <w:bCs/>
          <w:sz w:val="24"/>
        </w:rPr>
      </w:pPr>
      <w:r w:rsidRPr="00D404C3">
        <w:rPr>
          <w:rFonts w:ascii="黑体" w:eastAsia="黑体" w:hAnsi="黑体" w:cs="Times New Roman"/>
          <w:b/>
          <w:bCs/>
          <w:sz w:val="24"/>
        </w:rPr>
        <w:t>11月全国乘用车</w:t>
      </w:r>
      <w:r>
        <w:rPr>
          <w:rFonts w:ascii="黑体" w:eastAsia="黑体" w:hAnsi="黑体" w:cs="Times New Roman" w:hint="eastAsia"/>
          <w:b/>
          <w:bCs/>
          <w:sz w:val="24"/>
        </w:rPr>
        <w:t>市场低迷</w:t>
      </w:r>
    </w:p>
    <w:p w14:paraId="63D3C12C" w14:textId="770A7479" w:rsidR="00D404C3" w:rsidRPr="002009FE" w:rsidRDefault="008F6267" w:rsidP="00D404C3">
      <w:pPr>
        <w:rPr>
          <w:rFonts w:ascii="Calibri" w:eastAsia="宋体" w:hAnsi="Calibri" w:cs="Times New Roman"/>
          <w:szCs w:val="21"/>
        </w:rPr>
      </w:pPr>
      <w:r>
        <w:rPr>
          <w:rFonts w:ascii="Calibri" w:eastAsia="宋体" w:hAnsi="Calibri" w:cs="Times New Roman"/>
          <w:noProof/>
          <w:szCs w:val="21"/>
        </w:rPr>
        <w:drawing>
          <wp:inline distT="0" distB="0" distL="0" distR="0" wp14:anchorId="67232E2E" wp14:editId="713A2F4B">
            <wp:extent cx="5274310" cy="316611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3166110"/>
                    </a:xfrm>
                    <a:prstGeom prst="rect">
                      <a:avLst/>
                    </a:prstGeom>
                  </pic:spPr>
                </pic:pic>
              </a:graphicData>
            </a:graphic>
          </wp:inline>
        </w:drawing>
      </w:r>
    </w:p>
    <w:p w14:paraId="4DA6B2A3" w14:textId="3C1C8562" w:rsidR="00D404C3" w:rsidRDefault="00D404C3" w:rsidP="008F626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8F626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3.6</w:t>
      </w:r>
      <w:r w:rsidR="008F62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8F626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5E3F68">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0F200882" w14:textId="33FD365E" w:rsidR="00D404C3" w:rsidRDefault="00D404C3" w:rsidP="00D404C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5E3F68">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5E3F68">
        <w:rPr>
          <w:rFonts w:ascii="Calibri" w:eastAsia="宋体" w:hAnsi="Calibri" w:cs="Times New Roman"/>
          <w:szCs w:val="21"/>
        </w:rPr>
        <w:t>.0</w:t>
      </w:r>
      <w:r w:rsidR="008F62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5E3F68">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5E3F68">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w:t>
      </w:r>
    </w:p>
    <w:p w14:paraId="5AF32F47" w14:textId="049F686A" w:rsidR="00D404C3" w:rsidRDefault="00D404C3" w:rsidP="00D404C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5E3F68">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5E3F68">
        <w:rPr>
          <w:rFonts w:ascii="Calibri" w:eastAsia="宋体" w:hAnsi="Calibri" w:cs="Times New Roman"/>
          <w:szCs w:val="21"/>
        </w:rPr>
        <w:t>3</w:t>
      </w:r>
      <w:r w:rsidR="008F62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5E3F68">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w:t>
      </w:r>
      <w:r>
        <w:rPr>
          <w:rFonts w:ascii="Calibri" w:eastAsia="宋体" w:hAnsi="Calibri" w:cs="Times New Roman" w:hint="eastAsia"/>
          <w:szCs w:val="21"/>
        </w:rPr>
        <w:t>8%</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5E3F68">
        <w:rPr>
          <w:rFonts w:ascii="Calibri" w:eastAsia="宋体" w:hAnsi="Calibri" w:cs="Times New Roman" w:hint="eastAsia"/>
          <w:szCs w:val="21"/>
        </w:rPr>
        <w:t>三</w:t>
      </w:r>
      <w:r>
        <w:rPr>
          <w:rFonts w:ascii="Calibri" w:eastAsia="宋体" w:hAnsi="Calibri" w:cs="Times New Roman" w:hint="eastAsia"/>
          <w:szCs w:val="21"/>
        </w:rPr>
        <w:t>周均值</w:t>
      </w:r>
      <w:r w:rsidR="005E3F68">
        <w:rPr>
          <w:rFonts w:ascii="Calibri" w:eastAsia="宋体" w:hAnsi="Calibri" w:cs="Times New Roman" w:hint="eastAsia"/>
          <w:szCs w:val="21"/>
        </w:rPr>
        <w:t>持平</w:t>
      </w:r>
      <w:r>
        <w:rPr>
          <w:rFonts w:ascii="Calibri" w:eastAsia="宋体" w:hAnsi="Calibri" w:cs="Times New Roman" w:hint="eastAsia"/>
          <w:szCs w:val="21"/>
        </w:rPr>
        <w:t>。</w:t>
      </w:r>
    </w:p>
    <w:p w14:paraId="3E699EA5" w14:textId="36626CBD" w:rsidR="00D404C3" w:rsidRDefault="00D404C3" w:rsidP="00D404C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5E3F68">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5E3F68">
        <w:rPr>
          <w:rFonts w:ascii="Calibri" w:eastAsia="宋体" w:hAnsi="Calibri" w:cs="Times New Roman"/>
          <w:szCs w:val="21"/>
        </w:rPr>
        <w:t>3</w:t>
      </w:r>
      <w:r w:rsidR="008F62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5E3F68">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降</w:t>
      </w:r>
      <w:r>
        <w:rPr>
          <w:rFonts w:ascii="Calibri" w:eastAsia="宋体" w:hAnsi="Calibri" w:cs="Times New Roman" w:hint="eastAsia"/>
          <w:szCs w:val="21"/>
        </w:rPr>
        <w:t>3</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5E3F68">
        <w:rPr>
          <w:rFonts w:ascii="Calibri" w:eastAsia="宋体" w:hAnsi="Calibri" w:cs="Times New Roman" w:hint="eastAsia"/>
          <w:szCs w:val="21"/>
        </w:rPr>
        <w:t>四</w:t>
      </w:r>
      <w:r>
        <w:rPr>
          <w:rFonts w:ascii="Calibri" w:eastAsia="宋体" w:hAnsi="Calibri" w:cs="Times New Roman" w:hint="eastAsia"/>
          <w:szCs w:val="21"/>
        </w:rPr>
        <w:t>周均值下降</w:t>
      </w:r>
      <w:r>
        <w:rPr>
          <w:rFonts w:ascii="Calibri" w:eastAsia="宋体" w:hAnsi="Calibri" w:cs="Times New Roman"/>
          <w:szCs w:val="21"/>
        </w:rPr>
        <w:t>32</w:t>
      </w:r>
      <w:r>
        <w:rPr>
          <w:rFonts w:ascii="Calibri" w:eastAsia="宋体" w:hAnsi="Calibri" w:cs="Times New Roman" w:hint="eastAsia"/>
          <w:szCs w:val="21"/>
        </w:rPr>
        <w:t>%</w:t>
      </w:r>
      <w:r>
        <w:rPr>
          <w:rFonts w:ascii="Calibri" w:eastAsia="宋体" w:hAnsi="Calibri" w:cs="Times New Roman" w:hint="eastAsia"/>
          <w:szCs w:val="21"/>
        </w:rPr>
        <w:t>。</w:t>
      </w:r>
    </w:p>
    <w:p w14:paraId="17A5D60D" w14:textId="77777777" w:rsidR="005E3F68" w:rsidRDefault="00C4393D" w:rsidP="00C4393D">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5E3F68">
        <w:rPr>
          <w:rFonts w:ascii="Calibri" w:eastAsia="宋体" w:hAnsi="Calibri" w:cs="Times New Roman" w:hint="eastAsia"/>
          <w:szCs w:val="21"/>
        </w:rPr>
        <w:t>五</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15.7</w:t>
      </w:r>
      <w:r w:rsidR="008F62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5E3F68">
        <w:rPr>
          <w:rFonts w:ascii="Calibri" w:eastAsia="宋体" w:hAnsi="Calibri" w:cs="Times New Roman" w:hint="eastAsia"/>
          <w:szCs w:val="21"/>
        </w:rPr>
        <w:t>五</w:t>
      </w:r>
      <w:r w:rsidRPr="002A7C74">
        <w:rPr>
          <w:rFonts w:ascii="Calibri" w:eastAsia="宋体" w:hAnsi="Calibri" w:cs="Times New Roman"/>
          <w:szCs w:val="21"/>
        </w:rPr>
        <w:t>周</w:t>
      </w:r>
      <w:r w:rsidR="005E3F68">
        <w:rPr>
          <w:rFonts w:ascii="Calibri" w:eastAsia="宋体" w:hAnsi="Calibri" w:cs="Times New Roman" w:hint="eastAsia"/>
          <w:szCs w:val="21"/>
        </w:rPr>
        <w:t>增</w:t>
      </w:r>
      <w:r>
        <w:rPr>
          <w:rFonts w:ascii="Calibri" w:eastAsia="宋体" w:hAnsi="Calibri" w:cs="Times New Roman"/>
          <w:szCs w:val="21"/>
        </w:rPr>
        <w:t>21</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5E3F68">
        <w:rPr>
          <w:rFonts w:ascii="Calibri" w:eastAsia="宋体" w:hAnsi="Calibri" w:cs="Times New Roman" w:hint="eastAsia"/>
          <w:szCs w:val="21"/>
        </w:rPr>
        <w:t>五</w:t>
      </w:r>
      <w:r>
        <w:rPr>
          <w:rFonts w:ascii="Calibri" w:eastAsia="宋体" w:hAnsi="Calibri" w:cs="Times New Roman" w:hint="eastAsia"/>
          <w:szCs w:val="21"/>
        </w:rPr>
        <w:t>周均值增</w:t>
      </w:r>
      <w:r>
        <w:rPr>
          <w:rFonts w:ascii="Calibri" w:eastAsia="宋体" w:hAnsi="Calibri" w:cs="Times New Roman" w:hint="eastAsia"/>
          <w:szCs w:val="21"/>
        </w:rPr>
        <w:t>6</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018FEF44" w14:textId="76439557" w:rsidR="00C4393D" w:rsidRPr="00E4097A" w:rsidRDefault="005E3F68" w:rsidP="00C4393D">
      <w:pPr>
        <w:ind w:firstLineChars="200" w:firstLine="420"/>
        <w:rPr>
          <w:rFonts w:ascii="Calibri" w:eastAsia="宋体" w:hAnsi="Calibri" w:cs="宋体" w:hint="eastAsia"/>
          <w:szCs w:val="21"/>
        </w:rPr>
      </w:pPr>
      <w:r>
        <w:rPr>
          <w:rFonts w:ascii="Calibri" w:eastAsia="宋体" w:hAnsi="Calibri" w:cs="Times New Roman"/>
          <w:szCs w:val="21"/>
        </w:rPr>
        <w:t>11</w:t>
      </w:r>
      <w:r>
        <w:rPr>
          <w:rFonts w:ascii="Calibri" w:eastAsia="宋体" w:hAnsi="Calibri" w:cs="Times New Roman" w:hint="eastAsia"/>
          <w:szCs w:val="21"/>
        </w:rPr>
        <w:t>月</w:t>
      </w:r>
      <w:r>
        <w:rPr>
          <w:rFonts w:ascii="Calibri" w:eastAsia="宋体" w:hAnsi="Calibri" w:cs="Times New Roman"/>
          <w:szCs w:val="21"/>
        </w:rPr>
        <w:t>21-30</w:t>
      </w:r>
      <w:r>
        <w:rPr>
          <w:rFonts w:ascii="Calibri" w:eastAsia="宋体" w:hAnsi="Calibri" w:cs="Times New Roman" w:hint="eastAsia"/>
          <w:szCs w:val="21"/>
        </w:rPr>
        <w:t>日，乘用车</w:t>
      </w:r>
      <w:r w:rsidR="001F5BF3" w:rsidRPr="001F5BF3">
        <w:rPr>
          <w:rFonts w:ascii="Calibri" w:eastAsia="宋体" w:hAnsi="Calibri" w:cs="Times New Roman" w:hint="eastAsia"/>
          <w:szCs w:val="21"/>
        </w:rPr>
        <w:t>市场零售</w:t>
      </w:r>
      <w:r w:rsidR="001F5BF3" w:rsidRPr="001F5BF3">
        <w:rPr>
          <w:rFonts w:ascii="Calibri" w:eastAsia="宋体" w:hAnsi="Calibri" w:cs="Times New Roman"/>
          <w:szCs w:val="21"/>
        </w:rPr>
        <w:t>84.1</w:t>
      </w:r>
      <w:r w:rsidR="001F5BF3" w:rsidRPr="001F5BF3">
        <w:rPr>
          <w:rFonts w:ascii="Calibri" w:eastAsia="宋体" w:hAnsi="Calibri" w:cs="Times New Roman"/>
          <w:szCs w:val="21"/>
        </w:rPr>
        <w:t>万辆，同比下降</w:t>
      </w:r>
      <w:r w:rsidR="001F5BF3" w:rsidRPr="001F5BF3">
        <w:rPr>
          <w:rFonts w:ascii="Calibri" w:eastAsia="宋体" w:hAnsi="Calibri" w:cs="Times New Roman"/>
          <w:szCs w:val="21"/>
        </w:rPr>
        <w:t>9%</w:t>
      </w:r>
      <w:r w:rsidR="001F5BF3" w:rsidRPr="001F5BF3">
        <w:rPr>
          <w:rFonts w:ascii="Calibri" w:eastAsia="宋体" w:hAnsi="Calibri" w:cs="Times New Roman"/>
          <w:szCs w:val="21"/>
        </w:rPr>
        <w:t>，环比上周增长</w:t>
      </w:r>
      <w:r w:rsidR="001F5BF3" w:rsidRPr="001F5BF3">
        <w:rPr>
          <w:rFonts w:ascii="Calibri" w:eastAsia="宋体" w:hAnsi="Calibri" w:cs="Times New Roman"/>
          <w:szCs w:val="21"/>
        </w:rPr>
        <w:t>72%</w:t>
      </w:r>
      <w:r w:rsidR="001F5BF3" w:rsidRPr="001F5BF3">
        <w:rPr>
          <w:rFonts w:ascii="Calibri" w:eastAsia="宋体" w:hAnsi="Calibri" w:cs="Times New Roman"/>
          <w:szCs w:val="21"/>
        </w:rPr>
        <w:t>，较上月同期增长</w:t>
      </w:r>
      <w:r w:rsidR="001F5BF3" w:rsidRPr="001F5BF3">
        <w:rPr>
          <w:rFonts w:ascii="Calibri" w:eastAsia="宋体" w:hAnsi="Calibri" w:cs="Times New Roman"/>
          <w:szCs w:val="21"/>
        </w:rPr>
        <w:t>0%</w:t>
      </w:r>
      <w:r w:rsidR="001F5BF3" w:rsidRPr="001F5BF3">
        <w:rPr>
          <w:rFonts w:ascii="Calibri" w:eastAsia="宋体" w:hAnsi="Calibri" w:cs="Times New Roman"/>
          <w:szCs w:val="21"/>
        </w:rPr>
        <w:t>。</w:t>
      </w:r>
    </w:p>
    <w:p w14:paraId="66CC0F9F" w14:textId="7525403D" w:rsidR="00D404C3" w:rsidRPr="00E4097A" w:rsidRDefault="005E3F68" w:rsidP="00D404C3">
      <w:pPr>
        <w:ind w:firstLineChars="202" w:firstLine="426"/>
        <w:rPr>
          <w:rFonts w:ascii="Calibri" w:eastAsia="宋体" w:hAnsi="Calibri" w:cs="Times New Roman"/>
          <w:szCs w:val="21"/>
        </w:rPr>
      </w:pPr>
      <w:r w:rsidRPr="005E3F68">
        <w:rPr>
          <w:rFonts w:ascii="Calibri" w:eastAsia="宋体" w:hAnsi="Calibri" w:cs="宋体" w:hint="eastAsia"/>
          <w:b/>
          <w:bCs/>
          <w:szCs w:val="21"/>
        </w:rPr>
        <w:t>初步统计</w:t>
      </w:r>
      <w:r>
        <w:rPr>
          <w:rFonts w:ascii="Calibri" w:eastAsia="宋体" w:hAnsi="Calibri" w:cs="宋体" w:hint="eastAsia"/>
          <w:szCs w:val="21"/>
        </w:rPr>
        <w:t>，</w:t>
      </w:r>
      <w:r w:rsidR="00D404C3" w:rsidRPr="00A64D3E">
        <w:rPr>
          <w:rFonts w:ascii="Calibri" w:eastAsia="宋体" w:hAnsi="Calibri" w:cs="宋体"/>
          <w:szCs w:val="21"/>
        </w:rPr>
        <w:t>11</w:t>
      </w:r>
      <w:r w:rsidR="00D404C3" w:rsidRPr="00A64D3E">
        <w:rPr>
          <w:rFonts w:ascii="Calibri" w:eastAsia="宋体" w:hAnsi="Calibri" w:cs="宋体"/>
          <w:szCs w:val="21"/>
        </w:rPr>
        <w:t>月</w:t>
      </w:r>
      <w:r w:rsidR="00D404C3" w:rsidRPr="00D404C3">
        <w:rPr>
          <w:rFonts w:ascii="Calibri" w:eastAsia="宋体" w:hAnsi="Calibri" w:cs="宋体" w:hint="eastAsia"/>
          <w:szCs w:val="21"/>
        </w:rPr>
        <w:t>全国乘用车</w:t>
      </w:r>
      <w:r>
        <w:rPr>
          <w:rFonts w:ascii="Calibri" w:eastAsia="宋体" w:hAnsi="Calibri" w:cs="宋体" w:hint="eastAsia"/>
          <w:szCs w:val="21"/>
        </w:rPr>
        <w:t>厂商</w:t>
      </w:r>
      <w:r w:rsidR="00D404C3" w:rsidRPr="00D404C3">
        <w:rPr>
          <w:rFonts w:ascii="Calibri" w:eastAsia="宋体" w:hAnsi="Calibri" w:cs="宋体" w:hint="eastAsia"/>
          <w:szCs w:val="21"/>
        </w:rPr>
        <w:t>市场零售</w:t>
      </w:r>
      <w:r w:rsidR="001F5BF3" w:rsidRPr="001F5BF3">
        <w:rPr>
          <w:rFonts w:ascii="Calibri" w:eastAsia="宋体" w:hAnsi="Calibri" w:cs="宋体"/>
          <w:szCs w:val="21"/>
        </w:rPr>
        <w:t>170.1</w:t>
      </w:r>
      <w:r w:rsidR="001F5BF3" w:rsidRPr="001F5BF3">
        <w:rPr>
          <w:rFonts w:ascii="Calibri" w:eastAsia="宋体" w:hAnsi="Calibri" w:cs="宋体"/>
          <w:szCs w:val="21"/>
        </w:rPr>
        <w:t>万辆，同比去年下降</w:t>
      </w:r>
      <w:r w:rsidR="001F5BF3" w:rsidRPr="001F5BF3">
        <w:rPr>
          <w:rFonts w:ascii="Calibri" w:eastAsia="宋体" w:hAnsi="Calibri" w:cs="宋体"/>
          <w:szCs w:val="21"/>
        </w:rPr>
        <w:t>6%</w:t>
      </w:r>
      <w:r w:rsidR="001F5BF3" w:rsidRPr="001F5BF3">
        <w:rPr>
          <w:rFonts w:ascii="Calibri" w:eastAsia="宋体" w:hAnsi="Calibri" w:cs="宋体"/>
          <w:szCs w:val="21"/>
        </w:rPr>
        <w:t>，较上月同期</w:t>
      </w:r>
      <w:r w:rsidR="001F5BF3" w:rsidRPr="001F5BF3">
        <w:rPr>
          <w:rFonts w:ascii="Calibri" w:eastAsia="宋体" w:hAnsi="Calibri" w:cs="宋体"/>
          <w:szCs w:val="21"/>
        </w:rPr>
        <w:lastRenderedPageBreak/>
        <w:t>下降</w:t>
      </w:r>
      <w:r w:rsidR="001F5BF3" w:rsidRPr="001F5BF3">
        <w:rPr>
          <w:rFonts w:ascii="Calibri" w:eastAsia="宋体" w:hAnsi="Calibri" w:cs="宋体"/>
          <w:szCs w:val="21"/>
        </w:rPr>
        <w:t>8%</w:t>
      </w:r>
      <w:r w:rsidR="001F5BF3" w:rsidRPr="001F5BF3">
        <w:rPr>
          <w:rFonts w:ascii="Calibri" w:eastAsia="宋体" w:hAnsi="Calibri" w:cs="宋体"/>
          <w:szCs w:val="21"/>
        </w:rPr>
        <w:t>。</w:t>
      </w:r>
    </w:p>
    <w:p w14:paraId="7A71E2F4" w14:textId="7EF0E255" w:rsidR="00D404C3" w:rsidRDefault="00D404C3" w:rsidP="008F6267">
      <w:pPr>
        <w:ind w:firstLineChars="200" w:firstLine="420"/>
        <w:rPr>
          <w:rFonts w:ascii="Calibri" w:eastAsia="宋体" w:hAnsi="Calibri" w:cs="Times New Roman" w:hint="eastAsia"/>
          <w:szCs w:val="21"/>
        </w:rPr>
      </w:pPr>
      <w:r w:rsidRPr="00806561">
        <w:rPr>
          <w:rFonts w:ascii="Calibri" w:eastAsia="宋体" w:hAnsi="Calibri" w:cs="Times New Roman"/>
          <w:szCs w:val="21"/>
        </w:rPr>
        <w:t>11</w:t>
      </w:r>
      <w:r w:rsidRPr="00806561">
        <w:rPr>
          <w:rFonts w:ascii="Calibri" w:eastAsia="宋体" w:hAnsi="Calibri" w:cs="Times New Roman"/>
          <w:szCs w:val="21"/>
        </w:rPr>
        <w:t>月份全月工作日有</w:t>
      </w:r>
      <w:r w:rsidRPr="00806561">
        <w:rPr>
          <w:rFonts w:ascii="Calibri" w:eastAsia="宋体" w:hAnsi="Calibri" w:cs="Times New Roman"/>
          <w:szCs w:val="21"/>
        </w:rPr>
        <w:t>22</w:t>
      </w:r>
      <w:r w:rsidRPr="00806561">
        <w:rPr>
          <w:rFonts w:ascii="Calibri" w:eastAsia="宋体" w:hAnsi="Calibri" w:cs="Times New Roman"/>
          <w:szCs w:val="21"/>
        </w:rPr>
        <w:t>天，生产能力持平于去年，今年的世界性芯片供给短缺已经大幅缓解，虽然在海外市场部分品牌曝出因零部件短缺、能源供给干扰等因素影响全年全球总体产量预测，但中国市场目前产量仍基本保持稳定，有利于生产增量。目前燃油车库存绝对充裕，从供给端另需关注的是汇率波动对企业进出口零部件及整车业务经营造成的影响。</w:t>
      </w:r>
    </w:p>
    <w:p w14:paraId="2DF82507" w14:textId="07F72D93" w:rsidR="00D404C3" w:rsidRDefault="00D404C3" w:rsidP="008F6267">
      <w:pPr>
        <w:ind w:firstLineChars="200" w:firstLine="420"/>
        <w:rPr>
          <w:rFonts w:ascii="Calibri" w:eastAsia="宋体" w:hAnsi="Calibri" w:cs="Times New Roman" w:hint="eastAsia"/>
          <w:szCs w:val="21"/>
        </w:rPr>
      </w:pPr>
      <w:r w:rsidRPr="00324E41">
        <w:rPr>
          <w:rFonts w:ascii="Calibri" w:eastAsia="宋体" w:hAnsi="Calibri" w:cs="Times New Roman"/>
          <w:szCs w:val="21"/>
        </w:rPr>
        <w:t>11</w:t>
      </w:r>
      <w:r w:rsidRPr="00324E41">
        <w:rPr>
          <w:rFonts w:ascii="Calibri" w:eastAsia="宋体" w:hAnsi="Calibri" w:cs="Times New Roman"/>
          <w:szCs w:val="21"/>
        </w:rPr>
        <w:t>月中旬卫健委出台防疫</w:t>
      </w:r>
      <w:r w:rsidRPr="00324E41">
        <w:rPr>
          <w:rFonts w:ascii="Calibri" w:eastAsia="宋体" w:hAnsi="Calibri" w:cs="Times New Roman"/>
          <w:szCs w:val="21"/>
        </w:rPr>
        <w:t>“20</w:t>
      </w:r>
      <w:r w:rsidRPr="00324E41">
        <w:rPr>
          <w:rFonts w:ascii="Calibri" w:eastAsia="宋体" w:hAnsi="Calibri" w:cs="Times New Roman"/>
          <w:szCs w:val="21"/>
        </w:rPr>
        <w:t>条措施</w:t>
      </w:r>
      <w:r w:rsidRPr="00324E41">
        <w:rPr>
          <w:rFonts w:ascii="Calibri" w:eastAsia="宋体" w:hAnsi="Calibri" w:cs="Times New Roman"/>
          <w:szCs w:val="21"/>
        </w:rPr>
        <w:t>”</w:t>
      </w:r>
      <w:r w:rsidRPr="00324E41">
        <w:rPr>
          <w:rFonts w:ascii="Calibri" w:eastAsia="宋体" w:hAnsi="Calibri" w:cs="Times New Roman"/>
          <w:szCs w:val="21"/>
        </w:rPr>
        <w:t>，加大对地方层层加码现象的整改</w:t>
      </w:r>
      <w:r>
        <w:rPr>
          <w:rFonts w:ascii="Calibri" w:eastAsia="宋体" w:hAnsi="Calibri" w:cs="Times New Roman" w:hint="eastAsia"/>
          <w:szCs w:val="21"/>
        </w:rPr>
        <w:t>，这对本周</w:t>
      </w:r>
      <w:r w:rsidRPr="00324E41">
        <w:rPr>
          <w:rFonts w:ascii="Calibri" w:eastAsia="宋体" w:hAnsi="Calibri" w:cs="Times New Roman"/>
          <w:szCs w:val="21"/>
        </w:rPr>
        <w:t>市场活力的恢复有一定利好。但执行过程中</w:t>
      </w:r>
      <w:r w:rsidRPr="00324E41">
        <w:rPr>
          <w:rFonts w:ascii="Calibri" w:eastAsia="宋体" w:hAnsi="Calibri" w:cs="Times New Roman"/>
          <w:szCs w:val="21"/>
        </w:rPr>
        <w:t>“</w:t>
      </w:r>
      <w:r w:rsidRPr="00324E41">
        <w:rPr>
          <w:rFonts w:ascii="Calibri" w:eastAsia="宋体" w:hAnsi="Calibri" w:cs="Times New Roman"/>
          <w:szCs w:val="21"/>
        </w:rPr>
        <w:t>上有政策、下有对策</w:t>
      </w:r>
      <w:r w:rsidRPr="00324E41">
        <w:rPr>
          <w:rFonts w:ascii="Calibri" w:eastAsia="宋体" w:hAnsi="Calibri" w:cs="Times New Roman"/>
          <w:szCs w:val="21"/>
        </w:rPr>
        <w:t>”</w:t>
      </w:r>
      <w:r w:rsidRPr="00324E41">
        <w:rPr>
          <w:rFonts w:ascii="Calibri" w:eastAsia="宋体" w:hAnsi="Calibri" w:cs="Times New Roman"/>
          <w:szCs w:val="21"/>
        </w:rPr>
        <w:t>、执法主体不明确，</w:t>
      </w:r>
      <w:r>
        <w:rPr>
          <w:rFonts w:ascii="Calibri" w:eastAsia="宋体" w:hAnsi="Calibri" w:cs="Times New Roman" w:hint="eastAsia"/>
          <w:szCs w:val="21"/>
        </w:rPr>
        <w:t>防控层层加码</w:t>
      </w:r>
      <w:r w:rsidR="00556A60">
        <w:rPr>
          <w:rFonts w:ascii="Calibri" w:eastAsia="宋体" w:hAnsi="Calibri" w:cs="Times New Roman" w:hint="eastAsia"/>
          <w:szCs w:val="21"/>
        </w:rPr>
        <w:t>现象</w:t>
      </w:r>
      <w:r>
        <w:rPr>
          <w:rFonts w:ascii="Calibri" w:eastAsia="宋体" w:hAnsi="Calibri" w:cs="Times New Roman" w:hint="eastAsia"/>
          <w:szCs w:val="21"/>
        </w:rPr>
        <w:t>仍有发生，</w:t>
      </w:r>
      <w:r w:rsidRPr="00324E41">
        <w:rPr>
          <w:rFonts w:ascii="Calibri" w:eastAsia="宋体" w:hAnsi="Calibri" w:cs="Times New Roman"/>
          <w:szCs w:val="21"/>
        </w:rPr>
        <w:t>在城市中甚至小到以小区物业有自决权的现象屡禁不止。</w:t>
      </w:r>
      <w:r w:rsidRPr="00806561">
        <w:rPr>
          <w:rFonts w:ascii="Calibri" w:eastAsia="宋体" w:hAnsi="Calibri" w:cs="Times New Roman" w:hint="eastAsia"/>
          <w:szCs w:val="21"/>
        </w:rPr>
        <w:t>近期车展等聚集车市人气的活动很少，经销商闭店情况</w:t>
      </w:r>
      <w:r>
        <w:rPr>
          <w:rFonts w:ascii="Calibri" w:eastAsia="宋体" w:hAnsi="Calibri" w:cs="Times New Roman" w:hint="eastAsia"/>
          <w:szCs w:val="21"/>
        </w:rPr>
        <w:t>达到</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以上较为严重</w:t>
      </w:r>
      <w:r w:rsidR="00556A60">
        <w:rPr>
          <w:rFonts w:ascii="Calibri" w:eastAsia="宋体" w:hAnsi="Calibri" w:cs="Times New Roman" w:hint="eastAsia"/>
          <w:szCs w:val="21"/>
        </w:rPr>
        <w:t>的</w:t>
      </w:r>
      <w:r>
        <w:rPr>
          <w:rFonts w:ascii="Calibri" w:eastAsia="宋体" w:hAnsi="Calibri" w:cs="Times New Roman" w:hint="eastAsia"/>
          <w:szCs w:val="21"/>
        </w:rPr>
        <w:t>程度</w:t>
      </w:r>
      <w:r w:rsidRPr="00806561">
        <w:rPr>
          <w:rFonts w:ascii="Calibri" w:eastAsia="宋体" w:hAnsi="Calibri" w:cs="Times New Roman" w:hint="eastAsia"/>
          <w:szCs w:val="21"/>
        </w:rPr>
        <w:t>，消费者</w:t>
      </w:r>
      <w:r>
        <w:rPr>
          <w:rFonts w:ascii="Calibri" w:eastAsia="宋体" w:hAnsi="Calibri" w:cs="Times New Roman" w:hint="eastAsia"/>
          <w:szCs w:val="21"/>
        </w:rPr>
        <w:t>被封控无法提车、经销商因闭店无法营业。</w:t>
      </w:r>
    </w:p>
    <w:p w14:paraId="60EE9043" w14:textId="307244D9" w:rsidR="00D404C3" w:rsidRDefault="00D404C3" w:rsidP="008F6267">
      <w:pPr>
        <w:ind w:firstLineChars="200" w:firstLine="420"/>
        <w:rPr>
          <w:rFonts w:ascii="Calibri" w:eastAsia="宋体" w:hAnsi="Calibri" w:cs="Times New Roman" w:hint="eastAsia"/>
          <w:szCs w:val="21"/>
        </w:rPr>
      </w:pPr>
      <w:r w:rsidRPr="00806561">
        <w:rPr>
          <w:rFonts w:ascii="Calibri" w:eastAsia="宋体" w:hAnsi="Calibri" w:cs="Times New Roman" w:hint="eastAsia"/>
          <w:szCs w:val="21"/>
        </w:rPr>
        <w:t>部分地方车展在传统大型车展之外给了车企更多的曝光机会，略有弥补展会活动推广损失。目前广州也因疫情不确定性暂停了原计划的车展安排，年内车企更着重在新媒体运营上的持续发力，除交车外的销售全流程逐渐迁移至线上，预热年末火爆升温的局面，但效果仍明显低于线下的氛围</w:t>
      </w:r>
      <w:r w:rsidR="00556A60">
        <w:rPr>
          <w:rFonts w:ascii="Calibri" w:eastAsia="宋体" w:hAnsi="Calibri" w:cs="Times New Roman" w:hint="eastAsia"/>
          <w:szCs w:val="21"/>
        </w:rPr>
        <w:t>和</w:t>
      </w:r>
      <w:r w:rsidRPr="00806561">
        <w:rPr>
          <w:rFonts w:ascii="Calibri" w:eastAsia="宋体" w:hAnsi="Calibri" w:cs="Times New Roman" w:hint="eastAsia"/>
          <w:szCs w:val="21"/>
        </w:rPr>
        <w:t>营销效果。</w:t>
      </w:r>
    </w:p>
    <w:p w14:paraId="04D88F02" w14:textId="7E89B1D0" w:rsidR="00D404C3" w:rsidRDefault="00D404C3" w:rsidP="008F6267">
      <w:pPr>
        <w:ind w:firstLineChars="200" w:firstLine="420"/>
        <w:rPr>
          <w:rFonts w:ascii="Calibri" w:eastAsia="宋体" w:hAnsi="Calibri" w:cs="Times New Roman" w:hint="eastAsia"/>
          <w:szCs w:val="21"/>
        </w:rPr>
      </w:pPr>
      <w:r w:rsidRPr="00806561">
        <w:rPr>
          <w:rFonts w:ascii="Calibri" w:eastAsia="宋体" w:hAnsi="Calibri" w:cs="Times New Roman" w:hint="eastAsia"/>
          <w:szCs w:val="21"/>
        </w:rPr>
        <w:t>随着进入冬季天气转冷和秋收完成，农村地区的购车热情会逐步释放，新能源车和中低端燃油车市场也会逐步升温。随着共同富裕政策</w:t>
      </w:r>
      <w:r w:rsidR="00556A60">
        <w:rPr>
          <w:rFonts w:ascii="Calibri" w:eastAsia="宋体" w:hAnsi="Calibri" w:cs="Times New Roman" w:hint="eastAsia"/>
          <w:szCs w:val="21"/>
        </w:rPr>
        <w:t>的</w:t>
      </w:r>
      <w:r w:rsidRPr="00806561">
        <w:rPr>
          <w:rFonts w:ascii="Calibri" w:eastAsia="宋体" w:hAnsi="Calibri" w:cs="Times New Roman" w:hint="eastAsia"/>
          <w:szCs w:val="21"/>
        </w:rPr>
        <w:t>推动，城市化进程的不可逆转，县乡市场出行需求引发的购买力增长潜力较前期有所回升。</w:t>
      </w:r>
    </w:p>
    <w:p w14:paraId="3ABCC258" w14:textId="18AE90F9" w:rsidR="00D404C3" w:rsidRDefault="00D404C3" w:rsidP="008F6267">
      <w:pPr>
        <w:ind w:firstLineChars="200" w:firstLine="420"/>
        <w:rPr>
          <w:rFonts w:ascii="Calibri" w:eastAsia="宋体" w:hAnsi="Calibri" w:cs="Times New Roman" w:hint="eastAsia"/>
          <w:szCs w:val="21"/>
        </w:rPr>
      </w:pPr>
      <w:r>
        <w:rPr>
          <w:rFonts w:ascii="Calibri" w:eastAsia="宋体" w:hAnsi="Calibri" w:cs="Times New Roman" w:hint="eastAsia"/>
          <w:szCs w:val="21"/>
        </w:rPr>
        <w:t>经销商渠道以不足</w:t>
      </w:r>
      <w:r>
        <w:rPr>
          <w:rFonts w:ascii="Calibri" w:eastAsia="宋体" w:hAnsi="Calibri" w:cs="Times New Roman" w:hint="eastAsia"/>
          <w:szCs w:val="21"/>
        </w:rPr>
        <w:t>8</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的销售能力</w:t>
      </w:r>
      <w:r w:rsidR="00556A60">
        <w:rPr>
          <w:rFonts w:ascii="Calibri" w:eastAsia="宋体" w:hAnsi="Calibri" w:cs="Times New Roman" w:hint="eastAsia"/>
          <w:szCs w:val="21"/>
        </w:rPr>
        <w:t>，</w:t>
      </w:r>
      <w:r>
        <w:rPr>
          <w:rFonts w:ascii="Calibri" w:eastAsia="宋体" w:hAnsi="Calibri" w:cs="Times New Roman" w:hint="eastAsia"/>
          <w:szCs w:val="21"/>
        </w:rPr>
        <w:t>要完成</w:t>
      </w:r>
      <w:r>
        <w:rPr>
          <w:rFonts w:ascii="Calibri" w:eastAsia="宋体" w:hAnsi="Calibri" w:cs="Times New Roman" w:hint="eastAsia"/>
          <w:szCs w:val="21"/>
        </w:rPr>
        <w:t>1</w:t>
      </w:r>
      <w:r>
        <w:rPr>
          <w:rFonts w:ascii="Calibri" w:eastAsia="宋体" w:hAnsi="Calibri" w:cs="Times New Roman"/>
          <w:szCs w:val="21"/>
        </w:rPr>
        <w:t>00</w:t>
      </w:r>
      <w:r>
        <w:rPr>
          <w:rFonts w:ascii="Calibri" w:eastAsia="宋体" w:hAnsi="Calibri" w:cs="Times New Roman" w:hint="eastAsia"/>
          <w:szCs w:val="21"/>
        </w:rPr>
        <w:t>%</w:t>
      </w:r>
      <w:r>
        <w:rPr>
          <w:rFonts w:ascii="Calibri" w:eastAsia="宋体" w:hAnsi="Calibri" w:cs="Times New Roman" w:hint="eastAsia"/>
          <w:szCs w:val="21"/>
        </w:rPr>
        <w:t>的销售任务是极其困难的</w:t>
      </w:r>
      <w:r w:rsidRPr="00806561">
        <w:rPr>
          <w:rFonts w:ascii="Calibri" w:eastAsia="宋体" w:hAnsi="Calibri" w:cs="Times New Roman" w:hint="eastAsia"/>
          <w:szCs w:val="21"/>
        </w:rPr>
        <w:t>。</w:t>
      </w:r>
      <w:r w:rsidRPr="00A64D3E">
        <w:rPr>
          <w:rFonts w:ascii="Calibri" w:eastAsia="宋体" w:hAnsi="Calibri" w:cs="Times New Roman" w:hint="eastAsia"/>
          <w:szCs w:val="21"/>
        </w:rPr>
        <w:t>疫情反复侵扰之下，车购税减免政策对燃油车市场起到了巨大的拉动作用，使得燃油车销售目前还能保持正增长。若没有该政策推动，今年传统燃油车市场的表现会非常惨烈。</w:t>
      </w:r>
    </w:p>
    <w:p w14:paraId="05D6225D" w14:textId="44F86D10" w:rsidR="00D404C3" w:rsidRPr="002009FE" w:rsidRDefault="00D404C3" w:rsidP="008F6267">
      <w:pPr>
        <w:ind w:firstLineChars="200" w:firstLine="420"/>
        <w:rPr>
          <w:rFonts w:ascii="Calibri" w:eastAsia="宋体" w:hAnsi="Calibri" w:cs="Times New Roman" w:hint="eastAsia"/>
          <w:szCs w:val="21"/>
        </w:rPr>
      </w:pPr>
      <w:r w:rsidRPr="00324E41">
        <w:rPr>
          <w:rFonts w:ascii="Calibri" w:eastAsia="宋体" w:hAnsi="Calibri" w:cs="Times New Roman" w:hint="eastAsia"/>
          <w:szCs w:val="21"/>
        </w:rPr>
        <w:t>国内车企库存普遍偏高，加之部分刺激政策的拉动作用，会拉动消费</w:t>
      </w:r>
      <w:r>
        <w:rPr>
          <w:rFonts w:ascii="Calibri" w:eastAsia="宋体" w:hAnsi="Calibri" w:cs="Times New Roman" w:hint="eastAsia"/>
          <w:szCs w:val="21"/>
        </w:rPr>
        <w:t>。相信随着各地市场秩序的逐步恢复，</w:t>
      </w:r>
      <w:r w:rsidRPr="001243E0">
        <w:rPr>
          <w:rFonts w:ascii="Calibri" w:eastAsia="宋体" w:hAnsi="Calibri" w:cs="Times New Roman" w:hint="eastAsia"/>
          <w:szCs w:val="21"/>
        </w:rPr>
        <w:t>年末购置税补贴和新能源补贴政策到期前会促进提前购买，地方促消费政策仍会延续并呈现出季节特征</w:t>
      </w:r>
      <w:r>
        <w:rPr>
          <w:rFonts w:ascii="Calibri" w:eastAsia="宋体" w:hAnsi="Calibri" w:cs="Times New Roman" w:hint="eastAsia"/>
          <w:szCs w:val="21"/>
        </w:rPr>
        <w:t>。</w:t>
      </w:r>
    </w:p>
    <w:p w14:paraId="02F106B5" w14:textId="77777777" w:rsidR="00D404C3" w:rsidRPr="004163DD" w:rsidRDefault="00D404C3" w:rsidP="00D404C3">
      <w:pPr>
        <w:ind w:firstLineChars="135" w:firstLine="283"/>
        <w:rPr>
          <w:rFonts w:ascii="Calibri" w:eastAsia="宋体" w:hAnsi="Calibri" w:cs="Times New Roman"/>
          <w:szCs w:val="21"/>
        </w:rPr>
      </w:pPr>
    </w:p>
    <w:p w14:paraId="55758030" w14:textId="54C68F47" w:rsidR="00D404C3" w:rsidRPr="00556A60" w:rsidRDefault="00D404C3" w:rsidP="00556A60">
      <w:pPr>
        <w:numPr>
          <w:ilvl w:val="0"/>
          <w:numId w:val="2"/>
        </w:numPr>
        <w:outlineLvl w:val="1"/>
        <w:rPr>
          <w:rFonts w:ascii="黑体" w:eastAsia="黑体" w:hAnsi="黑体" w:cs="Times New Roman" w:hint="eastAsia"/>
          <w:b/>
          <w:bCs/>
          <w:sz w:val="24"/>
        </w:rPr>
      </w:pPr>
      <w:r w:rsidRPr="004163DD">
        <w:rPr>
          <w:rFonts w:ascii="黑体" w:eastAsia="黑体" w:hAnsi="黑体" w:cs="Times New Roman"/>
          <w:b/>
          <w:bCs/>
          <w:sz w:val="24"/>
        </w:rPr>
        <w:t>11月全国乘用车</w:t>
      </w:r>
      <w:r w:rsidR="005E3F68">
        <w:rPr>
          <w:rFonts w:ascii="黑体" w:eastAsia="黑体" w:hAnsi="黑体" w:cs="Times New Roman" w:hint="eastAsia"/>
          <w:b/>
          <w:bCs/>
          <w:sz w:val="24"/>
        </w:rPr>
        <w:t>厂商</w:t>
      </w:r>
      <w:r>
        <w:rPr>
          <w:rFonts w:ascii="黑体" w:eastAsia="黑体" w:hAnsi="黑体" w:cs="Times New Roman" w:hint="eastAsia"/>
          <w:b/>
          <w:bCs/>
          <w:sz w:val="24"/>
        </w:rPr>
        <w:t>产销放缓</w:t>
      </w:r>
    </w:p>
    <w:p w14:paraId="1932B4C0" w14:textId="26BE3580" w:rsidR="00556A60" w:rsidRDefault="00556A60" w:rsidP="008F6267">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6A17369B" wp14:editId="2126DD7A">
            <wp:extent cx="5274310" cy="31623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3162300"/>
                    </a:xfrm>
                    <a:prstGeom prst="rect">
                      <a:avLst/>
                    </a:prstGeom>
                  </pic:spPr>
                </pic:pic>
              </a:graphicData>
            </a:graphic>
          </wp:inline>
        </w:drawing>
      </w:r>
    </w:p>
    <w:p w14:paraId="761BD7F7" w14:textId="77777777" w:rsidR="00556A60" w:rsidRDefault="00D404C3" w:rsidP="00556A6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sidRPr="002A7C74">
        <w:rPr>
          <w:rFonts w:ascii="Calibri" w:eastAsia="宋体" w:hAnsi="Calibri" w:cs="Times New Roman"/>
          <w:szCs w:val="21"/>
        </w:rPr>
        <w:t>月第</w:t>
      </w:r>
      <w:r w:rsidR="00556A6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3.9</w:t>
      </w:r>
      <w:r w:rsidR="008F6267">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Pr>
          <w:rFonts w:ascii="Calibri" w:eastAsia="宋体" w:hAnsi="Calibri" w:cs="Times New Roman"/>
          <w:szCs w:val="21"/>
        </w:rPr>
        <w:t>1</w:t>
      </w:r>
      <w:r w:rsidRPr="002A7C74">
        <w:rPr>
          <w:rFonts w:ascii="Calibri" w:eastAsia="宋体" w:hAnsi="Calibri" w:cs="Times New Roman"/>
          <w:szCs w:val="21"/>
        </w:rPr>
        <w:t>月第</w:t>
      </w:r>
      <w:r w:rsidR="00556A6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月第</w:t>
      </w:r>
      <w:r w:rsidR="00556A60">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6064722D" w14:textId="77777777" w:rsidR="00556A60" w:rsidRDefault="00D404C3" w:rsidP="00556A60">
      <w:pPr>
        <w:ind w:firstLineChars="200" w:firstLine="420"/>
        <w:rPr>
          <w:rFonts w:ascii="Calibri" w:eastAsia="宋体" w:hAnsi="Calibri" w:cs="Times New Roman"/>
          <w:szCs w:val="21"/>
        </w:rPr>
      </w:pPr>
      <w:r w:rsidRPr="00D94F50">
        <w:rPr>
          <w:rFonts w:ascii="Calibri" w:eastAsia="宋体" w:hAnsi="Calibri" w:cs="Times New Roman" w:hint="eastAsia"/>
          <w:color w:val="000000" w:themeColor="text1"/>
          <w:szCs w:val="21"/>
        </w:rPr>
        <w:t>今年</w:t>
      </w:r>
      <w:r w:rsidRPr="00D94F50">
        <w:rPr>
          <w:rFonts w:ascii="Calibri" w:eastAsia="宋体" w:hAnsi="Calibri" w:cs="Times New Roman"/>
          <w:color w:val="000000" w:themeColor="text1"/>
          <w:szCs w:val="21"/>
        </w:rPr>
        <w:t>11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二</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总体狭义乘用车</w:t>
      </w:r>
      <w:r w:rsidRPr="00D94F50">
        <w:rPr>
          <w:rFonts w:ascii="Calibri" w:eastAsia="宋体" w:hAnsi="Calibri" w:cs="Times New Roman"/>
          <w:color w:val="000000" w:themeColor="text1"/>
          <w:szCs w:val="21"/>
        </w:rPr>
        <w:t>市场</w:t>
      </w:r>
      <w:r w:rsidRPr="00D94F50">
        <w:rPr>
          <w:rFonts w:ascii="Calibri" w:eastAsia="宋体" w:hAnsi="Calibri" w:cs="Times New Roman" w:hint="eastAsia"/>
          <w:color w:val="000000" w:themeColor="text1"/>
          <w:szCs w:val="21"/>
        </w:rPr>
        <w:t>批发</w:t>
      </w:r>
      <w:r w:rsidRPr="00D94F50">
        <w:rPr>
          <w:rFonts w:ascii="Calibri" w:eastAsia="宋体" w:hAnsi="Calibri" w:cs="Times New Roman"/>
          <w:color w:val="000000" w:themeColor="text1"/>
          <w:szCs w:val="21"/>
        </w:rPr>
        <w:t>达到日均</w:t>
      </w:r>
      <w:r w:rsidRPr="00D94F50">
        <w:rPr>
          <w:rFonts w:ascii="Calibri" w:eastAsia="宋体" w:hAnsi="Calibri" w:cs="Times New Roman"/>
          <w:color w:val="000000" w:themeColor="text1"/>
          <w:szCs w:val="21"/>
        </w:rPr>
        <w:t>4.1</w:t>
      </w:r>
      <w:r w:rsidR="008F6267">
        <w:rPr>
          <w:rFonts w:ascii="Calibri" w:eastAsia="宋体" w:hAnsi="Calibri" w:cs="Times New Roman"/>
          <w:color w:val="000000" w:themeColor="text1"/>
          <w:szCs w:val="21"/>
        </w:rPr>
        <w:t>万辆</w:t>
      </w:r>
      <w:r w:rsidRPr="00D94F50">
        <w:rPr>
          <w:rFonts w:ascii="Calibri" w:eastAsia="宋体" w:hAnsi="Calibri" w:cs="Times New Roman"/>
          <w:color w:val="000000" w:themeColor="text1"/>
          <w:szCs w:val="21"/>
        </w:rPr>
        <w:t>，同比</w:t>
      </w:r>
      <w:r w:rsidRPr="00D94F50">
        <w:rPr>
          <w:rFonts w:ascii="Calibri" w:eastAsia="宋体" w:hAnsi="Calibri" w:cs="Times New Roman"/>
          <w:color w:val="000000" w:themeColor="text1"/>
          <w:szCs w:val="21"/>
        </w:rPr>
        <w:t>2021</w:t>
      </w:r>
      <w:r w:rsidRPr="00D94F50">
        <w:rPr>
          <w:rFonts w:ascii="Calibri" w:eastAsia="宋体" w:hAnsi="Calibri" w:cs="Times New Roman"/>
          <w:color w:val="000000" w:themeColor="text1"/>
          <w:szCs w:val="21"/>
        </w:rPr>
        <w:t>年</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二</w:t>
      </w:r>
      <w:r w:rsidRPr="00D94F50">
        <w:rPr>
          <w:rFonts w:ascii="Calibri" w:eastAsia="宋体" w:hAnsi="Calibri" w:cs="Times New Roman"/>
          <w:color w:val="000000" w:themeColor="text1"/>
          <w:szCs w:val="21"/>
        </w:rPr>
        <w:lastRenderedPageBreak/>
        <w:t>周</w:t>
      </w:r>
      <w:r w:rsidRPr="00D94F50">
        <w:rPr>
          <w:rFonts w:ascii="Calibri" w:eastAsia="宋体" w:hAnsi="Calibri" w:cs="Times New Roman" w:hint="eastAsia"/>
          <w:color w:val="000000" w:themeColor="text1"/>
          <w:szCs w:val="21"/>
        </w:rPr>
        <w:t>下降</w:t>
      </w:r>
      <w:r w:rsidRPr="00D94F50">
        <w:rPr>
          <w:rFonts w:ascii="Calibri" w:eastAsia="宋体" w:hAnsi="Calibri" w:cs="Times New Roman"/>
          <w:color w:val="000000" w:themeColor="text1"/>
          <w:szCs w:val="21"/>
        </w:rPr>
        <w:t>16</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，相对今年</w:t>
      </w:r>
      <w:r w:rsidRPr="00D94F50">
        <w:rPr>
          <w:rFonts w:ascii="Calibri" w:eastAsia="宋体" w:hAnsi="Calibri" w:cs="Times New Roman"/>
          <w:color w:val="000000" w:themeColor="text1"/>
          <w:szCs w:val="21"/>
        </w:rPr>
        <w:t>10</w:t>
      </w:r>
      <w:r w:rsidRPr="00D94F50">
        <w:rPr>
          <w:rFonts w:ascii="Calibri" w:eastAsia="宋体" w:hAnsi="Calibri" w:cs="Times New Roman" w:hint="eastAsia"/>
          <w:color w:val="000000" w:themeColor="text1"/>
          <w:szCs w:val="21"/>
        </w:rPr>
        <w:t>月第</w:t>
      </w:r>
      <w:r w:rsidR="00556A60">
        <w:rPr>
          <w:rFonts w:ascii="Calibri" w:eastAsia="宋体" w:hAnsi="Calibri" w:cs="Times New Roman" w:hint="eastAsia"/>
          <w:color w:val="000000" w:themeColor="text1"/>
          <w:szCs w:val="21"/>
        </w:rPr>
        <w:t>二</w:t>
      </w:r>
      <w:r w:rsidRPr="00D94F50">
        <w:rPr>
          <w:rFonts w:ascii="Calibri" w:eastAsia="宋体" w:hAnsi="Calibri" w:cs="Times New Roman" w:hint="eastAsia"/>
          <w:color w:val="000000" w:themeColor="text1"/>
          <w:szCs w:val="21"/>
        </w:rPr>
        <w:t>周均值下降</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6</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w:t>
      </w:r>
    </w:p>
    <w:p w14:paraId="2E433208" w14:textId="77777777" w:rsidR="00556A60" w:rsidRDefault="00D404C3" w:rsidP="00556A60">
      <w:pPr>
        <w:ind w:firstLineChars="200" w:firstLine="420"/>
        <w:rPr>
          <w:rFonts w:ascii="Calibri" w:eastAsia="宋体" w:hAnsi="Calibri" w:cs="Times New Roman"/>
          <w:szCs w:val="21"/>
        </w:rPr>
      </w:pPr>
      <w:r w:rsidRPr="00D94F50">
        <w:rPr>
          <w:rFonts w:ascii="Calibri" w:eastAsia="宋体" w:hAnsi="Calibri" w:cs="Times New Roman" w:hint="eastAsia"/>
          <w:color w:val="000000" w:themeColor="text1"/>
          <w:szCs w:val="21"/>
        </w:rPr>
        <w:t>今年</w:t>
      </w:r>
      <w:r w:rsidRPr="00D94F50">
        <w:rPr>
          <w:rFonts w:ascii="Calibri" w:eastAsia="宋体" w:hAnsi="Calibri" w:cs="Times New Roman"/>
          <w:color w:val="000000" w:themeColor="text1"/>
          <w:szCs w:val="21"/>
        </w:rPr>
        <w:t>11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三</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总体狭义乘用车</w:t>
      </w:r>
      <w:r w:rsidRPr="00D94F50">
        <w:rPr>
          <w:rFonts w:ascii="Calibri" w:eastAsia="宋体" w:hAnsi="Calibri" w:cs="Times New Roman"/>
          <w:color w:val="000000" w:themeColor="text1"/>
          <w:szCs w:val="21"/>
        </w:rPr>
        <w:t>市场</w:t>
      </w:r>
      <w:r w:rsidRPr="00D94F50">
        <w:rPr>
          <w:rFonts w:ascii="Calibri" w:eastAsia="宋体" w:hAnsi="Calibri" w:cs="Times New Roman" w:hint="eastAsia"/>
          <w:color w:val="000000" w:themeColor="text1"/>
          <w:szCs w:val="21"/>
        </w:rPr>
        <w:t>批发</w:t>
      </w:r>
      <w:r w:rsidRPr="00D94F50">
        <w:rPr>
          <w:rFonts w:ascii="Calibri" w:eastAsia="宋体" w:hAnsi="Calibri" w:cs="Times New Roman"/>
          <w:color w:val="000000" w:themeColor="text1"/>
          <w:szCs w:val="21"/>
        </w:rPr>
        <w:t>达到日均</w:t>
      </w:r>
      <w:r w:rsidRPr="00D94F50">
        <w:rPr>
          <w:rFonts w:ascii="Calibri" w:eastAsia="宋体" w:hAnsi="Calibri" w:cs="Times New Roman"/>
          <w:color w:val="000000" w:themeColor="text1"/>
          <w:szCs w:val="21"/>
        </w:rPr>
        <w:t>5.8</w:t>
      </w:r>
      <w:r w:rsidR="008F6267">
        <w:rPr>
          <w:rFonts w:ascii="Calibri" w:eastAsia="宋体" w:hAnsi="Calibri" w:cs="Times New Roman"/>
          <w:color w:val="000000" w:themeColor="text1"/>
          <w:szCs w:val="21"/>
        </w:rPr>
        <w:t>万辆</w:t>
      </w:r>
      <w:r w:rsidRPr="00D94F50">
        <w:rPr>
          <w:rFonts w:ascii="Calibri" w:eastAsia="宋体" w:hAnsi="Calibri" w:cs="Times New Roman"/>
          <w:color w:val="000000" w:themeColor="text1"/>
          <w:szCs w:val="21"/>
        </w:rPr>
        <w:t>，同比</w:t>
      </w:r>
      <w:r w:rsidRPr="00D94F50">
        <w:rPr>
          <w:rFonts w:ascii="Calibri" w:eastAsia="宋体" w:hAnsi="Calibri" w:cs="Times New Roman"/>
          <w:color w:val="000000" w:themeColor="text1"/>
          <w:szCs w:val="21"/>
        </w:rPr>
        <w:t>2021</w:t>
      </w:r>
      <w:r w:rsidRPr="00D94F50">
        <w:rPr>
          <w:rFonts w:ascii="Calibri" w:eastAsia="宋体" w:hAnsi="Calibri" w:cs="Times New Roman"/>
          <w:color w:val="000000" w:themeColor="text1"/>
          <w:szCs w:val="21"/>
        </w:rPr>
        <w:t>年</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三</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下降</w:t>
      </w:r>
      <w:r w:rsidRPr="00D94F50">
        <w:rPr>
          <w:rFonts w:ascii="Calibri" w:eastAsia="宋体" w:hAnsi="Calibri" w:cs="Times New Roman"/>
          <w:color w:val="000000" w:themeColor="text1"/>
          <w:szCs w:val="21"/>
        </w:rPr>
        <w:t>5</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，相对今年</w:t>
      </w:r>
      <w:r w:rsidRPr="00D94F50">
        <w:rPr>
          <w:rFonts w:ascii="Calibri" w:eastAsia="宋体" w:hAnsi="Calibri" w:cs="Times New Roman"/>
          <w:color w:val="000000" w:themeColor="text1"/>
          <w:szCs w:val="21"/>
        </w:rPr>
        <w:t>10</w:t>
      </w:r>
      <w:r w:rsidRPr="00D94F50">
        <w:rPr>
          <w:rFonts w:ascii="Calibri" w:eastAsia="宋体" w:hAnsi="Calibri" w:cs="Times New Roman" w:hint="eastAsia"/>
          <w:color w:val="000000" w:themeColor="text1"/>
          <w:szCs w:val="21"/>
        </w:rPr>
        <w:t>月第</w:t>
      </w:r>
      <w:r w:rsidR="00556A60">
        <w:rPr>
          <w:rFonts w:ascii="Calibri" w:eastAsia="宋体" w:hAnsi="Calibri" w:cs="Times New Roman" w:hint="eastAsia"/>
          <w:color w:val="000000" w:themeColor="text1"/>
          <w:szCs w:val="21"/>
        </w:rPr>
        <w:t>三</w:t>
      </w:r>
      <w:r w:rsidRPr="00D94F50">
        <w:rPr>
          <w:rFonts w:ascii="Calibri" w:eastAsia="宋体" w:hAnsi="Calibri" w:cs="Times New Roman" w:hint="eastAsia"/>
          <w:color w:val="000000" w:themeColor="text1"/>
          <w:szCs w:val="21"/>
        </w:rPr>
        <w:t>周均值下降</w:t>
      </w:r>
      <w:r w:rsidRPr="00D94F50">
        <w:rPr>
          <w:rFonts w:ascii="Calibri" w:eastAsia="宋体" w:hAnsi="Calibri" w:cs="Times New Roman"/>
          <w:color w:val="000000" w:themeColor="text1"/>
          <w:szCs w:val="21"/>
        </w:rPr>
        <w:t>6</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w:t>
      </w:r>
    </w:p>
    <w:p w14:paraId="16F0EA5E" w14:textId="0B2F112D" w:rsidR="00D404C3" w:rsidRPr="00556A60" w:rsidRDefault="00D404C3" w:rsidP="00556A60">
      <w:pPr>
        <w:ind w:firstLineChars="200" w:firstLine="420"/>
        <w:rPr>
          <w:rFonts w:ascii="Calibri" w:eastAsia="宋体" w:hAnsi="Calibri" w:cs="Times New Roman"/>
          <w:szCs w:val="21"/>
        </w:rPr>
      </w:pPr>
      <w:r w:rsidRPr="00D94F50">
        <w:rPr>
          <w:rFonts w:ascii="Calibri" w:eastAsia="宋体" w:hAnsi="Calibri" w:cs="Times New Roman" w:hint="eastAsia"/>
          <w:color w:val="000000" w:themeColor="text1"/>
          <w:szCs w:val="21"/>
        </w:rPr>
        <w:t>今年</w:t>
      </w:r>
      <w:r w:rsidRPr="00D94F50">
        <w:rPr>
          <w:rFonts w:ascii="Calibri" w:eastAsia="宋体" w:hAnsi="Calibri" w:cs="Times New Roman"/>
          <w:color w:val="000000" w:themeColor="text1"/>
          <w:szCs w:val="21"/>
        </w:rPr>
        <w:t>11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四</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总体狭义乘用车</w:t>
      </w:r>
      <w:r w:rsidRPr="00D94F50">
        <w:rPr>
          <w:rFonts w:ascii="Calibri" w:eastAsia="宋体" w:hAnsi="Calibri" w:cs="Times New Roman"/>
          <w:color w:val="000000" w:themeColor="text1"/>
          <w:szCs w:val="21"/>
        </w:rPr>
        <w:t>市场</w:t>
      </w:r>
      <w:r w:rsidRPr="00D94F50">
        <w:rPr>
          <w:rFonts w:ascii="Calibri" w:eastAsia="宋体" w:hAnsi="Calibri" w:cs="Times New Roman" w:hint="eastAsia"/>
          <w:color w:val="000000" w:themeColor="text1"/>
          <w:szCs w:val="21"/>
        </w:rPr>
        <w:t>批发</w:t>
      </w:r>
      <w:r w:rsidRPr="00D94F50">
        <w:rPr>
          <w:rFonts w:ascii="Calibri" w:eastAsia="宋体" w:hAnsi="Calibri" w:cs="Times New Roman"/>
          <w:color w:val="000000" w:themeColor="text1"/>
          <w:szCs w:val="21"/>
        </w:rPr>
        <w:t>达到日均</w:t>
      </w:r>
      <w:r w:rsidRPr="00D94F50">
        <w:rPr>
          <w:rFonts w:ascii="Calibri" w:eastAsia="宋体" w:hAnsi="Calibri" w:cs="Times New Roman"/>
          <w:color w:val="000000" w:themeColor="text1"/>
          <w:szCs w:val="21"/>
        </w:rPr>
        <w:t>6.7</w:t>
      </w:r>
      <w:r w:rsidR="008F6267">
        <w:rPr>
          <w:rFonts w:ascii="Calibri" w:eastAsia="宋体" w:hAnsi="Calibri" w:cs="Times New Roman"/>
          <w:color w:val="000000" w:themeColor="text1"/>
          <w:szCs w:val="21"/>
        </w:rPr>
        <w:t>万辆</w:t>
      </w:r>
      <w:r w:rsidRPr="00D94F50">
        <w:rPr>
          <w:rFonts w:ascii="Calibri" w:eastAsia="宋体" w:hAnsi="Calibri" w:cs="Times New Roman"/>
          <w:color w:val="000000" w:themeColor="text1"/>
          <w:szCs w:val="21"/>
        </w:rPr>
        <w:t>，同比</w:t>
      </w:r>
      <w:r w:rsidRPr="00D94F50">
        <w:rPr>
          <w:rFonts w:ascii="Calibri" w:eastAsia="宋体" w:hAnsi="Calibri" w:cs="Times New Roman"/>
          <w:color w:val="000000" w:themeColor="text1"/>
          <w:szCs w:val="21"/>
        </w:rPr>
        <w:t>2021</w:t>
      </w:r>
      <w:r w:rsidRPr="00D94F50">
        <w:rPr>
          <w:rFonts w:ascii="Calibri" w:eastAsia="宋体" w:hAnsi="Calibri" w:cs="Times New Roman"/>
          <w:color w:val="000000" w:themeColor="text1"/>
          <w:szCs w:val="21"/>
        </w:rPr>
        <w:t>年</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四</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下降</w:t>
      </w:r>
      <w:r w:rsidRPr="00D94F50">
        <w:rPr>
          <w:rFonts w:ascii="Calibri" w:eastAsia="宋体" w:hAnsi="Calibri" w:cs="Times New Roman"/>
          <w:color w:val="000000" w:themeColor="text1"/>
          <w:szCs w:val="21"/>
        </w:rPr>
        <w:t>30</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，相对今年</w:t>
      </w:r>
      <w:r w:rsidRPr="00D94F50">
        <w:rPr>
          <w:rFonts w:ascii="Calibri" w:eastAsia="宋体" w:hAnsi="Calibri" w:cs="Times New Roman"/>
          <w:color w:val="000000" w:themeColor="text1"/>
          <w:szCs w:val="21"/>
        </w:rPr>
        <w:t>10</w:t>
      </w:r>
      <w:r w:rsidRPr="00D94F50">
        <w:rPr>
          <w:rFonts w:ascii="Calibri" w:eastAsia="宋体" w:hAnsi="Calibri" w:cs="Times New Roman" w:hint="eastAsia"/>
          <w:color w:val="000000" w:themeColor="text1"/>
          <w:szCs w:val="21"/>
        </w:rPr>
        <w:t>月第</w:t>
      </w:r>
      <w:r w:rsidR="00556A60">
        <w:rPr>
          <w:rFonts w:ascii="Calibri" w:eastAsia="宋体" w:hAnsi="Calibri" w:cs="Times New Roman" w:hint="eastAsia"/>
          <w:color w:val="000000" w:themeColor="text1"/>
          <w:szCs w:val="21"/>
        </w:rPr>
        <w:t>四</w:t>
      </w:r>
      <w:r w:rsidRPr="00D94F50">
        <w:rPr>
          <w:rFonts w:ascii="Calibri" w:eastAsia="宋体" w:hAnsi="Calibri" w:cs="Times New Roman" w:hint="eastAsia"/>
          <w:color w:val="000000" w:themeColor="text1"/>
          <w:szCs w:val="21"/>
        </w:rPr>
        <w:t>周均值下降</w:t>
      </w:r>
      <w:r w:rsidRPr="00D94F50">
        <w:rPr>
          <w:rFonts w:ascii="Calibri" w:eastAsia="宋体" w:hAnsi="Calibri" w:cs="Times New Roman"/>
          <w:color w:val="000000" w:themeColor="text1"/>
          <w:szCs w:val="21"/>
        </w:rPr>
        <w:t>34</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w:t>
      </w:r>
    </w:p>
    <w:p w14:paraId="50D954A3" w14:textId="6DACE302" w:rsidR="00D404C3" w:rsidRPr="00D94F50" w:rsidRDefault="00D404C3" w:rsidP="00556A60">
      <w:pPr>
        <w:ind w:firstLineChars="200" w:firstLine="420"/>
        <w:rPr>
          <w:rFonts w:ascii="Calibri" w:eastAsia="宋体" w:hAnsi="Calibri" w:cs="Times New Roman"/>
          <w:color w:val="000000" w:themeColor="text1"/>
          <w:szCs w:val="21"/>
        </w:rPr>
      </w:pPr>
      <w:r w:rsidRPr="00D94F50">
        <w:rPr>
          <w:rFonts w:ascii="Calibri" w:eastAsia="宋体" w:hAnsi="Calibri" w:cs="Times New Roman" w:hint="eastAsia"/>
          <w:color w:val="000000" w:themeColor="text1"/>
          <w:szCs w:val="21"/>
        </w:rPr>
        <w:t>今年</w:t>
      </w:r>
      <w:r w:rsidRPr="00D94F50">
        <w:rPr>
          <w:rFonts w:ascii="Calibri" w:eastAsia="宋体" w:hAnsi="Calibri" w:cs="Times New Roman"/>
          <w:color w:val="000000" w:themeColor="text1"/>
          <w:szCs w:val="21"/>
        </w:rPr>
        <w:t>11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五</w:t>
      </w:r>
      <w:r w:rsidRPr="00D94F50">
        <w:rPr>
          <w:rFonts w:ascii="Calibri" w:eastAsia="宋体" w:hAnsi="Calibri" w:cs="Times New Roman"/>
          <w:color w:val="000000" w:themeColor="text1"/>
          <w:szCs w:val="21"/>
        </w:rPr>
        <w:t>周</w:t>
      </w:r>
      <w:r w:rsidRPr="00D94F50">
        <w:rPr>
          <w:rFonts w:ascii="Calibri" w:eastAsia="宋体" w:hAnsi="Calibri" w:cs="Times New Roman" w:hint="eastAsia"/>
          <w:color w:val="000000" w:themeColor="text1"/>
          <w:szCs w:val="21"/>
        </w:rPr>
        <w:t>总体狭义乘用车</w:t>
      </w:r>
      <w:r w:rsidRPr="00D94F50">
        <w:rPr>
          <w:rFonts w:ascii="Calibri" w:eastAsia="宋体" w:hAnsi="Calibri" w:cs="Times New Roman"/>
          <w:color w:val="000000" w:themeColor="text1"/>
          <w:szCs w:val="21"/>
        </w:rPr>
        <w:t>市场</w:t>
      </w:r>
      <w:r w:rsidRPr="00D94F50">
        <w:rPr>
          <w:rFonts w:ascii="Calibri" w:eastAsia="宋体" w:hAnsi="Calibri" w:cs="Times New Roman" w:hint="eastAsia"/>
          <w:color w:val="000000" w:themeColor="text1"/>
          <w:szCs w:val="21"/>
        </w:rPr>
        <w:t>批发</w:t>
      </w:r>
      <w:r w:rsidRPr="00D94F50">
        <w:rPr>
          <w:rFonts w:ascii="Calibri" w:eastAsia="宋体" w:hAnsi="Calibri" w:cs="Times New Roman"/>
          <w:color w:val="000000" w:themeColor="text1"/>
          <w:szCs w:val="21"/>
        </w:rPr>
        <w:t>达到日均</w:t>
      </w:r>
      <w:r>
        <w:rPr>
          <w:rFonts w:ascii="Calibri" w:eastAsia="宋体" w:hAnsi="Calibri" w:cs="Times New Roman"/>
          <w:color w:val="000000" w:themeColor="text1"/>
          <w:szCs w:val="21"/>
        </w:rPr>
        <w:t>20</w:t>
      </w:r>
      <w:r w:rsidR="00556A60">
        <w:rPr>
          <w:rFonts w:ascii="Calibri" w:eastAsia="宋体" w:hAnsi="Calibri" w:cs="Times New Roman"/>
          <w:color w:val="000000" w:themeColor="text1"/>
          <w:szCs w:val="21"/>
        </w:rPr>
        <w:t>.1</w:t>
      </w:r>
      <w:r w:rsidR="008F6267">
        <w:rPr>
          <w:rFonts w:ascii="Calibri" w:eastAsia="宋体" w:hAnsi="Calibri" w:cs="Times New Roman"/>
          <w:color w:val="000000" w:themeColor="text1"/>
          <w:szCs w:val="21"/>
        </w:rPr>
        <w:t>万辆</w:t>
      </w:r>
      <w:r>
        <w:rPr>
          <w:rFonts w:ascii="Calibri" w:eastAsia="宋体" w:hAnsi="Calibri" w:cs="Times New Roman" w:hint="eastAsia"/>
          <w:color w:val="000000" w:themeColor="text1"/>
          <w:szCs w:val="21"/>
        </w:rPr>
        <w:t>，同比</w:t>
      </w:r>
      <w:r w:rsidRPr="00D94F50">
        <w:rPr>
          <w:rFonts w:ascii="Calibri" w:eastAsia="宋体" w:hAnsi="Calibri" w:cs="Times New Roman"/>
          <w:color w:val="000000" w:themeColor="text1"/>
          <w:szCs w:val="21"/>
        </w:rPr>
        <w:t>2021</w:t>
      </w:r>
      <w:r w:rsidRPr="00D94F50">
        <w:rPr>
          <w:rFonts w:ascii="Calibri" w:eastAsia="宋体" w:hAnsi="Calibri" w:cs="Times New Roman"/>
          <w:color w:val="000000" w:themeColor="text1"/>
          <w:szCs w:val="21"/>
        </w:rPr>
        <w:t>年</w:t>
      </w:r>
      <w:r w:rsidRPr="00D94F50">
        <w:rPr>
          <w:rFonts w:ascii="Calibri" w:eastAsia="宋体" w:hAnsi="Calibri" w:cs="Times New Roman" w:hint="eastAsia"/>
          <w:color w:val="000000" w:themeColor="text1"/>
          <w:szCs w:val="21"/>
        </w:rPr>
        <w:t>1</w:t>
      </w:r>
      <w:r w:rsidRPr="00D94F50">
        <w:rPr>
          <w:rFonts w:ascii="Calibri" w:eastAsia="宋体" w:hAnsi="Calibri" w:cs="Times New Roman"/>
          <w:color w:val="000000" w:themeColor="text1"/>
          <w:szCs w:val="21"/>
        </w:rPr>
        <w:t>1</w:t>
      </w:r>
      <w:r w:rsidRPr="00D94F50">
        <w:rPr>
          <w:rFonts w:ascii="Calibri" w:eastAsia="宋体" w:hAnsi="Calibri" w:cs="Times New Roman"/>
          <w:color w:val="000000" w:themeColor="text1"/>
          <w:szCs w:val="21"/>
        </w:rPr>
        <w:t>月第</w:t>
      </w:r>
      <w:r w:rsidR="00556A60">
        <w:rPr>
          <w:rFonts w:ascii="Calibri" w:eastAsia="宋体" w:hAnsi="Calibri" w:cs="Times New Roman" w:hint="eastAsia"/>
          <w:color w:val="000000" w:themeColor="text1"/>
          <w:szCs w:val="21"/>
        </w:rPr>
        <w:t>五</w:t>
      </w:r>
      <w:r>
        <w:rPr>
          <w:rFonts w:ascii="Calibri" w:eastAsia="宋体" w:hAnsi="Calibri" w:cs="Times New Roman" w:hint="eastAsia"/>
          <w:color w:val="000000" w:themeColor="text1"/>
          <w:szCs w:val="21"/>
        </w:rPr>
        <w:t>周增</w:t>
      </w:r>
      <w:r>
        <w:rPr>
          <w:rFonts w:ascii="Calibri" w:eastAsia="宋体" w:hAnsi="Calibri" w:cs="Times New Roman" w:hint="eastAsia"/>
          <w:color w:val="000000" w:themeColor="text1"/>
          <w:szCs w:val="21"/>
        </w:rPr>
        <w:t>3</w:t>
      </w:r>
      <w:r>
        <w:rPr>
          <w:rFonts w:ascii="Calibri" w:eastAsia="宋体" w:hAnsi="Calibri" w:cs="Times New Roman"/>
          <w:color w:val="000000" w:themeColor="text1"/>
          <w:szCs w:val="21"/>
        </w:rPr>
        <w:t>2</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，相对今年</w:t>
      </w:r>
      <w:r w:rsidRPr="00D94F50">
        <w:rPr>
          <w:rFonts w:ascii="Calibri" w:eastAsia="宋体" w:hAnsi="Calibri" w:cs="Times New Roman"/>
          <w:color w:val="000000" w:themeColor="text1"/>
          <w:szCs w:val="21"/>
        </w:rPr>
        <w:t>10</w:t>
      </w:r>
      <w:r w:rsidRPr="00D94F50">
        <w:rPr>
          <w:rFonts w:ascii="Calibri" w:eastAsia="宋体" w:hAnsi="Calibri" w:cs="Times New Roman" w:hint="eastAsia"/>
          <w:color w:val="000000" w:themeColor="text1"/>
          <w:szCs w:val="21"/>
        </w:rPr>
        <w:t>月第</w:t>
      </w:r>
      <w:r w:rsidR="00556A60">
        <w:rPr>
          <w:rFonts w:ascii="Calibri" w:eastAsia="宋体" w:hAnsi="Calibri" w:cs="Times New Roman" w:hint="eastAsia"/>
          <w:color w:val="000000" w:themeColor="text1"/>
          <w:szCs w:val="21"/>
        </w:rPr>
        <w:t>五</w:t>
      </w:r>
      <w:r w:rsidRPr="00D94F50">
        <w:rPr>
          <w:rFonts w:ascii="Calibri" w:eastAsia="宋体" w:hAnsi="Calibri" w:cs="Times New Roman" w:hint="eastAsia"/>
          <w:color w:val="000000" w:themeColor="text1"/>
          <w:szCs w:val="21"/>
        </w:rPr>
        <w:t>周均值</w:t>
      </w:r>
      <w:r w:rsidR="00556A60">
        <w:rPr>
          <w:rFonts w:ascii="Calibri" w:eastAsia="宋体" w:hAnsi="Calibri" w:cs="Times New Roman" w:hint="eastAsia"/>
          <w:color w:val="000000" w:themeColor="text1"/>
          <w:szCs w:val="21"/>
        </w:rPr>
        <w:t>增</w:t>
      </w:r>
      <w:r>
        <w:rPr>
          <w:rFonts w:ascii="Calibri" w:eastAsia="宋体" w:hAnsi="Calibri" w:cs="Times New Roman"/>
          <w:color w:val="000000" w:themeColor="text1"/>
          <w:szCs w:val="21"/>
        </w:rPr>
        <w:t>60</w:t>
      </w:r>
      <w:r w:rsidRPr="00D94F50">
        <w:rPr>
          <w:rFonts w:ascii="Calibri" w:eastAsia="宋体" w:hAnsi="Calibri" w:cs="Times New Roman" w:hint="eastAsia"/>
          <w:color w:val="000000" w:themeColor="text1"/>
          <w:szCs w:val="21"/>
        </w:rPr>
        <w:t>%</w:t>
      </w:r>
      <w:r w:rsidRPr="00D94F50">
        <w:rPr>
          <w:rFonts w:ascii="Calibri" w:eastAsia="宋体" w:hAnsi="Calibri" w:cs="Times New Roman" w:hint="eastAsia"/>
          <w:color w:val="000000" w:themeColor="text1"/>
          <w:szCs w:val="21"/>
        </w:rPr>
        <w:t>。</w:t>
      </w:r>
    </w:p>
    <w:p w14:paraId="6C97F343" w14:textId="77777777" w:rsidR="00556A60" w:rsidRDefault="00C4393D" w:rsidP="00556A60">
      <w:pPr>
        <w:ind w:firstLineChars="200" w:firstLine="420"/>
        <w:rPr>
          <w:rFonts w:ascii="Calibri" w:eastAsia="宋体" w:hAnsi="Calibri" w:cs="Times New Roman"/>
          <w:color w:val="000000" w:themeColor="text1"/>
          <w:szCs w:val="21"/>
        </w:rPr>
      </w:pPr>
      <w:r w:rsidRPr="00754698">
        <w:rPr>
          <w:rFonts w:ascii="Calibri" w:eastAsia="宋体" w:hAnsi="Calibri" w:cs="宋体"/>
          <w:szCs w:val="21"/>
        </w:rPr>
        <w:t>11</w:t>
      </w:r>
      <w:r w:rsidRPr="00754698">
        <w:rPr>
          <w:rFonts w:ascii="Calibri" w:eastAsia="宋体" w:hAnsi="Calibri" w:cs="宋体"/>
          <w:szCs w:val="21"/>
        </w:rPr>
        <w:t>月</w:t>
      </w:r>
      <w:r w:rsidRPr="00754698">
        <w:rPr>
          <w:rFonts w:ascii="Calibri" w:eastAsia="宋体" w:hAnsi="Calibri" w:cs="宋体"/>
          <w:szCs w:val="21"/>
        </w:rPr>
        <w:t>21 -30</w:t>
      </w:r>
      <w:r w:rsidRPr="00754698">
        <w:rPr>
          <w:rFonts w:ascii="Calibri" w:eastAsia="宋体" w:hAnsi="Calibri" w:cs="宋体"/>
          <w:szCs w:val="21"/>
        </w:rPr>
        <w:t>日，乘用车</w:t>
      </w:r>
      <w:r w:rsidR="00556A60">
        <w:rPr>
          <w:rFonts w:ascii="Calibri" w:eastAsia="宋体" w:hAnsi="Calibri" w:cs="宋体" w:hint="eastAsia"/>
          <w:szCs w:val="21"/>
        </w:rPr>
        <w:t>市场</w:t>
      </w:r>
      <w:r w:rsidRPr="00754698">
        <w:rPr>
          <w:rFonts w:ascii="Calibri" w:eastAsia="宋体" w:hAnsi="Calibri" w:cs="宋体"/>
          <w:szCs w:val="21"/>
        </w:rPr>
        <w:t>批发</w:t>
      </w:r>
      <w:r w:rsidRPr="00754698">
        <w:rPr>
          <w:rFonts w:ascii="Calibri" w:eastAsia="宋体" w:hAnsi="Calibri" w:cs="宋体"/>
          <w:szCs w:val="21"/>
        </w:rPr>
        <w:t>107.4</w:t>
      </w:r>
      <w:r w:rsidRPr="00754698">
        <w:rPr>
          <w:rFonts w:ascii="Calibri" w:eastAsia="宋体" w:hAnsi="Calibri" w:cs="宋体"/>
          <w:szCs w:val="21"/>
        </w:rPr>
        <w:t>万辆，同比</w:t>
      </w:r>
      <w:r>
        <w:rPr>
          <w:rFonts w:ascii="Calibri" w:eastAsia="宋体" w:hAnsi="Calibri" w:cs="宋体"/>
          <w:szCs w:val="21"/>
        </w:rPr>
        <w:t>下降</w:t>
      </w:r>
      <w:r w:rsidRPr="00754698">
        <w:rPr>
          <w:rFonts w:ascii="Calibri" w:eastAsia="宋体" w:hAnsi="Calibri" w:cs="宋体"/>
          <w:szCs w:val="21"/>
        </w:rPr>
        <w:t>5%</w:t>
      </w:r>
      <w:r w:rsidRPr="00754698">
        <w:rPr>
          <w:rFonts w:ascii="Calibri" w:eastAsia="宋体" w:hAnsi="Calibri" w:cs="宋体"/>
          <w:szCs w:val="21"/>
        </w:rPr>
        <w:t>，环比上周增长</w:t>
      </w:r>
      <w:r w:rsidRPr="00754698">
        <w:rPr>
          <w:rFonts w:ascii="Calibri" w:eastAsia="宋体" w:hAnsi="Calibri" w:cs="宋体"/>
          <w:szCs w:val="21"/>
        </w:rPr>
        <w:t>102%</w:t>
      </w:r>
      <w:r w:rsidRPr="00754698">
        <w:rPr>
          <w:rFonts w:ascii="Calibri" w:eastAsia="宋体" w:hAnsi="Calibri" w:cs="宋体"/>
          <w:szCs w:val="21"/>
        </w:rPr>
        <w:t>，较上月同期</w:t>
      </w:r>
      <w:r>
        <w:rPr>
          <w:rFonts w:ascii="Calibri" w:eastAsia="宋体" w:hAnsi="Calibri" w:cs="宋体"/>
          <w:szCs w:val="21"/>
        </w:rPr>
        <w:t>下降</w:t>
      </w:r>
      <w:r w:rsidRPr="00754698">
        <w:rPr>
          <w:rFonts w:ascii="Calibri" w:eastAsia="宋体" w:hAnsi="Calibri" w:cs="宋体"/>
          <w:szCs w:val="21"/>
        </w:rPr>
        <w:t>1%</w:t>
      </w:r>
      <w:r w:rsidRPr="00754698">
        <w:rPr>
          <w:rFonts w:ascii="Calibri" w:eastAsia="宋体" w:hAnsi="Calibri" w:cs="宋体"/>
          <w:szCs w:val="21"/>
        </w:rPr>
        <w:t>。</w:t>
      </w:r>
    </w:p>
    <w:p w14:paraId="55989CC7" w14:textId="77777777" w:rsidR="00314784" w:rsidRDefault="00556A60" w:rsidP="00314784">
      <w:pPr>
        <w:ind w:firstLineChars="200" w:firstLine="422"/>
        <w:rPr>
          <w:rFonts w:ascii="Calibri" w:eastAsia="宋体" w:hAnsi="Calibri" w:cs="Times New Roman"/>
          <w:color w:val="000000" w:themeColor="text1"/>
          <w:szCs w:val="21"/>
        </w:rPr>
      </w:pPr>
      <w:r w:rsidRPr="00556A60">
        <w:rPr>
          <w:rFonts w:ascii="Calibri" w:eastAsia="宋体" w:hAnsi="Calibri" w:cs="宋体" w:hint="eastAsia"/>
          <w:b/>
          <w:bCs/>
          <w:szCs w:val="21"/>
        </w:rPr>
        <w:t>初步统计，</w:t>
      </w:r>
      <w:r w:rsidR="001F5BF3" w:rsidRPr="001F5BF3">
        <w:rPr>
          <w:rFonts w:ascii="Calibri" w:eastAsia="宋体" w:hAnsi="Calibri" w:cs="宋体"/>
          <w:szCs w:val="21"/>
        </w:rPr>
        <w:t>11</w:t>
      </w:r>
      <w:r w:rsidR="001F5BF3" w:rsidRPr="001F5BF3">
        <w:rPr>
          <w:rFonts w:ascii="Calibri" w:eastAsia="宋体" w:hAnsi="Calibri" w:cs="宋体"/>
          <w:szCs w:val="21"/>
        </w:rPr>
        <w:t>月</w:t>
      </w:r>
      <w:r w:rsidR="001F5BF3" w:rsidRPr="001F5BF3">
        <w:rPr>
          <w:rFonts w:ascii="Calibri" w:eastAsia="宋体" w:hAnsi="Calibri" w:cs="宋体"/>
          <w:szCs w:val="21"/>
        </w:rPr>
        <w:t>1-30</w:t>
      </w:r>
      <w:r w:rsidR="001F5BF3" w:rsidRPr="001F5BF3">
        <w:rPr>
          <w:rFonts w:ascii="Calibri" w:eastAsia="宋体" w:hAnsi="Calibri" w:cs="宋体"/>
          <w:szCs w:val="21"/>
        </w:rPr>
        <w:t>日全国乘用车</w:t>
      </w:r>
      <w:r w:rsidR="005E3F68">
        <w:rPr>
          <w:rFonts w:ascii="Calibri" w:eastAsia="宋体" w:hAnsi="Calibri" w:cs="宋体"/>
          <w:szCs w:val="21"/>
        </w:rPr>
        <w:t>厂商</w:t>
      </w:r>
      <w:r w:rsidR="001F5BF3" w:rsidRPr="001F5BF3">
        <w:rPr>
          <w:rFonts w:ascii="Calibri" w:eastAsia="宋体" w:hAnsi="Calibri" w:cs="宋体"/>
          <w:szCs w:val="21"/>
        </w:rPr>
        <w:t>批发</w:t>
      </w:r>
      <w:r w:rsidR="001F5BF3" w:rsidRPr="001F5BF3">
        <w:rPr>
          <w:rFonts w:ascii="Calibri" w:eastAsia="宋体" w:hAnsi="Calibri" w:cs="宋体"/>
          <w:szCs w:val="21"/>
        </w:rPr>
        <w:t>200.5</w:t>
      </w:r>
      <w:r w:rsidR="001F5BF3" w:rsidRPr="001F5BF3">
        <w:rPr>
          <w:rFonts w:ascii="Calibri" w:eastAsia="宋体" w:hAnsi="Calibri" w:cs="宋体"/>
          <w:szCs w:val="21"/>
        </w:rPr>
        <w:t>万辆，同比去年</w:t>
      </w:r>
      <w:r w:rsidR="001F5BF3">
        <w:rPr>
          <w:rFonts w:ascii="Calibri" w:eastAsia="宋体" w:hAnsi="Calibri" w:cs="宋体"/>
          <w:szCs w:val="21"/>
        </w:rPr>
        <w:t>下降</w:t>
      </w:r>
      <w:r w:rsidR="001F5BF3" w:rsidRPr="001F5BF3">
        <w:rPr>
          <w:rFonts w:ascii="Calibri" w:eastAsia="宋体" w:hAnsi="Calibri" w:cs="宋体"/>
          <w:szCs w:val="21"/>
        </w:rPr>
        <w:t>7%</w:t>
      </w:r>
      <w:r w:rsidR="001F5BF3" w:rsidRPr="001F5BF3">
        <w:rPr>
          <w:rFonts w:ascii="Calibri" w:eastAsia="宋体" w:hAnsi="Calibri" w:cs="宋体"/>
          <w:szCs w:val="21"/>
        </w:rPr>
        <w:t>，较上月同期</w:t>
      </w:r>
      <w:r w:rsidR="001F5BF3">
        <w:rPr>
          <w:rFonts w:ascii="Calibri" w:eastAsia="宋体" w:hAnsi="Calibri" w:cs="宋体"/>
          <w:szCs w:val="21"/>
        </w:rPr>
        <w:t>下降</w:t>
      </w:r>
      <w:r w:rsidR="001F5BF3" w:rsidRPr="001F5BF3">
        <w:rPr>
          <w:rFonts w:ascii="Calibri" w:eastAsia="宋体" w:hAnsi="Calibri" w:cs="宋体"/>
          <w:szCs w:val="21"/>
        </w:rPr>
        <w:t>9%</w:t>
      </w:r>
      <w:r w:rsidR="001F5BF3" w:rsidRPr="001F5BF3">
        <w:rPr>
          <w:rFonts w:ascii="Calibri" w:eastAsia="宋体" w:hAnsi="Calibri" w:cs="宋体"/>
          <w:szCs w:val="21"/>
        </w:rPr>
        <w:t>。</w:t>
      </w:r>
    </w:p>
    <w:p w14:paraId="28A60814" w14:textId="77777777" w:rsidR="00314784" w:rsidRDefault="00D404C3" w:rsidP="00314784">
      <w:pPr>
        <w:ind w:firstLineChars="200" w:firstLine="420"/>
        <w:rPr>
          <w:rFonts w:ascii="Calibri" w:eastAsia="宋体" w:hAnsi="Calibri" w:cs="Times New Roman"/>
          <w:color w:val="000000" w:themeColor="text1"/>
          <w:szCs w:val="21"/>
        </w:rPr>
      </w:pPr>
      <w:r>
        <w:rPr>
          <w:rFonts w:ascii="Calibri" w:eastAsia="宋体" w:hAnsi="Calibri" w:cs="Times New Roman" w:hint="eastAsia"/>
          <w:szCs w:val="21"/>
        </w:rPr>
        <w:t>根据乘联会</w:t>
      </w:r>
      <w:r w:rsidR="005E3F68">
        <w:rPr>
          <w:rFonts w:ascii="Calibri" w:eastAsia="宋体" w:hAnsi="Calibri" w:cs="Times New Roman" w:hint="eastAsia"/>
          <w:szCs w:val="21"/>
        </w:rPr>
        <w:t>厂商</w:t>
      </w:r>
      <w:r>
        <w:rPr>
          <w:rFonts w:ascii="Calibri" w:eastAsia="宋体" w:hAnsi="Calibri" w:cs="Times New Roman" w:hint="eastAsia"/>
          <w:szCs w:val="21"/>
        </w:rPr>
        <w:t>内部人员的预测汇总，按照</w:t>
      </w:r>
      <w:r>
        <w:rPr>
          <w:rFonts w:ascii="Calibri" w:eastAsia="宋体" w:hAnsi="Calibri" w:cs="Times New Roman" w:hint="eastAsia"/>
          <w:szCs w:val="21"/>
        </w:rPr>
        <w:t>P</w:t>
      </w:r>
      <w:r>
        <w:rPr>
          <w:rFonts w:ascii="Calibri" w:eastAsia="宋体" w:hAnsi="Calibri" w:cs="Times New Roman"/>
          <w:szCs w:val="21"/>
        </w:rPr>
        <w:t>MI</w:t>
      </w:r>
      <w:r>
        <w:rPr>
          <w:rFonts w:ascii="Calibri" w:eastAsia="宋体" w:hAnsi="Calibri" w:cs="Times New Roman" w:hint="eastAsia"/>
          <w:szCs w:val="21"/>
        </w:rPr>
        <w:t>指数测算方式，</w:t>
      </w:r>
      <w:r w:rsidRPr="00324E41">
        <w:rPr>
          <w:rFonts w:ascii="Calibri" w:eastAsia="宋体" w:hAnsi="Calibri" w:cs="Times New Roman"/>
          <w:szCs w:val="21"/>
        </w:rPr>
        <w:t>11</w:t>
      </w:r>
      <w:r w:rsidRPr="00324E41">
        <w:rPr>
          <w:rFonts w:ascii="Calibri" w:eastAsia="宋体" w:hAnsi="Calibri" w:cs="Times New Roman"/>
          <w:szCs w:val="21"/>
        </w:rPr>
        <w:t>月乘用车满意度</w:t>
      </w:r>
      <w:r w:rsidRPr="00324E41">
        <w:rPr>
          <w:rFonts w:ascii="Calibri" w:eastAsia="宋体" w:hAnsi="Calibri" w:cs="Times New Roman"/>
          <w:szCs w:val="21"/>
        </w:rPr>
        <w:t>PSI</w:t>
      </w:r>
      <w:r w:rsidRPr="00324E41">
        <w:rPr>
          <w:rFonts w:ascii="Calibri" w:eastAsia="宋体" w:hAnsi="Calibri" w:cs="Times New Roman"/>
          <w:szCs w:val="21"/>
        </w:rPr>
        <w:t>指数是</w:t>
      </w:r>
      <w:r w:rsidRPr="00324E41">
        <w:rPr>
          <w:rFonts w:ascii="Calibri" w:eastAsia="宋体" w:hAnsi="Calibri" w:cs="Times New Roman"/>
          <w:szCs w:val="21"/>
        </w:rPr>
        <w:t>8%</w:t>
      </w:r>
      <w:r>
        <w:rPr>
          <w:rFonts w:ascii="Calibri" w:eastAsia="宋体" w:hAnsi="Calibri" w:cs="Times New Roman" w:hint="eastAsia"/>
          <w:szCs w:val="21"/>
        </w:rPr>
        <w:t>，</w:t>
      </w:r>
      <w:r w:rsidRPr="00324E41">
        <w:rPr>
          <w:rFonts w:ascii="Calibri" w:eastAsia="宋体" w:hAnsi="Calibri" w:cs="Times New Roman"/>
          <w:szCs w:val="21"/>
        </w:rPr>
        <w:t>较上月</w:t>
      </w:r>
      <w:r w:rsidRPr="00324E41">
        <w:rPr>
          <w:rFonts w:ascii="Calibri" w:eastAsia="宋体" w:hAnsi="Calibri" w:cs="Times New Roman"/>
          <w:szCs w:val="21"/>
        </w:rPr>
        <w:t>46%</w:t>
      </w:r>
      <w:r w:rsidRPr="00324E41">
        <w:rPr>
          <w:rFonts w:ascii="Calibri" w:eastAsia="宋体" w:hAnsi="Calibri" w:cs="Times New Roman"/>
          <w:szCs w:val="21"/>
        </w:rPr>
        <w:t>下降</w:t>
      </w:r>
      <w:r w:rsidRPr="00324E41">
        <w:rPr>
          <w:rFonts w:ascii="Calibri" w:eastAsia="宋体" w:hAnsi="Calibri" w:cs="Times New Roman"/>
          <w:szCs w:val="21"/>
        </w:rPr>
        <w:t>38</w:t>
      </w:r>
      <w:r w:rsidRPr="00324E41">
        <w:rPr>
          <w:rFonts w:ascii="Calibri" w:eastAsia="宋体" w:hAnsi="Calibri" w:cs="Times New Roman"/>
          <w:szCs w:val="21"/>
        </w:rPr>
        <w:t>个百分点，较去年</w:t>
      </w:r>
      <w:r w:rsidRPr="00324E41">
        <w:rPr>
          <w:rFonts w:ascii="Calibri" w:eastAsia="宋体" w:hAnsi="Calibri" w:cs="Times New Roman"/>
          <w:szCs w:val="21"/>
        </w:rPr>
        <w:t>11</w:t>
      </w:r>
      <w:r w:rsidRPr="00324E41">
        <w:rPr>
          <w:rFonts w:ascii="Calibri" w:eastAsia="宋体" w:hAnsi="Calibri" w:cs="Times New Roman"/>
          <w:szCs w:val="21"/>
        </w:rPr>
        <w:t>月</w:t>
      </w:r>
      <w:r w:rsidRPr="00324E41">
        <w:rPr>
          <w:rFonts w:ascii="Calibri" w:eastAsia="宋体" w:hAnsi="Calibri" w:cs="Times New Roman"/>
          <w:szCs w:val="21"/>
        </w:rPr>
        <w:t>78%</w:t>
      </w:r>
      <w:r w:rsidRPr="00324E41">
        <w:rPr>
          <w:rFonts w:ascii="Calibri" w:eastAsia="宋体" w:hAnsi="Calibri" w:cs="Times New Roman"/>
          <w:szCs w:val="21"/>
        </w:rPr>
        <w:t>下降</w:t>
      </w:r>
      <w:r w:rsidRPr="00324E41">
        <w:rPr>
          <w:rFonts w:ascii="Calibri" w:eastAsia="宋体" w:hAnsi="Calibri" w:cs="Times New Roman"/>
          <w:szCs w:val="21"/>
        </w:rPr>
        <w:t>70</w:t>
      </w:r>
      <w:r w:rsidRPr="00324E41">
        <w:rPr>
          <w:rFonts w:ascii="Calibri" w:eastAsia="宋体" w:hAnsi="Calibri" w:cs="Times New Roman"/>
          <w:szCs w:val="21"/>
        </w:rPr>
        <w:t>个百分点。</w:t>
      </w:r>
      <w:r w:rsidRPr="00324E41">
        <w:rPr>
          <w:rFonts w:ascii="Calibri" w:eastAsia="宋体" w:hAnsi="Calibri" w:cs="Times New Roman"/>
          <w:szCs w:val="21"/>
        </w:rPr>
        <w:t>11</w:t>
      </w:r>
      <w:r w:rsidRPr="00324E41">
        <w:rPr>
          <w:rFonts w:ascii="Calibri" w:eastAsia="宋体" w:hAnsi="Calibri" w:cs="Times New Roman"/>
          <w:szCs w:val="21"/>
        </w:rPr>
        <w:t>月乘用车预测</w:t>
      </w:r>
      <w:r w:rsidRPr="00324E41">
        <w:rPr>
          <w:rFonts w:ascii="Calibri" w:eastAsia="宋体" w:hAnsi="Calibri" w:cs="Times New Roman"/>
          <w:szCs w:val="21"/>
        </w:rPr>
        <w:t>PFI</w:t>
      </w:r>
      <w:r w:rsidRPr="00324E41">
        <w:rPr>
          <w:rFonts w:ascii="Calibri" w:eastAsia="宋体" w:hAnsi="Calibri" w:cs="Times New Roman"/>
          <w:szCs w:val="21"/>
        </w:rPr>
        <w:t>指数是</w:t>
      </w:r>
      <w:r w:rsidRPr="00324E41">
        <w:rPr>
          <w:rFonts w:ascii="Calibri" w:eastAsia="宋体" w:hAnsi="Calibri" w:cs="Times New Roman"/>
          <w:szCs w:val="21"/>
        </w:rPr>
        <w:t>38%</w:t>
      </w:r>
      <w:r w:rsidRPr="00324E41">
        <w:rPr>
          <w:rFonts w:ascii="Calibri" w:eastAsia="宋体" w:hAnsi="Calibri" w:cs="Times New Roman"/>
          <w:szCs w:val="21"/>
        </w:rPr>
        <w:t>，较上月</w:t>
      </w:r>
      <w:r w:rsidRPr="00324E41">
        <w:rPr>
          <w:rFonts w:ascii="Calibri" w:eastAsia="宋体" w:hAnsi="Calibri" w:cs="Times New Roman"/>
          <w:szCs w:val="21"/>
        </w:rPr>
        <w:t>35%</w:t>
      </w:r>
      <w:r w:rsidRPr="00324E41">
        <w:rPr>
          <w:rFonts w:ascii="Calibri" w:eastAsia="宋体" w:hAnsi="Calibri" w:cs="Times New Roman"/>
          <w:szCs w:val="21"/>
        </w:rPr>
        <w:t>上升</w:t>
      </w:r>
      <w:r w:rsidRPr="00324E41">
        <w:rPr>
          <w:rFonts w:ascii="Calibri" w:eastAsia="宋体" w:hAnsi="Calibri" w:cs="Times New Roman"/>
          <w:szCs w:val="21"/>
        </w:rPr>
        <w:t>3</w:t>
      </w:r>
      <w:r w:rsidRPr="00324E41">
        <w:rPr>
          <w:rFonts w:ascii="Calibri" w:eastAsia="宋体" w:hAnsi="Calibri" w:cs="Times New Roman"/>
          <w:szCs w:val="21"/>
        </w:rPr>
        <w:t>个百分点，较去年</w:t>
      </w:r>
      <w:r w:rsidRPr="00324E41">
        <w:rPr>
          <w:rFonts w:ascii="Calibri" w:eastAsia="宋体" w:hAnsi="Calibri" w:cs="Times New Roman"/>
          <w:szCs w:val="21"/>
        </w:rPr>
        <w:t>11</w:t>
      </w:r>
      <w:r w:rsidRPr="00324E41">
        <w:rPr>
          <w:rFonts w:ascii="Calibri" w:eastAsia="宋体" w:hAnsi="Calibri" w:cs="Times New Roman"/>
          <w:szCs w:val="21"/>
        </w:rPr>
        <w:t>月</w:t>
      </w:r>
      <w:r w:rsidRPr="00324E41">
        <w:rPr>
          <w:rFonts w:ascii="Calibri" w:eastAsia="宋体" w:hAnsi="Calibri" w:cs="Times New Roman"/>
          <w:szCs w:val="21"/>
        </w:rPr>
        <w:t>36%</w:t>
      </w:r>
      <w:r w:rsidRPr="00324E41">
        <w:rPr>
          <w:rFonts w:ascii="Calibri" w:eastAsia="宋体" w:hAnsi="Calibri" w:cs="Times New Roman"/>
          <w:szCs w:val="21"/>
        </w:rPr>
        <w:t>上升</w:t>
      </w:r>
      <w:r w:rsidRPr="00324E41">
        <w:rPr>
          <w:rFonts w:ascii="Calibri" w:eastAsia="宋体" w:hAnsi="Calibri" w:cs="Times New Roman"/>
          <w:szCs w:val="21"/>
        </w:rPr>
        <w:t>2</w:t>
      </w:r>
      <w:r w:rsidRPr="00324E41">
        <w:rPr>
          <w:rFonts w:ascii="Calibri" w:eastAsia="宋体" w:hAnsi="Calibri" w:cs="Times New Roman"/>
          <w:szCs w:val="21"/>
        </w:rPr>
        <w:t>个百分点</w:t>
      </w:r>
      <w:r>
        <w:rPr>
          <w:rFonts w:ascii="Calibri" w:eastAsia="宋体" w:hAnsi="Calibri" w:cs="Times New Roman" w:hint="eastAsia"/>
          <w:szCs w:val="21"/>
        </w:rPr>
        <w:t>。</w:t>
      </w:r>
    </w:p>
    <w:p w14:paraId="2855DF82" w14:textId="77777777" w:rsidR="00314784" w:rsidRDefault="00D404C3" w:rsidP="00314784">
      <w:pPr>
        <w:ind w:firstLineChars="200" w:firstLine="420"/>
        <w:rPr>
          <w:rFonts w:ascii="Calibri" w:eastAsia="宋体" w:hAnsi="Calibri" w:cs="Times New Roman"/>
          <w:color w:val="000000" w:themeColor="text1"/>
          <w:szCs w:val="21"/>
        </w:rPr>
      </w:pPr>
      <w:r w:rsidRPr="00806561">
        <w:rPr>
          <w:rFonts w:ascii="Calibri" w:eastAsia="宋体" w:hAnsi="Calibri" w:cs="Times New Roman" w:hint="eastAsia"/>
          <w:szCs w:val="21"/>
        </w:rPr>
        <w:t>在电动化和智能化驱动下，乘用车新品魅力不断提升。</w:t>
      </w:r>
      <w:r w:rsidRPr="00806561">
        <w:rPr>
          <w:rFonts w:ascii="Calibri" w:eastAsia="宋体" w:hAnsi="Calibri" w:cs="Times New Roman"/>
          <w:szCs w:val="21"/>
        </w:rPr>
        <w:t>10</w:t>
      </w:r>
      <w:r w:rsidRPr="00806561">
        <w:rPr>
          <w:rFonts w:ascii="Calibri" w:eastAsia="宋体" w:hAnsi="Calibri" w:cs="Times New Roman"/>
          <w:szCs w:val="21"/>
        </w:rPr>
        <w:t>月以高端新能源龙头车企为代表的</w:t>
      </w:r>
      <w:r w:rsidR="00314784">
        <w:rPr>
          <w:rFonts w:ascii="Calibri" w:eastAsia="宋体" w:hAnsi="Calibri" w:cs="Times New Roman" w:hint="eastAsia"/>
          <w:szCs w:val="21"/>
        </w:rPr>
        <w:t>车型</w:t>
      </w:r>
      <w:r w:rsidRPr="00806561">
        <w:rPr>
          <w:rFonts w:ascii="Calibri" w:eastAsia="宋体" w:hAnsi="Calibri" w:cs="Times New Roman"/>
          <w:szCs w:val="21"/>
        </w:rPr>
        <w:t>降价</w:t>
      </w:r>
      <w:r w:rsidR="00314784">
        <w:rPr>
          <w:rFonts w:ascii="Calibri" w:eastAsia="宋体" w:hAnsi="Calibri" w:cs="Times New Roman" w:hint="eastAsia"/>
          <w:szCs w:val="21"/>
        </w:rPr>
        <w:t>，</w:t>
      </w:r>
      <w:r w:rsidRPr="00806561">
        <w:rPr>
          <w:rFonts w:ascii="Calibri" w:eastAsia="宋体" w:hAnsi="Calibri" w:cs="Times New Roman"/>
          <w:szCs w:val="21"/>
        </w:rPr>
        <w:t>给</w:t>
      </w:r>
      <w:r w:rsidRPr="00806561">
        <w:rPr>
          <w:rFonts w:ascii="Calibri" w:eastAsia="宋体" w:hAnsi="Calibri" w:cs="Times New Roman"/>
          <w:szCs w:val="21"/>
        </w:rPr>
        <w:t>11</w:t>
      </w:r>
      <w:r w:rsidRPr="00806561">
        <w:rPr>
          <w:rFonts w:ascii="Calibri" w:eastAsia="宋体" w:hAnsi="Calibri" w:cs="Times New Roman"/>
          <w:szCs w:val="21"/>
        </w:rPr>
        <w:t>月新能源车市场带来新增需求，此次降幅大且品牌号召力强，其降价后部分车企迅速跟进车险补贴或增加终端促销，有利于</w:t>
      </w:r>
      <w:r w:rsidRPr="00806561">
        <w:rPr>
          <w:rFonts w:ascii="Calibri" w:eastAsia="宋体" w:hAnsi="Calibri" w:cs="Times New Roman"/>
          <w:szCs w:val="21"/>
        </w:rPr>
        <w:t>11</w:t>
      </w:r>
      <w:r w:rsidRPr="00806561">
        <w:rPr>
          <w:rFonts w:ascii="Calibri" w:eastAsia="宋体" w:hAnsi="Calibri" w:cs="Times New Roman"/>
          <w:szCs w:val="21"/>
        </w:rPr>
        <w:t>月的新能源车销量小幅提升。</w:t>
      </w:r>
    </w:p>
    <w:p w14:paraId="419EB4C4" w14:textId="77777777" w:rsidR="00314784" w:rsidRDefault="00D404C3" w:rsidP="00314784">
      <w:pPr>
        <w:ind w:firstLineChars="200" w:firstLine="420"/>
        <w:rPr>
          <w:rFonts w:ascii="Calibri" w:eastAsia="宋体" w:hAnsi="Calibri" w:cs="Times New Roman"/>
          <w:color w:val="000000" w:themeColor="text1"/>
          <w:szCs w:val="21"/>
        </w:rPr>
      </w:pPr>
      <w:r w:rsidRPr="00806561">
        <w:rPr>
          <w:rFonts w:ascii="Calibri" w:eastAsia="宋体" w:hAnsi="Calibri" w:cs="Times New Roman" w:hint="eastAsia"/>
          <w:szCs w:val="21"/>
        </w:rPr>
        <w:t>随着欧佩克减产带来的油价中高位回稳，加之美联储加息带来的世界经济降温，中国出口市场在过往高基数水平的影响下可能减速，但车企仍努力加大出口拓展力度，预计对车市的拉动仍会有较大贡献。</w:t>
      </w:r>
    </w:p>
    <w:p w14:paraId="6897FEC8" w14:textId="77777777" w:rsidR="00314784" w:rsidRDefault="00D404C3" w:rsidP="00314784">
      <w:pPr>
        <w:ind w:firstLineChars="200" w:firstLine="420"/>
        <w:rPr>
          <w:rFonts w:ascii="Calibri" w:eastAsia="宋体" w:hAnsi="Calibri" w:cs="Times New Roman"/>
          <w:color w:val="000000" w:themeColor="text1"/>
          <w:szCs w:val="21"/>
        </w:rPr>
      </w:pPr>
      <w:r w:rsidRPr="00806561">
        <w:rPr>
          <w:rFonts w:ascii="Calibri" w:eastAsia="宋体" w:hAnsi="Calibri" w:cs="Times New Roman" w:hint="eastAsia"/>
          <w:szCs w:val="21"/>
        </w:rPr>
        <w:t>随着车购税减半政策实施进入倒计时阶段，潜在消费者购车的关注度明显提升，但车价仍处低位，消费者的购车紧迫性仍不高。部分地区在经历了短期公共交通暂停服务场景下</w:t>
      </w:r>
      <w:r w:rsidR="00314784">
        <w:rPr>
          <w:rFonts w:ascii="Calibri" w:eastAsia="宋体" w:hAnsi="Calibri" w:cs="Times New Roman" w:hint="eastAsia"/>
          <w:szCs w:val="21"/>
        </w:rPr>
        <w:t>，</w:t>
      </w:r>
      <w:r w:rsidRPr="00806561">
        <w:rPr>
          <w:rFonts w:ascii="Calibri" w:eastAsia="宋体" w:hAnsi="Calibri" w:cs="Times New Roman" w:hint="eastAsia"/>
          <w:szCs w:val="21"/>
        </w:rPr>
        <w:t>催生出了私家车的首购刚需，年内购车在可交付情况下，此部分用户或可继续成为销量增量来源。</w:t>
      </w:r>
    </w:p>
    <w:p w14:paraId="755F4303" w14:textId="30381C85" w:rsidR="00D404C3" w:rsidRPr="00314784" w:rsidRDefault="00D404C3" w:rsidP="00314784">
      <w:pPr>
        <w:ind w:firstLineChars="200" w:firstLine="420"/>
        <w:rPr>
          <w:rFonts w:ascii="Calibri" w:eastAsia="宋体" w:hAnsi="Calibri" w:cs="Times New Roman" w:hint="eastAsia"/>
          <w:color w:val="000000" w:themeColor="text1"/>
          <w:szCs w:val="21"/>
        </w:rPr>
      </w:pPr>
      <w:r w:rsidRPr="00806561">
        <w:rPr>
          <w:rFonts w:ascii="Calibri" w:eastAsia="宋体" w:hAnsi="Calibri" w:cs="Times New Roman" w:hint="eastAsia"/>
          <w:szCs w:val="21"/>
        </w:rPr>
        <w:t>由于近期各地疫情反弹，经销商闭店比例</w:t>
      </w:r>
      <w:r w:rsidR="001F5BF3">
        <w:rPr>
          <w:rFonts w:ascii="Calibri" w:eastAsia="宋体" w:hAnsi="Calibri" w:cs="Times New Roman" w:hint="eastAsia"/>
          <w:szCs w:val="21"/>
        </w:rPr>
        <w:t>突破</w:t>
      </w:r>
      <w:r w:rsidR="001F5BF3">
        <w:rPr>
          <w:rFonts w:ascii="Calibri" w:eastAsia="宋体" w:hAnsi="Calibri" w:cs="Times New Roman" w:hint="eastAsia"/>
          <w:szCs w:val="21"/>
        </w:rPr>
        <w:t>4</w:t>
      </w:r>
      <w:r w:rsidR="001F5BF3">
        <w:rPr>
          <w:rFonts w:ascii="Calibri" w:eastAsia="宋体" w:hAnsi="Calibri" w:cs="Times New Roman"/>
          <w:szCs w:val="21"/>
        </w:rPr>
        <w:t>0</w:t>
      </w:r>
      <w:r w:rsidR="001F5BF3">
        <w:rPr>
          <w:rFonts w:ascii="Calibri" w:eastAsia="宋体" w:hAnsi="Calibri" w:cs="Times New Roman" w:hint="eastAsia"/>
          <w:szCs w:val="21"/>
        </w:rPr>
        <w:t>%</w:t>
      </w:r>
      <w:r w:rsidRPr="00806561">
        <w:rPr>
          <w:rFonts w:ascii="Calibri" w:eastAsia="宋体" w:hAnsi="Calibri" w:cs="Times New Roman" w:hint="eastAsia"/>
          <w:szCs w:val="21"/>
        </w:rPr>
        <w:t>，市场展厅流量和订单情况出现较大影响，年底汽车消费需求释放出现一定风险和不确定。</w:t>
      </w:r>
      <w:r w:rsidRPr="00F834BC">
        <w:rPr>
          <w:rFonts w:ascii="Calibri" w:eastAsia="宋体" w:hAnsi="Calibri" w:cs="Times New Roman" w:hint="eastAsia"/>
          <w:szCs w:val="21"/>
        </w:rPr>
        <w:t>消费者收入信心</w:t>
      </w:r>
      <w:r>
        <w:rPr>
          <w:rFonts w:ascii="Calibri" w:eastAsia="宋体" w:hAnsi="Calibri" w:cs="Times New Roman" w:hint="eastAsia"/>
          <w:szCs w:val="21"/>
        </w:rPr>
        <w:t>不</w:t>
      </w:r>
      <w:r w:rsidRPr="00F834BC">
        <w:rPr>
          <w:rFonts w:ascii="Calibri" w:eastAsia="宋体" w:hAnsi="Calibri" w:cs="Times New Roman" w:hint="eastAsia"/>
          <w:szCs w:val="21"/>
        </w:rPr>
        <w:t>处于</w:t>
      </w:r>
      <w:r>
        <w:rPr>
          <w:rFonts w:ascii="Calibri" w:eastAsia="宋体" w:hAnsi="Calibri" w:cs="Times New Roman" w:hint="eastAsia"/>
          <w:szCs w:val="21"/>
        </w:rPr>
        <w:t>高</w:t>
      </w:r>
      <w:r w:rsidRPr="00F834BC">
        <w:rPr>
          <w:rFonts w:ascii="Calibri" w:eastAsia="宋体" w:hAnsi="Calibri" w:cs="Times New Roman" w:hint="eastAsia"/>
          <w:szCs w:val="21"/>
        </w:rPr>
        <w:t>位，大宗商品消费较谨慎</w:t>
      </w:r>
      <w:r>
        <w:rPr>
          <w:rFonts w:ascii="Calibri" w:eastAsia="宋体" w:hAnsi="Calibri" w:cs="Times New Roman" w:hint="eastAsia"/>
          <w:szCs w:val="21"/>
        </w:rPr>
        <w:t>，</w:t>
      </w:r>
      <w:r w:rsidRPr="00F834BC">
        <w:rPr>
          <w:rFonts w:ascii="Calibri" w:eastAsia="宋体" w:hAnsi="Calibri" w:cs="Times New Roman" w:hint="eastAsia"/>
          <w:szCs w:val="21"/>
        </w:rPr>
        <w:t>前期积压的消费能量预计在</w:t>
      </w:r>
      <w:r w:rsidRPr="00F834BC">
        <w:rPr>
          <w:rFonts w:ascii="Calibri" w:eastAsia="宋体" w:hAnsi="Calibri" w:cs="Times New Roman"/>
          <w:szCs w:val="21"/>
        </w:rPr>
        <w:t>6</w:t>
      </w:r>
      <w:r w:rsidR="00314784">
        <w:rPr>
          <w:rFonts w:ascii="Calibri" w:eastAsia="宋体" w:hAnsi="Calibri" w:cs="Times New Roman" w:hint="eastAsia"/>
          <w:szCs w:val="21"/>
        </w:rPr>
        <w:t>-</w:t>
      </w:r>
      <w:r w:rsidRPr="00F834BC">
        <w:rPr>
          <w:rFonts w:ascii="Calibri" w:eastAsia="宋体" w:hAnsi="Calibri" w:cs="Times New Roman"/>
          <w:szCs w:val="21"/>
        </w:rPr>
        <w:t>8</w:t>
      </w:r>
      <w:r w:rsidRPr="00F834BC">
        <w:rPr>
          <w:rFonts w:ascii="Calibri" w:eastAsia="宋体" w:hAnsi="Calibri" w:cs="Times New Roman"/>
          <w:szCs w:val="21"/>
        </w:rPr>
        <w:t>月释放了</w:t>
      </w:r>
      <w:r>
        <w:rPr>
          <w:rFonts w:ascii="Calibri" w:eastAsia="宋体" w:hAnsi="Calibri" w:cs="Times New Roman" w:hint="eastAsia"/>
          <w:szCs w:val="21"/>
        </w:rPr>
        <w:t>，形成</w:t>
      </w:r>
      <w:r w:rsidR="00314784">
        <w:rPr>
          <w:rFonts w:ascii="Calibri" w:eastAsia="宋体" w:hAnsi="Calibri" w:cs="Times New Roman"/>
          <w:szCs w:val="21"/>
        </w:rPr>
        <w:t>9</w:t>
      </w:r>
      <w:r>
        <w:rPr>
          <w:rFonts w:ascii="Calibri" w:eastAsia="宋体" w:hAnsi="Calibri" w:cs="Times New Roman"/>
          <w:szCs w:val="21"/>
        </w:rPr>
        <w:t>-10</w:t>
      </w:r>
      <w:r>
        <w:rPr>
          <w:rFonts w:ascii="Calibri" w:eastAsia="宋体" w:hAnsi="Calibri" w:cs="Times New Roman" w:hint="eastAsia"/>
          <w:szCs w:val="21"/>
        </w:rPr>
        <w:t>月的平稳走势。受疫情管控的冲击，</w:t>
      </w:r>
      <w:r w:rsidRPr="00F834BC">
        <w:rPr>
          <w:rFonts w:ascii="Calibri" w:eastAsia="宋体" w:hAnsi="Calibri" w:cs="Times New Roman"/>
          <w:szCs w:val="21"/>
        </w:rPr>
        <w:t>9</w:t>
      </w:r>
      <w:r>
        <w:rPr>
          <w:rFonts w:ascii="Calibri" w:eastAsia="宋体" w:hAnsi="Calibri" w:cs="Times New Roman"/>
          <w:szCs w:val="21"/>
        </w:rPr>
        <w:t>-10</w:t>
      </w:r>
      <w:r w:rsidRPr="00F834BC">
        <w:rPr>
          <w:rFonts w:ascii="Calibri" w:eastAsia="宋体" w:hAnsi="Calibri" w:cs="Times New Roman"/>
          <w:szCs w:val="21"/>
        </w:rPr>
        <w:t>月市场低于预期</w:t>
      </w:r>
      <w:r>
        <w:rPr>
          <w:rFonts w:ascii="Calibri" w:eastAsia="宋体" w:hAnsi="Calibri" w:cs="Times New Roman" w:hint="eastAsia"/>
          <w:szCs w:val="21"/>
        </w:rPr>
        <w:t>，但</w:t>
      </w:r>
      <w:r w:rsidRPr="00F834BC">
        <w:rPr>
          <w:rFonts w:ascii="Calibri" w:eastAsia="宋体" w:hAnsi="Calibri" w:cs="Times New Roman"/>
          <w:szCs w:val="21"/>
        </w:rPr>
        <w:t>明年</w:t>
      </w:r>
      <w:r>
        <w:rPr>
          <w:rFonts w:ascii="Calibri" w:eastAsia="宋体" w:hAnsi="Calibri" w:cs="Times New Roman" w:hint="eastAsia"/>
          <w:szCs w:val="21"/>
        </w:rPr>
        <w:t>春节前</w:t>
      </w:r>
      <w:r w:rsidRPr="00F834BC">
        <w:rPr>
          <w:rFonts w:ascii="Calibri" w:eastAsia="宋体" w:hAnsi="Calibri" w:cs="Times New Roman"/>
          <w:szCs w:val="21"/>
        </w:rPr>
        <w:t>的提前消费</w:t>
      </w:r>
      <w:r>
        <w:rPr>
          <w:rFonts w:ascii="Calibri" w:eastAsia="宋体" w:hAnsi="Calibri" w:cs="Times New Roman" w:hint="eastAsia"/>
          <w:szCs w:val="21"/>
        </w:rPr>
        <w:t>预计</w:t>
      </w:r>
      <w:r w:rsidRPr="00F834BC">
        <w:rPr>
          <w:rFonts w:ascii="Calibri" w:eastAsia="宋体" w:hAnsi="Calibri" w:cs="Times New Roman"/>
          <w:szCs w:val="21"/>
        </w:rPr>
        <w:t>应更多在</w:t>
      </w:r>
      <w:r w:rsidRPr="00F834BC">
        <w:rPr>
          <w:rFonts w:ascii="Calibri" w:eastAsia="宋体" w:hAnsi="Calibri" w:cs="Times New Roman"/>
          <w:szCs w:val="21"/>
        </w:rPr>
        <w:t>11</w:t>
      </w:r>
      <w:r w:rsidR="00314784">
        <w:rPr>
          <w:rFonts w:ascii="Calibri" w:eastAsia="宋体" w:hAnsi="Calibri" w:cs="Times New Roman" w:hint="eastAsia"/>
          <w:szCs w:val="21"/>
        </w:rPr>
        <w:t>-</w:t>
      </w:r>
      <w:r w:rsidRPr="00F834BC">
        <w:rPr>
          <w:rFonts w:ascii="Calibri" w:eastAsia="宋体" w:hAnsi="Calibri" w:cs="Times New Roman"/>
          <w:szCs w:val="21"/>
        </w:rPr>
        <w:t>12</w:t>
      </w:r>
      <w:r w:rsidRPr="00F834BC">
        <w:rPr>
          <w:rFonts w:ascii="Calibri" w:eastAsia="宋体" w:hAnsi="Calibri" w:cs="Times New Roman"/>
          <w:szCs w:val="21"/>
        </w:rPr>
        <w:t>月体现，</w:t>
      </w:r>
      <w:r>
        <w:rPr>
          <w:rFonts w:ascii="Calibri" w:eastAsia="宋体" w:hAnsi="Calibri" w:cs="Times New Roman" w:hint="eastAsia"/>
          <w:szCs w:val="21"/>
        </w:rPr>
        <w:t>只要各地防控不过度加码，对年末车市还有信心</w:t>
      </w:r>
      <w:r w:rsidRPr="00F834BC">
        <w:rPr>
          <w:rFonts w:ascii="Calibri" w:eastAsia="宋体" w:hAnsi="Calibri" w:cs="Times New Roman"/>
          <w:szCs w:val="21"/>
        </w:rPr>
        <w:t>。</w:t>
      </w:r>
    </w:p>
    <w:p w14:paraId="28C9B178" w14:textId="77777777" w:rsidR="00D404C3" w:rsidRPr="00D404C3" w:rsidRDefault="00D404C3" w:rsidP="00920150">
      <w:pPr>
        <w:ind w:firstLineChars="135" w:firstLine="283"/>
        <w:rPr>
          <w:rFonts w:ascii="Calibri" w:eastAsia="宋体" w:hAnsi="Calibri" w:cs="Times New Roman"/>
          <w:szCs w:val="21"/>
        </w:rPr>
      </w:pPr>
    </w:p>
    <w:p w14:paraId="7E8484DD" w14:textId="14C02FD4" w:rsidR="00920150" w:rsidRPr="002009FE" w:rsidRDefault="0060192B" w:rsidP="00920150">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市场低迷对燃油车打击更大</w:t>
      </w:r>
    </w:p>
    <w:p w14:paraId="155933D1" w14:textId="77777777" w:rsidR="0060192B" w:rsidRDefault="0060192B" w:rsidP="00314784">
      <w:pPr>
        <w:ind w:firstLineChars="200" w:firstLine="420"/>
        <w:rPr>
          <w:rFonts w:ascii="Calibri" w:eastAsia="宋体" w:hAnsi="Calibri" w:cs="宋体"/>
          <w:szCs w:val="21"/>
        </w:rPr>
      </w:pPr>
      <w:r>
        <w:rPr>
          <w:rFonts w:ascii="Calibri" w:eastAsia="宋体" w:hAnsi="Calibri" w:cs="宋体"/>
          <w:szCs w:val="21"/>
        </w:rPr>
        <w:t>11</w:t>
      </w:r>
      <w:r>
        <w:rPr>
          <w:rFonts w:ascii="Calibri" w:eastAsia="宋体" w:hAnsi="Calibri" w:cs="宋体" w:hint="eastAsia"/>
          <w:szCs w:val="21"/>
        </w:rPr>
        <w:t>月乘用车</w:t>
      </w:r>
      <w:r w:rsidRPr="0060192B">
        <w:rPr>
          <w:rFonts w:ascii="Calibri" w:eastAsia="宋体" w:hAnsi="Calibri" w:cs="宋体"/>
          <w:szCs w:val="21"/>
        </w:rPr>
        <w:t>市场低迷</w:t>
      </w:r>
      <w:r>
        <w:rPr>
          <w:rFonts w:ascii="Calibri" w:eastAsia="宋体" w:hAnsi="Calibri" w:cs="宋体" w:hint="eastAsia"/>
          <w:szCs w:val="21"/>
        </w:rPr>
        <w:t>，燃油车环比</w:t>
      </w:r>
      <w:r>
        <w:rPr>
          <w:rFonts w:ascii="Calibri" w:eastAsia="宋体" w:hAnsi="Calibri" w:cs="宋体" w:hint="eastAsia"/>
          <w:szCs w:val="21"/>
        </w:rPr>
        <w:t>1</w:t>
      </w:r>
      <w:r>
        <w:rPr>
          <w:rFonts w:ascii="Calibri" w:eastAsia="宋体" w:hAnsi="Calibri" w:cs="宋体"/>
          <w:szCs w:val="21"/>
        </w:rPr>
        <w:t>0</w:t>
      </w:r>
      <w:r>
        <w:rPr>
          <w:rFonts w:ascii="Calibri" w:eastAsia="宋体" w:hAnsi="Calibri" w:cs="宋体" w:hint="eastAsia"/>
          <w:szCs w:val="21"/>
        </w:rPr>
        <w:t>月暴跌，新能源环比</w:t>
      </w:r>
      <w:r>
        <w:rPr>
          <w:rFonts w:ascii="Calibri" w:eastAsia="宋体" w:hAnsi="Calibri" w:cs="宋体" w:hint="eastAsia"/>
          <w:szCs w:val="21"/>
        </w:rPr>
        <w:t>1</w:t>
      </w:r>
      <w:r>
        <w:rPr>
          <w:rFonts w:ascii="Calibri" w:eastAsia="宋体" w:hAnsi="Calibri" w:cs="宋体"/>
          <w:szCs w:val="21"/>
        </w:rPr>
        <w:t>0</w:t>
      </w:r>
      <w:r>
        <w:rPr>
          <w:rFonts w:ascii="Calibri" w:eastAsia="宋体" w:hAnsi="Calibri" w:cs="宋体" w:hint="eastAsia"/>
          <w:szCs w:val="21"/>
        </w:rPr>
        <w:t>月微增，消费环境</w:t>
      </w:r>
      <w:r w:rsidRPr="0060192B">
        <w:rPr>
          <w:rFonts w:ascii="Calibri" w:eastAsia="宋体" w:hAnsi="Calibri" w:cs="宋体"/>
          <w:szCs w:val="21"/>
        </w:rPr>
        <w:t>对燃油车打击更大</w:t>
      </w:r>
      <w:r>
        <w:rPr>
          <w:rFonts w:ascii="Calibri" w:eastAsia="宋体" w:hAnsi="Calibri" w:cs="宋体" w:hint="eastAsia"/>
          <w:szCs w:val="21"/>
        </w:rPr>
        <w:t>，</w:t>
      </w:r>
    </w:p>
    <w:p w14:paraId="29361D02" w14:textId="089D7CE6" w:rsidR="0060192B" w:rsidRDefault="0060192B" w:rsidP="00314784">
      <w:pPr>
        <w:ind w:firstLineChars="200" w:firstLine="420"/>
        <w:rPr>
          <w:rFonts w:ascii="Calibri" w:eastAsia="宋体" w:hAnsi="Calibri" w:cs="宋体"/>
          <w:szCs w:val="21"/>
        </w:rPr>
      </w:pPr>
      <w:r>
        <w:rPr>
          <w:rFonts w:ascii="Calibri" w:eastAsia="宋体" w:hAnsi="Calibri" w:cs="宋体" w:hint="eastAsia"/>
          <w:szCs w:val="21"/>
        </w:rPr>
        <w:t>原因</w:t>
      </w:r>
      <w:r>
        <w:rPr>
          <w:rFonts w:ascii="Calibri" w:eastAsia="宋体" w:hAnsi="Calibri" w:cs="宋体" w:hint="eastAsia"/>
          <w:szCs w:val="21"/>
        </w:rPr>
        <w:t>1</w:t>
      </w:r>
      <w:r>
        <w:rPr>
          <w:rFonts w:ascii="Calibri" w:eastAsia="宋体" w:hAnsi="Calibri" w:cs="宋体" w:hint="eastAsia"/>
          <w:szCs w:val="21"/>
        </w:rPr>
        <w:t>：</w:t>
      </w:r>
      <w:r w:rsidR="00C13856">
        <w:rPr>
          <w:rFonts w:ascii="Calibri" w:eastAsia="宋体" w:hAnsi="Calibri" w:cs="宋体" w:hint="eastAsia"/>
          <w:szCs w:val="21"/>
        </w:rPr>
        <w:t>普通燃油车用户的</w:t>
      </w:r>
      <w:r w:rsidR="0042574C" w:rsidRPr="00C13856">
        <w:rPr>
          <w:rFonts w:ascii="Calibri" w:eastAsia="宋体" w:hAnsi="Calibri" w:cs="Times New Roman" w:hint="eastAsia"/>
          <w:szCs w:val="21"/>
        </w:rPr>
        <w:t>就业率略低</w:t>
      </w:r>
      <w:r w:rsidR="0042574C">
        <w:rPr>
          <w:rFonts w:ascii="Calibri" w:eastAsia="宋体" w:hAnsi="Calibri" w:cs="Times New Roman" w:hint="eastAsia"/>
          <w:szCs w:val="21"/>
        </w:rPr>
        <w:t>、经营破产、</w:t>
      </w:r>
      <w:r w:rsidR="00C13856">
        <w:rPr>
          <w:rFonts w:ascii="Calibri" w:eastAsia="宋体" w:hAnsi="Calibri" w:cs="宋体" w:hint="eastAsia"/>
          <w:szCs w:val="21"/>
        </w:rPr>
        <w:t>收入受打击较大，而新能源车用户</w:t>
      </w:r>
      <w:r w:rsidR="0042574C">
        <w:rPr>
          <w:rFonts w:ascii="Calibri" w:eastAsia="宋体" w:hAnsi="Calibri" w:cs="宋体" w:hint="eastAsia"/>
          <w:szCs w:val="21"/>
        </w:rPr>
        <w:t>的部分</w:t>
      </w:r>
      <w:r w:rsidR="00C13856">
        <w:rPr>
          <w:rFonts w:ascii="Calibri" w:eastAsia="宋体" w:hAnsi="Calibri" w:cs="宋体" w:hint="eastAsia"/>
          <w:szCs w:val="21"/>
        </w:rPr>
        <w:t>增换购需求较强，</w:t>
      </w:r>
      <w:r w:rsidR="0042574C">
        <w:rPr>
          <w:rFonts w:ascii="Calibri" w:eastAsia="宋体" w:hAnsi="Calibri" w:cs="宋体" w:hint="eastAsia"/>
          <w:szCs w:val="21"/>
        </w:rPr>
        <w:t>中产阶级家庭家庭殷实，</w:t>
      </w:r>
      <w:r w:rsidR="00C13856">
        <w:rPr>
          <w:rFonts w:ascii="Calibri" w:eastAsia="宋体" w:hAnsi="Calibri" w:cs="宋体" w:hint="eastAsia"/>
          <w:szCs w:val="21"/>
        </w:rPr>
        <w:t>首购用户的</w:t>
      </w:r>
      <w:r w:rsidR="0042574C">
        <w:rPr>
          <w:rFonts w:ascii="Calibri" w:eastAsia="宋体" w:hAnsi="Calibri" w:cs="宋体" w:hint="eastAsia"/>
          <w:szCs w:val="21"/>
        </w:rPr>
        <w:t>收入决定消费</w:t>
      </w:r>
      <w:r w:rsidR="00C13856">
        <w:rPr>
          <w:rFonts w:ascii="Calibri" w:eastAsia="宋体" w:hAnsi="Calibri" w:cs="宋体" w:hint="eastAsia"/>
          <w:szCs w:val="21"/>
        </w:rPr>
        <w:t>。</w:t>
      </w:r>
    </w:p>
    <w:p w14:paraId="3CEA0A52" w14:textId="4AC672C5" w:rsidR="00920150" w:rsidRDefault="0060192B" w:rsidP="00314784">
      <w:pPr>
        <w:ind w:firstLineChars="200" w:firstLine="420"/>
        <w:rPr>
          <w:rFonts w:ascii="Calibri" w:eastAsia="宋体" w:hAnsi="Calibri" w:cs="宋体"/>
          <w:szCs w:val="21"/>
        </w:rPr>
      </w:pPr>
      <w:r>
        <w:rPr>
          <w:rFonts w:ascii="Calibri" w:eastAsia="宋体" w:hAnsi="Calibri" w:cs="宋体" w:hint="eastAsia"/>
          <w:szCs w:val="21"/>
        </w:rPr>
        <w:t>原因</w:t>
      </w:r>
      <w:r>
        <w:rPr>
          <w:rFonts w:ascii="Calibri" w:eastAsia="宋体" w:hAnsi="Calibri" w:cs="宋体"/>
          <w:szCs w:val="21"/>
        </w:rPr>
        <w:t>2</w:t>
      </w:r>
      <w:r>
        <w:rPr>
          <w:rFonts w:ascii="Calibri" w:eastAsia="宋体" w:hAnsi="Calibri" w:cs="宋体" w:hint="eastAsia"/>
          <w:szCs w:val="21"/>
        </w:rPr>
        <w:t>：</w:t>
      </w:r>
      <w:r w:rsidR="00C13856">
        <w:rPr>
          <w:rFonts w:ascii="Calibri" w:eastAsia="宋体" w:hAnsi="Calibri" w:cs="宋体" w:hint="eastAsia"/>
          <w:szCs w:val="21"/>
        </w:rPr>
        <w:t>疫情管控在落后地区更严格，</w:t>
      </w:r>
      <w:r w:rsidR="0042574C">
        <w:rPr>
          <w:rFonts w:ascii="Calibri" w:eastAsia="宋体" w:hAnsi="Calibri" w:cs="宋体" w:hint="eastAsia"/>
          <w:szCs w:val="21"/>
        </w:rPr>
        <w:t>1</w:t>
      </w:r>
      <w:r w:rsidR="0042574C">
        <w:rPr>
          <w:rFonts w:ascii="Calibri" w:eastAsia="宋体" w:hAnsi="Calibri" w:cs="宋体"/>
          <w:szCs w:val="21"/>
        </w:rPr>
        <w:t>1</w:t>
      </w:r>
      <w:r w:rsidR="0042574C">
        <w:rPr>
          <w:rFonts w:ascii="Calibri" w:eastAsia="宋体" w:hAnsi="Calibri" w:cs="宋体" w:hint="eastAsia"/>
          <w:szCs w:val="21"/>
        </w:rPr>
        <w:t>月仍有</w:t>
      </w:r>
      <w:r w:rsidR="0042574C">
        <w:rPr>
          <w:rFonts w:ascii="Calibri" w:eastAsia="宋体" w:hAnsi="Calibri" w:cs="宋体" w:hint="eastAsia"/>
          <w:szCs w:val="21"/>
        </w:rPr>
        <w:t>4</w:t>
      </w:r>
      <w:r w:rsidR="0042574C">
        <w:rPr>
          <w:rFonts w:ascii="Calibri" w:eastAsia="宋体" w:hAnsi="Calibri" w:cs="宋体"/>
          <w:szCs w:val="21"/>
        </w:rPr>
        <w:t>1</w:t>
      </w:r>
      <w:r w:rsidR="0042574C">
        <w:rPr>
          <w:rFonts w:ascii="Calibri" w:eastAsia="宋体" w:hAnsi="Calibri" w:cs="宋体" w:hint="eastAsia"/>
          <w:szCs w:val="21"/>
        </w:rPr>
        <w:t>%</w:t>
      </w:r>
      <w:r w:rsidR="0042574C">
        <w:rPr>
          <w:rFonts w:ascii="Calibri" w:eastAsia="宋体" w:hAnsi="Calibri" w:cs="宋体" w:hint="eastAsia"/>
          <w:szCs w:val="21"/>
        </w:rPr>
        <w:t>经销店被风控关闭</w:t>
      </w:r>
      <w:r w:rsidR="00314784">
        <w:rPr>
          <w:rFonts w:ascii="Calibri" w:eastAsia="宋体" w:hAnsi="Calibri" w:cs="宋体" w:hint="eastAsia"/>
          <w:szCs w:val="21"/>
        </w:rPr>
        <w:t>，</w:t>
      </w:r>
      <w:r w:rsidR="00C13856">
        <w:rPr>
          <w:rFonts w:ascii="Calibri" w:eastAsia="宋体" w:hAnsi="Calibri" w:cs="宋体" w:hint="eastAsia"/>
          <w:szCs w:val="21"/>
        </w:rPr>
        <w:t>因此中小城市和县乡市场的车市受疫情冲击更大。目前市场节奏很乱，主要是看</w:t>
      </w:r>
      <w:r w:rsidR="00314784">
        <w:rPr>
          <w:rFonts w:ascii="Calibri" w:eastAsia="宋体" w:hAnsi="Calibri" w:cs="宋体" w:hint="eastAsia"/>
          <w:szCs w:val="21"/>
        </w:rPr>
        <w:t>封</w:t>
      </w:r>
      <w:r w:rsidR="00C13856">
        <w:rPr>
          <w:rFonts w:ascii="Calibri" w:eastAsia="宋体" w:hAnsi="Calibri" w:cs="宋体" w:hint="eastAsia"/>
          <w:szCs w:val="21"/>
        </w:rPr>
        <w:t>控的状态决定市场的好坏，部分省市</w:t>
      </w:r>
      <w:r w:rsidR="00C13856">
        <w:rPr>
          <w:rFonts w:ascii="Calibri" w:eastAsia="宋体" w:hAnsi="Calibri" w:cs="宋体" w:hint="eastAsia"/>
          <w:szCs w:val="21"/>
        </w:rPr>
        <w:t>1</w:t>
      </w:r>
      <w:r w:rsidR="00C13856">
        <w:rPr>
          <w:rFonts w:ascii="Calibri" w:eastAsia="宋体" w:hAnsi="Calibri" w:cs="宋体"/>
          <w:szCs w:val="21"/>
        </w:rPr>
        <w:t>0</w:t>
      </w:r>
      <w:r w:rsidR="00C13856">
        <w:rPr>
          <w:rFonts w:ascii="Calibri" w:eastAsia="宋体" w:hAnsi="Calibri" w:cs="宋体" w:hint="eastAsia"/>
          <w:szCs w:val="21"/>
        </w:rPr>
        <w:t>月销量低于</w:t>
      </w:r>
      <w:r w:rsidR="00C13856">
        <w:rPr>
          <w:rFonts w:ascii="Calibri" w:eastAsia="宋体" w:hAnsi="Calibri" w:cs="宋体" w:hint="eastAsia"/>
          <w:szCs w:val="21"/>
        </w:rPr>
        <w:t>7</w:t>
      </w:r>
      <w:r w:rsidR="00C13856">
        <w:rPr>
          <w:rFonts w:ascii="Calibri" w:eastAsia="宋体" w:hAnsi="Calibri" w:cs="宋体" w:hint="eastAsia"/>
          <w:szCs w:val="21"/>
        </w:rPr>
        <w:t>月很多。</w:t>
      </w:r>
    </w:p>
    <w:p w14:paraId="50B30A8B" w14:textId="6DBD862E" w:rsidR="0060192B" w:rsidRDefault="0060192B" w:rsidP="00314784">
      <w:pPr>
        <w:ind w:firstLineChars="200" w:firstLine="420"/>
        <w:rPr>
          <w:rFonts w:ascii="Calibri" w:eastAsia="宋体" w:hAnsi="Calibri" w:cs="宋体"/>
          <w:szCs w:val="21"/>
        </w:rPr>
      </w:pPr>
      <w:r>
        <w:rPr>
          <w:rFonts w:ascii="Calibri" w:eastAsia="宋体" w:hAnsi="Calibri" w:cs="宋体" w:hint="eastAsia"/>
          <w:szCs w:val="21"/>
        </w:rPr>
        <w:t>原因</w:t>
      </w:r>
      <w:r>
        <w:rPr>
          <w:rFonts w:ascii="Calibri" w:eastAsia="宋体" w:hAnsi="Calibri" w:cs="宋体"/>
          <w:szCs w:val="21"/>
        </w:rPr>
        <w:t>3</w:t>
      </w:r>
      <w:r>
        <w:rPr>
          <w:rFonts w:ascii="Calibri" w:eastAsia="宋体" w:hAnsi="Calibri" w:cs="宋体" w:hint="eastAsia"/>
          <w:szCs w:val="21"/>
        </w:rPr>
        <w:t>：燃油车市场价格持续走低，新能源有涨价预期，因此购买心态不同。</w:t>
      </w:r>
    </w:p>
    <w:p w14:paraId="388CDE9B" w14:textId="3A2DCD27" w:rsidR="0060192B" w:rsidRPr="002009FE" w:rsidRDefault="0060192B" w:rsidP="00314784">
      <w:pPr>
        <w:ind w:firstLineChars="200" w:firstLine="420"/>
        <w:rPr>
          <w:rFonts w:ascii="Calibri" w:eastAsia="宋体" w:hAnsi="Calibri" w:cs="宋体"/>
          <w:szCs w:val="21"/>
        </w:rPr>
      </w:pPr>
      <w:r>
        <w:rPr>
          <w:rFonts w:ascii="Calibri" w:eastAsia="宋体" w:hAnsi="Calibri" w:cs="宋体" w:hint="eastAsia"/>
          <w:szCs w:val="21"/>
        </w:rPr>
        <w:t>原因</w:t>
      </w:r>
      <w:r>
        <w:rPr>
          <w:rFonts w:ascii="Calibri" w:eastAsia="宋体" w:hAnsi="Calibri" w:cs="宋体"/>
          <w:szCs w:val="21"/>
        </w:rPr>
        <w:t>4</w:t>
      </w:r>
      <w:r>
        <w:rPr>
          <w:rFonts w:ascii="Calibri" w:eastAsia="宋体" w:hAnsi="Calibri" w:cs="宋体" w:hint="eastAsia"/>
          <w:szCs w:val="21"/>
        </w:rPr>
        <w:t>：</w:t>
      </w:r>
      <w:r w:rsidR="00C13856">
        <w:rPr>
          <w:rFonts w:ascii="Calibri" w:eastAsia="宋体" w:hAnsi="Calibri" w:cs="宋体" w:hint="eastAsia"/>
          <w:szCs w:val="21"/>
        </w:rPr>
        <w:t>由于补贴退出</w:t>
      </w:r>
      <w:r w:rsidR="00C13856">
        <w:rPr>
          <w:rFonts w:ascii="Calibri" w:eastAsia="宋体" w:hAnsi="Calibri" w:cs="宋体" w:hint="eastAsia"/>
          <w:szCs w:val="21"/>
        </w:rPr>
        <w:t>1</w:t>
      </w:r>
      <w:r w:rsidR="00C13856">
        <w:rPr>
          <w:rFonts w:ascii="Calibri" w:eastAsia="宋体" w:hAnsi="Calibri" w:cs="宋体"/>
          <w:szCs w:val="21"/>
        </w:rPr>
        <w:t>.2</w:t>
      </w:r>
      <w:r w:rsidR="00C13856">
        <w:rPr>
          <w:rFonts w:ascii="Calibri" w:eastAsia="宋体" w:hAnsi="Calibri" w:cs="宋体" w:hint="eastAsia"/>
          <w:szCs w:val="21"/>
        </w:rPr>
        <w:t>万元的力度大于车购税</w:t>
      </w:r>
      <w:r w:rsidR="00C13856">
        <w:rPr>
          <w:rFonts w:ascii="Calibri" w:eastAsia="宋体" w:hAnsi="Calibri" w:cs="宋体" w:hint="eastAsia"/>
          <w:szCs w:val="21"/>
        </w:rPr>
        <w:t>5%</w:t>
      </w:r>
      <w:r w:rsidR="00C13856">
        <w:rPr>
          <w:rFonts w:ascii="Calibri" w:eastAsia="宋体" w:hAnsi="Calibri" w:cs="宋体" w:hint="eastAsia"/>
          <w:szCs w:val="21"/>
        </w:rPr>
        <w:t>的退出力度，消费者更关注新能源车政策变化，抢购较明显</w:t>
      </w:r>
      <w:r w:rsidR="00C13856" w:rsidRPr="002009FE">
        <w:rPr>
          <w:rFonts w:ascii="Calibri" w:eastAsia="宋体" w:hAnsi="Calibri" w:cs="宋体" w:hint="eastAsia"/>
          <w:szCs w:val="21"/>
        </w:rPr>
        <w:t>。</w:t>
      </w:r>
    </w:p>
    <w:p w14:paraId="388E5353" w14:textId="7828A50D" w:rsidR="00C13856" w:rsidRPr="00C13856" w:rsidRDefault="00C13856" w:rsidP="00314784">
      <w:pPr>
        <w:ind w:firstLineChars="200" w:firstLine="420"/>
        <w:rPr>
          <w:rFonts w:ascii="Calibri" w:eastAsia="宋体" w:hAnsi="Calibri" w:cs="Times New Roman"/>
          <w:szCs w:val="21"/>
        </w:rPr>
      </w:pPr>
      <w:r>
        <w:rPr>
          <w:rFonts w:ascii="Calibri" w:eastAsia="宋体" w:hAnsi="Calibri" w:cs="宋体" w:hint="eastAsia"/>
          <w:szCs w:val="21"/>
        </w:rPr>
        <w:t>原因</w:t>
      </w:r>
      <w:r>
        <w:rPr>
          <w:rFonts w:ascii="Calibri" w:eastAsia="宋体" w:hAnsi="Calibri" w:cs="宋体"/>
          <w:szCs w:val="21"/>
        </w:rPr>
        <w:t>5</w:t>
      </w:r>
      <w:r>
        <w:rPr>
          <w:rFonts w:ascii="Calibri" w:eastAsia="宋体" w:hAnsi="Calibri" w:cs="宋体" w:hint="eastAsia"/>
          <w:szCs w:val="21"/>
        </w:rPr>
        <w:t>：国际市场缺货缺乏竞争。国内</w:t>
      </w:r>
      <w:r w:rsidRPr="00C13856">
        <w:rPr>
          <w:rFonts w:ascii="Calibri" w:eastAsia="宋体" w:hAnsi="Calibri" w:cs="Times New Roman" w:hint="eastAsia"/>
          <w:szCs w:val="21"/>
        </w:rPr>
        <w:t>燃油车今年爆款产品数量减少</w:t>
      </w:r>
      <w:r w:rsidR="00314784">
        <w:rPr>
          <w:rFonts w:ascii="Calibri" w:eastAsia="宋体" w:hAnsi="Calibri" w:cs="Times New Roman" w:hint="eastAsia"/>
          <w:szCs w:val="21"/>
        </w:rPr>
        <w:t>，</w:t>
      </w:r>
      <w:r w:rsidRPr="00C13856">
        <w:rPr>
          <w:rFonts w:ascii="Calibri" w:eastAsia="宋体" w:hAnsi="Calibri" w:cs="Times New Roman"/>
          <w:szCs w:val="21"/>
        </w:rPr>
        <w:t>老车型处于产品生命周期成熟期之后</w:t>
      </w:r>
      <w:r>
        <w:rPr>
          <w:rFonts w:ascii="Calibri" w:eastAsia="宋体" w:hAnsi="Calibri" w:cs="Times New Roman" w:hint="eastAsia"/>
          <w:szCs w:val="21"/>
        </w:rPr>
        <w:t>，</w:t>
      </w:r>
      <w:r>
        <w:rPr>
          <w:rFonts w:ascii="Calibri" w:eastAsia="宋体" w:hAnsi="Calibri" w:cs="Times New Roman" w:hint="eastAsia"/>
          <w:szCs w:val="21"/>
        </w:rPr>
        <w:t xml:space="preserve"> </w:t>
      </w:r>
      <w:r>
        <w:rPr>
          <w:rFonts w:ascii="Calibri" w:eastAsia="宋体" w:hAnsi="Calibri" w:cs="Times New Roman" w:hint="eastAsia"/>
          <w:szCs w:val="21"/>
        </w:rPr>
        <w:t>燃油车产品更新慢的</w:t>
      </w:r>
      <w:r w:rsidRPr="00C13856">
        <w:rPr>
          <w:rFonts w:ascii="Calibri" w:eastAsia="宋体" w:hAnsi="Calibri" w:cs="Times New Roman"/>
          <w:szCs w:val="21"/>
        </w:rPr>
        <w:t>竞争力下滑</w:t>
      </w:r>
      <w:r>
        <w:rPr>
          <w:rFonts w:ascii="Calibri" w:eastAsia="宋体" w:hAnsi="Calibri" w:cs="Times New Roman" w:hint="eastAsia"/>
          <w:szCs w:val="21"/>
        </w:rPr>
        <w:t>。</w:t>
      </w:r>
    </w:p>
    <w:p w14:paraId="471F7A0F" w14:textId="13272607" w:rsidR="00C13856" w:rsidRDefault="00C13856" w:rsidP="00314784">
      <w:pPr>
        <w:ind w:firstLineChars="200" w:firstLine="420"/>
        <w:rPr>
          <w:rFonts w:ascii="Calibri" w:eastAsia="宋体" w:hAnsi="Calibri" w:cs="Times New Roman"/>
          <w:szCs w:val="21"/>
        </w:rPr>
      </w:pPr>
      <w:r>
        <w:rPr>
          <w:rFonts w:ascii="Calibri" w:eastAsia="宋体" w:hAnsi="Calibri" w:cs="宋体" w:hint="eastAsia"/>
          <w:szCs w:val="21"/>
        </w:rPr>
        <w:t>原因</w:t>
      </w:r>
      <w:r>
        <w:rPr>
          <w:rFonts w:ascii="Calibri" w:eastAsia="宋体" w:hAnsi="Calibri" w:cs="宋体"/>
          <w:szCs w:val="21"/>
        </w:rPr>
        <w:t>6</w:t>
      </w:r>
      <w:r>
        <w:rPr>
          <w:rFonts w:ascii="Calibri" w:eastAsia="宋体" w:hAnsi="Calibri" w:cs="宋体" w:hint="eastAsia"/>
          <w:szCs w:val="21"/>
        </w:rPr>
        <w:t>：溢价规律混乱，原来部分高溢价的燃油车品牌的新能源</w:t>
      </w:r>
      <w:r w:rsidR="00314784">
        <w:rPr>
          <w:rFonts w:ascii="Calibri" w:eastAsia="宋体" w:hAnsi="Calibri" w:cs="宋体" w:hint="eastAsia"/>
          <w:szCs w:val="21"/>
        </w:rPr>
        <w:t>车型</w:t>
      </w:r>
      <w:r>
        <w:rPr>
          <w:rFonts w:ascii="Calibri" w:eastAsia="宋体" w:hAnsi="Calibri" w:cs="宋体" w:hint="eastAsia"/>
          <w:szCs w:val="21"/>
        </w:rPr>
        <w:t>不强，</w:t>
      </w:r>
      <w:r w:rsidRPr="00C13856">
        <w:rPr>
          <w:rFonts w:ascii="Calibri" w:eastAsia="宋体" w:hAnsi="Calibri" w:cs="Times New Roman" w:hint="eastAsia"/>
          <w:szCs w:val="21"/>
        </w:rPr>
        <w:t>部分燃油车</w:t>
      </w:r>
      <w:r w:rsidRPr="00C13856">
        <w:rPr>
          <w:rFonts w:ascii="Calibri" w:eastAsia="宋体" w:hAnsi="Calibri" w:cs="Times New Roman" w:hint="eastAsia"/>
          <w:szCs w:val="21"/>
        </w:rPr>
        <w:lastRenderedPageBreak/>
        <w:t>企的新能源口碑间接影响燃油车口碑</w:t>
      </w:r>
      <w:r>
        <w:rPr>
          <w:rFonts w:ascii="Calibri" w:eastAsia="宋体" w:hAnsi="Calibri" w:cs="Times New Roman" w:hint="eastAsia"/>
          <w:szCs w:val="21"/>
        </w:rPr>
        <w:t>。</w:t>
      </w:r>
    </w:p>
    <w:p w14:paraId="7265EA8D" w14:textId="2B36ECC0" w:rsidR="00A37CBD" w:rsidRDefault="00A37CBD" w:rsidP="00314784">
      <w:pPr>
        <w:ind w:firstLineChars="200" w:firstLine="420"/>
        <w:rPr>
          <w:rFonts w:ascii="Calibri" w:eastAsia="宋体" w:hAnsi="Calibri" w:cs="宋体"/>
          <w:szCs w:val="21"/>
        </w:rPr>
      </w:pPr>
      <w:r>
        <w:rPr>
          <w:rFonts w:ascii="Calibri" w:eastAsia="宋体" w:hAnsi="Calibri" w:cs="宋体" w:hint="eastAsia"/>
          <w:szCs w:val="21"/>
        </w:rPr>
        <w:t>原因</w:t>
      </w:r>
      <w:r>
        <w:rPr>
          <w:rFonts w:ascii="Calibri" w:eastAsia="宋体" w:hAnsi="Calibri" w:cs="宋体"/>
          <w:szCs w:val="21"/>
        </w:rPr>
        <w:t>7</w:t>
      </w:r>
      <w:r>
        <w:rPr>
          <w:rFonts w:ascii="Calibri" w:eastAsia="宋体" w:hAnsi="Calibri" w:cs="宋体" w:hint="eastAsia"/>
          <w:szCs w:val="21"/>
        </w:rPr>
        <w:t>：燃油车</w:t>
      </w:r>
      <w:r w:rsidR="005E3F68">
        <w:rPr>
          <w:rFonts w:ascii="Calibri" w:eastAsia="宋体" w:hAnsi="Calibri" w:cs="宋体" w:hint="eastAsia"/>
          <w:szCs w:val="21"/>
        </w:rPr>
        <w:t>厂商</w:t>
      </w:r>
      <w:r>
        <w:rPr>
          <w:rFonts w:ascii="Calibri" w:eastAsia="宋体" w:hAnsi="Calibri" w:cs="宋体" w:hint="eastAsia"/>
          <w:szCs w:val="21"/>
        </w:rPr>
        <w:t>是把经销商利益放到首位，降低销量目标，减量保利润。</w:t>
      </w:r>
    </w:p>
    <w:p w14:paraId="0E60007D" w14:textId="753F0A8D" w:rsidR="00A37CBD" w:rsidRPr="00A37CBD" w:rsidRDefault="00A37CBD" w:rsidP="00314784">
      <w:pPr>
        <w:ind w:firstLineChars="200" w:firstLine="420"/>
        <w:rPr>
          <w:rFonts w:ascii="Calibri" w:eastAsia="宋体" w:hAnsi="Calibri" w:cs="Times New Roman" w:hint="eastAsia"/>
          <w:szCs w:val="21"/>
        </w:rPr>
      </w:pPr>
      <w:r>
        <w:rPr>
          <w:rFonts w:ascii="Calibri" w:eastAsia="宋体" w:hAnsi="Calibri" w:cs="宋体" w:hint="eastAsia"/>
          <w:szCs w:val="21"/>
        </w:rPr>
        <w:t>原因</w:t>
      </w:r>
      <w:r>
        <w:rPr>
          <w:rFonts w:ascii="Calibri" w:eastAsia="宋体" w:hAnsi="Calibri" w:cs="宋体"/>
          <w:szCs w:val="21"/>
        </w:rPr>
        <w:t>8</w:t>
      </w:r>
      <w:r>
        <w:rPr>
          <w:rFonts w:ascii="Calibri" w:eastAsia="宋体" w:hAnsi="Calibri" w:cs="宋体" w:hint="eastAsia"/>
          <w:szCs w:val="21"/>
        </w:rPr>
        <w:t>：心理效应不同。燃油车用户交了巨额税收本应最光荣，反而成为新能源车不交税最环保时尚。</w:t>
      </w:r>
    </w:p>
    <w:p w14:paraId="6D452797" w14:textId="77777777" w:rsidR="001F5BF3" w:rsidRPr="002009FE" w:rsidRDefault="001F5BF3" w:rsidP="001F5BF3">
      <w:pPr>
        <w:ind w:firstLineChars="202" w:firstLine="485"/>
        <w:rPr>
          <w:rFonts w:ascii="黑体" w:eastAsia="黑体" w:hAnsi="黑体" w:cs="黑体"/>
          <w:bCs/>
          <w:sz w:val="24"/>
        </w:rPr>
      </w:pPr>
    </w:p>
    <w:p w14:paraId="110CBBBA" w14:textId="6F2EE793" w:rsidR="001F5BF3" w:rsidRPr="002009FE" w:rsidRDefault="001F5BF3" w:rsidP="001F5BF3">
      <w:pPr>
        <w:numPr>
          <w:ilvl w:val="0"/>
          <w:numId w:val="2"/>
        </w:numPr>
        <w:outlineLvl w:val="1"/>
        <w:rPr>
          <w:rFonts w:ascii="黑体" w:eastAsia="黑体" w:hAnsi="黑体" w:cs="黑体"/>
          <w:bCs/>
          <w:sz w:val="24"/>
        </w:rPr>
      </w:pPr>
      <w:r w:rsidRPr="00A20CE3">
        <w:rPr>
          <w:rFonts w:ascii="黑体" w:eastAsia="黑体" w:hAnsi="黑体" w:cs="黑体"/>
          <w:bCs/>
          <w:sz w:val="24"/>
        </w:rPr>
        <w:t>2022年10月中国占世界新能源</w:t>
      </w:r>
      <w:r>
        <w:rPr>
          <w:rFonts w:ascii="黑体" w:eastAsia="黑体" w:hAnsi="黑体" w:cs="黑体" w:hint="eastAsia"/>
          <w:bCs/>
          <w:sz w:val="24"/>
        </w:rPr>
        <w:t>乘用车</w:t>
      </w:r>
      <w:r w:rsidRPr="00A20CE3">
        <w:rPr>
          <w:rFonts w:ascii="黑体" w:eastAsia="黑体" w:hAnsi="黑体" w:cs="黑体"/>
          <w:bCs/>
          <w:sz w:val="24"/>
        </w:rPr>
        <w:t>份额67%</w:t>
      </w:r>
    </w:p>
    <w:p w14:paraId="308A8964" w14:textId="7576F034" w:rsidR="001F5BF3" w:rsidRPr="00314784" w:rsidRDefault="001F5BF3" w:rsidP="00314784">
      <w:pPr>
        <w:ind w:firstLineChars="200" w:firstLine="420"/>
        <w:rPr>
          <w:rFonts w:ascii="Calibri" w:eastAsia="宋体" w:hAnsi="Calibri" w:cs="宋体"/>
          <w:szCs w:val="21"/>
        </w:rPr>
      </w:pPr>
      <w:r w:rsidRPr="00314784">
        <w:rPr>
          <w:rFonts w:ascii="Calibri" w:eastAsia="宋体" w:hAnsi="Calibri" w:cs="宋体"/>
          <w:szCs w:val="21"/>
        </w:rPr>
        <w:t>2022</w:t>
      </w:r>
      <w:r w:rsidRPr="00314784">
        <w:rPr>
          <w:rFonts w:ascii="Calibri" w:eastAsia="宋体" w:hAnsi="Calibri" w:cs="宋体"/>
          <w:szCs w:val="21"/>
        </w:rPr>
        <w:t>年世界新能源汽车走势较强，</w:t>
      </w:r>
      <w:r w:rsidRPr="00314784">
        <w:rPr>
          <w:rFonts w:ascii="Calibri" w:eastAsia="宋体" w:hAnsi="Calibri" w:cs="宋体"/>
          <w:szCs w:val="21"/>
        </w:rPr>
        <w:t xml:space="preserve"> 1-10</w:t>
      </w:r>
      <w:r w:rsidRPr="00314784">
        <w:rPr>
          <w:rFonts w:ascii="Calibri" w:eastAsia="宋体" w:hAnsi="Calibri" w:cs="宋体"/>
          <w:szCs w:val="21"/>
        </w:rPr>
        <w:t>月的广义新能源汽车销量</w:t>
      </w:r>
      <w:r w:rsidRPr="00314784">
        <w:rPr>
          <w:rFonts w:ascii="Calibri" w:eastAsia="宋体" w:hAnsi="Calibri" w:cs="宋体"/>
          <w:szCs w:val="21"/>
        </w:rPr>
        <w:t>1</w:t>
      </w:r>
      <w:r w:rsidR="00314784">
        <w:rPr>
          <w:rFonts w:ascii="Calibri" w:eastAsia="宋体" w:hAnsi="Calibri" w:cs="宋体"/>
          <w:szCs w:val="21"/>
        </w:rPr>
        <w:t>,</w:t>
      </w:r>
      <w:r w:rsidRPr="00314784">
        <w:rPr>
          <w:rFonts w:ascii="Calibri" w:eastAsia="宋体" w:hAnsi="Calibri" w:cs="宋体"/>
          <w:szCs w:val="21"/>
        </w:rPr>
        <w:t>134</w:t>
      </w:r>
      <w:r w:rsidR="008F6267" w:rsidRPr="00314784">
        <w:rPr>
          <w:rFonts w:ascii="Calibri" w:eastAsia="宋体" w:hAnsi="Calibri" w:cs="宋体"/>
          <w:szCs w:val="21"/>
        </w:rPr>
        <w:t>万辆</w:t>
      </w:r>
      <w:r w:rsidRPr="00314784">
        <w:rPr>
          <w:rFonts w:ascii="Calibri" w:eastAsia="宋体" w:hAnsi="Calibri" w:cs="宋体"/>
          <w:szCs w:val="21"/>
        </w:rPr>
        <w:t>，其中混合动力达到</w:t>
      </w:r>
      <w:r w:rsidRPr="00314784">
        <w:rPr>
          <w:rFonts w:ascii="Calibri" w:eastAsia="宋体" w:hAnsi="Calibri" w:cs="宋体"/>
          <w:szCs w:val="21"/>
        </w:rPr>
        <w:t>309</w:t>
      </w:r>
      <w:r w:rsidR="008F6267" w:rsidRPr="00314784">
        <w:rPr>
          <w:rFonts w:ascii="Calibri" w:eastAsia="宋体" w:hAnsi="Calibri" w:cs="宋体"/>
          <w:szCs w:val="21"/>
        </w:rPr>
        <w:t>万辆</w:t>
      </w:r>
      <w:r w:rsidRPr="00314784">
        <w:rPr>
          <w:rFonts w:ascii="Calibri" w:eastAsia="宋体" w:hAnsi="Calibri" w:cs="宋体"/>
          <w:szCs w:val="21"/>
        </w:rPr>
        <w:t>，占比</w:t>
      </w:r>
      <w:r w:rsidRPr="00314784">
        <w:rPr>
          <w:rFonts w:ascii="Calibri" w:eastAsia="宋体" w:hAnsi="Calibri" w:cs="宋体"/>
          <w:szCs w:val="21"/>
        </w:rPr>
        <w:t>28%</w:t>
      </w:r>
      <w:r w:rsidRPr="00314784">
        <w:rPr>
          <w:rFonts w:ascii="Calibri" w:eastAsia="宋体" w:hAnsi="Calibri" w:cs="宋体"/>
          <w:szCs w:val="21"/>
        </w:rPr>
        <w:t>。剔除普通混动后的世界新能源乘用车走势较强。</w:t>
      </w:r>
    </w:p>
    <w:p w14:paraId="4DC58B5B" w14:textId="5D0488F2" w:rsidR="001F5BF3" w:rsidRPr="00314784" w:rsidRDefault="001F5BF3" w:rsidP="00314784">
      <w:pPr>
        <w:ind w:firstLineChars="200" w:firstLine="420"/>
        <w:rPr>
          <w:rFonts w:ascii="Calibri" w:eastAsia="宋体" w:hAnsi="Calibri" w:cs="宋体"/>
          <w:szCs w:val="21"/>
        </w:rPr>
      </w:pPr>
      <w:r w:rsidRPr="00314784">
        <w:rPr>
          <w:rFonts w:ascii="Calibri" w:eastAsia="宋体" w:hAnsi="Calibri" w:cs="宋体" w:hint="eastAsia"/>
          <w:szCs w:val="21"/>
        </w:rPr>
        <w:t>世界新能源汽车中的商用车不足</w:t>
      </w:r>
      <w:r w:rsidRPr="00314784">
        <w:rPr>
          <w:rFonts w:ascii="Calibri" w:eastAsia="宋体" w:hAnsi="Calibri" w:cs="宋体"/>
          <w:szCs w:val="21"/>
        </w:rPr>
        <w:t>4%</w:t>
      </w:r>
      <w:r w:rsidRPr="00314784">
        <w:rPr>
          <w:rFonts w:ascii="Calibri" w:eastAsia="宋体" w:hAnsi="Calibri" w:cs="宋体"/>
          <w:szCs w:val="21"/>
        </w:rPr>
        <w:t>，新能源乘用车为主体。</w:t>
      </w:r>
      <w:r w:rsidRPr="00314784">
        <w:rPr>
          <w:rFonts w:ascii="Calibri" w:eastAsia="宋体" w:hAnsi="Calibri" w:cs="宋体"/>
          <w:szCs w:val="21"/>
        </w:rPr>
        <w:t>2022</w:t>
      </w:r>
      <w:r w:rsidRPr="00314784">
        <w:rPr>
          <w:rFonts w:ascii="Calibri" w:eastAsia="宋体" w:hAnsi="Calibri" w:cs="宋体"/>
          <w:szCs w:val="21"/>
        </w:rPr>
        <w:t>年</w:t>
      </w:r>
      <w:r w:rsidRPr="00314784">
        <w:rPr>
          <w:rFonts w:ascii="Calibri" w:eastAsia="宋体" w:hAnsi="Calibri" w:cs="宋体"/>
          <w:szCs w:val="21"/>
        </w:rPr>
        <w:t>1-10</w:t>
      </w:r>
      <w:r w:rsidRPr="00314784">
        <w:rPr>
          <w:rFonts w:ascii="Calibri" w:eastAsia="宋体" w:hAnsi="Calibri" w:cs="宋体"/>
          <w:szCs w:val="21"/>
        </w:rPr>
        <w:t>月中国新能源乘用车</w:t>
      </w:r>
      <w:r w:rsidR="00314784">
        <w:rPr>
          <w:rFonts w:ascii="Calibri" w:eastAsia="宋体" w:hAnsi="Calibri" w:cs="宋体" w:hint="eastAsia"/>
          <w:szCs w:val="21"/>
        </w:rPr>
        <w:t>在</w:t>
      </w:r>
      <w:r w:rsidRPr="00314784">
        <w:rPr>
          <w:rFonts w:ascii="Calibri" w:eastAsia="宋体" w:hAnsi="Calibri" w:cs="宋体"/>
          <w:szCs w:val="21"/>
        </w:rPr>
        <w:t>世界新能源</w:t>
      </w:r>
      <w:r w:rsidRPr="00314784">
        <w:rPr>
          <w:rFonts w:ascii="Calibri" w:eastAsia="宋体" w:hAnsi="Calibri" w:cs="宋体"/>
          <w:szCs w:val="21"/>
        </w:rPr>
        <w:t>63%</w:t>
      </w:r>
      <w:r w:rsidRPr="00314784">
        <w:rPr>
          <w:rFonts w:ascii="Calibri" w:eastAsia="宋体" w:hAnsi="Calibri" w:cs="宋体"/>
          <w:szCs w:val="21"/>
        </w:rPr>
        <w:t>的</w:t>
      </w:r>
      <w:r w:rsidR="00314784">
        <w:rPr>
          <w:rFonts w:ascii="Calibri" w:eastAsia="宋体" w:hAnsi="Calibri" w:cs="宋体" w:hint="eastAsia"/>
          <w:szCs w:val="21"/>
        </w:rPr>
        <w:t>占比</w:t>
      </w:r>
      <w:r w:rsidRPr="00314784">
        <w:rPr>
          <w:rFonts w:ascii="Calibri" w:eastAsia="宋体" w:hAnsi="Calibri" w:cs="宋体"/>
          <w:szCs w:val="21"/>
        </w:rPr>
        <w:t>表现优秀，这主要是中国的新能源需求强，而欧洲的传统车和新能源车产销偏低，因此中国的发展很强。</w:t>
      </w:r>
      <w:r w:rsidRPr="00314784">
        <w:rPr>
          <w:rFonts w:ascii="Calibri" w:eastAsia="宋体" w:hAnsi="Calibri" w:cs="宋体"/>
          <w:szCs w:val="21"/>
        </w:rPr>
        <w:t>2022</w:t>
      </w:r>
      <w:r w:rsidRPr="00314784">
        <w:rPr>
          <w:rFonts w:ascii="Calibri" w:eastAsia="宋体" w:hAnsi="Calibri" w:cs="宋体"/>
          <w:szCs w:val="21"/>
        </w:rPr>
        <w:t>年全年新能源车销量超强表现的原因是市场需求的有效拉动，政策驱动转向市场化。海外疫情影响下的欧美新能源政策支持力度较强，但海外缺少芯片和电池等资源，国内供给电池和芯片极其充足，因此补充了市场缺口，形成强大的国内市场和出口的双增长。</w:t>
      </w:r>
    </w:p>
    <w:p w14:paraId="2E800D95" w14:textId="77777777" w:rsidR="001F5BF3" w:rsidRPr="00314784" w:rsidRDefault="001F5BF3" w:rsidP="00314784">
      <w:pPr>
        <w:ind w:firstLineChars="200" w:firstLine="420"/>
        <w:rPr>
          <w:rFonts w:ascii="Calibri" w:eastAsia="宋体" w:hAnsi="Calibri" w:cs="宋体"/>
          <w:szCs w:val="21"/>
        </w:rPr>
      </w:pPr>
      <w:r w:rsidRPr="00314784">
        <w:rPr>
          <w:rFonts w:ascii="Calibri" w:eastAsia="宋体" w:hAnsi="Calibri" w:cs="宋体" w:hint="eastAsia"/>
          <w:szCs w:val="21"/>
        </w:rPr>
        <w:t>此处具体分析特意不包含商用车市场分析，主要是世界新能源的卡车与客车主要销量基本在中国，而且疫情后新能源客车处于萎缩中，虽然增大一点中国份额，但容易误导趋势的分析，意义不大，因此分析只包含乘用车，客车和专用车的分析只需要看国内市场分析基本即代表世界销量。</w:t>
      </w:r>
    </w:p>
    <w:p w14:paraId="4388EF48" w14:textId="77777777" w:rsidR="00C13856" w:rsidRPr="00C13856" w:rsidRDefault="00C13856" w:rsidP="00C13856">
      <w:pPr>
        <w:rPr>
          <w:rFonts w:ascii="Calibri" w:eastAsia="宋体" w:hAnsi="Calibri" w:cs="Times New Roman"/>
          <w:szCs w:val="21"/>
        </w:rPr>
      </w:pPr>
    </w:p>
    <w:p w14:paraId="419103AD" w14:textId="4B91CEF3" w:rsidR="00920150" w:rsidRPr="002009FE" w:rsidRDefault="00A20CE3" w:rsidP="00920150">
      <w:pPr>
        <w:numPr>
          <w:ilvl w:val="0"/>
          <w:numId w:val="2"/>
        </w:numPr>
        <w:outlineLvl w:val="1"/>
        <w:rPr>
          <w:rFonts w:ascii="黑体" w:eastAsia="黑体" w:hAnsi="黑体" w:cs="Times New Roman"/>
          <w:bCs/>
          <w:sz w:val="24"/>
        </w:rPr>
      </w:pPr>
      <w:r w:rsidRPr="00A20CE3">
        <w:rPr>
          <w:rFonts w:ascii="黑体" w:eastAsia="黑体" w:hAnsi="黑体" w:cs="Times New Roman" w:hint="eastAsia"/>
          <w:bCs/>
          <w:sz w:val="24"/>
        </w:rPr>
        <w:t>新能源车补贴政策强力推动中国新能源车发展</w:t>
      </w:r>
    </w:p>
    <w:p w14:paraId="2CE587D0" w14:textId="2A3935C0"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再过不到</w:t>
      </w:r>
      <w:r w:rsidRPr="00314784">
        <w:rPr>
          <w:rFonts w:ascii="Calibri" w:eastAsia="宋体" w:hAnsi="Calibri" w:cs="宋体"/>
          <w:szCs w:val="21"/>
        </w:rPr>
        <w:t>1</w:t>
      </w:r>
      <w:r w:rsidRPr="00314784">
        <w:rPr>
          <w:rFonts w:ascii="Calibri" w:eastAsia="宋体" w:hAnsi="Calibri" w:cs="宋体"/>
          <w:szCs w:val="21"/>
        </w:rPr>
        <w:t>个月时间，国家新能源汽车补贴将终止退出。我国成为世界第一大新能源汽车市场，新能源补贴为乘用车发展曾立下汗马功劳，带来</w:t>
      </w:r>
      <w:r w:rsidRPr="00314784">
        <w:rPr>
          <w:rFonts w:ascii="Calibri" w:eastAsia="宋体" w:hAnsi="Calibri" w:cs="宋体"/>
          <w:szCs w:val="21"/>
        </w:rPr>
        <w:t>10</w:t>
      </w:r>
      <w:r w:rsidRPr="00314784">
        <w:rPr>
          <w:rFonts w:ascii="Calibri" w:eastAsia="宋体" w:hAnsi="Calibri" w:cs="宋体"/>
          <w:szCs w:val="21"/>
        </w:rPr>
        <w:t>大贡献：</w:t>
      </w:r>
      <w:r w:rsidRPr="00314784">
        <w:rPr>
          <w:rFonts w:ascii="Calibri" w:eastAsia="宋体" w:hAnsi="Calibri" w:cs="宋体"/>
          <w:szCs w:val="21"/>
        </w:rPr>
        <w:t>1</w:t>
      </w:r>
      <w:r w:rsidRPr="00314784">
        <w:rPr>
          <w:rFonts w:ascii="Calibri" w:eastAsia="宋体" w:hAnsi="Calibri" w:cs="宋体"/>
          <w:szCs w:val="21"/>
        </w:rPr>
        <w:t>、推动乘用车减碳环保。</w:t>
      </w:r>
      <w:r w:rsidRPr="00314784">
        <w:rPr>
          <w:rFonts w:ascii="Calibri" w:eastAsia="宋体" w:hAnsi="Calibri" w:cs="宋体"/>
          <w:szCs w:val="21"/>
        </w:rPr>
        <w:t>2</w:t>
      </w:r>
      <w:r w:rsidRPr="00314784">
        <w:rPr>
          <w:rFonts w:ascii="Calibri" w:eastAsia="宋体" w:hAnsi="Calibri" w:cs="宋体"/>
          <w:szCs w:val="21"/>
        </w:rPr>
        <w:t>、推动了电动车产业链崛起。</w:t>
      </w:r>
      <w:r w:rsidRPr="00314784">
        <w:rPr>
          <w:rFonts w:ascii="Calibri" w:eastAsia="宋体" w:hAnsi="Calibri" w:cs="宋体"/>
          <w:szCs w:val="21"/>
        </w:rPr>
        <w:t>3</w:t>
      </w:r>
      <w:r w:rsidRPr="00314784">
        <w:rPr>
          <w:rFonts w:ascii="Calibri" w:eastAsia="宋体" w:hAnsi="Calibri" w:cs="宋体"/>
          <w:szCs w:val="21"/>
        </w:rPr>
        <w:t>、推动上游产业链及早布局。</w:t>
      </w:r>
      <w:r w:rsidRPr="00314784">
        <w:rPr>
          <w:rFonts w:ascii="Calibri" w:eastAsia="宋体" w:hAnsi="Calibri" w:cs="宋体"/>
          <w:szCs w:val="21"/>
        </w:rPr>
        <w:t>4</w:t>
      </w:r>
      <w:r w:rsidRPr="00314784">
        <w:rPr>
          <w:rFonts w:ascii="Calibri" w:eastAsia="宋体" w:hAnsi="Calibri" w:cs="宋体"/>
          <w:szCs w:val="21"/>
        </w:rPr>
        <w:t>、推动公共领域的绿色出行。</w:t>
      </w:r>
      <w:r w:rsidRPr="00314784">
        <w:rPr>
          <w:rFonts w:ascii="Calibri" w:eastAsia="宋体" w:hAnsi="Calibri" w:cs="宋体"/>
          <w:szCs w:val="21"/>
        </w:rPr>
        <w:t>5</w:t>
      </w:r>
      <w:r w:rsidRPr="00314784">
        <w:rPr>
          <w:rFonts w:ascii="Calibri" w:eastAsia="宋体" w:hAnsi="Calibri" w:cs="宋体"/>
          <w:szCs w:val="21"/>
        </w:rPr>
        <w:t>、推动三元电池发展。</w:t>
      </w:r>
      <w:r w:rsidRPr="00314784">
        <w:rPr>
          <w:rFonts w:ascii="Calibri" w:eastAsia="宋体" w:hAnsi="Calibri" w:cs="宋体"/>
          <w:szCs w:val="21"/>
        </w:rPr>
        <w:t>6</w:t>
      </w:r>
      <w:r w:rsidRPr="00314784">
        <w:rPr>
          <w:rFonts w:ascii="Calibri" w:eastAsia="宋体" w:hAnsi="Calibri" w:cs="宋体"/>
          <w:szCs w:val="21"/>
        </w:rPr>
        <w:t>、推动优秀企业全面进入。</w:t>
      </w:r>
      <w:r w:rsidRPr="00314784">
        <w:rPr>
          <w:rFonts w:ascii="Calibri" w:eastAsia="宋体" w:hAnsi="Calibri" w:cs="宋体"/>
          <w:szCs w:val="21"/>
        </w:rPr>
        <w:t>7</w:t>
      </w:r>
      <w:r w:rsidRPr="00314784">
        <w:rPr>
          <w:rFonts w:ascii="Calibri" w:eastAsia="宋体" w:hAnsi="Calibri" w:cs="宋体"/>
          <w:szCs w:val="21"/>
        </w:rPr>
        <w:t>、推动市场销售的波浪拉动。</w:t>
      </w:r>
      <w:r w:rsidRPr="00314784">
        <w:rPr>
          <w:rFonts w:ascii="Calibri" w:eastAsia="宋体" w:hAnsi="Calibri" w:cs="宋体"/>
          <w:szCs w:val="21"/>
        </w:rPr>
        <w:t>8</w:t>
      </w:r>
      <w:r w:rsidRPr="00314784">
        <w:rPr>
          <w:rFonts w:ascii="Calibri" w:eastAsia="宋体" w:hAnsi="Calibri" w:cs="宋体"/>
          <w:szCs w:val="21"/>
        </w:rPr>
        <w:t>、推动整车技术创新</w:t>
      </w:r>
      <w:r w:rsidRPr="00314784">
        <w:rPr>
          <w:rFonts w:ascii="Calibri" w:eastAsia="宋体" w:hAnsi="Calibri" w:cs="宋体"/>
          <w:szCs w:val="21"/>
        </w:rPr>
        <w:t>9</w:t>
      </w:r>
      <w:r w:rsidRPr="00314784">
        <w:rPr>
          <w:rFonts w:ascii="Calibri" w:eastAsia="宋体" w:hAnsi="Calibri" w:cs="宋体"/>
          <w:szCs w:val="21"/>
        </w:rPr>
        <w:t>、推动自主品牌的崛起。</w:t>
      </w:r>
      <w:r w:rsidRPr="00314784">
        <w:rPr>
          <w:rFonts w:ascii="Calibri" w:eastAsia="宋体" w:hAnsi="Calibri" w:cs="宋体"/>
          <w:szCs w:val="21"/>
        </w:rPr>
        <w:t>10</w:t>
      </w:r>
      <w:r w:rsidRPr="00314784">
        <w:rPr>
          <w:rFonts w:ascii="Calibri" w:eastAsia="宋体" w:hAnsi="Calibri" w:cs="宋体"/>
          <w:szCs w:val="21"/>
        </w:rPr>
        <w:t>、培育新能源二手车消费。</w:t>
      </w:r>
    </w:p>
    <w:p w14:paraId="58F0CCDE" w14:textId="77777777"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新能源补贴面临退出，这是重大利好，让市场决定发展，降低发展的补贴隐形成本。目前燃油车市场急剧萎缩，我们的乘用车汽油消耗量已经基本达峰，并逐步降低，早于其他行业</w:t>
      </w:r>
      <w:r w:rsidRPr="00314784">
        <w:rPr>
          <w:rFonts w:ascii="Calibri" w:eastAsia="宋体" w:hAnsi="Calibri" w:cs="宋体"/>
          <w:szCs w:val="21"/>
        </w:rPr>
        <w:t>10</w:t>
      </w:r>
      <w:r w:rsidRPr="00314784">
        <w:rPr>
          <w:rFonts w:ascii="Calibri" w:eastAsia="宋体" w:hAnsi="Calibri" w:cs="宋体"/>
          <w:szCs w:val="21"/>
        </w:rPr>
        <w:t>年实现碳达峰，这也是新能源车鼓励政策结果。</w:t>
      </w:r>
    </w:p>
    <w:p w14:paraId="28F04474" w14:textId="1147B035"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可持续发展原因</w:t>
      </w:r>
      <w:r w:rsidRPr="00314784">
        <w:rPr>
          <w:rFonts w:ascii="Calibri" w:eastAsia="宋体" w:hAnsi="Calibri" w:cs="宋体" w:hint="eastAsia"/>
          <w:szCs w:val="21"/>
        </w:rPr>
        <w:t>1</w:t>
      </w:r>
      <w:r w:rsidRPr="00314784">
        <w:rPr>
          <w:rFonts w:ascii="Calibri" w:eastAsia="宋体" w:hAnsi="Calibri" w:cs="宋体" w:hint="eastAsia"/>
          <w:szCs w:val="21"/>
        </w:rPr>
        <w:t>：公共领域的燃油车逐步退出，电动车成为刚性要求，目前全国的出租网约有</w:t>
      </w:r>
      <w:r w:rsidRPr="00314784">
        <w:rPr>
          <w:rFonts w:ascii="Calibri" w:eastAsia="宋体" w:hAnsi="Calibri" w:cs="宋体"/>
          <w:szCs w:val="21"/>
        </w:rPr>
        <w:t>80%</w:t>
      </w:r>
      <w:r w:rsidRPr="00314784">
        <w:rPr>
          <w:rFonts w:ascii="Calibri" w:eastAsia="宋体" w:hAnsi="Calibri" w:cs="宋体"/>
          <w:szCs w:val="21"/>
        </w:rPr>
        <w:t>是纯电动车，这也体现了新能源车产品优势</w:t>
      </w:r>
      <w:r w:rsidR="00AA0044">
        <w:rPr>
          <w:rFonts w:ascii="Calibri" w:eastAsia="宋体" w:hAnsi="Calibri" w:cs="宋体" w:hint="eastAsia"/>
          <w:szCs w:val="21"/>
        </w:rPr>
        <w:t>和</w:t>
      </w:r>
      <w:r w:rsidRPr="00314784">
        <w:rPr>
          <w:rFonts w:ascii="Calibri" w:eastAsia="宋体" w:hAnsi="Calibri" w:cs="宋体"/>
          <w:szCs w:val="21"/>
        </w:rPr>
        <w:t>低成本的优势。很多出租司机已经主动改用电动车，油费太贵了。</w:t>
      </w:r>
    </w:p>
    <w:p w14:paraId="247EEDE2" w14:textId="6EC506B6"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可持续发展原因</w:t>
      </w:r>
      <w:r w:rsidRPr="00314784">
        <w:rPr>
          <w:rFonts w:ascii="Calibri" w:eastAsia="宋体" w:hAnsi="Calibri" w:cs="宋体"/>
          <w:szCs w:val="21"/>
        </w:rPr>
        <w:t>2</w:t>
      </w:r>
      <w:r w:rsidRPr="00314784">
        <w:rPr>
          <w:rFonts w:ascii="Calibri" w:eastAsia="宋体" w:hAnsi="Calibri" w:cs="宋体" w:hint="eastAsia"/>
          <w:szCs w:val="21"/>
        </w:rPr>
        <w:t>：特大城市燃油车的购买需要摇号或拍牌，这也是几万元的成本，甚至有</w:t>
      </w:r>
      <w:r w:rsidRPr="00314784">
        <w:rPr>
          <w:rFonts w:ascii="Calibri" w:eastAsia="宋体" w:hAnsi="Calibri" w:cs="宋体"/>
          <w:szCs w:val="21"/>
        </w:rPr>
        <w:t>10</w:t>
      </w:r>
      <w:r w:rsidRPr="00314784">
        <w:rPr>
          <w:rFonts w:ascii="Calibri" w:eastAsia="宋体" w:hAnsi="Calibri" w:cs="宋体"/>
          <w:szCs w:val="21"/>
        </w:rPr>
        <w:t>万元左右，因此新能源车的牌照价值也是等于补贴了数万元。消费者的消费选择必然发生转变。</w:t>
      </w:r>
    </w:p>
    <w:p w14:paraId="3478C57A" w14:textId="78859BE9"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可持续发展原因</w:t>
      </w:r>
      <w:r w:rsidRPr="00314784">
        <w:rPr>
          <w:rFonts w:ascii="Calibri" w:eastAsia="宋体" w:hAnsi="Calibri" w:cs="宋体"/>
          <w:szCs w:val="21"/>
        </w:rPr>
        <w:t>3</w:t>
      </w:r>
      <w:r w:rsidRPr="00314784">
        <w:rPr>
          <w:rFonts w:ascii="Calibri" w:eastAsia="宋体" w:hAnsi="Calibri" w:cs="宋体" w:hint="eastAsia"/>
          <w:szCs w:val="21"/>
        </w:rPr>
        <w:t>：大城市的燃油车限行政策力度强。买个燃油车，每周只有四个工作日出行，其购买价值大幅下降，有一天的出行无法解决，因此更多的大中城市消费者将选择新能源车。</w:t>
      </w:r>
    </w:p>
    <w:p w14:paraId="183CB303" w14:textId="2D4EE180"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可持续发展原因</w:t>
      </w:r>
      <w:r w:rsidRPr="00314784">
        <w:rPr>
          <w:rFonts w:ascii="Calibri" w:eastAsia="宋体" w:hAnsi="Calibri" w:cs="宋体"/>
          <w:szCs w:val="21"/>
        </w:rPr>
        <w:t>4</w:t>
      </w:r>
      <w:r w:rsidRPr="00314784">
        <w:rPr>
          <w:rFonts w:ascii="Calibri" w:eastAsia="宋体" w:hAnsi="Calibri" w:cs="宋体" w:hint="eastAsia"/>
          <w:szCs w:val="21"/>
        </w:rPr>
        <w:t>：随着中国社会进入老龄化阶段，追求大排量的车型热情下降，精打细算的思想逐步回升，电动车的电价低成本和汽油高价格，必然让更多消费者改用电动车。</w:t>
      </w:r>
    </w:p>
    <w:p w14:paraId="6BAC3DD3" w14:textId="02EFE965"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可持续发展原因</w:t>
      </w:r>
      <w:r w:rsidRPr="00314784">
        <w:rPr>
          <w:rFonts w:ascii="Calibri" w:eastAsia="宋体" w:hAnsi="Calibri" w:cs="宋体"/>
          <w:szCs w:val="21"/>
        </w:rPr>
        <w:t>5</w:t>
      </w:r>
      <w:r w:rsidRPr="00314784">
        <w:rPr>
          <w:rFonts w:ascii="Calibri" w:eastAsia="宋体" w:hAnsi="Calibri" w:cs="宋体" w:hint="eastAsia"/>
          <w:szCs w:val="21"/>
        </w:rPr>
        <w:t>：这两年新能源车的车购税仍然是全免除的，因此拉动新能源车销量的税收措施还是会拉动未来两年的年末增量，未来国内新能源车市仍将较快增长。</w:t>
      </w:r>
    </w:p>
    <w:p w14:paraId="5809ACCE" w14:textId="7A87CCBA" w:rsidR="00A20CE3" w:rsidRPr="00314784" w:rsidRDefault="00A20CE3" w:rsidP="00314784">
      <w:pPr>
        <w:ind w:firstLineChars="200" w:firstLine="420"/>
        <w:rPr>
          <w:rFonts w:ascii="Calibri" w:eastAsia="宋体" w:hAnsi="Calibri" w:cs="宋体"/>
          <w:szCs w:val="21"/>
        </w:rPr>
      </w:pPr>
      <w:r w:rsidRPr="00314784">
        <w:rPr>
          <w:rFonts w:ascii="Calibri" w:eastAsia="宋体" w:hAnsi="Calibri" w:cs="宋体" w:hint="eastAsia"/>
          <w:szCs w:val="21"/>
        </w:rPr>
        <w:t>可持续发展原因</w:t>
      </w:r>
      <w:r w:rsidRPr="00314784">
        <w:rPr>
          <w:rFonts w:ascii="Calibri" w:eastAsia="宋体" w:hAnsi="Calibri" w:cs="宋体"/>
          <w:szCs w:val="21"/>
        </w:rPr>
        <w:t>6</w:t>
      </w:r>
      <w:r w:rsidRPr="00314784">
        <w:rPr>
          <w:rFonts w:ascii="Calibri" w:eastAsia="宋体" w:hAnsi="Calibri" w:cs="宋体" w:hint="eastAsia"/>
          <w:szCs w:val="21"/>
        </w:rPr>
        <w:t>：</w:t>
      </w:r>
      <w:r w:rsidR="001F5BF3" w:rsidRPr="00314784">
        <w:rPr>
          <w:rFonts w:ascii="Calibri" w:eastAsia="宋体" w:hAnsi="Calibri" w:cs="宋体" w:hint="eastAsia"/>
          <w:szCs w:val="21"/>
        </w:rPr>
        <w:t>资源错配必然改善，</w:t>
      </w:r>
      <w:r w:rsidRPr="00314784">
        <w:rPr>
          <w:rFonts w:ascii="Calibri" w:eastAsia="宋体" w:hAnsi="Calibri" w:cs="宋体" w:hint="eastAsia"/>
          <w:szCs w:val="21"/>
        </w:rPr>
        <w:t>碳酸锂价格必然暴跌，</w:t>
      </w:r>
      <w:r w:rsidRPr="00314784">
        <w:rPr>
          <w:rFonts w:ascii="Calibri" w:eastAsia="宋体" w:hAnsi="Calibri" w:cs="宋体" w:hint="eastAsia"/>
          <w:szCs w:val="21"/>
        </w:rPr>
        <w:t>2</w:t>
      </w:r>
      <w:r w:rsidRPr="00314784">
        <w:rPr>
          <w:rFonts w:ascii="Calibri" w:eastAsia="宋体" w:hAnsi="Calibri" w:cs="宋体"/>
          <w:szCs w:val="21"/>
        </w:rPr>
        <w:t>023</w:t>
      </w:r>
      <w:r w:rsidRPr="00314784">
        <w:rPr>
          <w:rFonts w:ascii="Calibri" w:eastAsia="宋体" w:hAnsi="Calibri" w:cs="宋体" w:hint="eastAsia"/>
          <w:szCs w:val="21"/>
        </w:rPr>
        <w:t>年预计降到</w:t>
      </w:r>
      <w:r w:rsidRPr="00314784">
        <w:rPr>
          <w:rFonts w:ascii="Calibri" w:eastAsia="宋体" w:hAnsi="Calibri" w:cs="宋体" w:hint="eastAsia"/>
          <w:szCs w:val="21"/>
        </w:rPr>
        <w:t>4</w:t>
      </w:r>
      <w:r w:rsidRPr="00314784">
        <w:rPr>
          <w:rFonts w:ascii="Calibri" w:eastAsia="宋体" w:hAnsi="Calibri" w:cs="宋体"/>
          <w:szCs w:val="21"/>
        </w:rPr>
        <w:t>0</w:t>
      </w:r>
      <w:r w:rsidRPr="00314784">
        <w:rPr>
          <w:rFonts w:ascii="Calibri" w:eastAsia="宋体" w:hAnsi="Calibri" w:cs="宋体" w:hint="eastAsia"/>
          <w:szCs w:val="21"/>
        </w:rPr>
        <w:t>万左右，</w:t>
      </w:r>
      <w:r w:rsidRPr="00314784">
        <w:rPr>
          <w:rFonts w:ascii="Calibri" w:eastAsia="宋体" w:hAnsi="Calibri" w:cs="宋体" w:hint="eastAsia"/>
          <w:szCs w:val="21"/>
        </w:rPr>
        <w:t>2</w:t>
      </w:r>
      <w:r w:rsidRPr="00314784">
        <w:rPr>
          <w:rFonts w:ascii="Calibri" w:eastAsia="宋体" w:hAnsi="Calibri" w:cs="宋体"/>
          <w:szCs w:val="21"/>
        </w:rPr>
        <w:t>024</w:t>
      </w:r>
      <w:r w:rsidRPr="00314784">
        <w:rPr>
          <w:rFonts w:ascii="Calibri" w:eastAsia="宋体" w:hAnsi="Calibri" w:cs="宋体" w:hint="eastAsia"/>
          <w:szCs w:val="21"/>
        </w:rPr>
        <w:t>年降到</w:t>
      </w:r>
      <w:r w:rsidRPr="00314784">
        <w:rPr>
          <w:rFonts w:ascii="Calibri" w:eastAsia="宋体" w:hAnsi="Calibri" w:cs="宋体" w:hint="eastAsia"/>
          <w:szCs w:val="21"/>
        </w:rPr>
        <w:t>2</w:t>
      </w:r>
      <w:r w:rsidRPr="00314784">
        <w:rPr>
          <w:rFonts w:ascii="Calibri" w:eastAsia="宋体" w:hAnsi="Calibri" w:cs="宋体"/>
          <w:szCs w:val="21"/>
        </w:rPr>
        <w:t>0</w:t>
      </w:r>
      <w:r w:rsidRPr="00314784">
        <w:rPr>
          <w:rFonts w:ascii="Calibri" w:eastAsia="宋体" w:hAnsi="Calibri" w:cs="宋体" w:hint="eastAsia"/>
          <w:szCs w:val="21"/>
        </w:rPr>
        <w:t>多万。</w:t>
      </w:r>
      <w:r w:rsidR="001F5BF3" w:rsidRPr="00314784">
        <w:rPr>
          <w:rFonts w:ascii="Calibri" w:eastAsia="宋体" w:hAnsi="Calibri" w:cs="宋体" w:hint="eastAsia"/>
          <w:szCs w:val="21"/>
        </w:rPr>
        <w:t>电池价格持续下跌带来电动车价格持续下跌，必然带来增长。</w:t>
      </w:r>
    </w:p>
    <w:p w14:paraId="48D96BCE" w14:textId="77777777" w:rsidR="00A20CE3" w:rsidRPr="00314784" w:rsidRDefault="00A20CE3" w:rsidP="00314784">
      <w:pPr>
        <w:ind w:firstLineChars="200" w:firstLine="420"/>
        <w:rPr>
          <w:rFonts w:ascii="Calibri" w:eastAsia="宋体" w:hAnsi="Calibri" w:cs="宋体"/>
          <w:szCs w:val="21"/>
        </w:rPr>
      </w:pPr>
    </w:p>
    <w:p w14:paraId="6CD32897" w14:textId="6548E8A7" w:rsidR="00920150" w:rsidRPr="00314784" w:rsidRDefault="00A20CE3" w:rsidP="00314784">
      <w:pPr>
        <w:ind w:firstLineChars="200" w:firstLine="420"/>
        <w:rPr>
          <w:rFonts w:ascii="Calibri" w:eastAsia="宋体" w:hAnsi="Calibri" w:cs="宋体" w:hint="eastAsia"/>
          <w:szCs w:val="21"/>
        </w:rPr>
      </w:pPr>
      <w:r w:rsidRPr="00314784">
        <w:rPr>
          <w:rFonts w:ascii="Calibri" w:eastAsia="宋体" w:hAnsi="Calibri" w:cs="宋体" w:hint="eastAsia"/>
          <w:szCs w:val="21"/>
        </w:rPr>
        <w:lastRenderedPageBreak/>
        <w:t>我们发展新能源车形成综合的新能源车消费环境体系</w:t>
      </w:r>
      <w:r w:rsidR="00AA0044">
        <w:rPr>
          <w:rFonts w:ascii="Calibri" w:eastAsia="宋体" w:hAnsi="Calibri" w:cs="宋体" w:hint="eastAsia"/>
          <w:szCs w:val="21"/>
        </w:rPr>
        <w:t>，</w:t>
      </w:r>
      <w:r w:rsidRPr="00314784">
        <w:rPr>
          <w:rFonts w:ascii="Calibri" w:eastAsia="宋体" w:hAnsi="Calibri" w:cs="宋体" w:hint="eastAsia"/>
          <w:szCs w:val="21"/>
        </w:rPr>
        <w:t>仍将对新能源车发展奠定良好的环境基础，未来中国新能源车市场仍将持续高增长。</w:t>
      </w:r>
    </w:p>
    <w:p w14:paraId="7BC90863" w14:textId="77777777" w:rsidR="00920150" w:rsidRPr="00AA0044" w:rsidRDefault="00920150" w:rsidP="00920150">
      <w:pPr>
        <w:rPr>
          <w:rFonts w:asciiTheme="minorEastAsia" w:hAnsiTheme="minorEastAsia" w:cs="黑体"/>
          <w:bCs/>
          <w:szCs w:val="21"/>
        </w:rPr>
      </w:pPr>
    </w:p>
    <w:p w14:paraId="6A53AE94" w14:textId="77777777" w:rsidR="00920150" w:rsidRPr="00044A32" w:rsidRDefault="00920150" w:rsidP="00920150">
      <w:pPr>
        <w:outlineLvl w:val="0"/>
        <w:rPr>
          <w:b/>
        </w:rPr>
      </w:pPr>
      <w:r w:rsidRPr="00044A32">
        <w:rPr>
          <w:rFonts w:hint="eastAsia"/>
          <w:b/>
        </w:rPr>
        <w:t>二、</w:t>
      </w:r>
      <w:r w:rsidRPr="00044A32">
        <w:rPr>
          <w:rFonts w:cs="宋体" w:hint="eastAsia"/>
          <w:b/>
          <w:bCs/>
        </w:rPr>
        <w:t>本周上市新车</w:t>
      </w:r>
    </w:p>
    <w:p w14:paraId="275D6445" w14:textId="77777777" w:rsidR="00B05F8E" w:rsidRPr="00B26D85" w:rsidRDefault="00B05F8E" w:rsidP="00920150">
      <w:pPr>
        <w:pStyle w:val="a8"/>
        <w:numPr>
          <w:ilvl w:val="0"/>
          <w:numId w:val="6"/>
        </w:numPr>
        <w:ind w:firstLineChars="0"/>
        <w:outlineLvl w:val="1"/>
        <w:rPr>
          <w:b/>
        </w:rPr>
      </w:pPr>
      <w:r w:rsidRPr="00B26D85">
        <w:rPr>
          <w:b/>
        </w:rPr>
        <w:t>东风富康ES600</w:t>
      </w:r>
      <w:r>
        <w:rPr>
          <w:b/>
        </w:rPr>
        <w:t>换电版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2C4F11A5" w14:textId="77777777" w:rsidTr="00355A04">
        <w:trPr>
          <w:tblCellSpacing w:w="15" w:type="dxa"/>
        </w:trPr>
        <w:tc>
          <w:tcPr>
            <w:tcW w:w="0" w:type="auto"/>
            <w:tcBorders>
              <w:top w:val="nil"/>
              <w:left w:val="nil"/>
              <w:bottom w:val="nil"/>
              <w:right w:val="nil"/>
            </w:tcBorders>
            <w:hideMark/>
          </w:tcPr>
          <w:p w14:paraId="44DC7240"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5817CA27"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51AAF85A" wp14:editId="0E0FFA0F">
                  <wp:extent cx="1800000" cy="946262"/>
                  <wp:effectExtent l="0" t="0" r="0" b="6350"/>
                  <wp:docPr id="10" name="图片 10" descr="http://58.246.65.10:8231/UploadFile/202212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1201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6262"/>
                          </a:xfrm>
                          <a:prstGeom prst="rect">
                            <a:avLst/>
                          </a:prstGeom>
                          <a:noFill/>
                          <a:ln>
                            <a:noFill/>
                          </a:ln>
                        </pic:spPr>
                      </pic:pic>
                    </a:graphicData>
                  </a:graphic>
                </wp:inline>
              </w:drawing>
            </w:r>
          </w:p>
        </w:tc>
        <w:tc>
          <w:tcPr>
            <w:tcW w:w="0" w:type="auto"/>
            <w:tcBorders>
              <w:top w:val="nil"/>
              <w:left w:val="nil"/>
              <w:bottom w:val="nil"/>
              <w:right w:val="nil"/>
            </w:tcBorders>
            <w:hideMark/>
          </w:tcPr>
          <w:p w14:paraId="23B33042"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7064AD39" w14:textId="77777777" w:rsidR="00B05F8E" w:rsidRDefault="00B05F8E" w:rsidP="00920150">
      <w:r>
        <w:t>11月30日，东风富康ES600换电版上市，新车补贴后售价为16.38万元。</w:t>
      </w:r>
    </w:p>
    <w:p w14:paraId="61564C15" w14:textId="77777777" w:rsidR="00B05F8E" w:rsidRDefault="00B05F8E" w:rsidP="00920150">
      <w:r>
        <w:rPr>
          <w:rFonts w:hint="eastAsia"/>
        </w:rPr>
        <w:t>外观方面，新车与现款车型基本保持一致。</w:t>
      </w:r>
    </w:p>
    <w:p w14:paraId="46B19C84" w14:textId="77777777" w:rsidR="00B05F8E" w:rsidRDefault="00B05F8E" w:rsidP="00920150">
      <w:r>
        <w:rPr>
          <w:rFonts w:hint="eastAsia"/>
        </w:rPr>
        <w:t>动力方面，新车搭载纯电动机，综合续航里程达</w:t>
      </w:r>
      <w:r>
        <w:t>410km。</w:t>
      </w:r>
    </w:p>
    <w:p w14:paraId="26CE5A75" w14:textId="7DBD6A7A" w:rsidR="00B05F8E" w:rsidRDefault="00B05F8E" w:rsidP="00920150">
      <w:pPr>
        <w:rPr>
          <w:rFonts w:cs="宋体"/>
          <w:b/>
          <w:bCs/>
          <w:i/>
          <w:iCs/>
        </w:rPr>
      </w:pPr>
    </w:p>
    <w:p w14:paraId="55710090" w14:textId="77777777" w:rsidR="00B05F8E" w:rsidRPr="00B26D85" w:rsidRDefault="00B05F8E" w:rsidP="00920150">
      <w:pPr>
        <w:pStyle w:val="a8"/>
        <w:numPr>
          <w:ilvl w:val="0"/>
          <w:numId w:val="6"/>
        </w:numPr>
        <w:ind w:firstLineChars="0"/>
        <w:outlineLvl w:val="1"/>
        <w:rPr>
          <w:b/>
        </w:rPr>
      </w:pPr>
      <w:r w:rsidRPr="00B26D85">
        <w:rPr>
          <w:b/>
        </w:rPr>
        <w:t>改款大众途观X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01FA1900" w14:textId="77777777" w:rsidTr="00355A04">
        <w:trPr>
          <w:tblCellSpacing w:w="15" w:type="dxa"/>
        </w:trPr>
        <w:tc>
          <w:tcPr>
            <w:tcW w:w="0" w:type="auto"/>
            <w:tcBorders>
              <w:top w:val="nil"/>
              <w:left w:val="nil"/>
              <w:bottom w:val="nil"/>
              <w:right w:val="nil"/>
            </w:tcBorders>
            <w:hideMark/>
          </w:tcPr>
          <w:p w14:paraId="6B2F67C8"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14AD4AD6"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3DFC01BC" wp14:editId="3E008CD8">
                  <wp:extent cx="1800000" cy="938571"/>
                  <wp:effectExtent l="0" t="0" r="0" b="0"/>
                  <wp:docPr id="20" name="图片 20" descr="http://58.246.65.10:8231/UploadFile/202211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113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38571"/>
                          </a:xfrm>
                          <a:prstGeom prst="rect">
                            <a:avLst/>
                          </a:prstGeom>
                          <a:noFill/>
                          <a:ln>
                            <a:noFill/>
                          </a:ln>
                        </pic:spPr>
                      </pic:pic>
                    </a:graphicData>
                  </a:graphic>
                </wp:inline>
              </w:drawing>
            </w:r>
          </w:p>
        </w:tc>
        <w:tc>
          <w:tcPr>
            <w:tcW w:w="0" w:type="auto"/>
            <w:tcBorders>
              <w:top w:val="nil"/>
              <w:left w:val="nil"/>
              <w:bottom w:val="nil"/>
              <w:right w:val="nil"/>
            </w:tcBorders>
            <w:hideMark/>
          </w:tcPr>
          <w:p w14:paraId="571CABDD"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729DD510" w14:textId="77777777" w:rsidR="00B05F8E" w:rsidRDefault="00B05F8E" w:rsidP="00920150">
      <w:r>
        <w:t>11月29日，改款大众途观X上市，新车共推3款，售价区间为24.08万-26.08万元。</w:t>
      </w:r>
    </w:p>
    <w:p w14:paraId="2C03AC45" w14:textId="77777777" w:rsidR="00B05F8E" w:rsidRDefault="00B05F8E" w:rsidP="00920150">
      <w:r>
        <w:rPr>
          <w:rFonts w:hint="eastAsia"/>
        </w:rPr>
        <w:t>外观方面，新车与老款车型基本保持一致。</w:t>
      </w:r>
    </w:p>
    <w:p w14:paraId="23F49B60" w14:textId="77777777" w:rsidR="00B05F8E" w:rsidRDefault="00B05F8E" w:rsidP="00920150">
      <w:r>
        <w:rPr>
          <w:rFonts w:hint="eastAsia"/>
        </w:rPr>
        <w:t>动力方面，新车搭载</w:t>
      </w:r>
      <w:r>
        <w:t>2.0T发动机，匹配7DSG变速箱。</w:t>
      </w:r>
    </w:p>
    <w:p w14:paraId="79F97036" w14:textId="184A1917" w:rsidR="00B05F8E" w:rsidRDefault="00B05F8E" w:rsidP="00920150">
      <w:pPr>
        <w:rPr>
          <w:rFonts w:cs="宋体"/>
          <w:b/>
          <w:bCs/>
          <w:i/>
          <w:iCs/>
        </w:rPr>
      </w:pPr>
    </w:p>
    <w:p w14:paraId="7152CC9D" w14:textId="77777777" w:rsidR="00B05F8E" w:rsidRPr="00014FD5" w:rsidRDefault="00B05F8E" w:rsidP="00920150">
      <w:pPr>
        <w:pStyle w:val="a8"/>
        <w:numPr>
          <w:ilvl w:val="0"/>
          <w:numId w:val="6"/>
        </w:numPr>
        <w:ind w:firstLineChars="0"/>
        <w:outlineLvl w:val="1"/>
        <w:rPr>
          <w:b/>
        </w:rPr>
      </w:pPr>
      <w:r w:rsidRPr="00014FD5">
        <w:rPr>
          <w:b/>
        </w:rPr>
        <w:t>奇瑞瑞虎7</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205780DB" w14:textId="77777777" w:rsidTr="00355A04">
        <w:trPr>
          <w:tblCellSpacing w:w="15" w:type="dxa"/>
        </w:trPr>
        <w:tc>
          <w:tcPr>
            <w:tcW w:w="0" w:type="auto"/>
            <w:tcBorders>
              <w:top w:val="nil"/>
              <w:left w:val="nil"/>
              <w:bottom w:val="nil"/>
              <w:right w:val="nil"/>
            </w:tcBorders>
            <w:hideMark/>
          </w:tcPr>
          <w:p w14:paraId="10808CC3"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2EA4D3B5"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042CA1C6" wp14:editId="4566D551">
                  <wp:extent cx="1800000" cy="994286"/>
                  <wp:effectExtent l="0" t="0" r="0" b="0"/>
                  <wp:docPr id="17" name="图片 17" descr="http://58.246.65.10:8231/UploadFile/2022112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1129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94286"/>
                          </a:xfrm>
                          <a:prstGeom prst="rect">
                            <a:avLst/>
                          </a:prstGeom>
                          <a:noFill/>
                          <a:ln>
                            <a:noFill/>
                          </a:ln>
                        </pic:spPr>
                      </pic:pic>
                    </a:graphicData>
                  </a:graphic>
                </wp:inline>
              </w:drawing>
            </w:r>
          </w:p>
        </w:tc>
        <w:tc>
          <w:tcPr>
            <w:tcW w:w="0" w:type="auto"/>
            <w:tcBorders>
              <w:top w:val="nil"/>
              <w:left w:val="nil"/>
              <w:bottom w:val="nil"/>
              <w:right w:val="nil"/>
            </w:tcBorders>
            <w:hideMark/>
          </w:tcPr>
          <w:p w14:paraId="045A8972"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57F70C00" w14:textId="77777777" w:rsidR="00B05F8E" w:rsidRDefault="00B05F8E" w:rsidP="00920150">
      <w:r>
        <w:t>11月28日，奇瑞瑞虎7新车型上市，新车售价为14.99万元。</w:t>
      </w:r>
    </w:p>
    <w:p w14:paraId="3B944FEA" w14:textId="77777777" w:rsidR="00B05F8E" w:rsidRDefault="00B05F8E" w:rsidP="00920150">
      <w:r>
        <w:rPr>
          <w:rFonts w:hint="eastAsia"/>
        </w:rPr>
        <w:t>外观方面，新车与现款车型基本保持一致。</w:t>
      </w:r>
    </w:p>
    <w:p w14:paraId="43CA9DC6" w14:textId="77777777" w:rsidR="00B05F8E" w:rsidRDefault="00B05F8E" w:rsidP="00920150">
      <w:r>
        <w:rPr>
          <w:rFonts w:hint="eastAsia"/>
        </w:rPr>
        <w:t>动力方面，新车搭载</w:t>
      </w:r>
      <w:r>
        <w:t>1.5T发动机，匹配CVT变速箱。</w:t>
      </w:r>
    </w:p>
    <w:p w14:paraId="4F137FA2" w14:textId="6E342ADA" w:rsidR="00B05F8E" w:rsidRDefault="00B05F8E" w:rsidP="00920150">
      <w:pPr>
        <w:rPr>
          <w:rFonts w:cs="宋体"/>
          <w:b/>
          <w:bCs/>
          <w:i/>
          <w:iCs/>
        </w:rPr>
      </w:pPr>
    </w:p>
    <w:p w14:paraId="3A14475D" w14:textId="77777777" w:rsidR="00B05F8E" w:rsidRPr="00B26D85" w:rsidRDefault="00B05F8E" w:rsidP="00920150">
      <w:pPr>
        <w:pStyle w:val="a8"/>
        <w:numPr>
          <w:ilvl w:val="0"/>
          <w:numId w:val="6"/>
        </w:numPr>
        <w:ind w:firstLineChars="0"/>
        <w:outlineLvl w:val="1"/>
        <w:rPr>
          <w:b/>
        </w:rPr>
      </w:pPr>
      <w:r>
        <w:rPr>
          <w:b/>
        </w:rPr>
        <w:t>全新本田缤智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5D85025B" w14:textId="77777777" w:rsidTr="00355A04">
        <w:trPr>
          <w:tblCellSpacing w:w="15" w:type="dxa"/>
        </w:trPr>
        <w:tc>
          <w:tcPr>
            <w:tcW w:w="0" w:type="auto"/>
            <w:tcBorders>
              <w:top w:val="nil"/>
              <w:left w:val="nil"/>
              <w:bottom w:val="nil"/>
              <w:right w:val="nil"/>
            </w:tcBorders>
            <w:hideMark/>
          </w:tcPr>
          <w:p w14:paraId="370288A3"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7740A47C"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1BF299EC" wp14:editId="21FDD486">
                  <wp:extent cx="1800000" cy="954167"/>
                  <wp:effectExtent l="0" t="0" r="0" b="0"/>
                  <wp:docPr id="9" name="图片 9" descr="http://58.246.65.10:8231/UploadFile/202212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1201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4167"/>
                          </a:xfrm>
                          <a:prstGeom prst="rect">
                            <a:avLst/>
                          </a:prstGeom>
                          <a:noFill/>
                          <a:ln>
                            <a:noFill/>
                          </a:ln>
                        </pic:spPr>
                      </pic:pic>
                    </a:graphicData>
                  </a:graphic>
                </wp:inline>
              </w:drawing>
            </w:r>
          </w:p>
        </w:tc>
        <w:tc>
          <w:tcPr>
            <w:tcW w:w="0" w:type="auto"/>
            <w:tcBorders>
              <w:top w:val="nil"/>
              <w:left w:val="nil"/>
              <w:bottom w:val="nil"/>
              <w:right w:val="nil"/>
            </w:tcBorders>
            <w:hideMark/>
          </w:tcPr>
          <w:p w14:paraId="05F32FFF"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52B84A27" w14:textId="77777777" w:rsidR="00B05F8E" w:rsidRDefault="00B05F8E" w:rsidP="00920150">
      <w:r>
        <w:t>11月30日，全新本田缤智上市，新车共推3款，售价区间为13.29万-15.29万元。</w:t>
      </w:r>
    </w:p>
    <w:p w14:paraId="0301A5FE" w14:textId="77777777" w:rsidR="00B05F8E" w:rsidRDefault="00B05F8E" w:rsidP="00920150">
      <w:r>
        <w:rPr>
          <w:rFonts w:hint="eastAsia"/>
        </w:rPr>
        <w:t>外观方面，新车采用无边框式前进气格栅、熏黑贯穿式尾灯。</w:t>
      </w:r>
    </w:p>
    <w:p w14:paraId="7149C35C" w14:textId="77777777" w:rsidR="00B05F8E" w:rsidRDefault="00B05F8E" w:rsidP="00920150">
      <w:r>
        <w:rPr>
          <w:rFonts w:hint="eastAsia"/>
        </w:rPr>
        <w:lastRenderedPageBreak/>
        <w:t>内饰方面，新车采用悬浮式多媒体触控屏、旋钮式空调控制面板。</w:t>
      </w:r>
    </w:p>
    <w:p w14:paraId="35D88235" w14:textId="77777777" w:rsidR="00B05F8E" w:rsidRDefault="00B05F8E" w:rsidP="00920150">
      <w:r>
        <w:rPr>
          <w:rFonts w:hint="eastAsia"/>
        </w:rPr>
        <w:t>配置方面，新车配备自适应巡航、车道保持、碰撞预警、盲区监测等。</w:t>
      </w:r>
    </w:p>
    <w:p w14:paraId="4E07F74E" w14:textId="77777777" w:rsidR="00B05F8E" w:rsidRDefault="00B05F8E" w:rsidP="00920150">
      <w:r>
        <w:rPr>
          <w:rFonts w:hint="eastAsia"/>
        </w:rPr>
        <w:t>动力方面，新车搭载</w:t>
      </w:r>
      <w:r>
        <w:t>1.5L发动机，匹配CVT变速箱。</w:t>
      </w:r>
    </w:p>
    <w:p w14:paraId="22A75330" w14:textId="105104A5" w:rsidR="00B05F8E" w:rsidRDefault="00B05F8E" w:rsidP="00920150">
      <w:pPr>
        <w:rPr>
          <w:rFonts w:cs="宋体"/>
          <w:b/>
          <w:bCs/>
          <w:i/>
          <w:iCs/>
        </w:rPr>
      </w:pPr>
    </w:p>
    <w:p w14:paraId="082F28D7" w14:textId="77777777" w:rsidR="00B05F8E" w:rsidRPr="007D38F6" w:rsidRDefault="00B05F8E" w:rsidP="00920150">
      <w:pPr>
        <w:pStyle w:val="a8"/>
        <w:numPr>
          <w:ilvl w:val="0"/>
          <w:numId w:val="6"/>
        </w:numPr>
        <w:ind w:firstLineChars="0"/>
        <w:outlineLvl w:val="1"/>
        <w:rPr>
          <w:b/>
        </w:rPr>
      </w:pPr>
      <w:r>
        <w:rPr>
          <w:b/>
        </w:rPr>
        <w:t>全新思域劲骋版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1D4CEB2C" w14:textId="77777777" w:rsidTr="00355A04">
        <w:trPr>
          <w:tblCellSpacing w:w="15" w:type="dxa"/>
        </w:trPr>
        <w:tc>
          <w:tcPr>
            <w:tcW w:w="0" w:type="auto"/>
            <w:tcBorders>
              <w:top w:val="nil"/>
              <w:left w:val="nil"/>
              <w:bottom w:val="nil"/>
              <w:right w:val="nil"/>
            </w:tcBorders>
            <w:hideMark/>
          </w:tcPr>
          <w:p w14:paraId="143E6FC3"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3A525366"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53911F7E" wp14:editId="20AD4078">
                  <wp:extent cx="1800000" cy="978261"/>
                  <wp:effectExtent l="0" t="0" r="0" b="0"/>
                  <wp:docPr id="11" name="图片 11" descr="http://58.246.65.10:8231/UploadFile/202212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1202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78261"/>
                          </a:xfrm>
                          <a:prstGeom prst="rect">
                            <a:avLst/>
                          </a:prstGeom>
                          <a:noFill/>
                          <a:ln>
                            <a:noFill/>
                          </a:ln>
                        </pic:spPr>
                      </pic:pic>
                    </a:graphicData>
                  </a:graphic>
                </wp:inline>
              </w:drawing>
            </w:r>
          </w:p>
        </w:tc>
        <w:tc>
          <w:tcPr>
            <w:tcW w:w="0" w:type="auto"/>
            <w:tcBorders>
              <w:top w:val="nil"/>
              <w:left w:val="nil"/>
              <w:bottom w:val="nil"/>
              <w:right w:val="nil"/>
            </w:tcBorders>
            <w:hideMark/>
          </w:tcPr>
          <w:p w14:paraId="03563571"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2AE6B686" w14:textId="77777777" w:rsidR="00B05F8E" w:rsidRDefault="00B05F8E" w:rsidP="00920150">
      <w:r>
        <w:t>12月1日，全新思域劲骋版上市，新车共推3款，售价区间为13.99万元。</w:t>
      </w:r>
    </w:p>
    <w:p w14:paraId="6FF50DB7" w14:textId="77777777" w:rsidR="00B05F8E" w:rsidRDefault="00B05F8E" w:rsidP="00920150">
      <w:r>
        <w:rPr>
          <w:rFonts w:hint="eastAsia"/>
        </w:rPr>
        <w:t>外观方面，新车与现款车型基本保持一致。</w:t>
      </w:r>
    </w:p>
    <w:p w14:paraId="271C19EC" w14:textId="77777777" w:rsidR="00B05F8E" w:rsidRDefault="00B05F8E" w:rsidP="00920150">
      <w:r>
        <w:rPr>
          <w:rFonts w:hint="eastAsia"/>
        </w:rPr>
        <w:t>配置方面，新车配备</w:t>
      </w:r>
      <w:r>
        <w:t>LED转向灯、外后视镜电动折叠/加热、织物座椅等。</w:t>
      </w:r>
    </w:p>
    <w:p w14:paraId="7C1B30B2" w14:textId="77777777" w:rsidR="00B05F8E" w:rsidRDefault="00B05F8E" w:rsidP="00920150">
      <w:r>
        <w:rPr>
          <w:rFonts w:hint="eastAsia"/>
        </w:rPr>
        <w:t>动力方面，新车搭载</w:t>
      </w:r>
      <w:r>
        <w:t>1.5T发动机，匹配CVT变速箱。</w:t>
      </w:r>
    </w:p>
    <w:p w14:paraId="3A28252F" w14:textId="00B03086" w:rsidR="00B05F8E" w:rsidRDefault="00B05F8E" w:rsidP="00920150">
      <w:pPr>
        <w:rPr>
          <w:rFonts w:cs="宋体"/>
          <w:b/>
          <w:bCs/>
          <w:i/>
          <w:iCs/>
        </w:rPr>
      </w:pPr>
    </w:p>
    <w:p w14:paraId="3127541E" w14:textId="77777777" w:rsidR="00B05F8E" w:rsidRPr="007D38F6" w:rsidRDefault="00B05F8E" w:rsidP="00920150">
      <w:pPr>
        <w:pStyle w:val="a8"/>
        <w:numPr>
          <w:ilvl w:val="0"/>
          <w:numId w:val="6"/>
        </w:numPr>
        <w:ind w:firstLineChars="0"/>
        <w:outlineLvl w:val="1"/>
        <w:rPr>
          <w:b/>
        </w:rPr>
      </w:pPr>
      <w:r w:rsidRPr="007D38F6">
        <w:rPr>
          <w:b/>
        </w:rPr>
        <w:t>小鹏G3i</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182E67E2" w14:textId="77777777" w:rsidTr="00355A04">
        <w:trPr>
          <w:tblCellSpacing w:w="15" w:type="dxa"/>
        </w:trPr>
        <w:tc>
          <w:tcPr>
            <w:tcW w:w="0" w:type="auto"/>
            <w:tcBorders>
              <w:top w:val="nil"/>
              <w:left w:val="nil"/>
              <w:bottom w:val="nil"/>
              <w:right w:val="nil"/>
            </w:tcBorders>
            <w:hideMark/>
          </w:tcPr>
          <w:p w14:paraId="4CD2C6C8"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4D20D639"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0E894FF8" wp14:editId="40FEEC2B">
                  <wp:extent cx="1800000" cy="966587"/>
                  <wp:effectExtent l="0" t="0" r="0" b="5080"/>
                  <wp:docPr id="8" name="图片 8" descr="http://58.246.65.10:8231/UploadFile/2022120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1202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66587"/>
                          </a:xfrm>
                          <a:prstGeom prst="rect">
                            <a:avLst/>
                          </a:prstGeom>
                          <a:noFill/>
                          <a:ln>
                            <a:noFill/>
                          </a:ln>
                        </pic:spPr>
                      </pic:pic>
                    </a:graphicData>
                  </a:graphic>
                </wp:inline>
              </w:drawing>
            </w:r>
          </w:p>
        </w:tc>
        <w:tc>
          <w:tcPr>
            <w:tcW w:w="0" w:type="auto"/>
            <w:tcBorders>
              <w:top w:val="nil"/>
              <w:left w:val="nil"/>
              <w:bottom w:val="nil"/>
              <w:right w:val="nil"/>
            </w:tcBorders>
            <w:hideMark/>
          </w:tcPr>
          <w:p w14:paraId="7FC7344D"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475410F5" w14:textId="77777777" w:rsidR="00B05F8E" w:rsidRDefault="00B05F8E" w:rsidP="00920150">
      <w:r>
        <w:t>12月1日，小鹏G3i新车型上市，新车补贴后售价为18.89万元，享受国补1.13万元。</w:t>
      </w:r>
    </w:p>
    <w:p w14:paraId="7F1B6842" w14:textId="77777777" w:rsidR="00B05F8E" w:rsidRDefault="00B05F8E" w:rsidP="00920150">
      <w:r>
        <w:rPr>
          <w:rFonts w:hint="eastAsia"/>
        </w:rPr>
        <w:t>外观方面，新车与现款车型基本保持一致。</w:t>
      </w:r>
    </w:p>
    <w:p w14:paraId="597BA356" w14:textId="77777777" w:rsidR="00B05F8E" w:rsidRDefault="00B05F8E" w:rsidP="00920150">
      <w:r>
        <w:rPr>
          <w:rFonts w:hint="eastAsia"/>
        </w:rPr>
        <w:t>配置方面，新车配备自适应巡航、车道居中辅助、智能语音控制、远程操控等。</w:t>
      </w:r>
    </w:p>
    <w:p w14:paraId="773601B7" w14:textId="77777777" w:rsidR="00B05F8E" w:rsidRDefault="00B05F8E" w:rsidP="00920150">
      <w:r>
        <w:rPr>
          <w:rFonts w:hint="eastAsia"/>
        </w:rPr>
        <w:t>动力方面，新车搭载纯电动机，</w:t>
      </w:r>
      <w:r>
        <w:t>NEDC综合续航里程达460km。</w:t>
      </w:r>
    </w:p>
    <w:p w14:paraId="6DECC3C3" w14:textId="5892D278" w:rsidR="00B05F8E" w:rsidRPr="007D38F6" w:rsidRDefault="00B05F8E" w:rsidP="00920150">
      <w:pPr>
        <w:rPr>
          <w:rFonts w:cs="宋体"/>
          <w:b/>
          <w:bCs/>
          <w:i/>
          <w:iCs/>
        </w:rPr>
      </w:pPr>
    </w:p>
    <w:p w14:paraId="2F1EFA77" w14:textId="77777777" w:rsidR="00B05F8E" w:rsidRPr="00014FD5" w:rsidRDefault="00B05F8E" w:rsidP="00920150">
      <w:pPr>
        <w:pStyle w:val="a8"/>
        <w:numPr>
          <w:ilvl w:val="0"/>
          <w:numId w:val="6"/>
        </w:numPr>
        <w:ind w:firstLineChars="0"/>
        <w:outlineLvl w:val="1"/>
        <w:rPr>
          <w:b/>
        </w:rPr>
      </w:pPr>
      <w:r w:rsidRPr="00014FD5">
        <w:rPr>
          <w:b/>
        </w:rPr>
        <w:t>新款ID.3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355EDA9C" w14:textId="77777777" w:rsidTr="00355A04">
        <w:trPr>
          <w:tblCellSpacing w:w="15" w:type="dxa"/>
        </w:trPr>
        <w:tc>
          <w:tcPr>
            <w:tcW w:w="0" w:type="auto"/>
            <w:tcBorders>
              <w:top w:val="nil"/>
              <w:left w:val="nil"/>
              <w:bottom w:val="nil"/>
              <w:right w:val="nil"/>
            </w:tcBorders>
            <w:hideMark/>
          </w:tcPr>
          <w:p w14:paraId="527B6CFD"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641103DE"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1BB49F49" wp14:editId="2080BF67">
                  <wp:extent cx="1800000" cy="934615"/>
                  <wp:effectExtent l="0" t="0" r="0" b="0"/>
                  <wp:docPr id="7" name="图片 7" descr="http://58.246.65.10:8231/UploadFile/2022112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1128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34615"/>
                          </a:xfrm>
                          <a:prstGeom prst="rect">
                            <a:avLst/>
                          </a:prstGeom>
                          <a:noFill/>
                          <a:ln>
                            <a:noFill/>
                          </a:ln>
                        </pic:spPr>
                      </pic:pic>
                    </a:graphicData>
                  </a:graphic>
                </wp:inline>
              </w:drawing>
            </w:r>
          </w:p>
        </w:tc>
        <w:tc>
          <w:tcPr>
            <w:tcW w:w="0" w:type="auto"/>
            <w:tcBorders>
              <w:top w:val="nil"/>
              <w:left w:val="nil"/>
              <w:bottom w:val="nil"/>
              <w:right w:val="nil"/>
            </w:tcBorders>
            <w:hideMark/>
          </w:tcPr>
          <w:p w14:paraId="7BCE534E"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12F57581" w14:textId="77777777" w:rsidR="00B05F8E" w:rsidRDefault="00B05F8E" w:rsidP="00920150">
      <w:r>
        <w:t>11月26日，新款ID.3上市，新车共推2款，补贴后售价区间为14.9888万-18.5288万元，享受国补1.26万元。</w:t>
      </w:r>
    </w:p>
    <w:p w14:paraId="6DA99FBD" w14:textId="77777777" w:rsidR="00B05F8E" w:rsidRDefault="00B05F8E" w:rsidP="00920150">
      <w:r>
        <w:rPr>
          <w:rFonts w:hint="eastAsia"/>
        </w:rPr>
        <w:t>外观方面，新车与老款车型基本保持一致。</w:t>
      </w:r>
    </w:p>
    <w:p w14:paraId="1F62199C" w14:textId="77777777" w:rsidR="00B05F8E" w:rsidRDefault="00B05F8E" w:rsidP="00920150">
      <w:r>
        <w:rPr>
          <w:rFonts w:hint="eastAsia"/>
        </w:rPr>
        <w:t>配置方面，新车配备全景天窗、主驾座椅</w:t>
      </w:r>
      <w:r>
        <w:t>8向电动调节、方向盘加热、倒车影像等。</w:t>
      </w:r>
    </w:p>
    <w:p w14:paraId="117D4A92" w14:textId="77777777" w:rsidR="00B05F8E" w:rsidRDefault="00B05F8E" w:rsidP="00920150">
      <w:r>
        <w:rPr>
          <w:rFonts w:hint="eastAsia"/>
        </w:rPr>
        <w:t>动力方面，新车搭载纯电动机，</w:t>
      </w:r>
      <w:r>
        <w:t>CLTC综合续航里程达450km。</w:t>
      </w:r>
    </w:p>
    <w:p w14:paraId="0EA26ECD" w14:textId="58EBBDD4" w:rsidR="00B05F8E" w:rsidRDefault="00B05F8E" w:rsidP="00920150">
      <w:pPr>
        <w:rPr>
          <w:rFonts w:cs="宋体"/>
          <w:b/>
          <w:bCs/>
          <w:i/>
          <w:iCs/>
        </w:rPr>
      </w:pPr>
    </w:p>
    <w:p w14:paraId="088164F3" w14:textId="77777777" w:rsidR="00B05F8E" w:rsidRPr="00014FD5" w:rsidRDefault="00B05F8E" w:rsidP="00920150">
      <w:pPr>
        <w:pStyle w:val="a8"/>
        <w:numPr>
          <w:ilvl w:val="0"/>
          <w:numId w:val="6"/>
        </w:numPr>
        <w:ind w:firstLineChars="0"/>
        <w:outlineLvl w:val="1"/>
        <w:rPr>
          <w:b/>
        </w:rPr>
      </w:pPr>
      <w:r w:rsidRPr="00014FD5">
        <w:rPr>
          <w:b/>
        </w:rPr>
        <w:t>新款ID.4X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295FB1D9" w14:textId="77777777" w:rsidTr="00355A04">
        <w:trPr>
          <w:tblCellSpacing w:w="15" w:type="dxa"/>
        </w:trPr>
        <w:tc>
          <w:tcPr>
            <w:tcW w:w="0" w:type="auto"/>
            <w:tcBorders>
              <w:top w:val="nil"/>
              <w:left w:val="nil"/>
              <w:bottom w:val="nil"/>
              <w:right w:val="nil"/>
            </w:tcBorders>
            <w:hideMark/>
          </w:tcPr>
          <w:p w14:paraId="670A73C6"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1708674C"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3356D1F8" wp14:editId="7F1A2922">
                  <wp:extent cx="1800000" cy="957995"/>
                  <wp:effectExtent l="0" t="0" r="0" b="0"/>
                  <wp:docPr id="6" name="图片 6" descr="http://58.246.65.10:8231/UploadFile/2022112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1128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57995"/>
                          </a:xfrm>
                          <a:prstGeom prst="rect">
                            <a:avLst/>
                          </a:prstGeom>
                          <a:noFill/>
                          <a:ln>
                            <a:noFill/>
                          </a:ln>
                        </pic:spPr>
                      </pic:pic>
                    </a:graphicData>
                  </a:graphic>
                </wp:inline>
              </w:drawing>
            </w:r>
          </w:p>
        </w:tc>
        <w:tc>
          <w:tcPr>
            <w:tcW w:w="0" w:type="auto"/>
            <w:tcBorders>
              <w:top w:val="nil"/>
              <w:left w:val="nil"/>
              <w:bottom w:val="nil"/>
              <w:right w:val="nil"/>
            </w:tcBorders>
            <w:hideMark/>
          </w:tcPr>
          <w:p w14:paraId="386F8575"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57368B3A" w14:textId="77777777" w:rsidR="00B05F8E" w:rsidRDefault="00B05F8E" w:rsidP="00920150">
      <w:r>
        <w:t>11月26日，新款ID.4X上市，新车共推5款，补贴后售价区间为18.9288万-28.6288万元，享受国补1.26万元。</w:t>
      </w:r>
    </w:p>
    <w:p w14:paraId="62880F27" w14:textId="77777777" w:rsidR="00B05F8E" w:rsidRDefault="00B05F8E" w:rsidP="00920150">
      <w:r>
        <w:rPr>
          <w:rFonts w:hint="eastAsia"/>
        </w:rPr>
        <w:t>外观方面，新车与老款车型基本保持一致。</w:t>
      </w:r>
    </w:p>
    <w:p w14:paraId="18BA3844" w14:textId="77777777" w:rsidR="00B05F8E" w:rsidRDefault="00B05F8E" w:rsidP="00920150">
      <w:r>
        <w:rPr>
          <w:rFonts w:hint="eastAsia"/>
        </w:rPr>
        <w:t>配置方面，新车配备</w:t>
      </w:r>
      <w:r>
        <w:t>IQ.灯光精灵、IQ.语音精灵、IQ.智慧车联、内后视镜USB接口等。</w:t>
      </w:r>
    </w:p>
    <w:p w14:paraId="3B0D4E2A" w14:textId="77777777" w:rsidR="00B05F8E" w:rsidRDefault="00B05F8E" w:rsidP="00920150">
      <w:r>
        <w:rPr>
          <w:rFonts w:hint="eastAsia"/>
        </w:rPr>
        <w:t>动力方面，新车搭载纯电动机，</w:t>
      </w:r>
      <w:r>
        <w:t>CLTC综合续航里程达425km，561km，607km。</w:t>
      </w:r>
    </w:p>
    <w:p w14:paraId="087C6359" w14:textId="1C7ABEC3" w:rsidR="00B05F8E" w:rsidRDefault="00B05F8E" w:rsidP="00920150">
      <w:pPr>
        <w:rPr>
          <w:rFonts w:cs="宋体"/>
          <w:b/>
          <w:bCs/>
          <w:i/>
          <w:iCs/>
        </w:rPr>
      </w:pPr>
    </w:p>
    <w:p w14:paraId="26FC08C1" w14:textId="77777777" w:rsidR="00B05F8E" w:rsidRPr="00014FD5" w:rsidRDefault="00B05F8E" w:rsidP="00920150">
      <w:pPr>
        <w:pStyle w:val="a8"/>
        <w:numPr>
          <w:ilvl w:val="0"/>
          <w:numId w:val="6"/>
        </w:numPr>
        <w:ind w:firstLineChars="0"/>
        <w:outlineLvl w:val="1"/>
        <w:rPr>
          <w:b/>
        </w:rPr>
      </w:pPr>
      <w:r w:rsidRPr="00014FD5">
        <w:rPr>
          <w:b/>
        </w:rPr>
        <w:t>新款ID.6X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005D6DD0" w14:textId="77777777" w:rsidTr="00355A04">
        <w:trPr>
          <w:tblCellSpacing w:w="15" w:type="dxa"/>
        </w:trPr>
        <w:tc>
          <w:tcPr>
            <w:tcW w:w="0" w:type="auto"/>
            <w:tcBorders>
              <w:top w:val="nil"/>
              <w:left w:val="nil"/>
              <w:bottom w:val="nil"/>
              <w:right w:val="nil"/>
            </w:tcBorders>
            <w:hideMark/>
          </w:tcPr>
          <w:p w14:paraId="2DE8892A"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4CE2DAD0"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3E255F6E" wp14:editId="1B616849">
                  <wp:extent cx="1800000" cy="966176"/>
                  <wp:effectExtent l="0" t="0" r="0" b="5715"/>
                  <wp:docPr id="5" name="图片 5" descr="http://58.246.65.10:8231/UploadFile/2022112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1128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66176"/>
                          </a:xfrm>
                          <a:prstGeom prst="rect">
                            <a:avLst/>
                          </a:prstGeom>
                          <a:noFill/>
                          <a:ln>
                            <a:noFill/>
                          </a:ln>
                        </pic:spPr>
                      </pic:pic>
                    </a:graphicData>
                  </a:graphic>
                </wp:inline>
              </w:drawing>
            </w:r>
          </w:p>
        </w:tc>
        <w:tc>
          <w:tcPr>
            <w:tcW w:w="0" w:type="auto"/>
            <w:tcBorders>
              <w:top w:val="nil"/>
              <w:left w:val="nil"/>
              <w:bottom w:val="nil"/>
              <w:right w:val="nil"/>
            </w:tcBorders>
            <w:hideMark/>
          </w:tcPr>
          <w:p w14:paraId="35F12D23"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1B4A6CBA" w14:textId="77777777" w:rsidR="00B05F8E" w:rsidRDefault="00B05F8E" w:rsidP="00920150">
      <w:r>
        <w:t>11月26日，新款ID.6X上市，新车共推4款，补贴后售价区间为25.3288万-33.8888万元，享受国补1.26万元。</w:t>
      </w:r>
    </w:p>
    <w:p w14:paraId="1139DCD6" w14:textId="77777777" w:rsidR="00B05F8E" w:rsidRDefault="00B05F8E" w:rsidP="00920150">
      <w:r>
        <w:rPr>
          <w:rFonts w:hint="eastAsia"/>
        </w:rPr>
        <w:t>外观方面，新车与老款车型基本保持一致。</w:t>
      </w:r>
    </w:p>
    <w:p w14:paraId="73D9C79E" w14:textId="77777777" w:rsidR="00B05F8E" w:rsidRDefault="00B05F8E" w:rsidP="00920150">
      <w:r>
        <w:rPr>
          <w:rFonts w:hint="eastAsia"/>
        </w:rPr>
        <w:t>配置方面，新车配备</w:t>
      </w:r>
      <w:r>
        <w:t>IQ.灯光精灵、IQ.语音精灵、IQ.智慧车联、内后视镜USB接口等。</w:t>
      </w:r>
    </w:p>
    <w:p w14:paraId="04CBFC5A" w14:textId="77777777" w:rsidR="00B05F8E" w:rsidRDefault="00B05F8E" w:rsidP="00920150">
      <w:r>
        <w:rPr>
          <w:rFonts w:hint="eastAsia"/>
        </w:rPr>
        <w:t>动力方面，新车搭载纯电动机，</w:t>
      </w:r>
      <w:r>
        <w:t>CLTC综合续航里程达460km，555km，617km。</w:t>
      </w:r>
    </w:p>
    <w:p w14:paraId="209CB73A" w14:textId="4770E291" w:rsidR="00B05F8E" w:rsidRDefault="00B05F8E" w:rsidP="00920150">
      <w:pPr>
        <w:rPr>
          <w:rFonts w:cs="宋体"/>
          <w:b/>
          <w:bCs/>
          <w:i/>
          <w:iCs/>
        </w:rPr>
      </w:pPr>
    </w:p>
    <w:p w14:paraId="372DFE31" w14:textId="77777777" w:rsidR="00B05F8E" w:rsidRPr="00014FD5" w:rsidRDefault="00B05F8E" w:rsidP="00920150">
      <w:pPr>
        <w:pStyle w:val="a8"/>
        <w:numPr>
          <w:ilvl w:val="0"/>
          <w:numId w:val="6"/>
        </w:numPr>
        <w:ind w:firstLineChars="0"/>
        <w:outlineLvl w:val="1"/>
        <w:rPr>
          <w:b/>
        </w:rPr>
      </w:pPr>
      <w:r w:rsidRPr="00014FD5">
        <w:rPr>
          <w:b/>
        </w:rPr>
        <w:t>新款东风标致5008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1036F9A9" w14:textId="77777777" w:rsidTr="00355A04">
        <w:trPr>
          <w:tblCellSpacing w:w="15" w:type="dxa"/>
        </w:trPr>
        <w:tc>
          <w:tcPr>
            <w:tcW w:w="0" w:type="auto"/>
            <w:tcBorders>
              <w:top w:val="nil"/>
              <w:left w:val="nil"/>
              <w:bottom w:val="nil"/>
              <w:right w:val="nil"/>
            </w:tcBorders>
            <w:hideMark/>
          </w:tcPr>
          <w:p w14:paraId="7A7D7AA2"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3AD69B14"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115F53FF" wp14:editId="2394419A">
                  <wp:extent cx="1800000" cy="961702"/>
                  <wp:effectExtent l="0" t="0" r="0" b="0"/>
                  <wp:docPr id="4" name="图片 4" descr="http://58.246.65.10:8231/UploadFile/2022112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11280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61702"/>
                          </a:xfrm>
                          <a:prstGeom prst="rect">
                            <a:avLst/>
                          </a:prstGeom>
                          <a:noFill/>
                          <a:ln>
                            <a:noFill/>
                          </a:ln>
                        </pic:spPr>
                      </pic:pic>
                    </a:graphicData>
                  </a:graphic>
                </wp:inline>
              </w:drawing>
            </w:r>
          </w:p>
        </w:tc>
        <w:tc>
          <w:tcPr>
            <w:tcW w:w="0" w:type="auto"/>
            <w:tcBorders>
              <w:top w:val="nil"/>
              <w:left w:val="nil"/>
              <w:bottom w:val="nil"/>
              <w:right w:val="nil"/>
            </w:tcBorders>
            <w:hideMark/>
          </w:tcPr>
          <w:p w14:paraId="56081C6A"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28147222" w14:textId="77777777" w:rsidR="00B05F8E" w:rsidRDefault="00B05F8E" w:rsidP="00920150">
      <w:r>
        <w:t>11月25日，新款东风标致5008上市，新车共推4款，售价区间为17.87万-23.37万元。</w:t>
      </w:r>
    </w:p>
    <w:p w14:paraId="336B3C7F" w14:textId="77777777" w:rsidR="00B05F8E" w:rsidRDefault="00B05F8E" w:rsidP="00920150">
      <w:r>
        <w:rPr>
          <w:rFonts w:hint="eastAsia"/>
        </w:rPr>
        <w:t>外观方面，新车与老款车型基本保持一致。</w:t>
      </w:r>
    </w:p>
    <w:p w14:paraId="33FCAC2E" w14:textId="77777777" w:rsidR="00B05F8E" w:rsidRDefault="00B05F8E" w:rsidP="00920150">
      <w:r>
        <w:rPr>
          <w:rFonts w:hint="eastAsia"/>
        </w:rPr>
        <w:t>动力方面，新车搭载</w:t>
      </w:r>
      <w:r>
        <w:t>1.8T发动机，匹配8TIP变速箱。</w:t>
      </w:r>
    </w:p>
    <w:p w14:paraId="7F662498" w14:textId="23482137" w:rsidR="00B05F8E" w:rsidRDefault="00B05F8E" w:rsidP="00920150">
      <w:pPr>
        <w:rPr>
          <w:rFonts w:cs="宋体"/>
          <w:b/>
          <w:bCs/>
          <w:i/>
          <w:iCs/>
        </w:rPr>
      </w:pPr>
    </w:p>
    <w:p w14:paraId="0C96CACA" w14:textId="77777777" w:rsidR="00B05F8E" w:rsidRPr="00014FD5" w:rsidRDefault="00B05F8E" w:rsidP="00920150">
      <w:pPr>
        <w:pStyle w:val="a8"/>
        <w:numPr>
          <w:ilvl w:val="0"/>
          <w:numId w:val="6"/>
        </w:numPr>
        <w:ind w:firstLineChars="0"/>
        <w:outlineLvl w:val="1"/>
        <w:rPr>
          <w:b/>
        </w:rPr>
      </w:pPr>
      <w:r w:rsidRPr="00014FD5">
        <w:rPr>
          <w:b/>
        </w:rPr>
        <w:t>新款凯迪拉克CT4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21177228" w14:textId="77777777" w:rsidTr="00355A04">
        <w:trPr>
          <w:tblCellSpacing w:w="15" w:type="dxa"/>
        </w:trPr>
        <w:tc>
          <w:tcPr>
            <w:tcW w:w="0" w:type="auto"/>
            <w:tcBorders>
              <w:top w:val="nil"/>
              <w:left w:val="nil"/>
              <w:bottom w:val="nil"/>
              <w:right w:val="nil"/>
            </w:tcBorders>
            <w:hideMark/>
          </w:tcPr>
          <w:p w14:paraId="0FEE6CB2"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48CC9CD0"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7B57639E" wp14:editId="1C21896F">
                  <wp:extent cx="1800000" cy="917561"/>
                  <wp:effectExtent l="0" t="0" r="0" b="0"/>
                  <wp:docPr id="3" name="图片 3" descr="http://58.246.65.10:8231/UploadFile/202211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11290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17561"/>
                          </a:xfrm>
                          <a:prstGeom prst="rect">
                            <a:avLst/>
                          </a:prstGeom>
                          <a:noFill/>
                          <a:ln>
                            <a:noFill/>
                          </a:ln>
                        </pic:spPr>
                      </pic:pic>
                    </a:graphicData>
                  </a:graphic>
                </wp:inline>
              </w:drawing>
            </w:r>
          </w:p>
        </w:tc>
        <w:tc>
          <w:tcPr>
            <w:tcW w:w="0" w:type="auto"/>
            <w:tcBorders>
              <w:top w:val="nil"/>
              <w:left w:val="nil"/>
              <w:bottom w:val="nil"/>
              <w:right w:val="nil"/>
            </w:tcBorders>
            <w:hideMark/>
          </w:tcPr>
          <w:p w14:paraId="6CA8C195"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1B833A48" w14:textId="77777777" w:rsidR="00B05F8E" w:rsidRDefault="00B05F8E" w:rsidP="00920150">
      <w:r>
        <w:t>11月28日，新款凯迪拉克CT4上市，新车共推4款，售价区间为21.97万-25.97万元。</w:t>
      </w:r>
    </w:p>
    <w:p w14:paraId="145F9627" w14:textId="77777777" w:rsidR="00B05F8E" w:rsidRDefault="00B05F8E" w:rsidP="00920150">
      <w:r>
        <w:rPr>
          <w:rFonts w:hint="eastAsia"/>
        </w:rPr>
        <w:t>外观方面，新车与老款车型基本保持一致。</w:t>
      </w:r>
    </w:p>
    <w:p w14:paraId="32102046" w14:textId="77777777" w:rsidR="00B05F8E" w:rsidRDefault="00B05F8E" w:rsidP="00920150">
      <w:r>
        <w:rPr>
          <w:rFonts w:hint="eastAsia"/>
        </w:rPr>
        <w:t>配置方面，新车配备</w:t>
      </w:r>
      <w:r>
        <w:t>LKA车道保持辅助系统、SBZA侧盲区预警系统等。</w:t>
      </w:r>
    </w:p>
    <w:p w14:paraId="7DB6DB67" w14:textId="565DA451" w:rsidR="00B05F8E" w:rsidRPr="00AA0044" w:rsidRDefault="00B05F8E" w:rsidP="00920150">
      <w:pPr>
        <w:rPr>
          <w:rFonts w:hint="eastAsia"/>
        </w:rPr>
      </w:pPr>
      <w:r>
        <w:rPr>
          <w:rFonts w:hint="eastAsia"/>
        </w:rPr>
        <w:t>动力方面，新车搭载</w:t>
      </w:r>
      <w:r>
        <w:t>1.5T，2.0T发动机，匹配8TIP变速箱。</w:t>
      </w:r>
    </w:p>
    <w:p w14:paraId="6B0BF10E" w14:textId="77777777" w:rsidR="00B05F8E" w:rsidRPr="00014FD5" w:rsidRDefault="00B05F8E" w:rsidP="00920150">
      <w:pPr>
        <w:pStyle w:val="a8"/>
        <w:numPr>
          <w:ilvl w:val="0"/>
          <w:numId w:val="6"/>
        </w:numPr>
        <w:ind w:firstLineChars="0"/>
        <w:outlineLvl w:val="1"/>
        <w:rPr>
          <w:b/>
        </w:rPr>
      </w:pPr>
      <w:r w:rsidRPr="00014FD5">
        <w:rPr>
          <w:b/>
        </w:rPr>
        <w:lastRenderedPageBreak/>
        <w:t>星越LHi·P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5F8E" w:rsidRPr="00B41A6C" w14:paraId="2917EC04" w14:textId="77777777" w:rsidTr="00355A04">
        <w:trPr>
          <w:tblCellSpacing w:w="15" w:type="dxa"/>
        </w:trPr>
        <w:tc>
          <w:tcPr>
            <w:tcW w:w="0" w:type="auto"/>
            <w:tcBorders>
              <w:top w:val="nil"/>
              <w:left w:val="nil"/>
              <w:bottom w:val="nil"/>
              <w:right w:val="nil"/>
            </w:tcBorders>
            <w:hideMark/>
          </w:tcPr>
          <w:p w14:paraId="442BA2FE" w14:textId="77777777" w:rsidR="00B05F8E" w:rsidRPr="00B41A6C" w:rsidRDefault="00B05F8E" w:rsidP="00355A04">
            <w:pPr>
              <w:widowControl/>
              <w:jc w:val="left"/>
              <w:rPr>
                <w:rFonts w:ascii="宋体" w:eastAsia="宋体" w:hAnsi="宋体" w:cs="宋体"/>
                <w:kern w:val="0"/>
                <w:sz w:val="24"/>
              </w:rPr>
            </w:pPr>
          </w:p>
        </w:tc>
        <w:tc>
          <w:tcPr>
            <w:tcW w:w="0" w:type="auto"/>
            <w:tcBorders>
              <w:top w:val="nil"/>
              <w:left w:val="nil"/>
              <w:bottom w:val="nil"/>
              <w:right w:val="nil"/>
            </w:tcBorders>
            <w:hideMark/>
          </w:tcPr>
          <w:p w14:paraId="5918BC52" w14:textId="77777777" w:rsidR="00B05F8E" w:rsidRPr="00B41A6C" w:rsidRDefault="00B05F8E" w:rsidP="00355A04">
            <w:pPr>
              <w:widowControl/>
              <w:jc w:val="left"/>
              <w:rPr>
                <w:rFonts w:ascii="微软雅黑" w:eastAsia="微软雅黑" w:hAnsi="微软雅黑" w:cs="宋体"/>
                <w:color w:val="000000"/>
                <w:kern w:val="0"/>
                <w:sz w:val="27"/>
                <w:szCs w:val="27"/>
              </w:rPr>
            </w:pPr>
            <w:r w:rsidRPr="00B41A6C">
              <w:rPr>
                <w:rFonts w:ascii="微软雅黑" w:eastAsia="微软雅黑" w:hAnsi="微软雅黑" w:cs="宋体"/>
                <w:noProof/>
                <w:color w:val="000000"/>
                <w:kern w:val="0"/>
                <w:sz w:val="27"/>
                <w:szCs w:val="27"/>
              </w:rPr>
              <w:drawing>
                <wp:inline distT="0" distB="0" distL="0" distR="0" wp14:anchorId="239325C7" wp14:editId="7A9F1513">
                  <wp:extent cx="1800000" cy="941250"/>
                  <wp:effectExtent l="0" t="0" r="0" b="0"/>
                  <wp:docPr id="1" name="图片 1" descr="http://58.246.65.10:8231/UploadFile/202211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1280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941250"/>
                          </a:xfrm>
                          <a:prstGeom prst="rect">
                            <a:avLst/>
                          </a:prstGeom>
                          <a:noFill/>
                          <a:ln>
                            <a:noFill/>
                          </a:ln>
                        </pic:spPr>
                      </pic:pic>
                    </a:graphicData>
                  </a:graphic>
                </wp:inline>
              </w:drawing>
            </w:r>
          </w:p>
        </w:tc>
        <w:tc>
          <w:tcPr>
            <w:tcW w:w="0" w:type="auto"/>
            <w:tcBorders>
              <w:top w:val="nil"/>
              <w:left w:val="nil"/>
              <w:bottom w:val="nil"/>
              <w:right w:val="nil"/>
            </w:tcBorders>
            <w:hideMark/>
          </w:tcPr>
          <w:p w14:paraId="24FD6BA9" w14:textId="77777777" w:rsidR="00B05F8E" w:rsidRPr="00B41A6C" w:rsidRDefault="00B05F8E" w:rsidP="00355A04">
            <w:pPr>
              <w:widowControl/>
              <w:jc w:val="left"/>
              <w:rPr>
                <w:rFonts w:ascii="微软雅黑" w:eastAsia="微软雅黑" w:hAnsi="微软雅黑" w:cs="宋体"/>
                <w:color w:val="000000"/>
                <w:kern w:val="0"/>
                <w:sz w:val="27"/>
                <w:szCs w:val="27"/>
              </w:rPr>
            </w:pPr>
          </w:p>
        </w:tc>
      </w:tr>
    </w:tbl>
    <w:p w14:paraId="15C62315" w14:textId="77777777" w:rsidR="00B05F8E" w:rsidRDefault="00B05F8E" w:rsidP="00920150">
      <w:r>
        <w:t>11月25日，星越LHi·P上市，新车共推2款，售价区间为23.97万-25.37万元。</w:t>
      </w:r>
    </w:p>
    <w:p w14:paraId="6D3C96FF" w14:textId="77777777" w:rsidR="00B05F8E" w:rsidRDefault="00B05F8E" w:rsidP="00920150">
      <w:r>
        <w:rPr>
          <w:rFonts w:hint="eastAsia"/>
        </w:rPr>
        <w:t>外观方面，新车采用封闭式前格栅、贯穿式尾灯组。</w:t>
      </w:r>
    </w:p>
    <w:p w14:paraId="4879A195" w14:textId="77777777" w:rsidR="00B05F8E" w:rsidRDefault="00B05F8E" w:rsidP="00920150">
      <w:r>
        <w:rPr>
          <w:rFonts w:hint="eastAsia"/>
        </w:rPr>
        <w:t>内饰方面，新车采用贯穿式多媒体触摸屏、全液晶显示屏、游艇式电子换挡杆。</w:t>
      </w:r>
    </w:p>
    <w:p w14:paraId="7D38AF29" w14:textId="77777777" w:rsidR="00B05F8E" w:rsidRDefault="00B05F8E" w:rsidP="00920150">
      <w:r>
        <w:rPr>
          <w:rFonts w:hint="eastAsia"/>
        </w:rPr>
        <w:t>配置方面，新车配备后倒车雷达、</w:t>
      </w:r>
      <w:r>
        <w:t>App远程控制、车辆定位/寻车等。</w:t>
      </w:r>
    </w:p>
    <w:p w14:paraId="02A4B687" w14:textId="77777777" w:rsidR="00B05F8E" w:rsidRDefault="00B05F8E" w:rsidP="00920150">
      <w:r>
        <w:rPr>
          <w:rFonts w:hint="eastAsia"/>
        </w:rPr>
        <w:t>动力方面，新车搭载由</w:t>
      </w:r>
      <w:r>
        <w:t>1.5T发动机和电动机组成的增程式混动系统，CLTC纯电续航里程为245km。</w:t>
      </w:r>
    </w:p>
    <w:p w14:paraId="03FB0BA0" w14:textId="6DDB3511" w:rsidR="00B05F8E" w:rsidRDefault="00B05F8E" w:rsidP="00920150">
      <w:pPr>
        <w:rPr>
          <w:rFonts w:cs="宋体"/>
          <w:b/>
          <w:bCs/>
          <w:i/>
          <w:iCs/>
        </w:rPr>
      </w:pPr>
    </w:p>
    <w:p w14:paraId="50F99D8B" w14:textId="77777777" w:rsidR="00920150" w:rsidRPr="00DA5660" w:rsidRDefault="00920150" w:rsidP="00920150">
      <w:pPr>
        <w:pStyle w:val="a8"/>
        <w:numPr>
          <w:ilvl w:val="0"/>
          <w:numId w:val="14"/>
        </w:numPr>
        <w:ind w:firstLineChars="0"/>
        <w:outlineLvl w:val="0"/>
        <w:rPr>
          <w:b/>
        </w:rPr>
      </w:pPr>
      <w:r w:rsidRPr="00C97499">
        <w:rPr>
          <w:rFonts w:cs="宋体" w:hint="eastAsia"/>
          <w:b/>
          <w:bCs/>
        </w:rPr>
        <w:t>宏观经济与政策</w:t>
      </w:r>
    </w:p>
    <w:p w14:paraId="131DB29C" w14:textId="77777777" w:rsidR="00B05F8E" w:rsidRPr="00B26D85" w:rsidRDefault="00B05F8E" w:rsidP="00920150">
      <w:pPr>
        <w:pStyle w:val="a8"/>
        <w:numPr>
          <w:ilvl w:val="0"/>
          <w:numId w:val="15"/>
        </w:numPr>
        <w:ind w:firstLineChars="0"/>
        <w:outlineLvl w:val="1"/>
        <w:rPr>
          <w:b/>
        </w:rPr>
      </w:pPr>
      <w:r w:rsidRPr="00B26D85">
        <w:rPr>
          <w:b/>
        </w:rPr>
        <w:t>11月财新中国制造业PMI升至49.4</w:t>
      </w:r>
    </w:p>
    <w:p w14:paraId="7559BC0C" w14:textId="77777777" w:rsidR="00B05F8E" w:rsidRDefault="00B05F8E" w:rsidP="00920150">
      <w:r>
        <w:t>11月财新中国制造业PMI录得49.4，较10月回升0.2个百分点。</w:t>
      </w:r>
    </w:p>
    <w:p w14:paraId="0E900D1A" w14:textId="4499D6A1" w:rsidR="00B05F8E" w:rsidRDefault="00B05F8E" w:rsidP="00920150">
      <w:pPr>
        <w:rPr>
          <w:rFonts w:cs="宋体"/>
          <w:b/>
          <w:bCs/>
          <w:i/>
          <w:iCs/>
        </w:rPr>
      </w:pPr>
    </w:p>
    <w:p w14:paraId="475351EC" w14:textId="77777777" w:rsidR="00B05F8E" w:rsidRPr="00B26D85" w:rsidRDefault="00B05F8E" w:rsidP="00920150">
      <w:pPr>
        <w:pStyle w:val="a8"/>
        <w:numPr>
          <w:ilvl w:val="0"/>
          <w:numId w:val="15"/>
        </w:numPr>
        <w:ind w:firstLineChars="0"/>
        <w:outlineLvl w:val="1"/>
        <w:rPr>
          <w:b/>
        </w:rPr>
      </w:pPr>
      <w:r w:rsidRPr="00B26D85">
        <w:rPr>
          <w:rFonts w:hint="eastAsia"/>
          <w:b/>
        </w:rPr>
        <w:t>财政部：</w:t>
      </w:r>
      <w:r w:rsidRPr="00B26D85">
        <w:rPr>
          <w:b/>
        </w:rPr>
        <w:t>10月全国发行地方政府债券合计6,807亿元</w:t>
      </w:r>
    </w:p>
    <w:p w14:paraId="627A9C68" w14:textId="77777777" w:rsidR="00B05F8E" w:rsidRDefault="00B05F8E" w:rsidP="00920150">
      <w:r>
        <w:t>2022年10月，全国发行新增地方政府债券4,555亿元，其中一般债券156亿元、专项债券4,399亿元。1-10月，全国发行新增地方政府债券46,977亿元，其中一般债券7,146亿元、专项债券39,831亿元。</w:t>
      </w:r>
    </w:p>
    <w:p w14:paraId="14CF1B2C" w14:textId="5C3DF05F" w:rsidR="00B05F8E" w:rsidRDefault="00B05F8E" w:rsidP="00920150">
      <w:pPr>
        <w:rPr>
          <w:rFonts w:cs="宋体"/>
          <w:b/>
          <w:bCs/>
          <w:i/>
          <w:iCs/>
        </w:rPr>
      </w:pPr>
    </w:p>
    <w:p w14:paraId="68523535" w14:textId="77777777" w:rsidR="00B05F8E" w:rsidRPr="007D38F6" w:rsidRDefault="00B05F8E" w:rsidP="00920150">
      <w:pPr>
        <w:pStyle w:val="a8"/>
        <w:numPr>
          <w:ilvl w:val="0"/>
          <w:numId w:val="15"/>
        </w:numPr>
        <w:ind w:firstLineChars="0"/>
        <w:outlineLvl w:val="1"/>
        <w:rPr>
          <w:b/>
        </w:rPr>
      </w:pPr>
      <w:r w:rsidRPr="007D38F6">
        <w:rPr>
          <w:rFonts w:hint="eastAsia"/>
          <w:b/>
        </w:rPr>
        <w:t>财政部：</w:t>
      </w:r>
      <w:r w:rsidRPr="007D38F6">
        <w:rPr>
          <w:b/>
        </w:rPr>
        <w:t>1-10月国有企业营业总收入66.4万亿元</w:t>
      </w:r>
    </w:p>
    <w:p w14:paraId="34D0245F" w14:textId="77777777" w:rsidR="00B05F8E" w:rsidRDefault="00B05F8E" w:rsidP="00920150">
      <w:r>
        <w:t>1-10月，国有企业营业总收入664,199.6亿元，同比增长8.9%；利润总额36,196.9亿元，同比下降3.3%；应交税费49,487.4亿元，同比增长11.1%；10月末，国有企业资产负债率64.5%，上升0.2个百分点。</w:t>
      </w:r>
    </w:p>
    <w:p w14:paraId="30101C7E" w14:textId="69100224" w:rsidR="00B05F8E" w:rsidRPr="007D38F6" w:rsidRDefault="00B05F8E" w:rsidP="00920150">
      <w:pPr>
        <w:rPr>
          <w:rFonts w:cs="宋体"/>
          <w:b/>
          <w:bCs/>
          <w:i/>
          <w:iCs/>
        </w:rPr>
      </w:pPr>
    </w:p>
    <w:p w14:paraId="7521C84A" w14:textId="77777777" w:rsidR="00B05F8E" w:rsidRPr="007D38F6" w:rsidRDefault="00B05F8E" w:rsidP="00920150">
      <w:pPr>
        <w:pStyle w:val="a8"/>
        <w:numPr>
          <w:ilvl w:val="0"/>
          <w:numId w:val="15"/>
        </w:numPr>
        <w:ind w:firstLineChars="0"/>
        <w:outlineLvl w:val="1"/>
        <w:rPr>
          <w:b/>
        </w:rPr>
      </w:pPr>
      <w:r w:rsidRPr="007D38F6">
        <w:rPr>
          <w:rFonts w:hint="eastAsia"/>
          <w:b/>
        </w:rPr>
        <w:t>商务部：前</w:t>
      </w:r>
      <w:r w:rsidRPr="007D38F6">
        <w:rPr>
          <w:b/>
        </w:rPr>
        <w:t>10个月中国服务进出口总额同比增17.2%</w:t>
      </w:r>
    </w:p>
    <w:p w14:paraId="2C0DB9C4" w14:textId="77777777" w:rsidR="00B05F8E" w:rsidRDefault="00B05F8E" w:rsidP="00920150">
      <w:r>
        <w:t>2022年1-10月中国服务进出口总额49,185.5亿元，同比增长17.2%；其中服务出口23,581.5亿元，增长18.1%；进口25,604亿元，增长16.4%；逆差为2,022.6亿元。</w:t>
      </w:r>
    </w:p>
    <w:p w14:paraId="259C69D9" w14:textId="39B7D3F4" w:rsidR="00B05F8E" w:rsidRDefault="00B05F8E" w:rsidP="00920150">
      <w:pPr>
        <w:rPr>
          <w:rFonts w:cs="宋体"/>
          <w:b/>
          <w:bCs/>
          <w:i/>
          <w:iCs/>
        </w:rPr>
      </w:pPr>
    </w:p>
    <w:p w14:paraId="7C9574E8" w14:textId="77777777" w:rsidR="00B05F8E" w:rsidRPr="007E1A2D" w:rsidRDefault="00B05F8E" w:rsidP="00920150">
      <w:pPr>
        <w:pStyle w:val="a8"/>
        <w:numPr>
          <w:ilvl w:val="0"/>
          <w:numId w:val="15"/>
        </w:numPr>
        <w:ind w:firstLineChars="0"/>
        <w:outlineLvl w:val="1"/>
        <w:rPr>
          <w:b/>
        </w:rPr>
      </w:pPr>
      <w:r w:rsidRPr="007E1A2D">
        <w:rPr>
          <w:rFonts w:hint="eastAsia"/>
          <w:b/>
        </w:rPr>
        <w:t>统计局：</w:t>
      </w:r>
      <w:r w:rsidRPr="007E1A2D">
        <w:rPr>
          <w:b/>
        </w:rPr>
        <w:t>1-10月份全国规模以上工业企业利润下降3.0%</w:t>
      </w:r>
    </w:p>
    <w:p w14:paraId="0CB2E8A3" w14:textId="77777777" w:rsidR="00B05F8E" w:rsidRDefault="00B05F8E" w:rsidP="00920150">
      <w:r>
        <w:t>1-10月份，全国规模以上工业企业实现利润总额69,768.2亿元，同比下降3.0%。1-10月份，规模以上工业企业实现营业收入111.78万亿元，同比增长7.6%；发生营业成本94.84万亿元，增长8.9%；营业收入利润率为6.24%，同比下降0.68个百分点。</w:t>
      </w:r>
    </w:p>
    <w:p w14:paraId="46936E89" w14:textId="3482D785" w:rsidR="00B05F8E" w:rsidRDefault="00B05F8E" w:rsidP="00920150">
      <w:pPr>
        <w:rPr>
          <w:rFonts w:cs="宋体"/>
          <w:b/>
          <w:bCs/>
          <w:i/>
          <w:iCs/>
        </w:rPr>
      </w:pPr>
    </w:p>
    <w:p w14:paraId="210455E3" w14:textId="77777777" w:rsidR="00B05F8E" w:rsidRPr="00B26D85" w:rsidRDefault="00B05F8E" w:rsidP="00920150">
      <w:pPr>
        <w:pStyle w:val="a8"/>
        <w:numPr>
          <w:ilvl w:val="0"/>
          <w:numId w:val="15"/>
        </w:numPr>
        <w:ind w:firstLineChars="0"/>
        <w:outlineLvl w:val="1"/>
        <w:rPr>
          <w:b/>
        </w:rPr>
      </w:pPr>
      <w:r w:rsidRPr="00B26D85">
        <w:rPr>
          <w:rFonts w:hint="eastAsia"/>
          <w:b/>
        </w:rPr>
        <w:t>统计局：</w:t>
      </w:r>
      <w:r w:rsidRPr="00B26D85">
        <w:rPr>
          <w:b/>
        </w:rPr>
        <w:t>11月份制造业PMI为48.0%</w:t>
      </w:r>
    </w:p>
    <w:p w14:paraId="3E5FB052" w14:textId="77777777" w:rsidR="00B05F8E" w:rsidRDefault="00B05F8E" w:rsidP="00920150">
      <w:r>
        <w:t>11月份，中国制造业PMI为48.0%，较上月下降1.2个百分点，低于临界点。</w:t>
      </w:r>
    </w:p>
    <w:p w14:paraId="77FBFEDF" w14:textId="37465BF4" w:rsidR="00B05F8E" w:rsidRDefault="00B05F8E" w:rsidP="00920150">
      <w:pPr>
        <w:rPr>
          <w:rFonts w:cs="宋体"/>
          <w:b/>
          <w:bCs/>
          <w:i/>
          <w:iCs/>
        </w:rPr>
      </w:pPr>
    </w:p>
    <w:p w14:paraId="196D9CFC" w14:textId="77777777" w:rsidR="00B05F8E" w:rsidRPr="00B26D85" w:rsidRDefault="00B05F8E" w:rsidP="00920150">
      <w:pPr>
        <w:pStyle w:val="a8"/>
        <w:numPr>
          <w:ilvl w:val="0"/>
          <w:numId w:val="15"/>
        </w:numPr>
        <w:ind w:firstLineChars="0"/>
        <w:outlineLvl w:val="1"/>
        <w:rPr>
          <w:b/>
        </w:rPr>
      </w:pPr>
      <w:r w:rsidRPr="00B26D85">
        <w:rPr>
          <w:rFonts w:hint="eastAsia"/>
          <w:b/>
        </w:rPr>
        <w:t>外汇局：</w:t>
      </w:r>
      <w:r w:rsidRPr="00B26D85">
        <w:rPr>
          <w:b/>
        </w:rPr>
        <w:t>1-10月中国外汇市场累计成交195.61万亿元人民币</w:t>
      </w:r>
    </w:p>
    <w:p w14:paraId="1D2C3FA6" w14:textId="77777777" w:rsidR="00B05F8E" w:rsidRDefault="00B05F8E" w:rsidP="00920150">
      <w:r>
        <w:t>2022年10月，中国外汇市场总计成交15.34万亿元人民币（等值2.15万亿美元）。2022年1-10月，中国外汇市场累计成交195.61万亿元人民币（等值29.44万亿美元）。</w:t>
      </w:r>
    </w:p>
    <w:p w14:paraId="45927D73" w14:textId="6598749B" w:rsidR="00B05F8E" w:rsidRDefault="00B05F8E" w:rsidP="00920150">
      <w:pPr>
        <w:rPr>
          <w:rFonts w:cs="宋体"/>
          <w:b/>
          <w:bCs/>
          <w:i/>
          <w:iCs/>
        </w:rPr>
      </w:pPr>
    </w:p>
    <w:p w14:paraId="1FE37CD2" w14:textId="77777777" w:rsidR="00B05F8E" w:rsidRPr="007E1A2D" w:rsidRDefault="00B05F8E" w:rsidP="00920150">
      <w:pPr>
        <w:pStyle w:val="a8"/>
        <w:numPr>
          <w:ilvl w:val="0"/>
          <w:numId w:val="15"/>
        </w:numPr>
        <w:ind w:firstLineChars="0"/>
        <w:outlineLvl w:val="1"/>
        <w:rPr>
          <w:b/>
        </w:rPr>
      </w:pPr>
      <w:r w:rsidRPr="007E1A2D">
        <w:rPr>
          <w:rFonts w:hint="eastAsia"/>
          <w:b/>
        </w:rPr>
        <w:t>外汇局：国际收支货物和服务贸易进出口规模同比增长</w:t>
      </w:r>
      <w:r w:rsidRPr="007E1A2D">
        <w:rPr>
          <w:b/>
        </w:rPr>
        <w:t>5%</w:t>
      </w:r>
    </w:p>
    <w:p w14:paraId="7538482C" w14:textId="77777777" w:rsidR="00B05F8E" w:rsidRDefault="00B05F8E" w:rsidP="00920150">
      <w:r>
        <w:lastRenderedPageBreak/>
        <w:t>2022年10月，我国国际收支货物和服务贸易进出口规模38,470亿元，同比增长5%。按美元计值，2022年10月，我国国际收支货物和服务贸易出口2,945亿美元，进口2,451亿美元，顺差494亿美元。</w:t>
      </w:r>
    </w:p>
    <w:p w14:paraId="0B35AF8E" w14:textId="3A547429" w:rsidR="00B05F8E" w:rsidRDefault="00B05F8E" w:rsidP="00920150">
      <w:pPr>
        <w:rPr>
          <w:rFonts w:cs="宋体"/>
          <w:b/>
          <w:bCs/>
          <w:i/>
          <w:iCs/>
        </w:rPr>
      </w:pPr>
    </w:p>
    <w:p w14:paraId="259C9FE6" w14:textId="77777777" w:rsidR="00B05F8E" w:rsidRPr="00014FD5" w:rsidRDefault="00B05F8E" w:rsidP="00920150">
      <w:pPr>
        <w:pStyle w:val="a8"/>
        <w:numPr>
          <w:ilvl w:val="0"/>
          <w:numId w:val="15"/>
        </w:numPr>
        <w:ind w:firstLineChars="0"/>
        <w:outlineLvl w:val="1"/>
        <w:rPr>
          <w:b/>
        </w:rPr>
      </w:pPr>
      <w:r w:rsidRPr="00014FD5">
        <w:rPr>
          <w:rFonts w:hint="eastAsia"/>
          <w:b/>
        </w:rPr>
        <w:t>央行：</w:t>
      </w:r>
      <w:r w:rsidRPr="00014FD5">
        <w:rPr>
          <w:b/>
        </w:rPr>
        <w:t>10月债券市场共发行各类债券45,832.2亿元</w:t>
      </w:r>
    </w:p>
    <w:p w14:paraId="04AEEEB5" w14:textId="77777777" w:rsidR="00B05F8E" w:rsidRDefault="00B05F8E" w:rsidP="00920150">
      <w:r>
        <w:t>10月份，债券市场共发行各类债券45,832.2亿元。国债发行8,271.8亿元，地方政府债券发行6,687.3亿元，金融债券发行7,660.9亿元，公司信用类债券发行10,983.2亿元，信贷资产支持证券发行375.1亿元，同业存单发行11,722.1亿元。</w:t>
      </w:r>
    </w:p>
    <w:p w14:paraId="4608596A" w14:textId="18A5329A" w:rsidR="00B05F8E" w:rsidRDefault="00B05F8E" w:rsidP="00920150">
      <w:pPr>
        <w:rPr>
          <w:rFonts w:cs="宋体"/>
          <w:b/>
          <w:bCs/>
          <w:i/>
          <w:iCs/>
        </w:rPr>
      </w:pPr>
    </w:p>
    <w:p w14:paraId="495B122C" w14:textId="77777777" w:rsidR="00B05F8E" w:rsidRPr="00014FD5" w:rsidRDefault="00B05F8E" w:rsidP="00920150">
      <w:pPr>
        <w:pStyle w:val="a8"/>
        <w:numPr>
          <w:ilvl w:val="0"/>
          <w:numId w:val="15"/>
        </w:numPr>
        <w:ind w:firstLineChars="0"/>
        <w:outlineLvl w:val="1"/>
        <w:rPr>
          <w:b/>
        </w:rPr>
      </w:pPr>
      <w:r w:rsidRPr="00014FD5">
        <w:rPr>
          <w:rFonts w:hint="eastAsia"/>
          <w:b/>
        </w:rPr>
        <w:t>中物联：</w:t>
      </w:r>
      <w:r w:rsidRPr="00014FD5">
        <w:rPr>
          <w:b/>
        </w:rPr>
        <w:t>1-10月全国社会物流总额同比增长3.6%</w:t>
      </w:r>
    </w:p>
    <w:p w14:paraId="45D4F395" w14:textId="77777777" w:rsidR="00B05F8E" w:rsidRDefault="00B05F8E" w:rsidP="00920150">
      <w:r>
        <w:t>1-10月份，全国社会物流总额275.4万亿元，同比增长3.6%，增速比1-9月份提高0.1个百分点。</w:t>
      </w:r>
    </w:p>
    <w:p w14:paraId="15916D8E" w14:textId="0A3080F6" w:rsidR="00B05F8E" w:rsidRDefault="00B05F8E" w:rsidP="00920150">
      <w:pPr>
        <w:rPr>
          <w:rFonts w:cs="宋体"/>
          <w:b/>
          <w:bCs/>
          <w:i/>
          <w:iCs/>
        </w:rPr>
      </w:pPr>
    </w:p>
    <w:p w14:paraId="07248C93" w14:textId="77777777" w:rsidR="00920150" w:rsidRPr="00567A78" w:rsidRDefault="00920150" w:rsidP="00920150">
      <w:pPr>
        <w:pStyle w:val="a8"/>
        <w:numPr>
          <w:ilvl w:val="0"/>
          <w:numId w:val="8"/>
        </w:numPr>
        <w:ind w:firstLineChars="0"/>
        <w:outlineLvl w:val="0"/>
        <w:rPr>
          <w:b/>
        </w:rPr>
      </w:pPr>
      <w:r w:rsidRPr="002009FE">
        <w:rPr>
          <w:rFonts w:cs="宋体" w:hint="eastAsia"/>
          <w:b/>
          <w:bCs/>
        </w:rPr>
        <w:t>新品信息跟踪</w:t>
      </w:r>
    </w:p>
    <w:p w14:paraId="2031886B" w14:textId="77777777" w:rsidR="00920150" w:rsidRPr="000C114E" w:rsidRDefault="00920150" w:rsidP="00920150">
      <w:pPr>
        <w:pStyle w:val="a8"/>
        <w:numPr>
          <w:ilvl w:val="3"/>
          <w:numId w:val="9"/>
        </w:numPr>
        <w:ind w:left="426" w:firstLineChars="0"/>
        <w:outlineLvl w:val="1"/>
        <w:rPr>
          <w:b/>
        </w:rPr>
      </w:pPr>
      <w:r w:rsidRPr="000C114E">
        <w:rPr>
          <w:rFonts w:hint="eastAsia"/>
          <w:b/>
        </w:rPr>
        <w:t>小鹏明年推</w:t>
      </w:r>
      <w:r w:rsidRPr="000C114E">
        <w:rPr>
          <w:b/>
        </w:rPr>
        <w:t>G7/新款P7</w:t>
      </w:r>
    </w:p>
    <w:p w14:paraId="274B405F" w14:textId="77777777" w:rsidR="00920150" w:rsidRDefault="00920150" w:rsidP="00920150">
      <w:r>
        <w:rPr>
          <w:noProof/>
        </w:rPr>
        <w:drawing>
          <wp:inline distT="0" distB="0" distL="0" distR="0" wp14:anchorId="78CE6BB9" wp14:editId="28BDE224">
            <wp:extent cx="1800000" cy="1052308"/>
            <wp:effectExtent l="0" t="0" r="0" b="0"/>
            <wp:docPr id="13" name="图片 13" descr="何小鹏：小鹏明年推G7/新款P7等3款新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何小鹏：小鹏明年推G7/新款P7等3款新车"/>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1FEF7EDD" w14:textId="46643F2A" w:rsidR="00920150" w:rsidRPr="00AA0044" w:rsidRDefault="00920150" w:rsidP="00920150">
      <w:pPr>
        <w:rPr>
          <w:rFonts w:hint="eastAsia"/>
        </w:rPr>
      </w:pPr>
      <w:r>
        <w:rPr>
          <w:rFonts w:hint="eastAsia"/>
        </w:rPr>
        <w:t>日前，在小鹏汽车第三季度财报发布之后，小鹏汽车</w:t>
      </w:r>
      <w:r>
        <w:t>CEO何小鹏回答投资者提问时表示，小鹏汽车明年将发布三款新车，包括新款小鹏P7、小鹏G7和H平台的一款车型，可能会是一款大型MPV。未来，何小鹏将会更聚焦于小鹏汽车的战略、产品规划和研发，推动组织变革和升级，小鹏在营销上，将重新制定有功有防的策略，更多产品矩阵满足用户需求。</w:t>
      </w:r>
    </w:p>
    <w:p w14:paraId="41E2A52C" w14:textId="77777777" w:rsidR="00920150" w:rsidRDefault="00920150" w:rsidP="00920150">
      <w:pPr>
        <w:rPr>
          <w:rFonts w:cs="宋体"/>
          <w:b/>
          <w:bCs/>
          <w:i/>
          <w:iCs/>
        </w:rPr>
      </w:pPr>
    </w:p>
    <w:p w14:paraId="2EE76E5D" w14:textId="77777777" w:rsidR="00920150" w:rsidRPr="002009FE" w:rsidRDefault="00920150" w:rsidP="00920150">
      <w:pPr>
        <w:pStyle w:val="a8"/>
        <w:numPr>
          <w:ilvl w:val="0"/>
          <w:numId w:val="4"/>
        </w:numPr>
        <w:ind w:firstLineChars="0"/>
        <w:outlineLvl w:val="0"/>
      </w:pPr>
      <w:r>
        <w:rPr>
          <w:rFonts w:cs="宋体" w:hint="eastAsia"/>
          <w:b/>
          <w:bCs/>
        </w:rPr>
        <w:t>企业信息</w:t>
      </w:r>
    </w:p>
    <w:p w14:paraId="7F81B668" w14:textId="77777777" w:rsidR="00B05F8E" w:rsidRPr="00671389" w:rsidRDefault="00B05F8E" w:rsidP="00920150">
      <w:pPr>
        <w:pStyle w:val="a8"/>
        <w:numPr>
          <w:ilvl w:val="3"/>
          <w:numId w:val="17"/>
        </w:numPr>
        <w:ind w:firstLineChars="0"/>
        <w:jc w:val="left"/>
        <w:outlineLvl w:val="1"/>
        <w:rPr>
          <w:b/>
        </w:rPr>
      </w:pPr>
      <w:r w:rsidRPr="00671389">
        <w:rPr>
          <w:b/>
        </w:rPr>
        <w:t>12月31日截止岚图FREE推出新地补政策</w:t>
      </w:r>
    </w:p>
    <w:p w14:paraId="2E3F9EB5" w14:textId="77777777" w:rsidR="00B05F8E" w:rsidRDefault="00B05F8E" w:rsidP="00920150">
      <w:r>
        <w:t>12月1日，VOYAH岚图官方微博账号发布“岚图FREE最强力度地补”，具体为30000元，并于2022年12月31日截止。</w:t>
      </w:r>
    </w:p>
    <w:p w14:paraId="59B84105" w14:textId="24F16A78" w:rsidR="00B05F8E" w:rsidRPr="0079617B" w:rsidRDefault="00B05F8E" w:rsidP="00920150">
      <w:pPr>
        <w:rPr>
          <w:rFonts w:cs="宋体"/>
          <w:b/>
          <w:bCs/>
          <w:i/>
          <w:iCs/>
        </w:rPr>
      </w:pPr>
    </w:p>
    <w:p w14:paraId="0CA350A9" w14:textId="77777777" w:rsidR="00B05F8E" w:rsidRPr="00581F47" w:rsidRDefault="00B05F8E" w:rsidP="00920150">
      <w:pPr>
        <w:pStyle w:val="a8"/>
        <w:numPr>
          <w:ilvl w:val="3"/>
          <w:numId w:val="17"/>
        </w:numPr>
        <w:ind w:firstLineChars="0"/>
        <w:jc w:val="left"/>
        <w:outlineLvl w:val="1"/>
        <w:rPr>
          <w:b/>
        </w:rPr>
      </w:pPr>
      <w:r w:rsidRPr="00581F47">
        <w:rPr>
          <w:b/>
        </w:rPr>
        <w:t>AION埃安宣布将调整新能源车价格</w:t>
      </w:r>
    </w:p>
    <w:p w14:paraId="705A0FD3" w14:textId="77777777" w:rsidR="00B05F8E" w:rsidRDefault="00B05F8E" w:rsidP="00920150">
      <w:r w:rsidRPr="00402153">
        <w:rPr>
          <w:rFonts w:hint="eastAsia"/>
        </w:rPr>
        <w:t>埃安将对旗下相关车型的官方指导价进行上调，上调幅度为</w:t>
      </w:r>
      <w:r w:rsidRPr="00402153">
        <w:t>3000元-8000元不等，具体车型的调价通知将另行发布。其中2023年1月1日前已支付排产定金的客户不受此次调价影响。</w:t>
      </w:r>
    </w:p>
    <w:p w14:paraId="4A1E06D7" w14:textId="712B2712" w:rsidR="00B05F8E" w:rsidRPr="0079617B" w:rsidRDefault="00B05F8E" w:rsidP="00920150">
      <w:pPr>
        <w:rPr>
          <w:rFonts w:cs="宋体"/>
          <w:b/>
          <w:bCs/>
          <w:i/>
          <w:iCs/>
        </w:rPr>
      </w:pPr>
    </w:p>
    <w:p w14:paraId="7CF9433D" w14:textId="77777777" w:rsidR="00B05F8E" w:rsidRDefault="00B05F8E" w:rsidP="00920150">
      <w:pPr>
        <w:pStyle w:val="a8"/>
        <w:numPr>
          <w:ilvl w:val="3"/>
          <w:numId w:val="17"/>
        </w:numPr>
        <w:ind w:firstLineChars="0"/>
        <w:jc w:val="left"/>
        <w:outlineLvl w:val="1"/>
      </w:pPr>
      <w:r w:rsidRPr="00E2353D">
        <w:rPr>
          <w:b/>
        </w:rPr>
        <w:t>AITO问界11月交付8260辆，首次环比下降31.3%</w:t>
      </w:r>
    </w:p>
    <w:p w14:paraId="019572E6" w14:textId="738A9CEC" w:rsidR="00B05F8E" w:rsidRPr="00EA6178" w:rsidRDefault="00B05F8E" w:rsidP="00920150">
      <w:r w:rsidRPr="005A2AB2">
        <w:t>AITO问界系列11月交付量录得8260台，环比降低31.3%，是今年问界自3月交付以来的首次环降。今年前11月，问界的总交付量为6.6</w:t>
      </w:r>
      <w:r w:rsidR="008F6267">
        <w:t>万辆</w:t>
      </w:r>
      <w:r w:rsidRPr="005A2AB2">
        <w:t>。</w:t>
      </w:r>
    </w:p>
    <w:p w14:paraId="5D659F38" w14:textId="4B882951" w:rsidR="00B05F8E" w:rsidRPr="00E2353D" w:rsidRDefault="00B05F8E" w:rsidP="00920150">
      <w:pPr>
        <w:rPr>
          <w:rFonts w:cs="宋体"/>
          <w:b/>
          <w:bCs/>
          <w:i/>
          <w:iCs/>
        </w:rPr>
      </w:pPr>
    </w:p>
    <w:p w14:paraId="1E9A13FE" w14:textId="77777777" w:rsidR="00B05F8E" w:rsidRPr="00B26D85" w:rsidRDefault="00B05F8E" w:rsidP="00920150">
      <w:pPr>
        <w:pStyle w:val="a8"/>
        <w:numPr>
          <w:ilvl w:val="3"/>
          <w:numId w:val="17"/>
        </w:numPr>
        <w:ind w:firstLineChars="0"/>
        <w:jc w:val="left"/>
        <w:outlineLvl w:val="1"/>
        <w:rPr>
          <w:b/>
        </w:rPr>
      </w:pPr>
      <w:r w:rsidRPr="00B26D85">
        <w:rPr>
          <w:rFonts w:hint="eastAsia"/>
          <w:b/>
        </w:rPr>
        <w:t>爱驰与泰国菲尼克斯</w:t>
      </w:r>
      <w:r w:rsidRPr="00B26D85">
        <w:rPr>
          <w:b/>
        </w:rPr>
        <w:t>EV达成战略合作</w:t>
      </w:r>
    </w:p>
    <w:p w14:paraId="7D71CC8B" w14:textId="4D622516" w:rsidR="00B05F8E" w:rsidRPr="00AA0044" w:rsidRDefault="00B05F8E" w:rsidP="00920150">
      <w:pPr>
        <w:rPr>
          <w:rFonts w:hint="eastAsia"/>
        </w:rPr>
      </w:pPr>
      <w:r>
        <w:t>爱驰与总部位于曼谷的泰国企业菲尼克斯电动汽车有限公司正式签署战略合作协议。根据协议，菲尼克斯EV计划在未来五年左右的时间，共计向爱驰采购约15</w:t>
      </w:r>
      <w:r w:rsidR="008F6267">
        <w:t>万辆</w:t>
      </w:r>
      <w:r>
        <w:t>新能源车用以零售和运营，涵盖爱驰全部系列车型。</w:t>
      </w:r>
    </w:p>
    <w:p w14:paraId="11C0E5B0" w14:textId="77777777" w:rsidR="00B05F8E" w:rsidRPr="00442434" w:rsidRDefault="00B05F8E" w:rsidP="00920150">
      <w:pPr>
        <w:pStyle w:val="a8"/>
        <w:numPr>
          <w:ilvl w:val="3"/>
          <w:numId w:val="17"/>
        </w:numPr>
        <w:ind w:firstLineChars="0"/>
        <w:jc w:val="left"/>
        <w:outlineLvl w:val="1"/>
        <w:rPr>
          <w:b/>
        </w:rPr>
      </w:pPr>
      <w:r w:rsidRPr="00442434">
        <w:rPr>
          <w:rFonts w:hint="eastAsia"/>
          <w:b/>
        </w:rPr>
        <w:lastRenderedPageBreak/>
        <w:t>百度</w:t>
      </w:r>
      <w:r w:rsidRPr="00442434">
        <w:rPr>
          <w:b/>
        </w:rPr>
        <w:t>Apollo：2023年将打造全球最大全无人自动驾驶运营服务区</w:t>
      </w:r>
    </w:p>
    <w:p w14:paraId="303847B6" w14:textId="77777777" w:rsidR="00B05F8E" w:rsidRDefault="00B05F8E" w:rsidP="00920150">
      <w:r w:rsidRPr="00952FF7">
        <w:t>百度在线上举办ApolloDay技术开放日活动，展示多项自动驾驶技术，发布新一代Apollo自动驾驶地图，并首发“文心大模型”在自动驾驶技术上的应用。百度Apollo宣布将持续扩大业务规模，2023年着力打造全球最大全无人自动驾驶运营服务区。</w:t>
      </w:r>
    </w:p>
    <w:p w14:paraId="7A23E27C" w14:textId="7A98BD85" w:rsidR="00B05F8E" w:rsidRPr="0079617B" w:rsidRDefault="00B05F8E" w:rsidP="00920150">
      <w:pPr>
        <w:rPr>
          <w:rFonts w:cs="宋体"/>
          <w:b/>
          <w:bCs/>
          <w:i/>
          <w:iCs/>
        </w:rPr>
      </w:pPr>
    </w:p>
    <w:p w14:paraId="4DB4B94A" w14:textId="77777777" w:rsidR="00B05F8E" w:rsidRPr="009937B5" w:rsidRDefault="00B05F8E" w:rsidP="00920150">
      <w:pPr>
        <w:pStyle w:val="a8"/>
        <w:numPr>
          <w:ilvl w:val="3"/>
          <w:numId w:val="17"/>
        </w:numPr>
        <w:ind w:firstLineChars="0"/>
        <w:jc w:val="left"/>
        <w:outlineLvl w:val="1"/>
        <w:rPr>
          <w:b/>
        </w:rPr>
      </w:pPr>
      <w:r w:rsidRPr="009937B5">
        <w:rPr>
          <w:rFonts w:hint="eastAsia"/>
          <w:b/>
        </w:rPr>
        <w:t>百度</w:t>
      </w:r>
      <w:r w:rsidRPr="009937B5">
        <w:rPr>
          <w:b/>
        </w:rPr>
        <w:t>Apollo通过智驾数据脱敏产品测试验证</w:t>
      </w:r>
    </w:p>
    <w:p w14:paraId="29352AAB" w14:textId="77777777" w:rsidR="00B05F8E" w:rsidRPr="00503547" w:rsidRDefault="00B05F8E" w:rsidP="00920150">
      <w:r w:rsidRPr="00503547">
        <w:t>12月1日，百度Apollo对外披露，旗下一款智驾视频与图像匿名化处理系统，已在上海机动车检测中心通过了《汽车传输视频及图像脱敏技术要求与方法》的测试，成为国内首家完成该测试的智驾供应商。</w:t>
      </w:r>
    </w:p>
    <w:p w14:paraId="77B2B357" w14:textId="6AC4DD83" w:rsidR="00B05F8E" w:rsidRPr="0079617B" w:rsidRDefault="00B05F8E" w:rsidP="00920150">
      <w:pPr>
        <w:rPr>
          <w:rFonts w:cs="宋体"/>
          <w:b/>
          <w:bCs/>
          <w:i/>
          <w:iCs/>
        </w:rPr>
      </w:pPr>
    </w:p>
    <w:p w14:paraId="1D970CEA" w14:textId="77777777" w:rsidR="00B05F8E" w:rsidRPr="00646736" w:rsidRDefault="00B05F8E" w:rsidP="00920150">
      <w:pPr>
        <w:pStyle w:val="a8"/>
        <w:numPr>
          <w:ilvl w:val="3"/>
          <w:numId w:val="17"/>
        </w:numPr>
        <w:ind w:firstLineChars="0"/>
        <w:jc w:val="left"/>
        <w:outlineLvl w:val="1"/>
        <w:rPr>
          <w:b/>
        </w:rPr>
      </w:pPr>
      <w:r w:rsidRPr="00646736">
        <w:rPr>
          <w:rFonts w:hint="eastAsia"/>
          <w:b/>
        </w:rPr>
        <w:t>宝沃汽车正式破产</w:t>
      </w:r>
    </w:p>
    <w:p w14:paraId="46D72DAC" w14:textId="77777777" w:rsidR="00B05F8E" w:rsidRDefault="00B05F8E" w:rsidP="00920150">
      <w:r w:rsidRPr="00113193">
        <w:t>北汽福田发布公告称，已获知北京市第一中级人民法院于当日作出北京宝沃汽车股份有限公司破产的裁定。</w:t>
      </w:r>
    </w:p>
    <w:p w14:paraId="47FFEFF5" w14:textId="2B44B9B2" w:rsidR="00B05F8E" w:rsidRPr="0079617B" w:rsidRDefault="00B05F8E" w:rsidP="00920150">
      <w:pPr>
        <w:rPr>
          <w:rFonts w:cs="宋体"/>
          <w:b/>
          <w:bCs/>
          <w:i/>
          <w:iCs/>
        </w:rPr>
      </w:pPr>
    </w:p>
    <w:p w14:paraId="40A566FD" w14:textId="77777777" w:rsidR="00B05F8E" w:rsidRPr="00646736" w:rsidRDefault="00B05F8E" w:rsidP="00920150">
      <w:pPr>
        <w:pStyle w:val="a8"/>
        <w:numPr>
          <w:ilvl w:val="3"/>
          <w:numId w:val="17"/>
        </w:numPr>
        <w:ind w:firstLineChars="0"/>
        <w:jc w:val="left"/>
        <w:outlineLvl w:val="1"/>
        <w:rPr>
          <w:b/>
        </w:rPr>
      </w:pPr>
      <w:r w:rsidRPr="00646736">
        <w:rPr>
          <w:rFonts w:hint="eastAsia"/>
          <w:b/>
        </w:rPr>
        <w:t>比亚迪</w:t>
      </w:r>
      <w:r w:rsidRPr="00646736">
        <w:rPr>
          <w:b/>
        </w:rPr>
        <w:t>11月乘用车销量229,942辆</w:t>
      </w:r>
    </w:p>
    <w:p w14:paraId="246CE1B6" w14:textId="77777777" w:rsidR="00B05F8E" w:rsidRDefault="00B05F8E" w:rsidP="00920150">
      <w:r w:rsidRPr="00EA6178">
        <w:t>比亚迪官方公布11月销量数据，公司当月共销售乘用车229,942辆，同比增长136.5%。其中DM车型116,027辆，EV车型113,915辆。比亚迪新能源累销超310万辆。</w:t>
      </w:r>
    </w:p>
    <w:p w14:paraId="001BC8E1" w14:textId="47084E48" w:rsidR="00B05F8E" w:rsidRPr="0079617B" w:rsidRDefault="00B05F8E" w:rsidP="00920150">
      <w:pPr>
        <w:rPr>
          <w:rFonts w:cs="宋体"/>
          <w:b/>
          <w:bCs/>
          <w:i/>
          <w:iCs/>
        </w:rPr>
      </w:pPr>
    </w:p>
    <w:p w14:paraId="44F61756" w14:textId="77777777" w:rsidR="00B05F8E" w:rsidRPr="00581F47" w:rsidRDefault="00B05F8E" w:rsidP="00920150">
      <w:pPr>
        <w:pStyle w:val="a8"/>
        <w:numPr>
          <w:ilvl w:val="3"/>
          <w:numId w:val="17"/>
        </w:numPr>
        <w:ind w:firstLineChars="0"/>
        <w:jc w:val="left"/>
        <w:outlineLvl w:val="1"/>
        <w:rPr>
          <w:b/>
        </w:rPr>
      </w:pPr>
      <w:r w:rsidRPr="00581F47">
        <w:rPr>
          <w:rFonts w:hint="eastAsia"/>
          <w:b/>
        </w:rPr>
        <w:t>比亚迪明年将在墨西哥开售电动车</w:t>
      </w:r>
    </w:p>
    <w:p w14:paraId="2FEA0F8B" w14:textId="77777777" w:rsidR="00B05F8E" w:rsidRDefault="00B05F8E" w:rsidP="00920150">
      <w:r>
        <w:t>中国电动汽车制造商比亚迪表示，将于明年开始在墨西哥销售汽车。</w:t>
      </w:r>
    </w:p>
    <w:p w14:paraId="41630C6E" w14:textId="77777777" w:rsidR="00B05F8E" w:rsidRDefault="00B05F8E" w:rsidP="00920150">
      <w:r>
        <w:rPr>
          <w:rFonts w:hint="eastAsia"/>
        </w:rPr>
        <w:t>该公司墨西哥分公司负责人</w:t>
      </w:r>
      <w:r>
        <w:t>ZouZhou透露，明年比亚迪将开始通过墨西哥的七家经销商销售汉轿车和唐SUV纯电版；2023年，比亚迪在墨西哥的销量预计将达1万辆；2024年，比亚迪在墨西哥的销量预计在2-3万辆之间；而比亚迪的长期目标是获得10%左右的市场份额。</w:t>
      </w:r>
    </w:p>
    <w:p w14:paraId="0FE0B600" w14:textId="785B54BF" w:rsidR="00B05F8E" w:rsidRDefault="00B05F8E" w:rsidP="00920150">
      <w:pPr>
        <w:rPr>
          <w:rFonts w:cs="宋体"/>
          <w:b/>
          <w:bCs/>
          <w:i/>
          <w:iCs/>
        </w:rPr>
      </w:pPr>
    </w:p>
    <w:p w14:paraId="3AB2CFE7" w14:textId="77777777" w:rsidR="00B05F8E" w:rsidRPr="00646736" w:rsidRDefault="00B05F8E" w:rsidP="00920150">
      <w:pPr>
        <w:pStyle w:val="a8"/>
        <w:numPr>
          <w:ilvl w:val="3"/>
          <w:numId w:val="17"/>
        </w:numPr>
        <w:ind w:firstLineChars="0"/>
        <w:jc w:val="left"/>
        <w:outlineLvl w:val="1"/>
        <w:rPr>
          <w:b/>
        </w:rPr>
      </w:pPr>
      <w:r w:rsidRPr="00646736">
        <w:rPr>
          <w:rFonts w:hint="eastAsia"/>
          <w:b/>
        </w:rPr>
        <w:t>比亚迪收购西安西沃客车</w:t>
      </w:r>
    </w:p>
    <w:p w14:paraId="78DEA9B4" w14:textId="77777777" w:rsidR="00B05F8E" w:rsidRDefault="00B05F8E" w:rsidP="00920150">
      <w:r w:rsidRPr="00952FF7">
        <w:t>西安公共资源交易中心的一则公告显示，比亚迪汽车以1.66亿元的交易价格受让西安高科集团持有的西安西沃客车有限公司100%股权。</w:t>
      </w:r>
    </w:p>
    <w:p w14:paraId="112167F6" w14:textId="2AF04FB5" w:rsidR="00B05F8E" w:rsidRPr="0079617B" w:rsidRDefault="00B05F8E" w:rsidP="00920150">
      <w:pPr>
        <w:rPr>
          <w:rFonts w:cs="宋体"/>
          <w:b/>
          <w:bCs/>
          <w:i/>
          <w:iCs/>
        </w:rPr>
      </w:pPr>
    </w:p>
    <w:p w14:paraId="499E0EB9" w14:textId="77777777" w:rsidR="00B05F8E" w:rsidRPr="00014FD5" w:rsidRDefault="00B05F8E" w:rsidP="00920150">
      <w:pPr>
        <w:pStyle w:val="a8"/>
        <w:numPr>
          <w:ilvl w:val="3"/>
          <w:numId w:val="17"/>
        </w:numPr>
        <w:ind w:firstLineChars="0"/>
        <w:jc w:val="left"/>
        <w:outlineLvl w:val="1"/>
        <w:rPr>
          <w:b/>
        </w:rPr>
      </w:pPr>
      <w:r w:rsidRPr="00014FD5">
        <w:rPr>
          <w:rFonts w:hint="eastAsia"/>
          <w:b/>
        </w:rPr>
        <w:t>比亚迪与荣耀达成合作联手研发车机系统</w:t>
      </w:r>
    </w:p>
    <w:p w14:paraId="4FA7BE8D" w14:textId="77777777" w:rsidR="00B05F8E" w:rsidRDefault="00B05F8E" w:rsidP="00920150">
      <w:r>
        <w:t>荣耀官宣与比亚迪达成合作，双方将联手研发车机系统，搭载联合研发车机系统的比亚迪汽车，将能实现与荣耀手机互联。</w:t>
      </w:r>
    </w:p>
    <w:p w14:paraId="7145FDE9" w14:textId="2E4FD506" w:rsidR="00B05F8E" w:rsidRDefault="00B05F8E" w:rsidP="00920150">
      <w:pPr>
        <w:rPr>
          <w:rFonts w:cs="宋体"/>
          <w:b/>
          <w:bCs/>
          <w:i/>
          <w:iCs/>
        </w:rPr>
      </w:pPr>
    </w:p>
    <w:p w14:paraId="252AD9EB" w14:textId="77777777" w:rsidR="00B05F8E" w:rsidRPr="00581F47" w:rsidRDefault="00B05F8E" w:rsidP="00920150">
      <w:pPr>
        <w:pStyle w:val="a8"/>
        <w:numPr>
          <w:ilvl w:val="3"/>
          <w:numId w:val="17"/>
        </w:numPr>
        <w:ind w:firstLineChars="0"/>
        <w:jc w:val="left"/>
        <w:outlineLvl w:val="1"/>
        <w:rPr>
          <w:b/>
        </w:rPr>
      </w:pPr>
      <w:r w:rsidRPr="00581F47">
        <w:rPr>
          <w:rFonts w:hint="eastAsia"/>
          <w:b/>
        </w:rPr>
        <w:t>创新不设限</w:t>
      </w:r>
      <w:r w:rsidRPr="00581F47">
        <w:rPr>
          <w:b/>
        </w:rPr>
        <w:t>长安“原力”技术正式发布</w:t>
      </w:r>
    </w:p>
    <w:p w14:paraId="77F6D306" w14:textId="77777777" w:rsidR="00B05F8E" w:rsidRDefault="00B05F8E" w:rsidP="00920150">
      <w:r>
        <w:t>11月30日，长安“原力”技术正式发布。包括原力智能增程、原力超集电驱等核心技术的原力技术将持续推进长安汽车的电气化转型。</w:t>
      </w:r>
    </w:p>
    <w:p w14:paraId="530A9865" w14:textId="7A07F60A" w:rsidR="00B05F8E" w:rsidRPr="0079617B" w:rsidRDefault="00B05F8E" w:rsidP="00920150">
      <w:pPr>
        <w:rPr>
          <w:rFonts w:cs="宋体"/>
          <w:b/>
          <w:bCs/>
          <w:i/>
          <w:iCs/>
        </w:rPr>
      </w:pPr>
    </w:p>
    <w:p w14:paraId="58854769" w14:textId="77777777" w:rsidR="00B05F8E" w:rsidRPr="00A20B88" w:rsidRDefault="00B05F8E" w:rsidP="00920150">
      <w:pPr>
        <w:pStyle w:val="a8"/>
        <w:numPr>
          <w:ilvl w:val="3"/>
          <w:numId w:val="17"/>
        </w:numPr>
        <w:ind w:firstLineChars="0"/>
        <w:jc w:val="left"/>
        <w:outlineLvl w:val="1"/>
        <w:rPr>
          <w:b/>
        </w:rPr>
      </w:pPr>
      <w:r w:rsidRPr="00A20B88">
        <w:rPr>
          <w:rFonts w:hint="eastAsia"/>
          <w:b/>
        </w:rPr>
        <w:t>德力公司发布企业及品牌战略</w:t>
      </w:r>
    </w:p>
    <w:p w14:paraId="0C11767E" w14:textId="77777777" w:rsidR="00B05F8E" w:rsidRDefault="00B05F8E" w:rsidP="00920150">
      <w:r>
        <w:t>11月25日，在新能源物流车领域深耕5年的德力公司于安阳正式发布全新企业战略及全新品牌——大力牛魔王，并正式推出两款产品——大力牛魔王01、大力牛魔王03，全方位展示日趋强大的底层创新能力，向全球新能源商用车转型提供中国产品、中国技术和中国智慧。来自政府、德力公司、投资人、供应链、合作伙伴及权威媒体嘉宾共同见证了德力公司发展史上这一具有历史意义的时刻。从此，德力公司焕新出发，以革新者的姿态引领新能源物流车的发展，创新驱动美好生活向前。</w:t>
      </w:r>
    </w:p>
    <w:p w14:paraId="14FB701B" w14:textId="77777777" w:rsidR="00B05F8E" w:rsidRDefault="00B05F8E" w:rsidP="00920150">
      <w:r>
        <w:rPr>
          <w:rFonts w:hint="eastAsia"/>
        </w:rPr>
        <w:lastRenderedPageBreak/>
        <w:t>产品布局上，德力聚焦移动互联网形势下的同城物流场景，打造一流新品类。未来分品类逐级突破，分三阶段推出新能源商用车产品：第一阶段将在</w:t>
      </w:r>
      <w:r>
        <w:t>2024年之前推出大力牛魔王01、03、05、10等小方量纯电动物流车车型，全面覆盖10方以下物流市场；第二阶段将在2024年-2025年陆续推出大力牛魔王15纯电和增程车型，满足12-20方物流市场需求；未来启动全新氢能中重卡物流车大力牛魔王50车型的产品研发，最终实现同城、城际、省际全场景绿色物流解决方案。</w:t>
      </w:r>
    </w:p>
    <w:p w14:paraId="0D08755B" w14:textId="1D63B2C9" w:rsidR="00B05F8E" w:rsidRPr="0079617B" w:rsidRDefault="00B05F8E" w:rsidP="00920150">
      <w:pPr>
        <w:rPr>
          <w:rFonts w:cs="宋体"/>
          <w:b/>
          <w:bCs/>
          <w:i/>
          <w:iCs/>
        </w:rPr>
      </w:pPr>
    </w:p>
    <w:p w14:paraId="188AEAB8" w14:textId="77777777" w:rsidR="00B05F8E" w:rsidRPr="00581F47" w:rsidRDefault="00B05F8E" w:rsidP="00920150">
      <w:pPr>
        <w:pStyle w:val="a8"/>
        <w:numPr>
          <w:ilvl w:val="3"/>
          <w:numId w:val="17"/>
        </w:numPr>
        <w:ind w:firstLineChars="0"/>
        <w:jc w:val="left"/>
        <w:outlineLvl w:val="1"/>
        <w:rPr>
          <w:b/>
        </w:rPr>
      </w:pPr>
      <w:r w:rsidRPr="00581F47">
        <w:rPr>
          <w:rFonts w:hint="eastAsia"/>
          <w:b/>
        </w:rPr>
        <w:t>蜂巢能源</w:t>
      </w:r>
      <w:r w:rsidRPr="00581F47">
        <w:rPr>
          <w:b/>
        </w:rPr>
        <w:t>:湖州项目银团贷款暨凤凰基金签约</w:t>
      </w:r>
    </w:p>
    <w:p w14:paraId="245B5356" w14:textId="77777777" w:rsidR="00B05F8E" w:rsidRDefault="00B05F8E" w:rsidP="00920150">
      <w:r>
        <w:t>11月29日，蜂巢能源科技（湖州）有限公司动力锂离子电池项目银团贷款暨凤凰基金签约仪式在湖州举行。蜂巢能源湖州项目由此获45亿元贷款和6亿基金支持，主要用于蜂巢能源湖州项目建设。</w:t>
      </w:r>
    </w:p>
    <w:p w14:paraId="5E98D073" w14:textId="71F97F3D" w:rsidR="00B05F8E" w:rsidRPr="0079617B" w:rsidRDefault="00B05F8E" w:rsidP="00920150">
      <w:pPr>
        <w:rPr>
          <w:rFonts w:cs="宋体"/>
          <w:b/>
          <w:bCs/>
          <w:i/>
          <w:iCs/>
        </w:rPr>
      </w:pPr>
    </w:p>
    <w:p w14:paraId="2781AD30" w14:textId="77777777" w:rsidR="00B05F8E" w:rsidRPr="00E2353D" w:rsidRDefault="00B05F8E" w:rsidP="00920150">
      <w:pPr>
        <w:pStyle w:val="a8"/>
        <w:numPr>
          <w:ilvl w:val="3"/>
          <w:numId w:val="17"/>
        </w:numPr>
        <w:ind w:firstLineChars="0"/>
        <w:jc w:val="left"/>
        <w:outlineLvl w:val="1"/>
        <w:rPr>
          <w:b/>
        </w:rPr>
      </w:pPr>
      <w:r w:rsidRPr="00E2353D">
        <w:rPr>
          <w:rFonts w:hint="eastAsia"/>
          <w:b/>
        </w:rPr>
        <w:t>蜂巢能源与零跑就电池回收签署协议</w:t>
      </w:r>
    </w:p>
    <w:p w14:paraId="34DDC302" w14:textId="77777777" w:rsidR="00B05F8E" w:rsidRDefault="00B05F8E" w:rsidP="00920150">
      <w:r w:rsidRPr="00EA6178">
        <w:t>蜂巢能源官方消息，全资子公司藤青青再生资源（上饶）与零跑汽车签订了《动力电池综合循环利用合作框架协议》，双方将围绕锂电池回收、梯次利用、资源再生及材料代加工等领域进行深度合作。</w:t>
      </w:r>
    </w:p>
    <w:p w14:paraId="3A8F02E3" w14:textId="37CF2A33" w:rsidR="00B05F8E" w:rsidRPr="0079617B" w:rsidRDefault="00B05F8E" w:rsidP="00920150">
      <w:pPr>
        <w:rPr>
          <w:rFonts w:cs="宋体"/>
          <w:b/>
          <w:bCs/>
          <w:i/>
          <w:iCs/>
        </w:rPr>
      </w:pPr>
    </w:p>
    <w:p w14:paraId="1B6E8C2B" w14:textId="77777777" w:rsidR="00B05F8E" w:rsidRPr="00E2353D" w:rsidRDefault="00B05F8E" w:rsidP="00920150">
      <w:pPr>
        <w:pStyle w:val="a8"/>
        <w:numPr>
          <w:ilvl w:val="3"/>
          <w:numId w:val="17"/>
        </w:numPr>
        <w:ind w:firstLineChars="0"/>
        <w:jc w:val="left"/>
        <w:outlineLvl w:val="1"/>
        <w:rPr>
          <w:b/>
        </w:rPr>
      </w:pPr>
      <w:r w:rsidRPr="00E2353D">
        <w:rPr>
          <w:rFonts w:hint="eastAsia"/>
          <w:b/>
        </w:rPr>
        <w:t>光庭信息与芯驰科技战略合作</w:t>
      </w:r>
      <w:r w:rsidRPr="00E2353D">
        <w:rPr>
          <w:b/>
        </w:rPr>
        <w:t>打造智能座舱解决方案</w:t>
      </w:r>
    </w:p>
    <w:p w14:paraId="7B040EF5" w14:textId="77777777" w:rsidR="00B05F8E" w:rsidRDefault="00B05F8E" w:rsidP="00920150">
      <w:r w:rsidRPr="00EA6178">
        <w:t>据芯驰科技SemiDrive官方消息，武汉光庭信息技术股份有限公司与车规级芯片企业芯驰科技围绕下一代智能座舱、自动驾驶以及AI算力扩展等领域达成战略合作。</w:t>
      </w:r>
    </w:p>
    <w:p w14:paraId="65BEB5D4" w14:textId="1778C678" w:rsidR="00B05F8E" w:rsidRPr="0079617B" w:rsidRDefault="00B05F8E" w:rsidP="00920150">
      <w:pPr>
        <w:rPr>
          <w:rFonts w:cs="宋体"/>
          <w:b/>
          <w:bCs/>
          <w:i/>
          <w:iCs/>
        </w:rPr>
      </w:pPr>
    </w:p>
    <w:p w14:paraId="60526459" w14:textId="77777777" w:rsidR="00B05F8E" w:rsidRPr="00E2353D" w:rsidRDefault="00B05F8E" w:rsidP="00920150">
      <w:pPr>
        <w:pStyle w:val="a8"/>
        <w:numPr>
          <w:ilvl w:val="3"/>
          <w:numId w:val="17"/>
        </w:numPr>
        <w:ind w:firstLineChars="0"/>
        <w:jc w:val="left"/>
        <w:outlineLvl w:val="1"/>
        <w:rPr>
          <w:b/>
        </w:rPr>
      </w:pPr>
      <w:r w:rsidRPr="00E2353D">
        <w:rPr>
          <w:rFonts w:hint="eastAsia"/>
          <w:b/>
        </w:rPr>
        <w:t>广汽集团：合营企业广汽菲克收到法院裁定受理破产申请</w:t>
      </w:r>
    </w:p>
    <w:p w14:paraId="53E09E78" w14:textId="77777777" w:rsidR="00B05F8E" w:rsidRDefault="00B05F8E" w:rsidP="00920150">
      <w:r w:rsidRPr="00EA6178">
        <w:t>2022年11月30日，广汽集团(601238.SH)发布公告，根据合营企业广汽菲亚特克莱斯勒汽车有限公司的申请，公司同意其因资不抵债，按现行法律法规相关规定，向法院申请破产。11月29日，广汽菲克收到湖南省长沙市中级人民法院《民事裁定书》(2022)湘01破申139号，长沙市中级人民法院受理广汽菲克的破产清算申请。</w:t>
      </w:r>
    </w:p>
    <w:p w14:paraId="6B2C5043" w14:textId="01E88C09" w:rsidR="00B05F8E" w:rsidRPr="0079617B" w:rsidRDefault="00B05F8E" w:rsidP="00920150">
      <w:pPr>
        <w:rPr>
          <w:rFonts w:cs="宋体"/>
          <w:b/>
          <w:bCs/>
          <w:i/>
          <w:iCs/>
        </w:rPr>
      </w:pPr>
    </w:p>
    <w:p w14:paraId="1E0FFF0C" w14:textId="77777777" w:rsidR="00B05F8E" w:rsidRPr="00A20B88" w:rsidRDefault="00B05F8E" w:rsidP="00920150">
      <w:pPr>
        <w:pStyle w:val="a8"/>
        <w:numPr>
          <w:ilvl w:val="3"/>
          <w:numId w:val="17"/>
        </w:numPr>
        <w:ind w:firstLineChars="0"/>
        <w:jc w:val="left"/>
        <w:outlineLvl w:val="1"/>
        <w:rPr>
          <w:b/>
        </w:rPr>
      </w:pPr>
      <w:r w:rsidRPr="00A20B88">
        <w:rPr>
          <w:rFonts w:hint="eastAsia"/>
          <w:b/>
        </w:rPr>
        <w:t>国内原生纯电皮卡雷达</w:t>
      </w:r>
      <w:r w:rsidRPr="00A20B88">
        <w:rPr>
          <w:b/>
        </w:rPr>
        <w:t>RD6首批用户正式交付</w:t>
      </w:r>
    </w:p>
    <w:p w14:paraId="66B827A1" w14:textId="77777777" w:rsidR="00B05F8E" w:rsidRDefault="00B05F8E" w:rsidP="00920150">
      <w:r>
        <w:t>从官方获悉，国内首款原生纯电皮卡雷达RD6首批用户交车仪式在深圳举行。雷达RD6上市即交付体现了品牌高效运作、强大资源整合能力和对用户诉求的高度重视。</w:t>
      </w:r>
    </w:p>
    <w:p w14:paraId="41D53523" w14:textId="77777777" w:rsidR="00B05F8E" w:rsidRDefault="00B05F8E" w:rsidP="00920150">
      <w:r>
        <w:rPr>
          <w:rFonts w:hint="eastAsia"/>
        </w:rPr>
        <w:t>在交车仪式现场，雷达汽车面向广大用户宣布开启“用户关系成长计划”。在该计划中，雷达将引入优势服务商和供应商，提供创收解决方案；通过同频圈层探索户外、车主创意秀场、百名</w:t>
      </w:r>
      <w:r>
        <w:t>KOC栈主招募等活动开启车主的多元生活，打通人-车-智能终端的链接，使户外生活、生产无界延展。</w:t>
      </w:r>
    </w:p>
    <w:p w14:paraId="2B645DE7" w14:textId="53D38630" w:rsidR="00B05F8E" w:rsidRPr="0079617B" w:rsidRDefault="00B05F8E" w:rsidP="00920150">
      <w:pPr>
        <w:rPr>
          <w:rFonts w:cs="宋体"/>
          <w:b/>
          <w:bCs/>
          <w:i/>
          <w:iCs/>
        </w:rPr>
      </w:pPr>
    </w:p>
    <w:p w14:paraId="447326C2" w14:textId="77777777" w:rsidR="00B05F8E" w:rsidRPr="00581F47" w:rsidRDefault="00B05F8E" w:rsidP="00920150">
      <w:pPr>
        <w:pStyle w:val="a8"/>
        <w:numPr>
          <w:ilvl w:val="3"/>
          <w:numId w:val="17"/>
        </w:numPr>
        <w:ind w:firstLineChars="0"/>
        <w:jc w:val="left"/>
        <w:outlineLvl w:val="1"/>
        <w:rPr>
          <w:b/>
        </w:rPr>
      </w:pPr>
      <w:r w:rsidRPr="00581F47">
        <w:rPr>
          <w:rFonts w:hint="eastAsia"/>
          <w:b/>
        </w:rPr>
        <w:t>国轩高科与</w:t>
      </w:r>
      <w:r w:rsidRPr="00581F47">
        <w:rPr>
          <w:b/>
        </w:rPr>
        <w:t>VinES合作越南首个LFP电池厂正式开工</w:t>
      </w:r>
    </w:p>
    <w:p w14:paraId="10A2B107" w14:textId="77777777" w:rsidR="00B05F8E" w:rsidRDefault="00B05F8E" w:rsidP="00920150">
      <w:r>
        <w:rPr>
          <w:rFonts w:hint="eastAsia"/>
        </w:rPr>
        <w:t>动力电池供应商国轩高科官方宣布，与越南</w:t>
      </w:r>
      <w:r>
        <w:t>VinGroup合作的电池工厂已在越南河静经济开发区正式开工。</w:t>
      </w:r>
    </w:p>
    <w:p w14:paraId="4C6E1722" w14:textId="77777777" w:rsidR="00B05F8E" w:rsidRDefault="00B05F8E" w:rsidP="00920150">
      <w:r>
        <w:rPr>
          <w:rFonts w:hint="eastAsia"/>
        </w:rPr>
        <w:t>国轩高科表示，此次开工的越南河静工厂，是由公司与越南</w:t>
      </w:r>
      <w:r>
        <w:t>VinGroup集团旗下VinES共同投资，其中国轩高科持股51%，VinES持股49%。规划显示，该工厂占地210亩，项目规划年产能5GWh，预计2023年底完成建设并投产。未来，该工厂的产品将满足越南VinFast新能源汽车对电池的需求。</w:t>
      </w:r>
    </w:p>
    <w:p w14:paraId="367A5908" w14:textId="3AA8F33E" w:rsidR="00B05F8E" w:rsidRDefault="00B05F8E" w:rsidP="00920150">
      <w:pPr>
        <w:rPr>
          <w:rFonts w:cs="宋体"/>
          <w:b/>
          <w:bCs/>
          <w:i/>
          <w:iCs/>
        </w:rPr>
      </w:pPr>
    </w:p>
    <w:p w14:paraId="7E8860A5" w14:textId="77777777" w:rsidR="00AA0044" w:rsidRDefault="00AA0044" w:rsidP="00920150">
      <w:pPr>
        <w:rPr>
          <w:rFonts w:cs="宋体" w:hint="eastAsia"/>
          <w:b/>
          <w:bCs/>
          <w:i/>
          <w:iCs/>
        </w:rPr>
      </w:pPr>
    </w:p>
    <w:p w14:paraId="0EB64E0B" w14:textId="77777777" w:rsidR="00B05F8E" w:rsidRPr="00581F47" w:rsidRDefault="00B05F8E" w:rsidP="00920150">
      <w:pPr>
        <w:pStyle w:val="a8"/>
        <w:numPr>
          <w:ilvl w:val="3"/>
          <w:numId w:val="17"/>
        </w:numPr>
        <w:ind w:firstLineChars="0"/>
        <w:jc w:val="left"/>
        <w:outlineLvl w:val="1"/>
        <w:rPr>
          <w:b/>
        </w:rPr>
      </w:pPr>
      <w:r w:rsidRPr="00581F47">
        <w:rPr>
          <w:rFonts w:hint="eastAsia"/>
          <w:b/>
        </w:rPr>
        <w:lastRenderedPageBreak/>
        <w:t>海尔集团在青岛成立汽车科技公司</w:t>
      </w:r>
    </w:p>
    <w:p w14:paraId="02DCB013" w14:textId="77777777" w:rsidR="00B05F8E" w:rsidRDefault="00B05F8E" w:rsidP="00920150">
      <w:r>
        <w:t>近日海尔集团在青岛成立汽车科技公司，命名为青岛卡泰驰汽车科技发展有限公司。</w:t>
      </w:r>
    </w:p>
    <w:p w14:paraId="675B8598" w14:textId="77777777" w:rsidR="00B05F8E" w:rsidRDefault="00B05F8E" w:rsidP="00920150">
      <w:r>
        <w:rPr>
          <w:rFonts w:hint="eastAsia"/>
        </w:rPr>
        <w:t>据了解，公司注册资本</w:t>
      </w:r>
      <w:r>
        <w:t>1.5亿人民币，经营范围包括新兴能源技术研发；汽车销售；新能源汽车整车销售；汽车零配件零售；住房租赁；会议及展览服务等。</w:t>
      </w:r>
    </w:p>
    <w:p w14:paraId="3D20F702" w14:textId="5D747CBF" w:rsidR="00B05F8E" w:rsidRDefault="00B05F8E" w:rsidP="00920150">
      <w:pPr>
        <w:rPr>
          <w:rFonts w:cs="宋体"/>
          <w:b/>
          <w:bCs/>
          <w:i/>
          <w:iCs/>
        </w:rPr>
      </w:pPr>
    </w:p>
    <w:p w14:paraId="34B0C997" w14:textId="77777777" w:rsidR="00B05F8E" w:rsidRPr="00581F47" w:rsidRDefault="00B05F8E" w:rsidP="00920150">
      <w:pPr>
        <w:pStyle w:val="a8"/>
        <w:numPr>
          <w:ilvl w:val="3"/>
          <w:numId w:val="17"/>
        </w:numPr>
        <w:ind w:firstLineChars="0"/>
        <w:jc w:val="left"/>
        <w:outlineLvl w:val="1"/>
        <w:rPr>
          <w:b/>
        </w:rPr>
      </w:pPr>
      <w:r w:rsidRPr="00581F47">
        <w:rPr>
          <w:rFonts w:hint="eastAsia"/>
          <w:b/>
        </w:rPr>
        <w:t>寒武纪行歌与天瞳威视达成战略合作</w:t>
      </w:r>
    </w:p>
    <w:p w14:paraId="7D3272BA" w14:textId="77777777" w:rsidR="00B05F8E" w:rsidRDefault="00B05F8E" w:rsidP="00920150">
      <w:r>
        <w:t>11月28日，寒武纪行歌（南京）科技有限公司（以下简称：行歌科技）与苏州天瞳威视电子科技有限公司（以下简称：天瞳威视）在上海签订战略合作协议。</w:t>
      </w:r>
    </w:p>
    <w:p w14:paraId="136857B6" w14:textId="77777777" w:rsidR="00B05F8E" w:rsidRDefault="00B05F8E" w:rsidP="00920150">
      <w:r>
        <w:rPr>
          <w:rFonts w:hint="eastAsia"/>
        </w:rPr>
        <w:t>天瞳威视主要聚焦于智能驾驶关键技术，产品涵盖高速领航系统、自动泊车系统、智慧座舱系统、驾驶数据记录系统以及无人公交系统；行歌科技是寒武纪发起成立的车载智能芯片公司，目前已获得包括上汽、蔚来、宁德时代、博世创投等汽车行业领先企业的投资。</w:t>
      </w:r>
    </w:p>
    <w:p w14:paraId="24F9AAA0" w14:textId="77777777" w:rsidR="00B05F8E" w:rsidRDefault="00B05F8E" w:rsidP="00920150">
      <w:r>
        <w:rPr>
          <w:rFonts w:hint="eastAsia"/>
        </w:rPr>
        <w:t>此次双方达成合作旨在建立长期、稳固的合作关系，共同打造智慧泊车、高速与城区智能驾驶、下一代出行服务解决方案。同时协力构建智能驾驶软硬件平台，推动智能驾驶的生态建设与项目落地。</w:t>
      </w:r>
    </w:p>
    <w:p w14:paraId="191376DF" w14:textId="11F224FB" w:rsidR="00B05F8E" w:rsidRDefault="00B05F8E" w:rsidP="00920150">
      <w:pPr>
        <w:rPr>
          <w:rFonts w:cs="宋体"/>
          <w:b/>
          <w:bCs/>
          <w:i/>
          <w:iCs/>
        </w:rPr>
      </w:pPr>
    </w:p>
    <w:p w14:paraId="1AC40C13" w14:textId="77777777" w:rsidR="00B05F8E" w:rsidRPr="00442434" w:rsidRDefault="00B05F8E" w:rsidP="00920150">
      <w:pPr>
        <w:pStyle w:val="a8"/>
        <w:numPr>
          <w:ilvl w:val="3"/>
          <w:numId w:val="17"/>
        </w:numPr>
        <w:ind w:firstLineChars="0"/>
        <w:jc w:val="left"/>
        <w:outlineLvl w:val="1"/>
        <w:rPr>
          <w:b/>
        </w:rPr>
      </w:pPr>
      <w:r w:rsidRPr="00442434">
        <w:rPr>
          <w:rFonts w:hint="eastAsia"/>
          <w:b/>
        </w:rPr>
        <w:t>毫末智行城市</w:t>
      </w:r>
      <w:r w:rsidRPr="00442434">
        <w:rPr>
          <w:b/>
        </w:rPr>
        <w:t>NOH预计明年落地百城</w:t>
      </w:r>
    </w:p>
    <w:p w14:paraId="6E0FFE2E" w14:textId="77777777" w:rsidR="00B05F8E" w:rsidRDefault="00B05F8E" w:rsidP="00920150">
      <w:r>
        <w:t>11月29日，毫末智行管理层在公司成立三周年内部信中宣布，未来三年，毫末智行计划持续加大研发投入。</w:t>
      </w:r>
    </w:p>
    <w:p w14:paraId="76971D46" w14:textId="77777777" w:rsidR="00B05F8E" w:rsidRDefault="00B05F8E" w:rsidP="00920150">
      <w:r>
        <w:rPr>
          <w:rFonts w:hint="eastAsia"/>
        </w:rPr>
        <w:t>在产品端，一方面持续聚焦辅助驾驶、末端物流自动配送车等既有业务的落地量产和规模扩大，预计明年落地城市</w:t>
      </w:r>
      <w:r>
        <w:t>NOH（城市智能辅助驾驶系统）达100城；另一方面，启动综合体机器人等产品的预研，推动毫末智行在AI技术及规模量产方面取得进步。</w:t>
      </w:r>
    </w:p>
    <w:p w14:paraId="1E4AFC4B" w14:textId="43E6643F" w:rsidR="00B05F8E" w:rsidRPr="0079617B" w:rsidRDefault="00B05F8E" w:rsidP="00920150">
      <w:pPr>
        <w:rPr>
          <w:rFonts w:cs="宋体"/>
          <w:b/>
          <w:bCs/>
          <w:i/>
          <w:iCs/>
        </w:rPr>
      </w:pPr>
    </w:p>
    <w:p w14:paraId="3DBD9872" w14:textId="77777777" w:rsidR="00B05F8E" w:rsidRPr="00014FD5" w:rsidRDefault="00B05F8E" w:rsidP="00920150">
      <w:pPr>
        <w:pStyle w:val="a8"/>
        <w:numPr>
          <w:ilvl w:val="3"/>
          <w:numId w:val="17"/>
        </w:numPr>
        <w:ind w:firstLineChars="0"/>
        <w:jc w:val="left"/>
        <w:outlineLvl w:val="1"/>
        <w:rPr>
          <w:b/>
        </w:rPr>
      </w:pPr>
      <w:r w:rsidRPr="00014FD5">
        <w:rPr>
          <w:rFonts w:hint="eastAsia"/>
          <w:b/>
        </w:rPr>
        <w:t>合创</w:t>
      </w:r>
      <w:r w:rsidRPr="00014FD5">
        <w:rPr>
          <w:b/>
        </w:rPr>
        <w:t>Z03车机OTA升级</w:t>
      </w:r>
    </w:p>
    <w:p w14:paraId="2D8E2708" w14:textId="77777777" w:rsidR="00B05F8E" w:rsidRDefault="00B05F8E" w:rsidP="00920150">
      <w:r>
        <w:t>11月29日，合创Z03车机OTA再升级，从今日开始分批向用户进行推动。此次0TA升级新增了华为HiCar，可实现华为手机连接车机投屏，官方表示目前华为大部分机型可使用此功能；新增“看屏说话畅控所言”功能，可见即可说，不再需要点击屏幕；新增三大娱乐应用，包括口袋故事、QQ音乐、UC浏览器上线合创Z03智能车机；新增“你好，小智”唤醒词，任意呼唤“HI，小CAN”或者“你好，小智”可靠语音助手随时等待召唤。</w:t>
      </w:r>
    </w:p>
    <w:p w14:paraId="417C1AAC" w14:textId="43C7E587" w:rsidR="00B05F8E" w:rsidRDefault="00B05F8E" w:rsidP="00920150">
      <w:pPr>
        <w:rPr>
          <w:rFonts w:cs="宋体"/>
          <w:b/>
          <w:bCs/>
          <w:i/>
          <w:iCs/>
        </w:rPr>
      </w:pPr>
    </w:p>
    <w:p w14:paraId="51181E3C" w14:textId="77777777" w:rsidR="00B05F8E" w:rsidRPr="00581F47" w:rsidRDefault="00B05F8E" w:rsidP="00920150">
      <w:pPr>
        <w:pStyle w:val="a8"/>
        <w:numPr>
          <w:ilvl w:val="3"/>
          <w:numId w:val="17"/>
        </w:numPr>
        <w:ind w:firstLineChars="0"/>
        <w:jc w:val="left"/>
        <w:outlineLvl w:val="1"/>
        <w:rPr>
          <w:b/>
        </w:rPr>
      </w:pPr>
      <w:r w:rsidRPr="00581F47">
        <w:rPr>
          <w:rFonts w:hint="eastAsia"/>
          <w:b/>
        </w:rPr>
        <w:t>黑芝麻智能与复睿智行签署战略合作</w:t>
      </w:r>
    </w:p>
    <w:p w14:paraId="254CD743" w14:textId="77777777" w:rsidR="00B05F8E" w:rsidRDefault="00B05F8E" w:rsidP="00920150">
      <w:r>
        <w:t>复睿智行举办自动驾驶产业融合论坛暨复睿智行产品发布会“FUSIONRIDEDAY2022”，黑芝麻智能联合创始人兼总裁刘卫红受邀出席活动并于论坛期间与复睿智行签署战略合作协议。</w:t>
      </w:r>
    </w:p>
    <w:p w14:paraId="0FEAFBA9" w14:textId="7F749257" w:rsidR="00B05F8E" w:rsidRDefault="00B05F8E" w:rsidP="00920150">
      <w:pPr>
        <w:rPr>
          <w:rFonts w:cs="宋体"/>
          <w:b/>
          <w:bCs/>
          <w:i/>
          <w:iCs/>
        </w:rPr>
      </w:pPr>
    </w:p>
    <w:p w14:paraId="44C53F76" w14:textId="77777777" w:rsidR="00B05F8E" w:rsidRPr="00E2353D" w:rsidRDefault="00B05F8E" w:rsidP="00920150">
      <w:pPr>
        <w:pStyle w:val="a8"/>
        <w:numPr>
          <w:ilvl w:val="3"/>
          <w:numId w:val="17"/>
        </w:numPr>
        <w:ind w:firstLineChars="0"/>
        <w:jc w:val="left"/>
        <w:outlineLvl w:val="1"/>
        <w:rPr>
          <w:b/>
        </w:rPr>
      </w:pPr>
      <w:r w:rsidRPr="00E2353D">
        <w:rPr>
          <w:rFonts w:hint="eastAsia"/>
          <w:b/>
        </w:rPr>
        <w:t>恒大汽车回应裁员：淘汰比例</w:t>
      </w:r>
      <w:r w:rsidRPr="00E2353D">
        <w:rPr>
          <w:b/>
        </w:rPr>
        <w:t>10%，另有25%停薪留职</w:t>
      </w:r>
    </w:p>
    <w:p w14:paraId="5E206D21" w14:textId="77777777" w:rsidR="00B05F8E" w:rsidRDefault="00B05F8E" w:rsidP="00920150">
      <w:r w:rsidRPr="00EA6178">
        <w:t>12月2日，经济观察网援引恒大汽车内部人士消息称，“本次优化淘汰整体比例为10%，部分业务条线或高于此数，另有25%员工停薪留职1至3个月。”</w:t>
      </w:r>
    </w:p>
    <w:p w14:paraId="1D076DF9" w14:textId="3E1F234C" w:rsidR="00B05F8E" w:rsidRPr="0079617B" w:rsidRDefault="00B05F8E" w:rsidP="00920150">
      <w:pPr>
        <w:rPr>
          <w:rFonts w:cs="宋体"/>
          <w:b/>
          <w:bCs/>
          <w:i/>
          <w:iCs/>
        </w:rPr>
      </w:pPr>
    </w:p>
    <w:p w14:paraId="41129AE9" w14:textId="77777777" w:rsidR="00B05F8E" w:rsidRPr="00A20B88" w:rsidRDefault="00B05F8E" w:rsidP="00920150">
      <w:pPr>
        <w:pStyle w:val="a8"/>
        <w:numPr>
          <w:ilvl w:val="3"/>
          <w:numId w:val="17"/>
        </w:numPr>
        <w:ind w:firstLineChars="0"/>
        <w:jc w:val="left"/>
        <w:outlineLvl w:val="1"/>
        <w:rPr>
          <w:b/>
        </w:rPr>
      </w:pPr>
      <w:r w:rsidRPr="00A20B88">
        <w:rPr>
          <w:rFonts w:hint="eastAsia"/>
          <w:b/>
        </w:rPr>
        <w:t>红岩氢能重卡再添新场景</w:t>
      </w:r>
    </w:p>
    <w:p w14:paraId="01CDB1FE" w14:textId="77777777" w:rsidR="00B05F8E" w:rsidRDefault="00B05F8E" w:rsidP="00920150">
      <w:r>
        <w:rPr>
          <w:rFonts w:hint="eastAsia"/>
        </w:rPr>
        <w:t>一批标载</w:t>
      </w:r>
      <w:r>
        <w:t>49吨的上汽红岩燃料电池牵引车在上海投入了运营。在与捷氢科技、安吉物流的无间合作下，红岩杰狮H6燃料电池牵引车已经在上海嘉定、临港两大区域投入了物流运输，频繁往返于各个整车与零部件企业的生产工厂，用高效、零碳的运营表现承担起了汽车零部件的运输任务。</w:t>
      </w:r>
    </w:p>
    <w:p w14:paraId="4B320C7A" w14:textId="77777777" w:rsidR="00B05F8E" w:rsidRDefault="00B05F8E" w:rsidP="00920150">
      <w:r>
        <w:rPr>
          <w:rFonts w:hint="eastAsia"/>
        </w:rPr>
        <w:t>此次投入嘉定、临港两大区域汽车零部件物流运输的红岩杰狮</w:t>
      </w:r>
      <w:r>
        <w:t>49吨燃料电池牵引车，配备有127kWh宁德时代动力电池，最大扭矩1600-2500N·m，其搭载捷氢科技研发的P3X燃料</w:t>
      </w:r>
      <w:r>
        <w:lastRenderedPageBreak/>
        <w:t>电池系统，可实现117kW额定功率输出，120kW系统峰值功率输出，其行业领先的3.7KW/L燃料电池体积功率密度，可有效满足多种作业场景的应用。</w:t>
      </w:r>
    </w:p>
    <w:p w14:paraId="5A158ECB" w14:textId="46C5B91C" w:rsidR="00B05F8E" w:rsidRPr="0079617B" w:rsidRDefault="00B05F8E" w:rsidP="00920150">
      <w:pPr>
        <w:rPr>
          <w:rFonts w:cs="宋体"/>
          <w:b/>
          <w:bCs/>
          <w:i/>
          <w:iCs/>
        </w:rPr>
      </w:pPr>
    </w:p>
    <w:p w14:paraId="0813F6DD" w14:textId="77777777" w:rsidR="00B05F8E" w:rsidRPr="009937B5" w:rsidRDefault="00B05F8E" w:rsidP="00920150">
      <w:pPr>
        <w:pStyle w:val="a8"/>
        <w:numPr>
          <w:ilvl w:val="3"/>
          <w:numId w:val="17"/>
        </w:numPr>
        <w:ind w:firstLineChars="0"/>
        <w:jc w:val="left"/>
        <w:outlineLvl w:val="1"/>
        <w:rPr>
          <w:b/>
        </w:rPr>
      </w:pPr>
      <w:r w:rsidRPr="009937B5">
        <w:rPr>
          <w:rFonts w:hint="eastAsia"/>
          <w:b/>
        </w:rPr>
        <w:t>鸿海扩张北美电动车厂关键零部件业务</w:t>
      </w:r>
    </w:p>
    <w:p w14:paraId="00F22C18" w14:textId="77777777" w:rsidR="00B05F8E" w:rsidRPr="00503547" w:rsidRDefault="00B05F8E" w:rsidP="00920150">
      <w:r w:rsidRPr="00503547">
        <w:t>12月2日，鸿海产品负责人萧才佑称，鸿海俄亥俄州工厂不仅生产电动车，也生产电池包等电动车关键组件，并规划在鸿海威斯康辛州园区兴建新的产业园区，希望吸引电动车等关键零组件厂商进驻。萧才佑提到，鸿海集团的策略是，电动车组装厂在哪里，电池包厂就要在哪里。</w:t>
      </w:r>
    </w:p>
    <w:p w14:paraId="659243D9" w14:textId="1EFBB777" w:rsidR="00B05F8E" w:rsidRPr="0079617B" w:rsidRDefault="00B05F8E" w:rsidP="00920150">
      <w:pPr>
        <w:rPr>
          <w:rFonts w:cs="宋体"/>
          <w:b/>
          <w:bCs/>
          <w:i/>
          <w:iCs/>
        </w:rPr>
      </w:pPr>
    </w:p>
    <w:p w14:paraId="3741BF57" w14:textId="77777777" w:rsidR="00B05F8E" w:rsidRPr="007D38F6" w:rsidRDefault="00B05F8E" w:rsidP="00920150">
      <w:pPr>
        <w:pStyle w:val="a8"/>
        <w:numPr>
          <w:ilvl w:val="3"/>
          <w:numId w:val="17"/>
        </w:numPr>
        <w:ind w:firstLineChars="0"/>
        <w:jc w:val="left"/>
        <w:outlineLvl w:val="1"/>
        <w:rPr>
          <w:b/>
        </w:rPr>
      </w:pPr>
      <w:r w:rsidRPr="007D38F6">
        <w:rPr>
          <w:rFonts w:hint="eastAsia"/>
          <w:b/>
        </w:rPr>
        <w:t>吉利控股集团成为驱动可持续全球伙伴</w:t>
      </w:r>
    </w:p>
    <w:p w14:paraId="705633EF" w14:textId="77777777" w:rsidR="00B05F8E" w:rsidRDefault="00B05F8E" w:rsidP="00920150">
      <w:r>
        <w:t>12月1日，吉利控股集团成为中国首家以全球合作伙伴身份加入“驱动可持续”（DriveSustainability）项目的车企。未来，吉利将与全球领先车企共同探讨全球供应链议题，为全球汽车行业的可持续价值链管理行业标准和原则的制定发出中国声音。同时通过供应链可持续管理指南和工具的运用，开展供应商可持续自我评估、供应商培训、利益相关方对话等活动，进一步提升吉利控股旗下各品牌的价值链可持续水平。</w:t>
      </w:r>
    </w:p>
    <w:p w14:paraId="36135508" w14:textId="63C10F3D" w:rsidR="00B05F8E" w:rsidRPr="007D38F6" w:rsidRDefault="00B05F8E" w:rsidP="00920150">
      <w:pPr>
        <w:rPr>
          <w:rFonts w:cs="宋体"/>
          <w:b/>
          <w:bCs/>
          <w:i/>
          <w:iCs/>
        </w:rPr>
      </w:pPr>
    </w:p>
    <w:p w14:paraId="1EB1DB77" w14:textId="77777777" w:rsidR="00B05F8E" w:rsidRPr="009937B5" w:rsidRDefault="00B05F8E" w:rsidP="00920150">
      <w:pPr>
        <w:pStyle w:val="a8"/>
        <w:numPr>
          <w:ilvl w:val="3"/>
          <w:numId w:val="17"/>
        </w:numPr>
        <w:ind w:firstLineChars="0"/>
        <w:jc w:val="left"/>
        <w:outlineLvl w:val="1"/>
        <w:rPr>
          <w:b/>
        </w:rPr>
      </w:pPr>
      <w:r w:rsidRPr="009937B5">
        <w:rPr>
          <w:rFonts w:hint="eastAsia"/>
          <w:b/>
        </w:rPr>
        <w:t>吉利新能源限时保价</w:t>
      </w:r>
      <w:r w:rsidRPr="009937B5">
        <w:rPr>
          <w:b/>
        </w:rPr>
        <w:t>年内交定金可享国补</w:t>
      </w:r>
    </w:p>
    <w:p w14:paraId="283D299E" w14:textId="77777777" w:rsidR="00B05F8E" w:rsidRDefault="00B05F8E" w:rsidP="00920150">
      <w:r>
        <w:t>12月1日，吉利汽车发布《吉利汽车集团旗下新能源车型限时保价》，针对旗下10款新能源车型，吉利汽车集团承诺在2022年12月31日24:00前完成定金支付的订单，可享受2022年国家新能源补贴。</w:t>
      </w:r>
    </w:p>
    <w:p w14:paraId="4D724D84" w14:textId="77777777" w:rsidR="00B05F8E" w:rsidRDefault="00B05F8E" w:rsidP="00920150">
      <w:r>
        <w:rPr>
          <w:rFonts w:hint="eastAsia"/>
        </w:rPr>
        <w:t>具体内容如下：</w:t>
      </w:r>
    </w:p>
    <w:p w14:paraId="3514A6DB" w14:textId="77777777" w:rsidR="00B05F8E" w:rsidRDefault="00B05F8E" w:rsidP="00920150">
      <w:r>
        <w:rPr>
          <w:rFonts w:hint="eastAsia"/>
        </w:rPr>
        <w:t>根据《财政部</w:t>
      </w:r>
      <w:r>
        <w:t>/工业和信息化部/科技部/发展改革委关于完善新能源汽车推广应用财政补贴政策的通知》2022年新能源汽车购置补贴政策将于2022年12月31日截止2022年12月31日之后上牌的新能源车辆将不再享受相关补贴(其中纯电车型补贴为:7280-12600元/台;插电混动车型补贴为:4800元/台)。</w:t>
      </w:r>
    </w:p>
    <w:p w14:paraId="7451FA98" w14:textId="77777777" w:rsidR="00B05F8E" w:rsidRDefault="00B05F8E" w:rsidP="00920150">
      <w:r>
        <w:rPr>
          <w:rFonts w:hint="eastAsia"/>
        </w:rPr>
        <w:t>为感谢广大车友的支持与厚爱，吉利汽车集团承诺在</w:t>
      </w:r>
      <w:r>
        <w:t>2022年12月31日24:00前完成定金支付的订单，可享受2022年国家新能源补贴(车型包含几何G6、几何M6、几何A、几何C、几何E、吉利星越LHi·P增程电动、吉利帝豪LHi·P、领克01EM-P、领克05PHEV、领克06PHEV)。</w:t>
      </w:r>
    </w:p>
    <w:p w14:paraId="08078DA9" w14:textId="5CC26A55" w:rsidR="00B05F8E" w:rsidRPr="0079617B" w:rsidRDefault="00B05F8E" w:rsidP="00920150">
      <w:pPr>
        <w:rPr>
          <w:rFonts w:cs="宋体"/>
          <w:b/>
          <w:bCs/>
          <w:i/>
          <w:iCs/>
        </w:rPr>
      </w:pPr>
    </w:p>
    <w:p w14:paraId="24D24A5D" w14:textId="77777777" w:rsidR="00B05F8E" w:rsidRPr="00A20B88" w:rsidRDefault="00B05F8E" w:rsidP="00920150">
      <w:pPr>
        <w:pStyle w:val="a8"/>
        <w:numPr>
          <w:ilvl w:val="3"/>
          <w:numId w:val="17"/>
        </w:numPr>
        <w:ind w:firstLineChars="0"/>
        <w:jc w:val="left"/>
        <w:outlineLvl w:val="1"/>
        <w:rPr>
          <w:b/>
        </w:rPr>
      </w:pPr>
      <w:r w:rsidRPr="00A20B88">
        <w:rPr>
          <w:rFonts w:hint="eastAsia"/>
          <w:b/>
        </w:rPr>
        <w:t>吉利星际纯电动城市客车</w:t>
      </w:r>
      <w:r w:rsidRPr="00A20B88">
        <w:rPr>
          <w:b/>
        </w:rPr>
        <w:t>C8E交付甘肃天水</w:t>
      </w:r>
    </w:p>
    <w:p w14:paraId="327B8D94" w14:textId="77777777" w:rsidR="00B05F8E" w:rsidRDefault="00B05F8E" w:rsidP="00920150">
      <w:r>
        <w:rPr>
          <w:rFonts w:hint="eastAsia"/>
        </w:rPr>
        <w:t>吉利星际纯电动城市客车</w:t>
      </w:r>
      <w:r>
        <w:t>C8E交付天水羲通公交旅游集团。天水市是"十三五"首批公交都市创建城市，也是甘肃省继兰州市之后的第二个公交都市创建城市。本次吉利星际客车与天水羲通公交旅游集团的合作为当地公共交通的发展和绿色运营提供了有力的支持。</w:t>
      </w:r>
    </w:p>
    <w:p w14:paraId="48F33EA8" w14:textId="57F5E62E" w:rsidR="00B05F8E" w:rsidRPr="0079617B" w:rsidRDefault="00B05F8E" w:rsidP="00920150">
      <w:pPr>
        <w:rPr>
          <w:rFonts w:cs="宋体"/>
          <w:b/>
          <w:bCs/>
          <w:i/>
          <w:iCs/>
        </w:rPr>
      </w:pPr>
    </w:p>
    <w:p w14:paraId="36B78F58" w14:textId="77777777" w:rsidR="00B05F8E" w:rsidRPr="000C114E" w:rsidRDefault="00B05F8E" w:rsidP="00920150">
      <w:pPr>
        <w:pStyle w:val="a8"/>
        <w:numPr>
          <w:ilvl w:val="3"/>
          <w:numId w:val="17"/>
        </w:numPr>
        <w:ind w:firstLineChars="0"/>
        <w:jc w:val="left"/>
        <w:outlineLvl w:val="1"/>
        <w:rPr>
          <w:b/>
        </w:rPr>
      </w:pPr>
      <w:r w:rsidRPr="000C114E">
        <w:rPr>
          <w:rFonts w:hint="eastAsia"/>
          <w:b/>
        </w:rPr>
        <w:t>极狐、长城、小鹏等车企角逐城市</w:t>
      </w:r>
      <w:r w:rsidRPr="000C114E">
        <w:rPr>
          <w:b/>
        </w:rPr>
        <w:t>NOA</w:t>
      </w:r>
    </w:p>
    <w:p w14:paraId="3B02F46B" w14:textId="77777777" w:rsidR="00B05F8E" w:rsidRDefault="00B05F8E" w:rsidP="00920150">
      <w:r>
        <w:rPr>
          <w:rFonts w:hint="eastAsia"/>
        </w:rPr>
        <w:t>就实现城市</w:t>
      </w:r>
      <w:r>
        <w:t>NOA，各家车企的技术方案不一。目前自动驾驶技术路线分为“雷达+摄像头”路线和纯视觉感知路线，后者的拥趸者是特斯拉。特斯拉的纯视觉方案，是把自动驾驶置入了“仿生学”的框架中，模拟人类的视觉、感知和信息处理、判断。与特斯拉不同，国内整车厂商和自动驾驶科技公司更青睐“激光雷达+摄像头”的技术方案。不少业内人士认为，激光雷达由于具备测距远、角度分辨率优、受环境光照影响小等特点，是面向L3以上级别的核心传感器，核心功能就是为了实现城市NOA。</w:t>
      </w:r>
    </w:p>
    <w:p w14:paraId="7B67715A" w14:textId="12F3EA87" w:rsidR="00B05F8E" w:rsidRDefault="00B05F8E" w:rsidP="00920150">
      <w:pPr>
        <w:rPr>
          <w:rFonts w:cs="宋体"/>
          <w:b/>
          <w:bCs/>
          <w:i/>
          <w:iCs/>
        </w:rPr>
      </w:pPr>
    </w:p>
    <w:p w14:paraId="3278EB0D" w14:textId="77777777" w:rsidR="00AA0044" w:rsidRPr="0079617B" w:rsidRDefault="00AA0044" w:rsidP="00920150">
      <w:pPr>
        <w:rPr>
          <w:rFonts w:cs="宋体" w:hint="eastAsia"/>
          <w:b/>
          <w:bCs/>
          <w:i/>
          <w:iCs/>
        </w:rPr>
      </w:pPr>
    </w:p>
    <w:p w14:paraId="4A748AA6" w14:textId="77777777" w:rsidR="00B05F8E" w:rsidRPr="00442434" w:rsidRDefault="00B05F8E" w:rsidP="00920150">
      <w:pPr>
        <w:pStyle w:val="a8"/>
        <w:numPr>
          <w:ilvl w:val="3"/>
          <w:numId w:val="17"/>
        </w:numPr>
        <w:ind w:firstLineChars="0"/>
        <w:jc w:val="left"/>
        <w:outlineLvl w:val="1"/>
        <w:rPr>
          <w:b/>
        </w:rPr>
      </w:pPr>
      <w:r w:rsidRPr="00442434">
        <w:rPr>
          <w:rFonts w:hint="eastAsia"/>
          <w:b/>
        </w:rPr>
        <w:lastRenderedPageBreak/>
        <w:t>集度汽车在武汉设立研发中心</w:t>
      </w:r>
    </w:p>
    <w:p w14:paraId="73F7CD01" w14:textId="77777777" w:rsidR="00B05F8E" w:rsidRPr="00952FF7" w:rsidRDefault="00B05F8E" w:rsidP="00920150">
      <w:r w:rsidRPr="00952FF7">
        <w:t>11月23日，集度科技（武汉）有限公司注册成立，注册资本1亿美元，法定代表人夏一平，经营范围包含电动汽车充电基础设施运营；新能源汽车整车销售；软件开发；软件外包服务；工业互联网数据服务；数据处理和存储支持服务；云计算装备技术服务；互联网数据服务；计算机系统服务；网络技术服务等。</w:t>
      </w:r>
    </w:p>
    <w:p w14:paraId="0480A33E" w14:textId="6518C457" w:rsidR="00B05F8E" w:rsidRPr="0079617B" w:rsidRDefault="00B05F8E" w:rsidP="00920150">
      <w:pPr>
        <w:rPr>
          <w:rFonts w:cs="宋体"/>
          <w:b/>
          <w:bCs/>
          <w:i/>
          <w:iCs/>
        </w:rPr>
      </w:pPr>
    </w:p>
    <w:p w14:paraId="56032902" w14:textId="77777777" w:rsidR="00B05F8E" w:rsidRPr="00E2353D" w:rsidRDefault="00B05F8E" w:rsidP="00920150">
      <w:pPr>
        <w:pStyle w:val="a8"/>
        <w:numPr>
          <w:ilvl w:val="3"/>
          <w:numId w:val="17"/>
        </w:numPr>
        <w:ind w:firstLineChars="0"/>
        <w:jc w:val="left"/>
        <w:outlineLvl w:val="1"/>
        <w:rPr>
          <w:b/>
        </w:rPr>
      </w:pPr>
      <w:r w:rsidRPr="00E2353D">
        <w:rPr>
          <w:rFonts w:hint="eastAsia"/>
          <w:b/>
        </w:rPr>
        <w:t>江铃福特科技高层调整，刘继升接替向东平任总裁</w:t>
      </w:r>
    </w:p>
    <w:p w14:paraId="5249275D" w14:textId="77777777" w:rsidR="00B05F8E" w:rsidRDefault="00B05F8E" w:rsidP="00920150">
      <w:r w:rsidRPr="00EA6178">
        <w:rPr>
          <w:rFonts w:hint="eastAsia"/>
        </w:rPr>
        <w:t>江铃福特汽车科技（上海）有限公司正式宣布，刘继升接替向东平出任公司总裁，而原总裁向东平已调回福特汽车另有任用。</w:t>
      </w:r>
    </w:p>
    <w:p w14:paraId="5B77FB5E" w14:textId="7DC9CFD4" w:rsidR="00B05F8E" w:rsidRPr="0079617B" w:rsidRDefault="00B05F8E" w:rsidP="00920150">
      <w:pPr>
        <w:rPr>
          <w:rFonts w:cs="宋体"/>
          <w:b/>
          <w:bCs/>
          <w:i/>
          <w:iCs/>
        </w:rPr>
      </w:pPr>
    </w:p>
    <w:p w14:paraId="24F32429" w14:textId="77777777" w:rsidR="00B05F8E" w:rsidRPr="00A20B88" w:rsidRDefault="00B05F8E" w:rsidP="00920150">
      <w:pPr>
        <w:pStyle w:val="a8"/>
        <w:numPr>
          <w:ilvl w:val="3"/>
          <w:numId w:val="17"/>
        </w:numPr>
        <w:ind w:firstLineChars="0"/>
        <w:jc w:val="left"/>
        <w:outlineLvl w:val="1"/>
        <w:rPr>
          <w:b/>
        </w:rPr>
      </w:pPr>
      <w:r w:rsidRPr="00A20B88">
        <w:rPr>
          <w:rFonts w:hint="eastAsia"/>
          <w:b/>
        </w:rPr>
        <w:t>江铃汽车高层变动</w:t>
      </w:r>
      <w:r w:rsidRPr="00A20B88">
        <w:rPr>
          <w:b/>
        </w:rPr>
        <w:t>吴胜波担任副董事长</w:t>
      </w:r>
    </w:p>
    <w:p w14:paraId="1EBEF8A9" w14:textId="77777777" w:rsidR="00B05F8E" w:rsidRDefault="00B05F8E" w:rsidP="00920150">
      <w:r>
        <w:rPr>
          <w:rFonts w:hint="eastAsia"/>
        </w:rPr>
        <w:t>近日，江铃汽车股份有限公司发布董事会决议公告。</w:t>
      </w:r>
    </w:p>
    <w:p w14:paraId="1F5634FA" w14:textId="77777777" w:rsidR="00B05F8E" w:rsidRDefault="00B05F8E" w:rsidP="00920150">
      <w:r>
        <w:rPr>
          <w:rFonts w:hint="eastAsia"/>
        </w:rPr>
        <w:t>公告显示，董事会选举吴胜波任公司副董事长和战略委员会委员；董事会批准聘任刘继升为公司副总裁，此人事变动自</w:t>
      </w:r>
      <w:r>
        <w:t>2022年11月25日起生效。</w:t>
      </w:r>
    </w:p>
    <w:p w14:paraId="493B1C88" w14:textId="4E3B70C2" w:rsidR="00B05F8E" w:rsidRPr="0079617B" w:rsidRDefault="00B05F8E" w:rsidP="00920150">
      <w:pPr>
        <w:rPr>
          <w:rFonts w:cs="宋体"/>
          <w:b/>
          <w:bCs/>
          <w:i/>
          <w:iCs/>
        </w:rPr>
      </w:pPr>
    </w:p>
    <w:p w14:paraId="7BC272B5" w14:textId="77777777" w:rsidR="00B05F8E" w:rsidRPr="00B26D85" w:rsidRDefault="00B05F8E" w:rsidP="00920150">
      <w:pPr>
        <w:pStyle w:val="a8"/>
        <w:numPr>
          <w:ilvl w:val="3"/>
          <w:numId w:val="17"/>
        </w:numPr>
        <w:ind w:firstLineChars="0"/>
        <w:jc w:val="left"/>
        <w:outlineLvl w:val="1"/>
        <w:rPr>
          <w:b/>
        </w:rPr>
      </w:pPr>
      <w:r w:rsidRPr="00B26D85">
        <w:rPr>
          <w:rFonts w:hint="eastAsia"/>
          <w:b/>
        </w:rPr>
        <w:t>捷达新车规划</w:t>
      </w:r>
      <w:r w:rsidRPr="00B26D85">
        <w:rPr>
          <w:b/>
        </w:rPr>
        <w:t>三年内陆续推出</w:t>
      </w:r>
    </w:p>
    <w:p w14:paraId="6DB779C5" w14:textId="77777777" w:rsidR="00B05F8E" w:rsidRDefault="00B05F8E" w:rsidP="00920150">
      <w:r>
        <w:t>捷达将在现有SUV和三厢燃油车规划的基础上增加混合动力序列，并以自主研发电动车平台为载体推进纯电A级三厢车产品开发，价格定位将围绕15万级市场展开。目前各项目均在积极推进中，计划在2023至2025年间陆续推出。一汽大众自主研发的双擎技术及电动车方案，将与捷达品牌自主造型、科技功能、车联网开发等相结合，助力捷达品牌在15万元级市场完成混动和纯电车型布局。</w:t>
      </w:r>
    </w:p>
    <w:p w14:paraId="32C769B0" w14:textId="0A49E989" w:rsidR="00B05F8E" w:rsidRDefault="00B05F8E" w:rsidP="00920150">
      <w:pPr>
        <w:rPr>
          <w:rFonts w:cs="宋体"/>
          <w:b/>
          <w:bCs/>
          <w:i/>
          <w:iCs/>
        </w:rPr>
      </w:pPr>
    </w:p>
    <w:p w14:paraId="272E46CD" w14:textId="77777777" w:rsidR="00B05F8E" w:rsidRPr="00A20B88" w:rsidRDefault="00B05F8E" w:rsidP="00920150">
      <w:pPr>
        <w:pStyle w:val="a8"/>
        <w:numPr>
          <w:ilvl w:val="3"/>
          <w:numId w:val="17"/>
        </w:numPr>
        <w:ind w:firstLineChars="0"/>
        <w:jc w:val="left"/>
        <w:outlineLvl w:val="1"/>
        <w:rPr>
          <w:b/>
        </w:rPr>
      </w:pPr>
      <w:r w:rsidRPr="00A20B88">
        <w:rPr>
          <w:rFonts w:hint="eastAsia"/>
          <w:b/>
        </w:rPr>
        <w:t>进军北美</w:t>
      </w:r>
      <w:r w:rsidRPr="00A20B88">
        <w:rPr>
          <w:b/>
        </w:rPr>
        <w:t>长城炮正式登陆牙买加</w:t>
      </w:r>
    </w:p>
    <w:p w14:paraId="355EF35A" w14:textId="1327161B" w:rsidR="00B05F8E" w:rsidRDefault="00B05F8E" w:rsidP="00920150">
      <w:r>
        <w:rPr>
          <w:rFonts w:hint="eastAsia"/>
        </w:rPr>
        <w:t>从海外媒体获悉长城炮已经正式进军牙买加，预示着长城炮正式登陆北美洲。长城炮作为中国首个全球化皮卡品牌，目前全球销量已经突破</w:t>
      </w:r>
      <w:r>
        <w:t>30万辆，成为首个突破30</w:t>
      </w:r>
      <w:r w:rsidR="008F6267">
        <w:t>万辆</w:t>
      </w:r>
      <w:r>
        <w:t>的中国高端皮卡品牌。</w:t>
      </w:r>
    </w:p>
    <w:p w14:paraId="16AA851C" w14:textId="798585FE" w:rsidR="00B05F8E" w:rsidRPr="0079617B" w:rsidRDefault="00B05F8E" w:rsidP="00920150">
      <w:pPr>
        <w:rPr>
          <w:rFonts w:cs="宋体"/>
          <w:b/>
          <w:bCs/>
          <w:i/>
          <w:iCs/>
        </w:rPr>
      </w:pPr>
    </w:p>
    <w:p w14:paraId="26C14C9A" w14:textId="77777777" w:rsidR="00B05F8E" w:rsidRPr="00671389" w:rsidRDefault="00B05F8E" w:rsidP="00920150">
      <w:pPr>
        <w:pStyle w:val="a8"/>
        <w:numPr>
          <w:ilvl w:val="3"/>
          <w:numId w:val="17"/>
        </w:numPr>
        <w:ind w:firstLineChars="0"/>
        <w:jc w:val="left"/>
        <w:outlineLvl w:val="1"/>
        <w:rPr>
          <w:b/>
        </w:rPr>
      </w:pPr>
      <w:r w:rsidRPr="00671389">
        <w:rPr>
          <w:rFonts w:hint="eastAsia"/>
          <w:b/>
        </w:rPr>
        <w:t>岚图汽车年亏</w:t>
      </w:r>
      <w:r w:rsidRPr="00671389">
        <w:rPr>
          <w:b/>
        </w:rPr>
        <w:t>14亿，竞争优势难言乐观</w:t>
      </w:r>
    </w:p>
    <w:p w14:paraId="60A48A15" w14:textId="77777777" w:rsidR="00B05F8E" w:rsidRDefault="00B05F8E" w:rsidP="00920150">
      <w:r>
        <w:rPr>
          <w:rFonts w:hint="eastAsia"/>
        </w:rPr>
        <w:t>东风汽车集团旗下的岚图汽车近日完成了</w:t>
      </w:r>
      <w:r>
        <w:t>A轮引战融资协议签署和交割，此次融资金额近50亿元，是中国新能源汽车行业迄今规模最大的首轮融资。此次融资后，岚图汽车市场估值近300亿元。岚图汽车方面表示后续将根据情况备战IPO，然而，其半年亏损超过7亿的现实，加上市场环境强敌环伺，都可见公司面临较大的产品竞争压力。</w:t>
      </w:r>
    </w:p>
    <w:p w14:paraId="2352352D" w14:textId="73993C64" w:rsidR="00B05F8E" w:rsidRPr="0079617B" w:rsidRDefault="00B05F8E" w:rsidP="00920150">
      <w:pPr>
        <w:rPr>
          <w:rFonts w:cs="宋体"/>
          <w:b/>
          <w:bCs/>
          <w:i/>
          <w:iCs/>
        </w:rPr>
      </w:pPr>
    </w:p>
    <w:p w14:paraId="23CEC841" w14:textId="77777777" w:rsidR="00B05F8E" w:rsidRPr="00B26D85" w:rsidRDefault="00B05F8E" w:rsidP="00920150">
      <w:pPr>
        <w:pStyle w:val="a8"/>
        <w:numPr>
          <w:ilvl w:val="3"/>
          <w:numId w:val="17"/>
        </w:numPr>
        <w:ind w:firstLineChars="0"/>
        <w:jc w:val="left"/>
        <w:outlineLvl w:val="1"/>
        <w:rPr>
          <w:b/>
        </w:rPr>
      </w:pPr>
      <w:r w:rsidRPr="00B26D85">
        <w:rPr>
          <w:rFonts w:hint="eastAsia"/>
          <w:b/>
        </w:rPr>
        <w:t>岚图与小桔充电达成补能协议</w:t>
      </w:r>
      <w:r w:rsidRPr="00B26D85">
        <w:rPr>
          <w:b/>
        </w:rPr>
        <w:t>扩展充电服务</w:t>
      </w:r>
    </w:p>
    <w:p w14:paraId="4EE53556" w14:textId="77777777" w:rsidR="00B05F8E" w:rsidRDefault="00B05F8E" w:rsidP="00920150">
      <w:r>
        <w:rPr>
          <w:rFonts w:hint="eastAsia"/>
        </w:rPr>
        <w:t>岚图汽车与小桔充电达成合作，小桔充电在全国范围内的超</w:t>
      </w:r>
      <w:r>
        <w:t>2000座充电站的近40000根充电枪将于2022年底接入岚图充电网络，进一步扩展岚图充电服务矩阵，为用户提高便利性。与小桔充电合作后，岚图公共充电枪数量将超40万根，覆盖率可达85%，其中高速服务区充电站超3200座，可为全国超360个地级市用户提供充电服务，持续为岚图用户的无忧用车赋能，充分实现“充电无忧”。</w:t>
      </w:r>
    </w:p>
    <w:p w14:paraId="4A3C0845" w14:textId="0A8F98CE" w:rsidR="00B05F8E" w:rsidRDefault="00B05F8E" w:rsidP="00920150">
      <w:pPr>
        <w:rPr>
          <w:rFonts w:cs="宋体"/>
          <w:b/>
          <w:bCs/>
          <w:i/>
          <w:iCs/>
        </w:rPr>
      </w:pPr>
    </w:p>
    <w:p w14:paraId="7C162BB6" w14:textId="77777777" w:rsidR="00B05F8E" w:rsidRPr="00E2353D" w:rsidRDefault="00B05F8E" w:rsidP="00920150">
      <w:pPr>
        <w:pStyle w:val="a8"/>
        <w:numPr>
          <w:ilvl w:val="3"/>
          <w:numId w:val="17"/>
        </w:numPr>
        <w:ind w:firstLineChars="0"/>
        <w:jc w:val="left"/>
        <w:outlineLvl w:val="1"/>
        <w:rPr>
          <w:b/>
        </w:rPr>
      </w:pPr>
      <w:r w:rsidRPr="00E2353D">
        <w:rPr>
          <w:rFonts w:hint="eastAsia"/>
          <w:b/>
        </w:rPr>
        <w:t>理想汽车</w:t>
      </w:r>
      <w:r w:rsidRPr="00E2353D">
        <w:rPr>
          <w:b/>
        </w:rPr>
        <w:t>2022年11月交付15034辆，创单月交付新纪录</w:t>
      </w:r>
    </w:p>
    <w:p w14:paraId="7997CD7D" w14:textId="77777777" w:rsidR="00B05F8E" w:rsidRDefault="00B05F8E" w:rsidP="00920150">
      <w:r w:rsidRPr="00EA6178">
        <w:rPr>
          <w:rFonts w:hint="eastAsia"/>
        </w:rPr>
        <w:t>理想汽车</w:t>
      </w:r>
      <w:r w:rsidRPr="00EA6178">
        <w:t>2022年11月交付15034辆，创理想汽车单月交付新纪录!同时，截止到2022年11月30日，理想汽车累计交付量为236101辆。</w:t>
      </w:r>
    </w:p>
    <w:p w14:paraId="4FB335A9" w14:textId="261DAE69" w:rsidR="00B05F8E" w:rsidRPr="0079617B" w:rsidRDefault="00B05F8E" w:rsidP="00920150">
      <w:pPr>
        <w:rPr>
          <w:rFonts w:cs="宋体"/>
          <w:b/>
          <w:bCs/>
          <w:i/>
          <w:iCs/>
        </w:rPr>
      </w:pPr>
    </w:p>
    <w:p w14:paraId="291E7AF9" w14:textId="77777777" w:rsidR="00B05F8E" w:rsidRPr="00B26D85" w:rsidRDefault="00B05F8E" w:rsidP="00920150">
      <w:pPr>
        <w:pStyle w:val="a8"/>
        <w:numPr>
          <w:ilvl w:val="3"/>
          <w:numId w:val="17"/>
        </w:numPr>
        <w:ind w:firstLineChars="0"/>
        <w:jc w:val="left"/>
        <w:outlineLvl w:val="1"/>
        <w:rPr>
          <w:b/>
        </w:rPr>
      </w:pPr>
      <w:r w:rsidRPr="00B26D85">
        <w:rPr>
          <w:rFonts w:hint="eastAsia"/>
          <w:b/>
        </w:rPr>
        <w:lastRenderedPageBreak/>
        <w:t>零跑</w:t>
      </w:r>
      <w:r w:rsidRPr="00B26D85">
        <w:rPr>
          <w:b/>
        </w:rPr>
        <w:t>C11进行OTA升级</w:t>
      </w:r>
    </w:p>
    <w:p w14:paraId="11606F7D" w14:textId="77777777" w:rsidR="00B05F8E" w:rsidRDefault="00B05F8E" w:rsidP="00920150">
      <w:r>
        <w:t>11月30日，零跑汽车C11进行了OTA升级。主要在以下几个方面：开打AppleWatch/OPPO手表车联；使用FaceID智能驾驶辅助功能记忆；完备LeapmotorPilot22项智驾辅助功能；实现小零3D形象关怀互动；B方案音响系统车型新增阿嘉米斯6种音效；增加零跑虚拟机，最新支持17项应用功能，可实现多软件的同时运行。</w:t>
      </w:r>
    </w:p>
    <w:p w14:paraId="3BA1B766" w14:textId="747CD90C" w:rsidR="00B05F8E" w:rsidRPr="00B26D85" w:rsidRDefault="00B05F8E" w:rsidP="00920150">
      <w:pPr>
        <w:rPr>
          <w:rFonts w:cs="宋体"/>
          <w:b/>
          <w:bCs/>
          <w:i/>
          <w:iCs/>
        </w:rPr>
      </w:pPr>
    </w:p>
    <w:p w14:paraId="4605853E" w14:textId="77777777" w:rsidR="00B05F8E" w:rsidRPr="009937B5" w:rsidRDefault="00B05F8E" w:rsidP="00920150">
      <w:pPr>
        <w:pStyle w:val="a8"/>
        <w:numPr>
          <w:ilvl w:val="3"/>
          <w:numId w:val="17"/>
        </w:numPr>
        <w:ind w:firstLineChars="0"/>
        <w:jc w:val="left"/>
        <w:outlineLvl w:val="1"/>
        <w:rPr>
          <w:b/>
        </w:rPr>
      </w:pPr>
      <w:r w:rsidRPr="009937B5">
        <w:rPr>
          <w:rFonts w:hint="eastAsia"/>
          <w:b/>
        </w:rPr>
        <w:t>隆利科技</w:t>
      </w:r>
      <w:r w:rsidRPr="009937B5">
        <w:rPr>
          <w:b/>
        </w:rPr>
        <w:t>:与德国博世签署30.27亿元订单</w:t>
      </w:r>
    </w:p>
    <w:p w14:paraId="5CD57669" w14:textId="77777777" w:rsidR="00B05F8E" w:rsidRPr="00503547" w:rsidRDefault="00B05F8E" w:rsidP="00920150">
      <w:r w:rsidRPr="00503547">
        <w:t>隆利科技公告显示，公司于2022年10月17日与RobertBoschGmbH(德国博世集团)正式签署了《Multi-annualContract》(《长期合同》)，将为德国博世的BMW(宝马汽车)项目提供2025-2033年所需的车载Mini-LED背光显示模组产品。上述合同合计金额为4.21亿美元，约折合为人民币30.27亿元(与提示性公告披露的汇率一致，最终以结算金额为准)。</w:t>
      </w:r>
    </w:p>
    <w:p w14:paraId="042C80A7" w14:textId="485C23B5" w:rsidR="00B05F8E" w:rsidRPr="0079617B" w:rsidRDefault="00B05F8E" w:rsidP="00920150">
      <w:pPr>
        <w:rPr>
          <w:rFonts w:cs="宋体"/>
          <w:b/>
          <w:bCs/>
          <w:i/>
          <w:iCs/>
        </w:rPr>
      </w:pPr>
    </w:p>
    <w:p w14:paraId="3A50265D" w14:textId="77777777" w:rsidR="00B05F8E" w:rsidRPr="000C114E" w:rsidRDefault="00B05F8E" w:rsidP="00920150">
      <w:pPr>
        <w:pStyle w:val="a8"/>
        <w:numPr>
          <w:ilvl w:val="3"/>
          <w:numId w:val="17"/>
        </w:numPr>
        <w:ind w:firstLineChars="0"/>
        <w:jc w:val="left"/>
        <w:outlineLvl w:val="1"/>
        <w:rPr>
          <w:b/>
        </w:rPr>
      </w:pPr>
      <w:r w:rsidRPr="000C114E">
        <w:rPr>
          <w:rFonts w:hint="eastAsia"/>
          <w:b/>
        </w:rPr>
        <w:t>目标智慧出行</w:t>
      </w:r>
      <w:r w:rsidRPr="000C114E">
        <w:rPr>
          <w:b/>
        </w:rPr>
        <w:t>蔚来/腾讯签署合作协议</w:t>
      </w:r>
    </w:p>
    <w:p w14:paraId="2FDC9142" w14:textId="77777777" w:rsidR="00B05F8E" w:rsidRDefault="00B05F8E" w:rsidP="00920150">
      <w:r>
        <w:t>11月28日，蔚来与腾讯签署合作协议。双方协议，将在智能驾驶地图、自动驾驶云、数字生态社区等领域展开深度合作。未来，双方将就蔚来的智能驾驶技术研发及用户体验创新展开深入探索。蔚来与腾讯将围绕标准地图、车道级地图与高精地图“三图合一”的地图数据体系，帮助蔚来实现标准导航与高精导航无缝融合的人车共驾创新体验。</w:t>
      </w:r>
    </w:p>
    <w:p w14:paraId="3BBD51CA" w14:textId="430F42E7" w:rsidR="00B05F8E" w:rsidRPr="0079617B" w:rsidRDefault="00B05F8E" w:rsidP="00920150">
      <w:pPr>
        <w:rPr>
          <w:rFonts w:cs="宋体"/>
          <w:b/>
          <w:bCs/>
          <w:i/>
          <w:iCs/>
        </w:rPr>
      </w:pPr>
    </w:p>
    <w:p w14:paraId="68F790CA" w14:textId="77777777" w:rsidR="00B05F8E" w:rsidRPr="009937B5" w:rsidRDefault="00B05F8E" w:rsidP="00920150">
      <w:pPr>
        <w:pStyle w:val="a8"/>
        <w:numPr>
          <w:ilvl w:val="3"/>
          <w:numId w:val="17"/>
        </w:numPr>
        <w:ind w:firstLineChars="0"/>
        <w:jc w:val="left"/>
        <w:outlineLvl w:val="1"/>
        <w:rPr>
          <w:b/>
        </w:rPr>
      </w:pPr>
      <w:r w:rsidRPr="009937B5">
        <w:rPr>
          <w:rFonts w:hint="eastAsia"/>
          <w:b/>
        </w:rPr>
        <w:t>年底前下订</w:t>
      </w:r>
      <w:r w:rsidRPr="009937B5">
        <w:rPr>
          <w:b/>
        </w:rPr>
        <w:t>欧拉汽车推出限时保价政策</w:t>
      </w:r>
    </w:p>
    <w:p w14:paraId="7C7A907D" w14:textId="77777777" w:rsidR="00B05F8E" w:rsidRDefault="00B05F8E" w:rsidP="00920150">
      <w:r>
        <w:rPr>
          <w:rFonts w:hint="eastAsia"/>
        </w:rPr>
        <w:t>欧拉汽车推出限时保价政策，在</w:t>
      </w:r>
      <w:r>
        <w:t>2022年12月31日（含）前订购并支付定金且符合中国补贴政策要求的用户，因车辆交付期延长导致的补贴差额由欧拉汽车承担，欧拉将按2022年补贴后的价格交付车辆。</w:t>
      </w:r>
    </w:p>
    <w:p w14:paraId="0505F5F6" w14:textId="77777777" w:rsidR="00B05F8E" w:rsidRDefault="00B05F8E" w:rsidP="00920150">
      <w:r>
        <w:rPr>
          <w:rFonts w:hint="eastAsia"/>
        </w:rPr>
        <w:t>为了确保更多已订购或准备订购欧拉汽车的用户能够享受</w:t>
      </w:r>
      <w:r>
        <w:t>2022年补贴价格，欧拉汽车承诺：在2022年12月31日（含）前订购并支付定金且符合中国补贴政策要求的用户，因车辆交付期延长导致的补贴差额由欧拉汽车承担，欧拉将按2022年补贴后的价格交付车辆。</w:t>
      </w:r>
    </w:p>
    <w:p w14:paraId="50B99D3B" w14:textId="4BB16266" w:rsidR="00B05F8E" w:rsidRPr="0079617B" w:rsidRDefault="00B05F8E" w:rsidP="00920150">
      <w:pPr>
        <w:rPr>
          <w:rFonts w:cs="宋体"/>
          <w:b/>
          <w:bCs/>
          <w:i/>
          <w:iCs/>
        </w:rPr>
      </w:pPr>
    </w:p>
    <w:p w14:paraId="7BD1C97B" w14:textId="77777777" w:rsidR="00B05F8E" w:rsidRPr="00442434" w:rsidRDefault="00B05F8E" w:rsidP="00920150">
      <w:pPr>
        <w:pStyle w:val="a8"/>
        <w:numPr>
          <w:ilvl w:val="3"/>
          <w:numId w:val="17"/>
        </w:numPr>
        <w:ind w:firstLineChars="0"/>
        <w:jc w:val="left"/>
        <w:outlineLvl w:val="1"/>
        <w:rPr>
          <w:b/>
        </w:rPr>
      </w:pPr>
      <w:r w:rsidRPr="00442434">
        <w:rPr>
          <w:rFonts w:hint="eastAsia"/>
          <w:b/>
        </w:rPr>
        <w:t>宁德时代确认成为斯诺威重整投资人</w:t>
      </w:r>
    </w:p>
    <w:p w14:paraId="3A2B66D9" w14:textId="77777777" w:rsidR="00B05F8E" w:rsidRDefault="00B05F8E" w:rsidP="00920150">
      <w:r w:rsidRPr="00952FF7">
        <w:t>11月28日，全国企业破产重整案件信息网显示，斯诺威矿业管理人宣布，推荐宁德时代为第一顺位候选重整投资人，协鑫能科为第二顺位候选重整投资人。</w:t>
      </w:r>
    </w:p>
    <w:p w14:paraId="2E1573B7" w14:textId="112818AF" w:rsidR="00B05F8E" w:rsidRPr="0079617B" w:rsidRDefault="00B05F8E" w:rsidP="00920150">
      <w:pPr>
        <w:rPr>
          <w:rFonts w:cs="宋体"/>
          <w:b/>
          <w:bCs/>
          <w:i/>
          <w:iCs/>
        </w:rPr>
      </w:pPr>
    </w:p>
    <w:p w14:paraId="08050801" w14:textId="77777777" w:rsidR="00B05F8E" w:rsidRPr="00E2353D" w:rsidRDefault="00B05F8E" w:rsidP="00920150">
      <w:pPr>
        <w:pStyle w:val="a8"/>
        <w:numPr>
          <w:ilvl w:val="3"/>
          <w:numId w:val="17"/>
        </w:numPr>
        <w:ind w:firstLineChars="0"/>
        <w:jc w:val="left"/>
        <w:outlineLvl w:val="1"/>
        <w:rPr>
          <w:b/>
        </w:rPr>
      </w:pPr>
      <w:r w:rsidRPr="00E2353D">
        <w:rPr>
          <w:rFonts w:hint="eastAsia"/>
          <w:b/>
        </w:rPr>
        <w:t>宁德时代再申请“</w:t>
      </w:r>
      <w:r w:rsidRPr="00E2353D">
        <w:rPr>
          <w:b/>
        </w:rPr>
        <w:t>CTC”商标</w:t>
      </w:r>
    </w:p>
    <w:p w14:paraId="4410BDA5" w14:textId="77777777" w:rsidR="00B05F8E" w:rsidRDefault="00B05F8E" w:rsidP="00920150">
      <w:r w:rsidRPr="00EA6178">
        <w:t>11月30日电，宁德时代新能源科技股份有限公司再次申请注册“CTC”商标，国际分类为科学仪器，当前商标状态为申请中。</w:t>
      </w:r>
    </w:p>
    <w:p w14:paraId="51482E05" w14:textId="53071328" w:rsidR="00B05F8E" w:rsidRPr="0079617B" w:rsidRDefault="00B05F8E" w:rsidP="00920150">
      <w:pPr>
        <w:rPr>
          <w:rFonts w:cs="宋体"/>
          <w:b/>
          <w:bCs/>
          <w:i/>
          <w:iCs/>
        </w:rPr>
      </w:pPr>
    </w:p>
    <w:p w14:paraId="591A4FCE" w14:textId="77777777" w:rsidR="00B05F8E" w:rsidRPr="007E1A2D" w:rsidRDefault="00B05F8E" w:rsidP="00920150">
      <w:pPr>
        <w:pStyle w:val="a8"/>
        <w:numPr>
          <w:ilvl w:val="3"/>
          <w:numId w:val="17"/>
        </w:numPr>
        <w:ind w:firstLineChars="0"/>
        <w:jc w:val="left"/>
        <w:outlineLvl w:val="1"/>
        <w:rPr>
          <w:b/>
        </w:rPr>
      </w:pPr>
      <w:r w:rsidRPr="007E1A2D">
        <w:rPr>
          <w:rFonts w:hint="eastAsia"/>
          <w:b/>
        </w:rPr>
        <w:t>奇瑞将推小车新品牌</w:t>
      </w:r>
    </w:p>
    <w:p w14:paraId="61747171" w14:textId="77777777" w:rsidR="00B05F8E" w:rsidRDefault="00B05F8E" w:rsidP="00920150">
      <w:r>
        <w:t>奇瑞新能源未来会打造一个小车品牌，该品牌将以智能、精品作为未来定位。明年奇瑞还会推出一款比无界Pro稍大的混动小车。此外，作为icar生态科技品牌，奇瑞还会带来高科技产品，高生态融合的新能源高端产品。在明年上海车展期间会发布高端品牌的信息。</w:t>
      </w:r>
    </w:p>
    <w:p w14:paraId="4B30F390" w14:textId="69FC0803" w:rsidR="00B05F8E" w:rsidRDefault="00B05F8E" w:rsidP="00920150">
      <w:pPr>
        <w:rPr>
          <w:rFonts w:cs="宋体"/>
          <w:b/>
          <w:bCs/>
          <w:i/>
          <w:iCs/>
        </w:rPr>
      </w:pPr>
    </w:p>
    <w:p w14:paraId="2FFCAA4A" w14:textId="77777777" w:rsidR="00B05F8E" w:rsidRPr="00A20B88" w:rsidRDefault="00B05F8E" w:rsidP="00920150">
      <w:pPr>
        <w:pStyle w:val="a8"/>
        <w:numPr>
          <w:ilvl w:val="3"/>
          <w:numId w:val="17"/>
        </w:numPr>
        <w:ind w:firstLineChars="0"/>
        <w:jc w:val="left"/>
        <w:outlineLvl w:val="1"/>
        <w:rPr>
          <w:b/>
        </w:rPr>
      </w:pPr>
      <w:r w:rsidRPr="00A20B88">
        <w:rPr>
          <w:rFonts w:hint="eastAsia"/>
          <w:b/>
        </w:rPr>
        <w:t>奇瑞皮卡货箱专利信息曝光</w:t>
      </w:r>
    </w:p>
    <w:p w14:paraId="0A33995A" w14:textId="77A63BEC" w:rsidR="00B05F8E" w:rsidRPr="00AA0044" w:rsidRDefault="00B05F8E" w:rsidP="00920150">
      <w:pPr>
        <w:rPr>
          <w:rFonts w:hint="eastAsia"/>
        </w:rPr>
      </w:pPr>
      <w:r w:rsidRPr="00C24E9F">
        <w:rPr>
          <w:rFonts w:hint="eastAsia"/>
        </w:rPr>
        <w:t>在专利局网站获取到了一组奇瑞汽车申报的皮卡货箱专利。从这份专利来看，并未真正进入皮卡市场的奇瑞，已经意识到了皮卡货箱对于用户使用的重要性，所以在产品尚未曝光之前就已经对货箱功能开始了研究。而曝光的这个专利则是对于原厂货箱盖的设计，让用户使用起来更加方便和实用。</w:t>
      </w:r>
    </w:p>
    <w:p w14:paraId="788ECFF5" w14:textId="77777777" w:rsidR="00B05F8E" w:rsidRPr="000C114E" w:rsidRDefault="00B05F8E" w:rsidP="00920150">
      <w:pPr>
        <w:pStyle w:val="a8"/>
        <w:numPr>
          <w:ilvl w:val="3"/>
          <w:numId w:val="17"/>
        </w:numPr>
        <w:ind w:firstLineChars="0"/>
        <w:jc w:val="left"/>
        <w:outlineLvl w:val="1"/>
        <w:rPr>
          <w:b/>
        </w:rPr>
      </w:pPr>
      <w:r w:rsidRPr="000C114E">
        <w:rPr>
          <w:rFonts w:hint="eastAsia"/>
          <w:b/>
        </w:rPr>
        <w:lastRenderedPageBreak/>
        <w:t>牵手徕卡难阻手机下滑，小米加速投向造车</w:t>
      </w:r>
    </w:p>
    <w:p w14:paraId="19CCE809" w14:textId="77777777" w:rsidR="00B05F8E" w:rsidRDefault="00B05F8E" w:rsidP="00920150">
      <w:r>
        <w:rPr>
          <w:rFonts w:hint="eastAsia"/>
        </w:rPr>
        <w:t>“未来全球智能电动车具有万亿级的市场空间，而且行业目前格局尚未确定，也才刚刚开始，小米拥有非常多的机会。”王翔在业绩会上透露，小米造车目前有实质性的进展，研发人员已超过</w:t>
      </w:r>
      <w:r>
        <w:t>1800人，该公司要全力保证第一辆车的成功，而且要在2024年准时面世。财报披露，在发力造车的决心下，三季度小米研发开支同比增长25.7%至41亿元，环比增长8.1%。</w:t>
      </w:r>
    </w:p>
    <w:p w14:paraId="64EE68D3" w14:textId="5FF81933" w:rsidR="00B05F8E" w:rsidRPr="0079617B" w:rsidRDefault="00B05F8E" w:rsidP="00920150">
      <w:pPr>
        <w:rPr>
          <w:rFonts w:cs="宋体"/>
          <w:b/>
          <w:bCs/>
          <w:i/>
          <w:iCs/>
        </w:rPr>
      </w:pPr>
    </w:p>
    <w:p w14:paraId="29385267" w14:textId="77777777" w:rsidR="00B05F8E" w:rsidRPr="00646736" w:rsidRDefault="00B05F8E" w:rsidP="00920150">
      <w:pPr>
        <w:pStyle w:val="a8"/>
        <w:numPr>
          <w:ilvl w:val="3"/>
          <w:numId w:val="17"/>
        </w:numPr>
        <w:ind w:firstLineChars="0"/>
        <w:jc w:val="left"/>
        <w:outlineLvl w:val="1"/>
        <w:rPr>
          <w:b/>
        </w:rPr>
      </w:pPr>
      <w:r w:rsidRPr="00646736">
        <w:rPr>
          <w:rFonts w:hint="eastAsia"/>
          <w:b/>
        </w:rPr>
        <w:t>青山集团与津巴布韦签署锂生产协议</w:t>
      </w:r>
    </w:p>
    <w:p w14:paraId="70BDF489" w14:textId="77777777" w:rsidR="00B05F8E" w:rsidRDefault="00B05F8E" w:rsidP="00920150">
      <w:r w:rsidRPr="00113193">
        <w:t>青山控股集团与津巴布韦矿业发展部签署协议。根据协议，青山集团将在津巴布韦开展锂精矿生产业务，并扩大在当地水泥、焦炭和铬铁的生产。</w:t>
      </w:r>
    </w:p>
    <w:p w14:paraId="425B11AC" w14:textId="28ADE260" w:rsidR="00B05F8E" w:rsidRPr="0079617B" w:rsidRDefault="00B05F8E" w:rsidP="00920150">
      <w:pPr>
        <w:rPr>
          <w:rFonts w:cs="宋体"/>
          <w:b/>
          <w:bCs/>
          <w:i/>
          <w:iCs/>
        </w:rPr>
      </w:pPr>
    </w:p>
    <w:p w14:paraId="3AC1CE86" w14:textId="77777777" w:rsidR="00B05F8E" w:rsidRPr="00581F47" w:rsidRDefault="00B05F8E" w:rsidP="00920150">
      <w:pPr>
        <w:pStyle w:val="a8"/>
        <w:numPr>
          <w:ilvl w:val="3"/>
          <w:numId w:val="17"/>
        </w:numPr>
        <w:ind w:firstLineChars="0"/>
        <w:jc w:val="left"/>
        <w:outlineLvl w:val="1"/>
        <w:rPr>
          <w:b/>
        </w:rPr>
      </w:pPr>
      <w:r w:rsidRPr="00581F47">
        <w:rPr>
          <w:rFonts w:hint="eastAsia"/>
          <w:b/>
        </w:rPr>
        <w:t>荣耀与比亚迪达成战略合作</w:t>
      </w:r>
      <w:r w:rsidRPr="00581F47">
        <w:rPr>
          <w:b/>
        </w:rPr>
        <w:t>将联合研发车机系统</w:t>
      </w:r>
    </w:p>
    <w:p w14:paraId="381CB8C1" w14:textId="77777777" w:rsidR="00B05F8E" w:rsidRDefault="00B05F8E" w:rsidP="00920150">
      <w:r>
        <w:rPr>
          <w:rFonts w:hint="eastAsia"/>
        </w:rPr>
        <w:t>荣耀正式发布了新一代</w:t>
      </w:r>
      <w:r>
        <w:t>MagicOS7.0系统，并且也宣布了其已经和比亚迪达成战略合作，双方将联合研发车机系统。</w:t>
      </w:r>
    </w:p>
    <w:p w14:paraId="40E8A84B" w14:textId="77777777" w:rsidR="00B05F8E" w:rsidRDefault="00B05F8E" w:rsidP="00920150">
      <w:r>
        <w:rPr>
          <w:rFonts w:hint="eastAsia"/>
        </w:rPr>
        <w:t>荣耀官方表示，其全场景战略将覆盖移动办公、运动健康、智能家居、智慧出行、影音娱乐五大场景，</w:t>
      </w:r>
      <w:r>
        <w:t>MagicOS将依托MaigcRing信任环、MaigcLive智慧引擎、TurboX系统引擎、MagicGuard荣耀安全四大根技术，给用户带来以人为中心的个人化全场景沉浸体验以及更便捷、高效的新生活。</w:t>
      </w:r>
    </w:p>
    <w:p w14:paraId="388D1977" w14:textId="0206F3AB" w:rsidR="00B05F8E" w:rsidRDefault="00B05F8E" w:rsidP="00920150">
      <w:pPr>
        <w:rPr>
          <w:rFonts w:cs="宋体"/>
          <w:b/>
          <w:bCs/>
          <w:i/>
          <w:iCs/>
        </w:rPr>
      </w:pPr>
    </w:p>
    <w:p w14:paraId="1816CA5E" w14:textId="77777777" w:rsidR="00B05F8E" w:rsidRPr="00581F47" w:rsidRDefault="00B05F8E" w:rsidP="00920150">
      <w:pPr>
        <w:pStyle w:val="a8"/>
        <w:numPr>
          <w:ilvl w:val="3"/>
          <w:numId w:val="17"/>
        </w:numPr>
        <w:ind w:firstLineChars="0"/>
        <w:jc w:val="left"/>
        <w:outlineLvl w:val="1"/>
        <w:rPr>
          <w:b/>
        </w:rPr>
      </w:pPr>
      <w:r w:rsidRPr="00581F47">
        <w:rPr>
          <w:rFonts w:hint="eastAsia"/>
          <w:b/>
        </w:rPr>
        <w:t>四维图新中选一汽红旗高精度地图等项目</w:t>
      </w:r>
    </w:p>
    <w:p w14:paraId="3D5E2D59" w14:textId="77777777" w:rsidR="00B05F8E" w:rsidRPr="00E15821" w:rsidRDefault="00B05F8E" w:rsidP="00920150">
      <w:r w:rsidRPr="00E15821">
        <w:t>四维图新发布公告称，公司已于近日收到中国第一汽车股份有限公司发出的中选通知书，将为一汽红旗2024年至2029年量产上市的新一代车型提供高精度地图、车道级导航应用服务、停车场高精度地图及自动泊车软件模块。</w:t>
      </w:r>
    </w:p>
    <w:p w14:paraId="60FE87D2" w14:textId="2848B0A1" w:rsidR="00B05F8E" w:rsidRPr="0079617B" w:rsidRDefault="00B05F8E" w:rsidP="00920150">
      <w:pPr>
        <w:rPr>
          <w:rFonts w:cs="宋体"/>
          <w:b/>
          <w:bCs/>
          <w:i/>
          <w:iCs/>
        </w:rPr>
      </w:pPr>
    </w:p>
    <w:p w14:paraId="1FAD70FD" w14:textId="77777777" w:rsidR="00B05F8E" w:rsidRPr="00E2353D" w:rsidRDefault="00B05F8E" w:rsidP="00920150">
      <w:pPr>
        <w:pStyle w:val="a8"/>
        <w:numPr>
          <w:ilvl w:val="3"/>
          <w:numId w:val="17"/>
        </w:numPr>
        <w:ind w:firstLineChars="0"/>
        <w:jc w:val="left"/>
        <w:outlineLvl w:val="1"/>
        <w:rPr>
          <w:b/>
        </w:rPr>
      </w:pPr>
      <w:r w:rsidRPr="00E2353D">
        <w:rPr>
          <w:rFonts w:hint="eastAsia"/>
          <w:b/>
        </w:rPr>
        <w:t>特斯拉尾灯无法点亮再次召回</w:t>
      </w:r>
      <w:r w:rsidRPr="00E2353D">
        <w:rPr>
          <w:b/>
        </w:rPr>
        <w:t>涉及435132辆</w:t>
      </w:r>
    </w:p>
    <w:p w14:paraId="5BD44A63" w14:textId="77777777" w:rsidR="00B05F8E" w:rsidRDefault="00B05F8E" w:rsidP="00920150">
      <w:r w:rsidRPr="00EA6178">
        <w:rPr>
          <w:rFonts w:hint="eastAsia"/>
        </w:rPr>
        <w:t>行车视线从相关渠道获悉，特斯拉</w:t>
      </w:r>
      <w:r w:rsidRPr="00EA6178">
        <w:t>(上海)有限公司根据《缺陷汽车产品召回管理条例》和《缺陷汽车产品召回管理条例实施办法》的要求，向国家市场监督管理总局备案了召回计划。本次主要涉及Model3与ModelY车型，分别涉及142277辆与292855辆。本次召回范围内的部分车辆在从驻车状态唤醒过程中，车辆示廓灯的软件在初始化内部参数时可能会发生错误，导致车辆后部一侧或两侧的示廓灯无法点亮。在黑暗环境下偶发性示廓灯不亮会降低车辆的可见度，极端情况下会增加车辆发生碰撞事故的风险，存在安</w:t>
      </w:r>
      <w:r w:rsidRPr="00EA6178">
        <w:rPr>
          <w:rFonts w:hint="eastAsia"/>
        </w:rPr>
        <w:t>全隐患。特斯拉</w:t>
      </w:r>
      <w:r w:rsidRPr="00EA6178">
        <w:t>(上海)有限公司将通过汽车远程升级(OTA)技术，为召回范围内的车辆免费升级至2022.40或更高版本软件，用户无需到店即可完成软件升级。</w:t>
      </w:r>
    </w:p>
    <w:p w14:paraId="7A36A5CE" w14:textId="5DD78B89" w:rsidR="00B05F8E" w:rsidRPr="0079617B" w:rsidRDefault="00B05F8E" w:rsidP="00920150">
      <w:pPr>
        <w:rPr>
          <w:rFonts w:cs="宋体"/>
          <w:b/>
          <w:bCs/>
          <w:i/>
          <w:iCs/>
        </w:rPr>
      </w:pPr>
    </w:p>
    <w:p w14:paraId="1D83DAFB" w14:textId="77777777" w:rsidR="00B05F8E" w:rsidRPr="00581F47" w:rsidRDefault="00B05F8E" w:rsidP="00920150">
      <w:pPr>
        <w:pStyle w:val="a8"/>
        <w:numPr>
          <w:ilvl w:val="3"/>
          <w:numId w:val="17"/>
        </w:numPr>
        <w:ind w:firstLineChars="0"/>
        <w:jc w:val="left"/>
        <w:outlineLvl w:val="1"/>
        <w:rPr>
          <w:b/>
        </w:rPr>
      </w:pPr>
      <w:r w:rsidRPr="00581F47">
        <w:rPr>
          <w:rFonts w:hint="eastAsia"/>
          <w:b/>
        </w:rPr>
        <w:t>特斯拉于济南投资设立半导体公司</w:t>
      </w:r>
    </w:p>
    <w:p w14:paraId="66748E7F" w14:textId="77777777" w:rsidR="00B05F8E" w:rsidRDefault="00B05F8E" w:rsidP="00920150">
      <w:r>
        <w:t>安纳思半导体（济南）有限公司成立，法定代表人为EnochThomas，注册资本1.5亿美元，经营范围包含：半导体分立器件制造；集成电路芯片及产品制造；集成电路制造；集成电路设计等。</w:t>
      </w:r>
    </w:p>
    <w:p w14:paraId="208B8AA3" w14:textId="30D2130E" w:rsidR="00B05F8E" w:rsidRDefault="00B05F8E" w:rsidP="00920150">
      <w:pPr>
        <w:rPr>
          <w:rFonts w:cs="宋体"/>
          <w:b/>
          <w:bCs/>
          <w:i/>
          <w:iCs/>
        </w:rPr>
      </w:pPr>
    </w:p>
    <w:p w14:paraId="2452434B" w14:textId="77777777" w:rsidR="00B05F8E" w:rsidRPr="00581F47" w:rsidRDefault="00B05F8E" w:rsidP="00920150">
      <w:pPr>
        <w:pStyle w:val="a8"/>
        <w:numPr>
          <w:ilvl w:val="3"/>
          <w:numId w:val="17"/>
        </w:numPr>
        <w:ind w:firstLineChars="0"/>
        <w:jc w:val="left"/>
        <w:outlineLvl w:val="1"/>
        <w:rPr>
          <w:b/>
        </w:rPr>
      </w:pPr>
      <w:r w:rsidRPr="00581F47">
        <w:rPr>
          <w:rFonts w:hint="eastAsia"/>
          <w:b/>
        </w:rPr>
        <w:t>腾讯参与智能网联交通测试示范平台建设</w:t>
      </w:r>
    </w:p>
    <w:p w14:paraId="3EE9E5F9" w14:textId="1873DD79" w:rsidR="00B05F8E" w:rsidRPr="00AA0044" w:rsidRDefault="00B05F8E" w:rsidP="00920150">
      <w:pPr>
        <w:rPr>
          <w:rFonts w:hint="eastAsia"/>
        </w:rPr>
      </w:pPr>
      <w:r w:rsidRPr="00402153">
        <w:rPr>
          <w:rFonts w:hint="eastAsia"/>
        </w:rPr>
        <w:t>在今日举行的</w:t>
      </w:r>
      <w:r w:rsidRPr="00402153">
        <w:t>2022腾讯全球数字生态大会上，腾讯集团副总裁、腾讯智慧交通与出行总裁钟翔平透露，腾讯正在参与深圳坪山智能网联交通测试示范平台项目建设，该平台融合了自动驾驶汽车测试、城市智慧交通示范应用等目标，旨在为未来城市交通体系先行先试，打好基础。此外，腾讯还参与了坪山全域信控路口网联化改造，为日后智能网联全域开放，以及智能网联汽车准入做好准备。</w:t>
      </w:r>
    </w:p>
    <w:p w14:paraId="2E2852AF" w14:textId="77777777" w:rsidR="00B05F8E" w:rsidRPr="00646736" w:rsidRDefault="00B05F8E" w:rsidP="00920150">
      <w:pPr>
        <w:pStyle w:val="a8"/>
        <w:numPr>
          <w:ilvl w:val="3"/>
          <w:numId w:val="17"/>
        </w:numPr>
        <w:ind w:firstLineChars="0"/>
        <w:jc w:val="left"/>
        <w:outlineLvl w:val="1"/>
        <w:rPr>
          <w:b/>
        </w:rPr>
      </w:pPr>
      <w:r w:rsidRPr="00646736">
        <w:rPr>
          <w:rFonts w:hint="eastAsia"/>
          <w:b/>
        </w:rPr>
        <w:lastRenderedPageBreak/>
        <w:t>腾讯发布车图云解决方案</w:t>
      </w:r>
    </w:p>
    <w:p w14:paraId="5BF8CA28" w14:textId="77777777" w:rsidR="00B05F8E" w:rsidRDefault="00B05F8E" w:rsidP="00920150">
      <w:r w:rsidRPr="00113193">
        <w:t>在2022腾讯数字生态大会上，腾讯发布了“车图云解决方案”，该方案通过“车云一体化”的地图服务，在安全可信的专有云平台上，开放地提供自动驾驶所必须的地图更新服务和位置服务，以助力自动驾驶功能的迭代。</w:t>
      </w:r>
    </w:p>
    <w:p w14:paraId="72703E6A" w14:textId="46BA1B32" w:rsidR="00B05F8E" w:rsidRPr="0079617B" w:rsidRDefault="00B05F8E" w:rsidP="00920150">
      <w:pPr>
        <w:rPr>
          <w:rFonts w:cs="宋体"/>
          <w:b/>
          <w:bCs/>
          <w:i/>
          <w:iCs/>
        </w:rPr>
      </w:pPr>
    </w:p>
    <w:p w14:paraId="57175933" w14:textId="77777777" w:rsidR="00B05F8E" w:rsidRPr="000C114E" w:rsidRDefault="00B05F8E" w:rsidP="00920150">
      <w:pPr>
        <w:pStyle w:val="a8"/>
        <w:numPr>
          <w:ilvl w:val="3"/>
          <w:numId w:val="17"/>
        </w:numPr>
        <w:ind w:firstLineChars="0"/>
        <w:jc w:val="left"/>
        <w:outlineLvl w:val="1"/>
        <w:rPr>
          <w:b/>
        </w:rPr>
      </w:pPr>
      <w:r w:rsidRPr="000C114E">
        <w:rPr>
          <w:rFonts w:hint="eastAsia"/>
          <w:b/>
        </w:rPr>
        <w:t>威马传寒气：从排行前三到掉队只需三年</w:t>
      </w:r>
    </w:p>
    <w:p w14:paraId="35C5DA8F" w14:textId="77777777" w:rsidR="00B05F8E" w:rsidRDefault="00B05F8E" w:rsidP="00920150">
      <w:r>
        <w:rPr>
          <w:rFonts w:hint="eastAsia"/>
        </w:rPr>
        <w:t>时间倒回</w:t>
      </w:r>
      <w:r>
        <w:t>2018年，随着国内新能源车迎来销量突破百万辆的历史时刻，市场和消费者才真正意识到新能源的浪潮已经到来。彼时，伴随争议走进大众视野的新势力第一梯队有威马、蔚来、小鹏等。作为市场“最靓的仔”之一，威马在随后的2019年便斩获16876辆的年度销量，位列新势力销量排行榜的第二，为国内新能源车市场贡献一份不大但重要的力量。</w:t>
      </w:r>
    </w:p>
    <w:p w14:paraId="025E8269" w14:textId="00AB8078" w:rsidR="00B05F8E" w:rsidRPr="0079617B" w:rsidRDefault="00B05F8E" w:rsidP="00920150">
      <w:pPr>
        <w:rPr>
          <w:rFonts w:cs="宋体"/>
          <w:b/>
          <w:bCs/>
          <w:i/>
          <w:iCs/>
        </w:rPr>
      </w:pPr>
    </w:p>
    <w:p w14:paraId="7EBD9D2E" w14:textId="3E0207D5" w:rsidR="00B05F8E" w:rsidRPr="00E2353D" w:rsidRDefault="00B05F8E" w:rsidP="00920150">
      <w:pPr>
        <w:pStyle w:val="a8"/>
        <w:numPr>
          <w:ilvl w:val="3"/>
          <w:numId w:val="17"/>
        </w:numPr>
        <w:ind w:firstLineChars="0"/>
        <w:jc w:val="left"/>
        <w:outlineLvl w:val="1"/>
        <w:rPr>
          <w:b/>
        </w:rPr>
      </w:pPr>
      <w:r w:rsidRPr="00E2353D">
        <w:rPr>
          <w:rFonts w:hint="eastAsia"/>
          <w:b/>
        </w:rPr>
        <w:t>蔚来</w:t>
      </w:r>
      <w:r w:rsidRPr="00E2353D">
        <w:rPr>
          <w:b/>
        </w:rPr>
        <w:t>11月交付新车1.4</w:t>
      </w:r>
      <w:r w:rsidR="008F6267">
        <w:rPr>
          <w:b/>
        </w:rPr>
        <w:t>万辆</w:t>
      </w:r>
      <w:r w:rsidRPr="00E2353D">
        <w:rPr>
          <w:b/>
        </w:rPr>
        <w:t>，年交付超过10</w:t>
      </w:r>
      <w:r w:rsidR="008F6267">
        <w:rPr>
          <w:b/>
        </w:rPr>
        <w:t>万辆</w:t>
      </w:r>
    </w:p>
    <w:p w14:paraId="4B43DFE7" w14:textId="77777777" w:rsidR="00B05F8E" w:rsidRDefault="00B05F8E" w:rsidP="00920150">
      <w:r w:rsidRPr="00EA6178">
        <w:t>蔚来于今日公布2022年11月交付量。数据显示，该公司当月交付新车14,178台，同比增长30.3%，环比增长40.9%。</w:t>
      </w:r>
    </w:p>
    <w:p w14:paraId="05F18AF2" w14:textId="63E191B0" w:rsidR="00B05F8E" w:rsidRPr="0079617B" w:rsidRDefault="00B05F8E" w:rsidP="00920150">
      <w:pPr>
        <w:rPr>
          <w:rFonts w:cs="宋体"/>
          <w:b/>
          <w:bCs/>
          <w:i/>
          <w:iCs/>
        </w:rPr>
      </w:pPr>
    </w:p>
    <w:p w14:paraId="1E6C1A37" w14:textId="77777777" w:rsidR="00B05F8E" w:rsidRPr="00903B69" w:rsidRDefault="00B05F8E" w:rsidP="00920150">
      <w:pPr>
        <w:pStyle w:val="a8"/>
        <w:numPr>
          <w:ilvl w:val="3"/>
          <w:numId w:val="17"/>
        </w:numPr>
        <w:ind w:firstLineChars="0"/>
        <w:jc w:val="left"/>
        <w:outlineLvl w:val="1"/>
        <w:rPr>
          <w:b/>
        </w:rPr>
      </w:pPr>
      <w:r w:rsidRPr="00903B69">
        <w:rPr>
          <w:rFonts w:hint="eastAsia"/>
          <w:b/>
        </w:rPr>
        <w:t>蔚来</w:t>
      </w:r>
      <w:r w:rsidRPr="00903B69">
        <w:rPr>
          <w:b/>
        </w:rPr>
        <w:t>Banyan系统车型将推送NOP+</w:t>
      </w:r>
    </w:p>
    <w:p w14:paraId="34368194" w14:textId="77777777" w:rsidR="00B05F8E" w:rsidRDefault="00B05F8E" w:rsidP="00920150">
      <w:r w:rsidRPr="00EA6178">
        <w:t>12月2日，蔚来官方在公布软件更新的活动中表示，搭载Banyan系统的车型（ET7、ES7、ET5）即将推送NOP+增强领航辅助Beta版。</w:t>
      </w:r>
    </w:p>
    <w:p w14:paraId="2A15DD30" w14:textId="5083C37B" w:rsidR="00B05F8E" w:rsidRPr="0079617B" w:rsidRDefault="00B05F8E" w:rsidP="00920150">
      <w:pPr>
        <w:rPr>
          <w:rFonts w:cs="宋体"/>
          <w:b/>
          <w:bCs/>
          <w:i/>
          <w:iCs/>
        </w:rPr>
      </w:pPr>
    </w:p>
    <w:p w14:paraId="23D34CC9" w14:textId="77777777" w:rsidR="00B05F8E" w:rsidRPr="007E1A2D" w:rsidRDefault="00B05F8E" w:rsidP="00920150">
      <w:pPr>
        <w:pStyle w:val="a8"/>
        <w:numPr>
          <w:ilvl w:val="3"/>
          <w:numId w:val="17"/>
        </w:numPr>
        <w:ind w:firstLineChars="0"/>
        <w:jc w:val="left"/>
        <w:outlineLvl w:val="1"/>
        <w:rPr>
          <w:b/>
        </w:rPr>
      </w:pPr>
      <w:r w:rsidRPr="007E1A2D">
        <w:rPr>
          <w:rFonts w:hint="eastAsia"/>
          <w:b/>
        </w:rPr>
        <w:t>蔚来打通湖北省高速换电网络</w:t>
      </w:r>
    </w:p>
    <w:p w14:paraId="7C358665" w14:textId="77777777" w:rsidR="00B05F8E" w:rsidRDefault="00B05F8E" w:rsidP="00920150">
      <w:r>
        <w:t>11月27日，随着蔚来换电站G42沪蓉高速巴东北江北新城的上线，以武汉为中心的湖北高速换电网络正式打通。湖北高速换电站网络以武汉为中心，沿途布局25座换电站，连接湖北16座城市。涵盖G4221沪武高速、G42沪蓉高速、G4京港澳高速、G50沪渝高速、G70福银高速等多条高速公路。</w:t>
      </w:r>
    </w:p>
    <w:p w14:paraId="2C71C68E" w14:textId="789F3903" w:rsidR="00B05F8E" w:rsidRDefault="00B05F8E" w:rsidP="00920150">
      <w:pPr>
        <w:rPr>
          <w:rFonts w:cs="宋体"/>
          <w:b/>
          <w:bCs/>
          <w:i/>
          <w:iCs/>
        </w:rPr>
      </w:pPr>
    </w:p>
    <w:p w14:paraId="23DB04CA" w14:textId="77777777" w:rsidR="00B05F8E" w:rsidRPr="00581F47" w:rsidRDefault="00B05F8E" w:rsidP="00920150">
      <w:pPr>
        <w:pStyle w:val="a8"/>
        <w:numPr>
          <w:ilvl w:val="3"/>
          <w:numId w:val="17"/>
        </w:numPr>
        <w:ind w:firstLineChars="0"/>
        <w:jc w:val="left"/>
        <w:outlineLvl w:val="1"/>
        <w:rPr>
          <w:b/>
        </w:rPr>
      </w:pPr>
      <w:r w:rsidRPr="00581F47">
        <w:rPr>
          <w:rFonts w:hint="eastAsia"/>
          <w:b/>
        </w:rPr>
        <w:t>蔚来移动公司新增集成电路设计业务</w:t>
      </w:r>
    </w:p>
    <w:p w14:paraId="24536CA3" w14:textId="77777777" w:rsidR="00B05F8E" w:rsidRPr="00402153" w:rsidRDefault="00B05F8E" w:rsidP="00920150">
      <w:r w:rsidRPr="00402153">
        <w:t>蔚来移动科技有限公司发生工商变更，经营范围新增工业设计服务；集成电路设计；通讯设备修理。该公司成立于2022年8月，法定代表人为秦力洪，注册资本1亿美元，经营范围包括移动终端设备销售；通讯设备销售；可穿戴智能设备销售；智能车载设备销售等，由NIONEXTEVLIMITED全资持股。</w:t>
      </w:r>
    </w:p>
    <w:p w14:paraId="2F7B65FC" w14:textId="1FC54442" w:rsidR="00B05F8E" w:rsidRPr="0079617B" w:rsidRDefault="00B05F8E" w:rsidP="00920150">
      <w:pPr>
        <w:rPr>
          <w:rFonts w:cs="宋体"/>
          <w:b/>
          <w:bCs/>
          <w:i/>
          <w:iCs/>
        </w:rPr>
      </w:pPr>
    </w:p>
    <w:p w14:paraId="2C0433F0" w14:textId="77777777" w:rsidR="00B05F8E" w:rsidRPr="00581F47" w:rsidRDefault="00B05F8E" w:rsidP="00920150">
      <w:pPr>
        <w:pStyle w:val="a8"/>
        <w:numPr>
          <w:ilvl w:val="3"/>
          <w:numId w:val="17"/>
        </w:numPr>
        <w:ind w:firstLineChars="0"/>
        <w:jc w:val="left"/>
        <w:outlineLvl w:val="1"/>
        <w:rPr>
          <w:b/>
        </w:rPr>
      </w:pPr>
      <w:r w:rsidRPr="00581F47">
        <w:rPr>
          <w:rFonts w:hint="eastAsia"/>
          <w:b/>
        </w:rPr>
        <w:t>小鹏汽车推出限时保价政策</w:t>
      </w:r>
    </w:p>
    <w:p w14:paraId="38494B4A" w14:textId="77777777" w:rsidR="00B05F8E" w:rsidRDefault="00B05F8E" w:rsidP="00920150">
      <w:r>
        <w:t>11月30日，小鹏汽车在其官方微博宣布推出限时保价政策，在2022年12月31日前完成定金支付的订单，将持续享受2022年国家新能源补贴，不受交付时间影响。</w:t>
      </w:r>
    </w:p>
    <w:p w14:paraId="6EDA2C33" w14:textId="77777777" w:rsidR="00B05F8E" w:rsidRDefault="00B05F8E" w:rsidP="00920150">
      <w:r>
        <w:rPr>
          <w:rFonts w:hint="eastAsia"/>
        </w:rPr>
        <w:t>小鹏汽车在相关说明中指出，根据国家对新能源汽车发展的系列政策及规划，</w:t>
      </w:r>
      <w:r>
        <w:t>2022年新能源汽车补贴政策将于2022年12月31日截止，在此之后上牌的车辆不再享受相关补贴（补贴额度10080元-13860元不等）。为感谢鹏友们的支持与厚爱，小鹏汽车承诺：在2022年12月31日24：00前完成定金支付的订单，可享受2022年国家新能源补贴，由于上牌时间导致的补贴差额由小鹏汽车承担。</w:t>
      </w:r>
    </w:p>
    <w:p w14:paraId="42DE83F5" w14:textId="082D32EB" w:rsidR="00B05F8E" w:rsidRDefault="00B05F8E" w:rsidP="00920150">
      <w:pPr>
        <w:rPr>
          <w:rFonts w:cs="宋体"/>
          <w:b/>
          <w:bCs/>
          <w:i/>
          <w:iCs/>
        </w:rPr>
      </w:pPr>
    </w:p>
    <w:p w14:paraId="6D792957" w14:textId="77777777" w:rsidR="00B05F8E" w:rsidRPr="00B26D85" w:rsidRDefault="00B05F8E" w:rsidP="00920150">
      <w:pPr>
        <w:pStyle w:val="a8"/>
        <w:numPr>
          <w:ilvl w:val="3"/>
          <w:numId w:val="17"/>
        </w:numPr>
        <w:ind w:firstLineChars="0"/>
        <w:jc w:val="left"/>
        <w:outlineLvl w:val="1"/>
        <w:rPr>
          <w:b/>
        </w:rPr>
      </w:pPr>
      <w:r w:rsidRPr="00B26D85">
        <w:rPr>
          <w:rFonts w:hint="eastAsia"/>
          <w:b/>
        </w:rPr>
        <w:t>小鹏汽车夏珩辞任执行董事</w:t>
      </w:r>
    </w:p>
    <w:p w14:paraId="4C07936E" w14:textId="691AC683" w:rsidR="00B05F8E" w:rsidRPr="00AA0044" w:rsidRDefault="00B05F8E" w:rsidP="00920150">
      <w:pPr>
        <w:rPr>
          <w:rFonts w:hint="eastAsia"/>
        </w:rPr>
      </w:pPr>
      <w:r>
        <w:t>11月30日，小鹏汽车人士任命调整，小鹏董事会决定，由于最近组织架构调整和个人事务原因，夏珩已向董事会提出辞任执行董事一职，自2022年11月30日起生效，夏珩将继续担任小鹏汽车总裁职务。</w:t>
      </w:r>
    </w:p>
    <w:p w14:paraId="59AFC69D" w14:textId="77777777" w:rsidR="00B05F8E" w:rsidRPr="00646736" w:rsidRDefault="00B05F8E" w:rsidP="00920150">
      <w:pPr>
        <w:pStyle w:val="a8"/>
        <w:numPr>
          <w:ilvl w:val="3"/>
          <w:numId w:val="17"/>
        </w:numPr>
        <w:ind w:firstLineChars="0"/>
        <w:jc w:val="left"/>
        <w:outlineLvl w:val="1"/>
        <w:rPr>
          <w:b/>
        </w:rPr>
      </w:pPr>
      <w:r w:rsidRPr="00646736">
        <w:rPr>
          <w:rFonts w:hint="eastAsia"/>
          <w:b/>
        </w:rPr>
        <w:lastRenderedPageBreak/>
        <w:t>协鑫能科：与百度</w:t>
      </w:r>
      <w:r w:rsidRPr="00646736">
        <w:rPr>
          <w:b/>
        </w:rPr>
        <w:t>Apollo合作第六代量产无人车换电项目</w:t>
      </w:r>
    </w:p>
    <w:p w14:paraId="47636534" w14:textId="77777777" w:rsidR="00B05F8E" w:rsidRDefault="00B05F8E" w:rsidP="00920150">
      <w:r>
        <w:t>协鑫能科与百度Apollo签署了百度第六代量产无人车（ApolloRT6）换电项目合作协议。</w:t>
      </w:r>
    </w:p>
    <w:p w14:paraId="4B2E5282" w14:textId="77777777" w:rsidR="00B05F8E" w:rsidRDefault="00B05F8E" w:rsidP="00920150">
      <w:r>
        <w:rPr>
          <w:rFonts w:hint="eastAsia"/>
        </w:rPr>
        <w:t>根据协议，双方将共同开发</w:t>
      </w:r>
      <w:r>
        <w:t>ApolloRT6换电板产品及其应用场景，制定换电版ApolloRT6系列换电站及乘用车型的技术路线和技术方案，协鑫能科将作为百度Apollo指定的换电车型优先服务商提供电池经营租赁服务、综合能源补给服务。</w:t>
      </w:r>
    </w:p>
    <w:p w14:paraId="4B201E2B" w14:textId="169CEC35" w:rsidR="00B05F8E" w:rsidRPr="0079617B" w:rsidRDefault="00B05F8E" w:rsidP="00920150">
      <w:pPr>
        <w:rPr>
          <w:rFonts w:cs="宋体"/>
          <w:b/>
          <w:bCs/>
          <w:i/>
          <w:iCs/>
        </w:rPr>
      </w:pPr>
    </w:p>
    <w:p w14:paraId="2A322267" w14:textId="77777777" w:rsidR="00B05F8E" w:rsidRPr="00442434" w:rsidRDefault="00B05F8E" w:rsidP="00920150">
      <w:pPr>
        <w:pStyle w:val="a8"/>
        <w:numPr>
          <w:ilvl w:val="3"/>
          <w:numId w:val="17"/>
        </w:numPr>
        <w:ind w:firstLineChars="0"/>
        <w:jc w:val="left"/>
        <w:outlineLvl w:val="1"/>
        <w:rPr>
          <w:b/>
        </w:rPr>
      </w:pPr>
      <w:r w:rsidRPr="00442434">
        <w:rPr>
          <w:rFonts w:hint="eastAsia"/>
          <w:b/>
        </w:rPr>
        <w:t>欣旺达推出“铠甲电池”</w:t>
      </w:r>
      <w:r w:rsidRPr="00442434">
        <w:rPr>
          <w:b/>
        </w:rPr>
        <w:t>首搭东风风行纯电SUV雷霆</w:t>
      </w:r>
    </w:p>
    <w:p w14:paraId="605E8788" w14:textId="77777777" w:rsidR="00B05F8E" w:rsidRDefault="00B05F8E" w:rsidP="00920150">
      <w:r w:rsidRPr="00952FF7">
        <w:t>11月24日，东风柳汽旗下的东风风行品牌发布“铠甲电池”，欣旺达为“铠甲电池”的技术合作伙伴。</w:t>
      </w:r>
    </w:p>
    <w:p w14:paraId="25825C80" w14:textId="56B239BE" w:rsidR="00B05F8E" w:rsidRPr="0079617B" w:rsidRDefault="00B05F8E" w:rsidP="00920150">
      <w:pPr>
        <w:rPr>
          <w:rFonts w:cs="宋体"/>
          <w:b/>
          <w:bCs/>
          <w:i/>
          <w:iCs/>
        </w:rPr>
      </w:pPr>
    </w:p>
    <w:p w14:paraId="15236A27" w14:textId="77777777" w:rsidR="00B05F8E" w:rsidRPr="00A20B88" w:rsidRDefault="00B05F8E" w:rsidP="00920150">
      <w:pPr>
        <w:pStyle w:val="a8"/>
        <w:numPr>
          <w:ilvl w:val="3"/>
          <w:numId w:val="17"/>
        </w:numPr>
        <w:ind w:firstLineChars="0"/>
        <w:jc w:val="left"/>
        <w:outlineLvl w:val="1"/>
        <w:rPr>
          <w:b/>
        </w:rPr>
      </w:pPr>
      <w:r w:rsidRPr="00A20B88">
        <w:rPr>
          <w:rFonts w:hint="eastAsia"/>
          <w:b/>
        </w:rPr>
        <w:t>怡亚通拟合资成立新能源商用车科技公司</w:t>
      </w:r>
    </w:p>
    <w:p w14:paraId="0AAC10DF" w14:textId="77777777" w:rsidR="00B05F8E" w:rsidRDefault="00B05F8E" w:rsidP="00920150">
      <w:r>
        <w:rPr>
          <w:rFonts w:hint="eastAsia"/>
        </w:rPr>
        <w:t>怡亚通</w:t>
      </w:r>
      <w:r>
        <w:t>11月28日发布公告称，因业务发展需要拟与吉泰车辆技术（苏州）有限公司共同以现金出资方式出资设立“深圳市怡亚通新能源商用车科技有限公司”，注册资本为人民币2亿元，公司拟持有其75%的股份。合资公司经营范围：新能源商用车的研发、设计、销售及技术咨询、技术服务、从事进出口服务（暂定，最终以工商核定为准）。</w:t>
      </w:r>
    </w:p>
    <w:p w14:paraId="060FDF0E" w14:textId="70070399" w:rsidR="00B05F8E" w:rsidRPr="0079617B" w:rsidRDefault="00B05F8E" w:rsidP="00920150">
      <w:pPr>
        <w:rPr>
          <w:rFonts w:cs="宋体"/>
          <w:b/>
          <w:bCs/>
          <w:i/>
          <w:iCs/>
        </w:rPr>
      </w:pPr>
    </w:p>
    <w:p w14:paraId="29ECDDBA" w14:textId="77777777" w:rsidR="00B05F8E" w:rsidRPr="00646736" w:rsidRDefault="00B05F8E" w:rsidP="00920150">
      <w:pPr>
        <w:pStyle w:val="a8"/>
        <w:numPr>
          <w:ilvl w:val="3"/>
          <w:numId w:val="17"/>
        </w:numPr>
        <w:ind w:firstLineChars="0"/>
        <w:jc w:val="left"/>
        <w:outlineLvl w:val="1"/>
        <w:rPr>
          <w:b/>
        </w:rPr>
      </w:pPr>
      <w:r w:rsidRPr="00646736">
        <w:rPr>
          <w:rFonts w:hint="eastAsia"/>
          <w:b/>
        </w:rPr>
        <w:t>亿纬锂能完成</w:t>
      </w:r>
      <w:r w:rsidRPr="00646736">
        <w:rPr>
          <w:b/>
        </w:rPr>
        <w:t>90亿元定增</w:t>
      </w:r>
    </w:p>
    <w:p w14:paraId="7F02E08A" w14:textId="77777777" w:rsidR="00B05F8E" w:rsidRDefault="00B05F8E" w:rsidP="00920150">
      <w:r w:rsidRPr="00113193">
        <w:t>亿纬锂能官方公告称，公司定增募资已完成，非公开发行A股股票1.42亿股股，发行价格62.95元/股，完成募集资金总额90亿元，实际募集资金净额为89.74亿元。</w:t>
      </w:r>
    </w:p>
    <w:p w14:paraId="2C6D0246" w14:textId="27895761" w:rsidR="00B05F8E" w:rsidRPr="0079617B" w:rsidRDefault="00B05F8E" w:rsidP="00920150">
      <w:pPr>
        <w:rPr>
          <w:rFonts w:cs="宋体"/>
          <w:b/>
          <w:bCs/>
          <w:i/>
          <w:iCs/>
        </w:rPr>
      </w:pPr>
    </w:p>
    <w:p w14:paraId="6CFCFFE2" w14:textId="77777777" w:rsidR="00B05F8E" w:rsidRPr="00A20B88" w:rsidRDefault="00B05F8E" w:rsidP="00920150">
      <w:pPr>
        <w:pStyle w:val="a8"/>
        <w:numPr>
          <w:ilvl w:val="3"/>
          <w:numId w:val="17"/>
        </w:numPr>
        <w:ind w:firstLineChars="0"/>
        <w:jc w:val="left"/>
        <w:outlineLvl w:val="1"/>
        <w:rPr>
          <w:b/>
        </w:rPr>
      </w:pPr>
      <w:r w:rsidRPr="00A20B88">
        <w:rPr>
          <w:rFonts w:hint="eastAsia"/>
          <w:b/>
        </w:rPr>
        <w:t>远程新能源商用车与邯郸市签订战略合作协议</w:t>
      </w:r>
    </w:p>
    <w:p w14:paraId="40F173BE" w14:textId="77777777" w:rsidR="00B05F8E" w:rsidRDefault="00B05F8E" w:rsidP="00920150">
      <w:r>
        <w:t>2022年11月30日，邯郸市人民政府与远程新能源商用车集团签订战略合作框架协议，加速推进邯郸甲醇经济产业链及绿色低碳交通建设，共建绿色低碳、醇氢邯郸商用车生态。</w:t>
      </w:r>
    </w:p>
    <w:p w14:paraId="09F21692" w14:textId="7B4B45CE" w:rsidR="00B05F8E" w:rsidRPr="0079617B" w:rsidRDefault="00B05F8E" w:rsidP="00920150">
      <w:pPr>
        <w:rPr>
          <w:rFonts w:cs="宋体"/>
          <w:b/>
          <w:bCs/>
          <w:i/>
          <w:iCs/>
        </w:rPr>
      </w:pPr>
    </w:p>
    <w:p w14:paraId="27588AA6" w14:textId="77777777" w:rsidR="00B05F8E" w:rsidRPr="000C114E" w:rsidRDefault="00B05F8E" w:rsidP="00920150">
      <w:pPr>
        <w:pStyle w:val="a8"/>
        <w:numPr>
          <w:ilvl w:val="3"/>
          <w:numId w:val="17"/>
        </w:numPr>
        <w:ind w:firstLineChars="0"/>
        <w:jc w:val="left"/>
        <w:outlineLvl w:val="1"/>
        <w:rPr>
          <w:b/>
        </w:rPr>
      </w:pPr>
      <w:r w:rsidRPr="000C114E">
        <w:rPr>
          <w:rFonts w:hint="eastAsia"/>
          <w:b/>
        </w:rPr>
        <w:t>长安：阿维塔科技未来有独立上市计划</w:t>
      </w:r>
    </w:p>
    <w:p w14:paraId="0ACBD135" w14:textId="77777777" w:rsidR="00B05F8E" w:rsidRDefault="00B05F8E" w:rsidP="00920150">
      <w:r>
        <w:rPr>
          <w:rFonts w:hint="eastAsia"/>
        </w:rPr>
        <w:t>长安汽车在投资者互动平台上表示，阿维塔科技独立发展，高度市场化运作，并深度整合战略合作伙伴资源，未来有独立上市计划。阿维塔是长安汽车与华为、宁德时代合作打造的品牌，宁德时代是阿维塔的第二大股东，华为通过</w:t>
      </w:r>
      <w:r>
        <w:t>HI模式，为阿维塔提供全栈智能汽车解决方案。阿维塔科技的最大股东是长安汽车，持股比例39.02%，宁德时代持股23.99%位居第二，重庆承安持股19.01%位居第三，此外，蔚来汽车占股1.13%。</w:t>
      </w:r>
    </w:p>
    <w:p w14:paraId="48259BFF" w14:textId="01074CBD" w:rsidR="00B05F8E" w:rsidRPr="0079617B" w:rsidRDefault="00B05F8E" w:rsidP="00920150">
      <w:pPr>
        <w:rPr>
          <w:rFonts w:cs="宋体"/>
          <w:b/>
          <w:bCs/>
          <w:i/>
          <w:iCs/>
        </w:rPr>
      </w:pPr>
    </w:p>
    <w:p w14:paraId="65DE52E3" w14:textId="77777777" w:rsidR="00B05F8E" w:rsidRPr="009937B5" w:rsidRDefault="00B05F8E" w:rsidP="00920150">
      <w:pPr>
        <w:pStyle w:val="a8"/>
        <w:numPr>
          <w:ilvl w:val="3"/>
          <w:numId w:val="17"/>
        </w:numPr>
        <w:ind w:firstLineChars="0"/>
        <w:jc w:val="left"/>
        <w:outlineLvl w:val="1"/>
        <w:rPr>
          <w:b/>
        </w:rPr>
      </w:pPr>
      <w:r w:rsidRPr="009937B5">
        <w:rPr>
          <w:rFonts w:hint="eastAsia"/>
          <w:b/>
        </w:rPr>
        <w:t>长安汽车弹射起步专利</w:t>
      </w:r>
      <w:r w:rsidRPr="009937B5">
        <w:rPr>
          <w:b/>
        </w:rPr>
        <w:t>可联动尾翼等置</w:t>
      </w:r>
    </w:p>
    <w:p w14:paraId="1D1EB2B9" w14:textId="77777777" w:rsidR="00B05F8E" w:rsidRDefault="00B05F8E" w:rsidP="00920150">
      <w:r>
        <w:t>重庆长安汽车股份有限公司申请的“车辆弹射起步的联动控制方法、装置、车辆及存储介质”专利公布。</w:t>
      </w:r>
    </w:p>
    <w:p w14:paraId="3DBB1808" w14:textId="77777777" w:rsidR="00B05F8E" w:rsidRDefault="00B05F8E" w:rsidP="00920150">
      <w:r>
        <w:rPr>
          <w:rFonts w:hint="eastAsia"/>
        </w:rPr>
        <w:t>摘要显示，本申请涉及汽车控制技术领域，方法包括：检测车辆是否处于弹射起步模式；在车辆处于弹射起步模式时，检测车辆所处的实际起步状态；基于实际起步状态匹配车辆的车机、至少一个声学装置、至少一个光学装置和尾翼的预设联动策略，并基于预设联动策略控制车机、至少一个声学装置、至少一个光学装置或尾翼执行预设联动动作。本申请解决了相关技术中车辆弹射起步模式单一、降低用户驾驶体验等问题。</w:t>
      </w:r>
    </w:p>
    <w:p w14:paraId="4D95C6EB" w14:textId="189A1D54" w:rsidR="00B05F8E" w:rsidRPr="0079617B" w:rsidRDefault="00B05F8E" w:rsidP="00920150">
      <w:pPr>
        <w:rPr>
          <w:rFonts w:cs="宋体"/>
          <w:b/>
          <w:bCs/>
          <w:i/>
          <w:iCs/>
        </w:rPr>
      </w:pPr>
    </w:p>
    <w:p w14:paraId="05FD0150" w14:textId="77777777" w:rsidR="00B05F8E" w:rsidRPr="00646736" w:rsidRDefault="00B05F8E" w:rsidP="00920150">
      <w:pPr>
        <w:pStyle w:val="a8"/>
        <w:numPr>
          <w:ilvl w:val="3"/>
          <w:numId w:val="17"/>
        </w:numPr>
        <w:ind w:firstLineChars="0"/>
        <w:jc w:val="left"/>
        <w:outlineLvl w:val="1"/>
        <w:rPr>
          <w:b/>
        </w:rPr>
      </w:pPr>
      <w:r w:rsidRPr="00646736">
        <w:rPr>
          <w:rFonts w:hint="eastAsia"/>
          <w:b/>
        </w:rPr>
        <w:t>长安汽车发布智能增程、超集电驱两项电动化技术</w:t>
      </w:r>
    </w:p>
    <w:p w14:paraId="562808AB" w14:textId="77777777" w:rsidR="00B05F8E" w:rsidRDefault="00B05F8E" w:rsidP="00920150">
      <w:r w:rsidRPr="00113193">
        <w:t>11月30日，长安汽车发布能源及电动化解决方案“原力”，包括智能增程、超集电驱两项技术。</w:t>
      </w:r>
    </w:p>
    <w:p w14:paraId="58E16136" w14:textId="54BF82E5" w:rsidR="00B05F8E" w:rsidRPr="0079617B" w:rsidRDefault="00B05F8E" w:rsidP="00920150">
      <w:pPr>
        <w:rPr>
          <w:rFonts w:cs="宋体"/>
          <w:b/>
          <w:bCs/>
          <w:i/>
          <w:iCs/>
        </w:rPr>
      </w:pPr>
    </w:p>
    <w:p w14:paraId="595B2D55" w14:textId="77777777" w:rsidR="00B05F8E" w:rsidRPr="00B26D85" w:rsidRDefault="00B05F8E" w:rsidP="00920150">
      <w:pPr>
        <w:pStyle w:val="a8"/>
        <w:numPr>
          <w:ilvl w:val="3"/>
          <w:numId w:val="17"/>
        </w:numPr>
        <w:ind w:firstLineChars="0"/>
        <w:jc w:val="left"/>
        <w:outlineLvl w:val="1"/>
        <w:rPr>
          <w:b/>
        </w:rPr>
      </w:pPr>
      <w:r w:rsidRPr="00B26D85">
        <w:rPr>
          <w:rFonts w:hint="eastAsia"/>
          <w:b/>
        </w:rPr>
        <w:lastRenderedPageBreak/>
        <w:t>长安汽车正式发布“长安原力技术”</w:t>
      </w:r>
    </w:p>
    <w:p w14:paraId="19E6F21E" w14:textId="77777777" w:rsidR="00B05F8E" w:rsidRDefault="00B05F8E" w:rsidP="00920150">
      <w:r>
        <w:t>11月30日，长安汽车发布了“原力”技术品牌，其包含“原力智能增程”和“原力超集电驱”两部分，最终可以实现1200km的超长续航，展示了长安汽车在新能源方面的技术储备。目前这套技术已经搭载在长安深蓝SL03上，此外，深蓝的第二款搭载该技术的SUV也将在明年上市。</w:t>
      </w:r>
    </w:p>
    <w:p w14:paraId="4BE33360" w14:textId="20201E11" w:rsidR="00B05F8E" w:rsidRDefault="00B05F8E" w:rsidP="00920150">
      <w:pPr>
        <w:rPr>
          <w:rFonts w:cs="宋体"/>
          <w:b/>
          <w:bCs/>
          <w:i/>
          <w:iCs/>
        </w:rPr>
      </w:pPr>
    </w:p>
    <w:p w14:paraId="6636D8D7" w14:textId="77777777" w:rsidR="00B05F8E" w:rsidRPr="007E1A2D" w:rsidRDefault="00B05F8E" w:rsidP="00920150">
      <w:pPr>
        <w:pStyle w:val="a8"/>
        <w:numPr>
          <w:ilvl w:val="3"/>
          <w:numId w:val="17"/>
        </w:numPr>
        <w:ind w:firstLineChars="0"/>
        <w:jc w:val="left"/>
        <w:outlineLvl w:val="1"/>
        <w:rPr>
          <w:b/>
        </w:rPr>
      </w:pPr>
      <w:r w:rsidRPr="007E1A2D">
        <w:rPr>
          <w:rFonts w:hint="eastAsia"/>
          <w:b/>
        </w:rPr>
        <w:t>长安深蓝发布国补退坡补贴方案</w:t>
      </w:r>
    </w:p>
    <w:p w14:paraId="6129B0AE" w14:textId="77777777" w:rsidR="00B05F8E" w:rsidRDefault="00B05F8E" w:rsidP="00920150">
      <w:r>
        <w:t>11月27日，长安深蓝官方发布国补退坡补贴方案。根据国家新能源汽车政策规定，2022年新能源汽车购置补贴政策将于2022年12月31日终止。为了回馈消费者对于长安深蓝品牌的关注和厚爱，官方补贴方案最高可为用户提供13,860元的补贴。</w:t>
      </w:r>
    </w:p>
    <w:p w14:paraId="176BF7BA" w14:textId="597DF4CD" w:rsidR="00B05F8E" w:rsidRDefault="00B05F8E" w:rsidP="00920150">
      <w:pPr>
        <w:rPr>
          <w:rFonts w:cs="宋体"/>
          <w:b/>
          <w:bCs/>
          <w:i/>
          <w:iCs/>
        </w:rPr>
      </w:pPr>
    </w:p>
    <w:p w14:paraId="240B5F5B" w14:textId="77777777" w:rsidR="00B05F8E" w:rsidRPr="00581F47" w:rsidRDefault="00B05F8E" w:rsidP="00920150">
      <w:pPr>
        <w:pStyle w:val="a8"/>
        <w:numPr>
          <w:ilvl w:val="3"/>
          <w:numId w:val="17"/>
        </w:numPr>
        <w:ind w:firstLineChars="0"/>
        <w:jc w:val="left"/>
        <w:outlineLvl w:val="1"/>
        <w:rPr>
          <w:b/>
        </w:rPr>
      </w:pPr>
      <w:r w:rsidRPr="00581F47">
        <w:rPr>
          <w:rFonts w:hint="eastAsia"/>
          <w:b/>
        </w:rPr>
        <w:t>长城汽车未势能源完成</w:t>
      </w:r>
      <w:r w:rsidRPr="00581F47">
        <w:rPr>
          <w:b/>
        </w:rPr>
        <w:t>5.55亿元B轮融资</w:t>
      </w:r>
    </w:p>
    <w:p w14:paraId="6355F628" w14:textId="77777777" w:rsidR="00B05F8E" w:rsidRDefault="00B05F8E" w:rsidP="00920150">
      <w:r>
        <w:t>11月30日，长城汽车旗下未势能源正式完成5.55亿元B轮融资。本轮融资由“国家队”中建材新材料基金领投，A轮领投方国投招商持续增资，氢能行业新秀立本能源跟投。</w:t>
      </w:r>
    </w:p>
    <w:p w14:paraId="73D13D09" w14:textId="45A976F6" w:rsidR="00B05F8E" w:rsidRPr="0079617B" w:rsidRDefault="00B05F8E" w:rsidP="00920150">
      <w:pPr>
        <w:rPr>
          <w:rFonts w:cs="宋体"/>
          <w:b/>
          <w:bCs/>
          <w:i/>
          <w:iCs/>
        </w:rPr>
      </w:pPr>
    </w:p>
    <w:p w14:paraId="3D1F80AD" w14:textId="77777777" w:rsidR="00B05F8E" w:rsidRPr="007D38F6" w:rsidRDefault="00B05F8E" w:rsidP="00920150">
      <w:pPr>
        <w:pStyle w:val="a8"/>
        <w:numPr>
          <w:ilvl w:val="3"/>
          <w:numId w:val="17"/>
        </w:numPr>
        <w:ind w:firstLineChars="0"/>
        <w:jc w:val="left"/>
        <w:outlineLvl w:val="1"/>
        <w:rPr>
          <w:b/>
        </w:rPr>
      </w:pPr>
      <w:r w:rsidRPr="007D38F6">
        <w:rPr>
          <w:rFonts w:hint="eastAsia"/>
          <w:b/>
        </w:rPr>
        <w:t>长城汽车新能源矩阵亮相第</w:t>
      </w:r>
      <w:r w:rsidRPr="007D38F6">
        <w:rPr>
          <w:b/>
        </w:rPr>
        <w:t>39届泰国车博会</w:t>
      </w:r>
    </w:p>
    <w:p w14:paraId="7C9830CE" w14:textId="77777777" w:rsidR="00B05F8E" w:rsidRDefault="00B05F8E" w:rsidP="00920150">
      <w:r>
        <w:t>11月30日，长城汽车携新能源豪华阵容登陆第39届泰国国际汽车博览会。以“GWMLighttheFuture”（长城汽车点亮未来）为参展主题。2023年，长城汽车将在泰国推出四款新能源车型，为泰国市场提供具备卓越安全、智能和生态友好配置的全新驾驶体验。本次车展，长城汽车以矩阵化形态、差异化策略，满足了泰国市场不同级别、不同使用场景、不同产品风格的多元化用户需求，实现了市场的精细化覆盖。</w:t>
      </w:r>
    </w:p>
    <w:p w14:paraId="7595455F" w14:textId="35FA395C" w:rsidR="00B05F8E" w:rsidRPr="007D38F6" w:rsidRDefault="00B05F8E" w:rsidP="00920150">
      <w:pPr>
        <w:rPr>
          <w:rFonts w:cs="宋体"/>
          <w:b/>
          <w:bCs/>
          <w:i/>
          <w:iCs/>
        </w:rPr>
      </w:pPr>
    </w:p>
    <w:p w14:paraId="7A933522" w14:textId="77777777" w:rsidR="00B05F8E" w:rsidRPr="00B26D85" w:rsidRDefault="00B05F8E" w:rsidP="00920150">
      <w:pPr>
        <w:pStyle w:val="a8"/>
        <w:numPr>
          <w:ilvl w:val="3"/>
          <w:numId w:val="17"/>
        </w:numPr>
        <w:ind w:firstLineChars="0"/>
        <w:jc w:val="left"/>
        <w:outlineLvl w:val="1"/>
        <w:rPr>
          <w:b/>
        </w:rPr>
      </w:pPr>
      <w:r w:rsidRPr="00B26D85">
        <w:rPr>
          <w:rFonts w:hint="eastAsia"/>
          <w:b/>
        </w:rPr>
        <w:t>中国一汽与四维图新达成合作</w:t>
      </w:r>
    </w:p>
    <w:p w14:paraId="7C6A61A5" w14:textId="77777777" w:rsidR="00B05F8E" w:rsidRDefault="00B05F8E" w:rsidP="00920150">
      <w:r>
        <w:t>四维图新发布公告，收到中国第一汽车股份有限公司发出的中选通知书，公司与一汽红旗在高精度地图、车道级导航应用服务、停车场高精度地图及自动泊车软件模块达成合作。公司将为一汽红旗2024年至2029年量产上市的新一代车型提供高精度地图、车道级导航应用服务、停车场高精度地图及自动泊车软件模块。</w:t>
      </w:r>
    </w:p>
    <w:p w14:paraId="1830E05E" w14:textId="03113972" w:rsidR="00B05F8E" w:rsidRDefault="00B05F8E" w:rsidP="00920150">
      <w:pPr>
        <w:rPr>
          <w:rFonts w:cs="宋体"/>
          <w:b/>
          <w:bCs/>
          <w:i/>
          <w:iCs/>
        </w:rPr>
      </w:pPr>
    </w:p>
    <w:p w14:paraId="261C3F81" w14:textId="77777777" w:rsidR="00B05F8E" w:rsidRDefault="00B05F8E" w:rsidP="00920150">
      <w:pPr>
        <w:pStyle w:val="a8"/>
        <w:numPr>
          <w:ilvl w:val="3"/>
          <w:numId w:val="17"/>
        </w:numPr>
        <w:ind w:firstLineChars="0"/>
        <w:jc w:val="left"/>
        <w:outlineLvl w:val="1"/>
      </w:pPr>
      <w:r w:rsidRPr="00646736">
        <w:rPr>
          <w:rFonts w:hint="eastAsia"/>
          <w:b/>
        </w:rPr>
        <w:t>中科海钠</w:t>
      </w:r>
      <w:r w:rsidRPr="00646736">
        <w:rPr>
          <w:b/>
        </w:rPr>
        <w:t>GWh级钠离子电池生产线产品下线</w:t>
      </w:r>
    </w:p>
    <w:p w14:paraId="24BD0B09" w14:textId="77777777" w:rsidR="00B05F8E" w:rsidRDefault="00B05F8E" w:rsidP="00920150">
      <w:r w:rsidRPr="00113193">
        <w:t>中科海钠全球首条GWh级钠离子电池生产线产品下线仪式在安徽阜阳举行。该项目总投资5.88亿元，规划年产能5GWh，分两期建设，一期年产能为1GWh。</w:t>
      </w:r>
    </w:p>
    <w:p w14:paraId="035D2394" w14:textId="6908B794" w:rsidR="00B05F8E" w:rsidRPr="0079617B" w:rsidRDefault="00B05F8E" w:rsidP="00920150">
      <w:pPr>
        <w:rPr>
          <w:rFonts w:cs="宋体"/>
          <w:b/>
          <w:bCs/>
          <w:i/>
          <w:iCs/>
        </w:rPr>
      </w:pPr>
    </w:p>
    <w:p w14:paraId="272A86EF" w14:textId="77777777" w:rsidR="00B05F8E" w:rsidRPr="00646736" w:rsidRDefault="00B05F8E" w:rsidP="00920150">
      <w:pPr>
        <w:pStyle w:val="a8"/>
        <w:numPr>
          <w:ilvl w:val="3"/>
          <w:numId w:val="17"/>
        </w:numPr>
        <w:ind w:firstLineChars="0"/>
        <w:jc w:val="left"/>
        <w:outlineLvl w:val="1"/>
        <w:rPr>
          <w:b/>
        </w:rPr>
      </w:pPr>
      <w:r w:rsidRPr="00646736">
        <w:rPr>
          <w:rFonts w:hint="eastAsia"/>
          <w:b/>
        </w:rPr>
        <w:t>中石油成立新能源公司</w:t>
      </w:r>
      <w:r w:rsidRPr="00646736">
        <w:rPr>
          <w:b/>
        </w:rPr>
        <w:t>或涉足电池制造</w:t>
      </w:r>
    </w:p>
    <w:p w14:paraId="25875212" w14:textId="77777777" w:rsidR="00B05F8E" w:rsidRDefault="00B05F8E" w:rsidP="00920150">
      <w:r w:rsidRPr="00952FF7">
        <w:t>据国家企业信用信息公示系统，中油绿电新能源有限公司成立，法定代表人为张濛，注册资本6000万元。经营范围包含：电动汽车充电基础设施运营；电池销售；电池制造；蓄电池租赁等。</w:t>
      </w:r>
    </w:p>
    <w:p w14:paraId="53644ECF" w14:textId="2DE51BDB" w:rsidR="00B05F8E" w:rsidRPr="0079617B" w:rsidRDefault="00B05F8E" w:rsidP="00920150">
      <w:pPr>
        <w:rPr>
          <w:rFonts w:cs="宋体"/>
          <w:b/>
          <w:bCs/>
          <w:i/>
          <w:iCs/>
        </w:rPr>
      </w:pPr>
    </w:p>
    <w:p w14:paraId="4A3045F9" w14:textId="77777777" w:rsidR="00920150" w:rsidRPr="00D02F70" w:rsidRDefault="00920150" w:rsidP="00920150">
      <w:pPr>
        <w:pStyle w:val="a8"/>
        <w:numPr>
          <w:ilvl w:val="0"/>
          <w:numId w:val="4"/>
        </w:numPr>
        <w:ind w:firstLineChars="0"/>
        <w:outlineLvl w:val="0"/>
        <w:rPr>
          <w:b/>
        </w:rPr>
      </w:pPr>
      <w:r>
        <w:rPr>
          <w:rFonts w:hint="eastAsia"/>
          <w:b/>
        </w:rPr>
        <w:t>行业信息</w:t>
      </w:r>
    </w:p>
    <w:p w14:paraId="38F93514" w14:textId="77777777" w:rsidR="009F6573" w:rsidRPr="00581F47" w:rsidRDefault="009F6573" w:rsidP="00920150">
      <w:pPr>
        <w:pStyle w:val="a8"/>
        <w:numPr>
          <w:ilvl w:val="0"/>
          <w:numId w:val="16"/>
        </w:numPr>
        <w:ind w:firstLineChars="0"/>
        <w:outlineLvl w:val="1"/>
        <w:rPr>
          <w:b/>
        </w:rPr>
      </w:pPr>
      <w:r w:rsidRPr="00581F47">
        <w:rPr>
          <w:b/>
        </w:rPr>
        <w:t>2023年底前</w:t>
      </w:r>
      <w:r w:rsidRPr="00581F47">
        <w:rPr>
          <w:rFonts w:hint="eastAsia"/>
          <w:b/>
        </w:rPr>
        <w:t>浙江省高速公路服务区建成充电车位</w:t>
      </w:r>
      <w:r w:rsidRPr="00581F47">
        <w:rPr>
          <w:b/>
        </w:rPr>
        <w:t>1800个</w:t>
      </w:r>
    </w:p>
    <w:p w14:paraId="4B760F04" w14:textId="77777777" w:rsidR="009F6573" w:rsidRDefault="009F6573" w:rsidP="00920150">
      <w:r>
        <w:rPr>
          <w:rFonts w:hint="eastAsia"/>
        </w:rPr>
        <w:t>浙江省交通运输厅、浙江省能源局、国网浙江省电力有限公司印发关于《浙江省加快推进公路沿线充电基础设施建设行动实施方案》的通知，提到</w:t>
      </w:r>
      <w:r>
        <w:t>2025年底前，全省基本形成“固定设施为主体,移动设施为补充,重要节点全覆盖”的公路沿线充电基础设施网络。</w:t>
      </w:r>
    </w:p>
    <w:p w14:paraId="0B2AE2A0" w14:textId="77777777" w:rsidR="009F6573" w:rsidRDefault="009F6573" w:rsidP="00920150">
      <w:r>
        <w:rPr>
          <w:rFonts w:hint="eastAsia"/>
        </w:rPr>
        <w:t>为实现</w:t>
      </w:r>
      <w:r>
        <w:t>2025年目标，浙江省正在加速高速公路服务区充电基础设施建设，以及推进普通公路沿线充电基础设施建设。</w:t>
      </w:r>
    </w:p>
    <w:p w14:paraId="0744C342" w14:textId="77777777" w:rsidR="009F6573" w:rsidRDefault="009F6573" w:rsidP="00920150">
      <w:r>
        <w:rPr>
          <w:rFonts w:hint="eastAsia"/>
        </w:rPr>
        <w:lastRenderedPageBreak/>
        <w:t>其中，高速公路服务区，</w:t>
      </w:r>
      <w:r>
        <w:t>2022年底前，全省高速公路服务区建成充电车位1000个，能够提供基本充电服务。2023年底前，全省高速公路服务区建成充电车位1800个。</w:t>
      </w:r>
    </w:p>
    <w:p w14:paraId="7403781D" w14:textId="77777777" w:rsidR="009F6573" w:rsidRDefault="009F6573" w:rsidP="00920150">
      <w:r>
        <w:rPr>
          <w:rFonts w:hint="eastAsia"/>
        </w:rPr>
        <w:t>普通公路则计划</w:t>
      </w:r>
      <w:r>
        <w:t>2022年底前，全省普通公路沿线建成充电车位600个;2023年底前，全省普通公路沿线建成充电车位880个，具备条件的新改建服务站、停车点实现充电服务全覆盖。</w:t>
      </w:r>
    </w:p>
    <w:p w14:paraId="4423F921" w14:textId="53435397" w:rsidR="009F6573" w:rsidRDefault="009F6573" w:rsidP="00920150">
      <w:pPr>
        <w:rPr>
          <w:rFonts w:cs="宋体"/>
          <w:b/>
          <w:bCs/>
          <w:i/>
          <w:iCs/>
        </w:rPr>
      </w:pPr>
    </w:p>
    <w:p w14:paraId="331945EC" w14:textId="77777777" w:rsidR="009F6573" w:rsidRPr="000C114E" w:rsidRDefault="009F6573" w:rsidP="00920150">
      <w:pPr>
        <w:pStyle w:val="a8"/>
        <w:numPr>
          <w:ilvl w:val="0"/>
          <w:numId w:val="16"/>
        </w:numPr>
        <w:ind w:firstLineChars="0"/>
        <w:outlineLvl w:val="1"/>
        <w:rPr>
          <w:b/>
        </w:rPr>
      </w:pPr>
      <w:r w:rsidRPr="000C114E">
        <w:rPr>
          <w:b/>
        </w:rPr>
        <w:t>CARIAD中国：以“中国速度”，在中国研发，为中国创新</w:t>
      </w:r>
    </w:p>
    <w:p w14:paraId="6B9C4DE4" w14:textId="77777777" w:rsidR="009F6573" w:rsidRDefault="009F6573" w:rsidP="00920150">
      <w:r>
        <w:rPr>
          <w:rFonts w:hint="eastAsia"/>
        </w:rPr>
        <w:t>前不久，在宣布撤资自动驾驶交通运输服务公司</w:t>
      </w:r>
      <w:r>
        <w:t>ArgoAI的同时，大众汽车集团首席执行官奥博穆强调，今后集团的个人移动出行自动驾驶研发职能，将聚焦于集团下属软件公司CARIAD。近日，大众集团官宣旗下软件公司CARIAD与中国本土公司地平线成立高级驾驶辅助系统和自动驾驶合资公司，进一步强化了“在中国研发，为中国创新”的宗旨。</w:t>
      </w:r>
    </w:p>
    <w:p w14:paraId="666517E4" w14:textId="27746DAA" w:rsidR="009F6573" w:rsidRPr="000C114E" w:rsidRDefault="009F6573" w:rsidP="00920150">
      <w:pPr>
        <w:rPr>
          <w:rFonts w:cs="宋体"/>
          <w:b/>
          <w:bCs/>
          <w:i/>
          <w:iCs/>
        </w:rPr>
      </w:pPr>
    </w:p>
    <w:p w14:paraId="4F526D9A" w14:textId="77777777" w:rsidR="009F6573" w:rsidRDefault="009F6573" w:rsidP="00920150">
      <w:pPr>
        <w:pStyle w:val="a8"/>
        <w:numPr>
          <w:ilvl w:val="0"/>
          <w:numId w:val="16"/>
        </w:numPr>
        <w:ind w:firstLineChars="0"/>
        <w:outlineLvl w:val="1"/>
      </w:pPr>
      <w:r w:rsidRPr="00014FD5">
        <w:rPr>
          <w:rFonts w:hint="eastAsia"/>
          <w:b/>
        </w:rPr>
        <w:t>北京：</w:t>
      </w:r>
      <w:r w:rsidRPr="00014FD5">
        <w:rPr>
          <w:b/>
        </w:rPr>
        <w:t>2025年前实现氢燃料电池汽车累计推广量突破1万辆</w:t>
      </w:r>
    </w:p>
    <w:p w14:paraId="44E0D8CD" w14:textId="7158CBB3" w:rsidR="009F6573" w:rsidRDefault="009F6573" w:rsidP="00920150">
      <w:r>
        <w:rPr>
          <w:rFonts w:hint="eastAsia"/>
        </w:rPr>
        <w:t>北京市城市管理委员会发布《北京市氢燃料电池汽车车用加氢站发展规划（</w:t>
      </w:r>
      <w:r>
        <w:t>2021—2025年）》，提出氢燃料电池汽车推广应用目标，结合京津冀燃料电池汽车示范城市群建设任务，本市2023年前力争推广氢燃料电池汽车3000辆、2025年前力争实现氢燃料电池汽车累计推广量突破1万辆。</w:t>
      </w:r>
    </w:p>
    <w:p w14:paraId="768B7E25" w14:textId="77777777" w:rsidR="00AA0044" w:rsidRPr="00AA0044" w:rsidRDefault="00AA0044" w:rsidP="00920150">
      <w:pPr>
        <w:rPr>
          <w:rFonts w:hint="eastAsia"/>
        </w:rPr>
      </w:pPr>
    </w:p>
    <w:p w14:paraId="00E9F7A9" w14:textId="77777777" w:rsidR="009F6573" w:rsidRPr="00581F47" w:rsidRDefault="009F6573" w:rsidP="00920150">
      <w:pPr>
        <w:pStyle w:val="a8"/>
        <w:numPr>
          <w:ilvl w:val="0"/>
          <w:numId w:val="16"/>
        </w:numPr>
        <w:ind w:firstLineChars="0"/>
        <w:outlineLvl w:val="1"/>
        <w:rPr>
          <w:b/>
        </w:rPr>
      </w:pPr>
      <w:r w:rsidRPr="00581F47">
        <w:rPr>
          <w:rFonts w:hint="eastAsia"/>
          <w:b/>
        </w:rPr>
        <w:t>北京经开区支持氢能产业</w:t>
      </w:r>
      <w:r w:rsidRPr="00581F47">
        <w:rPr>
          <w:b/>
        </w:rPr>
        <w:t>最高奖3000万元</w:t>
      </w:r>
    </w:p>
    <w:p w14:paraId="2ACEB0F0" w14:textId="77777777" w:rsidR="009F6573" w:rsidRDefault="009F6573" w:rsidP="00920150">
      <w:r w:rsidRPr="00B42D6F">
        <w:rPr>
          <w:rFonts w:hint="eastAsia"/>
        </w:rPr>
        <w:t>北京经开区发布《关于促进氢能产业高质量发展的若干措施》。到</w:t>
      </w:r>
      <w:r w:rsidRPr="00B42D6F">
        <w:t>2025年，经开区将在氢能领域形成一批关键技术突破、建设一批高水平科技创新载体、推动一批重大创新成果产业化、推广一批燃料电池汽车示范应用、引进一批高质量产业项目落地。对近三年开工的、符合相关条件的氢能产业重大项目，经开区将给予最高3000万元的奖励。</w:t>
      </w:r>
    </w:p>
    <w:p w14:paraId="5666B6E9" w14:textId="7E2DB111" w:rsidR="009F6573" w:rsidRPr="00581F47" w:rsidRDefault="009F6573" w:rsidP="00920150">
      <w:pPr>
        <w:rPr>
          <w:rFonts w:cs="宋体"/>
          <w:b/>
          <w:bCs/>
          <w:i/>
          <w:iCs/>
        </w:rPr>
      </w:pPr>
    </w:p>
    <w:p w14:paraId="3D83F82D" w14:textId="77777777" w:rsidR="009F6573" w:rsidRPr="000C114E" w:rsidRDefault="009F6573" w:rsidP="00920150">
      <w:pPr>
        <w:pStyle w:val="a8"/>
        <w:numPr>
          <w:ilvl w:val="0"/>
          <w:numId w:val="16"/>
        </w:numPr>
        <w:ind w:firstLineChars="0"/>
        <w:outlineLvl w:val="1"/>
        <w:rPr>
          <w:b/>
        </w:rPr>
      </w:pPr>
      <w:r w:rsidRPr="000C114E">
        <w:rPr>
          <w:rFonts w:hint="eastAsia"/>
          <w:b/>
        </w:rPr>
        <w:t>电动车赛道多家合资车企按下“加速键”</w:t>
      </w:r>
    </w:p>
    <w:p w14:paraId="0AD4AB52" w14:textId="77777777" w:rsidR="009F6573" w:rsidRDefault="009F6573" w:rsidP="00920150">
      <w:r>
        <w:rPr>
          <w:rFonts w:hint="eastAsia"/>
        </w:rPr>
        <w:t>在电动车赛道上步伐相对缓慢的多家合资车企正开启新一轮“加速跑”。在日前上汽通用汽车举办的“</w:t>
      </w:r>
      <w:r>
        <w:t>2022科技展望日”上，其宣布将依托通用汽车与上汽集团两家母公司的全球优势资源，以新技术、新产品、新体系、新体验和新业务模式，不断加快电动化、智能网联化转型。值得注意的是，今年10月以来，包括通用、大众、本田等多家外资品牌的合资车企，均在技术、新车型研发、资本开支等方面展开了新一轮投入。</w:t>
      </w:r>
    </w:p>
    <w:p w14:paraId="1BBD1B85" w14:textId="712D18E1" w:rsidR="009F6573" w:rsidRDefault="009F6573" w:rsidP="00920150">
      <w:pPr>
        <w:rPr>
          <w:rFonts w:cs="宋体"/>
          <w:b/>
          <w:bCs/>
          <w:i/>
          <w:iCs/>
        </w:rPr>
      </w:pPr>
    </w:p>
    <w:p w14:paraId="40D56FAB" w14:textId="77777777" w:rsidR="009F6573" w:rsidRPr="00671389" w:rsidRDefault="009F6573" w:rsidP="00920150">
      <w:pPr>
        <w:pStyle w:val="a8"/>
        <w:numPr>
          <w:ilvl w:val="0"/>
          <w:numId w:val="16"/>
        </w:numPr>
        <w:ind w:firstLineChars="0"/>
        <w:outlineLvl w:val="1"/>
        <w:rPr>
          <w:b/>
        </w:rPr>
      </w:pPr>
      <w:r w:rsidRPr="00671389">
        <w:rPr>
          <w:rFonts w:hint="eastAsia"/>
          <w:b/>
        </w:rPr>
        <w:t>动力电池回收企业缘何难享红利</w:t>
      </w:r>
    </w:p>
    <w:p w14:paraId="5729CF5B" w14:textId="77777777" w:rsidR="009F6573" w:rsidRDefault="009F6573" w:rsidP="00920150">
      <w:r>
        <w:rPr>
          <w:rFonts w:hint="eastAsia"/>
        </w:rPr>
        <w:t>有动力电池报废回收相关人士在接受媒体采访时透露，碳酸锂等动力电池原材料价格的加速上行直接导致废旧动力电池价格飙升，折扣系数（废料价与新货价的比）倒挂，部分电池的折扣系数在去年最低时还仅为</w:t>
      </w:r>
      <w:r>
        <w:t>60％左右，今年却普遍升到了100％以上，甚至有些废料价格已经飙升至200％。</w:t>
      </w:r>
    </w:p>
    <w:p w14:paraId="7A04C6E6" w14:textId="6730F2FA" w:rsidR="009F6573" w:rsidRPr="00671389" w:rsidRDefault="009F6573" w:rsidP="00920150">
      <w:pPr>
        <w:rPr>
          <w:rFonts w:cs="宋体"/>
          <w:b/>
          <w:bCs/>
          <w:i/>
          <w:iCs/>
        </w:rPr>
      </w:pPr>
    </w:p>
    <w:p w14:paraId="244F5487" w14:textId="77777777" w:rsidR="009F6573" w:rsidRPr="000C114E" w:rsidRDefault="009F6573" w:rsidP="00920150">
      <w:pPr>
        <w:pStyle w:val="a8"/>
        <w:numPr>
          <w:ilvl w:val="0"/>
          <w:numId w:val="16"/>
        </w:numPr>
        <w:ind w:firstLineChars="0"/>
        <w:outlineLvl w:val="1"/>
        <w:rPr>
          <w:b/>
        </w:rPr>
      </w:pPr>
      <w:r w:rsidRPr="000C114E">
        <w:rPr>
          <w:rFonts w:hint="eastAsia"/>
          <w:b/>
        </w:rPr>
        <w:t>动力电池企业需抓住红利期加速资本化</w:t>
      </w:r>
    </w:p>
    <w:p w14:paraId="126A72F9" w14:textId="77777777" w:rsidR="009F6573" w:rsidRDefault="009F6573" w:rsidP="00920150">
      <w:r>
        <w:rPr>
          <w:rFonts w:hint="eastAsia"/>
        </w:rPr>
        <w:t>动力电池企业都在密集向资本市场冲刺，赣锋锂业发布公告称，董事会同意公司启动赣锋锂电在深交所分拆上市的可行性方案论证工作，并授权公司及赣锋锂电管理层根据赣锋锂电经营情况和相关法律法规适时推进赣锋锂电分拆上市工作。不仅仅是赣锋锂电意欲上市，近期，多家动力电池企业都在通过多种形式加速资本化。</w:t>
      </w:r>
    </w:p>
    <w:p w14:paraId="18C96937" w14:textId="4BFA88E5" w:rsidR="009F6573" w:rsidRDefault="009F6573" w:rsidP="00920150">
      <w:pPr>
        <w:rPr>
          <w:rFonts w:cs="宋体"/>
          <w:b/>
          <w:bCs/>
          <w:i/>
          <w:iCs/>
        </w:rPr>
      </w:pPr>
    </w:p>
    <w:p w14:paraId="65629B6C" w14:textId="77777777" w:rsidR="00AA0044" w:rsidRPr="000C114E" w:rsidRDefault="00AA0044" w:rsidP="00920150">
      <w:pPr>
        <w:rPr>
          <w:rFonts w:cs="宋体" w:hint="eastAsia"/>
          <w:b/>
          <w:bCs/>
          <w:i/>
          <w:iCs/>
        </w:rPr>
      </w:pPr>
    </w:p>
    <w:p w14:paraId="01D623A6" w14:textId="77777777" w:rsidR="009F6573" w:rsidRPr="00A20B88" w:rsidRDefault="009F6573" w:rsidP="00920150">
      <w:pPr>
        <w:pStyle w:val="a8"/>
        <w:numPr>
          <w:ilvl w:val="0"/>
          <w:numId w:val="16"/>
        </w:numPr>
        <w:ind w:firstLineChars="0"/>
        <w:outlineLvl w:val="1"/>
        <w:rPr>
          <w:b/>
        </w:rPr>
      </w:pPr>
      <w:r w:rsidRPr="00A20B88">
        <w:rPr>
          <w:rFonts w:hint="eastAsia"/>
          <w:b/>
        </w:rPr>
        <w:lastRenderedPageBreak/>
        <w:t>多地试点中型货车与轻型货车同等路权</w:t>
      </w:r>
    </w:p>
    <w:p w14:paraId="0F22416B" w14:textId="77777777" w:rsidR="009F6573" w:rsidRDefault="009F6573" w:rsidP="00920150">
      <w:r w:rsidRPr="00C24E9F">
        <w:t>公安部下发《关于进一步便利货车在城市道路通行的通知》(公交管〔2022〕299号)，优化调整货车进城政策，放宽中型货车的城市通行权利。基于此，安徽、山东、山西、云南等多省市积极响应，试点放宽货车的城市道路通行限制，让中型货车与轻型货车享有同等的城市路权。</w:t>
      </w:r>
    </w:p>
    <w:p w14:paraId="30345C7F" w14:textId="1A54C98F" w:rsidR="009F6573" w:rsidRPr="00A20B88" w:rsidRDefault="009F6573" w:rsidP="00920150">
      <w:pPr>
        <w:rPr>
          <w:rFonts w:cs="宋体"/>
          <w:b/>
          <w:bCs/>
          <w:i/>
          <w:iCs/>
        </w:rPr>
      </w:pPr>
    </w:p>
    <w:p w14:paraId="63CD4E93" w14:textId="77777777" w:rsidR="009F6573" w:rsidRPr="000C114E" w:rsidRDefault="009F6573" w:rsidP="00920150">
      <w:pPr>
        <w:pStyle w:val="a8"/>
        <w:numPr>
          <w:ilvl w:val="0"/>
          <w:numId w:val="16"/>
        </w:numPr>
        <w:ind w:firstLineChars="0"/>
        <w:outlineLvl w:val="1"/>
        <w:rPr>
          <w:b/>
        </w:rPr>
      </w:pPr>
      <w:r w:rsidRPr="000C114E">
        <w:rPr>
          <w:rFonts w:hint="eastAsia"/>
          <w:b/>
        </w:rPr>
        <w:t>多公司加快推进钠离子电池建设</w:t>
      </w:r>
      <w:r w:rsidRPr="000C114E">
        <w:rPr>
          <w:b/>
        </w:rPr>
        <w:t>产业化仍存瓶颈</w:t>
      </w:r>
    </w:p>
    <w:p w14:paraId="564C4075" w14:textId="77777777" w:rsidR="009F6573" w:rsidRDefault="009F6573" w:rsidP="00920150">
      <w:r>
        <w:rPr>
          <w:rFonts w:hint="eastAsia"/>
        </w:rPr>
        <w:t>锂价持续处于高位，由于成本低等优势，钠电池取代锂电池的声音也此起彼伏。上周以来，宁德时代、美联新材等多家公司公开表示，正在加快推进钠离子电池材料项目建设工作，推动钠电池产业发展。多位专家也表示，目前钠电产业化还在起步阶段，市场成熟还需要一定时间，未来钠和锂有望形成互补格局。</w:t>
      </w:r>
    </w:p>
    <w:p w14:paraId="4651A74A" w14:textId="1B8485D1" w:rsidR="009F6573" w:rsidRDefault="009F6573" w:rsidP="00920150">
      <w:pPr>
        <w:rPr>
          <w:rFonts w:cs="宋体"/>
          <w:b/>
          <w:bCs/>
          <w:i/>
          <w:iCs/>
        </w:rPr>
      </w:pPr>
    </w:p>
    <w:p w14:paraId="458B931B" w14:textId="77777777" w:rsidR="009F6573" w:rsidRPr="00581F47" w:rsidRDefault="009F6573" w:rsidP="00920150">
      <w:pPr>
        <w:pStyle w:val="a8"/>
        <w:numPr>
          <w:ilvl w:val="0"/>
          <w:numId w:val="16"/>
        </w:numPr>
        <w:ind w:firstLineChars="0"/>
        <w:outlineLvl w:val="1"/>
        <w:rPr>
          <w:b/>
        </w:rPr>
      </w:pPr>
      <w:r w:rsidRPr="00581F47">
        <w:rPr>
          <w:rFonts w:hint="eastAsia"/>
          <w:b/>
        </w:rPr>
        <w:t>工信部公布</w:t>
      </w:r>
      <w:r w:rsidRPr="00581F47">
        <w:rPr>
          <w:b/>
        </w:rPr>
        <w:t>45个国家先进制造业集群名单</w:t>
      </w:r>
    </w:p>
    <w:p w14:paraId="169748C1" w14:textId="77777777" w:rsidR="009F6573" w:rsidRDefault="009F6573" w:rsidP="00920150">
      <w:r w:rsidRPr="00402153">
        <w:rPr>
          <w:rFonts w:hint="eastAsia"/>
        </w:rPr>
        <w:t>工业和信息化部近日正式公布</w:t>
      </w:r>
      <w:r w:rsidRPr="00402153">
        <w:t>45个国家先进制造集群的名单。45个国家级集群2021年主导产业产值达19万亿元。45个国家级集群中，新一代信息技术领域13个、高端装备领域13个、新材料领域7个、生物医药及高端医疗器械领域5个、消费品领域4个、新能源及智能网联汽车领域3个，覆盖制造强国建设重点领域，成为引领带动重点行业和领域创新发展的重要力量。</w:t>
      </w:r>
    </w:p>
    <w:p w14:paraId="44CED4B4" w14:textId="2D97CF5B" w:rsidR="009F6573" w:rsidRPr="00581F47" w:rsidRDefault="009F6573" w:rsidP="00920150">
      <w:pPr>
        <w:rPr>
          <w:rFonts w:cs="宋体"/>
          <w:b/>
          <w:bCs/>
          <w:i/>
          <w:iCs/>
        </w:rPr>
      </w:pPr>
    </w:p>
    <w:p w14:paraId="4DC2C6E5" w14:textId="77777777" w:rsidR="009F6573" w:rsidRPr="00C84E50" w:rsidRDefault="009F6573" w:rsidP="006854B2">
      <w:pPr>
        <w:pStyle w:val="a8"/>
        <w:numPr>
          <w:ilvl w:val="0"/>
          <w:numId w:val="16"/>
        </w:numPr>
        <w:ind w:firstLineChars="0"/>
        <w:outlineLvl w:val="1"/>
        <w:rPr>
          <w:b/>
        </w:rPr>
      </w:pPr>
      <w:r w:rsidRPr="00C84E50">
        <w:rPr>
          <w:rFonts w:hint="eastAsia"/>
          <w:b/>
        </w:rPr>
        <w:t>关于《汽车大灯性能评价要求和方法》等五项团体标准征求意见的函</w:t>
      </w:r>
    </w:p>
    <w:p w14:paraId="4455204C" w14:textId="77777777" w:rsidR="009F6573" w:rsidRDefault="009F6573" w:rsidP="006854B2">
      <w:r>
        <w:rPr>
          <w:rFonts w:hint="eastAsia"/>
        </w:rPr>
        <w:t>11月30日，中国汽车工业协会公布“关于《汽车大灯性能评价要求和方法》等五项团体标准征求意见的函”。</w:t>
      </w:r>
    </w:p>
    <w:p w14:paraId="10C4ED09" w14:textId="77777777" w:rsidR="009F6573" w:rsidRDefault="009F6573" w:rsidP="006854B2">
      <w:r>
        <w:rPr>
          <w:rFonts w:hint="eastAsia"/>
        </w:rPr>
        <w:t>函告称，根据《中国汽车工业协会标准制修订管理办法（试行版）》的有关规定，《汽车大灯性能评价要求和方法》等五项团体标准的标准征求意见稿及编制说明（附件1-1~附件5-2）已完成，现面向社会广泛征求意见。征求意见截止日期为2022年12月29日。</w:t>
      </w:r>
    </w:p>
    <w:p w14:paraId="6DC63B8C" w14:textId="77777777" w:rsidR="009F6573" w:rsidRDefault="009F6573" w:rsidP="006854B2">
      <w:r>
        <w:rPr>
          <w:rFonts w:hint="eastAsia"/>
        </w:rPr>
        <w:t>五项团体标准中与乘用车相关的有以下三项：</w:t>
      </w:r>
    </w:p>
    <w:p w14:paraId="68E75C6C" w14:textId="77777777" w:rsidR="009F6573" w:rsidRDefault="009F6573" w:rsidP="006854B2">
      <w:r>
        <w:rPr>
          <w:rFonts w:hint="eastAsia"/>
        </w:rPr>
        <w:t>一、《汽车大灯性能评价要求和方法（征求意见稿）》的主要内容除前言外包括：范围、规范性引用文件、术语和定义、性能要求、试验要求、测试方法共六章，以及附录A（资料性）能见度照度示例；附录B（资料性）眩光照度示例。本文件规定了整车级汽车大灯动态性能的术语和定义、测试准备的环境要求、车道要求、设备要求和车辆要求、测试和评价方法。本文件适用于M1类汽车大灯，其他车辆可参照执行。</w:t>
      </w:r>
    </w:p>
    <w:p w14:paraId="0ED1911A" w14:textId="77777777" w:rsidR="009F6573" w:rsidRDefault="009F6573" w:rsidP="006854B2">
      <w:r>
        <w:rPr>
          <w:rFonts w:hint="eastAsia"/>
        </w:rPr>
        <w:t>随着国内汽车保有量逐年增加，汽车已作为日常交通工具驶入国内家庭中，成为主要出行交通工具，汽车在夜间以及隧道等能见度较低情况下的使用率越来越高，夜间能见度是公路交通安全的关键；数据统计显示约有一半的交通事故死亡是在黑暗中或者黎明、黄昏前发生，良好的车灯能极大提高夜间等情况下驾驶员的能见度，但不是所有的车灯都能很好的完成工作。照明不足、照明变化很大、照射方向不当等会引起驾驶员对前方状况辨认不清，甚至引起对向驾驶员炫目，从而影响驾驶安全。目前国内相关标准只对车灯零部件性能提出要求，缺少对于整车级动态车灯性能要求，不利于行业对于车灯性能的统一和提高。为了填补整车动态性能评价空缺，同时促进汽车产品更好的满足消费者多样化的出行需求，因此研究制定了《整车大灯性能评价要求和测试方法》团体标准。</w:t>
      </w:r>
    </w:p>
    <w:p w14:paraId="18B83B36" w14:textId="77777777" w:rsidR="009F6573" w:rsidRDefault="009F6573" w:rsidP="006854B2">
      <w:r>
        <w:rPr>
          <w:rFonts w:hint="eastAsia"/>
        </w:rPr>
        <w:t>二、《质量分级及“领跑者”标准评价要求纯电动乘用车（征求意见稿）》的主要内容除前言外包括：范围、规范性引用文件、术语和定义、评价指标体系、评价方法及等级划分共五章，以及附录A（规范性）加速性能试验方法；附录B（规范性）续驶里程和能量消耗量试验方法；附录C（规范性）百公里充电时间试验方法；附录D（规范性）高低温充电试验和评价</w:t>
      </w:r>
      <w:r>
        <w:rPr>
          <w:rFonts w:hint="eastAsia"/>
        </w:rPr>
        <w:lastRenderedPageBreak/>
        <w:t>方法；附录E（规范性）整车防水试验和评价方法；附录F（规范性）失效防护试验和评价方法。本文件规定了纯电动乘用车质量及企业标准水平评价的术语和定义、评价指标体系和评价方法。本文件适用于纯电动乘用车质量和企业标准水平评价。相关机构开展质量分级和企业标准水平评估、“领跑者”评价以及相关认证时刻参照使用，企业在制定企业标准时也可参照本文件。</w:t>
      </w:r>
    </w:p>
    <w:p w14:paraId="6EC432E6" w14:textId="77777777" w:rsidR="009F6573" w:rsidRDefault="009F6573" w:rsidP="006854B2">
      <w:r>
        <w:rPr>
          <w:rFonts w:hint="eastAsia"/>
        </w:rPr>
        <w:t>随着国内智能新能源汽车的高速发展和新方案、新技术的广泛市场化应用，国内智能新能源汽车的产品品质有了较大幅度的提升。针对近两年消费者持续关注的痛点问题和新的热点话题，现有《“领跑者”标准评价要求纯电动汽车》团体标准的名称和部分条款要求（包括评价指标、判定要求等）亟待修订。</w:t>
      </w:r>
    </w:p>
    <w:p w14:paraId="77E188CE" w14:textId="77777777" w:rsidR="009F6573" w:rsidRDefault="009F6573" w:rsidP="006854B2">
      <w:r>
        <w:rPr>
          <w:rFonts w:hint="eastAsia"/>
        </w:rPr>
        <w:t>本标准主要针对新能源汽车“领跑者”标准的评价指标体系和评价方法进行规定，在制定过程中充分征求相关机构和企业意见，并开展调研验证予以证明，力求标准的科学性、适应性和可操作性，指导企业编写企业标准，助力企业高质量发展，因此，标准制定具有良好的社会效益和经济效益。</w:t>
      </w:r>
    </w:p>
    <w:p w14:paraId="224A2C5E" w14:textId="77777777" w:rsidR="009F6573" w:rsidRDefault="009F6573" w:rsidP="006854B2">
      <w:r>
        <w:rPr>
          <w:rFonts w:hint="eastAsia"/>
        </w:rPr>
        <w:t>三、《质量分级及“领跑者”标准评价要求混合动力电动汽车（征求意见稿）》的主要内容除前言外包括：范围、规范性引用文件、术语和定义、评价指标体系、等级划分共五章，以及附录A（规范性）等效全电里程和能量消耗量试验方法；附录B（规范性）开启空调制冷状态下的燃料消耗量增加率试验方法（OVC-HEV电量保持模式试验或NOVC-HEV试验）；附录C（规范性）百公里充电时间试验方法；附录D（规范性）低温充电试验方法；附录E（规范性）馈电动力性能衰减试验方法。本文件规定了混合动力电动汽车的质量及企业标准水平评价的术语和定义、评价指标体系和评价方法。本文件适用于混合动力电动汽车质量和企业标准水平评价，相关机构开展质量分级和企业标准水平评估、“领跑者”评价以及相关认证时刻参照使用，企业在制定企业标准时也可参照本文件。</w:t>
      </w:r>
    </w:p>
    <w:p w14:paraId="1294CA6C" w14:textId="77777777" w:rsidR="009F6573" w:rsidRDefault="009F6573" w:rsidP="006854B2">
      <w:r>
        <w:rPr>
          <w:rFonts w:hint="eastAsia"/>
        </w:rPr>
        <w:t>随着2021年以来，混合动力电动汽车在国内新能源汽车市场的井喷，混合动力电动汽车这一产品形态以其复杂的动力系统构型、技术方案的多样性、兼顾了纯电动汽车和燃油汽车特征等特点，受到行业和市场的广泛关注。因此，本次研制的《质量分级及“领跑者”标准评价要求混合动力电动汽车》团体标准征求意见稿，重点针对近两年消费者持续关注的痛点问题和新的热点话题，从评价指标、判定要求、测试方法等方面，以适应产品和服务质量的评价要求，引导整车和零部件企业对产品进行优化升级，促进混合动力汽车向更全面的产品特性，更高效的方向发展。</w:t>
      </w:r>
    </w:p>
    <w:p w14:paraId="71265484" w14:textId="77777777" w:rsidR="009F6573" w:rsidRDefault="009F6573" w:rsidP="006854B2">
      <w:r>
        <w:rPr>
          <w:rFonts w:hint="eastAsia"/>
        </w:rPr>
        <w:t>本标准主要针对新能源汽车“领跑者”标准的评价指标体系和评价方法进行规定，在制定过程中充分征求相关机构和企业意见，并开展调研验证予以证明，力求标准的科学性、适应性和可操作性，指导企业编写企业标准，助力企业高质量发展，因此，标准制定具有良好的社会效益和经济效益。</w:t>
      </w:r>
    </w:p>
    <w:p w14:paraId="66855080" w14:textId="0FFDDD79" w:rsidR="009F6573" w:rsidRPr="00C84E50" w:rsidRDefault="009F6573" w:rsidP="006854B2">
      <w:pPr>
        <w:rPr>
          <w:rFonts w:cs="宋体"/>
          <w:b/>
          <w:bCs/>
          <w:i/>
          <w:iCs/>
        </w:rPr>
      </w:pPr>
    </w:p>
    <w:p w14:paraId="236E24C7" w14:textId="77777777" w:rsidR="009F6573" w:rsidRDefault="009F6573" w:rsidP="006854B2">
      <w:pPr>
        <w:pStyle w:val="a8"/>
        <w:numPr>
          <w:ilvl w:val="0"/>
          <w:numId w:val="16"/>
        </w:numPr>
        <w:ind w:firstLineChars="0"/>
        <w:outlineLvl w:val="1"/>
      </w:pPr>
      <w:r w:rsidRPr="00C84E50">
        <w:rPr>
          <w:rFonts w:hint="eastAsia"/>
          <w:b/>
        </w:rPr>
        <w:t>关于2022年度智能制造示范工厂揭榜单位和优秀场景名单的公示</w:t>
      </w:r>
    </w:p>
    <w:p w14:paraId="5385BDCF" w14:textId="77777777" w:rsidR="009F6573" w:rsidRDefault="009F6573" w:rsidP="006854B2">
      <w:r>
        <w:rPr>
          <w:rFonts w:hint="eastAsia"/>
        </w:rPr>
        <w:t>12月2日，工业和信息化部装备工业一司公布《关于2022年度智能制造示范工厂揭榜单位和优秀场景名单的公示》。</w:t>
      </w:r>
    </w:p>
    <w:p w14:paraId="4CCF8E08" w14:textId="77777777" w:rsidR="009F6573" w:rsidRDefault="009F6573" w:rsidP="006854B2">
      <w:r>
        <w:rPr>
          <w:rFonts w:hint="eastAsia"/>
        </w:rPr>
        <w:t>公示称，根据《工业和信息化部办公厅国家发展改革委办公厅财政部办公厅市场监管总局办公厅关于开展2022年度智能制造试点示范行动的通知》（工信厅联通装函〔2022〕248号），现将拟入选的2022年度智能制造示范工厂揭榜单位和优秀场景名单进行公示，请社会各界监督。公示时间：2022年12月2日－12月8日。</w:t>
      </w:r>
    </w:p>
    <w:p w14:paraId="5188AEF5" w14:textId="77777777" w:rsidR="009F6573" w:rsidRDefault="009F6573" w:rsidP="006854B2">
      <w:r>
        <w:rPr>
          <w:rFonts w:hint="eastAsia"/>
        </w:rPr>
        <w:t>列入《2022年度智能制造示范工厂揭榜单位公示名单》公示的企业共有99家。其中，汽车及零部件企业（揭榜任务名称）有18家，分别是：（1）沈阳航天汽车发动机制造有限公司的“汽车用高端发动机智能制造示范工厂”，（2）一汽-大众汽车有限公司的“大型乘用车智能</w:t>
      </w:r>
      <w:r>
        <w:rPr>
          <w:rFonts w:hint="eastAsia"/>
        </w:rPr>
        <w:lastRenderedPageBreak/>
        <w:t>制造示范工厂”，（3）一汽解放汽车有限公司的“高端中重卡智能制造示范工厂”，（4）上海新动力汽车科技股份有限公司的“高性能柴油发动机智能制造示范工厂”，（5）奇瑞新能源汽车股份有限公司的“新型结构电动车智能制造示范工厂”，（6）山东玲珑轮胎股份有限公司的“高端轮胎智能制造示范工厂”，（7）东风康明斯股份有限公司的“发动机智能制造示范工厂”，（8）湖南吉利汽车部件有限公司的“汽车全产业链智能制造示范工厂”，（9）中车时代电动汽车股份有限公司的“电动新能源客车智能制造示范工厂”，（10）上海通用五菱汽车股份有限公司的“通用五菱汽车智能制造示范工厂”，（11）重庆长安汽车股份有限公司的“长安汽车智能制造示范工厂”，（12）重庆青山工业有限责任公司的“汽车传动系统智能制造示范工厂”，（13）重庆美利信科技股份有限公司的“新能源汽车精密铸造零部件智能制造示范工厂”，（14）陕西法士特智能制动系统有限责任公司的“高端商用车缓速器智能制造示范工厂”，（15）甘肃德福新材料有限公司的“锂电池用超薄型电解铜箔智能制造示范工厂”，（16）青岛赛轮集团股份有限公司的“橡胶轮胎智能制造示范工厂”，（17）宁波杭州湾吉利汽车部件有限公司的“极氪高柔性智能制造示范工厂”，（18）宁波普瑞均胜汽车电子有限公司的“汽车电子器件智能制造示范工厂”。</w:t>
      </w:r>
    </w:p>
    <w:p w14:paraId="03ACD5FC" w14:textId="4A019993" w:rsidR="009F6573" w:rsidRPr="000C114E" w:rsidRDefault="009F6573" w:rsidP="00920150">
      <w:pPr>
        <w:rPr>
          <w:rFonts w:cs="宋体"/>
          <w:b/>
          <w:bCs/>
          <w:i/>
          <w:iCs/>
        </w:rPr>
      </w:pPr>
    </w:p>
    <w:p w14:paraId="1899C405" w14:textId="77777777" w:rsidR="009F6573" w:rsidRPr="00C84E50" w:rsidRDefault="009F6573" w:rsidP="006854B2">
      <w:pPr>
        <w:pStyle w:val="a8"/>
        <w:numPr>
          <w:ilvl w:val="0"/>
          <w:numId w:val="16"/>
        </w:numPr>
        <w:ind w:firstLineChars="0"/>
        <w:outlineLvl w:val="1"/>
        <w:rPr>
          <w:b/>
        </w:rPr>
      </w:pPr>
      <w:r w:rsidRPr="00C84E50">
        <w:rPr>
          <w:rFonts w:hint="eastAsia"/>
          <w:b/>
        </w:rPr>
        <w:t>关于发布《道路机动车辆生产企业及产品》（第364批）的公告</w:t>
      </w:r>
    </w:p>
    <w:p w14:paraId="5E01B261" w14:textId="77777777" w:rsidR="009F6573" w:rsidRDefault="009F6573" w:rsidP="006854B2">
      <w:r>
        <w:rPr>
          <w:rFonts w:hint="eastAsia"/>
        </w:rPr>
        <w:t>11月28日，工业和信息化部发布“关于发布《道路机动车辆生产企业及产品》（第364批）的公告”。</w:t>
      </w:r>
    </w:p>
    <w:p w14:paraId="022526C8" w14:textId="77777777" w:rsidR="009F6573" w:rsidRDefault="009F6573" w:rsidP="006854B2">
      <w:r>
        <w:rPr>
          <w:rFonts w:hint="eastAsia"/>
        </w:rPr>
        <w:t>公告称，根据《中华人民共和国行政许可法》《国务院对确需保留的行政审批项目设定行政许可的决定》等有关规定，现将许可的《道路机动车辆生产企业及产品》（第364批）予以公告。</w:t>
      </w:r>
    </w:p>
    <w:p w14:paraId="664D7D94" w14:textId="77777777" w:rsidR="009F6573" w:rsidRDefault="009F6573" w:rsidP="006854B2">
      <w:r>
        <w:rPr>
          <w:rFonts w:hint="eastAsia"/>
        </w:rPr>
        <w:t>列入附件《道路机动车辆生产企业及产品》（第364批）第一部分新产品的企业有：汽车生产企业共32家、民营改装车生产企业共116家、超限车生产企业1家、三轮汽车生产企业2家。第二部分变更扩展产品：一、参数变更：汽车生产企业有148家，三轮汽车生产企业1家；二、参数扩展：汽车生产企业有351家，三轮汽车生产企业1家；第三部分暂停、恢复企业及产品：一、汽车生产企业及产品：1、产品经整改已符合《公告》管理规定，自《公告》发布之日起可恢复生产销售的企业有：南京汽车集团有限公司等8家企业的产品；2、产品自2022年11月15日起暂停生产、销售的企业有：北汽(广州)汽车有限公司（BJ6473U6XDK多用途乘用车）、湖北三环汽车有限公司（STQ3166L03Y2N6自卸汽车）、3.湖北成龙威专用汽车有限公司(CLQ5070GJY6E加油车)。第四部分撤销企业及产品。汽车生产企业及产品：产品自2022年11月15日起停止生产、销售的企业有：东风小康汽车有限公司(东风牌DXK7150KD5H轿车)、华晨雷诺金杯汽车有限公司（金杯牌SY6535H2S1BG多用途乘用车）、南京汽车集团有限公司（依维柯牌NJ6496ACMZ多用途乘用车）、广汽日野汽车有限公司（日野(HINO)牌YC4250SS1UK6牵引汽车）、观致汽车有限公司（观致(QOROS)牌QAL6460FCJCZ多用途乘用车）、河北华旗专用汽车制造有限公司（旗林牌QLG9405GFW腐蚀性物品罐式运输半挂车）、江苏天明特种车辆有限公司（天明牌TM9407GYYTD2铝合金运油半挂车）、山东盛润汽车有限公司（盛润牌SKW9400GRYLA铝合金易燃液体罐式运输半挂车）、随州市力神专用汽车有限公司（醒狮牌SLS5263GYYD6铝合金运油车）、湖北力威汽车有限公司（中汽力威牌HLW5120GYYE6运油车）、一汽(四川)专用汽车有限公司（远达牌SCZ5321GYY6运油车）。</w:t>
      </w:r>
    </w:p>
    <w:p w14:paraId="45D77614" w14:textId="49418969" w:rsidR="009F6573" w:rsidRPr="00C84E50" w:rsidRDefault="009F6573" w:rsidP="006854B2">
      <w:pPr>
        <w:rPr>
          <w:rFonts w:cs="宋体"/>
          <w:b/>
          <w:bCs/>
          <w:i/>
          <w:iCs/>
        </w:rPr>
      </w:pPr>
    </w:p>
    <w:p w14:paraId="75D9A98A" w14:textId="77777777" w:rsidR="009F6573" w:rsidRPr="00B26D85" w:rsidRDefault="009F6573" w:rsidP="00920150">
      <w:pPr>
        <w:pStyle w:val="a8"/>
        <w:numPr>
          <w:ilvl w:val="0"/>
          <w:numId w:val="16"/>
        </w:numPr>
        <w:ind w:firstLineChars="0"/>
        <w:outlineLvl w:val="1"/>
        <w:rPr>
          <w:b/>
        </w:rPr>
      </w:pPr>
      <w:r w:rsidRPr="00B26D85">
        <w:rPr>
          <w:rFonts w:hint="eastAsia"/>
          <w:b/>
        </w:rPr>
        <w:t>关于印发《上海市智能网联汽车示范运营实施细则》的通知</w:t>
      </w:r>
    </w:p>
    <w:p w14:paraId="3A4A0FE4" w14:textId="77777777" w:rsidR="009F6573" w:rsidRDefault="009F6573" w:rsidP="00920150">
      <w:r>
        <w:t>上海市交通委、市经济信息化委、市公安局联合制定了《上海市智能网联汽车示范运营实施细则》，支持开展智能清扫、智能配送、智能零售、智慧车列、智能小巴等创新应用，提供</w:t>
      </w:r>
      <w:r>
        <w:lastRenderedPageBreak/>
        <w:t>应用场景，探索商业路径。</w:t>
      </w:r>
    </w:p>
    <w:p w14:paraId="465061F0" w14:textId="15D664B3" w:rsidR="009F6573" w:rsidRDefault="009F6573" w:rsidP="00920150">
      <w:pPr>
        <w:rPr>
          <w:rFonts w:cs="宋体"/>
          <w:b/>
          <w:bCs/>
          <w:i/>
          <w:iCs/>
        </w:rPr>
      </w:pPr>
    </w:p>
    <w:p w14:paraId="14CA124D" w14:textId="77777777" w:rsidR="009F6573" w:rsidRPr="007E1A2D" w:rsidRDefault="009F6573" w:rsidP="00920150">
      <w:pPr>
        <w:pStyle w:val="a8"/>
        <w:numPr>
          <w:ilvl w:val="0"/>
          <w:numId w:val="16"/>
        </w:numPr>
        <w:ind w:firstLineChars="0"/>
        <w:outlineLvl w:val="1"/>
        <w:rPr>
          <w:b/>
        </w:rPr>
      </w:pPr>
      <w:r w:rsidRPr="007E1A2D">
        <w:rPr>
          <w:rFonts w:hint="eastAsia"/>
          <w:b/>
        </w:rPr>
        <w:t>广东深圳：淘汰国Ⅳ购置新能源汽车补贴最高</w:t>
      </w:r>
      <w:r w:rsidRPr="007E1A2D">
        <w:rPr>
          <w:b/>
        </w:rPr>
        <w:t>1万元/辆</w:t>
      </w:r>
    </w:p>
    <w:p w14:paraId="272CCCD8" w14:textId="77777777" w:rsidR="009F6573" w:rsidRDefault="009F6573" w:rsidP="00920150">
      <w:r>
        <w:t>深圳市工业和信息化局发布《深圳市淘汰“国Ⅳ”及以下普通小汽车并购置新能源小汽车补贴申领实施细则》。对于个人消费者提前报废或迁出“国Ⅳ”及以下普通小汽车，且新购置新能源小汽车的机动车销售统一发票含税价为10（含）-20（含）万元的，补贴0.5万元/辆；20（不含）万元以上的，补贴1万元/辆。申领期限是2022年11月25日起至2023年3月31日止。</w:t>
      </w:r>
    </w:p>
    <w:p w14:paraId="7CBB4F22" w14:textId="53E908F8" w:rsidR="009F6573" w:rsidRDefault="009F6573" w:rsidP="00920150">
      <w:pPr>
        <w:rPr>
          <w:rFonts w:cs="宋体"/>
          <w:b/>
          <w:bCs/>
          <w:i/>
          <w:iCs/>
        </w:rPr>
      </w:pPr>
    </w:p>
    <w:p w14:paraId="38D7D54C" w14:textId="77777777" w:rsidR="009F6573" w:rsidRPr="00014FD5" w:rsidRDefault="009F6573" w:rsidP="00920150">
      <w:pPr>
        <w:pStyle w:val="a8"/>
        <w:numPr>
          <w:ilvl w:val="0"/>
          <w:numId w:val="16"/>
        </w:numPr>
        <w:ind w:firstLineChars="0"/>
        <w:outlineLvl w:val="1"/>
        <w:rPr>
          <w:b/>
        </w:rPr>
      </w:pPr>
      <w:r w:rsidRPr="00014FD5">
        <w:rPr>
          <w:rFonts w:hint="eastAsia"/>
          <w:b/>
        </w:rPr>
        <w:t>贵州：大力推广应用新能源汽车，促进新能源汽车消费</w:t>
      </w:r>
    </w:p>
    <w:p w14:paraId="4B1E8785" w14:textId="77777777" w:rsidR="009F6573" w:rsidRDefault="009F6573" w:rsidP="00920150">
      <w:r>
        <w:rPr>
          <w:rFonts w:hint="eastAsia"/>
        </w:rPr>
        <w:t>贵州省发展改革委等六部门印发关于《贵州省促进绿色消费实施方案》的通知。政策提出：大力推广应用新能源汽车，积极落实国家对新能源汽车的财税支持政策，推动公共领域车辆电动化；加强新能源汽车使用保障，推广新能源汽车充电站、充电桩等基础设施覆盖；加大新能源汽车促销力度，鼓励开发新能源汽车保险产品。用于相对固定线路执法执勤、国有企事业单位通勤等新增及更新车辆原则上全部选用新能源汽车。</w:t>
      </w:r>
    </w:p>
    <w:p w14:paraId="6D41DB05" w14:textId="14505689" w:rsidR="009F6573" w:rsidRDefault="009F6573" w:rsidP="00920150">
      <w:pPr>
        <w:rPr>
          <w:rFonts w:cs="宋体"/>
          <w:b/>
          <w:bCs/>
          <w:i/>
          <w:iCs/>
        </w:rPr>
      </w:pPr>
    </w:p>
    <w:p w14:paraId="127C49A1" w14:textId="77777777" w:rsidR="009F6573" w:rsidRPr="00671389" w:rsidRDefault="009F6573" w:rsidP="00920150">
      <w:pPr>
        <w:pStyle w:val="a8"/>
        <w:numPr>
          <w:ilvl w:val="0"/>
          <w:numId w:val="16"/>
        </w:numPr>
        <w:ind w:firstLineChars="0"/>
        <w:outlineLvl w:val="1"/>
        <w:rPr>
          <w:b/>
        </w:rPr>
      </w:pPr>
      <w:r w:rsidRPr="00671389">
        <w:rPr>
          <w:rFonts w:hint="eastAsia"/>
          <w:b/>
        </w:rPr>
        <w:t>国补进入尾声：车企涨价、保价、花式促销，年末加速冲销量</w:t>
      </w:r>
    </w:p>
    <w:p w14:paraId="45214DE0" w14:textId="77777777" w:rsidR="009F6573" w:rsidRDefault="009F6573" w:rsidP="00920150">
      <w:r>
        <w:rPr>
          <w:rFonts w:hint="eastAsia"/>
        </w:rPr>
        <w:t>还有一个月，</w:t>
      </w:r>
      <w:r>
        <w:t>2022年将画上句号，一起结束的还有延续了13年之久的国家新能源汽车补贴政策。去年底，财政部等四部门发布《关于2022年新能源汽车推广应用财政补贴政策的通知》，2022年新能源汽车（非运营车辆）补贴标准在2021年基础上退坡30%，该政策于今年12月31日终止，在此之后上牌的车辆不再给予补贴。这意味着自2009年起中央财政对新能源汽车推广应用予以的补助，将在今年年底彻底按下结束键。</w:t>
      </w:r>
    </w:p>
    <w:p w14:paraId="29B5608B" w14:textId="302F80CD" w:rsidR="009F6573" w:rsidRPr="00671389" w:rsidRDefault="009F6573" w:rsidP="00920150">
      <w:pPr>
        <w:rPr>
          <w:rFonts w:cs="宋体"/>
          <w:b/>
          <w:bCs/>
          <w:i/>
          <w:iCs/>
        </w:rPr>
      </w:pPr>
    </w:p>
    <w:p w14:paraId="2E4589FE" w14:textId="77777777" w:rsidR="009F6573" w:rsidRPr="00B26D85" w:rsidRDefault="009F6573" w:rsidP="00920150">
      <w:pPr>
        <w:pStyle w:val="a8"/>
        <w:numPr>
          <w:ilvl w:val="0"/>
          <w:numId w:val="16"/>
        </w:numPr>
        <w:ind w:firstLineChars="0"/>
        <w:outlineLvl w:val="1"/>
        <w:rPr>
          <w:b/>
        </w:rPr>
      </w:pPr>
      <w:r w:rsidRPr="00B26D85">
        <w:rPr>
          <w:rFonts w:hint="eastAsia"/>
          <w:b/>
        </w:rPr>
        <w:t>国家能源局推动新能源发电项目应并尽并</w:t>
      </w:r>
    </w:p>
    <w:p w14:paraId="3CCB926A" w14:textId="77777777" w:rsidR="009F6573" w:rsidRDefault="009F6573" w:rsidP="00920150">
      <w:r>
        <w:t>11月29日，《关于积极推动新能源发电项目应并尽并、能并早并有关工作的通知》提出各电网企业在确保电网安全稳定、电力有序供应前提下，按照“应并尽并、能并早并”原则，对具备并网条件的风电、光伏发电项目，切实采取有效措施，保障及时并网。</w:t>
      </w:r>
    </w:p>
    <w:p w14:paraId="68BCCEBD" w14:textId="5F63D308" w:rsidR="009F6573" w:rsidRDefault="009F6573" w:rsidP="00920150">
      <w:pPr>
        <w:rPr>
          <w:rFonts w:cs="宋体"/>
          <w:b/>
          <w:bCs/>
          <w:i/>
          <w:iCs/>
        </w:rPr>
      </w:pPr>
    </w:p>
    <w:p w14:paraId="2E540785" w14:textId="77777777" w:rsidR="009F6573" w:rsidRPr="00A20B88" w:rsidRDefault="009F6573" w:rsidP="00920150">
      <w:pPr>
        <w:pStyle w:val="a8"/>
        <w:numPr>
          <w:ilvl w:val="0"/>
          <w:numId w:val="16"/>
        </w:numPr>
        <w:ind w:firstLineChars="0"/>
        <w:outlineLvl w:val="1"/>
        <w:rPr>
          <w:b/>
        </w:rPr>
      </w:pPr>
      <w:r w:rsidRPr="00A20B88">
        <w:rPr>
          <w:rFonts w:hint="eastAsia"/>
          <w:b/>
        </w:rPr>
        <w:t>河北沧州公布新能源货车通行措施</w:t>
      </w:r>
    </w:p>
    <w:p w14:paraId="68B15181" w14:textId="77777777" w:rsidR="009F6573" w:rsidRDefault="009F6573" w:rsidP="00920150">
      <w:r>
        <w:rPr>
          <w:rFonts w:hint="eastAsia"/>
        </w:rPr>
        <w:t>为进一步优化营商环境，便利新能源货车在城市道路通行，促进物流畅通、服务经济发展，根据公安部办公厅《关于进一步便利货车在城市道路通行的通知》（公交管【</w:t>
      </w:r>
      <w:r>
        <w:t>2022】299号）要求，决定采取以下便利新能源货车通行的措施，现将有关事项通告如下：</w:t>
      </w:r>
    </w:p>
    <w:p w14:paraId="7590BA0C" w14:textId="77777777" w:rsidR="009F6573" w:rsidRDefault="009F6573" w:rsidP="00920150">
      <w:r>
        <w:rPr>
          <w:rFonts w:hint="eastAsia"/>
        </w:rPr>
        <w:t>一、中心城区（运河区、新华区、开发区、高新区）范围内道路，准许新能源轻型及以下厢式、封闭式货车和车长不超过</w:t>
      </w:r>
      <w:r>
        <w:t>6米、总质量不超过8吨的新能源中型厢式货车通行，以上车型准许通行时段不再办理货车通行证，但仍需执行公安交通管理部门相关交通管理规定。</w:t>
      </w:r>
    </w:p>
    <w:p w14:paraId="4C3E45AF" w14:textId="77777777" w:rsidR="009F6573" w:rsidRDefault="009F6573" w:rsidP="00920150">
      <w:r>
        <w:rPr>
          <w:rFonts w:hint="eastAsia"/>
        </w:rPr>
        <w:t>二、本《通告》自</w:t>
      </w:r>
      <w:r>
        <w:t>2022年11月28日0时起实施。</w:t>
      </w:r>
    </w:p>
    <w:p w14:paraId="0C043700" w14:textId="5BF667CE" w:rsidR="009F6573" w:rsidRPr="00A20B88" w:rsidRDefault="009F6573" w:rsidP="00920150">
      <w:pPr>
        <w:rPr>
          <w:rFonts w:cs="宋体"/>
          <w:b/>
          <w:bCs/>
          <w:i/>
          <w:iCs/>
        </w:rPr>
      </w:pPr>
    </w:p>
    <w:p w14:paraId="18BEA81C" w14:textId="77777777" w:rsidR="009F6573" w:rsidRPr="00581F47" w:rsidRDefault="009F6573" w:rsidP="00920150">
      <w:pPr>
        <w:pStyle w:val="a8"/>
        <w:numPr>
          <w:ilvl w:val="0"/>
          <w:numId w:val="16"/>
        </w:numPr>
        <w:ind w:firstLineChars="0"/>
        <w:outlineLvl w:val="1"/>
        <w:rPr>
          <w:b/>
        </w:rPr>
      </w:pPr>
      <w:r w:rsidRPr="00581F47">
        <w:rPr>
          <w:rFonts w:hint="eastAsia"/>
          <w:b/>
        </w:rPr>
        <w:t>后市场潜力大</w:t>
      </w:r>
      <w:r w:rsidRPr="00581F47">
        <w:rPr>
          <w:b/>
        </w:rPr>
        <w:t>我国汽车保有量达3.15亿</w:t>
      </w:r>
    </w:p>
    <w:p w14:paraId="6543FAFC" w14:textId="77777777" w:rsidR="009F6573" w:rsidRDefault="009F6573" w:rsidP="00920150">
      <w:r>
        <w:rPr>
          <w:rFonts w:hint="eastAsia"/>
        </w:rPr>
        <w:t>据相关数据显示，我国的机动车保有量达</w:t>
      </w:r>
      <w:r>
        <w:t>4.12亿辆，其中，汽车3.15亿辆，我国汽车后市场行业规模已突破1.3万亿元。预计到2025年，汽车维修和保养等服务的市场规模将达到1.7万亿元。</w:t>
      </w:r>
    </w:p>
    <w:p w14:paraId="7C0073F4" w14:textId="77777777" w:rsidR="009F6573" w:rsidRPr="00B42D6F" w:rsidRDefault="009F6573" w:rsidP="00920150">
      <w:r>
        <w:rPr>
          <w:rFonts w:hint="eastAsia"/>
        </w:rPr>
        <w:t>目前随着冬季汽车维修保养的增多，这一现象开始逐步展现了我国汽车后市场的潜力。随着汽车保有量的不断增长，汽车的维修和保养等服务市场规模也会快速提升。业内人士表示，今年以来，越来越多的企业开始发力这一市场，汽车后市场的竞争区域也从大中城市向县域</w:t>
      </w:r>
      <w:r>
        <w:rPr>
          <w:rFonts w:hint="eastAsia"/>
        </w:rPr>
        <w:lastRenderedPageBreak/>
        <w:t>城市下沉。</w:t>
      </w:r>
    </w:p>
    <w:p w14:paraId="386D52C0" w14:textId="7C46AE62" w:rsidR="009F6573" w:rsidRDefault="009F6573" w:rsidP="00920150">
      <w:pPr>
        <w:rPr>
          <w:rFonts w:cs="宋体"/>
          <w:b/>
          <w:bCs/>
          <w:i/>
          <w:iCs/>
        </w:rPr>
      </w:pPr>
    </w:p>
    <w:p w14:paraId="550C5402" w14:textId="77777777" w:rsidR="009F6573" w:rsidRPr="000C114E" w:rsidRDefault="009F6573" w:rsidP="00920150">
      <w:pPr>
        <w:pStyle w:val="a8"/>
        <w:numPr>
          <w:ilvl w:val="0"/>
          <w:numId w:val="16"/>
        </w:numPr>
        <w:ind w:firstLineChars="0"/>
        <w:outlineLvl w:val="1"/>
        <w:rPr>
          <w:b/>
        </w:rPr>
      </w:pPr>
      <w:r w:rsidRPr="000C114E">
        <w:rPr>
          <w:rFonts w:hint="eastAsia"/>
          <w:b/>
        </w:rPr>
        <w:t>迈入后补贴时代</w:t>
      </w:r>
      <w:r w:rsidRPr="000C114E">
        <w:rPr>
          <w:b/>
        </w:rPr>
        <w:t>新能源车企竞争焦虑凸显</w:t>
      </w:r>
    </w:p>
    <w:p w14:paraId="54FFBCC6" w14:textId="77777777" w:rsidR="009F6573" w:rsidRDefault="009F6573" w:rsidP="00920150">
      <w:r>
        <w:rPr>
          <w:rFonts w:hint="eastAsia"/>
        </w:rPr>
        <w:t>随着国家新能源汽车补贴政策退出脚步的临近，各大新能源车企除了感受到成本带来的压力外，市场销售终端同样受到影响，毕竟补贴的退出意味着消费者购买一辆新能源车的成本要增加几千、上万元，多少都会影响消费热情，并且为了抵消补贴退出抬升的成本压力，预计未来很多品牌都会通过涨价的方式来平衡成本。</w:t>
      </w:r>
    </w:p>
    <w:p w14:paraId="71F9CEEB" w14:textId="516F1DD5" w:rsidR="009F6573" w:rsidRPr="000C114E" w:rsidRDefault="009F6573" w:rsidP="00920150">
      <w:pPr>
        <w:rPr>
          <w:rFonts w:cs="宋体"/>
          <w:b/>
          <w:bCs/>
          <w:i/>
          <w:iCs/>
        </w:rPr>
      </w:pPr>
    </w:p>
    <w:p w14:paraId="17840928" w14:textId="77777777" w:rsidR="009F6573" w:rsidRPr="000C114E" w:rsidRDefault="009F6573" w:rsidP="00920150">
      <w:pPr>
        <w:pStyle w:val="a8"/>
        <w:numPr>
          <w:ilvl w:val="0"/>
          <w:numId w:val="16"/>
        </w:numPr>
        <w:ind w:firstLineChars="0"/>
        <w:outlineLvl w:val="1"/>
        <w:rPr>
          <w:b/>
        </w:rPr>
      </w:pPr>
      <w:r w:rsidRPr="000C114E">
        <w:rPr>
          <w:rFonts w:hint="eastAsia"/>
          <w:b/>
        </w:rPr>
        <w:t>汽车集成化和去集成化的博弈</w:t>
      </w:r>
    </w:p>
    <w:p w14:paraId="3F5FF9B4" w14:textId="77777777" w:rsidR="009F6573" w:rsidRDefault="009F6573" w:rsidP="00920150">
      <w:r>
        <w:rPr>
          <w:rFonts w:hint="eastAsia"/>
        </w:rPr>
        <w:t>大家有没有发现，最近很多有关的汽车领先科技新闻，都不约而同地提到了“集成化”这个词。比如日前，哪吒汽车发布了浩智高效三合一增程器，具备了体积小、成本优、效率高、静谧性好的优点。但与此同时，纵观汽车历史发展，也有不少零部件是从一个整体逐渐拆分为多个子部件。比如近几年大火的“滑板底盘</w:t>
      </w:r>
      <w:r>
        <w:t>+可拆分车身”概念，就旨在变革传统的车身模式，给到大家更全新的用车体验。</w:t>
      </w:r>
    </w:p>
    <w:p w14:paraId="5FFB54BE" w14:textId="5F8F734D" w:rsidR="009F6573" w:rsidRPr="000C114E" w:rsidRDefault="009F6573" w:rsidP="00920150">
      <w:pPr>
        <w:rPr>
          <w:rFonts w:cs="宋体"/>
          <w:b/>
          <w:bCs/>
          <w:i/>
          <w:iCs/>
        </w:rPr>
      </w:pPr>
    </w:p>
    <w:p w14:paraId="47EEDB82" w14:textId="77777777" w:rsidR="009F6573" w:rsidRPr="00581F47" w:rsidRDefault="009F6573" w:rsidP="00920150">
      <w:pPr>
        <w:pStyle w:val="a8"/>
        <w:numPr>
          <w:ilvl w:val="0"/>
          <w:numId w:val="16"/>
        </w:numPr>
        <w:ind w:firstLineChars="0"/>
        <w:outlineLvl w:val="1"/>
        <w:rPr>
          <w:b/>
        </w:rPr>
      </w:pPr>
      <w:r w:rsidRPr="00581F47">
        <w:rPr>
          <w:rFonts w:hint="eastAsia"/>
          <w:b/>
        </w:rPr>
        <w:t>前</w:t>
      </w:r>
      <w:r w:rsidRPr="00581F47">
        <w:rPr>
          <w:b/>
        </w:rPr>
        <w:t>10月上海口岸出口汽车112.2万辆同比增长46.8%</w:t>
      </w:r>
    </w:p>
    <w:p w14:paraId="3167E5F1" w14:textId="77777777" w:rsidR="009F6573" w:rsidRDefault="009F6573" w:rsidP="00920150">
      <w:r w:rsidRPr="00B42D6F">
        <w:t>从上海海关获悉，在上海海关一系列精细化通关服务保障下，上海口岸汽车出口呈现“量价齐升”。今年前10个月，上海口岸出口汽车112.2万辆、1501.8亿元，同比增长46.8%、71.6%。其中，电动载人汽车出口41.7万辆、862亿元，同比增长92.5%、115.5%。</w:t>
      </w:r>
    </w:p>
    <w:p w14:paraId="79ED0E9C" w14:textId="6700E6C4" w:rsidR="009F6573" w:rsidRDefault="009F6573" w:rsidP="00920150">
      <w:pPr>
        <w:rPr>
          <w:rFonts w:cs="宋体"/>
          <w:b/>
          <w:bCs/>
          <w:i/>
          <w:iCs/>
        </w:rPr>
      </w:pPr>
    </w:p>
    <w:p w14:paraId="1656827E" w14:textId="77777777" w:rsidR="009F6573" w:rsidRPr="00671389" w:rsidRDefault="009F6573" w:rsidP="00920150">
      <w:pPr>
        <w:pStyle w:val="a8"/>
        <w:numPr>
          <w:ilvl w:val="0"/>
          <w:numId w:val="16"/>
        </w:numPr>
        <w:ind w:firstLineChars="0"/>
        <w:outlineLvl w:val="1"/>
        <w:rPr>
          <w:b/>
        </w:rPr>
      </w:pPr>
      <w:r w:rsidRPr="00671389">
        <w:rPr>
          <w:rFonts w:hint="eastAsia"/>
          <w:b/>
        </w:rPr>
        <w:t>上海促进无人驾驶智能网联汽车创新应用</w:t>
      </w:r>
    </w:p>
    <w:p w14:paraId="0FD8CD28" w14:textId="77777777" w:rsidR="009F6573" w:rsidRDefault="009F6573" w:rsidP="00920150">
      <w:r>
        <w:rPr>
          <w:rFonts w:hint="eastAsia"/>
        </w:rPr>
        <w:t>上海市人民代表大会常务委员会公布了《上海市浦东新区促进无驾驶人智能网联汽车创新应用规定》（以下简称《规定》）全文，进一步规范和促进上海浦东新区无驾驶人智能网联汽车创新应用。《规定》共</w:t>
      </w:r>
      <w:r>
        <w:t>34条，适用于在浦东新区行政区域内划定的路段、区域开展无驾驶人智能网联汽车道路测试、示范应用、示范运营、商业化运营等创新应用活动以及相关监督管理工作。将于2023年2月1日起施行。</w:t>
      </w:r>
    </w:p>
    <w:p w14:paraId="0B431F8C" w14:textId="17317D66" w:rsidR="009F6573" w:rsidRDefault="009F6573" w:rsidP="00920150">
      <w:pPr>
        <w:rPr>
          <w:rFonts w:cs="宋体"/>
          <w:b/>
          <w:bCs/>
          <w:i/>
          <w:iCs/>
        </w:rPr>
      </w:pPr>
    </w:p>
    <w:p w14:paraId="291DF130" w14:textId="77777777" w:rsidR="009F6573" w:rsidRPr="000C114E" w:rsidRDefault="009F6573" w:rsidP="00920150">
      <w:pPr>
        <w:pStyle w:val="a8"/>
        <w:numPr>
          <w:ilvl w:val="0"/>
          <w:numId w:val="16"/>
        </w:numPr>
        <w:ind w:firstLineChars="0"/>
        <w:outlineLvl w:val="1"/>
        <w:rPr>
          <w:b/>
        </w:rPr>
      </w:pPr>
      <w:r w:rsidRPr="000C114E">
        <w:rPr>
          <w:rFonts w:hint="eastAsia"/>
          <w:b/>
        </w:rPr>
        <w:t>上游“吃肉”，下游“喝汤”，车企不满：我买矿去</w:t>
      </w:r>
    </w:p>
    <w:p w14:paraId="7CBA822B" w14:textId="77777777" w:rsidR="009F6573" w:rsidRDefault="009F6573" w:rsidP="00920150">
      <w:r>
        <w:rPr>
          <w:rFonts w:hint="eastAsia"/>
        </w:rPr>
        <w:t>早在两三年前，电动汽车产业链下游企业便开始抢矿，但多以动力电池企业为主。到了今年，情况有所不同。除宁德时代、国轩高科等加快锁矿外，身处更下游的车企也纷纷加入抢矿热潮。近几年，很多车企采取入股、合资、自研自产等策略加大动力电池布局，以应对全球电动化对动力电池的巨大需求，并获取更多动力电池议价权，拿回丢失的利润。</w:t>
      </w:r>
    </w:p>
    <w:p w14:paraId="1A20B39E" w14:textId="1747547A" w:rsidR="009F6573" w:rsidRDefault="009F6573" w:rsidP="00920150">
      <w:pPr>
        <w:rPr>
          <w:rFonts w:cs="宋体"/>
          <w:b/>
          <w:bCs/>
          <w:i/>
          <w:iCs/>
        </w:rPr>
      </w:pPr>
    </w:p>
    <w:p w14:paraId="739781F2" w14:textId="77777777" w:rsidR="009F6573" w:rsidRPr="000C114E" w:rsidRDefault="009F6573" w:rsidP="00920150">
      <w:pPr>
        <w:pStyle w:val="a8"/>
        <w:numPr>
          <w:ilvl w:val="0"/>
          <w:numId w:val="16"/>
        </w:numPr>
        <w:ind w:firstLineChars="0"/>
        <w:outlineLvl w:val="1"/>
        <w:rPr>
          <w:b/>
        </w:rPr>
      </w:pPr>
      <w:r w:rsidRPr="000C114E">
        <w:rPr>
          <w:rFonts w:hint="eastAsia"/>
          <w:b/>
        </w:rPr>
        <w:t>深评</w:t>
      </w:r>
      <w:r w:rsidRPr="000C114E">
        <w:rPr>
          <w:b/>
        </w:rPr>
        <w:t>|姚春德：淘汰燃油车还为时尚早</w:t>
      </w:r>
    </w:p>
    <w:p w14:paraId="1661210B" w14:textId="77777777" w:rsidR="009F6573" w:rsidRDefault="009F6573" w:rsidP="00920150">
      <w:r>
        <w:rPr>
          <w:rFonts w:hint="eastAsia"/>
        </w:rPr>
        <w:t>在国内新能源汽车产业经历了最近几年的高速发展，“禁燃”呼声不断。还没有厘清有多少消费者真正愿意为电动车买单时，传统车企已经不愿在燃油车上多花一分钱了，挥刀砍向了新一代内燃机的研发。新能源车企的大佬“想不明白，这是多怀旧才会买油车”。传统车企掌门人公开呼吁“将停售燃油车提上日程”。与此同时，内燃机被比作“功能机”、“诺基亚”等代表过时与落后的标签：“杀死”燃油车，</w:t>
      </w:r>
      <w:r>
        <w:t>ALLin电动化，似乎正演变为一场“政治正确”。</w:t>
      </w:r>
    </w:p>
    <w:p w14:paraId="273D6DDA" w14:textId="71691B69" w:rsidR="009F6573" w:rsidRPr="000C114E" w:rsidRDefault="009F6573" w:rsidP="00920150">
      <w:pPr>
        <w:rPr>
          <w:rFonts w:cs="宋体"/>
          <w:b/>
          <w:bCs/>
          <w:i/>
          <w:iCs/>
        </w:rPr>
      </w:pPr>
    </w:p>
    <w:p w14:paraId="7AAC0947" w14:textId="77777777" w:rsidR="009F6573" w:rsidRPr="00581F47" w:rsidRDefault="009F6573" w:rsidP="00920150">
      <w:pPr>
        <w:pStyle w:val="a8"/>
        <w:numPr>
          <w:ilvl w:val="0"/>
          <w:numId w:val="16"/>
        </w:numPr>
        <w:ind w:firstLineChars="0"/>
        <w:outlineLvl w:val="1"/>
        <w:rPr>
          <w:b/>
        </w:rPr>
      </w:pPr>
      <w:r w:rsidRPr="00581F47">
        <w:rPr>
          <w:rFonts w:hint="eastAsia"/>
          <w:b/>
        </w:rPr>
        <w:t>深圳市</w:t>
      </w:r>
      <w:r w:rsidRPr="00581F47">
        <w:rPr>
          <w:b/>
        </w:rPr>
        <w:t>:淘汰国五燃油车换购新能源</w:t>
      </w:r>
    </w:p>
    <w:p w14:paraId="34ECD4C4" w14:textId="77777777" w:rsidR="009F6573" w:rsidRDefault="009F6573" w:rsidP="00920150">
      <w:r>
        <w:rPr>
          <w:rFonts w:hint="eastAsia"/>
        </w:rPr>
        <w:t>深圳市工业和信息化局印发关于《深圳市淘汰“国Ⅳ”及以下普通小汽车并购置新能源小汽车补贴申领实施细则》的通知。</w:t>
      </w:r>
    </w:p>
    <w:p w14:paraId="7CAB334C" w14:textId="77777777" w:rsidR="009F6573" w:rsidRDefault="009F6573" w:rsidP="00920150">
      <w:r>
        <w:rPr>
          <w:rFonts w:hint="eastAsia"/>
        </w:rPr>
        <w:t>通知提出，对于个人消费者提前报废或迁出“国Ⅳ”及以下普通小汽车（即首次注册登记日期</w:t>
      </w:r>
      <w:r>
        <w:rPr>
          <w:rFonts w:hint="eastAsia"/>
        </w:rPr>
        <w:lastRenderedPageBreak/>
        <w:t>为</w:t>
      </w:r>
      <w:r>
        <w:t>2015年12月30日及以前），且新购置新能源小汽车的机动车销售统一发票含税价为10（含）万-20（含）万元的，补贴0.5万元/辆；20（不含）万元以上的，补贴1万元/辆。</w:t>
      </w:r>
    </w:p>
    <w:p w14:paraId="4EDBF17B" w14:textId="77777777" w:rsidR="009F6573" w:rsidRDefault="009F6573" w:rsidP="00920150">
      <w:r>
        <w:rPr>
          <w:rFonts w:hint="eastAsia"/>
        </w:rPr>
        <w:t>补贴期限至</w:t>
      </w:r>
      <w:r>
        <w:t>2022年12月31日止，补贴总金额先到先得。申领期限为2022年11月25日起至2023年3月31日止。</w:t>
      </w:r>
    </w:p>
    <w:p w14:paraId="66CBD3B9" w14:textId="6E8C818A" w:rsidR="009F6573" w:rsidRPr="00581F47" w:rsidRDefault="009F6573" w:rsidP="00920150">
      <w:pPr>
        <w:rPr>
          <w:rFonts w:cs="宋体"/>
          <w:b/>
          <w:bCs/>
          <w:i/>
          <w:iCs/>
        </w:rPr>
      </w:pPr>
    </w:p>
    <w:p w14:paraId="34864A75" w14:textId="77777777" w:rsidR="009F6573" w:rsidRPr="000C114E" w:rsidRDefault="009F6573" w:rsidP="00920150">
      <w:pPr>
        <w:pStyle w:val="a8"/>
        <w:numPr>
          <w:ilvl w:val="0"/>
          <w:numId w:val="16"/>
        </w:numPr>
        <w:ind w:firstLineChars="0"/>
        <w:outlineLvl w:val="1"/>
        <w:rPr>
          <w:b/>
        </w:rPr>
      </w:pPr>
      <w:r w:rsidRPr="000C114E">
        <w:rPr>
          <w:rFonts w:hint="eastAsia"/>
          <w:b/>
        </w:rPr>
        <w:t>渗透率不断提升</w:t>
      </w:r>
      <w:r w:rsidRPr="000C114E">
        <w:rPr>
          <w:b/>
        </w:rPr>
        <w:t>汽车智能化速度超出预期</w:t>
      </w:r>
    </w:p>
    <w:p w14:paraId="1EE333B6" w14:textId="77777777" w:rsidR="009F6573" w:rsidRDefault="009F6573" w:rsidP="00920150">
      <w:r>
        <w:rPr>
          <w:rFonts w:hint="eastAsia"/>
        </w:rPr>
        <w:t>在愈演愈烈的智能化趋势下，我国智能汽车渗透率正在不断提升。相关数据显示，</w:t>
      </w:r>
      <w:r>
        <w:t>10月份智能汽车渗透率达23.78%，同比增长68.10%。其中，新能源智能汽车渗透率高达46.02%。根据国家发展改革委数据，2025年中国智能汽车有望达到2800万辆，渗透率达82%，发展前景极为广阔。“新能源汽车是智能化的最佳载体，随着新能源汽车市场的日渐火爆，智能化配置也逐渐普及开来。”</w:t>
      </w:r>
    </w:p>
    <w:p w14:paraId="0D43925B" w14:textId="2A2EE59E" w:rsidR="009F6573" w:rsidRDefault="009F6573" w:rsidP="00920150">
      <w:pPr>
        <w:rPr>
          <w:rFonts w:cs="宋体"/>
          <w:b/>
          <w:bCs/>
          <w:i/>
          <w:iCs/>
        </w:rPr>
      </w:pPr>
    </w:p>
    <w:p w14:paraId="74525A3D" w14:textId="77777777" w:rsidR="009F6573" w:rsidRPr="00581F47" w:rsidRDefault="009F6573" w:rsidP="00920150">
      <w:pPr>
        <w:pStyle w:val="a8"/>
        <w:numPr>
          <w:ilvl w:val="0"/>
          <w:numId w:val="16"/>
        </w:numPr>
        <w:ind w:firstLineChars="0"/>
        <w:outlineLvl w:val="1"/>
        <w:rPr>
          <w:b/>
        </w:rPr>
      </w:pPr>
      <w:r w:rsidRPr="00581F47">
        <w:rPr>
          <w:rFonts w:hint="eastAsia"/>
          <w:b/>
        </w:rPr>
        <w:t>我国成立汽车标准化研究院</w:t>
      </w:r>
    </w:p>
    <w:p w14:paraId="165CC44F" w14:textId="77777777" w:rsidR="009F6573" w:rsidRDefault="009F6573" w:rsidP="00920150">
      <w:r>
        <w:rPr>
          <w:rFonts w:hint="eastAsia"/>
        </w:rPr>
        <w:t>中国汽车标准化研究院在天津成立，这是目前我国唯一的专业从事汽车标准化研究与应用的科研机构。</w:t>
      </w:r>
    </w:p>
    <w:p w14:paraId="7FE3BEC5" w14:textId="77777777" w:rsidR="009F6573" w:rsidRDefault="009F6573" w:rsidP="00920150">
      <w:r>
        <w:rPr>
          <w:rFonts w:hint="eastAsia"/>
        </w:rPr>
        <w:t>记者了解到，中国汽车标准化研究院将负责汽车领域的国家标准、行业标准的技术管理，对外代表中国参与联合国及其他国际汽车标准的法规协调及制定。未来将聚焦</w:t>
      </w:r>
      <w:r>
        <w:t>10余项汽车前瞻技术的标准化研究，推动制定80余项新标准项目。与汽车产业发达国家及“一带一路”沿线国家开展的国际汽车标准制定达到15项。</w:t>
      </w:r>
    </w:p>
    <w:p w14:paraId="5F1A94FC" w14:textId="2C8ACD25" w:rsidR="009F6573" w:rsidRPr="00581F47" w:rsidRDefault="009F6573" w:rsidP="00920150">
      <w:pPr>
        <w:rPr>
          <w:rFonts w:cs="宋体"/>
          <w:b/>
          <w:bCs/>
          <w:i/>
          <w:iCs/>
        </w:rPr>
      </w:pPr>
    </w:p>
    <w:p w14:paraId="19D2667C" w14:textId="77777777" w:rsidR="009F6573" w:rsidRPr="00A20B88" w:rsidRDefault="009F6573" w:rsidP="00920150">
      <w:pPr>
        <w:pStyle w:val="a8"/>
        <w:numPr>
          <w:ilvl w:val="0"/>
          <w:numId w:val="16"/>
        </w:numPr>
        <w:ind w:firstLineChars="0"/>
        <w:outlineLvl w:val="1"/>
        <w:rPr>
          <w:b/>
        </w:rPr>
      </w:pPr>
      <w:r w:rsidRPr="00A20B88">
        <w:rPr>
          <w:rFonts w:hint="eastAsia"/>
          <w:b/>
        </w:rPr>
        <w:t>以租代卖</w:t>
      </w:r>
      <w:r w:rsidRPr="00A20B88">
        <w:rPr>
          <w:b/>
        </w:rPr>
        <w:t>沪新能源城配市场结构性转变</w:t>
      </w:r>
    </w:p>
    <w:p w14:paraId="37B25BD8" w14:textId="77777777" w:rsidR="009F6573" w:rsidRDefault="009F6573" w:rsidP="00920150">
      <w:r>
        <w:rPr>
          <w:rFonts w:hint="eastAsia"/>
        </w:rPr>
        <w:t>在补贴政策的加持之下，新能源迎来大爆发时期。而随着疫情、市场等多方因素影响，</w:t>
      </w:r>
      <w:r>
        <w:t>2022年，新能源城配市场迎来结构性转变——以租代卖盛行。以上海地区为例，新能源城配用车向租赁转变。</w:t>
      </w:r>
    </w:p>
    <w:p w14:paraId="507A3B2B" w14:textId="77777777" w:rsidR="009F6573" w:rsidRDefault="009F6573" w:rsidP="00920150">
      <w:r>
        <w:rPr>
          <w:rFonts w:hint="eastAsia"/>
        </w:rPr>
        <w:t>以上海地区为例，</w:t>
      </w:r>
      <w:r>
        <w:t>10月19日，上海市政府办公厅印发《上海市推进多式联运发展优化调整运输结构实施方案》。其中具体工作目标方面，提出了到2025年，新增城市物流车100%使用新能源或清洁能源。</w:t>
      </w:r>
    </w:p>
    <w:p w14:paraId="7C3CC852" w14:textId="77777777" w:rsidR="009F6573" w:rsidRDefault="009F6573" w:rsidP="00920150">
      <w:r>
        <w:rPr>
          <w:rFonts w:hint="eastAsia"/>
        </w:rPr>
        <w:t>不仅如此，近日，财政部、税务总局、工业和信息化部三部门发布了关于延续新能源汽车免征购置税政策的公告：其中明确提到“对购置日期在</w:t>
      </w:r>
      <w:r>
        <w:t>2023年1月1日至2023年12月31日期间内的新能源汽车，免征车辆购置税。”此举也将进一步刺激新能源市场发展。</w:t>
      </w:r>
    </w:p>
    <w:p w14:paraId="42DDDA9D" w14:textId="4B327912" w:rsidR="009F6573" w:rsidRPr="00A20B88" w:rsidRDefault="009F6573" w:rsidP="00920150">
      <w:pPr>
        <w:rPr>
          <w:rFonts w:cs="宋体"/>
          <w:b/>
          <w:bCs/>
          <w:i/>
          <w:iCs/>
        </w:rPr>
      </w:pPr>
    </w:p>
    <w:p w14:paraId="5418975E" w14:textId="77777777" w:rsidR="009F6573" w:rsidRPr="00A20B88" w:rsidRDefault="009F6573" w:rsidP="00920150">
      <w:pPr>
        <w:pStyle w:val="a8"/>
        <w:numPr>
          <w:ilvl w:val="0"/>
          <w:numId w:val="16"/>
        </w:numPr>
        <w:ind w:firstLineChars="0"/>
        <w:outlineLvl w:val="1"/>
        <w:rPr>
          <w:b/>
        </w:rPr>
      </w:pPr>
      <w:r w:rsidRPr="00A20B88">
        <w:rPr>
          <w:rFonts w:hint="eastAsia"/>
          <w:b/>
        </w:rPr>
        <w:t>银川发布</w:t>
      </w:r>
      <w:r w:rsidRPr="00A20B88">
        <w:rPr>
          <w:b/>
        </w:rPr>
        <w:t>:取消4.5吨以下货车进城限制</w:t>
      </w:r>
    </w:p>
    <w:p w14:paraId="4E73E549" w14:textId="77777777" w:rsidR="009F6573" w:rsidRDefault="009F6573" w:rsidP="00920150">
      <w:r>
        <w:rPr>
          <w:rFonts w:hint="eastAsia"/>
        </w:rPr>
        <w:t>为进一步落实“稳保促”政策，深化“放管服”改革，银川市公安局制定出台服务经济社会发展便民惠企七条措施。其中，在优化和改进城市货车通行管理方面：</w:t>
      </w:r>
    </w:p>
    <w:p w14:paraId="4F301030" w14:textId="77777777" w:rsidR="009F6573" w:rsidRDefault="009F6573" w:rsidP="00920150">
      <w:r>
        <w:rPr>
          <w:rFonts w:hint="eastAsia"/>
        </w:rPr>
        <w:t>一、取消</w:t>
      </w:r>
      <w:r>
        <w:t>4.5吨以下货车城市道路通行限制性措施。</w:t>
      </w:r>
    </w:p>
    <w:p w14:paraId="01E9E625" w14:textId="77777777" w:rsidR="009F6573" w:rsidRDefault="009F6573" w:rsidP="00920150">
      <w:r>
        <w:rPr>
          <w:rFonts w:hint="eastAsia"/>
        </w:rPr>
        <w:t>二、允许货车（危险化学品运输车、工程运输车除外）在夜间</w:t>
      </w:r>
      <w:r>
        <w:t>23时至次日早晨6时，在东至丽景街、西至文昌街、南至六盘山路、北至沈阳路（不含沈阳路）以外的区域通行。</w:t>
      </w:r>
    </w:p>
    <w:p w14:paraId="052ED1B7" w14:textId="77777777" w:rsidR="009F6573" w:rsidRDefault="009F6573" w:rsidP="00920150">
      <w:r>
        <w:rPr>
          <w:rFonts w:hint="eastAsia"/>
        </w:rPr>
        <w:t>三、从事城市配送的冷藏运输车、新能源号牌厢式货车和封闭式货车，向公安机关交通管理部门报备后不受禁行时间和路段限制。</w:t>
      </w:r>
    </w:p>
    <w:p w14:paraId="70301CC4" w14:textId="72F68814" w:rsidR="009F6573" w:rsidRPr="00A20B88" w:rsidRDefault="009F6573" w:rsidP="00920150">
      <w:pPr>
        <w:rPr>
          <w:rFonts w:cs="宋体"/>
          <w:b/>
          <w:bCs/>
          <w:i/>
          <w:iCs/>
        </w:rPr>
      </w:pPr>
    </w:p>
    <w:p w14:paraId="00CC8063" w14:textId="77777777" w:rsidR="009F6573" w:rsidRPr="00A20B88" w:rsidRDefault="009F6573" w:rsidP="00920150">
      <w:pPr>
        <w:pStyle w:val="a8"/>
        <w:numPr>
          <w:ilvl w:val="0"/>
          <w:numId w:val="16"/>
        </w:numPr>
        <w:ind w:firstLineChars="0"/>
        <w:outlineLvl w:val="1"/>
        <w:rPr>
          <w:b/>
        </w:rPr>
      </w:pPr>
      <w:r w:rsidRPr="00A20B88">
        <w:rPr>
          <w:rFonts w:hint="eastAsia"/>
          <w:b/>
        </w:rPr>
        <w:t>长沙确定未来五年新能源货车推广方案</w:t>
      </w:r>
    </w:p>
    <w:p w14:paraId="4065FD9A" w14:textId="77777777" w:rsidR="009F6573" w:rsidRDefault="009F6573" w:rsidP="00920150">
      <w:r>
        <w:rPr>
          <w:rFonts w:hint="eastAsia"/>
        </w:rPr>
        <w:t>长沙市发改委、市科技局、市工信局等多部门联合印发《关于加快推广新能源货车的实施意见》，进一步加快长沙新能源货车的推广。《实施意见》从</w:t>
      </w:r>
      <w:r>
        <w:t>2022年12月8日起施行，有效期五年。</w:t>
      </w:r>
    </w:p>
    <w:p w14:paraId="23BEDA29" w14:textId="77777777" w:rsidR="009F6573" w:rsidRDefault="009F6573" w:rsidP="00920150">
      <w:r>
        <w:rPr>
          <w:rFonts w:hint="eastAsia"/>
        </w:rPr>
        <w:lastRenderedPageBreak/>
        <w:t>《实施意见》主要内容包括</w:t>
      </w:r>
      <w:r>
        <w:t>4个部分：一是加快推广新能源货车。二是优化新能源货车路权。三是提升新能源货车市场竞争力。四是完善新能源货车配套设施建设。</w:t>
      </w:r>
    </w:p>
    <w:p w14:paraId="6BC41455" w14:textId="0B88AEDE" w:rsidR="009F6573" w:rsidRPr="00A20B88" w:rsidRDefault="009F6573" w:rsidP="00920150">
      <w:pPr>
        <w:rPr>
          <w:rFonts w:cs="宋体"/>
          <w:b/>
          <w:bCs/>
          <w:i/>
          <w:iCs/>
        </w:rPr>
      </w:pPr>
    </w:p>
    <w:p w14:paraId="5C4CFEFB" w14:textId="77777777" w:rsidR="009F6573" w:rsidRPr="00B26D85" w:rsidRDefault="009F6573" w:rsidP="00920150">
      <w:pPr>
        <w:pStyle w:val="a8"/>
        <w:numPr>
          <w:ilvl w:val="0"/>
          <w:numId w:val="16"/>
        </w:numPr>
        <w:ind w:firstLineChars="0"/>
        <w:outlineLvl w:val="1"/>
        <w:rPr>
          <w:b/>
        </w:rPr>
      </w:pPr>
      <w:r w:rsidRPr="00B26D85">
        <w:rPr>
          <w:rFonts w:hint="eastAsia"/>
          <w:b/>
        </w:rPr>
        <w:t>中国汽车标准化研究院在天津正式成立</w:t>
      </w:r>
    </w:p>
    <w:p w14:paraId="10DED800" w14:textId="77777777" w:rsidR="009F6573" w:rsidRDefault="009F6573" w:rsidP="00920150">
      <w:r>
        <w:rPr>
          <w:rFonts w:hint="eastAsia"/>
        </w:rPr>
        <w:t>中国汽车标准化研究院在天津成立，这是目前我国唯一的专业从事汽车标准化研究与应用的科研机构。中国汽车标准化研究院将负责汽车领域的国家标准、行业标准的技术管理，对外代表中国参与联合国及其他国际汽车标准的法规协调及制定。未来将聚焦</w:t>
      </w:r>
      <w:r>
        <w:t>10余项汽车前瞻技术的标准化研究，推动制定80余项新标准项目。</w:t>
      </w:r>
    </w:p>
    <w:p w14:paraId="5011324B" w14:textId="193774D8" w:rsidR="009F6573" w:rsidRPr="00B26D85" w:rsidRDefault="009F6573" w:rsidP="00920150">
      <w:pPr>
        <w:rPr>
          <w:rFonts w:cs="宋体"/>
          <w:b/>
          <w:bCs/>
          <w:i/>
          <w:iCs/>
        </w:rPr>
      </w:pPr>
    </w:p>
    <w:p w14:paraId="3EC34D39" w14:textId="77777777" w:rsidR="009F6573" w:rsidRPr="000C114E" w:rsidRDefault="009F6573" w:rsidP="00920150">
      <w:pPr>
        <w:pStyle w:val="a8"/>
        <w:numPr>
          <w:ilvl w:val="0"/>
          <w:numId w:val="16"/>
        </w:numPr>
        <w:ind w:firstLineChars="0"/>
        <w:outlineLvl w:val="1"/>
        <w:rPr>
          <w:b/>
        </w:rPr>
      </w:pPr>
      <w:r w:rsidRPr="000C114E">
        <w:rPr>
          <w:rFonts w:hint="eastAsia"/>
          <w:b/>
        </w:rPr>
        <w:t>自主品牌的下一步：构建新格局</w:t>
      </w:r>
    </w:p>
    <w:p w14:paraId="657665B6" w14:textId="77777777" w:rsidR="009F6573" w:rsidRDefault="009F6573" w:rsidP="00920150">
      <w:r>
        <w:rPr>
          <w:rFonts w:hint="eastAsia"/>
        </w:rPr>
        <w:t>打破价格天花板之后，自主品牌可谓捅破了向上发展的“窗户纸”，正式迈入全新的发展阶段。但同时面对越来越激烈的全球汽车市场的竞争，自主品牌也将面临全新的考验，要想取得更好的发展，自主品牌需要对过去的发展进行全面总结，以打造全球化汽车企业集团为目标，制定全新的发展阶段，构建高质量发展的新格局。</w:t>
      </w:r>
    </w:p>
    <w:p w14:paraId="0A28E770" w14:textId="2C02412F" w:rsidR="009F6573" w:rsidRDefault="009F6573" w:rsidP="00920150">
      <w:pPr>
        <w:rPr>
          <w:rFonts w:cs="宋体"/>
          <w:b/>
          <w:bCs/>
          <w:i/>
          <w:iCs/>
        </w:rPr>
      </w:pPr>
    </w:p>
    <w:p w14:paraId="5E4371E0" w14:textId="77777777" w:rsidR="00920150" w:rsidRPr="00CC5738" w:rsidRDefault="00920150" w:rsidP="00920150">
      <w:pPr>
        <w:pStyle w:val="a8"/>
        <w:numPr>
          <w:ilvl w:val="0"/>
          <w:numId w:val="4"/>
        </w:numPr>
        <w:ind w:firstLineChars="0"/>
        <w:outlineLvl w:val="0"/>
        <w:rPr>
          <w:b/>
        </w:rPr>
      </w:pPr>
      <w:r w:rsidRPr="002009FE">
        <w:rPr>
          <w:rFonts w:cs="宋体" w:hint="eastAsia"/>
          <w:b/>
          <w:bCs/>
        </w:rPr>
        <w:t>跨国集团和国际市场</w:t>
      </w:r>
    </w:p>
    <w:p w14:paraId="5C74956F" w14:textId="77777777" w:rsidR="00B05F8E" w:rsidRPr="00340668" w:rsidRDefault="00B05F8E" w:rsidP="00920150">
      <w:pPr>
        <w:pStyle w:val="a8"/>
        <w:numPr>
          <w:ilvl w:val="0"/>
          <w:numId w:val="21"/>
        </w:numPr>
        <w:ind w:firstLineChars="0"/>
        <w:outlineLvl w:val="1"/>
        <w:rPr>
          <w:b/>
        </w:rPr>
      </w:pPr>
      <w:r w:rsidRPr="00340668">
        <w:rPr>
          <w:b/>
        </w:rPr>
        <w:t>10月北美汽车产量同比提升15%</w:t>
      </w:r>
    </w:p>
    <w:p w14:paraId="7F95B536" w14:textId="77777777" w:rsidR="00B05F8E" w:rsidRDefault="00B05F8E" w:rsidP="00920150">
      <w:r>
        <w:rPr>
          <w:rFonts w:hint="eastAsia"/>
        </w:rPr>
        <w:t>今年</w:t>
      </w:r>
      <w:r>
        <w:t>10月份北美汽车产量比去年同期增长了15%，连续第九个月实现同比增长。</w:t>
      </w:r>
    </w:p>
    <w:p w14:paraId="2D55DC6B" w14:textId="77777777" w:rsidR="00B05F8E" w:rsidRDefault="00B05F8E" w:rsidP="00920150">
      <w:r>
        <w:rPr>
          <w:rFonts w:hint="eastAsia"/>
        </w:rPr>
        <w:t>数据显示，当月北美轻型汽车产量为</w:t>
      </w:r>
      <w:r>
        <w:t>132万辆，截至10月底该地区2022年累计产量为1,240万辆，与去年同期相比上涨了13%。</w:t>
      </w:r>
    </w:p>
    <w:p w14:paraId="51F5BBD4" w14:textId="078C4E5A" w:rsidR="00B05F8E" w:rsidRDefault="00B05F8E" w:rsidP="00920150"/>
    <w:p w14:paraId="5B338E61" w14:textId="77777777" w:rsidR="00B05F8E" w:rsidRPr="00E122EC" w:rsidRDefault="00B05F8E" w:rsidP="00920150">
      <w:pPr>
        <w:pStyle w:val="a8"/>
        <w:numPr>
          <w:ilvl w:val="0"/>
          <w:numId w:val="21"/>
        </w:numPr>
        <w:ind w:firstLineChars="0"/>
        <w:outlineLvl w:val="1"/>
        <w:rPr>
          <w:b/>
        </w:rPr>
      </w:pPr>
      <w:r w:rsidRPr="00E122EC">
        <w:rPr>
          <w:b/>
        </w:rPr>
        <w:t>10月英国汽车产量同比提升7.4%</w:t>
      </w:r>
    </w:p>
    <w:p w14:paraId="63E9FB53" w14:textId="77777777" w:rsidR="00B05F8E" w:rsidRDefault="00B05F8E" w:rsidP="00920150">
      <w:r>
        <w:rPr>
          <w:rFonts w:hint="eastAsia"/>
        </w:rPr>
        <w:t>英国汽车制造商和贸易商协会（</w:t>
      </w:r>
      <w:r>
        <w:t>SMMT）在一份声明中表示，今年10月份英国的汽车产量与去年同期相比增长了7.4%，产量提升的主要原因是受到了向欧盟出口的豪华和专业车型的推动。</w:t>
      </w:r>
    </w:p>
    <w:p w14:paraId="225B820F" w14:textId="608F2094" w:rsidR="00B05F8E" w:rsidRPr="00E122EC" w:rsidRDefault="00B05F8E" w:rsidP="00920150">
      <w:pPr>
        <w:rPr>
          <w:rFonts w:cs="宋体"/>
          <w:b/>
          <w:bCs/>
          <w:i/>
          <w:iCs/>
        </w:rPr>
      </w:pPr>
    </w:p>
    <w:p w14:paraId="2B994A4C" w14:textId="77777777" w:rsidR="00B05F8E" w:rsidRPr="00340668" w:rsidRDefault="00B05F8E" w:rsidP="00920150">
      <w:pPr>
        <w:pStyle w:val="a8"/>
        <w:numPr>
          <w:ilvl w:val="0"/>
          <w:numId w:val="21"/>
        </w:numPr>
        <w:ind w:firstLineChars="0"/>
        <w:outlineLvl w:val="1"/>
        <w:rPr>
          <w:b/>
        </w:rPr>
      </w:pPr>
      <w:r w:rsidRPr="00340668">
        <w:rPr>
          <w:b/>
        </w:rPr>
        <w:t>AFS:2022年全球因缺芯或减产近450万辆车</w:t>
      </w:r>
    </w:p>
    <w:p w14:paraId="32C41F13" w14:textId="77777777" w:rsidR="00B05F8E" w:rsidRDefault="00B05F8E" w:rsidP="00920150">
      <w:r w:rsidRPr="00CA5601">
        <w:t>截至11月27日，由于芯片短缺，今年全球汽车市场累计减产约411.76万辆汽车。AFS预测，到今年年底，全球汽车市场累计减产量将攀升至448.53万辆。</w:t>
      </w:r>
    </w:p>
    <w:p w14:paraId="28E8F119" w14:textId="2889804D" w:rsidR="00B05F8E" w:rsidRDefault="00B05F8E" w:rsidP="00920150"/>
    <w:p w14:paraId="0B7613B8" w14:textId="77777777" w:rsidR="00B05F8E" w:rsidRPr="00646736" w:rsidRDefault="00B05F8E" w:rsidP="00920150">
      <w:pPr>
        <w:pStyle w:val="a8"/>
        <w:numPr>
          <w:ilvl w:val="0"/>
          <w:numId w:val="21"/>
        </w:numPr>
        <w:ind w:firstLineChars="0"/>
        <w:outlineLvl w:val="1"/>
        <w:rPr>
          <w:b/>
        </w:rPr>
      </w:pPr>
      <w:r w:rsidRPr="00646736">
        <w:rPr>
          <w:b/>
        </w:rPr>
        <w:t>Cruise向加州DMV申请测试自动驾驶专用车型Origin</w:t>
      </w:r>
    </w:p>
    <w:p w14:paraId="4BDF1FD5" w14:textId="77777777" w:rsidR="00B05F8E" w:rsidRPr="00113193" w:rsidRDefault="00B05F8E" w:rsidP="00920150">
      <w:r w:rsidRPr="00113193">
        <w:t>通用旗下的自动驾驶子公司Cruise已向美国加州交通管理局（DMV）申请许可，在旧金山的公共道路上测试其无人驾驶专用车型Origin。</w:t>
      </w:r>
    </w:p>
    <w:p w14:paraId="49D50BBD" w14:textId="03D29994" w:rsidR="00B05F8E" w:rsidRPr="0079617B" w:rsidRDefault="00B05F8E" w:rsidP="00920150">
      <w:pPr>
        <w:rPr>
          <w:rFonts w:cs="宋体"/>
          <w:b/>
          <w:bCs/>
          <w:i/>
          <w:iCs/>
        </w:rPr>
      </w:pPr>
    </w:p>
    <w:p w14:paraId="0D3037F1" w14:textId="07B541E2" w:rsidR="00B05F8E" w:rsidRPr="00442434" w:rsidRDefault="00B05F8E" w:rsidP="00920150">
      <w:pPr>
        <w:pStyle w:val="a8"/>
        <w:numPr>
          <w:ilvl w:val="0"/>
          <w:numId w:val="21"/>
        </w:numPr>
        <w:ind w:firstLineChars="0"/>
        <w:outlineLvl w:val="1"/>
        <w:rPr>
          <w:b/>
        </w:rPr>
      </w:pPr>
      <w:r w:rsidRPr="00442434">
        <w:rPr>
          <w:b/>
        </w:rPr>
        <w:t>Innovusion激光雷达Falcon完成5</w:t>
      </w:r>
      <w:r w:rsidR="008F6267">
        <w:rPr>
          <w:b/>
        </w:rPr>
        <w:t>万辆</w:t>
      </w:r>
      <w:r w:rsidRPr="00442434">
        <w:rPr>
          <w:b/>
        </w:rPr>
        <w:t>下线</w:t>
      </w:r>
    </w:p>
    <w:p w14:paraId="0DDEC9B5" w14:textId="77777777" w:rsidR="00B05F8E" w:rsidRDefault="00B05F8E" w:rsidP="00920150">
      <w:r w:rsidRPr="00952FF7">
        <w:t>激光雷达厂商Innovusion图达通宣布，其车规激光雷达Falcon已完成第50,000台下线。此前的7月5日，图达通完成第10,000台激光雷达下线。</w:t>
      </w:r>
    </w:p>
    <w:p w14:paraId="36ECDE3A" w14:textId="55D8CD77" w:rsidR="00B05F8E" w:rsidRPr="0079617B" w:rsidRDefault="00B05F8E" w:rsidP="00920150">
      <w:pPr>
        <w:rPr>
          <w:rFonts w:cs="宋体"/>
          <w:b/>
          <w:bCs/>
          <w:i/>
          <w:iCs/>
        </w:rPr>
      </w:pPr>
    </w:p>
    <w:p w14:paraId="381616C3" w14:textId="77777777" w:rsidR="00B05F8E" w:rsidRPr="00A20B88" w:rsidRDefault="00B05F8E" w:rsidP="00920150">
      <w:pPr>
        <w:pStyle w:val="a8"/>
        <w:numPr>
          <w:ilvl w:val="0"/>
          <w:numId w:val="21"/>
        </w:numPr>
        <w:ind w:firstLineChars="0"/>
        <w:outlineLvl w:val="1"/>
        <w:rPr>
          <w:b/>
        </w:rPr>
      </w:pPr>
      <w:r w:rsidRPr="00A20B88">
        <w:rPr>
          <w:b/>
        </w:rPr>
        <w:t>Lordstown开始交付Endurance电动皮卡</w:t>
      </w:r>
    </w:p>
    <w:p w14:paraId="4273F974" w14:textId="77777777" w:rsidR="00B05F8E" w:rsidRDefault="00B05F8E" w:rsidP="00920150">
      <w:r>
        <w:t>LordstownMotors向其商业车队客户交付了首批500辆Endurance电动皮卡。</w:t>
      </w:r>
    </w:p>
    <w:p w14:paraId="01D3E164" w14:textId="1733BA79" w:rsidR="00B05F8E" w:rsidRPr="00AA0044" w:rsidRDefault="00B05F8E" w:rsidP="00920150">
      <w:pPr>
        <w:rPr>
          <w:rFonts w:hint="eastAsia"/>
        </w:rPr>
      </w:pPr>
      <w:r>
        <w:t>Lordstown在11月29日表示，在获得了美国政府的认证后，该公司已经开始向客户交付Endurance皮卡。美国法律规定，必须在交通部提供了车辆符合美国法规的证明之后，汽车制造商才能开始交付车辆。此外，该公司还获得了美国环境保护局（EPA）和加州空气资源委员会（CARB）的认证。</w:t>
      </w:r>
    </w:p>
    <w:p w14:paraId="387A6037" w14:textId="77777777" w:rsidR="00B05F8E" w:rsidRDefault="00B05F8E" w:rsidP="00920150">
      <w:pPr>
        <w:pStyle w:val="a8"/>
        <w:numPr>
          <w:ilvl w:val="0"/>
          <w:numId w:val="21"/>
        </w:numPr>
        <w:ind w:firstLineChars="0"/>
        <w:outlineLvl w:val="1"/>
      </w:pPr>
      <w:r w:rsidRPr="00442434">
        <w:rPr>
          <w:b/>
        </w:rPr>
        <w:lastRenderedPageBreak/>
        <w:t>SKon与EcoPro、格林美达成协议将在印尼设立镍生产工厂</w:t>
      </w:r>
    </w:p>
    <w:p w14:paraId="49CA023D" w14:textId="77777777" w:rsidR="00B05F8E" w:rsidRPr="00952FF7" w:rsidRDefault="00B05F8E" w:rsidP="00920150">
      <w:r w:rsidRPr="00952FF7">
        <w:t>韩国电池制造商SKon宣布其已与韩国动力电池正极材料制造商EcoProCo.以及格林美签署备忘录，三家公司将在印度尼西亚成立和投资湿法冶炼（HPAL）合资公司，生产用于动力电池的镍金属材料。</w:t>
      </w:r>
    </w:p>
    <w:p w14:paraId="65C4A9FC" w14:textId="004A178E" w:rsidR="00B05F8E" w:rsidRPr="0079617B" w:rsidRDefault="00B05F8E" w:rsidP="00920150">
      <w:pPr>
        <w:rPr>
          <w:rFonts w:cs="宋体"/>
          <w:b/>
          <w:bCs/>
          <w:i/>
          <w:iCs/>
        </w:rPr>
      </w:pPr>
    </w:p>
    <w:p w14:paraId="44BA21DB" w14:textId="77777777" w:rsidR="00B05F8E" w:rsidRPr="00646736" w:rsidRDefault="00B05F8E" w:rsidP="00920150">
      <w:pPr>
        <w:pStyle w:val="a8"/>
        <w:numPr>
          <w:ilvl w:val="0"/>
          <w:numId w:val="21"/>
        </w:numPr>
        <w:ind w:firstLineChars="0"/>
        <w:outlineLvl w:val="1"/>
        <w:rPr>
          <w:b/>
        </w:rPr>
      </w:pPr>
      <w:r w:rsidRPr="00646736">
        <w:rPr>
          <w:b/>
        </w:rPr>
        <w:t>SK旗下电池业务将募集最高10亿美元投资</w:t>
      </w:r>
    </w:p>
    <w:p w14:paraId="33B1AB52" w14:textId="77777777" w:rsidR="00B05F8E" w:rsidRPr="00113193" w:rsidRDefault="00B05F8E" w:rsidP="00920150">
      <w:r w:rsidRPr="00113193">
        <w:t>韩国SKInnovation旗下子公司SKon将从包括韩投伙伴（KoreaInvestmentPE）在内的多家投资公司募集6953亿至1.32万亿韩元的投资（约合5-10亿美元）。</w:t>
      </w:r>
    </w:p>
    <w:p w14:paraId="42063DAF" w14:textId="3C16C425" w:rsidR="00B05F8E" w:rsidRPr="0079617B" w:rsidRDefault="00B05F8E" w:rsidP="00920150">
      <w:pPr>
        <w:rPr>
          <w:rFonts w:cs="宋体"/>
          <w:b/>
          <w:bCs/>
          <w:i/>
          <w:iCs/>
        </w:rPr>
      </w:pPr>
    </w:p>
    <w:p w14:paraId="047934B3" w14:textId="77777777" w:rsidR="00B05F8E" w:rsidRPr="00340668" w:rsidRDefault="00B05F8E" w:rsidP="00920150">
      <w:pPr>
        <w:pStyle w:val="a8"/>
        <w:numPr>
          <w:ilvl w:val="0"/>
          <w:numId w:val="21"/>
        </w:numPr>
        <w:ind w:firstLineChars="0"/>
        <w:outlineLvl w:val="1"/>
        <w:rPr>
          <w:b/>
        </w:rPr>
      </w:pPr>
      <w:r w:rsidRPr="00340668">
        <w:rPr>
          <w:b/>
        </w:rPr>
        <w:t>Stellantis:到2030年在美电动车销量达50%</w:t>
      </w:r>
    </w:p>
    <w:p w14:paraId="38E76D80" w14:textId="77777777" w:rsidR="00B05F8E" w:rsidRDefault="00B05F8E" w:rsidP="00920150">
      <w:r w:rsidRPr="00104A67">
        <w:t>欧洲汽车生产商Stellantis近期表示，美国经销商的业务慢慢转向电动车；目标是到2030年，公司在美国电动汽车销量占比达到50%；到2030年，公司全球电动车年销量目标为500万辆以上；将在2030年前在美国推出超过25款电动汽车。</w:t>
      </w:r>
    </w:p>
    <w:p w14:paraId="2160A35D" w14:textId="35A7D987" w:rsidR="00B05F8E" w:rsidRPr="00340668" w:rsidRDefault="00B05F8E" w:rsidP="00920150">
      <w:pPr>
        <w:rPr>
          <w:rFonts w:cs="宋体"/>
          <w:b/>
          <w:bCs/>
          <w:i/>
          <w:iCs/>
        </w:rPr>
      </w:pPr>
    </w:p>
    <w:p w14:paraId="1367F4CA" w14:textId="77777777" w:rsidR="00B05F8E" w:rsidRPr="00442434" w:rsidRDefault="00B05F8E" w:rsidP="00920150">
      <w:pPr>
        <w:pStyle w:val="a8"/>
        <w:numPr>
          <w:ilvl w:val="0"/>
          <w:numId w:val="21"/>
        </w:numPr>
        <w:ind w:firstLineChars="0"/>
        <w:outlineLvl w:val="1"/>
        <w:rPr>
          <w:b/>
        </w:rPr>
      </w:pPr>
      <w:r w:rsidRPr="00442434">
        <w:rPr>
          <w:b/>
        </w:rPr>
        <w:t>VinFast向美国出口首批近千辆电动车</w:t>
      </w:r>
    </w:p>
    <w:p w14:paraId="1626A03C" w14:textId="77777777" w:rsidR="00B05F8E" w:rsidRPr="00952FF7" w:rsidRDefault="00B05F8E" w:rsidP="00920150">
      <w:r w:rsidRPr="00952FF7">
        <w:t>越南电动汽车制造商VinFast表示，该公司已向美国出口了首批999辆电动车，预计将于12月底前交付用户。</w:t>
      </w:r>
    </w:p>
    <w:p w14:paraId="62DDCFC6" w14:textId="51EC41C4" w:rsidR="00B05F8E" w:rsidRPr="0079617B" w:rsidRDefault="00B05F8E" w:rsidP="00920150">
      <w:pPr>
        <w:rPr>
          <w:rFonts w:cs="宋体"/>
          <w:b/>
          <w:bCs/>
          <w:i/>
          <w:iCs/>
        </w:rPr>
      </w:pPr>
    </w:p>
    <w:p w14:paraId="7278BEAF" w14:textId="77777777" w:rsidR="00B05F8E" w:rsidRPr="00340668" w:rsidRDefault="00B05F8E" w:rsidP="00920150">
      <w:pPr>
        <w:pStyle w:val="a8"/>
        <w:numPr>
          <w:ilvl w:val="0"/>
          <w:numId w:val="21"/>
        </w:numPr>
        <w:ind w:firstLineChars="0"/>
        <w:outlineLvl w:val="1"/>
        <w:rPr>
          <w:b/>
        </w:rPr>
      </w:pPr>
      <w:r w:rsidRPr="00340668">
        <w:rPr>
          <w:rFonts w:hint="eastAsia"/>
          <w:b/>
        </w:rPr>
        <w:t>奥迪海外推出全新充电服务</w:t>
      </w:r>
    </w:p>
    <w:p w14:paraId="1D384506" w14:textId="77777777" w:rsidR="00B05F8E" w:rsidRDefault="00B05F8E" w:rsidP="00920150">
      <w:r>
        <w:rPr>
          <w:rFonts w:hint="eastAsia"/>
        </w:rPr>
        <w:t>奥迪官方表示，全新</w:t>
      </w:r>
      <w:r>
        <w:t>Audichargingservice将于2023年1月1日推出，其将在包括德国在内的27个欧洲国家启动，将取代最初的e-tron充电服务。</w:t>
      </w:r>
    </w:p>
    <w:p w14:paraId="12BCBDFD" w14:textId="4A227618" w:rsidR="00B05F8E" w:rsidRDefault="00B05F8E" w:rsidP="00920150"/>
    <w:p w14:paraId="6DD15F56" w14:textId="77777777" w:rsidR="00B05F8E" w:rsidRPr="00442434" w:rsidRDefault="00B05F8E" w:rsidP="00920150">
      <w:pPr>
        <w:pStyle w:val="a8"/>
        <w:numPr>
          <w:ilvl w:val="0"/>
          <w:numId w:val="21"/>
        </w:numPr>
        <w:ind w:firstLineChars="0"/>
        <w:outlineLvl w:val="1"/>
        <w:rPr>
          <w:b/>
        </w:rPr>
      </w:pPr>
      <w:r w:rsidRPr="00442434">
        <w:rPr>
          <w:rFonts w:hint="eastAsia"/>
          <w:b/>
        </w:rPr>
        <w:t>宝马匈牙利工厂投资翻倍至</w:t>
      </w:r>
      <w:r w:rsidRPr="00442434">
        <w:rPr>
          <w:b/>
        </w:rPr>
        <w:t>20亿欧元</w:t>
      </w:r>
    </w:p>
    <w:p w14:paraId="14434A93" w14:textId="77777777" w:rsidR="00B05F8E" w:rsidRDefault="00B05F8E" w:rsidP="00920150">
      <w:r w:rsidRPr="00952FF7">
        <w:t>宝马汽车在匈牙利工厂的投资将从2018年的10亿欧元提高至20亿欧元，新建一个高压电池组装设施，同时创造500多个就业岗位。</w:t>
      </w:r>
    </w:p>
    <w:p w14:paraId="7490A544" w14:textId="7897DEAB" w:rsidR="00B05F8E" w:rsidRPr="0079617B" w:rsidRDefault="00B05F8E" w:rsidP="00920150">
      <w:pPr>
        <w:rPr>
          <w:rFonts w:cs="宋体"/>
          <w:b/>
          <w:bCs/>
          <w:i/>
          <w:iCs/>
        </w:rPr>
      </w:pPr>
    </w:p>
    <w:p w14:paraId="6C2126EC" w14:textId="77777777" w:rsidR="00B05F8E" w:rsidRPr="00E122EC" w:rsidRDefault="00B05F8E" w:rsidP="00920150">
      <w:pPr>
        <w:pStyle w:val="a8"/>
        <w:numPr>
          <w:ilvl w:val="0"/>
          <w:numId w:val="21"/>
        </w:numPr>
        <w:ind w:firstLineChars="0"/>
        <w:outlineLvl w:val="1"/>
        <w:rPr>
          <w:b/>
        </w:rPr>
      </w:pPr>
      <w:r w:rsidRPr="00E122EC">
        <w:rPr>
          <w:rFonts w:hint="eastAsia"/>
          <w:b/>
        </w:rPr>
        <w:t>宝马在匈牙利工厂的投资翻倍</w:t>
      </w:r>
      <w:r w:rsidRPr="00E122EC">
        <w:rPr>
          <w:b/>
        </w:rPr>
        <w:t>增设电池组装设施</w:t>
      </w:r>
    </w:p>
    <w:p w14:paraId="4EDF2A70" w14:textId="77777777" w:rsidR="00B05F8E" w:rsidRDefault="00B05F8E" w:rsidP="00920150">
      <w:r>
        <w:rPr>
          <w:rFonts w:hint="eastAsia"/>
        </w:rPr>
        <w:t>宝马汽车在匈牙利工厂的投资将翻倍至</w:t>
      </w:r>
      <w:r>
        <w:t>20亿欧元（21亿美元），新建一个高压电池组装设施，将创造500多个就业岗位。</w:t>
      </w:r>
    </w:p>
    <w:p w14:paraId="626BEA85" w14:textId="77777777" w:rsidR="00B05F8E" w:rsidRDefault="00B05F8E" w:rsidP="00920150">
      <w:r>
        <w:rPr>
          <w:rFonts w:hint="eastAsia"/>
        </w:rPr>
        <w:t>宝马在一份新闻稿中表示，在匈牙利</w:t>
      </w:r>
      <w:r>
        <w:t>Debrecen工厂增加电池组装线将有助于简化其下一代电动汽车的生产物流，而该工厂预计将于2025年年底开始生产汽车和电池。据悉，在该工厂生产的电动汽车将采用NeueKlasse平台。</w:t>
      </w:r>
    </w:p>
    <w:p w14:paraId="6110D65E" w14:textId="1BC595CA" w:rsidR="00B05F8E" w:rsidRDefault="00B05F8E" w:rsidP="00920150"/>
    <w:p w14:paraId="5DFCBD1F" w14:textId="77777777" w:rsidR="00B05F8E" w:rsidRPr="00442434" w:rsidRDefault="00B05F8E" w:rsidP="00920150">
      <w:pPr>
        <w:pStyle w:val="a8"/>
        <w:numPr>
          <w:ilvl w:val="0"/>
          <w:numId w:val="21"/>
        </w:numPr>
        <w:ind w:firstLineChars="0"/>
        <w:outlineLvl w:val="1"/>
        <w:rPr>
          <w:b/>
        </w:rPr>
      </w:pPr>
      <w:r w:rsidRPr="00442434">
        <w:rPr>
          <w:rFonts w:hint="eastAsia"/>
          <w:b/>
        </w:rPr>
        <w:t>报道称特斯拉</w:t>
      </w:r>
      <w:r w:rsidRPr="00442434">
        <w:rPr>
          <w:b/>
        </w:rPr>
        <w:t>Model3改款车型或将于明年Q3投产</w:t>
      </w:r>
    </w:p>
    <w:p w14:paraId="71FF7F6E" w14:textId="6F2F071D" w:rsidR="00B05F8E" w:rsidRDefault="00B05F8E" w:rsidP="00920150">
      <w:r w:rsidRPr="00952FF7">
        <w:t>四名知情人士透露，特斯拉正在开发Model3的改款车型，旨在降低制造成本并提升该车的吸引力。</w:t>
      </w:r>
    </w:p>
    <w:p w14:paraId="7A30CFA7" w14:textId="77777777" w:rsidR="00AA0044" w:rsidRPr="00AA0044" w:rsidRDefault="00AA0044" w:rsidP="00920150">
      <w:pPr>
        <w:rPr>
          <w:rFonts w:hint="eastAsia"/>
        </w:rPr>
      </w:pPr>
    </w:p>
    <w:p w14:paraId="71C8927F" w14:textId="77777777" w:rsidR="00B05F8E" w:rsidRPr="00340668" w:rsidRDefault="00B05F8E" w:rsidP="00920150">
      <w:pPr>
        <w:pStyle w:val="a8"/>
        <w:numPr>
          <w:ilvl w:val="0"/>
          <w:numId w:val="21"/>
        </w:numPr>
        <w:ind w:firstLineChars="0"/>
        <w:outlineLvl w:val="1"/>
        <w:rPr>
          <w:b/>
        </w:rPr>
      </w:pPr>
      <w:r w:rsidRPr="00340668">
        <w:rPr>
          <w:rFonts w:hint="eastAsia"/>
          <w:b/>
        </w:rPr>
        <w:t>本田也要搞氢燃料电池车</w:t>
      </w:r>
      <w:r w:rsidRPr="00340668">
        <w:rPr>
          <w:b/>
        </w:rPr>
        <w:t>:以CR-V为基础</w:t>
      </w:r>
    </w:p>
    <w:p w14:paraId="36A915F0" w14:textId="77777777" w:rsidR="00B05F8E" w:rsidRDefault="00B05F8E" w:rsidP="00920150">
      <w:r>
        <w:rPr>
          <w:rFonts w:hint="eastAsia"/>
        </w:rPr>
        <w:t>本田汽车宣布，其将于</w:t>
      </w:r>
      <w:r>
        <w:t>2024年开始在位于美国俄亥俄州的PerformanceManufacturingCenter(PMC)生产氢燃料电池车。</w:t>
      </w:r>
    </w:p>
    <w:p w14:paraId="0FBB5F26" w14:textId="77777777" w:rsidR="00B05F8E" w:rsidRDefault="00B05F8E" w:rsidP="00920150">
      <w:r>
        <w:rPr>
          <w:rFonts w:hint="eastAsia"/>
        </w:rPr>
        <w:t>据了解，本田将基于全新的</w:t>
      </w:r>
      <w:r>
        <w:t>CR-V开发氢燃料电池车，由于CR-V是本田在美国最畅销的SUV，所以基于其打造，可以依靠广泛的消费群体，给它带来足够的市场，在最新一代的产品规划中，本田预计混动车型的销量占比将达到50%。</w:t>
      </w:r>
    </w:p>
    <w:p w14:paraId="223DE8CF" w14:textId="1D308A34" w:rsidR="00B05F8E" w:rsidRDefault="00B05F8E" w:rsidP="00920150"/>
    <w:p w14:paraId="3C1902EC" w14:textId="77777777" w:rsidR="00B05F8E" w:rsidRPr="00340668" w:rsidRDefault="00B05F8E" w:rsidP="00920150">
      <w:pPr>
        <w:pStyle w:val="a8"/>
        <w:numPr>
          <w:ilvl w:val="0"/>
          <w:numId w:val="21"/>
        </w:numPr>
        <w:ind w:firstLineChars="0"/>
        <w:outlineLvl w:val="1"/>
        <w:rPr>
          <w:b/>
        </w:rPr>
      </w:pPr>
      <w:r w:rsidRPr="00340668">
        <w:rPr>
          <w:rFonts w:hint="eastAsia"/>
          <w:b/>
        </w:rPr>
        <w:lastRenderedPageBreak/>
        <w:t>大众与加拿大签署协议</w:t>
      </w:r>
      <w:r w:rsidRPr="00340668">
        <w:rPr>
          <w:b/>
        </w:rPr>
        <w:t>开始为北美电池工厂选址</w:t>
      </w:r>
    </w:p>
    <w:p w14:paraId="2691FAA4" w14:textId="77777777" w:rsidR="00B05F8E" w:rsidRDefault="00B05F8E" w:rsidP="00920150">
      <w:r>
        <w:rPr>
          <w:rFonts w:hint="eastAsia"/>
        </w:rPr>
        <w:t>在加拿大联邦创新、科学和工业部长</w:t>
      </w:r>
      <w:r>
        <w:t>François-PhilippeChampagne访问德国期间，大众集团与其签署了一项协议，开始在加拿大为集团在北美的电池工厂选址。根据大众集团的计划，其电动汽车电池业务将“快速扩张到北美”。</w:t>
      </w:r>
    </w:p>
    <w:p w14:paraId="4949366D" w14:textId="5ED6A1C0" w:rsidR="00B05F8E" w:rsidRDefault="00B05F8E" w:rsidP="00920150"/>
    <w:p w14:paraId="18B9CD11" w14:textId="77777777" w:rsidR="00B05F8E" w:rsidRPr="00903B69" w:rsidRDefault="00B05F8E" w:rsidP="00920150">
      <w:pPr>
        <w:pStyle w:val="a8"/>
        <w:numPr>
          <w:ilvl w:val="0"/>
          <w:numId w:val="21"/>
        </w:numPr>
        <w:ind w:firstLineChars="0"/>
        <w:outlineLvl w:val="1"/>
        <w:rPr>
          <w:b/>
        </w:rPr>
      </w:pPr>
      <w:r w:rsidRPr="00903B69">
        <w:rPr>
          <w:rFonts w:hint="eastAsia"/>
          <w:b/>
        </w:rPr>
        <w:t>大众与加拿大签署协议</w:t>
      </w:r>
      <w:r w:rsidRPr="00903B69">
        <w:rPr>
          <w:b/>
        </w:rPr>
        <w:t>为北美电池工厂选址</w:t>
      </w:r>
    </w:p>
    <w:p w14:paraId="2AFCB402" w14:textId="77777777" w:rsidR="00B05F8E" w:rsidRDefault="00B05F8E" w:rsidP="00920150">
      <w:r w:rsidRPr="00EA6178">
        <w:t>在加拿大联邦创新、科学和工业部长弗朗索瓦-菲利普·商鹏飞（François-PhilippeChampagne）访问德国期间，大众集团与其签署了一项协议，大众集团CEO奥博穆（OliverBlume）表示，开始在加拿大为大众集团在北美的电池工厂选址。</w:t>
      </w:r>
    </w:p>
    <w:p w14:paraId="3B92785C" w14:textId="12609D48" w:rsidR="00B05F8E" w:rsidRPr="0079617B" w:rsidRDefault="00B05F8E" w:rsidP="00920150">
      <w:pPr>
        <w:rPr>
          <w:rFonts w:cs="宋体"/>
          <w:b/>
          <w:bCs/>
          <w:i/>
          <w:iCs/>
        </w:rPr>
      </w:pPr>
    </w:p>
    <w:p w14:paraId="7D202DC5" w14:textId="77777777" w:rsidR="00B05F8E" w:rsidRPr="00340668" w:rsidRDefault="00B05F8E" w:rsidP="00920150">
      <w:pPr>
        <w:pStyle w:val="a8"/>
        <w:numPr>
          <w:ilvl w:val="0"/>
          <w:numId w:val="21"/>
        </w:numPr>
        <w:ind w:firstLineChars="0"/>
        <w:outlineLvl w:val="1"/>
        <w:rPr>
          <w:b/>
        </w:rPr>
      </w:pPr>
      <w:r w:rsidRPr="00340668">
        <w:rPr>
          <w:rFonts w:hint="eastAsia"/>
          <w:b/>
        </w:rPr>
        <w:t>电产将在电动汽车领域投资逾</w:t>
      </w:r>
      <w:r w:rsidRPr="00340668">
        <w:rPr>
          <w:b/>
        </w:rPr>
        <w:t>70亿美元</w:t>
      </w:r>
    </w:p>
    <w:p w14:paraId="5688E24A" w14:textId="77777777" w:rsidR="00B05F8E" w:rsidRDefault="00B05F8E" w:rsidP="00920150">
      <w:r w:rsidRPr="002F5D77">
        <w:rPr>
          <w:rFonts w:hint="eastAsia"/>
        </w:rPr>
        <w:t>日本电产公司董事长兼首席执行官</w:t>
      </w:r>
      <w:r w:rsidRPr="002F5D77">
        <w:t>ShigenobuNagamori表示，该公司计划在2030财年前后向其E-Axle电动马达系统投资1万亿日元（合72.1亿美元），以成为该领域的全球顶级公司。</w:t>
      </w:r>
    </w:p>
    <w:p w14:paraId="5C5E174F" w14:textId="03EE2F34" w:rsidR="00B05F8E" w:rsidRPr="0079617B" w:rsidRDefault="00B05F8E" w:rsidP="00920150">
      <w:pPr>
        <w:rPr>
          <w:rFonts w:cs="宋体"/>
          <w:b/>
          <w:bCs/>
          <w:i/>
          <w:iCs/>
        </w:rPr>
      </w:pPr>
    </w:p>
    <w:p w14:paraId="20B11728" w14:textId="77777777" w:rsidR="00B05F8E" w:rsidRPr="00340668" w:rsidRDefault="00B05F8E" w:rsidP="00920150">
      <w:pPr>
        <w:pStyle w:val="a8"/>
        <w:numPr>
          <w:ilvl w:val="0"/>
          <w:numId w:val="21"/>
        </w:numPr>
        <w:ind w:firstLineChars="0"/>
        <w:outlineLvl w:val="1"/>
        <w:rPr>
          <w:b/>
        </w:rPr>
      </w:pPr>
      <w:r w:rsidRPr="00340668">
        <w:rPr>
          <w:rFonts w:hint="eastAsia"/>
          <w:b/>
        </w:rPr>
        <w:t>法国</w:t>
      </w:r>
      <w:r w:rsidRPr="00340668">
        <w:rPr>
          <w:b/>
        </w:rPr>
        <w:t>11月汽车销量同比增长10%</w:t>
      </w:r>
    </w:p>
    <w:p w14:paraId="44D20AC2" w14:textId="77777777" w:rsidR="00B05F8E" w:rsidRDefault="00B05F8E" w:rsidP="00920150">
      <w:r w:rsidRPr="002F5D77">
        <w:rPr>
          <w:rFonts w:hint="eastAsia"/>
        </w:rPr>
        <w:t>法国汽车行业组织</w:t>
      </w:r>
      <w:r w:rsidRPr="002F5D77">
        <w:t>PFA表示，法国11月新车销量同比增长9.8%至133,961辆，连续第四个月增长。特斯拉、福特、大众品牌、MINI和丰田销量均大幅增长。</w:t>
      </w:r>
    </w:p>
    <w:p w14:paraId="48F39B47" w14:textId="429951D9" w:rsidR="00B05F8E" w:rsidRPr="00340668" w:rsidRDefault="00B05F8E" w:rsidP="00920150">
      <w:pPr>
        <w:rPr>
          <w:rFonts w:cs="宋体"/>
          <w:b/>
          <w:bCs/>
          <w:i/>
          <w:iCs/>
        </w:rPr>
      </w:pPr>
    </w:p>
    <w:p w14:paraId="4498D4B9" w14:textId="77777777" w:rsidR="00B05F8E" w:rsidRPr="00340668" w:rsidRDefault="00B05F8E" w:rsidP="00920150">
      <w:pPr>
        <w:pStyle w:val="a8"/>
        <w:numPr>
          <w:ilvl w:val="0"/>
          <w:numId w:val="21"/>
        </w:numPr>
        <w:ind w:firstLineChars="0"/>
        <w:outlineLvl w:val="1"/>
        <w:rPr>
          <w:b/>
        </w:rPr>
      </w:pPr>
      <w:r w:rsidRPr="00340668">
        <w:rPr>
          <w:rFonts w:hint="eastAsia"/>
          <w:b/>
        </w:rPr>
        <w:t>丰田</w:t>
      </w:r>
      <w:r w:rsidRPr="00340668">
        <w:rPr>
          <w:b/>
        </w:rPr>
        <w:t>10月全球产量增长23%</w:t>
      </w:r>
    </w:p>
    <w:p w14:paraId="3625A68F" w14:textId="77777777" w:rsidR="00B05F8E" w:rsidRDefault="00B05F8E" w:rsidP="00920150">
      <w:r>
        <w:t>11月29日，丰田汽车表示，该公司10月全球产量同比增长23%，连续第三个月超过公司设定的产量目标。目前汽车行业正努力克服影响生产的芯片持续短缺问题。</w:t>
      </w:r>
    </w:p>
    <w:p w14:paraId="5D737E42" w14:textId="77777777" w:rsidR="00B05F8E" w:rsidRDefault="00B05F8E" w:rsidP="00920150">
      <w:r>
        <w:rPr>
          <w:rFonts w:hint="eastAsia"/>
        </w:rPr>
        <w:t>丰田</w:t>
      </w:r>
      <w:r>
        <w:t>10月份全球汽车产量为771,382辆，高于下调后的目标75万辆，较去年同期增长23%。其中，丰田在日本生产了203,149辆汽车，同比增长33.7%；在日本以外地区生产了568,233辆汽车，同比增长19.5%。</w:t>
      </w:r>
    </w:p>
    <w:p w14:paraId="32BFA0AA" w14:textId="11FFD5F2" w:rsidR="00B05F8E" w:rsidRDefault="00B05F8E" w:rsidP="00920150"/>
    <w:p w14:paraId="7C8368CE" w14:textId="77777777" w:rsidR="00B05F8E" w:rsidRPr="00A20B88" w:rsidRDefault="00B05F8E" w:rsidP="00920150">
      <w:pPr>
        <w:pStyle w:val="a8"/>
        <w:numPr>
          <w:ilvl w:val="0"/>
          <w:numId w:val="21"/>
        </w:numPr>
        <w:ind w:firstLineChars="0"/>
        <w:outlineLvl w:val="1"/>
        <w:rPr>
          <w:b/>
        </w:rPr>
      </w:pPr>
      <w:r w:rsidRPr="00A20B88">
        <w:rPr>
          <w:rFonts w:hint="eastAsia"/>
          <w:b/>
        </w:rPr>
        <w:t>福特</w:t>
      </w:r>
      <w:r w:rsidRPr="00A20B88">
        <w:rPr>
          <w:b/>
        </w:rPr>
        <w:t>F系列重型皮卡有望推出猛禽车型</w:t>
      </w:r>
    </w:p>
    <w:p w14:paraId="585898E0" w14:textId="77777777" w:rsidR="00B05F8E" w:rsidRDefault="00B05F8E" w:rsidP="00920150">
      <w:r>
        <w:rPr>
          <w:rFonts w:hint="eastAsia"/>
        </w:rPr>
        <w:t>从外媒获悉福特有望将猛禽家族的阵容逐步扩大，除了目前已经面世的</w:t>
      </w:r>
      <w:r>
        <w:t>F-150猛禽、F-150猛禽R、Ranger猛禽和Bronco猛禽外，SuperDuty的产品经理AaronBresky表示：F系列的重型皮卡产品SuperDuty也有可能推出猛禽版车型。</w:t>
      </w:r>
    </w:p>
    <w:p w14:paraId="59EDB4E5" w14:textId="3819E9CB" w:rsidR="00B05F8E" w:rsidRPr="0079617B" w:rsidRDefault="00B05F8E" w:rsidP="00920150">
      <w:pPr>
        <w:rPr>
          <w:rFonts w:cs="宋体"/>
          <w:b/>
          <w:bCs/>
          <w:i/>
          <w:iCs/>
        </w:rPr>
      </w:pPr>
    </w:p>
    <w:p w14:paraId="0F41A822" w14:textId="77777777" w:rsidR="00B05F8E" w:rsidRPr="007E1A2D" w:rsidRDefault="00B05F8E" w:rsidP="00920150">
      <w:pPr>
        <w:pStyle w:val="a8"/>
        <w:numPr>
          <w:ilvl w:val="0"/>
          <w:numId w:val="21"/>
        </w:numPr>
        <w:ind w:firstLineChars="0"/>
        <w:outlineLvl w:val="1"/>
        <w:rPr>
          <w:b/>
        </w:rPr>
      </w:pPr>
      <w:r w:rsidRPr="007E1A2D">
        <w:rPr>
          <w:rFonts w:hint="eastAsia"/>
          <w:b/>
        </w:rPr>
        <w:t>福特电马</w:t>
      </w:r>
      <w:r w:rsidRPr="007E1A2D">
        <w:rPr>
          <w:b/>
        </w:rPr>
        <w:t>OTA升级</w:t>
      </w:r>
    </w:p>
    <w:p w14:paraId="64DBEC41" w14:textId="77777777" w:rsidR="00B05F8E" w:rsidRDefault="00B05F8E" w:rsidP="00920150">
      <w:r>
        <w:t>福特电马25日起为中国用户开启新一轮OTA升级包的推送。此次OTA围绕用户需求与高频使用场景，带来65项升级、优化与修复点，其中4大升级点包括新增FAPA一键泊车语音引导、优化360°全景影像可视系统、新增QQ音乐VIP功能和快捷充电入口。</w:t>
      </w:r>
    </w:p>
    <w:p w14:paraId="64035386" w14:textId="205C1C12" w:rsidR="00B05F8E" w:rsidRPr="0079617B" w:rsidRDefault="00B05F8E" w:rsidP="00920150">
      <w:pPr>
        <w:rPr>
          <w:rFonts w:cs="宋体"/>
          <w:b/>
          <w:bCs/>
          <w:i/>
          <w:iCs/>
        </w:rPr>
      </w:pPr>
    </w:p>
    <w:p w14:paraId="6EA83AAE" w14:textId="77777777" w:rsidR="00B05F8E" w:rsidRPr="00646736" w:rsidRDefault="00B05F8E" w:rsidP="00920150">
      <w:pPr>
        <w:pStyle w:val="a8"/>
        <w:numPr>
          <w:ilvl w:val="0"/>
          <w:numId w:val="21"/>
        </w:numPr>
        <w:ind w:firstLineChars="0"/>
        <w:outlineLvl w:val="1"/>
        <w:rPr>
          <w:b/>
        </w:rPr>
      </w:pPr>
      <w:r w:rsidRPr="00646736">
        <w:rPr>
          <w:rFonts w:hint="eastAsia"/>
          <w:b/>
        </w:rPr>
        <w:t>福特野马</w:t>
      </w:r>
      <w:r w:rsidRPr="00646736">
        <w:rPr>
          <w:b/>
        </w:rPr>
        <w:t>Mach-E第150,000辆下线</w:t>
      </w:r>
    </w:p>
    <w:p w14:paraId="46E020D8" w14:textId="77777777" w:rsidR="00B05F8E" w:rsidRDefault="00B05F8E" w:rsidP="00920150">
      <w:r w:rsidRPr="00113193">
        <w:t>11月30日，福特野马Mach-E达成下线第150,000辆里程碑。</w:t>
      </w:r>
    </w:p>
    <w:p w14:paraId="1F58CD39" w14:textId="7280D966" w:rsidR="00B05F8E" w:rsidRPr="0079617B" w:rsidRDefault="00B05F8E" w:rsidP="00920150">
      <w:pPr>
        <w:rPr>
          <w:rFonts w:cs="宋体"/>
          <w:b/>
          <w:bCs/>
          <w:i/>
          <w:iCs/>
        </w:rPr>
      </w:pPr>
    </w:p>
    <w:p w14:paraId="2CC5B383" w14:textId="77777777" w:rsidR="00B05F8E" w:rsidRPr="00340668" w:rsidRDefault="00B05F8E" w:rsidP="00920150">
      <w:pPr>
        <w:pStyle w:val="a8"/>
        <w:numPr>
          <w:ilvl w:val="0"/>
          <w:numId w:val="21"/>
        </w:numPr>
        <w:ind w:firstLineChars="0"/>
        <w:outlineLvl w:val="1"/>
        <w:rPr>
          <w:b/>
        </w:rPr>
      </w:pPr>
      <w:r w:rsidRPr="00340668">
        <w:rPr>
          <w:rFonts w:hint="eastAsia"/>
          <w:b/>
        </w:rPr>
        <w:t>韩产电动汽车今年前</w:t>
      </w:r>
      <w:r w:rsidRPr="00340668">
        <w:rPr>
          <w:b/>
        </w:rPr>
        <w:t>10月本土销量首破10万</w:t>
      </w:r>
    </w:p>
    <w:p w14:paraId="37847E15" w14:textId="77777777" w:rsidR="00B05F8E" w:rsidRDefault="00B05F8E" w:rsidP="00920150">
      <w:r w:rsidRPr="00104A67">
        <w:t>11月30日，韩国汽车产业协会（KAMA）表示，韩国五大车企今年前10个月的电动汽车本土销量突破10万大关，为10.7783万辆，同比增加80%。这是韩产电动汽车本土全年销量首破10万辆。</w:t>
      </w:r>
    </w:p>
    <w:p w14:paraId="70E5CF22" w14:textId="22F669F1" w:rsidR="00B05F8E" w:rsidRPr="0079617B" w:rsidRDefault="00B05F8E" w:rsidP="00920150">
      <w:pPr>
        <w:rPr>
          <w:rFonts w:cs="宋体"/>
          <w:b/>
          <w:bCs/>
          <w:i/>
          <w:iCs/>
        </w:rPr>
      </w:pPr>
    </w:p>
    <w:p w14:paraId="3B482D95" w14:textId="77777777" w:rsidR="00B05F8E" w:rsidRPr="00442434" w:rsidRDefault="00B05F8E" w:rsidP="00920150">
      <w:pPr>
        <w:pStyle w:val="a8"/>
        <w:numPr>
          <w:ilvl w:val="0"/>
          <w:numId w:val="21"/>
        </w:numPr>
        <w:ind w:firstLineChars="0"/>
        <w:outlineLvl w:val="1"/>
        <w:rPr>
          <w:b/>
        </w:rPr>
      </w:pPr>
      <w:r w:rsidRPr="00442434">
        <w:rPr>
          <w:rFonts w:hint="eastAsia"/>
          <w:b/>
        </w:rPr>
        <w:lastRenderedPageBreak/>
        <w:t>韩国、加拿大将签署关键矿物供应链协议</w:t>
      </w:r>
    </w:p>
    <w:p w14:paraId="5B098C10" w14:textId="77777777" w:rsidR="00B05F8E" w:rsidRDefault="00B05F8E" w:rsidP="00920150">
      <w:r w:rsidRPr="00952FF7">
        <w:t>韩国和加拿大同意加快推动签署关键矿产相关的谅解备忘录，以加强在动力电池、电动汽车和更广泛领域的供应链合作。</w:t>
      </w:r>
    </w:p>
    <w:p w14:paraId="184F20F9" w14:textId="0C37520E" w:rsidR="00B05F8E" w:rsidRPr="0079617B" w:rsidRDefault="00B05F8E" w:rsidP="00920150">
      <w:pPr>
        <w:rPr>
          <w:rFonts w:cs="宋体"/>
          <w:b/>
          <w:bCs/>
          <w:i/>
          <w:iCs/>
        </w:rPr>
      </w:pPr>
    </w:p>
    <w:p w14:paraId="2EB0BE29" w14:textId="77777777" w:rsidR="00B05F8E" w:rsidRPr="000C114E" w:rsidRDefault="00B05F8E" w:rsidP="00920150">
      <w:pPr>
        <w:pStyle w:val="a8"/>
        <w:numPr>
          <w:ilvl w:val="0"/>
          <w:numId w:val="21"/>
        </w:numPr>
        <w:ind w:firstLineChars="0"/>
        <w:outlineLvl w:val="1"/>
        <w:rPr>
          <w:b/>
        </w:rPr>
      </w:pPr>
      <w:r w:rsidRPr="000C114E">
        <w:rPr>
          <w:rFonts w:hint="eastAsia"/>
          <w:b/>
        </w:rPr>
        <w:t>即将</w:t>
      </w:r>
      <w:r w:rsidRPr="000C114E">
        <w:rPr>
          <w:b/>
        </w:rPr>
        <w:t>OTA大众CEO承认车机系统需要改进</w:t>
      </w:r>
    </w:p>
    <w:p w14:paraId="4D7BEC3B" w14:textId="77777777" w:rsidR="00B05F8E" w:rsidRDefault="00B05F8E" w:rsidP="00920150">
      <w:r>
        <w:rPr>
          <w:rFonts w:hint="eastAsia"/>
        </w:rPr>
        <w:t>大众首席执行官托马斯·谢弗（</w:t>
      </w:r>
      <w:r>
        <w:t>ThomasSchafer）承认，该品牌旗下的车机界面需要进行一些优化升级，以改善用户体验。值得一提的是，ThomasSchafer还表示，为了让软硬件的更新更加优秀，官方采用了一种“随机体验”的方式帮助软硬件功能上的优化，即组建一个问题收集小组，然后邀请“随机人”进行产品的使用体验。</w:t>
      </w:r>
    </w:p>
    <w:p w14:paraId="26227C43" w14:textId="74985F74" w:rsidR="00B05F8E" w:rsidRPr="0079617B" w:rsidRDefault="00B05F8E" w:rsidP="00920150">
      <w:pPr>
        <w:rPr>
          <w:rFonts w:cs="宋体"/>
          <w:b/>
          <w:bCs/>
          <w:i/>
          <w:iCs/>
        </w:rPr>
      </w:pPr>
    </w:p>
    <w:p w14:paraId="1405CE3D" w14:textId="77777777" w:rsidR="00B05F8E" w:rsidRPr="00A20B88" w:rsidRDefault="00B05F8E" w:rsidP="00920150">
      <w:pPr>
        <w:pStyle w:val="a8"/>
        <w:numPr>
          <w:ilvl w:val="0"/>
          <w:numId w:val="21"/>
        </w:numPr>
        <w:ind w:firstLineChars="0"/>
        <w:outlineLvl w:val="1"/>
        <w:rPr>
          <w:b/>
        </w:rPr>
      </w:pPr>
      <w:r w:rsidRPr="00A20B88">
        <w:rPr>
          <w:rFonts w:hint="eastAsia"/>
          <w:b/>
        </w:rPr>
        <w:t>康明斯非道路国四动力全线上市</w:t>
      </w:r>
    </w:p>
    <w:p w14:paraId="3DC5C0F8" w14:textId="77777777" w:rsidR="00B05F8E" w:rsidRDefault="00B05F8E" w:rsidP="00920150">
      <w:r>
        <w:t>2022年11月26日，针对应用场景定制开发，为用户带来全新价值体验的康明斯非道路国四全线动力通过线上发布的形式正式上市，康明斯非道路四阶段产品平台功率覆盖36至503千瓦，满足即将于12月1日起正式实施的中国非道路移动机械第四阶段排放标准。</w:t>
      </w:r>
    </w:p>
    <w:p w14:paraId="6688B685" w14:textId="30BFD329" w:rsidR="00B05F8E" w:rsidRPr="0079617B" w:rsidRDefault="00B05F8E" w:rsidP="00920150">
      <w:pPr>
        <w:rPr>
          <w:rFonts w:cs="宋体"/>
          <w:b/>
          <w:bCs/>
          <w:i/>
          <w:iCs/>
        </w:rPr>
      </w:pPr>
    </w:p>
    <w:p w14:paraId="25CEF0A6" w14:textId="77777777" w:rsidR="00B05F8E" w:rsidRPr="00671389" w:rsidRDefault="00B05F8E" w:rsidP="00920150">
      <w:pPr>
        <w:pStyle w:val="a8"/>
        <w:numPr>
          <w:ilvl w:val="0"/>
          <w:numId w:val="21"/>
        </w:numPr>
        <w:ind w:firstLineChars="0"/>
        <w:outlineLvl w:val="1"/>
        <w:rPr>
          <w:b/>
        </w:rPr>
      </w:pPr>
      <w:r w:rsidRPr="00671389">
        <w:rPr>
          <w:rFonts w:hint="eastAsia"/>
          <w:b/>
        </w:rPr>
        <w:t>厉害了</w:t>
      </w:r>
      <w:r w:rsidRPr="00671389">
        <w:rPr>
          <w:b/>
        </w:rPr>
        <w:t>空客与雷诺将合作研发固态电池</w:t>
      </w:r>
    </w:p>
    <w:p w14:paraId="0EF2CC1A" w14:textId="77777777" w:rsidR="00B05F8E" w:rsidRDefault="00B05F8E" w:rsidP="00920150">
      <w:r>
        <w:rPr>
          <w:rFonts w:hint="eastAsia"/>
        </w:rPr>
        <w:t>雷诺与空客（</w:t>
      </w:r>
      <w:r>
        <w:t>Airbus）将会合作研发固态电池，未来可应用到电动汽车和飞机上。对于电动汽车来说，续航里程和充电时间一直是亟待优化的问题，据了解，目前雷诺和空客正在研究“与储能相关的成熟技术”。两家企业的工程师团队将会在能源管理优化和电池重量改善等方面进行合作，最快或将于2030年推出可用于电动汽车和飞机的固态电池。</w:t>
      </w:r>
    </w:p>
    <w:p w14:paraId="138CB2FA" w14:textId="32933700" w:rsidR="00B05F8E" w:rsidRPr="0079617B" w:rsidRDefault="00B05F8E" w:rsidP="00920150">
      <w:pPr>
        <w:rPr>
          <w:rFonts w:cs="宋体"/>
          <w:b/>
          <w:bCs/>
          <w:i/>
          <w:iCs/>
        </w:rPr>
      </w:pPr>
    </w:p>
    <w:p w14:paraId="17BAD6C5" w14:textId="77777777" w:rsidR="00B05F8E" w:rsidRPr="00E2353D" w:rsidRDefault="00B05F8E" w:rsidP="00920150">
      <w:pPr>
        <w:pStyle w:val="a8"/>
        <w:numPr>
          <w:ilvl w:val="0"/>
          <w:numId w:val="21"/>
        </w:numPr>
        <w:ind w:firstLineChars="0"/>
        <w:outlineLvl w:val="1"/>
        <w:rPr>
          <w:b/>
        </w:rPr>
      </w:pPr>
      <w:r w:rsidRPr="00E2353D">
        <w:rPr>
          <w:rFonts w:hint="eastAsia"/>
          <w:b/>
        </w:rPr>
        <w:t>马自达开展电驱单元研发和生产合作</w:t>
      </w:r>
    </w:p>
    <w:p w14:paraId="75CE1503" w14:textId="77777777" w:rsidR="00B05F8E" w:rsidRDefault="00B05F8E" w:rsidP="00920150">
      <w:r w:rsidRPr="00EA6178">
        <w:t>马自达汽车株式会社制定了“到2030年为其生产的所有车辆配备电动化技术”的目标，基于与地域社会共创共生的理念，正积极与各合作伙伴共同展开相关研究和实践。</w:t>
      </w:r>
    </w:p>
    <w:p w14:paraId="7E08FEEF" w14:textId="06E5A584" w:rsidR="00B05F8E" w:rsidRPr="0079617B" w:rsidRDefault="00B05F8E" w:rsidP="00920150">
      <w:pPr>
        <w:rPr>
          <w:rFonts w:cs="宋体"/>
          <w:b/>
          <w:bCs/>
          <w:i/>
          <w:iCs/>
        </w:rPr>
      </w:pPr>
    </w:p>
    <w:p w14:paraId="3A2917ED" w14:textId="77777777" w:rsidR="00B05F8E" w:rsidRPr="00340668" w:rsidRDefault="00B05F8E" w:rsidP="00920150">
      <w:pPr>
        <w:pStyle w:val="a8"/>
        <w:numPr>
          <w:ilvl w:val="0"/>
          <w:numId w:val="21"/>
        </w:numPr>
        <w:ind w:firstLineChars="0"/>
        <w:outlineLvl w:val="1"/>
        <w:rPr>
          <w:b/>
        </w:rPr>
      </w:pPr>
      <w:r w:rsidRPr="00340668">
        <w:rPr>
          <w:rFonts w:hint="eastAsia"/>
          <w:b/>
        </w:rPr>
        <w:t>明年英国汽车产量或为</w:t>
      </w:r>
      <w:r w:rsidRPr="00340668">
        <w:rPr>
          <w:b/>
        </w:rPr>
        <w:t>98.4万辆</w:t>
      </w:r>
    </w:p>
    <w:p w14:paraId="5587B7BD" w14:textId="77777777" w:rsidR="00B05F8E" w:rsidRDefault="00B05F8E" w:rsidP="00920150">
      <w:r>
        <w:rPr>
          <w:rFonts w:hint="eastAsia"/>
        </w:rPr>
        <w:t>英国汽车制造商和贸易商协会（</w:t>
      </w:r>
      <w:r>
        <w:t>SMMT）预计，随着半导体严重短缺的改善，2023年英国轻型汽车产量将同比增长约15%至98.4万辆，到2025年将超过100万辆。但由于能源成本飙升和投资缺乏，该行业不太可能恢复到新冠疫情前的产量水平。</w:t>
      </w:r>
    </w:p>
    <w:p w14:paraId="52A0A2EE" w14:textId="70CF0B6C" w:rsidR="00B05F8E" w:rsidRPr="00340668" w:rsidRDefault="00B05F8E" w:rsidP="00920150">
      <w:pPr>
        <w:rPr>
          <w:rFonts w:cs="宋体"/>
          <w:b/>
          <w:bCs/>
          <w:i/>
          <w:iCs/>
        </w:rPr>
      </w:pPr>
    </w:p>
    <w:p w14:paraId="7797530F" w14:textId="77777777" w:rsidR="00B05F8E" w:rsidRPr="00E122EC" w:rsidRDefault="00B05F8E" w:rsidP="00920150">
      <w:pPr>
        <w:pStyle w:val="a8"/>
        <w:numPr>
          <w:ilvl w:val="0"/>
          <w:numId w:val="21"/>
        </w:numPr>
        <w:ind w:firstLineChars="0"/>
        <w:outlineLvl w:val="1"/>
        <w:rPr>
          <w:b/>
        </w:rPr>
      </w:pPr>
      <w:r w:rsidRPr="00E122EC">
        <w:rPr>
          <w:rFonts w:hint="eastAsia"/>
          <w:b/>
        </w:rPr>
        <w:t>欧盟推进</w:t>
      </w:r>
      <w:r w:rsidRPr="00E122EC">
        <w:rPr>
          <w:b/>
        </w:rPr>
        <w:t>430亿欧元芯片计划</w:t>
      </w:r>
    </w:p>
    <w:p w14:paraId="035A550C" w14:textId="77777777" w:rsidR="00B05F8E" w:rsidRDefault="00B05F8E" w:rsidP="00920150">
      <w:r>
        <w:rPr>
          <w:rFonts w:hint="eastAsia"/>
        </w:rPr>
        <w:t>欧盟国家同意实施一项</w:t>
      </w:r>
      <w:r>
        <w:t>430亿欧元（约合444亿美元）的计划，以增强欧盟的半导体生产能力，减少对美国和亚洲制造商的依赖。但是根据路透社的报道，资金数额为450亿欧元。</w:t>
      </w:r>
    </w:p>
    <w:p w14:paraId="3B7D64BB" w14:textId="77777777" w:rsidR="00B05F8E" w:rsidRDefault="00B05F8E" w:rsidP="00920150">
      <w:r>
        <w:rPr>
          <w:rFonts w:hint="eastAsia"/>
        </w:rPr>
        <w:t>据知情人士透露，</w:t>
      </w:r>
      <w:r>
        <w:t>11月23日，该协议得到了欧盟各国大使的支持，将扩大“先进（first-of-a-kind）”芯片工厂的范围，并有资格获得国家援助，但不会允许所有汽车芯片都有资格获得资金，进而拒绝了部分国家今年秋天提出的要求。</w:t>
      </w:r>
    </w:p>
    <w:p w14:paraId="548E3CB0" w14:textId="77777777" w:rsidR="00B05F8E" w:rsidRDefault="00B05F8E" w:rsidP="00920150">
      <w:r>
        <w:rPr>
          <w:rFonts w:hint="eastAsia"/>
        </w:rPr>
        <w:t>特使们同意对欧盟委员会的提议进行修改，包括允许政府对更广泛的芯片提供补贴，而不仅仅是最先进的芯片，补贴将覆盖在计算能力、能源效率、环境效益和人工智能方面带来创新的芯片。</w:t>
      </w:r>
    </w:p>
    <w:p w14:paraId="6FBB1536" w14:textId="2CE93CAF" w:rsidR="00B05F8E" w:rsidRDefault="00B05F8E" w:rsidP="00920150"/>
    <w:p w14:paraId="77299A52" w14:textId="77777777" w:rsidR="00B05F8E" w:rsidRPr="00442434" w:rsidRDefault="00B05F8E" w:rsidP="00920150">
      <w:pPr>
        <w:pStyle w:val="a8"/>
        <w:numPr>
          <w:ilvl w:val="0"/>
          <w:numId w:val="21"/>
        </w:numPr>
        <w:ind w:firstLineChars="0"/>
        <w:outlineLvl w:val="1"/>
        <w:rPr>
          <w:b/>
        </w:rPr>
      </w:pPr>
      <w:r w:rsidRPr="00442434">
        <w:rPr>
          <w:rFonts w:hint="eastAsia"/>
          <w:b/>
        </w:rPr>
        <w:t>皮尔巴拉矿业布局锂盐加工业务</w:t>
      </w:r>
    </w:p>
    <w:p w14:paraId="5FC55A54" w14:textId="3BE692E6" w:rsidR="00B05F8E" w:rsidRPr="00AA0044" w:rsidRDefault="00B05F8E" w:rsidP="00920150">
      <w:pPr>
        <w:rPr>
          <w:rFonts w:hint="eastAsia"/>
        </w:rPr>
      </w:pPr>
      <w:r w:rsidRPr="00952FF7">
        <w:t>澳大利亚锂矿商皮尔巴拉矿业（PilbaraMinerals）公告称，公司已与澳环保技术公司Calix签署合资企业协议，计划合资建设锂盐加工厂，并以Pilgangoora项目部分锂精矿产能为原材料供应。</w:t>
      </w:r>
    </w:p>
    <w:p w14:paraId="3127450C" w14:textId="77777777" w:rsidR="00B05F8E" w:rsidRPr="00340668" w:rsidRDefault="00B05F8E" w:rsidP="00920150">
      <w:pPr>
        <w:pStyle w:val="a8"/>
        <w:numPr>
          <w:ilvl w:val="0"/>
          <w:numId w:val="21"/>
        </w:numPr>
        <w:ind w:firstLineChars="0"/>
        <w:outlineLvl w:val="1"/>
        <w:rPr>
          <w:b/>
        </w:rPr>
      </w:pPr>
      <w:r w:rsidRPr="00340668">
        <w:rPr>
          <w:rFonts w:hint="eastAsia"/>
          <w:b/>
        </w:rPr>
        <w:lastRenderedPageBreak/>
        <w:t>日产获得</w:t>
      </w:r>
      <w:r w:rsidRPr="00340668">
        <w:rPr>
          <w:b/>
        </w:rPr>
        <w:t>14.4亿美元贷款以投资零排放出行</w:t>
      </w:r>
    </w:p>
    <w:p w14:paraId="4A90B2DA" w14:textId="77777777" w:rsidR="00B05F8E" w:rsidRDefault="00B05F8E" w:rsidP="00920150">
      <w:r>
        <w:t>11月30日，日产汽车表示已签署一项2,000亿日元（合14.4亿美元）的绿色贷款协议，以资助其对零排放移动出行的投资。</w:t>
      </w:r>
    </w:p>
    <w:p w14:paraId="2C2A38B4" w14:textId="77777777" w:rsidR="00B05F8E" w:rsidRDefault="00B05F8E" w:rsidP="00920150">
      <w:r>
        <w:rPr>
          <w:rFonts w:hint="eastAsia"/>
        </w:rPr>
        <w:t>日产汽车在一份声明中表示，这笔银团贷款由瑞穗银行（</w:t>
      </w:r>
      <w:r>
        <w:t>MizuhoBank）和MUFG银行安排，合同期为5年和7年。日产汽车补充称，这笔资金将用于零排放汽车的研发，电动汽车的零部件，以及其他碳中和举措。</w:t>
      </w:r>
    </w:p>
    <w:p w14:paraId="6ACE0D42" w14:textId="400B6F06" w:rsidR="00B05F8E" w:rsidRDefault="00B05F8E" w:rsidP="00920150"/>
    <w:p w14:paraId="7DDF7BD5" w14:textId="77777777" w:rsidR="00B05F8E" w:rsidRPr="00E122EC" w:rsidRDefault="00B05F8E" w:rsidP="00920150">
      <w:pPr>
        <w:pStyle w:val="a8"/>
        <w:numPr>
          <w:ilvl w:val="0"/>
          <w:numId w:val="21"/>
        </w:numPr>
        <w:ind w:firstLineChars="0"/>
        <w:outlineLvl w:val="1"/>
        <w:rPr>
          <w:b/>
        </w:rPr>
      </w:pPr>
      <w:r w:rsidRPr="00E122EC">
        <w:rPr>
          <w:rFonts w:hint="eastAsia"/>
          <w:b/>
        </w:rPr>
        <w:t>三星将成立全球半导体研究中心</w:t>
      </w:r>
    </w:p>
    <w:p w14:paraId="019E9916" w14:textId="77777777" w:rsidR="00B05F8E" w:rsidRDefault="00B05F8E" w:rsidP="00920150">
      <w:r>
        <w:t>三星电子将于12月在DS事业本部下设立新的全球研究机构。据了解，新成立的全球半导体研究部门将由DS事业本部副总裁领导，有望对半导体市场及其他相关行业进行分析，并挖掘新的市场。</w:t>
      </w:r>
    </w:p>
    <w:p w14:paraId="3C639A76" w14:textId="77777777" w:rsidR="00B05F8E" w:rsidRPr="00D814F4" w:rsidRDefault="00B05F8E" w:rsidP="00920150">
      <w:r>
        <w:rPr>
          <w:rFonts w:hint="eastAsia"/>
        </w:rPr>
        <w:t>三星电子认为，由于新冠肺炎疫情导致全球供应链中断，半导体供应严重不足，因此有必要设立单独的内部半导体研究机构。据悉，该机构将于下个月成立。</w:t>
      </w:r>
    </w:p>
    <w:p w14:paraId="542986EB" w14:textId="36344FB2" w:rsidR="00B05F8E" w:rsidRPr="0079617B" w:rsidRDefault="00B05F8E" w:rsidP="00920150">
      <w:pPr>
        <w:rPr>
          <w:rFonts w:cs="宋体"/>
          <w:b/>
          <w:bCs/>
          <w:i/>
          <w:iCs/>
        </w:rPr>
      </w:pPr>
    </w:p>
    <w:p w14:paraId="5829D9CF" w14:textId="77777777" w:rsidR="00B05F8E" w:rsidRPr="007D38F6" w:rsidRDefault="00B05F8E" w:rsidP="00920150">
      <w:pPr>
        <w:pStyle w:val="a8"/>
        <w:numPr>
          <w:ilvl w:val="0"/>
          <w:numId w:val="21"/>
        </w:numPr>
        <w:ind w:firstLineChars="0"/>
        <w:outlineLvl w:val="1"/>
        <w:rPr>
          <w:b/>
        </w:rPr>
      </w:pPr>
      <w:r w:rsidRPr="007D38F6">
        <w:rPr>
          <w:rFonts w:hint="eastAsia"/>
          <w:b/>
        </w:rPr>
        <w:t>斯柯达将在</w:t>
      </w:r>
      <w:r w:rsidRPr="007D38F6">
        <w:rPr>
          <w:b/>
        </w:rPr>
        <w:t>2026年前推三款新电动车</w:t>
      </w:r>
    </w:p>
    <w:p w14:paraId="5895BE61" w14:textId="77777777" w:rsidR="00B05F8E" w:rsidRDefault="00B05F8E" w:rsidP="00920150">
      <w:r>
        <w:t>大众汽车集团旗下斯柯达品牌首席执行官KlausZellmer近期表示，斯柯达将在2026年之前推出三款新的电动车型，比原计划提前四年，将使其电动车型的占比在2030年达到70%。</w:t>
      </w:r>
    </w:p>
    <w:p w14:paraId="03B56376" w14:textId="116CDFD3" w:rsidR="00B05F8E" w:rsidRPr="0079617B" w:rsidRDefault="00B05F8E" w:rsidP="00920150">
      <w:pPr>
        <w:rPr>
          <w:rFonts w:cs="宋体"/>
          <w:b/>
          <w:bCs/>
          <w:i/>
          <w:iCs/>
        </w:rPr>
      </w:pPr>
    </w:p>
    <w:p w14:paraId="60B55FA3" w14:textId="77777777" w:rsidR="00B05F8E" w:rsidRPr="00671389" w:rsidRDefault="00B05F8E" w:rsidP="00920150">
      <w:pPr>
        <w:pStyle w:val="a8"/>
        <w:numPr>
          <w:ilvl w:val="0"/>
          <w:numId w:val="21"/>
        </w:numPr>
        <w:ind w:firstLineChars="0"/>
        <w:outlineLvl w:val="1"/>
        <w:rPr>
          <w:b/>
        </w:rPr>
      </w:pPr>
      <w:r w:rsidRPr="00671389">
        <w:rPr>
          <w:rFonts w:hint="eastAsia"/>
          <w:b/>
        </w:rPr>
        <w:t>特斯拉</w:t>
      </w:r>
      <w:r w:rsidRPr="00671389">
        <w:rPr>
          <w:b/>
        </w:rPr>
        <w:t>ModelY/3或在美国降价额度可观</w:t>
      </w:r>
    </w:p>
    <w:p w14:paraId="2922CBC7" w14:textId="77777777" w:rsidR="00B05F8E" w:rsidRDefault="00B05F8E" w:rsidP="00920150">
      <w:r>
        <w:rPr>
          <w:rFonts w:hint="eastAsia"/>
        </w:rPr>
        <w:t>特斯拉</w:t>
      </w:r>
      <w:r>
        <w:t>Model3和ModelY两款车将会在美国市场迎来降价，这或许与特斯拉增量不及预期有关。消息称，在中国地区10月份对Model3和ModelY提供了促销政策后，让美国消费者与媒体开始眼红。就降价消息的真实性，据内部人士的小道消息，特斯拉在美国市场将提供3750美元的折扣（折合人民币约2.65万元），适用于Model3和ModelY，且仅限今年年底之前提供。</w:t>
      </w:r>
    </w:p>
    <w:p w14:paraId="36F069C9" w14:textId="323FCE72" w:rsidR="00B05F8E" w:rsidRPr="0079617B" w:rsidRDefault="00B05F8E" w:rsidP="00920150">
      <w:pPr>
        <w:rPr>
          <w:rFonts w:cs="宋体"/>
          <w:b/>
          <w:bCs/>
          <w:i/>
          <w:iCs/>
        </w:rPr>
      </w:pPr>
    </w:p>
    <w:p w14:paraId="40170B5A" w14:textId="77777777" w:rsidR="00B05F8E" w:rsidRPr="00903B69" w:rsidRDefault="00B05F8E" w:rsidP="00920150">
      <w:pPr>
        <w:pStyle w:val="a8"/>
        <w:numPr>
          <w:ilvl w:val="0"/>
          <w:numId w:val="21"/>
        </w:numPr>
        <w:ind w:firstLineChars="0"/>
        <w:outlineLvl w:val="1"/>
        <w:rPr>
          <w:b/>
        </w:rPr>
      </w:pPr>
      <w:r w:rsidRPr="00903B69">
        <w:rPr>
          <w:rFonts w:hint="eastAsia"/>
          <w:b/>
        </w:rPr>
        <w:t>特斯拉</w:t>
      </w:r>
      <w:r w:rsidRPr="00903B69">
        <w:rPr>
          <w:b/>
        </w:rPr>
        <w:t>Semi电动卡车交付</w:t>
      </w:r>
    </w:p>
    <w:p w14:paraId="4F1B5289" w14:textId="77777777" w:rsidR="00B05F8E" w:rsidRDefault="00B05F8E" w:rsidP="00920150">
      <w:r w:rsidRPr="00EA6178">
        <w:t>12月2日，特斯拉Semi电动半挂卡车在内华达州超级工厂举行了交付仪式，首批新车的用户为百事公司。</w:t>
      </w:r>
    </w:p>
    <w:p w14:paraId="663A3F9D" w14:textId="0C9308BB" w:rsidR="00B05F8E" w:rsidRPr="0079617B" w:rsidRDefault="00B05F8E" w:rsidP="00920150">
      <w:pPr>
        <w:rPr>
          <w:rFonts w:cs="宋体"/>
          <w:b/>
          <w:bCs/>
          <w:i/>
          <w:iCs/>
        </w:rPr>
      </w:pPr>
    </w:p>
    <w:p w14:paraId="63A74ED0" w14:textId="77777777" w:rsidR="00B05F8E" w:rsidRPr="00903B69" w:rsidRDefault="00B05F8E" w:rsidP="00920150">
      <w:pPr>
        <w:pStyle w:val="a8"/>
        <w:numPr>
          <w:ilvl w:val="0"/>
          <w:numId w:val="21"/>
        </w:numPr>
        <w:ind w:firstLineChars="0"/>
        <w:outlineLvl w:val="1"/>
        <w:rPr>
          <w:b/>
        </w:rPr>
      </w:pPr>
      <w:r w:rsidRPr="00903B69">
        <w:rPr>
          <w:rFonts w:hint="eastAsia"/>
          <w:b/>
        </w:rPr>
        <w:t>特斯拉</w:t>
      </w:r>
      <w:r w:rsidRPr="00903B69">
        <w:rPr>
          <w:b/>
        </w:rPr>
        <w:t>V4超充桩将支持Cybertruck</w:t>
      </w:r>
    </w:p>
    <w:p w14:paraId="2487672B" w14:textId="77777777" w:rsidR="00B05F8E" w:rsidRDefault="00B05F8E" w:rsidP="00920150">
      <w:r w:rsidRPr="00EA6178">
        <w:t>12月2日，特斯拉Semi电动卡车举行产品发布会，会上马斯克宣布Semi采用1000V高压架构，并适配V4超充桩（V4Supercharger）。</w:t>
      </w:r>
    </w:p>
    <w:p w14:paraId="798D9BC8" w14:textId="6BCBF3D4" w:rsidR="00B05F8E" w:rsidRPr="0079617B" w:rsidRDefault="00B05F8E" w:rsidP="00920150">
      <w:pPr>
        <w:rPr>
          <w:rFonts w:cs="宋体"/>
          <w:b/>
          <w:bCs/>
          <w:i/>
          <w:iCs/>
        </w:rPr>
      </w:pPr>
    </w:p>
    <w:p w14:paraId="489E4C94" w14:textId="77777777" w:rsidR="00B05F8E" w:rsidRPr="00646736" w:rsidRDefault="00B05F8E" w:rsidP="00920150">
      <w:pPr>
        <w:pStyle w:val="a8"/>
        <w:numPr>
          <w:ilvl w:val="0"/>
          <w:numId w:val="21"/>
        </w:numPr>
        <w:ind w:firstLineChars="0"/>
        <w:outlineLvl w:val="1"/>
        <w:rPr>
          <w:b/>
        </w:rPr>
      </w:pPr>
      <w:r w:rsidRPr="00646736">
        <w:rPr>
          <w:rFonts w:hint="eastAsia"/>
          <w:b/>
        </w:rPr>
        <w:t>特斯拉得州工厂明年一季度或生产</w:t>
      </w:r>
      <w:r w:rsidRPr="00646736">
        <w:rPr>
          <w:b/>
        </w:rPr>
        <w:t>7.5万辆新车</w:t>
      </w:r>
    </w:p>
    <w:p w14:paraId="7BECAC98" w14:textId="77777777" w:rsidR="00B05F8E" w:rsidRDefault="00B05F8E" w:rsidP="00920150">
      <w:r w:rsidRPr="00113193">
        <w:t>特斯拉正计划2023年第一季度大规模提升得州工厂ModelY的产量。目前，特斯拉该工厂的周产量为2000辆，特斯拉计划明年一季度在该工厂生产7.5万辆汽车，这意味着该工厂的周产量将突破5000辆。</w:t>
      </w:r>
    </w:p>
    <w:p w14:paraId="41A63376" w14:textId="73DE345A" w:rsidR="00B05F8E" w:rsidRPr="0079617B" w:rsidRDefault="00B05F8E" w:rsidP="00920150">
      <w:pPr>
        <w:rPr>
          <w:rFonts w:cs="宋体"/>
          <w:b/>
          <w:bCs/>
          <w:i/>
          <w:iCs/>
        </w:rPr>
      </w:pPr>
    </w:p>
    <w:p w14:paraId="2011139B" w14:textId="77777777" w:rsidR="00B05F8E" w:rsidRPr="00A20B88" w:rsidRDefault="00B05F8E" w:rsidP="00920150">
      <w:pPr>
        <w:pStyle w:val="a8"/>
        <w:numPr>
          <w:ilvl w:val="0"/>
          <w:numId w:val="21"/>
        </w:numPr>
        <w:ind w:firstLineChars="0"/>
        <w:outlineLvl w:val="1"/>
        <w:rPr>
          <w:b/>
        </w:rPr>
      </w:pPr>
      <w:r w:rsidRPr="00A20B88">
        <w:rPr>
          <w:rFonts w:hint="eastAsia"/>
          <w:b/>
        </w:rPr>
        <w:t>特斯拉电动重卡终于迎来交车</w:t>
      </w:r>
    </w:p>
    <w:p w14:paraId="4A29DDB3" w14:textId="77777777" w:rsidR="00B05F8E" w:rsidRDefault="00B05F8E" w:rsidP="00920150">
      <w:r>
        <w:rPr>
          <w:rFonts w:hint="eastAsia"/>
        </w:rPr>
        <w:t>特斯拉将于当地时间</w:t>
      </w:r>
      <w:r>
        <w:t>12月1日在美国内华达州的超级工厂举办一场活动，纪念全电动Semi8级卡车的首批交付。</w:t>
      </w:r>
    </w:p>
    <w:p w14:paraId="64773CAD" w14:textId="322FDE3C" w:rsidR="00B05F8E" w:rsidRPr="00AA0044" w:rsidRDefault="00B05F8E" w:rsidP="00920150">
      <w:pPr>
        <w:rPr>
          <w:rFonts w:hint="eastAsia"/>
        </w:rPr>
      </w:pPr>
      <w:r>
        <w:rPr>
          <w:rFonts w:hint="eastAsia"/>
        </w:rPr>
        <w:t>特斯拉的目标是在</w:t>
      </w:r>
      <w:r>
        <w:t>2024年将Semi电动卡车年产量提高至5万辆，这将使特斯拉成为全球最大的8级卡车制造商之一。相比之下，竞争对手弗莱特莱纳（Freightliner）每年销量在7万至10万辆之间。</w:t>
      </w:r>
    </w:p>
    <w:p w14:paraId="4D5FB3A8" w14:textId="77777777" w:rsidR="00B05F8E" w:rsidRPr="000C114E" w:rsidRDefault="00B05F8E" w:rsidP="00920150">
      <w:pPr>
        <w:pStyle w:val="a8"/>
        <w:numPr>
          <w:ilvl w:val="0"/>
          <w:numId w:val="21"/>
        </w:numPr>
        <w:ind w:firstLineChars="0"/>
        <w:outlineLvl w:val="1"/>
        <w:rPr>
          <w:b/>
        </w:rPr>
      </w:pPr>
      <w:r w:rsidRPr="000C114E">
        <w:rPr>
          <w:rFonts w:hint="eastAsia"/>
          <w:b/>
        </w:rPr>
        <w:lastRenderedPageBreak/>
        <w:t>特斯拉对手</w:t>
      </w:r>
      <w:r w:rsidRPr="000C114E">
        <w:rPr>
          <w:b/>
        </w:rPr>
        <w:t>Lucid有望推5万美元电动汽车</w:t>
      </w:r>
    </w:p>
    <w:p w14:paraId="6B7C02B4" w14:textId="77777777" w:rsidR="00B05F8E" w:rsidRDefault="00B05F8E" w:rsidP="00920150">
      <w:r>
        <w:rPr>
          <w:rFonts w:hint="eastAsia"/>
        </w:rPr>
        <w:t>美国造车新势力，特斯拉竞争对手品牌</w:t>
      </w:r>
      <w:r>
        <w:t>Lucid可能会在2025年推出一款售价只有5万美元的电动汽车（约合人民币35.96万元），并且新车有望在年内首发。Lucid官方并未证实这款入门级电动车的开发，不过相关视频已经捕捉到了这款车，它看起来更像是一台轿车，并且相比LucidAir尺寸更小，它的前脸看上去与LucidAir近乎一样，但是车辆尾部有着明显不同。相关信息证实，这款车已经完成了设计工作。</w:t>
      </w:r>
    </w:p>
    <w:p w14:paraId="0F80A8F5" w14:textId="635EC211" w:rsidR="00B05F8E" w:rsidRPr="0079617B" w:rsidRDefault="00B05F8E" w:rsidP="00920150">
      <w:pPr>
        <w:rPr>
          <w:rFonts w:cs="宋体"/>
          <w:b/>
          <w:bCs/>
          <w:i/>
          <w:iCs/>
        </w:rPr>
      </w:pPr>
    </w:p>
    <w:p w14:paraId="55DE7254" w14:textId="77777777" w:rsidR="00B05F8E" w:rsidRPr="00014FD5" w:rsidRDefault="00B05F8E" w:rsidP="00920150">
      <w:pPr>
        <w:pStyle w:val="a8"/>
        <w:numPr>
          <w:ilvl w:val="0"/>
          <w:numId w:val="21"/>
        </w:numPr>
        <w:ind w:firstLineChars="0"/>
        <w:outlineLvl w:val="1"/>
        <w:rPr>
          <w:b/>
        </w:rPr>
      </w:pPr>
      <w:r w:rsidRPr="00014FD5">
        <w:rPr>
          <w:rFonts w:hint="eastAsia"/>
          <w:b/>
        </w:rPr>
        <w:t>特斯拉联手台积电成立半导体合资企业</w:t>
      </w:r>
    </w:p>
    <w:p w14:paraId="51D4EA9D" w14:textId="77777777" w:rsidR="00B05F8E" w:rsidRDefault="00B05F8E" w:rsidP="00920150">
      <w:r>
        <w:t>面对车用芯片需求的激增，特斯拉携手IC设计公司Annex在中国山东济南成立合资企业，注册资本额为1.5亿美元。显示特斯拉除了正在利用台积电庞大的产能，为自己的车用与超级运算的芯片提供重要来源之外，也在车用芯片的设计上积极布局。</w:t>
      </w:r>
    </w:p>
    <w:p w14:paraId="70396AAA" w14:textId="54CD2527" w:rsidR="00B05F8E" w:rsidRPr="0079617B" w:rsidRDefault="00B05F8E" w:rsidP="00920150">
      <w:pPr>
        <w:rPr>
          <w:rFonts w:cs="宋体"/>
          <w:b/>
          <w:bCs/>
          <w:i/>
          <w:iCs/>
        </w:rPr>
      </w:pPr>
    </w:p>
    <w:p w14:paraId="65BDEF98" w14:textId="77777777" w:rsidR="00B05F8E" w:rsidRPr="00340668" w:rsidRDefault="00B05F8E" w:rsidP="00920150">
      <w:pPr>
        <w:pStyle w:val="a8"/>
        <w:numPr>
          <w:ilvl w:val="0"/>
          <w:numId w:val="21"/>
        </w:numPr>
        <w:ind w:firstLineChars="0"/>
        <w:outlineLvl w:val="1"/>
        <w:rPr>
          <w:b/>
        </w:rPr>
      </w:pPr>
      <w:r w:rsidRPr="00340668">
        <w:rPr>
          <w:rFonts w:hint="eastAsia"/>
          <w:b/>
        </w:rPr>
        <w:t>特斯拉携手行业开发“电池护照”</w:t>
      </w:r>
    </w:p>
    <w:p w14:paraId="429D9387" w14:textId="77777777" w:rsidR="00B05F8E" w:rsidRPr="003220E7" w:rsidRDefault="00B05F8E" w:rsidP="00920150">
      <w:r w:rsidRPr="003220E7">
        <w:rPr>
          <w:rFonts w:hint="eastAsia"/>
        </w:rPr>
        <w:t>特斯拉、加拿大魁北克省（</w:t>
      </w:r>
      <w:r w:rsidRPr="003220E7">
        <w:t>Quebec）、LG等正在通过全球电池联盟（GlobalBatteryAlliance，GBA）开发一种新的“电池护照（BatteryPassport）”，以帮助追踪电池材料。这一项目对电动汽车电池的可持续发展以及美国新的电动汽车激励措施至关重要。</w:t>
      </w:r>
    </w:p>
    <w:p w14:paraId="32317ECE" w14:textId="0B0E7779" w:rsidR="00B05F8E" w:rsidRPr="0079617B" w:rsidRDefault="00B05F8E" w:rsidP="00920150">
      <w:pPr>
        <w:rPr>
          <w:rFonts w:cs="宋体"/>
          <w:b/>
          <w:bCs/>
          <w:i/>
          <w:iCs/>
        </w:rPr>
      </w:pPr>
    </w:p>
    <w:p w14:paraId="2FDA79BB" w14:textId="77777777" w:rsidR="00B05F8E" w:rsidRPr="000C114E" w:rsidRDefault="00B05F8E" w:rsidP="00920150">
      <w:pPr>
        <w:pStyle w:val="a8"/>
        <w:numPr>
          <w:ilvl w:val="0"/>
          <w:numId w:val="21"/>
        </w:numPr>
        <w:ind w:firstLineChars="0"/>
        <w:outlineLvl w:val="1"/>
        <w:rPr>
          <w:b/>
        </w:rPr>
      </w:pPr>
      <w:r w:rsidRPr="000C114E">
        <w:rPr>
          <w:rFonts w:hint="eastAsia"/>
          <w:b/>
        </w:rPr>
        <w:t>特斯拉最新自动驾驶技术未经美国批准</w:t>
      </w:r>
    </w:p>
    <w:p w14:paraId="6B7CCD0D" w14:textId="77777777" w:rsidR="00B05F8E" w:rsidRDefault="00B05F8E" w:rsidP="00920150">
      <w:r>
        <w:rPr>
          <w:rFonts w:hint="eastAsia"/>
        </w:rPr>
        <w:t>特斯拉公司因声称该公司的纯电动汽车可以实现完全自动驾驶（</w:t>
      </w:r>
      <w:r>
        <w:t>FullSelf-Driving），目前针对此事特斯拉正在美国接受刑事调查。另外，联邦和加州安全监管机构已经在调查有关自动驾驶功能和系统设计的声明是否给客户带来虚假的安全感，诱使他们将特斯拉视为真正的无人驾驶汽车，并在驾驶过程中变得自满，从而造成潜在的致命后果。</w:t>
      </w:r>
    </w:p>
    <w:p w14:paraId="2DD36EEC" w14:textId="6A024F80" w:rsidR="00B05F8E" w:rsidRPr="0079617B" w:rsidRDefault="00B05F8E" w:rsidP="00920150">
      <w:pPr>
        <w:rPr>
          <w:rFonts w:cs="宋体"/>
          <w:b/>
          <w:bCs/>
          <w:i/>
          <w:iCs/>
        </w:rPr>
      </w:pPr>
    </w:p>
    <w:p w14:paraId="23532FAC" w14:textId="77777777" w:rsidR="00B05F8E" w:rsidRPr="000C114E" w:rsidRDefault="00B05F8E" w:rsidP="00920150">
      <w:pPr>
        <w:pStyle w:val="a8"/>
        <w:numPr>
          <w:ilvl w:val="0"/>
          <w:numId w:val="21"/>
        </w:numPr>
        <w:ind w:firstLineChars="0"/>
        <w:outlineLvl w:val="1"/>
        <w:rPr>
          <w:b/>
        </w:rPr>
      </w:pPr>
      <w:r w:rsidRPr="000C114E">
        <w:rPr>
          <w:rFonts w:hint="eastAsia"/>
          <w:b/>
        </w:rPr>
        <w:t>推动</w:t>
      </w:r>
      <w:r w:rsidRPr="000C114E">
        <w:rPr>
          <w:b/>
        </w:rPr>
        <w:t>FF91交付FF任命陈雪峰为全球CEO</w:t>
      </w:r>
    </w:p>
    <w:p w14:paraId="4958AE74" w14:textId="77777777" w:rsidR="00B05F8E" w:rsidRDefault="00B05F8E" w:rsidP="00920150">
      <w:r>
        <w:t>2022年11月29日，FaradayFuture宣布FFIE董事会已任命FF中国CEO陈雪峰（“XF”）为FaradayFuture全球CEO，立即生效。“我相信在公司的这个关键时刻任命陈雪峰的决定是及时和正确的，”FFIE董事会主席AdamHe说，“陈雪峰是全球汽车行业不可多得的拥有极为丰富的汽车全产业链实操经验，和全球化视野的顶级人才，尤其是在福特和捷豹路虎多年的工作履历将成为他管理FF全球团队的坚实基础。</w:t>
      </w:r>
    </w:p>
    <w:p w14:paraId="6A29713A" w14:textId="304BF390" w:rsidR="00B05F8E" w:rsidRPr="0079617B" w:rsidRDefault="00B05F8E" w:rsidP="00920150">
      <w:pPr>
        <w:rPr>
          <w:rFonts w:cs="宋体"/>
          <w:b/>
          <w:bCs/>
          <w:i/>
          <w:iCs/>
        </w:rPr>
      </w:pPr>
    </w:p>
    <w:p w14:paraId="52E9BD26" w14:textId="77777777" w:rsidR="00B05F8E" w:rsidRPr="00340668" w:rsidRDefault="00B05F8E" w:rsidP="00920150">
      <w:pPr>
        <w:pStyle w:val="a8"/>
        <w:numPr>
          <w:ilvl w:val="0"/>
          <w:numId w:val="21"/>
        </w:numPr>
        <w:ind w:firstLineChars="0"/>
        <w:outlineLvl w:val="1"/>
        <w:rPr>
          <w:b/>
        </w:rPr>
      </w:pPr>
      <w:r w:rsidRPr="00340668">
        <w:rPr>
          <w:rFonts w:hint="eastAsia"/>
          <w:b/>
        </w:rPr>
        <w:t>现代和</w:t>
      </w:r>
      <w:r w:rsidRPr="00340668">
        <w:rPr>
          <w:b/>
        </w:rPr>
        <w:t>LG新能源将在美国建两座电池工厂</w:t>
      </w:r>
    </w:p>
    <w:p w14:paraId="6C0A370A" w14:textId="77777777" w:rsidR="00B05F8E" w:rsidRDefault="00B05F8E" w:rsidP="00920150">
      <w:r w:rsidRPr="00CA5601">
        <w:t>韩国现代汽车公司和LG新能源正考虑在美国建立两家合资电池厂。根据计划，新工厂将建在佐治亚州，每个工厂的电池年产能约为35GWh，足以为约100万辆电动汽车提供动力。</w:t>
      </w:r>
    </w:p>
    <w:p w14:paraId="5EEE6B79" w14:textId="39A64570" w:rsidR="00B05F8E" w:rsidRPr="0079617B" w:rsidRDefault="00B05F8E" w:rsidP="00920150">
      <w:pPr>
        <w:rPr>
          <w:rFonts w:cs="宋体"/>
          <w:b/>
          <w:bCs/>
          <w:i/>
          <w:iCs/>
        </w:rPr>
      </w:pPr>
    </w:p>
    <w:p w14:paraId="7B9DF013" w14:textId="77777777" w:rsidR="00B05F8E" w:rsidRPr="00E2353D" w:rsidRDefault="00B05F8E" w:rsidP="00920150">
      <w:pPr>
        <w:pStyle w:val="a8"/>
        <w:numPr>
          <w:ilvl w:val="0"/>
          <w:numId w:val="21"/>
        </w:numPr>
        <w:ind w:firstLineChars="0"/>
        <w:outlineLvl w:val="1"/>
        <w:rPr>
          <w:b/>
        </w:rPr>
      </w:pPr>
      <w:r w:rsidRPr="00E2353D">
        <w:rPr>
          <w:rFonts w:hint="eastAsia"/>
          <w:b/>
        </w:rPr>
        <w:t>现代最早明年采用宁德时代</w:t>
      </w:r>
      <w:r w:rsidRPr="00E2353D">
        <w:rPr>
          <w:b/>
        </w:rPr>
        <w:t>CTP技术电池</w:t>
      </w:r>
    </w:p>
    <w:p w14:paraId="750FF10D" w14:textId="77777777" w:rsidR="00B05F8E" w:rsidRDefault="00B05F8E" w:rsidP="00920150">
      <w:r w:rsidRPr="00EA6178">
        <w:rPr>
          <w:rFonts w:hint="eastAsia"/>
        </w:rPr>
        <w:t>从相关渠道获悉，现代汽车集团最早将从明年将从宁德时代那获得的</w:t>
      </w:r>
      <w:r w:rsidRPr="00EA6178">
        <w:t>CTP技术应用于新型电动汽车，预计将从起亚Ray等电动汽车开始搭载。</w:t>
      </w:r>
    </w:p>
    <w:p w14:paraId="7F9F6C24" w14:textId="5CD35DAD" w:rsidR="00B05F8E" w:rsidRPr="0079617B" w:rsidRDefault="00B05F8E" w:rsidP="00920150">
      <w:pPr>
        <w:rPr>
          <w:rFonts w:cs="宋体"/>
          <w:b/>
          <w:bCs/>
          <w:i/>
          <w:iCs/>
        </w:rPr>
      </w:pPr>
    </w:p>
    <w:p w14:paraId="22049AFD" w14:textId="77777777" w:rsidR="00B05F8E" w:rsidRPr="00340668" w:rsidRDefault="00B05F8E" w:rsidP="00920150">
      <w:pPr>
        <w:pStyle w:val="a8"/>
        <w:numPr>
          <w:ilvl w:val="0"/>
          <w:numId w:val="21"/>
        </w:numPr>
        <w:ind w:firstLineChars="0"/>
        <w:outlineLvl w:val="1"/>
        <w:rPr>
          <w:b/>
        </w:rPr>
      </w:pPr>
      <w:r w:rsidRPr="00340668">
        <w:rPr>
          <w:rFonts w:hint="eastAsia"/>
          <w:b/>
        </w:rPr>
        <w:t>印尼计划明年为电动汽车提供补贴</w:t>
      </w:r>
    </w:p>
    <w:p w14:paraId="25BAA3C5" w14:textId="77777777" w:rsidR="00B05F8E" w:rsidRDefault="00B05F8E" w:rsidP="00920150">
      <w:r>
        <w:rPr>
          <w:rFonts w:hint="eastAsia"/>
        </w:rPr>
        <w:t>印度尼西亚海事和投资事务协调部长</w:t>
      </w:r>
      <w:r>
        <w:t>LuhutPandjaitan在11月29日表示，该国计划从明年开始，为电动汽车和电动两轮车提供补贴，从而降低这些车辆的购买成本。</w:t>
      </w:r>
    </w:p>
    <w:p w14:paraId="04297777" w14:textId="4D087B8D" w:rsidR="00B05F8E" w:rsidRPr="00340668" w:rsidRDefault="00B05F8E" w:rsidP="00920150">
      <w:pPr>
        <w:rPr>
          <w:rFonts w:cs="宋体"/>
          <w:b/>
          <w:bCs/>
          <w:i/>
          <w:iCs/>
        </w:rPr>
      </w:pPr>
    </w:p>
    <w:p w14:paraId="45D8BADD" w14:textId="77777777" w:rsidR="00B05F8E" w:rsidRPr="00A20B88" w:rsidRDefault="00B05F8E" w:rsidP="00920150">
      <w:pPr>
        <w:pStyle w:val="a8"/>
        <w:numPr>
          <w:ilvl w:val="0"/>
          <w:numId w:val="21"/>
        </w:numPr>
        <w:ind w:firstLineChars="0"/>
        <w:outlineLvl w:val="1"/>
        <w:rPr>
          <w:b/>
        </w:rPr>
      </w:pPr>
      <w:r w:rsidRPr="00A20B88">
        <w:rPr>
          <w:rFonts w:hint="eastAsia"/>
          <w:b/>
        </w:rPr>
        <w:t>最后一台</w:t>
      </w:r>
      <w:r w:rsidRPr="00A20B88">
        <w:rPr>
          <w:b/>
        </w:rPr>
        <w:t>NTG下线斯堪尼亚转产SUPER</w:t>
      </w:r>
    </w:p>
    <w:p w14:paraId="268597B0" w14:textId="77777777" w:rsidR="00B05F8E" w:rsidRDefault="00B05F8E" w:rsidP="00920150">
      <w:r>
        <w:rPr>
          <w:rFonts w:hint="eastAsia"/>
        </w:rPr>
        <w:t>在斯堪尼亚最大的工厂荷兰兹沃勒，斯堪尼亚于本周一生产的最后一台供欧洲市场的</w:t>
      </w:r>
      <w:r>
        <w:t>NTG</w:t>
      </w:r>
      <w:r>
        <w:lastRenderedPageBreak/>
        <w:t>（NewTruckGeneration）车型下线。在上市十年后，斯堪尼亚在欧洲市场正式告别了上一代六缸发动机，开始全面转换为SUPER车型。</w:t>
      </w:r>
    </w:p>
    <w:p w14:paraId="6E1907E3" w14:textId="77777777" w:rsidR="00B05F8E" w:rsidRDefault="00B05F8E" w:rsidP="00920150">
      <w:r>
        <w:rPr>
          <w:rFonts w:hint="eastAsia"/>
        </w:rPr>
        <w:t>随着这辆为挪威客户生产的白色的斯堪尼亚</w:t>
      </w:r>
      <w:r>
        <w:t>R系列HighLine驶下生产线，斯堪尼亚兹沃勒工厂还为该车举行了下线仪式。而在一天后，兹沃勒工厂就将进行产线转换，预计在本月29日，兹沃勒工厂生产的首批斯堪尼亚SUPER系列卡车将驶下产线。</w:t>
      </w:r>
    </w:p>
    <w:p w14:paraId="1806A314" w14:textId="6F8F7CFC" w:rsidR="00B05F8E" w:rsidRPr="00AA0044" w:rsidRDefault="00B05F8E" w:rsidP="00920150">
      <w:pPr>
        <w:rPr>
          <w:rFonts w:hint="eastAsia"/>
        </w:rPr>
      </w:pPr>
      <w:r>
        <w:rPr>
          <w:rFonts w:hint="eastAsia"/>
        </w:rPr>
        <w:t>现款六缸发动机最初功率为</w:t>
      </w:r>
      <w:r>
        <w:t>370至490马力，随着新驾驶室的首次亮相，还有同期推出的500马力车型；而在后期，斯堪尼亚还推出了540马力版本。新的SUPER系列卡车，发动机为全新研发，马力覆盖420马力到560马力，不仅拥有优秀的动力性能，而且油耗水平也进一步下降，降幅达到了8%。</w:t>
      </w:r>
    </w:p>
    <w:sectPr w:rsidR="00B05F8E" w:rsidRPr="00AA0044" w:rsidSect="00CD74B3">
      <w:headerReference w:type="default" r:id="rId23"/>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F2DA4" w14:textId="77777777" w:rsidR="00AC1FC4" w:rsidRDefault="00AC1FC4" w:rsidP="00920150">
      <w:r>
        <w:separator/>
      </w:r>
    </w:p>
  </w:endnote>
  <w:endnote w:type="continuationSeparator" w:id="0">
    <w:p w14:paraId="0665E4AB" w14:textId="77777777" w:rsidR="00AC1FC4" w:rsidRDefault="00AC1FC4" w:rsidP="0092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DF96" w14:textId="77777777" w:rsidR="00AC1FC4" w:rsidRDefault="00AC1FC4" w:rsidP="00920150">
      <w:r>
        <w:separator/>
      </w:r>
    </w:p>
  </w:footnote>
  <w:footnote w:type="continuationSeparator" w:id="0">
    <w:p w14:paraId="4874F1A0" w14:textId="77777777" w:rsidR="00AC1FC4" w:rsidRDefault="00AC1FC4" w:rsidP="00920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1ADA" w14:textId="61863C6C" w:rsidR="00CD74B3" w:rsidRDefault="00CD74B3" w:rsidP="00CD74B3">
    <w:pPr>
      <w:pStyle w:val="a3"/>
      <w:jc w:val="left"/>
    </w:pPr>
    <w:r>
      <w:rPr>
        <w:noProof/>
      </w:rPr>
      <w:drawing>
        <wp:inline distT="0" distB="0" distL="0" distR="0" wp14:anchorId="75C8D512" wp14:editId="34A30B93">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30FC842E"/>
    <w:lvl w:ilvl="0" w:tplc="7F5C50A0">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FA8A07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F32ED34A">
      <w:start w:val="1"/>
      <w:numFmt w:val="decimal"/>
      <w:lvlText w:val="%4."/>
      <w:lvlJc w:val="left"/>
      <w:pPr>
        <w:ind w:left="420" w:hanging="420"/>
      </w:pPr>
      <w:rPr>
        <w:b/>
        <w:bCs/>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7626572">
    <w:abstractNumId w:val="4"/>
  </w:num>
  <w:num w:numId="2" w16cid:durableId="1577090359">
    <w:abstractNumId w:val="13"/>
  </w:num>
  <w:num w:numId="3" w16cid:durableId="1479150429">
    <w:abstractNumId w:val="14"/>
  </w:num>
  <w:num w:numId="4" w16cid:durableId="1651909337">
    <w:abstractNumId w:val="16"/>
  </w:num>
  <w:num w:numId="5" w16cid:durableId="1817405790">
    <w:abstractNumId w:val="15"/>
  </w:num>
  <w:num w:numId="6" w16cid:durableId="1708721609">
    <w:abstractNumId w:val="10"/>
  </w:num>
  <w:num w:numId="7" w16cid:durableId="1408764004">
    <w:abstractNumId w:val="6"/>
  </w:num>
  <w:num w:numId="8" w16cid:durableId="511995338">
    <w:abstractNumId w:val="5"/>
  </w:num>
  <w:num w:numId="9" w16cid:durableId="784158365">
    <w:abstractNumId w:val="12"/>
  </w:num>
  <w:num w:numId="10" w16cid:durableId="1470631933">
    <w:abstractNumId w:val="7"/>
  </w:num>
  <w:num w:numId="11" w16cid:durableId="1150831193">
    <w:abstractNumId w:val="1"/>
  </w:num>
  <w:num w:numId="12" w16cid:durableId="1438481976">
    <w:abstractNumId w:val="8"/>
  </w:num>
  <w:num w:numId="13" w16cid:durableId="849753847">
    <w:abstractNumId w:val="2"/>
  </w:num>
  <w:num w:numId="14" w16cid:durableId="1366708972">
    <w:abstractNumId w:val="22"/>
  </w:num>
  <w:num w:numId="15" w16cid:durableId="146170887">
    <w:abstractNumId w:val="21"/>
  </w:num>
  <w:num w:numId="16" w16cid:durableId="928192806">
    <w:abstractNumId w:val="17"/>
  </w:num>
  <w:num w:numId="17" w16cid:durableId="1307201275">
    <w:abstractNumId w:val="20"/>
  </w:num>
  <w:num w:numId="18" w16cid:durableId="4505628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113431">
    <w:abstractNumId w:val="18"/>
  </w:num>
  <w:num w:numId="20" w16cid:durableId="1028918999">
    <w:abstractNumId w:val="0"/>
  </w:num>
  <w:num w:numId="21" w16cid:durableId="791480925">
    <w:abstractNumId w:val="3"/>
  </w:num>
  <w:num w:numId="22" w16cid:durableId="2099404266">
    <w:abstractNumId w:val="9"/>
  </w:num>
  <w:num w:numId="23" w16cid:durableId="1985232231">
    <w:abstractNumId w:val="19"/>
  </w:num>
  <w:num w:numId="24" w16cid:durableId="1722024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865"/>
    <w:rsid w:val="00061103"/>
    <w:rsid w:val="0015505A"/>
    <w:rsid w:val="00175AB8"/>
    <w:rsid w:val="00180BF2"/>
    <w:rsid w:val="00192452"/>
    <w:rsid w:val="001F5BF3"/>
    <w:rsid w:val="002B5FF5"/>
    <w:rsid w:val="00314784"/>
    <w:rsid w:val="00355A04"/>
    <w:rsid w:val="003C1295"/>
    <w:rsid w:val="0042574C"/>
    <w:rsid w:val="004B0456"/>
    <w:rsid w:val="00556A60"/>
    <w:rsid w:val="005654FA"/>
    <w:rsid w:val="005E3F68"/>
    <w:rsid w:val="0060192B"/>
    <w:rsid w:val="00621FB0"/>
    <w:rsid w:val="006854B2"/>
    <w:rsid w:val="007361B8"/>
    <w:rsid w:val="00754698"/>
    <w:rsid w:val="00784E3B"/>
    <w:rsid w:val="0079000E"/>
    <w:rsid w:val="007D2865"/>
    <w:rsid w:val="008458CB"/>
    <w:rsid w:val="008F6267"/>
    <w:rsid w:val="00920150"/>
    <w:rsid w:val="009C0068"/>
    <w:rsid w:val="009E3ECA"/>
    <w:rsid w:val="009F6573"/>
    <w:rsid w:val="00A20CE3"/>
    <w:rsid w:val="00A37CBD"/>
    <w:rsid w:val="00A73F93"/>
    <w:rsid w:val="00AA0044"/>
    <w:rsid w:val="00AC1FC4"/>
    <w:rsid w:val="00B05F8E"/>
    <w:rsid w:val="00B47CD9"/>
    <w:rsid w:val="00C13856"/>
    <w:rsid w:val="00C16102"/>
    <w:rsid w:val="00C4393D"/>
    <w:rsid w:val="00CA2309"/>
    <w:rsid w:val="00CD6B66"/>
    <w:rsid w:val="00CD74B3"/>
    <w:rsid w:val="00CF2EE4"/>
    <w:rsid w:val="00D404C3"/>
    <w:rsid w:val="00DC4F44"/>
    <w:rsid w:val="00EA3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CD732"/>
  <w15:chartTrackingRefBased/>
  <w15:docId w15:val="{DEBA8A26-3B9B-44BD-B466-98BA9D7F3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0150"/>
    <w:pPr>
      <w:widowControl w:val="0"/>
      <w:jc w:val="both"/>
    </w:pPr>
    <w:rPr>
      <w:szCs w:val="24"/>
    </w:rPr>
  </w:style>
  <w:style w:type="paragraph" w:styleId="2">
    <w:name w:val="heading 2"/>
    <w:basedOn w:val="a"/>
    <w:next w:val="a"/>
    <w:link w:val="20"/>
    <w:semiHidden/>
    <w:unhideWhenUsed/>
    <w:qFormat/>
    <w:rsid w:val="009201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201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20150"/>
    <w:rPr>
      <w:sz w:val="18"/>
      <w:szCs w:val="18"/>
    </w:rPr>
  </w:style>
  <w:style w:type="paragraph" w:styleId="a5">
    <w:name w:val="footer"/>
    <w:basedOn w:val="a"/>
    <w:link w:val="a6"/>
    <w:unhideWhenUsed/>
    <w:rsid w:val="00920150"/>
    <w:pPr>
      <w:tabs>
        <w:tab w:val="center" w:pos="4153"/>
        <w:tab w:val="right" w:pos="8306"/>
      </w:tabs>
      <w:snapToGrid w:val="0"/>
      <w:jc w:val="left"/>
    </w:pPr>
    <w:rPr>
      <w:sz w:val="18"/>
      <w:szCs w:val="18"/>
    </w:rPr>
  </w:style>
  <w:style w:type="character" w:customStyle="1" w:styleId="a6">
    <w:name w:val="页脚 字符"/>
    <w:basedOn w:val="a0"/>
    <w:link w:val="a5"/>
    <w:rsid w:val="00920150"/>
    <w:rPr>
      <w:sz w:val="18"/>
      <w:szCs w:val="18"/>
    </w:rPr>
  </w:style>
  <w:style w:type="character" w:customStyle="1" w:styleId="20">
    <w:name w:val="标题 2 字符"/>
    <w:basedOn w:val="a0"/>
    <w:link w:val="2"/>
    <w:semiHidden/>
    <w:rsid w:val="00920150"/>
    <w:rPr>
      <w:rFonts w:asciiTheme="majorHAnsi" w:eastAsiaTheme="majorEastAsia" w:hAnsiTheme="majorHAnsi" w:cstheme="majorBidi"/>
      <w:b/>
      <w:bCs/>
      <w:sz w:val="32"/>
      <w:szCs w:val="32"/>
    </w:rPr>
  </w:style>
  <w:style w:type="character" w:styleId="a7">
    <w:name w:val="Strong"/>
    <w:basedOn w:val="a0"/>
    <w:qFormat/>
    <w:rsid w:val="00920150"/>
    <w:rPr>
      <w:b/>
    </w:rPr>
  </w:style>
  <w:style w:type="paragraph" w:customStyle="1" w:styleId="1">
    <w:name w:val="列出段落1"/>
    <w:basedOn w:val="a"/>
    <w:uiPriority w:val="99"/>
    <w:qFormat/>
    <w:rsid w:val="00920150"/>
    <w:pPr>
      <w:ind w:firstLineChars="200" w:firstLine="420"/>
    </w:pPr>
  </w:style>
  <w:style w:type="paragraph" w:styleId="a8">
    <w:name w:val="List Paragraph"/>
    <w:basedOn w:val="a"/>
    <w:uiPriority w:val="34"/>
    <w:qFormat/>
    <w:rsid w:val="00920150"/>
    <w:pPr>
      <w:ind w:firstLineChars="200" w:firstLine="420"/>
    </w:pPr>
  </w:style>
  <w:style w:type="paragraph" w:styleId="a9">
    <w:name w:val="Balloon Text"/>
    <w:basedOn w:val="a"/>
    <w:link w:val="aa"/>
    <w:rsid w:val="00920150"/>
    <w:rPr>
      <w:sz w:val="18"/>
      <w:szCs w:val="18"/>
    </w:rPr>
  </w:style>
  <w:style w:type="character" w:customStyle="1" w:styleId="aa">
    <w:name w:val="批注框文本 字符"/>
    <w:basedOn w:val="a0"/>
    <w:link w:val="a9"/>
    <w:rsid w:val="00920150"/>
    <w:rPr>
      <w:sz w:val="18"/>
      <w:szCs w:val="18"/>
    </w:rPr>
  </w:style>
  <w:style w:type="character" w:customStyle="1" w:styleId="apple-converted-space">
    <w:name w:val="apple-converted-space"/>
    <w:basedOn w:val="a0"/>
    <w:rsid w:val="00920150"/>
  </w:style>
  <w:style w:type="character" w:styleId="ab">
    <w:name w:val="annotation reference"/>
    <w:basedOn w:val="a0"/>
    <w:uiPriority w:val="99"/>
    <w:semiHidden/>
    <w:unhideWhenUsed/>
    <w:rsid w:val="00920150"/>
    <w:rPr>
      <w:sz w:val="21"/>
      <w:szCs w:val="21"/>
    </w:rPr>
  </w:style>
  <w:style w:type="paragraph" w:styleId="ac">
    <w:name w:val="annotation text"/>
    <w:basedOn w:val="a"/>
    <w:link w:val="ad"/>
    <w:uiPriority w:val="99"/>
    <w:semiHidden/>
    <w:unhideWhenUsed/>
    <w:rsid w:val="00920150"/>
    <w:pPr>
      <w:jc w:val="left"/>
    </w:pPr>
  </w:style>
  <w:style w:type="character" w:customStyle="1" w:styleId="ad">
    <w:name w:val="批注文字 字符"/>
    <w:basedOn w:val="a0"/>
    <w:link w:val="ac"/>
    <w:uiPriority w:val="99"/>
    <w:semiHidden/>
    <w:rsid w:val="00920150"/>
    <w:rPr>
      <w:szCs w:val="24"/>
    </w:rPr>
  </w:style>
  <w:style w:type="paragraph" w:styleId="ae">
    <w:name w:val="annotation subject"/>
    <w:basedOn w:val="ac"/>
    <w:next w:val="ac"/>
    <w:link w:val="af"/>
    <w:uiPriority w:val="99"/>
    <w:semiHidden/>
    <w:unhideWhenUsed/>
    <w:rsid w:val="00920150"/>
    <w:rPr>
      <w:b/>
      <w:bCs/>
    </w:rPr>
  </w:style>
  <w:style w:type="character" w:customStyle="1" w:styleId="af">
    <w:name w:val="批注主题 字符"/>
    <w:basedOn w:val="ad"/>
    <w:link w:val="ae"/>
    <w:uiPriority w:val="99"/>
    <w:semiHidden/>
    <w:rsid w:val="00920150"/>
    <w:rPr>
      <w:b/>
      <w:bCs/>
      <w:szCs w:val="24"/>
    </w:rPr>
  </w:style>
  <w:style w:type="character" w:styleId="af0">
    <w:name w:val="Hyperlink"/>
    <w:basedOn w:val="a0"/>
    <w:uiPriority w:val="99"/>
    <w:unhideWhenUsed/>
    <w:rsid w:val="00920150"/>
    <w:rPr>
      <w:color w:val="0563C1" w:themeColor="hyperlink"/>
      <w:u w:val="single"/>
    </w:rPr>
  </w:style>
  <w:style w:type="character" w:styleId="af1">
    <w:name w:val="Unresolved Mention"/>
    <w:basedOn w:val="a0"/>
    <w:uiPriority w:val="99"/>
    <w:semiHidden/>
    <w:unhideWhenUsed/>
    <w:rsid w:val="008F62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33</Pages>
  <Words>5527</Words>
  <Characters>31507</Characters>
  <Application>Microsoft Office Word</Application>
  <DocSecurity>0</DocSecurity>
  <Lines>262</Lines>
  <Paragraphs>73</Paragraphs>
  <ScaleCrop>false</ScaleCrop>
  <Company/>
  <LinksUpToDate>false</LinksUpToDate>
  <CharactersWithSpaces>36961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2022-12-07T05:24:00Z</dcterms:created>
  <dcterms:modified xsi:type="dcterms:W3CDTF">2022-12-07T06:35:00Z</dcterms:modified>
</cp:coreProperties>
</file>