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B3B36" w14:textId="2C79E2CC" w:rsidR="008F7802" w:rsidRDefault="008F7802" w:rsidP="008F7802">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-2023</w:t>
      </w:r>
      <w:r>
        <w:rPr>
          <w:rFonts w:ascii="黑体" w:eastAsia="黑体" w:cs="黑体" w:hint="eastAsia"/>
          <w:sz w:val="24"/>
        </w:rPr>
        <w:t>年</w:t>
      </w:r>
      <w:r>
        <w:rPr>
          <w:rFonts w:ascii="黑体" w:eastAsia="黑体" w:cs="黑体"/>
          <w:sz w:val="24"/>
        </w:rPr>
        <w:t>2</w:t>
      </w:r>
      <w:r w:rsidRPr="002009FE">
        <w:rPr>
          <w:rFonts w:ascii="黑体" w:eastAsia="黑体" w:cs="黑体" w:hint="eastAsia"/>
          <w:sz w:val="24"/>
        </w:rPr>
        <w:t>期（</w:t>
      </w:r>
      <w:r>
        <w:rPr>
          <w:rFonts w:ascii="黑体" w:eastAsia="黑体" w:cs="黑体"/>
          <w:sz w:val="24"/>
        </w:rPr>
        <w:t>1</w:t>
      </w:r>
      <w:r w:rsidRPr="002009FE">
        <w:rPr>
          <w:rFonts w:ascii="黑体" w:eastAsia="黑体" w:cs="黑体" w:hint="eastAsia"/>
          <w:sz w:val="24"/>
        </w:rPr>
        <w:t>月</w:t>
      </w:r>
      <w:r>
        <w:rPr>
          <w:rFonts w:ascii="黑体" w:eastAsia="黑体" w:cs="黑体"/>
          <w:sz w:val="24"/>
        </w:rPr>
        <w:t>9</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w:t>
      </w:r>
      <w:r w:rsidRPr="002009FE">
        <w:rPr>
          <w:rFonts w:ascii="黑体" w:eastAsia="黑体" w:cs="黑体" w:hint="eastAsia"/>
          <w:sz w:val="24"/>
        </w:rPr>
        <w:t>月</w:t>
      </w:r>
      <w:r>
        <w:rPr>
          <w:rFonts w:ascii="黑体" w:eastAsia="黑体" w:cs="黑体"/>
          <w:sz w:val="24"/>
        </w:rPr>
        <w:t>15</w:t>
      </w:r>
      <w:r w:rsidRPr="002009FE">
        <w:rPr>
          <w:rFonts w:ascii="黑体" w:eastAsia="黑体" w:cs="黑体" w:hint="eastAsia"/>
          <w:sz w:val="24"/>
        </w:rPr>
        <w:t>日）</w:t>
      </w:r>
      <w:bookmarkEnd w:id="0"/>
    </w:p>
    <w:p w14:paraId="5AFE6A4C" w14:textId="77777777" w:rsidR="008C3C73" w:rsidRPr="002009FE" w:rsidRDefault="008C3C73" w:rsidP="008F7802">
      <w:pPr>
        <w:jc w:val="center"/>
        <w:outlineLvl w:val="0"/>
        <w:rPr>
          <w:rFonts w:ascii="黑体" w:eastAsia="黑体" w:cs="Times New Roman"/>
          <w:sz w:val="24"/>
        </w:rPr>
      </w:pPr>
    </w:p>
    <w:p w14:paraId="784B6B3E" w14:textId="77777777" w:rsidR="008F7802" w:rsidRPr="00A43D0D" w:rsidRDefault="008F7802" w:rsidP="008F7802">
      <w:pPr>
        <w:rPr>
          <w:rFonts w:ascii="黑体" w:eastAsia="黑体" w:cs="黑体"/>
        </w:rPr>
      </w:pPr>
      <w:r w:rsidRPr="00A43D0D">
        <w:rPr>
          <w:rFonts w:ascii="黑体" w:eastAsia="黑体" w:cs="黑体" w:hint="eastAsia"/>
        </w:rPr>
        <w:t>主要信息源自乘联会每日新闻等</w:t>
      </w:r>
    </w:p>
    <w:p w14:paraId="005E278F" w14:textId="77777777" w:rsidR="008F7802" w:rsidRPr="00A43D0D" w:rsidRDefault="008F7802" w:rsidP="008F7802">
      <w:pPr>
        <w:rPr>
          <w:rFonts w:ascii="黑体" w:eastAsia="黑体" w:cs="黑体"/>
        </w:rPr>
      </w:pPr>
      <w:r w:rsidRPr="00A43D0D">
        <w:rPr>
          <w:rFonts w:ascii="黑体" w:eastAsia="黑体" w:cs="黑体" w:hint="eastAsia"/>
        </w:rPr>
        <w:t>中国汽车流通协会汽车市场研究分会</w:t>
      </w:r>
    </w:p>
    <w:p w14:paraId="37203A25" w14:textId="77777777" w:rsidR="008F7802" w:rsidRPr="00A43D0D" w:rsidRDefault="008F7802" w:rsidP="008F7802">
      <w:pPr>
        <w:rPr>
          <w:rFonts w:ascii="黑体" w:eastAsia="黑体" w:cs="黑体"/>
        </w:rPr>
      </w:pPr>
      <w:r w:rsidRPr="00A43D0D">
        <w:rPr>
          <w:rFonts w:ascii="黑体" w:eastAsia="黑体" w:cs="黑体" w:hint="eastAsia"/>
        </w:rPr>
        <w:t>乘用车市场信息联席会（乘联会）</w:t>
      </w:r>
    </w:p>
    <w:p w14:paraId="6A6362D3" w14:textId="4E1EF813" w:rsidR="008F7802" w:rsidRDefault="008F7802" w:rsidP="008F7802">
      <w:pPr>
        <w:rPr>
          <w:rFonts w:ascii="黑体" w:eastAsia="黑体" w:cs="黑体"/>
        </w:rPr>
      </w:pPr>
      <w:r w:rsidRPr="00A43D0D">
        <w:rPr>
          <w:rFonts w:ascii="黑体" w:eastAsia="黑体" w:cs="黑体" w:hint="eastAsia"/>
        </w:rPr>
        <w:t>网站：</w:t>
      </w:r>
      <w:hyperlink r:id="rId7" w:history="1">
        <w:r w:rsidR="008C3C73" w:rsidRPr="0015440D">
          <w:rPr>
            <w:rStyle w:val="a8"/>
            <w:rFonts w:ascii="黑体" w:eastAsia="黑体" w:cs="黑体"/>
          </w:rPr>
          <w:t>http://www.cpcaauto.com</w:t>
        </w:r>
      </w:hyperlink>
    </w:p>
    <w:p w14:paraId="6C5E7E02" w14:textId="77777777" w:rsidR="008C3C73" w:rsidRPr="008C3C73" w:rsidRDefault="008C3C73" w:rsidP="008F7802">
      <w:pPr>
        <w:rPr>
          <w:rFonts w:cs="Times New Roman"/>
        </w:rPr>
      </w:pPr>
    </w:p>
    <w:p w14:paraId="01D32886" w14:textId="10B3DA26" w:rsidR="008F7802" w:rsidRPr="008C3C73" w:rsidRDefault="008F7802" w:rsidP="008F7802">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5EC49CAC" w14:textId="3528C475" w:rsidR="008C3C73" w:rsidRDefault="008C3C73" w:rsidP="008C3C73">
      <w:pPr>
        <w:ind w:firstLineChars="200" w:firstLine="420"/>
        <w:rPr>
          <w:rFonts w:ascii="Calibri" w:eastAsia="宋体" w:hAnsi="Calibri" w:cs="宋体"/>
          <w:szCs w:val="21"/>
        </w:rPr>
      </w:pPr>
      <w:r w:rsidRPr="008C3C73">
        <w:rPr>
          <w:rFonts w:ascii="Calibri" w:eastAsia="宋体" w:hAnsi="Calibri" w:cs="宋体"/>
          <w:szCs w:val="21"/>
        </w:rPr>
        <w:t>1</w:t>
      </w:r>
      <w:r w:rsidRPr="008C3C73">
        <w:rPr>
          <w:rFonts w:ascii="Calibri" w:eastAsia="宋体" w:hAnsi="Calibri" w:cs="宋体"/>
          <w:szCs w:val="21"/>
        </w:rPr>
        <w:t>月</w:t>
      </w:r>
      <w:r w:rsidRPr="008C3C73">
        <w:rPr>
          <w:rFonts w:ascii="Calibri" w:eastAsia="宋体" w:hAnsi="Calibri" w:cs="宋体"/>
          <w:szCs w:val="21"/>
        </w:rPr>
        <w:t>9-15</w:t>
      </w:r>
      <w:r w:rsidRPr="008C3C73">
        <w:rPr>
          <w:rFonts w:ascii="Calibri" w:eastAsia="宋体" w:hAnsi="Calibri" w:cs="宋体"/>
          <w:szCs w:val="21"/>
        </w:rPr>
        <w:t>日，</w:t>
      </w:r>
      <w:r>
        <w:rPr>
          <w:rFonts w:ascii="Calibri" w:eastAsia="宋体" w:hAnsi="Calibri" w:cs="宋体" w:hint="eastAsia"/>
          <w:szCs w:val="21"/>
        </w:rPr>
        <w:t>乘用车</w:t>
      </w:r>
      <w:r w:rsidRPr="008C3C73">
        <w:rPr>
          <w:rFonts w:ascii="Calibri" w:eastAsia="宋体" w:hAnsi="Calibri" w:cs="宋体"/>
          <w:szCs w:val="21"/>
        </w:rPr>
        <w:t>市场零售</w:t>
      </w:r>
      <w:r w:rsidRPr="008C3C73">
        <w:rPr>
          <w:rFonts w:ascii="Calibri" w:eastAsia="宋体" w:hAnsi="Calibri" w:cs="宋体"/>
          <w:szCs w:val="21"/>
        </w:rPr>
        <w:t>36.2</w:t>
      </w:r>
      <w:r w:rsidRPr="008C3C73">
        <w:rPr>
          <w:rFonts w:ascii="Calibri" w:eastAsia="宋体" w:hAnsi="Calibri" w:cs="宋体"/>
          <w:szCs w:val="21"/>
        </w:rPr>
        <w:t>万辆，同比下降</w:t>
      </w:r>
      <w:r w:rsidRPr="008C3C73">
        <w:rPr>
          <w:rFonts w:ascii="Calibri" w:eastAsia="宋体" w:hAnsi="Calibri" w:cs="宋体"/>
          <w:szCs w:val="21"/>
        </w:rPr>
        <w:t>18%</w:t>
      </w:r>
      <w:r w:rsidRPr="008C3C73">
        <w:rPr>
          <w:rFonts w:ascii="Calibri" w:eastAsia="宋体" w:hAnsi="Calibri" w:cs="宋体"/>
          <w:szCs w:val="21"/>
        </w:rPr>
        <w:t>，环比上周增长</w:t>
      </w:r>
      <w:r w:rsidRPr="008C3C73">
        <w:rPr>
          <w:rFonts w:ascii="Calibri" w:eastAsia="宋体" w:hAnsi="Calibri" w:cs="宋体"/>
          <w:szCs w:val="21"/>
        </w:rPr>
        <w:t>16%</w:t>
      </w:r>
      <w:r w:rsidRPr="008C3C73">
        <w:rPr>
          <w:rFonts w:ascii="Calibri" w:eastAsia="宋体" w:hAnsi="Calibri" w:cs="宋体"/>
          <w:szCs w:val="21"/>
        </w:rPr>
        <w:t>，较上月同期下降</w:t>
      </w:r>
      <w:r w:rsidRPr="008C3C73">
        <w:rPr>
          <w:rFonts w:ascii="Calibri" w:eastAsia="宋体" w:hAnsi="Calibri" w:cs="宋体"/>
          <w:szCs w:val="21"/>
        </w:rPr>
        <w:t>23%</w:t>
      </w:r>
      <w:r>
        <w:rPr>
          <w:rFonts w:ascii="Calibri" w:eastAsia="宋体" w:hAnsi="Calibri" w:cs="宋体" w:hint="eastAsia"/>
          <w:szCs w:val="21"/>
        </w:rPr>
        <w:t>；</w:t>
      </w:r>
      <w:r w:rsidRPr="008C3C73">
        <w:rPr>
          <w:rFonts w:ascii="Calibri" w:eastAsia="宋体" w:hAnsi="Calibri" w:cs="宋体"/>
          <w:szCs w:val="21"/>
        </w:rPr>
        <w:t>乘用车</w:t>
      </w:r>
      <w:r>
        <w:rPr>
          <w:rFonts w:ascii="Calibri" w:eastAsia="宋体" w:hAnsi="Calibri" w:cs="宋体" w:hint="eastAsia"/>
          <w:szCs w:val="21"/>
        </w:rPr>
        <w:t>市场</w:t>
      </w:r>
      <w:r w:rsidRPr="008C3C73">
        <w:rPr>
          <w:rFonts w:ascii="Calibri" w:eastAsia="宋体" w:hAnsi="Calibri" w:cs="宋体"/>
          <w:szCs w:val="21"/>
        </w:rPr>
        <w:t>批发</w:t>
      </w:r>
      <w:r w:rsidRPr="008C3C73">
        <w:rPr>
          <w:rFonts w:ascii="Calibri" w:eastAsia="宋体" w:hAnsi="Calibri" w:cs="宋体"/>
          <w:szCs w:val="21"/>
        </w:rPr>
        <w:t>32.9</w:t>
      </w:r>
      <w:r w:rsidRPr="008C3C73">
        <w:rPr>
          <w:rFonts w:ascii="Calibri" w:eastAsia="宋体" w:hAnsi="Calibri" w:cs="宋体"/>
          <w:szCs w:val="21"/>
        </w:rPr>
        <w:t>万辆，同比下降</w:t>
      </w:r>
      <w:r w:rsidRPr="008C3C73">
        <w:rPr>
          <w:rFonts w:ascii="Calibri" w:eastAsia="宋体" w:hAnsi="Calibri" w:cs="宋体"/>
          <w:szCs w:val="21"/>
        </w:rPr>
        <w:t>18%</w:t>
      </w:r>
      <w:r w:rsidRPr="008C3C73">
        <w:rPr>
          <w:rFonts w:ascii="Calibri" w:eastAsia="宋体" w:hAnsi="Calibri" w:cs="宋体"/>
          <w:szCs w:val="21"/>
        </w:rPr>
        <w:t>，环比上周增长</w:t>
      </w:r>
      <w:r w:rsidRPr="008C3C73">
        <w:rPr>
          <w:rFonts w:ascii="Calibri" w:eastAsia="宋体" w:hAnsi="Calibri" w:cs="宋体"/>
          <w:szCs w:val="21"/>
        </w:rPr>
        <w:t>14%</w:t>
      </w:r>
      <w:r w:rsidRPr="008C3C73">
        <w:rPr>
          <w:rFonts w:ascii="Calibri" w:eastAsia="宋体" w:hAnsi="Calibri" w:cs="宋体"/>
          <w:szCs w:val="21"/>
        </w:rPr>
        <w:t>，较上月同期下降</w:t>
      </w:r>
      <w:r w:rsidRPr="008C3C73">
        <w:rPr>
          <w:rFonts w:ascii="Calibri" w:eastAsia="宋体" w:hAnsi="Calibri" w:cs="宋体"/>
          <w:szCs w:val="21"/>
        </w:rPr>
        <w:t>22%</w:t>
      </w:r>
      <w:r w:rsidRPr="008C3C73">
        <w:rPr>
          <w:rFonts w:ascii="Calibri" w:eastAsia="宋体" w:hAnsi="Calibri" w:cs="宋体"/>
          <w:szCs w:val="21"/>
        </w:rPr>
        <w:t>。</w:t>
      </w:r>
    </w:p>
    <w:p w14:paraId="19F3EA01" w14:textId="7892D8B6" w:rsidR="008C3C73" w:rsidRDefault="00624AEA" w:rsidP="008C3C73">
      <w:pPr>
        <w:ind w:firstLineChars="200" w:firstLine="420"/>
        <w:rPr>
          <w:rFonts w:ascii="Calibri" w:eastAsia="宋体" w:hAnsi="Calibri" w:cs="宋体"/>
          <w:szCs w:val="21"/>
        </w:rPr>
      </w:pPr>
      <w:r w:rsidRPr="00624AEA">
        <w:rPr>
          <w:rFonts w:ascii="Calibri" w:eastAsia="宋体" w:hAnsi="Calibri" w:cs="宋体"/>
          <w:szCs w:val="21"/>
        </w:rPr>
        <w:t>1</w:t>
      </w:r>
      <w:r w:rsidRPr="00624AEA">
        <w:rPr>
          <w:rFonts w:ascii="Calibri" w:eastAsia="宋体" w:hAnsi="Calibri" w:cs="宋体"/>
          <w:szCs w:val="21"/>
        </w:rPr>
        <w:t>月</w:t>
      </w:r>
      <w:r w:rsidRPr="00624AEA">
        <w:rPr>
          <w:rFonts w:ascii="Calibri" w:eastAsia="宋体" w:hAnsi="Calibri" w:cs="宋体"/>
          <w:szCs w:val="21"/>
        </w:rPr>
        <w:t>1-15</w:t>
      </w:r>
      <w:r w:rsidRPr="00624AEA">
        <w:rPr>
          <w:rFonts w:ascii="Calibri" w:eastAsia="宋体" w:hAnsi="Calibri" w:cs="宋体"/>
          <w:szCs w:val="21"/>
        </w:rPr>
        <w:t>日，乘用车市场零售</w:t>
      </w:r>
      <w:r w:rsidRPr="00624AEA">
        <w:rPr>
          <w:rFonts w:ascii="Calibri" w:eastAsia="宋体" w:hAnsi="Calibri" w:cs="宋体"/>
          <w:szCs w:val="21"/>
        </w:rPr>
        <w:t>71.9</w:t>
      </w:r>
      <w:r w:rsidRPr="00624AEA">
        <w:rPr>
          <w:rFonts w:ascii="Calibri" w:eastAsia="宋体" w:hAnsi="Calibri" w:cs="宋体"/>
          <w:szCs w:val="21"/>
        </w:rPr>
        <w:t>万辆，同比去年下降</w:t>
      </w:r>
      <w:r w:rsidRPr="00624AEA">
        <w:rPr>
          <w:rFonts w:ascii="Calibri" w:eastAsia="宋体" w:hAnsi="Calibri" w:cs="宋体"/>
          <w:szCs w:val="21"/>
        </w:rPr>
        <w:t>21%</w:t>
      </w:r>
      <w:r w:rsidRPr="00624AEA">
        <w:rPr>
          <w:rFonts w:ascii="Calibri" w:eastAsia="宋体" w:hAnsi="Calibri" w:cs="宋体"/>
          <w:szCs w:val="21"/>
        </w:rPr>
        <w:t>，较上月同期下降</w:t>
      </w:r>
      <w:r w:rsidRPr="00624AEA">
        <w:rPr>
          <w:rFonts w:ascii="Calibri" w:eastAsia="宋体" w:hAnsi="Calibri" w:cs="宋体"/>
          <w:szCs w:val="21"/>
        </w:rPr>
        <w:t>11%</w:t>
      </w:r>
      <w:r w:rsidRPr="00624AEA">
        <w:rPr>
          <w:rFonts w:ascii="Calibri" w:eastAsia="宋体" w:hAnsi="Calibri" w:cs="宋体"/>
          <w:szCs w:val="21"/>
        </w:rPr>
        <w:t>；全国乘用车厂商批发</w:t>
      </w:r>
      <w:r w:rsidRPr="00624AEA">
        <w:rPr>
          <w:rFonts w:ascii="Calibri" w:eastAsia="宋体" w:hAnsi="Calibri" w:cs="宋体"/>
          <w:szCs w:val="21"/>
        </w:rPr>
        <w:t>65.9</w:t>
      </w:r>
      <w:r w:rsidRPr="00624AEA">
        <w:rPr>
          <w:rFonts w:ascii="Calibri" w:eastAsia="宋体" w:hAnsi="Calibri" w:cs="宋体"/>
          <w:szCs w:val="21"/>
        </w:rPr>
        <w:t>万辆，同比去年下降</w:t>
      </w:r>
      <w:r w:rsidRPr="00624AEA">
        <w:rPr>
          <w:rFonts w:ascii="Calibri" w:eastAsia="宋体" w:hAnsi="Calibri" w:cs="宋体"/>
          <w:szCs w:val="21"/>
        </w:rPr>
        <w:t>20%</w:t>
      </w:r>
      <w:r w:rsidRPr="00624AEA">
        <w:rPr>
          <w:rFonts w:ascii="Calibri" w:eastAsia="宋体" w:hAnsi="Calibri" w:cs="宋体"/>
          <w:szCs w:val="21"/>
        </w:rPr>
        <w:t>，较上月同期下降</w:t>
      </w:r>
      <w:r w:rsidRPr="00624AEA">
        <w:rPr>
          <w:rFonts w:ascii="Calibri" w:eastAsia="宋体" w:hAnsi="Calibri" w:cs="宋体"/>
          <w:szCs w:val="21"/>
        </w:rPr>
        <w:t>11%</w:t>
      </w:r>
      <w:r w:rsidRPr="00624AEA">
        <w:rPr>
          <w:rFonts w:ascii="Calibri" w:eastAsia="宋体" w:hAnsi="Calibri" w:cs="宋体"/>
          <w:szCs w:val="21"/>
        </w:rPr>
        <w:t>；全国新能源乘用车市场零售</w:t>
      </w:r>
      <w:r w:rsidRPr="00624AEA">
        <w:rPr>
          <w:rFonts w:ascii="Calibri" w:eastAsia="宋体" w:hAnsi="Calibri" w:cs="宋体"/>
          <w:szCs w:val="21"/>
        </w:rPr>
        <w:t>18.4</w:t>
      </w:r>
      <w:r w:rsidRPr="00624AEA">
        <w:rPr>
          <w:rFonts w:ascii="Calibri" w:eastAsia="宋体" w:hAnsi="Calibri" w:cs="宋体"/>
          <w:szCs w:val="21"/>
        </w:rPr>
        <w:t>万辆，同比去年增长</w:t>
      </w:r>
      <w:r w:rsidRPr="00624AEA">
        <w:rPr>
          <w:rFonts w:ascii="Calibri" w:eastAsia="宋体" w:hAnsi="Calibri" w:cs="宋体"/>
          <w:szCs w:val="21"/>
        </w:rPr>
        <w:t>20%</w:t>
      </w:r>
      <w:r w:rsidRPr="00624AEA">
        <w:rPr>
          <w:rFonts w:ascii="Calibri" w:eastAsia="宋体" w:hAnsi="Calibri" w:cs="宋体"/>
          <w:szCs w:val="21"/>
        </w:rPr>
        <w:t>，较上月同期下降</w:t>
      </w:r>
      <w:r w:rsidRPr="00624AEA">
        <w:rPr>
          <w:rFonts w:ascii="Calibri" w:eastAsia="宋体" w:hAnsi="Calibri" w:cs="宋体"/>
          <w:szCs w:val="21"/>
        </w:rPr>
        <w:t>33%</w:t>
      </w:r>
      <w:r w:rsidRPr="00624AEA">
        <w:rPr>
          <w:rFonts w:ascii="Calibri" w:eastAsia="宋体" w:hAnsi="Calibri" w:cs="宋体"/>
          <w:szCs w:val="21"/>
        </w:rPr>
        <w:t>；全国新能源乘用车厂商批发</w:t>
      </w:r>
      <w:r w:rsidRPr="00624AEA">
        <w:rPr>
          <w:rFonts w:ascii="Calibri" w:eastAsia="宋体" w:hAnsi="Calibri" w:cs="宋体"/>
          <w:szCs w:val="21"/>
        </w:rPr>
        <w:t>18.7</w:t>
      </w:r>
      <w:r w:rsidRPr="00624AEA">
        <w:rPr>
          <w:rFonts w:ascii="Calibri" w:eastAsia="宋体" w:hAnsi="Calibri" w:cs="宋体"/>
          <w:szCs w:val="21"/>
        </w:rPr>
        <w:t>万辆，同比去年增长</w:t>
      </w:r>
      <w:r w:rsidRPr="00624AEA">
        <w:rPr>
          <w:rFonts w:ascii="Calibri" w:eastAsia="宋体" w:hAnsi="Calibri" w:cs="宋体"/>
          <w:szCs w:val="21"/>
        </w:rPr>
        <w:t>3%</w:t>
      </w:r>
      <w:r w:rsidRPr="00624AEA">
        <w:rPr>
          <w:rFonts w:ascii="Calibri" w:eastAsia="宋体" w:hAnsi="Calibri" w:cs="宋体"/>
          <w:szCs w:val="21"/>
        </w:rPr>
        <w:t>，较上月同期下降</w:t>
      </w:r>
      <w:r w:rsidRPr="00624AEA">
        <w:rPr>
          <w:rFonts w:ascii="Calibri" w:eastAsia="宋体" w:hAnsi="Calibri" w:cs="宋体"/>
          <w:szCs w:val="21"/>
        </w:rPr>
        <w:t>38%</w:t>
      </w:r>
      <w:r w:rsidRPr="00624AEA">
        <w:rPr>
          <w:rFonts w:ascii="Calibri" w:eastAsia="宋体" w:hAnsi="Calibri" w:cs="宋体"/>
          <w:szCs w:val="21"/>
        </w:rPr>
        <w:t>。</w:t>
      </w:r>
    </w:p>
    <w:p w14:paraId="3490BA5A" w14:textId="77777777" w:rsidR="00624AEA" w:rsidRPr="008C3C73" w:rsidRDefault="00624AEA" w:rsidP="008C3C73">
      <w:pPr>
        <w:ind w:firstLineChars="200" w:firstLine="420"/>
        <w:rPr>
          <w:rFonts w:ascii="Calibri" w:eastAsia="宋体" w:hAnsi="Calibri" w:cs="宋体" w:hint="eastAsia"/>
          <w:szCs w:val="21"/>
        </w:rPr>
      </w:pPr>
    </w:p>
    <w:p w14:paraId="7D6F5334" w14:textId="1CE7E249" w:rsidR="005919B1" w:rsidRPr="00702309" w:rsidRDefault="005919B1" w:rsidP="00702309">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1月乘用车市场零售相对低迷</w:t>
      </w:r>
    </w:p>
    <w:p w14:paraId="067C2A68" w14:textId="4283B430" w:rsidR="00702309" w:rsidRPr="002009FE" w:rsidRDefault="00702309" w:rsidP="00702309">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51A47040" wp14:editId="1D12DF1B">
            <wp:extent cx="5040000" cy="3435647"/>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35647"/>
                    </a:xfrm>
                    <a:prstGeom prst="rect">
                      <a:avLst/>
                    </a:prstGeom>
                  </pic:spPr>
                </pic:pic>
              </a:graphicData>
            </a:graphic>
          </wp:inline>
        </w:drawing>
      </w:r>
    </w:p>
    <w:p w14:paraId="7D8DFF64" w14:textId="3092F3AD" w:rsidR="005919B1" w:rsidRDefault="005919B1" w:rsidP="008C3C73">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w:t>
      </w:r>
      <w:r w:rsidRPr="002A7C74">
        <w:rPr>
          <w:rFonts w:ascii="Calibri" w:eastAsia="宋体" w:hAnsi="Calibri" w:cs="Times New Roman"/>
          <w:szCs w:val="21"/>
        </w:rPr>
        <w:t>月第</w:t>
      </w:r>
      <w:r w:rsidR="008C3C73">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w:t>
      </w:r>
      <w:r w:rsidRPr="00ED2F20">
        <w:rPr>
          <w:rFonts w:ascii="Calibri" w:eastAsia="宋体" w:hAnsi="Calibri" w:cs="Times New Roman"/>
          <w:szCs w:val="21"/>
        </w:rPr>
        <w:t>36</w:t>
      </w:r>
      <w:r w:rsidR="00702309">
        <w:rPr>
          <w:rFonts w:ascii="Calibri" w:eastAsia="宋体" w:hAnsi="Calibri" w:cs="Times New Roman"/>
          <w:szCs w:val="21"/>
        </w:rPr>
        <w:t>.0</w:t>
      </w:r>
      <w:r w:rsidRPr="00ED2F20">
        <w:rPr>
          <w:rFonts w:ascii="Calibri" w:eastAsia="宋体" w:hAnsi="Calibri" w:cs="Times New Roman"/>
          <w:szCs w:val="21"/>
        </w:rPr>
        <w:t>万辆，</w:t>
      </w:r>
      <w:r w:rsidRPr="002A7C74">
        <w:rPr>
          <w:rFonts w:ascii="Calibri" w:eastAsia="宋体" w:hAnsi="Calibri" w:cs="Times New Roman"/>
          <w:szCs w:val="21"/>
        </w:rPr>
        <w:t>日均</w:t>
      </w:r>
      <w:r>
        <w:rPr>
          <w:rFonts w:ascii="Calibri" w:eastAsia="宋体" w:hAnsi="Calibri" w:cs="Times New Roman"/>
          <w:szCs w:val="21"/>
        </w:rPr>
        <w:t>4.5</w:t>
      </w:r>
      <w:r w:rsidR="00702309">
        <w:rPr>
          <w:rFonts w:ascii="Calibri" w:eastAsia="宋体" w:hAnsi="Calibri" w:cs="Times New Roman"/>
          <w:szCs w:val="21"/>
        </w:rPr>
        <w:t>万辆</w:t>
      </w:r>
      <w:r>
        <w:rPr>
          <w:rFonts w:ascii="Calibri" w:eastAsia="宋体" w:hAnsi="Calibri" w:cs="Times New Roman" w:hint="eastAsia"/>
          <w:szCs w:val="21"/>
        </w:rPr>
        <w:t>，</w:t>
      </w:r>
      <w:r w:rsidRPr="00ED2F20">
        <w:rPr>
          <w:rFonts w:ascii="Calibri" w:eastAsia="宋体" w:hAnsi="Calibri" w:cs="Times New Roman"/>
          <w:szCs w:val="21"/>
        </w:rPr>
        <w:t>同比去年下降</w:t>
      </w:r>
      <w:r w:rsidRPr="00ED2F20">
        <w:rPr>
          <w:rFonts w:ascii="Calibri" w:eastAsia="宋体" w:hAnsi="Calibri" w:cs="Times New Roman"/>
          <w:szCs w:val="21"/>
        </w:rPr>
        <w:t>2</w:t>
      </w:r>
      <w:r w:rsidR="00702309">
        <w:rPr>
          <w:rFonts w:ascii="Calibri" w:eastAsia="宋体" w:hAnsi="Calibri" w:cs="Times New Roman"/>
          <w:szCs w:val="21"/>
        </w:rPr>
        <w:t>4</w:t>
      </w:r>
      <w:r w:rsidRPr="00ED2F20">
        <w:rPr>
          <w:rFonts w:ascii="Calibri" w:eastAsia="宋体" w:hAnsi="Calibri" w:cs="Times New Roman"/>
          <w:szCs w:val="21"/>
        </w:rPr>
        <w:t>%</w:t>
      </w:r>
      <w:r w:rsidRPr="00ED2F20">
        <w:rPr>
          <w:rFonts w:ascii="Calibri" w:eastAsia="宋体" w:hAnsi="Calibri" w:cs="Times New Roman"/>
          <w:szCs w:val="21"/>
        </w:rPr>
        <w:t>，较上月同期增长</w:t>
      </w:r>
      <w:r w:rsidR="00702309">
        <w:rPr>
          <w:rFonts w:ascii="Calibri" w:eastAsia="宋体" w:hAnsi="Calibri" w:cs="Times New Roman"/>
          <w:szCs w:val="21"/>
        </w:rPr>
        <w:t>6</w:t>
      </w:r>
      <w:r w:rsidRPr="00ED2F20">
        <w:rPr>
          <w:rFonts w:ascii="Calibri" w:eastAsia="宋体" w:hAnsi="Calibri" w:cs="Times New Roman"/>
          <w:szCs w:val="21"/>
        </w:rPr>
        <w:t>%</w:t>
      </w:r>
      <w:r w:rsidRPr="00ED2F20">
        <w:rPr>
          <w:rFonts w:ascii="Calibri" w:eastAsia="宋体" w:hAnsi="Calibri" w:cs="Times New Roman"/>
          <w:szCs w:val="21"/>
        </w:rPr>
        <w:t>。</w:t>
      </w:r>
    </w:p>
    <w:p w14:paraId="23DD48D0" w14:textId="77777777" w:rsidR="00702309" w:rsidRDefault="005919B1" w:rsidP="00702309">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w:t>
      </w:r>
      <w:r w:rsidRPr="002A7C74">
        <w:rPr>
          <w:rFonts w:ascii="Calibri" w:eastAsia="宋体" w:hAnsi="Calibri" w:cs="Times New Roman"/>
          <w:szCs w:val="21"/>
        </w:rPr>
        <w:t>月第</w:t>
      </w:r>
      <w:r w:rsidR="00702309">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w:t>
      </w:r>
      <w:r w:rsidRPr="00ED2F20">
        <w:rPr>
          <w:rFonts w:ascii="Calibri" w:eastAsia="宋体" w:hAnsi="Calibri" w:cs="Times New Roman" w:hint="eastAsia"/>
          <w:szCs w:val="21"/>
        </w:rPr>
        <w:t>零售</w:t>
      </w:r>
      <w:r>
        <w:rPr>
          <w:rFonts w:ascii="Calibri" w:eastAsia="宋体" w:hAnsi="Calibri" w:cs="Times New Roman"/>
          <w:szCs w:val="21"/>
        </w:rPr>
        <w:t>3</w:t>
      </w:r>
      <w:r w:rsidR="00702309">
        <w:rPr>
          <w:rFonts w:ascii="Calibri" w:eastAsia="宋体" w:hAnsi="Calibri" w:cs="Times New Roman"/>
          <w:szCs w:val="21"/>
        </w:rPr>
        <w:t>6.2</w:t>
      </w:r>
      <w:r w:rsidRPr="00ED2F20">
        <w:rPr>
          <w:rFonts w:ascii="Calibri" w:eastAsia="宋体" w:hAnsi="Calibri" w:cs="Times New Roman"/>
          <w:szCs w:val="21"/>
        </w:rPr>
        <w:t>万辆，</w:t>
      </w:r>
      <w:r w:rsidRPr="002A7C74">
        <w:rPr>
          <w:rFonts w:ascii="Calibri" w:eastAsia="宋体" w:hAnsi="Calibri" w:cs="Times New Roman"/>
          <w:szCs w:val="21"/>
        </w:rPr>
        <w:t>日均</w:t>
      </w:r>
      <w:r>
        <w:rPr>
          <w:rFonts w:ascii="Calibri" w:eastAsia="宋体" w:hAnsi="Calibri" w:cs="Times New Roman"/>
          <w:szCs w:val="21"/>
        </w:rPr>
        <w:t>5.1</w:t>
      </w:r>
      <w:r w:rsidR="00702309">
        <w:rPr>
          <w:rFonts w:ascii="Calibri" w:eastAsia="宋体" w:hAnsi="Calibri" w:cs="Times New Roman"/>
          <w:szCs w:val="21"/>
        </w:rPr>
        <w:t>万辆</w:t>
      </w:r>
      <w:r>
        <w:rPr>
          <w:rFonts w:ascii="Calibri" w:eastAsia="宋体" w:hAnsi="Calibri" w:cs="Times New Roman" w:hint="eastAsia"/>
          <w:szCs w:val="21"/>
        </w:rPr>
        <w:t>，</w:t>
      </w:r>
      <w:r w:rsidRPr="005919B1">
        <w:rPr>
          <w:rFonts w:ascii="Calibri" w:eastAsia="宋体" w:hAnsi="Calibri" w:cs="Times New Roman" w:hint="eastAsia"/>
          <w:szCs w:val="21"/>
        </w:rPr>
        <w:t>同比下降</w:t>
      </w:r>
      <w:r w:rsidRPr="005919B1">
        <w:rPr>
          <w:rFonts w:ascii="Calibri" w:eastAsia="宋体" w:hAnsi="Calibri" w:cs="Times New Roman"/>
          <w:szCs w:val="21"/>
        </w:rPr>
        <w:t>18%</w:t>
      </w:r>
      <w:r w:rsidRPr="005919B1">
        <w:rPr>
          <w:rFonts w:ascii="Calibri" w:eastAsia="宋体" w:hAnsi="Calibri" w:cs="Times New Roman"/>
          <w:szCs w:val="21"/>
        </w:rPr>
        <w:t>，环比上周增长</w:t>
      </w:r>
      <w:r w:rsidRPr="005919B1">
        <w:rPr>
          <w:rFonts w:ascii="Calibri" w:eastAsia="宋体" w:hAnsi="Calibri" w:cs="Times New Roman"/>
          <w:szCs w:val="21"/>
        </w:rPr>
        <w:t>14%</w:t>
      </w:r>
      <w:r w:rsidRPr="00ED2F20">
        <w:rPr>
          <w:rFonts w:ascii="Calibri" w:eastAsia="宋体" w:hAnsi="Calibri" w:cs="Times New Roman"/>
          <w:szCs w:val="21"/>
        </w:rPr>
        <w:t>。</w:t>
      </w:r>
    </w:p>
    <w:p w14:paraId="726ABD71" w14:textId="16A71BAC" w:rsidR="005919B1" w:rsidRPr="00702309" w:rsidRDefault="005919B1" w:rsidP="00702309">
      <w:pPr>
        <w:ind w:firstLineChars="200" w:firstLine="420"/>
        <w:rPr>
          <w:rFonts w:ascii="Calibri" w:eastAsia="宋体" w:hAnsi="Calibri" w:cs="Times New Roman"/>
          <w:szCs w:val="21"/>
        </w:rPr>
      </w:pPr>
      <w:r w:rsidRPr="005919B1">
        <w:rPr>
          <w:rFonts w:ascii="Calibri" w:eastAsia="宋体" w:hAnsi="Calibri" w:cs="宋体"/>
          <w:szCs w:val="21"/>
        </w:rPr>
        <w:t>1</w:t>
      </w:r>
      <w:r w:rsidRPr="005919B1">
        <w:rPr>
          <w:rFonts w:ascii="Calibri" w:eastAsia="宋体" w:hAnsi="Calibri" w:cs="宋体"/>
          <w:szCs w:val="21"/>
        </w:rPr>
        <w:t>月</w:t>
      </w:r>
      <w:r w:rsidRPr="005919B1">
        <w:rPr>
          <w:rFonts w:ascii="Calibri" w:eastAsia="宋体" w:hAnsi="Calibri" w:cs="宋体"/>
          <w:szCs w:val="21"/>
        </w:rPr>
        <w:t>1-15</w:t>
      </w:r>
      <w:r w:rsidRPr="005919B1">
        <w:rPr>
          <w:rFonts w:ascii="Calibri" w:eastAsia="宋体" w:hAnsi="Calibri" w:cs="宋体"/>
          <w:szCs w:val="21"/>
        </w:rPr>
        <w:t>日全国乘用车市场零售</w:t>
      </w:r>
      <w:r w:rsidRPr="005919B1">
        <w:rPr>
          <w:rFonts w:ascii="Calibri" w:eastAsia="宋体" w:hAnsi="Calibri" w:cs="宋体"/>
          <w:szCs w:val="21"/>
        </w:rPr>
        <w:t>71.9</w:t>
      </w:r>
      <w:r w:rsidRPr="005919B1">
        <w:rPr>
          <w:rFonts w:ascii="Calibri" w:eastAsia="宋体" w:hAnsi="Calibri" w:cs="宋体"/>
          <w:szCs w:val="21"/>
        </w:rPr>
        <w:t>万辆，同比去年</w:t>
      </w:r>
      <w:r>
        <w:rPr>
          <w:rFonts w:ascii="Calibri" w:eastAsia="宋体" w:hAnsi="Calibri" w:cs="宋体"/>
          <w:szCs w:val="21"/>
        </w:rPr>
        <w:t>下降</w:t>
      </w:r>
      <w:r w:rsidRPr="005919B1">
        <w:rPr>
          <w:rFonts w:ascii="Calibri" w:eastAsia="宋体" w:hAnsi="Calibri" w:cs="宋体"/>
          <w:szCs w:val="21"/>
        </w:rPr>
        <w:t>21%</w:t>
      </w:r>
      <w:r w:rsidRPr="005919B1">
        <w:rPr>
          <w:rFonts w:ascii="Calibri" w:eastAsia="宋体" w:hAnsi="Calibri" w:cs="宋体"/>
          <w:szCs w:val="21"/>
        </w:rPr>
        <w:t>，较上月同期</w:t>
      </w:r>
      <w:r>
        <w:rPr>
          <w:rFonts w:ascii="Calibri" w:eastAsia="宋体" w:hAnsi="Calibri" w:cs="宋体"/>
          <w:szCs w:val="21"/>
        </w:rPr>
        <w:t>下降</w:t>
      </w:r>
      <w:r w:rsidRPr="005919B1">
        <w:rPr>
          <w:rFonts w:ascii="Calibri" w:eastAsia="宋体" w:hAnsi="Calibri" w:cs="宋体"/>
          <w:szCs w:val="21"/>
        </w:rPr>
        <w:t>11%</w:t>
      </w:r>
      <w:r w:rsidRPr="005919B1">
        <w:rPr>
          <w:rFonts w:ascii="Calibri" w:eastAsia="宋体" w:hAnsi="Calibri" w:cs="宋体"/>
          <w:szCs w:val="21"/>
        </w:rPr>
        <w:t>。</w:t>
      </w:r>
    </w:p>
    <w:p w14:paraId="487C3EAB" w14:textId="7B3F174B" w:rsidR="005919B1" w:rsidRDefault="005919B1" w:rsidP="00702309">
      <w:pPr>
        <w:ind w:firstLineChars="200" w:firstLine="42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hint="eastAsia"/>
          <w:szCs w:val="21"/>
        </w:rPr>
        <w:t>月市场总体由于车购税等</w:t>
      </w:r>
      <w:r w:rsidRPr="0094379B">
        <w:rPr>
          <w:rFonts w:ascii="Calibri" w:eastAsia="宋体" w:hAnsi="Calibri" w:cs="Times New Roman" w:hint="eastAsia"/>
          <w:szCs w:val="21"/>
        </w:rPr>
        <w:t>部分政策到期</w:t>
      </w:r>
      <w:r w:rsidR="00702309">
        <w:rPr>
          <w:rFonts w:ascii="Calibri" w:eastAsia="宋体" w:hAnsi="Calibri" w:cs="Times New Roman" w:hint="eastAsia"/>
          <w:szCs w:val="21"/>
        </w:rPr>
        <w:t>，</w:t>
      </w:r>
      <w:r w:rsidRPr="0094379B">
        <w:rPr>
          <w:rFonts w:ascii="Calibri" w:eastAsia="宋体" w:hAnsi="Calibri" w:cs="Times New Roman" w:hint="eastAsia"/>
          <w:szCs w:val="21"/>
        </w:rPr>
        <w:t>加上春节放假时间引导消费需求前置，行业终端价格持续下滑，刺激需求</w:t>
      </w:r>
      <w:r>
        <w:rPr>
          <w:rFonts w:ascii="Calibri" w:eastAsia="宋体" w:hAnsi="Calibri" w:cs="Times New Roman" w:hint="eastAsia"/>
          <w:szCs w:val="21"/>
        </w:rPr>
        <w:t>，</w:t>
      </w:r>
      <w:r w:rsidRPr="0094379B">
        <w:rPr>
          <w:rFonts w:ascii="Calibri" w:eastAsia="宋体" w:hAnsi="Calibri" w:cs="Times New Roman" w:hint="eastAsia"/>
          <w:szCs w:val="21"/>
        </w:rPr>
        <w:t>也激发了消费者的购买欲望</w:t>
      </w:r>
      <w:r>
        <w:rPr>
          <w:rFonts w:ascii="Calibri" w:eastAsia="宋体" w:hAnsi="Calibri" w:cs="Times New Roman" w:hint="eastAsia"/>
          <w:szCs w:val="21"/>
        </w:rPr>
        <w:t>，近两周车市的暴增也是必然驱动市场的强增长</w:t>
      </w:r>
      <w:r w:rsidRPr="0094379B">
        <w:rPr>
          <w:rFonts w:ascii="Calibri" w:eastAsia="宋体" w:hAnsi="Calibri" w:cs="Times New Roman" w:hint="eastAsia"/>
          <w:szCs w:val="21"/>
        </w:rPr>
        <w:t>。</w:t>
      </w:r>
    </w:p>
    <w:p w14:paraId="36AC418E" w14:textId="0EA93814" w:rsidR="00051B30" w:rsidRPr="00051B30" w:rsidRDefault="00051B30" w:rsidP="00051B30">
      <w:pPr>
        <w:ind w:firstLineChars="135" w:firstLine="283"/>
        <w:rPr>
          <w:rFonts w:ascii="Calibri" w:eastAsia="宋体" w:hAnsi="Calibri" w:cs="Times New Roman"/>
          <w:szCs w:val="21"/>
        </w:rPr>
      </w:pPr>
      <w:r w:rsidRPr="00051B30">
        <w:rPr>
          <w:rFonts w:ascii="Calibri" w:eastAsia="宋体" w:hAnsi="Calibri" w:cs="Times New Roman" w:hint="eastAsia"/>
          <w:szCs w:val="21"/>
        </w:rPr>
        <w:t>新能源销量的增长达到了一个瓶颈阶段，在</w:t>
      </w:r>
      <w:r w:rsidR="00702309">
        <w:rPr>
          <w:rFonts w:ascii="Calibri" w:eastAsia="宋体" w:hAnsi="Calibri" w:cs="Times New Roman" w:hint="eastAsia"/>
          <w:szCs w:val="21"/>
        </w:rPr>
        <w:t>2</w:t>
      </w:r>
      <w:r w:rsidR="00702309">
        <w:rPr>
          <w:rFonts w:ascii="Calibri" w:eastAsia="宋体" w:hAnsi="Calibri" w:cs="Times New Roman"/>
          <w:szCs w:val="21"/>
        </w:rPr>
        <w:t>0</w:t>
      </w:r>
      <w:r w:rsidRPr="00051B30">
        <w:rPr>
          <w:rFonts w:ascii="Calibri" w:eastAsia="宋体" w:hAnsi="Calibri" w:cs="Times New Roman"/>
          <w:szCs w:val="21"/>
        </w:rPr>
        <w:t>23</w:t>
      </w:r>
      <w:r w:rsidRPr="00051B30">
        <w:rPr>
          <w:rFonts w:ascii="Calibri" w:eastAsia="宋体" w:hAnsi="Calibri" w:cs="Times New Roman"/>
          <w:szCs w:val="21"/>
        </w:rPr>
        <w:t>年新能源政策退市后，销量增长会是一</w:t>
      </w:r>
      <w:r w:rsidRPr="00051B30">
        <w:rPr>
          <w:rFonts w:ascii="Calibri" w:eastAsia="宋体" w:hAnsi="Calibri" w:cs="Times New Roman"/>
          <w:szCs w:val="21"/>
        </w:rPr>
        <w:lastRenderedPageBreak/>
        <w:t>个严峻的问题</w:t>
      </w:r>
      <w:r>
        <w:rPr>
          <w:rFonts w:ascii="Calibri" w:eastAsia="宋体" w:hAnsi="Calibri" w:cs="Times New Roman" w:hint="eastAsia"/>
          <w:szCs w:val="21"/>
        </w:rPr>
        <w:t>。</w:t>
      </w:r>
      <w:r w:rsidRPr="00051B30">
        <w:rPr>
          <w:rFonts w:ascii="Calibri" w:eastAsia="宋体" w:hAnsi="Calibri" w:cs="Times New Roman" w:hint="eastAsia"/>
          <w:szCs w:val="21"/>
        </w:rPr>
        <w:t>新能源车型前期涨价过多，订单较少，再叠加特斯拉等头部企业降价，造成了消费者的观望情绪，</w:t>
      </w:r>
      <w:r>
        <w:rPr>
          <w:rFonts w:ascii="Calibri" w:eastAsia="宋体" w:hAnsi="Calibri" w:cs="Times New Roman" w:hint="eastAsia"/>
          <w:szCs w:val="21"/>
        </w:rPr>
        <w:t>环比下降较大</w:t>
      </w:r>
      <w:r w:rsidRPr="00051B30">
        <w:rPr>
          <w:rFonts w:ascii="Calibri" w:eastAsia="宋体" w:hAnsi="Calibri" w:cs="Times New Roman" w:hint="eastAsia"/>
          <w:szCs w:val="21"/>
        </w:rPr>
        <w:t>。</w:t>
      </w:r>
    </w:p>
    <w:p w14:paraId="74A7D829" w14:textId="77777777" w:rsidR="00702309" w:rsidRDefault="00051B30" w:rsidP="00702309">
      <w:pPr>
        <w:ind w:firstLineChars="200" w:firstLine="420"/>
        <w:rPr>
          <w:rFonts w:ascii="Calibri" w:eastAsia="宋体" w:hAnsi="Calibri" w:cs="Times New Roman"/>
          <w:szCs w:val="21"/>
        </w:rPr>
      </w:pPr>
      <w:r w:rsidRPr="00051B30">
        <w:rPr>
          <w:rFonts w:ascii="Calibri" w:eastAsia="宋体" w:hAnsi="Calibri" w:cs="Times New Roman"/>
          <w:szCs w:val="21"/>
        </w:rPr>
        <w:t>前期疫情封控对燃油车营销体系、人群基盘影响更大，可以看到疫情爆发以来，新能源渗透率出现了超预期上涨。在疫情防控后也出现了一定的自然回落。</w:t>
      </w:r>
    </w:p>
    <w:p w14:paraId="68EF0BDD" w14:textId="77777777" w:rsidR="00702309" w:rsidRDefault="00051B30" w:rsidP="00702309">
      <w:pPr>
        <w:ind w:firstLineChars="200" w:firstLine="420"/>
        <w:rPr>
          <w:rFonts w:ascii="Calibri" w:eastAsia="宋体" w:hAnsi="Calibri" w:cs="Times New Roman"/>
          <w:szCs w:val="21"/>
        </w:rPr>
      </w:pPr>
      <w:r w:rsidRPr="00051B30">
        <w:rPr>
          <w:rFonts w:ascii="Calibri" w:eastAsia="宋体" w:hAnsi="Calibri" w:cs="Times New Roman" w:hint="eastAsia"/>
          <w:szCs w:val="21"/>
        </w:rPr>
        <w:t>各地的一些消费券政策，对所在区域市场增量明显</w:t>
      </w:r>
      <w:r>
        <w:rPr>
          <w:rFonts w:ascii="Calibri" w:eastAsia="宋体" w:hAnsi="Calibri" w:cs="Times New Roman" w:hint="eastAsia"/>
          <w:szCs w:val="21"/>
        </w:rPr>
        <w:t>，</w:t>
      </w:r>
      <w:r w:rsidRPr="00051B30">
        <w:rPr>
          <w:rFonts w:ascii="Calibri" w:eastAsia="宋体" w:hAnsi="Calibri" w:cs="Times New Roman" w:hint="eastAsia"/>
          <w:szCs w:val="21"/>
        </w:rPr>
        <w:t>部分消费者对</w:t>
      </w:r>
      <w:r w:rsidRPr="00051B30">
        <w:rPr>
          <w:rFonts w:ascii="Calibri" w:eastAsia="宋体" w:hAnsi="Calibri" w:cs="Times New Roman"/>
          <w:szCs w:val="21"/>
        </w:rPr>
        <w:t>1</w:t>
      </w:r>
      <w:r w:rsidRPr="00051B30">
        <w:rPr>
          <w:rFonts w:ascii="Calibri" w:eastAsia="宋体" w:hAnsi="Calibri" w:cs="Times New Roman"/>
          <w:szCs w:val="21"/>
        </w:rPr>
        <w:t>月的车购税退出没有充分预期和提早准备，</w:t>
      </w:r>
      <w:r w:rsidRPr="00051B30">
        <w:rPr>
          <w:rFonts w:ascii="Calibri" w:eastAsia="宋体" w:hAnsi="Calibri" w:cs="Times New Roman"/>
          <w:szCs w:val="21"/>
        </w:rPr>
        <w:t>1</w:t>
      </w:r>
      <w:r w:rsidRPr="00051B30">
        <w:rPr>
          <w:rFonts w:ascii="Calibri" w:eastAsia="宋体" w:hAnsi="Calibri" w:cs="Times New Roman"/>
          <w:szCs w:val="21"/>
        </w:rPr>
        <w:t>月仍会购买。</w:t>
      </w:r>
    </w:p>
    <w:p w14:paraId="2C799B45" w14:textId="77777777" w:rsidR="00702309" w:rsidRDefault="005919B1" w:rsidP="00702309">
      <w:pPr>
        <w:ind w:firstLineChars="200" w:firstLine="420"/>
        <w:rPr>
          <w:rFonts w:ascii="Calibri" w:eastAsia="宋体" w:hAnsi="Calibri" w:cs="Times New Roman"/>
          <w:szCs w:val="21"/>
        </w:rPr>
      </w:pPr>
      <w:r w:rsidRPr="00114587">
        <w:rPr>
          <w:rFonts w:ascii="Calibri" w:eastAsia="宋体" w:hAnsi="Calibri" w:cs="Times New Roman" w:hint="eastAsia"/>
          <w:szCs w:val="21"/>
        </w:rPr>
        <w:t>由于</w:t>
      </w:r>
      <w:r w:rsidRPr="00114587">
        <w:rPr>
          <w:rFonts w:ascii="Calibri" w:eastAsia="宋体" w:hAnsi="Calibri" w:cs="Times New Roman"/>
          <w:szCs w:val="21"/>
        </w:rPr>
        <w:t>12</w:t>
      </w:r>
      <w:r w:rsidRPr="00114587">
        <w:rPr>
          <w:rFonts w:ascii="Calibri" w:eastAsia="宋体" w:hAnsi="Calibri" w:cs="Times New Roman"/>
          <w:szCs w:val="21"/>
        </w:rPr>
        <w:t>月初是疫情期，因此</w:t>
      </w:r>
      <w:r w:rsidRPr="00114587">
        <w:rPr>
          <w:rFonts w:ascii="Calibri" w:eastAsia="宋体" w:hAnsi="Calibri" w:cs="Times New Roman"/>
          <w:szCs w:val="21"/>
        </w:rPr>
        <w:t>1</w:t>
      </w:r>
      <w:r w:rsidRPr="00114587">
        <w:rPr>
          <w:rFonts w:ascii="Calibri" w:eastAsia="宋体" w:hAnsi="Calibri" w:cs="Times New Roman"/>
          <w:szCs w:val="21"/>
        </w:rPr>
        <w:t>月初环比还出现增长，但</w:t>
      </w:r>
      <w:r w:rsidR="00051B30">
        <w:rPr>
          <w:rFonts w:ascii="Calibri" w:eastAsia="宋体" w:hAnsi="Calibri" w:cs="Times New Roman" w:hint="eastAsia"/>
          <w:szCs w:val="21"/>
        </w:rPr>
        <w:t>第二周</w:t>
      </w:r>
      <w:r w:rsidRPr="00114587">
        <w:rPr>
          <w:rFonts w:ascii="Calibri" w:eastAsia="宋体" w:hAnsi="Calibri" w:cs="Times New Roman"/>
          <w:szCs w:val="21"/>
        </w:rPr>
        <w:t>就</w:t>
      </w:r>
      <w:r w:rsidR="00051B30">
        <w:rPr>
          <w:rFonts w:ascii="Calibri" w:eastAsia="宋体" w:hAnsi="Calibri" w:cs="Times New Roman" w:hint="eastAsia"/>
          <w:szCs w:val="21"/>
        </w:rPr>
        <w:t>开始</w:t>
      </w:r>
      <w:r>
        <w:rPr>
          <w:rFonts w:ascii="Calibri" w:eastAsia="宋体" w:hAnsi="Calibri" w:cs="Times New Roman" w:hint="eastAsia"/>
          <w:szCs w:val="21"/>
        </w:rPr>
        <w:t>出现</w:t>
      </w:r>
      <w:r w:rsidRPr="00114587">
        <w:rPr>
          <w:rFonts w:ascii="Calibri" w:eastAsia="宋体" w:hAnsi="Calibri" w:cs="Times New Roman"/>
          <w:szCs w:val="21"/>
        </w:rPr>
        <w:t>环比和同比下降更突出了</w:t>
      </w:r>
      <w:r>
        <w:rPr>
          <w:rFonts w:ascii="Calibri" w:eastAsia="宋体" w:hAnsi="Calibri" w:cs="Times New Roman" w:hint="eastAsia"/>
          <w:szCs w:val="21"/>
        </w:rPr>
        <w:t>。</w:t>
      </w:r>
    </w:p>
    <w:p w14:paraId="617D14DD" w14:textId="3ACE22A7" w:rsidR="005919B1" w:rsidRPr="00702309" w:rsidRDefault="005919B1" w:rsidP="00702309">
      <w:pPr>
        <w:ind w:firstLineChars="200" w:firstLine="420"/>
        <w:rPr>
          <w:rFonts w:ascii="Calibri" w:eastAsia="宋体" w:hAnsi="Calibri" w:cs="Times New Roman"/>
          <w:szCs w:val="21"/>
        </w:rPr>
      </w:pPr>
      <w:r>
        <w:rPr>
          <w:rFonts w:ascii="新宋体" w:eastAsia="新宋体" w:hAnsi="新宋体" w:hint="eastAsia"/>
          <w:color w:val="000000" w:themeColor="text1"/>
          <w:szCs w:val="21"/>
        </w:rPr>
        <w:t>每年1月的开门红是地方政府和车企共同努力的方向，但由于经销商的库存仍旧较高，春节前的补库力度不会特别大，因此1月的批发零售总体偏低。</w:t>
      </w:r>
    </w:p>
    <w:p w14:paraId="16964DF6" w14:textId="77777777" w:rsidR="005919B1" w:rsidRPr="002009FE" w:rsidRDefault="005919B1" w:rsidP="005919B1">
      <w:pPr>
        <w:ind w:firstLineChars="135" w:firstLine="283"/>
        <w:rPr>
          <w:rFonts w:ascii="Calibri" w:eastAsia="宋体" w:hAnsi="Calibri" w:cs="Times New Roman"/>
          <w:szCs w:val="21"/>
        </w:rPr>
      </w:pPr>
    </w:p>
    <w:p w14:paraId="40B47ECB" w14:textId="11DF6AB4" w:rsidR="005919B1" w:rsidRPr="00941CF2" w:rsidRDefault="005919B1" w:rsidP="00941CF2">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1月全国乘用车</w:t>
      </w:r>
      <w:r w:rsidR="008C3C73">
        <w:rPr>
          <w:rFonts w:ascii="黑体" w:eastAsia="黑体" w:hAnsi="黑体" w:cs="Times New Roman" w:hint="eastAsia"/>
          <w:b/>
          <w:bCs/>
          <w:sz w:val="24"/>
        </w:rPr>
        <w:t>厂商</w:t>
      </w:r>
      <w:r>
        <w:rPr>
          <w:rFonts w:ascii="黑体" w:eastAsia="黑体" w:hAnsi="黑体" w:cs="Times New Roman" w:hint="eastAsia"/>
          <w:b/>
          <w:bCs/>
          <w:sz w:val="24"/>
        </w:rPr>
        <w:t>销量回暖</w:t>
      </w:r>
    </w:p>
    <w:p w14:paraId="329EE502" w14:textId="4B716692" w:rsidR="00941CF2" w:rsidRDefault="00941CF2" w:rsidP="00941CF2">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5878D610" wp14:editId="761CF953">
            <wp:extent cx="5040000" cy="3442321"/>
            <wp:effectExtent l="0" t="0" r="825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42321"/>
                    </a:xfrm>
                    <a:prstGeom prst="rect">
                      <a:avLst/>
                    </a:prstGeom>
                  </pic:spPr>
                </pic:pic>
              </a:graphicData>
            </a:graphic>
          </wp:inline>
        </w:drawing>
      </w:r>
    </w:p>
    <w:p w14:paraId="6771121A" w14:textId="32053728" w:rsidR="005919B1" w:rsidRPr="007E6BBA" w:rsidRDefault="005919B1" w:rsidP="00941CF2">
      <w:pPr>
        <w:ind w:firstLineChars="200" w:firstLine="420"/>
        <w:rPr>
          <w:rFonts w:ascii="Calibri" w:eastAsia="宋体" w:hAnsi="Calibri" w:cs="Times New Roman"/>
          <w:szCs w:val="21"/>
        </w:rPr>
      </w:pPr>
      <w:r w:rsidRPr="007E6BBA">
        <w:rPr>
          <w:rFonts w:ascii="Calibri" w:eastAsia="宋体" w:hAnsi="Calibri" w:cs="Times New Roman" w:hint="eastAsia"/>
          <w:szCs w:val="21"/>
        </w:rPr>
        <w:t>今年</w:t>
      </w:r>
      <w:r w:rsidRPr="00ED2F20">
        <w:rPr>
          <w:rFonts w:ascii="Calibri" w:eastAsia="宋体" w:hAnsi="Calibri" w:cs="Times New Roman"/>
          <w:szCs w:val="21"/>
        </w:rPr>
        <w:t>1</w:t>
      </w:r>
      <w:r w:rsidRPr="00ED2F20">
        <w:rPr>
          <w:rFonts w:ascii="Calibri" w:eastAsia="宋体" w:hAnsi="Calibri" w:cs="Times New Roman"/>
          <w:szCs w:val="21"/>
        </w:rPr>
        <w:t>月</w:t>
      </w:r>
      <w:r w:rsidR="00941CF2">
        <w:rPr>
          <w:rFonts w:ascii="Calibri" w:eastAsia="宋体" w:hAnsi="Calibri" w:cs="Times New Roman" w:hint="eastAsia"/>
          <w:szCs w:val="21"/>
        </w:rPr>
        <w:t>第一周</w:t>
      </w:r>
      <w:r w:rsidRPr="00ED2F20">
        <w:rPr>
          <w:rFonts w:ascii="Calibri" w:eastAsia="宋体" w:hAnsi="Calibri" w:cs="Times New Roman"/>
          <w:szCs w:val="21"/>
        </w:rPr>
        <w:t>全国乘用车</w:t>
      </w:r>
      <w:r w:rsidR="008C3C73">
        <w:rPr>
          <w:rFonts w:ascii="Calibri" w:eastAsia="宋体" w:hAnsi="Calibri" w:cs="Times New Roman"/>
          <w:szCs w:val="21"/>
        </w:rPr>
        <w:t>厂商</w:t>
      </w:r>
      <w:r w:rsidRPr="00ED2F20">
        <w:rPr>
          <w:rFonts w:ascii="Calibri" w:eastAsia="宋体" w:hAnsi="Calibri" w:cs="Times New Roman"/>
          <w:szCs w:val="21"/>
        </w:rPr>
        <w:t>批发</w:t>
      </w:r>
      <w:r w:rsidR="00941CF2">
        <w:rPr>
          <w:rFonts w:ascii="Calibri" w:eastAsia="宋体" w:hAnsi="Calibri" w:cs="Times New Roman"/>
          <w:szCs w:val="21"/>
        </w:rPr>
        <w:t>33.0</w:t>
      </w:r>
      <w:r w:rsidRPr="00ED2F20">
        <w:rPr>
          <w:rFonts w:ascii="Calibri" w:eastAsia="宋体" w:hAnsi="Calibri" w:cs="Times New Roman"/>
          <w:szCs w:val="21"/>
        </w:rPr>
        <w:t>万辆，</w:t>
      </w:r>
      <w:r w:rsidRPr="007E6BBA">
        <w:rPr>
          <w:rFonts w:ascii="Calibri" w:eastAsia="宋体" w:hAnsi="Calibri" w:cs="Times New Roman"/>
          <w:szCs w:val="21"/>
        </w:rPr>
        <w:t>达到日均</w:t>
      </w:r>
      <w:r>
        <w:rPr>
          <w:rFonts w:ascii="Calibri" w:eastAsia="宋体" w:hAnsi="Calibri" w:cs="Times New Roman"/>
          <w:szCs w:val="21"/>
        </w:rPr>
        <w:t>4.</w:t>
      </w:r>
      <w:r w:rsidR="00051B30">
        <w:rPr>
          <w:rFonts w:ascii="Calibri" w:eastAsia="宋体" w:hAnsi="Calibri" w:cs="Times New Roman"/>
          <w:szCs w:val="21"/>
        </w:rPr>
        <w:t>1</w:t>
      </w:r>
      <w:r w:rsidR="00702309">
        <w:rPr>
          <w:rFonts w:ascii="Calibri" w:eastAsia="宋体" w:hAnsi="Calibri" w:cs="Times New Roman"/>
          <w:szCs w:val="21"/>
        </w:rPr>
        <w:t>万辆</w:t>
      </w:r>
      <w:r w:rsidRPr="007E6BBA">
        <w:rPr>
          <w:rFonts w:ascii="Calibri" w:eastAsia="宋体" w:hAnsi="Calibri" w:cs="Times New Roman"/>
          <w:szCs w:val="21"/>
        </w:rPr>
        <w:t>，</w:t>
      </w:r>
      <w:r w:rsidRPr="00ED2F20">
        <w:rPr>
          <w:rFonts w:ascii="Calibri" w:eastAsia="宋体" w:hAnsi="Calibri" w:cs="Times New Roman"/>
          <w:szCs w:val="21"/>
        </w:rPr>
        <w:t>同比去年下降</w:t>
      </w:r>
      <w:r w:rsidRPr="00ED2F20">
        <w:rPr>
          <w:rFonts w:ascii="Calibri" w:eastAsia="宋体" w:hAnsi="Calibri" w:cs="Times New Roman"/>
          <w:szCs w:val="21"/>
        </w:rPr>
        <w:t>2</w:t>
      </w:r>
      <w:r w:rsidR="00051B30">
        <w:rPr>
          <w:rFonts w:ascii="Calibri" w:eastAsia="宋体" w:hAnsi="Calibri" w:cs="Times New Roman"/>
          <w:szCs w:val="21"/>
        </w:rPr>
        <w:t>2</w:t>
      </w:r>
      <w:r w:rsidRPr="00ED2F20">
        <w:rPr>
          <w:rFonts w:ascii="Calibri" w:eastAsia="宋体" w:hAnsi="Calibri" w:cs="Times New Roman"/>
          <w:szCs w:val="21"/>
        </w:rPr>
        <w:t>%</w:t>
      </w:r>
      <w:r w:rsidRPr="00ED2F20">
        <w:rPr>
          <w:rFonts w:ascii="Calibri" w:eastAsia="宋体" w:hAnsi="Calibri" w:cs="Times New Roman"/>
          <w:szCs w:val="21"/>
        </w:rPr>
        <w:t>，较上月同期增长</w:t>
      </w:r>
      <w:r w:rsidR="00051B30">
        <w:rPr>
          <w:rFonts w:ascii="Calibri" w:eastAsia="宋体" w:hAnsi="Calibri" w:cs="Times New Roman"/>
          <w:szCs w:val="21"/>
        </w:rPr>
        <w:t>4</w:t>
      </w:r>
      <w:r w:rsidRPr="00ED2F20">
        <w:rPr>
          <w:rFonts w:ascii="Calibri" w:eastAsia="宋体" w:hAnsi="Calibri" w:cs="Times New Roman"/>
          <w:szCs w:val="21"/>
        </w:rPr>
        <w:t>%</w:t>
      </w:r>
      <w:r w:rsidRPr="00ED2F20">
        <w:rPr>
          <w:rFonts w:ascii="Calibri" w:eastAsia="宋体" w:hAnsi="Calibri" w:cs="Times New Roman"/>
          <w:szCs w:val="21"/>
        </w:rPr>
        <w:t>。</w:t>
      </w:r>
    </w:p>
    <w:p w14:paraId="77D05FE9" w14:textId="680DB39E" w:rsidR="005919B1" w:rsidRDefault="00051B30" w:rsidP="00051B30">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w:t>
      </w:r>
      <w:r w:rsidRPr="002A7C74">
        <w:rPr>
          <w:rFonts w:ascii="Calibri" w:eastAsia="宋体" w:hAnsi="Calibri" w:cs="Times New Roman"/>
          <w:szCs w:val="21"/>
        </w:rPr>
        <w:t>月第</w:t>
      </w:r>
      <w:r w:rsidR="00941CF2">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sidR="00941CF2">
        <w:rPr>
          <w:rFonts w:ascii="Calibri" w:eastAsia="宋体" w:hAnsi="Calibri" w:cs="Times New Roman" w:hint="eastAsia"/>
          <w:szCs w:val="21"/>
        </w:rPr>
        <w:t>批发</w:t>
      </w:r>
      <w:r>
        <w:rPr>
          <w:rFonts w:ascii="Calibri" w:eastAsia="宋体" w:hAnsi="Calibri" w:cs="Times New Roman"/>
          <w:szCs w:val="21"/>
        </w:rPr>
        <w:t>32.9</w:t>
      </w:r>
      <w:r w:rsidRPr="00ED2F20">
        <w:rPr>
          <w:rFonts w:ascii="Calibri" w:eastAsia="宋体" w:hAnsi="Calibri" w:cs="Times New Roman"/>
          <w:szCs w:val="21"/>
        </w:rPr>
        <w:t>万辆，</w:t>
      </w:r>
      <w:r w:rsidRPr="002A7C74">
        <w:rPr>
          <w:rFonts w:ascii="Calibri" w:eastAsia="宋体" w:hAnsi="Calibri" w:cs="Times New Roman"/>
          <w:szCs w:val="21"/>
        </w:rPr>
        <w:t>日均</w:t>
      </w:r>
      <w:r w:rsidR="00941CF2">
        <w:rPr>
          <w:rFonts w:ascii="Calibri" w:eastAsia="宋体" w:hAnsi="Calibri" w:cs="Times New Roman"/>
          <w:szCs w:val="21"/>
        </w:rPr>
        <w:t>4.7</w:t>
      </w:r>
      <w:r w:rsidR="00702309">
        <w:rPr>
          <w:rFonts w:ascii="Calibri" w:eastAsia="宋体" w:hAnsi="Calibri" w:cs="Times New Roman"/>
          <w:szCs w:val="21"/>
        </w:rPr>
        <w:t>万辆</w:t>
      </w:r>
      <w:r>
        <w:rPr>
          <w:rFonts w:ascii="Calibri" w:eastAsia="宋体" w:hAnsi="Calibri" w:cs="Times New Roman" w:hint="eastAsia"/>
          <w:szCs w:val="21"/>
        </w:rPr>
        <w:t>，</w:t>
      </w:r>
      <w:r w:rsidRPr="005919B1">
        <w:rPr>
          <w:rFonts w:ascii="Calibri" w:eastAsia="宋体" w:hAnsi="Calibri" w:cs="Times New Roman" w:hint="eastAsia"/>
          <w:szCs w:val="21"/>
        </w:rPr>
        <w:t>同比下降</w:t>
      </w:r>
      <w:r w:rsidRPr="005919B1">
        <w:rPr>
          <w:rFonts w:ascii="Calibri" w:eastAsia="宋体" w:hAnsi="Calibri" w:cs="Times New Roman"/>
          <w:szCs w:val="21"/>
        </w:rPr>
        <w:t>18%</w:t>
      </w:r>
      <w:r w:rsidRPr="005919B1">
        <w:rPr>
          <w:rFonts w:ascii="Calibri" w:eastAsia="宋体" w:hAnsi="Calibri" w:cs="Times New Roman"/>
          <w:szCs w:val="21"/>
        </w:rPr>
        <w:t>，</w:t>
      </w:r>
      <w:r w:rsidRPr="005919B1">
        <w:rPr>
          <w:rFonts w:ascii="Calibri" w:eastAsia="宋体" w:hAnsi="Calibri" w:cs="宋体"/>
          <w:szCs w:val="21"/>
        </w:rPr>
        <w:t>较上月同期</w:t>
      </w:r>
      <w:r>
        <w:rPr>
          <w:rFonts w:ascii="Calibri" w:eastAsia="宋体" w:hAnsi="Calibri" w:cs="宋体"/>
          <w:szCs w:val="21"/>
        </w:rPr>
        <w:t>下降</w:t>
      </w:r>
      <w:r w:rsidRPr="005919B1">
        <w:rPr>
          <w:rFonts w:ascii="Calibri" w:eastAsia="宋体" w:hAnsi="Calibri" w:cs="宋体"/>
          <w:szCs w:val="21"/>
        </w:rPr>
        <w:t>22%</w:t>
      </w:r>
      <w:r w:rsidRPr="005919B1">
        <w:rPr>
          <w:rFonts w:ascii="Calibri" w:eastAsia="宋体" w:hAnsi="Calibri" w:cs="宋体"/>
          <w:szCs w:val="21"/>
        </w:rPr>
        <w:t>。</w:t>
      </w:r>
    </w:p>
    <w:p w14:paraId="3CA1CECC" w14:textId="5957C31D" w:rsidR="00051B30" w:rsidRPr="00051B30" w:rsidRDefault="00051B30" w:rsidP="00051B30">
      <w:pPr>
        <w:ind w:firstLineChars="200" w:firstLine="420"/>
        <w:rPr>
          <w:rFonts w:ascii="Calibri" w:eastAsia="宋体" w:hAnsi="Calibri" w:cs="Times New Roman"/>
          <w:szCs w:val="21"/>
        </w:rPr>
      </w:pPr>
      <w:r w:rsidRPr="005919B1">
        <w:rPr>
          <w:rFonts w:ascii="Calibri" w:eastAsia="宋体" w:hAnsi="Calibri" w:cs="宋体"/>
          <w:szCs w:val="21"/>
        </w:rPr>
        <w:t>1</w:t>
      </w:r>
      <w:r w:rsidRPr="005919B1">
        <w:rPr>
          <w:rFonts w:ascii="Calibri" w:eastAsia="宋体" w:hAnsi="Calibri" w:cs="宋体"/>
          <w:szCs w:val="21"/>
        </w:rPr>
        <w:t>月</w:t>
      </w:r>
      <w:r w:rsidRPr="005919B1">
        <w:rPr>
          <w:rFonts w:ascii="Calibri" w:eastAsia="宋体" w:hAnsi="Calibri" w:cs="宋体"/>
          <w:szCs w:val="21"/>
        </w:rPr>
        <w:t>1-15</w:t>
      </w:r>
      <w:r w:rsidRPr="005919B1">
        <w:rPr>
          <w:rFonts w:ascii="Calibri" w:eastAsia="宋体" w:hAnsi="Calibri" w:cs="宋体"/>
          <w:szCs w:val="21"/>
        </w:rPr>
        <w:t>日全国乘用车</w:t>
      </w:r>
      <w:r w:rsidR="008C3C73">
        <w:rPr>
          <w:rFonts w:ascii="Calibri" w:eastAsia="宋体" w:hAnsi="Calibri" w:cs="宋体"/>
          <w:szCs w:val="21"/>
        </w:rPr>
        <w:t>厂商</w:t>
      </w:r>
      <w:r w:rsidRPr="005919B1">
        <w:rPr>
          <w:rFonts w:ascii="Calibri" w:eastAsia="宋体" w:hAnsi="Calibri" w:cs="宋体"/>
          <w:szCs w:val="21"/>
        </w:rPr>
        <w:t>批发</w:t>
      </w:r>
      <w:r w:rsidRPr="005919B1">
        <w:rPr>
          <w:rFonts w:ascii="Calibri" w:eastAsia="宋体" w:hAnsi="Calibri" w:cs="宋体"/>
          <w:szCs w:val="21"/>
        </w:rPr>
        <w:t>65.9</w:t>
      </w:r>
      <w:r w:rsidRPr="005919B1">
        <w:rPr>
          <w:rFonts w:ascii="Calibri" w:eastAsia="宋体" w:hAnsi="Calibri" w:cs="宋体"/>
          <w:szCs w:val="21"/>
        </w:rPr>
        <w:t>万辆，同比去年</w:t>
      </w:r>
      <w:r>
        <w:rPr>
          <w:rFonts w:ascii="Calibri" w:eastAsia="宋体" w:hAnsi="Calibri" w:cs="宋体"/>
          <w:szCs w:val="21"/>
        </w:rPr>
        <w:t>下降</w:t>
      </w:r>
      <w:r w:rsidRPr="005919B1">
        <w:rPr>
          <w:rFonts w:ascii="Calibri" w:eastAsia="宋体" w:hAnsi="Calibri" w:cs="宋体"/>
          <w:szCs w:val="21"/>
        </w:rPr>
        <w:t>20%</w:t>
      </w:r>
      <w:r w:rsidRPr="005919B1">
        <w:rPr>
          <w:rFonts w:ascii="Calibri" w:eastAsia="宋体" w:hAnsi="Calibri" w:cs="宋体"/>
          <w:szCs w:val="21"/>
        </w:rPr>
        <w:t>，较上月同期</w:t>
      </w:r>
      <w:r>
        <w:rPr>
          <w:rFonts w:ascii="Calibri" w:eastAsia="宋体" w:hAnsi="Calibri" w:cs="宋体"/>
          <w:szCs w:val="21"/>
        </w:rPr>
        <w:t>下降</w:t>
      </w:r>
      <w:r w:rsidRPr="005919B1">
        <w:rPr>
          <w:rFonts w:ascii="Calibri" w:eastAsia="宋体" w:hAnsi="Calibri" w:cs="宋体"/>
          <w:szCs w:val="21"/>
        </w:rPr>
        <w:t>11%</w:t>
      </w:r>
      <w:r w:rsidRPr="005919B1">
        <w:rPr>
          <w:rFonts w:ascii="Calibri" w:eastAsia="宋体" w:hAnsi="Calibri" w:cs="宋体"/>
          <w:szCs w:val="21"/>
        </w:rPr>
        <w:t>。</w:t>
      </w:r>
    </w:p>
    <w:p w14:paraId="0FFC6023" w14:textId="40A6A7D3" w:rsidR="005919B1" w:rsidRDefault="005919B1" w:rsidP="00941CF2">
      <w:pPr>
        <w:ind w:firstLineChars="200" w:firstLine="420"/>
        <w:rPr>
          <w:rFonts w:ascii="Calibri" w:eastAsia="宋体" w:hAnsi="Calibri" w:cs="Times New Roman"/>
          <w:szCs w:val="21"/>
        </w:rPr>
      </w:pPr>
      <w:r>
        <w:rPr>
          <w:rFonts w:ascii="Calibri" w:eastAsia="宋体" w:hAnsi="Calibri" w:cs="Times New Roman" w:hint="eastAsia"/>
          <w:szCs w:val="21"/>
        </w:rPr>
        <w:t>国家</w:t>
      </w:r>
      <w:r w:rsidRPr="001243E0">
        <w:rPr>
          <w:rFonts w:ascii="Calibri" w:eastAsia="宋体" w:hAnsi="Calibri" w:cs="Times New Roman"/>
          <w:szCs w:val="21"/>
        </w:rPr>
        <w:t>利好汽车行业的政策，</w:t>
      </w:r>
      <w:r w:rsidRPr="001243E0">
        <w:rPr>
          <w:rFonts w:ascii="Calibri" w:eastAsia="宋体" w:hAnsi="Calibri" w:cs="Times New Roman" w:hint="eastAsia"/>
          <w:szCs w:val="21"/>
        </w:rPr>
        <w:t>购置税减半、新能源补贴等</w:t>
      </w:r>
      <w:r>
        <w:rPr>
          <w:rFonts w:ascii="Calibri" w:eastAsia="宋体" w:hAnsi="Calibri" w:cs="Times New Roman" w:hint="eastAsia"/>
          <w:szCs w:val="21"/>
        </w:rPr>
        <w:t>已经</w:t>
      </w:r>
      <w:r w:rsidRPr="001243E0">
        <w:rPr>
          <w:rFonts w:ascii="Calibri" w:eastAsia="宋体" w:hAnsi="Calibri" w:cs="Times New Roman" w:hint="eastAsia"/>
          <w:szCs w:val="21"/>
        </w:rPr>
        <w:t>到期</w:t>
      </w:r>
      <w:r>
        <w:rPr>
          <w:rFonts w:ascii="Calibri" w:eastAsia="宋体" w:hAnsi="Calibri" w:cs="Times New Roman" w:hint="eastAsia"/>
          <w:szCs w:val="21"/>
        </w:rPr>
        <w:t>，</w:t>
      </w:r>
      <w:r w:rsidRPr="001243E0">
        <w:rPr>
          <w:rFonts w:ascii="Calibri" w:eastAsia="宋体" w:hAnsi="Calibri" w:cs="Times New Roman"/>
          <w:szCs w:val="21"/>
        </w:rPr>
        <w:t>以及前</w:t>
      </w:r>
      <w:r>
        <w:rPr>
          <w:rFonts w:ascii="Calibri" w:eastAsia="宋体" w:hAnsi="Calibri" w:cs="Times New Roman" w:hint="eastAsia"/>
          <w:szCs w:val="21"/>
        </w:rPr>
        <w:t>几</w:t>
      </w:r>
      <w:r w:rsidRPr="001243E0">
        <w:rPr>
          <w:rFonts w:ascii="Calibri" w:eastAsia="宋体" w:hAnsi="Calibri" w:cs="Times New Roman"/>
          <w:szCs w:val="21"/>
        </w:rPr>
        <w:t>个月</w:t>
      </w:r>
      <w:r>
        <w:rPr>
          <w:rFonts w:ascii="Calibri" w:eastAsia="宋体" w:hAnsi="Calibri" w:cs="Times New Roman" w:hint="eastAsia"/>
          <w:szCs w:val="21"/>
        </w:rPr>
        <w:t>产销偏高</w:t>
      </w:r>
      <w:r w:rsidRPr="001243E0">
        <w:rPr>
          <w:rFonts w:ascii="Calibri" w:eastAsia="宋体" w:hAnsi="Calibri" w:cs="Times New Roman"/>
          <w:szCs w:val="21"/>
        </w:rPr>
        <w:t>，</w:t>
      </w:r>
      <w:r>
        <w:rPr>
          <w:rFonts w:ascii="Calibri" w:eastAsia="宋体" w:hAnsi="Calibri" w:cs="Times New Roman" w:hint="eastAsia"/>
          <w:szCs w:val="21"/>
        </w:rPr>
        <w:t>经销商谨慎，</w:t>
      </w:r>
      <w:r w:rsidRPr="001243E0">
        <w:rPr>
          <w:rFonts w:ascii="Calibri" w:eastAsia="宋体" w:hAnsi="Calibri" w:cs="Times New Roman"/>
          <w:szCs w:val="21"/>
        </w:rPr>
        <w:t>对</w:t>
      </w:r>
      <w:r>
        <w:rPr>
          <w:rFonts w:ascii="Calibri" w:eastAsia="宋体" w:hAnsi="Calibri" w:cs="Times New Roman" w:hint="eastAsia"/>
          <w:szCs w:val="21"/>
        </w:rPr>
        <w:t>车市</w:t>
      </w:r>
      <w:r w:rsidRPr="001243E0">
        <w:rPr>
          <w:rFonts w:ascii="Calibri" w:eastAsia="宋体" w:hAnsi="Calibri" w:cs="Times New Roman"/>
          <w:szCs w:val="21"/>
        </w:rPr>
        <w:t>销量有一定的</w:t>
      </w:r>
      <w:r>
        <w:rPr>
          <w:rFonts w:ascii="Calibri" w:eastAsia="宋体" w:hAnsi="Calibri" w:cs="Times New Roman" w:hint="eastAsia"/>
          <w:szCs w:val="21"/>
        </w:rPr>
        <w:t>抑制</w:t>
      </w:r>
      <w:r w:rsidRPr="001243E0">
        <w:rPr>
          <w:rFonts w:ascii="Calibri" w:eastAsia="宋体" w:hAnsi="Calibri" w:cs="Times New Roman"/>
          <w:szCs w:val="21"/>
        </w:rPr>
        <w:t>作用</w:t>
      </w:r>
      <w:r>
        <w:rPr>
          <w:rFonts w:ascii="Calibri" w:eastAsia="宋体" w:hAnsi="Calibri" w:cs="Times New Roman" w:hint="eastAsia"/>
          <w:szCs w:val="21"/>
        </w:rPr>
        <w:t>。</w:t>
      </w:r>
    </w:p>
    <w:p w14:paraId="6000E72B" w14:textId="77777777" w:rsidR="005919B1" w:rsidRDefault="005919B1" w:rsidP="00941CF2">
      <w:pPr>
        <w:ind w:firstLineChars="200" w:firstLine="42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szCs w:val="21"/>
        </w:rPr>
        <w:t>2</w:t>
      </w:r>
      <w:r w:rsidRPr="0094379B">
        <w:rPr>
          <w:rFonts w:ascii="Calibri" w:eastAsia="宋体" w:hAnsi="Calibri" w:cs="Times New Roman"/>
          <w:szCs w:val="21"/>
        </w:rPr>
        <w:t>月</w:t>
      </w:r>
      <w:r>
        <w:rPr>
          <w:rFonts w:ascii="Calibri" w:eastAsia="宋体" w:hAnsi="Calibri" w:cs="Times New Roman" w:hint="eastAsia"/>
          <w:szCs w:val="21"/>
        </w:rPr>
        <w:t>初</w:t>
      </w:r>
      <w:r w:rsidRPr="0094379B">
        <w:rPr>
          <w:rFonts w:ascii="Calibri" w:eastAsia="宋体" w:hAnsi="Calibri" w:cs="Times New Roman"/>
          <w:szCs w:val="21"/>
        </w:rPr>
        <w:t>乘用车库存系数达到紧张高度，各经销商、车企为了春节前到来加大促销，</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月末</w:t>
      </w:r>
      <w:r w:rsidRPr="0094379B">
        <w:rPr>
          <w:rFonts w:ascii="Calibri" w:eastAsia="宋体" w:hAnsi="Calibri" w:cs="Times New Roman"/>
          <w:szCs w:val="21"/>
        </w:rPr>
        <w:t>加快释放库存。</w:t>
      </w:r>
      <w:r>
        <w:rPr>
          <w:rFonts w:ascii="Calibri" w:eastAsia="宋体" w:hAnsi="Calibri" w:cs="Times New Roman" w:hint="eastAsia"/>
          <w:szCs w:val="21"/>
        </w:rPr>
        <w:t>1</w:t>
      </w:r>
      <w:r>
        <w:rPr>
          <w:rFonts w:ascii="Calibri" w:eastAsia="宋体" w:hAnsi="Calibri" w:cs="Times New Roman" w:hint="eastAsia"/>
          <w:szCs w:val="21"/>
        </w:rPr>
        <w:t>月的经销商库存压力大幅减弱，经销商很谨慎进货。</w:t>
      </w:r>
    </w:p>
    <w:p w14:paraId="039377D5" w14:textId="77777777" w:rsidR="00941CF2" w:rsidRDefault="005919B1" w:rsidP="00941CF2">
      <w:pPr>
        <w:ind w:firstLineChars="200" w:firstLine="42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hint="eastAsia"/>
          <w:szCs w:val="21"/>
        </w:rPr>
        <w:t>月新能源车必然大幅走弱。新能源车为</w:t>
      </w:r>
      <w:r w:rsidRPr="0094379B">
        <w:rPr>
          <w:rFonts w:ascii="Calibri" w:eastAsia="宋体" w:hAnsi="Calibri" w:cs="Times New Roman" w:hint="eastAsia"/>
          <w:szCs w:val="21"/>
        </w:rPr>
        <w:t>最后的补贴，采取各种手段消化现有的库存。</w:t>
      </w:r>
      <w:r>
        <w:rPr>
          <w:rFonts w:ascii="Calibri" w:eastAsia="宋体" w:hAnsi="Calibri" w:cs="Times New Roman" w:hint="eastAsia"/>
          <w:szCs w:val="21"/>
        </w:rPr>
        <w:t>为降低经销商的库存压力，</w:t>
      </w:r>
      <w:r w:rsidR="008C3C73">
        <w:rPr>
          <w:rFonts w:ascii="Calibri" w:eastAsia="宋体" w:hAnsi="Calibri" w:cs="Times New Roman" w:hint="eastAsia"/>
          <w:szCs w:val="21"/>
        </w:rPr>
        <w:t>厂商</w:t>
      </w:r>
      <w:r>
        <w:rPr>
          <w:rFonts w:ascii="Calibri" w:eastAsia="宋体" w:hAnsi="Calibri" w:cs="Times New Roman" w:hint="eastAsia"/>
          <w:szCs w:val="21"/>
        </w:rPr>
        <w:t>近期稳健批发销量，也是为</w:t>
      </w:r>
      <w:r>
        <w:rPr>
          <w:rFonts w:ascii="Calibri" w:eastAsia="宋体" w:hAnsi="Calibri" w:cs="Times New Roman" w:hint="eastAsia"/>
          <w:szCs w:val="21"/>
        </w:rPr>
        <w:t>2</w:t>
      </w:r>
      <w:r>
        <w:rPr>
          <w:rFonts w:ascii="Calibri" w:eastAsia="宋体" w:hAnsi="Calibri" w:cs="Times New Roman"/>
          <w:szCs w:val="21"/>
        </w:rPr>
        <w:t>023</w:t>
      </w:r>
      <w:r>
        <w:rPr>
          <w:rFonts w:ascii="Calibri" w:eastAsia="宋体" w:hAnsi="Calibri" w:cs="Times New Roman" w:hint="eastAsia"/>
          <w:szCs w:val="21"/>
        </w:rPr>
        <w:t>年</w:t>
      </w:r>
      <w:r>
        <w:rPr>
          <w:rFonts w:ascii="Calibri" w:eastAsia="宋体" w:hAnsi="Calibri" w:cs="Times New Roman" w:hint="eastAsia"/>
          <w:szCs w:val="21"/>
        </w:rPr>
        <w:t>2</w:t>
      </w:r>
      <w:r>
        <w:rPr>
          <w:rFonts w:ascii="Calibri" w:eastAsia="宋体" w:hAnsi="Calibri" w:cs="Times New Roman" w:hint="eastAsia"/>
          <w:szCs w:val="21"/>
        </w:rPr>
        <w:t>月的开门红做准备。</w:t>
      </w:r>
      <w:r w:rsidRPr="00E031B2">
        <w:rPr>
          <w:rFonts w:ascii="Calibri" w:eastAsia="宋体" w:hAnsi="Calibri" w:cs="Times New Roman" w:hint="eastAsia"/>
          <w:szCs w:val="21"/>
        </w:rPr>
        <w:t>汽车市场的产业链是错配波动较大。</w:t>
      </w:r>
    </w:p>
    <w:p w14:paraId="0014B3AA" w14:textId="4B68D9DB" w:rsidR="008F7802" w:rsidRPr="005919B1" w:rsidRDefault="005919B1" w:rsidP="00941CF2">
      <w:pPr>
        <w:ind w:firstLineChars="200" w:firstLine="420"/>
        <w:rPr>
          <w:rFonts w:ascii="Calibri" w:eastAsia="宋体" w:hAnsi="Calibri" w:cs="Times New Roman"/>
          <w:szCs w:val="21"/>
        </w:rPr>
      </w:pPr>
      <w:r w:rsidRPr="00E031B2">
        <w:rPr>
          <w:rFonts w:ascii="Calibri" w:eastAsia="宋体" w:hAnsi="Calibri" w:cs="Times New Roman" w:hint="eastAsia"/>
          <w:szCs w:val="21"/>
        </w:rPr>
        <w:t>极度缺货后的供给暴增是必然结果</w:t>
      </w:r>
      <w:r>
        <w:rPr>
          <w:rFonts w:ascii="Calibri" w:eastAsia="宋体" w:hAnsi="Calibri" w:cs="Times New Roman" w:hint="eastAsia"/>
          <w:szCs w:val="21"/>
        </w:rPr>
        <w:t>，随后的暴跌也是不可避免的</w:t>
      </w:r>
      <w:r w:rsidRPr="00E031B2">
        <w:rPr>
          <w:rFonts w:ascii="Calibri" w:eastAsia="宋体" w:hAnsi="Calibri" w:cs="Times New Roman" w:hint="eastAsia"/>
          <w:szCs w:val="21"/>
        </w:rPr>
        <w:t>。随着新能源车连续</w:t>
      </w:r>
      <w:r w:rsidRPr="00E031B2">
        <w:rPr>
          <w:rFonts w:ascii="Calibri" w:eastAsia="宋体" w:hAnsi="Calibri" w:cs="Times New Roman"/>
          <w:szCs w:val="21"/>
        </w:rPr>
        <w:t>2</w:t>
      </w:r>
      <w:r w:rsidRPr="00E031B2">
        <w:rPr>
          <w:rFonts w:ascii="Calibri" w:eastAsia="宋体" w:hAnsi="Calibri" w:cs="Times New Roman"/>
          <w:szCs w:val="21"/>
        </w:rPr>
        <w:t>年多的暴增，碳酸锂等资源价格暴涨带来暴利，随之而来的上游资源和中游电池产业的投资</w:t>
      </w:r>
      <w:r w:rsidRPr="00E031B2">
        <w:rPr>
          <w:rFonts w:ascii="Calibri" w:eastAsia="宋体" w:hAnsi="Calibri" w:cs="Times New Roman"/>
          <w:szCs w:val="21"/>
        </w:rPr>
        <w:lastRenderedPageBreak/>
        <w:t>力度很强，必然带来供给的</w:t>
      </w:r>
      <w:r w:rsidR="005C7E6A">
        <w:rPr>
          <w:rFonts w:ascii="Calibri" w:eastAsia="宋体" w:hAnsi="Calibri" w:cs="Times New Roman" w:hint="eastAsia"/>
          <w:szCs w:val="21"/>
        </w:rPr>
        <w:t>产能</w:t>
      </w:r>
      <w:r w:rsidRPr="00E031B2">
        <w:rPr>
          <w:rFonts w:ascii="Calibri" w:eastAsia="宋体" w:hAnsi="Calibri" w:cs="Times New Roman"/>
          <w:szCs w:val="21"/>
        </w:rPr>
        <w:t>高增长，前期的供需错配带来的</w:t>
      </w:r>
      <w:r>
        <w:rPr>
          <w:rFonts w:ascii="Calibri" w:eastAsia="宋体" w:hAnsi="Calibri" w:cs="Times New Roman" w:hint="eastAsia"/>
          <w:szCs w:val="21"/>
        </w:rPr>
        <w:t>碳酸锂</w:t>
      </w:r>
      <w:r w:rsidRPr="00E031B2">
        <w:rPr>
          <w:rFonts w:ascii="Calibri" w:eastAsia="宋体" w:hAnsi="Calibri" w:cs="Times New Roman"/>
          <w:szCs w:val="21"/>
        </w:rPr>
        <w:t>高价格将明显回落，有利于新能源车的盈利压力的改善。</w:t>
      </w:r>
    </w:p>
    <w:p w14:paraId="353D3AAE" w14:textId="77777777" w:rsidR="008F7802" w:rsidRPr="002009FE" w:rsidRDefault="008F7802" w:rsidP="008F7802">
      <w:pPr>
        <w:ind w:firstLineChars="135" w:firstLine="283"/>
        <w:rPr>
          <w:rFonts w:ascii="Calibri" w:eastAsia="宋体" w:hAnsi="Calibri" w:cs="Times New Roman"/>
          <w:szCs w:val="21"/>
        </w:rPr>
      </w:pPr>
    </w:p>
    <w:p w14:paraId="0900E85A" w14:textId="5D189F52" w:rsidR="008F7802" w:rsidRPr="002009FE" w:rsidRDefault="00A96B60" w:rsidP="008F7802">
      <w:pPr>
        <w:numPr>
          <w:ilvl w:val="0"/>
          <w:numId w:val="2"/>
        </w:numPr>
        <w:outlineLvl w:val="1"/>
        <w:rPr>
          <w:rFonts w:ascii="黑体" w:eastAsia="黑体" w:hAnsi="黑体" w:cs="Times New Roman"/>
          <w:b/>
          <w:bCs/>
          <w:sz w:val="24"/>
        </w:rPr>
      </w:pPr>
      <w:r w:rsidRPr="00A96B60">
        <w:rPr>
          <w:rFonts w:ascii="黑体" w:eastAsia="黑体" w:hAnsi="黑体" w:cs="Times New Roman"/>
          <w:b/>
          <w:bCs/>
          <w:sz w:val="24"/>
        </w:rPr>
        <w:t>2022年汽车生产2748万增3%，新能源汽车722万渗透率26%、56平米新房一辆车</w:t>
      </w:r>
    </w:p>
    <w:p w14:paraId="0CED94E2" w14:textId="77777777" w:rsidR="00941CF2" w:rsidRDefault="00A96B60" w:rsidP="00941CF2">
      <w:pPr>
        <w:ind w:firstLineChars="200" w:firstLine="420"/>
        <w:rPr>
          <w:rFonts w:ascii="Calibri" w:eastAsia="宋体" w:hAnsi="Calibri" w:cs="宋体"/>
          <w:szCs w:val="21"/>
        </w:rPr>
      </w:pPr>
      <w:r w:rsidRPr="00A96B60">
        <w:rPr>
          <w:rFonts w:ascii="Calibri" w:eastAsia="宋体" w:hAnsi="Calibri" w:cs="宋体" w:hint="eastAsia"/>
          <w:szCs w:val="21"/>
        </w:rPr>
        <w:t>根据国家统计局数据，</w:t>
      </w:r>
      <w:r w:rsidRPr="00A96B60">
        <w:rPr>
          <w:rFonts w:ascii="Calibri" w:eastAsia="宋体" w:hAnsi="Calibri" w:cs="宋体"/>
          <w:szCs w:val="21"/>
        </w:rPr>
        <w:t>2022</w:t>
      </w:r>
      <w:r w:rsidRPr="00A96B60">
        <w:rPr>
          <w:rFonts w:ascii="Calibri" w:eastAsia="宋体" w:hAnsi="Calibri" w:cs="宋体"/>
          <w:szCs w:val="21"/>
        </w:rPr>
        <w:t>年</w:t>
      </w:r>
      <w:r w:rsidRPr="00A96B60">
        <w:rPr>
          <w:rFonts w:ascii="Calibri" w:eastAsia="宋体" w:hAnsi="Calibri" w:cs="宋体"/>
          <w:szCs w:val="21"/>
        </w:rPr>
        <w:t>1-12</w:t>
      </w:r>
      <w:r w:rsidRPr="00A96B60">
        <w:rPr>
          <w:rFonts w:ascii="Calibri" w:eastAsia="宋体" w:hAnsi="Calibri" w:cs="宋体"/>
          <w:szCs w:val="21"/>
        </w:rPr>
        <w:t>月汽车生产</w:t>
      </w:r>
      <w:r w:rsidRPr="00A96B60">
        <w:rPr>
          <w:rFonts w:ascii="Calibri" w:eastAsia="宋体" w:hAnsi="Calibri" w:cs="宋体"/>
          <w:szCs w:val="21"/>
        </w:rPr>
        <w:t>2748</w:t>
      </w:r>
      <w:r w:rsidR="00702309">
        <w:rPr>
          <w:rFonts w:ascii="Calibri" w:eastAsia="宋体" w:hAnsi="Calibri" w:cs="宋体"/>
          <w:szCs w:val="21"/>
        </w:rPr>
        <w:t>万辆</w:t>
      </w:r>
      <w:r w:rsidRPr="00A96B60">
        <w:rPr>
          <w:rFonts w:ascii="Calibri" w:eastAsia="宋体" w:hAnsi="Calibri" w:cs="宋体"/>
          <w:szCs w:val="21"/>
        </w:rPr>
        <w:t>，同比增长</w:t>
      </w:r>
      <w:r w:rsidRPr="00A96B60">
        <w:rPr>
          <w:rFonts w:ascii="Calibri" w:eastAsia="宋体" w:hAnsi="Calibri" w:cs="宋体"/>
          <w:szCs w:val="21"/>
        </w:rPr>
        <w:t>3%</w:t>
      </w:r>
      <w:r w:rsidRPr="00A96B60">
        <w:rPr>
          <w:rFonts w:ascii="Calibri" w:eastAsia="宋体" w:hAnsi="Calibri" w:cs="宋体"/>
          <w:szCs w:val="21"/>
        </w:rPr>
        <w:t>。新能源汽车生产</w:t>
      </w:r>
      <w:r w:rsidRPr="00A96B60">
        <w:rPr>
          <w:rFonts w:ascii="Calibri" w:eastAsia="宋体" w:hAnsi="Calibri" w:cs="宋体"/>
          <w:szCs w:val="21"/>
        </w:rPr>
        <w:t>722</w:t>
      </w:r>
      <w:r w:rsidRPr="00A96B60">
        <w:rPr>
          <w:rFonts w:ascii="Calibri" w:eastAsia="宋体" w:hAnsi="Calibri" w:cs="宋体"/>
          <w:szCs w:val="21"/>
        </w:rPr>
        <w:t>万，增长</w:t>
      </w:r>
      <w:r w:rsidRPr="00A96B60">
        <w:rPr>
          <w:rFonts w:ascii="Calibri" w:eastAsia="宋体" w:hAnsi="Calibri" w:cs="宋体"/>
          <w:szCs w:val="21"/>
        </w:rPr>
        <w:t>98%</w:t>
      </w:r>
      <w:r w:rsidRPr="00A96B60">
        <w:rPr>
          <w:rFonts w:ascii="Calibri" w:eastAsia="宋体" w:hAnsi="Calibri" w:cs="宋体"/>
          <w:szCs w:val="21"/>
        </w:rPr>
        <w:t>，渗透率</w:t>
      </w:r>
      <w:r w:rsidRPr="00A96B60">
        <w:rPr>
          <w:rFonts w:ascii="Calibri" w:eastAsia="宋体" w:hAnsi="Calibri" w:cs="宋体"/>
          <w:szCs w:val="21"/>
        </w:rPr>
        <w:t>26%</w:t>
      </w:r>
      <w:r w:rsidRPr="00A96B60">
        <w:rPr>
          <w:rFonts w:ascii="Calibri" w:eastAsia="宋体" w:hAnsi="Calibri" w:cs="宋体"/>
          <w:szCs w:val="21"/>
        </w:rPr>
        <w:t>。</w:t>
      </w:r>
      <w:r w:rsidRPr="00A96B60">
        <w:rPr>
          <w:rFonts w:ascii="Calibri" w:eastAsia="宋体" w:hAnsi="Calibri" w:cs="宋体"/>
          <w:szCs w:val="21"/>
        </w:rPr>
        <w:t>12</w:t>
      </w:r>
      <w:r w:rsidRPr="00A96B60">
        <w:rPr>
          <w:rFonts w:ascii="Calibri" w:eastAsia="宋体" w:hAnsi="Calibri" w:cs="宋体"/>
          <w:szCs w:val="21"/>
        </w:rPr>
        <w:t>月汽车生产</w:t>
      </w:r>
      <w:r w:rsidRPr="00A96B60">
        <w:rPr>
          <w:rFonts w:ascii="Calibri" w:eastAsia="宋体" w:hAnsi="Calibri" w:cs="宋体"/>
          <w:szCs w:val="21"/>
        </w:rPr>
        <w:t>249</w:t>
      </w:r>
      <w:r w:rsidR="00702309">
        <w:rPr>
          <w:rFonts w:ascii="Calibri" w:eastAsia="宋体" w:hAnsi="Calibri" w:cs="宋体"/>
          <w:szCs w:val="21"/>
        </w:rPr>
        <w:t>万辆</w:t>
      </w:r>
      <w:r w:rsidRPr="00A96B60">
        <w:rPr>
          <w:rFonts w:ascii="Calibri" w:eastAsia="宋体" w:hAnsi="Calibri" w:cs="宋体"/>
          <w:szCs w:val="21"/>
        </w:rPr>
        <w:t>同比降</w:t>
      </w:r>
      <w:r w:rsidRPr="00A96B60">
        <w:rPr>
          <w:rFonts w:ascii="Calibri" w:eastAsia="宋体" w:hAnsi="Calibri" w:cs="宋体"/>
          <w:szCs w:val="21"/>
        </w:rPr>
        <w:t>17%</w:t>
      </w:r>
      <w:r w:rsidRPr="00A96B60">
        <w:rPr>
          <w:rFonts w:ascii="Calibri" w:eastAsia="宋体" w:hAnsi="Calibri" w:cs="宋体"/>
          <w:szCs w:val="21"/>
        </w:rPr>
        <w:t>；新能源汽车生产</w:t>
      </w:r>
      <w:r w:rsidRPr="00A96B60">
        <w:rPr>
          <w:rFonts w:ascii="Calibri" w:eastAsia="宋体" w:hAnsi="Calibri" w:cs="宋体"/>
          <w:szCs w:val="21"/>
        </w:rPr>
        <w:t>81</w:t>
      </w:r>
      <w:r w:rsidR="00702309">
        <w:rPr>
          <w:rFonts w:ascii="Calibri" w:eastAsia="宋体" w:hAnsi="Calibri" w:cs="宋体"/>
          <w:szCs w:val="21"/>
        </w:rPr>
        <w:t>万辆</w:t>
      </w:r>
      <w:r w:rsidRPr="00A96B60">
        <w:rPr>
          <w:rFonts w:ascii="Calibri" w:eastAsia="宋体" w:hAnsi="Calibri" w:cs="宋体"/>
          <w:szCs w:val="21"/>
        </w:rPr>
        <w:t>，同比增</w:t>
      </w:r>
      <w:r w:rsidRPr="00A96B60">
        <w:rPr>
          <w:rFonts w:ascii="Calibri" w:eastAsia="宋体" w:hAnsi="Calibri" w:cs="宋体"/>
          <w:szCs w:val="21"/>
        </w:rPr>
        <w:t>56%</w:t>
      </w:r>
      <w:r w:rsidRPr="00A96B60">
        <w:rPr>
          <w:rFonts w:ascii="Calibri" w:eastAsia="宋体" w:hAnsi="Calibri" w:cs="宋体"/>
          <w:szCs w:val="21"/>
        </w:rPr>
        <w:t>，渗透率</w:t>
      </w:r>
      <w:r w:rsidRPr="00A96B60">
        <w:rPr>
          <w:rFonts w:ascii="Calibri" w:eastAsia="宋体" w:hAnsi="Calibri" w:cs="宋体"/>
          <w:szCs w:val="21"/>
        </w:rPr>
        <w:t>32.6%</w:t>
      </w:r>
      <w:r w:rsidRPr="00A96B60">
        <w:rPr>
          <w:rFonts w:ascii="Calibri" w:eastAsia="宋体" w:hAnsi="Calibri" w:cs="宋体"/>
          <w:szCs w:val="21"/>
        </w:rPr>
        <w:t>，这是很高的增长。</w:t>
      </w:r>
    </w:p>
    <w:p w14:paraId="2D22D374" w14:textId="456348D3" w:rsidR="00A96B60" w:rsidRPr="00A96B60" w:rsidRDefault="00A96B60" w:rsidP="00941CF2">
      <w:pPr>
        <w:ind w:firstLineChars="200" w:firstLine="420"/>
        <w:rPr>
          <w:rFonts w:ascii="Calibri" w:eastAsia="宋体" w:hAnsi="Calibri" w:cs="宋体"/>
          <w:szCs w:val="21"/>
        </w:rPr>
      </w:pPr>
      <w:r w:rsidRPr="00A96B60">
        <w:rPr>
          <w:rFonts w:ascii="Calibri" w:eastAsia="宋体" w:hAnsi="Calibri" w:cs="宋体" w:hint="eastAsia"/>
          <w:szCs w:val="21"/>
        </w:rPr>
        <w:t>从</w:t>
      </w:r>
      <w:r w:rsidRPr="00A96B60">
        <w:rPr>
          <w:rFonts w:ascii="Calibri" w:eastAsia="宋体" w:hAnsi="Calibri" w:cs="宋体"/>
          <w:szCs w:val="21"/>
        </w:rPr>
        <w:t>6-12</w:t>
      </w:r>
      <w:r w:rsidRPr="00A96B60">
        <w:rPr>
          <w:rFonts w:ascii="Calibri" w:eastAsia="宋体" w:hAnsi="Calibri" w:cs="宋体"/>
          <w:szCs w:val="21"/>
        </w:rPr>
        <w:t>月政策效果看，政策促进汽车消费效果明显体现。</w:t>
      </w:r>
      <w:r w:rsidRPr="00A96B60">
        <w:rPr>
          <w:rFonts w:ascii="Calibri" w:eastAsia="宋体" w:hAnsi="Calibri" w:cs="宋体"/>
          <w:szCs w:val="21"/>
        </w:rPr>
        <w:t>12</w:t>
      </w:r>
      <w:r w:rsidRPr="00A96B60">
        <w:rPr>
          <w:rFonts w:ascii="Calibri" w:eastAsia="宋体" w:hAnsi="Calibri" w:cs="宋体"/>
          <w:szCs w:val="21"/>
        </w:rPr>
        <w:t>月份，汽车消费品零售额</w:t>
      </w:r>
      <w:r w:rsidRPr="00A96B60">
        <w:rPr>
          <w:rFonts w:ascii="Calibri" w:eastAsia="宋体" w:hAnsi="Calibri" w:cs="宋体"/>
          <w:szCs w:val="21"/>
        </w:rPr>
        <w:t>5105</w:t>
      </w:r>
      <w:r w:rsidRPr="00A96B60">
        <w:rPr>
          <w:rFonts w:ascii="Calibri" w:eastAsia="宋体" w:hAnsi="Calibri" w:cs="宋体"/>
          <w:szCs w:val="21"/>
        </w:rPr>
        <w:t>亿元，增</w:t>
      </w:r>
      <w:r w:rsidRPr="00A96B60">
        <w:rPr>
          <w:rFonts w:ascii="Calibri" w:eastAsia="宋体" w:hAnsi="Calibri" w:cs="宋体"/>
          <w:szCs w:val="21"/>
        </w:rPr>
        <w:t>5%</w:t>
      </w:r>
      <w:r w:rsidRPr="00A96B60">
        <w:rPr>
          <w:rFonts w:ascii="Calibri" w:eastAsia="宋体" w:hAnsi="Calibri" w:cs="宋体"/>
          <w:szCs w:val="21"/>
        </w:rPr>
        <w:t>。</w:t>
      </w:r>
      <w:r w:rsidRPr="00A96B60">
        <w:rPr>
          <w:rFonts w:ascii="Calibri" w:eastAsia="宋体" w:hAnsi="Calibri" w:cs="宋体"/>
          <w:szCs w:val="21"/>
        </w:rPr>
        <w:t>1—12</w:t>
      </w:r>
      <w:r w:rsidRPr="00A96B60">
        <w:rPr>
          <w:rFonts w:ascii="Calibri" w:eastAsia="宋体" w:hAnsi="Calibri" w:cs="宋体"/>
          <w:szCs w:val="21"/>
        </w:rPr>
        <w:t>月份，汽车消费品零售额</w:t>
      </w:r>
      <w:r w:rsidRPr="00A96B60">
        <w:rPr>
          <w:rFonts w:ascii="Calibri" w:eastAsia="宋体" w:hAnsi="Calibri" w:cs="宋体"/>
          <w:szCs w:val="21"/>
        </w:rPr>
        <w:t>45772</w:t>
      </w:r>
      <w:r w:rsidRPr="00A96B60">
        <w:rPr>
          <w:rFonts w:ascii="Calibri" w:eastAsia="宋体" w:hAnsi="Calibri" w:cs="宋体"/>
          <w:szCs w:val="21"/>
        </w:rPr>
        <w:t>亿元，实现</w:t>
      </w:r>
      <w:r w:rsidRPr="00A96B60">
        <w:rPr>
          <w:rFonts w:ascii="Calibri" w:eastAsia="宋体" w:hAnsi="Calibri" w:cs="宋体"/>
          <w:szCs w:val="21"/>
        </w:rPr>
        <w:t>0.7%</w:t>
      </w:r>
      <w:r w:rsidRPr="00A96B60">
        <w:rPr>
          <w:rFonts w:ascii="Calibri" w:eastAsia="宋体" w:hAnsi="Calibri" w:cs="宋体"/>
          <w:szCs w:val="21"/>
        </w:rPr>
        <w:t>的正增长。</w:t>
      </w:r>
    </w:p>
    <w:p w14:paraId="02DE7C39" w14:textId="6544A15E" w:rsidR="008F7802" w:rsidRPr="002009FE" w:rsidRDefault="00A96B60" w:rsidP="00A96B60">
      <w:pPr>
        <w:ind w:firstLineChars="202" w:firstLine="424"/>
        <w:rPr>
          <w:rFonts w:ascii="Calibri" w:eastAsia="宋体" w:hAnsi="Calibri" w:cs="宋体"/>
          <w:szCs w:val="21"/>
        </w:rPr>
      </w:pPr>
      <w:r w:rsidRPr="00A96B60">
        <w:rPr>
          <w:rFonts w:ascii="Calibri" w:eastAsia="宋体" w:hAnsi="Calibri" w:cs="宋体" w:hint="eastAsia"/>
          <w:szCs w:val="21"/>
        </w:rPr>
        <w:t>目前</w:t>
      </w:r>
      <w:r w:rsidRPr="00A96B60">
        <w:rPr>
          <w:rFonts w:ascii="Calibri" w:eastAsia="宋体" w:hAnsi="Calibri" w:cs="宋体"/>
          <w:szCs w:val="21"/>
        </w:rPr>
        <w:t>年汽车销量与房地产销量关系是</w:t>
      </w:r>
      <w:r w:rsidRPr="00A96B60">
        <w:rPr>
          <w:rFonts w:ascii="Calibri" w:eastAsia="宋体" w:hAnsi="Calibri" w:cs="宋体"/>
          <w:szCs w:val="21"/>
        </w:rPr>
        <w:t>56</w:t>
      </w:r>
      <w:r w:rsidRPr="00A96B60">
        <w:rPr>
          <w:rFonts w:ascii="Calibri" w:eastAsia="宋体" w:hAnsi="Calibri" w:cs="宋体"/>
          <w:szCs w:val="21"/>
        </w:rPr>
        <w:t>平米房：</w:t>
      </w:r>
      <w:r w:rsidRPr="00A96B60">
        <w:rPr>
          <w:rFonts w:ascii="Calibri" w:eastAsia="宋体" w:hAnsi="Calibri" w:cs="宋体"/>
          <w:szCs w:val="21"/>
        </w:rPr>
        <w:t>1</w:t>
      </w:r>
      <w:r w:rsidRPr="00A96B60">
        <w:rPr>
          <w:rFonts w:ascii="Calibri" w:eastAsia="宋体" w:hAnsi="Calibri" w:cs="宋体"/>
          <w:szCs w:val="21"/>
        </w:rPr>
        <w:t>辆车，销量的对比关系</w:t>
      </w:r>
      <w:r>
        <w:rPr>
          <w:rFonts w:ascii="Calibri" w:eastAsia="宋体" w:hAnsi="Calibri" w:cs="宋体" w:hint="eastAsia"/>
          <w:szCs w:val="21"/>
        </w:rPr>
        <w:t>稍有改善</w:t>
      </w:r>
      <w:r w:rsidRPr="00A96B60">
        <w:rPr>
          <w:rFonts w:ascii="Calibri" w:eastAsia="宋体" w:hAnsi="Calibri" w:cs="宋体"/>
          <w:szCs w:val="21"/>
        </w:rPr>
        <w:t>，</w:t>
      </w:r>
      <w:r>
        <w:rPr>
          <w:rFonts w:ascii="Calibri" w:eastAsia="宋体" w:hAnsi="Calibri" w:cs="宋体" w:hint="eastAsia"/>
          <w:szCs w:val="21"/>
        </w:rPr>
        <w:t>房车销售比</w:t>
      </w:r>
      <w:r w:rsidRPr="00A96B60">
        <w:rPr>
          <w:rFonts w:ascii="Calibri" w:eastAsia="宋体" w:hAnsi="Calibri" w:cs="宋体"/>
          <w:szCs w:val="21"/>
        </w:rPr>
        <w:t>较最高时的</w:t>
      </w:r>
      <w:r w:rsidRPr="00A96B60">
        <w:rPr>
          <w:rFonts w:ascii="Calibri" w:eastAsia="宋体" w:hAnsi="Calibri" w:cs="宋体"/>
          <w:szCs w:val="21"/>
        </w:rPr>
        <w:t>2020</w:t>
      </w:r>
      <w:r w:rsidRPr="00A96B60">
        <w:rPr>
          <w:rFonts w:ascii="Calibri" w:eastAsia="宋体" w:hAnsi="Calibri" w:cs="宋体"/>
          <w:szCs w:val="21"/>
        </w:rPr>
        <w:t>年</w:t>
      </w:r>
      <w:r w:rsidRPr="00A96B60">
        <w:rPr>
          <w:rFonts w:ascii="Calibri" w:eastAsia="宋体" w:hAnsi="Calibri" w:cs="宋体"/>
          <w:szCs w:val="21"/>
        </w:rPr>
        <w:t>70</w:t>
      </w:r>
      <w:r w:rsidRPr="00A96B60">
        <w:rPr>
          <w:rFonts w:ascii="Calibri" w:eastAsia="宋体" w:hAnsi="Calibri" w:cs="宋体"/>
          <w:szCs w:val="21"/>
        </w:rPr>
        <w:t>平米一辆车有所改善。由于债务挤压，车市需求相对楼市严重低迷，作为中国城乡家庭唯一没有普及的消费品，近几年全国乘用车市场总体走势不强，乘用车消费持续低迷，难以有效拉动居民生产和生活消费的高质量发展。促进车市消费需要汽车下乡、购置税减半、减免购车人员个税、鼓励结婚购车等更多的措施，拉动消费促进经济增长。</w:t>
      </w:r>
    </w:p>
    <w:p w14:paraId="2C503AAD" w14:textId="77777777" w:rsidR="008F7802" w:rsidRPr="002009FE" w:rsidRDefault="008F7802" w:rsidP="008F7802">
      <w:pPr>
        <w:ind w:firstLineChars="270" w:firstLine="567"/>
        <w:rPr>
          <w:rFonts w:ascii="Calibri" w:eastAsia="宋体" w:hAnsi="Calibri" w:cs="Times New Roman"/>
          <w:szCs w:val="21"/>
        </w:rPr>
      </w:pPr>
    </w:p>
    <w:p w14:paraId="1CE7B985" w14:textId="3E2F2E01" w:rsidR="008F7802" w:rsidRPr="002009FE" w:rsidRDefault="00A96B60" w:rsidP="008F7802">
      <w:pPr>
        <w:numPr>
          <w:ilvl w:val="0"/>
          <w:numId w:val="2"/>
        </w:numPr>
        <w:outlineLvl w:val="1"/>
        <w:rPr>
          <w:rFonts w:ascii="黑体" w:eastAsia="黑体" w:hAnsi="黑体" w:cs="Times New Roman"/>
          <w:bCs/>
          <w:sz w:val="24"/>
        </w:rPr>
      </w:pPr>
      <w:r w:rsidRPr="00A96B60">
        <w:rPr>
          <w:rFonts w:ascii="黑体" w:eastAsia="黑体" w:hAnsi="黑体" w:cs="Times New Roman"/>
          <w:bCs/>
          <w:sz w:val="24"/>
        </w:rPr>
        <w:t>2022年皮卡</w:t>
      </w:r>
      <w:r>
        <w:rPr>
          <w:rFonts w:ascii="黑体" w:eastAsia="黑体" w:hAnsi="黑体" w:cs="Times New Roman" w:hint="eastAsia"/>
          <w:bCs/>
          <w:sz w:val="24"/>
        </w:rPr>
        <w:t>销量5</w:t>
      </w:r>
      <w:r>
        <w:rPr>
          <w:rFonts w:ascii="黑体" w:eastAsia="黑体" w:hAnsi="黑体" w:cs="Times New Roman"/>
          <w:bCs/>
          <w:sz w:val="24"/>
        </w:rPr>
        <w:t>1</w:t>
      </w:r>
      <w:r w:rsidR="00702309">
        <w:rPr>
          <w:rFonts w:ascii="黑体" w:eastAsia="黑体" w:hAnsi="黑体" w:cs="Times New Roman" w:hint="eastAsia"/>
          <w:bCs/>
          <w:sz w:val="24"/>
        </w:rPr>
        <w:t>万辆</w:t>
      </w:r>
      <w:r>
        <w:rPr>
          <w:rFonts w:ascii="黑体" w:eastAsia="黑体" w:hAnsi="黑体" w:cs="Times New Roman" w:hint="eastAsia"/>
          <w:bCs/>
          <w:sz w:val="24"/>
        </w:rPr>
        <w:t>降6%。</w:t>
      </w:r>
    </w:p>
    <w:p w14:paraId="59125E0B" w14:textId="553E6DDC" w:rsidR="00A96B60" w:rsidRPr="00A96B60" w:rsidRDefault="00A96B60" w:rsidP="00A96B60">
      <w:pPr>
        <w:ind w:firstLineChars="202" w:firstLine="424"/>
        <w:rPr>
          <w:rFonts w:asciiTheme="minorEastAsia" w:hAnsiTheme="minorEastAsia" w:cs="黑体"/>
          <w:bCs/>
          <w:szCs w:val="21"/>
        </w:rPr>
      </w:pPr>
      <w:r w:rsidRPr="00A96B60">
        <w:rPr>
          <w:rFonts w:asciiTheme="minorEastAsia" w:hAnsiTheme="minorEastAsia" w:cs="黑体" w:hint="eastAsia"/>
          <w:bCs/>
          <w:szCs w:val="21"/>
        </w:rPr>
        <w:t>根据乘联会皮卡市场信息联席会数据，</w:t>
      </w:r>
      <w:r w:rsidRPr="00A96B60">
        <w:rPr>
          <w:rFonts w:asciiTheme="minorEastAsia" w:hAnsiTheme="minorEastAsia" w:cs="黑体"/>
          <w:bCs/>
          <w:szCs w:val="21"/>
        </w:rPr>
        <w:t>2022年12月份皮卡市场销售4.3</w:t>
      </w:r>
      <w:r w:rsidR="00702309">
        <w:rPr>
          <w:rFonts w:asciiTheme="minorEastAsia" w:hAnsiTheme="minorEastAsia" w:cs="黑体"/>
          <w:bCs/>
          <w:szCs w:val="21"/>
        </w:rPr>
        <w:t>万辆</w:t>
      </w:r>
      <w:r w:rsidRPr="00A96B60">
        <w:rPr>
          <w:rFonts w:asciiTheme="minorEastAsia" w:hAnsiTheme="minorEastAsia" w:cs="黑体"/>
          <w:bCs/>
          <w:szCs w:val="21"/>
        </w:rPr>
        <w:t>，同比2021年12月下降26%，处于近5年的低位水平。受到疫情封控影响的皮卡区域市场剧烈波动，12月环比11月增4%，增幅较小。由于去年疫情下皮卡生产受阻，今年的皮卡生产形势改善，导致2022年12月皮卡的生产和外销出口表现较强，尤其是出口12.8万增长65%的表现较强，这也是汽车行业共同体现的出口外销走强的特征。2022年的总体皮卡走势相对较平稳，达到51</w:t>
      </w:r>
      <w:r w:rsidR="00702309">
        <w:rPr>
          <w:rFonts w:asciiTheme="minorEastAsia" w:hAnsiTheme="minorEastAsia" w:cs="黑体"/>
          <w:bCs/>
          <w:szCs w:val="21"/>
        </w:rPr>
        <w:t>万辆</w:t>
      </w:r>
      <w:r w:rsidRPr="00A96B60">
        <w:rPr>
          <w:rFonts w:asciiTheme="minorEastAsia" w:hAnsiTheme="minorEastAsia" w:cs="黑体"/>
          <w:bCs/>
          <w:szCs w:val="21"/>
        </w:rPr>
        <w:t>，较2021年下降6%，相对于传统轻卡的同比剧烈下降，皮卡产销表现还是很</w:t>
      </w:r>
      <w:r w:rsidRPr="00A96B60">
        <w:rPr>
          <w:rFonts w:asciiTheme="minorEastAsia" w:hAnsiTheme="minorEastAsia" w:cs="黑体" w:hint="eastAsia"/>
          <w:bCs/>
          <w:szCs w:val="21"/>
        </w:rPr>
        <w:t>好的。</w:t>
      </w:r>
    </w:p>
    <w:p w14:paraId="00C4F66B" w14:textId="74975B62" w:rsidR="008F7802" w:rsidRPr="002009FE" w:rsidRDefault="00A96B60" w:rsidP="00A96B60">
      <w:pPr>
        <w:ind w:firstLineChars="202" w:firstLine="424"/>
        <w:rPr>
          <w:rFonts w:asciiTheme="minorEastAsia" w:hAnsiTheme="minorEastAsia" w:cs="黑体"/>
          <w:bCs/>
          <w:szCs w:val="21"/>
        </w:rPr>
      </w:pPr>
      <w:r w:rsidRPr="00A96B60">
        <w:rPr>
          <w:rFonts w:asciiTheme="minorEastAsia" w:hAnsiTheme="minorEastAsia" w:cs="黑体"/>
          <w:bCs/>
          <w:szCs w:val="21"/>
        </w:rPr>
        <w:t>12月皮卡</w:t>
      </w:r>
      <w:r w:rsidR="008C3C73">
        <w:rPr>
          <w:rFonts w:asciiTheme="minorEastAsia" w:hAnsiTheme="minorEastAsia" w:cs="黑体"/>
          <w:bCs/>
          <w:szCs w:val="21"/>
        </w:rPr>
        <w:t>厂商</w:t>
      </w:r>
      <w:r w:rsidRPr="00A96B60">
        <w:rPr>
          <w:rFonts w:asciiTheme="minorEastAsia" w:hAnsiTheme="minorEastAsia" w:cs="黑体"/>
          <w:bCs/>
          <w:szCs w:val="21"/>
        </w:rPr>
        <w:t>销量排名是国内外市场销量的共同贡献。长城汽车保持强势皮卡领军，部分皮卡企业抓住出口机遇实现强势增量，长城皮卡和上汽大通、江淮汽车和福田汽车的出口走势很强，出口占部分</w:t>
      </w:r>
      <w:r w:rsidR="008C3C73">
        <w:rPr>
          <w:rFonts w:asciiTheme="minorEastAsia" w:hAnsiTheme="minorEastAsia" w:cs="黑体"/>
          <w:bCs/>
          <w:szCs w:val="21"/>
        </w:rPr>
        <w:t>厂商</w:t>
      </w:r>
      <w:r w:rsidRPr="00A96B60">
        <w:rPr>
          <w:rFonts w:asciiTheme="minorEastAsia" w:hAnsiTheme="minorEastAsia" w:cs="黑体"/>
          <w:bCs/>
          <w:szCs w:val="21"/>
        </w:rPr>
        <w:t>总量近半。国内零售市场的主力</w:t>
      </w:r>
      <w:r w:rsidR="008C3C73">
        <w:rPr>
          <w:rFonts w:asciiTheme="minorEastAsia" w:hAnsiTheme="minorEastAsia" w:cs="黑体"/>
          <w:bCs/>
          <w:szCs w:val="21"/>
        </w:rPr>
        <w:t>厂商</w:t>
      </w:r>
      <w:r w:rsidRPr="00A96B60">
        <w:rPr>
          <w:rFonts w:asciiTheme="minorEastAsia" w:hAnsiTheme="minorEastAsia" w:cs="黑体"/>
          <w:bCs/>
          <w:szCs w:val="21"/>
        </w:rPr>
        <w:t>皮卡走势仍是较稳，江铃汽车和郑州日产走势很好，</w:t>
      </w:r>
      <w:r>
        <w:rPr>
          <w:rFonts w:asciiTheme="minorEastAsia" w:hAnsiTheme="minorEastAsia" w:cs="黑体" w:hint="eastAsia"/>
          <w:bCs/>
          <w:szCs w:val="21"/>
        </w:rPr>
        <w:t>国内皮卡市场的</w:t>
      </w:r>
      <w:r w:rsidRPr="00A96B60">
        <w:rPr>
          <w:rFonts w:asciiTheme="minorEastAsia" w:hAnsiTheme="minorEastAsia" w:cs="黑体"/>
          <w:bCs/>
          <w:szCs w:val="21"/>
        </w:rPr>
        <w:t>长城、江铃、郑州日产、江西五十铃的皮卡一超三强格局相对稳定</w:t>
      </w:r>
      <w:r>
        <w:rPr>
          <w:rFonts w:asciiTheme="minorEastAsia" w:hAnsiTheme="minorEastAsia" w:cs="黑体" w:hint="eastAsia"/>
          <w:bCs/>
          <w:szCs w:val="21"/>
        </w:rPr>
        <w:t>领先</w:t>
      </w:r>
      <w:r w:rsidRPr="00A96B60">
        <w:rPr>
          <w:rFonts w:asciiTheme="minorEastAsia" w:hAnsiTheme="minorEastAsia" w:cs="黑体"/>
          <w:bCs/>
          <w:szCs w:val="21"/>
        </w:rPr>
        <w:t>。</w:t>
      </w:r>
    </w:p>
    <w:p w14:paraId="1F2E04D8" w14:textId="77777777" w:rsidR="008F7802" w:rsidRPr="002009FE" w:rsidRDefault="008F7802" w:rsidP="008F7802">
      <w:pPr>
        <w:rPr>
          <w:rFonts w:ascii="黑体" w:eastAsia="黑体" w:hAnsi="黑体" w:cs="黑体"/>
          <w:bCs/>
          <w:sz w:val="24"/>
        </w:rPr>
      </w:pPr>
    </w:p>
    <w:p w14:paraId="437C9F1F" w14:textId="765B680E" w:rsidR="008F7802" w:rsidRPr="002009FE" w:rsidRDefault="001B6E6B" w:rsidP="008F7802">
      <w:pPr>
        <w:numPr>
          <w:ilvl w:val="0"/>
          <w:numId w:val="2"/>
        </w:numPr>
        <w:outlineLvl w:val="1"/>
        <w:rPr>
          <w:rFonts w:ascii="黑体" w:eastAsia="黑体" w:hAnsi="黑体" w:cs="黑体"/>
          <w:bCs/>
          <w:sz w:val="24"/>
        </w:rPr>
      </w:pPr>
      <w:r>
        <w:rPr>
          <w:rFonts w:ascii="黑体" w:eastAsia="黑体" w:hAnsi="黑体" w:cs="黑体" w:hint="eastAsia"/>
          <w:bCs/>
          <w:sz w:val="24"/>
        </w:rPr>
        <w:t>车市开门红应该等到2月</w:t>
      </w:r>
    </w:p>
    <w:p w14:paraId="1EF146A3" w14:textId="227420EA" w:rsidR="008F7802" w:rsidRPr="001B6E6B" w:rsidRDefault="001B6E6B" w:rsidP="001B6E6B">
      <w:pPr>
        <w:ind w:firstLineChars="135" w:firstLine="283"/>
        <w:rPr>
          <w:rFonts w:asciiTheme="minorEastAsia" w:hAnsiTheme="minorEastAsia" w:cs="黑体"/>
          <w:bCs/>
          <w:szCs w:val="21"/>
        </w:rPr>
      </w:pPr>
      <w:r w:rsidRPr="001B6E6B">
        <w:rPr>
          <w:rFonts w:asciiTheme="minorEastAsia" w:hAnsiTheme="minorEastAsia" w:cs="黑体"/>
          <w:bCs/>
          <w:szCs w:val="21"/>
        </w:rPr>
        <w:t>1月</w:t>
      </w:r>
      <w:r w:rsidRPr="001B6E6B">
        <w:rPr>
          <w:rFonts w:asciiTheme="minorEastAsia" w:hAnsiTheme="minorEastAsia" w:cs="黑体" w:hint="eastAsia"/>
          <w:bCs/>
          <w:szCs w:val="21"/>
        </w:rPr>
        <w:t>上半月车市</w:t>
      </w:r>
      <w:r w:rsidRPr="001B6E6B">
        <w:rPr>
          <w:rFonts w:asciiTheme="minorEastAsia" w:hAnsiTheme="minorEastAsia" w:cs="黑体"/>
          <w:bCs/>
          <w:szCs w:val="21"/>
        </w:rPr>
        <w:t>表现一般主要是由于前期政策透支；1月的增量因素有防疫政策放开后居民出行逐渐趋于正常、</w:t>
      </w:r>
      <w:r w:rsidR="00742C38" w:rsidRPr="00742C38">
        <w:rPr>
          <w:rFonts w:asciiTheme="minorEastAsia" w:hAnsiTheme="minorEastAsia" w:cs="黑体"/>
          <w:bCs/>
          <w:szCs w:val="21"/>
        </w:rPr>
        <w:t>春节回家出行潮，疫情管控取消</w:t>
      </w:r>
      <w:r w:rsidR="00742C38">
        <w:rPr>
          <w:rFonts w:asciiTheme="minorEastAsia" w:hAnsiTheme="minorEastAsia" w:cs="黑体" w:hint="eastAsia"/>
          <w:bCs/>
          <w:szCs w:val="21"/>
        </w:rPr>
        <w:t>带来</w:t>
      </w:r>
      <w:r w:rsidRPr="001B6E6B">
        <w:rPr>
          <w:rFonts w:asciiTheme="minorEastAsia" w:hAnsiTheme="minorEastAsia" w:cs="黑体"/>
          <w:bCs/>
          <w:szCs w:val="21"/>
        </w:rPr>
        <w:t>消费信心及收入水平的恢复、地方政策温和延续</w:t>
      </w:r>
      <w:r w:rsidR="00742C38">
        <w:rPr>
          <w:rFonts w:asciiTheme="minorEastAsia" w:hAnsiTheme="minorEastAsia" w:cs="黑体" w:hint="eastAsia"/>
          <w:bCs/>
          <w:szCs w:val="21"/>
        </w:rPr>
        <w:t>，尤其是</w:t>
      </w:r>
      <w:r w:rsidR="00742C38" w:rsidRPr="00742C38">
        <w:rPr>
          <w:rFonts w:asciiTheme="minorEastAsia" w:hAnsiTheme="minorEastAsia" w:cs="黑体"/>
          <w:bCs/>
          <w:szCs w:val="21"/>
        </w:rPr>
        <w:t>特斯拉</w:t>
      </w:r>
      <w:r w:rsidR="00742C38">
        <w:rPr>
          <w:rFonts w:asciiTheme="minorEastAsia" w:hAnsiTheme="minorEastAsia" w:cs="黑体" w:hint="eastAsia"/>
          <w:bCs/>
          <w:szCs w:val="21"/>
        </w:rPr>
        <w:t>等车企顺应</w:t>
      </w:r>
      <w:r w:rsidR="00742C38" w:rsidRPr="00742C38">
        <w:rPr>
          <w:rFonts w:asciiTheme="minorEastAsia" w:hAnsiTheme="minorEastAsia" w:cs="黑体"/>
          <w:bCs/>
          <w:szCs w:val="21"/>
        </w:rPr>
        <w:t>降价</w:t>
      </w:r>
      <w:r w:rsidR="00742C38">
        <w:rPr>
          <w:rFonts w:asciiTheme="minorEastAsia" w:hAnsiTheme="minorEastAsia" w:cs="黑体" w:hint="eastAsia"/>
          <w:bCs/>
          <w:szCs w:val="21"/>
        </w:rPr>
        <w:t>趋势</w:t>
      </w:r>
      <w:r w:rsidR="00742C38" w:rsidRPr="00742C38">
        <w:rPr>
          <w:rFonts w:asciiTheme="minorEastAsia" w:hAnsiTheme="minorEastAsia" w:cs="黑体"/>
          <w:bCs/>
          <w:szCs w:val="21"/>
        </w:rPr>
        <w:t>，</w:t>
      </w:r>
      <w:r w:rsidR="00742C38">
        <w:rPr>
          <w:rFonts w:asciiTheme="minorEastAsia" w:hAnsiTheme="minorEastAsia" w:cs="黑体" w:hint="eastAsia"/>
          <w:bCs/>
          <w:szCs w:val="21"/>
        </w:rPr>
        <w:t>国际</w:t>
      </w:r>
      <w:r w:rsidR="00742C38" w:rsidRPr="00742C38">
        <w:rPr>
          <w:rFonts w:asciiTheme="minorEastAsia" w:hAnsiTheme="minorEastAsia" w:cs="黑体"/>
          <w:bCs/>
          <w:szCs w:val="21"/>
        </w:rPr>
        <w:t>油价下降，终端促销等；</w:t>
      </w:r>
      <w:r w:rsidR="00742C38">
        <w:rPr>
          <w:rFonts w:asciiTheme="minorEastAsia" w:hAnsiTheme="minorEastAsia" w:cs="黑体" w:hint="eastAsia"/>
          <w:bCs/>
          <w:szCs w:val="21"/>
        </w:rPr>
        <w:t>1月的</w:t>
      </w:r>
      <w:r w:rsidRPr="001B6E6B">
        <w:rPr>
          <w:rFonts w:asciiTheme="minorEastAsia" w:hAnsiTheme="minorEastAsia" w:cs="黑体"/>
          <w:bCs/>
          <w:szCs w:val="21"/>
        </w:rPr>
        <w:t>减量因素为政策透支（购置税及新能源补贴政策的退出）、春节时间节点较早扰动、</w:t>
      </w:r>
      <w:r w:rsidR="00742C38" w:rsidRPr="00742C38">
        <w:rPr>
          <w:rFonts w:asciiTheme="minorEastAsia" w:hAnsiTheme="minorEastAsia" w:cs="黑体"/>
          <w:bCs/>
          <w:szCs w:val="21"/>
        </w:rPr>
        <w:t>新能源政策到期部分车企涨价</w:t>
      </w:r>
      <w:r w:rsidR="00742C38">
        <w:rPr>
          <w:rFonts w:asciiTheme="minorEastAsia" w:hAnsiTheme="minorEastAsia" w:cs="黑体" w:hint="eastAsia"/>
          <w:bCs/>
          <w:szCs w:val="21"/>
        </w:rPr>
        <w:t>，</w:t>
      </w:r>
      <w:r w:rsidRPr="001B6E6B">
        <w:rPr>
          <w:rFonts w:asciiTheme="minorEastAsia" w:hAnsiTheme="minorEastAsia" w:cs="黑体"/>
          <w:bCs/>
          <w:szCs w:val="21"/>
        </w:rPr>
        <w:t>疫情影响</w:t>
      </w:r>
      <w:r w:rsidRPr="001B6E6B">
        <w:rPr>
          <w:rFonts w:asciiTheme="minorEastAsia" w:hAnsiTheme="minorEastAsia" w:cs="黑体" w:hint="eastAsia"/>
          <w:bCs/>
          <w:szCs w:val="21"/>
        </w:rPr>
        <w:t>。</w:t>
      </w:r>
    </w:p>
    <w:p w14:paraId="7BCB50F9" w14:textId="14EF8F28" w:rsidR="00051B30" w:rsidRDefault="00742C38" w:rsidP="00051B30">
      <w:pPr>
        <w:ind w:firstLineChars="200" w:firstLine="420"/>
        <w:rPr>
          <w:rFonts w:ascii="新宋体" w:eastAsia="新宋体" w:hAnsi="新宋体"/>
          <w:color w:val="000000" w:themeColor="text1"/>
          <w:szCs w:val="21"/>
        </w:rPr>
      </w:pPr>
      <w:r>
        <w:rPr>
          <w:rFonts w:asciiTheme="minorEastAsia" w:hAnsiTheme="minorEastAsia" w:cs="黑体" w:hint="eastAsia"/>
          <w:bCs/>
          <w:szCs w:val="21"/>
        </w:rPr>
        <w:t>由于2月是春节后的真正市场启动期，也是疫情三年结束后的市场启动期，因此百废待兴的消费市场带来巨大的新投资新消费机遇，燃油车市场的需求会逐步恢复，烟火气重归生活。前期的以新能源车为代表的的疫情避险消费弱化，新能源车市场格局重塑，燃油车市场应该放缓下降的速度，形成较好的开门红增长。</w:t>
      </w:r>
      <w:r w:rsidR="00051B30">
        <w:rPr>
          <w:rFonts w:ascii="新宋体" w:eastAsia="新宋体" w:hAnsi="新宋体" w:hint="eastAsia"/>
          <w:color w:val="000000" w:themeColor="text1"/>
          <w:szCs w:val="21"/>
        </w:rPr>
        <w:t>相信2月的市场应该明显回暖，节后车市会有一波入门级消费者的购车潮。</w:t>
      </w:r>
    </w:p>
    <w:p w14:paraId="1184978C" w14:textId="77777777" w:rsidR="008F7802" w:rsidRPr="00066AF4" w:rsidRDefault="008F7802" w:rsidP="008F7802">
      <w:pPr>
        <w:rPr>
          <w:rFonts w:asciiTheme="minorEastAsia" w:hAnsiTheme="minorEastAsia" w:cs="黑体"/>
          <w:bCs/>
          <w:szCs w:val="21"/>
        </w:rPr>
      </w:pPr>
    </w:p>
    <w:p w14:paraId="26B69986" w14:textId="77777777" w:rsidR="008F7802" w:rsidRPr="00044A32" w:rsidRDefault="008F7802" w:rsidP="008F7802">
      <w:pPr>
        <w:outlineLvl w:val="0"/>
        <w:rPr>
          <w:b/>
        </w:rPr>
      </w:pPr>
      <w:r w:rsidRPr="00044A32">
        <w:rPr>
          <w:rFonts w:hint="eastAsia"/>
          <w:b/>
        </w:rPr>
        <w:t>二、</w:t>
      </w:r>
      <w:r w:rsidRPr="00044A32">
        <w:rPr>
          <w:rFonts w:cs="宋体" w:hint="eastAsia"/>
          <w:b/>
          <w:bCs/>
        </w:rPr>
        <w:t>本周上市新车</w:t>
      </w:r>
    </w:p>
    <w:p w14:paraId="462C5DFB" w14:textId="77777777" w:rsidR="00CE08D4" w:rsidRPr="00E93E1A" w:rsidRDefault="00CE08D4" w:rsidP="008F7802">
      <w:pPr>
        <w:pStyle w:val="a7"/>
        <w:numPr>
          <w:ilvl w:val="0"/>
          <w:numId w:val="4"/>
        </w:numPr>
        <w:ind w:firstLineChars="0"/>
        <w:outlineLvl w:val="1"/>
        <w:rPr>
          <w:b/>
        </w:rPr>
      </w:pPr>
      <w:r w:rsidRPr="00E93E1A">
        <w:rPr>
          <w:b/>
        </w:rPr>
        <w:lastRenderedPageBreak/>
        <w:t>Modernin</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E08D4" w:rsidRPr="005C1AFB" w14:paraId="05F0B56B" w14:textId="77777777" w:rsidTr="00E51DFF">
        <w:trPr>
          <w:tblCellSpacing w:w="15" w:type="dxa"/>
        </w:trPr>
        <w:tc>
          <w:tcPr>
            <w:tcW w:w="0" w:type="auto"/>
            <w:tcBorders>
              <w:top w:val="nil"/>
              <w:left w:val="nil"/>
              <w:bottom w:val="nil"/>
              <w:right w:val="nil"/>
            </w:tcBorders>
            <w:hideMark/>
          </w:tcPr>
          <w:p w14:paraId="2F1E37C8" w14:textId="77777777" w:rsidR="00CE08D4" w:rsidRPr="005C1AFB" w:rsidRDefault="00CE08D4" w:rsidP="00E51DFF">
            <w:pPr>
              <w:widowControl/>
              <w:jc w:val="left"/>
              <w:rPr>
                <w:rFonts w:ascii="宋体" w:eastAsia="宋体" w:hAnsi="宋体" w:cs="宋体"/>
                <w:kern w:val="0"/>
                <w:sz w:val="24"/>
              </w:rPr>
            </w:pPr>
          </w:p>
        </w:tc>
        <w:tc>
          <w:tcPr>
            <w:tcW w:w="0" w:type="auto"/>
            <w:tcBorders>
              <w:top w:val="nil"/>
              <w:left w:val="nil"/>
              <w:bottom w:val="nil"/>
              <w:right w:val="nil"/>
            </w:tcBorders>
            <w:hideMark/>
          </w:tcPr>
          <w:p w14:paraId="354EC614" w14:textId="77777777" w:rsidR="00CE08D4" w:rsidRPr="005C1AFB" w:rsidRDefault="00CE08D4" w:rsidP="00E51DFF">
            <w:pPr>
              <w:widowControl/>
              <w:jc w:val="left"/>
              <w:rPr>
                <w:rFonts w:ascii="微软雅黑" w:eastAsia="微软雅黑" w:hAnsi="微软雅黑" w:cs="宋体"/>
                <w:color w:val="000000"/>
                <w:kern w:val="0"/>
                <w:sz w:val="27"/>
                <w:szCs w:val="27"/>
              </w:rPr>
            </w:pPr>
            <w:r w:rsidRPr="005C1AFB">
              <w:rPr>
                <w:rFonts w:ascii="微软雅黑" w:eastAsia="微软雅黑" w:hAnsi="微软雅黑" w:cs="宋体"/>
                <w:noProof/>
                <w:color w:val="000000"/>
                <w:kern w:val="0"/>
                <w:sz w:val="27"/>
                <w:szCs w:val="27"/>
              </w:rPr>
              <w:drawing>
                <wp:inline distT="0" distB="0" distL="0" distR="0" wp14:anchorId="2C0309BE" wp14:editId="7B1B53E2">
                  <wp:extent cx="1800000" cy="998063"/>
                  <wp:effectExtent l="0" t="0" r="0" b="0"/>
                  <wp:docPr id="1" name="图片 1" descr="http://58.246.65.10:8231/UploadFile/2023010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30109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98063"/>
                          </a:xfrm>
                          <a:prstGeom prst="rect">
                            <a:avLst/>
                          </a:prstGeom>
                          <a:noFill/>
                          <a:ln>
                            <a:noFill/>
                          </a:ln>
                        </pic:spPr>
                      </pic:pic>
                    </a:graphicData>
                  </a:graphic>
                </wp:inline>
              </w:drawing>
            </w:r>
          </w:p>
        </w:tc>
        <w:tc>
          <w:tcPr>
            <w:tcW w:w="0" w:type="auto"/>
            <w:tcBorders>
              <w:top w:val="nil"/>
              <w:left w:val="nil"/>
              <w:bottom w:val="nil"/>
              <w:right w:val="nil"/>
            </w:tcBorders>
            <w:hideMark/>
          </w:tcPr>
          <w:p w14:paraId="2A11BF9D" w14:textId="77777777" w:rsidR="00CE08D4" w:rsidRPr="005C1AFB" w:rsidRDefault="00CE08D4" w:rsidP="00E51DFF">
            <w:pPr>
              <w:widowControl/>
              <w:jc w:val="left"/>
              <w:rPr>
                <w:rFonts w:ascii="微软雅黑" w:eastAsia="微软雅黑" w:hAnsi="微软雅黑" w:cs="宋体"/>
                <w:color w:val="000000"/>
                <w:kern w:val="0"/>
                <w:sz w:val="27"/>
                <w:szCs w:val="27"/>
              </w:rPr>
            </w:pPr>
          </w:p>
        </w:tc>
      </w:tr>
    </w:tbl>
    <w:p w14:paraId="7E6C7301" w14:textId="77777777" w:rsidR="00CE08D4" w:rsidRDefault="00CE08D4" w:rsidP="008F7802">
      <w:r>
        <w:t>1月6日，Modernin新车型上市，新车共推2款，售价区间为19.88万-24.98万元。</w:t>
      </w:r>
    </w:p>
    <w:p w14:paraId="2184E2DA" w14:textId="77777777" w:rsidR="00CE08D4" w:rsidRDefault="00CE08D4" w:rsidP="008F7802">
      <w:r>
        <w:rPr>
          <w:rFonts w:hint="eastAsia"/>
        </w:rPr>
        <w:t>外观方面，新车与现款车型基本保持一致。</w:t>
      </w:r>
    </w:p>
    <w:p w14:paraId="01FF97D8" w14:textId="77777777" w:rsidR="00CE08D4" w:rsidRDefault="00CE08D4" w:rsidP="008F7802">
      <w:r>
        <w:rPr>
          <w:rFonts w:hint="eastAsia"/>
        </w:rPr>
        <w:t>配置方面，新车配备电动后备厢、方向盘加热、手机无线充电、车载冰箱等。</w:t>
      </w:r>
    </w:p>
    <w:p w14:paraId="4570FA5B" w14:textId="77777777" w:rsidR="00CE08D4" w:rsidRDefault="00CE08D4" w:rsidP="008F7802">
      <w:r>
        <w:rPr>
          <w:rFonts w:hint="eastAsia"/>
        </w:rPr>
        <w:t>动力方面，新车搭载纯电动机，</w:t>
      </w:r>
      <w:r>
        <w:t>NEDC综合续航里程达420km，610km。</w:t>
      </w:r>
    </w:p>
    <w:p w14:paraId="1A415A71" w14:textId="4B00A308" w:rsidR="00CE08D4" w:rsidRDefault="00CE08D4" w:rsidP="008F7802">
      <w:pPr>
        <w:rPr>
          <w:rFonts w:cs="宋体"/>
          <w:b/>
          <w:bCs/>
          <w:i/>
          <w:iCs/>
        </w:rPr>
      </w:pPr>
    </w:p>
    <w:p w14:paraId="58376250" w14:textId="77777777" w:rsidR="00CE08D4" w:rsidRPr="00E93E1A" w:rsidRDefault="00CE08D4" w:rsidP="008F7802">
      <w:pPr>
        <w:pStyle w:val="a7"/>
        <w:numPr>
          <w:ilvl w:val="0"/>
          <w:numId w:val="4"/>
        </w:numPr>
        <w:ind w:firstLineChars="0"/>
        <w:outlineLvl w:val="1"/>
        <w:rPr>
          <w:b/>
        </w:rPr>
      </w:pPr>
      <w:r w:rsidRPr="00E93E1A">
        <w:rPr>
          <w:b/>
        </w:rPr>
        <w:t>纳米BOX</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E08D4" w:rsidRPr="005C1AFB" w14:paraId="287D6DCF" w14:textId="77777777" w:rsidTr="00E51DFF">
        <w:trPr>
          <w:tblCellSpacing w:w="15" w:type="dxa"/>
        </w:trPr>
        <w:tc>
          <w:tcPr>
            <w:tcW w:w="0" w:type="auto"/>
            <w:tcBorders>
              <w:top w:val="nil"/>
              <w:left w:val="nil"/>
              <w:bottom w:val="nil"/>
              <w:right w:val="nil"/>
            </w:tcBorders>
            <w:hideMark/>
          </w:tcPr>
          <w:p w14:paraId="5FC378EB" w14:textId="77777777" w:rsidR="00CE08D4" w:rsidRPr="005C1AFB" w:rsidRDefault="00CE08D4" w:rsidP="00E51DFF">
            <w:pPr>
              <w:widowControl/>
              <w:jc w:val="left"/>
              <w:rPr>
                <w:rFonts w:ascii="宋体" w:eastAsia="宋体" w:hAnsi="宋体" w:cs="宋体"/>
                <w:kern w:val="0"/>
                <w:sz w:val="24"/>
              </w:rPr>
            </w:pPr>
          </w:p>
        </w:tc>
        <w:tc>
          <w:tcPr>
            <w:tcW w:w="0" w:type="auto"/>
            <w:tcBorders>
              <w:top w:val="nil"/>
              <w:left w:val="nil"/>
              <w:bottom w:val="nil"/>
              <w:right w:val="nil"/>
            </w:tcBorders>
            <w:hideMark/>
          </w:tcPr>
          <w:p w14:paraId="6902B1C0" w14:textId="77777777" w:rsidR="00CE08D4" w:rsidRPr="005C1AFB" w:rsidRDefault="00CE08D4" w:rsidP="00E51DFF">
            <w:pPr>
              <w:widowControl/>
              <w:jc w:val="left"/>
              <w:rPr>
                <w:rFonts w:ascii="微软雅黑" w:eastAsia="微软雅黑" w:hAnsi="微软雅黑" w:cs="宋体"/>
                <w:color w:val="000000"/>
                <w:kern w:val="0"/>
                <w:sz w:val="27"/>
                <w:szCs w:val="27"/>
              </w:rPr>
            </w:pPr>
            <w:r w:rsidRPr="005C1AFB">
              <w:rPr>
                <w:rFonts w:ascii="微软雅黑" w:eastAsia="微软雅黑" w:hAnsi="微软雅黑" w:cs="宋体"/>
                <w:noProof/>
                <w:color w:val="000000"/>
                <w:kern w:val="0"/>
                <w:sz w:val="27"/>
                <w:szCs w:val="27"/>
              </w:rPr>
              <w:drawing>
                <wp:inline distT="0" distB="0" distL="0" distR="0" wp14:anchorId="1CBD3DF8" wp14:editId="30642361">
                  <wp:extent cx="1800000" cy="1010323"/>
                  <wp:effectExtent l="0" t="0" r="0" b="0"/>
                  <wp:docPr id="4" name="图片 4" descr="http://58.246.65.10:8231/UploadFile/2023011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30111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1010323"/>
                          </a:xfrm>
                          <a:prstGeom prst="rect">
                            <a:avLst/>
                          </a:prstGeom>
                          <a:noFill/>
                          <a:ln>
                            <a:noFill/>
                          </a:ln>
                        </pic:spPr>
                      </pic:pic>
                    </a:graphicData>
                  </a:graphic>
                </wp:inline>
              </w:drawing>
            </w:r>
          </w:p>
        </w:tc>
        <w:tc>
          <w:tcPr>
            <w:tcW w:w="0" w:type="auto"/>
            <w:tcBorders>
              <w:top w:val="nil"/>
              <w:left w:val="nil"/>
              <w:bottom w:val="nil"/>
              <w:right w:val="nil"/>
            </w:tcBorders>
            <w:hideMark/>
          </w:tcPr>
          <w:p w14:paraId="2769FF8C" w14:textId="77777777" w:rsidR="00CE08D4" w:rsidRPr="005C1AFB" w:rsidRDefault="00CE08D4" w:rsidP="00E51DFF">
            <w:pPr>
              <w:widowControl/>
              <w:jc w:val="left"/>
              <w:rPr>
                <w:rFonts w:ascii="微软雅黑" w:eastAsia="微软雅黑" w:hAnsi="微软雅黑" w:cs="宋体"/>
                <w:color w:val="000000"/>
                <w:kern w:val="0"/>
                <w:sz w:val="27"/>
                <w:szCs w:val="27"/>
              </w:rPr>
            </w:pPr>
          </w:p>
        </w:tc>
      </w:tr>
    </w:tbl>
    <w:p w14:paraId="6EEA70C5" w14:textId="77777777" w:rsidR="00CE08D4" w:rsidRDefault="00CE08D4" w:rsidP="008F7802">
      <w:r>
        <w:t>1月10日，纳米BOX新车型上市，新车共推3款，售价区间为5.97万-6.47万元。</w:t>
      </w:r>
    </w:p>
    <w:p w14:paraId="32F515DA" w14:textId="77777777" w:rsidR="00CE08D4" w:rsidRDefault="00CE08D4" w:rsidP="008F7802">
      <w:r>
        <w:rPr>
          <w:rFonts w:hint="eastAsia"/>
        </w:rPr>
        <w:t>外观方面，新车与现款车型基本保持一致。</w:t>
      </w:r>
    </w:p>
    <w:p w14:paraId="7F540F67" w14:textId="77777777" w:rsidR="00CE08D4" w:rsidRDefault="00CE08D4" w:rsidP="008F7802">
      <w:r>
        <w:rPr>
          <w:rFonts w:hint="eastAsia"/>
        </w:rPr>
        <w:t>内饰方面，新车采用</w:t>
      </w:r>
      <w:r>
        <w:t>10英寸悬浮式中控屏、7英寸液晶仪表盘。</w:t>
      </w:r>
    </w:p>
    <w:p w14:paraId="56DFDFFF" w14:textId="77777777" w:rsidR="00CE08D4" w:rsidRDefault="00CE08D4" w:rsidP="008F7802">
      <w:r>
        <w:rPr>
          <w:rFonts w:hint="eastAsia"/>
        </w:rPr>
        <w:t>动力方面，新车搭载纯电动机，综合续航里程达</w:t>
      </w:r>
      <w:r>
        <w:t>331km。</w:t>
      </w:r>
    </w:p>
    <w:p w14:paraId="65A123F5" w14:textId="727B4D55" w:rsidR="00CE08D4" w:rsidRDefault="00CE08D4" w:rsidP="008F7802">
      <w:pPr>
        <w:rPr>
          <w:rFonts w:cs="宋体"/>
          <w:b/>
          <w:bCs/>
          <w:i/>
          <w:iCs/>
        </w:rPr>
      </w:pPr>
    </w:p>
    <w:p w14:paraId="71ED648A" w14:textId="77777777" w:rsidR="00CE08D4" w:rsidRPr="00E93E1A" w:rsidRDefault="00CE08D4" w:rsidP="008F7802">
      <w:pPr>
        <w:pStyle w:val="a7"/>
        <w:numPr>
          <w:ilvl w:val="0"/>
          <w:numId w:val="4"/>
        </w:numPr>
        <w:ind w:firstLineChars="0"/>
        <w:outlineLvl w:val="1"/>
        <w:rPr>
          <w:b/>
        </w:rPr>
      </w:pPr>
      <w:r w:rsidRPr="00E93E1A">
        <w:rPr>
          <w:b/>
        </w:rPr>
        <w:t>新款SWM斯威G05PRO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E08D4" w:rsidRPr="005C1AFB" w14:paraId="1ADC7E43" w14:textId="77777777" w:rsidTr="00E51DFF">
        <w:trPr>
          <w:tblCellSpacing w:w="15" w:type="dxa"/>
        </w:trPr>
        <w:tc>
          <w:tcPr>
            <w:tcW w:w="0" w:type="auto"/>
            <w:tcBorders>
              <w:top w:val="nil"/>
              <w:left w:val="nil"/>
              <w:bottom w:val="nil"/>
              <w:right w:val="nil"/>
            </w:tcBorders>
            <w:hideMark/>
          </w:tcPr>
          <w:p w14:paraId="3B36E99C" w14:textId="77777777" w:rsidR="00CE08D4" w:rsidRPr="005C1AFB" w:rsidRDefault="00CE08D4" w:rsidP="00E51DFF">
            <w:pPr>
              <w:widowControl/>
              <w:jc w:val="left"/>
              <w:rPr>
                <w:rFonts w:ascii="宋体" w:eastAsia="宋体" w:hAnsi="宋体" w:cs="宋体"/>
                <w:kern w:val="0"/>
                <w:sz w:val="24"/>
              </w:rPr>
            </w:pPr>
          </w:p>
        </w:tc>
        <w:tc>
          <w:tcPr>
            <w:tcW w:w="0" w:type="auto"/>
            <w:tcBorders>
              <w:top w:val="nil"/>
              <w:left w:val="nil"/>
              <w:bottom w:val="nil"/>
              <w:right w:val="nil"/>
            </w:tcBorders>
            <w:hideMark/>
          </w:tcPr>
          <w:p w14:paraId="44ACD9AB" w14:textId="77777777" w:rsidR="00CE08D4" w:rsidRPr="005C1AFB" w:rsidRDefault="00CE08D4" w:rsidP="00E51DFF">
            <w:pPr>
              <w:widowControl/>
              <w:jc w:val="left"/>
              <w:rPr>
                <w:rFonts w:ascii="微软雅黑" w:eastAsia="微软雅黑" w:hAnsi="微软雅黑" w:cs="宋体"/>
                <w:color w:val="000000"/>
                <w:kern w:val="0"/>
                <w:sz w:val="27"/>
                <w:szCs w:val="27"/>
              </w:rPr>
            </w:pPr>
            <w:r w:rsidRPr="005C1AFB">
              <w:rPr>
                <w:rFonts w:ascii="微软雅黑" w:eastAsia="微软雅黑" w:hAnsi="微软雅黑" w:cs="宋体"/>
                <w:noProof/>
                <w:color w:val="000000"/>
                <w:kern w:val="0"/>
                <w:sz w:val="27"/>
                <w:szCs w:val="27"/>
              </w:rPr>
              <w:drawing>
                <wp:inline distT="0" distB="0" distL="0" distR="0" wp14:anchorId="3126CD1C" wp14:editId="212B5517">
                  <wp:extent cx="1800000" cy="990000"/>
                  <wp:effectExtent l="0" t="0" r="0" b="635"/>
                  <wp:docPr id="5" name="图片 5" descr="http://58.246.65.10:8231/UploadFile/2023011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30112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90000"/>
                          </a:xfrm>
                          <a:prstGeom prst="rect">
                            <a:avLst/>
                          </a:prstGeom>
                          <a:noFill/>
                          <a:ln>
                            <a:noFill/>
                          </a:ln>
                        </pic:spPr>
                      </pic:pic>
                    </a:graphicData>
                  </a:graphic>
                </wp:inline>
              </w:drawing>
            </w:r>
          </w:p>
        </w:tc>
        <w:tc>
          <w:tcPr>
            <w:tcW w:w="0" w:type="auto"/>
            <w:tcBorders>
              <w:top w:val="nil"/>
              <w:left w:val="nil"/>
              <w:bottom w:val="nil"/>
              <w:right w:val="nil"/>
            </w:tcBorders>
            <w:hideMark/>
          </w:tcPr>
          <w:p w14:paraId="3627405A" w14:textId="77777777" w:rsidR="00CE08D4" w:rsidRPr="005C1AFB" w:rsidRDefault="00CE08D4" w:rsidP="00E51DFF">
            <w:pPr>
              <w:widowControl/>
              <w:jc w:val="left"/>
              <w:rPr>
                <w:rFonts w:ascii="微软雅黑" w:eastAsia="微软雅黑" w:hAnsi="微软雅黑" w:cs="宋体"/>
                <w:color w:val="000000"/>
                <w:kern w:val="0"/>
                <w:sz w:val="27"/>
                <w:szCs w:val="27"/>
              </w:rPr>
            </w:pPr>
          </w:p>
        </w:tc>
      </w:tr>
    </w:tbl>
    <w:p w14:paraId="17E48159" w14:textId="77777777" w:rsidR="00CE08D4" w:rsidRDefault="00CE08D4" w:rsidP="008F7802">
      <w:r>
        <w:t>1月11日，新款SWM斯威G05PRO上市，新车共推4款，售价区间为8.19万-10.99万元。</w:t>
      </w:r>
    </w:p>
    <w:p w14:paraId="3442DEDE" w14:textId="77777777" w:rsidR="00CE08D4" w:rsidRDefault="00CE08D4" w:rsidP="008F7802">
      <w:r>
        <w:rPr>
          <w:rFonts w:hint="eastAsia"/>
        </w:rPr>
        <w:t>外观方面，新车与老款车型基本保持一致。</w:t>
      </w:r>
    </w:p>
    <w:p w14:paraId="046CB295" w14:textId="77777777" w:rsidR="00CE08D4" w:rsidRDefault="00CE08D4" w:rsidP="008F7802">
      <w:r>
        <w:rPr>
          <w:rFonts w:hint="eastAsia"/>
        </w:rPr>
        <w:t>动力方面，新车搭载</w:t>
      </w:r>
      <w:r>
        <w:t>1.5L发动机，匹配7DCT变速箱。</w:t>
      </w:r>
    </w:p>
    <w:p w14:paraId="590BBFFD" w14:textId="7F52B780" w:rsidR="00CE08D4" w:rsidRDefault="00CE08D4" w:rsidP="008F7802">
      <w:pPr>
        <w:rPr>
          <w:rFonts w:cs="宋体"/>
          <w:b/>
          <w:bCs/>
          <w:i/>
          <w:iCs/>
        </w:rPr>
      </w:pPr>
    </w:p>
    <w:p w14:paraId="32D14027" w14:textId="77777777" w:rsidR="00CE08D4" w:rsidRPr="00E93E1A" w:rsidRDefault="00CE08D4" w:rsidP="008F7802">
      <w:pPr>
        <w:pStyle w:val="a7"/>
        <w:numPr>
          <w:ilvl w:val="0"/>
          <w:numId w:val="4"/>
        </w:numPr>
        <w:ind w:firstLineChars="0"/>
        <w:outlineLvl w:val="1"/>
        <w:rPr>
          <w:b/>
        </w:rPr>
      </w:pPr>
      <w:r w:rsidRPr="00E93E1A">
        <w:rPr>
          <w:b/>
        </w:rPr>
        <w:t>新款东风本田LIFE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E08D4" w:rsidRPr="005C1AFB" w14:paraId="42A9638A" w14:textId="77777777" w:rsidTr="00E51DFF">
        <w:trPr>
          <w:tblCellSpacing w:w="15" w:type="dxa"/>
        </w:trPr>
        <w:tc>
          <w:tcPr>
            <w:tcW w:w="0" w:type="auto"/>
            <w:tcBorders>
              <w:top w:val="nil"/>
              <w:left w:val="nil"/>
              <w:bottom w:val="nil"/>
              <w:right w:val="nil"/>
            </w:tcBorders>
            <w:hideMark/>
          </w:tcPr>
          <w:p w14:paraId="2096D995" w14:textId="77777777" w:rsidR="00CE08D4" w:rsidRPr="005C1AFB" w:rsidRDefault="00CE08D4" w:rsidP="00E51DFF">
            <w:pPr>
              <w:widowControl/>
              <w:jc w:val="left"/>
              <w:rPr>
                <w:rFonts w:ascii="宋体" w:eastAsia="宋体" w:hAnsi="宋体" w:cs="宋体"/>
                <w:kern w:val="0"/>
                <w:sz w:val="24"/>
              </w:rPr>
            </w:pPr>
          </w:p>
        </w:tc>
        <w:tc>
          <w:tcPr>
            <w:tcW w:w="0" w:type="auto"/>
            <w:tcBorders>
              <w:top w:val="nil"/>
              <w:left w:val="nil"/>
              <w:bottom w:val="nil"/>
              <w:right w:val="nil"/>
            </w:tcBorders>
            <w:hideMark/>
          </w:tcPr>
          <w:p w14:paraId="5625F28F" w14:textId="77777777" w:rsidR="00CE08D4" w:rsidRPr="005C1AFB" w:rsidRDefault="00CE08D4" w:rsidP="00E51DFF">
            <w:pPr>
              <w:widowControl/>
              <w:jc w:val="left"/>
              <w:rPr>
                <w:rFonts w:ascii="微软雅黑" w:eastAsia="微软雅黑" w:hAnsi="微软雅黑" w:cs="宋体"/>
                <w:color w:val="000000"/>
                <w:kern w:val="0"/>
                <w:sz w:val="27"/>
                <w:szCs w:val="27"/>
              </w:rPr>
            </w:pPr>
            <w:r w:rsidRPr="005C1AFB">
              <w:rPr>
                <w:rFonts w:ascii="微软雅黑" w:eastAsia="微软雅黑" w:hAnsi="微软雅黑" w:cs="宋体"/>
                <w:noProof/>
                <w:color w:val="000000"/>
                <w:kern w:val="0"/>
                <w:sz w:val="27"/>
                <w:szCs w:val="27"/>
              </w:rPr>
              <w:drawing>
                <wp:inline distT="0" distB="0" distL="0" distR="0" wp14:anchorId="28916D5B" wp14:editId="0EF752A7">
                  <wp:extent cx="1800000" cy="988085"/>
                  <wp:effectExtent l="0" t="0" r="0" b="2540"/>
                  <wp:docPr id="8" name="图片 8" descr="http://58.246.65.10:8231/UploadFile/2023011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30111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88085"/>
                          </a:xfrm>
                          <a:prstGeom prst="rect">
                            <a:avLst/>
                          </a:prstGeom>
                          <a:noFill/>
                          <a:ln>
                            <a:noFill/>
                          </a:ln>
                        </pic:spPr>
                      </pic:pic>
                    </a:graphicData>
                  </a:graphic>
                </wp:inline>
              </w:drawing>
            </w:r>
          </w:p>
        </w:tc>
        <w:tc>
          <w:tcPr>
            <w:tcW w:w="0" w:type="auto"/>
            <w:tcBorders>
              <w:top w:val="nil"/>
              <w:left w:val="nil"/>
              <w:bottom w:val="nil"/>
              <w:right w:val="nil"/>
            </w:tcBorders>
            <w:hideMark/>
          </w:tcPr>
          <w:p w14:paraId="08D73217" w14:textId="77777777" w:rsidR="00CE08D4" w:rsidRPr="005C1AFB" w:rsidRDefault="00CE08D4" w:rsidP="00E51DFF">
            <w:pPr>
              <w:widowControl/>
              <w:jc w:val="left"/>
              <w:rPr>
                <w:rFonts w:ascii="微软雅黑" w:eastAsia="微软雅黑" w:hAnsi="微软雅黑" w:cs="宋体"/>
                <w:color w:val="000000"/>
                <w:kern w:val="0"/>
                <w:sz w:val="27"/>
                <w:szCs w:val="27"/>
              </w:rPr>
            </w:pPr>
          </w:p>
        </w:tc>
      </w:tr>
    </w:tbl>
    <w:p w14:paraId="775C6E09" w14:textId="77777777" w:rsidR="00CE08D4" w:rsidRDefault="00CE08D4" w:rsidP="008F7802">
      <w:r>
        <w:t>1月10日，新款东风本田LIFE上市，新车共推4款，售价区间为9.78万-11.28万元。</w:t>
      </w:r>
    </w:p>
    <w:p w14:paraId="2FF6455C" w14:textId="77777777" w:rsidR="00CE08D4" w:rsidRDefault="00CE08D4" w:rsidP="008F7802">
      <w:r>
        <w:rPr>
          <w:rFonts w:hint="eastAsia"/>
        </w:rPr>
        <w:lastRenderedPageBreak/>
        <w:t>外观方面，新车与老款车型基本保持一致。</w:t>
      </w:r>
    </w:p>
    <w:p w14:paraId="15CF9817" w14:textId="77777777" w:rsidR="00CE08D4" w:rsidRDefault="00CE08D4" w:rsidP="008F7802">
      <w:r>
        <w:rPr>
          <w:rFonts w:hint="eastAsia"/>
        </w:rPr>
        <w:t>动力方面，新车搭载</w:t>
      </w:r>
      <w:r>
        <w:t>1.5L发动机，匹配CVT变速箱。</w:t>
      </w:r>
    </w:p>
    <w:p w14:paraId="580A70A3" w14:textId="2356B2FF" w:rsidR="00CE08D4" w:rsidRDefault="00CE08D4" w:rsidP="008F7802">
      <w:pPr>
        <w:rPr>
          <w:rFonts w:cs="宋体"/>
          <w:b/>
          <w:bCs/>
          <w:i/>
          <w:iCs/>
        </w:rPr>
      </w:pPr>
    </w:p>
    <w:p w14:paraId="23900598" w14:textId="77777777" w:rsidR="008F7802" w:rsidRPr="00DA5660" w:rsidRDefault="008F7802" w:rsidP="008F7802">
      <w:pPr>
        <w:pStyle w:val="a7"/>
        <w:numPr>
          <w:ilvl w:val="0"/>
          <w:numId w:val="7"/>
        </w:numPr>
        <w:ind w:firstLineChars="0"/>
        <w:outlineLvl w:val="0"/>
        <w:rPr>
          <w:b/>
        </w:rPr>
      </w:pPr>
      <w:r w:rsidRPr="00C97499">
        <w:rPr>
          <w:rFonts w:cs="宋体" w:hint="eastAsia"/>
          <w:b/>
          <w:bCs/>
        </w:rPr>
        <w:t>宏观经济与政策</w:t>
      </w:r>
    </w:p>
    <w:p w14:paraId="4A579E98" w14:textId="77777777" w:rsidR="005C7E6A" w:rsidRPr="00E93E1A" w:rsidRDefault="005C7E6A" w:rsidP="00A96B60">
      <w:pPr>
        <w:pStyle w:val="a7"/>
        <w:numPr>
          <w:ilvl w:val="0"/>
          <w:numId w:val="9"/>
        </w:numPr>
        <w:ind w:firstLineChars="0"/>
        <w:outlineLvl w:val="1"/>
        <w:rPr>
          <w:b/>
        </w:rPr>
      </w:pPr>
      <w:r w:rsidRPr="00E93E1A">
        <w:rPr>
          <w:rFonts w:hint="eastAsia"/>
          <w:b/>
        </w:rPr>
        <w:t>常州市开展新能源汽车百万充电补贴</w:t>
      </w:r>
    </w:p>
    <w:p w14:paraId="1E6C0B8E" w14:textId="77777777" w:rsidR="005C7E6A" w:rsidRDefault="005C7E6A" w:rsidP="00A96B60">
      <w:r>
        <w:rPr>
          <w:rFonts w:hint="eastAsia"/>
        </w:rPr>
        <w:t>常州市新能源汽车充电运营消费综合补贴活动。常州市工信局将通过“常电通”——常州市汽车充电一站式服务平台，在全年度分多轮发放百万新能源汽车充电补贴。从</w:t>
      </w:r>
      <w:r>
        <w:t>2023年1月6日起至2023年底前，适时开展数轮补贴活动。首次活动于2023年1月6日上午10点启动。</w:t>
      </w:r>
    </w:p>
    <w:p w14:paraId="3204145D" w14:textId="77777777" w:rsidR="005C7E6A" w:rsidRPr="00E93E1A" w:rsidRDefault="005C7E6A" w:rsidP="00A96B60">
      <w:pPr>
        <w:rPr>
          <w:rFonts w:cs="宋体"/>
          <w:b/>
          <w:bCs/>
          <w:i/>
          <w:iCs/>
        </w:rPr>
      </w:pPr>
    </w:p>
    <w:p w14:paraId="618DFC17" w14:textId="77777777" w:rsidR="005C7E6A" w:rsidRPr="00E93E1A" w:rsidRDefault="005C7E6A" w:rsidP="00A96B60">
      <w:pPr>
        <w:pStyle w:val="a7"/>
        <w:numPr>
          <w:ilvl w:val="0"/>
          <w:numId w:val="9"/>
        </w:numPr>
        <w:ind w:firstLineChars="0"/>
        <w:outlineLvl w:val="1"/>
        <w:rPr>
          <w:b/>
        </w:rPr>
      </w:pPr>
      <w:r w:rsidRPr="00E93E1A">
        <w:rPr>
          <w:rFonts w:hint="eastAsia"/>
          <w:b/>
        </w:rPr>
        <w:t>乘用车整车无人道路测试在北京开放</w:t>
      </w:r>
    </w:p>
    <w:p w14:paraId="1F0CE310" w14:textId="77777777" w:rsidR="005C7E6A" w:rsidRDefault="005C7E6A" w:rsidP="00A96B60">
      <w:r>
        <w:rPr>
          <w:rFonts w:hint="eastAsia"/>
        </w:rPr>
        <w:t>北京市高级别自动驾驶示范区工作办公室颁发先行区无人化车外远程道路测试通知书。</w:t>
      </w:r>
      <w:r>
        <w:t>20台“车内无人、车外远程”车辆，获准在经开区20平方公里的限定路线和特定时段分批开展道路测试。这标志着自动驾驶道路测试在北京正式步入整车无人阶段。</w:t>
      </w:r>
    </w:p>
    <w:p w14:paraId="4C6F9515" w14:textId="77777777" w:rsidR="005C7E6A" w:rsidRDefault="005C7E6A" w:rsidP="00A96B60">
      <w:pPr>
        <w:rPr>
          <w:rFonts w:cs="宋体"/>
          <w:b/>
          <w:bCs/>
          <w:i/>
          <w:iCs/>
        </w:rPr>
      </w:pPr>
    </w:p>
    <w:p w14:paraId="6FB73046" w14:textId="77777777" w:rsidR="005C7E6A" w:rsidRPr="00BC2949" w:rsidRDefault="005C7E6A" w:rsidP="00A96B60">
      <w:pPr>
        <w:pStyle w:val="a7"/>
        <w:numPr>
          <w:ilvl w:val="0"/>
          <w:numId w:val="9"/>
        </w:numPr>
        <w:ind w:firstLineChars="0"/>
        <w:outlineLvl w:val="1"/>
        <w:rPr>
          <w:b/>
        </w:rPr>
      </w:pPr>
      <w:r w:rsidRPr="00BC2949">
        <w:rPr>
          <w:rFonts w:hint="eastAsia"/>
          <w:b/>
        </w:rPr>
        <w:t>工信部</w:t>
      </w:r>
      <w:r w:rsidRPr="00BC2949">
        <w:rPr>
          <w:b/>
        </w:rPr>
        <w:t>:2023年稳住汽车等大宗消费</w:t>
      </w:r>
    </w:p>
    <w:p w14:paraId="61C3F1FA" w14:textId="77777777" w:rsidR="005C7E6A" w:rsidRDefault="005C7E6A" w:rsidP="00A96B60">
      <w:r w:rsidRPr="009D7F9A">
        <w:t>1月11日，全国工业和信息化工作会议在京召开。会议强调，2023年全力促进工业经济平稳增长，稳住重点行业，针对不同行业特点分别制定稳增长工作方案。稳住汽车等大宗消费，实施消费品“三品”行动，深化信息消费示范城市建设，扩大适老化家居产品和生活用品供给。支持企业加大设备更新和技术改造，做好制造业重点外资项目服务保障工作。</w:t>
      </w:r>
    </w:p>
    <w:p w14:paraId="3526EA19" w14:textId="77777777" w:rsidR="005C7E6A" w:rsidRDefault="005C7E6A" w:rsidP="00A96B60">
      <w:pPr>
        <w:rPr>
          <w:rFonts w:cs="宋体"/>
          <w:b/>
          <w:bCs/>
          <w:i/>
          <w:iCs/>
        </w:rPr>
      </w:pPr>
    </w:p>
    <w:p w14:paraId="30EF9899" w14:textId="77777777" w:rsidR="005C7E6A" w:rsidRPr="00BC2949" w:rsidRDefault="005C7E6A" w:rsidP="00A96B60">
      <w:pPr>
        <w:pStyle w:val="a7"/>
        <w:numPr>
          <w:ilvl w:val="0"/>
          <w:numId w:val="9"/>
        </w:numPr>
        <w:ind w:firstLineChars="0"/>
        <w:outlineLvl w:val="1"/>
        <w:rPr>
          <w:b/>
        </w:rPr>
      </w:pPr>
      <w:r w:rsidRPr="00BC2949">
        <w:rPr>
          <w:rFonts w:hint="eastAsia"/>
          <w:b/>
        </w:rPr>
        <w:t>广州</w:t>
      </w:r>
      <w:r w:rsidRPr="00BC2949">
        <w:rPr>
          <w:b/>
        </w:rPr>
        <w:t>:争取开展智能网联汽车准入和上路通行试点</w:t>
      </w:r>
    </w:p>
    <w:p w14:paraId="72BE056A" w14:textId="77777777" w:rsidR="005C7E6A" w:rsidRDefault="005C7E6A" w:rsidP="00A96B60">
      <w:r>
        <w:t>1月9日，广州汽车产业发展新闻发布会上，广州市工业和信息化局表示，广州将推进智能网联自动驾驶生态体系建设，推动南沙、花都等区稳步开展混行试点，探讨自动驾驶立法，争取开展智能网联汽车准入和上路通行试点。</w:t>
      </w:r>
    </w:p>
    <w:p w14:paraId="7EE2998F" w14:textId="77777777" w:rsidR="005C7E6A" w:rsidRDefault="005C7E6A" w:rsidP="00A96B60">
      <w:r>
        <w:rPr>
          <w:rFonts w:hint="eastAsia"/>
        </w:rPr>
        <w:t>在项目落地方面，广州将围绕提升汽车关键零部件本地配套能力推动广本新增</w:t>
      </w:r>
      <w:r>
        <w:t>12万辆纯电动生产线、东风日产20万辆纯电动生产线、广汽自研电池电驱等重点项目建设，加快项目落地转化。</w:t>
      </w:r>
    </w:p>
    <w:p w14:paraId="5629EC13" w14:textId="77777777" w:rsidR="005C7E6A" w:rsidRDefault="005C7E6A" w:rsidP="00A96B60">
      <w:pPr>
        <w:rPr>
          <w:rFonts w:cs="宋体"/>
          <w:b/>
          <w:bCs/>
          <w:i/>
          <w:iCs/>
        </w:rPr>
      </w:pPr>
    </w:p>
    <w:p w14:paraId="215268C0" w14:textId="77777777" w:rsidR="005C7E6A" w:rsidRPr="00E93E1A" w:rsidRDefault="005C7E6A" w:rsidP="00A96B60">
      <w:pPr>
        <w:pStyle w:val="a7"/>
        <w:numPr>
          <w:ilvl w:val="0"/>
          <w:numId w:val="9"/>
        </w:numPr>
        <w:ind w:firstLineChars="0"/>
        <w:outlineLvl w:val="1"/>
        <w:rPr>
          <w:b/>
        </w:rPr>
      </w:pPr>
      <w:r w:rsidRPr="00E93E1A">
        <w:rPr>
          <w:b/>
        </w:rPr>
        <w:t>广州2023上半年将额外增加3万个节能车指标</w:t>
      </w:r>
    </w:p>
    <w:p w14:paraId="71894B0A" w14:textId="77777777" w:rsidR="005C7E6A" w:rsidRDefault="005C7E6A" w:rsidP="00A96B60">
      <w:r>
        <w:rPr>
          <w:rFonts w:hint="eastAsia"/>
        </w:rPr>
        <w:t>广州市交通运输局发布了《关于调整</w:t>
      </w:r>
      <w:r>
        <w:t>2023年上半年节能车增量指标配置额度和申请调整公告》，为促进汽车消费和车辆节能减排，明确在原有1.2万个每年的节能车增量指标配置额度基础上，2023年上半年将额外增加3万个节能车增量指标，此次额外增加的指标从本月开始，每月配置的额度将会有6000个。</w:t>
      </w:r>
    </w:p>
    <w:p w14:paraId="3B10AECD" w14:textId="77777777" w:rsidR="005C7E6A" w:rsidRDefault="005C7E6A" w:rsidP="00A96B60">
      <w:pPr>
        <w:rPr>
          <w:rFonts w:cs="宋体"/>
          <w:b/>
          <w:bCs/>
          <w:i/>
          <w:iCs/>
        </w:rPr>
      </w:pPr>
    </w:p>
    <w:p w14:paraId="0A0EC52B" w14:textId="77777777" w:rsidR="005C7E6A" w:rsidRPr="00E93E1A" w:rsidRDefault="005C7E6A" w:rsidP="00A96B60">
      <w:pPr>
        <w:pStyle w:val="a7"/>
        <w:numPr>
          <w:ilvl w:val="0"/>
          <w:numId w:val="9"/>
        </w:numPr>
        <w:ind w:firstLineChars="0"/>
        <w:outlineLvl w:val="1"/>
        <w:rPr>
          <w:b/>
        </w:rPr>
      </w:pPr>
      <w:r w:rsidRPr="00E93E1A">
        <w:rPr>
          <w:rFonts w:hint="eastAsia"/>
          <w:b/>
        </w:rPr>
        <w:t>国家能源局：交通领域大力推动新能源、氢燃料电池汽车全面替代传统能源汽车</w:t>
      </w:r>
    </w:p>
    <w:p w14:paraId="73AEBC2A" w14:textId="77777777" w:rsidR="005C7E6A" w:rsidRDefault="005C7E6A" w:rsidP="00A96B60">
      <w:r>
        <w:t>国家能源局综合司就《新型电力系统发展蓝皮书（征求意见稿）》公开征求意见。其中提出，各领域各行业先进电气化技术及装备水平进一步提升，交通领域新能源、氢燃料电池汽车替代传统能源汽车。</w:t>
      </w:r>
    </w:p>
    <w:p w14:paraId="11758448" w14:textId="77777777" w:rsidR="005C7E6A" w:rsidRDefault="005C7E6A" w:rsidP="00A96B60">
      <w:pPr>
        <w:rPr>
          <w:rFonts w:cs="宋体"/>
          <w:b/>
          <w:bCs/>
          <w:i/>
          <w:iCs/>
        </w:rPr>
      </w:pPr>
    </w:p>
    <w:p w14:paraId="64607CB8" w14:textId="02FA9AEC" w:rsidR="005C7E6A" w:rsidRPr="00227D21" w:rsidRDefault="00227D21" w:rsidP="00227D21">
      <w:pPr>
        <w:outlineLvl w:val="1"/>
        <w:rPr>
          <w:b/>
        </w:rPr>
      </w:pPr>
      <w:r>
        <w:rPr>
          <w:rFonts w:hint="eastAsia"/>
          <w:b/>
        </w:rPr>
        <w:t>7</w:t>
      </w:r>
      <w:r>
        <w:rPr>
          <w:b/>
        </w:rPr>
        <w:t>.</w:t>
      </w:r>
      <w:r w:rsidR="005C7E6A" w:rsidRPr="00227D21">
        <w:rPr>
          <w:rFonts w:hint="eastAsia"/>
          <w:b/>
        </w:rPr>
        <w:t>海关总署：</w:t>
      </w:r>
      <w:r w:rsidR="005C7E6A" w:rsidRPr="00227D21">
        <w:rPr>
          <w:b/>
        </w:rPr>
        <w:t>2022年中国货物贸易进出口总值42.07万亿元人民币</w:t>
      </w:r>
    </w:p>
    <w:p w14:paraId="649D9262" w14:textId="77777777" w:rsidR="005C7E6A" w:rsidRDefault="005C7E6A" w:rsidP="008F7802">
      <w:r>
        <w:t>2022年我国货物贸易进出口总值42.07万亿元人民币，比2021年增长7.7%。其中，出口23.97万亿元，增长10.5%；进口18.1万亿元，增长4.3%。12月出口同比下降0.5%，进口同比增长2.2%，贸易顺差为5501.1亿元。</w:t>
      </w:r>
    </w:p>
    <w:p w14:paraId="0C0596E4" w14:textId="77777777" w:rsidR="005C7E6A" w:rsidRPr="00A30A18" w:rsidRDefault="005C7E6A" w:rsidP="008F7802">
      <w:pPr>
        <w:rPr>
          <w:rFonts w:cs="宋体"/>
          <w:b/>
          <w:bCs/>
          <w:i/>
          <w:iCs/>
        </w:rPr>
      </w:pPr>
    </w:p>
    <w:p w14:paraId="4D7A61C6" w14:textId="24F07F6D" w:rsidR="005C7E6A" w:rsidRPr="00227D21" w:rsidRDefault="00227D21" w:rsidP="00227D21">
      <w:pPr>
        <w:outlineLvl w:val="1"/>
        <w:rPr>
          <w:b/>
        </w:rPr>
      </w:pPr>
      <w:r>
        <w:rPr>
          <w:rFonts w:hint="eastAsia"/>
          <w:b/>
        </w:rPr>
        <w:t>8</w:t>
      </w:r>
      <w:r>
        <w:rPr>
          <w:b/>
        </w:rPr>
        <w:t>.</w:t>
      </w:r>
      <w:r w:rsidR="005C7E6A" w:rsidRPr="00227D21">
        <w:rPr>
          <w:rFonts w:hint="eastAsia"/>
          <w:b/>
        </w:rPr>
        <w:t>湖北突破性发展新能源汽车“路线图”出炉</w:t>
      </w:r>
    </w:p>
    <w:p w14:paraId="6B05C491" w14:textId="77777777" w:rsidR="005C7E6A" w:rsidRDefault="005C7E6A" w:rsidP="00A96B60">
      <w:r>
        <w:rPr>
          <w:rFonts w:hint="eastAsia"/>
        </w:rPr>
        <w:t>从湖北省经济和信息化厅获悉，日前，《湖北省突破性发展新能源与智能网联汽车产业三年行动方案（</w:t>
      </w:r>
      <w:r>
        <w:t>2022-2024年）》（以下简称“《方案》”）、《湖北省突破性发展新能源与智能网联汽车产业重点任务清单》（以下简称“《清单》”）正式印发，该省将开展五大行动，分年度落实24项重点任务，力争到2024年，实现湖北全省汽车产业产值跨越万亿台阶，其中新能源汽车产业产值突破3000亿元。</w:t>
      </w:r>
    </w:p>
    <w:p w14:paraId="5752CE22" w14:textId="77777777" w:rsidR="005C7E6A" w:rsidRDefault="005C7E6A" w:rsidP="00A96B60">
      <w:r>
        <w:rPr>
          <w:rFonts w:hint="eastAsia"/>
        </w:rPr>
        <w:t>《方案》明确了近三年（</w:t>
      </w:r>
      <w:r>
        <w:t>2022-2024年）湖北省新能源与智能网联汽车产业发展导向及目标任务，提出要发挥东风公司等龙头企业带动作用，打造以“一谷”（“中国车谷”）为核心、“一廊”（“汉孝随襄十”汽车走廊）为支撑、“多点”（“宜荆黄黄”）协同的产业发展新格局。</w:t>
      </w:r>
    </w:p>
    <w:p w14:paraId="1EBAD814" w14:textId="77777777" w:rsidR="005C7E6A" w:rsidRDefault="005C7E6A" w:rsidP="00A96B60">
      <w:r>
        <w:rPr>
          <w:rFonts w:hint="eastAsia"/>
        </w:rPr>
        <w:t>《清单》进一步梳理出</w:t>
      </w:r>
      <w:r>
        <w:t>24项重点任务，包括提升新能源汽车产能、供应链补链强链、关键核心技术攻关、产业融合发展、完善应用环境、创新体制机制等6个方面，部分重点任务已在稳步推进。</w:t>
      </w:r>
    </w:p>
    <w:p w14:paraId="0100360F" w14:textId="77777777" w:rsidR="005C7E6A" w:rsidRPr="00BC2949" w:rsidRDefault="005C7E6A" w:rsidP="00A96B60">
      <w:pPr>
        <w:rPr>
          <w:rFonts w:cs="宋体"/>
          <w:b/>
          <w:bCs/>
          <w:i/>
          <w:iCs/>
        </w:rPr>
      </w:pPr>
    </w:p>
    <w:p w14:paraId="0026992C" w14:textId="61EAFF25" w:rsidR="005C7E6A" w:rsidRPr="00227D21" w:rsidRDefault="00227D21" w:rsidP="00227D21">
      <w:pPr>
        <w:outlineLvl w:val="1"/>
        <w:rPr>
          <w:b/>
        </w:rPr>
      </w:pPr>
      <w:r>
        <w:rPr>
          <w:rFonts w:hint="eastAsia"/>
          <w:b/>
        </w:rPr>
        <w:t>9</w:t>
      </w:r>
      <w:r>
        <w:rPr>
          <w:b/>
        </w:rPr>
        <w:t>.</w:t>
      </w:r>
      <w:r w:rsidR="005C7E6A" w:rsidRPr="00227D21">
        <w:rPr>
          <w:rFonts w:hint="eastAsia"/>
          <w:b/>
        </w:rPr>
        <w:t>商务部：</w:t>
      </w:r>
      <w:r w:rsidR="005C7E6A" w:rsidRPr="00227D21">
        <w:rPr>
          <w:b/>
        </w:rPr>
        <w:t>2022年1-11月我国服务进出口总额同比增长15.6%</w:t>
      </w:r>
    </w:p>
    <w:p w14:paraId="63CED78B" w14:textId="77777777" w:rsidR="005C7E6A" w:rsidRDefault="005C7E6A" w:rsidP="008F7802">
      <w:r>
        <w:t>2022年1-11月，我国服务进出口总额54,046.1亿元，同比增长15.6%；其中服务出口25,835亿元，增长15.5%；进口28,211.1亿元，增长15.6%；逆差2,376.2亿元。</w:t>
      </w:r>
    </w:p>
    <w:p w14:paraId="112FDB6E" w14:textId="77777777" w:rsidR="005C7E6A" w:rsidRDefault="005C7E6A" w:rsidP="008F7802">
      <w:pPr>
        <w:rPr>
          <w:rFonts w:cs="宋体"/>
          <w:b/>
          <w:bCs/>
          <w:i/>
          <w:iCs/>
        </w:rPr>
      </w:pPr>
    </w:p>
    <w:p w14:paraId="7401D690" w14:textId="7EA25769" w:rsidR="005C7E6A" w:rsidRPr="00227D21" w:rsidRDefault="00227D21" w:rsidP="00227D21">
      <w:pPr>
        <w:outlineLvl w:val="1"/>
        <w:rPr>
          <w:b/>
        </w:rPr>
      </w:pPr>
      <w:r>
        <w:rPr>
          <w:rFonts w:hint="eastAsia"/>
          <w:b/>
        </w:rPr>
        <w:t>1</w:t>
      </w:r>
      <w:r>
        <w:rPr>
          <w:b/>
        </w:rPr>
        <w:t>0.</w:t>
      </w:r>
      <w:r w:rsidR="005C7E6A" w:rsidRPr="00227D21">
        <w:rPr>
          <w:rFonts w:hint="eastAsia"/>
          <w:b/>
        </w:rPr>
        <w:t>商务部：在六市服务业扩大开放综合试点</w:t>
      </w:r>
    </w:p>
    <w:p w14:paraId="059136B8" w14:textId="77777777" w:rsidR="005C7E6A" w:rsidRDefault="005C7E6A" w:rsidP="00A96B60">
      <w:r>
        <w:t>商务部官网印发包括杭州、武汉、广州、沈阳、南京、成都在内的六市服务业扩大开放综合试点总体方案的通知。《武汉市服务业扩大开放综合试点总体方案》提出以“车谷”为承载，打造新能源汽车全产业链发展示范区；《广州市服务业扩大开放综合试点总体方案》聚焦探索自动驾驶测试及商业化运营；《成都市服务业扩大开放综合试点总体方案》支持成都市创建车联网先导区，探索完善汽车智造和服务全链条体系，探索新能源汽车抵押担保评估机制。</w:t>
      </w:r>
    </w:p>
    <w:p w14:paraId="2EECF39B" w14:textId="77777777" w:rsidR="005C7E6A" w:rsidRDefault="005C7E6A" w:rsidP="00A96B60"/>
    <w:p w14:paraId="534A5514" w14:textId="08A01B53" w:rsidR="005C7E6A" w:rsidRPr="00227D21" w:rsidRDefault="00227D21" w:rsidP="00227D21">
      <w:pPr>
        <w:outlineLvl w:val="1"/>
        <w:rPr>
          <w:b/>
        </w:rPr>
      </w:pPr>
      <w:r>
        <w:rPr>
          <w:rFonts w:hint="eastAsia"/>
          <w:b/>
        </w:rPr>
        <w:t>1</w:t>
      </w:r>
      <w:r>
        <w:rPr>
          <w:b/>
        </w:rPr>
        <w:t>1.</w:t>
      </w:r>
      <w:r w:rsidR="005C7E6A" w:rsidRPr="00227D21">
        <w:rPr>
          <w:rFonts w:hint="eastAsia"/>
          <w:b/>
        </w:rPr>
        <w:t>沈阳市：发放</w:t>
      </w:r>
      <w:r w:rsidR="005C7E6A" w:rsidRPr="00227D21">
        <w:rPr>
          <w:b/>
        </w:rPr>
        <w:t>1亿元新春消费券</w:t>
      </w:r>
    </w:p>
    <w:p w14:paraId="65AEBCF3" w14:textId="77777777" w:rsidR="005C7E6A" w:rsidRDefault="005C7E6A" w:rsidP="00A96B60">
      <w:r>
        <w:t>1月10日至2月28日期间，沈阳市面向在沈个人消费者（户籍不限），组织发放1亿元新春消费券。其中汽车消费券4000万元。发票价税合计金额10万元（含）以内的，发放1000元；发票价税合计金额10万元（不含）-20万元（含）的，发放2000元；发票价税合计金额20万元（不含）以上的，发放3000元。对购买新能源汽车在上述标准基础上，再增发1000元汽车消费券。</w:t>
      </w:r>
    </w:p>
    <w:p w14:paraId="7B93AA90" w14:textId="77777777" w:rsidR="005C7E6A" w:rsidRDefault="005C7E6A" w:rsidP="00A96B60">
      <w:pPr>
        <w:rPr>
          <w:rFonts w:cs="宋体"/>
          <w:b/>
          <w:bCs/>
          <w:i/>
          <w:iCs/>
        </w:rPr>
      </w:pPr>
    </w:p>
    <w:p w14:paraId="6B0352EA" w14:textId="5BA0909C" w:rsidR="005C7E6A" w:rsidRPr="00227D21" w:rsidRDefault="00227D21" w:rsidP="00227D21">
      <w:pPr>
        <w:outlineLvl w:val="1"/>
        <w:rPr>
          <w:b/>
        </w:rPr>
      </w:pPr>
      <w:r>
        <w:rPr>
          <w:rFonts w:hint="eastAsia"/>
          <w:b/>
        </w:rPr>
        <w:t>1</w:t>
      </w:r>
      <w:r>
        <w:rPr>
          <w:b/>
        </w:rPr>
        <w:t>2.</w:t>
      </w:r>
      <w:r w:rsidR="005C7E6A" w:rsidRPr="00227D21">
        <w:rPr>
          <w:rFonts w:hint="eastAsia"/>
          <w:b/>
        </w:rPr>
        <w:t>天津将发放</w:t>
      </w:r>
      <w:r w:rsidR="005C7E6A" w:rsidRPr="00227D21">
        <w:rPr>
          <w:b/>
        </w:rPr>
        <w:t>6000万汽车消费券</w:t>
      </w:r>
    </w:p>
    <w:p w14:paraId="7990DDE8" w14:textId="77777777" w:rsidR="005C7E6A" w:rsidRDefault="005C7E6A" w:rsidP="00A96B60">
      <w:r>
        <w:t>1月11日，天津发放第二期“津乐购”消费券，总计金额1.15亿元，其中，汽车消费补贴有6000万元，共分为四档：购车金额5万元（含）至15万元（不含）的每辆补贴2000元；购车金额15万元（含）至25万元（不含）的每辆补贴4000元；购车金额25万元（含）至35万元（不含）的每辆补贴5000元；购车金额35万元（含）以上的每辆补贴6000元。</w:t>
      </w:r>
    </w:p>
    <w:p w14:paraId="459DF3B5" w14:textId="77777777" w:rsidR="005C7E6A" w:rsidRDefault="005C7E6A" w:rsidP="00A96B60">
      <w:pPr>
        <w:rPr>
          <w:rFonts w:cs="宋体"/>
          <w:b/>
          <w:bCs/>
          <w:i/>
          <w:iCs/>
        </w:rPr>
      </w:pPr>
    </w:p>
    <w:p w14:paraId="579B4C48" w14:textId="1E322DA2" w:rsidR="005C7E6A" w:rsidRPr="00227D21" w:rsidRDefault="00227D21" w:rsidP="00227D21">
      <w:pPr>
        <w:outlineLvl w:val="1"/>
        <w:rPr>
          <w:b/>
        </w:rPr>
      </w:pPr>
      <w:r>
        <w:rPr>
          <w:rFonts w:hint="eastAsia"/>
          <w:b/>
        </w:rPr>
        <w:t>1</w:t>
      </w:r>
      <w:r>
        <w:rPr>
          <w:b/>
        </w:rPr>
        <w:t>3.</w:t>
      </w:r>
      <w:r w:rsidR="005C7E6A" w:rsidRPr="00227D21">
        <w:rPr>
          <w:rFonts w:hint="eastAsia"/>
          <w:b/>
        </w:rPr>
        <w:t>统计局：</w:t>
      </w:r>
      <w:r w:rsidR="005C7E6A" w:rsidRPr="00227D21">
        <w:rPr>
          <w:b/>
        </w:rPr>
        <w:t>2022年12月CPI同比上涨1.8%</w:t>
      </w:r>
    </w:p>
    <w:p w14:paraId="7BCA44B6" w14:textId="77777777" w:rsidR="005C7E6A" w:rsidRDefault="005C7E6A" w:rsidP="008F7802">
      <w:r>
        <w:t>2022年12月份，CPI同比上涨1.8%，环比持平；2022年全年，CPI比上年上涨2.0%。</w:t>
      </w:r>
    </w:p>
    <w:p w14:paraId="19BB032A" w14:textId="77777777" w:rsidR="005C7E6A" w:rsidRDefault="005C7E6A" w:rsidP="00AF28FF">
      <w:r>
        <w:t>2022年12月份，PPI同比下降0.7%，环比下降0.5%；2022年全年，PPI比上年上涨4.1%。</w:t>
      </w:r>
    </w:p>
    <w:p w14:paraId="36751E47" w14:textId="77777777" w:rsidR="005C7E6A" w:rsidRDefault="005C7E6A" w:rsidP="008F7802">
      <w:pPr>
        <w:rPr>
          <w:rFonts w:cs="宋体"/>
          <w:b/>
          <w:bCs/>
          <w:i/>
          <w:iCs/>
        </w:rPr>
      </w:pPr>
    </w:p>
    <w:p w14:paraId="4617503A" w14:textId="39EF1FB4" w:rsidR="005C7E6A" w:rsidRPr="00227D21" w:rsidRDefault="00227D21" w:rsidP="00227D21">
      <w:pPr>
        <w:outlineLvl w:val="1"/>
        <w:rPr>
          <w:b/>
        </w:rPr>
      </w:pPr>
      <w:r>
        <w:rPr>
          <w:rFonts w:hint="eastAsia"/>
          <w:b/>
        </w:rPr>
        <w:t>1</w:t>
      </w:r>
      <w:r>
        <w:rPr>
          <w:b/>
        </w:rPr>
        <w:t>4.</w:t>
      </w:r>
      <w:r w:rsidR="005C7E6A" w:rsidRPr="00227D21">
        <w:rPr>
          <w:rFonts w:hint="eastAsia"/>
          <w:b/>
        </w:rPr>
        <w:t>新国标汽车电子外后视镜标准获批</w:t>
      </w:r>
      <w:r w:rsidR="005C7E6A" w:rsidRPr="00227D21">
        <w:rPr>
          <w:b/>
        </w:rPr>
        <w:t>7月1日正式实施</w:t>
      </w:r>
    </w:p>
    <w:p w14:paraId="076D9106" w14:textId="77777777" w:rsidR="005C7E6A" w:rsidRDefault="005C7E6A" w:rsidP="00A96B60">
      <w:r>
        <w:rPr>
          <w:rFonts w:hint="eastAsia"/>
        </w:rPr>
        <w:t>从相关渠道获悉，汽车电子后视镜</w:t>
      </w:r>
      <w:r>
        <w:t>CMS新国标GB15084-2022将于2023年7月1日正式</w:t>
      </w:r>
      <w:r>
        <w:lastRenderedPageBreak/>
        <w:t>实施。据悉，目前国内已经有个别车型可以选装电子外后视镜，例如路特斯ELETRE在近日就宣布可以选装电子外后视镜，选装费1.6万元。值得一提的是，除北汽魔方、路特斯ELETRE外，未来小鹏G7、广汽埃安、本田等厂商都已经明确将会在部分车型上搭载CMS系统。</w:t>
      </w:r>
    </w:p>
    <w:p w14:paraId="11613F64" w14:textId="77777777" w:rsidR="005C7E6A" w:rsidRPr="00C1207B" w:rsidRDefault="005C7E6A" w:rsidP="00A96B60">
      <w:pPr>
        <w:rPr>
          <w:rFonts w:cs="宋体"/>
          <w:b/>
          <w:bCs/>
          <w:i/>
          <w:iCs/>
        </w:rPr>
      </w:pPr>
    </w:p>
    <w:p w14:paraId="5AC9993F" w14:textId="3E0817C0" w:rsidR="005C7E6A" w:rsidRPr="00227D21" w:rsidRDefault="00227D21" w:rsidP="00227D21">
      <w:pPr>
        <w:outlineLvl w:val="1"/>
        <w:rPr>
          <w:b/>
        </w:rPr>
      </w:pPr>
      <w:r>
        <w:rPr>
          <w:rFonts w:hint="eastAsia"/>
          <w:b/>
        </w:rPr>
        <w:t>1</w:t>
      </w:r>
      <w:r>
        <w:rPr>
          <w:b/>
        </w:rPr>
        <w:t>5.</w:t>
      </w:r>
      <w:r w:rsidR="005C7E6A" w:rsidRPr="00227D21">
        <w:rPr>
          <w:rFonts w:hint="eastAsia"/>
          <w:b/>
        </w:rPr>
        <w:t>央行：</w:t>
      </w:r>
      <w:r w:rsidR="005C7E6A" w:rsidRPr="00227D21">
        <w:rPr>
          <w:b/>
        </w:rPr>
        <w:t>12月末M2余额同比增长11.8%</w:t>
      </w:r>
    </w:p>
    <w:p w14:paraId="0308EF64" w14:textId="77777777" w:rsidR="005C7E6A" w:rsidRDefault="005C7E6A" w:rsidP="008F7802">
      <w:r>
        <w:t>12月末，M2余额266.43万亿元，同比增长11.8%，增速比上月末低0.6个百分点，比上年同期高2.8个百分点。</w:t>
      </w:r>
    </w:p>
    <w:p w14:paraId="08D47937" w14:textId="77777777" w:rsidR="005C7E6A" w:rsidRDefault="005C7E6A" w:rsidP="008F7802">
      <w:pPr>
        <w:rPr>
          <w:rFonts w:cs="宋体"/>
          <w:b/>
          <w:bCs/>
          <w:i/>
          <w:iCs/>
        </w:rPr>
      </w:pPr>
    </w:p>
    <w:p w14:paraId="5A3AFB10" w14:textId="22715302" w:rsidR="005C7E6A" w:rsidRPr="00227D21" w:rsidRDefault="00227D21" w:rsidP="00227D21">
      <w:pPr>
        <w:outlineLvl w:val="1"/>
        <w:rPr>
          <w:b/>
        </w:rPr>
      </w:pPr>
      <w:r>
        <w:rPr>
          <w:rFonts w:hint="eastAsia"/>
          <w:b/>
        </w:rPr>
        <w:t>1</w:t>
      </w:r>
      <w:r>
        <w:rPr>
          <w:b/>
        </w:rPr>
        <w:t>6.</w:t>
      </w:r>
      <w:r w:rsidR="005C7E6A" w:rsidRPr="00227D21">
        <w:rPr>
          <w:rFonts w:hint="eastAsia"/>
          <w:b/>
        </w:rPr>
        <w:t>央行：</w:t>
      </w:r>
      <w:r w:rsidR="005C7E6A" w:rsidRPr="00227D21">
        <w:rPr>
          <w:b/>
        </w:rPr>
        <w:t>2022年全年社会融资规模增量累计为32.01万亿元</w:t>
      </w:r>
    </w:p>
    <w:p w14:paraId="23BE7B9B" w14:textId="77777777" w:rsidR="005C7E6A" w:rsidRDefault="005C7E6A" w:rsidP="00AF28FF">
      <w:pPr>
        <w:ind w:firstLineChars="135" w:firstLine="283"/>
      </w:pPr>
      <w:r>
        <w:t>12月份，社会融资规模增量为1.31万亿元，比上年同期少1.05万亿元。2022年全年社会融资规模增量累计为32.01万亿元，比上年多6,689亿元。</w:t>
      </w:r>
    </w:p>
    <w:p w14:paraId="5D98BBF4" w14:textId="77777777" w:rsidR="005C7E6A" w:rsidRDefault="005C7E6A" w:rsidP="00AF28FF">
      <w:pPr>
        <w:ind w:firstLineChars="135" w:firstLine="283"/>
      </w:pPr>
      <w:r>
        <w:t>12月末，本外币贷款余额219.1万亿元，同比增长10.4%。月末人民币贷款余额213.99万亿元，同比增长11.1%，增速比上月末高0.1个百分点，比上年同期低0.5个百分点。12月份，人民币贷款增加1.4万亿元，同比多增2665亿元。全年人民币贷款增加21.31万亿元，同比多增1.36万亿元。</w:t>
      </w:r>
    </w:p>
    <w:p w14:paraId="476F66E4" w14:textId="77777777" w:rsidR="005C7E6A" w:rsidRDefault="005C7E6A" w:rsidP="008F7802">
      <w:pPr>
        <w:rPr>
          <w:rFonts w:cs="宋体"/>
          <w:b/>
          <w:bCs/>
          <w:i/>
          <w:iCs/>
        </w:rPr>
      </w:pPr>
    </w:p>
    <w:p w14:paraId="17CB1E35" w14:textId="23532BA6" w:rsidR="005C7E6A" w:rsidRPr="00227D21" w:rsidRDefault="00227D21" w:rsidP="00227D21">
      <w:pPr>
        <w:outlineLvl w:val="1"/>
        <w:rPr>
          <w:b/>
        </w:rPr>
      </w:pPr>
      <w:r>
        <w:rPr>
          <w:rFonts w:hint="eastAsia"/>
          <w:b/>
        </w:rPr>
        <w:t>1</w:t>
      </w:r>
      <w:r>
        <w:rPr>
          <w:b/>
        </w:rPr>
        <w:t>7.</w:t>
      </w:r>
      <w:r w:rsidR="005C7E6A" w:rsidRPr="00227D21">
        <w:rPr>
          <w:rFonts w:hint="eastAsia"/>
          <w:b/>
        </w:rPr>
        <w:t>浙江计划到</w:t>
      </w:r>
      <w:r w:rsidR="005C7E6A" w:rsidRPr="00227D21">
        <w:rPr>
          <w:b/>
        </w:rPr>
        <w:t>2025年淘汰60%国四车</w:t>
      </w:r>
    </w:p>
    <w:p w14:paraId="6652A7E0" w14:textId="77777777" w:rsidR="005C7E6A" w:rsidRDefault="005C7E6A" w:rsidP="00A96B60">
      <w:pPr>
        <w:rPr>
          <w:rFonts w:cs="宋体"/>
          <w:b/>
          <w:bCs/>
          <w:i/>
          <w:iCs/>
        </w:rPr>
      </w:pPr>
      <w:r w:rsidRPr="00196E54">
        <w:rPr>
          <w:rFonts w:hint="eastAsia"/>
        </w:rPr>
        <w:t>浙江省生态环境厅发布《浙江省污染天气消除和柴油货车污染治理攻坚三年行动方案（征求意见稿）》，计划：到</w:t>
      </w:r>
      <w:r w:rsidRPr="00196E54">
        <w:t>2025年，淘汰60%的国四及以下营运柴油货车，累计淘汰4万辆以上。</w:t>
      </w:r>
    </w:p>
    <w:p w14:paraId="0BFF274D" w14:textId="77777777" w:rsidR="005C7E6A" w:rsidRDefault="005C7E6A" w:rsidP="00A96B60">
      <w:pPr>
        <w:rPr>
          <w:rFonts w:cs="宋体"/>
          <w:b/>
          <w:bCs/>
          <w:i/>
          <w:iCs/>
        </w:rPr>
      </w:pPr>
    </w:p>
    <w:p w14:paraId="2428257E" w14:textId="77777777" w:rsidR="008F7802" w:rsidRPr="002009FE" w:rsidRDefault="008F7802" w:rsidP="008F7802">
      <w:pPr>
        <w:pStyle w:val="a7"/>
        <w:numPr>
          <w:ilvl w:val="0"/>
          <w:numId w:val="3"/>
        </w:numPr>
        <w:ind w:firstLineChars="0"/>
        <w:outlineLvl w:val="0"/>
      </w:pPr>
      <w:r>
        <w:rPr>
          <w:rFonts w:cs="宋体" w:hint="eastAsia"/>
          <w:b/>
          <w:bCs/>
        </w:rPr>
        <w:t>企业信息</w:t>
      </w:r>
    </w:p>
    <w:p w14:paraId="4DC49255" w14:textId="77777777" w:rsidR="005C7E6A" w:rsidRPr="00E93E1A" w:rsidRDefault="005C7E6A" w:rsidP="008F7802">
      <w:pPr>
        <w:pStyle w:val="a7"/>
        <w:numPr>
          <w:ilvl w:val="3"/>
          <w:numId w:val="10"/>
        </w:numPr>
        <w:ind w:firstLineChars="0"/>
        <w:jc w:val="left"/>
        <w:outlineLvl w:val="1"/>
        <w:rPr>
          <w:b/>
        </w:rPr>
      </w:pPr>
      <w:r w:rsidRPr="00E93E1A">
        <w:rPr>
          <w:b/>
        </w:rPr>
        <w:t>AITO问界M5EV迎首次OTA</w:t>
      </w:r>
    </w:p>
    <w:p w14:paraId="092E9555" w14:textId="77777777" w:rsidR="005C7E6A" w:rsidRDefault="005C7E6A" w:rsidP="008F7802">
      <w:r>
        <w:t>AITO汽车宣布，AITO问界M5EV迎来首次OTA升级，带来了四大全新功能，同时上线多款影音App。问界M5EV本次升级版本为V1.0.102，支持HUD高度自适应调节，新增超级桌面功能，同时“小艺”进化升级。</w:t>
      </w:r>
    </w:p>
    <w:p w14:paraId="5B23982C" w14:textId="77777777" w:rsidR="005C7E6A" w:rsidRPr="00E93E1A" w:rsidRDefault="005C7E6A" w:rsidP="008F7802">
      <w:pPr>
        <w:rPr>
          <w:rFonts w:cs="宋体"/>
          <w:b/>
          <w:bCs/>
          <w:i/>
          <w:iCs/>
        </w:rPr>
      </w:pPr>
    </w:p>
    <w:p w14:paraId="7F91B5F5" w14:textId="77777777" w:rsidR="005C7E6A" w:rsidRPr="0041613D" w:rsidRDefault="005C7E6A" w:rsidP="008F7802">
      <w:pPr>
        <w:pStyle w:val="a7"/>
        <w:numPr>
          <w:ilvl w:val="3"/>
          <w:numId w:val="10"/>
        </w:numPr>
        <w:ind w:firstLineChars="0"/>
        <w:jc w:val="left"/>
        <w:outlineLvl w:val="1"/>
        <w:rPr>
          <w:b/>
        </w:rPr>
      </w:pPr>
      <w:r w:rsidRPr="0041613D">
        <w:rPr>
          <w:b/>
        </w:rPr>
        <w:t>SWM斯威大虎EDi首发增程动力/续航破1000km</w:t>
      </w:r>
    </w:p>
    <w:p w14:paraId="13FE8060" w14:textId="77777777" w:rsidR="005C7E6A" w:rsidRDefault="005C7E6A" w:rsidP="008F7802">
      <w:r w:rsidRPr="00273E26">
        <w:rPr>
          <w:rFonts w:hint="eastAsia"/>
        </w:rPr>
        <w:t>从官方获悉，</w:t>
      </w:r>
      <w:r w:rsidRPr="00273E26">
        <w:t>SWM斯威大虎EDi正式首发亮相，新车并不是一台纯正的燃油车型，而是采用了增程式的动力总成，综合续航超过了1000km。</w:t>
      </w:r>
    </w:p>
    <w:p w14:paraId="258FACD5" w14:textId="77777777" w:rsidR="005C7E6A" w:rsidRDefault="005C7E6A" w:rsidP="008F7802">
      <w:pPr>
        <w:rPr>
          <w:rFonts w:cs="宋体"/>
          <w:b/>
          <w:bCs/>
          <w:i/>
          <w:iCs/>
        </w:rPr>
      </w:pPr>
    </w:p>
    <w:p w14:paraId="13E62593" w14:textId="77777777" w:rsidR="005C7E6A" w:rsidRPr="00CD170E" w:rsidRDefault="005C7E6A" w:rsidP="008F7802">
      <w:pPr>
        <w:pStyle w:val="a7"/>
        <w:numPr>
          <w:ilvl w:val="3"/>
          <w:numId w:val="10"/>
        </w:numPr>
        <w:ind w:firstLineChars="0"/>
        <w:jc w:val="left"/>
        <w:outlineLvl w:val="1"/>
        <w:rPr>
          <w:b/>
        </w:rPr>
      </w:pPr>
      <w:r w:rsidRPr="00CD170E">
        <w:rPr>
          <w:rFonts w:hint="eastAsia"/>
          <w:b/>
        </w:rPr>
        <w:t>奥迪</w:t>
      </w:r>
      <w:r w:rsidRPr="00CD170E">
        <w:rPr>
          <w:b/>
        </w:rPr>
        <w:t>2022年在华销量642,548辆</w:t>
      </w:r>
    </w:p>
    <w:p w14:paraId="7F3C22BC" w14:textId="77777777" w:rsidR="005C7E6A" w:rsidRDefault="005C7E6A" w:rsidP="008F7802">
      <w:r w:rsidRPr="00B032CA">
        <w:t>2022年奥迪在全球共交付新车超161万辆，同比减少约5%，其中纯电动车型约11.8万辆，同比增长44%。</w:t>
      </w:r>
    </w:p>
    <w:p w14:paraId="410D7830" w14:textId="77777777" w:rsidR="005C7E6A" w:rsidRDefault="005C7E6A" w:rsidP="008F7802">
      <w:pPr>
        <w:rPr>
          <w:rFonts w:cs="宋体"/>
          <w:b/>
          <w:bCs/>
          <w:i/>
          <w:iCs/>
        </w:rPr>
      </w:pPr>
    </w:p>
    <w:p w14:paraId="3CC8A6E0" w14:textId="77777777" w:rsidR="005C7E6A" w:rsidRPr="00BC2949" w:rsidRDefault="005C7E6A" w:rsidP="008F7802">
      <w:pPr>
        <w:pStyle w:val="a7"/>
        <w:numPr>
          <w:ilvl w:val="3"/>
          <w:numId w:val="10"/>
        </w:numPr>
        <w:ind w:firstLineChars="0"/>
        <w:jc w:val="left"/>
        <w:outlineLvl w:val="1"/>
        <w:rPr>
          <w:b/>
        </w:rPr>
      </w:pPr>
      <w:r w:rsidRPr="00BC2949">
        <w:rPr>
          <w:rFonts w:hint="eastAsia"/>
          <w:b/>
        </w:rPr>
        <w:t>北汽蓝谷发布新能源品牌考拉</w:t>
      </w:r>
    </w:p>
    <w:p w14:paraId="78B6A641" w14:textId="77777777" w:rsidR="005C7E6A" w:rsidRDefault="005C7E6A" w:rsidP="008F7802">
      <w:r>
        <w:rPr>
          <w:rFonts w:hint="eastAsia"/>
        </w:rPr>
        <w:t>北汽蓝谷旗下极狐汽车</w:t>
      </w:r>
      <w:r>
        <w:t>1月9日晚正式发布新能源品牌考拉（KAOLA），KAOLA的首款新能源车型是极狐汽车基于场景化驱动推出的新车型，也是全球首款智能亲子车。</w:t>
      </w:r>
    </w:p>
    <w:p w14:paraId="12150560" w14:textId="77777777" w:rsidR="005C7E6A" w:rsidRDefault="005C7E6A" w:rsidP="008F7802">
      <w:pPr>
        <w:rPr>
          <w:rFonts w:cs="宋体"/>
          <w:b/>
          <w:bCs/>
          <w:i/>
          <w:iCs/>
        </w:rPr>
      </w:pPr>
    </w:p>
    <w:p w14:paraId="4B7BEDCB" w14:textId="77777777" w:rsidR="005C7E6A" w:rsidRPr="00CD170E" w:rsidRDefault="005C7E6A" w:rsidP="008F7802">
      <w:pPr>
        <w:pStyle w:val="a7"/>
        <w:numPr>
          <w:ilvl w:val="3"/>
          <w:numId w:val="10"/>
        </w:numPr>
        <w:ind w:firstLineChars="0"/>
        <w:jc w:val="left"/>
        <w:outlineLvl w:val="1"/>
        <w:rPr>
          <w:b/>
        </w:rPr>
      </w:pPr>
      <w:r w:rsidRPr="00CD170E">
        <w:rPr>
          <w:rFonts w:hint="eastAsia"/>
          <w:b/>
        </w:rPr>
        <w:t>奔驰</w:t>
      </w:r>
      <w:r w:rsidRPr="00CD170E">
        <w:rPr>
          <w:b/>
        </w:rPr>
        <w:t>2022年国内销量751,714辆</w:t>
      </w:r>
    </w:p>
    <w:p w14:paraId="6C5E6E3E" w14:textId="77777777" w:rsidR="005C7E6A" w:rsidRDefault="005C7E6A" w:rsidP="008F7802">
      <w:r w:rsidRPr="00802DEA">
        <w:t>奔驰集团发布2022年销量数据。2022年奔驰在全球共交付204.39万辆乘用车，其中向国内交付751,714辆。</w:t>
      </w:r>
    </w:p>
    <w:p w14:paraId="7DB83722" w14:textId="77777777" w:rsidR="005C7E6A" w:rsidRDefault="005C7E6A" w:rsidP="008F7802">
      <w:pPr>
        <w:rPr>
          <w:rFonts w:cs="宋体"/>
          <w:b/>
          <w:bCs/>
          <w:i/>
          <w:iCs/>
        </w:rPr>
      </w:pPr>
    </w:p>
    <w:p w14:paraId="1F2801E0" w14:textId="77777777" w:rsidR="005C7E6A" w:rsidRPr="009025B8" w:rsidRDefault="005C7E6A" w:rsidP="008F7802">
      <w:pPr>
        <w:pStyle w:val="a7"/>
        <w:numPr>
          <w:ilvl w:val="3"/>
          <w:numId w:val="10"/>
        </w:numPr>
        <w:ind w:firstLineChars="0"/>
        <w:jc w:val="left"/>
        <w:outlineLvl w:val="1"/>
        <w:rPr>
          <w:b/>
        </w:rPr>
      </w:pPr>
      <w:r w:rsidRPr="009025B8">
        <w:rPr>
          <w:rFonts w:hint="eastAsia"/>
          <w:b/>
        </w:rPr>
        <w:t>本田与东风合作</w:t>
      </w:r>
      <w:r w:rsidRPr="009025B8">
        <w:rPr>
          <w:b/>
        </w:rPr>
        <w:t>商用车燃料电池系统</w:t>
      </w:r>
    </w:p>
    <w:p w14:paraId="5CDC9EDA" w14:textId="77777777" w:rsidR="005C7E6A" w:rsidRDefault="005C7E6A" w:rsidP="008F7802">
      <w:r>
        <w:rPr>
          <w:rFonts w:hint="eastAsia"/>
        </w:rPr>
        <w:t>本田技研工业（中国）投资有限公司与东风汽车集团股份有限公司共同合作，开启本田的燃</w:t>
      </w:r>
      <w:r>
        <w:rPr>
          <w:rFonts w:hint="eastAsia"/>
        </w:rPr>
        <w:lastRenderedPageBreak/>
        <w:t>料电池系统在商用车领域技术验证，该验证自</w:t>
      </w:r>
      <w:r>
        <w:t>2023年1月起在湖北省开始实施。</w:t>
      </w:r>
    </w:p>
    <w:p w14:paraId="16C6FF0B" w14:textId="77777777" w:rsidR="005C7E6A" w:rsidRDefault="005C7E6A" w:rsidP="008F7802">
      <w:pPr>
        <w:rPr>
          <w:rFonts w:cs="宋体"/>
          <w:b/>
          <w:bCs/>
          <w:i/>
          <w:iCs/>
        </w:rPr>
      </w:pPr>
    </w:p>
    <w:p w14:paraId="68AB6F91" w14:textId="77777777" w:rsidR="005C7E6A" w:rsidRPr="0059039D" w:rsidRDefault="005C7E6A" w:rsidP="008F7802">
      <w:pPr>
        <w:pStyle w:val="a7"/>
        <w:numPr>
          <w:ilvl w:val="3"/>
          <w:numId w:val="10"/>
        </w:numPr>
        <w:ind w:firstLineChars="0"/>
        <w:jc w:val="left"/>
        <w:outlineLvl w:val="1"/>
        <w:rPr>
          <w:b/>
        </w:rPr>
      </w:pPr>
      <w:r w:rsidRPr="0059039D">
        <w:rPr>
          <w:rFonts w:hint="eastAsia"/>
          <w:b/>
        </w:rPr>
        <w:t>比亚迪拟在印度大举扩张计划</w:t>
      </w:r>
    </w:p>
    <w:p w14:paraId="13E3F05C" w14:textId="77777777" w:rsidR="005C7E6A" w:rsidRDefault="005C7E6A" w:rsidP="008F7802">
      <w:r w:rsidRPr="0079152E">
        <w:t>比亚迪印度子公司高级副总裁戈帕拉克里希南(SanjayGopalakrishnan)在2023年印度车展上表示，比亚迪希望到2030年能占领印度电动汽车市场40%的份额。比亚迪将在今年第四季度于印度推出其第三款电动车型“海豹”，同时计划今年将其在印度的经销商规模增加一倍。</w:t>
      </w:r>
    </w:p>
    <w:p w14:paraId="2A88B55E" w14:textId="77777777" w:rsidR="005C7E6A" w:rsidRDefault="005C7E6A" w:rsidP="008F7802">
      <w:pPr>
        <w:rPr>
          <w:rFonts w:cs="宋体"/>
          <w:b/>
          <w:bCs/>
          <w:i/>
          <w:iCs/>
        </w:rPr>
      </w:pPr>
    </w:p>
    <w:p w14:paraId="59A2969D" w14:textId="77777777" w:rsidR="005C7E6A" w:rsidRPr="00154D42" w:rsidRDefault="005C7E6A" w:rsidP="008F7802">
      <w:pPr>
        <w:pStyle w:val="a7"/>
        <w:numPr>
          <w:ilvl w:val="3"/>
          <w:numId w:val="10"/>
        </w:numPr>
        <w:ind w:firstLineChars="0"/>
        <w:jc w:val="left"/>
        <w:outlineLvl w:val="1"/>
        <w:rPr>
          <w:b/>
        </w:rPr>
      </w:pPr>
      <w:r w:rsidRPr="00154D42">
        <w:rPr>
          <w:rFonts w:hint="eastAsia"/>
          <w:b/>
        </w:rPr>
        <w:t>传原长城汽车总裁王凤英将出任小鹏</w:t>
      </w:r>
      <w:r w:rsidRPr="00154D42">
        <w:rPr>
          <w:b/>
        </w:rPr>
        <w:t>CEO</w:t>
      </w:r>
    </w:p>
    <w:p w14:paraId="4D78D91B" w14:textId="77777777" w:rsidR="005C7E6A" w:rsidRDefault="005C7E6A" w:rsidP="008F7802">
      <w:r>
        <w:rPr>
          <w:rFonts w:hint="eastAsia"/>
        </w:rPr>
        <w:t>新势力以互联网思维做产品，推出单款爆品后迭代升级，但汽车产品和互联网产品存在本质不同，随着企业的发展，产品数量增多，需要从互联网模式及时回归到汽车企业组织模式上来。因此，小鹏汽车需要更专业的汽车人士来统筹规划和运营产品矩阵。</w:t>
      </w:r>
    </w:p>
    <w:p w14:paraId="302DB302" w14:textId="77777777" w:rsidR="005C7E6A" w:rsidRDefault="005C7E6A" w:rsidP="008F7802">
      <w:pPr>
        <w:rPr>
          <w:rFonts w:cs="宋体"/>
          <w:b/>
          <w:bCs/>
          <w:i/>
          <w:iCs/>
        </w:rPr>
      </w:pPr>
    </w:p>
    <w:p w14:paraId="6439112A" w14:textId="77777777" w:rsidR="005C7E6A" w:rsidRPr="00CD170E" w:rsidRDefault="005C7E6A" w:rsidP="008F7802">
      <w:pPr>
        <w:pStyle w:val="a7"/>
        <w:numPr>
          <w:ilvl w:val="3"/>
          <w:numId w:val="10"/>
        </w:numPr>
        <w:ind w:firstLineChars="0"/>
        <w:jc w:val="left"/>
        <w:outlineLvl w:val="1"/>
        <w:rPr>
          <w:b/>
        </w:rPr>
      </w:pPr>
      <w:r w:rsidRPr="00CD170E">
        <w:rPr>
          <w:rFonts w:hint="eastAsia"/>
          <w:b/>
        </w:rPr>
        <w:t>丰田</w:t>
      </w:r>
      <w:r w:rsidRPr="00CD170E">
        <w:rPr>
          <w:b/>
        </w:rPr>
        <w:t>2022年在华销量194.06万辆</w:t>
      </w:r>
    </w:p>
    <w:p w14:paraId="7C54765C" w14:textId="77777777" w:rsidR="005C7E6A" w:rsidRDefault="005C7E6A" w:rsidP="008F7802">
      <w:r w:rsidRPr="00B032CA">
        <w:t>2022年丰田在国内市场的销量为194.06万辆，同比减少0.2%，10年来首次同比下滑。</w:t>
      </w:r>
    </w:p>
    <w:p w14:paraId="4F4D9C29" w14:textId="77777777" w:rsidR="005C7E6A" w:rsidRDefault="005C7E6A" w:rsidP="008F7802">
      <w:pPr>
        <w:rPr>
          <w:rFonts w:cs="宋体"/>
          <w:b/>
          <w:bCs/>
          <w:i/>
          <w:iCs/>
        </w:rPr>
      </w:pPr>
    </w:p>
    <w:p w14:paraId="6F6CAABB" w14:textId="77777777" w:rsidR="005C7E6A" w:rsidRPr="00AE1544" w:rsidRDefault="005C7E6A" w:rsidP="008F7802">
      <w:pPr>
        <w:pStyle w:val="a7"/>
        <w:numPr>
          <w:ilvl w:val="3"/>
          <w:numId w:val="10"/>
        </w:numPr>
        <w:ind w:firstLineChars="0"/>
        <w:jc w:val="left"/>
        <w:outlineLvl w:val="1"/>
        <w:rPr>
          <w:b/>
        </w:rPr>
      </w:pPr>
      <w:r w:rsidRPr="00AE1544">
        <w:rPr>
          <w:rFonts w:hint="eastAsia"/>
          <w:b/>
        </w:rPr>
        <w:t>伏尔加汽车制造厂将于</w:t>
      </w:r>
      <w:r w:rsidRPr="00AE1544">
        <w:rPr>
          <w:b/>
        </w:rPr>
        <w:t>2023年与中国公司开展汽车联合生产</w:t>
      </w:r>
    </w:p>
    <w:p w14:paraId="36DEBFF8" w14:textId="77777777" w:rsidR="005C7E6A" w:rsidRDefault="005C7E6A" w:rsidP="008F7802">
      <w:r w:rsidRPr="00273E26">
        <w:t>2023年伏尔加汽车制造厂将与中国公司开展汽车联合生产。媒体称，目前未透露将与哪些中国公司合作。联合生产将利用圣彼得堡日产汽车前工厂的生产设备进行。预计，2023年工厂的汽车产量将达1万辆，之后产量将提高。</w:t>
      </w:r>
    </w:p>
    <w:p w14:paraId="1A7766A3" w14:textId="77777777" w:rsidR="005C7E6A" w:rsidRDefault="005C7E6A" w:rsidP="008F7802">
      <w:pPr>
        <w:rPr>
          <w:rFonts w:cs="宋体"/>
          <w:b/>
          <w:bCs/>
          <w:i/>
          <w:iCs/>
        </w:rPr>
      </w:pPr>
    </w:p>
    <w:p w14:paraId="71A93103" w14:textId="77777777" w:rsidR="005C7E6A" w:rsidRPr="00BC2949" w:rsidRDefault="005C7E6A" w:rsidP="008F7802">
      <w:pPr>
        <w:pStyle w:val="a7"/>
        <w:numPr>
          <w:ilvl w:val="3"/>
          <w:numId w:val="10"/>
        </w:numPr>
        <w:ind w:firstLineChars="0"/>
        <w:jc w:val="left"/>
        <w:outlineLvl w:val="1"/>
        <w:rPr>
          <w:b/>
        </w:rPr>
      </w:pPr>
      <w:r w:rsidRPr="00BC2949">
        <w:rPr>
          <w:rFonts w:hint="eastAsia"/>
          <w:b/>
        </w:rPr>
        <w:t>广汽集团</w:t>
      </w:r>
      <w:r w:rsidRPr="00BC2949">
        <w:rPr>
          <w:b/>
        </w:rPr>
        <w:t>:公司将挑战汽车产销同比增10%</w:t>
      </w:r>
    </w:p>
    <w:p w14:paraId="02CA29F8" w14:textId="77777777" w:rsidR="005C7E6A" w:rsidRPr="009D7F9A" w:rsidRDefault="005C7E6A" w:rsidP="008F7802">
      <w:r w:rsidRPr="009D7F9A">
        <w:rPr>
          <w:rFonts w:hint="eastAsia"/>
        </w:rPr>
        <w:t>据广汽集团公告，董事会审议通过《关于广汽集团</w:t>
      </w:r>
      <w:r w:rsidRPr="009D7F9A">
        <w:t>2023年经营计划的议案》，公司将坚持稳中求进工作总基调，围绕“十四五”发展规划和“万亿广汽”宏伟蓝图，完整、准确、全面贯彻新发展理念，积极融入新发展格局，奋力开创高质量发展新局面。2023年，公司将挑战汽车产销同比增长10%，继续保持高于行业平均水平的发展态势。</w:t>
      </w:r>
    </w:p>
    <w:p w14:paraId="20B8B589" w14:textId="77777777" w:rsidR="005C7E6A" w:rsidRDefault="005C7E6A" w:rsidP="008F7802">
      <w:pPr>
        <w:rPr>
          <w:rFonts w:cs="宋体"/>
          <w:b/>
          <w:bCs/>
          <w:i/>
          <w:iCs/>
        </w:rPr>
      </w:pPr>
    </w:p>
    <w:p w14:paraId="35D28033" w14:textId="77777777" w:rsidR="005C7E6A" w:rsidRPr="00157B60" w:rsidRDefault="005C7E6A" w:rsidP="008F7802">
      <w:pPr>
        <w:pStyle w:val="a7"/>
        <w:numPr>
          <w:ilvl w:val="3"/>
          <w:numId w:val="10"/>
        </w:numPr>
        <w:ind w:firstLineChars="0"/>
        <w:jc w:val="left"/>
        <w:outlineLvl w:val="1"/>
        <w:rPr>
          <w:b/>
        </w:rPr>
      </w:pPr>
      <w:r w:rsidRPr="00157B60">
        <w:rPr>
          <w:rFonts w:hint="eastAsia"/>
          <w:b/>
        </w:rPr>
        <w:t>红旗发布新能源汽车全球战略</w:t>
      </w:r>
    </w:p>
    <w:p w14:paraId="678CE291" w14:textId="77777777" w:rsidR="005C7E6A" w:rsidRDefault="005C7E6A" w:rsidP="008F7802">
      <w:r w:rsidRPr="00750AC6">
        <w:t>中国一汽红旗品牌发布新能源汽车全球战略及全新新能源品牌和LOGO。按照规划，未来三年红旗将推15款智能电动产品，到2025年，红旗销量将突破100万辆，新能源销量达到50万辆，年平均增长138%。到2030年，销量突破150万辆，新能源汽车成为销量主体。其中，B级纯电高级轿车E001、B级纯电SUV将在2023年下半年上市，C+级旗舰高级纯电轿车E702将于2024年上半年上市。</w:t>
      </w:r>
    </w:p>
    <w:p w14:paraId="22DCBDCD" w14:textId="77777777" w:rsidR="005C7E6A" w:rsidRDefault="005C7E6A" w:rsidP="008F7802">
      <w:pPr>
        <w:rPr>
          <w:rFonts w:cs="宋体"/>
          <w:b/>
          <w:bCs/>
          <w:i/>
          <w:iCs/>
        </w:rPr>
      </w:pPr>
    </w:p>
    <w:p w14:paraId="096A353F" w14:textId="77777777" w:rsidR="005C7E6A" w:rsidRPr="0041613D" w:rsidRDefault="005C7E6A" w:rsidP="008F7802">
      <w:pPr>
        <w:pStyle w:val="a7"/>
        <w:numPr>
          <w:ilvl w:val="3"/>
          <w:numId w:val="10"/>
        </w:numPr>
        <w:ind w:firstLineChars="0"/>
        <w:jc w:val="left"/>
        <w:outlineLvl w:val="1"/>
        <w:rPr>
          <w:b/>
        </w:rPr>
      </w:pPr>
      <w:r w:rsidRPr="0041613D">
        <w:rPr>
          <w:rFonts w:hint="eastAsia"/>
          <w:b/>
        </w:rPr>
        <w:t>极氪将招聘</w:t>
      </w:r>
      <w:r w:rsidRPr="0041613D">
        <w:rPr>
          <w:b/>
        </w:rPr>
        <w:t>3000人</w:t>
      </w:r>
    </w:p>
    <w:p w14:paraId="4A896836" w14:textId="77777777" w:rsidR="005C7E6A" w:rsidRDefault="005C7E6A" w:rsidP="008F7802">
      <w:r w:rsidRPr="00FF37C7">
        <w:t>1月12日，极氪发布全球招聘计划，对外发布超过3000份社招offer，覆盖智能驾驶、软件及电子、用户增长等多个岗位，分布在全球30+城市，包括硅谷、哥德堡、北京、上海、杭州、宁波、深圳、广州、南京、武汉、成都等。</w:t>
      </w:r>
    </w:p>
    <w:p w14:paraId="146FAD8C" w14:textId="77777777" w:rsidR="005C7E6A" w:rsidRDefault="005C7E6A" w:rsidP="008F7802">
      <w:pPr>
        <w:rPr>
          <w:rFonts w:cs="宋体"/>
          <w:b/>
          <w:bCs/>
          <w:i/>
          <w:iCs/>
        </w:rPr>
      </w:pPr>
    </w:p>
    <w:p w14:paraId="1B6183BE" w14:textId="77777777" w:rsidR="005C7E6A" w:rsidRPr="00A81082" w:rsidRDefault="005C7E6A" w:rsidP="008F7802">
      <w:pPr>
        <w:pStyle w:val="a7"/>
        <w:numPr>
          <w:ilvl w:val="3"/>
          <w:numId w:val="10"/>
        </w:numPr>
        <w:ind w:firstLineChars="0"/>
        <w:jc w:val="left"/>
        <w:outlineLvl w:val="1"/>
        <w:rPr>
          <w:b/>
        </w:rPr>
      </w:pPr>
      <w:r w:rsidRPr="00A81082">
        <w:rPr>
          <w:rFonts w:hint="eastAsia"/>
          <w:b/>
        </w:rPr>
        <w:t>雷军全力造车，曾表示有钱、亏得起</w:t>
      </w:r>
    </w:p>
    <w:p w14:paraId="0707C620" w14:textId="77777777" w:rsidR="005C7E6A" w:rsidRDefault="005C7E6A" w:rsidP="008F7802">
      <w:r>
        <w:rPr>
          <w:rFonts w:hint="eastAsia"/>
        </w:rPr>
        <w:t>从宣布造车以来，小米汽车团队已经扩大至</w:t>
      </w:r>
      <w:r>
        <w:t>1700余人，号称未来每年出货量超过1000万辆。已经透露的信息显示，小米选择了全栈自研算法，全力研发自动驾驶技术，这被视为电动汽车下半场竞争的关键，也是小米造车一直以来备受关注的重点。</w:t>
      </w:r>
    </w:p>
    <w:p w14:paraId="504872A5" w14:textId="77777777" w:rsidR="005C7E6A" w:rsidRDefault="005C7E6A" w:rsidP="008F7802">
      <w:pPr>
        <w:rPr>
          <w:rFonts w:cs="宋体"/>
          <w:b/>
          <w:bCs/>
          <w:i/>
          <w:iCs/>
        </w:rPr>
      </w:pPr>
    </w:p>
    <w:p w14:paraId="0663068D" w14:textId="77777777" w:rsidR="005C7E6A" w:rsidRPr="0059039D" w:rsidRDefault="005C7E6A" w:rsidP="008F7802">
      <w:pPr>
        <w:pStyle w:val="a7"/>
        <w:numPr>
          <w:ilvl w:val="3"/>
          <w:numId w:val="10"/>
        </w:numPr>
        <w:ind w:firstLineChars="0"/>
        <w:jc w:val="left"/>
        <w:outlineLvl w:val="1"/>
        <w:rPr>
          <w:b/>
        </w:rPr>
      </w:pPr>
      <w:r w:rsidRPr="0059039D">
        <w:rPr>
          <w:rFonts w:hint="eastAsia"/>
          <w:b/>
        </w:rPr>
        <w:t>零跑</w:t>
      </w:r>
      <w:r w:rsidRPr="0059039D">
        <w:rPr>
          <w:b/>
        </w:rPr>
        <w:t>B11/CTC2.0技术将于今年陆续推出</w:t>
      </w:r>
    </w:p>
    <w:p w14:paraId="1FFF0433" w14:textId="77777777" w:rsidR="005C7E6A" w:rsidRDefault="005C7E6A" w:rsidP="008F7802">
      <w:r>
        <w:lastRenderedPageBreak/>
        <w:t>1月12日，零跑汽车创始人、董事长朱江明透露，零跑全新B平台首款车型B11预计今年三季度亮相，且公司也将在今年进入法国、西班牙等国家，登陆欧洲市场。</w:t>
      </w:r>
    </w:p>
    <w:p w14:paraId="1550DC1E" w14:textId="77777777" w:rsidR="005C7E6A" w:rsidRDefault="005C7E6A" w:rsidP="008F7802">
      <w:r>
        <w:rPr>
          <w:rFonts w:hint="eastAsia"/>
        </w:rPr>
        <w:t>此外，零跑在</w:t>
      </w:r>
      <w:r>
        <w:t>2023年将推出CTC2.0技术，未来将全系标配，可兼容800伏高压平台超级快充。相较当前使用的CTC1.0零部件减少10%，重量减少5%，进一步提升续航能力。</w:t>
      </w:r>
    </w:p>
    <w:p w14:paraId="5A19183B" w14:textId="77777777" w:rsidR="005C7E6A" w:rsidRDefault="005C7E6A" w:rsidP="008F7802">
      <w:pPr>
        <w:rPr>
          <w:rFonts w:cs="宋体"/>
          <w:b/>
          <w:bCs/>
          <w:i/>
          <w:iCs/>
        </w:rPr>
      </w:pPr>
    </w:p>
    <w:p w14:paraId="0FC36528" w14:textId="77777777" w:rsidR="005C7E6A" w:rsidRPr="0041613D" w:rsidRDefault="005C7E6A" w:rsidP="008F7802">
      <w:pPr>
        <w:pStyle w:val="a7"/>
        <w:numPr>
          <w:ilvl w:val="3"/>
          <w:numId w:val="10"/>
        </w:numPr>
        <w:ind w:firstLineChars="0"/>
        <w:jc w:val="left"/>
        <w:outlineLvl w:val="1"/>
        <w:rPr>
          <w:b/>
        </w:rPr>
      </w:pPr>
      <w:r w:rsidRPr="0041613D">
        <w:rPr>
          <w:rFonts w:hint="eastAsia"/>
          <w:b/>
        </w:rPr>
        <w:t>魅族计划在</w:t>
      </w:r>
      <w:r w:rsidRPr="0041613D">
        <w:rPr>
          <w:b/>
        </w:rPr>
        <w:t>3年内建设1000+家体验店</w:t>
      </w:r>
    </w:p>
    <w:p w14:paraId="560C5B37" w14:textId="77777777" w:rsidR="005C7E6A" w:rsidRDefault="005C7E6A" w:rsidP="008F7802">
      <w:r w:rsidRPr="00024025">
        <w:t>魅族科技称，已于近日与爱施德达成战略合作，双方将共同致力于魅族线下门店建设与服务品质提升，目标三年打造1000+家体验店。</w:t>
      </w:r>
    </w:p>
    <w:p w14:paraId="331422D9" w14:textId="77777777" w:rsidR="005C7E6A" w:rsidRDefault="005C7E6A" w:rsidP="008F7802">
      <w:pPr>
        <w:rPr>
          <w:rFonts w:cs="宋体"/>
          <w:b/>
          <w:bCs/>
          <w:i/>
          <w:iCs/>
        </w:rPr>
      </w:pPr>
    </w:p>
    <w:p w14:paraId="2689BED1" w14:textId="77777777" w:rsidR="005C7E6A" w:rsidRPr="00E93E1A" w:rsidRDefault="005C7E6A" w:rsidP="008F7802">
      <w:pPr>
        <w:pStyle w:val="a7"/>
        <w:numPr>
          <w:ilvl w:val="3"/>
          <w:numId w:val="10"/>
        </w:numPr>
        <w:ind w:firstLineChars="0"/>
        <w:jc w:val="left"/>
        <w:outlineLvl w:val="1"/>
        <w:rPr>
          <w:b/>
        </w:rPr>
      </w:pPr>
      <w:r w:rsidRPr="00E93E1A">
        <w:rPr>
          <w:rFonts w:hint="eastAsia"/>
          <w:b/>
        </w:rPr>
        <w:t>哪吒汽车与宁德时代联手打造滑板底盘</w:t>
      </w:r>
    </w:p>
    <w:p w14:paraId="0D6A258E" w14:textId="77777777" w:rsidR="005C7E6A" w:rsidRDefault="005C7E6A" w:rsidP="008F7802">
      <w:r>
        <w:t>哪吒汽车与宁德时代全资子公司时代智能签署CIIC（CATLIntegratedIntelligentChassis）一体化智能底盘合作协议，双方将联手探索滑板底盘技术，首款搭载CIIC的车型最快将于2024年底面世。</w:t>
      </w:r>
    </w:p>
    <w:p w14:paraId="3C2F72F5" w14:textId="77777777" w:rsidR="005C7E6A" w:rsidRDefault="005C7E6A" w:rsidP="008F7802">
      <w:pPr>
        <w:rPr>
          <w:rFonts w:cs="宋体"/>
          <w:b/>
          <w:bCs/>
          <w:i/>
          <w:iCs/>
        </w:rPr>
      </w:pPr>
    </w:p>
    <w:p w14:paraId="0359E797" w14:textId="77777777" w:rsidR="005C7E6A" w:rsidRPr="0059039D" w:rsidRDefault="005C7E6A" w:rsidP="008F7802">
      <w:pPr>
        <w:pStyle w:val="a7"/>
        <w:numPr>
          <w:ilvl w:val="3"/>
          <w:numId w:val="10"/>
        </w:numPr>
        <w:ind w:firstLineChars="0"/>
        <w:jc w:val="left"/>
        <w:outlineLvl w:val="1"/>
        <w:rPr>
          <w:b/>
        </w:rPr>
      </w:pPr>
      <w:r w:rsidRPr="0059039D">
        <w:rPr>
          <w:rFonts w:hint="eastAsia"/>
          <w:b/>
        </w:rPr>
        <w:t>宁德时代</w:t>
      </w:r>
      <w:r w:rsidRPr="0059039D">
        <w:rPr>
          <w:b/>
        </w:rPr>
        <w:t>:麒麟电池预计将于2023年一季度量产</w:t>
      </w:r>
    </w:p>
    <w:p w14:paraId="2B164361" w14:textId="77777777" w:rsidR="005C7E6A" w:rsidRPr="009D7F9A" w:rsidRDefault="005C7E6A" w:rsidP="008F7802">
      <w:r w:rsidRPr="009D7F9A">
        <w:t>宁德时代在互动平台表示，麒麟电池预计将于2023年一季度量产；公司正致力推进钠离子电池在2023年实现产业化。</w:t>
      </w:r>
    </w:p>
    <w:p w14:paraId="1023AA92" w14:textId="77777777" w:rsidR="005C7E6A" w:rsidRDefault="005C7E6A" w:rsidP="008F7802">
      <w:pPr>
        <w:rPr>
          <w:rFonts w:cs="宋体"/>
          <w:b/>
          <w:bCs/>
          <w:i/>
          <w:iCs/>
        </w:rPr>
      </w:pPr>
    </w:p>
    <w:p w14:paraId="43535DB5" w14:textId="77777777" w:rsidR="005C7E6A" w:rsidRPr="00E93E1A" w:rsidRDefault="005C7E6A" w:rsidP="008F7802">
      <w:pPr>
        <w:pStyle w:val="a7"/>
        <w:numPr>
          <w:ilvl w:val="3"/>
          <w:numId w:val="10"/>
        </w:numPr>
        <w:ind w:firstLineChars="0"/>
        <w:jc w:val="left"/>
        <w:outlineLvl w:val="1"/>
        <w:rPr>
          <w:b/>
        </w:rPr>
      </w:pPr>
      <w:r w:rsidRPr="00E93E1A">
        <w:rPr>
          <w:rFonts w:hint="eastAsia"/>
          <w:b/>
        </w:rPr>
        <w:t>上汽大通</w:t>
      </w:r>
      <w:r w:rsidRPr="00E93E1A">
        <w:rPr>
          <w:b/>
        </w:rPr>
        <w:t>MAXUS打造高端乘用化MPV产品</w:t>
      </w:r>
    </w:p>
    <w:p w14:paraId="703ECB35" w14:textId="77777777" w:rsidR="005C7E6A" w:rsidRDefault="005C7E6A" w:rsidP="008F7802">
      <w:r>
        <w:t>上汽大通MAXUS以技术赋能品牌，在“TECHDAY技术平台公开日”上重磅展示了极具行业前瞻性和独创性的MPV智能化、电动化创新技术成果，首次公开呈现“行业首个多人出行智能座舱技术、全国首款纯电L4自动驾驶MPV”等多项核心技术突破，以及MIFA9、G90等基于星云纯电平台、珠峰机电一体化架构的乘用化、高端化MPV产品。</w:t>
      </w:r>
    </w:p>
    <w:p w14:paraId="3406A405" w14:textId="77777777" w:rsidR="005C7E6A" w:rsidRDefault="005C7E6A" w:rsidP="008F7802">
      <w:pPr>
        <w:rPr>
          <w:rFonts w:cs="宋体"/>
          <w:b/>
          <w:bCs/>
          <w:i/>
          <w:iCs/>
        </w:rPr>
      </w:pPr>
    </w:p>
    <w:p w14:paraId="7DCF1FB7" w14:textId="77777777" w:rsidR="005C7E6A" w:rsidRPr="00E93E1A" w:rsidRDefault="005C7E6A" w:rsidP="008F7802">
      <w:pPr>
        <w:pStyle w:val="a7"/>
        <w:numPr>
          <w:ilvl w:val="3"/>
          <w:numId w:val="10"/>
        </w:numPr>
        <w:ind w:firstLineChars="0"/>
        <w:jc w:val="left"/>
        <w:outlineLvl w:val="1"/>
        <w:rPr>
          <w:b/>
        </w:rPr>
      </w:pPr>
      <w:r w:rsidRPr="00E93E1A">
        <w:rPr>
          <w:rFonts w:hint="eastAsia"/>
          <w:b/>
        </w:rPr>
        <w:t>特斯拉</w:t>
      </w:r>
      <w:r w:rsidRPr="00E93E1A">
        <w:rPr>
          <w:b/>
        </w:rPr>
        <w:t>Model3/Y再降价</w:t>
      </w:r>
    </w:p>
    <w:p w14:paraId="0E00AFC3" w14:textId="77777777" w:rsidR="005C7E6A" w:rsidRDefault="005C7E6A" w:rsidP="008F7802">
      <w:r>
        <w:t>特斯拉中国宣布Model3与ModelY迎来价格调整。特斯拉全系车型售价更新，其中Model3/Y再次降低售价。Model3调整后售价区间为22.99-32.99万元，降幅为2.0-3.6万元；ModelY调整后售价区间为25.99-35.99万元，降幅为2.9-4.8万元。</w:t>
      </w:r>
    </w:p>
    <w:p w14:paraId="4B637E1E" w14:textId="77777777" w:rsidR="005C7E6A" w:rsidRDefault="005C7E6A" w:rsidP="008F7802">
      <w:pPr>
        <w:rPr>
          <w:rFonts w:cs="宋体"/>
          <w:b/>
          <w:bCs/>
          <w:i/>
          <w:iCs/>
        </w:rPr>
      </w:pPr>
    </w:p>
    <w:p w14:paraId="42EA1A2B" w14:textId="77777777" w:rsidR="005C7E6A" w:rsidRPr="00E93E1A" w:rsidRDefault="005C7E6A" w:rsidP="008F7802">
      <w:pPr>
        <w:pStyle w:val="a7"/>
        <w:numPr>
          <w:ilvl w:val="3"/>
          <w:numId w:val="10"/>
        </w:numPr>
        <w:ind w:firstLineChars="0"/>
        <w:jc w:val="left"/>
        <w:outlineLvl w:val="1"/>
        <w:rPr>
          <w:b/>
        </w:rPr>
      </w:pPr>
      <w:r w:rsidRPr="00E93E1A">
        <w:rPr>
          <w:rFonts w:hint="eastAsia"/>
          <w:b/>
        </w:rPr>
        <w:t>腾势发布新产品规划</w:t>
      </w:r>
    </w:p>
    <w:p w14:paraId="29FAB239" w14:textId="77777777" w:rsidR="005C7E6A" w:rsidRDefault="005C7E6A" w:rsidP="008F7802">
      <w:r>
        <w:t>腾势发布2023年新车规划。将于年内推出2款SUV车型，分别是定位为纯电动5座中型SUV的腾势N7以及可选6/7座的中大型SUV。其中，腾势N7将于4月份正式亮相，而可选6/7座的中大型SUV将于年内亮相。此外，官方还公布了其5大系列的产品规划，并且为D9车主带来了多项福利政策。</w:t>
      </w:r>
    </w:p>
    <w:p w14:paraId="1193FCF1" w14:textId="77777777" w:rsidR="005C7E6A" w:rsidRDefault="005C7E6A" w:rsidP="008F7802">
      <w:pPr>
        <w:rPr>
          <w:rFonts w:cs="宋体"/>
          <w:b/>
          <w:bCs/>
          <w:i/>
          <w:iCs/>
        </w:rPr>
      </w:pPr>
    </w:p>
    <w:p w14:paraId="755B60EB" w14:textId="77777777" w:rsidR="005C7E6A" w:rsidRPr="00CD170E" w:rsidRDefault="005C7E6A" w:rsidP="008F7802">
      <w:pPr>
        <w:pStyle w:val="a7"/>
        <w:numPr>
          <w:ilvl w:val="3"/>
          <w:numId w:val="10"/>
        </w:numPr>
        <w:ind w:firstLineChars="0"/>
        <w:jc w:val="left"/>
        <w:outlineLvl w:val="1"/>
        <w:rPr>
          <w:b/>
        </w:rPr>
      </w:pPr>
      <w:r w:rsidRPr="00CD170E">
        <w:rPr>
          <w:rFonts w:hint="eastAsia"/>
          <w:b/>
        </w:rPr>
        <w:t>蔚来通过投资布局高端越野品牌至星</w:t>
      </w:r>
    </w:p>
    <w:p w14:paraId="4DA2207D" w14:textId="77777777" w:rsidR="005C7E6A" w:rsidRDefault="005C7E6A" w:rsidP="008F7802">
      <w:r w:rsidRPr="00802DEA">
        <w:t>蔚来资本将投资电动车初创公司至星数千万美元（种子轮）。至星第一款车将是售价达到百万元级别的超高端SUV。蔚来汽车创始人李斌曾在内部称，孵化该项目为蔚来“在细分市场的战略布局”。</w:t>
      </w:r>
    </w:p>
    <w:p w14:paraId="5FC544D5" w14:textId="77777777" w:rsidR="005C7E6A" w:rsidRDefault="005C7E6A" w:rsidP="008F7802">
      <w:pPr>
        <w:rPr>
          <w:rFonts w:cs="宋体"/>
          <w:b/>
          <w:bCs/>
          <w:i/>
          <w:iCs/>
        </w:rPr>
      </w:pPr>
    </w:p>
    <w:p w14:paraId="2DEE8F06" w14:textId="77777777" w:rsidR="005C7E6A" w:rsidRPr="0059039D" w:rsidRDefault="005C7E6A" w:rsidP="008F7802">
      <w:pPr>
        <w:pStyle w:val="a7"/>
        <w:numPr>
          <w:ilvl w:val="3"/>
          <w:numId w:val="10"/>
        </w:numPr>
        <w:ind w:firstLineChars="0"/>
        <w:jc w:val="left"/>
        <w:outlineLvl w:val="1"/>
        <w:rPr>
          <w:b/>
        </w:rPr>
      </w:pPr>
      <w:r w:rsidRPr="0059039D">
        <w:rPr>
          <w:rFonts w:hint="eastAsia"/>
          <w:b/>
        </w:rPr>
        <w:t>问界</w:t>
      </w:r>
      <w:r w:rsidRPr="0059039D">
        <w:rPr>
          <w:b/>
        </w:rPr>
        <w:t>M5、M7最高降价3万还送权益包</w:t>
      </w:r>
    </w:p>
    <w:p w14:paraId="33F1A562" w14:textId="77777777" w:rsidR="005C7E6A" w:rsidRDefault="005C7E6A" w:rsidP="008F7802">
      <w:r>
        <w:t>1月13日，AITO问界宣布，为了回馈老客户，针对2023年1月13日8点30分前已提车的车主，将推出新年感恩回馈活动。</w:t>
      </w:r>
    </w:p>
    <w:p w14:paraId="58627006" w14:textId="77777777" w:rsidR="005C7E6A" w:rsidRDefault="005C7E6A" w:rsidP="008F7802">
      <w:r>
        <w:rPr>
          <w:rFonts w:hint="eastAsia"/>
        </w:rPr>
        <w:t>问界</w:t>
      </w:r>
      <w:r>
        <w:t>M5EV及问界M7将为首任车主提供总价值3.3-3.5万的权益，包括价值2.1-2.3万的</w:t>
      </w:r>
      <w:r>
        <w:lastRenderedPageBreak/>
        <w:t>延长整车质保至8年/16万公里和价值1.2万的12万AITO积分，积分可在AITO商城内选购丰富的华为产品和周边产品，问界M5可享2年的基础保养。</w:t>
      </w:r>
    </w:p>
    <w:p w14:paraId="537084B3" w14:textId="77777777" w:rsidR="005C7E6A" w:rsidRDefault="005C7E6A" w:rsidP="008F7802">
      <w:pPr>
        <w:rPr>
          <w:rFonts w:cs="宋体"/>
          <w:b/>
          <w:bCs/>
          <w:i/>
          <w:iCs/>
        </w:rPr>
      </w:pPr>
    </w:p>
    <w:p w14:paraId="1E9F9DCC" w14:textId="77777777" w:rsidR="005C7E6A" w:rsidRPr="00CD170E" w:rsidRDefault="005C7E6A" w:rsidP="008F7802">
      <w:pPr>
        <w:pStyle w:val="a7"/>
        <w:numPr>
          <w:ilvl w:val="3"/>
          <w:numId w:val="10"/>
        </w:numPr>
        <w:ind w:firstLineChars="0"/>
        <w:jc w:val="left"/>
        <w:outlineLvl w:val="1"/>
        <w:rPr>
          <w:b/>
        </w:rPr>
      </w:pPr>
      <w:r w:rsidRPr="00CD170E">
        <w:rPr>
          <w:rFonts w:hint="eastAsia"/>
          <w:b/>
        </w:rPr>
        <w:t>小鹏</w:t>
      </w:r>
      <w:r w:rsidRPr="00CD170E">
        <w:rPr>
          <w:b/>
        </w:rPr>
        <w:t>P7将上架神州租车</w:t>
      </w:r>
    </w:p>
    <w:p w14:paraId="6C755B9F" w14:textId="77777777" w:rsidR="005C7E6A" w:rsidRDefault="005C7E6A" w:rsidP="008F7802">
      <w:r w:rsidRPr="00802DEA">
        <w:t>1月9日，小鹏汽车、神州租车及小灵狗出行三方战略合作发布会暨交车仪式在浙江宁波举行。据介绍，小灵狗出行将分批采购小鹏汽车P7车型，并交付神州租车运营，三方整体合作规模近千台，首批车辆已在广州、成都、杭州、武汉、南京、长沙等6个城市上线。</w:t>
      </w:r>
    </w:p>
    <w:p w14:paraId="6D48CBA9" w14:textId="77777777" w:rsidR="005C7E6A" w:rsidRDefault="005C7E6A" w:rsidP="008F7802">
      <w:pPr>
        <w:rPr>
          <w:rFonts w:cs="宋体"/>
          <w:b/>
          <w:bCs/>
          <w:i/>
          <w:iCs/>
        </w:rPr>
      </w:pPr>
    </w:p>
    <w:p w14:paraId="1CB9F7A0" w14:textId="77777777" w:rsidR="005C7E6A" w:rsidRPr="00E93E1A" w:rsidRDefault="005C7E6A" w:rsidP="008F7802">
      <w:pPr>
        <w:pStyle w:val="a7"/>
        <w:numPr>
          <w:ilvl w:val="3"/>
          <w:numId w:val="10"/>
        </w:numPr>
        <w:ind w:firstLineChars="0"/>
        <w:jc w:val="left"/>
        <w:outlineLvl w:val="1"/>
        <w:rPr>
          <w:b/>
        </w:rPr>
      </w:pPr>
      <w:r w:rsidRPr="00E93E1A">
        <w:rPr>
          <w:rFonts w:hint="eastAsia"/>
          <w:b/>
        </w:rPr>
        <w:t>一汽奥迪</w:t>
      </w:r>
      <w:r w:rsidRPr="00E93E1A">
        <w:rPr>
          <w:b/>
        </w:rPr>
        <w:t>2023年规划</w:t>
      </w:r>
    </w:p>
    <w:p w14:paraId="255D77E3" w14:textId="77777777" w:rsidR="005C7E6A" w:rsidRDefault="005C7E6A" w:rsidP="008F7802">
      <w:r>
        <w:t>一汽奥迪2023年的新车规划曝光，其将推出新款Q3、Q6e-tron以及e-tronGT等车型。一汽奥迪将坚持打造燃油+电动的双线驱动营销体系，持续开发燃油产品文化力，深度挖掘电动产品技术力。</w:t>
      </w:r>
    </w:p>
    <w:p w14:paraId="0DCD133D" w14:textId="77777777" w:rsidR="005C7E6A" w:rsidRDefault="005C7E6A" w:rsidP="008F7802">
      <w:pPr>
        <w:rPr>
          <w:rFonts w:cs="宋体"/>
          <w:b/>
          <w:bCs/>
          <w:i/>
          <w:iCs/>
        </w:rPr>
      </w:pPr>
    </w:p>
    <w:p w14:paraId="0F67C17D" w14:textId="77777777" w:rsidR="005C7E6A" w:rsidRPr="009025B8" w:rsidRDefault="005C7E6A" w:rsidP="008F7802">
      <w:pPr>
        <w:pStyle w:val="a7"/>
        <w:numPr>
          <w:ilvl w:val="3"/>
          <w:numId w:val="10"/>
        </w:numPr>
        <w:ind w:firstLineChars="0"/>
        <w:jc w:val="left"/>
        <w:outlineLvl w:val="1"/>
        <w:rPr>
          <w:b/>
        </w:rPr>
      </w:pPr>
      <w:r w:rsidRPr="009025B8">
        <w:rPr>
          <w:rFonts w:hint="eastAsia"/>
          <w:b/>
        </w:rPr>
        <w:t>远程新能源商用车公布</w:t>
      </w:r>
      <w:r w:rsidRPr="009025B8">
        <w:rPr>
          <w:b/>
        </w:rPr>
        <w:t>2023年销量目标:15万辆</w:t>
      </w:r>
    </w:p>
    <w:p w14:paraId="1A767FFA" w14:textId="77777777" w:rsidR="005C7E6A" w:rsidRDefault="005C7E6A" w:rsidP="008F7802">
      <w:r w:rsidRPr="00196E54">
        <w:t>远程汽车宣布，远程新能源商用车2022年12月销量10293辆，2023年销量目标150000辆。</w:t>
      </w:r>
    </w:p>
    <w:p w14:paraId="4F1849B3" w14:textId="77777777" w:rsidR="005C7E6A" w:rsidRDefault="005C7E6A" w:rsidP="008F7802">
      <w:pPr>
        <w:rPr>
          <w:rFonts w:cs="宋体"/>
          <w:b/>
          <w:bCs/>
          <w:i/>
          <w:iCs/>
        </w:rPr>
      </w:pPr>
    </w:p>
    <w:p w14:paraId="71D0347C" w14:textId="77777777" w:rsidR="005C7E6A" w:rsidRPr="0059039D" w:rsidRDefault="005C7E6A" w:rsidP="008F7802">
      <w:pPr>
        <w:pStyle w:val="a7"/>
        <w:numPr>
          <w:ilvl w:val="3"/>
          <w:numId w:val="10"/>
        </w:numPr>
        <w:ind w:firstLineChars="0"/>
        <w:jc w:val="left"/>
        <w:outlineLvl w:val="1"/>
        <w:rPr>
          <w:b/>
        </w:rPr>
      </w:pPr>
      <w:r w:rsidRPr="0059039D">
        <w:rPr>
          <w:rFonts w:hint="eastAsia"/>
          <w:b/>
        </w:rPr>
        <w:t>长安汽车</w:t>
      </w:r>
      <w:r w:rsidRPr="0059039D">
        <w:rPr>
          <w:b/>
        </w:rPr>
        <w:t>:目标2023年销量达280万辆</w:t>
      </w:r>
    </w:p>
    <w:p w14:paraId="5B7A7ECB" w14:textId="77777777" w:rsidR="005C7E6A" w:rsidRDefault="005C7E6A" w:rsidP="008F7802">
      <w:r w:rsidRPr="0079152E">
        <w:t>长安汽车在全球伙伴大会上分享了未来发展规划：2023年长安汽车集团销量目标280万辆，到2025年力争实现集团销售400万辆，到2030年力争实现集团销售500万辆。</w:t>
      </w:r>
    </w:p>
    <w:p w14:paraId="055F146E" w14:textId="77777777" w:rsidR="005C7E6A" w:rsidRDefault="005C7E6A" w:rsidP="008F7802">
      <w:pPr>
        <w:rPr>
          <w:rFonts w:cs="宋体"/>
          <w:b/>
          <w:bCs/>
          <w:i/>
          <w:iCs/>
        </w:rPr>
      </w:pPr>
    </w:p>
    <w:p w14:paraId="2B9F7BE8" w14:textId="77777777" w:rsidR="005C7E6A" w:rsidRDefault="005C7E6A" w:rsidP="008F7802">
      <w:pPr>
        <w:rPr>
          <w:rFonts w:cs="宋体"/>
          <w:b/>
          <w:bCs/>
          <w:i/>
          <w:iCs/>
        </w:rPr>
      </w:pPr>
    </w:p>
    <w:p w14:paraId="0FE905FE" w14:textId="77777777" w:rsidR="008F7802" w:rsidRPr="00D02F70" w:rsidRDefault="008F7802" w:rsidP="008F7802">
      <w:pPr>
        <w:pStyle w:val="a7"/>
        <w:numPr>
          <w:ilvl w:val="0"/>
          <w:numId w:val="3"/>
        </w:numPr>
        <w:ind w:firstLineChars="0"/>
        <w:outlineLvl w:val="0"/>
        <w:rPr>
          <w:b/>
        </w:rPr>
      </w:pPr>
      <w:r>
        <w:rPr>
          <w:rFonts w:hint="eastAsia"/>
          <w:b/>
        </w:rPr>
        <w:t>行业信息</w:t>
      </w:r>
    </w:p>
    <w:p w14:paraId="74574980" w14:textId="77777777" w:rsidR="005E64F6" w:rsidRPr="00154D42" w:rsidRDefault="005E64F6" w:rsidP="00A96B60">
      <w:pPr>
        <w:pStyle w:val="a7"/>
        <w:numPr>
          <w:ilvl w:val="0"/>
          <w:numId w:val="12"/>
        </w:numPr>
        <w:ind w:firstLineChars="0"/>
        <w:outlineLvl w:val="1"/>
        <w:rPr>
          <w:b/>
        </w:rPr>
      </w:pPr>
      <w:r w:rsidRPr="00154D42">
        <w:rPr>
          <w:b/>
        </w:rPr>
        <w:t>12月乘用车零售216.9万辆，自主品牌进步明显</w:t>
      </w:r>
    </w:p>
    <w:p w14:paraId="53ABB7E6" w14:textId="77777777" w:rsidR="005E64F6" w:rsidRDefault="005E64F6" w:rsidP="008F7802">
      <w:r>
        <w:rPr>
          <w:rFonts w:hint="eastAsia"/>
        </w:rPr>
        <w:t>乘联会发布了</w:t>
      </w:r>
      <w:r>
        <w:t>2022年12月乘用车销量数据，市场零售销量达到216.9万辆，同比去年增长3%。从12月车企前十排名来看，有8家单月销量突破10万辆，比亚迪超越一汽-大众夺得冠军宝座，并且也获得了年度销冠，自主品牌长安汽车、吉利汽车、奇瑞汽车分别排在第三名、第五名和第九名，总体表现亮眼。</w:t>
      </w:r>
    </w:p>
    <w:p w14:paraId="7DBACAE4" w14:textId="77777777" w:rsidR="005E64F6" w:rsidRPr="00154D42" w:rsidRDefault="005E64F6" w:rsidP="008F7802">
      <w:pPr>
        <w:rPr>
          <w:rFonts w:cs="宋体"/>
          <w:b/>
          <w:bCs/>
          <w:i/>
          <w:iCs/>
        </w:rPr>
      </w:pPr>
    </w:p>
    <w:p w14:paraId="646288F2" w14:textId="5CA36BA6" w:rsidR="00A96B60" w:rsidRPr="00227D21" w:rsidRDefault="00227D21" w:rsidP="00227D21">
      <w:pPr>
        <w:jc w:val="left"/>
        <w:outlineLvl w:val="1"/>
        <w:rPr>
          <w:b/>
        </w:rPr>
      </w:pPr>
      <w:r>
        <w:rPr>
          <w:rFonts w:hint="eastAsia"/>
          <w:b/>
        </w:rPr>
        <w:t>2</w:t>
      </w:r>
      <w:r>
        <w:rPr>
          <w:b/>
        </w:rPr>
        <w:t>.</w:t>
      </w:r>
      <w:r w:rsidR="00A96B60" w:rsidRPr="00227D21">
        <w:rPr>
          <w:rFonts w:hint="eastAsia"/>
          <w:b/>
        </w:rPr>
        <w:t>百度与武汉签约</w:t>
      </w:r>
      <w:r w:rsidR="00A96B60" w:rsidRPr="00227D21">
        <w:rPr>
          <w:b/>
        </w:rPr>
        <w:t>开启规模化无人驾驶商业运营</w:t>
      </w:r>
    </w:p>
    <w:p w14:paraId="332C8B99" w14:textId="77777777" w:rsidR="00A96B60" w:rsidRDefault="00A96B60" w:rsidP="00A96B60">
      <w:r>
        <w:t>1月11日，百度宣布与武汉市政府签署合作协议，在智能网联汽车领域展开全面战略合作，双方将共同开启规模化无人驾驶商业运营服务，打造全球领先的无人驾驶运营区。</w:t>
      </w:r>
    </w:p>
    <w:p w14:paraId="4EF444B2" w14:textId="77777777" w:rsidR="00A96B60" w:rsidRDefault="00A96B60" w:rsidP="00A96B60">
      <w:r>
        <w:rPr>
          <w:rFonts w:hint="eastAsia"/>
        </w:rPr>
        <w:t>在该合作协议签署之前，百度旗下自动驾驶出行服务平台“萝卜快跑”在武汉的运营面积超</w:t>
      </w:r>
      <w:r>
        <w:t>130平方公里，全无人运营区域从军山新城扩充到武汉市经开区三环至五环。此次协议签署后，百度将会在武汉实现“全域全无人商业化运营”，高阶自动驾驶又向前迈了一步。</w:t>
      </w:r>
    </w:p>
    <w:p w14:paraId="0BFC51E2" w14:textId="77777777" w:rsidR="00A96B60" w:rsidRDefault="00A96B60" w:rsidP="00A96B60">
      <w:pPr>
        <w:rPr>
          <w:rFonts w:cs="宋体"/>
          <w:b/>
          <w:bCs/>
          <w:i/>
          <w:iCs/>
        </w:rPr>
      </w:pPr>
    </w:p>
    <w:p w14:paraId="757517BD" w14:textId="5AEEB7CC" w:rsidR="00A96B60" w:rsidRPr="00227D21" w:rsidRDefault="00227D21" w:rsidP="00227D21">
      <w:pPr>
        <w:outlineLvl w:val="1"/>
        <w:rPr>
          <w:b/>
        </w:rPr>
      </w:pPr>
      <w:r>
        <w:rPr>
          <w:rFonts w:hint="eastAsia"/>
          <w:b/>
        </w:rPr>
        <w:t>3</w:t>
      </w:r>
      <w:r>
        <w:rPr>
          <w:b/>
        </w:rPr>
        <w:t>.</w:t>
      </w:r>
      <w:r w:rsidR="00A96B60" w:rsidRPr="00227D21">
        <w:rPr>
          <w:rFonts w:hint="eastAsia"/>
          <w:b/>
        </w:rPr>
        <w:t>特斯拉频繁降价，新能源车会越卖越便宜吗？</w:t>
      </w:r>
    </w:p>
    <w:p w14:paraId="281CB38F" w14:textId="77777777" w:rsidR="00A96B60" w:rsidRDefault="00A96B60" w:rsidP="00A96B60">
      <w:r>
        <w:rPr>
          <w:rFonts w:hint="eastAsia"/>
        </w:rPr>
        <w:t>低成本是特斯拉降价打击的最有力武器。特斯拉的发展历程让我们看到了新能源汽车的发展路径，规模体量的增长和售价的下降，实现了良性循环。车企保持盈利水平，用户也能享受到实惠的电动智能汽车产品。这也为国内大多数挣扎在盈利边缘的车企提供了参考。</w:t>
      </w:r>
    </w:p>
    <w:p w14:paraId="70213F33" w14:textId="77777777" w:rsidR="00A96B60" w:rsidRPr="00154D42" w:rsidRDefault="00A96B60" w:rsidP="00A96B60">
      <w:pPr>
        <w:rPr>
          <w:rFonts w:cs="宋体"/>
          <w:b/>
          <w:bCs/>
          <w:i/>
          <w:iCs/>
        </w:rPr>
      </w:pPr>
    </w:p>
    <w:p w14:paraId="020692F4" w14:textId="5C045AD4" w:rsidR="005E64F6" w:rsidRPr="00227D21" w:rsidRDefault="00227D21" w:rsidP="00227D21">
      <w:pPr>
        <w:outlineLvl w:val="1"/>
        <w:rPr>
          <w:b/>
        </w:rPr>
      </w:pPr>
      <w:r>
        <w:rPr>
          <w:b/>
        </w:rPr>
        <w:t>4.</w:t>
      </w:r>
      <w:r w:rsidR="005E64F6" w:rsidRPr="00227D21">
        <w:rPr>
          <w:b/>
        </w:rPr>
        <w:t>12月中大型SUV及MPV保值率上涨明显</w:t>
      </w:r>
    </w:p>
    <w:p w14:paraId="51405383" w14:textId="77777777" w:rsidR="005E64F6" w:rsidRDefault="005E64F6" w:rsidP="008F7802">
      <w:r>
        <w:t>12月份二手车线上车源量为5.5万辆，出现环比、同比双下降，其中同比下降约40%。12月中型以上SUV呈现涨价行情，同时MPV涨价3个百分点，3年车龄保值率达68.8%，保值</w:t>
      </w:r>
      <w:r>
        <w:lastRenderedPageBreak/>
        <w:t>率上涨明显。</w:t>
      </w:r>
    </w:p>
    <w:p w14:paraId="2BD09D43" w14:textId="77777777" w:rsidR="005E64F6" w:rsidRDefault="005E64F6" w:rsidP="008F7802">
      <w:pPr>
        <w:rPr>
          <w:rFonts w:cs="宋体"/>
          <w:b/>
          <w:bCs/>
          <w:i/>
          <w:iCs/>
        </w:rPr>
      </w:pPr>
    </w:p>
    <w:p w14:paraId="5B389CDE" w14:textId="03F1D59B" w:rsidR="005E64F6" w:rsidRPr="00227D21" w:rsidRDefault="00227D21" w:rsidP="00227D21">
      <w:pPr>
        <w:outlineLvl w:val="1"/>
        <w:rPr>
          <w:b/>
        </w:rPr>
      </w:pPr>
      <w:r>
        <w:rPr>
          <w:rFonts w:hint="eastAsia"/>
          <w:b/>
        </w:rPr>
        <w:t>5</w:t>
      </w:r>
      <w:r>
        <w:rPr>
          <w:b/>
        </w:rPr>
        <w:t>.</w:t>
      </w:r>
      <w:r w:rsidR="005E64F6" w:rsidRPr="00227D21">
        <w:rPr>
          <w:rFonts w:hint="eastAsia"/>
          <w:b/>
        </w:rPr>
        <w:t>新车、新技术扎堆，车企在</w:t>
      </w:r>
      <w:r w:rsidR="005E64F6" w:rsidRPr="00227D21">
        <w:rPr>
          <w:b/>
        </w:rPr>
        <w:t>2023CES疯狂内卷</w:t>
      </w:r>
    </w:p>
    <w:p w14:paraId="25E6DE92" w14:textId="77777777" w:rsidR="005E64F6" w:rsidRDefault="005E64F6" w:rsidP="008F7802">
      <w:r>
        <w:t>2023年CES展会规模比2022年增长70%，来自173个国家、超过3200家企业参展，其中有近1000家是新展商。本届CES展会涵盖了41个不同的科技品类，其中包括区块链、5G、云计算、量子技术、大数据、传感器、Web3.0技术、游戏和元宇宙等品类。本届CES展会，不少车企把心思花在了驾驶员和乘客在车内“能看到的东西”上。</w:t>
      </w:r>
    </w:p>
    <w:p w14:paraId="24F54C6D" w14:textId="77777777" w:rsidR="005E64F6" w:rsidRDefault="005E64F6" w:rsidP="008F7802">
      <w:pPr>
        <w:rPr>
          <w:rFonts w:cs="宋体"/>
          <w:b/>
          <w:bCs/>
          <w:i/>
          <w:iCs/>
        </w:rPr>
      </w:pPr>
    </w:p>
    <w:p w14:paraId="60B4EBD4" w14:textId="77777777" w:rsidR="008F7802" w:rsidRPr="00CC5738" w:rsidRDefault="008F7802" w:rsidP="008F7802">
      <w:pPr>
        <w:pStyle w:val="a7"/>
        <w:numPr>
          <w:ilvl w:val="0"/>
          <w:numId w:val="3"/>
        </w:numPr>
        <w:ind w:firstLineChars="0"/>
        <w:outlineLvl w:val="0"/>
        <w:rPr>
          <w:b/>
        </w:rPr>
      </w:pPr>
      <w:r w:rsidRPr="002009FE">
        <w:rPr>
          <w:rFonts w:cs="宋体" w:hint="eastAsia"/>
          <w:b/>
          <w:bCs/>
        </w:rPr>
        <w:t>跨国集团和国际市场</w:t>
      </w:r>
    </w:p>
    <w:p w14:paraId="4ED3B89F" w14:textId="77777777" w:rsidR="005C7E6A" w:rsidRPr="0072632F" w:rsidRDefault="005C7E6A" w:rsidP="008F7802">
      <w:pPr>
        <w:pStyle w:val="a7"/>
        <w:numPr>
          <w:ilvl w:val="0"/>
          <w:numId w:val="11"/>
        </w:numPr>
        <w:ind w:firstLineChars="0"/>
        <w:outlineLvl w:val="1"/>
        <w:rPr>
          <w:b/>
        </w:rPr>
      </w:pPr>
      <w:r w:rsidRPr="0072632F">
        <w:rPr>
          <w:b/>
        </w:rPr>
        <w:t>LG新能源和本田汽车成立电池合资公司</w:t>
      </w:r>
    </w:p>
    <w:p w14:paraId="2B5E841B" w14:textId="77777777" w:rsidR="005C7E6A" w:rsidRDefault="005C7E6A" w:rsidP="008F7802">
      <w:r>
        <w:t>本田汽车官方消息，公司已与LG新能源（LGEnergySolution）成立一家电池合资公司，该公司生产的电池产品将全部供应给本田的北美电动汽车工厂。</w:t>
      </w:r>
    </w:p>
    <w:p w14:paraId="63FEB934" w14:textId="77777777" w:rsidR="005C7E6A" w:rsidRDefault="005C7E6A" w:rsidP="008F7802">
      <w:r>
        <w:rPr>
          <w:rFonts w:hint="eastAsia"/>
        </w:rPr>
        <w:t>根据合作协议，双方已承诺共同投资</w:t>
      </w:r>
      <w:r>
        <w:t>35亿美元（约合人民币235.9亿元）建立新电池生产基地，该合资公司总计投资共44亿美元（约合人民币296.56亿元）。其中，本田持股49%，LG新能源持股51%。</w:t>
      </w:r>
    </w:p>
    <w:p w14:paraId="3E13DEFA" w14:textId="77777777" w:rsidR="005C7E6A" w:rsidRDefault="005C7E6A" w:rsidP="008F7802"/>
    <w:p w14:paraId="1B5DE38E" w14:textId="77777777" w:rsidR="005C7E6A" w:rsidRPr="009025B8" w:rsidRDefault="005C7E6A" w:rsidP="008F7802">
      <w:pPr>
        <w:pStyle w:val="a7"/>
        <w:numPr>
          <w:ilvl w:val="0"/>
          <w:numId w:val="11"/>
        </w:numPr>
        <w:ind w:firstLineChars="0"/>
        <w:outlineLvl w:val="1"/>
        <w:rPr>
          <w:b/>
        </w:rPr>
      </w:pPr>
      <w:r w:rsidRPr="009025B8">
        <w:rPr>
          <w:b/>
        </w:rPr>
        <w:t>Ram发布电动概念皮卡</w:t>
      </w:r>
    </w:p>
    <w:p w14:paraId="7BEF840B" w14:textId="77777777" w:rsidR="005C7E6A" w:rsidRDefault="005C7E6A" w:rsidP="008F7802">
      <w:r>
        <w:rPr>
          <w:rFonts w:hint="eastAsia"/>
        </w:rPr>
        <w:t>在本届</w:t>
      </w:r>
      <w:r>
        <w:t>CES展会上，Ram发布了1500Revolution纯电动概念卡车，该车展示了Ram品牌2024款车型的发展方向。Ram希望提高电动皮卡市场的标准，这款概念车具有自动充电功能，还能像宠物狗一样跟在主人身后。</w:t>
      </w:r>
    </w:p>
    <w:p w14:paraId="2EA98273" w14:textId="77777777" w:rsidR="005C7E6A" w:rsidRDefault="005C7E6A" w:rsidP="008F7802"/>
    <w:p w14:paraId="37FE3159" w14:textId="77777777" w:rsidR="005C7E6A" w:rsidRPr="009025B8" w:rsidRDefault="005C7E6A" w:rsidP="008F7802">
      <w:pPr>
        <w:pStyle w:val="a7"/>
        <w:numPr>
          <w:ilvl w:val="0"/>
          <w:numId w:val="11"/>
        </w:numPr>
        <w:ind w:firstLineChars="0"/>
        <w:outlineLvl w:val="1"/>
        <w:rPr>
          <w:b/>
        </w:rPr>
      </w:pPr>
      <w:r w:rsidRPr="009025B8">
        <w:rPr>
          <w:rFonts w:hint="eastAsia"/>
          <w:b/>
        </w:rPr>
        <w:t>宝马</w:t>
      </w:r>
      <w:r w:rsidRPr="009025B8">
        <w:rPr>
          <w:b/>
        </w:rPr>
        <w:t>CEO：车载信息娱乐大屏或10年内消失</w:t>
      </w:r>
    </w:p>
    <w:p w14:paraId="2DB7E652" w14:textId="77777777" w:rsidR="005C7E6A" w:rsidRDefault="005C7E6A" w:rsidP="008F7802">
      <w:r w:rsidRPr="00802DEA">
        <w:t>宝马首席执行官奥利弗·齐普策（OliverZipse）在CES2023上表示，当前汽车制造商在汽车仪表板上增加高清信息娱乐显示器的做法是一个错误，会分散驾驶员注意力。齐普策预测称，这样的趋势可能在10年内消失。</w:t>
      </w:r>
    </w:p>
    <w:p w14:paraId="030B9A1B" w14:textId="77777777" w:rsidR="005C7E6A" w:rsidRDefault="005C7E6A" w:rsidP="008F7802"/>
    <w:p w14:paraId="6F23A7C4" w14:textId="77777777" w:rsidR="005C7E6A" w:rsidRPr="00AE1544" w:rsidRDefault="005C7E6A" w:rsidP="008F7802">
      <w:pPr>
        <w:pStyle w:val="a7"/>
        <w:numPr>
          <w:ilvl w:val="0"/>
          <w:numId w:val="11"/>
        </w:numPr>
        <w:ind w:firstLineChars="0"/>
        <w:outlineLvl w:val="1"/>
        <w:rPr>
          <w:b/>
        </w:rPr>
      </w:pPr>
      <w:r w:rsidRPr="00AE1544">
        <w:rPr>
          <w:rFonts w:hint="eastAsia"/>
          <w:b/>
        </w:rPr>
        <w:t>保时捷据悉正与谷歌谈判</w:t>
      </w:r>
    </w:p>
    <w:p w14:paraId="45E7FF9E" w14:textId="77777777" w:rsidR="005C7E6A" w:rsidRDefault="005C7E6A" w:rsidP="008F7802">
      <w:r w:rsidRPr="00273E26">
        <w:rPr>
          <w:rFonts w:hint="eastAsia"/>
        </w:rPr>
        <w:t>两家公司经理们透露，保时捷正与谷歌就一项潜在交易谈判，讨论允许谷歌</w:t>
      </w:r>
      <w:r w:rsidRPr="00273E26">
        <w:t>App在保时捷驾驶舱内使用。谷歌地图据悉是双方讨论的重点。尽管大众旗下品牌奥迪已推出车载安卓系统，保时捷此前一直不愿意使用谷歌软件，因后者要求共享过多数。</w:t>
      </w:r>
    </w:p>
    <w:p w14:paraId="70463314" w14:textId="77777777" w:rsidR="005C7E6A" w:rsidRDefault="005C7E6A" w:rsidP="008F7802"/>
    <w:p w14:paraId="50226892" w14:textId="77777777" w:rsidR="005C7E6A" w:rsidRPr="00CD170E" w:rsidRDefault="005C7E6A" w:rsidP="008F7802">
      <w:pPr>
        <w:pStyle w:val="a7"/>
        <w:numPr>
          <w:ilvl w:val="0"/>
          <w:numId w:val="11"/>
        </w:numPr>
        <w:ind w:firstLineChars="0"/>
        <w:outlineLvl w:val="1"/>
        <w:rPr>
          <w:b/>
        </w:rPr>
      </w:pPr>
      <w:r w:rsidRPr="00CD170E">
        <w:rPr>
          <w:rFonts w:hint="eastAsia"/>
          <w:b/>
        </w:rPr>
        <w:t>奔驰与印度</w:t>
      </w:r>
      <w:r w:rsidRPr="00CD170E">
        <w:rPr>
          <w:b/>
        </w:rPr>
        <w:t>Lohum合作电池回收业务</w:t>
      </w:r>
    </w:p>
    <w:p w14:paraId="53128EDE" w14:textId="77777777" w:rsidR="005C7E6A" w:rsidRDefault="005C7E6A" w:rsidP="008F7802">
      <w:r>
        <w:t>梅赛德斯-奔驰能源公司（Mercedes-BenzEnergy）和印度公司Lohum已就废旧电动汽车电池达成一项多年期供应合同。</w:t>
      </w:r>
    </w:p>
    <w:p w14:paraId="09FFAEB9" w14:textId="77777777" w:rsidR="005C7E6A" w:rsidRDefault="005C7E6A" w:rsidP="008F7802">
      <w:r>
        <w:rPr>
          <w:rFonts w:hint="eastAsia"/>
        </w:rPr>
        <w:t>根据合同协议，</w:t>
      </w:r>
      <w:r>
        <w:t>Lohum每年将从MBE至少购买50MWh的二次生命电池模块（退役动力电池模块）。</w:t>
      </w:r>
    </w:p>
    <w:p w14:paraId="30DE9B0B" w14:textId="77777777" w:rsidR="005C7E6A" w:rsidRDefault="005C7E6A" w:rsidP="008F7802"/>
    <w:p w14:paraId="66EEB26F" w14:textId="77777777" w:rsidR="005C7E6A" w:rsidRPr="00582EB5" w:rsidRDefault="005C7E6A" w:rsidP="008F7802">
      <w:pPr>
        <w:pStyle w:val="a7"/>
        <w:numPr>
          <w:ilvl w:val="0"/>
          <w:numId w:val="11"/>
        </w:numPr>
        <w:ind w:firstLineChars="0"/>
        <w:outlineLvl w:val="1"/>
        <w:rPr>
          <w:b/>
        </w:rPr>
      </w:pPr>
      <w:r w:rsidRPr="00582EB5">
        <w:rPr>
          <w:rFonts w:hint="eastAsia"/>
          <w:b/>
        </w:rPr>
        <w:t>丰田和</w:t>
      </w:r>
      <w:r w:rsidRPr="00582EB5">
        <w:rPr>
          <w:b/>
        </w:rPr>
        <w:t>WattTim推出低排放电动汽车充电计划</w:t>
      </w:r>
    </w:p>
    <w:p w14:paraId="6E404A6D" w14:textId="77777777" w:rsidR="005C7E6A" w:rsidRDefault="005C7E6A" w:rsidP="008F7802">
      <w:r w:rsidRPr="00882436">
        <w:t>为了实现为客户提供能源解决方案的目标，同时为所有人提供可持续的清洁能源，丰田汽车北美公司（ToyotaMotorNorthAmerica）近日与WattTime达成协议，向丰田和雷克萨斯（Lexus）汽车用户提供部分健康和环境影响数据，从而能够找到理想的充电时间，以减少在家充电时的排放。通过使用这些数据更好地决定何时充电，用户可以助力减少影响人类健康和气候变化的电厂排放。</w:t>
      </w:r>
    </w:p>
    <w:p w14:paraId="33742C56" w14:textId="77777777" w:rsidR="005C7E6A" w:rsidRDefault="005C7E6A" w:rsidP="008F7802"/>
    <w:p w14:paraId="0AD5B916" w14:textId="77777777" w:rsidR="005C7E6A" w:rsidRPr="00CD170E" w:rsidRDefault="005C7E6A" w:rsidP="008F7802">
      <w:pPr>
        <w:pStyle w:val="a7"/>
        <w:numPr>
          <w:ilvl w:val="0"/>
          <w:numId w:val="11"/>
        </w:numPr>
        <w:ind w:firstLineChars="0"/>
        <w:outlineLvl w:val="1"/>
        <w:rPr>
          <w:b/>
        </w:rPr>
      </w:pPr>
      <w:r w:rsidRPr="00CD170E">
        <w:rPr>
          <w:rFonts w:hint="eastAsia"/>
          <w:b/>
        </w:rPr>
        <w:lastRenderedPageBreak/>
        <w:t>福特或将与</w:t>
      </w:r>
      <w:r w:rsidRPr="00CD170E">
        <w:rPr>
          <w:b/>
        </w:rPr>
        <w:t>LG新能源在土耳其合资建设电池厂</w:t>
      </w:r>
    </w:p>
    <w:p w14:paraId="442A2C4D" w14:textId="77777777" w:rsidR="005C7E6A" w:rsidRDefault="005C7E6A" w:rsidP="008F7802">
      <w:r w:rsidRPr="00802DEA">
        <w:t>福特将与LG新能源（LGEnergySolution）合作，在土耳其新建一座年产能45GWh的电池厂。</w:t>
      </w:r>
    </w:p>
    <w:p w14:paraId="20F25F5D" w14:textId="77777777" w:rsidR="005C7E6A" w:rsidRDefault="005C7E6A" w:rsidP="008F7802"/>
    <w:p w14:paraId="0D414104" w14:textId="77777777" w:rsidR="005C7E6A" w:rsidRPr="00582EB5" w:rsidRDefault="005C7E6A" w:rsidP="008F7802">
      <w:pPr>
        <w:pStyle w:val="a7"/>
        <w:numPr>
          <w:ilvl w:val="0"/>
          <w:numId w:val="11"/>
        </w:numPr>
        <w:ind w:firstLineChars="0"/>
        <w:outlineLvl w:val="1"/>
        <w:rPr>
          <w:b/>
        </w:rPr>
      </w:pPr>
      <w:r w:rsidRPr="00582EB5">
        <w:rPr>
          <w:rFonts w:hint="eastAsia"/>
          <w:b/>
        </w:rPr>
        <w:t>美国</w:t>
      </w:r>
      <w:r w:rsidRPr="00582EB5">
        <w:rPr>
          <w:b/>
        </w:rPr>
        <w:t>2025年前电动车充电站数量需增3倍</w:t>
      </w:r>
    </w:p>
    <w:p w14:paraId="1B67DBD8" w14:textId="77777777" w:rsidR="005C7E6A" w:rsidRDefault="005C7E6A" w:rsidP="008F7802">
      <w:r w:rsidRPr="00BB5FCA">
        <w:rPr>
          <w:rFonts w:hint="eastAsia"/>
        </w:rPr>
        <w:t>汽车行业预测机构</w:t>
      </w:r>
      <w:r w:rsidRPr="00BB5FCA">
        <w:t>S&amp;PGlobalMobility称，到2025年，美国电动汽车充电站数量必须提高三倍，需要约70万个2级和7万个3级充电桩才能满足电动车队的需求。</w:t>
      </w:r>
    </w:p>
    <w:p w14:paraId="7A69B971" w14:textId="77777777" w:rsidR="005C7E6A" w:rsidRDefault="005C7E6A" w:rsidP="008F7802"/>
    <w:p w14:paraId="44FC2B4C" w14:textId="77777777" w:rsidR="005C7E6A" w:rsidRPr="00492FD1" w:rsidRDefault="005C7E6A" w:rsidP="008F7802">
      <w:pPr>
        <w:pStyle w:val="a7"/>
        <w:numPr>
          <w:ilvl w:val="0"/>
          <w:numId w:val="11"/>
        </w:numPr>
        <w:ind w:firstLineChars="0"/>
        <w:outlineLvl w:val="1"/>
        <w:rPr>
          <w:b/>
        </w:rPr>
      </w:pPr>
      <w:r w:rsidRPr="00492FD1">
        <w:rPr>
          <w:rFonts w:hint="eastAsia"/>
          <w:b/>
        </w:rPr>
        <w:t>美国首家</w:t>
      </w:r>
      <w:r w:rsidRPr="00492FD1">
        <w:rPr>
          <w:b/>
        </w:rPr>
        <w:t>奔驰脱手驾驶获批在内华达州上路</w:t>
      </w:r>
    </w:p>
    <w:p w14:paraId="1915D735" w14:textId="77777777" w:rsidR="005C7E6A" w:rsidRDefault="005C7E6A" w:rsidP="008F7802">
      <w:r>
        <w:rPr>
          <w:rFonts w:hint="eastAsia"/>
        </w:rPr>
        <w:t>梅赛德斯</w:t>
      </w:r>
      <w:r>
        <w:t>-奔驰在2023年国际消费电子展上（CES2023）表示，该公司已获批在美国内华达州部署L3级自动驾驶系统——DrivePilot系统，这使其成为第一家在美国获得该技术监管批准的汽车制造商。</w:t>
      </w:r>
    </w:p>
    <w:p w14:paraId="75EDC280" w14:textId="77777777" w:rsidR="005C7E6A" w:rsidRDefault="005C7E6A" w:rsidP="008F7802"/>
    <w:p w14:paraId="3D4B95D2" w14:textId="77777777" w:rsidR="005C7E6A" w:rsidRPr="0072632F" w:rsidRDefault="005C7E6A" w:rsidP="008F7802">
      <w:pPr>
        <w:pStyle w:val="a7"/>
        <w:numPr>
          <w:ilvl w:val="0"/>
          <w:numId w:val="11"/>
        </w:numPr>
        <w:ind w:firstLineChars="0"/>
        <w:outlineLvl w:val="1"/>
        <w:rPr>
          <w:b/>
        </w:rPr>
      </w:pPr>
      <w:r w:rsidRPr="0072632F">
        <w:rPr>
          <w:rFonts w:hint="eastAsia"/>
          <w:b/>
        </w:rPr>
        <w:t>欧洲锂业拟在沙特建设氢氧化锂材料工厂</w:t>
      </w:r>
    </w:p>
    <w:p w14:paraId="17BF73BB" w14:textId="77777777" w:rsidR="005C7E6A" w:rsidRDefault="005C7E6A" w:rsidP="008F7802">
      <w:r w:rsidRPr="00024025">
        <w:t>澳洲锂矿商欧洲锂业（EuropeLithiumLtd.）与总部位于沙特的欧贝肯投资集团（ObeikanInvestmentGroup）签署了一份谅解备忘录(MoU)，双方将在沙特阿拉伯成立合资企业（持股比例各50%），用于建设和运营一座氢氧化锂工厂。</w:t>
      </w:r>
    </w:p>
    <w:p w14:paraId="26C789A1" w14:textId="77777777" w:rsidR="005C7E6A" w:rsidRDefault="005C7E6A" w:rsidP="008F7802"/>
    <w:p w14:paraId="4FF79DE9" w14:textId="77777777" w:rsidR="005C7E6A" w:rsidRPr="00492FD1" w:rsidRDefault="005C7E6A" w:rsidP="008F7802">
      <w:pPr>
        <w:pStyle w:val="a7"/>
        <w:numPr>
          <w:ilvl w:val="0"/>
          <w:numId w:val="11"/>
        </w:numPr>
        <w:ind w:firstLineChars="0"/>
        <w:outlineLvl w:val="1"/>
        <w:rPr>
          <w:b/>
        </w:rPr>
      </w:pPr>
      <w:r w:rsidRPr="00492FD1">
        <w:rPr>
          <w:rFonts w:hint="eastAsia"/>
          <w:b/>
        </w:rPr>
        <w:t>汽车制造商</w:t>
      </w:r>
      <w:r w:rsidRPr="00492FD1">
        <w:rPr>
          <w:b/>
        </w:rPr>
        <w:t>Stellantis新设汽车软件业务部门</w:t>
      </w:r>
    </w:p>
    <w:p w14:paraId="6971C4DD" w14:textId="77777777" w:rsidR="005C7E6A" w:rsidRDefault="005C7E6A" w:rsidP="008F7802">
      <w:r w:rsidRPr="00E87395">
        <w:rPr>
          <w:rFonts w:hint="eastAsia"/>
        </w:rPr>
        <w:t>汽车制造商</w:t>
      </w:r>
      <w:r w:rsidRPr="00E87395">
        <w:t>Stellantis近期成立一个新部门，以加速推出汽车数据应用程序和产品。Stellantis计划到2030年，每年从软件相关服务中增加200亿欧元的销售额，而此次设立新部门是该计划的一部分。</w:t>
      </w:r>
    </w:p>
    <w:p w14:paraId="4C9A4E97" w14:textId="77777777" w:rsidR="005C7E6A" w:rsidRDefault="005C7E6A" w:rsidP="008F7802"/>
    <w:p w14:paraId="56C5DDCE" w14:textId="77777777" w:rsidR="005C7E6A" w:rsidRPr="00582EB5" w:rsidRDefault="005C7E6A" w:rsidP="008F7802">
      <w:pPr>
        <w:pStyle w:val="a7"/>
        <w:numPr>
          <w:ilvl w:val="0"/>
          <w:numId w:val="11"/>
        </w:numPr>
        <w:ind w:firstLineChars="0"/>
        <w:outlineLvl w:val="1"/>
        <w:rPr>
          <w:b/>
        </w:rPr>
      </w:pPr>
      <w:r w:rsidRPr="00582EB5">
        <w:rPr>
          <w:rFonts w:hint="eastAsia"/>
          <w:b/>
        </w:rPr>
        <w:t>日本</w:t>
      </w:r>
      <w:r w:rsidRPr="00582EB5">
        <w:rPr>
          <w:b/>
        </w:rPr>
        <w:t>2022年进口电动汽车新车销量突破1万辆</w:t>
      </w:r>
    </w:p>
    <w:p w14:paraId="7FDB17B3" w14:textId="77777777" w:rsidR="005C7E6A" w:rsidRDefault="005C7E6A" w:rsidP="008F7802">
      <w:r w:rsidRPr="00BB5FCA">
        <w:t>1月11日，日本汽车进口协会公布数据显示，2022年外国车商纯电动汽车新车在日销量为14341辆，较上年增长66.6%，首次突破1万辆。同时公布的2022年新车总销量为242,226辆，下滑6.7%。受全球性半导体短缺影响，销量增长乏力。纯电动汽车在总销量中的占比达5.9%，创新高。</w:t>
      </w:r>
    </w:p>
    <w:p w14:paraId="13293580" w14:textId="77777777" w:rsidR="005C7E6A" w:rsidRDefault="005C7E6A" w:rsidP="008F7802"/>
    <w:p w14:paraId="2EF63290" w14:textId="77777777" w:rsidR="005C7E6A" w:rsidRPr="00582EB5" w:rsidRDefault="005C7E6A" w:rsidP="008F7802">
      <w:pPr>
        <w:pStyle w:val="a7"/>
        <w:numPr>
          <w:ilvl w:val="0"/>
          <w:numId w:val="11"/>
        </w:numPr>
        <w:ind w:firstLineChars="0"/>
        <w:outlineLvl w:val="1"/>
        <w:rPr>
          <w:b/>
        </w:rPr>
      </w:pPr>
      <w:r w:rsidRPr="00582EB5">
        <w:rPr>
          <w:rFonts w:hint="eastAsia"/>
          <w:b/>
        </w:rPr>
        <w:t>三星</w:t>
      </w:r>
      <w:r w:rsidRPr="00582EB5">
        <w:rPr>
          <w:b/>
        </w:rPr>
        <w:t>SDI计划在匈牙利建第三座电池工厂</w:t>
      </w:r>
    </w:p>
    <w:p w14:paraId="35FE8798" w14:textId="77777777" w:rsidR="005C7E6A" w:rsidRDefault="005C7E6A" w:rsidP="008F7802">
      <w:r w:rsidRPr="00BB5FCA">
        <w:rPr>
          <w:rFonts w:hint="eastAsia"/>
        </w:rPr>
        <w:t>三星</w:t>
      </w:r>
      <w:r w:rsidRPr="00BB5FCA">
        <w:t>SDI计划在匈牙利建设第三家电动汽车电池工厂。消息人士称，该工厂正在建设中，将为汽车巨头宝马供应电池。</w:t>
      </w:r>
    </w:p>
    <w:p w14:paraId="00A49E6D" w14:textId="77777777" w:rsidR="005C7E6A" w:rsidRDefault="005C7E6A" w:rsidP="008F7802"/>
    <w:p w14:paraId="465E64A9" w14:textId="77777777" w:rsidR="005C7E6A" w:rsidRPr="00582EB5" w:rsidRDefault="005C7E6A" w:rsidP="008F7802">
      <w:pPr>
        <w:pStyle w:val="a7"/>
        <w:numPr>
          <w:ilvl w:val="0"/>
          <w:numId w:val="11"/>
        </w:numPr>
        <w:ind w:firstLineChars="0"/>
        <w:outlineLvl w:val="1"/>
        <w:rPr>
          <w:b/>
        </w:rPr>
      </w:pPr>
      <w:r w:rsidRPr="00582EB5">
        <w:rPr>
          <w:rFonts w:hint="eastAsia"/>
          <w:b/>
        </w:rPr>
        <w:t>塔塔汽车计划扩大电动汽车产品组合</w:t>
      </w:r>
    </w:p>
    <w:p w14:paraId="2E486F8E" w14:textId="77777777" w:rsidR="005C7E6A" w:rsidRDefault="005C7E6A" w:rsidP="008F7802">
      <w:r w:rsidRPr="00BB5FCA">
        <w:rPr>
          <w:rFonts w:hint="eastAsia"/>
        </w:rPr>
        <w:t>塔塔汽车总经理</w:t>
      </w:r>
      <w:r w:rsidRPr="00BB5FCA">
        <w:t>ShaileshChandra在1月11日表示，该公司计划通过更多新车型以及更高价位的车型来丰富其电动汽车产品组合，其中将包括针对城市用车环境的续航里程较短的车型，以此来巩固其在印度电动汽车市场上的领先地位。</w:t>
      </w:r>
    </w:p>
    <w:p w14:paraId="2BEC5675" w14:textId="77777777" w:rsidR="005C7E6A" w:rsidRDefault="005C7E6A" w:rsidP="008F7802"/>
    <w:p w14:paraId="24BD7F00" w14:textId="77777777" w:rsidR="005C7E6A" w:rsidRPr="00CD170E" w:rsidRDefault="005C7E6A" w:rsidP="008F7802">
      <w:pPr>
        <w:pStyle w:val="a7"/>
        <w:numPr>
          <w:ilvl w:val="0"/>
          <w:numId w:val="11"/>
        </w:numPr>
        <w:ind w:firstLineChars="0"/>
        <w:outlineLvl w:val="1"/>
        <w:rPr>
          <w:b/>
        </w:rPr>
      </w:pPr>
      <w:r w:rsidRPr="00CD170E">
        <w:rPr>
          <w:rFonts w:hint="eastAsia"/>
          <w:b/>
        </w:rPr>
        <w:t>台积电总裁：正考虑在欧洲建汽车芯片厂</w:t>
      </w:r>
    </w:p>
    <w:p w14:paraId="14BDFB32" w14:textId="77777777" w:rsidR="005C7E6A" w:rsidRDefault="005C7E6A" w:rsidP="008F7802">
      <w:r w:rsidRPr="00024025">
        <w:t>台积电总裁魏哲家在一场线上说法会上表示，台积电正考虑在日本兴建第2座工厂，同时，还在与客户及供应链伙伴评估欧洲建厂的可能性。</w:t>
      </w:r>
    </w:p>
    <w:p w14:paraId="575A589F" w14:textId="77777777" w:rsidR="005C7E6A" w:rsidRDefault="005C7E6A" w:rsidP="008F7802"/>
    <w:p w14:paraId="4006B317" w14:textId="77777777" w:rsidR="005C7E6A" w:rsidRPr="00582EB5" w:rsidRDefault="005C7E6A" w:rsidP="008F7802">
      <w:pPr>
        <w:pStyle w:val="a7"/>
        <w:numPr>
          <w:ilvl w:val="0"/>
          <w:numId w:val="11"/>
        </w:numPr>
        <w:ind w:firstLineChars="0"/>
        <w:outlineLvl w:val="1"/>
        <w:rPr>
          <w:b/>
        </w:rPr>
      </w:pPr>
      <w:r w:rsidRPr="00582EB5">
        <w:rPr>
          <w:rFonts w:hint="eastAsia"/>
          <w:b/>
        </w:rPr>
        <w:t>特斯拉计划斥资</w:t>
      </w:r>
      <w:r w:rsidRPr="00582EB5">
        <w:rPr>
          <w:b/>
        </w:rPr>
        <w:t>7.76亿扩建得州工厂</w:t>
      </w:r>
    </w:p>
    <w:p w14:paraId="5C113F56" w14:textId="77777777" w:rsidR="005C7E6A" w:rsidRDefault="005C7E6A" w:rsidP="008F7802">
      <w:r w:rsidRPr="00D9439F">
        <w:rPr>
          <w:rFonts w:hint="eastAsia"/>
        </w:rPr>
        <w:t>政府文件显示，特斯拉已申请扩大其在美国得克萨斯州的超级工厂，投资总额为</w:t>
      </w:r>
      <w:r w:rsidRPr="00D9439F">
        <w:t>7.757亿美</w:t>
      </w:r>
      <w:r w:rsidRPr="00D9439F">
        <w:lastRenderedPageBreak/>
        <w:t>元，计划新增5个设施，包括一个电池测试实验室和一个名为“阴极”的部门。这是特斯拉自去年在德国建立55亿美元的超级工厂以来最大的扩张之一。</w:t>
      </w:r>
    </w:p>
    <w:p w14:paraId="1CB7B91C" w14:textId="77777777" w:rsidR="005C7E6A" w:rsidRDefault="005C7E6A" w:rsidP="008F7802"/>
    <w:p w14:paraId="4F452C1B" w14:textId="77777777" w:rsidR="005C7E6A" w:rsidRPr="00582EB5" w:rsidRDefault="005C7E6A" w:rsidP="008F7802">
      <w:pPr>
        <w:pStyle w:val="a7"/>
        <w:numPr>
          <w:ilvl w:val="0"/>
          <w:numId w:val="11"/>
        </w:numPr>
        <w:ind w:firstLineChars="0"/>
        <w:outlineLvl w:val="1"/>
        <w:rPr>
          <w:b/>
        </w:rPr>
      </w:pPr>
      <w:r w:rsidRPr="00582EB5">
        <w:rPr>
          <w:rFonts w:hint="eastAsia"/>
          <w:b/>
        </w:rPr>
        <w:t>现代摩比斯与高通合作开发</w:t>
      </w:r>
      <w:r w:rsidRPr="00582EB5">
        <w:rPr>
          <w:b/>
        </w:rPr>
        <w:t>L3级自动驾驶</w:t>
      </w:r>
    </w:p>
    <w:p w14:paraId="2BB9E5D8" w14:textId="77777777" w:rsidR="005C7E6A" w:rsidRDefault="005C7E6A" w:rsidP="008F7802">
      <w:r>
        <w:rPr>
          <w:rFonts w:hint="eastAsia"/>
        </w:rPr>
        <w:t>现代摩比斯（</w:t>
      </w:r>
      <w:r>
        <w:t>HyundaiMobis）在CES2023上宣布将与高通（Qualcomm）合作开发用于L3级自动驾驶汽车的控制器。</w:t>
      </w:r>
    </w:p>
    <w:p w14:paraId="15B367BD" w14:textId="77777777" w:rsidR="005C7E6A" w:rsidRDefault="005C7E6A" w:rsidP="008F7802">
      <w:r>
        <w:rPr>
          <w:rFonts w:hint="eastAsia"/>
        </w:rPr>
        <w:t>现代摩比斯商业战略团队副总裁</w:t>
      </w:r>
      <w:r>
        <w:t>KimYoung-kwang表示：“在此次合作下，现代摩比斯将利用高通芯片，开发可扩展至L3级的集成自动驾驶控制器，最快会在今年上半年完成。”</w:t>
      </w:r>
    </w:p>
    <w:p w14:paraId="1E9F7017" w14:textId="77777777" w:rsidR="005C7E6A" w:rsidRDefault="005C7E6A" w:rsidP="008F7802">
      <w:r>
        <w:rPr>
          <w:rFonts w:hint="eastAsia"/>
        </w:rPr>
        <w:t>集成控制器是实现</w:t>
      </w:r>
      <w:r>
        <w:t>L3级自动驾驶技术的重要系统，可以高效、轻松地添加新功能和提高性能。</w:t>
      </w:r>
    </w:p>
    <w:p w14:paraId="659BDF32" w14:textId="77777777" w:rsidR="005C7E6A" w:rsidRDefault="005C7E6A" w:rsidP="008F7802"/>
    <w:p w14:paraId="27CE6DE3" w14:textId="77777777" w:rsidR="005C7E6A" w:rsidRPr="00492FD1" w:rsidRDefault="005C7E6A" w:rsidP="008F7802">
      <w:pPr>
        <w:pStyle w:val="a7"/>
        <w:numPr>
          <w:ilvl w:val="0"/>
          <w:numId w:val="11"/>
        </w:numPr>
        <w:ind w:firstLineChars="0"/>
        <w:outlineLvl w:val="1"/>
        <w:rPr>
          <w:b/>
        </w:rPr>
      </w:pPr>
      <w:r w:rsidRPr="00492FD1">
        <w:rPr>
          <w:b/>
        </w:rPr>
        <w:t>印度</w:t>
      </w:r>
      <w:r w:rsidRPr="00492FD1">
        <w:rPr>
          <w:rFonts w:hint="eastAsia"/>
          <w:b/>
        </w:rPr>
        <w:t>超越日本</w:t>
      </w:r>
      <w:r w:rsidRPr="00492FD1">
        <w:rPr>
          <w:b/>
        </w:rPr>
        <w:t>成全球第三大汽车市场</w:t>
      </w:r>
    </w:p>
    <w:p w14:paraId="355A6672" w14:textId="77777777" w:rsidR="005C7E6A" w:rsidRDefault="005C7E6A" w:rsidP="008F7802">
      <w:r>
        <w:t>2022年印度新车销量至少达到425万辆，超过日本的420万辆，首次成为世界第三。由于逼近世界首位的14亿人口和收入增加，印度汽车市场正在迅速扩大。</w:t>
      </w:r>
    </w:p>
    <w:p w14:paraId="6818FA1B" w14:textId="77777777" w:rsidR="005C7E6A" w:rsidRDefault="005C7E6A" w:rsidP="008F7802">
      <w:r>
        <w:rPr>
          <w:rFonts w:hint="eastAsia"/>
        </w:rPr>
        <w:t>印度汽车工业协会</w:t>
      </w:r>
      <w:r>
        <w:t>(SIAM)的数据显示，印度1-11月新车销量达到413万辆。加上玛鲁蒂铃木12月销量，将达到约425万辆。</w:t>
      </w:r>
    </w:p>
    <w:p w14:paraId="213FBDB8" w14:textId="77777777" w:rsidR="005C7E6A" w:rsidRDefault="005C7E6A" w:rsidP="008F7802">
      <w:r>
        <w:rPr>
          <w:rFonts w:hint="eastAsia"/>
        </w:rPr>
        <w:t>按</w:t>
      </w:r>
      <w:r>
        <w:t>2021年销量来看，中国为2627万辆，排在世界首位；美国为1540万辆紧随其后；日本为444万辆，排在第3位。而在2022年，中国和美国的排名都没有变化，日本则被印度挤下第三。</w:t>
      </w:r>
    </w:p>
    <w:sectPr w:rsidR="005C7E6A" w:rsidSect="008C3C73">
      <w:headerReference w:type="default" r:id="rId14"/>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E9B16" w14:textId="77777777" w:rsidR="000B7053" w:rsidRDefault="000B7053" w:rsidP="00BC74AB">
      <w:r>
        <w:separator/>
      </w:r>
    </w:p>
  </w:endnote>
  <w:endnote w:type="continuationSeparator" w:id="0">
    <w:p w14:paraId="67F5F091" w14:textId="77777777" w:rsidR="000B7053" w:rsidRDefault="000B7053" w:rsidP="00BC7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DDDC1" w14:textId="77777777" w:rsidR="000B7053" w:rsidRDefault="000B7053" w:rsidP="00BC74AB">
      <w:r>
        <w:separator/>
      </w:r>
    </w:p>
  </w:footnote>
  <w:footnote w:type="continuationSeparator" w:id="0">
    <w:p w14:paraId="4082D6B0" w14:textId="77777777" w:rsidR="000B7053" w:rsidRDefault="000B7053" w:rsidP="00BC7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E9138" w14:textId="6CD11FAC" w:rsidR="008C3C73" w:rsidRDefault="008C3C73" w:rsidP="008C3C73">
    <w:pPr>
      <w:pStyle w:val="a3"/>
      <w:jc w:val="left"/>
    </w:pPr>
    <w:r>
      <w:rPr>
        <w:noProof/>
      </w:rPr>
      <w:drawing>
        <wp:inline distT="0" distB="0" distL="0" distR="0" wp14:anchorId="2DB8EAF8" wp14:editId="2A1AEBB6">
          <wp:extent cx="1080261" cy="36000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2025"/>
    <w:multiLevelType w:val="hybridMultilevel"/>
    <w:tmpl w:val="B686B24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B37021"/>
    <w:multiLevelType w:val="hybridMultilevel"/>
    <w:tmpl w:val="B686B24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1EDE56C4"/>
    <w:multiLevelType w:val="hybridMultilevel"/>
    <w:tmpl w:val="AA3A21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9"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45927389">
    <w:abstractNumId w:val="2"/>
  </w:num>
  <w:num w:numId="2" w16cid:durableId="996811198">
    <w:abstractNumId w:val="8"/>
  </w:num>
  <w:num w:numId="3" w16cid:durableId="691804070">
    <w:abstractNumId w:val="9"/>
  </w:num>
  <w:num w:numId="4" w16cid:durableId="819075870">
    <w:abstractNumId w:val="6"/>
  </w:num>
  <w:num w:numId="5" w16cid:durableId="496114434">
    <w:abstractNumId w:val="3"/>
  </w:num>
  <w:num w:numId="6" w16cid:durableId="836386351">
    <w:abstractNumId w:val="7"/>
  </w:num>
  <w:num w:numId="7" w16cid:durableId="1071780272">
    <w:abstractNumId w:val="13"/>
  </w:num>
  <w:num w:numId="8" w16cid:durableId="1290817676">
    <w:abstractNumId w:val="12"/>
  </w:num>
  <w:num w:numId="9" w16cid:durableId="813058356">
    <w:abstractNumId w:val="10"/>
  </w:num>
  <w:num w:numId="10" w16cid:durableId="1627469251">
    <w:abstractNumId w:val="11"/>
  </w:num>
  <w:num w:numId="11" w16cid:durableId="1229654844">
    <w:abstractNumId w:val="1"/>
  </w:num>
  <w:num w:numId="12" w16cid:durableId="1965885651">
    <w:abstractNumId w:val="0"/>
  </w:num>
  <w:num w:numId="13" w16cid:durableId="998385326">
    <w:abstractNumId w:val="5"/>
  </w:num>
  <w:num w:numId="14" w16cid:durableId="18982005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A07"/>
    <w:rsid w:val="00051B30"/>
    <w:rsid w:val="0007302B"/>
    <w:rsid w:val="000B7053"/>
    <w:rsid w:val="00122230"/>
    <w:rsid w:val="001B6E6B"/>
    <w:rsid w:val="001D63DD"/>
    <w:rsid w:val="001E7776"/>
    <w:rsid w:val="00227D21"/>
    <w:rsid w:val="00262953"/>
    <w:rsid w:val="0031595A"/>
    <w:rsid w:val="003938F2"/>
    <w:rsid w:val="003C326A"/>
    <w:rsid w:val="003D3088"/>
    <w:rsid w:val="003F062E"/>
    <w:rsid w:val="00417983"/>
    <w:rsid w:val="004E5A07"/>
    <w:rsid w:val="004F47AC"/>
    <w:rsid w:val="00522E2A"/>
    <w:rsid w:val="005919B1"/>
    <w:rsid w:val="005C7E6A"/>
    <w:rsid w:val="005E0F18"/>
    <w:rsid w:val="005E64F6"/>
    <w:rsid w:val="00624AEA"/>
    <w:rsid w:val="00681475"/>
    <w:rsid w:val="006A2212"/>
    <w:rsid w:val="00702309"/>
    <w:rsid w:val="00742C38"/>
    <w:rsid w:val="00771D00"/>
    <w:rsid w:val="007B25C0"/>
    <w:rsid w:val="008752DA"/>
    <w:rsid w:val="008C3C73"/>
    <w:rsid w:val="008C6FF7"/>
    <w:rsid w:val="008F4BD7"/>
    <w:rsid w:val="008F7802"/>
    <w:rsid w:val="00941CF2"/>
    <w:rsid w:val="00980029"/>
    <w:rsid w:val="009F1599"/>
    <w:rsid w:val="009F665C"/>
    <w:rsid w:val="00A86D37"/>
    <w:rsid w:val="00A96B60"/>
    <w:rsid w:val="00AF1ADC"/>
    <w:rsid w:val="00AF28FF"/>
    <w:rsid w:val="00B644E9"/>
    <w:rsid w:val="00BC74AB"/>
    <w:rsid w:val="00BD2210"/>
    <w:rsid w:val="00C97E12"/>
    <w:rsid w:val="00CE08D4"/>
    <w:rsid w:val="00CE1092"/>
    <w:rsid w:val="00DB5A89"/>
    <w:rsid w:val="00DD77AF"/>
    <w:rsid w:val="00DF68BF"/>
    <w:rsid w:val="00E51DFF"/>
    <w:rsid w:val="00EA3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C076B"/>
  <w15:chartTrackingRefBased/>
  <w15:docId w15:val="{83F8A7F9-B051-47F1-B605-26413C2F0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74AB"/>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4A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4AB"/>
    <w:rPr>
      <w:sz w:val="18"/>
      <w:szCs w:val="18"/>
    </w:rPr>
  </w:style>
  <w:style w:type="paragraph" w:styleId="a5">
    <w:name w:val="footer"/>
    <w:basedOn w:val="a"/>
    <w:link w:val="a6"/>
    <w:uiPriority w:val="99"/>
    <w:unhideWhenUsed/>
    <w:rsid w:val="00BC74AB"/>
    <w:pPr>
      <w:tabs>
        <w:tab w:val="center" w:pos="4153"/>
        <w:tab w:val="right" w:pos="8306"/>
      </w:tabs>
      <w:snapToGrid w:val="0"/>
      <w:jc w:val="left"/>
    </w:pPr>
    <w:rPr>
      <w:sz w:val="18"/>
      <w:szCs w:val="18"/>
    </w:rPr>
  </w:style>
  <w:style w:type="character" w:customStyle="1" w:styleId="a6">
    <w:name w:val="页脚 字符"/>
    <w:basedOn w:val="a0"/>
    <w:link w:val="a5"/>
    <w:uiPriority w:val="99"/>
    <w:rsid w:val="00BC74AB"/>
    <w:rPr>
      <w:sz w:val="18"/>
      <w:szCs w:val="18"/>
    </w:rPr>
  </w:style>
  <w:style w:type="paragraph" w:customStyle="1" w:styleId="1">
    <w:name w:val="列出段落1"/>
    <w:basedOn w:val="a"/>
    <w:uiPriority w:val="99"/>
    <w:qFormat/>
    <w:rsid w:val="00BC74AB"/>
    <w:pPr>
      <w:ind w:firstLineChars="200" w:firstLine="420"/>
    </w:pPr>
  </w:style>
  <w:style w:type="paragraph" w:styleId="a7">
    <w:name w:val="List Paragraph"/>
    <w:basedOn w:val="a"/>
    <w:uiPriority w:val="34"/>
    <w:qFormat/>
    <w:rsid w:val="00BC74AB"/>
    <w:pPr>
      <w:ind w:firstLineChars="200" w:firstLine="420"/>
    </w:pPr>
  </w:style>
  <w:style w:type="character" w:styleId="a8">
    <w:name w:val="Hyperlink"/>
    <w:basedOn w:val="a0"/>
    <w:uiPriority w:val="99"/>
    <w:unhideWhenUsed/>
    <w:rsid w:val="008C3C73"/>
    <w:rPr>
      <w:color w:val="0563C1" w:themeColor="hyperlink"/>
      <w:u w:val="single"/>
    </w:rPr>
  </w:style>
  <w:style w:type="character" w:styleId="a9">
    <w:name w:val="Unresolved Mention"/>
    <w:basedOn w:val="a0"/>
    <w:uiPriority w:val="99"/>
    <w:semiHidden/>
    <w:unhideWhenUsed/>
    <w:rsid w:val="008C3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13</Pages>
  <Words>1972</Words>
  <Characters>11244</Characters>
  <Application>Microsoft Office Word</Application>
  <DocSecurity>0</DocSecurity>
  <Lines>93</Lines>
  <Paragraphs>26</Paragraphs>
  <ScaleCrop>false</ScaleCrop>
  <Company/>
  <LinksUpToDate>false</LinksUpToDate>
  <CharactersWithSpaces>13190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2023-01-18T04:26:00Z</dcterms:created>
  <dcterms:modified xsi:type="dcterms:W3CDTF">2023-01-18T05:01:00Z</dcterms:modified>
</cp:coreProperties>
</file>